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400" w:line="240" w:lineRule="auto"/>
        <w:ind w:left="0" w:right="0" w:firstLine="0"/>
        <w:jc w:val="center"/>
      </w:pPr>
      <w:r>
        <w:rPr>
          <w:color w:val="000000"/>
          <w:spacing w:val="0"/>
          <w:w w:val="100"/>
          <w:position w:val="0"/>
        </w:rPr>
        <w:t>江苏中南建设集团股份有限公司</w:t>
      </w:r>
    </w:p>
    <w:p>
      <w:pPr>
        <w:pStyle w:val="Style4"/>
        <w:keepNext w:val="0"/>
        <w:keepLines w:val="0"/>
        <w:widowControl w:val="0"/>
        <w:shd w:val="clear" w:color="auto" w:fill="auto"/>
        <w:bidi w:val="0"/>
        <w:spacing w:before="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年度报告</w:t>
      </w:r>
    </w:p>
    <w:p>
      <w:pPr>
        <w:pStyle w:val="Style7"/>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footnotePr>
          <w:pgSz w:w="11900" w:h="16840"/>
          <w:pgMar w:top="2871" w:right="1107" w:bottom="2871" w:left="1107" w:header="0" w:footer="3" w:gutter="0"/>
          <w:cols w:space="720"/>
          <w:noEndnote/>
          <w:rtlGutter w:val="0"/>
          <w:docGrid w:linePitch="360"/>
        </w:sectPr>
      </w:pPr>
      <w:r>
        <w:rPr>
          <w:color w:val="000000"/>
          <w:spacing w:val="0"/>
          <w:w w:val="100"/>
          <w:position w:val="0"/>
        </w:rPr>
        <w:t>2022</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p>
    <w:p>
      <w:pPr>
        <w:pStyle w:val="Style10"/>
        <w:keepNext/>
        <w:keepLines/>
        <w:widowControl w:val="0"/>
        <w:shd w:val="clear" w:color="auto" w:fill="auto"/>
        <w:bidi w:val="0"/>
        <w:spacing w:before="0" w:after="200" w:line="240" w:lineRule="auto"/>
        <w:ind w:left="0" w:right="0" w:firstLine="0"/>
        <w:jc w:val="center"/>
      </w:pPr>
      <w:bookmarkStart w:id="0" w:name="bookmark0"/>
      <w:bookmarkStart w:id="1" w:name="bookmark1"/>
      <w:bookmarkStart w:id="2" w:name="bookmark2"/>
      <w:bookmarkStart w:id="3" w:name="bookmark3"/>
      <w:r>
        <w:rPr>
          <w:color w:val="000000"/>
          <w:spacing w:val="0"/>
          <w:w w:val="100"/>
          <w:position w:val="0"/>
        </w:rPr>
        <w:t>第一节重要提示、目录和释义</w:t>
      </w:r>
      <w:bookmarkEnd w:id="1"/>
      <w:bookmarkEnd w:id="2"/>
      <w:bookmarkEnd w:id="3"/>
      <w:bookmarkEnd w:id="0"/>
    </w:p>
    <w:p>
      <w:pPr>
        <w:pStyle w:val="Style12"/>
        <w:keepNext w:val="0"/>
        <w:keepLines w:val="0"/>
        <w:widowControl w:val="0"/>
        <w:shd w:val="clear" w:color="auto" w:fill="auto"/>
        <w:bidi w:val="0"/>
        <w:spacing w:before="0" w:line="312" w:lineRule="exact"/>
        <w:ind w:left="0" w:right="0"/>
        <w:jc w:val="both"/>
      </w:pPr>
      <w:r>
        <w:rPr>
          <w:color w:val="000000"/>
          <w:spacing w:val="0"/>
          <w:w w:val="100"/>
          <w:position w:val="0"/>
        </w:rPr>
        <w:t>公司董事会、监事会及董事、监事、高级管理人员保证年度报告内容的真实、准确、完整，不存在虚 假记载、误导性陈述或重大遗漏，并承担个别和连带的法律责任。</w:t>
      </w:r>
    </w:p>
    <w:p>
      <w:pPr>
        <w:pStyle w:val="Style12"/>
        <w:keepNext w:val="0"/>
        <w:keepLines w:val="0"/>
        <w:widowControl w:val="0"/>
        <w:shd w:val="clear" w:color="auto" w:fill="auto"/>
        <w:bidi w:val="0"/>
        <w:spacing w:before="0"/>
        <w:ind w:left="0" w:right="0"/>
        <w:jc w:val="both"/>
      </w:pPr>
      <w:r>
        <w:rPr>
          <w:color w:val="000000"/>
          <w:spacing w:val="0"/>
          <w:w w:val="100"/>
          <w:position w:val="0"/>
        </w:rPr>
        <w:t>公司董事长陈锦石，董事、副总经理、财务总监辛琦声明：保证2021年度财务报告的真实、准确、 完整。</w:t>
      </w:r>
    </w:p>
    <w:p>
      <w:pPr>
        <w:pStyle w:val="Style12"/>
        <w:keepNext w:val="0"/>
        <w:keepLines w:val="0"/>
        <w:widowControl w:val="0"/>
        <w:shd w:val="clear" w:color="auto" w:fill="auto"/>
        <w:bidi w:val="0"/>
        <w:spacing w:before="0"/>
        <w:ind w:left="0" w:right="0"/>
        <w:jc w:val="both"/>
      </w:pPr>
      <w:r>
        <w:rPr>
          <w:color w:val="000000"/>
          <w:spacing w:val="0"/>
          <w:w w:val="100"/>
          <w:position w:val="0"/>
        </w:rPr>
        <w:t>所有董事均亲自出席了审议本报告的董事会会议。</w:t>
      </w:r>
    </w:p>
    <w:p>
      <w:pPr>
        <w:pStyle w:val="Style12"/>
        <w:keepNext w:val="0"/>
        <w:keepLines w:val="0"/>
        <w:widowControl w:val="0"/>
        <w:shd w:val="clear" w:color="auto" w:fill="auto"/>
        <w:bidi w:val="0"/>
        <w:spacing w:before="0"/>
        <w:ind w:left="0" w:right="0"/>
        <w:jc w:val="both"/>
      </w:pPr>
      <w:r>
        <w:rPr>
          <w:color w:val="000000"/>
          <w:spacing w:val="0"/>
          <w:w w:val="100"/>
          <w:position w:val="0"/>
        </w:rPr>
        <w:t>本公司主营业务包括房地产开发和建筑施工，需要遵守从事房地产业务和从事土木工程建筑业务相关 披露要求。</w:t>
      </w:r>
    </w:p>
    <w:p>
      <w:pPr>
        <w:pStyle w:val="Style12"/>
        <w:keepNext w:val="0"/>
        <w:keepLines w:val="0"/>
        <w:widowControl w:val="0"/>
        <w:shd w:val="clear" w:color="auto" w:fill="auto"/>
        <w:bidi w:val="0"/>
        <w:spacing w:before="0"/>
        <w:ind w:left="0" w:right="0"/>
        <w:jc w:val="left"/>
        <w:sectPr>
          <w:footnotePr>
            <w:pos w:val="pageBottom"/>
            <w:numFmt w:val="decimal"/>
            <w:numRestart w:val="continuous"/>
          </w:footnotePr>
          <w:pgSz w:w="11900" w:h="16840"/>
          <w:pgMar w:top="1695" w:right="1107" w:bottom="1695" w:left="1107" w:header="0" w:footer="3" w:gutter="0"/>
          <w:cols w:space="720"/>
          <w:noEndnote/>
          <w:rtlGutter w:val="0"/>
          <w:docGrid w:linePitch="360"/>
        </w:sectPr>
      </w:pPr>
      <w:r>
        <w:rPr>
          <w:color w:val="000000"/>
          <w:spacing w:val="0"/>
          <w:w w:val="100"/>
          <w:position w:val="0"/>
        </w:rPr>
        <w:t>公司计划不派发现金红利，不送红股，不以公积金转增股本。</w:t>
      </w:r>
    </w:p>
    <w:p>
      <w:pPr>
        <w:pStyle w:val="Style2"/>
        <w:keepNext w:val="0"/>
        <w:keepLines w:val="0"/>
        <w:widowControl w:val="0"/>
        <w:shd w:val="clear" w:color="auto" w:fill="auto"/>
        <w:bidi w:val="0"/>
        <w:spacing w:before="0" w:after="260" w:line="240" w:lineRule="auto"/>
        <w:ind w:left="0" w:right="0" w:firstLine="0"/>
        <w:jc w:val="center"/>
      </w:pPr>
      <w:r>
        <w:rPr>
          <w:color w:val="000000"/>
          <w:spacing w:val="0"/>
          <w:w w:val="100"/>
          <w:position w:val="0"/>
        </w:rPr>
        <w:t>目录</w:t>
      </w:r>
    </w:p>
    <w:p>
      <w:pPr>
        <w:pStyle w:val="Style14"/>
        <w:keepNext w:val="0"/>
        <w:keepLines w:val="0"/>
        <w:widowControl w:val="0"/>
        <w:shd w:val="clear" w:color="auto" w:fill="auto"/>
        <w:tabs>
          <w:tab w:leader="dot" w:pos="9614" w:val="right"/>
        </w:tabs>
        <w:bidi w:val="0"/>
        <w:spacing w:before="0" w:line="240" w:lineRule="auto"/>
        <w:ind w:left="0" w:right="0" w:firstLine="0"/>
        <w:jc w:val="left"/>
      </w:pPr>
      <w:r>
        <w:fldChar w:fldCharType="begin"/>
        <w:instrText xml:space="preserve"> TOC \o "1-5" \h \z </w:instrText>
        <w:fldChar w:fldCharType="separate"/>
      </w:r>
      <w:hyperlink w:anchor="bookmark2" w:tooltip="Current Document">
        <w:r>
          <w:rPr>
            <w:color w:val="000000"/>
            <w:spacing w:val="0"/>
            <w:w w:val="100"/>
            <w:position w:val="0"/>
          </w:rPr>
          <w:t>第一节重要提示、目录和释义</w:t>
        </w:r>
        <w:r>
          <w:rPr>
            <w:color w:val="000000"/>
            <w:spacing w:val="0"/>
            <w:w w:val="100"/>
            <w:position w:val="0"/>
          </w:rPr>
          <w:tab/>
        </w:r>
        <w:r>
          <w:rPr>
            <w:rFonts w:ascii="Times New Roman" w:eastAsia="Times New Roman" w:hAnsi="Times New Roman" w:cs="Times New Roman"/>
            <w:color w:val="000000"/>
            <w:spacing w:val="0"/>
            <w:w w:val="100"/>
            <w:position w:val="0"/>
          </w:rPr>
          <w:t>2</w:t>
        </w:r>
      </w:hyperlink>
    </w:p>
    <w:p>
      <w:pPr>
        <w:pStyle w:val="Style14"/>
        <w:keepNext w:val="0"/>
        <w:keepLines w:val="0"/>
        <w:widowControl w:val="0"/>
        <w:shd w:val="clear" w:color="auto" w:fill="auto"/>
        <w:tabs>
          <w:tab w:leader="dot" w:pos="9614" w:val="right"/>
        </w:tabs>
        <w:bidi w:val="0"/>
        <w:spacing w:before="0" w:line="240" w:lineRule="auto"/>
        <w:ind w:left="0" w:right="0" w:firstLine="0"/>
        <w:jc w:val="left"/>
      </w:pPr>
      <w:hyperlink w:anchor="bookmark9" w:tooltip="Current Document">
        <w:r>
          <w:rPr>
            <w:color w:val="000000"/>
            <w:spacing w:val="0"/>
            <w:w w:val="100"/>
            <w:position w:val="0"/>
          </w:rPr>
          <w:t>第二节公司简介和主要财务指标</w:t>
        </w:r>
        <w:r>
          <w:rPr>
            <w:color w:val="000000"/>
            <w:spacing w:val="0"/>
            <w:w w:val="100"/>
            <w:position w:val="0"/>
          </w:rPr>
          <w:tab/>
        </w:r>
        <w:r>
          <w:rPr>
            <w:rFonts w:ascii="Times New Roman" w:eastAsia="Times New Roman" w:hAnsi="Times New Roman" w:cs="Times New Roman"/>
            <w:color w:val="000000"/>
            <w:spacing w:val="0"/>
            <w:w w:val="100"/>
            <w:position w:val="0"/>
          </w:rPr>
          <w:t>6</w:t>
        </w:r>
      </w:hyperlink>
    </w:p>
    <w:p>
      <w:pPr>
        <w:pStyle w:val="Style14"/>
        <w:keepNext w:val="0"/>
        <w:keepLines w:val="0"/>
        <w:widowControl w:val="0"/>
        <w:shd w:val="clear" w:color="auto" w:fill="auto"/>
        <w:tabs>
          <w:tab w:leader="dot" w:pos="9614" w:val="right"/>
        </w:tabs>
        <w:bidi w:val="0"/>
        <w:spacing w:before="0" w:line="240" w:lineRule="auto"/>
        <w:ind w:left="0" w:right="0" w:firstLine="0"/>
        <w:jc w:val="left"/>
      </w:pPr>
      <w:hyperlink w:anchor="bookmark51" w:tooltip="Current Document">
        <w:r>
          <w:rPr>
            <w:color w:val="000000"/>
            <w:spacing w:val="0"/>
            <w:w w:val="100"/>
            <w:position w:val="0"/>
          </w:rPr>
          <w:t>第三节管理层讨论与分析</w:t>
        </w:r>
        <w:r>
          <w:rPr>
            <w:color w:val="000000"/>
            <w:spacing w:val="0"/>
            <w:w w:val="100"/>
            <w:position w:val="0"/>
          </w:rPr>
          <w:tab/>
        </w:r>
        <w:r>
          <w:rPr>
            <w:rFonts w:ascii="Times New Roman" w:eastAsia="Times New Roman" w:hAnsi="Times New Roman" w:cs="Times New Roman"/>
            <w:color w:val="000000"/>
            <w:spacing w:val="0"/>
            <w:w w:val="100"/>
            <w:position w:val="0"/>
          </w:rPr>
          <w:t>9</w:t>
        </w:r>
      </w:hyperlink>
    </w:p>
    <w:p>
      <w:pPr>
        <w:pStyle w:val="Style14"/>
        <w:keepNext w:val="0"/>
        <w:keepLines w:val="0"/>
        <w:widowControl w:val="0"/>
        <w:shd w:val="clear" w:color="auto" w:fill="auto"/>
        <w:tabs>
          <w:tab w:leader="dot" w:pos="9614" w:val="right"/>
        </w:tabs>
        <w:bidi w:val="0"/>
        <w:spacing w:before="0" w:line="240" w:lineRule="auto"/>
        <w:ind w:left="0" w:right="0" w:firstLine="0"/>
        <w:jc w:val="left"/>
      </w:pPr>
      <w:hyperlink w:anchor="bookmark222" w:tooltip="Current Document">
        <w:r>
          <w:rPr>
            <w:color w:val="000000"/>
            <w:spacing w:val="0"/>
            <w:w w:val="100"/>
            <w:position w:val="0"/>
          </w:rPr>
          <w:t>第四节公司治理</w:t>
        </w:r>
        <w:r>
          <w:rPr>
            <w:color w:val="000000"/>
            <w:spacing w:val="0"/>
            <w:w w:val="100"/>
            <w:position w:val="0"/>
          </w:rPr>
          <w:tab/>
        </w:r>
        <w:r>
          <w:rPr>
            <w:rFonts w:ascii="Times New Roman" w:eastAsia="Times New Roman" w:hAnsi="Times New Roman" w:cs="Times New Roman"/>
            <w:color w:val="000000"/>
            <w:spacing w:val="0"/>
            <w:w w:val="100"/>
            <w:position w:val="0"/>
          </w:rPr>
          <w:t>43</w:t>
        </w:r>
      </w:hyperlink>
    </w:p>
    <w:p>
      <w:pPr>
        <w:pStyle w:val="Style14"/>
        <w:keepNext w:val="0"/>
        <w:keepLines w:val="0"/>
        <w:widowControl w:val="0"/>
        <w:shd w:val="clear" w:color="auto" w:fill="auto"/>
        <w:tabs>
          <w:tab w:leader="dot" w:pos="9614" w:val="right"/>
        </w:tabs>
        <w:bidi w:val="0"/>
        <w:spacing w:before="0" w:line="240" w:lineRule="auto"/>
        <w:ind w:left="0" w:right="0" w:firstLine="0"/>
        <w:jc w:val="left"/>
      </w:pPr>
      <w:hyperlink w:anchor="bookmark385" w:tooltip="Current Document">
        <w:r>
          <w:rPr>
            <w:color w:val="000000"/>
            <w:spacing w:val="0"/>
            <w:w w:val="100"/>
            <w:position w:val="0"/>
          </w:rPr>
          <w:t>第五节环境和社会责任</w:t>
        </w:r>
        <w:r>
          <w:rPr>
            <w:color w:val="000000"/>
            <w:spacing w:val="0"/>
            <w:w w:val="100"/>
            <w:position w:val="0"/>
          </w:rPr>
          <w:tab/>
        </w:r>
        <w:r>
          <w:rPr>
            <w:rFonts w:ascii="Times New Roman" w:eastAsia="Times New Roman" w:hAnsi="Times New Roman" w:cs="Times New Roman"/>
            <w:color w:val="000000"/>
            <w:spacing w:val="0"/>
            <w:w w:val="100"/>
            <w:position w:val="0"/>
          </w:rPr>
          <w:t>56</w:t>
        </w:r>
      </w:hyperlink>
    </w:p>
    <w:p>
      <w:pPr>
        <w:pStyle w:val="Style14"/>
        <w:keepNext w:val="0"/>
        <w:keepLines w:val="0"/>
        <w:widowControl w:val="0"/>
        <w:shd w:val="clear" w:color="auto" w:fill="auto"/>
        <w:tabs>
          <w:tab w:leader="dot" w:pos="9614" w:val="right"/>
        </w:tabs>
        <w:bidi w:val="0"/>
        <w:spacing w:before="0" w:line="240" w:lineRule="auto"/>
        <w:ind w:left="0" w:right="0" w:firstLine="0"/>
        <w:jc w:val="left"/>
      </w:pPr>
      <w:hyperlink w:anchor="bookmark403" w:tooltip="Current Document">
        <w:r>
          <w:rPr>
            <w:color w:val="000000"/>
            <w:spacing w:val="0"/>
            <w:w w:val="100"/>
            <w:position w:val="0"/>
          </w:rPr>
          <w:t>第六节重要事项</w:t>
        </w:r>
        <w:r>
          <w:rPr>
            <w:color w:val="000000"/>
            <w:spacing w:val="0"/>
            <w:w w:val="100"/>
            <w:position w:val="0"/>
          </w:rPr>
          <w:tab/>
        </w:r>
        <w:r>
          <w:rPr>
            <w:rFonts w:ascii="Times New Roman" w:eastAsia="Times New Roman" w:hAnsi="Times New Roman" w:cs="Times New Roman"/>
            <w:color w:val="000000"/>
            <w:spacing w:val="0"/>
            <w:w w:val="100"/>
            <w:position w:val="0"/>
          </w:rPr>
          <w:t>58</w:t>
        </w:r>
      </w:hyperlink>
    </w:p>
    <w:p>
      <w:pPr>
        <w:pStyle w:val="Style14"/>
        <w:keepNext w:val="0"/>
        <w:keepLines w:val="0"/>
        <w:widowControl w:val="0"/>
        <w:shd w:val="clear" w:color="auto" w:fill="auto"/>
        <w:tabs>
          <w:tab w:leader="dot" w:pos="9614" w:val="right"/>
        </w:tabs>
        <w:bidi w:val="0"/>
        <w:spacing w:before="0" w:line="240" w:lineRule="auto"/>
        <w:ind w:left="0" w:right="0" w:firstLine="0"/>
        <w:jc w:val="left"/>
      </w:pPr>
      <w:hyperlink w:anchor="bookmark537" w:tooltip="Current Document">
        <w:r>
          <w:rPr>
            <w:color w:val="000000"/>
            <w:spacing w:val="0"/>
            <w:w w:val="100"/>
            <w:position w:val="0"/>
          </w:rPr>
          <w:t>第七节股份变动及股东情况</w:t>
        </w:r>
        <w:r>
          <w:rPr>
            <w:color w:val="000000"/>
            <w:spacing w:val="0"/>
            <w:w w:val="100"/>
            <w:position w:val="0"/>
          </w:rPr>
          <w:tab/>
        </w:r>
        <w:r>
          <w:rPr>
            <w:rFonts w:ascii="Times New Roman" w:eastAsia="Times New Roman" w:hAnsi="Times New Roman" w:cs="Times New Roman"/>
            <w:color w:val="000000"/>
            <w:spacing w:val="0"/>
            <w:w w:val="100"/>
            <w:position w:val="0"/>
          </w:rPr>
          <w:t>74</w:t>
        </w:r>
      </w:hyperlink>
    </w:p>
    <w:p>
      <w:pPr>
        <w:pStyle w:val="Style14"/>
        <w:keepNext w:val="0"/>
        <w:keepLines w:val="0"/>
        <w:widowControl w:val="0"/>
        <w:shd w:val="clear" w:color="auto" w:fill="auto"/>
        <w:tabs>
          <w:tab w:leader="dot" w:pos="9614" w:val="right"/>
        </w:tabs>
        <w:bidi w:val="0"/>
        <w:spacing w:before="0" w:line="240" w:lineRule="auto"/>
        <w:ind w:left="0" w:right="0" w:firstLine="0"/>
        <w:jc w:val="left"/>
      </w:pPr>
      <w:hyperlink w:anchor="bookmark597" w:tooltip="Current Document">
        <w:r>
          <w:rPr>
            <w:color w:val="000000"/>
            <w:spacing w:val="0"/>
            <w:w w:val="100"/>
            <w:position w:val="0"/>
          </w:rPr>
          <w:t>第八节债券相关情况</w:t>
        </w:r>
        <w:r>
          <w:rPr>
            <w:color w:val="000000"/>
            <w:spacing w:val="0"/>
            <w:w w:val="100"/>
            <w:position w:val="0"/>
          </w:rPr>
          <w:tab/>
        </w:r>
        <w:r>
          <w:rPr>
            <w:rFonts w:ascii="Times New Roman" w:eastAsia="Times New Roman" w:hAnsi="Times New Roman" w:cs="Times New Roman"/>
            <w:color w:val="000000"/>
            <w:spacing w:val="0"/>
            <w:w w:val="100"/>
            <w:position w:val="0"/>
          </w:rPr>
          <w:t>77</w:t>
        </w:r>
      </w:hyperlink>
    </w:p>
    <w:p>
      <w:pPr>
        <w:pStyle w:val="Style14"/>
        <w:keepNext w:val="0"/>
        <w:keepLines w:val="0"/>
        <w:widowControl w:val="0"/>
        <w:shd w:val="clear" w:color="auto" w:fill="auto"/>
        <w:tabs>
          <w:tab w:leader="dot" w:pos="9614" w:val="right"/>
        </w:tabs>
        <w:bidi w:val="0"/>
        <w:spacing w:before="0" w:line="240" w:lineRule="auto"/>
        <w:ind w:left="0" w:right="0" w:firstLine="0"/>
        <w:jc w:val="left"/>
      </w:pPr>
      <w:hyperlink w:anchor="bookmark678" w:tooltip="Current Document">
        <w:r>
          <w:rPr>
            <w:color w:val="000000"/>
            <w:spacing w:val="0"/>
            <w:w w:val="100"/>
            <w:position w:val="0"/>
          </w:rPr>
          <w:t>第九节财务报告</w:t>
        </w:r>
        <w:r>
          <w:rPr>
            <w:color w:val="000000"/>
            <w:spacing w:val="0"/>
            <w:w w:val="100"/>
            <w:position w:val="0"/>
          </w:rPr>
          <w:tab/>
        </w:r>
        <w:r>
          <w:rPr>
            <w:rFonts w:ascii="Times New Roman" w:eastAsia="Times New Roman" w:hAnsi="Times New Roman" w:cs="Times New Roman"/>
            <w:color w:val="000000"/>
            <w:spacing w:val="0"/>
            <w:w w:val="100"/>
            <w:position w:val="0"/>
          </w:rPr>
          <w:t>81</w:t>
        </w:r>
      </w:hyperlink>
    </w:p>
    <w:p>
      <w:pPr>
        <w:pStyle w:val="Style14"/>
        <w:keepNext w:val="0"/>
        <w:keepLines w:val="0"/>
        <w:widowControl w:val="0"/>
        <w:shd w:val="clear" w:color="auto" w:fill="auto"/>
        <w:tabs>
          <w:tab w:leader="dot" w:pos="9614" w:val="right"/>
        </w:tabs>
        <w:bidi w:val="0"/>
        <w:spacing w:before="0" w:line="240" w:lineRule="auto"/>
        <w:ind w:left="0" w:right="0" w:firstLine="0"/>
        <w:jc w:val="left"/>
        <w:sectPr>
          <w:footnotePr>
            <w:pos w:val="pageBottom"/>
            <w:numFmt w:val="decimal"/>
            <w:numRestart w:val="continuous"/>
          </w:footnotePr>
          <w:pgSz w:w="11900" w:h="16840"/>
          <w:pgMar w:top="2478" w:right="1117" w:bottom="2478" w:left="1107" w:header="0" w:footer="3" w:gutter="0"/>
          <w:cols w:space="720"/>
          <w:noEndnote/>
          <w:rtlGutter w:val="0"/>
          <w:docGrid w:linePitch="360"/>
        </w:sectPr>
      </w:pPr>
      <w:hyperlink w:anchor="bookmark1958" w:tooltip="Current Document">
        <w:r>
          <w:rPr>
            <w:color w:val="000000"/>
            <w:spacing w:val="0"/>
            <w:w w:val="100"/>
            <w:position w:val="0"/>
          </w:rPr>
          <w:t>第十节备查文件目录</w:t>
        </w:r>
        <w:r>
          <w:rPr>
            <w:color w:val="000000"/>
            <w:spacing w:val="0"/>
            <w:w w:val="100"/>
            <w:position w:val="0"/>
          </w:rPr>
          <w:tab/>
        </w:r>
        <w:r>
          <w:rPr>
            <w:rFonts w:ascii="Times New Roman" w:eastAsia="Times New Roman" w:hAnsi="Times New Roman" w:cs="Times New Roman"/>
            <w:color w:val="000000"/>
            <w:spacing w:val="0"/>
            <w:w w:val="100"/>
            <w:position w:val="0"/>
          </w:rPr>
          <w:t>292</w:t>
        </w:r>
      </w:hyperlink>
      <w:r>
        <w:fldChar w:fldCharType="end"/>
      </w:r>
    </w:p>
    <w:p>
      <w:pPr>
        <w:pStyle w:val="Style10"/>
        <w:keepNext/>
        <w:keepLines/>
        <w:widowControl w:val="0"/>
        <w:shd w:val="clear" w:color="auto" w:fill="auto"/>
        <w:bidi w:val="0"/>
        <w:spacing w:before="0" w:after="240" w:line="240" w:lineRule="auto"/>
        <w:ind w:left="0" w:right="0" w:firstLine="0"/>
        <w:jc w:val="center"/>
      </w:pPr>
      <w:bookmarkStart w:id="4" w:name="bookmark4"/>
      <w:bookmarkStart w:id="5" w:name="bookmark5"/>
      <w:bookmarkStart w:id="6" w:name="bookmark6"/>
      <w:r>
        <w:rPr>
          <w:color w:val="000000"/>
          <w:spacing w:val="0"/>
          <w:w w:val="100"/>
          <w:position w:val="0"/>
        </w:rPr>
        <w:t>释义</w:t>
      </w:r>
      <w:bookmarkEnd w:id="4"/>
      <w:bookmarkEnd w:id="5"/>
      <w:bookmarkEnd w:id="6"/>
    </w:p>
    <w:tbl>
      <w:tblPr>
        <w:tblOverlap w:val="never"/>
        <w:jc w:val="center"/>
        <w:tblLayout w:type="fixed"/>
      </w:tblPr>
      <w:tblGrid>
        <w:gridCol w:w="2702"/>
        <w:gridCol w:w="850"/>
        <w:gridCol w:w="6096"/>
      </w:tblGrid>
      <w:tr>
        <w:trPr>
          <w:trHeight w:val="326"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释义项</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left"/>
            </w:pPr>
            <w:r>
              <w:rPr>
                <w:rFonts w:ascii="SimSun" w:eastAsia="SimSun" w:hAnsi="SimSun" w:cs="SimSun"/>
                <w:b/>
                <w:bCs/>
                <w:color w:val="000000"/>
                <w:spacing w:val="0"/>
                <w:w w:val="100"/>
                <w:position w:val="0"/>
              </w:rPr>
              <w:t>指</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释义内容</w:t>
            </w:r>
          </w:p>
        </w:tc>
      </w:tr>
      <w:tr>
        <w:trPr>
          <w:trHeight w:val="32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中南建设、本公司、公司、本集团</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江苏中南建设集团股份有限公司</w:t>
            </w:r>
          </w:p>
        </w:tc>
      </w:tr>
      <w:tr>
        <w:trPr>
          <w:trHeight w:val="32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中南置地</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本公司房地产业务主体</w:t>
            </w:r>
          </w:p>
        </w:tc>
      </w:tr>
      <w:tr>
        <w:trPr>
          <w:trHeight w:val="32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中南建筑</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本公司建筑业务主体</w:t>
            </w:r>
          </w:p>
        </w:tc>
      </w:tr>
      <w:tr>
        <w:trPr>
          <w:trHeight w:val="32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人民银行</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中国人民银行</w:t>
            </w:r>
          </w:p>
        </w:tc>
      </w:tr>
      <w:tr>
        <w:trPr>
          <w:trHeight w:val="32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证监会</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中国证券监督管理委员会</w:t>
            </w:r>
          </w:p>
        </w:tc>
      </w:tr>
      <w:tr>
        <w:trPr>
          <w:trHeight w:val="32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银保监会</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中国银行保险监督管理委员会</w:t>
            </w:r>
          </w:p>
        </w:tc>
      </w:tr>
      <w:tr>
        <w:trPr>
          <w:trHeight w:val="32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财政部</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中华人民共和国财政部</w:t>
            </w:r>
          </w:p>
        </w:tc>
      </w:tr>
      <w:tr>
        <w:trPr>
          <w:trHeight w:val="32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深交所</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深圳证券交易所</w:t>
            </w:r>
          </w:p>
        </w:tc>
      </w:tr>
      <w:tr>
        <w:trPr>
          <w:trHeight w:val="326"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《公司法》</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《中华人民共和国公司法》</w:t>
            </w:r>
          </w:p>
        </w:tc>
      </w:tr>
      <w:tr>
        <w:trPr>
          <w:trHeight w:val="32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《公司章程》</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《江苏中南建设集团股份有限公司章程》</w:t>
            </w:r>
          </w:p>
        </w:tc>
      </w:tr>
      <w:tr>
        <w:trPr>
          <w:trHeight w:val="49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指定媒体</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5" w:lineRule="exact"/>
              <w:ind w:left="0" w:right="0" w:firstLine="0"/>
              <w:jc w:val="both"/>
            </w:pPr>
            <w:r>
              <w:rPr>
                <w:rFonts w:ascii="SimSun" w:eastAsia="SimSun" w:hAnsi="SimSun" w:cs="SimSun"/>
                <w:color w:val="000000"/>
                <w:spacing w:val="0"/>
                <w:w w:val="100"/>
                <w:position w:val="0"/>
              </w:rPr>
              <w:t>《中国证券报》、《上海证券报》、《证券时报》、《证券日报》、深交所网 站、巨潮资讯网</w:t>
            </w:r>
          </w:p>
        </w:tc>
      </w:tr>
      <w:tr>
        <w:trPr>
          <w:trHeight w:val="32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报告期</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日至</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r>
      <w:tr>
        <w:trPr>
          <w:trHeight w:val="32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元</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如无特殊说明，指人民币元</w:t>
            </w:r>
          </w:p>
        </w:tc>
      </w:tr>
      <w:tr>
        <w:trPr>
          <w:trHeight w:val="32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规划建筑面积</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计算容积率的规划建筑面积</w:t>
            </w:r>
          </w:p>
        </w:tc>
      </w:tr>
      <w:tr>
        <w:trPr>
          <w:trHeight w:val="326"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8"/>
                <w:szCs w:val="18"/>
              </w:rPr>
              <w:t>M</w:t>
            </w:r>
            <w:r>
              <w:rPr>
                <w:color w:val="000000"/>
                <w:spacing w:val="0"/>
                <w:w w:val="100"/>
                <w:position w:val="0"/>
                <w:sz w:val="19"/>
                <w:szCs w:val="19"/>
                <w:vertAlign w:val="superscript"/>
              </w:rPr>
              <w:t>2</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平方米</w:t>
            </w:r>
          </w:p>
        </w:tc>
      </w:tr>
    </w:tbl>
    <w:p>
      <w:pPr>
        <w:sectPr>
          <w:footnotePr>
            <w:pos w:val="pageBottom"/>
            <w:numFmt w:val="decimal"/>
            <w:numRestart w:val="continuous"/>
          </w:footnotePr>
          <w:pgSz w:w="11900" w:h="16840"/>
          <w:pgMar w:top="1657" w:right="1126" w:bottom="1657" w:left="1126" w:header="0" w:footer="3" w:gutter="0"/>
          <w:cols w:space="720"/>
          <w:noEndnote/>
          <w:rtlGutter w:val="0"/>
          <w:docGrid w:linePitch="360"/>
        </w:sectPr>
      </w:pPr>
    </w:p>
    <w:p>
      <w:pPr>
        <w:pStyle w:val="Style10"/>
        <w:keepNext/>
        <w:keepLines/>
        <w:widowControl w:val="0"/>
        <w:shd w:val="clear" w:color="auto" w:fill="auto"/>
        <w:bidi w:val="0"/>
        <w:spacing w:before="180" w:after="280" w:line="240" w:lineRule="auto"/>
        <w:ind w:left="0" w:right="0" w:firstLine="0"/>
        <w:jc w:val="center"/>
      </w:pPr>
      <w:bookmarkStart w:id="10" w:name="bookmark10"/>
      <w:bookmarkStart w:id="7" w:name="bookmark7"/>
      <w:bookmarkStart w:id="8" w:name="bookmark8"/>
      <w:bookmarkStart w:id="9" w:name="bookmark9"/>
      <w:r>
        <w:rPr>
          <w:color w:val="000000"/>
          <w:spacing w:val="0"/>
          <w:w w:val="100"/>
          <w:position w:val="0"/>
        </w:rPr>
        <w:t>第二节公司简介和主要财务指标</w:t>
      </w:r>
      <w:bookmarkEnd w:id="10"/>
      <w:bookmarkEnd w:id="8"/>
      <w:bookmarkEnd w:id="9"/>
      <w:bookmarkEnd w:id="7"/>
    </w:p>
    <w:p>
      <w:pPr>
        <w:pStyle w:val="Style22"/>
        <w:keepNext/>
        <w:keepLines/>
        <w:widowControl w:val="0"/>
        <w:shd w:val="clear" w:color="auto" w:fill="auto"/>
        <w:bidi w:val="0"/>
        <w:spacing w:before="0" w:after="120" w:line="240" w:lineRule="auto"/>
        <w:ind w:left="0" w:right="0" w:firstLine="240"/>
        <w:jc w:val="left"/>
      </w:pPr>
      <w:bookmarkStart w:id="11" w:name="bookmark11"/>
      <w:bookmarkStart w:id="12" w:name="bookmark12"/>
      <w:bookmarkStart w:id="13" w:name="bookmark13"/>
      <w:r>
        <w:rPr>
          <w:color w:val="000000"/>
          <w:spacing w:val="0"/>
          <w:w w:val="100"/>
          <w:position w:val="0"/>
          <w:sz w:val="24"/>
          <w:szCs w:val="24"/>
        </w:rPr>
        <w:t>、公司信息</w:t>
      </w:r>
      <w:bookmarkEnd w:id="11"/>
      <w:bookmarkEnd w:id="12"/>
      <w:bookmarkEnd w:id="13"/>
    </w:p>
    <w:tbl>
      <w:tblPr>
        <w:tblOverlap w:val="never"/>
        <w:jc w:val="center"/>
        <w:tblLayout w:type="fixed"/>
      </w:tblPr>
      <w:tblGrid>
        <w:gridCol w:w="2256"/>
        <w:gridCol w:w="6259"/>
      </w:tblGrid>
      <w:tr>
        <w:trPr>
          <w:trHeight w:val="331"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股票简称</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tabs>
                <w:tab w:pos="2798" w:val="left"/>
                <w:tab w:pos="4066" w:val="left"/>
              </w:tabs>
              <w:bidi w:val="0"/>
              <w:spacing w:before="0" w:after="0" w:line="240" w:lineRule="auto"/>
              <w:ind w:left="0" w:right="0" w:firstLine="0"/>
              <w:jc w:val="left"/>
            </w:pPr>
            <w:r>
              <w:rPr>
                <w:rFonts w:ascii="SimSun" w:eastAsia="SimSun" w:hAnsi="SimSun" w:cs="SimSun"/>
                <w:color w:val="000000"/>
                <w:spacing w:val="0"/>
                <w:w w:val="100"/>
                <w:position w:val="0"/>
              </w:rPr>
              <w:t>中南建设</w:t>
              <w:tab/>
            </w:r>
            <w:r>
              <w:rPr>
                <w:rFonts w:ascii="SimSun" w:eastAsia="SimSun" w:hAnsi="SimSun" w:cs="SimSun"/>
                <w:b/>
                <w:bCs/>
                <w:color w:val="000000"/>
                <w:spacing w:val="0"/>
                <w:w w:val="100"/>
                <w:position w:val="0"/>
              </w:rPr>
              <w:t>股票代码</w:t>
              <w:tab/>
            </w:r>
            <w:r>
              <w:rPr>
                <w:color w:val="000000"/>
                <w:spacing w:val="0"/>
                <w:w w:val="100"/>
                <w:position w:val="0"/>
              </w:rPr>
              <w:t>000961</w:t>
            </w:r>
          </w:p>
        </w:tc>
      </w:tr>
      <w:tr>
        <w:trPr>
          <w:trHeight w:val="32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股票上市证券交易所</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深圳证券交易所</w:t>
            </w:r>
          </w:p>
        </w:tc>
      </w:tr>
      <w:tr>
        <w:trPr>
          <w:trHeight w:val="32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公司的中文名称</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江苏中南建设集团股份有限公司</w:t>
            </w:r>
          </w:p>
        </w:tc>
      </w:tr>
      <w:tr>
        <w:trPr>
          <w:trHeight w:val="32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公司的中文简称</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中南建设</w:t>
            </w:r>
          </w:p>
        </w:tc>
      </w:tr>
      <w:tr>
        <w:trPr>
          <w:trHeight w:val="322"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公司的外文名称</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Jiangsu Zhongnan Construction Group Co.,Ltd.</w:t>
            </w:r>
          </w:p>
        </w:tc>
      </w:tr>
      <w:tr>
        <w:trPr>
          <w:trHeight w:val="32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公司的法定代表人</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陈锦石</w:t>
            </w:r>
          </w:p>
        </w:tc>
      </w:tr>
      <w:tr>
        <w:trPr>
          <w:trHeight w:val="32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注册地址</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江苏省海门区常乐镇</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注册地址的邮政编码</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226124</w:t>
            </w:r>
          </w:p>
        </w:tc>
      </w:tr>
      <w:tr>
        <w:trPr>
          <w:trHeight w:val="32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办公地址</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上海市长宁区天山西路</w:t>
            </w:r>
            <w:r>
              <w:rPr>
                <w:color w:val="000000"/>
                <w:spacing w:val="0"/>
                <w:w w:val="100"/>
                <w:position w:val="0"/>
              </w:rPr>
              <w:t>1068</w:t>
            </w:r>
            <w:r>
              <w:rPr>
                <w:rFonts w:ascii="SimSun" w:eastAsia="SimSun" w:hAnsi="SimSun" w:cs="SimSun"/>
                <w:color w:val="000000"/>
                <w:spacing w:val="0"/>
                <w:w w:val="100"/>
                <w:position w:val="0"/>
              </w:rPr>
              <w:t>号</w:t>
            </w:r>
            <w:r>
              <w:rPr>
                <w:color w:val="000000"/>
                <w:spacing w:val="0"/>
                <w:w w:val="100"/>
                <w:position w:val="0"/>
              </w:rPr>
              <w:t>A</w:t>
            </w:r>
            <w:r>
              <w:rPr>
                <w:rFonts w:ascii="SimSun" w:eastAsia="SimSun" w:hAnsi="SimSun" w:cs="SimSun"/>
                <w:color w:val="000000"/>
                <w:spacing w:val="0"/>
                <w:w w:val="100"/>
                <w:position w:val="0"/>
              </w:rPr>
              <w:t>栋</w:t>
            </w:r>
            <w:r>
              <w:rPr>
                <w:color w:val="000000"/>
                <w:spacing w:val="0"/>
                <w:w w:val="100"/>
                <w:position w:val="0"/>
              </w:rPr>
              <w:t>9</w:t>
            </w:r>
            <w:r>
              <w:rPr>
                <w:rFonts w:ascii="SimSun" w:eastAsia="SimSun" w:hAnsi="SimSun" w:cs="SimSun"/>
                <w:color w:val="000000"/>
                <w:spacing w:val="0"/>
                <w:w w:val="100"/>
                <w:position w:val="0"/>
              </w:rPr>
              <w:t>楼</w:t>
            </w:r>
          </w:p>
        </w:tc>
      </w:tr>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办公地址的邮政编码</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200335</w:t>
            </w:r>
          </w:p>
        </w:tc>
      </w:tr>
      <w:tr>
        <w:trPr>
          <w:trHeight w:val="322"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公司网址</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fldChar w:fldCharType="begin"/>
            </w:r>
            <w:r>
              <w:rPr/>
              <w:instrText> HYPERLINK "http://www.zhongnangroup" </w:instrText>
            </w:r>
            <w:r>
              <w:fldChar w:fldCharType="separate"/>
            </w:r>
            <w:r>
              <w:rPr>
                <w:color w:val="000000"/>
                <w:spacing w:val="0"/>
                <w:w w:val="100"/>
                <w:position w:val="0"/>
              </w:rPr>
              <w:t>www.zhongnangroup</w:t>
            </w:r>
            <w:r>
              <w:fldChar w:fldCharType="end"/>
            </w:r>
            <w:r>
              <w:rPr>
                <w:color w:val="000000"/>
                <w:spacing w:val="0"/>
                <w:w w:val="100"/>
                <w:position w:val="0"/>
              </w:rPr>
              <w:t>. cn</w:t>
            </w:r>
          </w:p>
        </w:tc>
      </w:tr>
      <w:tr>
        <w:trPr>
          <w:trHeight w:val="326"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电子信箱</w:t>
            </w: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fldChar w:fldCharType="begin"/>
            </w:r>
            <w:r>
              <w:rPr/>
              <w:instrText> HYPERLINK "mailto:zhongnanconstruction@zhongnangroup.cn" </w:instrText>
            </w:r>
            <w:r>
              <w:fldChar w:fldCharType="separate"/>
            </w:r>
            <w:r>
              <w:rPr>
                <w:color w:val="000000"/>
                <w:spacing w:val="0"/>
                <w:w w:val="100"/>
                <w:position w:val="0"/>
              </w:rPr>
              <w:t>zhongnanconstruction@zhongnangroup.cn</w:t>
            </w:r>
            <w:r>
              <w:fldChar w:fldCharType="end"/>
            </w:r>
          </w:p>
        </w:tc>
      </w:tr>
    </w:tbl>
    <w:p>
      <w:pPr>
        <w:widowControl w:val="0"/>
        <w:spacing w:after="119" w:line="1" w:lineRule="exact"/>
      </w:pPr>
    </w:p>
    <w:p>
      <w:pPr>
        <w:pStyle w:val="Style22"/>
        <w:keepNext/>
        <w:keepLines/>
        <w:widowControl w:val="0"/>
        <w:shd w:val="clear" w:color="auto" w:fill="auto"/>
        <w:bidi w:val="0"/>
        <w:spacing w:before="0" w:after="120" w:line="240" w:lineRule="auto"/>
        <w:ind w:left="0" w:right="0" w:firstLine="0"/>
        <w:jc w:val="left"/>
      </w:pPr>
      <w:bookmarkStart w:id="14" w:name="bookmark14"/>
      <w:bookmarkStart w:id="15" w:name="bookmark15"/>
      <w:bookmarkStart w:id="16" w:name="bookmark16"/>
      <w:bookmarkStart w:id="17" w:name="bookmark17"/>
      <w:r>
        <w:rPr>
          <w:color w:val="000000"/>
          <w:spacing w:val="0"/>
          <w:w w:val="100"/>
          <w:position w:val="0"/>
          <w:sz w:val="24"/>
          <w:szCs w:val="24"/>
        </w:rPr>
        <w:t>二</w:t>
      </w:r>
      <w:bookmarkEnd w:id="16"/>
      <w:r>
        <w:rPr>
          <w:color w:val="000000"/>
          <w:spacing w:val="0"/>
          <w:w w:val="100"/>
          <w:position w:val="0"/>
          <w:sz w:val="24"/>
          <w:szCs w:val="24"/>
        </w:rPr>
        <w:t>、联系人和联系方式</w:t>
      </w:r>
      <w:bookmarkEnd w:id="14"/>
      <w:bookmarkEnd w:id="15"/>
      <w:bookmarkEnd w:id="17"/>
    </w:p>
    <w:tbl>
      <w:tblPr>
        <w:tblOverlap w:val="never"/>
        <w:jc w:val="center"/>
        <w:tblLayout w:type="fixed"/>
      </w:tblPr>
      <w:tblGrid>
        <w:gridCol w:w="3422"/>
        <w:gridCol w:w="5122"/>
      </w:tblGrid>
      <w:tr>
        <w:trPr>
          <w:trHeight w:val="331"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董事会秘书</w:t>
            </w:r>
          </w:p>
        </w:tc>
      </w:tr>
      <w:tr>
        <w:trPr>
          <w:trHeight w:val="32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姓名</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梁洁</w:t>
            </w:r>
          </w:p>
        </w:tc>
      </w:tr>
      <w:tr>
        <w:trPr>
          <w:trHeight w:val="32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联系地址</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上海市长宁区天山西路</w:t>
            </w:r>
            <w:r>
              <w:rPr>
                <w:color w:val="000000"/>
                <w:spacing w:val="0"/>
                <w:w w:val="100"/>
                <w:position w:val="0"/>
              </w:rPr>
              <w:t>1068</w:t>
            </w:r>
            <w:r>
              <w:rPr>
                <w:rFonts w:ascii="SimSun" w:eastAsia="SimSun" w:hAnsi="SimSun" w:cs="SimSun"/>
                <w:color w:val="000000"/>
                <w:spacing w:val="0"/>
                <w:w w:val="100"/>
                <w:position w:val="0"/>
              </w:rPr>
              <w:t>号</w:t>
            </w:r>
            <w:r>
              <w:rPr>
                <w:color w:val="000000"/>
                <w:spacing w:val="0"/>
                <w:w w:val="100"/>
                <w:position w:val="0"/>
              </w:rPr>
              <w:t>A</w:t>
            </w:r>
            <w:r>
              <w:rPr>
                <w:rFonts w:ascii="SimSun" w:eastAsia="SimSun" w:hAnsi="SimSun" w:cs="SimSun"/>
                <w:color w:val="000000"/>
                <w:spacing w:val="0"/>
                <w:w w:val="100"/>
                <w:position w:val="0"/>
              </w:rPr>
              <w:t>栋</w:t>
            </w:r>
            <w:r>
              <w:rPr>
                <w:color w:val="000000"/>
                <w:spacing w:val="0"/>
                <w:w w:val="100"/>
                <w:position w:val="0"/>
              </w:rPr>
              <w:t>9</w:t>
            </w:r>
            <w:r>
              <w:rPr>
                <w:rFonts w:ascii="SimSun" w:eastAsia="SimSun" w:hAnsi="SimSun" w:cs="SimSun"/>
                <w:color w:val="000000"/>
                <w:spacing w:val="0"/>
                <w:w w:val="100"/>
                <w:position w:val="0"/>
              </w:rPr>
              <w:t>楼</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电话</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021-61929799</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传真</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021-61929733</w:t>
            </w:r>
          </w:p>
        </w:tc>
      </w:tr>
      <w:tr>
        <w:trPr>
          <w:trHeight w:val="326"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电子信箱</w:t>
            </w: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fldChar w:fldCharType="begin"/>
            </w:r>
            <w:r>
              <w:rPr/>
              <w:instrText> HYPERLINK "mailto:zhongnanconstruction@zhongnangroup.cn" </w:instrText>
            </w:r>
            <w:r>
              <w:fldChar w:fldCharType="separate"/>
            </w:r>
            <w:r>
              <w:rPr>
                <w:color w:val="000000"/>
                <w:spacing w:val="0"/>
                <w:w w:val="100"/>
                <w:position w:val="0"/>
              </w:rPr>
              <w:t>zhongnanconstruction@zhongnangroup.cn</w:t>
            </w:r>
            <w:r>
              <w:fldChar w:fldCharType="end"/>
            </w:r>
          </w:p>
        </w:tc>
      </w:tr>
    </w:tbl>
    <w:p>
      <w:pPr>
        <w:widowControl w:val="0"/>
        <w:spacing w:after="119" w:line="1" w:lineRule="exact"/>
      </w:pPr>
    </w:p>
    <w:p>
      <w:pPr>
        <w:pStyle w:val="Style22"/>
        <w:keepNext/>
        <w:keepLines/>
        <w:widowControl w:val="0"/>
        <w:shd w:val="clear" w:color="auto" w:fill="auto"/>
        <w:bidi w:val="0"/>
        <w:spacing w:before="0" w:after="120" w:line="240" w:lineRule="auto"/>
        <w:ind w:left="0" w:right="0" w:firstLine="0"/>
        <w:jc w:val="left"/>
      </w:pPr>
      <w:bookmarkStart w:id="18" w:name="bookmark18"/>
      <w:bookmarkStart w:id="19" w:name="bookmark19"/>
      <w:bookmarkStart w:id="20" w:name="bookmark20"/>
      <w:bookmarkStart w:id="21" w:name="bookmark21"/>
      <w:r>
        <w:rPr>
          <w:color w:val="000000"/>
          <w:spacing w:val="0"/>
          <w:w w:val="100"/>
          <w:position w:val="0"/>
          <w:sz w:val="24"/>
          <w:szCs w:val="24"/>
        </w:rPr>
        <w:t>三</w:t>
      </w:r>
      <w:bookmarkEnd w:id="20"/>
      <w:r>
        <w:rPr>
          <w:color w:val="000000"/>
          <w:spacing w:val="0"/>
          <w:w w:val="100"/>
          <w:position w:val="0"/>
          <w:sz w:val="24"/>
          <w:szCs w:val="24"/>
        </w:rPr>
        <w:t>、信息披露及备置地点</w:t>
      </w:r>
      <w:bookmarkEnd w:id="18"/>
      <w:bookmarkEnd w:id="19"/>
      <w:bookmarkEnd w:id="21"/>
    </w:p>
    <w:tbl>
      <w:tblPr>
        <w:tblOverlap w:val="never"/>
        <w:jc w:val="center"/>
        <w:tblLayout w:type="fixed"/>
      </w:tblPr>
      <w:tblGrid>
        <w:gridCol w:w="3504"/>
        <w:gridCol w:w="5107"/>
      </w:tblGrid>
      <w:tr>
        <w:trPr>
          <w:trHeight w:val="254"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公司披露年度报告的证券交易所网站</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深交所网站</w:t>
            </w:r>
            <w:r>
              <w:rPr>
                <w:rFonts w:ascii="SimSun" w:eastAsia="SimSun" w:hAnsi="SimSun" w:cs="SimSun"/>
                <w:color w:val="000000"/>
                <w:spacing w:val="0"/>
                <w:w w:val="100"/>
                <w:position w:val="0"/>
              </w:rPr>
              <w:t>（</w:t>
            </w:r>
            <w:r>
              <w:rPr>
                <w:color w:val="000000"/>
                <w:spacing w:val="0"/>
                <w:w w:val="100"/>
                <w:position w:val="0"/>
              </w:rPr>
              <w:t>http://www.szse.cn</w:t>
            </w:r>
            <w:r>
              <w:rPr>
                <w:rFonts w:ascii="SimSun" w:eastAsia="SimSun" w:hAnsi="SimSun" w:cs="SimSun"/>
                <w:color w:val="000000"/>
                <w:spacing w:val="0"/>
                <w:w w:val="100"/>
                <w:position w:val="0"/>
              </w:rPr>
              <w:t>）</w:t>
            </w:r>
          </w:p>
        </w:tc>
      </w:tr>
      <w:tr>
        <w:trPr>
          <w:trHeight w:val="49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公司披露年度报告的媒体名称及网址</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30" w:lineRule="exact"/>
              <w:ind w:left="0" w:right="0" w:firstLine="0"/>
              <w:jc w:val="left"/>
            </w:pPr>
            <w:r>
              <w:rPr>
                <w:rFonts w:ascii="SimSun" w:eastAsia="SimSun" w:hAnsi="SimSun" w:cs="SimSun"/>
                <w:color w:val="000000"/>
                <w:spacing w:val="0"/>
                <w:w w:val="100"/>
                <w:position w:val="0"/>
              </w:rPr>
              <w:t>《中国证券报》、《上海证券报》、《证券时报》、《证券日 报》、巨潮资讯网</w:t>
            </w:r>
            <w:r>
              <w:rPr>
                <w:rFonts w:ascii="SimSun" w:eastAsia="SimSun" w:hAnsi="SimSun" w:cs="SimSun"/>
                <w:color w:val="000000"/>
                <w:spacing w:val="0"/>
                <w:w w:val="100"/>
                <w:position w:val="0"/>
              </w:rPr>
              <w:t>（</w:t>
            </w:r>
            <w:r>
              <w:rPr>
                <w:color w:val="000000"/>
                <w:spacing w:val="0"/>
                <w:w w:val="100"/>
                <w:position w:val="0"/>
              </w:rPr>
              <w:t>www.cninfb.com.cn</w:t>
            </w:r>
            <w:r>
              <w:rPr>
                <w:rFonts w:ascii="SimSun" w:eastAsia="SimSun" w:hAnsi="SimSun" w:cs="SimSun"/>
                <w:color w:val="000000"/>
                <w:spacing w:val="0"/>
                <w:w w:val="100"/>
                <w:position w:val="0"/>
              </w:rPr>
              <w:t>）</w:t>
            </w:r>
          </w:p>
        </w:tc>
      </w:tr>
      <w:tr>
        <w:trPr>
          <w:trHeight w:val="259"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公司董事会办公室</w:t>
            </w:r>
          </w:p>
        </w:tc>
      </w:tr>
    </w:tbl>
    <w:p>
      <w:pPr>
        <w:widowControl w:val="0"/>
        <w:spacing w:after="119" w:line="1" w:lineRule="exact"/>
      </w:pPr>
    </w:p>
    <w:p>
      <w:pPr>
        <w:pStyle w:val="Style22"/>
        <w:keepNext/>
        <w:keepLines/>
        <w:widowControl w:val="0"/>
        <w:shd w:val="clear" w:color="auto" w:fill="auto"/>
        <w:bidi w:val="0"/>
        <w:spacing w:before="0" w:after="120" w:line="240" w:lineRule="auto"/>
        <w:ind w:left="0" w:right="0" w:firstLine="0"/>
        <w:jc w:val="left"/>
      </w:pPr>
      <w:bookmarkStart w:id="22" w:name="bookmark22"/>
      <w:bookmarkStart w:id="23" w:name="bookmark23"/>
      <w:bookmarkStart w:id="24" w:name="bookmark24"/>
      <w:bookmarkStart w:id="25" w:name="bookmark25"/>
      <w:r>
        <w:rPr>
          <w:color w:val="000000"/>
          <w:spacing w:val="0"/>
          <w:w w:val="100"/>
          <w:position w:val="0"/>
          <w:sz w:val="24"/>
          <w:szCs w:val="24"/>
        </w:rPr>
        <w:t>四</w:t>
      </w:r>
      <w:bookmarkEnd w:id="24"/>
      <w:r>
        <w:rPr>
          <w:color w:val="000000"/>
          <w:spacing w:val="0"/>
          <w:w w:val="100"/>
          <w:position w:val="0"/>
          <w:sz w:val="24"/>
          <w:szCs w:val="24"/>
        </w:rPr>
        <w:t>、注册变更情况</w:t>
      </w:r>
      <w:bookmarkEnd w:id="22"/>
      <w:bookmarkEnd w:id="23"/>
      <w:bookmarkEnd w:id="25"/>
    </w:p>
    <w:tbl>
      <w:tblPr>
        <w:tblOverlap w:val="never"/>
        <w:jc w:val="center"/>
        <w:tblLayout w:type="fixed"/>
      </w:tblPr>
      <w:tblGrid>
        <w:gridCol w:w="3595"/>
        <w:gridCol w:w="5006"/>
      </w:tblGrid>
      <w:tr>
        <w:trPr>
          <w:trHeight w:val="33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组织机构代码</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91</w:t>
            </w:r>
            <w:r>
              <w:rPr>
                <w:color w:val="000000"/>
                <w:spacing w:val="0"/>
                <w:w w:val="100"/>
                <w:position w:val="0"/>
              </w:rPr>
              <w:t>320600MA1M9AEW6B</w:t>
            </w:r>
          </w:p>
        </w:tc>
      </w:tr>
      <w:tr>
        <w:trPr>
          <w:trHeight w:val="32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公司上市以来主营业务的变化情况（如有）</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无变更</w:t>
            </w:r>
          </w:p>
        </w:tc>
      </w:tr>
      <w:tr>
        <w:trPr>
          <w:trHeight w:val="326"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历次控股股东的变更情况（如有）</w:t>
            </w: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无变更</w:t>
            </w:r>
          </w:p>
        </w:tc>
      </w:tr>
    </w:tbl>
    <w:p>
      <w:pPr>
        <w:widowControl w:val="0"/>
        <w:spacing w:after="119" w:line="1" w:lineRule="exact"/>
      </w:pPr>
    </w:p>
    <w:p>
      <w:pPr>
        <w:pStyle w:val="Style22"/>
        <w:keepNext/>
        <w:keepLines/>
        <w:widowControl w:val="0"/>
        <w:shd w:val="clear" w:color="auto" w:fill="auto"/>
        <w:bidi w:val="0"/>
        <w:spacing w:before="0" w:after="180" w:line="240" w:lineRule="auto"/>
        <w:ind w:left="0" w:right="0" w:firstLine="0"/>
        <w:jc w:val="left"/>
      </w:pPr>
      <w:bookmarkStart w:id="26" w:name="bookmark26"/>
      <w:bookmarkStart w:id="27" w:name="bookmark27"/>
      <w:bookmarkStart w:id="28" w:name="bookmark28"/>
      <w:bookmarkStart w:id="29" w:name="bookmark29"/>
      <w:r>
        <w:rPr>
          <w:color w:val="000000"/>
          <w:spacing w:val="0"/>
          <w:w w:val="100"/>
          <w:position w:val="0"/>
          <w:sz w:val="24"/>
          <w:szCs w:val="24"/>
        </w:rPr>
        <w:t>五</w:t>
      </w:r>
      <w:bookmarkEnd w:id="28"/>
      <w:r>
        <w:rPr>
          <w:color w:val="000000"/>
          <w:spacing w:val="0"/>
          <w:w w:val="100"/>
          <w:position w:val="0"/>
          <w:sz w:val="24"/>
          <w:szCs w:val="24"/>
        </w:rPr>
        <w:t>、其他有关资料</w:t>
      </w:r>
      <w:bookmarkEnd w:id="26"/>
      <w:bookmarkEnd w:id="27"/>
      <w:bookmarkEnd w:id="29"/>
    </w:p>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3466"/>
        <w:gridCol w:w="5165"/>
      </w:tblGrid>
      <w:tr>
        <w:trPr>
          <w:trHeight w:val="326"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会计师事务所名称</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致同会计师事务所（特殊普通合伙）</w:t>
            </w:r>
          </w:p>
        </w:tc>
      </w:tr>
      <w:tr>
        <w:trPr>
          <w:trHeight w:val="326"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会计师事务所办公地址</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北京市朝阳区建国门外大街</w:t>
            </w:r>
            <w:r>
              <w:rPr>
                <w:color w:val="000000"/>
                <w:spacing w:val="0"/>
                <w:w w:val="100"/>
                <w:position w:val="0"/>
              </w:rPr>
              <w:t>22</w:t>
            </w:r>
            <w:r>
              <w:rPr>
                <w:rFonts w:ascii="SimSun" w:eastAsia="SimSun" w:hAnsi="SimSun" w:cs="SimSun"/>
                <w:color w:val="000000"/>
                <w:spacing w:val="0"/>
                <w:w w:val="100"/>
                <w:position w:val="0"/>
              </w:rPr>
              <w:t>号赛特广场</w:t>
            </w:r>
            <w:r>
              <w:rPr>
                <w:color w:val="000000"/>
                <w:spacing w:val="0"/>
                <w:w w:val="100"/>
                <w:position w:val="0"/>
              </w:rPr>
              <w:t>5</w:t>
            </w:r>
            <w:r>
              <w:rPr>
                <w:rFonts w:ascii="SimSun" w:eastAsia="SimSun" w:hAnsi="SimSun" w:cs="SimSun"/>
                <w:color w:val="000000"/>
                <w:spacing w:val="0"/>
                <w:w w:val="100"/>
                <w:position w:val="0"/>
              </w:rPr>
              <w:t>层</w:t>
            </w:r>
          </w:p>
        </w:tc>
      </w:tr>
      <w:tr>
        <w:trPr>
          <w:trHeight w:val="326"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签字会计师姓名</w:t>
            </w: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王娟、李洋</w:t>
            </w:r>
          </w:p>
        </w:tc>
      </w:tr>
    </w:tbl>
    <w:p>
      <w:pPr>
        <w:pStyle w:val="Style24"/>
        <w:keepNext w:val="0"/>
        <w:keepLines w:val="0"/>
        <w:widowControl w:val="0"/>
        <w:shd w:val="clear" w:color="auto" w:fill="auto"/>
        <w:bidi w:val="0"/>
        <w:spacing w:before="0" w:after="120" w:line="350" w:lineRule="exact"/>
        <w:ind w:left="0" w:right="0" w:firstLine="0"/>
        <w:jc w:val="left"/>
      </w:pPr>
      <w:r>
        <w:rPr>
          <w:color w:val="000000"/>
          <w:spacing w:val="0"/>
          <w:w w:val="100"/>
          <w:position w:val="0"/>
        </w:rPr>
        <w:t>公司聘请的报告期内履行持续督导职责的保荐机构：无 公司聘请的报告期内履行持续督导职责的财务顾问：无</w:t>
      </w:r>
      <w:r>
        <w:br w:type="page"/>
      </w:r>
    </w:p>
    <w:p>
      <w:pPr>
        <w:pStyle w:val="Style22"/>
        <w:keepNext/>
        <w:keepLines/>
        <w:widowControl w:val="0"/>
        <w:shd w:val="clear" w:color="auto" w:fill="auto"/>
        <w:bidi w:val="0"/>
        <w:spacing w:before="0" w:after="160" w:line="240" w:lineRule="auto"/>
        <w:ind w:left="0" w:right="0" w:firstLine="0"/>
        <w:jc w:val="left"/>
      </w:pPr>
      <w:bookmarkStart w:id="30" w:name="bookmark30"/>
      <w:bookmarkStart w:id="31" w:name="bookmark31"/>
      <w:bookmarkStart w:id="32" w:name="bookmark32"/>
      <w:bookmarkStart w:id="33" w:name="bookmark33"/>
      <w:r>
        <w:rPr>
          <w:color w:val="000000"/>
          <w:spacing w:val="0"/>
          <w:w w:val="100"/>
          <w:position w:val="0"/>
          <w:sz w:val="24"/>
          <w:szCs w:val="24"/>
        </w:rPr>
        <w:t>六</w:t>
      </w:r>
      <w:bookmarkEnd w:id="32"/>
      <w:r>
        <w:rPr>
          <w:color w:val="000000"/>
          <w:spacing w:val="0"/>
          <w:w w:val="100"/>
          <w:position w:val="0"/>
          <w:sz w:val="24"/>
          <w:szCs w:val="24"/>
        </w:rPr>
        <w:t>、主要会计数据和财务指标</w:t>
      </w:r>
      <w:bookmarkEnd w:id="30"/>
      <w:bookmarkEnd w:id="31"/>
      <w:bookmarkEnd w:id="33"/>
    </w:p>
    <w:p>
      <w:pPr>
        <w:pStyle w:val="Style26"/>
        <w:keepNext w:val="0"/>
        <w:keepLines w:val="0"/>
        <w:widowControl w:val="0"/>
        <w:shd w:val="clear" w:color="auto" w:fill="auto"/>
        <w:bidi w:val="0"/>
        <w:spacing w:before="0" w:after="0" w:line="240" w:lineRule="auto"/>
        <w:ind w:left="53" w:right="0" w:firstLine="0"/>
        <w:jc w:val="left"/>
      </w:pPr>
      <w:r>
        <w:rPr>
          <w:color w:val="000000"/>
          <w:spacing w:val="0"/>
          <w:w w:val="100"/>
          <w:position w:val="0"/>
        </w:rPr>
        <w:t>公司是否需追溯调整或重述以前年度会计数据</w:t>
      </w:r>
    </w:p>
    <w:tbl>
      <w:tblPr>
        <w:tblOverlap w:val="never"/>
        <w:jc w:val="center"/>
        <w:tblLayout w:type="fixed"/>
      </w:tblPr>
      <w:tblGrid>
        <w:gridCol w:w="3202"/>
        <w:gridCol w:w="1690"/>
        <w:gridCol w:w="1699"/>
        <w:gridCol w:w="1493"/>
        <w:gridCol w:w="1690"/>
      </w:tblGrid>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项目</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40"/>
              <w:jc w:val="left"/>
            </w:pPr>
            <w:r>
              <w:rPr>
                <w:b/>
                <w:bCs/>
                <w:color w:val="000000"/>
                <w:spacing w:val="0"/>
                <w:w w:val="100"/>
                <w:position w:val="0"/>
              </w:rPr>
              <w:t xml:space="preserve">2021 </w:t>
            </w:r>
            <w:r>
              <w:rPr>
                <w:rFonts w:ascii="SimSun" w:eastAsia="SimSun" w:hAnsi="SimSun" w:cs="SimSun"/>
                <w:b/>
                <w:bCs/>
                <w:color w:val="000000"/>
                <w:spacing w:val="0"/>
                <w:w w:val="100"/>
                <w:position w:val="0"/>
              </w:rPr>
              <w:t>年</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40"/>
              <w:jc w:val="left"/>
            </w:pPr>
            <w:r>
              <w:rPr>
                <w:b/>
                <w:bCs/>
                <w:color w:val="000000"/>
                <w:spacing w:val="0"/>
                <w:w w:val="100"/>
                <w:position w:val="0"/>
              </w:rPr>
              <w:t xml:space="preserve">2020 </w:t>
            </w:r>
            <w:r>
              <w:rPr>
                <w:rFonts w:ascii="SimSun" w:eastAsia="SimSun" w:hAnsi="SimSun" w:cs="SimSun"/>
                <w:b/>
                <w:bCs/>
                <w:color w:val="000000"/>
                <w:spacing w:val="0"/>
                <w:w w:val="100"/>
                <w:position w:val="0"/>
              </w:rPr>
              <w:t>年</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80"/>
              <w:jc w:val="left"/>
            </w:pPr>
            <w:r>
              <w:rPr>
                <w:rFonts w:ascii="SimSun" w:eastAsia="SimSun" w:hAnsi="SimSun" w:cs="SimSun"/>
                <w:b/>
                <w:bCs/>
                <w:color w:val="000000"/>
                <w:spacing w:val="0"/>
                <w:w w:val="100"/>
                <w:position w:val="0"/>
              </w:rPr>
              <w:t>同比增减</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40"/>
              <w:jc w:val="left"/>
            </w:pPr>
            <w:r>
              <w:rPr>
                <w:b/>
                <w:bCs/>
                <w:color w:val="000000"/>
                <w:spacing w:val="0"/>
                <w:w w:val="100"/>
                <w:position w:val="0"/>
              </w:rPr>
              <w:t xml:space="preserve">2019 </w:t>
            </w:r>
            <w:r>
              <w:rPr>
                <w:rFonts w:ascii="SimSun" w:eastAsia="SimSun" w:hAnsi="SimSun" w:cs="SimSun"/>
                <w:b/>
                <w:bCs/>
                <w:color w:val="000000"/>
                <w:spacing w:val="0"/>
                <w:w w:val="100"/>
                <w:position w:val="0"/>
              </w:rPr>
              <w:t>年</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营业收入（元）</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20"/>
              <w:jc w:val="both"/>
            </w:pPr>
            <w:r>
              <w:rPr>
                <w:color w:val="000000"/>
                <w:spacing w:val="0"/>
                <w:w w:val="100"/>
                <w:position w:val="0"/>
              </w:rPr>
              <w:t>79,210,505,937.87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40"/>
              <w:jc w:val="both"/>
            </w:pPr>
            <w:r>
              <w:rPr>
                <w:color w:val="000000"/>
                <w:spacing w:val="0"/>
                <w:w w:val="100"/>
                <w:position w:val="0"/>
              </w:rPr>
              <w:t>78,600,848,306.78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20"/>
              <w:jc w:val="both"/>
            </w:pPr>
            <w:r>
              <w:rPr>
                <w:color w:val="000000"/>
                <w:spacing w:val="0"/>
                <w:w w:val="100"/>
                <w:position w:val="0"/>
              </w:rPr>
              <w:t>0.78%</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20"/>
              <w:jc w:val="both"/>
            </w:pPr>
            <w:r>
              <w:rPr>
                <w:color w:val="000000"/>
                <w:spacing w:val="0"/>
                <w:w w:val="100"/>
                <w:position w:val="0"/>
              </w:rPr>
              <w:t>71,830,786,061.08</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归属于上市公司股东的净利润（元）</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20"/>
              <w:jc w:val="both"/>
            </w:pPr>
            <w:r>
              <w:rPr>
                <w:color w:val="000000"/>
                <w:spacing w:val="0"/>
                <w:w w:val="100"/>
                <w:position w:val="0"/>
              </w:rPr>
              <w:t>-3,381,953,677.00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rPr>
              <w:t>7,077,790,442.07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80"/>
              <w:jc w:val="both"/>
            </w:pPr>
            <w:r>
              <w:rPr>
                <w:color w:val="000000"/>
                <w:spacing w:val="0"/>
                <w:w w:val="100"/>
                <w:position w:val="0"/>
              </w:rPr>
              <w:t>-147.78%</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00"/>
              <w:jc w:val="both"/>
            </w:pPr>
            <w:r>
              <w:rPr>
                <w:color w:val="000000"/>
                <w:spacing w:val="0"/>
                <w:w w:val="100"/>
                <w:position w:val="0"/>
              </w:rPr>
              <w:t>4,163,085,623.09</w:t>
            </w:r>
          </w:p>
        </w:tc>
      </w:tr>
      <w:tr>
        <w:trPr>
          <w:trHeight w:val="49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exact"/>
              <w:ind w:left="0" w:right="0" w:firstLine="0"/>
              <w:jc w:val="left"/>
            </w:pPr>
            <w:r>
              <w:rPr>
                <w:rFonts w:ascii="SimSun" w:eastAsia="SimSun" w:hAnsi="SimSun" w:cs="SimSun"/>
                <w:color w:val="000000"/>
                <w:spacing w:val="0"/>
                <w:w w:val="100"/>
                <w:position w:val="0"/>
              </w:rPr>
              <w:t>归属于上市公司股东的扣除非经常性 损益的净利润（元）</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both"/>
            </w:pPr>
            <w:r>
              <w:rPr>
                <w:color w:val="000000"/>
                <w:spacing w:val="0"/>
                <w:w w:val="100"/>
                <w:position w:val="0"/>
              </w:rPr>
              <w:t>-4,036,494,220.39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rPr>
              <w:t>5,644,555,016.26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80"/>
              <w:jc w:val="both"/>
            </w:pPr>
            <w:r>
              <w:rPr>
                <w:color w:val="000000"/>
                <w:spacing w:val="0"/>
                <w:w w:val="100"/>
                <w:position w:val="0"/>
              </w:rPr>
              <w:t>-171.51%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pPr>
            <w:r>
              <w:rPr>
                <w:color w:val="000000"/>
                <w:spacing w:val="0"/>
                <w:w w:val="100"/>
                <w:position w:val="0"/>
              </w:rPr>
              <w:t>3,509,522,642.96</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经营活动产生的现金流量净额（元）</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20"/>
              <w:jc w:val="both"/>
            </w:pPr>
            <w:r>
              <w:rPr>
                <w:color w:val="000000"/>
                <w:spacing w:val="0"/>
                <w:w w:val="100"/>
                <w:position w:val="0"/>
              </w:rPr>
              <w:t>16,771,980,470.34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rPr>
              <w:t>8,467,448,835.24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98.08%</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00"/>
              <w:jc w:val="both"/>
            </w:pPr>
            <w:r>
              <w:rPr>
                <w:color w:val="000000"/>
                <w:spacing w:val="0"/>
                <w:w w:val="100"/>
                <w:position w:val="0"/>
              </w:rPr>
              <w:t>8,196,330,864.36</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基本每股收益（元</w:t>
            </w:r>
            <w:r>
              <w:rPr>
                <w:color w:val="000000"/>
                <w:spacing w:val="0"/>
                <w:w w:val="100"/>
                <w:position w:val="0"/>
              </w:rPr>
              <w:t>/</w:t>
            </w:r>
            <w:r>
              <w:rPr>
                <w:rFonts w:ascii="SimSun" w:eastAsia="SimSun" w:hAnsi="SimSun" w:cs="SimSun"/>
                <w:color w:val="000000"/>
                <w:spacing w:val="0"/>
                <w:w w:val="100"/>
                <w:position w:val="0"/>
              </w:rPr>
              <w:t>股）</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rPr>
              <w:t>-0.8850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1.8679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80"/>
              <w:jc w:val="both"/>
            </w:pPr>
            <w:r>
              <w:rPr>
                <w:color w:val="000000"/>
                <w:spacing w:val="0"/>
                <w:w w:val="100"/>
                <w:position w:val="0"/>
              </w:rPr>
              <w:t>-147.38%</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1.1151</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稀释每股收益（元</w:t>
            </w:r>
            <w:r>
              <w:rPr>
                <w:color w:val="000000"/>
                <w:spacing w:val="0"/>
                <w:w w:val="100"/>
                <w:position w:val="0"/>
              </w:rPr>
              <w:t>/</w:t>
            </w:r>
            <w:r>
              <w:rPr>
                <w:rFonts w:ascii="SimSun" w:eastAsia="SimSun" w:hAnsi="SimSun" w:cs="SimSun"/>
                <w:color w:val="000000"/>
                <w:spacing w:val="0"/>
                <w:w w:val="100"/>
                <w:position w:val="0"/>
              </w:rPr>
              <w:t>股）</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rPr>
              <w:t>-0.8850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1.8670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80"/>
              <w:jc w:val="both"/>
            </w:pPr>
            <w:r>
              <w:rPr>
                <w:color w:val="000000"/>
                <w:spacing w:val="0"/>
                <w:w w:val="100"/>
                <w:position w:val="0"/>
              </w:rPr>
              <w:t>-147.40%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1.1151</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加权平均净资产收益率</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rPr>
              <w:t>-13.06%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28.18%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-41.24</w:t>
            </w:r>
            <w:r>
              <w:rPr>
                <w:rFonts w:ascii="SimSun" w:eastAsia="SimSun" w:hAnsi="SimSun" w:cs="SimSun"/>
                <w:color w:val="000000"/>
                <w:spacing w:val="0"/>
                <w:w w:val="100"/>
                <w:position w:val="0"/>
              </w:rPr>
              <w:t>个百分点</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21.58%</w:t>
            </w:r>
          </w:p>
        </w:tc>
      </w:tr>
      <w:tr>
        <w:trPr>
          <w:trHeight w:val="254"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项目</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60"/>
              <w:jc w:val="left"/>
            </w:pPr>
            <w:r>
              <w:rPr>
                <w:b/>
                <w:bCs/>
                <w:color w:val="000000"/>
                <w:spacing w:val="0"/>
                <w:w w:val="100"/>
                <w:position w:val="0"/>
              </w:rPr>
              <w:t>2021</w:t>
            </w:r>
            <w:r>
              <w:rPr>
                <w:rFonts w:ascii="SimSun" w:eastAsia="SimSun" w:hAnsi="SimSun" w:cs="SimSun"/>
                <w:b/>
                <w:bCs/>
                <w:color w:val="000000"/>
                <w:spacing w:val="0"/>
                <w:w w:val="100"/>
                <w:position w:val="0"/>
              </w:rPr>
              <w:t>年末</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60"/>
              <w:jc w:val="left"/>
            </w:pPr>
            <w:r>
              <w:rPr>
                <w:b/>
                <w:bCs/>
                <w:color w:val="000000"/>
                <w:spacing w:val="0"/>
                <w:w w:val="100"/>
                <w:position w:val="0"/>
              </w:rPr>
              <w:t>2020</w:t>
            </w:r>
            <w:r>
              <w:rPr>
                <w:rFonts w:ascii="SimSun" w:eastAsia="SimSun" w:hAnsi="SimSun" w:cs="SimSun"/>
                <w:b/>
                <w:bCs/>
                <w:color w:val="000000"/>
                <w:spacing w:val="0"/>
                <w:w w:val="100"/>
                <w:position w:val="0"/>
              </w:rPr>
              <w:t>年末</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80"/>
              <w:jc w:val="left"/>
            </w:pPr>
            <w:r>
              <w:rPr>
                <w:rFonts w:ascii="SimSun" w:eastAsia="SimSun" w:hAnsi="SimSun" w:cs="SimSun"/>
                <w:b/>
                <w:bCs/>
                <w:color w:val="000000"/>
                <w:spacing w:val="0"/>
                <w:w w:val="100"/>
                <w:position w:val="0"/>
              </w:rPr>
              <w:t>同比增减</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60"/>
              <w:jc w:val="left"/>
            </w:pPr>
            <w:r>
              <w:rPr>
                <w:b/>
                <w:bCs/>
                <w:color w:val="000000"/>
                <w:spacing w:val="0"/>
                <w:w w:val="100"/>
                <w:position w:val="0"/>
              </w:rPr>
              <w:t>2019</w:t>
            </w:r>
            <w:r>
              <w:rPr>
                <w:rFonts w:ascii="SimSun" w:eastAsia="SimSun" w:hAnsi="SimSun" w:cs="SimSun"/>
                <w:b/>
                <w:bCs/>
                <w:color w:val="000000"/>
                <w:spacing w:val="0"/>
                <w:w w:val="100"/>
                <w:position w:val="0"/>
              </w:rPr>
              <w:t>年末</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总资产（元）</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367,976,521,814.23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both"/>
            </w:pPr>
            <w:r>
              <w:rPr>
                <w:color w:val="000000"/>
                <w:spacing w:val="0"/>
                <w:w w:val="100"/>
                <w:position w:val="0"/>
              </w:rPr>
              <w:t>359,253,452,733.35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20"/>
              <w:jc w:val="both"/>
            </w:pPr>
            <w:r>
              <w:rPr>
                <w:color w:val="000000"/>
                <w:spacing w:val="0"/>
                <w:w w:val="100"/>
                <w:position w:val="0"/>
              </w:rPr>
              <w:t>2.43%</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290,570,587,826.45</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归属于上市公司股东的股东权益（元）</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20"/>
              <w:jc w:val="both"/>
            </w:pPr>
            <w:r>
              <w:rPr>
                <w:color w:val="000000"/>
                <w:spacing w:val="0"/>
                <w:w w:val="100"/>
                <w:position w:val="0"/>
              </w:rPr>
              <w:t>23,414,520,575.69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40"/>
              <w:jc w:val="both"/>
            </w:pPr>
            <w:r>
              <w:rPr>
                <w:color w:val="000000"/>
                <w:spacing w:val="0"/>
                <w:w w:val="100"/>
                <w:position w:val="0"/>
              </w:rPr>
              <w:t>28,701,111,621.86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-18.42%</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20"/>
              <w:jc w:val="both"/>
            </w:pPr>
            <w:r>
              <w:rPr>
                <w:color w:val="000000"/>
                <w:spacing w:val="0"/>
                <w:w w:val="100"/>
                <w:position w:val="0"/>
              </w:rPr>
              <w:t>21,439,260,715.50</w:t>
            </w:r>
          </w:p>
        </w:tc>
      </w:tr>
      <w:tr>
        <w:trPr>
          <w:trHeight w:val="254"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公司总股份数</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40"/>
              <w:jc w:val="both"/>
            </w:pPr>
            <w:r>
              <w:rPr>
                <w:color w:val="000000"/>
                <w:spacing w:val="0"/>
                <w:w w:val="100"/>
                <w:position w:val="0"/>
              </w:rPr>
              <w:t>3,826,558,901</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40"/>
              <w:jc w:val="both"/>
            </w:pPr>
            <w:r>
              <w:rPr>
                <w:color w:val="000000"/>
                <w:spacing w:val="0"/>
                <w:w w:val="100"/>
                <w:position w:val="0"/>
              </w:rPr>
              <w:t>3,821,284,303</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20"/>
              <w:jc w:val="both"/>
            </w:pPr>
            <w:r>
              <w:rPr>
                <w:color w:val="000000"/>
                <w:spacing w:val="0"/>
                <w:w w:val="100"/>
                <w:position w:val="0"/>
              </w:rPr>
              <w:t>1.71%</w:t>
            </w: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40"/>
              <w:jc w:val="both"/>
            </w:pPr>
            <w:r>
              <w:rPr>
                <w:color w:val="000000"/>
                <w:spacing w:val="0"/>
                <w:w w:val="100"/>
                <w:position w:val="0"/>
              </w:rPr>
              <w:t>3,756,854,798</w:t>
            </w:r>
          </w:p>
        </w:tc>
      </w:tr>
    </w:tbl>
    <w:p>
      <w:pPr>
        <w:pStyle w:val="Style26"/>
        <w:keepNext w:val="0"/>
        <w:keepLines w:val="0"/>
        <w:widowControl w:val="0"/>
        <w:shd w:val="clear" w:color="auto" w:fill="auto"/>
        <w:bidi w:val="0"/>
        <w:spacing w:before="0" w:after="0" w:line="240" w:lineRule="auto"/>
        <w:ind w:left="48" w:right="0" w:firstLine="0"/>
        <w:jc w:val="left"/>
      </w:pPr>
      <w:r>
        <w:rPr>
          <w:color w:val="000000"/>
          <w:spacing w:val="0"/>
          <w:w w:val="100"/>
          <w:position w:val="0"/>
        </w:rPr>
        <w:t>注：本报告披露日相比</w:t>
      </w:r>
      <w:r>
        <w:rPr>
          <w:rFonts w:ascii="Times New Roman" w:eastAsia="Times New Roman" w:hAnsi="Times New Roman" w:cs="Times New Roman"/>
          <w:color w:val="000000"/>
          <w:spacing w:val="0"/>
          <w:w w:val="100"/>
          <w:position w:val="0"/>
        </w:rPr>
        <w:t>2021</w:t>
      </w:r>
      <w:r>
        <w:rPr>
          <w:color w:val="000000"/>
          <w:spacing w:val="0"/>
          <w:w w:val="100"/>
          <w:position w:val="0"/>
        </w:rPr>
        <w:t>年末公司总股份数没有变化。</w:t>
      </w:r>
    </w:p>
    <w:p>
      <w:pPr>
        <w:widowControl w:val="0"/>
        <w:spacing w:after="79" w:line="1" w:lineRule="exact"/>
      </w:pPr>
    </w:p>
    <w:p>
      <w:pPr>
        <w:pStyle w:val="Style24"/>
        <w:keepNext w:val="0"/>
        <w:keepLines w:val="0"/>
        <w:widowControl w:val="0"/>
        <w:shd w:val="clear" w:color="auto" w:fill="auto"/>
        <w:bidi w:val="0"/>
        <w:spacing w:before="0" w:after="80" w:line="240" w:lineRule="auto"/>
        <w:ind w:left="0" w:right="0" w:firstLine="360"/>
        <w:jc w:val="left"/>
      </w:pPr>
      <w:r>
        <w:rPr>
          <w:color w:val="000000"/>
          <w:spacing w:val="0"/>
          <w:w w:val="100"/>
          <w:position w:val="0"/>
        </w:rPr>
        <w:t>营业收入扣除情况</w:t>
      </w:r>
    </w:p>
    <w:tbl>
      <w:tblPr>
        <w:tblOverlap w:val="never"/>
        <w:jc w:val="center"/>
        <w:tblLayout w:type="fixed"/>
      </w:tblPr>
      <w:tblGrid>
        <w:gridCol w:w="2285"/>
        <w:gridCol w:w="1838"/>
        <w:gridCol w:w="1704"/>
      </w:tblGrid>
      <w:tr>
        <w:trPr>
          <w:trHeight w:val="27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项目</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 xml:space="preserve">2021 </w:t>
            </w:r>
            <w:r>
              <w:rPr>
                <w:rFonts w:ascii="SimSun" w:eastAsia="SimSun" w:hAnsi="SimSun" w:cs="SimSun"/>
                <w:b/>
                <w:bCs/>
                <w:color w:val="000000"/>
                <w:spacing w:val="0"/>
                <w:w w:val="100"/>
                <w:position w:val="0"/>
              </w:rPr>
              <w:t>年</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 xml:space="preserve">2020 </w:t>
            </w:r>
            <w:r>
              <w:rPr>
                <w:rFonts w:ascii="SimSun" w:eastAsia="SimSun" w:hAnsi="SimSun" w:cs="SimSun"/>
                <w:b/>
                <w:bCs/>
                <w:color w:val="000000"/>
                <w:spacing w:val="0"/>
                <w:w w:val="100"/>
                <w:position w:val="0"/>
              </w:rPr>
              <w:t>年</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营业收入（元）</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79,210,505,937.87</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40"/>
              <w:jc w:val="left"/>
            </w:pPr>
            <w:r>
              <w:rPr>
                <w:color w:val="000000"/>
                <w:spacing w:val="0"/>
                <w:w w:val="100"/>
                <w:position w:val="0"/>
              </w:rPr>
              <w:t>78,600,848,306.78</w:t>
            </w:r>
          </w:p>
        </w:tc>
      </w:tr>
      <w:tr>
        <w:trPr>
          <w:trHeight w:val="254"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营业收入扣除金额（元）</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00"/>
              <w:jc w:val="left"/>
            </w:pPr>
            <w:r>
              <w:rPr>
                <w:color w:val="000000"/>
                <w:spacing w:val="0"/>
                <w:w w:val="100"/>
                <w:position w:val="0"/>
              </w:rPr>
              <w:t>275,149,643.35</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260,194,906.46</w:t>
            </w:r>
          </w:p>
        </w:tc>
      </w:tr>
      <w:tr>
        <w:trPr>
          <w:trHeight w:val="254"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营业收入扣除后金额（元）</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78,935,356,294.52</w:t>
            </w: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40"/>
              <w:jc w:val="left"/>
            </w:pPr>
            <w:r>
              <w:rPr>
                <w:color w:val="000000"/>
                <w:spacing w:val="0"/>
                <w:w w:val="100"/>
                <w:position w:val="0"/>
              </w:rPr>
              <w:t>78,340,653,400.32</w:t>
            </w:r>
          </w:p>
        </w:tc>
      </w:tr>
    </w:tbl>
    <w:p>
      <w:pPr>
        <w:widowControl w:val="0"/>
        <w:spacing w:after="159" w:line="1" w:lineRule="exact"/>
      </w:pPr>
    </w:p>
    <w:p>
      <w:pPr>
        <w:pStyle w:val="Style22"/>
        <w:keepNext/>
        <w:keepLines/>
        <w:widowControl w:val="0"/>
        <w:shd w:val="clear" w:color="auto" w:fill="auto"/>
        <w:bidi w:val="0"/>
        <w:spacing w:before="0" w:after="160" w:line="240" w:lineRule="auto"/>
        <w:ind w:left="0" w:right="0" w:firstLine="0"/>
        <w:jc w:val="left"/>
        <w:rPr>
          <w:sz w:val="18"/>
          <w:szCs w:val="18"/>
        </w:rPr>
      </w:pPr>
      <w:bookmarkStart w:id="34" w:name="bookmark34"/>
      <w:bookmarkStart w:id="35" w:name="bookmark35"/>
      <w:bookmarkStart w:id="36" w:name="bookmark36"/>
      <w:r>
        <w:rPr>
          <w:b w:val="0"/>
          <w:bCs w:val="0"/>
          <w:color w:val="000000"/>
          <w:spacing w:val="0"/>
          <w:w w:val="100"/>
          <w:position w:val="0"/>
          <w:sz w:val="18"/>
          <w:szCs w:val="18"/>
        </w:rPr>
        <w:t>注：营业收入扣除项是与主营业务之外的业务收入，包括销售材料收入、管理费收入、咨询费收入、担保费收入等。</w:t>
      </w:r>
      <w:bookmarkEnd w:id="34"/>
      <w:bookmarkEnd w:id="35"/>
      <w:bookmarkEnd w:id="36"/>
    </w:p>
    <w:p>
      <w:pPr>
        <w:pStyle w:val="Style22"/>
        <w:keepNext/>
        <w:keepLines/>
        <w:widowControl w:val="0"/>
        <w:shd w:val="clear" w:color="auto" w:fill="auto"/>
        <w:tabs>
          <w:tab w:pos="517" w:val="left"/>
        </w:tabs>
        <w:bidi w:val="0"/>
        <w:spacing w:before="0" w:after="160" w:line="240" w:lineRule="auto"/>
        <w:ind w:left="0" w:right="0" w:firstLine="0"/>
        <w:jc w:val="left"/>
      </w:pPr>
      <w:bookmarkStart w:id="37" w:name="bookmark37"/>
      <w:bookmarkStart w:id="38" w:name="bookmark38"/>
      <w:bookmarkStart w:id="39" w:name="bookmark39"/>
      <w:bookmarkStart w:id="40" w:name="bookmark40"/>
      <w:r>
        <w:rPr>
          <w:color w:val="000000"/>
          <w:spacing w:val="0"/>
          <w:w w:val="100"/>
          <w:position w:val="0"/>
          <w:sz w:val="24"/>
          <w:szCs w:val="24"/>
        </w:rPr>
        <w:t>七</w:t>
      </w:r>
      <w:bookmarkEnd w:id="39"/>
      <w:r>
        <w:rPr>
          <w:color w:val="000000"/>
          <w:spacing w:val="0"/>
          <w:w w:val="100"/>
          <w:position w:val="0"/>
          <w:sz w:val="24"/>
          <w:szCs w:val="24"/>
        </w:rPr>
        <w:t>、</w:t>
        <w:tab/>
        <w:t>境内外会计准则下会计数据差异：无</w:t>
      </w:r>
      <w:bookmarkEnd w:id="37"/>
      <w:bookmarkEnd w:id="38"/>
      <w:bookmarkEnd w:id="40"/>
    </w:p>
    <w:p>
      <w:pPr>
        <w:pStyle w:val="Style22"/>
        <w:keepNext/>
        <w:keepLines/>
        <w:widowControl w:val="0"/>
        <w:shd w:val="clear" w:color="auto" w:fill="auto"/>
        <w:tabs>
          <w:tab w:pos="517" w:val="left"/>
        </w:tabs>
        <w:bidi w:val="0"/>
        <w:spacing w:before="0" w:after="160" w:line="240" w:lineRule="auto"/>
        <w:ind w:left="0" w:right="0" w:firstLine="0"/>
        <w:jc w:val="left"/>
      </w:pPr>
      <w:bookmarkStart w:id="41" w:name="bookmark41"/>
      <w:bookmarkStart w:id="42" w:name="bookmark42"/>
      <w:bookmarkStart w:id="43" w:name="bookmark43"/>
      <w:bookmarkStart w:id="44" w:name="bookmark44"/>
      <w:r>
        <w:rPr>
          <w:color w:val="000000"/>
          <w:spacing w:val="0"/>
          <w:w w:val="100"/>
          <w:position w:val="0"/>
          <w:sz w:val="24"/>
          <w:szCs w:val="24"/>
        </w:rPr>
        <w:t>八</w:t>
      </w:r>
      <w:bookmarkEnd w:id="43"/>
      <w:r>
        <w:rPr>
          <w:color w:val="000000"/>
          <w:spacing w:val="0"/>
          <w:w w:val="100"/>
          <w:position w:val="0"/>
          <w:sz w:val="24"/>
          <w:szCs w:val="24"/>
        </w:rPr>
        <w:t>、</w:t>
        <w:tab/>
        <w:t>分季度主要财务指标</w:t>
      </w:r>
      <w:bookmarkEnd w:id="41"/>
      <w:bookmarkEnd w:id="42"/>
      <w:bookmarkEnd w:id="44"/>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832"/>
        <w:gridCol w:w="1603"/>
        <w:gridCol w:w="1574"/>
        <w:gridCol w:w="1608"/>
        <w:gridCol w:w="1570"/>
      </w:tblGrid>
      <w:tr>
        <w:trPr>
          <w:trHeight w:val="254"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项目</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第一季度</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第二季度</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第三季度</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第四季度</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营业收入</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both"/>
            </w:pPr>
            <w:r>
              <w:rPr>
                <w:color w:val="000000"/>
                <w:spacing w:val="0"/>
                <w:w w:val="100"/>
                <w:position w:val="0"/>
              </w:rPr>
              <w:t>14,349,333,656.36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24,132,174,540.33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22,602,620,845.23</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18,126,376,895.95</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归属于上市公司股东的净利润</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left"/>
            </w:pPr>
            <w:r>
              <w:rPr>
                <w:color w:val="000000"/>
                <w:spacing w:val="0"/>
                <w:w w:val="100"/>
                <w:position w:val="0"/>
              </w:rPr>
              <w:t>685,178,042.25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1,062,678,733.57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40"/>
              <w:jc w:val="left"/>
            </w:pPr>
            <w:r>
              <w:rPr>
                <w:color w:val="000000"/>
                <w:spacing w:val="0"/>
                <w:w w:val="100"/>
                <w:position w:val="0"/>
              </w:rPr>
              <w:t>1,017,160,958.85</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-6,146,971,411.67</w:t>
            </w:r>
          </w:p>
        </w:tc>
      </w:tr>
      <w:tr>
        <w:trPr>
          <w:trHeight w:val="49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exact"/>
              <w:ind w:left="0" w:right="0" w:firstLine="0"/>
              <w:jc w:val="left"/>
            </w:pPr>
            <w:r>
              <w:rPr>
                <w:rFonts w:ascii="SimSun" w:eastAsia="SimSun" w:hAnsi="SimSun" w:cs="SimSun"/>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pPr>
            <w:r>
              <w:rPr>
                <w:color w:val="000000"/>
                <w:spacing w:val="0"/>
                <w:w w:val="100"/>
                <w:position w:val="0"/>
              </w:rPr>
              <w:t>666,392,930.72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pPr>
            <w:r>
              <w:rPr>
                <w:color w:val="000000"/>
                <w:spacing w:val="0"/>
                <w:w w:val="100"/>
                <w:position w:val="0"/>
              </w:rPr>
              <w:t>989,539,272.05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pPr>
            <w:r>
              <w:rPr>
                <w:color w:val="000000"/>
                <w:spacing w:val="0"/>
                <w:w w:val="100"/>
                <w:position w:val="0"/>
              </w:rPr>
              <w:t>1,097,676,937.79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-6,766,751,685.74</w:t>
            </w:r>
          </w:p>
        </w:tc>
      </w:tr>
      <w:tr>
        <w:trPr>
          <w:trHeight w:val="254"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经营活动产生的现金流量净额</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40"/>
              <w:jc w:val="left"/>
            </w:pPr>
            <w:r>
              <w:rPr>
                <w:color w:val="000000"/>
                <w:spacing w:val="0"/>
                <w:w w:val="100"/>
                <w:position w:val="0"/>
              </w:rPr>
              <w:t>1,853,678,444.79</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40"/>
              <w:jc w:val="left"/>
            </w:pPr>
            <w:r>
              <w:rPr>
                <w:color w:val="000000"/>
                <w:spacing w:val="0"/>
                <w:w w:val="100"/>
                <w:position w:val="0"/>
              </w:rPr>
              <w:t>557,886,995.58</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-1,019,189,567.83</w:t>
            </w: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15,379,604,597.80</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上述财务指标或其加总数是否与公司已披露季度报告、半年度报告相关财务指标存在重大差异：否</w:t>
      </w:r>
    </w:p>
    <w:p>
      <w:pPr>
        <w:widowControl w:val="0"/>
        <w:spacing w:after="159" w:line="1" w:lineRule="exact"/>
      </w:pPr>
    </w:p>
    <w:p>
      <w:pPr>
        <w:pStyle w:val="Style22"/>
        <w:keepNext/>
        <w:keepLines/>
        <w:widowControl w:val="0"/>
        <w:shd w:val="clear" w:color="auto" w:fill="auto"/>
        <w:bidi w:val="0"/>
        <w:spacing w:before="0" w:after="160" w:line="240" w:lineRule="auto"/>
        <w:ind w:left="0" w:right="0" w:firstLine="0"/>
        <w:jc w:val="left"/>
      </w:pPr>
      <w:bookmarkStart w:id="45" w:name="bookmark45"/>
      <w:bookmarkStart w:id="46" w:name="bookmark46"/>
      <w:bookmarkStart w:id="47" w:name="bookmark47"/>
      <w:bookmarkStart w:id="48" w:name="bookmark48"/>
      <w:r>
        <w:rPr>
          <w:color w:val="000000"/>
          <w:spacing w:val="0"/>
          <w:w w:val="100"/>
          <w:position w:val="0"/>
          <w:sz w:val="24"/>
          <w:szCs w:val="24"/>
        </w:rPr>
        <w:t>九</w:t>
      </w:r>
      <w:bookmarkEnd w:id="47"/>
      <w:r>
        <w:rPr>
          <w:color w:val="000000"/>
          <w:spacing w:val="0"/>
          <w:w w:val="100"/>
          <w:position w:val="0"/>
          <w:sz w:val="24"/>
          <w:szCs w:val="24"/>
        </w:rPr>
        <w:t>、非经常性损益项目及金额</w:t>
      </w:r>
      <w:bookmarkEnd w:id="45"/>
      <w:bookmarkEnd w:id="46"/>
      <w:bookmarkEnd w:id="48"/>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366"/>
        <w:gridCol w:w="1478"/>
        <w:gridCol w:w="1478"/>
        <w:gridCol w:w="1406"/>
      </w:tblGrid>
      <w:tr>
        <w:trPr>
          <w:trHeight w:val="302"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项目</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40"/>
              <w:jc w:val="left"/>
              <w:rPr>
                <w:sz w:val="20"/>
                <w:szCs w:val="20"/>
              </w:rPr>
            </w:pPr>
            <w:r>
              <w:rPr>
                <w:b/>
                <w:bCs/>
                <w:color w:val="000000"/>
                <w:spacing w:val="0"/>
                <w:w w:val="100"/>
                <w:position w:val="0"/>
                <w:sz w:val="18"/>
                <w:szCs w:val="18"/>
              </w:rPr>
              <w:t xml:space="preserve">2021 </w:t>
            </w:r>
            <w:r>
              <w:rPr>
                <w:rFonts w:ascii="SimHei" w:eastAsia="SimHei" w:hAnsi="SimHei" w:cs="SimHei"/>
                <w:b/>
                <w:bCs/>
                <w:color w:val="000000"/>
                <w:spacing w:val="0"/>
                <w:w w:val="100"/>
                <w:position w:val="0"/>
                <w:sz w:val="20"/>
                <w:szCs w:val="20"/>
              </w:rPr>
              <w:t>年</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18"/>
                <w:szCs w:val="18"/>
              </w:rPr>
              <w:t xml:space="preserve">2020 </w:t>
            </w:r>
            <w:r>
              <w:rPr>
                <w:rFonts w:ascii="SimHei" w:eastAsia="SimHei" w:hAnsi="SimHei" w:cs="SimHei"/>
                <w:b/>
                <w:bCs/>
                <w:color w:val="000000"/>
                <w:spacing w:val="0"/>
                <w:w w:val="100"/>
                <w:position w:val="0"/>
                <w:sz w:val="20"/>
                <w:szCs w:val="20"/>
              </w:rPr>
              <w:t>年</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40"/>
              <w:jc w:val="left"/>
              <w:rPr>
                <w:sz w:val="20"/>
                <w:szCs w:val="20"/>
              </w:rPr>
            </w:pPr>
            <w:r>
              <w:rPr>
                <w:b/>
                <w:bCs/>
                <w:color w:val="000000"/>
                <w:spacing w:val="0"/>
                <w:w w:val="100"/>
                <w:position w:val="0"/>
                <w:sz w:val="18"/>
                <w:szCs w:val="18"/>
              </w:rPr>
              <w:t xml:space="preserve">2019 </w:t>
            </w:r>
            <w:r>
              <w:rPr>
                <w:rFonts w:ascii="SimHei" w:eastAsia="SimHei" w:hAnsi="SimHei" w:cs="SimHei"/>
                <w:b/>
                <w:bCs/>
                <w:color w:val="000000"/>
                <w:spacing w:val="0"/>
                <w:w w:val="100"/>
                <w:position w:val="0"/>
                <w:sz w:val="20"/>
                <w:szCs w:val="20"/>
              </w:rPr>
              <w:t>年</w:t>
            </w:r>
          </w:p>
        </w:tc>
      </w:tr>
      <w:tr>
        <w:trPr>
          <w:trHeight w:val="29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非流动性资产处置损益</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122,774,032.49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1,272,995,409.03</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60"/>
              <w:jc w:val="left"/>
            </w:pPr>
            <w:r>
              <w:rPr>
                <w:color w:val="000000"/>
                <w:spacing w:val="0"/>
                <w:w w:val="100"/>
                <w:position w:val="0"/>
              </w:rPr>
              <w:t>274,885,758.40</w:t>
            </w:r>
          </w:p>
        </w:tc>
      </w:tr>
      <w:tr>
        <w:trPr>
          <w:trHeight w:val="49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exact"/>
              <w:ind w:left="0" w:right="0" w:firstLine="0"/>
              <w:jc w:val="both"/>
            </w:pPr>
            <w:r>
              <w:rPr>
                <w:rFonts w:ascii="SimSun" w:eastAsia="SimSun" w:hAnsi="SimSun" w:cs="SimSun"/>
                <w:color w:val="000000"/>
                <w:spacing w:val="0"/>
                <w:w w:val="100"/>
                <w:position w:val="0"/>
              </w:rPr>
              <w:t>计入当期损益的政府补助（与公司正常经营业务密切相关，符合国 家政策规定、按照一定标准定额或定量持续享受的政府补助除外）</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129,143,455.01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119,984,882.63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99,092,094.06</w:t>
            </w:r>
          </w:p>
        </w:tc>
      </w:tr>
      <w:tr>
        <w:trPr>
          <w:trHeight w:val="29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委托他人投资或管理资产的损益（理财产品收益等）</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21,467,047.75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rPr>
              <w:t>63,312,279.17</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26,489,377.49</w:t>
            </w:r>
          </w:p>
        </w:tc>
      </w:tr>
      <w:tr>
        <w:trPr>
          <w:trHeight w:val="97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2" w:lineRule="exact"/>
              <w:ind w:left="0" w:right="0" w:firstLine="0"/>
              <w:jc w:val="both"/>
            </w:pPr>
            <w:r>
              <w:rPr>
                <w:rFonts w:ascii="SimSun" w:eastAsia="SimSun" w:hAnsi="SimSun" w:cs="SimSun"/>
                <w:color w:val="000000"/>
                <w:spacing w:val="0"/>
                <w:w w:val="100"/>
                <w:position w:val="0"/>
              </w:rPr>
              <w:t>除同公司正常经营业务相关的有效套期保值业务外，持有交易性金 融资产、衍生金融资产、交易性金融负债、衍生金融负债产生的公 允价值变动损益，以及处置交易性金融资产、衍生金融资产、交易 性金融负债、衍生金融负债和其他债权投资取得的投资收益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30,471,638.96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rPr>
              <w:t>97,849,795.67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-14,828,276.36</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丧失控制权后，剩余股权按公允价值重新计量产生的利得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-1,124,294.75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4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9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5" w:lineRule="exact"/>
              <w:ind w:left="0" w:right="0" w:firstLine="0"/>
              <w:jc w:val="both"/>
            </w:pPr>
            <w:r>
              <w:rPr>
                <w:rFonts w:ascii="SimSun" w:eastAsia="SimSun" w:hAnsi="SimSun" w:cs="SimSun"/>
                <w:color w:val="000000"/>
                <w:spacing w:val="0"/>
                <w:w w:val="100"/>
                <w:position w:val="0"/>
              </w:rPr>
              <w:t>处置交易性金融资产、衍生金融资产、交易性金融负债、衍生金融 负债和其他债权投资取得的投资收益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4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1,895,015.91</w:t>
            </w:r>
          </w:p>
        </w:tc>
      </w:tr>
      <w:tr>
        <w:trPr>
          <w:trHeight w:val="274"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取得控制权时，股权按公允价值重新计量产生的利得</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14,711,381.10</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40" w:right="0" w:firstLine="0"/>
              <w:jc w:val="both"/>
            </w:pPr>
            <w:r>
              <w:rPr>
                <w:color w:val="000000"/>
                <w:spacing w:val="0"/>
                <w:w w:val="100"/>
                <w:position w:val="0"/>
              </w:rPr>
              <w:t>0.00</w:t>
            </w: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60"/>
              <w:jc w:val="left"/>
            </w:pPr>
            <w:r>
              <w:rPr>
                <w:color w:val="000000"/>
                <w:spacing w:val="0"/>
                <w:w w:val="100"/>
                <w:position w:val="0"/>
              </w:rPr>
              <w:t>166,034,936.18</w:t>
            </w:r>
          </w:p>
        </w:tc>
      </w:tr>
    </w:tbl>
    <w:p>
      <w:pPr>
        <w:spacing w:lineRule="exact" w:line="1"/>
        <w:rPr>
          <w:sz w:val="2"/>
          <w:szCs w:val="2"/>
        </w:rPr>
      </w:pPr>
      <w:r>
        <w:br w:type="page"/>
      </w:r>
    </w:p>
    <w:tbl>
      <w:tblPr>
        <w:tblOverlap w:val="never"/>
        <w:jc w:val="center"/>
        <w:tblLayout w:type="fixed"/>
      </w:tblPr>
      <w:tblGrid>
        <w:gridCol w:w="5366"/>
        <w:gridCol w:w="1478"/>
        <w:gridCol w:w="1478"/>
        <w:gridCol w:w="1406"/>
      </w:tblGrid>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处置长期股权投资产生的损益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4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9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计入当期损益的对非金融企业收取的资金占用费</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40"/>
              <w:jc w:val="both"/>
            </w:pPr>
            <w:r>
              <w:rPr>
                <w:color w:val="000000"/>
                <w:spacing w:val="0"/>
                <w:w w:val="100"/>
                <w:position w:val="0"/>
              </w:rPr>
              <w:t>249,234,355.25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both"/>
            </w:pPr>
            <w:r>
              <w:rPr>
                <w:color w:val="000000"/>
                <w:spacing w:val="0"/>
                <w:w w:val="100"/>
                <w:position w:val="0"/>
              </w:rPr>
              <w:t>364,991,956.30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389,388,617.93</w:t>
            </w:r>
          </w:p>
        </w:tc>
      </w:tr>
      <w:tr>
        <w:trPr>
          <w:trHeight w:val="29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单独进行减值测试的应收款项、合同资产减值准备转回</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42,614,129.93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40" w:right="0" w:firstLine="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49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26" w:lineRule="exact"/>
              <w:ind w:left="0" w:right="0" w:firstLine="0"/>
              <w:jc w:val="left"/>
            </w:pPr>
            <w:r>
              <w:rPr>
                <w:rFonts w:ascii="SimSun" w:eastAsia="SimSun" w:hAnsi="SimSun" w:cs="SimSun"/>
                <w:color w:val="000000"/>
                <w:spacing w:val="0"/>
                <w:w w:val="100"/>
                <w:position w:val="0"/>
              </w:rPr>
              <w:t>采用公允价值模式进行后续计量的投资性房地产公允价值变动产 生的损益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both"/>
            </w:pPr>
            <w:r>
              <w:rPr>
                <w:color w:val="000000"/>
                <w:spacing w:val="0"/>
                <w:w w:val="100"/>
                <w:position w:val="0"/>
              </w:rPr>
              <w:t>541,356,205.09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both"/>
            </w:pPr>
            <w:r>
              <w:rPr>
                <w:color w:val="000000"/>
                <w:spacing w:val="0"/>
                <w:w w:val="100"/>
                <w:position w:val="0"/>
              </w:rPr>
              <w:t>284,888,900.00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both"/>
            </w:pPr>
            <w:r>
              <w:rPr>
                <w:color w:val="000000"/>
                <w:spacing w:val="0"/>
                <w:w w:val="100"/>
                <w:position w:val="0"/>
              </w:rPr>
              <w:t>10,353,665.11</w:t>
            </w:r>
          </w:p>
        </w:tc>
      </w:tr>
      <w:tr>
        <w:trPr>
          <w:trHeight w:val="29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债务重组利得</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11,737,206.59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14,731,995.98</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856,184.26</w:t>
            </w:r>
          </w:p>
        </w:tc>
      </w:tr>
      <w:tr>
        <w:trPr>
          <w:trHeight w:val="29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持有其他非流动金融资产的公允价值变动损益</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40" w:right="0" w:firstLine="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40"/>
              <w:jc w:val="both"/>
            </w:pPr>
            <w:r>
              <w:rPr>
                <w:color w:val="000000"/>
                <w:spacing w:val="0"/>
                <w:w w:val="100"/>
                <w:position w:val="0"/>
              </w:rPr>
              <w:t>55,439,934.00</w:t>
            </w:r>
          </w:p>
        </w:tc>
      </w:tr>
      <w:tr>
        <w:trPr>
          <w:trHeight w:val="29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与公司正常经营业务无关的或有事项产生的损益</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40"/>
              <w:jc w:val="both"/>
            </w:pPr>
            <w:r>
              <w:rPr>
                <w:color w:val="000000"/>
                <w:spacing w:val="0"/>
                <w:w w:val="100"/>
                <w:position w:val="0"/>
              </w:rPr>
              <w:t>-45,229,029.58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40" w:right="0" w:firstLine="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rPr>
              <w:t>0.00</w:t>
            </w:r>
          </w:p>
        </w:tc>
      </w:tr>
      <w:tr>
        <w:trPr>
          <w:trHeight w:val="29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除上述各项之外的其他营业外收入和支出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-170,951,642.53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-154,465,780.94</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-154,219,012.43</w:t>
            </w:r>
          </w:p>
        </w:tc>
      </w:tr>
      <w:tr>
        <w:trPr>
          <w:trHeight w:val="29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其他符合非经常性损益定义的损益项目</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292,722.00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2,796,723.30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-312,668.68</w:t>
            </w:r>
          </w:p>
        </w:tc>
      </w:tr>
      <w:tr>
        <w:trPr>
          <w:trHeight w:val="29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非经常性损益总额</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40"/>
              <w:jc w:val="both"/>
            </w:pPr>
            <w:r>
              <w:rPr>
                <w:color w:val="000000"/>
                <w:spacing w:val="0"/>
                <w:w w:val="100"/>
                <w:position w:val="0"/>
              </w:rPr>
              <w:t>946,497,207.31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2,067,086,161.14</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855,075,625.87</w:t>
            </w:r>
          </w:p>
        </w:tc>
      </w:tr>
      <w:tr>
        <w:trPr>
          <w:trHeight w:val="29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减：非经常性损益的所得税影响数</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40"/>
              <w:jc w:val="both"/>
            </w:pPr>
            <w:r>
              <w:rPr>
                <w:color w:val="000000"/>
                <w:spacing w:val="0"/>
                <w:w w:val="100"/>
                <w:position w:val="0"/>
              </w:rPr>
              <w:t>238,714,493.19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both"/>
            </w:pPr>
            <w:r>
              <w:rPr>
                <w:color w:val="000000"/>
                <w:spacing w:val="0"/>
                <w:w w:val="100"/>
                <w:position w:val="0"/>
              </w:rPr>
              <w:t>516,964,017.91</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203,733,828.06</w:t>
            </w:r>
          </w:p>
        </w:tc>
      </w:tr>
      <w:tr>
        <w:trPr>
          <w:trHeight w:val="29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非经常性损益净额</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40"/>
              <w:jc w:val="both"/>
            </w:pPr>
            <w:r>
              <w:rPr>
                <w:color w:val="000000"/>
                <w:spacing w:val="0"/>
                <w:w w:val="100"/>
                <w:position w:val="0"/>
              </w:rPr>
              <w:t>707,782,714.12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1,550,122,143.23</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651,341,797.81</w:t>
            </w:r>
          </w:p>
        </w:tc>
      </w:tr>
      <w:tr>
        <w:trPr>
          <w:trHeight w:val="29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减：归属于少数股东的非经常性损益净影响数（税后）</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53,242,170.73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both"/>
            </w:pPr>
            <w:r>
              <w:rPr>
                <w:color w:val="000000"/>
                <w:spacing w:val="0"/>
                <w:w w:val="100"/>
                <w:position w:val="0"/>
              </w:rPr>
              <w:t>116,886,717.42</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40"/>
              <w:jc w:val="both"/>
            </w:pPr>
            <w:r>
              <w:rPr>
                <w:color w:val="000000"/>
                <w:spacing w:val="0"/>
                <w:w w:val="100"/>
                <w:position w:val="0"/>
              </w:rPr>
              <w:t>-2,221,182.32</w:t>
            </w:r>
          </w:p>
        </w:tc>
      </w:tr>
      <w:tr>
        <w:trPr>
          <w:trHeight w:val="302"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归属于公司普通股股东的非经常性损益</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40"/>
              <w:jc w:val="both"/>
            </w:pPr>
            <w:r>
              <w:rPr>
                <w:color w:val="000000"/>
                <w:spacing w:val="0"/>
                <w:w w:val="100"/>
                <w:position w:val="0"/>
              </w:rPr>
              <w:t>654,540,543.39</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1,433,235,425.81</w:t>
            </w: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653,562,980.13</w:t>
            </w:r>
          </w:p>
        </w:tc>
      </w:tr>
    </w:tbl>
    <w:p>
      <w:pPr>
        <w:pStyle w:val="Style24"/>
        <w:keepNext w:val="0"/>
        <w:keepLines w:val="0"/>
        <w:widowControl w:val="0"/>
        <w:shd w:val="clear" w:color="auto" w:fill="auto"/>
        <w:bidi w:val="0"/>
        <w:spacing w:before="0" w:after="0" w:line="322" w:lineRule="exact"/>
        <w:ind w:left="0" w:right="0" w:firstLine="0"/>
        <w:jc w:val="left"/>
        <w:sectPr>
          <w:footnotePr>
            <w:pos w:val="pageBottom"/>
            <w:numFmt w:val="decimal"/>
            <w:numRestart w:val="continuous"/>
          </w:footnotePr>
          <w:pgSz w:w="11900" w:h="16840"/>
          <w:pgMar w:top="1441" w:right="1066" w:bottom="1599" w:left="1061" w:header="0" w:footer="3" w:gutter="0"/>
          <w:cols w:space="720"/>
          <w:noEndnote/>
          <w:rtlGutter w:val="0"/>
          <w:docGrid w:linePitch="360"/>
        </w:sectPr>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一一</w:t>
      </w:r>
      <w:r>
        <w:rPr>
          <w:color w:val="000000"/>
          <w:spacing w:val="0"/>
          <w:w w:val="100"/>
          <w:position w:val="0"/>
        </w:rPr>
        <w:t>非经常性损益》定义、列举的非经常性损益 项目界定为经常性损益的项目的情形。</w:t>
      </w:r>
    </w:p>
    <w:p>
      <w:pPr>
        <w:pStyle w:val="Style10"/>
        <w:keepNext/>
        <w:keepLines/>
        <w:widowControl w:val="0"/>
        <w:shd w:val="clear" w:color="auto" w:fill="auto"/>
        <w:bidi w:val="0"/>
        <w:spacing w:before="240" w:after="260" w:line="240" w:lineRule="auto"/>
        <w:ind w:left="0" w:right="0" w:firstLine="0"/>
        <w:jc w:val="center"/>
      </w:pPr>
      <w:bookmarkStart w:id="49" w:name="bookmark49"/>
      <w:bookmarkStart w:id="50" w:name="bookmark50"/>
      <w:bookmarkStart w:id="51" w:name="bookmark51"/>
      <w:bookmarkStart w:id="52" w:name="bookmark52"/>
      <w:r>
        <w:rPr>
          <w:color w:val="000000"/>
          <w:spacing w:val="0"/>
          <w:w w:val="100"/>
          <w:position w:val="0"/>
        </w:rPr>
        <w:t>第三节管理层讨论与分析</w:t>
      </w:r>
      <w:bookmarkEnd w:id="50"/>
      <w:bookmarkEnd w:id="51"/>
      <w:bookmarkEnd w:id="52"/>
      <w:bookmarkEnd w:id="49"/>
    </w:p>
    <w:p>
      <w:pPr>
        <w:pStyle w:val="Style22"/>
        <w:keepNext/>
        <w:keepLines/>
        <w:widowControl w:val="0"/>
        <w:shd w:val="clear" w:color="auto" w:fill="auto"/>
        <w:bidi w:val="0"/>
        <w:spacing w:before="0" w:after="80" w:line="240" w:lineRule="auto"/>
        <w:ind w:left="0" w:right="0" w:firstLine="0"/>
        <w:jc w:val="both"/>
      </w:pPr>
      <w:bookmarkStart w:id="53" w:name="bookmark53"/>
      <w:bookmarkStart w:id="54" w:name="bookmark54"/>
      <w:bookmarkStart w:id="55" w:name="bookmark55"/>
      <w:bookmarkStart w:id="56" w:name="bookmark56"/>
      <w:r>
        <w:rPr>
          <w:color w:val="000000"/>
          <w:spacing w:val="0"/>
          <w:w w:val="100"/>
          <w:position w:val="0"/>
          <w:sz w:val="24"/>
          <w:szCs w:val="24"/>
        </w:rPr>
        <w:t>一</w:t>
      </w:r>
      <w:bookmarkEnd w:id="55"/>
      <w:r>
        <w:rPr>
          <w:color w:val="000000"/>
          <w:spacing w:val="0"/>
          <w:w w:val="100"/>
          <w:position w:val="0"/>
          <w:sz w:val="24"/>
          <w:szCs w:val="24"/>
        </w:rPr>
        <w:t>、经营环境</w:t>
      </w:r>
      <w:bookmarkEnd w:id="53"/>
      <w:bookmarkEnd w:id="54"/>
      <w:bookmarkEnd w:id="56"/>
    </w:p>
    <w:p>
      <w:pPr>
        <w:pStyle w:val="Style24"/>
        <w:keepNext w:val="0"/>
        <w:keepLines w:val="0"/>
        <w:widowControl w:val="0"/>
        <w:shd w:val="clear" w:color="auto" w:fill="auto"/>
        <w:bidi w:val="0"/>
        <w:spacing w:before="0" w:after="0" w:line="312" w:lineRule="exact"/>
        <w:ind w:left="0" w:right="0" w:firstLine="380"/>
        <w:jc w:val="left"/>
      </w:pPr>
      <w:r>
        <w:rPr>
          <w:rFonts w:ascii="Times New Roman" w:eastAsia="Times New Roman" w:hAnsi="Times New Roman" w:cs="Times New Roman"/>
          <w:color w:val="000000"/>
          <w:spacing w:val="0"/>
          <w:w w:val="100"/>
          <w:position w:val="0"/>
        </w:rPr>
        <w:t>2021</w:t>
      </w:r>
      <w:r>
        <w:rPr>
          <w:color w:val="000000"/>
          <w:spacing w:val="0"/>
          <w:w w:val="100"/>
          <w:position w:val="0"/>
        </w:rPr>
        <w:t>年，我国虽然在突发疫情等严重冲击后恢复发展，实现国内生产总值</w:t>
      </w:r>
      <w:r>
        <w:rPr>
          <w:rFonts w:ascii="Times New Roman" w:eastAsia="Times New Roman" w:hAnsi="Times New Roman" w:cs="Times New Roman"/>
          <w:color w:val="000000"/>
          <w:spacing w:val="0"/>
          <w:w w:val="100"/>
          <w:position w:val="0"/>
        </w:rPr>
        <w:t>114.4</w:t>
      </w:r>
      <w:r>
        <w:rPr>
          <w:color w:val="000000"/>
          <w:spacing w:val="0"/>
          <w:w w:val="100"/>
          <w:position w:val="0"/>
        </w:rPr>
        <w:t>亿元，同比增长</w:t>
      </w:r>
      <w:r>
        <w:rPr>
          <w:rFonts w:ascii="Times New Roman" w:eastAsia="Times New Roman" w:hAnsi="Times New Roman" w:cs="Times New Roman"/>
          <w:color w:val="000000"/>
          <w:spacing w:val="0"/>
          <w:w w:val="100"/>
          <w:position w:val="0"/>
        </w:rPr>
        <w:t>8.1%</w:t>
      </w:r>
      <w:r>
        <w:rPr>
          <w:color w:val="000000"/>
          <w:spacing w:val="0"/>
          <w:w w:val="100"/>
          <w:position w:val="0"/>
        </w:rPr>
        <w:t>。但发展过程中 又遇到交织叠加、超出预期的新挑战，经济面临需求收缩、供给冲击、预期转弱三重压力，有新的下行挑战。</w:t>
      </w:r>
    </w:p>
    <w:p>
      <w:pPr>
        <w:pStyle w:val="Style24"/>
        <w:keepNext w:val="0"/>
        <w:keepLines w:val="0"/>
        <w:widowControl w:val="0"/>
        <w:shd w:val="clear" w:color="auto" w:fill="auto"/>
        <w:bidi w:val="0"/>
        <w:spacing w:before="0" w:after="0" w:line="312" w:lineRule="exact"/>
        <w:ind w:left="0" w:right="0" w:firstLine="380"/>
        <w:jc w:val="left"/>
      </w:pPr>
      <w:r>
        <w:rPr>
          <w:color w:val="000000"/>
          <w:spacing w:val="0"/>
          <w:w w:val="100"/>
          <w:position w:val="0"/>
        </w:rPr>
        <w:t>目前疫情还在持续，世界经济复苏动力不足，大宗商品价格高位波动，外部环境更趋复杂严峻。</w:t>
      </w:r>
      <w:r>
        <w:rPr>
          <w:rFonts w:ascii="Times New Roman" w:eastAsia="Times New Roman" w:hAnsi="Times New Roman" w:cs="Times New Roman"/>
          <w:color w:val="000000"/>
          <w:spacing w:val="0"/>
          <w:w w:val="100"/>
          <w:position w:val="0"/>
        </w:rPr>
        <w:t>2021</w:t>
      </w:r>
      <w:r>
        <w:rPr>
          <w:color w:val="000000"/>
          <w:spacing w:val="0"/>
          <w:w w:val="100"/>
          <w:position w:val="0"/>
        </w:rPr>
        <w:t>年我国全社会固 定资产投资增速仅</w:t>
      </w:r>
      <w:r>
        <w:rPr>
          <w:rFonts w:ascii="Times New Roman" w:eastAsia="Times New Roman" w:hAnsi="Times New Roman" w:cs="Times New Roman"/>
          <w:color w:val="000000"/>
          <w:spacing w:val="0"/>
          <w:w w:val="100"/>
          <w:position w:val="0"/>
        </w:rPr>
        <w:t>4.9%</w:t>
      </w:r>
      <w:r>
        <w:rPr>
          <w:color w:val="000000"/>
          <w:spacing w:val="0"/>
          <w:w w:val="100"/>
          <w:position w:val="0"/>
        </w:rPr>
        <w:t>，除去疫情冲击的</w:t>
      </w:r>
      <w:r>
        <w:rPr>
          <w:rFonts w:ascii="Times New Roman" w:eastAsia="Times New Roman" w:hAnsi="Times New Roman" w:cs="Times New Roman"/>
          <w:color w:val="000000"/>
          <w:spacing w:val="0"/>
          <w:w w:val="100"/>
          <w:position w:val="0"/>
        </w:rPr>
        <w:t>2020</w:t>
      </w:r>
      <w:r>
        <w:rPr>
          <w:color w:val="000000"/>
          <w:spacing w:val="0"/>
          <w:w w:val="100"/>
          <w:position w:val="0"/>
        </w:rPr>
        <w:t>年，是进入</w:t>
      </w:r>
      <w:r>
        <w:rPr>
          <w:rFonts w:ascii="Times New Roman" w:eastAsia="Times New Roman" w:hAnsi="Times New Roman" w:cs="Times New Roman"/>
          <w:color w:val="000000"/>
          <w:spacing w:val="0"/>
          <w:w w:val="100"/>
          <w:position w:val="0"/>
        </w:rPr>
        <w:t>21</w:t>
      </w:r>
      <w:r>
        <w:rPr>
          <w:color w:val="000000"/>
          <w:spacing w:val="0"/>
          <w:w w:val="100"/>
          <w:position w:val="0"/>
        </w:rPr>
        <w:t>世纪以来的最低增速。</w:t>
      </w:r>
      <w:r>
        <w:rPr>
          <w:rFonts w:ascii="Times New Roman" w:eastAsia="Times New Roman" w:hAnsi="Times New Roman" w:cs="Times New Roman"/>
          <w:color w:val="000000"/>
          <w:spacing w:val="0"/>
          <w:w w:val="100"/>
          <w:position w:val="0"/>
        </w:rPr>
        <w:t>2021</w:t>
      </w:r>
      <w:r>
        <w:rPr>
          <w:color w:val="000000"/>
          <w:spacing w:val="0"/>
          <w:w w:val="100"/>
          <w:position w:val="0"/>
        </w:rPr>
        <w:t>年城镇新增就业</w:t>
      </w:r>
      <w:r>
        <w:rPr>
          <w:rFonts w:ascii="Times New Roman" w:eastAsia="Times New Roman" w:hAnsi="Times New Roman" w:cs="Times New Roman"/>
          <w:color w:val="000000"/>
          <w:spacing w:val="0"/>
          <w:w w:val="100"/>
          <w:position w:val="0"/>
        </w:rPr>
        <w:t>1269</w:t>
      </w:r>
      <w:r>
        <w:rPr>
          <w:color w:val="000000"/>
          <w:spacing w:val="0"/>
          <w:w w:val="100"/>
          <w:position w:val="0"/>
        </w:rPr>
        <w:t>万人，是 过去十年来的新低。而全年我国出生人口仅</w:t>
      </w:r>
      <w:r>
        <w:rPr>
          <w:rFonts w:ascii="Times New Roman" w:eastAsia="Times New Roman" w:hAnsi="Times New Roman" w:cs="Times New Roman"/>
          <w:color w:val="000000"/>
          <w:spacing w:val="0"/>
          <w:w w:val="100"/>
          <w:position w:val="0"/>
        </w:rPr>
        <w:t>1062</w:t>
      </w:r>
      <w:r>
        <w:rPr>
          <w:color w:val="000000"/>
          <w:spacing w:val="0"/>
          <w:w w:val="100"/>
          <w:position w:val="0"/>
        </w:rPr>
        <w:t>万人，新增人口只有</w:t>
      </w:r>
      <w:r>
        <w:rPr>
          <w:rFonts w:ascii="Times New Roman" w:eastAsia="Times New Roman" w:hAnsi="Times New Roman" w:cs="Times New Roman"/>
          <w:color w:val="000000"/>
          <w:spacing w:val="0"/>
          <w:w w:val="100"/>
          <w:position w:val="0"/>
        </w:rPr>
        <w:t>48</w:t>
      </w:r>
      <w:r>
        <w:rPr>
          <w:color w:val="000000"/>
          <w:spacing w:val="0"/>
          <w:w w:val="100"/>
          <w:position w:val="0"/>
        </w:rPr>
        <w:t>万人，总人口可能就要停止增长。居民储蓄住户存 款增速</w:t>
      </w:r>
      <w:r>
        <w:rPr>
          <w:rFonts w:ascii="Times New Roman" w:eastAsia="Times New Roman" w:hAnsi="Times New Roman" w:cs="Times New Roman"/>
          <w:color w:val="000000"/>
          <w:spacing w:val="0"/>
          <w:w w:val="100"/>
          <w:position w:val="0"/>
        </w:rPr>
        <w:t>10.6%</w:t>
      </w:r>
      <w:r>
        <w:rPr>
          <w:color w:val="000000"/>
          <w:spacing w:val="0"/>
          <w:w w:val="100"/>
          <w:position w:val="0"/>
        </w:rPr>
        <w:t>，是</w:t>
      </w:r>
      <w:r>
        <w:rPr>
          <w:rFonts w:ascii="Times New Roman" w:eastAsia="Times New Roman" w:hAnsi="Times New Roman" w:cs="Times New Roman"/>
          <w:color w:val="000000"/>
          <w:spacing w:val="0"/>
          <w:w w:val="100"/>
          <w:position w:val="0"/>
        </w:rPr>
        <w:t>2017</w:t>
      </w:r>
      <w:r>
        <w:rPr>
          <w:color w:val="000000"/>
          <w:spacing w:val="0"/>
          <w:w w:val="100"/>
          <w:position w:val="0"/>
        </w:rPr>
        <w:t>年以来的新低。全年社会消费品零售总额</w:t>
      </w:r>
      <w:r>
        <w:rPr>
          <w:rFonts w:ascii="Times New Roman" w:eastAsia="Times New Roman" w:hAnsi="Times New Roman" w:cs="Times New Roman"/>
          <w:color w:val="000000"/>
          <w:spacing w:val="0"/>
          <w:w w:val="100"/>
          <w:position w:val="0"/>
        </w:rPr>
        <w:t>44.1</w:t>
      </w:r>
      <w:r>
        <w:rPr>
          <w:color w:val="000000"/>
          <w:spacing w:val="0"/>
          <w:w w:val="100"/>
          <w:position w:val="0"/>
        </w:rPr>
        <w:t>万亿元，与疫情之前的</w:t>
      </w:r>
      <w:r>
        <w:rPr>
          <w:rFonts w:ascii="Times New Roman" w:eastAsia="Times New Roman" w:hAnsi="Times New Roman" w:cs="Times New Roman"/>
          <w:color w:val="000000"/>
          <w:spacing w:val="0"/>
          <w:w w:val="100"/>
          <w:position w:val="0"/>
        </w:rPr>
        <w:t>2019</w:t>
      </w:r>
      <w:r>
        <w:rPr>
          <w:color w:val="000000"/>
          <w:spacing w:val="0"/>
          <w:w w:val="100"/>
          <w:position w:val="0"/>
        </w:rPr>
        <w:t>年比两年平均增速</w:t>
      </w:r>
      <w:r>
        <w:rPr>
          <w:rFonts w:ascii="Times New Roman" w:eastAsia="Times New Roman" w:hAnsi="Times New Roman" w:cs="Times New Roman"/>
          <w:color w:val="000000"/>
          <w:spacing w:val="0"/>
          <w:w w:val="100"/>
          <w:position w:val="0"/>
        </w:rPr>
        <w:t>3.9%</w:t>
      </w:r>
      <w:r>
        <w:rPr>
          <w:color w:val="000000"/>
          <w:spacing w:val="0"/>
          <w:w w:val="100"/>
          <w:position w:val="0"/>
        </w:rPr>
        <w:t>， 大幅低于过去十年的平均增速。而受国际大宗商品价格上涨影响，</w:t>
      </w:r>
      <w:r>
        <w:rPr>
          <w:rFonts w:ascii="Times New Roman" w:eastAsia="Times New Roman" w:hAnsi="Times New Roman" w:cs="Times New Roman"/>
          <w:color w:val="000000"/>
          <w:spacing w:val="0"/>
          <w:w w:val="100"/>
          <w:position w:val="0"/>
        </w:rPr>
        <w:t>2021</w:t>
      </w:r>
      <w:r>
        <w:rPr>
          <w:color w:val="000000"/>
          <w:spacing w:val="0"/>
          <w:w w:val="100"/>
          <w:position w:val="0"/>
        </w:rPr>
        <w:t>年我国工业生产者出厂价格指数</w:t>
      </w:r>
      <w:r>
        <w:rPr>
          <w:rFonts w:ascii="Times New Roman" w:eastAsia="Times New Roman" w:hAnsi="Times New Roman" w:cs="Times New Roman"/>
          <w:color w:val="000000"/>
          <w:spacing w:val="0"/>
          <w:w w:val="100"/>
          <w:position w:val="0"/>
        </w:rPr>
        <w:t>(PPI</w:t>
      </w:r>
      <w:r>
        <w:rPr>
          <w:color w:val="000000"/>
          <w:spacing w:val="0"/>
          <w:w w:val="100"/>
          <w:position w:val="0"/>
        </w:rPr>
        <w:t>)全年上涨</w:t>
      </w:r>
      <w:r>
        <w:rPr>
          <w:rFonts w:ascii="Times New Roman" w:eastAsia="Times New Roman" w:hAnsi="Times New Roman" w:cs="Times New Roman"/>
          <w:color w:val="000000"/>
          <w:spacing w:val="0"/>
          <w:w w:val="100"/>
          <w:position w:val="0"/>
        </w:rPr>
        <w:t>8.1%</w:t>
      </w:r>
      <w:r>
        <w:rPr>
          <w:color w:val="000000"/>
          <w:spacing w:val="0"/>
          <w:w w:val="100"/>
          <w:position w:val="0"/>
        </w:rPr>
        <w:t>， 工业生产者购进价格指数</w:t>
      </w:r>
      <w:r>
        <w:rPr>
          <w:color w:val="000000"/>
          <w:spacing w:val="0"/>
          <w:w w:val="100"/>
          <w:position w:val="0"/>
        </w:rPr>
        <w:t>(</w:t>
      </w:r>
      <w:r>
        <w:rPr>
          <w:rFonts w:ascii="Times New Roman" w:eastAsia="Times New Roman" w:hAnsi="Times New Roman" w:cs="Times New Roman"/>
          <w:color w:val="000000"/>
          <w:spacing w:val="0"/>
          <w:w w:val="100"/>
          <w:position w:val="0"/>
        </w:rPr>
        <w:t>PPIRM</w:t>
      </w:r>
      <w:r>
        <w:rPr>
          <w:color w:val="000000"/>
          <w:spacing w:val="0"/>
          <w:w w:val="100"/>
          <w:position w:val="0"/>
        </w:rPr>
        <w:t>)</w:t>
      </w:r>
      <w:r>
        <w:rPr>
          <w:color w:val="000000"/>
          <w:spacing w:val="0"/>
          <w:w w:val="100"/>
          <w:position w:val="0"/>
        </w:rPr>
        <w:t>上涨</w:t>
      </w:r>
      <w:r>
        <w:rPr>
          <w:rFonts w:ascii="Times New Roman" w:eastAsia="Times New Roman" w:hAnsi="Times New Roman" w:cs="Times New Roman"/>
          <w:color w:val="000000"/>
          <w:spacing w:val="0"/>
          <w:w w:val="100"/>
          <w:position w:val="0"/>
        </w:rPr>
        <w:t>11.0%</w:t>
      </w:r>
      <w:r>
        <w:rPr>
          <w:color w:val="000000"/>
          <w:spacing w:val="0"/>
          <w:w w:val="100"/>
          <w:position w:val="0"/>
        </w:rPr>
        <w:t>，已经是</w:t>
      </w:r>
      <w:r>
        <w:rPr>
          <w:rFonts w:ascii="Times New Roman" w:eastAsia="Times New Roman" w:hAnsi="Times New Roman" w:cs="Times New Roman"/>
          <w:color w:val="000000"/>
          <w:spacing w:val="0"/>
          <w:w w:val="100"/>
          <w:position w:val="0"/>
        </w:rPr>
        <w:t>1995</w:t>
      </w:r>
      <w:r>
        <w:rPr>
          <w:color w:val="000000"/>
          <w:spacing w:val="0"/>
          <w:w w:val="100"/>
          <w:position w:val="0"/>
        </w:rPr>
        <w:t>年以来的最高水平。</w:t>
      </w:r>
    </w:p>
    <w:p>
      <w:pPr>
        <w:pStyle w:val="Style24"/>
        <w:keepNext w:val="0"/>
        <w:keepLines w:val="0"/>
        <w:widowControl w:val="0"/>
        <w:shd w:val="clear" w:color="auto" w:fill="auto"/>
        <w:bidi w:val="0"/>
        <w:spacing w:before="0" w:after="0" w:line="312" w:lineRule="exact"/>
        <w:ind w:left="0" w:right="0" w:firstLine="380"/>
        <w:jc w:val="left"/>
      </w:pPr>
      <w:r>
        <w:rPr>
          <w:color w:val="000000"/>
          <w:spacing w:val="0"/>
          <w:w w:val="100"/>
          <w:position w:val="0"/>
        </w:rPr>
        <w:t>面对挑战，国家保持宏观政策连续性针对性，积极的财政政策更加精准有效，稳健的货币政策更加灵活适度，推动经济 运行保持在合理区间。国家层面建立常态化财政资金直达机制，</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月和</w:t>
      </w:r>
      <w:r>
        <w:rPr>
          <w:rFonts w:ascii="Times New Roman" w:eastAsia="Times New Roman" w:hAnsi="Times New Roman" w:cs="Times New Roman"/>
          <w:color w:val="000000"/>
          <w:spacing w:val="0"/>
          <w:w w:val="100"/>
          <w:position w:val="0"/>
        </w:rPr>
        <w:t>12</w:t>
      </w:r>
      <w:r>
        <w:rPr>
          <w:color w:val="000000"/>
          <w:spacing w:val="0"/>
          <w:w w:val="100"/>
          <w:position w:val="0"/>
        </w:rPr>
        <w:t>月两次降准</w:t>
      </w:r>
      <w:r>
        <w:rPr>
          <w:rFonts w:ascii="Times New Roman" w:eastAsia="Times New Roman" w:hAnsi="Times New Roman" w:cs="Times New Roman"/>
          <w:color w:val="000000"/>
          <w:spacing w:val="0"/>
          <w:w w:val="100"/>
          <w:position w:val="0"/>
        </w:rPr>
        <w:t>0.5</w:t>
      </w:r>
      <w:r>
        <w:rPr>
          <w:color w:val="000000"/>
          <w:spacing w:val="0"/>
          <w:w w:val="100"/>
          <w:position w:val="0"/>
        </w:rPr>
        <w:t>个百分点，保持流动性合 理充裕，</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月以来引导</w:t>
      </w:r>
      <w:r>
        <w:rPr>
          <w:rFonts w:ascii="Times New Roman" w:eastAsia="Times New Roman" w:hAnsi="Times New Roman" w:cs="Times New Roman"/>
          <w:color w:val="000000"/>
          <w:spacing w:val="0"/>
          <w:w w:val="100"/>
          <w:position w:val="0"/>
        </w:rPr>
        <w:t>1</w:t>
      </w:r>
      <w:r>
        <w:rPr>
          <w:color w:val="000000"/>
          <w:spacing w:val="0"/>
          <w:w w:val="100"/>
          <w:position w:val="0"/>
        </w:rPr>
        <w:t>年期和</w:t>
      </w:r>
      <w:r>
        <w:rPr>
          <w:rFonts w:ascii="Times New Roman" w:eastAsia="Times New Roman" w:hAnsi="Times New Roman" w:cs="Times New Roman"/>
          <w:color w:val="000000"/>
          <w:spacing w:val="0"/>
          <w:w w:val="100"/>
          <w:position w:val="0"/>
        </w:rPr>
        <w:t>5</w:t>
      </w:r>
      <w:r>
        <w:rPr>
          <w:color w:val="000000"/>
          <w:spacing w:val="0"/>
          <w:w w:val="100"/>
          <w:position w:val="0"/>
        </w:rPr>
        <w:t>年期以上</w:t>
      </w:r>
      <w:r>
        <w:rPr>
          <w:rFonts w:ascii="Times New Roman" w:eastAsia="Times New Roman" w:hAnsi="Times New Roman" w:cs="Times New Roman"/>
          <w:color w:val="000000"/>
          <w:spacing w:val="0"/>
          <w:w w:val="100"/>
          <w:position w:val="0"/>
        </w:rPr>
        <w:t>LPR</w:t>
      </w:r>
      <w:r>
        <w:rPr>
          <w:color w:val="000000"/>
          <w:spacing w:val="0"/>
          <w:w w:val="100"/>
          <w:position w:val="0"/>
        </w:rPr>
        <w:t>分别下行</w:t>
      </w:r>
      <w:r>
        <w:rPr>
          <w:rFonts w:ascii="Times New Roman" w:eastAsia="Times New Roman" w:hAnsi="Times New Roman" w:cs="Times New Roman"/>
          <w:color w:val="000000"/>
          <w:spacing w:val="0"/>
          <w:w w:val="100"/>
          <w:position w:val="0"/>
        </w:rPr>
        <w:t>15</w:t>
      </w:r>
      <w:r>
        <w:rPr>
          <w:color w:val="000000"/>
          <w:spacing w:val="0"/>
          <w:w w:val="100"/>
          <w:position w:val="0"/>
        </w:rPr>
        <w:t>个和</w:t>
      </w:r>
      <w:r>
        <w:rPr>
          <w:rFonts w:ascii="Times New Roman" w:eastAsia="Times New Roman" w:hAnsi="Times New Roman" w:cs="Times New Roman"/>
          <w:color w:val="000000"/>
          <w:spacing w:val="0"/>
          <w:w w:val="100"/>
          <w:position w:val="0"/>
        </w:rPr>
        <w:t>5</w:t>
      </w:r>
      <w:r>
        <w:rPr>
          <w:color w:val="000000"/>
          <w:spacing w:val="0"/>
          <w:w w:val="100"/>
          <w:position w:val="0"/>
        </w:rPr>
        <w:t>个基点，推动降低贷款利率。</w:t>
      </w:r>
    </w:p>
    <w:p>
      <w:pPr>
        <w:pStyle w:val="Style24"/>
        <w:keepNext w:val="0"/>
        <w:keepLines w:val="0"/>
        <w:widowControl w:val="0"/>
        <w:shd w:val="clear" w:color="auto" w:fill="auto"/>
        <w:bidi w:val="0"/>
        <w:spacing w:before="0" w:after="340" w:line="312" w:lineRule="exact"/>
        <w:ind w:left="0" w:right="0" w:firstLine="380"/>
        <w:jc w:val="left"/>
      </w:pPr>
      <w:r>
        <w:rPr>
          <w:color w:val="000000"/>
          <w:spacing w:val="0"/>
          <w:w w:val="100"/>
          <w:position w:val="0"/>
        </w:rPr>
        <w:t>面向未来，国家提出既然要正视困难，又要坚定信心，面对新的下行压力，要把稳增长放在更加突出的位置。</w:t>
      </w:r>
      <w:r>
        <w:rPr>
          <w:rFonts w:ascii="Times New Roman" w:eastAsia="Times New Roman" w:hAnsi="Times New Roman" w:cs="Times New Roman"/>
          <w:color w:val="000000"/>
          <w:spacing w:val="0"/>
          <w:w w:val="100"/>
          <w:position w:val="0"/>
        </w:rPr>
        <w:t>2022</w:t>
      </w:r>
      <w:r>
        <w:rPr>
          <w:color w:val="000000"/>
          <w:spacing w:val="0"/>
          <w:w w:val="100"/>
          <w:position w:val="0"/>
        </w:rPr>
        <w:t>年 要稳字当头、稳中求进，完整、准确、全面贯彻新发展理念，扎实做好“六稳”、“六保”工作。要坚持以经济建设为中心， 深化改革、扩大开放，坚持市场化、法治化原则，持续激发市场主体活力，以供给侧结构性改革为主线，推动高质量发展。 各地区各部门要担负起稳定宏观经济的责任，各方面要积极推出有利于经济稳定的政策，政策发力适当靠前，注重宏观政策 跨周期和逆周期调节，有效应对各种风险挑战。</w:t>
      </w:r>
    </w:p>
    <w:p>
      <w:pPr>
        <w:pStyle w:val="Style24"/>
        <w:keepNext w:val="0"/>
        <w:keepLines w:val="0"/>
        <w:widowControl w:val="0"/>
        <w:shd w:val="clear" w:color="auto" w:fill="auto"/>
        <w:bidi w:val="0"/>
        <w:spacing w:before="0" w:after="0" w:line="313" w:lineRule="exact"/>
        <w:ind w:left="0" w:right="0" w:firstLine="380"/>
        <w:jc w:val="both"/>
      </w:pPr>
      <w:r>
        <w:rPr>
          <w:b/>
          <w:bCs/>
          <w:color w:val="000000"/>
          <w:spacing w:val="0"/>
          <w:w w:val="100"/>
          <w:position w:val="0"/>
        </w:rPr>
        <w:t>房地产行业</w:t>
      </w:r>
    </w:p>
    <w:p>
      <w:pPr>
        <w:pStyle w:val="Style24"/>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公司所在的房地产行业，随着国家调控和规范动作的深入，</w:t>
      </w:r>
      <w:r>
        <w:rPr>
          <w:rFonts w:ascii="Times New Roman" w:eastAsia="Times New Roman" w:hAnsi="Times New Roman" w:cs="Times New Roman"/>
          <w:color w:val="000000"/>
          <w:spacing w:val="0"/>
          <w:w w:val="100"/>
          <w:position w:val="0"/>
        </w:rPr>
        <w:t>2021</w:t>
      </w:r>
      <w:r>
        <w:rPr>
          <w:color w:val="000000"/>
          <w:spacing w:val="0"/>
          <w:w w:val="100"/>
          <w:position w:val="0"/>
        </w:rPr>
        <w:t>年下半年开始出现调整。全国商品房销售金额</w:t>
      </w:r>
      <w:r>
        <w:rPr>
          <w:rFonts w:ascii="Times New Roman" w:eastAsia="Times New Roman" w:hAnsi="Times New Roman" w:cs="Times New Roman"/>
          <w:color w:val="000000"/>
          <w:spacing w:val="0"/>
          <w:w w:val="100"/>
          <w:position w:val="0"/>
        </w:rPr>
        <w:t>7</w:t>
      </w:r>
      <w:r>
        <w:rPr>
          <w:color w:val="000000"/>
          <w:spacing w:val="0"/>
          <w:w w:val="100"/>
          <w:position w:val="0"/>
        </w:rPr>
        <w:t>月同 比下降</w:t>
      </w:r>
      <w:r>
        <w:rPr>
          <w:rFonts w:ascii="Times New Roman" w:eastAsia="Times New Roman" w:hAnsi="Times New Roman" w:cs="Times New Roman"/>
          <w:color w:val="000000"/>
          <w:spacing w:val="0"/>
          <w:w w:val="100"/>
          <w:position w:val="0"/>
        </w:rPr>
        <w:t>7.1%</w:t>
      </w:r>
      <w:r>
        <w:rPr>
          <w:color w:val="000000"/>
          <w:spacing w:val="0"/>
          <w:w w:val="100"/>
          <w:position w:val="0"/>
        </w:rPr>
        <w:t>，</w:t>
      </w:r>
      <w:r>
        <w:rPr>
          <w:rFonts w:ascii="Times New Roman" w:eastAsia="Times New Roman" w:hAnsi="Times New Roman" w:cs="Times New Roman"/>
          <w:color w:val="000000"/>
          <w:spacing w:val="0"/>
          <w:w w:val="100"/>
          <w:position w:val="0"/>
        </w:rPr>
        <w:t>8</w:t>
      </w:r>
      <w:r>
        <w:rPr>
          <w:color w:val="000000"/>
          <w:spacing w:val="0"/>
          <w:w w:val="100"/>
          <w:position w:val="0"/>
        </w:rPr>
        <w:t>月下降</w:t>
      </w:r>
      <w:r>
        <w:rPr>
          <w:rFonts w:ascii="Times New Roman" w:eastAsia="Times New Roman" w:hAnsi="Times New Roman" w:cs="Times New Roman"/>
          <w:color w:val="000000"/>
          <w:spacing w:val="0"/>
          <w:w w:val="100"/>
          <w:position w:val="0"/>
        </w:rPr>
        <w:t>18.7%</w:t>
      </w:r>
      <w:r>
        <w:rPr>
          <w:color w:val="000000"/>
          <w:spacing w:val="0"/>
          <w:w w:val="100"/>
          <w:position w:val="0"/>
        </w:rPr>
        <w:t>，</w:t>
      </w:r>
      <w:r>
        <w:rPr>
          <w:rFonts w:ascii="Times New Roman" w:eastAsia="Times New Roman" w:hAnsi="Times New Roman" w:cs="Times New Roman"/>
          <w:color w:val="000000"/>
          <w:spacing w:val="0"/>
          <w:w w:val="100"/>
          <w:position w:val="0"/>
        </w:rPr>
        <w:t>9</w:t>
      </w:r>
      <w:r>
        <w:rPr>
          <w:color w:val="000000"/>
          <w:spacing w:val="0"/>
          <w:w w:val="100"/>
          <w:position w:val="0"/>
        </w:rPr>
        <w:t>月下降</w:t>
      </w:r>
      <w:r>
        <w:rPr>
          <w:rFonts w:ascii="Times New Roman" w:eastAsia="Times New Roman" w:hAnsi="Times New Roman" w:cs="Times New Roman"/>
          <w:color w:val="000000"/>
          <w:spacing w:val="0"/>
          <w:w w:val="100"/>
          <w:position w:val="0"/>
        </w:rPr>
        <w:t>15.8%</w:t>
      </w:r>
      <w:r>
        <w:rPr>
          <w:color w:val="000000"/>
          <w:spacing w:val="0"/>
          <w:w w:val="100"/>
          <w:position w:val="0"/>
        </w:rPr>
        <w:t>，</w:t>
      </w:r>
      <w:r>
        <w:rPr>
          <w:rFonts w:ascii="Times New Roman" w:eastAsia="Times New Roman" w:hAnsi="Times New Roman" w:cs="Times New Roman"/>
          <w:color w:val="000000"/>
          <w:spacing w:val="0"/>
          <w:w w:val="100"/>
          <w:position w:val="0"/>
        </w:rPr>
        <w:t>10</w:t>
      </w:r>
      <w:r>
        <w:rPr>
          <w:color w:val="000000"/>
          <w:spacing w:val="0"/>
          <w:w w:val="100"/>
          <w:position w:val="0"/>
        </w:rPr>
        <w:t>月下降</w:t>
      </w:r>
      <w:r>
        <w:rPr>
          <w:rFonts w:ascii="Times New Roman" w:eastAsia="Times New Roman" w:hAnsi="Times New Roman" w:cs="Times New Roman"/>
          <w:color w:val="000000"/>
          <w:spacing w:val="0"/>
          <w:w w:val="100"/>
          <w:position w:val="0"/>
        </w:rPr>
        <w:t>22.7%</w:t>
      </w:r>
      <w:r>
        <w:rPr>
          <w:color w:val="000000"/>
          <w:spacing w:val="0"/>
          <w:w w:val="100"/>
          <w:position w:val="0"/>
        </w:rPr>
        <w:t>，</w:t>
      </w:r>
      <w:r>
        <w:rPr>
          <w:rFonts w:ascii="Times New Roman" w:eastAsia="Times New Roman" w:hAnsi="Times New Roman" w:cs="Times New Roman"/>
          <w:color w:val="000000"/>
          <w:spacing w:val="0"/>
          <w:w w:val="100"/>
          <w:position w:val="0"/>
        </w:rPr>
        <w:t>11</w:t>
      </w:r>
      <w:r>
        <w:rPr>
          <w:color w:val="000000"/>
          <w:spacing w:val="0"/>
          <w:w w:val="100"/>
          <w:position w:val="0"/>
        </w:rPr>
        <w:t>月下降</w:t>
      </w:r>
      <w:r>
        <w:rPr>
          <w:rFonts w:ascii="Times New Roman" w:eastAsia="Times New Roman" w:hAnsi="Times New Roman" w:cs="Times New Roman"/>
          <w:color w:val="000000"/>
          <w:spacing w:val="0"/>
          <w:w w:val="100"/>
          <w:position w:val="0"/>
        </w:rPr>
        <w:t>16.3%</w:t>
      </w:r>
      <w:r>
        <w:rPr>
          <w:color w:val="000000"/>
          <w:spacing w:val="0"/>
          <w:w w:val="100"/>
          <w:position w:val="0"/>
        </w:rPr>
        <w:t>，</w:t>
      </w:r>
      <w:r>
        <w:rPr>
          <w:rFonts w:ascii="Times New Roman" w:eastAsia="Times New Roman" w:hAnsi="Times New Roman" w:cs="Times New Roman"/>
          <w:color w:val="000000"/>
          <w:spacing w:val="0"/>
          <w:w w:val="100"/>
          <w:position w:val="0"/>
        </w:rPr>
        <w:t>12</w:t>
      </w:r>
      <w:r>
        <w:rPr>
          <w:color w:val="000000"/>
          <w:spacing w:val="0"/>
          <w:w w:val="100"/>
          <w:position w:val="0"/>
        </w:rPr>
        <w:t>月下降</w:t>
      </w:r>
      <w:r>
        <w:rPr>
          <w:rFonts w:ascii="Times New Roman" w:eastAsia="Times New Roman" w:hAnsi="Times New Roman" w:cs="Times New Roman"/>
          <w:color w:val="000000"/>
          <w:spacing w:val="0"/>
          <w:w w:val="100"/>
          <w:position w:val="0"/>
        </w:rPr>
        <w:t>17.8%</w:t>
      </w:r>
      <w:r>
        <w:rPr>
          <w:color w:val="000000"/>
          <w:spacing w:val="0"/>
          <w:w w:val="100"/>
          <w:position w:val="0"/>
        </w:rPr>
        <w:t>。全年全国房屋新开 工面积同比下降</w:t>
      </w:r>
      <w:r>
        <w:rPr>
          <w:rFonts w:ascii="Times New Roman" w:eastAsia="Times New Roman" w:hAnsi="Times New Roman" w:cs="Times New Roman"/>
          <w:color w:val="000000"/>
          <w:spacing w:val="0"/>
          <w:w w:val="100"/>
          <w:position w:val="0"/>
        </w:rPr>
        <w:t>11.4%</w:t>
      </w:r>
      <w:r>
        <w:rPr>
          <w:color w:val="000000"/>
          <w:spacing w:val="0"/>
          <w:w w:val="100"/>
          <w:position w:val="0"/>
        </w:rPr>
        <w:t>，土地购置面积同比下降</w:t>
      </w:r>
      <w:r>
        <w:rPr>
          <w:rFonts w:ascii="Times New Roman" w:eastAsia="Times New Roman" w:hAnsi="Times New Roman" w:cs="Times New Roman"/>
          <w:color w:val="000000"/>
          <w:spacing w:val="0"/>
          <w:w w:val="100"/>
          <w:position w:val="0"/>
        </w:rPr>
        <w:t>15.5%</w:t>
      </w:r>
      <w:r>
        <w:rPr>
          <w:color w:val="000000"/>
          <w:spacing w:val="0"/>
          <w:w w:val="100"/>
          <w:position w:val="0"/>
        </w:rPr>
        <w:t>，企业到位资金中国内贷款同比下降</w:t>
      </w:r>
      <w:r>
        <w:rPr>
          <w:rFonts w:ascii="Times New Roman" w:eastAsia="Times New Roman" w:hAnsi="Times New Roman" w:cs="Times New Roman"/>
          <w:color w:val="000000"/>
          <w:spacing w:val="0"/>
          <w:w w:val="100"/>
          <w:position w:val="0"/>
        </w:rPr>
        <w:t>12.7%</w:t>
      </w:r>
      <w:r>
        <w:rPr>
          <w:color w:val="000000"/>
          <w:spacing w:val="0"/>
          <w:w w:val="100"/>
          <w:position w:val="0"/>
        </w:rPr>
        <w:t>，利用外资下降</w:t>
      </w:r>
      <w:r>
        <w:rPr>
          <w:rFonts w:ascii="Times New Roman" w:eastAsia="Times New Roman" w:hAnsi="Times New Roman" w:cs="Times New Roman"/>
          <w:color w:val="000000"/>
          <w:spacing w:val="0"/>
          <w:w w:val="100"/>
          <w:position w:val="0"/>
        </w:rPr>
        <w:t>44.1%</w:t>
      </w:r>
      <w:r>
        <w:rPr>
          <w:color w:val="000000"/>
          <w:spacing w:val="0"/>
          <w:w w:val="100"/>
          <w:position w:val="0"/>
        </w:rPr>
        <w:t>， 境内外信用债券市场大幅萎缩。随着市场的调整，个别企业的债务风险有所扩大，</w:t>
      </w:r>
      <w:r>
        <w:rPr>
          <w:rFonts w:ascii="Times New Roman" w:eastAsia="Times New Roman" w:hAnsi="Times New Roman" w:cs="Times New Roman"/>
          <w:color w:val="000000"/>
          <w:spacing w:val="0"/>
          <w:w w:val="100"/>
          <w:position w:val="0"/>
        </w:rPr>
        <w:t>8</w:t>
      </w:r>
      <w:r>
        <w:rPr>
          <w:color w:val="000000"/>
          <w:spacing w:val="0"/>
          <w:w w:val="100"/>
          <w:position w:val="0"/>
        </w:rPr>
        <w:t>月人民银行、银保监会约谈相关企业， 要求努力保持经营稳定，积极化解债务风险，维护房地产市场和金融稳定。</w:t>
      </w:r>
      <w:r>
        <w:rPr>
          <w:rFonts w:ascii="Times New Roman" w:eastAsia="Times New Roman" w:hAnsi="Times New Roman" w:cs="Times New Roman"/>
          <w:color w:val="000000"/>
          <w:spacing w:val="0"/>
          <w:w w:val="100"/>
          <w:position w:val="0"/>
        </w:rPr>
        <w:t>9</w:t>
      </w:r>
      <w:r>
        <w:rPr>
          <w:color w:val="000000"/>
          <w:spacing w:val="0"/>
          <w:w w:val="100"/>
          <w:position w:val="0"/>
        </w:rPr>
        <w:t>月人民银行货币政策委员会第三季度例会罕见 提及房地产行业，提到要“维护房地产市场的健康发展，维护住房消费者的合法权益”。</w:t>
      </w:r>
      <w:r>
        <w:rPr>
          <w:rFonts w:ascii="Times New Roman" w:eastAsia="Times New Roman" w:hAnsi="Times New Roman" w:cs="Times New Roman"/>
          <w:color w:val="000000"/>
          <w:spacing w:val="0"/>
          <w:w w:val="100"/>
          <w:position w:val="0"/>
        </w:rPr>
        <w:t>9</w:t>
      </w:r>
      <w:r>
        <w:rPr>
          <w:color w:val="000000"/>
          <w:spacing w:val="0"/>
          <w:w w:val="100"/>
          <w:position w:val="0"/>
        </w:rPr>
        <w:t>月底人民银行、银保监会联合召 开房地产金融工作座谈会，住房城乡建设部、证监会及全国</w:t>
      </w:r>
      <w:r>
        <w:rPr>
          <w:rFonts w:ascii="Times New Roman" w:eastAsia="Times New Roman" w:hAnsi="Times New Roman" w:cs="Times New Roman"/>
          <w:color w:val="000000"/>
          <w:spacing w:val="0"/>
          <w:w w:val="100"/>
          <w:position w:val="0"/>
        </w:rPr>
        <w:t>24</w:t>
      </w:r>
      <w:r>
        <w:rPr>
          <w:color w:val="000000"/>
          <w:spacing w:val="0"/>
          <w:w w:val="100"/>
          <w:position w:val="0"/>
        </w:rPr>
        <w:t>家主要银行参加会议，会议要求金融机构要按照法治化、市 场化原则，配合相关部门和地方政府落实“两维护”。</w:t>
      </w:r>
      <w:r>
        <w:rPr>
          <w:rFonts w:ascii="Times New Roman" w:eastAsia="Times New Roman" w:hAnsi="Times New Roman" w:cs="Times New Roman"/>
          <w:color w:val="000000"/>
          <w:spacing w:val="0"/>
          <w:w w:val="100"/>
          <w:position w:val="0"/>
        </w:rPr>
        <w:t>10</w:t>
      </w:r>
      <w:r>
        <w:rPr>
          <w:color w:val="000000"/>
          <w:spacing w:val="0"/>
          <w:w w:val="100"/>
          <w:position w:val="0"/>
        </w:rPr>
        <w:t>月国家相关负责人员也多次公开表态，房地产市场出现个别问题， 但风险总体可控，合理的资金需求正在得到满足，房地产市场健康发展的整体态势不会改变。房地产市场出现波动，是市场 主体的应激反应，部分金融机构对于</w:t>
      </w:r>
      <w:r>
        <w:rPr>
          <w:rFonts w:ascii="Times New Roman" w:eastAsia="Times New Roman" w:hAnsi="Times New Roman" w:cs="Times New Roman"/>
          <w:color w:val="000000"/>
          <w:spacing w:val="0"/>
          <w:w w:val="100"/>
          <w:position w:val="0"/>
        </w:rPr>
        <w:t>30</w:t>
      </w:r>
      <w:r>
        <w:rPr>
          <w:color w:val="000000"/>
          <w:spacing w:val="0"/>
          <w:w w:val="100"/>
          <w:position w:val="0"/>
        </w:rPr>
        <w:t>家试点房企“三线四档”融资管理规则也存在一些误解，目前过度收缩的行为正逐 步得以矫正。</w:t>
      </w:r>
      <w:r>
        <w:rPr>
          <w:rFonts w:ascii="Times New Roman" w:eastAsia="Times New Roman" w:hAnsi="Times New Roman" w:cs="Times New Roman"/>
          <w:color w:val="000000"/>
          <w:spacing w:val="0"/>
          <w:w w:val="100"/>
          <w:position w:val="0"/>
        </w:rPr>
        <w:t>12</w:t>
      </w:r>
      <w:r>
        <w:rPr>
          <w:color w:val="000000"/>
          <w:spacing w:val="0"/>
          <w:w w:val="100"/>
          <w:position w:val="0"/>
        </w:rPr>
        <w:t>月中央政治局会议也提到房地产行业，提出要支持商品房市场更好满足购房者的合理住房需求，促进房地 产业健康发展和良性循环。同时中央经济工作会议针对房地产行业在强调要坚持房子是用来住的、不是用来炒的定位基础上， 提出要加强预期引导，探索新的发展模式，进一步明确支持商品房市场更好满足购房者的合理住房需求，要求因城施策促进 房地产业良性循环和健康发展。良性循环被放在更靠前的位置。</w:t>
      </w:r>
    </w:p>
    <w:p>
      <w:pPr>
        <w:pStyle w:val="Style24"/>
        <w:keepNext w:val="0"/>
        <w:keepLines w:val="0"/>
        <w:widowControl w:val="0"/>
        <w:shd w:val="clear" w:color="auto" w:fill="auto"/>
        <w:bidi w:val="0"/>
        <w:spacing w:before="0" w:after="0" w:line="313" w:lineRule="exact"/>
        <w:ind w:left="0" w:right="0" w:firstLine="380"/>
        <w:jc w:val="both"/>
      </w:pPr>
      <w:r>
        <w:rPr>
          <w:color w:val="000000"/>
          <w:spacing w:val="0"/>
          <w:w w:val="100"/>
          <w:position w:val="0"/>
        </w:rPr>
        <w:t>随着政策变化，</w:t>
      </w:r>
      <w:r>
        <w:rPr>
          <w:rFonts w:ascii="Times New Roman" w:eastAsia="Times New Roman" w:hAnsi="Times New Roman" w:cs="Times New Roman"/>
          <w:color w:val="000000"/>
          <w:spacing w:val="0"/>
          <w:w w:val="100"/>
          <w:position w:val="0"/>
        </w:rPr>
        <w:t>10</w:t>
      </w:r>
      <w:r>
        <w:rPr>
          <w:color w:val="000000"/>
          <w:spacing w:val="0"/>
          <w:w w:val="100"/>
          <w:position w:val="0"/>
        </w:rPr>
        <w:t>月部分城市抵押贷款利率出现下调，抵押贷款等贷款额度控制也出现变化。</w:t>
      </w:r>
      <w:r>
        <w:rPr>
          <w:rFonts w:ascii="Times New Roman" w:eastAsia="Times New Roman" w:hAnsi="Times New Roman" w:cs="Times New Roman"/>
          <w:color w:val="000000"/>
          <w:spacing w:val="0"/>
          <w:w w:val="100"/>
          <w:position w:val="0"/>
        </w:rPr>
        <w:t>12</w:t>
      </w:r>
      <w:r>
        <w:rPr>
          <w:color w:val="000000"/>
          <w:spacing w:val="0"/>
          <w:w w:val="100"/>
          <w:position w:val="0"/>
        </w:rPr>
        <w:t>月底人民银行和银保 监会联合印发《关于做好重点房地产企业风险处置项目并购金融服务的通知》，要求银行业金融机构要按照依法合规、风险 可控、商业可持续的原则，稳妥有序开展房地产项目并购贷款业务，重点支持优质房地产企业并购出现经营风险的房地产企 业优质项目。各地也陆续出台更多满足购房者合理住房需求的政策措施，限购、限价、限制交易、贷款首付比例等政策也有 所调整，部分城市还出台了针对性的鼓励措施。</w:t>
      </w:r>
    </w:p>
    <w:p>
      <w:pPr>
        <w:pStyle w:val="Style24"/>
        <w:keepNext w:val="0"/>
        <w:keepLines w:val="0"/>
        <w:widowControl w:val="0"/>
        <w:shd w:val="clear" w:color="auto" w:fill="auto"/>
        <w:bidi w:val="0"/>
        <w:spacing w:before="0" w:after="0" w:line="313" w:lineRule="exact"/>
        <w:ind w:left="0" w:right="0" w:firstLine="380"/>
        <w:jc w:val="both"/>
      </w:pPr>
      <w:r>
        <w:rPr>
          <w:color w:val="000000"/>
          <w:spacing w:val="0"/>
          <w:w w:val="100"/>
          <w:position w:val="0"/>
        </w:rPr>
        <w:t>虽然政策执行方式有所调整，但市场有其固有的逻辑，短期市场调整还在继续，良性循环的恢复还需要时间。</w:t>
      </w:r>
    </w:p>
    <w:p>
      <w:pPr>
        <w:pStyle w:val="Style24"/>
        <w:keepNext w:val="0"/>
        <w:keepLines w:val="0"/>
        <w:widowControl w:val="0"/>
        <w:shd w:val="clear" w:color="auto" w:fill="auto"/>
        <w:bidi w:val="0"/>
        <w:spacing w:before="0" w:after="0" w:line="313" w:lineRule="exact"/>
        <w:ind w:left="0" w:right="0" w:firstLine="220"/>
        <w:jc w:val="both"/>
      </w:pPr>
      <w:r>
        <w:rPr>
          <w:color w:val="000000"/>
          <w:spacing w:val="0"/>
          <w:w w:val="100"/>
          <w:position w:val="0"/>
        </w:rPr>
        <w:t>进入</w:t>
      </w:r>
      <w:r>
        <w:rPr>
          <w:rFonts w:ascii="Times New Roman" w:eastAsia="Times New Roman" w:hAnsi="Times New Roman" w:cs="Times New Roman"/>
          <w:color w:val="000000"/>
          <w:spacing w:val="0"/>
          <w:w w:val="100"/>
          <w:position w:val="0"/>
        </w:rPr>
        <w:t>2022</w:t>
      </w:r>
      <w:r>
        <w:rPr>
          <w:color w:val="000000"/>
          <w:spacing w:val="0"/>
          <w:w w:val="100"/>
          <w:position w:val="0"/>
        </w:rPr>
        <w:t>年，为了加快实现良性循环，</w:t>
      </w:r>
      <w:r>
        <w:rPr>
          <w:rFonts w:ascii="Times New Roman" w:eastAsia="Times New Roman" w:hAnsi="Times New Roman" w:cs="Times New Roman"/>
          <w:color w:val="000000"/>
          <w:spacing w:val="0"/>
          <w:w w:val="100"/>
          <w:position w:val="0"/>
        </w:rPr>
        <w:t>2</w:t>
      </w:r>
      <w:r>
        <w:rPr>
          <w:color w:val="000000"/>
          <w:spacing w:val="0"/>
          <w:w w:val="100"/>
          <w:position w:val="0"/>
        </w:rPr>
        <w:t>月全国性的商品房预售资金监督管理办法出台，规范各地有关政策执行。</w:t>
      </w:r>
      <w:r>
        <w:rPr>
          <w:rFonts w:ascii="Times New Roman" w:eastAsia="Times New Roman" w:hAnsi="Times New Roman" w:cs="Times New Roman"/>
          <w:color w:val="000000"/>
          <w:spacing w:val="0"/>
          <w:w w:val="100"/>
          <w:position w:val="0"/>
        </w:rPr>
        <w:t>3</w:t>
      </w:r>
      <w:r>
        <w:rPr>
          <w:color w:val="000000"/>
          <w:spacing w:val="0"/>
          <w:w w:val="100"/>
          <w:position w:val="0"/>
        </w:rPr>
        <w:t xml:space="preserve">月 国务院金融稳定发展委员会召开专题会议，针对房地产行业指出要及时研究和提出有力有效的防范化解风险应对方案，提出 </w:t>
      </w:r>
      <w:r>
        <w:rPr>
          <w:color w:val="000000"/>
          <w:spacing w:val="0"/>
          <w:w w:val="100"/>
          <w:position w:val="0"/>
        </w:rPr>
        <w:t>向新发展模式转型的配套措施。银保监会、人民银行发出《关于加强新市民金融服务工作的通知》，针对来到城镇常住，未 获得当地户籍或获得当地户籍不满三年的新市民群体，要求加强产品和服务创新，完善金融服务，高质量扩大金融供给，满 足新市民安居、创业、教育、医疗、养老等重点领域的金融需求。</w:t>
      </w:r>
      <w:r>
        <w:rPr>
          <w:rFonts w:ascii="Times New Roman" w:eastAsia="Times New Roman" w:hAnsi="Times New Roman" w:cs="Times New Roman"/>
          <w:color w:val="000000"/>
          <w:spacing w:val="0"/>
          <w:w w:val="100"/>
          <w:position w:val="0"/>
        </w:rPr>
        <w:t>4</w:t>
      </w:r>
      <w:r>
        <w:rPr>
          <w:color w:val="000000"/>
          <w:spacing w:val="0"/>
          <w:w w:val="100"/>
          <w:position w:val="0"/>
        </w:rPr>
        <w:t>月人民银行、国家外汇管理局发出《关于做好疫情防控 和经济社会发展金融服务的通知》，提出要进一步完善住房领域金融服务，围绕“稳地价、稳房价、稳预期”目标，因城施 策实施好差别化住房信贷政策，合理确定辖区内商业性个人住房贷款的最低首付款比例、最低贷款利率要求，更好满足购房 者合理住房需求，促进当地房地产市场平稳健康发展。金融机构要区分项目风险与企业集团风险，加大对优质项目的支持力 度，不盲目抽贷、断贷、压贷，不搞“一刀切”，保持房地产开发贷款平稳有序投放。商业银行、金融资产管理公司等要做 好重点房地产企业风险处置项目并购金融服务，稳妥有序开展并购贷款业务，加大并购债券融资支持力度，积极提供兼并收 购财务顾问服务。随着政策的深入，行业将更快恢复健康发展。</w:t>
      </w:r>
    </w:p>
    <w:p>
      <w:pPr>
        <w:pStyle w:val="Style24"/>
        <w:keepNext w:val="0"/>
        <w:keepLines w:val="0"/>
        <w:widowControl w:val="0"/>
        <w:shd w:val="clear" w:color="auto" w:fill="auto"/>
        <w:bidi w:val="0"/>
        <w:spacing w:before="0" w:after="0" w:line="311" w:lineRule="exact"/>
        <w:ind w:left="0" w:right="0" w:firstLine="860"/>
        <w:jc w:val="left"/>
      </w:pPr>
      <w:r>
        <w:rPr>
          <w:b/>
          <w:bCs/>
          <w:color w:val="000000"/>
          <w:spacing w:val="0"/>
          <w:w w:val="100"/>
          <w:position w:val="0"/>
        </w:rPr>
        <w:t>建筑行业</w:t>
      </w:r>
    </w:p>
    <w:p>
      <w:pPr>
        <w:pStyle w:val="Style24"/>
        <w:keepNext w:val="0"/>
        <w:keepLines w:val="0"/>
        <w:widowControl w:val="0"/>
        <w:shd w:val="clear" w:color="auto" w:fill="auto"/>
        <w:bidi w:val="0"/>
        <w:spacing w:before="0" w:after="0" w:line="312" w:lineRule="exact"/>
        <w:ind w:left="560" w:right="0"/>
        <w:jc w:val="both"/>
      </w:pPr>
      <w:r>
        <w:rPr>
          <w:color w:val="000000"/>
          <w:spacing w:val="0"/>
          <w:w w:val="100"/>
          <w:position w:val="0"/>
        </w:rPr>
        <w:t>公司所在的建筑行业</w:t>
      </w:r>
      <w:r>
        <w:rPr>
          <w:rFonts w:ascii="Times New Roman" w:eastAsia="Times New Roman" w:hAnsi="Times New Roman" w:cs="Times New Roman"/>
          <w:color w:val="000000"/>
          <w:spacing w:val="0"/>
          <w:w w:val="100"/>
          <w:position w:val="0"/>
        </w:rPr>
        <w:t>2021</w:t>
      </w:r>
      <w:r>
        <w:rPr>
          <w:color w:val="000000"/>
          <w:spacing w:val="0"/>
          <w:w w:val="100"/>
          <w:position w:val="0"/>
        </w:rPr>
        <w:t>年，在国内疫情得到控制后，随着国家坚持扩大内需，挖掘国内市场潜力，实施积极财政等 措施推动下，实现了较快发展。</w:t>
      </w:r>
      <w:r>
        <w:rPr>
          <w:rFonts w:ascii="Times New Roman" w:eastAsia="Times New Roman" w:hAnsi="Times New Roman" w:cs="Times New Roman"/>
          <w:color w:val="000000"/>
          <w:spacing w:val="0"/>
          <w:w w:val="100"/>
          <w:position w:val="0"/>
        </w:rPr>
        <w:t>2021</w:t>
      </w:r>
      <w:r>
        <w:rPr>
          <w:color w:val="000000"/>
          <w:spacing w:val="0"/>
          <w:w w:val="100"/>
          <w:position w:val="0"/>
        </w:rPr>
        <w:t>年完成总产值</w:t>
      </w:r>
      <w:r>
        <w:rPr>
          <w:rFonts w:ascii="Times New Roman" w:eastAsia="Times New Roman" w:hAnsi="Times New Roman" w:cs="Times New Roman"/>
          <w:color w:val="000000"/>
          <w:spacing w:val="0"/>
          <w:w w:val="100"/>
          <w:position w:val="0"/>
        </w:rPr>
        <w:t>29.3</w:t>
      </w:r>
      <w:r>
        <w:rPr>
          <w:color w:val="000000"/>
          <w:spacing w:val="0"/>
          <w:w w:val="100"/>
          <w:position w:val="0"/>
        </w:rPr>
        <w:t>万亿元，同比增长</w:t>
      </w:r>
      <w:r>
        <w:rPr>
          <w:rFonts w:ascii="Times New Roman" w:eastAsia="Times New Roman" w:hAnsi="Times New Roman" w:cs="Times New Roman"/>
          <w:color w:val="000000"/>
          <w:spacing w:val="0"/>
          <w:w w:val="100"/>
          <w:position w:val="0"/>
        </w:rPr>
        <w:t>11.0%</w:t>
      </w:r>
      <w:r>
        <w:rPr>
          <w:color w:val="000000"/>
          <w:spacing w:val="0"/>
          <w:w w:val="100"/>
          <w:position w:val="0"/>
        </w:rPr>
        <w:t>，是</w:t>
      </w:r>
      <w:r>
        <w:rPr>
          <w:rFonts w:ascii="Times New Roman" w:eastAsia="Times New Roman" w:hAnsi="Times New Roman" w:cs="Times New Roman"/>
          <w:color w:val="000000"/>
          <w:spacing w:val="0"/>
          <w:w w:val="100"/>
          <w:position w:val="0"/>
        </w:rPr>
        <w:t>2014</w:t>
      </w:r>
      <w:r>
        <w:rPr>
          <w:color w:val="000000"/>
          <w:spacing w:val="0"/>
          <w:w w:val="100"/>
          <w:position w:val="0"/>
        </w:rPr>
        <w:t xml:space="preserve">年以来的最高水平；竣工产值 </w:t>
      </w:r>
      <w:r>
        <w:rPr>
          <w:rFonts w:ascii="Times New Roman" w:eastAsia="Times New Roman" w:hAnsi="Times New Roman" w:cs="Times New Roman"/>
          <w:color w:val="000000"/>
          <w:spacing w:val="0"/>
          <w:w w:val="100"/>
          <w:position w:val="0"/>
        </w:rPr>
        <w:t>13.5</w:t>
      </w:r>
      <w:r>
        <w:rPr>
          <w:color w:val="000000"/>
          <w:spacing w:val="0"/>
          <w:w w:val="100"/>
          <w:position w:val="0"/>
        </w:rPr>
        <w:t>万亿元，同比增长</w:t>
      </w:r>
      <w:r>
        <w:rPr>
          <w:rFonts w:ascii="Times New Roman" w:eastAsia="Times New Roman" w:hAnsi="Times New Roman" w:cs="Times New Roman"/>
          <w:color w:val="000000"/>
          <w:spacing w:val="0"/>
          <w:w w:val="100"/>
          <w:position w:val="0"/>
        </w:rPr>
        <w:t>10.1%</w:t>
      </w:r>
      <w:r>
        <w:rPr>
          <w:color w:val="000000"/>
          <w:spacing w:val="0"/>
          <w:w w:val="100"/>
          <w:position w:val="0"/>
        </w:rPr>
        <w:t>，扣除疫情影响的</w:t>
      </w:r>
      <w:r>
        <w:rPr>
          <w:rFonts w:ascii="Times New Roman" w:eastAsia="Times New Roman" w:hAnsi="Times New Roman" w:cs="Times New Roman"/>
          <w:color w:val="000000"/>
          <w:spacing w:val="0"/>
          <w:w w:val="100"/>
          <w:position w:val="0"/>
        </w:rPr>
        <w:t>2020</w:t>
      </w:r>
      <w:r>
        <w:rPr>
          <w:color w:val="000000"/>
          <w:spacing w:val="0"/>
          <w:w w:val="100"/>
          <w:position w:val="0"/>
        </w:rPr>
        <w:t>年，与</w:t>
      </w:r>
      <w:r>
        <w:rPr>
          <w:rFonts w:ascii="Times New Roman" w:eastAsia="Times New Roman" w:hAnsi="Times New Roman" w:cs="Times New Roman"/>
          <w:color w:val="000000"/>
          <w:spacing w:val="0"/>
          <w:w w:val="100"/>
          <w:position w:val="0"/>
        </w:rPr>
        <w:t>2019</w:t>
      </w:r>
      <w:r>
        <w:rPr>
          <w:color w:val="000000"/>
          <w:spacing w:val="0"/>
          <w:w w:val="100"/>
          <w:position w:val="0"/>
        </w:rPr>
        <w:t>年比两年平均增速</w:t>
      </w:r>
      <w:r>
        <w:rPr>
          <w:rFonts w:ascii="Times New Roman" w:eastAsia="Times New Roman" w:hAnsi="Times New Roman" w:cs="Times New Roman"/>
          <w:color w:val="000000"/>
          <w:spacing w:val="0"/>
          <w:w w:val="100"/>
          <w:position w:val="0"/>
        </w:rPr>
        <w:t>4.3%</w:t>
      </w:r>
      <w:r>
        <w:rPr>
          <w:color w:val="000000"/>
          <w:spacing w:val="0"/>
          <w:w w:val="100"/>
          <w:position w:val="0"/>
        </w:rPr>
        <w:t>，超过此前</w:t>
      </w:r>
      <w:r>
        <w:rPr>
          <w:rFonts w:ascii="Times New Roman" w:eastAsia="Times New Roman" w:hAnsi="Times New Roman" w:cs="Times New Roman"/>
          <w:color w:val="000000"/>
          <w:spacing w:val="0"/>
          <w:w w:val="100"/>
          <w:position w:val="0"/>
        </w:rPr>
        <w:t>3</w:t>
      </w:r>
      <w:r>
        <w:rPr>
          <w:color w:val="000000"/>
          <w:spacing w:val="0"/>
          <w:w w:val="100"/>
          <w:position w:val="0"/>
        </w:rPr>
        <w:t>年的最好水平。但 由于受房地产行业调整等影响，建筑行业企业新签合同额</w:t>
      </w:r>
      <w:r>
        <w:rPr>
          <w:rFonts w:ascii="Times New Roman" w:eastAsia="Times New Roman" w:hAnsi="Times New Roman" w:cs="Times New Roman"/>
          <w:color w:val="000000"/>
          <w:spacing w:val="0"/>
          <w:w w:val="100"/>
          <w:position w:val="0"/>
        </w:rPr>
        <w:t>34.5</w:t>
      </w:r>
      <w:r>
        <w:rPr>
          <w:color w:val="000000"/>
          <w:spacing w:val="0"/>
          <w:w w:val="100"/>
          <w:position w:val="0"/>
        </w:rPr>
        <w:t>万亿元，同比仅增长</w:t>
      </w:r>
      <w:r>
        <w:rPr>
          <w:rFonts w:ascii="Times New Roman" w:eastAsia="Times New Roman" w:hAnsi="Times New Roman" w:cs="Times New Roman"/>
          <w:color w:val="000000"/>
          <w:spacing w:val="0"/>
          <w:w w:val="100"/>
          <w:position w:val="0"/>
        </w:rPr>
        <w:t>6.0%</w:t>
      </w:r>
      <w:r>
        <w:rPr>
          <w:color w:val="000000"/>
          <w:spacing w:val="0"/>
          <w:w w:val="100"/>
          <w:position w:val="0"/>
        </w:rPr>
        <w:t>，不仅低于</w:t>
      </w:r>
      <w:r>
        <w:rPr>
          <w:rFonts w:ascii="Times New Roman" w:eastAsia="Times New Roman" w:hAnsi="Times New Roman" w:cs="Times New Roman"/>
          <w:color w:val="000000"/>
          <w:spacing w:val="0"/>
          <w:w w:val="100"/>
          <w:position w:val="0"/>
        </w:rPr>
        <w:t>2020</w:t>
      </w:r>
      <w:r>
        <w:rPr>
          <w:color w:val="000000"/>
          <w:spacing w:val="0"/>
          <w:w w:val="100"/>
          <w:position w:val="0"/>
        </w:rPr>
        <w:t>年，也低于疫情 前</w:t>
      </w:r>
      <w:r>
        <w:rPr>
          <w:rFonts w:ascii="Times New Roman" w:eastAsia="Times New Roman" w:hAnsi="Times New Roman" w:cs="Times New Roman"/>
          <w:color w:val="000000"/>
          <w:spacing w:val="0"/>
          <w:w w:val="100"/>
          <w:position w:val="0"/>
        </w:rPr>
        <w:t>2019</w:t>
      </w:r>
      <w:r>
        <w:rPr>
          <w:color w:val="000000"/>
          <w:spacing w:val="0"/>
          <w:w w:val="100"/>
          <w:position w:val="0"/>
        </w:rPr>
        <w:t>年的水平。</w:t>
      </w:r>
    </w:p>
    <w:p>
      <w:pPr>
        <w:pStyle w:val="Style24"/>
        <w:keepNext w:val="0"/>
        <w:keepLines w:val="0"/>
        <w:widowControl w:val="0"/>
        <w:shd w:val="clear" w:color="auto" w:fill="auto"/>
        <w:bidi w:val="0"/>
        <w:spacing w:before="0" w:after="180" w:line="312" w:lineRule="exact"/>
        <w:ind w:left="560" w:right="0"/>
        <w:jc w:val="both"/>
      </w:pPr>
      <w:r>
        <w:rPr>
          <w:rFonts w:ascii="Times New Roman" w:eastAsia="Times New Roman" w:hAnsi="Times New Roman" w:cs="Times New Roman"/>
          <w:color w:val="000000"/>
          <w:spacing w:val="0"/>
          <w:w w:val="100"/>
          <w:position w:val="0"/>
        </w:rPr>
        <w:t>2022</w:t>
      </w:r>
      <w:r>
        <w:rPr>
          <w:color w:val="000000"/>
          <w:spacing w:val="0"/>
          <w:w w:val="100"/>
          <w:position w:val="0"/>
        </w:rPr>
        <w:t>年为了实现稳中求进，国家要求适度超前开展基础设施投资，指出要用好政府资金，带动扩大有效投资。明确支 持在建项目后续融资，并开工一批具备条件的重大工程、新型基础设施、老旧公用设施改造等建设项目。建筑行业将迎来新 的机遇。</w:t>
      </w:r>
    </w:p>
    <w:p>
      <w:pPr>
        <w:pStyle w:val="Style22"/>
        <w:keepNext/>
        <w:keepLines/>
        <w:widowControl w:val="0"/>
        <w:shd w:val="clear" w:color="auto" w:fill="auto"/>
        <w:bidi w:val="0"/>
        <w:spacing w:before="0" w:after="80" w:line="240" w:lineRule="auto"/>
        <w:ind w:left="0" w:right="0" w:firstLine="560"/>
        <w:jc w:val="both"/>
      </w:pPr>
      <w:bookmarkStart w:id="57" w:name="bookmark57"/>
      <w:bookmarkStart w:id="58" w:name="bookmark58"/>
      <w:bookmarkStart w:id="59" w:name="bookmark59"/>
      <w:bookmarkStart w:id="60" w:name="bookmark60"/>
      <w:r>
        <w:rPr>
          <w:color w:val="000000"/>
          <w:spacing w:val="0"/>
          <w:w w:val="100"/>
          <w:position w:val="0"/>
          <w:sz w:val="24"/>
          <w:szCs w:val="24"/>
        </w:rPr>
        <w:t>二</w:t>
      </w:r>
      <w:bookmarkEnd w:id="59"/>
      <w:r>
        <w:rPr>
          <w:color w:val="000000"/>
          <w:spacing w:val="0"/>
          <w:w w:val="100"/>
          <w:position w:val="0"/>
          <w:sz w:val="24"/>
          <w:szCs w:val="24"/>
        </w:rPr>
        <w:t>、经营情况</w:t>
      </w:r>
      <w:bookmarkEnd w:id="57"/>
      <w:bookmarkEnd w:id="58"/>
      <w:bookmarkEnd w:id="60"/>
    </w:p>
    <w:p>
      <w:pPr>
        <w:pStyle w:val="Style24"/>
        <w:keepNext w:val="0"/>
        <w:keepLines w:val="0"/>
        <w:widowControl w:val="0"/>
        <w:shd w:val="clear" w:color="auto" w:fill="auto"/>
        <w:bidi w:val="0"/>
        <w:spacing w:before="0" w:after="0" w:line="311" w:lineRule="exact"/>
        <w:ind w:left="0" w:right="0" w:firstLine="860"/>
        <w:jc w:val="left"/>
      </w:pPr>
      <w:bookmarkStart w:id="61" w:name="bookmark61"/>
      <w:r>
        <w:rPr>
          <w:b/>
          <w:bCs/>
          <w:color w:val="000000"/>
          <w:spacing w:val="0"/>
          <w:w w:val="100"/>
          <w:position w:val="0"/>
        </w:rPr>
        <w:t>（</w:t>
      </w:r>
      <w:bookmarkEnd w:id="61"/>
      <w:r>
        <w:rPr>
          <w:b/>
          <w:bCs/>
          <w:color w:val="000000"/>
          <w:spacing w:val="0"/>
          <w:w w:val="100"/>
          <w:position w:val="0"/>
        </w:rPr>
        <w:t>一）总体情况</w:t>
      </w:r>
    </w:p>
    <w:p>
      <w:pPr>
        <w:pStyle w:val="Style24"/>
        <w:keepNext w:val="0"/>
        <w:keepLines w:val="0"/>
        <w:widowControl w:val="0"/>
        <w:shd w:val="clear" w:color="auto" w:fill="auto"/>
        <w:bidi w:val="0"/>
        <w:spacing w:before="0" w:after="0" w:line="311" w:lineRule="exact"/>
        <w:ind w:left="0" w:right="0" w:firstLine="860"/>
        <w:jc w:val="left"/>
      </w:pPr>
      <w:r>
        <w:rPr>
          <w:b/>
          <w:bCs/>
          <w:color w:val="000000"/>
          <w:spacing w:val="0"/>
          <w:w w:val="100"/>
          <w:position w:val="0"/>
        </w:rPr>
        <w:t>房地产业务</w:t>
      </w:r>
    </w:p>
    <w:p>
      <w:pPr>
        <w:pStyle w:val="Style24"/>
        <w:keepNext w:val="0"/>
        <w:keepLines w:val="0"/>
        <w:widowControl w:val="0"/>
        <w:shd w:val="clear" w:color="auto" w:fill="auto"/>
        <w:bidi w:val="0"/>
        <w:spacing w:before="0" w:after="0" w:line="311" w:lineRule="exact"/>
        <w:ind w:left="560" w:right="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年公司房地产业务虽然也受到市场调整和疫情波动的影响，但公司坚持大众主流产品定位，聚焦核心市场，受到 的冲击小于整个行业。</w:t>
      </w:r>
      <w:r>
        <w:rPr>
          <w:rFonts w:ascii="Times New Roman" w:eastAsia="Times New Roman" w:hAnsi="Times New Roman" w:cs="Times New Roman"/>
          <w:color w:val="000000"/>
          <w:spacing w:val="0"/>
          <w:w w:val="100"/>
          <w:position w:val="0"/>
        </w:rPr>
        <w:t>2021</w:t>
      </w:r>
      <w:r>
        <w:rPr>
          <w:color w:val="000000"/>
          <w:spacing w:val="0"/>
          <w:w w:val="100"/>
          <w:position w:val="0"/>
        </w:rPr>
        <w:t>年公司合同销售金额</w:t>
      </w:r>
      <w:r>
        <w:rPr>
          <w:rFonts w:ascii="Times New Roman" w:eastAsia="Times New Roman" w:hAnsi="Times New Roman" w:cs="Times New Roman"/>
          <w:color w:val="000000"/>
          <w:spacing w:val="0"/>
          <w:w w:val="100"/>
          <w:position w:val="0"/>
        </w:rPr>
        <w:t>1,973.7</w:t>
      </w:r>
      <w:r>
        <w:rPr>
          <w:color w:val="000000"/>
          <w:spacing w:val="0"/>
          <w:w w:val="100"/>
          <w:position w:val="0"/>
        </w:rPr>
        <w:t>亿元，销售面积</w:t>
      </w:r>
      <w:r>
        <w:rPr>
          <w:rFonts w:ascii="Times New Roman" w:eastAsia="Times New Roman" w:hAnsi="Times New Roman" w:cs="Times New Roman"/>
          <w:color w:val="000000"/>
          <w:spacing w:val="0"/>
          <w:w w:val="100"/>
          <w:position w:val="0"/>
        </w:rPr>
        <w:t>1,468.7</w:t>
      </w:r>
      <w:r>
        <w:rPr>
          <w:color w:val="000000"/>
          <w:spacing w:val="0"/>
          <w:w w:val="100"/>
          <w:position w:val="0"/>
        </w:rPr>
        <w:t>万平方米，同比分别减少</w:t>
      </w:r>
      <w:r>
        <w:rPr>
          <w:rFonts w:ascii="Times New Roman" w:eastAsia="Times New Roman" w:hAnsi="Times New Roman" w:cs="Times New Roman"/>
          <w:color w:val="000000"/>
          <w:spacing w:val="0"/>
          <w:w w:val="100"/>
          <w:position w:val="0"/>
        </w:rPr>
        <w:t>11.8%</w:t>
      </w:r>
      <w:r>
        <w:rPr>
          <w:color w:val="000000"/>
          <w:spacing w:val="0"/>
          <w:w w:val="100"/>
          <w:position w:val="0"/>
        </w:rPr>
        <w:t>和</w:t>
      </w:r>
      <w:r>
        <w:rPr>
          <w:rFonts w:ascii="Times New Roman" w:eastAsia="Times New Roman" w:hAnsi="Times New Roman" w:cs="Times New Roman"/>
          <w:color w:val="000000"/>
          <w:spacing w:val="0"/>
          <w:w w:val="100"/>
          <w:position w:val="0"/>
        </w:rPr>
        <w:t>12.9%</w:t>
      </w:r>
      <w:r>
        <w:rPr>
          <w:color w:val="000000"/>
          <w:spacing w:val="0"/>
          <w:w w:val="100"/>
          <w:position w:val="0"/>
        </w:rPr>
        <w:t>， 低于行业</w:t>
      </w:r>
      <w:r>
        <w:rPr>
          <w:rFonts w:ascii="Times New Roman" w:eastAsia="Times New Roman" w:hAnsi="Times New Roman" w:cs="Times New Roman"/>
          <w:color w:val="000000"/>
          <w:spacing w:val="0"/>
          <w:w w:val="100"/>
          <w:position w:val="0"/>
        </w:rPr>
        <w:t>17.8%</w:t>
      </w:r>
      <w:r>
        <w:rPr>
          <w:color w:val="000000"/>
          <w:spacing w:val="0"/>
          <w:w w:val="100"/>
          <w:position w:val="0"/>
        </w:rPr>
        <w:t>和</w:t>
      </w:r>
      <w:r>
        <w:rPr>
          <w:rFonts w:ascii="Times New Roman" w:eastAsia="Times New Roman" w:hAnsi="Times New Roman" w:cs="Times New Roman"/>
          <w:color w:val="000000"/>
          <w:spacing w:val="0"/>
          <w:w w:val="100"/>
          <w:position w:val="0"/>
        </w:rPr>
        <w:t>15.6%</w:t>
      </w:r>
      <w:r>
        <w:rPr>
          <w:color w:val="000000"/>
          <w:spacing w:val="0"/>
          <w:w w:val="100"/>
          <w:position w:val="0"/>
        </w:rPr>
        <w:t>的降幅。平均销售价格</w:t>
      </w:r>
      <w:r>
        <w:rPr>
          <w:rFonts w:ascii="Times New Roman" w:eastAsia="Times New Roman" w:hAnsi="Times New Roman" w:cs="Times New Roman"/>
          <w:color w:val="000000"/>
          <w:spacing w:val="0"/>
          <w:w w:val="100"/>
          <w:position w:val="0"/>
        </w:rPr>
        <w:t>13,439</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平方米，同比上升</w:t>
      </w:r>
      <w:r>
        <w:rPr>
          <w:rFonts w:ascii="Times New Roman" w:eastAsia="Times New Roman" w:hAnsi="Times New Roman" w:cs="Times New Roman"/>
          <w:color w:val="000000"/>
          <w:spacing w:val="0"/>
          <w:w w:val="100"/>
          <w:position w:val="0"/>
        </w:rPr>
        <w:t>1.2%</w:t>
      </w:r>
      <w:r>
        <w:rPr>
          <w:color w:val="000000"/>
          <w:spacing w:val="0"/>
          <w:w w:val="100"/>
          <w:position w:val="0"/>
        </w:rPr>
        <w:t>。在销售金额中一、二线城市占比</w:t>
      </w:r>
      <w:r>
        <w:rPr>
          <w:rFonts w:ascii="Times New Roman" w:eastAsia="Times New Roman" w:hAnsi="Times New Roman" w:cs="Times New Roman"/>
          <w:color w:val="000000"/>
          <w:spacing w:val="0"/>
          <w:w w:val="100"/>
          <w:position w:val="0"/>
        </w:rPr>
        <w:t>42%</w:t>
      </w:r>
      <w:r>
        <w:rPr>
          <w:color w:val="000000"/>
          <w:spacing w:val="0"/>
          <w:w w:val="100"/>
          <w:position w:val="0"/>
        </w:rPr>
        <w:t>， 同比略有上升。</w:t>
      </w:r>
    </w:p>
    <w:p>
      <w:pPr>
        <w:pStyle w:val="Style24"/>
        <w:keepNext w:val="0"/>
        <w:keepLines w:val="0"/>
        <w:widowControl w:val="0"/>
        <w:shd w:val="clear" w:color="auto" w:fill="auto"/>
        <w:bidi w:val="0"/>
        <w:spacing w:before="0" w:after="0" w:line="311" w:lineRule="exact"/>
        <w:ind w:left="560" w:right="0"/>
        <w:jc w:val="both"/>
      </w:pPr>
      <w:r>
        <w:rPr>
          <w:color w:val="000000"/>
          <w:spacing w:val="0"/>
          <w:w w:val="100"/>
          <w:position w:val="0"/>
        </w:rPr>
        <w:t>针对市场调整，公司逐步放慢了投资和施工。</w:t>
      </w:r>
      <w:r>
        <w:rPr>
          <w:rFonts w:ascii="Times New Roman" w:eastAsia="Times New Roman" w:hAnsi="Times New Roman" w:cs="Times New Roman"/>
          <w:color w:val="000000"/>
          <w:spacing w:val="0"/>
          <w:w w:val="100"/>
          <w:position w:val="0"/>
        </w:rPr>
        <w:t>2021</w:t>
      </w:r>
      <w:r>
        <w:rPr>
          <w:color w:val="000000"/>
          <w:spacing w:val="0"/>
          <w:w w:val="100"/>
          <w:position w:val="0"/>
        </w:rPr>
        <w:t>年公司新增项目</w:t>
      </w:r>
      <w:r>
        <w:rPr>
          <w:rFonts w:ascii="Times New Roman" w:eastAsia="Times New Roman" w:hAnsi="Times New Roman" w:cs="Times New Roman"/>
          <w:color w:val="000000"/>
          <w:spacing w:val="0"/>
          <w:w w:val="100"/>
          <w:position w:val="0"/>
        </w:rPr>
        <w:t>45</w:t>
      </w:r>
      <w:r>
        <w:rPr>
          <w:color w:val="000000"/>
          <w:spacing w:val="0"/>
          <w:w w:val="100"/>
          <w:position w:val="0"/>
        </w:rPr>
        <w:t>个，规划建筑面积合计</w:t>
      </w:r>
      <w:r>
        <w:rPr>
          <w:rFonts w:ascii="Times New Roman" w:eastAsia="Times New Roman" w:hAnsi="Times New Roman" w:cs="Times New Roman"/>
          <w:color w:val="000000"/>
          <w:spacing w:val="0"/>
          <w:w w:val="100"/>
          <w:position w:val="0"/>
        </w:rPr>
        <w:t>752.0</w:t>
      </w:r>
      <w:r>
        <w:rPr>
          <w:color w:val="000000"/>
          <w:spacing w:val="0"/>
          <w:w w:val="100"/>
          <w:position w:val="0"/>
        </w:rPr>
        <w:t>万平方米，同比减 少</w:t>
      </w:r>
      <w:r>
        <w:rPr>
          <w:rFonts w:ascii="Times New Roman" w:eastAsia="Times New Roman" w:hAnsi="Times New Roman" w:cs="Times New Roman"/>
          <w:color w:val="000000"/>
          <w:spacing w:val="0"/>
          <w:w w:val="100"/>
          <w:position w:val="0"/>
        </w:rPr>
        <w:t>50.6%</w:t>
      </w:r>
      <w:r>
        <w:rPr>
          <w:color w:val="000000"/>
          <w:spacing w:val="0"/>
          <w:w w:val="100"/>
          <w:position w:val="0"/>
        </w:rPr>
        <w:t>。新增项目平均地价约</w:t>
      </w:r>
      <w:r>
        <w:rPr>
          <w:rFonts w:ascii="Times New Roman" w:eastAsia="Times New Roman" w:hAnsi="Times New Roman" w:cs="Times New Roman"/>
          <w:color w:val="000000"/>
          <w:spacing w:val="0"/>
          <w:w w:val="100"/>
          <w:position w:val="0"/>
        </w:rPr>
        <w:t>3,837</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平方米，比同比下降</w:t>
      </w:r>
      <w:r>
        <w:rPr>
          <w:rFonts w:ascii="Times New Roman" w:eastAsia="Times New Roman" w:hAnsi="Times New Roman" w:cs="Times New Roman"/>
          <w:color w:val="000000"/>
          <w:spacing w:val="0"/>
          <w:w w:val="100"/>
          <w:position w:val="0"/>
        </w:rPr>
        <w:t>23.5%</w:t>
      </w: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年公司实现新开工面积</w:t>
      </w:r>
      <w:r>
        <w:rPr>
          <w:rFonts w:ascii="Times New Roman" w:eastAsia="Times New Roman" w:hAnsi="Times New Roman" w:cs="Times New Roman"/>
          <w:color w:val="000000"/>
          <w:spacing w:val="0"/>
          <w:w w:val="100"/>
          <w:position w:val="0"/>
        </w:rPr>
        <w:t>989.3</w:t>
      </w:r>
      <w:r>
        <w:rPr>
          <w:color w:val="000000"/>
          <w:spacing w:val="0"/>
          <w:w w:val="100"/>
          <w:position w:val="0"/>
        </w:rPr>
        <w:t>万平方米，同比减 少</w:t>
      </w:r>
      <w:r>
        <w:rPr>
          <w:rFonts w:ascii="Times New Roman" w:eastAsia="Times New Roman" w:hAnsi="Times New Roman" w:cs="Times New Roman"/>
          <w:color w:val="000000"/>
          <w:spacing w:val="0"/>
          <w:w w:val="100"/>
          <w:position w:val="0"/>
        </w:rPr>
        <w:t>27.1%</w:t>
      </w:r>
      <w:r>
        <w:rPr>
          <w:color w:val="000000"/>
          <w:spacing w:val="0"/>
          <w:w w:val="100"/>
          <w:position w:val="0"/>
        </w:rPr>
        <w:t>，完成竣工面积</w:t>
      </w:r>
      <w:r>
        <w:rPr>
          <w:rFonts w:ascii="Times New Roman" w:eastAsia="Times New Roman" w:hAnsi="Times New Roman" w:cs="Times New Roman"/>
          <w:color w:val="000000"/>
          <w:spacing w:val="0"/>
          <w:w w:val="100"/>
          <w:position w:val="0"/>
        </w:rPr>
        <w:t>1,020.4</w:t>
      </w:r>
      <w:r>
        <w:rPr>
          <w:color w:val="000000"/>
          <w:spacing w:val="0"/>
          <w:w w:val="100"/>
          <w:position w:val="0"/>
        </w:rPr>
        <w:t>万平方米，同比减少</w:t>
      </w:r>
      <w:r>
        <w:rPr>
          <w:rFonts w:ascii="Times New Roman" w:eastAsia="Times New Roman" w:hAnsi="Times New Roman" w:cs="Times New Roman"/>
          <w:color w:val="000000"/>
          <w:spacing w:val="0"/>
          <w:w w:val="100"/>
          <w:position w:val="0"/>
        </w:rPr>
        <w:t>24.4%</w:t>
      </w:r>
      <w:r>
        <w:rPr>
          <w:color w:val="000000"/>
          <w:spacing w:val="0"/>
          <w:w w:val="100"/>
          <w:position w:val="0"/>
        </w:rPr>
        <w:t>。</w:t>
      </w:r>
    </w:p>
    <w:p>
      <w:pPr>
        <w:pStyle w:val="Style24"/>
        <w:keepNext w:val="0"/>
        <w:keepLines w:val="0"/>
        <w:widowControl w:val="0"/>
        <w:shd w:val="clear" w:color="auto" w:fill="auto"/>
        <w:bidi w:val="0"/>
        <w:spacing w:before="0" w:after="0" w:line="311" w:lineRule="exact"/>
        <w:ind w:left="560" w:right="0"/>
        <w:jc w:val="both"/>
      </w:pPr>
      <w:r>
        <w:rPr>
          <w:color w:val="000000"/>
          <w:spacing w:val="0"/>
          <w:w w:val="100"/>
          <w:position w:val="0"/>
        </w:rPr>
        <w:t>虽然竣工规模下降，但由于并表比例有所增加，公司</w:t>
      </w:r>
      <w:r>
        <w:rPr>
          <w:rFonts w:ascii="Times New Roman" w:eastAsia="Times New Roman" w:hAnsi="Times New Roman" w:cs="Times New Roman"/>
          <w:color w:val="000000"/>
          <w:spacing w:val="0"/>
          <w:w w:val="100"/>
          <w:position w:val="0"/>
        </w:rPr>
        <w:t>2021</w:t>
      </w:r>
      <w:r>
        <w:rPr>
          <w:color w:val="000000"/>
          <w:spacing w:val="0"/>
          <w:w w:val="100"/>
          <w:position w:val="0"/>
        </w:rPr>
        <w:t>年房地产业务结算收入</w:t>
      </w:r>
      <w:r>
        <w:rPr>
          <w:rFonts w:ascii="Times New Roman" w:eastAsia="Times New Roman" w:hAnsi="Times New Roman" w:cs="Times New Roman"/>
          <w:color w:val="000000"/>
          <w:spacing w:val="0"/>
          <w:w w:val="100"/>
          <w:position w:val="0"/>
        </w:rPr>
        <w:t>560.4</w:t>
      </w:r>
      <w:r>
        <w:rPr>
          <w:color w:val="000000"/>
          <w:spacing w:val="0"/>
          <w:w w:val="100"/>
          <w:position w:val="0"/>
        </w:rPr>
        <w:t>亿元，同比减少</w:t>
      </w:r>
      <w:r>
        <w:rPr>
          <w:rFonts w:ascii="Times New Roman" w:eastAsia="Times New Roman" w:hAnsi="Times New Roman" w:cs="Times New Roman"/>
          <w:color w:val="000000"/>
          <w:spacing w:val="0"/>
          <w:w w:val="100"/>
          <w:position w:val="0"/>
        </w:rPr>
        <w:t>4.3%</w:t>
      </w:r>
      <w:r>
        <w:rPr>
          <w:color w:val="000000"/>
          <w:spacing w:val="0"/>
          <w:w w:val="100"/>
          <w:position w:val="0"/>
        </w:rPr>
        <w:t>，降幅明 显低于竣工规模。由于第四季度市场调整进一步深入，公司加大了现房库存的去化，降低预售监管政策严厉执行的影响，增 加更多自由现金，这些当期销售当期确认收入的资源降低了公司的盈利。全年公司房地产业务结算毛利率</w:t>
      </w:r>
      <w:r>
        <w:rPr>
          <w:rFonts w:ascii="Times New Roman" w:eastAsia="Times New Roman" w:hAnsi="Times New Roman" w:cs="Times New Roman"/>
          <w:color w:val="000000"/>
          <w:spacing w:val="0"/>
          <w:w w:val="100"/>
          <w:position w:val="0"/>
        </w:rPr>
        <w:t>10.69%</w:t>
      </w:r>
      <w:r>
        <w:rPr>
          <w:color w:val="000000"/>
          <w:spacing w:val="0"/>
          <w:w w:val="100"/>
          <w:position w:val="0"/>
        </w:rPr>
        <w:t>，同比减 少</w:t>
      </w:r>
      <w:r>
        <w:rPr>
          <w:rFonts w:ascii="Times New Roman" w:eastAsia="Times New Roman" w:hAnsi="Times New Roman" w:cs="Times New Roman"/>
          <w:color w:val="000000"/>
          <w:spacing w:val="0"/>
          <w:w w:val="100"/>
          <w:position w:val="0"/>
        </w:rPr>
        <w:t>8.45</w:t>
      </w:r>
      <w:r>
        <w:rPr>
          <w:color w:val="000000"/>
          <w:spacing w:val="0"/>
          <w:w w:val="100"/>
          <w:position w:val="0"/>
        </w:rPr>
        <w:t>个百分点。</w:t>
      </w:r>
    </w:p>
    <w:p>
      <w:pPr>
        <w:pStyle w:val="Style24"/>
        <w:keepNext w:val="0"/>
        <w:keepLines w:val="0"/>
        <w:widowControl w:val="0"/>
        <w:shd w:val="clear" w:color="auto" w:fill="auto"/>
        <w:bidi w:val="0"/>
        <w:spacing w:before="0" w:after="0" w:line="311" w:lineRule="exact"/>
        <w:ind w:left="560" w:right="0"/>
        <w:jc w:val="both"/>
      </w:pPr>
      <w:r>
        <w:rPr>
          <w:color w:val="000000"/>
          <w:spacing w:val="0"/>
          <w:w w:val="100"/>
          <w:position w:val="0"/>
        </w:rPr>
        <w:t>截止</w:t>
      </w:r>
      <w:r>
        <w:rPr>
          <w:rFonts w:ascii="Times New Roman" w:eastAsia="Times New Roman" w:hAnsi="Times New Roman" w:cs="Times New Roman"/>
          <w:color w:val="000000"/>
          <w:spacing w:val="0"/>
          <w:w w:val="100"/>
          <w:position w:val="0"/>
        </w:rPr>
        <w:t>2021</w:t>
      </w:r>
      <w:r>
        <w:rPr>
          <w:color w:val="000000"/>
          <w:spacing w:val="0"/>
          <w:w w:val="100"/>
          <w:position w:val="0"/>
        </w:rPr>
        <w:t>年末，公司全部开发项目</w:t>
      </w:r>
      <w:r>
        <w:rPr>
          <w:rFonts w:ascii="Times New Roman" w:eastAsia="Times New Roman" w:hAnsi="Times New Roman" w:cs="Times New Roman"/>
          <w:color w:val="000000"/>
          <w:spacing w:val="0"/>
          <w:w w:val="100"/>
          <w:position w:val="0"/>
        </w:rPr>
        <w:t>503</w:t>
      </w:r>
      <w:r>
        <w:rPr>
          <w:color w:val="000000"/>
          <w:spacing w:val="0"/>
          <w:w w:val="100"/>
          <w:position w:val="0"/>
        </w:rPr>
        <w:t>个，其中在建项目规划建筑面积合计约</w:t>
      </w:r>
      <w:r>
        <w:rPr>
          <w:rFonts w:ascii="Times New Roman" w:eastAsia="Times New Roman" w:hAnsi="Times New Roman" w:cs="Times New Roman"/>
          <w:color w:val="000000"/>
          <w:spacing w:val="0"/>
          <w:w w:val="100"/>
          <w:position w:val="0"/>
        </w:rPr>
        <w:t>2,974.4</w:t>
      </w:r>
      <w:r>
        <w:rPr>
          <w:color w:val="000000"/>
          <w:spacing w:val="0"/>
          <w:w w:val="100"/>
          <w:position w:val="0"/>
        </w:rPr>
        <w:t>万平方米，未开工项目规划建筑 面积合计约</w:t>
      </w:r>
      <w:r>
        <w:rPr>
          <w:rFonts w:ascii="Times New Roman" w:eastAsia="Times New Roman" w:hAnsi="Times New Roman" w:cs="Times New Roman"/>
          <w:color w:val="000000"/>
          <w:spacing w:val="0"/>
          <w:w w:val="100"/>
          <w:position w:val="0"/>
        </w:rPr>
        <w:t>1,160.5</w:t>
      </w:r>
      <w:r>
        <w:rPr>
          <w:color w:val="000000"/>
          <w:spacing w:val="0"/>
          <w:w w:val="100"/>
          <w:position w:val="0"/>
        </w:rPr>
        <w:t>万平方米，可竣工资源总面积</w:t>
      </w:r>
      <w:r>
        <w:rPr>
          <w:rFonts w:ascii="Times New Roman" w:eastAsia="Times New Roman" w:hAnsi="Times New Roman" w:cs="Times New Roman"/>
          <w:color w:val="000000"/>
          <w:spacing w:val="0"/>
          <w:w w:val="100"/>
          <w:position w:val="0"/>
        </w:rPr>
        <w:t>4,134.9</w:t>
      </w:r>
      <w:r>
        <w:rPr>
          <w:color w:val="000000"/>
          <w:spacing w:val="0"/>
          <w:w w:val="100"/>
          <w:position w:val="0"/>
        </w:rPr>
        <w:t>万平方米，其中一二线城市面积占比约</w:t>
      </w:r>
      <w:r>
        <w:rPr>
          <w:rFonts w:ascii="Times New Roman" w:eastAsia="Times New Roman" w:hAnsi="Times New Roman" w:cs="Times New Roman"/>
          <w:color w:val="000000"/>
          <w:spacing w:val="0"/>
          <w:w w:val="100"/>
          <w:position w:val="0"/>
        </w:rPr>
        <w:t>36%</w:t>
      </w:r>
      <w:r>
        <w:rPr>
          <w:color w:val="000000"/>
          <w:spacing w:val="0"/>
          <w:w w:val="100"/>
          <w:position w:val="0"/>
        </w:rPr>
        <w:t>，三四线城市面积占 比约</w:t>
      </w:r>
      <w:r>
        <w:rPr>
          <w:rFonts w:ascii="Times New Roman" w:eastAsia="Times New Roman" w:hAnsi="Times New Roman" w:cs="Times New Roman"/>
          <w:color w:val="000000"/>
          <w:spacing w:val="0"/>
          <w:w w:val="100"/>
          <w:position w:val="0"/>
        </w:rPr>
        <w:t>64%</w:t>
      </w:r>
      <w:r>
        <w:rPr>
          <w:color w:val="000000"/>
          <w:spacing w:val="0"/>
          <w:w w:val="100"/>
          <w:position w:val="0"/>
        </w:rPr>
        <w:t>。期末公司合并报表范围内已售未结算资源</w:t>
      </w:r>
      <w:r>
        <w:rPr>
          <w:rFonts w:ascii="Times New Roman" w:eastAsia="Times New Roman" w:hAnsi="Times New Roman" w:cs="Times New Roman"/>
          <w:color w:val="000000"/>
          <w:spacing w:val="0"/>
          <w:w w:val="100"/>
          <w:position w:val="0"/>
        </w:rPr>
        <w:t>1,344.6</w:t>
      </w:r>
      <w:r>
        <w:rPr>
          <w:color w:val="000000"/>
          <w:spacing w:val="0"/>
          <w:w w:val="100"/>
          <w:position w:val="0"/>
        </w:rPr>
        <w:t>亿元，是</w:t>
      </w:r>
      <w:r>
        <w:rPr>
          <w:rFonts w:ascii="Times New Roman" w:eastAsia="Times New Roman" w:hAnsi="Times New Roman" w:cs="Times New Roman"/>
          <w:color w:val="000000"/>
          <w:spacing w:val="0"/>
          <w:w w:val="100"/>
          <w:position w:val="0"/>
        </w:rPr>
        <w:t>2021</w:t>
      </w:r>
      <w:r>
        <w:rPr>
          <w:color w:val="000000"/>
          <w:spacing w:val="0"/>
          <w:w w:val="100"/>
          <w:position w:val="0"/>
        </w:rPr>
        <w:t>年结算收入的</w:t>
      </w:r>
      <w:r>
        <w:rPr>
          <w:rFonts w:ascii="Times New Roman" w:eastAsia="Times New Roman" w:hAnsi="Times New Roman" w:cs="Times New Roman"/>
          <w:color w:val="000000"/>
          <w:spacing w:val="0"/>
          <w:w w:val="100"/>
          <w:position w:val="0"/>
        </w:rPr>
        <w:t>2.40</w:t>
      </w:r>
      <w:r>
        <w:rPr>
          <w:color w:val="000000"/>
          <w:spacing w:val="0"/>
          <w:w w:val="100"/>
          <w:position w:val="0"/>
        </w:rPr>
        <w:t>倍。</w:t>
      </w:r>
    </w:p>
    <w:p>
      <w:pPr>
        <w:pStyle w:val="Style24"/>
        <w:keepNext w:val="0"/>
        <w:keepLines w:val="0"/>
        <w:widowControl w:val="0"/>
        <w:shd w:val="clear" w:color="auto" w:fill="auto"/>
        <w:bidi w:val="0"/>
        <w:spacing w:before="0" w:after="0" w:line="311" w:lineRule="exact"/>
        <w:ind w:left="0" w:right="0" w:firstLine="860"/>
        <w:jc w:val="left"/>
      </w:pPr>
      <w:r>
        <w:rPr>
          <w:b/>
          <w:bCs/>
          <w:color w:val="000000"/>
          <w:spacing w:val="0"/>
          <w:w w:val="100"/>
          <w:position w:val="0"/>
        </w:rPr>
        <w:t>建筑业务</w:t>
      </w:r>
    </w:p>
    <w:p>
      <w:pPr>
        <w:pStyle w:val="Style24"/>
        <w:keepNext w:val="0"/>
        <w:keepLines w:val="0"/>
        <w:widowControl w:val="0"/>
        <w:shd w:val="clear" w:color="auto" w:fill="auto"/>
        <w:bidi w:val="0"/>
        <w:spacing w:before="0" w:after="0" w:line="309" w:lineRule="exact"/>
        <w:ind w:left="560" w:right="0"/>
        <w:jc w:val="left"/>
      </w:pPr>
      <w:r>
        <w:rPr>
          <w:color w:val="000000"/>
          <w:spacing w:val="0"/>
          <w:w w:val="100"/>
          <w:position w:val="0"/>
        </w:rPr>
        <w:t>受疫情和房地产行业调整影响，</w:t>
      </w:r>
      <w:r>
        <w:rPr>
          <w:rFonts w:ascii="Times New Roman" w:eastAsia="Times New Roman" w:hAnsi="Times New Roman" w:cs="Times New Roman"/>
          <w:color w:val="000000"/>
          <w:spacing w:val="0"/>
          <w:w w:val="100"/>
          <w:position w:val="0"/>
        </w:rPr>
        <w:t>2021</w:t>
      </w:r>
      <w:r>
        <w:rPr>
          <w:color w:val="000000"/>
          <w:spacing w:val="0"/>
          <w:w w:val="100"/>
          <w:position w:val="0"/>
        </w:rPr>
        <w:t>年公司建筑业务新承接（中标）项目合同总金额</w:t>
      </w:r>
      <w:r>
        <w:rPr>
          <w:rFonts w:ascii="Times New Roman" w:eastAsia="Times New Roman" w:hAnsi="Times New Roman" w:cs="Times New Roman"/>
          <w:color w:val="000000"/>
          <w:spacing w:val="0"/>
          <w:w w:val="100"/>
          <w:position w:val="0"/>
        </w:rPr>
        <w:t>212.6</w:t>
      </w:r>
      <w:r>
        <w:rPr>
          <w:color w:val="000000"/>
          <w:spacing w:val="0"/>
          <w:w w:val="100"/>
          <w:position w:val="0"/>
        </w:rPr>
        <w:t>亿元，同比减少</w:t>
      </w:r>
      <w:r>
        <w:rPr>
          <w:rFonts w:ascii="Times New Roman" w:eastAsia="Times New Roman" w:hAnsi="Times New Roman" w:cs="Times New Roman"/>
          <w:color w:val="000000"/>
          <w:spacing w:val="0"/>
          <w:w w:val="100"/>
          <w:position w:val="0"/>
        </w:rPr>
        <w:t>30.7%</w:t>
      </w:r>
      <w:r>
        <w:rPr>
          <w:color w:val="000000"/>
          <w:spacing w:val="0"/>
          <w:w w:val="100"/>
          <w:position w:val="0"/>
        </w:rPr>
        <w:t>。其 中</w:t>
      </w:r>
      <w:r>
        <w:rPr>
          <w:rFonts w:ascii="Times New Roman" w:eastAsia="Times New Roman" w:hAnsi="Times New Roman" w:cs="Times New Roman"/>
          <w:color w:val="000000"/>
          <w:spacing w:val="0"/>
          <w:w w:val="100"/>
          <w:position w:val="0"/>
        </w:rPr>
        <w:t>3</w:t>
      </w:r>
      <w:r>
        <w:rPr>
          <w:color w:val="000000"/>
          <w:spacing w:val="0"/>
          <w:w w:val="100"/>
          <w:position w:val="0"/>
        </w:rPr>
        <w:t>亿元以上项目</w:t>
      </w:r>
      <w:r>
        <w:rPr>
          <w:rFonts w:ascii="Times New Roman" w:eastAsia="Times New Roman" w:hAnsi="Times New Roman" w:cs="Times New Roman"/>
          <w:color w:val="000000"/>
          <w:spacing w:val="0"/>
          <w:w w:val="100"/>
          <w:position w:val="0"/>
        </w:rPr>
        <w:t>26</w:t>
      </w:r>
      <w:r>
        <w:rPr>
          <w:color w:val="000000"/>
          <w:spacing w:val="0"/>
          <w:w w:val="100"/>
          <w:position w:val="0"/>
        </w:rPr>
        <w:t>个，占比</w:t>
      </w:r>
      <w:r>
        <w:rPr>
          <w:rFonts w:ascii="Times New Roman" w:eastAsia="Times New Roman" w:hAnsi="Times New Roman" w:cs="Times New Roman"/>
          <w:color w:val="000000"/>
          <w:spacing w:val="0"/>
          <w:w w:val="100"/>
          <w:position w:val="0"/>
        </w:rPr>
        <w:t>54%</w:t>
      </w: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年公司施工的</w:t>
      </w:r>
      <w:r>
        <w:rPr>
          <w:rFonts w:ascii="Times New Roman" w:eastAsia="Times New Roman" w:hAnsi="Times New Roman" w:cs="Times New Roman"/>
          <w:color w:val="000000"/>
          <w:spacing w:val="0"/>
          <w:w w:val="100"/>
          <w:position w:val="0"/>
        </w:rPr>
        <w:t>3</w:t>
      </w:r>
      <w:r>
        <w:rPr>
          <w:color w:val="000000"/>
          <w:spacing w:val="0"/>
          <w:w w:val="100"/>
          <w:position w:val="0"/>
        </w:rPr>
        <w:t>个项目获得省级优质结构奖，彰显了公司的质量管理水平。</w:t>
      </w:r>
    </w:p>
    <w:p>
      <w:pPr>
        <w:pStyle w:val="Style24"/>
        <w:keepNext w:val="0"/>
        <w:keepLines w:val="0"/>
        <w:widowControl w:val="0"/>
        <w:shd w:val="clear" w:color="auto" w:fill="auto"/>
        <w:bidi w:val="0"/>
        <w:spacing w:before="0" w:after="300" w:line="309" w:lineRule="exact"/>
        <w:ind w:left="560" w:right="0"/>
        <w:jc w:val="left"/>
      </w:pPr>
      <w:r>
        <w:rPr>
          <w:color w:val="000000"/>
          <w:spacing w:val="0"/>
          <w:w w:val="100"/>
          <w:position w:val="0"/>
        </w:rPr>
        <w:t>由于房地产行业的风险扩展，公司的收入确认也受到影响，</w:t>
      </w:r>
      <w:r>
        <w:rPr>
          <w:rFonts w:ascii="Times New Roman" w:eastAsia="Times New Roman" w:hAnsi="Times New Roman" w:cs="Times New Roman"/>
          <w:color w:val="000000"/>
          <w:spacing w:val="0"/>
          <w:w w:val="100"/>
          <w:position w:val="0"/>
        </w:rPr>
        <w:t>2021</w:t>
      </w:r>
      <w:r>
        <w:rPr>
          <w:color w:val="000000"/>
          <w:spacing w:val="0"/>
          <w:w w:val="100"/>
          <w:position w:val="0"/>
        </w:rPr>
        <w:t>年公司建筑业务实现营业收入</w:t>
      </w:r>
      <w:r>
        <w:rPr>
          <w:rFonts w:ascii="Times New Roman" w:eastAsia="Times New Roman" w:hAnsi="Times New Roman" w:cs="Times New Roman"/>
          <w:color w:val="000000"/>
          <w:spacing w:val="0"/>
          <w:w w:val="100"/>
          <w:position w:val="0"/>
        </w:rPr>
        <w:t>251.4</w:t>
      </w:r>
      <w:r>
        <w:rPr>
          <w:color w:val="000000"/>
          <w:spacing w:val="0"/>
          <w:w w:val="100"/>
          <w:position w:val="0"/>
        </w:rPr>
        <w:t>亿元，同比增长</w:t>
      </w:r>
      <w:r>
        <w:rPr>
          <w:rFonts w:ascii="Times New Roman" w:eastAsia="Times New Roman" w:hAnsi="Times New Roman" w:cs="Times New Roman"/>
          <w:color w:val="000000"/>
          <w:spacing w:val="0"/>
          <w:w w:val="100"/>
          <w:position w:val="0"/>
        </w:rPr>
        <w:t>13.3%</w:t>
      </w:r>
      <w:r>
        <w:rPr>
          <w:color w:val="000000"/>
          <w:spacing w:val="0"/>
          <w:w w:val="100"/>
          <w:position w:val="0"/>
        </w:rPr>
        <w:t>。 公司针对部分业主的风险拨备也有所增加，这影响了公司的利润水平。</w:t>
      </w:r>
      <w:r>
        <w:rPr>
          <w:rFonts w:ascii="Times New Roman" w:eastAsia="Times New Roman" w:hAnsi="Times New Roman" w:cs="Times New Roman"/>
          <w:color w:val="000000"/>
          <w:spacing w:val="0"/>
          <w:w w:val="100"/>
          <w:position w:val="0"/>
        </w:rPr>
        <w:t>2021</w:t>
      </w:r>
      <w:r>
        <w:rPr>
          <w:color w:val="000000"/>
          <w:spacing w:val="0"/>
          <w:w w:val="100"/>
          <w:position w:val="0"/>
        </w:rPr>
        <w:t>年公司建筑业务综合毛利率</w:t>
      </w:r>
      <w:r>
        <w:rPr>
          <w:rFonts w:ascii="Times New Roman" w:eastAsia="Times New Roman" w:hAnsi="Times New Roman" w:cs="Times New Roman"/>
          <w:color w:val="000000"/>
          <w:spacing w:val="0"/>
          <w:w w:val="100"/>
          <w:position w:val="0"/>
        </w:rPr>
        <w:t>6.43%</w:t>
      </w:r>
      <w:r>
        <w:rPr>
          <w:color w:val="000000"/>
          <w:spacing w:val="0"/>
          <w:w w:val="100"/>
          <w:position w:val="0"/>
        </w:rPr>
        <w:t xml:space="preserve">，同比下降 </w:t>
      </w:r>
      <w:r>
        <w:rPr>
          <w:rFonts w:ascii="Times New Roman" w:eastAsia="Times New Roman" w:hAnsi="Times New Roman" w:cs="Times New Roman"/>
          <w:color w:val="000000"/>
          <w:spacing w:val="0"/>
          <w:w w:val="100"/>
          <w:position w:val="0"/>
        </w:rPr>
        <w:t>2.22</w:t>
      </w:r>
      <w:r>
        <w:rPr>
          <w:color w:val="000000"/>
          <w:spacing w:val="0"/>
          <w:w w:val="100"/>
          <w:position w:val="0"/>
        </w:rPr>
        <w:t>个百分点。</w:t>
      </w:r>
    </w:p>
    <w:p>
      <w:pPr>
        <w:pStyle w:val="Style24"/>
        <w:keepNext w:val="0"/>
        <w:keepLines w:val="0"/>
        <w:widowControl w:val="0"/>
        <w:shd w:val="clear" w:color="auto" w:fill="auto"/>
        <w:bidi w:val="0"/>
        <w:spacing w:before="0" w:after="320" w:line="311" w:lineRule="exact"/>
        <w:ind w:left="0" w:right="0" w:firstLine="860"/>
        <w:jc w:val="both"/>
      </w:pPr>
      <w:r>
        <w:rPr>
          <w:color w:val="000000"/>
          <w:spacing w:val="0"/>
          <w:w w:val="100"/>
          <w:position w:val="0"/>
        </w:rPr>
        <w:t>面对市场的冲击，公司坚持不依赖有息负债的发展模式，积极应对挑战，努力实现稳健地发展。</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年末公司有息负 </w:t>
      </w:r>
      <w:r>
        <w:rPr>
          <w:color w:val="000000"/>
          <w:spacing w:val="0"/>
          <w:w w:val="100"/>
          <w:position w:val="0"/>
        </w:rPr>
        <w:t>债（含期末应付利息）</w:t>
      </w:r>
      <w:r>
        <w:rPr>
          <w:rFonts w:ascii="Times New Roman" w:eastAsia="Times New Roman" w:hAnsi="Times New Roman" w:cs="Times New Roman"/>
          <w:color w:val="000000"/>
          <w:spacing w:val="0"/>
          <w:w w:val="100"/>
          <w:position w:val="0"/>
        </w:rPr>
        <w:t>622.8</w:t>
      </w:r>
      <w:r>
        <w:rPr>
          <w:color w:val="000000"/>
          <w:spacing w:val="0"/>
          <w:w w:val="100"/>
          <w:position w:val="0"/>
        </w:rPr>
        <w:t>亿元，比</w:t>
      </w:r>
      <w:r>
        <w:rPr>
          <w:rFonts w:ascii="Times New Roman" w:eastAsia="Times New Roman" w:hAnsi="Times New Roman" w:cs="Times New Roman"/>
          <w:color w:val="000000"/>
          <w:spacing w:val="0"/>
          <w:w w:val="100"/>
          <w:position w:val="0"/>
        </w:rPr>
        <w:t>2020</w:t>
      </w:r>
      <w:r>
        <w:rPr>
          <w:color w:val="000000"/>
          <w:spacing w:val="0"/>
          <w:w w:val="100"/>
          <w:position w:val="0"/>
        </w:rPr>
        <w:t>年末减少</w:t>
      </w:r>
      <w:r>
        <w:rPr>
          <w:rFonts w:ascii="Times New Roman" w:eastAsia="Times New Roman" w:hAnsi="Times New Roman" w:cs="Times New Roman"/>
          <w:color w:val="000000"/>
          <w:spacing w:val="0"/>
          <w:w w:val="100"/>
          <w:position w:val="0"/>
        </w:rPr>
        <w:t>176.3</w:t>
      </w:r>
      <w:r>
        <w:rPr>
          <w:color w:val="000000"/>
          <w:spacing w:val="0"/>
          <w:w w:val="100"/>
          <w:position w:val="0"/>
        </w:rPr>
        <w:t>亿元，有息负债与年度经营规模比值继续在行业保持最低水平。 公司保持了良好的经营性现金流状况，全年经营性现金流入</w:t>
      </w:r>
      <w:r>
        <w:rPr>
          <w:rFonts w:ascii="Times New Roman" w:eastAsia="Times New Roman" w:hAnsi="Times New Roman" w:cs="Times New Roman"/>
          <w:color w:val="000000"/>
          <w:spacing w:val="0"/>
          <w:w w:val="100"/>
          <w:position w:val="0"/>
        </w:rPr>
        <w:t>1,446.7</w:t>
      </w:r>
      <w:r>
        <w:rPr>
          <w:color w:val="000000"/>
          <w:spacing w:val="0"/>
          <w:w w:val="100"/>
          <w:position w:val="0"/>
        </w:rPr>
        <w:t>亿元，是一年内到期的各类有息负债（含期末应付利息） 的</w:t>
      </w:r>
      <w:r>
        <w:rPr>
          <w:rFonts w:ascii="Times New Roman" w:eastAsia="Times New Roman" w:hAnsi="Times New Roman" w:cs="Times New Roman"/>
          <w:color w:val="000000"/>
          <w:spacing w:val="0"/>
          <w:w w:val="100"/>
          <w:position w:val="0"/>
        </w:rPr>
        <w:t>6.0</w:t>
      </w:r>
      <w:r>
        <w:rPr>
          <w:color w:val="000000"/>
          <w:spacing w:val="0"/>
          <w:w w:val="100"/>
          <w:position w:val="0"/>
        </w:rPr>
        <w:t>倍。年内经营活动产生的现金流量净额</w:t>
      </w:r>
      <w:r>
        <w:rPr>
          <w:rFonts w:ascii="Times New Roman" w:eastAsia="Times New Roman" w:hAnsi="Times New Roman" w:cs="Times New Roman"/>
          <w:color w:val="000000"/>
          <w:spacing w:val="0"/>
          <w:w w:val="100"/>
          <w:position w:val="0"/>
        </w:rPr>
        <w:t>167.7</w:t>
      </w:r>
      <w:r>
        <w:rPr>
          <w:color w:val="000000"/>
          <w:spacing w:val="0"/>
          <w:w w:val="100"/>
          <w:position w:val="0"/>
        </w:rPr>
        <w:t>亿元，连续保持正值。</w:t>
      </w:r>
      <w:r>
        <w:rPr>
          <w:rFonts w:ascii="Times New Roman" w:eastAsia="Times New Roman" w:hAnsi="Times New Roman" w:cs="Times New Roman"/>
          <w:color w:val="000000"/>
          <w:spacing w:val="0"/>
          <w:w w:val="100"/>
          <w:position w:val="0"/>
        </w:rPr>
        <w:t>2021</w:t>
      </w:r>
      <w:r>
        <w:rPr>
          <w:color w:val="000000"/>
          <w:spacing w:val="0"/>
          <w:w w:val="100"/>
          <w:position w:val="0"/>
        </w:rPr>
        <w:t>年末公司货币资金</w:t>
      </w:r>
      <w:r>
        <w:rPr>
          <w:rFonts w:ascii="Times New Roman" w:eastAsia="Times New Roman" w:hAnsi="Times New Roman" w:cs="Times New Roman"/>
          <w:color w:val="000000"/>
          <w:spacing w:val="0"/>
          <w:w w:val="100"/>
          <w:position w:val="0"/>
        </w:rPr>
        <w:t>224.1</w:t>
      </w:r>
      <w:r>
        <w:rPr>
          <w:color w:val="000000"/>
          <w:spacing w:val="0"/>
          <w:w w:val="100"/>
          <w:position w:val="0"/>
        </w:rPr>
        <w:t>亿元，比</w:t>
      </w:r>
      <w:r>
        <w:rPr>
          <w:rFonts w:ascii="Times New Roman" w:eastAsia="Times New Roman" w:hAnsi="Times New Roman" w:cs="Times New Roman"/>
          <w:color w:val="000000"/>
          <w:spacing w:val="0"/>
          <w:w w:val="100"/>
          <w:position w:val="0"/>
        </w:rPr>
        <w:t>2020</w:t>
      </w:r>
      <w:r>
        <w:rPr>
          <w:color w:val="000000"/>
          <w:spacing w:val="0"/>
          <w:w w:val="100"/>
          <w:position w:val="0"/>
        </w:rPr>
        <w:t>年末 减少</w:t>
      </w:r>
      <w:r>
        <w:rPr>
          <w:rFonts w:ascii="Times New Roman" w:eastAsia="Times New Roman" w:hAnsi="Times New Roman" w:cs="Times New Roman"/>
          <w:color w:val="000000"/>
          <w:spacing w:val="0"/>
          <w:w w:val="100"/>
          <w:position w:val="0"/>
        </w:rPr>
        <w:t>104.5</w:t>
      </w:r>
      <w:r>
        <w:rPr>
          <w:color w:val="000000"/>
          <w:spacing w:val="0"/>
          <w:w w:val="100"/>
          <w:position w:val="0"/>
        </w:rPr>
        <w:t>亿元，减少金额小于有息负债。</w:t>
      </w:r>
    </w:p>
    <w:p>
      <w:pPr>
        <w:pStyle w:val="Style24"/>
        <w:keepNext w:val="0"/>
        <w:keepLines w:val="0"/>
        <w:widowControl w:val="0"/>
        <w:shd w:val="clear" w:color="auto" w:fill="auto"/>
        <w:bidi w:val="0"/>
        <w:spacing w:before="0" w:after="0" w:line="313" w:lineRule="exact"/>
        <w:ind w:left="560" w:right="0"/>
        <w:jc w:val="left"/>
      </w:pPr>
      <w:r>
        <w:rPr>
          <w:rFonts w:ascii="Times New Roman" w:eastAsia="Times New Roman" w:hAnsi="Times New Roman" w:cs="Times New Roman"/>
          <w:color w:val="000000"/>
          <w:spacing w:val="0"/>
          <w:w w:val="100"/>
          <w:position w:val="0"/>
        </w:rPr>
        <w:t>2021</w:t>
      </w:r>
      <w:r>
        <w:rPr>
          <w:color w:val="000000"/>
          <w:spacing w:val="0"/>
          <w:w w:val="100"/>
          <w:position w:val="0"/>
        </w:rPr>
        <w:t>年末公司总负债率</w:t>
      </w:r>
      <w:r>
        <w:rPr>
          <w:rFonts w:ascii="Times New Roman" w:eastAsia="Times New Roman" w:hAnsi="Times New Roman" w:cs="Times New Roman"/>
          <w:color w:val="000000"/>
          <w:spacing w:val="0"/>
          <w:w w:val="100"/>
          <w:position w:val="0"/>
        </w:rPr>
        <w:t>88.37%</w:t>
      </w:r>
      <w:r>
        <w:rPr>
          <w:color w:val="000000"/>
          <w:spacing w:val="0"/>
          <w:w w:val="100"/>
          <w:position w:val="0"/>
        </w:rPr>
        <w:t>，比</w:t>
      </w:r>
      <w:r>
        <w:rPr>
          <w:rFonts w:ascii="Times New Roman" w:eastAsia="Times New Roman" w:hAnsi="Times New Roman" w:cs="Times New Roman"/>
          <w:color w:val="000000"/>
          <w:spacing w:val="0"/>
          <w:w w:val="100"/>
          <w:position w:val="0"/>
        </w:rPr>
        <w:t>2020</w:t>
      </w:r>
      <w:r>
        <w:rPr>
          <w:color w:val="000000"/>
          <w:spacing w:val="0"/>
          <w:w w:val="100"/>
          <w:position w:val="0"/>
        </w:rPr>
        <w:t>年末增加</w:t>
      </w:r>
      <w:r>
        <w:rPr>
          <w:rFonts w:ascii="Times New Roman" w:eastAsia="Times New Roman" w:hAnsi="Times New Roman" w:cs="Times New Roman"/>
          <w:color w:val="000000"/>
          <w:spacing w:val="0"/>
          <w:w w:val="100"/>
          <w:position w:val="0"/>
        </w:rPr>
        <w:t>1.83</w:t>
      </w:r>
      <w:r>
        <w:rPr>
          <w:color w:val="000000"/>
          <w:spacing w:val="0"/>
          <w:w w:val="100"/>
          <w:position w:val="0"/>
        </w:rPr>
        <w:t xml:space="preserve">个百分点；净负债率（有息负债减去货币资金与净资产的比值） </w:t>
      </w:r>
      <w:r>
        <w:rPr>
          <w:rFonts w:ascii="Times New Roman" w:eastAsia="Times New Roman" w:hAnsi="Times New Roman" w:cs="Times New Roman"/>
          <w:color w:val="000000"/>
          <w:spacing w:val="0"/>
          <w:w w:val="100"/>
          <w:position w:val="0"/>
        </w:rPr>
        <w:t>93.16%</w:t>
      </w:r>
      <w:r>
        <w:rPr>
          <w:color w:val="000000"/>
          <w:spacing w:val="0"/>
          <w:w w:val="100"/>
          <w:position w:val="0"/>
        </w:rPr>
        <w:t>，比</w:t>
      </w:r>
      <w:r>
        <w:rPr>
          <w:rFonts w:ascii="Times New Roman" w:eastAsia="Times New Roman" w:hAnsi="Times New Roman" w:cs="Times New Roman"/>
          <w:color w:val="000000"/>
          <w:spacing w:val="0"/>
          <w:w w:val="100"/>
          <w:position w:val="0"/>
        </w:rPr>
        <w:t>2020</w:t>
      </w:r>
      <w:r>
        <w:rPr>
          <w:color w:val="000000"/>
          <w:spacing w:val="0"/>
          <w:w w:val="100"/>
          <w:position w:val="0"/>
        </w:rPr>
        <w:t>年末降低</w:t>
      </w:r>
      <w:r>
        <w:rPr>
          <w:rFonts w:ascii="Times New Roman" w:eastAsia="Times New Roman" w:hAnsi="Times New Roman" w:cs="Times New Roman"/>
          <w:color w:val="000000"/>
          <w:spacing w:val="0"/>
          <w:w w:val="100"/>
          <w:position w:val="0"/>
        </w:rPr>
        <w:t>4.11</w:t>
      </w:r>
      <w:r>
        <w:rPr>
          <w:color w:val="000000"/>
          <w:spacing w:val="0"/>
          <w:w w:val="100"/>
          <w:position w:val="0"/>
        </w:rPr>
        <w:t>个百分点。公司总体负债中实际为销售产品收到的现金，只是在有关产品没有竣工确认收入 前名义视为负债，基本没有偿付风险的合同负债及相关待转销项税合计</w:t>
      </w:r>
      <w:r>
        <w:rPr>
          <w:rFonts w:ascii="Times New Roman" w:eastAsia="Times New Roman" w:hAnsi="Times New Roman" w:cs="Times New Roman"/>
          <w:color w:val="000000"/>
          <w:spacing w:val="0"/>
          <w:w w:val="100"/>
          <w:position w:val="0"/>
        </w:rPr>
        <w:t>1,482.7</w:t>
      </w:r>
      <w:r>
        <w:rPr>
          <w:color w:val="000000"/>
          <w:spacing w:val="0"/>
          <w:w w:val="100"/>
          <w:position w:val="0"/>
        </w:rPr>
        <w:t>亿元，占公司全部负债的</w:t>
      </w:r>
      <w:r>
        <w:rPr>
          <w:rFonts w:ascii="Times New Roman" w:eastAsia="Times New Roman" w:hAnsi="Times New Roman" w:cs="Times New Roman"/>
          <w:color w:val="000000"/>
          <w:spacing w:val="0"/>
          <w:w w:val="100"/>
          <w:position w:val="0"/>
        </w:rPr>
        <w:t>45.60%</w:t>
      </w:r>
      <w:r>
        <w:rPr>
          <w:color w:val="000000"/>
          <w:spacing w:val="0"/>
          <w:w w:val="100"/>
          <w:position w:val="0"/>
        </w:rPr>
        <w:t>。剔除有关 负债之后公司的负债率为</w:t>
      </w:r>
      <w:r>
        <w:rPr>
          <w:rFonts w:ascii="Times New Roman" w:eastAsia="Times New Roman" w:hAnsi="Times New Roman" w:cs="Times New Roman"/>
          <w:color w:val="000000"/>
          <w:spacing w:val="0"/>
          <w:w w:val="100"/>
          <w:position w:val="0"/>
        </w:rPr>
        <w:t>45.60%</w:t>
      </w:r>
      <w:r>
        <w:rPr>
          <w:color w:val="000000"/>
          <w:spacing w:val="0"/>
          <w:w w:val="100"/>
          <w:position w:val="0"/>
        </w:rPr>
        <w:t>，继续在行业保持低位。公司总负债和总资产同时扣除预收账款（含合同负债、预收账款 和待转销项税）的负债率为</w:t>
      </w:r>
      <w:r>
        <w:rPr>
          <w:rFonts w:ascii="Times New Roman" w:eastAsia="Times New Roman" w:hAnsi="Times New Roman" w:cs="Times New Roman"/>
          <w:color w:val="000000"/>
          <w:spacing w:val="0"/>
          <w:w w:val="100"/>
          <w:position w:val="0"/>
        </w:rPr>
        <w:t>80.52%</w:t>
      </w:r>
      <w:r>
        <w:rPr>
          <w:color w:val="000000"/>
          <w:spacing w:val="0"/>
          <w:w w:val="100"/>
          <w:position w:val="0"/>
        </w:rPr>
        <w:t>。公司实际负债规模小，偿债能力强，经营风险低。</w:t>
      </w:r>
    </w:p>
    <w:p>
      <w:pPr>
        <w:pStyle w:val="Style24"/>
        <w:keepNext w:val="0"/>
        <w:keepLines w:val="0"/>
        <w:widowControl w:val="0"/>
        <w:shd w:val="clear" w:color="auto" w:fill="auto"/>
        <w:bidi w:val="0"/>
        <w:spacing w:before="0" w:after="500" w:line="313" w:lineRule="exact"/>
        <w:ind w:left="560" w:right="0"/>
        <w:jc w:val="both"/>
      </w:pPr>
      <w:r>
        <w:rPr>
          <w:color w:val="000000"/>
          <w:spacing w:val="0"/>
          <w:w w:val="100"/>
          <w:position w:val="0"/>
        </w:rPr>
        <w:t>受房地产和建筑业务调整影响，公司</w:t>
      </w:r>
      <w:r>
        <w:rPr>
          <w:rFonts w:ascii="Times New Roman" w:eastAsia="Times New Roman" w:hAnsi="Times New Roman" w:cs="Times New Roman"/>
          <w:color w:val="000000"/>
          <w:spacing w:val="0"/>
          <w:w w:val="100"/>
          <w:position w:val="0"/>
        </w:rPr>
        <w:t>2021</w:t>
      </w:r>
      <w:r>
        <w:rPr>
          <w:color w:val="000000"/>
          <w:spacing w:val="0"/>
          <w:w w:val="100"/>
          <w:position w:val="0"/>
        </w:rPr>
        <w:t>年营业收入</w:t>
      </w:r>
      <w:r>
        <w:rPr>
          <w:rFonts w:ascii="Times New Roman" w:eastAsia="Times New Roman" w:hAnsi="Times New Roman" w:cs="Times New Roman"/>
          <w:color w:val="000000"/>
          <w:spacing w:val="0"/>
          <w:w w:val="100"/>
          <w:position w:val="0"/>
        </w:rPr>
        <w:t>792.1</w:t>
      </w:r>
      <w:r>
        <w:rPr>
          <w:color w:val="000000"/>
          <w:spacing w:val="0"/>
          <w:w w:val="100"/>
          <w:position w:val="0"/>
        </w:rPr>
        <w:t>亿元，同比增长</w:t>
      </w:r>
      <w:r>
        <w:rPr>
          <w:rFonts w:ascii="Times New Roman" w:eastAsia="Times New Roman" w:hAnsi="Times New Roman" w:cs="Times New Roman"/>
          <w:color w:val="000000"/>
          <w:spacing w:val="0"/>
          <w:w w:val="100"/>
          <w:position w:val="0"/>
        </w:rPr>
        <w:t>0.8%</w:t>
      </w:r>
      <w:r>
        <w:rPr>
          <w:color w:val="000000"/>
          <w:spacing w:val="0"/>
          <w:w w:val="100"/>
          <w:position w:val="0"/>
        </w:rPr>
        <w:t>。由于公司第四季度加大了现房库存 的去化，当期销售当期确认收入的资源带来了房地产业务的亏损，以及因为建筑业务毛利水平的下降，公司</w:t>
      </w:r>
      <w:r>
        <w:rPr>
          <w:rFonts w:ascii="Times New Roman" w:eastAsia="Times New Roman" w:hAnsi="Times New Roman" w:cs="Times New Roman"/>
          <w:color w:val="000000"/>
          <w:spacing w:val="0"/>
          <w:w w:val="100"/>
          <w:position w:val="0"/>
        </w:rPr>
        <w:t>2021</w:t>
      </w:r>
      <w:r>
        <w:rPr>
          <w:color w:val="000000"/>
          <w:spacing w:val="0"/>
          <w:w w:val="100"/>
          <w:position w:val="0"/>
        </w:rPr>
        <w:t>年综合毛 利率</w:t>
      </w:r>
      <w:r>
        <w:rPr>
          <w:rFonts w:ascii="Times New Roman" w:eastAsia="Times New Roman" w:hAnsi="Times New Roman" w:cs="Times New Roman"/>
          <w:color w:val="000000"/>
          <w:spacing w:val="0"/>
          <w:w w:val="100"/>
          <w:position w:val="0"/>
        </w:rPr>
        <w:t>10.03%</w:t>
      </w:r>
      <w:r>
        <w:rPr>
          <w:color w:val="000000"/>
          <w:spacing w:val="0"/>
          <w:w w:val="100"/>
          <w:position w:val="0"/>
        </w:rPr>
        <w:t>，下降</w:t>
      </w:r>
      <w:r>
        <w:rPr>
          <w:rFonts w:ascii="Times New Roman" w:eastAsia="Times New Roman" w:hAnsi="Times New Roman" w:cs="Times New Roman"/>
          <w:color w:val="000000"/>
          <w:spacing w:val="0"/>
          <w:w w:val="100"/>
          <w:position w:val="0"/>
        </w:rPr>
        <w:t>7.26</w:t>
      </w:r>
      <w:r>
        <w:rPr>
          <w:color w:val="000000"/>
          <w:spacing w:val="0"/>
          <w:w w:val="100"/>
          <w:position w:val="0"/>
        </w:rPr>
        <w:t>个百分点。面对市场调整，公司销售费用率同比增加</w:t>
      </w:r>
      <w:r>
        <w:rPr>
          <w:rFonts w:ascii="Times New Roman" w:eastAsia="Times New Roman" w:hAnsi="Times New Roman" w:cs="Times New Roman"/>
          <w:color w:val="000000"/>
          <w:spacing w:val="0"/>
          <w:w w:val="100"/>
          <w:position w:val="0"/>
        </w:rPr>
        <w:t>0.71</w:t>
      </w:r>
      <w:r>
        <w:rPr>
          <w:color w:val="000000"/>
          <w:spacing w:val="0"/>
          <w:w w:val="100"/>
          <w:position w:val="0"/>
        </w:rPr>
        <w:t>个百分点，至</w:t>
      </w:r>
      <w:r>
        <w:rPr>
          <w:rFonts w:ascii="Times New Roman" w:eastAsia="Times New Roman" w:hAnsi="Times New Roman" w:cs="Times New Roman"/>
          <w:color w:val="000000"/>
          <w:spacing w:val="0"/>
          <w:w w:val="100"/>
          <w:position w:val="0"/>
        </w:rPr>
        <w:t>2.91%</w:t>
      </w:r>
      <w:r>
        <w:rPr>
          <w:color w:val="000000"/>
          <w:spacing w:val="0"/>
          <w:w w:val="100"/>
          <w:position w:val="0"/>
        </w:rPr>
        <w:t>；管理费用率同比增 加</w:t>
      </w:r>
      <w:r>
        <w:rPr>
          <w:rFonts w:ascii="Times New Roman" w:eastAsia="Times New Roman" w:hAnsi="Times New Roman" w:cs="Times New Roman"/>
          <w:color w:val="000000"/>
          <w:spacing w:val="0"/>
          <w:w w:val="100"/>
          <w:position w:val="0"/>
        </w:rPr>
        <w:t>0.80</w:t>
      </w:r>
      <w:r>
        <w:rPr>
          <w:color w:val="000000"/>
          <w:spacing w:val="0"/>
          <w:w w:val="100"/>
          <w:position w:val="0"/>
        </w:rPr>
        <w:t>个百分点，至</w:t>
      </w:r>
      <w:r>
        <w:rPr>
          <w:rFonts w:ascii="Times New Roman" w:eastAsia="Times New Roman" w:hAnsi="Times New Roman" w:cs="Times New Roman"/>
          <w:color w:val="000000"/>
          <w:spacing w:val="0"/>
          <w:w w:val="100"/>
          <w:position w:val="0"/>
        </w:rPr>
        <w:t>4.39%</w:t>
      </w:r>
      <w:r>
        <w:rPr>
          <w:color w:val="000000"/>
          <w:spacing w:val="0"/>
          <w:w w:val="100"/>
          <w:position w:val="0"/>
        </w:rPr>
        <w:t>；财务费用率同比增加</w:t>
      </w:r>
      <w:r>
        <w:rPr>
          <w:rFonts w:ascii="Times New Roman" w:eastAsia="Times New Roman" w:hAnsi="Times New Roman" w:cs="Times New Roman"/>
          <w:color w:val="000000"/>
          <w:spacing w:val="0"/>
          <w:w w:val="100"/>
          <w:position w:val="0"/>
        </w:rPr>
        <w:t>0.84</w:t>
      </w:r>
      <w:r>
        <w:rPr>
          <w:color w:val="000000"/>
          <w:spacing w:val="0"/>
          <w:w w:val="100"/>
          <w:position w:val="0"/>
        </w:rPr>
        <w:t>个百分点，至</w:t>
      </w:r>
      <w:r>
        <w:rPr>
          <w:rFonts w:ascii="Times New Roman" w:eastAsia="Times New Roman" w:hAnsi="Times New Roman" w:cs="Times New Roman"/>
          <w:color w:val="000000"/>
          <w:spacing w:val="0"/>
          <w:w w:val="100"/>
          <w:position w:val="0"/>
        </w:rPr>
        <w:t>1.54%</w:t>
      </w:r>
      <w:r>
        <w:rPr>
          <w:color w:val="000000"/>
          <w:spacing w:val="0"/>
          <w:w w:val="100"/>
          <w:position w:val="0"/>
        </w:rPr>
        <w:t>。此外由于竣工减少，</w:t>
      </w:r>
      <w:r>
        <w:rPr>
          <w:rFonts w:ascii="Times New Roman" w:eastAsia="Times New Roman" w:hAnsi="Times New Roman" w:cs="Times New Roman"/>
          <w:color w:val="000000"/>
          <w:spacing w:val="0"/>
          <w:w w:val="100"/>
          <w:position w:val="0"/>
        </w:rPr>
        <w:t>2021</w:t>
      </w:r>
      <w:r>
        <w:rPr>
          <w:color w:val="000000"/>
          <w:spacing w:val="0"/>
          <w:w w:val="100"/>
          <w:position w:val="0"/>
        </w:rPr>
        <w:t>年非并表项目结算 下降带来的投资收益减少</w:t>
      </w:r>
      <w:r>
        <w:rPr>
          <w:rFonts w:ascii="Times New Roman" w:eastAsia="Times New Roman" w:hAnsi="Times New Roman" w:cs="Times New Roman"/>
          <w:color w:val="000000"/>
          <w:spacing w:val="0"/>
          <w:w w:val="100"/>
          <w:position w:val="0"/>
        </w:rPr>
        <w:t>55.3%</w:t>
      </w:r>
      <w:r>
        <w:rPr>
          <w:color w:val="000000"/>
          <w:spacing w:val="0"/>
          <w:w w:val="100"/>
          <w:position w:val="0"/>
        </w:rPr>
        <w:t>。同时市场调整的继续深入，以及行业良性循环恢复需要时间，公司大幅增加了对各项应收 款项和存货计提的减值准备</w:t>
      </w:r>
      <w:r>
        <w:rPr>
          <w:rFonts w:ascii="Times New Roman" w:eastAsia="Times New Roman" w:hAnsi="Times New Roman" w:cs="Times New Roman"/>
          <w:color w:val="000000"/>
          <w:spacing w:val="0"/>
          <w:w w:val="100"/>
          <w:position w:val="0"/>
        </w:rPr>
        <w:t>38.6</w:t>
      </w:r>
      <w:r>
        <w:rPr>
          <w:color w:val="000000"/>
          <w:spacing w:val="0"/>
          <w:w w:val="100"/>
          <w:position w:val="0"/>
        </w:rPr>
        <w:t>亿元，由此导致公司归属于上市公司股东的净利润产生亏损</w:t>
      </w:r>
      <w:r>
        <w:rPr>
          <w:rFonts w:ascii="Times New Roman" w:eastAsia="Times New Roman" w:hAnsi="Times New Roman" w:cs="Times New Roman"/>
          <w:color w:val="000000"/>
          <w:spacing w:val="0"/>
          <w:w w:val="100"/>
          <w:position w:val="0"/>
        </w:rPr>
        <w:t>33.8</w:t>
      </w:r>
      <w:r>
        <w:rPr>
          <w:color w:val="000000"/>
          <w:spacing w:val="0"/>
          <w:w w:val="100"/>
          <w:position w:val="0"/>
        </w:rPr>
        <w:t>亿元。有关情况仅是市场 快速调整后的短期反应，随着市场恢复，公司进一步提高运营效率，已售未结算资源的更多结算，公司将尽快恢复盈利。</w:t>
      </w:r>
    </w:p>
    <w:p>
      <w:pPr>
        <w:pStyle w:val="Style24"/>
        <w:keepNext w:val="0"/>
        <w:keepLines w:val="0"/>
        <w:widowControl w:val="0"/>
        <w:shd w:val="clear" w:color="auto" w:fill="auto"/>
        <w:bidi w:val="0"/>
        <w:spacing w:before="0" w:after="80" w:line="240" w:lineRule="auto"/>
        <w:ind w:left="0" w:right="0" w:firstLine="860"/>
        <w:jc w:val="both"/>
      </w:pPr>
      <w:bookmarkStart w:id="62" w:name="bookmark62"/>
      <w:r>
        <w:rPr>
          <w:b/>
          <w:bCs/>
          <w:color w:val="000000"/>
          <w:spacing w:val="0"/>
          <w:w w:val="100"/>
          <w:position w:val="0"/>
        </w:rPr>
        <w:t>（</w:t>
      </w:r>
      <w:bookmarkEnd w:id="62"/>
      <w:r>
        <w:rPr>
          <w:b/>
          <w:bCs/>
          <w:color w:val="000000"/>
          <w:spacing w:val="0"/>
          <w:w w:val="100"/>
          <w:position w:val="0"/>
        </w:rPr>
        <w:t>二）房地产业务主要情况</w:t>
      </w:r>
    </w:p>
    <w:p>
      <w:pPr>
        <w:pStyle w:val="Style24"/>
        <w:keepNext w:val="0"/>
        <w:keepLines w:val="0"/>
        <w:widowControl w:val="0"/>
        <w:shd w:val="clear" w:color="auto" w:fill="auto"/>
        <w:bidi w:val="0"/>
        <w:spacing w:before="0" w:after="80" w:line="240" w:lineRule="auto"/>
        <w:ind w:left="0" w:right="0" w:firstLine="860"/>
        <w:jc w:val="both"/>
      </w:pPr>
      <w:bookmarkStart w:id="63" w:name="bookmark63"/>
      <w:r>
        <w:rPr>
          <w:rFonts w:ascii="Times New Roman" w:eastAsia="Times New Roman" w:hAnsi="Times New Roman" w:cs="Times New Roman"/>
          <w:b/>
          <w:bCs/>
          <w:color w:val="000000"/>
          <w:spacing w:val="0"/>
          <w:w w:val="100"/>
          <w:position w:val="0"/>
        </w:rPr>
        <w:t>1</w:t>
      </w:r>
      <w:bookmarkEnd w:id="63"/>
      <w:r>
        <w:rPr>
          <w:b/>
          <w:bCs/>
          <w:color w:val="000000"/>
          <w:spacing w:val="0"/>
          <w:w w:val="100"/>
          <w:position w:val="0"/>
        </w:rPr>
        <w:t>、</w:t>
      </w:r>
      <w:r>
        <w:rPr>
          <w:rFonts w:ascii="Times New Roman" w:eastAsia="Times New Roman" w:hAnsi="Times New Roman" w:cs="Times New Roman"/>
          <w:b/>
          <w:bCs/>
          <w:color w:val="000000"/>
          <w:spacing w:val="0"/>
          <w:w w:val="100"/>
          <w:position w:val="0"/>
        </w:rPr>
        <w:t>2021</w:t>
      </w:r>
      <w:r>
        <w:rPr>
          <w:b/>
          <w:bCs/>
          <w:color w:val="000000"/>
          <w:spacing w:val="0"/>
          <w:w w:val="100"/>
          <w:position w:val="0"/>
        </w:rPr>
        <w:t>年分区域销售情况</w:t>
      </w:r>
    </w:p>
    <w:tbl>
      <w:tblPr>
        <w:tblOverlap w:val="never"/>
        <w:jc w:val="center"/>
        <w:tblLayout w:type="fixed"/>
      </w:tblPr>
      <w:tblGrid>
        <w:gridCol w:w="758"/>
        <w:gridCol w:w="1752"/>
        <w:gridCol w:w="1742"/>
      </w:tblGrid>
      <w:tr>
        <w:trPr>
          <w:trHeight w:val="302"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00"/>
              <w:jc w:val="left"/>
            </w:pPr>
            <w:r>
              <w:rPr>
                <w:rFonts w:ascii="SimSun" w:eastAsia="SimSun" w:hAnsi="SimSun" w:cs="SimSun"/>
                <w:b/>
                <w:bCs/>
                <w:color w:val="000000"/>
                <w:spacing w:val="0"/>
                <w:w w:val="100"/>
                <w:position w:val="0"/>
              </w:rPr>
              <w:t>区域</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签约面积（万</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left"/>
            </w:pPr>
            <w:r>
              <w:rPr>
                <w:rFonts w:ascii="SimSun" w:eastAsia="SimSun" w:hAnsi="SimSun" w:cs="SimSun"/>
                <w:b/>
                <w:bCs/>
                <w:color w:val="000000"/>
                <w:spacing w:val="0"/>
                <w:w w:val="100"/>
                <w:position w:val="0"/>
              </w:rPr>
              <w:t>签约金额（亿元）</w:t>
            </w:r>
          </w:p>
        </w:tc>
      </w:tr>
      <w:tr>
        <w:trPr>
          <w:trHeight w:val="29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江苏</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511.41</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768.08</w:t>
            </w:r>
          </w:p>
        </w:tc>
      </w:tr>
      <w:tr>
        <w:trPr>
          <w:trHeight w:val="2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浙江</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226.30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372.29</w:t>
            </w:r>
          </w:p>
        </w:tc>
      </w:tr>
      <w:tr>
        <w:trPr>
          <w:trHeight w:val="29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山东</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185.70</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189.20</w:t>
            </w:r>
          </w:p>
        </w:tc>
      </w:tr>
      <w:tr>
        <w:trPr>
          <w:trHeight w:val="29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陕西</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240" w:right="0" w:firstLine="0"/>
              <w:jc w:val="left"/>
            </w:pPr>
            <w:r>
              <w:rPr>
                <w:color w:val="000000"/>
                <w:spacing w:val="0"/>
                <w:w w:val="100"/>
                <w:position w:val="0"/>
              </w:rPr>
              <w:t>80.61</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116.45</w:t>
            </w:r>
          </w:p>
        </w:tc>
      </w:tr>
      <w:tr>
        <w:trPr>
          <w:trHeight w:val="29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福建</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240" w:right="0" w:firstLine="0"/>
              <w:jc w:val="left"/>
            </w:pPr>
            <w:r>
              <w:rPr>
                <w:color w:val="000000"/>
                <w:spacing w:val="0"/>
                <w:w w:val="100"/>
                <w:position w:val="0"/>
              </w:rPr>
              <w:t>60.27</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109.49</w:t>
            </w:r>
          </w:p>
        </w:tc>
      </w:tr>
      <w:tr>
        <w:trPr>
          <w:trHeight w:val="29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重庆</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240" w:right="0" w:firstLine="0"/>
              <w:jc w:val="left"/>
            </w:pPr>
            <w:r>
              <w:rPr>
                <w:color w:val="000000"/>
                <w:spacing w:val="0"/>
                <w:w w:val="100"/>
                <w:position w:val="0"/>
              </w:rPr>
              <w:t>53.15</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220" w:right="0" w:firstLine="0"/>
              <w:jc w:val="both"/>
            </w:pPr>
            <w:r>
              <w:rPr>
                <w:color w:val="000000"/>
                <w:spacing w:val="0"/>
                <w:w w:val="100"/>
                <w:position w:val="0"/>
              </w:rPr>
              <w:t>67.52</w:t>
            </w:r>
          </w:p>
        </w:tc>
      </w:tr>
      <w:tr>
        <w:trPr>
          <w:trHeight w:val="29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安徽</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240" w:right="0" w:firstLine="0"/>
              <w:jc w:val="left"/>
            </w:pPr>
            <w:r>
              <w:rPr>
                <w:color w:val="000000"/>
                <w:spacing w:val="0"/>
                <w:w w:val="100"/>
                <w:position w:val="0"/>
              </w:rPr>
              <w:t>63.91</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1220" w:right="0" w:firstLine="0"/>
              <w:jc w:val="both"/>
            </w:pPr>
            <w:r>
              <w:rPr>
                <w:color w:val="000000"/>
                <w:spacing w:val="0"/>
                <w:w w:val="100"/>
                <w:position w:val="0"/>
              </w:rPr>
              <w:t>54.72</w:t>
            </w:r>
          </w:p>
        </w:tc>
      </w:tr>
      <w:tr>
        <w:trPr>
          <w:trHeight w:val="29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广东</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240" w:right="0" w:firstLine="0"/>
              <w:jc w:val="left"/>
            </w:pPr>
            <w:r>
              <w:rPr>
                <w:color w:val="000000"/>
                <w:spacing w:val="0"/>
                <w:w w:val="100"/>
                <w:position w:val="0"/>
              </w:rPr>
              <w:t>41.27</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1220" w:right="0" w:firstLine="0"/>
              <w:jc w:val="both"/>
            </w:pPr>
            <w:r>
              <w:rPr>
                <w:color w:val="000000"/>
                <w:spacing w:val="0"/>
                <w:w w:val="100"/>
                <w:position w:val="0"/>
              </w:rPr>
              <w:t>39.27</w:t>
            </w:r>
          </w:p>
        </w:tc>
      </w:tr>
      <w:tr>
        <w:trPr>
          <w:trHeight w:val="29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云南</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240" w:right="0" w:firstLine="0"/>
              <w:jc w:val="left"/>
            </w:pPr>
            <w:r>
              <w:rPr>
                <w:color w:val="000000"/>
                <w:spacing w:val="0"/>
                <w:w w:val="100"/>
                <w:position w:val="0"/>
              </w:rPr>
              <w:t>29.18</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220" w:right="0" w:firstLine="0"/>
              <w:jc w:val="both"/>
            </w:pPr>
            <w:r>
              <w:rPr>
                <w:color w:val="000000"/>
                <w:spacing w:val="0"/>
                <w:w w:val="100"/>
                <w:position w:val="0"/>
              </w:rPr>
              <w:t>38.84</w:t>
            </w:r>
          </w:p>
        </w:tc>
      </w:tr>
      <w:tr>
        <w:trPr>
          <w:trHeight w:val="29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四川</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240" w:right="0" w:firstLine="0"/>
              <w:jc w:val="left"/>
            </w:pPr>
            <w:r>
              <w:rPr>
                <w:color w:val="000000"/>
                <w:spacing w:val="0"/>
                <w:w w:val="100"/>
                <w:position w:val="0"/>
              </w:rPr>
              <w:t>30.96</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220" w:right="0" w:firstLine="0"/>
              <w:jc w:val="both"/>
            </w:pPr>
            <w:r>
              <w:rPr>
                <w:color w:val="000000"/>
                <w:spacing w:val="0"/>
                <w:w w:val="100"/>
                <w:position w:val="0"/>
              </w:rPr>
              <w:t>37.27</w:t>
            </w:r>
          </w:p>
        </w:tc>
      </w:tr>
      <w:tr>
        <w:trPr>
          <w:trHeight w:val="29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河南</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240" w:right="0" w:firstLine="0"/>
              <w:jc w:val="left"/>
            </w:pPr>
            <w:r>
              <w:rPr>
                <w:color w:val="000000"/>
                <w:spacing w:val="0"/>
                <w:w w:val="100"/>
                <w:position w:val="0"/>
              </w:rPr>
              <w:t>47.79</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220" w:right="0" w:firstLine="0"/>
              <w:jc w:val="both"/>
            </w:pPr>
            <w:r>
              <w:rPr>
                <w:color w:val="000000"/>
                <w:spacing w:val="0"/>
                <w:w w:val="100"/>
                <w:position w:val="0"/>
              </w:rPr>
              <w:t>35.33</w:t>
            </w:r>
          </w:p>
        </w:tc>
      </w:tr>
      <w:tr>
        <w:trPr>
          <w:trHeight w:val="29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贵州</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240" w:right="0" w:firstLine="0"/>
              <w:jc w:val="left"/>
            </w:pPr>
            <w:r>
              <w:rPr>
                <w:color w:val="000000"/>
                <w:spacing w:val="0"/>
                <w:w w:val="100"/>
                <w:position w:val="0"/>
              </w:rPr>
              <w:t>36.22</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1220" w:right="0" w:firstLine="0"/>
              <w:jc w:val="both"/>
            </w:pPr>
            <w:r>
              <w:rPr>
                <w:color w:val="000000"/>
                <w:spacing w:val="0"/>
                <w:w w:val="100"/>
                <w:position w:val="0"/>
              </w:rPr>
              <w:t>34.46</w:t>
            </w:r>
          </w:p>
        </w:tc>
      </w:tr>
      <w:tr>
        <w:trPr>
          <w:trHeight w:val="29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新疆</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240" w:right="0" w:firstLine="0"/>
              <w:jc w:val="left"/>
            </w:pPr>
            <w:r>
              <w:rPr>
                <w:color w:val="000000"/>
                <w:spacing w:val="0"/>
                <w:w w:val="100"/>
                <w:position w:val="0"/>
              </w:rPr>
              <w:t>20.95</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220" w:right="0" w:firstLine="0"/>
              <w:jc w:val="both"/>
            </w:pPr>
            <w:r>
              <w:rPr>
                <w:color w:val="000000"/>
                <w:spacing w:val="0"/>
                <w:w w:val="100"/>
                <w:position w:val="0"/>
              </w:rPr>
              <w:t>24.83</w:t>
            </w:r>
          </w:p>
        </w:tc>
      </w:tr>
      <w:tr>
        <w:trPr>
          <w:trHeight w:val="29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广西</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240" w:right="0" w:firstLine="0"/>
              <w:jc w:val="left"/>
            </w:pPr>
            <w:r>
              <w:rPr>
                <w:color w:val="000000"/>
                <w:spacing w:val="0"/>
                <w:w w:val="100"/>
                <w:position w:val="0"/>
              </w:rPr>
              <w:t>29.95</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1220" w:right="0" w:firstLine="0"/>
              <w:jc w:val="both"/>
            </w:pPr>
            <w:r>
              <w:rPr>
                <w:color w:val="000000"/>
                <w:spacing w:val="0"/>
                <w:w w:val="100"/>
                <w:position w:val="0"/>
              </w:rPr>
              <w:t>23.57</w:t>
            </w:r>
          </w:p>
        </w:tc>
      </w:tr>
      <w:tr>
        <w:trPr>
          <w:trHeight w:val="29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240" w:right="0" w:firstLine="0"/>
              <w:jc w:val="left"/>
            </w:pPr>
            <w:r>
              <w:rPr>
                <w:color w:val="000000"/>
                <w:spacing w:val="0"/>
                <w:w w:val="100"/>
                <w:position w:val="0"/>
              </w:rPr>
              <w:t>50.98</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220" w:right="0" w:firstLine="0"/>
              <w:jc w:val="both"/>
            </w:pPr>
            <w:r>
              <w:rPr>
                <w:color w:val="000000"/>
                <w:spacing w:val="0"/>
                <w:w w:val="100"/>
                <w:position w:val="0"/>
              </w:rPr>
              <w:t>62.40</w:t>
            </w:r>
          </w:p>
        </w:tc>
      </w:tr>
      <w:tr>
        <w:trPr>
          <w:trHeight w:val="298"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00"/>
              <w:jc w:val="left"/>
            </w:pPr>
            <w:r>
              <w:rPr>
                <w:rFonts w:ascii="SimSun" w:eastAsia="SimSun" w:hAnsi="SimSun" w:cs="SimSun"/>
                <w:b/>
                <w:bCs/>
                <w:color w:val="000000"/>
                <w:spacing w:val="0"/>
                <w:w w:val="100"/>
                <w:position w:val="0"/>
              </w:rPr>
              <w:t>合计</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1,468.65</w:t>
            </w: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1,973.72</w:t>
            </w:r>
          </w:p>
        </w:tc>
      </w:tr>
    </w:tbl>
    <w:p>
      <w:pPr>
        <w:widowControl w:val="0"/>
        <w:spacing w:after="79" w:line="1" w:lineRule="exact"/>
      </w:pPr>
    </w:p>
    <w:p>
      <w:pPr>
        <w:pStyle w:val="Style26"/>
        <w:keepNext w:val="0"/>
        <w:keepLines w:val="0"/>
        <w:widowControl w:val="0"/>
        <w:shd w:val="clear" w:color="auto" w:fill="auto"/>
        <w:bidi w:val="0"/>
        <w:spacing w:before="0" w:after="0" w:line="240" w:lineRule="auto"/>
        <w:ind w:left="898" w:right="0" w:firstLine="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、公司</w:t>
      </w:r>
      <w:r>
        <w:rPr>
          <w:rFonts w:ascii="Times New Roman" w:eastAsia="Times New Roman" w:hAnsi="Times New Roman" w:cs="Times New Roman"/>
          <w:b/>
          <w:bCs/>
          <w:color w:val="000000"/>
          <w:spacing w:val="0"/>
          <w:w w:val="100"/>
          <w:position w:val="0"/>
        </w:rPr>
        <w:t>2021</w:t>
      </w:r>
      <w:r>
        <w:rPr>
          <w:b/>
          <w:bCs/>
          <w:color w:val="000000"/>
          <w:spacing w:val="0"/>
          <w:w w:val="100"/>
          <w:position w:val="0"/>
        </w:rPr>
        <w:t>年主要结算项目销售及结算情况</w:t>
      </w:r>
    </w:p>
    <w:tbl>
      <w:tblPr>
        <w:tblOverlap w:val="never"/>
        <w:jc w:val="center"/>
        <w:tblLayout w:type="fixed"/>
      </w:tblPr>
      <w:tblGrid>
        <w:gridCol w:w="475"/>
        <w:gridCol w:w="672"/>
        <w:gridCol w:w="1128"/>
        <w:gridCol w:w="691"/>
        <w:gridCol w:w="941"/>
        <w:gridCol w:w="638"/>
        <w:gridCol w:w="979"/>
        <w:gridCol w:w="1133"/>
        <w:gridCol w:w="1099"/>
        <w:gridCol w:w="1080"/>
        <w:gridCol w:w="989"/>
        <w:gridCol w:w="1075"/>
      </w:tblGrid>
      <w:tr>
        <w:trPr>
          <w:trHeight w:val="73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exact"/>
              <w:ind w:left="140" w:right="0" w:firstLine="40"/>
              <w:jc w:val="left"/>
            </w:pPr>
            <w:r>
              <w:rPr>
                <w:rFonts w:ascii="SimSun" w:eastAsia="SimSun" w:hAnsi="SimSun" w:cs="SimSun"/>
                <w:b/>
                <w:bCs/>
                <w:color w:val="000000"/>
                <w:spacing w:val="0"/>
                <w:w w:val="100"/>
                <w:position w:val="0"/>
              </w:rPr>
              <w:t>序 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rFonts w:ascii="SimSun" w:eastAsia="SimSun" w:hAnsi="SimSun" w:cs="SimSun"/>
                <w:b/>
                <w:bCs/>
                <w:color w:val="000000"/>
                <w:spacing w:val="0"/>
                <w:w w:val="100"/>
                <w:position w:val="0"/>
              </w:rPr>
              <w:t>城市</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rFonts w:ascii="SimSun" w:eastAsia="SimSun" w:hAnsi="SimSun" w:cs="SimSun"/>
                <w:b/>
                <w:bCs/>
                <w:color w:val="000000"/>
                <w:spacing w:val="0"/>
                <w:w w:val="100"/>
                <w:position w:val="0"/>
              </w:rPr>
              <w:t>项目名称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35" w:lineRule="exact"/>
              <w:ind w:left="0" w:right="0" w:firstLine="160"/>
              <w:jc w:val="left"/>
            </w:pPr>
            <w:r>
              <w:rPr>
                <w:rFonts w:ascii="SimSun" w:eastAsia="SimSun" w:hAnsi="SimSun" w:cs="SimSun"/>
                <w:b/>
                <w:bCs/>
                <w:color w:val="000000"/>
                <w:spacing w:val="0"/>
                <w:w w:val="100"/>
                <w:position w:val="0"/>
              </w:rPr>
              <w:t>权益 比例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位置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业态</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土地面积</w:t>
            </w:r>
          </w:p>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 xml:space="preserve">（万 </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30" w:lineRule="exact"/>
              <w:ind w:left="0" w:right="0" w:firstLine="0"/>
              <w:jc w:val="left"/>
            </w:pPr>
            <w:r>
              <w:rPr>
                <w:rFonts w:ascii="SimSun" w:eastAsia="SimSun" w:hAnsi="SimSun" w:cs="SimSun"/>
                <w:b/>
                <w:bCs/>
                <w:color w:val="000000"/>
                <w:spacing w:val="0"/>
                <w:w w:val="100"/>
                <w:position w:val="0"/>
              </w:rPr>
              <w:t>规划建筑面 积（万</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59" w:lineRule="exact"/>
              <w:ind w:left="0" w:right="0" w:firstLine="0"/>
              <w:jc w:val="center"/>
            </w:pPr>
            <w:r>
              <w:rPr>
                <w:b/>
                <w:bCs/>
                <w:color w:val="000000"/>
                <w:spacing w:val="0"/>
                <w:w w:val="100"/>
                <w:position w:val="0"/>
              </w:rPr>
              <w:t>2021</w:t>
            </w:r>
            <w:r>
              <w:rPr>
                <w:rFonts w:ascii="SimSun" w:eastAsia="SimSun" w:hAnsi="SimSun" w:cs="SimSun"/>
                <w:b/>
                <w:bCs/>
                <w:color w:val="000000"/>
                <w:spacing w:val="0"/>
                <w:w w:val="100"/>
                <w:position w:val="0"/>
              </w:rPr>
              <w:t>年销 售面积</w:t>
            </w:r>
          </w:p>
          <w:p>
            <w:pPr>
              <w:pStyle w:val="Style17"/>
              <w:keepNext w:val="0"/>
              <w:keepLines w:val="0"/>
              <w:widowControl w:val="0"/>
              <w:shd w:val="clear" w:color="auto" w:fill="auto"/>
              <w:bidi w:val="0"/>
              <w:spacing w:before="0" w:after="0" w:line="240" w:lineRule="auto"/>
              <w:ind w:left="0" w:right="0" w:firstLine="140"/>
              <w:jc w:val="left"/>
            </w:pPr>
            <w:r>
              <w:rPr>
                <w:rFonts w:ascii="SimSun" w:eastAsia="SimSun" w:hAnsi="SimSun" w:cs="SimSun"/>
                <w:b/>
                <w:bCs/>
                <w:color w:val="000000"/>
                <w:spacing w:val="0"/>
                <w:w w:val="100"/>
                <w:position w:val="0"/>
              </w:rPr>
              <w:t xml:space="preserve">（万 </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5" w:lineRule="exact"/>
              <w:ind w:left="0" w:right="0" w:firstLine="0"/>
              <w:jc w:val="center"/>
            </w:pPr>
            <w:r>
              <w:rPr>
                <w:b/>
                <w:bCs/>
                <w:color w:val="000000"/>
                <w:spacing w:val="0"/>
                <w:w w:val="100"/>
                <w:position w:val="0"/>
              </w:rPr>
              <w:t>2021</w:t>
            </w:r>
            <w:r>
              <w:rPr>
                <w:rFonts w:ascii="SimSun" w:eastAsia="SimSun" w:hAnsi="SimSun" w:cs="SimSun"/>
                <w:b/>
                <w:bCs/>
                <w:color w:val="000000"/>
                <w:spacing w:val="0"/>
                <w:w w:val="100"/>
                <w:position w:val="0"/>
              </w:rPr>
              <w:t>年销 售金额 （亿元）</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exact"/>
              <w:ind w:left="0" w:right="0" w:firstLine="0"/>
              <w:jc w:val="center"/>
            </w:pPr>
            <w:r>
              <w:rPr>
                <w:b/>
                <w:bCs/>
                <w:color w:val="000000"/>
                <w:spacing w:val="0"/>
                <w:w w:val="100"/>
                <w:position w:val="0"/>
              </w:rPr>
              <w:t>2021</w:t>
            </w:r>
            <w:r>
              <w:rPr>
                <w:rFonts w:ascii="SimSun" w:eastAsia="SimSun" w:hAnsi="SimSun" w:cs="SimSun"/>
                <w:b/>
                <w:bCs/>
                <w:color w:val="000000"/>
                <w:spacing w:val="0"/>
                <w:w w:val="100"/>
                <w:position w:val="0"/>
              </w:rPr>
              <w:t xml:space="preserve">年度 结算面积 （万 </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5" w:lineRule="exact"/>
              <w:ind w:left="0" w:right="0" w:firstLine="0"/>
              <w:jc w:val="center"/>
            </w:pPr>
            <w:r>
              <w:rPr>
                <w:b/>
                <w:bCs/>
                <w:color w:val="000000"/>
                <w:spacing w:val="0"/>
                <w:w w:val="100"/>
                <w:position w:val="0"/>
              </w:rPr>
              <w:t>2021</w:t>
            </w:r>
            <w:r>
              <w:rPr>
                <w:rFonts w:ascii="SimSun" w:eastAsia="SimSun" w:hAnsi="SimSun" w:cs="SimSun"/>
                <w:b/>
                <w:bCs/>
                <w:color w:val="000000"/>
                <w:spacing w:val="0"/>
                <w:w w:val="100"/>
                <w:position w:val="0"/>
              </w:rPr>
              <w:t>年度 结算金额 （亿元）</w:t>
            </w:r>
          </w:p>
        </w:tc>
      </w:tr>
      <w:tr>
        <w:trPr>
          <w:trHeight w:val="31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重庆</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玖宸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北碚区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商住</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11.42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left"/>
            </w:pPr>
            <w:r>
              <w:rPr>
                <w:color w:val="000000"/>
                <w:spacing w:val="0"/>
                <w:w w:val="100"/>
                <w:position w:val="0"/>
              </w:rPr>
              <w:t>30.14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pPr>
            <w:r>
              <w:rPr>
                <w:color w:val="000000"/>
                <w:spacing w:val="0"/>
                <w:w w:val="100"/>
                <w:position w:val="0"/>
              </w:rPr>
              <w:t>1.72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2.39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4.91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44.68</w:t>
            </w:r>
          </w:p>
        </w:tc>
      </w:tr>
      <w:tr>
        <w:trPr>
          <w:trHeight w:val="30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昆明</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云境</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98%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官渡区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商住</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left"/>
            </w:pPr>
            <w:r>
              <w:rPr>
                <w:color w:val="000000"/>
                <w:spacing w:val="0"/>
                <w:w w:val="100"/>
                <w:position w:val="0"/>
              </w:rPr>
              <w:t>4.87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left"/>
            </w:pPr>
            <w:r>
              <w:rPr>
                <w:color w:val="000000"/>
                <w:spacing w:val="0"/>
                <w:w w:val="100"/>
                <w:position w:val="0"/>
              </w:rPr>
              <w:t>24.36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pPr>
            <w:r>
              <w:rPr>
                <w:color w:val="000000"/>
                <w:spacing w:val="0"/>
                <w:w w:val="100"/>
                <w:position w:val="0"/>
              </w:rPr>
              <w:t>2.30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3.04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both"/>
            </w:pPr>
            <w:r>
              <w:rPr>
                <w:color w:val="000000"/>
                <w:spacing w:val="0"/>
                <w:w w:val="100"/>
                <w:position w:val="0"/>
              </w:rPr>
              <w:t>22.34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34.92</w:t>
            </w:r>
          </w:p>
        </w:tc>
      </w:tr>
      <w:tr>
        <w:trPr>
          <w:trHeight w:val="31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天津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君悦府</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75%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静海县</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住宅</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left"/>
            </w:pPr>
            <w:r>
              <w:rPr>
                <w:color w:val="000000"/>
                <w:spacing w:val="0"/>
                <w:w w:val="100"/>
                <w:position w:val="0"/>
              </w:rPr>
              <w:t>9.06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left"/>
            </w:pPr>
            <w:r>
              <w:rPr>
                <w:color w:val="000000"/>
                <w:spacing w:val="0"/>
                <w:w w:val="100"/>
                <w:position w:val="0"/>
              </w:rPr>
              <w:t>20.38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both"/>
            </w:pPr>
            <w:r>
              <w:rPr>
                <w:color w:val="000000"/>
                <w:spacing w:val="0"/>
                <w:w w:val="100"/>
                <w:position w:val="0"/>
              </w:rPr>
              <w:t>20.07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31.17</w:t>
            </w:r>
          </w:p>
        </w:tc>
      </w:tr>
      <w:tr>
        <w:trPr>
          <w:trHeight w:val="312"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4</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武汉</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拂晓城</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黄陂区</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住宅</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16.25</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left"/>
            </w:pPr>
            <w:r>
              <w:rPr>
                <w:color w:val="000000"/>
                <w:spacing w:val="0"/>
                <w:w w:val="100"/>
                <w:position w:val="0"/>
              </w:rPr>
              <w:t>32.51</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pPr>
            <w:r>
              <w:rPr>
                <w:color w:val="000000"/>
                <w:spacing w:val="0"/>
                <w:w w:val="100"/>
                <w:position w:val="0"/>
              </w:rPr>
              <w:t>1.40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2.06</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both"/>
            </w:pPr>
            <w:r>
              <w:rPr>
                <w:color w:val="000000"/>
                <w:spacing w:val="0"/>
                <w:w w:val="100"/>
                <w:position w:val="0"/>
              </w:rPr>
              <w:t>29.04</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29.57</w:t>
            </w:r>
          </w:p>
        </w:tc>
      </w:tr>
    </w:tbl>
    <w:p>
      <w:pPr>
        <w:spacing w:lineRule="exact" w:line="1"/>
        <w:rPr>
          <w:sz w:val="2"/>
          <w:szCs w:val="2"/>
        </w:rPr>
      </w:pPr>
      <w:r>
        <w:br w:type="page"/>
      </w:r>
    </w:p>
    <w:tbl>
      <w:tblPr>
        <w:tblOverlap w:val="never"/>
        <w:jc w:val="center"/>
        <w:tblLayout w:type="fixed"/>
      </w:tblPr>
      <w:tblGrid>
        <w:gridCol w:w="475"/>
        <w:gridCol w:w="672"/>
        <w:gridCol w:w="1128"/>
        <w:gridCol w:w="691"/>
        <w:gridCol w:w="941"/>
        <w:gridCol w:w="638"/>
        <w:gridCol w:w="979"/>
        <w:gridCol w:w="1133"/>
        <w:gridCol w:w="1099"/>
        <w:gridCol w:w="1080"/>
        <w:gridCol w:w="989"/>
        <w:gridCol w:w="1075"/>
      </w:tblGrid>
      <w:tr>
        <w:trPr>
          <w:trHeight w:val="73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exact"/>
              <w:ind w:left="140" w:right="0" w:firstLine="20"/>
              <w:jc w:val="left"/>
            </w:pPr>
            <w:r>
              <w:rPr>
                <w:rFonts w:ascii="SimSun" w:eastAsia="SimSun" w:hAnsi="SimSun" w:cs="SimSun"/>
                <w:b/>
                <w:bCs/>
                <w:color w:val="000000"/>
                <w:spacing w:val="0"/>
                <w:w w:val="100"/>
                <w:position w:val="0"/>
              </w:rPr>
              <w:t>序 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rFonts w:ascii="SimSun" w:eastAsia="SimSun" w:hAnsi="SimSun" w:cs="SimSun"/>
                <w:b/>
                <w:bCs/>
                <w:color w:val="000000"/>
                <w:spacing w:val="0"/>
                <w:w w:val="100"/>
                <w:position w:val="0"/>
              </w:rPr>
              <w:t>城市</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rFonts w:ascii="SimSun" w:eastAsia="SimSun" w:hAnsi="SimSun" w:cs="SimSun"/>
                <w:b/>
                <w:bCs/>
                <w:color w:val="000000"/>
                <w:spacing w:val="0"/>
                <w:w w:val="100"/>
                <w:position w:val="0"/>
              </w:rPr>
              <w:t>项目名称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35" w:lineRule="exact"/>
              <w:ind w:left="0" w:right="0" w:firstLine="140"/>
              <w:jc w:val="left"/>
            </w:pPr>
            <w:r>
              <w:rPr>
                <w:rFonts w:ascii="SimSun" w:eastAsia="SimSun" w:hAnsi="SimSun" w:cs="SimSun"/>
                <w:b/>
                <w:bCs/>
                <w:color w:val="000000"/>
                <w:spacing w:val="0"/>
                <w:w w:val="100"/>
                <w:position w:val="0"/>
              </w:rPr>
              <w:t>权益 比例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位置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业态</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土地面积</w:t>
            </w:r>
          </w:p>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 xml:space="preserve">（万 </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30" w:lineRule="exact"/>
              <w:ind w:left="0" w:right="0" w:firstLine="0"/>
              <w:jc w:val="both"/>
            </w:pPr>
            <w:r>
              <w:rPr>
                <w:rFonts w:ascii="SimSun" w:eastAsia="SimSun" w:hAnsi="SimSun" w:cs="SimSun"/>
                <w:b/>
                <w:bCs/>
                <w:color w:val="000000"/>
                <w:spacing w:val="0"/>
                <w:w w:val="100"/>
                <w:position w:val="0"/>
              </w:rPr>
              <w:t>规划建筑面 积（万</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59" w:lineRule="exact"/>
              <w:ind w:left="0" w:right="0" w:firstLine="0"/>
              <w:jc w:val="center"/>
            </w:pPr>
            <w:r>
              <w:rPr>
                <w:b/>
                <w:bCs/>
                <w:color w:val="000000"/>
                <w:spacing w:val="0"/>
                <w:w w:val="100"/>
                <w:position w:val="0"/>
              </w:rPr>
              <w:t>2021</w:t>
            </w:r>
            <w:r>
              <w:rPr>
                <w:rFonts w:ascii="SimSun" w:eastAsia="SimSun" w:hAnsi="SimSun" w:cs="SimSun"/>
                <w:b/>
                <w:bCs/>
                <w:color w:val="000000"/>
                <w:spacing w:val="0"/>
                <w:w w:val="100"/>
                <w:position w:val="0"/>
              </w:rPr>
              <w:t>年销 售面积</w:t>
            </w:r>
          </w:p>
          <w:p>
            <w:pPr>
              <w:pStyle w:val="Style17"/>
              <w:keepNext w:val="0"/>
              <w:keepLines w:val="0"/>
              <w:widowControl w:val="0"/>
              <w:shd w:val="clear" w:color="auto" w:fill="auto"/>
              <w:bidi w:val="0"/>
              <w:spacing w:before="0" w:after="0" w:line="240" w:lineRule="auto"/>
              <w:ind w:left="0" w:right="0" w:firstLine="140"/>
              <w:jc w:val="left"/>
            </w:pPr>
            <w:r>
              <w:rPr>
                <w:rFonts w:ascii="SimSun" w:eastAsia="SimSun" w:hAnsi="SimSun" w:cs="SimSun"/>
                <w:b/>
                <w:bCs/>
                <w:color w:val="000000"/>
                <w:spacing w:val="0"/>
                <w:w w:val="100"/>
                <w:position w:val="0"/>
              </w:rPr>
              <w:t xml:space="preserve">（万 </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5" w:lineRule="exact"/>
              <w:ind w:left="0" w:right="0" w:firstLine="0"/>
              <w:jc w:val="center"/>
            </w:pPr>
            <w:r>
              <w:rPr>
                <w:b/>
                <w:bCs/>
                <w:color w:val="000000"/>
                <w:spacing w:val="0"/>
                <w:w w:val="100"/>
                <w:position w:val="0"/>
              </w:rPr>
              <w:t>2021</w:t>
            </w:r>
            <w:r>
              <w:rPr>
                <w:rFonts w:ascii="SimSun" w:eastAsia="SimSun" w:hAnsi="SimSun" w:cs="SimSun"/>
                <w:b/>
                <w:bCs/>
                <w:color w:val="000000"/>
                <w:spacing w:val="0"/>
                <w:w w:val="100"/>
                <w:position w:val="0"/>
              </w:rPr>
              <w:t>年销 售金额 （亿元）</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exact"/>
              <w:ind w:left="0" w:right="0" w:firstLine="0"/>
              <w:jc w:val="both"/>
            </w:pPr>
            <w:r>
              <w:rPr>
                <w:b/>
                <w:bCs/>
                <w:color w:val="000000"/>
                <w:spacing w:val="0"/>
                <w:w w:val="100"/>
                <w:position w:val="0"/>
              </w:rPr>
              <w:t>2021</w:t>
            </w:r>
            <w:r>
              <w:rPr>
                <w:rFonts w:ascii="SimSun" w:eastAsia="SimSun" w:hAnsi="SimSun" w:cs="SimSun"/>
                <w:b/>
                <w:bCs/>
                <w:color w:val="000000"/>
                <w:spacing w:val="0"/>
                <w:w w:val="100"/>
                <w:position w:val="0"/>
              </w:rPr>
              <w:t xml:space="preserve">年度 结算面积 （万 </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5" w:lineRule="exact"/>
              <w:ind w:left="0" w:right="0" w:firstLine="0"/>
              <w:jc w:val="center"/>
            </w:pPr>
            <w:r>
              <w:rPr>
                <w:b/>
                <w:bCs/>
                <w:color w:val="000000"/>
                <w:spacing w:val="0"/>
                <w:w w:val="100"/>
                <w:position w:val="0"/>
              </w:rPr>
              <w:t>2021</w:t>
            </w:r>
            <w:r>
              <w:rPr>
                <w:rFonts w:ascii="SimSun" w:eastAsia="SimSun" w:hAnsi="SimSun" w:cs="SimSun"/>
                <w:b/>
                <w:bCs/>
                <w:color w:val="000000"/>
                <w:spacing w:val="0"/>
                <w:w w:val="100"/>
                <w:position w:val="0"/>
              </w:rPr>
              <w:t>年度 结算金额 （亿元）</w:t>
            </w:r>
          </w:p>
        </w:tc>
      </w:tr>
      <w:tr>
        <w:trPr>
          <w:trHeight w:val="31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both"/>
            </w:pPr>
            <w:r>
              <w:rPr>
                <w:color w:val="000000"/>
                <w:spacing w:val="0"/>
                <w:w w:val="100"/>
                <w:position w:val="0"/>
              </w:rPr>
              <w:t>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合肥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樾府</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蜀山区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住宅</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both"/>
            </w:pPr>
            <w:r>
              <w:rPr>
                <w:color w:val="000000"/>
                <w:spacing w:val="0"/>
                <w:w w:val="100"/>
                <w:position w:val="0"/>
              </w:rPr>
              <w:t>7.82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pPr>
            <w:r>
              <w:rPr>
                <w:color w:val="000000"/>
                <w:spacing w:val="0"/>
                <w:w w:val="100"/>
                <w:position w:val="0"/>
              </w:rPr>
              <w:t>15.64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pPr>
            <w:r>
              <w:rPr>
                <w:color w:val="000000"/>
                <w:spacing w:val="0"/>
                <w:w w:val="100"/>
                <w:position w:val="0"/>
              </w:rPr>
              <w:t>0.57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both"/>
            </w:pPr>
            <w:r>
              <w:rPr>
                <w:color w:val="000000"/>
                <w:spacing w:val="0"/>
                <w:w w:val="100"/>
                <w:position w:val="0"/>
              </w:rPr>
              <w:t>1.48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both"/>
            </w:pPr>
            <w:r>
              <w:rPr>
                <w:color w:val="000000"/>
                <w:spacing w:val="0"/>
                <w:w w:val="100"/>
                <w:position w:val="0"/>
              </w:rPr>
              <w:t>13.73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both"/>
            </w:pPr>
            <w:r>
              <w:rPr>
                <w:color w:val="000000"/>
                <w:spacing w:val="0"/>
                <w:w w:val="100"/>
                <w:position w:val="0"/>
              </w:rPr>
              <w:t>25.67</w:t>
            </w:r>
          </w:p>
        </w:tc>
      </w:tr>
      <w:tr>
        <w:trPr>
          <w:trHeight w:val="30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both"/>
            </w:pPr>
            <w:r>
              <w:rPr>
                <w:color w:val="000000"/>
                <w:spacing w:val="0"/>
                <w:w w:val="100"/>
                <w:position w:val="0"/>
              </w:rPr>
              <w:t>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苏州</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紫云集</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吴江区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住宅</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both"/>
            </w:pPr>
            <w:r>
              <w:rPr>
                <w:color w:val="000000"/>
                <w:spacing w:val="0"/>
                <w:w w:val="100"/>
                <w:position w:val="0"/>
              </w:rPr>
              <w:t>6.25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pPr>
            <w:r>
              <w:rPr>
                <w:color w:val="000000"/>
                <w:spacing w:val="0"/>
                <w:w w:val="100"/>
                <w:position w:val="0"/>
              </w:rPr>
              <w:t>11.25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pPr>
            <w:r>
              <w:rPr>
                <w:color w:val="000000"/>
                <w:spacing w:val="0"/>
                <w:w w:val="100"/>
                <w:position w:val="0"/>
              </w:rPr>
              <w:t>-0.01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both"/>
            </w:pPr>
            <w:r>
              <w:rPr>
                <w:color w:val="000000"/>
                <w:spacing w:val="0"/>
                <w:w w:val="100"/>
                <w:position w:val="0"/>
              </w:rPr>
              <w:t>0.86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both"/>
            </w:pPr>
            <w:r>
              <w:rPr>
                <w:color w:val="000000"/>
                <w:spacing w:val="0"/>
                <w:w w:val="100"/>
                <w:position w:val="0"/>
              </w:rPr>
              <w:t>11.25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both"/>
            </w:pPr>
            <w:r>
              <w:rPr>
                <w:color w:val="000000"/>
                <w:spacing w:val="0"/>
                <w:w w:val="100"/>
                <w:position w:val="0"/>
              </w:rPr>
              <w:t>22.97</w:t>
            </w:r>
          </w:p>
        </w:tc>
      </w:tr>
      <w:tr>
        <w:trPr>
          <w:trHeight w:val="31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both"/>
            </w:pPr>
            <w:r>
              <w:rPr>
                <w:color w:val="000000"/>
                <w:spacing w:val="0"/>
                <w:w w:val="100"/>
                <w:position w:val="0"/>
              </w:rPr>
              <w:t>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成都</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智在云辰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66%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新津县</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商住</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both"/>
            </w:pPr>
            <w:r>
              <w:rPr>
                <w:color w:val="000000"/>
                <w:spacing w:val="0"/>
                <w:w w:val="100"/>
                <w:position w:val="0"/>
              </w:rPr>
              <w:t>6.94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pPr>
            <w:r>
              <w:rPr>
                <w:color w:val="000000"/>
                <w:spacing w:val="0"/>
                <w:w w:val="100"/>
                <w:position w:val="0"/>
              </w:rPr>
              <w:t>17.80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pPr>
            <w:r>
              <w:rPr>
                <w:color w:val="000000"/>
                <w:spacing w:val="0"/>
                <w:w w:val="100"/>
                <w:position w:val="0"/>
              </w:rPr>
              <w:t>2.12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both"/>
            </w:pPr>
            <w:r>
              <w:rPr>
                <w:color w:val="000000"/>
                <w:spacing w:val="0"/>
                <w:w w:val="100"/>
                <w:position w:val="0"/>
              </w:rPr>
              <w:t>4.52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both"/>
            </w:pPr>
            <w:r>
              <w:rPr>
                <w:color w:val="000000"/>
                <w:spacing w:val="0"/>
                <w:w w:val="100"/>
                <w:position w:val="0"/>
              </w:rPr>
              <w:t>14.60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both"/>
            </w:pPr>
            <w:r>
              <w:rPr>
                <w:color w:val="000000"/>
                <w:spacing w:val="0"/>
                <w:w w:val="100"/>
                <w:position w:val="0"/>
              </w:rPr>
              <w:t>17.13</w:t>
            </w:r>
          </w:p>
        </w:tc>
      </w:tr>
      <w:tr>
        <w:trPr>
          <w:trHeight w:val="30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both"/>
            </w:pPr>
            <w:r>
              <w:rPr>
                <w:color w:val="000000"/>
                <w:spacing w:val="0"/>
                <w:w w:val="100"/>
                <w:position w:val="0"/>
              </w:rPr>
              <w:t>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青岛</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漫悦湾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99%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黄岛区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住宅</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both"/>
            </w:pPr>
            <w:r>
              <w:rPr>
                <w:color w:val="000000"/>
                <w:spacing w:val="0"/>
                <w:w w:val="100"/>
                <w:position w:val="0"/>
              </w:rPr>
              <w:t>7.48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pPr>
            <w:r>
              <w:rPr>
                <w:color w:val="000000"/>
                <w:spacing w:val="0"/>
                <w:w w:val="100"/>
                <w:position w:val="0"/>
              </w:rPr>
              <w:t>20.87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pPr>
            <w:r>
              <w:rPr>
                <w:color w:val="000000"/>
                <w:spacing w:val="0"/>
                <w:w w:val="100"/>
                <w:position w:val="0"/>
              </w:rPr>
              <w:t>0.05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both"/>
            </w:pPr>
            <w:r>
              <w:rPr>
                <w:color w:val="000000"/>
                <w:spacing w:val="0"/>
                <w:w w:val="100"/>
                <w:position w:val="0"/>
              </w:rPr>
              <w:t>11.29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both"/>
            </w:pPr>
            <w:r>
              <w:rPr>
                <w:color w:val="000000"/>
                <w:spacing w:val="0"/>
                <w:w w:val="100"/>
                <w:position w:val="0"/>
              </w:rPr>
              <w:t>15.28</w:t>
            </w:r>
          </w:p>
        </w:tc>
      </w:tr>
      <w:tr>
        <w:trPr>
          <w:trHeight w:val="31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both"/>
            </w:pPr>
            <w:r>
              <w:rPr>
                <w:color w:val="000000"/>
                <w:spacing w:val="0"/>
                <w:w w:val="100"/>
                <w:position w:val="0"/>
              </w:rPr>
              <w:t>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临沂</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樾府</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53%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兰山区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商住</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both"/>
            </w:pPr>
            <w:r>
              <w:rPr>
                <w:color w:val="000000"/>
                <w:spacing w:val="0"/>
                <w:w w:val="100"/>
                <w:position w:val="0"/>
              </w:rPr>
              <w:t>11.34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pPr>
            <w:r>
              <w:rPr>
                <w:color w:val="000000"/>
                <w:spacing w:val="0"/>
                <w:w w:val="100"/>
                <w:position w:val="0"/>
              </w:rPr>
              <w:t>28.34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pPr>
            <w:r>
              <w:rPr>
                <w:color w:val="000000"/>
                <w:spacing w:val="0"/>
                <w:w w:val="100"/>
                <w:position w:val="0"/>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both"/>
            </w:pPr>
            <w:r>
              <w:rPr>
                <w:color w:val="000000"/>
                <w:spacing w:val="0"/>
                <w:w w:val="100"/>
                <w:position w:val="0"/>
              </w:rPr>
              <w:t>0.18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both"/>
            </w:pPr>
            <w:r>
              <w:rPr>
                <w:color w:val="000000"/>
                <w:spacing w:val="0"/>
                <w:w w:val="100"/>
                <w:position w:val="0"/>
              </w:rPr>
              <w:t>11.82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both"/>
            </w:pPr>
            <w:r>
              <w:rPr>
                <w:color w:val="000000"/>
                <w:spacing w:val="0"/>
                <w:w w:val="100"/>
                <w:position w:val="0"/>
              </w:rPr>
              <w:t>14.81</w:t>
            </w:r>
          </w:p>
        </w:tc>
      </w:tr>
      <w:tr>
        <w:trPr>
          <w:trHeight w:val="31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both"/>
            </w:pPr>
            <w:r>
              <w:rPr>
                <w:color w:val="000000"/>
                <w:spacing w:val="0"/>
                <w:w w:val="100"/>
                <w:position w:val="0"/>
              </w:rPr>
              <w:t>10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淄博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樾府</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90%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桓台县</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商住</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both"/>
            </w:pPr>
            <w:r>
              <w:rPr>
                <w:color w:val="000000"/>
                <w:spacing w:val="0"/>
                <w:w w:val="100"/>
                <w:position w:val="0"/>
              </w:rPr>
              <w:t>6.93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pPr>
            <w:r>
              <w:rPr>
                <w:color w:val="000000"/>
                <w:spacing w:val="0"/>
                <w:w w:val="100"/>
                <w:position w:val="0"/>
              </w:rPr>
              <w:t>14.20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pPr>
            <w:r>
              <w:rPr>
                <w:color w:val="000000"/>
                <w:spacing w:val="0"/>
                <w:w w:val="100"/>
                <w:position w:val="0"/>
              </w:rPr>
              <w:t>0.11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both"/>
            </w:pPr>
            <w:r>
              <w:rPr>
                <w:color w:val="000000"/>
                <w:spacing w:val="0"/>
                <w:w w:val="100"/>
                <w:position w:val="0"/>
              </w:rPr>
              <w:t>0.09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both"/>
            </w:pPr>
            <w:r>
              <w:rPr>
                <w:color w:val="000000"/>
                <w:spacing w:val="0"/>
                <w:w w:val="100"/>
                <w:position w:val="0"/>
              </w:rPr>
              <w:t>14.99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both"/>
            </w:pPr>
            <w:r>
              <w:rPr>
                <w:color w:val="000000"/>
                <w:spacing w:val="0"/>
                <w:w w:val="100"/>
                <w:position w:val="0"/>
              </w:rPr>
              <w:t>12.28</w:t>
            </w:r>
          </w:p>
        </w:tc>
      </w:tr>
      <w:tr>
        <w:trPr>
          <w:trHeight w:val="49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both"/>
            </w:pPr>
            <w:r>
              <w:rPr>
                <w:color w:val="000000"/>
                <w:spacing w:val="0"/>
                <w:w w:val="100"/>
                <w:position w:val="0"/>
              </w:rPr>
              <w:t>11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温州</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35" w:lineRule="exact"/>
              <w:ind w:left="0" w:right="0" w:firstLine="0"/>
              <w:jc w:val="left"/>
            </w:pPr>
            <w:r>
              <w:rPr>
                <w:rFonts w:ascii="SimSun" w:eastAsia="SimSun" w:hAnsi="SimSun" w:cs="SimSun"/>
                <w:color w:val="000000"/>
                <w:spacing w:val="0"/>
                <w:w w:val="100"/>
                <w:position w:val="0"/>
              </w:rPr>
              <w:t>瓯海印象</w:t>
            </w:r>
            <w:r>
              <w:rPr>
                <w:color w:val="000000"/>
                <w:spacing w:val="0"/>
                <w:w w:val="100"/>
                <w:position w:val="0"/>
              </w:rPr>
              <w:t xml:space="preserve">- </w:t>
            </w:r>
            <w:r>
              <w:rPr>
                <w:rFonts w:ascii="SimSun" w:eastAsia="SimSun" w:hAnsi="SimSun" w:cs="SimSun"/>
                <w:color w:val="000000"/>
                <w:spacing w:val="0"/>
                <w:w w:val="100"/>
                <w:position w:val="0"/>
              </w:rPr>
              <w:t>南府</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90%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瓯海区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住宅</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both"/>
            </w:pPr>
            <w:r>
              <w:rPr>
                <w:color w:val="000000"/>
                <w:spacing w:val="0"/>
                <w:w w:val="100"/>
                <w:position w:val="0"/>
              </w:rPr>
              <w:t>2.22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00"/>
              <w:jc w:val="both"/>
            </w:pPr>
            <w:r>
              <w:rPr>
                <w:color w:val="000000"/>
                <w:spacing w:val="0"/>
                <w:w w:val="100"/>
                <w:position w:val="0"/>
              </w:rPr>
              <w:t>6.00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pPr>
            <w:r>
              <w:rPr>
                <w:color w:val="000000"/>
                <w:spacing w:val="0"/>
                <w:w w:val="100"/>
                <w:position w:val="0"/>
              </w:rPr>
              <w:t>-0.01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both"/>
            </w:pPr>
            <w:r>
              <w:rPr>
                <w:color w:val="000000"/>
                <w:spacing w:val="0"/>
                <w:w w:val="100"/>
                <w:position w:val="0"/>
              </w:rPr>
              <w:t>0.01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4.98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both"/>
            </w:pPr>
            <w:r>
              <w:rPr>
                <w:color w:val="000000"/>
                <w:spacing w:val="0"/>
                <w:w w:val="100"/>
                <w:position w:val="0"/>
              </w:rPr>
              <w:t>10.94</w:t>
            </w:r>
          </w:p>
        </w:tc>
      </w:tr>
      <w:tr>
        <w:trPr>
          <w:trHeight w:val="30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both"/>
            </w:pPr>
            <w:r>
              <w:rPr>
                <w:color w:val="000000"/>
                <w:spacing w:val="0"/>
                <w:w w:val="100"/>
                <w:position w:val="0"/>
              </w:rPr>
              <w:t>12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西安</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青樾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80%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大兴新区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住宅</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both"/>
            </w:pPr>
            <w:r>
              <w:rPr>
                <w:color w:val="000000"/>
                <w:spacing w:val="0"/>
                <w:w w:val="100"/>
                <w:position w:val="0"/>
              </w:rPr>
              <w:t>4.38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pPr>
            <w:r>
              <w:rPr>
                <w:color w:val="000000"/>
                <w:spacing w:val="0"/>
                <w:w w:val="100"/>
                <w:position w:val="0"/>
              </w:rPr>
              <w:t>20.51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pPr>
            <w:r>
              <w:rPr>
                <w:color w:val="000000"/>
                <w:spacing w:val="0"/>
                <w:w w:val="100"/>
                <w:position w:val="0"/>
              </w:rPr>
              <w:t>0.36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both"/>
            </w:pPr>
            <w:r>
              <w:rPr>
                <w:color w:val="000000"/>
                <w:spacing w:val="0"/>
                <w:w w:val="100"/>
                <w:position w:val="0"/>
              </w:rPr>
              <w:t>1.27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8.46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both"/>
            </w:pPr>
            <w:r>
              <w:rPr>
                <w:color w:val="000000"/>
                <w:spacing w:val="0"/>
                <w:w w:val="100"/>
                <w:position w:val="0"/>
              </w:rPr>
              <w:t>10.59</w:t>
            </w:r>
          </w:p>
        </w:tc>
      </w:tr>
      <w:tr>
        <w:trPr>
          <w:trHeight w:val="31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both"/>
            </w:pPr>
            <w:r>
              <w:rPr>
                <w:color w:val="000000"/>
                <w:spacing w:val="0"/>
                <w:w w:val="100"/>
                <w:position w:val="0"/>
              </w:rPr>
              <w:t>13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盐城</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世纪城</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盐都区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商住</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pPr>
            <w:r>
              <w:rPr>
                <w:color w:val="000000"/>
                <w:spacing w:val="0"/>
                <w:w w:val="100"/>
                <w:position w:val="0"/>
              </w:rPr>
              <w:t>103.71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208.24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pPr>
            <w:r>
              <w:rPr>
                <w:color w:val="000000"/>
                <w:spacing w:val="0"/>
                <w:w w:val="100"/>
                <w:position w:val="0"/>
              </w:rPr>
              <w:t>-0.02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both"/>
            </w:pPr>
            <w:r>
              <w:rPr>
                <w:color w:val="000000"/>
                <w:spacing w:val="0"/>
                <w:w w:val="100"/>
                <w:position w:val="0"/>
              </w:rPr>
              <w:t>0.79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both"/>
            </w:pPr>
            <w:r>
              <w:rPr>
                <w:color w:val="000000"/>
                <w:spacing w:val="0"/>
                <w:w w:val="100"/>
                <w:position w:val="0"/>
              </w:rPr>
              <w:t>11.62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both"/>
            </w:pPr>
            <w:r>
              <w:rPr>
                <w:color w:val="000000"/>
                <w:spacing w:val="0"/>
                <w:w w:val="100"/>
                <w:position w:val="0"/>
              </w:rPr>
              <w:t>10.58</w:t>
            </w:r>
          </w:p>
        </w:tc>
      </w:tr>
      <w:tr>
        <w:trPr>
          <w:trHeight w:val="30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both"/>
            </w:pPr>
            <w:r>
              <w:rPr>
                <w:color w:val="000000"/>
                <w:spacing w:val="0"/>
                <w:w w:val="100"/>
                <w:position w:val="0"/>
              </w:rPr>
              <w:t>14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南通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珑悦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通州区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住宅</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both"/>
            </w:pPr>
            <w:r>
              <w:rPr>
                <w:color w:val="000000"/>
                <w:spacing w:val="0"/>
                <w:w w:val="100"/>
                <w:position w:val="0"/>
              </w:rPr>
              <w:t>3.33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00"/>
              <w:jc w:val="both"/>
            </w:pPr>
            <w:r>
              <w:rPr>
                <w:color w:val="000000"/>
                <w:spacing w:val="0"/>
                <w:w w:val="100"/>
                <w:position w:val="0"/>
              </w:rPr>
              <w:t>7.33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pPr>
            <w:r>
              <w:rPr>
                <w:color w:val="000000"/>
                <w:spacing w:val="0"/>
                <w:w w:val="100"/>
                <w:position w:val="0"/>
              </w:rPr>
              <w:t>0.03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both"/>
            </w:pPr>
            <w:r>
              <w:rPr>
                <w:color w:val="000000"/>
                <w:spacing w:val="0"/>
                <w:w w:val="100"/>
                <w:position w:val="0"/>
              </w:rPr>
              <w:t>0.05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7.24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both"/>
            </w:pPr>
            <w:r>
              <w:rPr>
                <w:color w:val="000000"/>
                <w:spacing w:val="0"/>
                <w:w w:val="100"/>
                <w:position w:val="0"/>
              </w:rPr>
              <w:t>10.20</w:t>
            </w:r>
          </w:p>
        </w:tc>
      </w:tr>
      <w:tr>
        <w:trPr>
          <w:trHeight w:val="31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both"/>
            </w:pPr>
            <w:r>
              <w:rPr>
                <w:color w:val="000000"/>
                <w:spacing w:val="0"/>
                <w:w w:val="100"/>
                <w:position w:val="0"/>
              </w:rPr>
              <w:t>15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蚌埠</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江山府</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龙子湖区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住宅</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both"/>
            </w:pPr>
            <w:r>
              <w:rPr>
                <w:color w:val="000000"/>
                <w:spacing w:val="0"/>
                <w:w w:val="100"/>
                <w:position w:val="0"/>
              </w:rPr>
              <w:t>4.96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00"/>
              <w:jc w:val="both"/>
            </w:pPr>
            <w:r>
              <w:rPr>
                <w:color w:val="000000"/>
                <w:spacing w:val="0"/>
                <w:w w:val="100"/>
                <w:position w:val="0"/>
              </w:rPr>
              <w:t>9.93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pPr>
            <w:r>
              <w:rPr>
                <w:color w:val="000000"/>
                <w:spacing w:val="0"/>
                <w:w w:val="100"/>
                <w:position w:val="0"/>
              </w:rPr>
              <w:t>4.94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both"/>
            </w:pPr>
            <w:r>
              <w:rPr>
                <w:color w:val="000000"/>
                <w:spacing w:val="0"/>
                <w:w w:val="100"/>
                <w:position w:val="0"/>
              </w:rPr>
              <w:t>5.55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8.57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9.87</w:t>
            </w:r>
          </w:p>
        </w:tc>
      </w:tr>
      <w:tr>
        <w:trPr>
          <w:trHeight w:val="31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both"/>
            </w:pPr>
            <w:r>
              <w:rPr>
                <w:color w:val="000000"/>
                <w:spacing w:val="0"/>
                <w:w w:val="100"/>
                <w:position w:val="0"/>
              </w:rPr>
              <w:t>16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成都</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云樾名邸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温江区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住宅</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both"/>
            </w:pPr>
            <w:r>
              <w:rPr>
                <w:color w:val="000000"/>
                <w:spacing w:val="0"/>
                <w:w w:val="100"/>
                <w:position w:val="0"/>
              </w:rPr>
              <w:t>2.74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00"/>
              <w:jc w:val="both"/>
            </w:pPr>
            <w:r>
              <w:rPr>
                <w:color w:val="000000"/>
                <w:spacing w:val="0"/>
                <w:w w:val="100"/>
                <w:position w:val="0"/>
              </w:rPr>
              <w:t>6.49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pPr>
            <w:r>
              <w:rPr>
                <w:color w:val="000000"/>
                <w:spacing w:val="0"/>
                <w:w w:val="100"/>
                <w:position w:val="0"/>
              </w:rPr>
              <w:t>0.01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both"/>
            </w:pPr>
            <w:r>
              <w:rPr>
                <w:color w:val="000000"/>
                <w:spacing w:val="0"/>
                <w:w w:val="100"/>
                <w:position w:val="0"/>
              </w:rPr>
              <w:t>0.04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6.76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9.82</w:t>
            </w:r>
          </w:p>
        </w:tc>
      </w:tr>
      <w:tr>
        <w:trPr>
          <w:trHeight w:val="30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both"/>
            </w:pPr>
            <w:r>
              <w:rPr>
                <w:color w:val="000000"/>
                <w:spacing w:val="0"/>
                <w:w w:val="100"/>
                <w:position w:val="0"/>
              </w:rPr>
              <w:t>17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厦门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九锦台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翔安区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住宅</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both"/>
            </w:pPr>
            <w:r>
              <w:rPr>
                <w:color w:val="000000"/>
                <w:spacing w:val="0"/>
                <w:w w:val="100"/>
                <w:position w:val="0"/>
              </w:rPr>
              <w:t>1.75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00"/>
              <w:jc w:val="both"/>
            </w:pPr>
            <w:r>
              <w:rPr>
                <w:color w:val="000000"/>
                <w:spacing w:val="0"/>
                <w:w w:val="100"/>
                <w:position w:val="0"/>
              </w:rPr>
              <w:t>3.51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pPr>
            <w:r>
              <w:rPr>
                <w:color w:val="000000"/>
                <w:spacing w:val="0"/>
                <w:w w:val="100"/>
                <w:position w:val="0"/>
              </w:rPr>
              <w:t>1.82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both"/>
            </w:pPr>
            <w:r>
              <w:rPr>
                <w:color w:val="000000"/>
                <w:spacing w:val="0"/>
                <w:w w:val="100"/>
                <w:position w:val="0"/>
              </w:rPr>
              <w:t>6.61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2.95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9.82</w:t>
            </w:r>
          </w:p>
        </w:tc>
      </w:tr>
      <w:tr>
        <w:trPr>
          <w:trHeight w:val="31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both"/>
            </w:pPr>
            <w:r>
              <w:rPr>
                <w:color w:val="000000"/>
                <w:spacing w:val="0"/>
                <w:w w:val="100"/>
                <w:position w:val="0"/>
              </w:rPr>
              <w:t>18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泰州</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世纪城</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泰兴市</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住宅</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both"/>
            </w:pPr>
            <w:r>
              <w:rPr>
                <w:color w:val="000000"/>
                <w:spacing w:val="0"/>
                <w:w w:val="100"/>
                <w:position w:val="0"/>
              </w:rPr>
              <w:t>44.87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106.34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pPr>
            <w:r>
              <w:rPr>
                <w:color w:val="000000"/>
                <w:spacing w:val="0"/>
                <w:w w:val="100"/>
                <w:position w:val="0"/>
              </w:rPr>
              <w:t>2.42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both"/>
            </w:pPr>
            <w:r>
              <w:rPr>
                <w:color w:val="000000"/>
                <w:spacing w:val="0"/>
                <w:w w:val="100"/>
                <w:position w:val="0"/>
              </w:rPr>
              <w:t>1.41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8.14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9.65</w:t>
            </w:r>
          </w:p>
        </w:tc>
      </w:tr>
      <w:tr>
        <w:trPr>
          <w:trHeight w:val="30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both"/>
            </w:pPr>
            <w:r>
              <w:rPr>
                <w:color w:val="000000"/>
                <w:spacing w:val="0"/>
                <w:w w:val="100"/>
                <w:position w:val="0"/>
              </w:rPr>
              <w:t>19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西安</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上悦城</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90%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西咸新区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商住</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both"/>
            </w:pPr>
            <w:r>
              <w:rPr>
                <w:color w:val="000000"/>
                <w:spacing w:val="0"/>
                <w:w w:val="100"/>
                <w:position w:val="0"/>
              </w:rPr>
              <w:t>18.27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pPr>
            <w:r>
              <w:rPr>
                <w:color w:val="000000"/>
                <w:spacing w:val="0"/>
                <w:w w:val="100"/>
                <w:position w:val="0"/>
              </w:rPr>
              <w:t>41.90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pPr>
            <w:r>
              <w:rPr>
                <w:color w:val="000000"/>
                <w:spacing w:val="0"/>
                <w:w w:val="100"/>
                <w:position w:val="0"/>
              </w:rPr>
              <w:t>5.17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both"/>
            </w:pPr>
            <w:r>
              <w:rPr>
                <w:color w:val="000000"/>
                <w:spacing w:val="0"/>
                <w:w w:val="100"/>
                <w:position w:val="0"/>
              </w:rPr>
              <w:t>3.66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6.99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9.49</w:t>
            </w:r>
          </w:p>
        </w:tc>
      </w:tr>
      <w:tr>
        <w:trPr>
          <w:trHeight w:val="31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both"/>
            </w:pPr>
            <w:r>
              <w:rPr>
                <w:color w:val="000000"/>
                <w:spacing w:val="0"/>
                <w:w w:val="100"/>
                <w:position w:val="0"/>
              </w:rPr>
              <w:t>20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淄博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紫云集</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55%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张店区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商住</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both"/>
            </w:pPr>
            <w:r>
              <w:rPr>
                <w:color w:val="000000"/>
                <w:spacing w:val="0"/>
                <w:w w:val="100"/>
                <w:position w:val="0"/>
              </w:rPr>
              <w:t>11.92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pPr>
            <w:r>
              <w:rPr>
                <w:color w:val="000000"/>
                <w:spacing w:val="0"/>
                <w:w w:val="100"/>
                <w:position w:val="0"/>
              </w:rPr>
              <w:t>19.67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pPr>
            <w:r>
              <w:rPr>
                <w:color w:val="000000"/>
                <w:spacing w:val="0"/>
                <w:w w:val="100"/>
                <w:position w:val="0"/>
              </w:rPr>
              <w:t>8.17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both"/>
            </w:pPr>
            <w:r>
              <w:rPr>
                <w:color w:val="000000"/>
                <w:spacing w:val="0"/>
                <w:w w:val="100"/>
                <w:position w:val="0"/>
              </w:rPr>
              <w:t>6.08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both"/>
            </w:pPr>
            <w:r>
              <w:rPr>
                <w:color w:val="000000"/>
                <w:spacing w:val="0"/>
                <w:w w:val="100"/>
                <w:position w:val="0"/>
              </w:rPr>
              <w:t>15.18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8.80</w:t>
            </w:r>
          </w:p>
        </w:tc>
      </w:tr>
      <w:tr>
        <w:trPr>
          <w:trHeight w:val="30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both"/>
            </w:pPr>
            <w:r>
              <w:rPr>
                <w:color w:val="000000"/>
                <w:spacing w:val="0"/>
                <w:w w:val="100"/>
                <w:position w:val="0"/>
              </w:rPr>
              <w:t>21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泉州</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天樾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晋江市</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住宅</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both"/>
            </w:pPr>
            <w:r>
              <w:rPr>
                <w:color w:val="000000"/>
                <w:spacing w:val="0"/>
                <w:w w:val="100"/>
                <w:position w:val="0"/>
              </w:rPr>
              <w:t>3.85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00"/>
              <w:jc w:val="both"/>
            </w:pPr>
            <w:r>
              <w:rPr>
                <w:color w:val="000000"/>
                <w:spacing w:val="0"/>
                <w:w w:val="100"/>
                <w:position w:val="0"/>
              </w:rPr>
              <w:t>8.35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pPr>
            <w:r>
              <w:rPr>
                <w:color w:val="000000"/>
                <w:spacing w:val="0"/>
                <w:w w:val="100"/>
                <w:position w:val="0"/>
              </w:rPr>
              <w:t>0.07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both"/>
            </w:pPr>
            <w:r>
              <w:rPr>
                <w:color w:val="000000"/>
                <w:spacing w:val="0"/>
                <w:w w:val="100"/>
                <w:position w:val="0"/>
              </w:rPr>
              <w:t>0.67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5.97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8.54</w:t>
            </w:r>
          </w:p>
        </w:tc>
      </w:tr>
      <w:tr>
        <w:trPr>
          <w:trHeight w:val="31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both"/>
            </w:pPr>
            <w:r>
              <w:rPr>
                <w:color w:val="000000"/>
                <w:spacing w:val="0"/>
                <w:w w:val="100"/>
                <w:position w:val="0"/>
              </w:rPr>
              <w:t>22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泰安</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佳期漫</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岱岳区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住宅</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both"/>
            </w:pPr>
            <w:r>
              <w:rPr>
                <w:color w:val="000000"/>
                <w:spacing w:val="0"/>
                <w:w w:val="100"/>
                <w:position w:val="0"/>
              </w:rPr>
              <w:t>5.18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pPr>
            <w:r>
              <w:rPr>
                <w:color w:val="000000"/>
                <w:spacing w:val="0"/>
                <w:w w:val="100"/>
                <w:position w:val="0"/>
              </w:rPr>
              <w:t>13.48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pPr>
            <w:r>
              <w:rPr>
                <w:color w:val="000000"/>
                <w:spacing w:val="0"/>
                <w:w w:val="100"/>
                <w:position w:val="0"/>
              </w:rPr>
              <w:t>0.17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both"/>
            </w:pPr>
            <w:r>
              <w:rPr>
                <w:color w:val="000000"/>
                <w:spacing w:val="0"/>
                <w:w w:val="100"/>
                <w:position w:val="0"/>
              </w:rPr>
              <w:t>0.64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both"/>
            </w:pPr>
            <w:r>
              <w:rPr>
                <w:color w:val="000000"/>
                <w:spacing w:val="0"/>
                <w:w w:val="100"/>
                <w:position w:val="0"/>
              </w:rPr>
              <w:t>11.12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8.49</w:t>
            </w:r>
          </w:p>
        </w:tc>
      </w:tr>
      <w:tr>
        <w:trPr>
          <w:trHeight w:val="31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both"/>
            </w:pPr>
            <w:r>
              <w:rPr>
                <w:color w:val="000000"/>
                <w:spacing w:val="0"/>
                <w:w w:val="100"/>
                <w:position w:val="0"/>
              </w:rPr>
              <w:t>23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临沂</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林樾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兰山区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商住</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both"/>
            </w:pPr>
            <w:r>
              <w:rPr>
                <w:color w:val="000000"/>
                <w:spacing w:val="0"/>
                <w:w w:val="100"/>
                <w:position w:val="0"/>
              </w:rPr>
              <w:t>7.99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pPr>
            <w:r>
              <w:rPr>
                <w:color w:val="000000"/>
                <w:spacing w:val="0"/>
                <w:w w:val="100"/>
                <w:position w:val="0"/>
              </w:rPr>
              <w:t>19.97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pPr>
            <w:r>
              <w:rPr>
                <w:color w:val="000000"/>
                <w:spacing w:val="0"/>
                <w:w w:val="100"/>
                <w:position w:val="0"/>
              </w:rPr>
              <w:t>3.67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both"/>
            </w:pPr>
            <w:r>
              <w:rPr>
                <w:color w:val="000000"/>
                <w:spacing w:val="0"/>
                <w:w w:val="100"/>
                <w:position w:val="0"/>
              </w:rPr>
              <w:t>5.99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4.42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7.99</w:t>
            </w:r>
          </w:p>
        </w:tc>
      </w:tr>
      <w:tr>
        <w:trPr>
          <w:trHeight w:val="30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both"/>
            </w:pPr>
            <w:r>
              <w:rPr>
                <w:color w:val="000000"/>
                <w:spacing w:val="0"/>
                <w:w w:val="100"/>
                <w:position w:val="0"/>
              </w:rPr>
              <w:t>24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常德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春溪集</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武陵区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住宅</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both"/>
            </w:pPr>
            <w:r>
              <w:rPr>
                <w:color w:val="000000"/>
                <w:spacing w:val="0"/>
                <w:w w:val="100"/>
                <w:position w:val="0"/>
              </w:rPr>
              <w:t>6.14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pPr>
            <w:r>
              <w:rPr>
                <w:color w:val="000000"/>
                <w:spacing w:val="0"/>
                <w:w w:val="100"/>
                <w:position w:val="0"/>
              </w:rPr>
              <w:t>17.19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pPr>
            <w:r>
              <w:rPr>
                <w:color w:val="000000"/>
                <w:spacing w:val="0"/>
                <w:w w:val="100"/>
                <w:position w:val="0"/>
              </w:rPr>
              <w:t>1.16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both"/>
            </w:pPr>
            <w:r>
              <w:rPr>
                <w:color w:val="000000"/>
                <w:spacing w:val="0"/>
                <w:w w:val="100"/>
                <w:position w:val="0"/>
              </w:rPr>
              <w:t>0.86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9.98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7.41</w:t>
            </w:r>
          </w:p>
        </w:tc>
      </w:tr>
      <w:tr>
        <w:trPr>
          <w:trHeight w:val="317"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both"/>
            </w:pPr>
            <w:r>
              <w:rPr>
                <w:color w:val="000000"/>
                <w:spacing w:val="0"/>
                <w:w w:val="100"/>
                <w:position w:val="0"/>
              </w:rPr>
              <w:t>25</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济南</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樾府</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市中区</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商住</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both"/>
            </w:pPr>
            <w:r>
              <w:rPr>
                <w:color w:val="000000"/>
                <w:spacing w:val="0"/>
                <w:w w:val="100"/>
                <w:position w:val="0"/>
              </w:rPr>
              <w:t>2.88</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00"/>
              <w:jc w:val="both"/>
            </w:pPr>
            <w:r>
              <w:rPr>
                <w:color w:val="000000"/>
                <w:spacing w:val="0"/>
                <w:w w:val="100"/>
                <w:position w:val="0"/>
              </w:rPr>
              <w:t>5.33</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pPr>
            <w:r>
              <w:rPr>
                <w:color w:val="000000"/>
                <w:spacing w:val="0"/>
                <w:w w:val="100"/>
                <w:position w:val="0"/>
              </w:rPr>
              <w:t>0.93</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both"/>
            </w:pPr>
            <w:r>
              <w:rPr>
                <w:color w:val="000000"/>
                <w:spacing w:val="0"/>
                <w:w w:val="100"/>
                <w:position w:val="0"/>
              </w:rPr>
              <w:t>1.89</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2.99</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6.57</w:t>
            </w:r>
          </w:p>
        </w:tc>
      </w:tr>
    </w:tbl>
    <w:p>
      <w:pPr>
        <w:pStyle w:val="Style26"/>
        <w:keepNext w:val="0"/>
        <w:keepLines w:val="0"/>
        <w:widowControl w:val="0"/>
        <w:shd w:val="clear" w:color="auto" w:fill="auto"/>
        <w:bidi w:val="0"/>
        <w:spacing w:before="0" w:after="0" w:line="240" w:lineRule="auto"/>
        <w:ind w:left="898" w:right="0" w:firstLine="0"/>
        <w:jc w:val="left"/>
      </w:pPr>
      <w:r>
        <w:rPr>
          <w:rFonts w:ascii="Times New Roman" w:eastAsia="Times New Roman" w:hAnsi="Times New Roman" w:cs="Times New Roman"/>
          <w:b/>
          <w:bCs/>
          <w:color w:val="000000"/>
          <w:spacing w:val="0"/>
          <w:w w:val="100"/>
          <w:position w:val="0"/>
        </w:rPr>
        <w:t>3</w:t>
      </w:r>
      <w:r>
        <w:rPr>
          <w:b/>
          <w:bCs/>
          <w:color w:val="000000"/>
          <w:spacing w:val="0"/>
          <w:w w:val="100"/>
          <w:position w:val="0"/>
        </w:rPr>
        <w:t>、</w:t>
      </w:r>
      <w:r>
        <w:rPr>
          <w:rFonts w:ascii="Times New Roman" w:eastAsia="Times New Roman" w:hAnsi="Times New Roman" w:cs="Times New Roman"/>
          <w:b/>
          <w:bCs/>
          <w:color w:val="000000"/>
          <w:spacing w:val="0"/>
          <w:w w:val="100"/>
          <w:position w:val="0"/>
        </w:rPr>
        <w:t>2021</w:t>
      </w:r>
      <w:r>
        <w:rPr>
          <w:b/>
          <w:bCs/>
          <w:color w:val="000000"/>
          <w:spacing w:val="0"/>
          <w:w w:val="100"/>
          <w:position w:val="0"/>
        </w:rPr>
        <w:t>年新获取项目情况</w:t>
      </w:r>
    </w:p>
    <w:p>
      <w:pPr>
        <w:widowControl w:val="0"/>
        <w:spacing w:after="39" w:line="1" w:lineRule="exact"/>
      </w:pPr>
    </w:p>
    <w:tbl>
      <w:tblPr>
        <w:tblOverlap w:val="never"/>
        <w:jc w:val="center"/>
        <w:tblLayout w:type="fixed"/>
      </w:tblPr>
      <w:tblGrid>
        <w:gridCol w:w="648"/>
        <w:gridCol w:w="936"/>
        <w:gridCol w:w="2107"/>
        <w:gridCol w:w="1190"/>
        <w:gridCol w:w="869"/>
        <w:gridCol w:w="989"/>
        <w:gridCol w:w="1248"/>
        <w:gridCol w:w="1032"/>
        <w:gridCol w:w="1061"/>
      </w:tblGrid>
      <w:tr>
        <w:trPr>
          <w:trHeight w:val="49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序号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b/>
                <w:bCs/>
                <w:color w:val="000000"/>
                <w:spacing w:val="0"/>
                <w:w w:val="100"/>
                <w:position w:val="0"/>
              </w:rPr>
              <w:t>城市</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项目名称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位置</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21" w:lineRule="exact"/>
              <w:ind w:left="160" w:right="0" w:firstLine="0"/>
              <w:jc w:val="left"/>
            </w:pPr>
            <w:r>
              <w:rPr>
                <w:rFonts w:ascii="SimSun" w:eastAsia="SimSun" w:hAnsi="SimSun" w:cs="SimSun"/>
                <w:b/>
                <w:bCs/>
                <w:color w:val="000000"/>
                <w:spacing w:val="0"/>
                <w:w w:val="100"/>
                <w:position w:val="0"/>
              </w:rPr>
              <w:t>公司权 益比例</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b/>
                <w:bCs/>
                <w:color w:val="000000"/>
                <w:spacing w:val="0"/>
                <w:w w:val="100"/>
                <w:position w:val="0"/>
              </w:rPr>
              <w:t>占地面积</w:t>
            </w:r>
          </w:p>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 xml:space="preserve">（万 </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26" w:lineRule="exact"/>
              <w:ind w:left="0" w:right="0" w:firstLine="0"/>
              <w:jc w:val="center"/>
            </w:pPr>
            <w:r>
              <w:rPr>
                <w:rFonts w:ascii="SimSun" w:eastAsia="SimSun" w:hAnsi="SimSun" w:cs="SimSun"/>
                <w:b/>
                <w:bCs/>
                <w:color w:val="000000"/>
                <w:spacing w:val="0"/>
                <w:w w:val="100"/>
                <w:position w:val="0"/>
              </w:rPr>
              <w:t>规划建筑面 积（万</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35" w:lineRule="exact"/>
              <w:ind w:left="0" w:right="0" w:firstLine="0"/>
              <w:jc w:val="center"/>
            </w:pPr>
            <w:r>
              <w:rPr>
                <w:rFonts w:ascii="SimSun" w:eastAsia="SimSun" w:hAnsi="SimSun" w:cs="SimSun"/>
                <w:b/>
                <w:bCs/>
                <w:color w:val="000000"/>
                <w:spacing w:val="0"/>
                <w:w w:val="100"/>
                <w:position w:val="0"/>
              </w:rPr>
              <w:t>土地价款 （亿元）</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50" w:lineRule="exact"/>
              <w:ind w:left="0" w:right="0" w:firstLine="0"/>
              <w:jc w:val="center"/>
            </w:pPr>
            <w:r>
              <w:rPr>
                <w:rFonts w:ascii="SimSun" w:eastAsia="SimSun" w:hAnsi="SimSun" w:cs="SimSun"/>
                <w:b/>
                <w:bCs/>
                <w:color w:val="000000"/>
                <w:spacing w:val="0"/>
                <w:w w:val="100"/>
                <w:position w:val="0"/>
              </w:rPr>
              <w:t>土地取得 方式</w:t>
            </w:r>
          </w:p>
        </w:tc>
      </w:tr>
      <w:tr>
        <w:trPr>
          <w:trHeight w:val="29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淮安</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天瑞府</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淮阴区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5.73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20"/>
              <w:jc w:val="both"/>
            </w:pPr>
            <w:r>
              <w:rPr>
                <w:color w:val="000000"/>
                <w:spacing w:val="0"/>
                <w:w w:val="100"/>
                <w:position w:val="0"/>
              </w:rPr>
              <w:t>17.18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00"/>
              <w:jc w:val="both"/>
            </w:pPr>
            <w:r>
              <w:rPr>
                <w:color w:val="000000"/>
                <w:spacing w:val="0"/>
                <w:w w:val="100"/>
                <w:position w:val="0"/>
              </w:rPr>
              <w:t>1.93</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股权收购</w:t>
            </w:r>
          </w:p>
        </w:tc>
      </w:tr>
      <w:tr>
        <w:trPr>
          <w:trHeight w:val="29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2</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南通</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湖光森林</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海门区</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55%</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9.49</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20"/>
              <w:jc w:val="both"/>
            </w:pPr>
            <w:r>
              <w:rPr>
                <w:color w:val="000000"/>
                <w:spacing w:val="0"/>
                <w:w w:val="100"/>
                <w:position w:val="0"/>
              </w:rPr>
              <w:t>14.23</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00"/>
              <w:jc w:val="both"/>
            </w:pPr>
            <w:r>
              <w:rPr>
                <w:color w:val="000000"/>
                <w:spacing w:val="0"/>
                <w:w w:val="100"/>
                <w:position w:val="0"/>
              </w:rPr>
              <w:t>4.52</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招拍挂</w:t>
            </w:r>
          </w:p>
        </w:tc>
      </w:tr>
      <w:tr>
        <w:trPr>
          <w:trHeight w:val="29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南通</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足球小镇二期商业地块</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海门区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4.41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20"/>
              <w:jc w:val="both"/>
            </w:pPr>
            <w:r>
              <w:rPr>
                <w:color w:val="000000"/>
                <w:spacing w:val="0"/>
                <w:w w:val="100"/>
                <w:position w:val="0"/>
              </w:rPr>
              <w:t>4.96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00"/>
              <w:jc w:val="both"/>
            </w:pPr>
            <w:r>
              <w:rPr>
                <w:color w:val="000000"/>
                <w:spacing w:val="0"/>
                <w:w w:val="100"/>
                <w:position w:val="0"/>
              </w:rPr>
              <w:t>0.31</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招拍挂</w:t>
            </w:r>
          </w:p>
        </w:tc>
      </w:tr>
      <w:tr>
        <w:trPr>
          <w:trHeight w:val="29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4</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南通</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时光映花园</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如皋市</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6.12</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20"/>
              <w:jc w:val="both"/>
            </w:pPr>
            <w:r>
              <w:rPr>
                <w:color w:val="000000"/>
                <w:spacing w:val="0"/>
                <w:w w:val="100"/>
                <w:position w:val="0"/>
              </w:rPr>
              <w:t>13.46</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00"/>
              <w:jc w:val="both"/>
            </w:pPr>
            <w:r>
              <w:rPr>
                <w:color w:val="000000"/>
                <w:spacing w:val="0"/>
                <w:w w:val="100"/>
                <w:position w:val="0"/>
              </w:rPr>
              <w:t>6.83</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招拍挂</w:t>
            </w:r>
          </w:p>
        </w:tc>
      </w:tr>
      <w:tr>
        <w:trPr>
          <w:trHeight w:val="29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南通</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R2021028 </w:t>
            </w:r>
            <w:r>
              <w:rPr>
                <w:rFonts w:ascii="SimSun" w:eastAsia="SimSun" w:hAnsi="SimSun" w:cs="SimSun"/>
                <w:color w:val="000000"/>
                <w:spacing w:val="0"/>
                <w:w w:val="100"/>
                <w:position w:val="0"/>
              </w:rPr>
              <w:t>地块</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如皋市</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31%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6.98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20"/>
              <w:jc w:val="both"/>
            </w:pPr>
            <w:r>
              <w:rPr>
                <w:color w:val="000000"/>
                <w:spacing w:val="0"/>
                <w:w w:val="100"/>
                <w:position w:val="0"/>
              </w:rPr>
              <w:t>13.96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00"/>
              <w:jc w:val="both"/>
            </w:pPr>
            <w:r>
              <w:rPr>
                <w:color w:val="000000"/>
                <w:spacing w:val="0"/>
                <w:w w:val="100"/>
                <w:position w:val="0"/>
              </w:rPr>
              <w:t>5.79</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招拍挂</w:t>
            </w:r>
          </w:p>
        </w:tc>
      </w:tr>
      <w:tr>
        <w:trPr>
          <w:trHeight w:val="29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苏州</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春和景庭</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常熟市</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4.08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20"/>
              <w:jc w:val="both"/>
            </w:pPr>
            <w:r>
              <w:rPr>
                <w:color w:val="000000"/>
                <w:spacing w:val="0"/>
                <w:w w:val="100"/>
                <w:position w:val="0"/>
              </w:rPr>
              <w:t>8.16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00"/>
              <w:jc w:val="both"/>
            </w:pPr>
            <w:r>
              <w:rPr>
                <w:color w:val="000000"/>
                <w:spacing w:val="0"/>
                <w:w w:val="100"/>
                <w:position w:val="0"/>
              </w:rPr>
              <w:t>4.05</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招拍挂</w:t>
            </w:r>
          </w:p>
        </w:tc>
      </w:tr>
      <w:tr>
        <w:trPr>
          <w:trHeight w:val="29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苏州</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中南梧桐原</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张家港</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37%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5.74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20"/>
              <w:jc w:val="both"/>
            </w:pPr>
            <w:r>
              <w:rPr>
                <w:color w:val="000000"/>
                <w:spacing w:val="0"/>
                <w:w w:val="100"/>
                <w:position w:val="0"/>
              </w:rPr>
              <w:t>12.62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00"/>
              <w:jc w:val="both"/>
            </w:pPr>
            <w:r>
              <w:rPr>
                <w:color w:val="000000"/>
                <w:spacing w:val="0"/>
                <w:w w:val="100"/>
                <w:position w:val="0"/>
              </w:rPr>
              <w:t>8.59</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股权收购</w:t>
            </w:r>
          </w:p>
        </w:tc>
      </w:tr>
      <w:tr>
        <w:trPr>
          <w:trHeight w:val="29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苏州</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和悦新宸（南）</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太仓市</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6.23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20"/>
              <w:jc w:val="both"/>
            </w:pPr>
            <w:r>
              <w:rPr>
                <w:color w:val="000000"/>
                <w:spacing w:val="0"/>
                <w:w w:val="100"/>
                <w:position w:val="0"/>
              </w:rPr>
              <w:t>12.47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00"/>
              <w:jc w:val="both"/>
            </w:pPr>
            <w:r>
              <w:rPr>
                <w:color w:val="000000"/>
                <w:spacing w:val="0"/>
                <w:w w:val="100"/>
                <w:position w:val="0"/>
              </w:rPr>
              <w:t>7.37</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招拍挂</w:t>
            </w:r>
          </w:p>
        </w:tc>
      </w:tr>
      <w:tr>
        <w:trPr>
          <w:trHeight w:val="29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苏州</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和悦新宸（北）</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太仓市</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2.83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20"/>
              <w:jc w:val="both"/>
            </w:pPr>
            <w:r>
              <w:rPr>
                <w:color w:val="000000"/>
                <w:spacing w:val="0"/>
                <w:w w:val="100"/>
                <w:position w:val="0"/>
              </w:rPr>
              <w:t>5.66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00"/>
              <w:jc w:val="both"/>
            </w:pPr>
            <w:r>
              <w:rPr>
                <w:color w:val="000000"/>
                <w:spacing w:val="0"/>
                <w:w w:val="100"/>
                <w:position w:val="0"/>
              </w:rPr>
              <w:t>3.18</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招拍挂</w:t>
            </w:r>
          </w:p>
        </w:tc>
      </w:tr>
      <w:tr>
        <w:trPr>
          <w:trHeight w:val="29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10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苏州</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春溪集南</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太仓市</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2.08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20"/>
              <w:jc w:val="both"/>
            </w:pPr>
            <w:r>
              <w:rPr>
                <w:color w:val="000000"/>
                <w:spacing w:val="0"/>
                <w:w w:val="100"/>
                <w:position w:val="0"/>
              </w:rPr>
              <w:t>4.16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00"/>
              <w:jc w:val="both"/>
            </w:pPr>
            <w:r>
              <w:rPr>
                <w:color w:val="000000"/>
                <w:spacing w:val="0"/>
                <w:w w:val="100"/>
                <w:position w:val="0"/>
              </w:rPr>
              <w:t>2.36</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招拍挂</w:t>
            </w:r>
          </w:p>
        </w:tc>
      </w:tr>
      <w:tr>
        <w:trPr>
          <w:trHeight w:val="29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11</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盐城</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春澜云苑</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阜宁县</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75%</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80"/>
              <w:jc w:val="both"/>
            </w:pPr>
            <w:r>
              <w:rPr>
                <w:color w:val="000000"/>
                <w:spacing w:val="0"/>
                <w:w w:val="100"/>
                <w:position w:val="0"/>
              </w:rPr>
              <w:t>12.27</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20"/>
              <w:jc w:val="both"/>
            </w:pPr>
            <w:r>
              <w:rPr>
                <w:color w:val="000000"/>
                <w:spacing w:val="0"/>
                <w:w w:val="100"/>
                <w:position w:val="0"/>
              </w:rPr>
              <w:t>33.13</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00"/>
              <w:jc w:val="both"/>
            </w:pPr>
            <w:r>
              <w:rPr>
                <w:color w:val="000000"/>
                <w:spacing w:val="0"/>
                <w:w w:val="100"/>
                <w:position w:val="0"/>
              </w:rPr>
              <w:t>2.94</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股权收购</w:t>
            </w:r>
          </w:p>
        </w:tc>
      </w:tr>
      <w:tr>
        <w:trPr>
          <w:trHeight w:val="29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12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盐城</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拾光里</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亭湖区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6.83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20"/>
              <w:jc w:val="both"/>
            </w:pPr>
            <w:r>
              <w:rPr>
                <w:color w:val="000000"/>
                <w:spacing w:val="0"/>
                <w:w w:val="100"/>
                <w:position w:val="0"/>
              </w:rPr>
              <w:t>17.76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00"/>
              <w:jc w:val="both"/>
            </w:pPr>
            <w:r>
              <w:rPr>
                <w:color w:val="000000"/>
                <w:spacing w:val="0"/>
                <w:w w:val="100"/>
                <w:position w:val="0"/>
              </w:rPr>
              <w:t>5.27</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招拍挂</w:t>
            </w:r>
          </w:p>
        </w:tc>
      </w:tr>
      <w:tr>
        <w:trPr>
          <w:trHeight w:val="29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13</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湖州</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望樾澜庭</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安吉县</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71%</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80"/>
              <w:jc w:val="both"/>
            </w:pPr>
            <w:r>
              <w:rPr>
                <w:color w:val="000000"/>
                <w:spacing w:val="0"/>
                <w:w w:val="100"/>
                <w:position w:val="0"/>
              </w:rPr>
              <w:t>10.42</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20"/>
              <w:jc w:val="both"/>
            </w:pPr>
            <w:r>
              <w:rPr>
                <w:color w:val="000000"/>
                <w:spacing w:val="0"/>
                <w:w w:val="100"/>
                <w:position w:val="0"/>
              </w:rPr>
              <w:t>20.83</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00"/>
              <w:jc w:val="both"/>
            </w:pPr>
            <w:r>
              <w:rPr>
                <w:color w:val="000000"/>
                <w:spacing w:val="0"/>
                <w:w w:val="100"/>
                <w:position w:val="0"/>
              </w:rPr>
              <w:t>6.46</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股权收购</w:t>
            </w:r>
          </w:p>
        </w:tc>
      </w:tr>
      <w:tr>
        <w:trPr>
          <w:trHeight w:val="29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14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湖州</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云锦天樾</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德清县</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4.97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20"/>
              <w:jc w:val="both"/>
            </w:pPr>
            <w:r>
              <w:rPr>
                <w:color w:val="000000"/>
                <w:spacing w:val="0"/>
                <w:w w:val="100"/>
                <w:position w:val="0"/>
              </w:rPr>
              <w:t>8.56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00"/>
              <w:jc w:val="both"/>
            </w:pPr>
            <w:r>
              <w:rPr>
                <w:color w:val="000000"/>
                <w:spacing w:val="0"/>
                <w:w w:val="100"/>
                <w:position w:val="0"/>
              </w:rPr>
              <w:t>5.31</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招拍挂</w:t>
            </w:r>
          </w:p>
        </w:tc>
      </w:tr>
      <w:tr>
        <w:trPr>
          <w:trHeight w:val="29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15</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嘉兴</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悦湖里</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平湖市</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4.90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820"/>
              <w:jc w:val="both"/>
            </w:pPr>
            <w:r>
              <w:rPr>
                <w:color w:val="000000"/>
                <w:spacing w:val="0"/>
                <w:w w:val="100"/>
                <w:position w:val="0"/>
              </w:rPr>
              <w:t>9.79</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00"/>
              <w:jc w:val="both"/>
            </w:pPr>
            <w:r>
              <w:rPr>
                <w:color w:val="000000"/>
                <w:spacing w:val="0"/>
                <w:w w:val="100"/>
                <w:position w:val="0"/>
              </w:rPr>
              <w:t>5.09</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招拍挂</w:t>
            </w:r>
          </w:p>
        </w:tc>
      </w:tr>
      <w:tr>
        <w:trPr>
          <w:trHeight w:val="29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16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宁波</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时代云图里</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余姚市</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80"/>
              <w:jc w:val="both"/>
            </w:pPr>
            <w:r>
              <w:rPr>
                <w:color w:val="000000"/>
                <w:spacing w:val="0"/>
                <w:w w:val="100"/>
                <w:position w:val="0"/>
              </w:rPr>
              <w:t>12.90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20"/>
              <w:jc w:val="both"/>
            </w:pPr>
            <w:r>
              <w:rPr>
                <w:color w:val="000000"/>
                <w:spacing w:val="0"/>
                <w:w w:val="100"/>
                <w:position w:val="0"/>
              </w:rPr>
              <w:t>24.40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16.80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招拍挂</w:t>
            </w:r>
          </w:p>
        </w:tc>
      </w:tr>
      <w:tr>
        <w:trPr>
          <w:trHeight w:val="29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17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绍兴</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玖樟台</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越城区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3.92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20"/>
              <w:jc w:val="both"/>
            </w:pPr>
            <w:r>
              <w:rPr>
                <w:color w:val="000000"/>
                <w:spacing w:val="0"/>
                <w:w w:val="100"/>
                <w:position w:val="0"/>
              </w:rPr>
              <w:t>9.80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00"/>
              <w:jc w:val="both"/>
            </w:pPr>
            <w:r>
              <w:rPr>
                <w:color w:val="000000"/>
                <w:spacing w:val="0"/>
                <w:w w:val="100"/>
                <w:position w:val="0"/>
              </w:rPr>
              <w:t>4.95</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招拍挂</w:t>
            </w:r>
          </w:p>
        </w:tc>
      </w:tr>
      <w:tr>
        <w:trPr>
          <w:trHeight w:val="29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18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温州</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翰林九境</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瓯海区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34%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80"/>
              <w:jc w:val="both"/>
            </w:pPr>
            <w:r>
              <w:rPr>
                <w:color w:val="000000"/>
                <w:spacing w:val="0"/>
                <w:w w:val="100"/>
                <w:position w:val="0"/>
              </w:rPr>
              <w:t>10.42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20"/>
              <w:jc w:val="both"/>
            </w:pPr>
            <w:r>
              <w:rPr>
                <w:color w:val="000000"/>
                <w:spacing w:val="0"/>
                <w:w w:val="100"/>
                <w:position w:val="0"/>
              </w:rPr>
              <w:t>29.39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45.86</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招拍挂</w:t>
            </w:r>
          </w:p>
        </w:tc>
      </w:tr>
      <w:tr>
        <w:trPr>
          <w:trHeight w:val="298"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19</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温州</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大境堂悦</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瓯海区</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1.36</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820"/>
              <w:jc w:val="both"/>
            </w:pPr>
            <w:r>
              <w:rPr>
                <w:color w:val="000000"/>
                <w:spacing w:val="0"/>
                <w:w w:val="100"/>
                <w:position w:val="0"/>
              </w:rPr>
              <w:t>3.00</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00"/>
              <w:jc w:val="both"/>
            </w:pPr>
            <w:r>
              <w:rPr>
                <w:color w:val="000000"/>
                <w:spacing w:val="0"/>
                <w:w w:val="100"/>
                <w:position w:val="0"/>
              </w:rPr>
              <w:t>5.40</w:t>
            </w: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招拍挂</w:t>
            </w:r>
          </w:p>
        </w:tc>
      </w:tr>
    </w:tbl>
    <w:p>
      <w:pPr>
        <w:spacing w:lineRule="exact" w:line="1"/>
        <w:rPr>
          <w:sz w:val="2"/>
          <w:szCs w:val="2"/>
        </w:rPr>
      </w:pPr>
      <w:r>
        <w:br w:type="page"/>
      </w:r>
    </w:p>
    <w:tbl>
      <w:tblPr>
        <w:tblOverlap w:val="never"/>
        <w:jc w:val="center"/>
        <w:tblLayout w:type="fixed"/>
      </w:tblPr>
      <w:tblGrid>
        <w:gridCol w:w="648"/>
        <w:gridCol w:w="936"/>
        <w:gridCol w:w="2107"/>
        <w:gridCol w:w="1190"/>
        <w:gridCol w:w="869"/>
        <w:gridCol w:w="989"/>
        <w:gridCol w:w="1248"/>
        <w:gridCol w:w="1032"/>
        <w:gridCol w:w="1061"/>
      </w:tblGrid>
      <w:tr>
        <w:trPr>
          <w:trHeight w:val="49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序号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b/>
                <w:bCs/>
                <w:color w:val="000000"/>
                <w:spacing w:val="0"/>
                <w:w w:val="100"/>
                <w:position w:val="0"/>
              </w:rPr>
              <w:t>城市</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项目名称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位置</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30" w:lineRule="exact"/>
              <w:ind w:left="160" w:right="0" w:firstLine="0"/>
              <w:jc w:val="left"/>
            </w:pPr>
            <w:r>
              <w:rPr>
                <w:rFonts w:ascii="SimSun" w:eastAsia="SimSun" w:hAnsi="SimSun" w:cs="SimSun"/>
                <w:b/>
                <w:bCs/>
                <w:color w:val="000000"/>
                <w:spacing w:val="0"/>
                <w:w w:val="100"/>
                <w:position w:val="0"/>
              </w:rPr>
              <w:t>公司权 益比例</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b/>
                <w:bCs/>
                <w:color w:val="000000"/>
                <w:spacing w:val="0"/>
                <w:w w:val="100"/>
                <w:position w:val="0"/>
              </w:rPr>
              <w:t>占地面积</w:t>
            </w:r>
          </w:p>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 xml:space="preserve">（万 </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26" w:lineRule="exact"/>
              <w:ind w:left="0" w:right="0" w:firstLine="0"/>
              <w:jc w:val="center"/>
            </w:pPr>
            <w:r>
              <w:rPr>
                <w:rFonts w:ascii="SimSun" w:eastAsia="SimSun" w:hAnsi="SimSun" w:cs="SimSun"/>
                <w:b/>
                <w:bCs/>
                <w:color w:val="000000"/>
                <w:spacing w:val="0"/>
                <w:w w:val="100"/>
                <w:position w:val="0"/>
              </w:rPr>
              <w:t>规划建筑面 积（万</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30" w:lineRule="exact"/>
              <w:ind w:left="0" w:right="0" w:firstLine="0"/>
              <w:jc w:val="center"/>
            </w:pPr>
            <w:r>
              <w:rPr>
                <w:rFonts w:ascii="SimSun" w:eastAsia="SimSun" w:hAnsi="SimSun" w:cs="SimSun"/>
                <w:b/>
                <w:bCs/>
                <w:color w:val="000000"/>
                <w:spacing w:val="0"/>
                <w:w w:val="100"/>
                <w:position w:val="0"/>
              </w:rPr>
              <w:t>土地价款 （亿元）</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54" w:lineRule="exact"/>
              <w:ind w:left="0" w:right="0" w:firstLine="0"/>
              <w:jc w:val="center"/>
            </w:pPr>
            <w:r>
              <w:rPr>
                <w:rFonts w:ascii="SimSun" w:eastAsia="SimSun" w:hAnsi="SimSun" w:cs="SimSun"/>
                <w:b/>
                <w:bCs/>
                <w:color w:val="000000"/>
                <w:spacing w:val="0"/>
                <w:w w:val="100"/>
                <w:position w:val="0"/>
              </w:rPr>
              <w:t>土地取得 方式</w:t>
            </w:r>
          </w:p>
        </w:tc>
      </w:tr>
      <w:tr>
        <w:trPr>
          <w:trHeight w:val="29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温州</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乐宸府</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乐清市</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34%</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3.05</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820"/>
              <w:jc w:val="both"/>
            </w:pPr>
            <w:r>
              <w:rPr>
                <w:color w:val="000000"/>
                <w:spacing w:val="0"/>
                <w:w w:val="100"/>
                <w:position w:val="0"/>
              </w:rPr>
              <w:t>6.71</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00"/>
              <w:jc w:val="both"/>
            </w:pPr>
            <w:r>
              <w:rPr>
                <w:color w:val="000000"/>
                <w:spacing w:val="0"/>
                <w:w w:val="100"/>
                <w:position w:val="0"/>
              </w:rPr>
              <w:t>6.80</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招拍挂</w:t>
            </w:r>
          </w:p>
        </w:tc>
      </w:tr>
      <w:tr>
        <w:trPr>
          <w:trHeight w:val="29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21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滁州</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中南宸悦</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来安县</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5.59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20"/>
              <w:jc w:val="both"/>
            </w:pPr>
            <w:r>
              <w:rPr>
                <w:color w:val="000000"/>
                <w:spacing w:val="0"/>
                <w:w w:val="100"/>
                <w:position w:val="0"/>
              </w:rPr>
              <w:t>11.19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00"/>
              <w:jc w:val="both"/>
            </w:pPr>
            <w:r>
              <w:rPr>
                <w:color w:val="000000"/>
                <w:spacing w:val="0"/>
                <w:w w:val="100"/>
                <w:position w:val="0"/>
              </w:rPr>
              <w:t>3.37</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招拍挂</w:t>
            </w:r>
          </w:p>
        </w:tc>
      </w:tr>
      <w:tr>
        <w:trPr>
          <w:trHeight w:val="29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22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芜湖</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未来云辰</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鸠江区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24%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80"/>
              <w:jc w:val="both"/>
            </w:pPr>
            <w:r>
              <w:rPr>
                <w:color w:val="000000"/>
                <w:spacing w:val="0"/>
                <w:w w:val="100"/>
                <w:position w:val="0"/>
              </w:rPr>
              <w:t>10.53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20"/>
              <w:jc w:val="both"/>
            </w:pPr>
            <w:r>
              <w:rPr>
                <w:color w:val="000000"/>
                <w:spacing w:val="0"/>
                <w:w w:val="100"/>
                <w:position w:val="0"/>
              </w:rPr>
              <w:t>23.86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00"/>
              <w:jc w:val="both"/>
            </w:pPr>
            <w:r>
              <w:rPr>
                <w:color w:val="000000"/>
                <w:spacing w:val="0"/>
                <w:w w:val="100"/>
                <w:position w:val="0"/>
              </w:rPr>
              <w:t>9.84</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招拍挂</w:t>
            </w:r>
          </w:p>
        </w:tc>
      </w:tr>
      <w:tr>
        <w:trPr>
          <w:trHeight w:val="29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23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青岛</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山海壹品</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黄岛区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51%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5.83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20"/>
              <w:jc w:val="both"/>
            </w:pPr>
            <w:r>
              <w:rPr>
                <w:color w:val="000000"/>
                <w:spacing w:val="0"/>
                <w:w w:val="100"/>
                <w:position w:val="0"/>
              </w:rPr>
              <w:t>10.49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00"/>
              <w:jc w:val="both"/>
            </w:pPr>
            <w:r>
              <w:rPr>
                <w:color w:val="000000"/>
                <w:spacing w:val="0"/>
                <w:w w:val="100"/>
                <w:position w:val="0"/>
              </w:rPr>
              <w:t>5.06</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招拍挂</w:t>
            </w:r>
          </w:p>
        </w:tc>
      </w:tr>
      <w:tr>
        <w:trPr>
          <w:trHeight w:val="29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24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青岛</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智在云辰</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黄岛区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51%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3.84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20"/>
              <w:jc w:val="both"/>
            </w:pPr>
            <w:r>
              <w:rPr>
                <w:color w:val="000000"/>
                <w:spacing w:val="0"/>
                <w:w w:val="100"/>
                <w:position w:val="0"/>
              </w:rPr>
              <w:t>13.44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00"/>
              <w:jc w:val="both"/>
            </w:pPr>
            <w:r>
              <w:rPr>
                <w:color w:val="000000"/>
                <w:spacing w:val="0"/>
                <w:w w:val="100"/>
                <w:position w:val="0"/>
              </w:rPr>
              <w:t>3.85</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招拍挂</w:t>
            </w:r>
          </w:p>
        </w:tc>
      </w:tr>
      <w:tr>
        <w:trPr>
          <w:trHeight w:val="29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25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潍坊</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林清月</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潍城区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3.87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20"/>
              <w:jc w:val="both"/>
            </w:pPr>
            <w:r>
              <w:rPr>
                <w:color w:val="000000"/>
                <w:spacing w:val="0"/>
                <w:w w:val="100"/>
                <w:position w:val="0"/>
              </w:rPr>
              <w:t>11.23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00"/>
              <w:jc w:val="both"/>
            </w:pPr>
            <w:r>
              <w:rPr>
                <w:color w:val="000000"/>
                <w:spacing w:val="0"/>
                <w:w w:val="100"/>
                <w:position w:val="0"/>
              </w:rPr>
              <w:t>2.22</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招拍挂</w:t>
            </w:r>
          </w:p>
        </w:tc>
      </w:tr>
      <w:tr>
        <w:trPr>
          <w:trHeight w:val="29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26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淄博</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创智花园</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桓台县</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38%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5.33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20"/>
              <w:jc w:val="both"/>
            </w:pPr>
            <w:r>
              <w:rPr>
                <w:color w:val="000000"/>
                <w:spacing w:val="0"/>
                <w:w w:val="100"/>
                <w:position w:val="0"/>
              </w:rPr>
              <w:t>10.67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00"/>
              <w:jc w:val="both"/>
            </w:pPr>
            <w:r>
              <w:rPr>
                <w:color w:val="000000"/>
                <w:spacing w:val="0"/>
                <w:w w:val="100"/>
                <w:position w:val="0"/>
              </w:rPr>
              <w:t>0.96</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股权收购</w:t>
            </w:r>
          </w:p>
        </w:tc>
      </w:tr>
      <w:tr>
        <w:trPr>
          <w:trHeight w:val="29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27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商丘</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智在云辰</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睢阳区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2.22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20"/>
              <w:jc w:val="both"/>
            </w:pPr>
            <w:r>
              <w:rPr>
                <w:color w:val="000000"/>
                <w:spacing w:val="0"/>
                <w:w w:val="100"/>
                <w:position w:val="0"/>
              </w:rPr>
              <w:t>5.36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00"/>
              <w:jc w:val="both"/>
            </w:pPr>
            <w:r>
              <w:rPr>
                <w:color w:val="000000"/>
                <w:spacing w:val="0"/>
                <w:w w:val="100"/>
                <w:position w:val="0"/>
              </w:rPr>
              <w:t>1.20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招拍挂</w:t>
            </w:r>
          </w:p>
        </w:tc>
      </w:tr>
      <w:tr>
        <w:trPr>
          <w:trHeight w:val="29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28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商丘</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绿地城三区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睢阳区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49%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7.27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20"/>
              <w:jc w:val="both"/>
            </w:pPr>
            <w:r>
              <w:rPr>
                <w:color w:val="000000"/>
                <w:spacing w:val="0"/>
                <w:w w:val="100"/>
                <w:position w:val="0"/>
              </w:rPr>
              <w:t>19.64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00"/>
              <w:jc w:val="both"/>
            </w:pPr>
            <w:r>
              <w:rPr>
                <w:color w:val="000000"/>
                <w:spacing w:val="0"/>
                <w:w w:val="100"/>
                <w:position w:val="0"/>
              </w:rPr>
              <w:t>3.82</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招拍挂</w:t>
            </w:r>
          </w:p>
        </w:tc>
      </w:tr>
      <w:tr>
        <w:trPr>
          <w:trHeight w:val="29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29</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西安</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常宁新区</w:t>
            </w:r>
            <w:r>
              <w:rPr>
                <w:color w:val="000000"/>
                <w:spacing w:val="0"/>
                <w:w w:val="100"/>
                <w:position w:val="0"/>
              </w:rPr>
              <w:t>36</w:t>
            </w:r>
            <w:r>
              <w:rPr>
                <w:rFonts w:ascii="SimSun" w:eastAsia="SimSun" w:hAnsi="SimSun" w:cs="SimSun"/>
                <w:color w:val="000000"/>
                <w:spacing w:val="0"/>
                <w:w w:val="100"/>
                <w:position w:val="0"/>
              </w:rPr>
              <w:t>亩商业项目</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长安区</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2.46</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820"/>
              <w:jc w:val="both"/>
            </w:pPr>
            <w:r>
              <w:rPr>
                <w:color w:val="000000"/>
                <w:spacing w:val="0"/>
                <w:w w:val="100"/>
                <w:position w:val="0"/>
              </w:rPr>
              <w:t>4.93</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00"/>
              <w:jc w:val="both"/>
            </w:pPr>
            <w:r>
              <w:rPr>
                <w:color w:val="000000"/>
                <w:spacing w:val="0"/>
                <w:w w:val="100"/>
                <w:position w:val="0"/>
              </w:rPr>
              <w:t>2.44</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招拍挂</w:t>
            </w:r>
          </w:p>
        </w:tc>
      </w:tr>
      <w:tr>
        <w:trPr>
          <w:trHeight w:val="29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30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西安</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西咸新区</w:t>
            </w:r>
            <w:r>
              <w:rPr>
                <w:color w:val="000000"/>
                <w:spacing w:val="0"/>
                <w:w w:val="100"/>
                <w:position w:val="0"/>
              </w:rPr>
              <w:t>157</w:t>
            </w:r>
            <w:r>
              <w:rPr>
                <w:rFonts w:ascii="SimSun" w:eastAsia="SimSun" w:hAnsi="SimSun" w:cs="SimSun"/>
                <w:color w:val="000000"/>
                <w:spacing w:val="0"/>
                <w:w w:val="100"/>
                <w:position w:val="0"/>
              </w:rPr>
              <w:t>亩项目</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西咸新区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30%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80"/>
              <w:jc w:val="both"/>
            </w:pPr>
            <w:r>
              <w:rPr>
                <w:color w:val="000000"/>
                <w:spacing w:val="0"/>
                <w:w w:val="100"/>
                <w:position w:val="0"/>
              </w:rPr>
              <w:t>10.51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20"/>
              <w:jc w:val="both"/>
            </w:pPr>
            <w:r>
              <w:rPr>
                <w:color w:val="000000"/>
                <w:spacing w:val="0"/>
                <w:w w:val="100"/>
                <w:position w:val="0"/>
              </w:rPr>
              <w:t>21.03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00"/>
              <w:jc w:val="both"/>
            </w:pPr>
            <w:r>
              <w:rPr>
                <w:color w:val="000000"/>
                <w:spacing w:val="0"/>
                <w:w w:val="100"/>
                <w:position w:val="0"/>
              </w:rPr>
              <w:t>7.30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招拍挂</w:t>
            </w:r>
          </w:p>
        </w:tc>
      </w:tr>
      <w:tr>
        <w:trPr>
          <w:trHeight w:val="29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31</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榆林</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东望府</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府谷县</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26%</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4.22</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20"/>
              <w:jc w:val="both"/>
            </w:pPr>
            <w:r>
              <w:rPr>
                <w:color w:val="000000"/>
                <w:spacing w:val="0"/>
                <w:w w:val="100"/>
                <w:position w:val="0"/>
              </w:rPr>
              <w:t>11.82</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00"/>
              <w:jc w:val="both"/>
            </w:pPr>
            <w:r>
              <w:rPr>
                <w:color w:val="000000"/>
                <w:spacing w:val="0"/>
                <w:w w:val="100"/>
                <w:position w:val="0"/>
              </w:rPr>
              <w:t>0.76</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股权收购</w:t>
            </w:r>
          </w:p>
        </w:tc>
      </w:tr>
      <w:tr>
        <w:trPr>
          <w:trHeight w:val="29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32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武汉</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中南云城</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东西湖区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38%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80"/>
              <w:jc w:val="both"/>
            </w:pPr>
            <w:r>
              <w:rPr>
                <w:color w:val="000000"/>
                <w:spacing w:val="0"/>
                <w:w w:val="100"/>
                <w:position w:val="0"/>
              </w:rPr>
              <w:t>10.78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20"/>
              <w:jc w:val="both"/>
            </w:pPr>
            <w:r>
              <w:rPr>
                <w:color w:val="000000"/>
                <w:spacing w:val="0"/>
                <w:w w:val="100"/>
                <w:position w:val="0"/>
              </w:rPr>
              <w:t>24.90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10.44</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股权收购</w:t>
            </w:r>
          </w:p>
        </w:tc>
      </w:tr>
      <w:tr>
        <w:trPr>
          <w:trHeight w:val="29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33</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成都</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春溪集南</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新都区</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21%</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2.98</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820"/>
              <w:jc w:val="both"/>
            </w:pPr>
            <w:r>
              <w:rPr>
                <w:color w:val="000000"/>
                <w:spacing w:val="0"/>
                <w:w w:val="100"/>
                <w:position w:val="0"/>
              </w:rPr>
              <w:t>5.96</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00"/>
              <w:jc w:val="both"/>
            </w:pPr>
            <w:r>
              <w:rPr>
                <w:color w:val="000000"/>
                <w:spacing w:val="0"/>
                <w:w w:val="100"/>
                <w:position w:val="0"/>
              </w:rPr>
              <w:t>2.63</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股权收购</w:t>
            </w:r>
          </w:p>
        </w:tc>
      </w:tr>
      <w:tr>
        <w:trPr>
          <w:trHeight w:val="49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34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达州</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QBC2021C05</w:t>
            </w:r>
            <w:r>
              <w:rPr>
                <w:rFonts w:ascii="SimSun" w:eastAsia="SimSun" w:hAnsi="SimSun" w:cs="SimSun"/>
                <w:color w:val="000000"/>
                <w:spacing w:val="0"/>
                <w:w w:val="100"/>
                <w:position w:val="0"/>
              </w:rPr>
              <w:t>、</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QBC2021C06 </w:t>
            </w:r>
            <w:r>
              <w:rPr>
                <w:rFonts w:ascii="SimSun" w:eastAsia="SimSun" w:hAnsi="SimSun" w:cs="SimSun"/>
                <w:color w:val="000000"/>
                <w:spacing w:val="0"/>
                <w:w w:val="100"/>
                <w:position w:val="0"/>
              </w:rPr>
              <w:t>地块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渠县</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31%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7.80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both"/>
            </w:pPr>
            <w:r>
              <w:rPr>
                <w:color w:val="000000"/>
                <w:spacing w:val="0"/>
                <w:w w:val="100"/>
                <w:position w:val="0"/>
              </w:rPr>
              <w:t>17.16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pPr>
            <w:r>
              <w:rPr>
                <w:color w:val="000000"/>
                <w:spacing w:val="0"/>
                <w:w w:val="100"/>
                <w:position w:val="0"/>
              </w:rPr>
              <w:t>1.23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招拍挂</w:t>
            </w:r>
          </w:p>
        </w:tc>
      </w:tr>
      <w:tr>
        <w:trPr>
          <w:trHeight w:val="31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35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南充</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CBD</w:t>
            </w:r>
            <w:r>
              <w:rPr>
                <w:rFonts w:ascii="SimSun" w:eastAsia="SimSun" w:hAnsi="SimSun" w:cs="SimSun"/>
                <w:color w:val="000000"/>
                <w:spacing w:val="0"/>
                <w:w w:val="100"/>
                <w:position w:val="0"/>
              </w:rPr>
              <w:t>天境</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顺庆区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30%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5.13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both"/>
            </w:pPr>
            <w:r>
              <w:rPr>
                <w:color w:val="000000"/>
                <w:spacing w:val="0"/>
                <w:w w:val="100"/>
                <w:position w:val="0"/>
              </w:rPr>
              <w:t>11.25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pPr>
            <w:r>
              <w:rPr>
                <w:color w:val="000000"/>
                <w:spacing w:val="0"/>
                <w:w w:val="100"/>
                <w:position w:val="0"/>
              </w:rPr>
              <w:t>4.83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招拍挂</w:t>
            </w:r>
          </w:p>
        </w:tc>
      </w:tr>
      <w:tr>
        <w:trPr>
          <w:trHeight w:val="29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36</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南充</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CBD</w:t>
            </w:r>
            <w:r>
              <w:rPr>
                <w:rFonts w:ascii="SimSun" w:eastAsia="SimSun" w:hAnsi="SimSun" w:cs="SimSun"/>
                <w:color w:val="000000"/>
                <w:spacing w:val="0"/>
                <w:w w:val="100"/>
                <w:position w:val="0"/>
              </w:rPr>
              <w:t>天境</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顺庆区</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30%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4.56</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820"/>
              <w:jc w:val="both"/>
            </w:pPr>
            <w:r>
              <w:rPr>
                <w:color w:val="000000"/>
                <w:spacing w:val="0"/>
                <w:w w:val="100"/>
                <w:position w:val="0"/>
              </w:rPr>
              <w:t>8.20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00"/>
              <w:jc w:val="both"/>
            </w:pPr>
            <w:r>
              <w:rPr>
                <w:color w:val="000000"/>
                <w:spacing w:val="0"/>
                <w:w w:val="100"/>
                <w:position w:val="0"/>
              </w:rPr>
              <w:t>3.85</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招拍挂</w:t>
            </w:r>
          </w:p>
        </w:tc>
      </w:tr>
      <w:tr>
        <w:trPr>
          <w:trHeight w:val="29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37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天水</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中南映江山</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秦州区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41%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9.50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20"/>
              <w:jc w:val="both"/>
            </w:pPr>
            <w:r>
              <w:rPr>
                <w:color w:val="000000"/>
                <w:spacing w:val="0"/>
                <w:w w:val="100"/>
                <w:position w:val="0"/>
              </w:rPr>
              <w:t>44.64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13.04</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招拍挂</w:t>
            </w:r>
          </w:p>
        </w:tc>
      </w:tr>
      <w:tr>
        <w:trPr>
          <w:trHeight w:val="29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38</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泉州</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玺樾</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晋江市</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4.61</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20"/>
              <w:jc w:val="both"/>
            </w:pPr>
            <w:r>
              <w:rPr>
                <w:color w:val="000000"/>
                <w:spacing w:val="0"/>
                <w:w w:val="100"/>
                <w:position w:val="0"/>
              </w:rPr>
              <w:t>12.18</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12.80</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招拍挂</w:t>
            </w:r>
          </w:p>
        </w:tc>
      </w:tr>
      <w:tr>
        <w:trPr>
          <w:trHeight w:val="29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39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佛山</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乐从项目</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顺德区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30%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9.52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20"/>
              <w:jc w:val="both"/>
            </w:pPr>
            <w:r>
              <w:rPr>
                <w:color w:val="000000"/>
                <w:spacing w:val="0"/>
                <w:w w:val="100"/>
                <w:position w:val="0"/>
              </w:rPr>
              <w:t>22.33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18.72</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招拍挂</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40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深圳</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宝安</w:t>
            </w:r>
            <w:r>
              <w:rPr>
                <w:color w:val="000000"/>
                <w:spacing w:val="0"/>
                <w:w w:val="100"/>
                <w:position w:val="0"/>
              </w:rPr>
              <w:t>25</w:t>
            </w:r>
            <w:r>
              <w:rPr>
                <w:rFonts w:ascii="SimSun" w:eastAsia="SimSun" w:hAnsi="SimSun" w:cs="SimSun"/>
                <w:color w:val="000000"/>
                <w:spacing w:val="0"/>
                <w:w w:val="100"/>
                <w:position w:val="0"/>
              </w:rPr>
              <w:t>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宝安区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70%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1.13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20"/>
              <w:jc w:val="both"/>
            </w:pPr>
            <w:r>
              <w:rPr>
                <w:color w:val="000000"/>
                <w:spacing w:val="0"/>
                <w:w w:val="100"/>
                <w:position w:val="0"/>
              </w:rPr>
              <w:t>10.07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18.91</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招拍挂</w:t>
            </w:r>
          </w:p>
        </w:tc>
      </w:tr>
      <w:tr>
        <w:trPr>
          <w:trHeight w:val="29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41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保山</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GHM</w:t>
            </w:r>
            <w:r>
              <w:rPr>
                <w:rFonts w:ascii="SimSun" w:eastAsia="SimSun" w:hAnsi="SimSun" w:cs="SimSun"/>
                <w:color w:val="000000"/>
                <w:spacing w:val="0"/>
                <w:w w:val="100"/>
                <w:position w:val="0"/>
              </w:rPr>
              <w:t>酒店项目</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腾冲市</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51%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9.57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20"/>
              <w:jc w:val="both"/>
            </w:pPr>
            <w:r>
              <w:rPr>
                <w:color w:val="000000"/>
                <w:spacing w:val="0"/>
                <w:w w:val="100"/>
                <w:position w:val="0"/>
              </w:rPr>
              <w:t>7.18</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pPr>
            <w:r>
              <w:rPr>
                <w:color w:val="000000"/>
                <w:spacing w:val="0"/>
                <w:w w:val="100"/>
                <w:position w:val="0"/>
              </w:rPr>
              <w:t>2.87</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股权收购</w:t>
            </w:r>
          </w:p>
        </w:tc>
      </w:tr>
      <w:tr>
        <w:trPr>
          <w:trHeight w:val="29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42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普洱</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芒云山项目</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澜沧县</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51%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80"/>
              <w:jc w:val="both"/>
            </w:pPr>
            <w:r>
              <w:rPr>
                <w:color w:val="000000"/>
                <w:spacing w:val="0"/>
                <w:w w:val="100"/>
                <w:position w:val="0"/>
              </w:rPr>
              <w:t>60.60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100.12</w:t>
            </w: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股权收购</w:t>
            </w:r>
          </w:p>
        </w:tc>
      </w:tr>
      <w:tr>
        <w:trPr>
          <w:trHeight w:val="29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43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普洱</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古树茶小镇一期</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澜沧县</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30%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7.35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20"/>
              <w:jc w:val="both"/>
            </w:pPr>
            <w:r>
              <w:rPr>
                <w:color w:val="000000"/>
                <w:spacing w:val="0"/>
                <w:w w:val="100"/>
                <w:position w:val="0"/>
              </w:rPr>
              <w:t>12.43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00"/>
              <w:jc w:val="both"/>
            </w:pPr>
            <w:r>
              <w:rPr>
                <w:color w:val="000000"/>
                <w:spacing w:val="0"/>
                <w:w w:val="100"/>
                <w:position w:val="0"/>
              </w:rPr>
              <w:t>0.39</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招拍挂</w:t>
            </w:r>
          </w:p>
        </w:tc>
      </w:tr>
      <w:tr>
        <w:trPr>
          <w:trHeight w:val="29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44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西双版纳</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纳阿娜塔</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景洪市</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23%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5.07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20"/>
              <w:jc w:val="both"/>
            </w:pPr>
            <w:r>
              <w:rPr>
                <w:color w:val="000000"/>
                <w:spacing w:val="0"/>
                <w:w w:val="100"/>
                <w:position w:val="0"/>
              </w:rPr>
              <w:t>15.21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00"/>
              <w:jc w:val="both"/>
            </w:pPr>
            <w:r>
              <w:rPr>
                <w:color w:val="000000"/>
                <w:spacing w:val="0"/>
                <w:w w:val="100"/>
                <w:position w:val="0"/>
              </w:rPr>
              <w:t>2.89</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股权收购</w:t>
            </w:r>
          </w:p>
        </w:tc>
      </w:tr>
      <w:tr>
        <w:trPr>
          <w:trHeight w:val="29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45</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伊犁</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中南水樾云锦</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伊宁市</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48%</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80"/>
              <w:jc w:val="both"/>
            </w:pPr>
            <w:r>
              <w:rPr>
                <w:color w:val="000000"/>
                <w:spacing w:val="0"/>
                <w:w w:val="100"/>
                <w:position w:val="0"/>
              </w:rPr>
              <w:t>35.04</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20"/>
              <w:jc w:val="both"/>
            </w:pPr>
            <w:r>
              <w:rPr>
                <w:color w:val="000000"/>
                <w:spacing w:val="0"/>
                <w:w w:val="100"/>
                <w:position w:val="0"/>
              </w:rPr>
              <w:t>46.45</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00"/>
              <w:jc w:val="both"/>
            </w:pPr>
            <w:r>
              <w:rPr>
                <w:color w:val="000000"/>
                <w:spacing w:val="0"/>
                <w:w w:val="100"/>
                <w:position w:val="0"/>
              </w:rPr>
              <w:t>5.26</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招拍挂</w:t>
            </w:r>
          </w:p>
        </w:tc>
      </w:tr>
      <w:tr>
        <w:trPr>
          <w:trHeight w:val="298" w:hRule="exact"/>
        </w:trPr>
        <w:tc>
          <w:tcPr>
            <w:gridSpan w:val="5"/>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pPr>
            <w:r>
              <w:rPr>
                <w:b/>
                <w:bCs/>
                <w:color w:val="000000"/>
                <w:spacing w:val="0"/>
                <w:w w:val="100"/>
                <w:position w:val="0"/>
              </w:rPr>
              <w:t>360.04</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both"/>
            </w:pPr>
            <w:r>
              <w:rPr>
                <w:b/>
                <w:bCs/>
                <w:color w:val="000000"/>
                <w:spacing w:val="0"/>
                <w:w w:val="100"/>
                <w:position w:val="0"/>
              </w:rPr>
              <w:t>751.97</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b/>
                <w:bCs/>
                <w:color w:val="000000"/>
                <w:spacing w:val="0"/>
                <w:w w:val="100"/>
                <w:position w:val="0"/>
              </w:rPr>
              <w:t>288.49</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sectPr>
          <w:footnotePr>
            <w:pos w:val="pageBottom"/>
            <w:numFmt w:val="decimal"/>
            <w:numRestart w:val="continuous"/>
          </w:footnotePr>
          <w:pgSz w:w="11900" w:h="16840"/>
          <w:pgMar w:top="1388" w:right="452" w:bottom="1474" w:left="547" w:header="0" w:footer="3" w:gutter="0"/>
          <w:cols w:space="720"/>
          <w:noEndnote/>
          <w:rtlGutter w:val="0"/>
          <w:docGrid w:linePitch="360"/>
        </w:sectPr>
      </w:pPr>
    </w:p>
    <w:p>
      <w:pPr>
        <w:pStyle w:val="Style26"/>
        <w:keepNext w:val="0"/>
        <w:keepLines w:val="0"/>
        <w:widowControl w:val="0"/>
        <w:shd w:val="clear" w:color="auto" w:fill="auto"/>
        <w:bidi w:val="0"/>
        <w:spacing w:before="0" w:after="0" w:line="240" w:lineRule="auto"/>
        <w:ind w:left="1066" w:right="0" w:firstLine="0"/>
        <w:jc w:val="left"/>
      </w:pPr>
      <w:r>
        <w:rPr>
          <w:rFonts w:ascii="Times New Roman" w:eastAsia="Times New Roman" w:hAnsi="Times New Roman" w:cs="Times New Roman"/>
          <w:b/>
          <w:bCs/>
          <w:color w:val="000000"/>
          <w:spacing w:val="0"/>
          <w:w w:val="100"/>
          <w:position w:val="0"/>
        </w:rPr>
        <w:t>4</w:t>
      </w:r>
      <w:r>
        <w:rPr>
          <w:b/>
          <w:bCs/>
          <w:color w:val="000000"/>
          <w:spacing w:val="0"/>
          <w:w w:val="100"/>
          <w:position w:val="0"/>
        </w:rPr>
        <w:t>、</w:t>
      </w:r>
      <w:r>
        <w:rPr>
          <w:rFonts w:ascii="Times New Roman" w:eastAsia="Times New Roman" w:hAnsi="Times New Roman" w:cs="Times New Roman"/>
          <w:b/>
          <w:bCs/>
          <w:color w:val="000000"/>
          <w:spacing w:val="0"/>
          <w:w w:val="100"/>
          <w:position w:val="0"/>
        </w:rPr>
        <w:t>2021</w:t>
      </w:r>
      <w:r>
        <w:rPr>
          <w:b/>
          <w:bCs/>
          <w:color w:val="000000"/>
          <w:spacing w:val="0"/>
          <w:w w:val="100"/>
          <w:position w:val="0"/>
        </w:rPr>
        <w:t>年末各项目建设情况</w:t>
      </w:r>
    </w:p>
    <w:tbl>
      <w:tblPr>
        <w:tblOverlap w:val="never"/>
        <w:jc w:val="center"/>
        <w:tblLayout w:type="fixed"/>
      </w:tblPr>
      <w:tblGrid>
        <w:gridCol w:w="499"/>
        <w:gridCol w:w="936"/>
        <w:gridCol w:w="2971"/>
        <w:gridCol w:w="792"/>
        <w:gridCol w:w="1022"/>
        <w:gridCol w:w="989"/>
        <w:gridCol w:w="1171"/>
        <w:gridCol w:w="1339"/>
        <w:gridCol w:w="1421"/>
        <w:gridCol w:w="1286"/>
        <w:gridCol w:w="1493"/>
        <w:gridCol w:w="1493"/>
      </w:tblGrid>
      <w:tr>
        <w:trPr>
          <w:trHeight w:val="494"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exact"/>
              <w:ind w:left="140" w:right="0" w:firstLine="20"/>
              <w:jc w:val="both"/>
            </w:pPr>
            <w:r>
              <w:rPr>
                <w:rFonts w:ascii="SimSun" w:eastAsia="SimSun" w:hAnsi="SimSun" w:cs="SimSun"/>
                <w:b/>
                <w:bCs/>
                <w:color w:val="000000"/>
                <w:spacing w:val="0"/>
                <w:w w:val="100"/>
                <w:position w:val="0"/>
              </w:rPr>
              <w:t>序 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城市</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20" w:right="0" w:firstLine="0"/>
              <w:jc w:val="left"/>
            </w:pPr>
            <w:r>
              <w:rPr>
                <w:rFonts w:ascii="SimSun" w:eastAsia="SimSun" w:hAnsi="SimSun" w:cs="SimSun"/>
                <w:b/>
                <w:bCs/>
                <w:color w:val="000000"/>
                <w:spacing w:val="0"/>
                <w:w w:val="100"/>
                <w:position w:val="0"/>
              </w:rPr>
              <w:t>项目名称</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50" w:lineRule="exact"/>
              <w:ind w:left="0" w:right="0" w:firstLine="0"/>
              <w:jc w:val="center"/>
            </w:pPr>
            <w:r>
              <w:rPr>
                <w:rFonts w:ascii="SimSun" w:eastAsia="SimSun" w:hAnsi="SimSun" w:cs="SimSun"/>
                <w:b/>
                <w:bCs/>
                <w:color w:val="000000"/>
                <w:spacing w:val="0"/>
                <w:w w:val="100"/>
                <w:position w:val="0"/>
              </w:rPr>
              <w:t>权益比 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pPr>
            <w:r>
              <w:rPr>
                <w:rFonts w:ascii="SimSun" w:eastAsia="SimSun" w:hAnsi="SimSun" w:cs="SimSun"/>
                <w:b/>
                <w:bCs/>
                <w:color w:val="000000"/>
                <w:spacing w:val="0"/>
                <w:w w:val="100"/>
                <w:position w:val="0"/>
              </w:rPr>
              <w:t>位置</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b/>
                <w:bCs/>
                <w:color w:val="000000"/>
                <w:spacing w:val="0"/>
                <w:w w:val="100"/>
                <w:position w:val="0"/>
              </w:rPr>
              <w:t>占地面积</w:t>
            </w:r>
          </w:p>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 xml:space="preserve">（万 </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26" w:lineRule="exact"/>
              <w:ind w:left="0" w:right="0" w:firstLine="0"/>
              <w:jc w:val="both"/>
            </w:pPr>
            <w:r>
              <w:rPr>
                <w:rFonts w:ascii="SimSun" w:eastAsia="SimSun" w:hAnsi="SimSun" w:cs="SimSun"/>
                <w:b/>
                <w:bCs/>
                <w:color w:val="000000"/>
                <w:spacing w:val="0"/>
                <w:w w:val="100"/>
                <w:position w:val="0"/>
              </w:rPr>
              <w:t>规划建筑面 积（万</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5" w:lineRule="exact"/>
              <w:ind w:left="0" w:right="0" w:firstLine="0"/>
              <w:jc w:val="center"/>
            </w:pPr>
            <w:r>
              <w:rPr>
                <w:b/>
                <w:bCs/>
                <w:color w:val="000000"/>
                <w:spacing w:val="0"/>
                <w:w w:val="100"/>
                <w:position w:val="0"/>
              </w:rPr>
              <w:t>2021</w:t>
            </w:r>
            <w:r>
              <w:rPr>
                <w:rFonts w:ascii="SimSun" w:eastAsia="SimSun" w:hAnsi="SimSun" w:cs="SimSun"/>
                <w:b/>
                <w:bCs/>
                <w:color w:val="000000"/>
                <w:spacing w:val="0"/>
                <w:w w:val="100"/>
                <w:position w:val="0"/>
              </w:rPr>
              <w:t>年开工面 积（万</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5" w:lineRule="exact"/>
              <w:ind w:left="0" w:right="0" w:firstLine="0"/>
              <w:jc w:val="center"/>
            </w:pPr>
            <w:r>
              <w:rPr>
                <w:b/>
                <w:bCs/>
                <w:color w:val="000000"/>
                <w:spacing w:val="0"/>
                <w:w w:val="100"/>
                <w:position w:val="0"/>
              </w:rPr>
              <w:t>2021</w:t>
            </w:r>
            <w:r>
              <w:rPr>
                <w:rFonts w:ascii="SimSun" w:eastAsia="SimSun" w:hAnsi="SimSun" w:cs="SimSun"/>
                <w:b/>
                <w:bCs/>
                <w:color w:val="000000"/>
                <w:spacing w:val="0"/>
                <w:w w:val="100"/>
                <w:position w:val="0"/>
              </w:rPr>
              <w:t>年竣工面 积（万</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35" w:lineRule="exact"/>
              <w:ind w:left="0" w:right="0" w:firstLine="0"/>
              <w:jc w:val="center"/>
            </w:pPr>
            <w:r>
              <w:rPr>
                <w:rFonts w:ascii="SimSun" w:eastAsia="SimSun" w:hAnsi="SimSun" w:cs="SimSun"/>
                <w:b/>
                <w:bCs/>
                <w:color w:val="000000"/>
                <w:spacing w:val="0"/>
                <w:w w:val="100"/>
                <w:position w:val="0"/>
              </w:rPr>
              <w:t>累计竣工面 积（万</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2021</w:t>
            </w:r>
            <w:r>
              <w:rPr>
                <w:rFonts w:ascii="SimSun" w:eastAsia="SimSun" w:hAnsi="SimSun" w:cs="SimSun"/>
                <w:b/>
                <w:bCs/>
                <w:color w:val="000000"/>
                <w:spacing w:val="0"/>
                <w:w w:val="100"/>
                <w:position w:val="0"/>
              </w:rPr>
              <w:t>年末在建</w:t>
            </w:r>
          </w:p>
          <w:p>
            <w:pPr>
              <w:pStyle w:val="Style17"/>
              <w:keepNext w:val="0"/>
              <w:keepLines w:val="0"/>
              <w:widowControl w:val="0"/>
              <w:shd w:val="clear" w:color="auto" w:fill="auto"/>
              <w:bidi w:val="0"/>
              <w:spacing w:before="0" w:after="0" w:line="240" w:lineRule="auto"/>
              <w:ind w:left="0" w:right="0" w:firstLine="140"/>
              <w:jc w:val="left"/>
            </w:pPr>
            <w:r>
              <w:rPr>
                <w:rFonts w:ascii="SimSun" w:eastAsia="SimSun" w:hAnsi="SimSun" w:cs="SimSun"/>
                <w:b/>
                <w:bCs/>
                <w:color w:val="000000"/>
                <w:spacing w:val="0"/>
                <w:w w:val="100"/>
                <w:position w:val="0"/>
              </w:rPr>
              <w:t>面积（万</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5" w:lineRule="exact"/>
              <w:ind w:left="0" w:right="0" w:firstLine="0"/>
              <w:jc w:val="center"/>
            </w:pPr>
            <w:r>
              <w:rPr>
                <w:b/>
                <w:bCs/>
                <w:color w:val="000000"/>
                <w:spacing w:val="0"/>
                <w:w w:val="100"/>
                <w:position w:val="0"/>
              </w:rPr>
              <w:t>2021</w:t>
            </w:r>
            <w:r>
              <w:rPr>
                <w:rFonts w:ascii="SimSun" w:eastAsia="SimSun" w:hAnsi="SimSun" w:cs="SimSun"/>
                <w:b/>
                <w:bCs/>
                <w:color w:val="000000"/>
                <w:spacing w:val="0"/>
                <w:w w:val="100"/>
                <w:position w:val="0"/>
              </w:rPr>
              <w:t>年末未开 工面积（万</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上海</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锦庭</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99%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奉贤区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2.09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both"/>
            </w:pPr>
            <w:r>
              <w:rPr>
                <w:color w:val="000000"/>
                <w:spacing w:val="0"/>
                <w:w w:val="100"/>
                <w:position w:val="0"/>
              </w:rPr>
              <w:t>4.81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40"/>
              <w:jc w:val="both"/>
            </w:pPr>
            <w:r>
              <w:rPr>
                <w:color w:val="000000"/>
                <w:spacing w:val="0"/>
                <w:w w:val="100"/>
                <w:position w:val="0"/>
              </w:rPr>
              <w:t>4.81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上海</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君悦府</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100%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青浦区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1.94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both"/>
            </w:pPr>
            <w:r>
              <w:rPr>
                <w:color w:val="000000"/>
                <w:spacing w:val="0"/>
                <w:w w:val="100"/>
                <w:position w:val="0"/>
              </w:rPr>
              <w:t>3.88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40"/>
              <w:jc w:val="both"/>
            </w:pPr>
            <w:r>
              <w:rPr>
                <w:color w:val="000000"/>
                <w:spacing w:val="0"/>
                <w:w w:val="100"/>
                <w:position w:val="0"/>
              </w:rPr>
              <w:t>3.88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上海</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西虹桥壹号</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40%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青浦区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3.63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both"/>
            </w:pPr>
            <w:r>
              <w:rPr>
                <w:color w:val="000000"/>
                <w:spacing w:val="0"/>
                <w:w w:val="100"/>
                <w:position w:val="0"/>
              </w:rPr>
              <w:t>9.07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40"/>
              <w:jc w:val="both"/>
            </w:pPr>
            <w:r>
              <w:rPr>
                <w:color w:val="000000"/>
                <w:spacing w:val="0"/>
                <w:w w:val="100"/>
                <w:position w:val="0"/>
              </w:rPr>
              <w:t>9.07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上海</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HI-PARK</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100%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奉贤区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2.02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both"/>
            </w:pPr>
            <w:r>
              <w:rPr>
                <w:color w:val="000000"/>
                <w:spacing w:val="0"/>
                <w:w w:val="100"/>
                <w:position w:val="0"/>
              </w:rPr>
              <w:t>4.03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4.03</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上海</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桐南美麓</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40%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奉贤区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8.79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15.82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both"/>
            </w:pPr>
            <w:r>
              <w:rPr>
                <w:color w:val="000000"/>
                <w:spacing w:val="0"/>
                <w:w w:val="100"/>
                <w:position w:val="0"/>
              </w:rPr>
              <w:t>15.82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上海</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凤鸣美谷</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33%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奉贤区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3.46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both"/>
            </w:pPr>
            <w:r>
              <w:rPr>
                <w:color w:val="000000"/>
                <w:spacing w:val="0"/>
                <w:w w:val="100"/>
                <w:position w:val="0"/>
              </w:rPr>
              <w:t>9.97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9.97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40"/>
              <w:jc w:val="both"/>
            </w:pPr>
            <w:r>
              <w:rPr>
                <w:color w:val="000000"/>
                <w:spacing w:val="0"/>
                <w:w w:val="100"/>
                <w:position w:val="0"/>
              </w:rPr>
              <w:t>9.97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上海</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江山美宸</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11%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崇明区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3.46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both"/>
            </w:pPr>
            <w:r>
              <w:rPr>
                <w:color w:val="000000"/>
                <w:spacing w:val="0"/>
                <w:w w:val="100"/>
                <w:position w:val="0"/>
              </w:rPr>
              <w:t>4.16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40"/>
              <w:jc w:val="both"/>
            </w:pPr>
            <w:r>
              <w:rPr>
                <w:color w:val="000000"/>
                <w:spacing w:val="0"/>
                <w:w w:val="100"/>
                <w:position w:val="0"/>
              </w:rPr>
              <w:t>4.16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4"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常州</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公元礼著</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51%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天宁区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3.72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both"/>
            </w:pPr>
            <w:r>
              <w:rPr>
                <w:color w:val="000000"/>
                <w:spacing w:val="0"/>
                <w:w w:val="100"/>
                <w:position w:val="0"/>
              </w:rPr>
              <w:t>4.47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1.91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4.47</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9</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常州</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上悦城</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49%</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武进区</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5.33</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10.67</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3.63</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rPr>
              <w:t>10.67</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常州</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文澜国宾</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50%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武进区</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5.51</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12.11</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rPr>
              <w:t>12.11</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常州</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红熙台</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50%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钟楼区</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5.14</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11.31</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11.31</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60"/>
              <w:jc w:val="both"/>
            </w:pPr>
            <w:r>
              <w:rPr>
                <w:color w:val="000000"/>
                <w:spacing w:val="0"/>
                <w:w w:val="100"/>
                <w:position w:val="0"/>
              </w:rPr>
              <w:t>11.31</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淮安</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熙悦</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32%</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淮安区</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6.29</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15.61</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60"/>
              <w:jc w:val="both"/>
            </w:pPr>
            <w:r>
              <w:rPr>
                <w:color w:val="000000"/>
                <w:spacing w:val="0"/>
                <w:w w:val="100"/>
                <w:position w:val="0"/>
              </w:rPr>
              <w:t>15.61</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淮安</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珺悦</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32%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淮安区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5.65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14.13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0.87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rPr>
              <w:t>14.13</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淮安</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珑悦</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25%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淮安区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4.32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10.82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both"/>
            </w:pPr>
            <w:r>
              <w:rPr>
                <w:color w:val="000000"/>
                <w:spacing w:val="0"/>
                <w:w w:val="100"/>
                <w:position w:val="0"/>
              </w:rPr>
              <w:t>10.82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淮安</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淮自然（阴）挂</w:t>
            </w:r>
            <w:r>
              <w:rPr>
                <w:rFonts w:ascii="SimSun" w:eastAsia="SimSun" w:hAnsi="SimSun" w:cs="SimSun"/>
                <w:color w:val="000000"/>
                <w:spacing w:val="0"/>
                <w:w w:val="100"/>
                <w:position w:val="0"/>
              </w:rPr>
              <w:t>2020</w:t>
            </w:r>
            <w:r>
              <w:rPr>
                <w:rFonts w:ascii="SimSun" w:eastAsia="SimSun" w:hAnsi="SimSun" w:cs="SimSun"/>
                <w:color w:val="000000"/>
                <w:spacing w:val="0"/>
                <w:w w:val="100"/>
                <w:position w:val="0"/>
              </w:rPr>
              <w:t>第</w:t>
            </w:r>
            <w:r>
              <w:rPr>
                <w:rFonts w:ascii="SimSun" w:eastAsia="SimSun" w:hAnsi="SimSun" w:cs="SimSun"/>
                <w:color w:val="000000"/>
                <w:spacing w:val="0"/>
                <w:w w:val="100"/>
                <w:position w:val="0"/>
              </w:rPr>
              <w:t>10</w:t>
            </w:r>
            <w:r>
              <w:rPr>
                <w:rFonts w:ascii="SimSun" w:eastAsia="SimSun" w:hAnsi="SimSun" w:cs="SimSun"/>
                <w:color w:val="000000"/>
                <w:spacing w:val="0"/>
                <w:w w:val="100"/>
                <w:position w:val="0"/>
              </w:rPr>
              <w:t>号地块</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51%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淮阴区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7.96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23.87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rPr>
              <w:t>16.74</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7.13</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淮安</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淮自然（阴）挂</w:t>
            </w:r>
            <w:r>
              <w:rPr>
                <w:rFonts w:ascii="SimSun" w:eastAsia="SimSun" w:hAnsi="SimSun" w:cs="SimSun"/>
                <w:color w:val="000000"/>
                <w:spacing w:val="0"/>
                <w:w w:val="100"/>
                <w:position w:val="0"/>
              </w:rPr>
              <w:t>2020</w:t>
            </w:r>
            <w:r>
              <w:rPr>
                <w:rFonts w:ascii="SimSun" w:eastAsia="SimSun" w:hAnsi="SimSun" w:cs="SimSun"/>
                <w:color w:val="000000"/>
                <w:spacing w:val="0"/>
                <w:w w:val="100"/>
                <w:position w:val="0"/>
              </w:rPr>
              <w:t>第</w:t>
            </w:r>
            <w:r>
              <w:rPr>
                <w:rFonts w:ascii="SimSun" w:eastAsia="SimSun" w:hAnsi="SimSun" w:cs="SimSun"/>
                <w:color w:val="000000"/>
                <w:spacing w:val="0"/>
                <w:w w:val="100"/>
                <w:position w:val="0"/>
              </w:rPr>
              <w:t>3</w:t>
            </w:r>
            <w:r>
              <w:rPr>
                <w:rFonts w:ascii="SimSun" w:eastAsia="SimSun" w:hAnsi="SimSun" w:cs="SimSun"/>
                <w:color w:val="000000"/>
                <w:spacing w:val="0"/>
                <w:w w:val="100"/>
                <w:position w:val="0"/>
              </w:rPr>
              <w:t>号地块</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34%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淮阴区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3.95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both"/>
            </w:pPr>
            <w:r>
              <w:rPr>
                <w:color w:val="000000"/>
                <w:spacing w:val="0"/>
                <w:w w:val="100"/>
                <w:position w:val="0"/>
              </w:rPr>
              <w:t>9.87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9.87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9.87</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淮安</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观淮府</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55%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淮阴区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6.71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17.92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1.81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rPr>
              <w:t>17.92</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淮安</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安良地块</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26%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淮阴区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5.73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17.18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rPr>
              <w:t>17.18</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淮安</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世纪城</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100%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清浦区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60"/>
              <w:jc w:val="both"/>
            </w:pPr>
            <w:r>
              <w:rPr>
                <w:color w:val="000000"/>
                <w:spacing w:val="0"/>
                <w:w w:val="100"/>
                <w:position w:val="0"/>
              </w:rPr>
              <w:t>41.77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91.89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both"/>
            </w:pPr>
            <w:r>
              <w:rPr>
                <w:color w:val="000000"/>
                <w:spacing w:val="0"/>
                <w:w w:val="100"/>
                <w:position w:val="0"/>
              </w:rPr>
              <w:t>91.89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4"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both"/>
            </w:pPr>
            <w:r>
              <w:rPr>
                <w:color w:val="000000"/>
                <w:spacing w:val="0"/>
                <w:w w:val="100"/>
                <w:position w:val="0"/>
              </w:rPr>
              <w:t>20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淮安</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樾府</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100%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清浦区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3.09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both"/>
            </w:pPr>
            <w:r>
              <w:rPr>
                <w:color w:val="000000"/>
                <w:spacing w:val="0"/>
                <w:w w:val="100"/>
                <w:position w:val="0"/>
              </w:rPr>
              <w:t>5.55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1.10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40"/>
              <w:jc w:val="both"/>
            </w:pPr>
            <w:r>
              <w:rPr>
                <w:color w:val="000000"/>
                <w:spacing w:val="0"/>
                <w:w w:val="100"/>
                <w:position w:val="0"/>
              </w:rPr>
              <w:t>3.96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1.59</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40"/>
              <w:jc w:val="both"/>
            </w:pPr>
            <w:r>
              <w:rPr>
                <w:color w:val="000000"/>
                <w:spacing w:val="0"/>
                <w:w w:val="100"/>
                <w:position w:val="0"/>
              </w:rPr>
              <w:t>21</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淮安</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淮海天宸</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34%</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清浦区</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8.81</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26.44</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rPr>
              <w:t>26.44</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40"/>
              <w:jc w:val="both"/>
            </w:pPr>
            <w:r>
              <w:rPr>
                <w:color w:val="000000"/>
                <w:spacing w:val="0"/>
                <w:w w:val="100"/>
                <w:position w:val="0"/>
              </w:rPr>
              <w:t>22</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连云港</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上悦城</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65%</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灌南县</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60"/>
              <w:jc w:val="both"/>
            </w:pPr>
            <w:r>
              <w:rPr>
                <w:color w:val="000000"/>
                <w:spacing w:val="0"/>
                <w:w w:val="100"/>
                <w:position w:val="0"/>
              </w:rPr>
              <w:t>10.22</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22.48</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6.31</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7.41</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840"/>
              <w:jc w:val="both"/>
            </w:pPr>
            <w:r>
              <w:rPr>
                <w:color w:val="000000"/>
                <w:spacing w:val="0"/>
                <w:w w:val="100"/>
                <w:position w:val="0"/>
              </w:rPr>
              <w:t>7.41</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7.59</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7.48</w:t>
            </w:r>
          </w:p>
        </w:tc>
      </w:tr>
      <w:tr>
        <w:trPr>
          <w:trHeight w:val="25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40"/>
              <w:jc w:val="both"/>
            </w:pPr>
            <w:r>
              <w:rPr>
                <w:color w:val="000000"/>
                <w:spacing w:val="0"/>
                <w:w w:val="100"/>
                <w:position w:val="0"/>
              </w:rPr>
              <w:t>23</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南京</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御园</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30%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高淳区</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60"/>
              <w:jc w:val="both"/>
            </w:pPr>
            <w:r>
              <w:rPr>
                <w:color w:val="000000"/>
                <w:spacing w:val="0"/>
                <w:w w:val="100"/>
                <w:position w:val="0"/>
              </w:rPr>
              <w:t>10.12</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15.18</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60"/>
              <w:jc w:val="both"/>
            </w:pPr>
            <w:r>
              <w:rPr>
                <w:color w:val="000000"/>
                <w:spacing w:val="0"/>
                <w:w w:val="100"/>
                <w:position w:val="0"/>
              </w:rPr>
              <w:t>15.18</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40"/>
              <w:jc w:val="both"/>
            </w:pPr>
            <w:r>
              <w:rPr>
                <w:color w:val="000000"/>
                <w:spacing w:val="0"/>
                <w:w w:val="100"/>
                <w:position w:val="0"/>
              </w:rPr>
              <w:t>24</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南京</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梧桐公馆</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50%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高淳区</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5.37</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40"/>
              <w:jc w:val="both"/>
            </w:pPr>
            <w:r>
              <w:rPr>
                <w:color w:val="000000"/>
                <w:spacing w:val="0"/>
                <w:w w:val="100"/>
                <w:position w:val="0"/>
              </w:rPr>
              <w:t>7.89</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7.89</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both"/>
            </w:pPr>
            <w:r>
              <w:rPr>
                <w:color w:val="000000"/>
                <w:spacing w:val="0"/>
                <w:w w:val="100"/>
                <w:position w:val="0"/>
              </w:rPr>
              <w:t>25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南京</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梧桐公馆二期</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40%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高淳区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5.61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both"/>
            </w:pPr>
            <w:r>
              <w:rPr>
                <w:color w:val="000000"/>
                <w:spacing w:val="0"/>
                <w:w w:val="100"/>
                <w:position w:val="0"/>
              </w:rPr>
              <w:t>7.85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7.85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7.85</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both"/>
            </w:pPr>
            <w:r>
              <w:rPr>
                <w:color w:val="000000"/>
                <w:spacing w:val="0"/>
                <w:w w:val="100"/>
                <w:position w:val="0"/>
              </w:rPr>
              <w:t>26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南京</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璞境</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50%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建邺区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3.49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both"/>
            </w:pPr>
            <w:r>
              <w:rPr>
                <w:color w:val="000000"/>
                <w:spacing w:val="0"/>
                <w:w w:val="100"/>
                <w:position w:val="0"/>
              </w:rPr>
              <w:t>8.73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5.59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8.73</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both"/>
            </w:pPr>
            <w:r>
              <w:rPr>
                <w:color w:val="000000"/>
                <w:spacing w:val="0"/>
                <w:w w:val="100"/>
                <w:position w:val="0"/>
              </w:rPr>
              <w:t>27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南京</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山锦花城</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94%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江宁区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8.92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15.16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both"/>
            </w:pPr>
            <w:r>
              <w:rPr>
                <w:color w:val="000000"/>
                <w:spacing w:val="0"/>
                <w:w w:val="100"/>
                <w:position w:val="0"/>
              </w:rPr>
              <w:t>15.16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both"/>
            </w:pPr>
            <w:r>
              <w:rPr>
                <w:color w:val="000000"/>
                <w:spacing w:val="0"/>
                <w:w w:val="100"/>
                <w:position w:val="0"/>
              </w:rPr>
              <w:t>28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南京</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缇香漫</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95%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江宁区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2.49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both"/>
            </w:pPr>
            <w:r>
              <w:rPr>
                <w:color w:val="000000"/>
                <w:spacing w:val="0"/>
                <w:w w:val="100"/>
                <w:position w:val="0"/>
              </w:rPr>
              <w:t>6.47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40"/>
              <w:jc w:val="both"/>
            </w:pPr>
            <w:r>
              <w:rPr>
                <w:color w:val="000000"/>
                <w:spacing w:val="0"/>
                <w:w w:val="100"/>
                <w:position w:val="0"/>
              </w:rPr>
              <w:t>6.47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both"/>
            </w:pPr>
            <w:r>
              <w:rPr>
                <w:color w:val="000000"/>
                <w:spacing w:val="0"/>
                <w:w w:val="100"/>
                <w:position w:val="0"/>
              </w:rPr>
              <w:t>29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南京</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上悦城</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100%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江宁区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6.90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18.64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rPr>
              <w:t>18.64</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南京</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棉花塘</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100%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江宁区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1.43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both"/>
            </w:pPr>
            <w:r>
              <w:rPr>
                <w:color w:val="000000"/>
                <w:spacing w:val="0"/>
                <w:w w:val="100"/>
                <w:position w:val="0"/>
              </w:rPr>
              <w:t>2.85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40"/>
              <w:jc w:val="both"/>
            </w:pPr>
            <w:r>
              <w:rPr>
                <w:color w:val="000000"/>
                <w:spacing w:val="0"/>
                <w:w w:val="100"/>
                <w:position w:val="0"/>
              </w:rPr>
              <w:t>2.85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31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南京</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2020G83 </w:t>
            </w:r>
            <w:r>
              <w:rPr>
                <w:rFonts w:ascii="SimSun" w:eastAsia="SimSun" w:hAnsi="SimSun" w:cs="SimSun"/>
                <w:color w:val="000000"/>
                <w:spacing w:val="0"/>
                <w:w w:val="100"/>
                <w:position w:val="0"/>
              </w:rPr>
              <w:t>地块</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57%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江宁区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3.36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both"/>
            </w:pPr>
            <w:r>
              <w:rPr>
                <w:color w:val="000000"/>
                <w:spacing w:val="0"/>
                <w:w w:val="100"/>
                <w:position w:val="0"/>
              </w:rPr>
              <w:t>6.73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6.73</w:t>
            </w:r>
          </w:p>
        </w:tc>
      </w:tr>
      <w:tr>
        <w:trPr>
          <w:trHeight w:val="254"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32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南京</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熙悦</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32%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江宁区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9.09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25.01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1.02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4.42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both"/>
            </w:pPr>
            <w:r>
              <w:rPr>
                <w:color w:val="000000"/>
                <w:spacing w:val="0"/>
                <w:w w:val="100"/>
                <w:position w:val="0"/>
              </w:rPr>
              <w:t>13.39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rPr>
              <w:t>11.62</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33</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南京</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锦城</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100%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溧水县</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7.91</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15.82</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60"/>
              <w:jc w:val="both"/>
            </w:pPr>
            <w:r>
              <w:rPr>
                <w:color w:val="000000"/>
                <w:spacing w:val="0"/>
                <w:w w:val="100"/>
                <w:position w:val="0"/>
              </w:rPr>
              <w:t>15.82</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34</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南京</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世纪雅苑</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60%</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栖霞区</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60"/>
              <w:jc w:val="both"/>
            </w:pPr>
            <w:r>
              <w:rPr>
                <w:color w:val="000000"/>
                <w:spacing w:val="0"/>
                <w:w w:val="100"/>
                <w:position w:val="0"/>
              </w:rPr>
              <w:t>12.93</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38.78</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60"/>
              <w:jc w:val="both"/>
            </w:pPr>
            <w:r>
              <w:rPr>
                <w:color w:val="000000"/>
                <w:spacing w:val="0"/>
                <w:w w:val="100"/>
                <w:position w:val="0"/>
              </w:rPr>
              <w:t>38.78</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bl>
    <w:p>
      <w:pPr>
        <w:spacing w:lineRule="exact" w:line="1"/>
        <w:rPr>
          <w:sz w:val="2"/>
          <w:szCs w:val="2"/>
        </w:rPr>
      </w:pPr>
      <w:r>
        <w:br w:type="page"/>
      </w:r>
    </w:p>
    <w:tbl>
      <w:tblPr>
        <w:tblOverlap w:val="never"/>
        <w:jc w:val="center"/>
        <w:tblLayout w:type="fixed"/>
      </w:tblPr>
      <w:tblGrid>
        <w:gridCol w:w="499"/>
        <w:gridCol w:w="936"/>
        <w:gridCol w:w="2971"/>
        <w:gridCol w:w="792"/>
        <w:gridCol w:w="1022"/>
        <w:gridCol w:w="989"/>
        <w:gridCol w:w="1171"/>
        <w:gridCol w:w="1339"/>
        <w:gridCol w:w="1421"/>
        <w:gridCol w:w="1286"/>
        <w:gridCol w:w="1493"/>
        <w:gridCol w:w="1493"/>
      </w:tblGrid>
      <w:tr>
        <w:trPr>
          <w:trHeight w:val="494"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exact"/>
              <w:ind w:left="160" w:right="0" w:firstLine="0"/>
              <w:jc w:val="both"/>
            </w:pPr>
            <w:r>
              <w:rPr>
                <w:rFonts w:ascii="SimSun" w:eastAsia="SimSun" w:hAnsi="SimSun" w:cs="SimSun"/>
                <w:b/>
                <w:bCs/>
                <w:color w:val="000000"/>
                <w:spacing w:val="0"/>
                <w:w w:val="100"/>
                <w:position w:val="0"/>
              </w:rPr>
              <w:t>序 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b/>
                <w:bCs/>
                <w:color w:val="000000"/>
                <w:spacing w:val="0"/>
                <w:w w:val="100"/>
                <w:position w:val="0"/>
              </w:rPr>
              <w:t>城市</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20" w:right="0" w:firstLine="0"/>
              <w:jc w:val="left"/>
            </w:pPr>
            <w:r>
              <w:rPr>
                <w:rFonts w:ascii="SimSun" w:eastAsia="SimSun" w:hAnsi="SimSun" w:cs="SimSun"/>
                <w:b/>
                <w:bCs/>
                <w:color w:val="000000"/>
                <w:spacing w:val="0"/>
                <w:w w:val="100"/>
                <w:position w:val="0"/>
              </w:rPr>
              <w:t>项目名称</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54" w:lineRule="exact"/>
              <w:ind w:left="0" w:right="0" w:firstLine="0"/>
              <w:jc w:val="center"/>
            </w:pPr>
            <w:r>
              <w:rPr>
                <w:rFonts w:ascii="SimSun" w:eastAsia="SimSun" w:hAnsi="SimSun" w:cs="SimSun"/>
                <w:b/>
                <w:bCs/>
                <w:color w:val="000000"/>
                <w:spacing w:val="0"/>
                <w:w w:val="100"/>
                <w:position w:val="0"/>
              </w:rPr>
              <w:t>权益比 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pPr>
            <w:r>
              <w:rPr>
                <w:rFonts w:ascii="SimSun" w:eastAsia="SimSun" w:hAnsi="SimSun" w:cs="SimSun"/>
                <w:b/>
                <w:bCs/>
                <w:color w:val="000000"/>
                <w:spacing w:val="0"/>
                <w:w w:val="100"/>
                <w:position w:val="0"/>
              </w:rPr>
              <w:t>位置</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b/>
                <w:bCs/>
                <w:color w:val="000000"/>
                <w:spacing w:val="0"/>
                <w:w w:val="100"/>
                <w:position w:val="0"/>
              </w:rPr>
              <w:t>占地面积</w:t>
            </w:r>
          </w:p>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 xml:space="preserve">（万 </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26" w:lineRule="exact"/>
              <w:ind w:left="0" w:right="0" w:firstLine="0"/>
              <w:jc w:val="both"/>
            </w:pPr>
            <w:r>
              <w:rPr>
                <w:rFonts w:ascii="SimSun" w:eastAsia="SimSun" w:hAnsi="SimSun" w:cs="SimSun"/>
                <w:b/>
                <w:bCs/>
                <w:color w:val="000000"/>
                <w:spacing w:val="0"/>
                <w:w w:val="100"/>
                <w:position w:val="0"/>
              </w:rPr>
              <w:t>规划建筑面 积（万</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5" w:lineRule="exact"/>
              <w:ind w:left="0" w:right="0" w:firstLine="0"/>
              <w:jc w:val="center"/>
            </w:pPr>
            <w:r>
              <w:rPr>
                <w:b/>
                <w:bCs/>
                <w:color w:val="000000"/>
                <w:spacing w:val="0"/>
                <w:w w:val="100"/>
                <w:position w:val="0"/>
              </w:rPr>
              <w:t>2021</w:t>
            </w:r>
            <w:r>
              <w:rPr>
                <w:rFonts w:ascii="SimSun" w:eastAsia="SimSun" w:hAnsi="SimSun" w:cs="SimSun"/>
                <w:b/>
                <w:bCs/>
                <w:color w:val="000000"/>
                <w:spacing w:val="0"/>
                <w:w w:val="100"/>
                <w:position w:val="0"/>
              </w:rPr>
              <w:t>年开工面 积（万</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5" w:lineRule="exact"/>
              <w:ind w:left="0" w:right="0" w:firstLine="0"/>
              <w:jc w:val="center"/>
            </w:pPr>
            <w:r>
              <w:rPr>
                <w:b/>
                <w:bCs/>
                <w:color w:val="000000"/>
                <w:spacing w:val="0"/>
                <w:w w:val="100"/>
                <w:position w:val="0"/>
              </w:rPr>
              <w:t>2021</w:t>
            </w:r>
            <w:r>
              <w:rPr>
                <w:rFonts w:ascii="SimSun" w:eastAsia="SimSun" w:hAnsi="SimSun" w:cs="SimSun"/>
                <w:b/>
                <w:bCs/>
                <w:color w:val="000000"/>
                <w:spacing w:val="0"/>
                <w:w w:val="100"/>
                <w:position w:val="0"/>
              </w:rPr>
              <w:t>年竣工面 积（万</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35" w:lineRule="exact"/>
              <w:ind w:left="0" w:right="0" w:firstLine="0"/>
              <w:jc w:val="center"/>
            </w:pPr>
            <w:r>
              <w:rPr>
                <w:rFonts w:ascii="SimSun" w:eastAsia="SimSun" w:hAnsi="SimSun" w:cs="SimSun"/>
                <w:b/>
                <w:bCs/>
                <w:color w:val="000000"/>
                <w:spacing w:val="0"/>
                <w:w w:val="100"/>
                <w:position w:val="0"/>
              </w:rPr>
              <w:t>累计竣工面 积（万</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2021</w:t>
            </w:r>
            <w:r>
              <w:rPr>
                <w:rFonts w:ascii="SimSun" w:eastAsia="SimSun" w:hAnsi="SimSun" w:cs="SimSun"/>
                <w:b/>
                <w:bCs/>
                <w:color w:val="000000"/>
                <w:spacing w:val="0"/>
                <w:w w:val="100"/>
                <w:position w:val="0"/>
              </w:rPr>
              <w:t>年末在建</w:t>
            </w:r>
          </w:p>
          <w:p>
            <w:pPr>
              <w:pStyle w:val="Style17"/>
              <w:keepNext w:val="0"/>
              <w:keepLines w:val="0"/>
              <w:widowControl w:val="0"/>
              <w:shd w:val="clear" w:color="auto" w:fill="auto"/>
              <w:bidi w:val="0"/>
              <w:spacing w:before="0" w:after="0" w:line="240" w:lineRule="auto"/>
              <w:ind w:left="0" w:right="0" w:firstLine="140"/>
              <w:jc w:val="left"/>
            </w:pPr>
            <w:r>
              <w:rPr>
                <w:rFonts w:ascii="SimSun" w:eastAsia="SimSun" w:hAnsi="SimSun" w:cs="SimSun"/>
                <w:b/>
                <w:bCs/>
                <w:color w:val="000000"/>
                <w:spacing w:val="0"/>
                <w:w w:val="100"/>
                <w:position w:val="0"/>
              </w:rPr>
              <w:t>面积（万</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2021</w:t>
            </w:r>
            <w:r>
              <w:rPr>
                <w:rFonts w:ascii="SimSun" w:eastAsia="SimSun" w:hAnsi="SimSun" w:cs="SimSun"/>
                <w:b/>
                <w:bCs/>
                <w:color w:val="000000"/>
                <w:spacing w:val="0"/>
                <w:w w:val="100"/>
                <w:position w:val="0"/>
              </w:rPr>
              <w:t>年末未开</w:t>
            </w:r>
          </w:p>
          <w:p>
            <w:pPr>
              <w:pStyle w:val="Style17"/>
              <w:keepNext w:val="0"/>
              <w:keepLines w:val="0"/>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rPr>
              <w:t>工面积（万</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r>
      <w:tr>
        <w:trPr>
          <w:trHeight w:val="25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35</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南京</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魔力月光</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100%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玄武区</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1.06</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40"/>
              <w:jc w:val="both"/>
            </w:pPr>
            <w:r>
              <w:rPr>
                <w:color w:val="000000"/>
                <w:spacing w:val="0"/>
                <w:w w:val="100"/>
                <w:position w:val="0"/>
              </w:rPr>
              <w:t>3.18</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3.18</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36</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南京</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锦苑</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97%</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雨花台区</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3.54</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10.61</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60"/>
              <w:jc w:val="both"/>
            </w:pPr>
            <w:r>
              <w:rPr>
                <w:color w:val="000000"/>
                <w:spacing w:val="0"/>
                <w:w w:val="100"/>
                <w:position w:val="0"/>
              </w:rPr>
              <w:t>10.61</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37</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南通</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中央商务区</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100%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崇川区</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60"/>
              <w:jc w:val="both"/>
            </w:pPr>
            <w:r>
              <w:rPr>
                <w:color w:val="000000"/>
                <w:spacing w:val="0"/>
                <w:w w:val="100"/>
                <w:position w:val="0"/>
              </w:rPr>
              <w:t>99.69</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267.09</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12.87</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4.17</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60"/>
              <w:jc w:val="both"/>
            </w:pPr>
            <w:r>
              <w:rPr>
                <w:color w:val="000000"/>
                <w:spacing w:val="0"/>
                <w:w w:val="100"/>
                <w:position w:val="0"/>
              </w:rPr>
              <w:t>236.50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rPr>
              <w:t>18.12</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12.47</w:t>
            </w:r>
          </w:p>
        </w:tc>
      </w:tr>
      <w:tr>
        <w:trPr>
          <w:trHeight w:val="25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38</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南通</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花城</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100%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崇川区</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60"/>
              <w:jc w:val="both"/>
            </w:pPr>
            <w:r>
              <w:rPr>
                <w:color w:val="000000"/>
                <w:spacing w:val="0"/>
                <w:w w:val="100"/>
                <w:position w:val="0"/>
              </w:rPr>
              <w:t>44.88</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112.21</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60"/>
              <w:jc w:val="both"/>
            </w:pPr>
            <w:r>
              <w:rPr>
                <w:color w:val="000000"/>
                <w:spacing w:val="0"/>
                <w:w w:val="100"/>
                <w:position w:val="0"/>
              </w:rPr>
              <w:t>112.21</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39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南通</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漫悦湾</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100%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崇川区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4.20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both"/>
            </w:pPr>
            <w:r>
              <w:rPr>
                <w:color w:val="000000"/>
                <w:spacing w:val="0"/>
                <w:w w:val="100"/>
                <w:position w:val="0"/>
              </w:rPr>
              <w:t>9.23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9.23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南通</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熙悦</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100%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崇川区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60"/>
              <w:jc w:val="both"/>
            </w:pPr>
            <w:r>
              <w:rPr>
                <w:color w:val="000000"/>
                <w:spacing w:val="0"/>
                <w:w w:val="100"/>
                <w:position w:val="0"/>
              </w:rPr>
              <w:t>14.56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25.33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both"/>
            </w:pPr>
            <w:r>
              <w:rPr>
                <w:color w:val="000000"/>
                <w:spacing w:val="0"/>
                <w:w w:val="100"/>
                <w:position w:val="0"/>
              </w:rPr>
              <w:t>25.33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41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南通</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海上传奇</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20%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崇川区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60"/>
              <w:jc w:val="both"/>
            </w:pPr>
            <w:r>
              <w:rPr>
                <w:color w:val="000000"/>
                <w:spacing w:val="0"/>
                <w:w w:val="100"/>
                <w:position w:val="0"/>
              </w:rPr>
              <w:t>18.07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32.17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15.97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both"/>
            </w:pPr>
            <w:r>
              <w:rPr>
                <w:color w:val="000000"/>
                <w:spacing w:val="0"/>
                <w:w w:val="100"/>
                <w:position w:val="0"/>
              </w:rPr>
              <w:t>32.17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42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南通</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湖畔堤</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35%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崇川区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2.99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both"/>
            </w:pPr>
            <w:r>
              <w:rPr>
                <w:color w:val="000000"/>
                <w:spacing w:val="0"/>
                <w:w w:val="100"/>
                <w:position w:val="0"/>
              </w:rPr>
              <w:t>5.38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5.38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43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南通</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枫丹酩悦</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40%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崇川区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60"/>
              <w:jc w:val="both"/>
            </w:pPr>
            <w:r>
              <w:rPr>
                <w:color w:val="000000"/>
                <w:spacing w:val="0"/>
                <w:w w:val="100"/>
                <w:position w:val="0"/>
              </w:rPr>
              <w:t>11.55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18.48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4.39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both"/>
            </w:pPr>
            <w:r>
              <w:rPr>
                <w:color w:val="000000"/>
                <w:spacing w:val="0"/>
                <w:w w:val="100"/>
                <w:position w:val="0"/>
              </w:rPr>
              <w:t>12.89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5.59</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44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南通</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时代都会</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10%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崇川区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4.71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10.35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both"/>
            </w:pPr>
            <w:r>
              <w:rPr>
                <w:color w:val="000000"/>
                <w:spacing w:val="0"/>
                <w:w w:val="100"/>
                <w:position w:val="0"/>
              </w:rPr>
              <w:t>10.35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45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南通</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大都会</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20%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崇川区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4.80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both"/>
            </w:pPr>
            <w:r>
              <w:rPr>
                <w:color w:val="000000"/>
                <w:spacing w:val="0"/>
                <w:w w:val="100"/>
                <w:position w:val="0"/>
              </w:rPr>
              <w:t>8.54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8.54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4"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46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南通</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时代悦城</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50%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崇川区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60"/>
              <w:jc w:val="both"/>
            </w:pPr>
            <w:r>
              <w:rPr>
                <w:color w:val="000000"/>
                <w:spacing w:val="0"/>
                <w:w w:val="100"/>
                <w:position w:val="0"/>
              </w:rPr>
              <w:t>10.93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28.63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both"/>
            </w:pPr>
            <w:r>
              <w:rPr>
                <w:color w:val="000000"/>
                <w:spacing w:val="0"/>
                <w:w w:val="100"/>
                <w:position w:val="0"/>
              </w:rPr>
              <w:t>28.63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47</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南通</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珑府</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25%</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崇川区</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60"/>
              <w:jc w:val="both"/>
            </w:pPr>
            <w:r>
              <w:rPr>
                <w:color w:val="000000"/>
                <w:spacing w:val="0"/>
                <w:w w:val="100"/>
                <w:position w:val="0"/>
              </w:rPr>
              <w:t>12.34</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16.38</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6.43</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60"/>
              <w:jc w:val="both"/>
            </w:pPr>
            <w:r>
              <w:rPr>
                <w:color w:val="000000"/>
                <w:spacing w:val="0"/>
                <w:w w:val="100"/>
                <w:position w:val="0"/>
              </w:rPr>
              <w:t>16.38</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48</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南通</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林肯公园</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50%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崇川区</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60"/>
              <w:jc w:val="both"/>
            </w:pPr>
            <w:r>
              <w:rPr>
                <w:color w:val="000000"/>
                <w:spacing w:val="0"/>
                <w:w w:val="100"/>
                <w:position w:val="0"/>
              </w:rPr>
              <w:t>10.16</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20.33</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8.86</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60"/>
              <w:jc w:val="both"/>
            </w:pPr>
            <w:r>
              <w:rPr>
                <w:color w:val="000000"/>
                <w:spacing w:val="0"/>
                <w:w w:val="100"/>
                <w:position w:val="0"/>
              </w:rPr>
              <w:t>20.33</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49</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南通</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佳期漫</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32%</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崇川区</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60"/>
              <w:jc w:val="both"/>
            </w:pPr>
            <w:r>
              <w:rPr>
                <w:color w:val="000000"/>
                <w:spacing w:val="0"/>
                <w:w w:val="100"/>
                <w:position w:val="0"/>
              </w:rPr>
              <w:t>13.40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20.91</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60"/>
              <w:jc w:val="both"/>
            </w:pPr>
            <w:r>
              <w:rPr>
                <w:color w:val="000000"/>
                <w:spacing w:val="0"/>
                <w:w w:val="100"/>
                <w:position w:val="0"/>
              </w:rPr>
              <w:t>20.91</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南通</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春江阅</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40%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崇川区</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4.96</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40"/>
              <w:jc w:val="both"/>
            </w:pPr>
            <w:r>
              <w:rPr>
                <w:color w:val="000000"/>
                <w:spacing w:val="0"/>
                <w:w w:val="100"/>
                <w:position w:val="0"/>
              </w:rPr>
              <w:t>6.93</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1.69</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6.93</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南通</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云樾东方</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17%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崇川区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8.67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17.30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both"/>
            </w:pPr>
            <w:r>
              <w:rPr>
                <w:color w:val="000000"/>
                <w:spacing w:val="0"/>
                <w:w w:val="100"/>
                <w:position w:val="0"/>
              </w:rPr>
              <w:t>17.30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南通</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春风南岸</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40%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崇川区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60"/>
              <w:jc w:val="both"/>
            </w:pPr>
            <w:r>
              <w:rPr>
                <w:color w:val="000000"/>
                <w:spacing w:val="0"/>
                <w:w w:val="100"/>
                <w:position w:val="0"/>
              </w:rPr>
              <w:t>13.30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23.90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both"/>
            </w:pPr>
            <w:r>
              <w:rPr>
                <w:color w:val="000000"/>
                <w:spacing w:val="0"/>
                <w:w w:val="100"/>
                <w:position w:val="0"/>
              </w:rPr>
              <w:t>23.90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南通</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春风南岸</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40%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崇川区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60"/>
              <w:jc w:val="both"/>
            </w:pPr>
            <w:r>
              <w:rPr>
                <w:color w:val="000000"/>
                <w:spacing w:val="0"/>
                <w:w w:val="100"/>
                <w:position w:val="0"/>
              </w:rPr>
              <w:t>13.40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24.20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both"/>
            </w:pPr>
            <w:r>
              <w:rPr>
                <w:color w:val="000000"/>
                <w:spacing w:val="0"/>
                <w:w w:val="100"/>
                <w:position w:val="0"/>
              </w:rPr>
              <w:t>24.20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南通</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翡翠华府</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34%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崇川区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7.13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12.12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both"/>
            </w:pPr>
            <w:r>
              <w:rPr>
                <w:color w:val="000000"/>
                <w:spacing w:val="0"/>
                <w:w w:val="100"/>
                <w:position w:val="0"/>
              </w:rPr>
              <w:t>12.12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南通</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春风里</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60%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海安市</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4.12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both"/>
            </w:pPr>
            <w:r>
              <w:rPr>
                <w:color w:val="000000"/>
                <w:spacing w:val="0"/>
                <w:w w:val="100"/>
                <w:position w:val="0"/>
              </w:rPr>
              <w:t>7.41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7.41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7.41</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南通</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翰林首府</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18%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海安市</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5.76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14.98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14.98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both"/>
            </w:pPr>
            <w:r>
              <w:rPr>
                <w:color w:val="000000"/>
                <w:spacing w:val="0"/>
                <w:w w:val="100"/>
                <w:position w:val="0"/>
              </w:rPr>
              <w:t>14.98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南通</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桃源里</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17%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海安市</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4.93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12.36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0.24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rPr>
              <w:t>12.36</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4"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南通</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世纪城</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100%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海门区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60"/>
              <w:jc w:val="both"/>
            </w:pPr>
            <w:r>
              <w:rPr>
                <w:color w:val="000000"/>
                <w:spacing w:val="0"/>
                <w:w w:val="100"/>
                <w:position w:val="0"/>
              </w:rPr>
              <w:t>43.95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87.90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both"/>
            </w:pPr>
            <w:r>
              <w:rPr>
                <w:color w:val="000000"/>
                <w:spacing w:val="0"/>
                <w:w w:val="100"/>
                <w:position w:val="0"/>
              </w:rPr>
              <w:t>87.90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59</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南通</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锦城</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100%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海门区</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60"/>
              <w:jc w:val="both"/>
            </w:pPr>
            <w:r>
              <w:rPr>
                <w:color w:val="000000"/>
                <w:spacing w:val="0"/>
                <w:w w:val="100"/>
                <w:position w:val="0"/>
              </w:rPr>
              <w:t>23.35</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51.38</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60"/>
              <w:jc w:val="both"/>
            </w:pPr>
            <w:r>
              <w:rPr>
                <w:color w:val="000000"/>
                <w:spacing w:val="0"/>
                <w:w w:val="100"/>
                <w:position w:val="0"/>
              </w:rPr>
              <w:t>51.38</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南通</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锦苑</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100%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海门区</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8.88</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18.64</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60"/>
              <w:jc w:val="both"/>
            </w:pPr>
            <w:r>
              <w:rPr>
                <w:color w:val="000000"/>
                <w:spacing w:val="0"/>
                <w:w w:val="100"/>
                <w:position w:val="0"/>
              </w:rPr>
              <w:t>18.64</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61</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南通</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锦尚名苑</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94%</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海门区</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9.93</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17.87</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60"/>
              <w:jc w:val="both"/>
            </w:pPr>
            <w:r>
              <w:rPr>
                <w:color w:val="000000"/>
                <w:spacing w:val="0"/>
                <w:w w:val="100"/>
                <w:position w:val="0"/>
              </w:rPr>
              <w:t>17.87</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62</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南通</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熙悦</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100%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海门区</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60"/>
              <w:jc w:val="both"/>
            </w:pPr>
            <w:r>
              <w:rPr>
                <w:color w:val="000000"/>
                <w:spacing w:val="0"/>
                <w:w w:val="100"/>
                <w:position w:val="0"/>
              </w:rPr>
              <w:t>11.68</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23.77</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60"/>
              <w:jc w:val="both"/>
            </w:pPr>
            <w:r>
              <w:rPr>
                <w:color w:val="000000"/>
                <w:spacing w:val="0"/>
                <w:w w:val="100"/>
                <w:position w:val="0"/>
              </w:rPr>
              <w:t>23.77</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63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南通</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漫悦湾</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67%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海门区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5.26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10.51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both"/>
            </w:pPr>
            <w:r>
              <w:rPr>
                <w:color w:val="000000"/>
                <w:spacing w:val="0"/>
                <w:w w:val="100"/>
                <w:position w:val="0"/>
              </w:rPr>
              <w:t>10.51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64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南通</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上悦城</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51%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海门区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7.90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17.37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both"/>
            </w:pPr>
            <w:r>
              <w:rPr>
                <w:color w:val="000000"/>
                <w:spacing w:val="0"/>
                <w:w w:val="100"/>
                <w:position w:val="0"/>
              </w:rPr>
              <w:t>13.65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3.72</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65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南通</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春风里</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100%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海门区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4.26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both"/>
            </w:pPr>
            <w:r>
              <w:rPr>
                <w:color w:val="000000"/>
                <w:spacing w:val="0"/>
                <w:w w:val="100"/>
                <w:position w:val="0"/>
              </w:rPr>
              <w:t>5.96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5.96</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66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南通</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柳岸春风</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50%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海门区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2.92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both"/>
            </w:pPr>
            <w:r>
              <w:rPr>
                <w:color w:val="000000"/>
                <w:spacing w:val="0"/>
                <w:w w:val="100"/>
                <w:position w:val="0"/>
              </w:rPr>
              <w:t>3.79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3.79</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67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南通</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湖光映月</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100%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海门区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60"/>
              <w:jc w:val="both"/>
            </w:pPr>
            <w:r>
              <w:rPr>
                <w:color w:val="000000"/>
                <w:spacing w:val="0"/>
                <w:w w:val="100"/>
                <w:position w:val="0"/>
              </w:rPr>
              <w:t>10.54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22.13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rPr>
              <w:t>22.13</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68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南通</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筑梦足球俱乐部</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100%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海门区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7.78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both"/>
            </w:pPr>
            <w:r>
              <w:rPr>
                <w:color w:val="000000"/>
                <w:spacing w:val="0"/>
                <w:w w:val="100"/>
                <w:position w:val="0"/>
              </w:rPr>
              <w:t>6.39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6.39</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4"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69</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南通</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中南印象</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100%</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海门区</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8.70</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13.16</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0.00</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rPr>
              <w:t>13.16</w:t>
            </w: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bl>
    <w:p>
      <w:pPr>
        <w:spacing w:lineRule="exact" w:line="1"/>
        <w:rPr>
          <w:sz w:val="2"/>
          <w:szCs w:val="2"/>
        </w:rPr>
      </w:pPr>
      <w:r>
        <w:br w:type="page"/>
      </w:r>
    </w:p>
    <w:tbl>
      <w:tblPr>
        <w:tblOverlap w:val="never"/>
        <w:jc w:val="center"/>
        <w:tblLayout w:type="fixed"/>
      </w:tblPr>
      <w:tblGrid>
        <w:gridCol w:w="499"/>
        <w:gridCol w:w="936"/>
        <w:gridCol w:w="2971"/>
        <w:gridCol w:w="792"/>
        <w:gridCol w:w="1022"/>
        <w:gridCol w:w="989"/>
        <w:gridCol w:w="1171"/>
        <w:gridCol w:w="1339"/>
        <w:gridCol w:w="1421"/>
        <w:gridCol w:w="1286"/>
        <w:gridCol w:w="1493"/>
        <w:gridCol w:w="1493"/>
      </w:tblGrid>
      <w:tr>
        <w:trPr>
          <w:trHeight w:val="494"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exact"/>
              <w:ind w:left="0" w:right="0" w:firstLine="140"/>
              <w:jc w:val="both"/>
            </w:pPr>
            <w:r>
              <w:rPr>
                <w:rFonts w:ascii="SimSun" w:eastAsia="SimSun" w:hAnsi="SimSun" w:cs="SimSun"/>
                <w:b/>
                <w:bCs/>
                <w:color w:val="000000"/>
                <w:spacing w:val="0"/>
                <w:w w:val="100"/>
                <w:position w:val="0"/>
              </w:rPr>
              <w:t>序 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城市</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20" w:right="0" w:firstLine="0"/>
              <w:jc w:val="left"/>
            </w:pPr>
            <w:r>
              <w:rPr>
                <w:rFonts w:ascii="SimSun" w:eastAsia="SimSun" w:hAnsi="SimSun" w:cs="SimSun"/>
                <w:b/>
                <w:bCs/>
                <w:color w:val="000000"/>
                <w:spacing w:val="0"/>
                <w:w w:val="100"/>
                <w:position w:val="0"/>
              </w:rPr>
              <w:t>项目名称</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54" w:lineRule="exact"/>
              <w:ind w:left="0" w:right="0" w:firstLine="0"/>
              <w:jc w:val="center"/>
            </w:pPr>
            <w:r>
              <w:rPr>
                <w:rFonts w:ascii="SimSun" w:eastAsia="SimSun" w:hAnsi="SimSun" w:cs="SimSun"/>
                <w:b/>
                <w:bCs/>
                <w:color w:val="000000"/>
                <w:spacing w:val="0"/>
                <w:w w:val="100"/>
                <w:position w:val="0"/>
              </w:rPr>
              <w:t>权益比 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位置</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b/>
                <w:bCs/>
                <w:color w:val="000000"/>
                <w:spacing w:val="0"/>
                <w:w w:val="100"/>
                <w:position w:val="0"/>
              </w:rPr>
              <w:t>占地面积</w:t>
            </w:r>
          </w:p>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 xml:space="preserve">（万 </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26" w:lineRule="exact"/>
              <w:ind w:left="0" w:right="0" w:firstLine="0"/>
              <w:jc w:val="both"/>
            </w:pPr>
            <w:r>
              <w:rPr>
                <w:rFonts w:ascii="SimSun" w:eastAsia="SimSun" w:hAnsi="SimSun" w:cs="SimSun"/>
                <w:b/>
                <w:bCs/>
                <w:color w:val="000000"/>
                <w:spacing w:val="0"/>
                <w:w w:val="100"/>
                <w:position w:val="0"/>
              </w:rPr>
              <w:t>规划建筑面 积（万</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5" w:lineRule="exact"/>
              <w:ind w:left="0" w:right="0" w:firstLine="0"/>
              <w:jc w:val="center"/>
            </w:pPr>
            <w:r>
              <w:rPr>
                <w:b/>
                <w:bCs/>
                <w:color w:val="000000"/>
                <w:spacing w:val="0"/>
                <w:w w:val="100"/>
                <w:position w:val="0"/>
              </w:rPr>
              <w:t>2021</w:t>
            </w:r>
            <w:r>
              <w:rPr>
                <w:rFonts w:ascii="SimSun" w:eastAsia="SimSun" w:hAnsi="SimSun" w:cs="SimSun"/>
                <w:b/>
                <w:bCs/>
                <w:color w:val="000000"/>
                <w:spacing w:val="0"/>
                <w:w w:val="100"/>
                <w:position w:val="0"/>
              </w:rPr>
              <w:t>年开工面 积（万</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5" w:lineRule="exact"/>
              <w:ind w:left="0" w:right="0" w:firstLine="0"/>
              <w:jc w:val="center"/>
            </w:pPr>
            <w:r>
              <w:rPr>
                <w:b/>
                <w:bCs/>
                <w:color w:val="000000"/>
                <w:spacing w:val="0"/>
                <w:w w:val="100"/>
                <w:position w:val="0"/>
              </w:rPr>
              <w:t>2021</w:t>
            </w:r>
            <w:r>
              <w:rPr>
                <w:rFonts w:ascii="SimSun" w:eastAsia="SimSun" w:hAnsi="SimSun" w:cs="SimSun"/>
                <w:b/>
                <w:bCs/>
                <w:color w:val="000000"/>
                <w:spacing w:val="0"/>
                <w:w w:val="100"/>
                <w:position w:val="0"/>
              </w:rPr>
              <w:t>年竣工面 积（万</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35" w:lineRule="exact"/>
              <w:ind w:left="0" w:right="0" w:firstLine="0"/>
              <w:jc w:val="center"/>
            </w:pPr>
            <w:r>
              <w:rPr>
                <w:rFonts w:ascii="SimSun" w:eastAsia="SimSun" w:hAnsi="SimSun" w:cs="SimSun"/>
                <w:b/>
                <w:bCs/>
                <w:color w:val="000000"/>
                <w:spacing w:val="0"/>
                <w:w w:val="100"/>
                <w:position w:val="0"/>
              </w:rPr>
              <w:t>累计竣工面 积（万</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2021</w:t>
            </w:r>
            <w:r>
              <w:rPr>
                <w:rFonts w:ascii="SimSun" w:eastAsia="SimSun" w:hAnsi="SimSun" w:cs="SimSun"/>
                <w:b/>
                <w:bCs/>
                <w:color w:val="000000"/>
                <w:spacing w:val="0"/>
                <w:w w:val="100"/>
                <w:position w:val="0"/>
              </w:rPr>
              <w:t>年末在建</w:t>
            </w:r>
          </w:p>
          <w:p>
            <w:pPr>
              <w:pStyle w:val="Style17"/>
              <w:keepNext w:val="0"/>
              <w:keepLines w:val="0"/>
              <w:widowControl w:val="0"/>
              <w:shd w:val="clear" w:color="auto" w:fill="auto"/>
              <w:bidi w:val="0"/>
              <w:spacing w:before="0" w:after="0" w:line="240" w:lineRule="auto"/>
              <w:ind w:left="0" w:right="0" w:firstLine="140"/>
              <w:jc w:val="left"/>
            </w:pPr>
            <w:r>
              <w:rPr>
                <w:rFonts w:ascii="SimSun" w:eastAsia="SimSun" w:hAnsi="SimSun" w:cs="SimSun"/>
                <w:b/>
                <w:bCs/>
                <w:color w:val="000000"/>
                <w:spacing w:val="0"/>
                <w:w w:val="100"/>
                <w:position w:val="0"/>
              </w:rPr>
              <w:t>面积（万</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2021</w:t>
            </w:r>
            <w:r>
              <w:rPr>
                <w:rFonts w:ascii="SimSun" w:eastAsia="SimSun" w:hAnsi="SimSun" w:cs="SimSun"/>
                <w:b/>
                <w:bCs/>
                <w:color w:val="000000"/>
                <w:spacing w:val="0"/>
                <w:w w:val="100"/>
                <w:position w:val="0"/>
              </w:rPr>
              <w:t>年末未开</w:t>
            </w:r>
          </w:p>
          <w:p>
            <w:pPr>
              <w:pStyle w:val="Style17"/>
              <w:keepNext w:val="0"/>
              <w:keepLines w:val="0"/>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rPr>
              <w:t>工面积（万</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r>
      <w:tr>
        <w:trPr>
          <w:trHeight w:val="25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70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南通</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C20006</w:t>
            </w:r>
            <w:r>
              <w:rPr>
                <w:rFonts w:ascii="SimSun" w:eastAsia="SimSun" w:hAnsi="SimSun" w:cs="SimSun"/>
                <w:color w:val="000000"/>
                <w:spacing w:val="0"/>
                <w:w w:val="100"/>
                <w:position w:val="0"/>
              </w:rPr>
              <w:t>地块</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100%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海门区</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2.33</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40"/>
              <w:jc w:val="both"/>
            </w:pPr>
            <w:r>
              <w:rPr>
                <w:color w:val="000000"/>
                <w:spacing w:val="0"/>
                <w:w w:val="100"/>
                <w:position w:val="0"/>
              </w:rPr>
              <w:t>1.40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1.40</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71</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南通</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骏园</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51%</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海门区</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6.26</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13.77</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3.43</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rPr>
              <w:t>13.77</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72</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南通</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朗园</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50%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海门区</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4.24</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40"/>
              <w:jc w:val="both"/>
            </w:pPr>
            <w:r>
              <w:rPr>
                <w:color w:val="000000"/>
                <w:spacing w:val="0"/>
                <w:w w:val="100"/>
                <w:position w:val="0"/>
              </w:rPr>
              <w:t>7.64</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7.64</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7.64</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73</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南通</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湖光森林</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55%</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海门区</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9.49</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14.23</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9.16</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9.16</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5.07</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74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南通</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C20033</w:t>
            </w:r>
            <w:r>
              <w:rPr>
                <w:rFonts w:ascii="SimSun" w:eastAsia="SimSun" w:hAnsi="SimSun" w:cs="SimSun"/>
                <w:color w:val="000000"/>
                <w:spacing w:val="0"/>
                <w:w w:val="100"/>
                <w:position w:val="0"/>
              </w:rPr>
              <w:t>地块</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55%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海门区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4.41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both"/>
            </w:pPr>
            <w:r>
              <w:rPr>
                <w:color w:val="000000"/>
                <w:spacing w:val="0"/>
                <w:w w:val="100"/>
                <w:position w:val="0"/>
              </w:rPr>
              <w:t>5.29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5.29</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75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南通</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中南碧桂园</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33%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海门区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6.33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13.92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both"/>
            </w:pPr>
            <w:r>
              <w:rPr>
                <w:color w:val="000000"/>
                <w:spacing w:val="0"/>
                <w:w w:val="100"/>
                <w:position w:val="0"/>
              </w:rPr>
              <w:t>13.92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76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南通</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熙悦天玺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42%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海门区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9.18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18.36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9.75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both"/>
            </w:pPr>
            <w:r>
              <w:rPr>
                <w:color w:val="000000"/>
                <w:spacing w:val="0"/>
                <w:w w:val="100"/>
                <w:position w:val="0"/>
              </w:rPr>
              <w:t>18.36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77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南通</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江海都会</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25%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海门区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60"/>
              <w:jc w:val="both"/>
            </w:pPr>
            <w:r>
              <w:rPr>
                <w:color w:val="000000"/>
                <w:spacing w:val="0"/>
                <w:w w:val="100"/>
                <w:position w:val="0"/>
              </w:rPr>
              <w:t>10.72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19.29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11.11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both"/>
            </w:pPr>
            <w:r>
              <w:rPr>
                <w:color w:val="000000"/>
                <w:spacing w:val="0"/>
                <w:w w:val="100"/>
                <w:position w:val="0"/>
              </w:rPr>
              <w:t>11.11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8.18</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78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南通</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春江明月</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75%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海门区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3.18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both"/>
            </w:pPr>
            <w:r>
              <w:rPr>
                <w:color w:val="000000"/>
                <w:spacing w:val="0"/>
                <w:w w:val="100"/>
                <w:position w:val="0"/>
              </w:rPr>
              <w:t>4.13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4.13</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79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南通</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麓园</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25%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海门区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2.77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both"/>
            </w:pPr>
            <w:r>
              <w:rPr>
                <w:color w:val="000000"/>
                <w:spacing w:val="0"/>
                <w:w w:val="100"/>
                <w:position w:val="0"/>
              </w:rPr>
              <w:t>7.47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7.47</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80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南通</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沁园</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40%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海门区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9.89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17.80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rPr>
              <w:t>17.80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4"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81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南通</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阅湖</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45%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海门区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6.02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both"/>
            </w:pPr>
            <w:r>
              <w:rPr>
                <w:color w:val="000000"/>
                <w:spacing w:val="0"/>
                <w:w w:val="100"/>
                <w:position w:val="0"/>
              </w:rPr>
              <w:t>7.23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7.23</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82</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南通</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漫悦湾</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55%</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如东县</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4.24</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40"/>
              <w:jc w:val="both"/>
            </w:pPr>
            <w:r>
              <w:rPr>
                <w:color w:val="000000"/>
                <w:spacing w:val="0"/>
                <w:w w:val="100"/>
                <w:position w:val="0"/>
              </w:rPr>
              <w:t>7.60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7.60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83</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南通</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熙悦花苑</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49%</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如东县</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2.45</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40"/>
              <w:jc w:val="both"/>
            </w:pPr>
            <w:r>
              <w:rPr>
                <w:color w:val="000000"/>
                <w:spacing w:val="0"/>
                <w:w w:val="100"/>
                <w:position w:val="0"/>
              </w:rPr>
              <w:t>5.52</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5.52</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5.52</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84</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南通</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晨园</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49%</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如东县</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3.82</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40"/>
              <w:jc w:val="both"/>
            </w:pPr>
            <w:r>
              <w:rPr>
                <w:color w:val="000000"/>
                <w:spacing w:val="0"/>
                <w:w w:val="100"/>
                <w:position w:val="0"/>
              </w:rPr>
              <w:t>8.60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8.60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8.60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85</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南通</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世纪城</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100%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如皋市</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3.59</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10.41</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60"/>
              <w:jc w:val="both"/>
            </w:pPr>
            <w:r>
              <w:rPr>
                <w:color w:val="000000"/>
                <w:spacing w:val="0"/>
                <w:w w:val="100"/>
                <w:position w:val="0"/>
              </w:rPr>
              <w:t>10.41</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86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南通</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熙悦</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100%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如皋市</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60"/>
              <w:jc w:val="both"/>
            </w:pPr>
            <w:r>
              <w:rPr>
                <w:color w:val="000000"/>
                <w:spacing w:val="0"/>
                <w:w w:val="100"/>
                <w:position w:val="0"/>
              </w:rPr>
              <w:t>10.31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20.62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both"/>
            </w:pPr>
            <w:r>
              <w:rPr>
                <w:color w:val="000000"/>
                <w:spacing w:val="0"/>
                <w:w w:val="100"/>
                <w:position w:val="0"/>
              </w:rPr>
              <w:t>20.62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87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南通</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时光映花园</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51%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如皋市</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6.12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13.46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7.43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7.43</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6.03</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88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南通</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上悦城</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45%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如皋市</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60"/>
              <w:jc w:val="both"/>
            </w:pPr>
            <w:r>
              <w:rPr>
                <w:color w:val="000000"/>
                <w:spacing w:val="0"/>
                <w:w w:val="100"/>
                <w:position w:val="0"/>
              </w:rPr>
              <w:t>13.04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32.61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20"/>
              <w:jc w:val="both"/>
            </w:pPr>
            <w:r>
              <w:rPr>
                <w:color w:val="000000"/>
                <w:spacing w:val="0"/>
                <w:w w:val="100"/>
                <w:position w:val="0"/>
              </w:rPr>
              <w:t>13.12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rPr>
              <w:t>32.61</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89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南通</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紫云集</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40%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如皋市</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8.97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21.52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5.59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11.57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both"/>
            </w:pPr>
            <w:r>
              <w:rPr>
                <w:color w:val="000000"/>
                <w:spacing w:val="0"/>
                <w:w w:val="100"/>
                <w:position w:val="0"/>
              </w:rPr>
              <w:t>11.57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9.95</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90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南通</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R2021028 </w:t>
            </w:r>
            <w:r>
              <w:rPr>
                <w:rFonts w:ascii="SimSun" w:eastAsia="SimSun" w:hAnsi="SimSun" w:cs="SimSun"/>
                <w:color w:val="000000"/>
                <w:spacing w:val="0"/>
                <w:w w:val="100"/>
                <w:position w:val="0"/>
              </w:rPr>
              <w:t>地块</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31%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如皋市</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6.98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13.96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13.96</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91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南通</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君悦府</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100%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通州区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5.45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10.91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both"/>
            </w:pPr>
            <w:r>
              <w:rPr>
                <w:color w:val="000000"/>
                <w:spacing w:val="0"/>
                <w:w w:val="100"/>
                <w:position w:val="0"/>
              </w:rPr>
              <w:t>10.91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92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南通</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珑悦</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100%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通州区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3.33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both"/>
            </w:pPr>
            <w:r>
              <w:rPr>
                <w:color w:val="000000"/>
                <w:spacing w:val="0"/>
                <w:w w:val="100"/>
                <w:position w:val="0"/>
              </w:rPr>
              <w:t>7.33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7.33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4"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93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南通</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世纪之光</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51%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通州区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60"/>
              <w:jc w:val="both"/>
            </w:pPr>
            <w:r>
              <w:rPr>
                <w:color w:val="000000"/>
                <w:spacing w:val="0"/>
                <w:w w:val="100"/>
                <w:position w:val="0"/>
              </w:rPr>
              <w:t>21.92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44.43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20"/>
              <w:jc w:val="both"/>
            </w:pPr>
            <w:r>
              <w:rPr>
                <w:color w:val="000000"/>
                <w:spacing w:val="0"/>
                <w:w w:val="100"/>
                <w:position w:val="0"/>
              </w:rPr>
              <w:t>20.82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rPr>
              <w:t>44.43</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94</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南通</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世纪云辰</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40%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通州区</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7.39</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13.31</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6.22</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rPr>
              <w:t>13.31</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95</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南通</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东时区</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40%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通州区</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60"/>
              <w:jc w:val="both"/>
            </w:pPr>
            <w:r>
              <w:rPr>
                <w:color w:val="000000"/>
                <w:spacing w:val="0"/>
                <w:w w:val="100"/>
                <w:position w:val="0"/>
              </w:rPr>
              <w:t>17.04</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30.51</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820"/>
              <w:jc w:val="both"/>
            </w:pPr>
            <w:r>
              <w:rPr>
                <w:color w:val="000000"/>
                <w:spacing w:val="0"/>
                <w:w w:val="100"/>
                <w:position w:val="0"/>
              </w:rPr>
              <w:t>15.69</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rPr>
              <w:t>30.51</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96</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南通</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江海云辰</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55%</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通州区</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2.85</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40"/>
              <w:jc w:val="both"/>
            </w:pPr>
            <w:r>
              <w:rPr>
                <w:color w:val="000000"/>
                <w:spacing w:val="0"/>
                <w:w w:val="100"/>
                <w:position w:val="0"/>
              </w:rPr>
              <w:t>4.96</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4.96</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4.96</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97</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南通</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大都会</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30%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通州区</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60"/>
              <w:jc w:val="both"/>
            </w:pPr>
            <w:r>
              <w:rPr>
                <w:color w:val="000000"/>
                <w:spacing w:val="0"/>
                <w:w w:val="100"/>
                <w:position w:val="0"/>
              </w:rPr>
              <w:t>11.56</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23.12</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60"/>
              <w:jc w:val="both"/>
            </w:pPr>
            <w:r>
              <w:rPr>
                <w:color w:val="000000"/>
                <w:spacing w:val="0"/>
                <w:w w:val="100"/>
                <w:position w:val="0"/>
              </w:rPr>
              <w:t>23.12</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98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南通</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玖熙墅</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33%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通州区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3.73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both"/>
            </w:pPr>
            <w:r>
              <w:rPr>
                <w:color w:val="000000"/>
                <w:spacing w:val="0"/>
                <w:w w:val="100"/>
                <w:position w:val="0"/>
              </w:rPr>
              <w:t>3.85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3.85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99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南通</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上悦城</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25%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通州区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8.27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19.86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both"/>
            </w:pPr>
            <w:r>
              <w:rPr>
                <w:color w:val="000000"/>
                <w:spacing w:val="0"/>
                <w:w w:val="100"/>
                <w:position w:val="0"/>
              </w:rPr>
              <w:t>19.86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南通</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玖熙墅</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33%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通州区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3.13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both"/>
            </w:pPr>
            <w:r>
              <w:rPr>
                <w:color w:val="000000"/>
                <w:spacing w:val="0"/>
                <w:w w:val="100"/>
                <w:position w:val="0"/>
              </w:rPr>
              <w:t>3.29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3.29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南通</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铂金时代</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21%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通州区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5.00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both"/>
            </w:pPr>
            <w:r>
              <w:rPr>
                <w:color w:val="000000"/>
                <w:spacing w:val="0"/>
                <w:w w:val="100"/>
                <w:position w:val="0"/>
              </w:rPr>
              <w:t>9.99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9.99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南通</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紫宸府</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23%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通州区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6.08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12.16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both"/>
            </w:pPr>
            <w:r>
              <w:rPr>
                <w:color w:val="000000"/>
                <w:spacing w:val="0"/>
                <w:w w:val="100"/>
                <w:position w:val="0"/>
              </w:rPr>
              <w:t>12.16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南通</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春溪集</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40%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通州区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60"/>
              <w:jc w:val="both"/>
            </w:pPr>
            <w:r>
              <w:rPr>
                <w:color w:val="000000"/>
                <w:spacing w:val="0"/>
                <w:w w:val="100"/>
                <w:position w:val="0"/>
              </w:rPr>
              <w:t>15.74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26.76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rPr>
              <w:t>26.76</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4"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104</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苏州</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世纪城</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100%</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常熟市</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60"/>
              <w:jc w:val="both"/>
            </w:pPr>
            <w:r>
              <w:rPr>
                <w:color w:val="000000"/>
                <w:spacing w:val="0"/>
                <w:w w:val="100"/>
                <w:position w:val="0"/>
              </w:rPr>
              <w:t>34.20</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66.57</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both"/>
            </w:pPr>
            <w:r>
              <w:rPr>
                <w:color w:val="000000"/>
                <w:spacing w:val="0"/>
                <w:w w:val="100"/>
                <w:position w:val="0"/>
              </w:rPr>
              <w:t>66.57</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bl>
    <w:p>
      <w:pPr>
        <w:spacing w:lineRule="exact" w:line="1"/>
        <w:rPr>
          <w:sz w:val="2"/>
          <w:szCs w:val="2"/>
        </w:rPr>
      </w:pPr>
      <w:r>
        <w:br w:type="page"/>
      </w:r>
    </w:p>
    <w:tbl>
      <w:tblPr>
        <w:tblOverlap w:val="never"/>
        <w:jc w:val="center"/>
        <w:tblLayout w:type="fixed"/>
      </w:tblPr>
      <w:tblGrid>
        <w:gridCol w:w="499"/>
        <w:gridCol w:w="936"/>
        <w:gridCol w:w="2971"/>
        <w:gridCol w:w="792"/>
        <w:gridCol w:w="1022"/>
        <w:gridCol w:w="989"/>
        <w:gridCol w:w="1171"/>
        <w:gridCol w:w="1339"/>
        <w:gridCol w:w="1421"/>
        <w:gridCol w:w="1286"/>
        <w:gridCol w:w="1493"/>
        <w:gridCol w:w="1493"/>
      </w:tblGrid>
      <w:tr>
        <w:trPr>
          <w:trHeight w:val="494"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exact"/>
              <w:ind w:left="0" w:right="0" w:firstLine="0"/>
              <w:jc w:val="center"/>
            </w:pPr>
            <w:r>
              <w:rPr>
                <w:rFonts w:ascii="SimSun" w:eastAsia="SimSun" w:hAnsi="SimSun" w:cs="SimSun"/>
                <w:b/>
                <w:bCs/>
                <w:color w:val="000000"/>
                <w:spacing w:val="0"/>
                <w:w w:val="100"/>
                <w:position w:val="0"/>
              </w:rPr>
              <w:t>序 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城市</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项目名称</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54" w:lineRule="exact"/>
              <w:ind w:left="0" w:right="0" w:firstLine="0"/>
              <w:jc w:val="center"/>
            </w:pPr>
            <w:r>
              <w:rPr>
                <w:rFonts w:ascii="SimSun" w:eastAsia="SimSun" w:hAnsi="SimSun" w:cs="SimSun"/>
                <w:b/>
                <w:bCs/>
                <w:color w:val="000000"/>
                <w:spacing w:val="0"/>
                <w:w w:val="100"/>
                <w:position w:val="0"/>
              </w:rPr>
              <w:t>权益比 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位置</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b/>
                <w:bCs/>
                <w:color w:val="000000"/>
                <w:spacing w:val="0"/>
                <w:w w:val="100"/>
                <w:position w:val="0"/>
              </w:rPr>
              <w:t>占地面积</w:t>
            </w:r>
          </w:p>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 xml:space="preserve">（万 </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26" w:lineRule="exact"/>
              <w:ind w:left="0" w:right="0" w:firstLine="0"/>
              <w:jc w:val="both"/>
            </w:pPr>
            <w:r>
              <w:rPr>
                <w:rFonts w:ascii="SimSun" w:eastAsia="SimSun" w:hAnsi="SimSun" w:cs="SimSun"/>
                <w:b/>
                <w:bCs/>
                <w:color w:val="000000"/>
                <w:spacing w:val="0"/>
                <w:w w:val="100"/>
                <w:position w:val="0"/>
              </w:rPr>
              <w:t>规划建筑面 积（万</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5" w:lineRule="exact"/>
              <w:ind w:left="0" w:right="0" w:firstLine="0"/>
              <w:jc w:val="center"/>
            </w:pPr>
            <w:r>
              <w:rPr>
                <w:b/>
                <w:bCs/>
                <w:color w:val="000000"/>
                <w:spacing w:val="0"/>
                <w:w w:val="100"/>
                <w:position w:val="0"/>
              </w:rPr>
              <w:t>2021</w:t>
            </w:r>
            <w:r>
              <w:rPr>
                <w:rFonts w:ascii="SimSun" w:eastAsia="SimSun" w:hAnsi="SimSun" w:cs="SimSun"/>
                <w:b/>
                <w:bCs/>
                <w:color w:val="000000"/>
                <w:spacing w:val="0"/>
                <w:w w:val="100"/>
                <w:position w:val="0"/>
              </w:rPr>
              <w:t>年开工面 积（万</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5" w:lineRule="exact"/>
              <w:ind w:left="0" w:right="0" w:firstLine="0"/>
              <w:jc w:val="center"/>
            </w:pPr>
            <w:r>
              <w:rPr>
                <w:b/>
                <w:bCs/>
                <w:color w:val="000000"/>
                <w:spacing w:val="0"/>
                <w:w w:val="100"/>
                <w:position w:val="0"/>
              </w:rPr>
              <w:t>2021</w:t>
            </w:r>
            <w:r>
              <w:rPr>
                <w:rFonts w:ascii="SimSun" w:eastAsia="SimSun" w:hAnsi="SimSun" w:cs="SimSun"/>
                <w:b/>
                <w:bCs/>
                <w:color w:val="000000"/>
                <w:spacing w:val="0"/>
                <w:w w:val="100"/>
                <w:position w:val="0"/>
              </w:rPr>
              <w:t>年竣工面 积（万</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35" w:lineRule="exact"/>
              <w:ind w:left="0" w:right="0" w:firstLine="0"/>
              <w:jc w:val="center"/>
            </w:pPr>
            <w:r>
              <w:rPr>
                <w:rFonts w:ascii="SimSun" w:eastAsia="SimSun" w:hAnsi="SimSun" w:cs="SimSun"/>
                <w:b/>
                <w:bCs/>
                <w:color w:val="000000"/>
                <w:spacing w:val="0"/>
                <w:w w:val="100"/>
                <w:position w:val="0"/>
              </w:rPr>
              <w:t>累计竣工面 积（万</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2021</w:t>
            </w:r>
            <w:r>
              <w:rPr>
                <w:rFonts w:ascii="SimSun" w:eastAsia="SimSun" w:hAnsi="SimSun" w:cs="SimSun"/>
                <w:b/>
                <w:bCs/>
                <w:color w:val="000000"/>
                <w:spacing w:val="0"/>
                <w:w w:val="100"/>
                <w:position w:val="0"/>
              </w:rPr>
              <w:t>年末在建</w:t>
            </w:r>
          </w:p>
          <w:p>
            <w:pPr>
              <w:pStyle w:val="Style17"/>
              <w:keepNext w:val="0"/>
              <w:keepLines w:val="0"/>
              <w:widowControl w:val="0"/>
              <w:shd w:val="clear" w:color="auto" w:fill="auto"/>
              <w:bidi w:val="0"/>
              <w:spacing w:before="0" w:after="0" w:line="240" w:lineRule="auto"/>
              <w:ind w:left="0" w:right="0" w:firstLine="140"/>
              <w:jc w:val="left"/>
            </w:pPr>
            <w:r>
              <w:rPr>
                <w:rFonts w:ascii="SimSun" w:eastAsia="SimSun" w:hAnsi="SimSun" w:cs="SimSun"/>
                <w:b/>
                <w:bCs/>
                <w:color w:val="000000"/>
                <w:spacing w:val="0"/>
                <w:w w:val="100"/>
                <w:position w:val="0"/>
              </w:rPr>
              <w:t>面积（万</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2021</w:t>
            </w:r>
            <w:r>
              <w:rPr>
                <w:rFonts w:ascii="SimSun" w:eastAsia="SimSun" w:hAnsi="SimSun" w:cs="SimSun"/>
                <w:b/>
                <w:bCs/>
                <w:color w:val="000000"/>
                <w:spacing w:val="0"/>
                <w:w w:val="100"/>
                <w:position w:val="0"/>
              </w:rPr>
              <w:t>年末未开</w:t>
            </w:r>
          </w:p>
          <w:p>
            <w:pPr>
              <w:pStyle w:val="Style17"/>
              <w:keepNext w:val="0"/>
              <w:keepLines w:val="0"/>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rPr>
              <w:t>工面积（万</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r>
      <w:tr>
        <w:trPr>
          <w:trHeight w:val="25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105</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苏州</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世纪锦城</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100%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常熟市</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60"/>
              <w:jc w:val="both"/>
            </w:pPr>
            <w:r>
              <w:rPr>
                <w:color w:val="000000"/>
                <w:spacing w:val="0"/>
                <w:w w:val="100"/>
                <w:position w:val="0"/>
              </w:rPr>
              <w:t>11.90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23.81</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60"/>
              <w:jc w:val="both"/>
            </w:pPr>
            <w:r>
              <w:rPr>
                <w:color w:val="000000"/>
                <w:spacing w:val="0"/>
                <w:w w:val="100"/>
                <w:position w:val="0"/>
              </w:rPr>
              <w:t>23.81</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106</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苏州</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御锦城</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100%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常熟市</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60"/>
              <w:jc w:val="both"/>
            </w:pPr>
            <w:r>
              <w:rPr>
                <w:color w:val="000000"/>
                <w:spacing w:val="0"/>
                <w:w w:val="100"/>
                <w:position w:val="0"/>
              </w:rPr>
              <w:t>12.89</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29.65</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60"/>
              <w:jc w:val="both"/>
            </w:pPr>
            <w:r>
              <w:rPr>
                <w:color w:val="000000"/>
                <w:spacing w:val="0"/>
                <w:w w:val="100"/>
                <w:position w:val="0"/>
              </w:rPr>
              <w:t>29.65</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107</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苏州</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锦苑</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60%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常熟市</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60"/>
              <w:jc w:val="both"/>
            </w:pPr>
            <w:r>
              <w:rPr>
                <w:color w:val="000000"/>
                <w:spacing w:val="0"/>
                <w:w w:val="100"/>
                <w:position w:val="0"/>
              </w:rPr>
              <w:t>14.09</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33.82</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60"/>
              <w:jc w:val="both"/>
            </w:pPr>
            <w:r>
              <w:rPr>
                <w:color w:val="000000"/>
                <w:spacing w:val="0"/>
                <w:w w:val="100"/>
                <w:position w:val="0"/>
              </w:rPr>
              <w:t>33.82</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108</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苏州</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雅苑</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97%</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常熟市</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5.47</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40"/>
              <w:jc w:val="both"/>
            </w:pPr>
            <w:r>
              <w:rPr>
                <w:color w:val="000000"/>
                <w:spacing w:val="0"/>
                <w:w w:val="100"/>
                <w:position w:val="0"/>
              </w:rPr>
              <w:t>8.21</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8.21</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109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苏州</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林樾香庭</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100%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常熟市</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9.89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21.75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11.14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both"/>
            </w:pPr>
            <w:r>
              <w:rPr>
                <w:color w:val="000000"/>
                <w:spacing w:val="0"/>
                <w:w w:val="100"/>
                <w:position w:val="0"/>
              </w:rPr>
              <w:t>16.69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5.06</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110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苏州</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公望</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40%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常熟市</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8.25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both"/>
            </w:pPr>
            <w:r>
              <w:rPr>
                <w:color w:val="000000"/>
                <w:spacing w:val="0"/>
                <w:w w:val="100"/>
                <w:position w:val="0"/>
              </w:rPr>
              <w:t>8.84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8.84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111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苏州</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熙悦豪庭</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30%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常熟市</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3.68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both"/>
            </w:pPr>
            <w:r>
              <w:rPr>
                <w:color w:val="000000"/>
                <w:spacing w:val="0"/>
                <w:w w:val="100"/>
                <w:position w:val="0"/>
              </w:rPr>
              <w:t>6.62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6.62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112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苏州</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梧桐苑</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25%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常熟市</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2.81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both"/>
            </w:pPr>
            <w:r>
              <w:rPr>
                <w:color w:val="000000"/>
                <w:spacing w:val="0"/>
                <w:w w:val="100"/>
                <w:position w:val="0"/>
              </w:rPr>
              <w:t>3.37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3.37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113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苏州</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湖湾天境花园</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50%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常熟市</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5.97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13.14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both"/>
            </w:pPr>
            <w:r>
              <w:rPr>
                <w:color w:val="000000"/>
                <w:spacing w:val="0"/>
                <w:w w:val="100"/>
                <w:position w:val="0"/>
              </w:rPr>
              <w:t>13.14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114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苏州</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珺悦阁</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25%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常熟市</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3.48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both"/>
            </w:pPr>
            <w:r>
              <w:rPr>
                <w:color w:val="000000"/>
                <w:spacing w:val="0"/>
                <w:w w:val="100"/>
                <w:position w:val="0"/>
              </w:rPr>
              <w:t>6.26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6.26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115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苏州</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及第阁</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32%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常熟市</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6.67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14.67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both"/>
            </w:pPr>
            <w:r>
              <w:rPr>
                <w:color w:val="000000"/>
                <w:spacing w:val="0"/>
                <w:w w:val="100"/>
                <w:position w:val="0"/>
              </w:rPr>
              <w:t>14.67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4"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116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苏州</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滨江铂郡</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49%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常熟市</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6.96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18.79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both"/>
            </w:pPr>
            <w:r>
              <w:rPr>
                <w:color w:val="000000"/>
                <w:spacing w:val="0"/>
                <w:w w:val="100"/>
                <w:position w:val="0"/>
              </w:rPr>
              <w:t>18.79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117</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苏州</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琴川碧桂园</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20%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常熟市</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3.83</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17.45</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60"/>
              <w:jc w:val="both"/>
            </w:pPr>
            <w:r>
              <w:rPr>
                <w:color w:val="000000"/>
                <w:spacing w:val="0"/>
                <w:w w:val="100"/>
                <w:position w:val="0"/>
              </w:rPr>
              <w:t>17.45</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118</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苏州</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春和景庭</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20%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常熟市</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4.08</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40"/>
              <w:jc w:val="both"/>
            </w:pPr>
            <w:r>
              <w:rPr>
                <w:color w:val="000000"/>
                <w:spacing w:val="0"/>
                <w:w w:val="100"/>
                <w:position w:val="0"/>
              </w:rPr>
              <w:t>8.16</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8.16</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8.16</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119</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苏州</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春风南岸</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100%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虎丘区</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5.00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11.50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11.50</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120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苏州</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宽阅雅苑</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30%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虎丘区</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8.07</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16.93</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9.79</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60"/>
              <w:jc w:val="both"/>
            </w:pPr>
            <w:r>
              <w:rPr>
                <w:color w:val="000000"/>
                <w:spacing w:val="0"/>
                <w:w w:val="100"/>
                <w:position w:val="0"/>
              </w:rPr>
              <w:t>16.93</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121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苏州</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世纪花园</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100%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昆山市</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60"/>
              <w:jc w:val="both"/>
            </w:pPr>
            <w:r>
              <w:rPr>
                <w:color w:val="000000"/>
                <w:spacing w:val="0"/>
                <w:w w:val="100"/>
                <w:position w:val="0"/>
              </w:rPr>
              <w:t>15.52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38.77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both"/>
            </w:pPr>
            <w:r>
              <w:rPr>
                <w:color w:val="000000"/>
                <w:spacing w:val="0"/>
                <w:w w:val="100"/>
                <w:position w:val="0"/>
              </w:rPr>
              <w:t>38.77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122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苏州</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世纪花园（锦城）</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100%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昆山市</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60"/>
              <w:jc w:val="both"/>
            </w:pPr>
            <w:r>
              <w:rPr>
                <w:color w:val="000000"/>
                <w:spacing w:val="0"/>
                <w:w w:val="100"/>
                <w:position w:val="0"/>
              </w:rPr>
              <w:t>16.00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39.88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1.07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both"/>
            </w:pPr>
            <w:r>
              <w:rPr>
                <w:color w:val="000000"/>
                <w:spacing w:val="0"/>
                <w:w w:val="100"/>
                <w:position w:val="0"/>
              </w:rPr>
              <w:t>39.88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123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苏州</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世纪城</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100%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太仓市</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8.29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24.20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both"/>
            </w:pPr>
            <w:r>
              <w:rPr>
                <w:color w:val="000000"/>
                <w:spacing w:val="0"/>
                <w:w w:val="100"/>
                <w:position w:val="0"/>
              </w:rPr>
              <w:t>24.20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124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苏州</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君悦阁</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99%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太仓市</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9.03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17.61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both"/>
            </w:pPr>
            <w:r>
              <w:rPr>
                <w:color w:val="000000"/>
                <w:spacing w:val="0"/>
                <w:w w:val="100"/>
                <w:position w:val="0"/>
              </w:rPr>
              <w:t>17.61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125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苏州</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2021-WG-17-2 </w:t>
            </w:r>
            <w:r>
              <w:rPr>
                <w:rFonts w:ascii="SimSun" w:eastAsia="SimSun" w:hAnsi="SimSun" w:cs="SimSun"/>
                <w:color w:val="000000"/>
                <w:spacing w:val="0"/>
                <w:w w:val="100"/>
                <w:position w:val="0"/>
              </w:rPr>
              <w:t>地块</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40%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太仓市</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2.08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both"/>
            </w:pPr>
            <w:r>
              <w:rPr>
                <w:color w:val="000000"/>
                <w:spacing w:val="0"/>
                <w:w w:val="100"/>
                <w:position w:val="0"/>
              </w:rPr>
              <w:t>4.16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4.16</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126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苏州</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依云水岸苑</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14%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太仓市</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3.48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both"/>
            </w:pPr>
            <w:r>
              <w:rPr>
                <w:color w:val="000000"/>
                <w:spacing w:val="0"/>
                <w:w w:val="100"/>
                <w:position w:val="0"/>
              </w:rPr>
              <w:t>6.96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6.96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127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苏州</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漫悦兰庭</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40%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太仓市</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4.92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both"/>
            </w:pPr>
            <w:r>
              <w:rPr>
                <w:color w:val="000000"/>
                <w:spacing w:val="0"/>
                <w:w w:val="100"/>
                <w:position w:val="0"/>
              </w:rPr>
              <w:t>7.88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7.88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4"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128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苏州</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海上时光花园</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15%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太仓市</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6.92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13.84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both"/>
            </w:pPr>
            <w:r>
              <w:rPr>
                <w:color w:val="000000"/>
                <w:spacing w:val="0"/>
                <w:w w:val="100"/>
                <w:position w:val="0"/>
              </w:rPr>
              <w:t>13.84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129</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苏州</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春风南岸</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33%</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太仓市</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4.01</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40"/>
              <w:jc w:val="both"/>
            </w:pPr>
            <w:r>
              <w:rPr>
                <w:color w:val="000000"/>
                <w:spacing w:val="0"/>
                <w:w w:val="100"/>
                <w:position w:val="0"/>
              </w:rPr>
              <w:t>6.42</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6.42</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130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苏州</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2019-WG-15-3 </w:t>
            </w:r>
            <w:r>
              <w:rPr>
                <w:rFonts w:ascii="SimSun" w:eastAsia="SimSun" w:hAnsi="SimSun" w:cs="SimSun"/>
                <w:color w:val="000000"/>
                <w:spacing w:val="0"/>
                <w:w w:val="100"/>
                <w:position w:val="0"/>
              </w:rPr>
              <w:t>地块</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45%</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太仓市</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3.16</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40"/>
              <w:jc w:val="both"/>
            </w:pPr>
            <w:r>
              <w:rPr>
                <w:color w:val="000000"/>
                <w:spacing w:val="0"/>
                <w:w w:val="100"/>
                <w:position w:val="0"/>
              </w:rPr>
              <w:t>7.58</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7.58</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131</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苏州</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2020-WG-37-3 </w:t>
            </w:r>
            <w:r>
              <w:rPr>
                <w:rFonts w:ascii="SimSun" w:eastAsia="SimSun" w:hAnsi="SimSun" w:cs="SimSun"/>
                <w:color w:val="000000"/>
                <w:spacing w:val="0"/>
                <w:w w:val="100"/>
                <w:position w:val="0"/>
              </w:rPr>
              <w:t>地块</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45%</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太仓市</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3.03</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40"/>
              <w:jc w:val="both"/>
            </w:pPr>
            <w:r>
              <w:rPr>
                <w:color w:val="000000"/>
                <w:spacing w:val="0"/>
                <w:w w:val="100"/>
                <w:position w:val="0"/>
              </w:rPr>
              <w:t>6.05</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6.05</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6.05</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132</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苏州</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翡丽云邸</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24%</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太仓市</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4.40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40"/>
              <w:jc w:val="both"/>
            </w:pPr>
            <w:r>
              <w:rPr>
                <w:color w:val="000000"/>
                <w:spacing w:val="0"/>
                <w:w w:val="100"/>
                <w:position w:val="0"/>
              </w:rPr>
              <w:t>7.92</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7.92</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133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苏州</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2021-WG-18-2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14%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太仓市</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6.23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12.47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2.68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2.68</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9.79</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134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苏州</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2021-WG-18-1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太仓市</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2.83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both"/>
            </w:pPr>
            <w:r>
              <w:rPr>
                <w:color w:val="000000"/>
                <w:spacing w:val="0"/>
                <w:w w:val="100"/>
                <w:position w:val="0"/>
              </w:rPr>
              <w:t>5.66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0.97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0.97</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4.69</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135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苏州</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世纪城</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100%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吴江区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60"/>
              <w:jc w:val="both"/>
            </w:pPr>
            <w:r>
              <w:rPr>
                <w:color w:val="000000"/>
                <w:spacing w:val="0"/>
                <w:w w:val="100"/>
                <w:position w:val="0"/>
              </w:rPr>
              <w:t>21.97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51.62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both"/>
            </w:pPr>
            <w:r>
              <w:rPr>
                <w:color w:val="000000"/>
                <w:spacing w:val="0"/>
                <w:w w:val="100"/>
                <w:position w:val="0"/>
              </w:rPr>
              <w:t>51.62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136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苏州</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紫云集</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100%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吴江区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6.25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11.25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11.25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both"/>
            </w:pPr>
            <w:r>
              <w:rPr>
                <w:color w:val="000000"/>
                <w:spacing w:val="0"/>
                <w:w w:val="100"/>
                <w:position w:val="0"/>
              </w:rPr>
              <w:t>11.25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137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苏州</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枫丹壹号</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48%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吴江区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60"/>
              <w:jc w:val="both"/>
            </w:pPr>
            <w:r>
              <w:rPr>
                <w:color w:val="000000"/>
                <w:spacing w:val="0"/>
                <w:w w:val="100"/>
                <w:position w:val="0"/>
              </w:rPr>
              <w:t>17.00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31.09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both"/>
            </w:pPr>
            <w:r>
              <w:rPr>
                <w:color w:val="000000"/>
                <w:spacing w:val="0"/>
                <w:w w:val="100"/>
                <w:position w:val="0"/>
              </w:rPr>
              <w:t>31.09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138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苏州</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锦苑</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100%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吴中区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60"/>
              <w:jc w:val="both"/>
            </w:pPr>
            <w:r>
              <w:rPr>
                <w:color w:val="000000"/>
                <w:spacing w:val="0"/>
                <w:w w:val="100"/>
                <w:position w:val="0"/>
              </w:rPr>
              <w:t>10.08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16.94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both"/>
            </w:pPr>
            <w:r>
              <w:rPr>
                <w:color w:val="000000"/>
                <w:spacing w:val="0"/>
                <w:w w:val="100"/>
                <w:position w:val="0"/>
              </w:rPr>
              <w:t>16.94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4"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139</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苏州</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苏地</w:t>
            </w:r>
            <w:r>
              <w:rPr>
                <w:color w:val="000000"/>
                <w:spacing w:val="0"/>
                <w:w w:val="100"/>
                <w:position w:val="0"/>
              </w:rPr>
              <w:t>2020-WG-65</w:t>
            </w:r>
            <w:r>
              <w:rPr>
                <w:rFonts w:ascii="SimSun" w:eastAsia="SimSun" w:hAnsi="SimSun" w:cs="SimSun"/>
                <w:color w:val="000000"/>
                <w:spacing w:val="0"/>
                <w:w w:val="100"/>
                <w:position w:val="0"/>
              </w:rPr>
              <w:t>号地块</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相城区</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60"/>
              <w:jc w:val="both"/>
            </w:pPr>
            <w:r>
              <w:rPr>
                <w:color w:val="000000"/>
                <w:spacing w:val="0"/>
                <w:w w:val="100"/>
                <w:position w:val="0"/>
              </w:rPr>
              <w:t>13.33</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27.41</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0.00</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27.41</w:t>
            </w:r>
          </w:p>
        </w:tc>
      </w:tr>
    </w:tbl>
    <w:p>
      <w:pPr>
        <w:spacing w:lineRule="exact" w:line="1"/>
        <w:rPr>
          <w:sz w:val="2"/>
          <w:szCs w:val="2"/>
        </w:rPr>
      </w:pPr>
      <w:r>
        <w:br w:type="page"/>
      </w:r>
    </w:p>
    <w:tbl>
      <w:tblPr>
        <w:tblOverlap w:val="never"/>
        <w:jc w:val="center"/>
        <w:tblLayout w:type="fixed"/>
      </w:tblPr>
      <w:tblGrid>
        <w:gridCol w:w="499"/>
        <w:gridCol w:w="936"/>
        <w:gridCol w:w="2971"/>
        <w:gridCol w:w="792"/>
        <w:gridCol w:w="1022"/>
        <w:gridCol w:w="989"/>
        <w:gridCol w:w="1171"/>
        <w:gridCol w:w="1339"/>
        <w:gridCol w:w="1421"/>
        <w:gridCol w:w="1286"/>
        <w:gridCol w:w="1493"/>
        <w:gridCol w:w="1493"/>
      </w:tblGrid>
      <w:tr>
        <w:trPr>
          <w:trHeight w:val="494"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exact"/>
              <w:ind w:left="0" w:right="0" w:firstLine="0"/>
              <w:jc w:val="center"/>
            </w:pPr>
            <w:r>
              <w:rPr>
                <w:rFonts w:ascii="SimSun" w:eastAsia="SimSun" w:hAnsi="SimSun" w:cs="SimSun"/>
                <w:b/>
                <w:bCs/>
                <w:color w:val="000000"/>
                <w:spacing w:val="0"/>
                <w:w w:val="100"/>
                <w:position w:val="0"/>
              </w:rPr>
              <w:t>序 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城市</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20" w:right="0" w:firstLine="0"/>
              <w:jc w:val="left"/>
            </w:pPr>
            <w:r>
              <w:rPr>
                <w:rFonts w:ascii="SimSun" w:eastAsia="SimSun" w:hAnsi="SimSun" w:cs="SimSun"/>
                <w:b/>
                <w:bCs/>
                <w:color w:val="000000"/>
                <w:spacing w:val="0"/>
                <w:w w:val="100"/>
                <w:position w:val="0"/>
              </w:rPr>
              <w:t>项目名称</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54" w:lineRule="exact"/>
              <w:ind w:left="0" w:right="0" w:firstLine="0"/>
              <w:jc w:val="center"/>
            </w:pPr>
            <w:r>
              <w:rPr>
                <w:rFonts w:ascii="SimSun" w:eastAsia="SimSun" w:hAnsi="SimSun" w:cs="SimSun"/>
                <w:b/>
                <w:bCs/>
                <w:color w:val="000000"/>
                <w:spacing w:val="0"/>
                <w:w w:val="100"/>
                <w:position w:val="0"/>
              </w:rPr>
              <w:t>权益比 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位置</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b/>
                <w:bCs/>
                <w:color w:val="000000"/>
                <w:spacing w:val="0"/>
                <w:w w:val="100"/>
                <w:position w:val="0"/>
              </w:rPr>
              <w:t>占地面积</w:t>
            </w:r>
          </w:p>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 xml:space="preserve">（万 </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26" w:lineRule="exact"/>
              <w:ind w:left="0" w:right="0" w:firstLine="0"/>
              <w:jc w:val="both"/>
            </w:pPr>
            <w:r>
              <w:rPr>
                <w:rFonts w:ascii="SimSun" w:eastAsia="SimSun" w:hAnsi="SimSun" w:cs="SimSun"/>
                <w:b/>
                <w:bCs/>
                <w:color w:val="000000"/>
                <w:spacing w:val="0"/>
                <w:w w:val="100"/>
                <w:position w:val="0"/>
              </w:rPr>
              <w:t>规划建筑面 积（万</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5" w:lineRule="exact"/>
              <w:ind w:left="0" w:right="0" w:firstLine="0"/>
              <w:jc w:val="center"/>
            </w:pPr>
            <w:r>
              <w:rPr>
                <w:b/>
                <w:bCs/>
                <w:color w:val="000000"/>
                <w:spacing w:val="0"/>
                <w:w w:val="100"/>
                <w:position w:val="0"/>
              </w:rPr>
              <w:t>2021</w:t>
            </w:r>
            <w:r>
              <w:rPr>
                <w:rFonts w:ascii="SimSun" w:eastAsia="SimSun" w:hAnsi="SimSun" w:cs="SimSun"/>
                <w:b/>
                <w:bCs/>
                <w:color w:val="000000"/>
                <w:spacing w:val="0"/>
                <w:w w:val="100"/>
                <w:position w:val="0"/>
              </w:rPr>
              <w:t>年开工面 积（万</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5" w:lineRule="exact"/>
              <w:ind w:left="0" w:right="0" w:firstLine="0"/>
              <w:jc w:val="center"/>
            </w:pPr>
            <w:r>
              <w:rPr>
                <w:b/>
                <w:bCs/>
                <w:color w:val="000000"/>
                <w:spacing w:val="0"/>
                <w:w w:val="100"/>
                <w:position w:val="0"/>
              </w:rPr>
              <w:t>2021</w:t>
            </w:r>
            <w:r>
              <w:rPr>
                <w:rFonts w:ascii="SimSun" w:eastAsia="SimSun" w:hAnsi="SimSun" w:cs="SimSun"/>
                <w:b/>
                <w:bCs/>
                <w:color w:val="000000"/>
                <w:spacing w:val="0"/>
                <w:w w:val="100"/>
                <w:position w:val="0"/>
              </w:rPr>
              <w:t>年竣工面 积（万</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35" w:lineRule="exact"/>
              <w:ind w:left="0" w:right="0" w:firstLine="0"/>
              <w:jc w:val="center"/>
            </w:pPr>
            <w:r>
              <w:rPr>
                <w:rFonts w:ascii="SimSun" w:eastAsia="SimSun" w:hAnsi="SimSun" w:cs="SimSun"/>
                <w:b/>
                <w:bCs/>
                <w:color w:val="000000"/>
                <w:spacing w:val="0"/>
                <w:w w:val="100"/>
                <w:position w:val="0"/>
              </w:rPr>
              <w:t>累计竣工面 积（万</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2021</w:t>
            </w:r>
            <w:r>
              <w:rPr>
                <w:rFonts w:ascii="SimSun" w:eastAsia="SimSun" w:hAnsi="SimSun" w:cs="SimSun"/>
                <w:b/>
                <w:bCs/>
                <w:color w:val="000000"/>
                <w:spacing w:val="0"/>
                <w:w w:val="100"/>
                <w:position w:val="0"/>
              </w:rPr>
              <w:t>年末在建</w:t>
            </w:r>
          </w:p>
          <w:p>
            <w:pPr>
              <w:pStyle w:val="Style17"/>
              <w:keepNext w:val="0"/>
              <w:keepLines w:val="0"/>
              <w:widowControl w:val="0"/>
              <w:shd w:val="clear" w:color="auto" w:fill="auto"/>
              <w:bidi w:val="0"/>
              <w:spacing w:before="0" w:after="0" w:line="240" w:lineRule="auto"/>
              <w:ind w:left="0" w:right="0" w:firstLine="140"/>
              <w:jc w:val="left"/>
            </w:pPr>
            <w:r>
              <w:rPr>
                <w:rFonts w:ascii="SimSun" w:eastAsia="SimSun" w:hAnsi="SimSun" w:cs="SimSun"/>
                <w:b/>
                <w:bCs/>
                <w:color w:val="000000"/>
                <w:spacing w:val="0"/>
                <w:w w:val="100"/>
                <w:position w:val="0"/>
              </w:rPr>
              <w:t>面积（万</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2021</w:t>
            </w:r>
            <w:r>
              <w:rPr>
                <w:rFonts w:ascii="SimSun" w:eastAsia="SimSun" w:hAnsi="SimSun" w:cs="SimSun"/>
                <w:b/>
                <w:bCs/>
                <w:color w:val="000000"/>
                <w:spacing w:val="0"/>
                <w:w w:val="100"/>
                <w:position w:val="0"/>
              </w:rPr>
              <w:t>年末未开</w:t>
            </w:r>
          </w:p>
          <w:p>
            <w:pPr>
              <w:pStyle w:val="Style17"/>
              <w:keepNext w:val="0"/>
              <w:keepLines w:val="0"/>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rPr>
              <w:t>工面积（万</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r>
      <w:tr>
        <w:trPr>
          <w:trHeight w:val="25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140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苏州</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苏地</w:t>
            </w:r>
            <w:r>
              <w:rPr>
                <w:color w:val="000000"/>
                <w:spacing w:val="0"/>
                <w:w w:val="100"/>
                <w:position w:val="0"/>
              </w:rPr>
              <w:t>2020-WG-66</w:t>
            </w:r>
            <w:r>
              <w:rPr>
                <w:rFonts w:ascii="SimSun" w:eastAsia="SimSun" w:hAnsi="SimSun" w:cs="SimSun"/>
                <w:color w:val="000000"/>
                <w:spacing w:val="0"/>
                <w:w w:val="100"/>
                <w:position w:val="0"/>
              </w:rPr>
              <w:t>号地块</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10%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相城区</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60"/>
              <w:jc w:val="both"/>
            </w:pPr>
            <w:r>
              <w:rPr>
                <w:color w:val="000000"/>
                <w:spacing w:val="0"/>
                <w:w w:val="100"/>
                <w:position w:val="0"/>
              </w:rPr>
              <w:t>11.46</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35.80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rPr>
              <w:t>35.80</w:t>
            </w:r>
          </w:p>
        </w:tc>
      </w:tr>
      <w:tr>
        <w:trPr>
          <w:trHeight w:val="25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141</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苏州</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樾府</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97%</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张家港市</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5.84</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40"/>
              <w:jc w:val="both"/>
            </w:pPr>
            <w:r>
              <w:rPr>
                <w:color w:val="000000"/>
                <w:spacing w:val="0"/>
                <w:w w:val="100"/>
                <w:position w:val="0"/>
              </w:rPr>
              <w:t>9.94</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9.94</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142</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苏州</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湖悦天境花园</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34%</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张家港市</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4.78</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40"/>
              <w:jc w:val="both"/>
            </w:pPr>
            <w:r>
              <w:rPr>
                <w:color w:val="000000"/>
                <w:spacing w:val="0"/>
                <w:w w:val="100"/>
                <w:position w:val="0"/>
              </w:rPr>
              <w:t>7.18</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7.18</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143</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苏州</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湖悦天境花园</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51%</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张家港市</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5.29</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40"/>
              <w:jc w:val="both"/>
            </w:pPr>
            <w:r>
              <w:rPr>
                <w:color w:val="000000"/>
                <w:spacing w:val="0"/>
                <w:w w:val="100"/>
                <w:position w:val="0"/>
              </w:rPr>
              <w:t>7.94</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7.94</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144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苏州</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塘桥东望</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33%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张家港市</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2.75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both"/>
            </w:pPr>
            <w:r>
              <w:rPr>
                <w:color w:val="000000"/>
                <w:spacing w:val="0"/>
                <w:w w:val="100"/>
                <w:position w:val="0"/>
              </w:rPr>
              <w:t>4.67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4.67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145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苏州</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F7\8</w:t>
            </w:r>
            <w:r>
              <w:rPr>
                <w:rFonts w:ascii="SimSun" w:eastAsia="SimSun" w:hAnsi="SimSun" w:cs="SimSun"/>
                <w:color w:val="000000"/>
                <w:spacing w:val="0"/>
                <w:w w:val="100"/>
                <w:position w:val="0"/>
              </w:rPr>
              <w:t>地块</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30%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张家港市</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60"/>
              <w:jc w:val="both"/>
            </w:pPr>
            <w:r>
              <w:rPr>
                <w:color w:val="000000"/>
                <w:spacing w:val="0"/>
                <w:w w:val="100"/>
                <w:position w:val="0"/>
              </w:rPr>
              <w:t>12.90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25.80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rPr>
              <w:t>25.80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146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苏州</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悦湖雅居</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29%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张家港市</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5.20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10.40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both"/>
            </w:pPr>
            <w:r>
              <w:rPr>
                <w:color w:val="000000"/>
                <w:spacing w:val="0"/>
                <w:w w:val="100"/>
                <w:position w:val="0"/>
              </w:rPr>
              <w:t>10.40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147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苏州</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中南梧桐原</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29%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张家港市</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5.74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12.62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7.72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7.72</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4.90</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148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宿迁</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紫云集</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60%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宿城新区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7.80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18.72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20"/>
              <w:jc w:val="both"/>
            </w:pPr>
            <w:r>
              <w:rPr>
                <w:color w:val="000000"/>
                <w:spacing w:val="0"/>
                <w:w w:val="100"/>
                <w:position w:val="0"/>
              </w:rPr>
              <w:t>10.69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rPr>
              <w:t>18.38</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0.34</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149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宿迁</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珑悦</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50%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宿城区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3.00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both"/>
            </w:pPr>
            <w:r>
              <w:rPr>
                <w:color w:val="000000"/>
                <w:spacing w:val="0"/>
                <w:w w:val="100"/>
                <w:position w:val="0"/>
              </w:rPr>
              <w:t>6.65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4.54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6.65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150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宿州</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碧桂园中南双玺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49%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埔桥区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8.26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20.65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9.83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rPr>
              <w:t>10.82</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4"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151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泰州</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智在云辰</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100%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海陵区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4.57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both"/>
            </w:pPr>
            <w:r>
              <w:rPr>
                <w:color w:val="000000"/>
                <w:spacing w:val="0"/>
                <w:w w:val="100"/>
                <w:position w:val="0"/>
              </w:rPr>
              <w:t>9.14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5.10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9.14</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152</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泰州</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君启</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100%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海陵区</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8.11</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15.72</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820"/>
              <w:jc w:val="both"/>
            </w:pPr>
            <w:r>
              <w:rPr>
                <w:color w:val="000000"/>
                <w:spacing w:val="0"/>
                <w:w w:val="100"/>
                <w:position w:val="0"/>
              </w:rPr>
              <w:t>15.72</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rPr>
              <w:t>15.72</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153</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泰州</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世纪城</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100%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泰兴市</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60"/>
              <w:jc w:val="both"/>
            </w:pPr>
            <w:r>
              <w:rPr>
                <w:color w:val="000000"/>
                <w:spacing w:val="0"/>
                <w:w w:val="100"/>
                <w:position w:val="0"/>
              </w:rPr>
              <w:t>44.87</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106.34</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7.53</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106.34</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154</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无锡</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君悦府</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98%</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新吴区</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8.08</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13.81</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60"/>
              <w:jc w:val="both"/>
            </w:pPr>
            <w:r>
              <w:rPr>
                <w:color w:val="000000"/>
                <w:spacing w:val="0"/>
                <w:w w:val="100"/>
                <w:position w:val="0"/>
              </w:rPr>
              <w:t>13.81</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155</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无锡</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中南樾府</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33%</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江阴市</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60"/>
              <w:jc w:val="both"/>
            </w:pPr>
            <w:r>
              <w:rPr>
                <w:color w:val="000000"/>
                <w:spacing w:val="0"/>
                <w:w w:val="100"/>
                <w:position w:val="0"/>
              </w:rPr>
              <w:t>19.63</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26.51</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2.05</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3.76</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60"/>
              <w:jc w:val="both"/>
            </w:pPr>
            <w:r>
              <w:rPr>
                <w:color w:val="000000"/>
                <w:spacing w:val="0"/>
                <w:w w:val="100"/>
                <w:position w:val="0"/>
              </w:rPr>
              <w:t>21.20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5.31</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156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无锡</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水云间</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42%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江阴市</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6.20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13.64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2.35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rPr>
              <w:t>13.64</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157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无锡</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兰樾雅苑</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20%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江阴市</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4.71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10.36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3.79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rPr>
              <w:t>10.36</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158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徐州</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春风南岸</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50%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鼓楼区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3.08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both"/>
            </w:pPr>
            <w:r>
              <w:rPr>
                <w:color w:val="000000"/>
                <w:spacing w:val="0"/>
                <w:w w:val="100"/>
                <w:position w:val="0"/>
              </w:rPr>
              <w:t>4.61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0.52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4.61</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159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徐州</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中山府</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60%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鼓楼区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8.03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18.86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rPr>
              <w:t>18.86</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49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160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徐州</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凤凰山</w:t>
            </w:r>
            <w:r>
              <w:rPr>
                <w:color w:val="000000"/>
                <w:spacing w:val="0"/>
                <w:w w:val="100"/>
                <w:position w:val="0"/>
              </w:rPr>
              <w:t>8</w:t>
            </w:r>
            <w:r>
              <w:rPr>
                <w:rFonts w:ascii="SimSun" w:eastAsia="SimSun" w:hAnsi="SimSun" w:cs="SimSun"/>
                <w:color w:val="000000"/>
                <w:spacing w:val="0"/>
                <w:w w:val="100"/>
                <w:position w:val="0"/>
              </w:rPr>
              <w:t>号地块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70%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exact"/>
              <w:ind w:left="0" w:right="0" w:firstLine="0"/>
              <w:jc w:val="left"/>
            </w:pPr>
            <w:r>
              <w:rPr>
                <w:rFonts w:ascii="SimSun" w:eastAsia="SimSun" w:hAnsi="SimSun" w:cs="SimSun"/>
                <w:color w:val="000000"/>
                <w:spacing w:val="0"/>
                <w:w w:val="100"/>
                <w:position w:val="0"/>
              </w:rPr>
              <w:t>经济技术 开发区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3.67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both"/>
            </w:pPr>
            <w:r>
              <w:rPr>
                <w:color w:val="000000"/>
                <w:spacing w:val="0"/>
                <w:w w:val="100"/>
                <w:position w:val="0"/>
              </w:rPr>
              <w:t>8.43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4.17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8.43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49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161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徐州</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凤凰山</w:t>
            </w:r>
            <w:r>
              <w:rPr>
                <w:color w:val="000000"/>
                <w:spacing w:val="0"/>
                <w:w w:val="100"/>
                <w:position w:val="0"/>
              </w:rPr>
              <w:t>7</w:t>
            </w:r>
            <w:r>
              <w:rPr>
                <w:rFonts w:ascii="SimSun" w:eastAsia="SimSun" w:hAnsi="SimSun" w:cs="SimSun"/>
                <w:color w:val="000000"/>
                <w:spacing w:val="0"/>
                <w:w w:val="100"/>
                <w:position w:val="0"/>
              </w:rPr>
              <w:t>号地块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70%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exact"/>
              <w:ind w:left="0" w:right="0" w:firstLine="0"/>
              <w:jc w:val="left"/>
            </w:pPr>
            <w:r>
              <w:rPr>
                <w:rFonts w:ascii="SimSun" w:eastAsia="SimSun" w:hAnsi="SimSun" w:cs="SimSun"/>
                <w:color w:val="000000"/>
                <w:spacing w:val="0"/>
                <w:w w:val="100"/>
                <w:position w:val="0"/>
              </w:rPr>
              <w:t>经济技术 开发区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3.86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both"/>
            </w:pPr>
            <w:r>
              <w:rPr>
                <w:color w:val="000000"/>
                <w:spacing w:val="0"/>
                <w:w w:val="100"/>
                <w:position w:val="0"/>
              </w:rPr>
              <w:t>8.89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0.95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5.17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3.72</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162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徐州</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熙悦府</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25%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邳州市</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6.59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16.34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both"/>
            </w:pPr>
            <w:r>
              <w:rPr>
                <w:color w:val="000000"/>
                <w:spacing w:val="0"/>
                <w:w w:val="100"/>
                <w:position w:val="0"/>
              </w:rPr>
              <w:t>13.28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3.06</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4"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163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徐州</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熙悦府</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25%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邳州市</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6.51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16.17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7.88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7.88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8.29</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164</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徐州</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琅悦锦园</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35%</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泉山区</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5.74</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16.08</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6.74</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60"/>
              <w:jc w:val="both"/>
            </w:pPr>
            <w:r>
              <w:rPr>
                <w:color w:val="000000"/>
                <w:spacing w:val="0"/>
                <w:w w:val="100"/>
                <w:position w:val="0"/>
              </w:rPr>
              <w:t>16.08</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165</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徐州</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中南樾府</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60%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睢宁县</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60"/>
              <w:jc w:val="both"/>
            </w:pPr>
            <w:r>
              <w:rPr>
                <w:color w:val="000000"/>
                <w:spacing w:val="0"/>
                <w:w w:val="100"/>
                <w:position w:val="0"/>
              </w:rPr>
              <w:t>10.37</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15.93</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7.74</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rPr>
              <w:t>15.93</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166</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徐州</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隐山观湖</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48%</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铜山区</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60"/>
              <w:jc w:val="both"/>
            </w:pPr>
            <w:r>
              <w:rPr>
                <w:color w:val="000000"/>
                <w:spacing w:val="0"/>
                <w:w w:val="100"/>
                <w:position w:val="0"/>
              </w:rPr>
              <w:t>10.34</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17.58</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1.68</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60"/>
              <w:jc w:val="both"/>
            </w:pPr>
            <w:r>
              <w:rPr>
                <w:color w:val="000000"/>
                <w:spacing w:val="0"/>
                <w:w w:val="100"/>
                <w:position w:val="0"/>
              </w:rPr>
              <w:t>17.58</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167</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徐州</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隐山观湖</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50%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铜山区</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60"/>
              <w:jc w:val="both"/>
            </w:pPr>
            <w:r>
              <w:rPr>
                <w:color w:val="000000"/>
                <w:spacing w:val="0"/>
                <w:w w:val="100"/>
                <w:position w:val="0"/>
              </w:rPr>
              <w:t>16.53</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28.09</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3.73</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60"/>
              <w:jc w:val="both"/>
            </w:pPr>
            <w:r>
              <w:rPr>
                <w:color w:val="000000"/>
                <w:spacing w:val="0"/>
                <w:w w:val="100"/>
                <w:position w:val="0"/>
              </w:rPr>
              <w:t>11.12</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rPr>
              <w:t>16.97</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168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徐州</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山河珑胤</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26%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铜山区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60"/>
              <w:jc w:val="both"/>
            </w:pPr>
            <w:r>
              <w:rPr>
                <w:color w:val="000000"/>
                <w:spacing w:val="0"/>
                <w:w w:val="100"/>
                <w:position w:val="0"/>
              </w:rPr>
              <w:t>14.27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31.40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8.83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8.83</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rPr>
              <w:t>22.57</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169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徐州</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和平府</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70%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云龙区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8.53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18.76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0.46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rPr>
              <w:t>18.76</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170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徐州</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璟悦小区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21%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云龙区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1.96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both"/>
            </w:pPr>
            <w:r>
              <w:rPr>
                <w:color w:val="000000"/>
                <w:spacing w:val="0"/>
                <w:w w:val="100"/>
                <w:position w:val="0"/>
              </w:rPr>
              <w:t>4.92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4.92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171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徐州</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湖畔观澜别院</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33%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云龙区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60"/>
              <w:jc w:val="both"/>
            </w:pPr>
            <w:r>
              <w:rPr>
                <w:color w:val="000000"/>
                <w:spacing w:val="0"/>
                <w:w w:val="100"/>
                <w:position w:val="0"/>
              </w:rPr>
              <w:t>11.86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15.41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0.23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both"/>
            </w:pPr>
            <w:r>
              <w:rPr>
                <w:color w:val="000000"/>
                <w:spacing w:val="0"/>
                <w:w w:val="100"/>
                <w:position w:val="0"/>
              </w:rPr>
              <w:t>15.41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4"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172</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盐城</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君启</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49%</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城南新区</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4.39</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11.84</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20"/>
              <w:jc w:val="both"/>
            </w:pPr>
            <w:r>
              <w:rPr>
                <w:color w:val="000000"/>
                <w:spacing w:val="0"/>
                <w:w w:val="100"/>
                <w:position w:val="0"/>
              </w:rPr>
              <w:t>11.81</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0.00</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rPr>
              <w:t>11.81</w:t>
            </w: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0.03</w:t>
            </w:r>
          </w:p>
        </w:tc>
      </w:tr>
    </w:tbl>
    <w:p>
      <w:pPr>
        <w:spacing w:lineRule="exact" w:line="1"/>
        <w:rPr>
          <w:sz w:val="2"/>
          <w:szCs w:val="2"/>
        </w:rPr>
      </w:pPr>
      <w:r>
        <w:br w:type="page"/>
      </w:r>
    </w:p>
    <w:tbl>
      <w:tblPr>
        <w:tblOverlap w:val="never"/>
        <w:jc w:val="center"/>
        <w:tblLayout w:type="fixed"/>
      </w:tblPr>
      <w:tblGrid>
        <w:gridCol w:w="499"/>
        <w:gridCol w:w="936"/>
        <w:gridCol w:w="2971"/>
        <w:gridCol w:w="792"/>
        <w:gridCol w:w="1022"/>
        <w:gridCol w:w="989"/>
        <w:gridCol w:w="1171"/>
        <w:gridCol w:w="1339"/>
        <w:gridCol w:w="1421"/>
        <w:gridCol w:w="1286"/>
        <w:gridCol w:w="1493"/>
        <w:gridCol w:w="1493"/>
      </w:tblGrid>
      <w:tr>
        <w:trPr>
          <w:trHeight w:val="494"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exact"/>
              <w:ind w:left="0" w:right="0" w:firstLine="0"/>
              <w:jc w:val="center"/>
            </w:pPr>
            <w:r>
              <w:rPr>
                <w:rFonts w:ascii="SimSun" w:eastAsia="SimSun" w:hAnsi="SimSun" w:cs="SimSun"/>
                <w:b/>
                <w:bCs/>
                <w:color w:val="000000"/>
                <w:spacing w:val="0"/>
                <w:w w:val="100"/>
                <w:position w:val="0"/>
              </w:rPr>
              <w:t>序 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城市</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20" w:right="0" w:firstLine="0"/>
              <w:jc w:val="left"/>
            </w:pPr>
            <w:r>
              <w:rPr>
                <w:rFonts w:ascii="SimSun" w:eastAsia="SimSun" w:hAnsi="SimSun" w:cs="SimSun"/>
                <w:b/>
                <w:bCs/>
                <w:color w:val="000000"/>
                <w:spacing w:val="0"/>
                <w:w w:val="100"/>
                <w:position w:val="0"/>
              </w:rPr>
              <w:t>项目名称</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54" w:lineRule="exact"/>
              <w:ind w:left="0" w:right="0" w:firstLine="0"/>
              <w:jc w:val="center"/>
            </w:pPr>
            <w:r>
              <w:rPr>
                <w:rFonts w:ascii="SimSun" w:eastAsia="SimSun" w:hAnsi="SimSun" w:cs="SimSun"/>
                <w:b/>
                <w:bCs/>
                <w:color w:val="000000"/>
                <w:spacing w:val="0"/>
                <w:w w:val="100"/>
                <w:position w:val="0"/>
              </w:rPr>
              <w:t>权益比 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pPr>
            <w:r>
              <w:rPr>
                <w:rFonts w:ascii="SimSun" w:eastAsia="SimSun" w:hAnsi="SimSun" w:cs="SimSun"/>
                <w:b/>
                <w:bCs/>
                <w:color w:val="000000"/>
                <w:spacing w:val="0"/>
                <w:w w:val="100"/>
                <w:position w:val="0"/>
              </w:rPr>
              <w:t>位置</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b/>
                <w:bCs/>
                <w:color w:val="000000"/>
                <w:spacing w:val="0"/>
                <w:w w:val="100"/>
                <w:position w:val="0"/>
              </w:rPr>
              <w:t>占地面积</w:t>
            </w:r>
          </w:p>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 xml:space="preserve">（万 </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26" w:lineRule="exact"/>
              <w:ind w:left="0" w:right="0" w:firstLine="0"/>
              <w:jc w:val="both"/>
            </w:pPr>
            <w:r>
              <w:rPr>
                <w:rFonts w:ascii="SimSun" w:eastAsia="SimSun" w:hAnsi="SimSun" w:cs="SimSun"/>
                <w:b/>
                <w:bCs/>
                <w:color w:val="000000"/>
                <w:spacing w:val="0"/>
                <w:w w:val="100"/>
                <w:position w:val="0"/>
              </w:rPr>
              <w:t>规划建筑面 积（万</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5" w:lineRule="exact"/>
              <w:ind w:left="0" w:right="0" w:firstLine="0"/>
              <w:jc w:val="center"/>
            </w:pPr>
            <w:r>
              <w:rPr>
                <w:b/>
                <w:bCs/>
                <w:color w:val="000000"/>
                <w:spacing w:val="0"/>
                <w:w w:val="100"/>
                <w:position w:val="0"/>
              </w:rPr>
              <w:t>2021</w:t>
            </w:r>
            <w:r>
              <w:rPr>
                <w:rFonts w:ascii="SimSun" w:eastAsia="SimSun" w:hAnsi="SimSun" w:cs="SimSun"/>
                <w:b/>
                <w:bCs/>
                <w:color w:val="000000"/>
                <w:spacing w:val="0"/>
                <w:w w:val="100"/>
                <w:position w:val="0"/>
              </w:rPr>
              <w:t>年开工面 积（万</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5" w:lineRule="exact"/>
              <w:ind w:left="0" w:right="0" w:firstLine="0"/>
              <w:jc w:val="center"/>
            </w:pPr>
            <w:r>
              <w:rPr>
                <w:b/>
                <w:bCs/>
                <w:color w:val="000000"/>
                <w:spacing w:val="0"/>
                <w:w w:val="100"/>
                <w:position w:val="0"/>
              </w:rPr>
              <w:t>2021</w:t>
            </w:r>
            <w:r>
              <w:rPr>
                <w:rFonts w:ascii="SimSun" w:eastAsia="SimSun" w:hAnsi="SimSun" w:cs="SimSun"/>
                <w:b/>
                <w:bCs/>
                <w:color w:val="000000"/>
                <w:spacing w:val="0"/>
                <w:w w:val="100"/>
                <w:position w:val="0"/>
              </w:rPr>
              <w:t>年竣工面 积（万</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35" w:lineRule="exact"/>
              <w:ind w:left="0" w:right="0" w:firstLine="0"/>
              <w:jc w:val="center"/>
            </w:pPr>
            <w:r>
              <w:rPr>
                <w:rFonts w:ascii="SimSun" w:eastAsia="SimSun" w:hAnsi="SimSun" w:cs="SimSun"/>
                <w:b/>
                <w:bCs/>
                <w:color w:val="000000"/>
                <w:spacing w:val="0"/>
                <w:w w:val="100"/>
                <w:position w:val="0"/>
              </w:rPr>
              <w:t>累计竣工面 积（万</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2021</w:t>
            </w:r>
            <w:r>
              <w:rPr>
                <w:rFonts w:ascii="SimSun" w:eastAsia="SimSun" w:hAnsi="SimSun" w:cs="SimSun"/>
                <w:b/>
                <w:bCs/>
                <w:color w:val="000000"/>
                <w:spacing w:val="0"/>
                <w:w w:val="100"/>
                <w:position w:val="0"/>
              </w:rPr>
              <w:t>年末在建</w:t>
            </w:r>
          </w:p>
          <w:p>
            <w:pPr>
              <w:pStyle w:val="Style17"/>
              <w:keepNext w:val="0"/>
              <w:keepLines w:val="0"/>
              <w:widowControl w:val="0"/>
              <w:shd w:val="clear" w:color="auto" w:fill="auto"/>
              <w:bidi w:val="0"/>
              <w:spacing w:before="0" w:after="0" w:line="240" w:lineRule="auto"/>
              <w:ind w:left="0" w:right="0" w:firstLine="140"/>
              <w:jc w:val="left"/>
            </w:pPr>
            <w:r>
              <w:rPr>
                <w:rFonts w:ascii="SimSun" w:eastAsia="SimSun" w:hAnsi="SimSun" w:cs="SimSun"/>
                <w:b/>
                <w:bCs/>
                <w:color w:val="000000"/>
                <w:spacing w:val="0"/>
                <w:w w:val="100"/>
                <w:position w:val="0"/>
              </w:rPr>
              <w:t>面积（万</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2021</w:t>
            </w:r>
            <w:r>
              <w:rPr>
                <w:rFonts w:ascii="SimSun" w:eastAsia="SimSun" w:hAnsi="SimSun" w:cs="SimSun"/>
                <w:b/>
                <w:bCs/>
                <w:color w:val="000000"/>
                <w:spacing w:val="0"/>
                <w:w w:val="100"/>
                <w:position w:val="0"/>
              </w:rPr>
              <w:t>年末未开</w:t>
            </w:r>
          </w:p>
          <w:p>
            <w:pPr>
              <w:pStyle w:val="Style17"/>
              <w:keepNext w:val="0"/>
              <w:keepLines w:val="0"/>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rPr>
              <w:t>工面积（万</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r>
      <w:tr>
        <w:trPr>
          <w:trHeight w:val="25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173</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盐城</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熙悦</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100%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东台市</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60"/>
              <w:jc w:val="both"/>
            </w:pPr>
            <w:r>
              <w:rPr>
                <w:color w:val="000000"/>
                <w:spacing w:val="0"/>
                <w:w w:val="100"/>
                <w:position w:val="0"/>
              </w:rPr>
              <w:t>12.30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31.61</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60"/>
              <w:jc w:val="both"/>
            </w:pPr>
            <w:r>
              <w:rPr>
                <w:color w:val="000000"/>
                <w:spacing w:val="0"/>
                <w:w w:val="100"/>
                <w:position w:val="0"/>
              </w:rPr>
              <w:t>22.68</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8.93</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174</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盐城</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紫云集</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100%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东台市</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7.14</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12.85</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3.93</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3.70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3.70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9.15</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175</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盐城</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春溪集</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49%</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东台市</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4.45</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11.12</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2.83</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8.54</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2.58</w:t>
            </w:r>
          </w:p>
        </w:tc>
      </w:tr>
      <w:tr>
        <w:trPr>
          <w:trHeight w:val="25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176</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盐城</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春澜云苑</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60%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阜宁县</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60"/>
              <w:jc w:val="both"/>
            </w:pPr>
            <w:r>
              <w:rPr>
                <w:color w:val="000000"/>
                <w:spacing w:val="0"/>
                <w:w w:val="100"/>
                <w:position w:val="0"/>
              </w:rPr>
              <w:t>12.27</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33.13</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4.48</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4.48</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rPr>
              <w:t>28.65</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177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盐城</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熙悦府</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100%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亭湖区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3.67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both"/>
            </w:pPr>
            <w:r>
              <w:rPr>
                <w:color w:val="000000"/>
                <w:spacing w:val="0"/>
                <w:w w:val="100"/>
                <w:position w:val="0"/>
              </w:rPr>
              <w:t>6.61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6.61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178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盐城</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翡丽佳苑</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33%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亭湖区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2.94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both"/>
            </w:pPr>
            <w:r>
              <w:rPr>
                <w:color w:val="000000"/>
                <w:spacing w:val="0"/>
                <w:w w:val="100"/>
                <w:position w:val="0"/>
              </w:rPr>
              <w:t>6.47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6.47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179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盐城</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步凤</w:t>
            </w:r>
            <w:r>
              <w:rPr>
                <w:color w:val="000000"/>
                <w:spacing w:val="0"/>
                <w:w w:val="100"/>
                <w:position w:val="0"/>
              </w:rPr>
              <w:t>20210301</w:t>
            </w:r>
            <w:r>
              <w:rPr>
                <w:rFonts w:ascii="SimSun" w:eastAsia="SimSun" w:hAnsi="SimSun" w:cs="SimSun"/>
                <w:color w:val="000000"/>
                <w:spacing w:val="0"/>
                <w:w w:val="100"/>
                <w:position w:val="0"/>
              </w:rPr>
              <w:t>地块</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25%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亭湖区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6.83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17.76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5.48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5.48</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rPr>
              <w:t>12.28</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180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盐城</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世纪城</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100%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盐都区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103.71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208.24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1.33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196.16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rPr>
              <w:t>12.08</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181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扬州</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紫云集</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70%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广陵区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5.40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both"/>
            </w:pPr>
            <w:r>
              <w:rPr>
                <w:color w:val="000000"/>
                <w:spacing w:val="0"/>
                <w:w w:val="100"/>
                <w:position w:val="0"/>
              </w:rPr>
              <w:t>8.10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6.77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6.78</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1.32</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182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扬州</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颐和公馆</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30%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邗江区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60"/>
              <w:jc w:val="both"/>
            </w:pPr>
            <w:r>
              <w:rPr>
                <w:color w:val="000000"/>
                <w:spacing w:val="0"/>
                <w:w w:val="100"/>
                <w:position w:val="0"/>
              </w:rPr>
              <w:t>13.43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21.48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6.58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rPr>
              <w:t>14.90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183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镇江</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缇香漫</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100%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丹徒区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4.57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both"/>
            </w:pPr>
            <w:r>
              <w:rPr>
                <w:color w:val="000000"/>
                <w:spacing w:val="0"/>
                <w:w w:val="100"/>
                <w:position w:val="0"/>
              </w:rPr>
              <w:t>6.40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5.83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0.57</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4"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184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镇江</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君悦府</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96%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丹阳市</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8.21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20.53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both"/>
            </w:pPr>
            <w:r>
              <w:rPr>
                <w:color w:val="000000"/>
                <w:spacing w:val="0"/>
                <w:w w:val="100"/>
                <w:position w:val="0"/>
              </w:rPr>
              <w:t>20.18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0.35</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185</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镇江</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君悦府熙悦</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100%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丹阳市</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60"/>
              <w:jc w:val="both"/>
            </w:pPr>
            <w:r>
              <w:rPr>
                <w:color w:val="000000"/>
                <w:spacing w:val="0"/>
                <w:w w:val="100"/>
                <w:position w:val="0"/>
              </w:rPr>
              <w:t>15.39</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38.49</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11.08</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2.59</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7.27</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rPr>
              <w:t>25.59</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5.63</w:t>
            </w:r>
          </w:p>
        </w:tc>
      </w:tr>
      <w:tr>
        <w:trPr>
          <w:trHeight w:val="25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186</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镇江</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锦园</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100%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京口区</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4.16</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40"/>
              <w:jc w:val="both"/>
            </w:pPr>
            <w:r>
              <w:rPr>
                <w:color w:val="000000"/>
                <w:spacing w:val="0"/>
                <w:w w:val="100"/>
                <w:position w:val="0"/>
              </w:rPr>
              <w:t>4.28</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4.28</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187</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镇江</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世纪城</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100%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京口区</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60"/>
              <w:jc w:val="both"/>
            </w:pPr>
            <w:r>
              <w:rPr>
                <w:color w:val="000000"/>
                <w:spacing w:val="0"/>
                <w:w w:val="100"/>
                <w:position w:val="0"/>
              </w:rPr>
              <w:t>46.32</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57.81</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60"/>
              <w:jc w:val="both"/>
            </w:pPr>
            <w:r>
              <w:rPr>
                <w:color w:val="000000"/>
                <w:spacing w:val="0"/>
                <w:w w:val="100"/>
                <w:position w:val="0"/>
              </w:rPr>
              <w:t>57.81</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188</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镇江</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御锦城</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100%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京口区</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60"/>
              <w:jc w:val="both"/>
            </w:pPr>
            <w:r>
              <w:rPr>
                <w:color w:val="000000"/>
                <w:spacing w:val="0"/>
                <w:w w:val="100"/>
                <w:position w:val="0"/>
              </w:rPr>
              <w:t>30.22</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60.74</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60"/>
              <w:jc w:val="both"/>
            </w:pPr>
            <w:r>
              <w:rPr>
                <w:color w:val="000000"/>
                <w:spacing w:val="0"/>
                <w:w w:val="100"/>
                <w:position w:val="0"/>
              </w:rPr>
              <w:t>60.74</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189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镇江</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公园</w:t>
            </w:r>
            <w:r>
              <w:rPr>
                <w:rFonts w:ascii="SimSun" w:eastAsia="SimSun" w:hAnsi="SimSun" w:cs="SimSun"/>
                <w:color w:val="000000"/>
                <w:spacing w:val="0"/>
                <w:w w:val="100"/>
                <w:position w:val="0"/>
              </w:rPr>
              <w:t>1</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100%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京口区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0.48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both"/>
            </w:pPr>
            <w:r>
              <w:rPr>
                <w:color w:val="000000"/>
                <w:spacing w:val="0"/>
                <w:w w:val="100"/>
                <w:position w:val="0"/>
              </w:rPr>
              <w:t>1.15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1.15</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190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镇江</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聆江阁</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100%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京口区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8.69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12.17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7.05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4.44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4.44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7.73</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191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镇江</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合山府</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50%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京口区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4.17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both"/>
            </w:pPr>
            <w:r>
              <w:rPr>
                <w:color w:val="000000"/>
                <w:spacing w:val="0"/>
                <w:w w:val="100"/>
                <w:position w:val="0"/>
              </w:rPr>
              <w:t>9.59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0.83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9.59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192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镇江</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翡翠江湾</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50%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京口区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6.12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10.21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1.05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2.27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6.52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3.69</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193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镇江</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珑悦府</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33%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京口区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7.08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16.58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both"/>
            </w:pPr>
            <w:r>
              <w:rPr>
                <w:color w:val="000000"/>
                <w:spacing w:val="0"/>
                <w:w w:val="100"/>
                <w:position w:val="0"/>
              </w:rPr>
              <w:t>16.58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194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镇江</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中南锦悦</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60%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京口区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2.93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both"/>
            </w:pPr>
            <w:r>
              <w:rPr>
                <w:color w:val="000000"/>
                <w:spacing w:val="0"/>
                <w:w w:val="100"/>
                <w:position w:val="0"/>
              </w:rPr>
              <w:t>5.75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4.56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4.56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1.19</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195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镇江</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上悦城</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100%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润州区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5.55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10.01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1.65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3.38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5.08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4.93</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4"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196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镇江</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上悦城</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100%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润州区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6.87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12.02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5.36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7.35</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4.67</w:t>
            </w:r>
          </w:p>
        </w:tc>
      </w:tr>
      <w:tr>
        <w:trPr>
          <w:trHeight w:val="25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197</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镇江</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樾府</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13%</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润州区</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5.58</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18.00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4.48</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6.84</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rPr>
              <w:t>11.16</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198</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镇江</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中南林清月</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60%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润州区</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7.83</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40"/>
              <w:jc w:val="both"/>
            </w:pPr>
            <w:r>
              <w:rPr>
                <w:color w:val="000000"/>
                <w:spacing w:val="0"/>
                <w:w w:val="100"/>
                <w:position w:val="0"/>
              </w:rPr>
              <w:t>8.59</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4.01</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8.59</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199</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杭州</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漫悦湾</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100%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建德市</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4.78</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10.77</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60"/>
              <w:jc w:val="both"/>
            </w:pPr>
            <w:r>
              <w:rPr>
                <w:color w:val="000000"/>
                <w:spacing w:val="0"/>
                <w:w w:val="100"/>
                <w:position w:val="0"/>
              </w:rPr>
              <w:t>10.77</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杭州</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江上云起</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100%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建德市</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3.02</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40"/>
              <w:jc w:val="both"/>
            </w:pPr>
            <w:r>
              <w:rPr>
                <w:color w:val="000000"/>
                <w:spacing w:val="0"/>
                <w:w w:val="100"/>
                <w:position w:val="0"/>
              </w:rPr>
              <w:t>5.43</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1.30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5.43</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杭州</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洋溪</w:t>
            </w:r>
            <w:r>
              <w:rPr>
                <w:color w:val="000000"/>
                <w:spacing w:val="0"/>
                <w:w w:val="100"/>
                <w:position w:val="0"/>
              </w:rPr>
              <w:t>S-4-3</w:t>
            </w:r>
            <w:r>
              <w:rPr>
                <w:rFonts w:ascii="SimSun" w:eastAsia="SimSun" w:hAnsi="SimSun" w:cs="SimSun"/>
                <w:color w:val="000000"/>
                <w:spacing w:val="0"/>
                <w:w w:val="100"/>
                <w:position w:val="0"/>
              </w:rPr>
              <w:t>地块</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50%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建德市</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3.73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both"/>
            </w:pPr>
            <w:r>
              <w:rPr>
                <w:color w:val="000000"/>
                <w:spacing w:val="0"/>
                <w:w w:val="100"/>
                <w:position w:val="0"/>
              </w:rPr>
              <w:t>6.72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6.33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6.33</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0.39</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杭州</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棠玥湾</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100%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江干区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6.58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15.14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rPr>
              <w:t>15.14</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杭州</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春溪集</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100%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江干区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6.39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14.70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1.78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rPr>
              <w:t>14.70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杭州</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壹号院</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40%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桐庐县</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3.49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both"/>
            </w:pPr>
            <w:r>
              <w:rPr>
                <w:color w:val="000000"/>
                <w:spacing w:val="0"/>
                <w:w w:val="100"/>
                <w:position w:val="0"/>
              </w:rPr>
              <w:t>6.97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6.97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6.97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杭州</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君奥时代</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100%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萧山区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4.61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11.52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both"/>
            </w:pPr>
            <w:r>
              <w:rPr>
                <w:color w:val="000000"/>
                <w:spacing w:val="0"/>
                <w:w w:val="100"/>
                <w:position w:val="0"/>
              </w:rPr>
              <w:t>11.52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杭州</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樾府</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95%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余杭区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4.68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both"/>
            </w:pPr>
            <w:r>
              <w:rPr>
                <w:color w:val="000000"/>
                <w:spacing w:val="0"/>
                <w:w w:val="100"/>
                <w:position w:val="0"/>
              </w:rPr>
              <w:t>9.36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9.36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4"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207</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湖州</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竹贸城地块</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57%</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安吉县</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60"/>
              <w:jc w:val="both"/>
            </w:pPr>
            <w:r>
              <w:rPr>
                <w:color w:val="000000"/>
                <w:spacing w:val="0"/>
                <w:w w:val="100"/>
                <w:position w:val="0"/>
              </w:rPr>
              <w:t>10.85</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20.83</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5.36</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0.00</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5.36</w:t>
            </w: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rPr>
              <w:t>15.47</w:t>
            </w:r>
          </w:p>
        </w:tc>
      </w:tr>
    </w:tbl>
    <w:p>
      <w:pPr>
        <w:spacing w:lineRule="exact" w:line="1"/>
        <w:rPr>
          <w:sz w:val="2"/>
          <w:szCs w:val="2"/>
        </w:rPr>
      </w:pPr>
      <w:r>
        <w:br w:type="page"/>
      </w:r>
    </w:p>
    <w:tbl>
      <w:tblPr>
        <w:tblOverlap w:val="never"/>
        <w:jc w:val="center"/>
        <w:tblLayout w:type="fixed"/>
      </w:tblPr>
      <w:tblGrid>
        <w:gridCol w:w="499"/>
        <w:gridCol w:w="936"/>
        <w:gridCol w:w="2971"/>
        <w:gridCol w:w="792"/>
        <w:gridCol w:w="1022"/>
        <w:gridCol w:w="989"/>
        <w:gridCol w:w="1171"/>
        <w:gridCol w:w="1339"/>
        <w:gridCol w:w="1421"/>
        <w:gridCol w:w="1286"/>
        <w:gridCol w:w="1493"/>
        <w:gridCol w:w="1493"/>
      </w:tblGrid>
      <w:tr>
        <w:trPr>
          <w:trHeight w:val="494"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exact"/>
              <w:ind w:left="0" w:right="0" w:firstLine="0"/>
              <w:jc w:val="center"/>
            </w:pPr>
            <w:r>
              <w:rPr>
                <w:rFonts w:ascii="SimSun" w:eastAsia="SimSun" w:hAnsi="SimSun" w:cs="SimSun"/>
                <w:b/>
                <w:bCs/>
                <w:color w:val="000000"/>
                <w:spacing w:val="0"/>
                <w:w w:val="100"/>
                <w:position w:val="0"/>
              </w:rPr>
              <w:t>序 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城市</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20" w:right="0" w:firstLine="0"/>
              <w:jc w:val="left"/>
            </w:pPr>
            <w:r>
              <w:rPr>
                <w:rFonts w:ascii="SimSun" w:eastAsia="SimSun" w:hAnsi="SimSun" w:cs="SimSun"/>
                <w:b/>
                <w:bCs/>
                <w:color w:val="000000"/>
                <w:spacing w:val="0"/>
                <w:w w:val="100"/>
                <w:position w:val="0"/>
              </w:rPr>
              <w:t>项目名称</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54" w:lineRule="exact"/>
              <w:ind w:left="0" w:right="0" w:firstLine="0"/>
              <w:jc w:val="center"/>
            </w:pPr>
            <w:r>
              <w:rPr>
                <w:rFonts w:ascii="SimSun" w:eastAsia="SimSun" w:hAnsi="SimSun" w:cs="SimSun"/>
                <w:b/>
                <w:bCs/>
                <w:color w:val="000000"/>
                <w:spacing w:val="0"/>
                <w:w w:val="100"/>
                <w:position w:val="0"/>
              </w:rPr>
              <w:t>权益比 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位置</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b/>
                <w:bCs/>
                <w:color w:val="000000"/>
                <w:spacing w:val="0"/>
                <w:w w:val="100"/>
                <w:position w:val="0"/>
              </w:rPr>
              <w:t>占地面积</w:t>
            </w:r>
          </w:p>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 xml:space="preserve">（万 </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26" w:lineRule="exact"/>
              <w:ind w:left="0" w:right="0" w:firstLine="0"/>
              <w:jc w:val="both"/>
            </w:pPr>
            <w:r>
              <w:rPr>
                <w:rFonts w:ascii="SimSun" w:eastAsia="SimSun" w:hAnsi="SimSun" w:cs="SimSun"/>
                <w:b/>
                <w:bCs/>
                <w:color w:val="000000"/>
                <w:spacing w:val="0"/>
                <w:w w:val="100"/>
                <w:position w:val="0"/>
              </w:rPr>
              <w:t>规划建筑面 积（万</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5" w:lineRule="exact"/>
              <w:ind w:left="0" w:right="0" w:firstLine="0"/>
              <w:jc w:val="center"/>
            </w:pPr>
            <w:r>
              <w:rPr>
                <w:b/>
                <w:bCs/>
                <w:color w:val="000000"/>
                <w:spacing w:val="0"/>
                <w:w w:val="100"/>
                <w:position w:val="0"/>
              </w:rPr>
              <w:t>2021</w:t>
            </w:r>
            <w:r>
              <w:rPr>
                <w:rFonts w:ascii="SimSun" w:eastAsia="SimSun" w:hAnsi="SimSun" w:cs="SimSun"/>
                <w:b/>
                <w:bCs/>
                <w:color w:val="000000"/>
                <w:spacing w:val="0"/>
                <w:w w:val="100"/>
                <w:position w:val="0"/>
              </w:rPr>
              <w:t>年开工面 积（万</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5" w:lineRule="exact"/>
              <w:ind w:left="0" w:right="0" w:firstLine="0"/>
              <w:jc w:val="center"/>
            </w:pPr>
            <w:r>
              <w:rPr>
                <w:b/>
                <w:bCs/>
                <w:color w:val="000000"/>
                <w:spacing w:val="0"/>
                <w:w w:val="100"/>
                <w:position w:val="0"/>
              </w:rPr>
              <w:t>2021</w:t>
            </w:r>
            <w:r>
              <w:rPr>
                <w:rFonts w:ascii="SimSun" w:eastAsia="SimSun" w:hAnsi="SimSun" w:cs="SimSun"/>
                <w:b/>
                <w:bCs/>
                <w:color w:val="000000"/>
                <w:spacing w:val="0"/>
                <w:w w:val="100"/>
                <w:position w:val="0"/>
              </w:rPr>
              <w:t>年竣工面 积（万</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35" w:lineRule="exact"/>
              <w:ind w:left="0" w:right="0" w:firstLine="0"/>
              <w:jc w:val="center"/>
            </w:pPr>
            <w:r>
              <w:rPr>
                <w:rFonts w:ascii="SimSun" w:eastAsia="SimSun" w:hAnsi="SimSun" w:cs="SimSun"/>
                <w:b/>
                <w:bCs/>
                <w:color w:val="000000"/>
                <w:spacing w:val="0"/>
                <w:w w:val="100"/>
                <w:position w:val="0"/>
              </w:rPr>
              <w:t>累计竣工面 积（万</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2021</w:t>
            </w:r>
            <w:r>
              <w:rPr>
                <w:rFonts w:ascii="SimSun" w:eastAsia="SimSun" w:hAnsi="SimSun" w:cs="SimSun"/>
                <w:b/>
                <w:bCs/>
                <w:color w:val="000000"/>
                <w:spacing w:val="0"/>
                <w:w w:val="100"/>
                <w:position w:val="0"/>
              </w:rPr>
              <w:t>年末在建</w:t>
            </w:r>
          </w:p>
          <w:p>
            <w:pPr>
              <w:pStyle w:val="Style17"/>
              <w:keepNext w:val="0"/>
              <w:keepLines w:val="0"/>
              <w:widowControl w:val="0"/>
              <w:shd w:val="clear" w:color="auto" w:fill="auto"/>
              <w:bidi w:val="0"/>
              <w:spacing w:before="0" w:after="0" w:line="240" w:lineRule="auto"/>
              <w:ind w:left="0" w:right="0" w:firstLine="140"/>
              <w:jc w:val="left"/>
            </w:pPr>
            <w:r>
              <w:rPr>
                <w:rFonts w:ascii="SimSun" w:eastAsia="SimSun" w:hAnsi="SimSun" w:cs="SimSun"/>
                <w:b/>
                <w:bCs/>
                <w:color w:val="000000"/>
                <w:spacing w:val="0"/>
                <w:w w:val="100"/>
                <w:position w:val="0"/>
              </w:rPr>
              <w:t>面积（万</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2021</w:t>
            </w:r>
            <w:r>
              <w:rPr>
                <w:rFonts w:ascii="SimSun" w:eastAsia="SimSun" w:hAnsi="SimSun" w:cs="SimSun"/>
                <w:b/>
                <w:bCs/>
                <w:color w:val="000000"/>
                <w:spacing w:val="0"/>
                <w:w w:val="100"/>
                <w:position w:val="0"/>
              </w:rPr>
              <w:t>年末未开</w:t>
            </w:r>
          </w:p>
          <w:p>
            <w:pPr>
              <w:pStyle w:val="Style17"/>
              <w:keepNext w:val="0"/>
              <w:keepLines w:val="0"/>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rPr>
              <w:t>工面积（万</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r>
      <w:tr>
        <w:trPr>
          <w:trHeight w:val="25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208</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湖州</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中南林樾</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42%</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德清县</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7.54</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15.23</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rPr>
              <w:t>15.23</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209</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湖州</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京杭上宸</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29%</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德清县</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5.19</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40"/>
              <w:jc w:val="both"/>
            </w:pPr>
            <w:r>
              <w:rPr>
                <w:color w:val="000000"/>
                <w:spacing w:val="0"/>
                <w:w w:val="100"/>
                <w:position w:val="0"/>
              </w:rPr>
              <w:t>8.30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8.30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840"/>
              <w:jc w:val="both"/>
            </w:pPr>
            <w:r>
              <w:rPr>
                <w:color w:val="000000"/>
                <w:spacing w:val="0"/>
                <w:w w:val="100"/>
                <w:position w:val="0"/>
              </w:rPr>
              <w:t>8.30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210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湖州</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雷甸镇</w:t>
            </w:r>
            <w:r>
              <w:rPr>
                <w:color w:val="000000"/>
                <w:spacing w:val="0"/>
                <w:w w:val="100"/>
                <w:position w:val="0"/>
              </w:rPr>
              <w:t>2020-038</w:t>
            </w:r>
            <w:r>
              <w:rPr>
                <w:rFonts w:ascii="SimSun" w:eastAsia="SimSun" w:hAnsi="SimSun" w:cs="SimSun"/>
                <w:color w:val="000000"/>
                <w:spacing w:val="0"/>
                <w:w w:val="100"/>
                <w:position w:val="0"/>
              </w:rPr>
              <w:t>号地块</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20%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德清县</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4.97</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40"/>
              <w:jc w:val="both"/>
            </w:pPr>
            <w:r>
              <w:rPr>
                <w:color w:val="000000"/>
                <w:spacing w:val="0"/>
                <w:w w:val="100"/>
                <w:position w:val="0"/>
              </w:rPr>
              <w:t>8.56</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8.56</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8.56</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211</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湖州</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君启</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100%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南浔区</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5.86</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11.72</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8.37</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8.37</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3.35</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212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嘉兴</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鸿樾府</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50%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海宁市</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5.26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10.50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10.50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both"/>
            </w:pPr>
            <w:r>
              <w:rPr>
                <w:color w:val="000000"/>
                <w:spacing w:val="0"/>
                <w:w w:val="100"/>
                <w:position w:val="0"/>
              </w:rPr>
              <w:t>10.50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213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嘉兴</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花语钱塘府</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51%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海宁市</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1.37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both"/>
            </w:pPr>
            <w:r>
              <w:rPr>
                <w:color w:val="000000"/>
                <w:spacing w:val="0"/>
                <w:w w:val="100"/>
                <w:position w:val="0"/>
              </w:rPr>
              <w:t>2.75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2.75</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214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嘉兴</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林樾</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33%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嘉兴港区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2.62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both"/>
            </w:pPr>
            <w:r>
              <w:rPr>
                <w:color w:val="000000"/>
                <w:spacing w:val="0"/>
                <w:w w:val="100"/>
                <w:position w:val="0"/>
              </w:rPr>
              <w:t>6.84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6.84</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215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嘉兴</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春风十里</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35%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南湖区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60"/>
              <w:jc w:val="both"/>
            </w:pPr>
            <w:r>
              <w:rPr>
                <w:color w:val="000000"/>
                <w:spacing w:val="0"/>
                <w:w w:val="100"/>
                <w:position w:val="0"/>
              </w:rPr>
              <w:t>10.01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17.87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both"/>
            </w:pPr>
            <w:r>
              <w:rPr>
                <w:color w:val="000000"/>
                <w:spacing w:val="0"/>
                <w:w w:val="100"/>
                <w:position w:val="0"/>
              </w:rPr>
              <w:t>17.87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216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嘉兴</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君悦府</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100%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平湖市</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8.41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16.83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both"/>
            </w:pPr>
            <w:r>
              <w:rPr>
                <w:color w:val="000000"/>
                <w:spacing w:val="0"/>
                <w:w w:val="100"/>
                <w:position w:val="0"/>
              </w:rPr>
              <w:t>16.83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217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嘉兴</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新悦府</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100%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平湖市</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1.10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both"/>
            </w:pPr>
            <w:r>
              <w:rPr>
                <w:color w:val="000000"/>
                <w:spacing w:val="0"/>
                <w:w w:val="100"/>
                <w:position w:val="0"/>
              </w:rPr>
              <w:t>2.19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2.19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40"/>
              <w:jc w:val="both"/>
            </w:pPr>
            <w:r>
              <w:rPr>
                <w:color w:val="000000"/>
                <w:spacing w:val="0"/>
                <w:w w:val="100"/>
                <w:position w:val="0"/>
              </w:rPr>
              <w:t>2.19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218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嘉兴</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海上明悦</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50%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平湖市</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3.34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both"/>
            </w:pPr>
            <w:r>
              <w:rPr>
                <w:color w:val="000000"/>
                <w:spacing w:val="0"/>
                <w:w w:val="100"/>
                <w:position w:val="0"/>
              </w:rPr>
              <w:t>6.02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40"/>
              <w:jc w:val="both"/>
            </w:pPr>
            <w:r>
              <w:rPr>
                <w:color w:val="000000"/>
                <w:spacing w:val="0"/>
                <w:w w:val="100"/>
                <w:position w:val="0"/>
              </w:rPr>
              <w:t>6.02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4"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219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嘉兴</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漫悦湾</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33%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平湖市</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both"/>
              <w:rPr>
                <w:sz w:val="24"/>
                <w:szCs w:val="24"/>
              </w:rPr>
            </w:pPr>
            <w:r>
              <w:rPr>
                <w:rFonts w:ascii="SimSun" w:eastAsia="SimSun" w:hAnsi="SimSun" w:cs="SimSun"/>
                <w:color w:val="000000"/>
                <w:spacing w:val="0"/>
                <w:w w:val="100"/>
                <w:position w:val="0"/>
                <w:sz w:val="24"/>
                <w:szCs w:val="24"/>
              </w:rPr>
              <w:t>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both"/>
            </w:pPr>
            <w:r>
              <w:rPr>
                <w:color w:val="000000"/>
                <w:spacing w:val="0"/>
                <w:w w:val="100"/>
                <w:position w:val="0"/>
              </w:rPr>
              <w:t>5.60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40"/>
              <w:jc w:val="both"/>
            </w:pPr>
            <w:r>
              <w:rPr>
                <w:color w:val="000000"/>
                <w:spacing w:val="0"/>
                <w:w w:val="100"/>
                <w:position w:val="0"/>
              </w:rPr>
              <w:t>5.60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220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嘉兴</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中南泓悦府</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100%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平湖市</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8.25</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16.49</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60"/>
              <w:jc w:val="both"/>
            </w:pPr>
            <w:r>
              <w:rPr>
                <w:color w:val="000000"/>
                <w:spacing w:val="0"/>
                <w:w w:val="100"/>
                <w:position w:val="0"/>
              </w:rPr>
              <w:t>16.49</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221</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嘉兴</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中南锦悦府</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60%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平湖市</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2.67</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40"/>
              <w:jc w:val="both"/>
            </w:pPr>
            <w:r>
              <w:rPr>
                <w:color w:val="000000"/>
                <w:spacing w:val="0"/>
                <w:w w:val="100"/>
                <w:position w:val="0"/>
              </w:rPr>
              <w:t>6.27</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840"/>
              <w:jc w:val="both"/>
            </w:pPr>
            <w:r>
              <w:rPr>
                <w:color w:val="000000"/>
                <w:spacing w:val="0"/>
                <w:w w:val="100"/>
                <w:position w:val="0"/>
              </w:rPr>
              <w:t>6.27</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222</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嘉兴</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中南泷悦府</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100%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平湖市</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60"/>
              <w:jc w:val="both"/>
            </w:pPr>
            <w:r>
              <w:rPr>
                <w:color w:val="000000"/>
                <w:spacing w:val="0"/>
                <w:w w:val="100"/>
                <w:position w:val="0"/>
              </w:rPr>
              <w:t>14.38</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31.63</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60"/>
              <w:jc w:val="both"/>
            </w:pPr>
            <w:r>
              <w:rPr>
                <w:color w:val="000000"/>
                <w:spacing w:val="0"/>
                <w:w w:val="100"/>
                <w:position w:val="0"/>
              </w:rPr>
              <w:t>31.63</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223</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嘉兴</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平</w:t>
            </w:r>
            <w:r>
              <w:rPr>
                <w:color w:val="000000"/>
                <w:spacing w:val="0"/>
                <w:w w:val="100"/>
                <w:position w:val="0"/>
              </w:rPr>
              <w:t>-32</w:t>
            </w:r>
            <w:r>
              <w:rPr>
                <w:rFonts w:ascii="SimSun" w:eastAsia="SimSun" w:hAnsi="SimSun" w:cs="SimSun"/>
                <w:color w:val="000000"/>
                <w:spacing w:val="0"/>
                <w:w w:val="100"/>
                <w:position w:val="0"/>
              </w:rPr>
              <w:t>号地块</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20%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平湖市</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4.90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40"/>
              <w:jc w:val="both"/>
            </w:pPr>
            <w:r>
              <w:rPr>
                <w:color w:val="000000"/>
                <w:spacing w:val="0"/>
                <w:w w:val="100"/>
                <w:position w:val="0"/>
              </w:rPr>
              <w:t>9.79</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0.75</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0.75</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9.04</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224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嘉兴</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闻荷府</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100%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秀洲区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5.82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both"/>
            </w:pPr>
            <w:r>
              <w:rPr>
                <w:color w:val="000000"/>
                <w:spacing w:val="0"/>
                <w:w w:val="100"/>
                <w:position w:val="0"/>
              </w:rPr>
              <w:t>8.73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40"/>
              <w:jc w:val="both"/>
            </w:pPr>
            <w:r>
              <w:rPr>
                <w:color w:val="000000"/>
                <w:spacing w:val="0"/>
                <w:w w:val="100"/>
                <w:position w:val="0"/>
              </w:rPr>
              <w:t>8.73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225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嘉兴</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悦琅园</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40%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秀洲区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6.33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11.40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1.26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rPr>
              <w:t>11.40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226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金华</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君启</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51%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婺城区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7.28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13.10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rPr>
              <w:t>13.10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227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金华</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海塘壹品</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34%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婺城区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4.29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both"/>
            </w:pPr>
            <w:r>
              <w:rPr>
                <w:color w:val="000000"/>
                <w:spacing w:val="0"/>
                <w:w w:val="100"/>
                <w:position w:val="0"/>
              </w:rPr>
              <w:t>8.58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40"/>
              <w:jc w:val="both"/>
            </w:pPr>
            <w:r>
              <w:rPr>
                <w:color w:val="000000"/>
                <w:spacing w:val="0"/>
                <w:w w:val="100"/>
                <w:position w:val="0"/>
              </w:rPr>
              <w:t>8.58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228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金华</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樾府</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50%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东阳市</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6.84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17.78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both"/>
            </w:pPr>
            <w:r>
              <w:rPr>
                <w:color w:val="000000"/>
                <w:spacing w:val="0"/>
                <w:w w:val="100"/>
                <w:position w:val="0"/>
              </w:rPr>
              <w:t>17.78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229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金华</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横店塘溪地块</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60%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东阳市</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4.14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10.13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10.13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both"/>
            </w:pPr>
            <w:r>
              <w:rPr>
                <w:color w:val="000000"/>
                <w:spacing w:val="0"/>
                <w:w w:val="100"/>
                <w:position w:val="0"/>
              </w:rPr>
              <w:t>10.13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230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丽水</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壶镇石龙</w:t>
            </w:r>
            <w:r>
              <w:rPr>
                <w:color w:val="000000"/>
                <w:spacing w:val="0"/>
                <w:w w:val="100"/>
                <w:position w:val="0"/>
              </w:rPr>
              <w:t>1</w:t>
            </w:r>
            <w:r>
              <w:rPr>
                <w:rFonts w:ascii="SimSun" w:eastAsia="SimSun" w:hAnsi="SimSun" w:cs="SimSun"/>
                <w:color w:val="000000"/>
                <w:spacing w:val="0"/>
                <w:w w:val="100"/>
                <w:position w:val="0"/>
              </w:rPr>
              <w:t>号地块</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60%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缙云县</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3.24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both"/>
            </w:pPr>
            <w:r>
              <w:rPr>
                <w:color w:val="000000"/>
                <w:spacing w:val="0"/>
                <w:w w:val="100"/>
                <w:position w:val="0"/>
              </w:rPr>
              <w:t>3.40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3.40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40"/>
              <w:jc w:val="both"/>
            </w:pPr>
            <w:r>
              <w:rPr>
                <w:color w:val="000000"/>
                <w:spacing w:val="0"/>
                <w:w w:val="100"/>
                <w:position w:val="0"/>
              </w:rPr>
              <w:t>3.40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4"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231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宁波</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中南漫悦湾</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54%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北仑区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4.14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both"/>
            </w:pPr>
            <w:r>
              <w:rPr>
                <w:color w:val="000000"/>
                <w:spacing w:val="0"/>
                <w:w w:val="100"/>
                <w:position w:val="0"/>
              </w:rPr>
              <w:t>6.78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6.78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40"/>
              <w:jc w:val="both"/>
            </w:pPr>
            <w:r>
              <w:rPr>
                <w:color w:val="000000"/>
                <w:spacing w:val="0"/>
                <w:w w:val="100"/>
                <w:position w:val="0"/>
              </w:rPr>
              <w:t>6.78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232</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宁波</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珑悦</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90%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慈溪市</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3.66</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40"/>
              <w:jc w:val="both"/>
            </w:pPr>
            <w:r>
              <w:rPr>
                <w:color w:val="000000"/>
                <w:spacing w:val="0"/>
                <w:w w:val="100"/>
                <w:position w:val="0"/>
              </w:rPr>
              <w:t>6.60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840"/>
              <w:jc w:val="both"/>
            </w:pPr>
            <w:r>
              <w:rPr>
                <w:color w:val="000000"/>
                <w:spacing w:val="0"/>
                <w:w w:val="100"/>
                <w:position w:val="0"/>
              </w:rPr>
              <w:t>6.60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233</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宁波</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滨海壹号</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100%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慈溪市</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6.80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10.20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rPr>
              <w:t>10.20</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234</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宁波</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海上传奇</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33%</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慈溪市</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60"/>
              <w:jc w:val="both"/>
            </w:pPr>
            <w:r>
              <w:rPr>
                <w:color w:val="000000"/>
                <w:spacing w:val="0"/>
                <w:w w:val="100"/>
                <w:position w:val="0"/>
              </w:rPr>
              <w:t>33.87</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65.15</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18.52</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60"/>
              <w:jc w:val="both"/>
            </w:pPr>
            <w:r>
              <w:rPr>
                <w:color w:val="000000"/>
                <w:spacing w:val="0"/>
                <w:w w:val="100"/>
                <w:position w:val="0"/>
              </w:rPr>
              <w:t>18.52</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rPr>
              <w:t>46.63</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235</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宁波</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云堤</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50%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慈溪市</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60"/>
              <w:jc w:val="both"/>
            </w:pPr>
            <w:r>
              <w:rPr>
                <w:color w:val="000000"/>
                <w:spacing w:val="0"/>
                <w:w w:val="100"/>
                <w:position w:val="0"/>
              </w:rPr>
              <w:t>10.23</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13.20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rPr>
              <w:t>13.20</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236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宁波</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青樾府</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38%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慈溪市</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1.12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both"/>
            </w:pPr>
            <w:r>
              <w:rPr>
                <w:color w:val="000000"/>
                <w:spacing w:val="0"/>
                <w:w w:val="100"/>
                <w:position w:val="0"/>
              </w:rPr>
              <w:t>1.68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40"/>
              <w:jc w:val="both"/>
            </w:pPr>
            <w:r>
              <w:rPr>
                <w:color w:val="000000"/>
                <w:spacing w:val="0"/>
                <w:w w:val="100"/>
                <w:position w:val="0"/>
              </w:rPr>
              <w:t>1.68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237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宁波</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青樾府</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23%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慈溪市</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4.96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12.39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12.39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both"/>
            </w:pPr>
            <w:r>
              <w:rPr>
                <w:color w:val="000000"/>
                <w:spacing w:val="0"/>
                <w:w w:val="100"/>
                <w:position w:val="0"/>
              </w:rPr>
              <w:t>12.39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238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宁波</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檀悦府</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20%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慈溪市</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3.67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both"/>
            </w:pPr>
            <w:r>
              <w:rPr>
                <w:color w:val="000000"/>
                <w:spacing w:val="0"/>
                <w:w w:val="100"/>
                <w:position w:val="0"/>
              </w:rPr>
              <w:t>5.87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40"/>
              <w:jc w:val="both"/>
            </w:pPr>
            <w:r>
              <w:rPr>
                <w:color w:val="000000"/>
                <w:spacing w:val="0"/>
                <w:w w:val="100"/>
                <w:position w:val="0"/>
              </w:rPr>
              <w:t>5.87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239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宁波</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阅江府</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33%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慈溪市</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4.43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both"/>
            </w:pPr>
            <w:r>
              <w:rPr>
                <w:color w:val="000000"/>
                <w:spacing w:val="0"/>
                <w:w w:val="100"/>
                <w:position w:val="0"/>
              </w:rPr>
              <w:t>9.74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40"/>
              <w:jc w:val="both"/>
            </w:pPr>
            <w:r>
              <w:rPr>
                <w:color w:val="000000"/>
                <w:spacing w:val="0"/>
                <w:w w:val="100"/>
                <w:position w:val="0"/>
              </w:rPr>
              <w:t>9.74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240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宁波</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江南大院</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33%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慈溪市</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5.39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both"/>
            </w:pPr>
            <w:r>
              <w:rPr>
                <w:color w:val="000000"/>
                <w:spacing w:val="0"/>
                <w:w w:val="100"/>
                <w:position w:val="0"/>
              </w:rPr>
              <w:t>9.70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40"/>
              <w:jc w:val="both"/>
            </w:pPr>
            <w:r>
              <w:rPr>
                <w:color w:val="000000"/>
                <w:spacing w:val="0"/>
                <w:w w:val="100"/>
                <w:position w:val="0"/>
              </w:rPr>
              <w:t>9.70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241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宁波</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四季珑玥华府</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16%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慈溪市</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60"/>
              <w:jc w:val="both"/>
            </w:pPr>
            <w:r>
              <w:rPr>
                <w:color w:val="000000"/>
                <w:spacing w:val="0"/>
                <w:w w:val="100"/>
                <w:position w:val="0"/>
              </w:rPr>
              <w:t>11.39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18.22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both"/>
            </w:pPr>
            <w:r>
              <w:rPr>
                <w:color w:val="000000"/>
                <w:spacing w:val="0"/>
                <w:w w:val="100"/>
                <w:position w:val="0"/>
              </w:rPr>
              <w:t>18.22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4"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242</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宁波</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凤鸣梧桐府</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30%</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慈溪市</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3.77</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both"/>
            </w:pPr>
            <w:r>
              <w:rPr>
                <w:color w:val="000000"/>
                <w:spacing w:val="0"/>
                <w:w w:val="100"/>
                <w:position w:val="0"/>
              </w:rPr>
              <w:t>9.43</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40"/>
              <w:jc w:val="both"/>
            </w:pPr>
            <w:r>
              <w:rPr>
                <w:color w:val="000000"/>
                <w:spacing w:val="0"/>
                <w:w w:val="100"/>
                <w:position w:val="0"/>
              </w:rPr>
              <w:t>9.43</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bl>
    <w:p>
      <w:pPr>
        <w:spacing w:lineRule="exact" w:line="1"/>
        <w:rPr>
          <w:sz w:val="2"/>
          <w:szCs w:val="2"/>
        </w:rPr>
      </w:pPr>
      <w:r>
        <w:br w:type="page"/>
      </w:r>
    </w:p>
    <w:tbl>
      <w:tblPr>
        <w:tblOverlap w:val="never"/>
        <w:jc w:val="center"/>
        <w:tblLayout w:type="fixed"/>
      </w:tblPr>
      <w:tblGrid>
        <w:gridCol w:w="499"/>
        <w:gridCol w:w="936"/>
        <w:gridCol w:w="2971"/>
        <w:gridCol w:w="792"/>
        <w:gridCol w:w="1022"/>
        <w:gridCol w:w="989"/>
        <w:gridCol w:w="1171"/>
        <w:gridCol w:w="1339"/>
        <w:gridCol w:w="1421"/>
        <w:gridCol w:w="1286"/>
        <w:gridCol w:w="1493"/>
        <w:gridCol w:w="1493"/>
      </w:tblGrid>
      <w:tr>
        <w:trPr>
          <w:trHeight w:val="494"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exact"/>
              <w:ind w:left="0" w:right="0" w:firstLine="0"/>
              <w:jc w:val="center"/>
            </w:pPr>
            <w:r>
              <w:rPr>
                <w:rFonts w:ascii="SimSun" w:eastAsia="SimSun" w:hAnsi="SimSun" w:cs="SimSun"/>
                <w:b/>
                <w:bCs/>
                <w:color w:val="000000"/>
                <w:spacing w:val="0"/>
                <w:w w:val="100"/>
                <w:position w:val="0"/>
              </w:rPr>
              <w:t>序 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b/>
                <w:bCs/>
                <w:color w:val="000000"/>
                <w:spacing w:val="0"/>
                <w:w w:val="100"/>
                <w:position w:val="0"/>
              </w:rPr>
              <w:t>城市</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20" w:right="0" w:firstLine="0"/>
              <w:jc w:val="left"/>
            </w:pPr>
            <w:r>
              <w:rPr>
                <w:rFonts w:ascii="SimSun" w:eastAsia="SimSun" w:hAnsi="SimSun" w:cs="SimSun"/>
                <w:b/>
                <w:bCs/>
                <w:color w:val="000000"/>
                <w:spacing w:val="0"/>
                <w:w w:val="100"/>
                <w:position w:val="0"/>
              </w:rPr>
              <w:t>项目名称</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54" w:lineRule="exact"/>
              <w:ind w:left="0" w:right="0" w:firstLine="0"/>
              <w:jc w:val="center"/>
            </w:pPr>
            <w:r>
              <w:rPr>
                <w:rFonts w:ascii="SimSun" w:eastAsia="SimSun" w:hAnsi="SimSun" w:cs="SimSun"/>
                <w:b/>
                <w:bCs/>
                <w:color w:val="000000"/>
                <w:spacing w:val="0"/>
                <w:w w:val="100"/>
                <w:position w:val="0"/>
              </w:rPr>
              <w:t>权益比 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位置</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b/>
                <w:bCs/>
                <w:color w:val="000000"/>
                <w:spacing w:val="0"/>
                <w:w w:val="100"/>
                <w:position w:val="0"/>
              </w:rPr>
              <w:t>占地面积</w:t>
            </w:r>
          </w:p>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 xml:space="preserve">（万 </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26" w:lineRule="exact"/>
              <w:ind w:left="0" w:right="0" w:firstLine="0"/>
              <w:jc w:val="both"/>
            </w:pPr>
            <w:r>
              <w:rPr>
                <w:rFonts w:ascii="SimSun" w:eastAsia="SimSun" w:hAnsi="SimSun" w:cs="SimSun"/>
                <w:b/>
                <w:bCs/>
                <w:color w:val="000000"/>
                <w:spacing w:val="0"/>
                <w:w w:val="100"/>
                <w:position w:val="0"/>
              </w:rPr>
              <w:t>规划建筑面 积（万</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5" w:lineRule="exact"/>
              <w:ind w:left="0" w:right="0" w:firstLine="0"/>
              <w:jc w:val="center"/>
            </w:pPr>
            <w:r>
              <w:rPr>
                <w:b/>
                <w:bCs/>
                <w:color w:val="000000"/>
                <w:spacing w:val="0"/>
                <w:w w:val="100"/>
                <w:position w:val="0"/>
              </w:rPr>
              <w:t>2021</w:t>
            </w:r>
            <w:r>
              <w:rPr>
                <w:rFonts w:ascii="SimSun" w:eastAsia="SimSun" w:hAnsi="SimSun" w:cs="SimSun"/>
                <w:b/>
                <w:bCs/>
                <w:color w:val="000000"/>
                <w:spacing w:val="0"/>
                <w:w w:val="100"/>
                <w:position w:val="0"/>
              </w:rPr>
              <w:t>年开工面 积（万</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5" w:lineRule="exact"/>
              <w:ind w:left="0" w:right="0" w:firstLine="0"/>
              <w:jc w:val="center"/>
            </w:pPr>
            <w:r>
              <w:rPr>
                <w:b/>
                <w:bCs/>
                <w:color w:val="000000"/>
                <w:spacing w:val="0"/>
                <w:w w:val="100"/>
                <w:position w:val="0"/>
              </w:rPr>
              <w:t>2021</w:t>
            </w:r>
            <w:r>
              <w:rPr>
                <w:rFonts w:ascii="SimSun" w:eastAsia="SimSun" w:hAnsi="SimSun" w:cs="SimSun"/>
                <w:b/>
                <w:bCs/>
                <w:color w:val="000000"/>
                <w:spacing w:val="0"/>
                <w:w w:val="100"/>
                <w:position w:val="0"/>
              </w:rPr>
              <w:t>年竣工面 积（万</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35" w:lineRule="exact"/>
              <w:ind w:left="0" w:right="0" w:firstLine="0"/>
              <w:jc w:val="center"/>
            </w:pPr>
            <w:r>
              <w:rPr>
                <w:rFonts w:ascii="SimSun" w:eastAsia="SimSun" w:hAnsi="SimSun" w:cs="SimSun"/>
                <w:b/>
                <w:bCs/>
                <w:color w:val="000000"/>
                <w:spacing w:val="0"/>
                <w:w w:val="100"/>
                <w:position w:val="0"/>
              </w:rPr>
              <w:t>累计竣工面 积（万</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2021</w:t>
            </w:r>
            <w:r>
              <w:rPr>
                <w:rFonts w:ascii="SimSun" w:eastAsia="SimSun" w:hAnsi="SimSun" w:cs="SimSun"/>
                <w:b/>
                <w:bCs/>
                <w:color w:val="000000"/>
                <w:spacing w:val="0"/>
                <w:w w:val="100"/>
                <w:position w:val="0"/>
              </w:rPr>
              <w:t>年末在建</w:t>
            </w:r>
          </w:p>
          <w:p>
            <w:pPr>
              <w:pStyle w:val="Style17"/>
              <w:keepNext w:val="0"/>
              <w:keepLines w:val="0"/>
              <w:widowControl w:val="0"/>
              <w:shd w:val="clear" w:color="auto" w:fill="auto"/>
              <w:bidi w:val="0"/>
              <w:spacing w:before="0" w:after="0" w:line="240" w:lineRule="auto"/>
              <w:ind w:left="0" w:right="0" w:firstLine="140"/>
              <w:jc w:val="left"/>
            </w:pPr>
            <w:r>
              <w:rPr>
                <w:rFonts w:ascii="SimSun" w:eastAsia="SimSun" w:hAnsi="SimSun" w:cs="SimSun"/>
                <w:b/>
                <w:bCs/>
                <w:color w:val="000000"/>
                <w:spacing w:val="0"/>
                <w:w w:val="100"/>
                <w:position w:val="0"/>
              </w:rPr>
              <w:t>面积（万</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2021</w:t>
            </w:r>
            <w:r>
              <w:rPr>
                <w:rFonts w:ascii="SimSun" w:eastAsia="SimSun" w:hAnsi="SimSun" w:cs="SimSun"/>
                <w:b/>
                <w:bCs/>
                <w:color w:val="000000"/>
                <w:spacing w:val="0"/>
                <w:w w:val="100"/>
                <w:position w:val="0"/>
              </w:rPr>
              <w:t>年末未开</w:t>
            </w:r>
          </w:p>
          <w:p>
            <w:pPr>
              <w:pStyle w:val="Style17"/>
              <w:keepNext w:val="0"/>
              <w:keepLines w:val="0"/>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rPr>
              <w:t>工面积（万</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r>
      <w:tr>
        <w:trPr>
          <w:trHeight w:val="25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243</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宁波</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云邸华府</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23%</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慈溪市</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3.63</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40"/>
              <w:jc w:val="both"/>
            </w:pPr>
            <w:r>
              <w:rPr>
                <w:color w:val="000000"/>
                <w:spacing w:val="0"/>
                <w:w w:val="100"/>
                <w:position w:val="0"/>
              </w:rPr>
              <w:t>7.27</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7.27</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244</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宁波</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海悦湾花苑</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50%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慈溪市</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7.63</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40"/>
              <w:jc w:val="both"/>
            </w:pPr>
            <w:r>
              <w:rPr>
                <w:color w:val="000000"/>
                <w:spacing w:val="0"/>
                <w:w w:val="100"/>
                <w:position w:val="0"/>
              </w:rPr>
              <w:t>9.91</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9.91</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245</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宁波</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樾府</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100%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奉化区</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6.66</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15.99</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rPr>
              <w:t>15.99</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246</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宁波</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凤璘府</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33%</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奉化区</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4.33</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10.82</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rPr>
              <w:t>10.82</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247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宁波</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菩悦花苑</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50%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鄞州区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4.25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both"/>
            </w:pPr>
            <w:r>
              <w:rPr>
                <w:color w:val="000000"/>
                <w:spacing w:val="0"/>
                <w:w w:val="100"/>
                <w:position w:val="0"/>
              </w:rPr>
              <w:t>7.43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7.43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248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宁波</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漫悦湾</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50%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余姚市</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60"/>
              <w:jc w:val="both"/>
            </w:pPr>
            <w:r>
              <w:rPr>
                <w:color w:val="000000"/>
                <w:spacing w:val="0"/>
                <w:w w:val="100"/>
                <w:position w:val="0"/>
              </w:rPr>
              <w:t>11.07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19.53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1.03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11.78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both"/>
            </w:pPr>
            <w:r>
              <w:rPr>
                <w:color w:val="000000"/>
                <w:spacing w:val="0"/>
                <w:w w:val="100"/>
                <w:position w:val="0"/>
              </w:rPr>
              <w:t>14.26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5.27</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249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宁波</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漫悦湾</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50%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余姚市</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5.38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10.81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both"/>
            </w:pPr>
            <w:r>
              <w:rPr>
                <w:color w:val="000000"/>
                <w:spacing w:val="0"/>
                <w:w w:val="100"/>
                <w:position w:val="0"/>
              </w:rPr>
              <w:t>10.81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250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宁波</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新悦府</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49%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余姚市</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5.77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both"/>
            </w:pPr>
            <w:r>
              <w:rPr>
                <w:color w:val="000000"/>
                <w:spacing w:val="0"/>
                <w:w w:val="100"/>
                <w:position w:val="0"/>
              </w:rPr>
              <w:t>5.73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5.73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251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宁波</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新悦府</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49%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余姚市</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3.82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both"/>
            </w:pPr>
            <w:r>
              <w:rPr>
                <w:color w:val="000000"/>
                <w:spacing w:val="0"/>
                <w:w w:val="100"/>
                <w:position w:val="0"/>
              </w:rPr>
              <w:t>5.73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5.73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252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宁波</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耀悦云庭</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23%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余姚市</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7.85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17.27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20"/>
              <w:jc w:val="both"/>
            </w:pPr>
            <w:r>
              <w:rPr>
                <w:color w:val="000000"/>
                <w:spacing w:val="0"/>
                <w:w w:val="100"/>
                <w:position w:val="0"/>
              </w:rPr>
              <w:t>11.50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rPr>
              <w:t>16.87</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0.40</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253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宁波</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南雷南路东侧、黄山东路北侧地块</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27%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余姚市</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60"/>
              <w:jc w:val="both"/>
            </w:pPr>
            <w:r>
              <w:rPr>
                <w:color w:val="000000"/>
                <w:spacing w:val="0"/>
                <w:w w:val="100"/>
                <w:position w:val="0"/>
              </w:rPr>
              <w:t>12.90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24.40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20"/>
              <w:jc w:val="both"/>
            </w:pPr>
            <w:r>
              <w:rPr>
                <w:color w:val="000000"/>
                <w:spacing w:val="0"/>
                <w:w w:val="100"/>
                <w:position w:val="0"/>
              </w:rPr>
              <w:t>16.63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rPr>
              <w:t>16.63</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7.77</w:t>
            </w:r>
          </w:p>
        </w:tc>
      </w:tr>
      <w:tr>
        <w:trPr>
          <w:trHeight w:val="254"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254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宁波</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余春风江南院</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60%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余姚市</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4.76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both"/>
            </w:pPr>
            <w:r>
              <w:rPr>
                <w:color w:val="000000"/>
                <w:spacing w:val="0"/>
                <w:w w:val="100"/>
                <w:position w:val="0"/>
              </w:rPr>
              <w:t>5.00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5.00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255</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宁波</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春山听湖</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50%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余姚市</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6.29</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40"/>
              <w:jc w:val="both"/>
            </w:pPr>
            <w:r>
              <w:rPr>
                <w:color w:val="000000"/>
                <w:spacing w:val="0"/>
                <w:w w:val="100"/>
                <w:position w:val="0"/>
              </w:rPr>
              <w:t>6.29</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6.29</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256</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宁波</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璀璨云堤</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50%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镇海区</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4.51</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40"/>
              <w:jc w:val="both"/>
            </w:pPr>
            <w:r>
              <w:rPr>
                <w:color w:val="000000"/>
                <w:spacing w:val="0"/>
                <w:w w:val="100"/>
                <w:position w:val="0"/>
              </w:rPr>
              <w:t>8.12</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8.12</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8.12</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257</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衢州</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漫悦湾</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98%</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常山县</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5.57</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11.69</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60"/>
              <w:jc w:val="both"/>
            </w:pPr>
            <w:r>
              <w:rPr>
                <w:color w:val="000000"/>
                <w:spacing w:val="0"/>
                <w:w w:val="100"/>
                <w:position w:val="0"/>
              </w:rPr>
              <w:t>11.69</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258</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绍兴</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漫悦湾</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100%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柯桥区</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4.89</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40"/>
              <w:jc w:val="both"/>
            </w:pPr>
            <w:r>
              <w:rPr>
                <w:color w:val="000000"/>
                <w:spacing w:val="0"/>
                <w:w w:val="100"/>
                <w:position w:val="0"/>
              </w:rPr>
              <w:t>9.77</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0.15</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9.77</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259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绍兴</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华著</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30%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柯桥区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9.76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24.39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12.45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both"/>
            </w:pPr>
            <w:r>
              <w:rPr>
                <w:color w:val="000000"/>
                <w:spacing w:val="0"/>
                <w:w w:val="100"/>
                <w:position w:val="0"/>
              </w:rPr>
              <w:t>12.45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rPr>
              <w:t>11.94</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260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绍兴</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星澜城</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23%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柯桥区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60"/>
              <w:jc w:val="both"/>
            </w:pPr>
            <w:r>
              <w:rPr>
                <w:color w:val="000000"/>
                <w:spacing w:val="0"/>
                <w:w w:val="100"/>
                <w:position w:val="0"/>
              </w:rPr>
              <w:t>13.11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24.60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5.61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rPr>
              <w:t>15.15</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9.45</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261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绍兴</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君启</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100%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上虞区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5.01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both"/>
            </w:pPr>
            <w:r>
              <w:rPr>
                <w:color w:val="000000"/>
                <w:spacing w:val="0"/>
                <w:w w:val="100"/>
                <w:position w:val="0"/>
              </w:rPr>
              <w:t>8.52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1.89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8.52</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262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绍兴</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玖樟台</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34%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上虞区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3.92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both"/>
            </w:pPr>
            <w:r>
              <w:rPr>
                <w:color w:val="000000"/>
                <w:spacing w:val="0"/>
                <w:w w:val="100"/>
                <w:position w:val="0"/>
              </w:rPr>
              <w:t>9.80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9.80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9.80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263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绍兴</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上悦城</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49%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嵊州市</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60"/>
              <w:jc w:val="both"/>
            </w:pPr>
            <w:r>
              <w:rPr>
                <w:color w:val="000000"/>
                <w:spacing w:val="0"/>
                <w:w w:val="100"/>
                <w:position w:val="0"/>
              </w:rPr>
              <w:t>10.74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27.93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rPr>
              <w:t>27.93</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264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绍兴</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宸光集大</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100%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诸暨市</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5.17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both"/>
            </w:pPr>
            <w:r>
              <w:rPr>
                <w:color w:val="000000"/>
                <w:spacing w:val="0"/>
                <w:w w:val="100"/>
                <w:position w:val="0"/>
              </w:rPr>
              <w:t>9.31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9.22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9.23</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0.08</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265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绍兴</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天樾</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85%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诸暨市</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5.78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11.55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rPr>
              <w:t>11.55</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4"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266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绍兴</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江山里</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30%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诸暨市</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3.46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both"/>
            </w:pPr>
            <w:r>
              <w:rPr>
                <w:color w:val="000000"/>
                <w:spacing w:val="0"/>
                <w:w w:val="100"/>
                <w:position w:val="0"/>
              </w:rPr>
              <w:t>4.15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4.15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4.15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267</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绍兴</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樾府</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78%</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诸暨市</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3.38</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40"/>
              <w:jc w:val="both"/>
            </w:pPr>
            <w:r>
              <w:rPr>
                <w:color w:val="000000"/>
                <w:spacing w:val="0"/>
                <w:w w:val="100"/>
                <w:position w:val="0"/>
              </w:rPr>
              <w:t>5.91</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5.91</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268</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绍兴</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新悦府</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65%</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诸暨市</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1.79</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40"/>
              <w:jc w:val="both"/>
            </w:pPr>
            <w:r>
              <w:rPr>
                <w:color w:val="000000"/>
                <w:spacing w:val="0"/>
                <w:w w:val="100"/>
                <w:position w:val="0"/>
              </w:rPr>
              <w:t>4.47</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4.47</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269</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绍兴</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紫云集</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100%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诸暨市</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3.69</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40"/>
              <w:jc w:val="both"/>
            </w:pPr>
            <w:r>
              <w:rPr>
                <w:color w:val="000000"/>
                <w:spacing w:val="0"/>
                <w:w w:val="100"/>
                <w:position w:val="0"/>
              </w:rPr>
              <w:t>7.39</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1.98</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7.39</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270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绍兴</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宸光集小</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49%</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诸暨市</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3.65</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40"/>
              <w:jc w:val="both"/>
            </w:pPr>
            <w:r>
              <w:rPr>
                <w:color w:val="000000"/>
                <w:spacing w:val="0"/>
                <w:w w:val="100"/>
                <w:position w:val="0"/>
              </w:rPr>
              <w:t>6.57</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6.23</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6.23</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0.34</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271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台州</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南官印象</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34%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黄岩区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1.60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both"/>
            </w:pPr>
            <w:r>
              <w:rPr>
                <w:color w:val="000000"/>
                <w:spacing w:val="0"/>
                <w:w w:val="100"/>
                <w:position w:val="0"/>
              </w:rPr>
              <w:t>2.97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2.97</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272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台州</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樾府</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50%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椒江区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3.01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both"/>
            </w:pPr>
            <w:r>
              <w:rPr>
                <w:color w:val="000000"/>
                <w:spacing w:val="0"/>
                <w:w w:val="100"/>
                <w:position w:val="0"/>
              </w:rPr>
              <w:t>6.61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6.61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273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台州</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漫悦湾</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33%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椒江区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60"/>
              <w:jc w:val="both"/>
            </w:pPr>
            <w:r>
              <w:rPr>
                <w:color w:val="000000"/>
                <w:spacing w:val="0"/>
                <w:w w:val="100"/>
                <w:position w:val="0"/>
              </w:rPr>
              <w:t>10.29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22.23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1.09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rPr>
              <w:t>22.23</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274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台州</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熙悦</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45%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椒江区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2.54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both"/>
            </w:pPr>
            <w:r>
              <w:rPr>
                <w:color w:val="000000"/>
                <w:spacing w:val="0"/>
                <w:w w:val="100"/>
                <w:position w:val="0"/>
              </w:rPr>
              <w:t>5.34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5.34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5.34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275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台州</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锦悦府</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60%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椒江区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6.39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13.48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rPr>
              <w:t>13.48</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276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台州</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珑悦府</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100%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临海市</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7.02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15.45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20"/>
              <w:jc w:val="both"/>
            </w:pPr>
            <w:r>
              <w:rPr>
                <w:color w:val="000000"/>
                <w:spacing w:val="0"/>
                <w:w w:val="100"/>
                <w:position w:val="0"/>
              </w:rPr>
              <w:t>13.97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rPr>
              <w:t>15.45</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4"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277</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台州</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海州上城</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12%</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路桥区</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7.38</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17.08</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0.00</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rPr>
              <w:t>17.08</w:t>
            </w: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bl>
    <w:p>
      <w:pPr>
        <w:spacing w:lineRule="exact" w:line="1"/>
        <w:rPr>
          <w:sz w:val="2"/>
          <w:szCs w:val="2"/>
        </w:rPr>
      </w:pPr>
      <w:r>
        <w:br w:type="page"/>
      </w:r>
    </w:p>
    <w:tbl>
      <w:tblPr>
        <w:tblOverlap w:val="never"/>
        <w:jc w:val="center"/>
        <w:tblLayout w:type="fixed"/>
      </w:tblPr>
      <w:tblGrid>
        <w:gridCol w:w="499"/>
        <w:gridCol w:w="936"/>
        <w:gridCol w:w="2971"/>
        <w:gridCol w:w="792"/>
        <w:gridCol w:w="1022"/>
        <w:gridCol w:w="989"/>
        <w:gridCol w:w="1171"/>
        <w:gridCol w:w="1339"/>
        <w:gridCol w:w="1421"/>
        <w:gridCol w:w="1286"/>
        <w:gridCol w:w="1493"/>
        <w:gridCol w:w="1493"/>
      </w:tblGrid>
      <w:tr>
        <w:trPr>
          <w:trHeight w:val="494"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exact"/>
              <w:ind w:left="0" w:right="0" w:firstLine="0"/>
              <w:jc w:val="center"/>
            </w:pPr>
            <w:r>
              <w:rPr>
                <w:rFonts w:ascii="SimSun" w:eastAsia="SimSun" w:hAnsi="SimSun" w:cs="SimSun"/>
                <w:b/>
                <w:bCs/>
                <w:color w:val="000000"/>
                <w:spacing w:val="0"/>
                <w:w w:val="100"/>
                <w:position w:val="0"/>
              </w:rPr>
              <w:t>序 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城市</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20" w:right="0" w:firstLine="0"/>
              <w:jc w:val="left"/>
            </w:pPr>
            <w:r>
              <w:rPr>
                <w:rFonts w:ascii="SimSun" w:eastAsia="SimSun" w:hAnsi="SimSun" w:cs="SimSun"/>
                <w:b/>
                <w:bCs/>
                <w:color w:val="000000"/>
                <w:spacing w:val="0"/>
                <w:w w:val="100"/>
                <w:position w:val="0"/>
              </w:rPr>
              <w:t>项目名称</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54" w:lineRule="exact"/>
              <w:ind w:left="0" w:right="0" w:firstLine="0"/>
              <w:jc w:val="center"/>
            </w:pPr>
            <w:r>
              <w:rPr>
                <w:rFonts w:ascii="SimSun" w:eastAsia="SimSun" w:hAnsi="SimSun" w:cs="SimSun"/>
                <w:b/>
                <w:bCs/>
                <w:color w:val="000000"/>
                <w:spacing w:val="0"/>
                <w:w w:val="100"/>
                <w:position w:val="0"/>
              </w:rPr>
              <w:t>权益比 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pPr>
            <w:r>
              <w:rPr>
                <w:rFonts w:ascii="SimSun" w:eastAsia="SimSun" w:hAnsi="SimSun" w:cs="SimSun"/>
                <w:b/>
                <w:bCs/>
                <w:color w:val="000000"/>
                <w:spacing w:val="0"/>
                <w:w w:val="100"/>
                <w:position w:val="0"/>
              </w:rPr>
              <w:t>位置</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b/>
                <w:bCs/>
                <w:color w:val="000000"/>
                <w:spacing w:val="0"/>
                <w:w w:val="100"/>
                <w:position w:val="0"/>
              </w:rPr>
              <w:t>占地面积</w:t>
            </w:r>
          </w:p>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 xml:space="preserve">（万 </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26" w:lineRule="exact"/>
              <w:ind w:left="0" w:right="0" w:firstLine="0"/>
              <w:jc w:val="both"/>
            </w:pPr>
            <w:r>
              <w:rPr>
                <w:rFonts w:ascii="SimSun" w:eastAsia="SimSun" w:hAnsi="SimSun" w:cs="SimSun"/>
                <w:b/>
                <w:bCs/>
                <w:color w:val="000000"/>
                <w:spacing w:val="0"/>
                <w:w w:val="100"/>
                <w:position w:val="0"/>
              </w:rPr>
              <w:t>规划建筑面 积（万</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5" w:lineRule="exact"/>
              <w:ind w:left="0" w:right="0" w:firstLine="0"/>
              <w:jc w:val="center"/>
            </w:pPr>
            <w:r>
              <w:rPr>
                <w:b/>
                <w:bCs/>
                <w:color w:val="000000"/>
                <w:spacing w:val="0"/>
                <w:w w:val="100"/>
                <w:position w:val="0"/>
              </w:rPr>
              <w:t>2021</w:t>
            </w:r>
            <w:r>
              <w:rPr>
                <w:rFonts w:ascii="SimSun" w:eastAsia="SimSun" w:hAnsi="SimSun" w:cs="SimSun"/>
                <w:b/>
                <w:bCs/>
                <w:color w:val="000000"/>
                <w:spacing w:val="0"/>
                <w:w w:val="100"/>
                <w:position w:val="0"/>
              </w:rPr>
              <w:t>年开工面 积（万</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5" w:lineRule="exact"/>
              <w:ind w:left="0" w:right="0" w:firstLine="0"/>
              <w:jc w:val="center"/>
            </w:pPr>
            <w:r>
              <w:rPr>
                <w:b/>
                <w:bCs/>
                <w:color w:val="000000"/>
                <w:spacing w:val="0"/>
                <w:w w:val="100"/>
                <w:position w:val="0"/>
              </w:rPr>
              <w:t>2021</w:t>
            </w:r>
            <w:r>
              <w:rPr>
                <w:rFonts w:ascii="SimSun" w:eastAsia="SimSun" w:hAnsi="SimSun" w:cs="SimSun"/>
                <w:b/>
                <w:bCs/>
                <w:color w:val="000000"/>
                <w:spacing w:val="0"/>
                <w:w w:val="100"/>
                <w:position w:val="0"/>
              </w:rPr>
              <w:t>年竣工面 积（万</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35" w:lineRule="exact"/>
              <w:ind w:left="0" w:right="0" w:firstLine="0"/>
              <w:jc w:val="center"/>
            </w:pPr>
            <w:r>
              <w:rPr>
                <w:rFonts w:ascii="SimSun" w:eastAsia="SimSun" w:hAnsi="SimSun" w:cs="SimSun"/>
                <w:b/>
                <w:bCs/>
                <w:color w:val="000000"/>
                <w:spacing w:val="0"/>
                <w:w w:val="100"/>
                <w:position w:val="0"/>
              </w:rPr>
              <w:t>累计竣工面 积（万</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2021</w:t>
            </w:r>
            <w:r>
              <w:rPr>
                <w:rFonts w:ascii="SimSun" w:eastAsia="SimSun" w:hAnsi="SimSun" w:cs="SimSun"/>
                <w:b/>
                <w:bCs/>
                <w:color w:val="000000"/>
                <w:spacing w:val="0"/>
                <w:w w:val="100"/>
                <w:position w:val="0"/>
              </w:rPr>
              <w:t>年末在建</w:t>
            </w:r>
          </w:p>
          <w:p>
            <w:pPr>
              <w:pStyle w:val="Style17"/>
              <w:keepNext w:val="0"/>
              <w:keepLines w:val="0"/>
              <w:widowControl w:val="0"/>
              <w:shd w:val="clear" w:color="auto" w:fill="auto"/>
              <w:bidi w:val="0"/>
              <w:spacing w:before="0" w:after="0" w:line="240" w:lineRule="auto"/>
              <w:ind w:left="0" w:right="0" w:firstLine="140"/>
              <w:jc w:val="left"/>
            </w:pPr>
            <w:r>
              <w:rPr>
                <w:rFonts w:ascii="SimSun" w:eastAsia="SimSun" w:hAnsi="SimSun" w:cs="SimSun"/>
                <w:b/>
                <w:bCs/>
                <w:color w:val="000000"/>
                <w:spacing w:val="0"/>
                <w:w w:val="100"/>
                <w:position w:val="0"/>
              </w:rPr>
              <w:t>面积（万</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2021</w:t>
            </w:r>
            <w:r>
              <w:rPr>
                <w:rFonts w:ascii="SimSun" w:eastAsia="SimSun" w:hAnsi="SimSun" w:cs="SimSun"/>
                <w:b/>
                <w:bCs/>
                <w:color w:val="000000"/>
                <w:spacing w:val="0"/>
                <w:w w:val="100"/>
                <w:position w:val="0"/>
              </w:rPr>
              <w:t>年末未开</w:t>
            </w:r>
          </w:p>
          <w:p>
            <w:pPr>
              <w:pStyle w:val="Style17"/>
              <w:keepNext w:val="0"/>
              <w:keepLines w:val="0"/>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rPr>
              <w:t>工面积（万</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r>
      <w:tr>
        <w:trPr>
          <w:trHeight w:val="25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278</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台州</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和悦府</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35%</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路桥区</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3.65</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40"/>
              <w:jc w:val="both"/>
            </w:pPr>
            <w:r>
              <w:rPr>
                <w:color w:val="000000"/>
                <w:spacing w:val="0"/>
                <w:w w:val="100"/>
                <w:position w:val="0"/>
              </w:rPr>
              <w:t>6.20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6.20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840"/>
              <w:jc w:val="both"/>
            </w:pPr>
            <w:r>
              <w:rPr>
                <w:color w:val="000000"/>
                <w:spacing w:val="0"/>
                <w:w w:val="100"/>
                <w:position w:val="0"/>
              </w:rPr>
              <w:t>6.20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279</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温州</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中心区拆后空间</w:t>
            </w:r>
            <w:r>
              <w:rPr>
                <w:color w:val="000000"/>
                <w:spacing w:val="0"/>
                <w:w w:val="100"/>
                <w:position w:val="0"/>
              </w:rPr>
              <w:t>ZX-18d-2</w:t>
            </w:r>
            <w:r>
              <w:rPr>
                <w:rFonts w:ascii="SimSun" w:eastAsia="SimSun" w:hAnsi="SimSun" w:cs="SimSun"/>
                <w:color w:val="000000"/>
                <w:spacing w:val="0"/>
                <w:w w:val="100"/>
                <w:position w:val="0"/>
              </w:rPr>
              <w:t>地块</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34%</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乐清市</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3.05</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40"/>
              <w:jc w:val="both"/>
            </w:pPr>
            <w:r>
              <w:rPr>
                <w:color w:val="000000"/>
                <w:spacing w:val="0"/>
                <w:w w:val="100"/>
                <w:position w:val="0"/>
              </w:rPr>
              <w:t>6.71</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6.71</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6.71</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280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温州</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都会玖著</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11%</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乐清市</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6.51</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13.02</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60"/>
              <w:jc w:val="both"/>
            </w:pPr>
            <w:r>
              <w:rPr>
                <w:color w:val="000000"/>
                <w:spacing w:val="0"/>
                <w:w w:val="100"/>
                <w:position w:val="0"/>
              </w:rPr>
              <w:t>13.02</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281</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温州</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春风里</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100%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龙港市</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5.98</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11.97</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4.44</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rPr>
              <w:t>11.97</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282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温州</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未来都会</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51%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龙湾区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2.97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both"/>
            </w:pPr>
            <w:r>
              <w:rPr>
                <w:color w:val="000000"/>
                <w:spacing w:val="0"/>
                <w:w w:val="100"/>
                <w:position w:val="0"/>
              </w:rPr>
              <w:t>8.90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2.17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8.90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283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温州</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瓯海印象</w:t>
            </w:r>
            <w:r>
              <w:rPr>
                <w:color w:val="000000"/>
                <w:spacing w:val="0"/>
                <w:w w:val="100"/>
                <w:position w:val="0"/>
              </w:rPr>
              <w:t>-</w:t>
            </w:r>
            <w:r>
              <w:rPr>
                <w:rFonts w:ascii="SimSun" w:eastAsia="SimSun" w:hAnsi="SimSun" w:cs="SimSun"/>
                <w:color w:val="000000"/>
                <w:spacing w:val="0"/>
                <w:w w:val="100"/>
                <w:position w:val="0"/>
              </w:rPr>
              <w:t>南府</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90%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瓯海区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2.22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both"/>
            </w:pPr>
            <w:r>
              <w:rPr>
                <w:color w:val="000000"/>
                <w:spacing w:val="0"/>
                <w:w w:val="100"/>
                <w:position w:val="0"/>
              </w:rPr>
              <w:t>6.00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6.00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40"/>
              <w:jc w:val="both"/>
            </w:pPr>
            <w:r>
              <w:rPr>
                <w:color w:val="000000"/>
                <w:spacing w:val="0"/>
                <w:w w:val="100"/>
                <w:position w:val="0"/>
              </w:rPr>
              <w:t>6.00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284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温州</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瓯海印象</w:t>
            </w:r>
            <w:r>
              <w:rPr>
                <w:color w:val="000000"/>
                <w:spacing w:val="0"/>
                <w:w w:val="100"/>
                <w:position w:val="0"/>
              </w:rPr>
              <w:t>-</w:t>
            </w:r>
            <w:r>
              <w:rPr>
                <w:rFonts w:ascii="SimSun" w:eastAsia="SimSun" w:hAnsi="SimSun" w:cs="SimSun"/>
                <w:color w:val="000000"/>
                <w:spacing w:val="0"/>
                <w:w w:val="100"/>
                <w:position w:val="0"/>
              </w:rPr>
              <w:t>北府</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96%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瓯海区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3.68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both"/>
            </w:pPr>
            <w:r>
              <w:rPr>
                <w:color w:val="000000"/>
                <w:spacing w:val="0"/>
                <w:w w:val="100"/>
                <w:position w:val="0"/>
              </w:rPr>
              <w:t>9.93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9.93</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285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温州</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三溪片区瓯海中心南单元</w:t>
            </w:r>
            <w:r>
              <w:rPr>
                <w:color w:val="000000"/>
                <w:spacing w:val="0"/>
                <w:w w:val="100"/>
                <w:position w:val="0"/>
              </w:rPr>
              <w:t>F-01</w:t>
            </w:r>
            <w:r>
              <w:rPr>
                <w:rFonts w:ascii="SimSun" w:eastAsia="SimSun" w:hAnsi="SimSun" w:cs="SimSun"/>
                <w:color w:val="000000"/>
                <w:spacing w:val="0"/>
                <w:w w:val="100"/>
                <w:position w:val="0"/>
              </w:rPr>
              <w:t>地块</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11%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瓯海区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60"/>
              <w:jc w:val="both"/>
            </w:pPr>
            <w:r>
              <w:rPr>
                <w:color w:val="000000"/>
                <w:spacing w:val="0"/>
                <w:w w:val="100"/>
                <w:position w:val="0"/>
              </w:rPr>
              <w:t>10.42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29.39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5.22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5.22</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rPr>
              <w:t>24.17</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286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温州</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大境堂悦</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50%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瓯海区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1.36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both"/>
            </w:pPr>
            <w:r>
              <w:rPr>
                <w:color w:val="000000"/>
                <w:spacing w:val="0"/>
                <w:w w:val="100"/>
                <w:position w:val="0"/>
              </w:rPr>
              <w:t>3.00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3.00</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287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温州</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漫悦湾</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60%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平阳县</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5.92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14.80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rPr>
              <w:t>14.80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288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温州</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上东玥</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46%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平阳县</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60"/>
              <w:jc w:val="both"/>
            </w:pPr>
            <w:r>
              <w:rPr>
                <w:color w:val="000000"/>
                <w:spacing w:val="0"/>
                <w:w w:val="100"/>
                <w:position w:val="0"/>
              </w:rPr>
              <w:t>19.27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19.27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2.82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2.82</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rPr>
              <w:t>16.45</w:t>
            </w:r>
          </w:p>
        </w:tc>
      </w:tr>
      <w:tr>
        <w:trPr>
          <w:trHeight w:val="254"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289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温州</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玖拳花苑</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50%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平阳县</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3.35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both"/>
            </w:pPr>
            <w:r>
              <w:rPr>
                <w:color w:val="000000"/>
                <w:spacing w:val="0"/>
                <w:w w:val="100"/>
                <w:position w:val="0"/>
              </w:rPr>
              <w:t>7.54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7.54</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290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温州</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紫云集</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100%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瑞安市</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4.15</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10.38</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rPr>
              <w:t>10.38</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291</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温州</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国瑞府</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15%</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瑞安市</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4.34</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12.64</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12.64</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60"/>
              <w:jc w:val="both"/>
            </w:pPr>
            <w:r>
              <w:rPr>
                <w:color w:val="000000"/>
                <w:spacing w:val="0"/>
                <w:w w:val="100"/>
                <w:position w:val="0"/>
              </w:rPr>
              <w:t>12.64</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292</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蚌埠</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江山府</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100%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龙子湖区</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4.96</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40"/>
              <w:jc w:val="both"/>
            </w:pPr>
            <w:r>
              <w:rPr>
                <w:color w:val="000000"/>
                <w:spacing w:val="0"/>
                <w:w w:val="100"/>
                <w:position w:val="0"/>
              </w:rPr>
              <w:t>9.93</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9.93</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840"/>
              <w:jc w:val="both"/>
            </w:pPr>
            <w:r>
              <w:rPr>
                <w:color w:val="000000"/>
                <w:spacing w:val="0"/>
                <w:w w:val="100"/>
                <w:position w:val="0"/>
              </w:rPr>
              <w:t>9.93</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293</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蚌埠</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观淮府</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100%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怀远县</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6.42</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14.12</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0.96</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rPr>
              <w:t>14.12</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294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亳州</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新悦府</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100%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利辛县</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60"/>
              <w:jc w:val="both"/>
            </w:pPr>
            <w:r>
              <w:rPr>
                <w:color w:val="000000"/>
                <w:spacing w:val="0"/>
                <w:w w:val="100"/>
                <w:position w:val="0"/>
              </w:rPr>
              <w:t>11.27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22.54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13.34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both"/>
            </w:pPr>
            <w:r>
              <w:rPr>
                <w:color w:val="000000"/>
                <w:spacing w:val="0"/>
                <w:w w:val="100"/>
                <w:position w:val="0"/>
              </w:rPr>
              <w:t>21.87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0.67</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295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滁州</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中南宸悦</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100%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来安县</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5.59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11.19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2.91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2.91</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8.28</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296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合肥</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樾府</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100%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蜀山区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7.82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15.64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15.64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both"/>
            </w:pPr>
            <w:r>
              <w:rPr>
                <w:color w:val="000000"/>
                <w:spacing w:val="0"/>
                <w:w w:val="100"/>
                <w:position w:val="0"/>
              </w:rPr>
              <w:t>15.64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297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合肥</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宸悦</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100%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长丰县</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6.86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12.51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7.83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rPr>
              <w:t>10.67</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1.84</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298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淮南</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春风南岸</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70%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山南新区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8.90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17.80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6.85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rPr>
              <w:t>12.73</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5.07</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299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马鞍山</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熙悦</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95%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雨山区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60"/>
              <w:jc w:val="both"/>
            </w:pPr>
            <w:r>
              <w:rPr>
                <w:color w:val="000000"/>
                <w:spacing w:val="0"/>
                <w:w w:val="100"/>
                <w:position w:val="0"/>
              </w:rPr>
              <w:t>12.76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20.42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1.39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both"/>
            </w:pPr>
            <w:r>
              <w:rPr>
                <w:color w:val="000000"/>
                <w:spacing w:val="0"/>
                <w:w w:val="100"/>
                <w:position w:val="0"/>
              </w:rPr>
              <w:t>20.42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300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芜湖</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 xml:space="preserve">国土 </w:t>
            </w:r>
            <w:r>
              <w:rPr>
                <w:color w:val="000000"/>
                <w:spacing w:val="0"/>
                <w:w w:val="100"/>
                <w:position w:val="0"/>
              </w:rPr>
              <w:t>2108</w:t>
            </w:r>
            <w:r>
              <w:rPr>
                <w:rFonts w:ascii="SimSun" w:eastAsia="SimSun" w:hAnsi="SimSun" w:cs="SimSun"/>
                <w:color w:val="000000"/>
                <w:spacing w:val="0"/>
                <w:w w:val="100"/>
                <w:position w:val="0"/>
              </w:rPr>
              <w:t>地块</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24%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鸠江区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60"/>
              <w:jc w:val="both"/>
            </w:pPr>
            <w:r>
              <w:rPr>
                <w:color w:val="000000"/>
                <w:spacing w:val="0"/>
                <w:w w:val="100"/>
                <w:position w:val="0"/>
              </w:rPr>
              <w:t>10.53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23.86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rPr>
              <w:t>20.74</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3.12</w:t>
            </w:r>
          </w:p>
        </w:tc>
      </w:tr>
      <w:tr>
        <w:trPr>
          <w:trHeight w:val="254"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301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宣城</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中南凤栖云山</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28%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宁国市</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9.28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12.91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4.41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4.73</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8.18</w:t>
            </w:r>
          </w:p>
        </w:tc>
      </w:tr>
      <w:tr>
        <w:trPr>
          <w:trHeight w:val="25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302</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滨州</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翡丽之光</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35%</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滨城区</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9.84</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29.52</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10.12</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60"/>
              <w:jc w:val="both"/>
            </w:pPr>
            <w:r>
              <w:rPr>
                <w:color w:val="000000"/>
                <w:spacing w:val="0"/>
                <w:w w:val="100"/>
                <w:position w:val="0"/>
              </w:rPr>
              <w:t>16.87</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rPr>
              <w:t>12.65</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303</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东营</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世纪锦城</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100%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东营区</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60"/>
              <w:jc w:val="both"/>
            </w:pPr>
            <w:r>
              <w:rPr>
                <w:color w:val="000000"/>
                <w:spacing w:val="0"/>
                <w:w w:val="100"/>
                <w:position w:val="0"/>
              </w:rPr>
              <w:t>20.02</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46.96</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60"/>
              <w:jc w:val="both"/>
            </w:pPr>
            <w:r>
              <w:rPr>
                <w:color w:val="000000"/>
                <w:spacing w:val="0"/>
                <w:w w:val="100"/>
                <w:position w:val="0"/>
              </w:rPr>
              <w:t>46.96</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304</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东营</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世纪城</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100%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广饶县</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60"/>
              <w:jc w:val="both"/>
            </w:pPr>
            <w:r>
              <w:rPr>
                <w:color w:val="000000"/>
                <w:spacing w:val="0"/>
                <w:w w:val="100"/>
                <w:position w:val="0"/>
              </w:rPr>
              <w:t>48.09</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83.20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1.59</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60"/>
              <w:jc w:val="both"/>
            </w:pPr>
            <w:r>
              <w:rPr>
                <w:color w:val="000000"/>
                <w:spacing w:val="0"/>
                <w:w w:val="100"/>
                <w:position w:val="0"/>
              </w:rPr>
              <w:t>69.23</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rPr>
              <w:t>13.97</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305</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东营</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熙悦</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100%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广饶县</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6.94</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40"/>
              <w:jc w:val="both"/>
            </w:pPr>
            <w:r>
              <w:rPr>
                <w:color w:val="000000"/>
                <w:spacing w:val="0"/>
                <w:w w:val="100"/>
                <w:position w:val="0"/>
              </w:rPr>
              <w:t>9.58</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840"/>
              <w:jc w:val="both"/>
            </w:pPr>
            <w:r>
              <w:rPr>
                <w:color w:val="000000"/>
                <w:spacing w:val="0"/>
                <w:w w:val="100"/>
                <w:position w:val="0"/>
              </w:rPr>
              <w:t>9.58</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306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荷泽</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世纪锦城</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100%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牡丹区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60"/>
              <w:jc w:val="both"/>
            </w:pPr>
            <w:r>
              <w:rPr>
                <w:color w:val="000000"/>
                <w:spacing w:val="0"/>
                <w:w w:val="100"/>
                <w:position w:val="0"/>
              </w:rPr>
              <w:t>10.83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26.00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both"/>
            </w:pPr>
            <w:r>
              <w:rPr>
                <w:color w:val="000000"/>
                <w:spacing w:val="0"/>
                <w:w w:val="100"/>
                <w:position w:val="0"/>
              </w:rPr>
              <w:t>24.78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1.22</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307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荷泽</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花城</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100%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牡丹区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60"/>
              <w:jc w:val="both"/>
            </w:pPr>
            <w:r>
              <w:rPr>
                <w:color w:val="000000"/>
                <w:spacing w:val="0"/>
                <w:w w:val="100"/>
                <w:position w:val="0"/>
              </w:rPr>
              <w:t>29.51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79.51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10.03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both"/>
            </w:pPr>
            <w:r>
              <w:rPr>
                <w:color w:val="000000"/>
                <w:spacing w:val="0"/>
                <w:w w:val="100"/>
                <w:position w:val="0"/>
              </w:rPr>
              <w:t>33.23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rPr>
              <w:t>26.10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rPr>
              <w:t>20.18</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308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济南</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樾府</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100%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市中区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2.88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both"/>
            </w:pPr>
            <w:r>
              <w:rPr>
                <w:color w:val="000000"/>
                <w:spacing w:val="0"/>
                <w:w w:val="100"/>
                <w:position w:val="0"/>
              </w:rPr>
              <w:t>5.33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2.87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40"/>
              <w:jc w:val="both"/>
            </w:pPr>
            <w:r>
              <w:rPr>
                <w:color w:val="000000"/>
                <w:spacing w:val="0"/>
                <w:w w:val="100"/>
                <w:position w:val="0"/>
              </w:rPr>
              <w:t>2.87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2.46</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309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济南</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天樾</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51%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历下区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4.46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12.23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rPr>
              <w:t>12.23</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310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济宁</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珑悦</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100%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任城区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60"/>
              <w:jc w:val="both"/>
            </w:pPr>
            <w:r>
              <w:rPr>
                <w:color w:val="000000"/>
                <w:spacing w:val="0"/>
                <w:w w:val="100"/>
                <w:position w:val="0"/>
              </w:rPr>
              <w:t>12.65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21.04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4.14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both"/>
            </w:pPr>
            <w:r>
              <w:rPr>
                <w:color w:val="000000"/>
                <w:spacing w:val="0"/>
                <w:w w:val="100"/>
                <w:position w:val="0"/>
              </w:rPr>
              <w:t>13.96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7.08</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311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济宁</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樾府</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40%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任城区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6.32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both"/>
            </w:pPr>
            <w:r>
              <w:rPr>
                <w:color w:val="000000"/>
                <w:spacing w:val="0"/>
                <w:w w:val="100"/>
                <w:position w:val="0"/>
              </w:rPr>
              <w:t>7.58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2.94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40"/>
              <w:jc w:val="both"/>
            </w:pPr>
            <w:r>
              <w:rPr>
                <w:color w:val="000000"/>
                <w:spacing w:val="0"/>
                <w:w w:val="100"/>
                <w:position w:val="0"/>
              </w:rPr>
              <w:t>7.58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4"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312</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济宁</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檀月墅</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51%</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邹城市</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6.67</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12.00</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10.45</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both"/>
            </w:pPr>
            <w:r>
              <w:rPr>
                <w:color w:val="000000"/>
                <w:spacing w:val="0"/>
                <w:w w:val="100"/>
                <w:position w:val="0"/>
              </w:rPr>
              <w:t>12.00</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bl>
    <w:p>
      <w:pPr>
        <w:spacing w:lineRule="exact" w:line="1"/>
        <w:rPr>
          <w:sz w:val="2"/>
          <w:szCs w:val="2"/>
        </w:rPr>
      </w:pPr>
      <w:r>
        <w:br w:type="page"/>
      </w:r>
    </w:p>
    <w:tbl>
      <w:tblPr>
        <w:tblOverlap w:val="never"/>
        <w:jc w:val="center"/>
        <w:tblLayout w:type="fixed"/>
      </w:tblPr>
      <w:tblGrid>
        <w:gridCol w:w="499"/>
        <w:gridCol w:w="936"/>
        <w:gridCol w:w="2971"/>
        <w:gridCol w:w="792"/>
        <w:gridCol w:w="1022"/>
        <w:gridCol w:w="989"/>
        <w:gridCol w:w="1171"/>
        <w:gridCol w:w="1339"/>
        <w:gridCol w:w="1421"/>
        <w:gridCol w:w="1286"/>
        <w:gridCol w:w="1493"/>
        <w:gridCol w:w="1493"/>
      </w:tblGrid>
      <w:tr>
        <w:trPr>
          <w:trHeight w:val="494"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exact"/>
              <w:ind w:left="0" w:right="0" w:firstLine="0"/>
              <w:jc w:val="center"/>
            </w:pPr>
            <w:r>
              <w:rPr>
                <w:rFonts w:ascii="SimSun" w:eastAsia="SimSun" w:hAnsi="SimSun" w:cs="SimSun"/>
                <w:b/>
                <w:bCs/>
                <w:color w:val="000000"/>
                <w:spacing w:val="0"/>
                <w:w w:val="100"/>
                <w:position w:val="0"/>
              </w:rPr>
              <w:t>序 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城市</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项目名称</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54" w:lineRule="exact"/>
              <w:ind w:left="0" w:right="0" w:firstLine="0"/>
              <w:jc w:val="center"/>
            </w:pPr>
            <w:r>
              <w:rPr>
                <w:rFonts w:ascii="SimSun" w:eastAsia="SimSun" w:hAnsi="SimSun" w:cs="SimSun"/>
                <w:b/>
                <w:bCs/>
                <w:color w:val="000000"/>
                <w:spacing w:val="0"/>
                <w:w w:val="100"/>
                <w:position w:val="0"/>
              </w:rPr>
              <w:t>权益比 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位置</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b/>
                <w:bCs/>
                <w:color w:val="000000"/>
                <w:spacing w:val="0"/>
                <w:w w:val="100"/>
                <w:position w:val="0"/>
              </w:rPr>
              <w:t>占地面积</w:t>
            </w:r>
          </w:p>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 xml:space="preserve">（万 </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26" w:lineRule="exact"/>
              <w:ind w:left="0" w:right="0" w:firstLine="0"/>
              <w:jc w:val="both"/>
            </w:pPr>
            <w:r>
              <w:rPr>
                <w:rFonts w:ascii="SimSun" w:eastAsia="SimSun" w:hAnsi="SimSun" w:cs="SimSun"/>
                <w:b/>
                <w:bCs/>
                <w:color w:val="000000"/>
                <w:spacing w:val="0"/>
                <w:w w:val="100"/>
                <w:position w:val="0"/>
              </w:rPr>
              <w:t>规划建筑面 积（万</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5" w:lineRule="exact"/>
              <w:ind w:left="0" w:right="0" w:firstLine="0"/>
              <w:jc w:val="center"/>
            </w:pPr>
            <w:r>
              <w:rPr>
                <w:b/>
                <w:bCs/>
                <w:color w:val="000000"/>
                <w:spacing w:val="0"/>
                <w:w w:val="100"/>
                <w:position w:val="0"/>
              </w:rPr>
              <w:t>2021</w:t>
            </w:r>
            <w:r>
              <w:rPr>
                <w:rFonts w:ascii="SimSun" w:eastAsia="SimSun" w:hAnsi="SimSun" w:cs="SimSun"/>
                <w:b/>
                <w:bCs/>
                <w:color w:val="000000"/>
                <w:spacing w:val="0"/>
                <w:w w:val="100"/>
                <w:position w:val="0"/>
              </w:rPr>
              <w:t>年开工面 积（万</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5" w:lineRule="exact"/>
              <w:ind w:left="0" w:right="0" w:firstLine="0"/>
              <w:jc w:val="center"/>
            </w:pPr>
            <w:r>
              <w:rPr>
                <w:b/>
                <w:bCs/>
                <w:color w:val="000000"/>
                <w:spacing w:val="0"/>
                <w:w w:val="100"/>
                <w:position w:val="0"/>
              </w:rPr>
              <w:t>2021</w:t>
            </w:r>
            <w:r>
              <w:rPr>
                <w:rFonts w:ascii="SimSun" w:eastAsia="SimSun" w:hAnsi="SimSun" w:cs="SimSun"/>
                <w:b/>
                <w:bCs/>
                <w:color w:val="000000"/>
                <w:spacing w:val="0"/>
                <w:w w:val="100"/>
                <w:position w:val="0"/>
              </w:rPr>
              <w:t>年竣工面 积（万</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35" w:lineRule="exact"/>
              <w:ind w:left="0" w:right="0" w:firstLine="0"/>
              <w:jc w:val="center"/>
            </w:pPr>
            <w:r>
              <w:rPr>
                <w:rFonts w:ascii="SimSun" w:eastAsia="SimSun" w:hAnsi="SimSun" w:cs="SimSun"/>
                <w:b/>
                <w:bCs/>
                <w:color w:val="000000"/>
                <w:spacing w:val="0"/>
                <w:w w:val="100"/>
                <w:position w:val="0"/>
              </w:rPr>
              <w:t>累计竣工面 积（万</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2021</w:t>
            </w:r>
            <w:r>
              <w:rPr>
                <w:rFonts w:ascii="SimSun" w:eastAsia="SimSun" w:hAnsi="SimSun" w:cs="SimSun"/>
                <w:b/>
                <w:bCs/>
                <w:color w:val="000000"/>
                <w:spacing w:val="0"/>
                <w:w w:val="100"/>
                <w:position w:val="0"/>
              </w:rPr>
              <w:t>年末在建</w:t>
            </w:r>
          </w:p>
          <w:p>
            <w:pPr>
              <w:pStyle w:val="Style17"/>
              <w:keepNext w:val="0"/>
              <w:keepLines w:val="0"/>
              <w:widowControl w:val="0"/>
              <w:shd w:val="clear" w:color="auto" w:fill="auto"/>
              <w:bidi w:val="0"/>
              <w:spacing w:before="0" w:after="0" w:line="240" w:lineRule="auto"/>
              <w:ind w:left="0" w:right="0" w:firstLine="140"/>
              <w:jc w:val="left"/>
            </w:pPr>
            <w:r>
              <w:rPr>
                <w:rFonts w:ascii="SimSun" w:eastAsia="SimSun" w:hAnsi="SimSun" w:cs="SimSun"/>
                <w:b/>
                <w:bCs/>
                <w:color w:val="000000"/>
                <w:spacing w:val="0"/>
                <w:w w:val="100"/>
                <w:position w:val="0"/>
              </w:rPr>
              <w:t>面积（万</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2021</w:t>
            </w:r>
            <w:r>
              <w:rPr>
                <w:rFonts w:ascii="SimSun" w:eastAsia="SimSun" w:hAnsi="SimSun" w:cs="SimSun"/>
                <w:b/>
                <w:bCs/>
                <w:color w:val="000000"/>
                <w:spacing w:val="0"/>
                <w:w w:val="100"/>
                <w:position w:val="0"/>
              </w:rPr>
              <w:t>年末未开</w:t>
            </w:r>
          </w:p>
          <w:p>
            <w:pPr>
              <w:pStyle w:val="Style17"/>
              <w:keepNext w:val="0"/>
              <w:keepLines w:val="0"/>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rPr>
              <w:t>工面积（万</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r>
      <w:tr>
        <w:trPr>
          <w:trHeight w:val="25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313</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济宁</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樾府</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51%</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邹城市</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7.17</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14.33</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14.33</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60"/>
              <w:jc w:val="both"/>
            </w:pPr>
            <w:r>
              <w:rPr>
                <w:color w:val="000000"/>
                <w:spacing w:val="0"/>
                <w:w w:val="100"/>
                <w:position w:val="0"/>
              </w:rPr>
              <w:t>14.33</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314</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济宁</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漫悦湾</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65%</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兖州市</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4.60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40"/>
              <w:jc w:val="both"/>
            </w:pPr>
            <w:r>
              <w:rPr>
                <w:color w:val="000000"/>
                <w:spacing w:val="0"/>
                <w:w w:val="100"/>
                <w:position w:val="0"/>
              </w:rPr>
              <w:t>6.90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6.90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315</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临沂</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樾府</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53%</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兰山区</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60"/>
              <w:jc w:val="both"/>
            </w:pPr>
            <w:r>
              <w:rPr>
                <w:color w:val="000000"/>
                <w:spacing w:val="0"/>
                <w:w w:val="100"/>
                <w:position w:val="0"/>
              </w:rPr>
              <w:t>11.34</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28.34</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11.53</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60"/>
              <w:jc w:val="both"/>
            </w:pPr>
            <w:r>
              <w:rPr>
                <w:color w:val="000000"/>
                <w:spacing w:val="0"/>
                <w:w w:val="100"/>
                <w:position w:val="0"/>
              </w:rPr>
              <w:t>28.34</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316</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临沂</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樾府</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53%</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兰山区</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3.53</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40"/>
              <w:jc w:val="both"/>
            </w:pPr>
            <w:r>
              <w:rPr>
                <w:color w:val="000000"/>
                <w:spacing w:val="0"/>
                <w:w w:val="100"/>
                <w:position w:val="0"/>
              </w:rPr>
              <w:t>8.83</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0.43</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4.31</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4.52</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317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临沂</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林樾</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100%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兰山区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7.99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19.97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4.44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4.44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rPr>
              <w:t>15.53</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318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临沂</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紫云集</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70%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兰山区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4.91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11.29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0.85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rPr>
              <w:t>11.29</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319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临沂</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春风南岸</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100%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兰山区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60"/>
              <w:jc w:val="both"/>
            </w:pPr>
            <w:r>
              <w:rPr>
                <w:color w:val="000000"/>
                <w:spacing w:val="0"/>
                <w:w w:val="100"/>
                <w:position w:val="0"/>
              </w:rPr>
              <w:t>19.21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48.03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38.34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rPr>
              <w:t>38.34</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9.69</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320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临沂</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君启</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100%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兰山区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5.61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14.02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rPr>
              <w:t>10.22</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3.80</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321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青岛</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紫云集</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100%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即墨区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7.12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12.36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3.11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9.48</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2.88</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322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青岛</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樾府</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100%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即墨区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60"/>
              <w:jc w:val="both"/>
            </w:pPr>
            <w:r>
              <w:rPr>
                <w:color w:val="000000"/>
                <w:spacing w:val="0"/>
                <w:w w:val="100"/>
                <w:position w:val="0"/>
              </w:rPr>
              <w:t>11.59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19.77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4.08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rPr>
              <w:t>10.66</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9.11</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323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青岛</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金石广场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100%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黄岛市</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9.82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32.00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both"/>
            </w:pPr>
            <w:r>
              <w:rPr>
                <w:color w:val="000000"/>
                <w:spacing w:val="0"/>
                <w:w w:val="100"/>
                <w:position w:val="0"/>
              </w:rPr>
              <w:t>32.00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4"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324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青岛</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春风南岸</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80%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黄岛区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7.66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18.67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6.13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2.42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2.42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rPr>
              <w:t>14.97</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1.28</w:t>
            </w:r>
          </w:p>
        </w:tc>
      </w:tr>
      <w:tr>
        <w:trPr>
          <w:trHeight w:val="25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325</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青岛</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漫悦湾</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99%</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黄岛区</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7.48</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20.87</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10.02</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60"/>
              <w:jc w:val="both"/>
            </w:pPr>
            <w:r>
              <w:rPr>
                <w:color w:val="000000"/>
                <w:spacing w:val="0"/>
                <w:w w:val="100"/>
                <w:position w:val="0"/>
              </w:rPr>
              <w:t>20.87</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326</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青岛</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HD2021-3042 </w:t>
            </w:r>
            <w:r>
              <w:rPr>
                <w:rFonts w:ascii="SimSun" w:eastAsia="SimSun" w:hAnsi="SimSun" w:cs="SimSun"/>
                <w:color w:val="000000"/>
                <w:spacing w:val="0"/>
                <w:w w:val="100"/>
                <w:position w:val="0"/>
              </w:rPr>
              <w:t>地块</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51%</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黄岛区</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5.83</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10.49</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5.36</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5.36</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5.13</w:t>
            </w:r>
          </w:p>
        </w:tc>
      </w:tr>
      <w:tr>
        <w:trPr>
          <w:trHeight w:val="25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327</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青岛</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HD2021-3043 </w:t>
            </w:r>
            <w:r>
              <w:rPr>
                <w:rFonts w:ascii="SimSun" w:eastAsia="SimSun" w:hAnsi="SimSun" w:cs="SimSun"/>
                <w:color w:val="000000"/>
                <w:spacing w:val="0"/>
                <w:w w:val="100"/>
                <w:position w:val="0"/>
              </w:rPr>
              <w:t>地块</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51%</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黄岛区</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3.84</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13.44</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9.36</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9.36</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4.08</w:t>
            </w:r>
          </w:p>
        </w:tc>
      </w:tr>
      <w:tr>
        <w:trPr>
          <w:trHeight w:val="25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328</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青岛</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世纪城</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100%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李沧区</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60"/>
              <w:jc w:val="both"/>
            </w:pPr>
            <w:r>
              <w:rPr>
                <w:color w:val="000000"/>
                <w:spacing w:val="0"/>
                <w:w w:val="100"/>
                <w:position w:val="0"/>
              </w:rPr>
              <w:t>42.38</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111.42</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6.41</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60"/>
              <w:jc w:val="both"/>
            </w:pPr>
            <w:r>
              <w:rPr>
                <w:color w:val="000000"/>
                <w:spacing w:val="0"/>
                <w:w w:val="100"/>
                <w:position w:val="0"/>
              </w:rPr>
              <w:t>99.48</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rPr>
              <w:t>11.94</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329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青岛</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漫悦湾</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29%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平度市</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6.49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12.99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both"/>
            </w:pPr>
            <w:r>
              <w:rPr>
                <w:color w:val="000000"/>
                <w:spacing w:val="0"/>
                <w:w w:val="100"/>
                <w:position w:val="0"/>
              </w:rPr>
              <w:t>12.99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330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青岛</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国宾府</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30%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平度市</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5.46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10.91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7.90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both"/>
            </w:pPr>
            <w:r>
              <w:rPr>
                <w:color w:val="000000"/>
                <w:spacing w:val="0"/>
                <w:w w:val="100"/>
                <w:position w:val="0"/>
              </w:rPr>
              <w:t>10.91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331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泰安</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佳期漫</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100%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岱岳区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5.18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13.48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11.73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both"/>
            </w:pPr>
            <w:r>
              <w:rPr>
                <w:color w:val="000000"/>
                <w:spacing w:val="0"/>
                <w:w w:val="100"/>
                <w:position w:val="0"/>
              </w:rPr>
              <w:t>13.48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332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泰安</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紫云集</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90%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岱岳区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60"/>
              <w:jc w:val="both"/>
            </w:pPr>
            <w:r>
              <w:rPr>
                <w:color w:val="000000"/>
                <w:spacing w:val="0"/>
                <w:w w:val="100"/>
                <w:position w:val="0"/>
              </w:rPr>
              <w:t>12.98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32.46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4.34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rPr>
              <w:t>27.45</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5.01</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333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泰安</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世纪锦城</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100%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泰山区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6.71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16.11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both"/>
            </w:pPr>
            <w:r>
              <w:rPr>
                <w:color w:val="000000"/>
                <w:spacing w:val="0"/>
                <w:w w:val="100"/>
                <w:position w:val="0"/>
              </w:rPr>
              <w:t>16.11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334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泰安</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财源门</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100%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泰山区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7.38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37.70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7.47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both"/>
            </w:pPr>
            <w:r>
              <w:rPr>
                <w:color w:val="000000"/>
                <w:spacing w:val="0"/>
                <w:w w:val="100"/>
                <w:position w:val="0"/>
              </w:rPr>
              <w:t>11.61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rPr>
              <w:t>26.09</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335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泰安</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樾府</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100%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泰山区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1.83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both"/>
            </w:pPr>
            <w:r>
              <w:rPr>
                <w:color w:val="000000"/>
                <w:spacing w:val="0"/>
                <w:w w:val="100"/>
                <w:position w:val="0"/>
              </w:rPr>
              <w:t>7.35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4.92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6.23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1.12</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4"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336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威海</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熙悦</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75%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环翠区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7.49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11.01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6.85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6.85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4.16</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337</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威海</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林清月</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60%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环翠区</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7.27</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10.91</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4.71</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rPr>
              <w:t>10.22</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0.69</w:t>
            </w:r>
          </w:p>
        </w:tc>
      </w:tr>
      <w:tr>
        <w:trPr>
          <w:trHeight w:val="25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338</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威海</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中南漫悦湾</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60%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临港区</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3.76</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40"/>
              <w:jc w:val="both"/>
            </w:pPr>
            <w:r>
              <w:rPr>
                <w:color w:val="000000"/>
                <w:spacing w:val="0"/>
                <w:w w:val="100"/>
                <w:position w:val="0"/>
              </w:rPr>
              <w:t>7.52</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7.52</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339</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威海</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中南颐悦湾</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60%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临港区</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6.47</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14.25</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5.55</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7.23</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7.02</w:t>
            </w:r>
          </w:p>
        </w:tc>
      </w:tr>
      <w:tr>
        <w:trPr>
          <w:trHeight w:val="25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340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威海</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中南漫悦湾二期</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60%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临港区</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7.27</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14.53</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1.56</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1.68</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12.85</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341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潍坊</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樾府</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70%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奎文区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60"/>
              <w:jc w:val="both"/>
            </w:pPr>
            <w:r>
              <w:rPr>
                <w:color w:val="000000"/>
                <w:spacing w:val="0"/>
                <w:w w:val="100"/>
                <w:position w:val="0"/>
              </w:rPr>
              <w:t>12.09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31.68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2.02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2.14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both"/>
            </w:pPr>
            <w:r>
              <w:rPr>
                <w:color w:val="000000"/>
                <w:spacing w:val="0"/>
                <w:w w:val="100"/>
                <w:position w:val="0"/>
              </w:rPr>
              <w:t>17.81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8.50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5.37</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342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潍坊</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熙悦</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70%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奎文区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60"/>
              <w:jc w:val="both"/>
            </w:pPr>
            <w:r>
              <w:rPr>
                <w:color w:val="000000"/>
                <w:spacing w:val="0"/>
                <w:w w:val="100"/>
                <w:position w:val="0"/>
              </w:rPr>
              <w:t>12.75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31.88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1.51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4.83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both"/>
            </w:pPr>
            <w:r>
              <w:rPr>
                <w:color w:val="000000"/>
                <w:spacing w:val="0"/>
                <w:w w:val="100"/>
                <w:position w:val="0"/>
              </w:rPr>
              <w:t>26.51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5.37</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343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潍坊</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世纪城</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100%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寿光市</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60"/>
              <w:jc w:val="both"/>
            </w:pPr>
            <w:r>
              <w:rPr>
                <w:color w:val="000000"/>
                <w:spacing w:val="0"/>
                <w:w w:val="100"/>
                <w:position w:val="0"/>
              </w:rPr>
              <w:t>10.80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25.92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both"/>
            </w:pPr>
            <w:r>
              <w:rPr>
                <w:color w:val="000000"/>
                <w:spacing w:val="0"/>
                <w:w w:val="100"/>
                <w:position w:val="0"/>
              </w:rPr>
              <w:t>25.92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344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潍坊</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香缇雅苑</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100%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寿光市</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5.81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12.02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both"/>
            </w:pPr>
            <w:r>
              <w:rPr>
                <w:color w:val="000000"/>
                <w:spacing w:val="0"/>
                <w:w w:val="100"/>
                <w:position w:val="0"/>
              </w:rPr>
              <w:t>12.02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345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潍坊</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城市金典</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100%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寿光市</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6.47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both"/>
            </w:pPr>
            <w:r>
              <w:rPr>
                <w:color w:val="000000"/>
                <w:spacing w:val="0"/>
                <w:w w:val="100"/>
                <w:position w:val="0"/>
              </w:rPr>
              <w:t>7.80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7.80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346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潍坊</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世纪星城</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100%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寿光市</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60"/>
              <w:jc w:val="both"/>
            </w:pPr>
            <w:r>
              <w:rPr>
                <w:color w:val="000000"/>
                <w:spacing w:val="0"/>
                <w:w w:val="100"/>
                <w:position w:val="0"/>
              </w:rPr>
              <w:t>43.08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65.05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both"/>
            </w:pPr>
            <w:r>
              <w:rPr>
                <w:color w:val="000000"/>
                <w:spacing w:val="0"/>
                <w:w w:val="100"/>
                <w:position w:val="0"/>
              </w:rPr>
              <w:t>65.05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4"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347</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潍坊</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珑悦</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100%</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潍城区</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5.55</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13.31</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0.00</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rPr>
              <w:t>13.31</w:t>
            </w: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bl>
    <w:p>
      <w:pPr>
        <w:spacing w:lineRule="exact" w:line="1"/>
        <w:rPr>
          <w:sz w:val="2"/>
          <w:szCs w:val="2"/>
        </w:rPr>
      </w:pPr>
      <w:r>
        <w:br w:type="page"/>
      </w:r>
    </w:p>
    <w:tbl>
      <w:tblPr>
        <w:tblOverlap w:val="never"/>
        <w:jc w:val="center"/>
        <w:tblLayout w:type="fixed"/>
      </w:tblPr>
      <w:tblGrid>
        <w:gridCol w:w="499"/>
        <w:gridCol w:w="936"/>
        <w:gridCol w:w="2971"/>
        <w:gridCol w:w="792"/>
        <w:gridCol w:w="1022"/>
        <w:gridCol w:w="989"/>
        <w:gridCol w:w="1171"/>
        <w:gridCol w:w="1339"/>
        <w:gridCol w:w="1421"/>
        <w:gridCol w:w="1286"/>
        <w:gridCol w:w="1493"/>
        <w:gridCol w:w="1493"/>
      </w:tblGrid>
      <w:tr>
        <w:trPr>
          <w:trHeight w:val="494"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exact"/>
              <w:ind w:left="0" w:right="0" w:firstLine="0"/>
              <w:jc w:val="center"/>
            </w:pPr>
            <w:r>
              <w:rPr>
                <w:rFonts w:ascii="SimSun" w:eastAsia="SimSun" w:hAnsi="SimSun" w:cs="SimSun"/>
                <w:b/>
                <w:bCs/>
                <w:color w:val="000000"/>
                <w:spacing w:val="0"/>
                <w:w w:val="100"/>
                <w:position w:val="0"/>
              </w:rPr>
              <w:t>序 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城市</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项目名称</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54" w:lineRule="exact"/>
              <w:ind w:left="0" w:right="0" w:firstLine="0"/>
              <w:jc w:val="center"/>
            </w:pPr>
            <w:r>
              <w:rPr>
                <w:rFonts w:ascii="SimSun" w:eastAsia="SimSun" w:hAnsi="SimSun" w:cs="SimSun"/>
                <w:b/>
                <w:bCs/>
                <w:color w:val="000000"/>
                <w:spacing w:val="0"/>
                <w:w w:val="100"/>
                <w:position w:val="0"/>
              </w:rPr>
              <w:t>权益比 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pPr>
            <w:r>
              <w:rPr>
                <w:rFonts w:ascii="SimSun" w:eastAsia="SimSun" w:hAnsi="SimSun" w:cs="SimSun"/>
                <w:b/>
                <w:bCs/>
                <w:color w:val="000000"/>
                <w:spacing w:val="0"/>
                <w:w w:val="100"/>
                <w:position w:val="0"/>
              </w:rPr>
              <w:t>位置</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b/>
                <w:bCs/>
                <w:color w:val="000000"/>
                <w:spacing w:val="0"/>
                <w:w w:val="100"/>
                <w:position w:val="0"/>
              </w:rPr>
              <w:t>占地面积</w:t>
            </w:r>
          </w:p>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 xml:space="preserve">（万 </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26" w:lineRule="exact"/>
              <w:ind w:left="0" w:right="0" w:firstLine="0"/>
              <w:jc w:val="both"/>
            </w:pPr>
            <w:r>
              <w:rPr>
                <w:rFonts w:ascii="SimSun" w:eastAsia="SimSun" w:hAnsi="SimSun" w:cs="SimSun"/>
                <w:b/>
                <w:bCs/>
                <w:color w:val="000000"/>
                <w:spacing w:val="0"/>
                <w:w w:val="100"/>
                <w:position w:val="0"/>
              </w:rPr>
              <w:t>规划建筑面 积（万</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5" w:lineRule="exact"/>
              <w:ind w:left="0" w:right="0" w:firstLine="0"/>
              <w:jc w:val="center"/>
            </w:pPr>
            <w:r>
              <w:rPr>
                <w:b/>
                <w:bCs/>
                <w:color w:val="000000"/>
                <w:spacing w:val="0"/>
                <w:w w:val="100"/>
                <w:position w:val="0"/>
              </w:rPr>
              <w:t>2021</w:t>
            </w:r>
            <w:r>
              <w:rPr>
                <w:rFonts w:ascii="SimSun" w:eastAsia="SimSun" w:hAnsi="SimSun" w:cs="SimSun"/>
                <w:b/>
                <w:bCs/>
                <w:color w:val="000000"/>
                <w:spacing w:val="0"/>
                <w:w w:val="100"/>
                <w:position w:val="0"/>
              </w:rPr>
              <w:t>年开工面 积（万</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5" w:lineRule="exact"/>
              <w:ind w:left="0" w:right="0" w:firstLine="0"/>
              <w:jc w:val="center"/>
            </w:pPr>
            <w:r>
              <w:rPr>
                <w:b/>
                <w:bCs/>
                <w:color w:val="000000"/>
                <w:spacing w:val="0"/>
                <w:w w:val="100"/>
                <w:position w:val="0"/>
              </w:rPr>
              <w:t>2021</w:t>
            </w:r>
            <w:r>
              <w:rPr>
                <w:rFonts w:ascii="SimSun" w:eastAsia="SimSun" w:hAnsi="SimSun" w:cs="SimSun"/>
                <w:b/>
                <w:bCs/>
                <w:color w:val="000000"/>
                <w:spacing w:val="0"/>
                <w:w w:val="100"/>
                <w:position w:val="0"/>
              </w:rPr>
              <w:t>年竣工面 积（万</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35" w:lineRule="exact"/>
              <w:ind w:left="0" w:right="0" w:firstLine="0"/>
              <w:jc w:val="center"/>
            </w:pPr>
            <w:r>
              <w:rPr>
                <w:rFonts w:ascii="SimSun" w:eastAsia="SimSun" w:hAnsi="SimSun" w:cs="SimSun"/>
                <w:b/>
                <w:bCs/>
                <w:color w:val="000000"/>
                <w:spacing w:val="0"/>
                <w:w w:val="100"/>
                <w:position w:val="0"/>
              </w:rPr>
              <w:t>累计竣工面 积（万</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2021</w:t>
            </w:r>
            <w:r>
              <w:rPr>
                <w:rFonts w:ascii="SimSun" w:eastAsia="SimSun" w:hAnsi="SimSun" w:cs="SimSun"/>
                <w:b/>
                <w:bCs/>
                <w:color w:val="000000"/>
                <w:spacing w:val="0"/>
                <w:w w:val="100"/>
                <w:position w:val="0"/>
              </w:rPr>
              <w:t>年末在建</w:t>
            </w:r>
          </w:p>
          <w:p>
            <w:pPr>
              <w:pStyle w:val="Style17"/>
              <w:keepNext w:val="0"/>
              <w:keepLines w:val="0"/>
              <w:widowControl w:val="0"/>
              <w:shd w:val="clear" w:color="auto" w:fill="auto"/>
              <w:bidi w:val="0"/>
              <w:spacing w:before="0" w:after="0" w:line="240" w:lineRule="auto"/>
              <w:ind w:left="0" w:right="0" w:firstLine="140"/>
              <w:jc w:val="left"/>
            </w:pPr>
            <w:r>
              <w:rPr>
                <w:rFonts w:ascii="SimSun" w:eastAsia="SimSun" w:hAnsi="SimSun" w:cs="SimSun"/>
                <w:b/>
                <w:bCs/>
                <w:color w:val="000000"/>
                <w:spacing w:val="0"/>
                <w:w w:val="100"/>
                <w:position w:val="0"/>
              </w:rPr>
              <w:t>面积（万</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2021</w:t>
            </w:r>
            <w:r>
              <w:rPr>
                <w:rFonts w:ascii="SimSun" w:eastAsia="SimSun" w:hAnsi="SimSun" w:cs="SimSun"/>
                <w:b/>
                <w:bCs/>
                <w:color w:val="000000"/>
                <w:spacing w:val="0"/>
                <w:w w:val="100"/>
                <w:position w:val="0"/>
              </w:rPr>
              <w:t>年末未开</w:t>
            </w:r>
          </w:p>
          <w:p>
            <w:pPr>
              <w:pStyle w:val="Style17"/>
              <w:keepNext w:val="0"/>
              <w:keepLines w:val="0"/>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rPr>
              <w:t>工面积（万</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r>
      <w:tr>
        <w:trPr>
          <w:trHeight w:val="25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348</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潍坊</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林清月</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100%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潍城区</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3.87</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11.23</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4.61</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4.61</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6.62</w:t>
            </w:r>
          </w:p>
        </w:tc>
      </w:tr>
      <w:tr>
        <w:trPr>
          <w:trHeight w:val="25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349</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烟台</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山海湾</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100%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福山区</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60"/>
              <w:jc w:val="both"/>
            </w:pPr>
            <w:r>
              <w:rPr>
                <w:color w:val="000000"/>
                <w:spacing w:val="0"/>
                <w:w w:val="100"/>
                <w:position w:val="0"/>
              </w:rPr>
              <w:t>18.84</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12.19</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60"/>
              <w:jc w:val="both"/>
            </w:pPr>
            <w:r>
              <w:rPr>
                <w:color w:val="000000"/>
                <w:spacing w:val="0"/>
                <w:w w:val="100"/>
                <w:position w:val="0"/>
              </w:rPr>
              <w:t>12.19</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350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烟台</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熙悦</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96%</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福山区</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6.68</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13.35</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60"/>
              <w:jc w:val="both"/>
            </w:pPr>
            <w:r>
              <w:rPr>
                <w:color w:val="000000"/>
                <w:spacing w:val="0"/>
                <w:w w:val="100"/>
                <w:position w:val="0"/>
              </w:rPr>
              <w:t>13.35</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351</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烟台</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玖熙墅</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100%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福山区</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6.08</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40"/>
              <w:jc w:val="both"/>
            </w:pPr>
            <w:r>
              <w:rPr>
                <w:color w:val="000000"/>
                <w:spacing w:val="0"/>
                <w:w w:val="100"/>
                <w:position w:val="0"/>
              </w:rPr>
              <w:t>3.65</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3.65</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352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烟台</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中南悠漫里</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100%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福山区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6.50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both"/>
            </w:pPr>
            <w:r>
              <w:rPr>
                <w:color w:val="000000"/>
                <w:spacing w:val="0"/>
                <w:w w:val="100"/>
                <w:position w:val="0"/>
              </w:rPr>
              <w:t>3.65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3.65</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353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烟台</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熙悦</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51%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龙口市</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7.75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14.85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3.97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9.58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5.27</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354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烟台</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林樾</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100%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莱山区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7.54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14.40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0.11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6.68</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7.72</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355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淄博</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樾府</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91%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桓台县</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6.93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14.20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4.72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both"/>
            </w:pPr>
            <w:r>
              <w:rPr>
                <w:color w:val="000000"/>
                <w:spacing w:val="0"/>
                <w:w w:val="100"/>
                <w:position w:val="0"/>
              </w:rPr>
              <w:t>14.20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356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淄博</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创智花园</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31%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桓台县</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5.33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10.67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rPr>
              <w:t>10.67</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357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淄博</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紫云集</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55%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张店区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60"/>
              <w:jc w:val="both"/>
            </w:pPr>
            <w:r>
              <w:rPr>
                <w:color w:val="000000"/>
                <w:spacing w:val="0"/>
                <w:w w:val="100"/>
                <w:position w:val="0"/>
              </w:rPr>
              <w:t>11.92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19.67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0.15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19.67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both"/>
            </w:pPr>
            <w:r>
              <w:rPr>
                <w:color w:val="000000"/>
                <w:spacing w:val="0"/>
                <w:w w:val="100"/>
                <w:position w:val="0"/>
              </w:rPr>
              <w:t>19.67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358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淄博</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春溪集</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60%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张店区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4.18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both"/>
            </w:pPr>
            <w:r>
              <w:rPr>
                <w:color w:val="000000"/>
                <w:spacing w:val="0"/>
                <w:w w:val="100"/>
                <w:position w:val="0"/>
              </w:rPr>
              <w:t>7.34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7.34</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4"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359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淄博</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淄江府</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40%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临淄区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8.57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12.86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6.94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6.94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5.92</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360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北京</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怡水园</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100%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密云县</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8.90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12.87</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rPr>
              <w:t>12.87</w:t>
            </w:r>
          </w:p>
        </w:tc>
      </w:tr>
      <w:tr>
        <w:trPr>
          <w:trHeight w:val="25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361</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天津</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君悦府</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75%</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静海县</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9.06</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20.38</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60"/>
              <w:jc w:val="both"/>
            </w:pPr>
            <w:r>
              <w:rPr>
                <w:color w:val="000000"/>
                <w:spacing w:val="0"/>
                <w:w w:val="100"/>
                <w:position w:val="0"/>
              </w:rPr>
              <w:t>20.08</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0.30</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362</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天津</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六和茗著</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17%</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静海县</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3.63</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40"/>
              <w:jc w:val="both"/>
            </w:pPr>
            <w:r>
              <w:rPr>
                <w:color w:val="000000"/>
                <w:spacing w:val="0"/>
                <w:w w:val="100"/>
                <w:position w:val="0"/>
              </w:rPr>
              <w:t>4.35</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4.35</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363</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邯郸</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御河尚苑</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50%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邯山区</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6.10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12.21</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rPr>
              <w:t>12.21</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364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廊坊</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熙悦</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75%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固安县</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7.10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22.02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9.50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9.50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rPr>
              <w:t>11.93</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0.59</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365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唐山</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拉唯那</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100%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乐亭县</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60"/>
              <w:jc w:val="both"/>
            </w:pPr>
            <w:r>
              <w:rPr>
                <w:color w:val="000000"/>
                <w:spacing w:val="0"/>
                <w:w w:val="100"/>
                <w:position w:val="0"/>
              </w:rPr>
              <w:t>54.73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90.79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3.22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both"/>
            </w:pPr>
            <w:r>
              <w:rPr>
                <w:color w:val="000000"/>
                <w:spacing w:val="0"/>
                <w:w w:val="100"/>
                <w:position w:val="0"/>
              </w:rPr>
              <w:t>20.76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rPr>
              <w:t>48.19</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rPr>
              <w:t>21.85</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366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唐山</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未来海岸</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100%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乐亭县</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60"/>
              <w:jc w:val="both"/>
            </w:pPr>
            <w:r>
              <w:rPr>
                <w:color w:val="000000"/>
                <w:spacing w:val="0"/>
                <w:w w:val="100"/>
                <w:position w:val="0"/>
              </w:rPr>
              <w:t>14.89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21.15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both"/>
            </w:pPr>
            <w:r>
              <w:rPr>
                <w:color w:val="000000"/>
                <w:spacing w:val="0"/>
                <w:w w:val="100"/>
                <w:position w:val="0"/>
              </w:rPr>
              <w:t>21.15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367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抚顺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熙悦</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20%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望花区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9.21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29.76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1.36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15.29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both"/>
            </w:pPr>
            <w:r>
              <w:rPr>
                <w:color w:val="000000"/>
                <w:spacing w:val="0"/>
                <w:w w:val="100"/>
                <w:position w:val="0"/>
              </w:rPr>
              <w:t>15.29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rPr>
              <w:t>14.47</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368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沈阳</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上悦城</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80%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大东区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0.69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both"/>
            </w:pPr>
            <w:r>
              <w:rPr>
                <w:color w:val="000000"/>
                <w:spacing w:val="0"/>
                <w:w w:val="100"/>
                <w:position w:val="0"/>
              </w:rPr>
              <w:t>4.60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4.60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369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沈阳</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世纪城</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100%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铁西区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60"/>
              <w:jc w:val="both"/>
            </w:pPr>
            <w:r>
              <w:rPr>
                <w:color w:val="000000"/>
                <w:spacing w:val="0"/>
                <w:w w:val="100"/>
                <w:position w:val="0"/>
              </w:rPr>
              <w:t>15.20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26.60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both"/>
            </w:pPr>
            <w:r>
              <w:rPr>
                <w:color w:val="000000"/>
                <w:spacing w:val="0"/>
                <w:w w:val="100"/>
                <w:position w:val="0"/>
              </w:rPr>
              <w:t>26.60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370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沈阳</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熙悦</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100%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铁西区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2.97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both"/>
            </w:pPr>
            <w:r>
              <w:rPr>
                <w:color w:val="000000"/>
                <w:spacing w:val="0"/>
                <w:w w:val="100"/>
                <w:position w:val="0"/>
              </w:rPr>
              <w:t>5.34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5.34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4"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371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沈阳</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玖熙墅</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100%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铁西区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5.01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both"/>
            </w:pPr>
            <w:r>
              <w:rPr>
                <w:color w:val="000000"/>
                <w:spacing w:val="0"/>
                <w:w w:val="100"/>
                <w:position w:val="0"/>
              </w:rPr>
              <w:t>8.51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0.21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8.51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372</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沈阳</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紫云集</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100%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铁西区</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1.54</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40"/>
              <w:jc w:val="both"/>
            </w:pPr>
            <w:r>
              <w:rPr>
                <w:color w:val="000000"/>
                <w:spacing w:val="0"/>
                <w:w w:val="100"/>
                <w:position w:val="0"/>
              </w:rPr>
              <w:t>3.39</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3.39</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373</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沈阳</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集美尚景</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49%</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铁西区</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2.97</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40"/>
              <w:jc w:val="both"/>
            </w:pPr>
            <w:r>
              <w:rPr>
                <w:color w:val="000000"/>
                <w:spacing w:val="0"/>
                <w:w w:val="100"/>
                <w:position w:val="0"/>
              </w:rPr>
              <w:t>4.75</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1.96</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4.75</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374</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沈阳</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和樾</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60%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铁西区</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9.95</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19.91</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0.02</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7.54</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60"/>
              <w:jc w:val="both"/>
            </w:pPr>
            <w:r>
              <w:rPr>
                <w:color w:val="000000"/>
                <w:spacing w:val="0"/>
                <w:w w:val="100"/>
                <w:position w:val="0"/>
              </w:rPr>
              <w:t>19.89</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0.02</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375</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营口</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世纪城</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100%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鲅鱼圈区</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60"/>
              <w:jc w:val="both"/>
            </w:pPr>
            <w:r>
              <w:rPr>
                <w:color w:val="000000"/>
                <w:spacing w:val="0"/>
                <w:w w:val="100"/>
                <w:position w:val="0"/>
              </w:rPr>
              <w:t>17.70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37.40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60"/>
              <w:jc w:val="both"/>
            </w:pPr>
            <w:r>
              <w:rPr>
                <w:color w:val="000000"/>
                <w:spacing w:val="0"/>
                <w:w w:val="100"/>
                <w:position w:val="0"/>
              </w:rPr>
              <w:t>23.36</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5.59</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8.45</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376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开封</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樾府</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100%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龙亭区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4.41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11.47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3.42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3.42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8.05</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377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开封</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林樾</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50%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龙亭区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6.83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19.82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rPr>
              <w:t>19.82</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378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商丘</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绿地城五区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49%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梁园区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7.77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22.50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rPr>
              <w:t>22.50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379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商丘</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2020-27 </w:t>
            </w:r>
            <w:r>
              <w:rPr>
                <w:rFonts w:ascii="SimSun" w:eastAsia="SimSun" w:hAnsi="SimSun" w:cs="SimSun"/>
                <w:color w:val="000000"/>
                <w:spacing w:val="0"/>
                <w:w w:val="100"/>
                <w:position w:val="0"/>
              </w:rPr>
              <w:t>地块</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60%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睢阳区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2.22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both"/>
            </w:pPr>
            <w:r>
              <w:rPr>
                <w:color w:val="000000"/>
                <w:spacing w:val="0"/>
                <w:w w:val="100"/>
                <w:position w:val="0"/>
              </w:rPr>
              <w:t>5.36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5.36</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380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商丘</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绿地城</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49%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睢阳区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60"/>
              <w:jc w:val="both"/>
            </w:pPr>
            <w:r>
              <w:rPr>
                <w:color w:val="000000"/>
                <w:spacing w:val="0"/>
                <w:w w:val="100"/>
                <w:position w:val="0"/>
              </w:rPr>
              <w:t>10.48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13.63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13.63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both"/>
            </w:pPr>
            <w:r>
              <w:rPr>
                <w:color w:val="000000"/>
                <w:spacing w:val="0"/>
                <w:w w:val="100"/>
                <w:position w:val="0"/>
              </w:rPr>
              <w:t>13.63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381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商丘</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绿地城</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49%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睢阳区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5.55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13.44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13.44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both"/>
            </w:pPr>
            <w:r>
              <w:rPr>
                <w:color w:val="000000"/>
                <w:spacing w:val="0"/>
                <w:w w:val="100"/>
                <w:position w:val="0"/>
              </w:rPr>
              <w:t>13.44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4"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382</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商丘</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绿地中央广场</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49%</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睢阳区</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5.53</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both"/>
            </w:pPr>
            <w:r>
              <w:rPr>
                <w:color w:val="000000"/>
                <w:spacing w:val="0"/>
                <w:w w:val="100"/>
                <w:position w:val="0"/>
              </w:rPr>
              <w:t>9.73</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0.00</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9.73</w:t>
            </w: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bl>
    <w:p>
      <w:pPr>
        <w:spacing w:lineRule="exact" w:line="1"/>
        <w:rPr>
          <w:sz w:val="2"/>
          <w:szCs w:val="2"/>
        </w:rPr>
      </w:pPr>
      <w:r>
        <w:br w:type="page"/>
      </w:r>
    </w:p>
    <w:tbl>
      <w:tblPr>
        <w:tblOverlap w:val="never"/>
        <w:jc w:val="center"/>
        <w:tblLayout w:type="fixed"/>
      </w:tblPr>
      <w:tblGrid>
        <w:gridCol w:w="499"/>
        <w:gridCol w:w="936"/>
        <w:gridCol w:w="2971"/>
        <w:gridCol w:w="792"/>
        <w:gridCol w:w="1022"/>
        <w:gridCol w:w="989"/>
        <w:gridCol w:w="1171"/>
        <w:gridCol w:w="1339"/>
        <w:gridCol w:w="1421"/>
        <w:gridCol w:w="1286"/>
        <w:gridCol w:w="1493"/>
        <w:gridCol w:w="1493"/>
      </w:tblGrid>
      <w:tr>
        <w:trPr>
          <w:trHeight w:val="494"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exact"/>
              <w:ind w:left="0" w:right="0" w:firstLine="0"/>
              <w:jc w:val="center"/>
            </w:pPr>
            <w:r>
              <w:rPr>
                <w:rFonts w:ascii="SimSun" w:eastAsia="SimSun" w:hAnsi="SimSun" w:cs="SimSun"/>
                <w:b/>
                <w:bCs/>
                <w:color w:val="000000"/>
                <w:spacing w:val="0"/>
                <w:w w:val="100"/>
                <w:position w:val="0"/>
              </w:rPr>
              <w:t>序 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城市</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20" w:right="0" w:firstLine="0"/>
              <w:jc w:val="left"/>
            </w:pPr>
            <w:r>
              <w:rPr>
                <w:rFonts w:ascii="SimSun" w:eastAsia="SimSun" w:hAnsi="SimSun" w:cs="SimSun"/>
                <w:b/>
                <w:bCs/>
                <w:color w:val="000000"/>
                <w:spacing w:val="0"/>
                <w:w w:val="100"/>
                <w:position w:val="0"/>
              </w:rPr>
              <w:t>项目名称</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54" w:lineRule="exact"/>
              <w:ind w:left="0" w:right="0" w:firstLine="0"/>
              <w:jc w:val="center"/>
            </w:pPr>
            <w:r>
              <w:rPr>
                <w:rFonts w:ascii="SimSun" w:eastAsia="SimSun" w:hAnsi="SimSun" w:cs="SimSun"/>
                <w:b/>
                <w:bCs/>
                <w:color w:val="000000"/>
                <w:spacing w:val="0"/>
                <w:w w:val="100"/>
                <w:position w:val="0"/>
              </w:rPr>
              <w:t>权益比 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位置</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b/>
                <w:bCs/>
                <w:color w:val="000000"/>
                <w:spacing w:val="0"/>
                <w:w w:val="100"/>
                <w:position w:val="0"/>
              </w:rPr>
              <w:t>占地面积</w:t>
            </w:r>
          </w:p>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 xml:space="preserve">（万 </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26" w:lineRule="exact"/>
              <w:ind w:left="0" w:right="0" w:firstLine="0"/>
              <w:jc w:val="both"/>
            </w:pPr>
            <w:r>
              <w:rPr>
                <w:rFonts w:ascii="SimSun" w:eastAsia="SimSun" w:hAnsi="SimSun" w:cs="SimSun"/>
                <w:b/>
                <w:bCs/>
                <w:color w:val="000000"/>
                <w:spacing w:val="0"/>
                <w:w w:val="100"/>
                <w:position w:val="0"/>
              </w:rPr>
              <w:t>规划建筑面 积（万</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5" w:lineRule="exact"/>
              <w:ind w:left="0" w:right="0" w:firstLine="0"/>
              <w:jc w:val="center"/>
            </w:pPr>
            <w:r>
              <w:rPr>
                <w:b/>
                <w:bCs/>
                <w:color w:val="000000"/>
                <w:spacing w:val="0"/>
                <w:w w:val="100"/>
                <w:position w:val="0"/>
              </w:rPr>
              <w:t>2021</w:t>
            </w:r>
            <w:r>
              <w:rPr>
                <w:rFonts w:ascii="SimSun" w:eastAsia="SimSun" w:hAnsi="SimSun" w:cs="SimSun"/>
                <w:b/>
                <w:bCs/>
                <w:color w:val="000000"/>
                <w:spacing w:val="0"/>
                <w:w w:val="100"/>
                <w:position w:val="0"/>
              </w:rPr>
              <w:t>年开工面 积（万</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5" w:lineRule="exact"/>
              <w:ind w:left="0" w:right="0" w:firstLine="0"/>
              <w:jc w:val="center"/>
            </w:pPr>
            <w:r>
              <w:rPr>
                <w:b/>
                <w:bCs/>
                <w:color w:val="000000"/>
                <w:spacing w:val="0"/>
                <w:w w:val="100"/>
                <w:position w:val="0"/>
              </w:rPr>
              <w:t>2021</w:t>
            </w:r>
            <w:r>
              <w:rPr>
                <w:rFonts w:ascii="SimSun" w:eastAsia="SimSun" w:hAnsi="SimSun" w:cs="SimSun"/>
                <w:b/>
                <w:bCs/>
                <w:color w:val="000000"/>
                <w:spacing w:val="0"/>
                <w:w w:val="100"/>
                <w:position w:val="0"/>
              </w:rPr>
              <w:t>年竣工面 积（万</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35" w:lineRule="exact"/>
              <w:ind w:left="0" w:right="0" w:firstLine="0"/>
              <w:jc w:val="center"/>
            </w:pPr>
            <w:r>
              <w:rPr>
                <w:rFonts w:ascii="SimSun" w:eastAsia="SimSun" w:hAnsi="SimSun" w:cs="SimSun"/>
                <w:b/>
                <w:bCs/>
                <w:color w:val="000000"/>
                <w:spacing w:val="0"/>
                <w:w w:val="100"/>
                <w:position w:val="0"/>
              </w:rPr>
              <w:t>累计竣工面 积（万</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2021</w:t>
            </w:r>
            <w:r>
              <w:rPr>
                <w:rFonts w:ascii="SimSun" w:eastAsia="SimSun" w:hAnsi="SimSun" w:cs="SimSun"/>
                <w:b/>
                <w:bCs/>
                <w:color w:val="000000"/>
                <w:spacing w:val="0"/>
                <w:w w:val="100"/>
                <w:position w:val="0"/>
              </w:rPr>
              <w:t>年末在建</w:t>
            </w:r>
          </w:p>
          <w:p>
            <w:pPr>
              <w:pStyle w:val="Style17"/>
              <w:keepNext w:val="0"/>
              <w:keepLines w:val="0"/>
              <w:widowControl w:val="0"/>
              <w:shd w:val="clear" w:color="auto" w:fill="auto"/>
              <w:bidi w:val="0"/>
              <w:spacing w:before="0" w:after="0" w:line="240" w:lineRule="auto"/>
              <w:ind w:left="0" w:right="0" w:firstLine="140"/>
              <w:jc w:val="left"/>
            </w:pPr>
            <w:r>
              <w:rPr>
                <w:rFonts w:ascii="SimSun" w:eastAsia="SimSun" w:hAnsi="SimSun" w:cs="SimSun"/>
                <w:b/>
                <w:bCs/>
                <w:color w:val="000000"/>
                <w:spacing w:val="0"/>
                <w:w w:val="100"/>
                <w:position w:val="0"/>
              </w:rPr>
              <w:t>面积（万</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2021</w:t>
            </w:r>
            <w:r>
              <w:rPr>
                <w:rFonts w:ascii="SimSun" w:eastAsia="SimSun" w:hAnsi="SimSun" w:cs="SimSun"/>
                <w:b/>
                <w:bCs/>
                <w:color w:val="000000"/>
                <w:spacing w:val="0"/>
                <w:w w:val="100"/>
                <w:position w:val="0"/>
              </w:rPr>
              <w:t>年末未开</w:t>
            </w:r>
          </w:p>
          <w:p>
            <w:pPr>
              <w:pStyle w:val="Style17"/>
              <w:keepNext w:val="0"/>
              <w:keepLines w:val="0"/>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rPr>
              <w:t>工面积（万</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r>
      <w:tr>
        <w:trPr>
          <w:trHeight w:val="25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383</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商丘</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漫悦湾</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49%</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睢阳区</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8.80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21.99</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5.11</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5.11</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rPr>
              <w:t>16.88</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384</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商丘</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2021-22 </w:t>
            </w:r>
            <w:r>
              <w:rPr>
                <w:rFonts w:ascii="SimSun" w:eastAsia="SimSun" w:hAnsi="SimSun" w:cs="SimSun"/>
                <w:color w:val="000000"/>
                <w:spacing w:val="0"/>
                <w:w w:val="100"/>
                <w:position w:val="0"/>
              </w:rPr>
              <w:t>地块</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49%</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睢阳区</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7.27</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19.64</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rPr>
              <w:t>19.64</w:t>
            </w:r>
          </w:p>
        </w:tc>
      </w:tr>
      <w:tr>
        <w:trPr>
          <w:trHeight w:val="25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385</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商丘</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漫悦湾</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49%</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睢阳区</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9.20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24.83</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820"/>
              <w:jc w:val="both"/>
            </w:pPr>
            <w:r>
              <w:rPr>
                <w:color w:val="000000"/>
                <w:spacing w:val="0"/>
                <w:w w:val="100"/>
                <w:position w:val="0"/>
              </w:rPr>
              <w:t>12.98</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rPr>
              <w:t>24.83</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386</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许昌</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金玉堂</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34%</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建安区</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60"/>
              <w:jc w:val="both"/>
            </w:pPr>
            <w:r>
              <w:rPr>
                <w:color w:val="000000"/>
                <w:spacing w:val="0"/>
                <w:w w:val="100"/>
                <w:position w:val="0"/>
              </w:rPr>
              <w:t>13.95</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38.36</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7.07</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17.70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60"/>
              <w:jc w:val="both"/>
            </w:pPr>
            <w:r>
              <w:rPr>
                <w:color w:val="000000"/>
                <w:spacing w:val="0"/>
                <w:w w:val="100"/>
                <w:position w:val="0"/>
              </w:rPr>
              <w:t>17.70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rPr>
              <w:t>10.91</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9.75</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387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潜江</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世纪城</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100%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新城区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60"/>
              <w:jc w:val="both"/>
            </w:pPr>
            <w:r>
              <w:rPr>
                <w:color w:val="000000"/>
                <w:spacing w:val="0"/>
                <w:w w:val="100"/>
                <w:position w:val="0"/>
              </w:rPr>
              <w:t>11.75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25.85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both"/>
            </w:pPr>
            <w:r>
              <w:rPr>
                <w:color w:val="000000"/>
                <w:spacing w:val="0"/>
                <w:w w:val="100"/>
                <w:position w:val="0"/>
              </w:rPr>
              <w:t>25.85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388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潜江</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锦城</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100%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园林街道</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6.15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14.15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both"/>
            </w:pPr>
            <w:r>
              <w:rPr>
                <w:color w:val="000000"/>
                <w:spacing w:val="0"/>
                <w:w w:val="100"/>
                <w:position w:val="0"/>
              </w:rPr>
              <w:t>14.15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389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潜江</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雅苑</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100%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园林街道</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60"/>
              <w:jc w:val="both"/>
            </w:pPr>
            <w:r>
              <w:rPr>
                <w:color w:val="000000"/>
                <w:spacing w:val="0"/>
                <w:w w:val="100"/>
                <w:position w:val="0"/>
              </w:rPr>
              <w:t>14.70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33.80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both"/>
            </w:pPr>
            <w:r>
              <w:rPr>
                <w:color w:val="000000"/>
                <w:spacing w:val="0"/>
                <w:w w:val="100"/>
                <w:position w:val="0"/>
              </w:rPr>
              <w:t>33.80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390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潜江</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春溪集</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100%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园林街道</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5.19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15.56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7.75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7.75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7.81</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391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武汉</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拂晓城</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100%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黄陂区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60"/>
              <w:jc w:val="both"/>
            </w:pPr>
            <w:r>
              <w:rPr>
                <w:color w:val="000000"/>
                <w:spacing w:val="0"/>
                <w:w w:val="100"/>
                <w:position w:val="0"/>
              </w:rPr>
              <w:t>16.25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32.51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15.41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both"/>
            </w:pPr>
            <w:r>
              <w:rPr>
                <w:color w:val="000000"/>
                <w:spacing w:val="0"/>
                <w:w w:val="100"/>
                <w:position w:val="0"/>
              </w:rPr>
              <w:t>32.51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392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武汉</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拂晓城</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100%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黄陂区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8.17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16.32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both"/>
            </w:pPr>
            <w:r>
              <w:rPr>
                <w:color w:val="000000"/>
                <w:spacing w:val="0"/>
                <w:w w:val="100"/>
                <w:position w:val="0"/>
              </w:rPr>
              <w:t>16.32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393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武汉</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熙悦</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50%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东西湖区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2.67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both"/>
            </w:pPr>
            <w:r>
              <w:rPr>
                <w:color w:val="000000"/>
                <w:spacing w:val="0"/>
                <w:w w:val="100"/>
                <w:position w:val="0"/>
              </w:rPr>
              <w:t>8.58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2.54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8.58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4"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394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武汉</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中南云城</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31%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东西湖区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60"/>
              <w:jc w:val="both"/>
            </w:pPr>
            <w:r>
              <w:rPr>
                <w:color w:val="000000"/>
                <w:spacing w:val="0"/>
                <w:w w:val="100"/>
                <w:position w:val="0"/>
              </w:rPr>
              <w:t>10.78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24.90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6.53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6.54</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rPr>
              <w:t>18.36</w:t>
            </w:r>
          </w:p>
        </w:tc>
      </w:tr>
      <w:tr>
        <w:trPr>
          <w:trHeight w:val="25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395</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宝鸡</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照山居</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55%</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眉县</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60"/>
              <w:jc w:val="both"/>
            </w:pPr>
            <w:r>
              <w:rPr>
                <w:color w:val="000000"/>
                <w:spacing w:val="0"/>
                <w:w w:val="100"/>
                <w:position w:val="0"/>
              </w:rPr>
              <w:t>19.53</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22.80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6.37</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rPr>
              <w:t>11.09</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rPr>
              <w:t>11.71</w:t>
            </w:r>
          </w:p>
        </w:tc>
      </w:tr>
      <w:tr>
        <w:trPr>
          <w:trHeight w:val="25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396</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西安</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樾府</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灞桥区</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8.73</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21.85</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60"/>
              <w:jc w:val="both"/>
            </w:pPr>
            <w:r>
              <w:rPr>
                <w:color w:val="000000"/>
                <w:spacing w:val="0"/>
                <w:w w:val="100"/>
                <w:position w:val="0"/>
              </w:rPr>
              <w:t>21.85</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397</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西安</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春风南岸项目地块</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51%</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长安区</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9.30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31.46</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820"/>
              <w:jc w:val="both"/>
            </w:pPr>
            <w:r>
              <w:rPr>
                <w:color w:val="000000"/>
                <w:spacing w:val="0"/>
                <w:w w:val="100"/>
                <w:position w:val="0"/>
              </w:rPr>
              <w:t>10.25</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rPr>
              <w:t>29.95</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1.51</w:t>
            </w:r>
          </w:p>
        </w:tc>
      </w:tr>
      <w:tr>
        <w:trPr>
          <w:trHeight w:val="25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398</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西安</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CA16-5-5 </w:t>
            </w:r>
            <w:r>
              <w:rPr>
                <w:rFonts w:ascii="SimSun" w:eastAsia="SimSun" w:hAnsi="SimSun" w:cs="SimSun"/>
                <w:color w:val="000000"/>
                <w:spacing w:val="0"/>
                <w:w w:val="100"/>
                <w:position w:val="0"/>
              </w:rPr>
              <w:t>地块</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100%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长安区</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2.46</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40"/>
              <w:jc w:val="both"/>
            </w:pPr>
            <w:r>
              <w:rPr>
                <w:color w:val="000000"/>
                <w:spacing w:val="0"/>
                <w:w w:val="100"/>
                <w:position w:val="0"/>
              </w:rPr>
              <w:t>4.93</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2.49</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2.49</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2.44</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399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西安</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青樾</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80%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大兴新区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4.38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20.51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8.13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8.13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rPr>
              <w:t>12.38</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400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西安</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春风里</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40%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高陵区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60"/>
              <w:jc w:val="both"/>
            </w:pPr>
            <w:r>
              <w:rPr>
                <w:color w:val="000000"/>
                <w:spacing w:val="0"/>
                <w:w w:val="100"/>
                <w:position w:val="0"/>
              </w:rPr>
              <w:t>10.00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28.00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2.95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rPr>
              <w:t>28.00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401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西安</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君启</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100%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未央区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2.57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10.01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0.57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rPr>
              <w:t>10.01</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402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西安</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君启</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100%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未央区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3.72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13.03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rPr>
              <w:t>13.03</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403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西安</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君启</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100%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未央区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9.14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30.09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20"/>
              <w:jc w:val="both"/>
            </w:pPr>
            <w:r>
              <w:rPr>
                <w:color w:val="000000"/>
                <w:spacing w:val="0"/>
                <w:w w:val="100"/>
                <w:position w:val="0"/>
              </w:rPr>
              <w:t>15.47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rPr>
              <w:t>29.85</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0.24</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404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西安</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湖畔堤</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51%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西咸新区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3.33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11.67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2.88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rPr>
              <w:t>11.67</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405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西安</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上悦城</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90%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西咸新区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60"/>
              <w:jc w:val="both"/>
            </w:pPr>
            <w:r>
              <w:rPr>
                <w:color w:val="000000"/>
                <w:spacing w:val="0"/>
                <w:w w:val="100"/>
                <w:position w:val="0"/>
              </w:rPr>
              <w:t>18.27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41.90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0.34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8.43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8.43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rPr>
              <w:t>23.44</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rPr>
              <w:t>10.03</w:t>
            </w:r>
          </w:p>
        </w:tc>
      </w:tr>
      <w:tr>
        <w:trPr>
          <w:trHeight w:val="254"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406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西安</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FD2-7-16 </w:t>
            </w:r>
            <w:r>
              <w:rPr>
                <w:rFonts w:ascii="SimSun" w:eastAsia="SimSun" w:hAnsi="SimSun" w:cs="SimSun"/>
                <w:color w:val="000000"/>
                <w:spacing w:val="0"/>
                <w:w w:val="100"/>
                <w:position w:val="0"/>
              </w:rPr>
              <w:t>地块</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90%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西咸新区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3.91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both"/>
            </w:pPr>
            <w:r>
              <w:rPr>
                <w:color w:val="000000"/>
                <w:spacing w:val="0"/>
                <w:w w:val="100"/>
                <w:position w:val="0"/>
              </w:rPr>
              <w:t>9.78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8.26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8.26</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1.52</w:t>
            </w:r>
          </w:p>
        </w:tc>
      </w:tr>
      <w:tr>
        <w:trPr>
          <w:trHeight w:val="25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407</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西安</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秦汉新城</w:t>
            </w:r>
            <w:r>
              <w:rPr>
                <w:color w:val="000000"/>
                <w:spacing w:val="0"/>
                <w:w w:val="100"/>
                <w:position w:val="0"/>
              </w:rPr>
              <w:t>XXQH-ZL05-40</w:t>
            </w:r>
            <w:r>
              <w:rPr>
                <w:rFonts w:ascii="SimSun" w:eastAsia="SimSun" w:hAnsi="SimSun" w:cs="SimSun"/>
                <w:color w:val="000000"/>
                <w:spacing w:val="0"/>
                <w:w w:val="100"/>
                <w:position w:val="0"/>
              </w:rPr>
              <w:t>地块</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30%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西咸新区</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60"/>
              <w:jc w:val="both"/>
            </w:pPr>
            <w:r>
              <w:rPr>
                <w:color w:val="000000"/>
                <w:spacing w:val="0"/>
                <w:w w:val="100"/>
                <w:position w:val="0"/>
              </w:rPr>
              <w:t>10.06</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21.03</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rPr>
              <w:t>21.03</w:t>
            </w:r>
          </w:p>
        </w:tc>
      </w:tr>
      <w:tr>
        <w:trPr>
          <w:trHeight w:val="25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408</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西安</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东望府</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50%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西咸新区</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2.14</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40"/>
              <w:jc w:val="both"/>
            </w:pPr>
            <w:r>
              <w:rPr>
                <w:color w:val="000000"/>
                <w:spacing w:val="0"/>
                <w:w w:val="100"/>
                <w:position w:val="0"/>
              </w:rPr>
              <w:t>5.34</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5.34</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409</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西安</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东望中心</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50%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西咸新区</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1.67</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40"/>
              <w:jc w:val="both"/>
            </w:pPr>
            <w:r>
              <w:rPr>
                <w:color w:val="000000"/>
                <w:spacing w:val="0"/>
                <w:w w:val="100"/>
                <w:position w:val="0"/>
              </w:rPr>
              <w:t>9.19</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9.19</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410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西安</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东望城</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35%</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西咸新区</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4.28</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14.95</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14.95</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60"/>
              <w:jc w:val="both"/>
            </w:pPr>
            <w:r>
              <w:rPr>
                <w:color w:val="000000"/>
                <w:spacing w:val="0"/>
                <w:w w:val="100"/>
                <w:position w:val="0"/>
              </w:rPr>
              <w:t>14.95</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411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榆林</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东望府</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26%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府谷县</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4.22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11.82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20"/>
              <w:jc w:val="both"/>
            </w:pPr>
            <w:r>
              <w:rPr>
                <w:color w:val="000000"/>
                <w:spacing w:val="0"/>
                <w:w w:val="100"/>
                <w:position w:val="0"/>
              </w:rPr>
              <w:t>11.82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rPr>
              <w:t>11.82</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412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天水</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2021-20</w:t>
            </w:r>
            <w:r>
              <w:rPr>
                <w:rFonts w:ascii="SimSun" w:eastAsia="SimSun" w:hAnsi="SimSun" w:cs="SimSun"/>
                <w:color w:val="000000"/>
                <w:spacing w:val="0"/>
                <w:w w:val="100"/>
                <w:position w:val="0"/>
              </w:rPr>
              <w:t>号宗地</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33%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秦州区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9.50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44.64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3.25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3.25</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rPr>
              <w:t>41.39</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413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常德</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中南</w:t>
            </w:r>
            <w:r>
              <w:rPr>
                <w:color w:val="000000"/>
                <w:spacing w:val="0"/>
                <w:w w:val="100"/>
                <w:position w:val="0"/>
              </w:rPr>
              <w:t>•</w:t>
            </w:r>
            <w:r>
              <w:rPr>
                <w:rFonts w:ascii="SimSun" w:eastAsia="SimSun" w:hAnsi="SimSun" w:cs="SimSun"/>
                <w:color w:val="000000"/>
                <w:spacing w:val="0"/>
                <w:w w:val="100"/>
                <w:position w:val="0"/>
              </w:rPr>
              <w:t>珑悦</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100%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鼎城区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5.22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13.56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rPr>
              <w:t>13.56</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414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常德</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春溪集</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100%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武陵区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6.14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17.19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9.81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9.81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7.38</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415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常德</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海棠集</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100%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武陵区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2.90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both"/>
            </w:pPr>
            <w:r>
              <w:rPr>
                <w:color w:val="000000"/>
                <w:spacing w:val="0"/>
                <w:w w:val="100"/>
                <w:position w:val="0"/>
              </w:rPr>
              <w:t>7.54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3.22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6.93</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0.61</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416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湘潭</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樾府</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50%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岳塘区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6.66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18.64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3.45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6.92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6.92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7.19</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4.53</w:t>
            </w:r>
          </w:p>
        </w:tc>
      </w:tr>
      <w:tr>
        <w:trPr>
          <w:trHeight w:val="254"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417</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成都</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玖华薹</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50%</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成华区</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2.97</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14.81</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13.56</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both"/>
            </w:pPr>
            <w:r>
              <w:rPr>
                <w:color w:val="000000"/>
                <w:spacing w:val="0"/>
                <w:w w:val="100"/>
                <w:position w:val="0"/>
              </w:rPr>
              <w:t>14.81</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bl>
    <w:p>
      <w:pPr>
        <w:spacing w:lineRule="exact" w:line="1"/>
        <w:rPr>
          <w:sz w:val="2"/>
          <w:szCs w:val="2"/>
        </w:rPr>
      </w:pPr>
      <w:r>
        <w:br w:type="page"/>
      </w:r>
    </w:p>
    <w:tbl>
      <w:tblPr>
        <w:tblOverlap w:val="never"/>
        <w:jc w:val="center"/>
        <w:tblLayout w:type="fixed"/>
      </w:tblPr>
      <w:tblGrid>
        <w:gridCol w:w="499"/>
        <w:gridCol w:w="936"/>
        <w:gridCol w:w="2971"/>
        <w:gridCol w:w="792"/>
        <w:gridCol w:w="1022"/>
        <w:gridCol w:w="989"/>
        <w:gridCol w:w="1171"/>
        <w:gridCol w:w="1339"/>
        <w:gridCol w:w="1421"/>
        <w:gridCol w:w="1286"/>
        <w:gridCol w:w="1493"/>
        <w:gridCol w:w="1493"/>
      </w:tblGrid>
      <w:tr>
        <w:trPr>
          <w:trHeight w:val="494"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exact"/>
              <w:ind w:left="0" w:right="0" w:firstLine="0"/>
              <w:jc w:val="center"/>
            </w:pPr>
            <w:r>
              <w:rPr>
                <w:rFonts w:ascii="SimSun" w:eastAsia="SimSun" w:hAnsi="SimSun" w:cs="SimSun"/>
                <w:b/>
                <w:bCs/>
                <w:color w:val="000000"/>
                <w:spacing w:val="0"/>
                <w:w w:val="100"/>
                <w:position w:val="0"/>
              </w:rPr>
              <w:t>序 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城市</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项目名称</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54" w:lineRule="exact"/>
              <w:ind w:left="0" w:right="0" w:firstLine="0"/>
              <w:jc w:val="center"/>
            </w:pPr>
            <w:r>
              <w:rPr>
                <w:rFonts w:ascii="SimSun" w:eastAsia="SimSun" w:hAnsi="SimSun" w:cs="SimSun"/>
                <w:b/>
                <w:bCs/>
                <w:color w:val="000000"/>
                <w:spacing w:val="0"/>
                <w:w w:val="100"/>
                <w:position w:val="0"/>
              </w:rPr>
              <w:t>权益比 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pPr>
            <w:r>
              <w:rPr>
                <w:rFonts w:ascii="SimSun" w:eastAsia="SimSun" w:hAnsi="SimSun" w:cs="SimSun"/>
                <w:b/>
                <w:bCs/>
                <w:color w:val="000000"/>
                <w:spacing w:val="0"/>
                <w:w w:val="100"/>
                <w:position w:val="0"/>
              </w:rPr>
              <w:t>位置</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b/>
                <w:bCs/>
                <w:color w:val="000000"/>
                <w:spacing w:val="0"/>
                <w:w w:val="100"/>
                <w:position w:val="0"/>
              </w:rPr>
              <w:t>占地面积</w:t>
            </w:r>
          </w:p>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 xml:space="preserve">（万 </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26" w:lineRule="exact"/>
              <w:ind w:left="0" w:right="0" w:firstLine="0"/>
              <w:jc w:val="both"/>
            </w:pPr>
            <w:r>
              <w:rPr>
                <w:rFonts w:ascii="SimSun" w:eastAsia="SimSun" w:hAnsi="SimSun" w:cs="SimSun"/>
                <w:b/>
                <w:bCs/>
                <w:color w:val="000000"/>
                <w:spacing w:val="0"/>
                <w:w w:val="100"/>
                <w:position w:val="0"/>
              </w:rPr>
              <w:t>规划建筑面 积（万</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5" w:lineRule="exact"/>
              <w:ind w:left="0" w:right="0" w:firstLine="0"/>
              <w:jc w:val="center"/>
            </w:pPr>
            <w:r>
              <w:rPr>
                <w:b/>
                <w:bCs/>
                <w:color w:val="000000"/>
                <w:spacing w:val="0"/>
                <w:w w:val="100"/>
                <w:position w:val="0"/>
              </w:rPr>
              <w:t>2021</w:t>
            </w:r>
            <w:r>
              <w:rPr>
                <w:rFonts w:ascii="SimSun" w:eastAsia="SimSun" w:hAnsi="SimSun" w:cs="SimSun"/>
                <w:b/>
                <w:bCs/>
                <w:color w:val="000000"/>
                <w:spacing w:val="0"/>
                <w:w w:val="100"/>
                <w:position w:val="0"/>
              </w:rPr>
              <w:t>年开工面 积（万</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5" w:lineRule="exact"/>
              <w:ind w:left="0" w:right="0" w:firstLine="0"/>
              <w:jc w:val="center"/>
            </w:pPr>
            <w:r>
              <w:rPr>
                <w:b/>
                <w:bCs/>
                <w:color w:val="000000"/>
                <w:spacing w:val="0"/>
                <w:w w:val="100"/>
                <w:position w:val="0"/>
              </w:rPr>
              <w:t>2021</w:t>
            </w:r>
            <w:r>
              <w:rPr>
                <w:rFonts w:ascii="SimSun" w:eastAsia="SimSun" w:hAnsi="SimSun" w:cs="SimSun"/>
                <w:b/>
                <w:bCs/>
                <w:color w:val="000000"/>
                <w:spacing w:val="0"/>
                <w:w w:val="100"/>
                <w:position w:val="0"/>
              </w:rPr>
              <w:t>年竣工面 积（万</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35" w:lineRule="exact"/>
              <w:ind w:left="0" w:right="0" w:firstLine="0"/>
              <w:jc w:val="center"/>
            </w:pPr>
            <w:r>
              <w:rPr>
                <w:rFonts w:ascii="SimSun" w:eastAsia="SimSun" w:hAnsi="SimSun" w:cs="SimSun"/>
                <w:b/>
                <w:bCs/>
                <w:color w:val="000000"/>
                <w:spacing w:val="0"/>
                <w:w w:val="100"/>
                <w:position w:val="0"/>
              </w:rPr>
              <w:t>累计竣工面 积（万</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2021</w:t>
            </w:r>
            <w:r>
              <w:rPr>
                <w:rFonts w:ascii="SimSun" w:eastAsia="SimSun" w:hAnsi="SimSun" w:cs="SimSun"/>
                <w:b/>
                <w:bCs/>
                <w:color w:val="000000"/>
                <w:spacing w:val="0"/>
                <w:w w:val="100"/>
                <w:position w:val="0"/>
              </w:rPr>
              <w:t>年末在建</w:t>
            </w:r>
          </w:p>
          <w:p>
            <w:pPr>
              <w:pStyle w:val="Style17"/>
              <w:keepNext w:val="0"/>
              <w:keepLines w:val="0"/>
              <w:widowControl w:val="0"/>
              <w:shd w:val="clear" w:color="auto" w:fill="auto"/>
              <w:bidi w:val="0"/>
              <w:spacing w:before="0" w:after="0" w:line="240" w:lineRule="auto"/>
              <w:ind w:left="0" w:right="0" w:firstLine="140"/>
              <w:jc w:val="left"/>
            </w:pPr>
            <w:r>
              <w:rPr>
                <w:rFonts w:ascii="SimSun" w:eastAsia="SimSun" w:hAnsi="SimSun" w:cs="SimSun"/>
                <w:b/>
                <w:bCs/>
                <w:color w:val="000000"/>
                <w:spacing w:val="0"/>
                <w:w w:val="100"/>
                <w:position w:val="0"/>
              </w:rPr>
              <w:t>面积（万</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5" w:lineRule="exact"/>
              <w:ind w:left="0" w:right="0" w:firstLine="0"/>
              <w:jc w:val="center"/>
            </w:pPr>
            <w:r>
              <w:rPr>
                <w:b/>
                <w:bCs/>
                <w:color w:val="000000"/>
                <w:spacing w:val="0"/>
                <w:w w:val="100"/>
                <w:position w:val="0"/>
              </w:rPr>
              <w:t>2021</w:t>
            </w:r>
            <w:r>
              <w:rPr>
                <w:rFonts w:ascii="SimSun" w:eastAsia="SimSun" w:hAnsi="SimSun" w:cs="SimSun"/>
                <w:b/>
                <w:bCs/>
                <w:color w:val="000000"/>
                <w:spacing w:val="0"/>
                <w:w w:val="100"/>
                <w:position w:val="0"/>
              </w:rPr>
              <w:t>年末未开 工面积（万</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r>
      <w:tr>
        <w:trPr>
          <w:trHeight w:val="25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418</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成都</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樾府</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100%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金牛区</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60"/>
              <w:jc w:val="both"/>
            </w:pPr>
            <w:r>
              <w:rPr>
                <w:color w:val="000000"/>
                <w:spacing w:val="0"/>
                <w:w w:val="100"/>
                <w:position w:val="0"/>
              </w:rPr>
              <w:t>12.78</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25.90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1.93</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25.90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60"/>
              <w:jc w:val="both"/>
            </w:pPr>
            <w:r>
              <w:rPr>
                <w:color w:val="000000"/>
                <w:spacing w:val="0"/>
                <w:w w:val="100"/>
                <w:position w:val="0"/>
              </w:rPr>
              <w:t>25.90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419</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成都</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海棠集</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100%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金牛区</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4.23</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12.32</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60"/>
              <w:jc w:val="both"/>
            </w:pPr>
            <w:r>
              <w:rPr>
                <w:color w:val="000000"/>
                <w:spacing w:val="0"/>
                <w:w w:val="100"/>
                <w:position w:val="0"/>
              </w:rPr>
              <w:t>12.32</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420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成都</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珑悦</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51%</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温江区</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2.53</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40"/>
              <w:jc w:val="both"/>
            </w:pPr>
            <w:r>
              <w:rPr>
                <w:color w:val="000000"/>
                <w:spacing w:val="0"/>
                <w:w w:val="100"/>
                <w:position w:val="0"/>
              </w:rPr>
              <w:t>6.31</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840"/>
              <w:jc w:val="both"/>
            </w:pPr>
            <w:r>
              <w:rPr>
                <w:color w:val="000000"/>
                <w:spacing w:val="0"/>
                <w:w w:val="100"/>
                <w:position w:val="0"/>
              </w:rPr>
              <w:t>6.31</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421</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成都</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熙悦</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100%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温江区</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5.41</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13.53</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60"/>
              <w:jc w:val="both"/>
            </w:pPr>
            <w:r>
              <w:rPr>
                <w:color w:val="000000"/>
                <w:spacing w:val="0"/>
                <w:w w:val="100"/>
                <w:position w:val="0"/>
              </w:rPr>
              <w:t>13.53</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422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成都</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云樾名邸</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100%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温江区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2.74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both"/>
            </w:pPr>
            <w:r>
              <w:rPr>
                <w:color w:val="000000"/>
                <w:spacing w:val="0"/>
                <w:w w:val="100"/>
                <w:position w:val="0"/>
              </w:rPr>
              <w:t>6.49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6.49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40"/>
              <w:jc w:val="both"/>
            </w:pPr>
            <w:r>
              <w:rPr>
                <w:color w:val="000000"/>
                <w:spacing w:val="0"/>
                <w:w w:val="100"/>
                <w:position w:val="0"/>
              </w:rPr>
              <w:t>6.49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423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成都</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粼云上府</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30%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新都区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3.60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both"/>
            </w:pPr>
            <w:r>
              <w:rPr>
                <w:color w:val="000000"/>
                <w:spacing w:val="0"/>
                <w:w w:val="100"/>
                <w:position w:val="0"/>
              </w:rPr>
              <w:t>8.24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2.16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5.10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40"/>
              <w:jc w:val="both"/>
            </w:pPr>
            <w:r>
              <w:rPr>
                <w:color w:val="000000"/>
                <w:spacing w:val="0"/>
                <w:w w:val="100"/>
                <w:position w:val="0"/>
              </w:rPr>
              <w:t>5.10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3.14</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424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成都</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三河场项目</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21%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新都区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2.98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both"/>
            </w:pPr>
            <w:r>
              <w:rPr>
                <w:color w:val="000000"/>
                <w:spacing w:val="0"/>
                <w:w w:val="100"/>
                <w:position w:val="0"/>
              </w:rPr>
              <w:t>5.96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3.68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3.68</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2.28</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425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成都</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智在云辰</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66%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新津县</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6.94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17.80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0.80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14.91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both"/>
            </w:pPr>
            <w:r>
              <w:rPr>
                <w:color w:val="000000"/>
                <w:spacing w:val="0"/>
                <w:w w:val="100"/>
                <w:position w:val="0"/>
              </w:rPr>
              <w:t>14.91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2.89</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426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成都</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君启</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60%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武侯区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1.29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both"/>
            </w:pPr>
            <w:r>
              <w:rPr>
                <w:color w:val="000000"/>
                <w:spacing w:val="0"/>
                <w:w w:val="100"/>
                <w:position w:val="0"/>
              </w:rPr>
              <w:t>3.24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3.24</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427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达州</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QBC2021C05</w:t>
            </w:r>
            <w:r>
              <w:rPr>
                <w:rFonts w:ascii="SimSun" w:eastAsia="SimSun" w:hAnsi="SimSun" w:cs="SimSun"/>
                <w:color w:val="000000"/>
                <w:spacing w:val="0"/>
                <w:w w:val="100"/>
                <w:position w:val="0"/>
              </w:rPr>
              <w:t>、</w:t>
            </w:r>
            <w:r>
              <w:rPr>
                <w:color w:val="000000"/>
                <w:spacing w:val="0"/>
                <w:w w:val="100"/>
                <w:position w:val="0"/>
              </w:rPr>
              <w:t xml:space="preserve">QBC2021C06 </w:t>
            </w:r>
            <w:r>
              <w:rPr>
                <w:rFonts w:ascii="SimSun" w:eastAsia="SimSun" w:hAnsi="SimSun" w:cs="SimSun"/>
                <w:color w:val="000000"/>
                <w:spacing w:val="0"/>
                <w:w w:val="100"/>
                <w:position w:val="0"/>
              </w:rPr>
              <w:t>地块</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31%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渠县</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7.80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17.16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rPr>
              <w:t>17.16</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428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眉山</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新悦府</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100%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仁寿县</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5.01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11.03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both"/>
            </w:pPr>
            <w:r>
              <w:rPr>
                <w:color w:val="000000"/>
                <w:spacing w:val="0"/>
                <w:w w:val="100"/>
                <w:position w:val="0"/>
              </w:rPr>
              <w:t>11.03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4"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429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南充</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漫悦湾</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95%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高坪区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9.69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22.23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both"/>
            </w:pPr>
            <w:r>
              <w:rPr>
                <w:color w:val="000000"/>
                <w:spacing w:val="0"/>
                <w:w w:val="100"/>
                <w:position w:val="0"/>
              </w:rPr>
              <w:t>22.23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430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南充</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春江阅</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100%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高坪区</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7.00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17.49</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60"/>
              <w:jc w:val="both"/>
            </w:pPr>
            <w:r>
              <w:rPr>
                <w:color w:val="000000"/>
                <w:spacing w:val="0"/>
                <w:w w:val="100"/>
                <w:position w:val="0"/>
              </w:rPr>
              <w:t>17.49</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431</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南充</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原山</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100%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高坪区</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4.56</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15.96</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0.26</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15.96</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60"/>
              <w:jc w:val="both"/>
            </w:pPr>
            <w:r>
              <w:rPr>
                <w:color w:val="000000"/>
                <w:spacing w:val="0"/>
                <w:w w:val="100"/>
                <w:position w:val="0"/>
              </w:rPr>
              <w:t>15.96</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49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432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南充</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燕儿窝片区原南充石达化工</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A-05-01/A-05-02 </w:t>
            </w:r>
            <w:r>
              <w:rPr>
                <w:rFonts w:ascii="SimSun" w:eastAsia="SimSun" w:hAnsi="SimSun" w:cs="SimSun"/>
                <w:color w:val="000000"/>
                <w:spacing w:val="0"/>
                <w:w w:val="100"/>
                <w:position w:val="0"/>
              </w:rPr>
              <w:t>号地块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30%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顺庆区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5.12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11.25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2.45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2.45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8.80</w:t>
            </w:r>
          </w:p>
        </w:tc>
      </w:tr>
      <w:tr>
        <w:trPr>
          <w:trHeight w:val="25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433</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南充</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燕儿窝片区市消防支队南侧地块</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30%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顺庆区</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4.56</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40"/>
              <w:jc w:val="both"/>
            </w:pPr>
            <w:r>
              <w:rPr>
                <w:color w:val="000000"/>
                <w:spacing w:val="0"/>
                <w:w w:val="100"/>
                <w:position w:val="0"/>
              </w:rPr>
              <w:t>8.20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8.20</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434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南充</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尚景阅</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100%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顺庆区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3.78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both"/>
            </w:pPr>
            <w:r>
              <w:rPr>
                <w:color w:val="000000"/>
                <w:spacing w:val="0"/>
                <w:w w:val="100"/>
                <w:position w:val="0"/>
              </w:rPr>
              <w:t>7.55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40"/>
              <w:jc w:val="both"/>
            </w:pPr>
            <w:r>
              <w:rPr>
                <w:color w:val="000000"/>
                <w:spacing w:val="0"/>
                <w:w w:val="100"/>
                <w:position w:val="0"/>
              </w:rPr>
              <w:t>7.55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435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南充</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世纪城</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100%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顺庆区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60"/>
              <w:jc w:val="both"/>
            </w:pPr>
            <w:r>
              <w:rPr>
                <w:color w:val="000000"/>
                <w:spacing w:val="0"/>
                <w:w w:val="100"/>
                <w:position w:val="0"/>
              </w:rPr>
              <w:t>10.37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22.38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both"/>
            </w:pPr>
            <w:r>
              <w:rPr>
                <w:color w:val="000000"/>
                <w:spacing w:val="0"/>
                <w:w w:val="100"/>
                <w:position w:val="0"/>
              </w:rPr>
              <w:t>22.38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436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重庆</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玖宸</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100%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北碚区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60"/>
              <w:jc w:val="both"/>
            </w:pPr>
            <w:r>
              <w:rPr>
                <w:color w:val="000000"/>
                <w:spacing w:val="0"/>
                <w:w w:val="100"/>
                <w:position w:val="0"/>
              </w:rPr>
              <w:t>11.42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30.14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9.71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both"/>
            </w:pPr>
            <w:r>
              <w:rPr>
                <w:color w:val="000000"/>
                <w:spacing w:val="0"/>
                <w:w w:val="100"/>
                <w:position w:val="0"/>
              </w:rPr>
              <w:t>30.14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437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重庆</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玖著天宸</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34%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北碚区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60"/>
              <w:jc w:val="both"/>
            </w:pPr>
            <w:r>
              <w:rPr>
                <w:color w:val="000000"/>
                <w:spacing w:val="0"/>
                <w:w w:val="100"/>
                <w:position w:val="0"/>
              </w:rPr>
              <w:t>16.82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25.22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0.25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rPr>
              <w:t>20.39</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4.83</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438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重庆</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泊云府</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30%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巴南区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6.36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10.05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0.57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7.65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40"/>
              <w:jc w:val="both"/>
            </w:pPr>
            <w:r>
              <w:rPr>
                <w:color w:val="000000"/>
                <w:spacing w:val="0"/>
                <w:w w:val="100"/>
                <w:position w:val="0"/>
              </w:rPr>
              <w:t>7.65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2.40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439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重庆</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上悦城</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100%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大渡口区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60"/>
              <w:jc w:val="both"/>
            </w:pPr>
            <w:r>
              <w:rPr>
                <w:color w:val="000000"/>
                <w:spacing w:val="0"/>
                <w:w w:val="100"/>
                <w:position w:val="0"/>
              </w:rPr>
              <w:t>17.22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30.39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3.60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rPr>
              <w:t>14.68</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rPr>
              <w:t>15.71</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440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重庆</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西著七里</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33%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沙坪坝区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7.45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18.90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both"/>
            </w:pPr>
            <w:r>
              <w:rPr>
                <w:color w:val="000000"/>
                <w:spacing w:val="0"/>
                <w:w w:val="100"/>
                <w:position w:val="0"/>
              </w:rPr>
              <w:t>18.90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4"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441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重庆</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万云府</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20%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沙坪坝区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5.75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14.31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both"/>
            </w:pPr>
            <w:r>
              <w:rPr>
                <w:color w:val="000000"/>
                <w:spacing w:val="0"/>
                <w:w w:val="100"/>
                <w:position w:val="0"/>
              </w:rPr>
              <w:t>14.31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442</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重庆</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TNC2020-36 </w:t>
            </w:r>
            <w:r>
              <w:rPr>
                <w:rFonts w:ascii="SimSun" w:eastAsia="SimSun" w:hAnsi="SimSun" w:cs="SimSun"/>
                <w:color w:val="000000"/>
                <w:spacing w:val="0"/>
                <w:w w:val="100"/>
                <w:position w:val="0"/>
              </w:rPr>
              <w:t>地块</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24%</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潼南区</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60"/>
              <w:jc w:val="both"/>
            </w:pPr>
            <w:r>
              <w:rPr>
                <w:color w:val="000000"/>
                <w:spacing w:val="0"/>
                <w:w w:val="100"/>
                <w:position w:val="0"/>
              </w:rPr>
              <w:t>43.82</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29.24</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9.21</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rPr>
              <w:t>21.59</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7.65</w:t>
            </w:r>
          </w:p>
        </w:tc>
      </w:tr>
      <w:tr>
        <w:trPr>
          <w:trHeight w:val="25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443</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保山</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GHM</w:t>
            </w:r>
            <w:r>
              <w:rPr>
                <w:rFonts w:ascii="SimSun" w:eastAsia="SimSun" w:hAnsi="SimSun" w:cs="SimSun"/>
                <w:color w:val="000000"/>
                <w:spacing w:val="0"/>
                <w:w w:val="100"/>
                <w:position w:val="0"/>
              </w:rPr>
              <w:t>酒店项目</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51%</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腾冲市</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9.57</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40"/>
              <w:jc w:val="both"/>
            </w:pPr>
            <w:r>
              <w:rPr>
                <w:color w:val="000000"/>
                <w:spacing w:val="0"/>
                <w:w w:val="100"/>
                <w:position w:val="0"/>
              </w:rPr>
              <w:t>7.18</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7.18</w:t>
            </w:r>
          </w:p>
        </w:tc>
      </w:tr>
      <w:tr>
        <w:trPr>
          <w:trHeight w:val="25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444</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昆明</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天韵</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33%</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安宁市</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1.57</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40"/>
              <w:jc w:val="both"/>
            </w:pPr>
            <w:r>
              <w:rPr>
                <w:color w:val="000000"/>
                <w:spacing w:val="0"/>
                <w:w w:val="100"/>
                <w:position w:val="0"/>
              </w:rPr>
              <w:t>4.70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840"/>
              <w:jc w:val="both"/>
            </w:pPr>
            <w:r>
              <w:rPr>
                <w:color w:val="000000"/>
                <w:spacing w:val="0"/>
                <w:w w:val="100"/>
                <w:position w:val="0"/>
              </w:rPr>
              <w:t>4.70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445</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昆明</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云境</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98%</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官渡区</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4.87</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24.36</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15.64</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60"/>
              <w:jc w:val="both"/>
            </w:pPr>
            <w:r>
              <w:rPr>
                <w:color w:val="000000"/>
                <w:spacing w:val="0"/>
                <w:w w:val="100"/>
                <w:position w:val="0"/>
              </w:rPr>
              <w:t>24.36</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446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昆明</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樾府</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51%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官渡区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7.62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28.97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5.18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both"/>
            </w:pPr>
            <w:r>
              <w:rPr>
                <w:color w:val="000000"/>
                <w:spacing w:val="0"/>
                <w:w w:val="100"/>
                <w:position w:val="0"/>
              </w:rPr>
              <w:t>27.35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1.62</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49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447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昆明</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KCJ2020-21 </w:t>
            </w:r>
            <w:r>
              <w:rPr>
                <w:rFonts w:ascii="SimSun" w:eastAsia="SimSun" w:hAnsi="SimSun" w:cs="SimSun"/>
                <w:color w:val="000000"/>
                <w:spacing w:val="0"/>
                <w:w w:val="100"/>
                <w:position w:val="0"/>
              </w:rPr>
              <w:t>号地块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36%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exact"/>
              <w:ind w:left="0" w:right="0" w:firstLine="0"/>
              <w:jc w:val="left"/>
            </w:pPr>
            <w:r>
              <w:rPr>
                <w:rFonts w:ascii="SimSun" w:eastAsia="SimSun" w:hAnsi="SimSun" w:cs="SimSun"/>
                <w:color w:val="000000"/>
                <w:spacing w:val="0"/>
                <w:w w:val="100"/>
                <w:position w:val="0"/>
              </w:rPr>
              <w:t>经济技术 开发区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4.59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13.76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rPr>
              <w:t>10.50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3.26</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448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昆明</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十二集</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100%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盘龙区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3.70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both"/>
            </w:pPr>
            <w:r>
              <w:rPr>
                <w:color w:val="000000"/>
                <w:spacing w:val="0"/>
                <w:w w:val="100"/>
                <w:position w:val="0"/>
              </w:rPr>
              <w:t>6.40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6.40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449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昆明</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三叶轮胎厂</w:t>
            </w:r>
            <w:r>
              <w:rPr>
                <w:color w:val="000000"/>
                <w:spacing w:val="0"/>
                <w:w w:val="100"/>
                <w:position w:val="0"/>
              </w:rPr>
              <w:t>A1</w:t>
            </w:r>
            <w:r>
              <w:rPr>
                <w:rFonts w:ascii="SimSun" w:eastAsia="SimSun" w:hAnsi="SimSun" w:cs="SimSun"/>
                <w:color w:val="000000"/>
                <w:spacing w:val="0"/>
                <w:w w:val="100"/>
                <w:position w:val="0"/>
              </w:rPr>
              <w:t>、</w:t>
            </w:r>
            <w:r>
              <w:rPr>
                <w:color w:val="000000"/>
                <w:spacing w:val="0"/>
                <w:w w:val="100"/>
                <w:position w:val="0"/>
              </w:rPr>
              <w:t>A2</w:t>
            </w:r>
            <w:r>
              <w:rPr>
                <w:rFonts w:ascii="SimSun" w:eastAsia="SimSun" w:hAnsi="SimSun" w:cs="SimSun"/>
                <w:color w:val="000000"/>
                <w:spacing w:val="0"/>
                <w:w w:val="100"/>
                <w:position w:val="0"/>
              </w:rPr>
              <w:t>地块</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80%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盘龙区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2.45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both"/>
            </w:pPr>
            <w:r>
              <w:rPr>
                <w:color w:val="000000"/>
                <w:spacing w:val="0"/>
                <w:w w:val="100"/>
                <w:position w:val="0"/>
              </w:rPr>
              <w:t>4.41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2.05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2.05</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2.36</w:t>
            </w:r>
          </w:p>
        </w:tc>
      </w:tr>
      <w:tr>
        <w:trPr>
          <w:trHeight w:val="254"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450</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昆明</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KCWH20</w:t>
            </w:r>
            <w:r>
              <w:rPr>
                <w:color w:val="000000"/>
                <w:spacing w:val="0"/>
                <w:w w:val="100"/>
                <w:position w:val="0"/>
              </w:rPr>
              <w:t>1</w:t>
            </w:r>
            <w:r>
              <w:rPr>
                <w:color w:val="000000"/>
                <w:spacing w:val="0"/>
                <w:w w:val="100"/>
                <w:position w:val="0"/>
              </w:rPr>
              <w:t>8-6\KCWH20</w:t>
            </w:r>
            <w:r>
              <w:rPr>
                <w:color w:val="000000"/>
                <w:spacing w:val="0"/>
                <w:w w:val="100"/>
                <w:position w:val="0"/>
              </w:rPr>
              <w:t>18-1</w:t>
            </w:r>
            <w:r>
              <w:rPr>
                <w:color w:val="000000"/>
                <w:spacing w:val="0"/>
                <w:w w:val="100"/>
                <w:position w:val="0"/>
              </w:rPr>
              <w:t>4-A</w:t>
            </w:r>
            <w:r>
              <w:rPr>
                <w:color w:val="000000"/>
                <w:spacing w:val="0"/>
                <w:w w:val="100"/>
                <w:position w:val="0"/>
              </w:rPr>
              <w:t xml:space="preserve">1 </w:t>
            </w:r>
            <w:r>
              <w:rPr>
                <w:rFonts w:ascii="SimSun" w:eastAsia="SimSun" w:hAnsi="SimSun" w:cs="SimSun"/>
                <w:color w:val="000000"/>
                <w:spacing w:val="0"/>
                <w:w w:val="100"/>
                <w:position w:val="0"/>
              </w:rPr>
              <w:t>号</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60%</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五华区</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6.49</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23.10</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4.11</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4.11</w:t>
            </w: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rPr>
              <w:t>18.99</w:t>
            </w:r>
          </w:p>
        </w:tc>
      </w:tr>
    </w:tbl>
    <w:p>
      <w:pPr>
        <w:spacing w:lineRule="exact" w:line="1"/>
        <w:rPr>
          <w:sz w:val="2"/>
          <w:szCs w:val="2"/>
        </w:rPr>
      </w:pPr>
      <w:r>
        <w:br w:type="page"/>
      </w:r>
    </w:p>
    <w:tbl>
      <w:tblPr>
        <w:tblOverlap w:val="never"/>
        <w:jc w:val="center"/>
        <w:tblLayout w:type="fixed"/>
      </w:tblPr>
      <w:tblGrid>
        <w:gridCol w:w="499"/>
        <w:gridCol w:w="936"/>
        <w:gridCol w:w="2971"/>
        <w:gridCol w:w="792"/>
        <w:gridCol w:w="1022"/>
        <w:gridCol w:w="989"/>
        <w:gridCol w:w="1171"/>
        <w:gridCol w:w="1339"/>
        <w:gridCol w:w="1421"/>
        <w:gridCol w:w="1286"/>
        <w:gridCol w:w="1493"/>
        <w:gridCol w:w="1493"/>
      </w:tblGrid>
      <w:tr>
        <w:trPr>
          <w:trHeight w:val="494"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exact"/>
              <w:ind w:left="0" w:right="0" w:firstLine="0"/>
              <w:jc w:val="center"/>
            </w:pPr>
            <w:r>
              <w:rPr>
                <w:rFonts w:ascii="SimSun" w:eastAsia="SimSun" w:hAnsi="SimSun" w:cs="SimSun"/>
                <w:b/>
                <w:bCs/>
                <w:color w:val="000000"/>
                <w:spacing w:val="0"/>
                <w:w w:val="100"/>
                <w:position w:val="0"/>
              </w:rPr>
              <w:t>序 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城市</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项目名称</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54" w:lineRule="exact"/>
              <w:ind w:left="0" w:right="0" w:firstLine="0"/>
              <w:jc w:val="center"/>
            </w:pPr>
            <w:r>
              <w:rPr>
                <w:rFonts w:ascii="SimSun" w:eastAsia="SimSun" w:hAnsi="SimSun" w:cs="SimSun"/>
                <w:b/>
                <w:bCs/>
                <w:color w:val="000000"/>
                <w:spacing w:val="0"/>
                <w:w w:val="100"/>
                <w:position w:val="0"/>
              </w:rPr>
              <w:t>权益比 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pPr>
            <w:r>
              <w:rPr>
                <w:rFonts w:ascii="SimSun" w:eastAsia="SimSun" w:hAnsi="SimSun" w:cs="SimSun"/>
                <w:b/>
                <w:bCs/>
                <w:color w:val="000000"/>
                <w:spacing w:val="0"/>
                <w:w w:val="100"/>
                <w:position w:val="0"/>
              </w:rPr>
              <w:t>位置</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b/>
                <w:bCs/>
                <w:color w:val="000000"/>
                <w:spacing w:val="0"/>
                <w:w w:val="100"/>
                <w:position w:val="0"/>
              </w:rPr>
              <w:t>占地面积</w:t>
            </w:r>
          </w:p>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 xml:space="preserve">（万 </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26" w:lineRule="exact"/>
              <w:ind w:left="0" w:right="0" w:firstLine="0"/>
              <w:jc w:val="both"/>
            </w:pPr>
            <w:r>
              <w:rPr>
                <w:rFonts w:ascii="SimSun" w:eastAsia="SimSun" w:hAnsi="SimSun" w:cs="SimSun"/>
                <w:b/>
                <w:bCs/>
                <w:color w:val="000000"/>
                <w:spacing w:val="0"/>
                <w:w w:val="100"/>
                <w:position w:val="0"/>
              </w:rPr>
              <w:t>规划建筑面 积（万</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5" w:lineRule="exact"/>
              <w:ind w:left="0" w:right="0" w:firstLine="0"/>
              <w:jc w:val="center"/>
            </w:pPr>
            <w:r>
              <w:rPr>
                <w:b/>
                <w:bCs/>
                <w:color w:val="000000"/>
                <w:spacing w:val="0"/>
                <w:w w:val="100"/>
                <w:position w:val="0"/>
              </w:rPr>
              <w:t>2021</w:t>
            </w:r>
            <w:r>
              <w:rPr>
                <w:rFonts w:ascii="SimSun" w:eastAsia="SimSun" w:hAnsi="SimSun" w:cs="SimSun"/>
                <w:b/>
                <w:bCs/>
                <w:color w:val="000000"/>
                <w:spacing w:val="0"/>
                <w:w w:val="100"/>
                <w:position w:val="0"/>
              </w:rPr>
              <w:t>年开工面 积（万</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5" w:lineRule="exact"/>
              <w:ind w:left="0" w:right="0" w:firstLine="0"/>
              <w:jc w:val="center"/>
            </w:pPr>
            <w:r>
              <w:rPr>
                <w:b/>
                <w:bCs/>
                <w:color w:val="000000"/>
                <w:spacing w:val="0"/>
                <w:w w:val="100"/>
                <w:position w:val="0"/>
              </w:rPr>
              <w:t>2021</w:t>
            </w:r>
            <w:r>
              <w:rPr>
                <w:rFonts w:ascii="SimSun" w:eastAsia="SimSun" w:hAnsi="SimSun" w:cs="SimSun"/>
                <w:b/>
                <w:bCs/>
                <w:color w:val="000000"/>
                <w:spacing w:val="0"/>
                <w:w w:val="100"/>
                <w:position w:val="0"/>
              </w:rPr>
              <w:t>年竣工面 积（万</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35" w:lineRule="exact"/>
              <w:ind w:left="0" w:right="0" w:firstLine="0"/>
              <w:jc w:val="center"/>
            </w:pPr>
            <w:r>
              <w:rPr>
                <w:rFonts w:ascii="SimSun" w:eastAsia="SimSun" w:hAnsi="SimSun" w:cs="SimSun"/>
                <w:b/>
                <w:bCs/>
                <w:color w:val="000000"/>
                <w:spacing w:val="0"/>
                <w:w w:val="100"/>
                <w:position w:val="0"/>
              </w:rPr>
              <w:t>累计竣工面 积（万</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2021</w:t>
            </w:r>
            <w:r>
              <w:rPr>
                <w:rFonts w:ascii="SimSun" w:eastAsia="SimSun" w:hAnsi="SimSun" w:cs="SimSun"/>
                <w:b/>
                <w:bCs/>
                <w:color w:val="000000"/>
                <w:spacing w:val="0"/>
                <w:w w:val="100"/>
                <w:position w:val="0"/>
              </w:rPr>
              <w:t>年末在建</w:t>
            </w:r>
          </w:p>
          <w:p>
            <w:pPr>
              <w:pStyle w:val="Style17"/>
              <w:keepNext w:val="0"/>
              <w:keepLines w:val="0"/>
              <w:widowControl w:val="0"/>
              <w:shd w:val="clear" w:color="auto" w:fill="auto"/>
              <w:bidi w:val="0"/>
              <w:spacing w:before="0" w:after="0" w:line="240" w:lineRule="auto"/>
              <w:ind w:left="0" w:right="0" w:firstLine="140"/>
              <w:jc w:val="left"/>
            </w:pPr>
            <w:r>
              <w:rPr>
                <w:rFonts w:ascii="SimSun" w:eastAsia="SimSun" w:hAnsi="SimSun" w:cs="SimSun"/>
                <w:b/>
                <w:bCs/>
                <w:color w:val="000000"/>
                <w:spacing w:val="0"/>
                <w:w w:val="100"/>
                <w:position w:val="0"/>
              </w:rPr>
              <w:t>面积（万</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2021</w:t>
            </w:r>
            <w:r>
              <w:rPr>
                <w:rFonts w:ascii="SimSun" w:eastAsia="SimSun" w:hAnsi="SimSun" w:cs="SimSun"/>
                <w:b/>
                <w:bCs/>
                <w:color w:val="000000"/>
                <w:spacing w:val="0"/>
                <w:w w:val="100"/>
                <w:position w:val="0"/>
              </w:rPr>
              <w:t>年末未开</w:t>
            </w:r>
          </w:p>
          <w:p>
            <w:pPr>
              <w:pStyle w:val="Style17"/>
              <w:keepNext w:val="0"/>
              <w:keepLines w:val="0"/>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rPr>
              <w:t>工面积（万</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r>
      <w:tr>
        <w:trPr>
          <w:trHeight w:val="2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地块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451</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昆明</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和悦铭著</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22%</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五华区</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3.31</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12.70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60"/>
              <w:jc w:val="both"/>
            </w:pPr>
            <w:r>
              <w:rPr>
                <w:color w:val="000000"/>
                <w:spacing w:val="0"/>
                <w:w w:val="100"/>
                <w:position w:val="0"/>
              </w:rPr>
              <w:t>12.70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452</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昆明</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上悦天地</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33%</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五华区</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60"/>
              <w:jc w:val="both"/>
            </w:pPr>
            <w:r>
              <w:rPr>
                <w:color w:val="000000"/>
                <w:spacing w:val="0"/>
                <w:w w:val="100"/>
                <w:position w:val="0"/>
              </w:rPr>
              <w:t>17.35</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86.63</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5.51</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31.68</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60"/>
              <w:jc w:val="both"/>
            </w:pPr>
            <w:r>
              <w:rPr>
                <w:color w:val="000000"/>
                <w:spacing w:val="0"/>
                <w:w w:val="100"/>
                <w:position w:val="0"/>
              </w:rPr>
              <w:t>31.68</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rPr>
              <w:t>34.37</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rPr>
              <w:t>20.58</w:t>
            </w:r>
          </w:p>
        </w:tc>
      </w:tr>
      <w:tr>
        <w:trPr>
          <w:trHeight w:val="25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453</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普洱</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LC2019-73</w:t>
            </w:r>
            <w:r>
              <w:rPr>
                <w:rFonts w:ascii="SimSun" w:eastAsia="SimSun" w:hAnsi="SimSun" w:cs="SimSun"/>
                <w:color w:val="000000"/>
                <w:spacing w:val="0"/>
                <w:w w:val="100"/>
                <w:position w:val="0"/>
              </w:rPr>
              <w:t>号地块</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70%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澜沧县</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6.02</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40"/>
              <w:jc w:val="both"/>
            </w:pPr>
            <w:r>
              <w:rPr>
                <w:color w:val="000000"/>
                <w:spacing w:val="0"/>
                <w:w w:val="100"/>
                <w:position w:val="0"/>
              </w:rPr>
              <w:t>3.31</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3.31</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454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普洱</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LC2015-32 </w:t>
            </w:r>
            <w:r>
              <w:rPr>
                <w:rFonts w:ascii="SimSun" w:eastAsia="SimSun" w:hAnsi="SimSun" w:cs="SimSun"/>
                <w:color w:val="000000"/>
                <w:spacing w:val="0"/>
                <w:w w:val="100"/>
                <w:position w:val="0"/>
              </w:rPr>
              <w:t>地块</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100%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澜沧县</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4.60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both"/>
            </w:pPr>
            <w:r>
              <w:rPr>
                <w:color w:val="000000"/>
                <w:spacing w:val="0"/>
                <w:w w:val="100"/>
                <w:position w:val="0"/>
              </w:rPr>
              <w:t>4.60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4.60</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455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普洱</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芒云山项目</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51%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澜沧县</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60"/>
              <w:jc w:val="both"/>
            </w:pPr>
            <w:r>
              <w:rPr>
                <w:color w:val="000000"/>
                <w:spacing w:val="0"/>
                <w:w w:val="100"/>
                <w:position w:val="0"/>
              </w:rPr>
              <w:t>60.60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100.12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100.12</w:t>
            </w:r>
          </w:p>
        </w:tc>
      </w:tr>
      <w:tr>
        <w:trPr>
          <w:trHeight w:val="49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456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普洱</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35" w:lineRule="exact"/>
              <w:ind w:left="0" w:right="0" w:firstLine="0"/>
              <w:jc w:val="left"/>
            </w:pPr>
            <w:r>
              <w:rPr>
                <w:rFonts w:ascii="SimSun" w:eastAsia="SimSun" w:hAnsi="SimSun" w:cs="SimSun"/>
                <w:color w:val="000000"/>
                <w:spacing w:val="0"/>
                <w:w w:val="100"/>
                <w:position w:val="0"/>
              </w:rPr>
              <w:t>古树茶小镇一期</w:t>
            </w:r>
            <w:r>
              <w:rPr>
                <w:rFonts w:ascii="SimSun" w:eastAsia="SimSun" w:hAnsi="SimSun" w:cs="SimSun"/>
                <w:color w:val="000000"/>
                <w:spacing w:val="0"/>
                <w:w w:val="100"/>
                <w:position w:val="0"/>
              </w:rPr>
              <w:t>（</w:t>
            </w:r>
            <w:r>
              <w:rPr>
                <w:color w:val="000000"/>
                <w:spacing w:val="0"/>
                <w:w w:val="100"/>
                <w:position w:val="0"/>
              </w:rPr>
              <w:t>LC2018-57</w:t>
            </w:r>
            <w:r>
              <w:rPr>
                <w:rFonts w:ascii="SimSun" w:eastAsia="SimSun" w:hAnsi="SimSun" w:cs="SimSun"/>
                <w:color w:val="000000"/>
                <w:spacing w:val="0"/>
                <w:w w:val="100"/>
                <w:position w:val="0"/>
              </w:rPr>
              <w:t>号） 地块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30%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澜沧县</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7.35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12.43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20"/>
              <w:jc w:val="both"/>
            </w:pPr>
            <w:r>
              <w:rPr>
                <w:color w:val="000000"/>
                <w:spacing w:val="0"/>
                <w:w w:val="100"/>
                <w:position w:val="0"/>
              </w:rPr>
              <w:t>12.43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rPr>
              <w:t>12.43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457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西双版纳</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版纳告庄项目</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23%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景洪市</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5.07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15.21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rPr>
              <w:t>15.21</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458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贵阳</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林樾</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80%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南明区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9.68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24.14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4.31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13.69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both"/>
            </w:pPr>
            <w:r>
              <w:rPr>
                <w:color w:val="000000"/>
                <w:spacing w:val="0"/>
                <w:w w:val="100"/>
                <w:position w:val="0"/>
              </w:rPr>
              <w:t>13.69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rPr>
              <w:t>10.45</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459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贵阳</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春风南岸</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80%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南明区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60"/>
              <w:jc w:val="both"/>
            </w:pPr>
            <w:r>
              <w:rPr>
                <w:color w:val="000000"/>
                <w:spacing w:val="0"/>
                <w:w w:val="100"/>
                <w:position w:val="0"/>
              </w:rPr>
              <w:t>16.01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40.02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2.19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rPr>
              <w:t>21.51</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rPr>
              <w:t>18.51</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460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贵阳</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紫云集</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100%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观山湖区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4.58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11.45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1.26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2.47</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8.98</w:t>
            </w:r>
          </w:p>
        </w:tc>
      </w:tr>
      <w:tr>
        <w:trPr>
          <w:trHeight w:val="254"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461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黔南州</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春山居</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22%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龙里县</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60"/>
              <w:jc w:val="both"/>
            </w:pPr>
            <w:r>
              <w:rPr>
                <w:color w:val="000000"/>
                <w:spacing w:val="0"/>
                <w:w w:val="100"/>
                <w:position w:val="0"/>
              </w:rPr>
              <w:t>19.57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28.09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rPr>
              <w:t>28.09</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462</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黔南州</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春山居二期</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22%</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龙里县</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60"/>
              <w:jc w:val="both"/>
            </w:pPr>
            <w:r>
              <w:rPr>
                <w:color w:val="000000"/>
                <w:spacing w:val="0"/>
                <w:w w:val="100"/>
                <w:position w:val="0"/>
              </w:rPr>
              <w:t>12.60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18.92</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820"/>
              <w:jc w:val="both"/>
            </w:pPr>
            <w:r>
              <w:rPr>
                <w:color w:val="000000"/>
                <w:spacing w:val="0"/>
                <w:w w:val="100"/>
                <w:position w:val="0"/>
              </w:rPr>
              <w:t>18.92</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rPr>
              <w:t>18.92</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463</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佛山</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滨江国际</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49%</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高明区</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8.36</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33.43</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13.28</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60"/>
              <w:jc w:val="both"/>
            </w:pPr>
            <w:r>
              <w:rPr>
                <w:color w:val="000000"/>
                <w:spacing w:val="0"/>
                <w:w w:val="100"/>
                <w:position w:val="0"/>
              </w:rPr>
              <w:t>13.28</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rPr>
              <w:t>11.66</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8.49</w:t>
            </w:r>
          </w:p>
        </w:tc>
      </w:tr>
      <w:tr>
        <w:trPr>
          <w:trHeight w:val="25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464</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佛山</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翡翠西江</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33%</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高明区</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8.11</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24.34</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3.50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0.35</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60"/>
              <w:jc w:val="both"/>
            </w:pPr>
            <w:r>
              <w:rPr>
                <w:color w:val="000000"/>
                <w:spacing w:val="0"/>
                <w:w w:val="100"/>
                <w:position w:val="0"/>
              </w:rPr>
              <w:t>13.00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rPr>
              <w:t>11.34</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465</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佛山</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漫悦湾</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50%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三水区</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5.30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15.89</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0.04</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60"/>
              <w:jc w:val="both"/>
            </w:pPr>
            <w:r>
              <w:rPr>
                <w:color w:val="000000"/>
                <w:spacing w:val="0"/>
                <w:w w:val="100"/>
                <w:position w:val="0"/>
              </w:rPr>
              <w:t>15.89</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466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佛山</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TD2020(SS)WP0002 </w:t>
            </w:r>
            <w:r>
              <w:rPr>
                <w:rFonts w:ascii="SimSun" w:eastAsia="SimSun" w:hAnsi="SimSun" w:cs="SimSun"/>
                <w:color w:val="000000"/>
                <w:spacing w:val="0"/>
                <w:w w:val="100"/>
                <w:position w:val="0"/>
              </w:rPr>
              <w:t>地块</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60%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三水区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4.91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12.27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20"/>
              <w:jc w:val="both"/>
            </w:pPr>
            <w:r>
              <w:rPr>
                <w:color w:val="000000"/>
                <w:spacing w:val="0"/>
                <w:w w:val="100"/>
                <w:position w:val="0"/>
              </w:rPr>
              <w:t>12.27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rPr>
              <w:t>12.27</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467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佛山</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春风南岸</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70%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顺德区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2.27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both"/>
            </w:pPr>
            <w:r>
              <w:rPr>
                <w:color w:val="000000"/>
                <w:spacing w:val="0"/>
                <w:w w:val="100"/>
                <w:position w:val="0"/>
              </w:rPr>
              <w:t>5.69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5.69</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468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佛山</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TD2021</w:t>
            </w:r>
            <w:r>
              <w:rPr>
                <w:rFonts w:ascii="SimSun" w:eastAsia="SimSun" w:hAnsi="SimSun" w:cs="SimSun"/>
                <w:color w:val="000000"/>
                <w:spacing w:val="0"/>
                <w:w w:val="100"/>
                <w:position w:val="0"/>
              </w:rPr>
              <w:t>(</w:t>
            </w:r>
            <w:r>
              <w:rPr>
                <w:color w:val="000000"/>
                <w:spacing w:val="0"/>
                <w:w w:val="100"/>
                <w:position w:val="0"/>
              </w:rPr>
              <w:t>SD</w:t>
            </w:r>
            <w:r>
              <w:rPr>
                <w:rFonts w:ascii="SimSun" w:eastAsia="SimSun" w:hAnsi="SimSun" w:cs="SimSun"/>
                <w:color w:val="000000"/>
                <w:spacing w:val="0"/>
                <w:w w:val="100"/>
                <w:position w:val="0"/>
              </w:rPr>
              <w:t>)</w:t>
            </w:r>
            <w:r>
              <w:rPr>
                <w:color w:val="000000"/>
                <w:spacing w:val="0"/>
                <w:w w:val="100"/>
                <w:position w:val="0"/>
              </w:rPr>
              <w:t xml:space="preserve">WG0018 </w:t>
            </w:r>
            <w:r>
              <w:rPr>
                <w:rFonts w:ascii="SimSun" w:eastAsia="SimSun" w:hAnsi="SimSun" w:cs="SimSun"/>
                <w:color w:val="000000"/>
                <w:spacing w:val="0"/>
                <w:w w:val="100"/>
                <w:position w:val="0"/>
              </w:rPr>
              <w:t>地块</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32%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顺德区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9.52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22.33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rPr>
              <w:t>22.33</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469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惠州</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林间漫</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90%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惠阳区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4.65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13.95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10.30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both"/>
            </w:pPr>
            <w:r>
              <w:rPr>
                <w:color w:val="000000"/>
                <w:spacing w:val="0"/>
                <w:w w:val="100"/>
                <w:position w:val="0"/>
              </w:rPr>
              <w:t>10.30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3.65</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470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江门</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春风里花苑</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90%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新会区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3.48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both"/>
            </w:pPr>
            <w:r>
              <w:rPr>
                <w:color w:val="000000"/>
                <w:spacing w:val="0"/>
                <w:w w:val="100"/>
                <w:position w:val="0"/>
              </w:rPr>
              <w:t>8.70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3.13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7.40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1.30</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471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揭阳</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春风南岸</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100%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揭东县</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9.44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18.68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1.78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rPr>
              <w:t>14.55</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4.13</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472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梅州</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峰会</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50%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梅县</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4.48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15.46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6.89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6.89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8.57</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49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473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深圳</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35" w:lineRule="exact"/>
              <w:ind w:left="0" w:right="0" w:firstLine="0"/>
              <w:jc w:val="left"/>
            </w:pPr>
            <w:r>
              <w:rPr>
                <w:rFonts w:ascii="SimSun" w:eastAsia="SimSun" w:hAnsi="SimSun" w:cs="SimSun"/>
                <w:color w:val="000000"/>
                <w:spacing w:val="0"/>
                <w:w w:val="100"/>
                <w:position w:val="0"/>
              </w:rPr>
              <w:t>新安街道宝城</w:t>
            </w:r>
            <w:r>
              <w:rPr>
                <w:color w:val="000000"/>
                <w:spacing w:val="0"/>
                <w:w w:val="100"/>
                <w:position w:val="0"/>
              </w:rPr>
              <w:t>25</w:t>
            </w:r>
            <w:r>
              <w:rPr>
                <w:rFonts w:ascii="SimSun" w:eastAsia="SimSun" w:hAnsi="SimSun" w:cs="SimSun"/>
                <w:color w:val="000000"/>
                <w:spacing w:val="0"/>
                <w:w w:val="100"/>
                <w:position w:val="0"/>
              </w:rPr>
              <w:t>区及新安</w:t>
            </w:r>
            <w:r>
              <w:rPr>
                <w:color w:val="000000"/>
                <w:spacing w:val="0"/>
                <w:w w:val="100"/>
                <w:position w:val="0"/>
              </w:rPr>
              <w:t>25</w:t>
            </w:r>
            <w:r>
              <w:rPr>
                <w:rFonts w:ascii="SimSun" w:eastAsia="SimSun" w:hAnsi="SimSun" w:cs="SimSun"/>
                <w:color w:val="000000"/>
                <w:spacing w:val="0"/>
                <w:w w:val="100"/>
                <w:position w:val="0"/>
              </w:rPr>
              <w:t>区城 市更新项目一期</w:t>
            </w:r>
            <w:r>
              <w:rPr>
                <w:color w:val="000000"/>
                <w:spacing w:val="0"/>
                <w:w w:val="100"/>
                <w:position w:val="0"/>
              </w:rPr>
              <w:t>C</w:t>
            </w: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70%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宝安区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1.13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10.07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rPr>
              <w:t>10.07</w:t>
            </w:r>
          </w:p>
        </w:tc>
      </w:tr>
      <w:tr>
        <w:trPr>
          <w:trHeight w:val="25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474</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湛江</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紫云集</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60%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麻章区</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3.10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10.29</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rPr>
              <w:t>10.29</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475</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中山</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G20-2020-0122 </w:t>
            </w:r>
            <w:r>
              <w:rPr>
                <w:rFonts w:ascii="SimSun" w:eastAsia="SimSun" w:hAnsi="SimSun" w:cs="SimSun"/>
                <w:color w:val="000000"/>
                <w:spacing w:val="0"/>
                <w:w w:val="100"/>
                <w:position w:val="0"/>
              </w:rPr>
              <w:t>地块</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33%</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西区街道</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3.31</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40"/>
              <w:jc w:val="both"/>
            </w:pPr>
            <w:r>
              <w:rPr>
                <w:color w:val="000000"/>
                <w:spacing w:val="0"/>
                <w:w w:val="100"/>
                <w:position w:val="0"/>
              </w:rPr>
              <w:t>8.27</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8.27</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8.27</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476</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福州</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樾府</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100%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长乐市</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3.55</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40"/>
              <w:jc w:val="both"/>
            </w:pPr>
            <w:r>
              <w:rPr>
                <w:color w:val="000000"/>
                <w:spacing w:val="0"/>
                <w:w w:val="100"/>
                <w:position w:val="0"/>
              </w:rPr>
              <w:t>7.13</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7.13</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477</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福州</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龙江玖锦</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33%</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福清县</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60"/>
              <w:jc w:val="both"/>
            </w:pPr>
            <w:r>
              <w:rPr>
                <w:color w:val="000000"/>
                <w:spacing w:val="0"/>
                <w:w w:val="100"/>
                <w:position w:val="0"/>
              </w:rPr>
              <w:t>11.31</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28.26</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4.61</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rPr>
              <w:t>28.26</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478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莆田</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珑禧台</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100%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城厢区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3.84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17.30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20"/>
              <w:jc w:val="both"/>
            </w:pPr>
            <w:r>
              <w:rPr>
                <w:color w:val="000000"/>
                <w:spacing w:val="0"/>
                <w:w w:val="100"/>
                <w:position w:val="0"/>
              </w:rPr>
              <w:t>14.38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rPr>
              <w:t>17.30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479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泉州</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漫悦湾</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100%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晋江市</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5.26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17.19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both"/>
            </w:pPr>
            <w:r>
              <w:rPr>
                <w:color w:val="000000"/>
                <w:spacing w:val="0"/>
                <w:w w:val="100"/>
                <w:position w:val="0"/>
              </w:rPr>
              <w:t>17.19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480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泉州</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天樾</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100%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晋江市</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3.85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both"/>
            </w:pPr>
            <w:r>
              <w:rPr>
                <w:color w:val="000000"/>
                <w:spacing w:val="0"/>
                <w:w w:val="100"/>
                <w:position w:val="0"/>
              </w:rPr>
              <w:t>8.35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8.35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8.35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481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泉州</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和樾</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60%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晋江市</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5.70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15.95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1.31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rPr>
              <w:t>15.95</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4"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482</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泉州</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天樾君立</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70%</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晋江市</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2.16</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both"/>
            </w:pPr>
            <w:r>
              <w:rPr>
                <w:color w:val="000000"/>
                <w:spacing w:val="0"/>
                <w:w w:val="100"/>
                <w:position w:val="0"/>
              </w:rPr>
              <w:t>3.64</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1.99</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0.00</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3.64</w:t>
            </w: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bl>
    <w:p>
      <w:pPr>
        <w:spacing w:lineRule="exact" w:line="1"/>
        <w:rPr>
          <w:sz w:val="2"/>
          <w:szCs w:val="2"/>
        </w:rPr>
      </w:pPr>
      <w:r>
        <w:br w:type="page"/>
      </w:r>
    </w:p>
    <w:tbl>
      <w:tblPr>
        <w:tblOverlap w:val="never"/>
        <w:jc w:val="center"/>
        <w:tblLayout w:type="fixed"/>
      </w:tblPr>
      <w:tblGrid>
        <w:gridCol w:w="499"/>
        <w:gridCol w:w="936"/>
        <w:gridCol w:w="2971"/>
        <w:gridCol w:w="792"/>
        <w:gridCol w:w="1022"/>
        <w:gridCol w:w="989"/>
        <w:gridCol w:w="1171"/>
        <w:gridCol w:w="1339"/>
        <w:gridCol w:w="1421"/>
        <w:gridCol w:w="1286"/>
        <w:gridCol w:w="1493"/>
        <w:gridCol w:w="1493"/>
      </w:tblGrid>
      <w:tr>
        <w:trPr>
          <w:trHeight w:val="494"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exact"/>
              <w:ind w:left="0" w:right="0" w:firstLine="0"/>
              <w:jc w:val="center"/>
            </w:pPr>
            <w:r>
              <w:rPr>
                <w:rFonts w:ascii="SimSun" w:eastAsia="SimSun" w:hAnsi="SimSun" w:cs="SimSun"/>
                <w:b/>
                <w:bCs/>
                <w:color w:val="000000"/>
                <w:spacing w:val="0"/>
                <w:w w:val="100"/>
                <w:position w:val="0"/>
              </w:rPr>
              <w:t>序 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b/>
                <w:bCs/>
                <w:color w:val="000000"/>
                <w:spacing w:val="0"/>
                <w:w w:val="100"/>
                <w:position w:val="0"/>
              </w:rPr>
              <w:t>城市</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项目名称</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54" w:lineRule="exact"/>
              <w:ind w:left="0" w:right="0" w:firstLine="0"/>
              <w:jc w:val="center"/>
            </w:pPr>
            <w:r>
              <w:rPr>
                <w:rFonts w:ascii="SimSun" w:eastAsia="SimSun" w:hAnsi="SimSun" w:cs="SimSun"/>
                <w:b/>
                <w:bCs/>
                <w:color w:val="000000"/>
                <w:spacing w:val="0"/>
                <w:w w:val="100"/>
                <w:position w:val="0"/>
              </w:rPr>
              <w:t>权益比 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pPr>
            <w:r>
              <w:rPr>
                <w:rFonts w:ascii="SimSun" w:eastAsia="SimSun" w:hAnsi="SimSun" w:cs="SimSun"/>
                <w:b/>
                <w:bCs/>
                <w:color w:val="000000"/>
                <w:spacing w:val="0"/>
                <w:w w:val="100"/>
                <w:position w:val="0"/>
              </w:rPr>
              <w:t>位置</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b/>
                <w:bCs/>
                <w:color w:val="000000"/>
                <w:spacing w:val="0"/>
                <w:w w:val="100"/>
                <w:position w:val="0"/>
              </w:rPr>
              <w:t>占地面积</w:t>
            </w:r>
          </w:p>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 xml:space="preserve">（万 </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26" w:lineRule="exact"/>
              <w:ind w:left="0" w:right="0" w:firstLine="0"/>
              <w:jc w:val="both"/>
            </w:pPr>
            <w:r>
              <w:rPr>
                <w:rFonts w:ascii="SimSun" w:eastAsia="SimSun" w:hAnsi="SimSun" w:cs="SimSun"/>
                <w:b/>
                <w:bCs/>
                <w:color w:val="000000"/>
                <w:spacing w:val="0"/>
                <w:w w:val="100"/>
                <w:position w:val="0"/>
              </w:rPr>
              <w:t>规划建筑面 积（万</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5" w:lineRule="exact"/>
              <w:ind w:left="0" w:right="0" w:firstLine="0"/>
              <w:jc w:val="center"/>
            </w:pPr>
            <w:r>
              <w:rPr>
                <w:b/>
                <w:bCs/>
                <w:color w:val="000000"/>
                <w:spacing w:val="0"/>
                <w:w w:val="100"/>
                <w:position w:val="0"/>
              </w:rPr>
              <w:t>2021</w:t>
            </w:r>
            <w:r>
              <w:rPr>
                <w:rFonts w:ascii="SimSun" w:eastAsia="SimSun" w:hAnsi="SimSun" w:cs="SimSun"/>
                <w:b/>
                <w:bCs/>
                <w:color w:val="000000"/>
                <w:spacing w:val="0"/>
                <w:w w:val="100"/>
                <w:position w:val="0"/>
              </w:rPr>
              <w:t>年开工面 积（万</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5" w:lineRule="exact"/>
              <w:ind w:left="0" w:right="0" w:firstLine="0"/>
              <w:jc w:val="center"/>
            </w:pPr>
            <w:r>
              <w:rPr>
                <w:b/>
                <w:bCs/>
                <w:color w:val="000000"/>
                <w:spacing w:val="0"/>
                <w:w w:val="100"/>
                <w:position w:val="0"/>
              </w:rPr>
              <w:t>2021</w:t>
            </w:r>
            <w:r>
              <w:rPr>
                <w:rFonts w:ascii="SimSun" w:eastAsia="SimSun" w:hAnsi="SimSun" w:cs="SimSun"/>
                <w:b/>
                <w:bCs/>
                <w:color w:val="000000"/>
                <w:spacing w:val="0"/>
                <w:w w:val="100"/>
                <w:position w:val="0"/>
              </w:rPr>
              <w:t>年竣工面 积（万</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35" w:lineRule="exact"/>
              <w:ind w:left="0" w:right="0" w:firstLine="0"/>
              <w:jc w:val="center"/>
            </w:pPr>
            <w:r>
              <w:rPr>
                <w:rFonts w:ascii="SimSun" w:eastAsia="SimSun" w:hAnsi="SimSun" w:cs="SimSun"/>
                <w:b/>
                <w:bCs/>
                <w:color w:val="000000"/>
                <w:spacing w:val="0"/>
                <w:w w:val="100"/>
                <w:position w:val="0"/>
              </w:rPr>
              <w:t>累计竣工面 积（万</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2021</w:t>
            </w:r>
            <w:r>
              <w:rPr>
                <w:rFonts w:ascii="SimSun" w:eastAsia="SimSun" w:hAnsi="SimSun" w:cs="SimSun"/>
                <w:b/>
                <w:bCs/>
                <w:color w:val="000000"/>
                <w:spacing w:val="0"/>
                <w:w w:val="100"/>
                <w:position w:val="0"/>
              </w:rPr>
              <w:t>年末在建</w:t>
            </w:r>
          </w:p>
          <w:p>
            <w:pPr>
              <w:pStyle w:val="Style17"/>
              <w:keepNext w:val="0"/>
              <w:keepLines w:val="0"/>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rPr>
              <w:t>面积（万</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5" w:lineRule="exact"/>
              <w:ind w:left="0" w:right="0" w:firstLine="0"/>
              <w:jc w:val="center"/>
            </w:pPr>
            <w:r>
              <w:rPr>
                <w:b/>
                <w:bCs/>
                <w:color w:val="000000"/>
                <w:spacing w:val="0"/>
                <w:w w:val="100"/>
                <w:position w:val="0"/>
              </w:rPr>
              <w:t>2021</w:t>
            </w:r>
            <w:r>
              <w:rPr>
                <w:rFonts w:ascii="SimSun" w:eastAsia="SimSun" w:hAnsi="SimSun" w:cs="SimSun"/>
                <w:b/>
                <w:bCs/>
                <w:color w:val="000000"/>
                <w:spacing w:val="0"/>
                <w:w w:val="100"/>
                <w:position w:val="0"/>
              </w:rPr>
              <w:t>年末未开 工面积（万</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r>
      <w:tr>
        <w:trPr>
          <w:trHeight w:val="25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483</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泉州</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天樾君辰君和</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70%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晋江市</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4.38</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40"/>
              <w:jc w:val="both"/>
            </w:pPr>
            <w:r>
              <w:rPr>
                <w:color w:val="000000"/>
                <w:spacing w:val="0"/>
                <w:w w:val="100"/>
                <w:position w:val="0"/>
              </w:rPr>
              <w:t>6.83</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6.83</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6.83</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484</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泉州</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2020-6</w:t>
            </w:r>
            <w:r>
              <w:rPr>
                <w:rFonts w:ascii="SimSun" w:eastAsia="SimSun" w:hAnsi="SimSun" w:cs="SimSun"/>
                <w:color w:val="000000"/>
                <w:spacing w:val="0"/>
                <w:w w:val="100"/>
                <w:position w:val="0"/>
              </w:rPr>
              <w:t>号地块</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100%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晋江市</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2.08</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40"/>
              <w:jc w:val="both"/>
            </w:pPr>
            <w:r>
              <w:rPr>
                <w:color w:val="000000"/>
                <w:spacing w:val="0"/>
                <w:w w:val="100"/>
                <w:position w:val="0"/>
              </w:rPr>
              <w:t>6.87</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6.87</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6.87</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485</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泉州</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玺樾</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100%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晋江市</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4.61</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12.18</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7.10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7.10</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5.08</w:t>
            </w:r>
          </w:p>
        </w:tc>
      </w:tr>
      <w:tr>
        <w:trPr>
          <w:trHeight w:val="25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486</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泉州</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滨江铭悦</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100%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鲤城区</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3.76</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40"/>
              <w:jc w:val="both"/>
            </w:pPr>
            <w:r>
              <w:rPr>
                <w:color w:val="000000"/>
                <w:spacing w:val="0"/>
                <w:w w:val="100"/>
                <w:position w:val="0"/>
              </w:rPr>
              <w:t>8.71</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840"/>
              <w:jc w:val="both"/>
            </w:pPr>
            <w:r>
              <w:rPr>
                <w:color w:val="000000"/>
                <w:spacing w:val="0"/>
                <w:w w:val="100"/>
                <w:position w:val="0"/>
              </w:rPr>
              <w:t>8.71</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487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厦门</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九锦台</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100%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翔安区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1.75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both"/>
            </w:pPr>
            <w:r>
              <w:rPr>
                <w:color w:val="000000"/>
                <w:spacing w:val="0"/>
                <w:w w:val="100"/>
                <w:position w:val="0"/>
              </w:rPr>
              <w:t>3.51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3.51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40"/>
              <w:jc w:val="both"/>
            </w:pPr>
            <w:r>
              <w:rPr>
                <w:color w:val="000000"/>
                <w:spacing w:val="0"/>
                <w:w w:val="100"/>
                <w:position w:val="0"/>
              </w:rPr>
              <w:t>3.51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488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厦门</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青樾</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100%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翔安区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0.69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both"/>
            </w:pPr>
            <w:r>
              <w:rPr>
                <w:color w:val="000000"/>
                <w:spacing w:val="0"/>
                <w:w w:val="100"/>
                <w:position w:val="0"/>
              </w:rPr>
              <w:t>1.74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1.74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40"/>
              <w:jc w:val="both"/>
            </w:pPr>
            <w:r>
              <w:rPr>
                <w:color w:val="000000"/>
                <w:spacing w:val="0"/>
                <w:w w:val="100"/>
                <w:position w:val="0"/>
              </w:rPr>
              <w:t>1.74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489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南宁</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紫云集</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100%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良庆区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7.89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29.71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29.71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both"/>
            </w:pPr>
            <w:r>
              <w:rPr>
                <w:color w:val="000000"/>
                <w:spacing w:val="0"/>
                <w:w w:val="100"/>
                <w:position w:val="0"/>
              </w:rPr>
              <w:t>29.71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490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南宁</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GC2020-109 </w:t>
            </w:r>
            <w:r>
              <w:rPr>
                <w:rFonts w:ascii="SimSun" w:eastAsia="SimSun" w:hAnsi="SimSun" w:cs="SimSun"/>
                <w:color w:val="000000"/>
                <w:spacing w:val="0"/>
                <w:w w:val="100"/>
                <w:position w:val="0"/>
              </w:rPr>
              <w:t>地块</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40%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良庆区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6.50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23.89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20"/>
              <w:jc w:val="both"/>
            </w:pPr>
            <w:r>
              <w:rPr>
                <w:color w:val="000000"/>
                <w:spacing w:val="0"/>
                <w:w w:val="100"/>
                <w:position w:val="0"/>
              </w:rPr>
              <w:t>12.46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rPr>
              <w:t>12.46</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rPr>
              <w:t>11.43</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491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南宁</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GC2020-110 </w:t>
            </w:r>
            <w:r>
              <w:rPr>
                <w:rFonts w:ascii="SimSun" w:eastAsia="SimSun" w:hAnsi="SimSun" w:cs="SimSun"/>
                <w:color w:val="000000"/>
                <w:spacing w:val="0"/>
                <w:w w:val="100"/>
                <w:position w:val="0"/>
              </w:rPr>
              <w:t>地块</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51%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良庆区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5.01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20.05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9.94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9.94</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rPr>
              <w:t>10.11</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492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南宁</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五象十洲</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42%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良庆区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60"/>
              <w:jc w:val="both"/>
            </w:pPr>
            <w:r>
              <w:rPr>
                <w:color w:val="000000"/>
                <w:spacing w:val="0"/>
                <w:w w:val="100"/>
                <w:position w:val="0"/>
              </w:rPr>
              <w:t>27.38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73.09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1.86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rPr>
              <w:t>42.62</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rPr>
              <w:t>30.47</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493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南宁</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GC2020-113 </w:t>
            </w:r>
            <w:r>
              <w:rPr>
                <w:rFonts w:ascii="SimSun" w:eastAsia="SimSun" w:hAnsi="SimSun" w:cs="SimSun"/>
                <w:color w:val="000000"/>
                <w:spacing w:val="0"/>
                <w:w w:val="100"/>
                <w:position w:val="0"/>
              </w:rPr>
              <w:t>地块</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49%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良庆区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7.97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18.50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rPr>
              <w:t>18.50</w:t>
            </w:r>
          </w:p>
        </w:tc>
      </w:tr>
      <w:tr>
        <w:trPr>
          <w:trHeight w:val="254"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494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南宁</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春风南岸</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100%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江南区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5.96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14.91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5.89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40"/>
              <w:jc w:val="both"/>
            </w:pPr>
            <w:r>
              <w:rPr>
                <w:color w:val="000000"/>
                <w:spacing w:val="0"/>
                <w:w w:val="100"/>
                <w:position w:val="0"/>
              </w:rPr>
              <w:t>5.89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9.02</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495</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昌江</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林海间</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100%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昌化镇</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60"/>
              <w:jc w:val="both"/>
            </w:pPr>
            <w:r>
              <w:rPr>
                <w:color w:val="000000"/>
                <w:spacing w:val="0"/>
                <w:w w:val="100"/>
                <w:position w:val="0"/>
              </w:rPr>
              <w:t>13.44</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40"/>
              <w:jc w:val="both"/>
            </w:pPr>
            <w:r>
              <w:rPr>
                <w:color w:val="000000"/>
                <w:spacing w:val="0"/>
                <w:w w:val="100"/>
                <w:position w:val="0"/>
              </w:rPr>
              <w:t>8.05</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0.01</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840"/>
              <w:jc w:val="both"/>
            </w:pPr>
            <w:r>
              <w:rPr>
                <w:color w:val="000000"/>
                <w:spacing w:val="0"/>
                <w:w w:val="100"/>
                <w:position w:val="0"/>
              </w:rPr>
              <w:t>5.95</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2.10</w:t>
            </w:r>
          </w:p>
        </w:tc>
      </w:tr>
      <w:tr>
        <w:trPr>
          <w:trHeight w:val="25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496</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儋州</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西海岸</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100%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滨海新区</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60"/>
              <w:jc w:val="both"/>
            </w:pPr>
            <w:r>
              <w:rPr>
                <w:color w:val="000000"/>
                <w:spacing w:val="0"/>
                <w:w w:val="100"/>
                <w:position w:val="0"/>
              </w:rPr>
              <w:t>60.37</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60.75</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2.47</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60"/>
              <w:jc w:val="both"/>
            </w:pPr>
            <w:r>
              <w:rPr>
                <w:color w:val="000000"/>
                <w:spacing w:val="0"/>
                <w:w w:val="100"/>
                <w:position w:val="0"/>
              </w:rPr>
              <w:t>56.80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3.95</w:t>
            </w:r>
          </w:p>
        </w:tc>
      </w:tr>
      <w:tr>
        <w:trPr>
          <w:trHeight w:val="25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497</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儋州</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智慧城</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50%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那大镇</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60"/>
              <w:jc w:val="both"/>
            </w:pPr>
            <w:r>
              <w:rPr>
                <w:color w:val="000000"/>
                <w:spacing w:val="0"/>
                <w:w w:val="100"/>
                <w:position w:val="0"/>
              </w:rPr>
              <w:t>10.08</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42.35</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3.68</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7.50</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rPr>
              <w:t>34.85</w:t>
            </w:r>
          </w:p>
        </w:tc>
      </w:tr>
      <w:tr>
        <w:trPr>
          <w:trHeight w:val="25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498</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万宁</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芭提雅</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100%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兴隆镇</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60"/>
              <w:jc w:val="both"/>
            </w:pPr>
            <w:r>
              <w:rPr>
                <w:color w:val="000000"/>
                <w:spacing w:val="0"/>
                <w:w w:val="100"/>
                <w:position w:val="0"/>
              </w:rPr>
              <w:t>10.56</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40"/>
              <w:jc w:val="both"/>
            </w:pPr>
            <w:r>
              <w:rPr>
                <w:color w:val="000000"/>
                <w:spacing w:val="0"/>
                <w:w w:val="100"/>
                <w:position w:val="0"/>
              </w:rPr>
              <w:t>9.08</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1.52</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0.16</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840"/>
              <w:jc w:val="both"/>
            </w:pPr>
            <w:r>
              <w:rPr>
                <w:color w:val="000000"/>
                <w:spacing w:val="0"/>
                <w:w w:val="100"/>
                <w:position w:val="0"/>
              </w:rPr>
              <w:t>4.56</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2.03</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2.49</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499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文昌</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森海湾</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100%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清澜新区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60"/>
              <w:jc w:val="both"/>
            </w:pPr>
            <w:r>
              <w:rPr>
                <w:color w:val="000000"/>
                <w:spacing w:val="0"/>
                <w:w w:val="100"/>
                <w:position w:val="0"/>
              </w:rPr>
              <w:t>34.15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59.26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both"/>
            </w:pPr>
            <w:r>
              <w:rPr>
                <w:color w:val="000000"/>
                <w:spacing w:val="0"/>
                <w:w w:val="100"/>
                <w:position w:val="0"/>
              </w:rPr>
              <w:t>58.42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0.84</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500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乌鲁木齐</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中南铂悦府</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42%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水磨沟区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9.07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30.77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20"/>
              <w:jc w:val="both"/>
            </w:pPr>
            <w:r>
              <w:rPr>
                <w:color w:val="000000"/>
                <w:spacing w:val="0"/>
                <w:w w:val="100"/>
                <w:position w:val="0"/>
              </w:rPr>
              <w:t>13.92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rPr>
              <w:t>16.57</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rPr>
              <w:t>14.20</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501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乌鲁木齐</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中南上悦城</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42%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新市区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60"/>
              <w:jc w:val="both"/>
            </w:pPr>
            <w:r>
              <w:rPr>
                <w:color w:val="000000"/>
                <w:spacing w:val="0"/>
                <w:w w:val="100"/>
                <w:position w:val="0"/>
              </w:rPr>
              <w:t>15.02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50.74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20"/>
              <w:jc w:val="both"/>
            </w:pPr>
            <w:r>
              <w:rPr>
                <w:color w:val="000000"/>
                <w:spacing w:val="0"/>
                <w:w w:val="100"/>
                <w:position w:val="0"/>
              </w:rPr>
              <w:t>16.91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rPr>
              <w:t>34.49</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rPr>
              <w:t>16.25</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502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乌鲁木齐</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锦悦府</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30%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新市区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60"/>
              <w:jc w:val="both"/>
            </w:pPr>
            <w:r>
              <w:rPr>
                <w:color w:val="000000"/>
                <w:spacing w:val="0"/>
                <w:w w:val="100"/>
                <w:position w:val="0"/>
              </w:rPr>
              <w:t>10.33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22.81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3.81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rPr>
              <w:t>22.81</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503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伊犁</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2021-47/48/49/50/51/52/53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48%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伊宁市</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60"/>
              <w:jc w:val="both"/>
            </w:pPr>
            <w:r>
              <w:rPr>
                <w:color w:val="000000"/>
                <w:spacing w:val="0"/>
                <w:w w:val="100"/>
                <w:position w:val="0"/>
              </w:rPr>
              <w:t>35.04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46.45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40"/>
              <w:jc w:val="both"/>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rPr>
              <w:t>46.45</w:t>
            </w:r>
          </w:p>
        </w:tc>
      </w:tr>
      <w:tr>
        <w:trPr>
          <w:trHeight w:val="254" w:hRule="exact"/>
        </w:trPr>
        <w:tc>
          <w:tcPr>
            <w:gridSpan w:val="5"/>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合计</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40"/>
              <w:jc w:val="both"/>
            </w:pPr>
            <w:r>
              <w:rPr>
                <w:b/>
                <w:bCs/>
                <w:color w:val="000000"/>
                <w:spacing w:val="0"/>
                <w:w w:val="100"/>
                <w:position w:val="0"/>
              </w:rPr>
              <w:t>4,364.31</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9,176.86</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989.26</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1,020.38</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5,041.98</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2,974.39</w:t>
            </w: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1,160.5</w:t>
            </w:r>
          </w:p>
        </w:tc>
      </w:tr>
    </w:tbl>
    <w:p>
      <w:pPr>
        <w:widowControl w:val="0"/>
        <w:spacing w:after="439" w:line="1" w:lineRule="exact"/>
      </w:pPr>
    </w:p>
    <w:p>
      <w:pPr>
        <w:pStyle w:val="Style24"/>
        <w:keepNext w:val="0"/>
        <w:keepLines w:val="0"/>
        <w:widowControl w:val="0"/>
        <w:shd w:val="clear" w:color="auto" w:fill="auto"/>
        <w:bidi w:val="0"/>
        <w:spacing w:before="0" w:after="0" w:line="240" w:lineRule="auto"/>
        <w:ind w:left="1020" w:right="0" w:firstLine="0"/>
        <w:jc w:val="left"/>
        <w:sectPr>
          <w:footnotePr>
            <w:pos w:val="pageBottom"/>
            <w:numFmt w:val="decimal"/>
            <w:numRestart w:val="continuous"/>
          </w:footnotePr>
          <w:pgSz w:w="16840" w:h="11900" w:orient="landscape"/>
          <w:pgMar w:top="1191" w:right="716" w:bottom="1364" w:left="711" w:header="0" w:footer="3" w:gutter="0"/>
          <w:cols w:space="720"/>
          <w:noEndnote/>
          <w:rtlGutter w:val="0"/>
          <w:docGrid w:linePitch="360"/>
        </w:sectPr>
      </w:pPr>
      <w:r>
        <w:rPr>
          <w:color w:val="000000"/>
          <w:spacing w:val="0"/>
          <w:w w:val="100"/>
          <w:position w:val="0"/>
        </w:rPr>
        <w:t>注：以上建筑面积、开工面积、竣工面积、在建面积、未开工面积均指计算容积率的规划建筑面积。</w:t>
      </w:r>
    </w:p>
    <w:p>
      <w:pPr>
        <w:pStyle w:val="Style24"/>
        <w:keepNext w:val="0"/>
        <w:keepLines w:val="0"/>
        <w:widowControl w:val="0"/>
        <w:shd w:val="clear" w:color="auto" w:fill="auto"/>
        <w:bidi w:val="0"/>
        <w:spacing w:before="0" w:after="100" w:line="240" w:lineRule="auto"/>
        <w:ind w:left="0" w:right="0" w:firstLine="600"/>
        <w:jc w:val="left"/>
      </w:pPr>
      <w:bookmarkStart w:id="64" w:name="bookmark64"/>
      <w:r>
        <w:rPr>
          <w:rFonts w:ascii="Times New Roman" w:eastAsia="Times New Roman" w:hAnsi="Times New Roman" w:cs="Times New Roman"/>
          <w:b/>
          <w:bCs/>
          <w:color w:val="000000"/>
          <w:spacing w:val="0"/>
          <w:w w:val="100"/>
          <w:position w:val="0"/>
        </w:rPr>
        <w:t>5</w:t>
      </w:r>
      <w:bookmarkEnd w:id="64"/>
      <w:r>
        <w:rPr>
          <w:b/>
          <w:bCs/>
          <w:color w:val="000000"/>
          <w:spacing w:val="0"/>
          <w:w w:val="100"/>
          <w:position w:val="0"/>
        </w:rPr>
        <w:t>、项目跟投情况</w:t>
      </w:r>
    </w:p>
    <w:p>
      <w:pPr>
        <w:pStyle w:val="Style24"/>
        <w:keepNext w:val="0"/>
        <w:keepLines w:val="0"/>
        <w:widowControl w:val="0"/>
        <w:shd w:val="clear" w:color="auto" w:fill="auto"/>
        <w:bidi w:val="0"/>
        <w:spacing w:before="0" w:after="100" w:line="240" w:lineRule="auto"/>
        <w:ind w:left="0" w:right="0" w:firstLine="600"/>
        <w:jc w:val="left"/>
      </w:pPr>
      <w:r>
        <w:rPr>
          <w:color w:val="000000"/>
          <w:spacing w:val="0"/>
          <w:w w:val="100"/>
          <w:position w:val="0"/>
        </w:rPr>
        <w:t>为了提高组织效能，激发主动性，建立公司与员工风险共担、利益共享的机制，公司经股东大会同意设立员工跟投制度。</w:t>
      </w:r>
    </w:p>
    <w:p>
      <w:pPr>
        <w:pStyle w:val="Style24"/>
        <w:keepNext w:val="0"/>
        <w:keepLines w:val="0"/>
        <w:widowControl w:val="0"/>
        <w:shd w:val="clear" w:color="auto" w:fill="auto"/>
        <w:bidi w:val="0"/>
        <w:spacing w:before="0" w:after="100" w:line="240" w:lineRule="auto"/>
        <w:ind w:left="0" w:right="0" w:firstLine="240"/>
        <w:jc w:val="left"/>
      </w:pPr>
      <w:r>
        <w:rPr>
          <w:rFonts w:ascii="Times New Roman" w:eastAsia="Times New Roman" w:hAnsi="Times New Roman" w:cs="Times New Roman"/>
          <w:color w:val="000000"/>
          <w:spacing w:val="0"/>
          <w:w w:val="100"/>
          <w:position w:val="0"/>
        </w:rPr>
        <w:t>2021</w:t>
      </w:r>
      <w:r>
        <w:rPr>
          <w:color w:val="000000"/>
          <w:spacing w:val="0"/>
          <w:w w:val="100"/>
          <w:position w:val="0"/>
        </w:rPr>
        <w:t>年公司共有</w:t>
      </w:r>
      <w:r>
        <w:rPr>
          <w:rFonts w:ascii="Times New Roman" w:eastAsia="Times New Roman" w:hAnsi="Times New Roman" w:cs="Times New Roman"/>
          <w:color w:val="000000"/>
          <w:spacing w:val="0"/>
          <w:w w:val="100"/>
          <w:position w:val="0"/>
        </w:rPr>
        <w:t>3</w:t>
      </w:r>
      <w:r>
        <w:rPr>
          <w:color w:val="000000"/>
          <w:spacing w:val="0"/>
          <w:w w:val="100"/>
          <w:position w:val="0"/>
        </w:rPr>
        <w:t>个新项目引入跟投机制，员工跟投本金总额</w:t>
      </w:r>
      <w:r>
        <w:rPr>
          <w:rFonts w:ascii="Times New Roman" w:eastAsia="Times New Roman" w:hAnsi="Times New Roman" w:cs="Times New Roman"/>
          <w:color w:val="000000"/>
          <w:spacing w:val="0"/>
          <w:w w:val="100"/>
          <w:position w:val="0"/>
        </w:rPr>
        <w:t>1,078.6</w:t>
      </w:r>
      <w:r>
        <w:rPr>
          <w:color w:val="000000"/>
          <w:spacing w:val="0"/>
          <w:w w:val="100"/>
          <w:position w:val="0"/>
        </w:rPr>
        <w:t>万元，占跟投项目资金峰值的</w:t>
      </w:r>
      <w:r>
        <w:rPr>
          <w:rFonts w:ascii="Times New Roman" w:eastAsia="Times New Roman" w:hAnsi="Times New Roman" w:cs="Times New Roman"/>
          <w:color w:val="000000"/>
          <w:spacing w:val="0"/>
          <w:w w:val="100"/>
          <w:position w:val="0"/>
        </w:rPr>
        <w:t>3.99%</w:t>
      </w:r>
      <w:r>
        <w:rPr>
          <w:color w:val="000000"/>
          <w:spacing w:val="0"/>
          <w:w w:val="100"/>
          <w:position w:val="0"/>
        </w:rPr>
        <w:t>。</w:t>
      </w:r>
    </w:p>
    <w:p>
      <w:pPr>
        <w:pStyle w:val="Style24"/>
        <w:keepNext w:val="0"/>
        <w:keepLines w:val="0"/>
        <w:widowControl w:val="0"/>
        <w:shd w:val="clear" w:color="auto" w:fill="auto"/>
        <w:bidi w:val="0"/>
        <w:spacing w:before="0" w:after="100" w:line="240" w:lineRule="auto"/>
        <w:ind w:left="0" w:right="0" w:firstLine="600"/>
        <w:jc w:val="left"/>
      </w:pPr>
      <w:r>
        <w:rPr>
          <w:rFonts w:ascii="Times New Roman" w:eastAsia="Times New Roman" w:hAnsi="Times New Roman" w:cs="Times New Roman"/>
          <w:color w:val="000000"/>
          <w:spacing w:val="0"/>
          <w:w w:val="100"/>
          <w:position w:val="0"/>
        </w:rPr>
        <w:t>2021</w:t>
      </w:r>
      <w:r>
        <w:rPr>
          <w:color w:val="000000"/>
          <w:spacing w:val="0"/>
          <w:w w:val="100"/>
          <w:position w:val="0"/>
        </w:rPr>
        <w:t>年，跟投项目中销售金额最高的</w:t>
      </w:r>
      <w:r>
        <w:rPr>
          <w:rFonts w:ascii="Times New Roman" w:eastAsia="Times New Roman" w:hAnsi="Times New Roman" w:cs="Times New Roman"/>
          <w:color w:val="000000"/>
          <w:spacing w:val="0"/>
          <w:w w:val="100"/>
          <w:position w:val="0"/>
        </w:rPr>
        <w:t>5</w:t>
      </w:r>
      <w:r>
        <w:rPr>
          <w:color w:val="000000"/>
          <w:spacing w:val="0"/>
          <w:w w:val="100"/>
          <w:position w:val="0"/>
        </w:rPr>
        <w:t>个项目情况：</w:t>
      </w:r>
    </w:p>
    <w:tbl>
      <w:tblPr>
        <w:tblOverlap w:val="never"/>
        <w:jc w:val="center"/>
        <w:tblLayout w:type="fixed"/>
      </w:tblPr>
      <w:tblGrid>
        <w:gridCol w:w="715"/>
        <w:gridCol w:w="1536"/>
        <w:gridCol w:w="960"/>
        <w:gridCol w:w="960"/>
        <w:gridCol w:w="1450"/>
        <w:gridCol w:w="1411"/>
        <w:gridCol w:w="960"/>
        <w:gridCol w:w="1368"/>
      </w:tblGrid>
      <w:tr>
        <w:trPr>
          <w:trHeight w:val="499"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序号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left"/>
            </w:pPr>
            <w:r>
              <w:rPr>
                <w:rFonts w:ascii="SimSun" w:eastAsia="SimSun" w:hAnsi="SimSun" w:cs="SimSun"/>
                <w:b/>
                <w:bCs/>
                <w:color w:val="000000"/>
                <w:spacing w:val="0"/>
                <w:w w:val="100"/>
                <w:position w:val="0"/>
              </w:rPr>
              <w:t>投资名称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投资主体</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权益比例</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exact"/>
              <w:ind w:left="0" w:right="0" w:firstLine="0"/>
              <w:jc w:val="center"/>
            </w:pPr>
            <w:r>
              <w:rPr>
                <w:rFonts w:ascii="SimSun" w:eastAsia="SimSun" w:hAnsi="SimSun" w:cs="SimSun"/>
                <w:b/>
                <w:bCs/>
                <w:color w:val="000000"/>
                <w:spacing w:val="0"/>
                <w:w w:val="100"/>
                <w:position w:val="0"/>
              </w:rPr>
              <w:t>实际投资金额 （万元）</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54" w:lineRule="exact"/>
              <w:ind w:left="0" w:right="0" w:firstLine="0"/>
              <w:jc w:val="center"/>
            </w:pPr>
            <w:r>
              <w:rPr>
                <w:b/>
                <w:bCs/>
                <w:color w:val="000000"/>
                <w:spacing w:val="0"/>
                <w:w w:val="100"/>
                <w:position w:val="0"/>
              </w:rPr>
              <w:t>2021</w:t>
            </w:r>
            <w:r>
              <w:rPr>
                <w:rFonts w:ascii="SimSun" w:eastAsia="SimSun" w:hAnsi="SimSun" w:cs="SimSun"/>
                <w:b/>
                <w:bCs/>
                <w:color w:val="000000"/>
                <w:spacing w:val="0"/>
                <w:w w:val="100"/>
                <w:position w:val="0"/>
              </w:rPr>
              <w:t>年销售金 额（亿元）</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退出情况</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exact"/>
              <w:ind w:left="0" w:right="0" w:firstLine="0"/>
              <w:jc w:val="center"/>
            </w:pPr>
            <w:r>
              <w:rPr>
                <w:rFonts w:ascii="SimSun" w:eastAsia="SimSun" w:hAnsi="SimSun" w:cs="SimSun"/>
                <w:b/>
                <w:bCs/>
                <w:color w:val="000000"/>
                <w:spacing w:val="0"/>
                <w:w w:val="100"/>
                <w:position w:val="0"/>
              </w:rPr>
              <w:t>累计开发成本 （万元）</w:t>
            </w:r>
          </w:p>
        </w:tc>
      </w:tr>
      <w:tr>
        <w:trPr>
          <w:trHeight w:val="288"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pPr>
            <w:r>
              <w:rPr>
                <w:color w:val="000000"/>
                <w:spacing w:val="0"/>
                <w:w w:val="100"/>
                <w:position w:val="0"/>
              </w:rPr>
              <w:t>1</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莆田城厢珑禧台</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中南方</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color w:val="000000"/>
                <w:spacing w:val="0"/>
                <w:w w:val="100"/>
                <w:position w:val="0"/>
              </w:rPr>
              <w:t>99.84%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276,081.00</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80"/>
              <w:jc w:val="both"/>
            </w:pPr>
            <w:r>
              <w:rPr>
                <w:color w:val="000000"/>
                <w:spacing w:val="0"/>
                <w:w w:val="100"/>
                <w:position w:val="0"/>
              </w:rPr>
              <w:t>45.70</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26" w:lineRule="exact"/>
              <w:ind w:left="0" w:right="0" w:firstLine="0"/>
              <w:jc w:val="center"/>
            </w:pPr>
            <w:r>
              <w:rPr>
                <w:rFonts w:ascii="SimSun" w:eastAsia="SimSun" w:hAnsi="SimSun" w:cs="SimSun"/>
                <w:color w:val="000000"/>
                <w:spacing w:val="0"/>
                <w:w w:val="100"/>
                <w:position w:val="0"/>
              </w:rPr>
              <w:t>离职员工 有退出</w:t>
            </w:r>
          </w:p>
        </w:tc>
        <w:tc>
          <w:tcPr>
            <w:vMerge w:val="restart"/>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pPr>
            <w:r>
              <w:rPr>
                <w:color w:val="000000"/>
                <w:spacing w:val="0"/>
                <w:w w:val="100"/>
                <w:position w:val="0"/>
              </w:rPr>
              <w:t>289,201.68</w:t>
            </w:r>
          </w:p>
        </w:tc>
      </w:tr>
      <w:tr>
        <w:trPr>
          <w:trHeight w:val="29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跟投方</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0.16%</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840"/>
              <w:jc w:val="left"/>
            </w:pPr>
            <w:r>
              <w:rPr>
                <w:color w:val="000000"/>
                <w:spacing w:val="0"/>
                <w:w w:val="100"/>
                <w:position w:val="0"/>
              </w:rPr>
              <w:t>452.00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8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合计</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00"/>
              <w:jc w:val="both"/>
            </w:pPr>
            <w:r>
              <w:rPr>
                <w:color w:val="000000"/>
                <w:spacing w:val="0"/>
                <w:w w:val="100"/>
                <w:position w:val="0"/>
              </w:rPr>
              <w:t>100.00%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276,533.00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88"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pPr>
            <w:r>
              <w:rPr>
                <w:color w:val="000000"/>
                <w:spacing w:val="0"/>
                <w:w w:val="100"/>
                <w:position w:val="0"/>
              </w:rPr>
              <w:t>2</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西安未央君启</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DK1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中南方</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color w:val="000000"/>
                <w:spacing w:val="0"/>
                <w:w w:val="100"/>
                <w:position w:val="0"/>
              </w:rPr>
              <w:t>99.90%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287,631.00</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80"/>
              <w:jc w:val="both"/>
            </w:pPr>
            <w:r>
              <w:rPr>
                <w:color w:val="000000"/>
                <w:spacing w:val="0"/>
                <w:w w:val="100"/>
                <w:position w:val="0"/>
              </w:rPr>
              <w:t>32.44</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26" w:lineRule="exact"/>
              <w:ind w:left="0" w:right="0" w:firstLine="0"/>
              <w:jc w:val="center"/>
            </w:pPr>
            <w:r>
              <w:rPr>
                <w:rFonts w:ascii="SimSun" w:eastAsia="SimSun" w:hAnsi="SimSun" w:cs="SimSun"/>
                <w:color w:val="000000"/>
                <w:spacing w:val="0"/>
                <w:w w:val="100"/>
                <w:position w:val="0"/>
              </w:rPr>
              <w:t>离职员工 有退出</w:t>
            </w:r>
          </w:p>
        </w:tc>
        <w:tc>
          <w:tcPr>
            <w:vMerge w:val="restart"/>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pPr>
            <w:r>
              <w:rPr>
                <w:color w:val="000000"/>
                <w:spacing w:val="0"/>
                <w:w w:val="100"/>
                <w:position w:val="0"/>
              </w:rPr>
              <w:t>268,860.20</w:t>
            </w:r>
          </w:p>
        </w:tc>
      </w:tr>
      <w:tr>
        <w:trPr>
          <w:trHeight w:val="29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跟投方</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0.10%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840"/>
              <w:jc w:val="left"/>
            </w:pPr>
            <w:r>
              <w:rPr>
                <w:color w:val="000000"/>
                <w:spacing w:val="0"/>
                <w:w w:val="100"/>
                <w:position w:val="0"/>
              </w:rPr>
              <w:t>294.75</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8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合计</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00"/>
              <w:jc w:val="both"/>
            </w:pPr>
            <w:r>
              <w:rPr>
                <w:color w:val="000000"/>
                <w:spacing w:val="0"/>
                <w:w w:val="100"/>
                <w:position w:val="0"/>
              </w:rPr>
              <w:t>100.00%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287,925.75</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93"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pPr>
            <w:r>
              <w:rPr>
                <w:color w:val="000000"/>
                <w:spacing w:val="0"/>
                <w:w w:val="100"/>
                <w:position w:val="0"/>
              </w:rPr>
              <w:t>5</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宿迁宿城紫云集</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中南方</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color w:val="000000"/>
                <w:spacing w:val="0"/>
                <w:w w:val="100"/>
                <w:position w:val="0"/>
              </w:rPr>
              <w:t>57.65%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20"/>
              <w:jc w:val="both"/>
            </w:pPr>
            <w:r>
              <w:rPr>
                <w:color w:val="000000"/>
                <w:spacing w:val="0"/>
                <w:w w:val="100"/>
                <w:position w:val="0"/>
              </w:rPr>
              <w:t>74,859.18</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80"/>
              <w:jc w:val="both"/>
            </w:pPr>
            <w:r>
              <w:rPr>
                <w:color w:val="000000"/>
                <w:spacing w:val="0"/>
                <w:w w:val="100"/>
                <w:position w:val="0"/>
              </w:rPr>
              <w:t>23.03</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26" w:lineRule="exact"/>
              <w:ind w:left="0" w:right="0" w:firstLine="0"/>
              <w:jc w:val="center"/>
            </w:pPr>
            <w:r>
              <w:rPr>
                <w:rFonts w:ascii="SimSun" w:eastAsia="SimSun" w:hAnsi="SimSun" w:cs="SimSun"/>
                <w:color w:val="000000"/>
                <w:spacing w:val="0"/>
                <w:w w:val="100"/>
                <w:position w:val="0"/>
              </w:rPr>
              <w:t>离职员工 有退出</w:t>
            </w:r>
          </w:p>
        </w:tc>
        <w:tc>
          <w:tcPr>
            <w:vMerge w:val="restart"/>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pPr>
            <w:r>
              <w:rPr>
                <w:color w:val="000000"/>
                <w:spacing w:val="0"/>
                <w:w w:val="100"/>
                <w:position w:val="0"/>
              </w:rPr>
              <w:t>146,202.93</w:t>
            </w:r>
          </w:p>
        </w:tc>
      </w:tr>
      <w:tr>
        <w:trPr>
          <w:trHeight w:val="28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合作方</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color w:val="000000"/>
                <w:spacing w:val="0"/>
                <w:w w:val="100"/>
                <w:position w:val="0"/>
              </w:rPr>
              <w:t>38.49%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20"/>
              <w:jc w:val="both"/>
            </w:pPr>
            <w:r>
              <w:rPr>
                <w:color w:val="000000"/>
                <w:spacing w:val="0"/>
                <w:w w:val="100"/>
                <w:position w:val="0"/>
              </w:rPr>
              <w:t>49,974.96</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8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跟投方</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3.86%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00"/>
              <w:jc w:val="both"/>
            </w:pPr>
            <w:r>
              <w:rPr>
                <w:color w:val="000000"/>
                <w:spacing w:val="0"/>
                <w:w w:val="100"/>
                <w:position w:val="0"/>
              </w:rPr>
              <w:t>5,010.99</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9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合计</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00"/>
              <w:jc w:val="both"/>
            </w:pPr>
            <w:r>
              <w:rPr>
                <w:color w:val="000000"/>
                <w:spacing w:val="0"/>
                <w:w w:val="100"/>
                <w:position w:val="0"/>
              </w:rPr>
              <w:t>100.00%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129,845.14</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88"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pPr>
            <w:r>
              <w:rPr>
                <w:color w:val="000000"/>
                <w:spacing w:val="0"/>
                <w:w w:val="100"/>
                <w:position w:val="0"/>
              </w:rPr>
              <w:t>4</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杭州江干春溪集</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中南方</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color w:val="000000"/>
                <w:spacing w:val="0"/>
                <w:w w:val="100"/>
                <w:position w:val="0"/>
              </w:rPr>
              <w:t>99.66%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373,572.00</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80"/>
              <w:jc w:val="both"/>
            </w:pPr>
            <w:r>
              <w:rPr>
                <w:color w:val="000000"/>
                <w:spacing w:val="0"/>
                <w:w w:val="100"/>
                <w:position w:val="0"/>
              </w:rPr>
              <w:t>18.30</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26" w:lineRule="exact"/>
              <w:ind w:left="0" w:right="0" w:firstLine="0"/>
              <w:jc w:val="center"/>
            </w:pPr>
            <w:r>
              <w:rPr>
                <w:rFonts w:ascii="SimSun" w:eastAsia="SimSun" w:hAnsi="SimSun" w:cs="SimSun"/>
                <w:color w:val="000000"/>
                <w:spacing w:val="0"/>
                <w:w w:val="100"/>
                <w:position w:val="0"/>
              </w:rPr>
              <w:t>离职员工 有退出</w:t>
            </w:r>
          </w:p>
        </w:tc>
        <w:tc>
          <w:tcPr>
            <w:vMerge w:val="restart"/>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pPr>
            <w:r>
              <w:rPr>
                <w:color w:val="000000"/>
                <w:spacing w:val="0"/>
                <w:w w:val="100"/>
                <w:position w:val="0"/>
              </w:rPr>
              <w:t>355,899.87</w:t>
            </w:r>
          </w:p>
        </w:tc>
      </w:tr>
      <w:tr>
        <w:trPr>
          <w:trHeight w:val="29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跟投方</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0.34%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00"/>
              <w:jc w:val="both"/>
            </w:pPr>
            <w:r>
              <w:rPr>
                <w:color w:val="000000"/>
                <w:spacing w:val="0"/>
                <w:w w:val="100"/>
                <w:position w:val="0"/>
              </w:rPr>
              <w:t>1,273.00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8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合计</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00"/>
              <w:jc w:val="both"/>
            </w:pPr>
            <w:r>
              <w:rPr>
                <w:color w:val="000000"/>
                <w:spacing w:val="0"/>
                <w:w w:val="100"/>
                <w:position w:val="0"/>
              </w:rPr>
              <w:t>100.00%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374,845.00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93"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pPr>
            <w:r>
              <w:rPr>
                <w:color w:val="000000"/>
                <w:spacing w:val="0"/>
                <w:w w:val="100"/>
                <w:position w:val="0"/>
              </w:rPr>
              <w:t>3</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合肥长丰宸悦</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中南方</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color w:val="000000"/>
                <w:spacing w:val="0"/>
                <w:w w:val="100"/>
                <w:position w:val="0"/>
              </w:rPr>
              <w:t>99.88%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20"/>
              <w:jc w:val="both"/>
            </w:pPr>
            <w:r>
              <w:rPr>
                <w:color w:val="000000"/>
                <w:spacing w:val="0"/>
                <w:w w:val="100"/>
                <w:position w:val="0"/>
              </w:rPr>
              <w:t>87,305.00</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80"/>
              <w:jc w:val="both"/>
            </w:pPr>
            <w:r>
              <w:rPr>
                <w:color w:val="000000"/>
                <w:spacing w:val="0"/>
                <w:w w:val="100"/>
                <w:position w:val="0"/>
              </w:rPr>
              <w:t>18.16</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26" w:lineRule="exact"/>
              <w:ind w:left="0" w:right="0" w:firstLine="0"/>
              <w:jc w:val="center"/>
            </w:pPr>
            <w:r>
              <w:rPr>
                <w:rFonts w:ascii="SimSun" w:eastAsia="SimSun" w:hAnsi="SimSun" w:cs="SimSun"/>
                <w:color w:val="000000"/>
                <w:spacing w:val="0"/>
                <w:w w:val="100"/>
                <w:position w:val="0"/>
              </w:rPr>
              <w:t>离职员工 有退出</w:t>
            </w:r>
          </w:p>
        </w:tc>
        <w:tc>
          <w:tcPr>
            <w:vMerge w:val="restart"/>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93,463.00</w:t>
            </w:r>
          </w:p>
        </w:tc>
      </w:tr>
      <w:tr>
        <w:trPr>
          <w:trHeight w:val="28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跟投方</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0.12%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40"/>
              <w:jc w:val="left"/>
            </w:pPr>
            <w:r>
              <w:rPr>
                <w:color w:val="000000"/>
                <w:spacing w:val="0"/>
                <w:w w:val="100"/>
                <w:position w:val="0"/>
              </w:rPr>
              <w:t>108.60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98"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合计</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00"/>
              <w:jc w:val="both"/>
            </w:pPr>
            <w:r>
              <w:rPr>
                <w:color w:val="000000"/>
                <w:spacing w:val="0"/>
                <w:w w:val="100"/>
                <w:position w:val="0"/>
              </w:rPr>
              <w:t>100.00%</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20"/>
              <w:jc w:val="both"/>
            </w:pPr>
            <w:r>
              <w:rPr>
                <w:color w:val="000000"/>
                <w:spacing w:val="0"/>
                <w:w w:val="100"/>
                <w:position w:val="0"/>
              </w:rPr>
              <w:t>87,413.60</w:t>
            </w: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right w:val="single" w:sz="4"/>
            </w:tcBorders>
            <w:shd w:val="clear" w:color="auto" w:fill="FFFFFF"/>
            <w:vAlign w:val="center"/>
          </w:tcPr>
          <w:p>
            <w:pPr/>
          </w:p>
        </w:tc>
      </w:tr>
    </w:tbl>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年末公司董事、监事、高级管理人员跟投情况如下:</w:t>
      </w:r>
    </w:p>
    <w:p>
      <w:pPr>
        <w:widowControl w:val="0"/>
        <w:spacing w:after="99" w:line="1" w:lineRule="exact"/>
      </w:pPr>
    </w:p>
    <w:tbl>
      <w:tblPr>
        <w:tblOverlap w:val="never"/>
        <w:jc w:val="center"/>
        <w:tblLayout w:type="fixed"/>
      </w:tblPr>
      <w:tblGrid>
        <w:gridCol w:w="782"/>
        <w:gridCol w:w="1498"/>
        <w:gridCol w:w="974"/>
        <w:gridCol w:w="974"/>
        <w:gridCol w:w="1133"/>
        <w:gridCol w:w="710"/>
        <w:gridCol w:w="994"/>
        <w:gridCol w:w="1133"/>
        <w:gridCol w:w="1133"/>
        <w:gridCol w:w="826"/>
      </w:tblGrid>
      <w:tr>
        <w:trPr>
          <w:trHeight w:val="53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姓名</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职务</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报告期跟</w:t>
            </w:r>
          </w:p>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投项目数</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报告期跟</w:t>
            </w:r>
          </w:p>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投出资额</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50" w:lineRule="exact"/>
              <w:ind w:left="0" w:right="0" w:firstLine="0"/>
              <w:jc w:val="center"/>
            </w:pPr>
            <w:r>
              <w:rPr>
                <w:rFonts w:ascii="SimSun" w:eastAsia="SimSun" w:hAnsi="SimSun" w:cs="SimSun"/>
                <w:b/>
                <w:bCs/>
                <w:color w:val="000000"/>
                <w:spacing w:val="0"/>
                <w:w w:val="100"/>
                <w:position w:val="0"/>
              </w:rPr>
              <w:t>报告期跟投 项目收益</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26" w:lineRule="exact"/>
              <w:ind w:left="0" w:right="0" w:firstLine="0"/>
              <w:jc w:val="center"/>
            </w:pPr>
            <w:r>
              <w:rPr>
                <w:rFonts w:ascii="SimSun" w:eastAsia="SimSun" w:hAnsi="SimSun" w:cs="SimSun"/>
                <w:b/>
                <w:bCs/>
                <w:color w:val="000000"/>
                <w:spacing w:val="0"/>
                <w:w w:val="100"/>
                <w:position w:val="0"/>
              </w:rPr>
              <w:t>收益 比例</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exact"/>
              <w:ind w:left="0" w:right="0" w:firstLine="0"/>
              <w:jc w:val="center"/>
            </w:pPr>
            <w:r>
              <w:rPr>
                <w:rFonts w:ascii="SimSun" w:eastAsia="SimSun" w:hAnsi="SimSun" w:cs="SimSun"/>
                <w:b/>
                <w:bCs/>
                <w:color w:val="000000"/>
                <w:spacing w:val="0"/>
                <w:w w:val="100"/>
                <w:position w:val="0"/>
              </w:rPr>
              <w:t>累计跟投 项目数</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exact"/>
              <w:ind w:left="0" w:right="0" w:firstLine="0"/>
              <w:jc w:val="center"/>
            </w:pPr>
            <w:r>
              <w:rPr>
                <w:rFonts w:ascii="SimSun" w:eastAsia="SimSun" w:hAnsi="SimSun" w:cs="SimSun"/>
                <w:b/>
                <w:bCs/>
                <w:color w:val="000000"/>
                <w:spacing w:val="0"/>
                <w:w w:val="100"/>
                <w:position w:val="0"/>
              </w:rPr>
              <w:t>累计跟投项 目出资额</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21" w:lineRule="exact"/>
              <w:ind w:left="0" w:right="0" w:firstLine="0"/>
              <w:jc w:val="center"/>
            </w:pPr>
            <w:r>
              <w:rPr>
                <w:rFonts w:ascii="SimSun" w:eastAsia="SimSun" w:hAnsi="SimSun" w:cs="SimSun"/>
                <w:b/>
                <w:bCs/>
                <w:color w:val="000000"/>
                <w:spacing w:val="0"/>
                <w:w w:val="100"/>
                <w:position w:val="0"/>
              </w:rPr>
              <w:t>自跟投以来 累计收益</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21" w:lineRule="exact"/>
              <w:ind w:left="0" w:right="0" w:firstLine="0"/>
              <w:jc w:val="center"/>
            </w:pPr>
            <w:r>
              <w:rPr>
                <w:rFonts w:ascii="SimSun" w:eastAsia="SimSun" w:hAnsi="SimSun" w:cs="SimSun"/>
                <w:b/>
                <w:bCs/>
                <w:color w:val="000000"/>
                <w:spacing w:val="0"/>
                <w:w w:val="100"/>
                <w:position w:val="0"/>
              </w:rPr>
              <w:t>年化收 益比例</w:t>
            </w:r>
          </w:p>
        </w:tc>
      </w:tr>
      <w:tr>
        <w:trPr>
          <w:trHeight w:val="29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陈昱含</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董事、总经理</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left"/>
            </w:pPr>
            <w:r>
              <w:rPr>
                <w:color w:val="000000"/>
                <w:spacing w:val="0"/>
                <w:w w:val="100"/>
                <w:position w:val="0"/>
              </w:rPr>
              <w:t>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4.8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20"/>
              <w:jc w:val="left"/>
            </w:pPr>
            <w:r>
              <w:rPr>
                <w:color w:val="000000"/>
                <w:spacing w:val="0"/>
                <w:w w:val="100"/>
                <w:position w:val="0"/>
              </w:rPr>
              <w:t>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60"/>
              <w:jc w:val="left"/>
            </w:pPr>
            <w:r>
              <w:rPr>
                <w:color w:val="000000"/>
                <w:spacing w:val="0"/>
                <w:w w:val="100"/>
                <w:position w:val="0"/>
              </w:rPr>
              <w:t>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00"/>
              <w:jc w:val="both"/>
            </w:pPr>
            <w:r>
              <w:rPr>
                <w:color w:val="000000"/>
                <w:spacing w:val="0"/>
                <w:w w:val="100"/>
                <w:position w:val="0"/>
              </w:rPr>
              <w:t>94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380.90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108.91</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5.7%</w:t>
            </w:r>
          </w:p>
        </w:tc>
      </w:tr>
      <w:tr>
        <w:trPr>
          <w:trHeight w:val="49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辛琦</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exact"/>
              <w:ind w:left="0" w:right="0" w:firstLine="0"/>
              <w:jc w:val="center"/>
            </w:pPr>
            <w:r>
              <w:rPr>
                <w:rFonts w:ascii="SimSun" w:eastAsia="SimSun" w:hAnsi="SimSun" w:cs="SimSun"/>
                <w:color w:val="000000"/>
                <w:spacing w:val="0"/>
                <w:w w:val="100"/>
                <w:position w:val="0"/>
              </w:rPr>
              <w:t>董事、副总经理、 财务总监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left"/>
            </w:pPr>
            <w:r>
              <w:rPr>
                <w:color w:val="000000"/>
                <w:spacing w:val="0"/>
                <w:w w:val="100"/>
                <w:position w:val="0"/>
              </w:rPr>
              <w:t>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7.2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left"/>
            </w:pPr>
            <w:r>
              <w:rPr>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pPr>
            <w:r>
              <w:rPr>
                <w:color w:val="000000"/>
                <w:spacing w:val="0"/>
                <w:w w:val="100"/>
                <w:position w:val="0"/>
              </w:rPr>
              <w:t>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00"/>
              <w:jc w:val="both"/>
            </w:pPr>
            <w:r>
              <w:rPr>
                <w:color w:val="000000"/>
                <w:spacing w:val="0"/>
                <w:w w:val="100"/>
                <w:position w:val="0"/>
              </w:rPr>
              <w:t>88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225.30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both"/>
            </w:pPr>
            <w:r>
              <w:rPr>
                <w:color w:val="000000"/>
                <w:spacing w:val="0"/>
                <w:w w:val="100"/>
                <w:position w:val="0"/>
              </w:rPr>
              <w:t>65.12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7.2%</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唐晓东</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left"/>
            </w:pPr>
            <w:r>
              <w:rPr>
                <w:color w:val="000000"/>
                <w:spacing w:val="0"/>
                <w:w w:val="100"/>
                <w:position w:val="0"/>
              </w:rPr>
              <w:t>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7.2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20"/>
              <w:jc w:val="left"/>
            </w:pPr>
            <w:r>
              <w:rPr>
                <w:color w:val="000000"/>
                <w:spacing w:val="0"/>
                <w:w w:val="100"/>
                <w:position w:val="0"/>
              </w:rPr>
              <w:t>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60"/>
              <w:jc w:val="left"/>
            </w:pPr>
            <w:r>
              <w:rPr>
                <w:color w:val="000000"/>
                <w:spacing w:val="0"/>
                <w:w w:val="100"/>
                <w:position w:val="0"/>
              </w:rPr>
              <w:t>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653.26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126.58</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3.9%</w:t>
            </w:r>
          </w:p>
        </w:tc>
      </w:tr>
      <w:tr>
        <w:trPr>
          <w:trHeight w:val="302"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赵桂香</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职工代表监事</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left"/>
            </w:pPr>
            <w:r>
              <w:rPr>
                <w:color w:val="000000"/>
                <w:spacing w:val="0"/>
                <w:w w:val="100"/>
                <w:position w:val="0"/>
              </w:rPr>
              <w:t>3</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4.0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lef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pPr>
            <w:r>
              <w:rPr>
                <w:color w:val="000000"/>
                <w:spacing w:val="0"/>
                <w:w w:val="100"/>
                <w:position w:val="0"/>
              </w:rPr>
              <w:t>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00"/>
              <w:jc w:val="both"/>
            </w:pPr>
            <w:r>
              <w:rPr>
                <w:color w:val="000000"/>
                <w:spacing w:val="0"/>
                <w:w w:val="100"/>
                <w:position w:val="0"/>
              </w:rPr>
              <w:t>49</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108.43</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both"/>
            </w:pPr>
            <w:r>
              <w:rPr>
                <w:color w:val="000000"/>
                <w:spacing w:val="0"/>
                <w:w w:val="100"/>
                <w:position w:val="0"/>
              </w:rPr>
              <w:t>14.08</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6.5%</w:t>
            </w:r>
          </w:p>
        </w:tc>
      </w:tr>
    </w:tbl>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截止</w:t>
      </w:r>
      <w:r>
        <w:rPr>
          <w:rFonts w:ascii="Times New Roman" w:eastAsia="Times New Roman" w:hAnsi="Times New Roman" w:cs="Times New Roman"/>
          <w:color w:val="000000"/>
          <w:spacing w:val="0"/>
          <w:w w:val="100"/>
          <w:position w:val="0"/>
        </w:rPr>
        <w:t>2021</w:t>
      </w:r>
      <w:r>
        <w:rPr>
          <w:color w:val="000000"/>
          <w:spacing w:val="0"/>
          <w:w w:val="100"/>
          <w:position w:val="0"/>
        </w:rPr>
        <w:t>年末，西安春溪集、西安紫云集项目完成清算，跟投结束，陈昱含董事、辛琦董事、唐晓东董事退出上述跟</w:t>
      </w:r>
    </w:p>
    <w:p>
      <w:pPr>
        <w:widowControl w:val="0"/>
        <w:spacing w:after="99" w:line="1" w:lineRule="exact"/>
      </w:pPr>
    </w:p>
    <w:p>
      <w:pPr>
        <w:pStyle w:val="Style24"/>
        <w:keepNext w:val="0"/>
        <w:keepLines w:val="0"/>
        <w:widowControl w:val="0"/>
        <w:shd w:val="clear" w:color="auto" w:fill="auto"/>
        <w:bidi w:val="0"/>
        <w:spacing w:before="0" w:after="100" w:line="240" w:lineRule="auto"/>
        <w:ind w:left="0" w:right="0" w:firstLine="240"/>
        <w:jc w:val="left"/>
      </w:pPr>
      <w:r>
        <w:rPr>
          <w:color w:val="000000"/>
          <w:spacing w:val="0"/>
          <w:w w:val="100"/>
          <w:position w:val="0"/>
        </w:rPr>
        <w:t>投项目。其他项目暂未有退出情况。</w:t>
      </w:r>
    </w:p>
    <w:p>
      <w:pPr>
        <w:pStyle w:val="Style24"/>
        <w:keepNext w:val="0"/>
        <w:keepLines w:val="0"/>
        <w:widowControl w:val="0"/>
        <w:shd w:val="clear" w:color="auto" w:fill="auto"/>
        <w:tabs>
          <w:tab w:pos="949" w:val="left"/>
        </w:tabs>
        <w:bidi w:val="0"/>
        <w:spacing w:before="0" w:after="100" w:line="240" w:lineRule="auto"/>
        <w:ind w:left="0" w:right="0" w:firstLine="600"/>
        <w:jc w:val="left"/>
      </w:pPr>
      <w:bookmarkStart w:id="65" w:name="bookmark65"/>
      <w:r>
        <w:rPr>
          <w:rFonts w:ascii="Times New Roman" w:eastAsia="Times New Roman" w:hAnsi="Times New Roman" w:cs="Times New Roman"/>
          <w:b/>
          <w:bCs/>
          <w:color w:val="000000"/>
          <w:spacing w:val="0"/>
          <w:w w:val="100"/>
          <w:position w:val="0"/>
        </w:rPr>
        <w:t>6</w:t>
      </w:r>
      <w:bookmarkEnd w:id="65"/>
      <w:r>
        <w:rPr>
          <w:b/>
          <w:bCs/>
          <w:color w:val="000000"/>
          <w:spacing w:val="0"/>
          <w:w w:val="100"/>
          <w:position w:val="0"/>
        </w:rPr>
        <w:t>、</w:t>
        <w:tab/>
        <w:t>向购房客户因银行抵押贷款提供阶段性担保的情况</w:t>
      </w:r>
    </w:p>
    <w:p>
      <w:pPr>
        <w:pStyle w:val="Style24"/>
        <w:keepNext w:val="0"/>
        <w:keepLines w:val="0"/>
        <w:widowControl w:val="0"/>
        <w:shd w:val="clear" w:color="auto" w:fill="auto"/>
        <w:bidi w:val="0"/>
        <w:spacing w:before="0" w:after="100" w:line="240" w:lineRule="auto"/>
        <w:ind w:left="0" w:right="0" w:firstLine="600"/>
        <w:jc w:val="left"/>
      </w:pPr>
      <w:r>
        <w:rPr>
          <w:rFonts w:ascii="Times New Roman" w:eastAsia="Times New Roman" w:hAnsi="Times New Roman" w:cs="Times New Roman"/>
          <w:color w:val="000000"/>
          <w:spacing w:val="0"/>
          <w:w w:val="100"/>
          <w:position w:val="0"/>
        </w:rPr>
        <w:t>2021</w:t>
      </w:r>
      <w:r>
        <w:rPr>
          <w:color w:val="000000"/>
          <w:spacing w:val="0"/>
          <w:w w:val="100"/>
          <w:position w:val="0"/>
        </w:rPr>
        <w:t>年末公司向购房客户因银行抵押贷款提供的阶段性担保余额</w:t>
      </w:r>
      <w:r>
        <w:rPr>
          <w:rFonts w:ascii="Times New Roman" w:eastAsia="Times New Roman" w:hAnsi="Times New Roman" w:cs="Times New Roman"/>
          <w:color w:val="000000"/>
          <w:spacing w:val="0"/>
          <w:w w:val="100"/>
          <w:position w:val="0"/>
        </w:rPr>
        <w:t>5,247,733.66</w:t>
      </w:r>
      <w:r>
        <w:rPr>
          <w:color w:val="000000"/>
          <w:spacing w:val="0"/>
          <w:w w:val="100"/>
          <w:position w:val="0"/>
        </w:rPr>
        <w:t>万元。</w:t>
      </w:r>
    </w:p>
    <w:p>
      <w:pPr>
        <w:pStyle w:val="Style24"/>
        <w:keepNext w:val="0"/>
        <w:keepLines w:val="0"/>
        <w:widowControl w:val="0"/>
        <w:shd w:val="clear" w:color="auto" w:fill="auto"/>
        <w:tabs>
          <w:tab w:pos="949" w:val="left"/>
        </w:tabs>
        <w:bidi w:val="0"/>
        <w:spacing w:before="0" w:after="100" w:line="240" w:lineRule="auto"/>
        <w:ind w:left="0" w:right="0" w:firstLine="600"/>
        <w:jc w:val="left"/>
      </w:pPr>
      <w:bookmarkStart w:id="66" w:name="bookmark66"/>
      <w:r>
        <w:rPr>
          <w:rFonts w:ascii="Times New Roman" w:eastAsia="Times New Roman" w:hAnsi="Times New Roman" w:cs="Times New Roman"/>
          <w:b/>
          <w:bCs/>
          <w:color w:val="000000"/>
          <w:spacing w:val="0"/>
          <w:w w:val="100"/>
          <w:position w:val="0"/>
        </w:rPr>
        <w:t>7</w:t>
      </w:r>
      <w:bookmarkEnd w:id="66"/>
      <w:r>
        <w:rPr>
          <w:b/>
          <w:bCs/>
          <w:color w:val="000000"/>
          <w:spacing w:val="0"/>
          <w:w w:val="100"/>
          <w:position w:val="0"/>
        </w:rPr>
        <w:t>、</w:t>
        <w:tab/>
        <w:t>截止</w:t>
      </w:r>
      <w:r>
        <w:rPr>
          <w:rFonts w:ascii="Times New Roman" w:eastAsia="Times New Roman" w:hAnsi="Times New Roman" w:cs="Times New Roman"/>
          <w:b/>
          <w:bCs/>
          <w:color w:val="000000"/>
          <w:spacing w:val="0"/>
          <w:w w:val="100"/>
          <w:position w:val="0"/>
        </w:rPr>
        <w:t>2021</w:t>
      </w:r>
      <w:r>
        <w:rPr>
          <w:b/>
          <w:bCs/>
          <w:color w:val="000000"/>
          <w:spacing w:val="0"/>
          <w:w w:val="100"/>
          <w:position w:val="0"/>
        </w:rPr>
        <w:t>年末公司主要项目出租情况</w:t>
      </w:r>
    </w:p>
    <w:tbl>
      <w:tblPr>
        <w:tblOverlap w:val="never"/>
        <w:jc w:val="center"/>
        <w:tblLayout w:type="fixed"/>
      </w:tblPr>
      <w:tblGrid>
        <w:gridCol w:w="542"/>
        <w:gridCol w:w="576"/>
        <w:gridCol w:w="1834"/>
        <w:gridCol w:w="936"/>
        <w:gridCol w:w="542"/>
        <w:gridCol w:w="614"/>
        <w:gridCol w:w="960"/>
        <w:gridCol w:w="1531"/>
        <w:gridCol w:w="1219"/>
      </w:tblGrid>
      <w:tr>
        <w:trPr>
          <w:trHeight w:val="499"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序号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城市</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项目名称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位置</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5" w:lineRule="exact"/>
              <w:ind w:left="0" w:right="0" w:firstLine="0"/>
              <w:jc w:val="left"/>
            </w:pPr>
            <w:r>
              <w:rPr>
                <w:rFonts w:ascii="SimSun" w:eastAsia="SimSun" w:hAnsi="SimSun" w:cs="SimSun"/>
                <w:b/>
                <w:bCs/>
                <w:color w:val="000000"/>
                <w:spacing w:val="0"/>
                <w:w w:val="100"/>
                <w:position w:val="0"/>
              </w:rPr>
              <w:t>项目 业态</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64" w:lineRule="exact"/>
              <w:ind w:left="0" w:right="0" w:firstLine="0"/>
              <w:jc w:val="center"/>
            </w:pPr>
            <w:r>
              <w:rPr>
                <w:rFonts w:ascii="SimSun" w:eastAsia="SimSun" w:hAnsi="SimSun" w:cs="SimSun"/>
                <w:b/>
                <w:bCs/>
                <w:color w:val="000000"/>
                <w:spacing w:val="0"/>
                <w:w w:val="100"/>
                <w:position w:val="0"/>
              </w:rPr>
              <w:t>权益比 例</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rPr>
              <w:t>可出租面积</w:t>
            </w:r>
          </w:p>
          <w:p>
            <w:pPr>
              <w:pStyle w:val="Style17"/>
              <w:keepNext w:val="0"/>
              <w:keepLines w:val="0"/>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rPr>
              <w:t xml:space="preserve">（万 </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b/>
                <w:bCs/>
                <w:color w:val="000000"/>
                <w:spacing w:val="0"/>
                <w:w w:val="100"/>
                <w:position w:val="0"/>
              </w:rPr>
              <w:t>累计已出租面积</w:t>
            </w:r>
          </w:p>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 xml:space="preserve">（万 </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rFonts w:ascii="SimSun" w:eastAsia="SimSun" w:hAnsi="SimSun" w:cs="SimSun"/>
                <w:b/>
                <w:bCs/>
                <w:color w:val="000000"/>
                <w:spacing w:val="0"/>
                <w:w w:val="100"/>
                <w:position w:val="0"/>
              </w:rPr>
              <w:t>平均出租率</w:t>
            </w:r>
          </w:p>
        </w:tc>
      </w:tr>
      <w:tr>
        <w:trPr>
          <w:trHeight w:val="27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1</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南通</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大有境</w:t>
            </w:r>
            <w:r>
              <w:rPr>
                <w:color w:val="000000"/>
                <w:spacing w:val="0"/>
                <w:w w:val="100"/>
                <w:position w:val="0"/>
              </w:rPr>
              <w:t>A</w:t>
            </w:r>
            <w:r>
              <w:rPr>
                <w:rFonts w:ascii="SimSun" w:eastAsia="SimSun" w:hAnsi="SimSun" w:cs="SimSun"/>
                <w:color w:val="000000"/>
                <w:spacing w:val="0"/>
                <w:w w:val="100"/>
                <w:position w:val="0"/>
              </w:rPr>
              <w:t>座</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崇川区</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商业</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20"/>
              <w:jc w:val="both"/>
            </w:pPr>
            <w:r>
              <w:rPr>
                <w:color w:val="000000"/>
                <w:spacing w:val="0"/>
                <w:w w:val="100"/>
                <w:position w:val="0"/>
              </w:rPr>
              <w:t>6.43</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200" w:right="0" w:firstLine="0"/>
              <w:jc w:val="both"/>
            </w:pPr>
            <w:r>
              <w:rPr>
                <w:color w:val="000000"/>
                <w:spacing w:val="0"/>
                <w:w w:val="100"/>
                <w:position w:val="0"/>
              </w:rPr>
              <w:t>6.34</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98.60%</w:t>
            </w:r>
          </w:p>
        </w:tc>
      </w:tr>
      <w:tr>
        <w:trPr>
          <w:trHeight w:val="27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南通</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大有境</w:t>
            </w:r>
            <w:r>
              <w:rPr>
                <w:color w:val="000000"/>
                <w:spacing w:val="0"/>
                <w:w w:val="100"/>
                <w:position w:val="0"/>
              </w:rPr>
              <w:t>B</w:t>
            </w:r>
            <w:r>
              <w:rPr>
                <w:rFonts w:ascii="SimSun" w:eastAsia="SimSun" w:hAnsi="SimSun" w:cs="SimSun"/>
                <w:color w:val="000000"/>
                <w:spacing w:val="0"/>
                <w:w w:val="100"/>
                <w:position w:val="0"/>
              </w:rPr>
              <w:t>座</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崇川区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商业</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20"/>
              <w:jc w:val="both"/>
            </w:pPr>
            <w:r>
              <w:rPr>
                <w:color w:val="000000"/>
                <w:spacing w:val="0"/>
                <w:w w:val="100"/>
                <w:position w:val="0"/>
              </w:rPr>
              <w:t>2.35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200" w:right="0" w:firstLine="0"/>
              <w:jc w:val="both"/>
            </w:pPr>
            <w:r>
              <w:rPr>
                <w:color w:val="000000"/>
                <w:spacing w:val="0"/>
                <w:w w:val="100"/>
                <w:position w:val="0"/>
              </w:rPr>
              <w:t>2.06</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87.66%</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南通</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彩虹漾</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崇川区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商业</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20"/>
              <w:jc w:val="both"/>
            </w:pPr>
            <w:r>
              <w:rPr>
                <w:color w:val="000000"/>
                <w:spacing w:val="0"/>
                <w:w w:val="100"/>
                <w:position w:val="0"/>
              </w:rPr>
              <w:t>2.70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200" w:right="0" w:firstLine="0"/>
              <w:jc w:val="both"/>
            </w:pPr>
            <w:r>
              <w:rPr>
                <w:color w:val="000000"/>
                <w:spacing w:val="0"/>
                <w:w w:val="100"/>
                <w:position w:val="0"/>
              </w:rPr>
              <w:t>2.27</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84.07%</w:t>
            </w:r>
          </w:p>
        </w:tc>
      </w:tr>
      <w:tr>
        <w:trPr>
          <w:trHeight w:val="27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4</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南通</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大有境</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海门区</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商业</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20"/>
              <w:jc w:val="both"/>
            </w:pPr>
            <w:r>
              <w:rPr>
                <w:color w:val="000000"/>
                <w:spacing w:val="0"/>
                <w:w w:val="100"/>
                <w:position w:val="0"/>
              </w:rPr>
              <w:t>4.54</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200" w:right="0" w:firstLine="0"/>
              <w:jc w:val="both"/>
            </w:pPr>
            <w:r>
              <w:rPr>
                <w:color w:val="000000"/>
                <w:spacing w:val="0"/>
                <w:w w:val="100"/>
                <w:position w:val="0"/>
              </w:rPr>
              <w:t>4.36</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96.04%</w:t>
            </w:r>
          </w:p>
        </w:tc>
      </w:tr>
      <w:tr>
        <w:trPr>
          <w:trHeight w:val="27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南通</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中南城</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海门区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商业</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20"/>
              <w:jc w:val="both"/>
            </w:pPr>
            <w:r>
              <w:rPr>
                <w:color w:val="000000"/>
                <w:spacing w:val="0"/>
                <w:w w:val="100"/>
                <w:position w:val="0"/>
              </w:rPr>
              <w:t>2.96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200" w:right="0" w:firstLine="0"/>
              <w:jc w:val="both"/>
            </w:pPr>
            <w:r>
              <w:rPr>
                <w:color w:val="000000"/>
                <w:spacing w:val="0"/>
                <w:w w:val="100"/>
                <w:position w:val="0"/>
              </w:rPr>
              <w:t>2.03</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68.58%</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盐城</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中南城</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盐都区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商业</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20"/>
              <w:jc w:val="both"/>
            </w:pPr>
            <w:r>
              <w:rPr>
                <w:color w:val="000000"/>
                <w:spacing w:val="0"/>
                <w:w w:val="100"/>
                <w:position w:val="0"/>
              </w:rPr>
              <w:t>7.73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200" w:right="0" w:firstLine="0"/>
              <w:jc w:val="both"/>
            </w:pPr>
            <w:r>
              <w:rPr>
                <w:color w:val="000000"/>
                <w:spacing w:val="0"/>
                <w:w w:val="100"/>
                <w:position w:val="0"/>
              </w:rPr>
              <w:t>7.67</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99.22%</w:t>
            </w:r>
          </w:p>
        </w:tc>
      </w:tr>
      <w:tr>
        <w:trPr>
          <w:trHeight w:val="27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7</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盐城</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中南城</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东台市</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商业</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20"/>
              <w:jc w:val="both"/>
            </w:pPr>
            <w:r>
              <w:rPr>
                <w:color w:val="000000"/>
                <w:spacing w:val="0"/>
                <w:w w:val="100"/>
                <w:position w:val="0"/>
              </w:rPr>
              <w:t>3.91</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200" w:right="0" w:firstLine="0"/>
              <w:jc w:val="both"/>
            </w:pPr>
            <w:r>
              <w:rPr>
                <w:color w:val="000000"/>
                <w:spacing w:val="0"/>
                <w:w w:val="100"/>
                <w:position w:val="0"/>
              </w:rPr>
              <w:t>3.51</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89.77%</w:t>
            </w:r>
          </w:p>
        </w:tc>
      </w:tr>
      <w:tr>
        <w:trPr>
          <w:trHeight w:val="27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南京</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中南锦苑配套办公房</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雨花台区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办公</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20"/>
              <w:jc w:val="both"/>
            </w:pPr>
            <w:r>
              <w:rPr>
                <w:color w:val="000000"/>
                <w:spacing w:val="0"/>
                <w:w w:val="100"/>
                <w:position w:val="0"/>
              </w:rPr>
              <w:t>1.01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200" w:right="0" w:firstLine="0"/>
              <w:jc w:val="both"/>
            </w:pPr>
            <w:r>
              <w:rPr>
                <w:color w:val="000000"/>
                <w:spacing w:val="0"/>
                <w:w w:val="100"/>
                <w:position w:val="0"/>
              </w:rPr>
              <w:t>0.91</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90.10%</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泰州</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悠漫里</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泰兴市</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商业</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20"/>
              <w:jc w:val="both"/>
            </w:pPr>
            <w:r>
              <w:rPr>
                <w:color w:val="000000"/>
                <w:spacing w:val="0"/>
                <w:w w:val="100"/>
                <w:position w:val="0"/>
              </w:rPr>
              <w:t>2.51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200" w:right="0" w:firstLine="0"/>
              <w:jc w:val="both"/>
            </w:pPr>
            <w:r>
              <w:rPr>
                <w:color w:val="000000"/>
                <w:spacing w:val="0"/>
                <w:w w:val="100"/>
                <w:position w:val="0"/>
              </w:rPr>
              <w:t>2.21</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88.05%</w:t>
            </w:r>
          </w:p>
        </w:tc>
      </w:tr>
      <w:tr>
        <w:trPr>
          <w:trHeight w:val="283"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青岛</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金石国际广场</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黄岛区</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商业</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20"/>
              <w:jc w:val="both"/>
            </w:pPr>
            <w:r>
              <w:rPr>
                <w:color w:val="000000"/>
                <w:spacing w:val="0"/>
                <w:w w:val="100"/>
                <w:position w:val="0"/>
              </w:rPr>
              <w:t>1.98</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1200" w:right="0" w:firstLine="0"/>
              <w:jc w:val="both"/>
            </w:pPr>
            <w:r>
              <w:rPr>
                <w:color w:val="000000"/>
                <w:spacing w:val="0"/>
                <w:w w:val="100"/>
                <w:position w:val="0"/>
              </w:rPr>
              <w:t>1.89</w:t>
            </w: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95.45%</w:t>
            </w:r>
          </w:p>
        </w:tc>
      </w:tr>
    </w:tbl>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（三）建筑业务具体情况</w:t>
      </w:r>
    </w:p>
    <w:p>
      <w:pPr>
        <w:pStyle w:val="Style24"/>
        <w:keepNext w:val="0"/>
        <w:keepLines w:val="0"/>
        <w:widowControl w:val="0"/>
        <w:shd w:val="clear" w:color="auto" w:fill="auto"/>
        <w:bidi w:val="0"/>
        <w:spacing w:before="0" w:after="60" w:line="240" w:lineRule="auto"/>
        <w:ind w:left="0" w:right="0" w:firstLine="600"/>
        <w:jc w:val="both"/>
      </w:pPr>
      <w:bookmarkStart w:id="67" w:name="bookmark67"/>
      <w:r>
        <w:rPr>
          <w:rFonts w:ascii="Times New Roman" w:eastAsia="Times New Roman" w:hAnsi="Times New Roman" w:cs="Times New Roman"/>
          <w:b/>
          <w:bCs/>
          <w:color w:val="000000"/>
          <w:spacing w:val="0"/>
          <w:w w:val="100"/>
          <w:position w:val="0"/>
        </w:rPr>
        <w:t>1</w:t>
      </w:r>
      <w:bookmarkEnd w:id="67"/>
      <w:r>
        <w:rPr>
          <w:b/>
          <w:bCs/>
          <w:color w:val="000000"/>
          <w:spacing w:val="0"/>
          <w:w w:val="100"/>
          <w:position w:val="0"/>
        </w:rPr>
        <w:t>、未完工项目情况</w:t>
      </w:r>
    </w:p>
    <w:tbl>
      <w:tblPr>
        <w:tblOverlap w:val="never"/>
        <w:jc w:val="center"/>
        <w:tblLayout w:type="fixed"/>
      </w:tblPr>
      <w:tblGrid>
        <w:gridCol w:w="2309"/>
        <w:gridCol w:w="1541"/>
        <w:gridCol w:w="1920"/>
        <w:gridCol w:w="2107"/>
      </w:tblGrid>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业务模式</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合同金额（亿元）</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累计确认收入（亿元）</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未完工部分金额（亿元）</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住宅</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20"/>
              <w:jc w:val="left"/>
            </w:pPr>
            <w:r>
              <w:rPr>
                <w:color w:val="000000"/>
                <w:spacing w:val="0"/>
                <w:w w:val="100"/>
                <w:position w:val="0"/>
              </w:rPr>
              <w:t>641.42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418.03</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480" w:right="0" w:firstLine="0"/>
              <w:jc w:val="left"/>
            </w:pPr>
            <w:r>
              <w:rPr>
                <w:color w:val="000000"/>
                <w:spacing w:val="0"/>
                <w:w w:val="100"/>
                <w:position w:val="0"/>
              </w:rPr>
              <w:t>223.39</w:t>
            </w:r>
          </w:p>
        </w:tc>
      </w:tr>
      <w:tr>
        <w:trPr>
          <w:trHeight w:val="27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公建</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20"/>
              <w:jc w:val="left"/>
            </w:pPr>
            <w:r>
              <w:rPr>
                <w:color w:val="000000"/>
                <w:spacing w:val="0"/>
                <w:w w:val="100"/>
                <w:position w:val="0"/>
              </w:rPr>
              <w:t>136.48</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77.87</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58.61</w:t>
            </w:r>
          </w:p>
        </w:tc>
      </w:tr>
      <w:tr>
        <w:trPr>
          <w:trHeight w:val="27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政府和社会资本合作项目</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20" w:right="0" w:firstLine="0"/>
              <w:jc w:val="left"/>
            </w:pPr>
            <w:r>
              <w:rPr>
                <w:color w:val="000000"/>
                <w:spacing w:val="0"/>
                <w:w w:val="100"/>
                <w:position w:val="0"/>
              </w:rPr>
              <w:t>93.35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64.45</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28.90</w:t>
            </w:r>
          </w:p>
        </w:tc>
      </w:tr>
      <w:tr>
        <w:trPr>
          <w:trHeight w:val="288"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合计</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20"/>
              <w:jc w:val="left"/>
            </w:pPr>
            <w:r>
              <w:rPr>
                <w:b/>
                <w:bCs/>
                <w:color w:val="000000"/>
                <w:spacing w:val="0"/>
                <w:w w:val="100"/>
                <w:position w:val="0"/>
              </w:rPr>
              <w:t>871.25</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560.35</w:t>
            </w: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1480" w:right="0" w:firstLine="0"/>
              <w:jc w:val="left"/>
            </w:pPr>
            <w:r>
              <w:rPr>
                <w:b/>
                <w:bCs/>
                <w:color w:val="000000"/>
                <w:spacing w:val="0"/>
                <w:w w:val="100"/>
                <w:position w:val="0"/>
              </w:rPr>
              <w:t>310.90</w:t>
            </w:r>
          </w:p>
        </w:tc>
      </w:tr>
    </w:tbl>
    <w:p>
      <w:pPr>
        <w:widowControl w:val="0"/>
        <w:spacing w:after="59" w:line="1" w:lineRule="exact"/>
      </w:pPr>
    </w:p>
    <w:p>
      <w:pPr>
        <w:pStyle w:val="Style24"/>
        <w:keepNext w:val="0"/>
        <w:keepLines w:val="0"/>
        <w:widowControl w:val="0"/>
        <w:shd w:val="clear" w:color="auto" w:fill="auto"/>
        <w:bidi w:val="0"/>
        <w:spacing w:before="0" w:after="60" w:line="240" w:lineRule="auto"/>
        <w:ind w:left="0" w:right="0" w:firstLine="600"/>
        <w:jc w:val="both"/>
      </w:pPr>
      <w:bookmarkStart w:id="68" w:name="bookmark68"/>
      <w:r>
        <w:rPr>
          <w:rFonts w:ascii="Times New Roman" w:eastAsia="Times New Roman" w:hAnsi="Times New Roman" w:cs="Times New Roman"/>
          <w:b/>
          <w:bCs/>
          <w:color w:val="000000"/>
          <w:spacing w:val="0"/>
          <w:w w:val="100"/>
          <w:position w:val="0"/>
        </w:rPr>
        <w:t>2</w:t>
      </w:r>
      <w:bookmarkEnd w:id="68"/>
      <w:r>
        <w:rPr>
          <w:b/>
          <w:bCs/>
          <w:color w:val="000000"/>
          <w:spacing w:val="0"/>
          <w:w w:val="100"/>
          <w:position w:val="0"/>
        </w:rPr>
        <w:t>、已完工未完全确认收入项目情况</w:t>
      </w:r>
    </w:p>
    <w:tbl>
      <w:tblPr>
        <w:tblOverlap w:val="never"/>
        <w:jc w:val="center"/>
        <w:tblLayout w:type="fixed"/>
      </w:tblPr>
      <w:tblGrid>
        <w:gridCol w:w="1507"/>
        <w:gridCol w:w="1915"/>
        <w:gridCol w:w="2122"/>
        <w:gridCol w:w="2635"/>
      </w:tblGrid>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类别</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累计确认收入（亿元）</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累计已确认毛利（亿元）</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rPr>
              <w:t>已完工未结算部分金额（亿元）</w:t>
            </w:r>
          </w:p>
        </w:tc>
      </w:tr>
      <w:tr>
        <w:trPr>
          <w:trHeight w:val="283"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已完工项目情况</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1300" w:right="0" w:firstLine="0"/>
              <w:jc w:val="left"/>
            </w:pPr>
            <w:r>
              <w:rPr>
                <w:color w:val="000000"/>
                <w:spacing w:val="0"/>
                <w:w w:val="100"/>
                <w:position w:val="0"/>
              </w:rPr>
              <w:t>223.05</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18.51</w:t>
            </w: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21.65</w:t>
            </w:r>
          </w:p>
        </w:tc>
      </w:tr>
    </w:tbl>
    <w:p>
      <w:pPr>
        <w:widowControl w:val="0"/>
        <w:spacing w:after="59" w:line="1" w:lineRule="exact"/>
      </w:pPr>
    </w:p>
    <w:p>
      <w:pPr>
        <w:pStyle w:val="Style24"/>
        <w:keepNext w:val="0"/>
        <w:keepLines w:val="0"/>
        <w:widowControl w:val="0"/>
        <w:shd w:val="clear" w:color="auto" w:fill="auto"/>
        <w:bidi w:val="0"/>
        <w:spacing w:before="0" w:after="60" w:line="240" w:lineRule="auto"/>
        <w:ind w:left="0" w:right="0" w:firstLine="600"/>
        <w:jc w:val="both"/>
      </w:pPr>
      <w:r>
        <w:rPr>
          <w:b/>
          <w:bCs/>
          <w:color w:val="000000"/>
          <w:spacing w:val="0"/>
          <w:w w:val="100"/>
          <w:position w:val="0"/>
        </w:rPr>
        <w:t>（四）发展战略和未来一年经营计划</w:t>
      </w:r>
    </w:p>
    <w:p>
      <w:pPr>
        <w:pStyle w:val="Style24"/>
        <w:keepNext w:val="0"/>
        <w:keepLines w:val="0"/>
        <w:widowControl w:val="0"/>
        <w:shd w:val="clear" w:color="auto" w:fill="auto"/>
        <w:bidi w:val="0"/>
        <w:spacing w:before="0" w:after="60" w:line="312" w:lineRule="exact"/>
        <w:ind w:left="240" w:right="0" w:firstLine="360"/>
        <w:jc w:val="both"/>
      </w:pPr>
      <w:r>
        <w:rPr>
          <w:color w:val="000000"/>
          <w:spacing w:val="0"/>
          <w:w w:val="100"/>
          <w:position w:val="0"/>
        </w:rPr>
        <w:t>由于国家加强宏观审慎管理，要求房地产行业探索新的发展模式，支持和引导资本规范健康发展，过去很多房地产企业 依赖的，通过简单提高杠杆、扩大土地储备、不追求经营管理质量，单纯追求规模和土地增值收益的发展模式将难以为继， 公司坚持的不依赖有息负债，通过提供运营效率获得发展空间的模式也需要进行调整。</w:t>
      </w:r>
    </w:p>
    <w:p>
      <w:pPr>
        <w:pStyle w:val="Style24"/>
        <w:keepNext w:val="0"/>
        <w:keepLines w:val="0"/>
        <w:widowControl w:val="0"/>
        <w:shd w:val="clear" w:color="auto" w:fill="auto"/>
        <w:bidi w:val="0"/>
        <w:spacing w:before="0" w:after="60" w:line="310" w:lineRule="exact"/>
        <w:ind w:left="240" w:right="0" w:firstLine="360"/>
        <w:jc w:val="both"/>
      </w:pPr>
      <w:r>
        <w:rPr>
          <w:rFonts w:ascii="Times New Roman" w:eastAsia="Times New Roman" w:hAnsi="Times New Roman" w:cs="Times New Roman"/>
          <w:color w:val="000000"/>
          <w:spacing w:val="0"/>
          <w:w w:val="100"/>
          <w:position w:val="0"/>
        </w:rPr>
        <w:t>2022</w:t>
      </w:r>
      <w:r>
        <w:rPr>
          <w:color w:val="000000"/>
          <w:spacing w:val="0"/>
          <w:w w:val="100"/>
          <w:position w:val="0"/>
        </w:rPr>
        <w:t>年公司房地产业务将继续坚持大众主流产品定位，聚焦长三角、山东、华南以及内地人口密集核心城市布局，通 过不断提高运营周转效率，获得更好的资产回报水平。在原有战略基础上，公司将进一步积极响应国家导向，进一步聚焦投 资区域，加强对进入市场客户需求的研究，不断推动产品升级；将进一步简化组织架构，加强对过程的管控，更好应用信息 化工具，控制经营风险；将进一步严格投资要求，控制规模增长，更好平衡项目回报和公司资产回报；将在进一步提高运营 管理效率，实现卓越运营基础上，探索代建业务，为行业输出更好的经营管理。</w:t>
      </w:r>
    </w:p>
    <w:p>
      <w:pPr>
        <w:pStyle w:val="Style24"/>
        <w:keepNext w:val="0"/>
        <w:keepLines w:val="0"/>
        <w:widowControl w:val="0"/>
        <w:shd w:val="clear" w:color="auto" w:fill="auto"/>
        <w:bidi w:val="0"/>
        <w:spacing w:before="0" w:after="60" w:line="317" w:lineRule="exact"/>
        <w:ind w:left="240" w:right="0" w:firstLine="360"/>
        <w:jc w:val="both"/>
      </w:pPr>
      <w:r>
        <w:rPr>
          <w:rFonts w:ascii="Times New Roman" w:eastAsia="Times New Roman" w:hAnsi="Times New Roman" w:cs="Times New Roman"/>
          <w:color w:val="000000"/>
          <w:spacing w:val="0"/>
          <w:w w:val="100"/>
          <w:position w:val="0"/>
        </w:rPr>
        <w:t>2022</w:t>
      </w:r>
      <w:r>
        <w:rPr>
          <w:color w:val="000000"/>
          <w:spacing w:val="0"/>
          <w:w w:val="100"/>
          <w:position w:val="0"/>
        </w:rPr>
        <w:t>年在市场仍处于调整阶段时，公司将坚持审慎投资，确保经营安全。在国家推进行业良性循环政策作用下，市场 明显回暖后，公司才会考虑扩大投资。在市场明确回暖之前，公司将根据市场变化确定推盘速度，保持灵活的价格策略，控 制库存的增长。</w:t>
      </w:r>
    </w:p>
    <w:p>
      <w:pPr>
        <w:pStyle w:val="Style24"/>
        <w:keepNext w:val="0"/>
        <w:keepLines w:val="0"/>
        <w:widowControl w:val="0"/>
        <w:shd w:val="clear" w:color="auto" w:fill="auto"/>
        <w:bidi w:val="0"/>
        <w:spacing w:before="0" w:after="180" w:line="309" w:lineRule="exact"/>
        <w:ind w:left="240" w:right="0" w:firstLine="360"/>
        <w:jc w:val="both"/>
      </w:pPr>
      <w:r>
        <w:rPr>
          <w:color w:val="000000"/>
          <w:spacing w:val="0"/>
          <w:w w:val="100"/>
          <w:position w:val="0"/>
        </w:rPr>
        <w:t xml:space="preserve">面对房地产行业的变化，公司建筑业务也将进一步加强对进入区域的深耕，进一步聚焦优质客户，加强对政府平台公司、 央国企及优质民营企业非住宅设施业务的扩展，降低住宅项目的占比。公司将进一步加强节能环保技术的应用，提高工业化 和模块化水平，降低对传统劳动力的依赖，进一步提高施工质量。公司将进一步推进组织升级，提高综合管理水平，加强对 </w:t>
      </w:r>
      <w:r>
        <w:rPr>
          <w:rFonts w:ascii="Times New Roman" w:eastAsia="Times New Roman" w:hAnsi="Times New Roman" w:cs="Times New Roman"/>
          <w:color w:val="000000"/>
          <w:spacing w:val="0"/>
          <w:w w:val="100"/>
          <w:position w:val="0"/>
        </w:rPr>
        <w:t>EPC</w:t>
      </w:r>
      <w:r>
        <w:rPr>
          <w:color w:val="000000"/>
          <w:spacing w:val="0"/>
          <w:w w:val="100"/>
          <w:position w:val="0"/>
        </w:rPr>
        <w:t>等综合业务的承接能力。</w:t>
      </w:r>
    </w:p>
    <w:p>
      <w:pPr>
        <w:pStyle w:val="Style22"/>
        <w:keepNext/>
        <w:keepLines/>
        <w:widowControl w:val="0"/>
        <w:shd w:val="clear" w:color="auto" w:fill="auto"/>
        <w:bidi w:val="0"/>
        <w:spacing w:before="0" w:line="240" w:lineRule="auto"/>
        <w:ind w:left="0" w:right="0" w:firstLine="240"/>
        <w:jc w:val="both"/>
      </w:pPr>
      <w:bookmarkStart w:id="69" w:name="bookmark69"/>
      <w:bookmarkStart w:id="70" w:name="bookmark70"/>
      <w:bookmarkStart w:id="71" w:name="bookmark71"/>
      <w:bookmarkStart w:id="72" w:name="bookmark72"/>
      <w:r>
        <w:rPr>
          <w:color w:val="000000"/>
          <w:spacing w:val="0"/>
          <w:w w:val="100"/>
          <w:position w:val="0"/>
          <w:sz w:val="24"/>
          <w:szCs w:val="24"/>
        </w:rPr>
        <w:t>三</w:t>
      </w:r>
      <w:bookmarkEnd w:id="71"/>
      <w:r>
        <w:rPr>
          <w:color w:val="000000"/>
          <w:spacing w:val="0"/>
          <w:w w:val="100"/>
          <w:position w:val="0"/>
          <w:sz w:val="24"/>
          <w:szCs w:val="24"/>
        </w:rPr>
        <w:t>、核心竞争力分析</w:t>
      </w:r>
      <w:bookmarkEnd w:id="69"/>
      <w:bookmarkEnd w:id="70"/>
      <w:bookmarkEnd w:id="72"/>
    </w:p>
    <w:p>
      <w:pPr>
        <w:pStyle w:val="Style24"/>
        <w:keepNext w:val="0"/>
        <w:keepLines w:val="0"/>
        <w:widowControl w:val="0"/>
        <w:shd w:val="clear" w:color="auto" w:fill="auto"/>
        <w:tabs>
          <w:tab w:pos="911" w:val="left"/>
        </w:tabs>
        <w:bidi w:val="0"/>
        <w:spacing w:before="0" w:after="0"/>
        <w:ind w:left="0" w:right="0" w:firstLine="600"/>
        <w:jc w:val="both"/>
      </w:pPr>
      <w:bookmarkStart w:id="73" w:name="bookmark73"/>
      <w:r>
        <w:rPr>
          <w:rFonts w:ascii="Times New Roman" w:eastAsia="Times New Roman" w:hAnsi="Times New Roman" w:cs="Times New Roman"/>
          <w:b/>
          <w:bCs/>
          <w:color w:val="000000"/>
          <w:spacing w:val="0"/>
          <w:w w:val="100"/>
          <w:position w:val="0"/>
        </w:rPr>
        <w:t>1</w:t>
      </w:r>
      <w:bookmarkEnd w:id="73"/>
      <w:r>
        <w:rPr>
          <w:b/>
          <w:bCs/>
          <w:color w:val="000000"/>
          <w:spacing w:val="0"/>
          <w:w w:val="100"/>
          <w:position w:val="0"/>
        </w:rPr>
        <w:t>、</w:t>
        <w:tab/>
        <w:t>战略优势</w:t>
      </w:r>
    </w:p>
    <w:p>
      <w:pPr>
        <w:pStyle w:val="Style24"/>
        <w:keepNext w:val="0"/>
        <w:keepLines w:val="0"/>
        <w:widowControl w:val="0"/>
        <w:shd w:val="clear" w:color="auto" w:fill="auto"/>
        <w:bidi w:val="0"/>
        <w:spacing w:before="0" w:after="140" w:line="307" w:lineRule="exact"/>
        <w:ind w:left="240" w:right="0" w:firstLine="360"/>
        <w:jc w:val="both"/>
      </w:pPr>
      <w:r>
        <w:rPr>
          <w:color w:val="000000"/>
          <w:spacing w:val="0"/>
          <w:w w:val="100"/>
          <w:position w:val="0"/>
        </w:rPr>
        <w:t>公司制定了符合公司特点的清晰战略，房地产业务坚持大众主流住宅产品定位，积极推进快速周转，不断完善聚焦长三 角、珠三角以及内地人口密集核心城市布局，适度增加一、二线城市的资源占比，控制中小城市的单项目规模，不断加强公 司的运营能力，项目获取到销售的平均周期保持在</w:t>
      </w:r>
      <w:r>
        <w:rPr>
          <w:rFonts w:ascii="Times New Roman" w:eastAsia="Times New Roman" w:hAnsi="Times New Roman" w:cs="Times New Roman"/>
          <w:color w:val="000000"/>
          <w:spacing w:val="0"/>
          <w:w w:val="100"/>
          <w:position w:val="0"/>
        </w:rPr>
        <w:t>7</w:t>
      </w:r>
      <w:r>
        <w:rPr>
          <w:color w:val="000000"/>
          <w:spacing w:val="0"/>
          <w:w w:val="100"/>
          <w:position w:val="0"/>
        </w:rPr>
        <w:t>个月左右，为持续快速增长提供保障。</w:t>
      </w:r>
    </w:p>
    <w:p>
      <w:pPr>
        <w:pStyle w:val="Style24"/>
        <w:keepNext w:val="0"/>
        <w:keepLines w:val="0"/>
        <w:widowControl w:val="0"/>
        <w:shd w:val="clear" w:color="auto" w:fill="auto"/>
        <w:tabs>
          <w:tab w:pos="925" w:val="left"/>
        </w:tabs>
        <w:bidi w:val="0"/>
        <w:spacing w:before="0" w:after="0"/>
        <w:ind w:left="240" w:right="0" w:firstLine="360"/>
        <w:jc w:val="both"/>
      </w:pPr>
      <w:bookmarkStart w:id="74" w:name="bookmark74"/>
      <w:r>
        <w:rPr>
          <w:rFonts w:ascii="Times New Roman" w:eastAsia="Times New Roman" w:hAnsi="Times New Roman" w:cs="Times New Roman"/>
          <w:b/>
          <w:bCs/>
          <w:color w:val="000000"/>
          <w:spacing w:val="0"/>
          <w:w w:val="100"/>
          <w:position w:val="0"/>
        </w:rPr>
        <w:t>2</w:t>
      </w:r>
      <w:bookmarkEnd w:id="74"/>
      <w:r>
        <w:rPr>
          <w:b/>
          <w:bCs/>
          <w:color w:val="000000"/>
          <w:spacing w:val="0"/>
          <w:w w:val="100"/>
          <w:position w:val="0"/>
        </w:rPr>
        <w:t>、</w:t>
        <w:tab/>
        <w:t>文化优势</w:t>
      </w:r>
    </w:p>
    <w:p>
      <w:pPr>
        <w:pStyle w:val="Style24"/>
        <w:keepNext w:val="0"/>
        <w:keepLines w:val="0"/>
        <w:widowControl w:val="0"/>
        <w:shd w:val="clear" w:color="auto" w:fill="auto"/>
        <w:bidi w:val="0"/>
        <w:spacing w:before="0" w:after="140" w:line="312" w:lineRule="exact"/>
        <w:ind w:left="240" w:right="0" w:firstLine="360"/>
        <w:jc w:val="both"/>
      </w:pPr>
      <w:r>
        <w:rPr>
          <w:color w:val="000000"/>
          <w:spacing w:val="0"/>
          <w:w w:val="100"/>
          <w:position w:val="0"/>
        </w:rPr>
        <w:t>公司以客户为中心，坚持简单透明、正道经营、成果导向、奋斗共享的价值取向，倡导表里如一，言行一致，不作假， 不唯上，只唯实，拿结果说话，以扁平化管理来着力打造高效能组织，“赢则一起狂，输则一起扛”，营造“敢拼会玩、简 单温暖、健康爱陪伴”的文化氛围，努力建设不断创造历史、令人向往的美好组织。</w:t>
      </w:r>
    </w:p>
    <w:p>
      <w:pPr>
        <w:pStyle w:val="Style24"/>
        <w:keepNext w:val="0"/>
        <w:keepLines w:val="0"/>
        <w:widowControl w:val="0"/>
        <w:shd w:val="clear" w:color="auto" w:fill="auto"/>
        <w:tabs>
          <w:tab w:pos="925" w:val="left"/>
        </w:tabs>
        <w:bidi w:val="0"/>
        <w:spacing w:before="0" w:after="0"/>
        <w:ind w:left="240" w:right="0" w:firstLine="360"/>
        <w:jc w:val="both"/>
      </w:pPr>
      <w:bookmarkStart w:id="75" w:name="bookmark75"/>
      <w:r>
        <w:rPr>
          <w:rFonts w:ascii="Times New Roman" w:eastAsia="Times New Roman" w:hAnsi="Times New Roman" w:cs="Times New Roman"/>
          <w:b/>
          <w:bCs/>
          <w:color w:val="000000"/>
          <w:spacing w:val="0"/>
          <w:w w:val="100"/>
          <w:position w:val="0"/>
        </w:rPr>
        <w:t>3</w:t>
      </w:r>
      <w:bookmarkEnd w:id="75"/>
      <w:r>
        <w:rPr>
          <w:b/>
          <w:bCs/>
          <w:color w:val="000000"/>
          <w:spacing w:val="0"/>
          <w:w w:val="100"/>
          <w:position w:val="0"/>
        </w:rPr>
        <w:t>、</w:t>
        <w:tab/>
        <w:t>品牌优势</w:t>
      </w:r>
    </w:p>
    <w:p>
      <w:pPr>
        <w:pStyle w:val="Style24"/>
        <w:keepNext w:val="0"/>
        <w:keepLines w:val="0"/>
        <w:widowControl w:val="0"/>
        <w:shd w:val="clear" w:color="auto" w:fill="auto"/>
        <w:bidi w:val="0"/>
        <w:spacing w:before="0" w:after="140" w:line="307" w:lineRule="exact"/>
        <w:ind w:left="240" w:right="0" w:firstLine="360"/>
        <w:jc w:val="both"/>
      </w:pPr>
      <w:r>
        <w:rPr>
          <w:color w:val="000000"/>
          <w:spacing w:val="0"/>
          <w:w w:val="100"/>
          <w:position w:val="0"/>
        </w:rPr>
        <w:t>公司秉承“铸就百年基业”理念，提出“美好就现在” 口号，建立健康住宅标准，建设健康</w:t>
      </w:r>
      <w:r>
        <w:rPr>
          <w:rFonts w:ascii="Times New Roman" w:eastAsia="Times New Roman" w:hAnsi="Times New Roman" w:cs="Times New Roman"/>
          <w:color w:val="000000"/>
          <w:spacing w:val="0"/>
          <w:w w:val="100"/>
          <w:position w:val="0"/>
        </w:rPr>
        <w:t>TED</w:t>
      </w:r>
      <w:r>
        <w:rPr>
          <w:color w:val="000000"/>
          <w:spacing w:val="0"/>
          <w:w w:val="100"/>
          <w:position w:val="0"/>
        </w:rPr>
        <w:t>社区，打造高品质产 品，用爱筑就健康丰盛人生。</w:t>
      </w:r>
      <w:r>
        <w:rPr>
          <w:rFonts w:ascii="Times New Roman" w:eastAsia="Times New Roman" w:hAnsi="Times New Roman" w:cs="Times New Roman"/>
          <w:color w:val="000000"/>
          <w:spacing w:val="0"/>
          <w:w w:val="100"/>
          <w:position w:val="0"/>
        </w:rPr>
        <w:t>2020</w:t>
      </w:r>
      <w:r>
        <w:rPr>
          <w:color w:val="000000"/>
          <w:spacing w:val="0"/>
          <w:w w:val="100"/>
          <w:position w:val="0"/>
        </w:rPr>
        <w:t>年公司位居中国房地产开发企业</w:t>
      </w:r>
      <w:r>
        <w:rPr>
          <w:rFonts w:ascii="Times New Roman" w:eastAsia="Times New Roman" w:hAnsi="Times New Roman" w:cs="Times New Roman"/>
          <w:color w:val="000000"/>
          <w:spacing w:val="0"/>
          <w:w w:val="100"/>
          <w:position w:val="0"/>
        </w:rPr>
        <w:t>20</w:t>
      </w:r>
      <w:r>
        <w:rPr>
          <w:color w:val="000000"/>
          <w:spacing w:val="0"/>
          <w:w w:val="100"/>
          <w:position w:val="0"/>
        </w:rPr>
        <w:t>强第</w:t>
      </w:r>
      <w:r>
        <w:rPr>
          <w:rFonts w:ascii="Times New Roman" w:eastAsia="Times New Roman" w:hAnsi="Times New Roman" w:cs="Times New Roman"/>
          <w:color w:val="000000"/>
          <w:spacing w:val="0"/>
          <w:w w:val="100"/>
          <w:position w:val="0"/>
        </w:rPr>
        <w:t>16</w:t>
      </w:r>
      <w:r>
        <w:rPr>
          <w:color w:val="000000"/>
          <w:spacing w:val="0"/>
          <w:w w:val="100"/>
          <w:position w:val="0"/>
        </w:rPr>
        <w:t>位、中国房企综合实力</w:t>
      </w:r>
      <w:r>
        <w:rPr>
          <w:rFonts w:ascii="Times New Roman" w:eastAsia="Times New Roman" w:hAnsi="Times New Roman" w:cs="Times New Roman"/>
          <w:color w:val="000000"/>
          <w:spacing w:val="0"/>
          <w:w w:val="100"/>
          <w:position w:val="0"/>
        </w:rPr>
        <w:t>200</w:t>
      </w:r>
      <w:r>
        <w:rPr>
          <w:color w:val="000000"/>
          <w:spacing w:val="0"/>
          <w:w w:val="100"/>
          <w:position w:val="0"/>
        </w:rPr>
        <w:t>强第</w:t>
      </w:r>
      <w:r>
        <w:rPr>
          <w:rFonts w:ascii="Times New Roman" w:eastAsia="Times New Roman" w:hAnsi="Times New Roman" w:cs="Times New Roman"/>
          <w:color w:val="000000"/>
          <w:spacing w:val="0"/>
          <w:w w:val="100"/>
          <w:position w:val="0"/>
        </w:rPr>
        <w:t>15</w:t>
      </w:r>
      <w:r>
        <w:rPr>
          <w:color w:val="000000"/>
          <w:spacing w:val="0"/>
          <w:w w:val="100"/>
          <w:position w:val="0"/>
        </w:rPr>
        <w:t>名、中国 房地产上市公司</w:t>
      </w:r>
      <w:r>
        <w:rPr>
          <w:rFonts w:ascii="Times New Roman" w:eastAsia="Times New Roman" w:hAnsi="Times New Roman" w:cs="Times New Roman"/>
          <w:color w:val="000000"/>
          <w:spacing w:val="0"/>
          <w:w w:val="100"/>
          <w:position w:val="0"/>
        </w:rPr>
        <w:t>A</w:t>
      </w:r>
      <w:r>
        <w:rPr>
          <w:color w:val="000000"/>
          <w:spacing w:val="0"/>
          <w:w w:val="100"/>
          <w:position w:val="0"/>
        </w:rPr>
        <w:t>股十强、中国房企品牌价值第</w:t>
      </w:r>
      <w:r>
        <w:rPr>
          <w:rFonts w:ascii="Times New Roman" w:eastAsia="Times New Roman" w:hAnsi="Times New Roman" w:cs="Times New Roman"/>
          <w:color w:val="000000"/>
          <w:spacing w:val="0"/>
          <w:w w:val="100"/>
          <w:position w:val="0"/>
        </w:rPr>
        <w:t>16</w:t>
      </w:r>
      <w:r>
        <w:rPr>
          <w:color w:val="000000"/>
          <w:spacing w:val="0"/>
          <w:w w:val="100"/>
          <w:position w:val="0"/>
        </w:rPr>
        <w:t>位，品牌认知度越来越高。</w:t>
      </w:r>
    </w:p>
    <w:p>
      <w:pPr>
        <w:pStyle w:val="Style24"/>
        <w:keepNext w:val="0"/>
        <w:keepLines w:val="0"/>
        <w:widowControl w:val="0"/>
        <w:shd w:val="clear" w:color="auto" w:fill="auto"/>
        <w:tabs>
          <w:tab w:pos="925" w:val="left"/>
        </w:tabs>
        <w:bidi w:val="0"/>
        <w:spacing w:before="0" w:after="0"/>
        <w:ind w:left="240" w:right="0" w:firstLine="360"/>
        <w:jc w:val="both"/>
      </w:pPr>
      <w:bookmarkStart w:id="76" w:name="bookmark76"/>
      <w:r>
        <w:rPr>
          <w:rFonts w:ascii="Times New Roman" w:eastAsia="Times New Roman" w:hAnsi="Times New Roman" w:cs="Times New Roman"/>
          <w:b/>
          <w:bCs/>
          <w:color w:val="000000"/>
          <w:spacing w:val="0"/>
          <w:w w:val="100"/>
          <w:position w:val="0"/>
        </w:rPr>
        <w:t>4</w:t>
      </w:r>
      <w:bookmarkEnd w:id="76"/>
      <w:r>
        <w:rPr>
          <w:b/>
          <w:bCs/>
          <w:color w:val="000000"/>
          <w:spacing w:val="0"/>
          <w:w w:val="100"/>
          <w:position w:val="0"/>
        </w:rPr>
        <w:t>、</w:t>
        <w:tab/>
        <w:t>业务协同优势</w:t>
      </w:r>
    </w:p>
    <w:p>
      <w:pPr>
        <w:pStyle w:val="Style24"/>
        <w:keepNext w:val="0"/>
        <w:keepLines w:val="0"/>
        <w:widowControl w:val="0"/>
        <w:shd w:val="clear" w:color="auto" w:fill="auto"/>
        <w:bidi w:val="0"/>
        <w:spacing w:before="0" w:after="60" w:line="317" w:lineRule="exact"/>
        <w:ind w:left="240" w:right="0" w:firstLine="360"/>
        <w:jc w:val="both"/>
        <w:sectPr>
          <w:footnotePr>
            <w:pos w:val="pageBottom"/>
            <w:numFmt w:val="decimal"/>
            <w:numRestart w:val="continuous"/>
          </w:footnotePr>
          <w:pgSz w:w="11900" w:h="16840"/>
          <w:pgMar w:top="1302" w:right="872" w:bottom="1388" w:left="872" w:header="0" w:footer="3" w:gutter="0"/>
          <w:cols w:space="720"/>
          <w:noEndnote/>
          <w:rtlGutter w:val="0"/>
          <w:docGrid w:linePitch="360"/>
        </w:sectPr>
      </w:pPr>
      <w:r>
        <w:rPr>
          <w:color w:val="000000"/>
          <w:spacing w:val="0"/>
          <w:w w:val="100"/>
          <w:position w:val="0"/>
        </w:rPr>
        <w:t>公司业务涵盖住宅开发，酒店管理，工程总承包，建筑安装等，和控股股东一起构建了住宅开发、轨道交通、市政路桥、 基础设施建设、商业、酒店运营等组成的完整产业格局，具备承接各种城市综合运营项目的能力，有其他单一类型企业难以 具备的优势。</w:t>
      </w:r>
    </w:p>
    <w:p>
      <w:pPr>
        <w:pStyle w:val="Style24"/>
        <w:keepNext w:val="0"/>
        <w:keepLines w:val="0"/>
        <w:widowControl w:val="0"/>
        <w:shd w:val="clear" w:color="auto" w:fill="auto"/>
        <w:bidi w:val="0"/>
        <w:spacing w:before="0" w:after="160" w:line="240" w:lineRule="auto"/>
        <w:ind w:left="0" w:right="0" w:firstLine="240"/>
        <w:jc w:val="left"/>
      </w:pPr>
      <w:r>
        <w:rPr>
          <w:color w:val="000000"/>
          <w:spacing w:val="0"/>
          <w:w w:val="100"/>
          <w:position w:val="0"/>
        </w:rPr>
        <w:t>江苏中南建设集团股份有限公司</w:t>
      </w:r>
      <w:r>
        <w:rPr>
          <w:rFonts w:ascii="Times New Roman" w:eastAsia="Times New Roman" w:hAnsi="Times New Roman" w:cs="Times New Roman"/>
          <w:color w:val="000000"/>
          <w:spacing w:val="0"/>
          <w:w w:val="100"/>
          <w:position w:val="0"/>
        </w:rPr>
        <w:t>2021</w:t>
      </w:r>
      <w:r>
        <w:rPr>
          <w:color w:val="000000"/>
          <w:spacing w:val="0"/>
          <w:w w:val="100"/>
          <w:position w:val="0"/>
        </w:rPr>
        <w:t>年度报告</w:t>
      </w:r>
    </w:p>
    <w:p>
      <w:pPr>
        <w:pStyle w:val="Style22"/>
        <w:keepNext/>
        <w:keepLines/>
        <w:widowControl w:val="0"/>
        <w:shd w:val="clear" w:color="auto" w:fill="auto"/>
        <w:bidi w:val="0"/>
        <w:spacing w:before="0" w:after="160" w:line="240" w:lineRule="auto"/>
        <w:ind w:left="0" w:right="0" w:firstLine="240"/>
        <w:jc w:val="left"/>
      </w:pPr>
      <w:bookmarkStart w:id="77" w:name="bookmark77"/>
      <w:bookmarkStart w:id="78" w:name="bookmark78"/>
      <w:bookmarkStart w:id="79" w:name="bookmark79"/>
      <w:bookmarkStart w:id="80" w:name="bookmark80"/>
      <w:r>
        <w:rPr>
          <w:color w:val="000000"/>
          <w:spacing w:val="0"/>
          <w:w w:val="100"/>
          <w:position w:val="0"/>
          <w:sz w:val="24"/>
          <w:szCs w:val="24"/>
        </w:rPr>
        <w:t>四</w:t>
      </w:r>
      <w:bookmarkEnd w:id="79"/>
      <w:r>
        <w:rPr>
          <w:color w:val="000000"/>
          <w:spacing w:val="0"/>
          <w:w w:val="100"/>
          <w:position w:val="0"/>
          <w:sz w:val="24"/>
          <w:szCs w:val="24"/>
        </w:rPr>
        <w:t>、主营业务分析</w:t>
      </w:r>
      <w:bookmarkEnd w:id="77"/>
      <w:bookmarkEnd w:id="78"/>
      <w:bookmarkEnd w:id="80"/>
    </w:p>
    <w:p>
      <w:pPr>
        <w:pStyle w:val="Style39"/>
        <w:keepNext/>
        <w:keepLines/>
        <w:widowControl w:val="0"/>
        <w:shd w:val="clear" w:color="auto" w:fill="auto"/>
        <w:bidi w:val="0"/>
        <w:spacing w:before="0" w:line="240" w:lineRule="auto"/>
        <w:ind w:left="0" w:right="0" w:firstLine="240"/>
        <w:jc w:val="left"/>
      </w:pPr>
      <w:bookmarkStart w:id="81" w:name="bookmark81"/>
      <w:bookmarkStart w:id="82" w:name="bookmark82"/>
      <w:bookmarkStart w:id="83" w:name="bookmark83"/>
      <w:bookmarkStart w:id="84" w:name="bookmark84"/>
      <w:r>
        <w:rPr>
          <w:color w:val="000000"/>
          <w:spacing w:val="0"/>
          <w:w w:val="100"/>
          <w:position w:val="0"/>
        </w:rPr>
        <w:t>1</w:t>
      </w:r>
      <w:bookmarkEnd w:id="83"/>
      <w:r>
        <w:rPr>
          <w:color w:val="000000"/>
          <w:spacing w:val="0"/>
          <w:w w:val="100"/>
          <w:position w:val="0"/>
        </w:rPr>
        <w:t>、概述</w:t>
      </w:r>
      <w:bookmarkEnd w:id="81"/>
      <w:bookmarkEnd w:id="82"/>
      <w:bookmarkEnd w:id="84"/>
    </w:p>
    <w:p>
      <w:pPr>
        <w:pStyle w:val="Style24"/>
        <w:keepNext w:val="0"/>
        <w:keepLines w:val="0"/>
        <w:widowControl w:val="0"/>
        <w:shd w:val="clear" w:color="auto" w:fill="auto"/>
        <w:bidi w:val="0"/>
        <w:spacing w:before="0" w:after="160" w:line="240" w:lineRule="auto"/>
        <w:ind w:left="0" w:right="0" w:firstLine="600"/>
        <w:jc w:val="both"/>
      </w:pPr>
      <w:r>
        <w:rPr>
          <w:color w:val="000000"/>
          <w:spacing w:val="0"/>
          <w:w w:val="100"/>
          <w:position w:val="0"/>
        </w:rPr>
        <w:t>参见“管理层讨论与分析”中的“二、经营情况”相关内容。</w:t>
      </w:r>
    </w:p>
    <w:p>
      <w:pPr>
        <w:pStyle w:val="Style39"/>
        <w:keepNext/>
        <w:keepLines/>
        <w:widowControl w:val="0"/>
        <w:shd w:val="clear" w:color="auto" w:fill="auto"/>
        <w:bidi w:val="0"/>
        <w:spacing w:before="0" w:after="160" w:line="240" w:lineRule="auto"/>
        <w:ind w:left="0" w:right="0" w:firstLine="240"/>
        <w:jc w:val="left"/>
      </w:pPr>
      <w:bookmarkStart w:id="85" w:name="bookmark85"/>
      <w:bookmarkStart w:id="86" w:name="bookmark86"/>
      <w:bookmarkStart w:id="87" w:name="bookmark87"/>
      <w:bookmarkStart w:id="88" w:name="bookmark88"/>
      <w:r>
        <w:rPr>
          <w:color w:val="000000"/>
          <w:spacing w:val="0"/>
          <w:w w:val="100"/>
          <w:position w:val="0"/>
        </w:rPr>
        <w:t>2</w:t>
      </w:r>
      <w:bookmarkEnd w:id="87"/>
      <w:r>
        <w:rPr>
          <w:color w:val="000000"/>
          <w:spacing w:val="0"/>
          <w:w w:val="100"/>
          <w:position w:val="0"/>
        </w:rPr>
        <w:t>、收入与成本</w:t>
      </w:r>
      <w:bookmarkEnd w:id="85"/>
      <w:bookmarkEnd w:id="86"/>
      <w:bookmarkEnd w:id="88"/>
    </w:p>
    <w:p>
      <w:pPr>
        <w:pStyle w:val="Style41"/>
        <w:keepNext/>
        <w:keepLines/>
        <w:widowControl w:val="0"/>
        <w:shd w:val="clear" w:color="auto" w:fill="auto"/>
        <w:bidi w:val="0"/>
        <w:spacing w:before="0" w:line="240" w:lineRule="auto"/>
        <w:ind w:left="0" w:right="0"/>
        <w:jc w:val="left"/>
      </w:pPr>
      <w:bookmarkStart w:id="89" w:name="bookmark89"/>
      <w:bookmarkStart w:id="90" w:name="bookmark90"/>
      <w:bookmarkStart w:id="91" w:name="bookmark91"/>
      <w:bookmarkStart w:id="92" w:name="bookmark92"/>
      <w:r>
        <w:rPr>
          <w:color w:val="000000"/>
          <w:spacing w:val="0"/>
          <w:w w:val="100"/>
          <w:position w:val="0"/>
        </w:rPr>
        <w:t>（</w:t>
      </w:r>
      <w:bookmarkEnd w:id="91"/>
      <w:r>
        <w:rPr>
          <w:color w:val="000000"/>
          <w:spacing w:val="0"/>
          <w:w w:val="100"/>
          <w:position w:val="0"/>
        </w:rPr>
        <w:t>1）营业收入构成</w:t>
      </w:r>
      <w:bookmarkEnd w:id="89"/>
      <w:bookmarkEnd w:id="90"/>
      <w:bookmarkEnd w:id="92"/>
    </w:p>
    <w:tbl>
      <w:tblPr>
        <w:tblOverlap w:val="never"/>
        <w:jc w:val="center"/>
        <w:tblLayout w:type="fixed"/>
      </w:tblPr>
      <w:tblGrid>
        <w:gridCol w:w="1301"/>
        <w:gridCol w:w="1824"/>
        <w:gridCol w:w="1594"/>
        <w:gridCol w:w="1738"/>
        <w:gridCol w:w="1594"/>
        <w:gridCol w:w="1070"/>
      </w:tblGrid>
      <w:tr>
        <w:trPr>
          <w:trHeight w:val="245"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项目</w:t>
            </w:r>
          </w:p>
        </w:tc>
        <w:tc>
          <w:tcPr>
            <w:gridSpan w:val="2"/>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 xml:space="preserve">2021 </w:t>
            </w:r>
            <w:r>
              <w:rPr>
                <w:rFonts w:ascii="SimSun" w:eastAsia="SimSun" w:hAnsi="SimSun" w:cs="SimSun"/>
                <w:b/>
                <w:bCs/>
                <w:color w:val="000000"/>
                <w:spacing w:val="0"/>
                <w:w w:val="100"/>
                <w:position w:val="0"/>
              </w:rPr>
              <w:t>年</w:t>
            </w:r>
          </w:p>
        </w:tc>
        <w:tc>
          <w:tcPr>
            <w:gridSpan w:val="2"/>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 xml:space="preserve">2020 </w:t>
            </w:r>
            <w:r>
              <w:rPr>
                <w:rFonts w:ascii="SimSun" w:eastAsia="SimSun" w:hAnsi="SimSun" w:cs="SimSun"/>
                <w:b/>
                <w:bCs/>
                <w:color w:val="000000"/>
                <w:spacing w:val="0"/>
                <w:w w:val="100"/>
                <w:position w:val="0"/>
              </w:rPr>
              <w:t>年</w:t>
            </w:r>
          </w:p>
        </w:tc>
        <w:tc>
          <w:tcPr>
            <w:vMerge w:val="restart"/>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pPr>
            <w:r>
              <w:rPr>
                <w:rFonts w:ascii="SimSun" w:eastAsia="SimSun" w:hAnsi="SimSun" w:cs="SimSun"/>
                <w:b/>
                <w:bCs/>
                <w:color w:val="000000"/>
                <w:spacing w:val="0"/>
                <w:w w:val="100"/>
                <w:position w:val="0"/>
              </w:rPr>
              <w:t>同比增减</w:t>
            </w:r>
          </w:p>
        </w:tc>
      </w:tr>
      <w:tr>
        <w:trPr>
          <w:trHeight w:val="24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40"/>
              <w:jc w:val="left"/>
            </w:pPr>
            <w:r>
              <w:rPr>
                <w:rFonts w:ascii="SimSun" w:eastAsia="SimSun" w:hAnsi="SimSun" w:cs="SimSun"/>
                <w:b/>
                <w:bCs/>
                <w:color w:val="000000"/>
                <w:spacing w:val="0"/>
                <w:w w:val="100"/>
                <w:position w:val="0"/>
              </w:rPr>
              <w:t>金额（元）</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占营业收入比重</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金额（元）</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占营业收入比重</w:t>
            </w:r>
          </w:p>
        </w:tc>
        <w:tc>
          <w:tcPr>
            <w:vMerge/>
            <w:tcBorders>
              <w:left w:val="single" w:sz="4"/>
              <w:right w:val="single" w:sz="4"/>
            </w:tcBorders>
            <w:shd w:val="clear" w:color="auto" w:fill="FFFFFF"/>
            <w:vAlign w:val="center"/>
          </w:tcPr>
          <w:p>
            <w:pPr/>
          </w:p>
        </w:tc>
      </w:tr>
      <w:tr>
        <w:trPr>
          <w:trHeight w:val="24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营业收入合计</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left"/>
            </w:pPr>
            <w:r>
              <w:rPr>
                <w:color w:val="000000"/>
                <w:spacing w:val="0"/>
                <w:w w:val="100"/>
                <w:position w:val="0"/>
              </w:rPr>
              <w:t>79,210,505,937.87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60"/>
              <w:jc w:val="left"/>
            </w:pPr>
            <w:r>
              <w:rPr>
                <w:color w:val="000000"/>
                <w:spacing w:val="0"/>
                <w:w w:val="100"/>
                <w:position w:val="0"/>
              </w:rPr>
              <w:t>78,600,848,306.78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80"/>
              <w:jc w:val="left"/>
            </w:pPr>
            <w:r>
              <w:rPr>
                <w:color w:val="000000"/>
                <w:spacing w:val="0"/>
                <w:w w:val="100"/>
                <w:position w:val="0"/>
              </w:rPr>
              <w:t>0.78%</w:t>
            </w:r>
          </w:p>
        </w:tc>
      </w:tr>
      <w:tr>
        <w:trPr>
          <w:trHeight w:val="240" w:hRule="exact"/>
        </w:trPr>
        <w:tc>
          <w:tcPr>
            <w:gridSpan w:val="6"/>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分行业</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房地产开发</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left"/>
            </w:pPr>
            <w:r>
              <w:rPr>
                <w:color w:val="000000"/>
                <w:spacing w:val="0"/>
                <w:w w:val="100"/>
                <w:position w:val="0"/>
              </w:rPr>
              <w:t>56,044,430,988.66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20"/>
              <w:jc w:val="left"/>
            </w:pPr>
            <w:r>
              <w:rPr>
                <w:color w:val="000000"/>
                <w:spacing w:val="0"/>
                <w:w w:val="100"/>
                <w:position w:val="0"/>
              </w:rPr>
              <w:t>70.75%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60"/>
              <w:jc w:val="left"/>
            </w:pPr>
            <w:r>
              <w:rPr>
                <w:color w:val="000000"/>
                <w:spacing w:val="0"/>
                <w:w w:val="100"/>
                <w:position w:val="0"/>
              </w:rPr>
              <w:t>58,570,222,596.54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20"/>
              <w:jc w:val="left"/>
            </w:pPr>
            <w:r>
              <w:rPr>
                <w:color w:val="000000"/>
                <w:spacing w:val="0"/>
                <w:w w:val="100"/>
                <w:position w:val="0"/>
              </w:rPr>
              <w:t>74.52%</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00"/>
              <w:jc w:val="left"/>
            </w:pPr>
            <w:r>
              <w:rPr>
                <w:color w:val="000000"/>
                <w:spacing w:val="0"/>
                <w:w w:val="100"/>
                <w:position w:val="0"/>
              </w:rPr>
              <w:t>-4.31%</w:t>
            </w:r>
          </w:p>
        </w:tc>
      </w:tr>
      <w:tr>
        <w:trPr>
          <w:trHeight w:val="29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建筑施工</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left"/>
            </w:pPr>
            <w:r>
              <w:rPr>
                <w:color w:val="000000"/>
                <w:spacing w:val="0"/>
                <w:w w:val="100"/>
                <w:position w:val="0"/>
              </w:rPr>
              <w:t>25,144,639,577.87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20"/>
              <w:jc w:val="left"/>
            </w:pPr>
            <w:r>
              <w:rPr>
                <w:color w:val="000000"/>
                <w:spacing w:val="0"/>
                <w:w w:val="100"/>
                <w:position w:val="0"/>
              </w:rPr>
              <w:t>31.74%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60"/>
              <w:jc w:val="left"/>
            </w:pPr>
            <w:r>
              <w:rPr>
                <w:color w:val="000000"/>
                <w:spacing w:val="0"/>
                <w:w w:val="100"/>
                <w:position w:val="0"/>
              </w:rPr>
              <w:t>22,197,061,434.54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20"/>
              <w:jc w:val="left"/>
            </w:pPr>
            <w:r>
              <w:rPr>
                <w:color w:val="000000"/>
                <w:spacing w:val="0"/>
                <w:w w:val="100"/>
                <w:position w:val="0"/>
              </w:rPr>
              <w:t>28.24%</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00"/>
              <w:jc w:val="left"/>
            </w:pPr>
            <w:r>
              <w:rPr>
                <w:color w:val="000000"/>
                <w:spacing w:val="0"/>
                <w:w w:val="100"/>
                <w:position w:val="0"/>
              </w:rPr>
              <w:t>13.28%</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酒店及其他</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40"/>
              <w:jc w:val="left"/>
            </w:pPr>
            <w:r>
              <w:rPr>
                <w:color w:val="000000"/>
                <w:spacing w:val="0"/>
                <w:w w:val="100"/>
                <w:position w:val="0"/>
              </w:rPr>
              <w:t>1,783,974,256.76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1,955,769,910.58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2.49%</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00"/>
              <w:jc w:val="left"/>
            </w:pPr>
            <w:r>
              <w:rPr>
                <w:color w:val="000000"/>
                <w:spacing w:val="0"/>
                <w:w w:val="100"/>
                <w:position w:val="0"/>
              </w:rPr>
              <w:t>-8.78%</w:t>
            </w:r>
          </w:p>
        </w:tc>
      </w:tr>
      <w:tr>
        <w:trPr>
          <w:trHeight w:val="322"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内部交易抵消</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left"/>
            </w:pPr>
            <w:r>
              <w:rPr>
                <w:color w:val="000000"/>
                <w:spacing w:val="0"/>
                <w:w w:val="100"/>
                <w:position w:val="0"/>
              </w:rPr>
              <w:t>-3,762,538,885.42</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20"/>
              <w:jc w:val="both"/>
            </w:pPr>
            <w:r>
              <w:rPr>
                <w:color w:val="000000"/>
                <w:spacing w:val="0"/>
                <w:w w:val="100"/>
                <w:position w:val="0"/>
              </w:rPr>
              <w:t>-4.75%</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60"/>
              <w:jc w:val="left"/>
            </w:pPr>
            <w:r>
              <w:rPr>
                <w:color w:val="000000"/>
                <w:spacing w:val="0"/>
                <w:w w:val="100"/>
                <w:position w:val="0"/>
              </w:rPr>
              <w:t>-4,122,205,634.88</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20"/>
              <w:jc w:val="both"/>
            </w:pPr>
            <w:r>
              <w:rPr>
                <w:color w:val="000000"/>
                <w:spacing w:val="0"/>
                <w:w w:val="100"/>
                <w:position w:val="0"/>
              </w:rPr>
              <w:t>-5.24%</w:t>
            </w: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80"/>
              <w:jc w:val="left"/>
            </w:pPr>
            <w:r>
              <w:rPr>
                <w:color w:val="000000"/>
                <w:spacing w:val="0"/>
                <w:w w:val="100"/>
                <w:position w:val="0"/>
              </w:rPr>
              <w:t>8.73%</w:t>
            </w:r>
          </w:p>
        </w:tc>
      </w:tr>
    </w:tbl>
    <w:p>
      <w:pPr>
        <w:widowControl w:val="0"/>
        <w:spacing w:after="159" w:line="1" w:lineRule="exact"/>
      </w:pPr>
    </w:p>
    <w:p>
      <w:pPr>
        <w:pStyle w:val="Style41"/>
        <w:keepNext/>
        <w:keepLines/>
        <w:widowControl w:val="0"/>
        <w:shd w:val="clear" w:color="auto" w:fill="auto"/>
        <w:bidi w:val="0"/>
        <w:spacing w:before="0" w:line="240" w:lineRule="auto"/>
        <w:ind w:left="0" w:right="0"/>
        <w:jc w:val="left"/>
      </w:pPr>
      <w:bookmarkStart w:id="93" w:name="bookmark93"/>
      <w:bookmarkStart w:id="94" w:name="bookmark94"/>
      <w:bookmarkStart w:id="95" w:name="bookmark95"/>
      <w:bookmarkStart w:id="96" w:name="bookmark96"/>
      <w:r>
        <w:rPr>
          <w:color w:val="000000"/>
          <w:spacing w:val="0"/>
          <w:w w:val="100"/>
          <w:position w:val="0"/>
        </w:rPr>
        <w:t>（</w:t>
      </w:r>
      <w:bookmarkEnd w:id="95"/>
      <w:r>
        <w:rPr>
          <w:color w:val="000000"/>
          <w:spacing w:val="0"/>
          <w:w w:val="100"/>
          <w:position w:val="0"/>
        </w:rPr>
        <w:t>2）分行业利润率情况</w:t>
      </w:r>
      <w:bookmarkEnd w:id="93"/>
      <w:bookmarkEnd w:id="94"/>
      <w:bookmarkEnd w:id="96"/>
    </w:p>
    <w:tbl>
      <w:tblPr>
        <w:tblOverlap w:val="never"/>
        <w:jc w:val="center"/>
        <w:tblLayout w:type="fixed"/>
      </w:tblPr>
      <w:tblGrid>
        <w:gridCol w:w="1267"/>
        <w:gridCol w:w="1469"/>
        <w:gridCol w:w="994"/>
        <w:gridCol w:w="1560"/>
        <w:gridCol w:w="1133"/>
        <w:gridCol w:w="1013"/>
        <w:gridCol w:w="1426"/>
      </w:tblGrid>
      <w:tr>
        <w:trPr>
          <w:trHeight w:val="389"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left"/>
            </w:pPr>
            <w:r>
              <w:rPr>
                <w:rFonts w:ascii="SimSun" w:eastAsia="SimSun" w:hAnsi="SimSun" w:cs="SimSun"/>
                <w:b/>
                <w:bCs/>
                <w:color w:val="000000"/>
                <w:spacing w:val="0"/>
                <w:w w:val="100"/>
                <w:position w:val="0"/>
              </w:rPr>
              <w:t>行业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营业收入（元）</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同比增减</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both"/>
            </w:pPr>
            <w:r>
              <w:rPr>
                <w:rFonts w:ascii="SimSun" w:eastAsia="SimSun" w:hAnsi="SimSun" w:cs="SimSun"/>
                <w:b/>
                <w:bCs/>
                <w:color w:val="000000"/>
                <w:spacing w:val="0"/>
                <w:w w:val="100"/>
                <w:position w:val="0"/>
              </w:rPr>
              <w:t>营业成本（元）</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200" w:firstLine="0"/>
              <w:jc w:val="right"/>
            </w:pPr>
            <w:r>
              <w:rPr>
                <w:rFonts w:ascii="SimSun" w:eastAsia="SimSun" w:hAnsi="SimSun" w:cs="SimSun"/>
                <w:b/>
                <w:bCs/>
                <w:color w:val="000000"/>
                <w:spacing w:val="0"/>
                <w:w w:val="100"/>
                <w:position w:val="0"/>
              </w:rPr>
              <w:t>同比增减</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pPr>
            <w:r>
              <w:rPr>
                <w:rFonts w:ascii="SimSun" w:eastAsia="SimSun" w:hAnsi="SimSun" w:cs="SimSun"/>
                <w:b/>
                <w:bCs/>
                <w:color w:val="000000"/>
                <w:spacing w:val="0"/>
                <w:w w:val="100"/>
                <w:position w:val="0"/>
              </w:rPr>
              <w:t>毛利率</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pPr>
            <w:r>
              <w:rPr>
                <w:rFonts w:ascii="SimSun" w:eastAsia="SimSun" w:hAnsi="SimSun" w:cs="SimSun"/>
                <w:b/>
                <w:bCs/>
                <w:color w:val="000000"/>
                <w:spacing w:val="0"/>
                <w:w w:val="100"/>
                <w:position w:val="0"/>
              </w:rPr>
              <w:t>同比增减</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房地产开发</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56,044,430,988.66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00"/>
              <w:jc w:val="both"/>
            </w:pPr>
            <w:r>
              <w:rPr>
                <w:color w:val="000000"/>
                <w:spacing w:val="0"/>
                <w:w w:val="100"/>
                <w:position w:val="0"/>
              </w:rPr>
              <w:t>-4.31%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both"/>
            </w:pPr>
            <w:r>
              <w:rPr>
                <w:color w:val="000000"/>
                <w:spacing w:val="0"/>
                <w:w w:val="100"/>
                <w:position w:val="0"/>
              </w:rPr>
              <w:t>50,052,507,742.22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5.69%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10.69%</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-8.45</w:t>
            </w:r>
            <w:r>
              <w:rPr>
                <w:rFonts w:ascii="SimSun" w:eastAsia="SimSun" w:hAnsi="SimSun" w:cs="SimSun"/>
                <w:color w:val="000000"/>
                <w:spacing w:val="0"/>
                <w:w w:val="100"/>
                <w:position w:val="0"/>
              </w:rPr>
              <w:t>个百分点</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建筑施工</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25,144,639,577.87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00"/>
              <w:jc w:val="both"/>
            </w:pPr>
            <w:r>
              <w:rPr>
                <w:color w:val="000000"/>
                <w:spacing w:val="0"/>
                <w:w w:val="100"/>
                <w:position w:val="0"/>
              </w:rPr>
              <w:t>13.28%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both"/>
            </w:pPr>
            <w:r>
              <w:rPr>
                <w:color w:val="000000"/>
                <w:spacing w:val="0"/>
                <w:w w:val="100"/>
                <w:position w:val="0"/>
              </w:rPr>
              <w:t>23,527,829,370.78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6.43%</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-2.22</w:t>
            </w:r>
            <w:r>
              <w:rPr>
                <w:rFonts w:ascii="SimSun" w:eastAsia="SimSun" w:hAnsi="SimSun" w:cs="SimSun"/>
                <w:color w:val="000000"/>
                <w:spacing w:val="0"/>
                <w:w w:val="100"/>
                <w:position w:val="0"/>
              </w:rPr>
              <w:t>个百分点</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酒店及其他</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1,783,974,256.76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00"/>
              <w:jc w:val="both"/>
            </w:pPr>
            <w:r>
              <w:rPr>
                <w:color w:val="000000"/>
                <w:spacing w:val="0"/>
                <w:w w:val="100"/>
                <w:position w:val="0"/>
              </w:rPr>
              <w:t>-8.78%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1,177,968,345.73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-5.22%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33.97%</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-2.49</w:t>
            </w:r>
            <w:r>
              <w:rPr>
                <w:rFonts w:ascii="SimSun" w:eastAsia="SimSun" w:hAnsi="SimSun" w:cs="SimSun"/>
                <w:color w:val="000000"/>
                <w:spacing w:val="0"/>
                <w:w w:val="100"/>
                <w:position w:val="0"/>
              </w:rPr>
              <w:t>个百分点</w:t>
            </w:r>
          </w:p>
        </w:tc>
      </w:tr>
      <w:tr>
        <w:trPr>
          <w:trHeight w:val="288"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内部交易抵消</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-3,762,538,885.42</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00"/>
              <w:jc w:val="both"/>
            </w:pPr>
            <w:r>
              <w:rPr>
                <w:color w:val="000000"/>
                <w:spacing w:val="0"/>
                <w:w w:val="100"/>
                <w:position w:val="0"/>
              </w:rPr>
              <w:t>-8.73%</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both"/>
            </w:pPr>
            <w:r>
              <w:rPr>
                <w:color w:val="000000"/>
                <w:spacing w:val="0"/>
                <w:w w:val="100"/>
                <w:position w:val="0"/>
              </w:rPr>
              <w:t>-3,491,229,732.56</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9.76%</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bl>
    <w:p>
      <w:pPr>
        <w:widowControl w:val="0"/>
        <w:spacing w:after="159" w:line="1" w:lineRule="exact"/>
      </w:pPr>
    </w:p>
    <w:p>
      <w:pPr>
        <w:pStyle w:val="Style41"/>
        <w:keepNext/>
        <w:keepLines/>
        <w:widowControl w:val="0"/>
        <w:shd w:val="clear" w:color="auto" w:fill="auto"/>
        <w:tabs>
          <w:tab w:pos="733" w:val="left"/>
        </w:tabs>
        <w:bidi w:val="0"/>
        <w:spacing w:before="0" w:line="240" w:lineRule="auto"/>
        <w:ind w:left="0" w:right="0"/>
        <w:jc w:val="left"/>
      </w:pPr>
      <w:bookmarkStart w:id="100" w:name="bookmark100"/>
      <w:bookmarkStart w:id="97" w:name="bookmark97"/>
      <w:bookmarkStart w:id="98" w:name="bookmark98"/>
      <w:bookmarkStart w:id="99" w:name="bookmark99"/>
      <w:r>
        <w:rPr>
          <w:color w:val="000000"/>
          <w:spacing w:val="0"/>
          <w:w w:val="100"/>
          <w:position w:val="0"/>
        </w:rPr>
        <w:t>（</w:t>
      </w:r>
      <w:bookmarkEnd w:id="99"/>
      <w:r>
        <w:rPr>
          <w:color w:val="000000"/>
          <w:spacing w:val="0"/>
          <w:w w:val="100"/>
          <w:position w:val="0"/>
        </w:rPr>
        <w:t>3）</w:t>
        <w:tab/>
        <w:t>公司实物销售收入是否大于劳务收入：不适用</w:t>
      </w:r>
      <w:bookmarkEnd w:id="100"/>
      <w:bookmarkEnd w:id="97"/>
      <w:bookmarkEnd w:id="98"/>
    </w:p>
    <w:p>
      <w:pPr>
        <w:pStyle w:val="Style41"/>
        <w:keepNext/>
        <w:keepLines/>
        <w:widowControl w:val="0"/>
        <w:shd w:val="clear" w:color="auto" w:fill="auto"/>
        <w:tabs>
          <w:tab w:pos="733" w:val="left"/>
        </w:tabs>
        <w:bidi w:val="0"/>
        <w:spacing w:before="0" w:line="240" w:lineRule="auto"/>
        <w:ind w:left="0" w:right="0"/>
        <w:jc w:val="left"/>
      </w:pPr>
      <w:bookmarkStart w:id="101" w:name="bookmark101"/>
      <w:bookmarkStart w:id="102" w:name="bookmark102"/>
      <w:bookmarkStart w:id="103" w:name="bookmark103"/>
      <w:bookmarkStart w:id="104" w:name="bookmark104"/>
      <w:r>
        <w:rPr>
          <w:color w:val="000000"/>
          <w:spacing w:val="0"/>
          <w:w w:val="100"/>
          <w:position w:val="0"/>
        </w:rPr>
        <w:t>（</w:t>
      </w:r>
      <w:bookmarkEnd w:id="103"/>
      <w:r>
        <w:rPr>
          <w:color w:val="000000"/>
          <w:spacing w:val="0"/>
          <w:w w:val="100"/>
          <w:position w:val="0"/>
        </w:rPr>
        <w:t>4）</w:t>
        <w:tab/>
        <w:t>公司已签订的重大销售合同、重大采购合同截至本报告期的履行情况：不适用</w:t>
      </w:r>
      <w:bookmarkEnd w:id="101"/>
      <w:bookmarkEnd w:id="102"/>
      <w:bookmarkEnd w:id="104"/>
    </w:p>
    <w:p>
      <w:pPr>
        <w:pStyle w:val="Style41"/>
        <w:keepNext/>
        <w:keepLines/>
        <w:widowControl w:val="0"/>
        <w:shd w:val="clear" w:color="auto" w:fill="auto"/>
        <w:tabs>
          <w:tab w:pos="733" w:val="left"/>
        </w:tabs>
        <w:bidi w:val="0"/>
        <w:spacing w:before="0" w:line="240" w:lineRule="auto"/>
        <w:ind w:left="0" w:right="0"/>
        <w:jc w:val="left"/>
      </w:pPr>
      <w:bookmarkStart w:id="105" w:name="bookmark105"/>
      <w:bookmarkStart w:id="106" w:name="bookmark106"/>
      <w:bookmarkStart w:id="107" w:name="bookmark107"/>
      <w:bookmarkStart w:id="108" w:name="bookmark108"/>
      <w:r>
        <w:rPr>
          <w:color w:val="000000"/>
          <w:spacing w:val="0"/>
          <w:w w:val="100"/>
          <w:position w:val="0"/>
        </w:rPr>
        <w:t>（</w:t>
      </w:r>
      <w:bookmarkEnd w:id="107"/>
      <w:r>
        <w:rPr>
          <w:color w:val="000000"/>
          <w:spacing w:val="0"/>
          <w:w w:val="100"/>
          <w:position w:val="0"/>
        </w:rPr>
        <w:t>5）</w:t>
        <w:tab/>
        <w:t>营业成本构成</w:t>
      </w:r>
      <w:bookmarkEnd w:id="105"/>
      <w:bookmarkEnd w:id="106"/>
      <w:bookmarkEnd w:id="108"/>
    </w:p>
    <w:tbl>
      <w:tblPr>
        <w:tblOverlap w:val="never"/>
        <w:jc w:val="center"/>
        <w:tblLayout w:type="fixed"/>
      </w:tblPr>
      <w:tblGrid>
        <w:gridCol w:w="1262"/>
        <w:gridCol w:w="1186"/>
        <w:gridCol w:w="1550"/>
        <w:gridCol w:w="1368"/>
        <w:gridCol w:w="1474"/>
        <w:gridCol w:w="1421"/>
        <w:gridCol w:w="1018"/>
      </w:tblGrid>
      <w:tr>
        <w:trPr>
          <w:trHeight w:val="288"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pPr>
            <w:r>
              <w:rPr>
                <w:rFonts w:ascii="SimSun" w:eastAsia="SimSun" w:hAnsi="SimSun" w:cs="SimSun"/>
                <w:b/>
                <w:bCs/>
                <w:color w:val="000000"/>
                <w:spacing w:val="0"/>
                <w:w w:val="100"/>
                <w:position w:val="0"/>
              </w:rPr>
              <w:t>行业分类</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项目</w:t>
            </w:r>
          </w:p>
        </w:tc>
        <w:tc>
          <w:tcPr>
            <w:gridSpan w:val="2"/>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 xml:space="preserve">2021 </w:t>
            </w:r>
            <w:r>
              <w:rPr>
                <w:rFonts w:ascii="SimSun" w:eastAsia="SimSun" w:hAnsi="SimSun" w:cs="SimSun"/>
                <w:b/>
                <w:bCs/>
                <w:color w:val="000000"/>
                <w:spacing w:val="0"/>
                <w:w w:val="100"/>
                <w:position w:val="0"/>
              </w:rPr>
              <w:t>年</w:t>
            </w:r>
          </w:p>
        </w:tc>
        <w:tc>
          <w:tcPr>
            <w:gridSpan w:val="2"/>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 xml:space="preserve">2020 </w:t>
            </w:r>
            <w:r>
              <w:rPr>
                <w:rFonts w:ascii="SimSun" w:eastAsia="SimSun" w:hAnsi="SimSun" w:cs="SimSun"/>
                <w:b/>
                <w:bCs/>
                <w:color w:val="000000"/>
                <w:spacing w:val="0"/>
                <w:w w:val="100"/>
                <w:position w:val="0"/>
              </w:rPr>
              <w:t>年</w:t>
            </w:r>
          </w:p>
        </w:tc>
        <w:tc>
          <w:tcPr>
            <w:vMerge w:val="restart"/>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140" w:firstLine="0"/>
              <w:jc w:val="right"/>
            </w:pPr>
            <w:r>
              <w:rPr>
                <w:rFonts w:ascii="SimSun" w:eastAsia="SimSun" w:hAnsi="SimSun" w:cs="SimSun"/>
                <w:b/>
                <w:bCs/>
                <w:color w:val="000000"/>
                <w:spacing w:val="0"/>
                <w:w w:val="100"/>
                <w:position w:val="0"/>
              </w:rPr>
              <w:t>同比增减</w:t>
            </w:r>
          </w:p>
        </w:tc>
      </w:tr>
      <w:tr>
        <w:trPr>
          <w:trHeight w:val="28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60"/>
              <w:jc w:val="left"/>
            </w:pPr>
            <w:r>
              <w:rPr>
                <w:rFonts w:ascii="SimSun" w:eastAsia="SimSun" w:hAnsi="SimSun" w:cs="SimSun"/>
                <w:b/>
                <w:bCs/>
                <w:color w:val="000000"/>
                <w:spacing w:val="0"/>
                <w:w w:val="100"/>
                <w:position w:val="0"/>
              </w:rPr>
              <w:t>金额（元）</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rPr>
              <w:t>占营业成本比重</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金额（元）</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rPr>
              <w:t>占营业成本比重</w:t>
            </w:r>
          </w:p>
        </w:tc>
        <w:tc>
          <w:tcPr>
            <w:vMerge/>
            <w:tcBorders>
              <w:left w:val="single" w:sz="4"/>
              <w:right w:val="single" w:sz="4"/>
            </w:tcBorders>
            <w:shd w:val="clear" w:color="auto" w:fill="FFFFFF"/>
            <w:vAlign w:val="center"/>
          </w:tcPr>
          <w:p>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房地产开发</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房地产开发</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60"/>
              <w:jc w:val="left"/>
            </w:pPr>
            <w:r>
              <w:rPr>
                <w:color w:val="000000"/>
                <w:spacing w:val="0"/>
                <w:w w:val="100"/>
                <w:position w:val="0"/>
              </w:rPr>
              <w:t>50,052,507,742.22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70.23%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47,357,346,128.52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72.85%</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5.69%</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建筑施工</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建筑施工</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60"/>
              <w:jc w:val="left"/>
            </w:pPr>
            <w:r>
              <w:rPr>
                <w:color w:val="000000"/>
                <w:spacing w:val="0"/>
                <w:w w:val="100"/>
                <w:position w:val="0"/>
              </w:rPr>
              <w:t>23,527,829,370.78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33.01%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20,277,886,545.82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31.19%</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20"/>
              <w:jc w:val="both"/>
            </w:pPr>
            <w:r>
              <w:rPr>
                <w:color w:val="000000"/>
                <w:spacing w:val="0"/>
                <w:w w:val="100"/>
                <w:position w:val="0"/>
              </w:rPr>
              <w:t>16.03%</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酒店及其他</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酒店及其他</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60"/>
              <w:jc w:val="both"/>
            </w:pPr>
            <w:r>
              <w:rPr>
                <w:color w:val="000000"/>
                <w:spacing w:val="0"/>
                <w:w w:val="100"/>
                <w:position w:val="0"/>
              </w:rPr>
              <w:t>1,177,968,345.73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1,242,786,076.65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20"/>
              <w:jc w:val="both"/>
            </w:pPr>
            <w:r>
              <w:rPr>
                <w:color w:val="000000"/>
                <w:spacing w:val="0"/>
                <w:w w:val="100"/>
                <w:position w:val="0"/>
              </w:rPr>
              <w:t>-5.22%</w:t>
            </w:r>
          </w:p>
        </w:tc>
      </w:tr>
      <w:tr>
        <w:trPr>
          <w:trHeight w:val="288"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内部交易抵消</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60"/>
              <w:jc w:val="left"/>
            </w:pPr>
            <w:r>
              <w:rPr>
                <w:color w:val="000000"/>
                <w:spacing w:val="0"/>
                <w:w w:val="100"/>
                <w:position w:val="0"/>
              </w:rPr>
              <w:t>-3,491,229,732.56</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-4.90%</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-3,868,733,616.21</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5.95%</w:t>
            </w: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20"/>
              <w:jc w:val="both"/>
            </w:pPr>
            <w:r>
              <w:rPr>
                <w:color w:val="000000"/>
                <w:spacing w:val="0"/>
                <w:w w:val="100"/>
                <w:position w:val="0"/>
              </w:rPr>
              <w:t>-9.76%</w:t>
            </w:r>
          </w:p>
        </w:tc>
      </w:tr>
    </w:tbl>
    <w:p>
      <w:pPr>
        <w:widowControl w:val="0"/>
        <w:spacing w:after="159" w:line="1" w:lineRule="exact"/>
      </w:pPr>
    </w:p>
    <w:p>
      <w:pPr>
        <w:pStyle w:val="Style41"/>
        <w:keepNext/>
        <w:keepLines/>
        <w:widowControl w:val="0"/>
        <w:shd w:val="clear" w:color="auto" w:fill="auto"/>
        <w:tabs>
          <w:tab w:pos="733" w:val="left"/>
        </w:tabs>
        <w:bidi w:val="0"/>
        <w:spacing w:before="0" w:after="200" w:line="240" w:lineRule="auto"/>
        <w:ind w:left="0" w:right="0"/>
        <w:jc w:val="left"/>
      </w:pPr>
      <w:bookmarkStart w:id="109" w:name="bookmark109"/>
      <w:bookmarkStart w:id="110" w:name="bookmark110"/>
      <w:bookmarkStart w:id="111" w:name="bookmark111"/>
      <w:bookmarkStart w:id="112" w:name="bookmark112"/>
      <w:r>
        <w:rPr>
          <w:color w:val="000000"/>
          <w:spacing w:val="0"/>
          <w:w w:val="100"/>
          <w:position w:val="0"/>
        </w:rPr>
        <w:t>（</w:t>
      </w:r>
      <w:bookmarkEnd w:id="111"/>
      <w:r>
        <w:rPr>
          <w:color w:val="000000"/>
          <w:spacing w:val="0"/>
          <w:w w:val="100"/>
          <w:position w:val="0"/>
        </w:rPr>
        <w:t>6）</w:t>
        <w:tab/>
        <w:t>报告期内合并范围是否发生变动</w:t>
      </w:r>
      <w:bookmarkEnd w:id="109"/>
      <w:bookmarkEnd w:id="110"/>
      <w:bookmarkEnd w:id="112"/>
    </w:p>
    <w:p>
      <w:pPr>
        <w:pStyle w:val="Style24"/>
        <w:keepNext w:val="0"/>
        <w:keepLines w:val="0"/>
        <w:widowControl w:val="0"/>
        <w:shd w:val="clear" w:color="auto" w:fill="auto"/>
        <w:bidi w:val="0"/>
        <w:spacing w:before="0" w:after="160" w:line="240" w:lineRule="auto"/>
        <w:ind w:left="0" w:right="0" w:firstLine="240"/>
        <w:jc w:val="left"/>
      </w:pPr>
      <w:r>
        <w:rPr>
          <w:color w:val="000000"/>
          <w:spacing w:val="0"/>
          <w:w w:val="100"/>
          <w:position w:val="0"/>
        </w:rPr>
        <w:t>具体请见公司财务报告“附注六、合并范围的变动”、“附注七、在其他主体中的权益”披露。</w:t>
      </w:r>
    </w:p>
    <w:p>
      <w:pPr>
        <w:pStyle w:val="Style41"/>
        <w:keepNext/>
        <w:keepLines/>
        <w:widowControl w:val="0"/>
        <w:shd w:val="clear" w:color="auto" w:fill="auto"/>
        <w:tabs>
          <w:tab w:pos="733" w:val="left"/>
        </w:tabs>
        <w:bidi w:val="0"/>
        <w:spacing w:before="0" w:line="240" w:lineRule="auto"/>
        <w:ind w:left="0" w:right="0"/>
        <w:jc w:val="left"/>
      </w:pPr>
      <w:bookmarkStart w:id="113" w:name="bookmark113"/>
      <w:bookmarkStart w:id="114" w:name="bookmark114"/>
      <w:bookmarkStart w:id="115" w:name="bookmark115"/>
      <w:bookmarkStart w:id="116" w:name="bookmark116"/>
      <w:r>
        <w:rPr>
          <w:color w:val="000000"/>
          <w:spacing w:val="0"/>
          <w:w w:val="100"/>
          <w:position w:val="0"/>
        </w:rPr>
        <w:t>（</w:t>
      </w:r>
      <w:bookmarkEnd w:id="115"/>
      <w:r>
        <w:rPr>
          <w:color w:val="000000"/>
          <w:spacing w:val="0"/>
          <w:w w:val="100"/>
          <w:position w:val="0"/>
        </w:rPr>
        <w:t>7）</w:t>
        <w:tab/>
        <w:t>公司报告期内业务、产品或服务发生重大变化或调整有关情况：不适用</w:t>
      </w:r>
      <w:bookmarkEnd w:id="113"/>
      <w:bookmarkEnd w:id="114"/>
      <w:bookmarkEnd w:id="116"/>
    </w:p>
    <w:p>
      <w:pPr>
        <w:pStyle w:val="Style41"/>
        <w:keepNext/>
        <w:keepLines/>
        <w:widowControl w:val="0"/>
        <w:shd w:val="clear" w:color="auto" w:fill="auto"/>
        <w:tabs>
          <w:tab w:pos="733" w:val="left"/>
        </w:tabs>
        <w:bidi w:val="0"/>
        <w:spacing w:before="0" w:after="200" w:line="240" w:lineRule="auto"/>
        <w:ind w:left="0" w:right="0"/>
        <w:jc w:val="left"/>
      </w:pPr>
      <w:bookmarkStart w:id="117" w:name="bookmark117"/>
      <w:bookmarkStart w:id="118" w:name="bookmark118"/>
      <w:bookmarkStart w:id="119" w:name="bookmark119"/>
      <w:bookmarkStart w:id="120" w:name="bookmark120"/>
      <w:r>
        <w:rPr>
          <w:color w:val="000000"/>
          <w:spacing w:val="0"/>
          <w:w w:val="100"/>
          <w:position w:val="0"/>
        </w:rPr>
        <w:t>（</w:t>
      </w:r>
      <w:bookmarkEnd w:id="119"/>
      <w:r>
        <w:rPr>
          <w:color w:val="000000"/>
          <w:spacing w:val="0"/>
          <w:w w:val="100"/>
          <w:position w:val="0"/>
        </w:rPr>
        <w:t>8）</w:t>
        <w:tab/>
        <w:t>主要销售客户和主要供应商情况</w:t>
      </w:r>
      <w:bookmarkEnd w:id="117"/>
      <w:bookmarkEnd w:id="118"/>
      <w:bookmarkEnd w:id="120"/>
    </w:p>
    <w:p>
      <w:pPr>
        <w:pStyle w:val="Style24"/>
        <w:keepNext w:val="0"/>
        <w:keepLines w:val="0"/>
        <w:widowControl w:val="0"/>
        <w:shd w:val="clear" w:color="auto" w:fill="auto"/>
        <w:bidi w:val="0"/>
        <w:spacing w:before="0" w:after="80" w:line="240" w:lineRule="auto"/>
        <w:ind w:left="0" w:right="0" w:firstLine="240"/>
        <w:jc w:val="both"/>
      </w:pPr>
      <w:r>
        <w:rPr>
          <w:color w:val="000000"/>
          <w:spacing w:val="0"/>
          <w:w w:val="100"/>
          <w:position w:val="0"/>
        </w:rPr>
        <w:t>公司主要销售客户情况</w:t>
      </w:r>
    </w:p>
    <w:tbl>
      <w:tblPr>
        <w:tblOverlap w:val="never"/>
        <w:jc w:val="center"/>
        <w:tblLayout w:type="fixed"/>
      </w:tblPr>
      <w:tblGrid>
        <w:gridCol w:w="4574"/>
        <w:gridCol w:w="1522"/>
      </w:tblGrid>
      <w:tr>
        <w:trPr>
          <w:trHeight w:val="259"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前五名客户合计销售金额（元）</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3,078,402,422.07</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前五名客户合计销售金额占年度收入总额比例</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3.89%</w:t>
            </w:r>
          </w:p>
        </w:tc>
      </w:tr>
      <w:tr>
        <w:trPr>
          <w:trHeight w:val="254"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前五名客户销售额中关联方销售额占年度收入总额比例</w:t>
            </w: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widowControl w:val="0"/>
        <w:spacing w:after="79" w:line="1" w:lineRule="exact"/>
      </w:pPr>
    </w:p>
    <w:p>
      <w:pPr>
        <w:pStyle w:val="Style24"/>
        <w:keepNext w:val="0"/>
        <w:keepLines w:val="0"/>
        <w:widowControl w:val="0"/>
        <w:shd w:val="clear" w:color="auto" w:fill="auto"/>
        <w:bidi w:val="0"/>
        <w:spacing w:before="0" w:after="80" w:line="240" w:lineRule="auto"/>
        <w:ind w:left="0" w:right="0" w:firstLine="240"/>
        <w:jc w:val="both"/>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大客户资料</w:t>
      </w:r>
    </w:p>
    <w:tbl>
      <w:tblPr>
        <w:tblOverlap w:val="never"/>
        <w:jc w:val="center"/>
        <w:tblLayout w:type="fixed"/>
      </w:tblPr>
      <w:tblGrid>
        <w:gridCol w:w="610"/>
        <w:gridCol w:w="3134"/>
        <w:gridCol w:w="1560"/>
        <w:gridCol w:w="1152"/>
      </w:tblGrid>
      <w:tr>
        <w:trPr>
          <w:trHeight w:val="49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序号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客户名称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销售额（元）</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30" w:lineRule="exact"/>
              <w:ind w:left="0" w:right="0" w:firstLine="0"/>
              <w:jc w:val="center"/>
            </w:pPr>
            <w:r>
              <w:rPr>
                <w:rFonts w:ascii="SimSun" w:eastAsia="SimSun" w:hAnsi="SimSun" w:cs="SimSun"/>
                <w:b/>
                <w:bCs/>
                <w:color w:val="000000"/>
                <w:spacing w:val="0"/>
                <w:w w:val="100"/>
                <w:position w:val="0"/>
              </w:rPr>
              <w:t>占年度收入 总额比例</w:t>
            </w:r>
          </w:p>
        </w:tc>
      </w:tr>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西安高新独角兽基地发展有限公司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1,674,613,500.70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left"/>
            </w:pPr>
            <w:r>
              <w:rPr>
                <w:color w:val="000000"/>
                <w:spacing w:val="0"/>
                <w:w w:val="100"/>
                <w:position w:val="0"/>
              </w:rPr>
              <w:t>2.11%</w:t>
            </w:r>
          </w:p>
        </w:tc>
      </w:tr>
      <w:tr>
        <w:trPr>
          <w:trHeight w:val="322"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梁山县住房和城乡规划建设局</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484,906,134.11</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left"/>
            </w:pPr>
            <w:r>
              <w:rPr>
                <w:color w:val="000000"/>
                <w:spacing w:val="0"/>
                <w:w w:val="100"/>
                <w:position w:val="0"/>
              </w:rPr>
              <w:t>0.61%</w:t>
            </w:r>
          </w:p>
        </w:tc>
      </w:tr>
    </w:tbl>
    <w:p>
      <w:pPr>
        <w:sectPr>
          <w:footnotePr>
            <w:pos w:val="pageBottom"/>
            <w:numFmt w:val="decimal"/>
            <w:numRestart w:val="continuous"/>
          </w:footnotePr>
          <w:pgSz w:w="11900" w:h="16840"/>
          <w:pgMar w:top="884" w:right="872" w:bottom="1191" w:left="872" w:header="0" w:footer="3" w:gutter="0"/>
          <w:cols w:space="720"/>
          <w:noEndnote/>
          <w:rtlGutter w:val="0"/>
          <w:docGrid w:linePitch="360"/>
        </w:sectPr>
      </w:pPr>
    </w:p>
    <w:tbl>
      <w:tblPr>
        <w:tblOverlap w:val="never"/>
        <w:jc w:val="center"/>
        <w:tblLayout w:type="fixed"/>
      </w:tblPr>
      <w:tblGrid>
        <w:gridCol w:w="610"/>
        <w:gridCol w:w="3134"/>
        <w:gridCol w:w="1560"/>
        <w:gridCol w:w="1152"/>
      </w:tblGrid>
      <w:tr>
        <w:trPr>
          <w:trHeight w:val="33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pPr>
            <w:r>
              <w:rPr>
                <w:color w:val="000000"/>
                <w:spacing w:val="0"/>
                <w:w w:val="100"/>
                <w:position w:val="0"/>
              </w:rPr>
              <w:t>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北京中关村国际商城发展有限公司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348,497,174.71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0.44%</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pPr>
            <w:r>
              <w:rPr>
                <w:color w:val="000000"/>
                <w:spacing w:val="0"/>
                <w:w w:val="100"/>
                <w:position w:val="0"/>
              </w:rPr>
              <w:t>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上海圆泉房地产开发有限公司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306,648,123.58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0.39%</w:t>
            </w:r>
          </w:p>
        </w:tc>
      </w:tr>
      <w:tr>
        <w:trPr>
          <w:trHeight w:val="322"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60"/>
              <w:jc w:val="left"/>
            </w:pPr>
            <w:r>
              <w:rPr>
                <w:color w:val="000000"/>
                <w:spacing w:val="0"/>
                <w:w w:val="100"/>
                <w:position w:val="0"/>
              </w:rPr>
              <w:t>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郑州名兴置业有限公司</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263,737,488.97</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0.33%</w:t>
            </w:r>
          </w:p>
        </w:tc>
      </w:tr>
      <w:tr>
        <w:trPr>
          <w:trHeight w:val="254" w:hRule="exact"/>
        </w:trPr>
        <w:tc>
          <w:tcPr>
            <w:gridSpan w:val="2"/>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合计</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3,078,402,422.07</w:t>
            </w: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20"/>
              <w:jc w:val="both"/>
            </w:pPr>
            <w:r>
              <w:rPr>
                <w:b/>
                <w:bCs/>
                <w:color w:val="000000"/>
                <w:spacing w:val="0"/>
                <w:w w:val="100"/>
                <w:position w:val="0"/>
              </w:rPr>
              <w:t>3.89%</w:t>
            </w:r>
          </w:p>
        </w:tc>
      </w:tr>
    </w:tbl>
    <w:p>
      <w:pPr>
        <w:widowControl w:val="0"/>
        <w:spacing w:after="79" w:line="1" w:lineRule="exact"/>
      </w:pPr>
    </w:p>
    <w:p>
      <w:pPr>
        <w:pStyle w:val="Style24"/>
        <w:keepNext w:val="0"/>
        <w:keepLines w:val="0"/>
        <w:widowControl w:val="0"/>
        <w:shd w:val="clear" w:color="auto" w:fill="auto"/>
        <w:bidi w:val="0"/>
        <w:spacing w:before="0" w:after="80" w:line="240" w:lineRule="auto"/>
        <w:ind w:left="0" w:right="0" w:firstLine="860"/>
        <w:jc w:val="both"/>
      </w:pPr>
      <w:r>
        <w:rPr>
          <w:color w:val="000000"/>
          <w:spacing w:val="0"/>
          <w:w w:val="100"/>
          <w:position w:val="0"/>
        </w:rPr>
        <w:t>公司主要供应商情况</w:t>
      </w:r>
    </w:p>
    <w:tbl>
      <w:tblPr>
        <w:tblOverlap w:val="never"/>
        <w:jc w:val="center"/>
        <w:tblLayout w:type="fixed"/>
      </w:tblPr>
      <w:tblGrid>
        <w:gridCol w:w="4771"/>
        <w:gridCol w:w="1517"/>
      </w:tblGrid>
      <w:tr>
        <w:trPr>
          <w:trHeight w:val="259"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前五名供应商合计采购金额（元）</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5,820,358,639.31</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40"/>
              <w:jc w:val="left"/>
            </w:pPr>
            <w:r>
              <w:rPr>
                <w:color w:val="000000"/>
                <w:spacing w:val="0"/>
                <w:w w:val="100"/>
                <w:position w:val="0"/>
              </w:rPr>
              <w:t>9.11%</w:t>
            </w:r>
          </w:p>
        </w:tc>
      </w:tr>
      <w:tr>
        <w:trPr>
          <w:trHeight w:val="254"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前五名供应商采购额中关联方采购额占年度采购总额比例</w:t>
            </w: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40"/>
              <w:jc w:val="left"/>
            </w:pPr>
            <w:r>
              <w:rPr>
                <w:color w:val="000000"/>
                <w:spacing w:val="0"/>
                <w:w w:val="100"/>
                <w:position w:val="0"/>
              </w:rPr>
              <w:t>2.72%</w:t>
            </w:r>
          </w:p>
        </w:tc>
      </w:tr>
    </w:tbl>
    <w:p>
      <w:pPr>
        <w:widowControl w:val="0"/>
        <w:spacing w:after="79" w:line="1" w:lineRule="exact"/>
      </w:pPr>
    </w:p>
    <w:p>
      <w:pPr>
        <w:pStyle w:val="Style24"/>
        <w:keepNext w:val="0"/>
        <w:keepLines w:val="0"/>
        <w:widowControl w:val="0"/>
        <w:shd w:val="clear" w:color="auto" w:fill="auto"/>
        <w:bidi w:val="0"/>
        <w:spacing w:before="0" w:after="80" w:line="240" w:lineRule="auto"/>
        <w:ind w:left="0" w:right="0" w:firstLine="860"/>
        <w:jc w:val="both"/>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名供应商资料</w:t>
      </w:r>
    </w:p>
    <w:tbl>
      <w:tblPr>
        <w:tblOverlap w:val="never"/>
        <w:jc w:val="center"/>
        <w:tblLayout w:type="fixed"/>
      </w:tblPr>
      <w:tblGrid>
        <w:gridCol w:w="667"/>
        <w:gridCol w:w="3240"/>
        <w:gridCol w:w="1526"/>
        <w:gridCol w:w="1142"/>
      </w:tblGrid>
      <w:tr>
        <w:trPr>
          <w:trHeight w:val="499"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序号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供应商名称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采购额（元）</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30" w:lineRule="exact"/>
              <w:ind w:left="0" w:right="0" w:firstLine="0"/>
              <w:jc w:val="center"/>
            </w:pPr>
            <w:r>
              <w:rPr>
                <w:rFonts w:ascii="SimSun" w:eastAsia="SimSun" w:hAnsi="SimSun" w:cs="SimSun"/>
                <w:b/>
                <w:bCs/>
                <w:color w:val="000000"/>
                <w:spacing w:val="0"/>
                <w:w w:val="100"/>
                <w:position w:val="0"/>
              </w:rPr>
              <w:t>占年度采购 总额比例</w:t>
            </w:r>
          </w:p>
        </w:tc>
      </w:tr>
      <w:tr>
        <w:trPr>
          <w:trHeight w:val="322"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pPr>
            <w:r>
              <w:rPr>
                <w:color w:val="000000"/>
                <w:spacing w:val="0"/>
                <w:w w:val="100"/>
                <w:position w:val="0"/>
              </w:rPr>
              <w:t>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南通四建集团有限公司</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60"/>
              <w:jc w:val="left"/>
            </w:pPr>
            <w:r>
              <w:rPr>
                <w:color w:val="000000"/>
                <w:spacing w:val="0"/>
                <w:w w:val="100"/>
                <w:position w:val="0"/>
              </w:rPr>
              <w:t>2,390,315,869.60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40"/>
              <w:jc w:val="both"/>
            </w:pPr>
            <w:r>
              <w:rPr>
                <w:color w:val="000000"/>
                <w:spacing w:val="0"/>
                <w:w w:val="100"/>
                <w:position w:val="0"/>
              </w:rPr>
              <w:t>3.74%</w:t>
            </w:r>
          </w:p>
        </w:tc>
      </w:tr>
      <w:tr>
        <w:trPr>
          <w:trHeight w:val="322"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pPr>
            <w:r>
              <w:rPr>
                <w:color w:val="000000"/>
                <w:spacing w:val="0"/>
                <w:w w:val="100"/>
                <w:position w:val="0"/>
              </w:rPr>
              <w:t>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通州建总集团有限公司</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60"/>
              <w:jc w:val="left"/>
            </w:pPr>
            <w:r>
              <w:rPr>
                <w:color w:val="000000"/>
                <w:spacing w:val="0"/>
                <w:w w:val="100"/>
                <w:position w:val="0"/>
              </w:rPr>
              <w:t>1,001,451,865.38</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40"/>
              <w:jc w:val="both"/>
            </w:pPr>
            <w:r>
              <w:rPr>
                <w:color w:val="000000"/>
                <w:spacing w:val="0"/>
                <w:w w:val="100"/>
                <w:position w:val="0"/>
              </w:rPr>
              <w:t>1.57%</w:t>
            </w:r>
          </w:p>
        </w:tc>
      </w:tr>
      <w:tr>
        <w:trPr>
          <w:trHeight w:val="322"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pPr>
            <w:r>
              <w:rPr>
                <w:color w:val="000000"/>
                <w:spacing w:val="0"/>
                <w:w w:val="100"/>
                <w:position w:val="0"/>
              </w:rPr>
              <w:t>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中南昱购（上海）供应链科技有限公司</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pPr>
            <w:r>
              <w:rPr>
                <w:color w:val="000000"/>
                <w:spacing w:val="0"/>
                <w:w w:val="100"/>
                <w:position w:val="0"/>
              </w:rPr>
              <w:t>983,463,521.78</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40"/>
              <w:jc w:val="both"/>
            </w:pPr>
            <w:r>
              <w:rPr>
                <w:color w:val="000000"/>
                <w:spacing w:val="0"/>
                <w:w w:val="100"/>
                <w:position w:val="0"/>
              </w:rPr>
              <w:t>1.54%</w:t>
            </w:r>
          </w:p>
        </w:tc>
      </w:tr>
      <w:tr>
        <w:trPr>
          <w:trHeight w:val="322"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pPr>
            <w:r>
              <w:rPr>
                <w:color w:val="000000"/>
                <w:spacing w:val="0"/>
                <w:w w:val="100"/>
                <w:position w:val="0"/>
              </w:rPr>
              <w:t>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北京城建中南土木工程集团有限公司</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pPr>
            <w:r>
              <w:rPr>
                <w:color w:val="000000"/>
                <w:spacing w:val="0"/>
                <w:w w:val="100"/>
                <w:position w:val="0"/>
              </w:rPr>
              <w:t>756,621,076.44</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40"/>
              <w:jc w:val="both"/>
            </w:pPr>
            <w:r>
              <w:rPr>
                <w:color w:val="000000"/>
                <w:spacing w:val="0"/>
                <w:w w:val="100"/>
                <w:position w:val="0"/>
              </w:rPr>
              <w:t>1.18%</w:t>
            </w:r>
          </w:p>
        </w:tc>
      </w:tr>
      <w:tr>
        <w:trPr>
          <w:trHeight w:val="322"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pPr>
            <w:r>
              <w:rPr>
                <w:color w:val="000000"/>
                <w:spacing w:val="0"/>
                <w:w w:val="100"/>
                <w:position w:val="0"/>
              </w:rPr>
              <w:t>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福建平祥建设工程有限公司</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pPr>
            <w:r>
              <w:rPr>
                <w:color w:val="000000"/>
                <w:spacing w:val="0"/>
                <w:w w:val="100"/>
                <w:position w:val="0"/>
              </w:rPr>
              <w:t>688,506,306.11</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40"/>
              <w:jc w:val="both"/>
            </w:pPr>
            <w:r>
              <w:rPr>
                <w:color w:val="000000"/>
                <w:spacing w:val="0"/>
                <w:w w:val="100"/>
                <w:position w:val="0"/>
              </w:rPr>
              <w:t>1.08%</w:t>
            </w:r>
          </w:p>
        </w:tc>
      </w:tr>
      <w:tr>
        <w:trPr>
          <w:trHeight w:val="259" w:hRule="exact"/>
        </w:trPr>
        <w:tc>
          <w:tcPr>
            <w:gridSpan w:val="2"/>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合计</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60"/>
              <w:jc w:val="left"/>
            </w:pPr>
            <w:r>
              <w:rPr>
                <w:b/>
                <w:bCs/>
                <w:color w:val="000000"/>
                <w:spacing w:val="0"/>
                <w:w w:val="100"/>
                <w:position w:val="0"/>
              </w:rPr>
              <w:t>5,820,358,639.31</w:t>
            </w: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40"/>
              <w:jc w:val="both"/>
            </w:pPr>
            <w:r>
              <w:rPr>
                <w:b/>
                <w:bCs/>
                <w:color w:val="000000"/>
                <w:spacing w:val="0"/>
                <w:w w:val="100"/>
                <w:position w:val="0"/>
              </w:rPr>
              <w:t>9.11%</w:t>
            </w:r>
          </w:p>
        </w:tc>
      </w:tr>
    </w:tbl>
    <w:p>
      <w:pPr>
        <w:pStyle w:val="Style24"/>
        <w:keepNext w:val="0"/>
        <w:keepLines w:val="0"/>
        <w:widowControl w:val="0"/>
        <w:shd w:val="clear" w:color="auto" w:fill="auto"/>
        <w:bidi w:val="0"/>
        <w:spacing w:before="0" w:after="200" w:line="305" w:lineRule="exact"/>
        <w:ind w:left="860" w:right="0" w:firstLine="0"/>
        <w:jc w:val="left"/>
      </w:pPr>
      <w:r>
        <w:rPr>
          <w:color w:val="000000"/>
          <w:spacing w:val="0"/>
          <w:w w:val="100"/>
          <w:position w:val="0"/>
        </w:rPr>
        <w:t>主要供应商其他情况说明：前五名供应商中中南昱购（上海）供应链科技有限公司和北京城建中南土木工程集团有限公司为 公司控股股东控制企业，为公司关联方，其他与公司不存在关联关系，公司董事、监事、高级管理人员、核心技术人员、持 股</w:t>
      </w:r>
      <w:r>
        <w:rPr>
          <w:rFonts w:ascii="Times New Roman" w:eastAsia="Times New Roman" w:hAnsi="Times New Roman" w:cs="Times New Roman"/>
          <w:color w:val="000000"/>
          <w:spacing w:val="0"/>
          <w:w w:val="100"/>
          <w:position w:val="0"/>
        </w:rPr>
        <w:t>5%</w:t>
      </w:r>
      <w:r>
        <w:rPr>
          <w:color w:val="000000"/>
          <w:spacing w:val="0"/>
          <w:w w:val="100"/>
          <w:position w:val="0"/>
        </w:rPr>
        <w:t>以上股东、实际控制人和其他关联方在除上述</w:t>
      </w:r>
      <w:r>
        <w:rPr>
          <w:rFonts w:ascii="Times New Roman" w:eastAsia="Times New Roman" w:hAnsi="Times New Roman" w:cs="Times New Roman"/>
          <w:color w:val="000000"/>
          <w:spacing w:val="0"/>
          <w:w w:val="100"/>
          <w:position w:val="0"/>
        </w:rPr>
        <w:t>2</w:t>
      </w:r>
      <w:r>
        <w:rPr>
          <w:color w:val="000000"/>
          <w:spacing w:val="0"/>
          <w:w w:val="100"/>
          <w:position w:val="0"/>
        </w:rPr>
        <w:t>家关联方之外的主要供应商中未直接或者间接拥有权益。</w:t>
      </w:r>
    </w:p>
    <w:p>
      <w:pPr>
        <w:pStyle w:val="Style39"/>
        <w:keepNext/>
        <w:keepLines/>
        <w:widowControl w:val="0"/>
        <w:shd w:val="clear" w:color="auto" w:fill="auto"/>
        <w:bidi w:val="0"/>
        <w:spacing w:before="0" w:after="140" w:line="240" w:lineRule="auto"/>
        <w:ind w:left="0" w:right="0"/>
        <w:jc w:val="both"/>
      </w:pPr>
      <w:bookmarkStart w:id="121" w:name="bookmark121"/>
      <w:bookmarkStart w:id="122" w:name="bookmark122"/>
      <w:bookmarkStart w:id="123" w:name="bookmark123"/>
      <w:bookmarkStart w:id="124" w:name="bookmark124"/>
      <w:r>
        <w:rPr>
          <w:color w:val="000000"/>
          <w:spacing w:val="0"/>
          <w:w w:val="100"/>
          <w:position w:val="0"/>
        </w:rPr>
        <w:t>3</w:t>
      </w:r>
      <w:bookmarkEnd w:id="123"/>
      <w:r>
        <w:rPr>
          <w:color w:val="000000"/>
          <w:spacing w:val="0"/>
          <w:w w:val="100"/>
          <w:position w:val="0"/>
        </w:rPr>
        <w:t>、费用</w:t>
      </w:r>
      <w:bookmarkEnd w:id="121"/>
      <w:bookmarkEnd w:id="122"/>
      <w:bookmarkEnd w:id="124"/>
    </w:p>
    <w:tbl>
      <w:tblPr>
        <w:tblOverlap w:val="never"/>
        <w:jc w:val="center"/>
        <w:tblLayout w:type="fixed"/>
      </w:tblPr>
      <w:tblGrid>
        <w:gridCol w:w="1373"/>
        <w:gridCol w:w="1416"/>
        <w:gridCol w:w="1378"/>
        <w:gridCol w:w="994"/>
        <w:gridCol w:w="2914"/>
      </w:tblGrid>
      <w:tr>
        <w:trPr>
          <w:trHeight w:val="331"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项目</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 xml:space="preserve">2021 </w:t>
            </w:r>
            <w:r>
              <w:rPr>
                <w:rFonts w:ascii="SimSun" w:eastAsia="SimSun" w:hAnsi="SimSun" w:cs="SimSun"/>
                <w:b/>
                <w:bCs/>
                <w:color w:val="000000"/>
                <w:spacing w:val="0"/>
                <w:w w:val="100"/>
                <w:position w:val="0"/>
              </w:rPr>
              <w:t>年</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 xml:space="preserve">2020 </w:t>
            </w:r>
            <w:r>
              <w:rPr>
                <w:rFonts w:ascii="SimSun" w:eastAsia="SimSun" w:hAnsi="SimSun" w:cs="SimSun"/>
                <w:b/>
                <w:bCs/>
                <w:color w:val="000000"/>
                <w:spacing w:val="0"/>
                <w:w w:val="100"/>
                <w:position w:val="0"/>
              </w:rPr>
              <w:t>年</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b/>
                <w:bCs/>
                <w:color w:val="000000"/>
                <w:spacing w:val="0"/>
                <w:w w:val="100"/>
                <w:position w:val="0"/>
              </w:rPr>
              <w:t>同比增减</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重大变动说明</w:t>
            </w:r>
          </w:p>
        </w:tc>
      </w:tr>
      <w:tr>
        <w:trPr>
          <w:trHeight w:val="29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销售费用（元）</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2,304,030,437.49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1,730,219,683.01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33.16%</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市场变化，销售难度增加</w:t>
            </w:r>
          </w:p>
        </w:tc>
      </w:tr>
      <w:tr>
        <w:trPr>
          <w:trHeight w:val="322"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管理费用（元）</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3,473,524,244.07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2,820,566,385.06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23.15%</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受行业风险扩散的影响，费用率增加</w:t>
            </w:r>
          </w:p>
        </w:tc>
      </w:tr>
      <w:tr>
        <w:trPr>
          <w:trHeight w:val="326"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财务费用（元）</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1,223,282,443.75</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549,521,775.19</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122.61%</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融资成本有所增加</w:t>
            </w:r>
          </w:p>
        </w:tc>
      </w:tr>
    </w:tbl>
    <w:p>
      <w:pPr>
        <w:widowControl w:val="0"/>
        <w:spacing w:after="139" w:line="1" w:lineRule="exact"/>
      </w:pPr>
    </w:p>
    <w:p>
      <w:pPr>
        <w:pStyle w:val="Style39"/>
        <w:keepNext/>
        <w:keepLines/>
        <w:widowControl w:val="0"/>
        <w:shd w:val="clear" w:color="auto" w:fill="auto"/>
        <w:tabs>
          <w:tab w:pos="1238" w:val="left"/>
        </w:tabs>
        <w:bidi w:val="0"/>
        <w:spacing w:before="0" w:line="240" w:lineRule="auto"/>
        <w:ind w:left="0" w:right="0"/>
        <w:jc w:val="both"/>
      </w:pPr>
      <w:bookmarkStart w:id="125" w:name="bookmark125"/>
      <w:bookmarkStart w:id="126" w:name="bookmark126"/>
      <w:bookmarkStart w:id="127" w:name="bookmark127"/>
      <w:bookmarkStart w:id="128" w:name="bookmark128"/>
      <w:r>
        <w:rPr>
          <w:color w:val="000000"/>
          <w:spacing w:val="0"/>
          <w:w w:val="100"/>
          <w:position w:val="0"/>
        </w:rPr>
        <w:t>4</w:t>
      </w:r>
      <w:bookmarkEnd w:id="127"/>
      <w:r>
        <w:rPr>
          <w:color w:val="000000"/>
          <w:spacing w:val="0"/>
          <w:w w:val="100"/>
          <w:position w:val="0"/>
        </w:rPr>
        <w:t>、</w:t>
        <w:tab/>
        <w:t>研发投入</w:t>
      </w:r>
      <w:bookmarkEnd w:id="125"/>
      <w:bookmarkEnd w:id="126"/>
      <w:bookmarkEnd w:id="128"/>
    </w:p>
    <w:p>
      <w:pPr>
        <w:pStyle w:val="Style24"/>
        <w:keepNext w:val="0"/>
        <w:keepLines w:val="0"/>
        <w:widowControl w:val="0"/>
        <w:shd w:val="clear" w:color="auto" w:fill="auto"/>
        <w:bidi w:val="0"/>
        <w:spacing w:before="0" w:after="200" w:line="240" w:lineRule="auto"/>
        <w:ind w:left="1220" w:right="0" w:firstLine="0"/>
        <w:jc w:val="left"/>
      </w:pPr>
      <w:r>
        <w:rPr>
          <w:color w:val="000000"/>
          <w:spacing w:val="0"/>
          <w:w w:val="100"/>
          <w:position w:val="0"/>
        </w:rPr>
        <w:t>报告期内，公司共发生研发费用</w:t>
      </w:r>
      <w:r>
        <w:rPr>
          <w:rFonts w:ascii="Times New Roman" w:eastAsia="Times New Roman" w:hAnsi="Times New Roman" w:cs="Times New Roman"/>
          <w:color w:val="000000"/>
          <w:spacing w:val="0"/>
          <w:w w:val="100"/>
          <w:position w:val="0"/>
        </w:rPr>
        <w:t>60,419,258.87</w:t>
      </w:r>
      <w:r>
        <w:rPr>
          <w:color w:val="000000"/>
          <w:spacing w:val="0"/>
          <w:w w:val="100"/>
          <w:position w:val="0"/>
        </w:rPr>
        <w:t>元，占营业收入的比例为</w:t>
      </w:r>
      <w:r>
        <w:rPr>
          <w:rFonts w:ascii="Times New Roman" w:eastAsia="Times New Roman" w:hAnsi="Times New Roman" w:cs="Times New Roman"/>
          <w:color w:val="000000"/>
          <w:spacing w:val="0"/>
          <w:w w:val="100"/>
          <w:position w:val="0"/>
        </w:rPr>
        <w:t>0.076%</w:t>
      </w:r>
      <w:r>
        <w:rPr>
          <w:color w:val="000000"/>
          <w:spacing w:val="0"/>
          <w:w w:val="100"/>
          <w:position w:val="0"/>
        </w:rPr>
        <w:t>。</w:t>
      </w:r>
    </w:p>
    <w:p>
      <w:pPr>
        <w:pStyle w:val="Style39"/>
        <w:keepNext/>
        <w:keepLines/>
        <w:widowControl w:val="0"/>
        <w:shd w:val="clear" w:color="auto" w:fill="auto"/>
        <w:tabs>
          <w:tab w:pos="1238" w:val="left"/>
        </w:tabs>
        <w:bidi w:val="0"/>
        <w:spacing w:before="0" w:line="240" w:lineRule="auto"/>
        <w:ind w:left="0" w:right="0"/>
        <w:jc w:val="both"/>
      </w:pPr>
      <w:bookmarkStart w:id="129" w:name="bookmark129"/>
      <w:bookmarkStart w:id="130" w:name="bookmark130"/>
      <w:bookmarkStart w:id="131" w:name="bookmark131"/>
      <w:bookmarkStart w:id="132" w:name="bookmark132"/>
      <w:r>
        <w:rPr>
          <w:color w:val="000000"/>
          <w:spacing w:val="0"/>
          <w:w w:val="100"/>
          <w:position w:val="0"/>
        </w:rPr>
        <w:t>5</w:t>
      </w:r>
      <w:bookmarkEnd w:id="131"/>
      <w:r>
        <w:rPr>
          <w:color w:val="000000"/>
          <w:spacing w:val="0"/>
          <w:w w:val="100"/>
          <w:position w:val="0"/>
        </w:rPr>
        <w:t>、</w:t>
        <w:tab/>
        <w:t>现金流</w:t>
      </w:r>
      <w:bookmarkEnd w:id="129"/>
      <w:bookmarkEnd w:id="130"/>
      <w:bookmarkEnd w:id="132"/>
    </w:p>
    <w:p>
      <w:pPr>
        <w:pStyle w:val="Style24"/>
        <w:keepNext w:val="0"/>
        <w:keepLines w:val="0"/>
        <w:widowControl w:val="0"/>
        <w:shd w:val="clear" w:color="auto" w:fill="auto"/>
        <w:bidi w:val="0"/>
        <w:spacing w:before="0" w:after="80" w:line="240" w:lineRule="auto"/>
        <w:ind w:left="0" w:right="880" w:firstLine="0"/>
        <w:jc w:val="right"/>
      </w:pPr>
      <w:r>
        <w:rPr>
          <w:color w:val="000000"/>
          <w:spacing w:val="0"/>
          <w:w w:val="100"/>
          <w:position w:val="0"/>
        </w:rPr>
        <w:t>单位：元</w:t>
      </w:r>
    </w:p>
    <w:tbl>
      <w:tblPr>
        <w:tblOverlap w:val="never"/>
        <w:jc w:val="center"/>
        <w:tblLayout w:type="fixed"/>
      </w:tblPr>
      <w:tblGrid>
        <w:gridCol w:w="2414"/>
        <w:gridCol w:w="1560"/>
        <w:gridCol w:w="1843"/>
        <w:gridCol w:w="965"/>
      </w:tblGrid>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项目</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 xml:space="preserve">2021 </w:t>
            </w:r>
            <w:r>
              <w:rPr>
                <w:rFonts w:ascii="SimSun" w:eastAsia="SimSun" w:hAnsi="SimSun" w:cs="SimSun"/>
                <w:b/>
                <w:bCs/>
                <w:color w:val="000000"/>
                <w:spacing w:val="0"/>
                <w:w w:val="100"/>
                <w:position w:val="0"/>
              </w:rPr>
              <w:t>年</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 xml:space="preserve">2020 </w:t>
            </w:r>
            <w:r>
              <w:rPr>
                <w:rFonts w:ascii="SimSun" w:eastAsia="SimSun" w:hAnsi="SimSun" w:cs="SimSun"/>
                <w:b/>
                <w:bCs/>
                <w:color w:val="000000"/>
                <w:spacing w:val="0"/>
                <w:w w:val="100"/>
                <w:position w:val="0"/>
              </w:rPr>
              <w:t>年</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同比增减</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经营活动现金流入小计</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144,669,047,124.32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both"/>
            </w:pPr>
            <w:r>
              <w:rPr>
                <w:color w:val="000000"/>
                <w:spacing w:val="0"/>
                <w:w w:val="100"/>
                <w:position w:val="0"/>
              </w:rPr>
              <w:t>129,314,899,790.83</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00"/>
              <w:jc w:val="both"/>
            </w:pPr>
            <w:r>
              <w:rPr>
                <w:color w:val="000000"/>
                <w:spacing w:val="0"/>
                <w:w w:val="100"/>
                <w:position w:val="0"/>
              </w:rPr>
              <w:t>11.87%</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经营活动现金流出小计</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127,897,066,653.98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both"/>
            </w:pPr>
            <w:r>
              <w:rPr>
                <w:color w:val="000000"/>
                <w:spacing w:val="0"/>
                <w:w w:val="100"/>
                <w:position w:val="0"/>
              </w:rPr>
              <w:t>120,847,450,955.59</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5.83%</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16,771,980,470.34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40"/>
              <w:jc w:val="both"/>
            </w:pPr>
            <w:r>
              <w:rPr>
                <w:b/>
                <w:bCs/>
                <w:color w:val="000000"/>
                <w:spacing w:val="0"/>
                <w:w w:val="100"/>
                <w:position w:val="0"/>
              </w:rPr>
              <w:t>8,467,448,835.24</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00"/>
              <w:jc w:val="both"/>
            </w:pPr>
            <w:r>
              <w:rPr>
                <w:b/>
                <w:bCs/>
                <w:color w:val="000000"/>
                <w:spacing w:val="0"/>
                <w:w w:val="100"/>
                <w:position w:val="0"/>
              </w:rPr>
              <w:t>98.08%</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投资活动现金流入小计</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00"/>
              <w:jc w:val="both"/>
            </w:pPr>
            <w:r>
              <w:rPr>
                <w:color w:val="000000"/>
                <w:spacing w:val="0"/>
                <w:w w:val="100"/>
                <w:position w:val="0"/>
              </w:rPr>
              <w:t>5,948,924,545.86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40"/>
              <w:jc w:val="both"/>
            </w:pPr>
            <w:r>
              <w:rPr>
                <w:color w:val="000000"/>
                <w:spacing w:val="0"/>
                <w:w w:val="100"/>
                <w:position w:val="0"/>
              </w:rPr>
              <w:t>3,998,311,652.84</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00"/>
              <w:jc w:val="both"/>
            </w:pPr>
            <w:r>
              <w:rPr>
                <w:color w:val="000000"/>
                <w:spacing w:val="0"/>
                <w:w w:val="100"/>
                <w:position w:val="0"/>
              </w:rPr>
              <w:t>48.79%</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投资活动现金流出小计</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00"/>
              <w:jc w:val="both"/>
            </w:pPr>
            <w:r>
              <w:rPr>
                <w:color w:val="000000"/>
                <w:spacing w:val="0"/>
                <w:w w:val="100"/>
                <w:position w:val="0"/>
              </w:rPr>
              <w:t>8,934,390,888.77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60"/>
              <w:jc w:val="both"/>
            </w:pPr>
            <w:r>
              <w:rPr>
                <w:color w:val="000000"/>
                <w:spacing w:val="0"/>
                <w:w w:val="100"/>
                <w:position w:val="0"/>
              </w:rPr>
              <w:t>17,907,819,820.65</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00"/>
              <w:jc w:val="both"/>
            </w:pPr>
            <w:r>
              <w:rPr>
                <w:color w:val="000000"/>
                <w:spacing w:val="0"/>
                <w:w w:val="100"/>
                <w:position w:val="0"/>
              </w:rPr>
              <w:t>-50.11%</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投资活动产生的现金流量净额</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-2,985,466,342.91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60"/>
              <w:jc w:val="both"/>
            </w:pPr>
            <w:r>
              <w:rPr>
                <w:b/>
                <w:bCs/>
                <w:color w:val="000000"/>
                <w:spacing w:val="0"/>
                <w:w w:val="100"/>
                <w:position w:val="0"/>
              </w:rPr>
              <w:t>-13,909,508,167.81</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-78.54%</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筹资活动现金流入小计</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45,382,126,555.57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60"/>
              <w:jc w:val="both"/>
            </w:pPr>
            <w:r>
              <w:rPr>
                <w:color w:val="000000"/>
                <w:spacing w:val="0"/>
                <w:w w:val="100"/>
                <w:position w:val="0"/>
              </w:rPr>
              <w:t>85,147,445,944.75</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00"/>
              <w:jc w:val="both"/>
            </w:pPr>
            <w:r>
              <w:rPr>
                <w:color w:val="000000"/>
                <w:spacing w:val="0"/>
                <w:w w:val="100"/>
                <w:position w:val="0"/>
              </w:rPr>
              <w:t>-46.70%</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筹资活动现金流出小计</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69,052,344,505.68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60"/>
              <w:jc w:val="both"/>
            </w:pPr>
            <w:r>
              <w:rPr>
                <w:color w:val="000000"/>
                <w:spacing w:val="0"/>
                <w:w w:val="100"/>
                <w:position w:val="0"/>
              </w:rPr>
              <w:t>71,430,637,381.06</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00"/>
              <w:jc w:val="both"/>
            </w:pPr>
            <w:r>
              <w:rPr>
                <w:color w:val="000000"/>
                <w:spacing w:val="0"/>
                <w:w w:val="100"/>
                <w:position w:val="0"/>
              </w:rPr>
              <w:t>-3.33%</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筹资活动产生的现金流量净额</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-23,670,217,950.11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60"/>
              <w:jc w:val="both"/>
            </w:pPr>
            <w:r>
              <w:rPr>
                <w:b/>
                <w:bCs/>
                <w:color w:val="000000"/>
                <w:spacing w:val="0"/>
                <w:w w:val="100"/>
                <w:position w:val="0"/>
              </w:rPr>
              <w:t>13,716,808,563.69</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-272.56%</w:t>
            </w:r>
          </w:p>
        </w:tc>
      </w:tr>
      <w:tr>
        <w:trPr>
          <w:trHeight w:val="288"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现金及现金等价物净增加额</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-9,879,996,619.46</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40"/>
              <w:jc w:val="both"/>
            </w:pPr>
            <w:r>
              <w:rPr>
                <w:b/>
                <w:bCs/>
                <w:color w:val="000000"/>
                <w:spacing w:val="0"/>
                <w:w w:val="100"/>
                <w:position w:val="0"/>
              </w:rPr>
              <w:t>8,246,417,927.48</w:t>
            </w: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-219.81%</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860"/>
        <w:jc w:val="both"/>
      </w:pPr>
      <w:r>
        <w:rPr>
          <w:color w:val="000000"/>
          <w:spacing w:val="0"/>
          <w:w w:val="100"/>
          <w:position w:val="0"/>
        </w:rPr>
        <w:t>相关数据同比发生重大变动的主要影响因素说明：不适用</w:t>
      </w:r>
    </w:p>
    <w:p>
      <w:pPr>
        <w:pStyle w:val="Style24"/>
        <w:keepNext w:val="0"/>
        <w:keepLines w:val="0"/>
        <w:widowControl w:val="0"/>
        <w:shd w:val="clear" w:color="auto" w:fill="auto"/>
        <w:bidi w:val="0"/>
        <w:spacing w:before="0" w:after="140" w:line="240" w:lineRule="auto"/>
        <w:ind w:left="0" w:right="0" w:firstLine="860"/>
        <w:jc w:val="both"/>
        <w:sectPr>
          <w:footnotePr>
            <w:pos w:val="pageBottom"/>
            <w:numFmt w:val="decimal"/>
            <w:numRestart w:val="continuous"/>
          </w:footnotePr>
          <w:pgSz w:w="11900" w:h="16840"/>
          <w:pgMar w:top="1268" w:right="247" w:bottom="1268" w:left="252" w:header="0" w:footer="3" w:gutter="0"/>
          <w:cols w:space="720"/>
          <w:noEndnote/>
          <w:rtlGutter w:val="0"/>
          <w:docGrid w:linePitch="360"/>
        </w:sectPr>
      </w:pPr>
      <w:r>
        <w:rPr>
          <w:color w:val="000000"/>
          <w:spacing w:val="0"/>
          <w:w w:val="100"/>
          <w:position w:val="0"/>
        </w:rPr>
        <w:t>报告期内公司经营活动产生的现金净流量与本年度净利润存在重大差异的原因说明：不适用</w:t>
      </w:r>
    </w:p>
    <w:p>
      <w:pPr>
        <w:pStyle w:val="Style24"/>
        <w:keepNext w:val="0"/>
        <w:keepLines w:val="0"/>
        <w:widowControl w:val="0"/>
        <w:shd w:val="clear" w:color="auto" w:fill="auto"/>
        <w:bidi w:val="0"/>
        <w:spacing w:before="0" w:after="140" w:line="240" w:lineRule="auto"/>
        <w:ind w:left="0" w:right="0" w:firstLine="860"/>
        <w:jc w:val="left"/>
      </w:pPr>
      <w:r>
        <w:rPr>
          <w:color w:val="000000"/>
          <w:spacing w:val="0"/>
          <w:w w:val="100"/>
          <w:position w:val="0"/>
        </w:rPr>
        <w:t>江苏中南建设集团股份有限公司</w:t>
      </w:r>
      <w:r>
        <w:rPr>
          <w:rFonts w:ascii="Times New Roman" w:eastAsia="Times New Roman" w:hAnsi="Times New Roman" w:cs="Times New Roman"/>
          <w:color w:val="000000"/>
          <w:spacing w:val="0"/>
          <w:w w:val="100"/>
          <w:position w:val="0"/>
        </w:rPr>
        <w:t>2021</w:t>
      </w:r>
      <w:r>
        <w:rPr>
          <w:color w:val="000000"/>
          <w:spacing w:val="0"/>
          <w:w w:val="100"/>
          <w:position w:val="0"/>
        </w:rPr>
        <w:t>年度报告</w:t>
      </w:r>
    </w:p>
    <w:p>
      <w:pPr>
        <w:pStyle w:val="Style22"/>
        <w:keepNext/>
        <w:keepLines/>
        <w:widowControl w:val="0"/>
        <w:shd w:val="clear" w:color="auto" w:fill="auto"/>
        <w:bidi w:val="0"/>
        <w:spacing w:before="0" w:line="240" w:lineRule="auto"/>
        <w:ind w:left="0" w:right="0" w:firstLine="860"/>
        <w:jc w:val="left"/>
      </w:pPr>
      <w:bookmarkStart w:id="133" w:name="bookmark133"/>
      <w:bookmarkStart w:id="134" w:name="bookmark134"/>
      <w:bookmarkStart w:id="135" w:name="bookmark135"/>
      <w:bookmarkStart w:id="136" w:name="bookmark136"/>
      <w:r>
        <w:rPr>
          <w:color w:val="000000"/>
          <w:spacing w:val="0"/>
          <w:w w:val="100"/>
          <w:position w:val="0"/>
          <w:sz w:val="24"/>
          <w:szCs w:val="24"/>
        </w:rPr>
        <w:t>五</w:t>
      </w:r>
      <w:bookmarkEnd w:id="135"/>
      <w:r>
        <w:rPr>
          <w:color w:val="000000"/>
          <w:spacing w:val="0"/>
          <w:w w:val="100"/>
          <w:position w:val="0"/>
          <w:sz w:val="24"/>
          <w:szCs w:val="24"/>
        </w:rPr>
        <w:t>、非主营业务分析</w:t>
      </w:r>
      <w:bookmarkEnd w:id="133"/>
      <w:bookmarkEnd w:id="134"/>
      <w:bookmarkEnd w:id="136"/>
    </w:p>
    <w:tbl>
      <w:tblPr>
        <w:tblOverlap w:val="never"/>
        <w:jc w:val="center"/>
        <w:tblLayout w:type="fixed"/>
      </w:tblPr>
      <w:tblGrid>
        <w:gridCol w:w="1507"/>
        <w:gridCol w:w="1608"/>
        <w:gridCol w:w="926"/>
        <w:gridCol w:w="2242"/>
        <w:gridCol w:w="902"/>
      </w:tblGrid>
      <w:tr>
        <w:trPr>
          <w:trHeight w:val="45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left"/>
            </w:pPr>
            <w:r>
              <w:rPr>
                <w:rFonts w:ascii="SimSun" w:eastAsia="SimSun" w:hAnsi="SimSun" w:cs="SimSun"/>
                <w:b/>
                <w:bCs/>
                <w:color w:val="000000"/>
                <w:spacing w:val="0"/>
                <w:w w:val="100"/>
                <w:position w:val="0"/>
              </w:rPr>
              <w:t>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pPr>
            <w:r>
              <w:rPr>
                <w:rFonts w:ascii="SimSun" w:eastAsia="SimSun" w:hAnsi="SimSun" w:cs="SimSun"/>
                <w:b/>
                <w:bCs/>
                <w:color w:val="000000"/>
                <w:spacing w:val="0"/>
                <w:w w:val="100"/>
                <w:position w:val="0"/>
              </w:rPr>
              <w:t>金额（元）</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26" w:lineRule="exact"/>
              <w:ind w:left="0" w:right="0" w:firstLine="0"/>
              <w:jc w:val="center"/>
            </w:pPr>
            <w:r>
              <w:rPr>
                <w:rFonts w:ascii="SimSun" w:eastAsia="SimSun" w:hAnsi="SimSun" w:cs="SimSun"/>
                <w:b/>
                <w:bCs/>
                <w:color w:val="000000"/>
                <w:spacing w:val="0"/>
                <w:w w:val="100"/>
                <w:position w:val="0"/>
              </w:rPr>
              <w:t>占利润总 额比例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left"/>
            </w:pPr>
            <w:r>
              <w:rPr>
                <w:rFonts w:ascii="SimSun" w:eastAsia="SimSun" w:hAnsi="SimSun" w:cs="SimSun"/>
                <w:b/>
                <w:bCs/>
                <w:color w:val="000000"/>
                <w:spacing w:val="0"/>
                <w:w w:val="100"/>
                <w:position w:val="0"/>
              </w:rPr>
              <w:t>主要形成原因说明</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是否具有</w:t>
            </w:r>
          </w:p>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可持续性</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投资收益</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1,915,938,284.23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40"/>
              <w:jc w:val="both"/>
            </w:pPr>
            <w:r>
              <w:rPr>
                <w:color w:val="000000"/>
                <w:spacing w:val="0"/>
                <w:w w:val="100"/>
                <w:position w:val="0"/>
              </w:rPr>
              <w:t>-69.04%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非并表项目收益确认变动</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公允价值变动损益</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535,954,434.84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40"/>
              <w:jc w:val="both"/>
            </w:pPr>
            <w:r>
              <w:rPr>
                <w:color w:val="000000"/>
                <w:spacing w:val="0"/>
                <w:w w:val="100"/>
                <w:position w:val="0"/>
              </w:rPr>
              <w:t>-19.31%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投资性房地产公允价值变动</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信用减值损失</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-818,400,747.94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40"/>
              <w:jc w:val="both"/>
            </w:pPr>
            <w:r>
              <w:rPr>
                <w:color w:val="000000"/>
                <w:spacing w:val="0"/>
                <w:w w:val="100"/>
                <w:position w:val="0"/>
              </w:rPr>
              <w:t>29.49%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应收款项计提坏账准备</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资产减值损失</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60"/>
              <w:jc w:val="both"/>
            </w:pPr>
            <w:r>
              <w:rPr>
                <w:color w:val="000000"/>
                <w:spacing w:val="0"/>
                <w:w w:val="100"/>
                <w:position w:val="0"/>
              </w:rPr>
              <w:t>-2,986,807,931.82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40"/>
              <w:jc w:val="both"/>
            </w:pPr>
            <w:r>
              <w:rPr>
                <w:color w:val="000000"/>
                <w:spacing w:val="0"/>
                <w:w w:val="100"/>
                <w:position w:val="0"/>
              </w:rPr>
              <w:t>107.63%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计提存货跌价准备</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营业外收入</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90,786,549.52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40"/>
              <w:jc w:val="both"/>
            </w:pPr>
            <w:r>
              <w:rPr>
                <w:color w:val="000000"/>
                <w:spacing w:val="0"/>
                <w:w w:val="100"/>
                <w:position w:val="0"/>
              </w:rPr>
              <w:t>-3.27%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赔偿金等收入</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288"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营业外支出</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261,738,192.05</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40"/>
              <w:jc w:val="both"/>
            </w:pPr>
            <w:r>
              <w:rPr>
                <w:color w:val="000000"/>
                <w:spacing w:val="0"/>
                <w:w w:val="100"/>
                <w:position w:val="0"/>
              </w:rPr>
              <w:t>-9.43%</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赔偿金等支出</w:t>
            </w: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bl>
    <w:p>
      <w:pPr>
        <w:widowControl w:val="0"/>
        <w:spacing w:after="139" w:line="1" w:lineRule="exact"/>
      </w:pPr>
    </w:p>
    <w:p>
      <w:pPr>
        <w:pStyle w:val="Style22"/>
        <w:keepNext/>
        <w:keepLines/>
        <w:widowControl w:val="0"/>
        <w:shd w:val="clear" w:color="auto" w:fill="auto"/>
        <w:bidi w:val="0"/>
        <w:spacing w:before="0" w:line="240" w:lineRule="auto"/>
        <w:ind w:left="0" w:right="0" w:firstLine="860"/>
        <w:jc w:val="left"/>
      </w:pPr>
      <w:bookmarkStart w:id="137" w:name="bookmark137"/>
      <w:bookmarkStart w:id="138" w:name="bookmark138"/>
      <w:bookmarkStart w:id="139" w:name="bookmark139"/>
      <w:bookmarkStart w:id="140" w:name="bookmark140"/>
      <w:r>
        <w:rPr>
          <w:color w:val="000000"/>
          <w:spacing w:val="0"/>
          <w:w w:val="100"/>
          <w:position w:val="0"/>
          <w:sz w:val="24"/>
          <w:szCs w:val="24"/>
        </w:rPr>
        <w:t>六</w:t>
      </w:r>
      <w:bookmarkEnd w:id="139"/>
      <w:r>
        <w:rPr>
          <w:color w:val="000000"/>
          <w:spacing w:val="0"/>
          <w:w w:val="100"/>
          <w:position w:val="0"/>
          <w:sz w:val="24"/>
          <w:szCs w:val="24"/>
        </w:rPr>
        <w:t>、资产及负债状况分析</w:t>
      </w:r>
      <w:bookmarkEnd w:id="137"/>
      <w:bookmarkEnd w:id="138"/>
      <w:bookmarkEnd w:id="140"/>
    </w:p>
    <w:p>
      <w:pPr>
        <w:pStyle w:val="Style39"/>
        <w:keepNext/>
        <w:keepLines/>
        <w:widowControl w:val="0"/>
        <w:shd w:val="clear" w:color="auto" w:fill="auto"/>
        <w:bidi w:val="0"/>
        <w:spacing w:before="0" w:after="140" w:line="240" w:lineRule="auto"/>
        <w:ind w:left="0" w:right="0"/>
        <w:jc w:val="left"/>
      </w:pPr>
      <w:bookmarkStart w:id="141" w:name="bookmark141"/>
      <w:bookmarkStart w:id="142" w:name="bookmark142"/>
      <w:bookmarkStart w:id="143" w:name="bookmark143"/>
      <w:bookmarkStart w:id="144" w:name="bookmark144"/>
      <w:r>
        <w:rPr>
          <w:color w:val="000000"/>
          <w:spacing w:val="0"/>
          <w:w w:val="100"/>
          <w:position w:val="0"/>
        </w:rPr>
        <w:t>1</w:t>
      </w:r>
      <w:bookmarkEnd w:id="143"/>
      <w:r>
        <w:rPr>
          <w:color w:val="000000"/>
          <w:spacing w:val="0"/>
          <w:w w:val="100"/>
          <w:position w:val="0"/>
        </w:rPr>
        <w:t>、资产构成重大变动情况</w:t>
      </w:r>
      <w:bookmarkEnd w:id="141"/>
      <w:bookmarkEnd w:id="142"/>
      <w:bookmarkEnd w:id="144"/>
    </w:p>
    <w:tbl>
      <w:tblPr>
        <w:tblOverlap w:val="never"/>
        <w:jc w:val="center"/>
        <w:tblLayout w:type="fixed"/>
      </w:tblPr>
      <w:tblGrid>
        <w:gridCol w:w="1282"/>
        <w:gridCol w:w="1560"/>
        <w:gridCol w:w="1272"/>
        <w:gridCol w:w="1526"/>
        <w:gridCol w:w="1421"/>
        <w:gridCol w:w="1450"/>
        <w:gridCol w:w="1814"/>
      </w:tblGrid>
      <w:tr>
        <w:trPr>
          <w:trHeight w:val="288"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left"/>
            </w:pPr>
            <w:r>
              <w:rPr>
                <w:rFonts w:ascii="SimSun" w:eastAsia="SimSun" w:hAnsi="SimSun" w:cs="SimSun"/>
                <w:b/>
                <w:bCs/>
                <w:color w:val="000000"/>
                <w:spacing w:val="0"/>
                <w:w w:val="100"/>
                <w:position w:val="0"/>
              </w:rPr>
              <w:t>项目</w:t>
            </w:r>
          </w:p>
        </w:tc>
        <w:tc>
          <w:tcPr>
            <w:gridSpan w:val="2"/>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2021</w:t>
            </w:r>
            <w:r>
              <w:rPr>
                <w:rFonts w:ascii="SimSun" w:eastAsia="SimSun" w:hAnsi="SimSun" w:cs="SimSun"/>
                <w:b/>
                <w:bCs/>
                <w:color w:val="000000"/>
                <w:spacing w:val="0"/>
                <w:w w:val="100"/>
                <w:position w:val="0"/>
              </w:rPr>
              <w:t>年末</w:t>
            </w:r>
          </w:p>
        </w:tc>
        <w:tc>
          <w:tcPr>
            <w:gridSpan w:val="2"/>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2021</w:t>
            </w:r>
            <w:r>
              <w:rPr>
                <w:rFonts w:ascii="SimSun" w:eastAsia="SimSun" w:hAnsi="SimSun" w:cs="SimSun"/>
                <w:b/>
                <w:bCs/>
                <w:color w:val="000000"/>
                <w:spacing w:val="0"/>
                <w:w w:val="100"/>
                <w:position w:val="0"/>
              </w:rPr>
              <w:t>年初</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pPr>
            <w:r>
              <w:rPr>
                <w:rFonts w:ascii="SimSun" w:eastAsia="SimSun" w:hAnsi="SimSun" w:cs="SimSun"/>
                <w:b/>
                <w:bCs/>
                <w:color w:val="000000"/>
                <w:spacing w:val="0"/>
                <w:w w:val="100"/>
                <w:position w:val="0"/>
              </w:rPr>
              <w:t>比重增减</w:t>
            </w:r>
          </w:p>
        </w:tc>
        <w:tc>
          <w:tcPr>
            <w:vMerge w:val="restart"/>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pPr>
            <w:r>
              <w:rPr>
                <w:rFonts w:ascii="SimSun" w:eastAsia="SimSun" w:hAnsi="SimSun" w:cs="SimSun"/>
                <w:b/>
                <w:bCs/>
                <w:color w:val="000000"/>
                <w:spacing w:val="0"/>
                <w:w w:val="100"/>
                <w:position w:val="0"/>
              </w:rPr>
              <w:t>重大变动说明</w:t>
            </w:r>
          </w:p>
        </w:tc>
      </w:tr>
      <w:tr>
        <w:trPr>
          <w:trHeight w:val="28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金额（元）</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占总资产比例</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00"/>
              <w:jc w:val="both"/>
            </w:pPr>
            <w:r>
              <w:rPr>
                <w:rFonts w:ascii="SimSun" w:eastAsia="SimSun" w:hAnsi="SimSun" w:cs="SimSun"/>
                <w:b/>
                <w:bCs/>
                <w:color w:val="000000"/>
                <w:spacing w:val="0"/>
                <w:w w:val="100"/>
                <w:position w:val="0"/>
              </w:rPr>
              <w:t>金额（元）</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160" w:firstLine="0"/>
              <w:jc w:val="right"/>
            </w:pPr>
            <w:r>
              <w:rPr>
                <w:rFonts w:ascii="SimSun" w:eastAsia="SimSun" w:hAnsi="SimSun" w:cs="SimSun"/>
                <w:b/>
                <w:bCs/>
                <w:color w:val="000000"/>
                <w:spacing w:val="0"/>
                <w:w w:val="100"/>
                <w:position w:val="0"/>
              </w:rPr>
              <w:t>占总资产比例</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60"/>
              <w:jc w:val="both"/>
            </w:pPr>
            <w:r>
              <w:rPr>
                <w:color w:val="000000"/>
                <w:spacing w:val="0"/>
                <w:w w:val="100"/>
                <w:position w:val="0"/>
              </w:rPr>
              <w:t>22,407,333,682.66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both"/>
            </w:pPr>
            <w:r>
              <w:rPr>
                <w:color w:val="000000"/>
                <w:spacing w:val="0"/>
                <w:w w:val="100"/>
                <w:position w:val="0"/>
              </w:rPr>
              <w:t>6.09%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both"/>
            </w:pPr>
            <w:r>
              <w:rPr>
                <w:color w:val="000000"/>
                <w:spacing w:val="0"/>
                <w:w w:val="100"/>
                <w:position w:val="0"/>
              </w:rPr>
              <w:t>32,860,745,740.82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9.15%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color w:val="000000"/>
                <w:spacing w:val="0"/>
                <w:w w:val="100"/>
                <w:position w:val="0"/>
              </w:rPr>
              <w:t>-3.06</w:t>
            </w:r>
            <w:r>
              <w:rPr>
                <w:rFonts w:ascii="SimSun" w:eastAsia="SimSun" w:hAnsi="SimSun" w:cs="SimSun"/>
                <w:color w:val="000000"/>
                <w:spacing w:val="0"/>
                <w:w w:val="100"/>
                <w:position w:val="0"/>
              </w:rPr>
              <w:t>个百分点</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还款增加，回款减少</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60"/>
              <w:jc w:val="both"/>
            </w:pPr>
            <w:r>
              <w:rPr>
                <w:color w:val="000000"/>
                <w:spacing w:val="0"/>
                <w:w w:val="100"/>
                <w:position w:val="0"/>
              </w:rPr>
              <w:t>6,801,780,827.26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both"/>
            </w:pPr>
            <w:r>
              <w:rPr>
                <w:color w:val="000000"/>
                <w:spacing w:val="0"/>
                <w:w w:val="100"/>
                <w:position w:val="0"/>
              </w:rPr>
              <w:t>1.85%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40"/>
              <w:jc w:val="both"/>
            </w:pPr>
            <w:r>
              <w:rPr>
                <w:color w:val="000000"/>
                <w:spacing w:val="0"/>
                <w:w w:val="100"/>
                <w:position w:val="0"/>
              </w:rPr>
              <w:t>7,110,262,209.93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color w:val="000000"/>
                <w:spacing w:val="0"/>
                <w:w w:val="100"/>
                <w:position w:val="0"/>
              </w:rPr>
              <w:t>-0.13</w:t>
            </w:r>
            <w:r>
              <w:rPr>
                <w:rFonts w:ascii="SimSun" w:eastAsia="SimSun" w:hAnsi="SimSun" w:cs="SimSun"/>
                <w:color w:val="000000"/>
                <w:spacing w:val="0"/>
                <w:w w:val="100"/>
                <w:position w:val="0"/>
              </w:rPr>
              <w:t>个百分点</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合同资产</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60"/>
              <w:jc w:val="both"/>
            </w:pPr>
            <w:r>
              <w:rPr>
                <w:color w:val="000000"/>
                <w:spacing w:val="0"/>
                <w:w w:val="100"/>
                <w:position w:val="0"/>
              </w:rPr>
              <w:t>19,539,657,772.58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both"/>
            </w:pPr>
            <w:r>
              <w:rPr>
                <w:color w:val="000000"/>
                <w:spacing w:val="0"/>
                <w:w w:val="100"/>
                <w:position w:val="0"/>
              </w:rPr>
              <w:t>5.31%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both"/>
            </w:pPr>
            <w:r>
              <w:rPr>
                <w:color w:val="000000"/>
                <w:spacing w:val="0"/>
                <w:w w:val="100"/>
                <w:position w:val="0"/>
              </w:rPr>
              <w:t>18,825,264,366.82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5.24%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both"/>
            </w:pPr>
            <w:r>
              <w:rPr>
                <w:color w:val="000000"/>
                <w:spacing w:val="0"/>
                <w:w w:val="100"/>
                <w:position w:val="0"/>
              </w:rPr>
              <w:t>0.07</w:t>
            </w:r>
            <w:r>
              <w:rPr>
                <w:rFonts w:ascii="SimSun" w:eastAsia="SimSun" w:hAnsi="SimSun" w:cs="SimSun"/>
                <w:color w:val="000000"/>
                <w:spacing w:val="0"/>
                <w:w w:val="100"/>
                <w:position w:val="0"/>
              </w:rPr>
              <w:t>个百分点</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存货</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190,134,302,920.02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80"/>
              <w:jc w:val="both"/>
            </w:pPr>
            <w:r>
              <w:rPr>
                <w:color w:val="000000"/>
                <w:spacing w:val="0"/>
                <w:w w:val="100"/>
                <w:position w:val="0"/>
              </w:rPr>
              <w:t>51.67%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184,374,911,160.62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51.32%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both"/>
            </w:pPr>
            <w:r>
              <w:rPr>
                <w:color w:val="000000"/>
                <w:spacing w:val="0"/>
                <w:w w:val="100"/>
                <w:position w:val="0"/>
              </w:rPr>
              <w:t>0.35</w:t>
            </w:r>
            <w:r>
              <w:rPr>
                <w:rFonts w:ascii="SimSun" w:eastAsia="SimSun" w:hAnsi="SimSun" w:cs="SimSun"/>
                <w:color w:val="000000"/>
                <w:spacing w:val="0"/>
                <w:w w:val="100"/>
                <w:position w:val="0"/>
              </w:rPr>
              <w:t>个百分点</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投资性房地产</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60"/>
              <w:jc w:val="both"/>
            </w:pPr>
            <w:r>
              <w:rPr>
                <w:color w:val="000000"/>
                <w:spacing w:val="0"/>
                <w:w w:val="100"/>
                <w:position w:val="0"/>
              </w:rPr>
              <w:t>7,219,174,500.00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both"/>
            </w:pPr>
            <w:r>
              <w:rPr>
                <w:color w:val="000000"/>
                <w:spacing w:val="0"/>
                <w:w w:val="100"/>
                <w:position w:val="0"/>
              </w:rPr>
              <w:t>1.96%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40"/>
              <w:jc w:val="both"/>
            </w:pPr>
            <w:r>
              <w:rPr>
                <w:color w:val="000000"/>
                <w:spacing w:val="0"/>
                <w:w w:val="100"/>
                <w:position w:val="0"/>
              </w:rPr>
              <w:t>6,361,020,900.00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both"/>
            </w:pPr>
            <w:r>
              <w:rPr>
                <w:color w:val="000000"/>
                <w:spacing w:val="0"/>
                <w:w w:val="100"/>
                <w:position w:val="0"/>
              </w:rPr>
              <w:t>0.19</w:t>
            </w:r>
            <w:r>
              <w:rPr>
                <w:rFonts w:ascii="SimSun" w:eastAsia="SimSun" w:hAnsi="SimSun" w:cs="SimSun"/>
                <w:color w:val="000000"/>
                <w:spacing w:val="0"/>
                <w:w w:val="100"/>
                <w:position w:val="0"/>
              </w:rPr>
              <w:t>个百分点</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长期股权投资</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60"/>
              <w:jc w:val="both"/>
            </w:pPr>
            <w:r>
              <w:rPr>
                <w:color w:val="000000"/>
                <w:spacing w:val="0"/>
                <w:w w:val="100"/>
                <w:position w:val="0"/>
              </w:rPr>
              <w:t>27,157,302,641.58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both"/>
            </w:pPr>
            <w:r>
              <w:rPr>
                <w:color w:val="000000"/>
                <w:spacing w:val="0"/>
                <w:w w:val="100"/>
                <w:position w:val="0"/>
              </w:rPr>
              <w:t>7.38%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both"/>
            </w:pPr>
            <w:r>
              <w:rPr>
                <w:color w:val="000000"/>
                <w:spacing w:val="0"/>
                <w:w w:val="100"/>
                <w:position w:val="0"/>
              </w:rPr>
              <w:t>27,054,872,056.89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7.53%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color w:val="000000"/>
                <w:spacing w:val="0"/>
                <w:w w:val="100"/>
                <w:position w:val="0"/>
              </w:rPr>
              <w:t>-0.15</w:t>
            </w:r>
            <w:r>
              <w:rPr>
                <w:rFonts w:ascii="SimSun" w:eastAsia="SimSun" w:hAnsi="SimSun" w:cs="SimSun"/>
                <w:color w:val="000000"/>
                <w:spacing w:val="0"/>
                <w:w w:val="100"/>
                <w:position w:val="0"/>
              </w:rPr>
              <w:t>个百分点</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固定资产</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60"/>
              <w:jc w:val="both"/>
            </w:pPr>
            <w:r>
              <w:rPr>
                <w:color w:val="000000"/>
                <w:spacing w:val="0"/>
                <w:w w:val="100"/>
                <w:position w:val="0"/>
              </w:rPr>
              <w:t>3,842,640,900.35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both"/>
            </w:pPr>
            <w:r>
              <w:rPr>
                <w:color w:val="000000"/>
                <w:spacing w:val="0"/>
                <w:w w:val="100"/>
                <w:position w:val="0"/>
              </w:rPr>
              <w:t>1.04%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40"/>
              <w:jc w:val="both"/>
            </w:pPr>
            <w:r>
              <w:rPr>
                <w:color w:val="000000"/>
                <w:spacing w:val="0"/>
                <w:w w:val="100"/>
                <w:position w:val="0"/>
              </w:rPr>
              <w:t>3,236,381,506.28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0.90%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both"/>
            </w:pPr>
            <w:r>
              <w:rPr>
                <w:color w:val="000000"/>
                <w:spacing w:val="0"/>
                <w:w w:val="100"/>
                <w:position w:val="0"/>
              </w:rPr>
              <w:t>0.14</w:t>
            </w:r>
            <w:r>
              <w:rPr>
                <w:rFonts w:ascii="SimSun" w:eastAsia="SimSun" w:hAnsi="SimSun" w:cs="SimSun"/>
                <w:color w:val="000000"/>
                <w:spacing w:val="0"/>
                <w:w w:val="100"/>
                <w:position w:val="0"/>
              </w:rPr>
              <w:t>个百分点</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在建工程</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80"/>
              <w:jc w:val="both"/>
            </w:pPr>
            <w:r>
              <w:rPr>
                <w:color w:val="000000"/>
                <w:spacing w:val="0"/>
                <w:w w:val="100"/>
                <w:position w:val="0"/>
              </w:rPr>
              <w:t>92,523,814.10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80"/>
              <w:jc w:val="both"/>
            </w:pPr>
            <w:r>
              <w:rPr>
                <w:color w:val="000000"/>
                <w:spacing w:val="0"/>
                <w:w w:val="100"/>
                <w:position w:val="0"/>
              </w:rPr>
              <w:t>0.025%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120,433,904.04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0.034%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-0.009</w:t>
            </w:r>
            <w:r>
              <w:rPr>
                <w:rFonts w:ascii="SimSun" w:eastAsia="SimSun" w:hAnsi="SimSun" w:cs="SimSun"/>
                <w:color w:val="000000"/>
                <w:spacing w:val="0"/>
                <w:w w:val="100"/>
                <w:position w:val="0"/>
              </w:rPr>
              <w:t>个百分点</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使用权资产</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60"/>
              <w:jc w:val="both"/>
            </w:pPr>
            <w:r>
              <w:rPr>
                <w:color w:val="000000"/>
                <w:spacing w:val="0"/>
                <w:w w:val="100"/>
                <w:position w:val="0"/>
              </w:rPr>
              <w:t>1,978,273,024.43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both"/>
            </w:pPr>
            <w:r>
              <w:rPr>
                <w:color w:val="000000"/>
                <w:spacing w:val="0"/>
                <w:w w:val="100"/>
                <w:position w:val="0"/>
              </w:rPr>
              <w:t>0.54%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both"/>
            </w:pPr>
            <w:r>
              <w:rPr>
                <w:color w:val="000000"/>
                <w:spacing w:val="0"/>
                <w:w w:val="100"/>
                <w:position w:val="0"/>
              </w:rPr>
              <w:t>0.54</w:t>
            </w:r>
            <w:r>
              <w:rPr>
                <w:rFonts w:ascii="SimSun" w:eastAsia="SimSun" w:hAnsi="SimSun" w:cs="SimSun"/>
                <w:color w:val="000000"/>
                <w:spacing w:val="0"/>
                <w:w w:val="100"/>
                <w:position w:val="0"/>
              </w:rPr>
              <w:t>个百分点</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短期借款</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60"/>
              <w:jc w:val="both"/>
            </w:pPr>
            <w:r>
              <w:rPr>
                <w:color w:val="000000"/>
                <w:spacing w:val="0"/>
                <w:w w:val="100"/>
                <w:position w:val="0"/>
              </w:rPr>
              <w:t>9,431,113,247.95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both"/>
            </w:pPr>
            <w:r>
              <w:rPr>
                <w:color w:val="000000"/>
                <w:spacing w:val="0"/>
                <w:w w:val="100"/>
                <w:position w:val="0"/>
              </w:rPr>
              <w:t>2.56%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both"/>
            </w:pPr>
            <w:r>
              <w:rPr>
                <w:color w:val="000000"/>
                <w:spacing w:val="0"/>
                <w:w w:val="100"/>
                <w:position w:val="0"/>
              </w:rPr>
              <w:t>10,556,646,092.49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2.94%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color w:val="000000"/>
                <w:spacing w:val="0"/>
                <w:w w:val="100"/>
                <w:position w:val="0"/>
              </w:rPr>
              <w:t>-0.38</w:t>
            </w:r>
            <w:r>
              <w:rPr>
                <w:rFonts w:ascii="SimSun" w:eastAsia="SimSun" w:hAnsi="SimSun" w:cs="SimSun"/>
                <w:color w:val="000000"/>
                <w:spacing w:val="0"/>
                <w:w w:val="100"/>
                <w:position w:val="0"/>
              </w:rPr>
              <w:t>个百分点</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合同负债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134,458,410,600.57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80"/>
              <w:jc w:val="both"/>
            </w:pPr>
            <w:r>
              <w:rPr>
                <w:color w:val="000000"/>
                <w:spacing w:val="0"/>
                <w:w w:val="100"/>
                <w:position w:val="0"/>
              </w:rPr>
              <w:t>36.54%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120,291,130,216.05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33.48%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both"/>
            </w:pPr>
            <w:r>
              <w:rPr>
                <w:color w:val="000000"/>
                <w:spacing w:val="0"/>
                <w:w w:val="100"/>
                <w:position w:val="0"/>
              </w:rPr>
              <w:t>3.06</w:t>
            </w:r>
            <w:r>
              <w:rPr>
                <w:rFonts w:ascii="SimSun" w:eastAsia="SimSun" w:hAnsi="SimSun" w:cs="SimSun"/>
                <w:color w:val="000000"/>
                <w:spacing w:val="0"/>
                <w:w w:val="100"/>
                <w:position w:val="0"/>
              </w:rPr>
              <w:t>个百分点</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竣工结算减少</w:t>
            </w:r>
          </w:p>
        </w:tc>
      </w:tr>
      <w:tr>
        <w:trPr>
          <w:trHeight w:val="51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长期借款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both"/>
            </w:pPr>
            <w:r>
              <w:rPr>
                <w:color w:val="000000"/>
                <w:spacing w:val="0"/>
                <w:w w:val="100"/>
                <w:position w:val="0"/>
              </w:rPr>
              <w:t>32,733,958,557.59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both"/>
            </w:pPr>
            <w:r>
              <w:rPr>
                <w:color w:val="000000"/>
                <w:spacing w:val="0"/>
                <w:w w:val="100"/>
                <w:position w:val="0"/>
              </w:rPr>
              <w:t>8.90%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both"/>
            </w:pPr>
            <w:r>
              <w:rPr>
                <w:color w:val="000000"/>
                <w:spacing w:val="0"/>
                <w:w w:val="100"/>
                <w:position w:val="0"/>
              </w:rPr>
              <w:t>43,068,640,457.58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pPr>
            <w:r>
              <w:rPr>
                <w:color w:val="000000"/>
                <w:spacing w:val="0"/>
                <w:w w:val="100"/>
                <w:position w:val="0"/>
              </w:rPr>
              <w:t>-3.09</w:t>
            </w:r>
            <w:r>
              <w:rPr>
                <w:rFonts w:ascii="SimSun" w:eastAsia="SimSun" w:hAnsi="SimSun" w:cs="SimSun"/>
                <w:color w:val="000000"/>
                <w:spacing w:val="0"/>
                <w:w w:val="100"/>
                <w:position w:val="0"/>
              </w:rPr>
              <w:t>个百分点</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5" w:lineRule="exact"/>
              <w:ind w:left="0" w:right="0" w:firstLine="0"/>
              <w:jc w:val="left"/>
            </w:pPr>
            <w:r>
              <w:rPr>
                <w:rFonts w:ascii="SimSun" w:eastAsia="SimSun" w:hAnsi="SimSun" w:cs="SimSun"/>
                <w:color w:val="000000"/>
                <w:spacing w:val="0"/>
                <w:w w:val="100"/>
                <w:position w:val="0"/>
              </w:rPr>
              <w:t>借款随时间变动为一 年以内负债</w:t>
            </w:r>
          </w:p>
        </w:tc>
      </w:tr>
      <w:tr>
        <w:trPr>
          <w:trHeight w:val="288"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租赁负债</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60"/>
              <w:jc w:val="both"/>
            </w:pPr>
            <w:r>
              <w:rPr>
                <w:color w:val="000000"/>
                <w:spacing w:val="0"/>
                <w:w w:val="100"/>
                <w:position w:val="0"/>
              </w:rPr>
              <w:t>1,850,201,906.41</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both"/>
            </w:pPr>
            <w:r>
              <w:rPr>
                <w:color w:val="000000"/>
                <w:spacing w:val="0"/>
                <w:w w:val="100"/>
                <w:position w:val="0"/>
              </w:rPr>
              <w:t>0.50%</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both"/>
            </w:pPr>
            <w:r>
              <w:rPr>
                <w:color w:val="000000"/>
                <w:spacing w:val="0"/>
                <w:w w:val="100"/>
                <w:position w:val="0"/>
              </w:rPr>
              <w:t>0.50</w:t>
            </w:r>
            <w:r>
              <w:rPr>
                <w:rFonts w:ascii="SimSun" w:eastAsia="SimSun" w:hAnsi="SimSun" w:cs="SimSun"/>
                <w:color w:val="000000"/>
                <w:spacing w:val="0"/>
                <w:w w:val="100"/>
                <w:position w:val="0"/>
              </w:rPr>
              <w:t>个百分点</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39" w:line="1" w:lineRule="exact"/>
      </w:pPr>
    </w:p>
    <w:p>
      <w:pPr>
        <w:pStyle w:val="Style39"/>
        <w:keepNext/>
        <w:keepLines/>
        <w:widowControl w:val="0"/>
        <w:shd w:val="clear" w:color="auto" w:fill="auto"/>
        <w:bidi w:val="0"/>
        <w:spacing w:before="0" w:line="240" w:lineRule="auto"/>
        <w:ind w:left="0" w:right="0"/>
        <w:jc w:val="left"/>
      </w:pPr>
      <w:bookmarkStart w:id="145" w:name="bookmark145"/>
      <w:bookmarkStart w:id="146" w:name="bookmark146"/>
      <w:bookmarkStart w:id="147" w:name="bookmark147"/>
      <w:bookmarkStart w:id="148" w:name="bookmark148"/>
      <w:r>
        <w:rPr>
          <w:color w:val="000000"/>
          <w:spacing w:val="0"/>
          <w:w w:val="100"/>
          <w:position w:val="0"/>
        </w:rPr>
        <w:t>2</w:t>
      </w:r>
      <w:bookmarkEnd w:id="147"/>
      <w:r>
        <w:rPr>
          <w:color w:val="000000"/>
          <w:spacing w:val="0"/>
          <w:w w:val="100"/>
          <w:position w:val="0"/>
        </w:rPr>
        <w:t>、以公允价值计量的资产和负债</w:t>
      </w:r>
      <w:bookmarkEnd w:id="145"/>
      <w:bookmarkEnd w:id="146"/>
      <w:bookmarkEnd w:id="148"/>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800"/>
        <w:gridCol w:w="1277"/>
        <w:gridCol w:w="1286"/>
        <w:gridCol w:w="1133"/>
        <w:gridCol w:w="562"/>
        <w:gridCol w:w="1277"/>
        <w:gridCol w:w="1277"/>
        <w:gridCol w:w="1421"/>
        <w:gridCol w:w="1368"/>
      </w:tblGrid>
      <w:tr>
        <w:trPr>
          <w:trHeight w:val="49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rPr>
                <w:sz w:val="15"/>
                <w:szCs w:val="15"/>
              </w:rPr>
            </w:pPr>
            <w:r>
              <w:rPr>
                <w:rFonts w:ascii="SimSun" w:eastAsia="SimSun" w:hAnsi="SimSun" w:cs="SimSun"/>
                <w:b/>
                <w:bCs/>
                <w:color w:val="000000"/>
                <w:spacing w:val="0"/>
                <w:w w:val="100"/>
                <w:position w:val="0"/>
                <w:sz w:val="15"/>
                <w:szCs w:val="15"/>
              </w:rPr>
              <w:t>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b/>
                <w:bCs/>
                <w:color w:val="000000"/>
                <w:spacing w:val="0"/>
                <w:w w:val="100"/>
                <w:position w:val="0"/>
                <w:sz w:val="15"/>
                <w:szCs w:val="15"/>
              </w:rPr>
              <w:t>期初数</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5" w:lineRule="exact"/>
              <w:ind w:left="0" w:right="0" w:firstLine="0"/>
              <w:jc w:val="center"/>
              <w:rPr>
                <w:sz w:val="15"/>
                <w:szCs w:val="15"/>
              </w:rPr>
            </w:pPr>
            <w:r>
              <w:rPr>
                <w:rFonts w:ascii="SimSun" w:eastAsia="SimSun" w:hAnsi="SimSun" w:cs="SimSun"/>
                <w:b/>
                <w:bCs/>
                <w:color w:val="000000"/>
                <w:spacing w:val="0"/>
                <w:w w:val="100"/>
                <w:position w:val="0"/>
                <w:sz w:val="15"/>
                <w:szCs w:val="15"/>
              </w:rPr>
              <w:t>本期公允价值变 动损益</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50" w:lineRule="exact"/>
              <w:ind w:left="0" w:right="0" w:firstLine="0"/>
              <w:jc w:val="center"/>
              <w:rPr>
                <w:sz w:val="15"/>
                <w:szCs w:val="15"/>
              </w:rPr>
            </w:pPr>
            <w:r>
              <w:rPr>
                <w:rFonts w:ascii="SimSun" w:eastAsia="SimSun" w:hAnsi="SimSun" w:cs="SimSun"/>
                <w:b/>
                <w:bCs/>
                <w:color w:val="000000"/>
                <w:spacing w:val="0"/>
                <w:w w:val="100"/>
                <w:position w:val="0"/>
                <w:sz w:val="15"/>
                <w:szCs w:val="15"/>
              </w:rPr>
              <w:t>计入权益的公 允价值变动</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60" w:line="240" w:lineRule="auto"/>
              <w:ind w:left="0" w:right="0" w:firstLine="0"/>
              <w:jc w:val="left"/>
              <w:rPr>
                <w:sz w:val="15"/>
                <w:szCs w:val="15"/>
              </w:rPr>
            </w:pPr>
            <w:r>
              <w:rPr>
                <w:rFonts w:ascii="SimSun" w:eastAsia="SimSun" w:hAnsi="SimSun" w:cs="SimSun"/>
                <w:b/>
                <w:bCs/>
                <w:color w:val="000000"/>
                <w:spacing w:val="0"/>
                <w:w w:val="100"/>
                <w:position w:val="0"/>
                <w:sz w:val="15"/>
                <w:szCs w:val="15"/>
              </w:rPr>
              <w:t>计提</w:t>
            </w:r>
          </w:p>
          <w:p>
            <w:pPr>
              <w:pStyle w:val="Style1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b/>
                <w:bCs/>
                <w:color w:val="000000"/>
                <w:spacing w:val="0"/>
                <w:w w:val="100"/>
                <w:position w:val="0"/>
                <w:sz w:val="15"/>
                <w:szCs w:val="15"/>
              </w:rPr>
              <w:t>减值</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left"/>
              <w:rPr>
                <w:sz w:val="15"/>
                <w:szCs w:val="15"/>
              </w:rPr>
            </w:pPr>
            <w:r>
              <w:rPr>
                <w:rFonts w:ascii="SimSun" w:eastAsia="SimSun" w:hAnsi="SimSun" w:cs="SimSun"/>
                <w:b/>
                <w:bCs/>
                <w:color w:val="000000"/>
                <w:spacing w:val="0"/>
                <w:w w:val="100"/>
                <w:position w:val="0"/>
                <w:sz w:val="15"/>
                <w:szCs w:val="15"/>
              </w:rPr>
              <w:t>本期购买金额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b/>
                <w:bCs/>
                <w:color w:val="000000"/>
                <w:spacing w:val="0"/>
                <w:w w:val="100"/>
                <w:position w:val="0"/>
                <w:sz w:val="15"/>
                <w:szCs w:val="15"/>
              </w:rPr>
              <w:t>本期出售金额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rPr>
                <w:sz w:val="15"/>
                <w:szCs w:val="15"/>
              </w:rPr>
            </w:pPr>
            <w:r>
              <w:rPr>
                <w:rFonts w:ascii="SimSun" w:eastAsia="SimSun" w:hAnsi="SimSun" w:cs="SimSun"/>
                <w:b/>
                <w:bCs/>
                <w:color w:val="000000"/>
                <w:spacing w:val="0"/>
                <w:w w:val="100"/>
                <w:position w:val="0"/>
                <w:sz w:val="15"/>
                <w:szCs w:val="15"/>
              </w:rPr>
              <w:t>其他变动</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460" w:firstLine="0"/>
              <w:jc w:val="right"/>
              <w:rPr>
                <w:sz w:val="15"/>
                <w:szCs w:val="15"/>
              </w:rPr>
            </w:pPr>
            <w:r>
              <w:rPr>
                <w:rFonts w:ascii="SimSun" w:eastAsia="SimSun" w:hAnsi="SimSun" w:cs="SimSun"/>
                <w:b/>
                <w:bCs/>
                <w:color w:val="000000"/>
                <w:spacing w:val="0"/>
                <w:w w:val="100"/>
                <w:position w:val="0"/>
                <w:sz w:val="15"/>
                <w:szCs w:val="15"/>
              </w:rPr>
              <w:t>期末数</w:t>
            </w:r>
          </w:p>
        </w:tc>
      </w:tr>
      <w:tr>
        <w:trPr>
          <w:trHeight w:val="33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金融资产</w:t>
            </w:r>
          </w:p>
        </w:tc>
        <w:tc>
          <w:tcPr>
            <w:gridSpan w:val="8"/>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exact"/>
              <w:ind w:left="0" w:right="0" w:firstLine="0"/>
              <w:jc w:val="left"/>
              <w:rPr>
                <w:sz w:val="15"/>
                <w:szCs w:val="15"/>
              </w:rPr>
            </w:pPr>
            <w:r>
              <w:rPr>
                <w:color w:val="000000"/>
                <w:spacing w:val="0"/>
                <w:w w:val="100"/>
                <w:position w:val="0"/>
                <w:sz w:val="15"/>
                <w:szCs w:val="15"/>
              </w:rPr>
              <w:t>1.</w:t>
            </w:r>
            <w:r>
              <w:rPr>
                <w:rFonts w:ascii="SimSun" w:eastAsia="SimSun" w:hAnsi="SimSun" w:cs="SimSun"/>
                <w:color w:val="000000"/>
                <w:spacing w:val="0"/>
                <w:w w:val="100"/>
                <w:position w:val="0"/>
                <w:sz w:val="15"/>
                <w:szCs w:val="15"/>
              </w:rPr>
              <w:t>交易性金融资产（不含 衍生金融资产）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227,273,855.02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-13,122,471.87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rPr>
              <w:t>3,000,990.00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206,999,000.00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10,153,373.15</w:t>
            </w:r>
          </w:p>
        </w:tc>
      </w:tr>
      <w:tr>
        <w:trPr>
          <w:trHeight w:val="33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w:t>
            </w:r>
            <w:r>
              <w:rPr>
                <w:rFonts w:ascii="SimSun" w:eastAsia="SimSun" w:hAnsi="SimSun" w:cs="SimSun"/>
                <w:color w:val="000000"/>
                <w:spacing w:val="0"/>
                <w:w w:val="100"/>
                <w:position w:val="0"/>
                <w:sz w:val="15"/>
                <w:szCs w:val="15"/>
              </w:rPr>
              <w:t>衍生金融资产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00" w:right="0" w:firstLine="0"/>
              <w:jc w:val="left"/>
              <w:rPr>
                <w:sz w:val="15"/>
                <w:szCs w:val="15"/>
              </w:rPr>
            </w:pPr>
            <w:r>
              <w:rPr>
                <w:color w:val="000000"/>
                <w:spacing w:val="0"/>
                <w:w w:val="100"/>
                <w:position w:val="0"/>
                <w:sz w:val="15"/>
                <w:szCs w:val="15"/>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3.</w:t>
            </w:r>
            <w:r>
              <w:rPr>
                <w:rFonts w:ascii="SimSun" w:eastAsia="SimSun" w:hAnsi="SimSun" w:cs="SimSun"/>
                <w:color w:val="000000"/>
                <w:spacing w:val="0"/>
                <w:w w:val="100"/>
                <w:position w:val="0"/>
                <w:sz w:val="15"/>
                <w:szCs w:val="15"/>
              </w:rPr>
              <w:t>其他债权投资</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00" w:right="0" w:firstLine="0"/>
              <w:jc w:val="left"/>
              <w:rPr>
                <w:sz w:val="15"/>
                <w:szCs w:val="15"/>
              </w:rPr>
            </w:pPr>
            <w:r>
              <w:rPr>
                <w:color w:val="000000"/>
                <w:spacing w:val="0"/>
                <w:w w:val="100"/>
                <w:position w:val="0"/>
                <w:sz w:val="15"/>
                <w:szCs w:val="15"/>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4.</w:t>
            </w:r>
            <w:r>
              <w:rPr>
                <w:rFonts w:ascii="SimSun" w:eastAsia="SimSun" w:hAnsi="SimSun" w:cs="SimSun"/>
                <w:color w:val="000000"/>
                <w:spacing w:val="0"/>
                <w:w w:val="100"/>
                <w:position w:val="0"/>
                <w:sz w:val="15"/>
                <w:szCs w:val="15"/>
              </w:rPr>
              <w:t>其他权益工具投资</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00" w:right="0" w:firstLine="0"/>
              <w:jc w:val="left"/>
              <w:rPr>
                <w:sz w:val="15"/>
                <w:szCs w:val="15"/>
              </w:rPr>
            </w:pPr>
            <w:r>
              <w:rPr>
                <w:color w:val="000000"/>
                <w:spacing w:val="0"/>
                <w:w w:val="100"/>
                <w:position w:val="0"/>
                <w:sz w:val="15"/>
                <w:szCs w:val="15"/>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5</w:t>
            </w:r>
            <w:r>
              <w:rPr>
                <w:rFonts w:ascii="SimSun" w:eastAsia="SimSun" w:hAnsi="SimSun" w:cs="SimSun"/>
                <w:color w:val="000000"/>
                <w:spacing w:val="0"/>
                <w:w w:val="100"/>
                <w:position w:val="0"/>
                <w:sz w:val="15"/>
                <w:szCs w:val="15"/>
              </w:rPr>
              <w:t>、其他非流动金融资产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744,535,448.03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rPr>
              <w:t>7,720,701.62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300,000.00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398,157.13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752,157,992.52</w:t>
            </w:r>
          </w:p>
        </w:tc>
      </w:tr>
      <w:tr>
        <w:trPr>
          <w:trHeight w:val="33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b/>
                <w:bCs/>
                <w:color w:val="000000"/>
                <w:spacing w:val="0"/>
                <w:w w:val="100"/>
                <w:position w:val="0"/>
                <w:sz w:val="15"/>
                <w:szCs w:val="15"/>
              </w:rPr>
              <w:t>金融资产小计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rPr>
                <w:sz w:val="15"/>
                <w:szCs w:val="15"/>
              </w:rPr>
            </w:pPr>
            <w:r>
              <w:rPr>
                <w:b/>
                <w:bCs/>
                <w:color w:val="000000"/>
                <w:spacing w:val="0"/>
                <w:w w:val="100"/>
                <w:position w:val="0"/>
                <w:sz w:val="15"/>
                <w:szCs w:val="15"/>
              </w:rPr>
              <w:t>971,809,303.05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-5,401,770.25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b/>
                <w:bCs/>
                <w:color w:val="000000"/>
                <w:spacing w:val="0"/>
                <w:w w:val="100"/>
                <w:position w:val="0"/>
                <w:sz w:val="15"/>
                <w:szCs w:val="15"/>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left"/>
              <w:rPr>
                <w:sz w:val="15"/>
                <w:szCs w:val="15"/>
              </w:rPr>
            </w:pPr>
            <w:r>
              <w:rPr>
                <w:b/>
                <w:bCs/>
                <w:color w:val="000000"/>
                <w:spacing w:val="0"/>
                <w:w w:val="100"/>
                <w:position w:val="0"/>
                <w:sz w:val="15"/>
                <w:szCs w:val="15"/>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b/>
                <w:bCs/>
                <w:color w:val="000000"/>
                <w:spacing w:val="0"/>
                <w:w w:val="100"/>
                <w:position w:val="0"/>
                <w:sz w:val="15"/>
                <w:szCs w:val="15"/>
              </w:rPr>
              <w:t>3,300,990.00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b/>
                <w:bCs/>
                <w:color w:val="000000"/>
                <w:spacing w:val="0"/>
                <w:w w:val="100"/>
                <w:position w:val="0"/>
                <w:sz w:val="15"/>
                <w:szCs w:val="15"/>
              </w:rPr>
              <w:t>207,397,157.13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b/>
                <w:bCs/>
                <w:color w:val="000000"/>
                <w:spacing w:val="0"/>
                <w:w w:val="100"/>
                <w:position w:val="0"/>
                <w:sz w:val="15"/>
                <w:szCs w:val="15"/>
              </w:rPr>
              <w:t>-</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b/>
                <w:bCs/>
                <w:color w:val="000000"/>
                <w:spacing w:val="0"/>
                <w:w w:val="100"/>
                <w:position w:val="0"/>
                <w:sz w:val="15"/>
                <w:szCs w:val="15"/>
              </w:rPr>
              <w:t>762,311,365.67</w:t>
            </w:r>
          </w:p>
        </w:tc>
      </w:tr>
      <w:tr>
        <w:trPr>
          <w:trHeight w:val="33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投资性房地产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6,361,020,900.00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541,356,205.09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rPr>
              <w:t>5,627,388.65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7,111,578.00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318,281,584.26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7,219,174,500.00</w:t>
            </w:r>
          </w:p>
        </w:tc>
      </w:tr>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生产性生物资产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00" w:right="0" w:firstLine="0"/>
              <w:jc w:val="left"/>
              <w:rPr>
                <w:sz w:val="15"/>
                <w:szCs w:val="15"/>
              </w:rPr>
            </w:pPr>
            <w:r>
              <w:rPr>
                <w:color w:val="000000"/>
                <w:spacing w:val="0"/>
                <w:w w:val="100"/>
                <w:position w:val="0"/>
                <w:sz w:val="15"/>
                <w:szCs w:val="15"/>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00" w:right="0" w:firstLine="0"/>
              <w:jc w:val="left"/>
              <w:rPr>
                <w:sz w:val="15"/>
                <w:szCs w:val="15"/>
              </w:rPr>
            </w:pPr>
            <w:r>
              <w:rPr>
                <w:color w:val="000000"/>
                <w:spacing w:val="0"/>
                <w:w w:val="100"/>
                <w:position w:val="0"/>
                <w:sz w:val="15"/>
                <w:szCs w:val="15"/>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b/>
                <w:bCs/>
                <w:color w:val="000000"/>
                <w:spacing w:val="0"/>
                <w:w w:val="100"/>
                <w:position w:val="0"/>
                <w:sz w:val="15"/>
                <w:szCs w:val="15"/>
              </w:rPr>
              <w:t>上述合计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7,332,830,203.05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rPr>
                <w:sz w:val="15"/>
                <w:szCs w:val="15"/>
              </w:rPr>
            </w:pPr>
            <w:r>
              <w:rPr>
                <w:b/>
                <w:bCs/>
                <w:color w:val="000000"/>
                <w:spacing w:val="0"/>
                <w:w w:val="100"/>
                <w:position w:val="0"/>
                <w:sz w:val="15"/>
                <w:szCs w:val="15"/>
              </w:rPr>
              <w:t>535,954,434.84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b/>
                <w:bCs/>
                <w:color w:val="000000"/>
                <w:spacing w:val="0"/>
                <w:w w:val="100"/>
                <w:position w:val="0"/>
                <w:sz w:val="15"/>
                <w:szCs w:val="15"/>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left"/>
              <w:rPr>
                <w:sz w:val="15"/>
                <w:szCs w:val="15"/>
              </w:rPr>
            </w:pPr>
            <w:r>
              <w:rPr>
                <w:b/>
                <w:bCs/>
                <w:color w:val="000000"/>
                <w:spacing w:val="0"/>
                <w:w w:val="100"/>
                <w:position w:val="0"/>
                <w:sz w:val="15"/>
                <w:szCs w:val="15"/>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b/>
                <w:bCs/>
                <w:color w:val="000000"/>
                <w:spacing w:val="0"/>
                <w:w w:val="100"/>
                <w:position w:val="0"/>
                <w:sz w:val="15"/>
                <w:szCs w:val="15"/>
              </w:rPr>
              <w:t>8,928,378.65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b/>
                <w:bCs/>
                <w:color w:val="000000"/>
                <w:spacing w:val="0"/>
                <w:w w:val="100"/>
                <w:position w:val="0"/>
                <w:sz w:val="15"/>
                <w:szCs w:val="15"/>
              </w:rPr>
              <w:t>214,508,735.13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rPr>
                <w:sz w:val="15"/>
                <w:szCs w:val="15"/>
              </w:rPr>
            </w:pPr>
            <w:r>
              <w:rPr>
                <w:b/>
                <w:bCs/>
                <w:color w:val="000000"/>
                <w:spacing w:val="0"/>
                <w:w w:val="100"/>
                <w:position w:val="0"/>
                <w:sz w:val="15"/>
                <w:szCs w:val="15"/>
              </w:rPr>
              <w:t>318,281,584.26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rPr>
                <w:sz w:val="15"/>
                <w:szCs w:val="15"/>
              </w:rPr>
            </w:pPr>
            <w:r>
              <w:rPr>
                <w:b/>
                <w:bCs/>
                <w:color w:val="000000"/>
                <w:spacing w:val="0"/>
                <w:w w:val="100"/>
                <w:position w:val="0"/>
                <w:sz w:val="15"/>
                <w:szCs w:val="15"/>
              </w:rPr>
              <w:t>7,981,485,865.67</w:t>
            </w:r>
          </w:p>
        </w:tc>
      </w:tr>
      <w:tr>
        <w:trPr>
          <w:trHeight w:val="336"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金融负债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24"/>
        <w:keepNext w:val="0"/>
        <w:keepLines w:val="0"/>
        <w:widowControl w:val="0"/>
        <w:shd w:val="clear" w:color="auto" w:fill="auto"/>
        <w:bidi w:val="0"/>
        <w:spacing w:before="0" w:after="140" w:line="240" w:lineRule="auto"/>
        <w:ind w:left="0" w:right="0" w:firstLine="700"/>
        <w:jc w:val="left"/>
      </w:pPr>
      <w:r>
        <w:rPr>
          <w:color w:val="000000"/>
          <w:spacing w:val="0"/>
          <w:w w:val="100"/>
          <w:position w:val="0"/>
        </w:rPr>
        <w:t>江苏中南建设集团股份有限公司</w:t>
      </w:r>
      <w:r>
        <w:rPr>
          <w:rFonts w:ascii="Times New Roman" w:eastAsia="Times New Roman" w:hAnsi="Times New Roman" w:cs="Times New Roman"/>
          <w:color w:val="000000"/>
          <w:spacing w:val="0"/>
          <w:w w:val="100"/>
          <w:position w:val="0"/>
        </w:rPr>
        <w:t>2021</w:t>
      </w:r>
      <w:r>
        <w:rPr>
          <w:color w:val="000000"/>
          <w:spacing w:val="0"/>
          <w:w w:val="100"/>
          <w:position w:val="0"/>
        </w:rPr>
        <w:t>年度报告</w:t>
      </w:r>
    </w:p>
    <w:p>
      <w:pPr>
        <w:pStyle w:val="Style39"/>
        <w:keepNext/>
        <w:keepLines/>
        <w:widowControl w:val="0"/>
        <w:shd w:val="clear" w:color="auto" w:fill="auto"/>
        <w:bidi w:val="0"/>
        <w:spacing w:before="0" w:line="240" w:lineRule="auto"/>
        <w:ind w:left="0" w:right="0" w:firstLine="700"/>
        <w:jc w:val="left"/>
      </w:pPr>
      <w:bookmarkStart w:id="149" w:name="bookmark149"/>
      <w:bookmarkStart w:id="150" w:name="bookmark150"/>
      <w:bookmarkStart w:id="151" w:name="bookmark151"/>
      <w:bookmarkStart w:id="152" w:name="bookmark152"/>
      <w:r>
        <w:rPr>
          <w:color w:val="000000"/>
          <w:spacing w:val="0"/>
          <w:w w:val="100"/>
          <w:position w:val="0"/>
        </w:rPr>
        <w:t>3</w:t>
      </w:r>
      <w:bookmarkEnd w:id="151"/>
      <w:r>
        <w:rPr>
          <w:color w:val="000000"/>
          <w:spacing w:val="0"/>
          <w:w w:val="100"/>
          <w:position w:val="0"/>
        </w:rPr>
        <w:t>、公司融资机构及利率水平</w:t>
      </w:r>
      <w:bookmarkEnd w:id="149"/>
      <w:bookmarkEnd w:id="150"/>
      <w:bookmarkEnd w:id="152"/>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单位：亿元</w:t>
      </w:r>
    </w:p>
    <w:tbl>
      <w:tblPr>
        <w:tblOverlap w:val="never"/>
        <w:jc w:val="center"/>
        <w:tblLayout w:type="fixed"/>
      </w:tblPr>
      <w:tblGrid>
        <w:gridCol w:w="1814"/>
        <w:gridCol w:w="1310"/>
        <w:gridCol w:w="1661"/>
        <w:gridCol w:w="1296"/>
        <w:gridCol w:w="1200"/>
        <w:gridCol w:w="1200"/>
        <w:gridCol w:w="1094"/>
      </w:tblGrid>
      <w:tr>
        <w:trPr>
          <w:trHeight w:val="288"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融资途径</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期末融资余额</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b/>
                <w:bCs/>
                <w:color w:val="000000"/>
                <w:spacing w:val="0"/>
                <w:w w:val="100"/>
                <w:position w:val="0"/>
              </w:rPr>
              <w:t>融资成本区间</w:t>
            </w:r>
          </w:p>
        </w:tc>
        <w:tc>
          <w:tcPr>
            <w:gridSpan w:val="4"/>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期限结构</w:t>
            </w:r>
          </w:p>
        </w:tc>
      </w:tr>
      <w:tr>
        <w:trPr>
          <w:trHeight w:val="28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1</w:t>
            </w:r>
            <w:r>
              <w:rPr>
                <w:rFonts w:ascii="SimSun" w:eastAsia="SimSun" w:hAnsi="SimSun" w:cs="SimSun"/>
                <w:b/>
                <w:bCs/>
                <w:color w:val="000000"/>
                <w:spacing w:val="0"/>
                <w:w w:val="100"/>
                <w:position w:val="0"/>
              </w:rPr>
              <w:t>年之内</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left"/>
            </w:pPr>
            <w:r>
              <w:rPr>
                <w:b/>
                <w:bCs/>
                <w:color w:val="000000"/>
                <w:spacing w:val="0"/>
                <w:w w:val="100"/>
                <w:position w:val="0"/>
              </w:rPr>
              <w:t>1-2</w:t>
            </w:r>
            <w:r>
              <w:rPr>
                <w:rFonts w:ascii="SimSun" w:eastAsia="SimSun" w:hAnsi="SimSun" w:cs="SimSun"/>
                <w:b/>
                <w:bCs/>
                <w:color w:val="000000"/>
                <w:spacing w:val="0"/>
                <w:w w:val="100"/>
                <w:position w:val="0"/>
              </w:rPr>
              <w:t>年</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left"/>
            </w:pPr>
            <w:r>
              <w:rPr>
                <w:b/>
                <w:bCs/>
                <w:color w:val="000000"/>
                <w:spacing w:val="0"/>
                <w:w w:val="100"/>
                <w:position w:val="0"/>
              </w:rPr>
              <w:t>2-3</w:t>
            </w:r>
            <w:r>
              <w:rPr>
                <w:rFonts w:ascii="SimSun" w:eastAsia="SimSun" w:hAnsi="SimSun" w:cs="SimSun"/>
                <w:b/>
                <w:bCs/>
                <w:color w:val="000000"/>
                <w:spacing w:val="0"/>
                <w:w w:val="100"/>
                <w:position w:val="0"/>
              </w:rPr>
              <w:t>年</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rPr>
              <w:t>3</w:t>
            </w:r>
            <w:r>
              <w:rPr>
                <w:rFonts w:ascii="SimSun" w:eastAsia="SimSun" w:hAnsi="SimSun" w:cs="SimSun"/>
                <w:b/>
                <w:bCs/>
                <w:color w:val="000000"/>
                <w:spacing w:val="0"/>
                <w:w w:val="100"/>
                <w:position w:val="0"/>
              </w:rPr>
              <w:t>年以上</w:t>
            </w:r>
          </w:p>
        </w:tc>
      </w:tr>
      <w:tr>
        <w:trPr>
          <w:trHeight w:val="254"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银行贷款</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80"/>
              <w:jc w:val="left"/>
            </w:pPr>
            <w:r>
              <w:rPr>
                <w:color w:val="000000"/>
                <w:spacing w:val="0"/>
                <w:w w:val="100"/>
                <w:position w:val="0"/>
              </w:rPr>
              <w:t>335.67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3.10%-9.30%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left"/>
            </w:pPr>
            <w:r>
              <w:rPr>
                <w:color w:val="000000"/>
                <w:spacing w:val="0"/>
                <w:w w:val="100"/>
                <w:position w:val="0"/>
              </w:rPr>
              <w:t>110.71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left"/>
            </w:pPr>
            <w:r>
              <w:rPr>
                <w:color w:val="000000"/>
                <w:spacing w:val="0"/>
                <w:w w:val="100"/>
                <w:position w:val="0"/>
              </w:rPr>
              <w:t>38.78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left"/>
            </w:pPr>
            <w:r>
              <w:rPr>
                <w:color w:val="000000"/>
                <w:spacing w:val="0"/>
                <w:w w:val="100"/>
                <w:position w:val="0"/>
              </w:rPr>
              <w:t>41.98</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144.20</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非银行金融机构借款</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80"/>
              <w:jc w:val="left"/>
            </w:pPr>
            <w:r>
              <w:rPr>
                <w:color w:val="000000"/>
                <w:spacing w:val="0"/>
                <w:w w:val="100"/>
                <w:position w:val="0"/>
              </w:rPr>
              <w:t>216.88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40"/>
              <w:jc w:val="left"/>
            </w:pPr>
            <w:r>
              <w:rPr>
                <w:color w:val="000000"/>
                <w:spacing w:val="0"/>
                <w:w w:val="100"/>
                <w:position w:val="0"/>
              </w:rPr>
              <w:t>2.54%-12.50%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left"/>
            </w:pPr>
            <w:r>
              <w:rPr>
                <w:color w:val="000000"/>
                <w:spacing w:val="0"/>
                <w:w w:val="100"/>
                <w:position w:val="0"/>
              </w:rPr>
              <w:t>114.49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left"/>
            </w:pPr>
            <w:r>
              <w:rPr>
                <w:color w:val="000000"/>
                <w:spacing w:val="0"/>
                <w:w w:val="100"/>
                <w:position w:val="0"/>
              </w:rPr>
              <w:t>55.35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left"/>
            </w:pPr>
            <w:r>
              <w:rPr>
                <w:color w:val="000000"/>
                <w:spacing w:val="0"/>
                <w:w w:val="100"/>
                <w:position w:val="0"/>
              </w:rPr>
              <w:t>46.79</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0.25</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债券等债务融资工具</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70.21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40"/>
              <w:jc w:val="left"/>
            </w:pPr>
            <w:r>
              <w:rPr>
                <w:color w:val="000000"/>
                <w:spacing w:val="0"/>
                <w:w w:val="100"/>
                <w:position w:val="0"/>
              </w:rPr>
              <w:t>6.80%-12.00%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left"/>
            </w:pPr>
            <w:r>
              <w:rPr>
                <w:color w:val="000000"/>
                <w:spacing w:val="0"/>
                <w:w w:val="100"/>
                <w:position w:val="0"/>
              </w:rPr>
              <w:t>18.69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left"/>
            </w:pPr>
            <w:r>
              <w:rPr>
                <w:color w:val="000000"/>
                <w:spacing w:val="0"/>
                <w:w w:val="100"/>
                <w:position w:val="0"/>
              </w:rPr>
              <w:t>23.90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10.45</w:t>
            </w:r>
          </w:p>
        </w:tc>
      </w:tr>
      <w:tr>
        <w:trPr>
          <w:trHeight w:val="288"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合计</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80"/>
              <w:jc w:val="left"/>
            </w:pPr>
            <w:r>
              <w:rPr>
                <w:b/>
                <w:bCs/>
                <w:color w:val="000000"/>
                <w:spacing w:val="0"/>
                <w:w w:val="100"/>
                <w:position w:val="0"/>
              </w:rPr>
              <w:t>622.76</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60"/>
              <w:jc w:val="left"/>
            </w:pPr>
            <w:r>
              <w:rPr>
                <w:b/>
                <w:bCs/>
                <w:color w:val="000000"/>
                <w:spacing w:val="0"/>
                <w:w w:val="100"/>
                <w:position w:val="0"/>
              </w:rPr>
              <w:t>242.37</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112.82</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112.67</w:t>
            </w: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154.90</w:t>
            </w:r>
          </w:p>
        </w:tc>
      </w:tr>
    </w:tbl>
    <w:p>
      <w:pPr>
        <w:widowControl w:val="0"/>
        <w:spacing w:after="139" w:line="1" w:lineRule="exact"/>
      </w:pPr>
    </w:p>
    <w:p>
      <w:pPr>
        <w:pStyle w:val="Style39"/>
        <w:keepNext/>
        <w:keepLines/>
        <w:widowControl w:val="0"/>
        <w:shd w:val="clear" w:color="auto" w:fill="auto"/>
        <w:bidi w:val="0"/>
        <w:spacing w:before="0" w:after="140" w:line="240" w:lineRule="auto"/>
        <w:ind w:left="0" w:right="0" w:firstLine="700"/>
        <w:jc w:val="left"/>
      </w:pPr>
      <w:bookmarkStart w:id="153" w:name="bookmark153"/>
      <w:bookmarkStart w:id="154" w:name="bookmark154"/>
      <w:bookmarkStart w:id="155" w:name="bookmark155"/>
      <w:bookmarkStart w:id="156" w:name="bookmark156"/>
      <w:r>
        <w:rPr>
          <w:color w:val="000000"/>
          <w:spacing w:val="0"/>
          <w:w w:val="100"/>
          <w:position w:val="0"/>
        </w:rPr>
        <w:t>4</w:t>
      </w:r>
      <w:bookmarkEnd w:id="155"/>
      <w:r>
        <w:rPr>
          <w:color w:val="000000"/>
          <w:spacing w:val="0"/>
          <w:w w:val="100"/>
          <w:position w:val="0"/>
        </w:rPr>
        <w:t>、截至报告期末的资产权利受限情况</w:t>
      </w:r>
      <w:bookmarkEnd w:id="153"/>
      <w:bookmarkEnd w:id="154"/>
      <w:bookmarkEnd w:id="156"/>
    </w:p>
    <w:tbl>
      <w:tblPr>
        <w:tblOverlap w:val="never"/>
        <w:jc w:val="center"/>
        <w:tblLayout w:type="fixed"/>
      </w:tblPr>
      <w:tblGrid>
        <w:gridCol w:w="1891"/>
        <w:gridCol w:w="2592"/>
        <w:gridCol w:w="2366"/>
      </w:tblGrid>
      <w:tr>
        <w:trPr>
          <w:trHeight w:val="254"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项目</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2021</w:t>
            </w:r>
            <w:r>
              <w:rPr>
                <w:rFonts w:ascii="SimSun" w:eastAsia="SimSun" w:hAnsi="SimSun" w:cs="SimSun"/>
                <w:b/>
                <w:bCs/>
                <w:color w:val="000000"/>
                <w:spacing w:val="0"/>
                <w:w w:val="100"/>
                <w:position w:val="0"/>
              </w:rPr>
              <w:t>年末账面价值（亿元）</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受限原因</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78.73</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保证金存款、质押借款等</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应收款项</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17.01</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保理借款</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其他非流动资产</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158.71</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抵押担保、质押担保</w:t>
            </w:r>
          </w:p>
        </w:tc>
      </w:tr>
      <w:tr>
        <w:trPr>
          <w:trHeight w:val="254"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left"/>
            </w:pPr>
            <w:r>
              <w:rPr>
                <w:rFonts w:ascii="SimSun" w:eastAsia="SimSun" w:hAnsi="SimSun" w:cs="SimSun"/>
                <w:b/>
                <w:bCs/>
                <w:color w:val="000000"/>
                <w:spacing w:val="0"/>
                <w:w w:val="100"/>
                <w:position w:val="0"/>
              </w:rPr>
              <w:t>合计</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254.44</w:t>
            </w: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w:t>
            </w:r>
          </w:p>
        </w:tc>
      </w:tr>
    </w:tbl>
    <w:p>
      <w:pPr>
        <w:widowControl w:val="0"/>
        <w:spacing w:after="139" w:line="1" w:lineRule="exact"/>
      </w:pPr>
    </w:p>
    <w:p>
      <w:pPr>
        <w:pStyle w:val="Style22"/>
        <w:keepNext/>
        <w:keepLines/>
        <w:widowControl w:val="0"/>
        <w:shd w:val="clear" w:color="auto" w:fill="auto"/>
        <w:bidi w:val="0"/>
        <w:spacing w:before="0" w:line="240" w:lineRule="auto"/>
        <w:ind w:left="0" w:right="0" w:firstLine="700"/>
        <w:jc w:val="left"/>
      </w:pPr>
      <w:bookmarkStart w:id="157" w:name="bookmark157"/>
      <w:bookmarkStart w:id="158" w:name="bookmark158"/>
      <w:bookmarkStart w:id="159" w:name="bookmark159"/>
      <w:bookmarkStart w:id="160" w:name="bookmark160"/>
      <w:r>
        <w:rPr>
          <w:color w:val="000000"/>
          <w:spacing w:val="0"/>
          <w:w w:val="100"/>
          <w:position w:val="0"/>
          <w:sz w:val="24"/>
          <w:szCs w:val="24"/>
        </w:rPr>
        <w:t>七</w:t>
      </w:r>
      <w:bookmarkEnd w:id="159"/>
      <w:r>
        <w:rPr>
          <w:color w:val="000000"/>
          <w:spacing w:val="0"/>
          <w:w w:val="100"/>
          <w:position w:val="0"/>
          <w:sz w:val="24"/>
          <w:szCs w:val="24"/>
        </w:rPr>
        <w:t>、投资状况分析</w:t>
      </w:r>
      <w:bookmarkEnd w:id="157"/>
      <w:bookmarkEnd w:id="158"/>
      <w:bookmarkEnd w:id="160"/>
    </w:p>
    <w:p>
      <w:pPr>
        <w:pStyle w:val="Style39"/>
        <w:keepNext/>
        <w:keepLines/>
        <w:widowControl w:val="0"/>
        <w:shd w:val="clear" w:color="auto" w:fill="auto"/>
        <w:bidi w:val="0"/>
        <w:spacing w:before="0" w:after="140" w:line="240" w:lineRule="auto"/>
        <w:ind w:left="0" w:right="0" w:firstLine="700"/>
        <w:jc w:val="left"/>
      </w:pPr>
      <w:bookmarkStart w:id="161" w:name="bookmark161"/>
      <w:bookmarkStart w:id="162" w:name="bookmark162"/>
      <w:bookmarkStart w:id="163" w:name="bookmark163"/>
      <w:bookmarkStart w:id="164" w:name="bookmark164"/>
      <w:r>
        <w:rPr>
          <w:color w:val="000000"/>
          <w:spacing w:val="0"/>
          <w:w w:val="100"/>
          <w:position w:val="0"/>
        </w:rPr>
        <w:t>1</w:t>
      </w:r>
      <w:bookmarkEnd w:id="163"/>
      <w:r>
        <w:rPr>
          <w:color w:val="000000"/>
          <w:spacing w:val="0"/>
          <w:w w:val="100"/>
          <w:position w:val="0"/>
        </w:rPr>
        <w:t>、总体情况</w:t>
      </w:r>
      <w:bookmarkEnd w:id="161"/>
      <w:bookmarkEnd w:id="162"/>
      <w:bookmarkEnd w:id="164"/>
    </w:p>
    <w:tbl>
      <w:tblPr>
        <w:tblOverlap w:val="never"/>
        <w:jc w:val="center"/>
        <w:tblLayout w:type="fixed"/>
      </w:tblPr>
      <w:tblGrid>
        <w:gridCol w:w="2006"/>
        <w:gridCol w:w="2338"/>
        <w:gridCol w:w="1099"/>
      </w:tblGrid>
      <w:tr>
        <w:trPr>
          <w:trHeight w:val="29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rFonts w:ascii="SimSun" w:eastAsia="SimSun" w:hAnsi="SimSun" w:cs="SimSun"/>
                <w:b/>
                <w:bCs/>
                <w:color w:val="000000"/>
                <w:spacing w:val="0"/>
                <w:w w:val="100"/>
                <w:position w:val="0"/>
              </w:rPr>
              <w:t>报告期投资额（元）</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上年同期投资额（元）</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变动幅度</w:t>
            </w:r>
          </w:p>
        </w:tc>
      </w:tr>
      <w:tr>
        <w:trPr>
          <w:trHeight w:val="288"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40"/>
              <w:jc w:val="both"/>
            </w:pPr>
            <w:r>
              <w:rPr>
                <w:color w:val="000000"/>
                <w:spacing w:val="0"/>
                <w:w w:val="100"/>
                <w:position w:val="0"/>
              </w:rPr>
              <w:t>34,907,647.31</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12,755,318,348.70</w:t>
            </w: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-99.73%</w:t>
            </w:r>
          </w:p>
        </w:tc>
      </w:tr>
    </w:tbl>
    <w:p>
      <w:pPr>
        <w:widowControl w:val="0"/>
        <w:spacing w:after="139" w:line="1" w:lineRule="exact"/>
      </w:pPr>
    </w:p>
    <w:p>
      <w:pPr>
        <w:pStyle w:val="Style39"/>
        <w:keepNext/>
        <w:keepLines/>
        <w:widowControl w:val="0"/>
        <w:shd w:val="clear" w:color="auto" w:fill="auto"/>
        <w:tabs>
          <w:tab w:pos="1078" w:val="left"/>
        </w:tabs>
        <w:bidi w:val="0"/>
        <w:spacing w:before="0" w:after="140" w:line="240" w:lineRule="auto"/>
        <w:ind w:left="0" w:right="0" w:firstLine="700"/>
        <w:jc w:val="left"/>
      </w:pPr>
      <w:bookmarkStart w:id="165" w:name="bookmark165"/>
      <w:bookmarkStart w:id="166" w:name="bookmark166"/>
      <w:bookmarkStart w:id="167" w:name="bookmark167"/>
      <w:bookmarkStart w:id="168" w:name="bookmark168"/>
      <w:r>
        <w:rPr>
          <w:color w:val="000000"/>
          <w:spacing w:val="0"/>
          <w:w w:val="100"/>
          <w:position w:val="0"/>
        </w:rPr>
        <w:t>2</w:t>
      </w:r>
      <w:bookmarkEnd w:id="167"/>
      <w:r>
        <w:rPr>
          <w:color w:val="000000"/>
          <w:spacing w:val="0"/>
          <w:w w:val="100"/>
          <w:position w:val="0"/>
        </w:rPr>
        <w:t>、</w:t>
        <w:tab/>
        <w:t>报告期内获取的重大的股权投资情况：不适用</w:t>
      </w:r>
      <w:bookmarkEnd w:id="165"/>
      <w:bookmarkEnd w:id="166"/>
      <w:bookmarkEnd w:id="168"/>
    </w:p>
    <w:p>
      <w:pPr>
        <w:pStyle w:val="Style39"/>
        <w:keepNext/>
        <w:keepLines/>
        <w:widowControl w:val="0"/>
        <w:shd w:val="clear" w:color="auto" w:fill="auto"/>
        <w:tabs>
          <w:tab w:pos="1078" w:val="left"/>
        </w:tabs>
        <w:bidi w:val="0"/>
        <w:spacing w:before="0" w:after="140" w:line="240" w:lineRule="auto"/>
        <w:ind w:left="0" w:right="0" w:firstLine="700"/>
        <w:jc w:val="left"/>
      </w:pPr>
      <w:bookmarkStart w:id="169" w:name="bookmark169"/>
      <w:bookmarkStart w:id="170" w:name="bookmark170"/>
      <w:bookmarkStart w:id="171" w:name="bookmark171"/>
      <w:bookmarkStart w:id="172" w:name="bookmark172"/>
      <w:r>
        <w:rPr>
          <w:color w:val="000000"/>
          <w:spacing w:val="0"/>
          <w:w w:val="100"/>
          <w:position w:val="0"/>
        </w:rPr>
        <w:t>3</w:t>
      </w:r>
      <w:bookmarkEnd w:id="171"/>
      <w:r>
        <w:rPr>
          <w:color w:val="000000"/>
          <w:spacing w:val="0"/>
          <w:w w:val="100"/>
          <w:position w:val="0"/>
        </w:rPr>
        <w:t>、</w:t>
        <w:tab/>
        <w:t>报告期内正在进行的重大的非股权投资情况：不适用</w:t>
      </w:r>
      <w:bookmarkEnd w:id="169"/>
      <w:bookmarkEnd w:id="170"/>
      <w:bookmarkEnd w:id="172"/>
    </w:p>
    <w:p>
      <w:pPr>
        <w:pStyle w:val="Style39"/>
        <w:keepNext/>
        <w:keepLines/>
        <w:widowControl w:val="0"/>
        <w:shd w:val="clear" w:color="auto" w:fill="auto"/>
        <w:tabs>
          <w:tab w:pos="1078" w:val="left"/>
        </w:tabs>
        <w:bidi w:val="0"/>
        <w:spacing w:before="0" w:after="140" w:line="240" w:lineRule="auto"/>
        <w:ind w:left="0" w:right="0" w:firstLine="700"/>
        <w:jc w:val="left"/>
      </w:pPr>
      <w:bookmarkStart w:id="173" w:name="bookmark173"/>
      <w:bookmarkStart w:id="174" w:name="bookmark174"/>
      <w:bookmarkStart w:id="175" w:name="bookmark175"/>
      <w:bookmarkStart w:id="176" w:name="bookmark176"/>
      <w:r>
        <w:rPr>
          <w:color w:val="000000"/>
          <w:spacing w:val="0"/>
          <w:w w:val="100"/>
          <w:position w:val="0"/>
        </w:rPr>
        <w:t>4</w:t>
      </w:r>
      <w:bookmarkEnd w:id="175"/>
      <w:r>
        <w:rPr>
          <w:color w:val="000000"/>
          <w:spacing w:val="0"/>
          <w:w w:val="100"/>
          <w:position w:val="0"/>
        </w:rPr>
        <w:t>、</w:t>
        <w:tab/>
        <w:t>金融资产投资</w:t>
      </w:r>
      <w:bookmarkEnd w:id="173"/>
      <w:bookmarkEnd w:id="174"/>
      <w:bookmarkEnd w:id="176"/>
    </w:p>
    <w:p>
      <w:pPr>
        <w:pStyle w:val="Style41"/>
        <w:keepNext/>
        <w:keepLines/>
        <w:widowControl w:val="0"/>
        <w:shd w:val="clear" w:color="auto" w:fill="auto"/>
        <w:bidi w:val="0"/>
        <w:spacing w:before="0" w:after="200" w:line="240" w:lineRule="auto"/>
        <w:ind w:left="0" w:right="0" w:firstLine="700"/>
        <w:jc w:val="left"/>
      </w:pPr>
      <w:bookmarkStart w:id="177" w:name="bookmark177"/>
      <w:bookmarkStart w:id="178" w:name="bookmark178"/>
      <w:bookmarkStart w:id="179" w:name="bookmark179"/>
      <w:bookmarkStart w:id="180" w:name="bookmark180"/>
      <w:r>
        <w:rPr>
          <w:color w:val="000000"/>
          <w:spacing w:val="0"/>
          <w:w w:val="100"/>
          <w:position w:val="0"/>
        </w:rPr>
        <w:t>（</w:t>
      </w:r>
      <w:bookmarkEnd w:id="179"/>
      <w:r>
        <w:rPr>
          <w:color w:val="000000"/>
          <w:spacing w:val="0"/>
          <w:w w:val="100"/>
          <w:position w:val="0"/>
        </w:rPr>
        <w:t>1）证券投资情况</w:t>
      </w:r>
      <w:bookmarkEnd w:id="177"/>
      <w:bookmarkEnd w:id="178"/>
      <w:bookmarkEnd w:id="180"/>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710"/>
        <w:gridCol w:w="854"/>
        <w:gridCol w:w="850"/>
        <w:gridCol w:w="994"/>
        <w:gridCol w:w="566"/>
        <w:gridCol w:w="989"/>
        <w:gridCol w:w="984"/>
        <w:gridCol w:w="994"/>
        <w:gridCol w:w="566"/>
        <w:gridCol w:w="566"/>
        <w:gridCol w:w="974"/>
        <w:gridCol w:w="869"/>
        <w:gridCol w:w="706"/>
        <w:gridCol w:w="432"/>
      </w:tblGrid>
      <w:tr>
        <w:trPr>
          <w:trHeight w:val="49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rPr>
                <w:sz w:val="15"/>
                <w:szCs w:val="15"/>
              </w:rPr>
            </w:pPr>
            <w:r>
              <w:rPr>
                <w:rFonts w:ascii="SimHei" w:eastAsia="SimHei" w:hAnsi="SimHei" w:cs="SimHei"/>
                <w:b/>
                <w:bCs/>
                <w:color w:val="000000"/>
                <w:spacing w:val="0"/>
                <w:w w:val="100"/>
                <w:position w:val="0"/>
                <w:sz w:val="15"/>
                <w:szCs w:val="15"/>
              </w:rPr>
              <w:t>类别</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60" w:line="240" w:lineRule="auto"/>
              <w:ind w:left="0" w:right="0" w:firstLine="0"/>
              <w:jc w:val="center"/>
              <w:rPr>
                <w:sz w:val="15"/>
                <w:szCs w:val="15"/>
              </w:rPr>
            </w:pPr>
            <w:r>
              <w:rPr>
                <w:rFonts w:ascii="SimSun" w:eastAsia="SimSun" w:hAnsi="SimSun" w:cs="SimSun"/>
                <w:b/>
                <w:bCs/>
                <w:color w:val="000000"/>
                <w:spacing w:val="0"/>
                <w:w w:val="100"/>
                <w:position w:val="0"/>
                <w:sz w:val="15"/>
                <w:szCs w:val="15"/>
              </w:rPr>
              <w:t>证券</w:t>
            </w:r>
          </w:p>
          <w:p>
            <w:pPr>
              <w:pStyle w:val="Style17"/>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b/>
                <w:bCs/>
                <w:color w:val="000000"/>
                <w:spacing w:val="0"/>
                <w:w w:val="100"/>
                <w:position w:val="0"/>
                <w:sz w:val="15"/>
                <w:szCs w:val="15"/>
              </w:rPr>
              <w:t>代码</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b/>
                <w:bCs/>
                <w:color w:val="000000"/>
                <w:spacing w:val="0"/>
                <w:w w:val="100"/>
                <w:position w:val="0"/>
                <w:sz w:val="15"/>
                <w:szCs w:val="15"/>
              </w:rPr>
              <w:t>证券简称</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exact"/>
              <w:ind w:left="0" w:right="0" w:firstLine="0"/>
              <w:jc w:val="center"/>
              <w:rPr>
                <w:sz w:val="15"/>
                <w:szCs w:val="15"/>
              </w:rPr>
            </w:pPr>
            <w:r>
              <w:rPr>
                <w:rFonts w:ascii="SimSun" w:eastAsia="SimSun" w:hAnsi="SimSun" w:cs="SimSun"/>
                <w:b/>
                <w:bCs/>
                <w:color w:val="000000"/>
                <w:spacing w:val="0"/>
                <w:w w:val="100"/>
                <w:position w:val="0"/>
                <w:sz w:val="15"/>
                <w:szCs w:val="15"/>
              </w:rPr>
              <w:t>最初 投资成本</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60" w:line="240" w:lineRule="auto"/>
              <w:ind w:left="0" w:right="0" w:firstLine="0"/>
              <w:jc w:val="left"/>
              <w:rPr>
                <w:sz w:val="15"/>
                <w:szCs w:val="15"/>
              </w:rPr>
            </w:pPr>
            <w:r>
              <w:rPr>
                <w:rFonts w:ascii="SimSun" w:eastAsia="SimSun" w:hAnsi="SimSun" w:cs="SimSun"/>
                <w:b/>
                <w:bCs/>
                <w:color w:val="000000"/>
                <w:spacing w:val="0"/>
                <w:w w:val="100"/>
                <w:position w:val="0"/>
                <w:sz w:val="15"/>
                <w:szCs w:val="15"/>
              </w:rPr>
              <w:t>会计计</w:t>
            </w:r>
          </w:p>
          <w:p>
            <w:pPr>
              <w:pStyle w:val="Style1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b/>
                <w:bCs/>
                <w:color w:val="000000"/>
                <w:spacing w:val="0"/>
                <w:w w:val="100"/>
                <w:position w:val="0"/>
                <w:sz w:val="15"/>
                <w:szCs w:val="15"/>
              </w:rPr>
              <w:t>量模式</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b/>
                <w:bCs/>
                <w:color w:val="000000"/>
                <w:spacing w:val="0"/>
                <w:w w:val="100"/>
                <w:position w:val="0"/>
                <w:sz w:val="15"/>
                <w:szCs w:val="15"/>
              </w:rPr>
              <w:t>期初账面价值</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5" w:lineRule="exact"/>
              <w:ind w:left="0" w:right="0" w:firstLine="0"/>
              <w:jc w:val="center"/>
              <w:rPr>
                <w:sz w:val="15"/>
                <w:szCs w:val="15"/>
              </w:rPr>
            </w:pPr>
            <w:r>
              <w:rPr>
                <w:rFonts w:ascii="SimSun" w:eastAsia="SimSun" w:hAnsi="SimSun" w:cs="SimSun"/>
                <w:b/>
                <w:bCs/>
                <w:color w:val="000000"/>
                <w:spacing w:val="0"/>
                <w:w w:val="100"/>
                <w:position w:val="0"/>
                <w:sz w:val="15"/>
                <w:szCs w:val="15"/>
              </w:rPr>
              <w:t>本期公允价值 变动损益</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5" w:lineRule="exact"/>
              <w:ind w:left="0" w:right="0" w:firstLine="0"/>
              <w:jc w:val="center"/>
              <w:rPr>
                <w:sz w:val="15"/>
                <w:szCs w:val="15"/>
              </w:rPr>
            </w:pPr>
            <w:r>
              <w:rPr>
                <w:rFonts w:ascii="SimSun" w:eastAsia="SimSun" w:hAnsi="SimSun" w:cs="SimSun"/>
                <w:b/>
                <w:bCs/>
                <w:color w:val="000000"/>
                <w:spacing w:val="0"/>
                <w:w w:val="100"/>
                <w:position w:val="0"/>
                <w:sz w:val="15"/>
                <w:szCs w:val="15"/>
              </w:rPr>
              <w:t>累计公允价值 变动</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exact"/>
              <w:ind w:left="0" w:right="0" w:firstLine="0"/>
              <w:jc w:val="center"/>
              <w:rPr>
                <w:sz w:val="15"/>
                <w:szCs w:val="15"/>
              </w:rPr>
            </w:pPr>
            <w:r>
              <w:rPr>
                <w:rFonts w:ascii="SimSun" w:eastAsia="SimSun" w:hAnsi="SimSun" w:cs="SimSun"/>
                <w:b/>
                <w:bCs/>
                <w:color w:val="000000"/>
                <w:spacing w:val="0"/>
                <w:w w:val="100"/>
                <w:position w:val="0"/>
                <w:sz w:val="15"/>
                <w:szCs w:val="15"/>
              </w:rPr>
              <w:t>本期购 买金额</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60" w:line="240" w:lineRule="auto"/>
              <w:ind w:left="0" w:right="0" w:firstLine="0"/>
              <w:jc w:val="right"/>
              <w:rPr>
                <w:sz w:val="15"/>
                <w:szCs w:val="15"/>
              </w:rPr>
            </w:pPr>
            <w:r>
              <w:rPr>
                <w:rFonts w:ascii="SimSun" w:eastAsia="SimSun" w:hAnsi="SimSun" w:cs="SimSun"/>
                <w:b/>
                <w:bCs/>
                <w:color w:val="000000"/>
                <w:spacing w:val="0"/>
                <w:w w:val="100"/>
                <w:position w:val="0"/>
                <w:sz w:val="15"/>
                <w:szCs w:val="15"/>
              </w:rPr>
              <w:t>本期出</w:t>
            </w:r>
          </w:p>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b/>
                <w:bCs/>
                <w:color w:val="000000"/>
                <w:spacing w:val="0"/>
                <w:w w:val="100"/>
                <w:position w:val="0"/>
                <w:sz w:val="15"/>
                <w:szCs w:val="15"/>
              </w:rPr>
              <w:t>售金额</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26" w:lineRule="exact"/>
              <w:ind w:left="0" w:right="0" w:firstLine="0"/>
              <w:jc w:val="center"/>
              <w:rPr>
                <w:sz w:val="15"/>
                <w:szCs w:val="15"/>
              </w:rPr>
            </w:pPr>
            <w:r>
              <w:rPr>
                <w:rFonts w:ascii="SimSun" w:eastAsia="SimSun" w:hAnsi="SimSun" w:cs="SimSun"/>
                <w:b/>
                <w:bCs/>
                <w:color w:val="000000"/>
                <w:spacing w:val="0"/>
                <w:w w:val="100"/>
                <w:position w:val="0"/>
                <w:sz w:val="15"/>
                <w:szCs w:val="15"/>
              </w:rPr>
              <w:t>报告期 损益</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26" w:lineRule="exact"/>
              <w:ind w:left="0" w:right="0" w:firstLine="0"/>
              <w:jc w:val="center"/>
              <w:rPr>
                <w:sz w:val="15"/>
                <w:szCs w:val="15"/>
              </w:rPr>
            </w:pPr>
            <w:r>
              <w:rPr>
                <w:rFonts w:ascii="SimSun" w:eastAsia="SimSun" w:hAnsi="SimSun" w:cs="SimSun"/>
                <w:b/>
                <w:bCs/>
                <w:color w:val="000000"/>
                <w:spacing w:val="0"/>
                <w:w w:val="100"/>
                <w:position w:val="0"/>
                <w:sz w:val="15"/>
                <w:szCs w:val="15"/>
              </w:rPr>
              <w:t>期末 账面价值</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exact"/>
              <w:ind w:left="0" w:right="0" w:firstLine="0"/>
              <w:jc w:val="center"/>
              <w:rPr>
                <w:sz w:val="15"/>
                <w:szCs w:val="15"/>
              </w:rPr>
            </w:pPr>
            <w:r>
              <w:rPr>
                <w:rFonts w:ascii="SimSun" w:eastAsia="SimSun" w:hAnsi="SimSun" w:cs="SimSun"/>
                <w:b/>
                <w:bCs/>
                <w:color w:val="000000"/>
                <w:spacing w:val="0"/>
                <w:w w:val="100"/>
                <w:position w:val="0"/>
                <w:sz w:val="15"/>
                <w:szCs w:val="15"/>
              </w:rPr>
              <w:t>会计核算 科目</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54" w:lineRule="exact"/>
              <w:ind w:left="0" w:right="0" w:firstLine="0"/>
              <w:jc w:val="left"/>
              <w:rPr>
                <w:sz w:val="15"/>
                <w:szCs w:val="15"/>
              </w:rPr>
            </w:pPr>
            <w:r>
              <w:rPr>
                <w:rFonts w:ascii="SimSun" w:eastAsia="SimSun" w:hAnsi="SimSun" w:cs="SimSun"/>
                <w:b/>
                <w:bCs/>
                <w:color w:val="000000"/>
                <w:spacing w:val="0"/>
                <w:w w:val="100"/>
                <w:position w:val="0"/>
                <w:sz w:val="15"/>
                <w:szCs w:val="15"/>
              </w:rPr>
              <w:t>资金 来源</w:t>
            </w:r>
          </w:p>
        </w:tc>
      </w:tr>
      <w:tr>
        <w:trPr>
          <w:trHeight w:val="49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80" w:line="240" w:lineRule="auto"/>
              <w:ind w:left="0" w:right="0" w:firstLine="0"/>
              <w:jc w:val="left"/>
              <w:rPr>
                <w:sz w:val="15"/>
                <w:szCs w:val="15"/>
              </w:rPr>
            </w:pPr>
            <w:r>
              <w:rPr>
                <w:rFonts w:ascii="SimSun" w:eastAsia="SimSun" w:hAnsi="SimSun" w:cs="SimSun"/>
                <w:color w:val="000000"/>
                <w:spacing w:val="0"/>
                <w:w w:val="100"/>
                <w:position w:val="0"/>
                <w:sz w:val="15"/>
                <w:szCs w:val="15"/>
              </w:rPr>
              <w:t>境内外股</w:t>
            </w:r>
          </w:p>
          <w:p>
            <w:pPr>
              <w:pStyle w:val="Style1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002659.SZ</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凯文教育</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699,740.60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60" w:line="240" w:lineRule="auto"/>
              <w:ind w:left="0" w:right="0" w:firstLine="0"/>
              <w:jc w:val="left"/>
              <w:rPr>
                <w:sz w:val="15"/>
                <w:szCs w:val="15"/>
              </w:rPr>
            </w:pPr>
            <w:r>
              <w:rPr>
                <w:rFonts w:ascii="SimSun" w:eastAsia="SimSun" w:hAnsi="SimSun" w:cs="SimSun"/>
                <w:color w:val="000000"/>
                <w:spacing w:val="0"/>
                <w:w w:val="100"/>
                <w:position w:val="0"/>
                <w:sz w:val="15"/>
                <w:szCs w:val="15"/>
              </w:rPr>
              <w:t>公允价</w:t>
            </w:r>
          </w:p>
          <w:p>
            <w:pPr>
              <w:pStyle w:val="Style1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值计量</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151,280.00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-26,660.00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-575,120.60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left"/>
              <w:rPr>
                <w:sz w:val="15"/>
                <w:szCs w:val="15"/>
              </w:rPr>
            </w:pPr>
            <w:r>
              <w:rPr>
                <w:color w:val="000000"/>
                <w:spacing w:val="0"/>
                <w:w w:val="100"/>
                <w:position w:val="0"/>
                <w:sz w:val="15"/>
                <w:szCs w:val="15"/>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left"/>
              <w:rPr>
                <w:sz w:val="15"/>
                <w:szCs w:val="15"/>
              </w:rPr>
            </w:pPr>
            <w:r>
              <w:rPr>
                <w:color w:val="000000"/>
                <w:spacing w:val="0"/>
                <w:w w:val="100"/>
                <w:position w:val="0"/>
                <w:sz w:val="15"/>
                <w:szCs w:val="15"/>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-26,660.00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124,620.00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exact"/>
              <w:ind w:left="0" w:right="0" w:firstLine="0"/>
              <w:jc w:val="left"/>
              <w:rPr>
                <w:sz w:val="15"/>
                <w:szCs w:val="15"/>
              </w:rPr>
            </w:pPr>
            <w:r>
              <w:rPr>
                <w:rFonts w:ascii="SimSun" w:eastAsia="SimSun" w:hAnsi="SimSun" w:cs="SimSun"/>
                <w:color w:val="000000"/>
                <w:spacing w:val="0"/>
                <w:w w:val="100"/>
                <w:position w:val="0"/>
                <w:sz w:val="15"/>
                <w:szCs w:val="15"/>
              </w:rPr>
              <w:t>交易性金 融资产</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60" w:line="240" w:lineRule="auto"/>
              <w:ind w:left="0" w:right="0" w:firstLine="0"/>
              <w:jc w:val="left"/>
              <w:rPr>
                <w:sz w:val="15"/>
                <w:szCs w:val="15"/>
              </w:rPr>
            </w:pPr>
            <w:r>
              <w:rPr>
                <w:rFonts w:ascii="SimSun" w:eastAsia="SimSun" w:hAnsi="SimSun" w:cs="SimSun"/>
                <w:color w:val="000000"/>
                <w:spacing w:val="0"/>
                <w:w w:val="100"/>
                <w:position w:val="0"/>
                <w:sz w:val="15"/>
                <w:szCs w:val="15"/>
              </w:rPr>
              <w:t>自有</w:t>
            </w:r>
          </w:p>
          <w:p>
            <w:pPr>
              <w:pStyle w:val="Style1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资金</w:t>
            </w:r>
          </w:p>
        </w:tc>
      </w:tr>
      <w:tr>
        <w:trPr>
          <w:trHeight w:val="49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80" w:line="240" w:lineRule="auto"/>
              <w:ind w:left="0" w:right="0" w:firstLine="0"/>
              <w:jc w:val="left"/>
              <w:rPr>
                <w:sz w:val="15"/>
                <w:szCs w:val="15"/>
              </w:rPr>
            </w:pPr>
            <w:r>
              <w:rPr>
                <w:rFonts w:ascii="SimSun" w:eastAsia="SimSun" w:hAnsi="SimSun" w:cs="SimSun"/>
                <w:color w:val="000000"/>
                <w:spacing w:val="0"/>
                <w:w w:val="100"/>
                <w:position w:val="0"/>
                <w:sz w:val="15"/>
                <w:szCs w:val="15"/>
              </w:rPr>
              <w:t>境内外股</w:t>
            </w:r>
          </w:p>
          <w:p>
            <w:pPr>
              <w:pStyle w:val="Style1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02048.HK</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易居中国</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25,391,778.44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60" w:line="240" w:lineRule="auto"/>
              <w:ind w:left="0" w:right="0" w:firstLine="0"/>
              <w:jc w:val="left"/>
              <w:rPr>
                <w:sz w:val="15"/>
                <w:szCs w:val="15"/>
              </w:rPr>
            </w:pPr>
            <w:r>
              <w:rPr>
                <w:rFonts w:ascii="SimSun" w:eastAsia="SimSun" w:hAnsi="SimSun" w:cs="SimSun"/>
                <w:color w:val="000000"/>
                <w:spacing w:val="0"/>
                <w:w w:val="100"/>
                <w:position w:val="0"/>
                <w:sz w:val="15"/>
                <w:szCs w:val="15"/>
              </w:rPr>
              <w:t>公允价</w:t>
            </w:r>
          </w:p>
          <w:p>
            <w:pPr>
              <w:pStyle w:val="Style1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值计量</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17,122,575.02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-13,121,911.87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-21,391,115.29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left"/>
              <w:rPr>
                <w:sz w:val="15"/>
                <w:szCs w:val="15"/>
              </w:rPr>
            </w:pPr>
            <w:r>
              <w:rPr>
                <w:color w:val="000000"/>
                <w:spacing w:val="0"/>
                <w:w w:val="100"/>
                <w:position w:val="0"/>
                <w:sz w:val="15"/>
                <w:szCs w:val="15"/>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left"/>
              <w:rPr>
                <w:sz w:val="15"/>
                <w:szCs w:val="15"/>
              </w:rPr>
            </w:pPr>
            <w:r>
              <w:rPr>
                <w:color w:val="000000"/>
                <w:spacing w:val="0"/>
                <w:w w:val="100"/>
                <w:position w:val="0"/>
                <w:sz w:val="15"/>
                <w:szCs w:val="15"/>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-13,121,911.87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4,000,663.15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exact"/>
              <w:ind w:left="0" w:right="0" w:firstLine="0"/>
              <w:jc w:val="left"/>
              <w:rPr>
                <w:sz w:val="15"/>
                <w:szCs w:val="15"/>
              </w:rPr>
            </w:pPr>
            <w:r>
              <w:rPr>
                <w:rFonts w:ascii="SimSun" w:eastAsia="SimSun" w:hAnsi="SimSun" w:cs="SimSun"/>
                <w:color w:val="000000"/>
                <w:spacing w:val="0"/>
                <w:w w:val="100"/>
                <w:position w:val="0"/>
                <w:sz w:val="15"/>
                <w:szCs w:val="15"/>
              </w:rPr>
              <w:t>交易性金 融资产</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80" w:line="240" w:lineRule="auto"/>
              <w:ind w:left="0" w:right="0" w:firstLine="0"/>
              <w:jc w:val="left"/>
              <w:rPr>
                <w:sz w:val="15"/>
                <w:szCs w:val="15"/>
              </w:rPr>
            </w:pPr>
            <w:r>
              <w:rPr>
                <w:rFonts w:ascii="SimSun" w:eastAsia="SimSun" w:hAnsi="SimSun" w:cs="SimSun"/>
                <w:color w:val="000000"/>
                <w:spacing w:val="0"/>
                <w:w w:val="100"/>
                <w:position w:val="0"/>
                <w:sz w:val="15"/>
                <w:szCs w:val="15"/>
              </w:rPr>
              <w:t>自有</w:t>
            </w:r>
          </w:p>
          <w:p>
            <w:pPr>
              <w:pStyle w:val="Style1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资金</w:t>
            </w:r>
          </w:p>
        </w:tc>
      </w:tr>
      <w:tr>
        <w:trPr>
          <w:trHeight w:val="250" w:hRule="exact"/>
        </w:trPr>
        <w:tc>
          <w:tcPr>
            <w:gridSpan w:val="3"/>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期末持有的其他证券投资</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60"/>
              <w:jc w:val="left"/>
              <w:rPr>
                <w:sz w:val="15"/>
                <w:szCs w:val="15"/>
              </w:rPr>
            </w:pPr>
            <w:r>
              <w:rPr>
                <w:color w:val="000000"/>
                <w:spacing w:val="0"/>
                <w:w w:val="100"/>
                <w:position w:val="0"/>
                <w:sz w:val="15"/>
                <w:szCs w:val="15"/>
              </w:rPr>
              <w:t>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60"/>
              <w:jc w:val="left"/>
              <w:rPr>
                <w:sz w:val="15"/>
                <w:szCs w:val="15"/>
              </w:rPr>
            </w:pPr>
            <w:r>
              <w:rPr>
                <w:color w:val="000000"/>
                <w:spacing w:val="0"/>
                <w:w w:val="100"/>
                <w:position w:val="0"/>
                <w:sz w:val="15"/>
                <w:szCs w:val="15"/>
              </w:rPr>
              <w:t>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w:t>
            </w:r>
          </w:p>
        </w:tc>
      </w:tr>
      <w:tr>
        <w:trPr>
          <w:trHeight w:val="250" w:hRule="exact"/>
        </w:trPr>
        <w:tc>
          <w:tcPr>
            <w:gridSpan w:val="3"/>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b/>
                <w:bCs/>
                <w:color w:val="000000"/>
                <w:spacing w:val="0"/>
                <w:w w:val="100"/>
                <w:position w:val="0"/>
                <w:sz w:val="15"/>
                <w:szCs w:val="15"/>
              </w:rPr>
              <w:t>合计</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26,091,519.04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17,273,855.02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-13,148,571.87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-21,966,235.89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15"/>
                <w:szCs w:val="15"/>
              </w:rPr>
            </w:pPr>
            <w:r>
              <w:rPr>
                <w:b/>
                <w:bCs/>
                <w:color w:val="000000"/>
                <w:spacing w:val="0"/>
                <w:w w:val="100"/>
                <w:position w:val="0"/>
                <w:sz w:val="15"/>
                <w:szCs w:val="15"/>
              </w:rPr>
              <w:t>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15"/>
                <w:szCs w:val="15"/>
              </w:rPr>
            </w:pPr>
            <w:r>
              <w:rPr>
                <w:b/>
                <w:bCs/>
                <w:color w:val="000000"/>
                <w:spacing w:val="0"/>
                <w:w w:val="100"/>
                <w:position w:val="0"/>
                <w:sz w:val="15"/>
                <w:szCs w:val="15"/>
              </w:rPr>
              <w:t>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-13,148,571.87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15"/>
                <w:szCs w:val="15"/>
              </w:rPr>
            </w:pPr>
            <w:r>
              <w:rPr>
                <w:b/>
                <w:bCs/>
                <w:color w:val="000000"/>
                <w:spacing w:val="0"/>
                <w:w w:val="100"/>
                <w:position w:val="0"/>
                <w:sz w:val="15"/>
                <w:szCs w:val="15"/>
              </w:rPr>
              <w:t>4,125,283.15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160" w:firstLine="0"/>
              <w:jc w:val="right"/>
              <w:rPr>
                <w:sz w:val="15"/>
                <w:szCs w:val="15"/>
              </w:rPr>
            </w:pPr>
            <w:r>
              <w:rPr>
                <w:b/>
                <w:bCs/>
                <w:color w:val="000000"/>
                <w:spacing w:val="0"/>
                <w:w w:val="100"/>
                <w:position w:val="0"/>
                <w:sz w:val="15"/>
                <w:szCs w:val="15"/>
              </w:rPr>
              <w:t>--</w:t>
            </w:r>
          </w:p>
        </w:tc>
      </w:tr>
      <w:tr>
        <w:trPr>
          <w:trHeight w:val="250" w:hRule="exact"/>
        </w:trPr>
        <w:tc>
          <w:tcPr>
            <w:gridSpan w:val="3"/>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证券投资审批董事会公告披露日期</w:t>
            </w:r>
          </w:p>
        </w:tc>
        <w:tc>
          <w:tcPr>
            <w:gridSpan w:val="11"/>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无</w:t>
            </w:r>
          </w:p>
        </w:tc>
      </w:tr>
      <w:tr>
        <w:trPr>
          <w:trHeight w:val="254" w:hRule="exact"/>
        </w:trPr>
        <w:tc>
          <w:tcPr>
            <w:gridSpan w:val="3"/>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证券投资审批股东会公告披露日期</w:t>
            </w:r>
          </w:p>
        </w:tc>
        <w:tc>
          <w:tcPr>
            <w:gridSpan w:val="11"/>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无</w:t>
            </w:r>
          </w:p>
        </w:tc>
      </w:tr>
    </w:tbl>
    <w:p>
      <w:pPr>
        <w:widowControl w:val="0"/>
        <w:spacing w:after="259" w:line="1" w:lineRule="exact"/>
      </w:pPr>
    </w:p>
    <w:p>
      <w:pPr>
        <w:pStyle w:val="Style41"/>
        <w:keepNext/>
        <w:keepLines/>
        <w:widowControl w:val="0"/>
        <w:shd w:val="clear" w:color="auto" w:fill="auto"/>
        <w:bidi w:val="0"/>
        <w:spacing w:before="0" w:after="0" w:line="461" w:lineRule="exact"/>
        <w:ind w:left="0" w:right="0" w:firstLine="700"/>
        <w:jc w:val="left"/>
      </w:pPr>
      <w:bookmarkStart w:id="181" w:name="bookmark181"/>
      <w:bookmarkStart w:id="182" w:name="bookmark182"/>
      <w:bookmarkStart w:id="183" w:name="bookmark183"/>
      <w:bookmarkStart w:id="184" w:name="bookmark184"/>
      <w:r>
        <w:rPr>
          <w:color w:val="000000"/>
          <w:spacing w:val="0"/>
          <w:w w:val="100"/>
          <w:position w:val="0"/>
        </w:rPr>
        <w:t>（</w:t>
      </w:r>
      <w:bookmarkEnd w:id="183"/>
      <w:r>
        <w:rPr>
          <w:color w:val="000000"/>
          <w:spacing w:val="0"/>
          <w:w w:val="100"/>
          <w:position w:val="0"/>
        </w:rPr>
        <w:t>2）衍生品投资情况：不适用</w:t>
      </w:r>
      <w:bookmarkEnd w:id="181"/>
      <w:bookmarkEnd w:id="182"/>
      <w:bookmarkEnd w:id="184"/>
    </w:p>
    <w:p>
      <w:pPr>
        <w:pStyle w:val="Style39"/>
        <w:keepNext/>
        <w:keepLines/>
        <w:widowControl w:val="0"/>
        <w:shd w:val="clear" w:color="auto" w:fill="auto"/>
        <w:bidi w:val="0"/>
        <w:spacing w:before="0" w:after="0" w:line="461" w:lineRule="exact"/>
        <w:ind w:left="0" w:right="0" w:firstLine="700"/>
        <w:jc w:val="left"/>
      </w:pPr>
      <w:bookmarkStart w:id="185" w:name="bookmark185"/>
      <w:bookmarkStart w:id="186" w:name="bookmark186"/>
      <w:bookmarkStart w:id="187" w:name="bookmark187"/>
      <w:bookmarkStart w:id="188" w:name="bookmark188"/>
      <w:r>
        <w:rPr>
          <w:color w:val="000000"/>
          <w:spacing w:val="0"/>
          <w:w w:val="100"/>
          <w:position w:val="0"/>
          <w:shd w:val="clear" w:color="auto" w:fill="FFFFFF"/>
        </w:rPr>
        <w:t>5</w:t>
      </w:r>
      <w:bookmarkEnd w:id="187"/>
      <w:r>
        <w:rPr>
          <w:color w:val="000000"/>
          <w:spacing w:val="0"/>
          <w:w w:val="100"/>
          <w:position w:val="0"/>
          <w:shd w:val="clear" w:color="auto" w:fill="FFFFFF"/>
        </w:rPr>
        <w:t>、募集资金使用情况：不适用</w:t>
      </w:r>
      <w:bookmarkEnd w:id="185"/>
      <w:bookmarkEnd w:id="186"/>
      <w:bookmarkEnd w:id="188"/>
    </w:p>
    <w:p>
      <w:pPr>
        <w:pStyle w:val="Style22"/>
        <w:keepNext/>
        <w:keepLines/>
        <w:widowControl w:val="0"/>
        <w:shd w:val="clear" w:color="auto" w:fill="auto"/>
        <w:bidi w:val="0"/>
        <w:spacing w:before="0" w:line="461" w:lineRule="exact"/>
        <w:ind w:left="0" w:right="0" w:firstLine="700"/>
        <w:jc w:val="left"/>
      </w:pPr>
      <w:bookmarkStart w:id="189" w:name="bookmark189"/>
      <w:bookmarkStart w:id="190" w:name="bookmark190"/>
      <w:bookmarkStart w:id="191" w:name="bookmark191"/>
      <w:bookmarkStart w:id="192" w:name="bookmark192"/>
      <w:r>
        <w:rPr>
          <w:color w:val="000000"/>
          <w:spacing w:val="0"/>
          <w:w w:val="100"/>
          <w:position w:val="0"/>
          <w:sz w:val="24"/>
          <w:szCs w:val="24"/>
        </w:rPr>
        <w:t>八</w:t>
      </w:r>
      <w:bookmarkEnd w:id="191"/>
      <w:r>
        <w:rPr>
          <w:color w:val="000000"/>
          <w:spacing w:val="0"/>
          <w:w w:val="100"/>
          <w:position w:val="0"/>
          <w:sz w:val="24"/>
          <w:szCs w:val="24"/>
        </w:rPr>
        <w:t>、重大资产和股权出售</w:t>
      </w:r>
      <w:bookmarkEnd w:id="189"/>
      <w:bookmarkEnd w:id="190"/>
      <w:bookmarkEnd w:id="192"/>
    </w:p>
    <w:p>
      <w:pPr>
        <w:pStyle w:val="Style39"/>
        <w:keepNext/>
        <w:keepLines/>
        <w:widowControl w:val="0"/>
        <w:shd w:val="clear" w:color="auto" w:fill="auto"/>
        <w:tabs>
          <w:tab w:pos="1068" w:val="left"/>
        </w:tabs>
        <w:bidi w:val="0"/>
        <w:spacing w:before="0" w:line="240" w:lineRule="auto"/>
        <w:ind w:left="0" w:right="0" w:firstLine="700"/>
        <w:jc w:val="both"/>
      </w:pPr>
      <w:bookmarkStart w:id="193" w:name="bookmark193"/>
      <w:bookmarkStart w:id="194" w:name="bookmark194"/>
      <w:bookmarkStart w:id="195" w:name="bookmark195"/>
      <w:bookmarkStart w:id="196" w:name="bookmark196"/>
      <w:r>
        <w:rPr>
          <w:color w:val="000000"/>
          <w:spacing w:val="0"/>
          <w:w w:val="100"/>
          <w:position w:val="0"/>
        </w:rPr>
        <w:t>1</w:t>
      </w:r>
      <w:bookmarkEnd w:id="195"/>
      <w:r>
        <w:rPr>
          <w:color w:val="000000"/>
          <w:spacing w:val="0"/>
          <w:w w:val="100"/>
          <w:position w:val="0"/>
        </w:rPr>
        <w:t>、</w:t>
        <w:tab/>
        <w:t>出售重大资产情况</w:t>
      </w:r>
      <w:bookmarkEnd w:id="193"/>
      <w:bookmarkEnd w:id="194"/>
      <w:bookmarkEnd w:id="196"/>
    </w:p>
    <w:p>
      <w:pPr>
        <w:pStyle w:val="Style24"/>
        <w:keepNext w:val="0"/>
        <w:keepLines w:val="0"/>
        <w:widowControl w:val="0"/>
        <w:shd w:val="clear" w:color="auto" w:fill="auto"/>
        <w:bidi w:val="0"/>
        <w:spacing w:before="0" w:after="0" w:line="240" w:lineRule="auto"/>
        <w:ind w:left="0" w:right="0" w:firstLine="700"/>
        <w:jc w:val="both"/>
      </w:pPr>
      <w:r>
        <w:rPr>
          <w:color w:val="000000"/>
          <w:spacing w:val="0"/>
          <w:w w:val="100"/>
          <w:position w:val="0"/>
        </w:rPr>
        <w:t>公司报告期未出售重大资产。</w:t>
      </w:r>
    </w:p>
    <w:p>
      <w:pPr>
        <w:pStyle w:val="Style39"/>
        <w:keepNext/>
        <w:keepLines/>
        <w:widowControl w:val="0"/>
        <w:shd w:val="clear" w:color="auto" w:fill="auto"/>
        <w:tabs>
          <w:tab w:pos="1078" w:val="left"/>
        </w:tabs>
        <w:bidi w:val="0"/>
        <w:spacing w:before="0" w:line="461" w:lineRule="exact"/>
        <w:ind w:left="0" w:right="0" w:firstLine="700"/>
        <w:jc w:val="both"/>
      </w:pPr>
      <w:bookmarkStart w:id="197" w:name="bookmark197"/>
      <w:bookmarkStart w:id="198" w:name="bookmark198"/>
      <w:bookmarkStart w:id="199" w:name="bookmark199"/>
      <w:bookmarkStart w:id="200" w:name="bookmark200"/>
      <w:r>
        <w:rPr>
          <w:color w:val="000000"/>
          <w:spacing w:val="0"/>
          <w:w w:val="100"/>
          <w:position w:val="0"/>
        </w:rPr>
        <w:t>2</w:t>
      </w:r>
      <w:bookmarkEnd w:id="199"/>
      <w:r>
        <w:rPr>
          <w:color w:val="000000"/>
          <w:spacing w:val="0"/>
          <w:w w:val="100"/>
          <w:position w:val="0"/>
        </w:rPr>
        <w:t>、</w:t>
        <w:tab/>
        <w:t>出售重大股权情况</w:t>
      </w:r>
      <w:bookmarkEnd w:id="197"/>
      <w:bookmarkEnd w:id="198"/>
      <w:bookmarkEnd w:id="200"/>
    </w:p>
    <w:p>
      <w:pPr>
        <w:pStyle w:val="Style24"/>
        <w:keepNext w:val="0"/>
        <w:keepLines w:val="0"/>
        <w:widowControl w:val="0"/>
        <w:shd w:val="clear" w:color="auto" w:fill="auto"/>
        <w:bidi w:val="0"/>
        <w:spacing w:before="0" w:after="140" w:line="240" w:lineRule="auto"/>
        <w:ind w:left="0" w:right="0" w:firstLine="700"/>
        <w:jc w:val="both"/>
        <w:sectPr>
          <w:footnotePr>
            <w:pos w:val="pageBottom"/>
            <w:numFmt w:val="decimal"/>
            <w:numRestart w:val="continuous"/>
          </w:footnotePr>
          <w:pgSz w:w="11900" w:h="16840"/>
          <w:pgMar w:top="884" w:right="247" w:bottom="1620" w:left="252" w:header="0" w:footer="3" w:gutter="0"/>
          <w:cols w:space="720"/>
          <w:noEndnote/>
          <w:rtlGutter w:val="0"/>
          <w:docGrid w:linePitch="360"/>
        </w:sectPr>
      </w:pPr>
      <w:r>
        <w:rPr>
          <w:color w:val="000000"/>
          <w:spacing w:val="0"/>
          <w:w w:val="100"/>
          <w:position w:val="0"/>
        </w:rPr>
        <w:t>公司报告期未出售重大股权。</w:t>
      </w:r>
    </w:p>
    <w:p>
      <w:pPr>
        <w:pStyle w:val="Style22"/>
        <w:keepNext/>
        <w:keepLines/>
        <w:widowControl w:val="0"/>
        <w:shd w:val="clear" w:color="auto" w:fill="auto"/>
        <w:bidi w:val="0"/>
        <w:spacing w:before="0" w:after="180" w:line="240" w:lineRule="auto"/>
        <w:ind w:left="0" w:right="0" w:firstLine="680"/>
        <w:jc w:val="both"/>
      </w:pPr>
      <w:bookmarkStart w:id="201" w:name="bookmark201"/>
      <w:bookmarkStart w:id="202" w:name="bookmark202"/>
      <w:bookmarkStart w:id="203" w:name="bookmark203"/>
      <w:bookmarkStart w:id="204" w:name="bookmark204"/>
      <w:r>
        <w:rPr>
          <w:color w:val="000000"/>
          <w:spacing w:val="0"/>
          <w:w w:val="100"/>
          <w:position w:val="0"/>
          <w:sz w:val="24"/>
          <w:szCs w:val="24"/>
        </w:rPr>
        <w:t>九</w:t>
      </w:r>
      <w:bookmarkEnd w:id="203"/>
      <w:r>
        <w:rPr>
          <w:color w:val="000000"/>
          <w:spacing w:val="0"/>
          <w:w w:val="100"/>
          <w:position w:val="0"/>
          <w:sz w:val="24"/>
          <w:szCs w:val="24"/>
        </w:rPr>
        <w:t>、主要控股参股公司分析</w:t>
      </w:r>
      <w:bookmarkEnd w:id="201"/>
      <w:bookmarkEnd w:id="202"/>
      <w:bookmarkEnd w:id="204"/>
    </w:p>
    <w:p>
      <w:pPr>
        <w:pStyle w:val="Style24"/>
        <w:keepNext w:val="0"/>
        <w:keepLines w:val="0"/>
        <w:widowControl w:val="0"/>
        <w:shd w:val="clear" w:color="auto" w:fill="auto"/>
        <w:bidi w:val="0"/>
        <w:spacing w:before="0" w:after="120" w:line="240" w:lineRule="auto"/>
        <w:ind w:left="0" w:right="0" w:firstLine="680"/>
        <w:jc w:val="both"/>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rPr>
        <w:t>10%</w:t>
      </w:r>
      <w:r>
        <w:rPr>
          <w:color w:val="000000"/>
          <w:spacing w:val="0"/>
          <w:w w:val="100"/>
          <w:position w:val="0"/>
        </w:rPr>
        <w:t>以上的参股公司情况</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94"/>
        <w:gridCol w:w="850"/>
        <w:gridCol w:w="1003"/>
        <w:gridCol w:w="1118"/>
        <w:gridCol w:w="1411"/>
        <w:gridCol w:w="1277"/>
        <w:gridCol w:w="1301"/>
        <w:gridCol w:w="1162"/>
        <w:gridCol w:w="1224"/>
      </w:tblGrid>
      <w:tr>
        <w:trPr>
          <w:trHeight w:val="49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b/>
                <w:bCs/>
                <w:color w:val="000000"/>
                <w:spacing w:val="0"/>
                <w:w w:val="100"/>
                <w:position w:val="0"/>
                <w:sz w:val="15"/>
                <w:szCs w:val="15"/>
              </w:rPr>
              <w:t>公司名称</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30" w:lineRule="exact"/>
              <w:ind w:left="260" w:right="0" w:firstLine="0"/>
              <w:jc w:val="left"/>
              <w:rPr>
                <w:sz w:val="15"/>
                <w:szCs w:val="15"/>
              </w:rPr>
            </w:pPr>
            <w:r>
              <w:rPr>
                <w:rFonts w:ascii="SimSun" w:eastAsia="SimSun" w:hAnsi="SimSun" w:cs="SimSun"/>
                <w:b/>
                <w:bCs/>
                <w:color w:val="000000"/>
                <w:spacing w:val="0"/>
                <w:w w:val="100"/>
                <w:position w:val="0"/>
                <w:sz w:val="15"/>
                <w:szCs w:val="15"/>
              </w:rPr>
              <w:t>公司 类型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b/>
                <w:bCs/>
                <w:color w:val="000000"/>
                <w:spacing w:val="0"/>
                <w:w w:val="100"/>
                <w:position w:val="0"/>
                <w:sz w:val="15"/>
                <w:szCs w:val="15"/>
              </w:rPr>
              <w:t>主要业务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b/>
                <w:bCs/>
                <w:color w:val="000000"/>
                <w:spacing w:val="0"/>
                <w:w w:val="100"/>
                <w:position w:val="0"/>
                <w:sz w:val="15"/>
                <w:szCs w:val="15"/>
              </w:rPr>
              <w:t>注册资本</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b/>
                <w:bCs/>
                <w:color w:val="000000"/>
                <w:spacing w:val="0"/>
                <w:w w:val="100"/>
                <w:position w:val="0"/>
                <w:sz w:val="15"/>
                <w:szCs w:val="15"/>
              </w:rPr>
              <w:t>总资产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b/>
                <w:bCs/>
                <w:color w:val="000000"/>
                <w:spacing w:val="0"/>
                <w:w w:val="100"/>
                <w:position w:val="0"/>
                <w:sz w:val="15"/>
                <w:szCs w:val="15"/>
              </w:rPr>
              <w:t>净资产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b/>
                <w:bCs/>
                <w:color w:val="000000"/>
                <w:spacing w:val="0"/>
                <w:w w:val="100"/>
                <w:position w:val="0"/>
                <w:sz w:val="15"/>
                <w:szCs w:val="15"/>
              </w:rPr>
              <w:t>营业收入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b/>
                <w:bCs/>
                <w:color w:val="000000"/>
                <w:spacing w:val="0"/>
                <w:w w:val="100"/>
                <w:position w:val="0"/>
                <w:sz w:val="15"/>
                <w:szCs w:val="15"/>
              </w:rPr>
              <w:t>营业利润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left"/>
              <w:rPr>
                <w:sz w:val="15"/>
                <w:szCs w:val="15"/>
              </w:rPr>
            </w:pPr>
            <w:r>
              <w:rPr>
                <w:rFonts w:ascii="SimSun" w:eastAsia="SimSun" w:hAnsi="SimSun" w:cs="SimSun"/>
                <w:b/>
                <w:bCs/>
                <w:color w:val="000000"/>
                <w:spacing w:val="0"/>
                <w:w w:val="100"/>
                <w:position w:val="0"/>
                <w:sz w:val="15"/>
                <w:szCs w:val="15"/>
              </w:rPr>
              <w:t>净利润</w:t>
            </w:r>
          </w:p>
        </w:tc>
      </w:tr>
      <w:tr>
        <w:trPr>
          <w:trHeight w:val="49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5" w:lineRule="exact"/>
              <w:ind w:left="0" w:right="0" w:firstLine="0"/>
              <w:jc w:val="left"/>
              <w:rPr>
                <w:sz w:val="15"/>
                <w:szCs w:val="15"/>
              </w:rPr>
            </w:pPr>
            <w:r>
              <w:rPr>
                <w:rFonts w:ascii="SimSun" w:eastAsia="SimSun" w:hAnsi="SimSun" w:cs="SimSun"/>
                <w:color w:val="000000"/>
                <w:spacing w:val="0"/>
                <w:w w:val="100"/>
                <w:position w:val="0"/>
                <w:sz w:val="15"/>
                <w:szCs w:val="15"/>
              </w:rPr>
              <w:t>云南盛荣房地产开发 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房地产开发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10,000,000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1,390,017,136.92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401,585,460.49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3,210,545,193.45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581,753,963.76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436,935,761.76</w:t>
            </w:r>
          </w:p>
        </w:tc>
      </w:tr>
      <w:tr>
        <w:trPr>
          <w:trHeight w:val="494"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exact"/>
              <w:ind w:left="0" w:right="0" w:firstLine="0"/>
              <w:jc w:val="left"/>
              <w:rPr>
                <w:sz w:val="15"/>
                <w:szCs w:val="15"/>
              </w:rPr>
            </w:pPr>
            <w:r>
              <w:rPr>
                <w:rFonts w:ascii="SimSun" w:eastAsia="SimSun" w:hAnsi="SimSun" w:cs="SimSun"/>
                <w:color w:val="000000"/>
                <w:spacing w:val="0"/>
                <w:w w:val="100"/>
                <w:position w:val="0"/>
                <w:sz w:val="15"/>
                <w:szCs w:val="15"/>
              </w:rPr>
              <w:t>青岛中南世纪城房地 产业投资有限公司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房地产开发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1,020,000,000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7,383,381,843.09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2,052,612,018.03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1,897,848,899.34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506,638,474.71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397,134,458.37</w:t>
            </w:r>
          </w:p>
        </w:tc>
      </w:tr>
      <w:tr>
        <w:trPr>
          <w:trHeight w:val="49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30" w:lineRule="exact"/>
              <w:ind w:left="0" w:right="0" w:firstLine="0"/>
              <w:jc w:val="left"/>
              <w:rPr>
                <w:sz w:val="15"/>
                <w:szCs w:val="15"/>
              </w:rPr>
            </w:pPr>
            <w:r>
              <w:rPr>
                <w:rFonts w:ascii="SimSun" w:eastAsia="SimSun" w:hAnsi="SimSun" w:cs="SimSun"/>
                <w:color w:val="000000"/>
                <w:spacing w:val="0"/>
                <w:w w:val="100"/>
                <w:position w:val="0"/>
                <w:sz w:val="15"/>
                <w:szCs w:val="15"/>
              </w:rPr>
              <w:t>广西锦鑫佰业房地产 开发有限公司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房地产开发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10,000,000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2,050,250,204.12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330,934,187.40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2,613,905,330.75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486,197,786.38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365,021,760.23</w:t>
            </w:r>
          </w:p>
        </w:tc>
      </w:tr>
      <w:tr>
        <w:trPr>
          <w:trHeight w:val="49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30" w:lineRule="exact"/>
              <w:ind w:left="0" w:right="0" w:firstLine="0"/>
              <w:jc w:val="left"/>
              <w:rPr>
                <w:sz w:val="15"/>
                <w:szCs w:val="15"/>
              </w:rPr>
            </w:pPr>
            <w:r>
              <w:rPr>
                <w:rFonts w:ascii="SimSun" w:eastAsia="SimSun" w:hAnsi="SimSun" w:cs="SimSun"/>
                <w:color w:val="000000"/>
                <w:spacing w:val="0"/>
                <w:w w:val="100"/>
                <w:position w:val="0"/>
                <w:sz w:val="15"/>
                <w:szCs w:val="15"/>
              </w:rPr>
              <w:t>新津城南花源置业有 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房地产开发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50,000,000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1,663,976,828.44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951,916,534.26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1,714,042,857.95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390,948,972.44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292,960,371.05</w:t>
            </w:r>
          </w:p>
        </w:tc>
      </w:tr>
      <w:tr>
        <w:trPr>
          <w:trHeight w:val="494"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30" w:lineRule="exact"/>
              <w:ind w:left="0" w:right="0" w:firstLine="0"/>
              <w:jc w:val="left"/>
              <w:rPr>
                <w:sz w:val="15"/>
                <w:szCs w:val="15"/>
              </w:rPr>
            </w:pPr>
            <w:r>
              <w:rPr>
                <w:rFonts w:ascii="SimSun" w:eastAsia="SimSun" w:hAnsi="SimSun" w:cs="SimSun"/>
                <w:color w:val="000000"/>
                <w:spacing w:val="0"/>
                <w:w w:val="100"/>
                <w:position w:val="0"/>
                <w:sz w:val="15"/>
                <w:szCs w:val="15"/>
              </w:rPr>
              <w:t>南通中南新世界中心 开发有限公司</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子公司</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房地产开发</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1,001,000,000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61,518,159,387.19</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6,028,615,445.23</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476,611,646.23</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310,284,656.47</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290,066,304.51</w:t>
            </w:r>
          </w:p>
        </w:tc>
      </w:tr>
    </w:tbl>
    <w:p>
      <w:pPr>
        <w:pStyle w:val="Style26"/>
        <w:keepNext w:val="0"/>
        <w:keepLines w:val="0"/>
        <w:widowControl w:val="0"/>
        <w:shd w:val="clear" w:color="auto" w:fill="auto"/>
        <w:bidi w:val="0"/>
        <w:spacing w:before="0" w:after="0" w:line="240" w:lineRule="auto"/>
        <w:ind w:left="682" w:right="0" w:firstLine="0"/>
        <w:jc w:val="left"/>
      </w:pPr>
      <w:r>
        <w:rPr>
          <w:color w:val="000000"/>
          <w:spacing w:val="0"/>
          <w:w w:val="100"/>
          <w:position w:val="0"/>
        </w:rPr>
        <w:t>报告期内取得和处置子公司的情况</w:t>
      </w:r>
    </w:p>
    <w:p>
      <w:pPr>
        <w:widowControl w:val="0"/>
        <w:spacing w:after="39" w:line="1" w:lineRule="exact"/>
      </w:pPr>
    </w:p>
    <w:tbl>
      <w:tblPr>
        <w:tblOverlap w:val="never"/>
        <w:jc w:val="center"/>
        <w:tblLayout w:type="fixed"/>
      </w:tblPr>
      <w:tblGrid>
        <w:gridCol w:w="3298"/>
        <w:gridCol w:w="2270"/>
        <w:gridCol w:w="3480"/>
      </w:tblGrid>
      <w:tr>
        <w:trPr>
          <w:trHeight w:val="254"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公司名称</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报告期处置子公司的方式</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对整体生产经营和业绩影响</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淄博锦碧置业有限公司</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出售</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无重大影响</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西安长岛新业置业有限公司</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出售</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无重大影响</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温州恒志置业有限公司</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出售</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按公允价值重新计量产生损失</w:t>
            </w:r>
            <w:r>
              <w:rPr>
                <w:color w:val="000000"/>
                <w:spacing w:val="0"/>
                <w:w w:val="100"/>
                <w:position w:val="0"/>
              </w:rPr>
              <w:t>136.88</w:t>
            </w:r>
            <w:r>
              <w:rPr>
                <w:rFonts w:ascii="SimSun" w:eastAsia="SimSun" w:hAnsi="SimSun" w:cs="SimSun"/>
                <w:color w:val="000000"/>
                <w:spacing w:val="0"/>
                <w:w w:val="100"/>
                <w:position w:val="0"/>
              </w:rPr>
              <w:t>万元</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梅州市中南辰熙房地产开发有限公司</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出售</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无重大影响</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河北巨力现代城房地产开发有限公司</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出售</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无重大影响</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信阳东江置业有限公司</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出售</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无重大影响</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上海锦角企业咨询管理有限公司</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出售</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无重大影响</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梁山中南建设发展有限公司</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出售</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无重大影响</w:t>
            </w:r>
          </w:p>
        </w:tc>
      </w:tr>
      <w:tr>
        <w:trPr>
          <w:trHeight w:val="254"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淮北中濉建设发展有限公司</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出售</w:t>
            </w: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无重大影响</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本期新设立上海筑达置业有限责任公司等</w:t>
      </w:r>
      <w:r>
        <w:rPr>
          <w:rFonts w:ascii="Times New Roman" w:eastAsia="Times New Roman" w:hAnsi="Times New Roman" w:cs="Times New Roman"/>
          <w:color w:val="000000"/>
          <w:spacing w:val="0"/>
          <w:w w:val="100"/>
          <w:position w:val="0"/>
        </w:rPr>
        <w:t>109</w:t>
      </w:r>
      <w:r>
        <w:rPr>
          <w:color w:val="000000"/>
          <w:spacing w:val="0"/>
          <w:w w:val="100"/>
          <w:position w:val="0"/>
        </w:rPr>
        <w:t>家子公司。</w:t>
      </w:r>
    </w:p>
    <w:p>
      <w:pPr>
        <w:pStyle w:val="Style24"/>
        <w:keepNext w:val="0"/>
        <w:keepLines w:val="0"/>
        <w:widowControl w:val="0"/>
        <w:shd w:val="clear" w:color="auto" w:fill="auto"/>
        <w:bidi w:val="0"/>
        <w:spacing w:before="0" w:after="180" w:line="312" w:lineRule="exact"/>
        <w:ind w:left="0" w:right="0" w:firstLine="1000"/>
        <w:jc w:val="both"/>
      </w:pPr>
      <w:r>
        <w:rPr>
          <w:color w:val="000000"/>
          <w:spacing w:val="0"/>
          <w:w w:val="100"/>
          <w:position w:val="0"/>
        </w:rPr>
        <w:t>主要控股参股公司情况说明：不适用</w:t>
      </w:r>
    </w:p>
    <w:p>
      <w:pPr>
        <w:pStyle w:val="Style22"/>
        <w:keepNext/>
        <w:keepLines/>
        <w:widowControl w:val="0"/>
        <w:shd w:val="clear" w:color="auto" w:fill="auto"/>
        <w:bidi w:val="0"/>
        <w:spacing w:before="0" w:after="120" w:line="240" w:lineRule="auto"/>
        <w:ind w:left="0" w:right="0" w:firstLine="680"/>
        <w:jc w:val="both"/>
      </w:pPr>
      <w:bookmarkStart w:id="205" w:name="bookmark205"/>
      <w:bookmarkStart w:id="206" w:name="bookmark206"/>
      <w:bookmarkStart w:id="207" w:name="bookmark207"/>
      <w:r>
        <w:rPr>
          <w:color w:val="000000"/>
          <w:spacing w:val="0"/>
          <w:w w:val="100"/>
          <w:position w:val="0"/>
          <w:sz w:val="24"/>
          <w:szCs w:val="24"/>
        </w:rPr>
        <w:t>十、公司控制的结构化主体情况：不适用</w:t>
      </w:r>
      <w:bookmarkEnd w:id="205"/>
      <w:bookmarkEnd w:id="206"/>
      <w:bookmarkEnd w:id="207"/>
    </w:p>
    <w:p>
      <w:pPr>
        <w:pStyle w:val="Style22"/>
        <w:keepNext/>
        <w:keepLines/>
        <w:widowControl w:val="0"/>
        <w:shd w:val="clear" w:color="auto" w:fill="auto"/>
        <w:bidi w:val="0"/>
        <w:spacing w:before="0" w:after="120" w:line="240" w:lineRule="auto"/>
        <w:ind w:left="0" w:right="0" w:firstLine="680"/>
        <w:jc w:val="both"/>
      </w:pPr>
      <w:bookmarkStart w:id="208" w:name="bookmark208"/>
      <w:bookmarkStart w:id="209" w:name="bookmark209"/>
      <w:bookmarkStart w:id="210" w:name="bookmark210"/>
      <w:r>
        <w:rPr>
          <w:color w:val="000000"/>
          <w:spacing w:val="0"/>
          <w:w w:val="100"/>
          <w:position w:val="0"/>
          <w:sz w:val="24"/>
          <w:szCs w:val="24"/>
        </w:rPr>
        <w:t>十一、公司未来发展的展望</w:t>
      </w:r>
      <w:bookmarkEnd w:id="208"/>
      <w:bookmarkEnd w:id="209"/>
      <w:bookmarkEnd w:id="210"/>
    </w:p>
    <w:p>
      <w:pPr>
        <w:pStyle w:val="Style24"/>
        <w:keepNext w:val="0"/>
        <w:keepLines w:val="0"/>
        <w:widowControl w:val="0"/>
        <w:shd w:val="clear" w:color="auto" w:fill="auto"/>
        <w:tabs>
          <w:tab w:pos="1520" w:val="left"/>
        </w:tabs>
        <w:bidi w:val="0"/>
        <w:spacing w:before="0" w:after="40" w:line="312" w:lineRule="exact"/>
        <w:ind w:left="0" w:right="0" w:firstLine="1000"/>
        <w:jc w:val="both"/>
      </w:pPr>
      <w:bookmarkStart w:id="211" w:name="bookmark211"/>
      <w:r>
        <w:rPr>
          <w:color w:val="000000"/>
          <w:spacing w:val="0"/>
          <w:w w:val="100"/>
          <w:position w:val="0"/>
        </w:rPr>
        <w:t>（</w:t>
      </w:r>
      <w:bookmarkEnd w:id="211"/>
      <w:r>
        <w:rPr>
          <w:color w:val="000000"/>
          <w:spacing w:val="0"/>
          <w:w w:val="100"/>
          <w:position w:val="0"/>
        </w:rPr>
        <w:t>一）</w:t>
        <w:tab/>
        <w:t>行业格局和趋势</w:t>
      </w:r>
    </w:p>
    <w:p>
      <w:pPr>
        <w:pStyle w:val="Style24"/>
        <w:keepNext w:val="0"/>
        <w:keepLines w:val="0"/>
        <w:widowControl w:val="0"/>
        <w:shd w:val="clear" w:color="auto" w:fill="auto"/>
        <w:bidi w:val="0"/>
        <w:spacing w:before="0" w:after="40" w:line="312" w:lineRule="exact"/>
        <w:ind w:left="680" w:right="0"/>
        <w:jc w:val="both"/>
      </w:pPr>
      <w:r>
        <w:rPr>
          <w:color w:val="000000"/>
          <w:spacing w:val="0"/>
          <w:w w:val="100"/>
          <w:position w:val="0"/>
        </w:rPr>
        <w:t>由于国家加强宏观审慎管理，要求房地产行业探索新的发展模式，支持和引导资本规范健康发展，过去很多房地产企业 依赖的，通过简单提高杠杆、扩大土地储备、不追求经营管理质量，单纯追求规模和土地增值收益的发展模式难以为继。公 司坚持的不依赖有息负债，通过提供运营效率获得发展空间的模式也需要进行调整。随着“两集中”土地出让政策的深入推 进，以及进一步依法加强对资本的有效监管，行业的资产回报水平也必然向行业平均水平回归。</w:t>
      </w:r>
    </w:p>
    <w:p>
      <w:pPr>
        <w:pStyle w:val="Style24"/>
        <w:keepNext w:val="0"/>
        <w:keepLines w:val="0"/>
        <w:widowControl w:val="0"/>
        <w:shd w:val="clear" w:color="auto" w:fill="auto"/>
        <w:bidi w:val="0"/>
        <w:spacing w:before="0" w:after="40" w:line="314" w:lineRule="exact"/>
        <w:ind w:left="680" w:right="0"/>
        <w:jc w:val="both"/>
      </w:pPr>
      <w:r>
        <w:rPr>
          <w:color w:val="000000"/>
          <w:spacing w:val="0"/>
          <w:w w:val="100"/>
          <w:position w:val="0"/>
        </w:rPr>
        <w:t>同时随着本轮调整，一些企业将退出市场，虽然市场容错空间减小，但新型城镇化还在深入推进，新市民和其他居民的 居住、生活、工作、娱乐等空间需求还要增长，人民美好生活需要还亟待满足，企业产品能力、运营能力、财务稳健程度的 重要性将进一步提高，健康的企业发展空间并没有边界。</w:t>
      </w:r>
    </w:p>
    <w:p>
      <w:pPr>
        <w:pStyle w:val="Style24"/>
        <w:keepNext w:val="0"/>
        <w:keepLines w:val="0"/>
        <w:widowControl w:val="0"/>
        <w:shd w:val="clear" w:color="auto" w:fill="auto"/>
        <w:bidi w:val="0"/>
        <w:spacing w:before="0" w:after="40" w:line="312" w:lineRule="exact"/>
        <w:ind w:left="680" w:right="0"/>
        <w:jc w:val="both"/>
      </w:pPr>
      <w:r>
        <w:rPr>
          <w:color w:val="000000"/>
          <w:spacing w:val="0"/>
          <w:w w:val="100"/>
          <w:position w:val="0"/>
        </w:rPr>
        <w:t>随着房地产行业的转型，建筑企业也要考虑更多新的选择。国家十四五规划要求坚持创新驱动，推动高质量发展，将扩 大内需同深化供给侧结构性改革有机结合起来，建立以国内大循环为主体、国内国际双循环相互促进的新发展格局，要求适 度超前开展基础设施投资。同时国家把碳达峰、碳中和纳入经济社会发展全局，要求坚定不移走生态优先、绿色低碳的高质 量发展道路，提出将进一步推进城乡建设和管理模式低碳转型，大力发展节能低碳建筑，加快优化建筑用能结构。这都将为 有准备的建筑企业带来更多机遇。</w:t>
      </w:r>
    </w:p>
    <w:p>
      <w:pPr>
        <w:pStyle w:val="Style24"/>
        <w:keepNext w:val="0"/>
        <w:keepLines w:val="0"/>
        <w:widowControl w:val="0"/>
        <w:shd w:val="clear" w:color="auto" w:fill="auto"/>
        <w:tabs>
          <w:tab w:pos="1520" w:val="left"/>
        </w:tabs>
        <w:bidi w:val="0"/>
        <w:spacing w:before="0" w:after="40" w:line="312" w:lineRule="exact"/>
        <w:ind w:left="0" w:right="0" w:firstLine="1000"/>
        <w:jc w:val="both"/>
      </w:pPr>
      <w:bookmarkStart w:id="212" w:name="bookmark212"/>
      <w:r>
        <w:rPr>
          <w:color w:val="000000"/>
          <w:spacing w:val="0"/>
          <w:w w:val="100"/>
          <w:position w:val="0"/>
        </w:rPr>
        <w:t>（</w:t>
      </w:r>
      <w:bookmarkEnd w:id="212"/>
      <w:r>
        <w:rPr>
          <w:color w:val="000000"/>
          <w:spacing w:val="0"/>
          <w:w w:val="100"/>
          <w:position w:val="0"/>
        </w:rPr>
        <w:t>二）</w:t>
        <w:tab/>
        <w:t>公司</w:t>
      </w:r>
      <w:r>
        <w:rPr>
          <w:rFonts w:ascii="Times New Roman" w:eastAsia="Times New Roman" w:hAnsi="Times New Roman" w:cs="Times New Roman"/>
          <w:color w:val="000000"/>
          <w:spacing w:val="0"/>
          <w:w w:val="100"/>
          <w:position w:val="0"/>
        </w:rPr>
        <w:t>2022</w:t>
      </w:r>
      <w:r>
        <w:rPr>
          <w:color w:val="000000"/>
          <w:spacing w:val="0"/>
          <w:w w:val="100"/>
          <w:position w:val="0"/>
        </w:rPr>
        <w:t>年经营策略</w:t>
      </w:r>
    </w:p>
    <w:p>
      <w:pPr>
        <w:pStyle w:val="Style24"/>
        <w:keepNext w:val="0"/>
        <w:keepLines w:val="0"/>
        <w:widowControl w:val="0"/>
        <w:shd w:val="clear" w:color="auto" w:fill="auto"/>
        <w:bidi w:val="0"/>
        <w:spacing w:before="0" w:after="40" w:line="317" w:lineRule="exact"/>
        <w:ind w:left="680" w:right="0"/>
        <w:jc w:val="both"/>
      </w:pPr>
      <w:r>
        <w:rPr>
          <w:rFonts w:ascii="Times New Roman" w:eastAsia="Times New Roman" w:hAnsi="Times New Roman" w:cs="Times New Roman"/>
          <w:color w:val="000000"/>
          <w:spacing w:val="0"/>
          <w:w w:val="100"/>
          <w:position w:val="0"/>
        </w:rPr>
        <w:t>2022</w:t>
      </w:r>
      <w:r>
        <w:rPr>
          <w:color w:val="000000"/>
          <w:spacing w:val="0"/>
          <w:w w:val="100"/>
          <w:position w:val="0"/>
        </w:rPr>
        <w:t>年，公司房地产业务将继续坚持大众主流产品定位，聚焦长三角、山东、华南以及内地人口密集核心城市布局，通 过提高运营周转效率，获得更好的资产回报水平。在此基础上，公司将进一步响应国家导向，进一步聚焦投资区域，加强对 进入市场客户需求的研究，不断推动产品升级；公司将进一步简化组织架构，加强对过程的管控，更好应用信息化工具，控</w:t>
        <w:br w:type="page"/>
      </w:r>
      <w:r>
        <w:rPr>
          <w:color w:val="000000"/>
          <w:spacing w:val="0"/>
          <w:w w:val="100"/>
          <w:position w:val="0"/>
        </w:rPr>
        <w:t>制经营风险；公司将进一步严格投资要求，控制规模增长，更好平衡项目回报和公司的资产回报；公司将在进一步提高运营 管理效率，实现卓越运营基础上，探索代建业务，为行业输出更好的经营管理。</w:t>
      </w:r>
    </w:p>
    <w:p>
      <w:pPr>
        <w:pStyle w:val="Style24"/>
        <w:keepNext w:val="0"/>
        <w:keepLines w:val="0"/>
        <w:widowControl w:val="0"/>
        <w:shd w:val="clear" w:color="auto" w:fill="auto"/>
        <w:bidi w:val="0"/>
        <w:spacing w:before="0" w:after="40" w:line="312" w:lineRule="exact"/>
        <w:ind w:left="680" w:right="0"/>
        <w:jc w:val="left"/>
      </w:pPr>
      <w:r>
        <w:rPr>
          <w:color w:val="000000"/>
          <w:spacing w:val="0"/>
          <w:w w:val="100"/>
          <w:position w:val="0"/>
        </w:rPr>
        <w:t>在市场仍处于调整阶段时，公司将坚持审慎投资，确保经营安全。在国家推进行业良性循环政策作用下，市场回暖后， 公司才会考虑扩大投资。在市场明确回暖之前，公司将根据市场变化确定推盘速度，保持灵活的价格策略，控制库存的增长。</w:t>
      </w:r>
    </w:p>
    <w:p>
      <w:pPr>
        <w:pStyle w:val="Style24"/>
        <w:keepNext w:val="0"/>
        <w:keepLines w:val="0"/>
        <w:widowControl w:val="0"/>
        <w:shd w:val="clear" w:color="auto" w:fill="auto"/>
        <w:bidi w:val="0"/>
        <w:spacing w:before="0" w:after="40" w:line="315" w:lineRule="exact"/>
        <w:ind w:left="680" w:right="0"/>
        <w:jc w:val="left"/>
      </w:pPr>
      <w:r>
        <w:rPr>
          <w:rFonts w:ascii="Times New Roman" w:eastAsia="Times New Roman" w:hAnsi="Times New Roman" w:cs="Times New Roman"/>
          <w:color w:val="000000"/>
          <w:spacing w:val="0"/>
          <w:w w:val="100"/>
          <w:position w:val="0"/>
        </w:rPr>
        <w:t>2022</w:t>
      </w:r>
      <w:r>
        <w:rPr>
          <w:color w:val="000000"/>
          <w:spacing w:val="0"/>
          <w:w w:val="100"/>
          <w:position w:val="0"/>
        </w:rPr>
        <w:t>年公司建筑业务也将进一步加强对进入区域的深耕，进一步聚焦优质客户，加强对政府平台公司、央国企及优质民 营企业非住宅设施业务的扩展，降低住宅项目的占比；公司将进一步加强节能环保技术的应用，提高工业化和模块化水平， 降低对传统劳动力的依赖，进一步提高施工质量；公司将进一步推进组织升级，提高综合管理水平，加强对</w:t>
      </w:r>
      <w:r>
        <w:rPr>
          <w:rFonts w:ascii="Times New Roman" w:eastAsia="Times New Roman" w:hAnsi="Times New Roman" w:cs="Times New Roman"/>
          <w:color w:val="000000"/>
          <w:spacing w:val="0"/>
          <w:w w:val="100"/>
          <w:position w:val="0"/>
        </w:rPr>
        <w:t>EPC</w:t>
      </w:r>
      <w:r>
        <w:rPr>
          <w:color w:val="000000"/>
          <w:spacing w:val="0"/>
          <w:w w:val="100"/>
          <w:position w:val="0"/>
        </w:rPr>
        <w:t>等综合业 务的承接能力。</w:t>
      </w:r>
    </w:p>
    <w:p>
      <w:pPr>
        <w:pStyle w:val="Style24"/>
        <w:keepNext w:val="0"/>
        <w:keepLines w:val="0"/>
        <w:widowControl w:val="0"/>
        <w:shd w:val="clear" w:color="auto" w:fill="auto"/>
        <w:bidi w:val="0"/>
        <w:spacing w:before="0" w:after="40" w:line="314" w:lineRule="exact"/>
        <w:ind w:left="0" w:right="0" w:firstLine="1000"/>
        <w:jc w:val="both"/>
      </w:pPr>
      <w:bookmarkStart w:id="213" w:name="bookmark213"/>
      <w:r>
        <w:rPr>
          <w:color w:val="000000"/>
          <w:spacing w:val="0"/>
          <w:w w:val="100"/>
          <w:position w:val="0"/>
        </w:rPr>
        <w:t>（</w:t>
      </w:r>
      <w:bookmarkEnd w:id="213"/>
      <w:r>
        <w:rPr>
          <w:color w:val="000000"/>
          <w:spacing w:val="0"/>
          <w:w w:val="100"/>
          <w:position w:val="0"/>
        </w:rPr>
        <w:t>三）项目开发计划</w:t>
      </w:r>
    </w:p>
    <w:p>
      <w:pPr>
        <w:pStyle w:val="Style24"/>
        <w:keepNext w:val="0"/>
        <w:keepLines w:val="0"/>
        <w:widowControl w:val="0"/>
        <w:shd w:val="clear" w:color="auto" w:fill="auto"/>
        <w:bidi w:val="0"/>
        <w:spacing w:before="0" w:after="80" w:line="307" w:lineRule="exact"/>
        <w:ind w:left="680" w:right="0"/>
        <w:jc w:val="left"/>
      </w:pPr>
      <w:r>
        <w:rPr>
          <w:rFonts w:ascii="Times New Roman" w:eastAsia="Times New Roman" w:hAnsi="Times New Roman" w:cs="Times New Roman"/>
          <w:color w:val="000000"/>
          <w:spacing w:val="0"/>
          <w:w w:val="100"/>
          <w:position w:val="0"/>
        </w:rPr>
        <w:t>2022</w:t>
      </w:r>
      <w:r>
        <w:rPr>
          <w:color w:val="000000"/>
          <w:spacing w:val="0"/>
          <w:w w:val="100"/>
          <w:position w:val="0"/>
        </w:rPr>
        <w:t>年公司将继续深耕长三角区域、珠三角区域和中西部核心城市，在市场回暖和之前，公司现有项目计划开工建筑 面积约</w:t>
      </w:r>
      <w:r>
        <w:rPr>
          <w:rFonts w:ascii="Times New Roman" w:eastAsia="Times New Roman" w:hAnsi="Times New Roman" w:cs="Times New Roman"/>
          <w:color w:val="000000"/>
          <w:spacing w:val="0"/>
          <w:w w:val="100"/>
          <w:position w:val="0"/>
        </w:rPr>
        <w:t>360</w:t>
      </w:r>
      <w:r>
        <w:rPr>
          <w:color w:val="000000"/>
          <w:spacing w:val="0"/>
          <w:w w:val="100"/>
          <w:position w:val="0"/>
        </w:rPr>
        <w:t>万平方米，竣工面积约</w:t>
      </w:r>
      <w:r>
        <w:rPr>
          <w:rFonts w:ascii="Times New Roman" w:eastAsia="Times New Roman" w:hAnsi="Times New Roman" w:cs="Times New Roman"/>
          <w:color w:val="000000"/>
          <w:spacing w:val="0"/>
          <w:w w:val="100"/>
          <w:position w:val="0"/>
        </w:rPr>
        <w:t>1,353</w:t>
      </w:r>
      <w:r>
        <w:rPr>
          <w:color w:val="000000"/>
          <w:spacing w:val="0"/>
          <w:w w:val="100"/>
          <w:position w:val="0"/>
        </w:rPr>
        <w:t>万平方米。</w:t>
      </w:r>
    </w:p>
    <w:tbl>
      <w:tblPr>
        <w:tblOverlap w:val="never"/>
        <w:jc w:val="center"/>
        <w:tblLayout w:type="fixed"/>
      </w:tblPr>
      <w:tblGrid>
        <w:gridCol w:w="490"/>
        <w:gridCol w:w="936"/>
        <w:gridCol w:w="3211"/>
        <w:gridCol w:w="797"/>
        <w:gridCol w:w="1099"/>
        <w:gridCol w:w="1363"/>
        <w:gridCol w:w="1526"/>
      </w:tblGrid>
      <w:tr>
        <w:trPr>
          <w:trHeight w:val="494"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exact"/>
              <w:ind w:left="140" w:right="0" w:firstLine="20"/>
              <w:jc w:val="left"/>
            </w:pPr>
            <w:r>
              <w:rPr>
                <w:rFonts w:ascii="SimSun" w:eastAsia="SimSun" w:hAnsi="SimSun" w:cs="SimSun"/>
                <w:b/>
                <w:bCs/>
                <w:color w:val="000000"/>
                <w:spacing w:val="0"/>
                <w:w w:val="100"/>
                <w:position w:val="0"/>
              </w:rPr>
              <w:t>序 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b/>
                <w:bCs/>
                <w:color w:val="000000"/>
                <w:spacing w:val="0"/>
                <w:w w:val="100"/>
                <w:position w:val="0"/>
              </w:rPr>
              <w:t>城市</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项目名称</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35" w:lineRule="exact"/>
              <w:ind w:left="180" w:right="0" w:firstLine="40"/>
              <w:jc w:val="left"/>
            </w:pPr>
            <w:r>
              <w:rPr>
                <w:rFonts w:ascii="SimSun" w:eastAsia="SimSun" w:hAnsi="SimSun" w:cs="SimSun"/>
                <w:b/>
                <w:bCs/>
                <w:color w:val="000000"/>
                <w:spacing w:val="0"/>
                <w:w w:val="100"/>
                <w:position w:val="0"/>
              </w:rPr>
              <w:t>权益 比例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位置</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b/>
                <w:bCs/>
                <w:color w:val="000000"/>
                <w:spacing w:val="0"/>
                <w:w w:val="100"/>
                <w:position w:val="0"/>
              </w:rPr>
              <w:t>计划开工面积</w:t>
            </w:r>
          </w:p>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 xml:space="preserve">（万 </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20"/>
              <w:jc w:val="left"/>
            </w:pPr>
            <w:r>
              <w:rPr>
                <w:rFonts w:ascii="SimSun" w:eastAsia="SimSun" w:hAnsi="SimSun" w:cs="SimSun"/>
                <w:b/>
                <w:bCs/>
                <w:color w:val="000000"/>
                <w:spacing w:val="0"/>
                <w:w w:val="100"/>
                <w:position w:val="0"/>
              </w:rPr>
              <w:t>计划竣工面积</w:t>
            </w:r>
          </w:p>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 xml:space="preserve">（万 </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r>
      <w:tr>
        <w:trPr>
          <w:trHeight w:val="31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both"/>
            </w:pPr>
            <w:r>
              <w:rPr>
                <w:color w:val="000000"/>
                <w:spacing w:val="0"/>
                <w:w w:val="100"/>
                <w:position w:val="0"/>
              </w:rPr>
              <w:t>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常州</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文澜国宾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武进区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12.11</w:t>
            </w:r>
          </w:p>
        </w:tc>
      </w:tr>
      <w:tr>
        <w:trPr>
          <w:trHeight w:val="31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both"/>
            </w:pPr>
            <w:r>
              <w:rPr>
                <w:color w:val="000000"/>
                <w:spacing w:val="0"/>
                <w:w w:val="100"/>
                <w:position w:val="0"/>
              </w:rPr>
              <w:t>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淮安</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珺悦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32%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淮安区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14.13</w:t>
            </w:r>
          </w:p>
        </w:tc>
      </w:tr>
      <w:tr>
        <w:trPr>
          <w:trHeight w:val="30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both"/>
            </w:pPr>
            <w:r>
              <w:rPr>
                <w:color w:val="000000"/>
                <w:spacing w:val="0"/>
                <w:w w:val="100"/>
                <w:position w:val="0"/>
              </w:rPr>
              <w:t>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淮安</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淮自然</w:t>
            </w:r>
            <w:r>
              <w:rPr>
                <w:color w:val="000000"/>
                <w:spacing w:val="0"/>
                <w:w w:val="100"/>
                <w:position w:val="0"/>
              </w:rPr>
              <w:t>（</w:t>
            </w:r>
            <w:r>
              <w:rPr>
                <w:rFonts w:ascii="SimSun" w:eastAsia="SimSun" w:hAnsi="SimSun" w:cs="SimSun"/>
                <w:color w:val="000000"/>
                <w:spacing w:val="0"/>
                <w:w w:val="100"/>
                <w:position w:val="0"/>
              </w:rPr>
              <w:t>阴</w:t>
            </w:r>
            <w:r>
              <w:rPr>
                <w:color w:val="000000"/>
                <w:spacing w:val="0"/>
                <w:w w:val="100"/>
                <w:position w:val="0"/>
              </w:rPr>
              <w:t>）</w:t>
            </w:r>
            <w:r>
              <w:rPr>
                <w:rFonts w:ascii="SimSun" w:eastAsia="SimSun" w:hAnsi="SimSun" w:cs="SimSun"/>
                <w:color w:val="000000"/>
                <w:spacing w:val="0"/>
                <w:w w:val="100"/>
                <w:position w:val="0"/>
              </w:rPr>
              <w:t>挂</w:t>
            </w:r>
            <w:r>
              <w:rPr>
                <w:color w:val="000000"/>
                <w:spacing w:val="0"/>
                <w:w w:val="100"/>
                <w:position w:val="0"/>
              </w:rPr>
              <w:t>2020</w:t>
            </w:r>
            <w:r>
              <w:rPr>
                <w:rFonts w:ascii="SimSun" w:eastAsia="SimSun" w:hAnsi="SimSun" w:cs="SimSun"/>
                <w:color w:val="000000"/>
                <w:spacing w:val="0"/>
                <w:w w:val="100"/>
                <w:position w:val="0"/>
              </w:rPr>
              <w:t>第</w:t>
            </w:r>
            <w:r>
              <w:rPr>
                <w:color w:val="000000"/>
                <w:spacing w:val="0"/>
                <w:w w:val="100"/>
                <w:position w:val="0"/>
              </w:rPr>
              <w:t>10</w:t>
            </w:r>
            <w:r>
              <w:rPr>
                <w:rFonts w:ascii="SimSun" w:eastAsia="SimSun" w:hAnsi="SimSun" w:cs="SimSun"/>
                <w:color w:val="000000"/>
                <w:spacing w:val="0"/>
                <w:w w:val="100"/>
                <w:position w:val="0"/>
              </w:rPr>
              <w:t>号地块</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淮阴区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20"/>
              <w:jc w:val="both"/>
            </w:pPr>
            <w:r>
              <w:rPr>
                <w:color w:val="000000"/>
                <w:spacing w:val="0"/>
                <w:w w:val="100"/>
                <w:position w:val="0"/>
              </w:rPr>
              <w:t>6.93</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0.00</w:t>
            </w:r>
          </w:p>
        </w:tc>
      </w:tr>
      <w:tr>
        <w:trPr>
          <w:trHeight w:val="31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both"/>
            </w:pPr>
            <w:r>
              <w:rPr>
                <w:color w:val="000000"/>
                <w:spacing w:val="0"/>
                <w:w w:val="100"/>
                <w:position w:val="0"/>
              </w:rPr>
              <w:t>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淮安</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观淮府</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淮阴区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10.40</w:t>
            </w:r>
          </w:p>
        </w:tc>
      </w:tr>
      <w:tr>
        <w:trPr>
          <w:trHeight w:val="30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both"/>
            </w:pPr>
            <w:r>
              <w:rPr>
                <w:color w:val="000000"/>
                <w:spacing w:val="0"/>
                <w:w w:val="100"/>
                <w:position w:val="0"/>
              </w:rPr>
              <w:t>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淮安</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樾府</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清浦区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2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1.58</w:t>
            </w:r>
          </w:p>
        </w:tc>
      </w:tr>
      <w:tr>
        <w:trPr>
          <w:trHeight w:val="31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both"/>
            </w:pPr>
            <w:r>
              <w:rPr>
                <w:color w:val="000000"/>
                <w:spacing w:val="0"/>
                <w:w w:val="100"/>
                <w:position w:val="0"/>
              </w:rPr>
              <w:t>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淮安</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淮海天宸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34%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清浦区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000"/>
              <w:jc w:val="both"/>
            </w:pPr>
            <w:r>
              <w:rPr>
                <w:color w:val="000000"/>
                <w:spacing w:val="0"/>
                <w:w w:val="100"/>
                <w:position w:val="0"/>
              </w:rPr>
              <w:t>26.44</w:t>
            </w:r>
          </w:p>
        </w:tc>
      </w:tr>
      <w:tr>
        <w:trPr>
          <w:trHeight w:val="30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both"/>
            </w:pPr>
            <w:r>
              <w:rPr>
                <w:color w:val="000000"/>
                <w:spacing w:val="0"/>
                <w:w w:val="100"/>
                <w:position w:val="0"/>
              </w:rPr>
              <w:t>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连云港</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上悦城</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65%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灌南县</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pPr>
            <w:r>
              <w:rPr>
                <w:color w:val="000000"/>
                <w:spacing w:val="0"/>
                <w:w w:val="100"/>
                <w:position w:val="0"/>
              </w:rPr>
              <w:t>0.99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0.00</w:t>
            </w:r>
          </w:p>
        </w:tc>
      </w:tr>
      <w:tr>
        <w:trPr>
          <w:trHeight w:val="31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both"/>
            </w:pPr>
            <w:r>
              <w:rPr>
                <w:color w:val="000000"/>
                <w:spacing w:val="0"/>
                <w:w w:val="100"/>
                <w:position w:val="0"/>
              </w:rPr>
              <w:t>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南京</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梧桐公馆</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高淳区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7.89</w:t>
            </w:r>
          </w:p>
        </w:tc>
      </w:tr>
      <w:tr>
        <w:trPr>
          <w:trHeight w:val="31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both"/>
            </w:pPr>
            <w:r>
              <w:rPr>
                <w:color w:val="000000"/>
                <w:spacing w:val="0"/>
                <w:w w:val="100"/>
                <w:position w:val="0"/>
              </w:rPr>
              <w:t>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南京</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上悦城</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江宁区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9.20</w:t>
            </w:r>
          </w:p>
        </w:tc>
      </w:tr>
      <w:tr>
        <w:trPr>
          <w:trHeight w:val="30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both"/>
            </w:pPr>
            <w:r>
              <w:rPr>
                <w:color w:val="000000"/>
                <w:spacing w:val="0"/>
                <w:w w:val="100"/>
                <w:position w:val="0"/>
              </w:rPr>
              <w:t>10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南京</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2020G83 </w:t>
            </w:r>
            <w:r>
              <w:rPr>
                <w:rFonts w:ascii="SimSun" w:eastAsia="SimSun" w:hAnsi="SimSun" w:cs="SimSun"/>
                <w:color w:val="000000"/>
                <w:spacing w:val="0"/>
                <w:w w:val="100"/>
                <w:position w:val="0"/>
              </w:rPr>
              <w:t>地块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江宁区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pPr>
            <w:r>
              <w:rPr>
                <w:color w:val="000000"/>
                <w:spacing w:val="0"/>
                <w:w w:val="100"/>
                <w:position w:val="0"/>
              </w:rPr>
              <w:t>5.77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0.00</w:t>
            </w:r>
          </w:p>
        </w:tc>
      </w:tr>
      <w:tr>
        <w:trPr>
          <w:trHeight w:val="31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both"/>
            </w:pPr>
            <w:r>
              <w:rPr>
                <w:color w:val="000000"/>
                <w:spacing w:val="0"/>
                <w:w w:val="100"/>
                <w:position w:val="0"/>
              </w:rPr>
              <w:t>11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南京</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熙悦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32%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江宁区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6.28</w:t>
            </w:r>
          </w:p>
        </w:tc>
      </w:tr>
      <w:tr>
        <w:trPr>
          <w:trHeight w:val="30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both"/>
            </w:pPr>
            <w:r>
              <w:rPr>
                <w:color w:val="000000"/>
                <w:spacing w:val="0"/>
                <w:w w:val="100"/>
                <w:position w:val="0"/>
              </w:rPr>
              <w:t>12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南通</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枫丹酩悦</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崇川区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2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4.04</w:t>
            </w:r>
          </w:p>
        </w:tc>
      </w:tr>
      <w:tr>
        <w:trPr>
          <w:trHeight w:val="31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both"/>
            </w:pPr>
            <w:r>
              <w:rPr>
                <w:color w:val="000000"/>
                <w:spacing w:val="0"/>
                <w:w w:val="100"/>
                <w:position w:val="0"/>
              </w:rPr>
              <w:t>13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南通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桃源里</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海安市</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12.36</w:t>
            </w:r>
          </w:p>
        </w:tc>
      </w:tr>
      <w:tr>
        <w:trPr>
          <w:trHeight w:val="31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both"/>
            </w:pPr>
            <w:r>
              <w:rPr>
                <w:color w:val="000000"/>
                <w:spacing w:val="0"/>
                <w:w w:val="100"/>
                <w:position w:val="0"/>
              </w:rPr>
              <w:t>14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南通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春风里</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海门区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5.95</w:t>
            </w:r>
          </w:p>
        </w:tc>
      </w:tr>
      <w:tr>
        <w:trPr>
          <w:trHeight w:val="30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both"/>
            </w:pPr>
            <w:r>
              <w:rPr>
                <w:color w:val="000000"/>
                <w:spacing w:val="0"/>
                <w:w w:val="100"/>
                <w:position w:val="0"/>
              </w:rPr>
              <w:t>15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南通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柳岸春风</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海门区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3.79</w:t>
            </w:r>
          </w:p>
        </w:tc>
      </w:tr>
      <w:tr>
        <w:trPr>
          <w:trHeight w:val="31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both"/>
            </w:pPr>
            <w:r>
              <w:rPr>
                <w:color w:val="000000"/>
                <w:spacing w:val="0"/>
                <w:w w:val="100"/>
                <w:position w:val="0"/>
              </w:rPr>
              <w:t>16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南通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湖光映月</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海门区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000"/>
              <w:jc w:val="both"/>
            </w:pPr>
            <w:r>
              <w:rPr>
                <w:color w:val="000000"/>
                <w:spacing w:val="0"/>
                <w:w w:val="100"/>
                <w:position w:val="0"/>
              </w:rPr>
              <w:t>21.84</w:t>
            </w:r>
          </w:p>
        </w:tc>
      </w:tr>
      <w:tr>
        <w:trPr>
          <w:trHeight w:val="30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both"/>
            </w:pPr>
            <w:r>
              <w:rPr>
                <w:color w:val="000000"/>
                <w:spacing w:val="0"/>
                <w:w w:val="100"/>
                <w:position w:val="0"/>
              </w:rPr>
              <w:t>17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南通</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中南印象</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海门区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2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6.57</w:t>
            </w:r>
          </w:p>
        </w:tc>
      </w:tr>
      <w:tr>
        <w:trPr>
          <w:trHeight w:val="31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both"/>
            </w:pPr>
            <w:r>
              <w:rPr>
                <w:color w:val="000000"/>
                <w:spacing w:val="0"/>
                <w:w w:val="100"/>
                <w:position w:val="0"/>
              </w:rPr>
              <w:t>18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南通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湖光森林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海门区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pPr>
            <w:r>
              <w:rPr>
                <w:color w:val="000000"/>
                <w:spacing w:val="0"/>
                <w:w w:val="100"/>
                <w:position w:val="0"/>
              </w:rPr>
              <w:t>4.94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0.00</w:t>
            </w:r>
          </w:p>
        </w:tc>
      </w:tr>
      <w:tr>
        <w:trPr>
          <w:trHeight w:val="30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both"/>
            </w:pPr>
            <w:r>
              <w:rPr>
                <w:color w:val="000000"/>
                <w:spacing w:val="0"/>
                <w:w w:val="100"/>
                <w:position w:val="0"/>
              </w:rPr>
              <w:t>19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南通</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江海都会</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海门区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2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7.55</w:t>
            </w:r>
          </w:p>
        </w:tc>
      </w:tr>
      <w:tr>
        <w:trPr>
          <w:trHeight w:val="31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both"/>
            </w:pPr>
            <w:r>
              <w:rPr>
                <w:color w:val="000000"/>
                <w:spacing w:val="0"/>
                <w:w w:val="100"/>
                <w:position w:val="0"/>
              </w:rPr>
              <w:t>20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南通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春江明月</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75%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海门区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4.13</w:t>
            </w:r>
          </w:p>
        </w:tc>
      </w:tr>
      <w:tr>
        <w:trPr>
          <w:trHeight w:val="31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both"/>
            </w:pPr>
            <w:r>
              <w:rPr>
                <w:color w:val="000000"/>
                <w:spacing w:val="0"/>
                <w:w w:val="100"/>
                <w:position w:val="0"/>
              </w:rPr>
              <w:t>21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南通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麓园</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海门区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5.87</w:t>
            </w:r>
          </w:p>
        </w:tc>
      </w:tr>
      <w:tr>
        <w:trPr>
          <w:trHeight w:val="30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both"/>
            </w:pPr>
            <w:r>
              <w:rPr>
                <w:color w:val="000000"/>
                <w:spacing w:val="0"/>
                <w:w w:val="100"/>
                <w:position w:val="0"/>
              </w:rPr>
              <w:t>22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南通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沁园</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海门区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17.80</w:t>
            </w:r>
          </w:p>
        </w:tc>
      </w:tr>
      <w:tr>
        <w:trPr>
          <w:trHeight w:val="31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both"/>
            </w:pPr>
            <w:r>
              <w:rPr>
                <w:color w:val="000000"/>
                <w:spacing w:val="0"/>
                <w:w w:val="100"/>
                <w:position w:val="0"/>
              </w:rPr>
              <w:t>23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南通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阅湖</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45%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海门区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7.05</w:t>
            </w:r>
          </w:p>
        </w:tc>
      </w:tr>
      <w:tr>
        <w:trPr>
          <w:trHeight w:val="30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both"/>
            </w:pPr>
            <w:r>
              <w:rPr>
                <w:color w:val="000000"/>
                <w:spacing w:val="0"/>
                <w:w w:val="100"/>
                <w:position w:val="0"/>
              </w:rPr>
              <w:t>24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南通</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时光映花园</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如皋市</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20"/>
              <w:jc w:val="both"/>
            </w:pPr>
            <w:r>
              <w:rPr>
                <w:color w:val="000000"/>
                <w:spacing w:val="0"/>
                <w:w w:val="100"/>
                <w:position w:val="0"/>
              </w:rPr>
              <w:t>2.85</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0.00</w:t>
            </w:r>
          </w:p>
        </w:tc>
      </w:tr>
      <w:tr>
        <w:trPr>
          <w:trHeight w:val="31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both"/>
            </w:pPr>
            <w:r>
              <w:rPr>
                <w:color w:val="000000"/>
                <w:spacing w:val="0"/>
                <w:w w:val="100"/>
                <w:position w:val="0"/>
              </w:rPr>
              <w:t>25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南通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上悦城</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45%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如皋市</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18.25</w:t>
            </w:r>
          </w:p>
        </w:tc>
      </w:tr>
      <w:tr>
        <w:trPr>
          <w:trHeight w:val="31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both"/>
            </w:pPr>
            <w:r>
              <w:rPr>
                <w:color w:val="000000"/>
                <w:spacing w:val="0"/>
                <w:w w:val="100"/>
                <w:position w:val="0"/>
              </w:rPr>
              <w:t>26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南通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R2021028 </w:t>
            </w:r>
            <w:r>
              <w:rPr>
                <w:rFonts w:ascii="SimSun" w:eastAsia="SimSun" w:hAnsi="SimSun" w:cs="SimSun"/>
                <w:color w:val="000000"/>
                <w:spacing w:val="0"/>
                <w:w w:val="100"/>
                <w:position w:val="0"/>
              </w:rPr>
              <w:t>地块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31%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如皋市</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pPr>
            <w:r>
              <w:rPr>
                <w:color w:val="000000"/>
                <w:spacing w:val="0"/>
                <w:w w:val="100"/>
                <w:position w:val="0"/>
              </w:rPr>
              <w:t>5.26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0.00</w:t>
            </w:r>
          </w:p>
        </w:tc>
      </w:tr>
      <w:tr>
        <w:trPr>
          <w:trHeight w:val="30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both"/>
            </w:pPr>
            <w:r>
              <w:rPr>
                <w:color w:val="000000"/>
                <w:spacing w:val="0"/>
                <w:w w:val="100"/>
                <w:position w:val="0"/>
              </w:rPr>
              <w:t>27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南通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世纪之光</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通州区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17.11</w:t>
            </w:r>
          </w:p>
        </w:tc>
      </w:tr>
      <w:tr>
        <w:trPr>
          <w:trHeight w:val="31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both"/>
            </w:pPr>
            <w:r>
              <w:rPr>
                <w:color w:val="000000"/>
                <w:spacing w:val="0"/>
                <w:w w:val="100"/>
                <w:position w:val="0"/>
              </w:rPr>
              <w:t>28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南通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世纪云辰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通州区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7.09</w:t>
            </w:r>
          </w:p>
        </w:tc>
      </w:tr>
      <w:tr>
        <w:trPr>
          <w:trHeight w:val="30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both"/>
            </w:pPr>
            <w:r>
              <w:rPr>
                <w:color w:val="000000"/>
                <w:spacing w:val="0"/>
                <w:w w:val="100"/>
                <w:position w:val="0"/>
              </w:rPr>
              <w:t>29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南通</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东时区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通州区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2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13.15</w:t>
            </w:r>
          </w:p>
        </w:tc>
      </w:tr>
      <w:tr>
        <w:trPr>
          <w:trHeight w:val="31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both"/>
            </w:pPr>
            <w:r>
              <w:rPr>
                <w:color w:val="000000"/>
                <w:spacing w:val="0"/>
                <w:w w:val="100"/>
                <w:position w:val="0"/>
              </w:rPr>
              <w:t>30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南通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春溪集</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通州区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17.27</w:t>
            </w:r>
          </w:p>
        </w:tc>
      </w:tr>
      <w:tr>
        <w:trPr>
          <w:trHeight w:val="30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both"/>
            </w:pPr>
            <w:r>
              <w:rPr>
                <w:color w:val="000000"/>
                <w:spacing w:val="0"/>
                <w:w w:val="100"/>
                <w:position w:val="0"/>
              </w:rPr>
              <w:t>31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苏州</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春风南岸</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虎丘区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2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11.32</w:t>
            </w:r>
          </w:p>
        </w:tc>
      </w:tr>
      <w:tr>
        <w:trPr>
          <w:trHeight w:val="317"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both"/>
            </w:pPr>
            <w:r>
              <w:rPr>
                <w:color w:val="000000"/>
                <w:spacing w:val="0"/>
                <w:w w:val="100"/>
                <w:position w:val="0"/>
              </w:rPr>
              <w:t>32</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苏州</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2021-WG-17-2 </w:t>
            </w:r>
            <w:r>
              <w:rPr>
                <w:rFonts w:ascii="SimSun" w:eastAsia="SimSun" w:hAnsi="SimSun" w:cs="SimSun"/>
                <w:color w:val="000000"/>
                <w:spacing w:val="0"/>
                <w:w w:val="100"/>
                <w:position w:val="0"/>
              </w:rPr>
              <w:t>地块</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太仓市</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pPr>
            <w:r>
              <w:rPr>
                <w:color w:val="000000"/>
                <w:spacing w:val="0"/>
                <w:w w:val="100"/>
                <w:position w:val="0"/>
              </w:rPr>
              <w:t>1.36</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0.00</w:t>
            </w:r>
          </w:p>
        </w:tc>
      </w:tr>
    </w:tbl>
    <w:p>
      <w:pPr>
        <w:spacing w:lineRule="exact" w:line="1"/>
        <w:rPr>
          <w:sz w:val="2"/>
          <w:szCs w:val="2"/>
        </w:rPr>
      </w:pPr>
      <w:r>
        <w:br w:type="page"/>
      </w:r>
    </w:p>
    <w:tbl>
      <w:tblPr>
        <w:tblOverlap w:val="never"/>
        <w:jc w:val="center"/>
        <w:tblLayout w:type="fixed"/>
      </w:tblPr>
      <w:tblGrid>
        <w:gridCol w:w="490"/>
        <w:gridCol w:w="936"/>
        <w:gridCol w:w="3211"/>
        <w:gridCol w:w="797"/>
        <w:gridCol w:w="1099"/>
        <w:gridCol w:w="1363"/>
        <w:gridCol w:w="1526"/>
      </w:tblGrid>
      <w:tr>
        <w:trPr>
          <w:trHeight w:val="494"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exact"/>
              <w:ind w:left="140" w:right="0" w:firstLine="0"/>
              <w:jc w:val="left"/>
            </w:pPr>
            <w:r>
              <w:rPr>
                <w:rFonts w:ascii="SimSun" w:eastAsia="SimSun" w:hAnsi="SimSun" w:cs="SimSun"/>
                <w:b/>
                <w:bCs/>
                <w:color w:val="000000"/>
                <w:spacing w:val="0"/>
                <w:w w:val="100"/>
                <w:position w:val="0"/>
              </w:rPr>
              <w:t>序 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b/>
                <w:bCs/>
                <w:color w:val="000000"/>
                <w:spacing w:val="0"/>
                <w:w w:val="100"/>
                <w:position w:val="0"/>
              </w:rPr>
              <w:t>城市</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40" w:right="0" w:firstLine="0"/>
              <w:jc w:val="left"/>
            </w:pPr>
            <w:r>
              <w:rPr>
                <w:rFonts w:ascii="SimSun" w:eastAsia="SimSun" w:hAnsi="SimSun" w:cs="SimSun"/>
                <w:b/>
                <w:bCs/>
                <w:color w:val="000000"/>
                <w:spacing w:val="0"/>
                <w:w w:val="100"/>
                <w:position w:val="0"/>
              </w:rPr>
              <w:t>项目名称</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35" w:lineRule="exact"/>
              <w:ind w:left="180" w:right="0" w:firstLine="40"/>
              <w:jc w:val="left"/>
            </w:pPr>
            <w:r>
              <w:rPr>
                <w:rFonts w:ascii="SimSun" w:eastAsia="SimSun" w:hAnsi="SimSun" w:cs="SimSun"/>
                <w:b/>
                <w:bCs/>
                <w:color w:val="000000"/>
                <w:spacing w:val="0"/>
                <w:w w:val="100"/>
                <w:position w:val="0"/>
              </w:rPr>
              <w:t>权益 比例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位置</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b/>
                <w:bCs/>
                <w:color w:val="000000"/>
                <w:spacing w:val="0"/>
                <w:w w:val="100"/>
                <w:position w:val="0"/>
              </w:rPr>
              <w:t>计划开工面积</w:t>
            </w:r>
          </w:p>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 xml:space="preserve">（万 </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20"/>
              <w:jc w:val="left"/>
            </w:pPr>
            <w:r>
              <w:rPr>
                <w:rFonts w:ascii="SimSun" w:eastAsia="SimSun" w:hAnsi="SimSun" w:cs="SimSun"/>
                <w:b/>
                <w:bCs/>
                <w:color w:val="000000"/>
                <w:spacing w:val="0"/>
                <w:w w:val="100"/>
                <w:position w:val="0"/>
              </w:rPr>
              <w:t>计划竣工面积</w:t>
            </w:r>
          </w:p>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 xml:space="preserve">（万 </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r>
      <w:tr>
        <w:trPr>
          <w:trHeight w:val="30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33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苏州</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春风南岸</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33%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太仓市</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2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6.26</w:t>
            </w:r>
          </w:p>
        </w:tc>
      </w:tr>
      <w:tr>
        <w:trPr>
          <w:trHeight w:val="31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34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苏州</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2021-WG-18-2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太仓市</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pPr>
            <w:r>
              <w:rPr>
                <w:color w:val="000000"/>
                <w:spacing w:val="0"/>
                <w:w w:val="100"/>
                <w:position w:val="0"/>
              </w:rPr>
              <w:t>9.79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0.00</w:t>
            </w:r>
          </w:p>
        </w:tc>
      </w:tr>
      <w:tr>
        <w:trPr>
          <w:trHeight w:val="30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35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苏州</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2021-WG-18-1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太仓市</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pPr>
            <w:r>
              <w:rPr>
                <w:color w:val="000000"/>
                <w:spacing w:val="0"/>
                <w:w w:val="100"/>
                <w:position w:val="0"/>
              </w:rPr>
              <w:t>4.69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0.00</w:t>
            </w:r>
          </w:p>
        </w:tc>
      </w:tr>
      <w:tr>
        <w:trPr>
          <w:trHeight w:val="31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36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苏州</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湖悦天境花园</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张家港市</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7.94</w:t>
            </w:r>
          </w:p>
        </w:tc>
      </w:tr>
      <w:tr>
        <w:trPr>
          <w:trHeight w:val="31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37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苏州</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F7\8</w:t>
            </w:r>
            <w:r>
              <w:rPr>
                <w:rFonts w:ascii="SimSun" w:eastAsia="SimSun" w:hAnsi="SimSun" w:cs="SimSun"/>
                <w:color w:val="000000"/>
                <w:spacing w:val="0"/>
                <w:w w:val="100"/>
                <w:position w:val="0"/>
              </w:rPr>
              <w:t>地块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张家港市</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000"/>
              <w:jc w:val="both"/>
            </w:pPr>
            <w:r>
              <w:rPr>
                <w:color w:val="000000"/>
                <w:spacing w:val="0"/>
                <w:w w:val="100"/>
                <w:position w:val="0"/>
              </w:rPr>
              <w:t>25.80</w:t>
            </w:r>
          </w:p>
        </w:tc>
      </w:tr>
      <w:tr>
        <w:trPr>
          <w:trHeight w:val="30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38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苏州</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中南梧桐原</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张家港市</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pPr>
            <w:r>
              <w:rPr>
                <w:color w:val="000000"/>
                <w:spacing w:val="0"/>
                <w:w w:val="100"/>
                <w:position w:val="0"/>
              </w:rPr>
              <w:t>4.90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0.00</w:t>
            </w:r>
          </w:p>
        </w:tc>
      </w:tr>
      <w:tr>
        <w:trPr>
          <w:trHeight w:val="31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39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宿州</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碧桂园中南双玺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49%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埔桥区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5.15</w:t>
            </w:r>
          </w:p>
        </w:tc>
      </w:tr>
      <w:tr>
        <w:trPr>
          <w:trHeight w:val="30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40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无锡</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中南樾府</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33%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江阴市</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2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5.31</w:t>
            </w:r>
          </w:p>
        </w:tc>
      </w:tr>
      <w:tr>
        <w:trPr>
          <w:trHeight w:val="31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41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无锡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水云间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42%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江阴市</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13.64</w:t>
            </w:r>
          </w:p>
        </w:tc>
      </w:tr>
      <w:tr>
        <w:trPr>
          <w:trHeight w:val="31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42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无锡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兰樾雅苑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江阴市</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10.36</w:t>
            </w:r>
          </w:p>
        </w:tc>
      </w:tr>
      <w:tr>
        <w:trPr>
          <w:trHeight w:val="30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43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徐州</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春风南岸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鼓楼区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4.61</w:t>
            </w:r>
          </w:p>
        </w:tc>
      </w:tr>
      <w:tr>
        <w:trPr>
          <w:trHeight w:val="31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44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徐州</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中山府</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鼓楼区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18.86</w:t>
            </w:r>
          </w:p>
        </w:tc>
      </w:tr>
      <w:tr>
        <w:trPr>
          <w:trHeight w:val="49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45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徐州</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凤凰山</w:t>
            </w:r>
            <w:r>
              <w:rPr>
                <w:color w:val="000000"/>
                <w:spacing w:val="0"/>
                <w:w w:val="100"/>
                <w:position w:val="0"/>
              </w:rPr>
              <w:t>7</w:t>
            </w:r>
            <w:r>
              <w:rPr>
                <w:rFonts w:ascii="SimSun" w:eastAsia="SimSun" w:hAnsi="SimSun" w:cs="SimSun"/>
                <w:color w:val="000000"/>
                <w:spacing w:val="0"/>
                <w:w w:val="100"/>
                <w:position w:val="0"/>
              </w:rPr>
              <w:t>号地块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70%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exact"/>
              <w:ind w:left="0" w:right="0" w:firstLine="0"/>
              <w:jc w:val="center"/>
            </w:pPr>
            <w:r>
              <w:rPr>
                <w:rFonts w:ascii="SimSun" w:eastAsia="SimSun" w:hAnsi="SimSun" w:cs="SimSun"/>
                <w:color w:val="000000"/>
                <w:spacing w:val="0"/>
                <w:w w:val="100"/>
                <w:position w:val="0"/>
              </w:rPr>
              <w:t>经济技术 开发区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pPr>
            <w:r>
              <w:rPr>
                <w:color w:val="000000"/>
                <w:spacing w:val="0"/>
                <w:w w:val="100"/>
                <w:position w:val="0"/>
              </w:rPr>
              <w:t>3.72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0.00</w:t>
            </w:r>
          </w:p>
        </w:tc>
      </w:tr>
      <w:tr>
        <w:trPr>
          <w:trHeight w:val="30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46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徐州</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熙悦府</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邳州市</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2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8.15</w:t>
            </w:r>
          </w:p>
        </w:tc>
      </w:tr>
      <w:tr>
        <w:trPr>
          <w:trHeight w:val="31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47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徐州</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中南樾府</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睢宁县</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15.93</w:t>
            </w:r>
          </w:p>
        </w:tc>
      </w:tr>
      <w:tr>
        <w:trPr>
          <w:trHeight w:val="30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48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徐州</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隐山观湖</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铜山区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2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9.97</w:t>
            </w:r>
          </w:p>
        </w:tc>
      </w:tr>
      <w:tr>
        <w:trPr>
          <w:trHeight w:val="31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49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徐州</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山河珑胤</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铜山区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pPr>
            <w:r>
              <w:rPr>
                <w:color w:val="000000"/>
                <w:spacing w:val="0"/>
                <w:w w:val="100"/>
                <w:position w:val="0"/>
              </w:rPr>
              <w:t>5.17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0.00</w:t>
            </w:r>
          </w:p>
        </w:tc>
      </w:tr>
      <w:tr>
        <w:trPr>
          <w:trHeight w:val="31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50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徐州</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和平府</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70%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云龙区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18.76</w:t>
            </w:r>
          </w:p>
        </w:tc>
      </w:tr>
      <w:tr>
        <w:trPr>
          <w:trHeight w:val="30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51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盐城</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熙悦</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东台市</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2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8.93</w:t>
            </w:r>
          </w:p>
        </w:tc>
      </w:tr>
      <w:tr>
        <w:trPr>
          <w:trHeight w:val="31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52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盐城</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紫云集</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东台市</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3.50</w:t>
            </w:r>
          </w:p>
        </w:tc>
      </w:tr>
      <w:tr>
        <w:trPr>
          <w:trHeight w:val="30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53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盐城</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春溪集</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49%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东台市</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20"/>
              <w:jc w:val="both"/>
            </w:pPr>
            <w:r>
              <w:rPr>
                <w:color w:val="000000"/>
                <w:spacing w:val="0"/>
                <w:w w:val="100"/>
                <w:position w:val="0"/>
              </w:rPr>
              <w:t>2.45</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2.97</w:t>
            </w:r>
          </w:p>
        </w:tc>
      </w:tr>
      <w:tr>
        <w:trPr>
          <w:trHeight w:val="31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54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盐城</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春澜云苑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阜宁县</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pPr>
            <w:r>
              <w:rPr>
                <w:color w:val="000000"/>
                <w:spacing w:val="0"/>
                <w:w w:val="100"/>
                <w:position w:val="0"/>
              </w:rPr>
              <w:t>6.05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0.00</w:t>
            </w:r>
          </w:p>
        </w:tc>
      </w:tr>
      <w:tr>
        <w:trPr>
          <w:trHeight w:val="31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55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盐城</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步凤</w:t>
            </w:r>
            <w:r>
              <w:rPr>
                <w:color w:val="000000"/>
                <w:spacing w:val="0"/>
                <w:w w:val="100"/>
                <w:position w:val="0"/>
              </w:rPr>
              <w:t>20210301</w:t>
            </w:r>
            <w:r>
              <w:rPr>
                <w:rFonts w:ascii="SimSun" w:eastAsia="SimSun" w:hAnsi="SimSun" w:cs="SimSun"/>
                <w:color w:val="000000"/>
                <w:spacing w:val="0"/>
                <w:w w:val="100"/>
                <w:position w:val="0"/>
              </w:rPr>
              <w:t>地块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亭湖区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pPr>
            <w:r>
              <w:rPr>
                <w:color w:val="000000"/>
                <w:spacing w:val="0"/>
                <w:w w:val="100"/>
                <w:position w:val="0"/>
              </w:rPr>
              <w:t>6.16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0.00</w:t>
            </w:r>
          </w:p>
        </w:tc>
      </w:tr>
      <w:tr>
        <w:trPr>
          <w:trHeight w:val="30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56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盐城</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世纪城</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盐都区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0.23</w:t>
            </w:r>
          </w:p>
        </w:tc>
      </w:tr>
      <w:tr>
        <w:trPr>
          <w:trHeight w:val="31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57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扬州</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紫云集</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70%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广陵区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pPr>
            <w:r>
              <w:rPr>
                <w:color w:val="000000"/>
                <w:spacing w:val="0"/>
                <w:w w:val="100"/>
                <w:position w:val="0"/>
              </w:rPr>
              <w:t>0.86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0.00</w:t>
            </w:r>
          </w:p>
        </w:tc>
      </w:tr>
      <w:tr>
        <w:trPr>
          <w:trHeight w:val="30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58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镇江</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君悦府熙悦</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丹阳市</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20"/>
              <w:jc w:val="both"/>
            </w:pPr>
            <w:r>
              <w:rPr>
                <w:color w:val="000000"/>
                <w:spacing w:val="0"/>
                <w:w w:val="100"/>
                <w:position w:val="0"/>
              </w:rPr>
              <w:t>3.92</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11.78</w:t>
            </w:r>
          </w:p>
        </w:tc>
      </w:tr>
      <w:tr>
        <w:trPr>
          <w:trHeight w:val="31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59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镇江</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公园</w:t>
            </w:r>
            <w:r>
              <w:rPr>
                <w:color w:val="000000"/>
                <w:spacing w:val="0"/>
                <w:w w:val="100"/>
                <w:position w:val="0"/>
              </w:rPr>
              <w:t>1</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京口区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1.15</w:t>
            </w:r>
          </w:p>
        </w:tc>
      </w:tr>
      <w:tr>
        <w:trPr>
          <w:trHeight w:val="30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60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镇江</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聆江阁</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京口区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2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6.40</w:t>
            </w:r>
          </w:p>
        </w:tc>
      </w:tr>
      <w:tr>
        <w:trPr>
          <w:trHeight w:val="31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61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镇江</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翡翠江湾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京口区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3.57</w:t>
            </w:r>
          </w:p>
        </w:tc>
      </w:tr>
      <w:tr>
        <w:trPr>
          <w:trHeight w:val="31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62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镇江</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中南锦悦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京口区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1.19</w:t>
            </w:r>
          </w:p>
        </w:tc>
      </w:tr>
      <w:tr>
        <w:trPr>
          <w:trHeight w:val="30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63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镇江</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上悦城</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润州区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2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4.93</w:t>
            </w:r>
          </w:p>
        </w:tc>
      </w:tr>
      <w:tr>
        <w:trPr>
          <w:trHeight w:val="31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64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镇江</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上悦城</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润州区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pPr>
            <w:r>
              <w:rPr>
                <w:color w:val="000000"/>
                <w:spacing w:val="0"/>
                <w:w w:val="100"/>
                <w:position w:val="0"/>
              </w:rPr>
              <w:t>4.57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3.65</w:t>
            </w:r>
          </w:p>
        </w:tc>
      </w:tr>
      <w:tr>
        <w:trPr>
          <w:trHeight w:val="30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65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镇江</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樾府</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润州区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2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2.36</w:t>
            </w:r>
          </w:p>
        </w:tc>
      </w:tr>
      <w:tr>
        <w:trPr>
          <w:trHeight w:val="31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66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镇江</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中南林清月</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润州区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7.27</w:t>
            </w:r>
          </w:p>
        </w:tc>
      </w:tr>
      <w:tr>
        <w:trPr>
          <w:trHeight w:val="31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67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杭州</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棠玥湾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江干区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13.47</w:t>
            </w:r>
          </w:p>
        </w:tc>
      </w:tr>
      <w:tr>
        <w:trPr>
          <w:trHeight w:val="30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68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杭州</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春溪集</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江干区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13.09</w:t>
            </w:r>
          </w:p>
        </w:tc>
      </w:tr>
      <w:tr>
        <w:trPr>
          <w:trHeight w:val="31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69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湖州</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竹贸城地块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安吉县</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0.00</w:t>
            </w:r>
          </w:p>
        </w:tc>
      </w:tr>
      <w:tr>
        <w:trPr>
          <w:trHeight w:val="30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70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湖州</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中南林樾</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42%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德清县</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2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15.23</w:t>
            </w:r>
          </w:p>
        </w:tc>
      </w:tr>
      <w:tr>
        <w:trPr>
          <w:trHeight w:val="31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71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湖州</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君启</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南浔区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pPr>
            <w:r>
              <w:rPr>
                <w:color w:val="000000"/>
                <w:spacing w:val="0"/>
                <w:w w:val="100"/>
                <w:position w:val="0"/>
              </w:rPr>
              <w:t>2.95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0.00</w:t>
            </w:r>
          </w:p>
        </w:tc>
      </w:tr>
      <w:tr>
        <w:trPr>
          <w:trHeight w:val="30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72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嘉兴</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花语钱塘府</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海宁市</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2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2.73</w:t>
            </w:r>
          </w:p>
        </w:tc>
      </w:tr>
      <w:tr>
        <w:trPr>
          <w:trHeight w:val="31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73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嘉兴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林樾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33%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嘉兴港区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6.67</w:t>
            </w:r>
          </w:p>
        </w:tc>
      </w:tr>
      <w:tr>
        <w:trPr>
          <w:trHeight w:val="31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74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嘉兴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平</w:t>
            </w:r>
            <w:r>
              <w:rPr>
                <w:color w:val="000000"/>
                <w:spacing w:val="0"/>
                <w:w w:val="100"/>
                <w:position w:val="0"/>
              </w:rPr>
              <w:t>-32</w:t>
            </w:r>
            <w:r>
              <w:rPr>
                <w:rFonts w:ascii="SimSun" w:eastAsia="SimSun" w:hAnsi="SimSun" w:cs="SimSun"/>
                <w:color w:val="000000"/>
                <w:spacing w:val="0"/>
                <w:w w:val="100"/>
                <w:position w:val="0"/>
              </w:rPr>
              <w:t>号地块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平湖市</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pPr>
            <w:r>
              <w:rPr>
                <w:color w:val="000000"/>
                <w:spacing w:val="0"/>
                <w:w w:val="100"/>
                <w:position w:val="0"/>
              </w:rPr>
              <w:t>9.04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0.00</w:t>
            </w:r>
          </w:p>
        </w:tc>
      </w:tr>
      <w:tr>
        <w:trPr>
          <w:trHeight w:val="312"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75</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嘉兴</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悦琅园</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秀洲区</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11.40</w:t>
            </w:r>
          </w:p>
        </w:tc>
      </w:tr>
    </w:tbl>
    <w:p>
      <w:pPr>
        <w:sectPr>
          <w:footnotePr>
            <w:pos w:val="pageBottom"/>
            <w:numFmt w:val="decimal"/>
            <w:numRestart w:val="continuous"/>
          </w:footnotePr>
          <w:pgSz w:w="11900" w:h="16840"/>
          <w:pgMar w:top="1273" w:right="430" w:bottom="1494" w:left="430" w:header="0" w:footer="3" w:gutter="0"/>
          <w:cols w:space="720"/>
          <w:noEndnote/>
          <w:rtlGutter w:val="0"/>
          <w:docGrid w:linePitch="360"/>
        </w:sectPr>
      </w:pPr>
    </w:p>
    <w:tbl>
      <w:tblPr>
        <w:tblOverlap w:val="never"/>
        <w:jc w:val="center"/>
        <w:tblLayout w:type="fixed"/>
      </w:tblPr>
      <w:tblGrid>
        <w:gridCol w:w="490"/>
        <w:gridCol w:w="936"/>
        <w:gridCol w:w="3211"/>
        <w:gridCol w:w="797"/>
        <w:gridCol w:w="1099"/>
        <w:gridCol w:w="1363"/>
        <w:gridCol w:w="1526"/>
      </w:tblGrid>
      <w:tr>
        <w:trPr>
          <w:trHeight w:val="494"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exact"/>
              <w:ind w:left="0" w:right="0" w:firstLine="0"/>
              <w:jc w:val="both"/>
            </w:pPr>
            <w:r>
              <w:rPr>
                <w:rFonts w:ascii="SimSun" w:eastAsia="SimSun" w:hAnsi="SimSun" w:cs="SimSun"/>
                <w:b/>
                <w:bCs/>
                <w:color w:val="000000"/>
                <w:spacing w:val="0"/>
                <w:w w:val="100"/>
                <w:position w:val="0"/>
              </w:rPr>
              <w:t>序 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b/>
                <w:bCs/>
                <w:color w:val="000000"/>
                <w:spacing w:val="0"/>
                <w:w w:val="100"/>
                <w:position w:val="0"/>
              </w:rPr>
              <w:t>城市</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项目名称</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35" w:lineRule="exact"/>
              <w:ind w:left="180" w:right="0" w:firstLine="20"/>
              <w:jc w:val="left"/>
            </w:pPr>
            <w:r>
              <w:rPr>
                <w:rFonts w:ascii="SimSun" w:eastAsia="SimSun" w:hAnsi="SimSun" w:cs="SimSun"/>
                <w:b/>
                <w:bCs/>
                <w:color w:val="000000"/>
                <w:spacing w:val="0"/>
                <w:w w:val="100"/>
                <w:position w:val="0"/>
              </w:rPr>
              <w:t>权益 比例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位置</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b/>
                <w:bCs/>
                <w:color w:val="000000"/>
                <w:spacing w:val="0"/>
                <w:w w:val="100"/>
                <w:position w:val="0"/>
              </w:rPr>
              <w:t>计划开工面积</w:t>
            </w:r>
          </w:p>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 xml:space="preserve">（万 </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20"/>
              <w:jc w:val="left"/>
            </w:pPr>
            <w:r>
              <w:rPr>
                <w:rFonts w:ascii="SimSun" w:eastAsia="SimSun" w:hAnsi="SimSun" w:cs="SimSun"/>
                <w:b/>
                <w:bCs/>
                <w:color w:val="000000"/>
                <w:spacing w:val="0"/>
                <w:w w:val="100"/>
                <w:position w:val="0"/>
              </w:rPr>
              <w:t>计划竣工面积</w:t>
            </w:r>
          </w:p>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 xml:space="preserve">（万 </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r>
      <w:tr>
        <w:trPr>
          <w:trHeight w:val="30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76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宁波</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滨海壹号</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慈溪市</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2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10.20</w:t>
            </w:r>
          </w:p>
        </w:tc>
      </w:tr>
      <w:tr>
        <w:trPr>
          <w:trHeight w:val="31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77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宁波</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海上传奇</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33%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慈溪市</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000"/>
              <w:jc w:val="both"/>
            </w:pPr>
            <w:r>
              <w:rPr>
                <w:color w:val="000000"/>
                <w:spacing w:val="0"/>
                <w:w w:val="100"/>
                <w:position w:val="0"/>
              </w:rPr>
              <w:t>36.73</w:t>
            </w:r>
          </w:p>
        </w:tc>
      </w:tr>
      <w:tr>
        <w:trPr>
          <w:trHeight w:val="30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78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宁波</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云堤</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慈溪市</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2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11.38</w:t>
            </w:r>
          </w:p>
        </w:tc>
      </w:tr>
      <w:tr>
        <w:trPr>
          <w:trHeight w:val="31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79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宁波</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樾府</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奉化区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15.99</w:t>
            </w:r>
          </w:p>
        </w:tc>
      </w:tr>
      <w:tr>
        <w:trPr>
          <w:trHeight w:val="31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80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宁波</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凤璘府</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33%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奉化区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10.82</w:t>
            </w:r>
          </w:p>
        </w:tc>
      </w:tr>
      <w:tr>
        <w:trPr>
          <w:trHeight w:val="30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81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宁波</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漫悦湾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余姚市</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4.40</w:t>
            </w:r>
          </w:p>
        </w:tc>
      </w:tr>
      <w:tr>
        <w:trPr>
          <w:trHeight w:val="31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82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宁波</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南雷南路东侧、黄山东路北侧地块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余姚市</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pPr>
            <w:r>
              <w:rPr>
                <w:color w:val="000000"/>
                <w:spacing w:val="0"/>
                <w:w w:val="100"/>
                <w:position w:val="0"/>
              </w:rPr>
              <w:t>5.40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0.00</w:t>
            </w:r>
          </w:p>
        </w:tc>
      </w:tr>
      <w:tr>
        <w:trPr>
          <w:trHeight w:val="30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83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宁波</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余春风江南院</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余姚市</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2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5.00</w:t>
            </w:r>
          </w:p>
        </w:tc>
      </w:tr>
      <w:tr>
        <w:trPr>
          <w:trHeight w:val="31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84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宁波</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春山听湖</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余姚市</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6.29</w:t>
            </w:r>
          </w:p>
        </w:tc>
      </w:tr>
      <w:tr>
        <w:trPr>
          <w:trHeight w:val="31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85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绍兴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漫悦湾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柯桥区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9.62</w:t>
            </w:r>
          </w:p>
        </w:tc>
      </w:tr>
      <w:tr>
        <w:trPr>
          <w:trHeight w:val="30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86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绍兴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柯桥区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11.42</w:t>
            </w:r>
          </w:p>
        </w:tc>
      </w:tr>
      <w:tr>
        <w:trPr>
          <w:trHeight w:val="31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87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绍兴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星澜城</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柯桥区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pPr>
            <w:r>
              <w:rPr>
                <w:color w:val="000000"/>
                <w:spacing w:val="0"/>
                <w:w w:val="100"/>
                <w:position w:val="0"/>
              </w:rPr>
              <w:t>8.06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0.00</w:t>
            </w:r>
          </w:p>
        </w:tc>
      </w:tr>
      <w:tr>
        <w:trPr>
          <w:trHeight w:val="30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88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绍兴</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上悦城</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49%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嵊州市</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2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16.08</w:t>
            </w:r>
          </w:p>
        </w:tc>
      </w:tr>
      <w:tr>
        <w:trPr>
          <w:trHeight w:val="31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89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绍兴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天樾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85%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诸暨市</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11.55</w:t>
            </w:r>
          </w:p>
        </w:tc>
      </w:tr>
      <w:tr>
        <w:trPr>
          <w:trHeight w:val="30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90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台州</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南官印象</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34%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黄岩区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2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2.97</w:t>
            </w:r>
          </w:p>
        </w:tc>
      </w:tr>
      <w:tr>
        <w:trPr>
          <w:trHeight w:val="31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91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台州</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漫悦湾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33%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椒江区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000"/>
              <w:jc w:val="both"/>
            </w:pPr>
            <w:r>
              <w:rPr>
                <w:color w:val="000000"/>
                <w:spacing w:val="0"/>
                <w:w w:val="100"/>
                <w:position w:val="0"/>
              </w:rPr>
              <w:t>21.31</w:t>
            </w:r>
          </w:p>
        </w:tc>
      </w:tr>
      <w:tr>
        <w:trPr>
          <w:trHeight w:val="31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92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台州</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锦悦府</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椒江区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13.47</w:t>
            </w:r>
          </w:p>
        </w:tc>
      </w:tr>
      <w:tr>
        <w:trPr>
          <w:trHeight w:val="30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93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台州</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海州上城</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路桥区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17.08</w:t>
            </w:r>
          </w:p>
        </w:tc>
      </w:tr>
      <w:tr>
        <w:trPr>
          <w:trHeight w:val="31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94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温州</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瓯海印象</w:t>
            </w:r>
            <w:r>
              <w:rPr>
                <w:color w:val="000000"/>
                <w:spacing w:val="0"/>
                <w:w w:val="100"/>
                <w:position w:val="0"/>
              </w:rPr>
              <w:t>-</w:t>
            </w:r>
            <w:r>
              <w:rPr>
                <w:rFonts w:ascii="SimSun" w:eastAsia="SimSun" w:hAnsi="SimSun" w:cs="SimSun"/>
                <w:color w:val="000000"/>
                <w:spacing w:val="0"/>
                <w:w w:val="100"/>
                <w:position w:val="0"/>
              </w:rPr>
              <w:t>北府</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96%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瓯海区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9.88</w:t>
            </w:r>
          </w:p>
        </w:tc>
      </w:tr>
      <w:tr>
        <w:trPr>
          <w:trHeight w:val="30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95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温州</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三溪片区瓯海中心南单元</w:t>
            </w:r>
            <w:r>
              <w:rPr>
                <w:color w:val="000000"/>
                <w:spacing w:val="0"/>
                <w:w w:val="100"/>
                <w:position w:val="0"/>
              </w:rPr>
              <w:t>F-01</w:t>
            </w:r>
            <w:r>
              <w:rPr>
                <w:rFonts w:ascii="SimSun" w:eastAsia="SimSun" w:hAnsi="SimSun" w:cs="SimSun"/>
                <w:color w:val="000000"/>
                <w:spacing w:val="0"/>
                <w:w w:val="100"/>
                <w:position w:val="0"/>
              </w:rPr>
              <w:t>地块</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瓯海区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21.82</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0.00</w:t>
            </w:r>
          </w:p>
        </w:tc>
      </w:tr>
      <w:tr>
        <w:trPr>
          <w:trHeight w:val="31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96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温州</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漫悦湾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平阳县</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14.80</w:t>
            </w:r>
          </w:p>
        </w:tc>
      </w:tr>
      <w:tr>
        <w:trPr>
          <w:trHeight w:val="30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97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温州</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上东玥</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46%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平阳县</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20"/>
              <w:jc w:val="both"/>
            </w:pPr>
            <w:r>
              <w:rPr>
                <w:color w:val="000000"/>
                <w:spacing w:val="0"/>
                <w:w w:val="100"/>
                <w:position w:val="0"/>
              </w:rPr>
              <w:t>6.56</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0.00</w:t>
            </w:r>
          </w:p>
        </w:tc>
      </w:tr>
      <w:tr>
        <w:trPr>
          <w:trHeight w:val="31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98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温州</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玖拳花苑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平阳县</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7.54</w:t>
            </w:r>
          </w:p>
        </w:tc>
      </w:tr>
      <w:tr>
        <w:trPr>
          <w:trHeight w:val="31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99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蚌埠</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观淮府</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怀远县</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12.04</w:t>
            </w:r>
          </w:p>
        </w:tc>
      </w:tr>
      <w:tr>
        <w:trPr>
          <w:trHeight w:val="30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滁州</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中南宸悦</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来安县</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20"/>
              <w:jc w:val="both"/>
            </w:pPr>
            <w:r>
              <w:rPr>
                <w:color w:val="000000"/>
                <w:spacing w:val="0"/>
                <w:w w:val="100"/>
                <w:position w:val="0"/>
              </w:rPr>
              <w:t>6.87</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0.00</w:t>
            </w:r>
          </w:p>
        </w:tc>
      </w:tr>
      <w:tr>
        <w:trPr>
          <w:trHeight w:val="31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101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合肥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宸悦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长丰县</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pPr>
            <w:r>
              <w:rPr>
                <w:color w:val="000000"/>
                <w:spacing w:val="0"/>
                <w:w w:val="100"/>
                <w:position w:val="0"/>
              </w:rPr>
              <w:t>1.79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0.00</w:t>
            </w:r>
          </w:p>
        </w:tc>
      </w:tr>
      <w:tr>
        <w:trPr>
          <w:trHeight w:val="30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102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淮南</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春风南岸</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70%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山南新区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20"/>
              <w:jc w:val="both"/>
            </w:pPr>
            <w:r>
              <w:rPr>
                <w:color w:val="000000"/>
                <w:spacing w:val="0"/>
                <w:w w:val="100"/>
                <w:position w:val="0"/>
              </w:rPr>
              <w:t>5.07</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6.08</w:t>
            </w:r>
          </w:p>
        </w:tc>
      </w:tr>
      <w:tr>
        <w:trPr>
          <w:trHeight w:val="31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103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宣城</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中南凤栖云山</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宁国市</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pPr>
            <w:r>
              <w:rPr>
                <w:color w:val="000000"/>
                <w:spacing w:val="0"/>
                <w:w w:val="100"/>
                <w:position w:val="0"/>
              </w:rPr>
              <w:t>7.87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2.36</w:t>
            </w:r>
          </w:p>
        </w:tc>
      </w:tr>
      <w:tr>
        <w:trPr>
          <w:trHeight w:val="31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104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东营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世纪城</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广饶县</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13.97</w:t>
            </w:r>
          </w:p>
        </w:tc>
      </w:tr>
      <w:tr>
        <w:trPr>
          <w:trHeight w:val="30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105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荷泽</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花城</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牡丹区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pPr>
            <w:r>
              <w:rPr>
                <w:color w:val="000000"/>
                <w:spacing w:val="0"/>
                <w:w w:val="100"/>
                <w:position w:val="0"/>
              </w:rPr>
              <w:t>9.72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1.66</w:t>
            </w:r>
          </w:p>
        </w:tc>
      </w:tr>
      <w:tr>
        <w:trPr>
          <w:trHeight w:val="31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106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济南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樾府</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市中区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1.92</w:t>
            </w:r>
          </w:p>
        </w:tc>
      </w:tr>
      <w:tr>
        <w:trPr>
          <w:trHeight w:val="30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107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济宁</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珑悦</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任城区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2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6.02</w:t>
            </w:r>
          </w:p>
        </w:tc>
      </w:tr>
      <w:tr>
        <w:trPr>
          <w:trHeight w:val="31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108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临沂</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樾府</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兰山区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4.52</w:t>
            </w:r>
          </w:p>
        </w:tc>
      </w:tr>
      <w:tr>
        <w:trPr>
          <w:trHeight w:val="30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109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临沂</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林樾</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兰山区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2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5.88</w:t>
            </w:r>
          </w:p>
        </w:tc>
      </w:tr>
      <w:tr>
        <w:trPr>
          <w:trHeight w:val="31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110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临沂</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紫云集</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70%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兰山区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2.87</w:t>
            </w:r>
          </w:p>
        </w:tc>
      </w:tr>
      <w:tr>
        <w:trPr>
          <w:trHeight w:val="31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111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临沂</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春风南岸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兰山区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pPr>
            <w:r>
              <w:rPr>
                <w:color w:val="000000"/>
                <w:spacing w:val="0"/>
                <w:w w:val="100"/>
                <w:position w:val="0"/>
              </w:rPr>
              <w:t>2.81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1.87</w:t>
            </w:r>
          </w:p>
        </w:tc>
      </w:tr>
      <w:tr>
        <w:trPr>
          <w:trHeight w:val="30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112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临沂</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君启</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兰山区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pPr>
            <w:r>
              <w:rPr>
                <w:color w:val="000000"/>
                <w:spacing w:val="0"/>
                <w:w w:val="100"/>
                <w:position w:val="0"/>
              </w:rPr>
              <w:t>2.32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0.00</w:t>
            </w:r>
          </w:p>
        </w:tc>
      </w:tr>
      <w:tr>
        <w:trPr>
          <w:trHeight w:val="31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113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青岛</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紫云集</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即墨区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pPr>
            <w:r>
              <w:rPr>
                <w:color w:val="000000"/>
                <w:spacing w:val="0"/>
                <w:w w:val="100"/>
                <w:position w:val="0"/>
              </w:rPr>
              <w:t>0.17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4.73</w:t>
            </w:r>
          </w:p>
        </w:tc>
      </w:tr>
      <w:tr>
        <w:trPr>
          <w:trHeight w:val="30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114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青岛</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樾府</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即墨区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20"/>
              <w:jc w:val="both"/>
            </w:pPr>
            <w:r>
              <w:rPr>
                <w:color w:val="000000"/>
                <w:spacing w:val="0"/>
                <w:w w:val="100"/>
                <w:position w:val="0"/>
              </w:rPr>
              <w:t>3.66</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0.00</w:t>
            </w:r>
          </w:p>
        </w:tc>
      </w:tr>
      <w:tr>
        <w:trPr>
          <w:trHeight w:val="31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115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青岛</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春风南岸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80%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黄岛区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pPr>
            <w:r>
              <w:rPr>
                <w:color w:val="000000"/>
                <w:spacing w:val="0"/>
                <w:w w:val="100"/>
                <w:position w:val="0"/>
              </w:rPr>
              <w:t>0.05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6.12</w:t>
            </w:r>
          </w:p>
        </w:tc>
      </w:tr>
      <w:tr>
        <w:trPr>
          <w:trHeight w:val="31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116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青岛</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HD2021-3042 </w:t>
            </w:r>
            <w:r>
              <w:rPr>
                <w:rFonts w:ascii="SimSun" w:eastAsia="SimSun" w:hAnsi="SimSun" w:cs="SimSun"/>
                <w:color w:val="000000"/>
                <w:spacing w:val="0"/>
                <w:w w:val="100"/>
                <w:position w:val="0"/>
              </w:rPr>
              <w:t>地块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黄岛区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pPr>
            <w:r>
              <w:rPr>
                <w:color w:val="000000"/>
                <w:spacing w:val="0"/>
                <w:w w:val="100"/>
                <w:position w:val="0"/>
              </w:rPr>
              <w:t>5.07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0.00</w:t>
            </w:r>
          </w:p>
        </w:tc>
      </w:tr>
      <w:tr>
        <w:trPr>
          <w:trHeight w:val="30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117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青岛</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HD2021-3043 </w:t>
            </w:r>
            <w:r>
              <w:rPr>
                <w:rFonts w:ascii="SimSun" w:eastAsia="SimSun" w:hAnsi="SimSun" w:cs="SimSun"/>
                <w:color w:val="000000"/>
                <w:spacing w:val="0"/>
                <w:w w:val="100"/>
                <w:position w:val="0"/>
              </w:rPr>
              <w:t>地块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黄岛区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pPr>
            <w:r>
              <w:rPr>
                <w:color w:val="000000"/>
                <w:spacing w:val="0"/>
                <w:w w:val="100"/>
                <w:position w:val="0"/>
              </w:rPr>
              <w:t>4.07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0.00</w:t>
            </w:r>
          </w:p>
        </w:tc>
      </w:tr>
      <w:tr>
        <w:trPr>
          <w:trHeight w:val="31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118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青岛</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世纪城</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李沧区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3.56</w:t>
            </w:r>
          </w:p>
        </w:tc>
      </w:tr>
      <w:tr>
        <w:trPr>
          <w:trHeight w:val="312"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119</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泰安</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紫云集</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90%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岱岳区</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pPr>
            <w:r>
              <w:rPr>
                <w:color w:val="000000"/>
                <w:spacing w:val="0"/>
                <w:w w:val="100"/>
                <w:position w:val="0"/>
              </w:rPr>
              <w:t>3.33</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18.29</w:t>
            </w:r>
          </w:p>
        </w:tc>
      </w:tr>
    </w:tbl>
    <w:p>
      <w:pPr>
        <w:spacing w:lineRule="exact" w:line="1"/>
        <w:rPr>
          <w:sz w:val="2"/>
          <w:szCs w:val="2"/>
        </w:rPr>
      </w:pPr>
      <w:r>
        <w:br w:type="page"/>
      </w:r>
    </w:p>
    <w:tbl>
      <w:tblPr>
        <w:tblOverlap w:val="never"/>
        <w:jc w:val="center"/>
        <w:tblLayout w:type="fixed"/>
      </w:tblPr>
      <w:tblGrid>
        <w:gridCol w:w="490"/>
        <w:gridCol w:w="936"/>
        <w:gridCol w:w="3211"/>
        <w:gridCol w:w="797"/>
        <w:gridCol w:w="1099"/>
        <w:gridCol w:w="1363"/>
        <w:gridCol w:w="1526"/>
      </w:tblGrid>
      <w:tr>
        <w:trPr>
          <w:trHeight w:val="494"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exact"/>
              <w:ind w:left="0" w:right="0" w:firstLine="0"/>
              <w:jc w:val="center"/>
            </w:pPr>
            <w:r>
              <w:rPr>
                <w:rFonts w:ascii="SimSun" w:eastAsia="SimSun" w:hAnsi="SimSun" w:cs="SimSun"/>
                <w:b/>
                <w:bCs/>
                <w:color w:val="000000"/>
                <w:spacing w:val="0"/>
                <w:w w:val="100"/>
                <w:position w:val="0"/>
              </w:rPr>
              <w:t>序 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b/>
                <w:bCs/>
                <w:color w:val="000000"/>
                <w:spacing w:val="0"/>
                <w:w w:val="100"/>
                <w:position w:val="0"/>
              </w:rPr>
              <w:t>城市</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项目名称</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35" w:lineRule="exact"/>
              <w:ind w:left="180" w:right="0" w:firstLine="20"/>
              <w:jc w:val="left"/>
            </w:pPr>
            <w:r>
              <w:rPr>
                <w:rFonts w:ascii="SimSun" w:eastAsia="SimSun" w:hAnsi="SimSun" w:cs="SimSun"/>
                <w:b/>
                <w:bCs/>
                <w:color w:val="000000"/>
                <w:spacing w:val="0"/>
                <w:w w:val="100"/>
                <w:position w:val="0"/>
              </w:rPr>
              <w:t>权益 比例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位置</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b/>
                <w:bCs/>
                <w:color w:val="000000"/>
                <w:spacing w:val="0"/>
                <w:w w:val="100"/>
                <w:position w:val="0"/>
              </w:rPr>
              <w:t>计划开工面积</w:t>
            </w:r>
          </w:p>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 xml:space="preserve">（万 </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20"/>
              <w:jc w:val="left"/>
            </w:pPr>
            <w:r>
              <w:rPr>
                <w:rFonts w:ascii="SimSun" w:eastAsia="SimSun" w:hAnsi="SimSun" w:cs="SimSun"/>
                <w:b/>
                <w:bCs/>
                <w:color w:val="000000"/>
                <w:spacing w:val="0"/>
                <w:w w:val="100"/>
                <w:position w:val="0"/>
              </w:rPr>
              <w:t>计划竣工面积</w:t>
            </w:r>
          </w:p>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 xml:space="preserve">（万 </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r>
      <w:tr>
        <w:trPr>
          <w:trHeight w:val="30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120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泰安</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财源门</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泰山区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2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5.42</w:t>
            </w:r>
          </w:p>
        </w:tc>
      </w:tr>
      <w:tr>
        <w:trPr>
          <w:trHeight w:val="31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121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泰安</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樾府</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泰山区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1.12</w:t>
            </w:r>
          </w:p>
        </w:tc>
      </w:tr>
      <w:tr>
        <w:trPr>
          <w:trHeight w:val="30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122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威海</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熙悦</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75%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环翠区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2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4.16</w:t>
            </w:r>
          </w:p>
        </w:tc>
      </w:tr>
      <w:tr>
        <w:trPr>
          <w:trHeight w:val="31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123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威海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林清月</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环翠区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pPr>
            <w:r>
              <w:rPr>
                <w:color w:val="000000"/>
                <w:spacing w:val="0"/>
                <w:w w:val="100"/>
                <w:position w:val="0"/>
              </w:rPr>
              <w:t>0.69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0.00</w:t>
            </w:r>
          </w:p>
        </w:tc>
      </w:tr>
      <w:tr>
        <w:trPr>
          <w:trHeight w:val="31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124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威海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中南漫悦湾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临港区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7.52</w:t>
            </w:r>
          </w:p>
        </w:tc>
      </w:tr>
      <w:tr>
        <w:trPr>
          <w:trHeight w:val="30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125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威海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中南颐悦湾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临港区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pPr>
            <w:r>
              <w:rPr>
                <w:color w:val="000000"/>
                <w:spacing w:val="0"/>
                <w:w w:val="100"/>
                <w:position w:val="0"/>
              </w:rPr>
              <w:t>3.75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0.00</w:t>
            </w:r>
          </w:p>
        </w:tc>
      </w:tr>
      <w:tr>
        <w:trPr>
          <w:trHeight w:val="31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126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威海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中南漫悦湾二期</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临港区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pPr>
            <w:r>
              <w:rPr>
                <w:color w:val="000000"/>
                <w:spacing w:val="0"/>
                <w:w w:val="100"/>
                <w:position w:val="0"/>
              </w:rPr>
              <w:t>3.85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0.00</w:t>
            </w:r>
          </w:p>
        </w:tc>
      </w:tr>
      <w:tr>
        <w:trPr>
          <w:trHeight w:val="30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127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潍坊</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樾府</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70%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奎文区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2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2.75</w:t>
            </w:r>
          </w:p>
        </w:tc>
      </w:tr>
      <w:tr>
        <w:trPr>
          <w:trHeight w:val="31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128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潍坊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熙悦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70%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奎文区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3.73</w:t>
            </w:r>
          </w:p>
        </w:tc>
      </w:tr>
      <w:tr>
        <w:trPr>
          <w:trHeight w:val="31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129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潍坊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珑悦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潍城区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6.95</w:t>
            </w:r>
          </w:p>
        </w:tc>
      </w:tr>
      <w:tr>
        <w:trPr>
          <w:trHeight w:val="30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130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潍坊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林清月</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潍城区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pPr>
            <w:r>
              <w:rPr>
                <w:color w:val="000000"/>
                <w:spacing w:val="0"/>
                <w:w w:val="100"/>
                <w:position w:val="0"/>
              </w:rPr>
              <w:t>3.91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0.00</w:t>
            </w:r>
          </w:p>
        </w:tc>
      </w:tr>
      <w:tr>
        <w:trPr>
          <w:trHeight w:val="31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131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烟台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中南悠漫里</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福山区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3.65</w:t>
            </w:r>
          </w:p>
        </w:tc>
      </w:tr>
      <w:tr>
        <w:trPr>
          <w:trHeight w:val="30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132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烟台</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熙悦</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龙口市</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2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5.27</w:t>
            </w:r>
          </w:p>
        </w:tc>
      </w:tr>
      <w:tr>
        <w:trPr>
          <w:trHeight w:val="31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133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烟台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林樾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莱山区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pPr>
            <w:r>
              <w:rPr>
                <w:color w:val="000000"/>
                <w:spacing w:val="0"/>
                <w:w w:val="100"/>
                <w:position w:val="0"/>
              </w:rPr>
              <w:t>7.72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0.00</w:t>
            </w:r>
          </w:p>
        </w:tc>
      </w:tr>
      <w:tr>
        <w:trPr>
          <w:trHeight w:val="30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134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淄博</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创智花园</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31%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桓台县</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2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10.67</w:t>
            </w:r>
          </w:p>
        </w:tc>
      </w:tr>
      <w:tr>
        <w:trPr>
          <w:trHeight w:val="31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135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淄博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春溪集</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张店区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7.34</w:t>
            </w:r>
          </w:p>
        </w:tc>
      </w:tr>
      <w:tr>
        <w:trPr>
          <w:trHeight w:val="31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136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淄博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淄江府</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临淄区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4.61</w:t>
            </w:r>
          </w:p>
        </w:tc>
      </w:tr>
      <w:tr>
        <w:trPr>
          <w:trHeight w:val="30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137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天津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君悦府</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75%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静海县</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0.30</w:t>
            </w:r>
          </w:p>
        </w:tc>
      </w:tr>
      <w:tr>
        <w:trPr>
          <w:trHeight w:val="31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138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邯郸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御河尚苑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邯山区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12.21</w:t>
            </w:r>
          </w:p>
        </w:tc>
      </w:tr>
      <w:tr>
        <w:trPr>
          <w:trHeight w:val="30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139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廊坊</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熙悦</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75%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固安县</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2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8.67</w:t>
            </w:r>
          </w:p>
        </w:tc>
      </w:tr>
      <w:tr>
        <w:trPr>
          <w:trHeight w:val="31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140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抚顺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熙悦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望花区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12.69</w:t>
            </w:r>
          </w:p>
        </w:tc>
      </w:tr>
      <w:tr>
        <w:trPr>
          <w:trHeight w:val="30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141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沈阳</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上悦城</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80%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大东区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2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4.52</w:t>
            </w:r>
          </w:p>
        </w:tc>
      </w:tr>
      <w:tr>
        <w:trPr>
          <w:trHeight w:val="31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142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沈阳</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和樾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铁西区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0.02</w:t>
            </w:r>
          </w:p>
        </w:tc>
      </w:tr>
      <w:tr>
        <w:trPr>
          <w:trHeight w:val="31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143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营口</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世纪城</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鲅鱼圈区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5.58</w:t>
            </w:r>
          </w:p>
        </w:tc>
      </w:tr>
      <w:tr>
        <w:trPr>
          <w:trHeight w:val="30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144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开封</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樾府</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龙亭区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2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8.05</w:t>
            </w:r>
          </w:p>
        </w:tc>
      </w:tr>
      <w:tr>
        <w:trPr>
          <w:trHeight w:val="31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145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开封</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林樾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龙亭区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19.66</w:t>
            </w:r>
          </w:p>
        </w:tc>
      </w:tr>
      <w:tr>
        <w:trPr>
          <w:trHeight w:val="30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146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商丘</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2020-27 </w:t>
            </w:r>
            <w:r>
              <w:rPr>
                <w:rFonts w:ascii="SimSun" w:eastAsia="SimSun" w:hAnsi="SimSun" w:cs="SimSun"/>
                <w:color w:val="000000"/>
                <w:spacing w:val="0"/>
                <w:w w:val="100"/>
                <w:position w:val="0"/>
              </w:rPr>
              <w:t>地块</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睢阳区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20"/>
              <w:jc w:val="both"/>
            </w:pPr>
            <w:r>
              <w:rPr>
                <w:color w:val="000000"/>
                <w:spacing w:val="0"/>
                <w:w w:val="100"/>
                <w:position w:val="0"/>
              </w:rPr>
              <w:t>5.36</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0.00</w:t>
            </w:r>
          </w:p>
        </w:tc>
      </w:tr>
      <w:tr>
        <w:trPr>
          <w:trHeight w:val="31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147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商丘</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漫悦湾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49%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睢阳区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15.73</w:t>
            </w:r>
          </w:p>
        </w:tc>
      </w:tr>
      <w:tr>
        <w:trPr>
          <w:trHeight w:val="31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148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许昌</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金玉堂</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34%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建安区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pPr>
            <w:r>
              <w:rPr>
                <w:color w:val="000000"/>
                <w:spacing w:val="0"/>
                <w:w w:val="100"/>
                <w:position w:val="0"/>
              </w:rPr>
              <w:t>8.55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0.00</w:t>
            </w:r>
          </w:p>
        </w:tc>
      </w:tr>
      <w:tr>
        <w:trPr>
          <w:trHeight w:val="30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149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潜江</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春溪集</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园林街道</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7.36</w:t>
            </w:r>
          </w:p>
        </w:tc>
      </w:tr>
      <w:tr>
        <w:trPr>
          <w:trHeight w:val="31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150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武汉</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中南云城</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31%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东西湖区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pPr>
            <w:r>
              <w:rPr>
                <w:color w:val="000000"/>
                <w:spacing w:val="0"/>
                <w:w w:val="100"/>
                <w:position w:val="0"/>
              </w:rPr>
              <w:t>9.49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0.00</w:t>
            </w:r>
          </w:p>
        </w:tc>
      </w:tr>
      <w:tr>
        <w:trPr>
          <w:trHeight w:val="30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151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宝鸡</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照山居</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眉县</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20"/>
              <w:jc w:val="both"/>
            </w:pPr>
            <w:r>
              <w:rPr>
                <w:color w:val="000000"/>
                <w:spacing w:val="0"/>
                <w:w w:val="100"/>
                <w:position w:val="0"/>
              </w:rPr>
              <w:t>6.27</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3.28</w:t>
            </w:r>
          </w:p>
        </w:tc>
      </w:tr>
      <w:tr>
        <w:trPr>
          <w:trHeight w:val="31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152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西安</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春风南岸项目地块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长安区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pPr>
            <w:r>
              <w:rPr>
                <w:color w:val="000000"/>
                <w:spacing w:val="0"/>
                <w:w w:val="100"/>
                <w:position w:val="0"/>
              </w:rPr>
              <w:t>1.27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0.00</w:t>
            </w:r>
          </w:p>
        </w:tc>
      </w:tr>
      <w:tr>
        <w:trPr>
          <w:trHeight w:val="30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153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西安</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CA16-5-5 </w:t>
            </w:r>
            <w:r>
              <w:rPr>
                <w:rFonts w:ascii="SimSun" w:eastAsia="SimSun" w:hAnsi="SimSun" w:cs="SimSun"/>
                <w:color w:val="000000"/>
                <w:spacing w:val="0"/>
                <w:w w:val="100"/>
                <w:position w:val="0"/>
              </w:rPr>
              <w:t>地块</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长安区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20"/>
              <w:jc w:val="both"/>
            </w:pPr>
            <w:r>
              <w:rPr>
                <w:color w:val="000000"/>
                <w:spacing w:val="0"/>
                <w:w w:val="100"/>
                <w:position w:val="0"/>
              </w:rPr>
              <w:t>1.31</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0.00</w:t>
            </w:r>
          </w:p>
        </w:tc>
      </w:tr>
      <w:tr>
        <w:trPr>
          <w:trHeight w:val="31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154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西安</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青樾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80%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大兴新区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11.45</w:t>
            </w:r>
          </w:p>
        </w:tc>
      </w:tr>
      <w:tr>
        <w:trPr>
          <w:trHeight w:val="31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155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西安</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君启</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未央区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13.03</w:t>
            </w:r>
          </w:p>
        </w:tc>
      </w:tr>
      <w:tr>
        <w:trPr>
          <w:trHeight w:val="30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156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西安</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上悦城</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90%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西咸新区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2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19.55</w:t>
            </w:r>
          </w:p>
        </w:tc>
      </w:tr>
      <w:tr>
        <w:trPr>
          <w:trHeight w:val="31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157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西安</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东望府</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西咸新区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5.34</w:t>
            </w:r>
          </w:p>
        </w:tc>
      </w:tr>
      <w:tr>
        <w:trPr>
          <w:trHeight w:val="30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158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西安</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东望中心</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西咸新区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2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9.19</w:t>
            </w:r>
          </w:p>
        </w:tc>
      </w:tr>
      <w:tr>
        <w:trPr>
          <w:trHeight w:val="31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159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榆林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东望府</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府谷县</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1.00</w:t>
            </w:r>
          </w:p>
        </w:tc>
      </w:tr>
      <w:tr>
        <w:trPr>
          <w:trHeight w:val="31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160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天水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2021-20</w:t>
            </w:r>
            <w:r>
              <w:rPr>
                <w:rFonts w:ascii="SimSun" w:eastAsia="SimSun" w:hAnsi="SimSun" w:cs="SimSun"/>
                <w:color w:val="000000"/>
                <w:spacing w:val="0"/>
                <w:w w:val="100"/>
                <w:position w:val="0"/>
              </w:rPr>
              <w:t>号宗地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33%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秦州区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pPr>
            <w:r>
              <w:rPr>
                <w:color w:val="000000"/>
                <w:spacing w:val="0"/>
                <w:w w:val="100"/>
                <w:position w:val="0"/>
              </w:rPr>
              <w:t>5.25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0.00</w:t>
            </w:r>
          </w:p>
        </w:tc>
      </w:tr>
      <w:tr>
        <w:trPr>
          <w:trHeight w:val="30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161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常德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中南</w:t>
            </w:r>
            <w:r>
              <w:rPr>
                <w:color w:val="000000"/>
                <w:spacing w:val="0"/>
                <w:w w:val="100"/>
                <w:position w:val="0"/>
              </w:rPr>
              <w:t>•</w:t>
            </w:r>
            <w:r>
              <w:rPr>
                <w:rFonts w:ascii="SimSun" w:eastAsia="SimSun" w:hAnsi="SimSun" w:cs="SimSun"/>
                <w:color w:val="000000"/>
                <w:spacing w:val="0"/>
                <w:w w:val="100"/>
                <w:position w:val="0"/>
              </w:rPr>
              <w:t>珑悦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鼎城区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13.52</w:t>
            </w:r>
          </w:p>
        </w:tc>
      </w:tr>
      <w:tr>
        <w:trPr>
          <w:trHeight w:val="31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162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常德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春溪集</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武陵区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7.38</w:t>
            </w:r>
          </w:p>
        </w:tc>
      </w:tr>
      <w:tr>
        <w:trPr>
          <w:trHeight w:val="312"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163</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常德</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海棠集</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武陵区</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pPr>
            <w:r>
              <w:rPr>
                <w:color w:val="000000"/>
                <w:spacing w:val="0"/>
                <w:w w:val="100"/>
                <w:position w:val="0"/>
              </w:rPr>
              <w:t>0.45</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4.38</w:t>
            </w:r>
          </w:p>
        </w:tc>
      </w:tr>
    </w:tbl>
    <w:p>
      <w:pPr>
        <w:spacing w:lineRule="exact" w:line="1"/>
        <w:rPr>
          <w:sz w:val="2"/>
          <w:szCs w:val="2"/>
        </w:rPr>
      </w:pPr>
      <w:r>
        <w:br w:type="page"/>
      </w:r>
    </w:p>
    <w:tbl>
      <w:tblPr>
        <w:tblOverlap w:val="never"/>
        <w:jc w:val="center"/>
        <w:tblLayout w:type="fixed"/>
      </w:tblPr>
      <w:tblGrid>
        <w:gridCol w:w="490"/>
        <w:gridCol w:w="936"/>
        <w:gridCol w:w="3211"/>
        <w:gridCol w:w="797"/>
        <w:gridCol w:w="1099"/>
        <w:gridCol w:w="1363"/>
        <w:gridCol w:w="1526"/>
      </w:tblGrid>
      <w:tr>
        <w:trPr>
          <w:trHeight w:val="494"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exact"/>
              <w:ind w:left="0" w:right="0" w:firstLine="0"/>
              <w:jc w:val="center"/>
            </w:pPr>
            <w:r>
              <w:rPr>
                <w:rFonts w:ascii="SimSun" w:eastAsia="SimSun" w:hAnsi="SimSun" w:cs="SimSun"/>
                <w:b/>
                <w:bCs/>
                <w:color w:val="000000"/>
                <w:spacing w:val="0"/>
                <w:w w:val="100"/>
                <w:position w:val="0"/>
              </w:rPr>
              <w:t>序 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b/>
                <w:bCs/>
                <w:color w:val="000000"/>
                <w:spacing w:val="0"/>
                <w:w w:val="100"/>
                <w:position w:val="0"/>
              </w:rPr>
              <w:t>城市</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项目名称</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35" w:lineRule="exact"/>
              <w:ind w:left="180" w:right="0" w:firstLine="40"/>
              <w:jc w:val="left"/>
            </w:pPr>
            <w:r>
              <w:rPr>
                <w:rFonts w:ascii="SimSun" w:eastAsia="SimSun" w:hAnsi="SimSun" w:cs="SimSun"/>
                <w:b/>
                <w:bCs/>
                <w:color w:val="000000"/>
                <w:spacing w:val="0"/>
                <w:w w:val="100"/>
                <w:position w:val="0"/>
              </w:rPr>
              <w:t>权益 比例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位置</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b/>
                <w:bCs/>
                <w:color w:val="000000"/>
                <w:spacing w:val="0"/>
                <w:w w:val="100"/>
                <w:position w:val="0"/>
              </w:rPr>
              <w:t>计划开工面积</w:t>
            </w:r>
          </w:p>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 xml:space="preserve">（万 </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20"/>
              <w:jc w:val="left"/>
            </w:pPr>
            <w:r>
              <w:rPr>
                <w:rFonts w:ascii="SimSun" w:eastAsia="SimSun" w:hAnsi="SimSun" w:cs="SimSun"/>
                <w:b/>
                <w:bCs/>
                <w:color w:val="000000"/>
                <w:spacing w:val="0"/>
                <w:w w:val="100"/>
                <w:position w:val="0"/>
              </w:rPr>
              <w:t>计划竣工面积</w:t>
            </w:r>
          </w:p>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 xml:space="preserve">（万 </w:t>
            </w:r>
            <w:r>
              <w:rPr>
                <w:b/>
                <w:bCs/>
                <w:color w:val="000000"/>
                <w:spacing w:val="0"/>
                <w:w w:val="100"/>
                <w:position w:val="0"/>
              </w:rPr>
              <w:t>M</w:t>
            </w:r>
            <w:r>
              <w:rPr>
                <w:b/>
                <w:bCs/>
                <w:color w:val="000000"/>
                <w:spacing w:val="0"/>
                <w:w w:val="100"/>
                <w:position w:val="0"/>
                <w:vertAlign w:val="superscript"/>
              </w:rPr>
              <w:t>2</w:t>
            </w:r>
            <w:r>
              <w:rPr>
                <w:rFonts w:ascii="SimSun" w:eastAsia="SimSun" w:hAnsi="SimSun" w:cs="SimSun"/>
                <w:b/>
                <w:bCs/>
                <w:color w:val="000000"/>
                <w:spacing w:val="0"/>
                <w:w w:val="100"/>
                <w:position w:val="0"/>
              </w:rPr>
              <w:t>）</w:t>
            </w:r>
          </w:p>
        </w:tc>
      </w:tr>
      <w:tr>
        <w:trPr>
          <w:trHeight w:val="30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164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湘潭</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樾府</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岳塘区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20"/>
              <w:jc w:val="both"/>
            </w:pPr>
            <w:r>
              <w:rPr>
                <w:color w:val="000000"/>
                <w:spacing w:val="0"/>
                <w:w w:val="100"/>
                <w:position w:val="0"/>
              </w:rPr>
              <w:t>1.73</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7.19</w:t>
            </w:r>
          </w:p>
        </w:tc>
      </w:tr>
      <w:tr>
        <w:trPr>
          <w:trHeight w:val="31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165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成都</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粼云上府</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新都区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3.03</w:t>
            </w:r>
          </w:p>
        </w:tc>
      </w:tr>
      <w:tr>
        <w:trPr>
          <w:trHeight w:val="30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166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成都</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三河场项目</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新都区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20"/>
              <w:jc w:val="both"/>
            </w:pPr>
            <w:r>
              <w:rPr>
                <w:color w:val="000000"/>
                <w:spacing w:val="0"/>
                <w:w w:val="100"/>
                <w:position w:val="0"/>
              </w:rPr>
              <w:t>1.96</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0.00</w:t>
            </w:r>
          </w:p>
        </w:tc>
      </w:tr>
      <w:tr>
        <w:trPr>
          <w:trHeight w:val="31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167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成都</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君启</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武侯区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3.24</w:t>
            </w:r>
          </w:p>
        </w:tc>
      </w:tr>
      <w:tr>
        <w:trPr>
          <w:trHeight w:val="49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168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南充</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燕儿窝片区原南充石达化工</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A-05-01/A-05-02 </w:t>
            </w:r>
            <w:r>
              <w:rPr>
                <w:rFonts w:ascii="SimSun" w:eastAsia="SimSun" w:hAnsi="SimSun" w:cs="SimSun"/>
                <w:color w:val="000000"/>
                <w:spacing w:val="0"/>
                <w:w w:val="100"/>
                <w:position w:val="0"/>
              </w:rPr>
              <w:t>号地块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顺庆区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pPr>
            <w:r>
              <w:rPr>
                <w:color w:val="000000"/>
                <w:spacing w:val="0"/>
                <w:w w:val="100"/>
                <w:position w:val="0"/>
              </w:rPr>
              <w:t>7.41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0.00</w:t>
            </w:r>
          </w:p>
        </w:tc>
      </w:tr>
      <w:tr>
        <w:trPr>
          <w:trHeight w:val="31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169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南充</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燕儿窝片区市消防支队南侧地块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顺庆区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pPr>
            <w:r>
              <w:rPr>
                <w:color w:val="000000"/>
                <w:spacing w:val="0"/>
                <w:w w:val="100"/>
                <w:position w:val="0"/>
              </w:rPr>
              <w:t>5.70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0.00</w:t>
            </w:r>
          </w:p>
        </w:tc>
      </w:tr>
      <w:tr>
        <w:trPr>
          <w:trHeight w:val="30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170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重庆</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玖著天宸</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34%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北碚区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2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000"/>
              <w:jc w:val="both"/>
            </w:pPr>
            <w:r>
              <w:rPr>
                <w:color w:val="000000"/>
                <w:spacing w:val="0"/>
                <w:w w:val="100"/>
                <w:position w:val="0"/>
              </w:rPr>
              <w:t>20.39</w:t>
            </w:r>
          </w:p>
        </w:tc>
      </w:tr>
      <w:tr>
        <w:trPr>
          <w:trHeight w:val="31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171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重庆</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泊云府</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巴南区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2.34</w:t>
            </w:r>
          </w:p>
        </w:tc>
      </w:tr>
      <w:tr>
        <w:trPr>
          <w:trHeight w:val="30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172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重庆</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上悦城</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大渡口区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20"/>
              <w:jc w:val="both"/>
            </w:pPr>
            <w:r>
              <w:rPr>
                <w:color w:val="000000"/>
                <w:spacing w:val="0"/>
                <w:w w:val="100"/>
                <w:position w:val="0"/>
              </w:rPr>
              <w:t>0.91</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14.68</w:t>
            </w:r>
          </w:p>
        </w:tc>
      </w:tr>
      <w:tr>
        <w:trPr>
          <w:trHeight w:val="31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173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重庆</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TNC2020-36 </w:t>
            </w:r>
            <w:r>
              <w:rPr>
                <w:rFonts w:ascii="SimSun" w:eastAsia="SimSun" w:hAnsi="SimSun" w:cs="SimSun"/>
                <w:color w:val="000000"/>
                <w:spacing w:val="0"/>
                <w:w w:val="100"/>
                <w:position w:val="0"/>
              </w:rPr>
              <w:t>地块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潼南区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pPr>
            <w:r>
              <w:rPr>
                <w:color w:val="000000"/>
                <w:spacing w:val="0"/>
                <w:w w:val="100"/>
                <w:position w:val="0"/>
              </w:rPr>
              <w:t>7.65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0.00</w:t>
            </w:r>
          </w:p>
        </w:tc>
      </w:tr>
      <w:tr>
        <w:trPr>
          <w:trHeight w:val="31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174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昆明</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樾府</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官渡区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1.62</w:t>
            </w:r>
          </w:p>
        </w:tc>
      </w:tr>
      <w:tr>
        <w:trPr>
          <w:trHeight w:val="30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175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昆明</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三叶轮胎厂</w:t>
            </w:r>
            <w:r>
              <w:rPr>
                <w:color w:val="000000"/>
                <w:spacing w:val="0"/>
                <w:w w:val="100"/>
                <w:position w:val="0"/>
              </w:rPr>
              <w:t>A1</w:t>
            </w:r>
            <w:r>
              <w:rPr>
                <w:rFonts w:ascii="SimSun" w:eastAsia="SimSun" w:hAnsi="SimSun" w:cs="SimSun"/>
                <w:color w:val="000000"/>
                <w:spacing w:val="0"/>
                <w:w w:val="100"/>
                <w:position w:val="0"/>
              </w:rPr>
              <w:t>、</w:t>
            </w:r>
            <w:r>
              <w:rPr>
                <w:color w:val="000000"/>
                <w:spacing w:val="0"/>
                <w:w w:val="100"/>
                <w:position w:val="0"/>
              </w:rPr>
              <w:t>A2</w:t>
            </w:r>
            <w:r>
              <w:rPr>
                <w:rFonts w:ascii="SimSun" w:eastAsia="SimSun" w:hAnsi="SimSun" w:cs="SimSun"/>
                <w:color w:val="000000"/>
                <w:spacing w:val="0"/>
                <w:w w:val="100"/>
                <w:position w:val="0"/>
              </w:rPr>
              <w:t>地块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80%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盘龙区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pPr>
            <w:r>
              <w:rPr>
                <w:color w:val="000000"/>
                <w:spacing w:val="0"/>
                <w:w w:val="100"/>
                <w:position w:val="0"/>
              </w:rPr>
              <w:t>0.90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0.00</w:t>
            </w:r>
          </w:p>
        </w:tc>
      </w:tr>
      <w:tr>
        <w:trPr>
          <w:trHeight w:val="49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176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昆明</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59" w:lineRule="exact"/>
              <w:ind w:left="0" w:right="0" w:firstLine="0"/>
              <w:jc w:val="left"/>
            </w:pPr>
            <w:r>
              <w:rPr>
                <w:color w:val="000000"/>
                <w:spacing w:val="0"/>
                <w:w w:val="100"/>
                <w:position w:val="0"/>
              </w:rPr>
              <w:t>KCWH20</w:t>
            </w:r>
            <w:r>
              <w:rPr>
                <w:color w:val="000000"/>
                <w:spacing w:val="0"/>
                <w:w w:val="100"/>
                <w:position w:val="0"/>
              </w:rPr>
              <w:t>1</w:t>
            </w:r>
            <w:r>
              <w:rPr>
                <w:color w:val="000000"/>
                <w:spacing w:val="0"/>
                <w:w w:val="100"/>
                <w:position w:val="0"/>
              </w:rPr>
              <w:t xml:space="preserve">8-6\KCWH2018-14-A1 </w:t>
            </w:r>
            <w:r>
              <w:rPr>
                <w:rFonts w:ascii="SimSun" w:eastAsia="SimSun" w:hAnsi="SimSun" w:cs="SimSun"/>
                <w:color w:val="000000"/>
                <w:spacing w:val="0"/>
                <w:w w:val="100"/>
                <w:position w:val="0"/>
              </w:rPr>
              <w:t>号地 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五华区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pPr>
            <w:r>
              <w:rPr>
                <w:color w:val="000000"/>
                <w:spacing w:val="0"/>
                <w:w w:val="100"/>
                <w:position w:val="0"/>
              </w:rPr>
              <w:t>5.37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0.00</w:t>
            </w:r>
          </w:p>
        </w:tc>
      </w:tr>
      <w:tr>
        <w:trPr>
          <w:trHeight w:val="31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177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昆明</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上悦天地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33%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五华区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3.92</w:t>
            </w:r>
          </w:p>
        </w:tc>
      </w:tr>
      <w:tr>
        <w:trPr>
          <w:trHeight w:val="30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178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贵阳</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林樾</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80%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南明区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2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9.30</w:t>
            </w:r>
          </w:p>
        </w:tc>
      </w:tr>
      <w:tr>
        <w:trPr>
          <w:trHeight w:val="31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179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贵阳</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春风南岸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80%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南明区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pPr>
            <w:r>
              <w:rPr>
                <w:color w:val="000000"/>
                <w:spacing w:val="0"/>
                <w:w w:val="100"/>
                <w:position w:val="0"/>
              </w:rPr>
              <w:t>9.74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19.58</w:t>
            </w:r>
          </w:p>
        </w:tc>
      </w:tr>
      <w:tr>
        <w:trPr>
          <w:trHeight w:val="31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180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贵阳</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紫云集</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观山湖区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pPr>
            <w:r>
              <w:rPr>
                <w:color w:val="000000"/>
                <w:spacing w:val="0"/>
                <w:w w:val="100"/>
                <w:position w:val="0"/>
              </w:rPr>
              <w:t>6.78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0.00</w:t>
            </w:r>
          </w:p>
        </w:tc>
      </w:tr>
      <w:tr>
        <w:trPr>
          <w:trHeight w:val="30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181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黔南州</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春山居</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龙里县</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3.00</w:t>
            </w:r>
          </w:p>
        </w:tc>
      </w:tr>
      <w:tr>
        <w:trPr>
          <w:trHeight w:val="31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182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黔南州</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春山居二期</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龙里县</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4.00</w:t>
            </w:r>
          </w:p>
        </w:tc>
      </w:tr>
      <w:tr>
        <w:trPr>
          <w:trHeight w:val="30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183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佛山</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滨江国际</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49%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高明区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2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5.19</w:t>
            </w:r>
          </w:p>
        </w:tc>
      </w:tr>
      <w:tr>
        <w:trPr>
          <w:trHeight w:val="31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184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佛山</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翡翠西江</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33%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高明区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4.59</w:t>
            </w:r>
          </w:p>
        </w:tc>
      </w:tr>
      <w:tr>
        <w:trPr>
          <w:trHeight w:val="30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185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佛山</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TD2021</w:t>
            </w:r>
            <w:r>
              <w:rPr>
                <w:rFonts w:ascii="SimSun" w:eastAsia="SimSun" w:hAnsi="SimSun" w:cs="SimSun"/>
                <w:color w:val="000000"/>
                <w:spacing w:val="0"/>
                <w:w w:val="100"/>
                <w:position w:val="0"/>
              </w:rPr>
              <w:t>（</w:t>
            </w:r>
            <w:r>
              <w:rPr>
                <w:color w:val="000000"/>
                <w:spacing w:val="0"/>
                <w:w w:val="100"/>
                <w:position w:val="0"/>
              </w:rPr>
              <w:t>SD</w:t>
            </w:r>
            <w:r>
              <w:rPr>
                <w:rFonts w:ascii="SimSun" w:eastAsia="SimSun" w:hAnsi="SimSun" w:cs="SimSun"/>
                <w:color w:val="000000"/>
                <w:spacing w:val="0"/>
                <w:w w:val="100"/>
                <w:position w:val="0"/>
              </w:rPr>
              <w:t>）</w:t>
            </w:r>
            <w:r>
              <w:rPr>
                <w:color w:val="000000"/>
                <w:spacing w:val="0"/>
                <w:w w:val="100"/>
                <w:position w:val="0"/>
              </w:rPr>
              <w:t xml:space="preserve">WG0018 </w:t>
            </w:r>
            <w:r>
              <w:rPr>
                <w:rFonts w:ascii="SimSun" w:eastAsia="SimSun" w:hAnsi="SimSun" w:cs="SimSun"/>
                <w:color w:val="000000"/>
                <w:spacing w:val="0"/>
                <w:w w:val="100"/>
                <w:position w:val="0"/>
              </w:rPr>
              <w:t>地块</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32%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顺德区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20"/>
              <w:jc w:val="both"/>
            </w:pPr>
            <w:r>
              <w:rPr>
                <w:color w:val="000000"/>
                <w:spacing w:val="0"/>
                <w:w w:val="100"/>
                <w:position w:val="0"/>
              </w:rPr>
              <w:t>5.44</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0.00</w:t>
            </w:r>
          </w:p>
        </w:tc>
      </w:tr>
      <w:tr>
        <w:trPr>
          <w:trHeight w:val="31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186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惠州</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林间漫</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90%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惠阳区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2.45</w:t>
            </w:r>
          </w:p>
        </w:tc>
      </w:tr>
      <w:tr>
        <w:trPr>
          <w:trHeight w:val="31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187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江门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春风里花苑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90%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新会区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pPr>
            <w:r>
              <w:rPr>
                <w:color w:val="000000"/>
                <w:spacing w:val="0"/>
                <w:w w:val="100"/>
                <w:position w:val="0"/>
              </w:rPr>
              <w:t>0.89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3.28</w:t>
            </w:r>
          </w:p>
        </w:tc>
      </w:tr>
      <w:tr>
        <w:trPr>
          <w:trHeight w:val="30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188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揭阳</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春风南岸</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揭东县</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20"/>
              <w:jc w:val="both"/>
            </w:pPr>
            <w:r>
              <w:rPr>
                <w:color w:val="000000"/>
                <w:spacing w:val="0"/>
                <w:w w:val="100"/>
                <w:position w:val="0"/>
              </w:rPr>
              <w:t>2.99</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8.14</w:t>
            </w:r>
          </w:p>
        </w:tc>
      </w:tr>
      <w:tr>
        <w:trPr>
          <w:trHeight w:val="31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189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梅州</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峰会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梅县</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4.99</w:t>
            </w:r>
          </w:p>
        </w:tc>
      </w:tr>
      <w:tr>
        <w:trPr>
          <w:trHeight w:val="30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190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湛江</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紫云集</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麻章区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2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5.78</w:t>
            </w:r>
          </w:p>
        </w:tc>
      </w:tr>
      <w:tr>
        <w:trPr>
          <w:trHeight w:val="31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191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莆田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珑禧台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城厢区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17.30</w:t>
            </w:r>
          </w:p>
        </w:tc>
      </w:tr>
      <w:tr>
        <w:trPr>
          <w:trHeight w:val="31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192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泉州</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和樾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晋江市</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15.72</w:t>
            </w:r>
          </w:p>
        </w:tc>
      </w:tr>
      <w:tr>
        <w:trPr>
          <w:trHeight w:val="30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193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泉州</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天樾君立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70%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晋江市</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3.64</w:t>
            </w:r>
          </w:p>
        </w:tc>
      </w:tr>
      <w:tr>
        <w:trPr>
          <w:trHeight w:val="31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194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泉州</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天樾君辰君和</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70%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晋江市</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6.83</w:t>
            </w:r>
          </w:p>
        </w:tc>
      </w:tr>
      <w:tr>
        <w:trPr>
          <w:trHeight w:val="30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195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泉州</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玺樾</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晋江市</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20"/>
              <w:jc w:val="both"/>
            </w:pPr>
            <w:r>
              <w:rPr>
                <w:color w:val="000000"/>
                <w:spacing w:val="0"/>
                <w:w w:val="100"/>
                <w:position w:val="0"/>
              </w:rPr>
              <w:t>4.82</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0.00</w:t>
            </w:r>
          </w:p>
        </w:tc>
      </w:tr>
      <w:tr>
        <w:trPr>
          <w:trHeight w:val="31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196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南宁</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GC2020-109 </w:t>
            </w:r>
            <w:r>
              <w:rPr>
                <w:rFonts w:ascii="SimSun" w:eastAsia="SimSun" w:hAnsi="SimSun" w:cs="SimSun"/>
                <w:color w:val="000000"/>
                <w:spacing w:val="0"/>
                <w:w w:val="100"/>
                <w:position w:val="0"/>
              </w:rPr>
              <w:t>地块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良庆区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pPr>
            <w:r>
              <w:rPr>
                <w:color w:val="000000"/>
                <w:spacing w:val="0"/>
                <w:w w:val="100"/>
                <w:position w:val="0"/>
              </w:rPr>
              <w:t>4.14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0.00</w:t>
            </w:r>
          </w:p>
        </w:tc>
      </w:tr>
      <w:tr>
        <w:trPr>
          <w:trHeight w:val="30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197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南宁</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GC2020-110 </w:t>
            </w:r>
            <w:r>
              <w:rPr>
                <w:rFonts w:ascii="SimSun" w:eastAsia="SimSun" w:hAnsi="SimSun" w:cs="SimSun"/>
                <w:color w:val="000000"/>
                <w:spacing w:val="0"/>
                <w:w w:val="100"/>
                <w:position w:val="0"/>
              </w:rPr>
              <w:t>地块</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良庆区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20"/>
              <w:jc w:val="both"/>
            </w:pPr>
            <w:r>
              <w:rPr>
                <w:color w:val="000000"/>
                <w:spacing w:val="0"/>
                <w:w w:val="100"/>
                <w:position w:val="0"/>
              </w:rPr>
              <w:t>1.10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0.00</w:t>
            </w:r>
          </w:p>
        </w:tc>
      </w:tr>
      <w:tr>
        <w:trPr>
          <w:trHeight w:val="31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198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南宁</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五象十洲</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42%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良庆区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000"/>
              <w:jc w:val="both"/>
            </w:pPr>
            <w:r>
              <w:rPr>
                <w:color w:val="000000"/>
                <w:spacing w:val="0"/>
                <w:w w:val="100"/>
                <w:position w:val="0"/>
              </w:rPr>
              <w:t>22.08</w:t>
            </w:r>
          </w:p>
        </w:tc>
      </w:tr>
      <w:tr>
        <w:trPr>
          <w:trHeight w:val="31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199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南宁</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春风南岸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江南区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7.00</w:t>
            </w:r>
          </w:p>
        </w:tc>
      </w:tr>
      <w:tr>
        <w:trPr>
          <w:trHeight w:val="30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万宁</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芭提雅</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兴隆镇</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20"/>
              <w:jc w:val="both"/>
            </w:pPr>
            <w:r>
              <w:rPr>
                <w:color w:val="000000"/>
                <w:spacing w:val="0"/>
                <w:w w:val="100"/>
                <w:position w:val="0"/>
              </w:rPr>
              <w:t>2.49</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1.91</w:t>
            </w:r>
          </w:p>
        </w:tc>
      </w:tr>
      <w:tr>
        <w:trPr>
          <w:trHeight w:val="31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乌鲁木齐</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中南铂悦府</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42%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水磨沟区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pPr>
            <w:r>
              <w:rPr>
                <w:color w:val="000000"/>
                <w:spacing w:val="0"/>
                <w:w w:val="100"/>
                <w:position w:val="0"/>
              </w:rPr>
              <w:t>8.18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0.00</w:t>
            </w:r>
          </w:p>
        </w:tc>
      </w:tr>
      <w:tr>
        <w:trPr>
          <w:trHeight w:val="30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乌鲁木齐</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中南上悦城</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42%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新市区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20"/>
              <w:jc w:val="both"/>
            </w:pPr>
            <w:r>
              <w:rPr>
                <w:color w:val="000000"/>
                <w:spacing w:val="0"/>
                <w:w w:val="100"/>
                <w:position w:val="0"/>
              </w:rPr>
              <w:t>5.52</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14.35</w:t>
            </w:r>
          </w:p>
        </w:tc>
      </w:tr>
      <w:tr>
        <w:trPr>
          <w:trHeight w:val="31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乌鲁木齐</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锦悦府</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新市区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000"/>
              <w:jc w:val="both"/>
            </w:pPr>
            <w:r>
              <w:rPr>
                <w:color w:val="000000"/>
                <w:spacing w:val="0"/>
                <w:w w:val="100"/>
                <w:position w:val="0"/>
              </w:rPr>
              <w:t>22.81</w:t>
            </w:r>
          </w:p>
        </w:tc>
      </w:tr>
      <w:tr>
        <w:trPr>
          <w:trHeight w:val="31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伊犁</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2021-47/48/49/50/51/52/53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48%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伊宁市</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0.00</w:t>
            </w:r>
          </w:p>
        </w:tc>
      </w:tr>
      <w:tr>
        <w:trPr>
          <w:trHeight w:val="312" w:hRule="exact"/>
        </w:trPr>
        <w:tc>
          <w:tcPr>
            <w:gridSpan w:val="5"/>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合计</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359.98</w:t>
            </w: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80"/>
              <w:jc w:val="both"/>
            </w:pPr>
            <w:r>
              <w:rPr>
                <w:b/>
                <w:bCs/>
                <w:color w:val="000000"/>
                <w:spacing w:val="0"/>
                <w:w w:val="100"/>
                <w:position w:val="0"/>
              </w:rPr>
              <w:t>1,353.30</w:t>
            </w:r>
          </w:p>
        </w:tc>
      </w:tr>
    </w:tbl>
    <w:p>
      <w:pPr>
        <w:pStyle w:val="Style26"/>
        <w:keepNext w:val="0"/>
        <w:keepLines w:val="0"/>
        <w:widowControl w:val="0"/>
        <w:shd w:val="clear" w:color="auto" w:fill="auto"/>
        <w:bidi w:val="0"/>
        <w:spacing w:before="0" w:after="0" w:line="240" w:lineRule="auto"/>
        <w:ind w:left="322" w:right="0" w:firstLine="0"/>
        <w:jc w:val="left"/>
      </w:pPr>
      <w:r>
        <w:rPr>
          <w:color w:val="000000"/>
          <w:spacing w:val="0"/>
          <w:w w:val="100"/>
          <w:position w:val="0"/>
        </w:rPr>
        <w:t>（四）可能面对的风险</w:t>
      </w:r>
    </w:p>
    <w:p>
      <w:pPr>
        <w:pStyle w:val="Style24"/>
        <w:keepNext w:val="0"/>
        <w:keepLines w:val="0"/>
        <w:widowControl w:val="0"/>
        <w:shd w:val="clear" w:color="auto" w:fill="auto"/>
        <w:tabs>
          <w:tab w:pos="701" w:val="left"/>
        </w:tabs>
        <w:bidi w:val="0"/>
        <w:spacing w:before="0" w:after="40" w:line="313" w:lineRule="exact"/>
        <w:ind w:left="0" w:right="0" w:firstLine="320"/>
        <w:jc w:val="both"/>
      </w:pPr>
      <w:bookmarkStart w:id="214" w:name="bookmark214"/>
      <w:r>
        <w:rPr>
          <w:color w:val="000000"/>
          <w:spacing w:val="0"/>
          <w:w w:val="100"/>
          <w:position w:val="0"/>
        </w:rPr>
        <w:t>（</w:t>
      </w:r>
      <w:bookmarkEnd w:id="214"/>
      <w:r>
        <w:rPr>
          <w:rFonts w:ascii="Times New Roman" w:eastAsia="Times New Roman" w:hAnsi="Times New Roman" w:cs="Times New Roman"/>
          <w:color w:val="000000"/>
          <w:spacing w:val="0"/>
          <w:w w:val="100"/>
          <w:position w:val="0"/>
        </w:rPr>
        <w:t>1</w:t>
      </w:r>
      <w:r>
        <w:rPr>
          <w:color w:val="000000"/>
          <w:spacing w:val="0"/>
          <w:w w:val="100"/>
          <w:position w:val="0"/>
        </w:rPr>
        <w:t>）</w:t>
        <w:tab/>
        <w:t>政策风险</w:t>
      </w:r>
    </w:p>
    <w:p>
      <w:pPr>
        <w:pStyle w:val="Style24"/>
        <w:keepNext w:val="0"/>
        <w:keepLines w:val="0"/>
        <w:widowControl w:val="0"/>
        <w:shd w:val="clear" w:color="auto" w:fill="auto"/>
        <w:bidi w:val="0"/>
        <w:spacing w:before="0" w:after="40" w:line="312" w:lineRule="exact"/>
        <w:ind w:left="0" w:right="0" w:firstLine="380"/>
        <w:jc w:val="both"/>
      </w:pPr>
      <w:r>
        <w:rPr>
          <w:color w:val="000000"/>
          <w:spacing w:val="0"/>
          <w:w w:val="100"/>
          <w:position w:val="0"/>
        </w:rPr>
        <w:t>虽然国家明确表示支持商品房市场更好满足购房者的合理住房需求，要因城施策促进房地产业良性循环和健康发展。但 政策也指出要为资本设置“红绿灯”，发挥资本作为生产要素的积极作用，同时有效控制其消极作用，要求行业探索新的发 展模式。未来还有政策执行波动的风险，各地预售款监管政策的执行预计还将有明显差异。</w:t>
      </w:r>
    </w:p>
    <w:p>
      <w:pPr>
        <w:pStyle w:val="Style24"/>
        <w:keepNext w:val="0"/>
        <w:keepLines w:val="0"/>
        <w:widowControl w:val="0"/>
        <w:shd w:val="clear" w:color="auto" w:fill="auto"/>
        <w:bidi w:val="0"/>
        <w:spacing w:before="0" w:after="40" w:line="310" w:lineRule="exact"/>
        <w:ind w:left="0" w:right="0" w:firstLine="380"/>
        <w:jc w:val="both"/>
      </w:pPr>
      <w:r>
        <w:rPr>
          <w:color w:val="000000"/>
          <w:spacing w:val="0"/>
          <w:w w:val="100"/>
          <w:position w:val="0"/>
        </w:rPr>
        <w:t>应对措施：紧紧围绕“房子是用来住的、不是用来炒的”理念，继续坚持自主需求的主流产品定位，坚定战略选择，精 准反映客户需求变化，提升产品品质，提高运营效率，进一步减少对有息负债的需要，坚定跟随政策导向，及时调整不同区 域的经营策略，增强适应性。</w:t>
      </w:r>
    </w:p>
    <w:p>
      <w:pPr>
        <w:pStyle w:val="Style24"/>
        <w:keepNext w:val="0"/>
        <w:keepLines w:val="0"/>
        <w:widowControl w:val="0"/>
        <w:shd w:val="clear" w:color="auto" w:fill="auto"/>
        <w:tabs>
          <w:tab w:pos="761" w:val="left"/>
        </w:tabs>
        <w:bidi w:val="0"/>
        <w:spacing w:before="0" w:after="40" w:line="313" w:lineRule="exact"/>
        <w:ind w:left="0" w:right="0" w:firstLine="380"/>
        <w:jc w:val="both"/>
      </w:pPr>
      <w:bookmarkStart w:id="215" w:name="bookmark215"/>
      <w:r>
        <w:rPr>
          <w:color w:val="000000"/>
          <w:spacing w:val="0"/>
          <w:w w:val="100"/>
          <w:position w:val="0"/>
        </w:rPr>
        <w:t>（</w:t>
      </w:r>
      <w:bookmarkEnd w:id="215"/>
      <w:r>
        <w:rPr>
          <w:rFonts w:ascii="Times New Roman" w:eastAsia="Times New Roman" w:hAnsi="Times New Roman" w:cs="Times New Roman"/>
          <w:color w:val="000000"/>
          <w:spacing w:val="0"/>
          <w:w w:val="100"/>
          <w:position w:val="0"/>
        </w:rPr>
        <w:t>2</w:t>
      </w:r>
      <w:r>
        <w:rPr>
          <w:color w:val="000000"/>
          <w:spacing w:val="0"/>
          <w:w w:val="100"/>
          <w:position w:val="0"/>
        </w:rPr>
        <w:t>）</w:t>
        <w:tab/>
        <w:t>市场风险</w:t>
      </w:r>
    </w:p>
    <w:p>
      <w:pPr>
        <w:pStyle w:val="Style24"/>
        <w:keepNext w:val="0"/>
        <w:keepLines w:val="0"/>
        <w:widowControl w:val="0"/>
        <w:shd w:val="clear" w:color="auto" w:fill="auto"/>
        <w:bidi w:val="0"/>
        <w:spacing w:before="0" w:after="40" w:line="313" w:lineRule="exact"/>
        <w:ind w:left="0" w:right="0" w:firstLine="380"/>
        <w:jc w:val="both"/>
      </w:pPr>
      <w:r>
        <w:rPr>
          <w:color w:val="000000"/>
          <w:spacing w:val="0"/>
          <w:w w:val="100"/>
          <w:position w:val="0"/>
        </w:rPr>
        <w:t>虽然良性循环在逐步恢复，但客户观望情绪还较浓厚，市场调整还在继续。</w:t>
      </w:r>
    </w:p>
    <w:p>
      <w:pPr>
        <w:pStyle w:val="Style24"/>
        <w:keepNext w:val="0"/>
        <w:keepLines w:val="0"/>
        <w:widowControl w:val="0"/>
        <w:shd w:val="clear" w:color="auto" w:fill="auto"/>
        <w:bidi w:val="0"/>
        <w:spacing w:before="0" w:after="40" w:line="312" w:lineRule="exact"/>
        <w:ind w:left="0" w:right="0" w:firstLine="380"/>
        <w:jc w:val="both"/>
      </w:pPr>
      <w:r>
        <w:rPr>
          <w:color w:val="000000"/>
          <w:spacing w:val="0"/>
          <w:w w:val="100"/>
          <w:position w:val="0"/>
        </w:rPr>
        <w:t>应对措施：公司将坚持审慎策略，确保经营安全。在市场明确回暖之前，公司将根据市场情况确定推盘速度，保持灵活 的价格策略，控制库存的增长，不考虑增加投资。市场回暖之后，公司也将进一步严格投资纪律，提高抗风险的能力。</w:t>
      </w:r>
    </w:p>
    <w:p>
      <w:pPr>
        <w:pStyle w:val="Style24"/>
        <w:keepNext w:val="0"/>
        <w:keepLines w:val="0"/>
        <w:widowControl w:val="0"/>
        <w:shd w:val="clear" w:color="auto" w:fill="auto"/>
        <w:tabs>
          <w:tab w:pos="701" w:val="left"/>
        </w:tabs>
        <w:bidi w:val="0"/>
        <w:spacing w:before="0" w:after="40" w:line="313" w:lineRule="exact"/>
        <w:ind w:left="0" w:right="0" w:firstLine="320"/>
        <w:jc w:val="both"/>
      </w:pPr>
      <w:bookmarkStart w:id="216" w:name="bookmark216"/>
      <w:r>
        <w:rPr>
          <w:color w:val="000000"/>
          <w:spacing w:val="0"/>
          <w:w w:val="100"/>
          <w:position w:val="0"/>
        </w:rPr>
        <w:t>（</w:t>
      </w:r>
      <w:bookmarkEnd w:id="216"/>
      <w:r>
        <w:rPr>
          <w:rFonts w:ascii="Times New Roman" w:eastAsia="Times New Roman" w:hAnsi="Times New Roman" w:cs="Times New Roman"/>
          <w:color w:val="000000"/>
          <w:spacing w:val="0"/>
          <w:w w:val="100"/>
          <w:position w:val="0"/>
        </w:rPr>
        <w:t>3</w:t>
      </w:r>
      <w:r>
        <w:rPr>
          <w:color w:val="000000"/>
          <w:spacing w:val="0"/>
          <w:w w:val="100"/>
          <w:position w:val="0"/>
        </w:rPr>
        <w:t>）</w:t>
        <w:tab/>
        <w:t>财务风险</w:t>
      </w:r>
    </w:p>
    <w:p>
      <w:pPr>
        <w:pStyle w:val="Style24"/>
        <w:keepNext w:val="0"/>
        <w:keepLines w:val="0"/>
        <w:widowControl w:val="0"/>
        <w:shd w:val="clear" w:color="auto" w:fill="auto"/>
        <w:bidi w:val="0"/>
        <w:spacing w:before="0" w:after="40" w:line="313" w:lineRule="exact"/>
        <w:ind w:left="0" w:right="0" w:firstLine="320"/>
        <w:jc w:val="both"/>
      </w:pPr>
      <w:r>
        <w:rPr>
          <w:color w:val="000000"/>
          <w:spacing w:val="0"/>
          <w:w w:val="100"/>
          <w:position w:val="0"/>
        </w:rPr>
        <w:t>在市场恢复良性循环之前，企业的经营安全仍会面临挑战。</w:t>
      </w:r>
    </w:p>
    <w:p>
      <w:pPr>
        <w:pStyle w:val="Style24"/>
        <w:keepNext w:val="0"/>
        <w:keepLines w:val="0"/>
        <w:widowControl w:val="0"/>
        <w:shd w:val="clear" w:color="auto" w:fill="auto"/>
        <w:bidi w:val="0"/>
        <w:spacing w:before="0" w:after="100" w:line="307" w:lineRule="exact"/>
        <w:ind w:left="0" w:right="0" w:firstLine="380"/>
        <w:jc w:val="both"/>
      </w:pPr>
      <w:r>
        <w:rPr>
          <w:color w:val="000000"/>
          <w:spacing w:val="0"/>
          <w:w w:val="100"/>
          <w:position w:val="0"/>
        </w:rPr>
        <w:t>应对措施：在市场恢复良性循环之前，公司积极推动销售，增加回款，增加资金自由现金，审慎投资，进一步精细化管 理，严格控制费用，控制现金支出，加强各种形式的合作，与合作伙伴共同成长，提升抗风险的能力。</w:t>
      </w:r>
    </w:p>
    <w:p>
      <w:pPr>
        <w:pStyle w:val="Style22"/>
        <w:keepNext/>
        <w:keepLines/>
        <w:widowControl w:val="0"/>
        <w:shd w:val="clear" w:color="auto" w:fill="auto"/>
        <w:bidi w:val="0"/>
        <w:spacing w:before="0" w:after="100" w:line="313" w:lineRule="exact"/>
        <w:ind w:left="0" w:right="0" w:firstLine="380"/>
        <w:jc w:val="both"/>
        <w:rPr>
          <w:sz w:val="18"/>
          <w:szCs w:val="18"/>
        </w:rPr>
      </w:pPr>
      <w:bookmarkStart w:id="217" w:name="bookmark217"/>
      <w:bookmarkStart w:id="218" w:name="bookmark218"/>
      <w:bookmarkStart w:id="219" w:name="bookmark219"/>
      <w:r>
        <w:rPr>
          <w:b w:val="0"/>
          <w:bCs w:val="0"/>
          <w:color w:val="000000"/>
          <w:spacing w:val="0"/>
          <w:w w:val="100"/>
          <w:position w:val="0"/>
          <w:sz w:val="18"/>
          <w:szCs w:val="18"/>
        </w:rPr>
        <w:t>十二、报告期内接待调研、沟通、采访等活动</w:t>
      </w:r>
      <w:bookmarkEnd w:id="217"/>
      <w:bookmarkEnd w:id="218"/>
      <w:bookmarkEnd w:id="219"/>
    </w:p>
    <w:p>
      <w:pPr>
        <w:pStyle w:val="Style24"/>
        <w:keepNext w:val="0"/>
        <w:keepLines w:val="0"/>
        <w:widowControl w:val="0"/>
        <w:shd w:val="clear" w:color="auto" w:fill="auto"/>
        <w:bidi w:val="0"/>
        <w:spacing w:before="0" w:after="40" w:line="313" w:lineRule="exact"/>
        <w:ind w:left="0" w:right="0" w:firstLine="38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 xml:space="preserve">日，公司通过全网直播方式召开了 </w:t>
      </w:r>
      <w:r>
        <w:rPr>
          <w:rFonts w:ascii="Times New Roman" w:eastAsia="Times New Roman" w:hAnsi="Times New Roman" w:cs="Times New Roman"/>
          <w:color w:val="000000"/>
          <w:spacing w:val="0"/>
          <w:w w:val="100"/>
          <w:position w:val="0"/>
        </w:rPr>
        <w:t>2020</w:t>
      </w:r>
      <w:r>
        <w:rPr>
          <w:color w:val="000000"/>
          <w:spacing w:val="0"/>
          <w:w w:val="100"/>
          <w:position w:val="0"/>
        </w:rPr>
        <w:t>年度业绩说明会，与投资者沟通</w:t>
      </w:r>
      <w:r>
        <w:rPr>
          <w:rFonts w:ascii="Times New Roman" w:eastAsia="Times New Roman" w:hAnsi="Times New Roman" w:cs="Times New Roman"/>
          <w:color w:val="000000"/>
          <w:spacing w:val="0"/>
          <w:w w:val="100"/>
          <w:position w:val="0"/>
        </w:rPr>
        <w:t>2020</w:t>
      </w:r>
      <w:r>
        <w:rPr>
          <w:color w:val="000000"/>
          <w:spacing w:val="0"/>
          <w:w w:val="100"/>
          <w:position w:val="0"/>
        </w:rPr>
        <w:t>年度业绩和未来发展情况， 交流会使用的是</w:t>
      </w:r>
      <w:r>
        <w:rPr>
          <w:rFonts w:ascii="Times New Roman" w:eastAsia="Times New Roman" w:hAnsi="Times New Roman" w:cs="Times New Roman"/>
          <w:color w:val="000000"/>
          <w:spacing w:val="0"/>
          <w:w w:val="100"/>
          <w:position w:val="0"/>
        </w:rPr>
        <w:t>2020</w:t>
      </w:r>
      <w:r>
        <w:rPr>
          <w:color w:val="000000"/>
          <w:spacing w:val="0"/>
          <w:w w:val="100"/>
          <w:position w:val="0"/>
        </w:rPr>
        <w:t>年度报告等公开资料。本次活动共有</w:t>
      </w:r>
      <w:r>
        <w:rPr>
          <w:rFonts w:ascii="Times New Roman" w:eastAsia="Times New Roman" w:hAnsi="Times New Roman" w:cs="Times New Roman"/>
          <w:color w:val="000000"/>
          <w:spacing w:val="0"/>
          <w:w w:val="100"/>
          <w:position w:val="0"/>
        </w:rPr>
        <w:t>241</w:t>
      </w:r>
      <w:r>
        <w:rPr>
          <w:color w:val="000000"/>
          <w:spacing w:val="0"/>
          <w:w w:val="100"/>
          <w:position w:val="0"/>
        </w:rPr>
        <w:t>位登记信息通过现场、网络和电话方式参会。其中包括来自 华泰证券、华创证券、招商证券、中泰证券、广发证券、国金证券、国泰君安、中银国际、国信证券、方正证券、平安证券、 长城证券、申银万国、太平洋证券、国盛证券、东方证券、天风证券、渤海证券、长江证券、华西证券、华安证券、东兴证 券、野村证券、东北证券、银河证券、东方财富证券、第一创业证券、华夏基金、惠理基金、工银瑞信、嘉实基金、博时基 金、长信基金、民生加银基金、交银施罗德基金、宝盈基金、法国巴黎银行、</w:t>
      </w:r>
      <w:r>
        <w:rPr>
          <w:rFonts w:ascii="Times New Roman" w:eastAsia="Times New Roman" w:hAnsi="Times New Roman" w:cs="Times New Roman"/>
          <w:color w:val="000000"/>
          <w:spacing w:val="0"/>
          <w:w w:val="100"/>
          <w:position w:val="0"/>
        </w:rPr>
        <w:t>CQS</w:t>
      </w:r>
      <w:r>
        <w:rPr>
          <w:color w:val="000000"/>
          <w:spacing w:val="0"/>
          <w:w w:val="100"/>
          <w:position w:val="0"/>
        </w:rPr>
        <w:t>等单位的机构投资者</w:t>
      </w:r>
      <w:r>
        <w:rPr>
          <w:rFonts w:ascii="Times New Roman" w:eastAsia="Times New Roman" w:hAnsi="Times New Roman" w:cs="Times New Roman"/>
          <w:color w:val="000000"/>
          <w:spacing w:val="0"/>
          <w:w w:val="100"/>
          <w:position w:val="0"/>
        </w:rPr>
        <w:t>147</w:t>
      </w:r>
      <w:r>
        <w:rPr>
          <w:color w:val="000000"/>
          <w:spacing w:val="0"/>
          <w:w w:val="100"/>
          <w:position w:val="0"/>
        </w:rPr>
        <w:t>位，南方报业 传媒集团、证券日报、时代财经、财联社、新民周刊、乐居财经等媒体记者</w:t>
      </w:r>
      <w:r>
        <w:rPr>
          <w:rFonts w:ascii="Times New Roman" w:eastAsia="Times New Roman" w:hAnsi="Times New Roman" w:cs="Times New Roman"/>
          <w:color w:val="000000"/>
          <w:spacing w:val="0"/>
          <w:w w:val="100"/>
          <w:position w:val="0"/>
        </w:rPr>
        <w:t>16</w:t>
      </w:r>
      <w:r>
        <w:rPr>
          <w:color w:val="000000"/>
          <w:spacing w:val="0"/>
          <w:w w:val="100"/>
          <w:position w:val="0"/>
        </w:rPr>
        <w:t>位，个人投资者</w:t>
      </w:r>
      <w:r>
        <w:rPr>
          <w:rFonts w:ascii="Times New Roman" w:eastAsia="Times New Roman" w:hAnsi="Times New Roman" w:cs="Times New Roman"/>
          <w:color w:val="000000"/>
          <w:spacing w:val="0"/>
          <w:w w:val="100"/>
          <w:position w:val="0"/>
        </w:rPr>
        <w:t>78</w:t>
      </w:r>
      <w:r>
        <w:rPr>
          <w:color w:val="000000"/>
          <w:spacing w:val="0"/>
          <w:w w:val="100"/>
          <w:position w:val="0"/>
        </w:rPr>
        <w:t>位。</w:t>
      </w:r>
    </w:p>
    <w:p>
      <w:pPr>
        <w:pStyle w:val="Style24"/>
        <w:keepNext w:val="0"/>
        <w:keepLines w:val="0"/>
        <w:widowControl w:val="0"/>
        <w:shd w:val="clear" w:color="auto" w:fill="auto"/>
        <w:bidi w:val="0"/>
        <w:spacing w:before="0" w:after="40" w:line="313" w:lineRule="exact"/>
        <w:ind w:left="0" w:right="0" w:firstLine="38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 xml:space="preserve">日，公司通过全网直播方式召开了 </w:t>
      </w:r>
      <w:r>
        <w:rPr>
          <w:rFonts w:ascii="Times New Roman" w:eastAsia="Times New Roman" w:hAnsi="Times New Roman" w:cs="Times New Roman"/>
          <w:color w:val="000000"/>
          <w:spacing w:val="0"/>
          <w:w w:val="100"/>
          <w:position w:val="0"/>
        </w:rPr>
        <w:t>2021</w:t>
      </w:r>
      <w:r>
        <w:rPr>
          <w:color w:val="000000"/>
          <w:spacing w:val="0"/>
          <w:w w:val="100"/>
          <w:position w:val="0"/>
        </w:rPr>
        <w:t>年半年度业绩说明会，与投资者沟通</w:t>
      </w:r>
      <w:r>
        <w:rPr>
          <w:rFonts w:ascii="Times New Roman" w:eastAsia="Times New Roman" w:hAnsi="Times New Roman" w:cs="Times New Roman"/>
          <w:color w:val="000000"/>
          <w:spacing w:val="0"/>
          <w:w w:val="100"/>
          <w:position w:val="0"/>
        </w:rPr>
        <w:t>2021</w:t>
      </w:r>
      <w:r>
        <w:rPr>
          <w:color w:val="000000"/>
          <w:spacing w:val="0"/>
          <w:w w:val="100"/>
          <w:position w:val="0"/>
        </w:rPr>
        <w:t>年上半年业绩和对环 境的认识及未来的经营主张，交流会使用的是</w:t>
      </w:r>
      <w:r>
        <w:rPr>
          <w:rFonts w:ascii="Times New Roman" w:eastAsia="Times New Roman" w:hAnsi="Times New Roman" w:cs="Times New Roman"/>
          <w:color w:val="000000"/>
          <w:spacing w:val="0"/>
          <w:w w:val="100"/>
          <w:position w:val="0"/>
        </w:rPr>
        <w:t>2021</w:t>
      </w:r>
      <w:r>
        <w:rPr>
          <w:color w:val="000000"/>
          <w:spacing w:val="0"/>
          <w:w w:val="100"/>
          <w:position w:val="0"/>
        </w:rPr>
        <w:t>年半年度报告等公开资料。本次活动共有</w:t>
      </w:r>
      <w:r>
        <w:rPr>
          <w:rFonts w:ascii="Times New Roman" w:eastAsia="Times New Roman" w:hAnsi="Times New Roman" w:cs="Times New Roman"/>
          <w:color w:val="000000"/>
          <w:spacing w:val="0"/>
          <w:w w:val="100"/>
          <w:position w:val="0"/>
        </w:rPr>
        <w:t>330</w:t>
      </w:r>
      <w:r>
        <w:rPr>
          <w:color w:val="000000"/>
          <w:spacing w:val="0"/>
          <w:w w:val="100"/>
          <w:position w:val="0"/>
        </w:rPr>
        <w:t>位登记信息通过现场、视 频和电话方式参会。其中包括来自华泰证券、中泰证券、广发证券、国泰君安、中银国际、国信证券、方正证券、平安证券、 申银万国、太平洋证券、国盛证券、东方证券、天风证券、渤海证券、长江证券、华西证券、野村证券、东北证券、海通证 券、中信建投、银河证券、中金公司、光大证券、中山证券、安信证券、东吴证券、万和证券、克尔瑞证券、聚富证券、申 港证券、中达证券、惠理基金、博时基金、嘉合基金、银华基金、华安基金、华宸未来基金、交银施罗德基金、宝盈基金、 国海富兰克林基金、法国巴黎银行、法国兴业银行、</w:t>
      </w:r>
      <w:r>
        <w:rPr>
          <w:rFonts w:ascii="Times New Roman" w:eastAsia="Times New Roman" w:hAnsi="Times New Roman" w:cs="Times New Roman"/>
          <w:color w:val="000000"/>
          <w:spacing w:val="0"/>
          <w:w w:val="100"/>
          <w:position w:val="0"/>
        </w:rPr>
        <w:t>CQS</w:t>
      </w:r>
      <w:r>
        <w:rPr>
          <w:color w:val="000000"/>
          <w:spacing w:val="0"/>
          <w:w w:val="100"/>
          <w:position w:val="0"/>
        </w:rPr>
        <w:t>等单位的机构投资者</w:t>
      </w:r>
      <w:r>
        <w:rPr>
          <w:rFonts w:ascii="Times New Roman" w:eastAsia="Times New Roman" w:hAnsi="Times New Roman" w:cs="Times New Roman"/>
          <w:color w:val="000000"/>
          <w:spacing w:val="0"/>
          <w:w w:val="100"/>
          <w:position w:val="0"/>
        </w:rPr>
        <w:t>195</w:t>
      </w:r>
      <w:r>
        <w:rPr>
          <w:color w:val="000000"/>
          <w:spacing w:val="0"/>
          <w:w w:val="100"/>
          <w:position w:val="0"/>
        </w:rPr>
        <w:t>位，中华网、证券市场周刊、南方报业 传媒集团、证券日报、乐居财经、财讯传媒、华尔街见闻、凤凰网房产、经济观察报、新京报等媒体记者</w:t>
      </w:r>
      <w:r>
        <w:rPr>
          <w:rFonts w:ascii="Times New Roman" w:eastAsia="Times New Roman" w:hAnsi="Times New Roman" w:cs="Times New Roman"/>
          <w:color w:val="000000"/>
          <w:spacing w:val="0"/>
          <w:w w:val="100"/>
          <w:position w:val="0"/>
        </w:rPr>
        <w:t>31</w:t>
      </w:r>
      <w:r>
        <w:rPr>
          <w:color w:val="000000"/>
          <w:spacing w:val="0"/>
          <w:w w:val="100"/>
          <w:position w:val="0"/>
        </w:rPr>
        <w:t>位，个人投资 者</w:t>
      </w:r>
      <w:r>
        <w:rPr>
          <w:rFonts w:ascii="Times New Roman" w:eastAsia="Times New Roman" w:hAnsi="Times New Roman" w:cs="Times New Roman"/>
          <w:color w:val="000000"/>
          <w:spacing w:val="0"/>
          <w:w w:val="100"/>
          <w:position w:val="0"/>
        </w:rPr>
        <w:t>104</w:t>
      </w:r>
      <w:r>
        <w:rPr>
          <w:color w:val="000000"/>
          <w:spacing w:val="0"/>
          <w:w w:val="100"/>
          <w:position w:val="0"/>
        </w:rPr>
        <w:t>位。</w:t>
      </w:r>
    </w:p>
    <w:p>
      <w:pPr>
        <w:pStyle w:val="Style24"/>
        <w:keepNext w:val="0"/>
        <w:keepLines w:val="0"/>
        <w:widowControl w:val="0"/>
        <w:shd w:val="clear" w:color="auto" w:fill="auto"/>
        <w:bidi w:val="0"/>
        <w:spacing w:before="0" w:after="100" w:line="313"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年度公司其他投资者交流活动主要有：</w:t>
      </w:r>
    </w:p>
    <w:tbl>
      <w:tblPr>
        <w:tblOverlap w:val="never"/>
        <w:jc w:val="center"/>
        <w:tblLayout w:type="fixed"/>
      </w:tblPr>
      <w:tblGrid>
        <w:gridCol w:w="1694"/>
        <w:gridCol w:w="1694"/>
        <w:gridCol w:w="974"/>
        <w:gridCol w:w="1560"/>
        <w:gridCol w:w="2856"/>
      </w:tblGrid>
      <w:tr>
        <w:trPr>
          <w:trHeight w:val="326"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类别</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时间</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00"/>
              <w:jc w:val="left"/>
            </w:pPr>
            <w:r>
              <w:rPr>
                <w:rFonts w:ascii="SimSun" w:eastAsia="SimSun" w:hAnsi="SimSun" w:cs="SimSun"/>
                <w:b/>
                <w:bCs/>
                <w:color w:val="000000"/>
                <w:spacing w:val="0"/>
                <w:w w:val="100"/>
                <w:position w:val="0"/>
              </w:rPr>
              <w:t>地点</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方式</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对象</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申万宏源活动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2021.1.6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线上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电话会</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券商、基金、个人等各类投资者</w:t>
            </w:r>
          </w:p>
        </w:tc>
      </w:tr>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申万宏源活动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2021.2.8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线上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电话会</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券商、基金、个人等各类投资者</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华西证券活动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2021.2.25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线上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电话会</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券商、基金、个人等各类投资者</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兴业证券活动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2021.2.25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线上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电话会</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券商、基金、个人等各类投资者</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华泰证券活动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2021.3.3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线上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电话会</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券商、基金、个人等各类投资者</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平安证券活动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2021.3.10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线上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电话会</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券商、基金、个人等各类投资者</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天风证券活动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2021.3.10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见面会</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券商、基金、个人等各类投资者</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东北证券活动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2021.3.10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线上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电话会</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券商、基金、个人等各类投资者</w:t>
            </w:r>
          </w:p>
        </w:tc>
      </w:tr>
      <w:tr>
        <w:trPr>
          <w:trHeight w:val="326"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中信建投活动</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2021.3.12</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见面会</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券商、基金、个人等各类投资者</w:t>
            </w:r>
          </w:p>
        </w:tc>
      </w:tr>
    </w:tbl>
    <w:p>
      <w:pPr>
        <w:spacing w:lineRule="exact" w:line="1"/>
        <w:rPr>
          <w:sz w:val="2"/>
          <w:szCs w:val="2"/>
        </w:rPr>
      </w:pPr>
      <w:r>
        <w:br w:type="page"/>
      </w:r>
    </w:p>
    <w:tbl>
      <w:tblPr>
        <w:tblOverlap w:val="never"/>
        <w:jc w:val="center"/>
        <w:tblLayout w:type="fixed"/>
      </w:tblPr>
      <w:tblGrid>
        <w:gridCol w:w="1694"/>
        <w:gridCol w:w="1694"/>
        <w:gridCol w:w="974"/>
        <w:gridCol w:w="1560"/>
        <w:gridCol w:w="2856"/>
      </w:tblGrid>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长江证券活动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2021.3.17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武汉</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见面会</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券商、基金、个人等各类投资者</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国盛证券活动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2021.3.18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见面会</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券商、基金、个人等各类投资者</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海通证券活动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2021.4.14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见面会</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券商、基金、个人等各类投资者</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华创证券活动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2021.5.12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见面会</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券商、基金、个人等各类投资者</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中泰证券活动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2021.5.12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见面会</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券商、基金、个人等各类投资者</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方正证券活动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2021.5.13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见面会</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券商、基金、个人等各类投资者</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华安证券活动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2021.5.14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见面会</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券商、基金、个人等各类投资者</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华泰证券活动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2021.6.3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成都</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见面会</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券商、基金、个人等各类投资者</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东方证券活动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2021.6.4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见面会</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券商、基金、个人等各类投资者</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兴业证券活动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2021.6.18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线上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电话会</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券商、基金、个人等各类投资者</w:t>
            </w:r>
          </w:p>
        </w:tc>
      </w:tr>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海通证券活动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2021.6.24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见面会</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券商、基金、个人等各类投资者</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申万宏源活动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2021.6.25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见面会</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券商、基金、个人等各类投资者</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华西证券活动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2021.7.9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线上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电话会</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券商、基金、个人等各类投资者</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申万宏源活动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2021.8.30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线上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电话会</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券商、基金、个人等各类投资者</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华西证券活动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2021.8.31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线上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电话会</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券商、基金、个人等各类投资者</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长江证券活动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2021.9.3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线上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电话会</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券商、基金、个人等各类投资者</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华西证券活动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2021.10.22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线上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电话会</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券商、基金、个人等各类投资者</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中金活动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2021.11.10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见面会</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券商、基金、个人等各类投资者</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兴业证券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2021.11.16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见面会</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券商、基金、个人等各类投资者</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华泰证券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2021.11.17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见面会</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券商、基金、个人等各类投资者</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中银国际活动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2021.12.7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线上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电话会</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券商、基金、个人等各类投资者</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华西证券活动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2021.12.9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线上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电话会</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券商、基金、个人等各类投资者</w:t>
            </w:r>
          </w:p>
        </w:tc>
      </w:tr>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海通证券活动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2021.12.16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线上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电话会</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券商、基金、个人等各类投资者</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长江证券活动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2021.12.16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见面会</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券商、基金、个人等各类投资者</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申万宏源活动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2021.12.24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线上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电话会</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券商、基金、个人等各类投资者</w:t>
            </w:r>
          </w:p>
        </w:tc>
      </w:tr>
      <w:tr>
        <w:trPr>
          <w:trHeight w:val="2510"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接待来访或调研</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2021.1 </w:t>
            </w:r>
            <w:r>
              <w:rPr>
                <w:rFonts w:ascii="SimSun" w:eastAsia="SimSun" w:hAnsi="SimSun" w:cs="SimSun"/>
                <w:color w:val="000000"/>
                <w:spacing w:val="0"/>
                <w:w w:val="100"/>
                <w:position w:val="0"/>
              </w:rPr>
              <w:t>月</w:t>
            </w:r>
            <w:r>
              <w:rPr>
                <w:color w:val="000000"/>
                <w:spacing w:val="0"/>
                <w:w w:val="100"/>
                <w:position w:val="0"/>
              </w:rPr>
              <w:t xml:space="preserve">~12 </w:t>
            </w:r>
            <w:r>
              <w:rPr>
                <w:rFonts w:ascii="SimSun" w:eastAsia="SimSun" w:hAnsi="SimSun" w:cs="SimSun"/>
                <w:color w:val="000000"/>
                <w:spacing w:val="0"/>
                <w:w w:val="100"/>
                <w:position w:val="0"/>
              </w:rPr>
              <w:t>月</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上海、青 岛、镇江、 台州等地</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见面或电话</w:t>
            </w: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中金、</w:t>
            </w:r>
            <w:r>
              <w:rPr>
                <w:color w:val="000000"/>
                <w:spacing w:val="0"/>
                <w:w w:val="100"/>
                <w:position w:val="0"/>
              </w:rPr>
              <w:t>CLSA</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花旗、平安证券、 广发证券、华西证券、华泰证券等 券商，中欧基金、鹏华基金、东方 资管、广发基金、天风资管、华夏 基金、国海富兰克林基金、国泰基 金、交银施罗德基金、万家基金、 中银基金、高毅资产等机构和个人 投资者</w:t>
            </w:r>
          </w:p>
        </w:tc>
      </w:tr>
    </w:tbl>
    <w:p>
      <w:pPr>
        <w:pStyle w:val="Style26"/>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273" w:right="1118" w:bottom="1364" w:left="1004" w:header="0" w:footer="3" w:gutter="0"/>
          <w:cols w:space="720"/>
          <w:noEndnote/>
          <w:rtlGutter w:val="0"/>
          <w:docGrid w:linePitch="360"/>
        </w:sectPr>
      </w:pPr>
      <w:r>
        <w:rPr>
          <w:color w:val="000000"/>
          <w:spacing w:val="0"/>
          <w:w w:val="100"/>
          <w:position w:val="0"/>
        </w:rPr>
        <w:t>交流中使用的是公司定期报告及相关公告。</w:t>
      </w:r>
    </w:p>
    <w:p>
      <w:pPr>
        <w:pStyle w:val="Style10"/>
        <w:keepNext/>
        <w:keepLines/>
        <w:widowControl w:val="0"/>
        <w:shd w:val="clear" w:color="auto" w:fill="auto"/>
        <w:bidi w:val="0"/>
        <w:spacing w:before="280" w:after="240" w:line="240" w:lineRule="auto"/>
        <w:ind w:left="0" w:right="0" w:firstLine="0"/>
        <w:jc w:val="center"/>
      </w:pPr>
      <w:bookmarkStart w:id="220" w:name="bookmark220"/>
      <w:bookmarkStart w:id="221" w:name="bookmark221"/>
      <w:bookmarkStart w:id="222" w:name="bookmark222"/>
      <w:bookmarkStart w:id="223" w:name="bookmark223"/>
      <w:r>
        <w:rPr>
          <w:color w:val="000000"/>
          <w:spacing w:val="0"/>
          <w:w w:val="100"/>
          <w:position w:val="0"/>
        </w:rPr>
        <w:t>第四节公司治理</w:t>
      </w:r>
      <w:bookmarkEnd w:id="221"/>
      <w:bookmarkEnd w:id="222"/>
      <w:bookmarkEnd w:id="223"/>
      <w:bookmarkEnd w:id="220"/>
    </w:p>
    <w:p>
      <w:pPr>
        <w:pStyle w:val="Style22"/>
        <w:keepNext/>
        <w:keepLines/>
        <w:widowControl w:val="0"/>
        <w:shd w:val="clear" w:color="auto" w:fill="auto"/>
        <w:tabs>
          <w:tab w:pos="1332" w:val="left"/>
        </w:tabs>
        <w:bidi w:val="0"/>
        <w:spacing w:before="0" w:after="80" w:line="312" w:lineRule="exact"/>
        <w:ind w:left="0" w:right="0" w:firstLine="820"/>
        <w:jc w:val="both"/>
      </w:pPr>
      <w:bookmarkStart w:id="224" w:name="bookmark224"/>
      <w:bookmarkStart w:id="225" w:name="bookmark225"/>
      <w:bookmarkStart w:id="226" w:name="bookmark226"/>
      <w:bookmarkStart w:id="227" w:name="bookmark227"/>
      <w:r>
        <w:rPr>
          <w:color w:val="000000"/>
          <w:spacing w:val="0"/>
          <w:w w:val="100"/>
          <w:position w:val="0"/>
          <w:sz w:val="24"/>
          <w:szCs w:val="24"/>
        </w:rPr>
        <w:t>一</w:t>
      </w:r>
      <w:bookmarkEnd w:id="226"/>
      <w:r>
        <w:rPr>
          <w:color w:val="000000"/>
          <w:spacing w:val="0"/>
          <w:w w:val="100"/>
          <w:position w:val="0"/>
          <w:sz w:val="24"/>
          <w:szCs w:val="24"/>
        </w:rPr>
        <w:t>、</w:t>
        <w:tab/>
        <w:t>公司治理的基本状况</w:t>
      </w:r>
      <w:bookmarkEnd w:id="224"/>
      <w:bookmarkEnd w:id="225"/>
      <w:bookmarkEnd w:id="227"/>
    </w:p>
    <w:p>
      <w:pPr>
        <w:pStyle w:val="Style24"/>
        <w:keepNext w:val="0"/>
        <w:keepLines w:val="0"/>
        <w:widowControl w:val="0"/>
        <w:shd w:val="clear" w:color="auto" w:fill="auto"/>
        <w:bidi w:val="0"/>
        <w:spacing w:before="0" w:after="0" w:line="317" w:lineRule="exact"/>
        <w:ind w:left="820" w:right="0" w:firstLine="380"/>
        <w:jc w:val="both"/>
      </w:pPr>
      <w:r>
        <w:rPr>
          <w:color w:val="000000"/>
          <w:spacing w:val="0"/>
          <w:w w:val="100"/>
          <w:position w:val="0"/>
        </w:rPr>
        <w:t>报告期内，公司严格遵守《公司法》、《证券法》、《上市公司治理准则》、《深圳证券交易所股票上市规则》、《深 圳证券交易所上市公司规范运作指引》等法律法规，并结合公司实际情况，不断完善和提高公司治理水平。</w:t>
      </w:r>
    </w:p>
    <w:p>
      <w:pPr>
        <w:pStyle w:val="Style24"/>
        <w:keepNext w:val="0"/>
        <w:keepLines w:val="0"/>
        <w:widowControl w:val="0"/>
        <w:shd w:val="clear" w:color="auto" w:fill="auto"/>
        <w:bidi w:val="0"/>
        <w:spacing w:before="0" w:after="0" w:line="312" w:lineRule="exact"/>
        <w:ind w:left="820" w:right="0" w:firstLine="380"/>
        <w:jc w:val="both"/>
      </w:pPr>
      <w:r>
        <w:rPr>
          <w:color w:val="000000"/>
          <w:spacing w:val="0"/>
          <w:w w:val="100"/>
          <w:position w:val="0"/>
        </w:rPr>
        <w:t>公司严格按照法律、法规等规定，真实、准确、完整、及时地披露信息，确保所有投资者公平获取公司信息。同时，公 司加强内幕信息管理，做好内幕信息保密工作。公司董事、监事、高级管理人员及员工遵守公司的《内幕信息及知情人管理 制度》等规章制度，严格内幕信息的防控，报告期内公司并无内幕信息知情人违规买卖公司证券的行为。未来，公司将继续 遵循规范透明的原则，不断提高公司治理水平，保护广大投资者的合法权益。</w:t>
      </w:r>
    </w:p>
    <w:p>
      <w:pPr>
        <w:pStyle w:val="Style24"/>
        <w:keepNext w:val="0"/>
        <w:keepLines w:val="0"/>
        <w:widowControl w:val="0"/>
        <w:shd w:val="clear" w:color="auto" w:fill="auto"/>
        <w:bidi w:val="0"/>
        <w:spacing w:before="0" w:after="140" w:line="312" w:lineRule="exact"/>
        <w:ind w:left="1200" w:right="0" w:firstLine="0"/>
        <w:jc w:val="left"/>
      </w:pPr>
      <w:r>
        <w:rPr>
          <w:color w:val="000000"/>
          <w:spacing w:val="0"/>
          <w:w w:val="100"/>
          <w:position w:val="0"/>
        </w:rPr>
        <w:t>公司治理的实际状况与法律、行政法规和证监会发布的关于上市公司治理的规定不存在重大差异。</w:t>
      </w:r>
    </w:p>
    <w:p>
      <w:pPr>
        <w:pStyle w:val="Style22"/>
        <w:keepNext/>
        <w:keepLines/>
        <w:widowControl w:val="0"/>
        <w:shd w:val="clear" w:color="auto" w:fill="auto"/>
        <w:tabs>
          <w:tab w:pos="1337" w:val="left"/>
        </w:tabs>
        <w:bidi w:val="0"/>
        <w:spacing w:before="0" w:after="80" w:line="312" w:lineRule="exact"/>
        <w:ind w:left="820" w:right="0" w:firstLine="0"/>
        <w:jc w:val="both"/>
      </w:pPr>
      <w:bookmarkStart w:id="228" w:name="bookmark228"/>
      <w:bookmarkStart w:id="229" w:name="bookmark229"/>
      <w:bookmarkStart w:id="230" w:name="bookmark230"/>
      <w:bookmarkStart w:id="231" w:name="bookmark231"/>
      <w:r>
        <w:rPr>
          <w:color w:val="000000"/>
          <w:spacing w:val="0"/>
          <w:w w:val="100"/>
          <w:position w:val="0"/>
          <w:sz w:val="24"/>
          <w:szCs w:val="24"/>
        </w:rPr>
        <w:t>二</w:t>
      </w:r>
      <w:bookmarkEnd w:id="230"/>
      <w:r>
        <w:rPr>
          <w:color w:val="000000"/>
          <w:spacing w:val="0"/>
          <w:w w:val="100"/>
          <w:position w:val="0"/>
          <w:sz w:val="24"/>
          <w:szCs w:val="24"/>
        </w:rPr>
        <w:t>、</w:t>
        <w:tab/>
        <w:t>公司相对于控股股东、实际控制人在保证公司资产、人员、财务、机构、业务等方面的 独立情况</w:t>
      </w:r>
      <w:bookmarkEnd w:id="228"/>
      <w:bookmarkEnd w:id="229"/>
      <w:bookmarkEnd w:id="231"/>
    </w:p>
    <w:p>
      <w:pPr>
        <w:pStyle w:val="Style24"/>
        <w:keepNext w:val="0"/>
        <w:keepLines w:val="0"/>
        <w:widowControl w:val="0"/>
        <w:shd w:val="clear" w:color="auto" w:fill="auto"/>
        <w:bidi w:val="0"/>
        <w:spacing w:before="0" w:after="140" w:line="312" w:lineRule="exact"/>
        <w:ind w:left="820" w:right="0" w:firstLine="380"/>
        <w:jc w:val="left"/>
      </w:pPr>
      <w:r>
        <w:rPr>
          <w:color w:val="000000"/>
          <w:spacing w:val="0"/>
          <w:w w:val="100"/>
          <w:position w:val="0"/>
        </w:rPr>
        <w:t>公司与第一大股东中南城市建设投资有限公司、其控股股东中南控股集团有限公司及其下属企业在业务、人员、资产、 机构、财务等方面完全独立，公司具有独立完整的业务及自主经营能力。公司控股股东能严格规范自己的行为，没有超越公 司股东大会直接或间接干预公司的决策和经营活动的行为。报告期不存在控股股东非经营性占用公司资金、资产的情况。公 司不存在向控股股东及其实际控制人报送未公开信息等违反公司治理准则的行为。</w:t>
      </w:r>
    </w:p>
    <w:p>
      <w:pPr>
        <w:pStyle w:val="Style22"/>
        <w:keepNext/>
        <w:keepLines/>
        <w:widowControl w:val="0"/>
        <w:shd w:val="clear" w:color="auto" w:fill="auto"/>
        <w:tabs>
          <w:tab w:pos="1337" w:val="left"/>
        </w:tabs>
        <w:bidi w:val="0"/>
        <w:spacing w:before="0" w:line="240" w:lineRule="auto"/>
        <w:ind w:left="0" w:right="0" w:firstLine="820"/>
        <w:jc w:val="both"/>
      </w:pPr>
      <w:bookmarkStart w:id="232" w:name="bookmark232"/>
      <w:bookmarkStart w:id="233" w:name="bookmark233"/>
      <w:bookmarkStart w:id="234" w:name="bookmark234"/>
      <w:bookmarkStart w:id="235" w:name="bookmark235"/>
      <w:r>
        <w:rPr>
          <w:color w:val="000000"/>
          <w:spacing w:val="0"/>
          <w:w w:val="100"/>
          <w:position w:val="0"/>
          <w:sz w:val="24"/>
          <w:szCs w:val="24"/>
        </w:rPr>
        <w:t>三</w:t>
      </w:r>
      <w:bookmarkEnd w:id="234"/>
      <w:r>
        <w:rPr>
          <w:color w:val="000000"/>
          <w:spacing w:val="0"/>
          <w:w w:val="100"/>
          <w:position w:val="0"/>
          <w:sz w:val="24"/>
          <w:szCs w:val="24"/>
        </w:rPr>
        <w:t>、</w:t>
        <w:tab/>
        <w:t>同业竞争情况：不适用</w:t>
      </w:r>
      <w:bookmarkEnd w:id="232"/>
      <w:bookmarkEnd w:id="233"/>
      <w:bookmarkEnd w:id="235"/>
    </w:p>
    <w:p>
      <w:pPr>
        <w:pStyle w:val="Style22"/>
        <w:keepNext/>
        <w:keepLines/>
        <w:widowControl w:val="0"/>
        <w:shd w:val="clear" w:color="auto" w:fill="auto"/>
        <w:tabs>
          <w:tab w:pos="1337" w:val="left"/>
        </w:tabs>
        <w:bidi w:val="0"/>
        <w:spacing w:before="0" w:line="240" w:lineRule="auto"/>
        <w:ind w:left="0" w:right="0" w:firstLine="820"/>
        <w:jc w:val="both"/>
      </w:pPr>
      <w:bookmarkStart w:id="236" w:name="bookmark236"/>
      <w:bookmarkStart w:id="237" w:name="bookmark237"/>
      <w:bookmarkStart w:id="238" w:name="bookmark238"/>
      <w:bookmarkStart w:id="239" w:name="bookmark239"/>
      <w:r>
        <w:rPr>
          <w:color w:val="000000"/>
          <w:spacing w:val="0"/>
          <w:w w:val="100"/>
          <w:position w:val="0"/>
          <w:sz w:val="24"/>
          <w:szCs w:val="24"/>
        </w:rPr>
        <w:t>四</w:t>
      </w:r>
      <w:bookmarkEnd w:id="238"/>
      <w:r>
        <w:rPr>
          <w:color w:val="000000"/>
          <w:spacing w:val="0"/>
          <w:w w:val="100"/>
          <w:position w:val="0"/>
          <w:sz w:val="24"/>
          <w:szCs w:val="24"/>
        </w:rPr>
        <w:t>、</w:t>
        <w:tab/>
      </w: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4"/>
          <w:szCs w:val="24"/>
        </w:rPr>
        <w:t>年召开股东大会有关情况</w:t>
      </w:r>
      <w:bookmarkEnd w:id="236"/>
      <w:bookmarkEnd w:id="237"/>
      <w:bookmarkEnd w:id="239"/>
    </w:p>
    <w:p>
      <w:pPr>
        <w:pStyle w:val="Style39"/>
        <w:keepNext/>
        <w:keepLines/>
        <w:widowControl w:val="0"/>
        <w:shd w:val="clear" w:color="auto" w:fill="auto"/>
        <w:bidi w:val="0"/>
        <w:spacing w:before="0" w:after="140" w:line="240" w:lineRule="auto"/>
        <w:ind w:left="0" w:right="0" w:firstLine="820"/>
        <w:jc w:val="both"/>
      </w:pPr>
      <w:bookmarkStart w:id="240" w:name="bookmark240"/>
      <w:bookmarkStart w:id="241" w:name="bookmark241"/>
      <w:bookmarkStart w:id="242" w:name="bookmark242"/>
      <w:bookmarkStart w:id="243" w:name="bookmark243"/>
      <w:r>
        <w:rPr>
          <w:color w:val="000000"/>
          <w:spacing w:val="0"/>
          <w:w w:val="100"/>
          <w:position w:val="0"/>
        </w:rPr>
        <w:t>1</w:t>
      </w:r>
      <w:bookmarkEnd w:id="242"/>
      <w:r>
        <w:rPr>
          <w:color w:val="000000"/>
          <w:spacing w:val="0"/>
          <w:w w:val="100"/>
          <w:position w:val="0"/>
        </w:rPr>
        <w:t>、本报告期股东大会情况</w:t>
      </w:r>
      <w:bookmarkEnd w:id="240"/>
      <w:bookmarkEnd w:id="241"/>
      <w:bookmarkEnd w:id="243"/>
    </w:p>
    <w:tbl>
      <w:tblPr>
        <w:tblOverlap w:val="never"/>
        <w:jc w:val="center"/>
        <w:tblLayout w:type="fixed"/>
      </w:tblPr>
      <w:tblGrid>
        <w:gridCol w:w="1478"/>
        <w:gridCol w:w="1205"/>
        <w:gridCol w:w="931"/>
        <w:gridCol w:w="1637"/>
        <w:gridCol w:w="1632"/>
        <w:gridCol w:w="2798"/>
      </w:tblGrid>
      <w:tr>
        <w:trPr>
          <w:trHeight w:val="49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pPr>
            <w:r>
              <w:rPr>
                <w:rFonts w:ascii="SimSun" w:eastAsia="SimSun" w:hAnsi="SimSun" w:cs="SimSun"/>
                <w:b/>
                <w:bCs/>
                <w:color w:val="000000"/>
                <w:spacing w:val="0"/>
                <w:w w:val="100"/>
                <w:position w:val="0"/>
              </w:rPr>
              <w:t>会议届次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会议类型</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30" w:lineRule="exact"/>
              <w:ind w:left="0" w:right="0" w:firstLine="0"/>
              <w:jc w:val="center"/>
            </w:pPr>
            <w:r>
              <w:rPr>
                <w:rFonts w:ascii="SimSun" w:eastAsia="SimSun" w:hAnsi="SimSun" w:cs="SimSun"/>
                <w:b/>
                <w:bCs/>
                <w:color w:val="000000"/>
                <w:spacing w:val="0"/>
                <w:w w:val="100"/>
                <w:position w:val="0"/>
              </w:rPr>
              <w:t>股东参与 比例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召开日期</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决议披露日期</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会议决议</w:t>
            </w:r>
          </w:p>
        </w:tc>
      </w:tr>
      <w:tr>
        <w:trPr>
          <w:trHeight w:val="494"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64" w:lineRule="exact"/>
              <w:ind w:left="0" w:right="0" w:firstLine="0"/>
              <w:jc w:val="left"/>
            </w:pPr>
            <w:r>
              <w:rPr>
                <w:color w:val="000000"/>
                <w:spacing w:val="0"/>
                <w:w w:val="100"/>
                <w:position w:val="0"/>
              </w:rPr>
              <w:t>2021</w:t>
            </w:r>
            <w:r>
              <w:rPr>
                <w:rFonts w:ascii="SimSun" w:eastAsia="SimSun" w:hAnsi="SimSun" w:cs="SimSun"/>
                <w:color w:val="000000"/>
                <w:spacing w:val="0"/>
                <w:w w:val="100"/>
                <w:position w:val="0"/>
              </w:rPr>
              <w:t>年第一次临 时股东大会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临时股东大会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pPr>
            <w:r>
              <w:rPr>
                <w:color w:val="000000"/>
                <w:spacing w:val="0"/>
                <w:w w:val="100"/>
                <w:position w:val="0"/>
              </w:rPr>
              <w:t>61.90%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12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13</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5" w:lineRule="exact"/>
              <w:ind w:left="0" w:right="0" w:firstLine="0"/>
              <w:jc w:val="both"/>
            </w:pPr>
            <w:r>
              <w:rPr>
                <w:rFonts w:ascii="SimSun" w:eastAsia="SimSun" w:hAnsi="SimSun" w:cs="SimSun"/>
                <w:color w:val="000000"/>
                <w:spacing w:val="0"/>
                <w:w w:val="100"/>
                <w:position w:val="0"/>
              </w:rPr>
              <w:t>详见</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13</w:t>
            </w:r>
            <w:r>
              <w:rPr>
                <w:rFonts w:ascii="SimSun" w:eastAsia="SimSun" w:hAnsi="SimSun" w:cs="SimSun"/>
                <w:color w:val="000000"/>
                <w:spacing w:val="0"/>
                <w:w w:val="100"/>
                <w:position w:val="0"/>
              </w:rPr>
              <w:t>日刊登于指定 媒体的公告（公告编号</w:t>
            </w:r>
            <w:r>
              <w:rPr>
                <w:color w:val="000000"/>
                <w:spacing w:val="0"/>
                <w:w w:val="100"/>
                <w:position w:val="0"/>
              </w:rPr>
              <w:t>2021-007</w:t>
            </w:r>
            <w:r>
              <w:rPr>
                <w:rFonts w:ascii="SimSun" w:eastAsia="SimSun" w:hAnsi="SimSun" w:cs="SimSun"/>
                <w:color w:val="000000"/>
                <w:spacing w:val="0"/>
                <w:w w:val="100"/>
                <w:position w:val="0"/>
              </w:rPr>
              <w:t>）</w:t>
            </w:r>
          </w:p>
        </w:tc>
      </w:tr>
      <w:tr>
        <w:trPr>
          <w:trHeight w:val="49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64" w:lineRule="exact"/>
              <w:ind w:left="0" w:right="0" w:firstLine="0"/>
              <w:jc w:val="left"/>
            </w:pPr>
            <w:r>
              <w:rPr>
                <w:color w:val="000000"/>
                <w:spacing w:val="0"/>
                <w:w w:val="100"/>
                <w:position w:val="0"/>
              </w:rPr>
              <w:t>2021</w:t>
            </w:r>
            <w:r>
              <w:rPr>
                <w:rFonts w:ascii="SimSun" w:eastAsia="SimSun" w:hAnsi="SimSun" w:cs="SimSun"/>
                <w:color w:val="000000"/>
                <w:spacing w:val="0"/>
                <w:w w:val="100"/>
                <w:position w:val="0"/>
              </w:rPr>
              <w:t>年第二次临 时股东大会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临时股东大会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pPr>
            <w:r>
              <w:rPr>
                <w:color w:val="000000"/>
                <w:spacing w:val="0"/>
                <w:w w:val="100"/>
                <w:position w:val="0"/>
              </w:rPr>
              <w:t>61.76%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23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24</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5" w:lineRule="exact"/>
              <w:ind w:left="0" w:right="0" w:firstLine="0"/>
              <w:jc w:val="both"/>
            </w:pPr>
            <w:r>
              <w:rPr>
                <w:rFonts w:ascii="SimSun" w:eastAsia="SimSun" w:hAnsi="SimSun" w:cs="SimSun"/>
                <w:color w:val="000000"/>
                <w:spacing w:val="0"/>
                <w:w w:val="100"/>
                <w:position w:val="0"/>
              </w:rPr>
              <w:t>详见</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2</w:t>
            </w:r>
            <w:r>
              <w:rPr>
                <w:rFonts w:ascii="SimSun" w:eastAsia="SimSun" w:hAnsi="SimSun" w:cs="SimSun"/>
                <w:color w:val="000000"/>
                <w:spacing w:val="0"/>
                <w:w w:val="100"/>
                <w:position w:val="0"/>
              </w:rPr>
              <w:t>月</w:t>
            </w:r>
            <w:r>
              <w:rPr>
                <w:color w:val="000000"/>
                <w:spacing w:val="0"/>
                <w:w w:val="100"/>
                <w:position w:val="0"/>
              </w:rPr>
              <w:t>24</w:t>
            </w:r>
            <w:r>
              <w:rPr>
                <w:rFonts w:ascii="SimSun" w:eastAsia="SimSun" w:hAnsi="SimSun" w:cs="SimSun"/>
                <w:color w:val="000000"/>
                <w:spacing w:val="0"/>
                <w:w w:val="100"/>
                <w:position w:val="0"/>
              </w:rPr>
              <w:t>日刊登于指定 媒体的公告（公告编号</w:t>
            </w:r>
            <w:r>
              <w:rPr>
                <w:color w:val="000000"/>
                <w:spacing w:val="0"/>
                <w:w w:val="100"/>
                <w:position w:val="0"/>
              </w:rPr>
              <w:t>2021-032</w:t>
            </w:r>
            <w:r>
              <w:rPr>
                <w:rFonts w:ascii="SimSun" w:eastAsia="SimSun" w:hAnsi="SimSun" w:cs="SimSun"/>
                <w:color w:val="000000"/>
                <w:spacing w:val="0"/>
                <w:w w:val="100"/>
                <w:position w:val="0"/>
              </w:rPr>
              <w:t>）</w:t>
            </w:r>
          </w:p>
        </w:tc>
      </w:tr>
      <w:tr>
        <w:trPr>
          <w:trHeight w:val="49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64" w:lineRule="exact"/>
              <w:ind w:left="0" w:right="0" w:firstLine="0"/>
              <w:jc w:val="left"/>
            </w:pPr>
            <w:r>
              <w:rPr>
                <w:color w:val="000000"/>
                <w:spacing w:val="0"/>
                <w:w w:val="100"/>
                <w:position w:val="0"/>
              </w:rPr>
              <w:t>2021</w:t>
            </w:r>
            <w:r>
              <w:rPr>
                <w:rFonts w:ascii="SimSun" w:eastAsia="SimSun" w:hAnsi="SimSun" w:cs="SimSun"/>
                <w:color w:val="000000"/>
                <w:spacing w:val="0"/>
                <w:w w:val="100"/>
                <w:position w:val="0"/>
              </w:rPr>
              <w:t>年第三次临 时股东大会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临时股东大会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pPr>
            <w:r>
              <w:rPr>
                <w:color w:val="000000"/>
                <w:spacing w:val="0"/>
                <w:w w:val="100"/>
                <w:position w:val="0"/>
              </w:rPr>
              <w:t>58.48%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20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21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5" w:lineRule="exact"/>
              <w:ind w:left="0" w:right="0" w:firstLine="0"/>
              <w:jc w:val="both"/>
            </w:pPr>
            <w:r>
              <w:rPr>
                <w:rFonts w:ascii="SimSun" w:eastAsia="SimSun" w:hAnsi="SimSun" w:cs="SimSun"/>
                <w:color w:val="000000"/>
                <w:spacing w:val="0"/>
                <w:w w:val="100"/>
                <w:position w:val="0"/>
              </w:rPr>
              <w:t>详见</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21</w:t>
            </w:r>
            <w:r>
              <w:rPr>
                <w:rFonts w:ascii="SimSun" w:eastAsia="SimSun" w:hAnsi="SimSun" w:cs="SimSun"/>
                <w:color w:val="000000"/>
                <w:spacing w:val="0"/>
                <w:w w:val="100"/>
                <w:position w:val="0"/>
              </w:rPr>
              <w:t>日刊登于指定 媒体的公告（公告编号</w:t>
            </w:r>
            <w:r>
              <w:rPr>
                <w:color w:val="000000"/>
                <w:spacing w:val="0"/>
                <w:w w:val="100"/>
                <w:position w:val="0"/>
              </w:rPr>
              <w:t>2021-068</w:t>
            </w:r>
            <w:r>
              <w:rPr>
                <w:rFonts w:ascii="SimSun" w:eastAsia="SimSun" w:hAnsi="SimSun" w:cs="SimSun"/>
                <w:color w:val="000000"/>
                <w:spacing w:val="0"/>
                <w:w w:val="100"/>
                <w:position w:val="0"/>
              </w:rPr>
              <w:t>）</w:t>
            </w:r>
          </w:p>
        </w:tc>
      </w:tr>
      <w:tr>
        <w:trPr>
          <w:trHeight w:val="49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59" w:lineRule="exact"/>
              <w:ind w:left="0" w:right="0" w:firstLine="0"/>
              <w:jc w:val="left"/>
            </w:pPr>
            <w:r>
              <w:rPr>
                <w:color w:val="000000"/>
                <w:spacing w:val="0"/>
                <w:w w:val="100"/>
                <w:position w:val="0"/>
              </w:rPr>
              <w:t>2020</w:t>
            </w:r>
            <w:r>
              <w:rPr>
                <w:rFonts w:ascii="SimSun" w:eastAsia="SimSun" w:hAnsi="SimSun" w:cs="SimSun"/>
                <w:color w:val="000000"/>
                <w:spacing w:val="0"/>
                <w:w w:val="100"/>
                <w:position w:val="0"/>
              </w:rPr>
              <w:t>年度股东大 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年度股东大会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pPr>
            <w:r>
              <w:rPr>
                <w:color w:val="000000"/>
                <w:spacing w:val="0"/>
                <w:w w:val="100"/>
                <w:position w:val="0"/>
              </w:rPr>
              <w:t>59.78%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19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20</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5" w:lineRule="exact"/>
              <w:ind w:left="0" w:right="0" w:firstLine="0"/>
              <w:jc w:val="both"/>
            </w:pPr>
            <w:r>
              <w:rPr>
                <w:rFonts w:ascii="SimSun" w:eastAsia="SimSun" w:hAnsi="SimSun" w:cs="SimSun"/>
                <w:color w:val="000000"/>
                <w:spacing w:val="0"/>
                <w:w w:val="100"/>
                <w:position w:val="0"/>
              </w:rPr>
              <w:t>详见</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5</w:t>
            </w:r>
            <w:r>
              <w:rPr>
                <w:rFonts w:ascii="SimSun" w:eastAsia="SimSun" w:hAnsi="SimSun" w:cs="SimSun"/>
                <w:color w:val="000000"/>
                <w:spacing w:val="0"/>
                <w:w w:val="100"/>
                <w:position w:val="0"/>
              </w:rPr>
              <w:t>月</w:t>
            </w:r>
            <w:r>
              <w:rPr>
                <w:color w:val="000000"/>
                <w:spacing w:val="0"/>
                <w:w w:val="100"/>
                <w:position w:val="0"/>
              </w:rPr>
              <w:t>20</w:t>
            </w:r>
            <w:r>
              <w:rPr>
                <w:rFonts w:ascii="SimSun" w:eastAsia="SimSun" w:hAnsi="SimSun" w:cs="SimSun"/>
                <w:color w:val="000000"/>
                <w:spacing w:val="0"/>
                <w:w w:val="100"/>
                <w:position w:val="0"/>
              </w:rPr>
              <w:t>日刊登于指定 媒体的公告（公告编号</w:t>
            </w:r>
            <w:r>
              <w:rPr>
                <w:color w:val="000000"/>
                <w:spacing w:val="0"/>
                <w:w w:val="100"/>
                <w:position w:val="0"/>
              </w:rPr>
              <w:t>2021-088</w:t>
            </w:r>
            <w:r>
              <w:rPr>
                <w:rFonts w:ascii="SimSun" w:eastAsia="SimSun" w:hAnsi="SimSun" w:cs="SimSun"/>
                <w:color w:val="000000"/>
                <w:spacing w:val="0"/>
                <w:w w:val="100"/>
                <w:position w:val="0"/>
              </w:rPr>
              <w:t>）</w:t>
            </w:r>
          </w:p>
        </w:tc>
      </w:tr>
      <w:tr>
        <w:trPr>
          <w:trHeight w:val="49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64" w:lineRule="exact"/>
              <w:ind w:left="0" w:right="0" w:firstLine="0"/>
              <w:jc w:val="left"/>
            </w:pPr>
            <w:r>
              <w:rPr>
                <w:color w:val="000000"/>
                <w:spacing w:val="0"/>
                <w:w w:val="100"/>
                <w:position w:val="0"/>
              </w:rPr>
              <w:t>2021</w:t>
            </w:r>
            <w:r>
              <w:rPr>
                <w:rFonts w:ascii="SimSun" w:eastAsia="SimSun" w:hAnsi="SimSun" w:cs="SimSun"/>
                <w:color w:val="000000"/>
                <w:spacing w:val="0"/>
                <w:w w:val="100"/>
                <w:position w:val="0"/>
              </w:rPr>
              <w:t>年第四次临 时股东大会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临时股东大会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pPr>
            <w:r>
              <w:rPr>
                <w:color w:val="000000"/>
                <w:spacing w:val="0"/>
                <w:w w:val="100"/>
                <w:position w:val="0"/>
              </w:rPr>
              <w:t>58.68%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03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04</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exact"/>
              <w:ind w:left="0" w:right="0" w:firstLine="0"/>
              <w:jc w:val="both"/>
            </w:pPr>
            <w:r>
              <w:rPr>
                <w:rFonts w:ascii="SimSun" w:eastAsia="SimSun" w:hAnsi="SimSun" w:cs="SimSun"/>
                <w:color w:val="000000"/>
                <w:spacing w:val="0"/>
                <w:w w:val="100"/>
                <w:position w:val="0"/>
              </w:rPr>
              <w:t>详见</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8</w:t>
            </w:r>
            <w:r>
              <w:rPr>
                <w:rFonts w:ascii="SimSun" w:eastAsia="SimSun" w:hAnsi="SimSun" w:cs="SimSun"/>
                <w:color w:val="000000"/>
                <w:spacing w:val="0"/>
                <w:w w:val="100"/>
                <w:position w:val="0"/>
              </w:rPr>
              <w:t>月</w:t>
            </w:r>
            <w:r>
              <w:rPr>
                <w:color w:val="000000"/>
                <w:spacing w:val="0"/>
                <w:w w:val="100"/>
                <w:position w:val="0"/>
              </w:rPr>
              <w:t>4</w:t>
            </w:r>
            <w:r>
              <w:rPr>
                <w:rFonts w:ascii="SimSun" w:eastAsia="SimSun" w:hAnsi="SimSun" w:cs="SimSun"/>
                <w:color w:val="000000"/>
                <w:spacing w:val="0"/>
                <w:w w:val="100"/>
                <w:position w:val="0"/>
              </w:rPr>
              <w:t>日刊登于指定媒 体的公告（公告编号</w:t>
            </w:r>
            <w:r>
              <w:rPr>
                <w:color w:val="000000"/>
                <w:spacing w:val="0"/>
                <w:w w:val="100"/>
                <w:position w:val="0"/>
              </w:rPr>
              <w:t>2021-146</w:t>
            </w:r>
            <w:r>
              <w:rPr>
                <w:rFonts w:ascii="SimSun" w:eastAsia="SimSun" w:hAnsi="SimSun" w:cs="SimSun"/>
                <w:color w:val="000000"/>
                <w:spacing w:val="0"/>
                <w:w w:val="100"/>
                <w:position w:val="0"/>
              </w:rPr>
              <w:t>）</w:t>
            </w:r>
          </w:p>
        </w:tc>
      </w:tr>
      <w:tr>
        <w:trPr>
          <w:trHeight w:val="49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64" w:lineRule="exact"/>
              <w:ind w:left="0" w:right="0" w:firstLine="0"/>
              <w:jc w:val="left"/>
            </w:pPr>
            <w:r>
              <w:rPr>
                <w:color w:val="000000"/>
                <w:spacing w:val="0"/>
                <w:w w:val="100"/>
                <w:position w:val="0"/>
              </w:rPr>
              <w:t>2021</w:t>
            </w:r>
            <w:r>
              <w:rPr>
                <w:rFonts w:ascii="SimSun" w:eastAsia="SimSun" w:hAnsi="SimSun" w:cs="SimSun"/>
                <w:color w:val="000000"/>
                <w:spacing w:val="0"/>
                <w:w w:val="100"/>
                <w:position w:val="0"/>
              </w:rPr>
              <w:t>年第五次临 时股东大会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临时股东大会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pPr>
            <w:r>
              <w:rPr>
                <w:color w:val="000000"/>
                <w:spacing w:val="0"/>
                <w:w w:val="100"/>
                <w:position w:val="0"/>
              </w:rPr>
              <w:t>59.19%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14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5" w:lineRule="exact"/>
              <w:ind w:left="0" w:right="0" w:firstLine="0"/>
              <w:jc w:val="both"/>
            </w:pPr>
            <w:r>
              <w:rPr>
                <w:rFonts w:ascii="SimSun" w:eastAsia="SimSun" w:hAnsi="SimSun" w:cs="SimSun"/>
                <w:color w:val="000000"/>
                <w:spacing w:val="0"/>
                <w:w w:val="100"/>
                <w:position w:val="0"/>
              </w:rPr>
              <w:t>详见</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9</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日刊登于指定 媒体的公告（公告编号</w:t>
            </w:r>
            <w:r>
              <w:rPr>
                <w:color w:val="000000"/>
                <w:spacing w:val="0"/>
                <w:w w:val="100"/>
                <w:position w:val="0"/>
              </w:rPr>
              <w:t>2021-177</w:t>
            </w:r>
            <w:r>
              <w:rPr>
                <w:rFonts w:ascii="SimSun" w:eastAsia="SimSun" w:hAnsi="SimSun" w:cs="SimSun"/>
                <w:color w:val="000000"/>
                <w:spacing w:val="0"/>
                <w:w w:val="100"/>
                <w:position w:val="0"/>
              </w:rPr>
              <w:t>）</w:t>
            </w:r>
          </w:p>
        </w:tc>
      </w:tr>
      <w:tr>
        <w:trPr>
          <w:trHeight w:val="49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64" w:lineRule="exact"/>
              <w:ind w:left="0" w:right="0" w:firstLine="0"/>
              <w:jc w:val="left"/>
            </w:pPr>
            <w:r>
              <w:rPr>
                <w:color w:val="000000"/>
                <w:spacing w:val="0"/>
                <w:w w:val="100"/>
                <w:position w:val="0"/>
              </w:rPr>
              <w:t>2021</w:t>
            </w:r>
            <w:r>
              <w:rPr>
                <w:rFonts w:ascii="SimSun" w:eastAsia="SimSun" w:hAnsi="SimSun" w:cs="SimSun"/>
                <w:color w:val="000000"/>
                <w:spacing w:val="0"/>
                <w:w w:val="100"/>
                <w:position w:val="0"/>
              </w:rPr>
              <w:t>年第六次临 时股东大会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临时股东大会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pPr>
            <w:r>
              <w:rPr>
                <w:color w:val="000000"/>
                <w:spacing w:val="0"/>
                <w:w w:val="100"/>
                <w:position w:val="0"/>
              </w:rPr>
              <w:t>57.96%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16</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exact"/>
              <w:ind w:left="0" w:right="0" w:firstLine="0"/>
              <w:jc w:val="both"/>
            </w:pPr>
            <w:r>
              <w:rPr>
                <w:rFonts w:ascii="SimSun" w:eastAsia="SimSun" w:hAnsi="SimSun" w:cs="SimSun"/>
                <w:color w:val="000000"/>
                <w:spacing w:val="0"/>
                <w:w w:val="100"/>
                <w:position w:val="0"/>
              </w:rPr>
              <w:t>详见</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16</w:t>
            </w:r>
            <w:r>
              <w:rPr>
                <w:rFonts w:ascii="SimSun" w:eastAsia="SimSun" w:hAnsi="SimSun" w:cs="SimSun"/>
                <w:color w:val="000000"/>
                <w:spacing w:val="0"/>
                <w:w w:val="100"/>
                <w:position w:val="0"/>
              </w:rPr>
              <w:t>日刊登于指定 媒体的公告（公告编号</w:t>
            </w:r>
            <w:r>
              <w:rPr>
                <w:color w:val="000000"/>
                <w:spacing w:val="0"/>
                <w:w w:val="100"/>
                <w:position w:val="0"/>
              </w:rPr>
              <w:t>2021-206</w:t>
            </w:r>
            <w:r>
              <w:rPr>
                <w:rFonts w:ascii="SimSun" w:eastAsia="SimSun" w:hAnsi="SimSun" w:cs="SimSun"/>
                <w:color w:val="000000"/>
                <w:spacing w:val="0"/>
                <w:w w:val="100"/>
                <w:position w:val="0"/>
              </w:rPr>
              <w:t>）</w:t>
            </w:r>
          </w:p>
        </w:tc>
      </w:tr>
      <w:tr>
        <w:trPr>
          <w:trHeight w:val="494"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64" w:lineRule="exact"/>
              <w:ind w:left="0" w:right="0" w:firstLine="0"/>
              <w:jc w:val="left"/>
            </w:pPr>
            <w:r>
              <w:rPr>
                <w:color w:val="000000"/>
                <w:spacing w:val="0"/>
                <w:w w:val="100"/>
                <w:position w:val="0"/>
              </w:rPr>
              <w:t>2021</w:t>
            </w:r>
            <w:r>
              <w:rPr>
                <w:rFonts w:ascii="SimSun" w:eastAsia="SimSun" w:hAnsi="SimSun" w:cs="SimSun"/>
                <w:color w:val="000000"/>
                <w:spacing w:val="0"/>
                <w:w w:val="100"/>
                <w:position w:val="0"/>
              </w:rPr>
              <w:t>年第七次临 时股东大会</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pPr>
            <w:r>
              <w:rPr>
                <w:color w:val="000000"/>
                <w:spacing w:val="0"/>
                <w:w w:val="100"/>
                <w:position w:val="0"/>
              </w:rPr>
              <w:t>58.42%</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5" w:lineRule="exact"/>
              <w:ind w:left="0" w:right="0" w:firstLine="0"/>
              <w:jc w:val="both"/>
            </w:pPr>
            <w:r>
              <w:rPr>
                <w:rFonts w:ascii="SimSun" w:eastAsia="SimSun" w:hAnsi="SimSun" w:cs="SimSun"/>
                <w:color w:val="000000"/>
                <w:spacing w:val="0"/>
                <w:w w:val="100"/>
                <w:position w:val="0"/>
              </w:rPr>
              <w:t>详见</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日刊登于指定 媒体的公告（公告编号</w:t>
            </w:r>
            <w:r>
              <w:rPr>
                <w:color w:val="000000"/>
                <w:spacing w:val="0"/>
                <w:w w:val="100"/>
                <w:position w:val="0"/>
              </w:rPr>
              <w:t>2021-234</w:t>
            </w:r>
            <w:r>
              <w:rPr>
                <w:rFonts w:ascii="SimSun" w:eastAsia="SimSun" w:hAnsi="SimSun" w:cs="SimSun"/>
                <w:color w:val="000000"/>
                <w:spacing w:val="0"/>
                <w:w w:val="100"/>
                <w:position w:val="0"/>
              </w:rPr>
              <w:t>）</w:t>
            </w:r>
          </w:p>
        </w:tc>
      </w:tr>
    </w:tbl>
    <w:p>
      <w:pPr>
        <w:pStyle w:val="Style39"/>
        <w:keepNext/>
        <w:keepLines/>
        <w:widowControl w:val="0"/>
        <w:shd w:val="clear" w:color="auto" w:fill="auto"/>
        <w:bidi w:val="0"/>
        <w:spacing w:before="0" w:after="0" w:line="446" w:lineRule="exact"/>
        <w:ind w:left="0" w:right="0" w:firstLine="820"/>
        <w:jc w:val="both"/>
      </w:pPr>
      <w:bookmarkStart w:id="244" w:name="bookmark244"/>
      <w:bookmarkStart w:id="245" w:name="bookmark245"/>
      <w:bookmarkStart w:id="246" w:name="bookmark246"/>
      <w:bookmarkStart w:id="247" w:name="bookmark247"/>
      <w:r>
        <w:rPr>
          <w:color w:val="000000"/>
          <w:spacing w:val="0"/>
          <w:w w:val="100"/>
          <w:position w:val="0"/>
          <w:shd w:val="clear" w:color="auto" w:fill="FFFFFF"/>
        </w:rPr>
        <w:t>2</w:t>
      </w:r>
      <w:bookmarkEnd w:id="246"/>
      <w:r>
        <w:rPr>
          <w:color w:val="000000"/>
          <w:spacing w:val="0"/>
          <w:w w:val="100"/>
          <w:position w:val="0"/>
          <w:shd w:val="clear" w:color="auto" w:fill="FFFFFF"/>
        </w:rPr>
        <w:t>、表决权恢复的优先股股东请求召开临时股东大会：不适用</w:t>
      </w:r>
      <w:bookmarkEnd w:id="244"/>
      <w:bookmarkEnd w:id="245"/>
      <w:bookmarkEnd w:id="247"/>
    </w:p>
    <w:p>
      <w:pPr>
        <w:pStyle w:val="Style22"/>
        <w:keepNext/>
        <w:keepLines/>
        <w:widowControl w:val="0"/>
        <w:shd w:val="clear" w:color="auto" w:fill="auto"/>
        <w:bidi w:val="0"/>
        <w:spacing w:before="0" w:line="446" w:lineRule="exact"/>
        <w:ind w:left="0" w:right="0" w:firstLine="820"/>
        <w:jc w:val="both"/>
      </w:pPr>
      <w:bookmarkStart w:id="248" w:name="bookmark248"/>
      <w:bookmarkStart w:id="249" w:name="bookmark249"/>
      <w:bookmarkStart w:id="250" w:name="bookmark250"/>
      <w:bookmarkStart w:id="251" w:name="bookmark251"/>
      <w:r>
        <w:rPr>
          <w:color w:val="000000"/>
          <w:spacing w:val="0"/>
          <w:w w:val="100"/>
          <w:position w:val="0"/>
          <w:sz w:val="24"/>
          <w:szCs w:val="24"/>
        </w:rPr>
        <w:t>五</w:t>
      </w:r>
      <w:bookmarkEnd w:id="250"/>
      <w:r>
        <w:rPr>
          <w:color w:val="000000"/>
          <w:spacing w:val="0"/>
          <w:w w:val="100"/>
          <w:position w:val="0"/>
          <w:sz w:val="24"/>
          <w:szCs w:val="24"/>
        </w:rPr>
        <w:t>、董事、监事和高级管理人员情况</w:t>
      </w:r>
      <w:bookmarkEnd w:id="248"/>
      <w:bookmarkEnd w:id="249"/>
      <w:bookmarkEnd w:id="251"/>
      <w:r>
        <w:br w:type="page"/>
      </w:r>
    </w:p>
    <w:p>
      <w:pPr>
        <w:pStyle w:val="Style39"/>
        <w:keepNext/>
        <w:keepLines/>
        <w:widowControl w:val="0"/>
        <w:shd w:val="clear" w:color="auto" w:fill="auto"/>
        <w:bidi w:val="0"/>
        <w:spacing w:before="0" w:after="160" w:line="240" w:lineRule="auto"/>
        <w:ind w:left="0" w:right="0" w:firstLine="720"/>
        <w:jc w:val="left"/>
      </w:pPr>
      <w:bookmarkStart w:id="252" w:name="bookmark252"/>
      <w:bookmarkStart w:id="253" w:name="bookmark253"/>
      <w:bookmarkStart w:id="254" w:name="bookmark254"/>
      <w:bookmarkStart w:id="255" w:name="bookmark255"/>
      <w:r>
        <w:rPr>
          <w:color w:val="000000"/>
          <w:spacing w:val="0"/>
          <w:w w:val="100"/>
          <w:position w:val="0"/>
        </w:rPr>
        <w:t>1</w:t>
      </w:r>
      <w:bookmarkEnd w:id="254"/>
      <w:r>
        <w:rPr>
          <w:color w:val="000000"/>
          <w:spacing w:val="0"/>
          <w:w w:val="100"/>
          <w:position w:val="0"/>
        </w:rPr>
        <w:t>、基本情况</w:t>
      </w:r>
      <w:bookmarkEnd w:id="252"/>
      <w:bookmarkEnd w:id="253"/>
      <w:bookmarkEnd w:id="255"/>
    </w:p>
    <w:tbl>
      <w:tblPr>
        <w:tblOverlap w:val="never"/>
        <w:jc w:val="center"/>
        <w:tblLayout w:type="fixed"/>
      </w:tblPr>
      <w:tblGrid>
        <w:gridCol w:w="888"/>
        <w:gridCol w:w="1512"/>
        <w:gridCol w:w="706"/>
        <w:gridCol w:w="629"/>
        <w:gridCol w:w="571"/>
        <w:gridCol w:w="1742"/>
        <w:gridCol w:w="1699"/>
        <w:gridCol w:w="1118"/>
        <w:gridCol w:w="1138"/>
        <w:gridCol w:w="1315"/>
      </w:tblGrid>
      <w:tr>
        <w:trPr>
          <w:trHeight w:val="499"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pPr>
            <w:r>
              <w:rPr>
                <w:rFonts w:ascii="SimSun" w:eastAsia="SimSun" w:hAnsi="SimSun" w:cs="SimSun"/>
                <w:b/>
                <w:bCs/>
                <w:color w:val="000000"/>
                <w:spacing w:val="0"/>
                <w:w w:val="100"/>
                <w:position w:val="0"/>
              </w:rPr>
              <w:t>姓名</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职务</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60"/>
              <w:jc w:val="left"/>
            </w:pPr>
            <w:r>
              <w:rPr>
                <w:rFonts w:ascii="SimSun" w:eastAsia="SimSun" w:hAnsi="SimSun" w:cs="SimSun"/>
                <w:b/>
                <w:bCs/>
                <w:color w:val="000000"/>
                <w:spacing w:val="0"/>
                <w:w w:val="100"/>
                <w:position w:val="0"/>
              </w:rPr>
              <w:t>任职</w:t>
            </w:r>
          </w:p>
          <w:p>
            <w:pPr>
              <w:pStyle w:val="Style17"/>
              <w:keepNext w:val="0"/>
              <w:keepLines w:val="0"/>
              <w:widowControl w:val="0"/>
              <w:shd w:val="clear" w:color="auto" w:fill="auto"/>
              <w:bidi w:val="0"/>
              <w:spacing w:before="0" w:after="0" w:line="240" w:lineRule="auto"/>
              <w:ind w:left="0" w:right="0" w:firstLine="160"/>
              <w:jc w:val="left"/>
            </w:pPr>
            <w:r>
              <w:rPr>
                <w:rFonts w:ascii="SimSun" w:eastAsia="SimSun" w:hAnsi="SimSun" w:cs="SimSun"/>
                <w:b/>
                <w:bCs/>
                <w:color w:val="000000"/>
                <w:spacing w:val="0"/>
                <w:w w:val="100"/>
                <w:position w:val="0"/>
              </w:rPr>
              <w:t>状态</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性别</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35" w:lineRule="exact"/>
              <w:ind w:left="0" w:right="0" w:firstLine="0"/>
              <w:jc w:val="center"/>
            </w:pPr>
            <w:r>
              <w:rPr>
                <w:rFonts w:ascii="SimSun" w:eastAsia="SimSun" w:hAnsi="SimSun" w:cs="SimSun"/>
                <w:b/>
                <w:bCs/>
                <w:color w:val="000000"/>
                <w:spacing w:val="0"/>
                <w:w w:val="100"/>
                <w:position w:val="0"/>
              </w:rPr>
              <w:t>年 龄</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任期起始日期</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任期终止日期</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exact"/>
              <w:ind w:left="0" w:right="0" w:firstLine="0"/>
              <w:jc w:val="center"/>
            </w:pPr>
            <w:r>
              <w:rPr>
                <w:rFonts w:ascii="SimSun" w:eastAsia="SimSun" w:hAnsi="SimSun" w:cs="SimSun"/>
                <w:b/>
                <w:bCs/>
                <w:color w:val="000000"/>
                <w:spacing w:val="0"/>
                <w:w w:val="100"/>
                <w:position w:val="0"/>
              </w:rPr>
              <w:t>期初持股 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b/>
                <w:bCs/>
                <w:color w:val="000000"/>
                <w:spacing w:val="0"/>
                <w:w w:val="100"/>
                <w:position w:val="0"/>
              </w:rPr>
              <w:t>期末持股数</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变动原因</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陈锦石</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20"/>
              <w:jc w:val="both"/>
            </w:pPr>
            <w:r>
              <w:rPr>
                <w:color w:val="000000"/>
                <w:spacing w:val="0"/>
                <w:w w:val="100"/>
                <w:position w:val="0"/>
              </w:rPr>
              <w:t>60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2009</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20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2023</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24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20"/>
              <w:jc w:val="both"/>
            </w:pPr>
            <w:r>
              <w:rPr>
                <w:color w:val="000000"/>
                <w:spacing w:val="0"/>
                <w:w w:val="100"/>
                <w:position w:val="0"/>
              </w:rPr>
              <w:t>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40"/>
              <w:jc w:val="both"/>
            </w:pPr>
            <w:r>
              <w:rPr>
                <w:color w:val="000000"/>
                <w:spacing w:val="0"/>
                <w:w w:val="100"/>
                <w:position w:val="0"/>
              </w:rPr>
              <w:t>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陈昱含</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董事、总经理</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20"/>
              <w:jc w:val="both"/>
            </w:pPr>
            <w:r>
              <w:rPr>
                <w:color w:val="000000"/>
                <w:spacing w:val="0"/>
                <w:w w:val="100"/>
                <w:position w:val="0"/>
              </w:rPr>
              <w:t>37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2009</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20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2023</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24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both"/>
            </w:pPr>
            <w:r>
              <w:rPr>
                <w:color w:val="000000"/>
                <w:spacing w:val="0"/>
                <w:w w:val="100"/>
                <w:position w:val="0"/>
              </w:rPr>
              <w:t>14,413,997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00"/>
              <w:jc w:val="both"/>
            </w:pPr>
            <w:r>
              <w:rPr>
                <w:color w:val="000000"/>
                <w:spacing w:val="0"/>
                <w:w w:val="100"/>
                <w:position w:val="0"/>
              </w:rPr>
              <w:t>14,413,997</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r>
      <w:tr>
        <w:trPr>
          <w:trHeight w:val="49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辛琦</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5" w:lineRule="exact"/>
              <w:ind w:left="0" w:right="0" w:firstLine="0"/>
              <w:jc w:val="left"/>
            </w:pPr>
            <w:r>
              <w:rPr>
                <w:rFonts w:ascii="SimSun" w:eastAsia="SimSun" w:hAnsi="SimSun" w:cs="SimSun"/>
                <w:color w:val="000000"/>
                <w:spacing w:val="0"/>
                <w:w w:val="100"/>
                <w:position w:val="0"/>
              </w:rPr>
              <w:t>董事、副总经理、 财务总监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both"/>
            </w:pPr>
            <w:r>
              <w:rPr>
                <w:color w:val="000000"/>
                <w:spacing w:val="0"/>
                <w:w w:val="100"/>
                <w:position w:val="0"/>
              </w:rPr>
              <w:t>46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2023</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24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pPr>
            <w:r>
              <w:rPr>
                <w:color w:val="000000"/>
                <w:spacing w:val="0"/>
                <w:w w:val="100"/>
                <w:position w:val="0"/>
              </w:rPr>
              <w:t>2,984,900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pPr>
            <w:r>
              <w:rPr>
                <w:color w:val="000000"/>
                <w:spacing w:val="0"/>
                <w:w w:val="100"/>
                <w:position w:val="0"/>
              </w:rPr>
              <w:t>2,984,900</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唐晓东</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20"/>
              <w:jc w:val="both"/>
            </w:pPr>
            <w:r>
              <w:rPr>
                <w:color w:val="000000"/>
                <w:spacing w:val="0"/>
                <w:w w:val="100"/>
                <w:position w:val="0"/>
              </w:rPr>
              <w:t>46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24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2023</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24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20"/>
              <w:jc w:val="both"/>
            </w:pPr>
            <w:r>
              <w:rPr>
                <w:color w:val="000000"/>
                <w:spacing w:val="0"/>
                <w:w w:val="100"/>
                <w:position w:val="0"/>
              </w:rPr>
              <w:t>233,077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40"/>
              <w:jc w:val="both"/>
            </w:pPr>
            <w:r>
              <w:rPr>
                <w:color w:val="000000"/>
                <w:spacing w:val="0"/>
                <w:w w:val="100"/>
                <w:position w:val="0"/>
              </w:rPr>
              <w:t>233,077</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一</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胡红卫</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董事、副总经理</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20"/>
              <w:jc w:val="both"/>
            </w:pPr>
            <w:r>
              <w:rPr>
                <w:color w:val="000000"/>
                <w:spacing w:val="0"/>
                <w:w w:val="100"/>
                <w:position w:val="0"/>
              </w:rPr>
              <w:t>55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24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2023</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24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color w:val="000000"/>
                <w:spacing w:val="0"/>
                <w:w w:val="100"/>
                <w:position w:val="0"/>
              </w:rPr>
              <w:t>1,180,000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00"/>
              <w:jc w:val="both"/>
            </w:pPr>
            <w:r>
              <w:rPr>
                <w:color w:val="000000"/>
                <w:spacing w:val="0"/>
                <w:w w:val="100"/>
                <w:position w:val="0"/>
              </w:rPr>
              <w:t>1,180,000</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一</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曹永忠</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20"/>
              <w:jc w:val="both"/>
            </w:pPr>
            <w:r>
              <w:rPr>
                <w:color w:val="000000"/>
                <w:spacing w:val="0"/>
                <w:w w:val="100"/>
                <w:position w:val="0"/>
              </w:rPr>
              <w:t>53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2023</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24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20"/>
              <w:jc w:val="both"/>
            </w:pPr>
            <w:r>
              <w:rPr>
                <w:color w:val="000000"/>
                <w:spacing w:val="0"/>
                <w:w w:val="100"/>
                <w:position w:val="0"/>
              </w:rPr>
              <w:t>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40"/>
              <w:jc w:val="both"/>
            </w:pPr>
            <w:r>
              <w:rPr>
                <w:color w:val="000000"/>
                <w:spacing w:val="0"/>
                <w:w w:val="100"/>
                <w:position w:val="0"/>
              </w:rPr>
              <w:t>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一</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施锦华</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20"/>
              <w:jc w:val="both"/>
            </w:pPr>
            <w:r>
              <w:rPr>
                <w:color w:val="000000"/>
                <w:spacing w:val="0"/>
                <w:w w:val="100"/>
                <w:position w:val="0"/>
              </w:rPr>
              <w:t>44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2023</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20"/>
              <w:jc w:val="both"/>
            </w:pPr>
            <w:r>
              <w:rPr>
                <w:color w:val="000000"/>
                <w:spacing w:val="0"/>
                <w:w w:val="100"/>
                <w:position w:val="0"/>
              </w:rPr>
              <w:t>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40"/>
              <w:jc w:val="both"/>
            </w:pPr>
            <w:r>
              <w:rPr>
                <w:color w:val="000000"/>
                <w:spacing w:val="0"/>
                <w:w w:val="100"/>
                <w:position w:val="0"/>
              </w:rPr>
              <w:t>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一</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黄峰</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20"/>
              <w:jc w:val="both"/>
            </w:pPr>
            <w:r>
              <w:rPr>
                <w:color w:val="000000"/>
                <w:spacing w:val="0"/>
                <w:w w:val="100"/>
                <w:position w:val="0"/>
              </w:rPr>
              <w:t>52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12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2022</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20"/>
              <w:jc w:val="both"/>
            </w:pPr>
            <w:r>
              <w:rPr>
                <w:color w:val="000000"/>
                <w:spacing w:val="0"/>
                <w:w w:val="100"/>
                <w:position w:val="0"/>
              </w:rPr>
              <w:t>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40"/>
              <w:jc w:val="both"/>
            </w:pPr>
            <w:r>
              <w:rPr>
                <w:color w:val="000000"/>
                <w:spacing w:val="0"/>
                <w:w w:val="100"/>
                <w:position w:val="0"/>
              </w:rPr>
              <w:t>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一</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 w:lineRule="exact"/>
              <w:ind w:left="0" w:right="0" w:firstLine="0"/>
              <w:jc w:val="left"/>
            </w:pPr>
            <w:r>
              <w:rPr>
                <w:rFonts w:ascii="SimSun" w:eastAsia="SimSun" w:hAnsi="SimSun" w:cs="SimSun"/>
                <w:color w:val="000000"/>
                <w:spacing w:val="0"/>
                <w:w w:val="100"/>
                <w:position w:val="0"/>
              </w:rPr>
              <w:t>曹益堂 曰</w:t>
            </w:r>
            <w:r>
              <w:rPr>
                <w:color w:val="000000"/>
                <w:spacing w:val="0"/>
                <w:w w:val="100"/>
                <w:position w:val="0"/>
                <w:u w:val="single"/>
              </w:rPr>
              <w:t>mr</w:t>
            </w:r>
            <w:r>
              <w:rPr>
                <w:rFonts w:ascii="SimSun" w:eastAsia="SimSun" w:hAnsi="SimSun" w:cs="SimSun"/>
                <w:color w:val="000000"/>
                <w:spacing w:val="0"/>
                <w:w w:val="100"/>
                <w:position w:val="0"/>
                <w:u w:val="single"/>
              </w:rPr>
              <w:t>早</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20"/>
              <w:jc w:val="both"/>
            </w:pPr>
            <w:r>
              <w:rPr>
                <w:color w:val="000000"/>
                <w:spacing w:val="0"/>
                <w:w w:val="100"/>
                <w:position w:val="0"/>
              </w:rPr>
              <w:t>46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16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2023</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24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20"/>
              <w:jc w:val="both"/>
            </w:pPr>
            <w:r>
              <w:rPr>
                <w:color w:val="000000"/>
                <w:spacing w:val="0"/>
                <w:w w:val="100"/>
                <w:position w:val="0"/>
              </w:rPr>
              <w:t>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40"/>
              <w:jc w:val="both"/>
            </w:pPr>
            <w:r>
              <w:rPr>
                <w:color w:val="000000"/>
                <w:spacing w:val="0"/>
                <w:w w:val="100"/>
                <w:position w:val="0"/>
              </w:rPr>
              <w:t>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石军</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20"/>
              <w:jc w:val="both"/>
            </w:pPr>
            <w:r>
              <w:rPr>
                <w:color w:val="000000"/>
                <w:spacing w:val="0"/>
                <w:w w:val="100"/>
                <w:position w:val="0"/>
              </w:rPr>
              <w:t>50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24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2023</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24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20"/>
              <w:jc w:val="both"/>
            </w:pPr>
            <w:r>
              <w:rPr>
                <w:color w:val="000000"/>
                <w:spacing w:val="0"/>
                <w:w w:val="100"/>
                <w:position w:val="0"/>
              </w:rPr>
              <w:t>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40"/>
              <w:jc w:val="both"/>
            </w:pPr>
            <w:r>
              <w:rPr>
                <w:color w:val="000000"/>
                <w:spacing w:val="0"/>
                <w:w w:val="100"/>
                <w:position w:val="0"/>
              </w:rPr>
              <w:t>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侯其财</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20"/>
              <w:jc w:val="both"/>
            </w:pPr>
            <w:r>
              <w:rPr>
                <w:color w:val="000000"/>
                <w:spacing w:val="0"/>
                <w:w w:val="100"/>
                <w:position w:val="0"/>
              </w:rPr>
              <w:t>57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19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2023</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24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20"/>
              <w:jc w:val="both"/>
            </w:pPr>
            <w:r>
              <w:rPr>
                <w:color w:val="000000"/>
                <w:spacing w:val="0"/>
                <w:w w:val="100"/>
                <w:position w:val="0"/>
              </w:rPr>
              <w:t>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40"/>
              <w:jc w:val="both"/>
            </w:pPr>
            <w:r>
              <w:rPr>
                <w:color w:val="000000"/>
                <w:spacing w:val="0"/>
                <w:w w:val="100"/>
                <w:position w:val="0"/>
              </w:rPr>
              <w:t>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r>
      <w:tr>
        <w:trPr>
          <w:trHeight w:val="254"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钱军</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监事会主席</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20"/>
              <w:jc w:val="both"/>
            </w:pPr>
            <w:r>
              <w:rPr>
                <w:color w:val="000000"/>
                <w:spacing w:val="0"/>
                <w:w w:val="100"/>
                <w:position w:val="0"/>
              </w:rPr>
              <w:t>45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2023</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24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20"/>
              <w:jc w:val="both"/>
            </w:pPr>
            <w:r>
              <w:rPr>
                <w:color w:val="000000"/>
                <w:spacing w:val="0"/>
                <w:w w:val="100"/>
                <w:position w:val="0"/>
              </w:rPr>
              <w:t>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40"/>
              <w:jc w:val="both"/>
            </w:pPr>
            <w:r>
              <w:rPr>
                <w:color w:val="000000"/>
                <w:spacing w:val="0"/>
                <w:w w:val="100"/>
                <w:position w:val="0"/>
              </w:rPr>
              <w:t>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张剑兵</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20"/>
              <w:jc w:val="both"/>
            </w:pPr>
            <w:r>
              <w:rPr>
                <w:color w:val="000000"/>
                <w:spacing w:val="0"/>
                <w:w w:val="100"/>
                <w:position w:val="0"/>
              </w:rPr>
              <w:t>60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16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2023</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24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20"/>
              <w:jc w:val="both"/>
            </w:pPr>
            <w:r>
              <w:rPr>
                <w:color w:val="000000"/>
                <w:spacing w:val="0"/>
                <w:w w:val="100"/>
                <w:position w:val="0"/>
              </w:rPr>
              <w:t>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40"/>
              <w:jc w:val="both"/>
            </w:pPr>
            <w:r>
              <w:rPr>
                <w:color w:val="000000"/>
                <w:spacing w:val="0"/>
                <w:w w:val="100"/>
                <w:position w:val="0"/>
              </w:rPr>
              <w:t>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赵桂香</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职工监事</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20"/>
              <w:jc w:val="both"/>
            </w:pPr>
            <w:r>
              <w:rPr>
                <w:color w:val="000000"/>
                <w:spacing w:val="0"/>
                <w:w w:val="100"/>
                <w:position w:val="0"/>
              </w:rPr>
              <w:t>46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16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2023</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24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20"/>
              <w:jc w:val="both"/>
            </w:pPr>
            <w:r>
              <w:rPr>
                <w:color w:val="000000"/>
                <w:spacing w:val="0"/>
                <w:w w:val="100"/>
                <w:position w:val="0"/>
              </w:rPr>
              <w:t>141,700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40"/>
              <w:jc w:val="both"/>
            </w:pPr>
            <w:r>
              <w:rPr>
                <w:color w:val="000000"/>
                <w:spacing w:val="0"/>
                <w:w w:val="100"/>
                <w:position w:val="0"/>
              </w:rPr>
              <w:t>141,700</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梁洁</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董事会秘书</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20"/>
              <w:jc w:val="both"/>
            </w:pPr>
            <w:r>
              <w:rPr>
                <w:color w:val="000000"/>
                <w:spacing w:val="0"/>
                <w:w w:val="100"/>
                <w:position w:val="0"/>
              </w:rPr>
              <w:t>45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2023</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24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color w:val="000000"/>
                <w:spacing w:val="0"/>
                <w:w w:val="100"/>
                <w:position w:val="0"/>
              </w:rPr>
              <w:t>1,023,900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00"/>
              <w:jc w:val="both"/>
            </w:pPr>
            <w:r>
              <w:rPr>
                <w:color w:val="000000"/>
                <w:spacing w:val="0"/>
                <w:w w:val="100"/>
                <w:position w:val="0"/>
              </w:rPr>
              <w:t>1,204,300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注</w:t>
            </w:r>
            <w:r>
              <w:rPr>
                <w:color w:val="000000"/>
                <w:spacing w:val="0"/>
                <w:w w:val="100"/>
                <w:position w:val="0"/>
              </w:rPr>
              <w:t>1</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柏利忠</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20"/>
              <w:jc w:val="both"/>
            </w:pPr>
            <w:r>
              <w:rPr>
                <w:color w:val="000000"/>
                <w:spacing w:val="0"/>
                <w:w w:val="100"/>
                <w:position w:val="0"/>
              </w:rPr>
              <w:t>57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16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20"/>
              <w:jc w:val="both"/>
            </w:pPr>
            <w:r>
              <w:rPr>
                <w:color w:val="000000"/>
                <w:spacing w:val="0"/>
                <w:w w:val="100"/>
                <w:position w:val="0"/>
              </w:rPr>
              <w:t>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40"/>
              <w:jc w:val="both"/>
            </w:pPr>
            <w:r>
              <w:rPr>
                <w:color w:val="000000"/>
                <w:spacing w:val="0"/>
                <w:w w:val="100"/>
                <w:position w:val="0"/>
              </w:rPr>
              <w:t>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一</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姚可</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20"/>
              <w:jc w:val="both"/>
            </w:pPr>
            <w:r>
              <w:rPr>
                <w:color w:val="000000"/>
                <w:spacing w:val="0"/>
                <w:w w:val="100"/>
                <w:position w:val="0"/>
              </w:rPr>
              <w:t>48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24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20"/>
              <w:jc w:val="both"/>
            </w:pPr>
            <w:r>
              <w:rPr>
                <w:color w:val="000000"/>
                <w:spacing w:val="0"/>
                <w:w w:val="100"/>
                <w:position w:val="0"/>
              </w:rPr>
              <w:t>238,504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40"/>
              <w:jc w:val="both"/>
            </w:pPr>
            <w:r>
              <w:rPr>
                <w:color w:val="000000"/>
                <w:spacing w:val="0"/>
                <w:w w:val="100"/>
                <w:position w:val="0"/>
              </w:rPr>
              <w:t>238,504</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一</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华志伟</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20"/>
              <w:jc w:val="both"/>
            </w:pPr>
            <w:r>
              <w:rPr>
                <w:color w:val="000000"/>
                <w:spacing w:val="0"/>
                <w:w w:val="100"/>
                <w:position w:val="0"/>
              </w:rPr>
              <w:t>47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24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19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20"/>
              <w:jc w:val="both"/>
            </w:pPr>
            <w:r>
              <w:rPr>
                <w:color w:val="000000"/>
                <w:spacing w:val="0"/>
                <w:w w:val="100"/>
                <w:position w:val="0"/>
              </w:rPr>
              <w:t>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40"/>
              <w:jc w:val="both"/>
            </w:pPr>
            <w:r>
              <w:rPr>
                <w:color w:val="000000"/>
                <w:spacing w:val="0"/>
                <w:w w:val="100"/>
                <w:position w:val="0"/>
              </w:rPr>
              <w:t>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一</w:t>
            </w:r>
          </w:p>
        </w:tc>
      </w:tr>
      <w:tr>
        <w:trPr>
          <w:trHeight w:val="254"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both"/>
            </w:pPr>
            <w:r>
              <w:rPr>
                <w:b/>
                <w:bCs/>
                <w:color w:val="000000"/>
                <w:spacing w:val="0"/>
                <w:w w:val="100"/>
                <w:position w:val="0"/>
              </w:rPr>
              <w:t>20,216,078</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00"/>
              <w:jc w:val="both"/>
            </w:pPr>
            <w:r>
              <w:rPr>
                <w:b/>
                <w:bCs/>
                <w:color w:val="000000"/>
                <w:spacing w:val="0"/>
                <w:w w:val="100"/>
                <w:position w:val="0"/>
              </w:rPr>
              <w:t>20,396,478</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4"/>
        <w:keepNext w:val="0"/>
        <w:keepLines w:val="0"/>
        <w:widowControl w:val="0"/>
        <w:shd w:val="clear" w:color="auto" w:fill="auto"/>
        <w:bidi w:val="0"/>
        <w:spacing w:before="0" w:after="0" w:line="365" w:lineRule="exact"/>
        <w:ind w:left="720" w:right="0" w:firstLine="0"/>
        <w:jc w:val="both"/>
        <w:sectPr>
          <w:footnotePr>
            <w:pos w:val="pageBottom"/>
            <w:numFmt w:val="decimal"/>
            <w:numRestart w:val="continuous"/>
          </w:footnotePr>
          <w:pgSz w:w="11900" w:h="16840"/>
          <w:pgMar w:top="1340" w:right="291" w:bottom="3010" w:left="291" w:header="0" w:footer="3" w:gutter="0"/>
          <w:cols w:space="720"/>
          <w:noEndnote/>
          <w:rtlGutter w:val="0"/>
          <w:docGrid w:linePitch="360"/>
        </w:sectPr>
      </w:pPr>
      <w:r>
        <w:rPr>
          <w:b/>
          <w:bCs/>
          <w:color w:val="000000"/>
          <w:spacing w:val="0"/>
          <w:w w:val="100"/>
          <w:position w:val="0"/>
        </w:rPr>
        <w:t>注</w:t>
      </w:r>
      <w:r>
        <w:rPr>
          <w:rFonts w:ascii="Times New Roman" w:eastAsia="Times New Roman" w:hAnsi="Times New Roman" w:cs="Times New Roman"/>
          <w:b/>
          <w:bCs/>
          <w:color w:val="000000"/>
          <w:spacing w:val="0"/>
          <w:w w:val="100"/>
          <w:position w:val="0"/>
        </w:rPr>
        <w:t>1</w:t>
      </w:r>
      <w:r>
        <w:rPr>
          <w:b/>
          <w:bCs/>
          <w:color w:val="000000"/>
          <w:spacing w:val="0"/>
          <w:w w:val="100"/>
          <w:position w:val="0"/>
        </w:rPr>
        <w:t>：</w:t>
      </w:r>
      <w:r>
        <w:rPr>
          <w:color w:val="000000"/>
          <w:spacing w:val="0"/>
          <w:w w:val="100"/>
          <w:position w:val="0"/>
        </w:rPr>
        <w:t>由于股票期权行权，持股数量增加</w:t>
      </w:r>
      <w:r>
        <w:rPr>
          <w:rFonts w:ascii="Times New Roman" w:eastAsia="Times New Roman" w:hAnsi="Times New Roman" w:cs="Times New Roman"/>
          <w:color w:val="000000"/>
          <w:spacing w:val="0"/>
          <w:w w:val="100"/>
          <w:position w:val="0"/>
        </w:rPr>
        <w:t>180,400</w:t>
      </w:r>
      <w:r>
        <w:rPr>
          <w:color w:val="000000"/>
          <w:spacing w:val="0"/>
          <w:w w:val="100"/>
          <w:position w:val="0"/>
        </w:rPr>
        <w:t>股。 其他人员持股数量无变化。</w:t>
      </w:r>
    </w:p>
    <w:p>
      <w:pPr>
        <w:pStyle w:val="Style24"/>
        <w:keepNext w:val="0"/>
        <w:keepLines w:val="0"/>
        <w:widowControl w:val="0"/>
        <w:shd w:val="clear" w:color="auto" w:fill="auto"/>
        <w:bidi w:val="0"/>
        <w:spacing w:before="0" w:after="0" w:line="326" w:lineRule="exact"/>
        <w:ind w:left="0" w:right="0" w:firstLine="840"/>
        <w:jc w:val="both"/>
      </w:pPr>
      <w:r>
        <w:rPr>
          <w:b/>
          <w:bCs/>
          <w:color w:val="000000"/>
          <w:spacing w:val="0"/>
          <w:w w:val="100"/>
          <w:position w:val="0"/>
        </w:rPr>
        <w:t>任期内董事、监事离任的情况</w:t>
      </w:r>
    </w:p>
    <w:p>
      <w:pPr>
        <w:pStyle w:val="Style24"/>
        <w:keepNext w:val="0"/>
        <w:keepLines w:val="0"/>
        <w:widowControl w:val="0"/>
        <w:shd w:val="clear" w:color="auto" w:fill="auto"/>
        <w:bidi w:val="0"/>
        <w:spacing w:before="0" w:after="0" w:line="326" w:lineRule="exact"/>
        <w:ind w:left="840" w:right="0" w:firstLine="36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月，华志伟独立董事因工作原因辞去独立董事职务；</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月，柏利忠董事因个人原因辞去董事职务；</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月姚可董事因工作调整原因辞去董事职务。</w:t>
      </w:r>
    </w:p>
    <w:p>
      <w:pPr>
        <w:pStyle w:val="Style24"/>
        <w:keepNext w:val="0"/>
        <w:keepLines w:val="0"/>
        <w:widowControl w:val="0"/>
        <w:shd w:val="clear" w:color="auto" w:fill="auto"/>
        <w:bidi w:val="0"/>
        <w:spacing w:before="0" w:after="100" w:line="326" w:lineRule="exact"/>
        <w:ind w:left="0" w:right="0" w:firstLine="840"/>
        <w:jc w:val="both"/>
      </w:pPr>
      <w:r>
        <w:rPr>
          <w:b/>
          <w:bCs/>
          <w:color w:val="000000"/>
          <w:spacing w:val="0"/>
          <w:w w:val="100"/>
          <w:position w:val="0"/>
        </w:rPr>
        <w:t>公司董事、监事、高级管理人员变动情况</w:t>
      </w:r>
    </w:p>
    <w:tbl>
      <w:tblPr>
        <w:tblOverlap w:val="never"/>
        <w:jc w:val="center"/>
        <w:tblLayout w:type="fixed"/>
      </w:tblPr>
      <w:tblGrid>
        <w:gridCol w:w="893"/>
        <w:gridCol w:w="1296"/>
        <w:gridCol w:w="850"/>
        <w:gridCol w:w="1699"/>
        <w:gridCol w:w="1042"/>
      </w:tblGrid>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60"/>
              <w:jc w:val="left"/>
            </w:pPr>
            <w:r>
              <w:rPr>
                <w:rFonts w:ascii="SimSun" w:eastAsia="SimSun" w:hAnsi="SimSun" w:cs="SimSun"/>
                <w:b/>
                <w:bCs/>
                <w:color w:val="000000"/>
                <w:spacing w:val="0"/>
                <w:w w:val="100"/>
                <w:position w:val="0"/>
              </w:rPr>
              <w:t>姓名</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rFonts w:ascii="SimSun" w:eastAsia="SimSun" w:hAnsi="SimSun" w:cs="SimSun"/>
                <w:b/>
                <w:bCs/>
                <w:color w:val="000000"/>
                <w:spacing w:val="0"/>
                <w:w w:val="100"/>
                <w:position w:val="0"/>
              </w:rPr>
              <w:t>担任的职务</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40"/>
              <w:jc w:val="left"/>
            </w:pPr>
            <w:r>
              <w:rPr>
                <w:rFonts w:ascii="SimSun" w:eastAsia="SimSun" w:hAnsi="SimSun" w:cs="SimSun"/>
                <w:b/>
                <w:bCs/>
                <w:color w:val="000000"/>
                <w:spacing w:val="0"/>
                <w:w w:val="100"/>
                <w:position w:val="0"/>
              </w:rPr>
              <w:t>类型</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日期</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rFonts w:ascii="SimSun" w:eastAsia="SimSun" w:hAnsi="SimSun" w:cs="SimSun"/>
                <w:b/>
                <w:bCs/>
                <w:color w:val="000000"/>
                <w:spacing w:val="0"/>
                <w:w w:val="100"/>
                <w:position w:val="0"/>
              </w:rPr>
              <w:t>原因</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侯其才</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当选</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19</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新当选</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曹永忠</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当选</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新当选</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施锦华</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当选</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新当选</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华志伟</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19</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辞职</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柏利忠</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辞职</w:t>
            </w:r>
          </w:p>
        </w:tc>
      </w:tr>
      <w:tr>
        <w:trPr>
          <w:trHeight w:val="288"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姚可</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离任</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辞职</w:t>
            </w:r>
          </w:p>
        </w:tc>
      </w:tr>
    </w:tbl>
    <w:p>
      <w:pPr>
        <w:widowControl w:val="0"/>
        <w:spacing w:after="99" w:line="1" w:lineRule="exact"/>
      </w:pPr>
    </w:p>
    <w:p>
      <w:pPr>
        <w:pStyle w:val="Style39"/>
        <w:keepNext/>
        <w:keepLines/>
        <w:widowControl w:val="0"/>
        <w:shd w:val="clear" w:color="auto" w:fill="auto"/>
        <w:bidi w:val="0"/>
        <w:spacing w:before="0" w:after="100" w:line="240" w:lineRule="auto"/>
        <w:ind w:left="0" w:right="0" w:firstLine="840"/>
        <w:jc w:val="both"/>
      </w:pPr>
      <w:bookmarkStart w:id="256" w:name="bookmark256"/>
      <w:bookmarkStart w:id="257" w:name="bookmark257"/>
      <w:bookmarkStart w:id="258" w:name="bookmark258"/>
      <w:bookmarkStart w:id="259" w:name="bookmark259"/>
      <w:r>
        <w:rPr>
          <w:color w:val="000000"/>
          <w:spacing w:val="0"/>
          <w:w w:val="100"/>
          <w:position w:val="0"/>
        </w:rPr>
        <w:t>2</w:t>
      </w:r>
      <w:bookmarkEnd w:id="258"/>
      <w:r>
        <w:rPr>
          <w:color w:val="000000"/>
          <w:spacing w:val="0"/>
          <w:w w:val="100"/>
          <w:position w:val="0"/>
        </w:rPr>
        <w:t>、简历</w:t>
      </w:r>
      <w:bookmarkEnd w:id="256"/>
      <w:bookmarkEnd w:id="257"/>
      <w:bookmarkEnd w:id="259"/>
    </w:p>
    <w:p>
      <w:pPr>
        <w:pStyle w:val="Style24"/>
        <w:keepNext w:val="0"/>
        <w:keepLines w:val="0"/>
        <w:widowControl w:val="0"/>
        <w:shd w:val="clear" w:color="auto" w:fill="auto"/>
        <w:bidi w:val="0"/>
        <w:spacing w:before="0" w:after="0" w:line="318" w:lineRule="exact"/>
        <w:ind w:left="840" w:right="0" w:firstLine="420"/>
        <w:jc w:val="both"/>
      </w:pPr>
      <w:r>
        <w:rPr>
          <w:color w:val="000000"/>
          <w:spacing w:val="0"/>
          <w:w w:val="100"/>
          <w:position w:val="0"/>
        </w:rPr>
        <w:t>陈锦石，男，</w:t>
      </w:r>
      <w:r>
        <w:rPr>
          <w:rFonts w:ascii="Times New Roman" w:eastAsia="Times New Roman" w:hAnsi="Times New Roman" w:cs="Times New Roman"/>
          <w:color w:val="000000"/>
          <w:spacing w:val="0"/>
          <w:w w:val="100"/>
          <w:position w:val="0"/>
        </w:rPr>
        <w:t>1962</w:t>
      </w:r>
      <w:r>
        <w:rPr>
          <w:color w:val="000000"/>
          <w:spacing w:val="0"/>
          <w:w w:val="100"/>
          <w:position w:val="0"/>
        </w:rPr>
        <w:t>年出生，复旦大学</w:t>
      </w:r>
      <w:r>
        <w:rPr>
          <w:rFonts w:ascii="Times New Roman" w:eastAsia="Times New Roman" w:hAnsi="Times New Roman" w:cs="Times New Roman"/>
          <w:color w:val="000000"/>
          <w:spacing w:val="0"/>
          <w:w w:val="100"/>
          <w:position w:val="0"/>
        </w:rPr>
        <w:t>EMBA</w:t>
      </w:r>
      <w:r>
        <w:rPr>
          <w:color w:val="000000"/>
          <w:spacing w:val="0"/>
          <w:w w:val="100"/>
          <w:position w:val="0"/>
        </w:rPr>
        <w:t>，</w:t>
      </w:r>
      <w:r>
        <w:rPr>
          <w:color w:val="000000"/>
          <w:spacing w:val="0"/>
          <w:w w:val="100"/>
          <w:position w:val="0"/>
        </w:rPr>
        <w:t>香港城市大学</w:t>
      </w:r>
      <w:r>
        <w:rPr>
          <w:rFonts w:ascii="Times New Roman" w:eastAsia="Times New Roman" w:hAnsi="Times New Roman" w:cs="Times New Roman"/>
          <w:color w:val="000000"/>
          <w:spacing w:val="0"/>
          <w:w w:val="100"/>
          <w:position w:val="0"/>
        </w:rPr>
        <w:t>DBA</w:t>
      </w:r>
      <w:r>
        <w:rPr>
          <w:color w:val="000000"/>
          <w:spacing w:val="0"/>
          <w:w w:val="100"/>
          <w:position w:val="0"/>
        </w:rPr>
        <w:t>，</w:t>
      </w:r>
      <w:r>
        <w:rPr>
          <w:color w:val="000000"/>
          <w:spacing w:val="0"/>
          <w:w w:val="100"/>
          <w:position w:val="0"/>
        </w:rPr>
        <w:t>东南大学兼职教授，高级工程师，第十二届、十三 届全国人大代表。曾任中南控股集团有限公司总经理、中南房地产业有限公司总经理。</w:t>
      </w:r>
      <w:r>
        <w:rPr>
          <w:rFonts w:ascii="Times New Roman" w:eastAsia="Times New Roman" w:hAnsi="Times New Roman" w:cs="Times New Roman"/>
          <w:color w:val="000000"/>
          <w:spacing w:val="0"/>
          <w:w w:val="100"/>
          <w:position w:val="0"/>
        </w:rPr>
        <w:t>2009</w:t>
      </w:r>
      <w:r>
        <w:rPr>
          <w:color w:val="000000"/>
          <w:spacing w:val="0"/>
          <w:w w:val="100"/>
          <w:position w:val="0"/>
        </w:rPr>
        <w:t>年起任公司董事长、总经理，</w:t>
      </w:r>
      <w:r>
        <w:rPr>
          <w:rFonts w:ascii="Times New Roman" w:eastAsia="Times New Roman" w:hAnsi="Times New Roman" w:cs="Times New Roman"/>
          <w:color w:val="000000"/>
          <w:spacing w:val="0"/>
          <w:w w:val="100"/>
          <w:position w:val="0"/>
        </w:rPr>
        <w:t xml:space="preserve">2017 </w:t>
      </w:r>
      <w:r>
        <w:rPr>
          <w:color w:val="000000"/>
          <w:spacing w:val="0"/>
          <w:w w:val="100"/>
          <w:position w:val="0"/>
        </w:rPr>
        <w:t>年起任董事会战略委员会主任委员、提名委员会委员、薪酬与考核委员会委员。目前还任中南控股集团有限公司董事局主席、 中南城市建设投资有限公司董事长、第七届中房协产业协作会副会长。</w:t>
      </w:r>
    </w:p>
    <w:p>
      <w:pPr>
        <w:pStyle w:val="Style24"/>
        <w:keepNext w:val="0"/>
        <w:keepLines w:val="0"/>
        <w:widowControl w:val="0"/>
        <w:shd w:val="clear" w:color="auto" w:fill="auto"/>
        <w:bidi w:val="0"/>
        <w:spacing w:before="0" w:after="0" w:line="318" w:lineRule="exact"/>
        <w:ind w:left="840" w:right="0" w:firstLine="420"/>
        <w:jc w:val="both"/>
      </w:pPr>
      <w:r>
        <w:rPr>
          <w:color w:val="000000"/>
          <w:spacing w:val="0"/>
          <w:w w:val="100"/>
          <w:position w:val="0"/>
        </w:rPr>
        <w:t>陈昱含，女，</w:t>
      </w:r>
      <w:r>
        <w:rPr>
          <w:rFonts w:ascii="Times New Roman" w:eastAsia="Times New Roman" w:hAnsi="Times New Roman" w:cs="Times New Roman"/>
          <w:color w:val="000000"/>
          <w:spacing w:val="0"/>
          <w:w w:val="100"/>
          <w:position w:val="0"/>
        </w:rPr>
        <w:t>1985</w:t>
      </w:r>
      <w:r>
        <w:rPr>
          <w:color w:val="000000"/>
          <w:spacing w:val="0"/>
          <w:w w:val="100"/>
          <w:position w:val="0"/>
        </w:rPr>
        <w:t>年出生，本科学历。</w:t>
      </w:r>
      <w:r>
        <w:rPr>
          <w:rFonts w:ascii="Times New Roman" w:eastAsia="Times New Roman" w:hAnsi="Times New Roman" w:cs="Times New Roman"/>
          <w:color w:val="000000"/>
          <w:spacing w:val="0"/>
          <w:w w:val="100"/>
          <w:position w:val="0"/>
        </w:rPr>
        <w:t>2009</w:t>
      </w:r>
      <w:r>
        <w:rPr>
          <w:color w:val="000000"/>
          <w:spacing w:val="0"/>
          <w:w w:val="100"/>
          <w:position w:val="0"/>
        </w:rPr>
        <w:t>年起任公司董事，</w:t>
      </w:r>
      <w:r>
        <w:rPr>
          <w:rFonts w:ascii="Times New Roman" w:eastAsia="Times New Roman" w:hAnsi="Times New Roman" w:cs="Times New Roman"/>
          <w:color w:val="000000"/>
          <w:spacing w:val="0"/>
          <w:w w:val="100"/>
          <w:position w:val="0"/>
        </w:rPr>
        <w:t>2018</w:t>
      </w:r>
      <w:r>
        <w:rPr>
          <w:color w:val="000000"/>
          <w:spacing w:val="0"/>
          <w:w w:val="100"/>
          <w:position w:val="0"/>
        </w:rPr>
        <w:t>年起任公司副总经理，</w:t>
      </w:r>
      <w:r>
        <w:rPr>
          <w:rFonts w:ascii="Times New Roman" w:eastAsia="Times New Roman" w:hAnsi="Times New Roman" w:cs="Times New Roman"/>
          <w:color w:val="000000"/>
          <w:spacing w:val="0"/>
          <w:w w:val="100"/>
          <w:position w:val="0"/>
        </w:rPr>
        <w:t>2019</w:t>
      </w:r>
      <w:r>
        <w:rPr>
          <w:color w:val="000000"/>
          <w:spacing w:val="0"/>
          <w:w w:val="100"/>
          <w:position w:val="0"/>
        </w:rPr>
        <w:t>年起任董事会战略委员 会委员，</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月起任公司总经理。目前还任中南控股集团有限公司董事局副主席。</w:t>
      </w:r>
    </w:p>
    <w:p>
      <w:pPr>
        <w:pStyle w:val="Style24"/>
        <w:keepNext w:val="0"/>
        <w:keepLines w:val="0"/>
        <w:widowControl w:val="0"/>
        <w:shd w:val="clear" w:color="auto" w:fill="auto"/>
        <w:bidi w:val="0"/>
        <w:spacing w:before="0" w:after="0" w:line="318" w:lineRule="exact"/>
        <w:ind w:left="840" w:right="0" w:firstLine="420"/>
        <w:jc w:val="both"/>
      </w:pPr>
      <w:r>
        <w:rPr>
          <w:color w:val="000000"/>
          <w:spacing w:val="0"/>
          <w:w w:val="100"/>
          <w:position w:val="0"/>
        </w:rPr>
        <w:t>辛琦，男，</w:t>
      </w:r>
      <w:r>
        <w:rPr>
          <w:rFonts w:ascii="Times New Roman" w:eastAsia="Times New Roman" w:hAnsi="Times New Roman" w:cs="Times New Roman"/>
          <w:color w:val="000000"/>
          <w:spacing w:val="0"/>
          <w:w w:val="100"/>
          <w:position w:val="0"/>
        </w:rPr>
        <w:t>1976</w:t>
      </w:r>
      <w:r>
        <w:rPr>
          <w:color w:val="000000"/>
          <w:spacing w:val="0"/>
          <w:w w:val="100"/>
          <w:position w:val="0"/>
        </w:rPr>
        <w:t>年出生，工商管理硕士，会计师。曾任中海发展（上海）有限公司财务总监，阳光城集团股份有限公 司财务总监。</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月起任公司副总经理，</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月起任公司董事，</w:t>
      </w:r>
      <w:r>
        <w:rPr>
          <w:rFonts w:ascii="Times New Roman" w:eastAsia="Times New Roman" w:hAnsi="Times New Roman" w:cs="Times New Roman"/>
          <w:color w:val="000000"/>
          <w:spacing w:val="0"/>
          <w:w w:val="100"/>
          <w:position w:val="0"/>
        </w:rPr>
        <w:t>2019</w:t>
      </w:r>
      <w:r>
        <w:rPr>
          <w:color w:val="000000"/>
          <w:spacing w:val="0"/>
          <w:w w:val="100"/>
          <w:position w:val="0"/>
        </w:rPr>
        <w:t>年起任公司财务总监。目前还任中南控股集团有 限公司董事局副主席。</w:t>
      </w:r>
    </w:p>
    <w:p>
      <w:pPr>
        <w:pStyle w:val="Style24"/>
        <w:keepNext w:val="0"/>
        <w:keepLines w:val="0"/>
        <w:widowControl w:val="0"/>
        <w:shd w:val="clear" w:color="auto" w:fill="auto"/>
        <w:bidi w:val="0"/>
        <w:spacing w:before="0" w:after="0" w:line="318" w:lineRule="exact"/>
        <w:ind w:left="840" w:right="0" w:firstLine="420"/>
        <w:jc w:val="both"/>
      </w:pPr>
      <w:r>
        <w:rPr>
          <w:color w:val="000000"/>
          <w:spacing w:val="0"/>
          <w:w w:val="100"/>
          <w:position w:val="0"/>
        </w:rPr>
        <w:t>唐晓东，男，</w:t>
      </w:r>
      <w:r>
        <w:rPr>
          <w:rFonts w:ascii="Times New Roman" w:eastAsia="Times New Roman" w:hAnsi="Times New Roman" w:cs="Times New Roman"/>
          <w:color w:val="000000"/>
          <w:spacing w:val="0"/>
          <w:w w:val="100"/>
          <w:position w:val="0"/>
        </w:rPr>
        <w:t>1976</w:t>
      </w:r>
      <w:r>
        <w:rPr>
          <w:color w:val="000000"/>
          <w:spacing w:val="0"/>
          <w:w w:val="100"/>
          <w:position w:val="0"/>
        </w:rPr>
        <w:t>年出生，复旦大学</w:t>
      </w:r>
      <w:r>
        <w:rPr>
          <w:rFonts w:ascii="Times New Roman" w:eastAsia="Times New Roman" w:hAnsi="Times New Roman" w:cs="Times New Roman"/>
          <w:color w:val="000000"/>
          <w:spacing w:val="0"/>
          <w:w w:val="100"/>
          <w:position w:val="0"/>
        </w:rPr>
        <w:t>EMBA</w:t>
      </w:r>
      <w:r>
        <w:rPr>
          <w:color w:val="000000"/>
          <w:spacing w:val="0"/>
          <w:w w:val="100"/>
          <w:position w:val="0"/>
        </w:rPr>
        <w:t>。</w:t>
      </w:r>
      <w:r>
        <w:rPr>
          <w:rFonts w:ascii="Times New Roman" w:eastAsia="Times New Roman" w:hAnsi="Times New Roman" w:cs="Times New Roman"/>
          <w:color w:val="000000"/>
          <w:spacing w:val="0"/>
          <w:w w:val="100"/>
          <w:position w:val="0"/>
        </w:rPr>
        <w:t>2004</w:t>
      </w:r>
      <w:r>
        <w:rPr>
          <w:color w:val="000000"/>
          <w:spacing w:val="0"/>
          <w:w w:val="100"/>
          <w:position w:val="0"/>
        </w:rPr>
        <w:t>年加入中南控股集团有限公司。</w:t>
      </w:r>
      <w:r>
        <w:rPr>
          <w:rFonts w:ascii="Times New Roman" w:eastAsia="Times New Roman" w:hAnsi="Times New Roman" w:cs="Times New Roman"/>
          <w:color w:val="000000"/>
          <w:spacing w:val="0"/>
          <w:w w:val="100"/>
          <w:position w:val="0"/>
        </w:rPr>
        <w:t>2009</w:t>
      </w:r>
      <w:r>
        <w:rPr>
          <w:color w:val="000000"/>
          <w:spacing w:val="0"/>
          <w:w w:val="100"/>
          <w:position w:val="0"/>
        </w:rPr>
        <w:t>年加入公司，</w:t>
      </w:r>
      <w:r>
        <w:rPr>
          <w:rFonts w:ascii="Times New Roman" w:eastAsia="Times New Roman" w:hAnsi="Times New Roman" w:cs="Times New Roman"/>
          <w:color w:val="000000"/>
          <w:spacing w:val="0"/>
          <w:w w:val="100"/>
          <w:position w:val="0"/>
        </w:rPr>
        <w:t>2020</w:t>
      </w:r>
      <w:r>
        <w:rPr>
          <w:color w:val="000000"/>
          <w:spacing w:val="0"/>
          <w:w w:val="100"/>
          <w:position w:val="0"/>
        </w:rPr>
        <w:t>年起任公司 董事、战略委员会委员。</w:t>
      </w:r>
    </w:p>
    <w:p>
      <w:pPr>
        <w:pStyle w:val="Style24"/>
        <w:keepNext w:val="0"/>
        <w:keepLines w:val="0"/>
        <w:widowControl w:val="0"/>
        <w:shd w:val="clear" w:color="auto" w:fill="auto"/>
        <w:bidi w:val="0"/>
        <w:spacing w:before="0" w:after="0" w:line="315" w:lineRule="exact"/>
        <w:ind w:left="840" w:right="0" w:firstLine="420"/>
        <w:jc w:val="both"/>
      </w:pPr>
      <w:r>
        <w:rPr>
          <w:color w:val="000000"/>
          <w:spacing w:val="0"/>
          <w:w w:val="100"/>
          <w:position w:val="0"/>
        </w:rPr>
        <w:t>胡红卫，男，</w:t>
      </w:r>
      <w:r>
        <w:rPr>
          <w:rFonts w:ascii="Times New Roman" w:eastAsia="Times New Roman" w:hAnsi="Times New Roman" w:cs="Times New Roman"/>
          <w:color w:val="000000"/>
          <w:spacing w:val="0"/>
          <w:w w:val="100"/>
          <w:position w:val="0"/>
        </w:rPr>
        <w:t>1967</w:t>
      </w:r>
      <w:r>
        <w:rPr>
          <w:color w:val="000000"/>
          <w:spacing w:val="0"/>
          <w:w w:val="100"/>
          <w:position w:val="0"/>
        </w:rPr>
        <w:t>年出生，复旦大学</w:t>
      </w:r>
      <w:r>
        <w:rPr>
          <w:rFonts w:ascii="Times New Roman" w:eastAsia="Times New Roman" w:hAnsi="Times New Roman" w:cs="Times New Roman"/>
          <w:color w:val="000000"/>
          <w:spacing w:val="0"/>
          <w:w w:val="100"/>
          <w:position w:val="0"/>
        </w:rPr>
        <w:t>EMBA</w:t>
      </w:r>
      <w:r>
        <w:rPr>
          <w:color w:val="000000"/>
          <w:spacing w:val="0"/>
          <w:w w:val="100"/>
          <w:position w:val="0"/>
        </w:rPr>
        <w:t>。</w:t>
      </w:r>
      <w:r>
        <w:rPr>
          <w:rFonts w:ascii="Times New Roman" w:eastAsia="Times New Roman" w:hAnsi="Times New Roman" w:cs="Times New Roman"/>
          <w:color w:val="000000"/>
          <w:spacing w:val="0"/>
          <w:w w:val="100"/>
          <w:position w:val="0"/>
        </w:rPr>
        <w:t>1996</w:t>
      </w:r>
      <w:r>
        <w:rPr>
          <w:color w:val="000000"/>
          <w:spacing w:val="0"/>
          <w:w w:val="100"/>
          <w:position w:val="0"/>
        </w:rPr>
        <w:t xml:space="preserve">年加入中南控股集团有限公司前身南通市中南建筑工程有限公司。 </w:t>
      </w:r>
      <w:r>
        <w:rPr>
          <w:rFonts w:ascii="Times New Roman" w:eastAsia="Times New Roman" w:hAnsi="Times New Roman" w:cs="Times New Roman"/>
          <w:color w:val="000000"/>
          <w:spacing w:val="0"/>
          <w:w w:val="100"/>
          <w:position w:val="0"/>
        </w:rPr>
        <w:t>2009</w:t>
      </w:r>
      <w:r>
        <w:rPr>
          <w:color w:val="000000"/>
          <w:spacing w:val="0"/>
          <w:w w:val="100"/>
          <w:position w:val="0"/>
        </w:rPr>
        <w:t>年加入公司，</w:t>
      </w:r>
      <w:r>
        <w:rPr>
          <w:rFonts w:ascii="Times New Roman" w:eastAsia="Times New Roman" w:hAnsi="Times New Roman" w:cs="Times New Roman"/>
          <w:color w:val="000000"/>
          <w:spacing w:val="0"/>
          <w:w w:val="100"/>
          <w:position w:val="0"/>
        </w:rPr>
        <w:t>2014</w:t>
      </w:r>
      <w:r>
        <w:rPr>
          <w:color w:val="000000"/>
          <w:spacing w:val="0"/>
          <w:w w:val="100"/>
          <w:position w:val="0"/>
        </w:rPr>
        <w:t>年起任江苏中南建筑产业集团有限责任公司总裁，</w:t>
      </w:r>
      <w:r>
        <w:rPr>
          <w:rFonts w:ascii="Times New Roman" w:eastAsia="Times New Roman" w:hAnsi="Times New Roman" w:cs="Times New Roman"/>
          <w:color w:val="000000"/>
          <w:spacing w:val="0"/>
          <w:w w:val="100"/>
          <w:position w:val="0"/>
        </w:rPr>
        <w:t>2020</w:t>
      </w:r>
      <w:r>
        <w:rPr>
          <w:color w:val="000000"/>
          <w:spacing w:val="0"/>
          <w:w w:val="100"/>
          <w:position w:val="0"/>
        </w:rPr>
        <w:t>年起任公司董事、副总经理。</w:t>
      </w:r>
    </w:p>
    <w:p>
      <w:pPr>
        <w:pStyle w:val="Style24"/>
        <w:keepNext w:val="0"/>
        <w:keepLines w:val="0"/>
        <w:widowControl w:val="0"/>
        <w:shd w:val="clear" w:color="auto" w:fill="auto"/>
        <w:bidi w:val="0"/>
        <w:spacing w:before="0" w:after="0" w:line="315" w:lineRule="exact"/>
        <w:ind w:left="840" w:right="0" w:firstLine="420"/>
        <w:jc w:val="both"/>
      </w:pPr>
      <w:r>
        <w:rPr>
          <w:color w:val="000000"/>
          <w:spacing w:val="0"/>
          <w:w w:val="100"/>
          <w:position w:val="0"/>
        </w:rPr>
        <w:t>曹永忠，男，</w:t>
      </w:r>
      <w:r>
        <w:rPr>
          <w:rFonts w:ascii="Times New Roman" w:eastAsia="Times New Roman" w:hAnsi="Times New Roman" w:cs="Times New Roman"/>
          <w:color w:val="000000"/>
          <w:spacing w:val="0"/>
          <w:w w:val="100"/>
          <w:position w:val="0"/>
        </w:rPr>
        <w:t>1969</w:t>
      </w:r>
      <w:r>
        <w:rPr>
          <w:color w:val="000000"/>
          <w:spacing w:val="0"/>
          <w:w w:val="100"/>
          <w:position w:val="0"/>
        </w:rPr>
        <w:t>年出生，研究生学历。</w:t>
      </w:r>
      <w:r>
        <w:rPr>
          <w:rFonts w:ascii="Times New Roman" w:eastAsia="Times New Roman" w:hAnsi="Times New Roman" w:cs="Times New Roman"/>
          <w:color w:val="000000"/>
          <w:spacing w:val="0"/>
          <w:w w:val="100"/>
          <w:position w:val="0"/>
        </w:rPr>
        <w:t>2004</w:t>
      </w:r>
      <w:r>
        <w:rPr>
          <w:color w:val="000000"/>
          <w:spacing w:val="0"/>
          <w:w w:val="100"/>
          <w:position w:val="0"/>
        </w:rPr>
        <w:t>年加入中南控股集团有限公司。</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月起任公司董事。目前还任中 南控股集团有限公司高级副总裁。</w:t>
      </w:r>
    </w:p>
    <w:p>
      <w:pPr>
        <w:pStyle w:val="Style24"/>
        <w:keepNext w:val="0"/>
        <w:keepLines w:val="0"/>
        <w:widowControl w:val="0"/>
        <w:shd w:val="clear" w:color="auto" w:fill="auto"/>
        <w:bidi w:val="0"/>
        <w:spacing w:before="0" w:after="0" w:line="315" w:lineRule="exact"/>
        <w:ind w:left="840" w:right="0" w:firstLine="420"/>
        <w:jc w:val="both"/>
      </w:pPr>
      <w:r>
        <w:rPr>
          <w:color w:val="000000"/>
          <w:spacing w:val="0"/>
          <w:w w:val="100"/>
          <w:position w:val="0"/>
        </w:rPr>
        <w:t>施锦华，男，</w:t>
      </w:r>
      <w:r>
        <w:rPr>
          <w:rFonts w:ascii="Times New Roman" w:eastAsia="Times New Roman" w:hAnsi="Times New Roman" w:cs="Times New Roman"/>
          <w:color w:val="000000"/>
          <w:spacing w:val="0"/>
          <w:w w:val="100"/>
          <w:position w:val="0"/>
        </w:rPr>
        <w:t>1978</w:t>
      </w:r>
      <w:r>
        <w:rPr>
          <w:color w:val="000000"/>
          <w:spacing w:val="0"/>
          <w:w w:val="100"/>
          <w:position w:val="0"/>
        </w:rPr>
        <w:t>年出生，上海交通大学上海高级金融管理学院</w:t>
      </w:r>
      <w:r>
        <w:rPr>
          <w:rFonts w:ascii="Times New Roman" w:eastAsia="Times New Roman" w:hAnsi="Times New Roman" w:cs="Times New Roman"/>
          <w:color w:val="000000"/>
          <w:spacing w:val="0"/>
          <w:w w:val="100"/>
          <w:position w:val="0"/>
        </w:rPr>
        <w:t>EMBA</w:t>
      </w:r>
      <w:r>
        <w:rPr>
          <w:color w:val="000000"/>
          <w:spacing w:val="0"/>
          <w:w w:val="100"/>
          <w:position w:val="0"/>
        </w:rPr>
        <w:t>。</w:t>
      </w:r>
      <w:r>
        <w:rPr>
          <w:rFonts w:ascii="Times New Roman" w:eastAsia="Times New Roman" w:hAnsi="Times New Roman" w:cs="Times New Roman"/>
          <w:color w:val="000000"/>
          <w:spacing w:val="0"/>
          <w:w w:val="100"/>
          <w:position w:val="0"/>
        </w:rPr>
        <w:t>1997</w:t>
      </w:r>
      <w:r>
        <w:rPr>
          <w:color w:val="000000"/>
          <w:spacing w:val="0"/>
          <w:w w:val="100"/>
          <w:position w:val="0"/>
        </w:rPr>
        <w:t>年加入中南控股集团有限公司。</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r>
        <w:rPr>
          <w:color w:val="000000"/>
          <w:spacing w:val="0"/>
          <w:w w:val="100"/>
          <w:position w:val="0"/>
        </w:rPr>
        <w:t>月起任公司董事。目前还任中南控股集团有限公司高级副总裁。</w:t>
      </w:r>
    </w:p>
    <w:p>
      <w:pPr>
        <w:pStyle w:val="Style24"/>
        <w:keepNext w:val="0"/>
        <w:keepLines w:val="0"/>
        <w:widowControl w:val="0"/>
        <w:shd w:val="clear" w:color="auto" w:fill="auto"/>
        <w:bidi w:val="0"/>
        <w:spacing w:before="0" w:after="0" w:line="315" w:lineRule="exact"/>
        <w:ind w:left="840" w:right="0" w:firstLine="420"/>
        <w:jc w:val="both"/>
      </w:pPr>
      <w:r>
        <w:rPr>
          <w:color w:val="000000"/>
          <w:spacing w:val="0"/>
          <w:w w:val="100"/>
          <w:position w:val="0"/>
        </w:rPr>
        <w:t>黄峰，男，</w:t>
      </w:r>
      <w:r>
        <w:rPr>
          <w:rFonts w:ascii="Times New Roman" w:eastAsia="Times New Roman" w:hAnsi="Times New Roman" w:cs="Times New Roman"/>
          <w:color w:val="000000"/>
          <w:spacing w:val="0"/>
          <w:w w:val="100"/>
          <w:position w:val="0"/>
        </w:rPr>
        <w:t>1970</w:t>
      </w:r>
      <w:r>
        <w:rPr>
          <w:color w:val="000000"/>
          <w:spacing w:val="0"/>
          <w:w w:val="100"/>
          <w:position w:val="0"/>
        </w:rPr>
        <w:t>年出生，本科学历，中国注册会计师、注册税务师、北注协专家型管理人才。曾任职于中国银行北京 分行；</w:t>
      </w:r>
      <w:r>
        <w:rPr>
          <w:rFonts w:ascii="Times New Roman" w:eastAsia="Times New Roman" w:hAnsi="Times New Roman" w:cs="Times New Roman"/>
          <w:color w:val="000000"/>
          <w:spacing w:val="0"/>
          <w:w w:val="100"/>
          <w:position w:val="0"/>
        </w:rPr>
        <w:t>1998</w:t>
      </w:r>
      <w:r>
        <w:rPr>
          <w:color w:val="000000"/>
          <w:spacing w:val="0"/>
          <w:w w:val="100"/>
          <w:position w:val="0"/>
        </w:rPr>
        <w:t>年至</w:t>
      </w:r>
      <w:r>
        <w:rPr>
          <w:rFonts w:ascii="Times New Roman" w:eastAsia="Times New Roman" w:hAnsi="Times New Roman" w:cs="Times New Roman"/>
          <w:color w:val="000000"/>
          <w:spacing w:val="0"/>
          <w:w w:val="100"/>
          <w:position w:val="0"/>
        </w:rPr>
        <w:t>2007</w:t>
      </w:r>
      <w:r>
        <w:rPr>
          <w:color w:val="000000"/>
          <w:spacing w:val="0"/>
          <w:w w:val="100"/>
          <w:position w:val="0"/>
        </w:rPr>
        <w:t>年任职于北京京都会计师事务所，历任高级审计人员、项目经理、部门经理。</w:t>
      </w:r>
      <w:r>
        <w:rPr>
          <w:rFonts w:ascii="Times New Roman" w:eastAsia="Times New Roman" w:hAnsi="Times New Roman" w:cs="Times New Roman"/>
          <w:color w:val="000000"/>
          <w:spacing w:val="0"/>
          <w:w w:val="100"/>
          <w:position w:val="0"/>
        </w:rPr>
        <w:t>2008</w:t>
      </w:r>
      <w:r>
        <w:rPr>
          <w:color w:val="000000"/>
          <w:spacing w:val="0"/>
          <w:w w:val="100"/>
          <w:position w:val="0"/>
        </w:rPr>
        <w:t>年至</w:t>
      </w:r>
      <w:r>
        <w:rPr>
          <w:rFonts w:ascii="Times New Roman" w:eastAsia="Times New Roman" w:hAnsi="Times New Roman" w:cs="Times New Roman"/>
          <w:color w:val="000000"/>
          <w:spacing w:val="0"/>
          <w:w w:val="100"/>
          <w:position w:val="0"/>
        </w:rPr>
        <w:t>2019</w:t>
      </w:r>
      <w:r>
        <w:rPr>
          <w:color w:val="000000"/>
          <w:spacing w:val="0"/>
          <w:w w:val="100"/>
          <w:position w:val="0"/>
        </w:rPr>
        <w:t>年任瑞华会 计师事务所合伙人，</w:t>
      </w:r>
      <w:r>
        <w:rPr>
          <w:rFonts w:ascii="Times New Roman" w:eastAsia="Times New Roman" w:hAnsi="Times New Roman" w:cs="Times New Roman"/>
          <w:color w:val="000000"/>
          <w:spacing w:val="0"/>
          <w:w w:val="100"/>
          <w:position w:val="0"/>
        </w:rPr>
        <w:t>2019</w:t>
      </w:r>
      <w:r>
        <w:rPr>
          <w:color w:val="000000"/>
          <w:spacing w:val="0"/>
          <w:w w:val="100"/>
          <w:position w:val="0"/>
        </w:rPr>
        <w:t>年起任中兴财光华会计师事务所（特殊普通合伙）合伙人。</w:t>
      </w:r>
      <w:r>
        <w:rPr>
          <w:rFonts w:ascii="Times New Roman" w:eastAsia="Times New Roman" w:hAnsi="Times New Roman" w:cs="Times New Roman"/>
          <w:color w:val="000000"/>
          <w:spacing w:val="0"/>
          <w:w w:val="100"/>
          <w:position w:val="0"/>
        </w:rPr>
        <w:t>2016</w:t>
      </w:r>
      <w:r>
        <w:rPr>
          <w:color w:val="000000"/>
          <w:spacing w:val="0"/>
          <w:w w:val="100"/>
          <w:position w:val="0"/>
        </w:rPr>
        <w:t>年起任公司独立董事、审计委员会 主任委员、薪酬与考核委员会委员。目前还任北京千方科技股份有限公司独立董事、上海中毅达股份有限公司独立董事。</w:t>
      </w:r>
    </w:p>
    <w:p>
      <w:pPr>
        <w:pStyle w:val="Style24"/>
        <w:keepNext w:val="0"/>
        <w:keepLines w:val="0"/>
        <w:widowControl w:val="0"/>
        <w:shd w:val="clear" w:color="auto" w:fill="auto"/>
        <w:bidi w:val="0"/>
        <w:spacing w:before="0" w:after="0" w:line="315" w:lineRule="exact"/>
        <w:ind w:left="840" w:right="0" w:firstLine="420"/>
        <w:jc w:val="both"/>
      </w:pPr>
      <w:r>
        <w:rPr>
          <w:color w:val="000000"/>
          <w:spacing w:val="0"/>
          <w:w w:val="100"/>
          <w:position w:val="0"/>
        </w:rPr>
        <w:t>曹益堂，男，</w:t>
      </w:r>
      <w:r>
        <w:rPr>
          <w:rFonts w:ascii="Times New Roman" w:eastAsia="Times New Roman" w:hAnsi="Times New Roman" w:cs="Times New Roman"/>
          <w:color w:val="000000"/>
          <w:spacing w:val="0"/>
          <w:w w:val="100"/>
          <w:position w:val="0"/>
        </w:rPr>
        <w:t>1976</w:t>
      </w:r>
      <w:r>
        <w:rPr>
          <w:color w:val="000000"/>
          <w:spacing w:val="0"/>
          <w:w w:val="100"/>
          <w:position w:val="0"/>
        </w:rPr>
        <w:t>年出生，硕士学历。曾任美特斯邦威集团战略发展部部长，德邦证券有限公司直接投资部负责人， 九牧王服饰有限公司战略管理中心总监，浙江利豪家具有限公司总经理，维格娜丝独立董事，上海金石源和荟股权投资管理 合伙企业（有限合伙）合伙人，上海复星创富投资管理股份有限公司时尚团队负责人（复星长歌时尚基金总经理），上海投 中资产管理有限公司董事总经理，南极电商股份有限公司董事会秘书兼副总经理，杭州小电科技股份有限公司董事会秘书兼 副总经理。</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月起任上海易界私募基金管理有限公司合伙人。</w:t>
      </w:r>
      <w:r>
        <w:rPr>
          <w:rFonts w:ascii="Times New Roman" w:eastAsia="Times New Roman" w:hAnsi="Times New Roman" w:cs="Times New Roman"/>
          <w:color w:val="000000"/>
          <w:spacing w:val="0"/>
          <w:w w:val="100"/>
          <w:position w:val="0"/>
        </w:rPr>
        <w:t>2017</w:t>
      </w:r>
      <w:r>
        <w:rPr>
          <w:color w:val="000000"/>
          <w:spacing w:val="0"/>
          <w:w w:val="100"/>
          <w:position w:val="0"/>
        </w:rPr>
        <w:t>年起任公司独立董事，</w:t>
      </w:r>
      <w:r>
        <w:rPr>
          <w:rFonts w:ascii="Times New Roman" w:eastAsia="Times New Roman" w:hAnsi="Times New Roman" w:cs="Times New Roman"/>
          <w:color w:val="000000"/>
          <w:spacing w:val="0"/>
          <w:w w:val="100"/>
          <w:position w:val="0"/>
        </w:rPr>
        <w:t>2020</w:t>
      </w:r>
      <w:r>
        <w:rPr>
          <w:color w:val="000000"/>
          <w:spacing w:val="0"/>
          <w:w w:val="100"/>
          <w:position w:val="0"/>
        </w:rPr>
        <w:t>年起任提名委员会主任 委员、薪酬与考核委员会委员。目前还任浙江红蜻蜓鞋业股份有限公司独立董事、广州迪柯尼服饰股份有限公司独立董事。</w:t>
      </w:r>
    </w:p>
    <w:p>
      <w:pPr>
        <w:pStyle w:val="Style24"/>
        <w:keepNext w:val="0"/>
        <w:keepLines w:val="0"/>
        <w:widowControl w:val="0"/>
        <w:shd w:val="clear" w:color="auto" w:fill="auto"/>
        <w:bidi w:val="0"/>
        <w:spacing w:before="0" w:after="100" w:line="315" w:lineRule="exact"/>
        <w:ind w:left="840" w:right="0" w:firstLine="420"/>
        <w:jc w:val="both"/>
      </w:pPr>
      <w:r>
        <w:rPr>
          <w:color w:val="000000"/>
          <w:spacing w:val="0"/>
          <w:w w:val="100"/>
          <w:position w:val="0"/>
        </w:rPr>
        <w:t>石军，男，</w:t>
      </w:r>
      <w:r>
        <w:rPr>
          <w:rFonts w:ascii="Times New Roman" w:eastAsia="Times New Roman" w:hAnsi="Times New Roman" w:cs="Times New Roman"/>
          <w:color w:val="000000"/>
          <w:spacing w:val="0"/>
          <w:w w:val="100"/>
          <w:position w:val="0"/>
        </w:rPr>
        <w:t>1972</w:t>
      </w:r>
      <w:r>
        <w:rPr>
          <w:color w:val="000000"/>
          <w:spacing w:val="0"/>
          <w:w w:val="100"/>
          <w:position w:val="0"/>
        </w:rPr>
        <w:t>年出生，硕士学历，中欧国际商学院</w:t>
      </w:r>
      <w:r>
        <w:rPr>
          <w:rFonts w:ascii="Times New Roman" w:eastAsia="Times New Roman" w:hAnsi="Times New Roman" w:cs="Times New Roman"/>
          <w:color w:val="000000"/>
          <w:spacing w:val="0"/>
          <w:w w:val="100"/>
          <w:position w:val="0"/>
        </w:rPr>
        <w:t>EMBA</w:t>
      </w:r>
      <w:r>
        <w:rPr>
          <w:color w:val="000000"/>
          <w:spacing w:val="0"/>
          <w:w w:val="100"/>
          <w:position w:val="0"/>
        </w:rPr>
        <w:t>。</w:t>
      </w:r>
      <w:r>
        <w:rPr>
          <w:rFonts w:ascii="Times New Roman" w:eastAsia="Times New Roman" w:hAnsi="Times New Roman" w:cs="Times New Roman"/>
          <w:color w:val="000000"/>
          <w:spacing w:val="0"/>
          <w:w w:val="100"/>
          <w:position w:val="0"/>
        </w:rPr>
        <w:t>1996</w:t>
      </w:r>
      <w:r>
        <w:rPr>
          <w:color w:val="000000"/>
          <w:spacing w:val="0"/>
          <w:w w:val="100"/>
          <w:position w:val="0"/>
        </w:rPr>
        <w:t>年至</w:t>
      </w:r>
      <w:r>
        <w:rPr>
          <w:rFonts w:ascii="Times New Roman" w:eastAsia="Times New Roman" w:hAnsi="Times New Roman" w:cs="Times New Roman"/>
          <w:color w:val="000000"/>
          <w:spacing w:val="0"/>
          <w:w w:val="100"/>
          <w:position w:val="0"/>
        </w:rPr>
        <w:t>2004</w:t>
      </w:r>
      <w:r>
        <w:rPr>
          <w:color w:val="000000"/>
          <w:spacing w:val="0"/>
          <w:w w:val="100"/>
          <w:position w:val="0"/>
        </w:rPr>
        <w:t>年任中国经济技术投资担保有限公司业务 经理。</w:t>
      </w:r>
      <w:r>
        <w:rPr>
          <w:rFonts w:ascii="Times New Roman" w:eastAsia="Times New Roman" w:hAnsi="Times New Roman" w:cs="Times New Roman"/>
          <w:color w:val="000000"/>
          <w:spacing w:val="0"/>
          <w:w w:val="100"/>
          <w:position w:val="0"/>
        </w:rPr>
        <w:t>2004</w:t>
      </w:r>
      <w:r>
        <w:rPr>
          <w:color w:val="000000"/>
          <w:spacing w:val="0"/>
          <w:w w:val="100"/>
          <w:position w:val="0"/>
        </w:rPr>
        <w:t>年至</w:t>
      </w:r>
      <w:r>
        <w:rPr>
          <w:rFonts w:ascii="Times New Roman" w:eastAsia="Times New Roman" w:hAnsi="Times New Roman" w:cs="Times New Roman"/>
          <w:color w:val="000000"/>
          <w:spacing w:val="0"/>
          <w:w w:val="100"/>
          <w:position w:val="0"/>
        </w:rPr>
        <w:t>2012</w:t>
      </w:r>
      <w:r>
        <w:rPr>
          <w:color w:val="000000"/>
          <w:spacing w:val="0"/>
          <w:w w:val="100"/>
          <w:position w:val="0"/>
        </w:rPr>
        <w:t>年任中国投资担保有限公司部门副总经理、总经理、中心负责人。</w:t>
      </w:r>
      <w:r>
        <w:rPr>
          <w:rFonts w:ascii="Times New Roman" w:eastAsia="Times New Roman" w:hAnsi="Times New Roman" w:cs="Times New Roman"/>
          <w:color w:val="000000"/>
          <w:spacing w:val="0"/>
          <w:w w:val="100"/>
          <w:position w:val="0"/>
        </w:rPr>
        <w:t>2012</w:t>
      </w:r>
      <w:r>
        <w:rPr>
          <w:color w:val="000000"/>
          <w:spacing w:val="0"/>
          <w:w w:val="100"/>
          <w:position w:val="0"/>
        </w:rPr>
        <w:t>年至</w:t>
      </w:r>
      <w:r>
        <w:rPr>
          <w:rFonts w:ascii="Times New Roman" w:eastAsia="Times New Roman" w:hAnsi="Times New Roman" w:cs="Times New Roman"/>
          <w:color w:val="000000"/>
          <w:spacing w:val="0"/>
          <w:w w:val="100"/>
          <w:position w:val="0"/>
        </w:rPr>
        <w:t>2019</w:t>
      </w:r>
      <w:r>
        <w:rPr>
          <w:color w:val="000000"/>
          <w:spacing w:val="0"/>
          <w:w w:val="100"/>
          <w:position w:val="0"/>
        </w:rPr>
        <w:t>年任中国投融资担保股 份有限公司执行总裁、总裁。</w:t>
      </w:r>
      <w:r>
        <w:rPr>
          <w:rFonts w:ascii="Times New Roman" w:eastAsia="Times New Roman" w:hAnsi="Times New Roman" w:cs="Times New Roman"/>
          <w:color w:val="000000"/>
          <w:spacing w:val="0"/>
          <w:w w:val="100"/>
          <w:position w:val="0"/>
        </w:rPr>
        <w:t>2014</w:t>
      </w:r>
      <w:r>
        <w:rPr>
          <w:color w:val="000000"/>
          <w:spacing w:val="0"/>
          <w:w w:val="100"/>
          <w:position w:val="0"/>
        </w:rPr>
        <w:t>年至</w:t>
      </w:r>
      <w:r>
        <w:rPr>
          <w:rFonts w:ascii="Times New Roman" w:eastAsia="Times New Roman" w:hAnsi="Times New Roman" w:cs="Times New Roman"/>
          <w:color w:val="000000"/>
          <w:spacing w:val="0"/>
          <w:w w:val="100"/>
          <w:position w:val="0"/>
        </w:rPr>
        <w:t>2019</w:t>
      </w:r>
      <w:r>
        <w:rPr>
          <w:color w:val="000000"/>
          <w:spacing w:val="0"/>
          <w:w w:val="100"/>
          <w:position w:val="0"/>
        </w:rPr>
        <w:t>年任中投保信裕资产管理（北京）有限公司董事长。</w:t>
      </w:r>
      <w:r>
        <w:rPr>
          <w:rFonts w:ascii="Times New Roman" w:eastAsia="Times New Roman" w:hAnsi="Times New Roman" w:cs="Times New Roman"/>
          <w:color w:val="000000"/>
          <w:spacing w:val="0"/>
          <w:w w:val="100"/>
          <w:position w:val="0"/>
        </w:rPr>
        <w:t>2015</w:t>
      </w:r>
      <w:r>
        <w:rPr>
          <w:color w:val="000000"/>
          <w:spacing w:val="0"/>
          <w:w w:val="100"/>
          <w:position w:val="0"/>
        </w:rPr>
        <w:t>年至</w:t>
      </w:r>
      <w:r>
        <w:rPr>
          <w:rFonts w:ascii="Times New Roman" w:eastAsia="Times New Roman" w:hAnsi="Times New Roman" w:cs="Times New Roman"/>
          <w:color w:val="000000"/>
          <w:spacing w:val="0"/>
          <w:w w:val="100"/>
          <w:position w:val="0"/>
        </w:rPr>
        <w:t>2019</w:t>
      </w:r>
      <w:r>
        <w:rPr>
          <w:color w:val="000000"/>
          <w:spacing w:val="0"/>
          <w:w w:val="100"/>
          <w:position w:val="0"/>
        </w:rPr>
        <w:t>年任中裕睿信 （北京）资产管理有限公司董事长，浙江互联网金融资产交易中心股份有限公司董事、董事长。</w:t>
      </w:r>
      <w:r>
        <w:rPr>
          <w:rFonts w:ascii="Times New Roman" w:eastAsia="Times New Roman" w:hAnsi="Times New Roman" w:cs="Times New Roman"/>
          <w:color w:val="000000"/>
          <w:spacing w:val="0"/>
          <w:w w:val="100"/>
          <w:position w:val="0"/>
        </w:rPr>
        <w:t>2013</w:t>
      </w:r>
      <w:r>
        <w:rPr>
          <w:color w:val="000000"/>
          <w:spacing w:val="0"/>
          <w:w w:val="100"/>
          <w:position w:val="0"/>
        </w:rPr>
        <w:t>年至</w:t>
      </w:r>
      <w:r>
        <w:rPr>
          <w:rFonts w:ascii="Times New Roman" w:eastAsia="Times New Roman" w:hAnsi="Times New Roman" w:cs="Times New Roman"/>
          <w:color w:val="000000"/>
          <w:spacing w:val="0"/>
          <w:w w:val="100"/>
          <w:position w:val="0"/>
        </w:rPr>
        <w:t>2020</w:t>
      </w:r>
      <w:r>
        <w:rPr>
          <w:color w:val="000000"/>
          <w:spacing w:val="0"/>
          <w:w w:val="100"/>
          <w:position w:val="0"/>
        </w:rPr>
        <w:t>年任中国国际 金融股份有限公司董事。</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月起任中金资本运营有限公司董事总经理。</w:t>
      </w:r>
      <w:r>
        <w:rPr>
          <w:rFonts w:ascii="Times New Roman" w:eastAsia="Times New Roman" w:hAnsi="Times New Roman" w:cs="Times New Roman"/>
          <w:color w:val="000000"/>
          <w:spacing w:val="0"/>
          <w:w w:val="100"/>
          <w:position w:val="0"/>
        </w:rPr>
        <w:t>2020</w:t>
      </w:r>
      <w:r>
        <w:rPr>
          <w:color w:val="000000"/>
          <w:spacing w:val="0"/>
          <w:w w:val="100"/>
          <w:position w:val="0"/>
        </w:rPr>
        <w:t>年起任公司独立董事、审计委员会委员。</w:t>
      </w:r>
    </w:p>
    <w:p>
      <w:pPr>
        <w:pStyle w:val="Style24"/>
        <w:keepNext w:val="0"/>
        <w:keepLines w:val="0"/>
        <w:widowControl w:val="0"/>
        <w:shd w:val="clear" w:color="auto" w:fill="auto"/>
        <w:bidi w:val="0"/>
        <w:spacing w:before="0" w:after="0" w:line="319" w:lineRule="exact"/>
        <w:ind w:left="840" w:right="0" w:firstLine="420"/>
        <w:jc w:val="both"/>
      </w:pPr>
      <w:r>
        <w:rPr>
          <w:color w:val="000000"/>
          <w:spacing w:val="0"/>
          <w:w w:val="100"/>
          <w:position w:val="0"/>
        </w:rPr>
        <w:t>侯其财，男，</w:t>
      </w:r>
      <w:r>
        <w:rPr>
          <w:rFonts w:ascii="Times New Roman" w:eastAsia="Times New Roman" w:hAnsi="Times New Roman" w:cs="Times New Roman"/>
          <w:color w:val="000000"/>
          <w:spacing w:val="0"/>
          <w:w w:val="100"/>
          <w:position w:val="0"/>
        </w:rPr>
        <w:t>1965</w:t>
      </w:r>
      <w:r>
        <w:rPr>
          <w:color w:val="000000"/>
          <w:spacing w:val="0"/>
          <w:w w:val="100"/>
          <w:position w:val="0"/>
        </w:rPr>
        <w:t>年出生，硕士学历。曾任光大银行深圳证券业务总部总经理助理、副总经理，光大证券投资银行总 监，爱建证券有限责任公司总裁等。</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月起任北控金服（北京）投资控股有限公司总经理。</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月起任公司独立董 事。</w:t>
      </w:r>
    </w:p>
    <w:p>
      <w:pPr>
        <w:pStyle w:val="Style24"/>
        <w:keepNext w:val="0"/>
        <w:keepLines w:val="0"/>
        <w:widowControl w:val="0"/>
        <w:shd w:val="clear" w:color="auto" w:fill="auto"/>
        <w:bidi w:val="0"/>
        <w:spacing w:before="0" w:after="0" w:line="317" w:lineRule="exact"/>
        <w:ind w:left="840" w:right="0" w:firstLine="420"/>
        <w:jc w:val="both"/>
      </w:pPr>
      <w:r>
        <w:rPr>
          <w:color w:val="000000"/>
          <w:spacing w:val="0"/>
          <w:w w:val="100"/>
          <w:position w:val="0"/>
        </w:rPr>
        <w:t>钱军，男，</w:t>
      </w:r>
      <w:r>
        <w:rPr>
          <w:rFonts w:ascii="Times New Roman" w:eastAsia="Times New Roman" w:hAnsi="Times New Roman" w:cs="Times New Roman"/>
          <w:color w:val="000000"/>
          <w:spacing w:val="0"/>
          <w:w w:val="100"/>
          <w:position w:val="0"/>
        </w:rPr>
        <w:t>1977</w:t>
      </w:r>
      <w:r>
        <w:rPr>
          <w:color w:val="000000"/>
          <w:spacing w:val="0"/>
          <w:w w:val="100"/>
          <w:position w:val="0"/>
        </w:rPr>
        <w:t>年出生，会计硕士，复旦大学</w:t>
      </w:r>
      <w:r>
        <w:rPr>
          <w:rFonts w:ascii="Times New Roman" w:eastAsia="Times New Roman" w:hAnsi="Times New Roman" w:cs="Times New Roman"/>
          <w:color w:val="000000"/>
          <w:spacing w:val="0"/>
          <w:w w:val="100"/>
          <w:position w:val="0"/>
        </w:rPr>
        <w:t>EMBA</w:t>
      </w:r>
      <w:r>
        <w:rPr>
          <w:color w:val="000000"/>
          <w:spacing w:val="0"/>
          <w:w w:val="100"/>
          <w:position w:val="0"/>
        </w:rPr>
        <w:t>。</w:t>
      </w:r>
      <w:r>
        <w:rPr>
          <w:color w:val="000000"/>
          <w:spacing w:val="0"/>
          <w:w w:val="100"/>
          <w:position w:val="0"/>
        </w:rPr>
        <w:t>曾任南通建筑工程总承包有限公司财务总监，中南控股集团有 限公司董事、高级副总裁。</w:t>
      </w:r>
      <w:r>
        <w:rPr>
          <w:rFonts w:ascii="Times New Roman" w:eastAsia="Times New Roman" w:hAnsi="Times New Roman" w:cs="Times New Roman"/>
          <w:color w:val="000000"/>
          <w:spacing w:val="0"/>
          <w:w w:val="100"/>
          <w:position w:val="0"/>
        </w:rPr>
        <w:t>2015</w:t>
      </w:r>
      <w:r>
        <w:rPr>
          <w:color w:val="000000"/>
          <w:spacing w:val="0"/>
          <w:w w:val="100"/>
          <w:position w:val="0"/>
        </w:rPr>
        <w:t>年至</w:t>
      </w:r>
      <w:r>
        <w:rPr>
          <w:rFonts w:ascii="Times New Roman" w:eastAsia="Times New Roman" w:hAnsi="Times New Roman" w:cs="Times New Roman"/>
          <w:color w:val="000000"/>
          <w:spacing w:val="0"/>
          <w:w w:val="100"/>
          <w:position w:val="0"/>
        </w:rPr>
        <w:t>2018</w:t>
      </w:r>
      <w:r>
        <w:rPr>
          <w:color w:val="000000"/>
          <w:spacing w:val="0"/>
          <w:w w:val="100"/>
          <w:position w:val="0"/>
        </w:rPr>
        <w:t>年任公司财务总监，</w:t>
      </w:r>
      <w:r>
        <w:rPr>
          <w:rFonts w:ascii="Times New Roman" w:eastAsia="Times New Roman" w:hAnsi="Times New Roman" w:cs="Times New Roman"/>
          <w:color w:val="000000"/>
          <w:spacing w:val="0"/>
          <w:w w:val="100"/>
          <w:position w:val="0"/>
        </w:rPr>
        <w:t>2017</w:t>
      </w:r>
      <w:r>
        <w:rPr>
          <w:color w:val="000000"/>
          <w:spacing w:val="0"/>
          <w:w w:val="100"/>
          <w:position w:val="0"/>
        </w:rPr>
        <w:t>年至</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月任公司董事，</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月起任公司监事、监 事会主席，目前还任公司控股股东中南控股集团有限公司监事会主席。</w:t>
      </w:r>
    </w:p>
    <w:p>
      <w:pPr>
        <w:pStyle w:val="Style24"/>
        <w:keepNext w:val="0"/>
        <w:keepLines w:val="0"/>
        <w:widowControl w:val="0"/>
        <w:shd w:val="clear" w:color="auto" w:fill="auto"/>
        <w:bidi w:val="0"/>
        <w:spacing w:before="0" w:after="0" w:line="317" w:lineRule="exact"/>
        <w:ind w:left="840" w:right="0" w:firstLine="420"/>
        <w:jc w:val="both"/>
      </w:pPr>
      <w:r>
        <w:rPr>
          <w:color w:val="000000"/>
          <w:spacing w:val="0"/>
          <w:w w:val="100"/>
          <w:position w:val="0"/>
        </w:rPr>
        <w:t>张剑兵，男，</w:t>
      </w:r>
      <w:r>
        <w:rPr>
          <w:rFonts w:ascii="Times New Roman" w:eastAsia="Times New Roman" w:hAnsi="Times New Roman" w:cs="Times New Roman"/>
          <w:color w:val="000000"/>
          <w:spacing w:val="0"/>
          <w:w w:val="100"/>
          <w:position w:val="0"/>
        </w:rPr>
        <w:t>1961</w:t>
      </w:r>
      <w:r>
        <w:rPr>
          <w:color w:val="000000"/>
          <w:spacing w:val="0"/>
          <w:w w:val="100"/>
          <w:position w:val="0"/>
        </w:rPr>
        <w:t>年出生，本科学历。曾任江苏省海门公安局刑警大队大队长、公安局副局长、南通市公安局刑警支 队支队长。</w:t>
      </w:r>
      <w:r>
        <w:rPr>
          <w:rFonts w:ascii="Times New Roman" w:eastAsia="Times New Roman" w:hAnsi="Times New Roman" w:cs="Times New Roman"/>
          <w:color w:val="000000"/>
          <w:spacing w:val="0"/>
          <w:w w:val="100"/>
          <w:position w:val="0"/>
        </w:rPr>
        <w:t>2017</w:t>
      </w:r>
      <w:r>
        <w:rPr>
          <w:color w:val="000000"/>
          <w:spacing w:val="0"/>
          <w:w w:val="100"/>
          <w:position w:val="0"/>
        </w:rPr>
        <w:t>年起至今任公司监事。目前还任中南控股集团有限公司监事会副主席。</w:t>
      </w:r>
    </w:p>
    <w:p>
      <w:pPr>
        <w:pStyle w:val="Style24"/>
        <w:keepNext w:val="0"/>
        <w:keepLines w:val="0"/>
        <w:widowControl w:val="0"/>
        <w:shd w:val="clear" w:color="auto" w:fill="auto"/>
        <w:bidi w:val="0"/>
        <w:spacing w:before="0" w:after="0" w:line="317" w:lineRule="exact"/>
        <w:ind w:left="1260" w:right="0" w:firstLine="0"/>
        <w:jc w:val="left"/>
      </w:pPr>
      <w:r>
        <w:rPr>
          <w:color w:val="000000"/>
          <w:spacing w:val="0"/>
          <w:w w:val="100"/>
          <w:position w:val="0"/>
        </w:rPr>
        <w:t>赵桂香，女，</w:t>
      </w:r>
      <w:r>
        <w:rPr>
          <w:rFonts w:ascii="Times New Roman" w:eastAsia="Times New Roman" w:hAnsi="Times New Roman" w:cs="Times New Roman"/>
          <w:color w:val="000000"/>
          <w:spacing w:val="0"/>
          <w:w w:val="100"/>
          <w:position w:val="0"/>
        </w:rPr>
        <w:t>1976</w:t>
      </w:r>
      <w:r>
        <w:rPr>
          <w:color w:val="000000"/>
          <w:spacing w:val="0"/>
          <w:w w:val="100"/>
          <w:position w:val="0"/>
        </w:rPr>
        <w:t>年出生，复旦大学</w:t>
      </w:r>
      <w:r>
        <w:rPr>
          <w:rFonts w:ascii="Times New Roman" w:eastAsia="Times New Roman" w:hAnsi="Times New Roman" w:cs="Times New Roman"/>
          <w:color w:val="000000"/>
          <w:spacing w:val="0"/>
          <w:w w:val="100"/>
          <w:position w:val="0"/>
        </w:rPr>
        <w:t>EMBA</w:t>
      </w:r>
      <w:r>
        <w:rPr>
          <w:color w:val="000000"/>
          <w:spacing w:val="0"/>
          <w:w w:val="100"/>
          <w:position w:val="0"/>
        </w:rPr>
        <w:t>。</w:t>
      </w:r>
      <w:r>
        <w:rPr>
          <w:rFonts w:ascii="Times New Roman" w:eastAsia="Times New Roman" w:hAnsi="Times New Roman" w:cs="Times New Roman"/>
          <w:color w:val="000000"/>
          <w:spacing w:val="0"/>
          <w:w w:val="100"/>
          <w:position w:val="0"/>
        </w:rPr>
        <w:t>2017</w:t>
      </w:r>
      <w:r>
        <w:rPr>
          <w:color w:val="000000"/>
          <w:spacing w:val="0"/>
          <w:w w:val="100"/>
          <w:position w:val="0"/>
        </w:rPr>
        <w:t>年起任公司监事。</w:t>
      </w:r>
    </w:p>
    <w:p>
      <w:pPr>
        <w:pStyle w:val="Style24"/>
        <w:keepNext w:val="0"/>
        <w:keepLines w:val="0"/>
        <w:widowControl w:val="0"/>
        <w:shd w:val="clear" w:color="auto" w:fill="auto"/>
        <w:bidi w:val="0"/>
        <w:spacing w:before="0" w:after="480" w:line="326" w:lineRule="exact"/>
        <w:ind w:left="840" w:right="0" w:firstLine="360"/>
        <w:jc w:val="left"/>
      </w:pPr>
      <w:r>
        <w:rPr>
          <w:color w:val="000000"/>
          <w:spacing w:val="0"/>
          <w:w w:val="100"/>
          <w:position w:val="0"/>
        </w:rPr>
        <w:t>梁洁，男，</w:t>
      </w:r>
      <w:r>
        <w:rPr>
          <w:rFonts w:ascii="Times New Roman" w:eastAsia="Times New Roman" w:hAnsi="Times New Roman" w:cs="Times New Roman"/>
          <w:color w:val="000000"/>
          <w:spacing w:val="0"/>
          <w:w w:val="100"/>
          <w:position w:val="0"/>
        </w:rPr>
        <w:t>1977</w:t>
      </w:r>
      <w:r>
        <w:rPr>
          <w:color w:val="000000"/>
          <w:spacing w:val="0"/>
          <w:w w:val="100"/>
          <w:position w:val="0"/>
        </w:rPr>
        <w:t>年出生，研究生学历。</w:t>
      </w:r>
      <w:r>
        <w:rPr>
          <w:rFonts w:ascii="Times New Roman" w:eastAsia="Times New Roman" w:hAnsi="Times New Roman" w:cs="Times New Roman"/>
          <w:color w:val="000000"/>
          <w:spacing w:val="0"/>
          <w:w w:val="100"/>
          <w:position w:val="0"/>
        </w:rPr>
        <w:t>2005</w:t>
      </w:r>
      <w:r>
        <w:rPr>
          <w:color w:val="000000"/>
          <w:spacing w:val="0"/>
          <w:w w:val="100"/>
          <w:position w:val="0"/>
        </w:rPr>
        <w:t>年至</w:t>
      </w:r>
      <w:r>
        <w:rPr>
          <w:rFonts w:ascii="Times New Roman" w:eastAsia="Times New Roman" w:hAnsi="Times New Roman" w:cs="Times New Roman"/>
          <w:color w:val="000000"/>
          <w:spacing w:val="0"/>
          <w:w w:val="100"/>
          <w:position w:val="0"/>
        </w:rPr>
        <w:t>2018</w:t>
      </w:r>
      <w:r>
        <w:rPr>
          <w:color w:val="000000"/>
          <w:spacing w:val="0"/>
          <w:w w:val="100"/>
          <w:position w:val="0"/>
        </w:rPr>
        <w:t>年任万科企业股份有限公司证券事务代表。</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月起任公 司董事会秘书。</w:t>
      </w:r>
    </w:p>
    <w:p>
      <w:pPr>
        <w:pStyle w:val="Style26"/>
        <w:keepNext w:val="0"/>
        <w:keepLines w:val="0"/>
        <w:widowControl w:val="0"/>
        <w:shd w:val="clear" w:color="auto" w:fill="auto"/>
        <w:bidi w:val="0"/>
        <w:spacing w:before="0" w:after="0" w:line="240" w:lineRule="auto"/>
        <w:ind w:left="307" w:right="0" w:firstLine="0"/>
        <w:jc w:val="left"/>
      </w:pPr>
      <w:r>
        <w:rPr>
          <w:color w:val="000000"/>
          <w:spacing w:val="0"/>
          <w:w w:val="100"/>
          <w:position w:val="0"/>
        </w:rPr>
        <w:t>在股东单位任职情况</w:t>
      </w:r>
    </w:p>
    <w:tbl>
      <w:tblPr>
        <w:tblOverlap w:val="never"/>
        <w:jc w:val="center"/>
        <w:tblLayout w:type="fixed"/>
      </w:tblPr>
      <w:tblGrid>
        <w:gridCol w:w="1219"/>
        <w:gridCol w:w="2467"/>
        <w:gridCol w:w="2414"/>
        <w:gridCol w:w="1099"/>
        <w:gridCol w:w="888"/>
        <w:gridCol w:w="1488"/>
      </w:tblGrid>
      <w:tr>
        <w:trPr>
          <w:trHeight w:val="49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任职人员姓名</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股东单位名称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在股东单位担任的职务</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exact"/>
              <w:ind w:left="0" w:right="0" w:firstLine="0"/>
              <w:jc w:val="center"/>
            </w:pPr>
            <w:r>
              <w:rPr>
                <w:rFonts w:ascii="SimSun" w:eastAsia="SimSun" w:hAnsi="SimSun" w:cs="SimSun"/>
                <w:b/>
                <w:bCs/>
                <w:color w:val="000000"/>
                <w:spacing w:val="0"/>
                <w:w w:val="100"/>
                <w:position w:val="0"/>
              </w:rPr>
              <w:t>任期 起始日期</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35" w:lineRule="exact"/>
              <w:ind w:left="0" w:right="0" w:firstLine="0"/>
              <w:jc w:val="center"/>
            </w:pPr>
            <w:r>
              <w:rPr>
                <w:rFonts w:ascii="SimSun" w:eastAsia="SimSun" w:hAnsi="SimSun" w:cs="SimSun"/>
                <w:b/>
                <w:bCs/>
                <w:color w:val="000000"/>
                <w:spacing w:val="0"/>
                <w:w w:val="100"/>
                <w:position w:val="0"/>
              </w:rPr>
              <w:t>任期 终止日期</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5" w:lineRule="exact"/>
              <w:ind w:left="0" w:right="0" w:firstLine="0"/>
              <w:jc w:val="center"/>
            </w:pPr>
            <w:r>
              <w:rPr>
                <w:rFonts w:ascii="SimSun" w:eastAsia="SimSun" w:hAnsi="SimSun" w:cs="SimSun"/>
                <w:b/>
                <w:bCs/>
                <w:color w:val="000000"/>
                <w:spacing w:val="0"/>
                <w:w w:val="100"/>
                <w:position w:val="0"/>
              </w:rPr>
              <w:t>在股东单位是否 领取报酬津贴</w:t>
            </w:r>
          </w:p>
        </w:tc>
      </w:tr>
      <w:tr>
        <w:trPr>
          <w:trHeight w:val="288"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陈锦石</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中南控股集团有限公司</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董事局主席</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2009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中南城市建设投资有限公司</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2009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陈昱含</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中南控股集团有限公司</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董事局副主席</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2010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辛琦</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中南控股集团有限公司</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董事局副主席</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2</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曹永忠</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中南控股集团有限公司</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高级副总裁</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7</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施锦华</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中南控股集团有限公司</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高级副总裁</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8</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钱军</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中南控股集团有限公司</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监事会主席</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5</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288"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张剑兵</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中南控股集团有限公司</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监事会副主席</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5</w:t>
            </w:r>
            <w:r>
              <w:rPr>
                <w:rFonts w:ascii="SimSun" w:eastAsia="SimSun" w:hAnsi="SimSun" w:cs="SimSun"/>
                <w:color w:val="000000"/>
                <w:spacing w:val="0"/>
                <w:w w:val="100"/>
                <w:position w:val="0"/>
              </w:rPr>
              <w:t>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bl>
    <w:p>
      <w:pPr>
        <w:pStyle w:val="Style26"/>
        <w:keepNext w:val="0"/>
        <w:keepLines w:val="0"/>
        <w:widowControl w:val="0"/>
        <w:shd w:val="clear" w:color="auto" w:fill="auto"/>
        <w:bidi w:val="0"/>
        <w:spacing w:before="0" w:after="0" w:line="240" w:lineRule="auto"/>
        <w:ind w:left="307" w:right="0" w:firstLine="0"/>
        <w:jc w:val="left"/>
      </w:pPr>
      <w:r>
        <w:rPr>
          <w:color w:val="000000"/>
          <w:spacing w:val="0"/>
          <w:w w:val="100"/>
          <w:position w:val="0"/>
        </w:rPr>
        <w:t>在其他单位任职情况</w:t>
      </w:r>
    </w:p>
    <w:p>
      <w:pPr>
        <w:widowControl w:val="0"/>
        <w:spacing w:after="79" w:line="1" w:lineRule="exact"/>
      </w:pPr>
    </w:p>
    <w:tbl>
      <w:tblPr>
        <w:tblOverlap w:val="never"/>
        <w:jc w:val="center"/>
        <w:tblLayout w:type="fixed"/>
      </w:tblPr>
      <w:tblGrid>
        <w:gridCol w:w="1238"/>
        <w:gridCol w:w="2971"/>
        <w:gridCol w:w="1963"/>
        <w:gridCol w:w="1286"/>
        <w:gridCol w:w="763"/>
        <w:gridCol w:w="1354"/>
      </w:tblGrid>
      <w:tr>
        <w:trPr>
          <w:trHeight w:val="49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任职人员姓名</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其他单位名称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在其他单位担任的职务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任期起始日期</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26" w:lineRule="exact"/>
              <w:ind w:left="0" w:right="0" w:firstLine="0"/>
              <w:jc w:val="left"/>
            </w:pPr>
            <w:r>
              <w:rPr>
                <w:rFonts w:ascii="SimSun" w:eastAsia="SimSun" w:hAnsi="SimSun" w:cs="SimSun"/>
                <w:b/>
                <w:bCs/>
                <w:color w:val="000000"/>
                <w:spacing w:val="0"/>
                <w:w w:val="100"/>
                <w:position w:val="0"/>
              </w:rPr>
              <w:t>任期终 止日期</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35" w:lineRule="exact"/>
              <w:ind w:left="0" w:right="0" w:firstLine="0"/>
              <w:jc w:val="center"/>
            </w:pPr>
            <w:r>
              <w:rPr>
                <w:rFonts w:ascii="SimSun" w:eastAsia="SimSun" w:hAnsi="SimSun" w:cs="SimSun"/>
                <w:b/>
                <w:bCs/>
                <w:color w:val="000000"/>
                <w:spacing w:val="0"/>
                <w:w w:val="100"/>
                <w:position w:val="0"/>
              </w:rPr>
              <w:t>在其他单位是否 领取报酬津贴</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黄峰</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中兴财光华会计师事务所</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合伙人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黄峰</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北京千方科技股份有限公司</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9</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黄峰</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上海中毅达股份有限公司</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3</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34" w:lineRule="exact"/>
              <w:ind w:left="0" w:right="0" w:firstLine="0"/>
              <w:jc w:val="left"/>
            </w:pPr>
            <w:r>
              <w:rPr>
                <w:rFonts w:ascii="SimSun" w:eastAsia="SimSun" w:hAnsi="SimSun" w:cs="SimSun"/>
                <w:color w:val="000000"/>
                <w:spacing w:val="0"/>
                <w:w w:val="100"/>
                <w:position w:val="0"/>
              </w:rPr>
              <w:t>曹益堂 曹</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浙江红蜻蜓鞋业股份有限公司</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9</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34" w:lineRule="exact"/>
              <w:ind w:left="0" w:right="0" w:firstLine="0"/>
              <w:jc w:val="left"/>
            </w:pPr>
            <w:r>
              <w:rPr>
                <w:rFonts w:ascii="SimSun" w:eastAsia="SimSun" w:hAnsi="SimSun" w:cs="SimSun"/>
                <w:color w:val="000000"/>
                <w:spacing w:val="0"/>
                <w:w w:val="100"/>
                <w:position w:val="0"/>
              </w:rPr>
              <w:t>曹益堂 曹</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广州迪柯尼服饰股份有限公司</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6</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曹益堂</w:t>
            </w:r>
          </w:p>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 xml:space="preserve">曰 </w:t>
            </w:r>
            <w:r>
              <w:rPr>
                <w:color w:val="000000"/>
                <w:spacing w:val="0"/>
                <w:w w:val="100"/>
                <w:position w:val="0"/>
              </w:rPr>
              <w:t>JUL^EB</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上海易界私募基金管理有限公司</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合伙人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石军</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中金资本运营有限公司</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董事总经理</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3</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278"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侯其财</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北控金服（北京）投资控股有限公司</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总经理</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7</w:t>
            </w:r>
            <w:r>
              <w:rPr>
                <w:rFonts w:ascii="SimSun" w:eastAsia="SimSun" w:hAnsi="SimSun" w:cs="SimSun"/>
                <w:color w:val="000000"/>
                <w:spacing w:val="0"/>
                <w:w w:val="100"/>
                <w:position w:val="0"/>
              </w:rPr>
              <w:t>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bl>
    <w:p>
      <w:pPr>
        <w:pStyle w:val="Style26"/>
        <w:keepNext w:val="0"/>
        <w:keepLines w:val="0"/>
        <w:widowControl w:val="0"/>
        <w:shd w:val="clear" w:color="auto" w:fill="auto"/>
        <w:bidi w:val="0"/>
        <w:spacing w:before="0" w:after="0" w:line="240" w:lineRule="auto"/>
        <w:ind w:left="307" w:right="0" w:firstLine="0"/>
        <w:jc w:val="left"/>
      </w:pPr>
      <w:r>
        <w:rPr>
          <w:b/>
          <w:bCs/>
          <w:color w:val="000000"/>
          <w:spacing w:val="0"/>
          <w:w w:val="100"/>
          <w:position w:val="0"/>
        </w:rPr>
        <w:t>公司现任及报告期内离任董事、监事和高级管理人员近三年证券监管机构处罚的情况:</w:t>
      </w:r>
    </w:p>
    <w:p>
      <w:pPr>
        <w:pStyle w:val="Style24"/>
        <w:keepNext w:val="0"/>
        <w:keepLines w:val="0"/>
        <w:widowControl w:val="0"/>
        <w:shd w:val="clear" w:color="auto" w:fill="auto"/>
        <w:bidi w:val="0"/>
        <w:spacing w:before="0" w:after="0" w:line="322" w:lineRule="exact"/>
        <w:ind w:left="120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日，针对公司</w:t>
      </w:r>
      <w:r>
        <w:rPr>
          <w:rFonts w:ascii="Times New Roman" w:eastAsia="Times New Roman" w:hAnsi="Times New Roman" w:cs="Times New Roman"/>
          <w:color w:val="000000"/>
          <w:spacing w:val="0"/>
          <w:w w:val="100"/>
          <w:position w:val="0"/>
        </w:rPr>
        <w:t>2017</w:t>
      </w:r>
      <w:r>
        <w:rPr>
          <w:color w:val="000000"/>
          <w:spacing w:val="0"/>
          <w:w w:val="100"/>
          <w:position w:val="0"/>
        </w:rPr>
        <w:t>年出让深圳项目部分股权未及时审议及披露事项，江苏证监局向公司出具警示函。</w:t>
      </w:r>
    </w:p>
    <w:p>
      <w:pPr>
        <w:pStyle w:val="Style24"/>
        <w:keepNext w:val="0"/>
        <w:keepLines w:val="0"/>
        <w:widowControl w:val="0"/>
        <w:shd w:val="clear" w:color="auto" w:fill="auto"/>
        <w:bidi w:val="0"/>
        <w:spacing w:before="0" w:after="180" w:line="322" w:lineRule="exact"/>
        <w:ind w:left="84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日，针对同一事项，深交所给予公司及公司董事长陈锦石、时任财务总监钱军、时任董事会秘书张伟、现董 事辛琦予以通报批评。</w:t>
      </w:r>
    </w:p>
    <w:p>
      <w:pPr>
        <w:pStyle w:val="Style39"/>
        <w:keepNext/>
        <w:keepLines/>
        <w:widowControl w:val="0"/>
        <w:shd w:val="clear" w:color="auto" w:fill="auto"/>
        <w:bidi w:val="0"/>
        <w:spacing w:before="0" w:after="80" w:line="240" w:lineRule="auto"/>
        <w:ind w:left="1260" w:right="0" w:firstLine="0"/>
        <w:jc w:val="both"/>
      </w:pPr>
      <w:bookmarkStart w:id="260" w:name="bookmark260"/>
      <w:bookmarkStart w:id="261" w:name="bookmark261"/>
      <w:bookmarkStart w:id="262" w:name="bookmark262"/>
      <w:bookmarkStart w:id="263" w:name="bookmark263"/>
      <w:r>
        <w:rPr>
          <w:color w:val="000000"/>
          <w:spacing w:val="0"/>
          <w:w w:val="100"/>
          <w:position w:val="0"/>
        </w:rPr>
        <w:t>3</w:t>
      </w:r>
      <w:bookmarkEnd w:id="262"/>
      <w:r>
        <w:rPr>
          <w:color w:val="000000"/>
          <w:spacing w:val="0"/>
          <w:w w:val="100"/>
          <w:position w:val="0"/>
        </w:rPr>
        <w:t>、董事、监事、高级管理人员报酬情况</w:t>
      </w:r>
      <w:bookmarkEnd w:id="260"/>
      <w:bookmarkEnd w:id="261"/>
      <w:bookmarkEnd w:id="263"/>
    </w:p>
    <w:p>
      <w:pPr>
        <w:pStyle w:val="Style24"/>
        <w:keepNext w:val="0"/>
        <w:keepLines w:val="0"/>
        <w:widowControl w:val="0"/>
        <w:shd w:val="clear" w:color="auto" w:fill="auto"/>
        <w:bidi w:val="0"/>
        <w:spacing w:before="0" w:after="0" w:line="317" w:lineRule="exact"/>
        <w:ind w:left="1200" w:right="0" w:firstLine="0"/>
        <w:jc w:val="both"/>
      </w:pPr>
      <w:r>
        <w:rPr>
          <w:color w:val="000000"/>
          <w:spacing w:val="0"/>
          <w:w w:val="100"/>
          <w:position w:val="0"/>
        </w:rPr>
        <w:t>董事、监事、高级管理人员报酬的决策程序、确定依据、实际支付情况</w:t>
      </w:r>
    </w:p>
    <w:p>
      <w:pPr>
        <w:pStyle w:val="Style24"/>
        <w:keepNext w:val="0"/>
        <w:keepLines w:val="0"/>
        <w:widowControl w:val="0"/>
        <w:shd w:val="clear" w:color="auto" w:fill="auto"/>
        <w:bidi w:val="0"/>
        <w:spacing w:before="0" w:after="0" w:line="312" w:lineRule="exact"/>
        <w:ind w:left="840" w:right="0" w:firstLine="360"/>
        <w:jc w:val="both"/>
      </w:pPr>
      <w:r>
        <w:rPr>
          <w:color w:val="000000"/>
          <w:spacing w:val="0"/>
          <w:w w:val="100"/>
          <w:position w:val="0"/>
        </w:rPr>
        <w:t>根据《江苏中南建设集团股份有限公司董事、监事、高级管理人员薪酬、津贴管理制度》的规定，在公司担任实际岗位 工作的非独立董事、监事不以董事、监事的职务发放津贴，按其在管理层的任职和目标责任状考核情况发放薪酬，分每月基 本工资、绩效工资及年终奖金三部分组成。基本工资、绩效工资、年终奖金情况如下，其中每月绩效工资与每月考核实际情 况相关，年终奖金与年终考核实际情况相关。</w:t>
      </w:r>
    </w:p>
    <w:p>
      <w:pPr>
        <w:pStyle w:val="Style24"/>
        <w:keepNext w:val="0"/>
        <w:keepLines w:val="0"/>
        <w:widowControl w:val="0"/>
        <w:shd w:val="clear" w:color="auto" w:fill="auto"/>
        <w:bidi w:val="0"/>
        <w:spacing w:before="0" w:after="60" w:line="317" w:lineRule="exact"/>
        <w:ind w:left="1200" w:right="0" w:firstLine="0"/>
        <w:jc w:val="both"/>
      </w:pPr>
      <w:r>
        <w:rPr>
          <w:b/>
          <w:bCs/>
          <w:color w:val="000000"/>
          <w:spacing w:val="0"/>
          <w:w w:val="100"/>
          <w:position w:val="0"/>
        </w:rPr>
        <w:t>现任公司董事、监事和高级管理人员</w:t>
      </w:r>
      <w:r>
        <w:rPr>
          <w:rFonts w:ascii="Times New Roman" w:eastAsia="Times New Roman" w:hAnsi="Times New Roman" w:cs="Times New Roman"/>
          <w:b/>
          <w:bCs/>
          <w:color w:val="000000"/>
          <w:spacing w:val="0"/>
          <w:w w:val="100"/>
          <w:position w:val="0"/>
        </w:rPr>
        <w:t>2021</w:t>
      </w:r>
      <w:r>
        <w:rPr>
          <w:b/>
          <w:bCs/>
          <w:color w:val="000000"/>
          <w:spacing w:val="0"/>
          <w:w w:val="100"/>
          <w:position w:val="0"/>
        </w:rPr>
        <w:t>年报酬情况</w:t>
      </w:r>
      <w:r>
        <w:br w:type="page"/>
      </w:r>
    </w:p>
    <w:p>
      <w:pPr>
        <w:pStyle w:val="Style24"/>
        <w:keepNext w:val="0"/>
        <w:keepLines w:val="0"/>
        <w:widowControl w:val="0"/>
        <w:shd w:val="clear" w:color="auto" w:fill="auto"/>
        <w:bidi w:val="0"/>
        <w:spacing w:before="0" w:after="60" w:line="240" w:lineRule="auto"/>
        <w:ind w:left="9560" w:right="0" w:firstLine="0"/>
        <w:jc w:val="left"/>
      </w:pPr>
      <w:r>
        <w:rPr>
          <w:color w:val="000000"/>
          <w:spacing w:val="0"/>
          <w:w w:val="100"/>
          <w:position w:val="0"/>
        </w:rPr>
        <w:t>单位：万元</w:t>
      </w:r>
    </w:p>
    <w:tbl>
      <w:tblPr>
        <w:tblOverlap w:val="never"/>
        <w:jc w:val="center"/>
        <w:tblLayout w:type="fixed"/>
      </w:tblPr>
      <w:tblGrid>
        <w:gridCol w:w="854"/>
        <w:gridCol w:w="1507"/>
        <w:gridCol w:w="634"/>
        <w:gridCol w:w="566"/>
        <w:gridCol w:w="850"/>
        <w:gridCol w:w="1253"/>
        <w:gridCol w:w="1286"/>
      </w:tblGrid>
      <w:tr>
        <w:trPr>
          <w:trHeight w:val="57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pPr>
            <w:r>
              <w:rPr>
                <w:rFonts w:ascii="SimSun" w:eastAsia="SimSun" w:hAnsi="SimSun" w:cs="SimSun"/>
                <w:b/>
                <w:bCs/>
                <w:color w:val="000000"/>
                <w:spacing w:val="0"/>
                <w:w w:val="100"/>
                <w:position w:val="0"/>
              </w:rPr>
              <w:t>姓名</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left"/>
            </w:pPr>
            <w:r>
              <w:rPr>
                <w:rFonts w:ascii="SimSun" w:eastAsia="SimSun" w:hAnsi="SimSun" w:cs="SimSun"/>
                <w:b/>
                <w:bCs/>
                <w:color w:val="000000"/>
                <w:spacing w:val="0"/>
                <w:w w:val="100"/>
                <w:position w:val="0"/>
              </w:rPr>
              <w:t>职务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性别</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年龄</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任职状态</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exact"/>
              <w:ind w:left="0" w:right="0" w:firstLine="0"/>
              <w:jc w:val="right"/>
            </w:pPr>
            <w:r>
              <w:rPr>
                <w:rFonts w:ascii="SimSun" w:eastAsia="SimSun" w:hAnsi="SimSun" w:cs="SimSun"/>
                <w:b/>
                <w:bCs/>
                <w:color w:val="000000"/>
                <w:spacing w:val="0"/>
                <w:w w:val="100"/>
                <w:position w:val="0"/>
              </w:rPr>
              <w:t>从公司获得的 税前报酬总额</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54" w:lineRule="exact"/>
              <w:ind w:left="0" w:right="0" w:firstLine="0"/>
              <w:jc w:val="center"/>
            </w:pPr>
            <w:r>
              <w:rPr>
                <w:rFonts w:ascii="SimSun" w:eastAsia="SimSun" w:hAnsi="SimSun" w:cs="SimSun"/>
                <w:b/>
                <w:bCs/>
                <w:color w:val="000000"/>
                <w:spacing w:val="0"/>
                <w:w w:val="100"/>
                <w:position w:val="0"/>
              </w:rPr>
              <w:t>是否在公司关 联方获取报酬</w:t>
            </w:r>
          </w:p>
        </w:tc>
      </w:tr>
      <w:tr>
        <w:trPr>
          <w:trHeight w:val="312"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陈锦石</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both"/>
            </w:pPr>
            <w:r>
              <w:rPr>
                <w:color w:val="000000"/>
                <w:spacing w:val="0"/>
                <w:w w:val="100"/>
                <w:position w:val="0"/>
              </w:rPr>
              <w:t>60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1,066</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陈昱含</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董事、总经理</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both"/>
            </w:pPr>
            <w:r>
              <w:rPr>
                <w:color w:val="000000"/>
                <w:spacing w:val="0"/>
                <w:w w:val="100"/>
                <w:position w:val="0"/>
              </w:rPr>
              <w:t>37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456</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55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辛琦</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5" w:lineRule="exact"/>
              <w:ind w:left="0" w:right="0" w:firstLine="0"/>
              <w:jc w:val="left"/>
            </w:pPr>
            <w:r>
              <w:rPr>
                <w:rFonts w:ascii="SimSun" w:eastAsia="SimSun" w:hAnsi="SimSun" w:cs="SimSun"/>
                <w:color w:val="000000"/>
                <w:spacing w:val="0"/>
                <w:w w:val="100"/>
                <w:position w:val="0"/>
              </w:rPr>
              <w:t>董事、副总经理、 财务总监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pPr>
            <w:r>
              <w:rPr>
                <w:color w:val="000000"/>
                <w:spacing w:val="0"/>
                <w:w w:val="100"/>
                <w:position w:val="0"/>
              </w:rPr>
              <w:t>46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唐晓东</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both"/>
            </w:pPr>
            <w:r>
              <w:rPr>
                <w:color w:val="000000"/>
                <w:spacing w:val="0"/>
                <w:w w:val="100"/>
                <w:position w:val="0"/>
              </w:rPr>
              <w:t>46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胡红卫</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董事、副总经理</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both"/>
            </w:pPr>
            <w:r>
              <w:rPr>
                <w:color w:val="000000"/>
                <w:spacing w:val="0"/>
                <w:w w:val="100"/>
                <w:position w:val="0"/>
              </w:rPr>
              <w:t>55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318</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曹永忠</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both"/>
            </w:pPr>
            <w:r>
              <w:rPr>
                <w:color w:val="000000"/>
                <w:spacing w:val="0"/>
                <w:w w:val="100"/>
                <w:position w:val="0"/>
              </w:rPr>
              <w:t>53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施锦华</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both"/>
            </w:pPr>
            <w:r>
              <w:rPr>
                <w:color w:val="000000"/>
                <w:spacing w:val="0"/>
                <w:w w:val="100"/>
                <w:position w:val="0"/>
              </w:rPr>
              <w:t>44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333</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黄峰</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both"/>
            </w:pPr>
            <w:r>
              <w:rPr>
                <w:color w:val="000000"/>
                <w:spacing w:val="0"/>
                <w:w w:val="100"/>
                <w:position w:val="0"/>
              </w:rPr>
              <w:t>52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曹益堂</w:t>
            </w:r>
          </w:p>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 xml:space="preserve">曰 </w:t>
            </w:r>
            <w:r>
              <w:rPr>
                <w:color w:val="000000"/>
                <w:spacing w:val="0"/>
                <w:w w:val="100"/>
                <w:position w:val="0"/>
              </w:rPr>
              <w:t>JUL^EB</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both"/>
            </w:pPr>
            <w:r>
              <w:rPr>
                <w:color w:val="000000"/>
                <w:spacing w:val="0"/>
                <w:w w:val="100"/>
                <w:position w:val="0"/>
              </w:rPr>
              <w:t>46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石军</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both"/>
            </w:pPr>
            <w:r>
              <w:rPr>
                <w:color w:val="000000"/>
                <w:spacing w:val="0"/>
                <w:w w:val="100"/>
                <w:position w:val="0"/>
              </w:rPr>
              <w:t>50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侯其财</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both"/>
            </w:pPr>
            <w:r>
              <w:rPr>
                <w:color w:val="000000"/>
                <w:spacing w:val="0"/>
                <w:w w:val="100"/>
                <w:position w:val="0"/>
              </w:rPr>
              <w:t>57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钱军</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监事会主席</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both"/>
            </w:pPr>
            <w:r>
              <w:rPr>
                <w:color w:val="000000"/>
                <w:spacing w:val="0"/>
                <w:w w:val="100"/>
                <w:position w:val="0"/>
              </w:rPr>
              <w:t>45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479</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张剑兵</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监事会副主席</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both"/>
            </w:pPr>
            <w:r>
              <w:rPr>
                <w:color w:val="000000"/>
                <w:spacing w:val="0"/>
                <w:w w:val="100"/>
                <w:position w:val="0"/>
              </w:rPr>
              <w:t>61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赵桂香</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both"/>
            </w:pPr>
            <w:r>
              <w:rPr>
                <w:color w:val="000000"/>
                <w:spacing w:val="0"/>
                <w:w w:val="100"/>
                <w:position w:val="0"/>
              </w:rPr>
              <w:t>46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梁洁</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董事会秘书</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both"/>
            </w:pPr>
            <w:r>
              <w:rPr>
                <w:color w:val="000000"/>
                <w:spacing w:val="0"/>
                <w:w w:val="100"/>
                <w:position w:val="0"/>
              </w:rPr>
              <w:t>45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350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288"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4,356</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r>
    </w:tbl>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2021</w:t>
      </w:r>
      <w:r>
        <w:rPr>
          <w:b/>
          <w:bCs/>
          <w:color w:val="000000"/>
          <w:spacing w:val="0"/>
          <w:w w:val="100"/>
          <w:position w:val="0"/>
        </w:rPr>
        <w:t>年离任董事、监事和高级管理人员</w:t>
      </w:r>
      <w:r>
        <w:rPr>
          <w:rFonts w:ascii="Times New Roman" w:eastAsia="Times New Roman" w:hAnsi="Times New Roman" w:cs="Times New Roman"/>
          <w:b/>
          <w:bCs/>
          <w:color w:val="000000"/>
          <w:spacing w:val="0"/>
          <w:w w:val="100"/>
          <w:position w:val="0"/>
        </w:rPr>
        <w:t>2021</w:t>
      </w:r>
      <w:r>
        <w:rPr>
          <w:b/>
          <w:bCs/>
          <w:color w:val="000000"/>
          <w:spacing w:val="0"/>
          <w:w w:val="100"/>
          <w:position w:val="0"/>
        </w:rPr>
        <w:t>年报酬情况</w:t>
      </w:r>
    </w:p>
    <w:p>
      <w:pPr>
        <w:widowControl w:val="0"/>
        <w:spacing w:after="119" w:line="1" w:lineRule="exact"/>
      </w:pPr>
    </w:p>
    <w:p>
      <w:pPr>
        <w:pStyle w:val="Style24"/>
        <w:keepNext w:val="0"/>
        <w:keepLines w:val="0"/>
        <w:widowControl w:val="0"/>
        <w:shd w:val="clear" w:color="auto" w:fill="auto"/>
        <w:bidi w:val="0"/>
        <w:spacing w:before="0" w:after="60" w:line="240" w:lineRule="auto"/>
        <w:ind w:left="9560" w:right="0" w:firstLine="0"/>
        <w:jc w:val="left"/>
      </w:pPr>
      <w:r>
        <w:rPr>
          <w:color w:val="000000"/>
          <w:spacing w:val="0"/>
          <w:w w:val="100"/>
          <w:position w:val="0"/>
        </w:rPr>
        <w:t>单位：万元</w:t>
      </w:r>
    </w:p>
    <w:tbl>
      <w:tblPr>
        <w:tblOverlap w:val="never"/>
        <w:jc w:val="center"/>
        <w:tblLayout w:type="fixed"/>
      </w:tblPr>
      <w:tblGrid>
        <w:gridCol w:w="1104"/>
        <w:gridCol w:w="1589"/>
        <w:gridCol w:w="682"/>
        <w:gridCol w:w="850"/>
        <w:gridCol w:w="989"/>
        <w:gridCol w:w="1195"/>
        <w:gridCol w:w="1296"/>
      </w:tblGrid>
      <w:tr>
        <w:trPr>
          <w:trHeight w:val="49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pPr>
            <w:r>
              <w:rPr>
                <w:rFonts w:ascii="SimSun" w:eastAsia="SimSun" w:hAnsi="SimSun" w:cs="SimSun"/>
                <w:b/>
                <w:bCs/>
                <w:color w:val="000000"/>
                <w:spacing w:val="0"/>
                <w:w w:val="100"/>
                <w:position w:val="0"/>
              </w:rPr>
              <w:t>姓名</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职务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性别</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pPr>
            <w:r>
              <w:rPr>
                <w:rFonts w:ascii="SimSun" w:eastAsia="SimSun" w:hAnsi="SimSun" w:cs="SimSun"/>
                <w:b/>
                <w:bCs/>
                <w:color w:val="000000"/>
                <w:spacing w:val="0"/>
                <w:w w:val="100"/>
                <w:position w:val="0"/>
              </w:rPr>
              <w:t>年龄</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任职状态</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exact"/>
              <w:ind w:left="0" w:right="0" w:firstLine="0"/>
              <w:jc w:val="right"/>
            </w:pPr>
            <w:r>
              <w:rPr>
                <w:rFonts w:ascii="SimSun" w:eastAsia="SimSun" w:hAnsi="SimSun" w:cs="SimSun"/>
                <w:b/>
                <w:bCs/>
                <w:color w:val="000000"/>
                <w:spacing w:val="0"/>
                <w:w w:val="100"/>
                <w:position w:val="0"/>
              </w:rPr>
              <w:t>从公司获得的 税前报酬总额</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35" w:lineRule="exact"/>
              <w:ind w:left="0" w:right="0" w:firstLine="0"/>
              <w:jc w:val="center"/>
            </w:pPr>
            <w:r>
              <w:rPr>
                <w:rFonts w:ascii="SimSun" w:eastAsia="SimSun" w:hAnsi="SimSun" w:cs="SimSun"/>
                <w:b/>
                <w:bCs/>
                <w:color w:val="000000"/>
                <w:spacing w:val="0"/>
                <w:w w:val="100"/>
                <w:position w:val="0"/>
              </w:rPr>
              <w:t>是否在公司关 联方获取报酬</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华志伟</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20"/>
              <w:jc w:val="left"/>
            </w:pPr>
            <w:r>
              <w:rPr>
                <w:color w:val="000000"/>
                <w:spacing w:val="0"/>
                <w:w w:val="100"/>
                <w:position w:val="0"/>
              </w:rPr>
              <w:t>47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柏利忠</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20"/>
              <w:jc w:val="left"/>
            </w:pPr>
            <w:r>
              <w:rPr>
                <w:color w:val="000000"/>
                <w:spacing w:val="0"/>
                <w:w w:val="100"/>
                <w:position w:val="0"/>
              </w:rPr>
              <w:t>57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姚可</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20"/>
              <w:jc w:val="left"/>
            </w:pPr>
            <w:r>
              <w:rPr>
                <w:color w:val="000000"/>
                <w:spacing w:val="0"/>
                <w:w w:val="100"/>
                <w:position w:val="0"/>
              </w:rPr>
              <w:t>48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580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288"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586</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r>
    </w:tbl>
    <w:p>
      <w:pPr>
        <w:widowControl w:val="0"/>
        <w:spacing w:after="119" w:line="1" w:lineRule="exact"/>
      </w:pPr>
    </w:p>
    <w:p>
      <w:pPr>
        <w:pStyle w:val="Style22"/>
        <w:keepNext/>
        <w:keepLines/>
        <w:widowControl w:val="0"/>
        <w:shd w:val="clear" w:color="auto" w:fill="auto"/>
        <w:bidi w:val="0"/>
        <w:spacing w:before="0" w:after="120" w:line="240" w:lineRule="auto"/>
        <w:ind w:left="0" w:right="0" w:firstLine="820"/>
        <w:jc w:val="left"/>
      </w:pPr>
      <w:bookmarkStart w:id="264" w:name="bookmark264"/>
      <w:bookmarkStart w:id="265" w:name="bookmark265"/>
      <w:bookmarkStart w:id="266" w:name="bookmark266"/>
      <w:bookmarkStart w:id="267" w:name="bookmark267"/>
      <w:r>
        <w:rPr>
          <w:color w:val="000000"/>
          <w:spacing w:val="0"/>
          <w:w w:val="100"/>
          <w:position w:val="0"/>
          <w:sz w:val="24"/>
          <w:szCs w:val="24"/>
        </w:rPr>
        <w:t>六</w:t>
      </w:r>
      <w:bookmarkEnd w:id="266"/>
      <w:r>
        <w:rPr>
          <w:color w:val="000000"/>
          <w:spacing w:val="0"/>
          <w:w w:val="100"/>
          <w:position w:val="0"/>
          <w:sz w:val="24"/>
          <w:szCs w:val="24"/>
        </w:rPr>
        <w:t>、报告期内董事履行职责的情况</w:t>
      </w:r>
      <w:bookmarkEnd w:id="264"/>
      <w:bookmarkEnd w:id="265"/>
      <w:bookmarkEnd w:id="267"/>
    </w:p>
    <w:p>
      <w:pPr>
        <w:pStyle w:val="Style39"/>
        <w:keepNext/>
        <w:keepLines/>
        <w:widowControl w:val="0"/>
        <w:shd w:val="clear" w:color="auto" w:fill="auto"/>
        <w:bidi w:val="0"/>
        <w:spacing w:before="0" w:after="120" w:line="240" w:lineRule="auto"/>
        <w:ind w:left="0" w:right="0" w:firstLine="820"/>
        <w:jc w:val="left"/>
      </w:pPr>
      <w:bookmarkStart w:id="268" w:name="bookmark268"/>
      <w:bookmarkStart w:id="269" w:name="bookmark269"/>
      <w:bookmarkStart w:id="270" w:name="bookmark270"/>
      <w:bookmarkStart w:id="271" w:name="bookmark271"/>
      <w:r>
        <w:rPr>
          <w:color w:val="000000"/>
          <w:spacing w:val="0"/>
          <w:w w:val="100"/>
          <w:position w:val="0"/>
        </w:rPr>
        <w:t>1</w:t>
      </w:r>
      <w:bookmarkEnd w:id="270"/>
      <w:r>
        <w:rPr>
          <w:color w:val="000000"/>
          <w:spacing w:val="0"/>
          <w:w w:val="100"/>
          <w:position w:val="0"/>
        </w:rPr>
        <w:t>、本报告期董事会情况</w:t>
      </w:r>
      <w:bookmarkEnd w:id="268"/>
      <w:bookmarkEnd w:id="269"/>
      <w:bookmarkEnd w:id="271"/>
    </w:p>
    <w:tbl>
      <w:tblPr>
        <w:tblOverlap w:val="never"/>
        <w:jc w:val="center"/>
        <w:tblLayout w:type="fixed"/>
      </w:tblPr>
      <w:tblGrid>
        <w:gridCol w:w="2606"/>
        <w:gridCol w:w="1747"/>
        <w:gridCol w:w="1680"/>
        <w:gridCol w:w="3547"/>
      </w:tblGrid>
      <w:tr>
        <w:trPr>
          <w:trHeight w:val="259"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会议届次</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召开日期</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披露日期</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会议决议</w:t>
            </w:r>
          </w:p>
        </w:tc>
      </w:tr>
      <w:tr>
        <w:trPr>
          <w:trHeight w:val="49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第八届董事会第十二次会议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5" w:lineRule="exact"/>
              <w:ind w:left="0" w:right="0" w:firstLine="0"/>
              <w:jc w:val="left"/>
            </w:pPr>
            <w:r>
              <w:rPr>
                <w:rFonts w:ascii="SimSun" w:eastAsia="SimSun" w:hAnsi="SimSun" w:cs="SimSun"/>
                <w:color w:val="000000"/>
                <w:spacing w:val="0"/>
                <w:w w:val="100"/>
                <w:position w:val="0"/>
              </w:rPr>
              <w:t>详见</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日刊登于指定媒体的 公告（公告编号</w:t>
            </w:r>
            <w:r>
              <w:rPr>
                <w:color w:val="000000"/>
                <w:spacing w:val="0"/>
                <w:w w:val="100"/>
                <w:position w:val="0"/>
              </w:rPr>
              <w:t>2021-018</w:t>
            </w:r>
            <w:r>
              <w:rPr>
                <w:rFonts w:ascii="SimSun" w:eastAsia="SimSun" w:hAnsi="SimSun" w:cs="SimSun"/>
                <w:color w:val="000000"/>
                <w:spacing w:val="0"/>
                <w:w w:val="100"/>
                <w:position w:val="0"/>
              </w:rPr>
              <w:t>）</w:t>
            </w:r>
          </w:p>
        </w:tc>
      </w:tr>
      <w:tr>
        <w:trPr>
          <w:trHeight w:val="49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第八届董事会第十三次会议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04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05</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5" w:lineRule="exact"/>
              <w:ind w:left="0" w:right="0" w:firstLine="0"/>
              <w:jc w:val="left"/>
            </w:pPr>
            <w:r>
              <w:rPr>
                <w:rFonts w:ascii="SimSun" w:eastAsia="SimSun" w:hAnsi="SimSun" w:cs="SimSun"/>
                <w:color w:val="000000"/>
                <w:spacing w:val="0"/>
                <w:w w:val="100"/>
                <w:position w:val="0"/>
              </w:rPr>
              <w:t>详见</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2</w:t>
            </w:r>
            <w:r>
              <w:rPr>
                <w:rFonts w:ascii="SimSun" w:eastAsia="SimSun" w:hAnsi="SimSun" w:cs="SimSun"/>
                <w:color w:val="000000"/>
                <w:spacing w:val="0"/>
                <w:w w:val="100"/>
                <w:position w:val="0"/>
              </w:rPr>
              <w:t>月</w:t>
            </w:r>
            <w:r>
              <w:rPr>
                <w:color w:val="000000"/>
                <w:spacing w:val="0"/>
                <w:w w:val="100"/>
                <w:position w:val="0"/>
              </w:rPr>
              <w:t>5</w:t>
            </w:r>
            <w:r>
              <w:rPr>
                <w:rFonts w:ascii="SimSun" w:eastAsia="SimSun" w:hAnsi="SimSun" w:cs="SimSun"/>
                <w:color w:val="000000"/>
                <w:spacing w:val="0"/>
                <w:w w:val="100"/>
                <w:position w:val="0"/>
              </w:rPr>
              <w:t>日刊登于指定媒体的公 告（公告编号</w:t>
            </w:r>
            <w:r>
              <w:rPr>
                <w:color w:val="000000"/>
                <w:spacing w:val="0"/>
                <w:w w:val="100"/>
                <w:position w:val="0"/>
              </w:rPr>
              <w:t>2021-026</w:t>
            </w:r>
            <w:r>
              <w:rPr>
                <w:rFonts w:ascii="SimSun" w:eastAsia="SimSun" w:hAnsi="SimSun" w:cs="SimSun"/>
                <w:color w:val="000000"/>
                <w:spacing w:val="0"/>
                <w:w w:val="100"/>
                <w:position w:val="0"/>
              </w:rPr>
              <w:t>）</w:t>
            </w:r>
          </w:p>
        </w:tc>
      </w:tr>
      <w:tr>
        <w:trPr>
          <w:trHeight w:val="49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第八届董事会第十四次会议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02</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5" w:lineRule="exact"/>
              <w:ind w:left="0" w:right="0" w:firstLine="0"/>
              <w:jc w:val="left"/>
            </w:pPr>
            <w:r>
              <w:rPr>
                <w:rFonts w:ascii="SimSun" w:eastAsia="SimSun" w:hAnsi="SimSun" w:cs="SimSun"/>
                <w:color w:val="000000"/>
                <w:spacing w:val="0"/>
                <w:w w:val="100"/>
                <w:position w:val="0"/>
              </w:rPr>
              <w:t>详见</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2</w:t>
            </w:r>
            <w:r>
              <w:rPr>
                <w:rFonts w:ascii="SimSun" w:eastAsia="SimSun" w:hAnsi="SimSun" w:cs="SimSun"/>
                <w:color w:val="000000"/>
                <w:spacing w:val="0"/>
                <w:w w:val="100"/>
                <w:position w:val="0"/>
              </w:rPr>
              <w:t>日刊登于指定媒体的公 告（公告编号</w:t>
            </w:r>
            <w:r>
              <w:rPr>
                <w:color w:val="000000"/>
                <w:spacing w:val="0"/>
                <w:w w:val="100"/>
                <w:position w:val="0"/>
              </w:rPr>
              <w:t>2021-057</w:t>
            </w:r>
            <w:r>
              <w:rPr>
                <w:rFonts w:ascii="SimSun" w:eastAsia="SimSun" w:hAnsi="SimSun" w:cs="SimSun"/>
                <w:color w:val="000000"/>
                <w:spacing w:val="0"/>
                <w:w w:val="100"/>
                <w:position w:val="0"/>
              </w:rPr>
              <w:t>）</w:t>
            </w:r>
          </w:p>
        </w:tc>
      </w:tr>
      <w:tr>
        <w:trPr>
          <w:trHeight w:val="49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第八届董事会第十五次会议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25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5" w:lineRule="exact"/>
              <w:ind w:left="0" w:right="0" w:firstLine="0"/>
              <w:jc w:val="left"/>
            </w:pPr>
            <w:r>
              <w:rPr>
                <w:rFonts w:ascii="SimSun" w:eastAsia="SimSun" w:hAnsi="SimSun" w:cs="SimSun"/>
                <w:color w:val="000000"/>
                <w:spacing w:val="0"/>
                <w:w w:val="100"/>
                <w:position w:val="0"/>
              </w:rPr>
              <w:t>详见</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日刊登于指定媒体的 公告（公告编号</w:t>
            </w:r>
            <w:r>
              <w:rPr>
                <w:color w:val="000000"/>
                <w:spacing w:val="0"/>
                <w:w w:val="100"/>
                <w:position w:val="0"/>
              </w:rPr>
              <w:t>2021-073</w:t>
            </w:r>
            <w:r>
              <w:rPr>
                <w:rFonts w:ascii="SimSun" w:eastAsia="SimSun" w:hAnsi="SimSun" w:cs="SimSun"/>
                <w:color w:val="000000"/>
                <w:spacing w:val="0"/>
                <w:w w:val="100"/>
                <w:position w:val="0"/>
              </w:rPr>
              <w:t>）</w:t>
            </w:r>
          </w:p>
        </w:tc>
      </w:tr>
      <w:tr>
        <w:trPr>
          <w:trHeight w:val="73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第八届董事会第十六次会议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exact"/>
              <w:ind w:left="0" w:right="0" w:firstLine="0"/>
              <w:jc w:val="left"/>
            </w:pPr>
            <w:r>
              <w:rPr>
                <w:rFonts w:ascii="SimSun" w:eastAsia="SimSun" w:hAnsi="SimSun" w:cs="SimSun"/>
                <w:color w:val="000000"/>
                <w:spacing w:val="0"/>
                <w:w w:val="100"/>
                <w:position w:val="0"/>
              </w:rPr>
              <w:t xml:space="preserve">审议通过了 </w:t>
            </w:r>
            <w:r>
              <w:rPr>
                <w:color w:val="000000"/>
                <w:spacing w:val="0"/>
                <w:w w:val="100"/>
                <w:position w:val="0"/>
              </w:rPr>
              <w:t>2021</w:t>
            </w:r>
            <w:r>
              <w:rPr>
                <w:rFonts w:ascii="SimSun" w:eastAsia="SimSun" w:hAnsi="SimSun" w:cs="SimSun"/>
                <w:color w:val="000000"/>
                <w:spacing w:val="0"/>
                <w:w w:val="100"/>
                <w:position w:val="0"/>
              </w:rPr>
              <w:t>年第一季度报告及财务报 表，详见</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日指定媒体披露 的报告（公告编号</w:t>
            </w:r>
            <w:r>
              <w:rPr>
                <w:color w:val="000000"/>
                <w:spacing w:val="0"/>
                <w:w w:val="100"/>
                <w:position w:val="0"/>
              </w:rPr>
              <w:t>2021-082</w:t>
            </w:r>
            <w:r>
              <w:rPr>
                <w:rFonts w:ascii="SimSun" w:eastAsia="SimSun" w:hAnsi="SimSun" w:cs="SimSun"/>
                <w:color w:val="000000"/>
                <w:spacing w:val="0"/>
                <w:w w:val="100"/>
                <w:position w:val="0"/>
              </w:rPr>
              <w:t>）</w:t>
            </w:r>
          </w:p>
        </w:tc>
      </w:tr>
      <w:tr>
        <w:trPr>
          <w:trHeight w:val="49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第八届董事会第十七次会议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16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17</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5" w:lineRule="exact"/>
              <w:ind w:left="0" w:right="0" w:firstLine="0"/>
              <w:jc w:val="left"/>
            </w:pPr>
            <w:r>
              <w:rPr>
                <w:rFonts w:ascii="SimSun" w:eastAsia="SimSun" w:hAnsi="SimSun" w:cs="SimSun"/>
                <w:color w:val="000000"/>
                <w:spacing w:val="0"/>
                <w:w w:val="100"/>
                <w:position w:val="0"/>
              </w:rPr>
              <w:t>详见</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6</w:t>
            </w:r>
            <w:r>
              <w:rPr>
                <w:rFonts w:ascii="SimSun" w:eastAsia="SimSun" w:hAnsi="SimSun" w:cs="SimSun"/>
                <w:color w:val="000000"/>
                <w:spacing w:val="0"/>
                <w:w w:val="100"/>
                <w:position w:val="0"/>
              </w:rPr>
              <w:t>月</w:t>
            </w:r>
            <w:r>
              <w:rPr>
                <w:color w:val="000000"/>
                <w:spacing w:val="0"/>
                <w:w w:val="100"/>
                <w:position w:val="0"/>
              </w:rPr>
              <w:t>17</w:t>
            </w:r>
            <w:r>
              <w:rPr>
                <w:rFonts w:ascii="SimSun" w:eastAsia="SimSun" w:hAnsi="SimSun" w:cs="SimSun"/>
                <w:color w:val="000000"/>
                <w:spacing w:val="0"/>
                <w:w w:val="100"/>
                <w:position w:val="0"/>
              </w:rPr>
              <w:t>日刊登于指定媒体的 公告（公告编号</w:t>
            </w:r>
            <w:r>
              <w:rPr>
                <w:color w:val="000000"/>
                <w:spacing w:val="0"/>
                <w:w w:val="100"/>
                <w:position w:val="0"/>
              </w:rPr>
              <w:t>2021-105</w:t>
            </w:r>
            <w:r>
              <w:rPr>
                <w:rFonts w:ascii="SimSun" w:eastAsia="SimSun" w:hAnsi="SimSun" w:cs="SimSun"/>
                <w:color w:val="000000"/>
                <w:spacing w:val="0"/>
                <w:w w:val="100"/>
                <w:position w:val="0"/>
              </w:rPr>
              <w:t>）</w:t>
            </w:r>
          </w:p>
        </w:tc>
      </w:tr>
      <w:tr>
        <w:trPr>
          <w:trHeight w:val="49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第八届董事会第十八次会议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02</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5" w:lineRule="exact"/>
              <w:ind w:left="0" w:right="0" w:firstLine="0"/>
              <w:jc w:val="left"/>
            </w:pPr>
            <w:r>
              <w:rPr>
                <w:rFonts w:ascii="SimSun" w:eastAsia="SimSun" w:hAnsi="SimSun" w:cs="SimSun"/>
                <w:color w:val="000000"/>
                <w:spacing w:val="0"/>
                <w:w w:val="100"/>
                <w:position w:val="0"/>
              </w:rPr>
              <w:t>详见</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7</w:t>
            </w:r>
            <w:r>
              <w:rPr>
                <w:rFonts w:ascii="SimSun" w:eastAsia="SimSun" w:hAnsi="SimSun" w:cs="SimSun"/>
                <w:color w:val="000000"/>
                <w:spacing w:val="0"/>
                <w:w w:val="100"/>
                <w:position w:val="0"/>
              </w:rPr>
              <w:t>月</w:t>
            </w:r>
            <w:r>
              <w:rPr>
                <w:color w:val="000000"/>
                <w:spacing w:val="0"/>
                <w:w w:val="100"/>
                <w:position w:val="0"/>
              </w:rPr>
              <w:t>2</w:t>
            </w:r>
            <w:r>
              <w:rPr>
                <w:rFonts w:ascii="SimSun" w:eastAsia="SimSun" w:hAnsi="SimSun" w:cs="SimSun"/>
                <w:color w:val="000000"/>
                <w:spacing w:val="0"/>
                <w:w w:val="100"/>
                <w:position w:val="0"/>
              </w:rPr>
              <w:t>日刊登于指定媒体的公 告（公告编号</w:t>
            </w:r>
            <w:r>
              <w:rPr>
                <w:color w:val="000000"/>
                <w:spacing w:val="0"/>
                <w:w w:val="100"/>
                <w:position w:val="0"/>
              </w:rPr>
              <w:t>2021-118</w:t>
            </w:r>
            <w:r>
              <w:rPr>
                <w:rFonts w:ascii="SimSun" w:eastAsia="SimSun" w:hAnsi="SimSun" w:cs="SimSun"/>
                <w:color w:val="000000"/>
                <w:spacing w:val="0"/>
                <w:w w:val="100"/>
                <w:position w:val="0"/>
              </w:rPr>
              <w:t>）</w:t>
            </w:r>
          </w:p>
        </w:tc>
      </w:tr>
      <w:tr>
        <w:trPr>
          <w:trHeight w:val="49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第八届董事会第十九次会议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16</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5" w:lineRule="exact"/>
              <w:ind w:left="0" w:right="0" w:firstLine="0"/>
              <w:jc w:val="left"/>
            </w:pPr>
            <w:r>
              <w:rPr>
                <w:rFonts w:ascii="SimSun" w:eastAsia="SimSun" w:hAnsi="SimSun" w:cs="SimSun"/>
                <w:color w:val="000000"/>
                <w:spacing w:val="0"/>
                <w:w w:val="100"/>
                <w:position w:val="0"/>
              </w:rPr>
              <w:t>详见</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7</w:t>
            </w:r>
            <w:r>
              <w:rPr>
                <w:rFonts w:ascii="SimSun" w:eastAsia="SimSun" w:hAnsi="SimSun" w:cs="SimSun"/>
                <w:color w:val="000000"/>
                <w:spacing w:val="0"/>
                <w:w w:val="100"/>
                <w:position w:val="0"/>
              </w:rPr>
              <w:t>月</w:t>
            </w:r>
            <w:r>
              <w:rPr>
                <w:color w:val="000000"/>
                <w:spacing w:val="0"/>
                <w:w w:val="100"/>
                <w:position w:val="0"/>
              </w:rPr>
              <w:t>16</w:t>
            </w:r>
            <w:r>
              <w:rPr>
                <w:rFonts w:ascii="SimSun" w:eastAsia="SimSun" w:hAnsi="SimSun" w:cs="SimSun"/>
                <w:color w:val="000000"/>
                <w:spacing w:val="0"/>
                <w:w w:val="100"/>
                <w:position w:val="0"/>
              </w:rPr>
              <w:t>日刊登于指定媒体的 公告（公告编号</w:t>
            </w:r>
            <w:r>
              <w:rPr>
                <w:color w:val="000000"/>
                <w:spacing w:val="0"/>
                <w:w w:val="100"/>
                <w:position w:val="0"/>
              </w:rPr>
              <w:t>2021-128</w:t>
            </w:r>
            <w:r>
              <w:rPr>
                <w:rFonts w:ascii="SimSun" w:eastAsia="SimSun" w:hAnsi="SimSun" w:cs="SimSun"/>
                <w:color w:val="000000"/>
                <w:spacing w:val="0"/>
                <w:w w:val="100"/>
                <w:position w:val="0"/>
              </w:rPr>
              <w:t>）</w:t>
            </w:r>
          </w:p>
        </w:tc>
      </w:tr>
      <w:tr>
        <w:trPr>
          <w:trHeight w:val="494"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第八届董事会第二十次会议</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25</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exact"/>
              <w:ind w:left="0" w:right="0" w:firstLine="0"/>
              <w:jc w:val="left"/>
            </w:pPr>
            <w:r>
              <w:rPr>
                <w:rFonts w:ascii="SimSun" w:eastAsia="SimSun" w:hAnsi="SimSun" w:cs="SimSun"/>
                <w:color w:val="000000"/>
                <w:spacing w:val="0"/>
                <w:w w:val="100"/>
                <w:position w:val="0"/>
              </w:rPr>
              <w:t>详见</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8</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日刊登于指定媒体的 公告（公告编号</w:t>
            </w:r>
            <w:r>
              <w:rPr>
                <w:color w:val="000000"/>
                <w:spacing w:val="0"/>
                <w:w w:val="100"/>
                <w:position w:val="0"/>
              </w:rPr>
              <w:t>2021-163</w:t>
            </w:r>
            <w:r>
              <w:rPr>
                <w:rFonts w:ascii="SimSun" w:eastAsia="SimSun" w:hAnsi="SimSun" w:cs="SimSun"/>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2606"/>
        <w:gridCol w:w="1747"/>
        <w:gridCol w:w="1680"/>
        <w:gridCol w:w="3547"/>
      </w:tblGrid>
      <w:tr>
        <w:trPr>
          <w:trHeight w:val="49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第八届董事会第二十一次会议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5" w:lineRule="exact"/>
              <w:ind w:left="0" w:right="0" w:firstLine="0"/>
              <w:jc w:val="left"/>
            </w:pPr>
            <w:r>
              <w:rPr>
                <w:rFonts w:ascii="SimSun" w:eastAsia="SimSun" w:hAnsi="SimSun" w:cs="SimSun"/>
                <w:color w:val="000000"/>
                <w:spacing w:val="0"/>
                <w:w w:val="100"/>
                <w:position w:val="0"/>
              </w:rPr>
              <w:t>详见</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日刊登于指定媒体的 公告（公告编号</w:t>
            </w:r>
            <w:r>
              <w:rPr>
                <w:color w:val="000000"/>
                <w:spacing w:val="0"/>
                <w:w w:val="100"/>
                <w:position w:val="0"/>
              </w:rPr>
              <w:t>2021-191</w:t>
            </w:r>
            <w:r>
              <w:rPr>
                <w:rFonts w:ascii="SimSun" w:eastAsia="SimSun" w:hAnsi="SimSun" w:cs="SimSun"/>
                <w:color w:val="000000"/>
                <w:spacing w:val="0"/>
                <w:w w:val="100"/>
                <w:position w:val="0"/>
              </w:rPr>
              <w:t>）</w:t>
            </w:r>
          </w:p>
        </w:tc>
      </w:tr>
      <w:tr>
        <w:trPr>
          <w:trHeight w:val="494"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第八届董事会第二十二次会议</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14</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5" w:lineRule="exact"/>
              <w:ind w:left="0" w:right="0" w:firstLine="0"/>
              <w:jc w:val="left"/>
            </w:pPr>
            <w:r>
              <w:rPr>
                <w:rFonts w:ascii="SimSun" w:eastAsia="SimSun" w:hAnsi="SimSun" w:cs="SimSun"/>
                <w:color w:val="000000"/>
                <w:spacing w:val="0"/>
                <w:w w:val="100"/>
                <w:position w:val="0"/>
              </w:rPr>
              <w:t>详见</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日刊登于指定媒体的 公告（公告编号</w:t>
            </w:r>
            <w:r>
              <w:rPr>
                <w:color w:val="000000"/>
                <w:spacing w:val="0"/>
                <w:w w:val="100"/>
                <w:position w:val="0"/>
              </w:rPr>
              <w:t>2021-219</w:t>
            </w:r>
            <w:r>
              <w:rPr>
                <w:rFonts w:ascii="SimSun" w:eastAsia="SimSun" w:hAnsi="SimSun" w:cs="SimSun"/>
                <w:color w:val="000000"/>
                <w:spacing w:val="0"/>
                <w:w w:val="100"/>
                <w:position w:val="0"/>
              </w:rPr>
              <w:t>）</w:t>
            </w:r>
          </w:p>
        </w:tc>
      </w:tr>
    </w:tbl>
    <w:p>
      <w:pPr>
        <w:widowControl w:val="0"/>
        <w:spacing w:after="119" w:line="1" w:lineRule="exact"/>
      </w:pPr>
    </w:p>
    <w:p>
      <w:pPr>
        <w:pStyle w:val="Style39"/>
        <w:keepNext/>
        <w:keepLines/>
        <w:widowControl w:val="0"/>
        <w:shd w:val="clear" w:color="auto" w:fill="auto"/>
        <w:bidi w:val="0"/>
        <w:spacing w:before="0" w:after="180" w:line="240" w:lineRule="auto"/>
        <w:ind w:left="0" w:right="0" w:firstLine="820"/>
        <w:jc w:val="left"/>
      </w:pPr>
      <w:bookmarkStart w:id="272" w:name="bookmark272"/>
      <w:bookmarkStart w:id="273" w:name="bookmark273"/>
      <w:bookmarkStart w:id="274" w:name="bookmark274"/>
      <w:bookmarkStart w:id="275" w:name="bookmark275"/>
      <w:r>
        <w:rPr>
          <w:color w:val="000000"/>
          <w:spacing w:val="0"/>
          <w:w w:val="100"/>
          <w:position w:val="0"/>
        </w:rPr>
        <w:t>2</w:t>
      </w:r>
      <w:bookmarkEnd w:id="274"/>
      <w:r>
        <w:rPr>
          <w:color w:val="000000"/>
          <w:spacing w:val="0"/>
          <w:w w:val="100"/>
          <w:position w:val="0"/>
        </w:rPr>
        <w:t>、董事出席董事会及股东大会的情况</w:t>
      </w:r>
      <w:bookmarkEnd w:id="272"/>
      <w:bookmarkEnd w:id="273"/>
      <w:bookmarkEnd w:id="275"/>
    </w:p>
    <w:p>
      <w:pPr>
        <w:pStyle w:val="Style26"/>
        <w:keepNext w:val="0"/>
        <w:keepLines w:val="0"/>
        <w:widowControl w:val="0"/>
        <w:shd w:val="clear" w:color="auto" w:fill="auto"/>
        <w:bidi w:val="0"/>
        <w:spacing w:before="0" w:after="0" w:line="240" w:lineRule="auto"/>
        <w:ind w:left="3422" w:right="0" w:firstLine="0"/>
        <w:jc w:val="left"/>
      </w:pPr>
      <w:r>
        <w:rPr>
          <w:b/>
          <w:bCs/>
          <w:color w:val="000000"/>
          <w:spacing w:val="0"/>
          <w:w w:val="100"/>
          <w:position w:val="0"/>
          <w:u w:val="single"/>
        </w:rPr>
        <w:t>董事出席董事会及股东大会的情况</w:t>
      </w:r>
    </w:p>
    <w:tbl>
      <w:tblPr>
        <w:tblOverlap w:val="never"/>
        <w:jc w:val="center"/>
        <w:tblLayout w:type="fixed"/>
      </w:tblPr>
      <w:tblGrid>
        <w:gridCol w:w="950"/>
        <w:gridCol w:w="1378"/>
        <w:gridCol w:w="1157"/>
        <w:gridCol w:w="1363"/>
        <w:gridCol w:w="1142"/>
        <w:gridCol w:w="960"/>
        <w:gridCol w:w="1670"/>
        <w:gridCol w:w="979"/>
      </w:tblGrid>
      <w:tr>
        <w:trPr>
          <w:trHeight w:val="49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董事姓名</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54" w:lineRule="exact"/>
              <w:ind w:left="0" w:right="0" w:firstLine="0"/>
              <w:jc w:val="center"/>
            </w:pPr>
            <w:r>
              <w:rPr>
                <w:rFonts w:ascii="SimSun" w:eastAsia="SimSun" w:hAnsi="SimSun" w:cs="SimSun"/>
                <w:b/>
                <w:bCs/>
                <w:color w:val="000000"/>
                <w:spacing w:val="0"/>
                <w:w w:val="100"/>
                <w:position w:val="0"/>
              </w:rPr>
              <w:t>本报告期应参 加董事会次数</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5" w:lineRule="exact"/>
              <w:ind w:left="0" w:right="0" w:firstLine="0"/>
              <w:jc w:val="center"/>
            </w:pPr>
            <w:r>
              <w:rPr>
                <w:rFonts w:ascii="SimSun" w:eastAsia="SimSun" w:hAnsi="SimSun" w:cs="SimSun"/>
                <w:b/>
                <w:bCs/>
                <w:color w:val="000000"/>
                <w:spacing w:val="0"/>
                <w:w w:val="100"/>
                <w:position w:val="0"/>
              </w:rPr>
              <w:t>现场出席董 事会次数</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50" w:lineRule="exact"/>
              <w:ind w:left="0" w:right="0" w:firstLine="0"/>
              <w:jc w:val="center"/>
            </w:pPr>
            <w:r>
              <w:rPr>
                <w:rFonts w:ascii="SimSun" w:eastAsia="SimSun" w:hAnsi="SimSun" w:cs="SimSun"/>
                <w:b/>
                <w:bCs/>
                <w:color w:val="000000"/>
                <w:spacing w:val="0"/>
                <w:w w:val="100"/>
                <w:position w:val="0"/>
              </w:rPr>
              <w:t>以通讯方式参 加董事会次数</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5" w:lineRule="exact"/>
              <w:ind w:left="0" w:right="0" w:firstLine="0"/>
              <w:jc w:val="center"/>
            </w:pPr>
            <w:r>
              <w:rPr>
                <w:rFonts w:ascii="SimSun" w:eastAsia="SimSun" w:hAnsi="SimSun" w:cs="SimSun"/>
                <w:b/>
                <w:bCs/>
                <w:color w:val="000000"/>
                <w:spacing w:val="0"/>
                <w:w w:val="100"/>
                <w:position w:val="0"/>
              </w:rPr>
              <w:t>委托出席董 事会次数</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exact"/>
              <w:ind w:left="0" w:right="0" w:firstLine="0"/>
              <w:jc w:val="center"/>
            </w:pPr>
            <w:r>
              <w:rPr>
                <w:rFonts w:ascii="SimSun" w:eastAsia="SimSun" w:hAnsi="SimSun" w:cs="SimSun"/>
                <w:b/>
                <w:bCs/>
                <w:color w:val="000000"/>
                <w:spacing w:val="0"/>
                <w:w w:val="100"/>
                <w:position w:val="0"/>
              </w:rPr>
              <w:t>缺席董事 会次数</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5" w:lineRule="exact"/>
              <w:ind w:left="0" w:right="0" w:firstLine="0"/>
              <w:jc w:val="center"/>
            </w:pPr>
            <w:r>
              <w:rPr>
                <w:rFonts w:ascii="SimSun" w:eastAsia="SimSun" w:hAnsi="SimSun" w:cs="SimSun"/>
                <w:b/>
                <w:bCs/>
                <w:color w:val="000000"/>
                <w:spacing w:val="0"/>
                <w:w w:val="100"/>
                <w:position w:val="0"/>
              </w:rPr>
              <w:t>是否连续两次未亲 自参加董事会会议</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5" w:lineRule="exact"/>
              <w:ind w:left="0" w:right="0" w:firstLine="0"/>
              <w:jc w:val="center"/>
            </w:pPr>
            <w:r>
              <w:rPr>
                <w:rFonts w:ascii="SimSun" w:eastAsia="SimSun" w:hAnsi="SimSun" w:cs="SimSun"/>
                <w:b/>
                <w:bCs/>
                <w:color w:val="000000"/>
                <w:spacing w:val="0"/>
                <w:w w:val="100"/>
                <w:position w:val="0"/>
              </w:rPr>
              <w:t>出席股东 大会次数</w:t>
            </w:r>
          </w:p>
        </w:tc>
      </w:tr>
      <w:tr>
        <w:trPr>
          <w:trHeight w:val="254"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陈锦石</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40"/>
              <w:jc w:val="left"/>
            </w:pPr>
            <w:r>
              <w:rPr>
                <w:color w:val="000000"/>
                <w:spacing w:val="0"/>
                <w:w w:val="100"/>
                <w:position w:val="0"/>
              </w:rPr>
              <w:t>7</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陈昱含</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40"/>
              <w:jc w:val="left"/>
            </w:pPr>
            <w:r>
              <w:rPr>
                <w:color w:val="000000"/>
                <w:spacing w:val="0"/>
                <w:w w:val="100"/>
                <w:position w:val="0"/>
              </w:rPr>
              <w:t>5</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辛琦</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40"/>
              <w:jc w:val="left"/>
            </w:pPr>
            <w:r>
              <w:rPr>
                <w:color w:val="000000"/>
                <w:spacing w:val="0"/>
                <w:w w:val="100"/>
                <w:position w:val="0"/>
              </w:rPr>
              <w:t>7</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唐晓东</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40"/>
              <w:jc w:val="left"/>
            </w:pPr>
            <w:r>
              <w:rPr>
                <w:color w:val="000000"/>
                <w:spacing w:val="0"/>
                <w:w w:val="100"/>
                <w:position w:val="0"/>
              </w:rPr>
              <w:t>3</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胡红卫</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40"/>
              <w:jc w:val="left"/>
            </w:pPr>
            <w:r>
              <w:rPr>
                <w:color w:val="000000"/>
                <w:spacing w:val="0"/>
                <w:w w:val="100"/>
                <w:position w:val="0"/>
              </w:rPr>
              <w:t>2</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曹永忠</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40"/>
              <w:jc w:val="left"/>
            </w:pPr>
            <w:r>
              <w:rPr>
                <w:color w:val="000000"/>
                <w:spacing w:val="0"/>
                <w:w w:val="100"/>
                <w:position w:val="0"/>
              </w:rPr>
              <w:t>1</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施锦华</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40"/>
              <w:jc w:val="left"/>
            </w:pPr>
            <w:r>
              <w:rPr>
                <w:color w:val="000000"/>
                <w:spacing w:val="0"/>
                <w:w w:val="100"/>
                <w:position w:val="0"/>
              </w:rPr>
              <w:t>1</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黄峰</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40"/>
              <w:jc w:val="left"/>
            </w:pPr>
            <w:r>
              <w:rPr>
                <w:color w:val="000000"/>
                <w:spacing w:val="0"/>
                <w:w w:val="100"/>
                <w:position w:val="0"/>
              </w:rPr>
              <w:t>6</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34" w:lineRule="exact"/>
              <w:ind w:left="0" w:right="0" w:firstLine="0"/>
              <w:jc w:val="left"/>
            </w:pPr>
            <w:r>
              <w:rPr>
                <w:rFonts w:ascii="SimSun" w:eastAsia="SimSun" w:hAnsi="SimSun" w:cs="SimSun"/>
                <w:color w:val="000000"/>
                <w:spacing w:val="0"/>
                <w:w w:val="100"/>
                <w:position w:val="0"/>
              </w:rPr>
              <w:t>曹益堂 曹</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40"/>
              <w:jc w:val="left"/>
            </w:pPr>
            <w:r>
              <w:rPr>
                <w:color w:val="000000"/>
                <w:spacing w:val="0"/>
                <w:w w:val="100"/>
                <w:position w:val="0"/>
              </w:rPr>
              <w:t>8</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石军</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40"/>
              <w:jc w:val="left"/>
            </w:pPr>
            <w:r>
              <w:rPr>
                <w:color w:val="000000"/>
                <w:spacing w:val="0"/>
                <w:w w:val="100"/>
                <w:position w:val="0"/>
              </w:rPr>
              <w:t>8</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侯其财</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40"/>
              <w:jc w:val="left"/>
            </w:pPr>
            <w:r>
              <w:rPr>
                <w:color w:val="000000"/>
                <w:spacing w:val="0"/>
                <w:w w:val="100"/>
                <w:position w:val="0"/>
              </w:rPr>
              <w:t>1</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柏利忠</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40"/>
              <w:jc w:val="left"/>
            </w:pPr>
            <w:r>
              <w:rPr>
                <w:color w:val="000000"/>
                <w:spacing w:val="0"/>
                <w:w w:val="100"/>
                <w:position w:val="0"/>
              </w:rPr>
              <w:t>2</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姚可</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40"/>
              <w:jc w:val="left"/>
            </w:pPr>
            <w:r>
              <w:rPr>
                <w:color w:val="000000"/>
                <w:spacing w:val="0"/>
                <w:w w:val="100"/>
                <w:position w:val="0"/>
              </w:rPr>
              <w:t>2</w:t>
            </w:r>
          </w:p>
        </w:tc>
      </w:tr>
      <w:tr>
        <w:trPr>
          <w:trHeight w:val="259"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华志伟</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4</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40"/>
              <w:jc w:val="left"/>
            </w:pPr>
            <w:r>
              <w:rPr>
                <w:color w:val="000000"/>
                <w:spacing w:val="0"/>
                <w:w w:val="100"/>
                <w:position w:val="0"/>
              </w:rPr>
              <w:t>3</w:t>
            </w:r>
          </w:p>
        </w:tc>
      </w:tr>
    </w:tbl>
    <w:p>
      <w:pPr>
        <w:pStyle w:val="Style26"/>
        <w:keepNext w:val="0"/>
        <w:keepLines w:val="0"/>
        <w:widowControl w:val="0"/>
        <w:shd w:val="clear" w:color="auto" w:fill="auto"/>
        <w:bidi w:val="0"/>
        <w:spacing w:before="0" w:after="0" w:line="240" w:lineRule="auto"/>
        <w:ind w:left="322" w:right="0" w:firstLine="0"/>
        <w:jc w:val="left"/>
      </w:pPr>
      <w:r>
        <w:rPr>
          <w:color w:val="000000"/>
          <w:spacing w:val="0"/>
          <w:w w:val="100"/>
          <w:position w:val="0"/>
        </w:rPr>
        <w:t>连续两次未亲自出席董事会的说明：柏利忠董事因公务原因未能亲自出席第八届董事会第十九、二十次会议，均授权辛</w:t>
      </w:r>
    </w:p>
    <w:p>
      <w:pPr>
        <w:pStyle w:val="Style24"/>
        <w:keepNext w:val="0"/>
        <w:keepLines w:val="0"/>
        <w:widowControl w:val="0"/>
        <w:shd w:val="clear" w:color="auto" w:fill="auto"/>
        <w:bidi w:val="0"/>
        <w:spacing w:before="0" w:after="180" w:line="313" w:lineRule="exact"/>
        <w:ind w:left="0" w:right="0" w:firstLine="820"/>
        <w:jc w:val="left"/>
      </w:pPr>
      <w:r>
        <w:rPr>
          <w:color w:val="000000"/>
          <w:spacing w:val="0"/>
          <w:w w:val="100"/>
          <w:position w:val="0"/>
        </w:rPr>
        <w:t>琦董事出席并行使表决权。</w:t>
      </w:r>
    </w:p>
    <w:p>
      <w:pPr>
        <w:pStyle w:val="Style39"/>
        <w:keepNext/>
        <w:keepLines/>
        <w:widowControl w:val="0"/>
        <w:shd w:val="clear" w:color="auto" w:fill="auto"/>
        <w:tabs>
          <w:tab w:pos="1198" w:val="left"/>
        </w:tabs>
        <w:bidi w:val="0"/>
        <w:spacing w:before="0" w:after="120" w:line="240" w:lineRule="auto"/>
        <w:ind w:left="0" w:right="0" w:firstLine="820"/>
        <w:jc w:val="left"/>
      </w:pPr>
      <w:bookmarkStart w:id="276" w:name="bookmark276"/>
      <w:bookmarkStart w:id="277" w:name="bookmark277"/>
      <w:bookmarkStart w:id="278" w:name="bookmark278"/>
      <w:bookmarkStart w:id="279" w:name="bookmark279"/>
      <w:r>
        <w:rPr>
          <w:color w:val="000000"/>
          <w:spacing w:val="0"/>
          <w:w w:val="100"/>
          <w:position w:val="0"/>
        </w:rPr>
        <w:t>3</w:t>
      </w:r>
      <w:bookmarkEnd w:id="278"/>
      <w:r>
        <w:rPr>
          <w:color w:val="000000"/>
          <w:spacing w:val="0"/>
          <w:w w:val="100"/>
          <w:position w:val="0"/>
        </w:rPr>
        <w:t>、</w:t>
        <w:tab/>
        <w:t>董事对公司有关事项提出异议的情况</w:t>
      </w:r>
      <w:bookmarkEnd w:id="276"/>
      <w:bookmarkEnd w:id="277"/>
      <w:bookmarkEnd w:id="279"/>
    </w:p>
    <w:p>
      <w:pPr>
        <w:pStyle w:val="Style24"/>
        <w:keepNext w:val="0"/>
        <w:keepLines w:val="0"/>
        <w:widowControl w:val="0"/>
        <w:shd w:val="clear" w:color="auto" w:fill="auto"/>
        <w:bidi w:val="0"/>
        <w:spacing w:before="0" w:after="180" w:line="313" w:lineRule="exact"/>
        <w:ind w:left="820" w:right="0" w:firstLine="380"/>
        <w:jc w:val="both"/>
      </w:pPr>
      <w:r>
        <w:rPr>
          <w:color w:val="000000"/>
          <w:spacing w:val="0"/>
          <w:w w:val="100"/>
          <w:position w:val="0"/>
        </w:rPr>
        <w:t>报告期内，华志伟独立董事顾虑政府财务收入和财政支出的对等性，对第八届董事会第十二次会议审议的《关于参与贺 州政府和社会资本合作组合项目的议案》投弃权票。陈昱含董事从市场环境和项目风险控制角度，唐晓东董事从项目风险控 制角度，对第八届董事会第十七次会议审议的《关于参与蚌埠淮上明居安置房政府和社会资本合作项目的议案》投反对票。 陈昱含董事从市场环境和项目风险控制角度，对第八届董事会第十七次会议审议的《关于参与南阳方城县望花湖生态文化旅 游设施政府和社会资本合作项目的议案》投反对票。</w:t>
      </w:r>
    </w:p>
    <w:p>
      <w:pPr>
        <w:pStyle w:val="Style39"/>
        <w:keepNext/>
        <w:keepLines/>
        <w:widowControl w:val="0"/>
        <w:shd w:val="clear" w:color="auto" w:fill="auto"/>
        <w:tabs>
          <w:tab w:pos="1198" w:val="left"/>
        </w:tabs>
        <w:bidi w:val="0"/>
        <w:spacing w:before="0" w:after="120" w:line="240" w:lineRule="auto"/>
        <w:ind w:left="0" w:right="0" w:firstLine="820"/>
        <w:jc w:val="left"/>
      </w:pPr>
      <w:bookmarkStart w:id="280" w:name="bookmark280"/>
      <w:bookmarkStart w:id="281" w:name="bookmark281"/>
      <w:bookmarkStart w:id="282" w:name="bookmark282"/>
      <w:bookmarkStart w:id="283" w:name="bookmark283"/>
      <w:r>
        <w:rPr>
          <w:color w:val="000000"/>
          <w:spacing w:val="0"/>
          <w:w w:val="100"/>
          <w:position w:val="0"/>
        </w:rPr>
        <w:t>4</w:t>
      </w:r>
      <w:bookmarkEnd w:id="282"/>
      <w:r>
        <w:rPr>
          <w:color w:val="000000"/>
          <w:spacing w:val="0"/>
          <w:w w:val="100"/>
          <w:position w:val="0"/>
        </w:rPr>
        <w:t>、</w:t>
        <w:tab/>
        <w:t>董事履行职责的其他说明</w:t>
      </w:r>
      <w:bookmarkEnd w:id="280"/>
      <w:bookmarkEnd w:id="281"/>
      <w:bookmarkEnd w:id="283"/>
    </w:p>
    <w:p>
      <w:pPr>
        <w:pStyle w:val="Style24"/>
        <w:keepNext w:val="0"/>
        <w:keepLines w:val="0"/>
        <w:widowControl w:val="0"/>
        <w:shd w:val="clear" w:color="auto" w:fill="auto"/>
        <w:bidi w:val="0"/>
        <w:spacing w:before="0" w:after="180" w:line="312" w:lineRule="exact"/>
        <w:ind w:left="820" w:right="0" w:firstLine="380"/>
        <w:jc w:val="both"/>
      </w:pPr>
      <w:r>
        <w:rPr>
          <w:color w:val="000000"/>
          <w:spacing w:val="0"/>
          <w:w w:val="100"/>
          <w:position w:val="0"/>
        </w:rPr>
        <w:t>董事对公司有关建议被采纳的说明：各位董事多次就董事会审议的议案及公司发展战略，应对市场挑战措施，内部控制 建设等提出意见和建议，公司认真听取并吸收。</w:t>
      </w:r>
    </w:p>
    <w:p>
      <w:pPr>
        <w:pStyle w:val="Style22"/>
        <w:keepNext/>
        <w:keepLines/>
        <w:widowControl w:val="0"/>
        <w:shd w:val="clear" w:color="auto" w:fill="auto"/>
        <w:bidi w:val="0"/>
        <w:spacing w:before="0" w:after="120" w:line="240" w:lineRule="auto"/>
        <w:ind w:left="0" w:right="0" w:firstLine="820"/>
        <w:jc w:val="left"/>
      </w:pPr>
      <w:bookmarkStart w:id="284" w:name="bookmark284"/>
      <w:bookmarkStart w:id="285" w:name="bookmark285"/>
      <w:bookmarkStart w:id="286" w:name="bookmark286"/>
      <w:bookmarkStart w:id="287" w:name="bookmark287"/>
      <w:r>
        <w:rPr>
          <w:color w:val="000000"/>
          <w:spacing w:val="0"/>
          <w:w w:val="100"/>
          <w:position w:val="0"/>
          <w:sz w:val="24"/>
          <w:szCs w:val="24"/>
        </w:rPr>
        <w:t>七</w:t>
      </w:r>
      <w:bookmarkEnd w:id="286"/>
      <w:r>
        <w:rPr>
          <w:color w:val="000000"/>
          <w:spacing w:val="0"/>
          <w:w w:val="100"/>
          <w:position w:val="0"/>
          <w:sz w:val="24"/>
          <w:szCs w:val="24"/>
        </w:rPr>
        <w:t>、董事会下设专门委员会在报告期内的情况</w:t>
      </w:r>
      <w:bookmarkEnd w:id="284"/>
      <w:bookmarkEnd w:id="285"/>
      <w:bookmarkEnd w:id="287"/>
    </w:p>
    <w:tbl>
      <w:tblPr>
        <w:tblOverlap w:val="never"/>
        <w:jc w:val="center"/>
        <w:tblLayout w:type="fixed"/>
      </w:tblPr>
      <w:tblGrid>
        <w:gridCol w:w="1157"/>
        <w:gridCol w:w="1382"/>
        <w:gridCol w:w="898"/>
        <w:gridCol w:w="1142"/>
        <w:gridCol w:w="3178"/>
        <w:gridCol w:w="989"/>
        <w:gridCol w:w="826"/>
        <w:gridCol w:w="826"/>
      </w:tblGrid>
      <w:tr>
        <w:trPr>
          <w:trHeight w:val="739"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委员会名称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成员情况</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召开会</w:t>
            </w:r>
          </w:p>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议次数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召开日期</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会议内容</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26" w:lineRule="exact"/>
              <w:ind w:left="0" w:right="0" w:firstLine="0"/>
              <w:jc w:val="center"/>
            </w:pPr>
            <w:r>
              <w:rPr>
                <w:rFonts w:ascii="SimSun" w:eastAsia="SimSun" w:hAnsi="SimSun" w:cs="SimSun"/>
                <w:color w:val="000000"/>
                <w:spacing w:val="0"/>
                <w:w w:val="100"/>
                <w:position w:val="0"/>
              </w:rPr>
              <w:t>提出的重</w:t>
            </w:r>
          </w:p>
          <w:p>
            <w:pPr>
              <w:pStyle w:val="Style17"/>
              <w:keepNext w:val="0"/>
              <w:keepLines w:val="0"/>
              <w:widowControl w:val="0"/>
              <w:shd w:val="clear" w:color="auto" w:fill="auto"/>
              <w:bidi w:val="0"/>
              <w:spacing w:before="0" w:after="0" w:line="226" w:lineRule="exact"/>
              <w:ind w:left="0" w:right="0" w:firstLine="0"/>
              <w:jc w:val="center"/>
            </w:pPr>
            <w:r>
              <w:rPr>
                <w:rFonts w:ascii="SimSun" w:eastAsia="SimSun" w:hAnsi="SimSun" w:cs="SimSun"/>
                <w:color w:val="000000"/>
                <w:spacing w:val="0"/>
                <w:w w:val="100"/>
                <w:position w:val="0"/>
              </w:rPr>
              <w:t>要意见和 建议</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其他履</w:t>
            </w:r>
          </w:p>
          <w:p>
            <w:pPr>
              <w:pStyle w:val="Style17"/>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行职责</w:t>
            </w:r>
          </w:p>
          <w:p>
            <w:pPr>
              <w:pStyle w:val="Style17"/>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的情况</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异议事</w:t>
            </w:r>
          </w:p>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项具体</w:t>
            </w:r>
          </w:p>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情况</w:t>
            </w:r>
          </w:p>
        </w:tc>
      </w:tr>
      <w:tr>
        <w:trPr>
          <w:trHeight w:val="1930"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审计委员会</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32" w:lineRule="exact"/>
              <w:ind w:left="0" w:right="0" w:firstLine="0"/>
              <w:jc w:val="left"/>
            </w:pPr>
            <w:r>
              <w:rPr>
                <w:rFonts w:ascii="SimSun" w:eastAsia="SimSun" w:hAnsi="SimSun" w:cs="SimSun"/>
                <w:color w:val="000000"/>
                <w:spacing w:val="0"/>
                <w:w w:val="100"/>
                <w:position w:val="0"/>
              </w:rPr>
              <w:t>主任委员黄峰 独立董事，委 员石军独立董 事、辛琦董事</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exact"/>
              <w:ind w:left="0" w:right="0" w:firstLine="0"/>
              <w:jc w:val="center"/>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 xml:space="preserve">月 </w:t>
            </w:r>
            <w:r>
              <w:rPr>
                <w:color w:val="000000"/>
                <w:spacing w:val="0"/>
                <w:w w:val="100"/>
                <w:position w:val="0"/>
              </w:rPr>
              <w:t>22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exact"/>
              <w:ind w:left="0" w:right="0" w:firstLine="0"/>
              <w:jc w:val="left"/>
            </w:pPr>
            <w:r>
              <w:rPr>
                <w:color w:val="000000"/>
                <w:spacing w:val="0"/>
                <w:w w:val="100"/>
                <w:position w:val="0"/>
              </w:rPr>
              <w:t>1</w:t>
            </w:r>
            <w:r>
              <w:rPr>
                <w:rFonts w:ascii="SimSun" w:eastAsia="SimSun" w:hAnsi="SimSun" w:cs="SimSun"/>
                <w:color w:val="000000"/>
                <w:spacing w:val="0"/>
                <w:w w:val="100"/>
                <w:position w:val="0"/>
              </w:rPr>
              <w:t>、审议关于按规定应用新租赁准则 的议案；</w:t>
            </w:r>
            <w:r>
              <w:rPr>
                <w:color w:val="000000"/>
                <w:spacing w:val="0"/>
                <w:w w:val="100"/>
                <w:position w:val="0"/>
              </w:rPr>
              <w:t>2</w:t>
            </w:r>
            <w:r>
              <w:rPr>
                <w:rFonts w:ascii="SimSun" w:eastAsia="SimSun" w:hAnsi="SimSun" w:cs="SimSun"/>
                <w:color w:val="000000"/>
                <w:spacing w:val="0"/>
                <w:w w:val="100"/>
                <w:position w:val="0"/>
              </w:rPr>
              <w:t>、审议关于</w:t>
            </w:r>
            <w:r>
              <w:rPr>
                <w:color w:val="000000"/>
                <w:spacing w:val="0"/>
                <w:w w:val="100"/>
                <w:position w:val="0"/>
              </w:rPr>
              <w:t>2020</w:t>
            </w:r>
            <w:r>
              <w:rPr>
                <w:rFonts w:ascii="SimSun" w:eastAsia="SimSun" w:hAnsi="SimSun" w:cs="SimSun"/>
                <w:color w:val="000000"/>
                <w:spacing w:val="0"/>
                <w:w w:val="100"/>
                <w:position w:val="0"/>
              </w:rPr>
              <w:t>年度计提 资产减值准备的议案；</w:t>
            </w:r>
            <w:r>
              <w:rPr>
                <w:color w:val="000000"/>
                <w:spacing w:val="0"/>
                <w:w w:val="100"/>
                <w:position w:val="0"/>
              </w:rPr>
              <w:t>3</w:t>
            </w:r>
            <w:r>
              <w:rPr>
                <w:rFonts w:ascii="SimSun" w:eastAsia="SimSun" w:hAnsi="SimSun" w:cs="SimSun"/>
                <w:color w:val="000000"/>
                <w:spacing w:val="0"/>
                <w:w w:val="100"/>
                <w:position w:val="0"/>
              </w:rPr>
              <w:t>、审议</w:t>
            </w:r>
            <w:r>
              <w:rPr>
                <w:color w:val="000000"/>
                <w:spacing w:val="0"/>
                <w:w w:val="100"/>
                <w:position w:val="0"/>
              </w:rPr>
              <w:t xml:space="preserve">2020 </w:t>
            </w:r>
            <w:r>
              <w:rPr>
                <w:rFonts w:ascii="SimSun" w:eastAsia="SimSun" w:hAnsi="SimSun" w:cs="SimSun"/>
                <w:color w:val="000000"/>
                <w:spacing w:val="0"/>
                <w:w w:val="100"/>
                <w:position w:val="0"/>
              </w:rPr>
              <w:t>年度财务报告；</w:t>
            </w:r>
            <w:r>
              <w:rPr>
                <w:color w:val="000000"/>
                <w:spacing w:val="0"/>
                <w:w w:val="100"/>
                <w:position w:val="0"/>
              </w:rPr>
              <w:t>4</w:t>
            </w:r>
            <w:r>
              <w:rPr>
                <w:rFonts w:ascii="SimSun" w:eastAsia="SimSun" w:hAnsi="SimSun" w:cs="SimSun"/>
                <w:color w:val="000000"/>
                <w:spacing w:val="0"/>
                <w:w w:val="100"/>
                <w:position w:val="0"/>
              </w:rPr>
              <w:t>、审议</w:t>
            </w:r>
            <w:r>
              <w:rPr>
                <w:color w:val="000000"/>
                <w:spacing w:val="0"/>
                <w:w w:val="100"/>
                <w:position w:val="0"/>
              </w:rPr>
              <w:t>2020</w:t>
            </w:r>
            <w:r>
              <w:rPr>
                <w:rFonts w:ascii="SimSun" w:eastAsia="SimSun" w:hAnsi="SimSun" w:cs="SimSun"/>
                <w:color w:val="000000"/>
                <w:spacing w:val="0"/>
                <w:w w:val="100"/>
                <w:position w:val="0"/>
              </w:rPr>
              <w:t>年度利 润分配与分红派息预案；</w:t>
            </w:r>
            <w:r>
              <w:rPr>
                <w:color w:val="000000"/>
                <w:spacing w:val="0"/>
                <w:w w:val="100"/>
                <w:position w:val="0"/>
              </w:rPr>
              <w:t>5</w:t>
            </w:r>
            <w:r>
              <w:rPr>
                <w:rFonts w:ascii="SimSun" w:eastAsia="SimSun" w:hAnsi="SimSun" w:cs="SimSun"/>
                <w:color w:val="000000"/>
                <w:spacing w:val="0"/>
                <w:w w:val="100"/>
                <w:position w:val="0"/>
              </w:rPr>
              <w:t>、审议</w:t>
            </w:r>
            <w:r>
              <w:rPr>
                <w:color w:val="000000"/>
                <w:spacing w:val="0"/>
                <w:w w:val="100"/>
                <w:position w:val="0"/>
              </w:rPr>
              <w:t xml:space="preserve">2020 </w:t>
            </w:r>
            <w:r>
              <w:rPr>
                <w:rFonts w:ascii="SimSun" w:eastAsia="SimSun" w:hAnsi="SimSun" w:cs="SimSun"/>
                <w:color w:val="000000"/>
                <w:spacing w:val="0"/>
                <w:w w:val="100"/>
                <w:position w:val="0"/>
              </w:rPr>
              <w:t>年度内部控制评价报告；</w:t>
            </w:r>
            <w:r>
              <w:rPr>
                <w:color w:val="000000"/>
                <w:spacing w:val="0"/>
                <w:w w:val="100"/>
                <w:position w:val="0"/>
              </w:rPr>
              <w:t>6</w:t>
            </w:r>
            <w:r>
              <w:rPr>
                <w:rFonts w:ascii="SimSun" w:eastAsia="SimSun" w:hAnsi="SimSun" w:cs="SimSun"/>
                <w:color w:val="000000"/>
                <w:spacing w:val="0"/>
                <w:w w:val="100"/>
                <w:position w:val="0"/>
              </w:rPr>
              <w:t xml:space="preserve">、审议关于 </w:t>
            </w:r>
            <w:r>
              <w:rPr>
                <w:color w:val="000000"/>
                <w:spacing w:val="0"/>
                <w:w w:val="100"/>
                <w:position w:val="0"/>
              </w:rPr>
              <w:t>2021</w:t>
            </w:r>
            <w:r>
              <w:rPr>
                <w:rFonts w:ascii="SimSun" w:eastAsia="SimSun" w:hAnsi="SimSun" w:cs="SimSun"/>
                <w:color w:val="000000"/>
                <w:spacing w:val="0"/>
                <w:w w:val="100"/>
                <w:position w:val="0"/>
              </w:rPr>
              <w:t>年度续聘会计师事务所的议案。 同意将有关议案提交董事会审议</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无</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无</w:t>
            </w:r>
          </w:p>
        </w:tc>
        <w:tc>
          <w:tcPr>
            <w:vMerge w:val="restart"/>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无</w:t>
            </w:r>
          </w:p>
        </w:tc>
      </w:tr>
      <w:tr>
        <w:trPr>
          <w:trHeight w:val="49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exact"/>
              <w:ind w:left="0" w:right="0" w:firstLine="0"/>
              <w:jc w:val="center"/>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 xml:space="preserve">月 </w:t>
            </w:r>
            <w:r>
              <w:rPr>
                <w:color w:val="000000"/>
                <w:spacing w:val="0"/>
                <w:w w:val="100"/>
                <w:position w:val="0"/>
              </w:rPr>
              <w:t>29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59" w:lineRule="exact"/>
              <w:ind w:left="0" w:right="0" w:firstLine="0"/>
              <w:jc w:val="left"/>
            </w:pPr>
            <w:r>
              <w:rPr>
                <w:rFonts w:ascii="SimSun" w:eastAsia="SimSun" w:hAnsi="SimSun" w:cs="SimSun"/>
                <w:color w:val="000000"/>
                <w:spacing w:val="0"/>
                <w:w w:val="100"/>
                <w:position w:val="0"/>
              </w:rPr>
              <w:t>审议</w:t>
            </w:r>
            <w:r>
              <w:rPr>
                <w:color w:val="000000"/>
                <w:spacing w:val="0"/>
                <w:w w:val="100"/>
                <w:position w:val="0"/>
              </w:rPr>
              <w:t>2021</w:t>
            </w:r>
            <w:r>
              <w:rPr>
                <w:rFonts w:ascii="SimSun" w:eastAsia="SimSun" w:hAnsi="SimSun" w:cs="SimSun"/>
                <w:color w:val="000000"/>
                <w:spacing w:val="0"/>
                <w:w w:val="100"/>
                <w:position w:val="0"/>
              </w:rPr>
              <w:t>年第一季度财务报表，同意 将其提交董事会审议</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9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exact"/>
              <w:ind w:left="0" w:right="0" w:firstLine="0"/>
              <w:jc w:val="center"/>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8</w:t>
            </w:r>
            <w:r>
              <w:rPr>
                <w:rFonts w:ascii="SimSun" w:eastAsia="SimSun" w:hAnsi="SimSun" w:cs="SimSun"/>
                <w:color w:val="000000"/>
                <w:spacing w:val="0"/>
                <w:w w:val="100"/>
                <w:position w:val="0"/>
              </w:rPr>
              <w:t xml:space="preserve">月 </w:t>
            </w:r>
            <w:r>
              <w:rPr>
                <w:color w:val="000000"/>
                <w:spacing w:val="0"/>
                <w:w w:val="100"/>
                <w:position w:val="0"/>
              </w:rPr>
              <w:t>25</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审议</w:t>
            </w:r>
            <w:r>
              <w:rPr>
                <w:color w:val="000000"/>
                <w:spacing w:val="0"/>
                <w:w w:val="100"/>
                <w:position w:val="0"/>
              </w:rPr>
              <w:t>2021</w:t>
            </w:r>
            <w:r>
              <w:rPr>
                <w:rFonts w:ascii="SimSun" w:eastAsia="SimSun" w:hAnsi="SimSun" w:cs="SimSun"/>
                <w:color w:val="000000"/>
                <w:spacing w:val="0"/>
                <w:w w:val="100"/>
                <w:position w:val="0"/>
              </w:rPr>
              <w:t>年半年度财务报告，同意将</w:t>
            </w:r>
          </w:p>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其提交董事会审议</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bl>
    <w:tbl>
      <w:tblPr>
        <w:tblOverlap w:val="never"/>
        <w:jc w:val="center"/>
        <w:tblLayout w:type="fixed"/>
      </w:tblPr>
      <w:tblGrid>
        <w:gridCol w:w="1157"/>
        <w:gridCol w:w="1382"/>
        <w:gridCol w:w="898"/>
        <w:gridCol w:w="1142"/>
        <w:gridCol w:w="3178"/>
        <w:gridCol w:w="989"/>
        <w:gridCol w:w="826"/>
        <w:gridCol w:w="826"/>
      </w:tblGrid>
      <w:tr>
        <w:trPr>
          <w:trHeight w:val="49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exact"/>
              <w:ind w:left="0" w:right="0" w:firstLine="0"/>
              <w:jc w:val="center"/>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10 </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54" w:lineRule="exact"/>
              <w:ind w:left="0" w:right="0" w:firstLine="0"/>
              <w:jc w:val="left"/>
            </w:pPr>
            <w:r>
              <w:rPr>
                <w:rFonts w:ascii="SimSun" w:eastAsia="SimSun" w:hAnsi="SimSun" w:cs="SimSun"/>
                <w:color w:val="000000"/>
                <w:spacing w:val="0"/>
                <w:w w:val="100"/>
                <w:position w:val="0"/>
              </w:rPr>
              <w:t>审议关于</w:t>
            </w:r>
            <w:r>
              <w:rPr>
                <w:color w:val="000000"/>
                <w:spacing w:val="0"/>
                <w:w w:val="100"/>
                <w:position w:val="0"/>
              </w:rPr>
              <w:t>2021</w:t>
            </w:r>
            <w:r>
              <w:rPr>
                <w:rFonts w:ascii="SimSun" w:eastAsia="SimSun" w:hAnsi="SimSun" w:cs="SimSun"/>
                <w:color w:val="000000"/>
                <w:spacing w:val="0"/>
                <w:w w:val="100"/>
                <w:position w:val="0"/>
              </w:rPr>
              <w:t>年第三季度财务报表的 议案，同意将其提交董事会审议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730"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5" w:lineRule="exact"/>
              <w:ind w:left="0" w:right="0" w:firstLine="0"/>
              <w:jc w:val="center"/>
            </w:pPr>
            <w:r>
              <w:rPr>
                <w:rFonts w:ascii="SimSun" w:eastAsia="SimSun" w:hAnsi="SimSun" w:cs="SimSun"/>
                <w:color w:val="000000"/>
                <w:spacing w:val="0"/>
                <w:w w:val="100"/>
                <w:position w:val="0"/>
              </w:rPr>
              <w:t>薪酬与考核 委员会</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35" w:lineRule="exact"/>
              <w:ind w:left="0" w:right="0" w:firstLine="0"/>
              <w:jc w:val="left"/>
            </w:pPr>
            <w:r>
              <w:rPr>
                <w:rFonts w:ascii="SimSun" w:eastAsia="SimSun" w:hAnsi="SimSun" w:cs="SimSun"/>
                <w:color w:val="000000"/>
                <w:spacing w:val="0"/>
                <w:w w:val="100"/>
                <w:position w:val="0"/>
              </w:rPr>
              <w:t>主任委员黄峰 独立董事，委 员曹益堂独立 董事、陈锦石 董事</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left"/>
            </w:pPr>
            <w:r>
              <w:rPr>
                <w:color w:val="000000"/>
                <w:spacing w:val="0"/>
                <w:w w:val="100"/>
                <w:position w:val="0"/>
              </w:rPr>
              <w:t>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54" w:lineRule="exact"/>
              <w:ind w:left="0" w:right="0" w:firstLine="0"/>
              <w:jc w:val="left"/>
            </w:pPr>
            <w:r>
              <w:rPr>
                <w:rFonts w:ascii="SimSun" w:eastAsia="SimSun" w:hAnsi="SimSun" w:cs="SimSun"/>
                <w:color w:val="000000"/>
                <w:spacing w:val="0"/>
                <w:w w:val="100"/>
                <w:position w:val="0"/>
              </w:rPr>
              <w:t>审议关于</w:t>
            </w:r>
            <w:r>
              <w:rPr>
                <w:color w:val="000000"/>
                <w:spacing w:val="0"/>
                <w:w w:val="100"/>
                <w:position w:val="0"/>
              </w:rPr>
              <w:t>2019</w:t>
            </w:r>
            <w:r>
              <w:rPr>
                <w:rFonts w:ascii="SimSun" w:eastAsia="SimSun" w:hAnsi="SimSun" w:cs="SimSun"/>
                <w:color w:val="000000"/>
                <w:spacing w:val="0"/>
                <w:w w:val="100"/>
                <w:position w:val="0"/>
              </w:rPr>
              <w:t>年股票期权激励计划部</w:t>
            </w:r>
          </w:p>
          <w:p>
            <w:pPr>
              <w:pStyle w:val="Style17"/>
              <w:keepNext w:val="0"/>
              <w:keepLines w:val="0"/>
              <w:widowControl w:val="0"/>
              <w:shd w:val="clear" w:color="auto" w:fill="auto"/>
              <w:bidi w:val="0"/>
              <w:spacing w:before="0" w:after="0" w:line="254" w:lineRule="exact"/>
              <w:ind w:left="0" w:right="0" w:firstLine="0"/>
              <w:jc w:val="left"/>
            </w:pPr>
            <w:r>
              <w:rPr>
                <w:rFonts w:ascii="SimSun" w:eastAsia="SimSun" w:hAnsi="SimSun" w:cs="SimSun"/>
                <w:color w:val="000000"/>
                <w:spacing w:val="0"/>
                <w:w w:val="100"/>
                <w:position w:val="0"/>
              </w:rPr>
              <w:t>分预留授予期权第一个行权期激励对 象的议案</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无</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无</w:t>
            </w:r>
          </w:p>
        </w:tc>
        <w:tc>
          <w:tcPr>
            <w:vMerge w:val="restart"/>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无</w:t>
            </w:r>
          </w:p>
        </w:tc>
      </w:tr>
      <w:tr>
        <w:trPr>
          <w:trHeight w:val="73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exact"/>
              <w:ind w:left="0" w:right="0" w:firstLine="0"/>
              <w:jc w:val="center"/>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 xml:space="preserve">月 </w:t>
            </w:r>
            <w:r>
              <w:rPr>
                <w:color w:val="000000"/>
                <w:spacing w:val="0"/>
                <w:w w:val="100"/>
                <w:position w:val="0"/>
              </w:rPr>
              <w:t>22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exact"/>
              <w:ind w:left="0" w:right="0" w:firstLine="0"/>
              <w:jc w:val="left"/>
            </w:pPr>
            <w:r>
              <w:rPr>
                <w:rFonts w:ascii="SimSun" w:eastAsia="SimSun" w:hAnsi="SimSun" w:cs="SimSun"/>
                <w:color w:val="000000"/>
                <w:spacing w:val="0"/>
                <w:w w:val="100"/>
                <w:position w:val="0"/>
              </w:rPr>
              <w:t>听取</w:t>
            </w:r>
            <w:r>
              <w:rPr>
                <w:color w:val="000000"/>
                <w:spacing w:val="0"/>
                <w:w w:val="100"/>
                <w:position w:val="0"/>
              </w:rPr>
              <w:t>2020</w:t>
            </w:r>
            <w:r>
              <w:rPr>
                <w:rFonts w:ascii="SimSun" w:eastAsia="SimSun" w:hAnsi="SimSun" w:cs="SimSun"/>
                <w:color w:val="000000"/>
                <w:spacing w:val="0"/>
                <w:w w:val="100"/>
                <w:position w:val="0"/>
              </w:rPr>
              <w:t>年度薪酬激励制度执行情况 汇报，审议关于董事、监事及高级管 理人员</w:t>
            </w:r>
            <w:r>
              <w:rPr>
                <w:color w:val="000000"/>
                <w:spacing w:val="0"/>
                <w:w w:val="100"/>
                <w:position w:val="0"/>
              </w:rPr>
              <w:t>2020</w:t>
            </w:r>
            <w:r>
              <w:rPr>
                <w:rFonts w:ascii="SimSun" w:eastAsia="SimSun" w:hAnsi="SimSun" w:cs="SimSun"/>
                <w:color w:val="000000"/>
                <w:spacing w:val="0"/>
                <w:w w:val="100"/>
                <w:position w:val="0"/>
              </w:rPr>
              <w:t>年度薪酬的议案</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9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5" w:lineRule="exact"/>
              <w:ind w:left="0" w:right="0" w:firstLine="0"/>
              <w:jc w:val="center"/>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6</w:t>
            </w:r>
            <w:r>
              <w:rPr>
                <w:rFonts w:ascii="SimSun" w:eastAsia="SimSun" w:hAnsi="SimSun" w:cs="SimSun"/>
                <w:color w:val="000000"/>
                <w:spacing w:val="0"/>
                <w:w w:val="100"/>
                <w:position w:val="0"/>
              </w:rPr>
              <w:t xml:space="preserve">月 </w:t>
            </w:r>
            <w:r>
              <w:rPr>
                <w:color w:val="000000"/>
                <w:spacing w:val="0"/>
                <w:w w:val="100"/>
                <w:position w:val="0"/>
              </w:rPr>
              <w:t>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35" w:lineRule="exact"/>
              <w:ind w:left="0" w:right="0" w:firstLine="0"/>
              <w:jc w:val="left"/>
            </w:pPr>
            <w:r>
              <w:rPr>
                <w:rFonts w:ascii="SimSun" w:eastAsia="SimSun" w:hAnsi="SimSun" w:cs="SimSun"/>
                <w:color w:val="000000"/>
                <w:spacing w:val="0"/>
                <w:w w:val="100"/>
                <w:position w:val="0"/>
              </w:rPr>
              <w:t>审议关于“中南</w:t>
            </w:r>
            <w:r>
              <w:rPr>
                <w:color w:val="000000"/>
                <w:spacing w:val="0"/>
                <w:w w:val="100"/>
                <w:position w:val="0"/>
              </w:rPr>
              <w:t>JLC6</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第一个行权期 激励对象的议案</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730"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提名委员会</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exact"/>
              <w:ind w:left="0" w:right="0" w:firstLine="0"/>
              <w:jc w:val="left"/>
            </w:pPr>
            <w:r>
              <w:rPr>
                <w:rFonts w:ascii="SimSun" w:eastAsia="SimSun" w:hAnsi="SimSun" w:cs="SimSun"/>
                <w:color w:val="000000"/>
                <w:spacing w:val="0"/>
                <w:w w:val="100"/>
                <w:position w:val="0"/>
              </w:rPr>
              <w:t>主任委员曹益 堂独立董事， 委员石军陈锦 石董事</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left"/>
            </w:pPr>
            <w:r>
              <w:rPr>
                <w:color w:val="000000"/>
                <w:spacing w:val="0"/>
                <w:w w:val="100"/>
                <w:position w:val="0"/>
              </w:rPr>
              <w:t>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33" w:lineRule="exact"/>
              <w:ind w:left="0" w:right="0" w:firstLine="0"/>
              <w:jc w:val="left"/>
            </w:pPr>
            <w:r>
              <w:rPr>
                <w:rFonts w:ascii="SimSun" w:eastAsia="SimSun" w:hAnsi="SimSun" w:cs="SimSun"/>
                <w:color w:val="000000"/>
                <w:spacing w:val="0"/>
                <w:w w:val="100"/>
                <w:position w:val="0"/>
              </w:rPr>
              <w:t>审议关于提名独立董事候选人的议 案，审议关于提名陈昱含为总经理候 选人的议案</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无</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无</w:t>
            </w:r>
          </w:p>
        </w:tc>
        <w:tc>
          <w:tcPr>
            <w:vMerge w:val="restart"/>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无</w:t>
            </w:r>
          </w:p>
        </w:tc>
      </w:tr>
      <w:tr>
        <w:trPr>
          <w:trHeight w:val="60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exact"/>
              <w:ind w:left="0" w:right="0" w:firstLine="0"/>
              <w:jc w:val="center"/>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10 </w:t>
            </w:r>
            <w:r>
              <w:rPr>
                <w:rFonts w:ascii="SimSun" w:eastAsia="SimSun" w:hAnsi="SimSun" w:cs="SimSun"/>
                <w:color w:val="000000"/>
                <w:spacing w:val="0"/>
                <w:w w:val="100"/>
                <w:position w:val="0"/>
              </w:rPr>
              <w:t>月</w:t>
            </w:r>
            <w:r>
              <w:rPr>
                <w:color w:val="000000"/>
                <w:spacing w:val="0"/>
                <w:w w:val="100"/>
                <w:position w:val="0"/>
              </w:rPr>
              <w:t>21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审议关于提名董事候选人的议案</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94"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战略委员会</w:t>
            </w:r>
          </w:p>
        </w:tc>
        <w:tc>
          <w:tcPr>
            <w:vMerge w:val="restart"/>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5" w:lineRule="exact"/>
              <w:ind w:left="0" w:right="0" w:firstLine="0"/>
              <w:jc w:val="left"/>
            </w:pPr>
            <w:r>
              <w:rPr>
                <w:rFonts w:ascii="SimSun" w:eastAsia="SimSun" w:hAnsi="SimSun" w:cs="SimSun"/>
                <w:color w:val="000000"/>
                <w:spacing w:val="0"/>
                <w:w w:val="100"/>
                <w:position w:val="0"/>
              </w:rPr>
              <w:t>主任委员陈锦 石董事，委员 陈昱含董事、 唐晓东董事</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left"/>
            </w:pPr>
            <w:r>
              <w:rPr>
                <w:color w:val="000000"/>
                <w:spacing w:val="0"/>
                <w:w w:val="100"/>
                <w:position w:val="0"/>
              </w:rPr>
              <w:t>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exact"/>
              <w:ind w:left="0" w:right="0" w:firstLine="0"/>
              <w:jc w:val="center"/>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 xml:space="preserve">月 </w:t>
            </w:r>
            <w:r>
              <w:rPr>
                <w:color w:val="000000"/>
                <w:spacing w:val="0"/>
                <w:w w:val="100"/>
                <w:position w:val="0"/>
              </w:rPr>
              <w:t>21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exact"/>
              <w:ind w:left="0" w:right="0" w:firstLine="0"/>
              <w:jc w:val="left"/>
            </w:pPr>
            <w:r>
              <w:rPr>
                <w:rFonts w:ascii="SimSun" w:eastAsia="SimSun" w:hAnsi="SimSun" w:cs="SimSun"/>
                <w:color w:val="000000"/>
                <w:spacing w:val="0"/>
                <w:w w:val="100"/>
                <w:position w:val="0"/>
              </w:rPr>
              <w:t>审议</w:t>
            </w:r>
            <w:r>
              <w:rPr>
                <w:color w:val="000000"/>
                <w:spacing w:val="0"/>
                <w:w w:val="100"/>
                <w:position w:val="0"/>
              </w:rPr>
              <w:t>2020</w:t>
            </w:r>
            <w:r>
              <w:rPr>
                <w:rFonts w:ascii="SimSun" w:eastAsia="SimSun" w:hAnsi="SimSun" w:cs="SimSun"/>
                <w:color w:val="000000"/>
                <w:spacing w:val="0"/>
                <w:w w:val="100"/>
                <w:position w:val="0"/>
              </w:rPr>
              <w:t>年度分红派息预案，审议关 于</w:t>
            </w:r>
            <w:r>
              <w:rPr>
                <w:color w:val="000000"/>
                <w:spacing w:val="0"/>
                <w:w w:val="100"/>
                <w:position w:val="0"/>
              </w:rPr>
              <w:t>2021</w:t>
            </w:r>
            <w:r>
              <w:rPr>
                <w:rFonts w:ascii="SimSun" w:eastAsia="SimSun" w:hAnsi="SimSun" w:cs="SimSun"/>
                <w:color w:val="000000"/>
                <w:spacing w:val="0"/>
                <w:w w:val="100"/>
                <w:position w:val="0"/>
              </w:rPr>
              <w:t>年度经营授权事项的议案</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无</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无</w:t>
            </w:r>
          </w:p>
        </w:tc>
        <w:tc>
          <w:tcPr>
            <w:vMerge w:val="restart"/>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无</w:t>
            </w:r>
          </w:p>
        </w:tc>
      </w:tr>
      <w:tr>
        <w:trPr>
          <w:trHeight w:val="494"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bottom"/>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exact"/>
              <w:ind w:left="0" w:right="0" w:firstLine="0"/>
              <w:jc w:val="center"/>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8</w:t>
            </w:r>
            <w:r>
              <w:rPr>
                <w:rFonts w:ascii="SimSun" w:eastAsia="SimSun" w:hAnsi="SimSun" w:cs="SimSun"/>
                <w:color w:val="000000"/>
                <w:spacing w:val="0"/>
                <w:w w:val="100"/>
                <w:position w:val="0"/>
              </w:rPr>
              <w:t xml:space="preserve">月 </w:t>
            </w:r>
            <w:r>
              <w:rPr>
                <w:color w:val="000000"/>
                <w:spacing w:val="0"/>
                <w:w w:val="100"/>
                <w:position w:val="0"/>
              </w:rPr>
              <w:t>24</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exact"/>
              <w:ind w:left="0" w:right="0" w:firstLine="0"/>
              <w:jc w:val="left"/>
            </w:pPr>
            <w:r>
              <w:rPr>
                <w:rFonts w:ascii="SimSun" w:eastAsia="SimSun" w:hAnsi="SimSun" w:cs="SimSun"/>
                <w:color w:val="000000"/>
                <w:spacing w:val="0"/>
                <w:w w:val="100"/>
                <w:position w:val="0"/>
              </w:rPr>
              <w:t>审议关于参与政府和社会资本合作项 目标准的议案</w:t>
            </w: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right w:val="single" w:sz="4"/>
            </w:tcBorders>
            <w:shd w:val="clear" w:color="auto" w:fill="FFFFFF"/>
            <w:vAlign w:val="center"/>
          </w:tcPr>
          <w:p>
            <w:pPr/>
          </w:p>
        </w:tc>
      </w:tr>
    </w:tbl>
    <w:p>
      <w:pPr>
        <w:widowControl w:val="0"/>
        <w:spacing w:after="159" w:line="1" w:lineRule="exact"/>
      </w:pPr>
    </w:p>
    <w:p>
      <w:pPr>
        <w:pStyle w:val="Style22"/>
        <w:keepNext/>
        <w:keepLines/>
        <w:widowControl w:val="0"/>
        <w:shd w:val="clear" w:color="auto" w:fill="auto"/>
        <w:bidi w:val="0"/>
        <w:spacing w:before="0" w:after="0" w:line="240" w:lineRule="auto"/>
        <w:ind w:left="0" w:right="0" w:firstLine="840"/>
        <w:jc w:val="both"/>
      </w:pPr>
      <w:bookmarkStart w:id="288" w:name="bookmark288"/>
      <w:bookmarkStart w:id="289" w:name="bookmark289"/>
      <w:bookmarkStart w:id="290" w:name="bookmark290"/>
      <w:bookmarkStart w:id="291" w:name="bookmark291"/>
      <w:r>
        <w:rPr>
          <w:color w:val="000000"/>
          <w:spacing w:val="0"/>
          <w:w w:val="100"/>
          <w:position w:val="0"/>
          <w:sz w:val="24"/>
          <w:szCs w:val="24"/>
        </w:rPr>
        <w:t>八</w:t>
      </w:r>
      <w:bookmarkEnd w:id="290"/>
      <w:r>
        <w:rPr>
          <w:color w:val="000000"/>
          <w:spacing w:val="0"/>
          <w:w w:val="100"/>
          <w:position w:val="0"/>
          <w:sz w:val="24"/>
          <w:szCs w:val="24"/>
        </w:rPr>
        <w:t>、监事会工作情况</w:t>
      </w:r>
      <w:bookmarkEnd w:id="288"/>
      <w:bookmarkEnd w:id="289"/>
      <w:bookmarkEnd w:id="291"/>
    </w:p>
    <w:p>
      <w:pPr>
        <w:pStyle w:val="Style24"/>
        <w:keepNext w:val="0"/>
        <w:keepLines w:val="0"/>
        <w:widowControl w:val="0"/>
        <w:shd w:val="clear" w:color="auto" w:fill="auto"/>
        <w:bidi w:val="0"/>
        <w:spacing w:before="0" w:after="0" w:line="326" w:lineRule="exact"/>
        <w:ind w:left="1140" w:right="0" w:firstLine="0"/>
        <w:jc w:val="both"/>
      </w:pPr>
      <w:r>
        <w:rPr>
          <w:color w:val="000000"/>
          <w:spacing w:val="0"/>
          <w:w w:val="100"/>
          <w:position w:val="0"/>
        </w:rPr>
        <w:t>监事会对报告期内的监督事项无异议。</w:t>
      </w:r>
    </w:p>
    <w:p>
      <w:pPr>
        <w:pStyle w:val="Style24"/>
        <w:keepNext w:val="0"/>
        <w:keepLines w:val="0"/>
        <w:widowControl w:val="0"/>
        <w:shd w:val="clear" w:color="auto" w:fill="auto"/>
        <w:bidi w:val="0"/>
        <w:spacing w:before="0" w:after="0" w:line="326" w:lineRule="exact"/>
        <w:ind w:left="840" w:right="0" w:firstLine="30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年，公司监事会根据法律法规和《公司章程》等有关规定，勤勉尽责，认真履行职责，维护公司利益和股东利益， 促进公司依法规范运作，保障公司持续健康发展。</w:t>
      </w:r>
    </w:p>
    <w:p>
      <w:pPr>
        <w:pStyle w:val="Style24"/>
        <w:keepNext w:val="0"/>
        <w:keepLines w:val="0"/>
        <w:widowControl w:val="0"/>
        <w:shd w:val="clear" w:color="auto" w:fill="auto"/>
        <w:bidi w:val="0"/>
        <w:spacing w:before="0" w:after="120" w:line="317" w:lineRule="exact"/>
        <w:ind w:left="840" w:right="0" w:firstLine="300"/>
        <w:jc w:val="both"/>
      </w:pPr>
      <w:r>
        <w:rPr>
          <w:color w:val="000000"/>
          <w:spacing w:val="0"/>
          <w:w w:val="100"/>
          <w:position w:val="0"/>
        </w:rPr>
        <w:t>年内，监事会召开</w:t>
      </w:r>
      <w:r>
        <w:rPr>
          <w:rFonts w:ascii="Times New Roman" w:eastAsia="Times New Roman" w:hAnsi="Times New Roman" w:cs="Times New Roman"/>
          <w:color w:val="000000"/>
          <w:spacing w:val="0"/>
          <w:w w:val="100"/>
          <w:position w:val="0"/>
        </w:rPr>
        <w:t>7</w:t>
      </w:r>
      <w:r>
        <w:rPr>
          <w:color w:val="000000"/>
          <w:spacing w:val="0"/>
          <w:w w:val="100"/>
          <w:position w:val="0"/>
        </w:rPr>
        <w:t>次会议，审议公司定期报告、期权激励计划等各项议案，并出具审核意见；通过现场走访、调研， 了解公司生产经营情况，持续关注公司财务状况；监督董事、高级管理人员认真履职，并对公司财务、内部控制建设及股权 激励实施等事项等发表专项意见，具体情况如下：</w:t>
      </w:r>
    </w:p>
    <w:p>
      <w:pPr>
        <w:pStyle w:val="Style24"/>
        <w:keepNext w:val="0"/>
        <w:keepLines w:val="0"/>
        <w:widowControl w:val="0"/>
        <w:shd w:val="clear" w:color="auto" w:fill="auto"/>
        <w:tabs>
          <w:tab w:pos="1480" w:val="left"/>
        </w:tabs>
        <w:bidi w:val="0"/>
        <w:spacing w:before="0" w:after="0" w:line="374" w:lineRule="auto"/>
        <w:ind w:left="1140" w:right="0" w:firstLine="0"/>
        <w:jc w:val="both"/>
      </w:pPr>
      <w:bookmarkStart w:id="292" w:name="bookmark292"/>
      <w:r>
        <w:rPr>
          <w:rFonts w:ascii="Times New Roman" w:eastAsia="Times New Roman" w:hAnsi="Times New Roman" w:cs="Times New Roman"/>
          <w:color w:val="000000"/>
          <w:spacing w:val="0"/>
          <w:w w:val="100"/>
          <w:position w:val="0"/>
        </w:rPr>
        <w:t>1</w:t>
      </w:r>
      <w:bookmarkEnd w:id="292"/>
      <w:r>
        <w:rPr>
          <w:color w:val="000000"/>
          <w:spacing w:val="0"/>
          <w:w w:val="100"/>
          <w:position w:val="0"/>
        </w:rPr>
        <w:t>、</w:t>
        <w:tab/>
        <w:t>监事会会议情况</w:t>
      </w:r>
    </w:p>
    <w:p>
      <w:pPr>
        <w:pStyle w:val="Style24"/>
        <w:keepNext w:val="0"/>
        <w:keepLines w:val="0"/>
        <w:widowControl w:val="0"/>
        <w:shd w:val="clear" w:color="auto" w:fill="auto"/>
        <w:tabs>
          <w:tab w:pos="1688" w:val="left"/>
        </w:tabs>
        <w:bidi w:val="0"/>
        <w:spacing w:before="0" w:after="0" w:line="322" w:lineRule="exact"/>
        <w:ind w:left="840" w:right="0" w:firstLine="300"/>
        <w:jc w:val="both"/>
      </w:pPr>
      <w:bookmarkStart w:id="293" w:name="bookmark293"/>
      <w:r>
        <w:rPr>
          <w:color w:val="000000"/>
          <w:spacing w:val="0"/>
          <w:w w:val="100"/>
          <w:position w:val="0"/>
        </w:rPr>
        <w:t>（</w:t>
      </w:r>
      <w:bookmarkEnd w:id="293"/>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日第八届监事会召开第六次会议，审议通过了《关于</w:t>
      </w:r>
      <w:r>
        <w:rPr>
          <w:rFonts w:ascii="Times New Roman" w:eastAsia="Times New Roman" w:hAnsi="Times New Roman" w:cs="Times New Roman"/>
          <w:color w:val="000000"/>
          <w:spacing w:val="0"/>
          <w:w w:val="100"/>
          <w:position w:val="0"/>
        </w:rPr>
        <w:t>2019</w:t>
      </w:r>
      <w:r>
        <w:rPr>
          <w:color w:val="000000"/>
          <w:spacing w:val="0"/>
          <w:w w:val="100"/>
          <w:position w:val="0"/>
        </w:rPr>
        <w:t>年股票期权激励计划部分预留授予期权 第一个行权期行权事宜的议案》。</w:t>
      </w:r>
    </w:p>
    <w:p>
      <w:pPr>
        <w:pStyle w:val="Style24"/>
        <w:keepNext w:val="0"/>
        <w:keepLines w:val="0"/>
        <w:widowControl w:val="0"/>
        <w:shd w:val="clear" w:color="auto" w:fill="auto"/>
        <w:bidi w:val="0"/>
        <w:spacing w:before="0" w:after="0" w:line="322" w:lineRule="exact"/>
        <w:ind w:left="840" w:right="0" w:firstLine="300"/>
        <w:jc w:val="both"/>
      </w:pPr>
      <w:bookmarkStart w:id="294" w:name="bookmark294"/>
      <w:r>
        <w:rPr>
          <w:color w:val="000000"/>
          <w:spacing w:val="0"/>
          <w:w w:val="100"/>
          <w:position w:val="0"/>
        </w:rPr>
        <w:t>（</w:t>
      </w:r>
      <w:bookmarkEnd w:id="294"/>
      <w:r>
        <w:rPr>
          <w:rFonts w:ascii="Times New Roman" w:eastAsia="Times New Roman" w:hAnsi="Times New Roman" w:cs="Times New Roman"/>
          <w:color w:val="000000"/>
          <w:spacing w:val="0"/>
          <w:w w:val="100"/>
          <w:position w:val="0"/>
        </w:rPr>
        <w:t>2</w:t>
      </w:r>
      <w:r>
        <w:rPr>
          <w:color w:val="000000"/>
          <w:spacing w:val="0"/>
          <w:w w:val="100"/>
          <w:position w:val="0"/>
        </w:rPr>
        <w:t xml:space="preserve">）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日监事会召开第七次会议，审议通过了《</w:t>
      </w:r>
      <w:r>
        <w:rPr>
          <w:rFonts w:ascii="Times New Roman" w:eastAsia="Times New Roman" w:hAnsi="Times New Roman" w:cs="Times New Roman"/>
          <w:color w:val="000000"/>
          <w:spacing w:val="0"/>
          <w:w w:val="100"/>
          <w:position w:val="0"/>
        </w:rPr>
        <w:t>2020</w:t>
      </w:r>
      <w:r>
        <w:rPr>
          <w:color w:val="000000"/>
          <w:spacing w:val="0"/>
          <w:w w:val="100"/>
          <w:position w:val="0"/>
        </w:rPr>
        <w:t>年度监事会报告》、《关于按规定应用新租赁准则 的议案》、《关于</w:t>
      </w:r>
      <w:r>
        <w:rPr>
          <w:rFonts w:ascii="Times New Roman" w:eastAsia="Times New Roman" w:hAnsi="Times New Roman" w:cs="Times New Roman"/>
          <w:color w:val="000000"/>
          <w:spacing w:val="0"/>
          <w:w w:val="100"/>
          <w:position w:val="0"/>
        </w:rPr>
        <w:t>2020</w:t>
      </w:r>
      <w:r>
        <w:rPr>
          <w:color w:val="000000"/>
          <w:spacing w:val="0"/>
          <w:w w:val="100"/>
          <w:position w:val="0"/>
        </w:rPr>
        <w:t>年度计提资产减值准备的议案》、《</w:t>
      </w:r>
      <w:r>
        <w:rPr>
          <w:rFonts w:ascii="Times New Roman" w:eastAsia="Times New Roman" w:hAnsi="Times New Roman" w:cs="Times New Roman"/>
          <w:color w:val="000000"/>
          <w:spacing w:val="0"/>
          <w:w w:val="100"/>
          <w:position w:val="0"/>
        </w:rPr>
        <w:t>2020</w:t>
      </w:r>
      <w:r>
        <w:rPr>
          <w:color w:val="000000"/>
          <w:spacing w:val="0"/>
          <w:w w:val="100"/>
          <w:position w:val="0"/>
        </w:rPr>
        <w:t>年度财务报告》、《</w:t>
      </w:r>
      <w:r>
        <w:rPr>
          <w:rFonts w:ascii="Times New Roman" w:eastAsia="Times New Roman" w:hAnsi="Times New Roman" w:cs="Times New Roman"/>
          <w:color w:val="000000"/>
          <w:spacing w:val="0"/>
          <w:w w:val="100"/>
          <w:position w:val="0"/>
        </w:rPr>
        <w:t>2020</w:t>
      </w:r>
      <w:r>
        <w:rPr>
          <w:color w:val="000000"/>
          <w:spacing w:val="0"/>
          <w:w w:val="100"/>
          <w:position w:val="0"/>
        </w:rPr>
        <w:t>年度利润分配与分红派息预案》、</w:t>
      </w:r>
    </w:p>
    <w:p>
      <w:pPr>
        <w:pStyle w:val="Style24"/>
        <w:keepNext w:val="0"/>
        <w:keepLines w:val="0"/>
        <w:widowControl w:val="0"/>
        <w:shd w:val="clear" w:color="auto" w:fill="auto"/>
        <w:bidi w:val="0"/>
        <w:spacing w:before="0" w:after="0" w:line="322" w:lineRule="exact"/>
        <w:ind w:left="0" w:right="0" w:firstLine="840"/>
        <w:jc w:val="both"/>
      </w:pP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年度内部控制评价报告》、《关于董事、监事和高级管理人员</w:t>
      </w:r>
      <w:r>
        <w:rPr>
          <w:rFonts w:ascii="Times New Roman" w:eastAsia="Times New Roman" w:hAnsi="Times New Roman" w:cs="Times New Roman"/>
          <w:color w:val="000000"/>
          <w:spacing w:val="0"/>
          <w:w w:val="100"/>
          <w:position w:val="0"/>
        </w:rPr>
        <w:t>2020</w:t>
      </w:r>
      <w:r>
        <w:rPr>
          <w:color w:val="000000"/>
          <w:spacing w:val="0"/>
          <w:w w:val="100"/>
          <w:position w:val="0"/>
        </w:rPr>
        <w:t>年度薪酬的议案》、《</w:t>
      </w:r>
      <w:r>
        <w:rPr>
          <w:rFonts w:ascii="Times New Roman" w:eastAsia="Times New Roman" w:hAnsi="Times New Roman" w:cs="Times New Roman"/>
          <w:color w:val="000000"/>
          <w:spacing w:val="0"/>
          <w:w w:val="100"/>
          <w:position w:val="0"/>
        </w:rPr>
        <w:t>2020</w:t>
      </w:r>
      <w:r>
        <w:rPr>
          <w:color w:val="000000"/>
          <w:spacing w:val="0"/>
          <w:w w:val="100"/>
          <w:position w:val="0"/>
        </w:rPr>
        <w:t>年度报告及摘要》。</w:t>
      </w:r>
    </w:p>
    <w:p>
      <w:pPr>
        <w:pStyle w:val="Style24"/>
        <w:keepNext w:val="0"/>
        <w:keepLines w:val="0"/>
        <w:widowControl w:val="0"/>
        <w:shd w:val="clear" w:color="auto" w:fill="auto"/>
        <w:tabs>
          <w:tab w:pos="1585" w:val="left"/>
        </w:tabs>
        <w:bidi w:val="0"/>
        <w:spacing w:before="0" w:after="0" w:line="319" w:lineRule="exact"/>
        <w:ind w:left="1140" w:right="0" w:firstLine="0"/>
        <w:jc w:val="both"/>
      </w:pPr>
      <w:bookmarkStart w:id="295" w:name="bookmark295"/>
      <w:r>
        <w:rPr>
          <w:color w:val="000000"/>
          <w:spacing w:val="0"/>
          <w:w w:val="100"/>
          <w:position w:val="0"/>
        </w:rPr>
        <w:t>（</w:t>
      </w:r>
      <w:bookmarkEnd w:id="295"/>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日监事会召开第八次会议，审议通过了《</w:t>
      </w:r>
      <w:r>
        <w:rPr>
          <w:rFonts w:ascii="Times New Roman" w:eastAsia="Times New Roman" w:hAnsi="Times New Roman" w:cs="Times New Roman"/>
          <w:color w:val="000000"/>
          <w:spacing w:val="0"/>
          <w:w w:val="100"/>
          <w:position w:val="0"/>
        </w:rPr>
        <w:t>2021</w:t>
      </w:r>
      <w:r>
        <w:rPr>
          <w:color w:val="000000"/>
          <w:spacing w:val="0"/>
          <w:w w:val="100"/>
          <w:position w:val="0"/>
        </w:rPr>
        <w:t>年第一季度报告及财务报表》。</w:t>
      </w:r>
    </w:p>
    <w:p>
      <w:pPr>
        <w:pStyle w:val="Style24"/>
        <w:keepNext w:val="0"/>
        <w:keepLines w:val="0"/>
        <w:widowControl w:val="0"/>
        <w:shd w:val="clear" w:color="auto" w:fill="auto"/>
        <w:tabs>
          <w:tab w:pos="1585" w:val="left"/>
        </w:tabs>
        <w:bidi w:val="0"/>
        <w:spacing w:before="0" w:after="0" w:line="319" w:lineRule="exact"/>
        <w:ind w:left="1140" w:right="0" w:firstLine="0"/>
        <w:jc w:val="both"/>
      </w:pPr>
      <w:bookmarkStart w:id="296" w:name="bookmark296"/>
      <w:r>
        <w:rPr>
          <w:color w:val="000000"/>
          <w:spacing w:val="0"/>
          <w:w w:val="100"/>
          <w:position w:val="0"/>
        </w:rPr>
        <w:t>（</w:t>
      </w:r>
      <w:bookmarkEnd w:id="296"/>
      <w:r>
        <w:rPr>
          <w:rFonts w:ascii="Times New Roman" w:eastAsia="Times New Roman" w:hAnsi="Times New Roman" w:cs="Times New Roman"/>
          <w:color w:val="000000"/>
          <w:spacing w:val="0"/>
          <w:w w:val="100"/>
          <w:position w:val="0"/>
        </w:rPr>
        <w:t>4</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日监事会召开第九次会议，审议通过了《关于“中南</w:t>
      </w:r>
      <w:r>
        <w:rPr>
          <w:rFonts w:ascii="Times New Roman" w:eastAsia="Times New Roman" w:hAnsi="Times New Roman" w:cs="Times New Roman"/>
          <w:color w:val="000000"/>
          <w:spacing w:val="0"/>
          <w:w w:val="100"/>
          <w:position w:val="0"/>
        </w:rPr>
        <w:t>JLC6</w:t>
      </w:r>
      <w:r>
        <w:rPr>
          <w:color w:val="000000"/>
          <w:spacing w:val="0"/>
          <w:w w:val="100"/>
          <w:position w:val="0"/>
        </w:rPr>
        <w:t>”</w:t>
      </w:r>
      <w:r>
        <w:rPr>
          <w:color w:val="000000"/>
          <w:spacing w:val="0"/>
          <w:w w:val="100"/>
          <w:position w:val="0"/>
        </w:rPr>
        <w:t>第一个行权期行权事宜的议案》。</w:t>
      </w:r>
    </w:p>
    <w:p>
      <w:pPr>
        <w:pStyle w:val="Style24"/>
        <w:keepNext w:val="0"/>
        <w:keepLines w:val="0"/>
        <w:widowControl w:val="0"/>
        <w:shd w:val="clear" w:color="auto" w:fill="auto"/>
        <w:tabs>
          <w:tab w:pos="1585" w:val="left"/>
        </w:tabs>
        <w:bidi w:val="0"/>
        <w:spacing w:before="0" w:after="0" w:line="319" w:lineRule="exact"/>
        <w:ind w:left="1140" w:right="0" w:firstLine="0"/>
        <w:jc w:val="both"/>
      </w:pPr>
      <w:bookmarkStart w:id="297" w:name="bookmark297"/>
      <w:r>
        <w:rPr>
          <w:color w:val="000000"/>
          <w:spacing w:val="0"/>
          <w:w w:val="100"/>
          <w:position w:val="0"/>
        </w:rPr>
        <w:t>（</w:t>
      </w:r>
      <w:bookmarkEnd w:id="297"/>
      <w:r>
        <w:rPr>
          <w:rFonts w:ascii="Times New Roman" w:eastAsia="Times New Roman" w:hAnsi="Times New Roman" w:cs="Times New Roman"/>
          <w:color w:val="000000"/>
          <w:spacing w:val="0"/>
          <w:w w:val="100"/>
          <w:position w:val="0"/>
        </w:rPr>
        <w:t>5</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日监事会召开第十次会议，审议通过了《关于注销第一个行权期的“中南</w:t>
      </w:r>
      <w:r>
        <w:rPr>
          <w:rFonts w:ascii="Times New Roman" w:eastAsia="Times New Roman" w:hAnsi="Times New Roman" w:cs="Times New Roman"/>
          <w:color w:val="000000"/>
          <w:spacing w:val="0"/>
          <w:w w:val="100"/>
          <w:position w:val="0"/>
        </w:rPr>
        <w:t>JLC3</w:t>
      </w:r>
      <w:r>
        <w:rPr>
          <w:color w:val="000000"/>
          <w:spacing w:val="0"/>
          <w:w w:val="100"/>
          <w:position w:val="0"/>
        </w:rPr>
        <w:t>”</w:t>
      </w:r>
      <w:r>
        <w:rPr>
          <w:color w:val="000000"/>
          <w:spacing w:val="0"/>
          <w:w w:val="100"/>
          <w:position w:val="0"/>
        </w:rPr>
        <w:t>议案》。</w:t>
      </w:r>
    </w:p>
    <w:p>
      <w:pPr>
        <w:pStyle w:val="Style24"/>
        <w:keepNext w:val="0"/>
        <w:keepLines w:val="0"/>
        <w:widowControl w:val="0"/>
        <w:shd w:val="clear" w:color="auto" w:fill="auto"/>
        <w:tabs>
          <w:tab w:pos="1585" w:val="left"/>
        </w:tabs>
        <w:bidi w:val="0"/>
        <w:spacing w:before="0" w:after="0" w:line="319" w:lineRule="exact"/>
        <w:ind w:left="1140" w:right="0" w:firstLine="0"/>
        <w:jc w:val="both"/>
      </w:pPr>
      <w:bookmarkStart w:id="298" w:name="bookmark298"/>
      <w:r>
        <w:rPr>
          <w:color w:val="000000"/>
          <w:spacing w:val="0"/>
          <w:w w:val="100"/>
          <w:position w:val="0"/>
        </w:rPr>
        <w:t>（</w:t>
      </w:r>
      <w:bookmarkEnd w:id="298"/>
      <w:r>
        <w:rPr>
          <w:rFonts w:ascii="Times New Roman" w:eastAsia="Times New Roman" w:hAnsi="Times New Roman" w:cs="Times New Roman"/>
          <w:color w:val="000000"/>
          <w:spacing w:val="0"/>
          <w:w w:val="100"/>
          <w:position w:val="0"/>
        </w:rPr>
        <w:t>6</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日监事会召开第十一次会议，审议通过了《</w:t>
      </w:r>
      <w:r>
        <w:rPr>
          <w:rFonts w:ascii="Times New Roman" w:eastAsia="Times New Roman" w:hAnsi="Times New Roman" w:cs="Times New Roman"/>
          <w:color w:val="000000"/>
          <w:spacing w:val="0"/>
          <w:w w:val="100"/>
          <w:position w:val="0"/>
        </w:rPr>
        <w:t>2021</w:t>
      </w:r>
      <w:r>
        <w:rPr>
          <w:color w:val="000000"/>
          <w:spacing w:val="0"/>
          <w:w w:val="100"/>
          <w:position w:val="0"/>
        </w:rPr>
        <w:t>年半年度报告及财务报告》。</w:t>
      </w:r>
    </w:p>
    <w:p>
      <w:pPr>
        <w:pStyle w:val="Style24"/>
        <w:keepNext w:val="0"/>
        <w:keepLines w:val="0"/>
        <w:widowControl w:val="0"/>
        <w:shd w:val="clear" w:color="auto" w:fill="auto"/>
        <w:tabs>
          <w:tab w:pos="1585" w:val="left"/>
        </w:tabs>
        <w:bidi w:val="0"/>
        <w:spacing w:before="0" w:after="0" w:line="319" w:lineRule="exact"/>
        <w:ind w:left="1140" w:right="0" w:firstLine="0"/>
        <w:jc w:val="both"/>
      </w:pPr>
      <w:bookmarkStart w:id="299" w:name="bookmark299"/>
      <w:r>
        <w:rPr>
          <w:color w:val="000000"/>
          <w:spacing w:val="0"/>
          <w:w w:val="100"/>
          <w:position w:val="0"/>
        </w:rPr>
        <w:t>（</w:t>
      </w:r>
      <w:bookmarkEnd w:id="299"/>
      <w:r>
        <w:rPr>
          <w:rFonts w:ascii="Times New Roman" w:eastAsia="Times New Roman" w:hAnsi="Times New Roman" w:cs="Times New Roman"/>
          <w:color w:val="000000"/>
          <w:spacing w:val="0"/>
          <w:w w:val="100"/>
          <w:position w:val="0"/>
        </w:rPr>
        <w:t>7</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日监事会召开第十二次会议，审议通过了《</w:t>
      </w:r>
      <w:r>
        <w:rPr>
          <w:rFonts w:ascii="Times New Roman" w:eastAsia="Times New Roman" w:hAnsi="Times New Roman" w:cs="Times New Roman"/>
          <w:color w:val="000000"/>
          <w:spacing w:val="0"/>
          <w:w w:val="100"/>
          <w:position w:val="0"/>
        </w:rPr>
        <w:t>2021</w:t>
      </w:r>
      <w:r>
        <w:rPr>
          <w:color w:val="000000"/>
          <w:spacing w:val="0"/>
          <w:w w:val="100"/>
          <w:position w:val="0"/>
        </w:rPr>
        <w:t>年第三季度报告和财务报表》。</w:t>
      </w:r>
    </w:p>
    <w:p>
      <w:pPr>
        <w:pStyle w:val="Style24"/>
        <w:keepNext w:val="0"/>
        <w:keepLines w:val="0"/>
        <w:widowControl w:val="0"/>
        <w:shd w:val="clear" w:color="auto" w:fill="auto"/>
        <w:bidi w:val="0"/>
        <w:spacing w:before="0" w:after="0" w:line="317" w:lineRule="exact"/>
        <w:ind w:left="840" w:right="0" w:firstLine="300"/>
        <w:jc w:val="both"/>
      </w:pPr>
      <w:r>
        <w:rPr>
          <w:color w:val="000000"/>
          <w:spacing w:val="0"/>
          <w:w w:val="100"/>
          <w:position w:val="0"/>
        </w:rPr>
        <w:t>有关会议详细情况请见公司于《证券时报》、《中国证券报》、《上海证券报》、《证券日报》、深圳证券交易所网站 和巨潮资讯网公布的有关决议公告。</w:t>
      </w:r>
    </w:p>
    <w:p>
      <w:pPr>
        <w:pStyle w:val="Style24"/>
        <w:keepNext w:val="0"/>
        <w:keepLines w:val="0"/>
        <w:widowControl w:val="0"/>
        <w:shd w:val="clear" w:color="auto" w:fill="auto"/>
        <w:tabs>
          <w:tab w:pos="1494" w:val="left"/>
        </w:tabs>
        <w:bidi w:val="0"/>
        <w:spacing w:before="0" w:after="0" w:line="317" w:lineRule="exact"/>
        <w:ind w:left="1140" w:right="0" w:firstLine="0"/>
        <w:jc w:val="both"/>
      </w:pPr>
      <w:bookmarkStart w:id="300" w:name="bookmark300"/>
      <w:r>
        <w:rPr>
          <w:rFonts w:ascii="Times New Roman" w:eastAsia="Times New Roman" w:hAnsi="Times New Roman" w:cs="Times New Roman"/>
          <w:color w:val="000000"/>
          <w:spacing w:val="0"/>
          <w:w w:val="100"/>
          <w:position w:val="0"/>
        </w:rPr>
        <w:t>2</w:t>
      </w:r>
      <w:bookmarkEnd w:id="300"/>
      <w:r>
        <w:rPr>
          <w:color w:val="000000"/>
          <w:spacing w:val="0"/>
          <w:w w:val="100"/>
          <w:position w:val="0"/>
        </w:rPr>
        <w:t>、</w:t>
        <w:tab/>
        <w:t>监事会对</w:t>
      </w:r>
      <w:r>
        <w:rPr>
          <w:rFonts w:ascii="Times New Roman" w:eastAsia="Times New Roman" w:hAnsi="Times New Roman" w:cs="Times New Roman"/>
          <w:color w:val="000000"/>
          <w:spacing w:val="0"/>
          <w:w w:val="100"/>
          <w:position w:val="0"/>
        </w:rPr>
        <w:t>2021</w:t>
      </w:r>
      <w:r>
        <w:rPr>
          <w:color w:val="000000"/>
          <w:spacing w:val="0"/>
          <w:w w:val="100"/>
          <w:position w:val="0"/>
        </w:rPr>
        <w:t>年有关事项的意见</w:t>
      </w:r>
    </w:p>
    <w:p>
      <w:pPr>
        <w:pStyle w:val="Style24"/>
        <w:keepNext w:val="0"/>
        <w:keepLines w:val="0"/>
        <w:widowControl w:val="0"/>
        <w:shd w:val="clear" w:color="auto" w:fill="auto"/>
        <w:bidi w:val="0"/>
        <w:spacing w:before="0" w:after="0" w:line="319" w:lineRule="exact"/>
        <w:ind w:left="1140" w:right="0" w:firstLine="0"/>
        <w:jc w:val="both"/>
      </w:pPr>
      <w:bookmarkStart w:id="301" w:name="bookmark301"/>
      <w:r>
        <w:rPr>
          <w:color w:val="000000"/>
          <w:spacing w:val="0"/>
          <w:w w:val="100"/>
          <w:position w:val="0"/>
        </w:rPr>
        <w:t>（</w:t>
      </w:r>
      <w:bookmarkEnd w:id="301"/>
      <w:r>
        <w:rPr>
          <w:rFonts w:ascii="Times New Roman" w:eastAsia="Times New Roman" w:hAnsi="Times New Roman" w:cs="Times New Roman"/>
          <w:color w:val="000000"/>
          <w:spacing w:val="0"/>
          <w:w w:val="100"/>
          <w:position w:val="0"/>
        </w:rPr>
        <w:t>1</w:t>
      </w:r>
      <w:r>
        <w:rPr>
          <w:color w:val="000000"/>
          <w:spacing w:val="0"/>
          <w:w w:val="100"/>
          <w:position w:val="0"/>
        </w:rPr>
        <w:t>）公司依法运作情况</w:t>
      </w:r>
    </w:p>
    <w:p>
      <w:pPr>
        <w:pStyle w:val="Style24"/>
        <w:keepNext w:val="0"/>
        <w:keepLines w:val="0"/>
        <w:widowControl w:val="0"/>
        <w:shd w:val="clear" w:color="auto" w:fill="auto"/>
        <w:bidi w:val="0"/>
        <w:spacing w:before="0" w:after="0" w:line="312" w:lineRule="exact"/>
        <w:ind w:left="840" w:right="0" w:firstLine="300"/>
        <w:jc w:val="both"/>
      </w:pPr>
      <w:r>
        <w:rPr>
          <w:color w:val="000000"/>
          <w:spacing w:val="0"/>
          <w:w w:val="100"/>
          <w:position w:val="0"/>
        </w:rPr>
        <w:t>监事会通过列席公司股东大会、董事会会议，以及各项检查和巡视，对董事会、股东大会决议执行情况，董事、高级管 理人员履职情况，及公司内部控制制度执行情况等事项进行了监督。监事会认为：公司不断完善治理结构和内部控制制度， 严格按照《公司法》、《公司章程》等有关规定规范运作，没有违反法律、法规及相关规定的情况；公司董事和高级管理人 员勤勉履职，没有违反法律、法规和《公司章程》等规定的行为。</w:t>
      </w:r>
    </w:p>
    <w:p>
      <w:pPr>
        <w:pStyle w:val="Style24"/>
        <w:keepNext w:val="0"/>
        <w:keepLines w:val="0"/>
        <w:widowControl w:val="0"/>
        <w:shd w:val="clear" w:color="auto" w:fill="auto"/>
        <w:tabs>
          <w:tab w:pos="1580" w:val="left"/>
        </w:tabs>
        <w:bidi w:val="0"/>
        <w:spacing w:before="0" w:after="40" w:line="312" w:lineRule="exact"/>
        <w:ind w:left="1140" w:right="0" w:firstLine="0"/>
        <w:jc w:val="both"/>
      </w:pPr>
      <w:bookmarkStart w:id="302" w:name="bookmark302"/>
      <w:r>
        <w:rPr>
          <w:color w:val="000000"/>
          <w:spacing w:val="0"/>
          <w:w w:val="100"/>
          <w:position w:val="0"/>
        </w:rPr>
        <w:t>（</w:t>
      </w:r>
      <w:bookmarkEnd w:id="302"/>
      <w:r>
        <w:rPr>
          <w:rFonts w:ascii="Times New Roman" w:eastAsia="Times New Roman" w:hAnsi="Times New Roman" w:cs="Times New Roman"/>
          <w:color w:val="000000"/>
          <w:spacing w:val="0"/>
          <w:w w:val="100"/>
          <w:position w:val="0"/>
        </w:rPr>
        <w:t>2</w:t>
      </w:r>
      <w:r>
        <w:rPr>
          <w:color w:val="000000"/>
          <w:spacing w:val="0"/>
          <w:w w:val="100"/>
          <w:position w:val="0"/>
        </w:rPr>
        <w:t>）</w:t>
        <w:tab/>
        <w:t>审核公司财务情况</w:t>
      </w:r>
    </w:p>
    <w:p>
      <w:pPr>
        <w:pStyle w:val="Style24"/>
        <w:keepNext w:val="0"/>
        <w:keepLines w:val="0"/>
        <w:widowControl w:val="0"/>
        <w:shd w:val="clear" w:color="auto" w:fill="auto"/>
        <w:bidi w:val="0"/>
        <w:spacing w:before="0" w:after="40" w:line="312" w:lineRule="exact"/>
        <w:ind w:left="840" w:right="0" w:firstLine="320"/>
        <w:jc w:val="both"/>
      </w:pPr>
      <w:r>
        <w:rPr>
          <w:color w:val="000000"/>
          <w:spacing w:val="0"/>
          <w:w w:val="100"/>
          <w:position w:val="0"/>
        </w:rPr>
        <w:t>监事会依照法律、法规等规定，通过审核各期财务报告，定期检查等方式，对公司财务状况进行监督检查，认为公司财 务制度健全，运作规范，编制的财务报告，真实、客观、准确地反映了公司的财务状况和经营成果。致同会计师事务所（特 殊普通合伙）出具的审计报告客观公正。</w:t>
      </w:r>
    </w:p>
    <w:p>
      <w:pPr>
        <w:pStyle w:val="Style24"/>
        <w:keepNext w:val="0"/>
        <w:keepLines w:val="0"/>
        <w:widowControl w:val="0"/>
        <w:shd w:val="clear" w:color="auto" w:fill="auto"/>
        <w:tabs>
          <w:tab w:pos="1580" w:val="left"/>
        </w:tabs>
        <w:bidi w:val="0"/>
        <w:spacing w:before="0" w:after="40" w:line="312" w:lineRule="exact"/>
        <w:ind w:left="1140" w:right="0" w:firstLine="0"/>
        <w:jc w:val="both"/>
      </w:pPr>
      <w:bookmarkStart w:id="303" w:name="bookmark303"/>
      <w:r>
        <w:rPr>
          <w:color w:val="000000"/>
          <w:spacing w:val="0"/>
          <w:w w:val="100"/>
          <w:position w:val="0"/>
        </w:rPr>
        <w:t>（</w:t>
      </w:r>
      <w:bookmarkEnd w:id="303"/>
      <w:r>
        <w:rPr>
          <w:rFonts w:ascii="Times New Roman" w:eastAsia="Times New Roman" w:hAnsi="Times New Roman" w:cs="Times New Roman"/>
          <w:color w:val="000000"/>
          <w:spacing w:val="0"/>
          <w:w w:val="100"/>
          <w:position w:val="0"/>
        </w:rPr>
        <w:t>3</w:t>
      </w:r>
      <w:r>
        <w:rPr>
          <w:color w:val="000000"/>
          <w:spacing w:val="0"/>
          <w:w w:val="100"/>
          <w:position w:val="0"/>
        </w:rPr>
        <w:t>）</w:t>
        <w:tab/>
        <w:t>期权激励对象名单审核及行权情况</w:t>
      </w:r>
    </w:p>
    <w:p>
      <w:pPr>
        <w:pStyle w:val="Style24"/>
        <w:keepNext w:val="0"/>
        <w:keepLines w:val="0"/>
        <w:widowControl w:val="0"/>
        <w:shd w:val="clear" w:color="auto" w:fill="auto"/>
        <w:bidi w:val="0"/>
        <w:spacing w:before="0" w:after="40" w:line="312" w:lineRule="exact"/>
        <w:ind w:left="1140" w:right="0" w:firstLine="0"/>
        <w:jc w:val="both"/>
      </w:pPr>
      <w:r>
        <w:rPr>
          <w:color w:val="000000"/>
          <w:spacing w:val="0"/>
          <w:w w:val="100"/>
          <w:position w:val="0"/>
        </w:rPr>
        <w:t>监事会对公司</w:t>
      </w:r>
      <w:r>
        <w:rPr>
          <w:rFonts w:ascii="Times New Roman" w:eastAsia="Times New Roman" w:hAnsi="Times New Roman" w:cs="Times New Roman"/>
          <w:color w:val="000000"/>
          <w:spacing w:val="0"/>
          <w:w w:val="100"/>
          <w:position w:val="0"/>
        </w:rPr>
        <w:t>2018</w:t>
      </w:r>
      <w:r>
        <w:rPr>
          <w:color w:val="000000"/>
          <w:spacing w:val="0"/>
          <w:w w:val="100"/>
          <w:position w:val="0"/>
        </w:rPr>
        <w:t>年股票期权激励计划和</w:t>
      </w:r>
      <w:r>
        <w:rPr>
          <w:rFonts w:ascii="Times New Roman" w:eastAsia="Times New Roman" w:hAnsi="Times New Roman" w:cs="Times New Roman"/>
          <w:color w:val="000000"/>
          <w:spacing w:val="0"/>
          <w:w w:val="100"/>
          <w:position w:val="0"/>
        </w:rPr>
        <w:t>2019</w:t>
      </w:r>
      <w:r>
        <w:rPr>
          <w:color w:val="000000"/>
          <w:spacing w:val="0"/>
          <w:w w:val="100"/>
          <w:position w:val="0"/>
        </w:rPr>
        <w:t>年股票期权激励计划期权行权和注销的激励对象进行了核实和确认。</w:t>
      </w:r>
    </w:p>
    <w:p>
      <w:pPr>
        <w:pStyle w:val="Style24"/>
        <w:keepNext w:val="0"/>
        <w:keepLines w:val="0"/>
        <w:widowControl w:val="0"/>
        <w:shd w:val="clear" w:color="auto" w:fill="auto"/>
        <w:tabs>
          <w:tab w:pos="1580" w:val="left"/>
        </w:tabs>
        <w:bidi w:val="0"/>
        <w:spacing w:before="0" w:after="40" w:line="312" w:lineRule="exact"/>
        <w:ind w:left="1140" w:right="0" w:firstLine="0"/>
        <w:jc w:val="both"/>
      </w:pPr>
      <w:bookmarkStart w:id="304" w:name="bookmark304"/>
      <w:r>
        <w:rPr>
          <w:color w:val="000000"/>
          <w:spacing w:val="0"/>
          <w:w w:val="100"/>
          <w:position w:val="0"/>
        </w:rPr>
        <w:t>（</w:t>
      </w:r>
      <w:bookmarkEnd w:id="304"/>
      <w:r>
        <w:rPr>
          <w:rFonts w:ascii="Times New Roman" w:eastAsia="Times New Roman" w:hAnsi="Times New Roman" w:cs="Times New Roman"/>
          <w:color w:val="000000"/>
          <w:spacing w:val="0"/>
          <w:w w:val="100"/>
          <w:position w:val="0"/>
        </w:rPr>
        <w:t>4</w:t>
      </w:r>
      <w:r>
        <w:rPr>
          <w:color w:val="000000"/>
          <w:spacing w:val="0"/>
          <w:w w:val="100"/>
          <w:position w:val="0"/>
        </w:rPr>
        <w:t>）</w:t>
        <w:tab/>
        <w:t>内部控制自我评价报告的审阅情况</w:t>
      </w:r>
    </w:p>
    <w:p>
      <w:pPr>
        <w:pStyle w:val="Style24"/>
        <w:keepNext w:val="0"/>
        <w:keepLines w:val="0"/>
        <w:widowControl w:val="0"/>
        <w:shd w:val="clear" w:color="auto" w:fill="auto"/>
        <w:bidi w:val="0"/>
        <w:spacing w:before="0" w:after="180" w:line="312" w:lineRule="exact"/>
        <w:ind w:left="1140" w:right="0" w:firstLine="0"/>
        <w:jc w:val="both"/>
      </w:pPr>
      <w:r>
        <w:rPr>
          <w:color w:val="000000"/>
          <w:spacing w:val="0"/>
          <w:w w:val="100"/>
          <w:position w:val="0"/>
        </w:rPr>
        <w:t>监事会认为公司内部控制评价报告客观、真实地反映了公司内部控制体系建设运营的实际情况，同意披露有关报告。</w:t>
      </w:r>
    </w:p>
    <w:p>
      <w:pPr>
        <w:pStyle w:val="Style22"/>
        <w:keepNext/>
        <w:keepLines/>
        <w:widowControl w:val="0"/>
        <w:shd w:val="clear" w:color="auto" w:fill="auto"/>
        <w:bidi w:val="0"/>
        <w:spacing w:before="0" w:after="120" w:line="240" w:lineRule="auto"/>
        <w:ind w:left="0" w:right="0" w:firstLine="840"/>
        <w:jc w:val="both"/>
      </w:pPr>
      <w:bookmarkStart w:id="305" w:name="bookmark305"/>
      <w:bookmarkStart w:id="306" w:name="bookmark306"/>
      <w:bookmarkStart w:id="307" w:name="bookmark307"/>
      <w:bookmarkStart w:id="308" w:name="bookmark308"/>
      <w:r>
        <w:rPr>
          <w:color w:val="000000"/>
          <w:spacing w:val="0"/>
          <w:w w:val="100"/>
          <w:position w:val="0"/>
          <w:sz w:val="24"/>
          <w:szCs w:val="24"/>
        </w:rPr>
        <w:t>九</w:t>
      </w:r>
      <w:bookmarkEnd w:id="307"/>
      <w:r>
        <w:rPr>
          <w:color w:val="000000"/>
          <w:spacing w:val="0"/>
          <w:w w:val="100"/>
          <w:position w:val="0"/>
          <w:sz w:val="24"/>
          <w:szCs w:val="24"/>
        </w:rPr>
        <w:t>、公司员工情况</w:t>
      </w:r>
      <w:bookmarkEnd w:id="305"/>
      <w:bookmarkEnd w:id="306"/>
      <w:bookmarkEnd w:id="308"/>
    </w:p>
    <w:p>
      <w:pPr>
        <w:pStyle w:val="Style39"/>
        <w:keepNext/>
        <w:keepLines/>
        <w:widowControl w:val="0"/>
        <w:shd w:val="clear" w:color="auto" w:fill="auto"/>
        <w:bidi w:val="0"/>
        <w:spacing w:before="0" w:after="180" w:line="240" w:lineRule="auto"/>
        <w:ind w:left="0" w:right="0" w:firstLine="840"/>
        <w:jc w:val="both"/>
      </w:pPr>
      <w:bookmarkStart w:id="309" w:name="bookmark309"/>
      <w:bookmarkStart w:id="310" w:name="bookmark310"/>
      <w:bookmarkStart w:id="311" w:name="bookmark311"/>
      <w:bookmarkStart w:id="312" w:name="bookmark312"/>
      <w:r>
        <w:rPr>
          <w:color w:val="000000"/>
          <w:spacing w:val="0"/>
          <w:w w:val="100"/>
          <w:position w:val="0"/>
        </w:rPr>
        <w:t>1</w:t>
      </w:r>
      <w:bookmarkEnd w:id="311"/>
      <w:r>
        <w:rPr>
          <w:color w:val="000000"/>
          <w:spacing w:val="0"/>
          <w:w w:val="100"/>
          <w:position w:val="0"/>
        </w:rPr>
        <w:t>、员工数量、专业构成及教育程度</w:t>
      </w:r>
      <w:bookmarkEnd w:id="309"/>
      <w:bookmarkEnd w:id="310"/>
      <w:bookmarkEnd w:id="312"/>
    </w:p>
    <w:tbl>
      <w:tblPr>
        <w:tblOverlap w:val="never"/>
        <w:jc w:val="center"/>
        <w:tblLayout w:type="fixed"/>
      </w:tblPr>
      <w:tblGrid>
        <w:gridCol w:w="4454"/>
        <w:gridCol w:w="2102"/>
      </w:tblGrid>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母公司在职员工的数量（人）</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33</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主要子公司在职员工的数量（人）</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36,004</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在职员工的数量合计（人）</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36,037</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当期领取薪酬员工总人数（人）</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36,037</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30</w:t>
            </w:r>
          </w:p>
        </w:tc>
      </w:tr>
      <w:tr>
        <w:trPr>
          <w:trHeight w:val="283" w:hRule="exact"/>
        </w:trPr>
        <w:tc>
          <w:tcPr>
            <w:gridSpan w:val="2"/>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专业构成</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专业构成类别</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专业构成人数（人）</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生产人员</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20,882</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销售人员</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3,454</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技术人员</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7,905</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财务人员</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869</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行政人员</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448</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其他管理人员</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2,479</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36,037</w:t>
            </w:r>
          </w:p>
        </w:tc>
      </w:tr>
      <w:tr>
        <w:trPr>
          <w:trHeight w:val="283" w:hRule="exact"/>
        </w:trPr>
        <w:tc>
          <w:tcPr>
            <w:gridSpan w:val="2"/>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教育程度</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教育程度类别</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数量（人）</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博士</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硕士</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775</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本科</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6,802</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大专及以下</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28,455</w:t>
            </w:r>
          </w:p>
        </w:tc>
      </w:tr>
      <w:tr>
        <w:trPr>
          <w:trHeight w:val="288"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36,037</w:t>
            </w:r>
          </w:p>
        </w:tc>
      </w:tr>
    </w:tbl>
    <w:p>
      <w:pPr>
        <w:widowControl w:val="0"/>
        <w:spacing w:after="119" w:line="1" w:lineRule="exact"/>
      </w:pPr>
    </w:p>
    <w:p>
      <w:pPr>
        <w:pStyle w:val="Style39"/>
        <w:keepNext/>
        <w:keepLines/>
        <w:widowControl w:val="0"/>
        <w:shd w:val="clear" w:color="auto" w:fill="auto"/>
        <w:tabs>
          <w:tab w:pos="1218" w:val="left"/>
        </w:tabs>
        <w:bidi w:val="0"/>
        <w:spacing w:before="0" w:after="120" w:line="240" w:lineRule="auto"/>
        <w:ind w:left="0" w:right="0" w:firstLine="840"/>
        <w:jc w:val="both"/>
      </w:pPr>
      <w:bookmarkStart w:id="313" w:name="bookmark313"/>
      <w:bookmarkStart w:id="314" w:name="bookmark314"/>
      <w:bookmarkStart w:id="315" w:name="bookmark315"/>
      <w:bookmarkStart w:id="316" w:name="bookmark316"/>
      <w:r>
        <w:rPr>
          <w:color w:val="000000"/>
          <w:spacing w:val="0"/>
          <w:w w:val="100"/>
          <w:position w:val="0"/>
        </w:rPr>
        <w:t>2</w:t>
      </w:r>
      <w:bookmarkEnd w:id="315"/>
      <w:r>
        <w:rPr>
          <w:color w:val="000000"/>
          <w:spacing w:val="0"/>
          <w:w w:val="100"/>
          <w:position w:val="0"/>
        </w:rPr>
        <w:t>、</w:t>
        <w:tab/>
        <w:t>薪酬政策</w:t>
      </w:r>
      <w:bookmarkEnd w:id="313"/>
      <w:bookmarkEnd w:id="314"/>
      <w:bookmarkEnd w:id="316"/>
    </w:p>
    <w:p>
      <w:pPr>
        <w:pStyle w:val="Style24"/>
        <w:keepNext w:val="0"/>
        <w:keepLines w:val="0"/>
        <w:widowControl w:val="0"/>
        <w:shd w:val="clear" w:color="auto" w:fill="auto"/>
        <w:tabs>
          <w:tab w:pos="1549" w:val="left"/>
        </w:tabs>
        <w:bidi w:val="0"/>
        <w:spacing w:before="0" w:after="0" w:line="316" w:lineRule="exact"/>
        <w:ind w:left="840" w:right="0" w:firstLine="320"/>
        <w:jc w:val="both"/>
      </w:pPr>
      <w:bookmarkStart w:id="317" w:name="bookmark317"/>
      <w:r>
        <w:rPr>
          <w:rFonts w:ascii="Times New Roman" w:eastAsia="Times New Roman" w:hAnsi="Times New Roman" w:cs="Times New Roman"/>
          <w:color w:val="000000"/>
          <w:spacing w:val="0"/>
          <w:w w:val="100"/>
          <w:position w:val="0"/>
        </w:rPr>
        <w:t>1</w:t>
      </w:r>
      <w:bookmarkEnd w:id="317"/>
      <w:r>
        <w:rPr>
          <w:color w:val="000000"/>
          <w:spacing w:val="0"/>
          <w:w w:val="100"/>
          <w:position w:val="0"/>
        </w:rPr>
        <w:t>、</w:t>
        <w:tab/>
        <w:t>薪酬体系：（</w:t>
      </w:r>
      <w:r>
        <w:rPr>
          <w:rFonts w:ascii="Times New Roman" w:eastAsia="Times New Roman" w:hAnsi="Times New Roman" w:cs="Times New Roman"/>
          <w:color w:val="000000"/>
          <w:spacing w:val="0"/>
          <w:w w:val="100"/>
          <w:position w:val="0"/>
        </w:rPr>
        <w:t>1</w:t>
      </w:r>
      <w:r>
        <w:rPr>
          <w:color w:val="000000"/>
          <w:spacing w:val="0"/>
          <w:w w:val="100"/>
          <w:position w:val="0"/>
        </w:rPr>
        <w:t>）保持有竞争力的薪酬策略：完善基本工资、各项津贴、绩效奖金、长期激励等多位一体的薪酬体系， 对标行业标杆企业的薪资，依据岗位价值差异化进行薪酬定位，并定期结合市场涨幅进行回顾，择优调薪晋升；（</w:t>
      </w:r>
      <w:r>
        <w:rPr>
          <w:rFonts w:ascii="Times New Roman" w:eastAsia="Times New Roman" w:hAnsi="Times New Roman" w:cs="Times New Roman"/>
          <w:color w:val="000000"/>
          <w:spacing w:val="0"/>
          <w:w w:val="100"/>
          <w:position w:val="0"/>
        </w:rPr>
        <w:t>2</w:t>
      </w:r>
      <w:r>
        <w:rPr>
          <w:color w:val="000000"/>
          <w:spacing w:val="0"/>
          <w:w w:val="100"/>
          <w:position w:val="0"/>
        </w:rPr>
        <w:t>）打造 多层次的激励体系：完善投融管退激励体系，加强过程奖罚激励和专项激励，规范评先评优程序，兼顾物质激励与精神激励。</w:t>
      </w:r>
    </w:p>
    <w:p>
      <w:pPr>
        <w:pStyle w:val="Style24"/>
        <w:keepNext w:val="0"/>
        <w:keepLines w:val="0"/>
        <w:widowControl w:val="0"/>
        <w:shd w:val="clear" w:color="auto" w:fill="auto"/>
        <w:tabs>
          <w:tab w:pos="1544" w:val="left"/>
        </w:tabs>
        <w:bidi w:val="0"/>
        <w:spacing w:before="0" w:after="0" w:line="316" w:lineRule="exact"/>
        <w:ind w:left="840" w:right="0" w:firstLine="320"/>
        <w:jc w:val="both"/>
      </w:pPr>
      <w:bookmarkStart w:id="318" w:name="bookmark318"/>
      <w:r>
        <w:rPr>
          <w:rFonts w:ascii="Times New Roman" w:eastAsia="Times New Roman" w:hAnsi="Times New Roman" w:cs="Times New Roman"/>
          <w:color w:val="000000"/>
          <w:spacing w:val="0"/>
          <w:w w:val="100"/>
          <w:position w:val="0"/>
        </w:rPr>
        <w:t>2</w:t>
      </w:r>
      <w:bookmarkEnd w:id="318"/>
      <w:r>
        <w:rPr>
          <w:color w:val="000000"/>
          <w:spacing w:val="0"/>
          <w:w w:val="100"/>
          <w:position w:val="0"/>
        </w:rPr>
        <w:t>、</w:t>
        <w:tab/>
        <w:t>福利政策：除法定福利外，搭建公司美好</w:t>
      </w:r>
      <w:r>
        <w:rPr>
          <w:rFonts w:ascii="Times New Roman" w:eastAsia="Times New Roman" w:hAnsi="Times New Roman" w:cs="Times New Roman"/>
          <w:color w:val="000000"/>
          <w:spacing w:val="0"/>
          <w:w w:val="100"/>
          <w:position w:val="0"/>
        </w:rPr>
        <w:t>+</w:t>
      </w:r>
      <w:r>
        <w:rPr>
          <w:color w:val="000000"/>
          <w:spacing w:val="0"/>
          <w:w w:val="100"/>
          <w:position w:val="0"/>
        </w:rPr>
        <w:t>员工福利体系，围绕健康、爱、陪伴的主题，持续优化商业保险计划、 升级健康体检、建立员工关爱基金，全面加大员工关怀。</w:t>
      </w:r>
    </w:p>
    <w:p>
      <w:pPr>
        <w:pStyle w:val="Style24"/>
        <w:keepNext w:val="0"/>
        <w:keepLines w:val="0"/>
        <w:widowControl w:val="0"/>
        <w:shd w:val="clear" w:color="auto" w:fill="auto"/>
        <w:tabs>
          <w:tab w:pos="1549" w:val="left"/>
        </w:tabs>
        <w:bidi w:val="0"/>
        <w:spacing w:before="0" w:after="40" w:line="316" w:lineRule="exact"/>
        <w:ind w:left="840" w:right="0" w:firstLine="320"/>
        <w:jc w:val="both"/>
      </w:pPr>
      <w:bookmarkStart w:id="319" w:name="bookmark319"/>
      <w:r>
        <w:rPr>
          <w:rFonts w:ascii="Times New Roman" w:eastAsia="Times New Roman" w:hAnsi="Times New Roman" w:cs="Times New Roman"/>
          <w:color w:val="000000"/>
          <w:spacing w:val="0"/>
          <w:w w:val="100"/>
          <w:position w:val="0"/>
        </w:rPr>
        <w:t>3</w:t>
      </w:r>
      <w:bookmarkEnd w:id="319"/>
      <w:r>
        <w:rPr>
          <w:color w:val="000000"/>
          <w:spacing w:val="0"/>
          <w:w w:val="100"/>
          <w:position w:val="0"/>
        </w:rPr>
        <w:t>、</w:t>
        <w:tab/>
        <w:t>绩效管理：坚持成果导向、多功多得、奖优罚劣的原则，不断提升效能，包括设定绩效目标、绩效跟踪和辅导、绩 效评价及结构反馈等，打造自驱型组织。</w:t>
      </w:r>
    </w:p>
    <w:p>
      <w:pPr>
        <w:pStyle w:val="Style24"/>
        <w:keepNext w:val="0"/>
        <w:keepLines w:val="0"/>
        <w:widowControl w:val="0"/>
        <w:shd w:val="clear" w:color="auto" w:fill="auto"/>
        <w:tabs>
          <w:tab w:pos="1544" w:val="left"/>
        </w:tabs>
        <w:bidi w:val="0"/>
        <w:spacing w:before="0" w:after="180" w:line="317" w:lineRule="exact"/>
        <w:ind w:left="840" w:right="0" w:firstLine="320"/>
        <w:jc w:val="both"/>
      </w:pPr>
      <w:bookmarkStart w:id="320" w:name="bookmark320"/>
      <w:r>
        <w:rPr>
          <w:rFonts w:ascii="Times New Roman" w:eastAsia="Times New Roman" w:hAnsi="Times New Roman" w:cs="Times New Roman"/>
          <w:color w:val="000000"/>
          <w:spacing w:val="0"/>
          <w:w w:val="100"/>
          <w:position w:val="0"/>
        </w:rPr>
        <w:t>4</w:t>
      </w:r>
      <w:bookmarkEnd w:id="320"/>
      <w:r>
        <w:rPr>
          <w:color w:val="000000"/>
          <w:spacing w:val="0"/>
          <w:w w:val="100"/>
          <w:position w:val="0"/>
        </w:rPr>
        <w:t>、</w:t>
        <w:tab/>
        <w:t>人才发展：更新公司人才标准，通过培训、文化、工作环节落地人才标准，将人才标准植入到具体管理中；结合员 工个人发展计划，提供多种形式的培训课程，完善员工职业发展通道。</w:t>
      </w:r>
    </w:p>
    <w:p>
      <w:pPr>
        <w:pStyle w:val="Style39"/>
        <w:keepNext/>
        <w:keepLines/>
        <w:widowControl w:val="0"/>
        <w:shd w:val="clear" w:color="auto" w:fill="auto"/>
        <w:tabs>
          <w:tab w:pos="1218" w:val="left"/>
        </w:tabs>
        <w:bidi w:val="0"/>
        <w:spacing w:before="0" w:after="120" w:line="240" w:lineRule="auto"/>
        <w:ind w:left="0" w:right="0" w:firstLine="840"/>
        <w:jc w:val="both"/>
      </w:pPr>
      <w:bookmarkStart w:id="321" w:name="bookmark321"/>
      <w:bookmarkStart w:id="322" w:name="bookmark322"/>
      <w:bookmarkStart w:id="323" w:name="bookmark323"/>
      <w:bookmarkStart w:id="324" w:name="bookmark324"/>
      <w:r>
        <w:rPr>
          <w:color w:val="000000"/>
          <w:spacing w:val="0"/>
          <w:w w:val="100"/>
          <w:position w:val="0"/>
        </w:rPr>
        <w:t>3</w:t>
      </w:r>
      <w:bookmarkEnd w:id="323"/>
      <w:r>
        <w:rPr>
          <w:color w:val="000000"/>
          <w:spacing w:val="0"/>
          <w:w w:val="100"/>
          <w:position w:val="0"/>
        </w:rPr>
        <w:t>、</w:t>
        <w:tab/>
        <w:t>培训计划</w:t>
      </w:r>
      <w:bookmarkEnd w:id="321"/>
      <w:bookmarkEnd w:id="322"/>
      <w:bookmarkEnd w:id="324"/>
    </w:p>
    <w:p>
      <w:pPr>
        <w:pStyle w:val="Style24"/>
        <w:keepNext w:val="0"/>
        <w:keepLines w:val="0"/>
        <w:widowControl w:val="0"/>
        <w:shd w:val="clear" w:color="auto" w:fill="auto"/>
        <w:bidi w:val="0"/>
        <w:spacing w:before="0" w:after="120" w:line="316" w:lineRule="exact"/>
        <w:ind w:left="1140" w:right="0" w:firstLine="0"/>
        <w:jc w:val="both"/>
      </w:pPr>
      <w:r>
        <w:rPr>
          <w:color w:val="000000"/>
          <w:spacing w:val="0"/>
          <w:w w:val="100"/>
          <w:position w:val="0"/>
        </w:rPr>
        <w:t>公司建立了完善的培训体系，着力打造高效的人才供应链，主要从几个方面着手：</w:t>
      </w:r>
    </w:p>
    <w:p>
      <w:pPr>
        <w:pStyle w:val="Style24"/>
        <w:keepNext w:val="0"/>
        <w:keepLines w:val="0"/>
        <w:widowControl w:val="0"/>
        <w:shd w:val="clear" w:color="auto" w:fill="auto"/>
        <w:tabs>
          <w:tab w:pos="1514" w:val="left"/>
        </w:tabs>
        <w:bidi w:val="0"/>
        <w:spacing w:before="0" w:after="80" w:line="240" w:lineRule="auto"/>
        <w:ind w:left="1180" w:right="0" w:firstLine="0"/>
        <w:jc w:val="left"/>
      </w:pPr>
      <w:bookmarkStart w:id="325" w:name="bookmark325"/>
      <w:r>
        <w:rPr>
          <w:rFonts w:ascii="Times New Roman" w:eastAsia="Times New Roman" w:hAnsi="Times New Roman" w:cs="Times New Roman"/>
          <w:color w:val="000000"/>
          <w:spacing w:val="0"/>
          <w:w w:val="100"/>
          <w:position w:val="0"/>
        </w:rPr>
        <w:t>1</w:t>
      </w:r>
      <w:bookmarkEnd w:id="325"/>
      <w:r>
        <w:rPr>
          <w:color w:val="000000"/>
          <w:spacing w:val="0"/>
          <w:w w:val="100"/>
          <w:position w:val="0"/>
        </w:rPr>
        <w:t>、</w:t>
        <w:tab/>
        <w:t>提升组织能力：包括认证体系、加速发展体系、专业力提升体系等。</w:t>
      </w:r>
    </w:p>
    <w:p>
      <w:pPr>
        <w:pStyle w:val="Style24"/>
        <w:keepNext w:val="0"/>
        <w:keepLines w:val="0"/>
        <w:widowControl w:val="0"/>
        <w:shd w:val="clear" w:color="auto" w:fill="auto"/>
        <w:tabs>
          <w:tab w:pos="1534" w:val="left"/>
        </w:tabs>
        <w:bidi w:val="0"/>
        <w:spacing w:before="0" w:after="80" w:line="240" w:lineRule="auto"/>
        <w:ind w:left="1180" w:right="0" w:firstLine="0"/>
        <w:jc w:val="left"/>
      </w:pPr>
      <w:bookmarkStart w:id="326" w:name="bookmark326"/>
      <w:r>
        <w:rPr>
          <w:rFonts w:ascii="Times New Roman" w:eastAsia="Times New Roman" w:hAnsi="Times New Roman" w:cs="Times New Roman"/>
          <w:color w:val="000000"/>
          <w:spacing w:val="0"/>
          <w:w w:val="100"/>
          <w:position w:val="0"/>
        </w:rPr>
        <w:t>2</w:t>
      </w:r>
      <w:bookmarkEnd w:id="326"/>
      <w:r>
        <w:rPr>
          <w:color w:val="000000"/>
          <w:spacing w:val="0"/>
          <w:w w:val="100"/>
          <w:position w:val="0"/>
        </w:rPr>
        <w:t>、</w:t>
        <w:tab/>
        <w:t>维护组织健康：包括搭建新人融入体系，加强文化认同，获得战略共识。</w:t>
      </w:r>
    </w:p>
    <w:p>
      <w:pPr>
        <w:pStyle w:val="Style24"/>
        <w:keepNext w:val="0"/>
        <w:keepLines w:val="0"/>
        <w:widowControl w:val="0"/>
        <w:shd w:val="clear" w:color="auto" w:fill="auto"/>
        <w:tabs>
          <w:tab w:pos="1534" w:val="left"/>
        </w:tabs>
        <w:bidi w:val="0"/>
        <w:spacing w:before="0" w:after="80" w:line="240" w:lineRule="auto"/>
        <w:ind w:left="1180" w:right="0" w:firstLine="0"/>
        <w:jc w:val="left"/>
      </w:pPr>
      <w:bookmarkStart w:id="327" w:name="bookmark327"/>
      <w:r>
        <w:rPr>
          <w:rFonts w:ascii="Times New Roman" w:eastAsia="Times New Roman" w:hAnsi="Times New Roman" w:cs="Times New Roman"/>
          <w:color w:val="000000"/>
          <w:spacing w:val="0"/>
          <w:w w:val="100"/>
          <w:position w:val="0"/>
        </w:rPr>
        <w:t>3</w:t>
      </w:r>
      <w:bookmarkEnd w:id="327"/>
      <w:r>
        <w:rPr>
          <w:color w:val="000000"/>
          <w:spacing w:val="0"/>
          <w:w w:val="100"/>
          <w:position w:val="0"/>
        </w:rPr>
        <w:t>、</w:t>
        <w:tab/>
        <w:t>发展子弟兵体系：包括建立南阳生、南望生等校招体系，制定特色培训计划。</w:t>
      </w:r>
    </w:p>
    <w:p>
      <w:pPr>
        <w:pStyle w:val="Style24"/>
        <w:keepNext w:val="0"/>
        <w:keepLines w:val="0"/>
        <w:widowControl w:val="0"/>
        <w:shd w:val="clear" w:color="auto" w:fill="auto"/>
        <w:tabs>
          <w:tab w:pos="1534" w:val="left"/>
        </w:tabs>
        <w:bidi w:val="0"/>
        <w:spacing w:before="0" w:after="80" w:line="240" w:lineRule="auto"/>
        <w:ind w:left="1180" w:right="0" w:firstLine="0"/>
        <w:jc w:val="left"/>
      </w:pPr>
      <w:bookmarkStart w:id="328" w:name="bookmark328"/>
      <w:r>
        <w:rPr>
          <w:rFonts w:ascii="Times New Roman" w:eastAsia="Times New Roman" w:hAnsi="Times New Roman" w:cs="Times New Roman"/>
          <w:color w:val="000000"/>
          <w:spacing w:val="0"/>
          <w:w w:val="100"/>
          <w:position w:val="0"/>
        </w:rPr>
        <w:t>4</w:t>
      </w:r>
      <w:bookmarkEnd w:id="328"/>
      <w:r>
        <w:rPr>
          <w:color w:val="000000"/>
          <w:spacing w:val="0"/>
          <w:w w:val="100"/>
          <w:position w:val="0"/>
        </w:rPr>
        <w:t>、</w:t>
        <w:tab/>
        <w:t>强化人才发展体系：统一人才评定标准，关注员工职业发展，为员工提供畅通、宽阔的职业发展路径。</w:t>
      </w:r>
    </w:p>
    <w:p>
      <w:pPr>
        <w:pStyle w:val="Style24"/>
        <w:keepNext w:val="0"/>
        <w:keepLines w:val="0"/>
        <w:widowControl w:val="0"/>
        <w:shd w:val="clear" w:color="auto" w:fill="auto"/>
        <w:tabs>
          <w:tab w:pos="1534" w:val="left"/>
        </w:tabs>
        <w:bidi w:val="0"/>
        <w:spacing w:before="0" w:after="160" w:line="240" w:lineRule="auto"/>
        <w:ind w:left="1180" w:right="0" w:firstLine="0"/>
        <w:jc w:val="left"/>
      </w:pPr>
      <w:bookmarkStart w:id="329" w:name="bookmark329"/>
      <w:r>
        <w:rPr>
          <w:rFonts w:ascii="Times New Roman" w:eastAsia="Times New Roman" w:hAnsi="Times New Roman" w:cs="Times New Roman"/>
          <w:color w:val="000000"/>
          <w:spacing w:val="0"/>
          <w:w w:val="100"/>
          <w:position w:val="0"/>
        </w:rPr>
        <w:t>5</w:t>
      </w:r>
      <w:bookmarkEnd w:id="329"/>
      <w:r>
        <w:rPr>
          <w:color w:val="000000"/>
          <w:spacing w:val="0"/>
          <w:w w:val="100"/>
          <w:position w:val="0"/>
        </w:rPr>
        <w:t>、</w:t>
        <w:tab/>
        <w:t>打造支持平台体系：完善培训管理制度，建立内部培训讲师库，搭建线上平台，提升效率。</w:t>
      </w:r>
    </w:p>
    <w:p>
      <w:pPr>
        <w:pStyle w:val="Style39"/>
        <w:keepNext/>
        <w:keepLines/>
        <w:widowControl w:val="0"/>
        <w:shd w:val="clear" w:color="auto" w:fill="auto"/>
        <w:bidi w:val="0"/>
        <w:spacing w:before="0" w:after="160" w:line="240" w:lineRule="auto"/>
        <w:ind w:left="0" w:right="0" w:firstLine="840"/>
        <w:jc w:val="both"/>
      </w:pPr>
      <w:bookmarkStart w:id="330" w:name="bookmark330"/>
      <w:bookmarkStart w:id="331" w:name="bookmark331"/>
      <w:bookmarkStart w:id="332" w:name="bookmark332"/>
      <w:bookmarkStart w:id="333" w:name="bookmark333"/>
      <w:r>
        <w:rPr>
          <w:color w:val="000000"/>
          <w:spacing w:val="0"/>
          <w:w w:val="100"/>
          <w:position w:val="0"/>
        </w:rPr>
        <w:t>4</w:t>
      </w:r>
      <w:bookmarkEnd w:id="332"/>
      <w:r>
        <w:rPr>
          <w:color w:val="000000"/>
          <w:spacing w:val="0"/>
          <w:w w:val="100"/>
          <w:position w:val="0"/>
        </w:rPr>
        <w:t>、劳务外包情况：不适用</w:t>
      </w:r>
      <w:bookmarkEnd w:id="330"/>
      <w:bookmarkEnd w:id="331"/>
      <w:bookmarkEnd w:id="333"/>
    </w:p>
    <w:p>
      <w:pPr>
        <w:pStyle w:val="Style22"/>
        <w:keepNext/>
        <w:keepLines/>
        <w:widowControl w:val="0"/>
        <w:shd w:val="clear" w:color="auto" w:fill="auto"/>
        <w:bidi w:val="0"/>
        <w:spacing w:before="0" w:after="160" w:line="240" w:lineRule="auto"/>
        <w:ind w:left="0" w:right="0" w:firstLine="840"/>
        <w:jc w:val="both"/>
      </w:pPr>
      <w:bookmarkStart w:id="334" w:name="bookmark334"/>
      <w:bookmarkStart w:id="335" w:name="bookmark335"/>
      <w:bookmarkStart w:id="336" w:name="bookmark336"/>
      <w:r>
        <w:rPr>
          <w:color w:val="000000"/>
          <w:spacing w:val="0"/>
          <w:w w:val="100"/>
          <w:position w:val="0"/>
          <w:sz w:val="24"/>
          <w:szCs w:val="24"/>
        </w:rPr>
        <w:t>十、公司利润分配及资本公积金转增股本情况</w:t>
      </w:r>
      <w:bookmarkEnd w:id="334"/>
      <w:bookmarkEnd w:id="335"/>
      <w:bookmarkEnd w:id="336"/>
    </w:p>
    <w:p>
      <w:pPr>
        <w:pStyle w:val="Style26"/>
        <w:keepNext w:val="0"/>
        <w:keepLines w:val="0"/>
        <w:widowControl w:val="0"/>
        <w:shd w:val="clear" w:color="auto" w:fill="auto"/>
        <w:bidi w:val="0"/>
        <w:spacing w:before="0" w:after="0" w:line="240" w:lineRule="auto"/>
        <w:ind w:left="307" w:right="0" w:firstLine="0"/>
        <w:jc w:val="left"/>
      </w:pPr>
      <w:r>
        <w:rPr>
          <w:color w:val="000000"/>
          <w:spacing w:val="0"/>
          <w:w w:val="100"/>
          <w:position w:val="0"/>
        </w:rPr>
        <w:t>报告期内利润分配政策，特别是现金分红政策的制定、执行或调整情况:</w:t>
      </w:r>
    </w:p>
    <w:tbl>
      <w:tblPr>
        <w:tblOverlap w:val="never"/>
        <w:jc w:val="center"/>
        <w:tblLayout w:type="fixed"/>
      </w:tblPr>
      <w:tblGrid>
        <w:gridCol w:w="6523"/>
        <w:gridCol w:w="3053"/>
      </w:tblGrid>
      <w:tr>
        <w:trPr>
          <w:trHeight w:val="254" w:hRule="exact"/>
        </w:trPr>
        <w:tc>
          <w:tcPr>
            <w:gridSpan w:val="2"/>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现金分红政策的专项说明</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是</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分红标准和比例是否明确和清晰：</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是</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相关的决策程序和机制是否完备：</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是</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是</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中小股东是否有充分表达意见和诉求的机会，其合法权益是否得到了充分保护：</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是</w:t>
            </w:r>
          </w:p>
        </w:tc>
      </w:tr>
      <w:tr>
        <w:trPr>
          <w:trHeight w:val="254"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现金分红政策进行调整或变更的，条件及程序是否合规、透明：</w:t>
            </w: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不适用</w:t>
            </w:r>
          </w:p>
        </w:tc>
      </w:tr>
    </w:tbl>
    <w:p>
      <w:pPr>
        <w:widowControl w:val="0"/>
        <w:spacing w:after="79" w:line="1" w:lineRule="exact"/>
      </w:pPr>
    </w:p>
    <w:p>
      <w:pPr>
        <w:pStyle w:val="Style24"/>
        <w:keepNext w:val="0"/>
        <w:keepLines w:val="0"/>
        <w:widowControl w:val="0"/>
        <w:shd w:val="clear" w:color="auto" w:fill="auto"/>
        <w:bidi w:val="0"/>
        <w:spacing w:before="0" w:after="160" w:line="240" w:lineRule="auto"/>
        <w:ind w:left="1180" w:right="0" w:firstLine="0"/>
        <w:jc w:val="both"/>
      </w:pPr>
      <w:r>
        <w:rPr>
          <w:color w:val="000000"/>
          <w:spacing w:val="0"/>
          <w:w w:val="100"/>
          <w:position w:val="0"/>
        </w:rPr>
        <w:t>公司报告期内盈利且母公司可供股东分配利润为正但未提出现金红利分配预案：不适用</w:t>
      </w:r>
    </w:p>
    <w:p>
      <w:pPr>
        <w:pStyle w:val="Style24"/>
        <w:keepNext w:val="0"/>
        <w:keepLines w:val="0"/>
        <w:widowControl w:val="0"/>
        <w:shd w:val="clear" w:color="auto" w:fill="auto"/>
        <w:bidi w:val="0"/>
        <w:spacing w:before="0" w:after="160" w:line="240" w:lineRule="auto"/>
        <w:ind w:left="1180" w:right="0" w:firstLine="0"/>
        <w:jc w:val="both"/>
      </w:pPr>
      <w:r>
        <w:rPr>
          <w:color w:val="000000"/>
          <w:spacing w:val="0"/>
          <w:w w:val="100"/>
          <w:position w:val="0"/>
        </w:rPr>
        <w:t>本报告期利润分配及资本公积金转增股本情况：</w:t>
      </w:r>
    </w:p>
    <w:p>
      <w:pPr>
        <w:pStyle w:val="Style24"/>
        <w:keepNext w:val="0"/>
        <w:keepLines w:val="0"/>
        <w:widowControl w:val="0"/>
        <w:shd w:val="clear" w:color="auto" w:fill="auto"/>
        <w:bidi w:val="0"/>
        <w:spacing w:before="0" w:after="160" w:line="240" w:lineRule="auto"/>
        <w:ind w:left="1180" w:right="0" w:firstLine="0"/>
        <w:jc w:val="both"/>
      </w:pPr>
      <w:r>
        <w:rPr>
          <w:color w:val="000000"/>
          <w:spacing w:val="0"/>
          <w:w w:val="100"/>
          <w:position w:val="0"/>
        </w:rPr>
        <w:t>公司计划年度不派发现金红利，不送红股，不以公积金转增股本。</w:t>
      </w:r>
    </w:p>
    <w:p>
      <w:pPr>
        <w:pStyle w:val="Style22"/>
        <w:keepNext/>
        <w:keepLines/>
        <w:widowControl w:val="0"/>
        <w:shd w:val="clear" w:color="auto" w:fill="auto"/>
        <w:bidi w:val="0"/>
        <w:spacing w:before="0" w:after="160" w:line="240" w:lineRule="auto"/>
        <w:ind w:left="0" w:right="0" w:firstLine="840"/>
        <w:jc w:val="both"/>
      </w:pPr>
      <w:bookmarkStart w:id="337" w:name="bookmark337"/>
      <w:bookmarkStart w:id="338" w:name="bookmark338"/>
      <w:bookmarkStart w:id="339" w:name="bookmark339"/>
      <w:r>
        <w:rPr>
          <w:color w:val="000000"/>
          <w:spacing w:val="0"/>
          <w:w w:val="100"/>
          <w:position w:val="0"/>
          <w:sz w:val="24"/>
          <w:szCs w:val="24"/>
        </w:rPr>
        <w:t>十一、公司股权激励计划、员工持股计划或其他员工激励措施的实施情况</w:t>
      </w:r>
      <w:bookmarkEnd w:id="337"/>
      <w:bookmarkEnd w:id="338"/>
      <w:bookmarkEnd w:id="339"/>
    </w:p>
    <w:p>
      <w:pPr>
        <w:pStyle w:val="Style39"/>
        <w:keepNext/>
        <w:keepLines/>
        <w:widowControl w:val="0"/>
        <w:shd w:val="clear" w:color="auto" w:fill="auto"/>
        <w:bidi w:val="0"/>
        <w:spacing w:before="0" w:after="80" w:line="240" w:lineRule="auto"/>
        <w:ind w:left="0" w:right="0" w:firstLine="840"/>
        <w:jc w:val="both"/>
      </w:pPr>
      <w:bookmarkStart w:id="340" w:name="bookmark340"/>
      <w:bookmarkStart w:id="341" w:name="bookmark341"/>
      <w:bookmarkStart w:id="342" w:name="bookmark342"/>
      <w:bookmarkStart w:id="343" w:name="bookmark343"/>
      <w:r>
        <w:rPr>
          <w:color w:val="000000"/>
          <w:spacing w:val="0"/>
          <w:w w:val="100"/>
          <w:position w:val="0"/>
        </w:rPr>
        <w:t>1</w:t>
      </w:r>
      <w:bookmarkEnd w:id="342"/>
      <w:r>
        <w:rPr>
          <w:color w:val="000000"/>
          <w:spacing w:val="0"/>
          <w:w w:val="100"/>
          <w:position w:val="0"/>
        </w:rPr>
        <w:t>、股权激励</w:t>
      </w:r>
      <w:bookmarkEnd w:id="340"/>
      <w:bookmarkEnd w:id="341"/>
      <w:bookmarkEnd w:id="343"/>
    </w:p>
    <w:p>
      <w:pPr>
        <w:pStyle w:val="Style24"/>
        <w:keepNext w:val="0"/>
        <w:keepLines w:val="0"/>
        <w:widowControl w:val="0"/>
        <w:shd w:val="clear" w:color="auto" w:fill="auto"/>
        <w:bidi w:val="0"/>
        <w:spacing w:before="0" w:after="80" w:line="312" w:lineRule="exact"/>
        <w:ind w:left="1180" w:right="0" w:firstLine="0"/>
        <w:jc w:val="both"/>
      </w:pPr>
      <w:bookmarkStart w:id="344" w:name="bookmark344"/>
      <w:r>
        <w:rPr>
          <w:b/>
          <w:bCs/>
          <w:color w:val="000000"/>
          <w:spacing w:val="0"/>
          <w:w w:val="100"/>
          <w:position w:val="0"/>
        </w:rPr>
        <w:t>（</w:t>
      </w:r>
      <w:bookmarkEnd w:id="344"/>
      <w:r>
        <w:rPr>
          <w:rFonts w:ascii="Times New Roman" w:eastAsia="Times New Roman" w:hAnsi="Times New Roman" w:cs="Times New Roman"/>
          <w:b/>
          <w:bCs/>
          <w:color w:val="000000"/>
          <w:spacing w:val="0"/>
          <w:w w:val="100"/>
          <w:position w:val="0"/>
        </w:rPr>
        <w:t>1</w:t>
      </w:r>
      <w:r>
        <w:rPr>
          <w:b/>
          <w:bCs/>
          <w:color w:val="000000"/>
          <w:spacing w:val="0"/>
          <w:w w:val="100"/>
          <w:position w:val="0"/>
        </w:rPr>
        <w:t>）</w:t>
      </w:r>
      <w:r>
        <w:rPr>
          <w:rFonts w:ascii="Times New Roman" w:eastAsia="Times New Roman" w:hAnsi="Times New Roman" w:cs="Times New Roman"/>
          <w:b/>
          <w:bCs/>
          <w:color w:val="000000"/>
          <w:spacing w:val="0"/>
          <w:w w:val="100"/>
          <w:position w:val="0"/>
        </w:rPr>
        <w:t>2018</w:t>
      </w:r>
      <w:r>
        <w:rPr>
          <w:b/>
          <w:bCs/>
          <w:color w:val="000000"/>
          <w:spacing w:val="0"/>
          <w:w w:val="100"/>
          <w:position w:val="0"/>
        </w:rPr>
        <w:t>年股票期权激励计划</w:t>
      </w:r>
    </w:p>
    <w:p>
      <w:pPr>
        <w:pStyle w:val="Style24"/>
        <w:keepNext w:val="0"/>
        <w:keepLines w:val="0"/>
        <w:widowControl w:val="0"/>
        <w:shd w:val="clear" w:color="auto" w:fill="auto"/>
        <w:bidi w:val="0"/>
        <w:spacing w:before="0" w:after="0" w:line="312" w:lineRule="exact"/>
        <w:ind w:left="840" w:right="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日公司</w:t>
      </w:r>
      <w:r>
        <w:rPr>
          <w:rFonts w:ascii="Times New Roman" w:eastAsia="Times New Roman" w:hAnsi="Times New Roman" w:cs="Times New Roman"/>
          <w:color w:val="000000"/>
          <w:spacing w:val="0"/>
          <w:w w:val="100"/>
          <w:position w:val="0"/>
        </w:rPr>
        <w:t>2018</w:t>
      </w:r>
      <w:r>
        <w:rPr>
          <w:color w:val="000000"/>
          <w:spacing w:val="0"/>
          <w:w w:val="100"/>
          <w:position w:val="0"/>
        </w:rPr>
        <w:t>年第七次临时股东大会审议通过了《</w:t>
      </w:r>
      <w:r>
        <w:rPr>
          <w:rFonts w:ascii="Times New Roman" w:eastAsia="Times New Roman" w:hAnsi="Times New Roman" w:cs="Times New Roman"/>
          <w:color w:val="000000"/>
          <w:spacing w:val="0"/>
          <w:w w:val="100"/>
          <w:position w:val="0"/>
        </w:rPr>
        <w:t>2018</w:t>
      </w:r>
      <w:r>
        <w:rPr>
          <w:color w:val="000000"/>
          <w:spacing w:val="0"/>
          <w:w w:val="100"/>
          <w:position w:val="0"/>
        </w:rPr>
        <w:t>年股票期权激励计划（草案）及摘要》及其他相关议案， 决定设立</w:t>
      </w:r>
      <w:r>
        <w:rPr>
          <w:rFonts w:ascii="Times New Roman" w:eastAsia="Times New Roman" w:hAnsi="Times New Roman" w:cs="Times New Roman"/>
          <w:color w:val="000000"/>
          <w:spacing w:val="0"/>
          <w:w w:val="100"/>
          <w:position w:val="0"/>
        </w:rPr>
        <w:t>2018</w:t>
      </w:r>
      <w:r>
        <w:rPr>
          <w:color w:val="000000"/>
          <w:spacing w:val="0"/>
          <w:w w:val="100"/>
          <w:position w:val="0"/>
        </w:rPr>
        <w:t>年股票期权激励计划（简称“</w:t>
      </w:r>
      <w:r>
        <w:rPr>
          <w:rFonts w:ascii="Times New Roman" w:eastAsia="Times New Roman" w:hAnsi="Times New Roman" w:cs="Times New Roman"/>
          <w:color w:val="000000"/>
          <w:spacing w:val="0"/>
          <w:w w:val="100"/>
          <w:position w:val="0"/>
        </w:rPr>
        <w:t>2018</w:t>
      </w:r>
      <w:r>
        <w:rPr>
          <w:color w:val="000000"/>
          <w:spacing w:val="0"/>
          <w:w w:val="100"/>
          <w:position w:val="0"/>
        </w:rPr>
        <w:t>年计划”）。</w:t>
      </w:r>
      <w:r>
        <w:rPr>
          <w:rFonts w:ascii="Times New Roman" w:eastAsia="Times New Roman" w:hAnsi="Times New Roman" w:cs="Times New Roman"/>
          <w:color w:val="000000"/>
          <w:spacing w:val="0"/>
          <w:w w:val="100"/>
          <w:position w:val="0"/>
        </w:rPr>
        <w:t>2018</w:t>
      </w:r>
      <w:r>
        <w:rPr>
          <w:color w:val="000000"/>
          <w:spacing w:val="0"/>
          <w:w w:val="100"/>
          <w:position w:val="0"/>
        </w:rPr>
        <w:t>年计划拟向激励对象授予期权</w:t>
      </w:r>
      <w:r>
        <w:rPr>
          <w:rFonts w:ascii="Times New Roman" w:eastAsia="Times New Roman" w:hAnsi="Times New Roman" w:cs="Times New Roman"/>
          <w:color w:val="000000"/>
          <w:spacing w:val="0"/>
          <w:w w:val="100"/>
          <w:position w:val="0"/>
        </w:rPr>
        <w:t>23,260</w:t>
      </w:r>
      <w:r>
        <w:rPr>
          <w:color w:val="000000"/>
          <w:spacing w:val="0"/>
          <w:w w:val="100"/>
          <w:position w:val="0"/>
        </w:rPr>
        <w:t xml:space="preserve">万份，其中首次授予 </w:t>
      </w:r>
      <w:r>
        <w:rPr>
          <w:rFonts w:ascii="Times New Roman" w:eastAsia="Times New Roman" w:hAnsi="Times New Roman" w:cs="Times New Roman"/>
          <w:color w:val="000000"/>
          <w:spacing w:val="0"/>
          <w:w w:val="100"/>
          <w:position w:val="0"/>
        </w:rPr>
        <w:t>21,580</w:t>
      </w:r>
      <w:r>
        <w:rPr>
          <w:color w:val="000000"/>
          <w:spacing w:val="0"/>
          <w:w w:val="100"/>
          <w:position w:val="0"/>
        </w:rPr>
        <w:t>万份，预留</w:t>
      </w:r>
      <w:r>
        <w:rPr>
          <w:rFonts w:ascii="Times New Roman" w:eastAsia="Times New Roman" w:hAnsi="Times New Roman" w:cs="Times New Roman"/>
          <w:color w:val="000000"/>
          <w:spacing w:val="0"/>
          <w:w w:val="100"/>
          <w:position w:val="0"/>
        </w:rPr>
        <w:t>1,680</w:t>
      </w:r>
      <w:r>
        <w:rPr>
          <w:color w:val="000000"/>
          <w:spacing w:val="0"/>
          <w:w w:val="100"/>
          <w:position w:val="0"/>
        </w:rPr>
        <w:t>万份。</w:t>
      </w:r>
    </w:p>
    <w:p>
      <w:pPr>
        <w:pStyle w:val="Style24"/>
        <w:keepNext w:val="0"/>
        <w:keepLines w:val="0"/>
        <w:widowControl w:val="0"/>
        <w:shd w:val="clear" w:color="auto" w:fill="auto"/>
        <w:bidi w:val="0"/>
        <w:spacing w:before="0" w:after="0" w:line="312" w:lineRule="exact"/>
        <w:ind w:left="840" w:right="800"/>
        <w:jc w:val="both"/>
      </w:pPr>
      <w:r>
        <w:rPr>
          <w:rFonts w:ascii="Times New Roman" w:eastAsia="Times New Roman" w:hAnsi="Times New Roman" w:cs="Times New Roman"/>
          <w:color w:val="000000"/>
          <w:spacing w:val="0"/>
          <w:w w:val="100"/>
          <w:position w:val="0"/>
        </w:rPr>
        <w:t>2018</w:t>
      </w:r>
      <w:r>
        <w:rPr>
          <w:color w:val="000000"/>
          <w:spacing w:val="0"/>
          <w:w w:val="100"/>
          <w:position w:val="0"/>
        </w:rPr>
        <w:t>年计划授予的期权，激励对象行权需要满足公司业绩考核要求和个人业绩考核要求。对于公司业绩，行权将对分年 度进行绩效考核，考核年度为</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2019</w:t>
      </w:r>
      <w:r>
        <w:rPr>
          <w:color w:val="000000"/>
          <w:spacing w:val="0"/>
          <w:w w:val="100"/>
          <w:position w:val="0"/>
        </w:rPr>
        <w:t>年和</w:t>
      </w:r>
      <w:r>
        <w:rPr>
          <w:rFonts w:ascii="Times New Roman" w:eastAsia="Times New Roman" w:hAnsi="Times New Roman" w:cs="Times New Roman"/>
          <w:color w:val="000000"/>
          <w:spacing w:val="0"/>
          <w:w w:val="100"/>
          <w:position w:val="0"/>
        </w:rPr>
        <w:t>2020</w:t>
      </w:r>
      <w:r>
        <w:rPr>
          <w:color w:val="000000"/>
          <w:spacing w:val="0"/>
          <w:w w:val="100"/>
          <w:position w:val="0"/>
        </w:rPr>
        <w:t>年，对应业绩考核目标分别为考核年度公司归属上市公司股东净利润相 对</w:t>
      </w:r>
      <w:r>
        <w:rPr>
          <w:rFonts w:ascii="Times New Roman" w:eastAsia="Times New Roman" w:hAnsi="Times New Roman" w:cs="Times New Roman"/>
          <w:color w:val="000000"/>
          <w:spacing w:val="0"/>
          <w:w w:val="100"/>
          <w:position w:val="0"/>
        </w:rPr>
        <w:t>2017</w:t>
      </w:r>
      <w:r>
        <w:rPr>
          <w:color w:val="000000"/>
          <w:spacing w:val="0"/>
          <w:w w:val="100"/>
          <w:position w:val="0"/>
        </w:rPr>
        <w:t>年的增长幅度分别不低于</w:t>
      </w:r>
      <w:r>
        <w:rPr>
          <w:rFonts w:ascii="Times New Roman" w:eastAsia="Times New Roman" w:hAnsi="Times New Roman" w:cs="Times New Roman"/>
          <w:color w:val="000000"/>
          <w:spacing w:val="0"/>
          <w:w w:val="100"/>
          <w:position w:val="0"/>
        </w:rPr>
        <w:t>240%</w:t>
      </w:r>
      <w:r>
        <w:rPr>
          <w:color w:val="000000"/>
          <w:spacing w:val="0"/>
          <w:w w:val="100"/>
          <w:position w:val="0"/>
        </w:rPr>
        <w:t>、</w:t>
      </w:r>
      <w:r>
        <w:rPr>
          <w:rFonts w:ascii="Times New Roman" w:eastAsia="Times New Roman" w:hAnsi="Times New Roman" w:cs="Times New Roman"/>
          <w:color w:val="000000"/>
          <w:spacing w:val="0"/>
          <w:w w:val="100"/>
          <w:position w:val="0"/>
        </w:rPr>
        <w:t>560%</w:t>
      </w:r>
      <w:r>
        <w:rPr>
          <w:color w:val="000000"/>
          <w:spacing w:val="0"/>
          <w:w w:val="100"/>
          <w:position w:val="0"/>
        </w:rPr>
        <w:t>和</w:t>
      </w:r>
      <w:r>
        <w:rPr>
          <w:rFonts w:ascii="Times New Roman" w:eastAsia="Times New Roman" w:hAnsi="Times New Roman" w:cs="Times New Roman"/>
          <w:color w:val="000000"/>
          <w:spacing w:val="0"/>
          <w:w w:val="100"/>
          <w:position w:val="0"/>
        </w:rPr>
        <w:t>1060%</w:t>
      </w:r>
      <w:r>
        <w:rPr>
          <w:color w:val="000000"/>
          <w:spacing w:val="0"/>
          <w:w w:val="100"/>
          <w:position w:val="0"/>
        </w:rPr>
        <w:t>。激励对象只有在年度绩效满足考核要求的前提下，才能行使当期权 益。</w:t>
      </w:r>
    </w:p>
    <w:p>
      <w:pPr>
        <w:pStyle w:val="Style24"/>
        <w:keepNext w:val="0"/>
        <w:keepLines w:val="0"/>
        <w:widowControl w:val="0"/>
        <w:shd w:val="clear" w:color="auto" w:fill="auto"/>
        <w:bidi w:val="0"/>
        <w:spacing w:before="0" w:after="0" w:line="312" w:lineRule="exact"/>
        <w:ind w:left="840" w:right="80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日公司第七届董事会第二十七次会议及第七届监事会第九次会议审议通过了《关于向</w:t>
      </w:r>
      <w:r>
        <w:rPr>
          <w:rFonts w:ascii="Times New Roman" w:eastAsia="Times New Roman" w:hAnsi="Times New Roman" w:cs="Times New Roman"/>
          <w:color w:val="000000"/>
          <w:spacing w:val="0"/>
          <w:w w:val="100"/>
          <w:position w:val="0"/>
        </w:rPr>
        <w:t>2018</w:t>
      </w:r>
      <w:r>
        <w:rPr>
          <w:color w:val="000000"/>
          <w:spacing w:val="0"/>
          <w:w w:val="100"/>
          <w:position w:val="0"/>
        </w:rPr>
        <w:t>年股票期权激励 计划激励对象首次授予股票期权的议案》，确认公司</w:t>
      </w:r>
      <w:r>
        <w:rPr>
          <w:rFonts w:ascii="Times New Roman" w:eastAsia="Times New Roman" w:hAnsi="Times New Roman" w:cs="Times New Roman"/>
          <w:color w:val="000000"/>
          <w:spacing w:val="0"/>
          <w:w w:val="100"/>
          <w:position w:val="0"/>
        </w:rPr>
        <w:t>2018</w:t>
      </w:r>
      <w:r>
        <w:rPr>
          <w:color w:val="000000"/>
          <w:spacing w:val="0"/>
          <w:w w:val="100"/>
          <w:position w:val="0"/>
        </w:rPr>
        <w:t>年计划的首次授予条件已经成就，决定以</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日为授予日， 向</w:t>
      </w:r>
      <w:r>
        <w:rPr>
          <w:rFonts w:ascii="Times New Roman" w:eastAsia="Times New Roman" w:hAnsi="Times New Roman" w:cs="Times New Roman"/>
          <w:color w:val="000000"/>
          <w:spacing w:val="0"/>
          <w:w w:val="100"/>
          <w:position w:val="0"/>
        </w:rPr>
        <w:t>49</w:t>
      </w:r>
      <w:r>
        <w:rPr>
          <w:color w:val="000000"/>
          <w:spacing w:val="0"/>
          <w:w w:val="100"/>
          <w:position w:val="0"/>
        </w:rPr>
        <w:t>名激励对象授予</w:t>
      </w:r>
      <w:r>
        <w:rPr>
          <w:rFonts w:ascii="Times New Roman" w:eastAsia="Times New Roman" w:hAnsi="Times New Roman" w:cs="Times New Roman"/>
          <w:color w:val="000000"/>
          <w:spacing w:val="0"/>
          <w:w w:val="100"/>
          <w:position w:val="0"/>
        </w:rPr>
        <w:t>21,580</w:t>
      </w:r>
      <w:r>
        <w:rPr>
          <w:color w:val="000000"/>
          <w:spacing w:val="0"/>
          <w:w w:val="100"/>
          <w:position w:val="0"/>
        </w:rPr>
        <w:t>万份期权，期权初始行权价格为</w:t>
      </w:r>
      <w:r>
        <w:rPr>
          <w:rFonts w:ascii="Times New Roman" w:eastAsia="Times New Roman" w:hAnsi="Times New Roman" w:cs="Times New Roman"/>
          <w:color w:val="000000"/>
          <w:spacing w:val="0"/>
          <w:w w:val="100"/>
          <w:position w:val="0"/>
        </w:rPr>
        <w:t>6.33</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日有关期权登记完成，简称中南</w:t>
      </w:r>
      <w:r>
        <w:rPr>
          <w:rFonts w:ascii="Times New Roman" w:eastAsia="Times New Roman" w:hAnsi="Times New Roman" w:cs="Times New Roman"/>
          <w:color w:val="000000"/>
          <w:spacing w:val="0"/>
          <w:w w:val="100"/>
          <w:position w:val="0"/>
        </w:rPr>
        <w:t>JLC2</w:t>
      </w:r>
      <w:r>
        <w:rPr>
          <w:color w:val="000000"/>
          <w:spacing w:val="0"/>
          <w:w w:val="100"/>
          <w:position w:val="0"/>
        </w:rPr>
        <w:t xml:space="preserve">， </w:t>
      </w:r>
      <w:r>
        <w:rPr>
          <w:color w:val="000000"/>
          <w:spacing w:val="0"/>
          <w:w w:val="100"/>
          <w:position w:val="0"/>
        </w:rPr>
        <w:t>代码</w:t>
      </w:r>
      <w:r>
        <w:rPr>
          <w:rFonts w:ascii="Times New Roman" w:eastAsia="Times New Roman" w:hAnsi="Times New Roman" w:cs="Times New Roman"/>
          <w:color w:val="000000"/>
          <w:spacing w:val="0"/>
          <w:w w:val="100"/>
          <w:position w:val="0"/>
        </w:rPr>
        <w:t>037068</w:t>
      </w:r>
      <w:r>
        <w:rPr>
          <w:color w:val="000000"/>
          <w:spacing w:val="0"/>
          <w:w w:val="100"/>
          <w:position w:val="0"/>
        </w:rPr>
        <w:t>。</w:t>
      </w:r>
    </w:p>
    <w:p>
      <w:pPr>
        <w:pStyle w:val="Style24"/>
        <w:keepNext w:val="0"/>
        <w:keepLines w:val="0"/>
        <w:widowControl w:val="0"/>
        <w:shd w:val="clear" w:color="auto" w:fill="auto"/>
        <w:bidi w:val="0"/>
        <w:spacing w:before="0" w:after="0" w:line="312" w:lineRule="exact"/>
        <w:ind w:left="840" w:right="80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日公司第七届董事会第四十九次会议及第七届监事会第十六次会议审议通过了《关于</w:t>
      </w:r>
      <w:r>
        <w:rPr>
          <w:rFonts w:ascii="Times New Roman" w:eastAsia="Times New Roman" w:hAnsi="Times New Roman" w:cs="Times New Roman"/>
          <w:color w:val="000000"/>
          <w:spacing w:val="0"/>
          <w:w w:val="100"/>
          <w:position w:val="0"/>
        </w:rPr>
        <w:t>2018</w:t>
      </w:r>
      <w:r>
        <w:rPr>
          <w:color w:val="000000"/>
          <w:spacing w:val="0"/>
          <w:w w:val="100"/>
          <w:position w:val="0"/>
        </w:rPr>
        <w:t>年股票期权激励计 划授予预留股票期权的议案》，确认公司</w:t>
      </w:r>
      <w:r>
        <w:rPr>
          <w:rFonts w:ascii="Times New Roman" w:eastAsia="Times New Roman" w:hAnsi="Times New Roman" w:cs="Times New Roman"/>
          <w:color w:val="000000"/>
          <w:spacing w:val="0"/>
          <w:w w:val="100"/>
          <w:position w:val="0"/>
        </w:rPr>
        <w:t>2018</w:t>
      </w:r>
      <w:r>
        <w:rPr>
          <w:color w:val="000000"/>
          <w:spacing w:val="0"/>
          <w:w w:val="100"/>
          <w:position w:val="0"/>
        </w:rPr>
        <w:t>年计划补充授予期权的授予条件已经成就，决定以</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 xml:space="preserve">日为授予日，向 </w:t>
      </w:r>
      <w:r>
        <w:rPr>
          <w:rFonts w:ascii="Times New Roman" w:eastAsia="Times New Roman" w:hAnsi="Times New Roman" w:cs="Times New Roman"/>
          <w:color w:val="000000"/>
          <w:spacing w:val="0"/>
          <w:w w:val="100"/>
          <w:position w:val="0"/>
        </w:rPr>
        <w:t>53</w:t>
      </w:r>
      <w:r>
        <w:rPr>
          <w:color w:val="000000"/>
          <w:spacing w:val="0"/>
          <w:w w:val="100"/>
          <w:position w:val="0"/>
        </w:rPr>
        <w:t>名激励对象补充授予</w:t>
      </w:r>
      <w:r>
        <w:rPr>
          <w:rFonts w:ascii="Times New Roman" w:eastAsia="Times New Roman" w:hAnsi="Times New Roman" w:cs="Times New Roman"/>
          <w:color w:val="000000"/>
          <w:spacing w:val="0"/>
          <w:w w:val="100"/>
          <w:position w:val="0"/>
        </w:rPr>
        <w:t>1,680</w:t>
      </w:r>
      <w:r>
        <w:rPr>
          <w:color w:val="000000"/>
          <w:spacing w:val="0"/>
          <w:w w:val="100"/>
          <w:position w:val="0"/>
        </w:rPr>
        <w:t>万份期权，期权初始行权价格</w:t>
      </w:r>
      <w:r>
        <w:rPr>
          <w:rFonts w:ascii="Times New Roman" w:eastAsia="Times New Roman" w:hAnsi="Times New Roman" w:cs="Times New Roman"/>
          <w:color w:val="000000"/>
          <w:spacing w:val="0"/>
          <w:w w:val="100"/>
          <w:position w:val="0"/>
        </w:rPr>
        <w:t>8.54</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w:t>
      </w:r>
      <w:r>
        <w:rPr>
          <w:rFonts w:ascii="Times New Roman" w:eastAsia="Times New Roman" w:hAnsi="Times New Roman" w:cs="Times New Roman"/>
          <w:color w:val="000000"/>
          <w:spacing w:val="0"/>
          <w:w w:val="100"/>
          <w:position w:val="0"/>
        </w:rPr>
        <w:t>2018</w:t>
      </w:r>
      <w:r>
        <w:rPr>
          <w:color w:val="000000"/>
          <w:spacing w:val="0"/>
          <w:w w:val="100"/>
          <w:position w:val="0"/>
        </w:rPr>
        <w:t>年激励计划预留期权授予登记完成。 有关期权简称中南</w:t>
      </w:r>
      <w:r>
        <w:rPr>
          <w:rFonts w:ascii="Times New Roman" w:eastAsia="Times New Roman" w:hAnsi="Times New Roman" w:cs="Times New Roman"/>
          <w:color w:val="000000"/>
          <w:spacing w:val="0"/>
          <w:w w:val="100"/>
          <w:position w:val="0"/>
        </w:rPr>
        <w:t>JLC4</w:t>
      </w:r>
      <w:r>
        <w:rPr>
          <w:color w:val="000000"/>
          <w:spacing w:val="0"/>
          <w:w w:val="100"/>
          <w:position w:val="0"/>
        </w:rPr>
        <w:t>，</w:t>
      </w:r>
      <w:r>
        <w:rPr>
          <w:color w:val="000000"/>
          <w:spacing w:val="0"/>
          <w:w w:val="100"/>
          <w:position w:val="0"/>
        </w:rPr>
        <w:t>代码</w:t>
      </w:r>
      <w:r>
        <w:rPr>
          <w:rFonts w:ascii="Times New Roman" w:eastAsia="Times New Roman" w:hAnsi="Times New Roman" w:cs="Times New Roman"/>
          <w:color w:val="000000"/>
          <w:spacing w:val="0"/>
          <w:w w:val="100"/>
          <w:position w:val="0"/>
        </w:rPr>
        <w:t>037081</w:t>
      </w:r>
      <w:r>
        <w:rPr>
          <w:color w:val="000000"/>
          <w:spacing w:val="0"/>
          <w:w w:val="100"/>
          <w:position w:val="0"/>
        </w:rPr>
        <w:t>。</w:t>
      </w:r>
    </w:p>
    <w:p>
      <w:pPr>
        <w:pStyle w:val="Style24"/>
        <w:keepNext w:val="0"/>
        <w:keepLines w:val="0"/>
        <w:widowControl w:val="0"/>
        <w:shd w:val="clear" w:color="auto" w:fill="auto"/>
        <w:bidi w:val="0"/>
        <w:spacing w:before="0" w:after="0" w:line="312" w:lineRule="exact"/>
        <w:ind w:left="840" w:right="80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日公司实施</w:t>
      </w:r>
      <w:r>
        <w:rPr>
          <w:rFonts w:ascii="Times New Roman" w:eastAsia="Times New Roman" w:hAnsi="Times New Roman" w:cs="Times New Roman"/>
          <w:color w:val="000000"/>
          <w:spacing w:val="0"/>
          <w:w w:val="100"/>
          <w:position w:val="0"/>
        </w:rPr>
        <w:t>2018</w:t>
      </w:r>
      <w:r>
        <w:rPr>
          <w:color w:val="000000"/>
          <w:spacing w:val="0"/>
          <w:w w:val="100"/>
          <w:position w:val="0"/>
        </w:rPr>
        <w:t>年度分红派息方案，</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日公司第七届董事会第四十八次会议审议通过了《关于调 整</w:t>
      </w:r>
      <w:r>
        <w:rPr>
          <w:rFonts w:ascii="Times New Roman" w:eastAsia="Times New Roman" w:hAnsi="Times New Roman" w:cs="Times New Roman"/>
          <w:color w:val="000000"/>
          <w:spacing w:val="0"/>
          <w:w w:val="100"/>
          <w:position w:val="0"/>
        </w:rPr>
        <w:t>2018</w:t>
      </w:r>
      <w:r>
        <w:rPr>
          <w:color w:val="000000"/>
          <w:spacing w:val="0"/>
          <w:w w:val="100"/>
          <w:position w:val="0"/>
        </w:rPr>
        <w:t>年和</w:t>
      </w:r>
      <w:r>
        <w:rPr>
          <w:rFonts w:ascii="Times New Roman" w:eastAsia="Times New Roman" w:hAnsi="Times New Roman" w:cs="Times New Roman"/>
          <w:color w:val="000000"/>
          <w:spacing w:val="0"/>
          <w:w w:val="100"/>
          <w:position w:val="0"/>
        </w:rPr>
        <w:t>2019</w:t>
      </w:r>
      <w:r>
        <w:rPr>
          <w:color w:val="000000"/>
          <w:spacing w:val="0"/>
          <w:w w:val="100"/>
          <w:position w:val="0"/>
        </w:rPr>
        <w:t>年股票期权激励计划首次授予股票期权行权价格的议案》，同意“中南</w:t>
      </w:r>
      <w:r>
        <w:rPr>
          <w:rFonts w:ascii="Times New Roman" w:eastAsia="Times New Roman" w:hAnsi="Times New Roman" w:cs="Times New Roman"/>
          <w:color w:val="000000"/>
          <w:spacing w:val="0"/>
          <w:w w:val="100"/>
          <w:position w:val="0"/>
        </w:rPr>
        <w:t>JLC2</w:t>
      </w:r>
      <w:r>
        <w:rPr>
          <w:color w:val="000000"/>
          <w:spacing w:val="0"/>
          <w:w w:val="100"/>
          <w:position w:val="0"/>
        </w:rPr>
        <w:t>”</w:t>
      </w:r>
      <w:r>
        <w:rPr>
          <w:color w:val="000000"/>
          <w:spacing w:val="0"/>
          <w:w w:val="100"/>
          <w:position w:val="0"/>
        </w:rPr>
        <w:t>的行权价格由</w:t>
      </w:r>
      <w:r>
        <w:rPr>
          <w:rFonts w:ascii="Times New Roman" w:eastAsia="Times New Roman" w:hAnsi="Times New Roman" w:cs="Times New Roman"/>
          <w:color w:val="000000"/>
          <w:spacing w:val="0"/>
          <w:w w:val="100"/>
          <w:position w:val="0"/>
        </w:rPr>
        <w:t>6.33</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股调整 为</w:t>
      </w:r>
      <w:r>
        <w:rPr>
          <w:rFonts w:ascii="Times New Roman" w:eastAsia="Times New Roman" w:hAnsi="Times New Roman" w:cs="Times New Roman"/>
          <w:color w:val="000000"/>
          <w:spacing w:val="0"/>
          <w:w w:val="100"/>
          <w:position w:val="0"/>
        </w:rPr>
        <w:t>6.21</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p>
    <w:p>
      <w:pPr>
        <w:pStyle w:val="Style24"/>
        <w:keepNext w:val="0"/>
        <w:keepLines w:val="0"/>
        <w:widowControl w:val="0"/>
        <w:shd w:val="clear" w:color="auto" w:fill="auto"/>
        <w:bidi w:val="0"/>
        <w:spacing w:before="0" w:after="80" w:line="312" w:lineRule="exact"/>
        <w:ind w:left="840" w:right="80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日公司第七届董事会第五十次会议审议通过了《关于</w:t>
      </w:r>
      <w:r>
        <w:rPr>
          <w:rFonts w:ascii="Times New Roman" w:eastAsia="Times New Roman" w:hAnsi="Times New Roman" w:cs="Times New Roman"/>
          <w:color w:val="000000"/>
          <w:spacing w:val="0"/>
          <w:w w:val="100"/>
          <w:position w:val="0"/>
        </w:rPr>
        <w:t>2018</w:t>
      </w:r>
      <w:r>
        <w:rPr>
          <w:color w:val="000000"/>
          <w:spacing w:val="0"/>
          <w:w w:val="100"/>
          <w:position w:val="0"/>
        </w:rPr>
        <w:t>年股票期权激励计划首次授予期权第一个行权期 行权事宜的议案》，确认“中南</w:t>
      </w:r>
      <w:r>
        <w:rPr>
          <w:rFonts w:ascii="Times New Roman" w:eastAsia="Times New Roman" w:hAnsi="Times New Roman" w:cs="Times New Roman"/>
          <w:color w:val="000000"/>
          <w:spacing w:val="0"/>
          <w:w w:val="100"/>
          <w:position w:val="0"/>
        </w:rPr>
        <w:t>JLC2</w:t>
      </w:r>
      <w:r>
        <w:rPr>
          <w:color w:val="000000"/>
          <w:spacing w:val="0"/>
          <w:w w:val="100"/>
          <w:position w:val="0"/>
        </w:rPr>
        <w:t>”</w:t>
      </w:r>
      <w:r>
        <w:rPr>
          <w:color w:val="000000"/>
          <w:spacing w:val="0"/>
          <w:w w:val="100"/>
          <w:position w:val="0"/>
        </w:rPr>
        <w:t>第一个行权期行权条件已经成就，同意</w:t>
      </w:r>
      <w:r>
        <w:rPr>
          <w:rFonts w:ascii="Times New Roman" w:eastAsia="Times New Roman" w:hAnsi="Times New Roman" w:cs="Times New Roman"/>
          <w:color w:val="000000"/>
          <w:spacing w:val="0"/>
          <w:w w:val="100"/>
          <w:position w:val="0"/>
        </w:rPr>
        <w:t>38</w:t>
      </w:r>
      <w:r>
        <w:rPr>
          <w:color w:val="000000"/>
          <w:spacing w:val="0"/>
          <w:w w:val="100"/>
          <w:position w:val="0"/>
        </w:rPr>
        <w:t>名激励对象合计</w:t>
      </w:r>
      <w:r>
        <w:rPr>
          <w:rFonts w:ascii="Times New Roman" w:eastAsia="Times New Roman" w:hAnsi="Times New Roman" w:cs="Times New Roman"/>
          <w:color w:val="000000"/>
          <w:spacing w:val="0"/>
          <w:w w:val="100"/>
          <w:position w:val="0"/>
        </w:rPr>
        <w:t>60,522,000</w:t>
      </w:r>
      <w:r>
        <w:rPr>
          <w:color w:val="000000"/>
          <w:spacing w:val="0"/>
          <w:w w:val="100"/>
          <w:position w:val="0"/>
        </w:rPr>
        <w:t>份期权在第一个 行权期内获得行权资格。有关期权的行权期为</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日间的可交易日。</w:t>
      </w:r>
    </w:p>
    <w:p>
      <w:pPr>
        <w:pStyle w:val="Style24"/>
        <w:keepNext w:val="0"/>
        <w:keepLines w:val="0"/>
        <w:widowControl w:val="0"/>
        <w:shd w:val="clear" w:color="auto" w:fill="auto"/>
        <w:bidi w:val="0"/>
        <w:spacing w:before="0" w:after="0" w:line="313" w:lineRule="exact"/>
        <w:ind w:left="840" w:right="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日公司实施</w:t>
      </w:r>
      <w:r>
        <w:rPr>
          <w:rFonts w:ascii="Times New Roman" w:eastAsia="Times New Roman" w:hAnsi="Times New Roman" w:cs="Times New Roman"/>
          <w:color w:val="000000"/>
          <w:spacing w:val="0"/>
          <w:w w:val="100"/>
          <w:position w:val="0"/>
        </w:rPr>
        <w:t>2019</w:t>
      </w:r>
      <w:r>
        <w:rPr>
          <w:color w:val="000000"/>
          <w:spacing w:val="0"/>
          <w:w w:val="100"/>
          <w:position w:val="0"/>
        </w:rPr>
        <w:t>年度分红派息方案，</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 xml:space="preserve">日公司第八届董事会第五次会议审议通过了《关于调整 </w:t>
      </w:r>
      <w:r>
        <w:rPr>
          <w:rFonts w:ascii="Times New Roman" w:eastAsia="Times New Roman" w:hAnsi="Times New Roman" w:cs="Times New Roman"/>
          <w:color w:val="000000"/>
          <w:spacing w:val="0"/>
          <w:w w:val="100"/>
          <w:position w:val="0"/>
        </w:rPr>
        <w:t>2018</w:t>
      </w:r>
      <w:r>
        <w:rPr>
          <w:color w:val="000000"/>
          <w:spacing w:val="0"/>
          <w:w w:val="100"/>
          <w:position w:val="0"/>
        </w:rPr>
        <w:t>年和</w:t>
      </w:r>
      <w:r>
        <w:rPr>
          <w:rFonts w:ascii="Times New Roman" w:eastAsia="Times New Roman" w:hAnsi="Times New Roman" w:cs="Times New Roman"/>
          <w:color w:val="000000"/>
          <w:spacing w:val="0"/>
          <w:w w:val="100"/>
          <w:position w:val="0"/>
        </w:rPr>
        <w:t>2019</w:t>
      </w:r>
      <w:r>
        <w:rPr>
          <w:color w:val="000000"/>
          <w:spacing w:val="0"/>
          <w:w w:val="100"/>
          <w:position w:val="0"/>
        </w:rPr>
        <w:t>年股票期权激励计划期权行权价格的议案》，同意“中南</w:t>
      </w:r>
      <w:r>
        <w:rPr>
          <w:rFonts w:ascii="Times New Roman" w:eastAsia="Times New Roman" w:hAnsi="Times New Roman" w:cs="Times New Roman"/>
          <w:color w:val="000000"/>
          <w:spacing w:val="0"/>
          <w:w w:val="100"/>
          <w:position w:val="0"/>
        </w:rPr>
        <w:t>JLC2</w:t>
      </w:r>
      <w:r>
        <w:rPr>
          <w:color w:val="000000"/>
          <w:spacing w:val="0"/>
          <w:w w:val="100"/>
          <w:position w:val="0"/>
        </w:rPr>
        <w:t>”</w:t>
      </w:r>
      <w:r>
        <w:rPr>
          <w:color w:val="000000"/>
          <w:spacing w:val="0"/>
          <w:w w:val="100"/>
          <w:position w:val="0"/>
        </w:rPr>
        <w:t>的行权价格由</w:t>
      </w:r>
      <w:r>
        <w:rPr>
          <w:rFonts w:ascii="Times New Roman" w:eastAsia="Times New Roman" w:hAnsi="Times New Roman" w:cs="Times New Roman"/>
          <w:color w:val="000000"/>
          <w:spacing w:val="0"/>
          <w:w w:val="100"/>
          <w:position w:val="0"/>
        </w:rPr>
        <w:t>6.21</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股调整为</w:t>
      </w:r>
      <w:r>
        <w:rPr>
          <w:rFonts w:ascii="Times New Roman" w:eastAsia="Times New Roman" w:hAnsi="Times New Roman" w:cs="Times New Roman"/>
          <w:color w:val="000000"/>
          <w:spacing w:val="0"/>
          <w:w w:val="100"/>
          <w:position w:val="0"/>
        </w:rPr>
        <w:t>5.93</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股，“中 南</w:t>
      </w:r>
      <w:r>
        <w:rPr>
          <w:rFonts w:ascii="Times New Roman" w:eastAsia="Times New Roman" w:hAnsi="Times New Roman" w:cs="Times New Roman"/>
          <w:color w:val="000000"/>
          <w:spacing w:val="0"/>
          <w:w w:val="100"/>
          <w:position w:val="0"/>
        </w:rPr>
        <w:t>JLC4</w:t>
      </w:r>
      <w:r>
        <w:rPr>
          <w:color w:val="000000"/>
          <w:spacing w:val="0"/>
          <w:w w:val="100"/>
          <w:position w:val="0"/>
        </w:rPr>
        <w:t>”</w:t>
      </w:r>
      <w:r>
        <w:rPr>
          <w:color w:val="000000"/>
          <w:spacing w:val="0"/>
          <w:w w:val="100"/>
          <w:position w:val="0"/>
        </w:rPr>
        <w:t>的行权价格由</w:t>
      </w:r>
      <w:r>
        <w:rPr>
          <w:rFonts w:ascii="Times New Roman" w:eastAsia="Times New Roman" w:hAnsi="Times New Roman" w:cs="Times New Roman"/>
          <w:color w:val="000000"/>
          <w:spacing w:val="0"/>
          <w:w w:val="100"/>
          <w:position w:val="0"/>
        </w:rPr>
        <w:t>8.54</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股调整为</w:t>
      </w:r>
      <w:r>
        <w:rPr>
          <w:rFonts w:ascii="Times New Roman" w:eastAsia="Times New Roman" w:hAnsi="Times New Roman" w:cs="Times New Roman"/>
          <w:color w:val="000000"/>
          <w:spacing w:val="0"/>
          <w:w w:val="100"/>
          <w:position w:val="0"/>
        </w:rPr>
        <w:t>8.26</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p>
    <w:p>
      <w:pPr>
        <w:pStyle w:val="Style24"/>
        <w:keepNext w:val="0"/>
        <w:keepLines w:val="0"/>
        <w:widowControl w:val="0"/>
        <w:shd w:val="clear" w:color="auto" w:fill="auto"/>
        <w:bidi w:val="0"/>
        <w:spacing w:before="0" w:after="0" w:line="313" w:lineRule="exact"/>
        <w:ind w:left="840" w:right="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日公司第八届董事会第五次会议审议通过了《关于</w:t>
      </w:r>
      <w:r>
        <w:rPr>
          <w:rFonts w:ascii="Times New Roman" w:eastAsia="Times New Roman" w:hAnsi="Times New Roman" w:cs="Times New Roman"/>
          <w:color w:val="000000"/>
          <w:spacing w:val="0"/>
          <w:w w:val="100"/>
          <w:position w:val="0"/>
        </w:rPr>
        <w:t>2018</w:t>
      </w:r>
      <w:r>
        <w:rPr>
          <w:color w:val="000000"/>
          <w:spacing w:val="0"/>
          <w:w w:val="100"/>
          <w:position w:val="0"/>
        </w:rPr>
        <w:t>年股票期权激励计划首次授予期权第二个行权期行 权事宜的议案》，确认“中南</w:t>
      </w:r>
      <w:r>
        <w:rPr>
          <w:rFonts w:ascii="Times New Roman" w:eastAsia="Times New Roman" w:hAnsi="Times New Roman" w:cs="Times New Roman"/>
          <w:color w:val="000000"/>
          <w:spacing w:val="0"/>
          <w:w w:val="100"/>
          <w:position w:val="0"/>
        </w:rPr>
        <w:t>JLC2</w:t>
      </w:r>
      <w:r>
        <w:rPr>
          <w:color w:val="000000"/>
          <w:spacing w:val="0"/>
          <w:w w:val="100"/>
          <w:position w:val="0"/>
        </w:rPr>
        <w:t>”</w:t>
      </w:r>
      <w:r>
        <w:rPr>
          <w:color w:val="000000"/>
          <w:spacing w:val="0"/>
          <w:w w:val="100"/>
          <w:position w:val="0"/>
        </w:rPr>
        <w:t>第二个行权期行权条件已经成就，同意</w:t>
      </w:r>
      <w:r>
        <w:rPr>
          <w:rFonts w:ascii="Times New Roman" w:eastAsia="Times New Roman" w:hAnsi="Times New Roman" w:cs="Times New Roman"/>
          <w:color w:val="000000"/>
          <w:spacing w:val="0"/>
          <w:w w:val="100"/>
          <w:position w:val="0"/>
        </w:rPr>
        <w:t>31</w:t>
      </w:r>
      <w:r>
        <w:rPr>
          <w:color w:val="000000"/>
          <w:spacing w:val="0"/>
          <w:w w:val="100"/>
          <w:position w:val="0"/>
        </w:rPr>
        <w:t>名激励对象合计</w:t>
      </w:r>
      <w:r>
        <w:rPr>
          <w:rFonts w:ascii="Times New Roman" w:eastAsia="Times New Roman" w:hAnsi="Times New Roman" w:cs="Times New Roman"/>
          <w:color w:val="000000"/>
          <w:spacing w:val="0"/>
          <w:w w:val="100"/>
          <w:position w:val="0"/>
        </w:rPr>
        <w:t>50,721,000</w:t>
      </w:r>
      <w:r>
        <w:rPr>
          <w:color w:val="000000"/>
          <w:spacing w:val="0"/>
          <w:w w:val="100"/>
          <w:position w:val="0"/>
        </w:rPr>
        <w:t>份期权在第二个行 权期内获得行权资格。有关期权的行权期为</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日间的可交易日。</w:t>
      </w:r>
    </w:p>
    <w:p>
      <w:pPr>
        <w:pStyle w:val="Style24"/>
        <w:keepNext w:val="0"/>
        <w:keepLines w:val="0"/>
        <w:widowControl w:val="0"/>
        <w:shd w:val="clear" w:color="auto" w:fill="auto"/>
        <w:bidi w:val="0"/>
        <w:spacing w:before="0" w:after="0" w:line="313" w:lineRule="exact"/>
        <w:ind w:left="840" w:right="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日公司第八届董事会第五次会议审议通过了《关于</w:t>
      </w:r>
      <w:r>
        <w:rPr>
          <w:rFonts w:ascii="Times New Roman" w:eastAsia="Times New Roman" w:hAnsi="Times New Roman" w:cs="Times New Roman"/>
          <w:color w:val="000000"/>
          <w:spacing w:val="0"/>
          <w:w w:val="100"/>
          <w:position w:val="0"/>
        </w:rPr>
        <w:t>2018</w:t>
      </w:r>
      <w:r>
        <w:rPr>
          <w:color w:val="000000"/>
          <w:spacing w:val="0"/>
          <w:w w:val="100"/>
          <w:position w:val="0"/>
        </w:rPr>
        <w:t>年股票期权激励计划预留授予期权第一个行权期行 权事宜的议案》，确认“中南</w:t>
      </w:r>
      <w:r>
        <w:rPr>
          <w:rFonts w:ascii="Times New Roman" w:eastAsia="Times New Roman" w:hAnsi="Times New Roman" w:cs="Times New Roman"/>
          <w:color w:val="000000"/>
          <w:spacing w:val="0"/>
          <w:w w:val="100"/>
          <w:position w:val="0"/>
        </w:rPr>
        <w:t>JLC</w:t>
      </w:r>
      <w:r>
        <w:rPr>
          <w:color w:val="000000"/>
          <w:spacing w:val="0"/>
          <w:w w:val="100"/>
          <w:position w:val="0"/>
        </w:rPr>
        <w:t>4”</w:t>
      </w:r>
      <w:r>
        <w:rPr>
          <w:color w:val="000000"/>
          <w:spacing w:val="0"/>
          <w:w w:val="100"/>
          <w:position w:val="0"/>
        </w:rPr>
        <w:t>权第一个行权期行权条件已经成就，同意</w:t>
      </w:r>
      <w:r>
        <w:rPr>
          <w:rFonts w:ascii="Times New Roman" w:eastAsia="Times New Roman" w:hAnsi="Times New Roman" w:cs="Times New Roman"/>
          <w:color w:val="000000"/>
          <w:spacing w:val="0"/>
          <w:w w:val="100"/>
          <w:position w:val="0"/>
        </w:rPr>
        <w:t>37</w:t>
      </w:r>
      <w:r>
        <w:rPr>
          <w:color w:val="000000"/>
          <w:spacing w:val="0"/>
          <w:w w:val="100"/>
          <w:position w:val="0"/>
        </w:rPr>
        <w:t>名激励对象合计</w:t>
      </w:r>
      <w:r>
        <w:rPr>
          <w:rFonts w:ascii="Times New Roman" w:eastAsia="Times New Roman" w:hAnsi="Times New Roman" w:cs="Times New Roman"/>
          <w:color w:val="000000"/>
          <w:spacing w:val="0"/>
          <w:w w:val="100"/>
          <w:position w:val="0"/>
        </w:rPr>
        <w:t>4,413,750</w:t>
      </w:r>
      <w:r>
        <w:rPr>
          <w:color w:val="000000"/>
          <w:spacing w:val="0"/>
          <w:w w:val="100"/>
          <w:position w:val="0"/>
        </w:rPr>
        <w:t>份期权在第一个 行权期内获得行权资格。有关期权的行权期为</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日间的可交易日。</w:t>
      </w:r>
    </w:p>
    <w:p>
      <w:pPr>
        <w:pStyle w:val="Style24"/>
        <w:keepNext w:val="0"/>
        <w:keepLines w:val="0"/>
        <w:widowControl w:val="0"/>
        <w:shd w:val="clear" w:color="auto" w:fill="auto"/>
        <w:bidi w:val="0"/>
        <w:spacing w:before="0" w:after="120" w:line="313" w:lineRule="exact"/>
        <w:ind w:left="840" w:right="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日公司第八届董事会第十九次会议审议通过了《关于按规则调整</w:t>
      </w:r>
      <w:r>
        <w:rPr>
          <w:rFonts w:ascii="Times New Roman" w:eastAsia="Times New Roman" w:hAnsi="Times New Roman" w:cs="Times New Roman"/>
          <w:color w:val="000000"/>
          <w:spacing w:val="0"/>
          <w:w w:val="100"/>
          <w:position w:val="0"/>
        </w:rPr>
        <w:t>2018</w:t>
      </w:r>
      <w:r>
        <w:rPr>
          <w:color w:val="000000"/>
          <w:spacing w:val="0"/>
          <w:w w:val="100"/>
          <w:position w:val="0"/>
        </w:rPr>
        <w:t>年和</w:t>
      </w:r>
      <w:r>
        <w:rPr>
          <w:rFonts w:ascii="Times New Roman" w:eastAsia="Times New Roman" w:hAnsi="Times New Roman" w:cs="Times New Roman"/>
          <w:color w:val="000000"/>
          <w:spacing w:val="0"/>
          <w:w w:val="100"/>
          <w:position w:val="0"/>
        </w:rPr>
        <w:t>2019</w:t>
      </w:r>
      <w:r>
        <w:rPr>
          <w:color w:val="000000"/>
          <w:spacing w:val="0"/>
          <w:w w:val="100"/>
          <w:position w:val="0"/>
        </w:rPr>
        <w:t>年股票期权激励计划期权行 权价格的议案》，决议根据有关规定，将“中南</w:t>
      </w:r>
      <w:r>
        <w:rPr>
          <w:rFonts w:ascii="Times New Roman" w:eastAsia="Times New Roman" w:hAnsi="Times New Roman" w:cs="Times New Roman"/>
          <w:color w:val="000000"/>
          <w:spacing w:val="0"/>
          <w:w w:val="100"/>
          <w:position w:val="0"/>
        </w:rPr>
        <w:t>JLC2</w:t>
      </w:r>
      <w:r>
        <w:rPr>
          <w:color w:val="000000"/>
          <w:spacing w:val="0"/>
          <w:w w:val="100"/>
          <w:position w:val="0"/>
        </w:rPr>
        <w:t>”</w:t>
      </w:r>
      <w:r>
        <w:rPr>
          <w:color w:val="000000"/>
          <w:spacing w:val="0"/>
          <w:w w:val="100"/>
          <w:position w:val="0"/>
        </w:rPr>
        <w:t>的行权价格由</w:t>
      </w:r>
      <w:r>
        <w:rPr>
          <w:rFonts w:ascii="Times New Roman" w:eastAsia="Times New Roman" w:hAnsi="Times New Roman" w:cs="Times New Roman"/>
          <w:color w:val="000000"/>
          <w:spacing w:val="0"/>
          <w:w w:val="100"/>
          <w:position w:val="0"/>
        </w:rPr>
        <w:t>5.93</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股调整为</w:t>
      </w:r>
      <w:r>
        <w:rPr>
          <w:rFonts w:ascii="Times New Roman" w:eastAsia="Times New Roman" w:hAnsi="Times New Roman" w:cs="Times New Roman"/>
          <w:color w:val="000000"/>
          <w:spacing w:val="0"/>
          <w:w w:val="100"/>
          <w:position w:val="0"/>
        </w:rPr>
        <w:t>5.37</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股，将“中南</w:t>
      </w:r>
      <w:r>
        <w:rPr>
          <w:rFonts w:ascii="Times New Roman" w:eastAsia="Times New Roman" w:hAnsi="Times New Roman" w:cs="Times New Roman"/>
          <w:color w:val="000000"/>
          <w:spacing w:val="0"/>
          <w:w w:val="100"/>
          <w:position w:val="0"/>
        </w:rPr>
        <w:t>JLC4</w:t>
      </w:r>
      <w:r>
        <w:rPr>
          <w:color w:val="000000"/>
          <w:spacing w:val="0"/>
          <w:w w:val="100"/>
          <w:position w:val="0"/>
        </w:rPr>
        <w:t>”</w:t>
      </w:r>
      <w:r>
        <w:rPr>
          <w:color w:val="000000"/>
          <w:spacing w:val="0"/>
          <w:w w:val="100"/>
          <w:position w:val="0"/>
        </w:rPr>
        <w:t>的行权价 格由</w:t>
      </w:r>
      <w:r>
        <w:rPr>
          <w:rFonts w:ascii="Times New Roman" w:eastAsia="Times New Roman" w:hAnsi="Times New Roman" w:cs="Times New Roman"/>
          <w:color w:val="000000"/>
          <w:spacing w:val="0"/>
          <w:w w:val="100"/>
          <w:position w:val="0"/>
        </w:rPr>
        <w:t>8.26</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股调整为</w:t>
      </w:r>
      <w:r>
        <w:rPr>
          <w:rFonts w:ascii="Times New Roman" w:eastAsia="Times New Roman" w:hAnsi="Times New Roman" w:cs="Times New Roman"/>
          <w:color w:val="000000"/>
          <w:spacing w:val="0"/>
          <w:w w:val="100"/>
          <w:position w:val="0"/>
        </w:rPr>
        <w:t>7.70</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p>
    <w:p>
      <w:pPr>
        <w:pStyle w:val="Style24"/>
        <w:keepNext w:val="0"/>
        <w:keepLines w:val="0"/>
        <w:widowControl w:val="0"/>
        <w:shd w:val="clear" w:color="auto" w:fill="auto"/>
        <w:bidi w:val="0"/>
        <w:spacing w:before="0" w:after="120" w:line="312" w:lineRule="exact"/>
        <w:ind w:left="1180" w:right="0" w:firstLine="0"/>
        <w:jc w:val="both"/>
      </w:pPr>
      <w:bookmarkStart w:id="345" w:name="bookmark345"/>
      <w:r>
        <w:rPr>
          <w:b/>
          <w:bCs/>
          <w:color w:val="000000"/>
          <w:spacing w:val="0"/>
          <w:w w:val="100"/>
          <w:position w:val="0"/>
        </w:rPr>
        <w:t>（</w:t>
      </w:r>
      <w:bookmarkEnd w:id="345"/>
      <w:r>
        <w:rPr>
          <w:rFonts w:ascii="Times New Roman" w:eastAsia="Times New Roman" w:hAnsi="Times New Roman" w:cs="Times New Roman"/>
          <w:b/>
          <w:bCs/>
          <w:color w:val="000000"/>
          <w:spacing w:val="0"/>
          <w:w w:val="100"/>
          <w:position w:val="0"/>
        </w:rPr>
        <w:t>2</w:t>
      </w:r>
      <w:r>
        <w:rPr>
          <w:b/>
          <w:bCs/>
          <w:color w:val="000000"/>
          <w:spacing w:val="0"/>
          <w:w w:val="100"/>
          <w:position w:val="0"/>
        </w:rPr>
        <w:t>）</w:t>
      </w:r>
      <w:r>
        <w:rPr>
          <w:rFonts w:ascii="Times New Roman" w:eastAsia="Times New Roman" w:hAnsi="Times New Roman" w:cs="Times New Roman"/>
          <w:b/>
          <w:bCs/>
          <w:color w:val="000000"/>
          <w:spacing w:val="0"/>
          <w:w w:val="100"/>
          <w:position w:val="0"/>
        </w:rPr>
        <w:t>2019</w:t>
      </w:r>
      <w:r>
        <w:rPr>
          <w:b/>
          <w:bCs/>
          <w:color w:val="000000"/>
          <w:spacing w:val="0"/>
          <w:w w:val="100"/>
          <w:position w:val="0"/>
        </w:rPr>
        <w:t>年股票期权激励计划</w:t>
      </w:r>
    </w:p>
    <w:p>
      <w:pPr>
        <w:pStyle w:val="Style24"/>
        <w:keepNext w:val="0"/>
        <w:keepLines w:val="0"/>
        <w:widowControl w:val="0"/>
        <w:shd w:val="clear" w:color="auto" w:fill="auto"/>
        <w:bidi w:val="0"/>
        <w:spacing w:before="0" w:after="0" w:line="312" w:lineRule="exact"/>
        <w:ind w:left="840" w:right="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日公司</w:t>
      </w:r>
      <w:r>
        <w:rPr>
          <w:rFonts w:ascii="Times New Roman" w:eastAsia="Times New Roman" w:hAnsi="Times New Roman" w:cs="Times New Roman"/>
          <w:color w:val="000000"/>
          <w:spacing w:val="0"/>
          <w:w w:val="100"/>
          <w:position w:val="0"/>
        </w:rPr>
        <w:t>2019</w:t>
      </w:r>
      <w:r>
        <w:rPr>
          <w:color w:val="000000"/>
          <w:spacing w:val="0"/>
          <w:w w:val="100"/>
          <w:position w:val="0"/>
        </w:rPr>
        <w:t>年第七次临时股东大会审议通过了《</w:t>
      </w:r>
      <w:r>
        <w:rPr>
          <w:rFonts w:ascii="Times New Roman" w:eastAsia="Times New Roman" w:hAnsi="Times New Roman" w:cs="Times New Roman"/>
          <w:color w:val="000000"/>
          <w:spacing w:val="0"/>
          <w:w w:val="100"/>
          <w:position w:val="0"/>
        </w:rPr>
        <w:t>2019</w:t>
      </w:r>
      <w:r>
        <w:rPr>
          <w:color w:val="000000"/>
          <w:spacing w:val="0"/>
          <w:w w:val="100"/>
          <w:position w:val="0"/>
        </w:rPr>
        <w:t>年股票期权激励计划（草案）及摘要》及其他相关议 案，决定设立</w:t>
      </w:r>
      <w:r>
        <w:rPr>
          <w:rFonts w:ascii="Times New Roman" w:eastAsia="Times New Roman" w:hAnsi="Times New Roman" w:cs="Times New Roman"/>
          <w:color w:val="000000"/>
          <w:spacing w:val="0"/>
          <w:w w:val="100"/>
          <w:position w:val="0"/>
        </w:rPr>
        <w:t>2019</w:t>
      </w:r>
      <w:r>
        <w:rPr>
          <w:color w:val="000000"/>
          <w:spacing w:val="0"/>
          <w:w w:val="100"/>
          <w:position w:val="0"/>
        </w:rPr>
        <w:t>年股票期权激励计划（简称“</w:t>
      </w:r>
      <w:r>
        <w:rPr>
          <w:rFonts w:ascii="Times New Roman" w:eastAsia="Times New Roman" w:hAnsi="Times New Roman" w:cs="Times New Roman"/>
          <w:color w:val="000000"/>
          <w:spacing w:val="0"/>
          <w:w w:val="100"/>
          <w:position w:val="0"/>
        </w:rPr>
        <w:t>2019</w:t>
      </w:r>
      <w:r>
        <w:rPr>
          <w:color w:val="000000"/>
          <w:spacing w:val="0"/>
          <w:w w:val="100"/>
          <w:position w:val="0"/>
        </w:rPr>
        <w:t>年计划”），拟向激励对象授予的期权</w:t>
      </w:r>
      <w:r>
        <w:rPr>
          <w:rFonts w:ascii="Times New Roman" w:eastAsia="Times New Roman" w:hAnsi="Times New Roman" w:cs="Times New Roman"/>
          <w:color w:val="000000"/>
          <w:spacing w:val="0"/>
          <w:w w:val="100"/>
          <w:position w:val="0"/>
        </w:rPr>
        <w:t>13,837</w:t>
      </w:r>
      <w:r>
        <w:rPr>
          <w:color w:val="000000"/>
          <w:spacing w:val="0"/>
          <w:w w:val="100"/>
          <w:position w:val="0"/>
        </w:rPr>
        <w:t>万份，其中首次授予</w:t>
      </w:r>
      <w:r>
        <w:rPr>
          <w:rFonts w:ascii="Times New Roman" w:eastAsia="Times New Roman" w:hAnsi="Times New Roman" w:cs="Times New Roman"/>
          <w:color w:val="000000"/>
          <w:spacing w:val="0"/>
          <w:w w:val="100"/>
          <w:position w:val="0"/>
        </w:rPr>
        <w:t xml:space="preserve">11,209 </w:t>
      </w:r>
      <w:r>
        <w:rPr>
          <w:color w:val="000000"/>
          <w:spacing w:val="0"/>
          <w:w w:val="100"/>
          <w:position w:val="0"/>
        </w:rPr>
        <w:t>万份，预留</w:t>
      </w:r>
      <w:r>
        <w:rPr>
          <w:rFonts w:ascii="Times New Roman" w:eastAsia="Times New Roman" w:hAnsi="Times New Roman" w:cs="Times New Roman"/>
          <w:color w:val="000000"/>
          <w:spacing w:val="0"/>
          <w:w w:val="100"/>
          <w:position w:val="0"/>
        </w:rPr>
        <w:t>2,628</w:t>
      </w:r>
      <w:r>
        <w:rPr>
          <w:color w:val="000000"/>
          <w:spacing w:val="0"/>
          <w:w w:val="100"/>
          <w:position w:val="0"/>
        </w:rPr>
        <w:t>万份。</w:t>
      </w:r>
    </w:p>
    <w:p>
      <w:pPr>
        <w:pStyle w:val="Style24"/>
        <w:keepNext w:val="0"/>
        <w:keepLines w:val="0"/>
        <w:widowControl w:val="0"/>
        <w:shd w:val="clear" w:color="auto" w:fill="auto"/>
        <w:bidi w:val="0"/>
        <w:spacing w:before="0" w:after="0" w:line="312" w:lineRule="exact"/>
        <w:ind w:left="840" w:right="0"/>
        <w:jc w:val="both"/>
      </w:pPr>
      <w:r>
        <w:rPr>
          <w:rFonts w:ascii="Times New Roman" w:eastAsia="Times New Roman" w:hAnsi="Times New Roman" w:cs="Times New Roman"/>
          <w:color w:val="000000"/>
          <w:spacing w:val="0"/>
          <w:w w:val="100"/>
          <w:position w:val="0"/>
        </w:rPr>
        <w:t>2019</w:t>
      </w:r>
      <w:r>
        <w:rPr>
          <w:color w:val="000000"/>
          <w:spacing w:val="0"/>
          <w:w w:val="100"/>
          <w:position w:val="0"/>
        </w:rPr>
        <w:t>年计划授予的期权，激励对象行权需要满足公司业绩考核要求和个人业绩考核要求。对于公司业绩，行权将对分年 度进行绩效考核，考核年度为</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2020</w:t>
      </w:r>
      <w:r>
        <w:rPr>
          <w:color w:val="000000"/>
          <w:spacing w:val="0"/>
          <w:w w:val="100"/>
          <w:position w:val="0"/>
        </w:rPr>
        <w:t>年和</w:t>
      </w:r>
      <w:r>
        <w:rPr>
          <w:rFonts w:ascii="Times New Roman" w:eastAsia="Times New Roman" w:hAnsi="Times New Roman" w:cs="Times New Roman"/>
          <w:color w:val="000000"/>
          <w:spacing w:val="0"/>
          <w:w w:val="100"/>
          <w:position w:val="0"/>
        </w:rPr>
        <w:t>2021</w:t>
      </w:r>
      <w:r>
        <w:rPr>
          <w:color w:val="000000"/>
          <w:spacing w:val="0"/>
          <w:w w:val="100"/>
          <w:position w:val="0"/>
        </w:rPr>
        <w:t>年，对应业绩考核目标分别为考核年度公司归属上市公司股东净利润相 对</w:t>
      </w:r>
      <w:r>
        <w:rPr>
          <w:rFonts w:ascii="Times New Roman" w:eastAsia="Times New Roman" w:hAnsi="Times New Roman" w:cs="Times New Roman"/>
          <w:color w:val="000000"/>
          <w:spacing w:val="0"/>
          <w:w w:val="100"/>
          <w:position w:val="0"/>
        </w:rPr>
        <w:t>2017</w:t>
      </w:r>
      <w:r>
        <w:rPr>
          <w:color w:val="000000"/>
          <w:spacing w:val="0"/>
          <w:w w:val="100"/>
          <w:position w:val="0"/>
        </w:rPr>
        <w:t>年的增长幅度分别不低于</w:t>
      </w:r>
      <w:r>
        <w:rPr>
          <w:rFonts w:ascii="Times New Roman" w:eastAsia="Times New Roman" w:hAnsi="Times New Roman" w:cs="Times New Roman"/>
          <w:color w:val="000000"/>
          <w:spacing w:val="0"/>
          <w:w w:val="100"/>
          <w:position w:val="0"/>
        </w:rPr>
        <w:t>560%</w:t>
      </w:r>
      <w:r>
        <w:rPr>
          <w:color w:val="000000"/>
          <w:spacing w:val="0"/>
          <w:w w:val="100"/>
          <w:position w:val="0"/>
        </w:rPr>
        <w:t>、</w:t>
      </w:r>
      <w:r>
        <w:rPr>
          <w:rFonts w:ascii="Times New Roman" w:eastAsia="Times New Roman" w:hAnsi="Times New Roman" w:cs="Times New Roman"/>
          <w:color w:val="000000"/>
          <w:spacing w:val="0"/>
          <w:w w:val="100"/>
          <w:position w:val="0"/>
        </w:rPr>
        <w:t>1060%</w:t>
      </w:r>
      <w:r>
        <w:rPr>
          <w:color w:val="000000"/>
          <w:spacing w:val="0"/>
          <w:w w:val="100"/>
          <w:position w:val="0"/>
        </w:rPr>
        <w:t>和</w:t>
      </w:r>
      <w:r>
        <w:rPr>
          <w:rFonts w:ascii="Times New Roman" w:eastAsia="Times New Roman" w:hAnsi="Times New Roman" w:cs="Times New Roman"/>
          <w:color w:val="000000"/>
          <w:spacing w:val="0"/>
          <w:w w:val="100"/>
          <w:position w:val="0"/>
        </w:rPr>
        <w:t>1408%</w:t>
      </w:r>
      <w:r>
        <w:rPr>
          <w:color w:val="000000"/>
          <w:spacing w:val="0"/>
          <w:w w:val="100"/>
          <w:position w:val="0"/>
        </w:rPr>
        <w:t>。激励对象只有在年度绩效满足考核要求的前提下，才能行使当期权 益。</w:t>
      </w:r>
    </w:p>
    <w:p>
      <w:pPr>
        <w:pStyle w:val="Style24"/>
        <w:keepNext w:val="0"/>
        <w:keepLines w:val="0"/>
        <w:widowControl w:val="0"/>
        <w:shd w:val="clear" w:color="auto" w:fill="auto"/>
        <w:bidi w:val="0"/>
        <w:spacing w:before="0" w:after="0" w:line="312" w:lineRule="exact"/>
        <w:ind w:left="840" w:right="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日公司第七届董事会第四十七次会议及第七届监事会第十五次会议审议通过了《关于向</w:t>
      </w:r>
      <w:r>
        <w:rPr>
          <w:rFonts w:ascii="Times New Roman" w:eastAsia="Times New Roman" w:hAnsi="Times New Roman" w:cs="Times New Roman"/>
          <w:color w:val="000000"/>
          <w:spacing w:val="0"/>
          <w:w w:val="100"/>
          <w:position w:val="0"/>
        </w:rPr>
        <w:t>2019</w:t>
      </w:r>
      <w:r>
        <w:rPr>
          <w:color w:val="000000"/>
          <w:spacing w:val="0"/>
          <w:w w:val="100"/>
          <w:position w:val="0"/>
        </w:rPr>
        <w:t>年股票期权激励 计划首次授予股票期权的议案》，确认公司</w:t>
      </w:r>
      <w:r>
        <w:rPr>
          <w:rFonts w:ascii="Times New Roman" w:eastAsia="Times New Roman" w:hAnsi="Times New Roman" w:cs="Times New Roman"/>
          <w:color w:val="000000"/>
          <w:spacing w:val="0"/>
          <w:w w:val="100"/>
          <w:position w:val="0"/>
        </w:rPr>
        <w:t>2019</w:t>
      </w:r>
      <w:r>
        <w:rPr>
          <w:color w:val="000000"/>
          <w:spacing w:val="0"/>
          <w:w w:val="100"/>
          <w:position w:val="0"/>
        </w:rPr>
        <w:t>年计划首次授予的条件已经成就，决定以</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日为授予日，向</w:t>
      </w:r>
      <w:r>
        <w:rPr>
          <w:rFonts w:ascii="Times New Roman" w:eastAsia="Times New Roman" w:hAnsi="Times New Roman" w:cs="Times New Roman"/>
          <w:color w:val="000000"/>
          <w:spacing w:val="0"/>
          <w:w w:val="100"/>
          <w:position w:val="0"/>
        </w:rPr>
        <w:t>486</w:t>
      </w:r>
      <w:r>
        <w:rPr>
          <w:color w:val="000000"/>
          <w:spacing w:val="0"/>
          <w:w w:val="100"/>
          <w:position w:val="0"/>
        </w:rPr>
        <w:t>名 激励对象授予</w:t>
      </w:r>
      <w:r>
        <w:rPr>
          <w:rFonts w:ascii="Times New Roman" w:eastAsia="Times New Roman" w:hAnsi="Times New Roman" w:cs="Times New Roman"/>
          <w:color w:val="000000"/>
          <w:spacing w:val="0"/>
          <w:w w:val="100"/>
          <w:position w:val="0"/>
        </w:rPr>
        <w:t>11,209</w:t>
      </w:r>
      <w:r>
        <w:rPr>
          <w:color w:val="000000"/>
          <w:spacing w:val="0"/>
          <w:w w:val="100"/>
          <w:position w:val="0"/>
        </w:rPr>
        <w:t>万份期权，期权初始行权价格</w:t>
      </w:r>
      <w:r>
        <w:rPr>
          <w:rFonts w:ascii="Times New Roman" w:eastAsia="Times New Roman" w:hAnsi="Times New Roman" w:cs="Times New Roman"/>
          <w:color w:val="000000"/>
          <w:spacing w:val="0"/>
          <w:w w:val="100"/>
          <w:position w:val="0"/>
        </w:rPr>
        <w:t>8.49</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日公司实施</w:t>
      </w:r>
      <w:r>
        <w:rPr>
          <w:rFonts w:ascii="Times New Roman" w:eastAsia="Times New Roman" w:hAnsi="Times New Roman" w:cs="Times New Roman"/>
          <w:color w:val="000000"/>
          <w:spacing w:val="0"/>
          <w:w w:val="100"/>
          <w:position w:val="0"/>
        </w:rPr>
        <w:t>2018</w:t>
      </w:r>
      <w:r>
        <w:rPr>
          <w:color w:val="000000"/>
          <w:spacing w:val="0"/>
          <w:w w:val="100"/>
          <w:position w:val="0"/>
        </w:rPr>
        <w:t>年度分红派息方案，</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 xml:space="preserve">18 </w:t>
      </w:r>
      <w:r>
        <w:rPr>
          <w:color w:val="000000"/>
          <w:spacing w:val="0"/>
          <w:w w:val="100"/>
          <w:position w:val="0"/>
        </w:rPr>
        <w:t>日公司第七届董事会第四十八次会议审议通过了《关于调整</w:t>
      </w:r>
      <w:r>
        <w:rPr>
          <w:rFonts w:ascii="Times New Roman" w:eastAsia="Times New Roman" w:hAnsi="Times New Roman" w:cs="Times New Roman"/>
          <w:color w:val="000000"/>
          <w:spacing w:val="0"/>
          <w:w w:val="100"/>
          <w:position w:val="0"/>
        </w:rPr>
        <w:t>2018</w:t>
      </w:r>
      <w:r>
        <w:rPr>
          <w:color w:val="000000"/>
          <w:spacing w:val="0"/>
          <w:w w:val="100"/>
          <w:position w:val="0"/>
        </w:rPr>
        <w:t>年和</w:t>
      </w:r>
      <w:r>
        <w:rPr>
          <w:rFonts w:ascii="Times New Roman" w:eastAsia="Times New Roman" w:hAnsi="Times New Roman" w:cs="Times New Roman"/>
          <w:color w:val="000000"/>
          <w:spacing w:val="0"/>
          <w:w w:val="100"/>
          <w:position w:val="0"/>
        </w:rPr>
        <w:t>2019</w:t>
      </w:r>
      <w:r>
        <w:rPr>
          <w:color w:val="000000"/>
          <w:spacing w:val="0"/>
          <w:w w:val="100"/>
          <w:position w:val="0"/>
        </w:rPr>
        <w:t>年股票期权激励计划首次授予股票期权行权价格的 议案》，同意将</w:t>
      </w:r>
      <w:r>
        <w:rPr>
          <w:rFonts w:ascii="Times New Roman" w:eastAsia="Times New Roman" w:hAnsi="Times New Roman" w:cs="Times New Roman"/>
          <w:color w:val="000000"/>
          <w:spacing w:val="0"/>
          <w:w w:val="100"/>
          <w:position w:val="0"/>
        </w:rPr>
        <w:t>2019</w:t>
      </w:r>
      <w:r>
        <w:rPr>
          <w:color w:val="000000"/>
          <w:spacing w:val="0"/>
          <w:w w:val="100"/>
          <w:position w:val="0"/>
        </w:rPr>
        <w:t>年计划首次授予期权的行权价格调整为</w:t>
      </w:r>
      <w:r>
        <w:rPr>
          <w:rFonts w:ascii="Times New Roman" w:eastAsia="Times New Roman" w:hAnsi="Times New Roman" w:cs="Times New Roman"/>
          <w:color w:val="000000"/>
          <w:spacing w:val="0"/>
          <w:w w:val="100"/>
          <w:position w:val="0"/>
        </w:rPr>
        <w:t>8.37</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日有关期权登记完成，简称中南</w:t>
      </w:r>
      <w:r>
        <w:rPr>
          <w:rFonts w:ascii="Times New Roman" w:eastAsia="Times New Roman" w:hAnsi="Times New Roman" w:cs="Times New Roman"/>
          <w:color w:val="000000"/>
          <w:spacing w:val="0"/>
          <w:w w:val="100"/>
          <w:position w:val="0"/>
        </w:rPr>
        <w:t>JLC3</w:t>
      </w:r>
      <w:r>
        <w:rPr>
          <w:color w:val="000000"/>
          <w:spacing w:val="0"/>
          <w:w w:val="100"/>
          <w:position w:val="0"/>
        </w:rPr>
        <w:t xml:space="preserve">， </w:t>
      </w:r>
      <w:r>
        <w:rPr>
          <w:color w:val="000000"/>
          <w:spacing w:val="0"/>
          <w:w w:val="100"/>
          <w:position w:val="0"/>
        </w:rPr>
        <w:t>代码</w:t>
      </w:r>
      <w:r>
        <w:rPr>
          <w:rFonts w:ascii="Times New Roman" w:eastAsia="Times New Roman" w:hAnsi="Times New Roman" w:cs="Times New Roman"/>
          <w:color w:val="000000"/>
          <w:spacing w:val="0"/>
          <w:w w:val="100"/>
          <w:position w:val="0"/>
        </w:rPr>
        <w:t>037079</w:t>
      </w:r>
      <w:r>
        <w:rPr>
          <w:color w:val="000000"/>
          <w:spacing w:val="0"/>
          <w:w w:val="100"/>
          <w:position w:val="0"/>
        </w:rPr>
        <w:t>。</w:t>
      </w:r>
    </w:p>
    <w:p>
      <w:pPr>
        <w:pStyle w:val="Style24"/>
        <w:keepNext w:val="0"/>
        <w:keepLines w:val="0"/>
        <w:widowControl w:val="0"/>
        <w:shd w:val="clear" w:color="auto" w:fill="auto"/>
        <w:bidi w:val="0"/>
        <w:spacing w:before="0" w:after="0" w:line="312" w:lineRule="exact"/>
        <w:ind w:left="840" w:right="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日公司第七届董事会第五十八次会议及第七届监事会第二十次会议审议通过了《关于</w:t>
      </w:r>
      <w:r>
        <w:rPr>
          <w:rFonts w:ascii="Times New Roman" w:eastAsia="Times New Roman" w:hAnsi="Times New Roman" w:cs="Times New Roman"/>
          <w:color w:val="000000"/>
          <w:spacing w:val="0"/>
          <w:w w:val="100"/>
          <w:position w:val="0"/>
        </w:rPr>
        <w:t>2019</w:t>
      </w:r>
      <w:r>
        <w:rPr>
          <w:color w:val="000000"/>
          <w:spacing w:val="0"/>
          <w:w w:val="100"/>
          <w:position w:val="0"/>
        </w:rPr>
        <w:t>年股票期权激励 计划授予预留期权的议案》，确认公司</w:t>
      </w:r>
      <w:r>
        <w:rPr>
          <w:rFonts w:ascii="Times New Roman" w:eastAsia="Times New Roman" w:hAnsi="Times New Roman" w:cs="Times New Roman"/>
          <w:color w:val="000000"/>
          <w:spacing w:val="0"/>
          <w:w w:val="100"/>
          <w:position w:val="0"/>
        </w:rPr>
        <w:t>2019</w:t>
      </w:r>
      <w:r>
        <w:rPr>
          <w:color w:val="000000"/>
          <w:spacing w:val="0"/>
          <w:w w:val="100"/>
          <w:position w:val="0"/>
        </w:rPr>
        <w:t>年计划期权补充授予的条件已经成就，决定以</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日为授予日，向</w:t>
      </w:r>
      <w:r>
        <w:rPr>
          <w:rFonts w:ascii="Times New Roman" w:eastAsia="Times New Roman" w:hAnsi="Times New Roman" w:cs="Times New Roman"/>
          <w:color w:val="000000"/>
          <w:spacing w:val="0"/>
          <w:w w:val="100"/>
          <w:position w:val="0"/>
        </w:rPr>
        <w:t>89</w:t>
      </w:r>
      <w:r>
        <w:rPr>
          <w:color w:val="000000"/>
          <w:spacing w:val="0"/>
          <w:w w:val="100"/>
          <w:position w:val="0"/>
        </w:rPr>
        <w:t>名 激励对象补充授予</w:t>
      </w:r>
      <w:r>
        <w:rPr>
          <w:rFonts w:ascii="Times New Roman" w:eastAsia="Times New Roman" w:hAnsi="Times New Roman" w:cs="Times New Roman"/>
          <w:color w:val="000000"/>
          <w:spacing w:val="0"/>
          <w:w w:val="100"/>
          <w:position w:val="0"/>
        </w:rPr>
        <w:t>2,089</w:t>
      </w:r>
      <w:r>
        <w:rPr>
          <w:color w:val="000000"/>
          <w:spacing w:val="0"/>
          <w:w w:val="100"/>
          <w:position w:val="0"/>
        </w:rPr>
        <w:t>万份股票期权，期权初始行权价格</w:t>
      </w:r>
      <w:r>
        <w:rPr>
          <w:rFonts w:ascii="Times New Roman" w:eastAsia="Times New Roman" w:hAnsi="Times New Roman" w:cs="Times New Roman"/>
          <w:color w:val="000000"/>
          <w:spacing w:val="0"/>
          <w:w w:val="100"/>
          <w:position w:val="0"/>
        </w:rPr>
        <w:t>9.83</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日有关期权完成登记，简称中南</w:t>
      </w:r>
      <w:r>
        <w:rPr>
          <w:rFonts w:ascii="Times New Roman" w:eastAsia="Times New Roman" w:hAnsi="Times New Roman" w:cs="Times New Roman"/>
          <w:color w:val="000000"/>
          <w:spacing w:val="0"/>
          <w:w w:val="100"/>
          <w:position w:val="0"/>
        </w:rPr>
        <w:t>JLC5</w:t>
      </w:r>
      <w:r>
        <w:rPr>
          <w:color w:val="000000"/>
          <w:spacing w:val="0"/>
          <w:w w:val="100"/>
          <w:position w:val="0"/>
        </w:rPr>
        <w:t>,</w:t>
      </w:r>
      <w:r>
        <w:rPr>
          <w:color w:val="000000"/>
          <w:spacing w:val="0"/>
          <w:w w:val="100"/>
          <w:position w:val="0"/>
        </w:rPr>
        <w:t>代 码</w:t>
      </w:r>
      <w:r>
        <w:rPr>
          <w:rFonts w:ascii="Times New Roman" w:eastAsia="Times New Roman" w:hAnsi="Times New Roman" w:cs="Times New Roman"/>
          <w:color w:val="000000"/>
          <w:spacing w:val="0"/>
          <w:w w:val="100"/>
          <w:position w:val="0"/>
        </w:rPr>
        <w:t>037089</w:t>
      </w:r>
      <w:r>
        <w:rPr>
          <w:color w:val="000000"/>
          <w:spacing w:val="0"/>
          <w:w w:val="100"/>
          <w:position w:val="0"/>
        </w:rPr>
        <w:t>。</w:t>
      </w:r>
    </w:p>
    <w:p>
      <w:pPr>
        <w:pStyle w:val="Style24"/>
        <w:keepNext w:val="0"/>
        <w:keepLines w:val="0"/>
        <w:widowControl w:val="0"/>
        <w:shd w:val="clear" w:color="auto" w:fill="auto"/>
        <w:bidi w:val="0"/>
        <w:spacing w:before="0" w:after="0" w:line="312" w:lineRule="exact"/>
        <w:ind w:left="840" w:right="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日公司第七届董事会第六十五次会议及第七届监事会第二十三次会议审议通过了《关于</w:t>
      </w:r>
      <w:r>
        <w:rPr>
          <w:rFonts w:ascii="Times New Roman" w:eastAsia="Times New Roman" w:hAnsi="Times New Roman" w:cs="Times New Roman"/>
          <w:color w:val="000000"/>
          <w:spacing w:val="0"/>
          <w:w w:val="100"/>
          <w:position w:val="0"/>
        </w:rPr>
        <w:t>2019</w:t>
      </w:r>
      <w:r>
        <w:rPr>
          <w:color w:val="000000"/>
          <w:spacing w:val="0"/>
          <w:w w:val="100"/>
          <w:position w:val="0"/>
        </w:rPr>
        <w:t>年股票期权激 励计划授予剩余预留期权的议案》，确认公司</w:t>
      </w:r>
      <w:r>
        <w:rPr>
          <w:rFonts w:ascii="Times New Roman" w:eastAsia="Times New Roman" w:hAnsi="Times New Roman" w:cs="Times New Roman"/>
          <w:color w:val="000000"/>
          <w:spacing w:val="0"/>
          <w:w w:val="100"/>
          <w:position w:val="0"/>
        </w:rPr>
        <w:t>2019</w:t>
      </w:r>
      <w:r>
        <w:rPr>
          <w:color w:val="000000"/>
          <w:spacing w:val="0"/>
          <w:w w:val="100"/>
          <w:position w:val="0"/>
        </w:rPr>
        <w:t>年计划期权补充授予的条件已经成就，决定以</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 xml:space="preserve">日为授予日，向 </w:t>
      </w:r>
      <w:r>
        <w:rPr>
          <w:rFonts w:ascii="Times New Roman" w:eastAsia="Times New Roman" w:hAnsi="Times New Roman" w:cs="Times New Roman"/>
          <w:color w:val="000000"/>
          <w:spacing w:val="0"/>
          <w:w w:val="100"/>
          <w:position w:val="0"/>
        </w:rPr>
        <w:t>8</w:t>
      </w:r>
      <w:r>
        <w:rPr>
          <w:color w:val="000000"/>
          <w:spacing w:val="0"/>
          <w:w w:val="100"/>
          <w:position w:val="0"/>
        </w:rPr>
        <w:t>名激励对象补充授予</w:t>
      </w:r>
      <w:r>
        <w:rPr>
          <w:rFonts w:ascii="Times New Roman" w:eastAsia="Times New Roman" w:hAnsi="Times New Roman" w:cs="Times New Roman"/>
          <w:color w:val="000000"/>
          <w:spacing w:val="0"/>
          <w:w w:val="100"/>
          <w:position w:val="0"/>
        </w:rPr>
        <w:t>539</w:t>
      </w:r>
      <w:r>
        <w:rPr>
          <w:color w:val="000000"/>
          <w:spacing w:val="0"/>
          <w:w w:val="100"/>
          <w:position w:val="0"/>
        </w:rPr>
        <w:t>万份股票期权，期权初始行权价格</w:t>
      </w:r>
      <w:r>
        <w:rPr>
          <w:rFonts w:ascii="Times New Roman" w:eastAsia="Times New Roman" w:hAnsi="Times New Roman" w:cs="Times New Roman"/>
          <w:color w:val="000000"/>
          <w:spacing w:val="0"/>
          <w:w w:val="100"/>
          <w:position w:val="0"/>
        </w:rPr>
        <w:t>7</w:t>
      </w:r>
      <w:r>
        <w:rPr>
          <w:rFonts w:ascii="Times New Roman" w:eastAsia="Times New Roman" w:hAnsi="Times New Roman" w:cs="Times New Roman"/>
          <w:color w:val="000000"/>
          <w:spacing w:val="0"/>
          <w:w w:val="100"/>
          <w:position w:val="0"/>
        </w:rPr>
        <w:t>.91</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日有关期权完成登记，简称中南</w:t>
      </w:r>
      <w:r>
        <w:rPr>
          <w:rFonts w:ascii="Times New Roman" w:eastAsia="Times New Roman" w:hAnsi="Times New Roman" w:cs="Times New Roman"/>
          <w:color w:val="000000"/>
          <w:spacing w:val="0"/>
          <w:w w:val="100"/>
          <w:position w:val="0"/>
        </w:rPr>
        <w:t>JLC6</w:t>
      </w:r>
      <w:r>
        <w:rPr>
          <w:color w:val="000000"/>
          <w:spacing w:val="0"/>
          <w:w w:val="100"/>
          <w:position w:val="0"/>
        </w:rPr>
        <w:t xml:space="preserve">, </w:t>
      </w:r>
      <w:r>
        <w:rPr>
          <w:color w:val="000000"/>
          <w:spacing w:val="0"/>
          <w:w w:val="100"/>
          <w:position w:val="0"/>
        </w:rPr>
        <w:t>代码</w:t>
      </w:r>
      <w:r>
        <w:rPr>
          <w:rFonts w:ascii="Times New Roman" w:eastAsia="Times New Roman" w:hAnsi="Times New Roman" w:cs="Times New Roman"/>
          <w:color w:val="000000"/>
          <w:spacing w:val="0"/>
          <w:w w:val="100"/>
          <w:position w:val="0"/>
        </w:rPr>
        <w:t>037095</w:t>
      </w:r>
      <w:r>
        <w:rPr>
          <w:color w:val="000000"/>
          <w:spacing w:val="0"/>
          <w:w w:val="100"/>
          <w:position w:val="0"/>
        </w:rPr>
        <w:t>。</w:t>
      </w:r>
    </w:p>
    <w:p>
      <w:pPr>
        <w:pStyle w:val="Style24"/>
        <w:keepNext w:val="0"/>
        <w:keepLines w:val="0"/>
        <w:widowControl w:val="0"/>
        <w:shd w:val="clear" w:color="auto" w:fill="auto"/>
        <w:bidi w:val="0"/>
        <w:spacing w:before="0" w:after="0" w:line="312" w:lineRule="exact"/>
        <w:ind w:left="840" w:right="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日公司第八届董事会第二次会议审议通过了《关于</w:t>
      </w:r>
      <w:r>
        <w:rPr>
          <w:rFonts w:ascii="Times New Roman" w:eastAsia="Times New Roman" w:hAnsi="Times New Roman" w:cs="Times New Roman"/>
          <w:color w:val="000000"/>
          <w:spacing w:val="0"/>
          <w:w w:val="100"/>
          <w:position w:val="0"/>
        </w:rPr>
        <w:t>2019</w:t>
      </w:r>
      <w:r>
        <w:rPr>
          <w:color w:val="000000"/>
          <w:spacing w:val="0"/>
          <w:w w:val="100"/>
          <w:position w:val="0"/>
        </w:rPr>
        <w:t>年股票期权激励计划首次授予期权第一个行权期行权 事宜的议案》，确认“中南</w:t>
      </w:r>
      <w:r>
        <w:rPr>
          <w:rFonts w:ascii="Times New Roman" w:eastAsia="Times New Roman" w:hAnsi="Times New Roman" w:cs="Times New Roman"/>
          <w:color w:val="000000"/>
          <w:spacing w:val="0"/>
          <w:w w:val="100"/>
          <w:position w:val="0"/>
        </w:rPr>
        <w:t>JLC</w:t>
      </w:r>
      <w:r>
        <w:rPr>
          <w:color w:val="000000"/>
          <w:spacing w:val="0"/>
          <w:w w:val="100"/>
          <w:position w:val="0"/>
        </w:rPr>
        <w:t>3</w:t>
      </w:r>
      <w:r>
        <w:rPr>
          <w:color w:val="000000"/>
          <w:spacing w:val="0"/>
          <w:w w:val="100"/>
          <w:position w:val="0"/>
        </w:rPr>
        <w:t>”第一个行权期行权条件已经成就，</w:t>
      </w:r>
      <w:r>
        <w:rPr>
          <w:rFonts w:ascii="Times New Roman" w:eastAsia="Times New Roman" w:hAnsi="Times New Roman" w:cs="Times New Roman"/>
          <w:color w:val="000000"/>
          <w:spacing w:val="0"/>
          <w:w w:val="100"/>
          <w:position w:val="0"/>
        </w:rPr>
        <w:t>336</w:t>
      </w:r>
      <w:r>
        <w:rPr>
          <w:color w:val="000000"/>
          <w:spacing w:val="0"/>
          <w:w w:val="100"/>
          <w:position w:val="0"/>
        </w:rPr>
        <w:t>名激励对象合计</w:t>
      </w:r>
      <w:r>
        <w:rPr>
          <w:rFonts w:ascii="Times New Roman" w:eastAsia="Times New Roman" w:hAnsi="Times New Roman" w:cs="Times New Roman"/>
          <w:color w:val="000000"/>
          <w:spacing w:val="0"/>
          <w:w w:val="100"/>
          <w:position w:val="0"/>
        </w:rPr>
        <w:t>27,598,080</w:t>
      </w:r>
      <w:r>
        <w:rPr>
          <w:color w:val="000000"/>
          <w:spacing w:val="0"/>
          <w:w w:val="100"/>
          <w:position w:val="0"/>
        </w:rPr>
        <w:t>份期权在第一个行权期 内获得行权资格。有关期权的行权期为</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日间的可交易日。</w:t>
      </w:r>
    </w:p>
    <w:p>
      <w:pPr>
        <w:pStyle w:val="Style24"/>
        <w:keepNext w:val="0"/>
        <w:keepLines w:val="0"/>
        <w:widowControl w:val="0"/>
        <w:shd w:val="clear" w:color="auto" w:fill="auto"/>
        <w:bidi w:val="0"/>
        <w:spacing w:before="0" w:after="0" w:line="312" w:lineRule="exact"/>
        <w:ind w:left="840" w:right="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日公司实施</w:t>
      </w:r>
      <w:r>
        <w:rPr>
          <w:rFonts w:ascii="Times New Roman" w:eastAsia="Times New Roman" w:hAnsi="Times New Roman" w:cs="Times New Roman"/>
          <w:color w:val="000000"/>
          <w:spacing w:val="0"/>
          <w:w w:val="100"/>
          <w:position w:val="0"/>
        </w:rPr>
        <w:t>2019</w:t>
      </w:r>
      <w:r>
        <w:rPr>
          <w:color w:val="000000"/>
          <w:spacing w:val="0"/>
          <w:w w:val="100"/>
          <w:position w:val="0"/>
        </w:rPr>
        <w:t>年度分红派息方案，</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 xml:space="preserve">日公司第八届董事会第五次会议审议通过了《关于调整 </w:t>
      </w:r>
      <w:r>
        <w:rPr>
          <w:rFonts w:ascii="Times New Roman" w:eastAsia="Times New Roman" w:hAnsi="Times New Roman" w:cs="Times New Roman"/>
          <w:color w:val="000000"/>
          <w:spacing w:val="0"/>
          <w:w w:val="100"/>
          <w:position w:val="0"/>
        </w:rPr>
        <w:t>2018</w:t>
      </w:r>
      <w:r>
        <w:rPr>
          <w:color w:val="000000"/>
          <w:spacing w:val="0"/>
          <w:w w:val="100"/>
          <w:position w:val="0"/>
        </w:rPr>
        <w:t>年和</w:t>
      </w:r>
      <w:r>
        <w:rPr>
          <w:rFonts w:ascii="Times New Roman" w:eastAsia="Times New Roman" w:hAnsi="Times New Roman" w:cs="Times New Roman"/>
          <w:color w:val="000000"/>
          <w:spacing w:val="0"/>
          <w:w w:val="100"/>
          <w:position w:val="0"/>
        </w:rPr>
        <w:t>2019</w:t>
      </w:r>
      <w:r>
        <w:rPr>
          <w:color w:val="000000"/>
          <w:spacing w:val="0"/>
          <w:w w:val="100"/>
          <w:position w:val="0"/>
        </w:rPr>
        <w:t>年股票期权激励计划期权行权价格的公告》，同意“中南</w:t>
      </w:r>
      <w:r>
        <w:rPr>
          <w:rFonts w:ascii="Times New Roman" w:eastAsia="Times New Roman" w:hAnsi="Times New Roman" w:cs="Times New Roman"/>
          <w:color w:val="000000"/>
          <w:spacing w:val="0"/>
          <w:w w:val="100"/>
          <w:position w:val="0"/>
        </w:rPr>
        <w:t>JLC3</w:t>
      </w:r>
      <w:r>
        <w:rPr>
          <w:color w:val="000000"/>
          <w:spacing w:val="0"/>
          <w:w w:val="100"/>
          <w:position w:val="0"/>
        </w:rPr>
        <w:t>”</w:t>
      </w:r>
      <w:r>
        <w:rPr>
          <w:color w:val="000000"/>
          <w:spacing w:val="0"/>
          <w:w w:val="100"/>
          <w:position w:val="0"/>
        </w:rPr>
        <w:t>的行权价格由</w:t>
      </w:r>
      <w:r>
        <w:rPr>
          <w:rFonts w:ascii="Times New Roman" w:eastAsia="Times New Roman" w:hAnsi="Times New Roman" w:cs="Times New Roman"/>
          <w:color w:val="000000"/>
          <w:spacing w:val="0"/>
          <w:w w:val="100"/>
          <w:position w:val="0"/>
        </w:rPr>
        <w:t>8.37</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股调整为</w:t>
      </w:r>
      <w:r>
        <w:rPr>
          <w:rFonts w:ascii="Times New Roman" w:eastAsia="Times New Roman" w:hAnsi="Times New Roman" w:cs="Times New Roman"/>
          <w:color w:val="000000"/>
          <w:spacing w:val="0"/>
          <w:w w:val="100"/>
          <w:position w:val="0"/>
        </w:rPr>
        <w:t>8.09</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股，“中 南</w:t>
      </w:r>
      <w:r>
        <w:rPr>
          <w:rFonts w:ascii="Times New Roman" w:eastAsia="Times New Roman" w:hAnsi="Times New Roman" w:cs="Times New Roman"/>
          <w:color w:val="000000"/>
          <w:spacing w:val="0"/>
          <w:w w:val="100"/>
          <w:position w:val="0"/>
        </w:rPr>
        <w:t>JLC5</w:t>
      </w:r>
      <w:r>
        <w:rPr>
          <w:color w:val="000000"/>
          <w:spacing w:val="0"/>
          <w:w w:val="100"/>
          <w:position w:val="0"/>
        </w:rPr>
        <w:t>”</w:t>
      </w:r>
      <w:r>
        <w:rPr>
          <w:color w:val="000000"/>
          <w:spacing w:val="0"/>
          <w:w w:val="100"/>
          <w:position w:val="0"/>
        </w:rPr>
        <w:t>的行权价格由</w:t>
      </w:r>
      <w:r>
        <w:rPr>
          <w:rFonts w:ascii="Times New Roman" w:eastAsia="Times New Roman" w:hAnsi="Times New Roman" w:cs="Times New Roman"/>
          <w:color w:val="000000"/>
          <w:spacing w:val="0"/>
          <w:w w:val="100"/>
          <w:position w:val="0"/>
        </w:rPr>
        <w:t>9.83</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股调整为</w:t>
      </w:r>
      <w:r>
        <w:rPr>
          <w:rFonts w:ascii="Times New Roman" w:eastAsia="Times New Roman" w:hAnsi="Times New Roman" w:cs="Times New Roman"/>
          <w:color w:val="000000"/>
          <w:spacing w:val="0"/>
          <w:w w:val="100"/>
          <w:position w:val="0"/>
        </w:rPr>
        <w:t>9.55</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股，“中南</w:t>
      </w:r>
      <w:r>
        <w:rPr>
          <w:rFonts w:ascii="Times New Roman" w:eastAsia="Times New Roman" w:hAnsi="Times New Roman" w:cs="Times New Roman"/>
          <w:color w:val="000000"/>
          <w:spacing w:val="0"/>
          <w:w w:val="100"/>
          <w:position w:val="0"/>
        </w:rPr>
        <w:t>JLC6</w:t>
      </w:r>
      <w:r>
        <w:rPr>
          <w:color w:val="000000"/>
          <w:spacing w:val="0"/>
          <w:w w:val="100"/>
          <w:position w:val="0"/>
        </w:rPr>
        <w:t>”</w:t>
      </w:r>
      <w:r>
        <w:rPr>
          <w:color w:val="000000"/>
          <w:spacing w:val="0"/>
          <w:w w:val="100"/>
          <w:position w:val="0"/>
        </w:rPr>
        <w:t>的行权价格由</w:t>
      </w:r>
      <w:r>
        <w:rPr>
          <w:rFonts w:ascii="Times New Roman" w:eastAsia="Times New Roman" w:hAnsi="Times New Roman" w:cs="Times New Roman"/>
          <w:color w:val="000000"/>
          <w:spacing w:val="0"/>
          <w:w w:val="100"/>
          <w:position w:val="0"/>
        </w:rPr>
        <w:t>7.9</w:t>
      </w:r>
      <w:r>
        <w:rPr>
          <w:rFonts w:ascii="Times New Roman" w:eastAsia="Times New Roman" w:hAnsi="Times New Roman" w:cs="Times New Roman"/>
          <w:color w:val="000000"/>
          <w:spacing w:val="0"/>
          <w:w w:val="100"/>
          <w:position w:val="0"/>
        </w:rPr>
        <w:t>1</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股调整为</w:t>
      </w:r>
      <w:r>
        <w:rPr>
          <w:rFonts w:ascii="Times New Roman" w:eastAsia="Times New Roman" w:hAnsi="Times New Roman" w:cs="Times New Roman"/>
          <w:color w:val="000000"/>
          <w:spacing w:val="0"/>
          <w:w w:val="100"/>
          <w:position w:val="0"/>
        </w:rPr>
        <w:t>7.63</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p>
    <w:p>
      <w:pPr>
        <w:pStyle w:val="Style24"/>
        <w:keepNext w:val="0"/>
        <w:keepLines w:val="0"/>
        <w:widowControl w:val="0"/>
        <w:shd w:val="clear" w:color="auto" w:fill="auto"/>
        <w:bidi w:val="0"/>
        <w:spacing w:before="0" w:after="0" w:line="312" w:lineRule="exact"/>
        <w:ind w:left="840" w:right="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日公司第八届董事会第十二次会议审议通过了《关于</w:t>
      </w:r>
      <w:r>
        <w:rPr>
          <w:rFonts w:ascii="Times New Roman" w:eastAsia="Times New Roman" w:hAnsi="Times New Roman" w:cs="Times New Roman"/>
          <w:color w:val="000000"/>
          <w:spacing w:val="0"/>
          <w:w w:val="100"/>
          <w:position w:val="0"/>
        </w:rPr>
        <w:t>2019</w:t>
      </w:r>
      <w:r>
        <w:rPr>
          <w:color w:val="000000"/>
          <w:spacing w:val="0"/>
          <w:w w:val="100"/>
          <w:position w:val="0"/>
        </w:rPr>
        <w:t>年股票期权激励计划部分预留授予期权第一个行 权期行权事宜的议案》，确认“中南</w:t>
      </w:r>
      <w:r>
        <w:rPr>
          <w:rFonts w:ascii="Times New Roman" w:eastAsia="Times New Roman" w:hAnsi="Times New Roman" w:cs="Times New Roman"/>
          <w:color w:val="000000"/>
          <w:spacing w:val="0"/>
          <w:w w:val="100"/>
          <w:position w:val="0"/>
        </w:rPr>
        <w:t>JLC</w:t>
      </w:r>
      <w:r>
        <w:rPr>
          <w:color w:val="000000"/>
          <w:spacing w:val="0"/>
          <w:w w:val="100"/>
          <w:position w:val="0"/>
        </w:rPr>
        <w:t>5”</w:t>
      </w:r>
      <w:r>
        <w:rPr>
          <w:color w:val="000000"/>
          <w:spacing w:val="0"/>
          <w:w w:val="100"/>
          <w:position w:val="0"/>
        </w:rPr>
        <w:t>第一个行权期行权条件已经成就，</w:t>
      </w:r>
      <w:r>
        <w:rPr>
          <w:rFonts w:ascii="Times New Roman" w:eastAsia="Times New Roman" w:hAnsi="Times New Roman" w:cs="Times New Roman"/>
          <w:color w:val="000000"/>
          <w:spacing w:val="0"/>
          <w:w w:val="100"/>
          <w:position w:val="0"/>
        </w:rPr>
        <w:t>70</w:t>
      </w:r>
      <w:r>
        <w:rPr>
          <w:color w:val="000000"/>
          <w:spacing w:val="0"/>
          <w:w w:val="100"/>
          <w:position w:val="0"/>
        </w:rPr>
        <w:t>名激励对象合计</w:t>
      </w:r>
      <w:r>
        <w:rPr>
          <w:rFonts w:ascii="Times New Roman" w:eastAsia="Times New Roman" w:hAnsi="Times New Roman" w:cs="Times New Roman"/>
          <w:color w:val="000000"/>
          <w:spacing w:val="0"/>
          <w:w w:val="100"/>
          <w:position w:val="0"/>
        </w:rPr>
        <w:t>6,118,002</w:t>
      </w:r>
      <w:r>
        <w:rPr>
          <w:color w:val="000000"/>
          <w:spacing w:val="0"/>
          <w:w w:val="100"/>
          <w:position w:val="0"/>
        </w:rPr>
        <w:t>份期权在第一个 行权期内获得行权资格。有关期权的行权期为</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日至</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日间的可交易日。</w:t>
      </w:r>
    </w:p>
    <w:p>
      <w:pPr>
        <w:pStyle w:val="Style24"/>
        <w:keepNext w:val="0"/>
        <w:keepLines w:val="0"/>
        <w:widowControl w:val="0"/>
        <w:shd w:val="clear" w:color="auto" w:fill="auto"/>
        <w:bidi w:val="0"/>
        <w:spacing w:before="0" w:after="0" w:line="312" w:lineRule="exact"/>
        <w:ind w:left="118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日公司第八届董事会第十七次会议审议通过了《关于“中南</w:t>
      </w:r>
      <w:r>
        <w:rPr>
          <w:rFonts w:ascii="Times New Roman" w:eastAsia="Times New Roman" w:hAnsi="Times New Roman" w:cs="Times New Roman"/>
          <w:color w:val="000000"/>
          <w:spacing w:val="0"/>
          <w:w w:val="100"/>
          <w:position w:val="0"/>
        </w:rPr>
        <w:t>JLC6</w:t>
      </w:r>
      <w:r>
        <w:rPr>
          <w:color w:val="000000"/>
          <w:spacing w:val="0"/>
          <w:w w:val="100"/>
          <w:position w:val="0"/>
        </w:rPr>
        <w:t xml:space="preserve">”第一个行权期行权事宜的议案》，确认 </w:t>
      </w:r>
      <w:r>
        <w:rPr>
          <w:color w:val="000000"/>
          <w:spacing w:val="0"/>
          <w:w w:val="100"/>
          <w:position w:val="0"/>
        </w:rPr>
        <w:t>“中南</w:t>
      </w:r>
      <w:r>
        <w:rPr>
          <w:rFonts w:ascii="Times New Roman" w:eastAsia="Times New Roman" w:hAnsi="Times New Roman" w:cs="Times New Roman"/>
          <w:color w:val="000000"/>
          <w:spacing w:val="0"/>
          <w:w w:val="100"/>
          <w:position w:val="0"/>
        </w:rPr>
        <w:t>JLC6</w:t>
      </w:r>
      <w:r>
        <w:rPr>
          <w:color w:val="000000"/>
          <w:spacing w:val="0"/>
          <w:w w:val="100"/>
          <w:position w:val="0"/>
        </w:rPr>
        <w:t>”</w:t>
      </w:r>
      <w:r>
        <w:rPr>
          <w:color w:val="000000"/>
          <w:spacing w:val="0"/>
          <w:w w:val="100"/>
          <w:position w:val="0"/>
        </w:rPr>
        <w:t>第一个行权期行权条件已经成就，</w:t>
      </w:r>
      <w:r>
        <w:rPr>
          <w:rFonts w:ascii="Times New Roman" w:eastAsia="Times New Roman" w:hAnsi="Times New Roman" w:cs="Times New Roman"/>
          <w:color w:val="000000"/>
          <w:spacing w:val="0"/>
          <w:w w:val="100"/>
          <w:position w:val="0"/>
        </w:rPr>
        <w:t>8</w:t>
      </w:r>
      <w:r>
        <w:rPr>
          <w:color w:val="000000"/>
          <w:spacing w:val="0"/>
          <w:w w:val="100"/>
          <w:position w:val="0"/>
        </w:rPr>
        <w:t>名激励对象合计</w:t>
      </w:r>
      <w:r>
        <w:rPr>
          <w:rFonts w:ascii="Times New Roman" w:eastAsia="Times New Roman" w:hAnsi="Times New Roman" w:cs="Times New Roman"/>
          <w:color w:val="000000"/>
          <w:spacing w:val="0"/>
          <w:w w:val="100"/>
          <w:position w:val="0"/>
        </w:rPr>
        <w:t>1,778,700</w:t>
      </w:r>
      <w:r>
        <w:rPr>
          <w:color w:val="000000"/>
          <w:spacing w:val="0"/>
          <w:w w:val="100"/>
          <w:position w:val="0"/>
        </w:rPr>
        <w:t>份期权在第一个行权期内获得行权资格。有关期 权的行权期为</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日至</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日间的可交易日。</w:t>
      </w:r>
    </w:p>
    <w:p>
      <w:pPr>
        <w:pStyle w:val="Style24"/>
        <w:keepNext w:val="0"/>
        <w:keepLines w:val="0"/>
        <w:widowControl w:val="0"/>
        <w:shd w:val="clear" w:color="auto" w:fill="auto"/>
        <w:bidi w:val="0"/>
        <w:spacing w:before="0" w:after="0" w:line="312" w:lineRule="exact"/>
        <w:ind w:left="840" w:right="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日公司第八届董事会第十九次会议审议通过了《关于按规则调整</w:t>
      </w:r>
      <w:r>
        <w:rPr>
          <w:rFonts w:ascii="Times New Roman" w:eastAsia="Times New Roman" w:hAnsi="Times New Roman" w:cs="Times New Roman"/>
          <w:color w:val="000000"/>
          <w:spacing w:val="0"/>
          <w:w w:val="100"/>
          <w:position w:val="0"/>
        </w:rPr>
        <w:t>2018</w:t>
      </w:r>
      <w:r>
        <w:rPr>
          <w:color w:val="000000"/>
          <w:spacing w:val="0"/>
          <w:w w:val="100"/>
          <w:position w:val="0"/>
        </w:rPr>
        <w:t>年和</w:t>
      </w:r>
      <w:r>
        <w:rPr>
          <w:rFonts w:ascii="Times New Roman" w:eastAsia="Times New Roman" w:hAnsi="Times New Roman" w:cs="Times New Roman"/>
          <w:color w:val="000000"/>
          <w:spacing w:val="0"/>
          <w:w w:val="100"/>
          <w:position w:val="0"/>
        </w:rPr>
        <w:t>2019</w:t>
      </w:r>
      <w:r>
        <w:rPr>
          <w:color w:val="000000"/>
          <w:spacing w:val="0"/>
          <w:w w:val="100"/>
          <w:position w:val="0"/>
        </w:rPr>
        <w:t>年股票期权激励计划期权行 权价格的议案》，决议根据有关规定，将“中南</w:t>
      </w:r>
      <w:r>
        <w:rPr>
          <w:rFonts w:ascii="Times New Roman" w:eastAsia="Times New Roman" w:hAnsi="Times New Roman" w:cs="Times New Roman"/>
          <w:color w:val="000000"/>
          <w:spacing w:val="0"/>
          <w:w w:val="100"/>
          <w:position w:val="0"/>
        </w:rPr>
        <w:t>JLC3</w:t>
      </w:r>
      <w:r>
        <w:rPr>
          <w:color w:val="000000"/>
          <w:spacing w:val="0"/>
          <w:w w:val="100"/>
          <w:position w:val="0"/>
        </w:rPr>
        <w:t>”</w:t>
      </w:r>
      <w:r>
        <w:rPr>
          <w:color w:val="000000"/>
          <w:spacing w:val="0"/>
          <w:w w:val="100"/>
          <w:position w:val="0"/>
        </w:rPr>
        <w:t>的行权价格由</w:t>
      </w:r>
      <w:r>
        <w:rPr>
          <w:rFonts w:ascii="Times New Roman" w:eastAsia="Times New Roman" w:hAnsi="Times New Roman" w:cs="Times New Roman"/>
          <w:color w:val="000000"/>
          <w:spacing w:val="0"/>
          <w:w w:val="100"/>
          <w:position w:val="0"/>
        </w:rPr>
        <w:t>8.09</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股调整为</w:t>
      </w:r>
      <w:r>
        <w:rPr>
          <w:rFonts w:ascii="Times New Roman" w:eastAsia="Times New Roman" w:hAnsi="Times New Roman" w:cs="Times New Roman"/>
          <w:color w:val="000000"/>
          <w:spacing w:val="0"/>
          <w:w w:val="100"/>
          <w:position w:val="0"/>
        </w:rPr>
        <w:t>7.53</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股，将“中南</w:t>
      </w:r>
      <w:r>
        <w:rPr>
          <w:rFonts w:ascii="Times New Roman" w:eastAsia="Times New Roman" w:hAnsi="Times New Roman" w:cs="Times New Roman"/>
          <w:color w:val="000000"/>
          <w:spacing w:val="0"/>
          <w:w w:val="100"/>
          <w:position w:val="0"/>
        </w:rPr>
        <w:t>JLC5</w:t>
      </w:r>
      <w:r>
        <w:rPr>
          <w:color w:val="000000"/>
          <w:spacing w:val="0"/>
          <w:w w:val="100"/>
          <w:position w:val="0"/>
        </w:rPr>
        <w:t>”</w:t>
      </w:r>
      <w:r>
        <w:rPr>
          <w:color w:val="000000"/>
          <w:spacing w:val="0"/>
          <w:w w:val="100"/>
          <w:position w:val="0"/>
        </w:rPr>
        <w:t>的行权价 格由</w:t>
      </w:r>
      <w:r>
        <w:rPr>
          <w:rFonts w:ascii="Times New Roman" w:eastAsia="Times New Roman" w:hAnsi="Times New Roman" w:cs="Times New Roman"/>
          <w:color w:val="000000"/>
          <w:spacing w:val="0"/>
          <w:w w:val="100"/>
          <w:position w:val="0"/>
        </w:rPr>
        <w:t>9.55</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股调整为</w:t>
      </w:r>
      <w:r>
        <w:rPr>
          <w:rFonts w:ascii="Times New Roman" w:eastAsia="Times New Roman" w:hAnsi="Times New Roman" w:cs="Times New Roman"/>
          <w:color w:val="000000"/>
          <w:spacing w:val="0"/>
          <w:w w:val="100"/>
          <w:position w:val="0"/>
        </w:rPr>
        <w:t>8.99</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股，将“中南</w:t>
      </w:r>
      <w:r>
        <w:rPr>
          <w:rFonts w:ascii="Times New Roman" w:eastAsia="Times New Roman" w:hAnsi="Times New Roman" w:cs="Times New Roman"/>
          <w:color w:val="000000"/>
          <w:spacing w:val="0"/>
          <w:w w:val="100"/>
          <w:position w:val="0"/>
        </w:rPr>
        <w:t>JLC6</w:t>
      </w:r>
      <w:r>
        <w:rPr>
          <w:color w:val="000000"/>
          <w:spacing w:val="0"/>
          <w:w w:val="100"/>
          <w:position w:val="0"/>
        </w:rPr>
        <w:t>”</w:t>
      </w:r>
      <w:r>
        <w:rPr>
          <w:color w:val="000000"/>
          <w:spacing w:val="0"/>
          <w:w w:val="100"/>
          <w:position w:val="0"/>
        </w:rPr>
        <w:t>的行权价格由</w:t>
      </w:r>
      <w:r>
        <w:rPr>
          <w:rFonts w:ascii="Times New Roman" w:eastAsia="Times New Roman" w:hAnsi="Times New Roman" w:cs="Times New Roman"/>
          <w:color w:val="000000"/>
          <w:spacing w:val="0"/>
          <w:w w:val="100"/>
          <w:position w:val="0"/>
        </w:rPr>
        <w:t>7</w:t>
      </w:r>
      <w:r>
        <w:rPr>
          <w:rFonts w:ascii="Times New Roman" w:eastAsia="Times New Roman" w:hAnsi="Times New Roman" w:cs="Times New Roman"/>
          <w:color w:val="000000"/>
          <w:spacing w:val="0"/>
          <w:w w:val="100"/>
          <w:position w:val="0"/>
        </w:rPr>
        <w:t>.63</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股调整为</w:t>
      </w:r>
      <w:r>
        <w:rPr>
          <w:rFonts w:ascii="Times New Roman" w:eastAsia="Times New Roman" w:hAnsi="Times New Roman" w:cs="Times New Roman"/>
          <w:color w:val="000000"/>
          <w:spacing w:val="0"/>
          <w:w w:val="100"/>
          <w:position w:val="0"/>
        </w:rPr>
        <w:t>7.07</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p>
    <w:p>
      <w:pPr>
        <w:pStyle w:val="Style24"/>
        <w:keepNext w:val="0"/>
        <w:keepLines w:val="0"/>
        <w:widowControl w:val="0"/>
        <w:shd w:val="clear" w:color="auto" w:fill="auto"/>
        <w:bidi w:val="0"/>
        <w:spacing w:before="0" w:after="0" w:line="312" w:lineRule="exact"/>
        <w:ind w:left="840" w:right="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日公司第八届董事会第十九次会议审议通过了《关于注销第一个行权期的“中南</w:t>
      </w:r>
      <w:r>
        <w:rPr>
          <w:rFonts w:ascii="Times New Roman" w:eastAsia="Times New Roman" w:hAnsi="Times New Roman" w:cs="Times New Roman"/>
          <w:color w:val="000000"/>
          <w:spacing w:val="0"/>
          <w:w w:val="100"/>
          <w:position w:val="0"/>
        </w:rPr>
        <w:t>JLC3</w:t>
      </w:r>
      <w:r>
        <w:rPr>
          <w:color w:val="000000"/>
          <w:spacing w:val="0"/>
          <w:w w:val="100"/>
          <w:position w:val="0"/>
        </w:rPr>
        <w:t>”</w:t>
      </w:r>
      <w:r>
        <w:rPr>
          <w:color w:val="000000"/>
          <w:spacing w:val="0"/>
          <w:w w:val="100"/>
          <w:position w:val="0"/>
        </w:rPr>
        <w:t>的议案》，决定注 销第一个行权期已经结束剩余的</w:t>
      </w:r>
      <w:r>
        <w:rPr>
          <w:rFonts w:ascii="Times New Roman" w:eastAsia="Times New Roman" w:hAnsi="Times New Roman" w:cs="Times New Roman"/>
          <w:color w:val="000000"/>
          <w:spacing w:val="0"/>
          <w:w w:val="100"/>
          <w:position w:val="0"/>
        </w:rPr>
        <w:t>18,610,144</w:t>
      </w:r>
      <w:r>
        <w:rPr>
          <w:color w:val="000000"/>
          <w:spacing w:val="0"/>
          <w:w w:val="100"/>
          <w:position w:val="0"/>
        </w:rPr>
        <w:t>份应进入第一个行权期的“中南</w:t>
      </w:r>
      <w:r>
        <w:rPr>
          <w:rFonts w:ascii="Times New Roman" w:eastAsia="Times New Roman" w:hAnsi="Times New Roman" w:cs="Times New Roman"/>
          <w:color w:val="000000"/>
          <w:spacing w:val="0"/>
          <w:w w:val="100"/>
          <w:position w:val="0"/>
        </w:rPr>
        <w:t>JLC3</w:t>
      </w:r>
      <w:r>
        <w:rPr>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日，经中国证券登记结算 有限责任公司深圳分公司审核，有关“中南</w:t>
      </w:r>
      <w:r>
        <w:rPr>
          <w:rFonts w:ascii="Times New Roman" w:eastAsia="Times New Roman" w:hAnsi="Times New Roman" w:cs="Times New Roman"/>
          <w:color w:val="000000"/>
          <w:spacing w:val="0"/>
          <w:w w:val="100"/>
          <w:position w:val="0"/>
        </w:rPr>
        <w:t>JLC3</w:t>
      </w:r>
      <w:r>
        <w:rPr>
          <w:color w:val="000000"/>
          <w:spacing w:val="0"/>
          <w:w w:val="100"/>
          <w:position w:val="0"/>
        </w:rPr>
        <w:t>”</w:t>
      </w:r>
      <w:r>
        <w:rPr>
          <w:color w:val="000000"/>
          <w:spacing w:val="0"/>
          <w:w w:val="100"/>
          <w:position w:val="0"/>
        </w:rPr>
        <w:t>完成注销。</w:t>
      </w:r>
    </w:p>
    <w:p>
      <w:pPr>
        <w:pStyle w:val="Style24"/>
        <w:keepNext w:val="0"/>
        <w:keepLines w:val="0"/>
        <w:widowControl w:val="0"/>
        <w:shd w:val="clear" w:color="auto" w:fill="auto"/>
        <w:bidi w:val="0"/>
        <w:spacing w:before="0" w:after="100" w:line="312" w:lineRule="exact"/>
        <w:ind w:left="1180" w:right="0" w:firstLine="0"/>
        <w:jc w:val="left"/>
      </w:pPr>
      <w:bookmarkStart w:id="346" w:name="bookmark346"/>
      <w:r>
        <w:rPr>
          <w:b/>
          <w:bCs/>
          <w:color w:val="000000"/>
          <w:spacing w:val="0"/>
          <w:w w:val="100"/>
          <w:position w:val="0"/>
        </w:rPr>
        <w:t>（</w:t>
      </w:r>
      <w:bookmarkEnd w:id="346"/>
      <w:r>
        <w:rPr>
          <w:rFonts w:ascii="Times New Roman" w:eastAsia="Times New Roman" w:hAnsi="Times New Roman" w:cs="Times New Roman"/>
          <w:b/>
          <w:bCs/>
          <w:color w:val="000000"/>
          <w:spacing w:val="0"/>
          <w:w w:val="100"/>
          <w:position w:val="0"/>
        </w:rPr>
        <w:t>3</w:t>
      </w:r>
      <w:r>
        <w:rPr>
          <w:b/>
          <w:bCs/>
          <w:color w:val="000000"/>
          <w:spacing w:val="0"/>
          <w:w w:val="100"/>
          <w:position w:val="0"/>
        </w:rPr>
        <w:t>）报告期内行权情况</w:t>
      </w:r>
    </w:p>
    <w:p>
      <w:pPr>
        <w:pStyle w:val="Style26"/>
        <w:keepNext w:val="0"/>
        <w:keepLines w:val="0"/>
        <w:widowControl w:val="0"/>
        <w:shd w:val="clear" w:color="auto" w:fill="auto"/>
        <w:bidi w:val="0"/>
        <w:spacing w:before="0" w:after="0" w:line="240" w:lineRule="auto"/>
        <w:ind w:left="4022" w:right="0" w:firstLine="0"/>
        <w:jc w:val="left"/>
      </w:pPr>
      <w:r>
        <w:rPr>
          <w:color w:val="000000"/>
          <w:spacing w:val="0"/>
          <w:w w:val="100"/>
          <w:position w:val="0"/>
        </w:rPr>
        <w:t>单位：份</w:t>
      </w:r>
    </w:p>
    <w:tbl>
      <w:tblPr>
        <w:tblOverlap w:val="never"/>
        <w:jc w:val="center"/>
        <w:tblLayout w:type="fixed"/>
      </w:tblPr>
      <w:tblGrid>
        <w:gridCol w:w="1210"/>
        <w:gridCol w:w="1171"/>
        <w:gridCol w:w="1243"/>
        <w:gridCol w:w="1253"/>
      </w:tblGrid>
      <w:tr>
        <w:trPr>
          <w:trHeight w:val="269"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类别</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2019</w:t>
            </w:r>
            <w:r>
              <w:rPr>
                <w:rFonts w:ascii="SimSun" w:eastAsia="SimSun" w:hAnsi="SimSun" w:cs="SimSun"/>
                <w:b/>
                <w:bCs/>
                <w:color w:val="000000"/>
                <w:spacing w:val="0"/>
                <w:w w:val="100"/>
                <w:position w:val="0"/>
              </w:rPr>
              <w:t>年度</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2020</w:t>
            </w:r>
            <w:r>
              <w:rPr>
                <w:rFonts w:ascii="SimSun" w:eastAsia="SimSun" w:hAnsi="SimSun" w:cs="SimSun"/>
                <w:b/>
                <w:bCs/>
                <w:color w:val="000000"/>
                <w:spacing w:val="0"/>
                <w:w w:val="100"/>
                <w:position w:val="0"/>
              </w:rPr>
              <w:t>年度</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2021</w:t>
            </w:r>
            <w:r>
              <w:rPr>
                <w:rFonts w:ascii="SimSun" w:eastAsia="SimSun" w:hAnsi="SimSun" w:cs="SimSun"/>
                <w:b/>
                <w:bCs/>
                <w:color w:val="000000"/>
                <w:spacing w:val="0"/>
                <w:w w:val="100"/>
                <w:position w:val="0"/>
              </w:rPr>
              <w:t>年度</w:t>
            </w:r>
          </w:p>
        </w:tc>
      </w:tr>
      <w:tr>
        <w:trPr>
          <w:trHeight w:val="264"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中南</w:t>
            </w:r>
            <w:r>
              <w:rPr>
                <w:color w:val="000000"/>
                <w:spacing w:val="0"/>
                <w:w w:val="100"/>
                <w:position w:val="0"/>
              </w:rPr>
              <w:t>JLC2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40"/>
              <w:jc w:val="left"/>
            </w:pPr>
            <w:r>
              <w:rPr>
                <w:color w:val="000000"/>
                <w:spacing w:val="0"/>
                <w:w w:val="100"/>
                <w:position w:val="0"/>
              </w:rPr>
              <w:t>47,066,001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00"/>
              <w:jc w:val="left"/>
            </w:pPr>
            <w:r>
              <w:rPr>
                <w:color w:val="000000"/>
                <w:spacing w:val="0"/>
                <w:w w:val="100"/>
                <w:position w:val="0"/>
              </w:rPr>
              <w:t>45,351,101</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00"/>
              <w:jc w:val="left"/>
            </w:pPr>
            <w:r>
              <w:rPr>
                <w:color w:val="000000"/>
                <w:spacing w:val="0"/>
                <w:w w:val="100"/>
                <w:position w:val="0"/>
              </w:rPr>
              <w:t>4,365,598</w:t>
            </w:r>
          </w:p>
        </w:tc>
      </w:tr>
      <w:tr>
        <w:trPr>
          <w:trHeight w:val="269"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中南</w:t>
            </w:r>
            <w:r>
              <w:rPr>
                <w:color w:val="000000"/>
                <w:spacing w:val="0"/>
                <w:w w:val="100"/>
                <w:position w:val="0"/>
              </w:rPr>
              <w:t>JLC3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00"/>
              <w:jc w:val="left"/>
            </w:pPr>
            <w:r>
              <w:rPr>
                <w:color w:val="000000"/>
                <w:spacing w:val="0"/>
                <w:w w:val="100"/>
                <w:position w:val="0"/>
              </w:rPr>
              <w:t>17,480,554</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899,000</w:t>
            </w:r>
          </w:p>
        </w:tc>
      </w:tr>
      <w:tr>
        <w:trPr>
          <w:trHeight w:val="264"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中南</w:t>
            </w:r>
            <w:r>
              <w:rPr>
                <w:color w:val="000000"/>
                <w:spacing w:val="0"/>
                <w:w w:val="100"/>
                <w:position w:val="0"/>
              </w:rPr>
              <w:t>JLC4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1,597,850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r>
      <w:tr>
        <w:trPr>
          <w:trHeight w:val="269"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合计</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40"/>
              <w:jc w:val="left"/>
            </w:pPr>
            <w:r>
              <w:rPr>
                <w:b/>
                <w:bCs/>
                <w:color w:val="000000"/>
                <w:spacing w:val="0"/>
                <w:w w:val="100"/>
                <w:position w:val="0"/>
              </w:rPr>
              <w:t>47,066,001</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00"/>
              <w:jc w:val="left"/>
            </w:pPr>
            <w:r>
              <w:rPr>
                <w:b/>
                <w:bCs/>
                <w:color w:val="000000"/>
                <w:spacing w:val="0"/>
                <w:w w:val="100"/>
                <w:position w:val="0"/>
              </w:rPr>
              <w:t>64,429,505</w:t>
            </w: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00"/>
              <w:jc w:val="left"/>
            </w:pPr>
            <w:r>
              <w:rPr>
                <w:b/>
                <w:bCs/>
                <w:color w:val="000000"/>
                <w:spacing w:val="0"/>
                <w:w w:val="100"/>
                <w:position w:val="0"/>
              </w:rPr>
              <w:t>5,274,598</w:t>
            </w:r>
          </w:p>
        </w:tc>
      </w:tr>
    </w:tbl>
    <w:p>
      <w:pPr>
        <w:pStyle w:val="Style24"/>
        <w:keepNext w:val="0"/>
        <w:keepLines w:val="0"/>
        <w:widowControl w:val="0"/>
        <w:shd w:val="clear" w:color="auto" w:fill="auto"/>
        <w:bidi w:val="0"/>
        <w:spacing w:before="0" w:after="100" w:line="315" w:lineRule="exact"/>
        <w:ind w:left="840" w:right="0"/>
        <w:jc w:val="both"/>
      </w:pPr>
      <w:r>
        <w:rPr>
          <w:color w:val="000000"/>
          <w:spacing w:val="0"/>
          <w:w w:val="100"/>
          <w:position w:val="0"/>
        </w:rPr>
        <w:t>根据《企业会计准则第</w:t>
      </w:r>
      <w:r>
        <w:rPr>
          <w:rFonts w:ascii="Times New Roman" w:eastAsia="Times New Roman" w:hAnsi="Times New Roman" w:cs="Times New Roman"/>
          <w:color w:val="000000"/>
          <w:spacing w:val="0"/>
          <w:w w:val="100"/>
          <w:position w:val="0"/>
        </w:rPr>
        <w:t>11</w:t>
      </w:r>
      <w:r>
        <w:rPr>
          <w:color w:val="000000"/>
          <w:spacing w:val="0"/>
          <w:w w:val="100"/>
          <w:position w:val="0"/>
        </w:rPr>
        <w:t>号一股份支付》和《企业会计准则第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号一金融工具确认和计量》的规定，在期权等待期内的 每个资产负债表日，公司以对可行权期权数量的最佳估计为基础，按照期权在授权日的公允价值，将当期取得的激励对象服 务计入成本费用，同时计入资本公积。在期权的行权期内，公司不对已确认的成本费用和资本公积进行调整。在每个资产负 债表日，根据行权的情况，结转确认股本和资本公积。</w:t>
      </w:r>
    </w:p>
    <w:p>
      <w:pPr>
        <w:pStyle w:val="Style26"/>
        <w:keepNext w:val="0"/>
        <w:keepLines w:val="0"/>
        <w:widowControl w:val="0"/>
        <w:shd w:val="clear" w:color="auto" w:fill="auto"/>
        <w:bidi w:val="0"/>
        <w:spacing w:before="0" w:after="0" w:line="240" w:lineRule="auto"/>
        <w:ind w:left="101" w:right="0" w:firstLine="0"/>
        <w:jc w:val="left"/>
      </w:pPr>
      <w:r>
        <w:rPr>
          <w:color w:val="000000"/>
          <w:spacing w:val="0"/>
          <w:w w:val="100"/>
          <w:position w:val="0"/>
        </w:rPr>
        <w:t>按照</w:t>
      </w:r>
      <w:r>
        <w:rPr>
          <w:rFonts w:ascii="Times New Roman" w:eastAsia="Times New Roman" w:hAnsi="Times New Roman" w:cs="Times New Roman"/>
          <w:color w:val="000000"/>
          <w:spacing w:val="0"/>
          <w:w w:val="100"/>
          <w:position w:val="0"/>
        </w:rPr>
        <w:t>BS</w:t>
      </w:r>
      <w:r>
        <w:rPr>
          <w:color w:val="000000"/>
          <w:spacing w:val="0"/>
          <w:w w:val="100"/>
          <w:position w:val="0"/>
        </w:rPr>
        <w:t>模型</w:t>
      </w:r>
      <w:r>
        <w:rPr>
          <w:color w:val="000000"/>
          <w:spacing w:val="0"/>
          <w:w w:val="100"/>
          <w:position w:val="0"/>
        </w:rPr>
        <w:t>（</w:t>
      </w:r>
      <w:r>
        <w:rPr>
          <w:rFonts w:ascii="Times New Roman" w:eastAsia="Times New Roman" w:hAnsi="Times New Roman" w:cs="Times New Roman"/>
          <w:color w:val="000000"/>
          <w:spacing w:val="0"/>
          <w:w w:val="100"/>
          <w:position w:val="0"/>
        </w:rPr>
        <w:t>Black-ScholesModel</w:t>
      </w:r>
      <w:r>
        <w:rPr>
          <w:color w:val="000000"/>
          <w:spacing w:val="0"/>
          <w:w w:val="100"/>
          <w:position w:val="0"/>
        </w:rPr>
        <w:t>）</w:t>
      </w:r>
      <w:r>
        <w:rPr>
          <w:color w:val="000000"/>
          <w:spacing w:val="0"/>
          <w:w w:val="100"/>
          <w:position w:val="0"/>
        </w:rPr>
        <w:t>，公司期权授予日的公允价值和</w:t>
      </w:r>
      <w:r>
        <w:rPr>
          <w:rFonts w:ascii="Times New Roman" w:eastAsia="Times New Roman" w:hAnsi="Times New Roman" w:cs="Times New Roman"/>
          <w:color w:val="000000"/>
          <w:spacing w:val="0"/>
          <w:w w:val="100"/>
          <w:position w:val="0"/>
        </w:rPr>
        <w:t>2021</w:t>
      </w:r>
      <w:r>
        <w:rPr>
          <w:color w:val="000000"/>
          <w:spacing w:val="0"/>
          <w:w w:val="100"/>
          <w:position w:val="0"/>
        </w:rPr>
        <w:t>年摊销费用如下:</w:t>
      </w:r>
    </w:p>
    <w:tbl>
      <w:tblPr>
        <w:tblOverlap w:val="never"/>
        <w:jc w:val="center"/>
        <w:tblLayout w:type="fixed"/>
      </w:tblPr>
      <w:tblGrid>
        <w:gridCol w:w="1104"/>
        <w:gridCol w:w="1752"/>
        <w:gridCol w:w="1502"/>
        <w:gridCol w:w="1632"/>
        <w:gridCol w:w="1531"/>
        <w:gridCol w:w="1637"/>
      </w:tblGrid>
      <w:tr>
        <w:trPr>
          <w:trHeight w:val="49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类别</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exact"/>
              <w:ind w:left="0" w:right="0" w:firstLine="0"/>
              <w:jc w:val="center"/>
            </w:pPr>
            <w:r>
              <w:rPr>
                <w:rFonts w:ascii="SimSun" w:eastAsia="SimSun" w:hAnsi="SimSun" w:cs="SimSun"/>
                <w:b/>
                <w:bCs/>
                <w:color w:val="000000"/>
                <w:spacing w:val="0"/>
                <w:w w:val="100"/>
                <w:position w:val="0"/>
              </w:rPr>
              <w:t>授予日的公允价值 （万元）</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59" w:lineRule="exact"/>
              <w:ind w:left="0" w:right="0" w:firstLine="0"/>
              <w:jc w:val="center"/>
            </w:pPr>
            <w:r>
              <w:rPr>
                <w:b/>
                <w:bCs/>
                <w:color w:val="000000"/>
                <w:spacing w:val="0"/>
                <w:w w:val="100"/>
                <w:position w:val="0"/>
              </w:rPr>
              <w:t>2018</w:t>
            </w:r>
            <w:r>
              <w:rPr>
                <w:rFonts w:ascii="SimSun" w:eastAsia="SimSun" w:hAnsi="SimSun" w:cs="SimSun"/>
                <w:b/>
                <w:bCs/>
                <w:color w:val="000000"/>
                <w:spacing w:val="0"/>
                <w:w w:val="100"/>
                <w:position w:val="0"/>
              </w:rPr>
              <w:t>年摊销费用 （万元）</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59" w:lineRule="exact"/>
              <w:ind w:left="0" w:right="0" w:firstLine="0"/>
              <w:jc w:val="center"/>
            </w:pPr>
            <w:r>
              <w:rPr>
                <w:b/>
                <w:bCs/>
                <w:color w:val="000000"/>
                <w:spacing w:val="0"/>
                <w:w w:val="100"/>
                <w:position w:val="0"/>
              </w:rPr>
              <w:t>2019</w:t>
            </w:r>
            <w:r>
              <w:rPr>
                <w:rFonts w:ascii="SimSun" w:eastAsia="SimSun" w:hAnsi="SimSun" w:cs="SimSun"/>
                <w:b/>
                <w:bCs/>
                <w:color w:val="000000"/>
                <w:spacing w:val="0"/>
                <w:w w:val="100"/>
                <w:position w:val="0"/>
              </w:rPr>
              <w:t>年摊销费用 （万元）</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59" w:lineRule="exact"/>
              <w:ind w:left="0" w:right="0" w:firstLine="0"/>
              <w:jc w:val="center"/>
            </w:pPr>
            <w:r>
              <w:rPr>
                <w:b/>
                <w:bCs/>
                <w:color w:val="000000"/>
                <w:spacing w:val="0"/>
                <w:w w:val="100"/>
                <w:position w:val="0"/>
              </w:rPr>
              <w:t>2020</w:t>
            </w:r>
            <w:r>
              <w:rPr>
                <w:rFonts w:ascii="SimSun" w:eastAsia="SimSun" w:hAnsi="SimSun" w:cs="SimSun"/>
                <w:b/>
                <w:bCs/>
                <w:color w:val="000000"/>
                <w:spacing w:val="0"/>
                <w:w w:val="100"/>
                <w:position w:val="0"/>
              </w:rPr>
              <w:t>年摊销费用 （万元）</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59" w:lineRule="exact"/>
              <w:ind w:left="0" w:right="0" w:firstLine="0"/>
              <w:jc w:val="center"/>
            </w:pPr>
            <w:r>
              <w:rPr>
                <w:b/>
                <w:bCs/>
                <w:color w:val="000000"/>
                <w:spacing w:val="0"/>
                <w:w w:val="100"/>
                <w:position w:val="0"/>
              </w:rPr>
              <w:t>2021</w:t>
            </w:r>
            <w:r>
              <w:rPr>
                <w:rFonts w:ascii="SimSun" w:eastAsia="SimSun" w:hAnsi="SimSun" w:cs="SimSun"/>
                <w:b/>
                <w:bCs/>
                <w:color w:val="000000"/>
                <w:spacing w:val="0"/>
                <w:w w:val="100"/>
                <w:position w:val="0"/>
              </w:rPr>
              <w:t>年摊销费用 （万元）</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中南</w:t>
            </w:r>
            <w:r>
              <w:rPr>
                <w:color w:val="000000"/>
                <w:spacing w:val="0"/>
                <w:w w:val="100"/>
                <w:position w:val="0"/>
              </w:rPr>
              <w:t>JLC2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20"/>
              <w:jc w:val="left"/>
            </w:pPr>
            <w:r>
              <w:rPr>
                <w:color w:val="000000"/>
                <w:spacing w:val="0"/>
                <w:w w:val="100"/>
                <w:position w:val="0"/>
              </w:rPr>
              <w:t>28,712.19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5,546.59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6,050.85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-1,092.82</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中南</w:t>
            </w:r>
            <w:r>
              <w:rPr>
                <w:color w:val="000000"/>
                <w:spacing w:val="0"/>
                <w:w w:val="100"/>
                <w:position w:val="0"/>
              </w:rPr>
              <w:t>JLC3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20"/>
              <w:jc w:val="left"/>
            </w:pPr>
            <w:r>
              <w:rPr>
                <w:color w:val="000000"/>
                <w:spacing w:val="0"/>
                <w:w w:val="100"/>
                <w:position w:val="0"/>
              </w:rPr>
              <w:t>28,134.59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300" w:right="0" w:firstLine="0"/>
              <w:jc w:val="left"/>
            </w:pPr>
            <w:r>
              <w:rPr>
                <w:color w:val="000000"/>
                <w:spacing w:val="0"/>
                <w:w w:val="100"/>
                <w:position w:val="0"/>
              </w:rPr>
              <w:t>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7,592.08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80"/>
              <w:jc w:val="left"/>
            </w:pPr>
            <w:r>
              <w:rPr>
                <w:color w:val="000000"/>
                <w:spacing w:val="0"/>
                <w:w w:val="100"/>
                <w:position w:val="0"/>
              </w:rPr>
              <w:t>3,026.64</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-4,383.61</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中南</w:t>
            </w:r>
            <w:r>
              <w:rPr>
                <w:color w:val="000000"/>
                <w:spacing w:val="0"/>
                <w:w w:val="100"/>
                <w:position w:val="0"/>
              </w:rPr>
              <w:t>JLC4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000"/>
              <w:jc w:val="left"/>
            </w:pPr>
            <w:r>
              <w:rPr>
                <w:color w:val="000000"/>
                <w:spacing w:val="0"/>
                <w:w w:val="100"/>
                <w:position w:val="0"/>
              </w:rPr>
              <w:t>2,956.80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300" w:right="0" w:firstLine="0"/>
              <w:jc w:val="left"/>
            </w:pPr>
            <w:r>
              <w:rPr>
                <w:color w:val="000000"/>
                <w:spacing w:val="0"/>
                <w:w w:val="100"/>
                <w:position w:val="0"/>
              </w:rPr>
              <w:t>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645.69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20"/>
              <w:jc w:val="left"/>
            </w:pPr>
            <w:r>
              <w:rPr>
                <w:color w:val="000000"/>
                <w:spacing w:val="0"/>
                <w:w w:val="100"/>
                <w:position w:val="0"/>
              </w:rPr>
              <w:t>574.47</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235.07</w:t>
            </w:r>
          </w:p>
        </w:tc>
      </w:tr>
      <w:tr>
        <w:trPr>
          <w:trHeight w:val="254"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中南</w:t>
            </w:r>
            <w:r>
              <w:rPr>
                <w:color w:val="000000"/>
                <w:spacing w:val="0"/>
                <w:w w:val="100"/>
                <w:position w:val="0"/>
              </w:rPr>
              <w:t>JLC5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000"/>
              <w:jc w:val="left"/>
            </w:pPr>
            <w:r>
              <w:rPr>
                <w:color w:val="000000"/>
                <w:spacing w:val="0"/>
                <w:w w:val="100"/>
                <w:position w:val="0"/>
              </w:rPr>
              <w:t>4,950.79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300" w:right="0" w:firstLine="0"/>
              <w:jc w:val="left"/>
            </w:pPr>
            <w:r>
              <w:rPr>
                <w:color w:val="000000"/>
                <w:spacing w:val="0"/>
                <w:w w:val="100"/>
                <w:position w:val="0"/>
              </w:rPr>
              <w:t>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80"/>
              <w:jc w:val="left"/>
            </w:pPr>
            <w:r>
              <w:rPr>
                <w:color w:val="000000"/>
                <w:spacing w:val="0"/>
                <w:w w:val="100"/>
                <w:position w:val="0"/>
              </w:rPr>
              <w:t>1,637.73</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-507.27</w:t>
            </w:r>
          </w:p>
        </w:tc>
      </w:tr>
      <w:tr>
        <w:trPr>
          <w:trHeight w:val="254"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中南</w:t>
            </w:r>
            <w:r>
              <w:rPr>
                <w:color w:val="000000"/>
                <w:spacing w:val="0"/>
                <w:w w:val="100"/>
                <w:position w:val="0"/>
              </w:rPr>
              <w:t>JLC6</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000"/>
              <w:jc w:val="left"/>
            </w:pPr>
            <w:r>
              <w:rPr>
                <w:color w:val="000000"/>
                <w:spacing w:val="0"/>
                <w:w w:val="100"/>
                <w:position w:val="0"/>
              </w:rPr>
              <w:t>1,124.62</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300" w:right="0" w:firstLine="0"/>
              <w:jc w:val="left"/>
            </w:pPr>
            <w:r>
              <w:rPr>
                <w:color w:val="000000"/>
                <w:spacing w:val="0"/>
                <w:w w:val="100"/>
                <w:position w:val="0"/>
              </w:rPr>
              <w:t>0</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20"/>
              <w:jc w:val="left"/>
            </w:pPr>
            <w:r>
              <w:rPr>
                <w:color w:val="000000"/>
                <w:spacing w:val="0"/>
                <w:w w:val="100"/>
                <w:position w:val="0"/>
              </w:rPr>
              <w:t>236.05</w:t>
            </w: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29.15</w:t>
            </w:r>
          </w:p>
        </w:tc>
      </w:tr>
    </w:tbl>
    <w:p>
      <w:pPr>
        <w:pStyle w:val="Style24"/>
        <w:keepNext w:val="0"/>
        <w:keepLines w:val="0"/>
        <w:widowControl w:val="0"/>
        <w:shd w:val="clear" w:color="auto" w:fill="auto"/>
        <w:bidi w:val="0"/>
        <w:spacing w:before="0" w:after="0" w:line="331" w:lineRule="exact"/>
        <w:ind w:left="840" w:right="80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年共有</w:t>
      </w:r>
      <w:r>
        <w:rPr>
          <w:rFonts w:ascii="Times New Roman" w:eastAsia="Times New Roman" w:hAnsi="Times New Roman" w:cs="Times New Roman"/>
          <w:color w:val="000000"/>
          <w:spacing w:val="0"/>
          <w:w w:val="100"/>
          <w:position w:val="0"/>
        </w:rPr>
        <w:t>5,274,598</w:t>
      </w:r>
      <w:r>
        <w:rPr>
          <w:color w:val="000000"/>
          <w:spacing w:val="0"/>
          <w:w w:val="100"/>
          <w:position w:val="0"/>
        </w:rPr>
        <w:t>份期权行权，公司总股份数增加</w:t>
      </w:r>
      <w:r>
        <w:rPr>
          <w:rFonts w:ascii="Times New Roman" w:eastAsia="Times New Roman" w:hAnsi="Times New Roman" w:cs="Times New Roman"/>
          <w:color w:val="000000"/>
          <w:spacing w:val="0"/>
          <w:w w:val="100"/>
          <w:position w:val="0"/>
        </w:rPr>
        <w:t>5,274,598</w:t>
      </w:r>
      <w:r>
        <w:rPr>
          <w:color w:val="000000"/>
          <w:spacing w:val="0"/>
          <w:w w:val="100"/>
          <w:position w:val="0"/>
        </w:rPr>
        <w:t>股，公司股本增加</w:t>
      </w:r>
      <w:r>
        <w:rPr>
          <w:rFonts w:ascii="Times New Roman" w:eastAsia="Times New Roman" w:hAnsi="Times New Roman" w:cs="Times New Roman"/>
          <w:color w:val="000000"/>
          <w:spacing w:val="0"/>
          <w:w w:val="100"/>
          <w:position w:val="0"/>
        </w:rPr>
        <w:t>527.46</w:t>
      </w:r>
      <w:r>
        <w:rPr>
          <w:color w:val="000000"/>
          <w:spacing w:val="0"/>
          <w:w w:val="100"/>
          <w:position w:val="0"/>
        </w:rPr>
        <w:t>万元，资本公积增加</w:t>
      </w:r>
      <w:r>
        <w:rPr>
          <w:rFonts w:ascii="Times New Roman" w:eastAsia="Times New Roman" w:hAnsi="Times New Roman" w:cs="Times New Roman"/>
          <w:color w:val="000000"/>
          <w:spacing w:val="0"/>
          <w:w w:val="100"/>
          <w:position w:val="0"/>
        </w:rPr>
        <w:t xml:space="preserve">2,796.89 </w:t>
      </w:r>
      <w:r>
        <w:rPr>
          <w:color w:val="000000"/>
          <w:spacing w:val="0"/>
          <w:w w:val="100"/>
          <w:position w:val="0"/>
        </w:rPr>
        <w:t>万元。</w:t>
      </w:r>
    </w:p>
    <w:p>
      <w:pPr>
        <w:pStyle w:val="Style24"/>
        <w:keepNext w:val="0"/>
        <w:keepLines w:val="0"/>
        <w:widowControl w:val="0"/>
        <w:shd w:val="clear" w:color="auto" w:fill="auto"/>
        <w:bidi w:val="0"/>
        <w:spacing w:before="0" w:after="100" w:line="331" w:lineRule="exact"/>
        <w:ind w:left="0" w:right="0" w:firstLine="840"/>
        <w:jc w:val="both"/>
      </w:pPr>
      <w:r>
        <w:rPr>
          <w:b/>
          <w:bCs/>
          <w:color w:val="000000"/>
          <w:spacing w:val="0"/>
          <w:w w:val="100"/>
          <w:position w:val="0"/>
        </w:rPr>
        <w:t>公司董事、高级管理人员股权激励情况</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710"/>
        <w:gridCol w:w="1205"/>
        <w:gridCol w:w="989"/>
        <w:gridCol w:w="994"/>
        <w:gridCol w:w="1190"/>
        <w:gridCol w:w="869"/>
        <w:gridCol w:w="874"/>
        <w:gridCol w:w="869"/>
        <w:gridCol w:w="960"/>
        <w:gridCol w:w="1133"/>
        <w:gridCol w:w="974"/>
      </w:tblGrid>
      <w:tr>
        <w:trPr>
          <w:trHeight w:val="739"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pPr>
            <w:r>
              <w:rPr>
                <w:rFonts w:ascii="SimSun" w:eastAsia="SimSun" w:hAnsi="SimSun" w:cs="SimSun"/>
                <w:b/>
                <w:bCs/>
                <w:color w:val="000000"/>
                <w:spacing w:val="0"/>
                <w:w w:val="100"/>
                <w:position w:val="0"/>
              </w:rPr>
              <w:t>姓名</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pPr>
            <w:r>
              <w:rPr>
                <w:rFonts w:ascii="SimSun" w:eastAsia="SimSun" w:hAnsi="SimSun" w:cs="SimSun"/>
                <w:b/>
                <w:bCs/>
                <w:color w:val="000000"/>
                <w:spacing w:val="0"/>
                <w:w w:val="100"/>
                <w:position w:val="0"/>
              </w:rPr>
              <w:t>职务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报告期内可</w:t>
            </w:r>
          </w:p>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行权期权数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报告期内已</w:t>
            </w:r>
          </w:p>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行权期权数</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报告期内已行</w:t>
            </w:r>
          </w:p>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权股数行权价</w:t>
            </w:r>
          </w:p>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格（元</w:t>
            </w:r>
            <w:r>
              <w:rPr>
                <w:b/>
                <w:bCs/>
                <w:color w:val="000000"/>
                <w:spacing w:val="0"/>
                <w:w w:val="100"/>
                <w:position w:val="0"/>
              </w:rPr>
              <w:t>/</w:t>
            </w:r>
            <w:r>
              <w:rPr>
                <w:rFonts w:ascii="SimSun" w:eastAsia="SimSun" w:hAnsi="SimSun" w:cs="SimSun"/>
                <w:b/>
                <w:bCs/>
                <w:color w:val="000000"/>
                <w:spacing w:val="0"/>
                <w:w w:val="100"/>
                <w:position w:val="0"/>
              </w:rPr>
              <w:t>股）</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exact"/>
              <w:ind w:left="0" w:right="0" w:firstLine="0"/>
              <w:jc w:val="center"/>
            </w:pPr>
            <w:r>
              <w:rPr>
                <w:rFonts w:ascii="SimSun" w:eastAsia="SimSun" w:hAnsi="SimSun" w:cs="SimSun"/>
                <w:b/>
                <w:bCs/>
                <w:color w:val="000000"/>
                <w:spacing w:val="0"/>
                <w:w w:val="100"/>
                <w:position w:val="0"/>
              </w:rPr>
              <w:t>报告期末 市价（元</w:t>
            </w:r>
            <w:r>
              <w:rPr>
                <w:b/>
                <w:bCs/>
                <w:color w:val="000000"/>
                <w:spacing w:val="0"/>
                <w:w w:val="100"/>
                <w:position w:val="0"/>
              </w:rPr>
              <w:t xml:space="preserve">/ </w:t>
            </w:r>
            <w:r>
              <w:rPr>
                <w:rFonts w:ascii="SimSun" w:eastAsia="SimSun" w:hAnsi="SimSun" w:cs="SimSun"/>
                <w:b/>
                <w:bCs/>
                <w:color w:val="000000"/>
                <w:spacing w:val="0"/>
                <w:w w:val="100"/>
                <w:position w:val="0"/>
              </w:rPr>
              <w:t>股）</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exact"/>
              <w:ind w:left="0" w:right="0" w:firstLine="0"/>
              <w:jc w:val="center"/>
            </w:pPr>
            <w:r>
              <w:rPr>
                <w:rFonts w:ascii="SimSun" w:eastAsia="SimSun" w:hAnsi="SimSun" w:cs="SimSun"/>
                <w:b/>
                <w:bCs/>
                <w:color w:val="000000"/>
                <w:spacing w:val="0"/>
                <w:w w:val="100"/>
                <w:position w:val="0"/>
              </w:rPr>
              <w:t>期初持有 限制性股 票数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rPr>
              <w:t>本期已解</w:t>
            </w:r>
          </w:p>
          <w:p>
            <w:pPr>
              <w:pStyle w:val="Style17"/>
              <w:keepNext w:val="0"/>
              <w:keepLines w:val="0"/>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rPr>
              <w:t>锁股份数</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38" w:lineRule="exact"/>
              <w:ind w:left="0" w:right="0" w:firstLine="0"/>
              <w:jc w:val="center"/>
            </w:pPr>
            <w:r>
              <w:rPr>
                <w:rFonts w:ascii="SimSun" w:eastAsia="SimSun" w:hAnsi="SimSun" w:cs="SimSun"/>
                <w:b/>
                <w:bCs/>
                <w:color w:val="000000"/>
                <w:spacing w:val="0"/>
                <w:w w:val="100"/>
                <w:position w:val="0"/>
              </w:rPr>
              <w:t>报告期新授 予限制性股 票数</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限制性股票</w:t>
            </w:r>
          </w:p>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的授予价格</w:t>
            </w:r>
          </w:p>
          <w:p>
            <w:pPr>
              <w:pStyle w:val="Style17"/>
              <w:keepNext w:val="0"/>
              <w:keepLines w:val="0"/>
              <w:widowControl w:val="0"/>
              <w:shd w:val="clear" w:color="auto" w:fill="auto"/>
              <w:bidi w:val="0"/>
              <w:spacing w:before="0" w:after="0" w:line="240" w:lineRule="auto"/>
              <w:ind w:left="0" w:right="0"/>
              <w:jc w:val="left"/>
            </w:pPr>
            <w:r>
              <w:rPr>
                <w:rFonts w:ascii="SimSun" w:eastAsia="SimSun" w:hAnsi="SimSun" w:cs="SimSun"/>
                <w:b/>
                <w:bCs/>
                <w:color w:val="000000"/>
                <w:spacing w:val="0"/>
                <w:w w:val="100"/>
                <w:position w:val="0"/>
              </w:rPr>
              <w:t>（元</w:t>
            </w:r>
            <w:r>
              <w:rPr>
                <w:b/>
                <w:bCs/>
                <w:color w:val="000000"/>
                <w:spacing w:val="0"/>
                <w:w w:val="100"/>
                <w:position w:val="0"/>
              </w:rPr>
              <w:t>/</w:t>
            </w:r>
            <w:r>
              <w:rPr>
                <w:rFonts w:ascii="SimSun" w:eastAsia="SimSun" w:hAnsi="SimSun" w:cs="SimSun"/>
                <w:b/>
                <w:bCs/>
                <w:color w:val="000000"/>
                <w:spacing w:val="0"/>
                <w:w w:val="100"/>
                <w:position w:val="0"/>
              </w:rPr>
              <w:t>股）</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30" w:lineRule="exact"/>
              <w:ind w:left="0" w:right="0" w:firstLine="0"/>
              <w:jc w:val="both"/>
            </w:pPr>
            <w:r>
              <w:rPr>
                <w:rFonts w:ascii="SimSun" w:eastAsia="SimSun" w:hAnsi="SimSun" w:cs="SimSun"/>
                <w:b/>
                <w:bCs/>
                <w:color w:val="000000"/>
                <w:spacing w:val="0"/>
                <w:w w:val="100"/>
                <w:position w:val="0"/>
              </w:rPr>
              <w:t>期末持有限 制性股票数</w:t>
            </w:r>
          </w:p>
        </w:tc>
      </w:tr>
      <w:tr>
        <w:trPr>
          <w:trHeight w:val="49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辛琦</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exact"/>
              <w:ind w:left="0" w:right="0" w:firstLine="0"/>
              <w:jc w:val="left"/>
            </w:pPr>
            <w:r>
              <w:rPr>
                <w:rFonts w:ascii="SimSun" w:eastAsia="SimSun" w:hAnsi="SimSun" w:cs="SimSun"/>
                <w:color w:val="000000"/>
                <w:spacing w:val="0"/>
                <w:w w:val="100"/>
                <w:position w:val="0"/>
              </w:rPr>
              <w:t>董事、副总经 理、财务总监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both"/>
            </w:pPr>
            <w:r>
              <w:rPr>
                <w:color w:val="000000"/>
                <w:spacing w:val="0"/>
                <w:w w:val="100"/>
                <w:position w:val="0"/>
              </w:rPr>
              <w:t>2,640,000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4.14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唐晓东</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both"/>
            </w:pPr>
            <w:r>
              <w:rPr>
                <w:color w:val="000000"/>
                <w:spacing w:val="0"/>
                <w:w w:val="100"/>
                <w:position w:val="0"/>
              </w:rPr>
              <w:t>2,640,000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4.14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9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胡红卫</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5" w:lineRule="exact"/>
              <w:ind w:left="0" w:right="0" w:firstLine="0"/>
              <w:jc w:val="left"/>
            </w:pPr>
            <w:r>
              <w:rPr>
                <w:rFonts w:ascii="SimSun" w:eastAsia="SimSun" w:hAnsi="SimSun" w:cs="SimSun"/>
                <w:color w:val="000000"/>
                <w:spacing w:val="0"/>
                <w:w w:val="100"/>
                <w:position w:val="0"/>
              </w:rPr>
              <w:t>董事、副总经 理</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4.14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22"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梁洁</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董事会秘书</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792,000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180,400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5.93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4.14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250" w:hRule="exact"/>
        </w:trPr>
        <w:tc>
          <w:tcPr>
            <w:gridSpan w:val="2"/>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合计</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40"/>
              <w:jc w:val="both"/>
            </w:pPr>
            <w:r>
              <w:rPr>
                <w:b/>
                <w:bCs/>
                <w:color w:val="000000"/>
                <w:spacing w:val="0"/>
                <w:w w:val="100"/>
                <w:position w:val="0"/>
              </w:rPr>
              <w:t>6,072,000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80"/>
              <w:jc w:val="both"/>
            </w:pPr>
            <w:r>
              <w:rPr>
                <w:b/>
                <w:bCs/>
                <w:color w:val="000000"/>
                <w:spacing w:val="0"/>
                <w:w w:val="100"/>
                <w:position w:val="0"/>
              </w:rPr>
              <w:t>180,400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left"/>
            </w:pPr>
            <w:r>
              <w:rPr>
                <w:b/>
                <w:bCs/>
                <w:color w:val="000000"/>
                <w:spacing w:val="0"/>
                <w:w w:val="100"/>
                <w:position w:val="0"/>
              </w:rPr>
              <w:t>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0</w:t>
            </w:r>
          </w:p>
        </w:tc>
      </w:tr>
      <w:tr>
        <w:trPr>
          <w:trHeight w:val="739" w:hRule="exact"/>
        </w:trPr>
        <w:tc>
          <w:tcPr>
            <w:gridSpan w:val="2"/>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备注</w:t>
            </w:r>
          </w:p>
        </w:tc>
        <w:tc>
          <w:tcPr>
            <w:gridSpan w:val="9"/>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38" w:lineRule="exact"/>
              <w:ind w:left="0" w:right="0" w:firstLine="0"/>
              <w:jc w:val="both"/>
            </w:pPr>
            <w:r>
              <w:rPr>
                <w:rFonts w:ascii="SimSun" w:eastAsia="SimSun" w:hAnsi="SimSun" w:cs="SimSun"/>
                <w:color w:val="000000"/>
                <w:spacing w:val="0"/>
                <w:w w:val="100"/>
                <w:position w:val="0"/>
              </w:rPr>
              <w:t>公司</w:t>
            </w:r>
            <w:r>
              <w:rPr>
                <w:color w:val="000000"/>
                <w:spacing w:val="0"/>
                <w:w w:val="100"/>
                <w:position w:val="0"/>
              </w:rPr>
              <w:t>2018</w:t>
            </w:r>
            <w:r>
              <w:rPr>
                <w:rFonts w:ascii="SimSun" w:eastAsia="SimSun" w:hAnsi="SimSun" w:cs="SimSun"/>
                <w:color w:val="000000"/>
                <w:spacing w:val="0"/>
                <w:w w:val="100"/>
                <w:position w:val="0"/>
              </w:rPr>
              <w:t>年股票期权激励计划向辛琦、唐晓东、胡红卫、梁洁分别授予期权</w:t>
            </w:r>
            <w:r>
              <w:rPr>
                <w:color w:val="000000"/>
                <w:spacing w:val="0"/>
                <w:w w:val="100"/>
                <w:position w:val="0"/>
              </w:rPr>
              <w:t>800</w:t>
            </w:r>
            <w:r>
              <w:rPr>
                <w:rFonts w:ascii="SimSun" w:eastAsia="SimSun" w:hAnsi="SimSun" w:cs="SimSun"/>
                <w:color w:val="000000"/>
                <w:spacing w:val="0"/>
                <w:w w:val="100"/>
                <w:position w:val="0"/>
              </w:rPr>
              <w:t>万份、</w:t>
            </w:r>
            <w:r>
              <w:rPr>
                <w:color w:val="000000"/>
                <w:spacing w:val="0"/>
                <w:w w:val="100"/>
                <w:position w:val="0"/>
              </w:rPr>
              <w:t>800</w:t>
            </w:r>
            <w:r>
              <w:rPr>
                <w:rFonts w:ascii="SimSun" w:eastAsia="SimSun" w:hAnsi="SimSun" w:cs="SimSun"/>
                <w:color w:val="000000"/>
                <w:spacing w:val="0"/>
                <w:w w:val="100"/>
                <w:position w:val="0"/>
              </w:rPr>
              <w:t>万份、</w:t>
            </w:r>
            <w:r>
              <w:rPr>
                <w:color w:val="000000"/>
                <w:spacing w:val="0"/>
                <w:w w:val="100"/>
                <w:position w:val="0"/>
              </w:rPr>
              <w:t>360</w:t>
            </w:r>
            <w:r>
              <w:rPr>
                <w:rFonts w:ascii="SimSun" w:eastAsia="SimSun" w:hAnsi="SimSun" w:cs="SimSun"/>
                <w:color w:val="000000"/>
                <w:spacing w:val="0"/>
                <w:w w:val="100"/>
                <w:position w:val="0"/>
              </w:rPr>
              <w:t>万份和</w:t>
            </w:r>
            <w:r>
              <w:rPr>
                <w:color w:val="000000"/>
                <w:spacing w:val="0"/>
                <w:w w:val="100"/>
                <w:position w:val="0"/>
              </w:rPr>
              <w:t xml:space="preserve">240 </w:t>
            </w:r>
            <w:r>
              <w:rPr>
                <w:rFonts w:ascii="SimSun" w:eastAsia="SimSun" w:hAnsi="SimSun" w:cs="SimSun"/>
                <w:color w:val="000000"/>
                <w:spacing w:val="0"/>
                <w:w w:val="100"/>
                <w:position w:val="0"/>
              </w:rPr>
              <w:t>万份，有关期权第一个行权期的部分分别是</w:t>
            </w:r>
            <w:r>
              <w:rPr>
                <w:color w:val="000000"/>
                <w:spacing w:val="0"/>
                <w:w w:val="100"/>
                <w:position w:val="0"/>
              </w:rPr>
              <w:t>264</w:t>
            </w:r>
            <w:r>
              <w:rPr>
                <w:rFonts w:ascii="SimSun" w:eastAsia="SimSun" w:hAnsi="SimSun" w:cs="SimSun"/>
                <w:color w:val="000000"/>
                <w:spacing w:val="0"/>
                <w:w w:val="100"/>
                <w:position w:val="0"/>
              </w:rPr>
              <w:t>万份、</w:t>
            </w:r>
            <w:r>
              <w:rPr>
                <w:color w:val="000000"/>
                <w:spacing w:val="0"/>
                <w:w w:val="100"/>
                <w:position w:val="0"/>
              </w:rPr>
              <w:t>264</w:t>
            </w:r>
            <w:r>
              <w:rPr>
                <w:rFonts w:ascii="SimSun" w:eastAsia="SimSun" w:hAnsi="SimSun" w:cs="SimSun"/>
                <w:color w:val="000000"/>
                <w:spacing w:val="0"/>
                <w:w w:val="100"/>
                <w:position w:val="0"/>
              </w:rPr>
              <w:t>万份、</w:t>
            </w:r>
            <w:r>
              <w:rPr>
                <w:color w:val="000000"/>
                <w:spacing w:val="0"/>
                <w:w w:val="100"/>
                <w:position w:val="0"/>
              </w:rPr>
              <w:t>118.8</w:t>
            </w:r>
            <w:r>
              <w:rPr>
                <w:rFonts w:ascii="SimSun" w:eastAsia="SimSun" w:hAnsi="SimSun" w:cs="SimSun"/>
                <w:color w:val="000000"/>
                <w:spacing w:val="0"/>
                <w:w w:val="100"/>
                <w:position w:val="0"/>
              </w:rPr>
              <w:t>万份、</w:t>
            </w:r>
            <w:r>
              <w:rPr>
                <w:color w:val="000000"/>
                <w:spacing w:val="0"/>
                <w:w w:val="100"/>
                <w:position w:val="0"/>
              </w:rPr>
              <w:t>79.2</w:t>
            </w:r>
            <w:r>
              <w:rPr>
                <w:rFonts w:ascii="SimSun" w:eastAsia="SimSun" w:hAnsi="SimSun" w:cs="SimSun"/>
                <w:color w:val="000000"/>
                <w:spacing w:val="0"/>
                <w:w w:val="100"/>
                <w:position w:val="0"/>
              </w:rPr>
              <w:t>万份；有关期权第二个行权期 的部分分别是</w:t>
            </w:r>
            <w:r>
              <w:rPr>
                <w:color w:val="000000"/>
                <w:spacing w:val="0"/>
                <w:w w:val="100"/>
                <w:position w:val="0"/>
              </w:rPr>
              <w:t>264</w:t>
            </w:r>
            <w:r>
              <w:rPr>
                <w:rFonts w:ascii="SimSun" w:eastAsia="SimSun" w:hAnsi="SimSun" w:cs="SimSun"/>
                <w:color w:val="000000"/>
                <w:spacing w:val="0"/>
                <w:w w:val="100"/>
                <w:position w:val="0"/>
              </w:rPr>
              <w:t>万份、</w:t>
            </w:r>
            <w:r>
              <w:rPr>
                <w:color w:val="000000"/>
                <w:spacing w:val="0"/>
                <w:w w:val="100"/>
                <w:position w:val="0"/>
              </w:rPr>
              <w:t>264</w:t>
            </w:r>
            <w:r>
              <w:rPr>
                <w:rFonts w:ascii="SimSun" w:eastAsia="SimSun" w:hAnsi="SimSun" w:cs="SimSun"/>
                <w:color w:val="000000"/>
                <w:spacing w:val="0"/>
                <w:w w:val="100"/>
                <w:position w:val="0"/>
              </w:rPr>
              <w:t>万份、</w:t>
            </w:r>
            <w:r>
              <w:rPr>
                <w:color w:val="000000"/>
                <w:spacing w:val="0"/>
                <w:w w:val="100"/>
                <w:position w:val="0"/>
              </w:rPr>
              <w:t>118.8</w:t>
            </w:r>
            <w:r>
              <w:rPr>
                <w:rFonts w:ascii="SimSun" w:eastAsia="SimSun" w:hAnsi="SimSun" w:cs="SimSun"/>
                <w:color w:val="000000"/>
                <w:spacing w:val="0"/>
                <w:w w:val="100"/>
                <w:position w:val="0"/>
              </w:rPr>
              <w:t>万份、</w:t>
            </w:r>
            <w:r>
              <w:rPr>
                <w:color w:val="000000"/>
                <w:spacing w:val="0"/>
                <w:w w:val="100"/>
                <w:position w:val="0"/>
              </w:rPr>
              <w:t>79.2</w:t>
            </w:r>
            <w:r>
              <w:rPr>
                <w:rFonts w:ascii="SimSun" w:eastAsia="SimSun" w:hAnsi="SimSun" w:cs="SimSun"/>
                <w:color w:val="000000"/>
                <w:spacing w:val="0"/>
                <w:w w:val="100"/>
                <w:position w:val="0"/>
              </w:rPr>
              <w:t>万份，梁洁在</w:t>
            </w:r>
            <w:r>
              <w:rPr>
                <w:color w:val="000000"/>
                <w:spacing w:val="0"/>
                <w:w w:val="100"/>
                <w:position w:val="0"/>
              </w:rPr>
              <w:t>2021</w:t>
            </w:r>
            <w:r>
              <w:rPr>
                <w:rFonts w:ascii="SimSun" w:eastAsia="SimSun" w:hAnsi="SimSun" w:cs="SimSun"/>
                <w:color w:val="000000"/>
                <w:spacing w:val="0"/>
                <w:w w:val="100"/>
                <w:position w:val="0"/>
              </w:rPr>
              <w:t>年行权</w:t>
            </w:r>
            <w:r>
              <w:rPr>
                <w:color w:val="000000"/>
                <w:spacing w:val="0"/>
                <w:w w:val="100"/>
                <w:position w:val="0"/>
              </w:rPr>
              <w:t>180,400</w:t>
            </w:r>
            <w:r>
              <w:rPr>
                <w:rFonts w:ascii="SimSun" w:eastAsia="SimSun" w:hAnsi="SimSun" w:cs="SimSun"/>
                <w:color w:val="000000"/>
                <w:spacing w:val="0"/>
                <w:w w:val="100"/>
                <w:position w:val="0"/>
              </w:rPr>
              <w:t>万份。</w:t>
            </w:r>
          </w:p>
        </w:tc>
      </w:tr>
    </w:tbl>
    <w:p>
      <w:pPr>
        <w:pStyle w:val="Style26"/>
        <w:keepNext w:val="0"/>
        <w:keepLines w:val="0"/>
        <w:widowControl w:val="0"/>
        <w:shd w:val="clear" w:color="auto" w:fill="auto"/>
        <w:bidi w:val="0"/>
        <w:spacing w:before="0" w:after="0" w:line="240" w:lineRule="auto"/>
        <w:ind w:left="542" w:right="0" w:firstLine="0"/>
        <w:jc w:val="left"/>
      </w:pPr>
      <w:r>
        <w:rPr>
          <w:b/>
          <w:bCs/>
          <w:color w:val="000000"/>
          <w:spacing w:val="0"/>
          <w:w w:val="100"/>
          <w:position w:val="0"/>
        </w:rPr>
        <w:t>高级管理人员的考评机制及激励情况</w:t>
      </w:r>
    </w:p>
    <w:p>
      <w:pPr>
        <w:pStyle w:val="Style24"/>
        <w:keepNext w:val="0"/>
        <w:keepLines w:val="0"/>
        <w:widowControl w:val="0"/>
        <w:shd w:val="clear" w:color="auto" w:fill="auto"/>
        <w:bidi w:val="0"/>
        <w:spacing w:before="0" w:after="100" w:line="331" w:lineRule="exact"/>
        <w:ind w:left="840" w:right="0"/>
        <w:jc w:val="both"/>
      </w:pPr>
      <w:r>
        <w:rPr>
          <w:color w:val="000000"/>
          <w:spacing w:val="0"/>
          <w:w w:val="100"/>
          <w:position w:val="0"/>
        </w:rPr>
        <w:t>公司制定了科学的高级管理人员选择、考评、激励和约束机制。高级管理人员的工作绩效与其收入直接挂钩。根据薪酬 考核体系及高级管理人员担任的职务和岗位职责确定基本薪酬，再根据公司经营情况，并根据个人业绩确定年度绩效奖金。 公司实施股票期权激励计划对高级管理人员和核心骨干进行长期激励，通过将激励对象利益和公司及股东利益结合在一起，</w:t>
      </w:r>
    </w:p>
    <w:p>
      <w:pPr>
        <w:pStyle w:val="Style24"/>
        <w:keepNext w:val="0"/>
        <w:keepLines w:val="0"/>
        <w:widowControl w:val="0"/>
        <w:shd w:val="clear" w:color="auto" w:fill="auto"/>
        <w:bidi w:val="0"/>
        <w:spacing w:before="0" w:after="140" w:line="313" w:lineRule="exact"/>
        <w:ind w:left="0" w:right="0" w:firstLine="820"/>
        <w:jc w:val="both"/>
      </w:pPr>
      <w:r>
        <w:rPr>
          <w:color w:val="000000"/>
          <w:spacing w:val="0"/>
          <w:w w:val="100"/>
          <w:position w:val="0"/>
        </w:rPr>
        <w:t>充分调动激励对象的积极性和创造性，吸引和保留优秀人才现。</w:t>
      </w:r>
    </w:p>
    <w:p>
      <w:pPr>
        <w:pStyle w:val="Style39"/>
        <w:keepNext/>
        <w:keepLines/>
        <w:widowControl w:val="0"/>
        <w:shd w:val="clear" w:color="auto" w:fill="auto"/>
        <w:tabs>
          <w:tab w:pos="1198" w:val="left"/>
        </w:tabs>
        <w:bidi w:val="0"/>
        <w:spacing w:before="0" w:after="140" w:line="240" w:lineRule="auto"/>
        <w:ind w:left="0" w:right="0" w:firstLine="820"/>
        <w:jc w:val="both"/>
      </w:pPr>
      <w:bookmarkStart w:id="347" w:name="bookmark347"/>
      <w:bookmarkStart w:id="348" w:name="bookmark348"/>
      <w:bookmarkStart w:id="349" w:name="bookmark349"/>
      <w:bookmarkStart w:id="350" w:name="bookmark350"/>
      <w:r>
        <w:rPr>
          <w:color w:val="000000"/>
          <w:spacing w:val="0"/>
          <w:w w:val="100"/>
          <w:position w:val="0"/>
        </w:rPr>
        <w:t>2</w:t>
      </w:r>
      <w:bookmarkEnd w:id="349"/>
      <w:r>
        <w:rPr>
          <w:color w:val="000000"/>
          <w:spacing w:val="0"/>
          <w:w w:val="100"/>
          <w:position w:val="0"/>
        </w:rPr>
        <w:t>、</w:t>
        <w:tab/>
        <w:t>员工持股计划的实施情况：不适用</w:t>
      </w:r>
      <w:bookmarkEnd w:id="347"/>
      <w:bookmarkEnd w:id="348"/>
      <w:bookmarkEnd w:id="350"/>
    </w:p>
    <w:p>
      <w:pPr>
        <w:pStyle w:val="Style39"/>
        <w:keepNext/>
        <w:keepLines/>
        <w:widowControl w:val="0"/>
        <w:shd w:val="clear" w:color="auto" w:fill="auto"/>
        <w:tabs>
          <w:tab w:pos="1198" w:val="left"/>
        </w:tabs>
        <w:bidi w:val="0"/>
        <w:spacing w:before="0" w:after="140" w:line="240" w:lineRule="auto"/>
        <w:ind w:left="0" w:right="0" w:firstLine="820"/>
        <w:jc w:val="both"/>
      </w:pPr>
      <w:bookmarkStart w:id="351" w:name="bookmark351"/>
      <w:bookmarkStart w:id="352" w:name="bookmark352"/>
      <w:bookmarkStart w:id="353" w:name="bookmark353"/>
      <w:bookmarkStart w:id="354" w:name="bookmark354"/>
      <w:r>
        <w:rPr>
          <w:color w:val="000000"/>
          <w:spacing w:val="0"/>
          <w:w w:val="100"/>
          <w:position w:val="0"/>
        </w:rPr>
        <w:t>3</w:t>
      </w:r>
      <w:bookmarkEnd w:id="353"/>
      <w:r>
        <w:rPr>
          <w:color w:val="000000"/>
          <w:spacing w:val="0"/>
          <w:w w:val="100"/>
          <w:position w:val="0"/>
        </w:rPr>
        <w:t>、</w:t>
        <w:tab/>
        <w:t>其他员工激励措施：不适用</w:t>
      </w:r>
      <w:bookmarkEnd w:id="351"/>
      <w:bookmarkEnd w:id="352"/>
      <w:bookmarkEnd w:id="354"/>
    </w:p>
    <w:p>
      <w:pPr>
        <w:pStyle w:val="Style22"/>
        <w:keepNext/>
        <w:keepLines/>
        <w:widowControl w:val="0"/>
        <w:shd w:val="clear" w:color="auto" w:fill="auto"/>
        <w:bidi w:val="0"/>
        <w:spacing w:before="0" w:line="240" w:lineRule="auto"/>
        <w:ind w:left="0" w:right="0" w:firstLine="820"/>
        <w:jc w:val="both"/>
      </w:pPr>
      <w:bookmarkStart w:id="355" w:name="bookmark355"/>
      <w:bookmarkStart w:id="356" w:name="bookmark356"/>
      <w:bookmarkStart w:id="357" w:name="bookmark357"/>
      <w:r>
        <w:rPr>
          <w:color w:val="000000"/>
          <w:spacing w:val="0"/>
          <w:w w:val="100"/>
          <w:position w:val="0"/>
          <w:sz w:val="24"/>
          <w:szCs w:val="24"/>
        </w:rPr>
        <w:t>十二、报告期内的内部控制制度建设及实施情况</w:t>
      </w:r>
      <w:bookmarkEnd w:id="355"/>
      <w:bookmarkEnd w:id="356"/>
      <w:bookmarkEnd w:id="357"/>
    </w:p>
    <w:p>
      <w:pPr>
        <w:pStyle w:val="Style39"/>
        <w:keepNext/>
        <w:keepLines/>
        <w:widowControl w:val="0"/>
        <w:shd w:val="clear" w:color="auto" w:fill="auto"/>
        <w:tabs>
          <w:tab w:pos="1188" w:val="left"/>
        </w:tabs>
        <w:bidi w:val="0"/>
        <w:spacing w:before="0" w:after="140" w:line="240" w:lineRule="auto"/>
        <w:ind w:left="0" w:right="0" w:firstLine="820"/>
        <w:jc w:val="both"/>
      </w:pPr>
      <w:bookmarkStart w:id="358" w:name="bookmark358"/>
      <w:bookmarkStart w:id="359" w:name="bookmark359"/>
      <w:bookmarkStart w:id="360" w:name="bookmark360"/>
      <w:bookmarkStart w:id="361" w:name="bookmark361"/>
      <w:r>
        <w:rPr>
          <w:color w:val="000000"/>
          <w:spacing w:val="0"/>
          <w:w w:val="100"/>
          <w:position w:val="0"/>
        </w:rPr>
        <w:t>1</w:t>
      </w:r>
      <w:bookmarkEnd w:id="360"/>
      <w:r>
        <w:rPr>
          <w:color w:val="000000"/>
          <w:spacing w:val="0"/>
          <w:w w:val="100"/>
          <w:position w:val="0"/>
        </w:rPr>
        <w:t>、</w:t>
        <w:tab/>
        <w:t>内部控制建设及实施情况</w:t>
      </w:r>
      <w:bookmarkEnd w:id="358"/>
      <w:bookmarkEnd w:id="359"/>
      <w:bookmarkEnd w:id="361"/>
    </w:p>
    <w:p>
      <w:pPr>
        <w:pStyle w:val="Style24"/>
        <w:keepNext w:val="0"/>
        <w:keepLines w:val="0"/>
        <w:widowControl w:val="0"/>
        <w:shd w:val="clear" w:color="auto" w:fill="auto"/>
        <w:bidi w:val="0"/>
        <w:spacing w:before="0" w:after="0" w:line="312" w:lineRule="exact"/>
        <w:ind w:left="820" w:right="0" w:firstLine="360"/>
        <w:jc w:val="both"/>
      </w:pPr>
      <w:r>
        <w:rPr>
          <w:color w:val="000000"/>
          <w:spacing w:val="0"/>
          <w:w w:val="100"/>
          <w:position w:val="0"/>
        </w:rPr>
        <w:t>公司董事会按照企业内部控制规范体系的规定，建立健全和有效实施内部控制，评价其有效性，并如实披露内部控制评 价报告。监事会对董事会建立和实施内部控制进行监督。经理层负责组织领导企业内部控制的日常运行。</w:t>
      </w:r>
    </w:p>
    <w:p>
      <w:pPr>
        <w:pStyle w:val="Style24"/>
        <w:keepNext w:val="0"/>
        <w:keepLines w:val="0"/>
        <w:widowControl w:val="0"/>
        <w:shd w:val="clear" w:color="auto" w:fill="auto"/>
        <w:bidi w:val="0"/>
        <w:spacing w:before="0" w:after="0" w:line="314" w:lineRule="exact"/>
        <w:ind w:left="820" w:right="0" w:firstLine="360"/>
        <w:jc w:val="both"/>
      </w:pPr>
      <w:r>
        <w:rPr>
          <w:color w:val="000000"/>
          <w:spacing w:val="0"/>
          <w:w w:val="100"/>
          <w:position w:val="0"/>
        </w:rPr>
        <w:t>报告期内，公司严格按照法律法规及外部监管要求，结合公司实际情况，健全内部管理、强化信息披露，规范公司运作 行为，已经建立了有效的内部控制体系。</w:t>
      </w:r>
      <w:r>
        <w:rPr>
          <w:rFonts w:ascii="Times New Roman" w:eastAsia="Times New Roman" w:hAnsi="Times New Roman" w:cs="Times New Roman"/>
          <w:color w:val="000000"/>
          <w:spacing w:val="0"/>
          <w:w w:val="100"/>
          <w:position w:val="0"/>
        </w:rPr>
        <w:t>2021</w:t>
      </w:r>
      <w:r>
        <w:rPr>
          <w:color w:val="000000"/>
          <w:spacing w:val="0"/>
          <w:w w:val="100"/>
          <w:position w:val="0"/>
        </w:rPr>
        <w:t>年度，公司根据业务的发展不断完善和健全公司内控体系，通过加强内控审 计部门对内控制度执行情况的监督力度，保证内控制度得到有效执行。</w:t>
      </w:r>
    </w:p>
    <w:p>
      <w:pPr>
        <w:pStyle w:val="Style24"/>
        <w:keepNext w:val="0"/>
        <w:keepLines w:val="0"/>
        <w:widowControl w:val="0"/>
        <w:shd w:val="clear" w:color="auto" w:fill="auto"/>
        <w:bidi w:val="0"/>
        <w:spacing w:before="0" w:after="140" w:line="312" w:lineRule="exact"/>
        <w:ind w:left="820" w:right="0" w:firstLine="360"/>
        <w:jc w:val="both"/>
      </w:pPr>
      <w:r>
        <w:rPr>
          <w:color w:val="000000"/>
          <w:spacing w:val="0"/>
          <w:w w:val="100"/>
          <w:position w:val="0"/>
        </w:rPr>
        <w:t>董事会认为，公司已按照企业内部控制规范体系和相关规定的要求在所有重大方面保持了有效的内部控制，公司不存在 内部控制重大缺陷、重要缺陷。</w:t>
      </w:r>
    </w:p>
    <w:p>
      <w:pPr>
        <w:pStyle w:val="Style39"/>
        <w:keepNext/>
        <w:keepLines/>
        <w:widowControl w:val="0"/>
        <w:shd w:val="clear" w:color="auto" w:fill="auto"/>
        <w:tabs>
          <w:tab w:pos="1198" w:val="left"/>
        </w:tabs>
        <w:bidi w:val="0"/>
        <w:spacing w:before="0" w:after="140" w:line="240" w:lineRule="auto"/>
        <w:ind w:left="0" w:right="0" w:firstLine="820"/>
        <w:jc w:val="left"/>
      </w:pPr>
      <w:bookmarkStart w:id="362" w:name="bookmark362"/>
      <w:bookmarkStart w:id="363" w:name="bookmark363"/>
      <w:bookmarkStart w:id="364" w:name="bookmark364"/>
      <w:bookmarkStart w:id="365" w:name="bookmark365"/>
      <w:r>
        <w:rPr>
          <w:color w:val="000000"/>
          <w:spacing w:val="0"/>
          <w:w w:val="100"/>
          <w:position w:val="0"/>
        </w:rPr>
        <w:t>2</w:t>
      </w:r>
      <w:bookmarkEnd w:id="364"/>
      <w:r>
        <w:rPr>
          <w:color w:val="000000"/>
          <w:spacing w:val="0"/>
          <w:w w:val="100"/>
          <w:position w:val="0"/>
        </w:rPr>
        <w:t>、</w:t>
        <w:tab/>
        <w:t>报告期内发现的内部控制重大缺陷的具体情况：不适用</w:t>
      </w:r>
      <w:bookmarkEnd w:id="362"/>
      <w:bookmarkEnd w:id="363"/>
      <w:bookmarkEnd w:id="365"/>
    </w:p>
    <w:p>
      <w:pPr>
        <w:pStyle w:val="Style22"/>
        <w:keepNext/>
        <w:keepLines/>
        <w:widowControl w:val="0"/>
        <w:shd w:val="clear" w:color="auto" w:fill="auto"/>
        <w:bidi w:val="0"/>
        <w:spacing w:before="0" w:line="240" w:lineRule="auto"/>
        <w:ind w:left="0" w:right="0" w:firstLine="820"/>
        <w:jc w:val="left"/>
      </w:pPr>
      <w:bookmarkStart w:id="366" w:name="bookmark366"/>
      <w:bookmarkStart w:id="367" w:name="bookmark367"/>
      <w:bookmarkStart w:id="368" w:name="bookmark368"/>
      <w:r>
        <w:rPr>
          <w:color w:val="000000"/>
          <w:spacing w:val="0"/>
          <w:w w:val="100"/>
          <w:position w:val="0"/>
          <w:sz w:val="24"/>
          <w:szCs w:val="24"/>
        </w:rPr>
        <w:t>十三、公司报告期内对子公司的管理控制情况</w:t>
      </w:r>
      <w:bookmarkEnd w:id="366"/>
      <w:bookmarkEnd w:id="367"/>
      <w:bookmarkEnd w:id="368"/>
    </w:p>
    <w:tbl>
      <w:tblPr>
        <w:tblOverlap w:val="never"/>
        <w:jc w:val="center"/>
        <w:tblLayout w:type="fixed"/>
      </w:tblPr>
      <w:tblGrid>
        <w:gridCol w:w="1224"/>
        <w:gridCol w:w="1301"/>
        <w:gridCol w:w="1142"/>
        <w:gridCol w:w="1805"/>
        <w:gridCol w:w="1714"/>
        <w:gridCol w:w="1022"/>
        <w:gridCol w:w="1373"/>
      </w:tblGrid>
      <w:tr>
        <w:trPr>
          <w:trHeight w:val="254"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公司名称</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整合计划</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整合进展</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整合中遇到的问题</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已采取的解决措施</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解决进展</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后续解决计划</w:t>
            </w:r>
          </w:p>
        </w:tc>
      </w:tr>
      <w:tr>
        <w:trPr>
          <w:trHeight w:val="494"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26" w:lineRule="exact"/>
              <w:ind w:left="0" w:right="0" w:firstLine="0"/>
              <w:jc w:val="center"/>
            </w:pPr>
            <w:r>
              <w:rPr>
                <w:rFonts w:ascii="SimSun" w:eastAsia="SimSun" w:hAnsi="SimSun" w:cs="SimSun"/>
                <w:color w:val="000000"/>
                <w:spacing w:val="0"/>
                <w:w w:val="100"/>
                <w:position w:val="0"/>
              </w:rPr>
              <w:t>淄博锦美置 业有限公司</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收购</w:t>
            </w:r>
            <w:r>
              <w:rPr>
                <w:color w:val="000000"/>
                <w:spacing w:val="0"/>
                <w:w w:val="100"/>
                <w:position w:val="0"/>
              </w:rPr>
              <w:t>51%</w:t>
            </w:r>
            <w:r>
              <w:rPr>
                <w:rFonts w:ascii="SimSun" w:eastAsia="SimSun" w:hAnsi="SimSun" w:cs="SimSun"/>
                <w:color w:val="000000"/>
                <w:spacing w:val="0"/>
                <w:w w:val="100"/>
                <w:position w:val="0"/>
              </w:rPr>
              <w:t>股权</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已完成收购</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无</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无</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无</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无</w:t>
            </w:r>
          </w:p>
        </w:tc>
      </w:tr>
    </w:tbl>
    <w:p>
      <w:pPr>
        <w:widowControl w:val="0"/>
        <w:spacing w:after="139" w:line="1" w:lineRule="exact"/>
      </w:pPr>
    </w:p>
    <w:p>
      <w:pPr>
        <w:pStyle w:val="Style22"/>
        <w:keepNext/>
        <w:keepLines/>
        <w:widowControl w:val="0"/>
        <w:shd w:val="clear" w:color="auto" w:fill="auto"/>
        <w:bidi w:val="0"/>
        <w:spacing w:before="0" w:line="240" w:lineRule="auto"/>
        <w:ind w:left="0" w:right="0" w:firstLine="820"/>
        <w:jc w:val="left"/>
      </w:pPr>
      <w:bookmarkStart w:id="369" w:name="bookmark369"/>
      <w:bookmarkStart w:id="370" w:name="bookmark370"/>
      <w:bookmarkStart w:id="371" w:name="bookmark371"/>
      <w:r>
        <w:rPr>
          <w:color w:val="000000"/>
          <w:spacing w:val="0"/>
          <w:w w:val="100"/>
          <w:position w:val="0"/>
          <w:sz w:val="24"/>
          <w:szCs w:val="24"/>
        </w:rPr>
        <w:t>十四、内部控制自我评价报告或内部控制审计报告</w:t>
      </w:r>
      <w:bookmarkEnd w:id="369"/>
      <w:bookmarkEnd w:id="370"/>
      <w:bookmarkEnd w:id="371"/>
    </w:p>
    <w:p>
      <w:pPr>
        <w:pStyle w:val="Style39"/>
        <w:keepNext/>
        <w:keepLines/>
        <w:widowControl w:val="0"/>
        <w:shd w:val="clear" w:color="auto" w:fill="auto"/>
        <w:bidi w:val="0"/>
        <w:spacing w:before="0" w:after="140" w:line="240" w:lineRule="auto"/>
        <w:ind w:left="0" w:right="0" w:firstLine="820"/>
        <w:jc w:val="left"/>
      </w:pPr>
      <w:bookmarkStart w:id="372" w:name="bookmark372"/>
      <w:bookmarkStart w:id="373" w:name="bookmark373"/>
      <w:bookmarkStart w:id="374" w:name="bookmark374"/>
      <w:bookmarkStart w:id="375" w:name="bookmark375"/>
      <w:r>
        <w:rPr>
          <w:color w:val="000000"/>
          <w:spacing w:val="0"/>
          <w:w w:val="100"/>
          <w:position w:val="0"/>
        </w:rPr>
        <w:t>1</w:t>
      </w:r>
      <w:bookmarkEnd w:id="374"/>
      <w:r>
        <w:rPr>
          <w:color w:val="000000"/>
          <w:spacing w:val="0"/>
          <w:w w:val="100"/>
          <w:position w:val="0"/>
        </w:rPr>
        <w:t>、内控自我评价报告</w:t>
      </w:r>
      <w:bookmarkEnd w:id="372"/>
      <w:bookmarkEnd w:id="373"/>
      <w:bookmarkEnd w:id="375"/>
    </w:p>
    <w:tbl>
      <w:tblPr>
        <w:tblOverlap w:val="never"/>
        <w:jc w:val="center"/>
        <w:tblLayout w:type="fixed"/>
      </w:tblPr>
      <w:tblGrid>
        <w:gridCol w:w="3202"/>
        <w:gridCol w:w="3322"/>
        <w:gridCol w:w="3058"/>
      </w:tblGrid>
      <w:tr>
        <w:trPr>
          <w:trHeight w:val="254"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2022</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r>
      <w:tr>
        <w:trPr>
          <w:trHeight w:val="49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5" w:lineRule="exact"/>
              <w:ind w:left="0" w:right="0" w:firstLine="0"/>
              <w:jc w:val="left"/>
            </w:pPr>
            <w:r>
              <w:rPr>
                <w:rFonts w:ascii="SimSun" w:eastAsia="SimSun" w:hAnsi="SimSun" w:cs="SimSun"/>
                <w:color w:val="000000"/>
                <w:spacing w:val="0"/>
                <w:w w:val="100"/>
                <w:position w:val="0"/>
              </w:rPr>
              <w:t>《证券时报》、《中国证券报》、《上海证券报》、《证券日报》、深圳证券交 易所网站及巨潮资讯网</w:t>
            </w:r>
          </w:p>
        </w:tc>
      </w:tr>
      <w:tr>
        <w:trPr>
          <w:trHeight w:val="49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50" w:lineRule="exact"/>
              <w:ind w:left="0" w:right="0" w:firstLine="0"/>
              <w:jc w:val="left"/>
            </w:pPr>
            <w:r>
              <w:rPr>
                <w:rFonts w:ascii="SimSun" w:eastAsia="SimSun" w:hAnsi="SimSun" w:cs="SimSun"/>
                <w:color w:val="000000"/>
                <w:spacing w:val="0"/>
                <w:w w:val="100"/>
                <w:position w:val="0"/>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82.25%</w:t>
            </w:r>
          </w:p>
        </w:tc>
      </w:tr>
      <w:tr>
        <w:trPr>
          <w:trHeight w:val="49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5" w:lineRule="exact"/>
              <w:ind w:left="0" w:right="0" w:firstLine="0"/>
              <w:jc w:val="left"/>
            </w:pPr>
            <w:r>
              <w:rPr>
                <w:rFonts w:ascii="SimSun" w:eastAsia="SimSun" w:hAnsi="SimSun" w:cs="SimSun"/>
                <w:color w:val="000000"/>
                <w:spacing w:val="0"/>
                <w:w w:val="100"/>
                <w:position w:val="0"/>
              </w:rPr>
              <w:t>纳入评价范围单位营业收入占公司合并 财务报表营业收入的比例</w:t>
            </w:r>
          </w:p>
        </w:tc>
        <w:tc>
          <w:tcPr>
            <w:gridSpan w:val="2"/>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88.49%</w:t>
            </w:r>
          </w:p>
        </w:tc>
      </w:tr>
      <w:tr>
        <w:trPr>
          <w:trHeight w:val="250" w:hRule="exact"/>
        </w:trPr>
        <w:tc>
          <w:tcPr>
            <w:gridSpan w:val="3"/>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缺陷认定标准</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类别</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财务报告</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非财务报告</w:t>
            </w:r>
          </w:p>
        </w:tc>
      </w:tr>
      <w:tr>
        <w:trPr>
          <w:trHeight w:val="193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定性标准</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1" w:lineRule="exact"/>
              <w:ind w:left="0" w:right="0" w:firstLine="0"/>
              <w:jc w:val="both"/>
            </w:pPr>
            <w:r>
              <w:rPr>
                <w:rFonts w:ascii="SimSun" w:eastAsia="SimSun" w:hAnsi="SimSun" w:cs="SimSun"/>
                <w:color w:val="000000"/>
                <w:spacing w:val="0"/>
                <w:w w:val="100"/>
                <w:position w:val="0"/>
              </w:rPr>
              <w:t>公司董事、监事和高级管理人员的舞弊行 为；公司更正已公布的财务报告；注册会 计师发现的却未被公司内部控制识别的当 期财务报告中的重大错报；审计委员会和 审计部门对公司的对外财务报告和财务报 告内部控制监督无效。</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1" w:lineRule="exact"/>
              <w:ind w:left="0" w:right="0" w:firstLine="0"/>
              <w:jc w:val="left"/>
            </w:pPr>
            <w:r>
              <w:rPr>
                <w:rFonts w:ascii="SimSun" w:eastAsia="SimSun" w:hAnsi="SimSun" w:cs="SimSun"/>
                <w:color w:val="000000"/>
                <w:spacing w:val="0"/>
                <w:w w:val="100"/>
                <w:position w:val="0"/>
              </w:rPr>
              <w:t>公司违反国家法律法规并受到被限令 行业退出、吊销营业执照、强制关闭等 处罚；公司重大决策未按照法律法规和 公司制度履行决策程序；公司重要业务 缺乏制度控制或制度体系失效；公司内 部控制重大或重要缺陷未得到整改；公 司中高级管理人员和高级技术人员流 失严重。</w:t>
            </w:r>
          </w:p>
        </w:tc>
      </w:tr>
      <w:tr>
        <w:trPr>
          <w:trHeight w:val="2650"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定量标准</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38" w:lineRule="exact"/>
              <w:ind w:left="0" w:right="0" w:firstLine="0"/>
              <w:jc w:val="both"/>
            </w:pPr>
            <w:r>
              <w:rPr>
                <w:rFonts w:ascii="SimSun" w:eastAsia="SimSun" w:hAnsi="SimSun" w:cs="SimSun"/>
                <w:b/>
                <w:bCs/>
                <w:color w:val="000000"/>
                <w:spacing w:val="0"/>
                <w:w w:val="100"/>
                <w:position w:val="0"/>
              </w:rPr>
              <w:t>资产潜在错报：</w:t>
            </w:r>
          </w:p>
          <w:p>
            <w:pPr>
              <w:pStyle w:val="Style17"/>
              <w:keepNext w:val="0"/>
              <w:keepLines w:val="0"/>
              <w:widowControl w:val="0"/>
              <w:shd w:val="clear" w:color="auto" w:fill="auto"/>
              <w:bidi w:val="0"/>
              <w:spacing w:before="0" w:after="0" w:line="238" w:lineRule="exact"/>
              <w:ind w:left="0" w:right="0" w:firstLine="0"/>
              <w:jc w:val="left"/>
            </w:pPr>
            <w:r>
              <w:rPr>
                <w:rFonts w:ascii="SimSun" w:eastAsia="SimSun" w:hAnsi="SimSun" w:cs="SimSun"/>
                <w:color w:val="000000"/>
                <w:spacing w:val="0"/>
                <w:w w:val="100"/>
                <w:position w:val="0"/>
              </w:rPr>
              <w:t>重大缺陷错报金额</w:t>
            </w:r>
            <w:r>
              <w:rPr>
                <w:rFonts w:ascii="SimSun" w:eastAsia="SimSun" w:hAnsi="SimSun" w:cs="SimSun"/>
                <w:color w:val="000000"/>
                <w:spacing w:val="0"/>
                <w:w w:val="100"/>
                <w:position w:val="0"/>
              </w:rPr>
              <w:t>N</w:t>
            </w:r>
            <w:r>
              <w:rPr>
                <w:rFonts w:ascii="SimSun" w:eastAsia="SimSun" w:hAnsi="SimSun" w:cs="SimSun"/>
                <w:color w:val="000000"/>
                <w:spacing w:val="0"/>
                <w:w w:val="100"/>
                <w:position w:val="0"/>
              </w:rPr>
              <w:t>资产总额的</w:t>
            </w:r>
            <w:r>
              <w:rPr>
                <w:color w:val="000000"/>
                <w:spacing w:val="0"/>
                <w:w w:val="100"/>
                <w:position w:val="0"/>
              </w:rPr>
              <w:t>1%</w:t>
            </w:r>
            <w:r>
              <w:rPr>
                <w:rFonts w:ascii="SimSun" w:eastAsia="SimSun" w:hAnsi="SimSun" w:cs="SimSun"/>
                <w:color w:val="000000"/>
                <w:spacing w:val="0"/>
                <w:w w:val="100"/>
                <w:position w:val="0"/>
              </w:rPr>
              <w:t>;</w:t>
            </w:r>
          </w:p>
          <w:p>
            <w:pPr>
              <w:pStyle w:val="Style17"/>
              <w:keepNext w:val="0"/>
              <w:keepLines w:val="0"/>
              <w:widowControl w:val="0"/>
              <w:shd w:val="clear" w:color="auto" w:fill="auto"/>
              <w:bidi w:val="0"/>
              <w:spacing w:before="0" w:after="0" w:line="238" w:lineRule="exact"/>
              <w:ind w:left="0" w:right="0" w:firstLine="0"/>
              <w:jc w:val="left"/>
            </w:pPr>
            <w:r>
              <w:rPr>
                <w:rFonts w:ascii="SimSun" w:eastAsia="SimSun" w:hAnsi="SimSun" w:cs="SimSun"/>
                <w:color w:val="000000"/>
                <w:spacing w:val="0"/>
                <w:w w:val="100"/>
                <w:position w:val="0"/>
              </w:rPr>
              <w:t>重要缺陷资产总额的</w:t>
            </w:r>
            <w:r>
              <w:rPr>
                <w:color w:val="000000"/>
                <w:spacing w:val="0"/>
                <w:w w:val="100"/>
                <w:position w:val="0"/>
              </w:rPr>
              <w:t>0.5%</w:t>
            </w:r>
            <w:r>
              <w:rPr>
                <w:rFonts w:ascii="SimSun" w:eastAsia="SimSun" w:hAnsi="SimSun" w:cs="SimSun"/>
                <w:color w:val="000000"/>
                <w:spacing w:val="0"/>
                <w:w w:val="100"/>
                <w:position w:val="0"/>
              </w:rPr>
              <w:t>W</w:t>
            </w:r>
            <w:r>
              <w:rPr>
                <w:rFonts w:ascii="SimSun" w:eastAsia="SimSun" w:hAnsi="SimSun" w:cs="SimSun"/>
                <w:color w:val="000000"/>
                <w:spacing w:val="0"/>
                <w:w w:val="100"/>
                <w:position w:val="0"/>
              </w:rPr>
              <w:t>错报金额</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资 产总额的</w:t>
            </w:r>
            <w:r>
              <w:rPr>
                <w:color w:val="000000"/>
                <w:spacing w:val="0"/>
                <w:w w:val="100"/>
                <w:position w:val="0"/>
              </w:rPr>
              <w:t>1%</w:t>
            </w:r>
            <w:r>
              <w:rPr>
                <w:rFonts w:ascii="SimSun" w:eastAsia="SimSun" w:hAnsi="SimSun" w:cs="SimSun"/>
                <w:color w:val="000000"/>
                <w:spacing w:val="0"/>
                <w:w w:val="100"/>
                <w:position w:val="0"/>
              </w:rPr>
              <w:t>；</w:t>
            </w:r>
          </w:p>
          <w:p>
            <w:pPr>
              <w:pStyle w:val="Style17"/>
              <w:keepNext w:val="0"/>
              <w:keepLines w:val="0"/>
              <w:widowControl w:val="0"/>
              <w:shd w:val="clear" w:color="auto" w:fill="auto"/>
              <w:bidi w:val="0"/>
              <w:spacing w:before="0" w:after="0" w:line="238" w:lineRule="exact"/>
              <w:ind w:left="0" w:right="0" w:firstLine="0"/>
              <w:jc w:val="left"/>
            </w:pPr>
            <w:r>
              <w:rPr>
                <w:rFonts w:ascii="SimSun" w:eastAsia="SimSun" w:hAnsi="SimSun" w:cs="SimSun"/>
                <w:color w:val="000000"/>
                <w:spacing w:val="0"/>
                <w:w w:val="100"/>
                <w:position w:val="0"/>
              </w:rPr>
              <w:t>一般缺陷错报金额</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资产总额的</w:t>
            </w:r>
            <w:r>
              <w:rPr>
                <w:color w:val="000000"/>
                <w:spacing w:val="0"/>
                <w:w w:val="100"/>
                <w:position w:val="0"/>
              </w:rPr>
              <w:t>0.5%</w:t>
            </w:r>
            <w:r>
              <w:rPr>
                <w:rFonts w:ascii="SimSun" w:eastAsia="SimSun" w:hAnsi="SimSun" w:cs="SimSun"/>
                <w:color w:val="000000"/>
                <w:spacing w:val="0"/>
                <w:w w:val="100"/>
                <w:position w:val="0"/>
              </w:rPr>
              <w:t>。</w:t>
            </w:r>
          </w:p>
          <w:p>
            <w:pPr>
              <w:pStyle w:val="Style17"/>
              <w:keepNext w:val="0"/>
              <w:keepLines w:val="0"/>
              <w:widowControl w:val="0"/>
              <w:shd w:val="clear" w:color="auto" w:fill="auto"/>
              <w:bidi w:val="0"/>
              <w:spacing w:before="0" w:after="0" w:line="238" w:lineRule="exact"/>
              <w:ind w:left="0" w:right="0" w:firstLine="0"/>
              <w:jc w:val="left"/>
            </w:pPr>
            <w:r>
              <w:rPr>
                <w:rFonts w:ascii="SimSun" w:eastAsia="SimSun" w:hAnsi="SimSun" w:cs="SimSun"/>
                <w:b/>
                <w:bCs/>
                <w:color w:val="000000"/>
                <w:spacing w:val="0"/>
                <w:w w:val="100"/>
                <w:position w:val="0"/>
              </w:rPr>
              <w:t>营业收入潜在错报：</w:t>
            </w:r>
          </w:p>
          <w:p>
            <w:pPr>
              <w:pStyle w:val="Style17"/>
              <w:keepNext w:val="0"/>
              <w:keepLines w:val="0"/>
              <w:widowControl w:val="0"/>
              <w:shd w:val="clear" w:color="auto" w:fill="auto"/>
              <w:bidi w:val="0"/>
              <w:spacing w:before="0" w:after="0" w:line="238" w:lineRule="exact"/>
              <w:ind w:left="0" w:right="0" w:firstLine="0"/>
              <w:jc w:val="left"/>
            </w:pPr>
            <w:r>
              <w:rPr>
                <w:rFonts w:ascii="SimSun" w:eastAsia="SimSun" w:hAnsi="SimSun" w:cs="SimSun"/>
                <w:color w:val="000000"/>
                <w:spacing w:val="0"/>
                <w:w w:val="100"/>
                <w:position w:val="0"/>
              </w:rPr>
              <w:t>重大缺陷错报金额</w:t>
            </w:r>
            <w:r>
              <w:rPr>
                <w:rFonts w:ascii="SimSun" w:eastAsia="SimSun" w:hAnsi="SimSun" w:cs="SimSun"/>
                <w:color w:val="000000"/>
                <w:spacing w:val="0"/>
                <w:w w:val="100"/>
                <w:position w:val="0"/>
              </w:rPr>
              <w:t>N</w:t>
            </w:r>
            <w:r>
              <w:rPr>
                <w:rFonts w:ascii="SimSun" w:eastAsia="SimSun" w:hAnsi="SimSun" w:cs="SimSun"/>
                <w:color w:val="000000"/>
                <w:spacing w:val="0"/>
                <w:w w:val="100"/>
                <w:position w:val="0"/>
              </w:rPr>
              <w:t>营业收入总额的</w:t>
            </w:r>
            <w:r>
              <w:rPr>
                <w:color w:val="000000"/>
                <w:spacing w:val="0"/>
                <w:w w:val="100"/>
                <w:position w:val="0"/>
              </w:rPr>
              <w:t>1%</w:t>
            </w:r>
            <w:r>
              <w:rPr>
                <w:rFonts w:ascii="SimSun" w:eastAsia="SimSun" w:hAnsi="SimSun" w:cs="SimSun"/>
                <w:color w:val="000000"/>
                <w:spacing w:val="0"/>
                <w:w w:val="100"/>
                <w:position w:val="0"/>
              </w:rPr>
              <w:t>； 重要缺陷营业收入总额的</w:t>
            </w:r>
            <w:r>
              <w:rPr>
                <w:color w:val="000000"/>
                <w:spacing w:val="0"/>
                <w:w w:val="100"/>
                <w:position w:val="0"/>
              </w:rPr>
              <w:t>0.5%</w:t>
            </w:r>
            <w:r>
              <w:rPr>
                <w:rFonts w:ascii="SimSun" w:eastAsia="SimSun" w:hAnsi="SimSun" w:cs="SimSun"/>
                <w:color w:val="000000"/>
                <w:spacing w:val="0"/>
                <w:w w:val="100"/>
                <w:position w:val="0"/>
              </w:rPr>
              <w:t>W</w:t>
            </w:r>
            <w:r>
              <w:rPr>
                <w:rFonts w:ascii="SimSun" w:eastAsia="SimSun" w:hAnsi="SimSun" w:cs="SimSun"/>
                <w:color w:val="000000"/>
                <w:spacing w:val="0"/>
                <w:w w:val="100"/>
                <w:position w:val="0"/>
              </w:rPr>
              <w:t>错报金 额</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营业收入总额的</w:t>
            </w:r>
            <w:r>
              <w:rPr>
                <w:color w:val="000000"/>
                <w:spacing w:val="0"/>
                <w:w w:val="100"/>
                <w:position w:val="0"/>
              </w:rPr>
              <w:t>1%</w:t>
            </w:r>
            <w:r>
              <w:rPr>
                <w:rFonts w:ascii="SimSun" w:eastAsia="SimSun" w:hAnsi="SimSun" w:cs="SimSun"/>
                <w:color w:val="000000"/>
                <w:spacing w:val="0"/>
                <w:w w:val="100"/>
                <w:position w:val="0"/>
              </w:rPr>
              <w:t>；</w:t>
            </w:r>
          </w:p>
          <w:p>
            <w:pPr>
              <w:pStyle w:val="Style17"/>
              <w:keepNext w:val="0"/>
              <w:keepLines w:val="0"/>
              <w:widowControl w:val="0"/>
              <w:shd w:val="clear" w:color="auto" w:fill="auto"/>
              <w:bidi w:val="0"/>
              <w:spacing w:before="0" w:after="0" w:line="238" w:lineRule="exact"/>
              <w:ind w:left="0" w:right="0" w:firstLine="0"/>
              <w:jc w:val="left"/>
            </w:pPr>
            <w:r>
              <w:rPr>
                <w:rFonts w:ascii="SimSun" w:eastAsia="SimSun" w:hAnsi="SimSun" w:cs="SimSun"/>
                <w:color w:val="000000"/>
                <w:spacing w:val="0"/>
                <w:w w:val="100"/>
                <w:position w:val="0"/>
              </w:rPr>
              <w:t>一般缺陷错报金额</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 xml:space="preserve">营业收入总额的 </w:t>
            </w:r>
            <w:r>
              <w:rPr>
                <w:color w:val="000000"/>
                <w:spacing w:val="0"/>
                <w:w w:val="100"/>
                <w:position w:val="0"/>
              </w:rPr>
              <w:t>0.5%</w:t>
            </w:r>
            <w:r>
              <w:rPr>
                <w:rFonts w:ascii="SimSun" w:eastAsia="SimSun" w:hAnsi="SimSun" w:cs="SimSu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exact"/>
              <w:ind w:left="0" w:right="0" w:firstLine="0"/>
              <w:jc w:val="left"/>
            </w:pPr>
            <w:r>
              <w:rPr>
                <w:rFonts w:ascii="SimSun" w:eastAsia="SimSun" w:hAnsi="SimSun" w:cs="SimSun"/>
                <w:color w:val="000000"/>
                <w:spacing w:val="0"/>
                <w:w w:val="100"/>
                <w:position w:val="0"/>
              </w:rPr>
              <w:t>公司非财务报告内部控制缺陷定量标 准主要根据控制缺陷可能造成直接经 济损失的金额，参照财务报告内部控制 缺陷的定量标准执行。</w:t>
            </w:r>
          </w:p>
        </w:tc>
      </w:tr>
    </w:tbl>
    <w:p>
      <w:pPr>
        <w:spacing w:lineRule="exact" w:line="1"/>
        <w:rPr>
          <w:sz w:val="2"/>
          <w:szCs w:val="2"/>
        </w:rPr>
      </w:pPr>
      <w:r>
        <w:br w:type="page"/>
      </w:r>
    </w:p>
    <w:tbl>
      <w:tblPr>
        <w:tblOverlap w:val="never"/>
        <w:jc w:val="center"/>
        <w:tblLayout w:type="fixed"/>
      </w:tblPr>
      <w:tblGrid>
        <w:gridCol w:w="3202"/>
        <w:gridCol w:w="3322"/>
        <w:gridCol w:w="3058"/>
      </w:tblGrid>
      <w:tr>
        <w:trPr>
          <w:trHeight w:val="289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2" w:lineRule="exact"/>
              <w:ind w:left="0" w:right="0" w:firstLine="0"/>
              <w:jc w:val="left"/>
            </w:pPr>
            <w:r>
              <w:rPr>
                <w:rFonts w:ascii="SimSun" w:eastAsia="SimSun" w:hAnsi="SimSun" w:cs="SimSun"/>
                <w:b/>
                <w:bCs/>
                <w:color w:val="000000"/>
                <w:spacing w:val="0"/>
                <w:w w:val="100"/>
                <w:position w:val="0"/>
              </w:rPr>
              <w:t>所有者权益潜在错报：</w:t>
            </w:r>
          </w:p>
          <w:p>
            <w:pPr>
              <w:pStyle w:val="Style17"/>
              <w:keepNext w:val="0"/>
              <w:keepLines w:val="0"/>
              <w:widowControl w:val="0"/>
              <w:shd w:val="clear" w:color="auto" w:fill="auto"/>
              <w:bidi w:val="0"/>
              <w:spacing w:before="0" w:after="0" w:line="242" w:lineRule="exact"/>
              <w:ind w:left="0" w:right="0" w:firstLine="0"/>
              <w:jc w:val="left"/>
            </w:pPr>
            <w:r>
              <w:rPr>
                <w:rFonts w:ascii="SimSun" w:eastAsia="SimSun" w:hAnsi="SimSun" w:cs="SimSun"/>
                <w:color w:val="000000"/>
                <w:spacing w:val="0"/>
                <w:w w:val="100"/>
                <w:position w:val="0"/>
              </w:rPr>
              <w:t>重大缺陷错报金额</w:t>
            </w:r>
            <w:r>
              <w:rPr>
                <w:rFonts w:ascii="SimSun" w:eastAsia="SimSun" w:hAnsi="SimSun" w:cs="SimSun"/>
                <w:color w:val="000000"/>
                <w:spacing w:val="0"/>
                <w:w w:val="100"/>
                <w:position w:val="0"/>
              </w:rPr>
              <w:t>N</w:t>
            </w:r>
            <w:r>
              <w:rPr>
                <w:rFonts w:ascii="SimSun" w:eastAsia="SimSun" w:hAnsi="SimSun" w:cs="SimSun"/>
                <w:color w:val="000000"/>
                <w:spacing w:val="0"/>
                <w:w w:val="100"/>
                <w:position w:val="0"/>
              </w:rPr>
              <w:t>所有者权益总额的</w:t>
            </w:r>
          </w:p>
          <w:p>
            <w:pPr>
              <w:pStyle w:val="Style17"/>
              <w:keepNext w:val="0"/>
              <w:keepLines w:val="0"/>
              <w:widowControl w:val="0"/>
              <w:shd w:val="clear" w:color="auto" w:fill="auto"/>
              <w:bidi w:val="0"/>
              <w:spacing w:before="0" w:after="0" w:line="276"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w:t>
            </w:r>
          </w:p>
          <w:p>
            <w:pPr>
              <w:pStyle w:val="Style17"/>
              <w:keepNext w:val="0"/>
              <w:keepLines w:val="0"/>
              <w:widowControl w:val="0"/>
              <w:shd w:val="clear" w:color="auto" w:fill="auto"/>
              <w:bidi w:val="0"/>
              <w:spacing w:before="0" w:after="0" w:line="242" w:lineRule="exact"/>
              <w:ind w:left="0" w:right="0" w:firstLine="0"/>
              <w:jc w:val="left"/>
            </w:pPr>
            <w:r>
              <w:rPr>
                <w:rFonts w:ascii="SimSun" w:eastAsia="SimSun" w:hAnsi="SimSun" w:cs="SimSun"/>
                <w:color w:val="000000"/>
                <w:spacing w:val="0"/>
                <w:w w:val="100"/>
                <w:position w:val="0"/>
              </w:rPr>
              <w:t>重要缺陷所有者权益总额的</w:t>
            </w:r>
            <w:r>
              <w:rPr>
                <w:color w:val="000000"/>
                <w:spacing w:val="0"/>
                <w:w w:val="100"/>
                <w:position w:val="0"/>
              </w:rPr>
              <w:t>1.5%</w:t>
            </w:r>
            <w:r>
              <w:rPr>
                <w:rFonts w:ascii="SimSun" w:eastAsia="SimSun" w:hAnsi="SimSun" w:cs="SimSun"/>
                <w:color w:val="000000"/>
                <w:spacing w:val="0"/>
                <w:w w:val="100"/>
                <w:position w:val="0"/>
              </w:rPr>
              <w:t>W</w:t>
            </w:r>
            <w:r>
              <w:rPr>
                <w:rFonts w:ascii="SimSun" w:eastAsia="SimSun" w:hAnsi="SimSun" w:cs="SimSun"/>
                <w:color w:val="000000"/>
                <w:spacing w:val="0"/>
                <w:w w:val="100"/>
                <w:position w:val="0"/>
              </w:rPr>
              <w:t>错报 金额</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所有者权益总额的</w:t>
            </w:r>
            <w:r>
              <w:rPr>
                <w:color w:val="000000"/>
                <w:spacing w:val="0"/>
                <w:w w:val="100"/>
                <w:position w:val="0"/>
              </w:rPr>
              <w:t>3%</w:t>
            </w:r>
            <w:r>
              <w:rPr>
                <w:rFonts w:ascii="SimSun" w:eastAsia="SimSun" w:hAnsi="SimSun" w:cs="SimSun"/>
                <w:color w:val="000000"/>
                <w:spacing w:val="0"/>
                <w:w w:val="100"/>
                <w:position w:val="0"/>
              </w:rPr>
              <w:t>；</w:t>
            </w:r>
          </w:p>
          <w:p>
            <w:pPr>
              <w:pStyle w:val="Style17"/>
              <w:keepNext w:val="0"/>
              <w:keepLines w:val="0"/>
              <w:widowControl w:val="0"/>
              <w:shd w:val="clear" w:color="auto" w:fill="auto"/>
              <w:bidi w:val="0"/>
              <w:spacing w:before="0" w:after="0" w:line="242" w:lineRule="exact"/>
              <w:ind w:left="0" w:right="0" w:firstLine="0"/>
              <w:jc w:val="left"/>
            </w:pPr>
            <w:r>
              <w:rPr>
                <w:rFonts w:ascii="SimSun" w:eastAsia="SimSun" w:hAnsi="SimSun" w:cs="SimSun"/>
                <w:color w:val="000000"/>
                <w:spacing w:val="0"/>
                <w:w w:val="100"/>
                <w:position w:val="0"/>
              </w:rPr>
              <w:t>一般缺陷错报金额</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所有者权益总额的</w:t>
            </w:r>
          </w:p>
          <w:p>
            <w:pPr>
              <w:pStyle w:val="Style17"/>
              <w:keepNext w:val="0"/>
              <w:keepLines w:val="0"/>
              <w:widowControl w:val="0"/>
              <w:shd w:val="clear" w:color="auto" w:fill="auto"/>
              <w:bidi w:val="0"/>
              <w:spacing w:before="0" w:after="0" w:line="276" w:lineRule="auto"/>
              <w:ind w:left="0" w:right="0" w:firstLine="0"/>
              <w:jc w:val="left"/>
            </w:pPr>
            <w:r>
              <w:rPr>
                <w:color w:val="000000"/>
                <w:spacing w:val="0"/>
                <w:w w:val="100"/>
                <w:position w:val="0"/>
              </w:rPr>
              <w:t>1.5%</w:t>
            </w:r>
            <w:r>
              <w:rPr>
                <w:rFonts w:ascii="SimSun" w:eastAsia="SimSun" w:hAnsi="SimSun" w:cs="SimSun"/>
                <w:color w:val="000000"/>
                <w:spacing w:val="0"/>
                <w:w w:val="100"/>
                <w:position w:val="0"/>
              </w:rPr>
              <w:t>。</w:t>
            </w:r>
          </w:p>
          <w:p>
            <w:pPr>
              <w:pStyle w:val="Style17"/>
              <w:keepNext w:val="0"/>
              <w:keepLines w:val="0"/>
              <w:widowControl w:val="0"/>
              <w:shd w:val="clear" w:color="auto" w:fill="auto"/>
              <w:bidi w:val="0"/>
              <w:spacing w:before="0" w:after="0" w:line="242" w:lineRule="exact"/>
              <w:ind w:left="0" w:right="0" w:firstLine="0"/>
              <w:jc w:val="left"/>
            </w:pPr>
            <w:r>
              <w:rPr>
                <w:rFonts w:ascii="SimSun" w:eastAsia="SimSun" w:hAnsi="SimSun" w:cs="SimSun"/>
                <w:b/>
                <w:bCs/>
                <w:color w:val="000000"/>
                <w:spacing w:val="0"/>
                <w:w w:val="100"/>
                <w:position w:val="0"/>
              </w:rPr>
              <w:t>利润总额潜在错报：</w:t>
            </w:r>
          </w:p>
          <w:p>
            <w:pPr>
              <w:pStyle w:val="Style17"/>
              <w:keepNext w:val="0"/>
              <w:keepLines w:val="0"/>
              <w:widowControl w:val="0"/>
              <w:shd w:val="clear" w:color="auto" w:fill="auto"/>
              <w:bidi w:val="0"/>
              <w:spacing w:before="0" w:after="0" w:line="242" w:lineRule="exact"/>
              <w:ind w:left="0" w:right="0" w:firstLine="0"/>
              <w:jc w:val="left"/>
            </w:pPr>
            <w:r>
              <w:rPr>
                <w:rFonts w:ascii="SimSun" w:eastAsia="SimSun" w:hAnsi="SimSun" w:cs="SimSun"/>
                <w:color w:val="000000"/>
                <w:spacing w:val="0"/>
                <w:w w:val="100"/>
                <w:position w:val="0"/>
              </w:rPr>
              <w:t>重大缺陷错报金额</w:t>
            </w:r>
            <w:r>
              <w:rPr>
                <w:rFonts w:ascii="SimSun" w:eastAsia="SimSun" w:hAnsi="SimSun" w:cs="SimSun"/>
                <w:color w:val="000000"/>
                <w:spacing w:val="0"/>
                <w:w w:val="100"/>
                <w:position w:val="0"/>
              </w:rPr>
              <w:t>N</w:t>
            </w:r>
            <w:r>
              <w:rPr>
                <w:rFonts w:ascii="SimSun" w:eastAsia="SimSun" w:hAnsi="SimSun" w:cs="SimSun"/>
                <w:color w:val="000000"/>
                <w:spacing w:val="0"/>
                <w:w w:val="100"/>
                <w:position w:val="0"/>
              </w:rPr>
              <w:t>利润总额的</w:t>
            </w:r>
            <w:r>
              <w:rPr>
                <w:color w:val="000000"/>
                <w:spacing w:val="0"/>
                <w:w w:val="100"/>
                <w:position w:val="0"/>
              </w:rPr>
              <w:t>5%</w:t>
            </w:r>
            <w:r>
              <w:rPr>
                <w:rFonts w:ascii="SimSun" w:eastAsia="SimSun" w:hAnsi="SimSun" w:cs="SimSun"/>
                <w:color w:val="000000"/>
                <w:spacing w:val="0"/>
                <w:w w:val="100"/>
                <w:position w:val="0"/>
              </w:rPr>
              <w:t>；</w:t>
            </w:r>
          </w:p>
          <w:p>
            <w:pPr>
              <w:pStyle w:val="Style17"/>
              <w:keepNext w:val="0"/>
              <w:keepLines w:val="0"/>
              <w:widowControl w:val="0"/>
              <w:shd w:val="clear" w:color="auto" w:fill="auto"/>
              <w:bidi w:val="0"/>
              <w:spacing w:before="0" w:after="0" w:line="242" w:lineRule="exact"/>
              <w:ind w:left="0" w:right="0" w:firstLine="0"/>
              <w:jc w:val="left"/>
            </w:pPr>
            <w:r>
              <w:rPr>
                <w:rFonts w:ascii="SimSun" w:eastAsia="SimSun" w:hAnsi="SimSun" w:cs="SimSun"/>
                <w:color w:val="000000"/>
                <w:spacing w:val="0"/>
                <w:w w:val="100"/>
                <w:position w:val="0"/>
              </w:rPr>
              <w:t>重要缺陷利润总额的</w:t>
            </w:r>
            <w:r>
              <w:rPr>
                <w:color w:val="000000"/>
                <w:spacing w:val="0"/>
                <w:w w:val="100"/>
                <w:position w:val="0"/>
              </w:rPr>
              <w:t>3%</w:t>
            </w:r>
            <w:r>
              <w:rPr>
                <w:rFonts w:ascii="SimSun" w:eastAsia="SimSun" w:hAnsi="SimSun" w:cs="SimSun"/>
                <w:color w:val="000000"/>
                <w:spacing w:val="0"/>
                <w:w w:val="100"/>
                <w:position w:val="0"/>
              </w:rPr>
              <w:t>W</w:t>
            </w:r>
            <w:r>
              <w:rPr>
                <w:rFonts w:ascii="SimSun" w:eastAsia="SimSun" w:hAnsi="SimSun" w:cs="SimSun"/>
                <w:color w:val="000000"/>
                <w:spacing w:val="0"/>
                <w:w w:val="100"/>
                <w:position w:val="0"/>
              </w:rPr>
              <w:t>错报金额</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利润 总额的</w:t>
            </w:r>
            <w:r>
              <w:rPr>
                <w:color w:val="000000"/>
                <w:spacing w:val="0"/>
                <w:w w:val="100"/>
                <w:position w:val="0"/>
              </w:rPr>
              <w:t>5%</w:t>
            </w:r>
            <w:r>
              <w:rPr>
                <w:rFonts w:ascii="SimSun" w:eastAsia="SimSun" w:hAnsi="SimSun" w:cs="SimSun"/>
                <w:color w:val="000000"/>
                <w:spacing w:val="0"/>
                <w:w w:val="100"/>
                <w:position w:val="0"/>
              </w:rPr>
              <w:t>；</w:t>
            </w:r>
          </w:p>
          <w:p>
            <w:pPr>
              <w:pStyle w:val="Style17"/>
              <w:keepNext w:val="0"/>
              <w:keepLines w:val="0"/>
              <w:widowControl w:val="0"/>
              <w:shd w:val="clear" w:color="auto" w:fill="auto"/>
              <w:bidi w:val="0"/>
              <w:spacing w:before="0" w:after="0" w:line="242" w:lineRule="exact"/>
              <w:ind w:left="0" w:right="0" w:firstLine="0"/>
              <w:jc w:val="left"/>
            </w:pPr>
            <w:r>
              <w:rPr>
                <w:rFonts w:ascii="SimSun" w:eastAsia="SimSun" w:hAnsi="SimSun" w:cs="SimSun"/>
                <w:color w:val="000000"/>
                <w:spacing w:val="0"/>
                <w:w w:val="100"/>
                <w:position w:val="0"/>
              </w:rPr>
              <w:t>一般缺陷错报金额</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利润总额的</w:t>
            </w:r>
            <w:r>
              <w:rPr>
                <w:color w:val="000000"/>
                <w:spacing w:val="0"/>
                <w:w w:val="100"/>
                <w:position w:val="0"/>
              </w:rPr>
              <w:t>3%</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财务报告重大缺陷数量（个）</w:t>
            </w:r>
          </w:p>
        </w:tc>
        <w:tc>
          <w:tcPr>
            <w:gridSpan w:val="2"/>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财务报告重要缺陷数量（个）</w:t>
            </w:r>
          </w:p>
        </w:tc>
        <w:tc>
          <w:tcPr>
            <w:gridSpan w:val="2"/>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254"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widowControl w:val="0"/>
        <w:spacing w:after="139" w:line="1" w:lineRule="exact"/>
      </w:pPr>
    </w:p>
    <w:p>
      <w:pPr>
        <w:pStyle w:val="Style39"/>
        <w:keepNext/>
        <w:keepLines/>
        <w:widowControl w:val="0"/>
        <w:shd w:val="clear" w:color="auto" w:fill="auto"/>
        <w:bidi w:val="0"/>
        <w:spacing w:before="0" w:after="140" w:line="240" w:lineRule="auto"/>
        <w:ind w:left="0" w:right="0" w:firstLine="820"/>
        <w:jc w:val="left"/>
      </w:pPr>
      <w:bookmarkStart w:id="376" w:name="bookmark376"/>
      <w:bookmarkStart w:id="377" w:name="bookmark377"/>
      <w:bookmarkStart w:id="378" w:name="bookmark378"/>
      <w:bookmarkStart w:id="379" w:name="bookmark379"/>
      <w:r>
        <w:rPr>
          <w:color w:val="000000"/>
          <w:spacing w:val="0"/>
          <w:w w:val="100"/>
          <w:position w:val="0"/>
        </w:rPr>
        <w:t>2</w:t>
      </w:r>
      <w:bookmarkEnd w:id="378"/>
      <w:r>
        <w:rPr>
          <w:color w:val="000000"/>
          <w:spacing w:val="0"/>
          <w:w w:val="100"/>
          <w:position w:val="0"/>
        </w:rPr>
        <w:t>、内部控制审计报告</w:t>
      </w:r>
      <w:bookmarkEnd w:id="376"/>
      <w:bookmarkEnd w:id="377"/>
      <w:bookmarkEnd w:id="379"/>
    </w:p>
    <w:tbl>
      <w:tblPr>
        <w:tblOverlap w:val="never"/>
        <w:jc w:val="center"/>
        <w:tblLayout w:type="fixed"/>
      </w:tblPr>
      <w:tblGrid>
        <w:gridCol w:w="2669"/>
        <w:gridCol w:w="6912"/>
      </w:tblGrid>
      <w:tr>
        <w:trPr>
          <w:trHeight w:val="259" w:hRule="exact"/>
        </w:trPr>
        <w:tc>
          <w:tcPr>
            <w:gridSpan w:val="2"/>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内部控制审计报告中的审议意见段</w:t>
            </w:r>
          </w:p>
        </w:tc>
      </w:tr>
      <w:tr>
        <w:trPr>
          <w:trHeight w:val="250" w:hRule="exact"/>
        </w:trPr>
        <w:tc>
          <w:tcPr>
            <w:gridSpan w:val="2"/>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公司于</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日按照《企业内部控制基本规范》和相关规定在所有重大方面保持了有效的财务报告内部控制。</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内控审计报告披露情况</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披露</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内部控制审计报告全文披露日期</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2022</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内部控制审计报告全文披露索引</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《中国证券报》、《上海证券报》、《证券时报》《证券日报》和巨潮资讯网</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内控审计报告意见类型</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带强调事项段无保留意见</w:t>
            </w:r>
          </w:p>
        </w:tc>
      </w:tr>
      <w:tr>
        <w:trPr>
          <w:trHeight w:val="259"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非财务报告是否存在重大缺陷</w:t>
            </w: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会计师事务所出具的内部控制审计报告与董事会的自我评价报告意见一致。</w:t>
      </w:r>
    </w:p>
    <w:p>
      <w:pPr>
        <w:widowControl w:val="0"/>
        <w:spacing w:after="139" w:line="1" w:lineRule="exact"/>
      </w:pPr>
    </w:p>
    <w:p>
      <w:pPr>
        <w:pStyle w:val="Style22"/>
        <w:keepNext/>
        <w:keepLines/>
        <w:widowControl w:val="0"/>
        <w:shd w:val="clear" w:color="auto" w:fill="auto"/>
        <w:bidi w:val="0"/>
        <w:spacing w:before="0" w:line="240" w:lineRule="auto"/>
        <w:ind w:left="0" w:right="0" w:firstLine="820"/>
        <w:jc w:val="left"/>
      </w:pPr>
      <w:bookmarkStart w:id="380" w:name="bookmark380"/>
      <w:bookmarkStart w:id="381" w:name="bookmark381"/>
      <w:bookmarkStart w:id="382" w:name="bookmark382"/>
      <w:r>
        <w:rPr>
          <w:color w:val="000000"/>
          <w:spacing w:val="0"/>
          <w:w w:val="100"/>
          <w:position w:val="0"/>
          <w:sz w:val="24"/>
          <w:szCs w:val="24"/>
        </w:rPr>
        <w:t>十五、上市公司治理专项行动自查问题整改情况</w:t>
      </w:r>
      <w:bookmarkEnd w:id="380"/>
      <w:bookmarkEnd w:id="381"/>
      <w:bookmarkEnd w:id="382"/>
    </w:p>
    <w:tbl>
      <w:tblPr>
        <w:tblOverlap w:val="never"/>
        <w:jc w:val="center"/>
        <w:tblLayout w:type="fixed"/>
      </w:tblPr>
      <w:tblGrid>
        <w:gridCol w:w="2117"/>
        <w:gridCol w:w="1147"/>
        <w:gridCol w:w="6365"/>
      </w:tblGrid>
      <w:tr>
        <w:trPr>
          <w:trHeight w:val="326"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具体问题描述</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是否已整改</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具体整改情况</w:t>
            </w:r>
          </w:p>
        </w:tc>
      </w:tr>
      <w:tr>
        <w:trPr>
          <w:trHeight w:val="1574"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31" w:lineRule="exact"/>
              <w:ind w:left="0" w:right="0" w:firstLine="0"/>
              <w:jc w:val="center"/>
            </w:pPr>
            <w:r>
              <w:rPr>
                <w:rFonts w:ascii="SimSun" w:eastAsia="SimSun" w:hAnsi="SimSun" w:cs="SimSun"/>
                <w:color w:val="000000"/>
                <w:spacing w:val="0"/>
                <w:w w:val="100"/>
                <w:position w:val="0"/>
              </w:rPr>
              <w:t>公司章程中对董监事选 举仅规定可以实行累计 投票制，未做强制性要求</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公司</w:t>
            </w:r>
            <w:r>
              <w:rPr>
                <w:color w:val="000000"/>
                <w:spacing w:val="0"/>
                <w:w w:val="100"/>
                <w:position w:val="0"/>
              </w:rPr>
              <w:t>2021</w:t>
            </w:r>
            <w:r>
              <w:rPr>
                <w:rFonts w:ascii="SimSun" w:eastAsia="SimSun" w:hAnsi="SimSun" w:cs="SimSun"/>
                <w:color w:val="000000"/>
                <w:spacing w:val="0"/>
                <w:w w:val="100"/>
                <w:position w:val="0"/>
              </w:rPr>
              <w:t>年第七次临时股东大会决议将《公司章程》中第八十二条第三款</w:t>
            </w:r>
            <w:r>
              <w:rPr>
                <w:color w:val="000000"/>
                <w:spacing w:val="0"/>
                <w:w w:val="100"/>
                <w:position w:val="0"/>
              </w:rPr>
              <w:t>“</w:t>
            </w:r>
            <w:r>
              <w:rPr>
                <w:rFonts w:ascii="SimSun" w:eastAsia="SimSun" w:hAnsi="SimSun" w:cs="SimSun"/>
                <w:color w:val="000000"/>
                <w:spacing w:val="0"/>
                <w:w w:val="100"/>
                <w:position w:val="0"/>
              </w:rPr>
              <w:t>股 东大会就选举董事、非由职工代表担任之监事进行表决时，根据本章程的规定 或者股东大会的决议或者法律法规、行政规章、证券监管部门之规定，可以实 行累积投票制</w:t>
            </w:r>
            <w:r>
              <w:rPr>
                <w:color w:val="000000"/>
                <w:spacing w:val="0"/>
                <w:w w:val="100"/>
                <w:position w:val="0"/>
              </w:rPr>
              <w:t>”</w:t>
            </w:r>
            <w:r>
              <w:rPr>
                <w:rFonts w:ascii="SimSun" w:eastAsia="SimSun" w:hAnsi="SimSun" w:cs="SimSun"/>
                <w:color w:val="000000"/>
                <w:spacing w:val="0"/>
                <w:w w:val="100"/>
                <w:position w:val="0"/>
              </w:rPr>
              <w:t>，修改为</w:t>
            </w:r>
            <w:r>
              <w:rPr>
                <w:color w:val="000000"/>
                <w:spacing w:val="0"/>
                <w:w w:val="100"/>
                <w:position w:val="0"/>
              </w:rPr>
              <w:t>“</w:t>
            </w:r>
            <w:r>
              <w:rPr>
                <w:rFonts w:ascii="SimSun" w:eastAsia="SimSun" w:hAnsi="SimSun" w:cs="SimSun"/>
                <w:color w:val="000000"/>
                <w:spacing w:val="0"/>
                <w:w w:val="100"/>
                <w:position w:val="0"/>
              </w:rPr>
              <w:t>股东大会就选举董事、非由职工代表担任之监事进行 表决时，实行累积投票制</w:t>
            </w:r>
            <w:r>
              <w:rPr>
                <w:color w:val="000000"/>
                <w:spacing w:val="0"/>
                <w:w w:val="100"/>
                <w:position w:val="0"/>
              </w:rPr>
              <w:t>”</w:t>
            </w:r>
          </w:p>
        </w:tc>
      </w:tr>
    </w:tbl>
    <w:p>
      <w:pPr>
        <w:pStyle w:val="Style10"/>
        <w:keepNext/>
        <w:keepLines/>
        <w:widowControl w:val="0"/>
        <w:shd w:val="clear" w:color="auto" w:fill="auto"/>
        <w:bidi w:val="0"/>
        <w:spacing w:before="0" w:after="260" w:line="240" w:lineRule="auto"/>
        <w:ind w:left="0" w:right="0" w:firstLine="0"/>
        <w:jc w:val="center"/>
      </w:pPr>
      <w:bookmarkStart w:id="383" w:name="bookmark383"/>
      <w:bookmarkStart w:id="384" w:name="bookmark384"/>
      <w:bookmarkStart w:id="385" w:name="bookmark385"/>
      <w:bookmarkStart w:id="386" w:name="bookmark386"/>
      <w:r>
        <w:rPr>
          <w:color w:val="000000"/>
          <w:spacing w:val="0"/>
          <w:w w:val="100"/>
          <w:position w:val="0"/>
        </w:rPr>
        <w:t>第五节环境和社会责任</w:t>
      </w:r>
      <w:bookmarkEnd w:id="384"/>
      <w:bookmarkEnd w:id="385"/>
      <w:bookmarkEnd w:id="386"/>
      <w:bookmarkEnd w:id="383"/>
    </w:p>
    <w:p>
      <w:pPr>
        <w:pStyle w:val="Style22"/>
        <w:keepNext/>
        <w:keepLines/>
        <w:widowControl w:val="0"/>
        <w:shd w:val="clear" w:color="auto" w:fill="auto"/>
        <w:bidi w:val="0"/>
        <w:spacing w:before="0" w:after="60" w:line="240" w:lineRule="auto"/>
        <w:ind w:left="1080" w:right="0" w:firstLine="0"/>
        <w:jc w:val="both"/>
      </w:pPr>
      <w:bookmarkStart w:id="387" w:name="bookmark387"/>
      <w:bookmarkStart w:id="388" w:name="bookmark388"/>
      <w:bookmarkStart w:id="389" w:name="bookmark389"/>
      <w:r>
        <w:rPr>
          <w:color w:val="000000"/>
          <w:spacing w:val="0"/>
          <w:w w:val="100"/>
          <w:position w:val="0"/>
          <w:sz w:val="24"/>
          <w:szCs w:val="24"/>
        </w:rPr>
        <w:t>、重大环保问题</w:t>
      </w:r>
      <w:bookmarkEnd w:id="387"/>
      <w:bookmarkEnd w:id="388"/>
      <w:bookmarkEnd w:id="389"/>
    </w:p>
    <w:p>
      <w:pPr>
        <w:pStyle w:val="Style24"/>
        <w:keepNext w:val="0"/>
        <w:keepLines w:val="0"/>
        <w:widowControl w:val="0"/>
        <w:shd w:val="clear" w:color="auto" w:fill="auto"/>
        <w:bidi w:val="0"/>
        <w:spacing w:before="0" w:after="60" w:line="350" w:lineRule="exact"/>
        <w:ind w:left="1200" w:right="0" w:firstLine="0"/>
        <w:jc w:val="both"/>
      </w:pPr>
      <w:r>
        <w:rPr>
          <w:color w:val="000000"/>
          <w:spacing w:val="0"/>
          <w:w w:val="100"/>
          <w:position w:val="0"/>
        </w:rPr>
        <w:t>上市公司及其子公司是否属于环境保护部门公布的重点排污单位：否 报告期内因环境问题受到行政处罚的情况：</w:t>
      </w:r>
    </w:p>
    <w:tbl>
      <w:tblPr>
        <w:tblOverlap w:val="never"/>
        <w:jc w:val="center"/>
        <w:tblLayout w:type="fixed"/>
      </w:tblPr>
      <w:tblGrid>
        <w:gridCol w:w="1498"/>
        <w:gridCol w:w="1939"/>
        <w:gridCol w:w="1334"/>
        <w:gridCol w:w="1330"/>
        <w:gridCol w:w="2410"/>
        <w:gridCol w:w="2030"/>
      </w:tblGrid>
      <w:tr>
        <w:trPr>
          <w:trHeight w:val="254"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公司名称</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处罚原因</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违规情形</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处罚结果</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对上市公司生产经营的影响</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both"/>
            </w:pPr>
            <w:r>
              <w:rPr>
                <w:rFonts w:ascii="SimSun" w:eastAsia="SimSun" w:hAnsi="SimSun" w:cs="SimSun"/>
                <w:b/>
                <w:bCs/>
                <w:color w:val="000000"/>
                <w:spacing w:val="0"/>
                <w:w w:val="100"/>
                <w:position w:val="0"/>
              </w:rPr>
              <w:t>公司的整改措施</w:t>
            </w:r>
          </w:p>
        </w:tc>
      </w:tr>
      <w:tr>
        <w:trPr>
          <w:trHeight w:val="73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exact"/>
              <w:ind w:left="0" w:right="0" w:firstLine="0"/>
              <w:jc w:val="both"/>
            </w:pPr>
            <w:r>
              <w:rPr>
                <w:rFonts w:ascii="SimSun" w:eastAsia="SimSun" w:hAnsi="SimSun" w:cs="SimSun"/>
                <w:color w:val="000000"/>
                <w:spacing w:val="0"/>
                <w:w w:val="100"/>
                <w:position w:val="0"/>
              </w:rPr>
              <w:t>江苏中南建筑产 业集团有限责任 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exact"/>
              <w:ind w:left="0" w:right="0" w:firstLine="0"/>
              <w:jc w:val="left"/>
            </w:pPr>
            <w:r>
              <w:rPr>
                <w:rFonts w:ascii="SimSun" w:eastAsia="SimSun" w:hAnsi="SimSun" w:cs="SimSun"/>
                <w:color w:val="000000"/>
                <w:spacing w:val="0"/>
                <w:w w:val="100"/>
                <w:position w:val="0"/>
              </w:rPr>
              <w:t>施工现场扬尘、造成噪 声污染等</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违反相关规定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罚款</w:t>
            </w:r>
            <w:r>
              <w:rPr>
                <w:color w:val="000000"/>
                <w:spacing w:val="0"/>
                <w:w w:val="100"/>
                <w:position w:val="0"/>
              </w:rPr>
              <w:t>31.9</w:t>
            </w:r>
            <w:r>
              <w:rPr>
                <w:rFonts w:ascii="SimSun" w:eastAsia="SimSun" w:hAnsi="SimSun" w:cs="SimSun"/>
                <w:color w:val="000000"/>
                <w:spacing w:val="0"/>
                <w:w w:val="100"/>
                <w:position w:val="0"/>
              </w:rPr>
              <w:t>万元</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exact"/>
              <w:ind w:left="0" w:right="0" w:firstLine="0"/>
              <w:jc w:val="left"/>
            </w:pPr>
            <w:r>
              <w:rPr>
                <w:rFonts w:ascii="SimSun" w:eastAsia="SimSun" w:hAnsi="SimSun" w:cs="SimSun"/>
                <w:color w:val="000000"/>
                <w:spacing w:val="0"/>
                <w:w w:val="100"/>
                <w:position w:val="0"/>
              </w:rPr>
              <w:t>处罚金额较低，对公司生产 经营未构成重大影响</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5" w:lineRule="exact"/>
              <w:ind w:left="0" w:right="0" w:firstLine="0"/>
              <w:jc w:val="both"/>
            </w:pPr>
            <w:r>
              <w:rPr>
                <w:rFonts w:ascii="SimSun" w:eastAsia="SimSun" w:hAnsi="SimSun" w:cs="SimSun"/>
                <w:color w:val="000000"/>
                <w:spacing w:val="0"/>
                <w:w w:val="100"/>
                <w:position w:val="0"/>
              </w:rPr>
              <w:t>调整施工方法，采取扬 尘防治措施、冲洗工地 运输车辆等</w:t>
            </w:r>
          </w:p>
        </w:tc>
      </w:tr>
      <w:tr>
        <w:trPr>
          <w:trHeight w:val="49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exact"/>
              <w:ind w:left="0" w:right="0" w:firstLine="0"/>
              <w:jc w:val="both"/>
            </w:pPr>
            <w:r>
              <w:rPr>
                <w:rFonts w:ascii="SimSun" w:eastAsia="SimSun" w:hAnsi="SimSun" w:cs="SimSun"/>
                <w:color w:val="000000"/>
                <w:spacing w:val="0"/>
                <w:w w:val="100"/>
                <w:position w:val="0"/>
              </w:rPr>
              <w:t>江苏中南园林工 程有限公司</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exact"/>
              <w:ind w:left="0" w:right="0" w:firstLine="0"/>
              <w:jc w:val="left"/>
            </w:pPr>
            <w:r>
              <w:rPr>
                <w:rFonts w:ascii="SimSun" w:eastAsia="SimSun" w:hAnsi="SimSun" w:cs="SimSun"/>
                <w:color w:val="000000"/>
                <w:spacing w:val="0"/>
                <w:w w:val="100"/>
                <w:position w:val="0"/>
              </w:rPr>
              <w:t>施工中未采取抑尘措 施</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违反相关规定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罚款</w:t>
            </w:r>
            <w:r>
              <w:rPr>
                <w:color w:val="000000"/>
                <w:spacing w:val="0"/>
                <w:w w:val="100"/>
                <w:position w:val="0"/>
              </w:rPr>
              <w:t>1.6</w:t>
            </w:r>
            <w:r>
              <w:rPr>
                <w:rFonts w:ascii="SimSun" w:eastAsia="SimSun" w:hAnsi="SimSun" w:cs="SimSun"/>
                <w:color w:val="000000"/>
                <w:spacing w:val="0"/>
                <w:w w:val="100"/>
                <w:position w:val="0"/>
              </w:rPr>
              <w:t>万元</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exact"/>
              <w:ind w:left="0" w:right="0" w:firstLine="0"/>
              <w:jc w:val="left"/>
            </w:pPr>
            <w:r>
              <w:rPr>
                <w:rFonts w:ascii="SimSun" w:eastAsia="SimSun" w:hAnsi="SimSun" w:cs="SimSun"/>
                <w:color w:val="000000"/>
                <w:spacing w:val="0"/>
                <w:w w:val="100"/>
                <w:position w:val="0"/>
              </w:rPr>
              <w:t>处罚金额较低，对公司生产 经营未构成重大影响</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采取扬尘防治措施</w:t>
            </w:r>
          </w:p>
        </w:tc>
      </w:tr>
      <w:tr>
        <w:trPr>
          <w:trHeight w:val="49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5" w:lineRule="exact"/>
              <w:ind w:left="0" w:right="0" w:firstLine="0"/>
              <w:jc w:val="both"/>
            </w:pPr>
            <w:r>
              <w:rPr>
                <w:rFonts w:ascii="SimSun" w:eastAsia="SimSun" w:hAnsi="SimSun" w:cs="SimSun"/>
                <w:color w:val="000000"/>
                <w:spacing w:val="0"/>
                <w:w w:val="100"/>
                <w:position w:val="0"/>
              </w:rPr>
              <w:t>如皋中南锦信置 业有限公司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未按要求覆盖裸土</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违反相关规定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罚款</w:t>
            </w:r>
            <w:r>
              <w:rPr>
                <w:color w:val="000000"/>
                <w:spacing w:val="0"/>
                <w:w w:val="100"/>
                <w:position w:val="0"/>
              </w:rPr>
              <w:t>5</w:t>
            </w:r>
            <w:r>
              <w:rPr>
                <w:rFonts w:ascii="SimSun" w:eastAsia="SimSun" w:hAnsi="SimSun" w:cs="SimSun"/>
                <w:color w:val="000000"/>
                <w:spacing w:val="0"/>
                <w:w w:val="100"/>
                <w:position w:val="0"/>
              </w:rPr>
              <w:t>万元</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exact"/>
              <w:ind w:left="0" w:right="0" w:firstLine="0"/>
              <w:jc w:val="left"/>
            </w:pPr>
            <w:r>
              <w:rPr>
                <w:rFonts w:ascii="SimSun" w:eastAsia="SimSun" w:hAnsi="SimSun" w:cs="SimSun"/>
                <w:color w:val="000000"/>
                <w:spacing w:val="0"/>
                <w:w w:val="100"/>
                <w:position w:val="0"/>
              </w:rPr>
              <w:t>处罚金额较低，对公司生产 经营未构成重大影响</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加强裸土覆盖</w:t>
            </w:r>
          </w:p>
        </w:tc>
      </w:tr>
      <w:tr>
        <w:trPr>
          <w:trHeight w:val="49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5" w:lineRule="exact"/>
              <w:ind w:left="0" w:right="0" w:firstLine="0"/>
              <w:jc w:val="both"/>
            </w:pPr>
            <w:r>
              <w:rPr>
                <w:rFonts w:ascii="SimSun" w:eastAsia="SimSun" w:hAnsi="SimSun" w:cs="SimSun"/>
                <w:color w:val="000000"/>
                <w:spacing w:val="0"/>
                <w:w w:val="100"/>
                <w:position w:val="0"/>
              </w:rPr>
              <w:t>潍坊锦琴房地产 开发有限公司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施工过程扬尘</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违反相关规定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罚款</w:t>
            </w:r>
            <w:r>
              <w:rPr>
                <w:color w:val="000000"/>
                <w:spacing w:val="0"/>
                <w:w w:val="100"/>
                <w:position w:val="0"/>
              </w:rPr>
              <w:t>3</w:t>
            </w:r>
            <w:r>
              <w:rPr>
                <w:rFonts w:ascii="SimSun" w:eastAsia="SimSun" w:hAnsi="SimSun" w:cs="SimSun"/>
                <w:color w:val="000000"/>
                <w:spacing w:val="0"/>
                <w:w w:val="100"/>
                <w:position w:val="0"/>
              </w:rPr>
              <w:t>万元</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exact"/>
              <w:ind w:left="0" w:right="0" w:firstLine="0"/>
              <w:jc w:val="left"/>
            </w:pPr>
            <w:r>
              <w:rPr>
                <w:rFonts w:ascii="SimSun" w:eastAsia="SimSun" w:hAnsi="SimSun" w:cs="SimSun"/>
                <w:color w:val="000000"/>
                <w:spacing w:val="0"/>
                <w:w w:val="100"/>
                <w:position w:val="0"/>
              </w:rPr>
              <w:t>处罚金额较低，对公司生产 经营未构成重大影响</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采取扬尘防治措施</w:t>
            </w:r>
          </w:p>
        </w:tc>
      </w:tr>
      <w:tr>
        <w:trPr>
          <w:trHeight w:val="49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exact"/>
              <w:ind w:left="0" w:right="0" w:firstLine="0"/>
              <w:jc w:val="both"/>
            </w:pPr>
            <w:r>
              <w:rPr>
                <w:rFonts w:ascii="SimSun" w:eastAsia="SimSun" w:hAnsi="SimSun" w:cs="SimSun"/>
                <w:color w:val="000000"/>
                <w:spacing w:val="0"/>
                <w:w w:val="100"/>
                <w:position w:val="0"/>
              </w:rPr>
              <w:t>重庆南佑房地产 开发有限公司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施工损坏绿化</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违反相关规定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罚款</w:t>
            </w:r>
            <w:r>
              <w:rPr>
                <w:color w:val="000000"/>
                <w:spacing w:val="0"/>
                <w:w w:val="100"/>
                <w:position w:val="0"/>
              </w:rPr>
              <w:t>0.5</w:t>
            </w:r>
            <w:r>
              <w:rPr>
                <w:rFonts w:ascii="SimSun" w:eastAsia="SimSun" w:hAnsi="SimSun" w:cs="SimSun"/>
                <w:color w:val="000000"/>
                <w:spacing w:val="0"/>
                <w:w w:val="100"/>
                <w:position w:val="0"/>
              </w:rPr>
              <w:t>元</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exact"/>
              <w:ind w:left="0" w:right="0" w:firstLine="0"/>
              <w:jc w:val="left"/>
            </w:pPr>
            <w:r>
              <w:rPr>
                <w:rFonts w:ascii="SimSun" w:eastAsia="SimSun" w:hAnsi="SimSun" w:cs="SimSun"/>
                <w:color w:val="000000"/>
                <w:spacing w:val="0"/>
                <w:w w:val="100"/>
                <w:position w:val="0"/>
              </w:rPr>
              <w:t>处罚金额较低，对公司生产 经营未构成重大影响</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及时进行修复</w:t>
            </w:r>
          </w:p>
        </w:tc>
      </w:tr>
      <w:tr>
        <w:trPr>
          <w:trHeight w:val="49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exact"/>
              <w:ind w:left="0" w:right="0" w:firstLine="0"/>
              <w:jc w:val="both"/>
            </w:pPr>
            <w:r>
              <w:rPr>
                <w:rFonts w:ascii="SimSun" w:eastAsia="SimSun" w:hAnsi="SimSun" w:cs="SimSun"/>
                <w:color w:val="000000"/>
                <w:spacing w:val="0"/>
                <w:w w:val="100"/>
                <w:position w:val="0"/>
              </w:rPr>
              <w:t>西安南兴置业有 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施工导致路面积水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违反相关规定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罚款</w:t>
            </w:r>
            <w:r>
              <w:rPr>
                <w:color w:val="000000"/>
                <w:spacing w:val="0"/>
                <w:w w:val="100"/>
                <w:position w:val="0"/>
              </w:rPr>
              <w:t>5</w:t>
            </w:r>
            <w:r>
              <w:rPr>
                <w:rFonts w:ascii="SimSun" w:eastAsia="SimSun" w:hAnsi="SimSun" w:cs="SimSun"/>
                <w:color w:val="000000"/>
                <w:spacing w:val="0"/>
                <w:w w:val="100"/>
                <w:position w:val="0"/>
              </w:rPr>
              <w:t>万元</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exact"/>
              <w:ind w:left="0" w:right="0" w:firstLine="0"/>
              <w:jc w:val="left"/>
            </w:pPr>
            <w:r>
              <w:rPr>
                <w:rFonts w:ascii="SimSun" w:eastAsia="SimSun" w:hAnsi="SimSun" w:cs="SimSun"/>
                <w:color w:val="000000"/>
                <w:spacing w:val="0"/>
                <w:w w:val="100"/>
                <w:position w:val="0"/>
              </w:rPr>
              <w:t>处罚金额较低，对公司生产 经营未构成重大影响</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及时进行修复</w:t>
            </w:r>
          </w:p>
        </w:tc>
      </w:tr>
      <w:tr>
        <w:trPr>
          <w:trHeight w:val="49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exact"/>
              <w:ind w:left="0" w:right="0" w:firstLine="0"/>
              <w:jc w:val="both"/>
            </w:pPr>
            <w:r>
              <w:rPr>
                <w:rFonts w:ascii="SimSun" w:eastAsia="SimSun" w:hAnsi="SimSun" w:cs="SimSun"/>
                <w:color w:val="000000"/>
                <w:spacing w:val="0"/>
                <w:w w:val="100"/>
                <w:position w:val="0"/>
              </w:rPr>
              <w:t>青岛尚源城市发 展有限公司</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5" w:lineRule="exact"/>
              <w:ind w:left="0" w:right="0" w:firstLine="0"/>
              <w:jc w:val="left"/>
            </w:pPr>
            <w:r>
              <w:rPr>
                <w:rFonts w:ascii="SimSun" w:eastAsia="SimSun" w:hAnsi="SimSun" w:cs="SimSun"/>
                <w:color w:val="000000"/>
                <w:spacing w:val="0"/>
                <w:w w:val="100"/>
                <w:position w:val="0"/>
              </w:rPr>
              <w:t>未按照规定处置建筑 废弃物</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违反相关规定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罚款</w:t>
            </w:r>
            <w:r>
              <w:rPr>
                <w:color w:val="000000"/>
                <w:spacing w:val="0"/>
                <w:w w:val="100"/>
                <w:position w:val="0"/>
              </w:rPr>
              <w:t>5</w:t>
            </w:r>
            <w:r>
              <w:rPr>
                <w:rFonts w:ascii="SimSun" w:eastAsia="SimSun" w:hAnsi="SimSun" w:cs="SimSun"/>
                <w:color w:val="000000"/>
                <w:spacing w:val="0"/>
                <w:w w:val="100"/>
                <w:position w:val="0"/>
              </w:rPr>
              <w:t>万元</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exact"/>
              <w:ind w:left="0" w:right="0" w:firstLine="0"/>
              <w:jc w:val="left"/>
            </w:pPr>
            <w:r>
              <w:rPr>
                <w:rFonts w:ascii="SimSun" w:eastAsia="SimSun" w:hAnsi="SimSun" w:cs="SimSun"/>
                <w:color w:val="000000"/>
                <w:spacing w:val="0"/>
                <w:w w:val="100"/>
                <w:position w:val="0"/>
              </w:rPr>
              <w:t>处罚金额较低，对公司生产 经营未构成重大影响</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按规定处理</w:t>
            </w:r>
          </w:p>
        </w:tc>
      </w:tr>
      <w:tr>
        <w:trPr>
          <w:trHeight w:val="49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exact"/>
              <w:ind w:left="0" w:right="0" w:firstLine="0"/>
              <w:jc w:val="both"/>
            </w:pPr>
            <w:r>
              <w:rPr>
                <w:rFonts w:ascii="SimSun" w:eastAsia="SimSun" w:hAnsi="SimSun" w:cs="SimSun"/>
                <w:color w:val="000000"/>
                <w:spacing w:val="0"/>
                <w:w w:val="100"/>
                <w:position w:val="0"/>
              </w:rPr>
              <w:t>泰安中南投资置 业有限公司</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5" w:lineRule="exact"/>
              <w:ind w:left="0" w:right="0" w:firstLine="0"/>
              <w:jc w:val="left"/>
            </w:pPr>
            <w:r>
              <w:rPr>
                <w:rFonts w:ascii="SimSun" w:eastAsia="SimSun" w:hAnsi="SimSun" w:cs="SimSun"/>
                <w:color w:val="000000"/>
                <w:spacing w:val="0"/>
                <w:w w:val="100"/>
                <w:position w:val="0"/>
              </w:rPr>
              <w:t>未按照规定处置建筑 废弃物</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违反相关规定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罚款</w:t>
            </w:r>
            <w:r>
              <w:rPr>
                <w:color w:val="000000"/>
                <w:spacing w:val="0"/>
                <w:w w:val="100"/>
                <w:position w:val="0"/>
              </w:rPr>
              <w:t>1</w:t>
            </w:r>
            <w:r>
              <w:rPr>
                <w:rFonts w:ascii="SimSun" w:eastAsia="SimSun" w:hAnsi="SimSun" w:cs="SimSun"/>
                <w:color w:val="000000"/>
                <w:spacing w:val="0"/>
                <w:w w:val="100"/>
                <w:position w:val="0"/>
              </w:rPr>
              <w:t>万元</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exact"/>
              <w:ind w:left="0" w:right="0" w:firstLine="0"/>
              <w:jc w:val="left"/>
            </w:pPr>
            <w:r>
              <w:rPr>
                <w:rFonts w:ascii="SimSun" w:eastAsia="SimSun" w:hAnsi="SimSun" w:cs="SimSun"/>
                <w:color w:val="000000"/>
                <w:spacing w:val="0"/>
                <w:w w:val="100"/>
                <w:position w:val="0"/>
              </w:rPr>
              <w:t>处罚金额较低，对公司生产 经营未构成重大影响</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按规定处理</w:t>
            </w:r>
          </w:p>
        </w:tc>
      </w:tr>
      <w:tr>
        <w:trPr>
          <w:trHeight w:val="73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30" w:lineRule="exact"/>
              <w:ind w:left="0" w:right="0" w:firstLine="0"/>
              <w:jc w:val="both"/>
            </w:pPr>
            <w:r>
              <w:rPr>
                <w:rFonts w:ascii="SimSun" w:eastAsia="SimSun" w:hAnsi="SimSun" w:cs="SimSun"/>
                <w:color w:val="000000"/>
                <w:spacing w:val="0"/>
                <w:w w:val="100"/>
                <w:position w:val="0"/>
              </w:rPr>
              <w:t>南通常乐建筑劳 务有限公司</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5" w:lineRule="exact"/>
              <w:ind w:left="0" w:right="0" w:firstLine="0"/>
              <w:jc w:val="left"/>
            </w:pPr>
            <w:r>
              <w:rPr>
                <w:rFonts w:ascii="SimSun" w:eastAsia="SimSun" w:hAnsi="SimSun" w:cs="SimSun"/>
                <w:color w:val="000000"/>
                <w:spacing w:val="0"/>
                <w:w w:val="100"/>
                <w:position w:val="0"/>
              </w:rPr>
              <w:t>施工产生环境噪声，存 在裸土未覆盖，污水排 放不规范</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违反相关规定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罚款</w:t>
            </w:r>
            <w:r>
              <w:rPr>
                <w:color w:val="000000"/>
                <w:spacing w:val="0"/>
                <w:w w:val="100"/>
                <w:position w:val="0"/>
              </w:rPr>
              <w:t>19.5</w:t>
            </w:r>
            <w:r>
              <w:rPr>
                <w:rFonts w:ascii="SimSun" w:eastAsia="SimSun" w:hAnsi="SimSun" w:cs="SimSun"/>
                <w:color w:val="000000"/>
                <w:spacing w:val="0"/>
                <w:w w:val="100"/>
                <w:position w:val="0"/>
              </w:rPr>
              <w:t>万元</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exact"/>
              <w:ind w:left="0" w:right="0" w:firstLine="0"/>
              <w:jc w:val="left"/>
            </w:pPr>
            <w:r>
              <w:rPr>
                <w:rFonts w:ascii="SimSun" w:eastAsia="SimSun" w:hAnsi="SimSun" w:cs="SimSun"/>
                <w:color w:val="000000"/>
                <w:spacing w:val="0"/>
                <w:w w:val="100"/>
                <w:position w:val="0"/>
              </w:rPr>
              <w:t>处罚金额较低，对公司生产 经营未构成重大影响</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30" w:lineRule="exact"/>
              <w:ind w:left="0" w:right="0" w:firstLine="0"/>
              <w:jc w:val="left"/>
            </w:pPr>
            <w:r>
              <w:rPr>
                <w:rFonts w:ascii="SimSun" w:eastAsia="SimSun" w:hAnsi="SimSun" w:cs="SimSun"/>
                <w:color w:val="000000"/>
                <w:spacing w:val="0"/>
                <w:w w:val="100"/>
                <w:position w:val="0"/>
              </w:rPr>
              <w:t>调整施工方法，加强裸 土覆盖，规定排放</w:t>
            </w:r>
          </w:p>
        </w:tc>
      </w:tr>
      <w:tr>
        <w:trPr>
          <w:trHeight w:val="499"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5" w:lineRule="exact"/>
              <w:ind w:left="0" w:right="0" w:firstLine="0"/>
              <w:jc w:val="both"/>
            </w:pPr>
            <w:r>
              <w:rPr>
                <w:rFonts w:ascii="SimSun" w:eastAsia="SimSun" w:hAnsi="SimSun" w:cs="SimSun"/>
                <w:color w:val="000000"/>
                <w:spacing w:val="0"/>
                <w:w w:val="100"/>
                <w:position w:val="0"/>
              </w:rPr>
              <w:t>南通锦宏建筑工 程有限责任公司</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exact"/>
              <w:ind w:left="0" w:right="0" w:firstLine="0"/>
              <w:jc w:val="left"/>
            </w:pPr>
            <w:r>
              <w:rPr>
                <w:rFonts w:ascii="SimSun" w:eastAsia="SimSun" w:hAnsi="SimSun" w:cs="SimSun"/>
                <w:color w:val="000000"/>
                <w:spacing w:val="0"/>
                <w:w w:val="100"/>
                <w:position w:val="0"/>
              </w:rPr>
              <w:t>夜间施工噪声超标，施 工现场扬尘</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违反相关规定</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罚款</w:t>
            </w:r>
            <w:r>
              <w:rPr>
                <w:color w:val="000000"/>
                <w:spacing w:val="0"/>
                <w:w w:val="100"/>
                <w:position w:val="0"/>
              </w:rPr>
              <w:t>1.7</w:t>
            </w:r>
            <w:r>
              <w:rPr>
                <w:rFonts w:ascii="SimSun" w:eastAsia="SimSun" w:hAnsi="SimSun" w:cs="SimSun"/>
                <w:color w:val="000000"/>
                <w:spacing w:val="0"/>
                <w:w w:val="100"/>
                <w:position w:val="0"/>
              </w:rPr>
              <w:t>万元</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exact"/>
              <w:ind w:left="0" w:right="0" w:firstLine="0"/>
              <w:jc w:val="left"/>
            </w:pPr>
            <w:r>
              <w:rPr>
                <w:rFonts w:ascii="SimSun" w:eastAsia="SimSun" w:hAnsi="SimSun" w:cs="SimSun"/>
                <w:color w:val="000000"/>
                <w:spacing w:val="0"/>
                <w:w w:val="100"/>
                <w:position w:val="0"/>
              </w:rPr>
              <w:t>处罚金额较低，对公司生产 经营未构成重大影响</w:t>
            </w: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5" w:lineRule="exact"/>
              <w:ind w:left="0" w:right="0" w:firstLine="0"/>
              <w:jc w:val="left"/>
            </w:pPr>
            <w:r>
              <w:rPr>
                <w:rFonts w:ascii="SimSun" w:eastAsia="SimSun" w:hAnsi="SimSun" w:cs="SimSun"/>
                <w:color w:val="000000"/>
                <w:spacing w:val="0"/>
                <w:w w:val="100"/>
                <w:position w:val="0"/>
              </w:rPr>
              <w:t>调整施工方法，采取扬 尘防治措施</w:t>
            </w:r>
          </w:p>
        </w:tc>
      </w:tr>
    </w:tbl>
    <w:p>
      <w:pPr>
        <w:widowControl w:val="0"/>
        <w:spacing w:after="479" w:line="1" w:lineRule="exact"/>
      </w:pPr>
    </w:p>
    <w:p>
      <w:pPr>
        <w:pStyle w:val="Style22"/>
        <w:keepNext/>
        <w:keepLines/>
        <w:widowControl w:val="0"/>
        <w:shd w:val="clear" w:color="auto" w:fill="auto"/>
        <w:tabs>
          <w:tab w:pos="1398" w:val="left"/>
        </w:tabs>
        <w:bidi w:val="0"/>
        <w:spacing w:before="0" w:after="60" w:line="240" w:lineRule="auto"/>
        <w:ind w:left="0" w:right="0" w:firstLine="840"/>
        <w:jc w:val="both"/>
      </w:pPr>
      <w:bookmarkStart w:id="390" w:name="bookmark390"/>
      <w:bookmarkStart w:id="391" w:name="bookmark391"/>
      <w:bookmarkStart w:id="392" w:name="bookmark392"/>
      <w:bookmarkStart w:id="393" w:name="bookmark393"/>
      <w:r>
        <w:rPr>
          <w:color w:val="000000"/>
          <w:spacing w:val="0"/>
          <w:w w:val="100"/>
          <w:position w:val="0"/>
          <w:sz w:val="24"/>
          <w:szCs w:val="24"/>
        </w:rPr>
        <w:t>二</w:t>
      </w:r>
      <w:bookmarkEnd w:id="392"/>
      <w:r>
        <w:rPr>
          <w:color w:val="000000"/>
          <w:spacing w:val="0"/>
          <w:w w:val="100"/>
          <w:position w:val="0"/>
          <w:sz w:val="24"/>
          <w:szCs w:val="24"/>
        </w:rPr>
        <w:t>、</w:t>
        <w:tab/>
        <w:t>社会责任情况</w:t>
      </w:r>
      <w:bookmarkEnd w:id="390"/>
      <w:bookmarkEnd w:id="391"/>
      <w:bookmarkEnd w:id="393"/>
    </w:p>
    <w:p>
      <w:pPr>
        <w:pStyle w:val="Style24"/>
        <w:keepNext w:val="0"/>
        <w:keepLines w:val="0"/>
        <w:widowControl w:val="0"/>
        <w:shd w:val="clear" w:color="auto" w:fill="auto"/>
        <w:bidi w:val="0"/>
        <w:spacing w:before="0" w:after="180" w:line="314" w:lineRule="exact"/>
        <w:ind w:left="1200" w:right="0" w:firstLine="0"/>
        <w:jc w:val="both"/>
      </w:pPr>
      <w:r>
        <w:rPr>
          <w:color w:val="000000"/>
          <w:spacing w:val="0"/>
          <w:w w:val="100"/>
          <w:position w:val="0"/>
        </w:rPr>
        <w:t>详见《中南建设</w:t>
      </w:r>
      <w:r>
        <w:rPr>
          <w:rFonts w:ascii="Times New Roman" w:eastAsia="Times New Roman" w:hAnsi="Times New Roman" w:cs="Times New Roman"/>
          <w:color w:val="000000"/>
          <w:spacing w:val="0"/>
          <w:w w:val="100"/>
          <w:position w:val="0"/>
        </w:rPr>
        <w:t>2021</w:t>
      </w:r>
      <w:r>
        <w:rPr>
          <w:color w:val="000000"/>
          <w:spacing w:val="0"/>
          <w:w w:val="100"/>
          <w:position w:val="0"/>
        </w:rPr>
        <w:t>年环境、社会及管治报告》。</w:t>
      </w:r>
    </w:p>
    <w:p>
      <w:pPr>
        <w:pStyle w:val="Style22"/>
        <w:keepNext/>
        <w:keepLines/>
        <w:widowControl w:val="0"/>
        <w:shd w:val="clear" w:color="auto" w:fill="auto"/>
        <w:tabs>
          <w:tab w:pos="1398" w:val="left"/>
        </w:tabs>
        <w:bidi w:val="0"/>
        <w:spacing w:before="0" w:after="60" w:line="240" w:lineRule="auto"/>
        <w:ind w:left="0" w:right="0" w:firstLine="840"/>
        <w:jc w:val="both"/>
      </w:pPr>
      <w:bookmarkStart w:id="394" w:name="bookmark394"/>
      <w:bookmarkStart w:id="395" w:name="bookmark395"/>
      <w:bookmarkStart w:id="396" w:name="bookmark396"/>
      <w:bookmarkStart w:id="397" w:name="bookmark397"/>
      <w:r>
        <w:rPr>
          <w:color w:val="000000"/>
          <w:spacing w:val="0"/>
          <w:w w:val="100"/>
          <w:position w:val="0"/>
          <w:sz w:val="24"/>
          <w:szCs w:val="24"/>
        </w:rPr>
        <w:t>三</w:t>
      </w:r>
      <w:bookmarkEnd w:id="396"/>
      <w:r>
        <w:rPr>
          <w:color w:val="000000"/>
          <w:spacing w:val="0"/>
          <w:w w:val="100"/>
          <w:position w:val="0"/>
          <w:sz w:val="24"/>
          <w:szCs w:val="24"/>
        </w:rPr>
        <w:t>、</w:t>
        <w:tab/>
        <w:t>巩固拓展脱贫攻坚成果、乡村振兴的情况</w:t>
      </w:r>
      <w:bookmarkEnd w:id="394"/>
      <w:bookmarkEnd w:id="395"/>
      <w:bookmarkEnd w:id="397"/>
    </w:p>
    <w:p>
      <w:pPr>
        <w:pStyle w:val="Style24"/>
        <w:keepNext w:val="0"/>
        <w:keepLines w:val="0"/>
        <w:widowControl w:val="0"/>
        <w:shd w:val="clear" w:color="auto" w:fill="auto"/>
        <w:bidi w:val="0"/>
        <w:spacing w:before="0" w:after="60" w:line="317" w:lineRule="exact"/>
        <w:ind w:left="840" w:right="0" w:firstLine="360"/>
        <w:jc w:val="both"/>
      </w:pPr>
      <w:r>
        <w:rPr>
          <w:color w:val="000000"/>
          <w:spacing w:val="0"/>
          <w:w w:val="100"/>
          <w:position w:val="0"/>
        </w:rPr>
        <w:t>中南建设三十余年砥砺前行，坚持与城乡发展并行共进，深入基础设施建设、城市格局优化，产业迭代升级和服务美好 生活，不断探索城市迭代升级和乡村振兴的创新解决方案，与国同行，共建城乡，坚定不移地与中国城乡发展同频共振。</w:t>
      </w:r>
    </w:p>
    <w:p>
      <w:pPr>
        <w:pStyle w:val="Style24"/>
        <w:keepNext w:val="0"/>
        <w:keepLines w:val="0"/>
        <w:widowControl w:val="0"/>
        <w:shd w:val="clear" w:color="auto" w:fill="auto"/>
        <w:bidi w:val="0"/>
        <w:spacing w:before="0" w:after="400" w:line="312" w:lineRule="exact"/>
        <w:ind w:left="840" w:right="0" w:firstLine="360"/>
        <w:jc w:val="both"/>
      </w:pPr>
      <w:r>
        <w:rPr>
          <w:color w:val="000000"/>
          <w:spacing w:val="0"/>
          <w:w w:val="100"/>
          <w:position w:val="0"/>
        </w:rPr>
        <w:t>公司积极响应国家关于扶贫减贫的政策方针，结合公司业务和支持地实际情况，开展一系列乡村振兴工作，以实际行动 履行社会责任。其中重点项目包括：</w:t>
      </w:r>
    </w:p>
    <w:p>
      <w:pPr>
        <w:pStyle w:val="Style24"/>
        <w:keepNext w:val="0"/>
        <w:keepLines w:val="0"/>
        <w:widowControl w:val="0"/>
        <w:shd w:val="clear" w:color="auto" w:fill="auto"/>
        <w:tabs>
          <w:tab w:pos="1544" w:val="left"/>
        </w:tabs>
        <w:bidi w:val="0"/>
        <w:spacing w:before="0" w:after="60" w:line="313" w:lineRule="exact"/>
        <w:ind w:left="840" w:right="0" w:firstLine="360"/>
        <w:jc w:val="both"/>
      </w:pPr>
      <w:bookmarkStart w:id="398" w:name="bookmark398"/>
      <w:r>
        <w:rPr>
          <w:rFonts w:ascii="Times New Roman" w:eastAsia="Times New Roman" w:hAnsi="Times New Roman" w:cs="Times New Roman"/>
          <w:color w:val="000000"/>
          <w:spacing w:val="0"/>
          <w:w w:val="100"/>
          <w:position w:val="0"/>
        </w:rPr>
        <w:t>1</w:t>
      </w:r>
      <w:bookmarkEnd w:id="398"/>
      <w:r>
        <w:rPr>
          <w:color w:val="000000"/>
          <w:spacing w:val="0"/>
          <w:w w:val="100"/>
          <w:position w:val="0"/>
        </w:rPr>
        <w:t>、</w:t>
        <w:tab/>
        <w:t>公司与南通市海门区常乐镇中南村委会围绕“打造乡村振兴的示范村、样板村”的目标，走出了一条村企共建引领 村庄跨越式发展的乡村振兴之路。中南村以“集团</w:t>
      </w:r>
      <w:r>
        <w:rPr>
          <w:rFonts w:ascii="Times New Roman" w:eastAsia="Times New Roman" w:hAnsi="Times New Roman" w:cs="Times New Roman"/>
          <w:color w:val="000000"/>
          <w:spacing w:val="0"/>
          <w:w w:val="100"/>
          <w:position w:val="0"/>
        </w:rPr>
        <w:t>+</w:t>
      </w:r>
      <w:r>
        <w:rPr>
          <w:color w:val="000000"/>
          <w:spacing w:val="0"/>
          <w:w w:val="100"/>
          <w:position w:val="0"/>
        </w:rPr>
        <w:t>农户”“企业</w:t>
      </w:r>
      <w:r>
        <w:rPr>
          <w:rFonts w:ascii="Times New Roman" w:eastAsia="Times New Roman" w:hAnsi="Times New Roman" w:cs="Times New Roman"/>
          <w:color w:val="000000"/>
          <w:spacing w:val="0"/>
          <w:w w:val="100"/>
          <w:position w:val="0"/>
        </w:rPr>
        <w:t>+</w:t>
      </w:r>
      <w:r>
        <w:rPr>
          <w:color w:val="000000"/>
          <w:spacing w:val="0"/>
          <w:w w:val="100"/>
          <w:position w:val="0"/>
        </w:rPr>
        <w:t>农户”为引领，以“合作社</w:t>
      </w:r>
      <w:r>
        <w:rPr>
          <w:rFonts w:ascii="Times New Roman" w:eastAsia="Times New Roman" w:hAnsi="Times New Roman" w:cs="Times New Roman"/>
          <w:color w:val="000000"/>
          <w:spacing w:val="0"/>
          <w:w w:val="100"/>
          <w:position w:val="0"/>
        </w:rPr>
        <w:t>+</w:t>
      </w:r>
      <w:r>
        <w:rPr>
          <w:color w:val="000000"/>
          <w:spacing w:val="0"/>
          <w:w w:val="100"/>
          <w:position w:val="0"/>
        </w:rPr>
        <w:t>农户”为重点，通过发展 建筑工业、高效农业以及旅游经济等产业，实现民富村强。截至</w:t>
      </w:r>
      <w:r>
        <w:rPr>
          <w:rFonts w:ascii="Times New Roman" w:eastAsia="Times New Roman" w:hAnsi="Times New Roman" w:cs="Times New Roman"/>
          <w:color w:val="000000"/>
          <w:spacing w:val="0"/>
          <w:w w:val="100"/>
          <w:position w:val="0"/>
        </w:rPr>
        <w:t>2021</w:t>
      </w:r>
      <w:r>
        <w:rPr>
          <w:color w:val="000000"/>
          <w:spacing w:val="0"/>
          <w:w w:val="100"/>
          <w:position w:val="0"/>
        </w:rPr>
        <w:t>年，中南村已实现全村经济总量突破</w:t>
      </w:r>
      <w:r>
        <w:rPr>
          <w:rFonts w:ascii="Times New Roman" w:eastAsia="Times New Roman" w:hAnsi="Times New Roman" w:cs="Times New Roman"/>
          <w:color w:val="000000"/>
          <w:spacing w:val="0"/>
          <w:w w:val="100"/>
          <w:position w:val="0"/>
        </w:rPr>
        <w:t>9</w:t>
      </w:r>
      <w:r>
        <w:rPr>
          <w:color w:val="000000"/>
          <w:spacing w:val="0"/>
          <w:w w:val="100"/>
          <w:position w:val="0"/>
        </w:rPr>
        <w:t>亿元</w:t>
      </w:r>
      <w:r>
        <w:rPr>
          <w:rFonts w:ascii="Times New Roman" w:eastAsia="Times New Roman" w:hAnsi="Times New Roman" w:cs="Times New Roman"/>
          <w:color w:val="000000"/>
          <w:spacing w:val="0"/>
          <w:w w:val="100"/>
          <w:position w:val="0"/>
        </w:rPr>
        <w:t>（</w:t>
      </w:r>
      <w:r>
        <w:rPr>
          <w:color w:val="000000"/>
          <w:spacing w:val="0"/>
          <w:w w:val="100"/>
          <w:position w:val="0"/>
        </w:rPr>
        <w:t>不含市外 建安产值</w:t>
      </w:r>
      <w:r>
        <w:rPr>
          <w:rFonts w:ascii="Times New Roman" w:eastAsia="Times New Roman" w:hAnsi="Times New Roman" w:cs="Times New Roman"/>
          <w:color w:val="000000"/>
          <w:spacing w:val="0"/>
          <w:w w:val="100"/>
          <w:position w:val="0"/>
        </w:rPr>
        <w:t>）</w:t>
      </w:r>
      <w:r>
        <w:rPr>
          <w:color w:val="000000"/>
          <w:spacing w:val="0"/>
          <w:w w:val="100"/>
          <w:position w:val="0"/>
        </w:rPr>
        <w:t>，集体收入超</w:t>
      </w:r>
      <w:r>
        <w:rPr>
          <w:rFonts w:ascii="Times New Roman" w:eastAsia="Times New Roman" w:hAnsi="Times New Roman" w:cs="Times New Roman"/>
          <w:color w:val="000000"/>
          <w:spacing w:val="0"/>
          <w:w w:val="100"/>
          <w:position w:val="0"/>
        </w:rPr>
        <w:t>150</w:t>
      </w:r>
      <w:r>
        <w:rPr>
          <w:color w:val="000000"/>
          <w:spacing w:val="0"/>
          <w:w w:val="100"/>
          <w:position w:val="0"/>
        </w:rPr>
        <w:t>万元，村民人均可支配收入年增长率达到</w:t>
      </w:r>
      <w:r>
        <w:rPr>
          <w:rFonts w:ascii="Times New Roman" w:eastAsia="Times New Roman" w:hAnsi="Times New Roman" w:cs="Times New Roman"/>
          <w:color w:val="000000"/>
          <w:spacing w:val="0"/>
          <w:w w:val="100"/>
          <w:position w:val="0"/>
        </w:rPr>
        <w:t>12</w:t>
      </w:r>
      <w:r>
        <w:rPr>
          <w:color w:val="000000"/>
          <w:spacing w:val="0"/>
          <w:w w:val="100"/>
          <w:position w:val="0"/>
        </w:rPr>
        <w:t>%以上，农民人均收入由</w:t>
      </w:r>
      <w:r>
        <w:rPr>
          <w:rFonts w:ascii="Times New Roman" w:eastAsia="Times New Roman" w:hAnsi="Times New Roman" w:cs="Times New Roman"/>
          <w:color w:val="000000"/>
          <w:spacing w:val="0"/>
          <w:w w:val="100"/>
          <w:position w:val="0"/>
        </w:rPr>
        <w:t>2001</w:t>
      </w:r>
      <w:r>
        <w:rPr>
          <w:color w:val="000000"/>
          <w:spacing w:val="0"/>
          <w:w w:val="100"/>
          <w:position w:val="0"/>
        </w:rPr>
        <w:t>年的</w:t>
      </w:r>
      <w:r>
        <w:rPr>
          <w:rFonts w:ascii="Times New Roman" w:eastAsia="Times New Roman" w:hAnsi="Times New Roman" w:cs="Times New Roman"/>
          <w:color w:val="000000"/>
          <w:spacing w:val="0"/>
          <w:w w:val="100"/>
          <w:position w:val="0"/>
        </w:rPr>
        <w:t>4700</w:t>
      </w:r>
      <w:r>
        <w:rPr>
          <w:color w:val="000000"/>
          <w:spacing w:val="0"/>
          <w:w w:val="100"/>
          <w:position w:val="0"/>
        </w:rPr>
        <w:t>多元提高 到</w:t>
      </w:r>
      <w:r>
        <w:rPr>
          <w:rFonts w:ascii="Times New Roman" w:eastAsia="Times New Roman" w:hAnsi="Times New Roman" w:cs="Times New Roman"/>
          <w:color w:val="000000"/>
          <w:spacing w:val="0"/>
          <w:w w:val="100"/>
          <w:position w:val="0"/>
        </w:rPr>
        <w:t>2021</w:t>
      </w:r>
      <w:r>
        <w:rPr>
          <w:color w:val="000000"/>
          <w:spacing w:val="0"/>
          <w:w w:val="100"/>
          <w:position w:val="0"/>
        </w:rPr>
        <w:t>年的</w:t>
      </w:r>
      <w:r>
        <w:rPr>
          <w:rFonts w:ascii="Times New Roman" w:eastAsia="Times New Roman" w:hAnsi="Times New Roman" w:cs="Times New Roman"/>
          <w:color w:val="000000"/>
          <w:spacing w:val="0"/>
          <w:w w:val="100"/>
          <w:position w:val="0"/>
        </w:rPr>
        <w:t>5.3</w:t>
      </w:r>
      <w:r>
        <w:rPr>
          <w:color w:val="000000"/>
          <w:spacing w:val="0"/>
          <w:w w:val="100"/>
          <w:position w:val="0"/>
        </w:rPr>
        <w:t>万元，几乎实现了 “家家住别墅”的愿景。中南村先后被评为全国文明村、全国绿色小康村、江苏省文明 村。在建党</w:t>
      </w:r>
      <w:r>
        <w:rPr>
          <w:rFonts w:ascii="Times New Roman" w:eastAsia="Times New Roman" w:hAnsi="Times New Roman" w:cs="Times New Roman"/>
          <w:color w:val="000000"/>
          <w:spacing w:val="0"/>
          <w:w w:val="100"/>
          <w:position w:val="0"/>
        </w:rPr>
        <w:t>100</w:t>
      </w:r>
      <w:r>
        <w:rPr>
          <w:color w:val="000000"/>
          <w:spacing w:val="0"/>
          <w:w w:val="100"/>
          <w:position w:val="0"/>
        </w:rPr>
        <w:t>周年，全国“两优一先”表彰大会上中南村也荣获“全国先进基层党组织”称号。</w:t>
      </w:r>
    </w:p>
    <w:p>
      <w:pPr>
        <w:pStyle w:val="Style24"/>
        <w:keepNext w:val="0"/>
        <w:keepLines w:val="0"/>
        <w:widowControl w:val="0"/>
        <w:shd w:val="clear" w:color="auto" w:fill="auto"/>
        <w:tabs>
          <w:tab w:pos="1544" w:val="left"/>
        </w:tabs>
        <w:bidi w:val="0"/>
        <w:spacing w:before="0" w:after="60" w:line="317" w:lineRule="exact"/>
        <w:ind w:left="840" w:right="0" w:firstLine="360"/>
        <w:jc w:val="both"/>
      </w:pPr>
      <w:bookmarkStart w:id="399" w:name="bookmark399"/>
      <w:r>
        <w:rPr>
          <w:rFonts w:ascii="Times New Roman" w:eastAsia="Times New Roman" w:hAnsi="Times New Roman" w:cs="Times New Roman"/>
          <w:color w:val="000000"/>
          <w:spacing w:val="0"/>
          <w:w w:val="100"/>
          <w:position w:val="0"/>
        </w:rPr>
        <w:t>2</w:t>
      </w:r>
      <w:bookmarkEnd w:id="399"/>
      <w:r>
        <w:rPr>
          <w:color w:val="000000"/>
          <w:spacing w:val="0"/>
          <w:w w:val="100"/>
          <w:position w:val="0"/>
        </w:rPr>
        <w:t>、</w:t>
        <w:tab/>
        <w:t>公司以中南村模式为基础，继续打造了 “全新表达”的张謇故里小镇•柳西半街。张謇故里小镇总规划面积</w:t>
      </w:r>
      <w:r>
        <w:rPr>
          <w:rFonts w:ascii="Times New Roman" w:eastAsia="Times New Roman" w:hAnsi="Times New Roman" w:cs="Times New Roman"/>
          <w:color w:val="000000"/>
          <w:spacing w:val="0"/>
          <w:w w:val="100"/>
          <w:position w:val="0"/>
        </w:rPr>
        <w:t>4.7</w:t>
      </w:r>
      <w:r>
        <w:rPr>
          <w:color w:val="000000"/>
          <w:spacing w:val="0"/>
          <w:w w:val="100"/>
          <w:position w:val="0"/>
        </w:rPr>
        <w:t>平 方公里，以“张謇”文化为内核，厚植乡村底蕴，外接政府、受众、产业三大端口，内联公司产业板块资源协同发展，紧密 围绕“乡村振兴、文化复兴”双战略，打造集文化、旅游、教育、农业等多功能于一体的多产业共荣型文旅项目。积极带动</w:t>
      </w:r>
    </w:p>
    <w:p>
      <w:pPr>
        <w:pStyle w:val="Style24"/>
        <w:keepNext w:val="0"/>
        <w:keepLines w:val="0"/>
        <w:widowControl w:val="0"/>
        <w:shd w:val="clear" w:color="auto" w:fill="auto"/>
        <w:bidi w:val="0"/>
        <w:spacing w:before="0" w:after="40" w:line="311" w:lineRule="exact"/>
        <w:ind w:left="0" w:right="0" w:firstLine="840"/>
        <w:jc w:val="both"/>
      </w:pPr>
      <w:r>
        <w:rPr>
          <w:color w:val="000000"/>
          <w:spacing w:val="0"/>
          <w:w w:val="100"/>
          <w:position w:val="0"/>
        </w:rPr>
        <w:t>当地经济发展。</w:t>
      </w:r>
    </w:p>
    <w:p>
      <w:pPr>
        <w:pStyle w:val="Style24"/>
        <w:keepNext w:val="0"/>
        <w:keepLines w:val="0"/>
        <w:widowControl w:val="0"/>
        <w:shd w:val="clear" w:color="auto" w:fill="auto"/>
        <w:bidi w:val="0"/>
        <w:spacing w:before="0" w:after="380" w:line="310" w:lineRule="exact"/>
        <w:ind w:left="840" w:right="0" w:firstLine="360"/>
        <w:jc w:val="both"/>
      </w:pPr>
      <w:bookmarkStart w:id="400" w:name="bookmark400"/>
      <w:r>
        <w:rPr>
          <w:rFonts w:ascii="Times New Roman" w:eastAsia="Times New Roman" w:hAnsi="Times New Roman" w:cs="Times New Roman"/>
          <w:color w:val="000000"/>
          <w:spacing w:val="0"/>
          <w:w w:val="100"/>
          <w:position w:val="0"/>
        </w:rPr>
        <w:t>3</w:t>
      </w:r>
      <w:bookmarkEnd w:id="400"/>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年，中南一厘米温暖赤水公益行，走进贵州赤水市天台学校、中南必克希望小学、中南三道墙希望小学、中南 白沙乡白水希望小学、中南陈家湾希望小学、中南第一希望小学（罗化小学）、赤水市天台镇凤凰小学、赤水市天台镇金宝 小学、赤水市天台镇新店小学、黔南州罗甸县龙坪镇板庚小学共计</w:t>
      </w:r>
      <w:r>
        <w:rPr>
          <w:rFonts w:ascii="Times New Roman" w:eastAsia="Times New Roman" w:hAnsi="Times New Roman" w:cs="Times New Roman"/>
          <w:color w:val="000000"/>
          <w:spacing w:val="0"/>
          <w:w w:val="100"/>
          <w:position w:val="0"/>
        </w:rPr>
        <w:t>10</w:t>
      </w:r>
      <w:r>
        <w:rPr>
          <w:color w:val="000000"/>
          <w:spacing w:val="0"/>
          <w:w w:val="100"/>
          <w:position w:val="0"/>
        </w:rPr>
        <w:t>所乡村学校，捐赠</w:t>
      </w:r>
      <w:r>
        <w:rPr>
          <w:rFonts w:ascii="Times New Roman" w:eastAsia="Times New Roman" w:hAnsi="Times New Roman" w:cs="Times New Roman"/>
          <w:color w:val="000000"/>
          <w:spacing w:val="0"/>
          <w:w w:val="100"/>
          <w:position w:val="0"/>
        </w:rPr>
        <w:t>10</w:t>
      </w:r>
      <w:r>
        <w:rPr>
          <w:color w:val="000000"/>
          <w:spacing w:val="0"/>
          <w:w w:val="100"/>
          <w:position w:val="0"/>
        </w:rPr>
        <w:t>座图书馆、</w:t>
      </w:r>
      <w:r>
        <w:rPr>
          <w:rFonts w:ascii="Times New Roman" w:eastAsia="Times New Roman" w:hAnsi="Times New Roman" w:cs="Times New Roman"/>
          <w:color w:val="000000"/>
          <w:spacing w:val="0"/>
          <w:w w:val="100"/>
          <w:position w:val="0"/>
        </w:rPr>
        <w:t>15</w:t>
      </w:r>
      <w:r>
        <w:rPr>
          <w:color w:val="000000"/>
          <w:spacing w:val="0"/>
          <w:w w:val="100"/>
          <w:position w:val="0"/>
        </w:rPr>
        <w:t>个图书角、</w:t>
      </w:r>
      <w:r>
        <w:rPr>
          <w:rFonts w:ascii="Times New Roman" w:eastAsia="Times New Roman" w:hAnsi="Times New Roman" w:cs="Times New Roman"/>
          <w:color w:val="000000"/>
          <w:spacing w:val="0"/>
          <w:w w:val="100"/>
          <w:position w:val="0"/>
        </w:rPr>
        <w:t>21</w:t>
      </w:r>
      <w:r>
        <w:rPr>
          <w:color w:val="000000"/>
          <w:spacing w:val="0"/>
          <w:w w:val="100"/>
          <w:position w:val="0"/>
        </w:rPr>
        <w:t>台 电脑、</w:t>
      </w:r>
      <w:r>
        <w:rPr>
          <w:rFonts w:ascii="Times New Roman" w:eastAsia="Times New Roman" w:hAnsi="Times New Roman" w:cs="Times New Roman"/>
          <w:color w:val="000000"/>
          <w:spacing w:val="0"/>
          <w:w w:val="100"/>
          <w:position w:val="0"/>
        </w:rPr>
        <w:t>7</w:t>
      </w:r>
      <w:r>
        <w:rPr>
          <w:color w:val="000000"/>
          <w:spacing w:val="0"/>
          <w:w w:val="100"/>
          <w:position w:val="0"/>
        </w:rPr>
        <w:t>台打印机、</w:t>
      </w:r>
      <w:r>
        <w:rPr>
          <w:rFonts w:ascii="Times New Roman" w:eastAsia="Times New Roman" w:hAnsi="Times New Roman" w:cs="Times New Roman"/>
          <w:color w:val="000000"/>
          <w:spacing w:val="0"/>
          <w:w w:val="100"/>
          <w:position w:val="0"/>
        </w:rPr>
        <w:t>1</w:t>
      </w:r>
      <w:r>
        <w:rPr>
          <w:color w:val="000000"/>
          <w:spacing w:val="0"/>
          <w:w w:val="100"/>
          <w:position w:val="0"/>
        </w:rPr>
        <w:t>座数字影院、</w:t>
      </w:r>
      <w:r>
        <w:rPr>
          <w:rFonts w:ascii="Times New Roman" w:eastAsia="Times New Roman" w:hAnsi="Times New Roman" w:cs="Times New Roman"/>
          <w:color w:val="000000"/>
          <w:spacing w:val="0"/>
          <w:w w:val="100"/>
          <w:position w:val="0"/>
        </w:rPr>
        <w:t>4</w:t>
      </w:r>
      <w:r>
        <w:rPr>
          <w:color w:val="000000"/>
          <w:spacing w:val="0"/>
          <w:w w:val="100"/>
          <w:position w:val="0"/>
        </w:rPr>
        <w:t>台室外乒乓球台、</w:t>
      </w:r>
      <w:r>
        <w:rPr>
          <w:rFonts w:ascii="Times New Roman" w:eastAsia="Times New Roman" w:hAnsi="Times New Roman" w:cs="Times New Roman"/>
          <w:color w:val="000000"/>
          <w:spacing w:val="0"/>
          <w:w w:val="100"/>
          <w:position w:val="0"/>
        </w:rPr>
        <w:t>24</w:t>
      </w:r>
      <w:r>
        <w:rPr>
          <w:color w:val="000000"/>
          <w:spacing w:val="0"/>
          <w:w w:val="100"/>
          <w:position w:val="0"/>
        </w:rPr>
        <w:t>套会议桌，以及种类丰富的书包文具绘本运动器材等文体用品。</w:t>
      </w:r>
    </w:p>
    <w:p>
      <w:pPr>
        <w:pStyle w:val="Style24"/>
        <w:keepNext w:val="0"/>
        <w:keepLines w:val="0"/>
        <w:widowControl w:val="0"/>
        <w:shd w:val="clear" w:color="auto" w:fill="auto"/>
        <w:bidi w:val="0"/>
        <w:spacing w:before="0" w:after="200" w:line="312" w:lineRule="exact"/>
        <w:ind w:left="840" w:right="0" w:firstLine="360"/>
        <w:jc w:val="both"/>
      </w:pPr>
      <w:r>
        <w:rPr>
          <w:color w:val="000000"/>
          <w:spacing w:val="0"/>
          <w:w w:val="100"/>
          <w:position w:val="0"/>
        </w:rPr>
        <w:t>面对乡村振兴新任务、新需求，中南建设充分发挥资金资源和人才优势，围绕经济繁荣、设施完善、环境优美、文明和 谐的社会主义新农村建设目标，以企业力量助力乡村建设，通过加强总体规划、项目引导、基础设施投入推进村容村貌焕新， 共建宜居宜业美好乡村。</w:t>
      </w:r>
      <w:r>
        <w:br w:type="page"/>
      </w:r>
    </w:p>
    <w:p>
      <w:pPr>
        <w:pStyle w:val="Style10"/>
        <w:keepNext/>
        <w:keepLines/>
        <w:widowControl w:val="0"/>
        <w:shd w:val="clear" w:color="auto" w:fill="auto"/>
        <w:bidi w:val="0"/>
        <w:spacing w:before="0" w:after="260" w:line="240" w:lineRule="auto"/>
        <w:ind w:left="0" w:right="0" w:firstLine="0"/>
        <w:jc w:val="center"/>
      </w:pPr>
      <w:bookmarkStart w:id="401" w:name="bookmark401"/>
      <w:bookmarkStart w:id="402" w:name="bookmark402"/>
      <w:bookmarkStart w:id="403" w:name="bookmark403"/>
      <w:bookmarkStart w:id="404" w:name="bookmark404"/>
      <w:r>
        <w:rPr>
          <w:color w:val="000000"/>
          <w:spacing w:val="0"/>
          <w:w w:val="100"/>
          <w:position w:val="0"/>
        </w:rPr>
        <w:t>第六节重要事项</w:t>
      </w:r>
      <w:bookmarkEnd w:id="402"/>
      <w:bookmarkEnd w:id="403"/>
      <w:bookmarkEnd w:id="404"/>
      <w:bookmarkEnd w:id="401"/>
    </w:p>
    <w:p>
      <w:pPr>
        <w:pStyle w:val="Style22"/>
        <w:keepNext/>
        <w:keepLines/>
        <w:widowControl w:val="0"/>
        <w:shd w:val="clear" w:color="auto" w:fill="auto"/>
        <w:bidi w:val="0"/>
        <w:spacing w:before="0" w:after="80" w:line="240" w:lineRule="auto"/>
        <w:ind w:left="0" w:right="0" w:firstLine="820"/>
        <w:jc w:val="left"/>
      </w:pPr>
      <w:bookmarkStart w:id="405" w:name="bookmark405"/>
      <w:bookmarkStart w:id="406" w:name="bookmark406"/>
      <w:bookmarkStart w:id="407" w:name="bookmark407"/>
      <w:bookmarkStart w:id="408" w:name="bookmark408"/>
      <w:r>
        <w:rPr>
          <w:color w:val="000000"/>
          <w:spacing w:val="0"/>
          <w:w w:val="100"/>
          <w:position w:val="0"/>
          <w:sz w:val="24"/>
          <w:szCs w:val="24"/>
        </w:rPr>
        <w:t>一</w:t>
      </w:r>
      <w:bookmarkEnd w:id="407"/>
      <w:r>
        <w:rPr>
          <w:color w:val="000000"/>
          <w:spacing w:val="0"/>
          <w:w w:val="100"/>
          <w:position w:val="0"/>
          <w:sz w:val="24"/>
          <w:szCs w:val="24"/>
        </w:rPr>
        <w:t>、承诺事项履行情况</w:t>
      </w:r>
      <w:bookmarkEnd w:id="405"/>
      <w:bookmarkEnd w:id="406"/>
      <w:bookmarkEnd w:id="408"/>
    </w:p>
    <w:p>
      <w:pPr>
        <w:pStyle w:val="Style39"/>
        <w:keepNext/>
        <w:keepLines/>
        <w:widowControl w:val="0"/>
        <w:shd w:val="clear" w:color="auto" w:fill="auto"/>
        <w:bidi w:val="0"/>
        <w:spacing w:before="0" w:after="180" w:line="322" w:lineRule="exact"/>
        <w:ind w:left="820" w:right="0" w:firstLine="0"/>
        <w:jc w:val="left"/>
      </w:pPr>
      <w:bookmarkStart w:id="409" w:name="bookmark409"/>
      <w:bookmarkStart w:id="410" w:name="bookmark410"/>
      <w:bookmarkStart w:id="411" w:name="bookmark411"/>
      <w:bookmarkStart w:id="412" w:name="bookmark412"/>
      <w:r>
        <w:rPr>
          <w:color w:val="000000"/>
          <w:spacing w:val="0"/>
          <w:w w:val="100"/>
          <w:position w:val="0"/>
        </w:rPr>
        <w:t>1</w:t>
      </w:r>
      <w:bookmarkEnd w:id="411"/>
      <w:r>
        <w:rPr>
          <w:color w:val="000000"/>
          <w:spacing w:val="0"/>
          <w:w w:val="100"/>
          <w:position w:val="0"/>
        </w:rPr>
        <w:t>、公司实际控制人、股东、关联方、收购人以及公司等承诺相关方在报告期内履行完毕及截至报告期末 尚未履行完毕的承诺事项</w:t>
      </w:r>
      <w:bookmarkEnd w:id="409"/>
      <w:bookmarkEnd w:id="410"/>
      <w:bookmarkEnd w:id="412"/>
    </w:p>
    <w:p>
      <w:pPr>
        <w:pStyle w:val="Style26"/>
        <w:keepNext w:val="0"/>
        <w:keepLines w:val="0"/>
        <w:widowControl w:val="0"/>
        <w:shd w:val="clear" w:color="auto" w:fill="auto"/>
        <w:bidi w:val="0"/>
        <w:spacing w:before="0" w:after="0" w:line="240" w:lineRule="auto"/>
        <w:ind w:left="365"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）资产重组时所作承诺</w:t>
      </w:r>
    </w:p>
    <w:tbl>
      <w:tblPr>
        <w:tblOverlap w:val="never"/>
        <w:jc w:val="center"/>
        <w:tblLayout w:type="fixed"/>
      </w:tblPr>
      <w:tblGrid>
        <w:gridCol w:w="1142"/>
        <w:gridCol w:w="8366"/>
      </w:tblGrid>
      <w:tr>
        <w:trPr>
          <w:trHeight w:val="326"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承诺方</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中南城市建设投资有限公司、中南控股集团有限公司、陈锦石</w:t>
            </w:r>
          </w:p>
        </w:tc>
      </w:tr>
      <w:tr>
        <w:trPr>
          <w:trHeight w:val="32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承诺类型</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关于同业竞争、关联交易、资金占用方面的承诺</w:t>
            </w:r>
          </w:p>
        </w:tc>
      </w:tr>
      <w:tr>
        <w:trPr>
          <w:trHeight w:val="32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承诺时间</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2009</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w:t>
            </w:r>
          </w:p>
        </w:tc>
      </w:tr>
      <w:tr>
        <w:trPr>
          <w:trHeight w:val="322"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承诺期限</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w:t>
            </w:r>
          </w:p>
        </w:tc>
      </w:tr>
      <w:tr>
        <w:trPr>
          <w:trHeight w:val="10334"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承诺内容</w:t>
            </w: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tabs>
                <w:tab w:pos="720" w:val="left"/>
              </w:tabs>
              <w:bidi w:val="0"/>
              <w:spacing w:before="0" w:after="0" w:line="244" w:lineRule="exact"/>
              <w:ind w:left="0" w:right="0" w:firstLine="460"/>
              <w:jc w:val="both"/>
            </w:pPr>
            <w:r>
              <w:rPr>
                <w:rFonts w:ascii="SimSun" w:eastAsia="SimSun" w:hAnsi="SimSun" w:cs="SimSun"/>
                <w:color w:val="000000"/>
                <w:spacing w:val="0"/>
                <w:w w:val="100"/>
                <w:position w:val="0"/>
              </w:rPr>
              <w:t>一、</w:t>
              <w:tab/>
              <w:t>关于保持上市公司独立性的承诺：为保持上市公司的独立性，中南城市建设投资有限公司、中 南控股集团有限公司、陈锦石（以下简称“承诺方”）承诺如下：</w:t>
            </w:r>
          </w:p>
          <w:p>
            <w:pPr>
              <w:pStyle w:val="Style17"/>
              <w:keepNext w:val="0"/>
              <w:keepLines w:val="0"/>
              <w:widowControl w:val="0"/>
              <w:shd w:val="clear" w:color="auto" w:fill="auto"/>
              <w:tabs>
                <w:tab w:pos="719" w:val="left"/>
              </w:tabs>
              <w:bidi w:val="0"/>
              <w:spacing w:before="0" w:after="0" w:line="283" w:lineRule="auto"/>
              <w:ind w:left="0" w:right="0" w:firstLine="460"/>
              <w:jc w:val="both"/>
            </w:pPr>
            <w:r>
              <w:rPr>
                <w:color w:val="000000"/>
                <w:spacing w:val="0"/>
                <w:w w:val="100"/>
                <w:position w:val="0"/>
              </w:rPr>
              <w:t>1</w:t>
            </w:r>
            <w:r>
              <w:rPr>
                <w:rFonts w:ascii="SimSun" w:eastAsia="SimSun" w:hAnsi="SimSun" w:cs="SimSun"/>
                <w:color w:val="000000"/>
                <w:spacing w:val="0"/>
                <w:w w:val="100"/>
                <w:position w:val="0"/>
              </w:rPr>
              <w:t>、</w:t>
              <w:tab/>
              <w:t>保证上市公司人员独立</w:t>
            </w:r>
          </w:p>
          <w:p>
            <w:pPr>
              <w:pStyle w:val="Style17"/>
              <w:keepNext w:val="0"/>
              <w:keepLines w:val="0"/>
              <w:widowControl w:val="0"/>
              <w:shd w:val="clear" w:color="auto" w:fill="auto"/>
              <w:tabs>
                <w:tab w:pos="797" w:val="left"/>
              </w:tabs>
              <w:bidi w:val="0"/>
              <w:spacing w:before="0" w:after="0" w:line="244" w:lineRule="exact"/>
              <w:ind w:left="0" w:right="0" w:firstLine="460"/>
              <w:jc w:val="both"/>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w:t>
              <w:tab/>
              <w:t>保证上市公司的生产经营与行政管理（包括劳动、人事及工资管理等）完全独立于承诺方及承 诺方关联公司。</w:t>
            </w:r>
          </w:p>
          <w:p>
            <w:pPr>
              <w:pStyle w:val="Style17"/>
              <w:keepNext w:val="0"/>
              <w:keepLines w:val="0"/>
              <w:widowControl w:val="0"/>
              <w:shd w:val="clear" w:color="auto" w:fill="auto"/>
              <w:tabs>
                <w:tab w:pos="787" w:val="left"/>
              </w:tabs>
              <w:bidi w:val="0"/>
              <w:spacing w:before="0" w:after="0" w:line="244" w:lineRule="exact"/>
              <w:ind w:left="0" w:right="0" w:firstLine="460"/>
              <w:jc w:val="both"/>
            </w:pP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w:t>
              <w:tab/>
              <w:t>上市公司董事、监事及高级管理人员严格按照《公司法》、《公司章程》的有关规定选举产生； 保证上市公司的总经理、副总经理、财务负责人、董事会秘书等高级管理人员专职在上市公司工作，不 在承诺方及承诺方关联公司兼任除董事之外的职务。</w:t>
            </w:r>
          </w:p>
          <w:p>
            <w:pPr>
              <w:pStyle w:val="Style17"/>
              <w:keepNext w:val="0"/>
              <w:keepLines w:val="0"/>
              <w:widowControl w:val="0"/>
              <w:shd w:val="clear" w:color="auto" w:fill="auto"/>
              <w:tabs>
                <w:tab w:pos="787" w:val="left"/>
              </w:tabs>
              <w:bidi w:val="0"/>
              <w:spacing w:before="0" w:after="0" w:line="244" w:lineRule="exact"/>
              <w:ind w:left="0" w:right="0" w:firstLine="460"/>
              <w:jc w:val="both"/>
            </w:pPr>
            <w:r>
              <w:rPr>
                <w:rFonts w:ascii="SimSun" w:eastAsia="SimSun" w:hAnsi="SimSun" w:cs="SimSun"/>
                <w:color w:val="000000"/>
                <w:spacing w:val="0"/>
                <w:w w:val="100"/>
                <w:position w:val="0"/>
              </w:rPr>
              <w:t>（</w:t>
            </w:r>
            <w:r>
              <w:rPr>
                <w:color w:val="000000"/>
                <w:spacing w:val="0"/>
                <w:w w:val="100"/>
                <w:position w:val="0"/>
              </w:rPr>
              <w:t>3</w:t>
            </w:r>
            <w:r>
              <w:rPr>
                <w:rFonts w:ascii="SimSun" w:eastAsia="SimSun" w:hAnsi="SimSun" w:cs="SimSun"/>
                <w:color w:val="000000"/>
                <w:spacing w:val="0"/>
                <w:w w:val="100"/>
                <w:position w:val="0"/>
              </w:rPr>
              <w:t>）</w:t>
              <w:tab/>
              <w:t>保证承诺方推荐出任上市公司董事和经理的人选都通过合法的程序进行，承诺方不干预公司董 事会和股东大会已经做出的人事任免决定。</w:t>
            </w:r>
          </w:p>
          <w:p>
            <w:pPr>
              <w:pStyle w:val="Style17"/>
              <w:keepNext w:val="0"/>
              <w:keepLines w:val="0"/>
              <w:widowControl w:val="0"/>
              <w:shd w:val="clear" w:color="auto" w:fill="auto"/>
              <w:tabs>
                <w:tab w:pos="738" w:val="left"/>
              </w:tabs>
              <w:bidi w:val="0"/>
              <w:spacing w:before="0" w:after="0" w:line="283" w:lineRule="auto"/>
              <w:ind w:left="0" w:right="0" w:firstLine="460"/>
              <w:jc w:val="both"/>
            </w:pPr>
            <w:r>
              <w:rPr>
                <w:color w:val="000000"/>
                <w:spacing w:val="0"/>
                <w:w w:val="100"/>
                <w:position w:val="0"/>
              </w:rPr>
              <w:t>2</w:t>
            </w:r>
            <w:r>
              <w:rPr>
                <w:rFonts w:ascii="SimSun" w:eastAsia="SimSun" w:hAnsi="SimSun" w:cs="SimSun"/>
                <w:color w:val="000000"/>
                <w:spacing w:val="0"/>
                <w:w w:val="100"/>
                <w:position w:val="0"/>
              </w:rPr>
              <w:t>、</w:t>
              <w:tab/>
              <w:t>保证上市公司资产独立完整</w:t>
            </w:r>
          </w:p>
          <w:p>
            <w:pPr>
              <w:pStyle w:val="Style17"/>
              <w:keepNext w:val="0"/>
              <w:keepLines w:val="0"/>
              <w:widowControl w:val="0"/>
              <w:shd w:val="clear" w:color="auto" w:fill="auto"/>
              <w:tabs>
                <w:tab w:pos="792" w:val="left"/>
              </w:tabs>
              <w:bidi w:val="0"/>
              <w:spacing w:before="0" w:after="0" w:line="244" w:lineRule="exact"/>
              <w:ind w:left="0" w:right="0" w:firstLine="460"/>
              <w:jc w:val="both"/>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w:t>
              <w:tab/>
              <w:t>保证上市公司与承诺方及承诺方的关联人之间产权关系明确，上市公司对所属资产拥有完整的 所有权，保证上市公司资产的独立完整</w:t>
            </w:r>
          </w:p>
          <w:p>
            <w:pPr>
              <w:pStyle w:val="Style17"/>
              <w:keepNext w:val="0"/>
              <w:keepLines w:val="0"/>
              <w:widowControl w:val="0"/>
              <w:shd w:val="clear" w:color="auto" w:fill="auto"/>
              <w:tabs>
                <w:tab w:pos="815" w:val="left"/>
              </w:tabs>
              <w:bidi w:val="0"/>
              <w:spacing w:before="0" w:after="0" w:line="244" w:lineRule="exact"/>
              <w:ind w:left="0" w:right="0" w:firstLine="460"/>
              <w:jc w:val="both"/>
            </w:pP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w:t>
              <w:tab/>
              <w:t>保证上市公司不存在资金、资产被承诺方及承诺方的关联方占用的情形。</w:t>
            </w:r>
          </w:p>
          <w:p>
            <w:pPr>
              <w:pStyle w:val="Style17"/>
              <w:keepNext w:val="0"/>
              <w:keepLines w:val="0"/>
              <w:widowControl w:val="0"/>
              <w:shd w:val="clear" w:color="auto" w:fill="auto"/>
              <w:tabs>
                <w:tab w:pos="815" w:val="left"/>
              </w:tabs>
              <w:bidi w:val="0"/>
              <w:spacing w:before="0" w:after="0" w:line="244" w:lineRule="exact"/>
              <w:ind w:left="0" w:right="0" w:firstLine="460"/>
              <w:jc w:val="both"/>
            </w:pPr>
            <w:r>
              <w:rPr>
                <w:rFonts w:ascii="SimSun" w:eastAsia="SimSun" w:hAnsi="SimSun" w:cs="SimSun"/>
                <w:color w:val="000000"/>
                <w:spacing w:val="0"/>
                <w:w w:val="100"/>
                <w:position w:val="0"/>
              </w:rPr>
              <w:t>（</w:t>
            </w:r>
            <w:r>
              <w:rPr>
                <w:color w:val="000000"/>
                <w:spacing w:val="0"/>
                <w:w w:val="100"/>
                <w:position w:val="0"/>
              </w:rPr>
              <w:t>3</w:t>
            </w:r>
            <w:r>
              <w:rPr>
                <w:rFonts w:ascii="SimSun" w:eastAsia="SimSun" w:hAnsi="SimSun" w:cs="SimSun"/>
                <w:color w:val="000000"/>
                <w:spacing w:val="0"/>
                <w:w w:val="100"/>
                <w:position w:val="0"/>
              </w:rPr>
              <w:t>）</w:t>
              <w:tab/>
              <w:t>保证上市公司的住所独立于承诺人。</w:t>
            </w:r>
          </w:p>
          <w:p>
            <w:pPr>
              <w:pStyle w:val="Style17"/>
              <w:keepNext w:val="0"/>
              <w:keepLines w:val="0"/>
              <w:widowControl w:val="0"/>
              <w:shd w:val="clear" w:color="auto" w:fill="auto"/>
              <w:tabs>
                <w:tab w:pos="729" w:val="left"/>
              </w:tabs>
              <w:bidi w:val="0"/>
              <w:spacing w:before="0" w:after="0" w:line="283" w:lineRule="auto"/>
              <w:ind w:left="0" w:right="0" w:firstLine="460"/>
              <w:jc w:val="both"/>
            </w:pPr>
            <w:r>
              <w:rPr>
                <w:color w:val="000000"/>
                <w:spacing w:val="0"/>
                <w:w w:val="100"/>
                <w:position w:val="0"/>
              </w:rPr>
              <w:t>3</w:t>
            </w:r>
            <w:r>
              <w:rPr>
                <w:rFonts w:ascii="SimSun" w:eastAsia="SimSun" w:hAnsi="SimSun" w:cs="SimSun"/>
                <w:color w:val="000000"/>
                <w:spacing w:val="0"/>
                <w:w w:val="100"/>
                <w:position w:val="0"/>
              </w:rPr>
              <w:t>、</w:t>
              <w:tab/>
              <w:t>保证上市公司的财务独立</w:t>
            </w:r>
          </w:p>
          <w:p>
            <w:pPr>
              <w:pStyle w:val="Style17"/>
              <w:keepNext w:val="0"/>
              <w:keepLines w:val="0"/>
              <w:widowControl w:val="0"/>
              <w:shd w:val="clear" w:color="auto" w:fill="auto"/>
              <w:tabs>
                <w:tab w:pos="815" w:val="left"/>
              </w:tabs>
              <w:bidi w:val="0"/>
              <w:spacing w:before="0" w:after="0" w:line="244" w:lineRule="exact"/>
              <w:ind w:left="0" w:right="0" w:firstLine="460"/>
              <w:jc w:val="both"/>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w:t>
              <w:tab/>
              <w:t>保证上市公司建立独立的财务部门和独立的财务核算体系。</w:t>
            </w:r>
          </w:p>
          <w:p>
            <w:pPr>
              <w:pStyle w:val="Style17"/>
              <w:keepNext w:val="0"/>
              <w:keepLines w:val="0"/>
              <w:widowControl w:val="0"/>
              <w:shd w:val="clear" w:color="auto" w:fill="auto"/>
              <w:tabs>
                <w:tab w:pos="815" w:val="left"/>
              </w:tabs>
              <w:bidi w:val="0"/>
              <w:spacing w:before="0" w:after="0" w:line="244" w:lineRule="exact"/>
              <w:ind w:left="0" w:right="0" w:firstLine="460"/>
              <w:jc w:val="both"/>
            </w:pP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w:t>
              <w:tab/>
              <w:t>保证上市公司具有规范、独立的财务会计制度和对分公司、子公司的财务管理制度。</w:t>
            </w:r>
          </w:p>
          <w:p>
            <w:pPr>
              <w:pStyle w:val="Style17"/>
              <w:keepNext w:val="0"/>
              <w:keepLines w:val="0"/>
              <w:widowControl w:val="0"/>
              <w:shd w:val="clear" w:color="auto" w:fill="auto"/>
              <w:tabs>
                <w:tab w:pos="815" w:val="left"/>
              </w:tabs>
              <w:bidi w:val="0"/>
              <w:spacing w:before="0" w:after="0" w:line="244" w:lineRule="exact"/>
              <w:ind w:left="0" w:right="0" w:firstLine="460"/>
              <w:jc w:val="both"/>
            </w:pPr>
            <w:r>
              <w:rPr>
                <w:rFonts w:ascii="SimSun" w:eastAsia="SimSun" w:hAnsi="SimSun" w:cs="SimSun"/>
                <w:color w:val="000000"/>
                <w:spacing w:val="0"/>
                <w:w w:val="100"/>
                <w:position w:val="0"/>
              </w:rPr>
              <w:t>（</w:t>
            </w:r>
            <w:r>
              <w:rPr>
                <w:color w:val="000000"/>
                <w:spacing w:val="0"/>
                <w:w w:val="100"/>
                <w:position w:val="0"/>
              </w:rPr>
              <w:t>3</w:t>
            </w:r>
            <w:r>
              <w:rPr>
                <w:rFonts w:ascii="SimSun" w:eastAsia="SimSun" w:hAnsi="SimSun" w:cs="SimSun"/>
                <w:color w:val="000000"/>
                <w:spacing w:val="0"/>
                <w:w w:val="100"/>
                <w:position w:val="0"/>
              </w:rPr>
              <w:t>）</w:t>
              <w:tab/>
              <w:t>保证上市公司保持自己独立的银行账户，不与承诺方共用一个银行账户。</w:t>
            </w:r>
          </w:p>
          <w:p>
            <w:pPr>
              <w:pStyle w:val="Style17"/>
              <w:keepNext w:val="0"/>
              <w:keepLines w:val="0"/>
              <w:widowControl w:val="0"/>
              <w:shd w:val="clear" w:color="auto" w:fill="auto"/>
              <w:tabs>
                <w:tab w:pos="815" w:val="left"/>
              </w:tabs>
              <w:bidi w:val="0"/>
              <w:spacing w:before="0" w:after="0" w:line="244" w:lineRule="exact"/>
              <w:ind w:left="0" w:right="0" w:firstLine="460"/>
              <w:jc w:val="both"/>
            </w:pPr>
            <w:r>
              <w:rPr>
                <w:rFonts w:ascii="SimSun" w:eastAsia="SimSun" w:hAnsi="SimSun" w:cs="SimSun"/>
                <w:color w:val="000000"/>
                <w:spacing w:val="0"/>
                <w:w w:val="100"/>
                <w:position w:val="0"/>
              </w:rPr>
              <w:t>（</w:t>
            </w:r>
            <w:r>
              <w:rPr>
                <w:color w:val="000000"/>
                <w:spacing w:val="0"/>
                <w:w w:val="100"/>
                <w:position w:val="0"/>
              </w:rPr>
              <w:t>4</w:t>
            </w:r>
            <w:r>
              <w:rPr>
                <w:rFonts w:ascii="SimSun" w:eastAsia="SimSun" w:hAnsi="SimSun" w:cs="SimSun"/>
                <w:color w:val="000000"/>
                <w:spacing w:val="0"/>
                <w:w w:val="100"/>
                <w:position w:val="0"/>
              </w:rPr>
              <w:t>）</w:t>
              <w:tab/>
              <w:t>保证上市公司的财务人员不在本公司兼职。</w:t>
            </w:r>
          </w:p>
          <w:p>
            <w:pPr>
              <w:pStyle w:val="Style17"/>
              <w:keepNext w:val="0"/>
              <w:keepLines w:val="0"/>
              <w:widowControl w:val="0"/>
              <w:shd w:val="clear" w:color="auto" w:fill="auto"/>
              <w:tabs>
                <w:tab w:pos="815" w:val="left"/>
              </w:tabs>
              <w:bidi w:val="0"/>
              <w:spacing w:before="0" w:after="0" w:line="244" w:lineRule="exact"/>
              <w:ind w:left="0" w:right="0" w:firstLine="460"/>
              <w:jc w:val="both"/>
            </w:pPr>
            <w:r>
              <w:rPr>
                <w:rFonts w:ascii="SimSun" w:eastAsia="SimSun" w:hAnsi="SimSun" w:cs="SimSun"/>
                <w:color w:val="000000"/>
                <w:spacing w:val="0"/>
                <w:w w:val="100"/>
                <w:position w:val="0"/>
              </w:rPr>
              <w:t>（</w:t>
            </w:r>
            <w:r>
              <w:rPr>
                <w:color w:val="000000"/>
                <w:spacing w:val="0"/>
                <w:w w:val="100"/>
                <w:position w:val="0"/>
              </w:rPr>
              <w:t>5</w:t>
            </w:r>
            <w:r>
              <w:rPr>
                <w:rFonts w:ascii="SimSun" w:eastAsia="SimSun" w:hAnsi="SimSun" w:cs="SimSun"/>
                <w:color w:val="000000"/>
                <w:spacing w:val="0"/>
                <w:w w:val="100"/>
                <w:position w:val="0"/>
              </w:rPr>
              <w:t>）</w:t>
              <w:tab/>
              <w:t>保证上市公司依法独立纳税。</w:t>
            </w:r>
          </w:p>
          <w:p>
            <w:pPr>
              <w:pStyle w:val="Style17"/>
              <w:keepNext w:val="0"/>
              <w:keepLines w:val="0"/>
              <w:widowControl w:val="0"/>
              <w:shd w:val="clear" w:color="auto" w:fill="auto"/>
              <w:tabs>
                <w:tab w:pos="815" w:val="left"/>
              </w:tabs>
              <w:bidi w:val="0"/>
              <w:spacing w:before="0" w:after="0" w:line="244" w:lineRule="exact"/>
              <w:ind w:left="0" w:right="0" w:firstLine="460"/>
              <w:jc w:val="both"/>
            </w:pPr>
            <w:r>
              <w:rPr>
                <w:rFonts w:ascii="SimSun" w:eastAsia="SimSun" w:hAnsi="SimSun" w:cs="SimSun"/>
                <w:color w:val="000000"/>
                <w:spacing w:val="0"/>
                <w:w w:val="100"/>
                <w:position w:val="0"/>
              </w:rPr>
              <w:t>（</w:t>
            </w:r>
            <w:r>
              <w:rPr>
                <w:color w:val="000000"/>
                <w:spacing w:val="0"/>
                <w:w w:val="100"/>
                <w:position w:val="0"/>
              </w:rPr>
              <w:t>6</w:t>
            </w:r>
            <w:r>
              <w:rPr>
                <w:rFonts w:ascii="SimSun" w:eastAsia="SimSun" w:hAnsi="SimSun" w:cs="SimSun"/>
                <w:color w:val="000000"/>
                <w:spacing w:val="0"/>
                <w:w w:val="100"/>
                <w:position w:val="0"/>
              </w:rPr>
              <w:t>）</w:t>
              <w:tab/>
              <w:t>保证上市公司能够独立作出财务决策，承诺方不干预上市公司的资金使用。</w:t>
            </w:r>
          </w:p>
          <w:p>
            <w:pPr>
              <w:pStyle w:val="Style17"/>
              <w:keepNext w:val="0"/>
              <w:keepLines w:val="0"/>
              <w:widowControl w:val="0"/>
              <w:shd w:val="clear" w:color="auto" w:fill="auto"/>
              <w:tabs>
                <w:tab w:pos="738" w:val="left"/>
              </w:tabs>
              <w:bidi w:val="0"/>
              <w:spacing w:before="0" w:after="0" w:line="283" w:lineRule="auto"/>
              <w:ind w:left="0" w:right="0" w:firstLine="460"/>
              <w:jc w:val="both"/>
            </w:pPr>
            <w:r>
              <w:rPr>
                <w:color w:val="000000"/>
                <w:spacing w:val="0"/>
                <w:w w:val="100"/>
                <w:position w:val="0"/>
              </w:rPr>
              <w:t>4</w:t>
            </w:r>
            <w:r>
              <w:rPr>
                <w:rFonts w:ascii="SimSun" w:eastAsia="SimSun" w:hAnsi="SimSun" w:cs="SimSun"/>
                <w:color w:val="000000"/>
                <w:spacing w:val="0"/>
                <w:w w:val="100"/>
                <w:position w:val="0"/>
              </w:rPr>
              <w:t>、</w:t>
              <w:tab/>
              <w:t>保证上市公司机构独立</w:t>
            </w:r>
          </w:p>
          <w:p>
            <w:pPr>
              <w:pStyle w:val="Style17"/>
              <w:keepNext w:val="0"/>
              <w:keepLines w:val="0"/>
              <w:widowControl w:val="0"/>
              <w:shd w:val="clear" w:color="auto" w:fill="auto"/>
              <w:tabs>
                <w:tab w:pos="815" w:val="left"/>
              </w:tabs>
              <w:bidi w:val="0"/>
              <w:spacing w:before="0" w:after="0" w:line="244" w:lineRule="exact"/>
              <w:ind w:left="0" w:right="0" w:firstLine="460"/>
              <w:jc w:val="both"/>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w:t>
              <w:tab/>
              <w:t>保证上市公司的机构设置独立于承诺方，并能独立自主地运作。</w:t>
            </w:r>
          </w:p>
          <w:p>
            <w:pPr>
              <w:pStyle w:val="Style17"/>
              <w:keepNext w:val="0"/>
              <w:keepLines w:val="0"/>
              <w:widowControl w:val="0"/>
              <w:shd w:val="clear" w:color="auto" w:fill="auto"/>
              <w:tabs>
                <w:tab w:pos="787" w:val="left"/>
              </w:tabs>
              <w:bidi w:val="0"/>
              <w:spacing w:before="0" w:after="0" w:line="244" w:lineRule="exact"/>
              <w:ind w:left="0" w:right="0" w:firstLine="460"/>
              <w:jc w:val="both"/>
            </w:pP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w:t>
              <w:tab/>
              <w:t>保证上市公司办公机构和生产经营场所与承诺方分开；建立健全的组织机构体系，保证上市公 司董事会、监事会以及各职能部门独立运作，不存在与承诺方职能部门之间的从属关系。</w:t>
            </w:r>
          </w:p>
          <w:p>
            <w:pPr>
              <w:pStyle w:val="Style17"/>
              <w:keepNext w:val="0"/>
              <w:keepLines w:val="0"/>
              <w:widowControl w:val="0"/>
              <w:shd w:val="clear" w:color="auto" w:fill="auto"/>
              <w:tabs>
                <w:tab w:pos="815" w:val="left"/>
              </w:tabs>
              <w:bidi w:val="0"/>
              <w:spacing w:before="0" w:after="0" w:line="244" w:lineRule="exact"/>
              <w:ind w:left="0" w:right="0" w:firstLine="460"/>
              <w:jc w:val="both"/>
            </w:pPr>
            <w:r>
              <w:rPr>
                <w:rFonts w:ascii="SimSun" w:eastAsia="SimSun" w:hAnsi="SimSun" w:cs="SimSun"/>
                <w:color w:val="000000"/>
                <w:spacing w:val="0"/>
                <w:w w:val="100"/>
                <w:position w:val="0"/>
              </w:rPr>
              <w:t>（</w:t>
            </w:r>
            <w:r>
              <w:rPr>
                <w:color w:val="000000"/>
                <w:spacing w:val="0"/>
                <w:w w:val="100"/>
                <w:position w:val="0"/>
              </w:rPr>
              <w:t>3</w:t>
            </w:r>
            <w:r>
              <w:rPr>
                <w:rFonts w:ascii="SimSun" w:eastAsia="SimSun" w:hAnsi="SimSun" w:cs="SimSun"/>
                <w:color w:val="000000"/>
                <w:spacing w:val="0"/>
                <w:w w:val="100"/>
                <w:position w:val="0"/>
              </w:rPr>
              <w:t>）</w:t>
              <w:tab/>
              <w:t>保证承诺方行为规范，不超越股东大会直接或间接干预上市公司的决策和经营。</w:t>
            </w:r>
          </w:p>
          <w:p>
            <w:pPr>
              <w:pStyle w:val="Style17"/>
              <w:keepNext w:val="0"/>
              <w:keepLines w:val="0"/>
              <w:widowControl w:val="0"/>
              <w:shd w:val="clear" w:color="auto" w:fill="auto"/>
              <w:tabs>
                <w:tab w:pos="729" w:val="left"/>
              </w:tabs>
              <w:bidi w:val="0"/>
              <w:spacing w:before="0" w:after="0" w:line="283" w:lineRule="auto"/>
              <w:ind w:left="0" w:right="0" w:firstLine="460"/>
              <w:jc w:val="both"/>
            </w:pPr>
            <w:r>
              <w:rPr>
                <w:color w:val="000000"/>
                <w:spacing w:val="0"/>
                <w:w w:val="100"/>
                <w:position w:val="0"/>
              </w:rPr>
              <w:t>5</w:t>
            </w:r>
            <w:r>
              <w:rPr>
                <w:rFonts w:ascii="SimSun" w:eastAsia="SimSun" w:hAnsi="SimSun" w:cs="SimSun"/>
                <w:color w:val="000000"/>
                <w:spacing w:val="0"/>
                <w:w w:val="100"/>
                <w:position w:val="0"/>
              </w:rPr>
              <w:t>、</w:t>
              <w:tab/>
              <w:t>保证上市公司业务独立</w:t>
            </w:r>
          </w:p>
          <w:p>
            <w:pPr>
              <w:pStyle w:val="Style17"/>
              <w:keepNext w:val="0"/>
              <w:keepLines w:val="0"/>
              <w:widowControl w:val="0"/>
              <w:shd w:val="clear" w:color="auto" w:fill="auto"/>
              <w:tabs>
                <w:tab w:pos="797" w:val="left"/>
              </w:tabs>
              <w:bidi w:val="0"/>
              <w:spacing w:before="0" w:after="0" w:line="244" w:lineRule="exact"/>
              <w:ind w:left="0" w:right="0" w:firstLine="460"/>
              <w:jc w:val="both"/>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w:t>
              <w:tab/>
              <w:t>保证上市公司拥有独立开展经营活动的资产、人员、资质和能力，上市公司具有面向市场自主 经营的能力。</w:t>
            </w:r>
          </w:p>
          <w:p>
            <w:pPr>
              <w:pStyle w:val="Style17"/>
              <w:keepNext w:val="0"/>
              <w:keepLines w:val="0"/>
              <w:widowControl w:val="0"/>
              <w:shd w:val="clear" w:color="auto" w:fill="auto"/>
              <w:tabs>
                <w:tab w:pos="787" w:val="left"/>
              </w:tabs>
              <w:bidi w:val="0"/>
              <w:spacing w:before="0" w:after="0" w:line="244" w:lineRule="exact"/>
              <w:ind w:left="0" w:right="0" w:firstLine="460"/>
              <w:jc w:val="both"/>
            </w:pP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w:t>
              <w:tab/>
              <w:t>保证尽可能减少上市公司与承诺方及承诺方关联公司之间的持续性关联交易。对于无法避免的 关联交易将本着“公平、公正、公开”的原则，与向非关联企业的交易价格保持一致，并及时进行信息 披露。</w:t>
            </w:r>
          </w:p>
          <w:p>
            <w:pPr>
              <w:pStyle w:val="Style17"/>
              <w:keepNext w:val="0"/>
              <w:keepLines w:val="0"/>
              <w:widowControl w:val="0"/>
              <w:shd w:val="clear" w:color="auto" w:fill="auto"/>
              <w:tabs>
                <w:tab w:pos="815" w:val="left"/>
              </w:tabs>
              <w:bidi w:val="0"/>
              <w:spacing w:before="0" w:after="0" w:line="244" w:lineRule="exact"/>
              <w:ind w:left="0" w:right="0" w:firstLine="460"/>
              <w:jc w:val="both"/>
            </w:pPr>
            <w:r>
              <w:rPr>
                <w:rFonts w:ascii="SimSun" w:eastAsia="SimSun" w:hAnsi="SimSun" w:cs="SimSun"/>
                <w:color w:val="000000"/>
                <w:spacing w:val="0"/>
                <w:w w:val="100"/>
                <w:position w:val="0"/>
              </w:rPr>
              <w:t>（</w:t>
            </w:r>
            <w:r>
              <w:rPr>
                <w:color w:val="000000"/>
                <w:spacing w:val="0"/>
                <w:w w:val="100"/>
                <w:position w:val="0"/>
              </w:rPr>
              <w:t>3</w:t>
            </w:r>
            <w:r>
              <w:rPr>
                <w:rFonts w:ascii="SimSun" w:eastAsia="SimSun" w:hAnsi="SimSun" w:cs="SimSun"/>
                <w:color w:val="000000"/>
                <w:spacing w:val="0"/>
                <w:w w:val="100"/>
                <w:position w:val="0"/>
              </w:rPr>
              <w:t>）</w:t>
              <w:tab/>
              <w:t>保证不与上市公司进行同业竞争。</w:t>
            </w:r>
          </w:p>
          <w:p>
            <w:pPr>
              <w:pStyle w:val="Style17"/>
              <w:keepNext w:val="0"/>
              <w:keepLines w:val="0"/>
              <w:widowControl w:val="0"/>
              <w:shd w:val="clear" w:color="auto" w:fill="auto"/>
              <w:tabs>
                <w:tab w:pos="820" w:val="left"/>
              </w:tabs>
              <w:bidi w:val="0"/>
              <w:spacing w:before="0" w:after="0" w:line="244" w:lineRule="exact"/>
              <w:ind w:left="0" w:right="0" w:firstLine="460"/>
              <w:jc w:val="both"/>
            </w:pPr>
            <w:r>
              <w:rPr>
                <w:rFonts w:ascii="SimSun" w:eastAsia="SimSun" w:hAnsi="SimSun" w:cs="SimSun"/>
                <w:color w:val="000000"/>
                <w:spacing w:val="0"/>
                <w:w w:val="100"/>
                <w:position w:val="0"/>
              </w:rPr>
              <w:t>二、</w:t>
              <w:tab/>
              <w:t>关于避免和消除同业竞争的承诺：</w:t>
            </w:r>
          </w:p>
          <w:p>
            <w:pPr>
              <w:pStyle w:val="Style17"/>
              <w:keepNext w:val="0"/>
              <w:keepLines w:val="0"/>
              <w:widowControl w:val="0"/>
              <w:shd w:val="clear" w:color="auto" w:fill="auto"/>
              <w:bidi w:val="0"/>
              <w:spacing w:before="0" w:after="0" w:line="244" w:lineRule="exact"/>
              <w:ind w:left="0" w:right="0" w:firstLine="460"/>
              <w:jc w:val="both"/>
            </w:pPr>
            <w:r>
              <w:rPr>
                <w:rFonts w:ascii="SimSun" w:eastAsia="SimSun" w:hAnsi="SimSun" w:cs="SimSun"/>
                <w:color w:val="000000"/>
                <w:spacing w:val="0"/>
                <w:w w:val="100"/>
                <w:position w:val="0"/>
              </w:rPr>
              <w:t>为从根本上避免和消除中南房地产、中南集团、陈锦石及其关联企业侵占上市公司的商业机会和形 成同业竞争的可能性，中南城市建设投资有限公司、中南控股集团有限公司、陈锦石（以下简称“承诺 人”）承诺：中南房地产作为上市公司控股股东期间，中南集团作为上市公司间接控股股东期间，陈锦 石作为上市公司实际控制人期间，承诺人不会在中国境内或境外，以任何方式（包括但不限于其单独经 营、通过合资经营或拥有另一公司或企业的股份及其它权益）直接或间接从事与上市公司相同或相似的 业务。承诺人同时保证：将采取合法及有效的措施，促使承诺人除上市公司外的其他下属全资、控股子 公司不从事与上市公司相同或相似的业务；如果有同时适合于上市公司和承诺人及下属全资、控股子公 司进行商业开发的机会，上市公司享有优先选择权。承诺人承诺并保证给予上市公司与承诺人其他下属</w:t>
            </w:r>
          </w:p>
        </w:tc>
      </w:tr>
    </w:tbl>
    <w:p>
      <w:pPr>
        <w:spacing w:lineRule="exact" w:line="1"/>
        <w:rPr>
          <w:sz w:val="2"/>
          <w:szCs w:val="2"/>
        </w:rPr>
      </w:pPr>
      <w:r>
        <w:br w:type="page"/>
      </w:r>
    </w:p>
    <w:tbl>
      <w:tblPr>
        <w:tblOverlap w:val="never"/>
        <w:jc w:val="center"/>
        <w:tblLayout w:type="fixed"/>
      </w:tblPr>
      <w:tblGrid>
        <w:gridCol w:w="1142"/>
        <w:gridCol w:w="8366"/>
      </w:tblGrid>
      <w:tr>
        <w:trPr>
          <w:trHeight w:val="289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exact"/>
              <w:ind w:left="0" w:right="0" w:firstLine="0"/>
              <w:jc w:val="both"/>
            </w:pPr>
            <w:r>
              <w:rPr>
                <w:rFonts w:ascii="SimSun" w:eastAsia="SimSun" w:hAnsi="SimSun" w:cs="SimSun"/>
                <w:color w:val="000000"/>
                <w:spacing w:val="0"/>
                <w:w w:val="100"/>
                <w:position w:val="0"/>
              </w:rPr>
              <w:t>全资、控股子公司同等待遇，避免损害上市公司及上市公司中小股东的利益。对于上市公司的正常生产、 经营活动，承诺人保证不利用其地位损害上市公司及上市公司中小股东的利益。</w:t>
            </w:r>
          </w:p>
          <w:p>
            <w:pPr>
              <w:pStyle w:val="Style17"/>
              <w:keepNext w:val="0"/>
              <w:keepLines w:val="0"/>
              <w:widowControl w:val="0"/>
              <w:shd w:val="clear" w:color="auto" w:fill="auto"/>
              <w:bidi w:val="0"/>
              <w:spacing w:before="0" w:after="0" w:line="240" w:lineRule="exact"/>
              <w:ind w:left="0" w:right="0" w:firstLine="460"/>
              <w:jc w:val="both"/>
            </w:pPr>
            <w:r>
              <w:rPr>
                <w:rFonts w:ascii="SimSun" w:eastAsia="SimSun" w:hAnsi="SimSun" w:cs="SimSun"/>
                <w:color w:val="000000"/>
                <w:spacing w:val="0"/>
                <w:w w:val="100"/>
                <w:position w:val="0"/>
              </w:rPr>
              <w:t>三、关于减少并规范关联交易的承诺：</w:t>
            </w:r>
          </w:p>
          <w:p>
            <w:pPr>
              <w:pStyle w:val="Style17"/>
              <w:keepNext w:val="0"/>
              <w:keepLines w:val="0"/>
              <w:widowControl w:val="0"/>
              <w:shd w:val="clear" w:color="auto" w:fill="auto"/>
              <w:bidi w:val="0"/>
              <w:spacing w:before="0" w:after="0" w:line="240" w:lineRule="exact"/>
              <w:ind w:left="0" w:right="0" w:firstLine="460"/>
              <w:jc w:val="both"/>
            </w:pPr>
            <w:r>
              <w:rPr>
                <w:rFonts w:ascii="SimSun" w:eastAsia="SimSun" w:hAnsi="SimSun" w:cs="SimSun"/>
                <w:color w:val="000000"/>
                <w:spacing w:val="0"/>
                <w:w w:val="100"/>
                <w:position w:val="0"/>
              </w:rPr>
              <w:t>就本次交易完成后中南城市建设投资有限公司、中南控股集团有限公司、陈锦石可能与上市公司发 生的关联交易，中南城市建设投资有限公司、中南控股集团有限公司、陈锦石（以下简称“承诺人”） 承诺：在本次交易完成后，承诺人及其下属全资、控股子公司将尽量减少并规范与上市公司及其控股企 业之间的关联交易。对于无法避免或有合理原因而发生的关联交易，承诺人及其下属全资、控股子公司 将遵循市场公开、公平、公正的原则以公允、合理的市场价格进行，根据有关法律、法规及规范性文件 的规定履行关联交易决策程序，依法履行信息披露义务和办理有关报批程序，不利用其地位损害上市公 司的利益。中南房地产作为上市公司控股股东期间，中南集团作为上市公司间接控股股东期间，陈锦石 作为上市公司实际控制人期间，承诺人不会利用其地位损害上市公司及其他股东（特别是中小股东）的 合法权益。</w:t>
            </w:r>
          </w:p>
        </w:tc>
      </w:tr>
      <w:tr>
        <w:trPr>
          <w:trHeight w:val="32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履行情况</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未违反承诺</w:t>
            </w:r>
          </w:p>
        </w:tc>
      </w:tr>
      <w:tr>
        <w:trPr>
          <w:trHeight w:val="494"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exact"/>
              <w:ind w:left="0" w:right="0" w:firstLine="0"/>
              <w:jc w:val="left"/>
            </w:pPr>
            <w:r>
              <w:rPr>
                <w:rFonts w:ascii="SimSun" w:eastAsia="SimSun" w:hAnsi="SimSun" w:cs="SimSun"/>
                <w:color w:val="000000"/>
                <w:spacing w:val="0"/>
                <w:w w:val="100"/>
                <w:position w:val="0"/>
              </w:rPr>
              <w:t>承诺是否及 时履行</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bl>
    <w:p>
      <w:pPr>
        <w:widowControl w:val="0"/>
        <w:spacing w:after="59" w:line="1" w:lineRule="exact"/>
      </w:pPr>
    </w:p>
    <w:p>
      <w:pPr>
        <w:pStyle w:val="Style26"/>
        <w:keepNext w:val="0"/>
        <w:keepLines w:val="0"/>
        <w:widowControl w:val="0"/>
        <w:shd w:val="clear" w:color="auto" w:fill="auto"/>
        <w:bidi w:val="0"/>
        <w:spacing w:before="0" w:after="0" w:line="240" w:lineRule="auto"/>
        <w:ind w:left="365"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）首次公开发行或再融资时所作承诺</w:t>
      </w:r>
    </w:p>
    <w:tbl>
      <w:tblPr>
        <w:tblOverlap w:val="never"/>
        <w:jc w:val="center"/>
        <w:tblLayout w:type="fixed"/>
      </w:tblPr>
      <w:tblGrid>
        <w:gridCol w:w="1142"/>
        <w:gridCol w:w="8366"/>
      </w:tblGrid>
      <w:tr>
        <w:trPr>
          <w:trHeight w:val="326"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承诺方</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中南城市建设投资有限公司、中南控股集团有限公司、上市公司董事、监事、高管</w:t>
            </w:r>
          </w:p>
        </w:tc>
      </w:tr>
      <w:tr>
        <w:trPr>
          <w:trHeight w:val="32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承诺类型</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其他承诺</w:t>
            </w:r>
          </w:p>
        </w:tc>
      </w:tr>
      <w:tr>
        <w:trPr>
          <w:trHeight w:val="32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承诺时间</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w:t>
            </w:r>
          </w:p>
        </w:tc>
      </w:tr>
      <w:tr>
        <w:trPr>
          <w:trHeight w:val="322"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承诺期限</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w:t>
            </w:r>
          </w:p>
        </w:tc>
      </w:tr>
      <w:tr>
        <w:trPr>
          <w:trHeight w:val="97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承诺内容</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2" w:lineRule="exact"/>
              <w:ind w:left="0" w:right="0" w:firstLine="0"/>
              <w:jc w:val="both"/>
            </w:pPr>
            <w:r>
              <w:rPr>
                <w:rFonts w:ascii="SimSun" w:eastAsia="SimSun" w:hAnsi="SimSun" w:cs="SimSun"/>
                <w:color w:val="000000"/>
                <w:spacing w:val="0"/>
                <w:w w:val="100"/>
                <w:position w:val="0"/>
              </w:rPr>
              <w:t>本公司的全部董事、监事、高级管理人员，控股股东中南城市建设投资有限公司、中南控股集团有限公 司，实际控制人陈锦石先生已出具承诺函，承诺内容如下：中南建设已经及时完整地披露了房地产业务 用地情况，不存在因用地违法违规被查处的情形；如中南建设因未披露的土地闲置等违法违规行为给上 市公司和投资者造成损失的，本人</w:t>
            </w:r>
            <w:r>
              <w:rPr>
                <w:color w:val="000000"/>
                <w:spacing w:val="0"/>
                <w:w w:val="100"/>
                <w:position w:val="0"/>
              </w:rPr>
              <w:t>/</w:t>
            </w:r>
            <w:r>
              <w:rPr>
                <w:rFonts w:ascii="SimSun" w:eastAsia="SimSun" w:hAnsi="SimSun" w:cs="SimSun"/>
                <w:color w:val="000000"/>
                <w:spacing w:val="0"/>
                <w:w w:val="100"/>
                <w:position w:val="0"/>
              </w:rPr>
              <w:t>本公司将依法承担赔偿责任</w:t>
            </w:r>
          </w:p>
        </w:tc>
      </w:tr>
      <w:tr>
        <w:trPr>
          <w:trHeight w:val="32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履行情况</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未违反承诺</w:t>
            </w:r>
          </w:p>
        </w:tc>
      </w:tr>
      <w:tr>
        <w:trPr>
          <w:trHeight w:val="494"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exact"/>
              <w:ind w:left="0" w:right="0" w:firstLine="0"/>
              <w:jc w:val="left"/>
            </w:pPr>
            <w:r>
              <w:rPr>
                <w:rFonts w:ascii="SimSun" w:eastAsia="SimSun" w:hAnsi="SimSun" w:cs="SimSun"/>
                <w:color w:val="000000"/>
                <w:spacing w:val="0"/>
                <w:w w:val="100"/>
                <w:position w:val="0"/>
              </w:rPr>
              <w:t>承诺是否及 时履行</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bl>
    <w:p>
      <w:pPr>
        <w:widowControl w:val="0"/>
        <w:spacing w:after="59" w:line="1" w:lineRule="exact"/>
      </w:pPr>
    </w:p>
    <w:p>
      <w:pPr>
        <w:pStyle w:val="Style26"/>
        <w:keepNext w:val="0"/>
        <w:keepLines w:val="0"/>
        <w:widowControl w:val="0"/>
        <w:shd w:val="clear" w:color="auto" w:fill="auto"/>
        <w:bidi w:val="0"/>
        <w:spacing w:before="0" w:after="0" w:line="240" w:lineRule="auto"/>
        <w:ind w:left="365"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）其他对公司中小股东所作承诺</w:t>
      </w:r>
    </w:p>
    <w:tbl>
      <w:tblPr>
        <w:tblOverlap w:val="never"/>
        <w:jc w:val="center"/>
        <w:tblLayout w:type="fixed"/>
      </w:tblPr>
      <w:tblGrid>
        <w:gridCol w:w="1142"/>
        <w:gridCol w:w="8366"/>
      </w:tblGrid>
      <w:tr>
        <w:trPr>
          <w:trHeight w:val="331"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承诺方</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中南城市建设投资有限公司、陈昱含</w:t>
            </w:r>
          </w:p>
        </w:tc>
      </w:tr>
      <w:tr>
        <w:trPr>
          <w:trHeight w:val="32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承诺类型</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其他承诺</w:t>
            </w:r>
          </w:p>
        </w:tc>
      </w:tr>
      <w:tr>
        <w:trPr>
          <w:trHeight w:val="32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承诺时间</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2009</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w:t>
            </w:r>
          </w:p>
        </w:tc>
      </w:tr>
      <w:tr>
        <w:trPr>
          <w:trHeight w:val="32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承诺期限</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长期</w:t>
            </w:r>
          </w:p>
        </w:tc>
      </w:tr>
      <w:tr>
        <w:trPr>
          <w:trHeight w:val="433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承诺内容</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tabs>
                <w:tab w:pos="820" w:val="left"/>
              </w:tabs>
              <w:bidi w:val="0"/>
              <w:spacing w:before="0" w:after="0" w:line="240" w:lineRule="exact"/>
              <w:ind w:left="0" w:right="0" w:firstLine="460"/>
              <w:jc w:val="both"/>
            </w:pPr>
            <w:r>
              <w:rPr>
                <w:rFonts w:ascii="SimSun" w:eastAsia="SimSun" w:hAnsi="SimSun" w:cs="SimSun"/>
                <w:color w:val="000000"/>
                <w:spacing w:val="0"/>
                <w:w w:val="100"/>
                <w:position w:val="0"/>
              </w:rPr>
              <w:t>一、</w:t>
              <w:tab/>
              <w:t>关于税务补偿的承诺：</w:t>
            </w:r>
          </w:p>
          <w:p>
            <w:pPr>
              <w:pStyle w:val="Style17"/>
              <w:keepNext w:val="0"/>
              <w:keepLines w:val="0"/>
              <w:widowControl w:val="0"/>
              <w:shd w:val="clear" w:color="auto" w:fill="auto"/>
              <w:bidi w:val="0"/>
              <w:spacing w:before="0" w:after="0" w:line="240" w:lineRule="exact"/>
              <w:ind w:left="0" w:right="0" w:firstLine="460"/>
              <w:jc w:val="both"/>
            </w:pPr>
            <w:r>
              <w:rPr>
                <w:rFonts w:ascii="SimSun" w:eastAsia="SimSun" w:hAnsi="SimSun" w:cs="SimSun"/>
                <w:color w:val="000000"/>
                <w:spacing w:val="0"/>
                <w:w w:val="100"/>
                <w:position w:val="0"/>
              </w:rPr>
              <w:t>中南城市建设投资有限公司和陈昱含（以下合称“承诺人”）目前分别持有江苏中南建筑产业集团 有限责任公司（以下简称“中南建筑”）</w:t>
            </w:r>
            <w:r>
              <w:rPr>
                <w:color w:val="000000"/>
                <w:spacing w:val="0"/>
                <w:w w:val="100"/>
                <w:position w:val="0"/>
              </w:rPr>
              <w:t>97.36%</w:t>
            </w:r>
            <w:r>
              <w:rPr>
                <w:rFonts w:ascii="SimSun" w:eastAsia="SimSun" w:hAnsi="SimSun" w:cs="SimSun"/>
                <w:color w:val="000000"/>
                <w:spacing w:val="0"/>
                <w:w w:val="100"/>
                <w:position w:val="0"/>
              </w:rPr>
              <w:t>和</w:t>
            </w:r>
            <w:r>
              <w:rPr>
                <w:color w:val="000000"/>
                <w:spacing w:val="0"/>
                <w:w w:val="100"/>
                <w:position w:val="0"/>
              </w:rPr>
              <w:t>2.64%</w:t>
            </w:r>
            <w:r>
              <w:rPr>
                <w:rFonts w:ascii="SimSun" w:eastAsia="SimSun" w:hAnsi="SimSun" w:cs="SimSun"/>
                <w:color w:val="000000"/>
                <w:spacing w:val="0"/>
                <w:w w:val="100"/>
                <w:position w:val="0"/>
              </w:rPr>
              <w:t>股权。鉴于中南建筑及其子公司南通市中南建 工设备安装有限公司在</w:t>
            </w:r>
            <w:r>
              <w:rPr>
                <w:color w:val="000000"/>
                <w:spacing w:val="0"/>
                <w:w w:val="100"/>
                <w:position w:val="0"/>
              </w:rPr>
              <w:t>2008</w:t>
            </w:r>
            <w:r>
              <w:rPr>
                <w:rFonts w:ascii="SimSun" w:eastAsia="SimSun" w:hAnsi="SimSun" w:cs="SimSun"/>
                <w:color w:val="000000"/>
                <w:spacing w:val="0"/>
                <w:w w:val="100"/>
                <w:position w:val="0"/>
              </w:rPr>
              <w:t>年度及以前年度存在按照核定方式缴纳企业所得税的情况，为保证公司及其 中小股东的利益，承诺人特此承诺：在上市公司本次重大重组经中国证监会批准并实施后，如有权税务 部门要求中南建筑及南通市中南建工设备安装有限公司改按查账征收方式缴纳</w:t>
            </w:r>
            <w:r>
              <w:rPr>
                <w:color w:val="000000"/>
                <w:spacing w:val="0"/>
                <w:w w:val="100"/>
                <w:position w:val="0"/>
              </w:rPr>
              <w:t>2007</w:t>
            </w:r>
            <w:r>
              <w:rPr>
                <w:rFonts w:ascii="SimSun" w:eastAsia="SimSun" w:hAnsi="SimSun" w:cs="SimSun"/>
                <w:color w:val="000000"/>
                <w:spacing w:val="0"/>
                <w:w w:val="100"/>
                <w:position w:val="0"/>
              </w:rPr>
              <w:t>年度及以前年度所得 税，并由此导致中南建筑及南通市中南建工设备安装有限公司需补缴税款、支付滞纳金罚款或其他款项 时，承诺人将在有权税务部门规定的期限内，且最迟不晚于有权税务部门出具书面文件后的一个月内， 根据目前对中南建筑的持股比例承担中南建筑及南通市中南建工设备安装有限公司需补缴的税款、滞纳 金、罚款或其他款项。</w:t>
            </w:r>
          </w:p>
          <w:p>
            <w:pPr>
              <w:pStyle w:val="Style17"/>
              <w:keepNext w:val="0"/>
              <w:keepLines w:val="0"/>
              <w:widowControl w:val="0"/>
              <w:shd w:val="clear" w:color="auto" w:fill="auto"/>
              <w:tabs>
                <w:tab w:pos="820" w:val="left"/>
              </w:tabs>
              <w:bidi w:val="0"/>
              <w:spacing w:before="0" w:after="0" w:line="240" w:lineRule="exact"/>
              <w:ind w:left="0" w:right="0" w:firstLine="460"/>
              <w:jc w:val="both"/>
            </w:pPr>
            <w:r>
              <w:rPr>
                <w:rFonts w:ascii="SimSun" w:eastAsia="SimSun" w:hAnsi="SimSun" w:cs="SimSun"/>
                <w:color w:val="000000"/>
                <w:spacing w:val="0"/>
                <w:w w:val="100"/>
                <w:position w:val="0"/>
              </w:rPr>
              <w:t>二、</w:t>
              <w:tab/>
              <w:t>关于明确''税务补偿承诺''中责任期限的专项说明：</w:t>
            </w:r>
          </w:p>
          <w:p>
            <w:pPr>
              <w:pStyle w:val="Style17"/>
              <w:keepNext w:val="0"/>
              <w:keepLines w:val="0"/>
              <w:widowControl w:val="0"/>
              <w:shd w:val="clear" w:color="auto" w:fill="auto"/>
              <w:bidi w:val="0"/>
              <w:spacing w:before="0" w:after="0" w:line="240" w:lineRule="exact"/>
              <w:ind w:left="0" w:right="0" w:firstLine="460"/>
              <w:jc w:val="both"/>
            </w:pPr>
            <w:r>
              <w:rPr>
                <w:rFonts w:ascii="SimSun" w:eastAsia="SimSun" w:hAnsi="SimSun" w:cs="SimSun"/>
                <w:color w:val="000000"/>
                <w:spacing w:val="0"/>
                <w:w w:val="100"/>
                <w:position w:val="0"/>
              </w:rPr>
              <w:t>鉴于江苏中南建筑产业集团有限责任公司（以下简称“中南建筑”）及其子公司南通市中南建工设 备安装有限公司（以下简称“中南安装”）存在按照核定方式缴纳企业所得税的情况，为保障上市公司 及其中小股东的利益，中南城市建设投资有限公司和陈昱含（以下合称“承诺人”）就所出具的税务补 偿承诺中的责任期限明确如下：中南建筑及中南安装若因资产置换完成日前的经营行为或其他行为，需 要补缴企业所得税、支付滞纳金、罚款或其他款项，承诺人将在税务机关规定的期限内，且最迟不晚于 税务机关出具书面文件后的一个月内，按持股比例承担；中南建筑及中南安装在资产置换完成日后的应 税责任，由上市公司承担。</w:t>
            </w:r>
          </w:p>
        </w:tc>
      </w:tr>
      <w:tr>
        <w:trPr>
          <w:trHeight w:val="32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履行情况</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未触发履约条件</w:t>
            </w:r>
          </w:p>
        </w:tc>
      </w:tr>
      <w:tr>
        <w:trPr>
          <w:trHeight w:val="494"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exact"/>
              <w:ind w:left="0" w:right="0" w:firstLine="0"/>
              <w:jc w:val="left"/>
            </w:pPr>
            <w:r>
              <w:rPr>
                <w:rFonts w:ascii="SimSun" w:eastAsia="SimSun" w:hAnsi="SimSun" w:cs="SimSun"/>
                <w:color w:val="000000"/>
                <w:spacing w:val="0"/>
                <w:w w:val="100"/>
                <w:position w:val="0"/>
              </w:rPr>
              <w:t>承诺是否及 时履行</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bl>
    <w:p>
      <w:pPr>
        <w:pStyle w:val="Style39"/>
        <w:keepNext/>
        <w:keepLines/>
        <w:widowControl w:val="0"/>
        <w:shd w:val="clear" w:color="auto" w:fill="auto"/>
        <w:bidi w:val="0"/>
        <w:spacing w:before="0" w:after="160" w:line="317" w:lineRule="exact"/>
        <w:ind w:left="360" w:right="0" w:firstLine="0"/>
        <w:jc w:val="left"/>
      </w:pPr>
      <w:bookmarkStart w:id="413" w:name="bookmark413"/>
      <w:bookmarkStart w:id="414" w:name="bookmark414"/>
      <w:bookmarkStart w:id="415" w:name="bookmark415"/>
      <w:bookmarkStart w:id="416" w:name="bookmark416"/>
      <w:r>
        <w:rPr>
          <w:color w:val="000000"/>
          <w:spacing w:val="0"/>
          <w:w w:val="100"/>
          <w:position w:val="0"/>
        </w:rPr>
        <w:t>2</w:t>
      </w:r>
      <w:bookmarkEnd w:id="415"/>
      <w:r>
        <w:rPr>
          <w:color w:val="000000"/>
          <w:spacing w:val="0"/>
          <w:w w:val="100"/>
          <w:position w:val="0"/>
        </w:rPr>
        <w:t>、公司资产或项目存在盈利预测，且报告期仍处在盈利预测期间，公司就资产或项目达到原盈利预测及 其原因做出说明：不适用</w:t>
      </w:r>
      <w:bookmarkEnd w:id="413"/>
      <w:bookmarkEnd w:id="414"/>
      <w:bookmarkEnd w:id="416"/>
    </w:p>
    <w:p>
      <w:pPr>
        <w:pStyle w:val="Style22"/>
        <w:keepNext/>
        <w:keepLines/>
        <w:widowControl w:val="0"/>
        <w:shd w:val="clear" w:color="auto" w:fill="auto"/>
        <w:tabs>
          <w:tab w:pos="872" w:val="left"/>
        </w:tabs>
        <w:bidi w:val="0"/>
        <w:spacing w:before="0" w:after="160" w:line="298" w:lineRule="exact"/>
        <w:ind w:left="0" w:right="0" w:firstLine="360"/>
        <w:jc w:val="left"/>
      </w:pPr>
      <w:bookmarkStart w:id="417" w:name="bookmark417"/>
      <w:bookmarkStart w:id="418" w:name="bookmark418"/>
      <w:bookmarkStart w:id="419" w:name="bookmark419"/>
      <w:bookmarkStart w:id="420" w:name="bookmark420"/>
      <w:r>
        <w:rPr>
          <w:color w:val="000000"/>
          <w:spacing w:val="0"/>
          <w:w w:val="100"/>
          <w:position w:val="0"/>
          <w:sz w:val="24"/>
          <w:szCs w:val="24"/>
        </w:rPr>
        <w:t>二</w:t>
      </w:r>
      <w:bookmarkEnd w:id="419"/>
      <w:r>
        <w:rPr>
          <w:color w:val="000000"/>
          <w:spacing w:val="0"/>
          <w:w w:val="100"/>
          <w:position w:val="0"/>
          <w:sz w:val="24"/>
          <w:szCs w:val="24"/>
        </w:rPr>
        <w:t>、</w:t>
        <w:tab/>
        <w:t>控股股东及其他关联方对上市公司的非经营性占用资金情况</w:t>
      </w:r>
      <w:bookmarkEnd w:id="417"/>
      <w:bookmarkEnd w:id="418"/>
      <w:bookmarkEnd w:id="420"/>
    </w:p>
    <w:p>
      <w:pPr>
        <w:pStyle w:val="Style24"/>
        <w:keepNext w:val="0"/>
        <w:keepLines w:val="0"/>
        <w:widowControl w:val="0"/>
        <w:shd w:val="clear" w:color="auto" w:fill="auto"/>
        <w:bidi w:val="0"/>
        <w:spacing w:before="0" w:after="160" w:line="240" w:lineRule="auto"/>
        <w:ind w:left="0" w:right="0" w:firstLine="360"/>
        <w:jc w:val="left"/>
      </w:pPr>
      <w:r>
        <w:rPr>
          <w:color w:val="000000"/>
          <w:spacing w:val="0"/>
          <w:w w:val="100"/>
          <w:position w:val="0"/>
        </w:rPr>
        <w:t>公司报告期不存在控股股东及其他关联方对上市公司的非经营性占用资金。</w:t>
      </w:r>
    </w:p>
    <w:p>
      <w:pPr>
        <w:pStyle w:val="Style22"/>
        <w:keepNext/>
        <w:keepLines/>
        <w:widowControl w:val="0"/>
        <w:shd w:val="clear" w:color="auto" w:fill="auto"/>
        <w:tabs>
          <w:tab w:pos="877" w:val="left"/>
        </w:tabs>
        <w:bidi w:val="0"/>
        <w:spacing w:before="0" w:after="160" w:line="298" w:lineRule="exact"/>
        <w:ind w:left="0" w:right="0" w:firstLine="360"/>
        <w:jc w:val="left"/>
      </w:pPr>
      <w:bookmarkStart w:id="421" w:name="bookmark421"/>
      <w:bookmarkStart w:id="422" w:name="bookmark422"/>
      <w:bookmarkStart w:id="423" w:name="bookmark423"/>
      <w:bookmarkStart w:id="424" w:name="bookmark424"/>
      <w:r>
        <w:rPr>
          <w:color w:val="000000"/>
          <w:spacing w:val="0"/>
          <w:w w:val="100"/>
          <w:position w:val="0"/>
          <w:sz w:val="24"/>
          <w:szCs w:val="24"/>
        </w:rPr>
        <w:t>三</w:t>
      </w:r>
      <w:bookmarkEnd w:id="423"/>
      <w:r>
        <w:rPr>
          <w:color w:val="000000"/>
          <w:spacing w:val="0"/>
          <w:w w:val="100"/>
          <w:position w:val="0"/>
          <w:sz w:val="24"/>
          <w:szCs w:val="24"/>
        </w:rPr>
        <w:t>、</w:t>
        <w:tab/>
        <w:t>违规对外担保情况</w:t>
      </w:r>
      <w:bookmarkEnd w:id="421"/>
      <w:bookmarkEnd w:id="422"/>
      <w:bookmarkEnd w:id="424"/>
    </w:p>
    <w:p>
      <w:pPr>
        <w:pStyle w:val="Style24"/>
        <w:keepNext w:val="0"/>
        <w:keepLines w:val="0"/>
        <w:widowControl w:val="0"/>
        <w:shd w:val="clear" w:color="auto" w:fill="auto"/>
        <w:bidi w:val="0"/>
        <w:spacing w:before="0" w:after="160" w:line="240" w:lineRule="auto"/>
        <w:ind w:left="0" w:right="0" w:firstLine="360"/>
        <w:jc w:val="left"/>
      </w:pPr>
      <w:r>
        <w:rPr>
          <w:color w:val="000000"/>
          <w:spacing w:val="0"/>
          <w:w w:val="100"/>
          <w:position w:val="0"/>
        </w:rPr>
        <w:t>公司报告期无违规对外担保情况。</w:t>
      </w:r>
    </w:p>
    <w:p>
      <w:pPr>
        <w:pStyle w:val="Style22"/>
        <w:keepNext/>
        <w:keepLines/>
        <w:widowControl w:val="0"/>
        <w:shd w:val="clear" w:color="auto" w:fill="auto"/>
        <w:tabs>
          <w:tab w:pos="877" w:val="left"/>
        </w:tabs>
        <w:bidi w:val="0"/>
        <w:spacing w:before="0" w:after="160" w:line="298" w:lineRule="exact"/>
        <w:ind w:left="0" w:right="0" w:firstLine="360"/>
        <w:jc w:val="left"/>
      </w:pPr>
      <w:bookmarkStart w:id="425" w:name="bookmark425"/>
      <w:bookmarkStart w:id="426" w:name="bookmark426"/>
      <w:bookmarkStart w:id="427" w:name="bookmark427"/>
      <w:bookmarkStart w:id="428" w:name="bookmark428"/>
      <w:r>
        <w:rPr>
          <w:color w:val="000000"/>
          <w:spacing w:val="0"/>
          <w:w w:val="100"/>
          <w:position w:val="0"/>
          <w:sz w:val="24"/>
          <w:szCs w:val="24"/>
        </w:rPr>
        <w:t>四</w:t>
      </w:r>
      <w:bookmarkEnd w:id="427"/>
      <w:r>
        <w:rPr>
          <w:color w:val="000000"/>
          <w:spacing w:val="0"/>
          <w:w w:val="100"/>
          <w:position w:val="0"/>
          <w:sz w:val="24"/>
          <w:szCs w:val="24"/>
        </w:rPr>
        <w:t>、</w:t>
        <w:tab/>
        <w:t>董事会对最近一期“非标准审计报告”相关情况的说明：不适用</w:t>
      </w:r>
      <w:bookmarkEnd w:id="425"/>
      <w:bookmarkEnd w:id="426"/>
      <w:bookmarkEnd w:id="428"/>
    </w:p>
    <w:p>
      <w:pPr>
        <w:pStyle w:val="Style22"/>
        <w:keepNext/>
        <w:keepLines/>
        <w:widowControl w:val="0"/>
        <w:shd w:val="clear" w:color="auto" w:fill="auto"/>
        <w:tabs>
          <w:tab w:pos="877" w:val="left"/>
        </w:tabs>
        <w:bidi w:val="0"/>
        <w:spacing w:before="0" w:after="160" w:line="298" w:lineRule="exact"/>
        <w:ind w:left="360" w:right="0" w:firstLine="0"/>
        <w:jc w:val="left"/>
      </w:pPr>
      <w:bookmarkStart w:id="429" w:name="bookmark429"/>
      <w:bookmarkStart w:id="430" w:name="bookmark430"/>
      <w:bookmarkStart w:id="431" w:name="bookmark431"/>
      <w:bookmarkStart w:id="432" w:name="bookmark432"/>
      <w:r>
        <w:rPr>
          <w:color w:val="000000"/>
          <w:spacing w:val="0"/>
          <w:w w:val="100"/>
          <w:position w:val="0"/>
          <w:sz w:val="24"/>
          <w:szCs w:val="24"/>
        </w:rPr>
        <w:t>五</w:t>
      </w:r>
      <w:bookmarkEnd w:id="431"/>
      <w:r>
        <w:rPr>
          <w:color w:val="000000"/>
          <w:spacing w:val="0"/>
          <w:w w:val="100"/>
          <w:position w:val="0"/>
          <w:sz w:val="24"/>
          <w:szCs w:val="24"/>
        </w:rPr>
        <w:t>、</w:t>
        <w:tab/>
        <w:t>董事会、监事会、独立董事（如有）对会计师事务所本报告期“非标准审计报告”的说 明：不适用</w:t>
      </w:r>
      <w:bookmarkEnd w:id="429"/>
      <w:bookmarkEnd w:id="430"/>
      <w:bookmarkEnd w:id="432"/>
    </w:p>
    <w:p>
      <w:pPr>
        <w:pStyle w:val="Style22"/>
        <w:keepNext/>
        <w:keepLines/>
        <w:widowControl w:val="0"/>
        <w:shd w:val="clear" w:color="auto" w:fill="auto"/>
        <w:tabs>
          <w:tab w:pos="877" w:val="left"/>
        </w:tabs>
        <w:bidi w:val="0"/>
        <w:spacing w:before="0" w:after="160" w:line="298" w:lineRule="exact"/>
        <w:ind w:left="360" w:right="0" w:firstLine="0"/>
        <w:jc w:val="left"/>
      </w:pPr>
      <w:bookmarkStart w:id="433" w:name="bookmark433"/>
      <w:bookmarkStart w:id="434" w:name="bookmark434"/>
      <w:bookmarkStart w:id="435" w:name="bookmark435"/>
      <w:bookmarkStart w:id="436" w:name="bookmark436"/>
      <w:r>
        <w:rPr>
          <w:color w:val="000000"/>
          <w:spacing w:val="0"/>
          <w:w w:val="100"/>
          <w:position w:val="0"/>
          <w:sz w:val="24"/>
          <w:szCs w:val="24"/>
        </w:rPr>
        <w:t>六</w:t>
      </w:r>
      <w:bookmarkEnd w:id="435"/>
      <w:r>
        <w:rPr>
          <w:color w:val="000000"/>
          <w:spacing w:val="0"/>
          <w:w w:val="100"/>
          <w:position w:val="0"/>
          <w:sz w:val="24"/>
          <w:szCs w:val="24"/>
        </w:rPr>
        <w:t>、</w:t>
        <w:tab/>
        <w:t>与上年度财务报告相比，会计政策、会计估计变更或重大会计差错更正的情况说明</w:t>
      </w:r>
      <w:bookmarkEnd w:id="433"/>
      <w:bookmarkEnd w:id="434"/>
      <w:bookmarkEnd w:id="436"/>
    </w:p>
    <w:p>
      <w:pPr>
        <w:pStyle w:val="Style24"/>
        <w:keepNext w:val="0"/>
        <w:keepLines w:val="0"/>
        <w:widowControl w:val="0"/>
        <w:shd w:val="clear" w:color="auto" w:fill="auto"/>
        <w:bidi w:val="0"/>
        <w:spacing w:before="0" w:after="160" w:line="240" w:lineRule="auto"/>
        <w:ind w:left="0" w:right="0" w:firstLine="720"/>
        <w:jc w:val="left"/>
      </w:pPr>
      <w:r>
        <w:rPr>
          <w:color w:val="000000"/>
          <w:spacing w:val="0"/>
          <w:w w:val="100"/>
          <w:position w:val="0"/>
        </w:rPr>
        <w:t>具体情况参见财务报告附注三、重要会计政策及会计估计之</w:t>
      </w:r>
      <w:r>
        <w:rPr>
          <w:rFonts w:ascii="Times New Roman" w:eastAsia="Times New Roman" w:hAnsi="Times New Roman" w:cs="Times New Roman"/>
          <w:color w:val="000000"/>
          <w:spacing w:val="0"/>
          <w:w w:val="100"/>
          <w:position w:val="0"/>
        </w:rPr>
        <w:t>38</w:t>
      </w:r>
      <w:r>
        <w:rPr>
          <w:color w:val="000000"/>
          <w:spacing w:val="0"/>
          <w:w w:val="100"/>
          <w:position w:val="0"/>
        </w:rPr>
        <w:t>、重要会计政策、会计估计的变更。</w:t>
      </w:r>
    </w:p>
    <w:p>
      <w:pPr>
        <w:pStyle w:val="Style22"/>
        <w:keepNext/>
        <w:keepLines/>
        <w:widowControl w:val="0"/>
        <w:shd w:val="clear" w:color="auto" w:fill="auto"/>
        <w:tabs>
          <w:tab w:pos="877" w:val="left"/>
        </w:tabs>
        <w:bidi w:val="0"/>
        <w:spacing w:before="0" w:after="160" w:line="298" w:lineRule="exact"/>
        <w:ind w:left="0" w:right="0" w:firstLine="360"/>
        <w:jc w:val="left"/>
      </w:pPr>
      <w:bookmarkStart w:id="437" w:name="bookmark437"/>
      <w:bookmarkStart w:id="438" w:name="bookmark438"/>
      <w:bookmarkStart w:id="439" w:name="bookmark439"/>
      <w:bookmarkStart w:id="440" w:name="bookmark440"/>
      <w:r>
        <w:rPr>
          <w:color w:val="000000"/>
          <w:spacing w:val="0"/>
          <w:w w:val="100"/>
          <w:position w:val="0"/>
          <w:sz w:val="24"/>
          <w:szCs w:val="24"/>
        </w:rPr>
        <w:t>七</w:t>
      </w:r>
      <w:bookmarkEnd w:id="439"/>
      <w:r>
        <w:rPr>
          <w:color w:val="000000"/>
          <w:spacing w:val="0"/>
          <w:w w:val="100"/>
          <w:position w:val="0"/>
          <w:sz w:val="24"/>
          <w:szCs w:val="24"/>
        </w:rPr>
        <w:t>、</w:t>
        <w:tab/>
        <w:t>与上年度财务报告相比，合并报表范围发生变化的情况说明</w:t>
      </w:r>
      <w:bookmarkEnd w:id="437"/>
      <w:bookmarkEnd w:id="438"/>
      <w:bookmarkEnd w:id="440"/>
    </w:p>
    <w:p>
      <w:pPr>
        <w:pStyle w:val="Style24"/>
        <w:keepNext w:val="0"/>
        <w:keepLines w:val="0"/>
        <w:widowControl w:val="0"/>
        <w:shd w:val="clear" w:color="auto" w:fill="auto"/>
        <w:bidi w:val="0"/>
        <w:spacing w:before="0" w:after="160" w:line="240" w:lineRule="auto"/>
        <w:ind w:left="0" w:right="0" w:firstLine="360"/>
        <w:jc w:val="left"/>
      </w:pPr>
      <w:r>
        <w:rPr>
          <w:color w:val="000000"/>
          <w:spacing w:val="0"/>
          <w:w w:val="100"/>
          <w:position w:val="0"/>
        </w:rPr>
        <w:t>具体情况参见财务报告附注六、合并范围的变动。</w:t>
      </w:r>
    </w:p>
    <w:p>
      <w:pPr>
        <w:pStyle w:val="Style22"/>
        <w:keepNext/>
        <w:keepLines/>
        <w:widowControl w:val="0"/>
        <w:shd w:val="clear" w:color="auto" w:fill="auto"/>
        <w:tabs>
          <w:tab w:pos="877" w:val="left"/>
        </w:tabs>
        <w:bidi w:val="0"/>
        <w:spacing w:before="0" w:after="160" w:line="298" w:lineRule="exact"/>
        <w:ind w:left="0" w:right="0" w:firstLine="360"/>
        <w:jc w:val="left"/>
      </w:pPr>
      <w:bookmarkStart w:id="441" w:name="bookmark441"/>
      <w:bookmarkStart w:id="442" w:name="bookmark442"/>
      <w:bookmarkStart w:id="443" w:name="bookmark443"/>
      <w:bookmarkStart w:id="444" w:name="bookmark444"/>
      <w:r>
        <w:rPr>
          <w:color w:val="000000"/>
          <w:spacing w:val="0"/>
          <w:w w:val="100"/>
          <w:position w:val="0"/>
          <w:sz w:val="24"/>
          <w:szCs w:val="24"/>
        </w:rPr>
        <w:t>八</w:t>
      </w:r>
      <w:bookmarkEnd w:id="443"/>
      <w:r>
        <w:rPr>
          <w:color w:val="000000"/>
          <w:spacing w:val="0"/>
          <w:w w:val="100"/>
          <w:position w:val="0"/>
          <w:sz w:val="24"/>
          <w:szCs w:val="24"/>
        </w:rPr>
        <w:t>、</w:t>
        <w:tab/>
        <w:t>聘任、解聘会计师事务所情况</w:t>
      </w:r>
      <w:bookmarkEnd w:id="441"/>
      <w:bookmarkEnd w:id="442"/>
      <w:bookmarkEnd w:id="444"/>
    </w:p>
    <w:p>
      <w:pPr>
        <w:pStyle w:val="Style24"/>
        <w:keepNext w:val="0"/>
        <w:keepLines w:val="0"/>
        <w:widowControl w:val="0"/>
        <w:shd w:val="clear" w:color="auto" w:fill="auto"/>
        <w:bidi w:val="0"/>
        <w:spacing w:before="0" w:after="80" w:line="240" w:lineRule="auto"/>
        <w:ind w:left="0" w:right="0" w:firstLine="360"/>
        <w:jc w:val="left"/>
      </w:pPr>
      <w:r>
        <w:rPr>
          <w:color w:val="000000"/>
          <w:spacing w:val="0"/>
          <w:w w:val="100"/>
          <w:position w:val="0"/>
        </w:rPr>
        <w:t>现聘任的会计师事务所</w:t>
      </w:r>
    </w:p>
    <w:tbl>
      <w:tblPr>
        <w:tblOverlap w:val="never"/>
        <w:jc w:val="center"/>
        <w:tblLayout w:type="fixed"/>
      </w:tblPr>
      <w:tblGrid>
        <w:gridCol w:w="4296"/>
        <w:gridCol w:w="3048"/>
      </w:tblGrid>
      <w:tr>
        <w:trPr>
          <w:trHeight w:val="336"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境内会计师事务所名称</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致同会计师事务所（特殊普通合伙）</w:t>
            </w:r>
          </w:p>
        </w:tc>
      </w:tr>
      <w:tr>
        <w:trPr>
          <w:trHeight w:val="33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790</w:t>
            </w:r>
          </w:p>
        </w:tc>
      </w:tr>
      <w:tr>
        <w:trPr>
          <w:trHeight w:val="33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p>
        </w:tc>
      </w:tr>
      <w:tr>
        <w:trPr>
          <w:trHeight w:val="326"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境内会计师事务所注册会计师姓名</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王娟、李洋</w:t>
            </w:r>
          </w:p>
        </w:tc>
      </w:tr>
      <w:tr>
        <w:trPr>
          <w:trHeight w:val="336"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r>
              <w:rPr>
                <w:rFonts w:ascii="SimSun" w:eastAsia="SimSun" w:hAnsi="SimSun" w:cs="SimSun"/>
                <w:color w:val="000000"/>
                <w:spacing w:val="0"/>
                <w:w w:val="100"/>
                <w:position w:val="0"/>
              </w:rPr>
              <w:t>、</w:t>
            </w:r>
            <w:r>
              <w:rPr>
                <w:color w:val="000000"/>
                <w:spacing w:val="0"/>
                <w:w w:val="100"/>
                <w:position w:val="0"/>
              </w:rPr>
              <w:t>2</w:t>
            </w:r>
          </w:p>
        </w:tc>
      </w:tr>
    </w:tbl>
    <w:p>
      <w:pPr>
        <w:pStyle w:val="Style24"/>
        <w:keepNext w:val="0"/>
        <w:keepLines w:val="0"/>
        <w:widowControl w:val="0"/>
        <w:shd w:val="clear" w:color="auto" w:fill="auto"/>
        <w:bidi w:val="0"/>
        <w:spacing w:before="0" w:after="0" w:line="307" w:lineRule="exact"/>
        <w:ind w:left="0" w:right="0" w:firstLine="360"/>
        <w:jc w:val="left"/>
      </w:pPr>
      <w:r>
        <w:rPr>
          <w:color w:val="000000"/>
          <w:spacing w:val="0"/>
          <w:w w:val="100"/>
          <w:position w:val="0"/>
        </w:rPr>
        <w:t>当期是否改聘会计师事务所：否</w:t>
      </w:r>
    </w:p>
    <w:p>
      <w:pPr>
        <w:pStyle w:val="Style24"/>
        <w:keepNext w:val="0"/>
        <w:keepLines w:val="0"/>
        <w:widowControl w:val="0"/>
        <w:shd w:val="clear" w:color="auto" w:fill="auto"/>
        <w:bidi w:val="0"/>
        <w:spacing w:before="0" w:after="0" w:line="307" w:lineRule="exact"/>
        <w:ind w:left="0" w:right="0" w:firstLine="360"/>
        <w:jc w:val="left"/>
      </w:pPr>
      <w:r>
        <w:rPr>
          <w:color w:val="000000"/>
          <w:spacing w:val="0"/>
          <w:w w:val="100"/>
          <w:position w:val="0"/>
        </w:rPr>
        <w:t>聘请内部控制审计会计师事务所情况：</w:t>
      </w:r>
    </w:p>
    <w:p>
      <w:pPr>
        <w:pStyle w:val="Style24"/>
        <w:keepNext w:val="0"/>
        <w:keepLines w:val="0"/>
        <w:widowControl w:val="0"/>
        <w:shd w:val="clear" w:color="auto" w:fill="auto"/>
        <w:bidi w:val="0"/>
        <w:spacing w:before="0" w:after="160" w:line="307" w:lineRule="exact"/>
        <w:ind w:left="360" w:right="0" w:firstLine="0"/>
        <w:jc w:val="left"/>
      </w:pPr>
      <w:r>
        <w:rPr>
          <w:color w:val="000000"/>
          <w:spacing w:val="0"/>
          <w:w w:val="100"/>
          <w:position w:val="0"/>
        </w:rPr>
        <w:t>公司聘请致同会计师事务所（特殊普通合伙）为本公司内部控制审计机构，内控审计费用为</w:t>
      </w:r>
      <w:r>
        <w:rPr>
          <w:rFonts w:ascii="Times New Roman" w:eastAsia="Times New Roman" w:hAnsi="Times New Roman" w:cs="Times New Roman"/>
          <w:color w:val="000000"/>
          <w:spacing w:val="0"/>
          <w:w w:val="100"/>
          <w:position w:val="0"/>
        </w:rPr>
        <w:t>120</w:t>
      </w:r>
      <w:r>
        <w:rPr>
          <w:color w:val="000000"/>
          <w:spacing w:val="0"/>
          <w:w w:val="100"/>
          <w:position w:val="0"/>
        </w:rPr>
        <w:t>万元，包含在上述会计事务 所</w:t>
      </w:r>
      <w:r>
        <w:rPr>
          <w:rFonts w:ascii="Times New Roman" w:eastAsia="Times New Roman" w:hAnsi="Times New Roman" w:cs="Times New Roman"/>
          <w:color w:val="000000"/>
          <w:spacing w:val="0"/>
          <w:w w:val="100"/>
          <w:position w:val="0"/>
        </w:rPr>
        <w:t>790</w:t>
      </w:r>
      <w:r>
        <w:rPr>
          <w:color w:val="000000"/>
          <w:spacing w:val="0"/>
          <w:w w:val="100"/>
          <w:position w:val="0"/>
        </w:rPr>
        <w:t>万元报酬内。</w:t>
      </w:r>
    </w:p>
    <w:p>
      <w:pPr>
        <w:pStyle w:val="Style22"/>
        <w:keepNext/>
        <w:keepLines/>
        <w:widowControl w:val="0"/>
        <w:shd w:val="clear" w:color="auto" w:fill="auto"/>
        <w:bidi w:val="0"/>
        <w:spacing w:before="0" w:after="160" w:line="240" w:lineRule="auto"/>
        <w:ind w:left="0" w:right="0" w:firstLine="360"/>
        <w:jc w:val="left"/>
      </w:pPr>
      <w:bookmarkStart w:id="445" w:name="bookmark445"/>
      <w:bookmarkStart w:id="446" w:name="bookmark446"/>
      <w:bookmarkStart w:id="447" w:name="bookmark447"/>
      <w:bookmarkStart w:id="448" w:name="bookmark448"/>
      <w:r>
        <w:rPr>
          <w:color w:val="000000"/>
          <w:spacing w:val="0"/>
          <w:w w:val="100"/>
          <w:position w:val="0"/>
          <w:sz w:val="24"/>
          <w:szCs w:val="24"/>
        </w:rPr>
        <w:t>九</w:t>
      </w:r>
      <w:bookmarkEnd w:id="447"/>
      <w:r>
        <w:rPr>
          <w:color w:val="000000"/>
          <w:spacing w:val="0"/>
          <w:w w:val="100"/>
          <w:position w:val="0"/>
          <w:sz w:val="24"/>
          <w:szCs w:val="24"/>
        </w:rPr>
        <w:t>、年度报告披露后面临退市情况：不适用</w:t>
      </w:r>
      <w:bookmarkEnd w:id="445"/>
      <w:bookmarkEnd w:id="446"/>
      <w:bookmarkEnd w:id="448"/>
    </w:p>
    <w:p>
      <w:pPr>
        <w:pStyle w:val="Style22"/>
        <w:keepNext/>
        <w:keepLines/>
        <w:widowControl w:val="0"/>
        <w:shd w:val="clear" w:color="auto" w:fill="auto"/>
        <w:bidi w:val="0"/>
        <w:spacing w:before="0" w:after="80" w:line="240" w:lineRule="auto"/>
        <w:ind w:left="0" w:right="0" w:firstLine="360"/>
        <w:jc w:val="left"/>
      </w:pPr>
      <w:bookmarkStart w:id="449" w:name="bookmark449"/>
      <w:bookmarkStart w:id="450" w:name="bookmark450"/>
      <w:bookmarkStart w:id="451" w:name="bookmark451"/>
      <w:r>
        <w:rPr>
          <w:color w:val="000000"/>
          <w:spacing w:val="0"/>
          <w:w w:val="100"/>
          <w:position w:val="0"/>
          <w:sz w:val="24"/>
          <w:szCs w:val="24"/>
        </w:rPr>
        <w:t>十、破产重整相关事项</w:t>
      </w:r>
      <w:bookmarkEnd w:id="449"/>
      <w:bookmarkEnd w:id="450"/>
      <w:bookmarkEnd w:id="451"/>
    </w:p>
    <w:p>
      <w:pPr>
        <w:pStyle w:val="Style24"/>
        <w:keepNext w:val="0"/>
        <w:keepLines w:val="0"/>
        <w:widowControl w:val="0"/>
        <w:shd w:val="clear" w:color="auto" w:fill="auto"/>
        <w:bidi w:val="0"/>
        <w:spacing w:before="0" w:after="160" w:line="307" w:lineRule="exact"/>
        <w:ind w:left="0" w:right="0" w:firstLine="360"/>
        <w:jc w:val="left"/>
      </w:pPr>
      <w:r>
        <w:rPr>
          <w:color w:val="000000"/>
          <w:spacing w:val="0"/>
          <w:w w:val="100"/>
          <w:position w:val="0"/>
        </w:rPr>
        <w:t>公司报告期未发生破产重整相关事项。</w:t>
      </w:r>
    </w:p>
    <w:p>
      <w:pPr>
        <w:pStyle w:val="Style22"/>
        <w:keepNext/>
        <w:keepLines/>
        <w:widowControl w:val="0"/>
        <w:shd w:val="clear" w:color="auto" w:fill="auto"/>
        <w:bidi w:val="0"/>
        <w:spacing w:before="0" w:after="160" w:line="240" w:lineRule="auto"/>
        <w:ind w:left="0" w:right="0" w:firstLine="360"/>
        <w:jc w:val="left"/>
      </w:pPr>
      <w:bookmarkStart w:id="452" w:name="bookmark452"/>
      <w:bookmarkStart w:id="453" w:name="bookmark453"/>
      <w:bookmarkStart w:id="454" w:name="bookmark454"/>
      <w:r>
        <w:rPr>
          <w:color w:val="000000"/>
          <w:spacing w:val="0"/>
          <w:w w:val="100"/>
          <w:position w:val="0"/>
          <w:sz w:val="24"/>
          <w:szCs w:val="24"/>
        </w:rPr>
        <w:t>十一、重大诉讼、仲裁事项</w:t>
      </w:r>
      <w:bookmarkEnd w:id="452"/>
      <w:bookmarkEnd w:id="453"/>
      <w:bookmarkEnd w:id="454"/>
    </w:p>
    <w:p>
      <w:pPr>
        <w:pStyle w:val="Style26"/>
        <w:keepNext w:val="0"/>
        <w:keepLines w:val="0"/>
        <w:widowControl w:val="0"/>
        <w:shd w:val="clear" w:color="auto" w:fill="auto"/>
        <w:bidi w:val="0"/>
        <w:spacing w:before="0" w:after="0" w:line="240" w:lineRule="auto"/>
        <w:ind w:left="365"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、重大诉讼仲裁事项</w:t>
      </w:r>
    </w:p>
    <w:tbl>
      <w:tblPr>
        <w:tblOverlap w:val="never"/>
        <w:jc w:val="center"/>
        <w:tblLayout w:type="fixed"/>
      </w:tblPr>
      <w:tblGrid>
        <w:gridCol w:w="2184"/>
        <w:gridCol w:w="826"/>
        <w:gridCol w:w="773"/>
        <w:gridCol w:w="974"/>
        <w:gridCol w:w="1152"/>
        <w:gridCol w:w="1162"/>
        <w:gridCol w:w="1512"/>
        <w:gridCol w:w="1805"/>
      </w:tblGrid>
      <w:tr>
        <w:trPr>
          <w:trHeight w:val="49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诉讼</w:t>
            </w:r>
            <w:r>
              <w:rPr>
                <w:b/>
                <w:bCs/>
                <w:color w:val="000000"/>
                <w:spacing w:val="0"/>
                <w:w w:val="100"/>
                <w:position w:val="0"/>
              </w:rPr>
              <w:t>（</w:t>
            </w:r>
            <w:r>
              <w:rPr>
                <w:rFonts w:ascii="SimSun" w:eastAsia="SimSun" w:hAnsi="SimSun" w:cs="SimSun"/>
                <w:b/>
                <w:bCs/>
                <w:color w:val="000000"/>
                <w:spacing w:val="0"/>
                <w:w w:val="100"/>
                <w:position w:val="0"/>
              </w:rPr>
              <w:t>仲裁</w:t>
            </w:r>
            <w:r>
              <w:rPr>
                <w:b/>
                <w:bCs/>
                <w:color w:val="000000"/>
                <w:spacing w:val="0"/>
                <w:w w:val="100"/>
                <w:position w:val="0"/>
              </w:rPr>
              <w:t>）</w:t>
            </w:r>
            <w:r>
              <w:rPr>
                <w:rFonts w:ascii="SimSun" w:eastAsia="SimSun" w:hAnsi="SimSun" w:cs="SimSun"/>
                <w:b/>
                <w:bCs/>
                <w:color w:val="000000"/>
                <w:spacing w:val="0"/>
                <w:w w:val="100"/>
                <w:position w:val="0"/>
              </w:rPr>
              <w:t>基本情况</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exact"/>
              <w:ind w:left="0" w:right="0" w:firstLine="0"/>
              <w:jc w:val="right"/>
            </w:pPr>
            <w:r>
              <w:rPr>
                <w:rFonts w:ascii="SimSun" w:eastAsia="SimSun" w:hAnsi="SimSun" w:cs="SimSun"/>
                <w:b/>
                <w:bCs/>
                <w:color w:val="000000"/>
                <w:spacing w:val="0"/>
                <w:w w:val="100"/>
                <w:position w:val="0"/>
              </w:rPr>
              <w:t>涉案金额 （万元）</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5" w:lineRule="exact"/>
              <w:ind w:left="0" w:right="0" w:firstLine="0"/>
              <w:jc w:val="left"/>
            </w:pPr>
            <w:r>
              <w:rPr>
                <w:rFonts w:ascii="SimSun" w:eastAsia="SimSun" w:hAnsi="SimSun" w:cs="SimSun"/>
                <w:b/>
                <w:bCs/>
                <w:color w:val="000000"/>
                <w:spacing w:val="0"/>
                <w:w w:val="100"/>
                <w:position w:val="0"/>
              </w:rPr>
              <w:t>是否形成 预计负债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exact"/>
              <w:ind w:left="0" w:right="0" w:firstLine="0"/>
              <w:jc w:val="center"/>
            </w:pPr>
            <w:r>
              <w:rPr>
                <w:rFonts w:ascii="SimSun" w:eastAsia="SimSun" w:hAnsi="SimSun" w:cs="SimSun"/>
                <w:b/>
                <w:bCs/>
                <w:color w:val="000000"/>
                <w:spacing w:val="0"/>
                <w:w w:val="100"/>
                <w:position w:val="0"/>
              </w:rPr>
              <w:t>诉讼</w:t>
            </w:r>
            <w:r>
              <w:rPr>
                <w:b/>
                <w:bCs/>
                <w:color w:val="000000"/>
                <w:spacing w:val="0"/>
                <w:w w:val="100"/>
                <w:position w:val="0"/>
              </w:rPr>
              <w:t>（</w:t>
            </w:r>
            <w:r>
              <w:rPr>
                <w:rFonts w:ascii="SimSun" w:eastAsia="SimSun" w:hAnsi="SimSun" w:cs="SimSun"/>
                <w:b/>
                <w:bCs/>
                <w:color w:val="000000"/>
                <w:spacing w:val="0"/>
                <w:w w:val="100"/>
                <w:position w:val="0"/>
              </w:rPr>
              <w:t>仲裁</w:t>
            </w:r>
            <w:r>
              <w:rPr>
                <w:b/>
                <w:bCs/>
                <w:color w:val="000000"/>
                <w:spacing w:val="0"/>
                <w:w w:val="100"/>
                <w:position w:val="0"/>
              </w:rPr>
              <w:t xml:space="preserve">） </w:t>
            </w:r>
            <w:r>
              <w:rPr>
                <w:rFonts w:ascii="SimSun" w:eastAsia="SimSun" w:hAnsi="SimSun" w:cs="SimSun"/>
                <w:b/>
                <w:bCs/>
                <w:color w:val="000000"/>
                <w:spacing w:val="0"/>
                <w:w w:val="100"/>
                <w:position w:val="0"/>
              </w:rPr>
              <w:t>进展</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exact"/>
              <w:ind w:left="0" w:right="0" w:firstLine="0"/>
              <w:jc w:val="left"/>
            </w:pPr>
            <w:r>
              <w:rPr>
                <w:rFonts w:ascii="SimSun" w:eastAsia="SimSun" w:hAnsi="SimSun" w:cs="SimSun"/>
                <w:b/>
                <w:bCs/>
                <w:color w:val="000000"/>
                <w:spacing w:val="0"/>
                <w:w w:val="100"/>
                <w:position w:val="0"/>
              </w:rPr>
              <w:t>诉讼</w:t>
            </w:r>
            <w:r>
              <w:rPr>
                <w:b/>
                <w:bCs/>
                <w:color w:val="000000"/>
                <w:spacing w:val="0"/>
                <w:w w:val="100"/>
                <w:position w:val="0"/>
              </w:rPr>
              <w:t>（</w:t>
            </w:r>
            <w:r>
              <w:rPr>
                <w:rFonts w:ascii="SimSun" w:eastAsia="SimSun" w:hAnsi="SimSun" w:cs="SimSun"/>
                <w:b/>
                <w:bCs/>
                <w:color w:val="000000"/>
                <w:spacing w:val="0"/>
                <w:w w:val="100"/>
                <w:position w:val="0"/>
              </w:rPr>
              <w:t>仲裁</w:t>
            </w:r>
            <w:r>
              <w:rPr>
                <w:b/>
                <w:bCs/>
                <w:color w:val="000000"/>
                <w:spacing w:val="0"/>
                <w:w w:val="100"/>
                <w:position w:val="0"/>
              </w:rPr>
              <w:t>）</w:t>
            </w:r>
            <w:r>
              <w:rPr>
                <w:rFonts w:ascii="SimSun" w:eastAsia="SimSun" w:hAnsi="SimSun" w:cs="SimSun"/>
                <w:b/>
                <w:bCs/>
                <w:color w:val="000000"/>
                <w:spacing w:val="0"/>
                <w:w w:val="100"/>
                <w:position w:val="0"/>
              </w:rPr>
              <w:t>审 理结果及影响</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5" w:lineRule="exact"/>
              <w:ind w:left="0" w:right="0" w:firstLine="0"/>
              <w:jc w:val="center"/>
            </w:pPr>
            <w:r>
              <w:rPr>
                <w:rFonts w:ascii="SimSun" w:eastAsia="SimSun" w:hAnsi="SimSun" w:cs="SimSun"/>
                <w:b/>
                <w:bCs/>
                <w:color w:val="000000"/>
                <w:spacing w:val="0"/>
                <w:w w:val="100"/>
                <w:position w:val="0"/>
              </w:rPr>
              <w:t>诉讼</w:t>
            </w:r>
            <w:r>
              <w:rPr>
                <w:b/>
                <w:bCs/>
                <w:color w:val="000000"/>
                <w:spacing w:val="0"/>
                <w:w w:val="100"/>
                <w:position w:val="0"/>
              </w:rPr>
              <w:t>（</w:t>
            </w:r>
            <w:r>
              <w:rPr>
                <w:rFonts w:ascii="SimSun" w:eastAsia="SimSun" w:hAnsi="SimSun" w:cs="SimSun"/>
                <w:b/>
                <w:bCs/>
                <w:color w:val="000000"/>
                <w:spacing w:val="0"/>
                <w:w w:val="100"/>
                <w:position w:val="0"/>
              </w:rPr>
              <w:t>仲裁</w:t>
            </w:r>
            <w:r>
              <w:rPr>
                <w:b/>
                <w:bCs/>
                <w:color w:val="000000"/>
                <w:spacing w:val="0"/>
                <w:w w:val="100"/>
                <w:position w:val="0"/>
              </w:rPr>
              <w:t>）</w:t>
            </w:r>
            <w:r>
              <w:rPr>
                <w:rFonts w:ascii="SimSun" w:eastAsia="SimSun" w:hAnsi="SimSun" w:cs="SimSun"/>
                <w:b/>
                <w:bCs/>
                <w:color w:val="000000"/>
                <w:spacing w:val="0"/>
                <w:w w:val="100"/>
                <w:position w:val="0"/>
              </w:rPr>
              <w:t>判 决执行情况</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披露日期</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披露索引</w:t>
            </w:r>
          </w:p>
        </w:tc>
      </w:tr>
      <w:tr>
        <w:trPr>
          <w:trHeight w:val="2174"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1" w:lineRule="exact"/>
              <w:ind w:left="0" w:right="0" w:firstLine="0"/>
              <w:jc w:val="both"/>
            </w:pPr>
            <w:r>
              <w:rPr>
                <w:rFonts w:ascii="SimSun" w:eastAsia="SimSun" w:hAnsi="SimSun" w:cs="SimSun"/>
                <w:color w:val="000000"/>
                <w:spacing w:val="0"/>
                <w:w w:val="100"/>
                <w:position w:val="0"/>
              </w:rPr>
              <w:t>中南云锦（北京）房地产开 发有限公司起诉北京密云经 济开发区总公司、北京众智 房地产开发有限公司、国邦 京基（北京）房地产开发有 限公司</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58,555</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二审中</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未有结果</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未到执行阶段</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exact"/>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8</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 xml:space="preserve">日、 </w:t>
            </w: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8</w:t>
            </w:r>
            <w:r>
              <w:rPr>
                <w:rFonts w:ascii="SimSun" w:eastAsia="SimSun" w:hAnsi="SimSun" w:cs="SimSun"/>
                <w:color w:val="000000"/>
                <w:spacing w:val="0"/>
                <w:w w:val="100"/>
                <w:position w:val="0"/>
              </w:rPr>
              <w:t>月</w:t>
            </w:r>
            <w:r>
              <w:rPr>
                <w:color w:val="000000"/>
                <w:spacing w:val="0"/>
                <w:w w:val="100"/>
                <w:position w:val="0"/>
              </w:rPr>
              <w:t>25</w:t>
            </w:r>
            <w:r>
              <w:rPr>
                <w:rFonts w:ascii="SimSun" w:eastAsia="SimSun" w:hAnsi="SimSun" w:cs="SimSun"/>
                <w:color w:val="000000"/>
                <w:spacing w:val="0"/>
                <w:w w:val="100"/>
                <w:position w:val="0"/>
              </w:rPr>
              <w:t xml:space="preserve">日、 </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 xml:space="preserve">日、 </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8</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 xml:space="preserve">日和 </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9</w:t>
            </w:r>
            <w:r>
              <w:rPr>
                <w:rFonts w:ascii="SimSun" w:eastAsia="SimSun" w:hAnsi="SimSun" w:cs="SimSun"/>
                <w:color w:val="000000"/>
                <w:spacing w:val="0"/>
                <w:w w:val="100"/>
                <w:position w:val="0"/>
              </w:rPr>
              <w:t>月</w:t>
            </w:r>
            <w:r>
              <w:rPr>
                <w:color w:val="000000"/>
                <w:spacing w:val="0"/>
                <w:w w:val="100"/>
                <w:position w:val="0"/>
              </w:rPr>
              <w:t>8</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2" w:lineRule="exact"/>
              <w:ind w:left="0" w:right="0" w:firstLine="0"/>
              <w:jc w:val="both"/>
            </w:pPr>
            <w:r>
              <w:rPr>
                <w:rFonts w:ascii="SimSun" w:eastAsia="SimSun" w:hAnsi="SimSun" w:cs="SimSun"/>
                <w:color w:val="000000"/>
                <w:spacing w:val="0"/>
                <w:w w:val="100"/>
                <w:position w:val="0"/>
              </w:rPr>
              <w:t>刊登于指定媒体的《关 于中南云锦有关诉讼 情况的公告》</w:t>
            </w:r>
          </w:p>
          <w:p>
            <w:pPr>
              <w:pStyle w:val="Style17"/>
              <w:keepNext w:val="0"/>
              <w:keepLines w:val="0"/>
              <w:widowControl w:val="0"/>
              <w:shd w:val="clear" w:color="auto" w:fill="auto"/>
              <w:bidi w:val="0"/>
              <w:spacing w:before="0" w:after="0" w:line="242" w:lineRule="exact"/>
              <w:ind w:left="0" w:right="0" w:firstLine="0"/>
              <w:jc w:val="both"/>
            </w:pPr>
            <w:r>
              <w:rPr>
                <w:rFonts w:ascii="SimSun" w:eastAsia="SimSun" w:hAnsi="SimSun" w:cs="SimSun"/>
                <w:color w:val="000000"/>
                <w:spacing w:val="0"/>
                <w:w w:val="100"/>
                <w:position w:val="0"/>
              </w:rPr>
              <w:t>（</w:t>
            </w:r>
            <w:r>
              <w:rPr>
                <w:color w:val="000000"/>
                <w:spacing w:val="0"/>
                <w:w w:val="100"/>
                <w:position w:val="0"/>
              </w:rPr>
              <w:t>2020-163</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 xml:space="preserve">2020 </w:t>
            </w:r>
            <w:r>
              <w:rPr>
                <w:rFonts w:ascii="SimSun" w:eastAsia="SimSun" w:hAnsi="SimSun" w:cs="SimSun"/>
                <w:color w:val="000000"/>
                <w:spacing w:val="0"/>
                <w:w w:val="100"/>
                <w:position w:val="0"/>
              </w:rPr>
              <w:t>年半年度报告》、《</w:t>
            </w:r>
            <w:r>
              <w:rPr>
                <w:color w:val="000000"/>
                <w:spacing w:val="0"/>
                <w:w w:val="100"/>
                <w:position w:val="0"/>
              </w:rPr>
              <w:t xml:space="preserve">2020 </w:t>
            </w:r>
            <w:r>
              <w:rPr>
                <w:rFonts w:ascii="SimSun" w:eastAsia="SimSun" w:hAnsi="SimSun" w:cs="SimSun"/>
                <w:color w:val="000000"/>
                <w:spacing w:val="0"/>
                <w:w w:val="100"/>
                <w:position w:val="0"/>
              </w:rPr>
              <w:t>年度报告》、《</w:t>
            </w:r>
            <w:r>
              <w:rPr>
                <w:color w:val="000000"/>
                <w:spacing w:val="0"/>
                <w:w w:val="100"/>
                <w:position w:val="0"/>
              </w:rPr>
              <w:t>2021</w:t>
            </w:r>
            <w:r>
              <w:rPr>
                <w:rFonts w:ascii="SimSun" w:eastAsia="SimSun" w:hAnsi="SimSun" w:cs="SimSun"/>
                <w:color w:val="000000"/>
                <w:spacing w:val="0"/>
                <w:w w:val="100"/>
                <w:position w:val="0"/>
              </w:rPr>
              <w:t>年 半年度报告》和《关于 中南云锦有关诉讼进 展情况的公告》</w:t>
            </w:r>
          </w:p>
        </w:tc>
      </w:tr>
    </w:tbl>
    <w:p>
      <w:pPr>
        <w:spacing w:lineRule="exact" w:line="1"/>
        <w:rPr>
          <w:sz w:val="2"/>
          <w:szCs w:val="2"/>
        </w:rPr>
      </w:pPr>
      <w:r>
        <w:br w:type="page"/>
      </w:r>
    </w:p>
    <w:p>
      <w:pPr>
        <w:pStyle w:val="Style26"/>
        <w:keepNext w:val="0"/>
        <w:keepLines w:val="0"/>
        <w:widowControl w:val="0"/>
        <w:shd w:val="clear" w:color="auto" w:fill="auto"/>
        <w:bidi w:val="0"/>
        <w:spacing w:before="0" w:after="0" w:line="240" w:lineRule="auto"/>
        <w:ind w:left="422"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、其他诉讼事项</w:t>
      </w:r>
    </w:p>
    <w:tbl>
      <w:tblPr>
        <w:tblOverlap w:val="never"/>
        <w:jc w:val="center"/>
        <w:tblLayout w:type="fixed"/>
      </w:tblPr>
      <w:tblGrid>
        <w:gridCol w:w="2338"/>
        <w:gridCol w:w="835"/>
        <w:gridCol w:w="763"/>
        <w:gridCol w:w="974"/>
        <w:gridCol w:w="1162"/>
        <w:gridCol w:w="1152"/>
        <w:gridCol w:w="1536"/>
        <w:gridCol w:w="1781"/>
      </w:tblGrid>
      <w:tr>
        <w:trPr>
          <w:trHeight w:val="499"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left"/>
            </w:pPr>
            <w:r>
              <w:rPr>
                <w:rFonts w:ascii="SimSun" w:eastAsia="SimSun" w:hAnsi="SimSun" w:cs="SimSun"/>
                <w:b/>
                <w:bCs/>
                <w:color w:val="000000"/>
                <w:spacing w:val="0"/>
                <w:w w:val="100"/>
                <w:position w:val="0"/>
              </w:rPr>
              <w:t>诉讼</w:t>
            </w:r>
            <w:r>
              <w:rPr>
                <w:b/>
                <w:bCs/>
                <w:color w:val="000000"/>
                <w:spacing w:val="0"/>
                <w:w w:val="100"/>
                <w:position w:val="0"/>
              </w:rPr>
              <w:t>（</w:t>
            </w:r>
            <w:r>
              <w:rPr>
                <w:rFonts w:ascii="SimSun" w:eastAsia="SimSun" w:hAnsi="SimSun" w:cs="SimSun"/>
                <w:b/>
                <w:bCs/>
                <w:color w:val="000000"/>
                <w:spacing w:val="0"/>
                <w:w w:val="100"/>
                <w:position w:val="0"/>
              </w:rPr>
              <w:t>仲裁</w:t>
            </w:r>
            <w:r>
              <w:rPr>
                <w:b/>
                <w:bCs/>
                <w:color w:val="000000"/>
                <w:spacing w:val="0"/>
                <w:w w:val="100"/>
                <w:position w:val="0"/>
              </w:rPr>
              <w:t>）</w:t>
            </w:r>
            <w:r>
              <w:rPr>
                <w:rFonts w:ascii="SimSun" w:eastAsia="SimSun" w:hAnsi="SimSun" w:cs="SimSun"/>
                <w:b/>
                <w:bCs/>
                <w:color w:val="000000"/>
                <w:spacing w:val="0"/>
                <w:w w:val="100"/>
                <w:position w:val="0"/>
              </w:rPr>
              <w:t>基本情况</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exact"/>
              <w:ind w:left="0" w:right="0" w:firstLine="0"/>
              <w:jc w:val="left"/>
            </w:pPr>
            <w:r>
              <w:rPr>
                <w:rFonts w:ascii="SimSun" w:eastAsia="SimSun" w:hAnsi="SimSun" w:cs="SimSun"/>
                <w:b/>
                <w:bCs/>
                <w:color w:val="000000"/>
                <w:spacing w:val="0"/>
                <w:w w:val="100"/>
                <w:position w:val="0"/>
              </w:rPr>
              <w:t>涉案金额 （万元）</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5" w:lineRule="exact"/>
              <w:ind w:left="0" w:right="0" w:firstLine="0"/>
              <w:jc w:val="left"/>
            </w:pPr>
            <w:r>
              <w:rPr>
                <w:rFonts w:ascii="SimSun" w:eastAsia="SimSun" w:hAnsi="SimSun" w:cs="SimSun"/>
                <w:b/>
                <w:bCs/>
                <w:color w:val="000000"/>
                <w:spacing w:val="0"/>
                <w:w w:val="100"/>
                <w:position w:val="0"/>
              </w:rPr>
              <w:t>是否形成 预计负债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exact"/>
              <w:ind w:left="0" w:right="0" w:firstLine="0"/>
              <w:jc w:val="center"/>
            </w:pPr>
            <w:r>
              <w:rPr>
                <w:rFonts w:ascii="SimSun" w:eastAsia="SimSun" w:hAnsi="SimSun" w:cs="SimSun"/>
                <w:b/>
                <w:bCs/>
                <w:color w:val="000000"/>
                <w:spacing w:val="0"/>
                <w:w w:val="100"/>
                <w:position w:val="0"/>
              </w:rPr>
              <w:t>诉讼</w:t>
            </w:r>
            <w:r>
              <w:rPr>
                <w:b/>
                <w:bCs/>
                <w:color w:val="000000"/>
                <w:spacing w:val="0"/>
                <w:w w:val="100"/>
                <w:position w:val="0"/>
              </w:rPr>
              <w:t>（</w:t>
            </w:r>
            <w:r>
              <w:rPr>
                <w:rFonts w:ascii="SimSun" w:eastAsia="SimSun" w:hAnsi="SimSun" w:cs="SimSun"/>
                <w:b/>
                <w:bCs/>
                <w:color w:val="000000"/>
                <w:spacing w:val="0"/>
                <w:w w:val="100"/>
                <w:position w:val="0"/>
              </w:rPr>
              <w:t>仲裁</w:t>
            </w:r>
            <w:r>
              <w:rPr>
                <w:b/>
                <w:bCs/>
                <w:color w:val="000000"/>
                <w:spacing w:val="0"/>
                <w:w w:val="100"/>
                <w:position w:val="0"/>
              </w:rPr>
              <w:t xml:space="preserve">） </w:t>
            </w:r>
            <w:r>
              <w:rPr>
                <w:rFonts w:ascii="SimSun" w:eastAsia="SimSun" w:hAnsi="SimSun" w:cs="SimSun"/>
                <w:b/>
                <w:bCs/>
                <w:color w:val="000000"/>
                <w:spacing w:val="0"/>
                <w:w w:val="100"/>
                <w:position w:val="0"/>
              </w:rPr>
              <w:t>进展</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exact"/>
              <w:ind w:left="0" w:right="0" w:firstLine="0"/>
              <w:jc w:val="center"/>
            </w:pPr>
            <w:r>
              <w:rPr>
                <w:rFonts w:ascii="SimSun" w:eastAsia="SimSun" w:hAnsi="SimSun" w:cs="SimSun"/>
                <w:b/>
                <w:bCs/>
                <w:color w:val="000000"/>
                <w:spacing w:val="0"/>
                <w:w w:val="100"/>
                <w:position w:val="0"/>
              </w:rPr>
              <w:t>诉讼</w:t>
            </w:r>
            <w:r>
              <w:rPr>
                <w:b/>
                <w:bCs/>
                <w:color w:val="000000"/>
                <w:spacing w:val="0"/>
                <w:w w:val="100"/>
                <w:position w:val="0"/>
              </w:rPr>
              <w:t>（</w:t>
            </w:r>
            <w:r>
              <w:rPr>
                <w:rFonts w:ascii="SimSun" w:eastAsia="SimSun" w:hAnsi="SimSun" w:cs="SimSun"/>
                <w:b/>
                <w:bCs/>
                <w:color w:val="000000"/>
                <w:spacing w:val="0"/>
                <w:w w:val="100"/>
                <w:position w:val="0"/>
              </w:rPr>
              <w:t>仲裁</w:t>
            </w:r>
            <w:r>
              <w:rPr>
                <w:b/>
                <w:bCs/>
                <w:color w:val="000000"/>
                <w:spacing w:val="0"/>
                <w:w w:val="100"/>
                <w:position w:val="0"/>
              </w:rPr>
              <w:t>）</w:t>
            </w:r>
            <w:r>
              <w:rPr>
                <w:rFonts w:ascii="SimSun" w:eastAsia="SimSun" w:hAnsi="SimSun" w:cs="SimSun"/>
                <w:b/>
                <w:bCs/>
                <w:color w:val="000000"/>
                <w:spacing w:val="0"/>
                <w:w w:val="100"/>
                <w:position w:val="0"/>
              </w:rPr>
              <w:t>审 理结果及影响</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5" w:lineRule="exact"/>
              <w:ind w:left="0" w:right="0" w:firstLine="0"/>
              <w:jc w:val="center"/>
            </w:pPr>
            <w:r>
              <w:rPr>
                <w:rFonts w:ascii="SimSun" w:eastAsia="SimSun" w:hAnsi="SimSun" w:cs="SimSun"/>
                <w:b/>
                <w:bCs/>
                <w:color w:val="000000"/>
                <w:spacing w:val="0"/>
                <w:w w:val="100"/>
                <w:position w:val="0"/>
              </w:rPr>
              <w:t>诉讼</w:t>
            </w:r>
            <w:r>
              <w:rPr>
                <w:b/>
                <w:bCs/>
                <w:color w:val="000000"/>
                <w:spacing w:val="0"/>
                <w:w w:val="100"/>
                <w:position w:val="0"/>
              </w:rPr>
              <w:t>（</w:t>
            </w:r>
            <w:r>
              <w:rPr>
                <w:rFonts w:ascii="SimSun" w:eastAsia="SimSun" w:hAnsi="SimSun" w:cs="SimSun"/>
                <w:b/>
                <w:bCs/>
                <w:color w:val="000000"/>
                <w:spacing w:val="0"/>
                <w:w w:val="100"/>
                <w:position w:val="0"/>
              </w:rPr>
              <w:t>仲裁</w:t>
            </w:r>
            <w:r>
              <w:rPr>
                <w:b/>
                <w:bCs/>
                <w:color w:val="000000"/>
                <w:spacing w:val="0"/>
                <w:w w:val="100"/>
                <w:position w:val="0"/>
              </w:rPr>
              <w:t>）</w:t>
            </w:r>
            <w:r>
              <w:rPr>
                <w:rFonts w:ascii="SimSun" w:eastAsia="SimSun" w:hAnsi="SimSun" w:cs="SimSun"/>
                <w:b/>
                <w:bCs/>
                <w:color w:val="000000"/>
                <w:spacing w:val="0"/>
                <w:w w:val="100"/>
                <w:position w:val="0"/>
              </w:rPr>
              <w:t>判 决执行情况</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披露日期</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披露索引</w:t>
            </w:r>
          </w:p>
        </w:tc>
      </w:tr>
      <w:tr>
        <w:trPr>
          <w:trHeight w:val="73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exact"/>
              <w:ind w:left="0" w:right="0" w:firstLine="0"/>
              <w:jc w:val="left"/>
            </w:pPr>
            <w:r>
              <w:rPr>
                <w:rFonts w:ascii="SimSun" w:eastAsia="SimSun" w:hAnsi="SimSun" w:cs="SimSun"/>
                <w:color w:val="000000"/>
                <w:spacing w:val="0"/>
                <w:w w:val="100"/>
                <w:position w:val="0"/>
              </w:rPr>
              <w:t>张文华因建设工程施工合同 纠纷起诉江苏中南建筑产业 集团有限责任公司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pPr>
            <w:r>
              <w:rPr>
                <w:color w:val="000000"/>
                <w:spacing w:val="0"/>
                <w:w w:val="100"/>
                <w:position w:val="0"/>
              </w:rPr>
              <w:t>2,000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二审中</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未有结果</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未到执行阶段</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exact"/>
              <w:ind w:left="0" w:right="0" w:firstLine="0"/>
              <w:jc w:val="both"/>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8</w:t>
            </w:r>
            <w:r>
              <w:rPr>
                <w:rFonts w:ascii="SimSun" w:eastAsia="SimSun" w:hAnsi="SimSun" w:cs="SimSun"/>
                <w:color w:val="000000"/>
                <w:spacing w:val="0"/>
                <w:w w:val="100"/>
                <w:position w:val="0"/>
              </w:rPr>
              <w:t>月</w:t>
            </w:r>
            <w:r>
              <w:rPr>
                <w:color w:val="000000"/>
                <w:spacing w:val="0"/>
                <w:w w:val="100"/>
                <w:position w:val="0"/>
              </w:rPr>
              <w:t>24</w:t>
            </w:r>
            <w:r>
              <w:rPr>
                <w:rFonts w:ascii="SimSun" w:eastAsia="SimSun" w:hAnsi="SimSun" w:cs="SimSun"/>
                <w:color w:val="000000"/>
                <w:spacing w:val="0"/>
                <w:w w:val="100"/>
                <w:position w:val="0"/>
              </w:rPr>
              <w:t xml:space="preserve">日、 </w:t>
            </w: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 xml:space="preserve">日、 </w:t>
            </w: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23</w:t>
            </w:r>
            <w:r>
              <w:rPr>
                <w:rFonts w:ascii="SimSun" w:eastAsia="SimSun" w:hAnsi="SimSun" w:cs="SimSun"/>
                <w:color w:val="000000"/>
                <w:spacing w:val="0"/>
                <w:w w:val="100"/>
                <w:position w:val="0"/>
              </w:rPr>
              <w:t xml:space="preserve">日、 </w:t>
            </w: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8</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 xml:space="preserve">日、 </w:t>
            </w: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 xml:space="preserve">日、 </w:t>
            </w: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8</w:t>
            </w:r>
            <w:r>
              <w:rPr>
                <w:rFonts w:ascii="SimSun" w:eastAsia="SimSun" w:hAnsi="SimSun" w:cs="SimSun"/>
                <w:color w:val="000000"/>
                <w:spacing w:val="0"/>
                <w:w w:val="100"/>
                <w:position w:val="0"/>
              </w:rPr>
              <w:t>月</w:t>
            </w:r>
            <w:r>
              <w:rPr>
                <w:color w:val="000000"/>
                <w:spacing w:val="0"/>
                <w:w w:val="100"/>
                <w:position w:val="0"/>
              </w:rPr>
              <w:t>25</w:t>
            </w:r>
            <w:r>
              <w:rPr>
                <w:rFonts w:ascii="SimSun" w:eastAsia="SimSun" w:hAnsi="SimSun" w:cs="SimSun"/>
                <w:color w:val="000000"/>
                <w:spacing w:val="0"/>
                <w:w w:val="100"/>
                <w:position w:val="0"/>
              </w:rPr>
              <w:t xml:space="preserve">日、 </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 xml:space="preserve">日和 </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8</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vMerge w:val="restart"/>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刊登于指定媒体的</w:t>
            </w:r>
          </w:p>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w:t>
            </w:r>
            <w:r>
              <w:rPr>
                <w:color w:val="000000"/>
                <w:spacing w:val="0"/>
                <w:w w:val="100"/>
                <w:position w:val="0"/>
              </w:rPr>
              <w:t>2017</w:t>
            </w:r>
            <w:r>
              <w:rPr>
                <w:rFonts w:ascii="SimSun" w:eastAsia="SimSun" w:hAnsi="SimSun" w:cs="SimSun"/>
                <w:color w:val="000000"/>
                <w:spacing w:val="0"/>
                <w:w w:val="100"/>
                <w:position w:val="0"/>
              </w:rPr>
              <w:t>年半年度报告》</w:t>
            </w:r>
          </w:p>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w:t>
            </w:r>
            <w:r>
              <w:rPr>
                <w:color w:val="000000"/>
                <w:spacing w:val="0"/>
                <w:w w:val="100"/>
                <w:position w:val="0"/>
              </w:rPr>
              <w:t>2017</w:t>
            </w:r>
            <w:r>
              <w:rPr>
                <w:rFonts w:ascii="SimSun" w:eastAsia="SimSun" w:hAnsi="SimSun" w:cs="SimSun"/>
                <w:color w:val="000000"/>
                <w:spacing w:val="0"/>
                <w:w w:val="100"/>
                <w:position w:val="0"/>
              </w:rPr>
              <w:t>年度报告》、</w:t>
            </w:r>
          </w:p>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w:t>
            </w:r>
            <w:r>
              <w:rPr>
                <w:color w:val="000000"/>
                <w:spacing w:val="0"/>
                <w:w w:val="100"/>
                <w:position w:val="0"/>
              </w:rPr>
              <w:t>2018</w:t>
            </w:r>
            <w:r>
              <w:rPr>
                <w:rFonts w:ascii="SimSun" w:eastAsia="SimSun" w:hAnsi="SimSun" w:cs="SimSun"/>
                <w:color w:val="000000"/>
                <w:spacing w:val="0"/>
                <w:w w:val="100"/>
                <w:position w:val="0"/>
              </w:rPr>
              <w:t>年度报告》、</w:t>
            </w:r>
          </w:p>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w:t>
            </w:r>
            <w:r>
              <w:rPr>
                <w:color w:val="000000"/>
                <w:spacing w:val="0"/>
                <w:w w:val="100"/>
                <w:position w:val="0"/>
              </w:rPr>
              <w:t>2019</w:t>
            </w:r>
            <w:r>
              <w:rPr>
                <w:rFonts w:ascii="SimSun" w:eastAsia="SimSun" w:hAnsi="SimSun" w:cs="SimSun"/>
                <w:color w:val="000000"/>
                <w:spacing w:val="0"/>
                <w:w w:val="100"/>
                <w:position w:val="0"/>
              </w:rPr>
              <w:t>年半年度报告》</w:t>
            </w:r>
          </w:p>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w:t>
            </w:r>
            <w:r>
              <w:rPr>
                <w:color w:val="000000"/>
                <w:spacing w:val="0"/>
                <w:w w:val="100"/>
                <w:position w:val="0"/>
              </w:rPr>
              <w:t>2019</w:t>
            </w:r>
            <w:r>
              <w:rPr>
                <w:rFonts w:ascii="SimSun" w:eastAsia="SimSun" w:hAnsi="SimSun" w:cs="SimSun"/>
                <w:color w:val="000000"/>
                <w:spacing w:val="0"/>
                <w:w w:val="100"/>
                <w:position w:val="0"/>
              </w:rPr>
              <w:t>年度报告》、</w:t>
            </w:r>
          </w:p>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w:t>
            </w:r>
            <w:r>
              <w:rPr>
                <w:color w:val="000000"/>
                <w:spacing w:val="0"/>
                <w:w w:val="100"/>
                <w:position w:val="0"/>
              </w:rPr>
              <w:t>2020</w:t>
            </w:r>
            <w:r>
              <w:rPr>
                <w:rFonts w:ascii="SimSun" w:eastAsia="SimSun" w:hAnsi="SimSun" w:cs="SimSun"/>
                <w:color w:val="000000"/>
                <w:spacing w:val="0"/>
                <w:w w:val="100"/>
                <w:position w:val="0"/>
              </w:rPr>
              <w:t>年半年度报告》</w:t>
            </w:r>
          </w:p>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w:t>
            </w:r>
            <w:r>
              <w:rPr>
                <w:color w:val="000000"/>
                <w:spacing w:val="0"/>
                <w:w w:val="100"/>
                <w:position w:val="0"/>
              </w:rPr>
              <w:t>2020</w:t>
            </w:r>
            <w:r>
              <w:rPr>
                <w:rFonts w:ascii="SimSun" w:eastAsia="SimSun" w:hAnsi="SimSun" w:cs="SimSun"/>
                <w:color w:val="000000"/>
                <w:spacing w:val="0"/>
                <w:w w:val="100"/>
                <w:position w:val="0"/>
              </w:rPr>
              <w:t>年度报告》和</w:t>
            </w:r>
          </w:p>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w:t>
            </w:r>
            <w:r>
              <w:rPr>
                <w:color w:val="000000"/>
                <w:spacing w:val="0"/>
                <w:w w:val="100"/>
                <w:position w:val="0"/>
              </w:rPr>
              <w:t>2021</w:t>
            </w:r>
            <w:r>
              <w:rPr>
                <w:rFonts w:ascii="SimSun" w:eastAsia="SimSun" w:hAnsi="SimSun" w:cs="SimSun"/>
                <w:color w:val="000000"/>
                <w:spacing w:val="0"/>
                <w:w w:val="100"/>
                <w:position w:val="0"/>
              </w:rPr>
              <w:t>年半年度报告》</w:t>
            </w:r>
          </w:p>
        </w:tc>
      </w:tr>
      <w:tr>
        <w:trPr>
          <w:trHeight w:val="144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39" w:lineRule="exact"/>
              <w:ind w:left="0" w:right="0" w:firstLine="0"/>
              <w:jc w:val="left"/>
            </w:pPr>
            <w:r>
              <w:rPr>
                <w:rFonts w:ascii="SimSun" w:eastAsia="SimSun" w:hAnsi="SimSun" w:cs="SimSun"/>
                <w:color w:val="000000"/>
                <w:spacing w:val="0"/>
                <w:w w:val="100"/>
                <w:position w:val="0"/>
              </w:rPr>
              <w:t>海门中南世纪城开发有限公 司因建设工程施工合同纠纷 起诉南通麒麟建筑安装工程 有限公司、海门大生建设工程 有限公司、沈卫祥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pPr>
            <w:r>
              <w:rPr>
                <w:color w:val="000000"/>
                <w:spacing w:val="0"/>
                <w:w w:val="100"/>
                <w:position w:val="0"/>
              </w:rPr>
              <w:t>1,991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二审中</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未有结果</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未到执行阶段</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bottom"/>
          </w:tcPr>
          <w:p>
            <w:pPr/>
          </w:p>
        </w:tc>
      </w:tr>
      <w:tr>
        <w:trPr>
          <w:trHeight w:val="806"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57" w:lineRule="exact"/>
              <w:ind w:left="0" w:right="0" w:firstLine="0"/>
              <w:jc w:val="left"/>
              <w:rPr>
                <w:sz w:val="19"/>
                <w:szCs w:val="19"/>
              </w:rPr>
            </w:pPr>
            <w:r>
              <w:rPr>
                <w:rFonts w:ascii="SimSun" w:eastAsia="SimSun" w:hAnsi="SimSun" w:cs="SimSun"/>
                <w:color w:val="000000"/>
                <w:spacing w:val="0"/>
                <w:w w:val="100"/>
                <w:position w:val="0"/>
                <w:sz w:val="18"/>
                <w:szCs w:val="18"/>
              </w:rPr>
              <w:t>公司诉唐山国际旅游岛管理 委员会、唐山湾三岛旅游区旅 游开发建设有限公司</w:t>
            </w:r>
            <w:r>
              <w:rPr>
                <w:rFonts w:ascii="SimSun" w:eastAsia="SimSun" w:hAnsi="SimSun" w:cs="SimSun"/>
                <w:color w:val="000000"/>
                <w:spacing w:val="0"/>
                <w:w w:val="100"/>
                <w:position w:val="0"/>
                <w:sz w:val="9"/>
                <w:szCs w:val="9"/>
              </w:rPr>
              <w:t>注</w:t>
            </w:r>
            <w:r>
              <w:rPr>
                <w:color w:val="000000"/>
                <w:spacing w:val="0"/>
                <w:w w:val="100"/>
                <w:position w:val="0"/>
                <w:sz w:val="19"/>
                <w:szCs w:val="19"/>
                <w:vertAlign w:val="superscript"/>
              </w:rPr>
              <w:t>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rPr>
              <w:t>56,996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一审中</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未有结果</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未到执行阶段</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8</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vMerge w:val="restart"/>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刊登于指定媒体的</w:t>
            </w:r>
          </w:p>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w:t>
            </w:r>
            <w:r>
              <w:rPr>
                <w:color w:val="000000"/>
                <w:spacing w:val="0"/>
                <w:w w:val="100"/>
                <w:position w:val="0"/>
              </w:rPr>
              <w:t>2021</w:t>
            </w:r>
            <w:r>
              <w:rPr>
                <w:rFonts w:ascii="SimSun" w:eastAsia="SimSun" w:hAnsi="SimSun" w:cs="SimSun"/>
                <w:color w:val="000000"/>
                <w:spacing w:val="0"/>
                <w:w w:val="100"/>
                <w:position w:val="0"/>
              </w:rPr>
              <w:t>年半年度报告》</w:t>
            </w:r>
          </w:p>
        </w:tc>
      </w:tr>
      <w:tr>
        <w:trPr>
          <w:trHeight w:val="811"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2" w:lineRule="exact"/>
              <w:ind w:left="0" w:right="0" w:firstLine="0"/>
              <w:jc w:val="left"/>
              <w:rPr>
                <w:sz w:val="19"/>
                <w:szCs w:val="19"/>
              </w:rPr>
            </w:pPr>
            <w:r>
              <w:rPr>
                <w:rFonts w:ascii="SimSun" w:eastAsia="SimSun" w:hAnsi="SimSun" w:cs="SimSun"/>
                <w:color w:val="000000"/>
                <w:spacing w:val="0"/>
                <w:w w:val="100"/>
                <w:position w:val="0"/>
                <w:sz w:val="18"/>
                <w:szCs w:val="18"/>
              </w:rPr>
              <w:t>公司诉唐山金融控股集团股 份有限公司、唐山湾三岛旅游 区旅游开发建设有限公司</w:t>
            </w:r>
            <w:r>
              <w:rPr>
                <w:rFonts w:ascii="SimSun" w:eastAsia="SimSun" w:hAnsi="SimSun" w:cs="SimSun"/>
                <w:color w:val="000000"/>
                <w:spacing w:val="0"/>
                <w:w w:val="100"/>
                <w:position w:val="0"/>
                <w:sz w:val="9"/>
                <w:szCs w:val="9"/>
              </w:rPr>
              <w:t>注</w:t>
            </w:r>
            <w:r>
              <w:rPr>
                <w:color w:val="000000"/>
                <w:spacing w:val="0"/>
                <w:w w:val="100"/>
                <w:position w:val="0"/>
                <w:sz w:val="19"/>
                <w:szCs w:val="19"/>
                <w:vertAlign w:val="superscript"/>
              </w:rPr>
              <w:t>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rPr>
              <w:t>12,719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一审中</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未有结果</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未到执行阶段</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81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exact"/>
              <w:ind w:left="0" w:right="0" w:firstLine="0"/>
              <w:jc w:val="left"/>
            </w:pPr>
            <w:r>
              <w:rPr>
                <w:rFonts w:ascii="SimSun" w:eastAsia="SimSun" w:hAnsi="SimSun" w:cs="SimSun"/>
                <w:color w:val="000000"/>
                <w:spacing w:val="0"/>
                <w:w w:val="100"/>
                <w:position w:val="0"/>
              </w:rPr>
              <w:t>江苏中南建筑产业集团有限</w:t>
            </w:r>
          </w:p>
          <w:p>
            <w:pPr>
              <w:pStyle w:val="Style17"/>
              <w:keepNext w:val="0"/>
              <w:keepLines w:val="0"/>
              <w:widowControl w:val="0"/>
              <w:shd w:val="clear" w:color="auto" w:fill="auto"/>
              <w:bidi w:val="0"/>
              <w:spacing w:before="0" w:after="0" w:line="240" w:lineRule="exact"/>
              <w:ind w:left="0" w:right="0" w:firstLine="0"/>
              <w:jc w:val="left"/>
              <w:rPr>
                <w:sz w:val="19"/>
                <w:szCs w:val="19"/>
              </w:rPr>
            </w:pPr>
            <w:r>
              <w:rPr>
                <w:rFonts w:ascii="SimSun" w:eastAsia="SimSun" w:hAnsi="SimSun" w:cs="SimSun"/>
                <w:color w:val="000000"/>
                <w:spacing w:val="0"/>
                <w:w w:val="100"/>
                <w:position w:val="0"/>
                <w:sz w:val="18"/>
                <w:szCs w:val="18"/>
              </w:rPr>
              <w:t>责任公司诉北京天洋基业投 资有限公司</w:t>
            </w:r>
            <w:r>
              <w:rPr>
                <w:rFonts w:ascii="SimSun" w:eastAsia="SimSun" w:hAnsi="SimSun" w:cs="SimSun"/>
                <w:color w:val="000000"/>
                <w:spacing w:val="0"/>
                <w:w w:val="100"/>
                <w:position w:val="0"/>
                <w:sz w:val="9"/>
                <w:szCs w:val="9"/>
              </w:rPr>
              <w:t>注</w:t>
            </w:r>
            <w:r>
              <w:rPr>
                <w:color w:val="000000"/>
                <w:spacing w:val="0"/>
                <w:w w:val="100"/>
                <w:position w:val="0"/>
                <w:sz w:val="19"/>
                <w:szCs w:val="19"/>
                <w:vertAlign w:val="superscript"/>
              </w:rPr>
              <w:t>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rPr>
              <w:t>18,088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强制执行</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胜诉</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强制执行中</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81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28" w:lineRule="exact"/>
              <w:ind w:left="0" w:right="0" w:firstLine="0"/>
              <w:jc w:val="left"/>
              <w:rPr>
                <w:sz w:val="19"/>
                <w:szCs w:val="19"/>
              </w:rPr>
            </w:pPr>
            <w:r>
              <w:rPr>
                <w:rFonts w:ascii="SimSun" w:eastAsia="SimSun" w:hAnsi="SimSun" w:cs="SimSun"/>
                <w:color w:val="000000"/>
                <w:spacing w:val="0"/>
                <w:w w:val="100"/>
                <w:position w:val="0"/>
                <w:sz w:val="18"/>
                <w:szCs w:val="18"/>
              </w:rPr>
              <w:t>江苏焕锦房地产有限公司诉 新沂市城市投资发展有限公 司</w:t>
            </w:r>
            <w:r>
              <w:rPr>
                <w:rFonts w:ascii="SimSun" w:eastAsia="SimSun" w:hAnsi="SimSun" w:cs="SimSun"/>
                <w:color w:val="000000"/>
                <w:spacing w:val="0"/>
                <w:w w:val="100"/>
                <w:position w:val="0"/>
                <w:sz w:val="9"/>
                <w:szCs w:val="9"/>
              </w:rPr>
              <w:t>注</w:t>
            </w:r>
            <w:r>
              <w:rPr>
                <w:color w:val="000000"/>
                <w:spacing w:val="0"/>
                <w:w w:val="100"/>
                <w:position w:val="0"/>
                <w:sz w:val="19"/>
                <w:szCs w:val="19"/>
                <w:vertAlign w:val="superscript"/>
              </w:rPr>
              <w:t>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10,049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二审中</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未有结果</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未到执行阶段</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05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60" w:line="240" w:lineRule="exact"/>
              <w:ind w:left="0" w:right="0" w:firstLine="0"/>
              <w:jc w:val="left"/>
            </w:pPr>
            <w:r>
              <w:rPr>
                <w:rFonts w:ascii="SimSun" w:eastAsia="SimSun" w:hAnsi="SimSun" w:cs="SimSun"/>
                <w:color w:val="000000"/>
                <w:spacing w:val="0"/>
                <w:w w:val="100"/>
                <w:position w:val="0"/>
              </w:rPr>
              <w:t>江苏中南建筑产业集团有限 责任公司诉唐山恒瀚邑房地 产开发有限公司、北京恒世投 资有限公司、恒大地产集团北 京有限公司、深圳恒忆格心投 资合伙企业（有限合伙）、恒 大地产集团有限公司</w:t>
            </w:r>
          </w:p>
          <w:p>
            <w:pPr>
              <w:pStyle w:val="Style17"/>
              <w:keepNext w:val="0"/>
              <w:keepLines w:val="0"/>
              <w:widowControl w:val="0"/>
              <w:shd w:val="clear" w:color="auto" w:fill="auto"/>
              <w:bidi w:val="0"/>
              <w:spacing w:before="0" w:after="0" w:line="240" w:lineRule="auto"/>
              <w:ind w:left="0" w:right="0" w:firstLine="0"/>
              <w:jc w:val="left"/>
              <w:rPr>
                <w:sz w:val="11"/>
                <w:szCs w:val="11"/>
              </w:rPr>
            </w:pPr>
            <w:r>
              <w:rPr>
                <w:rFonts w:ascii="SimSun" w:eastAsia="SimSun" w:hAnsi="SimSun" w:cs="SimSun"/>
                <w:color w:val="000000"/>
                <w:spacing w:val="0"/>
                <w:w w:val="100"/>
                <w:position w:val="0"/>
                <w:sz w:val="9"/>
                <w:szCs w:val="9"/>
              </w:rPr>
              <w:t>注</w:t>
            </w:r>
            <w:r>
              <w:rPr>
                <w:color w:val="000000"/>
                <w:spacing w:val="0"/>
                <w:w w:val="100"/>
                <w:position w:val="0"/>
                <w:sz w:val="11"/>
                <w:szCs w:val="11"/>
              </w:rPr>
              <w:t>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rPr>
              <w:t>13,292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一审中</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未有结果</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未到执行阶段</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2022</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vMerge w:val="restart"/>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刊登于指定媒体的</w:t>
            </w:r>
          </w:p>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r>
              <w:rPr>
                <w:color w:val="000000"/>
                <w:spacing w:val="0"/>
                <w:w w:val="100"/>
                <w:position w:val="0"/>
              </w:rPr>
              <w:t>2021</w:t>
            </w:r>
            <w:r>
              <w:rPr>
                <w:rFonts w:ascii="SimSun" w:eastAsia="SimSun" w:hAnsi="SimSun" w:cs="SimSun"/>
                <w:color w:val="000000"/>
                <w:spacing w:val="0"/>
                <w:w w:val="100"/>
                <w:position w:val="0"/>
              </w:rPr>
              <w:t>年度报告》</w:t>
            </w:r>
          </w:p>
        </w:tc>
      </w:tr>
      <w:tr>
        <w:trPr>
          <w:trHeight w:val="1286"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2" w:lineRule="exact"/>
              <w:ind w:left="0" w:right="0" w:firstLine="0"/>
              <w:jc w:val="left"/>
              <w:rPr>
                <w:sz w:val="19"/>
                <w:szCs w:val="19"/>
              </w:rPr>
            </w:pPr>
            <w:r>
              <w:rPr>
                <w:rFonts w:ascii="SimSun" w:eastAsia="SimSun" w:hAnsi="SimSun" w:cs="SimSun"/>
                <w:color w:val="000000"/>
                <w:spacing w:val="0"/>
                <w:w w:val="100"/>
                <w:position w:val="0"/>
                <w:sz w:val="18"/>
                <w:szCs w:val="18"/>
              </w:rPr>
              <w:t>江苏中南建筑产业集团有限 责任公司诉河北鼎嘉琪房地 产开发有限公司、恒大地产集 团石家庄有限公司、恒大地产 集团有限公司</w:t>
            </w:r>
            <w:r>
              <w:rPr>
                <w:rFonts w:ascii="SimSun" w:eastAsia="SimSun" w:hAnsi="SimSun" w:cs="SimSun"/>
                <w:color w:val="000000"/>
                <w:spacing w:val="0"/>
                <w:w w:val="100"/>
                <w:position w:val="0"/>
                <w:sz w:val="9"/>
                <w:szCs w:val="9"/>
              </w:rPr>
              <w:t>注</w:t>
            </w:r>
            <w:r>
              <w:rPr>
                <w:color w:val="000000"/>
                <w:spacing w:val="0"/>
                <w:w w:val="100"/>
                <w:position w:val="0"/>
                <w:sz w:val="19"/>
                <w:szCs w:val="19"/>
                <w:vertAlign w:val="superscript"/>
              </w:rPr>
              <w:t>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10,550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一审中</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未有结果</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未到执行阶段</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051"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5" w:lineRule="exact"/>
              <w:ind w:left="0" w:right="0" w:firstLine="0"/>
              <w:jc w:val="left"/>
              <w:rPr>
                <w:sz w:val="19"/>
                <w:szCs w:val="19"/>
              </w:rPr>
            </w:pPr>
            <w:r>
              <w:rPr>
                <w:rFonts w:ascii="SimSun" w:eastAsia="SimSun" w:hAnsi="SimSun" w:cs="SimSun"/>
                <w:color w:val="000000"/>
                <w:spacing w:val="0"/>
                <w:w w:val="100"/>
                <w:position w:val="0"/>
                <w:sz w:val="18"/>
                <w:szCs w:val="18"/>
              </w:rPr>
              <w:t>江苏中南建筑产业集团有限 责任公司诉成都金尊房地产 开发有限公司、恒大地产集团 成都有限公司</w:t>
            </w:r>
            <w:r>
              <w:rPr>
                <w:rFonts w:ascii="SimSun" w:eastAsia="SimSun" w:hAnsi="SimSun" w:cs="SimSun"/>
                <w:color w:val="000000"/>
                <w:spacing w:val="0"/>
                <w:w w:val="100"/>
                <w:position w:val="0"/>
                <w:sz w:val="9"/>
                <w:szCs w:val="9"/>
              </w:rPr>
              <w:t>注</w:t>
            </w:r>
            <w:r>
              <w:rPr>
                <w:color w:val="000000"/>
                <w:spacing w:val="0"/>
                <w:w w:val="100"/>
                <w:position w:val="0"/>
                <w:sz w:val="19"/>
                <w:szCs w:val="19"/>
                <w:vertAlign w:val="superscript"/>
              </w:rPr>
              <w:t>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rPr>
              <w:t>16,038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一审中</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未有结果</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未到执行阶段</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05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5" w:lineRule="exact"/>
              <w:ind w:left="0" w:right="0" w:firstLine="0"/>
              <w:jc w:val="left"/>
              <w:rPr>
                <w:sz w:val="19"/>
                <w:szCs w:val="19"/>
              </w:rPr>
            </w:pPr>
            <w:r>
              <w:rPr>
                <w:rFonts w:ascii="SimSun" w:eastAsia="SimSun" w:hAnsi="SimSun" w:cs="SimSun"/>
                <w:color w:val="000000"/>
                <w:spacing w:val="0"/>
                <w:w w:val="100"/>
                <w:position w:val="0"/>
                <w:sz w:val="18"/>
                <w:szCs w:val="18"/>
              </w:rPr>
              <w:t>江苏中南建筑产业集团有限 责任公司诉德阳欣恒房地产 开发有限公司、恒大地产集团 成都有限公司</w:t>
            </w:r>
            <w:r>
              <w:rPr>
                <w:rFonts w:ascii="SimSun" w:eastAsia="SimSun" w:hAnsi="SimSun" w:cs="SimSun"/>
                <w:color w:val="000000"/>
                <w:spacing w:val="0"/>
                <w:w w:val="100"/>
                <w:position w:val="0"/>
                <w:sz w:val="9"/>
                <w:szCs w:val="9"/>
              </w:rPr>
              <w:t>注</w:t>
            </w:r>
            <w:r>
              <w:rPr>
                <w:color w:val="000000"/>
                <w:spacing w:val="0"/>
                <w:w w:val="100"/>
                <w:position w:val="0"/>
                <w:sz w:val="19"/>
                <w:szCs w:val="19"/>
                <w:vertAlign w:val="superscript"/>
              </w:rPr>
              <w:t>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rPr>
              <w:t>23,342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一审中</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未有结果</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未到执行阶段</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771"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30" w:lineRule="exact"/>
              <w:ind w:left="0" w:right="0" w:firstLine="0"/>
              <w:jc w:val="left"/>
              <w:rPr>
                <w:sz w:val="11"/>
                <w:szCs w:val="11"/>
              </w:rPr>
            </w:pPr>
            <w:r>
              <w:rPr>
                <w:rFonts w:ascii="SimSun" w:eastAsia="SimSun" w:hAnsi="SimSun" w:cs="SimSun"/>
                <w:color w:val="000000"/>
                <w:spacing w:val="0"/>
                <w:w w:val="100"/>
                <w:position w:val="0"/>
                <w:sz w:val="18"/>
                <w:szCs w:val="18"/>
              </w:rPr>
              <w:t xml:space="preserve">江苏中南建筑产业集团有限 责任公司诉成都国宏腾实业 有限公司、成都鑫苑人居企业 管理有限公司、鑫苑置业成都 有限公司、河南鑫苑置业有限 公司、鑫苑中国置业有限公司 </w:t>
            </w:r>
            <w:r>
              <w:rPr>
                <w:rFonts w:ascii="SimSun" w:eastAsia="SimSun" w:hAnsi="SimSun" w:cs="SimSun"/>
                <w:color w:val="000000"/>
                <w:spacing w:val="0"/>
                <w:w w:val="100"/>
                <w:position w:val="0"/>
                <w:sz w:val="9"/>
                <w:szCs w:val="9"/>
              </w:rPr>
              <w:t>注</w:t>
            </w:r>
            <w:r>
              <w:rPr>
                <w:color w:val="000000"/>
                <w:spacing w:val="0"/>
                <w:w w:val="100"/>
                <w:position w:val="0"/>
                <w:sz w:val="11"/>
                <w:szCs w:val="11"/>
              </w:rPr>
              <w:t>9</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rPr>
              <w:t>25,900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一审中</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未有结果</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未到执行阶段</w:t>
            </w:r>
          </w:p>
        </w:tc>
        <w:tc>
          <w:tcPr>
            <w:vMerge/>
            <w:tcBorders>
              <w:left w:val="single" w:sz="4"/>
              <w:bottom w:val="single" w:sz="4"/>
            </w:tcBorders>
            <w:shd w:val="clear" w:color="auto" w:fill="FFFFFF"/>
            <w:vAlign w:val="center"/>
          </w:tcPr>
          <w:p>
            <w:pPr/>
          </w:p>
        </w:tc>
        <w:tc>
          <w:tcPr>
            <w:vMerge/>
            <w:tcBorders>
              <w:left w:val="single" w:sz="4"/>
              <w:bottom w:val="single" w:sz="4"/>
              <w:right w:val="single" w:sz="4"/>
            </w:tcBorders>
            <w:shd w:val="clear" w:color="auto" w:fill="FFFFFF"/>
            <w:vAlign w:val="center"/>
          </w:tcPr>
          <w:p>
            <w:pPr/>
          </w:p>
        </w:tc>
      </w:tr>
    </w:tbl>
    <w:tbl>
      <w:tblPr>
        <w:tblOverlap w:val="never"/>
        <w:jc w:val="center"/>
        <w:tblLayout w:type="fixed"/>
      </w:tblPr>
      <w:tblGrid>
        <w:gridCol w:w="2338"/>
        <w:gridCol w:w="835"/>
        <w:gridCol w:w="763"/>
        <w:gridCol w:w="974"/>
        <w:gridCol w:w="1162"/>
        <w:gridCol w:w="1152"/>
        <w:gridCol w:w="1536"/>
        <w:gridCol w:w="1781"/>
      </w:tblGrid>
      <w:tr>
        <w:trPr>
          <w:trHeight w:val="49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left"/>
            </w:pPr>
            <w:r>
              <w:rPr>
                <w:rFonts w:ascii="SimSun" w:eastAsia="SimSun" w:hAnsi="SimSun" w:cs="SimSun"/>
                <w:b/>
                <w:bCs/>
                <w:color w:val="000000"/>
                <w:spacing w:val="0"/>
                <w:w w:val="100"/>
                <w:position w:val="0"/>
              </w:rPr>
              <w:t>诉讼</w:t>
            </w:r>
            <w:r>
              <w:rPr>
                <w:b/>
                <w:bCs/>
                <w:color w:val="000000"/>
                <w:spacing w:val="0"/>
                <w:w w:val="100"/>
                <w:position w:val="0"/>
              </w:rPr>
              <w:t>（</w:t>
            </w:r>
            <w:r>
              <w:rPr>
                <w:rFonts w:ascii="SimSun" w:eastAsia="SimSun" w:hAnsi="SimSun" w:cs="SimSun"/>
                <w:b/>
                <w:bCs/>
                <w:color w:val="000000"/>
                <w:spacing w:val="0"/>
                <w:w w:val="100"/>
                <w:position w:val="0"/>
              </w:rPr>
              <w:t>仲裁</w:t>
            </w:r>
            <w:r>
              <w:rPr>
                <w:b/>
                <w:bCs/>
                <w:color w:val="000000"/>
                <w:spacing w:val="0"/>
                <w:w w:val="100"/>
                <w:position w:val="0"/>
              </w:rPr>
              <w:t>）</w:t>
            </w:r>
            <w:r>
              <w:rPr>
                <w:rFonts w:ascii="SimSun" w:eastAsia="SimSun" w:hAnsi="SimSun" w:cs="SimSun"/>
                <w:b/>
                <w:bCs/>
                <w:color w:val="000000"/>
                <w:spacing w:val="0"/>
                <w:w w:val="100"/>
                <w:position w:val="0"/>
              </w:rPr>
              <w:t>基本情况</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exact"/>
              <w:ind w:left="0" w:right="0" w:firstLine="0"/>
              <w:jc w:val="left"/>
            </w:pPr>
            <w:r>
              <w:rPr>
                <w:rFonts w:ascii="SimSun" w:eastAsia="SimSun" w:hAnsi="SimSun" w:cs="SimSun"/>
                <w:b/>
                <w:bCs/>
                <w:color w:val="000000"/>
                <w:spacing w:val="0"/>
                <w:w w:val="100"/>
                <w:position w:val="0"/>
              </w:rPr>
              <w:t>涉案金额 （万元）</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exact"/>
              <w:ind w:left="0" w:right="0" w:firstLine="0"/>
              <w:jc w:val="left"/>
            </w:pPr>
            <w:r>
              <w:rPr>
                <w:rFonts w:ascii="SimSun" w:eastAsia="SimSun" w:hAnsi="SimSun" w:cs="SimSun"/>
                <w:b/>
                <w:bCs/>
                <w:color w:val="000000"/>
                <w:spacing w:val="0"/>
                <w:w w:val="100"/>
                <w:position w:val="0"/>
              </w:rPr>
              <w:t>是否形成 预计负债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exact"/>
              <w:ind w:left="0" w:right="0" w:firstLine="0"/>
              <w:jc w:val="center"/>
            </w:pPr>
            <w:r>
              <w:rPr>
                <w:rFonts w:ascii="SimSun" w:eastAsia="SimSun" w:hAnsi="SimSun" w:cs="SimSun"/>
                <w:b/>
                <w:bCs/>
                <w:color w:val="000000"/>
                <w:spacing w:val="0"/>
                <w:w w:val="100"/>
                <w:position w:val="0"/>
              </w:rPr>
              <w:t>诉讼</w:t>
            </w:r>
            <w:r>
              <w:rPr>
                <w:b/>
                <w:bCs/>
                <w:color w:val="000000"/>
                <w:spacing w:val="0"/>
                <w:w w:val="100"/>
                <w:position w:val="0"/>
              </w:rPr>
              <w:t>（</w:t>
            </w:r>
            <w:r>
              <w:rPr>
                <w:rFonts w:ascii="SimSun" w:eastAsia="SimSun" w:hAnsi="SimSun" w:cs="SimSun"/>
                <w:b/>
                <w:bCs/>
                <w:color w:val="000000"/>
                <w:spacing w:val="0"/>
                <w:w w:val="100"/>
                <w:position w:val="0"/>
              </w:rPr>
              <w:t>仲裁</w:t>
            </w:r>
            <w:r>
              <w:rPr>
                <w:b/>
                <w:bCs/>
                <w:color w:val="000000"/>
                <w:spacing w:val="0"/>
                <w:w w:val="100"/>
                <w:position w:val="0"/>
              </w:rPr>
              <w:t xml:space="preserve">） </w:t>
            </w:r>
            <w:r>
              <w:rPr>
                <w:rFonts w:ascii="SimSun" w:eastAsia="SimSun" w:hAnsi="SimSun" w:cs="SimSun"/>
                <w:b/>
                <w:bCs/>
                <w:color w:val="000000"/>
                <w:spacing w:val="0"/>
                <w:w w:val="100"/>
                <w:position w:val="0"/>
              </w:rPr>
              <w:t>进展</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35" w:lineRule="exact"/>
              <w:ind w:left="0" w:right="0" w:firstLine="0"/>
              <w:jc w:val="center"/>
            </w:pPr>
            <w:r>
              <w:rPr>
                <w:rFonts w:ascii="SimSun" w:eastAsia="SimSun" w:hAnsi="SimSun" w:cs="SimSun"/>
                <w:b/>
                <w:bCs/>
                <w:color w:val="000000"/>
                <w:spacing w:val="0"/>
                <w:w w:val="100"/>
                <w:position w:val="0"/>
              </w:rPr>
              <w:t>诉讼</w:t>
            </w:r>
            <w:r>
              <w:rPr>
                <w:b/>
                <w:bCs/>
                <w:color w:val="000000"/>
                <w:spacing w:val="0"/>
                <w:w w:val="100"/>
                <w:position w:val="0"/>
              </w:rPr>
              <w:t>（</w:t>
            </w:r>
            <w:r>
              <w:rPr>
                <w:rFonts w:ascii="SimSun" w:eastAsia="SimSun" w:hAnsi="SimSun" w:cs="SimSun"/>
                <w:b/>
                <w:bCs/>
                <w:color w:val="000000"/>
                <w:spacing w:val="0"/>
                <w:w w:val="100"/>
                <w:position w:val="0"/>
              </w:rPr>
              <w:t>仲裁</w:t>
            </w:r>
            <w:r>
              <w:rPr>
                <w:b/>
                <w:bCs/>
                <w:color w:val="000000"/>
                <w:spacing w:val="0"/>
                <w:w w:val="100"/>
                <w:position w:val="0"/>
              </w:rPr>
              <w:t>）</w:t>
            </w:r>
            <w:r>
              <w:rPr>
                <w:rFonts w:ascii="SimSun" w:eastAsia="SimSun" w:hAnsi="SimSun" w:cs="SimSun"/>
                <w:b/>
                <w:bCs/>
                <w:color w:val="000000"/>
                <w:spacing w:val="0"/>
                <w:w w:val="100"/>
                <w:position w:val="0"/>
              </w:rPr>
              <w:t>审 理结果及影响</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exact"/>
              <w:ind w:left="0" w:right="0" w:firstLine="0"/>
              <w:jc w:val="center"/>
            </w:pPr>
            <w:r>
              <w:rPr>
                <w:rFonts w:ascii="SimSun" w:eastAsia="SimSun" w:hAnsi="SimSun" w:cs="SimSun"/>
                <w:b/>
                <w:bCs/>
                <w:color w:val="000000"/>
                <w:spacing w:val="0"/>
                <w:w w:val="100"/>
                <w:position w:val="0"/>
              </w:rPr>
              <w:t>诉讼</w:t>
            </w:r>
            <w:r>
              <w:rPr>
                <w:b/>
                <w:bCs/>
                <w:color w:val="000000"/>
                <w:spacing w:val="0"/>
                <w:w w:val="100"/>
                <w:position w:val="0"/>
              </w:rPr>
              <w:t>（</w:t>
            </w:r>
            <w:r>
              <w:rPr>
                <w:rFonts w:ascii="SimSun" w:eastAsia="SimSun" w:hAnsi="SimSun" w:cs="SimSun"/>
                <w:b/>
                <w:bCs/>
                <w:color w:val="000000"/>
                <w:spacing w:val="0"/>
                <w:w w:val="100"/>
                <w:position w:val="0"/>
              </w:rPr>
              <w:t>仲裁</w:t>
            </w:r>
            <w:r>
              <w:rPr>
                <w:b/>
                <w:bCs/>
                <w:color w:val="000000"/>
                <w:spacing w:val="0"/>
                <w:w w:val="100"/>
                <w:position w:val="0"/>
              </w:rPr>
              <w:t>）</w:t>
            </w:r>
            <w:r>
              <w:rPr>
                <w:rFonts w:ascii="SimSun" w:eastAsia="SimSun" w:hAnsi="SimSun" w:cs="SimSun"/>
                <w:b/>
                <w:bCs/>
                <w:color w:val="000000"/>
                <w:spacing w:val="0"/>
                <w:w w:val="100"/>
                <w:position w:val="0"/>
              </w:rPr>
              <w:t>判 决执行情况</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披露日期</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披露索引</w:t>
            </w:r>
          </w:p>
        </w:tc>
      </w:tr>
      <w:tr>
        <w:trPr>
          <w:trHeight w:val="81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7" w:lineRule="exact"/>
              <w:ind w:left="0" w:right="0" w:firstLine="0"/>
              <w:jc w:val="left"/>
              <w:rPr>
                <w:sz w:val="19"/>
                <w:szCs w:val="19"/>
              </w:rPr>
            </w:pPr>
            <w:r>
              <w:rPr>
                <w:rFonts w:ascii="SimSun" w:eastAsia="SimSun" w:hAnsi="SimSun" w:cs="SimSun"/>
                <w:color w:val="000000"/>
                <w:spacing w:val="0"/>
                <w:w w:val="100"/>
                <w:position w:val="0"/>
                <w:sz w:val="18"/>
                <w:szCs w:val="18"/>
              </w:rPr>
              <w:t>江苏中南建筑产业集团有限 责任公司诉荷泽市人民政府、 荷泽市住房和城乡建设局</w:t>
            </w:r>
            <w:r>
              <w:rPr>
                <w:rFonts w:ascii="SimSun" w:eastAsia="SimSun" w:hAnsi="SimSun" w:cs="SimSun"/>
                <w:color w:val="000000"/>
                <w:spacing w:val="0"/>
                <w:w w:val="100"/>
                <w:position w:val="0"/>
                <w:sz w:val="9"/>
                <w:szCs w:val="9"/>
              </w:rPr>
              <w:t>注</w:t>
            </w:r>
            <w:r>
              <w:rPr>
                <w:color w:val="000000"/>
                <w:spacing w:val="0"/>
                <w:w w:val="100"/>
                <w:position w:val="0"/>
                <w:sz w:val="19"/>
                <w:szCs w:val="19"/>
                <w:vertAlign w:val="superscript"/>
              </w:rPr>
              <w:t>10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21,883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一审中</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未有结果</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未到执行阶段</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top"/>
          </w:tcPr>
          <w:p>
            <w:pPr>
              <w:widowControl w:val="0"/>
              <w:rPr>
                <w:sz w:val="10"/>
                <w:szCs w:val="10"/>
              </w:rPr>
            </w:pPr>
          </w:p>
        </w:tc>
      </w:tr>
      <w:tr>
        <w:trPr>
          <w:trHeight w:val="81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54" w:lineRule="exact"/>
              <w:ind w:left="0" w:right="0" w:firstLine="0"/>
              <w:jc w:val="left"/>
            </w:pPr>
            <w:r>
              <w:rPr>
                <w:rFonts w:ascii="SimSun" w:eastAsia="SimSun" w:hAnsi="SimSun" w:cs="SimSun"/>
                <w:color w:val="000000"/>
                <w:spacing w:val="0"/>
                <w:w w:val="100"/>
                <w:position w:val="0"/>
              </w:rPr>
              <w:t>江苏中南建筑产业集团有限 责任公司诉济南贵达置业有</w:t>
            </w:r>
          </w:p>
          <w:p>
            <w:pPr>
              <w:pStyle w:val="Style17"/>
              <w:keepNext w:val="0"/>
              <w:keepLines w:val="0"/>
              <w:widowControl w:val="0"/>
              <w:shd w:val="clear" w:color="auto" w:fill="auto"/>
              <w:bidi w:val="0"/>
              <w:spacing w:before="0" w:after="0" w:line="254" w:lineRule="exact"/>
              <w:ind w:left="0" w:right="0" w:firstLine="0"/>
              <w:jc w:val="left"/>
              <w:rPr>
                <w:sz w:val="19"/>
                <w:szCs w:val="19"/>
              </w:rPr>
            </w:pPr>
            <w:r>
              <w:rPr>
                <w:rFonts w:ascii="SimSun" w:eastAsia="SimSun" w:hAnsi="SimSun" w:cs="SimSun"/>
                <w:color w:val="000000"/>
                <w:spacing w:val="0"/>
                <w:w w:val="100"/>
                <w:position w:val="0"/>
                <w:sz w:val="18"/>
                <w:szCs w:val="18"/>
              </w:rPr>
              <w:t>限公司</w:t>
            </w:r>
            <w:r>
              <w:rPr>
                <w:rFonts w:ascii="SimSun" w:eastAsia="SimSun" w:hAnsi="SimSun" w:cs="SimSun"/>
                <w:color w:val="000000"/>
                <w:spacing w:val="0"/>
                <w:w w:val="100"/>
                <w:position w:val="0"/>
                <w:sz w:val="9"/>
                <w:szCs w:val="9"/>
              </w:rPr>
              <w:t>注</w:t>
            </w:r>
            <w:r>
              <w:rPr>
                <w:color w:val="000000"/>
                <w:spacing w:val="0"/>
                <w:w w:val="100"/>
                <w:position w:val="0"/>
                <w:sz w:val="19"/>
                <w:szCs w:val="19"/>
                <w:vertAlign w:val="superscript"/>
              </w:rPr>
              <w:t>11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12,746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一审中</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未有结果</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未到执行阶段</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28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35" w:lineRule="exact"/>
              <w:ind w:left="0" w:right="0" w:firstLine="0"/>
              <w:jc w:val="left"/>
              <w:rPr>
                <w:sz w:val="11"/>
                <w:szCs w:val="11"/>
              </w:rPr>
            </w:pPr>
            <w:r>
              <w:rPr>
                <w:rFonts w:ascii="SimSun" w:eastAsia="SimSun" w:hAnsi="SimSun" w:cs="SimSun"/>
                <w:color w:val="000000"/>
                <w:spacing w:val="0"/>
                <w:w w:val="100"/>
                <w:position w:val="0"/>
                <w:sz w:val="18"/>
                <w:szCs w:val="18"/>
              </w:rPr>
              <w:t>江苏中南建筑产业集团有限 责任公司诉咸阳恒远置业有 限公司、恒大地产集团西安有 限公司、恒大地产集团有限公 司</w:t>
            </w:r>
            <w:r>
              <w:rPr>
                <w:rFonts w:ascii="SimSun" w:eastAsia="SimSun" w:hAnsi="SimSun" w:cs="SimSun"/>
                <w:color w:val="000000"/>
                <w:spacing w:val="0"/>
                <w:w w:val="100"/>
                <w:position w:val="0"/>
                <w:sz w:val="9"/>
                <w:szCs w:val="9"/>
              </w:rPr>
              <w:t>注</w:t>
            </w:r>
            <w:r>
              <w:rPr>
                <w:color w:val="000000"/>
                <w:spacing w:val="0"/>
                <w:w w:val="100"/>
                <w:position w:val="0"/>
                <w:sz w:val="11"/>
                <w:szCs w:val="11"/>
              </w:rPr>
              <w:t>12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16,099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一审中</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未有结果</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未到执行阶段</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051"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5" w:lineRule="exact"/>
              <w:ind w:left="0" w:right="0" w:firstLine="0"/>
              <w:jc w:val="left"/>
              <w:rPr>
                <w:sz w:val="19"/>
                <w:szCs w:val="19"/>
              </w:rPr>
            </w:pPr>
            <w:r>
              <w:rPr>
                <w:rFonts w:ascii="SimSun" w:eastAsia="SimSun" w:hAnsi="SimSun" w:cs="SimSun"/>
                <w:color w:val="000000"/>
                <w:spacing w:val="0"/>
                <w:w w:val="100"/>
                <w:position w:val="0"/>
                <w:sz w:val="18"/>
                <w:szCs w:val="18"/>
              </w:rPr>
              <w:t>江苏中南建筑产业集团有限 责任公司诉营口市熊岳城市 建设发展有限公司、营口经济 技术开发区管理委员会</w:t>
            </w:r>
            <w:r>
              <w:rPr>
                <w:rFonts w:ascii="SimSun" w:eastAsia="SimSun" w:hAnsi="SimSun" w:cs="SimSun"/>
                <w:color w:val="000000"/>
                <w:spacing w:val="0"/>
                <w:w w:val="100"/>
                <w:position w:val="0"/>
                <w:sz w:val="9"/>
                <w:szCs w:val="9"/>
              </w:rPr>
              <w:t>注</w:t>
            </w:r>
            <w:r>
              <w:rPr>
                <w:color w:val="000000"/>
                <w:spacing w:val="0"/>
                <w:w w:val="100"/>
                <w:position w:val="0"/>
                <w:sz w:val="19"/>
                <w:szCs w:val="19"/>
                <w:vertAlign w:val="superscript"/>
              </w:rPr>
              <w:t>13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10,352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二审中</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未有结果</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未到执行阶段</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296"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36" w:lineRule="exact"/>
              <w:ind w:left="0" w:right="0" w:firstLine="0"/>
              <w:jc w:val="left"/>
              <w:rPr>
                <w:sz w:val="19"/>
                <w:szCs w:val="19"/>
              </w:rPr>
            </w:pPr>
            <w:r>
              <w:rPr>
                <w:rFonts w:ascii="SimSun" w:eastAsia="SimSun" w:hAnsi="SimSun" w:cs="SimSun"/>
                <w:color w:val="000000"/>
                <w:spacing w:val="0"/>
                <w:w w:val="100"/>
                <w:position w:val="0"/>
                <w:sz w:val="18"/>
                <w:szCs w:val="18"/>
              </w:rPr>
              <w:t>海生龙湖园（固安）房地产开 发有限公司、文昌中南房地产 开发有限公司诉海生房地产 开发有限公司、杨海丰、杨海 红</w:t>
            </w:r>
            <w:r>
              <w:rPr>
                <w:rFonts w:ascii="SimSun" w:eastAsia="SimSun" w:hAnsi="SimSun" w:cs="SimSun"/>
                <w:color w:val="000000"/>
                <w:spacing w:val="0"/>
                <w:w w:val="100"/>
                <w:position w:val="0"/>
                <w:sz w:val="9"/>
                <w:szCs w:val="9"/>
              </w:rPr>
              <w:t>注</w:t>
            </w:r>
            <w:r>
              <w:rPr>
                <w:color w:val="000000"/>
                <w:spacing w:val="0"/>
                <w:w w:val="100"/>
                <w:position w:val="0"/>
                <w:sz w:val="19"/>
                <w:szCs w:val="19"/>
                <w:vertAlign w:val="superscript"/>
              </w:rPr>
              <w:t>14</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50,000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一审中</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未有结果</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未到执行阶段</w:t>
            </w:r>
          </w:p>
        </w:tc>
        <w:tc>
          <w:tcPr>
            <w:vMerge/>
            <w:tcBorders>
              <w:left w:val="single" w:sz="4"/>
              <w:bottom w:val="single" w:sz="4"/>
            </w:tcBorders>
            <w:shd w:val="clear" w:color="auto" w:fill="FFFFFF"/>
            <w:vAlign w:val="top"/>
          </w:tcPr>
          <w:p>
            <w:pPr/>
          </w:p>
        </w:tc>
        <w:tc>
          <w:tcPr>
            <w:vMerge/>
            <w:tcBorders>
              <w:left w:val="single" w:sz="4"/>
              <w:bottom w:val="single" w:sz="4"/>
              <w:right w:val="single" w:sz="4"/>
            </w:tcBorders>
            <w:shd w:val="clear" w:color="auto" w:fill="FFFFFF"/>
            <w:vAlign w:val="top"/>
          </w:tcPr>
          <w:p>
            <w:pPr/>
          </w:p>
        </w:tc>
      </w:tr>
    </w:tbl>
    <w:p>
      <w:pPr>
        <w:pStyle w:val="Style24"/>
        <w:keepNext w:val="0"/>
        <w:keepLines w:val="0"/>
        <w:widowControl w:val="0"/>
        <w:shd w:val="clear" w:color="auto" w:fill="auto"/>
        <w:bidi w:val="0"/>
        <w:spacing w:before="0" w:after="40" w:line="317" w:lineRule="exact"/>
        <w:ind w:left="440" w:right="0" w:firstLine="360"/>
        <w:jc w:val="both"/>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：公司向唐山市中级人民法院诉请唐山国际旅游岛管理委员会偿还投资建设工程款</w:t>
      </w:r>
      <w:r>
        <w:rPr>
          <w:rFonts w:ascii="Times New Roman" w:eastAsia="Times New Roman" w:hAnsi="Times New Roman" w:cs="Times New Roman"/>
          <w:color w:val="000000"/>
          <w:spacing w:val="0"/>
          <w:w w:val="100"/>
          <w:position w:val="0"/>
        </w:rPr>
        <w:t>48,240</w:t>
      </w:r>
      <w:r>
        <w:rPr>
          <w:color w:val="000000"/>
          <w:spacing w:val="0"/>
          <w:w w:val="100"/>
          <w:position w:val="0"/>
        </w:rPr>
        <w:t>万元，偿还垫付的拆迁费 用</w:t>
      </w:r>
      <w:r>
        <w:rPr>
          <w:rFonts w:ascii="Times New Roman" w:eastAsia="Times New Roman" w:hAnsi="Times New Roman" w:cs="Times New Roman"/>
          <w:color w:val="000000"/>
          <w:spacing w:val="0"/>
          <w:w w:val="100"/>
          <w:position w:val="0"/>
        </w:rPr>
        <w:t>8,756</w:t>
      </w:r>
      <w:r>
        <w:rPr>
          <w:color w:val="000000"/>
          <w:spacing w:val="0"/>
          <w:w w:val="100"/>
          <w:position w:val="0"/>
        </w:rPr>
        <w:t>万元，诉请唐山湾三岛旅游区旅游开发建设有限公司对其中</w:t>
      </w:r>
      <w:r>
        <w:rPr>
          <w:rFonts w:ascii="Times New Roman" w:eastAsia="Times New Roman" w:hAnsi="Times New Roman" w:cs="Times New Roman"/>
          <w:color w:val="000000"/>
          <w:spacing w:val="0"/>
          <w:w w:val="100"/>
          <w:position w:val="0"/>
        </w:rPr>
        <w:t>25,071</w:t>
      </w:r>
      <w:r>
        <w:rPr>
          <w:color w:val="000000"/>
          <w:spacing w:val="0"/>
          <w:w w:val="100"/>
          <w:position w:val="0"/>
        </w:rPr>
        <w:t>万元工程款承担连带清偿责任，二者承担本案的 诉讼费、保全费、鉴定费等全部费用。</w:t>
      </w:r>
    </w:p>
    <w:p>
      <w:pPr>
        <w:pStyle w:val="Style24"/>
        <w:keepNext w:val="0"/>
        <w:keepLines w:val="0"/>
        <w:widowControl w:val="0"/>
        <w:shd w:val="clear" w:color="auto" w:fill="auto"/>
        <w:bidi w:val="0"/>
        <w:spacing w:before="0" w:after="40" w:line="317" w:lineRule="exact"/>
        <w:ind w:left="440" w:right="0" w:firstLine="360"/>
        <w:jc w:val="both"/>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：公司向唐山市中级人民法院诉请唐山金融控股集团股份有限公司履行双方签署的《合作协议书》及其《补充协议》， 向公司支付有关工程款</w:t>
      </w:r>
      <w:r>
        <w:rPr>
          <w:rFonts w:ascii="Times New Roman" w:eastAsia="Times New Roman" w:hAnsi="Times New Roman" w:cs="Times New Roman"/>
          <w:color w:val="000000"/>
          <w:spacing w:val="0"/>
          <w:w w:val="100"/>
          <w:position w:val="0"/>
        </w:rPr>
        <w:t>12,719</w:t>
      </w:r>
      <w:r>
        <w:rPr>
          <w:color w:val="000000"/>
          <w:spacing w:val="0"/>
          <w:w w:val="100"/>
          <w:position w:val="0"/>
        </w:rPr>
        <w:t>万元，并承担本案的诉讼费、保全费、鉴定费等全部费用。</w:t>
      </w:r>
    </w:p>
    <w:p>
      <w:pPr>
        <w:pStyle w:val="Style24"/>
        <w:keepNext w:val="0"/>
        <w:keepLines w:val="0"/>
        <w:widowControl w:val="0"/>
        <w:shd w:val="clear" w:color="auto" w:fill="auto"/>
        <w:bidi w:val="0"/>
        <w:spacing w:before="0" w:after="40" w:line="315" w:lineRule="exact"/>
        <w:ind w:left="440" w:right="0" w:firstLine="360"/>
        <w:jc w:val="both"/>
      </w:pPr>
      <w:r>
        <w:rPr>
          <w:color w:val="000000"/>
          <w:spacing w:val="0"/>
          <w:w w:val="100"/>
          <w:position w:val="0"/>
        </w:rPr>
        <w:t>注</w:t>
      </w:r>
      <w:r>
        <w:rPr>
          <w:rFonts w:ascii="Times New Roman" w:eastAsia="Times New Roman" w:hAnsi="Times New Roman" w:cs="Times New Roman"/>
          <w:color w:val="000000"/>
          <w:spacing w:val="0"/>
          <w:w w:val="100"/>
          <w:position w:val="0"/>
        </w:rPr>
        <w:t>3</w:t>
      </w:r>
      <w:r>
        <w:rPr>
          <w:color w:val="000000"/>
          <w:spacing w:val="0"/>
          <w:w w:val="100"/>
          <w:position w:val="0"/>
        </w:rPr>
        <w:t>：公司全资子公司江苏中南建筑产业集团有限责任公司向北京市第二中级人民法院诉请北京天洋基业投资有限公司 解除双方签订的施工合同，确认我方建设工程价款优先受偿权，支付工程欠款</w:t>
      </w:r>
      <w:r>
        <w:rPr>
          <w:rFonts w:ascii="Times New Roman" w:eastAsia="Times New Roman" w:hAnsi="Times New Roman" w:cs="Times New Roman"/>
          <w:color w:val="000000"/>
          <w:spacing w:val="0"/>
          <w:w w:val="100"/>
          <w:position w:val="0"/>
        </w:rPr>
        <w:t>18,088</w:t>
      </w:r>
      <w:r>
        <w:rPr>
          <w:color w:val="000000"/>
          <w:spacing w:val="0"/>
          <w:w w:val="100"/>
          <w:position w:val="0"/>
        </w:rPr>
        <w:t>万元及利息，并承担本案诉讼费、保 全费、诉讼保全保险费等费用。法院一审判决被告支付工程欠款</w:t>
      </w:r>
      <w:r>
        <w:rPr>
          <w:rFonts w:ascii="Times New Roman" w:eastAsia="Times New Roman" w:hAnsi="Times New Roman" w:cs="Times New Roman"/>
          <w:color w:val="000000"/>
          <w:spacing w:val="0"/>
          <w:w w:val="100"/>
          <w:position w:val="0"/>
        </w:rPr>
        <w:t>18,088</w:t>
      </w:r>
      <w:r>
        <w:rPr>
          <w:color w:val="000000"/>
          <w:spacing w:val="0"/>
          <w:w w:val="100"/>
          <w:position w:val="0"/>
        </w:rPr>
        <w:t>万元，承担本案诉讼费用，并确认我方就施工的工 程在</w:t>
      </w:r>
      <w:r>
        <w:rPr>
          <w:rFonts w:ascii="Times New Roman" w:eastAsia="Times New Roman" w:hAnsi="Times New Roman" w:cs="Times New Roman"/>
          <w:color w:val="000000"/>
          <w:spacing w:val="0"/>
          <w:w w:val="100"/>
          <w:position w:val="0"/>
        </w:rPr>
        <w:t>17,271</w:t>
      </w:r>
      <w:r>
        <w:rPr>
          <w:color w:val="000000"/>
          <w:spacing w:val="0"/>
          <w:w w:val="100"/>
          <w:position w:val="0"/>
        </w:rPr>
        <w:t>万元范围内享有优先受偿权。被告不服一审判决，向北京市高级人民法院提起上诉，二审维持原判。已申请立 案执行，尚在强制执行中。</w:t>
      </w:r>
    </w:p>
    <w:p>
      <w:pPr>
        <w:pStyle w:val="Style24"/>
        <w:keepNext w:val="0"/>
        <w:keepLines w:val="0"/>
        <w:widowControl w:val="0"/>
        <w:shd w:val="clear" w:color="auto" w:fill="auto"/>
        <w:bidi w:val="0"/>
        <w:spacing w:before="0" w:after="40" w:line="315" w:lineRule="exact"/>
        <w:ind w:left="440" w:right="0" w:firstLine="360"/>
        <w:jc w:val="both"/>
      </w:pPr>
      <w:r>
        <w:rPr>
          <w:color w:val="000000"/>
          <w:spacing w:val="0"/>
          <w:w w:val="100"/>
          <w:position w:val="0"/>
        </w:rPr>
        <w:t>注</w:t>
      </w:r>
      <w:r>
        <w:rPr>
          <w:rFonts w:ascii="Times New Roman" w:eastAsia="Times New Roman" w:hAnsi="Times New Roman" w:cs="Times New Roman"/>
          <w:color w:val="000000"/>
          <w:spacing w:val="0"/>
          <w:w w:val="100"/>
          <w:position w:val="0"/>
        </w:rPr>
        <w:t>4</w:t>
      </w:r>
      <w:r>
        <w:rPr>
          <w:color w:val="000000"/>
          <w:spacing w:val="0"/>
          <w:w w:val="100"/>
          <w:position w:val="0"/>
        </w:rPr>
        <w:t>：公司持股</w:t>
      </w:r>
      <w:r>
        <w:rPr>
          <w:rFonts w:ascii="Times New Roman" w:eastAsia="Times New Roman" w:hAnsi="Times New Roman" w:cs="Times New Roman"/>
          <w:color w:val="000000"/>
          <w:spacing w:val="0"/>
          <w:w w:val="100"/>
          <w:position w:val="0"/>
        </w:rPr>
        <w:t>75%</w:t>
      </w:r>
      <w:r>
        <w:rPr>
          <w:color w:val="000000"/>
          <w:spacing w:val="0"/>
          <w:w w:val="100"/>
          <w:position w:val="0"/>
        </w:rPr>
        <w:t>的子公司江苏焕锦房地产有限公司向徐州市中级人民法院诉请新沂市城市投资发展有限公司双倍返 还定金</w:t>
      </w:r>
      <w:r>
        <w:rPr>
          <w:rFonts w:ascii="Times New Roman" w:eastAsia="Times New Roman" w:hAnsi="Times New Roman" w:cs="Times New Roman"/>
          <w:color w:val="000000"/>
          <w:spacing w:val="0"/>
          <w:w w:val="100"/>
          <w:position w:val="0"/>
        </w:rPr>
        <w:t>5000</w:t>
      </w:r>
      <w:r>
        <w:rPr>
          <w:color w:val="000000"/>
          <w:spacing w:val="0"/>
          <w:w w:val="100"/>
          <w:position w:val="0"/>
        </w:rPr>
        <w:t>万元，赔偿因其违约解除合同造成的双倍返还定金仍不足以弥补的损失</w:t>
      </w:r>
      <w:r>
        <w:rPr>
          <w:rFonts w:ascii="Times New Roman" w:eastAsia="Times New Roman" w:hAnsi="Times New Roman" w:cs="Times New Roman"/>
          <w:color w:val="000000"/>
          <w:spacing w:val="0"/>
          <w:w w:val="100"/>
          <w:position w:val="0"/>
        </w:rPr>
        <w:t>5049</w:t>
      </w:r>
      <w:r>
        <w:rPr>
          <w:color w:val="000000"/>
          <w:spacing w:val="0"/>
          <w:w w:val="100"/>
          <w:position w:val="0"/>
        </w:rPr>
        <w:t>万元，并承担本案全部诉讼费用及 诉讼保全担保保险费等有关费用。法院一审判决被告单方解除合同行为构成违约，承担违约责任，给付我方</w:t>
      </w:r>
      <w:r>
        <w:rPr>
          <w:rFonts w:ascii="Times New Roman" w:eastAsia="Times New Roman" w:hAnsi="Times New Roman" w:cs="Times New Roman"/>
          <w:color w:val="000000"/>
          <w:spacing w:val="0"/>
          <w:w w:val="100"/>
          <w:position w:val="0"/>
        </w:rPr>
        <w:t>4721</w:t>
      </w:r>
      <w:r>
        <w:rPr>
          <w:color w:val="000000"/>
          <w:spacing w:val="0"/>
          <w:w w:val="100"/>
          <w:position w:val="0"/>
        </w:rPr>
        <w:t>万元，同 时其他诉讼请求。被告不服一审判决，已向江苏省高级人民法院提起上诉，目前二审审理中。</w:t>
      </w:r>
    </w:p>
    <w:p>
      <w:pPr>
        <w:pStyle w:val="Style24"/>
        <w:keepNext w:val="0"/>
        <w:keepLines w:val="0"/>
        <w:widowControl w:val="0"/>
        <w:shd w:val="clear" w:color="auto" w:fill="auto"/>
        <w:bidi w:val="0"/>
        <w:spacing w:before="0" w:after="40" w:line="318" w:lineRule="exact"/>
        <w:ind w:left="440" w:right="0" w:firstLine="360"/>
        <w:jc w:val="both"/>
      </w:pPr>
      <w:r>
        <w:rPr>
          <w:color w:val="000000"/>
          <w:spacing w:val="0"/>
          <w:w w:val="100"/>
          <w:position w:val="0"/>
        </w:rPr>
        <w:t>注</w:t>
      </w:r>
      <w:r>
        <w:rPr>
          <w:rFonts w:ascii="Times New Roman" w:eastAsia="Times New Roman" w:hAnsi="Times New Roman" w:cs="Times New Roman"/>
          <w:color w:val="000000"/>
          <w:spacing w:val="0"/>
          <w:w w:val="100"/>
          <w:position w:val="0"/>
        </w:rPr>
        <w:t>5</w:t>
      </w:r>
      <w:r>
        <w:rPr>
          <w:color w:val="000000"/>
          <w:spacing w:val="0"/>
          <w:w w:val="100"/>
          <w:position w:val="0"/>
        </w:rPr>
        <w:t>：公司全资子公司江苏中南建筑产业集团有限责任公司向广州市中级人民法院诉请唐山恒瀚邑房地产开发有限公司 解除双方签订的施工合同，确认我方建设工程价款优先受偿权，支付工程欠款及利息</w:t>
      </w:r>
      <w:r>
        <w:rPr>
          <w:rFonts w:ascii="Times New Roman" w:eastAsia="Times New Roman" w:hAnsi="Times New Roman" w:cs="Times New Roman"/>
          <w:color w:val="000000"/>
          <w:spacing w:val="0"/>
          <w:w w:val="100"/>
          <w:position w:val="0"/>
        </w:rPr>
        <w:t>13292</w:t>
      </w:r>
      <w:r>
        <w:rPr>
          <w:color w:val="000000"/>
          <w:spacing w:val="0"/>
          <w:w w:val="100"/>
          <w:position w:val="0"/>
        </w:rPr>
        <w:t>万元，并承担本案诉讼费、保全 费、诉讼保全保险费等费用，诉请其他被告承担连带责任。</w:t>
      </w:r>
    </w:p>
    <w:p>
      <w:pPr>
        <w:pStyle w:val="Style24"/>
        <w:keepNext w:val="0"/>
        <w:keepLines w:val="0"/>
        <w:widowControl w:val="0"/>
        <w:shd w:val="clear" w:color="auto" w:fill="auto"/>
        <w:bidi w:val="0"/>
        <w:spacing w:before="0" w:after="40" w:line="318" w:lineRule="exact"/>
        <w:ind w:left="440" w:right="0" w:firstLine="360"/>
        <w:jc w:val="both"/>
      </w:pPr>
      <w:r>
        <w:rPr>
          <w:color w:val="000000"/>
          <w:spacing w:val="0"/>
          <w:w w:val="100"/>
          <w:position w:val="0"/>
        </w:rPr>
        <w:t>注</w:t>
      </w:r>
      <w:r>
        <w:rPr>
          <w:rFonts w:ascii="Times New Roman" w:eastAsia="Times New Roman" w:hAnsi="Times New Roman" w:cs="Times New Roman"/>
          <w:color w:val="000000"/>
          <w:spacing w:val="0"/>
          <w:w w:val="100"/>
          <w:position w:val="0"/>
        </w:rPr>
        <w:t>6</w:t>
      </w:r>
      <w:r>
        <w:rPr>
          <w:color w:val="000000"/>
          <w:spacing w:val="0"/>
          <w:w w:val="100"/>
          <w:position w:val="0"/>
        </w:rPr>
        <w:t>：公司全资子公司江苏中南建筑产业集团有限责任公司向广州市中级人民法院诉请河北鼎嘉琪房地产开发有限公司 解除双方签订的施工合同，确认我方建设工程价款优先受偿权，支付工程欠款及利息</w:t>
      </w:r>
      <w:r>
        <w:rPr>
          <w:rFonts w:ascii="Times New Roman" w:eastAsia="Times New Roman" w:hAnsi="Times New Roman" w:cs="Times New Roman"/>
          <w:color w:val="000000"/>
          <w:spacing w:val="0"/>
          <w:w w:val="100"/>
          <w:position w:val="0"/>
        </w:rPr>
        <w:t>10,550</w:t>
      </w:r>
      <w:r>
        <w:rPr>
          <w:color w:val="000000"/>
          <w:spacing w:val="0"/>
          <w:w w:val="100"/>
          <w:position w:val="0"/>
        </w:rPr>
        <w:t>万元，并承担本案诉讼费、保 全费、诉讼保全保险费等费用，诉请其他被告承担连带责任。</w:t>
      </w:r>
    </w:p>
    <w:p>
      <w:pPr>
        <w:pStyle w:val="Style24"/>
        <w:keepNext w:val="0"/>
        <w:keepLines w:val="0"/>
        <w:widowControl w:val="0"/>
        <w:shd w:val="clear" w:color="auto" w:fill="auto"/>
        <w:bidi w:val="0"/>
        <w:spacing w:before="0" w:after="40" w:line="317" w:lineRule="exact"/>
        <w:ind w:left="440" w:right="0" w:firstLine="360"/>
        <w:jc w:val="both"/>
      </w:pPr>
      <w:r>
        <w:rPr>
          <w:color w:val="000000"/>
          <w:spacing w:val="0"/>
          <w:w w:val="100"/>
          <w:position w:val="0"/>
        </w:rPr>
        <w:t>注</w:t>
      </w:r>
      <w:r>
        <w:rPr>
          <w:rFonts w:ascii="Times New Roman" w:eastAsia="Times New Roman" w:hAnsi="Times New Roman" w:cs="Times New Roman"/>
          <w:color w:val="000000"/>
          <w:spacing w:val="0"/>
          <w:w w:val="100"/>
          <w:position w:val="0"/>
        </w:rPr>
        <w:t>7</w:t>
      </w:r>
      <w:r>
        <w:rPr>
          <w:color w:val="000000"/>
          <w:spacing w:val="0"/>
          <w:w w:val="100"/>
          <w:position w:val="0"/>
        </w:rPr>
        <w:t>：公司全资子公司江苏中南建筑产业集团有限责任公司向成都市中级人民法院诉请成都金尊房地产开发有限公司解 除双方签订的施工合同，确认我方建设工程价款优先受偿权，支付工程欠款及利息</w:t>
      </w:r>
      <w:r>
        <w:rPr>
          <w:rFonts w:ascii="Times New Roman" w:eastAsia="Times New Roman" w:hAnsi="Times New Roman" w:cs="Times New Roman"/>
          <w:color w:val="000000"/>
          <w:spacing w:val="0"/>
          <w:w w:val="100"/>
          <w:position w:val="0"/>
        </w:rPr>
        <w:t>16,038</w:t>
      </w:r>
      <w:r>
        <w:rPr>
          <w:color w:val="000000"/>
          <w:spacing w:val="0"/>
          <w:w w:val="100"/>
          <w:position w:val="0"/>
        </w:rPr>
        <w:t>万元，并承担本案诉讼费、保全 费、诉讼保全保险费等费用，诉请其他被告承担连带责任。</w:t>
      </w:r>
    </w:p>
    <w:p>
      <w:pPr>
        <w:pStyle w:val="Style24"/>
        <w:keepNext w:val="0"/>
        <w:keepLines w:val="0"/>
        <w:widowControl w:val="0"/>
        <w:shd w:val="clear" w:color="auto" w:fill="auto"/>
        <w:bidi w:val="0"/>
        <w:spacing w:before="0" w:after="40" w:line="312" w:lineRule="exact"/>
        <w:ind w:left="440" w:right="0" w:firstLine="360"/>
        <w:jc w:val="both"/>
      </w:pPr>
      <w:r>
        <w:rPr>
          <w:color w:val="000000"/>
          <w:spacing w:val="0"/>
          <w:w w:val="100"/>
          <w:position w:val="0"/>
        </w:rPr>
        <w:t>注</w:t>
      </w:r>
      <w:r>
        <w:rPr>
          <w:rFonts w:ascii="Times New Roman" w:eastAsia="Times New Roman" w:hAnsi="Times New Roman" w:cs="Times New Roman"/>
          <w:color w:val="000000"/>
          <w:spacing w:val="0"/>
          <w:w w:val="100"/>
          <w:position w:val="0"/>
        </w:rPr>
        <w:t>8</w:t>
      </w:r>
      <w:r>
        <w:rPr>
          <w:color w:val="000000"/>
          <w:spacing w:val="0"/>
          <w:w w:val="100"/>
          <w:position w:val="0"/>
        </w:rPr>
        <w:t>：公司全资子公司江苏中南建筑产业集团有限责任公司向广州市荔湾区人民法院诉请德阳欣恒房地产开发有限公司 解除双方签订的施工合同，确认我方建设工程价款优先受偿权，支付工程欠款及利息</w:t>
      </w:r>
      <w:r>
        <w:rPr>
          <w:rFonts w:ascii="Times New Roman" w:eastAsia="Times New Roman" w:hAnsi="Times New Roman" w:cs="Times New Roman"/>
          <w:color w:val="000000"/>
          <w:spacing w:val="0"/>
          <w:w w:val="100"/>
          <w:position w:val="0"/>
        </w:rPr>
        <w:t>23,342</w:t>
      </w:r>
      <w:r>
        <w:rPr>
          <w:color w:val="000000"/>
          <w:spacing w:val="0"/>
          <w:w w:val="100"/>
          <w:position w:val="0"/>
        </w:rPr>
        <w:t>万元，并承担本案诉讼费、保</w:t>
      </w:r>
    </w:p>
    <w:p>
      <w:pPr>
        <w:pStyle w:val="Style24"/>
        <w:keepNext w:val="0"/>
        <w:keepLines w:val="0"/>
        <w:widowControl w:val="0"/>
        <w:shd w:val="clear" w:color="auto" w:fill="auto"/>
        <w:bidi w:val="0"/>
        <w:spacing w:before="0" w:after="0" w:line="317" w:lineRule="exact"/>
        <w:ind w:left="0" w:right="0" w:firstLine="440"/>
        <w:jc w:val="both"/>
      </w:pPr>
      <w:r>
        <w:rPr>
          <w:color w:val="000000"/>
          <w:spacing w:val="0"/>
          <w:w w:val="100"/>
          <w:position w:val="0"/>
        </w:rPr>
        <w:t>全费、诉讼保全保险费等费用，诉请其他被告承担连带责任。</w:t>
      </w:r>
    </w:p>
    <w:p>
      <w:pPr>
        <w:pStyle w:val="Style24"/>
        <w:keepNext w:val="0"/>
        <w:keepLines w:val="0"/>
        <w:widowControl w:val="0"/>
        <w:shd w:val="clear" w:color="auto" w:fill="auto"/>
        <w:bidi w:val="0"/>
        <w:spacing w:before="0" w:after="0" w:line="317" w:lineRule="exact"/>
        <w:ind w:left="440" w:right="0" w:firstLine="360"/>
        <w:jc w:val="left"/>
      </w:pPr>
      <w:r>
        <w:rPr>
          <w:color w:val="000000"/>
          <w:spacing w:val="0"/>
          <w:w w:val="100"/>
          <w:position w:val="0"/>
        </w:rPr>
        <w:t>注</w:t>
      </w:r>
      <w:r>
        <w:rPr>
          <w:rFonts w:ascii="Times New Roman" w:eastAsia="Times New Roman" w:hAnsi="Times New Roman" w:cs="Times New Roman"/>
          <w:color w:val="000000"/>
          <w:spacing w:val="0"/>
          <w:w w:val="100"/>
          <w:position w:val="0"/>
        </w:rPr>
        <w:t>9</w:t>
      </w:r>
      <w:r>
        <w:rPr>
          <w:color w:val="000000"/>
          <w:spacing w:val="0"/>
          <w:w w:val="100"/>
          <w:position w:val="0"/>
        </w:rPr>
        <w:t>：公司全资子公司江苏中南建筑产业集团有限责任公司向成都市中级人民法院诉请成都国宏腾实业有限公司解除双 方签订的施工合同，确认我方建设工程价款优先受偿权，支付工程欠款及利息</w:t>
      </w:r>
      <w:r>
        <w:rPr>
          <w:rFonts w:ascii="Times New Roman" w:eastAsia="Times New Roman" w:hAnsi="Times New Roman" w:cs="Times New Roman"/>
          <w:color w:val="000000"/>
          <w:spacing w:val="0"/>
          <w:w w:val="100"/>
          <w:position w:val="0"/>
        </w:rPr>
        <w:t>25,900</w:t>
      </w:r>
      <w:r>
        <w:rPr>
          <w:color w:val="000000"/>
          <w:spacing w:val="0"/>
          <w:w w:val="100"/>
          <w:position w:val="0"/>
        </w:rPr>
        <w:t>万元，并承担本案诉讼费、保全费、 诉讼保全保险费等费用，诉请其他被告承担连带责任。已和解撤诉结案。</w:t>
      </w:r>
    </w:p>
    <w:p>
      <w:pPr>
        <w:pStyle w:val="Style24"/>
        <w:keepNext w:val="0"/>
        <w:keepLines w:val="0"/>
        <w:widowControl w:val="0"/>
        <w:shd w:val="clear" w:color="auto" w:fill="auto"/>
        <w:bidi w:val="0"/>
        <w:spacing w:before="0" w:after="0" w:line="314" w:lineRule="exact"/>
        <w:ind w:left="440" w:right="0" w:firstLine="360"/>
        <w:jc w:val="left"/>
      </w:pPr>
      <w:r>
        <w:rPr>
          <w:color w:val="000000"/>
          <w:spacing w:val="0"/>
          <w:w w:val="100"/>
          <w:position w:val="0"/>
        </w:rPr>
        <w:t>注</w:t>
      </w:r>
      <w:r>
        <w:rPr>
          <w:rFonts w:ascii="Times New Roman" w:eastAsia="Times New Roman" w:hAnsi="Times New Roman" w:cs="Times New Roman"/>
          <w:color w:val="000000"/>
          <w:spacing w:val="0"/>
          <w:w w:val="100"/>
          <w:position w:val="0"/>
        </w:rPr>
        <w:t>10</w:t>
      </w:r>
      <w:r>
        <w:rPr>
          <w:color w:val="000000"/>
          <w:spacing w:val="0"/>
          <w:w w:val="100"/>
          <w:position w:val="0"/>
        </w:rPr>
        <w:t>：公司全资子公司江苏中南建筑产业集团有限责任公司向荷泽市中级人民法院诉请荷泽市人民政府、荷泽市住房 和城乡建设局解除双方签订的施工合同，确认我方建设工程价款优先受偿权，支付工程欠款及利息</w:t>
      </w:r>
      <w:r>
        <w:rPr>
          <w:rFonts w:ascii="Times New Roman" w:eastAsia="Times New Roman" w:hAnsi="Times New Roman" w:cs="Times New Roman"/>
          <w:color w:val="000000"/>
          <w:spacing w:val="0"/>
          <w:w w:val="100"/>
          <w:position w:val="0"/>
        </w:rPr>
        <w:t>21,883</w:t>
      </w:r>
      <w:r>
        <w:rPr>
          <w:color w:val="000000"/>
          <w:spacing w:val="0"/>
          <w:w w:val="100"/>
          <w:position w:val="0"/>
        </w:rPr>
        <w:t>万元，并承担本 案诉讼费、保全费、诉讼保全保险费等费用。</w:t>
      </w:r>
    </w:p>
    <w:p>
      <w:pPr>
        <w:pStyle w:val="Style24"/>
        <w:keepNext w:val="0"/>
        <w:keepLines w:val="0"/>
        <w:widowControl w:val="0"/>
        <w:shd w:val="clear" w:color="auto" w:fill="auto"/>
        <w:bidi w:val="0"/>
        <w:spacing w:before="0" w:after="0" w:line="307" w:lineRule="exact"/>
        <w:ind w:left="440" w:right="0" w:firstLine="360"/>
        <w:jc w:val="left"/>
      </w:pPr>
      <w:r>
        <w:rPr>
          <w:color w:val="000000"/>
          <w:spacing w:val="0"/>
          <w:w w:val="100"/>
          <w:position w:val="0"/>
        </w:rPr>
        <w:t>注</w:t>
      </w:r>
      <w:r>
        <w:rPr>
          <w:rFonts w:ascii="Times New Roman" w:eastAsia="Times New Roman" w:hAnsi="Times New Roman" w:cs="Times New Roman"/>
          <w:color w:val="000000"/>
          <w:spacing w:val="0"/>
          <w:w w:val="100"/>
          <w:position w:val="0"/>
        </w:rPr>
        <w:t>11</w:t>
      </w:r>
      <w:r>
        <w:rPr>
          <w:color w:val="000000"/>
          <w:spacing w:val="0"/>
          <w:w w:val="100"/>
          <w:position w:val="0"/>
        </w:rPr>
        <w:t>：公司全资子公司江苏中南建筑产业集团有限责任公司向济南市中级人民法院诉请济南贵达置业有限公司支付工 程欠款及利息</w:t>
      </w:r>
      <w:r>
        <w:rPr>
          <w:rFonts w:ascii="Times New Roman" w:eastAsia="Times New Roman" w:hAnsi="Times New Roman" w:cs="Times New Roman"/>
          <w:color w:val="000000"/>
          <w:spacing w:val="0"/>
          <w:w w:val="100"/>
          <w:position w:val="0"/>
        </w:rPr>
        <w:t>12,746</w:t>
      </w:r>
      <w:r>
        <w:rPr>
          <w:color w:val="000000"/>
          <w:spacing w:val="0"/>
          <w:w w:val="100"/>
          <w:position w:val="0"/>
        </w:rPr>
        <w:t>万元，并承担本案诉讼费、保全费、诉讼保全保险费等费用。</w:t>
      </w:r>
    </w:p>
    <w:p>
      <w:pPr>
        <w:pStyle w:val="Style24"/>
        <w:keepNext w:val="0"/>
        <w:keepLines w:val="0"/>
        <w:widowControl w:val="0"/>
        <w:shd w:val="clear" w:color="auto" w:fill="auto"/>
        <w:bidi w:val="0"/>
        <w:spacing w:before="0" w:after="0" w:line="317" w:lineRule="exact"/>
        <w:ind w:left="440" w:right="0" w:firstLine="360"/>
        <w:jc w:val="left"/>
      </w:pPr>
      <w:r>
        <w:rPr>
          <w:color w:val="000000"/>
          <w:spacing w:val="0"/>
          <w:w w:val="100"/>
          <w:position w:val="0"/>
        </w:rPr>
        <w:t>注</w:t>
      </w:r>
      <w:r>
        <w:rPr>
          <w:rFonts w:ascii="Times New Roman" w:eastAsia="Times New Roman" w:hAnsi="Times New Roman" w:cs="Times New Roman"/>
          <w:color w:val="000000"/>
          <w:spacing w:val="0"/>
          <w:w w:val="100"/>
          <w:position w:val="0"/>
        </w:rPr>
        <w:t>12</w:t>
      </w:r>
      <w:r>
        <w:rPr>
          <w:color w:val="000000"/>
          <w:spacing w:val="0"/>
          <w:w w:val="100"/>
          <w:position w:val="0"/>
        </w:rPr>
        <w:t>：公司全资子公司江苏中南建筑产业集团有限责任公司向广州市中级人民法院诉请咸阳恒远置业有限公司解除双 方签订的施工合同，确认我方建设工程价款优先受偿权，支付工程欠款及利息</w:t>
      </w:r>
      <w:r>
        <w:rPr>
          <w:rFonts w:ascii="Times New Roman" w:eastAsia="Times New Roman" w:hAnsi="Times New Roman" w:cs="Times New Roman"/>
          <w:color w:val="000000"/>
          <w:spacing w:val="0"/>
          <w:w w:val="100"/>
          <w:position w:val="0"/>
        </w:rPr>
        <w:t>13,292</w:t>
      </w:r>
      <w:r>
        <w:rPr>
          <w:color w:val="000000"/>
          <w:spacing w:val="0"/>
          <w:w w:val="100"/>
          <w:position w:val="0"/>
        </w:rPr>
        <w:t>万元，并承担本案诉讼费、保全费、 诉讼保全保险费等费用，诉请其他被告承担连带责任。</w:t>
      </w:r>
    </w:p>
    <w:p>
      <w:pPr>
        <w:pStyle w:val="Style24"/>
        <w:keepNext w:val="0"/>
        <w:keepLines w:val="0"/>
        <w:widowControl w:val="0"/>
        <w:shd w:val="clear" w:color="auto" w:fill="auto"/>
        <w:bidi w:val="0"/>
        <w:spacing w:before="0" w:after="0" w:line="317" w:lineRule="exact"/>
        <w:ind w:left="440" w:right="0" w:firstLine="360"/>
        <w:jc w:val="left"/>
      </w:pPr>
      <w:r>
        <w:rPr>
          <w:color w:val="000000"/>
          <w:spacing w:val="0"/>
          <w:w w:val="100"/>
          <w:position w:val="0"/>
        </w:rPr>
        <w:t>注</w:t>
      </w:r>
      <w:r>
        <w:rPr>
          <w:rFonts w:ascii="Times New Roman" w:eastAsia="Times New Roman" w:hAnsi="Times New Roman" w:cs="Times New Roman"/>
          <w:color w:val="000000"/>
          <w:spacing w:val="0"/>
          <w:w w:val="100"/>
          <w:position w:val="0"/>
        </w:rPr>
        <w:t>13</w:t>
      </w:r>
      <w:r>
        <w:rPr>
          <w:color w:val="000000"/>
          <w:spacing w:val="0"/>
          <w:w w:val="100"/>
          <w:position w:val="0"/>
        </w:rPr>
        <w:t>：公司全资子公司江苏中南建筑产业集团有限责任公司向营口市中级人民法院诉请营口市熊岳城市建设发展有限 公司、营口经济技术开发区管理委员会支付工程款</w:t>
      </w:r>
      <w:r>
        <w:rPr>
          <w:rFonts w:ascii="Times New Roman" w:eastAsia="Times New Roman" w:hAnsi="Times New Roman" w:cs="Times New Roman"/>
          <w:color w:val="000000"/>
          <w:spacing w:val="0"/>
          <w:w w:val="100"/>
          <w:position w:val="0"/>
        </w:rPr>
        <w:t>10,352</w:t>
      </w:r>
      <w:r>
        <w:rPr>
          <w:color w:val="000000"/>
          <w:spacing w:val="0"/>
          <w:w w:val="100"/>
          <w:position w:val="0"/>
        </w:rPr>
        <w:t>万元及财务成本（按年化</w:t>
      </w:r>
      <w:r>
        <w:rPr>
          <w:rFonts w:ascii="Times New Roman" w:eastAsia="Times New Roman" w:hAnsi="Times New Roman" w:cs="Times New Roman"/>
          <w:color w:val="000000"/>
          <w:spacing w:val="0"/>
          <w:w w:val="100"/>
          <w:position w:val="0"/>
        </w:rPr>
        <w:t>12%</w:t>
      </w:r>
      <w:r>
        <w:rPr>
          <w:color w:val="000000"/>
          <w:spacing w:val="0"/>
          <w:w w:val="100"/>
          <w:position w:val="0"/>
        </w:rPr>
        <w:t>计算），并承担诉讼费。营口市中 级人民法院一审判决被告支付工程款</w:t>
      </w:r>
      <w:r>
        <w:rPr>
          <w:rFonts w:ascii="Times New Roman" w:eastAsia="Times New Roman" w:hAnsi="Times New Roman" w:cs="Times New Roman"/>
          <w:color w:val="000000"/>
          <w:spacing w:val="0"/>
          <w:w w:val="100"/>
          <w:position w:val="0"/>
        </w:rPr>
        <w:t>10,352</w:t>
      </w:r>
      <w:r>
        <w:rPr>
          <w:color w:val="000000"/>
          <w:spacing w:val="0"/>
          <w:w w:val="100"/>
          <w:position w:val="0"/>
        </w:rPr>
        <w:t>万元及财务成本（按人民银行同期贷款利率</w:t>
      </w:r>
      <w:r>
        <w:rPr>
          <w:rFonts w:ascii="Times New Roman" w:eastAsia="Times New Roman" w:hAnsi="Times New Roman" w:cs="Times New Roman"/>
          <w:color w:val="000000"/>
          <w:spacing w:val="0"/>
          <w:w w:val="100"/>
          <w:position w:val="0"/>
        </w:rPr>
        <w:t>/</w:t>
      </w:r>
      <w:r>
        <w:rPr>
          <w:color w:val="000000"/>
          <w:spacing w:val="0"/>
          <w:w w:val="100"/>
          <w:position w:val="0"/>
        </w:rPr>
        <w:t>贷款市场报价利率计算）。原告不 服一审判决，已向辽宁省高级人民法院提起上诉，目前二审审理中。</w:t>
      </w:r>
    </w:p>
    <w:p>
      <w:pPr>
        <w:pStyle w:val="Style24"/>
        <w:keepNext w:val="0"/>
        <w:keepLines w:val="0"/>
        <w:widowControl w:val="0"/>
        <w:shd w:val="clear" w:color="auto" w:fill="auto"/>
        <w:bidi w:val="0"/>
        <w:spacing w:before="0" w:after="360" w:line="314" w:lineRule="exact"/>
        <w:ind w:left="440" w:right="0" w:firstLine="360"/>
        <w:jc w:val="left"/>
      </w:pPr>
      <w:r>
        <w:rPr>
          <w:color w:val="000000"/>
          <w:spacing w:val="0"/>
          <w:w w:val="100"/>
          <w:position w:val="0"/>
        </w:rPr>
        <w:t>注</w:t>
      </w:r>
      <w:r>
        <w:rPr>
          <w:rFonts w:ascii="Times New Roman" w:eastAsia="Times New Roman" w:hAnsi="Times New Roman" w:cs="Times New Roman"/>
          <w:color w:val="000000"/>
          <w:spacing w:val="0"/>
          <w:w w:val="100"/>
          <w:position w:val="0"/>
        </w:rPr>
        <w:t>14</w:t>
      </w:r>
      <w:r>
        <w:rPr>
          <w:color w:val="000000"/>
          <w:spacing w:val="0"/>
          <w:w w:val="100"/>
          <w:position w:val="0"/>
        </w:rPr>
        <w:t>：公司全资子公司文昌中南房地产开发有限公司、海生龙湖园（固安）房地产开发有限公司向北京市第三中级人 民法院诉请固安县海生房地产开发有限公司、杨海丰、杨海红，变更三方公司签订的《合作协议》第五条中约定的合作款项， 调减合作款项</w:t>
      </w:r>
      <w:r>
        <w:rPr>
          <w:rFonts w:ascii="Times New Roman" w:eastAsia="Times New Roman" w:hAnsi="Times New Roman" w:cs="Times New Roman"/>
          <w:color w:val="000000"/>
          <w:spacing w:val="0"/>
          <w:w w:val="100"/>
          <w:position w:val="0"/>
        </w:rPr>
        <w:t>5</w:t>
      </w:r>
      <w:r>
        <w:rPr>
          <w:color w:val="000000"/>
          <w:spacing w:val="0"/>
          <w:w w:val="100"/>
          <w:position w:val="0"/>
        </w:rPr>
        <w:t>亿元（由人民币</w:t>
      </w:r>
      <w:r>
        <w:rPr>
          <w:rFonts w:ascii="Times New Roman" w:eastAsia="Times New Roman" w:hAnsi="Times New Roman" w:cs="Times New Roman"/>
          <w:color w:val="000000"/>
          <w:spacing w:val="0"/>
          <w:w w:val="100"/>
          <w:position w:val="0"/>
        </w:rPr>
        <w:t>19</w:t>
      </w:r>
      <w:r>
        <w:rPr>
          <w:color w:val="000000"/>
          <w:spacing w:val="0"/>
          <w:w w:val="100"/>
          <w:position w:val="0"/>
        </w:rPr>
        <w:t>亿元变更为人民币</w:t>
      </w:r>
      <w:r>
        <w:rPr>
          <w:rFonts w:ascii="Times New Roman" w:eastAsia="Times New Roman" w:hAnsi="Times New Roman" w:cs="Times New Roman"/>
          <w:color w:val="000000"/>
          <w:spacing w:val="0"/>
          <w:w w:val="100"/>
          <w:position w:val="0"/>
        </w:rPr>
        <w:t>14</w:t>
      </w:r>
      <w:r>
        <w:rPr>
          <w:color w:val="000000"/>
          <w:spacing w:val="0"/>
          <w:w w:val="100"/>
          <w:position w:val="0"/>
        </w:rPr>
        <w:t>亿元），海生公司赔偿项目公司的损失</w:t>
      </w:r>
      <w:r>
        <w:rPr>
          <w:rFonts w:ascii="Times New Roman" w:eastAsia="Times New Roman" w:hAnsi="Times New Roman" w:cs="Times New Roman"/>
          <w:color w:val="000000"/>
          <w:spacing w:val="0"/>
          <w:w w:val="100"/>
          <w:position w:val="0"/>
        </w:rPr>
        <w:t>5</w:t>
      </w:r>
      <w:r>
        <w:rPr>
          <w:color w:val="000000"/>
          <w:spacing w:val="0"/>
          <w:w w:val="100"/>
          <w:position w:val="0"/>
        </w:rPr>
        <w:t>亿元，杨海丰、杨海红对 海生公司的上述赔偿义务承担连带责任，并承担本案全部诉讼费用。</w:t>
      </w:r>
    </w:p>
    <w:p>
      <w:pPr>
        <w:pStyle w:val="Style24"/>
        <w:keepNext w:val="0"/>
        <w:keepLines w:val="0"/>
        <w:widowControl w:val="0"/>
        <w:shd w:val="clear" w:color="auto" w:fill="auto"/>
        <w:bidi w:val="0"/>
        <w:spacing w:before="0" w:after="200" w:line="317" w:lineRule="exact"/>
        <w:ind w:left="0" w:right="0" w:firstLine="80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月末，公司（包括控股子公司）其他被诉小额诉讼仲裁事项约</w:t>
      </w:r>
      <w:r>
        <w:rPr>
          <w:rFonts w:ascii="Times New Roman" w:eastAsia="Times New Roman" w:hAnsi="Times New Roman" w:cs="Times New Roman"/>
          <w:color w:val="000000"/>
          <w:spacing w:val="0"/>
          <w:w w:val="100"/>
          <w:position w:val="0"/>
        </w:rPr>
        <w:t>502</w:t>
      </w:r>
      <w:r>
        <w:rPr>
          <w:color w:val="000000"/>
          <w:spacing w:val="0"/>
          <w:w w:val="100"/>
          <w:position w:val="0"/>
        </w:rPr>
        <w:t>件，平均标的金额约</w:t>
      </w:r>
      <w:r>
        <w:rPr>
          <w:rFonts w:ascii="Times New Roman" w:eastAsia="Times New Roman" w:hAnsi="Times New Roman" w:cs="Times New Roman"/>
          <w:color w:val="000000"/>
          <w:spacing w:val="0"/>
          <w:w w:val="100"/>
          <w:position w:val="0"/>
        </w:rPr>
        <w:t>235</w:t>
      </w:r>
      <w:r>
        <w:rPr>
          <w:color w:val="000000"/>
          <w:spacing w:val="0"/>
          <w:w w:val="100"/>
          <w:position w:val="0"/>
        </w:rPr>
        <w:t>万元。</w:t>
      </w:r>
    </w:p>
    <w:p>
      <w:pPr>
        <w:pStyle w:val="Style22"/>
        <w:keepNext/>
        <w:keepLines/>
        <w:widowControl w:val="0"/>
        <w:shd w:val="clear" w:color="auto" w:fill="auto"/>
        <w:bidi w:val="0"/>
        <w:spacing w:before="0" w:line="240" w:lineRule="auto"/>
        <w:ind w:left="0" w:right="0" w:firstLine="440"/>
        <w:jc w:val="both"/>
      </w:pPr>
      <w:bookmarkStart w:id="455" w:name="bookmark455"/>
      <w:bookmarkStart w:id="456" w:name="bookmark456"/>
      <w:bookmarkStart w:id="457" w:name="bookmark457"/>
      <w:r>
        <w:rPr>
          <w:color w:val="000000"/>
          <w:spacing w:val="0"/>
          <w:w w:val="100"/>
          <w:position w:val="0"/>
          <w:sz w:val="24"/>
          <w:szCs w:val="24"/>
        </w:rPr>
        <w:t>十二、处罚及整改情况：不适用</w:t>
      </w:r>
      <w:bookmarkEnd w:id="455"/>
      <w:bookmarkEnd w:id="456"/>
      <w:bookmarkEnd w:id="457"/>
    </w:p>
    <w:p>
      <w:pPr>
        <w:pStyle w:val="Style22"/>
        <w:keepNext/>
        <w:keepLines/>
        <w:widowControl w:val="0"/>
        <w:shd w:val="clear" w:color="auto" w:fill="auto"/>
        <w:bidi w:val="0"/>
        <w:spacing w:before="0" w:after="80" w:line="240" w:lineRule="auto"/>
        <w:ind w:left="0" w:right="0" w:firstLine="440"/>
        <w:jc w:val="both"/>
      </w:pPr>
      <w:bookmarkStart w:id="458" w:name="bookmark458"/>
      <w:bookmarkStart w:id="459" w:name="bookmark459"/>
      <w:bookmarkStart w:id="460" w:name="bookmark460"/>
      <w:r>
        <w:rPr>
          <w:color w:val="000000"/>
          <w:spacing w:val="0"/>
          <w:w w:val="100"/>
          <w:position w:val="0"/>
          <w:sz w:val="24"/>
          <w:szCs w:val="24"/>
        </w:rPr>
        <w:t>十三、公司及其控股股东、实际控制人的诚信状况</w:t>
      </w:r>
      <w:bookmarkEnd w:id="458"/>
      <w:bookmarkEnd w:id="459"/>
      <w:bookmarkEnd w:id="460"/>
    </w:p>
    <w:p>
      <w:pPr>
        <w:pStyle w:val="Style24"/>
        <w:keepNext w:val="0"/>
        <w:keepLines w:val="0"/>
        <w:widowControl w:val="0"/>
        <w:shd w:val="clear" w:color="auto" w:fill="auto"/>
        <w:bidi w:val="0"/>
        <w:spacing w:before="0" w:after="0" w:line="317" w:lineRule="exact"/>
        <w:ind w:left="0" w:right="0" w:firstLine="440"/>
        <w:jc w:val="both"/>
        <w:sectPr>
          <w:footnotePr>
            <w:pos w:val="pageBottom"/>
            <w:numFmt w:val="decimal"/>
            <w:numRestart w:val="continuous"/>
          </w:footnotePr>
          <w:pgSz w:w="11900" w:h="16840"/>
          <w:pgMar w:top="1335" w:right="291" w:bottom="1441" w:left="291" w:header="0" w:footer="3" w:gutter="0"/>
          <w:cols w:space="720"/>
          <w:noEndnote/>
          <w:rtlGutter w:val="0"/>
          <w:docGrid w:linePitch="360"/>
        </w:sectPr>
      </w:pPr>
      <w:r>
        <w:rPr>
          <w:color w:val="000000"/>
          <w:spacing w:val="0"/>
          <w:w w:val="100"/>
          <w:position w:val="0"/>
        </w:rPr>
        <w:t>报告期内，公司控股股东及实际控制人不存在未履行法院生效判决、所负数额较大的债务到期未清偿等情况。</w:t>
      </w:r>
    </w:p>
    <w:p>
      <w:pPr>
        <w:pStyle w:val="Style24"/>
        <w:keepNext w:val="0"/>
        <w:keepLines w:val="0"/>
        <w:widowControl w:val="0"/>
        <w:shd w:val="clear" w:color="auto" w:fill="auto"/>
        <w:bidi w:val="0"/>
        <w:spacing w:before="0" w:after="60" w:line="240" w:lineRule="auto"/>
        <w:ind w:left="0" w:right="0" w:firstLine="920"/>
        <w:jc w:val="left"/>
      </w:pPr>
      <w:r>
        <w:rPr>
          <w:color w:val="000000"/>
          <w:spacing w:val="0"/>
          <w:w w:val="100"/>
          <w:position w:val="0"/>
        </w:rPr>
        <w:t>江苏中南建设集团股份有限公司</w:t>
      </w:r>
      <w:r>
        <w:rPr>
          <w:rFonts w:ascii="Times New Roman" w:eastAsia="Times New Roman" w:hAnsi="Times New Roman" w:cs="Times New Roman"/>
          <w:color w:val="000000"/>
          <w:spacing w:val="0"/>
          <w:w w:val="100"/>
          <w:position w:val="0"/>
        </w:rPr>
        <w:t>2021</w:t>
      </w:r>
      <w:r>
        <w:rPr>
          <w:color w:val="000000"/>
          <w:spacing w:val="0"/>
          <w:w w:val="100"/>
          <w:position w:val="0"/>
        </w:rPr>
        <w:t>年度报告</w:t>
      </w:r>
    </w:p>
    <w:p>
      <w:pPr>
        <w:pStyle w:val="Style22"/>
        <w:keepNext/>
        <w:keepLines/>
        <w:widowControl w:val="0"/>
        <w:shd w:val="clear" w:color="auto" w:fill="auto"/>
        <w:bidi w:val="0"/>
        <w:spacing w:before="0" w:line="240" w:lineRule="auto"/>
        <w:ind w:left="0" w:right="0" w:firstLine="920"/>
        <w:jc w:val="left"/>
      </w:pPr>
      <w:bookmarkStart w:id="461" w:name="bookmark461"/>
      <w:bookmarkStart w:id="462" w:name="bookmark462"/>
      <w:bookmarkStart w:id="463" w:name="bookmark463"/>
      <w:r>
        <w:rPr>
          <w:color w:val="000000"/>
          <w:spacing w:val="0"/>
          <w:w w:val="100"/>
          <w:position w:val="0"/>
          <w:sz w:val="24"/>
          <w:szCs w:val="24"/>
        </w:rPr>
        <w:t>十四、重大关联交易</w:t>
      </w:r>
      <w:bookmarkEnd w:id="461"/>
      <w:bookmarkEnd w:id="462"/>
      <w:bookmarkEnd w:id="463"/>
    </w:p>
    <w:p>
      <w:pPr>
        <w:pStyle w:val="Style39"/>
        <w:keepNext/>
        <w:keepLines/>
        <w:widowControl w:val="0"/>
        <w:shd w:val="clear" w:color="auto" w:fill="auto"/>
        <w:bidi w:val="0"/>
        <w:spacing w:before="0" w:after="140" w:line="240" w:lineRule="auto"/>
        <w:ind w:left="0" w:right="0" w:firstLine="920"/>
        <w:jc w:val="left"/>
      </w:pPr>
      <w:bookmarkStart w:id="464" w:name="bookmark464"/>
      <w:bookmarkStart w:id="465" w:name="bookmark465"/>
      <w:bookmarkStart w:id="466" w:name="bookmark466"/>
      <w:bookmarkStart w:id="467" w:name="bookmark467"/>
      <w:r>
        <w:rPr>
          <w:color w:val="000000"/>
          <w:spacing w:val="0"/>
          <w:w w:val="100"/>
          <w:position w:val="0"/>
        </w:rPr>
        <w:t>1</w:t>
      </w:r>
      <w:bookmarkEnd w:id="466"/>
      <w:r>
        <w:rPr>
          <w:color w:val="000000"/>
          <w:spacing w:val="0"/>
          <w:w w:val="100"/>
          <w:position w:val="0"/>
        </w:rPr>
        <w:t>、与日常经营相关的关联交易</w:t>
      </w:r>
      <w:bookmarkEnd w:id="464"/>
      <w:bookmarkEnd w:id="465"/>
      <w:bookmarkEnd w:id="467"/>
    </w:p>
    <w:tbl>
      <w:tblPr>
        <w:tblOverlap w:val="never"/>
        <w:jc w:val="center"/>
        <w:tblLayout w:type="fixed"/>
      </w:tblPr>
      <w:tblGrid>
        <w:gridCol w:w="2630"/>
        <w:gridCol w:w="946"/>
        <w:gridCol w:w="1402"/>
        <w:gridCol w:w="917"/>
        <w:gridCol w:w="725"/>
        <w:gridCol w:w="970"/>
        <w:gridCol w:w="1104"/>
        <w:gridCol w:w="898"/>
        <w:gridCol w:w="835"/>
        <w:gridCol w:w="691"/>
        <w:gridCol w:w="917"/>
        <w:gridCol w:w="1008"/>
        <w:gridCol w:w="1090"/>
        <w:gridCol w:w="1670"/>
      </w:tblGrid>
      <w:tr>
        <w:trPr>
          <w:trHeight w:val="49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b/>
                <w:bCs/>
                <w:color w:val="000000"/>
                <w:spacing w:val="0"/>
                <w:w w:val="100"/>
                <w:position w:val="0"/>
                <w:sz w:val="15"/>
                <w:szCs w:val="15"/>
              </w:rPr>
              <w:t>关联交易方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b/>
                <w:bCs/>
                <w:color w:val="000000"/>
                <w:spacing w:val="0"/>
                <w:w w:val="100"/>
                <w:position w:val="0"/>
                <w:sz w:val="15"/>
                <w:szCs w:val="15"/>
              </w:rPr>
              <w:t>关联关系</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rPr>
                <w:sz w:val="15"/>
                <w:szCs w:val="15"/>
              </w:rPr>
            </w:pPr>
            <w:r>
              <w:rPr>
                <w:rFonts w:ascii="SimSun" w:eastAsia="SimSun" w:hAnsi="SimSun" w:cs="SimSun"/>
                <w:b/>
                <w:bCs/>
                <w:color w:val="000000"/>
                <w:spacing w:val="0"/>
                <w:w w:val="100"/>
                <w:position w:val="0"/>
                <w:sz w:val="15"/>
                <w:szCs w:val="15"/>
              </w:rPr>
              <w:t>关联交易类型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b/>
                <w:bCs/>
                <w:color w:val="000000"/>
                <w:spacing w:val="0"/>
                <w:w w:val="100"/>
                <w:position w:val="0"/>
                <w:sz w:val="15"/>
                <w:szCs w:val="15"/>
              </w:rPr>
              <w:t>关联交易内容</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50" w:lineRule="exact"/>
              <w:ind w:left="0" w:right="0" w:firstLine="0"/>
              <w:jc w:val="left"/>
              <w:rPr>
                <w:sz w:val="15"/>
                <w:szCs w:val="15"/>
              </w:rPr>
            </w:pPr>
            <w:r>
              <w:rPr>
                <w:rFonts w:ascii="SimSun" w:eastAsia="SimSun" w:hAnsi="SimSun" w:cs="SimSun"/>
                <w:b/>
                <w:bCs/>
                <w:color w:val="000000"/>
                <w:spacing w:val="0"/>
                <w:w w:val="100"/>
                <w:position w:val="0"/>
                <w:sz w:val="15"/>
                <w:szCs w:val="15"/>
              </w:rPr>
              <w:t>关联交易 定价原则</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b/>
                <w:bCs/>
                <w:color w:val="000000"/>
                <w:spacing w:val="0"/>
                <w:w w:val="100"/>
                <w:position w:val="0"/>
                <w:sz w:val="15"/>
                <w:szCs w:val="15"/>
              </w:rPr>
              <w:t>关联交易价格</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60" w:line="240" w:lineRule="auto"/>
              <w:ind w:left="0" w:right="0" w:firstLine="0"/>
              <w:jc w:val="right"/>
              <w:rPr>
                <w:sz w:val="15"/>
                <w:szCs w:val="15"/>
              </w:rPr>
            </w:pPr>
            <w:r>
              <w:rPr>
                <w:rFonts w:ascii="SimSun" w:eastAsia="SimSun" w:hAnsi="SimSun" w:cs="SimSun"/>
                <w:b/>
                <w:bCs/>
                <w:color w:val="000000"/>
                <w:spacing w:val="0"/>
                <w:w w:val="100"/>
                <w:position w:val="0"/>
                <w:sz w:val="15"/>
                <w:szCs w:val="15"/>
              </w:rPr>
              <w:t>关联交易金额</w:t>
            </w:r>
          </w:p>
          <w:p>
            <w:pPr>
              <w:pStyle w:val="Style17"/>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b/>
                <w:bCs/>
                <w:color w:val="000000"/>
                <w:spacing w:val="0"/>
                <w:w w:val="100"/>
                <w:position w:val="0"/>
                <w:sz w:val="15"/>
                <w:szCs w:val="15"/>
              </w:rPr>
              <w:t>（万元）</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exact"/>
              <w:ind w:left="0" w:right="0" w:firstLine="0"/>
              <w:jc w:val="left"/>
              <w:rPr>
                <w:sz w:val="15"/>
                <w:szCs w:val="15"/>
              </w:rPr>
            </w:pPr>
            <w:r>
              <w:rPr>
                <w:rFonts w:ascii="SimSun" w:eastAsia="SimSun" w:hAnsi="SimSun" w:cs="SimSun"/>
                <w:b/>
                <w:bCs/>
                <w:color w:val="000000"/>
                <w:spacing w:val="0"/>
                <w:w w:val="100"/>
                <w:position w:val="0"/>
                <w:sz w:val="15"/>
                <w:szCs w:val="15"/>
              </w:rPr>
              <w:t>占同类交易 金额的比例</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exact"/>
              <w:ind w:left="0" w:right="0" w:firstLine="0"/>
              <w:jc w:val="center"/>
              <w:rPr>
                <w:sz w:val="15"/>
                <w:szCs w:val="15"/>
              </w:rPr>
            </w:pPr>
            <w:r>
              <w:rPr>
                <w:rFonts w:ascii="SimSun" w:eastAsia="SimSun" w:hAnsi="SimSun" w:cs="SimSun"/>
                <w:b/>
                <w:bCs/>
                <w:color w:val="000000"/>
                <w:spacing w:val="0"/>
                <w:w w:val="100"/>
                <w:position w:val="0"/>
                <w:sz w:val="15"/>
                <w:szCs w:val="15"/>
              </w:rPr>
              <w:t>交易额度 （万元）</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exact"/>
              <w:ind w:left="0" w:right="0" w:firstLine="0"/>
              <w:jc w:val="center"/>
              <w:rPr>
                <w:sz w:val="15"/>
                <w:szCs w:val="15"/>
              </w:rPr>
            </w:pPr>
            <w:r>
              <w:rPr>
                <w:rFonts w:ascii="SimSun" w:eastAsia="SimSun" w:hAnsi="SimSun" w:cs="SimSun"/>
                <w:b/>
                <w:bCs/>
                <w:color w:val="000000"/>
                <w:spacing w:val="0"/>
                <w:w w:val="100"/>
                <w:position w:val="0"/>
                <w:sz w:val="15"/>
                <w:szCs w:val="15"/>
              </w:rPr>
              <w:t>是否超过 额度</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exact"/>
              <w:ind w:left="0" w:right="0" w:firstLine="0"/>
              <w:jc w:val="center"/>
              <w:rPr>
                <w:sz w:val="15"/>
                <w:szCs w:val="15"/>
              </w:rPr>
            </w:pPr>
            <w:r>
              <w:rPr>
                <w:rFonts w:ascii="SimSun" w:eastAsia="SimSun" w:hAnsi="SimSun" w:cs="SimSun"/>
                <w:b/>
                <w:bCs/>
                <w:color w:val="000000"/>
                <w:spacing w:val="0"/>
                <w:w w:val="100"/>
                <w:position w:val="0"/>
                <w:sz w:val="15"/>
                <w:szCs w:val="15"/>
              </w:rPr>
              <w:t>关联交易结 算方式</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exact"/>
              <w:ind w:left="0" w:right="0" w:firstLine="0"/>
              <w:jc w:val="center"/>
              <w:rPr>
                <w:sz w:val="15"/>
                <w:szCs w:val="15"/>
              </w:rPr>
            </w:pPr>
            <w:r>
              <w:rPr>
                <w:rFonts w:ascii="SimSun" w:eastAsia="SimSun" w:hAnsi="SimSun" w:cs="SimSun"/>
                <w:b/>
                <w:bCs/>
                <w:color w:val="000000"/>
                <w:spacing w:val="0"/>
                <w:w w:val="100"/>
                <w:position w:val="0"/>
                <w:sz w:val="15"/>
                <w:szCs w:val="15"/>
              </w:rPr>
              <w:t>可获得的同类 交易市价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b/>
                <w:bCs/>
                <w:color w:val="000000"/>
                <w:spacing w:val="0"/>
                <w:w w:val="100"/>
                <w:position w:val="0"/>
                <w:sz w:val="15"/>
                <w:szCs w:val="15"/>
              </w:rPr>
              <w:t>披露日期</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b/>
                <w:bCs/>
                <w:color w:val="000000"/>
                <w:spacing w:val="0"/>
                <w:w w:val="100"/>
                <w:position w:val="0"/>
                <w:sz w:val="15"/>
                <w:szCs w:val="15"/>
              </w:rPr>
              <w:t>披露索引</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江苏中南建设装饰有限公司</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同一控制方</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33" w:lineRule="exact"/>
              <w:ind w:left="0" w:right="0" w:firstLine="0"/>
              <w:jc w:val="left"/>
              <w:rPr>
                <w:sz w:val="15"/>
                <w:szCs w:val="15"/>
              </w:rPr>
            </w:pPr>
            <w:r>
              <w:rPr>
                <w:rFonts w:ascii="SimSun" w:eastAsia="SimSun" w:hAnsi="SimSun" w:cs="SimSun"/>
                <w:color w:val="000000"/>
                <w:spacing w:val="0"/>
                <w:w w:val="100"/>
                <w:position w:val="0"/>
                <w:sz w:val="15"/>
                <w:szCs w:val="15"/>
              </w:rPr>
              <w:t>接受关联人提供的物 业、工程施工等服务 及商品等</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60" w:line="240" w:lineRule="auto"/>
              <w:ind w:left="0" w:right="0" w:firstLine="0"/>
              <w:jc w:val="left"/>
              <w:rPr>
                <w:sz w:val="15"/>
                <w:szCs w:val="15"/>
              </w:rPr>
            </w:pPr>
            <w:r>
              <w:rPr>
                <w:rFonts w:ascii="SimSun" w:eastAsia="SimSun" w:hAnsi="SimSun" w:cs="SimSun"/>
                <w:color w:val="000000"/>
                <w:spacing w:val="0"/>
                <w:w w:val="100"/>
                <w:position w:val="0"/>
                <w:sz w:val="15"/>
                <w:szCs w:val="15"/>
              </w:rPr>
              <w:t>接受物业、工</w:t>
            </w:r>
          </w:p>
          <w:p>
            <w:pPr>
              <w:pStyle w:val="Style1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程施工等服务</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35" w:lineRule="exact"/>
              <w:ind w:left="0" w:right="0" w:firstLine="0"/>
              <w:jc w:val="both"/>
              <w:rPr>
                <w:sz w:val="15"/>
                <w:szCs w:val="15"/>
              </w:rPr>
            </w:pPr>
            <w:r>
              <w:rPr>
                <w:rFonts w:ascii="SimSun" w:eastAsia="SimSun" w:hAnsi="SimSun" w:cs="SimSun"/>
                <w:color w:val="000000"/>
                <w:spacing w:val="0"/>
                <w:w w:val="100"/>
                <w:position w:val="0"/>
                <w:sz w:val="15"/>
                <w:szCs w:val="15"/>
              </w:rPr>
              <w:t>公开招标、 市场定价</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市场价格</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67,573.57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19.74%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both"/>
              <w:rPr>
                <w:sz w:val="15"/>
                <w:szCs w:val="15"/>
              </w:rPr>
            </w:pPr>
            <w:r>
              <w:rPr>
                <w:color w:val="000000"/>
                <w:spacing w:val="0"/>
                <w:w w:val="100"/>
                <w:position w:val="0"/>
                <w:sz w:val="15"/>
                <w:szCs w:val="15"/>
              </w:rPr>
              <w:t>153,000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否</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35" w:lineRule="exact"/>
              <w:ind w:left="0" w:right="0" w:firstLine="0"/>
              <w:jc w:val="center"/>
              <w:rPr>
                <w:sz w:val="15"/>
                <w:szCs w:val="15"/>
              </w:rPr>
            </w:pPr>
            <w:r>
              <w:rPr>
                <w:rFonts w:ascii="SimSun" w:eastAsia="SimSun" w:hAnsi="SimSun" w:cs="SimSun"/>
                <w:color w:val="000000"/>
                <w:spacing w:val="0"/>
                <w:w w:val="100"/>
                <w:position w:val="0"/>
                <w:sz w:val="15"/>
                <w:szCs w:val="15"/>
              </w:rPr>
              <w:t>签署协议，支 付相关款项</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15"/>
                <w:szCs w:val="15"/>
              </w:rPr>
            </w:pPr>
            <w:r>
              <w:rPr>
                <w:rFonts w:ascii="SimSun" w:eastAsia="SimSun" w:hAnsi="SimSun" w:cs="SimSun"/>
                <w:color w:val="000000"/>
                <w:spacing w:val="0"/>
                <w:w w:val="100"/>
                <w:position w:val="0"/>
                <w:sz w:val="15"/>
                <w:szCs w:val="15"/>
              </w:rPr>
              <w:t>-</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2020</w:t>
            </w:r>
            <w:r>
              <w:rPr>
                <w:rFonts w:ascii="SimSun" w:eastAsia="SimSun" w:hAnsi="SimSun" w:cs="SimSun"/>
                <w:color w:val="000000"/>
                <w:spacing w:val="0"/>
                <w:w w:val="100"/>
                <w:position w:val="0"/>
                <w:sz w:val="15"/>
                <w:szCs w:val="15"/>
              </w:rPr>
              <w:t>年</w:t>
            </w:r>
            <w:r>
              <w:rPr>
                <w:color w:val="000000"/>
                <w:spacing w:val="0"/>
                <w:w w:val="100"/>
                <w:position w:val="0"/>
                <w:sz w:val="15"/>
                <w:szCs w:val="15"/>
              </w:rPr>
              <w:t>12</w:t>
            </w:r>
            <w:r>
              <w:rPr>
                <w:rFonts w:ascii="SimSun" w:eastAsia="SimSun" w:hAnsi="SimSun" w:cs="SimSun"/>
                <w:color w:val="000000"/>
                <w:spacing w:val="0"/>
                <w:w w:val="100"/>
                <w:position w:val="0"/>
                <w:sz w:val="15"/>
                <w:szCs w:val="15"/>
              </w:rPr>
              <w:t>月</w:t>
            </w:r>
            <w:r>
              <w:rPr>
                <w:color w:val="000000"/>
                <w:spacing w:val="0"/>
                <w:w w:val="100"/>
                <w:position w:val="0"/>
                <w:sz w:val="15"/>
                <w:szCs w:val="15"/>
              </w:rPr>
              <w:t>16</w:t>
            </w:r>
            <w:r>
              <w:rPr>
                <w:rFonts w:ascii="SimSun" w:eastAsia="SimSun" w:hAnsi="SimSun" w:cs="SimSun"/>
                <w:color w:val="000000"/>
                <w:spacing w:val="0"/>
                <w:w w:val="100"/>
                <w:position w:val="0"/>
                <w:sz w:val="15"/>
                <w:szCs w:val="15"/>
              </w:rPr>
              <w:t>日</w:t>
            </w:r>
          </w:p>
        </w:tc>
        <w:tc>
          <w:tcPr>
            <w:vMerge w:val="restart"/>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37" w:lineRule="exact"/>
              <w:ind w:left="0" w:right="0" w:firstLine="0"/>
              <w:jc w:val="left"/>
              <w:rPr>
                <w:sz w:val="15"/>
                <w:szCs w:val="15"/>
              </w:rPr>
            </w:pPr>
            <w:r>
              <w:rPr>
                <w:rFonts w:ascii="SimSun" w:eastAsia="SimSun" w:hAnsi="SimSun" w:cs="SimSun"/>
                <w:color w:val="000000"/>
                <w:spacing w:val="0"/>
                <w:w w:val="100"/>
                <w:position w:val="0"/>
                <w:sz w:val="15"/>
                <w:szCs w:val="15"/>
              </w:rPr>
              <w:t xml:space="preserve">刊登于指定媒体的《关于 </w:t>
            </w:r>
            <w:r>
              <w:rPr>
                <w:color w:val="000000"/>
                <w:spacing w:val="0"/>
                <w:w w:val="100"/>
                <w:position w:val="0"/>
                <w:sz w:val="15"/>
                <w:szCs w:val="15"/>
              </w:rPr>
              <w:t>2021</w:t>
            </w:r>
            <w:r>
              <w:rPr>
                <w:rFonts w:ascii="SimSun" w:eastAsia="SimSun" w:hAnsi="SimSun" w:cs="SimSun"/>
                <w:color w:val="000000"/>
                <w:spacing w:val="0"/>
                <w:w w:val="100"/>
                <w:position w:val="0"/>
                <w:sz w:val="15"/>
                <w:szCs w:val="15"/>
              </w:rPr>
              <w:t>年度日常关联交易授 权事项的公告》（公告编 号：</w:t>
            </w:r>
            <w:r>
              <w:rPr>
                <w:color w:val="000000"/>
                <w:spacing w:val="0"/>
                <w:w w:val="100"/>
                <w:position w:val="0"/>
                <w:sz w:val="15"/>
                <w:szCs w:val="15"/>
              </w:rPr>
              <w:t>2020-241</w:t>
            </w:r>
            <w:r>
              <w:rPr>
                <w:rFonts w:ascii="SimSun" w:eastAsia="SimSun" w:hAnsi="SimSun" w:cs="SimSun"/>
                <w:color w:val="000000"/>
                <w:spacing w:val="0"/>
                <w:w w:val="100"/>
                <w:position w:val="0"/>
                <w:sz w:val="15"/>
                <w:szCs w:val="15"/>
              </w:rPr>
              <w:t>）</w:t>
            </w:r>
          </w:p>
        </w:tc>
      </w:tr>
      <w:tr>
        <w:trPr>
          <w:trHeight w:val="34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金丰环球装饰工程（天津）有限公司</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4,628.75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1.35%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both"/>
              <w:rPr>
                <w:sz w:val="15"/>
                <w:szCs w:val="15"/>
              </w:rPr>
            </w:pPr>
            <w:r>
              <w:rPr>
                <w:color w:val="000000"/>
                <w:spacing w:val="0"/>
                <w:w w:val="100"/>
                <w:position w:val="0"/>
                <w:sz w:val="15"/>
                <w:szCs w:val="15"/>
              </w:rPr>
              <w:t>15,000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否</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中南服务及其下属子公司</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45,245.91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13.22%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00"/>
              <w:jc w:val="both"/>
              <w:rPr>
                <w:sz w:val="15"/>
                <w:szCs w:val="15"/>
              </w:rPr>
            </w:pPr>
            <w:r>
              <w:rPr>
                <w:color w:val="000000"/>
                <w:spacing w:val="0"/>
                <w:w w:val="100"/>
                <w:position w:val="0"/>
                <w:sz w:val="15"/>
                <w:szCs w:val="15"/>
              </w:rPr>
              <w:t>76,590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否</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9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35" w:lineRule="exact"/>
              <w:ind w:left="0" w:right="0" w:firstLine="0"/>
              <w:jc w:val="left"/>
              <w:rPr>
                <w:sz w:val="15"/>
                <w:szCs w:val="15"/>
              </w:rPr>
            </w:pPr>
            <w:r>
              <w:rPr>
                <w:rFonts w:ascii="SimSun" w:eastAsia="SimSun" w:hAnsi="SimSun" w:cs="SimSun"/>
                <w:color w:val="000000"/>
                <w:spacing w:val="0"/>
                <w:w w:val="100"/>
                <w:position w:val="0"/>
                <w:sz w:val="15"/>
                <w:szCs w:val="15"/>
              </w:rPr>
              <w:t>北京城建中南土木工程集团有限公司及 其下属子公司</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75,662.11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22.10%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both"/>
              <w:rPr>
                <w:sz w:val="15"/>
                <w:szCs w:val="15"/>
              </w:rPr>
            </w:pPr>
            <w:r>
              <w:rPr>
                <w:color w:val="000000"/>
                <w:spacing w:val="0"/>
                <w:w w:val="100"/>
                <w:position w:val="0"/>
                <w:sz w:val="15"/>
                <w:szCs w:val="15"/>
              </w:rPr>
              <w:t>194,000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否</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9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50" w:lineRule="exact"/>
              <w:ind w:left="0" w:right="0" w:firstLine="0"/>
              <w:jc w:val="left"/>
              <w:rPr>
                <w:sz w:val="15"/>
                <w:szCs w:val="15"/>
              </w:rPr>
            </w:pPr>
            <w:r>
              <w:rPr>
                <w:rFonts w:ascii="SimSun" w:eastAsia="SimSun" w:hAnsi="SimSun" w:cs="SimSun"/>
                <w:color w:val="000000"/>
                <w:spacing w:val="0"/>
                <w:w w:val="100"/>
                <w:position w:val="0"/>
                <w:sz w:val="15"/>
                <w:szCs w:val="15"/>
              </w:rPr>
              <w:t>中南控股集团（上海）资产管理有限公 司及其下属子公司</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2,500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否</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中南商业及其下属子公司</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20,206.00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5.90%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00"/>
              <w:jc w:val="both"/>
              <w:rPr>
                <w:sz w:val="15"/>
                <w:szCs w:val="15"/>
              </w:rPr>
            </w:pPr>
            <w:r>
              <w:rPr>
                <w:color w:val="000000"/>
                <w:spacing w:val="0"/>
                <w:w w:val="100"/>
                <w:position w:val="0"/>
                <w:sz w:val="15"/>
                <w:szCs w:val="15"/>
              </w:rPr>
              <w:t>20,000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是</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上述主体之外中南控股的关联方</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127,227.84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37.16%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00"/>
              <w:jc w:val="both"/>
              <w:rPr>
                <w:sz w:val="15"/>
                <w:szCs w:val="15"/>
              </w:rPr>
            </w:pPr>
            <w:r>
              <w:rPr>
                <w:color w:val="000000"/>
                <w:spacing w:val="0"/>
                <w:w w:val="100"/>
                <w:position w:val="0"/>
                <w:sz w:val="15"/>
                <w:szCs w:val="15"/>
              </w:rPr>
              <w:t>40,800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是</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中南控股集团有限公司</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接受担保</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指定价格</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费率不超过</w:t>
            </w:r>
            <w:r>
              <w:rPr>
                <w:color w:val="000000"/>
                <w:spacing w:val="0"/>
                <w:w w:val="100"/>
                <w:position w:val="0"/>
                <w:sz w:val="15"/>
                <w:szCs w:val="15"/>
              </w:rPr>
              <w:t>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1,827.00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0.53%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00"/>
              <w:jc w:val="both"/>
              <w:rPr>
                <w:sz w:val="15"/>
                <w:szCs w:val="15"/>
              </w:rPr>
            </w:pPr>
            <w:r>
              <w:rPr>
                <w:color w:val="000000"/>
                <w:spacing w:val="0"/>
                <w:w w:val="100"/>
                <w:position w:val="0"/>
                <w:sz w:val="15"/>
                <w:szCs w:val="15"/>
              </w:rPr>
              <w:t>15,000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否</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17" w:hRule="exact"/>
        </w:trPr>
        <w:tc>
          <w:tcPr>
            <w:gridSpan w:val="6"/>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b/>
                <w:bCs/>
                <w:color w:val="000000"/>
                <w:spacing w:val="0"/>
                <w:w w:val="100"/>
                <w:position w:val="0"/>
                <w:sz w:val="15"/>
                <w:szCs w:val="15"/>
              </w:rPr>
              <w:t>合计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b/>
                <w:bCs/>
                <w:color w:val="000000"/>
                <w:spacing w:val="0"/>
                <w:w w:val="100"/>
                <w:position w:val="0"/>
                <w:sz w:val="15"/>
                <w:szCs w:val="15"/>
              </w:rPr>
              <w:t>342,371.18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b/>
                <w:bCs/>
                <w:color w:val="000000"/>
                <w:spacing w:val="0"/>
                <w:w w:val="100"/>
                <w:position w:val="0"/>
                <w:sz w:val="15"/>
                <w:szCs w:val="15"/>
              </w:rPr>
              <w:t>100%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both"/>
              <w:rPr>
                <w:sz w:val="15"/>
                <w:szCs w:val="15"/>
              </w:rPr>
            </w:pPr>
            <w:r>
              <w:rPr>
                <w:b/>
                <w:bCs/>
                <w:color w:val="000000"/>
                <w:spacing w:val="0"/>
                <w:w w:val="100"/>
                <w:position w:val="0"/>
                <w:sz w:val="15"/>
                <w:szCs w:val="15"/>
              </w:rPr>
              <w:t>516,890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b/>
                <w:bCs/>
                <w:color w:val="000000"/>
                <w:spacing w:val="0"/>
                <w:w w:val="100"/>
                <w:position w:val="0"/>
                <w:sz w:val="15"/>
                <w:szCs w:val="15"/>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b/>
                <w:bCs/>
                <w:color w:val="000000"/>
                <w:spacing w:val="0"/>
                <w:w w:val="100"/>
                <w:position w:val="0"/>
                <w:sz w:val="15"/>
                <w:szCs w:val="15"/>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15"/>
                <w:szCs w:val="15"/>
              </w:rPr>
            </w:pPr>
            <w:r>
              <w:rPr>
                <w:rFonts w:ascii="SimSun" w:eastAsia="SimSun" w:hAnsi="SimSun" w:cs="SimSun"/>
                <w:b/>
                <w:bCs/>
                <w:color w:val="000000"/>
                <w:spacing w:val="0"/>
                <w:w w:val="100"/>
                <w:position w:val="0"/>
                <w:sz w:val="15"/>
                <w:szCs w:val="15"/>
              </w:rPr>
              <w:t>—</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9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5" w:lineRule="exact"/>
              <w:ind w:left="0" w:right="0" w:firstLine="0"/>
              <w:jc w:val="left"/>
              <w:rPr>
                <w:sz w:val="15"/>
                <w:szCs w:val="15"/>
              </w:rPr>
            </w:pPr>
            <w:r>
              <w:rPr>
                <w:rFonts w:ascii="SimSun" w:eastAsia="SimSun" w:hAnsi="SimSun" w:cs="SimSun"/>
                <w:color w:val="000000"/>
                <w:spacing w:val="0"/>
                <w:w w:val="100"/>
                <w:position w:val="0"/>
                <w:sz w:val="15"/>
                <w:szCs w:val="15"/>
              </w:rPr>
              <w:t>上海中南金石企业管理有限公司及其下 属子公司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同一控制方</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5" w:lineRule="exact"/>
              <w:ind w:left="0" w:right="0" w:firstLine="0"/>
              <w:jc w:val="left"/>
              <w:rPr>
                <w:sz w:val="15"/>
                <w:szCs w:val="15"/>
              </w:rPr>
            </w:pPr>
            <w:r>
              <w:rPr>
                <w:rFonts w:ascii="SimSun" w:eastAsia="SimSun" w:hAnsi="SimSun" w:cs="SimSun"/>
                <w:color w:val="000000"/>
                <w:spacing w:val="0"/>
                <w:w w:val="100"/>
                <w:position w:val="0"/>
                <w:sz w:val="15"/>
                <w:szCs w:val="15"/>
              </w:rPr>
              <w:t>向关联人提供工程服 务、劳务</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54" w:lineRule="exact"/>
              <w:ind w:left="0" w:right="0" w:firstLine="0"/>
              <w:jc w:val="left"/>
              <w:rPr>
                <w:sz w:val="15"/>
                <w:szCs w:val="15"/>
              </w:rPr>
            </w:pPr>
            <w:r>
              <w:rPr>
                <w:rFonts w:ascii="SimSun" w:eastAsia="SimSun" w:hAnsi="SimSun" w:cs="SimSun"/>
                <w:color w:val="000000"/>
                <w:spacing w:val="0"/>
                <w:w w:val="100"/>
                <w:position w:val="0"/>
                <w:sz w:val="15"/>
                <w:szCs w:val="15"/>
              </w:rPr>
              <w:t>提供工程服务 等</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50" w:lineRule="exact"/>
              <w:ind w:left="0" w:right="0" w:firstLine="0"/>
              <w:jc w:val="both"/>
              <w:rPr>
                <w:sz w:val="15"/>
                <w:szCs w:val="15"/>
              </w:rPr>
            </w:pPr>
            <w:r>
              <w:rPr>
                <w:rFonts w:ascii="SimSun" w:eastAsia="SimSun" w:hAnsi="SimSun" w:cs="SimSun"/>
                <w:color w:val="000000"/>
                <w:spacing w:val="0"/>
                <w:w w:val="100"/>
                <w:position w:val="0"/>
                <w:sz w:val="15"/>
                <w:szCs w:val="15"/>
              </w:rPr>
              <w:t>公开招标、 市场定价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市场价格</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106,203.33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52.92%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both"/>
              <w:rPr>
                <w:sz w:val="15"/>
                <w:szCs w:val="15"/>
              </w:rPr>
            </w:pPr>
            <w:r>
              <w:rPr>
                <w:color w:val="000000"/>
                <w:spacing w:val="0"/>
                <w:w w:val="100"/>
                <w:position w:val="0"/>
                <w:sz w:val="15"/>
                <w:szCs w:val="15"/>
              </w:rPr>
              <w:t>130,000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否</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35" w:lineRule="exact"/>
              <w:ind w:left="0" w:right="0" w:firstLine="0"/>
              <w:jc w:val="center"/>
              <w:rPr>
                <w:sz w:val="15"/>
                <w:szCs w:val="15"/>
              </w:rPr>
            </w:pPr>
            <w:r>
              <w:rPr>
                <w:rFonts w:ascii="SimSun" w:eastAsia="SimSun" w:hAnsi="SimSun" w:cs="SimSun"/>
                <w:color w:val="000000"/>
                <w:spacing w:val="0"/>
                <w:w w:val="100"/>
                <w:position w:val="0"/>
                <w:sz w:val="15"/>
                <w:szCs w:val="15"/>
              </w:rPr>
              <w:t>签署协议，收 到相关款项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15"/>
                <w:szCs w:val="15"/>
              </w:rPr>
            </w:pPr>
            <w:r>
              <w:rPr>
                <w:rFonts w:ascii="SimSun" w:eastAsia="SimSun" w:hAnsi="SimSun" w:cs="SimSun"/>
                <w:color w:val="000000"/>
                <w:spacing w:val="0"/>
                <w:w w:val="100"/>
                <w:position w:val="0"/>
                <w:sz w:val="15"/>
                <w:szCs w:val="15"/>
              </w:rPr>
              <w:t>—</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9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上述主体之外中南控股的关联方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同一控制方</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35" w:lineRule="exact"/>
              <w:ind w:left="0" w:right="0" w:firstLine="0"/>
              <w:jc w:val="left"/>
              <w:rPr>
                <w:sz w:val="15"/>
                <w:szCs w:val="15"/>
              </w:rPr>
            </w:pPr>
            <w:r>
              <w:rPr>
                <w:rFonts w:ascii="SimSun" w:eastAsia="SimSun" w:hAnsi="SimSun" w:cs="SimSun"/>
                <w:color w:val="000000"/>
                <w:spacing w:val="0"/>
                <w:w w:val="100"/>
                <w:position w:val="0"/>
                <w:sz w:val="15"/>
                <w:szCs w:val="15"/>
              </w:rPr>
              <w:t>向关联人销售商品、 提供工程服务、劳务</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54" w:lineRule="exact"/>
              <w:ind w:left="0" w:right="0" w:firstLine="0"/>
              <w:jc w:val="left"/>
              <w:rPr>
                <w:sz w:val="15"/>
                <w:szCs w:val="15"/>
              </w:rPr>
            </w:pPr>
            <w:r>
              <w:rPr>
                <w:rFonts w:ascii="SimSun" w:eastAsia="SimSun" w:hAnsi="SimSun" w:cs="SimSun"/>
                <w:color w:val="000000"/>
                <w:spacing w:val="0"/>
                <w:w w:val="100"/>
                <w:position w:val="0"/>
                <w:sz w:val="15"/>
                <w:szCs w:val="15"/>
              </w:rPr>
              <w:t>提供工程服务 等</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exact"/>
              <w:ind w:left="0" w:right="0" w:firstLine="0"/>
              <w:jc w:val="both"/>
              <w:rPr>
                <w:sz w:val="15"/>
                <w:szCs w:val="15"/>
              </w:rPr>
            </w:pPr>
            <w:r>
              <w:rPr>
                <w:rFonts w:ascii="SimSun" w:eastAsia="SimSun" w:hAnsi="SimSun" w:cs="SimSun"/>
                <w:color w:val="000000"/>
                <w:spacing w:val="0"/>
                <w:w w:val="100"/>
                <w:position w:val="0"/>
                <w:sz w:val="15"/>
                <w:szCs w:val="15"/>
              </w:rPr>
              <w:t>公开招标、 市场定价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市场价格</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94,483.17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47.08%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both"/>
              <w:rPr>
                <w:sz w:val="15"/>
                <w:szCs w:val="15"/>
              </w:rPr>
            </w:pPr>
            <w:r>
              <w:rPr>
                <w:color w:val="000000"/>
                <w:spacing w:val="0"/>
                <w:w w:val="100"/>
                <w:position w:val="0"/>
                <w:sz w:val="15"/>
                <w:szCs w:val="15"/>
              </w:rPr>
              <w:t>33,200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是</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35" w:lineRule="exact"/>
              <w:ind w:left="0" w:right="0" w:firstLine="0"/>
              <w:jc w:val="center"/>
              <w:rPr>
                <w:sz w:val="15"/>
                <w:szCs w:val="15"/>
              </w:rPr>
            </w:pPr>
            <w:r>
              <w:rPr>
                <w:rFonts w:ascii="SimSun" w:eastAsia="SimSun" w:hAnsi="SimSun" w:cs="SimSun"/>
                <w:color w:val="000000"/>
                <w:spacing w:val="0"/>
                <w:w w:val="100"/>
                <w:position w:val="0"/>
                <w:sz w:val="15"/>
                <w:szCs w:val="15"/>
              </w:rPr>
              <w:t>签署协议，收 到相关款项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15"/>
                <w:szCs w:val="15"/>
              </w:rPr>
            </w:pPr>
            <w:r>
              <w:rPr>
                <w:rFonts w:ascii="SimSun" w:eastAsia="SimSun" w:hAnsi="SimSun" w:cs="SimSun"/>
                <w:color w:val="000000"/>
                <w:spacing w:val="0"/>
                <w:w w:val="100"/>
                <w:position w:val="0"/>
                <w:sz w:val="15"/>
                <w:szCs w:val="15"/>
              </w:rPr>
              <w:t>—</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07" w:hRule="exact"/>
        </w:trPr>
        <w:tc>
          <w:tcPr>
            <w:gridSpan w:val="6"/>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b/>
                <w:bCs/>
                <w:color w:val="000000"/>
                <w:spacing w:val="0"/>
                <w:w w:val="100"/>
                <w:position w:val="0"/>
                <w:sz w:val="15"/>
                <w:szCs w:val="15"/>
              </w:rPr>
              <w:t>合计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b/>
                <w:bCs/>
                <w:color w:val="000000"/>
                <w:spacing w:val="0"/>
                <w:w w:val="100"/>
                <w:position w:val="0"/>
                <w:sz w:val="15"/>
                <w:szCs w:val="15"/>
              </w:rPr>
              <w:t>200,686.50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b/>
                <w:bCs/>
                <w:color w:val="000000"/>
                <w:spacing w:val="0"/>
                <w:w w:val="100"/>
                <w:position w:val="0"/>
                <w:sz w:val="15"/>
                <w:szCs w:val="15"/>
              </w:rPr>
              <w:t>100.00%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both"/>
              <w:rPr>
                <w:sz w:val="15"/>
                <w:szCs w:val="15"/>
              </w:rPr>
            </w:pPr>
            <w:r>
              <w:rPr>
                <w:b/>
                <w:bCs/>
                <w:color w:val="000000"/>
                <w:spacing w:val="0"/>
                <w:w w:val="100"/>
                <w:position w:val="0"/>
                <w:sz w:val="15"/>
                <w:szCs w:val="15"/>
              </w:rPr>
              <w:t>163,200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b/>
                <w:bCs/>
                <w:color w:val="000000"/>
                <w:spacing w:val="0"/>
                <w:w w:val="100"/>
                <w:position w:val="0"/>
                <w:sz w:val="15"/>
                <w:szCs w:val="15"/>
              </w:rPr>
              <w:t>是</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b/>
                <w:bCs/>
                <w:color w:val="000000"/>
                <w:spacing w:val="0"/>
                <w:w w:val="100"/>
                <w:position w:val="0"/>
                <w:sz w:val="15"/>
                <w:szCs w:val="15"/>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15"/>
                <w:szCs w:val="15"/>
              </w:rPr>
            </w:pPr>
            <w:r>
              <w:rPr>
                <w:rFonts w:ascii="SimSun" w:eastAsia="SimSun" w:hAnsi="SimSun" w:cs="SimSun"/>
                <w:b/>
                <w:bCs/>
                <w:color w:val="000000"/>
                <w:spacing w:val="0"/>
                <w:w w:val="100"/>
                <w:position w:val="0"/>
                <w:sz w:val="15"/>
                <w:szCs w:val="15"/>
              </w:rPr>
              <w:t>—</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50" w:hRule="exact"/>
        </w:trPr>
        <w:tc>
          <w:tcPr>
            <w:gridSpan w:val="6"/>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大额销货退回的详细情况</w:t>
            </w:r>
          </w:p>
        </w:tc>
        <w:tc>
          <w:tcPr>
            <w:gridSpan w:val="8"/>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360" w:firstLine="0"/>
              <w:jc w:val="right"/>
              <w:rPr>
                <w:sz w:val="15"/>
                <w:szCs w:val="15"/>
              </w:rPr>
            </w:pPr>
            <w:r>
              <w:rPr>
                <w:rFonts w:ascii="SimSun" w:eastAsia="SimSun" w:hAnsi="SimSun" w:cs="SimSun"/>
                <w:color w:val="000000"/>
                <w:spacing w:val="0"/>
                <w:w w:val="100"/>
                <w:position w:val="0"/>
                <w:sz w:val="15"/>
                <w:szCs w:val="15"/>
              </w:rPr>
              <w:t>无</w:t>
            </w:r>
          </w:p>
        </w:tc>
      </w:tr>
      <w:tr>
        <w:trPr>
          <w:trHeight w:val="1450" w:hRule="exact"/>
        </w:trPr>
        <w:tc>
          <w:tcPr>
            <w:gridSpan w:val="6"/>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按类别对本期将发生的日常关联交易进行总金额预计的，在报告期内的实际履行情况</w:t>
            </w:r>
          </w:p>
        </w:tc>
        <w:tc>
          <w:tcPr>
            <w:gridSpan w:val="8"/>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exact"/>
              <w:ind w:left="0" w:right="0" w:firstLine="0"/>
              <w:jc w:val="left"/>
              <w:rPr>
                <w:sz w:val="15"/>
                <w:szCs w:val="15"/>
              </w:rPr>
            </w:pPr>
            <w:r>
              <w:rPr>
                <w:rFonts w:ascii="SimSun" w:eastAsia="SimSun" w:hAnsi="SimSun" w:cs="SimSun"/>
                <w:color w:val="000000"/>
                <w:spacing w:val="0"/>
                <w:w w:val="100"/>
                <w:position w:val="0"/>
                <w:sz w:val="15"/>
                <w:szCs w:val="15"/>
              </w:rPr>
              <w:t>公司接受江苏中南建设装饰有限公司、金丰环球装饰工程（天津）有限公司等公司服务时直接向其采购的原设备材料， 转而向新设立的中南昱购（上海）供应链科技有限公司采购，因此公司与江苏中南建设装饰有限公司、金丰环球装饰工 程（天津）有限公司等公司的交易金额比预期低，与中南昱购（上海）供应链科技有限公司交易比预期高，公司总体接 受关联人提供的服务、商品等关联交易金额应与预期差别不大。同时公司承接的中南控股关联方苏州中南中心投资建设 有限公司投资的苏州中南中心项目施工规模快速增加，实际交易金额超过之前预计，公司与控股股东及其关联方日行关 联交易总额仍低于预计</w:t>
            </w:r>
            <w:r>
              <w:rPr>
                <w:color w:val="000000"/>
                <w:spacing w:val="0"/>
                <w:w w:val="100"/>
                <w:position w:val="0"/>
                <w:sz w:val="15"/>
                <w:szCs w:val="15"/>
              </w:rPr>
              <w:t>20.1%</w:t>
            </w:r>
            <w:r>
              <w:rPr>
                <w:rFonts w:ascii="SimSun" w:eastAsia="SimSun" w:hAnsi="SimSun" w:cs="SimSun"/>
                <w:color w:val="000000"/>
                <w:spacing w:val="0"/>
                <w:w w:val="100"/>
                <w:position w:val="0"/>
                <w:sz w:val="15"/>
                <w:szCs w:val="15"/>
              </w:rPr>
              <w:t>。</w:t>
            </w:r>
          </w:p>
        </w:tc>
      </w:tr>
      <w:tr>
        <w:trPr>
          <w:trHeight w:val="254" w:hRule="exact"/>
        </w:trPr>
        <w:tc>
          <w:tcPr>
            <w:gridSpan w:val="6"/>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交易价格与市场参考价格差异较大的原因</w:t>
            </w:r>
          </w:p>
        </w:tc>
        <w:tc>
          <w:tcPr>
            <w:gridSpan w:val="8"/>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360" w:firstLine="0"/>
              <w:jc w:val="right"/>
              <w:rPr>
                <w:sz w:val="15"/>
                <w:szCs w:val="15"/>
              </w:rPr>
            </w:pPr>
            <w:r>
              <w:rPr>
                <w:rFonts w:ascii="SimSun" w:eastAsia="SimSun" w:hAnsi="SimSun" w:cs="SimSun"/>
                <w:color w:val="000000"/>
                <w:spacing w:val="0"/>
                <w:w w:val="100"/>
                <w:position w:val="0"/>
                <w:sz w:val="15"/>
                <w:szCs w:val="15"/>
              </w:rPr>
              <w:t>无</w:t>
            </w:r>
          </w:p>
        </w:tc>
      </w:tr>
    </w:tbl>
    <w:p>
      <w:pPr>
        <w:sectPr>
          <w:footnotePr>
            <w:pos w:val="pageBottom"/>
            <w:numFmt w:val="decimal"/>
            <w:numRestart w:val="continuous"/>
          </w:footnotePr>
          <w:pgSz w:w="16840" w:h="11900" w:orient="landscape"/>
          <w:pgMar w:top="881" w:right="519" w:bottom="1188" w:left="519" w:header="0" w:footer="3" w:gutter="0"/>
          <w:cols w:space="720"/>
          <w:noEndnote/>
          <w:rtlGutter w:val="0"/>
          <w:docGrid w:linePitch="360"/>
        </w:sectPr>
      </w:pPr>
    </w:p>
    <w:p>
      <w:pPr>
        <w:pStyle w:val="Style39"/>
        <w:keepNext/>
        <w:keepLines/>
        <w:widowControl w:val="0"/>
        <w:shd w:val="clear" w:color="auto" w:fill="auto"/>
        <w:tabs>
          <w:tab w:pos="1258" w:val="left"/>
        </w:tabs>
        <w:bidi w:val="0"/>
        <w:spacing w:before="0" w:after="160" w:line="240" w:lineRule="auto"/>
        <w:ind w:left="0" w:right="0" w:firstLine="880"/>
        <w:jc w:val="both"/>
      </w:pPr>
      <w:bookmarkStart w:id="468" w:name="bookmark468"/>
      <w:bookmarkStart w:id="469" w:name="bookmark469"/>
      <w:bookmarkStart w:id="470" w:name="bookmark470"/>
      <w:bookmarkStart w:id="471" w:name="bookmark471"/>
      <w:r>
        <w:rPr>
          <w:color w:val="000000"/>
          <w:spacing w:val="0"/>
          <w:w w:val="100"/>
          <w:position w:val="0"/>
        </w:rPr>
        <w:t>2</w:t>
      </w:r>
      <w:bookmarkEnd w:id="470"/>
      <w:r>
        <w:rPr>
          <w:color w:val="000000"/>
          <w:spacing w:val="0"/>
          <w:w w:val="100"/>
          <w:position w:val="0"/>
        </w:rPr>
        <w:t>、</w:t>
        <w:tab/>
        <w:t>资产或股权收购、出售发生的关联交易：不适用</w:t>
      </w:r>
      <w:bookmarkEnd w:id="468"/>
      <w:bookmarkEnd w:id="469"/>
      <w:bookmarkEnd w:id="471"/>
    </w:p>
    <w:p>
      <w:pPr>
        <w:pStyle w:val="Style39"/>
        <w:keepNext/>
        <w:keepLines/>
        <w:widowControl w:val="0"/>
        <w:shd w:val="clear" w:color="auto" w:fill="auto"/>
        <w:tabs>
          <w:tab w:pos="1258" w:val="left"/>
        </w:tabs>
        <w:bidi w:val="0"/>
        <w:spacing w:before="0" w:after="160" w:line="240" w:lineRule="auto"/>
        <w:ind w:left="0" w:right="0" w:firstLine="880"/>
        <w:jc w:val="left"/>
      </w:pPr>
      <w:bookmarkStart w:id="472" w:name="bookmark472"/>
      <w:bookmarkStart w:id="473" w:name="bookmark473"/>
      <w:bookmarkStart w:id="474" w:name="bookmark474"/>
      <w:bookmarkStart w:id="475" w:name="bookmark475"/>
      <w:r>
        <w:rPr>
          <w:color w:val="000000"/>
          <w:spacing w:val="0"/>
          <w:w w:val="100"/>
          <w:position w:val="0"/>
        </w:rPr>
        <w:t>3</w:t>
      </w:r>
      <w:bookmarkEnd w:id="474"/>
      <w:r>
        <w:rPr>
          <w:color w:val="000000"/>
          <w:spacing w:val="0"/>
          <w:w w:val="100"/>
          <w:position w:val="0"/>
        </w:rPr>
        <w:t>、</w:t>
        <w:tab/>
        <w:t>共同对外投资的关联交易：不适用</w:t>
      </w:r>
      <w:bookmarkEnd w:id="472"/>
      <w:bookmarkEnd w:id="473"/>
      <w:bookmarkEnd w:id="475"/>
    </w:p>
    <w:p>
      <w:pPr>
        <w:pStyle w:val="Style39"/>
        <w:keepNext/>
        <w:keepLines/>
        <w:widowControl w:val="0"/>
        <w:shd w:val="clear" w:color="auto" w:fill="auto"/>
        <w:tabs>
          <w:tab w:pos="1258" w:val="left"/>
        </w:tabs>
        <w:bidi w:val="0"/>
        <w:spacing w:before="0" w:after="220" w:line="240" w:lineRule="auto"/>
        <w:ind w:left="0" w:right="0" w:firstLine="880"/>
        <w:jc w:val="both"/>
      </w:pPr>
      <w:bookmarkStart w:id="476" w:name="bookmark476"/>
      <w:bookmarkStart w:id="477" w:name="bookmark477"/>
      <w:bookmarkStart w:id="478" w:name="bookmark478"/>
      <w:bookmarkStart w:id="479" w:name="bookmark479"/>
      <w:r>
        <w:rPr>
          <w:color w:val="000000"/>
          <w:spacing w:val="0"/>
          <w:w w:val="100"/>
          <w:position w:val="0"/>
        </w:rPr>
        <w:t>4</w:t>
      </w:r>
      <w:bookmarkEnd w:id="478"/>
      <w:r>
        <w:rPr>
          <w:color w:val="000000"/>
          <w:spacing w:val="0"/>
          <w:w w:val="100"/>
          <w:position w:val="0"/>
        </w:rPr>
        <w:t>、</w:t>
        <w:tab/>
        <w:t>关联债权债务往来</w:t>
      </w:r>
      <w:bookmarkEnd w:id="476"/>
      <w:bookmarkEnd w:id="477"/>
      <w:bookmarkEnd w:id="479"/>
    </w:p>
    <w:p>
      <w:pPr>
        <w:pStyle w:val="Style24"/>
        <w:keepNext w:val="0"/>
        <w:keepLines w:val="0"/>
        <w:widowControl w:val="0"/>
        <w:shd w:val="clear" w:color="auto" w:fill="auto"/>
        <w:bidi w:val="0"/>
        <w:spacing w:before="0" w:after="160" w:line="240" w:lineRule="auto"/>
        <w:ind w:left="0" w:right="0" w:firstLine="880"/>
        <w:jc w:val="left"/>
      </w:pPr>
      <w:r>
        <w:rPr>
          <w:color w:val="000000"/>
          <w:spacing w:val="0"/>
          <w:w w:val="100"/>
          <w:position w:val="0"/>
        </w:rPr>
        <w:t>公司报告期不存在关联债权债务往来。</w:t>
      </w:r>
    </w:p>
    <w:p>
      <w:pPr>
        <w:pStyle w:val="Style39"/>
        <w:keepNext/>
        <w:keepLines/>
        <w:widowControl w:val="0"/>
        <w:shd w:val="clear" w:color="auto" w:fill="auto"/>
        <w:tabs>
          <w:tab w:pos="1258" w:val="left"/>
        </w:tabs>
        <w:bidi w:val="0"/>
        <w:spacing w:before="0" w:after="220" w:line="240" w:lineRule="auto"/>
        <w:ind w:left="0" w:right="0" w:firstLine="880"/>
        <w:jc w:val="both"/>
      </w:pPr>
      <w:bookmarkStart w:id="480" w:name="bookmark480"/>
      <w:bookmarkStart w:id="481" w:name="bookmark481"/>
      <w:bookmarkStart w:id="482" w:name="bookmark482"/>
      <w:bookmarkStart w:id="483" w:name="bookmark483"/>
      <w:r>
        <w:rPr>
          <w:color w:val="000000"/>
          <w:spacing w:val="0"/>
          <w:w w:val="100"/>
          <w:position w:val="0"/>
        </w:rPr>
        <w:t>5</w:t>
      </w:r>
      <w:bookmarkEnd w:id="482"/>
      <w:r>
        <w:rPr>
          <w:color w:val="000000"/>
          <w:spacing w:val="0"/>
          <w:w w:val="100"/>
          <w:position w:val="0"/>
        </w:rPr>
        <w:t>、</w:t>
        <w:tab/>
        <w:t>与存在关联关系的财务公司的往来情况</w:t>
      </w:r>
      <w:bookmarkEnd w:id="480"/>
      <w:bookmarkEnd w:id="481"/>
      <w:bookmarkEnd w:id="483"/>
    </w:p>
    <w:p>
      <w:pPr>
        <w:pStyle w:val="Style24"/>
        <w:keepNext w:val="0"/>
        <w:keepLines w:val="0"/>
        <w:widowControl w:val="0"/>
        <w:shd w:val="clear" w:color="auto" w:fill="auto"/>
        <w:bidi w:val="0"/>
        <w:spacing w:before="0" w:after="160" w:line="240" w:lineRule="auto"/>
        <w:ind w:left="0" w:right="0" w:firstLine="880"/>
        <w:jc w:val="left"/>
      </w:pPr>
      <w:r>
        <w:rPr>
          <w:color w:val="000000"/>
          <w:spacing w:val="0"/>
          <w:w w:val="100"/>
          <w:position w:val="0"/>
        </w:rPr>
        <w:t>公司与存在关联关系的财务公司与关联方之间不存在存款、贷款、授信或其他金融业务。</w:t>
      </w:r>
    </w:p>
    <w:p>
      <w:pPr>
        <w:pStyle w:val="Style39"/>
        <w:keepNext/>
        <w:keepLines/>
        <w:widowControl w:val="0"/>
        <w:shd w:val="clear" w:color="auto" w:fill="auto"/>
        <w:tabs>
          <w:tab w:pos="1258" w:val="left"/>
        </w:tabs>
        <w:bidi w:val="0"/>
        <w:spacing w:before="0" w:after="160" w:line="240" w:lineRule="auto"/>
        <w:ind w:left="0" w:right="0" w:firstLine="880"/>
        <w:jc w:val="left"/>
      </w:pPr>
      <w:bookmarkStart w:id="484" w:name="bookmark484"/>
      <w:bookmarkStart w:id="485" w:name="bookmark485"/>
      <w:bookmarkStart w:id="486" w:name="bookmark486"/>
      <w:bookmarkStart w:id="487" w:name="bookmark487"/>
      <w:r>
        <w:rPr>
          <w:color w:val="000000"/>
          <w:spacing w:val="0"/>
          <w:w w:val="100"/>
          <w:position w:val="0"/>
        </w:rPr>
        <w:t>6</w:t>
      </w:r>
      <w:bookmarkEnd w:id="486"/>
      <w:r>
        <w:rPr>
          <w:color w:val="000000"/>
          <w:spacing w:val="0"/>
          <w:w w:val="100"/>
          <w:position w:val="0"/>
        </w:rPr>
        <w:t>、</w:t>
        <w:tab/>
        <w:t>公司控股的财务公司与关联方的往来情况：不适用</w:t>
      </w:r>
      <w:bookmarkEnd w:id="484"/>
      <w:bookmarkEnd w:id="485"/>
      <w:bookmarkEnd w:id="487"/>
    </w:p>
    <w:p>
      <w:pPr>
        <w:pStyle w:val="Style39"/>
        <w:keepNext/>
        <w:keepLines/>
        <w:widowControl w:val="0"/>
        <w:shd w:val="clear" w:color="auto" w:fill="auto"/>
        <w:tabs>
          <w:tab w:pos="1258" w:val="left"/>
        </w:tabs>
        <w:bidi w:val="0"/>
        <w:spacing w:before="0" w:after="160" w:line="240" w:lineRule="auto"/>
        <w:ind w:left="0" w:right="0" w:firstLine="880"/>
        <w:jc w:val="left"/>
      </w:pPr>
      <w:bookmarkStart w:id="488" w:name="bookmark488"/>
      <w:bookmarkStart w:id="489" w:name="bookmark489"/>
      <w:bookmarkStart w:id="490" w:name="bookmark490"/>
      <w:bookmarkStart w:id="491" w:name="bookmark491"/>
      <w:r>
        <w:rPr>
          <w:color w:val="000000"/>
          <w:spacing w:val="0"/>
          <w:w w:val="100"/>
          <w:position w:val="0"/>
        </w:rPr>
        <w:t>7</w:t>
      </w:r>
      <w:bookmarkEnd w:id="490"/>
      <w:r>
        <w:rPr>
          <w:color w:val="000000"/>
          <w:spacing w:val="0"/>
          <w:w w:val="100"/>
          <w:position w:val="0"/>
        </w:rPr>
        <w:t>、</w:t>
        <w:tab/>
        <w:t>其他重大关联交易</w:t>
      </w:r>
      <w:bookmarkEnd w:id="488"/>
      <w:bookmarkEnd w:id="489"/>
      <w:bookmarkEnd w:id="491"/>
    </w:p>
    <w:tbl>
      <w:tblPr>
        <w:tblOverlap w:val="never"/>
        <w:jc w:val="center"/>
        <w:tblLayout w:type="fixed"/>
      </w:tblPr>
      <w:tblGrid>
        <w:gridCol w:w="3658"/>
        <w:gridCol w:w="1790"/>
        <w:gridCol w:w="1723"/>
        <w:gridCol w:w="2131"/>
      </w:tblGrid>
      <w:tr>
        <w:trPr>
          <w:trHeight w:val="254"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临时公告名称</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60"/>
              <w:jc w:val="left"/>
            </w:pPr>
            <w:r>
              <w:rPr>
                <w:rFonts w:ascii="SimSun" w:eastAsia="SimSun" w:hAnsi="SimSun" w:cs="SimSun"/>
                <w:b/>
                <w:bCs/>
                <w:color w:val="000000"/>
                <w:spacing w:val="0"/>
                <w:w w:val="100"/>
                <w:position w:val="0"/>
              </w:rPr>
              <w:t>临时公告披露日期</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进展</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临时公告披露网站名称</w:t>
            </w:r>
          </w:p>
        </w:tc>
      </w:tr>
      <w:tr>
        <w:trPr>
          <w:trHeight w:val="49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50" w:lineRule="exact"/>
              <w:ind w:left="0" w:right="0" w:firstLine="0"/>
              <w:jc w:val="both"/>
            </w:pPr>
            <w:r>
              <w:rPr>
                <w:rFonts w:ascii="SimSun" w:eastAsia="SimSun" w:hAnsi="SimSun" w:cs="SimSun"/>
                <w:color w:val="000000"/>
                <w:spacing w:val="0"/>
                <w:w w:val="100"/>
                <w:position w:val="0"/>
              </w:rPr>
              <w:t>《关于收购武汉金诚</w:t>
            </w:r>
            <w:r>
              <w:rPr>
                <w:color w:val="000000"/>
                <w:spacing w:val="0"/>
                <w:w w:val="100"/>
                <w:position w:val="0"/>
              </w:rPr>
              <w:t>51%</w:t>
            </w:r>
            <w:r>
              <w:rPr>
                <w:rFonts w:ascii="SimSun" w:eastAsia="SimSun" w:hAnsi="SimSun" w:cs="SimSun"/>
                <w:color w:val="000000"/>
                <w:spacing w:val="0"/>
                <w:w w:val="100"/>
                <w:position w:val="0"/>
              </w:rPr>
              <w:t>股权及与控股股东 共同投资的关联交易公告》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2020/12/26</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已完成股权转让</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指定媒体</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《关于完成收购武汉金诚</w:t>
            </w:r>
            <w:r>
              <w:rPr>
                <w:color w:val="000000"/>
                <w:spacing w:val="0"/>
                <w:w w:val="100"/>
                <w:position w:val="0"/>
              </w:rPr>
              <w:t>51%</w:t>
            </w:r>
            <w:r>
              <w:rPr>
                <w:rFonts w:ascii="SimSun" w:eastAsia="SimSun" w:hAnsi="SimSun" w:cs="SimSun"/>
                <w:color w:val="000000"/>
                <w:spacing w:val="0"/>
                <w:w w:val="100"/>
                <w:position w:val="0"/>
              </w:rPr>
              <w:t>股权的公告》</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2021/3/26</w:t>
            </w: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指定媒体</w:t>
            </w:r>
          </w:p>
        </w:tc>
      </w:tr>
      <w:tr>
        <w:trPr>
          <w:trHeight w:val="49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exact"/>
              <w:ind w:left="0" w:right="0" w:firstLine="0"/>
              <w:jc w:val="both"/>
            </w:pPr>
            <w:r>
              <w:rPr>
                <w:rFonts w:ascii="SimSun" w:eastAsia="SimSun" w:hAnsi="SimSun" w:cs="SimSun"/>
                <w:color w:val="000000"/>
                <w:spacing w:val="0"/>
                <w:w w:val="100"/>
                <w:position w:val="0"/>
              </w:rPr>
              <w:t>《关于与控股股东共同参与定州污水处理厂 政府和社会资本合作项目的关联交易公告》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2021/1/29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共同投资</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指定媒体</w:t>
            </w:r>
          </w:p>
        </w:tc>
      </w:tr>
      <w:tr>
        <w:trPr>
          <w:trHeight w:val="49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5" w:lineRule="exact"/>
              <w:ind w:left="0" w:right="0" w:firstLine="0"/>
              <w:jc w:val="both"/>
            </w:pPr>
            <w:r>
              <w:rPr>
                <w:rFonts w:ascii="SimSun" w:eastAsia="SimSun" w:hAnsi="SimSun" w:cs="SimSun"/>
                <w:color w:val="000000"/>
                <w:spacing w:val="0"/>
                <w:w w:val="100"/>
                <w:position w:val="0"/>
              </w:rPr>
              <w:t>《关于向控股股东收购淄博锦美</w:t>
            </w:r>
            <w:r>
              <w:rPr>
                <w:color w:val="000000"/>
                <w:spacing w:val="0"/>
                <w:w w:val="100"/>
                <w:position w:val="0"/>
              </w:rPr>
              <w:t>51%</w:t>
            </w:r>
            <w:r>
              <w:rPr>
                <w:rFonts w:ascii="SimSun" w:eastAsia="SimSun" w:hAnsi="SimSun" w:cs="SimSun"/>
                <w:color w:val="000000"/>
                <w:spacing w:val="0"/>
                <w:w w:val="100"/>
                <w:position w:val="0"/>
              </w:rPr>
              <w:t>股权并 与控股股东共同投资的关联交易公告》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2021/4/2</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已完成股权转让</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指定媒体</w:t>
            </w:r>
          </w:p>
        </w:tc>
      </w:tr>
      <w:tr>
        <w:trPr>
          <w:trHeight w:val="259"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《关于完成收购淄博锦美</w:t>
            </w:r>
            <w:r>
              <w:rPr>
                <w:color w:val="000000"/>
                <w:spacing w:val="0"/>
                <w:w w:val="100"/>
                <w:position w:val="0"/>
              </w:rPr>
              <w:t>51%</w:t>
            </w:r>
            <w:r>
              <w:rPr>
                <w:rFonts w:ascii="SimSun" w:eastAsia="SimSun" w:hAnsi="SimSun" w:cs="SimSun"/>
                <w:color w:val="000000"/>
                <w:spacing w:val="0"/>
                <w:w w:val="100"/>
                <w:position w:val="0"/>
              </w:rPr>
              <w:t>股权的公告》</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2021/5/12</w:t>
            </w:r>
          </w:p>
        </w:tc>
        <w:tc>
          <w:tcPr>
            <w:vMerge/>
            <w:tcBorders>
              <w:left w:val="single" w:sz="4"/>
              <w:bottom w:val="single" w:sz="4"/>
            </w:tcBorders>
            <w:shd w:val="clear" w:color="auto" w:fill="FFFFFF"/>
            <w:vAlign w:val="center"/>
          </w:tcPr>
          <w:p>
            <w:pP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指定媒体</w:t>
            </w:r>
          </w:p>
        </w:tc>
      </w:tr>
    </w:tbl>
    <w:p>
      <w:pPr>
        <w:widowControl w:val="0"/>
        <w:spacing w:after="159" w:line="1" w:lineRule="exact"/>
      </w:pPr>
    </w:p>
    <w:p>
      <w:pPr>
        <w:pStyle w:val="Style22"/>
        <w:keepNext/>
        <w:keepLines/>
        <w:widowControl w:val="0"/>
        <w:shd w:val="clear" w:color="auto" w:fill="auto"/>
        <w:bidi w:val="0"/>
        <w:spacing w:before="0" w:after="160" w:line="240" w:lineRule="auto"/>
        <w:ind w:left="0" w:right="0" w:firstLine="880"/>
        <w:jc w:val="left"/>
      </w:pPr>
      <w:bookmarkStart w:id="492" w:name="bookmark492"/>
      <w:bookmarkStart w:id="493" w:name="bookmark493"/>
      <w:bookmarkStart w:id="494" w:name="bookmark494"/>
      <w:r>
        <w:rPr>
          <w:color w:val="000000"/>
          <w:spacing w:val="0"/>
          <w:w w:val="100"/>
          <w:position w:val="0"/>
          <w:sz w:val="24"/>
          <w:szCs w:val="24"/>
        </w:rPr>
        <w:t>十五、重大合同及其履行情况</w:t>
      </w:r>
      <w:bookmarkEnd w:id="492"/>
      <w:bookmarkEnd w:id="493"/>
      <w:bookmarkEnd w:id="494"/>
    </w:p>
    <w:p>
      <w:pPr>
        <w:pStyle w:val="Style39"/>
        <w:keepNext/>
        <w:keepLines/>
        <w:widowControl w:val="0"/>
        <w:shd w:val="clear" w:color="auto" w:fill="auto"/>
        <w:tabs>
          <w:tab w:pos="1248" w:val="left"/>
        </w:tabs>
        <w:bidi w:val="0"/>
        <w:spacing w:before="0" w:after="160" w:line="240" w:lineRule="auto"/>
        <w:ind w:left="0" w:right="0" w:firstLine="880"/>
        <w:jc w:val="left"/>
      </w:pPr>
      <w:bookmarkStart w:id="495" w:name="bookmark495"/>
      <w:bookmarkStart w:id="496" w:name="bookmark496"/>
      <w:bookmarkStart w:id="497" w:name="bookmark497"/>
      <w:bookmarkStart w:id="498" w:name="bookmark498"/>
      <w:r>
        <w:rPr>
          <w:color w:val="000000"/>
          <w:spacing w:val="0"/>
          <w:w w:val="100"/>
          <w:position w:val="0"/>
        </w:rPr>
        <w:t>1</w:t>
      </w:r>
      <w:bookmarkEnd w:id="497"/>
      <w:r>
        <w:rPr>
          <w:color w:val="000000"/>
          <w:spacing w:val="0"/>
          <w:w w:val="100"/>
          <w:position w:val="0"/>
        </w:rPr>
        <w:t>、</w:t>
        <w:tab/>
        <w:t>托管、承包、租赁事项情况</w:t>
      </w:r>
      <w:bookmarkEnd w:id="495"/>
      <w:bookmarkEnd w:id="496"/>
      <w:bookmarkEnd w:id="498"/>
    </w:p>
    <w:p>
      <w:pPr>
        <w:pStyle w:val="Style41"/>
        <w:keepNext/>
        <w:keepLines/>
        <w:widowControl w:val="0"/>
        <w:shd w:val="clear" w:color="auto" w:fill="auto"/>
        <w:tabs>
          <w:tab w:pos="1373" w:val="left"/>
        </w:tabs>
        <w:bidi w:val="0"/>
        <w:spacing w:before="0" w:after="220" w:line="240" w:lineRule="auto"/>
        <w:ind w:left="0" w:right="0" w:firstLine="880"/>
        <w:jc w:val="left"/>
      </w:pPr>
      <w:bookmarkStart w:id="499" w:name="bookmark499"/>
      <w:bookmarkStart w:id="500" w:name="bookmark500"/>
      <w:bookmarkStart w:id="501" w:name="bookmark501"/>
      <w:bookmarkStart w:id="502" w:name="bookmark502"/>
      <w:r>
        <w:rPr>
          <w:color w:val="000000"/>
          <w:spacing w:val="0"/>
          <w:w w:val="100"/>
          <w:position w:val="0"/>
        </w:rPr>
        <w:t>（</w:t>
      </w:r>
      <w:bookmarkEnd w:id="501"/>
      <w:r>
        <w:rPr>
          <w:color w:val="000000"/>
          <w:spacing w:val="0"/>
          <w:w w:val="100"/>
          <w:position w:val="0"/>
        </w:rPr>
        <w:t>1）</w:t>
        <w:tab/>
        <w:t>托管情况</w:t>
      </w:r>
      <w:bookmarkEnd w:id="499"/>
      <w:bookmarkEnd w:id="500"/>
      <w:bookmarkEnd w:id="502"/>
    </w:p>
    <w:p>
      <w:pPr>
        <w:pStyle w:val="Style24"/>
        <w:keepNext w:val="0"/>
        <w:keepLines w:val="0"/>
        <w:widowControl w:val="0"/>
        <w:shd w:val="clear" w:color="auto" w:fill="auto"/>
        <w:bidi w:val="0"/>
        <w:spacing w:before="0" w:after="160" w:line="240" w:lineRule="auto"/>
        <w:ind w:left="0" w:right="0" w:firstLine="880"/>
        <w:jc w:val="left"/>
      </w:pPr>
      <w:r>
        <w:rPr>
          <w:color w:val="000000"/>
          <w:spacing w:val="0"/>
          <w:w w:val="100"/>
          <w:position w:val="0"/>
        </w:rPr>
        <w:t>公司报告期不存在托管情况。</w:t>
      </w:r>
    </w:p>
    <w:p>
      <w:pPr>
        <w:pStyle w:val="Style41"/>
        <w:keepNext/>
        <w:keepLines/>
        <w:widowControl w:val="0"/>
        <w:shd w:val="clear" w:color="auto" w:fill="auto"/>
        <w:tabs>
          <w:tab w:pos="1373" w:val="left"/>
        </w:tabs>
        <w:bidi w:val="0"/>
        <w:spacing w:before="0" w:after="220" w:line="240" w:lineRule="auto"/>
        <w:ind w:left="0" w:right="0" w:firstLine="880"/>
        <w:jc w:val="left"/>
      </w:pPr>
      <w:bookmarkStart w:id="503" w:name="bookmark503"/>
      <w:bookmarkStart w:id="504" w:name="bookmark504"/>
      <w:bookmarkStart w:id="505" w:name="bookmark505"/>
      <w:bookmarkStart w:id="506" w:name="bookmark506"/>
      <w:r>
        <w:rPr>
          <w:color w:val="000000"/>
          <w:spacing w:val="0"/>
          <w:w w:val="100"/>
          <w:position w:val="0"/>
        </w:rPr>
        <w:t>（</w:t>
      </w:r>
      <w:bookmarkEnd w:id="505"/>
      <w:r>
        <w:rPr>
          <w:color w:val="000000"/>
          <w:spacing w:val="0"/>
          <w:w w:val="100"/>
          <w:position w:val="0"/>
        </w:rPr>
        <w:t>2）</w:t>
        <w:tab/>
        <w:t>承包情况</w:t>
      </w:r>
      <w:bookmarkEnd w:id="503"/>
      <w:bookmarkEnd w:id="504"/>
      <w:bookmarkEnd w:id="506"/>
    </w:p>
    <w:p>
      <w:pPr>
        <w:pStyle w:val="Style24"/>
        <w:keepNext w:val="0"/>
        <w:keepLines w:val="0"/>
        <w:widowControl w:val="0"/>
        <w:shd w:val="clear" w:color="auto" w:fill="auto"/>
        <w:bidi w:val="0"/>
        <w:spacing w:before="0" w:after="160" w:line="240" w:lineRule="auto"/>
        <w:ind w:left="0" w:right="0" w:firstLine="880"/>
        <w:jc w:val="left"/>
      </w:pPr>
      <w:r>
        <w:rPr>
          <w:color w:val="000000"/>
          <w:spacing w:val="0"/>
          <w:w w:val="100"/>
          <w:position w:val="0"/>
        </w:rPr>
        <w:t>公司报告期不存在承包情况。</w:t>
      </w:r>
    </w:p>
    <w:p>
      <w:pPr>
        <w:pStyle w:val="Style41"/>
        <w:keepNext/>
        <w:keepLines/>
        <w:widowControl w:val="0"/>
        <w:shd w:val="clear" w:color="auto" w:fill="auto"/>
        <w:tabs>
          <w:tab w:pos="1373" w:val="left"/>
        </w:tabs>
        <w:bidi w:val="0"/>
        <w:spacing w:before="0" w:after="220" w:line="240" w:lineRule="auto"/>
        <w:ind w:left="0" w:right="0" w:firstLine="880"/>
        <w:jc w:val="left"/>
      </w:pPr>
      <w:bookmarkStart w:id="507" w:name="bookmark507"/>
      <w:bookmarkStart w:id="508" w:name="bookmark508"/>
      <w:bookmarkStart w:id="509" w:name="bookmark509"/>
      <w:bookmarkStart w:id="510" w:name="bookmark510"/>
      <w:r>
        <w:rPr>
          <w:color w:val="000000"/>
          <w:spacing w:val="0"/>
          <w:w w:val="100"/>
          <w:position w:val="0"/>
        </w:rPr>
        <w:t>（</w:t>
      </w:r>
      <w:bookmarkEnd w:id="509"/>
      <w:r>
        <w:rPr>
          <w:color w:val="000000"/>
          <w:spacing w:val="0"/>
          <w:w w:val="100"/>
          <w:position w:val="0"/>
        </w:rPr>
        <w:t>3）</w:t>
        <w:tab/>
        <w:t>租赁情况</w:t>
      </w:r>
      <w:bookmarkEnd w:id="507"/>
      <w:bookmarkEnd w:id="508"/>
      <w:bookmarkEnd w:id="510"/>
    </w:p>
    <w:p>
      <w:pPr>
        <w:pStyle w:val="Style24"/>
        <w:keepNext w:val="0"/>
        <w:keepLines w:val="0"/>
        <w:widowControl w:val="0"/>
        <w:shd w:val="clear" w:color="auto" w:fill="auto"/>
        <w:bidi w:val="0"/>
        <w:spacing w:before="0" w:after="80" w:line="240" w:lineRule="auto"/>
        <w:ind w:left="0" w:right="0" w:firstLine="880"/>
        <w:jc w:val="left"/>
      </w:pPr>
      <w:r>
        <w:rPr>
          <w:color w:val="000000"/>
          <w:spacing w:val="0"/>
          <w:w w:val="100"/>
          <w:position w:val="0"/>
        </w:rPr>
        <w:t>公司报告期不存在租赁情况。</w:t>
      </w:r>
    </w:p>
    <w:p>
      <w:pPr>
        <w:pStyle w:val="Style39"/>
        <w:keepNext/>
        <w:keepLines/>
        <w:widowControl w:val="0"/>
        <w:shd w:val="clear" w:color="auto" w:fill="auto"/>
        <w:tabs>
          <w:tab w:pos="1258" w:val="left"/>
        </w:tabs>
        <w:bidi w:val="0"/>
        <w:spacing w:before="0" w:after="80" w:line="240" w:lineRule="auto"/>
        <w:ind w:left="0" w:right="0" w:firstLine="880"/>
        <w:jc w:val="both"/>
      </w:pPr>
      <w:bookmarkStart w:id="511" w:name="bookmark511"/>
      <w:bookmarkStart w:id="512" w:name="bookmark512"/>
      <w:bookmarkStart w:id="513" w:name="bookmark513"/>
      <w:bookmarkStart w:id="514" w:name="bookmark514"/>
      <w:r>
        <w:rPr>
          <w:color w:val="000000"/>
          <w:spacing w:val="0"/>
          <w:w w:val="100"/>
          <w:position w:val="0"/>
        </w:rPr>
        <w:t>2</w:t>
      </w:r>
      <w:bookmarkEnd w:id="513"/>
      <w:r>
        <w:rPr>
          <w:color w:val="000000"/>
          <w:spacing w:val="0"/>
          <w:w w:val="100"/>
          <w:position w:val="0"/>
        </w:rPr>
        <w:t>、</w:t>
        <w:tab/>
        <w:t>重大担保</w:t>
      </w:r>
      <w:bookmarkEnd w:id="511"/>
      <w:bookmarkEnd w:id="512"/>
      <w:bookmarkEnd w:id="514"/>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2986"/>
        <w:gridCol w:w="883"/>
        <w:gridCol w:w="1013"/>
        <w:gridCol w:w="998"/>
        <w:gridCol w:w="898"/>
        <w:gridCol w:w="1195"/>
        <w:gridCol w:w="946"/>
        <w:gridCol w:w="682"/>
        <w:gridCol w:w="763"/>
        <w:gridCol w:w="456"/>
        <w:gridCol w:w="614"/>
      </w:tblGrid>
      <w:tr>
        <w:trPr>
          <w:trHeight w:val="254" w:hRule="exact"/>
        </w:trPr>
        <w:tc>
          <w:tcPr>
            <w:gridSpan w:val="11"/>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公司及其子公司对外担保情况（不包括对子公司的担保）</w:t>
            </w:r>
          </w:p>
        </w:tc>
      </w:tr>
      <w:tr>
        <w:trPr>
          <w:trHeight w:val="73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担保对象名称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担保额度</w:t>
            </w:r>
          </w:p>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披露日期</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54" w:lineRule="exact"/>
              <w:ind w:left="0" w:right="0" w:firstLine="0"/>
              <w:jc w:val="left"/>
            </w:pPr>
            <w:r>
              <w:rPr>
                <w:rFonts w:ascii="SimSun" w:eastAsia="SimSun" w:hAnsi="SimSun" w:cs="SimSun"/>
                <w:color w:val="000000"/>
                <w:spacing w:val="0"/>
                <w:w w:val="100"/>
                <w:position w:val="0"/>
              </w:rPr>
              <w:t>截止</w:t>
            </w:r>
            <w:r>
              <w:rPr>
                <w:color w:val="000000"/>
                <w:spacing w:val="0"/>
                <w:w w:val="100"/>
                <w:position w:val="0"/>
              </w:rPr>
              <w:t>12</w:t>
            </w:r>
            <w:r>
              <w:rPr>
                <w:rFonts w:ascii="SimSun" w:eastAsia="SimSun" w:hAnsi="SimSun" w:cs="SimSun"/>
                <w:color w:val="000000"/>
                <w:spacing w:val="0"/>
                <w:w w:val="100"/>
                <w:position w:val="0"/>
              </w:rPr>
              <w:t>月</w:t>
            </w:r>
          </w:p>
          <w:p>
            <w:pPr>
              <w:pStyle w:val="Style17"/>
              <w:keepNext w:val="0"/>
              <w:keepLines w:val="0"/>
              <w:widowControl w:val="0"/>
              <w:shd w:val="clear" w:color="auto" w:fill="auto"/>
              <w:bidi w:val="0"/>
              <w:spacing w:before="0" w:after="0" w:line="254" w:lineRule="exact"/>
              <w:ind w:left="0" w:right="0" w:firstLine="0"/>
              <w:jc w:val="center"/>
            </w:pPr>
            <w:r>
              <w:rPr>
                <w:color w:val="000000"/>
                <w:spacing w:val="0"/>
                <w:w w:val="100"/>
                <w:position w:val="0"/>
              </w:rPr>
              <w:t>31</w:t>
            </w:r>
            <w:r>
              <w:rPr>
                <w:rFonts w:ascii="SimSun" w:eastAsia="SimSun" w:hAnsi="SimSun" w:cs="SimSun"/>
                <w:color w:val="000000"/>
                <w:spacing w:val="0"/>
                <w:w w:val="100"/>
                <w:position w:val="0"/>
              </w:rPr>
              <w:t>日可使用 担保额度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担保进展</w:t>
            </w:r>
          </w:p>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披露日期</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截止</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p>
            <w:pPr>
              <w:pStyle w:val="Style1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担保金额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担保类型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担保物</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反担保</w:t>
            </w:r>
          </w:p>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等风控</w:t>
            </w:r>
          </w:p>
          <w:p>
            <w:pPr>
              <w:pStyle w:val="Style17"/>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措施</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担保期</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是否</w:t>
            </w:r>
          </w:p>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履行</w:t>
            </w:r>
          </w:p>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完毕</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21" w:lineRule="exact"/>
              <w:ind w:left="0" w:right="0" w:firstLine="0"/>
              <w:jc w:val="left"/>
            </w:pPr>
            <w:r>
              <w:rPr>
                <w:rFonts w:ascii="SimSun" w:eastAsia="SimSun" w:hAnsi="SimSun" w:cs="SimSun"/>
                <w:color w:val="000000"/>
                <w:spacing w:val="0"/>
                <w:w w:val="100"/>
                <w:position w:val="0"/>
              </w:rPr>
              <w:t>是否为</w:t>
            </w:r>
          </w:p>
          <w:p>
            <w:pPr>
              <w:pStyle w:val="Style17"/>
              <w:keepNext w:val="0"/>
              <w:keepLines w:val="0"/>
              <w:widowControl w:val="0"/>
              <w:shd w:val="clear" w:color="auto" w:fill="auto"/>
              <w:bidi w:val="0"/>
              <w:spacing w:before="0" w:after="0" w:line="221" w:lineRule="exact"/>
              <w:ind w:left="0" w:right="0" w:firstLine="0"/>
              <w:jc w:val="left"/>
            </w:pPr>
            <w:r>
              <w:rPr>
                <w:rFonts w:ascii="SimSun" w:eastAsia="SimSun" w:hAnsi="SimSun" w:cs="SimSun"/>
                <w:color w:val="000000"/>
                <w:spacing w:val="0"/>
                <w:w w:val="100"/>
                <w:position w:val="0"/>
              </w:rPr>
              <w:t>关联方 担保</w:t>
            </w:r>
          </w:p>
        </w:tc>
      </w:tr>
      <w:tr>
        <w:trPr>
          <w:trHeight w:val="33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成都昀泽房地产开发有限公司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2020/9/16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14,880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36</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3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重庆金南盛唐房地产开发有限公司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2020/6/29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36</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26"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沈阳中南屹盛房地产开发有限公司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2021/7/10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49,912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股权质押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12</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3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佛山雅旭房地产开发有限公司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2019/12/21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15,536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36</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3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儋州润捷房地产开发有限公司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2020/11/05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23,390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股权质押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12</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3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南宁景信置业有限公司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2020/08/07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45,800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36</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26"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南宁景信置业有限公司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2021/01/19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49,000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60</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3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潍坊市中南锦悦房地产开发有限公司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2020/3/11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24,000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36</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31"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深圳市宝昱投资有限公司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2020/11/5</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连带责任担保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24</w:t>
            </w:r>
            <w:r>
              <w:rPr>
                <w:rFonts w:ascii="SimSun" w:eastAsia="SimSun" w:hAnsi="SimSun" w:cs="SimSun"/>
                <w:color w:val="000000"/>
                <w:spacing w:val="0"/>
                <w:w w:val="100"/>
                <w:position w:val="0"/>
              </w:rPr>
              <w:t>个月</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2986"/>
        <w:gridCol w:w="883"/>
        <w:gridCol w:w="1013"/>
        <w:gridCol w:w="998"/>
        <w:gridCol w:w="898"/>
        <w:gridCol w:w="1195"/>
        <w:gridCol w:w="946"/>
        <w:gridCol w:w="682"/>
        <w:gridCol w:w="763"/>
        <w:gridCol w:w="456"/>
        <w:gridCol w:w="614"/>
      </w:tblGrid>
      <w:tr>
        <w:trPr>
          <w:trHeight w:val="33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深圳市金中盛投资有限公司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2021/11/15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2020/11/5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24</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3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淮安市锦熙置业有限公司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2020/11/17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11,220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36</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张家港锦裕置地有限公司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2020/4/11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pPr>
            <w:r>
              <w:rPr>
                <w:color w:val="000000"/>
                <w:spacing w:val="0"/>
                <w:w w:val="100"/>
                <w:position w:val="0"/>
              </w:rPr>
              <w:t>7,712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36</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3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太仓市敏骏房地产开发有限公司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2020/11/14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14,850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60</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3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海门市海诚置业有限公司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2020/3/19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pPr>
            <w:r>
              <w:rPr>
                <w:color w:val="000000"/>
                <w:spacing w:val="0"/>
                <w:w w:val="100"/>
                <w:position w:val="0"/>
              </w:rPr>
              <w:t>7,500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流动性支持</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股权质押</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36</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57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盐城港达房地产开发有限公司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2021/2/24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80"/>
              <w:jc w:val="both"/>
            </w:pPr>
            <w:r>
              <w:rPr>
                <w:color w:val="000000"/>
                <w:spacing w:val="0"/>
                <w:w w:val="100"/>
                <w:position w:val="0"/>
              </w:rPr>
              <w:t>2,865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35" w:lineRule="exact"/>
              <w:ind w:left="0" w:right="0" w:firstLine="0"/>
              <w:jc w:val="left"/>
            </w:pPr>
            <w:r>
              <w:rPr>
                <w:rFonts w:ascii="SimSun" w:eastAsia="SimSun" w:hAnsi="SimSun" w:cs="SimSun"/>
                <w:color w:val="000000"/>
                <w:spacing w:val="0"/>
                <w:w w:val="100"/>
                <w:position w:val="0"/>
              </w:rPr>
              <w:t>股权质押</w:t>
            </w:r>
            <w:r>
              <w:rPr>
                <w:color w:val="000000"/>
                <w:spacing w:val="0"/>
                <w:w w:val="100"/>
                <w:position w:val="0"/>
              </w:rPr>
              <w:t xml:space="preserve">/ </w:t>
            </w:r>
            <w:r>
              <w:rPr>
                <w:rFonts w:ascii="SimSun" w:eastAsia="SimSun" w:hAnsi="SimSun" w:cs="SimSun"/>
                <w:color w:val="000000"/>
                <w:spacing w:val="0"/>
                <w:w w:val="100"/>
                <w:position w:val="0"/>
              </w:rPr>
              <w:t>土地抵押</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12</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常州唐盛房地产有限公司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2020/11/14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26,531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36</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3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西安源恩置业有限公司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2020/11/17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38,500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36</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3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商丘育华置业有限公司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2021/11/15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both"/>
            </w:pPr>
            <w:r>
              <w:rPr>
                <w:color w:val="000000"/>
                <w:spacing w:val="0"/>
                <w:w w:val="100"/>
                <w:position w:val="0"/>
              </w:rPr>
              <w:t>12,250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2020/10/28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pPr>
            <w:r>
              <w:rPr>
                <w:color w:val="000000"/>
                <w:spacing w:val="0"/>
                <w:w w:val="100"/>
                <w:position w:val="0"/>
              </w:rPr>
              <w:t>3,675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24</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3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杭州德全置业有限公司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2021/4/15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18,250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36</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绍兴聚嵘置业有限公司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2021/3/13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29,133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36</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57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26" w:lineRule="exact"/>
              <w:ind w:left="0" w:right="0" w:firstLine="0"/>
              <w:jc w:val="left"/>
            </w:pPr>
            <w:r>
              <w:rPr>
                <w:rFonts w:ascii="SimSun" w:eastAsia="SimSun" w:hAnsi="SimSun" w:cs="SimSun"/>
                <w:color w:val="000000"/>
                <w:spacing w:val="0"/>
                <w:w w:val="100"/>
                <w:position w:val="0"/>
              </w:rPr>
              <w:t>宁波杭州湾新区碧桂园房地产开发有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2020/5/23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80"/>
              <w:jc w:val="both"/>
            </w:pPr>
            <w:r>
              <w:rPr>
                <w:color w:val="000000"/>
                <w:spacing w:val="0"/>
                <w:w w:val="100"/>
                <w:position w:val="0"/>
              </w:rPr>
              <w:t>4,125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36</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57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宁波杭州湾新区碧桂园房地产开发有</w:t>
            </w:r>
          </w:p>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2020/8/29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80"/>
              <w:jc w:val="both"/>
            </w:pPr>
            <w:r>
              <w:rPr>
                <w:color w:val="000000"/>
                <w:spacing w:val="0"/>
                <w:w w:val="100"/>
                <w:position w:val="0"/>
              </w:rPr>
              <w:t>2,921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26"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诸暨祥生弘宜置业有限公司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2021/1/8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80"/>
              <w:jc w:val="both"/>
            </w:pPr>
            <w:r>
              <w:rPr>
                <w:color w:val="000000"/>
                <w:spacing w:val="0"/>
                <w:w w:val="100"/>
                <w:position w:val="0"/>
              </w:rPr>
              <w:t>5,149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18</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3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余姚力铂置业有限公司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2020/11/26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18,900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股权质押</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36</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3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余姚金捷房地产发展有限公司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2021/8/5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75,500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股权质押</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36</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3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温州景容置业有限公司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2020/9/24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25,490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36</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26"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温州兆瓯房地产有限公司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2021/9/29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31,212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36</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3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常熟峰达房地产开发有限公司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2021/8/25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29,000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36</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3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德清锦叶置业有限公司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2020/7/15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23,000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24</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3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南通欣和置业有限公司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2020/5/21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pPr>
            <w:r>
              <w:rPr>
                <w:color w:val="000000"/>
                <w:spacing w:val="0"/>
                <w:w w:val="100"/>
                <w:position w:val="0"/>
              </w:rPr>
              <w:t>2,953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股权质押</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36</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26"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江苏锦泽置业有限公司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2020/8/5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33,600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48</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811"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exact"/>
              <w:ind w:left="0" w:right="0" w:firstLine="0"/>
              <w:jc w:val="left"/>
            </w:pPr>
            <w:r>
              <w:rPr>
                <w:rFonts w:ascii="SimSun" w:eastAsia="SimSun" w:hAnsi="SimSun" w:cs="SimSun"/>
                <w:color w:val="000000"/>
                <w:spacing w:val="0"/>
                <w:w w:val="100"/>
                <w:position w:val="0"/>
              </w:rPr>
              <w:t>安徽省宁国市鸿鹰生态旅游发展有限 责任公司</w:t>
            </w:r>
            <w:r>
              <w:rPr>
                <w:color w:val="000000"/>
                <w:spacing w:val="0"/>
                <w:w w:val="100"/>
                <w:position w:val="0"/>
              </w:rPr>
              <w:t>（</w:t>
            </w:r>
            <w:r>
              <w:rPr>
                <w:rFonts w:ascii="SimSun" w:eastAsia="SimSun" w:hAnsi="SimSun" w:cs="SimSun"/>
                <w:color w:val="000000"/>
                <w:spacing w:val="0"/>
                <w:w w:val="100"/>
                <w:position w:val="0"/>
              </w:rPr>
              <w:t>同时为并表公司上海中南锦 时置业有限责任公司提供担保）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2020/10/30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18,000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24</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3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太仓市淏鼎房地产开发有限公司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2021/12/30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both"/>
            </w:pPr>
            <w:r>
              <w:rPr>
                <w:color w:val="000000"/>
                <w:spacing w:val="0"/>
                <w:w w:val="100"/>
                <w:position w:val="0"/>
              </w:rPr>
              <w:t>22,000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2021/1/14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36,000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36</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3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太仓锦盛房地产开发有限公司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2021/12/30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both"/>
            </w:pPr>
            <w:r>
              <w:rPr>
                <w:color w:val="000000"/>
                <w:spacing w:val="0"/>
                <w:w w:val="100"/>
                <w:position w:val="0"/>
              </w:rPr>
              <w:t>36,000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2021/4/15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22,000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36</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26"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常州市宏禾置业有限公司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2020/11/19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22,026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36</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3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重庆万涪达置业有限公司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2021/3/13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10,950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股权质押</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18</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3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江苏太云生态农业发展有限公司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2021/1/21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19,839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12</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3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无锡唐美房地产有限公司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2021/1/14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pPr>
            <w:r>
              <w:rPr>
                <w:color w:val="000000"/>
                <w:spacing w:val="0"/>
                <w:w w:val="100"/>
                <w:position w:val="0"/>
              </w:rPr>
              <w:t>6,867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36</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26"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阜南中南新路投资有限责任公司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2020/1/8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44,300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132</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811"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2" w:lineRule="exact"/>
              <w:ind w:left="0" w:right="0" w:firstLine="0"/>
              <w:jc w:val="left"/>
            </w:pPr>
            <w:r>
              <w:rPr>
                <w:rFonts w:ascii="SimSun" w:eastAsia="SimSun" w:hAnsi="SimSun" w:cs="SimSun"/>
                <w:color w:val="000000"/>
                <w:spacing w:val="0"/>
                <w:w w:val="100"/>
                <w:position w:val="0"/>
              </w:rPr>
              <w:t>烟台沐源置业有限公司</w:t>
            </w:r>
            <w:r>
              <w:rPr>
                <w:color w:val="000000"/>
                <w:spacing w:val="0"/>
                <w:w w:val="100"/>
                <w:position w:val="0"/>
              </w:rPr>
              <w:t>（</w:t>
            </w:r>
            <w:r>
              <w:rPr>
                <w:rFonts w:ascii="SimSun" w:eastAsia="SimSun" w:hAnsi="SimSun" w:cs="SimSun"/>
                <w:color w:val="000000"/>
                <w:spacing w:val="0"/>
                <w:w w:val="100"/>
                <w:position w:val="0"/>
              </w:rPr>
              <w:t>同时为并表公 司青岛中南世纪城房地产业投资有限 公司提供担保）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2021/8/11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62,000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股权质押</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36</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3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南通嘉意置业有限公司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2021/6/22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18,000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股权质押</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36</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3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绍兴驭远置业有限公司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2021/4/29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34,170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股权质押</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36</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56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江苏港龙华扬置业有限公司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2021/2/24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13,122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exact"/>
              <w:ind w:left="0" w:right="0" w:firstLine="0"/>
              <w:jc w:val="left"/>
            </w:pPr>
            <w:r>
              <w:rPr>
                <w:rFonts w:ascii="SimSun" w:eastAsia="SimSun" w:hAnsi="SimSun" w:cs="SimSun"/>
                <w:color w:val="000000"/>
                <w:spacing w:val="0"/>
                <w:w w:val="100"/>
                <w:position w:val="0"/>
              </w:rPr>
              <w:t>股权质押</w:t>
            </w:r>
            <w:r>
              <w:rPr>
                <w:color w:val="000000"/>
                <w:spacing w:val="0"/>
                <w:w w:val="100"/>
                <w:position w:val="0"/>
              </w:rPr>
              <w:t xml:space="preserve">/ </w:t>
            </w:r>
            <w:r>
              <w:rPr>
                <w:rFonts w:ascii="SimSun" w:eastAsia="SimSun" w:hAnsi="SimSun" w:cs="SimSun"/>
                <w:color w:val="000000"/>
                <w:spacing w:val="0"/>
                <w:w w:val="100"/>
                <w:position w:val="0"/>
              </w:rPr>
              <w:t>土地抵押</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12</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3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山东指南帮教育文化咨询有限公司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2021/2/24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pPr>
            <w:r>
              <w:rPr>
                <w:color w:val="000000"/>
                <w:spacing w:val="0"/>
                <w:w w:val="100"/>
                <w:position w:val="0"/>
              </w:rPr>
              <w:t>1,000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24</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36" w:hRule="exact"/>
        </w:trPr>
        <w:tc>
          <w:tcPr>
            <w:gridSpan w:val="2"/>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报告期内审批的对外担保额度合计</w:t>
            </w:r>
            <w:r>
              <w:rPr>
                <w:rFonts w:ascii="SimSun" w:eastAsia="SimSun" w:hAnsi="SimSun" w:cs="SimSun"/>
                <w:color w:val="000000"/>
                <w:spacing w:val="0"/>
                <w:w w:val="100"/>
                <w:position w:val="0"/>
              </w:rPr>
              <w:t>（</w:t>
            </w:r>
            <w:r>
              <w:rPr>
                <w:color w:val="000000"/>
                <w:spacing w:val="0"/>
                <w:w w:val="100"/>
                <w:position w:val="0"/>
              </w:rPr>
              <w:t>A1</w:t>
            </w:r>
            <w:r>
              <w:rPr>
                <w:rFonts w:ascii="SimSun" w:eastAsia="SimSun" w:hAnsi="SimSun" w:cs="SimSun"/>
                <w:color w:val="000000"/>
                <w:spacing w:val="0"/>
                <w:w w:val="100"/>
                <w:position w:val="0"/>
              </w:rPr>
              <w:t>）</w:t>
            </w:r>
          </w:p>
        </w:tc>
        <w:tc>
          <w:tcPr>
            <w:gridSpan w:val="2"/>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1,956,763</w:t>
            </w:r>
          </w:p>
        </w:tc>
        <w:tc>
          <w:tcPr>
            <w:gridSpan w:val="4"/>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报告期内对外担保实际发生额合计</w:t>
            </w:r>
            <w:r>
              <w:rPr>
                <w:rFonts w:ascii="SimSun" w:eastAsia="SimSun" w:hAnsi="SimSun" w:cs="SimSun"/>
                <w:color w:val="000000"/>
                <w:spacing w:val="0"/>
                <w:w w:val="100"/>
                <w:position w:val="0"/>
              </w:rPr>
              <w:t>（</w:t>
            </w:r>
            <w:r>
              <w:rPr>
                <w:color w:val="000000"/>
                <w:spacing w:val="0"/>
                <w:w w:val="100"/>
                <w:position w:val="0"/>
              </w:rPr>
              <w:t>A2</w:t>
            </w:r>
            <w:r>
              <w:rPr>
                <w:rFonts w:ascii="SimSun" w:eastAsia="SimSun" w:hAnsi="SimSun" w:cs="SimSun"/>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760,242</w:t>
            </w:r>
          </w:p>
        </w:tc>
      </w:tr>
    </w:tbl>
    <w:p>
      <w:pPr>
        <w:spacing w:lineRule="exact" w:line="1"/>
        <w:rPr>
          <w:sz w:val="2"/>
          <w:szCs w:val="2"/>
        </w:rPr>
      </w:pPr>
      <w:r>
        <w:br w:type="page"/>
      </w:r>
    </w:p>
    <w:tbl>
      <w:tblPr>
        <w:tblOverlap w:val="never"/>
        <w:jc w:val="center"/>
        <w:tblLayout w:type="fixed"/>
      </w:tblPr>
      <w:tblGrid>
        <w:gridCol w:w="2986"/>
        <w:gridCol w:w="883"/>
        <w:gridCol w:w="1013"/>
        <w:gridCol w:w="998"/>
        <w:gridCol w:w="898"/>
        <w:gridCol w:w="1195"/>
        <w:gridCol w:w="946"/>
        <w:gridCol w:w="682"/>
        <w:gridCol w:w="763"/>
        <w:gridCol w:w="456"/>
        <w:gridCol w:w="614"/>
      </w:tblGrid>
      <w:tr>
        <w:trPr>
          <w:trHeight w:val="336" w:hRule="exact"/>
        </w:trPr>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报告期末已审批的对外担保额度合计</w:t>
            </w:r>
            <w:r>
              <w:rPr>
                <w:rFonts w:ascii="SimSun" w:eastAsia="SimSun" w:hAnsi="SimSun" w:cs="SimSun"/>
                <w:color w:val="000000"/>
                <w:spacing w:val="0"/>
                <w:w w:val="100"/>
                <w:position w:val="0"/>
              </w:rPr>
              <w:t>（</w:t>
            </w:r>
            <w:r>
              <w:rPr>
                <w:color w:val="000000"/>
                <w:spacing w:val="0"/>
                <w:w w:val="100"/>
                <w:position w:val="0"/>
              </w:rPr>
              <w:t>A3</w:t>
            </w:r>
            <w:r>
              <w:rPr>
                <w:rFonts w:ascii="SimSun" w:eastAsia="SimSun" w:hAnsi="SimSun" w:cs="SimSun"/>
                <w:color w:val="000000"/>
                <w:spacing w:val="0"/>
                <w:w w:val="100"/>
                <w:position w:val="0"/>
              </w:rPr>
              <w:t>）</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1,939,819</w:t>
            </w:r>
          </w:p>
        </w:tc>
        <w:tc>
          <w:tcPr>
            <w:gridSpan w:val="4"/>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报告期末实际对外担保余额合计</w:t>
            </w:r>
            <w:r>
              <w:rPr>
                <w:rFonts w:ascii="SimSun" w:eastAsia="SimSun" w:hAnsi="SimSun" w:cs="SimSun"/>
                <w:color w:val="000000"/>
                <w:spacing w:val="0"/>
                <w:w w:val="100"/>
                <w:position w:val="0"/>
              </w:rPr>
              <w:t>（</w:t>
            </w:r>
            <w:r>
              <w:rPr>
                <w:color w:val="000000"/>
                <w:spacing w:val="0"/>
                <w:w w:val="100"/>
                <w:position w:val="0"/>
              </w:rPr>
              <w:t>A4</w:t>
            </w:r>
            <w:r>
              <w:rPr>
                <w:rFonts w:ascii="SimSun" w:eastAsia="SimSun" w:hAnsi="SimSun" w:cs="SimSun"/>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1,113,277</w:t>
            </w:r>
          </w:p>
        </w:tc>
      </w:tr>
      <w:tr>
        <w:trPr>
          <w:trHeight w:val="250" w:hRule="exact"/>
        </w:trPr>
        <w:tc>
          <w:tcPr>
            <w:gridSpan w:val="11"/>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b/>
                <w:bCs/>
                <w:color w:val="000000"/>
                <w:spacing w:val="0"/>
                <w:w w:val="100"/>
                <w:position w:val="0"/>
              </w:rPr>
              <w:t>公司及其子公司对子公司的担保情况</w:t>
            </w:r>
          </w:p>
        </w:tc>
      </w:tr>
      <w:tr>
        <w:trPr>
          <w:trHeight w:val="73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担保对象名称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54" w:lineRule="exact"/>
              <w:ind w:left="0" w:right="0" w:firstLine="0"/>
              <w:jc w:val="left"/>
            </w:pPr>
            <w:r>
              <w:rPr>
                <w:rFonts w:ascii="SimSun" w:eastAsia="SimSun" w:hAnsi="SimSun" w:cs="SimSun"/>
                <w:color w:val="000000"/>
                <w:spacing w:val="0"/>
                <w:w w:val="100"/>
                <w:position w:val="0"/>
              </w:rPr>
              <w:t>担保额度 披露日期</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38" w:lineRule="exact"/>
              <w:ind w:left="0" w:right="0" w:firstLine="0"/>
              <w:jc w:val="center"/>
            </w:pPr>
            <w:r>
              <w:rPr>
                <w:rFonts w:ascii="SimSun" w:eastAsia="SimSun" w:hAnsi="SimSun" w:cs="SimSun"/>
                <w:color w:val="000000"/>
                <w:spacing w:val="0"/>
                <w:w w:val="100"/>
                <w:position w:val="0"/>
              </w:rPr>
              <w:t>截止</w:t>
            </w:r>
            <w:r>
              <w:rPr>
                <w:color w:val="000000"/>
                <w:spacing w:val="0"/>
                <w:w w:val="100"/>
                <w:position w:val="0"/>
              </w:rPr>
              <w:t>12</w:t>
            </w:r>
            <w:r>
              <w:rPr>
                <w:rFonts w:ascii="SimSun" w:eastAsia="SimSun" w:hAnsi="SimSun" w:cs="SimSun"/>
                <w:color w:val="000000"/>
                <w:spacing w:val="0"/>
                <w:w w:val="100"/>
                <w:position w:val="0"/>
              </w:rPr>
              <w:t xml:space="preserve">月 </w:t>
            </w:r>
            <w:r>
              <w:rPr>
                <w:color w:val="000000"/>
                <w:spacing w:val="0"/>
                <w:w w:val="100"/>
                <w:position w:val="0"/>
              </w:rPr>
              <w:t>31</w:t>
            </w:r>
            <w:r>
              <w:rPr>
                <w:rFonts w:ascii="SimSun" w:eastAsia="SimSun" w:hAnsi="SimSun" w:cs="SimSun"/>
                <w:color w:val="000000"/>
                <w:spacing w:val="0"/>
                <w:w w:val="100"/>
                <w:position w:val="0"/>
              </w:rPr>
              <w:t>日可使用 担保额度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担保进展</w:t>
            </w:r>
          </w:p>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披露日期</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截止</w:t>
            </w:r>
          </w:p>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担保金额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担保类型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担保物</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反担保</w:t>
            </w:r>
          </w:p>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等风控</w:t>
            </w:r>
          </w:p>
          <w:p>
            <w:pPr>
              <w:pStyle w:val="Style17"/>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措施</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担保期</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是否</w:t>
            </w:r>
          </w:p>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履行</w:t>
            </w:r>
          </w:p>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完毕</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21" w:lineRule="exact"/>
              <w:ind w:left="0" w:right="0" w:firstLine="0"/>
              <w:jc w:val="left"/>
            </w:pPr>
            <w:r>
              <w:rPr>
                <w:rFonts w:ascii="SimSun" w:eastAsia="SimSun" w:hAnsi="SimSun" w:cs="SimSun"/>
                <w:color w:val="000000"/>
                <w:spacing w:val="0"/>
                <w:w w:val="100"/>
                <w:position w:val="0"/>
              </w:rPr>
              <w:t>是否为</w:t>
            </w:r>
          </w:p>
          <w:p>
            <w:pPr>
              <w:pStyle w:val="Style17"/>
              <w:keepNext w:val="0"/>
              <w:keepLines w:val="0"/>
              <w:widowControl w:val="0"/>
              <w:shd w:val="clear" w:color="auto" w:fill="auto"/>
              <w:bidi w:val="0"/>
              <w:spacing w:before="0" w:after="0" w:line="221" w:lineRule="exact"/>
              <w:ind w:left="0" w:right="0" w:firstLine="0"/>
              <w:jc w:val="left"/>
            </w:pPr>
            <w:r>
              <w:rPr>
                <w:rFonts w:ascii="SimSun" w:eastAsia="SimSun" w:hAnsi="SimSun" w:cs="SimSun"/>
                <w:color w:val="000000"/>
                <w:spacing w:val="0"/>
                <w:w w:val="100"/>
                <w:position w:val="0"/>
              </w:rPr>
              <w:t>关联方 担保</w:t>
            </w:r>
          </w:p>
        </w:tc>
      </w:tr>
      <w:tr>
        <w:trPr>
          <w:trHeight w:val="571"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exact"/>
              <w:ind w:left="0" w:right="0" w:firstLine="0"/>
              <w:jc w:val="left"/>
            </w:pPr>
            <w:r>
              <w:rPr>
                <w:rFonts w:ascii="SimSun" w:eastAsia="SimSun" w:hAnsi="SimSun" w:cs="SimSun"/>
                <w:color w:val="000000"/>
                <w:spacing w:val="0"/>
                <w:w w:val="100"/>
                <w:position w:val="0"/>
              </w:rPr>
              <w:t>南充世纪城（中南）房地产开发有限责 任公司</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2021/11/15</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8"/>
                <w:szCs w:val="18"/>
              </w:rPr>
              <w:t xml:space="preserve">4,864,219 </w:t>
            </w:r>
            <w:r>
              <w:rPr>
                <w:rFonts w:ascii="SimSun" w:eastAsia="SimSun" w:hAnsi="SimSun" w:cs="SimSun"/>
                <w:color w:val="000000"/>
                <w:spacing w:val="0"/>
                <w:w w:val="100"/>
                <w:position w:val="0"/>
                <w:sz w:val="9"/>
                <w:szCs w:val="9"/>
              </w:rPr>
              <w:t>注</w:t>
            </w:r>
            <w:r>
              <w:rPr>
                <w:color w:val="000000"/>
                <w:spacing w:val="0"/>
                <w:w w:val="100"/>
                <w:position w:val="0"/>
                <w:sz w:val="19"/>
                <w:szCs w:val="19"/>
                <w:vertAlign w:val="superscript"/>
              </w:rPr>
              <w:t>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2020/06/29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24,130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35" w:lineRule="exact"/>
              <w:ind w:left="0" w:right="0" w:firstLine="0"/>
              <w:jc w:val="left"/>
            </w:pPr>
            <w:r>
              <w:rPr>
                <w:rFonts w:ascii="SimSun" w:eastAsia="SimSun" w:hAnsi="SimSun" w:cs="SimSun"/>
                <w:color w:val="000000"/>
                <w:spacing w:val="0"/>
                <w:w w:val="100"/>
                <w:position w:val="0"/>
              </w:rPr>
              <w:t>股权质押</w:t>
            </w:r>
            <w:r>
              <w:rPr>
                <w:color w:val="000000"/>
                <w:spacing w:val="0"/>
                <w:w w:val="100"/>
                <w:position w:val="0"/>
              </w:rPr>
              <w:t xml:space="preserve">/ </w:t>
            </w:r>
            <w:r>
              <w:rPr>
                <w:rFonts w:ascii="SimSun" w:eastAsia="SimSun" w:hAnsi="SimSun" w:cs="SimSun"/>
                <w:color w:val="000000"/>
                <w:spacing w:val="0"/>
                <w:w w:val="100"/>
                <w:position w:val="0"/>
              </w:rPr>
              <w:t>土地抵押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24</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成都中南锦合房地产开发有限公司</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2021/6/23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pPr>
            <w:r>
              <w:rPr>
                <w:color w:val="000000"/>
                <w:spacing w:val="0"/>
                <w:w w:val="100"/>
                <w:position w:val="0"/>
              </w:rPr>
              <w:t>2,211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811"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2" w:lineRule="exact"/>
              <w:ind w:left="0" w:right="0" w:firstLine="0"/>
              <w:jc w:val="left"/>
            </w:pPr>
            <w:r>
              <w:rPr>
                <w:rFonts w:ascii="SimSun" w:eastAsia="SimSun" w:hAnsi="SimSun" w:cs="SimSun"/>
                <w:color w:val="000000"/>
                <w:spacing w:val="0"/>
                <w:w w:val="100"/>
                <w:position w:val="0"/>
              </w:rPr>
              <w:t>海生龙湖园（固安）房地产开发有限公 司同时为并表公司天津中南锦清房地 产开发有限公司提供担保）</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2020/4/25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24,000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exact"/>
              <w:ind w:left="0" w:right="0" w:firstLine="0"/>
              <w:jc w:val="both"/>
            </w:pPr>
            <w:r>
              <w:rPr>
                <w:rFonts w:ascii="SimSun" w:eastAsia="SimSun" w:hAnsi="SimSun" w:cs="SimSun"/>
                <w:color w:val="000000"/>
                <w:spacing w:val="0"/>
                <w:w w:val="100"/>
                <w:position w:val="0"/>
              </w:rPr>
              <w:t>股权质押</w:t>
            </w:r>
            <w:r>
              <w:rPr>
                <w:color w:val="000000"/>
                <w:spacing w:val="0"/>
                <w:w w:val="100"/>
                <w:position w:val="0"/>
              </w:rPr>
              <w:t xml:space="preserve">/ </w:t>
            </w:r>
            <w:r>
              <w:rPr>
                <w:rFonts w:ascii="SimSun" w:eastAsia="SimSun" w:hAnsi="SimSun" w:cs="SimSun"/>
                <w:color w:val="000000"/>
                <w:spacing w:val="0"/>
                <w:w w:val="100"/>
                <w:position w:val="0"/>
              </w:rPr>
              <w:t>土地抵押</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36</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佛山中武景熙置地有限公司</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2021/12/20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18,732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12</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57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5" w:lineRule="exact"/>
              <w:ind w:left="0" w:right="0" w:firstLine="0"/>
              <w:jc w:val="left"/>
            </w:pPr>
            <w:r>
              <w:rPr>
                <w:rFonts w:ascii="SimSun" w:eastAsia="SimSun" w:hAnsi="SimSun" w:cs="SimSun"/>
                <w:color w:val="000000"/>
                <w:spacing w:val="0"/>
                <w:w w:val="100"/>
                <w:position w:val="0"/>
              </w:rPr>
              <w:t>佛山市顺德区城熙房地产开发有限公 司</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2020/09/29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38,400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36</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文昌中南房地产开发有限公司</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2013/06/22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pPr>
            <w:r>
              <w:rPr>
                <w:color w:val="000000"/>
                <w:spacing w:val="0"/>
                <w:w w:val="100"/>
                <w:position w:val="0"/>
              </w:rPr>
              <w:t>6,250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120</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广西润琅置业有限公司</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2021/4/29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33,700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股权质押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24</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揭阳吉辰房地产开发有限公司</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2020/1/16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43,400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股权质押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36</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厦门钧联房地产开发有限公司</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2020/4/25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pPr>
            <w:r>
              <w:rPr>
                <w:color w:val="000000"/>
                <w:spacing w:val="0"/>
                <w:w w:val="100"/>
                <w:position w:val="0"/>
              </w:rPr>
              <w:t>7,615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36</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厦门钧联房地产开发有限公司</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2020/8/21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pPr>
            <w:r>
              <w:rPr>
                <w:color w:val="000000"/>
                <w:spacing w:val="0"/>
                <w:w w:val="100"/>
                <w:position w:val="0"/>
              </w:rPr>
              <w:t>2,604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泉州钧哲房地产开发有限公司</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2021/8/25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14,620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12</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贵州锦荣置业有限公司</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2020/9/24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10,800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24</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3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云南锦林置业有限公司</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2020/7/4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pPr>
            <w:r>
              <w:rPr>
                <w:color w:val="000000"/>
                <w:spacing w:val="0"/>
                <w:w w:val="100"/>
                <w:position w:val="0"/>
              </w:rPr>
              <w:t>4,000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股权质押</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36</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昆明锦腾置业有限公司</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2021/4/29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52,808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12</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泰安中南城市投资有限责任公司</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2020/12/17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pPr>
            <w:r>
              <w:rPr>
                <w:color w:val="000000"/>
                <w:spacing w:val="0"/>
                <w:w w:val="100"/>
                <w:position w:val="0"/>
              </w:rPr>
              <w:t>4,000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18</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泰安市高新区锦和置业有限公司</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2019/12/10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pPr>
            <w:r>
              <w:rPr>
                <w:color w:val="000000"/>
                <w:spacing w:val="0"/>
                <w:w w:val="100"/>
                <w:position w:val="0"/>
              </w:rPr>
              <w:t>5,583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36</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淄博锦泉置业有限公司</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2019/11/23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10,700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36</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566"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5" w:lineRule="exact"/>
              <w:ind w:left="0" w:right="0" w:firstLine="0"/>
              <w:jc w:val="left"/>
            </w:pPr>
            <w:r>
              <w:rPr>
                <w:rFonts w:ascii="SimSun" w:eastAsia="SimSun" w:hAnsi="SimSun" w:cs="SimSun"/>
                <w:color w:val="000000"/>
                <w:spacing w:val="0"/>
                <w:w w:val="100"/>
                <w:position w:val="0"/>
              </w:rPr>
              <w:t>淄博锦泉置业有限公司（同时为并表公 司济南鸿义置业有限公司提供担保）</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2021/7/17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69,700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exact"/>
              <w:ind w:left="0" w:right="0" w:firstLine="0"/>
              <w:jc w:val="both"/>
            </w:pPr>
            <w:r>
              <w:rPr>
                <w:rFonts w:ascii="SimSun" w:eastAsia="SimSun" w:hAnsi="SimSun" w:cs="SimSun"/>
                <w:color w:val="000000"/>
                <w:spacing w:val="0"/>
                <w:w w:val="100"/>
                <w:position w:val="0"/>
              </w:rPr>
              <w:t>股权质押</w:t>
            </w:r>
            <w:r>
              <w:rPr>
                <w:color w:val="000000"/>
                <w:spacing w:val="0"/>
                <w:w w:val="100"/>
                <w:position w:val="0"/>
              </w:rPr>
              <w:t xml:space="preserve">/ </w:t>
            </w:r>
            <w:r>
              <w:rPr>
                <w:rFonts w:ascii="SimSun" w:eastAsia="SimSun" w:hAnsi="SimSun" w:cs="SimSun"/>
                <w:color w:val="000000"/>
                <w:spacing w:val="0"/>
                <w:w w:val="100"/>
                <w:position w:val="0"/>
              </w:rPr>
              <w:t>土地抵押</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24</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31"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青岛栩升置业有限公司</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2021/6/23</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64,670</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连带责任担保</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股权质押</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18</w:t>
            </w:r>
            <w:r>
              <w:rPr>
                <w:rFonts w:ascii="SimSun" w:eastAsia="SimSun" w:hAnsi="SimSun" w:cs="SimSun"/>
                <w:color w:val="000000"/>
                <w:spacing w:val="0"/>
                <w:w w:val="100"/>
                <w:position w:val="0"/>
              </w:rPr>
              <w:t>个月</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vMerge w:val="restart"/>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3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临沂辰悦房地产开发有限公司</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57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5" w:lineRule="exact"/>
              <w:ind w:left="0" w:right="0" w:firstLine="0"/>
              <w:jc w:val="left"/>
            </w:pPr>
            <w:r>
              <w:rPr>
                <w:rFonts w:ascii="SimSun" w:eastAsia="SimSun" w:hAnsi="SimSun" w:cs="SimSun"/>
                <w:color w:val="000000"/>
                <w:spacing w:val="0"/>
                <w:w w:val="100"/>
                <w:position w:val="0"/>
              </w:rPr>
              <w:t>青岛中南世纪城房地产业投资有限公 司</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2020/11/5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pPr>
            <w:r>
              <w:rPr>
                <w:color w:val="000000"/>
                <w:spacing w:val="0"/>
                <w:w w:val="100"/>
                <w:position w:val="0"/>
              </w:rPr>
              <w:t>4,927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15</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56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5" w:lineRule="exact"/>
              <w:ind w:left="0" w:right="0" w:firstLine="0"/>
              <w:jc w:val="left"/>
            </w:pPr>
            <w:r>
              <w:rPr>
                <w:rFonts w:ascii="SimSun" w:eastAsia="SimSun" w:hAnsi="SimSun" w:cs="SimSun"/>
                <w:color w:val="000000"/>
                <w:spacing w:val="0"/>
                <w:w w:val="100"/>
                <w:position w:val="0"/>
              </w:rPr>
              <w:t>青岛中南世纪城房地产业投资有限公 司</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2021/4/23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33,781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12</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811"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2" w:lineRule="exact"/>
              <w:ind w:left="0" w:right="0" w:firstLine="0"/>
              <w:jc w:val="left"/>
            </w:pPr>
            <w:r>
              <w:rPr>
                <w:rFonts w:ascii="SimSun" w:eastAsia="SimSun" w:hAnsi="SimSun" w:cs="SimSun"/>
                <w:color w:val="000000"/>
                <w:spacing w:val="0"/>
                <w:w w:val="100"/>
                <w:position w:val="0"/>
              </w:rPr>
              <w:t>青岛中南世纪城房地产业投资有限公 司（同时为非并表公司烟台沐源置业有 限公司提供担保）</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2021/8/11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62,000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36</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57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5" w:lineRule="exact"/>
              <w:ind w:left="0" w:right="0" w:firstLine="0"/>
              <w:jc w:val="left"/>
            </w:pPr>
            <w:r>
              <w:rPr>
                <w:rFonts w:ascii="SimSun" w:eastAsia="SimSun" w:hAnsi="SimSun" w:cs="SimSun"/>
                <w:color w:val="000000"/>
                <w:spacing w:val="0"/>
                <w:w w:val="100"/>
                <w:position w:val="0"/>
              </w:rPr>
              <w:t>青岛中南世纪城房地产业投资有限公 司</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2021/7/17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pPr>
            <w:r>
              <w:rPr>
                <w:color w:val="000000"/>
                <w:spacing w:val="0"/>
                <w:w w:val="100"/>
                <w:position w:val="0"/>
              </w:rPr>
              <w:t>4,136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57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青岛东鸿城市发展有限公司</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2021/1/19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60,000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exact"/>
              <w:ind w:left="0" w:right="0" w:firstLine="0"/>
              <w:jc w:val="left"/>
            </w:pPr>
            <w:r>
              <w:rPr>
                <w:rFonts w:ascii="SimSun" w:eastAsia="SimSun" w:hAnsi="SimSun" w:cs="SimSun"/>
                <w:color w:val="000000"/>
                <w:spacing w:val="0"/>
                <w:w w:val="100"/>
                <w:position w:val="0"/>
              </w:rPr>
              <w:t>股权质押</w:t>
            </w:r>
            <w:r>
              <w:rPr>
                <w:color w:val="000000"/>
                <w:spacing w:val="0"/>
                <w:w w:val="100"/>
                <w:position w:val="0"/>
              </w:rPr>
              <w:t xml:space="preserve">/ </w:t>
            </w:r>
            <w:r>
              <w:rPr>
                <w:rFonts w:ascii="SimSun" w:eastAsia="SimSun" w:hAnsi="SimSun" w:cs="SimSun"/>
                <w:color w:val="000000"/>
                <w:spacing w:val="0"/>
                <w:w w:val="100"/>
                <w:position w:val="0"/>
              </w:rPr>
              <w:t>土地抵押</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15</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青岛东鸿城市发展有限公司</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2021/4/21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44,400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股权质押</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36</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8"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潍坊锦琴房地产开发有限公司</w:t>
            </w: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2021/1/29</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pPr>
            <w:r>
              <w:rPr>
                <w:color w:val="000000"/>
                <w:spacing w:val="0"/>
                <w:w w:val="100"/>
                <w:position w:val="0"/>
              </w:rPr>
              <w:t>5,000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连带责任担保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12</w:t>
            </w:r>
            <w:r>
              <w:rPr>
                <w:rFonts w:ascii="SimSun" w:eastAsia="SimSun" w:hAnsi="SimSun" w:cs="SimSun"/>
                <w:color w:val="000000"/>
                <w:spacing w:val="0"/>
                <w:w w:val="100"/>
                <w:position w:val="0"/>
              </w:rPr>
              <w:t>个月</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2986"/>
        <w:gridCol w:w="883"/>
        <w:gridCol w:w="1013"/>
        <w:gridCol w:w="998"/>
        <w:gridCol w:w="898"/>
        <w:gridCol w:w="1195"/>
        <w:gridCol w:w="946"/>
        <w:gridCol w:w="682"/>
        <w:gridCol w:w="763"/>
        <w:gridCol w:w="456"/>
        <w:gridCol w:w="614"/>
      </w:tblGrid>
      <w:tr>
        <w:trPr>
          <w:trHeight w:val="40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烟台仙客居酒店有限公司</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2021/9/16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pPr>
            <w:r>
              <w:rPr>
                <w:color w:val="000000"/>
                <w:spacing w:val="0"/>
                <w:w w:val="100"/>
                <w:position w:val="0"/>
              </w:rPr>
              <w:t>3,000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12</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烟台仙客居酒店有限公司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2021/12/24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990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物业抵押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12</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山东普天置业有限公司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2020/9/24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55,273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36</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81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exact"/>
              <w:ind w:left="0" w:right="0" w:firstLine="0"/>
              <w:jc w:val="left"/>
            </w:pPr>
            <w:r>
              <w:rPr>
                <w:rFonts w:ascii="SimSun" w:eastAsia="SimSun" w:hAnsi="SimSun" w:cs="SimSun"/>
                <w:color w:val="000000"/>
                <w:spacing w:val="0"/>
                <w:w w:val="100"/>
                <w:position w:val="0"/>
              </w:rPr>
              <w:t>潍坊中南悦隽产业发展有限公司</w:t>
            </w:r>
            <w:r>
              <w:rPr>
                <w:color w:val="000000"/>
                <w:spacing w:val="0"/>
                <w:w w:val="100"/>
                <w:position w:val="0"/>
              </w:rPr>
              <w:t>（</w:t>
            </w:r>
            <w:r>
              <w:rPr>
                <w:rFonts w:ascii="SimSun" w:eastAsia="SimSun" w:hAnsi="SimSun" w:cs="SimSun"/>
                <w:color w:val="000000"/>
                <w:spacing w:val="0"/>
                <w:w w:val="100"/>
                <w:position w:val="0"/>
              </w:rPr>
              <w:t>同时 为并表公司青岛尚源城市发展有限公 司提供担保）</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2021/4/21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15,500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股权质押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18</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南京中南新锦城房地产开发有限公司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2019/8/9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560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12</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丹阳中南房地产开发有限公司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2021/1/8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pPr>
            <w:r>
              <w:rPr>
                <w:color w:val="000000"/>
                <w:spacing w:val="0"/>
                <w:w w:val="100"/>
                <w:position w:val="0"/>
              </w:rPr>
              <w:t>6,000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股权质押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24</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丹阳中南房地产开发有限公司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2021/7/15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pPr>
            <w:r>
              <w:rPr>
                <w:color w:val="000000"/>
                <w:spacing w:val="0"/>
                <w:w w:val="100"/>
                <w:position w:val="0"/>
              </w:rPr>
              <w:t>1,000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12</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镇江锦启和置业有限公司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2019/12/28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22,400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股权质押</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36</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镇江昱元置业有限公司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2020/12/17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33,540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股权质押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36</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惠州市嘉霖智远房地产开发有限公司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2020/10/30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16,000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股权质押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24</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806"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exact"/>
              <w:ind w:left="0" w:right="0" w:firstLine="0"/>
              <w:jc w:val="left"/>
            </w:pPr>
            <w:r>
              <w:rPr>
                <w:rFonts w:ascii="SimSun" w:eastAsia="SimSun" w:hAnsi="SimSun" w:cs="SimSun"/>
                <w:color w:val="000000"/>
                <w:spacing w:val="0"/>
                <w:w w:val="100"/>
                <w:position w:val="0"/>
              </w:rPr>
              <w:t>蚌埠中南花苑房地产开发有限公司（同 时为并表公司宿迁茗悦房地产开发有 限公司提供担保）</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2020/9/11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18,900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50" w:lineRule="exact"/>
              <w:ind w:left="0" w:right="0" w:firstLine="0"/>
              <w:jc w:val="left"/>
            </w:pPr>
            <w:r>
              <w:rPr>
                <w:rFonts w:ascii="SimSun" w:eastAsia="SimSun" w:hAnsi="SimSun" w:cs="SimSun"/>
                <w:color w:val="000000"/>
                <w:spacing w:val="0"/>
                <w:w w:val="100"/>
                <w:position w:val="0"/>
              </w:rPr>
              <w:t>股权质押</w:t>
            </w:r>
            <w:r>
              <w:rPr>
                <w:color w:val="000000"/>
                <w:spacing w:val="0"/>
                <w:w w:val="100"/>
                <w:position w:val="0"/>
              </w:rPr>
              <w:t xml:space="preserve">/ </w:t>
            </w:r>
            <w:r>
              <w:rPr>
                <w:rFonts w:ascii="SimSun" w:eastAsia="SimSun" w:hAnsi="SimSun" w:cs="SimSun"/>
                <w:color w:val="000000"/>
                <w:spacing w:val="0"/>
                <w:w w:val="100"/>
                <w:position w:val="0"/>
              </w:rPr>
              <w:t>土地抵押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18</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3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徐州璟悦房地产开发有限公司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2020/5/11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15,000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股权质押</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36</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徐州嵘彭房地产开发有限公司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2020/12/24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pPr>
            <w:r>
              <w:rPr>
                <w:color w:val="000000"/>
                <w:spacing w:val="0"/>
                <w:w w:val="100"/>
                <w:position w:val="0"/>
              </w:rPr>
              <w:t>5,250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24</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徐州鹭荣房地产开发有限公司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2021/4/21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39,950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股权质押</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36</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徐州鹭和房地产开发有限公司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2021/4/29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18,000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股权质押</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36</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常熟中南金锦置地有限公司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2019/12/18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85,000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股权质押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36</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上海宙衢置业发展有限公司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2019/5/23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pPr>
            <w:r>
              <w:rPr>
                <w:color w:val="000000"/>
                <w:spacing w:val="0"/>
                <w:w w:val="100"/>
                <w:position w:val="0"/>
              </w:rPr>
              <w:t>3,160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36</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常州龙辰置业有限公司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2021/1/14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10,017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36</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57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东台锦玺置业有限公司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2021/7/17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24,200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exact"/>
              <w:ind w:left="0" w:right="0" w:firstLine="0"/>
              <w:jc w:val="left"/>
            </w:pPr>
            <w:r>
              <w:rPr>
                <w:rFonts w:ascii="SimSun" w:eastAsia="SimSun" w:hAnsi="SimSun" w:cs="SimSun"/>
                <w:color w:val="000000"/>
                <w:spacing w:val="0"/>
                <w:w w:val="100"/>
                <w:position w:val="0"/>
              </w:rPr>
              <w:t>股权质押</w:t>
            </w:r>
            <w:r>
              <w:rPr>
                <w:color w:val="000000"/>
                <w:spacing w:val="0"/>
                <w:w w:val="100"/>
                <w:position w:val="0"/>
              </w:rPr>
              <w:t xml:space="preserve">/ </w:t>
            </w:r>
            <w:r>
              <w:rPr>
                <w:rFonts w:ascii="SimSun" w:eastAsia="SimSun" w:hAnsi="SimSun" w:cs="SimSun"/>
                <w:color w:val="000000"/>
                <w:spacing w:val="0"/>
                <w:w w:val="100"/>
                <w:position w:val="0"/>
              </w:rPr>
              <w:t>土地抵押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24</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57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东台中南锦悦置业有限公司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2021/1/27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44,994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exact"/>
              <w:ind w:left="0" w:right="0" w:firstLine="0"/>
              <w:jc w:val="left"/>
            </w:pPr>
            <w:r>
              <w:rPr>
                <w:rFonts w:ascii="SimSun" w:eastAsia="SimSun" w:hAnsi="SimSun" w:cs="SimSun"/>
                <w:color w:val="000000"/>
                <w:spacing w:val="0"/>
                <w:w w:val="100"/>
                <w:position w:val="0"/>
              </w:rPr>
              <w:t>股权质押</w:t>
            </w:r>
            <w:r>
              <w:rPr>
                <w:color w:val="000000"/>
                <w:spacing w:val="0"/>
                <w:w w:val="100"/>
                <w:position w:val="0"/>
              </w:rPr>
              <w:t xml:space="preserve">/ </w:t>
            </w:r>
            <w:r>
              <w:rPr>
                <w:rFonts w:ascii="SimSun" w:eastAsia="SimSun" w:hAnsi="SimSun" w:cs="SimSun"/>
                <w:color w:val="000000"/>
                <w:spacing w:val="0"/>
                <w:w w:val="100"/>
                <w:position w:val="0"/>
              </w:rPr>
              <w:t>土地抵押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18</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东台中南锦悦置业有限公司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2021/7/28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30,000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物业抵押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15</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海门锦瑞置业有限公司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2020/4/11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pPr>
            <w:r>
              <w:rPr>
                <w:color w:val="000000"/>
                <w:spacing w:val="0"/>
                <w:w w:val="100"/>
                <w:position w:val="0"/>
              </w:rPr>
              <w:t>8,700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股权质押</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36</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南通中南新世界中心开发有限公司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2015/7/9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28,000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物业抵押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120</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南通中南新世界中心开发有限公司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2019/8/23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42,000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36</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南通中南新世界中心开发有限公司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2021/2/5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12,635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股权质押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12</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南通中南新世界中心开发有限公司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2021/3/16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38,390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股权质押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18</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南通中南新世界中心开发有限公司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2021/4/23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34,202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12</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57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30" w:lineRule="exact"/>
              <w:ind w:left="0" w:right="0" w:firstLine="0"/>
              <w:jc w:val="left"/>
            </w:pPr>
            <w:r>
              <w:rPr>
                <w:rFonts w:ascii="SimSun" w:eastAsia="SimSun" w:hAnsi="SimSun" w:cs="SimSun"/>
                <w:color w:val="000000"/>
                <w:spacing w:val="0"/>
                <w:w w:val="100"/>
                <w:position w:val="0"/>
              </w:rPr>
              <w:t>唐山中南国际旅游岛房地产投资开发 有限公司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2019/2/27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20,448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36</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57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30" w:lineRule="exact"/>
              <w:ind w:left="0" w:right="0" w:firstLine="0"/>
              <w:jc w:val="left"/>
            </w:pPr>
            <w:r>
              <w:rPr>
                <w:rFonts w:ascii="SimSun" w:eastAsia="SimSun" w:hAnsi="SimSun" w:cs="SimSun"/>
                <w:color w:val="000000"/>
                <w:spacing w:val="0"/>
                <w:w w:val="100"/>
                <w:position w:val="0"/>
              </w:rPr>
              <w:t>唐山中南国际旅游岛房地产投资开发 有限公司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2020/6/23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pPr>
            <w:r>
              <w:rPr>
                <w:color w:val="000000"/>
                <w:spacing w:val="0"/>
                <w:w w:val="100"/>
                <w:position w:val="0"/>
              </w:rPr>
              <w:t>8,100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股权质押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24</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盐城中南世纪城房地产投资有限公司</w:t>
            </w: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2020/8/5</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14,000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连带责任担保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48</w:t>
            </w:r>
            <w:r>
              <w:rPr>
                <w:rFonts w:ascii="SimSun" w:eastAsia="SimSun" w:hAnsi="SimSun" w:cs="SimSun"/>
                <w:color w:val="000000"/>
                <w:spacing w:val="0"/>
                <w:w w:val="100"/>
                <w:position w:val="0"/>
              </w:rPr>
              <w:t>个月</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2986"/>
        <w:gridCol w:w="883"/>
        <w:gridCol w:w="1013"/>
        <w:gridCol w:w="998"/>
        <w:gridCol w:w="898"/>
        <w:gridCol w:w="1195"/>
        <w:gridCol w:w="946"/>
        <w:gridCol w:w="682"/>
        <w:gridCol w:w="763"/>
        <w:gridCol w:w="456"/>
        <w:gridCol w:w="614"/>
      </w:tblGrid>
      <w:tr>
        <w:trPr>
          <w:trHeight w:val="57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5" w:lineRule="exact"/>
              <w:ind w:left="0" w:right="0" w:firstLine="0"/>
              <w:jc w:val="left"/>
            </w:pPr>
            <w:r>
              <w:rPr>
                <w:rFonts w:ascii="SimSun" w:eastAsia="SimSun" w:hAnsi="SimSun" w:cs="SimSun"/>
                <w:color w:val="000000"/>
                <w:spacing w:val="0"/>
                <w:w w:val="100"/>
                <w:position w:val="0"/>
              </w:rPr>
              <w:t>泰兴市中南世纪城房地产发展有限公 司</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2020/7/4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both"/>
            </w:pPr>
            <w:r>
              <w:rPr>
                <w:color w:val="000000"/>
                <w:spacing w:val="0"/>
                <w:w w:val="100"/>
                <w:position w:val="0"/>
              </w:rPr>
              <w:t>940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24</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合肥晟南置业有限公司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2021/04/15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10,000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264</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常德长欣房地产开发有限公司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2020/12/17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12,000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股权质押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18</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常德长欣房地产开发有限公司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2021/12/15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pPr>
            <w:r>
              <w:rPr>
                <w:color w:val="000000"/>
                <w:spacing w:val="0"/>
                <w:w w:val="100"/>
                <w:position w:val="0"/>
              </w:rPr>
              <w:t>3,000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土地抵押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12</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西安智晟达置业有限公司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2021/5/29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18,107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18</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81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exact"/>
              <w:ind w:left="0" w:right="0" w:firstLine="0"/>
              <w:jc w:val="left"/>
            </w:pPr>
            <w:r>
              <w:rPr>
                <w:rFonts w:ascii="SimSun" w:eastAsia="SimSun" w:hAnsi="SimSun" w:cs="SimSun"/>
                <w:color w:val="000000"/>
                <w:spacing w:val="0"/>
                <w:w w:val="100"/>
                <w:position w:val="0"/>
              </w:rPr>
              <w:t>西安中南嘉丰置业有限公司（同时为并 表公司西安莱恒置业有限公司提供担 保事宜）</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2021/9/29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14,500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24</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西安元凯置业有限公司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2021/7/17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pPr>
            <w:r>
              <w:rPr>
                <w:color w:val="000000"/>
                <w:spacing w:val="0"/>
                <w:w w:val="100"/>
                <w:position w:val="0"/>
              </w:rPr>
              <w:t>9,620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股权质押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12</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荷泽中南花成置业有限公司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2021/11/19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股权质押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12</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杭州锦府置业有限公司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2021/4/15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pPr>
            <w:r>
              <w:rPr>
                <w:color w:val="000000"/>
                <w:spacing w:val="0"/>
                <w:w w:val="100"/>
                <w:position w:val="0"/>
              </w:rPr>
              <w:t>4,830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6</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杭州锦府置业有限公司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2021/8/5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pPr>
            <w:r>
              <w:rPr>
                <w:color w:val="000000"/>
                <w:spacing w:val="0"/>
                <w:w w:val="100"/>
                <w:position w:val="0"/>
              </w:rPr>
              <w:t>1,000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宁波中璟置业有限公司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2020/5/16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20,460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24</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诸暨悦盛房地产有限公司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2021/6/17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16,951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股权质押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12</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诸暨瑞鲲房地产有限公司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2021/3/26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30,240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股权质押</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24</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57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利辛县锦瀚置业有限公司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2020/11/19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18,160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exact"/>
              <w:ind w:left="0" w:right="0" w:firstLine="0"/>
              <w:jc w:val="left"/>
            </w:pPr>
            <w:r>
              <w:rPr>
                <w:rFonts w:ascii="SimSun" w:eastAsia="SimSun" w:hAnsi="SimSun" w:cs="SimSun"/>
                <w:color w:val="000000"/>
                <w:spacing w:val="0"/>
                <w:w w:val="100"/>
                <w:position w:val="0"/>
              </w:rPr>
              <w:t>股权质押</w:t>
            </w:r>
            <w:r>
              <w:rPr>
                <w:color w:val="000000"/>
                <w:spacing w:val="0"/>
                <w:w w:val="100"/>
                <w:position w:val="0"/>
              </w:rPr>
              <w:t xml:space="preserve">/ </w:t>
            </w:r>
            <w:r>
              <w:rPr>
                <w:rFonts w:ascii="SimSun" w:eastAsia="SimSun" w:hAnsi="SimSun" w:cs="SimSun"/>
                <w:color w:val="000000"/>
                <w:spacing w:val="0"/>
                <w:w w:val="100"/>
                <w:position w:val="0"/>
              </w:rPr>
              <w:t>土地抵押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18</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龙港恒骏置业有限公司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2020/11/26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54,000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股权质押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24</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57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5" w:lineRule="exact"/>
              <w:ind w:left="0" w:right="0" w:firstLine="0"/>
              <w:jc w:val="left"/>
            </w:pPr>
            <w:r>
              <w:rPr>
                <w:rFonts w:ascii="SimSun" w:eastAsia="SimSun" w:hAnsi="SimSun" w:cs="SimSun"/>
                <w:color w:val="000000"/>
                <w:spacing w:val="0"/>
                <w:w w:val="100"/>
                <w:position w:val="0"/>
              </w:rPr>
              <w:t>镇江新区金港房地产开发经营有限公 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2021/5/12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pPr>
            <w:r>
              <w:rPr>
                <w:color w:val="000000"/>
                <w:spacing w:val="0"/>
                <w:w w:val="100"/>
                <w:position w:val="0"/>
              </w:rPr>
              <w:t>2,680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12</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威海锦展置业有限公司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2021/6/29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pPr>
            <w:r>
              <w:rPr>
                <w:color w:val="000000"/>
                <w:spacing w:val="0"/>
                <w:w w:val="100"/>
                <w:position w:val="0"/>
              </w:rPr>
              <w:t>4,310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6</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威海锦展置业有限公司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2021/12/11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pPr>
            <w:r>
              <w:rPr>
                <w:color w:val="000000"/>
                <w:spacing w:val="0"/>
                <w:w w:val="100"/>
                <w:position w:val="0"/>
              </w:rPr>
              <w:t>1,722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3</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江苏中南锦弘房地产开发有限公司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2021/9/11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both"/>
            </w:pPr>
            <w:r>
              <w:rPr>
                <w:color w:val="000000"/>
                <w:spacing w:val="0"/>
                <w:w w:val="100"/>
                <w:position w:val="0"/>
              </w:rPr>
              <w:t>376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6</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嘉兴中南锦乐嘉房地产开发有限公司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2020/4/11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both"/>
            </w:pPr>
            <w:r>
              <w:rPr>
                <w:color w:val="000000"/>
                <w:spacing w:val="0"/>
                <w:w w:val="100"/>
                <w:position w:val="0"/>
              </w:rPr>
              <w:t>144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24</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江苏中南建筑产业集团有限责任公司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2017/4/25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pPr>
            <w:r>
              <w:rPr>
                <w:color w:val="000000"/>
                <w:spacing w:val="0"/>
                <w:w w:val="100"/>
                <w:position w:val="0"/>
              </w:rPr>
              <w:t>3,500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江苏中南建筑产业集团有限责任公司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2020/2/20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30,000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60</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江苏中南建筑产业集团有限责任公司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2020/4/16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48,000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36</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江苏中南建筑产业集团有限责任公司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2020/6/29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10,000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36</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江苏中南建筑产业集团有限责任公司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2020/11/14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18,000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12</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江苏中南建筑产业集团有限责任公司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2021/4/15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11,000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12</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江苏中南建筑产业集团有限责任公司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2021/1/27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18,000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12</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江苏中南建筑产业集团有限责任公司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2021/3/13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pPr>
            <w:r>
              <w:rPr>
                <w:color w:val="000000"/>
                <w:spacing w:val="0"/>
                <w:w w:val="100"/>
                <w:position w:val="0"/>
              </w:rPr>
              <w:t>3,300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18</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江苏中南建筑产业集团有限责任公司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2021/3/26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13,196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36</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江苏中南建筑产业集团有限责任公司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2021/3/26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22,044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12</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江苏中南建筑产业集团有限责任公司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2021/3/31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pPr>
            <w:r>
              <w:rPr>
                <w:color w:val="000000"/>
                <w:spacing w:val="0"/>
                <w:w w:val="100"/>
                <w:position w:val="0"/>
              </w:rPr>
              <w:t>5,000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12</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8"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江苏中南建筑产业集团有限责任公司</w:t>
            </w: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2021/4/23</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连带责任担保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28</w:t>
            </w:r>
            <w:r>
              <w:rPr>
                <w:rFonts w:ascii="SimSun" w:eastAsia="SimSun" w:hAnsi="SimSun" w:cs="SimSun"/>
                <w:color w:val="000000"/>
                <w:spacing w:val="0"/>
                <w:w w:val="100"/>
                <w:position w:val="0"/>
              </w:rPr>
              <w:t>个月</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2986"/>
        <w:gridCol w:w="883"/>
        <w:gridCol w:w="1013"/>
        <w:gridCol w:w="998"/>
        <w:gridCol w:w="898"/>
        <w:gridCol w:w="1195"/>
        <w:gridCol w:w="946"/>
        <w:gridCol w:w="682"/>
        <w:gridCol w:w="763"/>
        <w:gridCol w:w="456"/>
        <w:gridCol w:w="614"/>
      </w:tblGrid>
      <w:tr>
        <w:trPr>
          <w:trHeight w:val="40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江苏中南建筑产业集团有限责任公司</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2021/4/23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pPr>
            <w:r>
              <w:rPr>
                <w:color w:val="000000"/>
                <w:spacing w:val="0"/>
                <w:w w:val="100"/>
                <w:position w:val="0"/>
              </w:rPr>
              <w:t>1,904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12</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江苏中南建筑产业集团有限责任公司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2021/6/16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18,000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12</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江苏中南建筑产业集团有限责任公司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2021/7/21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pPr>
            <w:r>
              <w:rPr>
                <w:color w:val="000000"/>
                <w:spacing w:val="0"/>
                <w:w w:val="100"/>
                <w:position w:val="0"/>
              </w:rPr>
              <w:t>9,800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12</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江苏中南建筑产业集团有限责任公司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2021/7/28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30,000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12</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江苏中南建筑产业集团有限责任公司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2021/8/18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20,000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12</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江苏中南建筑产业集团有限责任公司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2021/8/26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26,000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12</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江苏中南建筑产业集团有限责任公司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2021/9/16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pPr>
            <w:r>
              <w:rPr>
                <w:color w:val="000000"/>
                <w:spacing w:val="0"/>
                <w:w w:val="100"/>
                <w:position w:val="0"/>
              </w:rPr>
              <w:t>9,900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10</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江苏中南建筑产业集团有限责任公司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2021/10/26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pPr>
            <w:r>
              <w:rPr>
                <w:color w:val="000000"/>
                <w:spacing w:val="0"/>
                <w:w w:val="100"/>
                <w:position w:val="0"/>
              </w:rPr>
              <w:t>8,100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6</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江苏中南建筑产业集团有限责任公司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2021/12/24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90,000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土地抵押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12</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南通市康民全预制构件有限公司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2021/3/31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pPr>
            <w:r>
              <w:rPr>
                <w:color w:val="000000"/>
                <w:spacing w:val="0"/>
                <w:w w:val="100"/>
                <w:position w:val="0"/>
              </w:rPr>
              <w:t>4,688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12</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南通中昱建材有限公司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2021/1/19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18,000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12</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南通中昱建材有限公司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2021/3/13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20,000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24</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81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2" w:lineRule="exact"/>
              <w:ind w:left="0" w:right="0" w:firstLine="0"/>
              <w:jc w:val="left"/>
            </w:pPr>
            <w:r>
              <w:rPr>
                <w:rFonts w:ascii="SimSun" w:eastAsia="SimSun" w:hAnsi="SimSun" w:cs="SimSun"/>
                <w:color w:val="000000"/>
                <w:spacing w:val="0"/>
                <w:w w:val="100"/>
                <w:position w:val="0"/>
              </w:rPr>
              <w:t>南通中昱建材有限公司（同时为并表公 司江苏中南建筑产业集团有限责任公 司提供担保）</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2021/5/29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50,000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24</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中南城市建设发展（济宁）有限公司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2021/4/29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pPr>
            <w:r>
              <w:rPr>
                <w:color w:val="000000"/>
                <w:spacing w:val="0"/>
                <w:w w:val="100"/>
                <w:position w:val="0"/>
              </w:rPr>
              <w:t>4,000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12</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中南城市建设发展（济宁）有限公司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2021/9/18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11,000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36</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57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exact"/>
              <w:ind w:left="0" w:right="0" w:firstLine="0"/>
              <w:jc w:val="left"/>
            </w:pPr>
            <w:r>
              <w:rPr>
                <w:rFonts w:ascii="SimSun" w:eastAsia="SimSun" w:hAnsi="SimSun" w:cs="SimSun"/>
                <w:color w:val="000000"/>
                <w:spacing w:val="0"/>
                <w:w w:val="100"/>
                <w:position w:val="0"/>
              </w:rPr>
              <w:t>杭州大江东中南辰锦建设发展有限公 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2020/7/10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32,000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240</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57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54" w:lineRule="exact"/>
              <w:ind w:left="0" w:right="0" w:firstLine="0"/>
              <w:jc w:val="left"/>
            </w:pPr>
            <w:r>
              <w:rPr>
                <w:rFonts w:ascii="SimSun" w:eastAsia="SimSun" w:hAnsi="SimSun" w:cs="SimSun"/>
                <w:color w:val="000000"/>
                <w:spacing w:val="0"/>
                <w:w w:val="100"/>
                <w:position w:val="0"/>
              </w:rPr>
              <w:t>杭州大江东中南辰锦建设发展有限公 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2021/8/13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pPr>
            <w:r>
              <w:rPr>
                <w:color w:val="000000"/>
                <w:spacing w:val="0"/>
                <w:w w:val="100"/>
                <w:position w:val="0"/>
              </w:rPr>
              <w:t>3,000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12</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57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exact"/>
              <w:ind w:left="0" w:right="0" w:firstLine="0"/>
              <w:jc w:val="left"/>
            </w:pPr>
            <w:r>
              <w:rPr>
                <w:rFonts w:ascii="SimSun" w:eastAsia="SimSun" w:hAnsi="SimSun" w:cs="SimSun"/>
                <w:color w:val="000000"/>
                <w:spacing w:val="0"/>
                <w:w w:val="100"/>
                <w:position w:val="0"/>
              </w:rPr>
              <w:t>聊城市东昌府区中南建设发展有限公 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2019/11/23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63,600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264</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56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26" w:lineRule="exact"/>
              <w:ind w:left="0" w:right="0" w:firstLine="0"/>
              <w:jc w:val="left"/>
            </w:pPr>
            <w:r>
              <w:rPr>
                <w:rFonts w:ascii="SimSun" w:eastAsia="SimSun" w:hAnsi="SimSun" w:cs="SimSun"/>
                <w:color w:val="000000"/>
                <w:spacing w:val="0"/>
                <w:w w:val="100"/>
                <w:position w:val="0"/>
              </w:rPr>
              <w:t>江苏中南建筑产业集团浙江投资有限 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2019/7/18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pPr>
            <w:r>
              <w:rPr>
                <w:color w:val="000000"/>
                <w:spacing w:val="0"/>
                <w:w w:val="100"/>
                <w:position w:val="0"/>
              </w:rPr>
              <w:t>2,400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36</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57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exact"/>
              <w:ind w:left="0" w:right="0" w:firstLine="0"/>
              <w:jc w:val="left"/>
            </w:pPr>
            <w:r>
              <w:rPr>
                <w:rFonts w:ascii="SimSun" w:eastAsia="SimSun" w:hAnsi="SimSun" w:cs="SimSun"/>
                <w:color w:val="000000"/>
                <w:spacing w:val="0"/>
                <w:w w:val="100"/>
                <w:position w:val="0"/>
              </w:rPr>
              <w:t>江苏中南建筑产业集团浙江投资有限 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2019/12/28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26,000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144</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宁波中南投资有限公司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2019/12/21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172,500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144</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宁波中南投资有限公司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2021/8/20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pPr>
            <w:r>
              <w:rPr>
                <w:color w:val="000000"/>
                <w:spacing w:val="0"/>
                <w:w w:val="100"/>
                <w:position w:val="0"/>
              </w:rPr>
              <w:t>2,500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12</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兴化中南企业管理有限公司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2019/12/21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60,000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120</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兴化中南企业管理有限公司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2020/3/19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pPr>
            <w:r>
              <w:rPr>
                <w:color w:val="000000"/>
                <w:spacing w:val="0"/>
                <w:w w:val="100"/>
                <w:position w:val="0"/>
              </w:rPr>
              <w:t>2,900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24</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兴化中南企业管理有限公司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2020/12/30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pPr>
            <w:r>
              <w:rPr>
                <w:color w:val="000000"/>
                <w:spacing w:val="0"/>
                <w:w w:val="100"/>
                <w:position w:val="0"/>
              </w:rPr>
              <w:t>4,890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24</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深州中南企业管理有限公司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2019/12/28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pPr>
            <w:r>
              <w:rPr>
                <w:color w:val="000000"/>
                <w:spacing w:val="0"/>
                <w:w w:val="100"/>
                <w:position w:val="0"/>
              </w:rPr>
              <w:t>1,535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175</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深州中南企业管理有限公司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2019/12/28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25,000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175</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济宁中南医院管理有限公司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2020/3/19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41,636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240</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荣成市中南建投发展有限公司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2020/3/19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80,000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144</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日照市中南园区运营发展有限公司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2020/2/28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96,980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120</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南充中南建设发展有限公司</w:t>
            </w: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2020/12/22</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25,000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连带责任担保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24</w:t>
            </w:r>
            <w:r>
              <w:rPr>
                <w:rFonts w:ascii="SimSun" w:eastAsia="SimSun" w:hAnsi="SimSun" w:cs="SimSun"/>
                <w:color w:val="000000"/>
                <w:spacing w:val="0"/>
                <w:w w:val="100"/>
                <w:position w:val="0"/>
              </w:rPr>
              <w:t>个月</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2986"/>
        <w:gridCol w:w="883"/>
        <w:gridCol w:w="1013"/>
        <w:gridCol w:w="998"/>
        <w:gridCol w:w="898"/>
        <w:gridCol w:w="1195"/>
        <w:gridCol w:w="946"/>
        <w:gridCol w:w="682"/>
        <w:gridCol w:w="763"/>
        <w:gridCol w:w="456"/>
        <w:gridCol w:w="614"/>
      </w:tblGrid>
      <w:tr>
        <w:trPr>
          <w:trHeight w:val="40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赣州兴中工程项目管理有限公司</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2020/6/23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42,306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180</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定州锦泰企业管理有限责任公司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2021/2/24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20,800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192</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南通海悦房地产开发有限公司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2021/11/13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13,000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36</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嘉兴中南锦瑜置业有限公司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2020/12/09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22,157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24</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江阴苏泰房地产有限公司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2019/12/3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30,000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36</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宁波中南锦时置业有限公司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2020/11/28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pPr>
            <w:r>
              <w:rPr>
                <w:color w:val="000000"/>
                <w:spacing w:val="0"/>
                <w:w w:val="100"/>
                <w:position w:val="0"/>
              </w:rPr>
              <w:t>5,780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12</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宁波市锦贵置业有限公司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2020/3/19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36</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东阳市金色港湾房地产有限公司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2020/7/15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550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12</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东阳市金色港湾房地产有限公司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2021/6/8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14,414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18</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57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exact"/>
              <w:ind w:left="0" w:right="0" w:firstLine="0"/>
              <w:jc w:val="left"/>
            </w:pPr>
            <w:r>
              <w:rPr>
                <w:rFonts w:ascii="SimSun" w:eastAsia="SimSun" w:hAnsi="SimSun" w:cs="SimSun"/>
                <w:color w:val="000000"/>
                <w:spacing w:val="0"/>
                <w:w w:val="100"/>
                <w:position w:val="0"/>
              </w:rPr>
              <w:t>乌鲁木齐隆瑞新景房地产开发有限公 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2020/5/28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20,000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36</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56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54" w:lineRule="exact"/>
              <w:ind w:left="0" w:right="0" w:firstLine="0"/>
              <w:jc w:val="left"/>
            </w:pPr>
            <w:r>
              <w:rPr>
                <w:rFonts w:ascii="SimSun" w:eastAsia="SimSun" w:hAnsi="SimSun" w:cs="SimSun"/>
                <w:color w:val="000000"/>
                <w:spacing w:val="0"/>
                <w:w w:val="100"/>
                <w:position w:val="0"/>
              </w:rPr>
              <w:t>乌鲁木齐隆瑞新景房地产开发有限公 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2020/12/4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12,912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36</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57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5" w:lineRule="exact"/>
              <w:ind w:left="0" w:right="0" w:firstLine="0"/>
              <w:jc w:val="left"/>
            </w:pPr>
            <w:r>
              <w:rPr>
                <w:rFonts w:ascii="SimSun" w:eastAsia="SimSun" w:hAnsi="SimSun" w:cs="SimSun"/>
                <w:color w:val="000000"/>
                <w:spacing w:val="0"/>
                <w:w w:val="100"/>
                <w:position w:val="0"/>
              </w:rPr>
              <w:t>乌鲁木齐金瑞盛达房地产开发有限公 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2021/5/25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14,130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36</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平阳锦城置业有限公司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2020/7/31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63,275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36</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江苏锦翠房地产有限公司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2021/12/30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16,944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36</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珠光集团椒江房地产有限公司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2020/8/5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10,861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24</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珠光集团椒江房地产有限公司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2021/1/27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25,600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36</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81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2" w:lineRule="exact"/>
              <w:ind w:left="0" w:right="0" w:firstLine="0"/>
              <w:jc w:val="left"/>
            </w:pPr>
            <w:r>
              <w:rPr>
                <w:rFonts w:ascii="SimSun" w:eastAsia="SimSun" w:hAnsi="SimSun" w:cs="SimSun"/>
                <w:color w:val="000000"/>
                <w:spacing w:val="0"/>
                <w:w w:val="100"/>
                <w:position w:val="0"/>
              </w:rPr>
              <w:t>上海中南锦时置业有限责任公司（同时 为非并表公司安徽省宁国市鸿鹰生态 旅游发展有限责任公司提供担保）</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2020/10/30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18,000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35" w:lineRule="exact"/>
              <w:ind w:left="0" w:right="0" w:firstLine="0"/>
              <w:jc w:val="left"/>
            </w:pPr>
            <w:r>
              <w:rPr>
                <w:rFonts w:ascii="SimSun" w:eastAsia="SimSun" w:hAnsi="SimSun" w:cs="SimSun"/>
                <w:color w:val="000000"/>
                <w:spacing w:val="0"/>
                <w:w w:val="100"/>
                <w:position w:val="0"/>
              </w:rPr>
              <w:t>股权质押</w:t>
            </w:r>
            <w:r>
              <w:rPr>
                <w:color w:val="000000"/>
                <w:spacing w:val="0"/>
                <w:w w:val="100"/>
                <w:position w:val="0"/>
              </w:rPr>
              <w:t xml:space="preserve">/ </w:t>
            </w:r>
            <w:r>
              <w:rPr>
                <w:rFonts w:ascii="SimSun" w:eastAsia="SimSun" w:hAnsi="SimSun" w:cs="SimSun"/>
                <w:color w:val="000000"/>
                <w:spacing w:val="0"/>
                <w:w w:val="100"/>
                <w:position w:val="0"/>
              </w:rPr>
              <w:t>土地抵押</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24</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镇江铭城置业有限公司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2020/9/11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16,000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24</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徐州锦硕房地产开发有限公司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2020/9/24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pPr>
            <w:r>
              <w:rPr>
                <w:color w:val="000000"/>
                <w:spacing w:val="0"/>
                <w:w w:val="100"/>
                <w:position w:val="0"/>
              </w:rPr>
              <w:t>6,327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12</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宁波市锦富置业有限公司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2021/6/19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pPr>
            <w:r>
              <w:rPr>
                <w:color w:val="000000"/>
                <w:spacing w:val="0"/>
                <w:w w:val="100"/>
                <w:position w:val="0"/>
              </w:rPr>
              <w:t>2,351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12</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佛山锦毅置业有限责任公司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2021/7/28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60,000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36</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湖州奥盛房地产开发有限公司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2021/6/22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16,320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24</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宁波锦函置业有限责任公司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2021/4/21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12,650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12</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571"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6" w:lineRule="auto"/>
              <w:ind w:left="0" w:right="0" w:firstLine="0"/>
              <w:jc w:val="left"/>
            </w:pPr>
            <w:r>
              <w:rPr>
                <w:color w:val="000000"/>
                <w:spacing w:val="0"/>
                <w:w w:val="100"/>
                <w:position w:val="0"/>
              </w:rPr>
              <w:t>Haimen Zhongnan Investment Development (International) Co., Ltd.</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2019/7/13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46,304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36</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571"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6" w:lineRule="auto"/>
              <w:ind w:left="0" w:right="0" w:firstLine="0"/>
              <w:jc w:val="left"/>
            </w:pPr>
            <w:r>
              <w:rPr>
                <w:color w:val="000000"/>
                <w:spacing w:val="0"/>
                <w:w w:val="100"/>
                <w:position w:val="0"/>
              </w:rPr>
              <w:t>Haimen Zhongnan Investment Development (International) Co., Ltd.</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2021/4/9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152,546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36</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571"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6" w:lineRule="auto"/>
              <w:ind w:left="0" w:right="0" w:firstLine="0"/>
              <w:jc w:val="left"/>
            </w:pPr>
            <w:r>
              <w:rPr>
                <w:color w:val="000000"/>
                <w:spacing w:val="0"/>
                <w:w w:val="100"/>
                <w:position w:val="0"/>
              </w:rPr>
              <w:t>Haimen Zhongnan Investment Development (International) Co., Ltd.</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2021/6/10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95,342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364</w:t>
            </w:r>
            <w:r>
              <w:rPr>
                <w:rFonts w:ascii="SimSun" w:eastAsia="SimSun" w:hAnsi="SimSun" w:cs="SimSun"/>
                <w:color w:val="000000"/>
                <w:spacing w:val="0"/>
                <w:w w:val="100"/>
                <w:position w:val="0"/>
              </w:rPr>
              <w:t>天</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26"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新津城南花源置业有限公司</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2021/11/15</w:t>
            </w:r>
          </w:p>
        </w:tc>
        <w:tc>
          <w:tcPr>
            <w:vMerge w:val="restart"/>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8"/>
                <w:szCs w:val="18"/>
              </w:rPr>
              <w:t xml:space="preserve">1 4“ </w:t>
            </w:r>
            <w:r>
              <w:rPr>
                <w:i/>
                <w:iCs/>
                <w:color w:val="000000"/>
                <w:spacing w:val="0"/>
                <w:w w:val="100"/>
                <w:position w:val="0"/>
                <w:sz w:val="18"/>
                <w:szCs w:val="18"/>
              </w:rPr>
              <w:t>C\ni</w:t>
            </w:r>
            <w:r>
              <w:rPr>
                <w:rFonts w:ascii="SimSun" w:eastAsia="SimSun" w:hAnsi="SimSun" w:cs="SimSun"/>
                <w:color w:val="000000"/>
                <w:spacing w:val="0"/>
                <w:w w:val="100"/>
                <w:position w:val="0"/>
                <w:sz w:val="9"/>
                <w:szCs w:val="9"/>
              </w:rPr>
              <w:t xml:space="preserve"> </w:t>
            </w:r>
            <w:r>
              <w:rPr>
                <w:rFonts w:ascii="SimSun" w:eastAsia="SimSun" w:hAnsi="SimSun" w:cs="SimSun"/>
                <w:color w:val="000000"/>
                <w:spacing w:val="0"/>
                <w:w w:val="100"/>
                <w:position w:val="0"/>
                <w:sz w:val="9"/>
                <w:szCs w:val="9"/>
              </w:rPr>
              <w:t xml:space="preserve">注 </w:t>
            </w:r>
            <w:r>
              <w:rPr>
                <w:color w:val="000000"/>
                <w:spacing w:val="0"/>
                <w:w w:val="100"/>
                <w:position w:val="0"/>
                <w:sz w:val="11"/>
                <w:szCs w:val="11"/>
              </w:rPr>
              <w:t>2</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2020/6/10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80"/>
              <w:jc w:val="both"/>
            </w:pPr>
            <w:r>
              <w:rPr>
                <w:color w:val="000000"/>
                <w:spacing w:val="0"/>
                <w:w w:val="100"/>
                <w:position w:val="0"/>
              </w:rPr>
              <w:t>8,190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股权质押</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36</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3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江门嘉缘置业有限公司</w:t>
            </w: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2021/1/8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23,100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股权质押</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36</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3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广西唐迪投资有限公司</w:t>
            </w: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2021/9/29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12,240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36</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31"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广西唐迪投资有限公司</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1,469,0 7 3</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2021/4/29</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40,085</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股权质押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24</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26"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厦门钧浩房地产开发有限公司</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2020/6/23</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80"/>
              <w:jc w:val="both"/>
            </w:pPr>
            <w:r>
              <w:rPr>
                <w:color w:val="000000"/>
                <w:spacing w:val="0"/>
                <w:w w:val="100"/>
                <w:position w:val="0"/>
              </w:rPr>
              <w:t>5,564</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36"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贵州锦盛置业有限公司</w:t>
            </w: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2020/2/28</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pPr>
            <w:r>
              <w:rPr>
                <w:color w:val="000000"/>
                <w:spacing w:val="0"/>
                <w:w w:val="100"/>
                <w:position w:val="0"/>
              </w:rPr>
              <w:t>7,000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连带责任担保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36</w:t>
            </w:r>
            <w:r>
              <w:rPr>
                <w:rFonts w:ascii="SimSun" w:eastAsia="SimSun" w:hAnsi="SimSun" w:cs="SimSun"/>
                <w:color w:val="000000"/>
                <w:spacing w:val="0"/>
                <w:w w:val="100"/>
                <w:position w:val="0"/>
              </w:rPr>
              <w:t>个月</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2986"/>
        <w:gridCol w:w="883"/>
        <w:gridCol w:w="1013"/>
        <w:gridCol w:w="998"/>
        <w:gridCol w:w="898"/>
        <w:gridCol w:w="1195"/>
        <w:gridCol w:w="946"/>
        <w:gridCol w:w="682"/>
        <w:gridCol w:w="763"/>
        <w:gridCol w:w="456"/>
        <w:gridCol w:w="614"/>
      </w:tblGrid>
      <w:tr>
        <w:trPr>
          <w:trHeight w:val="33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临沂星悦房地产开发有限公司</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2020/9/16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17,900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股权质押</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36</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31"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淮安市盛悦置业有限公司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2021/5/13</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30,090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36</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26"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淮南市兴南置业有限公司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2021/5/25</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12</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3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上海纳铭国际贸易有限公司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2021/10/26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2,065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12</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57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30" w:lineRule="exact"/>
              <w:ind w:left="0" w:right="0" w:firstLine="0"/>
              <w:jc w:val="left"/>
            </w:pPr>
            <w:r>
              <w:rPr>
                <w:rFonts w:ascii="SimSun" w:eastAsia="SimSun" w:hAnsi="SimSun" w:cs="SimSun"/>
                <w:color w:val="000000"/>
                <w:spacing w:val="0"/>
                <w:w w:val="100"/>
                <w:position w:val="0"/>
              </w:rPr>
              <w:t>南通海门中南新锦信房地产开发有限 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2021/4/15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55,000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物业抵押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15</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57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30" w:lineRule="exact"/>
              <w:ind w:left="0" w:right="0" w:firstLine="0"/>
              <w:jc w:val="left"/>
            </w:pPr>
            <w:r>
              <w:rPr>
                <w:rFonts w:ascii="SimSun" w:eastAsia="SimSun" w:hAnsi="SimSun" w:cs="SimSun"/>
                <w:color w:val="000000"/>
                <w:spacing w:val="0"/>
                <w:w w:val="100"/>
                <w:position w:val="0"/>
              </w:rPr>
              <w:t>南通海门中南新锦信房地产开发有限 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2021/7/21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4,500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48</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26"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南通嘉望置业有限公司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2021/4/29</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30,000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股权质押</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36</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57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50" w:lineRule="exact"/>
              <w:ind w:left="0" w:right="0" w:firstLine="0"/>
              <w:jc w:val="left"/>
            </w:pPr>
            <w:r>
              <w:rPr>
                <w:rFonts w:ascii="SimSun" w:eastAsia="SimSun" w:hAnsi="SimSun" w:cs="SimSun"/>
                <w:color w:val="000000"/>
                <w:spacing w:val="0"/>
                <w:w w:val="100"/>
                <w:position w:val="0"/>
              </w:rPr>
              <w:t>江苏中南玄武湖生态旅游开发有限公 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2019/12/10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9,050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股权质押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84</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31"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合肥丰庆置业有限公司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2021/7/10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26,500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股权质押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36</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31"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台州盛耀置业有限公司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2020/12/9</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26,000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股权质押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18</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26"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瑞安景畅置业有限公司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2021/4/15</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12</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3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威海锦展置业有限公司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2021/2/5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16,119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12</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3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山东锦城钢结构有限责任公司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2021/11/19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3,500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12</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6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宁波锦实投资有限公司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2019/5/9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pPr>
            <w:r>
              <w:rPr>
                <w:color w:val="000000"/>
                <w:spacing w:val="0"/>
                <w:w w:val="100"/>
                <w:position w:val="0"/>
              </w:rPr>
              <w:t>225,072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164</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3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郑州经中工程管理有限公司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2021/1/27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27,891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180</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三亚海绵城市投资建设有限公司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2020/2/20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56,600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240</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3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三亚海绵城市投资建设有限公司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2019/12/28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8,875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264</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3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滨海中南建设发展有限公司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2020/3/11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105,162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204</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3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徐州中南建设发展有限公司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2020/2/28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90,000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156</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洛阳中洛城市建设有限公司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2020/3/11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101,452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180</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3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邯郸中南工程项目管理有限公司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2020/4/3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5,218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180</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3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滕州共信建设发展有限公司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2020/2/29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50,000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144</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3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淮安市尚锦置业有限公司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2021/11/13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6,541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36</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26"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余姚甲由申置业有限公司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2021/1/29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29,650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30</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3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中山锦泽置业有限公司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2021/5/25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50,000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连带责任担保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36</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31" w:hRule="exact"/>
        </w:trPr>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报告期内审批对子公司担保额度合计</w:t>
            </w:r>
            <w:r>
              <w:rPr>
                <w:rFonts w:ascii="SimSun" w:eastAsia="SimSun" w:hAnsi="SimSun" w:cs="SimSun"/>
                <w:color w:val="000000"/>
                <w:spacing w:val="0"/>
                <w:w w:val="100"/>
                <w:position w:val="0"/>
              </w:rPr>
              <w:t>（</w:t>
            </w:r>
            <w:r>
              <w:rPr>
                <w:color w:val="000000"/>
                <w:spacing w:val="0"/>
                <w:w w:val="100"/>
                <w:position w:val="0"/>
              </w:rPr>
              <w:t>B1</w:t>
            </w:r>
            <w:r>
              <w:rPr>
                <w:rFonts w:ascii="SimSun" w:eastAsia="SimSun" w:hAnsi="SimSun" w:cs="SimSun"/>
                <w:color w:val="000000"/>
                <w:spacing w:val="0"/>
                <w:w w:val="100"/>
                <w:position w:val="0"/>
              </w:rPr>
              <w:t>）</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80" w:right="0" w:firstLine="0"/>
              <w:jc w:val="left"/>
            </w:pPr>
            <w:r>
              <w:rPr>
                <w:color w:val="000000"/>
                <w:spacing w:val="0"/>
                <w:w w:val="100"/>
                <w:position w:val="0"/>
              </w:rPr>
              <w:t>6,500,000</w:t>
            </w:r>
          </w:p>
        </w:tc>
        <w:tc>
          <w:tcPr>
            <w:gridSpan w:val="4"/>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报告期内对子公司担保实际发生额合计</w:t>
            </w:r>
            <w:r>
              <w:rPr>
                <w:rFonts w:ascii="SimSun" w:eastAsia="SimSun" w:hAnsi="SimSun" w:cs="SimSun"/>
                <w:color w:val="000000"/>
                <w:spacing w:val="0"/>
                <w:w w:val="100"/>
                <w:position w:val="0"/>
              </w:rPr>
              <w:t>（</w:t>
            </w:r>
            <w:r>
              <w:rPr>
                <w:color w:val="000000"/>
                <w:spacing w:val="0"/>
                <w:w w:val="100"/>
                <w:position w:val="0"/>
              </w:rPr>
              <w:t>B2</w:t>
            </w:r>
            <w:r>
              <w:rPr>
                <w:rFonts w:ascii="SimSun" w:eastAsia="SimSun" w:hAnsi="SimSun" w:cs="SimSun"/>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2,612,310</w:t>
            </w:r>
          </w:p>
        </w:tc>
      </w:tr>
      <w:tr>
        <w:trPr>
          <w:trHeight w:val="331" w:hRule="exact"/>
        </w:trPr>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报告期末已审批的对子公司担保额度合计</w:t>
            </w:r>
            <w:r>
              <w:rPr>
                <w:rFonts w:ascii="SimSun" w:eastAsia="SimSun" w:hAnsi="SimSun" w:cs="SimSun"/>
                <w:color w:val="000000"/>
                <w:spacing w:val="0"/>
                <w:w w:val="100"/>
                <w:position w:val="0"/>
              </w:rPr>
              <w:t>（</w:t>
            </w:r>
            <w:r>
              <w:rPr>
                <w:color w:val="000000"/>
                <w:spacing w:val="0"/>
                <w:w w:val="100"/>
                <w:position w:val="0"/>
              </w:rPr>
              <w:t>B3</w:t>
            </w:r>
            <w:r>
              <w:rPr>
                <w:rFonts w:ascii="SimSun" w:eastAsia="SimSun" w:hAnsi="SimSun" w:cs="SimSun"/>
                <w:color w:val="000000"/>
                <w:spacing w:val="0"/>
                <w:w w:val="100"/>
                <w:position w:val="0"/>
              </w:rPr>
              <w:t>）</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80" w:right="0" w:firstLine="0"/>
              <w:jc w:val="left"/>
            </w:pPr>
            <w:r>
              <w:rPr>
                <w:color w:val="000000"/>
                <w:spacing w:val="0"/>
                <w:w w:val="100"/>
                <w:position w:val="0"/>
              </w:rPr>
              <w:t>6,360,719</w:t>
            </w:r>
          </w:p>
        </w:tc>
        <w:tc>
          <w:tcPr>
            <w:gridSpan w:val="4"/>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报告期末对子公司实际担保余额合计</w:t>
            </w:r>
            <w:r>
              <w:rPr>
                <w:rFonts w:ascii="SimSun" w:eastAsia="SimSun" w:hAnsi="SimSun" w:cs="SimSun"/>
                <w:color w:val="000000"/>
                <w:spacing w:val="0"/>
                <w:w w:val="100"/>
                <w:position w:val="0"/>
              </w:rPr>
              <w:t>（</w:t>
            </w:r>
            <w:r>
              <w:rPr>
                <w:color w:val="000000"/>
                <w:spacing w:val="0"/>
                <w:w w:val="100"/>
                <w:position w:val="0"/>
              </w:rPr>
              <w:t>B4</w:t>
            </w:r>
            <w:r>
              <w:rPr>
                <w:rFonts w:ascii="SimSun" w:eastAsia="SimSun" w:hAnsi="SimSun" w:cs="SimSun"/>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4,503,926</w:t>
            </w:r>
          </w:p>
        </w:tc>
      </w:tr>
      <w:tr>
        <w:trPr>
          <w:trHeight w:val="250" w:hRule="exact"/>
        </w:trPr>
        <w:tc>
          <w:tcPr>
            <w:gridSpan w:val="11"/>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公司担保总额（即前两大项的合计）</w:t>
            </w:r>
          </w:p>
        </w:tc>
      </w:tr>
      <w:tr>
        <w:trPr>
          <w:trHeight w:val="326" w:hRule="exact"/>
        </w:trPr>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报告期内审批担保额度合计</w:t>
            </w:r>
            <w:r>
              <w:rPr>
                <w:rFonts w:ascii="SimSun" w:eastAsia="SimSun" w:hAnsi="SimSun" w:cs="SimSun"/>
                <w:color w:val="000000"/>
                <w:spacing w:val="0"/>
                <w:w w:val="100"/>
                <w:position w:val="0"/>
              </w:rPr>
              <w:t>（</w:t>
            </w:r>
            <w:r>
              <w:rPr>
                <w:color w:val="000000"/>
                <w:spacing w:val="0"/>
                <w:w w:val="100"/>
                <w:position w:val="0"/>
              </w:rPr>
              <w:t>A1+B1</w:t>
            </w:r>
            <w:r>
              <w:rPr>
                <w:rFonts w:ascii="SimSun" w:eastAsia="SimSun" w:hAnsi="SimSun" w:cs="SimSun"/>
                <w:color w:val="000000"/>
                <w:spacing w:val="0"/>
                <w:w w:val="100"/>
                <w:position w:val="0"/>
              </w:rPr>
              <w:t>）</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80" w:right="0" w:firstLine="0"/>
              <w:jc w:val="left"/>
            </w:pPr>
            <w:r>
              <w:rPr>
                <w:color w:val="000000"/>
                <w:spacing w:val="0"/>
                <w:w w:val="100"/>
                <w:position w:val="0"/>
              </w:rPr>
              <w:t>8,456,763</w:t>
            </w:r>
          </w:p>
        </w:tc>
        <w:tc>
          <w:tcPr>
            <w:gridSpan w:val="4"/>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报告期内担保实际发生额合计</w:t>
            </w:r>
            <w:r>
              <w:rPr>
                <w:rFonts w:ascii="SimSun" w:eastAsia="SimSun" w:hAnsi="SimSun" w:cs="SimSun"/>
                <w:color w:val="000000"/>
                <w:spacing w:val="0"/>
                <w:w w:val="100"/>
                <w:position w:val="0"/>
              </w:rPr>
              <w:t>（</w:t>
            </w:r>
            <w:r>
              <w:rPr>
                <w:color w:val="000000"/>
                <w:spacing w:val="0"/>
                <w:w w:val="100"/>
                <w:position w:val="0"/>
              </w:rPr>
              <w:t>A2+B2</w:t>
            </w:r>
            <w:r>
              <w:rPr>
                <w:rFonts w:ascii="SimSun" w:eastAsia="SimSun" w:hAnsi="SimSun" w:cs="SimSun"/>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3,372,552</w:t>
            </w:r>
          </w:p>
        </w:tc>
      </w:tr>
      <w:tr>
        <w:trPr>
          <w:trHeight w:val="331" w:hRule="exact"/>
        </w:trPr>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报告期末已审批的担保额度合计</w:t>
            </w:r>
            <w:r>
              <w:rPr>
                <w:rFonts w:ascii="SimSun" w:eastAsia="SimSun" w:hAnsi="SimSun" w:cs="SimSun"/>
                <w:color w:val="000000"/>
                <w:spacing w:val="0"/>
                <w:w w:val="100"/>
                <w:position w:val="0"/>
              </w:rPr>
              <w:t>（</w:t>
            </w:r>
            <w:r>
              <w:rPr>
                <w:color w:val="000000"/>
                <w:spacing w:val="0"/>
                <w:w w:val="100"/>
                <w:position w:val="0"/>
              </w:rPr>
              <w:t>A3+B3</w:t>
            </w:r>
            <w:r>
              <w:rPr>
                <w:rFonts w:ascii="SimSun" w:eastAsia="SimSun" w:hAnsi="SimSun" w:cs="SimSun"/>
                <w:color w:val="000000"/>
                <w:spacing w:val="0"/>
                <w:w w:val="100"/>
                <w:position w:val="0"/>
              </w:rPr>
              <w:t>）</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80" w:right="0" w:firstLine="0"/>
              <w:jc w:val="left"/>
            </w:pPr>
            <w:r>
              <w:rPr>
                <w:color w:val="000000"/>
                <w:spacing w:val="0"/>
                <w:w w:val="100"/>
                <w:position w:val="0"/>
              </w:rPr>
              <w:t>8,300,538</w:t>
            </w:r>
          </w:p>
        </w:tc>
        <w:tc>
          <w:tcPr>
            <w:gridSpan w:val="4"/>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报告期末实际担保余额合计</w:t>
            </w:r>
            <w:r>
              <w:rPr>
                <w:rFonts w:ascii="SimSun" w:eastAsia="SimSun" w:hAnsi="SimSun" w:cs="SimSun"/>
                <w:color w:val="000000"/>
                <w:spacing w:val="0"/>
                <w:w w:val="100"/>
                <w:position w:val="0"/>
              </w:rPr>
              <w:t>（</w:t>
            </w:r>
            <w:r>
              <w:rPr>
                <w:color w:val="000000"/>
                <w:spacing w:val="0"/>
                <w:w w:val="100"/>
                <w:position w:val="0"/>
              </w:rPr>
              <w:t>A4+B4</w:t>
            </w:r>
            <w:r>
              <w:rPr>
                <w:rFonts w:ascii="SimSun" w:eastAsia="SimSun" w:hAnsi="SimSun" w:cs="SimSun"/>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5,537,204</w:t>
            </w:r>
          </w:p>
        </w:tc>
      </w:tr>
      <w:tr>
        <w:trPr>
          <w:trHeight w:val="250" w:hRule="exact"/>
        </w:trPr>
        <w:tc>
          <w:tcPr>
            <w:gridSpan w:val="4"/>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实际担保总额（即</w:t>
            </w:r>
            <w:r>
              <w:rPr>
                <w:color w:val="000000"/>
                <w:spacing w:val="0"/>
                <w:w w:val="100"/>
                <w:position w:val="0"/>
              </w:rPr>
              <w:t>A4+B4</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占公司净资产的比例</w:t>
            </w:r>
          </w:p>
        </w:tc>
        <w:tc>
          <w:tcPr>
            <w:gridSpan w:val="7"/>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236.49%</w:t>
            </w:r>
          </w:p>
        </w:tc>
      </w:tr>
      <w:tr>
        <w:trPr>
          <w:trHeight w:val="250" w:hRule="exact"/>
        </w:trPr>
        <w:tc>
          <w:tcPr>
            <w:gridSpan w:val="11"/>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其中：</w:t>
            </w:r>
          </w:p>
        </w:tc>
      </w:tr>
      <w:tr>
        <w:trPr>
          <w:trHeight w:val="331" w:hRule="exact"/>
        </w:trPr>
        <w:tc>
          <w:tcPr>
            <w:gridSpan w:val="4"/>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为股东、实际控制人及其关联方提供担保的余额</w:t>
            </w:r>
            <w:r>
              <w:rPr>
                <w:rFonts w:ascii="SimSun" w:eastAsia="SimSun" w:hAnsi="SimSun" w:cs="SimSun"/>
                <w:color w:val="000000"/>
                <w:spacing w:val="0"/>
                <w:w w:val="100"/>
                <w:position w:val="0"/>
              </w:rPr>
              <w:t>（</w:t>
            </w:r>
            <w:r>
              <w:rPr>
                <w:color w:val="000000"/>
                <w:spacing w:val="0"/>
                <w:w w:val="100"/>
                <w:position w:val="0"/>
              </w:rPr>
              <w:t>D</w:t>
            </w:r>
            <w:r>
              <w:rPr>
                <w:rFonts w:ascii="SimSun" w:eastAsia="SimSun" w:hAnsi="SimSun" w:cs="SimSun"/>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31" w:hRule="exact"/>
        </w:trPr>
        <w:tc>
          <w:tcPr>
            <w:gridSpan w:val="4"/>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直接或间接为资产负债率超过</w:t>
            </w:r>
            <w:r>
              <w:rPr>
                <w:color w:val="000000"/>
                <w:spacing w:val="0"/>
                <w:w w:val="100"/>
                <w:position w:val="0"/>
              </w:rPr>
              <w:t>70%</w:t>
            </w:r>
            <w:r>
              <w:rPr>
                <w:rFonts w:ascii="SimSun" w:eastAsia="SimSun" w:hAnsi="SimSun" w:cs="SimSun"/>
                <w:color w:val="000000"/>
                <w:spacing w:val="0"/>
                <w:w w:val="100"/>
                <w:position w:val="0"/>
              </w:rPr>
              <w:t>的被担保对象提供的债务担保余额</w:t>
            </w:r>
            <w:r>
              <w:rPr>
                <w:rFonts w:ascii="SimSun" w:eastAsia="SimSun" w:hAnsi="SimSun" w:cs="SimSun"/>
                <w:color w:val="000000"/>
                <w:spacing w:val="0"/>
                <w:w w:val="100"/>
                <w:position w:val="0"/>
              </w:rPr>
              <w:t>（</w:t>
            </w:r>
            <w:r>
              <w:rPr>
                <w:color w:val="000000"/>
                <w:spacing w:val="0"/>
                <w:w w:val="100"/>
                <w:position w:val="0"/>
              </w:rPr>
              <w:t>E</w:t>
            </w:r>
            <w:r>
              <w:rPr>
                <w:rFonts w:ascii="SimSun" w:eastAsia="SimSun" w:hAnsi="SimSun" w:cs="SimSun"/>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4800" w:right="0" w:firstLine="0"/>
              <w:jc w:val="left"/>
            </w:pPr>
            <w:r>
              <w:rPr>
                <w:color w:val="000000"/>
                <w:spacing w:val="0"/>
                <w:w w:val="100"/>
                <w:position w:val="0"/>
              </w:rPr>
              <w:t>4,322,668</w:t>
            </w:r>
          </w:p>
        </w:tc>
      </w:tr>
      <w:tr>
        <w:trPr>
          <w:trHeight w:val="331" w:hRule="exact"/>
        </w:trPr>
        <w:tc>
          <w:tcPr>
            <w:gridSpan w:val="4"/>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担保总额超过净资产</w:t>
            </w:r>
            <w:r>
              <w:rPr>
                <w:color w:val="000000"/>
                <w:spacing w:val="0"/>
                <w:w w:val="100"/>
                <w:position w:val="0"/>
              </w:rPr>
              <w:t>50%</w:t>
            </w:r>
            <w:r>
              <w:rPr>
                <w:rFonts w:ascii="SimSun" w:eastAsia="SimSun" w:hAnsi="SimSun" w:cs="SimSun"/>
                <w:color w:val="000000"/>
                <w:spacing w:val="0"/>
                <w:w w:val="100"/>
                <w:position w:val="0"/>
              </w:rPr>
              <w:t>部分的金额</w:t>
            </w:r>
            <w:r>
              <w:rPr>
                <w:rFonts w:ascii="SimSun" w:eastAsia="SimSun" w:hAnsi="SimSun" w:cs="SimSun"/>
                <w:color w:val="000000"/>
                <w:spacing w:val="0"/>
                <w:w w:val="100"/>
                <w:position w:val="0"/>
              </w:rPr>
              <w:t>（</w:t>
            </w:r>
            <w:r>
              <w:rPr>
                <w:color w:val="000000"/>
                <w:spacing w:val="0"/>
                <w:w w:val="100"/>
                <w:position w:val="0"/>
              </w:rPr>
              <w:t>F</w:t>
            </w:r>
            <w:r>
              <w:rPr>
                <w:rFonts w:ascii="SimSun" w:eastAsia="SimSun" w:hAnsi="SimSun" w:cs="SimSun"/>
                <w:color w:val="000000"/>
                <w:spacing w:val="0"/>
                <w:w w:val="100"/>
                <w:position w:val="0"/>
              </w:rPr>
              <w:t>）</w:t>
            </w:r>
          </w:p>
        </w:tc>
        <w:tc>
          <w:tcPr>
            <w:gridSpan w:val="7"/>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4800" w:right="0" w:firstLine="0"/>
              <w:jc w:val="left"/>
            </w:pPr>
            <w:r>
              <w:rPr>
                <w:color w:val="000000"/>
                <w:spacing w:val="0"/>
                <w:w w:val="100"/>
                <w:position w:val="0"/>
              </w:rPr>
              <w:t>4,366,478</w:t>
            </w:r>
          </w:p>
        </w:tc>
      </w:tr>
      <w:tr>
        <w:trPr>
          <w:trHeight w:val="326" w:hRule="exact"/>
        </w:trPr>
        <w:tc>
          <w:tcPr>
            <w:gridSpan w:val="4"/>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上述三项担保金额合计</w:t>
            </w:r>
            <w:r>
              <w:rPr>
                <w:rFonts w:ascii="SimSun" w:eastAsia="SimSun" w:hAnsi="SimSun" w:cs="SimSun"/>
                <w:color w:val="000000"/>
                <w:spacing w:val="0"/>
                <w:w w:val="100"/>
                <w:position w:val="0"/>
              </w:rPr>
              <w:t>（</w:t>
            </w:r>
            <w:r>
              <w:rPr>
                <w:color w:val="000000"/>
                <w:spacing w:val="0"/>
                <w:w w:val="100"/>
                <w:position w:val="0"/>
              </w:rPr>
              <w:t>D+E+F</w:t>
            </w:r>
            <w:r>
              <w:rPr>
                <w:rFonts w:ascii="SimSun" w:eastAsia="SimSun" w:hAnsi="SimSun" w:cs="SimSun"/>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4800" w:right="0" w:firstLine="0"/>
              <w:jc w:val="left"/>
            </w:pPr>
            <w:r>
              <w:rPr>
                <w:color w:val="000000"/>
                <w:spacing w:val="0"/>
                <w:w w:val="100"/>
                <w:position w:val="0"/>
              </w:rPr>
              <w:t>5,537,204</w:t>
            </w:r>
          </w:p>
        </w:tc>
      </w:tr>
      <w:tr>
        <w:trPr>
          <w:trHeight w:val="490" w:hRule="exact"/>
        </w:trPr>
        <w:tc>
          <w:tcPr>
            <w:gridSpan w:val="4"/>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exact"/>
              <w:ind w:left="0" w:right="0" w:firstLine="0"/>
              <w:jc w:val="left"/>
            </w:pPr>
            <w:r>
              <w:rPr>
                <w:rFonts w:ascii="SimSun" w:eastAsia="SimSun" w:hAnsi="SimSun" w:cs="SimSun"/>
                <w:color w:val="000000"/>
                <w:spacing w:val="0"/>
                <w:w w:val="100"/>
                <w:position w:val="0"/>
              </w:rPr>
              <w:t>对未到期担保合同，报告期内已发生担保责任或有证据表明有可能承担连带 清偿责任的情况说明</w:t>
            </w:r>
          </w:p>
        </w:tc>
        <w:tc>
          <w:tcPr>
            <w:gridSpan w:val="7"/>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r>
        <w:trPr>
          <w:trHeight w:val="254" w:hRule="exact"/>
        </w:trPr>
        <w:tc>
          <w:tcPr>
            <w:gridSpan w:val="4"/>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违反规定程序对外提供担保的说明</w:t>
            </w:r>
          </w:p>
        </w:tc>
        <w:tc>
          <w:tcPr>
            <w:gridSpan w:val="7"/>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bl>
    <w:p>
      <w:pPr>
        <w:pStyle w:val="Style26"/>
        <w:keepNext w:val="0"/>
        <w:keepLines w:val="0"/>
        <w:widowControl w:val="0"/>
        <w:shd w:val="clear" w:color="auto" w:fill="auto"/>
        <w:bidi w:val="0"/>
        <w:spacing w:before="0" w:after="60" w:line="240" w:lineRule="auto"/>
        <w:ind w:left="878"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：资产负债率超过</w:t>
      </w:r>
      <w:r>
        <w:rPr>
          <w:rFonts w:ascii="Times New Roman" w:eastAsia="Times New Roman" w:hAnsi="Times New Roman" w:cs="Times New Roman"/>
          <w:color w:val="000000"/>
          <w:spacing w:val="0"/>
          <w:w w:val="100"/>
          <w:position w:val="0"/>
        </w:rPr>
        <w:t>70%</w:t>
      </w:r>
      <w:r>
        <w:rPr>
          <w:color w:val="000000"/>
          <w:spacing w:val="0"/>
          <w:w w:val="100"/>
          <w:position w:val="0"/>
        </w:rPr>
        <w:t>的子公司可使用担保总额；</w:t>
      </w:r>
    </w:p>
    <w:p>
      <w:pPr>
        <w:pStyle w:val="Style26"/>
        <w:keepNext w:val="0"/>
        <w:keepLines w:val="0"/>
        <w:widowControl w:val="0"/>
        <w:shd w:val="clear" w:color="auto" w:fill="auto"/>
        <w:bidi w:val="0"/>
        <w:spacing w:before="0" w:after="0" w:line="240" w:lineRule="auto"/>
        <w:ind w:left="878" w:right="0" w:firstLine="0"/>
        <w:jc w:val="left"/>
        <w:sectPr>
          <w:footnotePr>
            <w:pos w:val="pageBottom"/>
            <w:numFmt w:val="decimal"/>
            <w:numRestart w:val="continuous"/>
          </w:footnotePr>
          <w:pgSz w:w="11900" w:h="16840"/>
          <w:pgMar w:top="1441" w:right="233" w:bottom="1451" w:left="233" w:header="0" w:footer="3" w:gutter="0"/>
          <w:cols w:space="720"/>
          <w:noEndnote/>
          <w:rtlGutter w:val="0"/>
          <w:docGrid w:linePitch="360"/>
        </w:sectPr>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：资产负债率未超过</w:t>
      </w:r>
      <w:r>
        <w:rPr>
          <w:rFonts w:ascii="Times New Roman" w:eastAsia="Times New Roman" w:hAnsi="Times New Roman" w:cs="Times New Roman"/>
          <w:color w:val="000000"/>
          <w:spacing w:val="0"/>
          <w:w w:val="100"/>
          <w:position w:val="0"/>
        </w:rPr>
        <w:t>70%</w:t>
      </w:r>
      <w:r>
        <w:rPr>
          <w:color w:val="000000"/>
          <w:spacing w:val="0"/>
          <w:w w:val="100"/>
          <w:position w:val="0"/>
        </w:rPr>
        <w:t>的子公司可使用担保总额。</w:t>
      </w:r>
    </w:p>
    <w:p>
      <w:pPr>
        <w:pStyle w:val="Style39"/>
        <w:keepNext/>
        <w:keepLines/>
        <w:widowControl w:val="0"/>
        <w:shd w:val="clear" w:color="auto" w:fill="auto"/>
        <w:bidi w:val="0"/>
        <w:spacing w:before="0" w:after="180" w:line="240" w:lineRule="auto"/>
        <w:ind w:left="0" w:right="0" w:firstLine="0"/>
        <w:jc w:val="left"/>
      </w:pPr>
      <w:bookmarkStart w:id="515" w:name="bookmark515"/>
      <w:bookmarkStart w:id="516" w:name="bookmark516"/>
      <w:bookmarkStart w:id="517" w:name="bookmark517"/>
      <w:bookmarkStart w:id="518" w:name="bookmark518"/>
      <w:r>
        <w:rPr>
          <w:color w:val="000000"/>
          <w:spacing w:val="0"/>
          <w:w w:val="100"/>
          <w:position w:val="0"/>
        </w:rPr>
        <w:t>3</w:t>
      </w:r>
      <w:bookmarkEnd w:id="517"/>
      <w:r>
        <w:rPr>
          <w:color w:val="000000"/>
          <w:spacing w:val="0"/>
          <w:w w:val="100"/>
          <w:position w:val="0"/>
        </w:rPr>
        <w:t>、委托他人进行现金资产管理情况</w:t>
      </w:r>
      <w:bookmarkEnd w:id="515"/>
      <w:bookmarkEnd w:id="516"/>
      <w:bookmarkEnd w:id="518"/>
    </w:p>
    <w:p>
      <w:pPr>
        <w:pStyle w:val="Style41"/>
        <w:keepNext/>
        <w:keepLines/>
        <w:widowControl w:val="0"/>
        <w:shd w:val="clear" w:color="auto" w:fill="auto"/>
        <w:bidi w:val="0"/>
        <w:spacing w:before="0" w:after="180" w:line="240" w:lineRule="auto"/>
        <w:ind w:left="0" w:right="0" w:firstLine="0"/>
        <w:jc w:val="left"/>
      </w:pPr>
      <w:bookmarkStart w:id="519" w:name="bookmark519"/>
      <w:bookmarkStart w:id="520" w:name="bookmark520"/>
      <w:bookmarkStart w:id="521" w:name="bookmark521"/>
      <w:r>
        <w:rPr>
          <w:color w:val="000000"/>
          <w:spacing w:val="0"/>
          <w:w w:val="100"/>
          <w:position w:val="0"/>
        </w:rPr>
        <w:t>（1）委托理财情况</w:t>
      </w:r>
      <w:bookmarkEnd w:id="519"/>
      <w:bookmarkEnd w:id="520"/>
      <w:bookmarkEnd w:id="521"/>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单位：亿元</w:t>
      </w:r>
    </w:p>
    <w:tbl>
      <w:tblPr>
        <w:tblOverlap w:val="never"/>
        <w:jc w:val="center"/>
        <w:tblLayout w:type="fixed"/>
      </w:tblPr>
      <w:tblGrid>
        <w:gridCol w:w="1872"/>
        <w:gridCol w:w="1963"/>
        <w:gridCol w:w="1978"/>
        <w:gridCol w:w="1910"/>
        <w:gridCol w:w="1853"/>
      </w:tblGrid>
      <w:tr>
        <w:trPr>
          <w:trHeight w:val="254"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具体类型</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60"/>
              <w:jc w:val="left"/>
            </w:pPr>
            <w:r>
              <w:rPr>
                <w:rFonts w:ascii="SimSun" w:eastAsia="SimSun" w:hAnsi="SimSun" w:cs="SimSun"/>
                <w:b/>
                <w:bCs/>
                <w:color w:val="000000"/>
                <w:spacing w:val="0"/>
                <w:w w:val="100"/>
                <w:position w:val="0"/>
              </w:rPr>
              <w:t>委托理财的资金来源</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委托理财发生额</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未到期余额</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00"/>
              <w:jc w:val="left"/>
            </w:pPr>
            <w:r>
              <w:rPr>
                <w:rFonts w:ascii="SimSun" w:eastAsia="SimSun" w:hAnsi="SimSun" w:cs="SimSun"/>
                <w:b/>
                <w:bCs/>
                <w:color w:val="000000"/>
                <w:spacing w:val="0"/>
                <w:w w:val="100"/>
                <w:position w:val="0"/>
              </w:rPr>
              <w:t>逾期未收回的金额</w:t>
            </w:r>
          </w:p>
        </w:tc>
      </w:tr>
      <w:tr>
        <w:trPr>
          <w:trHeight w:val="254"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银行理财产品</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自有闲置资金</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34</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pStyle w:val="Style24"/>
        <w:keepNext w:val="0"/>
        <w:keepLines w:val="0"/>
        <w:widowControl w:val="0"/>
        <w:shd w:val="clear" w:color="auto" w:fill="auto"/>
        <w:bidi w:val="0"/>
        <w:spacing w:before="0" w:after="180" w:line="317" w:lineRule="exact"/>
        <w:ind w:left="0" w:right="0" w:firstLine="380"/>
        <w:jc w:val="left"/>
      </w:pPr>
      <w:r>
        <w:rPr>
          <w:color w:val="000000"/>
          <w:spacing w:val="0"/>
          <w:w w:val="100"/>
          <w:position w:val="0"/>
        </w:rPr>
        <w:t>报告期内公司不存在单项金额重大或安全性较低、流动性较差、不保本的高风险委托理财情况，不存在委托理财出现预 期无法收回本金或存在其他可能导致减值的情形。</w:t>
      </w:r>
    </w:p>
    <w:p>
      <w:pPr>
        <w:pStyle w:val="Style41"/>
        <w:keepNext/>
        <w:keepLines/>
        <w:widowControl w:val="0"/>
        <w:shd w:val="clear" w:color="auto" w:fill="auto"/>
        <w:bidi w:val="0"/>
        <w:spacing w:before="0" w:after="120" w:line="240" w:lineRule="auto"/>
        <w:ind w:left="0" w:right="0" w:firstLine="0"/>
        <w:jc w:val="left"/>
      </w:pPr>
      <w:bookmarkStart w:id="522" w:name="bookmark522"/>
      <w:bookmarkStart w:id="523" w:name="bookmark523"/>
      <w:bookmarkStart w:id="524" w:name="bookmark524"/>
      <w:r>
        <w:rPr>
          <w:color w:val="000000"/>
          <w:spacing w:val="0"/>
          <w:w w:val="100"/>
          <w:position w:val="0"/>
        </w:rPr>
        <w:t>（2）委托贷款情况</w:t>
      </w:r>
      <w:bookmarkEnd w:id="522"/>
      <w:bookmarkEnd w:id="523"/>
      <w:bookmarkEnd w:id="524"/>
    </w:p>
    <w:p>
      <w:pPr>
        <w:pStyle w:val="Style24"/>
        <w:keepNext w:val="0"/>
        <w:keepLines w:val="0"/>
        <w:widowControl w:val="0"/>
        <w:shd w:val="clear" w:color="auto" w:fill="auto"/>
        <w:bidi w:val="0"/>
        <w:spacing w:before="0" w:after="180" w:line="317" w:lineRule="exact"/>
        <w:ind w:left="0" w:right="0" w:firstLine="0"/>
        <w:jc w:val="left"/>
      </w:pPr>
      <w:r>
        <w:rPr>
          <w:color w:val="000000"/>
          <w:spacing w:val="0"/>
          <w:w w:val="100"/>
          <w:position w:val="0"/>
        </w:rPr>
        <w:t>公司报告期不存在委托贷款。</w:t>
      </w:r>
    </w:p>
    <w:p>
      <w:pPr>
        <w:pStyle w:val="Style39"/>
        <w:keepNext/>
        <w:keepLines/>
        <w:widowControl w:val="0"/>
        <w:shd w:val="clear" w:color="auto" w:fill="auto"/>
        <w:bidi w:val="0"/>
        <w:spacing w:before="0" w:after="120" w:line="240" w:lineRule="auto"/>
        <w:ind w:left="0" w:right="0" w:firstLine="0"/>
        <w:jc w:val="left"/>
      </w:pPr>
      <w:bookmarkStart w:id="525" w:name="bookmark525"/>
      <w:bookmarkStart w:id="526" w:name="bookmark526"/>
      <w:bookmarkStart w:id="527" w:name="bookmark527"/>
      <w:bookmarkStart w:id="528" w:name="bookmark528"/>
      <w:r>
        <w:rPr>
          <w:color w:val="000000"/>
          <w:spacing w:val="0"/>
          <w:w w:val="100"/>
          <w:position w:val="0"/>
        </w:rPr>
        <w:t>4</w:t>
      </w:r>
      <w:bookmarkEnd w:id="527"/>
      <w:r>
        <w:rPr>
          <w:color w:val="000000"/>
          <w:spacing w:val="0"/>
          <w:w w:val="100"/>
          <w:position w:val="0"/>
        </w:rPr>
        <w:t>、其他重大合同</w:t>
      </w:r>
      <w:bookmarkEnd w:id="525"/>
      <w:bookmarkEnd w:id="526"/>
      <w:bookmarkEnd w:id="528"/>
    </w:p>
    <w:p>
      <w:pPr>
        <w:pStyle w:val="Style24"/>
        <w:keepNext w:val="0"/>
        <w:keepLines w:val="0"/>
        <w:widowControl w:val="0"/>
        <w:shd w:val="clear" w:color="auto" w:fill="auto"/>
        <w:bidi w:val="0"/>
        <w:spacing w:before="0" w:after="180" w:line="317" w:lineRule="exact"/>
        <w:ind w:left="0" w:right="0" w:firstLine="0"/>
        <w:jc w:val="left"/>
      </w:pPr>
      <w:r>
        <w:rPr>
          <w:color w:val="000000"/>
          <w:spacing w:val="0"/>
          <w:w w:val="100"/>
          <w:position w:val="0"/>
        </w:rPr>
        <w:t>公司报告期不存在其他重大合同。</w:t>
      </w:r>
    </w:p>
    <w:p>
      <w:pPr>
        <w:pStyle w:val="Style22"/>
        <w:keepNext/>
        <w:keepLines/>
        <w:widowControl w:val="0"/>
        <w:shd w:val="clear" w:color="auto" w:fill="auto"/>
        <w:bidi w:val="0"/>
        <w:spacing w:before="0" w:after="120" w:line="240" w:lineRule="auto"/>
        <w:ind w:left="0" w:right="0" w:firstLine="0"/>
        <w:jc w:val="left"/>
      </w:pPr>
      <w:bookmarkStart w:id="529" w:name="bookmark529"/>
      <w:bookmarkStart w:id="530" w:name="bookmark530"/>
      <w:bookmarkStart w:id="531" w:name="bookmark531"/>
      <w:r>
        <w:rPr>
          <w:color w:val="000000"/>
          <w:spacing w:val="0"/>
          <w:w w:val="100"/>
          <w:position w:val="0"/>
          <w:sz w:val="24"/>
          <w:szCs w:val="24"/>
        </w:rPr>
        <w:t>十六、其他重大事项的说明：不适用</w:t>
      </w:r>
      <w:bookmarkEnd w:id="529"/>
      <w:bookmarkEnd w:id="530"/>
      <w:bookmarkEnd w:id="531"/>
    </w:p>
    <w:p>
      <w:pPr>
        <w:pStyle w:val="Style22"/>
        <w:keepNext/>
        <w:keepLines/>
        <w:widowControl w:val="0"/>
        <w:shd w:val="clear" w:color="auto" w:fill="auto"/>
        <w:bidi w:val="0"/>
        <w:spacing w:before="0" w:after="180" w:line="240" w:lineRule="auto"/>
        <w:ind w:left="0" w:right="0" w:firstLine="0"/>
        <w:jc w:val="left"/>
        <w:sectPr>
          <w:footnotePr>
            <w:pos w:val="pageBottom"/>
            <w:numFmt w:val="decimal"/>
            <w:numRestart w:val="continuous"/>
          </w:footnotePr>
          <w:pgSz w:w="11900" w:h="16840"/>
          <w:pgMar w:top="1450" w:right="1112" w:bottom="1450" w:left="1107" w:header="0" w:footer="3" w:gutter="0"/>
          <w:cols w:space="720"/>
          <w:noEndnote/>
          <w:rtlGutter w:val="0"/>
          <w:docGrid w:linePitch="360"/>
        </w:sectPr>
      </w:pPr>
      <w:bookmarkStart w:id="532" w:name="bookmark532"/>
      <w:bookmarkStart w:id="533" w:name="bookmark533"/>
      <w:bookmarkStart w:id="534" w:name="bookmark534"/>
      <w:r>
        <w:rPr>
          <w:color w:val="000000"/>
          <w:spacing w:val="0"/>
          <w:w w:val="100"/>
          <w:position w:val="0"/>
          <w:sz w:val="24"/>
          <w:szCs w:val="24"/>
        </w:rPr>
        <w:t>十七、公司子公司重大事项：不适用</w:t>
      </w:r>
      <w:bookmarkEnd w:id="532"/>
      <w:bookmarkEnd w:id="533"/>
      <w:bookmarkEnd w:id="534"/>
    </w:p>
    <w:p>
      <w:pPr>
        <w:pStyle w:val="Style10"/>
        <w:keepNext/>
        <w:keepLines/>
        <w:widowControl w:val="0"/>
        <w:shd w:val="clear" w:color="auto" w:fill="auto"/>
        <w:bidi w:val="0"/>
        <w:spacing w:before="280" w:after="260" w:line="240" w:lineRule="auto"/>
        <w:ind w:left="0" w:right="0" w:firstLine="0"/>
        <w:jc w:val="center"/>
      </w:pPr>
      <w:bookmarkStart w:id="535" w:name="bookmark535"/>
      <w:bookmarkStart w:id="536" w:name="bookmark536"/>
      <w:bookmarkStart w:id="537" w:name="bookmark537"/>
      <w:bookmarkStart w:id="538" w:name="bookmark538"/>
      <w:r>
        <w:rPr>
          <w:color w:val="000000"/>
          <w:spacing w:val="0"/>
          <w:w w:val="100"/>
          <w:position w:val="0"/>
        </w:rPr>
        <w:t>第七节股份变动及股东情况</w:t>
      </w:r>
      <w:bookmarkEnd w:id="536"/>
      <w:bookmarkEnd w:id="537"/>
      <w:bookmarkEnd w:id="538"/>
      <w:bookmarkEnd w:id="535"/>
    </w:p>
    <w:p>
      <w:pPr>
        <w:pStyle w:val="Style22"/>
        <w:keepNext/>
        <w:keepLines/>
        <w:widowControl w:val="0"/>
        <w:shd w:val="clear" w:color="auto" w:fill="auto"/>
        <w:bidi w:val="0"/>
        <w:spacing w:before="0" w:after="120" w:line="240" w:lineRule="auto"/>
        <w:ind w:left="0" w:right="0" w:firstLine="420"/>
        <w:jc w:val="left"/>
      </w:pPr>
      <w:bookmarkStart w:id="539" w:name="bookmark539"/>
      <w:bookmarkStart w:id="540" w:name="bookmark540"/>
      <w:bookmarkStart w:id="541" w:name="bookmark541"/>
      <w:bookmarkStart w:id="542" w:name="bookmark542"/>
      <w:r>
        <w:rPr>
          <w:color w:val="000000"/>
          <w:spacing w:val="0"/>
          <w:w w:val="100"/>
          <w:position w:val="0"/>
          <w:sz w:val="24"/>
          <w:szCs w:val="24"/>
        </w:rPr>
        <w:t>一</w:t>
      </w:r>
      <w:bookmarkEnd w:id="541"/>
      <w:r>
        <w:rPr>
          <w:color w:val="000000"/>
          <w:spacing w:val="0"/>
          <w:w w:val="100"/>
          <w:position w:val="0"/>
          <w:sz w:val="24"/>
          <w:szCs w:val="24"/>
        </w:rPr>
        <w:t>、股份变动情况</w:t>
      </w:r>
      <w:bookmarkEnd w:id="539"/>
      <w:bookmarkEnd w:id="540"/>
      <w:bookmarkEnd w:id="542"/>
    </w:p>
    <w:p>
      <w:pPr>
        <w:pStyle w:val="Style39"/>
        <w:keepNext/>
        <w:keepLines/>
        <w:widowControl w:val="0"/>
        <w:shd w:val="clear" w:color="auto" w:fill="auto"/>
        <w:bidi w:val="0"/>
        <w:spacing w:before="0" w:after="120" w:line="240" w:lineRule="auto"/>
        <w:ind w:left="0" w:right="0" w:firstLine="420"/>
        <w:jc w:val="left"/>
      </w:pPr>
      <w:bookmarkStart w:id="543" w:name="bookmark543"/>
      <w:bookmarkStart w:id="544" w:name="bookmark544"/>
      <w:bookmarkStart w:id="545" w:name="bookmark545"/>
      <w:r>
        <w:rPr>
          <w:color w:val="000000"/>
          <w:spacing w:val="0"/>
          <w:w w:val="100"/>
          <w:position w:val="0"/>
        </w:rPr>
        <w:t>1、股份变动情况</w:t>
      </w:r>
      <w:bookmarkEnd w:id="543"/>
      <w:bookmarkEnd w:id="544"/>
      <w:bookmarkEnd w:id="545"/>
    </w:p>
    <w:tbl>
      <w:tblPr>
        <w:tblOverlap w:val="never"/>
        <w:jc w:val="center"/>
        <w:tblLayout w:type="fixed"/>
      </w:tblPr>
      <w:tblGrid>
        <w:gridCol w:w="1987"/>
        <w:gridCol w:w="1277"/>
        <w:gridCol w:w="850"/>
        <w:gridCol w:w="1843"/>
        <w:gridCol w:w="1277"/>
        <w:gridCol w:w="1565"/>
      </w:tblGrid>
      <w:tr>
        <w:trPr>
          <w:trHeight w:val="288"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类别</w:t>
            </w:r>
          </w:p>
        </w:tc>
        <w:tc>
          <w:tcPr>
            <w:gridSpan w:val="2"/>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2020</w:t>
            </w:r>
            <w:r>
              <w:rPr>
                <w:rFonts w:ascii="SimSun" w:eastAsia="SimSun" w:hAnsi="SimSun" w:cs="SimSun"/>
                <w:b/>
                <w:bCs/>
                <w:color w:val="000000"/>
                <w:spacing w:val="0"/>
                <w:w w:val="100"/>
                <w:position w:val="0"/>
              </w:rPr>
              <w:t>年</w:t>
            </w:r>
            <w:r>
              <w:rPr>
                <w:b/>
                <w:bCs/>
                <w:color w:val="000000"/>
                <w:spacing w:val="0"/>
                <w:w w:val="100"/>
                <w:position w:val="0"/>
              </w:rPr>
              <w:t>12</w:t>
            </w:r>
            <w:r>
              <w:rPr>
                <w:rFonts w:ascii="SimSun" w:eastAsia="SimSun" w:hAnsi="SimSun" w:cs="SimSun"/>
                <w:b/>
                <w:bCs/>
                <w:color w:val="000000"/>
                <w:spacing w:val="0"/>
                <w:w w:val="100"/>
                <w:position w:val="0"/>
              </w:rPr>
              <w:t>月</w:t>
            </w:r>
            <w:r>
              <w:rPr>
                <w:b/>
                <w:bCs/>
                <w:color w:val="000000"/>
                <w:spacing w:val="0"/>
                <w:w w:val="100"/>
                <w:position w:val="0"/>
              </w:rPr>
              <w:t>31</w:t>
            </w:r>
            <w:r>
              <w:rPr>
                <w:rFonts w:ascii="SimSun" w:eastAsia="SimSun" w:hAnsi="SimSun" w:cs="SimSun"/>
                <w:b/>
                <w:bCs/>
                <w:color w:val="000000"/>
                <w:spacing w:val="0"/>
                <w:w w:val="100"/>
                <w:position w:val="0"/>
              </w:rPr>
              <w:t>日</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本次变动增减（+，</w:t>
            </w:r>
            <w:r>
              <w:rPr>
                <w:rFonts w:ascii="SimSun" w:eastAsia="SimSun" w:hAnsi="SimSun" w:cs="SimSun"/>
                <w:b/>
                <w:bCs/>
                <w:color w:val="000000"/>
                <w:spacing w:val="0"/>
                <w:w w:val="100"/>
                <w:position w:val="0"/>
              </w:rPr>
              <w:t>-）</w:t>
            </w:r>
          </w:p>
        </w:tc>
        <w:tc>
          <w:tcPr>
            <w:gridSpan w:val="2"/>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2021</w:t>
            </w:r>
            <w:r>
              <w:rPr>
                <w:rFonts w:ascii="SimSun" w:eastAsia="SimSun" w:hAnsi="SimSun" w:cs="SimSun"/>
                <w:b/>
                <w:bCs/>
                <w:color w:val="000000"/>
                <w:spacing w:val="0"/>
                <w:w w:val="100"/>
                <w:position w:val="0"/>
              </w:rPr>
              <w:t>年</w:t>
            </w:r>
            <w:r>
              <w:rPr>
                <w:b/>
                <w:bCs/>
                <w:color w:val="000000"/>
                <w:spacing w:val="0"/>
                <w:w w:val="100"/>
                <w:position w:val="0"/>
              </w:rPr>
              <w:t>12</w:t>
            </w:r>
            <w:r>
              <w:rPr>
                <w:rFonts w:ascii="SimSun" w:eastAsia="SimSun" w:hAnsi="SimSun" w:cs="SimSun"/>
                <w:b/>
                <w:bCs/>
                <w:color w:val="000000"/>
                <w:spacing w:val="0"/>
                <w:w w:val="100"/>
                <w:position w:val="0"/>
              </w:rPr>
              <w:t>月</w:t>
            </w:r>
            <w:r>
              <w:rPr>
                <w:b/>
                <w:bCs/>
                <w:color w:val="000000"/>
                <w:spacing w:val="0"/>
                <w:w w:val="100"/>
                <w:position w:val="0"/>
              </w:rPr>
              <w:t>31</w:t>
            </w:r>
            <w:r>
              <w:rPr>
                <w:rFonts w:ascii="SimSun" w:eastAsia="SimSun" w:hAnsi="SimSun" w:cs="SimSun"/>
                <w:b/>
                <w:bCs/>
                <w:color w:val="000000"/>
                <w:spacing w:val="0"/>
                <w:w w:val="100"/>
                <w:position w:val="0"/>
              </w:rPr>
              <w:t>日</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40"/>
              <w:jc w:val="both"/>
            </w:pPr>
            <w:r>
              <w:rPr>
                <w:rFonts w:ascii="SimSun" w:eastAsia="SimSun" w:hAnsi="SimSun" w:cs="SimSun"/>
                <w:b/>
                <w:bCs/>
                <w:color w:val="000000"/>
                <w:spacing w:val="0"/>
                <w:w w:val="100"/>
                <w:position w:val="0"/>
              </w:rPr>
              <w:t>股数</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40"/>
              <w:jc w:val="left"/>
            </w:pPr>
            <w:r>
              <w:rPr>
                <w:rFonts w:ascii="SimSun" w:eastAsia="SimSun" w:hAnsi="SimSun" w:cs="SimSun"/>
                <w:b/>
                <w:bCs/>
                <w:color w:val="000000"/>
                <w:spacing w:val="0"/>
                <w:w w:val="100"/>
                <w:position w:val="0"/>
              </w:rPr>
              <w:t>比例</w:t>
            </w: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20"/>
              <w:jc w:val="both"/>
            </w:pPr>
            <w:r>
              <w:rPr>
                <w:rFonts w:ascii="SimSun" w:eastAsia="SimSun" w:hAnsi="SimSun" w:cs="SimSun"/>
                <w:b/>
                <w:bCs/>
                <w:color w:val="000000"/>
                <w:spacing w:val="0"/>
                <w:w w:val="100"/>
                <w:position w:val="0"/>
              </w:rPr>
              <w:t>股数</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80"/>
              <w:jc w:val="left"/>
            </w:pPr>
            <w:r>
              <w:rPr>
                <w:rFonts w:ascii="SimSun" w:eastAsia="SimSun" w:hAnsi="SimSun" w:cs="SimSun"/>
                <w:b/>
                <w:bCs/>
                <w:color w:val="000000"/>
                <w:spacing w:val="0"/>
                <w:w w:val="100"/>
                <w:position w:val="0"/>
              </w:rPr>
              <w:t>比例</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一、有限售条件股份</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40"/>
              <w:jc w:val="both"/>
            </w:pPr>
            <w:r>
              <w:rPr>
                <w:b/>
                <w:bCs/>
                <w:color w:val="000000"/>
                <w:spacing w:val="0"/>
                <w:w w:val="100"/>
                <w:position w:val="0"/>
              </w:rPr>
              <w:t>15,162,058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both"/>
            </w:pPr>
            <w:r>
              <w:rPr>
                <w:b/>
                <w:bCs/>
                <w:color w:val="000000"/>
                <w:spacing w:val="0"/>
                <w:w w:val="100"/>
                <w:position w:val="0"/>
              </w:rPr>
              <w:t>0.40%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202,427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20"/>
              <w:jc w:val="both"/>
            </w:pPr>
            <w:r>
              <w:rPr>
                <w:b/>
                <w:bCs/>
                <w:color w:val="000000"/>
                <w:spacing w:val="0"/>
                <w:w w:val="100"/>
                <w:position w:val="0"/>
              </w:rPr>
              <w:t>15,364,485</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20" w:right="0" w:firstLine="0"/>
              <w:jc w:val="both"/>
            </w:pPr>
            <w:r>
              <w:rPr>
                <w:b/>
                <w:bCs/>
                <w:color w:val="000000"/>
                <w:spacing w:val="0"/>
                <w:w w:val="100"/>
                <w:position w:val="0"/>
              </w:rPr>
              <w:t>0.40%</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、国家持股</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、国有法人持股</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、其他内资持股</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40"/>
              <w:jc w:val="both"/>
            </w:pPr>
            <w:r>
              <w:rPr>
                <w:color w:val="000000"/>
                <w:spacing w:val="0"/>
                <w:w w:val="100"/>
                <w:position w:val="0"/>
              </w:rPr>
              <w:t>15,162,058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rPr>
              <w:t>0.40%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202,427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20"/>
              <w:jc w:val="both"/>
            </w:pPr>
            <w:r>
              <w:rPr>
                <w:color w:val="000000"/>
                <w:spacing w:val="0"/>
                <w:w w:val="100"/>
                <w:position w:val="0"/>
              </w:rPr>
              <w:t>15,364,485</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20" w:right="0" w:firstLine="0"/>
              <w:jc w:val="both"/>
            </w:pPr>
            <w:r>
              <w:rPr>
                <w:color w:val="000000"/>
                <w:spacing w:val="0"/>
                <w:w w:val="100"/>
                <w:position w:val="0"/>
              </w:rPr>
              <w:t>0.40%</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其中：境内法人持股</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境内自然人持股</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40"/>
              <w:jc w:val="both"/>
            </w:pPr>
            <w:r>
              <w:rPr>
                <w:color w:val="000000"/>
                <w:spacing w:val="0"/>
                <w:w w:val="100"/>
                <w:position w:val="0"/>
              </w:rPr>
              <w:t>15,162,058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rPr>
              <w:t>0.40%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202,427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20"/>
              <w:jc w:val="both"/>
            </w:pPr>
            <w:r>
              <w:rPr>
                <w:color w:val="000000"/>
                <w:spacing w:val="0"/>
                <w:w w:val="100"/>
                <w:position w:val="0"/>
              </w:rPr>
              <w:t>15,364,485</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20" w:right="0" w:firstLine="0"/>
              <w:jc w:val="both"/>
            </w:pPr>
            <w:r>
              <w:rPr>
                <w:color w:val="000000"/>
                <w:spacing w:val="0"/>
                <w:w w:val="100"/>
                <w:position w:val="0"/>
              </w:rPr>
              <w:t>0.40%</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、外资持股</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二、无限售条件股份</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00"/>
              <w:jc w:val="both"/>
            </w:pPr>
            <w:r>
              <w:rPr>
                <w:b/>
                <w:bCs/>
                <w:color w:val="000000"/>
                <w:spacing w:val="0"/>
                <w:w w:val="100"/>
                <w:position w:val="0"/>
              </w:rPr>
              <w:t>3,806,122,245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40"/>
              <w:jc w:val="both"/>
            </w:pPr>
            <w:r>
              <w:rPr>
                <w:b/>
                <w:bCs/>
                <w:color w:val="000000"/>
                <w:spacing w:val="0"/>
                <w:w w:val="100"/>
                <w:position w:val="0"/>
              </w:rPr>
              <w:t>99.60%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5,072,171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00"/>
              <w:jc w:val="both"/>
            </w:pPr>
            <w:r>
              <w:rPr>
                <w:b/>
                <w:bCs/>
                <w:color w:val="000000"/>
                <w:spacing w:val="0"/>
                <w:w w:val="100"/>
                <w:position w:val="0"/>
              </w:rPr>
              <w:t>3,811,194,416</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99.60%</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、人民币普通股</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00"/>
              <w:jc w:val="both"/>
            </w:pPr>
            <w:r>
              <w:rPr>
                <w:color w:val="000000"/>
                <w:spacing w:val="0"/>
                <w:w w:val="100"/>
                <w:position w:val="0"/>
              </w:rPr>
              <w:t>3,806,122,245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40"/>
              <w:jc w:val="both"/>
            </w:pPr>
            <w:r>
              <w:rPr>
                <w:color w:val="000000"/>
                <w:spacing w:val="0"/>
                <w:w w:val="100"/>
                <w:position w:val="0"/>
              </w:rPr>
              <w:t>99.60%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5,072,171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00"/>
              <w:jc w:val="both"/>
            </w:pPr>
            <w:r>
              <w:rPr>
                <w:color w:val="000000"/>
                <w:spacing w:val="0"/>
                <w:w w:val="100"/>
                <w:position w:val="0"/>
              </w:rPr>
              <w:t>3,811,194,416</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99.60%</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、境内上市的外资股</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、境外上市的外资股</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293"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三、股份总数</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00"/>
              <w:jc w:val="both"/>
            </w:pPr>
            <w:r>
              <w:rPr>
                <w:b/>
                <w:bCs/>
                <w:color w:val="000000"/>
                <w:spacing w:val="0"/>
                <w:w w:val="100"/>
                <w:position w:val="0"/>
              </w:rPr>
              <w:t>3,821,284,303</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100.00%</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5,274,598</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00"/>
              <w:jc w:val="both"/>
            </w:pPr>
            <w:r>
              <w:rPr>
                <w:b/>
                <w:bCs/>
                <w:color w:val="000000"/>
                <w:spacing w:val="0"/>
                <w:w w:val="100"/>
                <w:position w:val="0"/>
              </w:rPr>
              <w:t>3,826,558,901</w:t>
            </w: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100.00%</w:t>
            </w:r>
          </w:p>
        </w:tc>
      </w:tr>
    </w:tbl>
    <w:p>
      <w:pPr>
        <w:pStyle w:val="Style24"/>
        <w:keepNext w:val="0"/>
        <w:keepLines w:val="0"/>
        <w:widowControl w:val="0"/>
        <w:shd w:val="clear" w:color="auto" w:fill="auto"/>
        <w:bidi w:val="0"/>
        <w:spacing w:before="0" w:after="0" w:line="317" w:lineRule="exact"/>
        <w:ind w:left="420" w:right="0" w:firstLine="360"/>
        <w:jc w:val="both"/>
      </w:pPr>
      <w:r>
        <w:rPr>
          <w:color w:val="000000"/>
          <w:spacing w:val="0"/>
          <w:w w:val="100"/>
          <w:position w:val="0"/>
        </w:rPr>
        <w:t>注：</w:t>
      </w:r>
      <w:r>
        <w:rPr>
          <w:rFonts w:ascii="Times New Roman" w:eastAsia="Times New Roman" w:hAnsi="Times New Roman" w:cs="Times New Roman"/>
          <w:color w:val="000000"/>
          <w:spacing w:val="0"/>
          <w:w w:val="100"/>
          <w:position w:val="0"/>
        </w:rPr>
        <w:t>2021</w:t>
      </w:r>
      <w:r>
        <w:rPr>
          <w:color w:val="000000"/>
          <w:spacing w:val="0"/>
          <w:w w:val="100"/>
          <w:position w:val="0"/>
        </w:rPr>
        <w:t>年公司</w:t>
      </w:r>
      <w:r>
        <w:rPr>
          <w:rFonts w:ascii="Times New Roman" w:eastAsia="Times New Roman" w:hAnsi="Times New Roman" w:cs="Times New Roman"/>
          <w:color w:val="000000"/>
          <w:spacing w:val="0"/>
          <w:w w:val="100"/>
          <w:position w:val="0"/>
        </w:rPr>
        <w:t>2018</w:t>
      </w:r>
      <w:r>
        <w:rPr>
          <w:color w:val="000000"/>
          <w:spacing w:val="0"/>
          <w:w w:val="100"/>
          <w:position w:val="0"/>
        </w:rPr>
        <w:t>年股票期权激励计划、</w:t>
      </w:r>
      <w:r>
        <w:rPr>
          <w:rFonts w:ascii="Times New Roman" w:eastAsia="Times New Roman" w:hAnsi="Times New Roman" w:cs="Times New Roman"/>
          <w:color w:val="000000"/>
          <w:spacing w:val="0"/>
          <w:w w:val="100"/>
          <w:position w:val="0"/>
        </w:rPr>
        <w:t>2019</w:t>
      </w:r>
      <w:r>
        <w:rPr>
          <w:color w:val="000000"/>
          <w:spacing w:val="0"/>
          <w:w w:val="100"/>
          <w:position w:val="0"/>
        </w:rPr>
        <w:t>年股票期权激励计划授予的期权行权导致公司股份增加</w:t>
      </w:r>
      <w:r>
        <w:rPr>
          <w:rFonts w:ascii="Times New Roman" w:eastAsia="Times New Roman" w:hAnsi="Times New Roman" w:cs="Times New Roman"/>
          <w:color w:val="000000"/>
          <w:spacing w:val="0"/>
          <w:w w:val="100"/>
          <w:position w:val="0"/>
        </w:rPr>
        <w:t>5,274,598</w:t>
      </w:r>
      <w:r>
        <w:rPr>
          <w:color w:val="000000"/>
          <w:spacing w:val="0"/>
          <w:w w:val="100"/>
          <w:position w:val="0"/>
        </w:rPr>
        <w:t>股。 其中董事及高级管理人员行权导致公司有限售条件股份增加</w:t>
      </w:r>
      <w:r>
        <w:rPr>
          <w:rFonts w:ascii="Times New Roman" w:eastAsia="Times New Roman" w:hAnsi="Times New Roman" w:cs="Times New Roman"/>
          <w:color w:val="000000"/>
          <w:spacing w:val="0"/>
          <w:w w:val="100"/>
          <w:position w:val="0"/>
        </w:rPr>
        <w:t>202,427</w:t>
      </w:r>
      <w:r>
        <w:rPr>
          <w:color w:val="000000"/>
          <w:spacing w:val="0"/>
          <w:w w:val="100"/>
          <w:position w:val="0"/>
        </w:rPr>
        <w:t>股，公司无限售条件股份相应变动。</w:t>
      </w:r>
    </w:p>
    <w:p>
      <w:pPr>
        <w:pStyle w:val="Style24"/>
        <w:keepNext w:val="0"/>
        <w:keepLines w:val="0"/>
        <w:widowControl w:val="0"/>
        <w:shd w:val="clear" w:color="auto" w:fill="auto"/>
        <w:bidi w:val="0"/>
        <w:spacing w:before="0" w:after="120" w:line="312" w:lineRule="exact"/>
        <w:ind w:left="420" w:right="0" w:firstLine="36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年公司股份总数增加</w:t>
      </w:r>
      <w:r>
        <w:rPr>
          <w:rFonts w:ascii="Times New Roman" w:eastAsia="Times New Roman" w:hAnsi="Times New Roman" w:cs="Times New Roman"/>
          <w:color w:val="000000"/>
          <w:spacing w:val="0"/>
          <w:w w:val="100"/>
          <w:position w:val="0"/>
        </w:rPr>
        <w:t>5,274,598</w:t>
      </w:r>
      <w:r>
        <w:rPr>
          <w:color w:val="000000"/>
          <w:spacing w:val="0"/>
          <w:w w:val="100"/>
          <w:position w:val="0"/>
        </w:rPr>
        <w:t>股，相对</w:t>
      </w:r>
      <w:r>
        <w:rPr>
          <w:rFonts w:ascii="Times New Roman" w:eastAsia="Times New Roman" w:hAnsi="Times New Roman" w:cs="Times New Roman"/>
          <w:color w:val="000000"/>
          <w:spacing w:val="0"/>
          <w:w w:val="100"/>
          <w:position w:val="0"/>
        </w:rPr>
        <w:t>2020</w:t>
      </w:r>
      <w:r>
        <w:rPr>
          <w:color w:val="000000"/>
          <w:spacing w:val="0"/>
          <w:w w:val="100"/>
          <w:position w:val="0"/>
        </w:rPr>
        <w:t>年末总股份数的情形，公司</w:t>
      </w:r>
      <w:r>
        <w:rPr>
          <w:rFonts w:ascii="Times New Roman" w:eastAsia="Times New Roman" w:hAnsi="Times New Roman" w:cs="Times New Roman"/>
          <w:color w:val="000000"/>
          <w:spacing w:val="0"/>
          <w:w w:val="100"/>
          <w:position w:val="0"/>
        </w:rPr>
        <w:t>2021</w:t>
      </w:r>
      <w:r>
        <w:rPr>
          <w:color w:val="000000"/>
          <w:spacing w:val="0"/>
          <w:w w:val="100"/>
          <w:position w:val="0"/>
        </w:rPr>
        <w:t>年每股收益和每股净资产因此均下 降约</w:t>
      </w:r>
      <w:r>
        <w:rPr>
          <w:rFonts w:ascii="Times New Roman" w:eastAsia="Times New Roman" w:hAnsi="Times New Roman" w:cs="Times New Roman"/>
          <w:color w:val="000000"/>
          <w:spacing w:val="0"/>
          <w:w w:val="100"/>
          <w:position w:val="0"/>
        </w:rPr>
        <w:t>0.14%</w:t>
      </w:r>
      <w:r>
        <w:rPr>
          <w:color w:val="000000"/>
          <w:spacing w:val="0"/>
          <w:w w:val="100"/>
          <w:position w:val="0"/>
        </w:rPr>
        <w:t>。</w:t>
      </w:r>
    </w:p>
    <w:p>
      <w:pPr>
        <w:pStyle w:val="Style39"/>
        <w:keepNext/>
        <w:keepLines/>
        <w:widowControl w:val="0"/>
        <w:shd w:val="clear" w:color="auto" w:fill="auto"/>
        <w:bidi w:val="0"/>
        <w:spacing w:before="0" w:after="120" w:line="240" w:lineRule="auto"/>
        <w:ind w:left="0" w:right="0" w:firstLine="420"/>
        <w:jc w:val="left"/>
      </w:pPr>
      <w:bookmarkStart w:id="546" w:name="bookmark546"/>
      <w:bookmarkStart w:id="547" w:name="bookmark547"/>
      <w:bookmarkStart w:id="548" w:name="bookmark548"/>
      <w:r>
        <w:rPr>
          <w:color w:val="000000"/>
          <w:spacing w:val="0"/>
          <w:w w:val="100"/>
          <w:position w:val="0"/>
        </w:rPr>
        <w:t>2、限售股份变动情况：适用</w:t>
      </w:r>
      <w:bookmarkEnd w:id="546"/>
      <w:bookmarkEnd w:id="547"/>
      <w:bookmarkEnd w:id="548"/>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142"/>
        <w:gridCol w:w="1238"/>
        <w:gridCol w:w="1560"/>
        <w:gridCol w:w="1589"/>
        <w:gridCol w:w="1349"/>
        <w:gridCol w:w="1066"/>
        <w:gridCol w:w="1637"/>
      </w:tblGrid>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rFonts w:ascii="SimSun" w:eastAsia="SimSun" w:hAnsi="SimSun" w:cs="SimSun"/>
                <w:b/>
                <w:bCs/>
                <w:color w:val="000000"/>
                <w:spacing w:val="0"/>
                <w:w w:val="100"/>
                <w:position w:val="0"/>
              </w:rPr>
              <w:t>股东名称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rPr>
              <w:t>期初限售股数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rPr>
              <w:t>本期增加限售股数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本期解除限售股数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rPr>
              <w:t>期末限售股数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限售原因</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解除限售日期</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赵桂香</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20"/>
              <w:jc w:val="both"/>
            </w:pPr>
            <w:r>
              <w:rPr>
                <w:color w:val="000000"/>
                <w:spacing w:val="0"/>
                <w:w w:val="100"/>
                <w:position w:val="0"/>
              </w:rPr>
              <w:t>106,275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20"/>
              <w:jc w:val="both"/>
            </w:pPr>
            <w:r>
              <w:rPr>
                <w:color w:val="000000"/>
                <w:spacing w:val="0"/>
                <w:w w:val="100"/>
                <w:position w:val="0"/>
              </w:rPr>
              <w:t>106,275</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5" w:lineRule="exact"/>
              <w:ind w:left="0" w:right="0" w:firstLine="0"/>
              <w:jc w:val="left"/>
            </w:pPr>
            <w:r>
              <w:rPr>
                <w:rFonts w:ascii="SimSun" w:eastAsia="SimSun" w:hAnsi="SimSun" w:cs="SimSun"/>
                <w:color w:val="000000"/>
                <w:spacing w:val="0"/>
                <w:w w:val="100"/>
                <w:position w:val="0"/>
              </w:rPr>
              <w:t>董事及高级</w:t>
            </w:r>
          </w:p>
          <w:p>
            <w:pPr>
              <w:pStyle w:val="Style17"/>
              <w:keepNext w:val="0"/>
              <w:keepLines w:val="0"/>
              <w:widowControl w:val="0"/>
              <w:shd w:val="clear" w:color="auto" w:fill="auto"/>
              <w:bidi w:val="0"/>
              <w:spacing w:before="0" w:after="0" w:line="245" w:lineRule="exact"/>
              <w:ind w:left="0" w:right="0" w:firstLine="0"/>
              <w:jc w:val="left"/>
            </w:pPr>
            <w:r>
              <w:rPr>
                <w:rFonts w:ascii="SimSun" w:eastAsia="SimSun" w:hAnsi="SimSun" w:cs="SimSun"/>
                <w:color w:val="000000"/>
                <w:spacing w:val="0"/>
                <w:w w:val="100"/>
                <w:position w:val="0"/>
              </w:rPr>
              <w:t>管理人员限 售</w:t>
            </w:r>
          </w:p>
        </w:tc>
        <w:tc>
          <w:tcPr>
            <w:vMerge w:val="restart"/>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exact"/>
              <w:ind w:left="0" w:right="0" w:firstLine="0"/>
              <w:jc w:val="left"/>
            </w:pPr>
            <w:r>
              <w:rPr>
                <w:rFonts w:ascii="SimSun" w:eastAsia="SimSun" w:hAnsi="SimSun" w:cs="SimSun"/>
                <w:color w:val="000000"/>
                <w:spacing w:val="0"/>
                <w:w w:val="100"/>
                <w:position w:val="0"/>
              </w:rPr>
              <w:t>根据中国证券登记 结算有限责任公司 有关规定解除限售</w:t>
            </w:r>
          </w:p>
        </w:tc>
      </w:tr>
      <w:tr>
        <w:trPr>
          <w:trHeight w:val="254"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辛琦</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2,238,675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2,238,675</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唐晓东</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20"/>
              <w:jc w:val="both"/>
            </w:pPr>
            <w:r>
              <w:rPr>
                <w:color w:val="000000"/>
                <w:spacing w:val="0"/>
                <w:w w:val="100"/>
                <w:position w:val="0"/>
              </w:rPr>
              <w:t>174,808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20"/>
              <w:jc w:val="both"/>
            </w:pPr>
            <w:r>
              <w:rPr>
                <w:color w:val="000000"/>
                <w:spacing w:val="0"/>
                <w:w w:val="100"/>
                <w:position w:val="0"/>
              </w:rPr>
              <w:t>174,808</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梁洁</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20"/>
              <w:jc w:val="both"/>
            </w:pPr>
            <w:r>
              <w:rPr>
                <w:color w:val="000000"/>
                <w:spacing w:val="0"/>
                <w:w w:val="100"/>
                <w:position w:val="0"/>
              </w:rPr>
              <w:t>767,924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142,801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20"/>
              <w:jc w:val="both"/>
            </w:pPr>
            <w:r>
              <w:rPr>
                <w:color w:val="000000"/>
                <w:spacing w:val="0"/>
                <w:w w:val="100"/>
                <w:position w:val="0"/>
              </w:rPr>
              <w:t>910,725</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胡红卫</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20"/>
              <w:jc w:val="both"/>
            </w:pPr>
            <w:r>
              <w:rPr>
                <w:color w:val="000000"/>
                <w:spacing w:val="0"/>
                <w:w w:val="100"/>
                <w:position w:val="0"/>
              </w:rPr>
              <w:t>885,000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20"/>
              <w:jc w:val="both"/>
            </w:pPr>
            <w:r>
              <w:rPr>
                <w:color w:val="000000"/>
                <w:spacing w:val="0"/>
                <w:w w:val="100"/>
                <w:position w:val="0"/>
              </w:rPr>
              <w:t>885,000</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陈昱含</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00"/>
              <w:jc w:val="left"/>
            </w:pPr>
            <w:r>
              <w:rPr>
                <w:color w:val="000000"/>
                <w:spacing w:val="0"/>
                <w:w w:val="100"/>
                <w:position w:val="0"/>
              </w:rPr>
              <w:t>10,810,498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10,810,498</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姚可</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20"/>
              <w:jc w:val="both"/>
            </w:pPr>
            <w:r>
              <w:rPr>
                <w:color w:val="000000"/>
                <w:spacing w:val="0"/>
                <w:w w:val="100"/>
                <w:position w:val="0"/>
              </w:rPr>
              <w:t>178,878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59,626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20"/>
              <w:jc w:val="both"/>
            </w:pPr>
            <w:r>
              <w:rPr>
                <w:color w:val="000000"/>
                <w:spacing w:val="0"/>
                <w:w w:val="100"/>
                <w:position w:val="0"/>
              </w:rPr>
              <w:t>238,504</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26"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left"/>
            </w:pPr>
            <w:r>
              <w:rPr>
                <w:rFonts w:ascii="SimSun" w:eastAsia="SimSun" w:hAnsi="SimSun" w:cs="SimSun"/>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left"/>
            </w:pPr>
            <w:r>
              <w:rPr>
                <w:b/>
                <w:bCs/>
                <w:color w:val="000000"/>
                <w:spacing w:val="0"/>
                <w:w w:val="100"/>
                <w:position w:val="0"/>
              </w:rPr>
              <w:t>15,162,058</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202,427</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15,364,485</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r>
    </w:tbl>
    <w:p>
      <w:pPr>
        <w:widowControl w:val="0"/>
        <w:spacing w:after="119" w:line="1" w:lineRule="exact"/>
      </w:pPr>
    </w:p>
    <w:p>
      <w:pPr>
        <w:pStyle w:val="Style22"/>
        <w:keepNext/>
        <w:keepLines/>
        <w:widowControl w:val="0"/>
        <w:shd w:val="clear" w:color="auto" w:fill="auto"/>
        <w:bidi w:val="0"/>
        <w:spacing w:before="0" w:after="120" w:line="240" w:lineRule="auto"/>
        <w:ind w:left="0" w:right="0" w:firstLine="420"/>
        <w:jc w:val="left"/>
      </w:pPr>
      <w:bookmarkStart w:id="549" w:name="bookmark549"/>
      <w:bookmarkStart w:id="550" w:name="bookmark550"/>
      <w:bookmarkStart w:id="551" w:name="bookmark551"/>
      <w:bookmarkStart w:id="552" w:name="bookmark552"/>
      <w:r>
        <w:rPr>
          <w:color w:val="000000"/>
          <w:spacing w:val="0"/>
          <w:w w:val="100"/>
          <w:position w:val="0"/>
          <w:sz w:val="24"/>
          <w:szCs w:val="24"/>
        </w:rPr>
        <w:t>二</w:t>
      </w:r>
      <w:bookmarkEnd w:id="551"/>
      <w:r>
        <w:rPr>
          <w:color w:val="000000"/>
          <w:spacing w:val="0"/>
          <w:w w:val="100"/>
          <w:position w:val="0"/>
          <w:sz w:val="24"/>
          <w:szCs w:val="24"/>
        </w:rPr>
        <w:t>、证券发行与上市情况</w:t>
      </w:r>
      <w:bookmarkEnd w:id="549"/>
      <w:bookmarkEnd w:id="550"/>
      <w:bookmarkEnd w:id="552"/>
    </w:p>
    <w:p>
      <w:pPr>
        <w:pStyle w:val="Style39"/>
        <w:keepNext/>
        <w:keepLines/>
        <w:widowControl w:val="0"/>
        <w:shd w:val="clear" w:color="auto" w:fill="auto"/>
        <w:tabs>
          <w:tab w:pos="788" w:val="left"/>
        </w:tabs>
        <w:bidi w:val="0"/>
        <w:spacing w:before="0" w:after="120" w:line="240" w:lineRule="auto"/>
        <w:ind w:left="0" w:right="0" w:firstLine="420"/>
        <w:jc w:val="left"/>
      </w:pPr>
      <w:bookmarkStart w:id="553" w:name="bookmark553"/>
      <w:bookmarkStart w:id="554" w:name="bookmark554"/>
      <w:bookmarkStart w:id="555" w:name="bookmark555"/>
      <w:bookmarkStart w:id="556" w:name="bookmark556"/>
      <w:r>
        <w:rPr>
          <w:color w:val="000000"/>
          <w:spacing w:val="0"/>
          <w:w w:val="100"/>
          <w:position w:val="0"/>
        </w:rPr>
        <w:t>1</w:t>
      </w:r>
      <w:bookmarkEnd w:id="555"/>
      <w:r>
        <w:rPr>
          <w:color w:val="000000"/>
          <w:spacing w:val="0"/>
          <w:w w:val="100"/>
          <w:position w:val="0"/>
        </w:rPr>
        <w:t>、</w:t>
        <w:tab/>
        <w:t>报告期内证券发行（不含优先股）情况：不适用</w:t>
      </w:r>
      <w:bookmarkEnd w:id="553"/>
      <w:bookmarkEnd w:id="554"/>
      <w:bookmarkEnd w:id="556"/>
    </w:p>
    <w:p>
      <w:pPr>
        <w:pStyle w:val="Style39"/>
        <w:keepNext/>
        <w:keepLines/>
        <w:widowControl w:val="0"/>
        <w:shd w:val="clear" w:color="auto" w:fill="auto"/>
        <w:tabs>
          <w:tab w:pos="798" w:val="left"/>
        </w:tabs>
        <w:bidi w:val="0"/>
        <w:spacing w:before="0" w:after="0" w:line="240" w:lineRule="auto"/>
        <w:ind w:left="0" w:right="0" w:firstLine="420"/>
        <w:jc w:val="left"/>
      </w:pPr>
      <w:bookmarkStart w:id="557" w:name="bookmark557"/>
      <w:bookmarkStart w:id="558" w:name="bookmark558"/>
      <w:bookmarkStart w:id="559" w:name="bookmark559"/>
      <w:bookmarkStart w:id="560" w:name="bookmark560"/>
      <w:r>
        <w:rPr>
          <w:color w:val="000000"/>
          <w:spacing w:val="0"/>
          <w:w w:val="100"/>
          <w:position w:val="0"/>
        </w:rPr>
        <w:t>2</w:t>
      </w:r>
      <w:bookmarkEnd w:id="559"/>
      <w:r>
        <w:rPr>
          <w:color w:val="000000"/>
          <w:spacing w:val="0"/>
          <w:w w:val="100"/>
          <w:position w:val="0"/>
        </w:rPr>
        <w:t>、</w:t>
        <w:tab/>
        <w:t>公司股份总数及股东结构的变动、公司资产和负债结构的变动情况说明：适用</w:t>
      </w:r>
      <w:bookmarkEnd w:id="557"/>
      <w:bookmarkEnd w:id="558"/>
      <w:bookmarkEnd w:id="560"/>
    </w:p>
    <w:p>
      <w:pPr>
        <w:pStyle w:val="Style24"/>
        <w:keepNext w:val="0"/>
        <w:keepLines w:val="0"/>
        <w:widowControl w:val="0"/>
        <w:shd w:val="clear" w:color="auto" w:fill="auto"/>
        <w:bidi w:val="0"/>
        <w:spacing w:before="0" w:after="0" w:line="314" w:lineRule="exact"/>
        <w:ind w:left="420" w:right="0" w:firstLine="360"/>
        <w:jc w:val="left"/>
      </w:pPr>
      <w:r>
        <w:rPr>
          <w:color w:val="000000"/>
          <w:spacing w:val="0"/>
          <w:w w:val="100"/>
          <w:position w:val="0"/>
        </w:rPr>
        <w:t>公司</w:t>
      </w:r>
      <w:r>
        <w:rPr>
          <w:rFonts w:ascii="Times New Roman" w:eastAsia="Times New Roman" w:hAnsi="Times New Roman" w:cs="Times New Roman"/>
          <w:color w:val="000000"/>
          <w:spacing w:val="0"/>
          <w:w w:val="100"/>
          <w:position w:val="0"/>
        </w:rPr>
        <w:t>2018</w:t>
      </w:r>
      <w:r>
        <w:rPr>
          <w:color w:val="000000"/>
          <w:spacing w:val="0"/>
          <w:w w:val="100"/>
          <w:position w:val="0"/>
        </w:rPr>
        <w:t>年股票期权激励计划首次授予的期权</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日起进入第一个行权期，</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日起进入第二 个行权期；</w:t>
      </w:r>
      <w:r>
        <w:rPr>
          <w:rFonts w:ascii="Times New Roman" w:eastAsia="Times New Roman" w:hAnsi="Times New Roman" w:cs="Times New Roman"/>
          <w:color w:val="000000"/>
          <w:spacing w:val="0"/>
          <w:w w:val="100"/>
          <w:position w:val="0"/>
        </w:rPr>
        <w:t>2018</w:t>
      </w:r>
      <w:r>
        <w:rPr>
          <w:color w:val="000000"/>
          <w:spacing w:val="0"/>
          <w:w w:val="100"/>
          <w:position w:val="0"/>
        </w:rPr>
        <w:t>年股票期权激励计划预留授予的期权</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日起进入第一个行权期；</w:t>
      </w:r>
      <w:r>
        <w:rPr>
          <w:rFonts w:ascii="Times New Roman" w:eastAsia="Times New Roman" w:hAnsi="Times New Roman" w:cs="Times New Roman"/>
          <w:color w:val="000000"/>
          <w:spacing w:val="0"/>
          <w:w w:val="100"/>
          <w:position w:val="0"/>
        </w:rPr>
        <w:t>2019</w:t>
      </w:r>
      <w:r>
        <w:rPr>
          <w:color w:val="000000"/>
          <w:spacing w:val="0"/>
          <w:w w:val="100"/>
          <w:position w:val="0"/>
        </w:rPr>
        <w:t>年股票期权激励计划首 次授予的期权</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日起进入第一个行权期；</w:t>
      </w:r>
      <w:r>
        <w:rPr>
          <w:rFonts w:ascii="Times New Roman" w:eastAsia="Times New Roman" w:hAnsi="Times New Roman" w:cs="Times New Roman"/>
          <w:color w:val="000000"/>
          <w:spacing w:val="0"/>
          <w:w w:val="100"/>
          <w:position w:val="0"/>
        </w:rPr>
        <w:t>2019</w:t>
      </w:r>
      <w:r>
        <w:rPr>
          <w:color w:val="000000"/>
          <w:spacing w:val="0"/>
          <w:w w:val="100"/>
          <w:position w:val="0"/>
        </w:rPr>
        <w:t>年股票期权激励计划部分预留授予的期权</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日进 入第一个行权期；</w:t>
      </w:r>
      <w:r>
        <w:rPr>
          <w:rFonts w:ascii="Times New Roman" w:eastAsia="Times New Roman" w:hAnsi="Times New Roman" w:cs="Times New Roman"/>
          <w:color w:val="000000"/>
          <w:spacing w:val="0"/>
          <w:w w:val="100"/>
          <w:position w:val="0"/>
        </w:rPr>
        <w:t>2019</w:t>
      </w:r>
      <w:r>
        <w:rPr>
          <w:color w:val="000000"/>
          <w:spacing w:val="0"/>
          <w:w w:val="100"/>
          <w:position w:val="0"/>
        </w:rPr>
        <w:t>年股票期权激励计划授予剩余预留的期权</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日进入第一个行权期。</w:t>
      </w:r>
    </w:p>
    <w:p>
      <w:pPr>
        <w:pStyle w:val="Style24"/>
        <w:keepNext w:val="0"/>
        <w:keepLines w:val="0"/>
        <w:widowControl w:val="0"/>
        <w:shd w:val="clear" w:color="auto" w:fill="auto"/>
        <w:bidi w:val="0"/>
        <w:spacing w:before="0" w:after="120" w:line="312" w:lineRule="exact"/>
        <w:ind w:left="420" w:right="0" w:firstLine="360"/>
        <w:jc w:val="left"/>
      </w:pPr>
      <w:r>
        <w:rPr>
          <w:rFonts w:ascii="Times New Roman" w:eastAsia="Times New Roman" w:hAnsi="Times New Roman" w:cs="Times New Roman"/>
          <w:color w:val="000000"/>
          <w:spacing w:val="0"/>
          <w:w w:val="100"/>
          <w:position w:val="0"/>
        </w:rPr>
        <w:t>2021</w:t>
      </w:r>
      <w:r>
        <w:rPr>
          <w:color w:val="000000"/>
          <w:spacing w:val="0"/>
          <w:w w:val="100"/>
          <w:position w:val="0"/>
        </w:rPr>
        <w:t>年，上述股票期权激励计划可行权总数为</w:t>
      </w:r>
      <w:r>
        <w:rPr>
          <w:rFonts w:ascii="Times New Roman" w:eastAsia="Times New Roman" w:hAnsi="Times New Roman" w:cs="Times New Roman"/>
          <w:color w:val="000000"/>
          <w:spacing w:val="0"/>
          <w:w w:val="100"/>
          <w:position w:val="0"/>
        </w:rPr>
        <w:t>39,656,026</w:t>
      </w:r>
      <w:r>
        <w:rPr>
          <w:color w:val="000000"/>
          <w:spacing w:val="0"/>
          <w:w w:val="100"/>
          <w:position w:val="0"/>
        </w:rPr>
        <w:t>份，截至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日，共有</w:t>
      </w:r>
      <w:r>
        <w:rPr>
          <w:rFonts w:ascii="Times New Roman" w:eastAsia="Times New Roman" w:hAnsi="Times New Roman" w:cs="Times New Roman"/>
          <w:color w:val="000000"/>
          <w:spacing w:val="0"/>
          <w:w w:val="100"/>
          <w:position w:val="0"/>
        </w:rPr>
        <w:t>5,274,598</w:t>
      </w:r>
      <w:r>
        <w:rPr>
          <w:color w:val="000000"/>
          <w:spacing w:val="0"/>
          <w:w w:val="100"/>
          <w:position w:val="0"/>
        </w:rPr>
        <w:t>份期权行权，公司总 股份数增加</w:t>
      </w:r>
      <w:r>
        <w:rPr>
          <w:rFonts w:ascii="Times New Roman" w:eastAsia="Times New Roman" w:hAnsi="Times New Roman" w:cs="Times New Roman"/>
          <w:color w:val="000000"/>
          <w:spacing w:val="0"/>
          <w:w w:val="100"/>
          <w:position w:val="0"/>
        </w:rPr>
        <w:t>5,274,598</w:t>
      </w:r>
      <w:r>
        <w:rPr>
          <w:color w:val="000000"/>
          <w:spacing w:val="0"/>
          <w:w w:val="100"/>
          <w:position w:val="0"/>
        </w:rPr>
        <w:t>股。公司股东权益和总资产因此增加</w:t>
      </w:r>
      <w:r>
        <w:rPr>
          <w:rFonts w:ascii="Times New Roman" w:eastAsia="Times New Roman" w:hAnsi="Times New Roman" w:cs="Times New Roman"/>
          <w:color w:val="000000"/>
          <w:spacing w:val="0"/>
          <w:w w:val="100"/>
          <w:position w:val="0"/>
        </w:rPr>
        <w:t>3,324.56</w:t>
      </w:r>
      <w:r>
        <w:rPr>
          <w:color w:val="000000"/>
          <w:spacing w:val="0"/>
          <w:w w:val="100"/>
          <w:position w:val="0"/>
        </w:rPr>
        <w:t>万元。</w:t>
      </w:r>
      <w:r>
        <w:br w:type="page"/>
      </w:r>
    </w:p>
    <w:p>
      <w:pPr>
        <w:pStyle w:val="Style39"/>
        <w:keepNext/>
        <w:keepLines/>
        <w:widowControl w:val="0"/>
        <w:shd w:val="clear" w:color="auto" w:fill="auto"/>
        <w:bidi w:val="0"/>
        <w:spacing w:before="0" w:after="0" w:line="434" w:lineRule="exact"/>
        <w:ind w:left="0" w:right="0" w:firstLine="420"/>
        <w:jc w:val="left"/>
      </w:pPr>
      <w:bookmarkStart w:id="561" w:name="bookmark561"/>
      <w:bookmarkStart w:id="562" w:name="bookmark562"/>
      <w:bookmarkStart w:id="563" w:name="bookmark563"/>
      <w:bookmarkStart w:id="564" w:name="bookmark564"/>
      <w:r>
        <w:rPr>
          <w:color w:val="000000"/>
          <w:spacing w:val="0"/>
          <w:w w:val="100"/>
          <w:position w:val="0"/>
          <w:shd w:val="clear" w:color="auto" w:fill="FFFFFF"/>
        </w:rPr>
        <w:t>3</w:t>
      </w:r>
      <w:bookmarkEnd w:id="563"/>
      <w:r>
        <w:rPr>
          <w:color w:val="000000"/>
          <w:spacing w:val="0"/>
          <w:w w:val="100"/>
          <w:position w:val="0"/>
          <w:shd w:val="clear" w:color="auto" w:fill="FFFFFF"/>
        </w:rPr>
        <w:t>、现存的内部职工股情况：不适用</w:t>
      </w:r>
      <w:bookmarkEnd w:id="561"/>
      <w:bookmarkEnd w:id="562"/>
      <w:bookmarkEnd w:id="564"/>
    </w:p>
    <w:p>
      <w:pPr>
        <w:pStyle w:val="Style22"/>
        <w:keepNext/>
        <w:keepLines/>
        <w:widowControl w:val="0"/>
        <w:shd w:val="clear" w:color="auto" w:fill="auto"/>
        <w:bidi w:val="0"/>
        <w:spacing w:before="0" w:after="0" w:line="434" w:lineRule="exact"/>
        <w:ind w:left="0" w:right="0" w:firstLine="420"/>
        <w:jc w:val="left"/>
      </w:pPr>
      <w:bookmarkStart w:id="565" w:name="bookmark565"/>
      <w:bookmarkStart w:id="566" w:name="bookmark566"/>
      <w:bookmarkStart w:id="567" w:name="bookmark567"/>
      <w:bookmarkStart w:id="568" w:name="bookmark568"/>
      <w:bookmarkStart w:id="569" w:name="bookmark569"/>
      <w:r>
        <w:rPr>
          <w:color w:val="000000"/>
          <w:spacing w:val="0"/>
          <w:w w:val="100"/>
          <w:position w:val="0"/>
          <w:sz w:val="24"/>
          <w:szCs w:val="24"/>
          <w:shd w:val="clear" w:color="auto" w:fill="FFFFFF"/>
        </w:rPr>
        <w:t>三</w:t>
      </w:r>
      <w:bookmarkEnd w:id="567"/>
      <w:r>
        <w:rPr>
          <w:color w:val="000000"/>
          <w:spacing w:val="0"/>
          <w:w w:val="100"/>
          <w:position w:val="0"/>
          <w:sz w:val="24"/>
          <w:szCs w:val="24"/>
          <w:shd w:val="clear" w:color="auto" w:fill="FFFFFF"/>
        </w:rPr>
        <w:t>、股东和实际控制人情况</w:t>
      </w:r>
      <w:bookmarkEnd w:id="565"/>
      <w:bookmarkEnd w:id="566"/>
      <w:bookmarkEnd w:id="568"/>
      <w:bookmarkEnd w:id="569"/>
    </w:p>
    <w:p>
      <w:pPr>
        <w:pStyle w:val="Style12"/>
        <w:keepNext w:val="0"/>
        <w:keepLines w:val="0"/>
        <w:widowControl w:val="0"/>
        <w:shd w:val="clear" w:color="auto" w:fill="auto"/>
        <w:bidi w:val="0"/>
        <w:spacing w:before="0" w:after="340" w:line="434" w:lineRule="exact"/>
        <w:ind w:left="0" w:right="0" w:firstLine="420"/>
        <w:jc w:val="left"/>
      </w:pPr>
      <w:bookmarkStart w:id="570" w:name="bookmark570"/>
      <w:bookmarkStart w:id="571" w:name="bookmark571"/>
      <w:r>
        <w:rPr>
          <w:color w:val="000000"/>
          <w:spacing w:val="0"/>
          <w:w w:val="100"/>
          <w:position w:val="0"/>
        </w:rPr>
        <w:t>1、公司股东数量及持股情况</w:t>
      </w:r>
      <w:bookmarkEnd w:id="570"/>
      <w:bookmarkEnd w:id="571"/>
    </w:p>
    <w:tbl>
      <w:tblPr>
        <w:tblOverlap w:val="never"/>
        <w:jc w:val="center"/>
        <w:tblLayout w:type="fixed"/>
      </w:tblPr>
      <w:tblGrid>
        <w:gridCol w:w="2832"/>
        <w:gridCol w:w="571"/>
        <w:gridCol w:w="422"/>
        <w:gridCol w:w="706"/>
        <w:gridCol w:w="1138"/>
        <w:gridCol w:w="984"/>
        <w:gridCol w:w="1142"/>
        <w:gridCol w:w="283"/>
        <w:gridCol w:w="850"/>
        <w:gridCol w:w="427"/>
        <w:gridCol w:w="1142"/>
      </w:tblGrid>
      <w:tr>
        <w:trPr>
          <w:trHeight w:val="437" w:hRule="exact"/>
        </w:trPr>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月末普通股股东总数</w:t>
            </w:r>
          </w:p>
        </w:tc>
        <w:tc>
          <w:tcPr>
            <w:gridSpan w:val="3"/>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80,628</w:t>
            </w:r>
          </w:p>
        </w:tc>
        <w:tc>
          <w:tcPr>
            <w:gridSpan w:val="5"/>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2022</w:t>
            </w:r>
            <w:r>
              <w:rPr>
                <w:rFonts w:ascii="SimSun" w:eastAsia="SimSun" w:hAnsi="SimSun" w:cs="SimSun"/>
                <w:color w:val="000000"/>
                <w:spacing w:val="0"/>
                <w:w w:val="100"/>
                <w:position w:val="0"/>
              </w:rPr>
              <w:t>年</w:t>
            </w:r>
            <w:r>
              <w:rPr>
                <w:color w:val="000000"/>
                <w:spacing w:val="0"/>
                <w:w w:val="100"/>
                <w:position w:val="0"/>
              </w:rPr>
              <w:t>3</w:t>
            </w:r>
            <w:r>
              <w:rPr>
                <w:rFonts w:ascii="SimSun" w:eastAsia="SimSun" w:hAnsi="SimSun" w:cs="SimSun"/>
                <w:color w:val="000000"/>
                <w:spacing w:val="0"/>
                <w:w w:val="100"/>
                <w:position w:val="0"/>
              </w:rPr>
              <w:t>月末普通股股东总数</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98,329</w:t>
            </w:r>
          </w:p>
        </w:tc>
      </w:tr>
      <w:tr>
        <w:trPr>
          <w:trHeight w:val="250" w:hRule="exact"/>
        </w:trPr>
        <w:tc>
          <w:tcPr>
            <w:gridSpan w:val="6"/>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持股</w:t>
            </w:r>
            <w:r>
              <w:rPr>
                <w:color w:val="000000"/>
                <w:spacing w:val="0"/>
                <w:w w:val="100"/>
                <w:position w:val="0"/>
              </w:rPr>
              <w:t>5%</w:t>
            </w:r>
            <w:r>
              <w:rPr>
                <w:rFonts w:ascii="SimSun" w:eastAsia="SimSun" w:hAnsi="SimSun" w:cs="SimSun"/>
                <w:color w:val="000000"/>
                <w:spacing w:val="0"/>
                <w:w w:val="100"/>
                <w:position w:val="0"/>
              </w:rPr>
              <w:t>以上的股东或前</w:t>
            </w:r>
            <w:r>
              <w:rPr>
                <w:color w:val="000000"/>
                <w:spacing w:val="0"/>
                <w:w w:val="100"/>
                <w:position w:val="0"/>
              </w:rPr>
              <w:t>10</w:t>
            </w:r>
            <w:r>
              <w:rPr>
                <w:rFonts w:ascii="SimSun" w:eastAsia="SimSun" w:hAnsi="SimSun" w:cs="SimSun"/>
                <w:color w:val="000000"/>
                <w:spacing w:val="0"/>
                <w:w w:val="100"/>
                <w:position w:val="0"/>
              </w:rPr>
              <w:t>名股东持股，</w:t>
            </w:r>
          </w:p>
        </w:tc>
        <w:tc>
          <w:tcPr>
            <w:gridSpan w:val="5"/>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青况</w:t>
            </w:r>
          </w:p>
        </w:tc>
      </w:tr>
      <w:tr>
        <w:trPr>
          <w:trHeight w:val="250"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股东名称</w:t>
            </w:r>
          </w:p>
        </w:tc>
        <w:tc>
          <w:tcPr>
            <w:gridSpan w:val="2"/>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exact"/>
              <w:ind w:left="300" w:right="0" w:firstLine="0"/>
              <w:jc w:val="left"/>
            </w:pPr>
            <w:r>
              <w:rPr>
                <w:rFonts w:ascii="SimSun" w:eastAsia="SimSun" w:hAnsi="SimSun" w:cs="SimSun"/>
                <w:b/>
                <w:bCs/>
                <w:color w:val="000000"/>
                <w:spacing w:val="0"/>
                <w:w w:val="100"/>
                <w:position w:val="0"/>
              </w:rPr>
              <w:t>股东 性质</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30" w:lineRule="exact"/>
              <w:ind w:left="0" w:right="0" w:firstLine="0"/>
              <w:jc w:val="center"/>
            </w:pPr>
            <w:r>
              <w:rPr>
                <w:rFonts w:ascii="SimSun" w:eastAsia="SimSun" w:hAnsi="SimSun" w:cs="SimSun"/>
                <w:b/>
                <w:bCs/>
                <w:color w:val="000000"/>
                <w:spacing w:val="0"/>
                <w:w w:val="100"/>
                <w:position w:val="0"/>
              </w:rPr>
              <w:t>持股 比例</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35" w:lineRule="exact"/>
              <w:ind w:left="0" w:right="0" w:firstLine="0"/>
              <w:jc w:val="center"/>
            </w:pPr>
            <w:r>
              <w:rPr>
                <w:rFonts w:ascii="SimSun" w:eastAsia="SimSun" w:hAnsi="SimSun" w:cs="SimSun"/>
                <w:b/>
                <w:bCs/>
                <w:color w:val="000000"/>
                <w:spacing w:val="0"/>
                <w:w w:val="100"/>
                <w:position w:val="0"/>
              </w:rPr>
              <w:t>报告期末持 股数</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rPr>
              <w:t>报告期内增</w:t>
            </w:r>
          </w:p>
          <w:p>
            <w:pPr>
              <w:pStyle w:val="Style17"/>
              <w:keepNext w:val="0"/>
              <w:keepLines w:val="0"/>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rPr>
              <w:t>减变动情况</w:t>
            </w:r>
          </w:p>
        </w:tc>
        <w:tc>
          <w:tcPr>
            <w:vMerge w:val="restart"/>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exact"/>
              <w:ind w:left="0" w:right="0" w:firstLine="0"/>
              <w:jc w:val="center"/>
            </w:pPr>
            <w:r>
              <w:rPr>
                <w:rFonts w:ascii="SimSun" w:eastAsia="SimSun" w:hAnsi="SimSun" w:cs="SimSun"/>
                <w:b/>
                <w:bCs/>
                <w:color w:val="000000"/>
                <w:spacing w:val="0"/>
                <w:w w:val="100"/>
                <w:position w:val="0"/>
              </w:rPr>
              <w:t>持有有限售 条件的股份 数</w:t>
            </w:r>
          </w:p>
        </w:tc>
        <w:tc>
          <w:tcPr>
            <w:gridSpan w:val="2"/>
            <w:vMerge w:val="restart"/>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exact"/>
              <w:ind w:left="0" w:right="0" w:firstLine="0"/>
              <w:jc w:val="center"/>
            </w:pPr>
            <w:r>
              <w:rPr>
                <w:rFonts w:ascii="SimSun" w:eastAsia="SimSun" w:hAnsi="SimSun" w:cs="SimSun"/>
                <w:b/>
                <w:bCs/>
                <w:color w:val="000000"/>
                <w:spacing w:val="0"/>
                <w:w w:val="100"/>
                <w:position w:val="0"/>
              </w:rPr>
              <w:t>持有无限售 条件的股份 数</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rPr>
              <w:t>质押</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b/>
                <w:bCs/>
                <w:color w:val="000000"/>
                <w:spacing w:val="0"/>
                <w:w w:val="100"/>
                <w:position w:val="0"/>
              </w:rPr>
              <w:t>甲或冻结情况</w:t>
            </w:r>
          </w:p>
        </w:tc>
      </w:tr>
      <w:tr>
        <w:trPr>
          <w:trHeight w:val="490" w:hRule="exact"/>
        </w:trPr>
        <w:tc>
          <w:tcPr>
            <w:vMerge/>
            <w:tcBorders>
              <w:left w:val="single" w:sz="4"/>
            </w:tcBorders>
            <w:shd w:val="clear" w:color="auto" w:fill="FFFFFF"/>
            <w:vAlign w:val="center"/>
          </w:tcPr>
          <w:p>
            <w:pPr/>
          </w:p>
        </w:tc>
        <w:tc>
          <w:tcPr>
            <w:gridSpan w:val="2"/>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gridSpan w:val="2"/>
            <w:vMerge/>
            <w:tcBorders>
              <w:left w:val="single" w:sz="4"/>
            </w:tcBorders>
            <w:shd w:val="clear" w:color="auto" w:fill="FFFFFF"/>
            <w:vAlign w:val="bottom"/>
          </w:tcPr>
          <w:p>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rPr>
              <w:t>股份</w:t>
            </w:r>
          </w:p>
          <w:p>
            <w:pPr>
              <w:pStyle w:val="Style17"/>
              <w:keepNext w:val="0"/>
              <w:keepLines w:val="0"/>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rPr>
              <w:t>状态</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数量</w:t>
            </w:r>
          </w:p>
        </w:tc>
      </w:tr>
      <w:tr>
        <w:trPr>
          <w:trHeight w:val="49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中南城市建设投资有限公司</w:t>
            </w:r>
          </w:p>
        </w:tc>
        <w:tc>
          <w:tcPr>
            <w:gridSpan w:val="2"/>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35" w:lineRule="exact"/>
              <w:ind w:left="0" w:right="0" w:firstLine="0"/>
              <w:jc w:val="center"/>
            </w:pPr>
            <w:r>
              <w:rPr>
                <w:rFonts w:ascii="SimSun" w:eastAsia="SimSun" w:hAnsi="SimSun" w:cs="SimSun"/>
                <w:color w:val="000000"/>
                <w:spacing w:val="0"/>
                <w:w w:val="100"/>
                <w:position w:val="0"/>
              </w:rPr>
              <w:t>境内非国有 法人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54.12%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2,071,061,687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14,239,327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2,071,061,687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质押</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1,396,314,172</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香港中央结算有限公司</w:t>
            </w:r>
          </w:p>
        </w:tc>
        <w:tc>
          <w:tcPr>
            <w:gridSpan w:val="2"/>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境外法人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2.43%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color w:val="000000"/>
                <w:spacing w:val="0"/>
                <w:w w:val="100"/>
                <w:position w:val="0"/>
              </w:rPr>
              <w:t>92,813,859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1,718,549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color w:val="000000"/>
                <w:spacing w:val="0"/>
                <w:w w:val="100"/>
                <w:position w:val="0"/>
              </w:rPr>
              <w:t>92,813,859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00"/>
              <w:jc w:val="both"/>
            </w:pPr>
            <w:r>
              <w:rPr>
                <w:color w:val="000000"/>
                <w:spacing w:val="0"/>
                <w:w w:val="100"/>
                <w:position w:val="0"/>
              </w:rPr>
              <w:t>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9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35" w:lineRule="exact"/>
              <w:ind w:left="0" w:right="0" w:firstLine="0"/>
              <w:jc w:val="left"/>
            </w:pPr>
            <w:r>
              <w:rPr>
                <w:rFonts w:ascii="SimSun" w:eastAsia="SimSun" w:hAnsi="SimSun" w:cs="SimSun"/>
                <w:color w:val="000000"/>
                <w:spacing w:val="0"/>
                <w:w w:val="100"/>
                <w:position w:val="0"/>
              </w:rPr>
              <w:t>瑞银资产管理（新加坡）有限公司 一瑞银卢森堡投资</w:t>
            </w:r>
            <w:r>
              <w:rPr>
                <w:color w:val="000000"/>
                <w:spacing w:val="0"/>
                <w:w w:val="100"/>
                <w:position w:val="0"/>
              </w:rPr>
              <w:t>SICAV</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境外法人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0.69%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pPr>
            <w:r>
              <w:rPr>
                <w:color w:val="000000"/>
                <w:spacing w:val="0"/>
                <w:w w:val="100"/>
                <w:position w:val="0"/>
              </w:rPr>
              <w:t>26,423,867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5,935,300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pPr>
            <w:r>
              <w:rPr>
                <w:color w:val="000000"/>
                <w:spacing w:val="0"/>
                <w:w w:val="100"/>
                <w:position w:val="0"/>
              </w:rPr>
              <w:t>26,423,867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9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5" w:lineRule="exact"/>
              <w:ind w:left="0" w:right="0" w:firstLine="0"/>
              <w:jc w:val="left"/>
            </w:pPr>
            <w:r>
              <w:rPr>
                <w:rFonts w:ascii="SimSun" w:eastAsia="SimSun" w:hAnsi="SimSun" w:cs="SimSun"/>
                <w:color w:val="000000"/>
                <w:spacing w:val="0"/>
                <w:w w:val="100"/>
                <w:position w:val="0"/>
              </w:rPr>
              <w:t>交通银行一汇丰晋信动态策略混合 型证券投资基金</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0.58%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pPr>
            <w:r>
              <w:rPr>
                <w:color w:val="000000"/>
                <w:spacing w:val="0"/>
                <w:w w:val="100"/>
                <w:position w:val="0"/>
              </w:rPr>
              <w:t>22,189,481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22,189,481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pPr>
            <w:r>
              <w:rPr>
                <w:color w:val="000000"/>
                <w:spacing w:val="0"/>
                <w:w w:val="100"/>
                <w:position w:val="0"/>
              </w:rPr>
              <w:t>22,189,481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3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35" w:lineRule="exact"/>
              <w:ind w:left="0" w:right="0" w:firstLine="0"/>
              <w:jc w:val="left"/>
            </w:pPr>
            <w:r>
              <w:rPr>
                <w:rFonts w:ascii="SimSun" w:eastAsia="SimSun" w:hAnsi="SimSun" w:cs="SimSun"/>
                <w:color w:val="000000"/>
                <w:spacing w:val="0"/>
                <w:w w:val="100"/>
                <w:position w:val="0"/>
              </w:rPr>
              <w:t>中国农业银行股份有限公司一富兰 克林国海弹性市值混合型证券投资 基金</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0.55%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pPr>
            <w:r>
              <w:rPr>
                <w:color w:val="000000"/>
                <w:spacing w:val="0"/>
                <w:w w:val="100"/>
                <w:position w:val="0"/>
              </w:rPr>
              <w:t>20,905,578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20,905,578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pPr>
            <w:r>
              <w:rPr>
                <w:color w:val="000000"/>
                <w:spacing w:val="0"/>
                <w:w w:val="100"/>
                <w:position w:val="0"/>
              </w:rPr>
              <w:t>20,905,578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9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35" w:lineRule="exact"/>
              <w:ind w:left="0" w:right="0" w:firstLine="0"/>
              <w:jc w:val="left"/>
            </w:pPr>
            <w:r>
              <w:rPr>
                <w:rFonts w:ascii="SimSun" w:eastAsia="SimSun" w:hAnsi="SimSun" w:cs="SimSun"/>
                <w:color w:val="000000"/>
                <w:spacing w:val="0"/>
                <w:w w:val="100"/>
                <w:position w:val="0"/>
              </w:rPr>
              <w:t>中国银行股份有限公司一富兰克林 国海中小盘股票型证券投资基金</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0.53%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pPr>
            <w:r>
              <w:rPr>
                <w:color w:val="000000"/>
                <w:spacing w:val="0"/>
                <w:w w:val="100"/>
                <w:position w:val="0"/>
              </w:rPr>
              <w:t>20,141,600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20,141,600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pPr>
            <w:r>
              <w:rPr>
                <w:color w:val="000000"/>
                <w:spacing w:val="0"/>
                <w:w w:val="100"/>
                <w:position w:val="0"/>
              </w:rPr>
              <w:t>20,141,600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9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exact"/>
              <w:ind w:left="0" w:right="0" w:firstLine="0"/>
              <w:jc w:val="left"/>
            </w:pPr>
            <w:r>
              <w:rPr>
                <w:rFonts w:ascii="SimSun" w:eastAsia="SimSun" w:hAnsi="SimSun" w:cs="SimSun"/>
                <w:color w:val="000000"/>
                <w:spacing w:val="0"/>
                <w:w w:val="100"/>
                <w:position w:val="0"/>
              </w:rPr>
              <w:t>交通银行股份有限公司一汇丰晋信 核心成长混合型证券投资基金</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0.52%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pPr>
            <w:r>
              <w:rPr>
                <w:color w:val="000000"/>
                <w:spacing w:val="0"/>
                <w:w w:val="100"/>
                <w:position w:val="0"/>
              </w:rPr>
              <w:t>19,832,558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19,832,558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pPr>
            <w:r>
              <w:rPr>
                <w:color w:val="000000"/>
                <w:spacing w:val="0"/>
                <w:w w:val="100"/>
                <w:position w:val="0"/>
              </w:rPr>
              <w:t>19,832,558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94"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5" w:lineRule="exact"/>
              <w:ind w:left="0" w:right="0" w:firstLine="0"/>
              <w:jc w:val="left"/>
            </w:pPr>
            <w:r>
              <w:rPr>
                <w:rFonts w:ascii="SimSun" w:eastAsia="SimSun" w:hAnsi="SimSun" w:cs="SimSun"/>
                <w:color w:val="000000"/>
                <w:spacing w:val="0"/>
                <w:w w:val="100"/>
                <w:position w:val="0"/>
              </w:rPr>
              <w:t>中国工商银行股份有限公司一富国 中证红利指数增强型证券投资基金</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0.47%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pPr>
            <w:r>
              <w:rPr>
                <w:color w:val="000000"/>
                <w:spacing w:val="0"/>
                <w:w w:val="100"/>
                <w:position w:val="0"/>
              </w:rPr>
              <w:t>18,165,492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16,692,792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pPr>
            <w:r>
              <w:rPr>
                <w:color w:val="000000"/>
                <w:spacing w:val="0"/>
                <w:w w:val="100"/>
                <w:position w:val="0"/>
              </w:rPr>
              <w:t>18,165,492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江伟朋</w:t>
            </w:r>
          </w:p>
        </w:tc>
        <w:tc>
          <w:tcPr>
            <w:gridSpan w:val="2"/>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境内自然人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0.43%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color w:val="000000"/>
                <w:spacing w:val="0"/>
                <w:w w:val="100"/>
                <w:position w:val="0"/>
              </w:rPr>
              <w:t>16,438,412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16,438,412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color w:val="000000"/>
                <w:spacing w:val="0"/>
                <w:w w:val="100"/>
                <w:position w:val="0"/>
              </w:rPr>
              <w:t>16,438,412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00"/>
              <w:jc w:val="both"/>
            </w:pPr>
            <w:r>
              <w:rPr>
                <w:color w:val="000000"/>
                <w:spacing w:val="0"/>
                <w:w w:val="100"/>
                <w:position w:val="0"/>
              </w:rPr>
              <w:t>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3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33" w:lineRule="exact"/>
              <w:ind w:left="0" w:right="0" w:firstLine="0"/>
              <w:jc w:val="left"/>
            </w:pPr>
            <w:r>
              <w:rPr>
                <w:rFonts w:ascii="SimSun" w:eastAsia="SimSun" w:hAnsi="SimSun" w:cs="SimSun"/>
                <w:color w:val="000000"/>
                <w:spacing w:val="0"/>
                <w:w w:val="100"/>
                <w:position w:val="0"/>
              </w:rPr>
              <w:t>平安银行股份有限公司一东方红睿 轩三年定期开放灵活配置混合型证 券投资基金</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0.39%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pPr>
            <w:r>
              <w:rPr>
                <w:color w:val="000000"/>
                <w:spacing w:val="0"/>
                <w:w w:val="100"/>
                <w:position w:val="0"/>
              </w:rPr>
              <w:t>14,999,472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-26,365,100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pPr>
            <w:r>
              <w:rPr>
                <w:color w:val="000000"/>
                <w:spacing w:val="0"/>
                <w:w w:val="100"/>
                <w:position w:val="0"/>
              </w:rPr>
              <w:t>14,999,472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90" w:hRule="exact"/>
        </w:trPr>
        <w:tc>
          <w:tcPr>
            <w:gridSpan w:val="3"/>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exact"/>
              <w:ind w:left="0" w:right="0" w:firstLine="0"/>
              <w:jc w:val="left"/>
            </w:pPr>
            <w:r>
              <w:rPr>
                <w:rFonts w:ascii="SimSun" w:eastAsia="SimSun" w:hAnsi="SimSun" w:cs="SimSun"/>
                <w:color w:val="000000"/>
                <w:spacing w:val="0"/>
                <w:w w:val="100"/>
                <w:position w:val="0"/>
              </w:rPr>
              <w:t>战略投资者或一般法人因配售新股成为前</w:t>
            </w:r>
            <w:r>
              <w:rPr>
                <w:color w:val="000000"/>
                <w:spacing w:val="0"/>
                <w:w w:val="100"/>
                <w:position w:val="0"/>
              </w:rPr>
              <w:t>10</w:t>
            </w:r>
            <w:r>
              <w:rPr>
                <w:rFonts w:ascii="SimSun" w:eastAsia="SimSun" w:hAnsi="SimSun" w:cs="SimSun"/>
                <w:color w:val="000000"/>
                <w:spacing w:val="0"/>
                <w:w w:val="100"/>
                <w:position w:val="0"/>
              </w:rPr>
              <w:t>名 股东的情况</w:t>
            </w:r>
          </w:p>
        </w:tc>
        <w:tc>
          <w:tcPr>
            <w:gridSpan w:val="8"/>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r>
        <w:trPr>
          <w:trHeight w:val="490" w:hRule="exact"/>
        </w:trPr>
        <w:tc>
          <w:tcPr>
            <w:gridSpan w:val="3"/>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5" w:lineRule="exact"/>
              <w:ind w:left="0" w:right="0" w:firstLine="0"/>
              <w:jc w:val="left"/>
            </w:pPr>
            <w:r>
              <w:rPr>
                <w:rFonts w:ascii="SimSun" w:eastAsia="SimSun" w:hAnsi="SimSun" w:cs="SimSun"/>
                <w:color w:val="000000"/>
                <w:spacing w:val="0"/>
                <w:w w:val="100"/>
                <w:position w:val="0"/>
              </w:rPr>
              <w:t>上述股东涉及委托</w:t>
            </w:r>
            <w:r>
              <w:rPr>
                <w:color w:val="000000"/>
                <w:spacing w:val="0"/>
                <w:w w:val="100"/>
                <w:position w:val="0"/>
              </w:rPr>
              <w:t>/</w:t>
            </w:r>
            <w:r>
              <w:rPr>
                <w:rFonts w:ascii="SimSun" w:eastAsia="SimSun" w:hAnsi="SimSun" w:cs="SimSun"/>
                <w:color w:val="000000"/>
                <w:spacing w:val="0"/>
                <w:w w:val="100"/>
                <w:position w:val="0"/>
              </w:rPr>
              <w:t>受托表决权、放弃表决权情况 的说明</w:t>
            </w:r>
          </w:p>
        </w:tc>
        <w:tc>
          <w:tcPr>
            <w:gridSpan w:val="8"/>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r>
        <w:trPr>
          <w:trHeight w:val="250" w:hRule="exact"/>
        </w:trPr>
        <w:tc>
          <w:tcPr>
            <w:gridSpan w:val="11"/>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前</w:t>
            </w:r>
            <w:r>
              <w:rPr>
                <w:color w:val="000000"/>
                <w:spacing w:val="0"/>
                <w:w w:val="100"/>
                <w:position w:val="0"/>
              </w:rPr>
              <w:t>10</w:t>
            </w:r>
            <w:r>
              <w:rPr>
                <w:rFonts w:ascii="SimSun" w:eastAsia="SimSun" w:hAnsi="SimSun" w:cs="SimSun"/>
                <w:color w:val="000000"/>
                <w:spacing w:val="0"/>
                <w:w w:val="100"/>
                <w:position w:val="0"/>
              </w:rPr>
              <w:t>名无限售条件股东持股情况</w:t>
            </w:r>
          </w:p>
        </w:tc>
      </w:tr>
      <w:tr>
        <w:trPr>
          <w:trHeight w:val="250" w:hRule="exact"/>
        </w:trPr>
        <w:tc>
          <w:tcPr>
            <w:gridSpan w:val="6"/>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股东名称</w:t>
            </w:r>
          </w:p>
        </w:tc>
        <w:tc>
          <w:tcPr>
            <w:gridSpan w:val="2"/>
            <w:vMerge w:val="restart"/>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exact"/>
              <w:ind w:left="0" w:right="0" w:firstLine="0"/>
              <w:jc w:val="center"/>
            </w:pPr>
            <w:r>
              <w:rPr>
                <w:rFonts w:ascii="SimSun" w:eastAsia="SimSun" w:hAnsi="SimSun" w:cs="SimSun"/>
                <w:b/>
                <w:bCs/>
                <w:color w:val="000000"/>
                <w:spacing w:val="0"/>
                <w:w w:val="100"/>
                <w:position w:val="0"/>
              </w:rPr>
              <w:t>报告期末持有无 限售条件股份数</w:t>
            </w:r>
          </w:p>
        </w:tc>
        <w:tc>
          <w:tcPr>
            <w:gridSpan w:val="2"/>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股份彳</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b/>
                <w:bCs/>
                <w:color w:val="000000"/>
                <w:spacing w:val="0"/>
                <w:w w:val="100"/>
                <w:position w:val="0"/>
              </w:rPr>
              <w:t>类</w:t>
            </w:r>
          </w:p>
        </w:tc>
      </w:tr>
      <w:tr>
        <w:trPr>
          <w:trHeight w:val="250" w:hRule="exact"/>
        </w:trPr>
        <w:tc>
          <w:tcPr>
            <w:gridSpan w:val="6"/>
            <w:vMerge/>
            <w:tcBorders>
              <w:left w:val="single" w:sz="4"/>
            </w:tcBorders>
            <w:shd w:val="clear" w:color="auto" w:fill="FFFFFF"/>
            <w:vAlign w:val="center"/>
          </w:tcPr>
          <w:p>
            <w:pPr/>
          </w:p>
        </w:tc>
        <w:tc>
          <w:tcPr>
            <w:gridSpan w:val="2"/>
            <w:vMerge/>
            <w:tcBorders>
              <w:left w:val="single" w:sz="4"/>
            </w:tcBorders>
            <w:shd w:val="clear" w:color="auto" w:fill="FFFFFF"/>
            <w:vAlign w:val="bottom"/>
          </w:tcPr>
          <w:p>
            <w:pPr/>
          </w:p>
        </w:tc>
        <w:tc>
          <w:tcPr>
            <w:gridSpan w:val="2"/>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种类</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80"/>
              <w:jc w:val="both"/>
            </w:pPr>
            <w:r>
              <w:rPr>
                <w:rFonts w:ascii="SimSun" w:eastAsia="SimSun" w:hAnsi="SimSun" w:cs="SimSun"/>
                <w:b/>
                <w:bCs/>
                <w:color w:val="000000"/>
                <w:spacing w:val="0"/>
                <w:w w:val="100"/>
                <w:position w:val="0"/>
              </w:rPr>
              <w:t>数量</w:t>
            </w:r>
          </w:p>
        </w:tc>
      </w:tr>
      <w:tr>
        <w:trPr>
          <w:trHeight w:val="250" w:hRule="exact"/>
        </w:trPr>
        <w:tc>
          <w:tcPr>
            <w:gridSpan w:val="6"/>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中南城市建设投资有限公司</w:t>
            </w:r>
          </w:p>
        </w:tc>
        <w:tc>
          <w:tcPr>
            <w:gridSpan w:val="2"/>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2,071,061,687</w:t>
            </w:r>
          </w:p>
        </w:tc>
        <w:tc>
          <w:tcPr>
            <w:gridSpan w:val="2"/>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2,071,061,687</w:t>
            </w:r>
          </w:p>
        </w:tc>
      </w:tr>
      <w:tr>
        <w:trPr>
          <w:trHeight w:val="250" w:hRule="exact"/>
        </w:trPr>
        <w:tc>
          <w:tcPr>
            <w:gridSpan w:val="6"/>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香港中央结算有限公司</w:t>
            </w:r>
          </w:p>
        </w:tc>
        <w:tc>
          <w:tcPr>
            <w:gridSpan w:val="2"/>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80"/>
              <w:jc w:val="both"/>
            </w:pPr>
            <w:r>
              <w:rPr>
                <w:color w:val="000000"/>
                <w:spacing w:val="0"/>
                <w:w w:val="100"/>
                <w:position w:val="0"/>
              </w:rPr>
              <w:t>92,813,859</w:t>
            </w:r>
          </w:p>
        </w:tc>
        <w:tc>
          <w:tcPr>
            <w:gridSpan w:val="2"/>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00"/>
              <w:jc w:val="both"/>
            </w:pPr>
            <w:r>
              <w:rPr>
                <w:color w:val="000000"/>
                <w:spacing w:val="0"/>
                <w:w w:val="100"/>
                <w:position w:val="0"/>
              </w:rPr>
              <w:t>92,813,859</w:t>
            </w:r>
          </w:p>
        </w:tc>
      </w:tr>
      <w:tr>
        <w:trPr>
          <w:trHeight w:val="250" w:hRule="exact"/>
        </w:trPr>
        <w:tc>
          <w:tcPr>
            <w:gridSpan w:val="6"/>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瑞银资产管理（新加坡）有限公司一瑞银卢森堡投资</w:t>
            </w:r>
            <w:r>
              <w:rPr>
                <w:color w:val="000000"/>
                <w:spacing w:val="0"/>
                <w:w w:val="100"/>
                <w:position w:val="0"/>
              </w:rPr>
              <w:t>SICAV</w:t>
            </w:r>
          </w:p>
        </w:tc>
        <w:tc>
          <w:tcPr>
            <w:gridSpan w:val="2"/>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80"/>
              <w:jc w:val="both"/>
            </w:pPr>
            <w:r>
              <w:rPr>
                <w:color w:val="000000"/>
                <w:spacing w:val="0"/>
                <w:w w:val="100"/>
                <w:position w:val="0"/>
              </w:rPr>
              <w:t>26,423,867</w:t>
            </w:r>
          </w:p>
        </w:tc>
        <w:tc>
          <w:tcPr>
            <w:gridSpan w:val="2"/>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00"/>
              <w:jc w:val="both"/>
            </w:pPr>
            <w:r>
              <w:rPr>
                <w:color w:val="000000"/>
                <w:spacing w:val="0"/>
                <w:w w:val="100"/>
                <w:position w:val="0"/>
              </w:rPr>
              <w:t>26,423,867</w:t>
            </w:r>
          </w:p>
        </w:tc>
      </w:tr>
      <w:tr>
        <w:trPr>
          <w:trHeight w:val="250" w:hRule="exact"/>
        </w:trPr>
        <w:tc>
          <w:tcPr>
            <w:gridSpan w:val="6"/>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交通银行一汇丰晋信动态策略混合型证券投资基金</w:t>
            </w:r>
          </w:p>
        </w:tc>
        <w:tc>
          <w:tcPr>
            <w:gridSpan w:val="2"/>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80"/>
              <w:jc w:val="both"/>
            </w:pPr>
            <w:r>
              <w:rPr>
                <w:color w:val="000000"/>
                <w:spacing w:val="0"/>
                <w:w w:val="100"/>
                <w:position w:val="0"/>
              </w:rPr>
              <w:t>22,189,481</w:t>
            </w:r>
          </w:p>
        </w:tc>
        <w:tc>
          <w:tcPr>
            <w:gridSpan w:val="2"/>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00"/>
              <w:jc w:val="both"/>
            </w:pPr>
            <w:r>
              <w:rPr>
                <w:color w:val="000000"/>
                <w:spacing w:val="0"/>
                <w:w w:val="100"/>
                <w:position w:val="0"/>
              </w:rPr>
              <w:t>22,189,481</w:t>
            </w:r>
          </w:p>
        </w:tc>
      </w:tr>
      <w:tr>
        <w:trPr>
          <w:trHeight w:val="254" w:hRule="exact"/>
        </w:trPr>
        <w:tc>
          <w:tcPr>
            <w:gridSpan w:val="6"/>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中国农业银行股份有限公司一富兰克林国海弹性市值混合型证券投资基金</w:t>
            </w:r>
          </w:p>
        </w:tc>
        <w:tc>
          <w:tcPr>
            <w:gridSpan w:val="2"/>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80"/>
              <w:jc w:val="both"/>
            </w:pPr>
            <w:r>
              <w:rPr>
                <w:color w:val="000000"/>
                <w:spacing w:val="0"/>
                <w:w w:val="100"/>
                <w:position w:val="0"/>
              </w:rPr>
              <w:t>20,905,578</w:t>
            </w:r>
          </w:p>
        </w:tc>
        <w:tc>
          <w:tcPr>
            <w:gridSpan w:val="2"/>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00"/>
              <w:jc w:val="both"/>
            </w:pPr>
            <w:r>
              <w:rPr>
                <w:color w:val="000000"/>
                <w:spacing w:val="0"/>
                <w:w w:val="100"/>
                <w:position w:val="0"/>
              </w:rPr>
              <w:t>20,905,578</w:t>
            </w:r>
          </w:p>
        </w:tc>
      </w:tr>
      <w:tr>
        <w:trPr>
          <w:trHeight w:val="250" w:hRule="exact"/>
        </w:trPr>
        <w:tc>
          <w:tcPr>
            <w:gridSpan w:val="6"/>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中国银行股份有限公司一富兰克林国海中小盘股票型证券投资基金</w:t>
            </w:r>
          </w:p>
        </w:tc>
        <w:tc>
          <w:tcPr>
            <w:gridSpan w:val="2"/>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80"/>
              <w:jc w:val="both"/>
            </w:pPr>
            <w:r>
              <w:rPr>
                <w:color w:val="000000"/>
                <w:spacing w:val="0"/>
                <w:w w:val="100"/>
                <w:position w:val="0"/>
              </w:rPr>
              <w:t>20,141,600</w:t>
            </w:r>
          </w:p>
        </w:tc>
        <w:tc>
          <w:tcPr>
            <w:gridSpan w:val="2"/>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00"/>
              <w:jc w:val="both"/>
            </w:pPr>
            <w:r>
              <w:rPr>
                <w:color w:val="000000"/>
                <w:spacing w:val="0"/>
                <w:w w:val="100"/>
                <w:position w:val="0"/>
              </w:rPr>
              <w:t>20,141,600</w:t>
            </w:r>
          </w:p>
        </w:tc>
      </w:tr>
      <w:tr>
        <w:trPr>
          <w:trHeight w:val="250" w:hRule="exact"/>
        </w:trPr>
        <w:tc>
          <w:tcPr>
            <w:gridSpan w:val="6"/>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交通银行股份有限公司一汇丰晋信核心成长混合型证券投资基金</w:t>
            </w:r>
          </w:p>
        </w:tc>
        <w:tc>
          <w:tcPr>
            <w:gridSpan w:val="2"/>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80"/>
              <w:jc w:val="both"/>
            </w:pPr>
            <w:r>
              <w:rPr>
                <w:color w:val="000000"/>
                <w:spacing w:val="0"/>
                <w:w w:val="100"/>
                <w:position w:val="0"/>
              </w:rPr>
              <w:t>19,832,558</w:t>
            </w:r>
          </w:p>
        </w:tc>
        <w:tc>
          <w:tcPr>
            <w:gridSpan w:val="2"/>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00"/>
              <w:jc w:val="both"/>
            </w:pPr>
            <w:r>
              <w:rPr>
                <w:color w:val="000000"/>
                <w:spacing w:val="0"/>
                <w:w w:val="100"/>
                <w:position w:val="0"/>
              </w:rPr>
              <w:t>19,832,558</w:t>
            </w:r>
          </w:p>
        </w:tc>
      </w:tr>
      <w:tr>
        <w:trPr>
          <w:trHeight w:val="250" w:hRule="exact"/>
        </w:trPr>
        <w:tc>
          <w:tcPr>
            <w:gridSpan w:val="6"/>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中国工商银行股份有限公司一富国中证红利指数增强型证券投资基金</w:t>
            </w:r>
          </w:p>
        </w:tc>
        <w:tc>
          <w:tcPr>
            <w:gridSpan w:val="2"/>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80"/>
              <w:jc w:val="both"/>
            </w:pPr>
            <w:r>
              <w:rPr>
                <w:color w:val="000000"/>
                <w:spacing w:val="0"/>
                <w:w w:val="100"/>
                <w:position w:val="0"/>
              </w:rPr>
              <w:t>18,165,492</w:t>
            </w:r>
          </w:p>
        </w:tc>
        <w:tc>
          <w:tcPr>
            <w:gridSpan w:val="2"/>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00"/>
              <w:jc w:val="both"/>
            </w:pPr>
            <w:r>
              <w:rPr>
                <w:color w:val="000000"/>
                <w:spacing w:val="0"/>
                <w:w w:val="100"/>
                <w:position w:val="0"/>
              </w:rPr>
              <w:t>18,165,492</w:t>
            </w:r>
          </w:p>
        </w:tc>
      </w:tr>
      <w:tr>
        <w:trPr>
          <w:trHeight w:val="250" w:hRule="exact"/>
        </w:trPr>
        <w:tc>
          <w:tcPr>
            <w:gridSpan w:val="6"/>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江伟朋</w:t>
            </w:r>
          </w:p>
        </w:tc>
        <w:tc>
          <w:tcPr>
            <w:gridSpan w:val="2"/>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80"/>
              <w:jc w:val="both"/>
            </w:pPr>
            <w:r>
              <w:rPr>
                <w:color w:val="000000"/>
                <w:spacing w:val="0"/>
                <w:w w:val="100"/>
                <w:position w:val="0"/>
              </w:rPr>
              <w:t>16,438,412</w:t>
            </w:r>
          </w:p>
        </w:tc>
        <w:tc>
          <w:tcPr>
            <w:gridSpan w:val="2"/>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00"/>
              <w:jc w:val="both"/>
            </w:pPr>
            <w:r>
              <w:rPr>
                <w:color w:val="000000"/>
                <w:spacing w:val="0"/>
                <w:w w:val="100"/>
                <w:position w:val="0"/>
              </w:rPr>
              <w:t>16,438,412</w:t>
            </w:r>
          </w:p>
        </w:tc>
      </w:tr>
      <w:tr>
        <w:trPr>
          <w:trHeight w:val="250" w:hRule="exact"/>
        </w:trPr>
        <w:tc>
          <w:tcPr>
            <w:gridSpan w:val="6"/>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平安银行股份有限公司一东方红睿轩三年定期开放灵活配置混合型证券投资基金</w:t>
            </w:r>
          </w:p>
        </w:tc>
        <w:tc>
          <w:tcPr>
            <w:gridSpan w:val="2"/>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80"/>
              <w:jc w:val="both"/>
            </w:pPr>
            <w:r>
              <w:rPr>
                <w:color w:val="000000"/>
                <w:spacing w:val="0"/>
                <w:w w:val="100"/>
                <w:position w:val="0"/>
              </w:rPr>
              <w:t>14,999,472</w:t>
            </w:r>
          </w:p>
        </w:tc>
        <w:tc>
          <w:tcPr>
            <w:gridSpan w:val="2"/>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00"/>
              <w:jc w:val="both"/>
            </w:pPr>
            <w:r>
              <w:rPr>
                <w:color w:val="000000"/>
                <w:spacing w:val="0"/>
                <w:w w:val="100"/>
                <w:position w:val="0"/>
              </w:rPr>
              <w:t>14,999,472</w:t>
            </w:r>
          </w:p>
        </w:tc>
      </w:tr>
      <w:tr>
        <w:trPr>
          <w:trHeight w:val="1450" w:hRule="exact"/>
        </w:trPr>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上述股东之间关联关系或一致行动的说明</w:t>
            </w:r>
          </w:p>
        </w:tc>
        <w:tc>
          <w:tcPr>
            <w:gridSpan w:val="8"/>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1" w:lineRule="exact"/>
              <w:ind w:left="0" w:right="0" w:firstLine="0"/>
              <w:jc w:val="both"/>
            </w:pPr>
            <w:r>
              <w:rPr>
                <w:rFonts w:ascii="SimSun" w:eastAsia="SimSun" w:hAnsi="SimSun" w:cs="SimSun"/>
                <w:color w:val="000000"/>
                <w:spacing w:val="0"/>
                <w:w w:val="100"/>
                <w:position w:val="0"/>
              </w:rPr>
              <w:t>交通银行一汇丰晋信动态策略混合型证券投资基金与交通银行股份有限公司 心成长混合型证券投资基金均为汇丰晋信基金管理有限公司管理；中国农业 公司一富兰克林国海弹性市值混合型证券投资基金与中国银行股份有限公司 海中小盘股票型证券投资基金均为国海富兰克林基金管理有限公司管理。除 其他股东之间是否存在关联关系，或是否属于《上市公司股东持股变动信息才 中规定的一致行动人。</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exact"/>
              <w:ind w:left="0" w:right="0" w:firstLine="0"/>
              <w:jc w:val="both"/>
            </w:pPr>
            <w:r>
              <w:rPr>
                <w:rFonts w:ascii="SimSun" w:eastAsia="SimSun" w:hAnsi="SimSun" w:cs="SimSun"/>
                <w:color w:val="000000"/>
                <w:spacing w:val="0"/>
                <w:w w:val="100"/>
                <w:position w:val="0"/>
              </w:rPr>
              <w:t>一汇丰晋信核 银行股份有限 —富兰克林国 此之外，未知 皮露管理办法》</w:t>
            </w:r>
          </w:p>
        </w:tc>
      </w:tr>
      <w:tr>
        <w:trPr>
          <w:trHeight w:val="254" w:hRule="exact"/>
        </w:trPr>
        <w:tc>
          <w:tcPr>
            <w:gridSpan w:val="2"/>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上述股东参与融资融券业务情况说明</w:t>
            </w:r>
          </w:p>
        </w:tc>
        <w:tc>
          <w:tcPr>
            <w:gridSpan w:val="9"/>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中南城市建设投资有限公司参与融资融券业务</w:t>
            </w:r>
          </w:p>
        </w:tc>
      </w:tr>
    </w:tbl>
    <w:p>
      <w:pPr>
        <w:pStyle w:val="Style24"/>
        <w:keepNext w:val="0"/>
        <w:keepLines w:val="0"/>
        <w:widowControl w:val="0"/>
        <w:shd w:val="clear" w:color="auto" w:fill="auto"/>
        <w:bidi w:val="0"/>
        <w:spacing w:before="0" w:after="160" w:line="240" w:lineRule="auto"/>
        <w:ind w:left="0" w:right="0" w:firstLine="42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名无限售条件普通股股东在报告期内未进行约定购回交易。</w:t>
      </w:r>
    </w:p>
    <w:p>
      <w:pPr>
        <w:pStyle w:val="Style39"/>
        <w:keepNext/>
        <w:keepLines/>
        <w:widowControl w:val="0"/>
        <w:shd w:val="clear" w:color="auto" w:fill="auto"/>
        <w:bidi w:val="0"/>
        <w:spacing w:before="0" w:after="220" w:line="240" w:lineRule="auto"/>
        <w:ind w:left="0" w:right="0" w:firstLine="420"/>
        <w:jc w:val="left"/>
      </w:pPr>
      <w:bookmarkStart w:id="572" w:name="bookmark572"/>
      <w:bookmarkStart w:id="573" w:name="bookmark573"/>
      <w:bookmarkStart w:id="574" w:name="bookmark574"/>
      <w:r>
        <w:rPr>
          <w:color w:val="000000"/>
          <w:spacing w:val="0"/>
          <w:w w:val="100"/>
          <w:position w:val="0"/>
        </w:rPr>
        <w:t>2、公司控股股东情况</w:t>
      </w:r>
      <w:bookmarkEnd w:id="572"/>
      <w:bookmarkEnd w:id="573"/>
      <w:bookmarkEnd w:id="574"/>
    </w:p>
    <w:p>
      <w:pPr>
        <w:pStyle w:val="Style24"/>
        <w:keepNext w:val="0"/>
        <w:keepLines w:val="0"/>
        <w:widowControl w:val="0"/>
        <w:shd w:val="clear" w:color="auto" w:fill="auto"/>
        <w:bidi w:val="0"/>
        <w:spacing w:before="0" w:after="160" w:line="240" w:lineRule="auto"/>
        <w:ind w:left="0" w:right="0" w:firstLine="420"/>
        <w:jc w:val="left"/>
      </w:pPr>
      <w:r>
        <w:rPr>
          <w:color w:val="000000"/>
          <w:spacing w:val="0"/>
          <w:w w:val="100"/>
          <w:position w:val="0"/>
        </w:rPr>
        <w:t>控股股东性质：自然人控股</w:t>
      </w:r>
    </w:p>
    <w:p>
      <w:pPr>
        <w:pStyle w:val="Style24"/>
        <w:keepNext w:val="0"/>
        <w:keepLines w:val="0"/>
        <w:widowControl w:val="0"/>
        <w:shd w:val="clear" w:color="auto" w:fill="auto"/>
        <w:bidi w:val="0"/>
        <w:spacing w:before="0" w:after="80" w:line="240" w:lineRule="auto"/>
        <w:ind w:left="0" w:right="0" w:firstLine="420"/>
        <w:jc w:val="left"/>
      </w:pPr>
      <w:r>
        <w:rPr>
          <w:color w:val="000000"/>
          <w:spacing w:val="0"/>
          <w:w w:val="100"/>
          <w:position w:val="0"/>
        </w:rPr>
        <w:t>控股股东类型：法人</w:t>
      </w:r>
    </w:p>
    <w:tbl>
      <w:tblPr>
        <w:tblOverlap w:val="never"/>
        <w:jc w:val="center"/>
        <w:tblLayout w:type="fixed"/>
      </w:tblPr>
      <w:tblGrid>
        <w:gridCol w:w="2700"/>
        <w:gridCol w:w="1984"/>
        <w:gridCol w:w="1699"/>
        <w:gridCol w:w="1418"/>
        <w:gridCol w:w="1774"/>
      </w:tblGrid>
      <w:tr>
        <w:trPr>
          <w:trHeight w:val="329"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控股股东名称</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法定代表人</w:t>
            </w:r>
            <w:r>
              <w:rPr>
                <w:b/>
                <w:bCs/>
                <w:color w:val="000000"/>
                <w:spacing w:val="0"/>
                <w:w w:val="100"/>
                <w:position w:val="0"/>
              </w:rPr>
              <w:t>/</w:t>
            </w:r>
            <w:r>
              <w:rPr>
                <w:rFonts w:ascii="SimSun" w:eastAsia="SimSun" w:hAnsi="SimSun" w:cs="SimSun"/>
                <w:b/>
                <w:bCs/>
                <w:color w:val="000000"/>
                <w:spacing w:val="0"/>
                <w:w w:val="100"/>
                <w:position w:val="0"/>
              </w:rPr>
              <w:t>单位负责人</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成立日期</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组织机构代码</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主要经营业务</w:t>
            </w:r>
          </w:p>
        </w:tc>
      </w:tr>
      <w:tr>
        <w:trPr>
          <w:trHeight w:val="32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中南城市建设投资有限公司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陈锦石</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2005</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76987740X</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投资</w:t>
            </w:r>
          </w:p>
        </w:tc>
      </w:tr>
      <w:tr>
        <w:trPr>
          <w:trHeight w:val="496"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6" w:lineRule="exact"/>
              <w:ind w:left="0" w:right="0" w:firstLine="0"/>
              <w:jc w:val="left"/>
            </w:pPr>
            <w:r>
              <w:rPr>
                <w:rFonts w:ascii="SimSun" w:eastAsia="SimSun" w:hAnsi="SimSun" w:cs="SimSun"/>
                <w:color w:val="000000"/>
                <w:spacing w:val="0"/>
                <w:w w:val="100"/>
                <w:position w:val="0"/>
              </w:rPr>
              <w:t>控股股东报告期内控股和参股的 其他境内外上市公司的股权情况</w:t>
            </w:r>
          </w:p>
        </w:tc>
        <w:tc>
          <w:tcPr>
            <w:gridSpan w:val="4"/>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bl>
    <w:p>
      <w:pPr>
        <w:widowControl w:val="0"/>
        <w:spacing w:after="79" w:line="1" w:lineRule="exact"/>
      </w:pPr>
    </w:p>
    <w:p>
      <w:pPr>
        <w:pStyle w:val="Style24"/>
        <w:keepNext w:val="0"/>
        <w:keepLines w:val="0"/>
        <w:widowControl w:val="0"/>
        <w:shd w:val="clear" w:color="auto" w:fill="auto"/>
        <w:bidi w:val="0"/>
        <w:spacing w:before="0" w:after="160" w:line="240" w:lineRule="auto"/>
        <w:ind w:left="0" w:right="0" w:firstLine="420"/>
        <w:jc w:val="left"/>
      </w:pPr>
      <w:r>
        <w:rPr>
          <w:color w:val="000000"/>
          <w:spacing w:val="0"/>
          <w:w w:val="100"/>
          <w:position w:val="0"/>
        </w:rPr>
        <w:t>控股股东报告期内未发生变更。</w:t>
      </w:r>
    </w:p>
    <w:p>
      <w:pPr>
        <w:pStyle w:val="Style39"/>
        <w:keepNext/>
        <w:keepLines/>
        <w:widowControl w:val="0"/>
        <w:shd w:val="clear" w:color="auto" w:fill="auto"/>
        <w:bidi w:val="0"/>
        <w:spacing w:before="0" w:after="220" w:line="240" w:lineRule="auto"/>
        <w:ind w:left="0" w:right="0" w:firstLine="420"/>
        <w:jc w:val="left"/>
      </w:pPr>
      <w:bookmarkStart w:id="575" w:name="bookmark575"/>
      <w:bookmarkStart w:id="576" w:name="bookmark576"/>
      <w:bookmarkStart w:id="577" w:name="bookmark577"/>
      <w:bookmarkStart w:id="578" w:name="bookmark578"/>
      <w:r>
        <w:rPr>
          <w:color w:val="000000"/>
          <w:spacing w:val="0"/>
          <w:w w:val="100"/>
          <w:position w:val="0"/>
        </w:rPr>
        <w:t>3</w:t>
      </w:r>
      <w:bookmarkEnd w:id="577"/>
      <w:r>
        <w:rPr>
          <w:color w:val="000000"/>
          <w:spacing w:val="0"/>
          <w:w w:val="100"/>
          <w:position w:val="0"/>
        </w:rPr>
        <w:t>、公司实际控制人及其一致行动人</w:t>
      </w:r>
      <w:bookmarkEnd w:id="575"/>
      <w:bookmarkEnd w:id="576"/>
      <w:bookmarkEnd w:id="578"/>
    </w:p>
    <w:p>
      <w:pPr>
        <w:pStyle w:val="Style24"/>
        <w:keepNext w:val="0"/>
        <w:keepLines w:val="0"/>
        <w:widowControl w:val="0"/>
        <w:shd w:val="clear" w:color="auto" w:fill="auto"/>
        <w:bidi w:val="0"/>
        <w:spacing w:before="0" w:after="160" w:line="240" w:lineRule="auto"/>
        <w:ind w:left="0" w:right="0" w:firstLine="420"/>
        <w:jc w:val="left"/>
      </w:pPr>
      <w:r>
        <w:rPr>
          <w:color w:val="000000"/>
          <w:spacing w:val="0"/>
          <w:w w:val="100"/>
          <w:position w:val="0"/>
        </w:rPr>
        <w:t>实际控制人性质：境内自然人</w:t>
      </w:r>
    </w:p>
    <w:p>
      <w:pPr>
        <w:pStyle w:val="Style24"/>
        <w:keepNext w:val="0"/>
        <w:keepLines w:val="0"/>
        <w:widowControl w:val="0"/>
        <w:shd w:val="clear" w:color="auto" w:fill="auto"/>
        <w:bidi w:val="0"/>
        <w:spacing w:before="0" w:after="80" w:line="240" w:lineRule="auto"/>
        <w:ind w:left="0" w:right="0" w:firstLine="420"/>
        <w:jc w:val="both"/>
      </w:pPr>
      <w:r>
        <w:rPr>
          <w:color w:val="000000"/>
          <w:spacing w:val="0"/>
          <w:w w:val="100"/>
          <w:position w:val="0"/>
        </w:rPr>
        <w:t>实际控制人类型：自然人</w:t>
      </w:r>
    </w:p>
    <w:tbl>
      <w:tblPr>
        <w:tblOverlap w:val="never"/>
        <w:jc w:val="center"/>
        <w:tblLayout w:type="fixed"/>
      </w:tblPr>
      <w:tblGrid>
        <w:gridCol w:w="3266"/>
        <w:gridCol w:w="1559"/>
        <w:gridCol w:w="1559"/>
        <w:gridCol w:w="3196"/>
      </w:tblGrid>
      <w:tr>
        <w:trPr>
          <w:trHeight w:val="325"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实际控制人姓名</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与实际控制人关系</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国籍</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是否取得其他国家或地区居留权</w:t>
            </w:r>
          </w:p>
        </w:tc>
      </w:tr>
      <w:tr>
        <w:trPr>
          <w:trHeight w:val="325"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陈锦石</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中华人民共和国</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48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主要职业及职务</w:t>
            </w:r>
          </w:p>
        </w:tc>
        <w:tc>
          <w:tcPr>
            <w:gridSpan w:val="3"/>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37" w:lineRule="exact"/>
              <w:ind w:left="0" w:right="0" w:firstLine="0"/>
              <w:jc w:val="left"/>
            </w:pPr>
            <w:r>
              <w:rPr>
                <w:rFonts w:ascii="SimSun" w:eastAsia="SimSun" w:hAnsi="SimSun" w:cs="SimSun"/>
                <w:color w:val="000000"/>
                <w:spacing w:val="0"/>
                <w:w w:val="100"/>
                <w:position w:val="0"/>
              </w:rPr>
              <w:t>中南控股集团有限公司董事长、中南城市建设投资有限公司董事长、江苏中南建 设集团股份有限公司董事长、总经理。</w:t>
            </w:r>
          </w:p>
        </w:tc>
      </w:tr>
      <w:tr>
        <w:trPr>
          <w:trHeight w:val="329"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过去</w:t>
            </w:r>
            <w:r>
              <w:rPr>
                <w:color w:val="000000"/>
                <w:spacing w:val="0"/>
                <w:w w:val="100"/>
                <w:position w:val="0"/>
              </w:rPr>
              <w:t>10</w:t>
            </w:r>
            <w:r>
              <w:rPr>
                <w:rFonts w:ascii="SimSun" w:eastAsia="SimSun" w:hAnsi="SimSun" w:cs="SimSun"/>
                <w:color w:val="000000"/>
                <w:spacing w:val="0"/>
                <w:w w:val="100"/>
                <w:position w:val="0"/>
              </w:rPr>
              <w:t>年曾控股的境内外上市公司情况</w:t>
            </w:r>
          </w:p>
        </w:tc>
        <w:tc>
          <w:tcPr>
            <w:gridSpan w:val="3"/>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bl>
    <w:p>
      <w:pPr>
        <w:widowControl w:val="0"/>
        <w:spacing w:after="79" w:line="1" w:lineRule="exact"/>
      </w:pPr>
    </w:p>
    <w:p>
      <w:pPr>
        <w:pStyle w:val="Style24"/>
        <w:keepNext w:val="0"/>
        <w:keepLines w:val="0"/>
        <w:widowControl w:val="0"/>
        <w:shd w:val="clear" w:color="auto" w:fill="auto"/>
        <w:bidi w:val="0"/>
        <w:spacing w:before="0" w:after="160" w:line="240" w:lineRule="auto"/>
        <w:ind w:left="0" w:right="0" w:firstLine="420"/>
        <w:jc w:val="left"/>
      </w:pPr>
      <w:r>
        <w:rPr>
          <w:color w:val="000000"/>
          <w:spacing w:val="0"/>
          <w:w w:val="100"/>
          <w:position w:val="0"/>
        </w:rPr>
        <w:t>公司报告期实际控制人未发生变更。</w:t>
      </w:r>
    </w:p>
    <w:p>
      <w:pPr>
        <w:pStyle w:val="Style24"/>
        <w:keepNext w:val="0"/>
        <w:keepLines w:val="0"/>
        <w:widowControl w:val="0"/>
        <w:shd w:val="clear" w:color="auto" w:fill="auto"/>
        <w:bidi w:val="0"/>
        <w:spacing w:before="0" w:after="380" w:line="240" w:lineRule="auto"/>
        <w:ind w:left="0" w:right="0" w:firstLine="42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2279650" cy="1603375"/>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2279650" cy="1603375"/>
                    </a:xfrm>
                    <a:prstGeom prst="rect"/>
                  </pic:spPr>
                </pic:pic>
              </a:graphicData>
            </a:graphic>
          </wp:inline>
        </w:drawing>
      </w:r>
    </w:p>
    <w:p>
      <w:pPr>
        <w:widowControl w:val="0"/>
        <w:spacing w:after="379" w:line="1" w:lineRule="exact"/>
      </w:pPr>
    </w:p>
    <w:p>
      <w:pPr>
        <w:pStyle w:val="Style24"/>
        <w:keepNext w:val="0"/>
        <w:keepLines w:val="0"/>
        <w:widowControl w:val="0"/>
        <w:shd w:val="clear" w:color="auto" w:fill="auto"/>
        <w:bidi w:val="0"/>
        <w:spacing w:before="0" w:after="80" w:line="240" w:lineRule="auto"/>
        <w:ind w:left="0" w:right="0" w:firstLine="420"/>
        <w:jc w:val="left"/>
      </w:pPr>
      <w:r>
        <w:rPr>
          <w:color w:val="000000"/>
          <w:spacing w:val="0"/>
          <w:w w:val="100"/>
          <w:position w:val="0"/>
        </w:rPr>
        <w:t>实际控制人通过信托或其他资产管理方式控制公司：不适用</w:t>
      </w:r>
    </w:p>
    <w:p>
      <w:pPr>
        <w:pStyle w:val="Style39"/>
        <w:keepNext/>
        <w:keepLines/>
        <w:widowControl w:val="0"/>
        <w:shd w:val="clear" w:color="auto" w:fill="auto"/>
        <w:tabs>
          <w:tab w:pos="796" w:val="left"/>
        </w:tabs>
        <w:bidi w:val="0"/>
        <w:spacing w:before="0" w:after="80" w:line="325" w:lineRule="exact"/>
        <w:ind w:left="420" w:right="0" w:firstLine="0"/>
        <w:jc w:val="left"/>
      </w:pPr>
      <w:bookmarkStart w:id="579" w:name="bookmark579"/>
      <w:bookmarkStart w:id="580" w:name="bookmark580"/>
      <w:bookmarkStart w:id="581" w:name="bookmark581"/>
      <w:bookmarkStart w:id="582" w:name="bookmark582"/>
      <w:r>
        <w:rPr>
          <w:color w:val="000000"/>
          <w:spacing w:val="0"/>
          <w:w w:val="100"/>
          <w:position w:val="0"/>
        </w:rPr>
        <w:t>4</w:t>
      </w:r>
      <w:bookmarkEnd w:id="581"/>
      <w:r>
        <w:rPr>
          <w:color w:val="000000"/>
          <w:spacing w:val="0"/>
          <w:w w:val="100"/>
          <w:position w:val="0"/>
        </w:rPr>
        <w:t>、</w:t>
        <w:tab/>
        <w:t>公司控股股东或第一大股东及其一致行动人累计质押股份数量占其所持公司股份数量比例达到80%： 不适用</w:t>
      </w:r>
      <w:bookmarkEnd w:id="579"/>
      <w:bookmarkEnd w:id="580"/>
      <w:bookmarkEnd w:id="582"/>
    </w:p>
    <w:p>
      <w:pPr>
        <w:pStyle w:val="Style39"/>
        <w:keepNext/>
        <w:keepLines/>
        <w:widowControl w:val="0"/>
        <w:shd w:val="clear" w:color="auto" w:fill="auto"/>
        <w:tabs>
          <w:tab w:pos="796" w:val="left"/>
        </w:tabs>
        <w:bidi w:val="0"/>
        <w:spacing w:before="0" w:after="80" w:line="325" w:lineRule="exact"/>
        <w:ind w:left="0" w:right="0" w:firstLine="420"/>
        <w:jc w:val="left"/>
      </w:pPr>
      <w:bookmarkStart w:id="583" w:name="bookmark583"/>
      <w:bookmarkStart w:id="584" w:name="bookmark584"/>
      <w:bookmarkStart w:id="585" w:name="bookmark585"/>
      <w:bookmarkStart w:id="586" w:name="bookmark586"/>
      <w:r>
        <w:rPr>
          <w:color w:val="000000"/>
          <w:spacing w:val="0"/>
          <w:w w:val="100"/>
          <w:position w:val="0"/>
        </w:rPr>
        <w:t>5</w:t>
      </w:r>
      <w:bookmarkEnd w:id="585"/>
      <w:r>
        <w:rPr>
          <w:color w:val="000000"/>
          <w:spacing w:val="0"/>
          <w:w w:val="100"/>
          <w:position w:val="0"/>
        </w:rPr>
        <w:t>、</w:t>
        <w:tab/>
        <w:t>其他持股在10%以上的法人股东：不适用</w:t>
      </w:r>
      <w:bookmarkEnd w:id="583"/>
      <w:bookmarkEnd w:id="584"/>
      <w:bookmarkEnd w:id="586"/>
    </w:p>
    <w:p>
      <w:pPr>
        <w:pStyle w:val="Style39"/>
        <w:keepNext/>
        <w:keepLines/>
        <w:widowControl w:val="0"/>
        <w:shd w:val="clear" w:color="auto" w:fill="auto"/>
        <w:tabs>
          <w:tab w:pos="796" w:val="left"/>
        </w:tabs>
        <w:bidi w:val="0"/>
        <w:spacing w:before="0" w:after="160" w:line="325" w:lineRule="exact"/>
        <w:ind w:left="0" w:right="0" w:firstLine="420"/>
        <w:jc w:val="left"/>
      </w:pPr>
      <w:bookmarkStart w:id="587" w:name="bookmark587"/>
      <w:bookmarkStart w:id="588" w:name="bookmark588"/>
      <w:bookmarkStart w:id="589" w:name="bookmark589"/>
      <w:bookmarkStart w:id="590" w:name="bookmark590"/>
      <w:r>
        <w:rPr>
          <w:color w:val="000000"/>
          <w:spacing w:val="0"/>
          <w:w w:val="100"/>
          <w:position w:val="0"/>
        </w:rPr>
        <w:t>6</w:t>
      </w:r>
      <w:bookmarkEnd w:id="589"/>
      <w:r>
        <w:rPr>
          <w:color w:val="000000"/>
          <w:spacing w:val="0"/>
          <w:w w:val="100"/>
          <w:position w:val="0"/>
        </w:rPr>
        <w:t>、</w:t>
        <w:tab/>
        <w:t>控股股东、实际控制人、重组方及其他承诺主体股份限制减持情况：不适用</w:t>
      </w:r>
      <w:bookmarkEnd w:id="587"/>
      <w:bookmarkEnd w:id="588"/>
      <w:bookmarkEnd w:id="590"/>
    </w:p>
    <w:p>
      <w:pPr>
        <w:pStyle w:val="Style22"/>
        <w:keepNext/>
        <w:keepLines/>
        <w:widowControl w:val="0"/>
        <w:shd w:val="clear" w:color="auto" w:fill="auto"/>
        <w:bidi w:val="0"/>
        <w:spacing w:before="0" w:after="160" w:line="240" w:lineRule="auto"/>
        <w:ind w:left="0" w:right="0" w:firstLine="420"/>
        <w:jc w:val="left"/>
      </w:pPr>
      <w:bookmarkStart w:id="591" w:name="bookmark591"/>
      <w:bookmarkStart w:id="592" w:name="bookmark592"/>
      <w:bookmarkStart w:id="593" w:name="bookmark593"/>
      <w:bookmarkStart w:id="594" w:name="bookmark594"/>
      <w:r>
        <w:rPr>
          <w:color w:val="000000"/>
          <w:spacing w:val="0"/>
          <w:w w:val="100"/>
          <w:position w:val="0"/>
          <w:sz w:val="24"/>
          <w:szCs w:val="24"/>
        </w:rPr>
        <w:t>四</w:t>
      </w:r>
      <w:bookmarkEnd w:id="593"/>
      <w:r>
        <w:rPr>
          <w:color w:val="000000"/>
          <w:spacing w:val="0"/>
          <w:w w:val="100"/>
          <w:position w:val="0"/>
          <w:sz w:val="24"/>
          <w:szCs w:val="24"/>
        </w:rPr>
        <w:t>、股份回购在报告期的具体实施情况：不适用</w:t>
      </w:r>
      <w:bookmarkEnd w:id="591"/>
      <w:bookmarkEnd w:id="592"/>
      <w:bookmarkEnd w:id="594"/>
    </w:p>
    <w:p>
      <w:pPr>
        <w:pStyle w:val="Style10"/>
        <w:keepNext/>
        <w:keepLines/>
        <w:widowControl w:val="0"/>
        <w:shd w:val="clear" w:color="auto" w:fill="auto"/>
        <w:bidi w:val="0"/>
        <w:spacing w:before="0" w:after="240" w:line="240" w:lineRule="auto"/>
        <w:ind w:left="0" w:right="0" w:firstLine="0"/>
        <w:jc w:val="center"/>
      </w:pPr>
      <w:bookmarkStart w:id="595" w:name="bookmark595"/>
      <w:bookmarkStart w:id="596" w:name="bookmark596"/>
      <w:bookmarkStart w:id="597" w:name="bookmark597"/>
      <w:bookmarkStart w:id="598" w:name="bookmark598"/>
      <w:r>
        <w:rPr>
          <w:color w:val="000000"/>
          <w:spacing w:val="0"/>
          <w:w w:val="100"/>
          <w:position w:val="0"/>
        </w:rPr>
        <w:t>第八节债券相关情况</w:t>
      </w:r>
      <w:bookmarkEnd w:id="596"/>
      <w:bookmarkEnd w:id="597"/>
      <w:bookmarkEnd w:id="598"/>
      <w:bookmarkEnd w:id="595"/>
    </w:p>
    <w:p>
      <w:pPr>
        <w:pStyle w:val="Style22"/>
        <w:keepNext/>
        <w:keepLines/>
        <w:widowControl w:val="0"/>
        <w:shd w:val="clear" w:color="auto" w:fill="auto"/>
        <w:tabs>
          <w:tab w:pos="972" w:val="left"/>
        </w:tabs>
        <w:bidi w:val="0"/>
        <w:spacing w:before="0" w:after="160" w:line="240" w:lineRule="auto"/>
        <w:ind w:left="0" w:right="0" w:firstLine="460"/>
        <w:jc w:val="both"/>
      </w:pPr>
      <w:bookmarkStart w:id="599" w:name="bookmark599"/>
      <w:bookmarkStart w:id="600" w:name="bookmark600"/>
      <w:bookmarkStart w:id="601" w:name="bookmark601"/>
      <w:bookmarkStart w:id="602" w:name="bookmark602"/>
      <w:r>
        <w:rPr>
          <w:color w:val="000000"/>
          <w:spacing w:val="0"/>
          <w:w w:val="100"/>
          <w:position w:val="0"/>
          <w:sz w:val="24"/>
          <w:szCs w:val="24"/>
        </w:rPr>
        <w:t>一</w:t>
      </w:r>
      <w:bookmarkEnd w:id="601"/>
      <w:r>
        <w:rPr>
          <w:color w:val="000000"/>
          <w:spacing w:val="0"/>
          <w:w w:val="100"/>
          <w:position w:val="0"/>
          <w:sz w:val="24"/>
          <w:szCs w:val="24"/>
        </w:rPr>
        <w:t>、</w:t>
        <w:tab/>
        <w:t>企业债券</w:t>
      </w:r>
      <w:bookmarkEnd w:id="599"/>
      <w:bookmarkEnd w:id="600"/>
      <w:bookmarkEnd w:id="602"/>
    </w:p>
    <w:p>
      <w:pPr>
        <w:pStyle w:val="Style24"/>
        <w:keepNext w:val="0"/>
        <w:keepLines w:val="0"/>
        <w:widowControl w:val="0"/>
        <w:shd w:val="clear" w:color="auto" w:fill="auto"/>
        <w:bidi w:val="0"/>
        <w:spacing w:before="0" w:after="160" w:line="240" w:lineRule="auto"/>
        <w:ind w:left="0" w:right="0" w:firstLine="460"/>
        <w:jc w:val="both"/>
      </w:pPr>
      <w:r>
        <w:rPr>
          <w:color w:val="000000"/>
          <w:spacing w:val="0"/>
          <w:w w:val="100"/>
          <w:position w:val="0"/>
        </w:rPr>
        <w:t>报告期公司不存在企业债券。</w:t>
      </w:r>
    </w:p>
    <w:p>
      <w:pPr>
        <w:pStyle w:val="Style22"/>
        <w:keepNext/>
        <w:keepLines/>
        <w:widowControl w:val="0"/>
        <w:shd w:val="clear" w:color="auto" w:fill="auto"/>
        <w:tabs>
          <w:tab w:pos="972" w:val="left"/>
        </w:tabs>
        <w:bidi w:val="0"/>
        <w:spacing w:before="0" w:after="160" w:line="240" w:lineRule="auto"/>
        <w:ind w:left="0" w:right="0" w:firstLine="460"/>
        <w:jc w:val="both"/>
      </w:pPr>
      <w:bookmarkStart w:id="603" w:name="bookmark603"/>
      <w:bookmarkStart w:id="604" w:name="bookmark604"/>
      <w:bookmarkStart w:id="605" w:name="bookmark605"/>
      <w:bookmarkStart w:id="606" w:name="bookmark606"/>
      <w:r>
        <w:rPr>
          <w:color w:val="000000"/>
          <w:spacing w:val="0"/>
          <w:w w:val="100"/>
          <w:position w:val="0"/>
          <w:sz w:val="24"/>
          <w:szCs w:val="24"/>
        </w:rPr>
        <w:t>二</w:t>
      </w:r>
      <w:bookmarkEnd w:id="605"/>
      <w:r>
        <w:rPr>
          <w:color w:val="000000"/>
          <w:spacing w:val="0"/>
          <w:w w:val="100"/>
          <w:position w:val="0"/>
          <w:sz w:val="24"/>
          <w:szCs w:val="24"/>
        </w:rPr>
        <w:t>、</w:t>
        <w:tab/>
        <w:t>公司债券</w:t>
      </w:r>
      <w:bookmarkEnd w:id="603"/>
      <w:bookmarkEnd w:id="604"/>
      <w:bookmarkEnd w:id="606"/>
    </w:p>
    <w:p>
      <w:pPr>
        <w:pStyle w:val="Style39"/>
        <w:keepNext/>
        <w:keepLines/>
        <w:widowControl w:val="0"/>
        <w:shd w:val="clear" w:color="auto" w:fill="auto"/>
        <w:bidi w:val="0"/>
        <w:spacing w:before="0" w:after="160" w:line="240" w:lineRule="auto"/>
        <w:ind w:left="0" w:right="0" w:firstLine="460"/>
        <w:jc w:val="both"/>
      </w:pPr>
      <w:bookmarkStart w:id="607" w:name="bookmark607"/>
      <w:bookmarkStart w:id="608" w:name="bookmark608"/>
      <w:bookmarkStart w:id="609" w:name="bookmark609"/>
      <w:r>
        <w:rPr>
          <w:color w:val="000000"/>
          <w:spacing w:val="0"/>
          <w:w w:val="100"/>
          <w:position w:val="0"/>
        </w:rPr>
        <w:t>1、公司债券基本信息</w:t>
      </w:r>
      <w:bookmarkEnd w:id="607"/>
      <w:bookmarkEnd w:id="608"/>
      <w:bookmarkEnd w:id="609"/>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958"/>
        <w:gridCol w:w="960"/>
        <w:gridCol w:w="955"/>
        <w:gridCol w:w="955"/>
        <w:gridCol w:w="960"/>
        <w:gridCol w:w="955"/>
        <w:gridCol w:w="955"/>
        <w:gridCol w:w="811"/>
        <w:gridCol w:w="1099"/>
        <w:gridCol w:w="960"/>
      </w:tblGrid>
      <w:tr>
        <w:trPr>
          <w:trHeight w:val="49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left"/>
            </w:pPr>
            <w:r>
              <w:rPr>
                <w:rFonts w:ascii="SimSun" w:eastAsia="SimSun" w:hAnsi="SimSun" w:cs="SimSun"/>
                <w:b/>
                <w:bCs/>
                <w:color w:val="000000"/>
                <w:spacing w:val="0"/>
                <w:w w:val="100"/>
                <w:position w:val="0"/>
              </w:rPr>
              <w:t>债券名称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债券简称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债券代码</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发行日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起息日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到期日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rPr>
              <w:t>债券余额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利率</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exact"/>
              <w:ind w:left="0" w:right="0" w:firstLine="0"/>
              <w:jc w:val="center"/>
            </w:pPr>
            <w:r>
              <w:rPr>
                <w:rFonts w:ascii="SimSun" w:eastAsia="SimSun" w:hAnsi="SimSun" w:cs="SimSun"/>
                <w:b/>
                <w:bCs/>
                <w:color w:val="000000"/>
                <w:spacing w:val="0"/>
                <w:w w:val="100"/>
                <w:position w:val="0"/>
              </w:rPr>
              <w:t>还本付息方 式</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交易场所</w:t>
            </w:r>
          </w:p>
        </w:tc>
      </w:tr>
      <w:tr>
        <w:trPr>
          <w:trHeight w:val="73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exact"/>
              <w:ind w:left="0" w:right="0" w:firstLine="0"/>
              <w:jc w:val="left"/>
            </w:pPr>
            <w:r>
              <w:rPr>
                <w:rFonts w:ascii="SimSun" w:eastAsia="SimSun" w:hAnsi="SimSun" w:cs="SimSun"/>
                <w:color w:val="000000"/>
                <w:spacing w:val="0"/>
                <w:w w:val="100"/>
                <w:position w:val="0"/>
              </w:rPr>
              <w:t>公司</w:t>
            </w:r>
            <w:r>
              <w:rPr>
                <w:color w:val="000000"/>
                <w:spacing w:val="0"/>
                <w:w w:val="100"/>
                <w:position w:val="0"/>
              </w:rPr>
              <w:t>2017</w:t>
            </w:r>
            <w:r>
              <w:rPr>
                <w:rFonts w:ascii="SimSun" w:eastAsia="SimSun" w:hAnsi="SimSun" w:cs="SimSun"/>
                <w:color w:val="000000"/>
                <w:spacing w:val="0"/>
                <w:w w:val="100"/>
                <w:position w:val="0"/>
              </w:rPr>
              <w:t>年面向合格投 资者公开发行公司债券</w:t>
            </w:r>
          </w:p>
          <w:p>
            <w:pPr>
              <w:pStyle w:val="Style17"/>
              <w:keepNext w:val="0"/>
              <w:keepLines w:val="0"/>
              <w:widowControl w:val="0"/>
              <w:shd w:val="clear" w:color="auto" w:fill="auto"/>
              <w:bidi w:val="0"/>
              <w:spacing w:before="0" w:after="0" w:line="240" w:lineRule="exact"/>
              <w:ind w:left="0" w:right="0" w:firstLine="0"/>
              <w:jc w:val="left"/>
            </w:pPr>
            <w:r>
              <w:rPr>
                <w:rFonts w:ascii="SimSun" w:eastAsia="SimSun" w:hAnsi="SimSun" w:cs="SimSun"/>
                <w:color w:val="000000"/>
                <w:spacing w:val="0"/>
                <w:w w:val="100"/>
                <w:position w:val="0"/>
              </w:rPr>
              <w:t>（第一期）</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17</w:t>
            </w:r>
            <w:r>
              <w:rPr>
                <w:rFonts w:ascii="SimSun" w:eastAsia="SimSun" w:hAnsi="SimSun" w:cs="SimSun"/>
                <w:color w:val="000000"/>
                <w:spacing w:val="0"/>
                <w:w w:val="100"/>
                <w:position w:val="0"/>
              </w:rPr>
              <w:t>中南</w:t>
            </w:r>
            <w:r>
              <w:rPr>
                <w:color w:val="000000"/>
                <w:spacing w:val="0"/>
                <w:w w:val="100"/>
                <w:position w:val="0"/>
              </w:rPr>
              <w:t>01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112619.SZ</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exact"/>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rPr>
              <w:t xml:space="preserve">年 </w:t>
            </w:r>
            <w:r>
              <w:rPr>
                <w:color w:val="000000"/>
                <w:spacing w:val="0"/>
                <w:w w:val="100"/>
                <w:position w:val="0"/>
              </w:rPr>
              <w:t xml:space="preserve">12 </w:t>
            </w:r>
            <w:r>
              <w:rPr>
                <w:rFonts w:ascii="SimSun" w:eastAsia="SimSun" w:hAnsi="SimSun" w:cs="SimSun"/>
                <w:color w:val="000000"/>
                <w:spacing w:val="0"/>
                <w:w w:val="100"/>
                <w:position w:val="0"/>
              </w:rPr>
              <w:t>月</w:t>
            </w:r>
            <w:r>
              <w:rPr>
                <w:color w:val="000000"/>
                <w:spacing w:val="0"/>
                <w:w w:val="100"/>
                <w:position w:val="0"/>
              </w:rPr>
              <w:t>14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exact"/>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rPr>
              <w:t xml:space="preserve">年 </w:t>
            </w:r>
            <w:r>
              <w:rPr>
                <w:color w:val="000000"/>
                <w:spacing w:val="0"/>
                <w:w w:val="100"/>
                <w:position w:val="0"/>
              </w:rPr>
              <w:t xml:space="preserve">12 </w:t>
            </w:r>
            <w:r>
              <w:rPr>
                <w:rFonts w:ascii="SimSun" w:eastAsia="SimSun" w:hAnsi="SimSun" w:cs="SimSun"/>
                <w:color w:val="000000"/>
                <w:spacing w:val="0"/>
                <w:w w:val="100"/>
                <w:position w:val="0"/>
              </w:rPr>
              <w:t>月</w:t>
            </w:r>
            <w:r>
              <w:rPr>
                <w:color w:val="000000"/>
                <w:spacing w:val="0"/>
                <w:w w:val="100"/>
                <w:position w:val="0"/>
              </w:rPr>
              <w:t>14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exact"/>
              <w:ind w:left="0" w:right="0" w:firstLine="0"/>
              <w:jc w:val="left"/>
            </w:pPr>
            <w:r>
              <w:rPr>
                <w:color w:val="000000"/>
                <w:spacing w:val="0"/>
                <w:w w:val="100"/>
                <w:position w:val="0"/>
              </w:rPr>
              <w:t xml:space="preserve">2022 </w:t>
            </w:r>
            <w:r>
              <w:rPr>
                <w:rFonts w:ascii="SimSun" w:eastAsia="SimSun" w:hAnsi="SimSun" w:cs="SimSun"/>
                <w:color w:val="000000"/>
                <w:spacing w:val="0"/>
                <w:w w:val="100"/>
                <w:position w:val="0"/>
              </w:rPr>
              <w:t xml:space="preserve">年 </w:t>
            </w:r>
            <w:r>
              <w:rPr>
                <w:color w:val="000000"/>
                <w:spacing w:val="0"/>
                <w:w w:val="100"/>
                <w:position w:val="0"/>
              </w:rPr>
              <w:t xml:space="preserve">12 </w:t>
            </w:r>
            <w:r>
              <w:rPr>
                <w:rFonts w:ascii="SimSun" w:eastAsia="SimSun" w:hAnsi="SimSun" w:cs="SimSun"/>
                <w:color w:val="000000"/>
                <w:spacing w:val="0"/>
                <w:w w:val="100"/>
                <w:position w:val="0"/>
              </w:rPr>
              <w:t>月</w:t>
            </w:r>
            <w:r>
              <w:rPr>
                <w:color w:val="000000"/>
                <w:spacing w:val="0"/>
                <w:w w:val="100"/>
                <w:position w:val="0"/>
              </w:rPr>
              <w:t>14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7.50%</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exact"/>
              <w:ind w:left="0" w:right="0" w:firstLine="0"/>
              <w:jc w:val="left"/>
            </w:pPr>
            <w:r>
              <w:rPr>
                <w:rFonts w:ascii="SimSun" w:eastAsia="SimSun" w:hAnsi="SimSun" w:cs="SimSun"/>
                <w:color w:val="000000"/>
                <w:spacing w:val="0"/>
                <w:w w:val="100"/>
                <w:position w:val="0"/>
              </w:rPr>
              <w:t>每年付息一 次，到期一次 还本，最后一 期利息随本 金的兑付一 起支付</w:t>
            </w:r>
          </w:p>
        </w:tc>
        <w:tc>
          <w:tcPr>
            <w:vMerge w:val="restart"/>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深交所</w:t>
            </w:r>
          </w:p>
        </w:tc>
      </w:tr>
      <w:tr>
        <w:trPr>
          <w:trHeight w:val="73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54" w:lineRule="exact"/>
              <w:ind w:left="0" w:right="0" w:firstLine="0"/>
              <w:jc w:val="left"/>
            </w:pPr>
            <w:r>
              <w:rPr>
                <w:rFonts w:ascii="SimSun" w:eastAsia="SimSun" w:hAnsi="SimSun" w:cs="SimSun"/>
                <w:color w:val="000000"/>
                <w:spacing w:val="0"/>
                <w:w w:val="100"/>
                <w:position w:val="0"/>
              </w:rPr>
              <w:t>公司</w:t>
            </w:r>
            <w:r>
              <w:rPr>
                <w:color w:val="000000"/>
                <w:spacing w:val="0"/>
                <w:w w:val="100"/>
                <w:position w:val="0"/>
              </w:rPr>
              <w:t>2019</w:t>
            </w:r>
            <w:r>
              <w:rPr>
                <w:rFonts w:ascii="SimSun" w:eastAsia="SimSun" w:hAnsi="SimSun" w:cs="SimSun"/>
                <w:color w:val="000000"/>
                <w:spacing w:val="0"/>
                <w:w w:val="100"/>
                <w:position w:val="0"/>
              </w:rPr>
              <w:t>年非公开发行 公司债券（第一期）品种</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19</w:t>
            </w:r>
            <w:r>
              <w:rPr>
                <w:rFonts w:ascii="SimSun" w:eastAsia="SimSun" w:hAnsi="SimSun" w:cs="SimSun"/>
                <w:color w:val="000000"/>
                <w:spacing w:val="0"/>
                <w:w w:val="100"/>
                <w:position w:val="0"/>
              </w:rPr>
              <w:t>中南</w:t>
            </w:r>
            <w:r>
              <w:rPr>
                <w:color w:val="000000"/>
                <w:spacing w:val="0"/>
                <w:w w:val="100"/>
                <w:position w:val="0"/>
              </w:rPr>
              <w:t>02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114506.SZ</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exact"/>
              <w:ind w:left="0" w:right="0" w:firstLine="0"/>
              <w:jc w:val="left"/>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6</w:t>
            </w:r>
            <w:r>
              <w:rPr>
                <w:rFonts w:ascii="SimSun" w:eastAsia="SimSun" w:hAnsi="SimSun" w:cs="SimSun"/>
                <w:color w:val="000000"/>
                <w:spacing w:val="0"/>
                <w:w w:val="100"/>
                <w:position w:val="0"/>
              </w:rPr>
              <w:t xml:space="preserve">月 </w:t>
            </w: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exact"/>
              <w:ind w:left="0" w:right="0" w:firstLine="0"/>
              <w:jc w:val="left"/>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6</w:t>
            </w:r>
            <w:r>
              <w:rPr>
                <w:rFonts w:ascii="SimSun" w:eastAsia="SimSun" w:hAnsi="SimSun" w:cs="SimSun"/>
                <w:color w:val="000000"/>
                <w:spacing w:val="0"/>
                <w:w w:val="100"/>
                <w:position w:val="0"/>
              </w:rPr>
              <w:t xml:space="preserve">月 </w:t>
            </w: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exact"/>
              <w:ind w:left="0" w:right="0" w:firstLine="0"/>
              <w:jc w:val="left"/>
            </w:pPr>
            <w:r>
              <w:rPr>
                <w:color w:val="000000"/>
                <w:spacing w:val="0"/>
                <w:w w:val="100"/>
                <w:position w:val="0"/>
              </w:rPr>
              <w:t>2023</w:t>
            </w:r>
            <w:r>
              <w:rPr>
                <w:rFonts w:ascii="SimSun" w:eastAsia="SimSun" w:hAnsi="SimSun" w:cs="SimSun"/>
                <w:color w:val="000000"/>
                <w:spacing w:val="0"/>
                <w:w w:val="100"/>
                <w:position w:val="0"/>
              </w:rPr>
              <w:t>年</w:t>
            </w:r>
            <w:r>
              <w:rPr>
                <w:color w:val="000000"/>
                <w:spacing w:val="0"/>
                <w:w w:val="100"/>
                <w:position w:val="0"/>
              </w:rPr>
              <w:t>6</w:t>
            </w:r>
            <w:r>
              <w:rPr>
                <w:rFonts w:ascii="SimSun" w:eastAsia="SimSun" w:hAnsi="SimSun" w:cs="SimSun"/>
                <w:color w:val="000000"/>
                <w:spacing w:val="0"/>
                <w:w w:val="100"/>
                <w:position w:val="0"/>
              </w:rPr>
              <w:t xml:space="preserve">月 </w:t>
            </w: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203.20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7.80%</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73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exact"/>
              <w:ind w:left="0" w:right="0" w:firstLine="0"/>
              <w:jc w:val="left"/>
            </w:pPr>
            <w:r>
              <w:rPr>
                <w:rFonts w:ascii="SimSun" w:eastAsia="SimSun" w:hAnsi="SimSun" w:cs="SimSun"/>
                <w:color w:val="000000"/>
                <w:spacing w:val="0"/>
                <w:w w:val="100"/>
                <w:position w:val="0"/>
              </w:rPr>
              <w:t>公司</w:t>
            </w:r>
            <w:r>
              <w:rPr>
                <w:color w:val="000000"/>
                <w:spacing w:val="0"/>
                <w:w w:val="100"/>
                <w:position w:val="0"/>
              </w:rPr>
              <w:t>2019</w:t>
            </w:r>
            <w:r>
              <w:rPr>
                <w:rFonts w:ascii="SimSun" w:eastAsia="SimSun" w:hAnsi="SimSun" w:cs="SimSun"/>
                <w:color w:val="000000"/>
                <w:spacing w:val="0"/>
                <w:w w:val="100"/>
                <w:position w:val="0"/>
              </w:rPr>
              <w:t>年面向合格投 资者公开发行公司债券</w:t>
            </w:r>
          </w:p>
          <w:p>
            <w:pPr>
              <w:pStyle w:val="Style17"/>
              <w:keepNext w:val="0"/>
              <w:keepLines w:val="0"/>
              <w:widowControl w:val="0"/>
              <w:shd w:val="clear" w:color="auto" w:fill="auto"/>
              <w:bidi w:val="0"/>
              <w:spacing w:before="0" w:after="0" w:line="240" w:lineRule="exact"/>
              <w:ind w:left="0" w:right="0" w:firstLine="0"/>
              <w:jc w:val="left"/>
            </w:pPr>
            <w:r>
              <w:rPr>
                <w:rFonts w:ascii="SimSun" w:eastAsia="SimSun" w:hAnsi="SimSun" w:cs="SimSun"/>
                <w:color w:val="000000"/>
                <w:spacing w:val="0"/>
                <w:w w:val="100"/>
                <w:position w:val="0"/>
              </w:rPr>
              <w:t>（第一期）</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19</w:t>
            </w:r>
            <w:r>
              <w:rPr>
                <w:rFonts w:ascii="SimSun" w:eastAsia="SimSun" w:hAnsi="SimSun" w:cs="SimSun"/>
                <w:color w:val="000000"/>
                <w:spacing w:val="0"/>
                <w:w w:val="100"/>
                <w:position w:val="0"/>
              </w:rPr>
              <w:t>中南</w:t>
            </w:r>
            <w:r>
              <w:rPr>
                <w:color w:val="000000"/>
                <w:spacing w:val="0"/>
                <w:w w:val="100"/>
                <w:position w:val="0"/>
              </w:rPr>
              <w:t>03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112997.SZ</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exact"/>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rPr>
              <w:t xml:space="preserve">年 </w:t>
            </w:r>
            <w:r>
              <w:rPr>
                <w:color w:val="000000"/>
                <w:spacing w:val="0"/>
                <w:w w:val="100"/>
                <w:position w:val="0"/>
              </w:rPr>
              <w:t xml:space="preserve">11 </w:t>
            </w:r>
            <w:r>
              <w:rPr>
                <w:rFonts w:ascii="SimSun" w:eastAsia="SimSun" w:hAnsi="SimSun" w:cs="SimSun"/>
                <w:color w:val="000000"/>
                <w:spacing w:val="0"/>
                <w:w w:val="100"/>
                <w:position w:val="0"/>
              </w:rPr>
              <w:t>月</w:t>
            </w:r>
            <w:r>
              <w:rPr>
                <w:color w:val="000000"/>
                <w:spacing w:val="0"/>
                <w:w w:val="100"/>
                <w:position w:val="0"/>
              </w:rPr>
              <w:t>22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exact"/>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rPr>
              <w:t xml:space="preserve">年 </w:t>
            </w:r>
            <w:r>
              <w:rPr>
                <w:color w:val="000000"/>
                <w:spacing w:val="0"/>
                <w:w w:val="100"/>
                <w:position w:val="0"/>
              </w:rPr>
              <w:t xml:space="preserve">11 </w:t>
            </w:r>
            <w:r>
              <w:rPr>
                <w:rFonts w:ascii="SimSun" w:eastAsia="SimSun" w:hAnsi="SimSun" w:cs="SimSun"/>
                <w:color w:val="000000"/>
                <w:spacing w:val="0"/>
                <w:w w:val="100"/>
                <w:position w:val="0"/>
              </w:rPr>
              <w:t>月</w:t>
            </w:r>
            <w:r>
              <w:rPr>
                <w:color w:val="000000"/>
                <w:spacing w:val="0"/>
                <w:w w:val="100"/>
                <w:position w:val="0"/>
              </w:rPr>
              <w:t>22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exact"/>
              <w:ind w:left="0" w:right="0" w:firstLine="0"/>
              <w:jc w:val="left"/>
            </w:pPr>
            <w:r>
              <w:rPr>
                <w:color w:val="000000"/>
                <w:spacing w:val="0"/>
                <w:w w:val="100"/>
                <w:position w:val="0"/>
              </w:rPr>
              <w:t xml:space="preserve">2023 </w:t>
            </w:r>
            <w:r>
              <w:rPr>
                <w:rFonts w:ascii="SimSun" w:eastAsia="SimSun" w:hAnsi="SimSun" w:cs="SimSun"/>
                <w:color w:val="000000"/>
                <w:spacing w:val="0"/>
                <w:w w:val="100"/>
                <w:position w:val="0"/>
              </w:rPr>
              <w:t xml:space="preserve">年 </w:t>
            </w:r>
            <w:r>
              <w:rPr>
                <w:color w:val="000000"/>
                <w:spacing w:val="0"/>
                <w:w w:val="100"/>
                <w:position w:val="0"/>
              </w:rPr>
              <w:t xml:space="preserve">11 </w:t>
            </w:r>
            <w:r>
              <w:rPr>
                <w:rFonts w:ascii="SimSun" w:eastAsia="SimSun" w:hAnsi="SimSun" w:cs="SimSun"/>
                <w:color w:val="000000"/>
                <w:spacing w:val="0"/>
                <w:w w:val="100"/>
                <w:position w:val="0"/>
              </w:rPr>
              <w:t>月</w:t>
            </w:r>
            <w:r>
              <w:rPr>
                <w:color w:val="000000"/>
                <w:spacing w:val="0"/>
                <w:w w:val="100"/>
                <w:position w:val="0"/>
              </w:rPr>
              <w:t>22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56,225.90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7.60%</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97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21" w:lineRule="exact"/>
              <w:ind w:left="0" w:right="0" w:firstLine="0"/>
              <w:jc w:val="left"/>
            </w:pPr>
            <w:r>
              <w:rPr>
                <w:rFonts w:ascii="SimSun" w:eastAsia="SimSun" w:hAnsi="SimSun" w:cs="SimSun"/>
                <w:color w:val="000000"/>
                <w:spacing w:val="0"/>
                <w:w w:val="100"/>
                <w:position w:val="0"/>
              </w:rPr>
              <w:t>公司</w:t>
            </w:r>
            <w:r>
              <w:rPr>
                <w:color w:val="000000"/>
                <w:spacing w:val="0"/>
                <w:w w:val="100"/>
                <w:position w:val="0"/>
              </w:rPr>
              <w:t>2020</w:t>
            </w:r>
            <w:r>
              <w:rPr>
                <w:rFonts w:ascii="SimSun" w:eastAsia="SimSun" w:hAnsi="SimSun" w:cs="SimSun"/>
                <w:color w:val="000000"/>
                <w:spacing w:val="0"/>
                <w:w w:val="100"/>
                <w:position w:val="0"/>
              </w:rPr>
              <w:t>年面向合格投</w:t>
            </w:r>
          </w:p>
          <w:p>
            <w:pPr>
              <w:pStyle w:val="Style17"/>
              <w:keepNext w:val="0"/>
              <w:keepLines w:val="0"/>
              <w:widowControl w:val="0"/>
              <w:shd w:val="clear" w:color="auto" w:fill="auto"/>
              <w:bidi w:val="0"/>
              <w:spacing w:before="0" w:after="0" w:line="221" w:lineRule="exact"/>
              <w:ind w:left="0" w:right="0" w:firstLine="0"/>
              <w:jc w:val="left"/>
            </w:pPr>
            <w:r>
              <w:rPr>
                <w:rFonts w:ascii="SimSun" w:eastAsia="SimSun" w:hAnsi="SimSun" w:cs="SimSun"/>
                <w:color w:val="000000"/>
                <w:spacing w:val="0"/>
                <w:w w:val="100"/>
                <w:position w:val="0"/>
              </w:rPr>
              <w:t>资者公开发行公司债券</w:t>
            </w:r>
          </w:p>
          <w:p>
            <w:pPr>
              <w:pStyle w:val="Style17"/>
              <w:keepNext w:val="0"/>
              <w:keepLines w:val="0"/>
              <w:widowControl w:val="0"/>
              <w:shd w:val="clear" w:color="auto" w:fill="auto"/>
              <w:bidi w:val="0"/>
              <w:spacing w:before="0" w:after="0" w:line="221" w:lineRule="exact"/>
              <w:ind w:left="0" w:right="0" w:firstLine="0"/>
              <w:jc w:val="left"/>
            </w:pPr>
            <w:r>
              <w:rPr>
                <w:rFonts w:ascii="SimSun" w:eastAsia="SimSun" w:hAnsi="SimSun" w:cs="SimSun"/>
                <w:color w:val="000000"/>
                <w:spacing w:val="0"/>
                <w:w w:val="100"/>
                <w:position w:val="0"/>
              </w:rPr>
              <w:t>（第一期）（疫情防控债） 品种一</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w:t>
            </w:r>
            <w:r>
              <w:rPr>
                <w:rFonts w:ascii="SimSun" w:eastAsia="SimSun" w:hAnsi="SimSun" w:cs="SimSun"/>
                <w:color w:val="000000"/>
                <w:spacing w:val="0"/>
                <w:w w:val="100"/>
                <w:position w:val="0"/>
              </w:rPr>
              <w:t>中南</w:t>
            </w:r>
            <w:r>
              <w:rPr>
                <w:color w:val="000000"/>
                <w:spacing w:val="0"/>
                <w:w w:val="100"/>
                <w:position w:val="0"/>
              </w:rPr>
              <w:t>01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149050.SZ</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exact"/>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3</w:t>
            </w:r>
            <w:r>
              <w:rPr>
                <w:rFonts w:ascii="SimSun" w:eastAsia="SimSun" w:hAnsi="SimSun" w:cs="SimSun"/>
                <w:color w:val="000000"/>
                <w:spacing w:val="0"/>
                <w:w w:val="100"/>
                <w:position w:val="0"/>
              </w:rPr>
              <w:t xml:space="preserve">月 </w:t>
            </w:r>
            <w:r>
              <w:rPr>
                <w:color w:val="000000"/>
                <w:spacing w:val="0"/>
                <w:w w:val="100"/>
                <w:position w:val="0"/>
              </w:rPr>
              <w:t>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exact"/>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3</w:t>
            </w:r>
            <w:r>
              <w:rPr>
                <w:rFonts w:ascii="SimSun" w:eastAsia="SimSun" w:hAnsi="SimSun" w:cs="SimSun"/>
                <w:color w:val="000000"/>
                <w:spacing w:val="0"/>
                <w:w w:val="100"/>
                <w:position w:val="0"/>
              </w:rPr>
              <w:t xml:space="preserve">月 </w:t>
            </w:r>
            <w:r>
              <w:rPr>
                <w:color w:val="000000"/>
                <w:spacing w:val="0"/>
                <w:w w:val="100"/>
                <w:position w:val="0"/>
              </w:rPr>
              <w:t>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exact"/>
              <w:ind w:left="0" w:right="0" w:firstLine="0"/>
              <w:jc w:val="left"/>
            </w:pPr>
            <w:r>
              <w:rPr>
                <w:color w:val="000000"/>
                <w:spacing w:val="0"/>
                <w:w w:val="100"/>
                <w:position w:val="0"/>
              </w:rPr>
              <w:t>2024</w:t>
            </w:r>
            <w:r>
              <w:rPr>
                <w:rFonts w:ascii="SimSun" w:eastAsia="SimSun" w:hAnsi="SimSun" w:cs="SimSun"/>
                <w:color w:val="000000"/>
                <w:spacing w:val="0"/>
                <w:w w:val="100"/>
                <w:position w:val="0"/>
              </w:rPr>
              <w:t>年</w:t>
            </w:r>
            <w:r>
              <w:rPr>
                <w:color w:val="000000"/>
                <w:spacing w:val="0"/>
                <w:w w:val="100"/>
                <w:position w:val="0"/>
              </w:rPr>
              <w:t>3</w:t>
            </w:r>
            <w:r>
              <w:rPr>
                <w:rFonts w:ascii="SimSun" w:eastAsia="SimSun" w:hAnsi="SimSun" w:cs="SimSun"/>
                <w:color w:val="000000"/>
                <w:spacing w:val="0"/>
                <w:w w:val="100"/>
                <w:position w:val="0"/>
              </w:rPr>
              <w:t xml:space="preserve">月 </w:t>
            </w:r>
            <w:r>
              <w:rPr>
                <w:color w:val="000000"/>
                <w:spacing w:val="0"/>
                <w:w w:val="100"/>
                <w:position w:val="0"/>
              </w:rPr>
              <w:t>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6.80%</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97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exact"/>
              <w:ind w:left="0" w:right="0" w:firstLine="0"/>
              <w:jc w:val="left"/>
            </w:pPr>
            <w:r>
              <w:rPr>
                <w:rFonts w:ascii="SimSun" w:eastAsia="SimSun" w:hAnsi="SimSun" w:cs="SimSun"/>
                <w:color w:val="000000"/>
                <w:spacing w:val="0"/>
                <w:w w:val="100"/>
                <w:position w:val="0"/>
              </w:rPr>
              <w:t>公司</w:t>
            </w:r>
            <w:r>
              <w:rPr>
                <w:color w:val="000000"/>
                <w:spacing w:val="0"/>
                <w:w w:val="100"/>
                <w:position w:val="0"/>
              </w:rPr>
              <w:t>2020</w:t>
            </w:r>
            <w:r>
              <w:rPr>
                <w:rFonts w:ascii="SimSun" w:eastAsia="SimSun" w:hAnsi="SimSun" w:cs="SimSun"/>
                <w:color w:val="000000"/>
                <w:spacing w:val="0"/>
                <w:w w:val="100"/>
                <w:position w:val="0"/>
              </w:rPr>
              <w:t>年面向合格投</w:t>
            </w:r>
          </w:p>
          <w:p>
            <w:pPr>
              <w:pStyle w:val="Style17"/>
              <w:keepNext w:val="0"/>
              <w:keepLines w:val="0"/>
              <w:widowControl w:val="0"/>
              <w:shd w:val="clear" w:color="auto" w:fill="auto"/>
              <w:bidi w:val="0"/>
              <w:spacing w:before="0" w:after="0" w:line="240" w:lineRule="exact"/>
              <w:ind w:left="0" w:right="0" w:firstLine="0"/>
              <w:jc w:val="left"/>
            </w:pPr>
            <w:r>
              <w:rPr>
                <w:rFonts w:ascii="SimSun" w:eastAsia="SimSun" w:hAnsi="SimSun" w:cs="SimSun"/>
                <w:color w:val="000000"/>
                <w:spacing w:val="0"/>
                <w:w w:val="100"/>
                <w:position w:val="0"/>
              </w:rPr>
              <w:t>资者公开发行公司债券</w:t>
            </w:r>
          </w:p>
          <w:p>
            <w:pPr>
              <w:pStyle w:val="Style17"/>
              <w:keepNext w:val="0"/>
              <w:keepLines w:val="0"/>
              <w:widowControl w:val="0"/>
              <w:shd w:val="clear" w:color="auto" w:fill="auto"/>
              <w:bidi w:val="0"/>
              <w:spacing w:before="0" w:after="0" w:line="240" w:lineRule="exact"/>
              <w:ind w:left="0" w:right="0" w:firstLine="0"/>
              <w:jc w:val="left"/>
            </w:pPr>
            <w:r>
              <w:rPr>
                <w:rFonts w:ascii="SimSun" w:eastAsia="SimSun" w:hAnsi="SimSun" w:cs="SimSun"/>
                <w:color w:val="000000"/>
                <w:spacing w:val="0"/>
                <w:w w:val="100"/>
                <w:position w:val="0"/>
              </w:rPr>
              <w:t>（第一期）（疫情防控债） 品种二</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w:t>
            </w:r>
            <w:r>
              <w:rPr>
                <w:rFonts w:ascii="SimSun" w:eastAsia="SimSun" w:hAnsi="SimSun" w:cs="SimSun"/>
                <w:color w:val="000000"/>
                <w:spacing w:val="0"/>
                <w:w w:val="100"/>
                <w:position w:val="0"/>
              </w:rPr>
              <w:t>中南</w:t>
            </w:r>
            <w:r>
              <w:rPr>
                <w:color w:val="000000"/>
                <w:spacing w:val="0"/>
                <w:w w:val="100"/>
                <w:position w:val="0"/>
              </w:rPr>
              <w:t>02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149051.SZ</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exact"/>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3</w:t>
            </w:r>
            <w:r>
              <w:rPr>
                <w:rFonts w:ascii="SimSun" w:eastAsia="SimSun" w:hAnsi="SimSun" w:cs="SimSun"/>
                <w:color w:val="000000"/>
                <w:spacing w:val="0"/>
                <w:w w:val="100"/>
                <w:position w:val="0"/>
              </w:rPr>
              <w:t xml:space="preserve">月 </w:t>
            </w:r>
            <w:r>
              <w:rPr>
                <w:color w:val="000000"/>
                <w:spacing w:val="0"/>
                <w:w w:val="100"/>
                <w:position w:val="0"/>
              </w:rPr>
              <w:t>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exact"/>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3</w:t>
            </w:r>
            <w:r>
              <w:rPr>
                <w:rFonts w:ascii="SimSun" w:eastAsia="SimSun" w:hAnsi="SimSun" w:cs="SimSun"/>
                <w:color w:val="000000"/>
                <w:spacing w:val="0"/>
                <w:w w:val="100"/>
                <w:position w:val="0"/>
              </w:rPr>
              <w:t xml:space="preserve">月 </w:t>
            </w:r>
            <w:r>
              <w:rPr>
                <w:color w:val="000000"/>
                <w:spacing w:val="0"/>
                <w:w w:val="100"/>
                <w:position w:val="0"/>
              </w:rPr>
              <w:t>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exact"/>
              <w:ind w:left="0" w:right="0" w:firstLine="0"/>
              <w:jc w:val="left"/>
            </w:pPr>
            <w:r>
              <w:rPr>
                <w:color w:val="000000"/>
                <w:spacing w:val="0"/>
                <w:w w:val="100"/>
                <w:position w:val="0"/>
              </w:rPr>
              <w:t>2025</w:t>
            </w:r>
            <w:r>
              <w:rPr>
                <w:rFonts w:ascii="SimSun" w:eastAsia="SimSun" w:hAnsi="SimSun" w:cs="SimSun"/>
                <w:color w:val="000000"/>
                <w:spacing w:val="0"/>
                <w:w w:val="100"/>
                <w:position w:val="0"/>
              </w:rPr>
              <w:t>年</w:t>
            </w:r>
            <w:r>
              <w:rPr>
                <w:color w:val="000000"/>
                <w:spacing w:val="0"/>
                <w:w w:val="100"/>
                <w:position w:val="0"/>
              </w:rPr>
              <w:t>3</w:t>
            </w:r>
            <w:r>
              <w:rPr>
                <w:rFonts w:ascii="SimSun" w:eastAsia="SimSun" w:hAnsi="SimSun" w:cs="SimSun"/>
                <w:color w:val="000000"/>
                <w:spacing w:val="0"/>
                <w:w w:val="100"/>
                <w:position w:val="0"/>
              </w:rPr>
              <w:t xml:space="preserve">月 </w:t>
            </w:r>
            <w:r>
              <w:rPr>
                <w:color w:val="000000"/>
                <w:spacing w:val="0"/>
                <w:w w:val="100"/>
                <w:position w:val="0"/>
              </w:rPr>
              <w:t>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7.40%</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73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exact"/>
              <w:ind w:left="0" w:right="0" w:firstLine="0"/>
              <w:jc w:val="left"/>
            </w:pPr>
            <w:r>
              <w:rPr>
                <w:rFonts w:ascii="SimSun" w:eastAsia="SimSun" w:hAnsi="SimSun" w:cs="SimSun"/>
                <w:color w:val="000000"/>
                <w:spacing w:val="0"/>
                <w:w w:val="100"/>
                <w:position w:val="0"/>
              </w:rPr>
              <w:t>公司</w:t>
            </w:r>
            <w:r>
              <w:rPr>
                <w:color w:val="000000"/>
                <w:spacing w:val="0"/>
                <w:w w:val="100"/>
                <w:position w:val="0"/>
              </w:rPr>
              <w:t>2021</w:t>
            </w:r>
            <w:r>
              <w:rPr>
                <w:rFonts w:ascii="SimSun" w:eastAsia="SimSun" w:hAnsi="SimSun" w:cs="SimSun"/>
                <w:color w:val="000000"/>
                <w:spacing w:val="0"/>
                <w:w w:val="100"/>
                <w:position w:val="0"/>
              </w:rPr>
              <w:t>年面向合格投 资者公开发行公司债券</w:t>
            </w:r>
          </w:p>
          <w:p>
            <w:pPr>
              <w:pStyle w:val="Style17"/>
              <w:keepNext w:val="0"/>
              <w:keepLines w:val="0"/>
              <w:widowControl w:val="0"/>
              <w:shd w:val="clear" w:color="auto" w:fill="auto"/>
              <w:bidi w:val="0"/>
              <w:spacing w:before="0" w:after="0" w:line="240" w:lineRule="exact"/>
              <w:ind w:left="0" w:right="0" w:firstLine="0"/>
              <w:jc w:val="left"/>
            </w:pPr>
            <w:r>
              <w:rPr>
                <w:rFonts w:ascii="SimSun" w:eastAsia="SimSun" w:hAnsi="SimSun" w:cs="SimSun"/>
                <w:color w:val="000000"/>
                <w:spacing w:val="0"/>
                <w:w w:val="100"/>
                <w:position w:val="0"/>
              </w:rPr>
              <w:t>（第一期）</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21</w:t>
            </w:r>
            <w:r>
              <w:rPr>
                <w:rFonts w:ascii="SimSun" w:eastAsia="SimSun" w:hAnsi="SimSun" w:cs="SimSun"/>
                <w:color w:val="000000"/>
                <w:spacing w:val="0"/>
                <w:w w:val="100"/>
                <w:position w:val="0"/>
              </w:rPr>
              <w:t>中南</w:t>
            </w:r>
            <w:r>
              <w:rPr>
                <w:color w:val="000000"/>
                <w:spacing w:val="0"/>
                <w:w w:val="100"/>
                <w:position w:val="0"/>
              </w:rPr>
              <w:t>01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149391.SZ</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exact"/>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3</w:t>
            </w:r>
            <w:r>
              <w:rPr>
                <w:rFonts w:ascii="SimSun" w:eastAsia="SimSun" w:hAnsi="SimSun" w:cs="SimSun"/>
                <w:color w:val="000000"/>
                <w:spacing w:val="0"/>
                <w:w w:val="100"/>
                <w:position w:val="0"/>
              </w:rPr>
              <w:t xml:space="preserve">月 </w:t>
            </w:r>
            <w:r>
              <w:rPr>
                <w:color w:val="000000"/>
                <w:spacing w:val="0"/>
                <w:w w:val="100"/>
                <w:position w:val="0"/>
              </w:rPr>
              <w:t>17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exact"/>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3</w:t>
            </w:r>
            <w:r>
              <w:rPr>
                <w:rFonts w:ascii="SimSun" w:eastAsia="SimSun" w:hAnsi="SimSun" w:cs="SimSun"/>
                <w:color w:val="000000"/>
                <w:spacing w:val="0"/>
                <w:w w:val="100"/>
                <w:position w:val="0"/>
              </w:rPr>
              <w:t xml:space="preserve">月 </w:t>
            </w:r>
            <w:r>
              <w:rPr>
                <w:color w:val="000000"/>
                <w:spacing w:val="0"/>
                <w:w w:val="100"/>
                <w:position w:val="0"/>
              </w:rPr>
              <w:t>17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exact"/>
              <w:ind w:left="0" w:right="0" w:firstLine="0"/>
              <w:jc w:val="left"/>
            </w:pPr>
            <w:r>
              <w:rPr>
                <w:color w:val="000000"/>
                <w:spacing w:val="0"/>
                <w:w w:val="100"/>
                <w:position w:val="0"/>
              </w:rPr>
              <w:t>2025</w:t>
            </w:r>
            <w:r>
              <w:rPr>
                <w:rFonts w:ascii="SimSun" w:eastAsia="SimSun" w:hAnsi="SimSun" w:cs="SimSun"/>
                <w:color w:val="000000"/>
                <w:spacing w:val="0"/>
                <w:w w:val="100"/>
                <w:position w:val="0"/>
              </w:rPr>
              <w:t>年</w:t>
            </w:r>
            <w:r>
              <w:rPr>
                <w:color w:val="000000"/>
                <w:spacing w:val="0"/>
                <w:w w:val="100"/>
                <w:position w:val="0"/>
              </w:rPr>
              <w:t>3</w:t>
            </w:r>
            <w:r>
              <w:rPr>
                <w:rFonts w:ascii="SimSun" w:eastAsia="SimSun" w:hAnsi="SimSun" w:cs="SimSun"/>
                <w:color w:val="000000"/>
                <w:spacing w:val="0"/>
                <w:w w:val="100"/>
                <w:position w:val="0"/>
              </w:rPr>
              <w:t xml:space="preserve">月 </w:t>
            </w:r>
            <w:r>
              <w:rPr>
                <w:color w:val="000000"/>
                <w:spacing w:val="0"/>
                <w:w w:val="100"/>
                <w:position w:val="0"/>
              </w:rPr>
              <w:t>17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7.30%</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50" w:hRule="exact"/>
        </w:trPr>
        <w:tc>
          <w:tcPr>
            <w:gridSpan w:val="3"/>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投资者适当性安排</w:t>
            </w:r>
          </w:p>
        </w:tc>
        <w:tc>
          <w:tcPr>
            <w:gridSpan w:val="7"/>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仅限合格投资者参与交易</w:t>
            </w:r>
          </w:p>
        </w:tc>
      </w:tr>
      <w:tr>
        <w:trPr>
          <w:trHeight w:val="250" w:hRule="exact"/>
        </w:trPr>
        <w:tc>
          <w:tcPr>
            <w:gridSpan w:val="3"/>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适用的交易机制</w:t>
            </w:r>
          </w:p>
        </w:tc>
        <w:tc>
          <w:tcPr>
            <w:gridSpan w:val="7"/>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集中竞价交易和综合协议交易</w:t>
            </w:r>
          </w:p>
        </w:tc>
      </w:tr>
      <w:tr>
        <w:trPr>
          <w:trHeight w:val="259" w:hRule="exact"/>
        </w:trPr>
        <w:tc>
          <w:tcPr>
            <w:gridSpan w:val="3"/>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是否存在终止上市交易的风险和应对措施</w:t>
            </w:r>
          </w:p>
        </w:tc>
        <w:tc>
          <w:tcPr>
            <w:gridSpan w:val="7"/>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bl>
    <w:p>
      <w:pPr>
        <w:widowControl w:val="0"/>
        <w:spacing w:after="79" w:line="1" w:lineRule="exact"/>
      </w:pPr>
    </w:p>
    <w:p>
      <w:pPr>
        <w:pStyle w:val="Style24"/>
        <w:keepNext w:val="0"/>
        <w:keepLines w:val="0"/>
        <w:widowControl w:val="0"/>
        <w:shd w:val="clear" w:color="auto" w:fill="auto"/>
        <w:bidi w:val="0"/>
        <w:spacing w:before="0" w:after="160" w:line="240" w:lineRule="auto"/>
        <w:ind w:left="0" w:right="0" w:firstLine="760"/>
        <w:jc w:val="both"/>
      </w:pPr>
      <w:r>
        <w:rPr>
          <w:color w:val="000000"/>
          <w:spacing w:val="0"/>
          <w:w w:val="100"/>
          <w:position w:val="0"/>
        </w:rPr>
        <w:t>逾期未偿还债券：不适用</w:t>
      </w:r>
    </w:p>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期后事项：</w:t>
      </w:r>
    </w:p>
    <w:p>
      <w:pPr>
        <w:pStyle w:val="Style24"/>
        <w:keepNext w:val="0"/>
        <w:keepLines w:val="0"/>
        <w:widowControl w:val="0"/>
        <w:shd w:val="clear" w:color="auto" w:fill="auto"/>
        <w:bidi w:val="0"/>
        <w:spacing w:before="0" w:after="0" w:line="316" w:lineRule="exact"/>
        <w:ind w:left="460" w:right="0"/>
        <w:jc w:val="both"/>
      </w:pPr>
      <w:r>
        <w:rPr>
          <w:rFonts w:ascii="Times New Roman" w:eastAsia="Times New Roman" w:hAnsi="Times New Roman" w:cs="Times New Roman"/>
          <w:color w:val="000000"/>
          <w:spacing w:val="0"/>
          <w:w w:val="100"/>
          <w:position w:val="0"/>
        </w:rPr>
        <w:t>1</w:t>
      </w:r>
      <w:r>
        <w:rPr>
          <w:color w:val="000000"/>
          <w:spacing w:val="0"/>
          <w:w w:val="100"/>
          <w:position w:val="0"/>
        </w:rPr>
        <w:t>、公司</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日起先后三次发布关于“</w:t>
      </w:r>
      <w:r>
        <w:rPr>
          <w:rFonts w:ascii="Times New Roman" w:eastAsia="Times New Roman" w:hAnsi="Times New Roman" w:cs="Times New Roman"/>
          <w:color w:val="000000"/>
          <w:spacing w:val="0"/>
          <w:w w:val="100"/>
          <w:position w:val="0"/>
        </w:rPr>
        <w:t>20</w:t>
      </w:r>
      <w:r>
        <w:rPr>
          <w:color w:val="000000"/>
          <w:spacing w:val="0"/>
          <w:w w:val="100"/>
          <w:position w:val="0"/>
        </w:rPr>
        <w:t>中南</w:t>
      </w:r>
      <w:r>
        <w:rPr>
          <w:rFonts w:ascii="Times New Roman" w:eastAsia="Times New Roman" w:hAnsi="Times New Roman" w:cs="Times New Roman"/>
          <w:color w:val="000000"/>
          <w:spacing w:val="0"/>
          <w:w w:val="100"/>
          <w:position w:val="0"/>
        </w:rPr>
        <w:t>01</w:t>
      </w:r>
      <w:r>
        <w:rPr>
          <w:color w:val="000000"/>
          <w:spacing w:val="0"/>
          <w:w w:val="100"/>
          <w:position w:val="0"/>
        </w:rPr>
        <w:t>”公司债券票面利率调整和债券持有人有关回售事项的提示 性公告，部分债券持有人选择在回售登记期（</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日至</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日）内将</w:t>
      </w:r>
      <w:r>
        <w:rPr>
          <w:rFonts w:ascii="Times New Roman" w:eastAsia="Times New Roman" w:hAnsi="Times New Roman" w:cs="Times New Roman"/>
          <w:color w:val="000000"/>
          <w:spacing w:val="0"/>
          <w:w w:val="100"/>
          <w:position w:val="0"/>
        </w:rPr>
        <w:t>8,000,000</w:t>
      </w:r>
      <w:r>
        <w:rPr>
          <w:color w:val="000000"/>
          <w:spacing w:val="0"/>
          <w:w w:val="100"/>
          <w:position w:val="0"/>
        </w:rPr>
        <w:t>张债券进行回售，有效 回售数量</w:t>
      </w:r>
      <w:r>
        <w:rPr>
          <w:rFonts w:ascii="Times New Roman" w:eastAsia="Times New Roman" w:hAnsi="Times New Roman" w:cs="Times New Roman"/>
          <w:color w:val="000000"/>
          <w:spacing w:val="0"/>
          <w:w w:val="100"/>
          <w:position w:val="0"/>
        </w:rPr>
        <w:t>7,980,810</w:t>
      </w:r>
      <w:r>
        <w:rPr>
          <w:color w:val="000000"/>
          <w:spacing w:val="0"/>
          <w:w w:val="100"/>
          <w:position w:val="0"/>
        </w:rPr>
        <w:t>张，并于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日完成全部回售事项。“</w:t>
      </w:r>
      <w:r>
        <w:rPr>
          <w:rFonts w:ascii="Times New Roman" w:eastAsia="Times New Roman" w:hAnsi="Times New Roman" w:cs="Times New Roman"/>
          <w:color w:val="000000"/>
          <w:spacing w:val="0"/>
          <w:w w:val="100"/>
          <w:position w:val="0"/>
        </w:rPr>
        <w:t>20</w:t>
      </w:r>
      <w:r>
        <w:rPr>
          <w:color w:val="000000"/>
          <w:spacing w:val="0"/>
          <w:w w:val="100"/>
          <w:position w:val="0"/>
        </w:rPr>
        <w:t>中南</w:t>
      </w:r>
      <w:r>
        <w:rPr>
          <w:rFonts w:ascii="Times New Roman" w:eastAsia="Times New Roman" w:hAnsi="Times New Roman" w:cs="Times New Roman"/>
          <w:color w:val="000000"/>
          <w:spacing w:val="0"/>
          <w:w w:val="100"/>
          <w:position w:val="0"/>
        </w:rPr>
        <w:t>01</w:t>
      </w:r>
      <w:r>
        <w:rPr>
          <w:color w:val="000000"/>
          <w:spacing w:val="0"/>
          <w:w w:val="100"/>
          <w:position w:val="0"/>
        </w:rPr>
        <w:t>”剩余托管数量为</w:t>
      </w:r>
      <w:r>
        <w:rPr>
          <w:rFonts w:ascii="Times New Roman" w:eastAsia="Times New Roman" w:hAnsi="Times New Roman" w:cs="Times New Roman"/>
          <w:color w:val="000000"/>
          <w:spacing w:val="0"/>
          <w:w w:val="100"/>
          <w:position w:val="0"/>
        </w:rPr>
        <w:t>19,190</w:t>
      </w:r>
      <w:r>
        <w:rPr>
          <w:color w:val="000000"/>
          <w:spacing w:val="0"/>
          <w:w w:val="100"/>
          <w:position w:val="0"/>
        </w:rPr>
        <w:t>张，债券余额</w:t>
      </w:r>
      <w:r>
        <w:rPr>
          <w:rFonts w:ascii="Times New Roman" w:eastAsia="Times New Roman" w:hAnsi="Times New Roman" w:cs="Times New Roman"/>
          <w:color w:val="000000"/>
          <w:spacing w:val="0"/>
          <w:w w:val="100"/>
          <w:position w:val="0"/>
        </w:rPr>
        <w:t xml:space="preserve">191.9 </w:t>
      </w:r>
      <w:r>
        <w:rPr>
          <w:color w:val="000000"/>
          <w:spacing w:val="0"/>
          <w:w w:val="100"/>
          <w:position w:val="0"/>
        </w:rPr>
        <w:t>万元。</w:t>
      </w:r>
    </w:p>
    <w:p>
      <w:pPr>
        <w:pStyle w:val="Style24"/>
        <w:keepNext w:val="0"/>
        <w:keepLines w:val="0"/>
        <w:widowControl w:val="0"/>
        <w:shd w:val="clear" w:color="auto" w:fill="auto"/>
        <w:bidi w:val="0"/>
        <w:spacing w:before="0" w:after="0" w:line="316" w:lineRule="exact"/>
        <w:ind w:left="460" w:right="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17</w:t>
      </w:r>
      <w:r>
        <w:rPr>
          <w:color w:val="000000"/>
          <w:spacing w:val="0"/>
          <w:w w:val="100"/>
          <w:position w:val="0"/>
        </w:rPr>
        <w:t>中南</w:t>
      </w:r>
      <w:r>
        <w:rPr>
          <w:rFonts w:ascii="Times New Roman" w:eastAsia="Times New Roman" w:hAnsi="Times New Roman" w:cs="Times New Roman"/>
          <w:color w:val="000000"/>
          <w:spacing w:val="0"/>
          <w:w w:val="100"/>
          <w:position w:val="0"/>
        </w:rPr>
        <w:t>01</w:t>
      </w:r>
      <w:r>
        <w:rPr>
          <w:color w:val="000000"/>
          <w:spacing w:val="0"/>
          <w:w w:val="100"/>
          <w:position w:val="0"/>
        </w:rPr>
        <w:t>” “</w:t>
      </w:r>
      <w:r>
        <w:rPr>
          <w:rFonts w:ascii="Times New Roman" w:eastAsia="Times New Roman" w:hAnsi="Times New Roman" w:cs="Times New Roman"/>
          <w:color w:val="000000"/>
          <w:spacing w:val="0"/>
          <w:w w:val="100"/>
          <w:position w:val="0"/>
        </w:rPr>
        <w:t>19</w:t>
      </w:r>
      <w:r>
        <w:rPr>
          <w:color w:val="000000"/>
          <w:spacing w:val="0"/>
          <w:w w:val="100"/>
          <w:position w:val="0"/>
        </w:rPr>
        <w:t>中南</w:t>
      </w:r>
      <w:r>
        <w:rPr>
          <w:rFonts w:ascii="Times New Roman" w:eastAsia="Times New Roman" w:hAnsi="Times New Roman" w:cs="Times New Roman"/>
          <w:color w:val="000000"/>
          <w:spacing w:val="0"/>
          <w:w w:val="100"/>
          <w:position w:val="0"/>
        </w:rPr>
        <w:t>02</w:t>
      </w:r>
      <w:r>
        <w:rPr>
          <w:color w:val="000000"/>
          <w:spacing w:val="0"/>
          <w:w w:val="100"/>
          <w:position w:val="0"/>
        </w:rPr>
        <w:t>” “</w:t>
      </w:r>
      <w:r>
        <w:rPr>
          <w:rFonts w:ascii="Times New Roman" w:eastAsia="Times New Roman" w:hAnsi="Times New Roman" w:cs="Times New Roman"/>
          <w:color w:val="000000"/>
          <w:spacing w:val="0"/>
          <w:w w:val="100"/>
          <w:position w:val="0"/>
        </w:rPr>
        <w:t>19</w:t>
      </w:r>
      <w:r>
        <w:rPr>
          <w:color w:val="000000"/>
          <w:spacing w:val="0"/>
          <w:w w:val="100"/>
          <w:position w:val="0"/>
        </w:rPr>
        <w:t>中南</w:t>
      </w:r>
      <w:r>
        <w:rPr>
          <w:rFonts w:ascii="Times New Roman" w:eastAsia="Times New Roman" w:hAnsi="Times New Roman" w:cs="Times New Roman"/>
          <w:color w:val="000000"/>
          <w:spacing w:val="0"/>
          <w:w w:val="100"/>
          <w:position w:val="0"/>
        </w:rPr>
        <w:t>03</w:t>
      </w:r>
      <w:r>
        <w:rPr>
          <w:color w:val="000000"/>
          <w:spacing w:val="0"/>
          <w:w w:val="100"/>
          <w:position w:val="0"/>
        </w:rPr>
        <w:t>” “</w:t>
      </w:r>
      <w:r>
        <w:rPr>
          <w:rFonts w:ascii="Times New Roman" w:eastAsia="Times New Roman" w:hAnsi="Times New Roman" w:cs="Times New Roman"/>
          <w:color w:val="000000"/>
          <w:spacing w:val="0"/>
          <w:w w:val="100"/>
          <w:position w:val="0"/>
        </w:rPr>
        <w:t>20</w:t>
      </w:r>
      <w:r>
        <w:rPr>
          <w:color w:val="000000"/>
          <w:spacing w:val="0"/>
          <w:w w:val="100"/>
          <w:position w:val="0"/>
        </w:rPr>
        <w:t>中南</w:t>
      </w:r>
      <w:r>
        <w:rPr>
          <w:rFonts w:ascii="Times New Roman" w:eastAsia="Times New Roman" w:hAnsi="Times New Roman" w:cs="Times New Roman"/>
          <w:color w:val="000000"/>
          <w:spacing w:val="0"/>
          <w:w w:val="100"/>
          <w:position w:val="0"/>
        </w:rPr>
        <w:t>01</w:t>
      </w:r>
      <w:r>
        <w:rPr>
          <w:color w:val="000000"/>
          <w:spacing w:val="0"/>
          <w:w w:val="100"/>
          <w:position w:val="0"/>
        </w:rPr>
        <w:t>” “</w:t>
      </w:r>
      <w:r>
        <w:rPr>
          <w:rFonts w:ascii="Times New Roman" w:eastAsia="Times New Roman" w:hAnsi="Times New Roman" w:cs="Times New Roman"/>
          <w:color w:val="000000"/>
          <w:spacing w:val="0"/>
          <w:w w:val="100"/>
          <w:position w:val="0"/>
        </w:rPr>
        <w:t>20</w:t>
      </w:r>
      <w:r>
        <w:rPr>
          <w:color w:val="000000"/>
          <w:spacing w:val="0"/>
          <w:w w:val="100"/>
          <w:position w:val="0"/>
        </w:rPr>
        <w:t>中南</w:t>
      </w:r>
      <w:r>
        <w:rPr>
          <w:rFonts w:ascii="Times New Roman" w:eastAsia="Times New Roman" w:hAnsi="Times New Roman" w:cs="Times New Roman"/>
          <w:color w:val="000000"/>
          <w:spacing w:val="0"/>
          <w:w w:val="100"/>
          <w:position w:val="0"/>
        </w:rPr>
        <w:t>02</w:t>
      </w:r>
      <w:r>
        <w:rPr>
          <w:color w:val="000000"/>
          <w:spacing w:val="0"/>
          <w:w w:val="100"/>
          <w:position w:val="0"/>
        </w:rPr>
        <w:t>” “</w:t>
      </w:r>
      <w:r>
        <w:rPr>
          <w:rFonts w:ascii="Times New Roman" w:eastAsia="Times New Roman" w:hAnsi="Times New Roman" w:cs="Times New Roman"/>
          <w:color w:val="000000"/>
          <w:spacing w:val="0"/>
          <w:w w:val="100"/>
          <w:position w:val="0"/>
        </w:rPr>
        <w:t>21</w:t>
      </w:r>
      <w:r>
        <w:rPr>
          <w:color w:val="000000"/>
          <w:spacing w:val="0"/>
          <w:w w:val="100"/>
          <w:position w:val="0"/>
        </w:rPr>
        <w:t>中南</w:t>
      </w:r>
      <w:r>
        <w:rPr>
          <w:rFonts w:ascii="Times New Roman" w:eastAsia="Times New Roman" w:hAnsi="Times New Roman" w:cs="Times New Roman"/>
          <w:color w:val="000000"/>
          <w:spacing w:val="0"/>
          <w:w w:val="100"/>
          <w:position w:val="0"/>
        </w:rPr>
        <w:t>01</w:t>
      </w:r>
      <w:r>
        <w:rPr>
          <w:color w:val="000000"/>
          <w:spacing w:val="0"/>
          <w:w w:val="100"/>
          <w:position w:val="0"/>
        </w:rPr>
        <w:t>”于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日分别召 开了债券持有人会议。根据有关债券持有人会议决议，“</w:t>
      </w:r>
      <w:r>
        <w:rPr>
          <w:rFonts w:ascii="Times New Roman" w:eastAsia="Times New Roman" w:hAnsi="Times New Roman" w:cs="Times New Roman"/>
          <w:color w:val="000000"/>
          <w:spacing w:val="0"/>
          <w:w w:val="100"/>
          <w:position w:val="0"/>
        </w:rPr>
        <w:t>19</w:t>
      </w:r>
      <w:r>
        <w:rPr>
          <w:color w:val="000000"/>
          <w:spacing w:val="0"/>
          <w:w w:val="100"/>
          <w:position w:val="0"/>
        </w:rPr>
        <w:t>中南</w:t>
      </w:r>
      <w:r>
        <w:rPr>
          <w:rFonts w:ascii="Times New Roman" w:eastAsia="Times New Roman" w:hAnsi="Times New Roman" w:cs="Times New Roman"/>
          <w:color w:val="000000"/>
          <w:spacing w:val="0"/>
          <w:w w:val="100"/>
          <w:position w:val="0"/>
        </w:rPr>
        <w:t>03</w:t>
      </w:r>
      <w:r>
        <w:rPr>
          <w:color w:val="000000"/>
          <w:spacing w:val="0"/>
          <w:w w:val="100"/>
          <w:position w:val="0"/>
        </w:rPr>
        <w:t>”、“</w:t>
      </w:r>
      <w:r>
        <w:rPr>
          <w:rFonts w:ascii="Times New Roman" w:eastAsia="Times New Roman" w:hAnsi="Times New Roman" w:cs="Times New Roman"/>
          <w:color w:val="000000"/>
          <w:spacing w:val="0"/>
          <w:w w:val="100"/>
          <w:position w:val="0"/>
        </w:rPr>
        <w:t>20</w:t>
      </w:r>
      <w:r>
        <w:rPr>
          <w:color w:val="000000"/>
          <w:spacing w:val="0"/>
          <w:w w:val="100"/>
          <w:position w:val="0"/>
        </w:rPr>
        <w:t>中南</w:t>
      </w:r>
      <w:r>
        <w:rPr>
          <w:rFonts w:ascii="Times New Roman" w:eastAsia="Times New Roman" w:hAnsi="Times New Roman" w:cs="Times New Roman"/>
          <w:color w:val="000000"/>
          <w:spacing w:val="0"/>
          <w:w w:val="100"/>
          <w:position w:val="0"/>
        </w:rPr>
        <w:t>02</w:t>
      </w:r>
      <w:r>
        <w:rPr>
          <w:color w:val="000000"/>
          <w:spacing w:val="0"/>
          <w:w w:val="100"/>
          <w:position w:val="0"/>
        </w:rPr>
        <w:t>”、“</w:t>
      </w:r>
      <w:r>
        <w:rPr>
          <w:rFonts w:ascii="Times New Roman" w:eastAsia="Times New Roman" w:hAnsi="Times New Roman" w:cs="Times New Roman"/>
          <w:color w:val="000000"/>
          <w:spacing w:val="0"/>
          <w:w w:val="100"/>
          <w:position w:val="0"/>
        </w:rPr>
        <w:t>21</w:t>
      </w:r>
      <w:r>
        <w:rPr>
          <w:color w:val="000000"/>
          <w:spacing w:val="0"/>
          <w:w w:val="100"/>
          <w:position w:val="0"/>
        </w:rPr>
        <w:t>中南</w:t>
      </w:r>
      <w:r>
        <w:rPr>
          <w:rFonts w:ascii="Times New Roman" w:eastAsia="Times New Roman" w:hAnsi="Times New Roman" w:cs="Times New Roman"/>
          <w:color w:val="000000"/>
          <w:spacing w:val="0"/>
          <w:w w:val="100"/>
          <w:position w:val="0"/>
        </w:rPr>
        <w:t>01</w:t>
      </w:r>
      <w:r>
        <w:rPr>
          <w:color w:val="000000"/>
          <w:spacing w:val="0"/>
          <w:w w:val="100"/>
          <w:position w:val="0"/>
        </w:rPr>
        <w:t>”债券持有人会议审 议通过了关于豁免发行人违约责任的议案。“</w:t>
      </w:r>
      <w:r>
        <w:rPr>
          <w:rFonts w:ascii="Times New Roman" w:eastAsia="Times New Roman" w:hAnsi="Times New Roman" w:cs="Times New Roman"/>
          <w:color w:val="000000"/>
          <w:spacing w:val="0"/>
          <w:w w:val="100"/>
          <w:position w:val="0"/>
        </w:rPr>
        <w:t>17</w:t>
      </w:r>
      <w:r>
        <w:rPr>
          <w:color w:val="000000"/>
          <w:spacing w:val="0"/>
          <w:w w:val="100"/>
          <w:position w:val="0"/>
        </w:rPr>
        <w:t>中南</w:t>
      </w:r>
      <w:r>
        <w:rPr>
          <w:rFonts w:ascii="Times New Roman" w:eastAsia="Times New Roman" w:hAnsi="Times New Roman" w:cs="Times New Roman"/>
          <w:color w:val="000000"/>
          <w:spacing w:val="0"/>
          <w:w w:val="100"/>
          <w:position w:val="0"/>
        </w:rPr>
        <w:t>01</w:t>
      </w:r>
      <w:r>
        <w:rPr>
          <w:color w:val="000000"/>
          <w:spacing w:val="0"/>
          <w:w w:val="100"/>
          <w:position w:val="0"/>
        </w:rPr>
        <w:t>”债券持有人会议未通过增加债券持有人会议非现场召开形式的议 案和关于豁免“江苏中南建设集团股份有限公司</w:t>
      </w:r>
      <w:r>
        <w:rPr>
          <w:rFonts w:ascii="Times New Roman" w:eastAsia="Times New Roman" w:hAnsi="Times New Roman" w:cs="Times New Roman"/>
          <w:color w:val="000000"/>
          <w:spacing w:val="0"/>
          <w:w w:val="100"/>
          <w:position w:val="0"/>
        </w:rPr>
        <w:t>2017</w:t>
      </w:r>
      <w:r>
        <w:rPr>
          <w:color w:val="000000"/>
          <w:spacing w:val="0"/>
          <w:w w:val="100"/>
          <w:position w:val="0"/>
        </w:rPr>
        <w:t>年面向合格投资者公开发行公司债券（第一期）”违约责任的议案。</w:t>
      </w:r>
    </w:p>
    <w:p>
      <w:pPr>
        <w:pStyle w:val="Style24"/>
        <w:keepNext w:val="0"/>
        <w:keepLines w:val="0"/>
        <w:widowControl w:val="0"/>
        <w:shd w:val="clear" w:color="auto" w:fill="auto"/>
        <w:bidi w:val="0"/>
        <w:spacing w:before="0" w:after="160" w:line="316" w:lineRule="exact"/>
        <w:ind w:left="46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19</w:t>
      </w:r>
      <w:r>
        <w:rPr>
          <w:color w:val="000000"/>
          <w:spacing w:val="0"/>
          <w:w w:val="100"/>
          <w:position w:val="0"/>
        </w:rPr>
        <w:t>中南</w:t>
      </w:r>
      <w:r>
        <w:rPr>
          <w:rFonts w:ascii="Times New Roman" w:eastAsia="Times New Roman" w:hAnsi="Times New Roman" w:cs="Times New Roman"/>
          <w:color w:val="000000"/>
          <w:spacing w:val="0"/>
          <w:w w:val="100"/>
          <w:position w:val="0"/>
        </w:rPr>
        <w:t>02</w:t>
      </w:r>
      <w:r>
        <w:rPr>
          <w:color w:val="000000"/>
          <w:spacing w:val="0"/>
          <w:w w:val="100"/>
          <w:position w:val="0"/>
        </w:rPr>
        <w:t>”、“</w:t>
      </w:r>
      <w:r>
        <w:rPr>
          <w:rFonts w:ascii="Times New Roman" w:eastAsia="Times New Roman" w:hAnsi="Times New Roman" w:cs="Times New Roman"/>
          <w:color w:val="000000"/>
          <w:spacing w:val="0"/>
          <w:w w:val="100"/>
          <w:position w:val="0"/>
        </w:rPr>
        <w:t>20</w:t>
      </w:r>
      <w:r>
        <w:rPr>
          <w:color w:val="000000"/>
          <w:spacing w:val="0"/>
          <w:w w:val="100"/>
          <w:position w:val="0"/>
        </w:rPr>
        <w:t>中南</w:t>
      </w:r>
      <w:r>
        <w:rPr>
          <w:rFonts w:ascii="Times New Roman" w:eastAsia="Times New Roman" w:hAnsi="Times New Roman" w:cs="Times New Roman"/>
          <w:color w:val="000000"/>
          <w:spacing w:val="0"/>
          <w:w w:val="100"/>
          <w:position w:val="0"/>
        </w:rPr>
        <w:t>01</w:t>
      </w:r>
      <w:r>
        <w:rPr>
          <w:color w:val="000000"/>
          <w:spacing w:val="0"/>
          <w:w w:val="100"/>
          <w:position w:val="0"/>
        </w:rPr>
        <w:t>”债券持有人会议未通过关于豁免发行人违约责任的议案。根据有关债券募集说明书等有关规 定，公司将提前兑付“</w:t>
      </w:r>
      <w:r>
        <w:rPr>
          <w:rFonts w:ascii="Times New Roman" w:eastAsia="Times New Roman" w:hAnsi="Times New Roman" w:cs="Times New Roman"/>
          <w:color w:val="000000"/>
          <w:spacing w:val="0"/>
          <w:w w:val="100"/>
          <w:position w:val="0"/>
        </w:rPr>
        <w:t>17</w:t>
      </w:r>
      <w:r>
        <w:rPr>
          <w:color w:val="000000"/>
          <w:spacing w:val="0"/>
          <w:w w:val="100"/>
          <w:position w:val="0"/>
        </w:rPr>
        <w:t>中南</w:t>
      </w:r>
      <w:r>
        <w:rPr>
          <w:rFonts w:ascii="Times New Roman" w:eastAsia="Times New Roman" w:hAnsi="Times New Roman" w:cs="Times New Roman"/>
          <w:color w:val="000000"/>
          <w:spacing w:val="0"/>
          <w:w w:val="100"/>
          <w:position w:val="0"/>
        </w:rPr>
        <w:t>01</w:t>
      </w:r>
      <w:r>
        <w:rPr>
          <w:color w:val="000000"/>
          <w:spacing w:val="0"/>
          <w:w w:val="100"/>
          <w:position w:val="0"/>
        </w:rPr>
        <w:t>”、“</w:t>
      </w:r>
      <w:r>
        <w:rPr>
          <w:rFonts w:ascii="Times New Roman" w:eastAsia="Times New Roman" w:hAnsi="Times New Roman" w:cs="Times New Roman"/>
          <w:color w:val="000000"/>
          <w:spacing w:val="0"/>
          <w:w w:val="100"/>
          <w:position w:val="0"/>
        </w:rPr>
        <w:t>19</w:t>
      </w:r>
      <w:r>
        <w:rPr>
          <w:color w:val="000000"/>
          <w:spacing w:val="0"/>
          <w:w w:val="100"/>
          <w:position w:val="0"/>
        </w:rPr>
        <w:t>中南</w:t>
      </w:r>
      <w:r>
        <w:rPr>
          <w:rFonts w:ascii="Times New Roman" w:eastAsia="Times New Roman" w:hAnsi="Times New Roman" w:cs="Times New Roman"/>
          <w:color w:val="000000"/>
          <w:spacing w:val="0"/>
          <w:w w:val="100"/>
          <w:position w:val="0"/>
        </w:rPr>
        <w:t>02</w:t>
      </w:r>
      <w:r>
        <w:rPr>
          <w:color w:val="000000"/>
          <w:spacing w:val="0"/>
          <w:w w:val="100"/>
          <w:position w:val="0"/>
        </w:rPr>
        <w:t>”、“</w:t>
      </w:r>
      <w:r>
        <w:rPr>
          <w:rFonts w:ascii="Times New Roman" w:eastAsia="Times New Roman" w:hAnsi="Times New Roman" w:cs="Times New Roman"/>
          <w:color w:val="000000"/>
          <w:spacing w:val="0"/>
          <w:w w:val="100"/>
          <w:position w:val="0"/>
        </w:rPr>
        <w:t>20</w:t>
      </w:r>
      <w:r>
        <w:rPr>
          <w:color w:val="000000"/>
          <w:spacing w:val="0"/>
          <w:w w:val="100"/>
          <w:position w:val="0"/>
        </w:rPr>
        <w:t>中南</w:t>
      </w:r>
      <w:r>
        <w:rPr>
          <w:rFonts w:ascii="Times New Roman" w:eastAsia="Times New Roman" w:hAnsi="Times New Roman" w:cs="Times New Roman"/>
          <w:color w:val="000000"/>
          <w:spacing w:val="0"/>
          <w:w w:val="100"/>
          <w:position w:val="0"/>
        </w:rPr>
        <w:t>01</w:t>
      </w:r>
      <w:r>
        <w:rPr>
          <w:color w:val="000000"/>
          <w:spacing w:val="0"/>
          <w:w w:val="100"/>
          <w:position w:val="0"/>
        </w:rPr>
        <w:t>”，具体兑付安排详见后续公告。</w:t>
      </w:r>
    </w:p>
    <w:p>
      <w:pPr>
        <w:pStyle w:val="Style39"/>
        <w:keepNext/>
        <w:keepLines/>
        <w:widowControl w:val="0"/>
        <w:shd w:val="clear" w:color="auto" w:fill="auto"/>
        <w:bidi w:val="0"/>
        <w:spacing w:before="0" w:after="80" w:line="240" w:lineRule="auto"/>
        <w:ind w:left="0" w:right="0" w:firstLine="460"/>
        <w:jc w:val="both"/>
      </w:pPr>
      <w:bookmarkStart w:id="610" w:name="bookmark610"/>
      <w:bookmarkStart w:id="611" w:name="bookmark611"/>
      <w:bookmarkStart w:id="612" w:name="bookmark612"/>
      <w:r>
        <w:rPr>
          <w:color w:val="000000"/>
          <w:spacing w:val="0"/>
          <w:w w:val="100"/>
          <w:position w:val="0"/>
        </w:rPr>
        <w:t>2、发行人或投资者选择权条款、投资者保护条款的触发和执行情况</w:t>
      </w:r>
      <w:bookmarkEnd w:id="610"/>
      <w:bookmarkEnd w:id="611"/>
      <w:bookmarkEnd w:id="612"/>
    </w:p>
    <w:p>
      <w:pPr>
        <w:pStyle w:val="Style17"/>
        <w:keepNext w:val="0"/>
        <w:keepLines w:val="0"/>
        <w:widowControl w:val="0"/>
        <w:shd w:val="clear" w:color="auto" w:fill="auto"/>
        <w:bidi w:val="0"/>
        <w:spacing w:before="0" w:after="160" w:line="316" w:lineRule="exact"/>
        <w:ind w:left="0" w:right="0" w:firstLine="460"/>
        <w:jc w:val="both"/>
      </w:pPr>
      <w:r>
        <w:rPr>
          <w:color w:val="000000"/>
          <w:spacing w:val="0"/>
          <w:w w:val="100"/>
          <w:position w:val="0"/>
        </w:rPr>
        <w:t>1</w:t>
      </w:r>
      <w:r>
        <w:rPr>
          <w:rFonts w:ascii="SimSun" w:eastAsia="SimSun" w:hAnsi="SimSun" w:cs="SimSun"/>
          <w:color w:val="000000"/>
          <w:spacing w:val="0"/>
          <w:w w:val="100"/>
          <w:position w:val="0"/>
        </w:rPr>
        <w:t>、</w:t>
      </w:r>
      <w:r>
        <w:rPr>
          <w:color w:val="000000"/>
          <w:spacing w:val="0"/>
          <w:w w:val="100"/>
          <w:position w:val="0"/>
        </w:rPr>
        <w:t>19</w:t>
      </w:r>
      <w:r>
        <w:rPr>
          <w:rFonts w:ascii="SimSun" w:eastAsia="SimSun" w:hAnsi="SimSun" w:cs="SimSun"/>
          <w:color w:val="000000"/>
          <w:spacing w:val="0"/>
          <w:w w:val="100"/>
          <w:position w:val="0"/>
        </w:rPr>
        <w:t>中南</w:t>
      </w:r>
      <w:r>
        <w:rPr>
          <w:color w:val="000000"/>
          <w:spacing w:val="0"/>
          <w:w w:val="100"/>
          <w:position w:val="0"/>
        </w:rPr>
        <w:t>02</w:t>
      </w:r>
    </w:p>
    <w:p>
      <w:pPr>
        <w:pStyle w:val="Style24"/>
        <w:keepNext w:val="0"/>
        <w:keepLines w:val="0"/>
        <w:widowControl w:val="0"/>
        <w:shd w:val="clear" w:color="auto" w:fill="auto"/>
        <w:bidi w:val="0"/>
        <w:spacing w:before="0" w:after="0" w:line="313" w:lineRule="exact"/>
        <w:ind w:left="440" w:right="0" w:firstLine="380"/>
        <w:jc w:val="both"/>
      </w:pPr>
      <w:r>
        <w:rPr>
          <w:color w:val="000000"/>
          <w:spacing w:val="0"/>
          <w:w w:val="100"/>
          <w:position w:val="0"/>
        </w:rPr>
        <w:t>本期债券的期限为</w:t>
      </w:r>
      <w:r>
        <w:rPr>
          <w:rFonts w:ascii="Times New Roman" w:eastAsia="Times New Roman" w:hAnsi="Times New Roman" w:cs="Times New Roman"/>
          <w:color w:val="000000"/>
          <w:spacing w:val="0"/>
          <w:w w:val="100"/>
          <w:position w:val="0"/>
        </w:rPr>
        <w:t>4</w:t>
      </w:r>
      <w:r>
        <w:rPr>
          <w:color w:val="000000"/>
          <w:spacing w:val="0"/>
          <w:w w:val="100"/>
          <w:position w:val="0"/>
        </w:rPr>
        <w:t>年，附第</w:t>
      </w:r>
      <w:r>
        <w:rPr>
          <w:rFonts w:ascii="Times New Roman" w:eastAsia="Times New Roman" w:hAnsi="Times New Roman" w:cs="Times New Roman"/>
          <w:color w:val="000000"/>
          <w:spacing w:val="0"/>
          <w:w w:val="100"/>
          <w:position w:val="0"/>
        </w:rPr>
        <w:t>2</w:t>
      </w:r>
      <w:r>
        <w:rPr>
          <w:color w:val="000000"/>
          <w:spacing w:val="0"/>
          <w:w w:val="100"/>
          <w:position w:val="0"/>
        </w:rPr>
        <w:t>年末公司调整票面利率选择权及债券持有人回售选择权。公司须于本期债券存续的第</w:t>
      </w:r>
      <w:r>
        <w:rPr>
          <w:rFonts w:ascii="Times New Roman" w:eastAsia="Times New Roman" w:hAnsi="Times New Roman" w:cs="Times New Roman"/>
          <w:color w:val="000000"/>
          <w:spacing w:val="0"/>
          <w:w w:val="100"/>
          <w:position w:val="0"/>
        </w:rPr>
        <w:t xml:space="preserve">2 </w:t>
      </w:r>
      <w:r>
        <w:rPr>
          <w:color w:val="000000"/>
          <w:spacing w:val="0"/>
          <w:w w:val="100"/>
          <w:position w:val="0"/>
        </w:rPr>
        <w:t>个计息年度付息日前的第</w:t>
      </w:r>
      <w:r>
        <w:rPr>
          <w:rFonts w:ascii="Times New Roman" w:eastAsia="Times New Roman" w:hAnsi="Times New Roman" w:cs="Times New Roman"/>
          <w:color w:val="000000"/>
          <w:spacing w:val="0"/>
          <w:w w:val="100"/>
          <w:position w:val="0"/>
        </w:rPr>
        <w:t>15</w:t>
      </w:r>
      <w:r>
        <w:rPr>
          <w:color w:val="000000"/>
          <w:spacing w:val="0"/>
          <w:w w:val="100"/>
          <w:position w:val="0"/>
        </w:rPr>
        <w:t>个交易日，在证监会指定的信息披露媒体上发布关于是否调整本期债券票面利率以及调整幅度 的公告。若公司未行使调整票面利率选择权，则本期债券后续期限票面利率仍维持原有票面利率不变。公司发出关于是否调 整本期债券票面利率及调整幅度的公告后，债券持有人有权选择在本期债券第</w:t>
      </w:r>
      <w:r>
        <w:rPr>
          <w:rFonts w:ascii="Times New Roman" w:eastAsia="Times New Roman" w:hAnsi="Times New Roman" w:cs="Times New Roman"/>
          <w:color w:val="000000"/>
          <w:spacing w:val="0"/>
          <w:w w:val="100"/>
          <w:position w:val="0"/>
        </w:rPr>
        <w:t>2</w:t>
      </w:r>
      <w:r>
        <w:rPr>
          <w:color w:val="000000"/>
          <w:spacing w:val="0"/>
          <w:w w:val="100"/>
          <w:position w:val="0"/>
        </w:rPr>
        <w:t>个计息年度付息日将其持有的本期债券全部 或部分按面值回售给公司。本期债券第</w:t>
      </w:r>
      <w:r>
        <w:rPr>
          <w:rFonts w:ascii="Times New Roman" w:eastAsia="Times New Roman" w:hAnsi="Times New Roman" w:cs="Times New Roman"/>
          <w:color w:val="000000"/>
          <w:spacing w:val="0"/>
          <w:w w:val="100"/>
          <w:position w:val="0"/>
        </w:rPr>
        <w:t>2</w:t>
      </w:r>
      <w:r>
        <w:rPr>
          <w:color w:val="000000"/>
          <w:spacing w:val="0"/>
          <w:w w:val="100"/>
          <w:position w:val="0"/>
        </w:rPr>
        <w:t>个计息年度付息日即为回售支付日，公司将按照深交所和债券登记机构相关业务规 则完成回售支付工作。自公司发出关于是否调整本期债券票面利率及调整幅度的公告之日起</w:t>
      </w:r>
      <w:r>
        <w:rPr>
          <w:rFonts w:ascii="Times New Roman" w:eastAsia="Times New Roman" w:hAnsi="Times New Roman" w:cs="Times New Roman"/>
          <w:color w:val="000000"/>
          <w:spacing w:val="0"/>
          <w:w w:val="100"/>
          <w:position w:val="0"/>
        </w:rPr>
        <w:t>3</w:t>
      </w:r>
      <w:r>
        <w:rPr>
          <w:color w:val="000000"/>
          <w:spacing w:val="0"/>
          <w:w w:val="100"/>
          <w:position w:val="0"/>
        </w:rPr>
        <w:t>个交易日内，债券持有人可通 过指定的方式进行回售申报。债券持有人的回售申报经确认后不能撤销，相应的公司债券份额将被冻结交易；回售申报期不 进行申报的，则视为放弃回售选择权，继续持有本期债券并接受上述关于是否调整本期债券票面利率及调整幅度的决定。</w:t>
      </w:r>
    </w:p>
    <w:p>
      <w:pPr>
        <w:pStyle w:val="Style24"/>
        <w:keepNext w:val="0"/>
        <w:keepLines w:val="0"/>
        <w:widowControl w:val="0"/>
        <w:shd w:val="clear" w:color="auto" w:fill="auto"/>
        <w:bidi w:val="0"/>
        <w:spacing w:before="0" w:after="80" w:line="313" w:lineRule="exact"/>
        <w:ind w:left="440" w:right="0" w:firstLine="380"/>
        <w:jc w:val="both"/>
      </w:pPr>
      <w:r>
        <w:rPr>
          <w:color w:val="000000"/>
          <w:spacing w:val="0"/>
          <w:w w:val="100"/>
          <w:position w:val="0"/>
        </w:rPr>
        <w:t>公司自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日起先后三次发布关于“</w:t>
      </w:r>
      <w:r>
        <w:rPr>
          <w:rFonts w:ascii="Times New Roman" w:eastAsia="Times New Roman" w:hAnsi="Times New Roman" w:cs="Times New Roman"/>
          <w:color w:val="000000"/>
          <w:spacing w:val="0"/>
          <w:w w:val="100"/>
          <w:position w:val="0"/>
        </w:rPr>
        <w:t>19</w:t>
      </w:r>
      <w:r>
        <w:rPr>
          <w:color w:val="000000"/>
          <w:spacing w:val="0"/>
          <w:w w:val="100"/>
          <w:position w:val="0"/>
        </w:rPr>
        <w:t>中南</w:t>
      </w:r>
      <w:r>
        <w:rPr>
          <w:rFonts w:ascii="Times New Roman" w:eastAsia="Times New Roman" w:hAnsi="Times New Roman" w:cs="Times New Roman"/>
          <w:color w:val="000000"/>
          <w:spacing w:val="0"/>
          <w:w w:val="100"/>
          <w:position w:val="0"/>
        </w:rPr>
        <w:t>02</w:t>
      </w:r>
      <w:r>
        <w:rPr>
          <w:color w:val="000000"/>
          <w:spacing w:val="0"/>
          <w:w w:val="100"/>
          <w:position w:val="0"/>
        </w:rPr>
        <w:t>”公司债券票面利率调整暨债券持有人回售实施办法的提示性 公告，决定于本债券存续期的第</w:t>
      </w:r>
      <w:r>
        <w:rPr>
          <w:rFonts w:ascii="Times New Roman" w:eastAsia="Times New Roman" w:hAnsi="Times New Roman" w:cs="Times New Roman"/>
          <w:color w:val="000000"/>
          <w:spacing w:val="0"/>
          <w:w w:val="100"/>
          <w:position w:val="0"/>
        </w:rPr>
        <w:t>2</w:t>
      </w:r>
      <w:r>
        <w:rPr>
          <w:color w:val="000000"/>
          <w:spacing w:val="0"/>
          <w:w w:val="100"/>
          <w:position w:val="0"/>
        </w:rPr>
        <w:t>年末下调本期债券后</w:t>
      </w:r>
      <w:r>
        <w:rPr>
          <w:rFonts w:ascii="Times New Roman" w:eastAsia="Times New Roman" w:hAnsi="Times New Roman" w:cs="Times New Roman"/>
          <w:color w:val="000000"/>
          <w:spacing w:val="0"/>
          <w:w w:val="100"/>
          <w:position w:val="0"/>
        </w:rPr>
        <w:t>2</w:t>
      </w:r>
      <w:r>
        <w:rPr>
          <w:color w:val="000000"/>
          <w:spacing w:val="0"/>
          <w:w w:val="100"/>
          <w:position w:val="0"/>
        </w:rPr>
        <w:t>年的票面利率至</w:t>
      </w:r>
      <w:r>
        <w:rPr>
          <w:rFonts w:ascii="Times New Roman" w:eastAsia="Times New Roman" w:hAnsi="Times New Roman" w:cs="Times New Roman"/>
          <w:color w:val="000000"/>
          <w:spacing w:val="0"/>
          <w:w w:val="100"/>
          <w:position w:val="0"/>
        </w:rPr>
        <w:t>6.50%</w:t>
      </w:r>
      <w:r>
        <w:rPr>
          <w:color w:val="000000"/>
          <w:spacing w:val="0"/>
          <w:w w:val="100"/>
          <w:position w:val="0"/>
        </w:rPr>
        <w:t>。部分债券持有人选择在回售登记期（</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日）内将</w:t>
      </w:r>
      <w:r>
        <w:rPr>
          <w:rFonts w:ascii="Times New Roman" w:eastAsia="Times New Roman" w:hAnsi="Times New Roman" w:cs="Times New Roman"/>
          <w:color w:val="000000"/>
          <w:spacing w:val="0"/>
          <w:w w:val="100"/>
          <w:position w:val="0"/>
        </w:rPr>
        <w:t>11,779,680</w:t>
      </w:r>
      <w:r>
        <w:rPr>
          <w:color w:val="000000"/>
          <w:spacing w:val="0"/>
          <w:w w:val="100"/>
          <w:position w:val="0"/>
        </w:rPr>
        <w:t>张债券进行回售，并于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日完成全部回售事项。“</w:t>
      </w:r>
      <w:r>
        <w:rPr>
          <w:rFonts w:ascii="Times New Roman" w:eastAsia="Times New Roman" w:hAnsi="Times New Roman" w:cs="Times New Roman"/>
          <w:color w:val="000000"/>
          <w:spacing w:val="0"/>
          <w:w w:val="100"/>
          <w:position w:val="0"/>
        </w:rPr>
        <w:t>19</w:t>
      </w:r>
      <w:r>
        <w:rPr>
          <w:color w:val="000000"/>
          <w:spacing w:val="0"/>
          <w:w w:val="100"/>
          <w:position w:val="0"/>
        </w:rPr>
        <w:t>中南</w:t>
      </w:r>
      <w:r>
        <w:rPr>
          <w:rFonts w:ascii="Times New Roman" w:eastAsia="Times New Roman" w:hAnsi="Times New Roman" w:cs="Times New Roman"/>
          <w:color w:val="000000"/>
          <w:spacing w:val="0"/>
          <w:w w:val="100"/>
          <w:position w:val="0"/>
        </w:rPr>
        <w:t>02</w:t>
      </w:r>
      <w:r>
        <w:rPr>
          <w:color w:val="000000"/>
          <w:spacing w:val="0"/>
          <w:w w:val="100"/>
          <w:position w:val="0"/>
        </w:rPr>
        <w:t>” 剩余托管数量为</w:t>
      </w:r>
      <w:r>
        <w:rPr>
          <w:rFonts w:ascii="Times New Roman" w:eastAsia="Times New Roman" w:hAnsi="Times New Roman" w:cs="Times New Roman"/>
          <w:color w:val="000000"/>
          <w:spacing w:val="0"/>
          <w:w w:val="100"/>
          <w:position w:val="0"/>
        </w:rPr>
        <w:t>20,320</w:t>
      </w:r>
      <w:r>
        <w:rPr>
          <w:color w:val="000000"/>
          <w:spacing w:val="0"/>
          <w:w w:val="100"/>
          <w:position w:val="0"/>
        </w:rPr>
        <w:t>张。</w:t>
      </w:r>
    </w:p>
    <w:p>
      <w:pPr>
        <w:pStyle w:val="Style17"/>
        <w:keepNext w:val="0"/>
        <w:keepLines w:val="0"/>
        <w:widowControl w:val="0"/>
        <w:shd w:val="clear" w:color="auto" w:fill="auto"/>
        <w:bidi w:val="0"/>
        <w:spacing w:before="0" w:after="0" w:line="360" w:lineRule="auto"/>
        <w:ind w:left="0" w:right="0" w:firstLine="440"/>
        <w:jc w:val="both"/>
      </w:pPr>
      <w:r>
        <w:rPr>
          <w:color w:val="000000"/>
          <w:spacing w:val="0"/>
          <w:w w:val="100"/>
          <w:position w:val="0"/>
        </w:rPr>
        <w:t>2</w:t>
      </w:r>
      <w:r>
        <w:rPr>
          <w:rFonts w:ascii="SimSun" w:eastAsia="SimSun" w:hAnsi="SimSun" w:cs="SimSun"/>
          <w:color w:val="000000"/>
          <w:spacing w:val="0"/>
          <w:w w:val="100"/>
          <w:position w:val="0"/>
        </w:rPr>
        <w:t>、</w:t>
      </w:r>
      <w:r>
        <w:rPr>
          <w:color w:val="000000"/>
          <w:spacing w:val="0"/>
          <w:w w:val="100"/>
          <w:position w:val="0"/>
        </w:rPr>
        <w:t>19</w:t>
      </w:r>
      <w:r>
        <w:rPr>
          <w:rFonts w:ascii="SimSun" w:eastAsia="SimSun" w:hAnsi="SimSun" w:cs="SimSun"/>
          <w:color w:val="000000"/>
          <w:spacing w:val="0"/>
          <w:w w:val="100"/>
          <w:position w:val="0"/>
        </w:rPr>
        <w:t>中南</w:t>
      </w:r>
      <w:r>
        <w:rPr>
          <w:color w:val="000000"/>
          <w:spacing w:val="0"/>
          <w:w w:val="100"/>
          <w:position w:val="0"/>
        </w:rPr>
        <w:t>03</w:t>
      </w:r>
    </w:p>
    <w:p>
      <w:pPr>
        <w:pStyle w:val="Style24"/>
        <w:keepNext w:val="0"/>
        <w:keepLines w:val="0"/>
        <w:widowControl w:val="0"/>
        <w:shd w:val="clear" w:color="auto" w:fill="auto"/>
        <w:bidi w:val="0"/>
        <w:spacing w:before="0" w:after="0" w:line="313" w:lineRule="exact"/>
        <w:ind w:left="440" w:right="0" w:firstLine="380"/>
        <w:jc w:val="both"/>
      </w:pPr>
      <w:r>
        <w:rPr>
          <w:color w:val="000000"/>
          <w:spacing w:val="0"/>
          <w:w w:val="100"/>
          <w:position w:val="0"/>
        </w:rPr>
        <w:t>本期债券的期限为</w:t>
      </w:r>
      <w:r>
        <w:rPr>
          <w:rFonts w:ascii="Times New Roman" w:eastAsia="Times New Roman" w:hAnsi="Times New Roman" w:cs="Times New Roman"/>
          <w:color w:val="000000"/>
          <w:spacing w:val="0"/>
          <w:w w:val="100"/>
          <w:position w:val="0"/>
        </w:rPr>
        <w:t>4</w:t>
      </w:r>
      <w:r>
        <w:rPr>
          <w:color w:val="000000"/>
          <w:spacing w:val="0"/>
          <w:w w:val="100"/>
          <w:position w:val="0"/>
        </w:rPr>
        <w:t>年，附第</w:t>
      </w:r>
      <w:r>
        <w:rPr>
          <w:rFonts w:ascii="Times New Roman" w:eastAsia="Times New Roman" w:hAnsi="Times New Roman" w:cs="Times New Roman"/>
          <w:color w:val="000000"/>
          <w:spacing w:val="0"/>
          <w:w w:val="100"/>
          <w:position w:val="0"/>
        </w:rPr>
        <w:t>2</w:t>
      </w:r>
      <w:r>
        <w:rPr>
          <w:color w:val="000000"/>
          <w:spacing w:val="0"/>
          <w:w w:val="100"/>
          <w:position w:val="0"/>
        </w:rPr>
        <w:t>年末公司调整票面利率选择权及债券持有人回售选择权。公司须于本期债券存续的第</w:t>
      </w:r>
      <w:r>
        <w:rPr>
          <w:rFonts w:ascii="Times New Roman" w:eastAsia="Times New Roman" w:hAnsi="Times New Roman" w:cs="Times New Roman"/>
          <w:color w:val="000000"/>
          <w:spacing w:val="0"/>
          <w:w w:val="100"/>
          <w:position w:val="0"/>
        </w:rPr>
        <w:t xml:space="preserve">2 </w:t>
      </w:r>
      <w:r>
        <w:rPr>
          <w:color w:val="000000"/>
          <w:spacing w:val="0"/>
          <w:w w:val="100"/>
          <w:position w:val="0"/>
        </w:rPr>
        <w:t>个计息年度付息日前的第</w:t>
      </w:r>
      <w:r>
        <w:rPr>
          <w:rFonts w:ascii="Times New Roman" w:eastAsia="Times New Roman" w:hAnsi="Times New Roman" w:cs="Times New Roman"/>
          <w:color w:val="000000"/>
          <w:spacing w:val="0"/>
          <w:w w:val="100"/>
          <w:position w:val="0"/>
        </w:rPr>
        <w:t>15</w:t>
      </w:r>
      <w:r>
        <w:rPr>
          <w:color w:val="000000"/>
          <w:spacing w:val="0"/>
          <w:w w:val="100"/>
          <w:position w:val="0"/>
        </w:rPr>
        <w:t>个交易日，在证监会指定的信息披露媒体上发布关于是否调整本期债券票面利率以及调整幅度 的公告。若公司未行使调整票面利率选择权，则本期债券后续期限票面利率仍维持原有票面利率不变。公司发出关于是否调 整本期债券票面利率及调整幅度的公告后，债券持有人有权选择在本期债券第</w:t>
      </w:r>
      <w:r>
        <w:rPr>
          <w:rFonts w:ascii="Times New Roman" w:eastAsia="Times New Roman" w:hAnsi="Times New Roman" w:cs="Times New Roman"/>
          <w:color w:val="000000"/>
          <w:spacing w:val="0"/>
          <w:w w:val="100"/>
          <w:position w:val="0"/>
        </w:rPr>
        <w:t>2</w:t>
      </w:r>
      <w:r>
        <w:rPr>
          <w:color w:val="000000"/>
          <w:spacing w:val="0"/>
          <w:w w:val="100"/>
          <w:position w:val="0"/>
        </w:rPr>
        <w:t>个计息年度付息日将其持有的本期债券全部 或部分按面值回售给公司。本期债券第</w:t>
      </w:r>
      <w:r>
        <w:rPr>
          <w:rFonts w:ascii="Times New Roman" w:eastAsia="Times New Roman" w:hAnsi="Times New Roman" w:cs="Times New Roman"/>
          <w:color w:val="000000"/>
          <w:spacing w:val="0"/>
          <w:w w:val="100"/>
          <w:position w:val="0"/>
        </w:rPr>
        <w:t>2</w:t>
      </w:r>
      <w:r>
        <w:rPr>
          <w:color w:val="000000"/>
          <w:spacing w:val="0"/>
          <w:w w:val="100"/>
          <w:position w:val="0"/>
        </w:rPr>
        <w:t>个计息年度付息日即为回售支付日，公司将按照深交所和债券登记机构相关业务规 则完成回售支付工作。自公司发出关于是否调整本期债券票面利率及调整幅度的公告之日起</w:t>
      </w:r>
      <w:r>
        <w:rPr>
          <w:rFonts w:ascii="Times New Roman" w:eastAsia="Times New Roman" w:hAnsi="Times New Roman" w:cs="Times New Roman"/>
          <w:color w:val="000000"/>
          <w:spacing w:val="0"/>
          <w:w w:val="100"/>
          <w:position w:val="0"/>
        </w:rPr>
        <w:t>3</w:t>
      </w:r>
      <w:r>
        <w:rPr>
          <w:color w:val="000000"/>
          <w:spacing w:val="0"/>
          <w:w w:val="100"/>
          <w:position w:val="0"/>
        </w:rPr>
        <w:t>个交易日内，债券持有人可通 过指定的方式进行回售申报，债券持有人的回售申报经确认后不能撤销，相应的公司债券份额将被冻结交易；回售申报期不 进行申报的，则视为放弃回售选择权，继续持有本期债券并接受上述关于是否调整本期债券票面利率及调整幅度的决定。</w:t>
      </w:r>
    </w:p>
    <w:p>
      <w:pPr>
        <w:pStyle w:val="Style24"/>
        <w:keepNext w:val="0"/>
        <w:keepLines w:val="0"/>
        <w:widowControl w:val="0"/>
        <w:shd w:val="clear" w:color="auto" w:fill="auto"/>
        <w:bidi w:val="0"/>
        <w:spacing w:before="0" w:after="160" w:line="312" w:lineRule="exact"/>
        <w:ind w:left="440" w:right="0" w:firstLine="380"/>
        <w:jc w:val="both"/>
      </w:pPr>
      <w:r>
        <w:rPr>
          <w:color w:val="000000"/>
          <w:spacing w:val="0"/>
          <w:w w:val="100"/>
          <w:position w:val="0"/>
        </w:rPr>
        <w:t>公司自</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日起先后三次发布关于“</w:t>
      </w:r>
      <w:r>
        <w:rPr>
          <w:rFonts w:ascii="Times New Roman" w:eastAsia="Times New Roman" w:hAnsi="Times New Roman" w:cs="Times New Roman"/>
          <w:color w:val="000000"/>
          <w:spacing w:val="0"/>
          <w:w w:val="100"/>
          <w:position w:val="0"/>
        </w:rPr>
        <w:t>19</w:t>
      </w:r>
      <w:r>
        <w:rPr>
          <w:color w:val="000000"/>
          <w:spacing w:val="0"/>
          <w:w w:val="100"/>
          <w:position w:val="0"/>
        </w:rPr>
        <w:t>中南</w:t>
      </w:r>
      <w:r>
        <w:rPr>
          <w:rFonts w:ascii="Times New Roman" w:eastAsia="Times New Roman" w:hAnsi="Times New Roman" w:cs="Times New Roman"/>
          <w:color w:val="000000"/>
          <w:spacing w:val="0"/>
          <w:w w:val="100"/>
          <w:position w:val="0"/>
        </w:rPr>
        <w:t>03</w:t>
      </w:r>
      <w:r>
        <w:rPr>
          <w:color w:val="000000"/>
          <w:spacing w:val="0"/>
          <w:w w:val="100"/>
          <w:position w:val="0"/>
        </w:rPr>
        <w:t>”公司债券票面利率调整和债券持有人回售有关事项的提示性公告， 部分债券持有人选择在回售登记期（</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日）内将</w:t>
      </w:r>
      <w:r>
        <w:rPr>
          <w:rFonts w:ascii="Times New Roman" w:eastAsia="Times New Roman" w:hAnsi="Times New Roman" w:cs="Times New Roman"/>
          <w:color w:val="000000"/>
          <w:spacing w:val="0"/>
          <w:w w:val="100"/>
          <w:position w:val="0"/>
        </w:rPr>
        <w:t>10,000,000</w:t>
      </w:r>
      <w:r>
        <w:rPr>
          <w:color w:val="000000"/>
          <w:spacing w:val="0"/>
          <w:w w:val="100"/>
          <w:position w:val="0"/>
        </w:rPr>
        <w:t>张债券进行回售，撤销回售数 量为</w:t>
      </w:r>
      <w:r>
        <w:rPr>
          <w:rFonts w:ascii="Times New Roman" w:eastAsia="Times New Roman" w:hAnsi="Times New Roman" w:cs="Times New Roman"/>
          <w:color w:val="000000"/>
          <w:spacing w:val="0"/>
          <w:w w:val="100"/>
          <w:position w:val="0"/>
        </w:rPr>
        <w:t>5,622,590</w:t>
      </w:r>
      <w:r>
        <w:rPr>
          <w:color w:val="000000"/>
          <w:spacing w:val="0"/>
          <w:w w:val="100"/>
          <w:position w:val="0"/>
        </w:rPr>
        <w:t>张，有效回售数量</w:t>
      </w:r>
      <w:r>
        <w:rPr>
          <w:rFonts w:ascii="Times New Roman" w:eastAsia="Times New Roman" w:hAnsi="Times New Roman" w:cs="Times New Roman"/>
          <w:color w:val="000000"/>
          <w:spacing w:val="0"/>
          <w:w w:val="100"/>
          <w:position w:val="0"/>
        </w:rPr>
        <w:t>4,377,410</w:t>
      </w:r>
      <w:r>
        <w:rPr>
          <w:color w:val="000000"/>
          <w:spacing w:val="0"/>
          <w:w w:val="100"/>
          <w:position w:val="0"/>
        </w:rPr>
        <w:t>张，并于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日完成全部回售事项。“</w:t>
      </w:r>
      <w:r>
        <w:rPr>
          <w:rFonts w:ascii="Times New Roman" w:eastAsia="Times New Roman" w:hAnsi="Times New Roman" w:cs="Times New Roman"/>
          <w:color w:val="000000"/>
          <w:spacing w:val="0"/>
          <w:w w:val="100"/>
          <w:position w:val="0"/>
        </w:rPr>
        <w:t>19</w:t>
      </w:r>
      <w:r>
        <w:rPr>
          <w:color w:val="000000"/>
          <w:spacing w:val="0"/>
          <w:w w:val="100"/>
          <w:position w:val="0"/>
        </w:rPr>
        <w:t>中南</w:t>
      </w:r>
      <w:r>
        <w:rPr>
          <w:rFonts w:ascii="Times New Roman" w:eastAsia="Times New Roman" w:hAnsi="Times New Roman" w:cs="Times New Roman"/>
          <w:color w:val="000000"/>
          <w:spacing w:val="0"/>
          <w:w w:val="100"/>
          <w:position w:val="0"/>
        </w:rPr>
        <w:t>03</w:t>
      </w:r>
      <w:r>
        <w:rPr>
          <w:color w:val="000000"/>
          <w:spacing w:val="0"/>
          <w:w w:val="100"/>
          <w:position w:val="0"/>
        </w:rPr>
        <w:t xml:space="preserve">”剩余托管数量为 </w:t>
      </w:r>
      <w:r>
        <w:rPr>
          <w:rFonts w:ascii="Times New Roman" w:eastAsia="Times New Roman" w:hAnsi="Times New Roman" w:cs="Times New Roman"/>
          <w:color w:val="000000"/>
          <w:spacing w:val="0"/>
          <w:w w:val="100"/>
          <w:position w:val="0"/>
        </w:rPr>
        <w:t xml:space="preserve">5,622,590 </w:t>
      </w:r>
      <w:r>
        <w:rPr>
          <w:color w:val="000000"/>
          <w:spacing w:val="0"/>
          <w:w w:val="100"/>
          <w:position w:val="0"/>
        </w:rPr>
        <w:t>张。</w:t>
      </w:r>
    </w:p>
    <w:p>
      <w:pPr>
        <w:pStyle w:val="Style39"/>
        <w:keepNext/>
        <w:keepLines/>
        <w:widowControl w:val="0"/>
        <w:shd w:val="clear" w:color="auto" w:fill="auto"/>
        <w:bidi w:val="0"/>
        <w:spacing w:before="0" w:after="160" w:line="240" w:lineRule="auto"/>
        <w:ind w:left="0" w:right="0" w:firstLine="440"/>
        <w:jc w:val="both"/>
      </w:pPr>
      <w:bookmarkStart w:id="613" w:name="bookmark613"/>
      <w:bookmarkStart w:id="614" w:name="bookmark614"/>
      <w:bookmarkStart w:id="615" w:name="bookmark615"/>
      <w:bookmarkStart w:id="616" w:name="bookmark616"/>
      <w:r>
        <w:rPr>
          <w:color w:val="000000"/>
          <w:spacing w:val="0"/>
          <w:w w:val="100"/>
          <w:position w:val="0"/>
        </w:rPr>
        <w:t>3</w:t>
      </w:r>
      <w:bookmarkEnd w:id="615"/>
      <w:r>
        <w:rPr>
          <w:color w:val="000000"/>
          <w:spacing w:val="0"/>
          <w:w w:val="100"/>
          <w:position w:val="0"/>
        </w:rPr>
        <w:t>、中介机构的情况</w:t>
      </w:r>
      <w:bookmarkEnd w:id="613"/>
      <w:bookmarkEnd w:id="614"/>
      <w:bookmarkEnd w:id="616"/>
    </w:p>
    <w:tbl>
      <w:tblPr>
        <w:tblOverlap w:val="never"/>
        <w:jc w:val="center"/>
        <w:tblLayout w:type="fixed"/>
      </w:tblPr>
      <w:tblGrid>
        <w:gridCol w:w="2650"/>
        <w:gridCol w:w="1642"/>
        <w:gridCol w:w="2242"/>
        <w:gridCol w:w="1061"/>
        <w:gridCol w:w="787"/>
        <w:gridCol w:w="1195"/>
      </w:tblGrid>
      <w:tr>
        <w:trPr>
          <w:trHeight w:val="49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债券项目名称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pPr>
            <w:r>
              <w:rPr>
                <w:rFonts w:ascii="SimSun" w:eastAsia="SimSun" w:hAnsi="SimSun" w:cs="SimSun"/>
                <w:b/>
                <w:bCs/>
                <w:color w:val="000000"/>
                <w:spacing w:val="0"/>
                <w:w w:val="100"/>
                <w:position w:val="0"/>
              </w:rPr>
              <w:t>中介机构名称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办公地址</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35" w:lineRule="exact"/>
              <w:ind w:left="0" w:right="0" w:firstLine="0"/>
              <w:jc w:val="center"/>
            </w:pPr>
            <w:r>
              <w:rPr>
                <w:rFonts w:ascii="SimSun" w:eastAsia="SimSun" w:hAnsi="SimSun" w:cs="SimSun"/>
                <w:b/>
                <w:bCs/>
                <w:color w:val="000000"/>
                <w:spacing w:val="0"/>
                <w:w w:val="100"/>
                <w:position w:val="0"/>
              </w:rPr>
              <w:t>签字会计师 姓名</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35" w:lineRule="exact"/>
              <w:ind w:left="0" w:right="0" w:firstLine="0"/>
              <w:jc w:val="center"/>
            </w:pPr>
            <w:r>
              <w:rPr>
                <w:rFonts w:ascii="SimSun" w:eastAsia="SimSun" w:hAnsi="SimSun" w:cs="SimSun"/>
                <w:b/>
                <w:bCs/>
                <w:color w:val="000000"/>
                <w:spacing w:val="0"/>
                <w:w w:val="100"/>
                <w:position w:val="0"/>
              </w:rPr>
              <w:t>中介机构 联系人</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联系电话</w:t>
            </w:r>
          </w:p>
        </w:tc>
      </w:tr>
      <w:tr>
        <w:trPr>
          <w:trHeight w:val="49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exact"/>
              <w:ind w:left="0" w:right="0" w:firstLine="0"/>
              <w:jc w:val="left"/>
            </w:pPr>
            <w:r>
              <w:rPr>
                <w:color w:val="000000"/>
                <w:spacing w:val="0"/>
                <w:w w:val="100"/>
                <w:position w:val="0"/>
              </w:rPr>
              <w:t>19</w:t>
            </w:r>
            <w:r>
              <w:rPr>
                <w:rFonts w:ascii="SimSun" w:eastAsia="SimSun" w:hAnsi="SimSun" w:cs="SimSun"/>
                <w:color w:val="000000"/>
                <w:spacing w:val="0"/>
                <w:w w:val="100"/>
                <w:position w:val="0"/>
              </w:rPr>
              <w:t>中南</w:t>
            </w:r>
            <w:r>
              <w:rPr>
                <w:color w:val="000000"/>
                <w:spacing w:val="0"/>
                <w:w w:val="100"/>
                <w:position w:val="0"/>
              </w:rPr>
              <w:t>02</w:t>
            </w:r>
            <w:r>
              <w:rPr>
                <w:rFonts w:ascii="SimSun" w:eastAsia="SimSun" w:hAnsi="SimSun" w:cs="SimSun"/>
                <w:color w:val="000000"/>
                <w:spacing w:val="0"/>
                <w:w w:val="100"/>
                <w:position w:val="0"/>
              </w:rPr>
              <w:t>、</w:t>
            </w:r>
            <w:r>
              <w:rPr>
                <w:color w:val="000000"/>
                <w:spacing w:val="0"/>
                <w:w w:val="100"/>
                <w:position w:val="0"/>
              </w:rPr>
              <w:t>19</w:t>
            </w:r>
            <w:r>
              <w:rPr>
                <w:rFonts w:ascii="SimSun" w:eastAsia="SimSun" w:hAnsi="SimSun" w:cs="SimSun"/>
                <w:color w:val="000000"/>
                <w:spacing w:val="0"/>
                <w:w w:val="100"/>
                <w:position w:val="0"/>
              </w:rPr>
              <w:t>中南</w:t>
            </w:r>
            <w:r>
              <w:rPr>
                <w:color w:val="000000"/>
                <w:spacing w:val="0"/>
                <w:w w:val="100"/>
                <w:position w:val="0"/>
              </w:rPr>
              <w:t>03</w:t>
            </w:r>
            <w:r>
              <w:rPr>
                <w:rFonts w:ascii="SimSun" w:eastAsia="SimSun" w:hAnsi="SimSun" w:cs="SimSun"/>
                <w:color w:val="000000"/>
                <w:spacing w:val="0"/>
                <w:w w:val="100"/>
                <w:position w:val="0"/>
              </w:rPr>
              <w:t>、</w:t>
            </w:r>
            <w:r>
              <w:rPr>
                <w:color w:val="000000"/>
                <w:spacing w:val="0"/>
                <w:w w:val="100"/>
                <w:position w:val="0"/>
              </w:rPr>
              <w:t>20</w:t>
            </w:r>
            <w:r>
              <w:rPr>
                <w:rFonts w:ascii="SimSun" w:eastAsia="SimSun" w:hAnsi="SimSun" w:cs="SimSun"/>
                <w:color w:val="000000"/>
                <w:spacing w:val="0"/>
                <w:w w:val="100"/>
                <w:position w:val="0"/>
              </w:rPr>
              <w:t xml:space="preserve">中南 </w:t>
            </w:r>
            <w:r>
              <w:rPr>
                <w:color w:val="000000"/>
                <w:spacing w:val="0"/>
                <w:w w:val="100"/>
                <w:position w:val="0"/>
              </w:rPr>
              <w:t>01</w:t>
            </w:r>
            <w:r>
              <w:rPr>
                <w:rFonts w:ascii="SimSun" w:eastAsia="SimSun" w:hAnsi="SimSun" w:cs="SimSun"/>
                <w:color w:val="000000"/>
                <w:spacing w:val="0"/>
                <w:w w:val="100"/>
                <w:position w:val="0"/>
              </w:rPr>
              <w:t>、</w:t>
            </w:r>
            <w:r>
              <w:rPr>
                <w:color w:val="000000"/>
                <w:spacing w:val="0"/>
                <w:w w:val="100"/>
                <w:position w:val="0"/>
              </w:rPr>
              <w:t>20</w:t>
            </w:r>
            <w:r>
              <w:rPr>
                <w:rFonts w:ascii="SimSun" w:eastAsia="SimSun" w:hAnsi="SimSun" w:cs="SimSun"/>
                <w:color w:val="000000"/>
                <w:spacing w:val="0"/>
                <w:w w:val="100"/>
                <w:position w:val="0"/>
              </w:rPr>
              <w:t>中南</w:t>
            </w:r>
            <w:r>
              <w:rPr>
                <w:color w:val="000000"/>
                <w:spacing w:val="0"/>
                <w:w w:val="100"/>
                <w:position w:val="0"/>
              </w:rPr>
              <w:t>02</w:t>
            </w:r>
            <w:r>
              <w:rPr>
                <w:rFonts w:ascii="SimSun" w:eastAsia="SimSun" w:hAnsi="SimSun" w:cs="SimSun"/>
                <w:color w:val="000000"/>
                <w:spacing w:val="0"/>
                <w:w w:val="100"/>
                <w:position w:val="0"/>
              </w:rPr>
              <w:t>、</w:t>
            </w:r>
            <w:r>
              <w:rPr>
                <w:color w:val="000000"/>
                <w:spacing w:val="0"/>
                <w:w w:val="100"/>
                <w:position w:val="0"/>
              </w:rPr>
              <w:t>21</w:t>
            </w:r>
            <w:r>
              <w:rPr>
                <w:rFonts w:ascii="SimSun" w:eastAsia="SimSun" w:hAnsi="SimSun" w:cs="SimSun"/>
                <w:color w:val="000000"/>
                <w:spacing w:val="0"/>
                <w:w w:val="100"/>
                <w:position w:val="0"/>
              </w:rPr>
              <w:t>中南</w:t>
            </w:r>
            <w:r>
              <w:rPr>
                <w:color w:val="000000"/>
                <w:spacing w:val="0"/>
                <w:w w:val="100"/>
                <w:position w:val="0"/>
              </w:rPr>
              <w:t>01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30" w:lineRule="exact"/>
              <w:ind w:left="0" w:right="0" w:firstLine="0"/>
              <w:jc w:val="left"/>
            </w:pPr>
            <w:r>
              <w:rPr>
                <w:rFonts w:ascii="SimSun" w:eastAsia="SimSun" w:hAnsi="SimSun" w:cs="SimSun"/>
                <w:color w:val="000000"/>
                <w:spacing w:val="0"/>
                <w:w w:val="100"/>
                <w:position w:val="0"/>
              </w:rPr>
              <w:t>中山证券有限责任 公司</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26" w:lineRule="exact"/>
              <w:ind w:left="0" w:right="0" w:firstLine="0"/>
              <w:jc w:val="center"/>
            </w:pPr>
            <w:r>
              <w:rPr>
                <w:rFonts w:ascii="SimSun" w:eastAsia="SimSun" w:hAnsi="SimSun" w:cs="SimSun"/>
                <w:color w:val="000000"/>
                <w:spacing w:val="0"/>
                <w:w w:val="100"/>
                <w:position w:val="0"/>
              </w:rPr>
              <w:t xml:space="preserve">上海市浦东新区世纪大道 </w:t>
            </w:r>
            <w:r>
              <w:rPr>
                <w:color w:val="000000"/>
                <w:spacing w:val="0"/>
                <w:w w:val="100"/>
                <w:position w:val="0"/>
              </w:rPr>
              <w:t>210</w:t>
            </w:r>
            <w:r>
              <w:rPr>
                <w:rFonts w:ascii="SimSun" w:eastAsia="SimSun" w:hAnsi="SimSun" w:cs="SimSun"/>
                <w:color w:val="000000"/>
                <w:spacing w:val="0"/>
                <w:w w:val="100"/>
                <w:position w:val="0"/>
              </w:rPr>
              <w:t>号二^一世纪大厦</w:t>
            </w:r>
            <w:r>
              <w:rPr>
                <w:color w:val="000000"/>
                <w:spacing w:val="0"/>
                <w:w w:val="100"/>
                <w:position w:val="0"/>
              </w:rPr>
              <w:t>10</w:t>
            </w:r>
            <w:r>
              <w:rPr>
                <w:rFonts w:ascii="SimSun" w:eastAsia="SimSun" w:hAnsi="SimSun" w:cs="SimSun"/>
                <w:color w:val="000000"/>
                <w:spacing w:val="0"/>
                <w:w w:val="100"/>
                <w:position w:val="0"/>
              </w:rPr>
              <w:t>楼</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曹阳、王娟</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潘晨</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021-50801138</w:t>
            </w:r>
          </w:p>
        </w:tc>
      </w:tr>
      <w:tr>
        <w:trPr>
          <w:trHeight w:val="494"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17</w:t>
            </w:r>
            <w:r>
              <w:rPr>
                <w:rFonts w:ascii="SimSun" w:eastAsia="SimSun" w:hAnsi="SimSun" w:cs="SimSun"/>
                <w:color w:val="000000"/>
                <w:spacing w:val="0"/>
                <w:w w:val="100"/>
                <w:position w:val="0"/>
              </w:rPr>
              <w:t>中南</w:t>
            </w:r>
            <w:r>
              <w:rPr>
                <w:color w:val="000000"/>
                <w:spacing w:val="0"/>
                <w:w w:val="100"/>
                <w:position w:val="0"/>
              </w:rPr>
              <w:t>01</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30" w:lineRule="exact"/>
              <w:ind w:left="0" w:right="0" w:firstLine="0"/>
              <w:jc w:val="left"/>
            </w:pPr>
            <w:r>
              <w:rPr>
                <w:rFonts w:ascii="SimSun" w:eastAsia="SimSun" w:hAnsi="SimSun" w:cs="SimSun"/>
                <w:color w:val="000000"/>
                <w:spacing w:val="0"/>
                <w:w w:val="100"/>
                <w:position w:val="0"/>
              </w:rPr>
              <w:t>国泰君安证券股份 有限公司</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35" w:lineRule="exact"/>
              <w:ind w:left="0" w:right="0" w:firstLine="0"/>
              <w:jc w:val="center"/>
            </w:pPr>
            <w:r>
              <w:rPr>
                <w:rFonts w:ascii="SimSun" w:eastAsia="SimSun" w:hAnsi="SimSun" w:cs="SimSun"/>
                <w:color w:val="000000"/>
                <w:spacing w:val="0"/>
                <w:w w:val="100"/>
                <w:position w:val="0"/>
              </w:rPr>
              <w:t>北京市西城区金融大街</w:t>
            </w:r>
            <w:r>
              <w:rPr>
                <w:color w:val="000000"/>
                <w:spacing w:val="0"/>
                <w:w w:val="100"/>
                <w:position w:val="0"/>
              </w:rPr>
              <w:t xml:space="preserve">28 </w:t>
            </w:r>
            <w:r>
              <w:rPr>
                <w:rFonts w:ascii="SimSun" w:eastAsia="SimSun" w:hAnsi="SimSun" w:cs="SimSun"/>
                <w:color w:val="000000"/>
                <w:spacing w:val="0"/>
                <w:w w:val="100"/>
                <w:position w:val="0"/>
              </w:rPr>
              <w:t>号盈泰中心</w:t>
            </w:r>
            <w:r>
              <w:rPr>
                <w:color w:val="000000"/>
                <w:spacing w:val="0"/>
                <w:w w:val="100"/>
                <w:position w:val="0"/>
              </w:rPr>
              <w:t>2</w:t>
            </w:r>
            <w:r>
              <w:rPr>
                <w:rFonts w:ascii="SimSun" w:eastAsia="SimSun" w:hAnsi="SimSun" w:cs="SimSun"/>
                <w:color w:val="000000"/>
                <w:spacing w:val="0"/>
                <w:w w:val="100"/>
                <w:position w:val="0"/>
              </w:rPr>
              <w:t>号楼</w:t>
            </w:r>
            <w:r>
              <w:rPr>
                <w:color w:val="000000"/>
                <w:spacing w:val="0"/>
                <w:w w:val="100"/>
                <w:position w:val="0"/>
              </w:rPr>
              <w:t>10</w:t>
            </w:r>
            <w:r>
              <w:rPr>
                <w:rFonts w:ascii="SimSun" w:eastAsia="SimSun" w:hAnsi="SimSun" w:cs="SimSun"/>
                <w:color w:val="000000"/>
                <w:spacing w:val="0"/>
                <w:w w:val="100"/>
                <w:position w:val="0"/>
              </w:rPr>
              <w:t>层</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曹阳、王娟</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徐佳豪</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010-59312900</w:t>
            </w:r>
          </w:p>
        </w:tc>
      </w:tr>
    </w:tbl>
    <w:p>
      <w:pPr>
        <w:widowControl w:val="0"/>
        <w:spacing w:after="79" w:line="1" w:lineRule="exact"/>
      </w:pPr>
    </w:p>
    <w:p>
      <w:pPr>
        <w:pStyle w:val="Style24"/>
        <w:keepNext w:val="0"/>
        <w:keepLines w:val="0"/>
        <w:widowControl w:val="0"/>
        <w:shd w:val="clear" w:color="auto" w:fill="auto"/>
        <w:bidi w:val="0"/>
        <w:spacing w:before="0" w:after="80" w:line="240" w:lineRule="auto"/>
        <w:ind w:left="0" w:right="0" w:firstLine="440"/>
        <w:jc w:val="both"/>
      </w:pPr>
      <w:r>
        <w:rPr>
          <w:color w:val="000000"/>
          <w:spacing w:val="0"/>
          <w:w w:val="100"/>
          <w:position w:val="0"/>
        </w:rPr>
        <w:t>报告期内上述机构未发生变化</w:t>
      </w:r>
    </w:p>
    <w:p>
      <w:pPr>
        <w:pStyle w:val="Style39"/>
        <w:keepNext/>
        <w:keepLines/>
        <w:widowControl w:val="0"/>
        <w:shd w:val="clear" w:color="auto" w:fill="auto"/>
        <w:bidi w:val="0"/>
        <w:spacing w:before="0" w:after="80" w:line="240" w:lineRule="auto"/>
        <w:ind w:left="0" w:right="0" w:firstLine="440"/>
        <w:jc w:val="both"/>
      </w:pPr>
      <w:bookmarkStart w:id="617" w:name="bookmark617"/>
      <w:bookmarkStart w:id="618" w:name="bookmark618"/>
      <w:bookmarkStart w:id="619" w:name="bookmark619"/>
      <w:bookmarkStart w:id="620" w:name="bookmark620"/>
      <w:r>
        <w:rPr>
          <w:color w:val="000000"/>
          <w:spacing w:val="0"/>
          <w:w w:val="100"/>
          <w:position w:val="0"/>
        </w:rPr>
        <w:t>4</w:t>
      </w:r>
      <w:bookmarkEnd w:id="619"/>
      <w:r>
        <w:rPr>
          <w:color w:val="000000"/>
          <w:spacing w:val="0"/>
          <w:w w:val="100"/>
          <w:position w:val="0"/>
        </w:rPr>
        <w:t>、募集资金使用情况</w:t>
      </w:r>
      <w:bookmarkEnd w:id="617"/>
      <w:bookmarkEnd w:id="618"/>
      <w:bookmarkEnd w:id="620"/>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378"/>
        <w:gridCol w:w="1363"/>
        <w:gridCol w:w="1363"/>
        <w:gridCol w:w="1368"/>
        <w:gridCol w:w="1368"/>
        <w:gridCol w:w="1368"/>
        <w:gridCol w:w="1373"/>
      </w:tblGrid>
      <w:tr>
        <w:trPr>
          <w:trHeight w:val="97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债券项目名称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募集资金总金额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已使用金额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未使用金额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5" w:lineRule="exact"/>
              <w:ind w:left="0" w:right="0" w:firstLine="0"/>
              <w:jc w:val="center"/>
            </w:pPr>
            <w:r>
              <w:rPr>
                <w:rFonts w:ascii="SimSun" w:eastAsia="SimSun" w:hAnsi="SimSun" w:cs="SimSun"/>
                <w:b/>
                <w:bCs/>
                <w:color w:val="000000"/>
                <w:spacing w:val="0"/>
                <w:w w:val="100"/>
                <w:position w:val="0"/>
              </w:rPr>
              <w:t>募集资金专项账 户运作情况</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exact"/>
              <w:ind w:left="0" w:right="0" w:firstLine="0"/>
              <w:jc w:val="center"/>
            </w:pPr>
            <w:r>
              <w:rPr>
                <w:rFonts w:ascii="SimSun" w:eastAsia="SimSun" w:hAnsi="SimSun" w:cs="SimSun"/>
                <w:b/>
                <w:bCs/>
                <w:color w:val="000000"/>
                <w:spacing w:val="0"/>
                <w:w w:val="100"/>
                <w:position w:val="0"/>
              </w:rPr>
              <w:t>募集资金违规使 用的整改情况</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exact"/>
              <w:ind w:left="0" w:right="0" w:firstLine="0"/>
              <w:jc w:val="center"/>
            </w:pPr>
            <w:r>
              <w:rPr>
                <w:rFonts w:ascii="SimSun" w:eastAsia="SimSun" w:hAnsi="SimSun" w:cs="SimSun"/>
                <w:b/>
                <w:bCs/>
                <w:color w:val="000000"/>
                <w:spacing w:val="0"/>
                <w:w w:val="100"/>
                <w:position w:val="0"/>
              </w:rPr>
              <w:t>是否与募集说明 书承诺的用途、 使用计划及其他 约定一致</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pPr>
            <w:r>
              <w:rPr>
                <w:color w:val="000000"/>
                <w:spacing w:val="0"/>
                <w:w w:val="100"/>
                <w:position w:val="0"/>
              </w:rPr>
              <w:t>17</w:t>
            </w:r>
            <w:r>
              <w:rPr>
                <w:rFonts w:ascii="SimSun" w:eastAsia="SimSun" w:hAnsi="SimSun" w:cs="SimSun"/>
                <w:color w:val="000000"/>
                <w:spacing w:val="0"/>
                <w:w w:val="100"/>
                <w:position w:val="0"/>
              </w:rPr>
              <w:t>中南</w:t>
            </w:r>
            <w:r>
              <w:rPr>
                <w:color w:val="000000"/>
                <w:spacing w:val="0"/>
                <w:w w:val="100"/>
                <w:position w:val="0"/>
              </w:rPr>
              <w:t>01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100,000.00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无</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无</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pPr>
            <w:r>
              <w:rPr>
                <w:color w:val="000000"/>
                <w:spacing w:val="0"/>
                <w:w w:val="100"/>
                <w:position w:val="0"/>
              </w:rPr>
              <w:t>19</w:t>
            </w:r>
            <w:r>
              <w:rPr>
                <w:rFonts w:ascii="SimSun" w:eastAsia="SimSun" w:hAnsi="SimSun" w:cs="SimSun"/>
                <w:color w:val="000000"/>
                <w:spacing w:val="0"/>
                <w:w w:val="100"/>
                <w:position w:val="0"/>
              </w:rPr>
              <w:t>中南</w:t>
            </w:r>
            <w:r>
              <w:rPr>
                <w:color w:val="000000"/>
                <w:spacing w:val="0"/>
                <w:w w:val="100"/>
                <w:position w:val="0"/>
              </w:rPr>
              <w:t>02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118,000.00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118,000.00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无</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无</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pPr>
            <w:r>
              <w:rPr>
                <w:color w:val="000000"/>
                <w:spacing w:val="0"/>
                <w:w w:val="100"/>
                <w:position w:val="0"/>
              </w:rPr>
              <w:t>19</w:t>
            </w:r>
            <w:r>
              <w:rPr>
                <w:rFonts w:ascii="SimSun" w:eastAsia="SimSun" w:hAnsi="SimSun" w:cs="SimSun"/>
                <w:color w:val="000000"/>
                <w:spacing w:val="0"/>
                <w:w w:val="100"/>
                <w:position w:val="0"/>
              </w:rPr>
              <w:t>中南</w:t>
            </w:r>
            <w:r>
              <w:rPr>
                <w:color w:val="000000"/>
                <w:spacing w:val="0"/>
                <w:w w:val="100"/>
                <w:position w:val="0"/>
              </w:rPr>
              <w:t>03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100,000.00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无</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无</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pPr>
            <w:r>
              <w:rPr>
                <w:color w:val="000000"/>
                <w:spacing w:val="0"/>
                <w:w w:val="100"/>
                <w:position w:val="0"/>
              </w:rPr>
              <w:t>20</w:t>
            </w:r>
            <w:r>
              <w:rPr>
                <w:rFonts w:ascii="SimSun" w:eastAsia="SimSun" w:hAnsi="SimSun" w:cs="SimSun"/>
                <w:color w:val="000000"/>
                <w:spacing w:val="0"/>
                <w:w w:val="100"/>
                <w:position w:val="0"/>
              </w:rPr>
              <w:t>中南</w:t>
            </w:r>
            <w:r>
              <w:rPr>
                <w:color w:val="000000"/>
                <w:spacing w:val="0"/>
                <w:w w:val="100"/>
                <w:position w:val="0"/>
              </w:rPr>
              <w:t>01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80,000.00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80,000.00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无</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无</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pPr>
            <w:r>
              <w:rPr>
                <w:color w:val="000000"/>
                <w:spacing w:val="0"/>
                <w:w w:val="100"/>
                <w:position w:val="0"/>
              </w:rPr>
              <w:t>20</w:t>
            </w:r>
            <w:r>
              <w:rPr>
                <w:rFonts w:ascii="SimSun" w:eastAsia="SimSun" w:hAnsi="SimSun" w:cs="SimSun"/>
                <w:color w:val="000000"/>
                <w:spacing w:val="0"/>
                <w:w w:val="100"/>
                <w:position w:val="0"/>
              </w:rPr>
              <w:t>中南</w:t>
            </w:r>
            <w:r>
              <w:rPr>
                <w:color w:val="000000"/>
                <w:spacing w:val="0"/>
                <w:w w:val="100"/>
                <w:position w:val="0"/>
              </w:rPr>
              <w:t>02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90,000.00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90,000.00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无</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无</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259"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pPr>
            <w:r>
              <w:rPr>
                <w:color w:val="000000"/>
                <w:spacing w:val="0"/>
                <w:w w:val="100"/>
                <w:position w:val="0"/>
              </w:rPr>
              <w:t>21</w:t>
            </w:r>
            <w:r>
              <w:rPr>
                <w:rFonts w:ascii="SimSun" w:eastAsia="SimSun" w:hAnsi="SimSun" w:cs="SimSun"/>
                <w:color w:val="000000"/>
                <w:spacing w:val="0"/>
                <w:w w:val="100"/>
                <w:position w:val="0"/>
              </w:rPr>
              <w:t>中南</w:t>
            </w:r>
            <w:r>
              <w:rPr>
                <w:color w:val="000000"/>
                <w:spacing w:val="0"/>
                <w:w w:val="100"/>
                <w:position w:val="0"/>
              </w:rPr>
              <w:t>01</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100,000.00</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100,000.00</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无</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无</w:t>
            </w: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募集资金用于建设项目：不适用</w:t>
      </w:r>
      <w:r>
        <w:br w:type="page"/>
      </w:r>
    </w:p>
    <w:p>
      <w:pPr>
        <w:pStyle w:val="Style24"/>
        <w:keepNext w:val="0"/>
        <w:keepLines w:val="0"/>
        <w:widowControl w:val="0"/>
        <w:shd w:val="clear" w:color="auto" w:fill="auto"/>
        <w:bidi w:val="0"/>
        <w:spacing w:before="0" w:after="40" w:line="240" w:lineRule="auto"/>
        <w:ind w:left="0" w:right="0" w:firstLine="460"/>
        <w:jc w:val="both"/>
      </w:pPr>
      <w:r>
        <w:rPr>
          <w:color w:val="000000"/>
          <w:spacing w:val="0"/>
          <w:w w:val="100"/>
          <w:position w:val="0"/>
        </w:rPr>
        <w:t>公司报告期内变更上述债券募集资金用途：不适用</w:t>
      </w:r>
    </w:p>
    <w:p>
      <w:pPr>
        <w:pStyle w:val="Style39"/>
        <w:keepNext/>
        <w:keepLines/>
        <w:widowControl w:val="0"/>
        <w:shd w:val="clear" w:color="auto" w:fill="auto"/>
        <w:tabs>
          <w:tab w:pos="838" w:val="left"/>
        </w:tabs>
        <w:bidi w:val="0"/>
        <w:spacing w:before="0" w:after="0" w:line="254" w:lineRule="exact"/>
        <w:ind w:left="0" w:right="0" w:firstLine="460"/>
        <w:jc w:val="both"/>
      </w:pPr>
      <w:bookmarkStart w:id="621" w:name="bookmark621"/>
      <w:bookmarkStart w:id="622" w:name="bookmark622"/>
      <w:bookmarkStart w:id="623" w:name="bookmark623"/>
      <w:bookmarkStart w:id="624" w:name="bookmark624"/>
      <w:r>
        <w:rPr>
          <w:color w:val="000000"/>
          <w:spacing w:val="0"/>
          <w:w w:val="100"/>
          <w:position w:val="0"/>
        </w:rPr>
        <w:t>5</w:t>
      </w:r>
      <w:bookmarkEnd w:id="623"/>
      <w:r>
        <w:rPr>
          <w:color w:val="000000"/>
          <w:spacing w:val="0"/>
          <w:w w:val="100"/>
          <w:position w:val="0"/>
        </w:rPr>
        <w:t>、</w:t>
        <w:tab/>
        <w:t>报告期内信用评级结果调整情况：不适用</w:t>
      </w:r>
      <w:bookmarkEnd w:id="621"/>
      <w:bookmarkEnd w:id="622"/>
      <w:bookmarkEnd w:id="624"/>
    </w:p>
    <w:p>
      <w:pPr>
        <w:pStyle w:val="Style39"/>
        <w:keepNext/>
        <w:keepLines/>
        <w:widowControl w:val="0"/>
        <w:shd w:val="clear" w:color="auto" w:fill="auto"/>
        <w:tabs>
          <w:tab w:pos="842" w:val="left"/>
        </w:tabs>
        <w:bidi w:val="0"/>
        <w:spacing w:before="0" w:after="0" w:line="254" w:lineRule="exact"/>
        <w:ind w:left="460" w:right="0" w:firstLine="0"/>
        <w:jc w:val="both"/>
      </w:pPr>
      <w:bookmarkStart w:id="625" w:name="bookmark625"/>
      <w:bookmarkStart w:id="626" w:name="bookmark626"/>
      <w:bookmarkStart w:id="627" w:name="bookmark627"/>
      <w:bookmarkStart w:id="628" w:name="bookmark628"/>
      <w:r>
        <w:rPr>
          <w:color w:val="000000"/>
          <w:spacing w:val="0"/>
          <w:w w:val="100"/>
          <w:position w:val="0"/>
        </w:rPr>
        <w:t>6</w:t>
      </w:r>
      <w:bookmarkEnd w:id="627"/>
      <w:r>
        <w:rPr>
          <w:color w:val="000000"/>
          <w:spacing w:val="0"/>
          <w:w w:val="100"/>
          <w:position w:val="0"/>
        </w:rPr>
        <w:t>、</w:t>
        <w:tab/>
        <w:t>担保情况、偿债计划及其他偿债保障措施在报告期内的执行情况和变化情况及对债券投资者权益的影 响：不适用</w:t>
      </w:r>
      <w:bookmarkEnd w:id="625"/>
      <w:bookmarkEnd w:id="626"/>
      <w:bookmarkEnd w:id="628"/>
    </w:p>
    <w:p>
      <w:pPr>
        <w:pStyle w:val="Style22"/>
        <w:keepNext/>
        <w:keepLines/>
        <w:widowControl w:val="0"/>
        <w:shd w:val="clear" w:color="auto" w:fill="auto"/>
        <w:bidi w:val="0"/>
        <w:spacing w:before="0" w:after="0" w:line="254" w:lineRule="exact"/>
        <w:ind w:left="0" w:right="0" w:firstLine="460"/>
        <w:jc w:val="both"/>
      </w:pPr>
      <w:bookmarkStart w:id="629" w:name="bookmark629"/>
      <w:bookmarkStart w:id="630" w:name="bookmark630"/>
      <w:bookmarkStart w:id="631" w:name="bookmark631"/>
      <w:bookmarkStart w:id="632" w:name="bookmark632"/>
      <w:r>
        <w:rPr>
          <w:color w:val="000000"/>
          <w:spacing w:val="0"/>
          <w:w w:val="100"/>
          <w:position w:val="0"/>
          <w:sz w:val="24"/>
          <w:szCs w:val="24"/>
        </w:rPr>
        <w:t>三</w:t>
      </w:r>
      <w:bookmarkEnd w:id="631"/>
      <w:r>
        <w:rPr>
          <w:color w:val="000000"/>
          <w:spacing w:val="0"/>
          <w:w w:val="100"/>
          <w:position w:val="0"/>
          <w:sz w:val="24"/>
          <w:szCs w:val="24"/>
        </w:rPr>
        <w:t>、非金融企业债务融资工具</w:t>
      </w:r>
      <w:bookmarkEnd w:id="629"/>
      <w:bookmarkEnd w:id="630"/>
      <w:bookmarkEnd w:id="632"/>
    </w:p>
    <w:p>
      <w:pPr>
        <w:pStyle w:val="Style39"/>
        <w:keepNext/>
        <w:keepLines/>
        <w:widowControl w:val="0"/>
        <w:shd w:val="clear" w:color="auto" w:fill="auto"/>
        <w:bidi w:val="0"/>
        <w:spacing w:before="0" w:after="40" w:line="254" w:lineRule="exact"/>
        <w:ind w:left="0" w:right="0" w:firstLine="460"/>
        <w:jc w:val="both"/>
      </w:pPr>
      <w:bookmarkStart w:id="633" w:name="bookmark633"/>
      <w:bookmarkStart w:id="634" w:name="bookmark634"/>
      <w:bookmarkStart w:id="635" w:name="bookmark635"/>
      <w:r>
        <w:rPr>
          <w:color w:val="000000"/>
          <w:spacing w:val="0"/>
          <w:w w:val="100"/>
          <w:position w:val="0"/>
        </w:rPr>
        <w:t>1、非金融企业债务融资工具基本信息</w:t>
      </w:r>
      <w:bookmarkEnd w:id="633"/>
      <w:bookmarkEnd w:id="634"/>
      <w:bookmarkEnd w:id="635"/>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970"/>
        <w:gridCol w:w="998"/>
        <w:gridCol w:w="1118"/>
        <w:gridCol w:w="888"/>
        <w:gridCol w:w="821"/>
        <w:gridCol w:w="907"/>
        <w:gridCol w:w="898"/>
        <w:gridCol w:w="566"/>
        <w:gridCol w:w="1454"/>
        <w:gridCol w:w="960"/>
      </w:tblGrid>
      <w:tr>
        <w:trPr>
          <w:trHeight w:val="254"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债券名称</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债券简称</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债券代码</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60"/>
              <w:jc w:val="left"/>
            </w:pPr>
            <w:r>
              <w:rPr>
                <w:rFonts w:ascii="SimSun" w:eastAsia="SimSun" w:hAnsi="SimSun" w:cs="SimSun"/>
                <w:b/>
                <w:bCs/>
                <w:color w:val="000000"/>
                <w:spacing w:val="0"/>
                <w:w w:val="100"/>
                <w:position w:val="0"/>
              </w:rPr>
              <w:t>发行日</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起息日</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到期日</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rPr>
              <w:t>债券余额</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rPr>
              <w:t>利率</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还本付息方式</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交易场所</w:t>
            </w:r>
          </w:p>
        </w:tc>
      </w:tr>
      <w:tr>
        <w:trPr>
          <w:trHeight w:val="739"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w:t>
            </w:r>
            <w:r>
              <w:rPr>
                <w:color w:val="000000"/>
                <w:spacing w:val="0"/>
                <w:w w:val="100"/>
                <w:position w:val="0"/>
              </w:rPr>
              <w:t>2020</w:t>
            </w:r>
          </w:p>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年度第一期</w:t>
            </w:r>
          </w:p>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中期票据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w:t>
            </w:r>
            <w:r>
              <w:rPr>
                <w:rFonts w:ascii="SimSun" w:eastAsia="SimSun" w:hAnsi="SimSun" w:cs="SimSun"/>
                <w:color w:val="000000"/>
                <w:spacing w:val="0"/>
                <w:w w:val="100"/>
                <w:position w:val="0"/>
              </w:rPr>
              <w:t>中南建设</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MTN001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102001261.IB</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rPr>
              <w:t>年</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6</w:t>
            </w:r>
            <w:r>
              <w:rPr>
                <w:rFonts w:ascii="SimSun" w:eastAsia="SimSun" w:hAnsi="SimSun" w:cs="SimSun"/>
                <w:color w:val="000000"/>
                <w:spacing w:val="0"/>
                <w:w w:val="100"/>
                <w:position w:val="0"/>
              </w:rPr>
              <w:t>月</w:t>
            </w:r>
            <w:r>
              <w:rPr>
                <w:color w:val="000000"/>
                <w:spacing w:val="0"/>
                <w:w w:val="100"/>
                <w:position w:val="0"/>
              </w:rPr>
              <w:t>23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rPr>
              <w:t>年</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6</w:t>
            </w:r>
            <w:r>
              <w:rPr>
                <w:rFonts w:ascii="SimSun" w:eastAsia="SimSun" w:hAnsi="SimSun" w:cs="SimSun"/>
                <w:color w:val="000000"/>
                <w:spacing w:val="0"/>
                <w:w w:val="100"/>
                <w:position w:val="0"/>
              </w:rPr>
              <w:t>月</w:t>
            </w:r>
            <w:r>
              <w:rPr>
                <w:color w:val="000000"/>
                <w:spacing w:val="0"/>
                <w:w w:val="100"/>
                <w:position w:val="0"/>
              </w:rPr>
              <w:t>23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2024 </w:t>
            </w:r>
            <w:r>
              <w:rPr>
                <w:rFonts w:ascii="SimSun" w:eastAsia="SimSun" w:hAnsi="SimSun" w:cs="SimSun"/>
                <w:color w:val="000000"/>
                <w:spacing w:val="0"/>
                <w:w w:val="100"/>
                <w:position w:val="0"/>
              </w:rPr>
              <w:t>年</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6</w:t>
            </w:r>
            <w:r>
              <w:rPr>
                <w:rFonts w:ascii="SimSun" w:eastAsia="SimSun" w:hAnsi="SimSun" w:cs="SimSun"/>
                <w:color w:val="000000"/>
                <w:spacing w:val="0"/>
                <w:w w:val="100"/>
                <w:position w:val="0"/>
              </w:rPr>
              <w:t>月</w:t>
            </w:r>
            <w:r>
              <w:rPr>
                <w:color w:val="000000"/>
                <w:spacing w:val="0"/>
                <w:w w:val="100"/>
                <w:position w:val="0"/>
              </w:rPr>
              <w:t>23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7.20%</w:t>
            </w:r>
          </w:p>
        </w:tc>
        <w:tc>
          <w:tcPr>
            <w:tcBorders>
              <w:top w:val="single" w:sz="4"/>
              <w:left w:val="single" w:sz="4"/>
            </w:tcBorders>
            <w:shd w:val="clear" w:color="auto" w:fill="FFFFFF"/>
            <w:vAlign w:val="bottom"/>
          </w:tcPr>
          <w:p>
            <w:pPr>
              <w:pStyle w:val="Style17"/>
              <w:keepNext w:val="0"/>
              <w:keepLines w:val="0"/>
              <w:widowControl w:val="0"/>
              <w:shd w:val="clear" w:color="auto" w:fill="auto"/>
              <w:tabs>
                <w:tab w:pos="869" w:val="left"/>
              </w:tabs>
              <w:bidi w:val="0"/>
              <w:spacing w:before="0" w:after="0" w:line="240" w:lineRule="auto"/>
              <w:ind w:left="0" w:right="0" w:firstLine="0"/>
              <w:jc w:val="left"/>
            </w:pPr>
            <w:r>
              <w:rPr>
                <w:rFonts w:ascii="SimSun" w:eastAsia="SimSun" w:hAnsi="SimSun" w:cs="SimSun"/>
                <w:color w:val="000000"/>
                <w:spacing w:val="0"/>
                <w:w w:val="100"/>
                <w:position w:val="0"/>
              </w:rPr>
              <w:t>会</w:t>
            </w:r>
            <w:r>
              <w:rPr>
                <w:rFonts w:ascii="SimSun" w:eastAsia="SimSun" w:hAnsi="SimSun" w:cs="SimSun"/>
                <w:color w:val="000000"/>
                <w:spacing w:val="0"/>
                <w:w w:val="100"/>
                <w:position w:val="0"/>
              </w:rPr>
              <w:t>M</w:t>
            </w:r>
            <w:r>
              <w:rPr>
                <w:rFonts w:ascii="SimSun" w:eastAsia="SimSun" w:hAnsi="SimSun" w:cs="SimSun"/>
                <w:color w:val="000000"/>
                <w:spacing w:val="0"/>
                <w:w w:val="100"/>
                <w:position w:val="0"/>
              </w:rPr>
              <w:t>借自</w:t>
              <w:tab/>
            </w:r>
            <w:r>
              <w:rPr>
                <w:rFonts w:ascii="SimSun" w:eastAsia="SimSun" w:hAnsi="SimSun" w:cs="SimSun"/>
                <w:color w:val="000000"/>
                <w:spacing w:val="0"/>
                <w:w w:val="100"/>
                <w:position w:val="0"/>
              </w:rPr>
              <w:t xml:space="preserve">* </w:t>
            </w:r>
            <w:r>
              <w:rPr>
                <w:rFonts w:ascii="SimSun" w:eastAsia="SimSun" w:hAnsi="SimSun" w:cs="SimSun"/>
                <w:color w:val="000000"/>
                <w:spacing w:val="0"/>
                <w:w w:val="100"/>
                <w:position w:val="0"/>
              </w:rPr>
              <w:t>物</w:t>
            </w:r>
            <w:r>
              <w:rPr>
                <w:color w:val="000000"/>
                <w:spacing w:val="0"/>
                <w:w w:val="100"/>
                <w:position w:val="0"/>
              </w:rPr>
              <w:t>1</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w:t>
            </w:r>
            <w:r>
              <w:rPr>
                <w:color w:val="000000"/>
                <w:spacing w:val="0"/>
                <w:w w:val="100"/>
                <w:position w:val="0"/>
              </w:rPr>
              <w:t>2020</w:t>
            </w:r>
          </w:p>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年度第二期</w:t>
            </w:r>
          </w:p>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中期票据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w:t>
            </w:r>
            <w:r>
              <w:rPr>
                <w:rFonts w:ascii="SimSun" w:eastAsia="SimSun" w:hAnsi="SimSun" w:cs="SimSun"/>
                <w:color w:val="000000"/>
                <w:spacing w:val="0"/>
                <w:w w:val="100"/>
                <w:position w:val="0"/>
              </w:rPr>
              <w:t>中南建设</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MTN002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102001655.IB</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exact"/>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8</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exact"/>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8</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2024 </w:t>
            </w:r>
            <w:r>
              <w:rPr>
                <w:rFonts w:ascii="SimSun" w:eastAsia="SimSun" w:hAnsi="SimSun" w:cs="SimSun"/>
                <w:color w:val="000000"/>
                <w:spacing w:val="0"/>
                <w:w w:val="100"/>
                <w:position w:val="0"/>
              </w:rPr>
              <w:t>年</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8</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7.20%</w:t>
            </w:r>
          </w:p>
        </w:tc>
        <w:tc>
          <w:tcPr>
            <w:vMerge w:val="restart"/>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exact"/>
              <w:ind w:left="0" w:right="0" w:firstLine="0"/>
              <w:jc w:val="left"/>
            </w:pPr>
            <w:r>
              <w:rPr>
                <w:rFonts w:ascii="SimSun" w:eastAsia="SimSun" w:hAnsi="SimSun" w:cs="SimSun"/>
                <w:color w:val="000000"/>
                <w:spacing w:val="0"/>
                <w:w w:val="100"/>
                <w:position w:val="0"/>
              </w:rPr>
              <w:t>每年付息次，到 期一次还本，最后 一期利息随本金 的兑付一起支付</w:t>
            </w:r>
          </w:p>
        </w:tc>
        <w:tc>
          <w:tcPr>
            <w:tcBorders>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银行间市场</w:t>
            </w:r>
          </w:p>
        </w:tc>
      </w:tr>
      <w:tr>
        <w:trPr>
          <w:trHeight w:val="73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w:t>
            </w:r>
            <w:r>
              <w:rPr>
                <w:color w:val="000000"/>
                <w:spacing w:val="0"/>
                <w:w w:val="100"/>
                <w:position w:val="0"/>
              </w:rPr>
              <w:t>2021</w:t>
            </w:r>
          </w:p>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年度第一期</w:t>
            </w:r>
          </w:p>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中期票据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21</w:t>
            </w:r>
            <w:r>
              <w:rPr>
                <w:rFonts w:ascii="SimSun" w:eastAsia="SimSun" w:hAnsi="SimSun" w:cs="SimSun"/>
                <w:color w:val="000000"/>
                <w:spacing w:val="0"/>
                <w:w w:val="100"/>
                <w:position w:val="0"/>
              </w:rPr>
              <w:t>中南建设</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MTN001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102101384.IB</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年</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exact"/>
              <w:ind w:left="0" w:right="0" w:firstLine="0"/>
              <w:jc w:val="left"/>
            </w:pPr>
            <w:r>
              <w:rPr>
                <w:color w:val="000000"/>
                <w:spacing w:val="0"/>
                <w:w w:val="100"/>
                <w:position w:val="0"/>
              </w:rPr>
              <w:t xml:space="preserve">2023 </w:t>
            </w:r>
            <w:r>
              <w:rPr>
                <w:rFonts w:ascii="SimSun" w:eastAsia="SimSun" w:hAnsi="SimSun" w:cs="SimSun"/>
                <w:color w:val="000000"/>
                <w:spacing w:val="0"/>
                <w:w w:val="100"/>
                <w:position w:val="0"/>
              </w:rPr>
              <w:t xml:space="preserve">年 </w:t>
            </w:r>
            <w:r>
              <w:rPr>
                <w:color w:val="000000"/>
                <w:spacing w:val="0"/>
                <w:w w:val="100"/>
                <w:position w:val="0"/>
              </w:rPr>
              <w:t>7</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2025 </w:t>
            </w:r>
            <w:r>
              <w:rPr>
                <w:rFonts w:ascii="SimSun" w:eastAsia="SimSun" w:hAnsi="SimSun" w:cs="SimSun"/>
                <w:color w:val="000000"/>
                <w:spacing w:val="0"/>
                <w:w w:val="100"/>
                <w:position w:val="0"/>
              </w:rPr>
              <w:t>年</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6.80%</w:t>
            </w: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投资者适当，</w:t>
            </w:r>
          </w:p>
        </w:tc>
        <w:tc>
          <w:tcPr>
            <w:gridSpan w:val="2"/>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性安排（如有）</w:t>
            </w:r>
          </w:p>
        </w:tc>
        <w:tc>
          <w:tcPr>
            <w:gridSpan w:val="7"/>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仅限合格投资者参与交易</w:t>
            </w:r>
          </w:p>
        </w:tc>
      </w:tr>
      <w:tr>
        <w:trPr>
          <w:trHeight w:val="250" w:hRule="exact"/>
        </w:trPr>
        <w:tc>
          <w:tcPr>
            <w:gridSpan w:val="3"/>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适用的交易机制</w:t>
            </w:r>
          </w:p>
        </w:tc>
        <w:tc>
          <w:tcPr>
            <w:gridSpan w:val="7"/>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全国银行间债券市场流通转让</w:t>
            </w:r>
          </w:p>
        </w:tc>
      </w:tr>
      <w:tr>
        <w:trPr>
          <w:trHeight w:val="494" w:hRule="exact"/>
        </w:trPr>
        <w:tc>
          <w:tcPr>
            <w:gridSpan w:val="3"/>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5" w:lineRule="exact"/>
              <w:ind w:left="0" w:right="0" w:firstLine="0"/>
              <w:jc w:val="left"/>
            </w:pPr>
            <w:r>
              <w:rPr>
                <w:rFonts w:ascii="SimSun" w:eastAsia="SimSun" w:hAnsi="SimSun" w:cs="SimSun"/>
                <w:color w:val="000000"/>
                <w:spacing w:val="0"/>
                <w:w w:val="100"/>
                <w:position w:val="0"/>
              </w:rPr>
              <w:t>是否存在终止上市交易的风险（如有） 和应对措施</w:t>
            </w:r>
          </w:p>
        </w:tc>
        <w:tc>
          <w:tcPr>
            <w:gridSpan w:val="7"/>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bl>
    <w:p>
      <w:pPr>
        <w:widowControl w:val="0"/>
        <w:spacing w:after="79" w:line="1" w:lineRule="exact"/>
      </w:pPr>
    </w:p>
    <w:p>
      <w:pPr>
        <w:pStyle w:val="Style24"/>
        <w:keepNext w:val="0"/>
        <w:keepLines w:val="0"/>
        <w:widowControl w:val="0"/>
        <w:shd w:val="clear" w:color="auto" w:fill="auto"/>
        <w:bidi w:val="0"/>
        <w:spacing w:before="0" w:after="160" w:line="240" w:lineRule="auto"/>
        <w:ind w:left="0" w:right="0" w:firstLine="760"/>
        <w:jc w:val="both"/>
      </w:pPr>
      <w:r>
        <w:rPr>
          <w:color w:val="000000"/>
          <w:spacing w:val="0"/>
          <w:w w:val="100"/>
          <w:position w:val="0"/>
        </w:rPr>
        <w:t>逾期未偿还债券：不适用</w:t>
      </w:r>
    </w:p>
    <w:p>
      <w:pPr>
        <w:pStyle w:val="Style24"/>
        <w:keepNext w:val="0"/>
        <w:keepLines w:val="0"/>
        <w:widowControl w:val="0"/>
        <w:shd w:val="clear" w:color="auto" w:fill="auto"/>
        <w:bidi w:val="0"/>
        <w:spacing w:before="0" w:after="40" w:line="240" w:lineRule="auto"/>
        <w:ind w:left="0" w:right="0" w:firstLine="760"/>
        <w:jc w:val="both"/>
      </w:pPr>
      <w:r>
        <w:rPr>
          <w:color w:val="000000"/>
          <w:spacing w:val="0"/>
          <w:w w:val="100"/>
          <w:position w:val="0"/>
        </w:rPr>
        <w:t>期后事项：</w:t>
      </w:r>
    </w:p>
    <w:p>
      <w:pPr>
        <w:pStyle w:val="Style24"/>
        <w:keepNext w:val="0"/>
        <w:keepLines w:val="0"/>
        <w:widowControl w:val="0"/>
        <w:shd w:val="clear" w:color="auto" w:fill="auto"/>
        <w:bidi w:val="0"/>
        <w:spacing w:before="0" w:after="160" w:line="326" w:lineRule="exact"/>
        <w:ind w:left="460" w:right="0" w:firstLine="320"/>
        <w:jc w:val="both"/>
      </w:pPr>
      <w:r>
        <w:rPr>
          <w:rFonts w:ascii="Times New Roman" w:eastAsia="Times New Roman" w:hAnsi="Times New Roman" w:cs="Times New Roman"/>
          <w:color w:val="000000"/>
          <w:spacing w:val="0"/>
          <w:w w:val="100"/>
          <w:position w:val="0"/>
        </w:rPr>
        <w:t>“20</w:t>
      </w:r>
      <w:r>
        <w:rPr>
          <w:color w:val="000000"/>
          <w:spacing w:val="0"/>
          <w:w w:val="100"/>
          <w:position w:val="0"/>
        </w:rPr>
        <w:t>中南建设</w:t>
      </w:r>
      <w:r>
        <w:rPr>
          <w:rFonts w:ascii="Times New Roman" w:eastAsia="Times New Roman" w:hAnsi="Times New Roman" w:cs="Times New Roman"/>
          <w:color w:val="000000"/>
          <w:spacing w:val="0"/>
          <w:w w:val="100"/>
          <w:position w:val="0"/>
        </w:rPr>
        <w:t>MTN001”</w:t>
      </w:r>
      <w:r>
        <w:rPr>
          <w:color w:val="000000"/>
          <w:spacing w:val="0"/>
          <w:w w:val="100"/>
          <w:position w:val="0"/>
        </w:rPr>
        <w:t>、</w:t>
      </w:r>
      <w:r>
        <w:rPr>
          <w:rFonts w:ascii="Times New Roman" w:eastAsia="Times New Roman" w:hAnsi="Times New Roman" w:cs="Times New Roman"/>
          <w:color w:val="000000"/>
          <w:spacing w:val="0"/>
          <w:w w:val="100"/>
          <w:position w:val="0"/>
        </w:rPr>
        <w:t>“20</w:t>
      </w:r>
      <w:r>
        <w:rPr>
          <w:color w:val="000000"/>
          <w:spacing w:val="0"/>
          <w:w w:val="100"/>
          <w:position w:val="0"/>
        </w:rPr>
        <w:t>中南建设</w:t>
      </w:r>
      <w:r>
        <w:rPr>
          <w:rFonts w:ascii="Times New Roman" w:eastAsia="Times New Roman" w:hAnsi="Times New Roman" w:cs="Times New Roman"/>
          <w:color w:val="000000"/>
          <w:spacing w:val="0"/>
          <w:w w:val="100"/>
          <w:position w:val="0"/>
        </w:rPr>
        <w:t>MTN002”</w:t>
      </w:r>
      <w:r>
        <w:rPr>
          <w:color w:val="000000"/>
          <w:spacing w:val="0"/>
          <w:w w:val="100"/>
          <w:position w:val="0"/>
        </w:rPr>
        <w:t>、</w:t>
      </w:r>
      <w:r>
        <w:rPr>
          <w:rFonts w:ascii="Times New Roman" w:eastAsia="Times New Roman" w:hAnsi="Times New Roman" w:cs="Times New Roman"/>
          <w:color w:val="000000"/>
          <w:spacing w:val="0"/>
          <w:w w:val="100"/>
          <w:position w:val="0"/>
        </w:rPr>
        <w:t>“21</w:t>
      </w:r>
      <w:r>
        <w:rPr>
          <w:color w:val="000000"/>
          <w:spacing w:val="0"/>
          <w:w w:val="100"/>
          <w:position w:val="0"/>
        </w:rPr>
        <w:t>中南建设</w:t>
      </w:r>
      <w:r>
        <w:rPr>
          <w:rFonts w:ascii="Times New Roman" w:eastAsia="Times New Roman" w:hAnsi="Times New Roman" w:cs="Times New Roman"/>
          <w:color w:val="000000"/>
          <w:spacing w:val="0"/>
          <w:w w:val="100"/>
          <w:position w:val="0"/>
        </w:rPr>
        <w:t>MTN001”</w:t>
      </w:r>
      <w:r>
        <w:rPr>
          <w:color w:val="000000"/>
          <w:spacing w:val="0"/>
          <w:w w:val="100"/>
          <w:position w:val="0"/>
        </w:rPr>
        <w:t>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日分别召开</w:t>
      </w:r>
      <w:r>
        <w:rPr>
          <w:rFonts w:ascii="Times New Roman" w:eastAsia="Times New Roman" w:hAnsi="Times New Roman" w:cs="Times New Roman"/>
          <w:color w:val="000000"/>
          <w:spacing w:val="0"/>
          <w:w w:val="100"/>
          <w:position w:val="0"/>
        </w:rPr>
        <w:t>2022</w:t>
      </w:r>
      <w:r>
        <w:rPr>
          <w:color w:val="000000"/>
          <w:spacing w:val="0"/>
          <w:w w:val="100"/>
          <w:position w:val="0"/>
        </w:rPr>
        <w:t>年第一次 持有人会议，有关会议均决议无条件豁免发行人违反评级承诺。</w:t>
      </w:r>
    </w:p>
    <w:p>
      <w:pPr>
        <w:pStyle w:val="Style39"/>
        <w:keepNext/>
        <w:keepLines/>
        <w:widowControl w:val="0"/>
        <w:shd w:val="clear" w:color="auto" w:fill="auto"/>
        <w:tabs>
          <w:tab w:pos="838" w:val="left"/>
        </w:tabs>
        <w:bidi w:val="0"/>
        <w:spacing w:before="0" w:after="160" w:line="240" w:lineRule="auto"/>
        <w:ind w:left="0" w:right="0" w:firstLine="460"/>
        <w:jc w:val="both"/>
      </w:pPr>
      <w:bookmarkStart w:id="636" w:name="bookmark636"/>
      <w:bookmarkStart w:id="637" w:name="bookmark637"/>
      <w:bookmarkStart w:id="638" w:name="bookmark638"/>
      <w:bookmarkStart w:id="639" w:name="bookmark639"/>
      <w:r>
        <w:rPr>
          <w:color w:val="000000"/>
          <w:spacing w:val="0"/>
          <w:w w:val="100"/>
          <w:position w:val="0"/>
        </w:rPr>
        <w:t>2</w:t>
      </w:r>
      <w:bookmarkEnd w:id="638"/>
      <w:r>
        <w:rPr>
          <w:color w:val="000000"/>
          <w:spacing w:val="0"/>
          <w:w w:val="100"/>
          <w:position w:val="0"/>
        </w:rPr>
        <w:t>、</w:t>
        <w:tab/>
        <w:t>发行人或投资者选择权条款、投资者保护条款的触发和执行情况：不适用</w:t>
      </w:r>
      <w:bookmarkEnd w:id="636"/>
      <w:bookmarkEnd w:id="637"/>
      <w:bookmarkEnd w:id="639"/>
    </w:p>
    <w:p>
      <w:pPr>
        <w:pStyle w:val="Style39"/>
        <w:keepNext/>
        <w:keepLines/>
        <w:widowControl w:val="0"/>
        <w:shd w:val="clear" w:color="auto" w:fill="auto"/>
        <w:tabs>
          <w:tab w:pos="838" w:val="left"/>
        </w:tabs>
        <w:bidi w:val="0"/>
        <w:spacing w:before="0" w:after="160" w:line="240" w:lineRule="auto"/>
        <w:ind w:left="0" w:right="0" w:firstLine="460"/>
        <w:jc w:val="both"/>
      </w:pPr>
      <w:bookmarkStart w:id="640" w:name="bookmark640"/>
      <w:bookmarkStart w:id="641" w:name="bookmark641"/>
      <w:bookmarkStart w:id="642" w:name="bookmark642"/>
      <w:bookmarkStart w:id="643" w:name="bookmark643"/>
      <w:r>
        <w:rPr>
          <w:color w:val="000000"/>
          <w:spacing w:val="0"/>
          <w:w w:val="100"/>
          <w:position w:val="0"/>
        </w:rPr>
        <w:t>3</w:t>
      </w:r>
      <w:bookmarkEnd w:id="642"/>
      <w:r>
        <w:rPr>
          <w:color w:val="000000"/>
          <w:spacing w:val="0"/>
          <w:w w:val="100"/>
          <w:position w:val="0"/>
        </w:rPr>
        <w:t>、</w:t>
        <w:tab/>
        <w:t>中介机构的情况</w:t>
      </w:r>
      <w:bookmarkEnd w:id="640"/>
      <w:bookmarkEnd w:id="641"/>
      <w:bookmarkEnd w:id="643"/>
    </w:p>
    <w:tbl>
      <w:tblPr>
        <w:tblOverlap w:val="never"/>
        <w:jc w:val="center"/>
        <w:tblLayout w:type="fixed"/>
      </w:tblPr>
      <w:tblGrid>
        <w:gridCol w:w="1603"/>
        <w:gridCol w:w="1594"/>
        <w:gridCol w:w="1594"/>
        <w:gridCol w:w="1594"/>
        <w:gridCol w:w="1594"/>
        <w:gridCol w:w="1603"/>
      </w:tblGrid>
      <w:tr>
        <w:trPr>
          <w:trHeight w:val="259"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60"/>
              <w:jc w:val="both"/>
            </w:pPr>
            <w:r>
              <w:rPr>
                <w:rFonts w:ascii="SimSun" w:eastAsia="SimSun" w:hAnsi="SimSun" w:cs="SimSun"/>
                <w:b/>
                <w:bCs/>
                <w:color w:val="000000"/>
                <w:spacing w:val="0"/>
                <w:w w:val="100"/>
                <w:position w:val="0"/>
              </w:rPr>
              <w:t>债券项目名称</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中介机构名称</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办公地址</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60"/>
              <w:jc w:val="left"/>
            </w:pPr>
            <w:r>
              <w:rPr>
                <w:rFonts w:ascii="SimSun" w:eastAsia="SimSun" w:hAnsi="SimSun" w:cs="SimSun"/>
                <w:b/>
                <w:bCs/>
                <w:color w:val="000000"/>
                <w:spacing w:val="0"/>
                <w:w w:val="100"/>
                <w:position w:val="0"/>
              </w:rPr>
              <w:t>签字会计师姓名</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中介机构联系人</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20"/>
              <w:jc w:val="left"/>
            </w:pPr>
            <w:r>
              <w:rPr>
                <w:rFonts w:ascii="SimSun" w:eastAsia="SimSun" w:hAnsi="SimSun" w:cs="SimSun"/>
                <w:b/>
                <w:bCs/>
                <w:color w:val="000000"/>
                <w:spacing w:val="0"/>
                <w:w w:val="100"/>
                <w:position w:val="0"/>
              </w:rPr>
              <w:t>联系电话</w:t>
            </w:r>
          </w:p>
        </w:tc>
      </w:tr>
      <w:tr>
        <w:trPr>
          <w:trHeight w:val="974"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38" w:lineRule="exact"/>
              <w:ind w:left="0" w:right="0" w:firstLine="0"/>
              <w:jc w:val="left"/>
            </w:pPr>
            <w:r>
              <w:rPr>
                <w:color w:val="000000"/>
                <w:spacing w:val="0"/>
                <w:w w:val="100"/>
                <w:position w:val="0"/>
              </w:rPr>
              <w:t>20</w:t>
            </w:r>
            <w:r>
              <w:rPr>
                <w:rFonts w:ascii="SimSun" w:eastAsia="SimSun" w:hAnsi="SimSun" w:cs="SimSun"/>
                <w:color w:val="000000"/>
                <w:spacing w:val="0"/>
                <w:w w:val="100"/>
                <w:position w:val="0"/>
              </w:rPr>
              <w:t xml:space="preserve">中南建设 </w:t>
            </w:r>
            <w:r>
              <w:rPr>
                <w:color w:val="000000"/>
                <w:spacing w:val="0"/>
                <w:w w:val="100"/>
                <w:position w:val="0"/>
              </w:rPr>
              <w:t>MTN001</w:t>
            </w:r>
            <w:r>
              <w:rPr>
                <w:rFonts w:ascii="SimSun" w:eastAsia="SimSun" w:hAnsi="SimSun" w:cs="SimSun"/>
                <w:color w:val="000000"/>
                <w:spacing w:val="0"/>
                <w:w w:val="100"/>
                <w:position w:val="0"/>
              </w:rPr>
              <w:t>、</w:t>
            </w:r>
            <w:r>
              <w:rPr>
                <w:color w:val="000000"/>
                <w:spacing w:val="0"/>
                <w:w w:val="100"/>
                <w:position w:val="0"/>
              </w:rPr>
              <w:t>20</w:t>
            </w:r>
            <w:r>
              <w:rPr>
                <w:rFonts w:ascii="SimSun" w:eastAsia="SimSun" w:hAnsi="SimSun" w:cs="SimSun"/>
                <w:color w:val="000000"/>
                <w:spacing w:val="0"/>
                <w:w w:val="100"/>
                <w:position w:val="0"/>
              </w:rPr>
              <w:t xml:space="preserve">中南建 设 </w:t>
            </w:r>
            <w:r>
              <w:rPr>
                <w:color w:val="000000"/>
                <w:spacing w:val="0"/>
                <w:w w:val="100"/>
                <w:position w:val="0"/>
              </w:rPr>
              <w:t>MTN002</w:t>
            </w:r>
            <w:r>
              <w:rPr>
                <w:rFonts w:ascii="SimSun" w:eastAsia="SimSun" w:hAnsi="SimSun" w:cs="SimSun"/>
                <w:color w:val="000000"/>
                <w:spacing w:val="0"/>
                <w:w w:val="100"/>
                <w:position w:val="0"/>
              </w:rPr>
              <w:t>、</w:t>
            </w:r>
            <w:r>
              <w:rPr>
                <w:color w:val="000000"/>
                <w:spacing w:val="0"/>
                <w:w w:val="100"/>
                <w:position w:val="0"/>
              </w:rPr>
              <w:t xml:space="preserve">21 </w:t>
            </w:r>
            <w:r>
              <w:rPr>
                <w:rFonts w:ascii="SimSun" w:eastAsia="SimSun" w:hAnsi="SimSun" w:cs="SimSun"/>
                <w:color w:val="000000"/>
                <w:spacing w:val="0"/>
                <w:w w:val="100"/>
                <w:position w:val="0"/>
              </w:rPr>
              <w:t>中 南建设</w:t>
            </w:r>
            <w:r>
              <w:rPr>
                <w:color w:val="000000"/>
                <w:spacing w:val="0"/>
                <w:w w:val="100"/>
                <w:position w:val="0"/>
              </w:rPr>
              <w:t>MTN001</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exact"/>
              <w:ind w:left="0" w:right="0" w:firstLine="0"/>
              <w:jc w:val="left"/>
            </w:pPr>
            <w:r>
              <w:rPr>
                <w:rFonts w:ascii="SimSun" w:eastAsia="SimSun" w:hAnsi="SimSun" w:cs="SimSun"/>
                <w:color w:val="000000"/>
                <w:spacing w:val="0"/>
                <w:w w:val="100"/>
                <w:position w:val="0"/>
              </w:rPr>
              <w:t>中国民生银行股份 有限公司南京分行</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5" w:lineRule="exact"/>
              <w:ind w:left="0" w:right="0" w:firstLine="0"/>
              <w:jc w:val="left"/>
            </w:pPr>
            <w:r>
              <w:rPr>
                <w:rFonts w:ascii="SimSun" w:eastAsia="SimSun" w:hAnsi="SimSun" w:cs="SimSun"/>
                <w:color w:val="000000"/>
                <w:spacing w:val="0"/>
                <w:w w:val="100"/>
                <w:position w:val="0"/>
              </w:rPr>
              <w:t>南京市洪武北路</w:t>
            </w:r>
            <w:r>
              <w:rPr>
                <w:color w:val="000000"/>
                <w:spacing w:val="0"/>
                <w:w w:val="100"/>
                <w:position w:val="0"/>
              </w:rPr>
              <w:t xml:space="preserve">20 </w:t>
            </w:r>
            <w:r>
              <w:rPr>
                <w:rFonts w:ascii="SimSun" w:eastAsia="SimSun" w:hAnsi="SimSun" w:cs="SimSun"/>
                <w:color w:val="000000"/>
                <w:spacing w:val="0"/>
                <w:w w:val="100"/>
                <w:position w:val="0"/>
              </w:rPr>
              <w:t>号民生银行</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王娟、曹阳</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彭树彬</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15651801756</w:t>
            </w:r>
          </w:p>
        </w:tc>
      </w:tr>
    </w:tbl>
    <w:p>
      <w:pPr>
        <w:widowControl w:val="0"/>
        <w:spacing w:after="79" w:line="1" w:lineRule="exact"/>
      </w:pPr>
    </w:p>
    <w:p>
      <w:pPr>
        <w:pStyle w:val="Style24"/>
        <w:keepNext w:val="0"/>
        <w:keepLines w:val="0"/>
        <w:widowControl w:val="0"/>
        <w:shd w:val="clear" w:color="auto" w:fill="auto"/>
        <w:bidi w:val="0"/>
        <w:spacing w:before="0" w:after="160" w:line="240" w:lineRule="auto"/>
        <w:ind w:left="0" w:right="0" w:firstLine="460"/>
        <w:jc w:val="both"/>
      </w:pPr>
      <w:r>
        <w:rPr>
          <w:color w:val="000000"/>
          <w:spacing w:val="0"/>
          <w:w w:val="100"/>
          <w:position w:val="0"/>
        </w:rPr>
        <w:t>报告期内上述机构未发生变化</w:t>
      </w:r>
    </w:p>
    <w:p>
      <w:pPr>
        <w:pStyle w:val="Style39"/>
        <w:keepNext/>
        <w:keepLines/>
        <w:widowControl w:val="0"/>
        <w:shd w:val="clear" w:color="auto" w:fill="auto"/>
        <w:bidi w:val="0"/>
        <w:spacing w:before="0" w:line="240" w:lineRule="auto"/>
        <w:ind w:left="0" w:right="0" w:firstLine="460"/>
        <w:jc w:val="both"/>
      </w:pPr>
      <w:bookmarkStart w:id="644" w:name="bookmark644"/>
      <w:bookmarkStart w:id="645" w:name="bookmark645"/>
      <w:bookmarkStart w:id="646" w:name="bookmark646"/>
      <w:bookmarkStart w:id="647" w:name="bookmark647"/>
      <w:r>
        <w:rPr>
          <w:color w:val="000000"/>
          <w:spacing w:val="0"/>
          <w:w w:val="100"/>
          <w:position w:val="0"/>
        </w:rPr>
        <w:t>4</w:t>
      </w:r>
      <w:bookmarkEnd w:id="646"/>
      <w:r>
        <w:rPr>
          <w:color w:val="000000"/>
          <w:spacing w:val="0"/>
          <w:w w:val="100"/>
          <w:position w:val="0"/>
        </w:rPr>
        <w:t>、募集资金使用情况</w:t>
      </w:r>
      <w:bookmarkEnd w:id="644"/>
      <w:bookmarkEnd w:id="645"/>
      <w:bookmarkEnd w:id="647"/>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378"/>
        <w:gridCol w:w="1363"/>
        <w:gridCol w:w="1363"/>
        <w:gridCol w:w="1368"/>
        <w:gridCol w:w="1368"/>
        <w:gridCol w:w="1368"/>
        <w:gridCol w:w="1378"/>
      </w:tblGrid>
      <w:tr>
        <w:trPr>
          <w:trHeight w:val="979"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债券项目名称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募集资金总金额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已使用金额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未使用金额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5" w:lineRule="exact"/>
              <w:ind w:left="0" w:right="0" w:firstLine="0"/>
              <w:jc w:val="center"/>
            </w:pPr>
            <w:r>
              <w:rPr>
                <w:rFonts w:ascii="SimSun" w:eastAsia="SimSun" w:hAnsi="SimSun" w:cs="SimSun"/>
                <w:color w:val="000000"/>
                <w:spacing w:val="0"/>
                <w:w w:val="100"/>
                <w:position w:val="0"/>
              </w:rPr>
              <w:t>募集资金专项账 户运作情况</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exact"/>
              <w:ind w:left="0" w:right="0" w:firstLine="0"/>
              <w:jc w:val="center"/>
            </w:pPr>
            <w:r>
              <w:rPr>
                <w:rFonts w:ascii="SimSun" w:eastAsia="SimSun" w:hAnsi="SimSun" w:cs="SimSun"/>
                <w:color w:val="000000"/>
                <w:spacing w:val="0"/>
                <w:w w:val="100"/>
                <w:position w:val="0"/>
              </w:rPr>
              <w:t>募集资金违规使 用的整改情况</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exact"/>
              <w:ind w:left="0" w:right="0" w:firstLine="0"/>
              <w:jc w:val="both"/>
            </w:pPr>
            <w:r>
              <w:rPr>
                <w:rFonts w:ascii="SimSun" w:eastAsia="SimSun" w:hAnsi="SimSun" w:cs="SimSun"/>
                <w:color w:val="000000"/>
                <w:spacing w:val="0"/>
                <w:w w:val="100"/>
                <w:position w:val="0"/>
              </w:rPr>
              <w:t>是否与募集说明 书承诺的用途、 使用计划及其他 约定一致</w:t>
            </w:r>
          </w:p>
        </w:tc>
      </w:tr>
      <w:tr>
        <w:trPr>
          <w:trHeight w:val="49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w:t>
            </w:r>
            <w:r>
              <w:rPr>
                <w:rFonts w:ascii="SimSun" w:eastAsia="SimSun" w:hAnsi="SimSun" w:cs="SimSun"/>
                <w:color w:val="000000"/>
                <w:spacing w:val="0"/>
                <w:w w:val="100"/>
                <w:position w:val="0"/>
              </w:rPr>
              <w:t>中南建设</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MTN001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120,000.00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120,000.00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49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w:t>
            </w:r>
            <w:r>
              <w:rPr>
                <w:rFonts w:ascii="SimSun" w:eastAsia="SimSun" w:hAnsi="SimSun" w:cs="SimSun"/>
                <w:color w:val="000000"/>
                <w:spacing w:val="0"/>
                <w:w w:val="100"/>
                <w:position w:val="0"/>
              </w:rPr>
              <w:t>中南建设</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MTN002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180,000.00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180,000.00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494"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21</w:t>
            </w:r>
            <w:r>
              <w:rPr>
                <w:rFonts w:ascii="SimSun" w:eastAsia="SimSun" w:hAnsi="SimSun" w:cs="SimSun"/>
                <w:color w:val="000000"/>
                <w:spacing w:val="0"/>
                <w:w w:val="100"/>
                <w:position w:val="0"/>
              </w:rPr>
              <w:t>中南建设</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MTN001</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100,000.00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100,000.00</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bl>
    <w:p>
      <w:pPr>
        <w:widowControl w:val="0"/>
        <w:spacing w:after="79" w:line="1" w:lineRule="exact"/>
      </w:pPr>
    </w:p>
    <w:p>
      <w:pPr>
        <w:pStyle w:val="Style24"/>
        <w:keepNext w:val="0"/>
        <w:keepLines w:val="0"/>
        <w:widowControl w:val="0"/>
        <w:shd w:val="clear" w:color="auto" w:fill="auto"/>
        <w:bidi w:val="0"/>
        <w:spacing w:before="0" w:after="160" w:line="240" w:lineRule="auto"/>
        <w:ind w:left="0" w:right="0" w:firstLine="460"/>
        <w:jc w:val="both"/>
      </w:pPr>
      <w:r>
        <w:rPr>
          <w:color w:val="000000"/>
          <w:spacing w:val="0"/>
          <w:w w:val="100"/>
          <w:position w:val="0"/>
        </w:rPr>
        <w:t>募集资金用于建设项目：不适用</w:t>
      </w:r>
    </w:p>
    <w:p>
      <w:pPr>
        <w:pStyle w:val="Style24"/>
        <w:keepNext w:val="0"/>
        <w:keepLines w:val="0"/>
        <w:widowControl w:val="0"/>
        <w:shd w:val="clear" w:color="auto" w:fill="auto"/>
        <w:bidi w:val="0"/>
        <w:spacing w:before="0" w:after="160" w:line="240" w:lineRule="auto"/>
        <w:ind w:left="0" w:right="0" w:firstLine="460"/>
        <w:jc w:val="both"/>
      </w:pPr>
      <w:r>
        <w:rPr>
          <w:color w:val="000000"/>
          <w:spacing w:val="0"/>
          <w:w w:val="100"/>
          <w:position w:val="0"/>
        </w:rPr>
        <w:t>公司报告期内变更上述债券募集资金用途：不适用</w:t>
      </w:r>
    </w:p>
    <w:p>
      <w:pPr>
        <w:pStyle w:val="Style39"/>
        <w:keepNext/>
        <w:keepLines/>
        <w:widowControl w:val="0"/>
        <w:shd w:val="clear" w:color="auto" w:fill="auto"/>
        <w:tabs>
          <w:tab w:pos="892" w:val="left"/>
        </w:tabs>
        <w:bidi w:val="0"/>
        <w:spacing w:before="0" w:after="140" w:line="326" w:lineRule="exact"/>
        <w:ind w:left="0" w:right="0" w:firstLine="460"/>
        <w:jc w:val="left"/>
      </w:pPr>
      <w:bookmarkStart w:id="648" w:name="bookmark648"/>
      <w:bookmarkStart w:id="649" w:name="bookmark649"/>
      <w:bookmarkStart w:id="650" w:name="bookmark650"/>
      <w:bookmarkStart w:id="651" w:name="bookmark651"/>
      <w:r>
        <w:rPr>
          <w:color w:val="000000"/>
          <w:spacing w:val="0"/>
          <w:w w:val="100"/>
          <w:position w:val="0"/>
        </w:rPr>
        <w:t>5</w:t>
      </w:r>
      <w:bookmarkEnd w:id="650"/>
      <w:r>
        <w:rPr>
          <w:color w:val="000000"/>
          <w:spacing w:val="0"/>
          <w:w w:val="100"/>
          <w:position w:val="0"/>
        </w:rPr>
        <w:t>、</w:t>
        <w:tab/>
        <w:t>报告期内信用评级结果调整情况：不适用</w:t>
      </w:r>
      <w:bookmarkEnd w:id="648"/>
      <w:bookmarkEnd w:id="649"/>
      <w:bookmarkEnd w:id="651"/>
    </w:p>
    <w:p>
      <w:pPr>
        <w:pStyle w:val="Style39"/>
        <w:keepNext/>
        <w:keepLines/>
        <w:widowControl w:val="0"/>
        <w:shd w:val="clear" w:color="auto" w:fill="auto"/>
        <w:tabs>
          <w:tab w:pos="892" w:val="left"/>
        </w:tabs>
        <w:bidi w:val="0"/>
        <w:spacing w:before="0" w:after="140" w:line="326" w:lineRule="exact"/>
        <w:ind w:left="460" w:right="0" w:firstLine="0"/>
        <w:jc w:val="left"/>
      </w:pPr>
      <w:bookmarkStart w:id="652" w:name="bookmark652"/>
      <w:bookmarkStart w:id="653" w:name="bookmark653"/>
      <w:bookmarkStart w:id="654" w:name="bookmark654"/>
      <w:bookmarkStart w:id="655" w:name="bookmark655"/>
      <w:r>
        <w:rPr>
          <w:color w:val="000000"/>
          <w:spacing w:val="0"/>
          <w:w w:val="100"/>
          <w:position w:val="0"/>
        </w:rPr>
        <w:t>6</w:t>
      </w:r>
      <w:bookmarkEnd w:id="654"/>
      <w:r>
        <w:rPr>
          <w:color w:val="000000"/>
          <w:spacing w:val="0"/>
          <w:w w:val="100"/>
          <w:position w:val="0"/>
        </w:rPr>
        <w:t>、</w:t>
        <w:tab/>
        <w:t>担保情况、偿债计划及其他偿债保障措施在报告期内的执行情况和变化情况及对债券投资者权益的影 响：不适用</w:t>
      </w:r>
      <w:bookmarkEnd w:id="652"/>
      <w:bookmarkEnd w:id="653"/>
      <w:bookmarkEnd w:id="655"/>
    </w:p>
    <w:p>
      <w:pPr>
        <w:pStyle w:val="Style22"/>
        <w:keepNext/>
        <w:keepLines/>
        <w:widowControl w:val="0"/>
        <w:shd w:val="clear" w:color="auto" w:fill="auto"/>
        <w:tabs>
          <w:tab w:pos="953" w:val="left"/>
        </w:tabs>
        <w:bidi w:val="0"/>
        <w:spacing w:before="0" w:line="240" w:lineRule="auto"/>
        <w:ind w:left="0" w:right="0" w:firstLine="460"/>
        <w:jc w:val="left"/>
      </w:pPr>
      <w:bookmarkStart w:id="656" w:name="bookmark656"/>
      <w:bookmarkStart w:id="657" w:name="bookmark657"/>
      <w:bookmarkStart w:id="658" w:name="bookmark658"/>
      <w:bookmarkStart w:id="659" w:name="bookmark659"/>
      <w:r>
        <w:rPr>
          <w:color w:val="000000"/>
          <w:spacing w:val="0"/>
          <w:w w:val="100"/>
          <w:position w:val="0"/>
          <w:sz w:val="24"/>
          <w:szCs w:val="24"/>
        </w:rPr>
        <w:t>四</w:t>
      </w:r>
      <w:bookmarkEnd w:id="658"/>
      <w:r>
        <w:rPr>
          <w:color w:val="000000"/>
          <w:spacing w:val="0"/>
          <w:w w:val="100"/>
          <w:position w:val="0"/>
          <w:sz w:val="24"/>
          <w:szCs w:val="24"/>
        </w:rPr>
        <w:t>、</w:t>
        <w:tab/>
        <w:t>可转换公司债券</w:t>
      </w:r>
      <w:bookmarkEnd w:id="656"/>
      <w:bookmarkEnd w:id="657"/>
      <w:bookmarkEnd w:id="659"/>
    </w:p>
    <w:p>
      <w:pPr>
        <w:pStyle w:val="Style24"/>
        <w:keepNext w:val="0"/>
        <w:keepLines w:val="0"/>
        <w:widowControl w:val="0"/>
        <w:shd w:val="clear" w:color="auto" w:fill="auto"/>
        <w:bidi w:val="0"/>
        <w:spacing w:before="0" w:after="140" w:line="240" w:lineRule="auto"/>
        <w:ind w:left="0" w:right="0" w:firstLine="460"/>
        <w:jc w:val="left"/>
      </w:pPr>
      <w:r>
        <w:rPr>
          <w:color w:val="000000"/>
          <w:spacing w:val="0"/>
          <w:w w:val="100"/>
          <w:position w:val="0"/>
        </w:rPr>
        <w:t>报告期公司不存在可转换公司债券。</w:t>
      </w:r>
    </w:p>
    <w:p>
      <w:pPr>
        <w:pStyle w:val="Style22"/>
        <w:keepNext/>
        <w:keepLines/>
        <w:widowControl w:val="0"/>
        <w:shd w:val="clear" w:color="auto" w:fill="auto"/>
        <w:tabs>
          <w:tab w:pos="972" w:val="left"/>
        </w:tabs>
        <w:bidi w:val="0"/>
        <w:spacing w:before="0" w:line="240" w:lineRule="auto"/>
        <w:ind w:left="0" w:right="0" w:firstLine="460"/>
        <w:jc w:val="left"/>
      </w:pPr>
      <w:bookmarkStart w:id="660" w:name="bookmark660"/>
      <w:bookmarkStart w:id="661" w:name="bookmark661"/>
      <w:bookmarkStart w:id="662" w:name="bookmark662"/>
      <w:bookmarkStart w:id="663" w:name="bookmark663"/>
      <w:r>
        <w:rPr>
          <w:color w:val="000000"/>
          <w:spacing w:val="0"/>
          <w:w w:val="100"/>
          <w:position w:val="0"/>
          <w:sz w:val="24"/>
          <w:szCs w:val="24"/>
        </w:rPr>
        <w:t>五</w:t>
      </w:r>
      <w:bookmarkEnd w:id="662"/>
      <w:r>
        <w:rPr>
          <w:color w:val="000000"/>
          <w:spacing w:val="0"/>
          <w:w w:val="100"/>
          <w:position w:val="0"/>
          <w:sz w:val="24"/>
          <w:szCs w:val="24"/>
        </w:rPr>
        <w:t>、</w:t>
        <w:tab/>
        <w:t>报告期内合并报表范围亏损超过上年末净资产</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：不适用</w:t>
      </w:r>
      <w:bookmarkEnd w:id="660"/>
      <w:bookmarkEnd w:id="661"/>
      <w:bookmarkEnd w:id="663"/>
    </w:p>
    <w:p>
      <w:pPr>
        <w:pStyle w:val="Style22"/>
        <w:keepNext/>
        <w:keepLines/>
        <w:widowControl w:val="0"/>
        <w:shd w:val="clear" w:color="auto" w:fill="auto"/>
        <w:tabs>
          <w:tab w:pos="972" w:val="left"/>
        </w:tabs>
        <w:bidi w:val="0"/>
        <w:spacing w:before="0" w:line="240" w:lineRule="auto"/>
        <w:ind w:left="0" w:right="0" w:firstLine="460"/>
        <w:jc w:val="left"/>
      </w:pPr>
      <w:bookmarkStart w:id="664" w:name="bookmark664"/>
      <w:bookmarkStart w:id="665" w:name="bookmark665"/>
      <w:bookmarkStart w:id="666" w:name="bookmark666"/>
      <w:bookmarkStart w:id="667" w:name="bookmark667"/>
      <w:r>
        <w:rPr>
          <w:color w:val="000000"/>
          <w:spacing w:val="0"/>
          <w:w w:val="100"/>
          <w:position w:val="0"/>
          <w:sz w:val="24"/>
          <w:szCs w:val="24"/>
        </w:rPr>
        <w:t>六</w:t>
      </w:r>
      <w:bookmarkEnd w:id="666"/>
      <w:r>
        <w:rPr>
          <w:color w:val="000000"/>
          <w:spacing w:val="0"/>
          <w:w w:val="100"/>
          <w:position w:val="0"/>
          <w:sz w:val="24"/>
          <w:szCs w:val="24"/>
        </w:rPr>
        <w:t>、</w:t>
        <w:tab/>
        <w:t>报告期末除债券外的有息债务逾期情况：不适用</w:t>
      </w:r>
      <w:bookmarkEnd w:id="664"/>
      <w:bookmarkEnd w:id="665"/>
      <w:bookmarkEnd w:id="667"/>
    </w:p>
    <w:p>
      <w:pPr>
        <w:pStyle w:val="Style22"/>
        <w:keepNext/>
        <w:keepLines/>
        <w:widowControl w:val="0"/>
        <w:shd w:val="clear" w:color="auto" w:fill="auto"/>
        <w:tabs>
          <w:tab w:pos="977" w:val="left"/>
        </w:tabs>
        <w:bidi w:val="0"/>
        <w:spacing w:before="0" w:line="240" w:lineRule="auto"/>
        <w:ind w:left="0" w:right="0" w:firstLine="460"/>
        <w:jc w:val="left"/>
      </w:pPr>
      <w:bookmarkStart w:id="668" w:name="bookmark668"/>
      <w:bookmarkStart w:id="669" w:name="bookmark669"/>
      <w:bookmarkStart w:id="670" w:name="bookmark670"/>
      <w:bookmarkStart w:id="671" w:name="bookmark671"/>
      <w:r>
        <w:rPr>
          <w:color w:val="000000"/>
          <w:spacing w:val="0"/>
          <w:w w:val="100"/>
          <w:position w:val="0"/>
          <w:sz w:val="24"/>
          <w:szCs w:val="24"/>
        </w:rPr>
        <w:t>七</w:t>
      </w:r>
      <w:bookmarkEnd w:id="670"/>
      <w:r>
        <w:rPr>
          <w:color w:val="000000"/>
          <w:spacing w:val="0"/>
          <w:w w:val="100"/>
          <w:position w:val="0"/>
          <w:sz w:val="24"/>
          <w:szCs w:val="24"/>
        </w:rPr>
        <w:t>、</w:t>
        <w:tab/>
        <w:t>报告期内是否有违反规章制度的情况：不适用</w:t>
      </w:r>
      <w:bookmarkEnd w:id="668"/>
      <w:bookmarkEnd w:id="669"/>
      <w:bookmarkEnd w:id="671"/>
    </w:p>
    <w:p>
      <w:pPr>
        <w:pStyle w:val="Style22"/>
        <w:keepNext/>
        <w:keepLines/>
        <w:widowControl w:val="0"/>
        <w:shd w:val="clear" w:color="auto" w:fill="auto"/>
        <w:tabs>
          <w:tab w:pos="977" w:val="left"/>
        </w:tabs>
        <w:bidi w:val="0"/>
        <w:spacing w:before="0" w:line="240" w:lineRule="auto"/>
        <w:ind w:left="0" w:right="0" w:firstLine="460"/>
        <w:jc w:val="left"/>
      </w:pPr>
      <w:bookmarkStart w:id="672" w:name="bookmark672"/>
      <w:bookmarkStart w:id="673" w:name="bookmark673"/>
      <w:bookmarkStart w:id="674" w:name="bookmark674"/>
      <w:bookmarkStart w:id="675" w:name="bookmark675"/>
      <w:r>
        <w:rPr>
          <w:color w:val="000000"/>
          <w:spacing w:val="0"/>
          <w:w w:val="100"/>
          <w:position w:val="0"/>
          <w:sz w:val="24"/>
          <w:szCs w:val="24"/>
        </w:rPr>
        <w:t>八</w:t>
      </w:r>
      <w:bookmarkEnd w:id="674"/>
      <w:r>
        <w:rPr>
          <w:color w:val="000000"/>
          <w:spacing w:val="0"/>
          <w:w w:val="100"/>
          <w:position w:val="0"/>
          <w:sz w:val="24"/>
          <w:szCs w:val="24"/>
        </w:rPr>
        <w:t>、</w:t>
        <w:tab/>
        <w:t>截至报告期末公司近两年的主要会计数据和财务指标</w:t>
      </w:r>
      <w:bookmarkEnd w:id="672"/>
      <w:bookmarkEnd w:id="673"/>
      <w:bookmarkEnd w:id="675"/>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2400"/>
        <w:gridCol w:w="2390"/>
        <w:gridCol w:w="2390"/>
        <w:gridCol w:w="2400"/>
      </w:tblGrid>
      <w:tr>
        <w:trPr>
          <w:trHeight w:val="254"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本报告期末</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上年末</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本报告期末比上年末增减</w:t>
            </w:r>
          </w:p>
        </w:tc>
      </w:tr>
      <w:tr>
        <w:trPr>
          <w:trHeight w:val="254"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流动比率</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1.18</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-10.17%</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资产负债率</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800" w:right="0" w:firstLine="0"/>
              <w:jc w:val="both"/>
            </w:pPr>
            <w:r>
              <w:rPr>
                <w:color w:val="000000"/>
                <w:spacing w:val="0"/>
                <w:w w:val="100"/>
                <w:position w:val="0"/>
              </w:rPr>
              <w:t>88.37%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800" w:right="0" w:firstLine="0"/>
              <w:jc w:val="both"/>
            </w:pPr>
            <w:r>
              <w:rPr>
                <w:color w:val="000000"/>
                <w:spacing w:val="0"/>
                <w:w w:val="100"/>
                <w:position w:val="0"/>
              </w:rPr>
              <w:t>86.54%</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速动比率</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800" w:right="0" w:firstLine="0"/>
              <w:jc w:val="both"/>
            </w:pPr>
            <w:r>
              <w:rPr>
                <w:color w:val="000000"/>
                <w:spacing w:val="0"/>
                <w:w w:val="100"/>
                <w:position w:val="0"/>
              </w:rPr>
              <w:t>38.94%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800" w:right="0" w:firstLine="0"/>
              <w:jc w:val="both"/>
            </w:pPr>
            <w:r>
              <w:rPr>
                <w:color w:val="000000"/>
                <w:spacing w:val="0"/>
                <w:w w:val="100"/>
                <w:position w:val="0"/>
              </w:rPr>
              <w:t>45.60%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-14.61%</w:t>
            </w:r>
          </w:p>
        </w:tc>
      </w:tr>
      <w:tr>
        <w:trPr>
          <w:trHeight w:val="2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本报告期</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上年同期</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本报告期比上年同期增减</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扣除非经常性损益后净利润</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-403,649.42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564,455.50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-171.51%</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EBITDA</w:t>
            </w:r>
            <w:r>
              <w:rPr>
                <w:rFonts w:ascii="SimSun" w:eastAsia="SimSun" w:hAnsi="SimSun" w:cs="SimSun"/>
                <w:color w:val="000000"/>
                <w:spacing w:val="0"/>
                <w:w w:val="100"/>
                <w:position w:val="0"/>
              </w:rPr>
              <w:t>全部债务比</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800" w:right="0" w:firstLine="0"/>
              <w:jc w:val="both"/>
            </w:pPr>
            <w:r>
              <w:rPr>
                <w:color w:val="000000"/>
                <w:spacing w:val="0"/>
                <w:w w:val="100"/>
                <w:position w:val="0"/>
              </w:rPr>
              <w:t>-1.07%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800" w:right="0" w:firstLine="0"/>
              <w:jc w:val="both"/>
            </w:pPr>
            <w:r>
              <w:rPr>
                <w:color w:val="000000"/>
                <w:spacing w:val="0"/>
                <w:w w:val="100"/>
                <w:position w:val="0"/>
              </w:rPr>
              <w:t>14.75%</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-15.82%</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利息保障倍数</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-0.23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1.62</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-114.20%</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现金利息保障倍数</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3.55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2040" w:right="0" w:firstLine="0"/>
              <w:jc w:val="both"/>
            </w:pPr>
            <w:r>
              <w:rPr>
                <w:color w:val="000000"/>
                <w:spacing w:val="0"/>
                <w:w w:val="100"/>
                <w:position w:val="0"/>
              </w:rPr>
              <w:t>2.80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26.79%</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EBITDA</w:t>
            </w:r>
            <w:r>
              <w:rPr>
                <w:rFonts w:ascii="SimSun" w:eastAsia="SimSun" w:hAnsi="SimSun" w:cs="SimSun"/>
                <w:color w:val="000000"/>
                <w:spacing w:val="0"/>
                <w:w w:val="100"/>
                <w:position w:val="0"/>
              </w:rPr>
              <w:t>利息保障倍数</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-0.10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1.71</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-105.85%</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贷款偿还率</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254"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利息偿付率</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bl>
    <w:p>
      <w:pPr>
        <w:sectPr>
          <w:footnotePr>
            <w:pos w:val="pageBottom"/>
            <w:numFmt w:val="decimal"/>
            <w:numRestart w:val="continuous"/>
          </w:footnotePr>
          <w:pgSz w:w="11900" w:h="16840"/>
          <w:pgMar w:top="1268" w:right="664" w:bottom="1652" w:left="666" w:header="0" w:footer="3" w:gutter="0"/>
          <w:cols w:space="720"/>
          <w:noEndnote/>
          <w:rtlGutter w:val="0"/>
          <w:docGrid w:linePitch="360"/>
        </w:sectPr>
      </w:pPr>
    </w:p>
    <w:p>
      <w:pPr>
        <w:pStyle w:val="Style10"/>
        <w:keepNext/>
        <w:keepLines/>
        <w:widowControl w:val="0"/>
        <w:shd w:val="clear" w:color="auto" w:fill="auto"/>
        <w:bidi w:val="0"/>
        <w:spacing w:before="420" w:after="280" w:line="240" w:lineRule="auto"/>
        <w:ind w:left="0" w:right="0" w:firstLine="0"/>
        <w:jc w:val="center"/>
      </w:pPr>
      <w:bookmarkStart w:id="676" w:name="bookmark676"/>
      <w:bookmarkStart w:id="677" w:name="bookmark677"/>
      <w:bookmarkStart w:id="678" w:name="bookmark678"/>
      <w:bookmarkStart w:id="679" w:name="bookmark679"/>
      <w:r>
        <w:rPr>
          <w:color w:val="000000"/>
          <w:spacing w:val="0"/>
          <w:w w:val="100"/>
          <w:position w:val="0"/>
        </w:rPr>
        <w:t>第九节财务报告</w:t>
      </w:r>
      <w:bookmarkEnd w:id="677"/>
      <w:bookmarkEnd w:id="678"/>
      <w:bookmarkEnd w:id="679"/>
      <w:bookmarkEnd w:id="676"/>
    </w:p>
    <w:p>
      <w:pPr>
        <w:pStyle w:val="Style10"/>
        <w:keepNext/>
        <w:keepLines/>
        <w:widowControl w:val="0"/>
        <w:shd w:val="clear" w:color="auto" w:fill="auto"/>
        <w:bidi w:val="0"/>
        <w:spacing w:before="0" w:after="0" w:line="240" w:lineRule="auto"/>
        <w:ind w:left="0" w:right="0" w:firstLine="0"/>
        <w:jc w:val="center"/>
      </w:pPr>
      <w:bookmarkStart w:id="680" w:name="bookmark680"/>
      <w:bookmarkStart w:id="681" w:name="bookmark681"/>
      <w:bookmarkStart w:id="682" w:name="bookmark682"/>
      <w:r>
        <w:rPr>
          <w:color w:val="000000"/>
          <w:spacing w:val="0"/>
          <w:w w:val="100"/>
          <w:position w:val="0"/>
        </w:rPr>
        <w:t>审计报告</w:t>
      </w:r>
      <w:bookmarkEnd w:id="680"/>
      <w:bookmarkEnd w:id="681"/>
      <w:bookmarkEnd w:id="682"/>
    </w:p>
    <w:p>
      <w:pPr>
        <w:pStyle w:val="Style17"/>
        <w:keepNext w:val="0"/>
        <w:keepLines w:val="0"/>
        <w:widowControl w:val="0"/>
        <w:shd w:val="clear" w:color="auto" w:fill="auto"/>
        <w:bidi w:val="0"/>
        <w:spacing w:before="0" w:after="820" w:line="439" w:lineRule="exact"/>
        <w:ind w:left="0" w:right="460" w:firstLine="0"/>
        <w:jc w:val="right"/>
        <w:rPr>
          <w:sz w:val="22"/>
          <w:szCs w:val="22"/>
        </w:rPr>
      </w:pPr>
      <w:r>
        <w:rPr>
          <w:rFonts w:ascii="SimSun" w:eastAsia="SimSun" w:hAnsi="SimSun" w:cs="SimSun"/>
          <w:color w:val="000000"/>
          <w:spacing w:val="0"/>
          <w:w w:val="100"/>
          <w:position w:val="0"/>
          <w:sz w:val="22"/>
          <w:szCs w:val="22"/>
        </w:rPr>
        <w:t>致同审字（</w:t>
      </w:r>
      <w:r>
        <w:rPr>
          <w:rFonts w:ascii="Arial Narrow" w:eastAsia="Arial Narrow" w:hAnsi="Arial Narrow" w:cs="Arial Narrow"/>
          <w:color w:val="000000"/>
          <w:spacing w:val="0"/>
          <w:w w:val="100"/>
          <w:position w:val="0"/>
          <w:sz w:val="24"/>
          <w:szCs w:val="24"/>
        </w:rPr>
        <w:t>2022</w:t>
      </w:r>
      <w:r>
        <w:rPr>
          <w:rFonts w:ascii="SimSun" w:eastAsia="SimSun" w:hAnsi="SimSun" w:cs="SimSun"/>
          <w:color w:val="000000"/>
          <w:spacing w:val="0"/>
          <w:w w:val="100"/>
          <w:position w:val="0"/>
          <w:sz w:val="22"/>
          <w:szCs w:val="22"/>
        </w:rPr>
        <w:t>）第</w:t>
      </w:r>
      <w:r>
        <w:rPr>
          <w:rFonts w:ascii="Arial Narrow" w:eastAsia="Arial Narrow" w:hAnsi="Arial Narrow" w:cs="Arial Narrow"/>
          <w:color w:val="000000"/>
          <w:spacing w:val="0"/>
          <w:w w:val="100"/>
          <w:position w:val="0"/>
          <w:sz w:val="24"/>
          <w:szCs w:val="24"/>
        </w:rPr>
        <w:t>110A013456</w:t>
      </w:r>
      <w:r>
        <w:rPr>
          <w:rFonts w:ascii="SimSun" w:eastAsia="SimSun" w:hAnsi="SimSun" w:cs="SimSun"/>
          <w:color w:val="000000"/>
          <w:spacing w:val="0"/>
          <w:w w:val="100"/>
          <w:position w:val="0"/>
          <w:sz w:val="22"/>
          <w:szCs w:val="22"/>
        </w:rPr>
        <w:t>号</w:t>
      </w:r>
    </w:p>
    <w:p>
      <w:pPr>
        <w:pStyle w:val="Style10"/>
        <w:keepNext/>
        <w:keepLines/>
        <w:widowControl w:val="0"/>
        <w:shd w:val="clear" w:color="auto" w:fill="auto"/>
        <w:bidi w:val="0"/>
        <w:spacing w:before="0" w:after="100" w:line="439" w:lineRule="exact"/>
        <w:ind w:left="0" w:right="0" w:firstLine="460"/>
        <w:jc w:val="both"/>
        <w:rPr>
          <w:sz w:val="22"/>
          <w:szCs w:val="22"/>
        </w:rPr>
      </w:pPr>
      <w:bookmarkStart w:id="683" w:name="bookmark683"/>
      <w:bookmarkStart w:id="684" w:name="bookmark684"/>
      <w:bookmarkStart w:id="685" w:name="bookmark685"/>
      <w:r>
        <w:rPr>
          <w:color w:val="000000"/>
          <w:spacing w:val="0"/>
          <w:w w:val="100"/>
          <w:position w:val="0"/>
          <w:sz w:val="22"/>
          <w:szCs w:val="22"/>
        </w:rPr>
        <w:t>江苏中南建设集团股份有限公司全体股东：</w:t>
      </w:r>
      <w:bookmarkEnd w:id="683"/>
      <w:bookmarkEnd w:id="684"/>
      <w:bookmarkEnd w:id="685"/>
    </w:p>
    <w:p>
      <w:pPr>
        <w:pStyle w:val="Style10"/>
        <w:keepNext/>
        <w:keepLines/>
        <w:widowControl w:val="0"/>
        <w:shd w:val="clear" w:color="auto" w:fill="auto"/>
        <w:tabs>
          <w:tab w:pos="1447" w:val="left"/>
        </w:tabs>
        <w:bidi w:val="0"/>
        <w:spacing w:before="0" w:after="100" w:line="439" w:lineRule="exact"/>
        <w:ind w:left="0" w:right="0" w:firstLine="940"/>
        <w:jc w:val="both"/>
        <w:rPr>
          <w:sz w:val="22"/>
          <w:szCs w:val="22"/>
        </w:rPr>
      </w:pPr>
      <w:bookmarkStart w:id="686" w:name="bookmark686"/>
      <w:bookmarkStart w:id="687" w:name="bookmark687"/>
      <w:bookmarkStart w:id="688" w:name="bookmark688"/>
      <w:bookmarkStart w:id="689" w:name="bookmark689"/>
      <w:r>
        <w:rPr>
          <w:color w:val="000000"/>
          <w:spacing w:val="0"/>
          <w:w w:val="100"/>
          <w:position w:val="0"/>
          <w:sz w:val="22"/>
          <w:szCs w:val="22"/>
        </w:rPr>
        <w:t>一</w:t>
      </w:r>
      <w:bookmarkEnd w:id="688"/>
      <w:r>
        <w:rPr>
          <w:color w:val="000000"/>
          <w:spacing w:val="0"/>
          <w:w w:val="100"/>
          <w:position w:val="0"/>
          <w:sz w:val="22"/>
          <w:szCs w:val="22"/>
        </w:rPr>
        <w:t>、</w:t>
        <w:tab/>
        <w:t>审计意见</w:t>
      </w:r>
      <w:bookmarkEnd w:id="686"/>
      <w:bookmarkEnd w:id="687"/>
      <w:bookmarkEnd w:id="689"/>
    </w:p>
    <w:p>
      <w:pPr>
        <w:pStyle w:val="Style12"/>
        <w:keepNext w:val="0"/>
        <w:keepLines w:val="0"/>
        <w:widowControl w:val="0"/>
        <w:shd w:val="clear" w:color="auto" w:fill="auto"/>
        <w:bidi w:val="0"/>
        <w:spacing w:before="0" w:after="140" w:line="446" w:lineRule="exact"/>
        <w:ind w:left="460" w:right="0" w:firstLine="480"/>
        <w:jc w:val="both"/>
        <w:rPr>
          <w:sz w:val="22"/>
          <w:szCs w:val="22"/>
        </w:rPr>
      </w:pPr>
      <w:r>
        <w:rPr>
          <w:b w:val="0"/>
          <w:bCs w:val="0"/>
          <w:color w:val="000000"/>
          <w:spacing w:val="0"/>
          <w:w w:val="100"/>
          <w:position w:val="0"/>
          <w:sz w:val="22"/>
          <w:szCs w:val="22"/>
        </w:rPr>
        <w:t>我们审计了江苏中南建设集团股份有限公司（以下简称中南建设公司）财务报表，包 括</w:t>
      </w:r>
      <w:r>
        <w:rPr>
          <w:rFonts w:ascii="Arial Narrow" w:eastAsia="Arial Narrow" w:hAnsi="Arial Narrow" w:cs="Arial Narrow"/>
          <w:b w:val="0"/>
          <w:bCs w:val="0"/>
          <w:color w:val="000000"/>
          <w:spacing w:val="0"/>
          <w:w w:val="100"/>
          <w:position w:val="0"/>
          <w:sz w:val="24"/>
          <w:szCs w:val="24"/>
        </w:rPr>
        <w:t>2021</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12</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31</w:t>
      </w:r>
      <w:r>
        <w:rPr>
          <w:b w:val="0"/>
          <w:bCs w:val="0"/>
          <w:color w:val="000000"/>
          <w:spacing w:val="0"/>
          <w:w w:val="100"/>
          <w:position w:val="0"/>
          <w:sz w:val="22"/>
          <w:szCs w:val="22"/>
        </w:rPr>
        <w:t>日的合并及公司资产负债表，</w:t>
      </w:r>
      <w:r>
        <w:rPr>
          <w:rFonts w:ascii="Arial Narrow" w:eastAsia="Arial Narrow" w:hAnsi="Arial Narrow" w:cs="Arial Narrow"/>
          <w:b w:val="0"/>
          <w:bCs w:val="0"/>
          <w:color w:val="000000"/>
          <w:spacing w:val="0"/>
          <w:w w:val="100"/>
          <w:position w:val="0"/>
          <w:sz w:val="24"/>
          <w:szCs w:val="24"/>
        </w:rPr>
        <w:t>2021</w:t>
      </w:r>
      <w:r>
        <w:rPr>
          <w:b w:val="0"/>
          <w:bCs w:val="0"/>
          <w:color w:val="000000"/>
          <w:spacing w:val="0"/>
          <w:w w:val="100"/>
          <w:position w:val="0"/>
          <w:sz w:val="22"/>
          <w:szCs w:val="22"/>
        </w:rPr>
        <w:t>年度的合并及公司利润表、合并及公司 现金流量表、合并及公司股东权益变动表以及相关财务报表附注。</w:t>
      </w:r>
    </w:p>
    <w:p>
      <w:pPr>
        <w:pStyle w:val="Style12"/>
        <w:keepNext w:val="0"/>
        <w:keepLines w:val="0"/>
        <w:widowControl w:val="0"/>
        <w:shd w:val="clear" w:color="auto" w:fill="auto"/>
        <w:bidi w:val="0"/>
        <w:spacing w:before="0" w:after="140" w:line="439" w:lineRule="exact"/>
        <w:ind w:left="460" w:right="0" w:firstLine="480"/>
        <w:jc w:val="both"/>
        <w:rPr>
          <w:sz w:val="22"/>
          <w:szCs w:val="22"/>
        </w:rPr>
      </w:pPr>
      <w:r>
        <w:rPr>
          <w:b w:val="0"/>
          <w:bCs w:val="0"/>
          <w:color w:val="000000"/>
          <w:spacing w:val="0"/>
          <w:w w:val="100"/>
          <w:position w:val="0"/>
          <w:sz w:val="22"/>
          <w:szCs w:val="22"/>
        </w:rPr>
        <w:t>我们认为，后附的财务报表在所有重大方面按照企业会计准则的规定编制，公允反映了 中南建设公司</w:t>
      </w:r>
      <w:r>
        <w:rPr>
          <w:rFonts w:ascii="Arial Narrow" w:eastAsia="Arial Narrow" w:hAnsi="Arial Narrow" w:cs="Arial Narrow"/>
          <w:b w:val="0"/>
          <w:bCs w:val="0"/>
          <w:color w:val="000000"/>
          <w:spacing w:val="0"/>
          <w:w w:val="100"/>
          <w:position w:val="0"/>
          <w:sz w:val="24"/>
          <w:szCs w:val="24"/>
        </w:rPr>
        <w:t>2021</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12</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31</w:t>
      </w:r>
      <w:r>
        <w:rPr>
          <w:b w:val="0"/>
          <w:bCs w:val="0"/>
          <w:color w:val="000000"/>
          <w:spacing w:val="0"/>
          <w:w w:val="100"/>
          <w:position w:val="0"/>
          <w:sz w:val="22"/>
          <w:szCs w:val="22"/>
        </w:rPr>
        <w:t>日的合并及公司财务状况以及</w:t>
      </w:r>
      <w:r>
        <w:rPr>
          <w:rFonts w:ascii="Arial Narrow" w:eastAsia="Arial Narrow" w:hAnsi="Arial Narrow" w:cs="Arial Narrow"/>
          <w:b w:val="0"/>
          <w:bCs w:val="0"/>
          <w:color w:val="000000"/>
          <w:spacing w:val="0"/>
          <w:w w:val="100"/>
          <w:position w:val="0"/>
          <w:sz w:val="24"/>
          <w:szCs w:val="24"/>
        </w:rPr>
        <w:t>2021</w:t>
      </w:r>
      <w:r>
        <w:rPr>
          <w:b w:val="0"/>
          <w:bCs w:val="0"/>
          <w:color w:val="000000"/>
          <w:spacing w:val="0"/>
          <w:w w:val="100"/>
          <w:position w:val="0"/>
          <w:sz w:val="22"/>
          <w:szCs w:val="22"/>
        </w:rPr>
        <w:t>年度的合并及公司经营成 果和现金流量。</w:t>
      </w:r>
    </w:p>
    <w:p>
      <w:pPr>
        <w:pStyle w:val="Style10"/>
        <w:keepNext/>
        <w:keepLines/>
        <w:widowControl w:val="0"/>
        <w:shd w:val="clear" w:color="auto" w:fill="auto"/>
        <w:tabs>
          <w:tab w:pos="1447" w:val="left"/>
        </w:tabs>
        <w:bidi w:val="0"/>
        <w:spacing w:before="0" w:after="140" w:line="439" w:lineRule="exact"/>
        <w:ind w:left="0" w:right="0" w:firstLine="940"/>
        <w:jc w:val="both"/>
        <w:rPr>
          <w:sz w:val="22"/>
          <w:szCs w:val="22"/>
        </w:rPr>
      </w:pPr>
      <w:bookmarkStart w:id="690" w:name="bookmark690"/>
      <w:bookmarkStart w:id="691" w:name="bookmark691"/>
      <w:bookmarkStart w:id="692" w:name="bookmark692"/>
      <w:bookmarkStart w:id="693" w:name="bookmark693"/>
      <w:r>
        <w:rPr>
          <w:color w:val="000000"/>
          <w:spacing w:val="0"/>
          <w:w w:val="100"/>
          <w:position w:val="0"/>
          <w:sz w:val="22"/>
          <w:szCs w:val="22"/>
        </w:rPr>
        <w:t>二</w:t>
      </w:r>
      <w:bookmarkEnd w:id="692"/>
      <w:r>
        <w:rPr>
          <w:color w:val="000000"/>
          <w:spacing w:val="0"/>
          <w:w w:val="100"/>
          <w:position w:val="0"/>
          <w:sz w:val="22"/>
          <w:szCs w:val="22"/>
        </w:rPr>
        <w:t>、</w:t>
        <w:tab/>
        <w:t>形成审计意见的基础</w:t>
      </w:r>
      <w:bookmarkEnd w:id="690"/>
      <w:bookmarkEnd w:id="691"/>
      <w:bookmarkEnd w:id="693"/>
    </w:p>
    <w:p>
      <w:pPr>
        <w:pStyle w:val="Style12"/>
        <w:keepNext w:val="0"/>
        <w:keepLines w:val="0"/>
        <w:widowControl w:val="0"/>
        <w:shd w:val="clear" w:color="auto" w:fill="auto"/>
        <w:bidi w:val="0"/>
        <w:spacing w:before="0" w:after="140" w:line="438" w:lineRule="exact"/>
        <w:ind w:left="460" w:right="0" w:firstLine="480"/>
        <w:jc w:val="both"/>
        <w:rPr>
          <w:sz w:val="22"/>
          <w:szCs w:val="22"/>
        </w:rPr>
      </w:pPr>
      <w:r>
        <w:rPr>
          <w:b w:val="0"/>
          <w:bCs w:val="0"/>
          <w:color w:val="000000"/>
          <w:spacing w:val="0"/>
          <w:w w:val="100"/>
          <w:position w:val="0"/>
          <w:sz w:val="22"/>
          <w:szCs w:val="22"/>
        </w:rPr>
        <w:t>我们按照中国注册会计师审计准则的规定执行了审计工作。审计报告的“注册会计师 对财务报表审计的责任”部分进一步阐述了我们在这些准则下的责任。按照中国注册会计 师职业道德守则，我们独立于中南建设公司，并履行了职业道德方面的其他责任。我们相 信，我们获取的审计证据是充分、适当的，为发表审计意见提供了基础。</w:t>
      </w:r>
    </w:p>
    <w:p>
      <w:pPr>
        <w:pStyle w:val="Style10"/>
        <w:keepNext/>
        <w:keepLines/>
        <w:widowControl w:val="0"/>
        <w:shd w:val="clear" w:color="auto" w:fill="auto"/>
        <w:tabs>
          <w:tab w:pos="1447" w:val="left"/>
        </w:tabs>
        <w:bidi w:val="0"/>
        <w:spacing w:before="0" w:after="140" w:line="439" w:lineRule="exact"/>
        <w:ind w:left="0" w:right="0" w:firstLine="940"/>
        <w:jc w:val="both"/>
        <w:rPr>
          <w:sz w:val="22"/>
          <w:szCs w:val="22"/>
        </w:rPr>
      </w:pPr>
      <w:bookmarkStart w:id="694" w:name="bookmark694"/>
      <w:bookmarkStart w:id="695" w:name="bookmark695"/>
      <w:bookmarkStart w:id="696" w:name="bookmark696"/>
      <w:bookmarkStart w:id="697" w:name="bookmark697"/>
      <w:r>
        <w:rPr>
          <w:color w:val="000000"/>
          <w:spacing w:val="0"/>
          <w:w w:val="100"/>
          <w:position w:val="0"/>
          <w:sz w:val="22"/>
          <w:szCs w:val="22"/>
        </w:rPr>
        <w:t>三</w:t>
      </w:r>
      <w:bookmarkEnd w:id="696"/>
      <w:r>
        <w:rPr>
          <w:color w:val="000000"/>
          <w:spacing w:val="0"/>
          <w:w w:val="100"/>
          <w:position w:val="0"/>
          <w:sz w:val="22"/>
          <w:szCs w:val="22"/>
        </w:rPr>
        <w:t>、</w:t>
        <w:tab/>
        <w:t>关键审计事项</w:t>
      </w:r>
      <w:bookmarkEnd w:id="694"/>
      <w:bookmarkEnd w:id="695"/>
      <w:bookmarkEnd w:id="697"/>
    </w:p>
    <w:p>
      <w:pPr>
        <w:pStyle w:val="Style12"/>
        <w:keepNext w:val="0"/>
        <w:keepLines w:val="0"/>
        <w:widowControl w:val="0"/>
        <w:shd w:val="clear" w:color="auto" w:fill="auto"/>
        <w:bidi w:val="0"/>
        <w:spacing w:before="0" w:after="140" w:line="432" w:lineRule="exact"/>
        <w:ind w:left="460" w:right="0" w:firstLine="480"/>
        <w:jc w:val="both"/>
        <w:rPr>
          <w:sz w:val="22"/>
          <w:szCs w:val="22"/>
        </w:rPr>
      </w:pPr>
      <w:r>
        <w:rPr>
          <w:b w:val="0"/>
          <w:bCs w:val="0"/>
          <w:color w:val="000000"/>
          <w:spacing w:val="0"/>
          <w:w w:val="100"/>
          <w:position w:val="0"/>
          <w:sz w:val="22"/>
          <w:szCs w:val="22"/>
        </w:rPr>
        <w:t>关键审计事项是我们根据职业判断，认为对本期财务报表审计最为重要的事项。这些 事项的应对以对财务报表整体进行审计并形成审计意见为背景，我们不对这些事项单独发 表意见。</w:t>
      </w:r>
    </w:p>
    <w:p>
      <w:pPr>
        <w:pStyle w:val="Style12"/>
        <w:keepNext w:val="0"/>
        <w:keepLines w:val="0"/>
        <w:widowControl w:val="0"/>
        <w:shd w:val="clear" w:color="auto" w:fill="auto"/>
        <w:bidi w:val="0"/>
        <w:spacing w:before="0" w:after="140" w:line="439" w:lineRule="exact"/>
        <w:ind w:left="0" w:right="0" w:firstLine="940"/>
        <w:jc w:val="both"/>
        <w:rPr>
          <w:sz w:val="22"/>
          <w:szCs w:val="22"/>
        </w:rPr>
      </w:pPr>
      <w:r>
        <w:rPr>
          <w:b w:val="0"/>
          <w:bCs w:val="0"/>
          <w:color w:val="000000"/>
          <w:spacing w:val="0"/>
          <w:w w:val="100"/>
          <w:position w:val="0"/>
          <w:sz w:val="22"/>
          <w:szCs w:val="22"/>
        </w:rPr>
        <w:t>（一）房地产开发项目的收入确认</w:t>
      </w:r>
    </w:p>
    <w:p>
      <w:pPr>
        <w:pStyle w:val="Style12"/>
        <w:keepNext w:val="0"/>
        <w:keepLines w:val="0"/>
        <w:widowControl w:val="0"/>
        <w:shd w:val="clear" w:color="auto" w:fill="auto"/>
        <w:bidi w:val="0"/>
        <w:spacing w:before="0" w:after="280" w:line="439" w:lineRule="exact"/>
        <w:ind w:left="0" w:right="0" w:firstLine="940"/>
        <w:jc w:val="both"/>
        <w:rPr>
          <w:sz w:val="22"/>
          <w:szCs w:val="22"/>
        </w:rPr>
      </w:pPr>
      <w:r>
        <w:rPr>
          <w:b w:val="0"/>
          <w:bCs w:val="0"/>
          <w:color w:val="000000"/>
          <w:spacing w:val="0"/>
          <w:w w:val="100"/>
          <w:position w:val="0"/>
          <w:sz w:val="22"/>
          <w:szCs w:val="22"/>
        </w:rPr>
        <w:t>相关信息披露详见财务报表附注三、</w:t>
      </w:r>
      <w:r>
        <w:rPr>
          <w:rFonts w:ascii="Arial Narrow" w:eastAsia="Arial Narrow" w:hAnsi="Arial Narrow" w:cs="Arial Narrow"/>
          <w:b w:val="0"/>
          <w:bCs w:val="0"/>
          <w:color w:val="000000"/>
          <w:spacing w:val="0"/>
          <w:w w:val="100"/>
          <w:position w:val="0"/>
          <w:sz w:val="24"/>
          <w:szCs w:val="24"/>
        </w:rPr>
        <w:t>27</w:t>
      </w:r>
      <w:r>
        <w:rPr>
          <w:b w:val="0"/>
          <w:bCs w:val="0"/>
          <w:color w:val="000000"/>
          <w:spacing w:val="0"/>
          <w:w w:val="100"/>
          <w:position w:val="0"/>
          <w:sz w:val="22"/>
          <w:szCs w:val="22"/>
        </w:rPr>
        <w:t>、附注五、</w:t>
      </w:r>
      <w:r>
        <w:rPr>
          <w:rFonts w:ascii="Arial Narrow" w:eastAsia="Arial Narrow" w:hAnsi="Arial Narrow" w:cs="Arial Narrow"/>
          <w:b w:val="0"/>
          <w:bCs w:val="0"/>
          <w:color w:val="000000"/>
          <w:spacing w:val="0"/>
          <w:w w:val="100"/>
          <w:position w:val="0"/>
          <w:sz w:val="24"/>
          <w:szCs w:val="24"/>
        </w:rPr>
        <w:t>47</w:t>
      </w:r>
      <w:r>
        <w:rPr>
          <w:b w:val="0"/>
          <w:bCs w:val="0"/>
          <w:color w:val="000000"/>
          <w:spacing w:val="0"/>
          <w:w w:val="100"/>
          <w:position w:val="0"/>
          <w:sz w:val="22"/>
          <w:szCs w:val="22"/>
        </w:rPr>
        <w:t>及附注十四。</w:t>
      </w:r>
    </w:p>
    <w:p>
      <w:pPr>
        <w:pStyle w:val="Style12"/>
        <w:keepNext w:val="0"/>
        <w:keepLines w:val="0"/>
        <w:widowControl w:val="0"/>
        <w:shd w:val="clear" w:color="auto" w:fill="auto"/>
        <w:bidi w:val="0"/>
        <w:spacing w:before="0" w:after="0" w:line="384" w:lineRule="auto"/>
        <w:ind w:left="0" w:right="0" w:firstLine="940"/>
        <w:jc w:val="both"/>
        <w:rPr>
          <w:sz w:val="22"/>
          <w:szCs w:val="22"/>
        </w:rPr>
      </w:pPr>
      <w:bookmarkStart w:id="698" w:name="bookmark698"/>
      <w:r>
        <w:rPr>
          <w:rFonts w:ascii="Arial Narrow" w:eastAsia="Arial Narrow" w:hAnsi="Arial Narrow" w:cs="Arial Narrow"/>
          <w:b w:val="0"/>
          <w:bCs w:val="0"/>
          <w:color w:val="000000"/>
          <w:spacing w:val="0"/>
          <w:w w:val="100"/>
          <w:position w:val="0"/>
          <w:sz w:val="24"/>
          <w:szCs w:val="24"/>
        </w:rPr>
        <w:t>1</w:t>
      </w:r>
      <w:bookmarkEnd w:id="698"/>
      <w:r>
        <w:rPr>
          <w:b w:val="0"/>
          <w:bCs w:val="0"/>
          <w:color w:val="000000"/>
          <w:spacing w:val="0"/>
          <w:w w:val="100"/>
          <w:position w:val="0"/>
          <w:sz w:val="22"/>
          <w:szCs w:val="22"/>
        </w:rPr>
        <w:t>、事项描述</w:t>
      </w:r>
    </w:p>
    <w:p>
      <w:pPr>
        <w:pStyle w:val="Style12"/>
        <w:keepNext w:val="0"/>
        <w:keepLines w:val="0"/>
        <w:widowControl w:val="0"/>
        <w:shd w:val="clear" w:color="auto" w:fill="auto"/>
        <w:bidi w:val="0"/>
        <w:spacing w:before="0" w:after="260" w:line="442" w:lineRule="exact"/>
        <w:ind w:left="460" w:right="0" w:firstLine="480"/>
        <w:jc w:val="both"/>
        <w:rPr>
          <w:sz w:val="22"/>
          <w:szCs w:val="22"/>
        </w:rPr>
      </w:pPr>
      <w:r>
        <w:rPr>
          <w:b w:val="0"/>
          <w:bCs w:val="0"/>
          <w:color w:val="000000"/>
          <w:spacing w:val="0"/>
          <w:w w:val="100"/>
          <w:position w:val="0"/>
          <w:sz w:val="22"/>
          <w:szCs w:val="22"/>
        </w:rPr>
        <w:t>房地产开发项目的收入占中南建设公司</w:t>
      </w:r>
      <w:r>
        <w:rPr>
          <w:rFonts w:ascii="Arial Narrow" w:eastAsia="Arial Narrow" w:hAnsi="Arial Narrow" w:cs="Arial Narrow"/>
          <w:b w:val="0"/>
          <w:bCs w:val="0"/>
          <w:color w:val="000000"/>
          <w:spacing w:val="0"/>
          <w:w w:val="100"/>
          <w:position w:val="0"/>
          <w:sz w:val="24"/>
          <w:szCs w:val="24"/>
        </w:rPr>
        <w:t>2021</w:t>
      </w:r>
      <w:r>
        <w:rPr>
          <w:b w:val="0"/>
          <w:bCs w:val="0"/>
          <w:color w:val="000000"/>
          <w:spacing w:val="0"/>
          <w:w w:val="100"/>
          <w:position w:val="0"/>
          <w:sz w:val="22"/>
          <w:szCs w:val="22"/>
        </w:rPr>
        <w:t>年度营业收入总额的</w:t>
      </w:r>
      <w:r>
        <w:rPr>
          <w:rFonts w:ascii="Arial Narrow" w:eastAsia="Arial Narrow" w:hAnsi="Arial Narrow" w:cs="Arial Narrow"/>
          <w:b w:val="0"/>
          <w:bCs w:val="0"/>
          <w:color w:val="000000"/>
          <w:spacing w:val="0"/>
          <w:w w:val="100"/>
          <w:position w:val="0"/>
          <w:sz w:val="24"/>
          <w:szCs w:val="24"/>
        </w:rPr>
        <w:t>70.73%</w:t>
      </w:r>
      <w:r>
        <w:rPr>
          <w:b w:val="0"/>
          <w:bCs w:val="0"/>
          <w:color w:val="000000"/>
          <w:spacing w:val="0"/>
          <w:w w:val="100"/>
          <w:position w:val="0"/>
          <w:sz w:val="22"/>
          <w:szCs w:val="22"/>
        </w:rPr>
        <w:t xml:space="preserve">。由于房地 产开发项目的收入对中南建设公司的重要性，以及单个房地产开发项目销售收入确认上的 </w:t>
      </w:r>
      <w:r>
        <w:rPr>
          <w:b w:val="0"/>
          <w:bCs w:val="0"/>
          <w:color w:val="000000"/>
          <w:spacing w:val="0"/>
          <w:w w:val="100"/>
          <w:position w:val="0"/>
          <w:sz w:val="22"/>
          <w:szCs w:val="22"/>
        </w:rPr>
        <w:t>细小错误汇总起来可能对中南建设公司的利润产生重大影响，因此，我们将中南建设公司 房地产开发项目的收入确认识别为关键审计事项。</w:t>
      </w:r>
    </w:p>
    <w:p>
      <w:pPr>
        <w:pStyle w:val="Style12"/>
        <w:keepNext w:val="0"/>
        <w:keepLines w:val="0"/>
        <w:widowControl w:val="0"/>
        <w:shd w:val="clear" w:color="auto" w:fill="auto"/>
        <w:bidi w:val="0"/>
        <w:spacing w:before="0" w:after="0" w:line="386" w:lineRule="auto"/>
        <w:ind w:left="0" w:right="0" w:firstLine="940"/>
        <w:jc w:val="both"/>
        <w:rPr>
          <w:sz w:val="22"/>
          <w:szCs w:val="22"/>
        </w:rPr>
      </w:pPr>
      <w:bookmarkStart w:id="699" w:name="bookmark699"/>
      <w:r>
        <w:rPr>
          <w:rFonts w:ascii="Arial Narrow" w:eastAsia="Arial Narrow" w:hAnsi="Arial Narrow" w:cs="Arial Narrow"/>
          <w:b w:val="0"/>
          <w:bCs w:val="0"/>
          <w:color w:val="000000"/>
          <w:spacing w:val="0"/>
          <w:w w:val="100"/>
          <w:position w:val="0"/>
          <w:sz w:val="24"/>
          <w:szCs w:val="24"/>
        </w:rPr>
        <w:t>2</w:t>
      </w:r>
      <w:bookmarkEnd w:id="699"/>
      <w:r>
        <w:rPr>
          <w:b w:val="0"/>
          <w:bCs w:val="0"/>
          <w:color w:val="000000"/>
          <w:spacing w:val="0"/>
          <w:w w:val="100"/>
          <w:position w:val="0"/>
          <w:sz w:val="22"/>
          <w:szCs w:val="22"/>
        </w:rPr>
        <w:t>、审计应对</w:t>
      </w:r>
    </w:p>
    <w:p>
      <w:pPr>
        <w:pStyle w:val="Style12"/>
        <w:keepNext w:val="0"/>
        <w:keepLines w:val="0"/>
        <w:widowControl w:val="0"/>
        <w:shd w:val="clear" w:color="auto" w:fill="auto"/>
        <w:bidi w:val="0"/>
        <w:spacing w:before="0" w:after="260" w:line="443" w:lineRule="exact"/>
        <w:ind w:left="0" w:right="0" w:firstLine="940"/>
        <w:jc w:val="both"/>
        <w:rPr>
          <w:sz w:val="22"/>
          <w:szCs w:val="22"/>
        </w:rPr>
      </w:pPr>
      <w:r>
        <w:rPr>
          <w:b w:val="0"/>
          <w:bCs w:val="0"/>
          <w:color w:val="000000"/>
          <w:spacing w:val="0"/>
          <w:w w:val="100"/>
          <w:position w:val="0"/>
          <w:sz w:val="22"/>
          <w:szCs w:val="22"/>
        </w:rPr>
        <w:t>我们对房地产开发项目的收入确认实施的审计程序主要包括：</w:t>
      </w:r>
    </w:p>
    <w:p>
      <w:pPr>
        <w:pStyle w:val="Style12"/>
        <w:keepNext w:val="0"/>
        <w:keepLines w:val="0"/>
        <w:widowControl w:val="0"/>
        <w:shd w:val="clear" w:color="auto" w:fill="auto"/>
        <w:tabs>
          <w:tab w:pos="1606" w:val="left"/>
        </w:tabs>
        <w:bidi w:val="0"/>
        <w:spacing w:before="0" w:after="140" w:line="437" w:lineRule="exact"/>
        <w:ind w:left="460" w:right="0" w:firstLine="500"/>
        <w:jc w:val="both"/>
        <w:rPr>
          <w:sz w:val="22"/>
          <w:szCs w:val="22"/>
        </w:rPr>
      </w:pPr>
      <w:bookmarkStart w:id="700" w:name="bookmark700"/>
      <w:r>
        <w:rPr>
          <w:b w:val="0"/>
          <w:bCs w:val="0"/>
          <w:color w:val="000000"/>
          <w:spacing w:val="0"/>
          <w:w w:val="100"/>
          <w:position w:val="0"/>
          <w:sz w:val="22"/>
          <w:szCs w:val="22"/>
        </w:rPr>
        <w:t>（</w:t>
      </w:r>
      <w:bookmarkEnd w:id="700"/>
      <w:r>
        <w:rPr>
          <w:rFonts w:ascii="Arial Narrow" w:eastAsia="Arial Narrow" w:hAnsi="Arial Narrow" w:cs="Arial Narrow"/>
          <w:b w:val="0"/>
          <w:bCs w:val="0"/>
          <w:color w:val="000000"/>
          <w:spacing w:val="0"/>
          <w:w w:val="100"/>
          <w:position w:val="0"/>
          <w:sz w:val="24"/>
          <w:szCs w:val="24"/>
        </w:rPr>
        <w:t>1</w:t>
      </w:r>
      <w:r>
        <w:rPr>
          <w:b w:val="0"/>
          <w:bCs w:val="0"/>
          <w:color w:val="000000"/>
          <w:spacing w:val="0"/>
          <w:w w:val="100"/>
          <w:position w:val="0"/>
          <w:sz w:val="22"/>
          <w:szCs w:val="22"/>
        </w:rPr>
        <w:t>）</w:t>
        <w:tab/>
        <w:t>评价并测试与房地产开发项目的收入确认相关的关键内部控制的设计和运行有 效性；</w:t>
      </w:r>
    </w:p>
    <w:p>
      <w:pPr>
        <w:pStyle w:val="Style12"/>
        <w:keepNext w:val="0"/>
        <w:keepLines w:val="0"/>
        <w:widowControl w:val="0"/>
        <w:shd w:val="clear" w:color="auto" w:fill="auto"/>
        <w:tabs>
          <w:tab w:pos="1610" w:val="left"/>
        </w:tabs>
        <w:bidi w:val="0"/>
        <w:spacing w:before="0" w:after="140" w:line="449" w:lineRule="exact"/>
        <w:ind w:left="460" w:right="0" w:firstLine="500"/>
        <w:jc w:val="both"/>
        <w:rPr>
          <w:sz w:val="22"/>
          <w:szCs w:val="22"/>
        </w:rPr>
      </w:pPr>
      <w:bookmarkStart w:id="701" w:name="bookmark701"/>
      <w:r>
        <w:rPr>
          <w:b w:val="0"/>
          <w:bCs w:val="0"/>
          <w:color w:val="000000"/>
          <w:spacing w:val="0"/>
          <w:w w:val="100"/>
          <w:position w:val="0"/>
          <w:sz w:val="22"/>
          <w:szCs w:val="22"/>
        </w:rPr>
        <w:t>（</w:t>
      </w:r>
      <w:bookmarkEnd w:id="701"/>
      <w:r>
        <w:rPr>
          <w:rFonts w:ascii="Arial Narrow" w:eastAsia="Arial Narrow" w:hAnsi="Arial Narrow" w:cs="Arial Narrow"/>
          <w:b w:val="0"/>
          <w:bCs w:val="0"/>
          <w:color w:val="000000"/>
          <w:spacing w:val="0"/>
          <w:w w:val="100"/>
          <w:position w:val="0"/>
          <w:sz w:val="24"/>
          <w:szCs w:val="24"/>
        </w:rPr>
        <w:t>2</w:t>
      </w:r>
      <w:r>
        <w:rPr>
          <w:b w:val="0"/>
          <w:bCs w:val="0"/>
          <w:color w:val="000000"/>
          <w:spacing w:val="0"/>
          <w:w w:val="100"/>
          <w:position w:val="0"/>
          <w:sz w:val="22"/>
          <w:szCs w:val="22"/>
        </w:rPr>
        <w:t>）</w:t>
        <w:tab/>
        <w:t>就本年确认房产销售收入的项目，选取了相应项目的房产标准买卖合同条款检 查，以评价中南建设公司有关房地产开发项目的收入确认政策是否符合相关会计准则的要 求；</w:t>
      </w:r>
    </w:p>
    <w:p>
      <w:pPr>
        <w:pStyle w:val="Style12"/>
        <w:keepNext w:val="0"/>
        <w:keepLines w:val="0"/>
        <w:widowControl w:val="0"/>
        <w:shd w:val="clear" w:color="auto" w:fill="auto"/>
        <w:tabs>
          <w:tab w:pos="1606" w:val="left"/>
        </w:tabs>
        <w:bidi w:val="0"/>
        <w:spacing w:before="0" w:after="140" w:line="444" w:lineRule="exact"/>
        <w:ind w:left="460" w:right="0" w:firstLine="500"/>
        <w:jc w:val="both"/>
        <w:rPr>
          <w:sz w:val="22"/>
          <w:szCs w:val="22"/>
        </w:rPr>
      </w:pPr>
      <w:bookmarkStart w:id="702" w:name="bookmark702"/>
      <w:r>
        <w:rPr>
          <w:b w:val="0"/>
          <w:bCs w:val="0"/>
          <w:color w:val="000000"/>
          <w:spacing w:val="0"/>
          <w:w w:val="100"/>
          <w:position w:val="0"/>
          <w:sz w:val="22"/>
          <w:szCs w:val="22"/>
        </w:rPr>
        <w:t>（</w:t>
      </w:r>
      <w:bookmarkEnd w:id="702"/>
      <w:r>
        <w:rPr>
          <w:rFonts w:ascii="Arial Narrow" w:eastAsia="Arial Narrow" w:hAnsi="Arial Narrow" w:cs="Arial Narrow"/>
          <w:b w:val="0"/>
          <w:bCs w:val="0"/>
          <w:color w:val="000000"/>
          <w:spacing w:val="0"/>
          <w:w w:val="100"/>
          <w:position w:val="0"/>
          <w:sz w:val="24"/>
          <w:szCs w:val="24"/>
        </w:rPr>
        <w:t>3</w:t>
      </w:r>
      <w:r>
        <w:rPr>
          <w:b w:val="0"/>
          <w:bCs w:val="0"/>
          <w:color w:val="000000"/>
          <w:spacing w:val="0"/>
          <w:w w:val="100"/>
          <w:position w:val="0"/>
          <w:sz w:val="22"/>
          <w:szCs w:val="22"/>
        </w:rPr>
        <w:t>）</w:t>
        <w:tab/>
        <w:t>就本年确认房产销售收入的项目，选取了样本，检查了买卖合同备案情况及可 以证明房产已达到交付条件的支持性文件，检查样本回款情况及未回款安排等，以评价相 关房产销售收入是否已按照收入确认政策确认；</w:t>
      </w:r>
    </w:p>
    <w:p>
      <w:pPr>
        <w:pStyle w:val="Style12"/>
        <w:keepNext w:val="0"/>
        <w:keepLines w:val="0"/>
        <w:widowControl w:val="0"/>
        <w:shd w:val="clear" w:color="auto" w:fill="auto"/>
        <w:tabs>
          <w:tab w:pos="1606" w:val="left"/>
        </w:tabs>
        <w:bidi w:val="0"/>
        <w:spacing w:before="0" w:after="140" w:line="456" w:lineRule="exact"/>
        <w:ind w:left="460" w:right="0" w:firstLine="500"/>
        <w:jc w:val="both"/>
        <w:rPr>
          <w:sz w:val="22"/>
          <w:szCs w:val="22"/>
        </w:rPr>
      </w:pPr>
      <w:bookmarkStart w:id="703" w:name="bookmark703"/>
      <w:r>
        <w:rPr>
          <w:b w:val="0"/>
          <w:bCs w:val="0"/>
          <w:color w:val="000000"/>
          <w:spacing w:val="0"/>
          <w:w w:val="100"/>
          <w:position w:val="0"/>
          <w:sz w:val="22"/>
          <w:szCs w:val="22"/>
        </w:rPr>
        <w:t>（</w:t>
      </w:r>
      <w:bookmarkEnd w:id="703"/>
      <w:r>
        <w:rPr>
          <w:rFonts w:ascii="Arial Narrow" w:eastAsia="Arial Narrow" w:hAnsi="Arial Narrow" w:cs="Arial Narrow"/>
          <w:b w:val="0"/>
          <w:bCs w:val="0"/>
          <w:color w:val="000000"/>
          <w:spacing w:val="0"/>
          <w:w w:val="100"/>
          <w:position w:val="0"/>
          <w:sz w:val="24"/>
          <w:szCs w:val="24"/>
        </w:rPr>
        <w:t>4</w:t>
      </w:r>
      <w:r>
        <w:rPr>
          <w:b w:val="0"/>
          <w:bCs w:val="0"/>
          <w:color w:val="000000"/>
          <w:spacing w:val="0"/>
          <w:w w:val="100"/>
          <w:position w:val="0"/>
          <w:sz w:val="22"/>
          <w:szCs w:val="22"/>
        </w:rPr>
        <w:t>）</w:t>
        <w:tab/>
        <w:t>就资产负债表日前后确认房产销售收入的项目，选取了样本，检查了可以证明 房产已达到交付条件的支持性文件，以评价相关房产销售收入是否在恰当的期间确认；</w:t>
      </w:r>
    </w:p>
    <w:p>
      <w:pPr>
        <w:pStyle w:val="Style12"/>
        <w:keepNext w:val="0"/>
        <w:keepLines w:val="0"/>
        <w:widowControl w:val="0"/>
        <w:shd w:val="clear" w:color="auto" w:fill="auto"/>
        <w:tabs>
          <w:tab w:pos="1610" w:val="left"/>
        </w:tabs>
        <w:bidi w:val="0"/>
        <w:spacing w:before="0" w:after="140" w:line="446" w:lineRule="exact"/>
        <w:ind w:left="460" w:right="0" w:firstLine="500"/>
        <w:jc w:val="both"/>
        <w:rPr>
          <w:sz w:val="22"/>
          <w:szCs w:val="22"/>
        </w:rPr>
      </w:pPr>
      <w:bookmarkStart w:id="704" w:name="bookmark704"/>
      <w:r>
        <w:rPr>
          <w:b w:val="0"/>
          <w:bCs w:val="0"/>
          <w:color w:val="000000"/>
          <w:spacing w:val="0"/>
          <w:w w:val="100"/>
          <w:position w:val="0"/>
          <w:sz w:val="22"/>
          <w:szCs w:val="22"/>
        </w:rPr>
        <w:t>（</w:t>
      </w:r>
      <w:bookmarkEnd w:id="704"/>
      <w:r>
        <w:rPr>
          <w:rFonts w:ascii="Arial Narrow" w:eastAsia="Arial Narrow" w:hAnsi="Arial Narrow" w:cs="Arial Narrow"/>
          <w:b w:val="0"/>
          <w:bCs w:val="0"/>
          <w:color w:val="000000"/>
          <w:spacing w:val="0"/>
          <w:w w:val="100"/>
          <w:position w:val="0"/>
          <w:sz w:val="24"/>
          <w:szCs w:val="24"/>
        </w:rPr>
        <w:t>5</w:t>
      </w:r>
      <w:r>
        <w:rPr>
          <w:b w:val="0"/>
          <w:bCs w:val="0"/>
          <w:color w:val="000000"/>
          <w:spacing w:val="0"/>
          <w:w w:val="100"/>
          <w:position w:val="0"/>
          <w:sz w:val="22"/>
          <w:szCs w:val="22"/>
        </w:rPr>
        <w:t>）</w:t>
        <w:tab/>
        <w:t>就本年有存量房的项目，在对存量房进行抽盘的基础上结合与销售台账、公开 销售信息的对比，以评价相关存量房销售收入是否在恰当的期间确认；</w:t>
      </w:r>
    </w:p>
    <w:p>
      <w:pPr>
        <w:pStyle w:val="Style12"/>
        <w:keepNext w:val="0"/>
        <w:keepLines w:val="0"/>
        <w:widowControl w:val="0"/>
        <w:shd w:val="clear" w:color="auto" w:fill="auto"/>
        <w:tabs>
          <w:tab w:pos="1610" w:val="left"/>
        </w:tabs>
        <w:bidi w:val="0"/>
        <w:spacing w:before="0" w:after="140" w:line="442" w:lineRule="exact"/>
        <w:ind w:left="460" w:right="0" w:firstLine="500"/>
        <w:jc w:val="both"/>
        <w:rPr>
          <w:sz w:val="22"/>
          <w:szCs w:val="22"/>
        </w:rPr>
      </w:pPr>
      <w:bookmarkStart w:id="705" w:name="bookmark705"/>
      <w:r>
        <w:rPr>
          <w:b w:val="0"/>
          <w:bCs w:val="0"/>
          <w:color w:val="000000"/>
          <w:spacing w:val="0"/>
          <w:w w:val="100"/>
          <w:position w:val="0"/>
          <w:sz w:val="22"/>
          <w:szCs w:val="22"/>
        </w:rPr>
        <w:t>（</w:t>
      </w:r>
      <w:bookmarkEnd w:id="705"/>
      <w:r>
        <w:rPr>
          <w:rFonts w:ascii="Arial Narrow" w:eastAsia="Arial Narrow" w:hAnsi="Arial Narrow" w:cs="Arial Narrow"/>
          <w:b w:val="0"/>
          <w:bCs w:val="0"/>
          <w:color w:val="000000"/>
          <w:spacing w:val="0"/>
          <w:w w:val="100"/>
          <w:position w:val="0"/>
          <w:sz w:val="24"/>
          <w:szCs w:val="24"/>
        </w:rPr>
        <w:t>6</w:t>
      </w:r>
      <w:r>
        <w:rPr>
          <w:b w:val="0"/>
          <w:bCs w:val="0"/>
          <w:color w:val="000000"/>
          <w:spacing w:val="0"/>
          <w:w w:val="100"/>
          <w:position w:val="0"/>
          <w:sz w:val="22"/>
          <w:szCs w:val="22"/>
        </w:rPr>
        <w:t>）</w:t>
        <w:tab/>
        <w:t>获取销售部门销售台账，检查房产账面收入确认情况，以评价房地产销售收入 被完整记录。</w:t>
      </w:r>
    </w:p>
    <w:p>
      <w:pPr>
        <w:pStyle w:val="Style12"/>
        <w:keepNext w:val="0"/>
        <w:keepLines w:val="0"/>
        <w:widowControl w:val="0"/>
        <w:shd w:val="clear" w:color="auto" w:fill="auto"/>
        <w:bidi w:val="0"/>
        <w:spacing w:before="0" w:after="140" w:line="443" w:lineRule="exact"/>
        <w:ind w:left="0" w:right="0" w:firstLine="940"/>
        <w:jc w:val="both"/>
        <w:rPr>
          <w:sz w:val="22"/>
          <w:szCs w:val="22"/>
        </w:rPr>
      </w:pPr>
      <w:r>
        <w:rPr>
          <w:b w:val="0"/>
          <w:bCs w:val="0"/>
          <w:color w:val="000000"/>
          <w:spacing w:val="0"/>
          <w:w w:val="100"/>
          <w:position w:val="0"/>
          <w:sz w:val="22"/>
          <w:szCs w:val="22"/>
        </w:rPr>
        <w:t>（二）存货可变现净值的确定</w:t>
      </w:r>
    </w:p>
    <w:p>
      <w:pPr>
        <w:pStyle w:val="Style12"/>
        <w:keepNext w:val="0"/>
        <w:keepLines w:val="0"/>
        <w:widowControl w:val="0"/>
        <w:shd w:val="clear" w:color="auto" w:fill="auto"/>
        <w:bidi w:val="0"/>
        <w:spacing w:before="0" w:after="260" w:line="443" w:lineRule="exact"/>
        <w:ind w:left="0" w:right="0" w:firstLine="940"/>
        <w:jc w:val="both"/>
        <w:rPr>
          <w:sz w:val="22"/>
          <w:szCs w:val="22"/>
        </w:rPr>
      </w:pPr>
      <w:r>
        <w:rPr>
          <w:b w:val="0"/>
          <w:bCs w:val="0"/>
          <w:color w:val="000000"/>
          <w:spacing w:val="0"/>
          <w:w w:val="100"/>
          <w:position w:val="0"/>
          <w:sz w:val="22"/>
          <w:szCs w:val="22"/>
        </w:rPr>
        <w:t>相关信息披露详见财务报表附注三、</w:t>
      </w:r>
      <w:r>
        <w:rPr>
          <w:rFonts w:ascii="Arial Narrow" w:eastAsia="Arial Narrow" w:hAnsi="Arial Narrow" w:cs="Arial Narrow"/>
          <w:b w:val="0"/>
          <w:bCs w:val="0"/>
          <w:color w:val="000000"/>
          <w:spacing w:val="0"/>
          <w:w w:val="100"/>
          <w:position w:val="0"/>
          <w:sz w:val="24"/>
          <w:szCs w:val="24"/>
        </w:rPr>
        <w:t>12</w:t>
      </w:r>
      <w:r>
        <w:rPr>
          <w:b w:val="0"/>
          <w:bCs w:val="0"/>
          <w:color w:val="000000"/>
          <w:spacing w:val="0"/>
          <w:w w:val="100"/>
          <w:position w:val="0"/>
          <w:sz w:val="22"/>
          <w:szCs w:val="22"/>
        </w:rPr>
        <w:t>，附注三、</w:t>
      </w:r>
      <w:r>
        <w:rPr>
          <w:rFonts w:ascii="Arial Narrow" w:eastAsia="Arial Narrow" w:hAnsi="Arial Narrow" w:cs="Arial Narrow"/>
          <w:b w:val="0"/>
          <w:bCs w:val="0"/>
          <w:color w:val="000000"/>
          <w:spacing w:val="0"/>
          <w:w w:val="100"/>
          <w:position w:val="0"/>
          <w:sz w:val="24"/>
          <w:szCs w:val="24"/>
        </w:rPr>
        <w:t>37</w:t>
      </w:r>
      <w:r>
        <w:rPr>
          <w:b w:val="0"/>
          <w:bCs w:val="0"/>
          <w:color w:val="000000"/>
          <w:spacing w:val="0"/>
          <w:w w:val="100"/>
          <w:position w:val="0"/>
          <w:sz w:val="22"/>
          <w:szCs w:val="22"/>
        </w:rPr>
        <w:t>及附注五、</w:t>
      </w:r>
      <w:r>
        <w:rPr>
          <w:rFonts w:ascii="Arial Narrow" w:eastAsia="Arial Narrow" w:hAnsi="Arial Narrow" w:cs="Arial Narrow"/>
          <w:b w:val="0"/>
          <w:bCs w:val="0"/>
          <w:color w:val="000000"/>
          <w:spacing w:val="0"/>
          <w:w w:val="100"/>
          <w:position w:val="0"/>
          <w:sz w:val="24"/>
          <w:szCs w:val="24"/>
        </w:rPr>
        <w:t>8</w:t>
      </w:r>
      <w:r>
        <w:rPr>
          <w:b w:val="0"/>
          <w:bCs w:val="0"/>
          <w:color w:val="000000"/>
          <w:spacing w:val="0"/>
          <w:w w:val="100"/>
          <w:position w:val="0"/>
          <w:sz w:val="22"/>
          <w:szCs w:val="22"/>
        </w:rPr>
        <w:t>。</w:t>
      </w:r>
    </w:p>
    <w:p>
      <w:pPr>
        <w:pStyle w:val="Style12"/>
        <w:keepNext w:val="0"/>
        <w:keepLines w:val="0"/>
        <w:widowControl w:val="0"/>
        <w:shd w:val="clear" w:color="auto" w:fill="auto"/>
        <w:bidi w:val="0"/>
        <w:spacing w:before="0" w:after="0" w:line="386" w:lineRule="auto"/>
        <w:ind w:left="0" w:right="0" w:firstLine="940"/>
        <w:jc w:val="both"/>
        <w:rPr>
          <w:sz w:val="22"/>
          <w:szCs w:val="22"/>
        </w:rPr>
      </w:pPr>
      <w:bookmarkStart w:id="706" w:name="bookmark706"/>
      <w:r>
        <w:rPr>
          <w:rFonts w:ascii="Arial Narrow" w:eastAsia="Arial Narrow" w:hAnsi="Arial Narrow" w:cs="Arial Narrow"/>
          <w:b w:val="0"/>
          <w:bCs w:val="0"/>
          <w:color w:val="000000"/>
          <w:spacing w:val="0"/>
          <w:w w:val="100"/>
          <w:position w:val="0"/>
          <w:sz w:val="24"/>
          <w:szCs w:val="24"/>
        </w:rPr>
        <w:t>1</w:t>
      </w:r>
      <w:bookmarkEnd w:id="706"/>
      <w:r>
        <w:rPr>
          <w:b w:val="0"/>
          <w:bCs w:val="0"/>
          <w:color w:val="000000"/>
          <w:spacing w:val="0"/>
          <w:w w:val="100"/>
          <w:position w:val="0"/>
          <w:sz w:val="22"/>
          <w:szCs w:val="22"/>
        </w:rPr>
        <w:t>、事项描述</w:t>
      </w:r>
    </w:p>
    <w:p>
      <w:pPr>
        <w:pStyle w:val="Style12"/>
        <w:keepNext w:val="0"/>
        <w:keepLines w:val="0"/>
        <w:widowControl w:val="0"/>
        <w:shd w:val="clear" w:color="auto" w:fill="auto"/>
        <w:bidi w:val="0"/>
        <w:spacing w:before="0" w:after="140" w:line="440" w:lineRule="exact"/>
        <w:ind w:left="460" w:right="0" w:firstLine="500"/>
        <w:jc w:val="both"/>
        <w:rPr>
          <w:sz w:val="22"/>
          <w:szCs w:val="22"/>
        </w:rPr>
      </w:pPr>
      <w:r>
        <w:rPr>
          <w:b w:val="0"/>
          <w:bCs w:val="0"/>
          <w:color w:val="000000"/>
          <w:spacing w:val="0"/>
          <w:w w:val="100"/>
          <w:position w:val="0"/>
          <w:sz w:val="22"/>
          <w:szCs w:val="22"/>
        </w:rPr>
        <w:t>截至</w:t>
      </w:r>
      <w:r>
        <w:rPr>
          <w:rFonts w:ascii="Arial Narrow" w:eastAsia="Arial Narrow" w:hAnsi="Arial Narrow" w:cs="Arial Narrow"/>
          <w:b w:val="0"/>
          <w:bCs w:val="0"/>
          <w:color w:val="000000"/>
          <w:spacing w:val="0"/>
          <w:w w:val="100"/>
          <w:position w:val="0"/>
          <w:sz w:val="24"/>
          <w:szCs w:val="24"/>
        </w:rPr>
        <w:t>2021</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12</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31</w:t>
      </w:r>
      <w:r>
        <w:rPr>
          <w:b w:val="0"/>
          <w:bCs w:val="0"/>
          <w:color w:val="000000"/>
          <w:spacing w:val="0"/>
          <w:w w:val="100"/>
          <w:position w:val="0"/>
          <w:sz w:val="22"/>
          <w:szCs w:val="22"/>
        </w:rPr>
        <w:t>日，中南建设公司开发产品、开发成本（以下统称“存货”）的 账面余额为</w:t>
      </w:r>
      <w:r>
        <w:rPr>
          <w:rFonts w:ascii="Arial Narrow" w:eastAsia="Arial Narrow" w:hAnsi="Arial Narrow" w:cs="Arial Narrow"/>
          <w:b w:val="0"/>
          <w:bCs w:val="0"/>
          <w:color w:val="000000"/>
          <w:spacing w:val="0"/>
          <w:w w:val="100"/>
          <w:position w:val="0"/>
          <w:sz w:val="24"/>
          <w:szCs w:val="24"/>
        </w:rPr>
        <w:t>19,142,893.66</w:t>
      </w:r>
      <w:r>
        <w:rPr>
          <w:b w:val="0"/>
          <w:bCs w:val="0"/>
          <w:color w:val="000000"/>
          <w:spacing w:val="0"/>
          <w:w w:val="100"/>
          <w:position w:val="0"/>
          <w:sz w:val="22"/>
          <w:szCs w:val="22"/>
        </w:rPr>
        <w:t>万元，相应存货跌价准备账面余额为</w:t>
      </w:r>
      <w:r>
        <w:rPr>
          <w:rFonts w:ascii="Arial Narrow" w:eastAsia="Arial Narrow" w:hAnsi="Arial Narrow" w:cs="Arial Narrow"/>
          <w:b w:val="0"/>
          <w:bCs w:val="0"/>
          <w:color w:val="000000"/>
          <w:spacing w:val="0"/>
          <w:w w:val="100"/>
          <w:position w:val="0"/>
          <w:sz w:val="24"/>
          <w:szCs w:val="24"/>
        </w:rPr>
        <w:t>280,224.10</w:t>
      </w:r>
      <w:r>
        <w:rPr>
          <w:b w:val="0"/>
          <w:bCs w:val="0"/>
          <w:color w:val="000000"/>
          <w:spacing w:val="0"/>
          <w:w w:val="100"/>
          <w:position w:val="0"/>
          <w:sz w:val="22"/>
          <w:szCs w:val="22"/>
        </w:rPr>
        <w:t>万元。存货按照 成本与可变现净值孰低计量，在确定存货可变现净值过程中，中南建设公司管理层（以下 简称管理层）需要估计存货项目达到完工状态时将要发生的建造成本和未来净售价。</w:t>
      </w:r>
    </w:p>
    <w:p>
      <w:pPr>
        <w:pStyle w:val="Style12"/>
        <w:keepNext w:val="0"/>
        <w:keepLines w:val="0"/>
        <w:widowControl w:val="0"/>
        <w:shd w:val="clear" w:color="auto" w:fill="auto"/>
        <w:bidi w:val="0"/>
        <w:spacing w:before="0" w:after="280" w:line="443" w:lineRule="exact"/>
        <w:ind w:left="0" w:right="0" w:firstLine="940"/>
        <w:jc w:val="both"/>
        <w:rPr>
          <w:sz w:val="22"/>
          <w:szCs w:val="22"/>
        </w:rPr>
      </w:pPr>
      <w:r>
        <w:rPr>
          <w:b w:val="0"/>
          <w:bCs w:val="0"/>
          <w:color w:val="000000"/>
          <w:spacing w:val="0"/>
          <w:w w:val="100"/>
          <w:position w:val="0"/>
          <w:sz w:val="22"/>
          <w:szCs w:val="22"/>
        </w:rPr>
        <w:t xml:space="preserve">由于存货占中南建设公司资产比例较高，估计存货项目达到完工状态时将要发生的建 </w:t>
      </w:r>
      <w:r>
        <w:rPr>
          <w:b w:val="0"/>
          <w:bCs w:val="0"/>
          <w:color w:val="000000"/>
          <w:spacing w:val="0"/>
          <w:w w:val="100"/>
          <w:position w:val="0"/>
          <w:sz w:val="22"/>
          <w:szCs w:val="22"/>
        </w:rPr>
        <w:t>造成本和未来净售价存在固有风险且涉及重大的管理层判断和估计。因此，我们将中南建 设公司存货可变现净值的确定识别为关键审计事项。</w:t>
      </w:r>
    </w:p>
    <w:p>
      <w:pPr>
        <w:pStyle w:val="Style12"/>
        <w:keepNext w:val="0"/>
        <w:keepLines w:val="0"/>
        <w:widowControl w:val="0"/>
        <w:shd w:val="clear" w:color="auto" w:fill="auto"/>
        <w:bidi w:val="0"/>
        <w:spacing w:before="0" w:after="0" w:line="384" w:lineRule="auto"/>
        <w:ind w:left="0" w:right="0" w:firstLine="940"/>
        <w:jc w:val="both"/>
        <w:rPr>
          <w:sz w:val="22"/>
          <w:szCs w:val="22"/>
        </w:rPr>
      </w:pPr>
      <w:bookmarkStart w:id="707" w:name="bookmark707"/>
      <w:r>
        <w:rPr>
          <w:rFonts w:ascii="Arial Narrow" w:eastAsia="Arial Narrow" w:hAnsi="Arial Narrow" w:cs="Arial Narrow"/>
          <w:b w:val="0"/>
          <w:bCs w:val="0"/>
          <w:color w:val="000000"/>
          <w:spacing w:val="0"/>
          <w:w w:val="100"/>
          <w:position w:val="0"/>
          <w:sz w:val="24"/>
          <w:szCs w:val="24"/>
        </w:rPr>
        <w:t>2</w:t>
      </w:r>
      <w:bookmarkEnd w:id="707"/>
      <w:r>
        <w:rPr>
          <w:b w:val="0"/>
          <w:bCs w:val="0"/>
          <w:color w:val="000000"/>
          <w:spacing w:val="0"/>
          <w:w w:val="100"/>
          <w:position w:val="0"/>
          <w:sz w:val="22"/>
          <w:szCs w:val="22"/>
        </w:rPr>
        <w:t>、审计应对</w:t>
      </w:r>
    </w:p>
    <w:p>
      <w:pPr>
        <w:pStyle w:val="Style12"/>
        <w:keepNext w:val="0"/>
        <w:keepLines w:val="0"/>
        <w:widowControl w:val="0"/>
        <w:shd w:val="clear" w:color="auto" w:fill="auto"/>
        <w:bidi w:val="0"/>
        <w:spacing w:before="0" w:after="160" w:line="442" w:lineRule="exact"/>
        <w:ind w:left="0" w:right="0" w:firstLine="940"/>
        <w:jc w:val="both"/>
        <w:rPr>
          <w:sz w:val="22"/>
          <w:szCs w:val="22"/>
        </w:rPr>
      </w:pPr>
      <w:r>
        <w:rPr>
          <w:b w:val="0"/>
          <w:bCs w:val="0"/>
          <w:color w:val="000000"/>
          <w:spacing w:val="0"/>
          <w:w w:val="100"/>
          <w:position w:val="0"/>
          <w:sz w:val="22"/>
          <w:szCs w:val="22"/>
        </w:rPr>
        <w:t>我们对存货可变现净值的确定实施的审计程序主要包括：</w:t>
      </w:r>
    </w:p>
    <w:p>
      <w:pPr>
        <w:pStyle w:val="Style12"/>
        <w:keepNext w:val="0"/>
        <w:keepLines w:val="0"/>
        <w:widowControl w:val="0"/>
        <w:shd w:val="clear" w:color="auto" w:fill="auto"/>
        <w:tabs>
          <w:tab w:pos="1586" w:val="left"/>
        </w:tabs>
        <w:bidi w:val="0"/>
        <w:spacing w:before="0" w:after="160" w:line="442" w:lineRule="exact"/>
        <w:ind w:left="460" w:right="0" w:firstLine="500"/>
        <w:jc w:val="both"/>
        <w:rPr>
          <w:sz w:val="22"/>
          <w:szCs w:val="22"/>
        </w:rPr>
      </w:pPr>
      <w:bookmarkStart w:id="708" w:name="bookmark708"/>
      <w:r>
        <w:rPr>
          <w:b w:val="0"/>
          <w:bCs w:val="0"/>
          <w:color w:val="000000"/>
          <w:spacing w:val="0"/>
          <w:w w:val="100"/>
          <w:position w:val="0"/>
          <w:sz w:val="22"/>
          <w:szCs w:val="22"/>
        </w:rPr>
        <w:t>（</w:t>
      </w:r>
      <w:bookmarkEnd w:id="708"/>
      <w:r>
        <w:rPr>
          <w:rFonts w:ascii="Arial Narrow" w:eastAsia="Arial Narrow" w:hAnsi="Arial Narrow" w:cs="Arial Narrow"/>
          <w:b w:val="0"/>
          <w:bCs w:val="0"/>
          <w:color w:val="000000"/>
          <w:spacing w:val="0"/>
          <w:w w:val="100"/>
          <w:position w:val="0"/>
          <w:sz w:val="24"/>
          <w:szCs w:val="24"/>
        </w:rPr>
        <w:t>1</w:t>
      </w:r>
      <w:r>
        <w:rPr>
          <w:b w:val="0"/>
          <w:bCs w:val="0"/>
          <w:color w:val="000000"/>
          <w:spacing w:val="0"/>
          <w:w w:val="100"/>
          <w:position w:val="0"/>
          <w:sz w:val="22"/>
          <w:szCs w:val="22"/>
        </w:rPr>
        <w:t>）</w:t>
        <w:tab/>
        <w:t>评价并测试了管理层与编制和监督预算及预测各存货项目建造成本相关的关键 内部控制的设计和运行有效性；</w:t>
      </w:r>
    </w:p>
    <w:p>
      <w:pPr>
        <w:pStyle w:val="Style12"/>
        <w:keepNext w:val="0"/>
        <w:keepLines w:val="0"/>
        <w:widowControl w:val="0"/>
        <w:shd w:val="clear" w:color="auto" w:fill="auto"/>
        <w:tabs>
          <w:tab w:pos="1606" w:val="left"/>
        </w:tabs>
        <w:bidi w:val="0"/>
        <w:spacing w:before="0" w:after="160" w:line="427" w:lineRule="exact"/>
        <w:ind w:left="460" w:right="0" w:firstLine="500"/>
        <w:jc w:val="both"/>
        <w:rPr>
          <w:sz w:val="22"/>
          <w:szCs w:val="22"/>
        </w:rPr>
      </w:pPr>
      <w:bookmarkStart w:id="709" w:name="bookmark709"/>
      <w:r>
        <w:rPr>
          <w:b w:val="0"/>
          <w:bCs w:val="0"/>
          <w:color w:val="000000"/>
          <w:spacing w:val="0"/>
          <w:w w:val="100"/>
          <w:position w:val="0"/>
          <w:sz w:val="22"/>
          <w:szCs w:val="22"/>
        </w:rPr>
        <w:t>（</w:t>
      </w:r>
      <w:bookmarkEnd w:id="709"/>
      <w:r>
        <w:rPr>
          <w:rFonts w:ascii="Arial Narrow" w:eastAsia="Arial Narrow" w:hAnsi="Arial Narrow" w:cs="Arial Narrow"/>
          <w:b w:val="0"/>
          <w:bCs w:val="0"/>
          <w:color w:val="000000"/>
          <w:spacing w:val="0"/>
          <w:w w:val="100"/>
          <w:position w:val="0"/>
          <w:sz w:val="24"/>
          <w:szCs w:val="24"/>
        </w:rPr>
        <w:t>2</w:t>
      </w:r>
      <w:r>
        <w:rPr>
          <w:b w:val="0"/>
          <w:bCs w:val="0"/>
          <w:color w:val="000000"/>
          <w:spacing w:val="0"/>
          <w:w w:val="100"/>
          <w:position w:val="0"/>
          <w:sz w:val="22"/>
          <w:szCs w:val="22"/>
        </w:rPr>
        <w:t>）</w:t>
        <w:tab/>
        <w:t>选取样本，对存货项目进行实地观察，并向管理层询问项目进度和总开发成本 预算；</w:t>
      </w:r>
    </w:p>
    <w:p>
      <w:pPr>
        <w:pStyle w:val="Style12"/>
        <w:keepNext w:val="0"/>
        <w:keepLines w:val="0"/>
        <w:widowControl w:val="0"/>
        <w:shd w:val="clear" w:color="auto" w:fill="auto"/>
        <w:tabs>
          <w:tab w:pos="1547" w:val="left"/>
        </w:tabs>
        <w:bidi w:val="0"/>
        <w:spacing w:before="0" w:after="160" w:line="442" w:lineRule="exact"/>
        <w:ind w:left="0" w:right="0" w:firstLine="940"/>
        <w:jc w:val="both"/>
        <w:rPr>
          <w:sz w:val="22"/>
          <w:szCs w:val="22"/>
        </w:rPr>
      </w:pPr>
      <w:bookmarkStart w:id="710" w:name="bookmark710"/>
      <w:r>
        <w:rPr>
          <w:b w:val="0"/>
          <w:bCs w:val="0"/>
          <w:color w:val="000000"/>
          <w:spacing w:val="0"/>
          <w:w w:val="100"/>
          <w:position w:val="0"/>
          <w:sz w:val="22"/>
          <w:szCs w:val="22"/>
        </w:rPr>
        <w:t>（</w:t>
      </w:r>
      <w:bookmarkEnd w:id="710"/>
      <w:r>
        <w:rPr>
          <w:rFonts w:ascii="Arial Narrow" w:eastAsia="Arial Narrow" w:hAnsi="Arial Narrow" w:cs="Arial Narrow"/>
          <w:b w:val="0"/>
          <w:bCs w:val="0"/>
          <w:color w:val="000000"/>
          <w:spacing w:val="0"/>
          <w:w w:val="100"/>
          <w:position w:val="0"/>
          <w:sz w:val="24"/>
          <w:szCs w:val="24"/>
        </w:rPr>
        <w:t>3</w:t>
      </w:r>
      <w:r>
        <w:rPr>
          <w:b w:val="0"/>
          <w:bCs w:val="0"/>
          <w:color w:val="000000"/>
          <w:spacing w:val="0"/>
          <w:w w:val="100"/>
          <w:position w:val="0"/>
          <w:sz w:val="22"/>
          <w:szCs w:val="22"/>
        </w:rPr>
        <w:t>）</w:t>
        <w:tab/>
        <w:t>访谈管理层聘任的评估专家，评价其独立性和胜任能力；</w:t>
      </w:r>
    </w:p>
    <w:p>
      <w:pPr>
        <w:pStyle w:val="Style12"/>
        <w:keepNext w:val="0"/>
        <w:keepLines w:val="0"/>
        <w:widowControl w:val="0"/>
        <w:shd w:val="clear" w:color="auto" w:fill="auto"/>
        <w:tabs>
          <w:tab w:pos="1601" w:val="left"/>
        </w:tabs>
        <w:bidi w:val="0"/>
        <w:spacing w:before="0" w:after="160" w:line="451" w:lineRule="exact"/>
        <w:ind w:left="460" w:right="0" w:firstLine="500"/>
        <w:jc w:val="both"/>
        <w:rPr>
          <w:sz w:val="22"/>
          <w:szCs w:val="22"/>
        </w:rPr>
      </w:pPr>
      <w:bookmarkStart w:id="711" w:name="bookmark711"/>
      <w:r>
        <w:rPr>
          <w:b w:val="0"/>
          <w:bCs w:val="0"/>
          <w:color w:val="000000"/>
          <w:spacing w:val="0"/>
          <w:w w:val="100"/>
          <w:position w:val="0"/>
          <w:sz w:val="22"/>
          <w:szCs w:val="22"/>
        </w:rPr>
        <w:t>（</w:t>
      </w:r>
      <w:bookmarkEnd w:id="711"/>
      <w:r>
        <w:rPr>
          <w:rFonts w:ascii="Arial Narrow" w:eastAsia="Arial Narrow" w:hAnsi="Arial Narrow" w:cs="Arial Narrow"/>
          <w:b w:val="0"/>
          <w:bCs w:val="0"/>
          <w:color w:val="000000"/>
          <w:spacing w:val="0"/>
          <w:w w:val="100"/>
          <w:position w:val="0"/>
          <w:sz w:val="24"/>
          <w:szCs w:val="24"/>
        </w:rPr>
        <w:t>4</w:t>
      </w:r>
      <w:r>
        <w:rPr>
          <w:b w:val="0"/>
          <w:bCs w:val="0"/>
          <w:color w:val="000000"/>
          <w:spacing w:val="0"/>
          <w:w w:val="100"/>
          <w:position w:val="0"/>
          <w:sz w:val="22"/>
          <w:szCs w:val="22"/>
        </w:rPr>
        <w:t>）</w:t>
        <w:tab/>
        <w:t>评价管理层及评估专家所采用的估值方法，将估值中采用的关键估计和假设， 与市场可获取数据和销售预算进行了比较，会计师专家进行复核；</w:t>
      </w:r>
    </w:p>
    <w:p>
      <w:pPr>
        <w:pStyle w:val="Style12"/>
        <w:keepNext w:val="0"/>
        <w:keepLines w:val="0"/>
        <w:widowControl w:val="0"/>
        <w:shd w:val="clear" w:color="auto" w:fill="auto"/>
        <w:tabs>
          <w:tab w:pos="1610" w:val="left"/>
        </w:tabs>
        <w:bidi w:val="0"/>
        <w:spacing w:before="0" w:after="160" w:line="442" w:lineRule="exact"/>
        <w:ind w:left="460" w:right="0" w:firstLine="500"/>
        <w:jc w:val="both"/>
        <w:rPr>
          <w:sz w:val="22"/>
          <w:szCs w:val="22"/>
        </w:rPr>
      </w:pPr>
      <w:bookmarkStart w:id="712" w:name="bookmark712"/>
      <w:r>
        <w:rPr>
          <w:b w:val="0"/>
          <w:bCs w:val="0"/>
          <w:color w:val="000000"/>
          <w:spacing w:val="0"/>
          <w:w w:val="100"/>
          <w:position w:val="0"/>
          <w:sz w:val="22"/>
          <w:szCs w:val="22"/>
        </w:rPr>
        <w:t>（</w:t>
      </w:r>
      <w:bookmarkEnd w:id="712"/>
      <w:r>
        <w:rPr>
          <w:rFonts w:ascii="Arial Narrow" w:eastAsia="Arial Narrow" w:hAnsi="Arial Narrow" w:cs="Arial Narrow"/>
          <w:b w:val="0"/>
          <w:bCs w:val="0"/>
          <w:color w:val="000000"/>
          <w:spacing w:val="0"/>
          <w:w w:val="100"/>
          <w:position w:val="0"/>
          <w:sz w:val="24"/>
          <w:szCs w:val="24"/>
        </w:rPr>
        <w:t>5</w:t>
      </w:r>
      <w:r>
        <w:rPr>
          <w:b w:val="0"/>
          <w:bCs w:val="0"/>
          <w:color w:val="000000"/>
          <w:spacing w:val="0"/>
          <w:w w:val="100"/>
          <w:position w:val="0"/>
          <w:sz w:val="22"/>
          <w:szCs w:val="22"/>
        </w:rPr>
        <w:t>）</w:t>
        <w:tab/>
        <w:t>将各存货项目的估计建造成本与最新预算进行比较，并通过比较分析历史同类 在产品至完工时仍需发生的成本；</w:t>
      </w:r>
    </w:p>
    <w:p>
      <w:pPr>
        <w:pStyle w:val="Style12"/>
        <w:keepNext w:val="0"/>
        <w:keepLines w:val="0"/>
        <w:widowControl w:val="0"/>
        <w:shd w:val="clear" w:color="auto" w:fill="auto"/>
        <w:tabs>
          <w:tab w:pos="1610" w:val="left"/>
        </w:tabs>
        <w:bidi w:val="0"/>
        <w:spacing w:before="0" w:after="160" w:line="442" w:lineRule="exact"/>
        <w:ind w:left="460" w:right="0" w:firstLine="500"/>
        <w:jc w:val="both"/>
        <w:rPr>
          <w:sz w:val="22"/>
          <w:szCs w:val="22"/>
        </w:rPr>
      </w:pPr>
      <w:bookmarkStart w:id="713" w:name="bookmark713"/>
      <w:r>
        <w:rPr>
          <w:b w:val="0"/>
          <w:bCs w:val="0"/>
          <w:color w:val="000000"/>
          <w:spacing w:val="0"/>
          <w:w w:val="100"/>
          <w:position w:val="0"/>
          <w:sz w:val="22"/>
          <w:szCs w:val="22"/>
        </w:rPr>
        <w:t>（</w:t>
      </w:r>
      <w:bookmarkEnd w:id="713"/>
      <w:r>
        <w:rPr>
          <w:rFonts w:ascii="Arial Narrow" w:eastAsia="Arial Narrow" w:hAnsi="Arial Narrow" w:cs="Arial Narrow"/>
          <w:b w:val="0"/>
          <w:bCs w:val="0"/>
          <w:color w:val="000000"/>
          <w:spacing w:val="0"/>
          <w:w w:val="100"/>
          <w:position w:val="0"/>
          <w:sz w:val="24"/>
          <w:szCs w:val="24"/>
        </w:rPr>
        <w:t>6</w:t>
      </w:r>
      <w:r>
        <w:rPr>
          <w:b w:val="0"/>
          <w:bCs w:val="0"/>
          <w:color w:val="000000"/>
          <w:spacing w:val="0"/>
          <w:w w:val="100"/>
          <w:position w:val="0"/>
          <w:sz w:val="22"/>
          <w:szCs w:val="22"/>
        </w:rPr>
        <w:t>）</w:t>
        <w:tab/>
        <w:t>选取样本，就管理层以往年度可变现净值的评估与实际变现的价值进行比较， 并评价管理层评估的合理性；</w:t>
      </w:r>
    </w:p>
    <w:p>
      <w:pPr>
        <w:pStyle w:val="Style12"/>
        <w:keepNext w:val="0"/>
        <w:keepLines w:val="0"/>
        <w:widowControl w:val="0"/>
        <w:shd w:val="clear" w:color="auto" w:fill="auto"/>
        <w:tabs>
          <w:tab w:pos="1610" w:val="left"/>
        </w:tabs>
        <w:bidi w:val="0"/>
        <w:spacing w:before="0" w:after="160" w:line="446" w:lineRule="exact"/>
        <w:ind w:left="460" w:right="0" w:firstLine="500"/>
        <w:jc w:val="both"/>
        <w:rPr>
          <w:sz w:val="22"/>
          <w:szCs w:val="22"/>
        </w:rPr>
      </w:pPr>
      <w:bookmarkStart w:id="714" w:name="bookmark714"/>
      <w:r>
        <w:rPr>
          <w:b w:val="0"/>
          <w:bCs w:val="0"/>
          <w:color w:val="000000"/>
          <w:spacing w:val="0"/>
          <w:w w:val="100"/>
          <w:position w:val="0"/>
          <w:sz w:val="22"/>
          <w:szCs w:val="22"/>
        </w:rPr>
        <w:t>（</w:t>
      </w:r>
      <w:bookmarkEnd w:id="714"/>
      <w:r>
        <w:rPr>
          <w:rFonts w:ascii="Arial Narrow" w:eastAsia="Arial Narrow" w:hAnsi="Arial Narrow" w:cs="Arial Narrow"/>
          <w:b w:val="0"/>
          <w:bCs w:val="0"/>
          <w:color w:val="000000"/>
          <w:spacing w:val="0"/>
          <w:w w:val="100"/>
          <w:position w:val="0"/>
          <w:sz w:val="24"/>
          <w:szCs w:val="24"/>
        </w:rPr>
        <w:t>7</w:t>
      </w:r>
      <w:r>
        <w:rPr>
          <w:b w:val="0"/>
          <w:bCs w:val="0"/>
          <w:color w:val="000000"/>
          <w:spacing w:val="0"/>
          <w:w w:val="100"/>
          <w:position w:val="0"/>
          <w:sz w:val="22"/>
          <w:szCs w:val="22"/>
        </w:rPr>
        <w:t>）</w:t>
        <w:tab/>
        <w:t>对资产负债表日后已销售的部分开发产品，通过抽样方式对实际售价与预计售 价进行比较，对管理层估计的合理性进行评估。</w:t>
      </w:r>
    </w:p>
    <w:p>
      <w:pPr>
        <w:pStyle w:val="Style10"/>
        <w:keepNext/>
        <w:keepLines/>
        <w:widowControl w:val="0"/>
        <w:shd w:val="clear" w:color="auto" w:fill="auto"/>
        <w:bidi w:val="0"/>
        <w:spacing w:before="0" w:after="160" w:line="442" w:lineRule="exact"/>
        <w:ind w:left="0" w:right="0" w:firstLine="940"/>
        <w:jc w:val="both"/>
        <w:rPr>
          <w:sz w:val="22"/>
          <w:szCs w:val="22"/>
        </w:rPr>
      </w:pPr>
      <w:bookmarkStart w:id="715" w:name="bookmark715"/>
      <w:bookmarkStart w:id="716" w:name="bookmark716"/>
      <w:bookmarkStart w:id="717" w:name="bookmark717"/>
      <w:bookmarkStart w:id="718" w:name="bookmark718"/>
      <w:r>
        <w:rPr>
          <w:color w:val="000000"/>
          <w:spacing w:val="0"/>
          <w:w w:val="100"/>
          <w:position w:val="0"/>
          <w:sz w:val="22"/>
          <w:szCs w:val="22"/>
        </w:rPr>
        <w:t>四</w:t>
      </w:r>
      <w:bookmarkEnd w:id="717"/>
      <w:r>
        <w:rPr>
          <w:color w:val="000000"/>
          <w:spacing w:val="0"/>
          <w:w w:val="100"/>
          <w:position w:val="0"/>
          <w:sz w:val="22"/>
          <w:szCs w:val="22"/>
        </w:rPr>
        <w:t>、其他信息</w:t>
      </w:r>
      <w:bookmarkEnd w:id="715"/>
      <w:bookmarkEnd w:id="716"/>
      <w:bookmarkEnd w:id="718"/>
    </w:p>
    <w:p>
      <w:pPr>
        <w:pStyle w:val="Style12"/>
        <w:keepNext w:val="0"/>
        <w:keepLines w:val="0"/>
        <w:widowControl w:val="0"/>
        <w:shd w:val="clear" w:color="auto" w:fill="auto"/>
        <w:bidi w:val="0"/>
        <w:spacing w:before="0" w:after="160" w:line="442" w:lineRule="exact"/>
        <w:ind w:left="460" w:right="0" w:firstLine="500"/>
        <w:jc w:val="both"/>
        <w:rPr>
          <w:sz w:val="22"/>
          <w:szCs w:val="22"/>
        </w:rPr>
      </w:pPr>
      <w:r>
        <w:rPr>
          <w:b w:val="0"/>
          <w:bCs w:val="0"/>
          <w:color w:val="000000"/>
          <w:spacing w:val="0"/>
          <w:w w:val="100"/>
          <w:position w:val="0"/>
          <w:sz w:val="22"/>
          <w:szCs w:val="22"/>
        </w:rPr>
        <w:t>中南建设公司管理层对其他信息负责。其他信息包括中南建设公司</w:t>
      </w:r>
      <w:r>
        <w:rPr>
          <w:rFonts w:ascii="Arial Narrow" w:eastAsia="Arial Narrow" w:hAnsi="Arial Narrow" w:cs="Arial Narrow"/>
          <w:b w:val="0"/>
          <w:bCs w:val="0"/>
          <w:color w:val="000000"/>
          <w:spacing w:val="0"/>
          <w:w w:val="100"/>
          <w:position w:val="0"/>
          <w:sz w:val="24"/>
          <w:szCs w:val="24"/>
        </w:rPr>
        <w:t>2021</w:t>
      </w:r>
      <w:r>
        <w:rPr>
          <w:b w:val="0"/>
          <w:bCs w:val="0"/>
          <w:color w:val="000000"/>
          <w:spacing w:val="0"/>
          <w:w w:val="100"/>
          <w:position w:val="0"/>
          <w:sz w:val="22"/>
          <w:szCs w:val="22"/>
        </w:rPr>
        <w:t>年年度报告中 涵盖的信息，但不包括财务报表和我们的审计报告。</w:t>
      </w:r>
    </w:p>
    <w:p>
      <w:pPr>
        <w:pStyle w:val="Style12"/>
        <w:keepNext w:val="0"/>
        <w:keepLines w:val="0"/>
        <w:widowControl w:val="0"/>
        <w:shd w:val="clear" w:color="auto" w:fill="auto"/>
        <w:bidi w:val="0"/>
        <w:spacing w:before="0" w:after="160" w:line="422" w:lineRule="exact"/>
        <w:ind w:left="460" w:right="0" w:firstLine="500"/>
        <w:jc w:val="both"/>
        <w:rPr>
          <w:sz w:val="22"/>
          <w:szCs w:val="22"/>
        </w:rPr>
      </w:pPr>
      <w:r>
        <w:rPr>
          <w:b w:val="0"/>
          <w:bCs w:val="0"/>
          <w:color w:val="000000"/>
          <w:spacing w:val="0"/>
          <w:w w:val="100"/>
          <w:position w:val="0"/>
          <w:sz w:val="22"/>
          <w:szCs w:val="22"/>
        </w:rPr>
        <w:t>我们对财务报表发表的审计意见不涵盖其他信息，我们也不对其他信息发表任何形式 的鉴证结论。</w:t>
      </w:r>
    </w:p>
    <w:p>
      <w:pPr>
        <w:pStyle w:val="Style12"/>
        <w:keepNext w:val="0"/>
        <w:keepLines w:val="0"/>
        <w:widowControl w:val="0"/>
        <w:shd w:val="clear" w:color="auto" w:fill="auto"/>
        <w:bidi w:val="0"/>
        <w:spacing w:before="0" w:after="160" w:line="439" w:lineRule="exact"/>
        <w:ind w:left="460" w:right="0" w:firstLine="500"/>
        <w:jc w:val="both"/>
        <w:rPr>
          <w:sz w:val="22"/>
          <w:szCs w:val="22"/>
        </w:rPr>
      </w:pPr>
      <w:r>
        <w:rPr>
          <w:b w:val="0"/>
          <w:bCs w:val="0"/>
          <w:color w:val="000000"/>
          <w:spacing w:val="0"/>
          <w:w w:val="100"/>
          <w:position w:val="0"/>
          <w:sz w:val="22"/>
          <w:szCs w:val="22"/>
        </w:rPr>
        <w:t>结合我们对财务报表的审计，我们的责任是阅读其他信息，在此过程中，考虑其他信 息是否与财务报表或我们在审计过程中了解到的情况存在重大不一致或者似乎存在重大 错报。</w:t>
      </w:r>
    </w:p>
    <w:p>
      <w:pPr>
        <w:pStyle w:val="Style12"/>
        <w:keepNext w:val="0"/>
        <w:keepLines w:val="0"/>
        <w:widowControl w:val="0"/>
        <w:shd w:val="clear" w:color="auto" w:fill="auto"/>
        <w:bidi w:val="0"/>
        <w:spacing w:before="0" w:after="160" w:line="442" w:lineRule="exact"/>
        <w:ind w:left="0" w:right="0" w:firstLine="940"/>
        <w:jc w:val="both"/>
        <w:rPr>
          <w:sz w:val="22"/>
          <w:szCs w:val="22"/>
        </w:rPr>
      </w:pPr>
      <w:r>
        <w:rPr>
          <w:b w:val="0"/>
          <w:bCs w:val="0"/>
          <w:color w:val="000000"/>
          <w:spacing w:val="0"/>
          <w:w w:val="100"/>
          <w:position w:val="0"/>
          <w:sz w:val="22"/>
          <w:szCs w:val="22"/>
        </w:rPr>
        <w:t>基于我们已执行的工作，如果我们确定其他信息存在重大错报，我们应当报告该事实。</w:t>
      </w:r>
    </w:p>
    <w:p>
      <w:pPr>
        <w:pStyle w:val="Style12"/>
        <w:keepNext w:val="0"/>
        <w:keepLines w:val="0"/>
        <w:widowControl w:val="0"/>
        <w:shd w:val="clear" w:color="auto" w:fill="auto"/>
        <w:bidi w:val="0"/>
        <w:spacing w:before="0" w:after="140" w:line="437" w:lineRule="exact"/>
        <w:ind w:left="0" w:right="0" w:firstLine="460"/>
        <w:jc w:val="both"/>
        <w:rPr>
          <w:sz w:val="22"/>
          <w:szCs w:val="22"/>
        </w:rPr>
      </w:pPr>
      <w:r>
        <w:rPr>
          <w:b w:val="0"/>
          <w:bCs w:val="0"/>
          <w:color w:val="000000"/>
          <w:spacing w:val="0"/>
          <w:w w:val="100"/>
          <w:position w:val="0"/>
          <w:sz w:val="22"/>
          <w:szCs w:val="22"/>
        </w:rPr>
        <w:t>在这方面，我们无任何事项需要报告。</w:t>
      </w:r>
    </w:p>
    <w:p>
      <w:pPr>
        <w:pStyle w:val="Style10"/>
        <w:keepNext/>
        <w:keepLines/>
        <w:widowControl w:val="0"/>
        <w:shd w:val="clear" w:color="auto" w:fill="auto"/>
        <w:tabs>
          <w:tab w:pos="1482" w:val="left"/>
        </w:tabs>
        <w:bidi w:val="0"/>
        <w:spacing w:before="0" w:after="140" w:line="437" w:lineRule="exact"/>
        <w:ind w:left="0" w:right="0" w:firstLine="940"/>
        <w:jc w:val="both"/>
        <w:rPr>
          <w:sz w:val="22"/>
          <w:szCs w:val="22"/>
        </w:rPr>
      </w:pPr>
      <w:bookmarkStart w:id="719" w:name="bookmark719"/>
      <w:bookmarkStart w:id="720" w:name="bookmark720"/>
      <w:bookmarkStart w:id="721" w:name="bookmark721"/>
      <w:bookmarkStart w:id="722" w:name="bookmark722"/>
      <w:r>
        <w:rPr>
          <w:color w:val="000000"/>
          <w:spacing w:val="0"/>
          <w:w w:val="100"/>
          <w:position w:val="0"/>
          <w:sz w:val="22"/>
          <w:szCs w:val="22"/>
        </w:rPr>
        <w:t>五</w:t>
      </w:r>
      <w:bookmarkEnd w:id="721"/>
      <w:r>
        <w:rPr>
          <w:color w:val="000000"/>
          <w:spacing w:val="0"/>
          <w:w w:val="100"/>
          <w:position w:val="0"/>
          <w:sz w:val="22"/>
          <w:szCs w:val="22"/>
        </w:rPr>
        <w:t>、</w:t>
        <w:tab/>
        <w:t>管理层和治理层对财务报表的责任</w:t>
      </w:r>
      <w:bookmarkEnd w:id="719"/>
      <w:bookmarkEnd w:id="720"/>
      <w:bookmarkEnd w:id="722"/>
    </w:p>
    <w:p>
      <w:pPr>
        <w:pStyle w:val="Style12"/>
        <w:keepNext w:val="0"/>
        <w:keepLines w:val="0"/>
        <w:widowControl w:val="0"/>
        <w:shd w:val="clear" w:color="auto" w:fill="auto"/>
        <w:bidi w:val="0"/>
        <w:spacing w:before="0" w:after="140" w:line="439" w:lineRule="exact"/>
        <w:ind w:left="460" w:right="0" w:firstLine="500"/>
        <w:jc w:val="both"/>
        <w:rPr>
          <w:sz w:val="22"/>
          <w:szCs w:val="22"/>
        </w:rPr>
      </w:pPr>
      <w:r>
        <w:rPr>
          <w:b w:val="0"/>
          <w:bCs w:val="0"/>
          <w:color w:val="000000"/>
          <w:spacing w:val="0"/>
          <w:w w:val="100"/>
          <w:position w:val="0"/>
          <w:sz w:val="22"/>
          <w:szCs w:val="22"/>
        </w:rPr>
        <w:t>中南建设公司管理层负责按照企业会计准则的规定编制财务报表，使其实现公允反映， 并设计、执行和维护必要的内部控制，以使财务报表不存在由于舞弊或错误导致的重大错 报。</w:t>
      </w:r>
    </w:p>
    <w:p>
      <w:pPr>
        <w:pStyle w:val="Style12"/>
        <w:keepNext w:val="0"/>
        <w:keepLines w:val="0"/>
        <w:widowControl w:val="0"/>
        <w:shd w:val="clear" w:color="auto" w:fill="auto"/>
        <w:bidi w:val="0"/>
        <w:spacing w:before="0" w:after="140" w:line="437" w:lineRule="exact"/>
        <w:ind w:left="460" w:right="0" w:firstLine="500"/>
        <w:jc w:val="both"/>
        <w:rPr>
          <w:sz w:val="22"/>
          <w:szCs w:val="22"/>
        </w:rPr>
      </w:pPr>
      <w:r>
        <w:rPr>
          <w:b w:val="0"/>
          <w:bCs w:val="0"/>
          <w:color w:val="000000"/>
          <w:spacing w:val="0"/>
          <w:w w:val="100"/>
          <w:position w:val="0"/>
          <w:sz w:val="22"/>
          <w:szCs w:val="22"/>
        </w:rPr>
        <w:t>在编制财务报表时，管理层负责评估中南建设公司的持续经营能力，披露与持续经营 相关的事项（如适用），并运用持续经营假设，除非管理层计划清算中南建设公司、终止 运营或别无其他现实的选择。</w:t>
      </w:r>
    </w:p>
    <w:p>
      <w:pPr>
        <w:pStyle w:val="Style12"/>
        <w:keepNext w:val="0"/>
        <w:keepLines w:val="0"/>
        <w:widowControl w:val="0"/>
        <w:shd w:val="clear" w:color="auto" w:fill="auto"/>
        <w:bidi w:val="0"/>
        <w:spacing w:before="0" w:after="140" w:line="437" w:lineRule="exact"/>
        <w:ind w:left="0" w:right="0" w:firstLine="940"/>
        <w:jc w:val="both"/>
        <w:rPr>
          <w:sz w:val="22"/>
          <w:szCs w:val="22"/>
        </w:rPr>
      </w:pPr>
      <w:r>
        <w:rPr>
          <w:b w:val="0"/>
          <w:bCs w:val="0"/>
          <w:color w:val="000000"/>
          <w:spacing w:val="0"/>
          <w:w w:val="100"/>
          <w:position w:val="0"/>
          <w:sz w:val="22"/>
          <w:szCs w:val="22"/>
        </w:rPr>
        <w:t>治理层负责监督中南建设公司的财务报告过程。</w:t>
      </w:r>
    </w:p>
    <w:p>
      <w:pPr>
        <w:pStyle w:val="Style10"/>
        <w:keepNext/>
        <w:keepLines/>
        <w:widowControl w:val="0"/>
        <w:shd w:val="clear" w:color="auto" w:fill="auto"/>
        <w:tabs>
          <w:tab w:pos="1482" w:val="left"/>
        </w:tabs>
        <w:bidi w:val="0"/>
        <w:spacing w:before="0" w:after="140" w:line="437" w:lineRule="exact"/>
        <w:ind w:left="0" w:right="0" w:firstLine="940"/>
        <w:jc w:val="both"/>
        <w:rPr>
          <w:sz w:val="22"/>
          <w:szCs w:val="22"/>
        </w:rPr>
      </w:pPr>
      <w:bookmarkStart w:id="723" w:name="bookmark723"/>
      <w:bookmarkStart w:id="724" w:name="bookmark724"/>
      <w:bookmarkStart w:id="725" w:name="bookmark725"/>
      <w:bookmarkStart w:id="726" w:name="bookmark726"/>
      <w:r>
        <w:rPr>
          <w:color w:val="000000"/>
          <w:spacing w:val="0"/>
          <w:w w:val="100"/>
          <w:position w:val="0"/>
          <w:sz w:val="22"/>
          <w:szCs w:val="22"/>
        </w:rPr>
        <w:t>六</w:t>
      </w:r>
      <w:bookmarkEnd w:id="725"/>
      <w:r>
        <w:rPr>
          <w:color w:val="000000"/>
          <w:spacing w:val="0"/>
          <w:w w:val="100"/>
          <w:position w:val="0"/>
          <w:sz w:val="22"/>
          <w:szCs w:val="22"/>
        </w:rPr>
        <w:t>、</w:t>
        <w:tab/>
        <w:t>注册会计师对财务报表审计的责任</w:t>
      </w:r>
      <w:bookmarkEnd w:id="723"/>
      <w:bookmarkEnd w:id="724"/>
      <w:bookmarkEnd w:id="726"/>
    </w:p>
    <w:p>
      <w:pPr>
        <w:pStyle w:val="Style12"/>
        <w:keepNext w:val="0"/>
        <w:keepLines w:val="0"/>
        <w:widowControl w:val="0"/>
        <w:shd w:val="clear" w:color="auto" w:fill="auto"/>
        <w:bidi w:val="0"/>
        <w:spacing w:before="0" w:after="140" w:line="436" w:lineRule="exact"/>
        <w:ind w:left="460" w:right="0" w:firstLine="500"/>
        <w:jc w:val="both"/>
        <w:rPr>
          <w:sz w:val="22"/>
          <w:szCs w:val="22"/>
        </w:rPr>
      </w:pPr>
      <w:r>
        <w:rPr>
          <w:b w:val="0"/>
          <w:bCs w:val="0"/>
          <w:color w:val="000000"/>
          <w:spacing w:val="0"/>
          <w:w w:val="100"/>
          <w:position w:val="0"/>
          <w:sz w:val="22"/>
          <w:szCs w:val="22"/>
        </w:rPr>
        <w:t>我们的目标是对财务报表整体是否不存在由于舞弊或错误导致的重大错报获取合理 保证，并出具包含审计意见的审计报告。合理保证是高水平的保证，但并不能保证按照审 计准则执行的审计在某一重大错报存在时总能发现。错报可能由于舞弊或错误导致，如果 合理预期错报单独或汇总起来可能影响财务报表使用者依据财务报表作出的经济决策，则 通常认为错报是重大的。</w:t>
      </w:r>
    </w:p>
    <w:p>
      <w:pPr>
        <w:pStyle w:val="Style12"/>
        <w:keepNext w:val="0"/>
        <w:keepLines w:val="0"/>
        <w:widowControl w:val="0"/>
        <w:shd w:val="clear" w:color="auto" w:fill="auto"/>
        <w:bidi w:val="0"/>
        <w:spacing w:before="0" w:after="140" w:line="442" w:lineRule="exact"/>
        <w:ind w:left="460" w:right="0" w:firstLine="500"/>
        <w:jc w:val="both"/>
        <w:rPr>
          <w:sz w:val="22"/>
          <w:szCs w:val="22"/>
        </w:rPr>
      </w:pPr>
      <w:r>
        <w:rPr>
          <w:b w:val="0"/>
          <w:bCs w:val="0"/>
          <w:color w:val="000000"/>
          <w:spacing w:val="0"/>
          <w:w w:val="100"/>
          <w:position w:val="0"/>
          <w:sz w:val="22"/>
          <w:szCs w:val="22"/>
        </w:rPr>
        <w:t>在按照审计准则执行审计工作的过程中，我们运用职业判断，并保持职业怀疑。同时， 我们也执行以下工作：</w:t>
      </w:r>
    </w:p>
    <w:p>
      <w:pPr>
        <w:pStyle w:val="Style12"/>
        <w:keepNext w:val="0"/>
        <w:keepLines w:val="0"/>
        <w:widowControl w:val="0"/>
        <w:shd w:val="clear" w:color="auto" w:fill="auto"/>
        <w:tabs>
          <w:tab w:pos="1609" w:val="left"/>
        </w:tabs>
        <w:bidi w:val="0"/>
        <w:spacing w:before="0" w:after="140" w:line="437" w:lineRule="exact"/>
        <w:ind w:left="460" w:right="0" w:firstLine="500"/>
        <w:jc w:val="both"/>
        <w:rPr>
          <w:sz w:val="22"/>
          <w:szCs w:val="22"/>
        </w:rPr>
      </w:pPr>
      <w:bookmarkStart w:id="727" w:name="bookmark727"/>
      <w:r>
        <w:rPr>
          <w:b w:val="0"/>
          <w:bCs w:val="0"/>
          <w:color w:val="000000"/>
          <w:spacing w:val="0"/>
          <w:w w:val="100"/>
          <w:position w:val="0"/>
          <w:sz w:val="22"/>
          <w:szCs w:val="22"/>
        </w:rPr>
        <w:t>（</w:t>
      </w:r>
      <w:bookmarkEnd w:id="727"/>
      <w:r>
        <w:rPr>
          <w:rFonts w:ascii="Arial Narrow" w:eastAsia="Arial Narrow" w:hAnsi="Arial Narrow" w:cs="Arial Narrow"/>
          <w:b w:val="0"/>
          <w:bCs w:val="0"/>
          <w:color w:val="000000"/>
          <w:spacing w:val="0"/>
          <w:w w:val="100"/>
          <w:position w:val="0"/>
          <w:sz w:val="24"/>
          <w:szCs w:val="24"/>
        </w:rPr>
        <w:t>1</w:t>
      </w:r>
      <w:r>
        <w:rPr>
          <w:b w:val="0"/>
          <w:bCs w:val="0"/>
          <w:color w:val="000000"/>
          <w:spacing w:val="0"/>
          <w:w w:val="100"/>
          <w:position w:val="0"/>
          <w:sz w:val="22"/>
          <w:szCs w:val="22"/>
        </w:rPr>
        <w:t>）</w:t>
        <w:tab/>
        <w:t>识别和评估由于舞弊或错误导致的财务报表重大错报风险，设计和实施审计程 序以应对这些风险，并获取充分、适当的审计证据，作为发表审计意见的基础。由于舞弊 可能涉及串通、伪造、故意遗漏、虚假陈述或凌驾于内部控制之上，未能发现由于舞弊导 致的重大错报的风险高于未能发现由于错误导致的重大错报的风险。</w:t>
      </w:r>
    </w:p>
    <w:p>
      <w:pPr>
        <w:pStyle w:val="Style12"/>
        <w:keepNext w:val="0"/>
        <w:keepLines w:val="0"/>
        <w:widowControl w:val="0"/>
        <w:shd w:val="clear" w:color="auto" w:fill="auto"/>
        <w:tabs>
          <w:tab w:pos="1482" w:val="left"/>
        </w:tabs>
        <w:bidi w:val="0"/>
        <w:spacing w:before="0" w:after="140" w:line="437" w:lineRule="exact"/>
        <w:ind w:left="0" w:right="0" w:firstLine="940"/>
        <w:jc w:val="both"/>
        <w:rPr>
          <w:sz w:val="22"/>
          <w:szCs w:val="22"/>
        </w:rPr>
      </w:pPr>
      <w:bookmarkStart w:id="728" w:name="bookmark728"/>
      <w:r>
        <w:rPr>
          <w:b w:val="0"/>
          <w:bCs w:val="0"/>
          <w:color w:val="000000"/>
          <w:spacing w:val="0"/>
          <w:w w:val="100"/>
          <w:position w:val="0"/>
          <w:sz w:val="22"/>
          <w:szCs w:val="22"/>
        </w:rPr>
        <w:t>（</w:t>
      </w:r>
      <w:bookmarkEnd w:id="728"/>
      <w:r>
        <w:rPr>
          <w:rFonts w:ascii="Arial Narrow" w:eastAsia="Arial Narrow" w:hAnsi="Arial Narrow" w:cs="Arial Narrow"/>
          <w:b w:val="0"/>
          <w:bCs w:val="0"/>
          <w:color w:val="000000"/>
          <w:spacing w:val="0"/>
          <w:w w:val="100"/>
          <w:position w:val="0"/>
          <w:sz w:val="24"/>
          <w:szCs w:val="24"/>
        </w:rPr>
        <w:t>2</w:t>
      </w:r>
      <w:r>
        <w:rPr>
          <w:b w:val="0"/>
          <w:bCs w:val="0"/>
          <w:color w:val="000000"/>
          <w:spacing w:val="0"/>
          <w:w w:val="100"/>
          <w:position w:val="0"/>
          <w:sz w:val="22"/>
          <w:szCs w:val="22"/>
        </w:rPr>
        <w:t>）</w:t>
        <w:tab/>
        <w:t>了解与审计相关的内部控制，以设计恰当的审计程序。</w:t>
      </w:r>
    </w:p>
    <w:p>
      <w:pPr>
        <w:pStyle w:val="Style12"/>
        <w:keepNext w:val="0"/>
        <w:keepLines w:val="0"/>
        <w:widowControl w:val="0"/>
        <w:shd w:val="clear" w:color="auto" w:fill="auto"/>
        <w:tabs>
          <w:tab w:pos="1482" w:val="left"/>
        </w:tabs>
        <w:bidi w:val="0"/>
        <w:spacing w:before="0" w:after="140" w:line="437" w:lineRule="exact"/>
        <w:ind w:left="0" w:right="0" w:firstLine="940"/>
        <w:jc w:val="both"/>
        <w:rPr>
          <w:sz w:val="22"/>
          <w:szCs w:val="22"/>
        </w:rPr>
      </w:pPr>
      <w:bookmarkStart w:id="729" w:name="bookmark729"/>
      <w:r>
        <w:rPr>
          <w:b w:val="0"/>
          <w:bCs w:val="0"/>
          <w:color w:val="000000"/>
          <w:spacing w:val="0"/>
          <w:w w:val="100"/>
          <w:position w:val="0"/>
          <w:sz w:val="22"/>
          <w:szCs w:val="22"/>
        </w:rPr>
        <w:t>（</w:t>
      </w:r>
      <w:bookmarkEnd w:id="729"/>
      <w:r>
        <w:rPr>
          <w:rFonts w:ascii="Arial Narrow" w:eastAsia="Arial Narrow" w:hAnsi="Arial Narrow" w:cs="Arial Narrow"/>
          <w:b w:val="0"/>
          <w:bCs w:val="0"/>
          <w:color w:val="000000"/>
          <w:spacing w:val="0"/>
          <w:w w:val="100"/>
          <w:position w:val="0"/>
          <w:sz w:val="24"/>
          <w:szCs w:val="24"/>
        </w:rPr>
        <w:t>3</w:t>
      </w:r>
      <w:r>
        <w:rPr>
          <w:b w:val="0"/>
          <w:bCs w:val="0"/>
          <w:color w:val="000000"/>
          <w:spacing w:val="0"/>
          <w:w w:val="100"/>
          <w:position w:val="0"/>
          <w:sz w:val="22"/>
          <w:szCs w:val="22"/>
        </w:rPr>
        <w:t>）</w:t>
        <w:tab/>
        <w:t>评价管理层选用会计政策的恰当性和作出会计估计及相关披露的合理性。</w:t>
      </w:r>
    </w:p>
    <w:p>
      <w:pPr>
        <w:pStyle w:val="Style12"/>
        <w:keepNext w:val="0"/>
        <w:keepLines w:val="0"/>
        <w:widowControl w:val="0"/>
        <w:shd w:val="clear" w:color="auto" w:fill="auto"/>
        <w:tabs>
          <w:tab w:pos="1609" w:val="left"/>
        </w:tabs>
        <w:bidi w:val="0"/>
        <w:spacing w:before="0" w:after="140" w:line="440" w:lineRule="exact"/>
        <w:ind w:left="460" w:right="0" w:firstLine="500"/>
        <w:jc w:val="both"/>
        <w:rPr>
          <w:sz w:val="22"/>
          <w:szCs w:val="22"/>
        </w:rPr>
      </w:pPr>
      <w:bookmarkStart w:id="730" w:name="bookmark730"/>
      <w:r>
        <w:rPr>
          <w:b w:val="0"/>
          <w:bCs w:val="0"/>
          <w:color w:val="000000"/>
          <w:spacing w:val="0"/>
          <w:w w:val="100"/>
          <w:position w:val="0"/>
          <w:sz w:val="22"/>
          <w:szCs w:val="22"/>
        </w:rPr>
        <w:t>（</w:t>
      </w:r>
      <w:bookmarkEnd w:id="730"/>
      <w:r>
        <w:rPr>
          <w:rFonts w:ascii="Arial Narrow" w:eastAsia="Arial Narrow" w:hAnsi="Arial Narrow" w:cs="Arial Narrow"/>
          <w:b w:val="0"/>
          <w:bCs w:val="0"/>
          <w:color w:val="000000"/>
          <w:spacing w:val="0"/>
          <w:w w:val="100"/>
          <w:position w:val="0"/>
          <w:sz w:val="24"/>
          <w:szCs w:val="24"/>
        </w:rPr>
        <w:t>4</w:t>
      </w:r>
      <w:r>
        <w:rPr>
          <w:b w:val="0"/>
          <w:bCs w:val="0"/>
          <w:color w:val="000000"/>
          <w:spacing w:val="0"/>
          <w:w w:val="100"/>
          <w:position w:val="0"/>
          <w:sz w:val="22"/>
          <w:szCs w:val="22"/>
        </w:rPr>
        <w:t>）</w:t>
        <w:tab/>
        <w:t>对管理层使用持续经营假设的恰当性得出结论。同时，根据获取的审计证据， 就可能导致对中南建设公司的持续经营能力产生重大疑虑的事项或情况是否存在重大不 确定性得出结论。如果我们得出结论认为存在重大不确定性，审计准则要求我们在审计报 告中提请报表使用者注意财务报表中的相关披露；如果披露不充分，我们应当发表非无保 留意见。我们的结论基于截至审计报告日可获得的信息。然而，未来的事项或情况可能导</w:t>
      </w:r>
      <w:r>
        <w:br w:type="page"/>
      </w:r>
    </w:p>
    <w:p>
      <w:pPr>
        <w:pStyle w:val="Style12"/>
        <w:keepNext w:val="0"/>
        <w:keepLines w:val="0"/>
        <w:widowControl w:val="0"/>
        <w:shd w:val="clear" w:color="auto" w:fill="auto"/>
        <w:bidi w:val="0"/>
        <w:spacing w:before="0" w:after="140" w:line="440" w:lineRule="exact"/>
        <w:ind w:left="0" w:right="0" w:firstLine="460"/>
        <w:jc w:val="both"/>
        <w:rPr>
          <w:sz w:val="22"/>
          <w:szCs w:val="22"/>
        </w:rPr>
      </w:pPr>
      <w:r>
        <w:rPr>
          <w:b w:val="0"/>
          <w:bCs w:val="0"/>
          <w:color w:val="000000"/>
          <w:spacing w:val="0"/>
          <w:w w:val="100"/>
          <w:position w:val="0"/>
          <w:sz w:val="22"/>
          <w:szCs w:val="22"/>
        </w:rPr>
        <w:t>致中南建设公司不能持续经营。</w:t>
      </w:r>
    </w:p>
    <w:p>
      <w:pPr>
        <w:pStyle w:val="Style12"/>
        <w:keepNext w:val="0"/>
        <w:keepLines w:val="0"/>
        <w:widowControl w:val="0"/>
        <w:shd w:val="clear" w:color="auto" w:fill="auto"/>
        <w:tabs>
          <w:tab w:pos="1606" w:val="left"/>
        </w:tabs>
        <w:bidi w:val="0"/>
        <w:spacing w:before="0" w:after="140" w:line="442" w:lineRule="exact"/>
        <w:ind w:left="460" w:right="0" w:firstLine="500"/>
        <w:jc w:val="both"/>
        <w:rPr>
          <w:sz w:val="22"/>
          <w:szCs w:val="22"/>
        </w:rPr>
      </w:pPr>
      <w:bookmarkStart w:id="731" w:name="bookmark731"/>
      <w:r>
        <w:rPr>
          <w:b w:val="0"/>
          <w:bCs w:val="0"/>
          <w:color w:val="000000"/>
          <w:spacing w:val="0"/>
          <w:w w:val="100"/>
          <w:position w:val="0"/>
          <w:sz w:val="22"/>
          <w:szCs w:val="22"/>
        </w:rPr>
        <w:t>（</w:t>
      </w:r>
      <w:bookmarkEnd w:id="731"/>
      <w:r>
        <w:rPr>
          <w:rFonts w:ascii="Arial Narrow" w:eastAsia="Arial Narrow" w:hAnsi="Arial Narrow" w:cs="Arial Narrow"/>
          <w:b w:val="0"/>
          <w:bCs w:val="0"/>
          <w:color w:val="000000"/>
          <w:spacing w:val="0"/>
          <w:w w:val="100"/>
          <w:position w:val="0"/>
          <w:sz w:val="24"/>
          <w:szCs w:val="24"/>
        </w:rPr>
        <w:t>5</w:t>
      </w:r>
      <w:r>
        <w:rPr>
          <w:b w:val="0"/>
          <w:bCs w:val="0"/>
          <w:color w:val="000000"/>
          <w:spacing w:val="0"/>
          <w:w w:val="100"/>
          <w:position w:val="0"/>
          <w:sz w:val="22"/>
          <w:szCs w:val="22"/>
        </w:rPr>
        <w:t>）</w:t>
        <w:tab/>
        <w:t>评价财务报表的总体列报、结构和内容，并评价财务报表是否公允反映相关交 易和事项。</w:t>
      </w:r>
    </w:p>
    <w:p>
      <w:pPr>
        <w:pStyle w:val="Style12"/>
        <w:keepNext w:val="0"/>
        <w:keepLines w:val="0"/>
        <w:widowControl w:val="0"/>
        <w:shd w:val="clear" w:color="auto" w:fill="auto"/>
        <w:tabs>
          <w:tab w:pos="1610" w:val="left"/>
        </w:tabs>
        <w:bidi w:val="0"/>
        <w:spacing w:before="0" w:after="140" w:line="446" w:lineRule="exact"/>
        <w:ind w:left="460" w:right="0" w:firstLine="500"/>
        <w:jc w:val="both"/>
        <w:rPr>
          <w:sz w:val="22"/>
          <w:szCs w:val="22"/>
        </w:rPr>
      </w:pPr>
      <w:bookmarkStart w:id="732" w:name="bookmark732"/>
      <w:r>
        <w:rPr>
          <w:b w:val="0"/>
          <w:bCs w:val="0"/>
          <w:color w:val="000000"/>
          <w:spacing w:val="0"/>
          <w:w w:val="100"/>
          <w:position w:val="0"/>
          <w:sz w:val="22"/>
          <w:szCs w:val="22"/>
        </w:rPr>
        <w:t>（</w:t>
      </w:r>
      <w:bookmarkEnd w:id="732"/>
      <w:r>
        <w:rPr>
          <w:rFonts w:ascii="Arial Narrow" w:eastAsia="Arial Narrow" w:hAnsi="Arial Narrow" w:cs="Arial Narrow"/>
          <w:b w:val="0"/>
          <w:bCs w:val="0"/>
          <w:color w:val="000000"/>
          <w:spacing w:val="0"/>
          <w:w w:val="100"/>
          <w:position w:val="0"/>
          <w:sz w:val="24"/>
          <w:szCs w:val="24"/>
        </w:rPr>
        <w:t>6</w:t>
      </w:r>
      <w:r>
        <w:rPr>
          <w:b w:val="0"/>
          <w:bCs w:val="0"/>
          <w:color w:val="000000"/>
          <w:spacing w:val="0"/>
          <w:w w:val="100"/>
          <w:position w:val="0"/>
          <w:sz w:val="22"/>
          <w:szCs w:val="22"/>
        </w:rPr>
        <w:t>）</w:t>
        <w:tab/>
        <w:t>就中南建设公司中实体或业务活动的财务信息获取充分、适当的审计证据，以 对财务报表发表意见。我们负责指导、监督和执行集团审计，并对审计意见承担全部责任。</w:t>
      </w:r>
    </w:p>
    <w:p>
      <w:pPr>
        <w:pStyle w:val="Style12"/>
        <w:keepNext w:val="0"/>
        <w:keepLines w:val="0"/>
        <w:widowControl w:val="0"/>
        <w:shd w:val="clear" w:color="auto" w:fill="auto"/>
        <w:bidi w:val="0"/>
        <w:spacing w:before="0" w:after="140" w:line="451" w:lineRule="exact"/>
        <w:ind w:left="460" w:right="0" w:firstLine="500"/>
        <w:jc w:val="both"/>
        <w:rPr>
          <w:sz w:val="22"/>
          <w:szCs w:val="22"/>
        </w:rPr>
      </w:pPr>
      <w:r>
        <w:rPr>
          <w:b w:val="0"/>
          <w:bCs w:val="0"/>
          <w:color w:val="000000"/>
          <w:spacing w:val="0"/>
          <w:w w:val="100"/>
          <w:position w:val="0"/>
          <w:sz w:val="22"/>
          <w:szCs w:val="22"/>
        </w:rPr>
        <w:t>我们与治理层就计划的审计范围、时间安排和重大审计发现等事项进行沟通，包括沟 通我们在审计中识别出的值得关注的内部控制缺陷。</w:t>
      </w:r>
    </w:p>
    <w:p>
      <w:pPr>
        <w:pStyle w:val="Style12"/>
        <w:keepNext w:val="0"/>
        <w:keepLines w:val="0"/>
        <w:widowControl w:val="0"/>
        <w:shd w:val="clear" w:color="auto" w:fill="auto"/>
        <w:bidi w:val="0"/>
        <w:spacing w:before="0" w:after="140" w:line="432" w:lineRule="exact"/>
        <w:ind w:left="0" w:right="420" w:firstLine="0"/>
        <w:jc w:val="right"/>
        <w:rPr>
          <w:sz w:val="22"/>
          <w:szCs w:val="22"/>
        </w:rPr>
      </w:pPr>
      <w:r>
        <w:rPr>
          <w:b w:val="0"/>
          <w:bCs w:val="0"/>
          <w:color w:val="000000"/>
          <w:spacing w:val="0"/>
          <w:w w:val="100"/>
          <w:position w:val="0"/>
          <w:sz w:val="22"/>
          <w:szCs w:val="22"/>
        </w:rPr>
        <w:t>我们还就已遵守与独立性相关的职业道德要求向治理层提供声明，并与治理层沟通可 能被合理认为影响我们独立性的所有关系和其他事项，以及相关的防范措施（如适用）。</w:t>
      </w:r>
    </w:p>
    <w:p>
      <w:pPr>
        <w:pStyle w:val="Style12"/>
        <w:keepNext w:val="0"/>
        <w:keepLines w:val="0"/>
        <w:widowControl w:val="0"/>
        <w:shd w:val="clear" w:color="auto" w:fill="auto"/>
        <w:bidi w:val="0"/>
        <w:spacing w:before="0" w:after="3500" w:line="438" w:lineRule="exact"/>
        <w:ind w:left="460" w:right="0" w:firstLine="500"/>
        <w:jc w:val="both"/>
        <w:rPr>
          <w:sz w:val="22"/>
          <w:szCs w:val="22"/>
        </w:rPr>
      </w:pPr>
      <w:r>
        <w:rPr>
          <w:b w:val="0"/>
          <w:bCs w:val="0"/>
          <w:color w:val="000000"/>
          <w:spacing w:val="0"/>
          <w:w w:val="100"/>
          <w:position w:val="0"/>
          <w:sz w:val="22"/>
          <w:szCs w:val="22"/>
        </w:rPr>
        <w:t>从与治理层沟通过的事项中，我们确定哪些事项对本期财务报表审计最为重要，因而 构成关键审计事项。我们在审计报告中描述这些事项，除非法律法规禁止公开披露这些事 项，或在极少数情形下，如果合理预期在审计报告中沟通某事项造成的负面后果超过在公 众利益方面产生的益处，我们确定不应在审计报告中沟通该事项。</w:t>
      </w:r>
    </w:p>
    <w:p>
      <w:pPr>
        <w:pStyle w:val="Style12"/>
        <w:keepNext w:val="0"/>
        <w:keepLines w:val="0"/>
        <w:widowControl w:val="0"/>
        <w:shd w:val="clear" w:color="auto" w:fill="auto"/>
        <w:bidi w:val="0"/>
        <w:spacing w:before="0" w:after="140" w:line="240" w:lineRule="auto"/>
        <w:ind w:left="1100" w:right="0" w:firstLine="0"/>
        <w:jc w:val="both"/>
        <w:rPr>
          <w:sz w:val="22"/>
          <w:szCs w:val="22"/>
        </w:rPr>
      </w:pPr>
      <w:r>
        <mc:AlternateContent>
          <mc:Choice Requires="wps">
            <w:drawing>
              <wp:anchor distT="0" distB="0" distL="114300" distR="114300" simplePos="0" relativeHeight="125829378" behindDoc="0" locked="0" layoutInCell="1" allowOverlap="1">
                <wp:simplePos x="0" y="0"/>
                <wp:positionH relativeFrom="page">
                  <wp:posOffset>3957955</wp:posOffset>
                </wp:positionH>
                <wp:positionV relativeFrom="paragraph">
                  <wp:posOffset>12700</wp:posOffset>
                </wp:positionV>
                <wp:extent cx="1078865" cy="420370"/>
                <wp:wrapSquare wrapText="left"/>
                <wp:docPr id="2" name="Shape 2"/>
                <a:graphic xmlns:a="http://schemas.openxmlformats.org/drawingml/2006/main">
                  <a:graphicData uri="http://schemas.microsoft.com/office/word/2010/wordprocessingShape">
                    <wps:wsp>
                      <wps:cNvSpPr txBox="1"/>
                      <wps:spPr>
                        <a:xfrm>
                          <a:ext cx="1078865" cy="420370"/>
                        </a:xfrm>
                        <a:prstGeom prst="rect"/>
                        <a:noFill/>
                      </wps:spPr>
                      <wps:txbx>
                        <w:txbxContent>
                          <w:p>
                            <w:pPr>
                              <w:pStyle w:val="Style12"/>
                              <w:keepNext w:val="0"/>
                              <w:keepLines w:val="0"/>
                              <w:widowControl w:val="0"/>
                              <w:shd w:val="clear" w:color="auto" w:fill="auto"/>
                              <w:bidi w:val="0"/>
                              <w:spacing w:before="0" w:after="120" w:line="240" w:lineRule="auto"/>
                              <w:ind w:left="0" w:right="0" w:firstLine="0"/>
                              <w:jc w:val="center"/>
                              <w:rPr>
                                <w:sz w:val="22"/>
                                <w:szCs w:val="22"/>
                              </w:rPr>
                            </w:pPr>
                            <w:r>
                              <w:rPr>
                                <w:b w:val="0"/>
                                <w:bCs w:val="0"/>
                                <w:color w:val="000000"/>
                                <w:spacing w:val="0"/>
                                <w:w w:val="100"/>
                                <w:position w:val="0"/>
                                <w:sz w:val="22"/>
                                <w:szCs w:val="22"/>
                              </w:rPr>
                              <w:t>中国注册会计师</w:t>
                            </w:r>
                          </w:p>
                          <w:p>
                            <w:pPr>
                              <w:pStyle w:val="Style12"/>
                              <w:keepNext w:val="0"/>
                              <w:keepLines w:val="0"/>
                              <w:widowControl w:val="0"/>
                              <w:shd w:val="clear" w:color="auto" w:fill="auto"/>
                              <w:bidi w:val="0"/>
                              <w:spacing w:before="0" w:after="0" w:line="240" w:lineRule="auto"/>
                              <w:ind w:left="0" w:right="0" w:firstLine="0"/>
                              <w:jc w:val="center"/>
                              <w:rPr>
                                <w:sz w:val="22"/>
                                <w:szCs w:val="22"/>
                              </w:rPr>
                            </w:pPr>
                            <w:r>
                              <w:rPr>
                                <w:b w:val="0"/>
                                <w:bCs w:val="0"/>
                                <w:color w:val="000000"/>
                                <w:spacing w:val="0"/>
                                <w:w w:val="100"/>
                                <w:position w:val="0"/>
                                <w:sz w:val="22"/>
                                <w:szCs w:val="22"/>
                              </w:rPr>
                              <w:t>（项目合伙人）</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311.65000000000003pt;margin-top:1.pt;width:84.950000000000003pt;height:33.100000000000001pt;z-index:-125829375;mso-wrap-distance-left:9.pt;mso-wrap-distance-right:9.pt;mso-position-horizontal-relative:page" filled="f" stroked="f">
                <v:textbox inset="0,0,0,0">
                  <w:txbxContent>
                    <w:p>
                      <w:pPr>
                        <w:pStyle w:val="Style12"/>
                        <w:keepNext w:val="0"/>
                        <w:keepLines w:val="0"/>
                        <w:widowControl w:val="0"/>
                        <w:shd w:val="clear" w:color="auto" w:fill="auto"/>
                        <w:bidi w:val="0"/>
                        <w:spacing w:before="0" w:after="120" w:line="240" w:lineRule="auto"/>
                        <w:ind w:left="0" w:right="0" w:firstLine="0"/>
                        <w:jc w:val="center"/>
                        <w:rPr>
                          <w:sz w:val="22"/>
                          <w:szCs w:val="22"/>
                        </w:rPr>
                      </w:pPr>
                      <w:r>
                        <w:rPr>
                          <w:b w:val="0"/>
                          <w:bCs w:val="0"/>
                          <w:color w:val="000000"/>
                          <w:spacing w:val="0"/>
                          <w:w w:val="100"/>
                          <w:position w:val="0"/>
                          <w:sz w:val="22"/>
                          <w:szCs w:val="22"/>
                        </w:rPr>
                        <w:t>中国注册会计师</w:t>
                      </w:r>
                    </w:p>
                    <w:p>
                      <w:pPr>
                        <w:pStyle w:val="Style12"/>
                        <w:keepNext w:val="0"/>
                        <w:keepLines w:val="0"/>
                        <w:widowControl w:val="0"/>
                        <w:shd w:val="clear" w:color="auto" w:fill="auto"/>
                        <w:bidi w:val="0"/>
                        <w:spacing w:before="0" w:after="0" w:line="240" w:lineRule="auto"/>
                        <w:ind w:left="0" w:right="0" w:firstLine="0"/>
                        <w:jc w:val="center"/>
                        <w:rPr>
                          <w:sz w:val="22"/>
                          <w:szCs w:val="22"/>
                        </w:rPr>
                      </w:pPr>
                      <w:r>
                        <w:rPr>
                          <w:b w:val="0"/>
                          <w:bCs w:val="0"/>
                          <w:color w:val="000000"/>
                          <w:spacing w:val="0"/>
                          <w:w w:val="100"/>
                          <w:position w:val="0"/>
                          <w:sz w:val="22"/>
                          <w:szCs w:val="22"/>
                        </w:rPr>
                        <w:t>（项目合伙人）</w:t>
                      </w:r>
                    </w:p>
                  </w:txbxContent>
                </v:textbox>
                <w10:wrap type="square" side="left" anchorx="page"/>
              </v:shape>
            </w:pict>
          </mc:Fallback>
        </mc:AlternateContent>
      </w:r>
      <w:r>
        <w:rPr>
          <w:b w:val="0"/>
          <w:bCs w:val="0"/>
          <w:color w:val="000000"/>
          <w:spacing w:val="0"/>
          <w:w w:val="100"/>
          <w:position w:val="0"/>
          <w:sz w:val="22"/>
          <w:szCs w:val="22"/>
        </w:rPr>
        <w:t>致同会计师事务所</w:t>
      </w:r>
    </w:p>
    <w:p>
      <w:pPr>
        <w:pStyle w:val="Style12"/>
        <w:keepNext w:val="0"/>
        <w:keepLines w:val="0"/>
        <w:widowControl w:val="0"/>
        <w:shd w:val="clear" w:color="auto" w:fill="auto"/>
        <w:bidi w:val="0"/>
        <w:spacing w:before="0" w:after="880" w:line="240" w:lineRule="auto"/>
        <w:ind w:left="1100" w:right="0" w:firstLine="0"/>
        <w:jc w:val="both"/>
        <w:rPr>
          <w:sz w:val="22"/>
          <w:szCs w:val="22"/>
        </w:rPr>
      </w:pPr>
      <w:r>
        <w:rPr>
          <w:b w:val="0"/>
          <w:bCs w:val="0"/>
          <w:color w:val="000000"/>
          <w:spacing w:val="0"/>
          <w:w w:val="100"/>
          <w:position w:val="0"/>
          <w:sz w:val="22"/>
          <w:szCs w:val="22"/>
        </w:rPr>
        <w:t>（特殊普通合伙）</w:t>
      </w:r>
    </w:p>
    <w:p>
      <w:pPr>
        <w:pStyle w:val="Style12"/>
        <w:keepNext w:val="0"/>
        <w:keepLines w:val="0"/>
        <w:widowControl w:val="0"/>
        <w:shd w:val="clear" w:color="auto" w:fill="auto"/>
        <w:bidi w:val="0"/>
        <w:spacing w:before="0" w:after="1280" w:line="240" w:lineRule="auto"/>
        <w:ind w:left="5560" w:right="0" w:firstLine="0"/>
        <w:jc w:val="both"/>
        <w:rPr>
          <w:sz w:val="22"/>
          <w:szCs w:val="22"/>
        </w:rPr>
      </w:pPr>
      <w:r>
        <w:rPr>
          <w:b w:val="0"/>
          <w:bCs w:val="0"/>
          <w:color w:val="000000"/>
          <w:spacing w:val="0"/>
          <w:w w:val="100"/>
          <w:position w:val="0"/>
          <w:sz w:val="22"/>
          <w:szCs w:val="22"/>
        </w:rPr>
        <w:t>中国注册会计师</w:t>
      </w:r>
    </w:p>
    <w:p>
      <w:pPr>
        <w:pStyle w:val="Style12"/>
        <w:keepNext w:val="0"/>
        <w:keepLines w:val="0"/>
        <w:widowControl w:val="0"/>
        <w:shd w:val="clear" w:color="auto" w:fill="auto"/>
        <w:bidi w:val="0"/>
        <w:spacing w:before="0" w:after="140" w:line="240" w:lineRule="auto"/>
        <w:ind w:left="3000" w:right="0" w:firstLine="0"/>
        <w:jc w:val="both"/>
        <w:rPr>
          <w:sz w:val="22"/>
          <w:szCs w:val="22"/>
        </w:rPr>
      </w:pPr>
      <w:r>
        <mc:AlternateContent>
          <mc:Choice Requires="wps">
            <w:drawing>
              <wp:anchor distT="0" distB="0" distL="114300" distR="114300" simplePos="0" relativeHeight="125829380" behindDoc="0" locked="0" layoutInCell="1" allowOverlap="1">
                <wp:simplePos x="0" y="0"/>
                <wp:positionH relativeFrom="page">
                  <wp:posOffset>1132840</wp:posOffset>
                </wp:positionH>
                <wp:positionV relativeFrom="paragraph">
                  <wp:posOffset>12700</wp:posOffset>
                </wp:positionV>
                <wp:extent cx="780415" cy="186055"/>
                <wp:wrapSquare wrapText="right"/>
                <wp:docPr id="4" name="Shape 4"/>
                <a:graphic xmlns:a="http://schemas.openxmlformats.org/drawingml/2006/main">
                  <a:graphicData uri="http://schemas.microsoft.com/office/word/2010/wordprocessingShape">
                    <wps:wsp>
                      <wps:cNvSpPr txBox="1"/>
                      <wps:spPr>
                        <a:xfrm>
                          <a:ext cx="780415" cy="18605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22"/>
                                <w:szCs w:val="22"/>
                              </w:rPr>
                            </w:pPr>
                            <w:r>
                              <w:rPr>
                                <w:b w:val="0"/>
                                <w:bCs w:val="0"/>
                                <w:color w:val="000000"/>
                                <w:spacing w:val="0"/>
                                <w:w w:val="100"/>
                                <w:position w:val="0"/>
                                <w:sz w:val="22"/>
                                <w:szCs w:val="22"/>
                              </w:rPr>
                              <w:t>中国•北京</w:t>
                            </w:r>
                          </w:p>
                        </w:txbxContent>
                      </wps:txbx>
                      <wps:bodyPr wrap="none" lIns="0" tIns="0" rIns="0" bIns="0">
                        <a:noAutoFit/>
                      </wps:bodyPr>
                    </wps:wsp>
                  </a:graphicData>
                </a:graphic>
              </wp:anchor>
            </w:drawing>
          </mc:Choice>
          <mc:Fallback>
            <w:pict>
              <v:shape id="_x0000_s1030" type="#_x0000_t202" style="position:absolute;margin-left:89.200000000000003pt;margin-top:1.pt;width:61.450000000000003pt;height:14.65pt;z-index:-125829373;mso-wrap-distance-left:9.pt;mso-wrap-distance-right:9.pt;mso-position-horizontal-relative:page" filled="f" stroked="f">
                <v:textbox inset="0,0,0,0">
                  <w:txbxContent>
                    <w:p>
                      <w:pPr>
                        <w:pStyle w:val="Style12"/>
                        <w:keepNext w:val="0"/>
                        <w:keepLines w:val="0"/>
                        <w:widowControl w:val="0"/>
                        <w:shd w:val="clear" w:color="auto" w:fill="auto"/>
                        <w:bidi w:val="0"/>
                        <w:spacing w:before="0" w:after="0" w:line="240" w:lineRule="auto"/>
                        <w:ind w:left="0" w:right="0" w:firstLine="0"/>
                        <w:jc w:val="left"/>
                        <w:rPr>
                          <w:sz w:val="22"/>
                          <w:szCs w:val="22"/>
                        </w:rPr>
                      </w:pPr>
                      <w:r>
                        <w:rPr>
                          <w:b w:val="0"/>
                          <w:bCs w:val="0"/>
                          <w:color w:val="000000"/>
                          <w:spacing w:val="0"/>
                          <w:w w:val="100"/>
                          <w:position w:val="0"/>
                          <w:sz w:val="22"/>
                          <w:szCs w:val="22"/>
                        </w:rPr>
                        <w:t>中国•北京</w:t>
                      </w:r>
                    </w:p>
                  </w:txbxContent>
                </v:textbox>
                <w10:wrap type="square" side="right" anchorx="page"/>
              </v:shape>
            </w:pict>
          </mc:Fallback>
        </mc:AlternateContent>
      </w:r>
      <w:r>
        <w:rPr>
          <w:b w:val="0"/>
          <w:bCs w:val="0"/>
          <w:color w:val="000000"/>
          <w:spacing w:val="0"/>
          <w:w w:val="100"/>
          <w:position w:val="0"/>
          <w:sz w:val="22"/>
          <w:szCs w:val="22"/>
        </w:rPr>
        <w:t>二</w:t>
      </w:r>
      <w:r>
        <w:rPr>
          <w:b w:val="0"/>
          <w:bCs w:val="0"/>
          <w:color w:val="000000"/>
          <w:spacing w:val="0"/>
          <w:w w:val="100"/>
          <w:position w:val="0"/>
          <w:sz w:val="24"/>
          <w:szCs w:val="24"/>
        </w:rPr>
        <w:t>O</w:t>
      </w:r>
      <w:r>
        <w:rPr>
          <w:b w:val="0"/>
          <w:bCs w:val="0"/>
          <w:color w:val="000000"/>
          <w:spacing w:val="0"/>
          <w:w w:val="100"/>
          <w:position w:val="0"/>
          <w:sz w:val="22"/>
          <w:szCs w:val="22"/>
        </w:rPr>
        <w:t>二二年四月二十五日</w:t>
      </w:r>
      <w:r>
        <w:br w:type="page"/>
      </w:r>
    </w:p>
    <w:p>
      <w:pPr>
        <w:pStyle w:val="Style10"/>
        <w:keepNext/>
        <w:keepLines/>
        <w:widowControl w:val="0"/>
        <w:shd w:val="clear" w:color="auto" w:fill="auto"/>
        <w:bidi w:val="0"/>
        <w:spacing w:before="0" w:after="180" w:line="240" w:lineRule="auto"/>
        <w:ind w:left="0" w:right="0" w:firstLine="0"/>
        <w:jc w:val="center"/>
      </w:pPr>
      <w:bookmarkStart w:id="733" w:name="bookmark733"/>
      <w:bookmarkStart w:id="734" w:name="bookmark734"/>
      <w:bookmarkStart w:id="735" w:name="bookmark735"/>
      <w:r>
        <w:rPr>
          <w:rFonts w:ascii="Arial Narrow" w:eastAsia="Arial Narrow" w:hAnsi="Arial Narrow" w:cs="Arial Narrow"/>
          <w:color w:val="000000"/>
          <w:spacing w:val="0"/>
          <w:w w:val="100"/>
          <w:position w:val="0"/>
          <w:sz w:val="32"/>
          <w:szCs w:val="32"/>
        </w:rPr>
        <w:t>2021</w:t>
      </w:r>
      <w:r>
        <w:rPr>
          <w:color w:val="000000"/>
          <w:spacing w:val="0"/>
          <w:w w:val="100"/>
          <w:position w:val="0"/>
        </w:rPr>
        <w:t>年度财务报表</w:t>
      </w:r>
      <w:bookmarkEnd w:id="733"/>
      <w:bookmarkEnd w:id="734"/>
      <w:bookmarkEnd w:id="735"/>
    </w:p>
    <w:p>
      <w:pPr>
        <w:pStyle w:val="Style10"/>
        <w:keepNext/>
        <w:keepLines/>
        <w:widowControl w:val="0"/>
        <w:shd w:val="clear" w:color="auto" w:fill="auto"/>
        <w:bidi w:val="0"/>
        <w:spacing w:before="0" w:after="180" w:line="240" w:lineRule="auto"/>
        <w:ind w:left="0" w:right="0" w:firstLine="460"/>
        <w:jc w:val="left"/>
        <w:rPr>
          <w:sz w:val="20"/>
          <w:szCs w:val="20"/>
        </w:rPr>
      </w:pPr>
      <w:bookmarkStart w:id="736" w:name="bookmark736"/>
      <w:bookmarkStart w:id="737" w:name="bookmark737"/>
      <w:bookmarkStart w:id="738" w:name="bookmark738"/>
      <w:bookmarkStart w:id="739" w:name="bookmark739"/>
      <w:r>
        <w:rPr>
          <w:rFonts w:ascii="Times New Roman" w:eastAsia="Times New Roman" w:hAnsi="Times New Roman" w:cs="Times New Roman"/>
          <w:color w:val="000000"/>
          <w:spacing w:val="0"/>
          <w:w w:val="100"/>
          <w:position w:val="0"/>
          <w:sz w:val="20"/>
          <w:szCs w:val="20"/>
        </w:rPr>
        <w:t>1</w:t>
      </w:r>
      <w:bookmarkEnd w:id="738"/>
      <w:r>
        <w:rPr>
          <w:color w:val="000000"/>
          <w:spacing w:val="0"/>
          <w:w w:val="100"/>
          <w:position w:val="0"/>
          <w:sz w:val="20"/>
          <w:szCs w:val="20"/>
        </w:rPr>
        <w:t>、合并及公司资产负债表</w:t>
      </w:r>
      <w:bookmarkEnd w:id="736"/>
      <w:bookmarkEnd w:id="737"/>
      <w:bookmarkEnd w:id="739"/>
    </w:p>
    <w:p>
      <w:pPr>
        <w:pStyle w:val="Style10"/>
        <w:keepNext/>
        <w:keepLines/>
        <w:widowControl w:val="0"/>
        <w:shd w:val="clear" w:color="auto" w:fill="auto"/>
        <w:bidi w:val="0"/>
        <w:spacing w:before="0" w:after="180" w:line="240" w:lineRule="auto"/>
        <w:ind w:left="0" w:right="0" w:firstLine="460"/>
        <w:jc w:val="left"/>
        <w:rPr>
          <w:sz w:val="20"/>
          <w:szCs w:val="20"/>
        </w:rPr>
      </w:pPr>
      <w:bookmarkStart w:id="736" w:name="bookmark736"/>
      <w:bookmarkStart w:id="737" w:name="bookmark737"/>
      <w:r>
        <w:rPr>
          <w:color w:val="000000"/>
          <w:spacing w:val="0"/>
          <w:w w:val="100"/>
          <w:position w:val="0"/>
          <w:sz w:val="20"/>
          <w:szCs w:val="20"/>
        </w:rPr>
        <w:t>编制单位：江苏中南建设集团股份有限公司</w:t>
      </w:r>
      <w:bookmarkEnd w:id="736"/>
      <w:bookmarkEnd w:id="737"/>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57"/>
        <w:gridCol w:w="888"/>
        <w:gridCol w:w="1776"/>
        <w:gridCol w:w="1776"/>
        <w:gridCol w:w="1670"/>
        <w:gridCol w:w="1670"/>
      </w:tblGrid>
      <w:tr>
        <w:trPr>
          <w:trHeight w:val="336"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40"/>
              <w:jc w:val="left"/>
            </w:pPr>
            <w:r>
              <w:rPr>
                <w:rFonts w:ascii="SimSun" w:eastAsia="SimSun" w:hAnsi="SimSun" w:cs="SimSun"/>
                <w:color w:val="000000"/>
                <w:spacing w:val="0"/>
                <w:w w:val="100"/>
                <w:position w:val="0"/>
              </w:rPr>
              <w:t>项 目</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附注</w:t>
            </w:r>
          </w:p>
        </w:tc>
        <w:tc>
          <w:tcPr>
            <w:gridSpan w:val="2"/>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2021</w:t>
            </w:r>
            <w:r>
              <w:rPr>
                <w:rFonts w:ascii="SimSun" w:eastAsia="SimSun" w:hAnsi="SimSun" w:cs="SimSun"/>
                <w:color w:val="000000"/>
                <w:spacing w:val="0"/>
                <w:w w:val="100"/>
                <w:position w:val="0"/>
              </w:rPr>
              <w:t>年</w:t>
            </w:r>
            <w:r>
              <w:rPr>
                <w:rFonts w:ascii="SimSun" w:eastAsia="SimSun" w:hAnsi="SimSun" w:cs="SimSun"/>
                <w:b/>
                <w:bCs/>
                <w:color w:val="000000"/>
                <w:spacing w:val="0"/>
                <w:w w:val="100"/>
                <w:position w:val="0"/>
              </w:rPr>
              <w:t>12</w:t>
            </w:r>
            <w:r>
              <w:rPr>
                <w:rFonts w:ascii="SimSun" w:eastAsia="SimSun" w:hAnsi="SimSun" w:cs="SimSun"/>
                <w:color w:val="000000"/>
                <w:spacing w:val="0"/>
                <w:w w:val="100"/>
                <w:position w:val="0"/>
              </w:rPr>
              <w:t>月</w:t>
            </w:r>
            <w:r>
              <w:rPr>
                <w:rFonts w:ascii="SimSun" w:eastAsia="SimSun" w:hAnsi="SimSun" w:cs="SimSun"/>
                <w:b/>
                <w:bCs/>
                <w:color w:val="000000"/>
                <w:spacing w:val="0"/>
                <w:w w:val="100"/>
                <w:position w:val="0"/>
              </w:rPr>
              <w:t>31</w:t>
            </w:r>
            <w:r>
              <w:rPr>
                <w:rFonts w:ascii="SimSun" w:eastAsia="SimSun" w:hAnsi="SimSun" w:cs="SimSun"/>
                <w:color w:val="000000"/>
                <w:spacing w:val="0"/>
                <w:w w:val="100"/>
                <w:position w:val="0"/>
              </w:rPr>
              <w:t>日</w:t>
            </w:r>
          </w:p>
        </w:tc>
        <w:tc>
          <w:tcPr>
            <w:gridSpan w:val="2"/>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2020</w:t>
            </w:r>
            <w:r>
              <w:rPr>
                <w:rFonts w:ascii="SimSun" w:eastAsia="SimSun" w:hAnsi="SimSun" w:cs="SimSun"/>
                <w:color w:val="000000"/>
                <w:spacing w:val="0"/>
                <w:w w:val="100"/>
                <w:position w:val="0"/>
              </w:rPr>
              <w:t>年</w:t>
            </w:r>
            <w:r>
              <w:rPr>
                <w:rFonts w:ascii="SimSun" w:eastAsia="SimSun" w:hAnsi="SimSun" w:cs="SimSun"/>
                <w:b/>
                <w:bCs/>
                <w:color w:val="000000"/>
                <w:spacing w:val="0"/>
                <w:w w:val="100"/>
                <w:position w:val="0"/>
              </w:rPr>
              <w:t>12</w:t>
            </w:r>
            <w:r>
              <w:rPr>
                <w:rFonts w:ascii="SimSun" w:eastAsia="SimSun" w:hAnsi="SimSun" w:cs="SimSun"/>
                <w:color w:val="000000"/>
                <w:spacing w:val="0"/>
                <w:w w:val="100"/>
                <w:position w:val="0"/>
              </w:rPr>
              <w:t>月</w:t>
            </w:r>
            <w:r>
              <w:rPr>
                <w:rFonts w:ascii="SimSun" w:eastAsia="SimSun" w:hAnsi="SimSun" w:cs="SimSun"/>
                <w:b/>
                <w:bCs/>
                <w:color w:val="000000"/>
                <w:spacing w:val="0"/>
                <w:w w:val="100"/>
                <w:position w:val="0"/>
              </w:rPr>
              <w:t>31</w:t>
            </w:r>
            <w:r>
              <w:rPr>
                <w:rFonts w:ascii="SimSun" w:eastAsia="SimSun" w:hAnsi="SimSun" w:cs="SimSun"/>
                <w:color w:val="000000"/>
                <w:spacing w:val="0"/>
                <w:w w:val="100"/>
                <w:position w:val="0"/>
              </w:rPr>
              <w:t>日</w:t>
            </w:r>
          </w:p>
        </w:tc>
      </w:tr>
      <w:tr>
        <w:trPr>
          <w:trHeight w:val="331"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00"/>
              <w:jc w:val="both"/>
            </w:pPr>
            <w:r>
              <w:rPr>
                <w:rFonts w:ascii="SimSun" w:eastAsia="SimSun" w:hAnsi="SimSun" w:cs="SimSun"/>
                <w:color w:val="000000"/>
                <w:spacing w:val="0"/>
                <w:w w:val="100"/>
                <w:position w:val="0"/>
              </w:rPr>
              <w:t>合并</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00"/>
              <w:jc w:val="left"/>
            </w:pP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合并</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pPr>
            <w:r>
              <w:rPr>
                <w:rFonts w:ascii="SimSun" w:eastAsia="SimSun" w:hAnsi="SimSun" w:cs="SimSun"/>
                <w:color w:val="000000"/>
                <w:spacing w:val="0"/>
                <w:w w:val="100"/>
                <w:position w:val="0"/>
              </w:rPr>
              <w:t>公司</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五、</w:t>
            </w:r>
            <w:r>
              <w:rPr>
                <w:rFonts w:ascii="SimSun" w:eastAsia="SimSun" w:hAnsi="SimSun" w:cs="SimSun"/>
                <w:color w:val="000000"/>
                <w:spacing w:val="0"/>
                <w:w w:val="100"/>
                <w:position w:val="0"/>
              </w:rPr>
              <w:t>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pPr>
            <w:r>
              <w:rPr>
                <w:color w:val="000000"/>
                <w:spacing w:val="0"/>
                <w:w w:val="100"/>
                <w:position w:val="0"/>
              </w:rPr>
              <w:t>22,407,333,148.43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both"/>
            </w:pPr>
            <w:r>
              <w:rPr>
                <w:color w:val="000000"/>
                <w:spacing w:val="0"/>
                <w:w w:val="100"/>
                <w:position w:val="0"/>
              </w:rPr>
              <w:t>576,485,774.80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both"/>
            </w:pPr>
            <w:r>
              <w:rPr>
                <w:color w:val="000000"/>
                <w:spacing w:val="0"/>
                <w:w w:val="100"/>
                <w:position w:val="0"/>
              </w:rPr>
              <w:t>32,860,745,740.82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pPr>
            <w:r>
              <w:rPr>
                <w:color w:val="000000"/>
                <w:spacing w:val="0"/>
                <w:w w:val="100"/>
                <w:position w:val="0"/>
              </w:rPr>
              <w:t>3,159,780,071.53</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交易性金融资产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五、</w:t>
            </w:r>
            <w:r>
              <w:rPr>
                <w:rFonts w:ascii="SimSun" w:eastAsia="SimSun" w:hAnsi="SimSun" w:cs="SimSun"/>
                <w:color w:val="000000"/>
                <w:spacing w:val="0"/>
                <w:w w:val="100"/>
                <w:position w:val="0"/>
              </w:rPr>
              <w:t>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both"/>
            </w:pPr>
            <w:r>
              <w:rPr>
                <w:color w:val="000000"/>
                <w:spacing w:val="0"/>
                <w:w w:val="100"/>
                <w:position w:val="0"/>
              </w:rPr>
              <w:t>10,153,373.15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both"/>
            </w:pPr>
            <w:r>
              <w:rPr>
                <w:color w:val="000000"/>
                <w:spacing w:val="0"/>
                <w:w w:val="100"/>
                <w:position w:val="0"/>
              </w:rPr>
              <w:t>124,620.00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color w:val="000000"/>
                <w:spacing w:val="0"/>
                <w:w w:val="100"/>
                <w:position w:val="0"/>
              </w:rPr>
              <w:t>227,273,855.02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151,280.00</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应收票据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五、</w:t>
            </w:r>
            <w:r>
              <w:rPr>
                <w:rFonts w:ascii="SimSun" w:eastAsia="SimSun" w:hAnsi="SimSun" w:cs="SimSun"/>
                <w:color w:val="000000"/>
                <w:spacing w:val="0"/>
                <w:w w:val="100"/>
                <w:position w:val="0"/>
              </w:rPr>
              <w:t>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both"/>
            </w:pPr>
            <w:r>
              <w:rPr>
                <w:color w:val="000000"/>
                <w:spacing w:val="0"/>
                <w:w w:val="100"/>
                <w:position w:val="0"/>
              </w:rPr>
              <w:t>1,828,155,638.20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0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pPr>
            <w:r>
              <w:rPr>
                <w:color w:val="000000"/>
                <w:spacing w:val="0"/>
                <w:w w:val="100"/>
                <w:position w:val="0"/>
              </w:rPr>
              <w:t>2,438,152,560.60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80" w:right="0" w:firstLine="0"/>
              <w:jc w:val="both"/>
            </w:pP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五、</w:t>
            </w:r>
            <w:r>
              <w:rPr>
                <w:rFonts w:ascii="SimSun" w:eastAsia="SimSun" w:hAnsi="SimSun" w:cs="SimSun"/>
                <w:color w:val="000000"/>
                <w:spacing w:val="0"/>
                <w:w w:val="100"/>
                <w:position w:val="0"/>
              </w:rPr>
              <w:t>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both"/>
            </w:pPr>
            <w:r>
              <w:rPr>
                <w:color w:val="000000"/>
                <w:spacing w:val="0"/>
                <w:w w:val="100"/>
                <w:position w:val="0"/>
              </w:rPr>
              <w:t>6,801,780,827.26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0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pPr>
            <w:r>
              <w:rPr>
                <w:color w:val="000000"/>
                <w:spacing w:val="0"/>
                <w:w w:val="100"/>
                <w:position w:val="0"/>
              </w:rPr>
              <w:t>7,110,262,209.93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80" w:right="0" w:firstLine="0"/>
              <w:jc w:val="both"/>
            </w:pPr>
            <w:r>
              <w:rPr>
                <w:color w:val="000000"/>
                <w:spacing w:val="0"/>
                <w:w w:val="100"/>
                <w:position w:val="0"/>
              </w:rPr>
              <w:t>-</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应收款项融资</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五、</w:t>
            </w:r>
            <w:r>
              <w:rPr>
                <w:rFonts w:ascii="SimSun" w:eastAsia="SimSun" w:hAnsi="SimSun" w:cs="SimSun"/>
                <w:color w:val="000000"/>
                <w:spacing w:val="0"/>
                <w:w w:val="100"/>
                <w:position w:val="0"/>
              </w:rPr>
              <w:t>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00"/>
              <w:jc w:val="both"/>
            </w:pPr>
            <w:r>
              <w:rPr>
                <w:color w:val="000000"/>
                <w:spacing w:val="0"/>
                <w:w w:val="100"/>
                <w:position w:val="0"/>
              </w:rPr>
              <w:t>4,081,434.60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0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18,387,826.70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80" w:right="0" w:firstLine="0"/>
              <w:jc w:val="both"/>
            </w:pP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预付款项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五、</w:t>
            </w:r>
            <w:r>
              <w:rPr>
                <w:rFonts w:ascii="SimSun" w:eastAsia="SimSun" w:hAnsi="SimSun" w:cs="SimSun"/>
                <w:color w:val="000000"/>
                <w:spacing w:val="0"/>
                <w:w w:val="100"/>
                <w:position w:val="0"/>
              </w:rPr>
              <w:t>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both"/>
            </w:pPr>
            <w:r>
              <w:rPr>
                <w:color w:val="000000"/>
                <w:spacing w:val="0"/>
                <w:w w:val="100"/>
                <w:position w:val="0"/>
              </w:rPr>
              <w:t>3,713,583,894.90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00"/>
              <w:jc w:val="both"/>
            </w:pPr>
            <w:r>
              <w:rPr>
                <w:color w:val="000000"/>
                <w:spacing w:val="0"/>
                <w:w w:val="100"/>
                <w:position w:val="0"/>
              </w:rPr>
              <w:t>7,638,894.08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pPr>
            <w:r>
              <w:rPr>
                <w:color w:val="000000"/>
                <w:spacing w:val="0"/>
                <w:w w:val="100"/>
                <w:position w:val="0"/>
              </w:rPr>
              <w:t>6,665,529,007.18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pPr>
            <w:r>
              <w:rPr>
                <w:color w:val="000000"/>
                <w:spacing w:val="0"/>
                <w:w w:val="100"/>
                <w:position w:val="0"/>
              </w:rPr>
              <w:t>6,229,013.81</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五、</w:t>
            </w:r>
            <w:r>
              <w:rPr>
                <w:rFonts w:ascii="SimSun" w:eastAsia="SimSun" w:hAnsi="SimSun" w:cs="SimSun"/>
                <w:color w:val="000000"/>
                <w:spacing w:val="0"/>
                <w:w w:val="100"/>
                <w:position w:val="0"/>
              </w:rPr>
              <w:t>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pPr>
            <w:r>
              <w:rPr>
                <w:color w:val="000000"/>
                <w:spacing w:val="0"/>
                <w:w w:val="100"/>
                <w:position w:val="0"/>
              </w:rPr>
              <w:t>40,438,373,475.30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both"/>
            </w:pPr>
            <w:r>
              <w:rPr>
                <w:color w:val="000000"/>
                <w:spacing w:val="0"/>
                <w:w w:val="100"/>
                <w:position w:val="0"/>
              </w:rPr>
              <w:t>117,675,329,095.52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both"/>
            </w:pPr>
            <w:r>
              <w:rPr>
                <w:color w:val="000000"/>
                <w:spacing w:val="0"/>
                <w:w w:val="100"/>
                <w:position w:val="0"/>
              </w:rPr>
              <w:t>33,767,601,440.24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133,346,523,453.02</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0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0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50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80" w:right="0" w:firstLine="0"/>
              <w:jc w:val="both"/>
            </w:pPr>
            <w:r>
              <w:rPr>
                <w:color w:val="000000"/>
                <w:spacing w:val="0"/>
                <w:w w:val="100"/>
                <w:position w:val="0"/>
              </w:rPr>
              <w:t>-</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both"/>
            </w:pPr>
            <w:r>
              <w:rPr>
                <w:color w:val="000000"/>
                <w:spacing w:val="0"/>
                <w:w w:val="100"/>
                <w:position w:val="0"/>
              </w:rPr>
              <w:t>652,601,055.75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both"/>
            </w:pPr>
            <w:r>
              <w:rPr>
                <w:color w:val="000000"/>
                <w:spacing w:val="0"/>
                <w:w w:val="100"/>
                <w:position w:val="0"/>
              </w:rPr>
              <w:t>3,031,508,410.25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47,360,000.00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pPr>
            <w:r>
              <w:rPr>
                <w:color w:val="000000"/>
                <w:spacing w:val="0"/>
                <w:w w:val="100"/>
                <w:position w:val="0"/>
              </w:rPr>
              <w:t>3,017,351,545.57</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存货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五、</w:t>
            </w:r>
            <w:r>
              <w:rPr>
                <w:rFonts w:ascii="SimSun" w:eastAsia="SimSun" w:hAnsi="SimSun" w:cs="SimSun"/>
                <w:color w:val="000000"/>
                <w:spacing w:val="0"/>
                <w:w w:val="100"/>
                <w:position w:val="0"/>
              </w:rPr>
              <w:t>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both"/>
            </w:pPr>
            <w:r>
              <w:rPr>
                <w:color w:val="000000"/>
                <w:spacing w:val="0"/>
                <w:w w:val="100"/>
                <w:position w:val="0"/>
              </w:rPr>
              <w:t>190,134,302,920.02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0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184,374,911,160.62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80" w:right="0" w:firstLine="0"/>
              <w:jc w:val="both"/>
            </w:pP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合同资产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五、</w:t>
            </w:r>
            <w:r>
              <w:rPr>
                <w:rFonts w:ascii="SimSun" w:eastAsia="SimSun" w:hAnsi="SimSun" w:cs="SimSun"/>
                <w:color w:val="000000"/>
                <w:spacing w:val="0"/>
                <w:w w:val="100"/>
                <w:position w:val="0"/>
              </w:rPr>
              <w:t>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pPr>
            <w:r>
              <w:rPr>
                <w:color w:val="000000"/>
                <w:spacing w:val="0"/>
                <w:w w:val="100"/>
                <w:position w:val="0"/>
              </w:rPr>
              <w:t>19,539,657,772.58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0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both"/>
            </w:pPr>
            <w:r>
              <w:rPr>
                <w:color w:val="000000"/>
                <w:spacing w:val="0"/>
                <w:w w:val="100"/>
                <w:position w:val="0"/>
              </w:rPr>
              <w:t>18,825,264,366.82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80" w:right="0" w:firstLine="0"/>
              <w:jc w:val="both"/>
            </w:pP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0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0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50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80" w:right="0" w:firstLine="0"/>
              <w:jc w:val="both"/>
            </w:pPr>
            <w:r>
              <w:rPr>
                <w:color w:val="000000"/>
                <w:spacing w:val="0"/>
                <w:w w:val="100"/>
                <w:position w:val="0"/>
              </w:rPr>
              <w:t>-</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一年内到期的非流动资产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五、</w:t>
            </w:r>
            <w:r>
              <w:rPr>
                <w:rFonts w:ascii="SimSun" w:eastAsia="SimSun" w:hAnsi="SimSun" w:cs="SimSun"/>
                <w:color w:val="000000"/>
                <w:spacing w:val="0"/>
                <w:w w:val="100"/>
                <w:position w:val="0"/>
              </w:rPr>
              <w:t>10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0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0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pPr>
            <w:r>
              <w:rPr>
                <w:color w:val="000000"/>
                <w:spacing w:val="0"/>
                <w:w w:val="100"/>
                <w:position w:val="0"/>
              </w:rPr>
              <w:t>2,500,000.00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pPr>
            <w:r>
              <w:rPr>
                <w:color w:val="000000"/>
                <w:spacing w:val="0"/>
                <w:w w:val="100"/>
                <w:position w:val="0"/>
              </w:rPr>
              <w:t>2,500,000.00</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其他流动资产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五、</w:t>
            </w:r>
            <w:r>
              <w:rPr>
                <w:rFonts w:ascii="SimSun" w:eastAsia="SimSun" w:hAnsi="SimSun" w:cs="SimSun"/>
                <w:color w:val="000000"/>
                <w:spacing w:val="0"/>
                <w:w w:val="100"/>
                <w:position w:val="0"/>
              </w:rPr>
              <w:t>11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pPr>
            <w:r>
              <w:rPr>
                <w:color w:val="000000"/>
                <w:spacing w:val="0"/>
                <w:w w:val="100"/>
                <w:position w:val="0"/>
              </w:rPr>
              <w:t>15,789,222,600.58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both"/>
            </w:pPr>
            <w:r>
              <w:rPr>
                <w:color w:val="000000"/>
                <w:spacing w:val="0"/>
                <w:w w:val="100"/>
                <w:position w:val="0"/>
              </w:rPr>
              <w:t>38,652,124.17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both"/>
            </w:pPr>
            <w:r>
              <w:rPr>
                <w:color w:val="000000"/>
                <w:spacing w:val="0"/>
                <w:w w:val="100"/>
                <w:position w:val="0"/>
              </w:rPr>
              <w:t>13,531,843,508.21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78,146,354.74</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both"/>
            </w:pPr>
            <w:r>
              <w:rPr>
                <w:b/>
                <w:bCs/>
                <w:color w:val="000000"/>
                <w:spacing w:val="0"/>
                <w:w w:val="100"/>
                <w:position w:val="0"/>
              </w:rPr>
              <w:t>300,666,645,085.02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both"/>
            </w:pPr>
            <w:r>
              <w:rPr>
                <w:b/>
                <w:bCs/>
                <w:color w:val="000000"/>
                <w:spacing w:val="0"/>
                <w:w w:val="100"/>
                <w:position w:val="0"/>
              </w:rPr>
              <w:t>118,298,230,508.57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299,822,471,676.14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136,593,330,173.10</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0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0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50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80" w:right="0" w:firstLine="0"/>
              <w:jc w:val="both"/>
            </w:pP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0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0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50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80" w:right="0" w:firstLine="0"/>
              <w:jc w:val="both"/>
            </w:pP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长期应收款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五、</w:t>
            </w:r>
            <w:r>
              <w:rPr>
                <w:rFonts w:ascii="SimSun" w:eastAsia="SimSun" w:hAnsi="SimSun" w:cs="SimSun"/>
                <w:color w:val="000000"/>
                <w:spacing w:val="0"/>
                <w:w w:val="100"/>
                <w:position w:val="0"/>
              </w:rPr>
              <w:t>12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0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0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50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80" w:right="0" w:firstLine="0"/>
              <w:jc w:val="both"/>
            </w:pP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长期股权投资</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五、</w:t>
            </w:r>
            <w:r>
              <w:rPr>
                <w:rFonts w:ascii="SimSun" w:eastAsia="SimSun" w:hAnsi="SimSun" w:cs="SimSun"/>
                <w:color w:val="000000"/>
                <w:spacing w:val="0"/>
                <w:w w:val="100"/>
                <w:position w:val="0"/>
              </w:rPr>
              <w:t>13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pPr>
            <w:r>
              <w:rPr>
                <w:color w:val="000000"/>
                <w:spacing w:val="0"/>
                <w:w w:val="100"/>
                <w:position w:val="0"/>
              </w:rPr>
              <w:t>27,157,302,641.58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pPr>
            <w:r>
              <w:rPr>
                <w:color w:val="000000"/>
                <w:spacing w:val="0"/>
                <w:w w:val="100"/>
                <w:position w:val="0"/>
              </w:rPr>
              <w:t>22,151,633,485.79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both"/>
            </w:pPr>
            <w:r>
              <w:rPr>
                <w:color w:val="000000"/>
                <w:spacing w:val="0"/>
                <w:w w:val="100"/>
                <w:position w:val="0"/>
              </w:rPr>
              <w:t>27,054,872,056.89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both"/>
            </w:pPr>
            <w:r>
              <w:rPr>
                <w:color w:val="000000"/>
                <w:spacing w:val="0"/>
                <w:w w:val="100"/>
                <w:position w:val="0"/>
              </w:rPr>
              <w:t>22,171,363,921.80</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0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0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50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80" w:right="0" w:firstLine="0"/>
              <w:jc w:val="both"/>
            </w:pP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其他非流动金融资产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五、</w:t>
            </w:r>
            <w:r>
              <w:rPr>
                <w:color w:val="000000"/>
                <w:spacing w:val="0"/>
                <w:w w:val="100"/>
                <w:position w:val="0"/>
              </w:rPr>
              <w:t>14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both"/>
            </w:pPr>
            <w:r>
              <w:rPr>
                <w:color w:val="000000"/>
                <w:spacing w:val="0"/>
                <w:w w:val="100"/>
                <w:position w:val="0"/>
              </w:rPr>
              <w:t>752,157,992.52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both"/>
            </w:pPr>
            <w:r>
              <w:rPr>
                <w:color w:val="000000"/>
                <w:spacing w:val="0"/>
                <w:w w:val="100"/>
                <w:position w:val="0"/>
              </w:rPr>
              <w:t>339,460,000.00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color w:val="000000"/>
                <w:spacing w:val="0"/>
                <w:w w:val="100"/>
                <w:position w:val="0"/>
              </w:rPr>
              <w:t>744,535,448.03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color w:val="000000"/>
                <w:spacing w:val="0"/>
                <w:w w:val="100"/>
                <w:position w:val="0"/>
              </w:rPr>
              <w:t>367,013,060.03</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投资性房地产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五、</w:t>
            </w:r>
            <w:r>
              <w:rPr>
                <w:rFonts w:ascii="SimSun" w:eastAsia="SimSun" w:hAnsi="SimSun" w:cs="SimSun"/>
                <w:color w:val="000000"/>
                <w:spacing w:val="0"/>
                <w:w w:val="100"/>
                <w:position w:val="0"/>
              </w:rPr>
              <w:t>15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both"/>
            </w:pPr>
            <w:r>
              <w:rPr>
                <w:color w:val="000000"/>
                <w:spacing w:val="0"/>
                <w:w w:val="100"/>
                <w:position w:val="0"/>
              </w:rPr>
              <w:t>7,219,174,500.00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0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pPr>
            <w:r>
              <w:rPr>
                <w:color w:val="000000"/>
                <w:spacing w:val="0"/>
                <w:w w:val="100"/>
                <w:position w:val="0"/>
              </w:rPr>
              <w:t>6,361,020,900.00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80" w:right="0" w:firstLine="0"/>
              <w:jc w:val="both"/>
            </w:pP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固定资产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五、</w:t>
            </w:r>
            <w:r>
              <w:rPr>
                <w:rFonts w:ascii="SimSun" w:eastAsia="SimSun" w:hAnsi="SimSun" w:cs="SimSun"/>
                <w:color w:val="000000"/>
                <w:spacing w:val="0"/>
                <w:w w:val="100"/>
                <w:position w:val="0"/>
              </w:rPr>
              <w:t>16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both"/>
            </w:pPr>
            <w:r>
              <w:rPr>
                <w:color w:val="000000"/>
                <w:spacing w:val="0"/>
                <w:w w:val="100"/>
                <w:position w:val="0"/>
              </w:rPr>
              <w:t>3,842,640,900.35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both"/>
            </w:pPr>
            <w:r>
              <w:rPr>
                <w:color w:val="000000"/>
                <w:spacing w:val="0"/>
                <w:w w:val="100"/>
                <w:position w:val="0"/>
              </w:rPr>
              <w:t>714,292,473.97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pPr>
            <w:r>
              <w:rPr>
                <w:color w:val="000000"/>
                <w:spacing w:val="0"/>
                <w:w w:val="100"/>
                <w:position w:val="0"/>
              </w:rPr>
              <w:t>3,236,381,506.28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color w:val="000000"/>
                <w:spacing w:val="0"/>
                <w:w w:val="100"/>
                <w:position w:val="0"/>
              </w:rPr>
              <w:t>743,892,615.08</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在建工程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五、</w:t>
            </w:r>
            <w:r>
              <w:rPr>
                <w:rFonts w:ascii="SimSun" w:eastAsia="SimSun" w:hAnsi="SimSun" w:cs="SimSun"/>
                <w:color w:val="000000"/>
                <w:spacing w:val="0"/>
                <w:w w:val="100"/>
                <w:position w:val="0"/>
              </w:rPr>
              <w:t>17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both"/>
            </w:pPr>
            <w:r>
              <w:rPr>
                <w:color w:val="000000"/>
                <w:spacing w:val="0"/>
                <w:w w:val="100"/>
                <w:position w:val="0"/>
              </w:rPr>
              <w:t>92,523,814.10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00"/>
              <w:jc w:val="both"/>
            </w:pPr>
            <w:r>
              <w:rPr>
                <w:color w:val="000000"/>
                <w:spacing w:val="0"/>
                <w:w w:val="100"/>
                <w:position w:val="0"/>
              </w:rPr>
              <w:t>9,841,064.87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color w:val="000000"/>
                <w:spacing w:val="0"/>
                <w:w w:val="100"/>
                <w:position w:val="0"/>
              </w:rPr>
              <w:t>120,433,904.04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80" w:right="0" w:firstLine="0"/>
              <w:jc w:val="both"/>
            </w:pP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0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0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50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80" w:right="0" w:firstLine="0"/>
              <w:jc w:val="both"/>
            </w:pPr>
            <w:r>
              <w:rPr>
                <w:color w:val="000000"/>
                <w:spacing w:val="0"/>
                <w:w w:val="100"/>
                <w:position w:val="0"/>
              </w:rPr>
              <w:t>-</w:t>
            </w:r>
          </w:p>
        </w:tc>
      </w:tr>
      <w:tr>
        <w:trPr>
          <w:trHeight w:val="408"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油气资产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00" w:right="0" w:firstLine="0"/>
              <w:jc w:val="both"/>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00" w:right="0" w:firstLine="0"/>
              <w:jc w:val="both"/>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500" w:right="0" w:firstLine="0"/>
              <w:jc w:val="both"/>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80" w:right="0" w:firstLine="0"/>
              <w:jc w:val="both"/>
            </w:pPr>
            <w:r>
              <w:rPr>
                <w:color w:val="000000"/>
                <w:spacing w:val="0"/>
                <w:w w:val="100"/>
                <w:position w:val="0"/>
              </w:rPr>
              <w:t>-</w:t>
            </w:r>
          </w:p>
        </w:tc>
      </w:tr>
    </w:tbl>
    <w:p>
      <w:pPr>
        <w:widowControl w:val="0"/>
        <w:spacing w:line="1" w:lineRule="exact"/>
      </w:pPr>
      <w:r>
        <w:br w:type="page"/>
      </w:r>
    </w:p>
    <w:tbl>
      <w:tblPr>
        <w:tblOverlap w:val="never"/>
        <w:jc w:val="left"/>
        <w:tblLayout w:type="fixed"/>
      </w:tblPr>
      <w:tblGrid>
        <w:gridCol w:w="2357"/>
        <w:gridCol w:w="888"/>
        <w:gridCol w:w="1776"/>
        <w:gridCol w:w="1776"/>
        <w:gridCol w:w="1670"/>
        <w:gridCol w:w="1670"/>
      </w:tblGrid>
      <w:tr>
        <w:trPr>
          <w:trHeight w:val="408" w:hRule="exact"/>
        </w:trPr>
        <w:tc>
          <w:tcPr>
            <w:tcBorders>
              <w:top w:val="single" w:sz="4"/>
              <w:left w:val="single" w:sz="4"/>
            </w:tcBorders>
            <w:shd w:val="clear" w:color="auto" w:fill="FFFFFF"/>
            <w:vAlign w:val="center"/>
          </w:tcPr>
          <w:p>
            <w:pPr>
              <w:pStyle w:val="Style17"/>
              <w:keepNext w:val="0"/>
              <w:keepLines w:val="0"/>
              <w:framePr w:w="10138" w:h="3629" w:vSpace="398" w:wrap="notBeside" w:vAnchor="text" w:hAnchor="text" w:x="526" w:y="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使用权资产</w:t>
            </w:r>
          </w:p>
        </w:tc>
        <w:tc>
          <w:tcPr>
            <w:tcBorders>
              <w:top w:val="single" w:sz="4"/>
              <w:left w:val="single" w:sz="4"/>
            </w:tcBorders>
            <w:shd w:val="clear" w:color="auto" w:fill="FFFFFF"/>
            <w:vAlign w:val="center"/>
          </w:tcPr>
          <w:p>
            <w:pPr>
              <w:pStyle w:val="Style17"/>
              <w:keepNext w:val="0"/>
              <w:keepLines w:val="0"/>
              <w:framePr w:w="10138" w:h="3629" w:vSpace="398" w:wrap="notBeside" w:vAnchor="text" w:hAnchor="text" w:x="526" w:y="1"/>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五、</w:t>
            </w:r>
            <w:r>
              <w:rPr>
                <w:rFonts w:ascii="SimSun" w:eastAsia="SimSun" w:hAnsi="SimSun" w:cs="SimSun"/>
                <w:color w:val="000000"/>
                <w:spacing w:val="0"/>
                <w:w w:val="100"/>
                <w:position w:val="0"/>
              </w:rPr>
              <w:t>18</w:t>
            </w:r>
          </w:p>
        </w:tc>
        <w:tc>
          <w:tcPr>
            <w:tcBorders>
              <w:top w:val="single" w:sz="4"/>
              <w:left w:val="single" w:sz="4"/>
            </w:tcBorders>
            <w:shd w:val="clear" w:color="auto" w:fill="FFFFFF"/>
            <w:vAlign w:val="center"/>
          </w:tcPr>
          <w:p>
            <w:pPr>
              <w:pStyle w:val="Style17"/>
              <w:keepNext w:val="0"/>
              <w:keepLines w:val="0"/>
              <w:framePr w:w="10138" w:h="3629" w:vSpace="398" w:wrap="notBeside" w:vAnchor="text" w:hAnchor="text" w:x="526" w:y="1"/>
              <w:widowControl w:val="0"/>
              <w:shd w:val="clear" w:color="auto" w:fill="auto"/>
              <w:bidi w:val="0"/>
              <w:spacing w:before="0" w:after="0" w:line="240" w:lineRule="auto"/>
              <w:ind w:left="0" w:right="0" w:firstLine="400"/>
              <w:jc w:val="both"/>
            </w:pPr>
            <w:r>
              <w:rPr>
                <w:color w:val="000000"/>
                <w:spacing w:val="0"/>
                <w:w w:val="100"/>
                <w:position w:val="0"/>
              </w:rPr>
              <w:t>1,978,273,024.43</w:t>
            </w:r>
          </w:p>
        </w:tc>
        <w:tc>
          <w:tcPr>
            <w:tcBorders>
              <w:top w:val="single" w:sz="4"/>
              <w:left w:val="single" w:sz="4"/>
            </w:tcBorders>
            <w:shd w:val="clear" w:color="auto" w:fill="FFFFFF"/>
            <w:vAlign w:val="center"/>
          </w:tcPr>
          <w:p>
            <w:pPr>
              <w:pStyle w:val="Style17"/>
              <w:keepNext w:val="0"/>
              <w:keepLines w:val="0"/>
              <w:framePr w:w="10138" w:h="3629" w:vSpace="398" w:wrap="notBeside" w:vAnchor="text" w:hAnchor="text" w:x="526" w:y="1"/>
              <w:widowControl w:val="0"/>
              <w:shd w:val="clear" w:color="auto" w:fill="auto"/>
              <w:bidi w:val="0"/>
              <w:spacing w:before="0" w:after="0" w:line="240" w:lineRule="auto"/>
              <w:ind w:left="0" w:right="0" w:firstLine="620"/>
              <w:jc w:val="both"/>
            </w:pPr>
            <w:r>
              <w:rPr>
                <w:color w:val="000000"/>
                <w:spacing w:val="0"/>
                <w:w w:val="100"/>
                <w:position w:val="0"/>
              </w:rPr>
              <w:t>28,250,137.00</w:t>
            </w:r>
          </w:p>
        </w:tc>
        <w:tc>
          <w:tcPr>
            <w:tcBorders>
              <w:top w:val="single" w:sz="4"/>
              <w:left w:val="single" w:sz="4"/>
            </w:tcBorders>
            <w:shd w:val="clear" w:color="auto" w:fill="FFFFFF"/>
            <w:vAlign w:val="top"/>
          </w:tcPr>
          <w:p>
            <w:pPr>
              <w:framePr w:w="10138" w:h="3629" w:vSpace="398" w:wrap="notBeside" w:vAnchor="text" w:hAnchor="text" w:x="526" w:y="1"/>
              <w:widowControl w:val="0"/>
              <w:rPr>
                <w:sz w:val="10"/>
                <w:szCs w:val="10"/>
              </w:rPr>
            </w:pPr>
          </w:p>
        </w:tc>
        <w:tc>
          <w:tcPr>
            <w:tcBorders>
              <w:top w:val="single" w:sz="4"/>
              <w:left w:val="single" w:sz="4"/>
              <w:right w:val="single" w:sz="4"/>
            </w:tcBorders>
            <w:shd w:val="clear" w:color="auto" w:fill="FFFFFF"/>
            <w:vAlign w:val="top"/>
          </w:tcPr>
          <w:p>
            <w:pPr>
              <w:framePr w:w="10138" w:h="3629" w:vSpace="398" w:wrap="notBeside" w:vAnchor="text" w:hAnchor="text" w:x="526" w:y="1"/>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7"/>
              <w:keepNext w:val="0"/>
              <w:keepLines w:val="0"/>
              <w:framePr w:w="10138" w:h="3629" w:vSpace="398" w:wrap="notBeside" w:vAnchor="text" w:hAnchor="text" w:x="526" w:y="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无形资产</w:t>
            </w:r>
          </w:p>
        </w:tc>
        <w:tc>
          <w:tcPr>
            <w:tcBorders>
              <w:top w:val="single" w:sz="4"/>
              <w:left w:val="single" w:sz="4"/>
            </w:tcBorders>
            <w:shd w:val="clear" w:color="auto" w:fill="FFFFFF"/>
            <w:vAlign w:val="center"/>
          </w:tcPr>
          <w:p>
            <w:pPr>
              <w:pStyle w:val="Style17"/>
              <w:keepNext w:val="0"/>
              <w:keepLines w:val="0"/>
              <w:framePr w:w="10138" w:h="3629" w:vSpace="398" w:wrap="notBeside" w:vAnchor="text" w:hAnchor="text" w:x="526" w:y="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五、</w:t>
            </w:r>
            <w:r>
              <w:rPr>
                <w:rFonts w:ascii="SimSun" w:eastAsia="SimSun" w:hAnsi="SimSun" w:cs="SimSun"/>
                <w:color w:val="000000"/>
                <w:spacing w:val="0"/>
                <w:w w:val="100"/>
                <w:position w:val="0"/>
              </w:rPr>
              <w:t>19</w:t>
            </w:r>
          </w:p>
        </w:tc>
        <w:tc>
          <w:tcPr>
            <w:tcBorders>
              <w:top w:val="single" w:sz="4"/>
              <w:left w:val="single" w:sz="4"/>
            </w:tcBorders>
            <w:shd w:val="clear" w:color="auto" w:fill="FFFFFF"/>
            <w:vAlign w:val="center"/>
          </w:tcPr>
          <w:p>
            <w:pPr>
              <w:pStyle w:val="Style17"/>
              <w:keepNext w:val="0"/>
              <w:keepLines w:val="0"/>
              <w:framePr w:w="10138" w:h="3629" w:vSpace="398" w:wrap="notBeside" w:vAnchor="text" w:hAnchor="text" w:x="526" w:y="1"/>
              <w:widowControl w:val="0"/>
              <w:shd w:val="clear" w:color="auto" w:fill="auto"/>
              <w:bidi w:val="0"/>
              <w:spacing w:before="0" w:after="0" w:line="240" w:lineRule="auto"/>
              <w:ind w:left="0" w:right="0" w:firstLine="540"/>
              <w:jc w:val="both"/>
            </w:pPr>
            <w:r>
              <w:rPr>
                <w:color w:val="000000"/>
                <w:spacing w:val="0"/>
                <w:w w:val="100"/>
                <w:position w:val="0"/>
              </w:rPr>
              <w:t>689,987,174.99</w:t>
            </w:r>
          </w:p>
        </w:tc>
        <w:tc>
          <w:tcPr>
            <w:tcBorders>
              <w:top w:val="single" w:sz="4"/>
              <w:left w:val="single" w:sz="4"/>
            </w:tcBorders>
            <w:shd w:val="clear" w:color="auto" w:fill="FFFFFF"/>
            <w:vAlign w:val="center"/>
          </w:tcPr>
          <w:p>
            <w:pPr>
              <w:pStyle w:val="Style17"/>
              <w:keepNext w:val="0"/>
              <w:keepLines w:val="0"/>
              <w:framePr w:w="10138" w:h="3629" w:vSpace="398" w:wrap="notBeside" w:vAnchor="text" w:hAnchor="text" w:x="526" w:y="1"/>
              <w:widowControl w:val="0"/>
              <w:shd w:val="clear" w:color="auto" w:fill="auto"/>
              <w:bidi w:val="0"/>
              <w:spacing w:before="0" w:after="0" w:line="240" w:lineRule="auto"/>
              <w:ind w:left="0" w:right="0" w:firstLine="620"/>
              <w:jc w:val="both"/>
            </w:pPr>
            <w:r>
              <w:rPr>
                <w:color w:val="000000"/>
                <w:spacing w:val="0"/>
                <w:w w:val="100"/>
                <w:position w:val="0"/>
              </w:rPr>
              <w:t>65,454,467.95</w:t>
            </w:r>
          </w:p>
        </w:tc>
        <w:tc>
          <w:tcPr>
            <w:tcBorders>
              <w:top w:val="single" w:sz="4"/>
              <w:left w:val="single" w:sz="4"/>
            </w:tcBorders>
            <w:shd w:val="clear" w:color="auto" w:fill="FFFFFF"/>
            <w:vAlign w:val="center"/>
          </w:tcPr>
          <w:p>
            <w:pPr>
              <w:pStyle w:val="Style17"/>
              <w:keepNext w:val="0"/>
              <w:keepLines w:val="0"/>
              <w:framePr w:w="10138" w:h="3629" w:vSpace="398" w:wrap="notBeside" w:vAnchor="text" w:hAnchor="text" w:x="526" w:y="1"/>
              <w:widowControl w:val="0"/>
              <w:shd w:val="clear" w:color="auto" w:fill="auto"/>
              <w:bidi w:val="0"/>
              <w:spacing w:before="0" w:after="0" w:line="240" w:lineRule="auto"/>
              <w:ind w:left="0" w:right="0" w:firstLine="420"/>
              <w:jc w:val="both"/>
            </w:pPr>
            <w:r>
              <w:rPr>
                <w:color w:val="000000"/>
                <w:spacing w:val="0"/>
                <w:w w:val="100"/>
                <w:position w:val="0"/>
              </w:rPr>
              <w:t>633,289,406.85</w:t>
            </w:r>
          </w:p>
        </w:tc>
        <w:tc>
          <w:tcPr>
            <w:tcBorders>
              <w:top w:val="single" w:sz="4"/>
              <w:left w:val="single" w:sz="4"/>
              <w:right w:val="single" w:sz="4"/>
            </w:tcBorders>
            <w:shd w:val="clear" w:color="auto" w:fill="FFFFFF"/>
            <w:vAlign w:val="center"/>
          </w:tcPr>
          <w:p>
            <w:pPr>
              <w:pStyle w:val="Style17"/>
              <w:keepNext w:val="0"/>
              <w:keepLines w:val="0"/>
              <w:framePr w:w="10138" w:h="3629" w:vSpace="398" w:wrap="notBeside" w:vAnchor="text" w:hAnchor="text" w:x="526" w:y="1"/>
              <w:widowControl w:val="0"/>
              <w:shd w:val="clear" w:color="auto" w:fill="auto"/>
              <w:bidi w:val="0"/>
              <w:spacing w:before="0" w:after="0" w:line="240" w:lineRule="auto"/>
              <w:ind w:left="0" w:right="0" w:firstLine="0"/>
              <w:jc w:val="right"/>
            </w:pPr>
            <w:r>
              <w:rPr>
                <w:color w:val="000000"/>
                <w:spacing w:val="0"/>
                <w:w w:val="100"/>
                <w:position w:val="0"/>
              </w:rPr>
              <w:t>72,448,851.02</w:t>
            </w:r>
          </w:p>
        </w:tc>
      </w:tr>
      <w:tr>
        <w:trPr>
          <w:trHeight w:val="398" w:hRule="exact"/>
        </w:trPr>
        <w:tc>
          <w:tcPr>
            <w:tcBorders>
              <w:top w:val="single" w:sz="4"/>
              <w:left w:val="single" w:sz="4"/>
            </w:tcBorders>
            <w:shd w:val="clear" w:color="auto" w:fill="FFFFFF"/>
            <w:vAlign w:val="center"/>
          </w:tcPr>
          <w:p>
            <w:pPr>
              <w:pStyle w:val="Style17"/>
              <w:keepNext w:val="0"/>
              <w:keepLines w:val="0"/>
              <w:framePr w:w="10138" w:h="3629" w:vSpace="398" w:wrap="notBeside" w:vAnchor="text" w:hAnchor="text" w:x="526" w:y="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开发支出</w:t>
            </w:r>
          </w:p>
        </w:tc>
        <w:tc>
          <w:tcPr>
            <w:tcBorders>
              <w:top w:val="single" w:sz="4"/>
              <w:left w:val="single" w:sz="4"/>
            </w:tcBorders>
            <w:shd w:val="clear" w:color="auto" w:fill="FFFFFF"/>
            <w:vAlign w:val="top"/>
          </w:tcPr>
          <w:p>
            <w:pPr>
              <w:framePr w:w="10138" w:h="3629" w:vSpace="398" w:wrap="notBeside" w:vAnchor="text" w:hAnchor="text" w:x="526" w:y="1"/>
              <w:widowControl w:val="0"/>
              <w:rPr>
                <w:sz w:val="10"/>
                <w:szCs w:val="10"/>
              </w:rPr>
            </w:pPr>
          </w:p>
        </w:tc>
        <w:tc>
          <w:tcPr>
            <w:tcBorders>
              <w:top w:val="single" w:sz="4"/>
              <w:left w:val="single" w:sz="4"/>
            </w:tcBorders>
            <w:shd w:val="clear" w:color="auto" w:fill="FFFFFF"/>
            <w:vAlign w:val="center"/>
          </w:tcPr>
          <w:p>
            <w:pPr>
              <w:pStyle w:val="Style17"/>
              <w:keepNext w:val="0"/>
              <w:keepLines w:val="0"/>
              <w:framePr w:w="10138" w:h="3629" w:vSpace="398" w:wrap="notBeside" w:vAnchor="text" w:hAnchor="text" w:x="526" w:y="1"/>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framePr w:w="10138" w:h="3629" w:vSpace="398" w:wrap="notBeside" w:vAnchor="text" w:hAnchor="text" w:x="526" w:y="1"/>
              <w:widowControl w:val="0"/>
              <w:shd w:val="clear" w:color="auto" w:fill="auto"/>
              <w:bidi w:val="0"/>
              <w:spacing w:before="0" w:after="0" w:line="240" w:lineRule="auto"/>
              <w:ind w:left="160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framePr w:w="10138" w:h="3629" w:vSpace="398" w:wrap="notBeside" w:vAnchor="text" w:hAnchor="text" w:x="526" w:y="1"/>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17"/>
              <w:keepNext w:val="0"/>
              <w:keepLines w:val="0"/>
              <w:framePr w:w="10138" w:h="3629" w:vSpace="398" w:wrap="notBeside" w:vAnchor="text" w:hAnchor="text" w:x="526" w:y="1"/>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17"/>
              <w:keepNext w:val="0"/>
              <w:keepLines w:val="0"/>
              <w:framePr w:w="10138" w:h="3629" w:vSpace="398" w:wrap="notBeside" w:vAnchor="text" w:hAnchor="text" w:x="526" w:y="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商誉</w:t>
            </w:r>
          </w:p>
        </w:tc>
        <w:tc>
          <w:tcPr>
            <w:tcBorders>
              <w:top w:val="single" w:sz="4"/>
              <w:left w:val="single" w:sz="4"/>
            </w:tcBorders>
            <w:shd w:val="clear" w:color="auto" w:fill="FFFFFF"/>
            <w:vAlign w:val="center"/>
          </w:tcPr>
          <w:p>
            <w:pPr>
              <w:pStyle w:val="Style17"/>
              <w:keepNext w:val="0"/>
              <w:keepLines w:val="0"/>
              <w:framePr w:w="10138" w:h="3629" w:vSpace="398" w:wrap="notBeside" w:vAnchor="text" w:hAnchor="text" w:x="526" w:y="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五、</w:t>
            </w:r>
            <w:r>
              <w:rPr>
                <w:color w:val="000000"/>
                <w:spacing w:val="0"/>
                <w:w w:val="100"/>
                <w:position w:val="0"/>
              </w:rPr>
              <w:t>20</w:t>
            </w:r>
          </w:p>
        </w:tc>
        <w:tc>
          <w:tcPr>
            <w:tcBorders>
              <w:top w:val="single" w:sz="4"/>
              <w:left w:val="single" w:sz="4"/>
            </w:tcBorders>
            <w:shd w:val="clear" w:color="auto" w:fill="FFFFFF"/>
            <w:vAlign w:val="center"/>
          </w:tcPr>
          <w:p>
            <w:pPr>
              <w:pStyle w:val="Style17"/>
              <w:keepNext w:val="0"/>
              <w:keepLines w:val="0"/>
              <w:framePr w:w="10138" w:h="3629" w:vSpace="398" w:wrap="notBeside" w:vAnchor="text" w:hAnchor="text" w:x="526" w:y="1"/>
              <w:widowControl w:val="0"/>
              <w:shd w:val="clear" w:color="auto" w:fill="auto"/>
              <w:bidi w:val="0"/>
              <w:spacing w:before="0" w:after="0" w:line="240" w:lineRule="auto"/>
              <w:ind w:left="0" w:right="0" w:firstLine="0"/>
              <w:jc w:val="right"/>
            </w:pPr>
            <w:r>
              <w:rPr>
                <w:color w:val="000000"/>
                <w:spacing w:val="0"/>
                <w:w w:val="100"/>
                <w:position w:val="0"/>
              </w:rPr>
              <w:t>4,188,653.58</w:t>
            </w:r>
          </w:p>
        </w:tc>
        <w:tc>
          <w:tcPr>
            <w:tcBorders>
              <w:top w:val="single" w:sz="4"/>
              <w:left w:val="single" w:sz="4"/>
            </w:tcBorders>
            <w:shd w:val="clear" w:color="auto" w:fill="FFFFFF"/>
            <w:vAlign w:val="center"/>
          </w:tcPr>
          <w:p>
            <w:pPr>
              <w:pStyle w:val="Style17"/>
              <w:keepNext w:val="0"/>
              <w:keepLines w:val="0"/>
              <w:framePr w:w="10138" w:h="3629" w:vSpace="398" w:wrap="notBeside" w:vAnchor="text" w:hAnchor="text" w:x="526" w:y="1"/>
              <w:widowControl w:val="0"/>
              <w:shd w:val="clear" w:color="auto" w:fill="auto"/>
              <w:bidi w:val="0"/>
              <w:spacing w:before="0" w:after="0" w:line="240" w:lineRule="auto"/>
              <w:ind w:left="160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framePr w:w="10138" w:h="3629" w:vSpace="398" w:wrap="notBeside" w:vAnchor="text" w:hAnchor="text" w:x="526" w:y="1"/>
              <w:widowControl w:val="0"/>
              <w:shd w:val="clear" w:color="auto" w:fill="auto"/>
              <w:bidi w:val="0"/>
              <w:spacing w:before="0" w:after="0" w:line="240" w:lineRule="auto"/>
              <w:ind w:left="0" w:right="0" w:firstLine="0"/>
              <w:jc w:val="right"/>
            </w:pPr>
            <w:r>
              <w:rPr>
                <w:color w:val="000000"/>
                <w:spacing w:val="0"/>
                <w:w w:val="100"/>
                <w:position w:val="0"/>
              </w:rPr>
              <w:t>4,188,653.58</w:t>
            </w:r>
          </w:p>
        </w:tc>
        <w:tc>
          <w:tcPr>
            <w:tcBorders>
              <w:top w:val="single" w:sz="4"/>
              <w:left w:val="single" w:sz="4"/>
              <w:right w:val="single" w:sz="4"/>
            </w:tcBorders>
            <w:shd w:val="clear" w:color="auto" w:fill="FFFFFF"/>
            <w:vAlign w:val="center"/>
          </w:tcPr>
          <w:p>
            <w:pPr>
              <w:pStyle w:val="Style17"/>
              <w:keepNext w:val="0"/>
              <w:keepLines w:val="0"/>
              <w:framePr w:w="10138" w:h="3629" w:vSpace="398" w:wrap="notBeside" w:vAnchor="text" w:hAnchor="text" w:x="526" w:y="1"/>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17"/>
              <w:keepNext w:val="0"/>
              <w:keepLines w:val="0"/>
              <w:framePr w:w="10138" w:h="3629" w:vSpace="398" w:wrap="notBeside" w:vAnchor="text" w:hAnchor="text" w:x="526" w:y="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长期待摊费用</w:t>
            </w:r>
          </w:p>
        </w:tc>
        <w:tc>
          <w:tcPr>
            <w:tcBorders>
              <w:top w:val="single" w:sz="4"/>
              <w:left w:val="single" w:sz="4"/>
            </w:tcBorders>
            <w:shd w:val="clear" w:color="auto" w:fill="FFFFFF"/>
            <w:vAlign w:val="center"/>
          </w:tcPr>
          <w:p>
            <w:pPr>
              <w:pStyle w:val="Style17"/>
              <w:keepNext w:val="0"/>
              <w:keepLines w:val="0"/>
              <w:framePr w:w="10138" w:h="3629" w:vSpace="398" w:wrap="notBeside" w:vAnchor="text" w:hAnchor="text" w:x="526" w:y="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五、</w:t>
            </w:r>
            <w:r>
              <w:rPr>
                <w:color w:val="000000"/>
                <w:spacing w:val="0"/>
                <w:w w:val="100"/>
                <w:position w:val="0"/>
              </w:rPr>
              <w:t>21</w:t>
            </w:r>
          </w:p>
        </w:tc>
        <w:tc>
          <w:tcPr>
            <w:tcBorders>
              <w:top w:val="single" w:sz="4"/>
              <w:left w:val="single" w:sz="4"/>
            </w:tcBorders>
            <w:shd w:val="clear" w:color="auto" w:fill="FFFFFF"/>
            <w:vAlign w:val="center"/>
          </w:tcPr>
          <w:p>
            <w:pPr>
              <w:pStyle w:val="Style17"/>
              <w:keepNext w:val="0"/>
              <w:keepLines w:val="0"/>
              <w:framePr w:w="10138" w:h="3629" w:vSpace="398" w:wrap="notBeside" w:vAnchor="text" w:hAnchor="text" w:x="526" w:y="1"/>
              <w:widowControl w:val="0"/>
              <w:shd w:val="clear" w:color="auto" w:fill="auto"/>
              <w:bidi w:val="0"/>
              <w:spacing w:before="0" w:after="0" w:line="240" w:lineRule="auto"/>
              <w:ind w:left="0" w:right="0" w:firstLine="540"/>
              <w:jc w:val="both"/>
            </w:pPr>
            <w:r>
              <w:rPr>
                <w:color w:val="000000"/>
                <w:spacing w:val="0"/>
                <w:w w:val="100"/>
                <w:position w:val="0"/>
              </w:rPr>
              <w:t>664,998,861.01</w:t>
            </w:r>
          </w:p>
        </w:tc>
        <w:tc>
          <w:tcPr>
            <w:tcBorders>
              <w:top w:val="single" w:sz="4"/>
              <w:left w:val="single" w:sz="4"/>
            </w:tcBorders>
            <w:shd w:val="clear" w:color="auto" w:fill="FFFFFF"/>
            <w:vAlign w:val="center"/>
          </w:tcPr>
          <w:p>
            <w:pPr>
              <w:pStyle w:val="Style17"/>
              <w:keepNext w:val="0"/>
              <w:keepLines w:val="0"/>
              <w:framePr w:w="10138" w:h="3629" w:vSpace="398" w:wrap="notBeside" w:vAnchor="text" w:hAnchor="text" w:x="526" w:y="1"/>
              <w:widowControl w:val="0"/>
              <w:shd w:val="clear" w:color="auto" w:fill="auto"/>
              <w:bidi w:val="0"/>
              <w:spacing w:before="0" w:after="0" w:line="240" w:lineRule="auto"/>
              <w:ind w:left="160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framePr w:w="10138" w:h="3629" w:vSpace="398" w:wrap="notBeside" w:vAnchor="text" w:hAnchor="text" w:x="526" w:y="1"/>
              <w:widowControl w:val="0"/>
              <w:shd w:val="clear" w:color="auto" w:fill="auto"/>
              <w:bidi w:val="0"/>
              <w:spacing w:before="0" w:after="0" w:line="240" w:lineRule="auto"/>
              <w:ind w:left="0" w:right="0" w:firstLine="420"/>
              <w:jc w:val="both"/>
            </w:pPr>
            <w:r>
              <w:rPr>
                <w:color w:val="000000"/>
                <w:spacing w:val="0"/>
                <w:w w:val="100"/>
                <w:position w:val="0"/>
              </w:rPr>
              <w:t>636,615,636.64</w:t>
            </w:r>
          </w:p>
        </w:tc>
        <w:tc>
          <w:tcPr>
            <w:tcBorders>
              <w:top w:val="single" w:sz="4"/>
              <w:left w:val="single" w:sz="4"/>
              <w:right w:val="single" w:sz="4"/>
            </w:tcBorders>
            <w:shd w:val="clear" w:color="auto" w:fill="FFFFFF"/>
            <w:vAlign w:val="center"/>
          </w:tcPr>
          <w:p>
            <w:pPr>
              <w:pStyle w:val="Style17"/>
              <w:keepNext w:val="0"/>
              <w:keepLines w:val="0"/>
              <w:framePr w:w="10138" w:h="3629" w:vSpace="398" w:wrap="notBeside" w:vAnchor="text" w:hAnchor="text" w:x="526" w:y="1"/>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17"/>
              <w:keepNext w:val="0"/>
              <w:keepLines w:val="0"/>
              <w:framePr w:w="10138" w:h="3629" w:vSpace="398" w:wrap="notBeside" w:vAnchor="text" w:hAnchor="text" w:x="526" w:y="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递延所得税资产</w:t>
            </w:r>
          </w:p>
        </w:tc>
        <w:tc>
          <w:tcPr>
            <w:tcBorders>
              <w:top w:val="single" w:sz="4"/>
              <w:left w:val="single" w:sz="4"/>
            </w:tcBorders>
            <w:shd w:val="clear" w:color="auto" w:fill="FFFFFF"/>
            <w:vAlign w:val="center"/>
          </w:tcPr>
          <w:p>
            <w:pPr>
              <w:pStyle w:val="Style17"/>
              <w:keepNext w:val="0"/>
              <w:keepLines w:val="0"/>
              <w:framePr w:w="10138" w:h="3629" w:vSpace="398" w:wrap="notBeside" w:vAnchor="text" w:hAnchor="text" w:x="526" w:y="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五、</w:t>
            </w:r>
            <w:r>
              <w:rPr>
                <w:color w:val="000000"/>
                <w:spacing w:val="0"/>
                <w:w w:val="100"/>
                <w:position w:val="0"/>
              </w:rPr>
              <w:t>22</w:t>
            </w:r>
          </w:p>
        </w:tc>
        <w:tc>
          <w:tcPr>
            <w:tcBorders>
              <w:top w:val="single" w:sz="4"/>
              <w:left w:val="single" w:sz="4"/>
            </w:tcBorders>
            <w:shd w:val="clear" w:color="auto" w:fill="FFFFFF"/>
            <w:vAlign w:val="center"/>
          </w:tcPr>
          <w:p>
            <w:pPr>
              <w:pStyle w:val="Style17"/>
              <w:keepNext w:val="0"/>
              <w:keepLines w:val="0"/>
              <w:framePr w:w="10138" w:h="3629" w:vSpace="398" w:wrap="notBeside" w:vAnchor="text" w:hAnchor="text" w:x="526" w:y="1"/>
              <w:widowControl w:val="0"/>
              <w:shd w:val="clear" w:color="auto" w:fill="auto"/>
              <w:bidi w:val="0"/>
              <w:spacing w:before="0" w:after="0" w:line="240" w:lineRule="auto"/>
              <w:ind w:left="0" w:right="0" w:firstLine="400"/>
              <w:jc w:val="both"/>
            </w:pPr>
            <w:r>
              <w:rPr>
                <w:color w:val="000000"/>
                <w:spacing w:val="0"/>
                <w:w w:val="100"/>
                <w:position w:val="0"/>
              </w:rPr>
              <w:t>3,506,137,408.57</w:t>
            </w:r>
          </w:p>
        </w:tc>
        <w:tc>
          <w:tcPr>
            <w:tcBorders>
              <w:top w:val="single" w:sz="4"/>
              <w:left w:val="single" w:sz="4"/>
            </w:tcBorders>
            <w:shd w:val="clear" w:color="auto" w:fill="FFFFFF"/>
            <w:vAlign w:val="center"/>
          </w:tcPr>
          <w:p>
            <w:pPr>
              <w:pStyle w:val="Style17"/>
              <w:keepNext w:val="0"/>
              <w:keepLines w:val="0"/>
              <w:framePr w:w="10138" w:h="3629" w:vSpace="398" w:wrap="notBeside" w:vAnchor="text" w:hAnchor="text" w:x="526" w:y="1"/>
              <w:widowControl w:val="0"/>
              <w:shd w:val="clear" w:color="auto" w:fill="auto"/>
              <w:bidi w:val="0"/>
              <w:spacing w:before="0" w:after="0" w:line="240" w:lineRule="auto"/>
              <w:ind w:left="160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framePr w:w="10138" w:h="3629" w:vSpace="398" w:wrap="notBeside" w:vAnchor="text" w:hAnchor="text" w:x="526" w:y="1"/>
              <w:widowControl w:val="0"/>
              <w:shd w:val="clear" w:color="auto" w:fill="auto"/>
              <w:bidi w:val="0"/>
              <w:spacing w:before="0" w:after="0" w:line="240" w:lineRule="auto"/>
              <w:ind w:left="0" w:right="0" w:firstLine="0"/>
              <w:jc w:val="right"/>
            </w:pPr>
            <w:r>
              <w:rPr>
                <w:color w:val="000000"/>
                <w:spacing w:val="0"/>
                <w:w w:val="100"/>
                <w:position w:val="0"/>
              </w:rPr>
              <w:t>2,019,438,290.26</w:t>
            </w:r>
          </w:p>
        </w:tc>
        <w:tc>
          <w:tcPr>
            <w:tcBorders>
              <w:top w:val="single" w:sz="4"/>
              <w:left w:val="single" w:sz="4"/>
              <w:right w:val="single" w:sz="4"/>
            </w:tcBorders>
            <w:shd w:val="clear" w:color="auto" w:fill="FFFFFF"/>
            <w:vAlign w:val="center"/>
          </w:tcPr>
          <w:p>
            <w:pPr>
              <w:pStyle w:val="Style17"/>
              <w:keepNext w:val="0"/>
              <w:keepLines w:val="0"/>
              <w:framePr w:w="10138" w:h="3629" w:vSpace="398" w:wrap="notBeside" w:vAnchor="text" w:hAnchor="text" w:x="526" w:y="1"/>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398" w:hRule="exact"/>
        </w:trPr>
        <w:tc>
          <w:tcPr>
            <w:tcBorders>
              <w:top w:val="single" w:sz="4"/>
              <w:left w:val="single" w:sz="4"/>
            </w:tcBorders>
            <w:shd w:val="clear" w:color="auto" w:fill="FFFFFF"/>
            <w:vAlign w:val="center"/>
          </w:tcPr>
          <w:p>
            <w:pPr>
              <w:pStyle w:val="Style17"/>
              <w:keepNext w:val="0"/>
              <w:keepLines w:val="0"/>
              <w:framePr w:w="10138" w:h="3629" w:vSpace="398" w:wrap="notBeside" w:vAnchor="text" w:hAnchor="text" w:x="526" w:y="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其他非流动资产</w:t>
            </w:r>
          </w:p>
        </w:tc>
        <w:tc>
          <w:tcPr>
            <w:tcBorders>
              <w:top w:val="single" w:sz="4"/>
              <w:left w:val="single" w:sz="4"/>
            </w:tcBorders>
            <w:shd w:val="clear" w:color="auto" w:fill="FFFFFF"/>
            <w:vAlign w:val="center"/>
          </w:tcPr>
          <w:p>
            <w:pPr>
              <w:pStyle w:val="Style17"/>
              <w:keepNext w:val="0"/>
              <w:keepLines w:val="0"/>
              <w:framePr w:w="10138" w:h="3629" w:vSpace="398" w:wrap="notBeside" w:vAnchor="text" w:hAnchor="text" w:x="526" w:y="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五、</w:t>
            </w:r>
            <w:r>
              <w:rPr>
                <w:color w:val="000000"/>
                <w:spacing w:val="0"/>
                <w:w w:val="100"/>
                <w:position w:val="0"/>
              </w:rPr>
              <w:t>23</w:t>
            </w:r>
          </w:p>
        </w:tc>
        <w:tc>
          <w:tcPr>
            <w:tcBorders>
              <w:top w:val="single" w:sz="4"/>
              <w:left w:val="single" w:sz="4"/>
            </w:tcBorders>
            <w:shd w:val="clear" w:color="auto" w:fill="FFFFFF"/>
            <w:vAlign w:val="center"/>
          </w:tcPr>
          <w:p>
            <w:pPr>
              <w:pStyle w:val="Style17"/>
              <w:keepNext w:val="0"/>
              <w:keepLines w:val="0"/>
              <w:framePr w:w="10138" w:h="3629" w:vSpace="398" w:wrap="notBeside" w:vAnchor="text" w:hAnchor="text" w:x="526" w:y="1"/>
              <w:widowControl w:val="0"/>
              <w:shd w:val="clear" w:color="auto" w:fill="auto"/>
              <w:bidi w:val="0"/>
              <w:spacing w:before="0" w:after="0" w:line="240" w:lineRule="auto"/>
              <w:ind w:left="0" w:right="0" w:firstLine="300"/>
              <w:jc w:val="both"/>
            </w:pPr>
            <w:r>
              <w:rPr>
                <w:color w:val="000000"/>
                <w:spacing w:val="0"/>
                <w:w w:val="100"/>
                <w:position w:val="0"/>
              </w:rPr>
              <w:t>21,402,491,758.08</w:t>
            </w:r>
          </w:p>
        </w:tc>
        <w:tc>
          <w:tcPr>
            <w:tcBorders>
              <w:top w:val="single" w:sz="4"/>
              <w:left w:val="single" w:sz="4"/>
            </w:tcBorders>
            <w:shd w:val="clear" w:color="auto" w:fill="FFFFFF"/>
            <w:vAlign w:val="center"/>
          </w:tcPr>
          <w:p>
            <w:pPr>
              <w:pStyle w:val="Style17"/>
              <w:keepNext w:val="0"/>
              <w:keepLines w:val="0"/>
              <w:framePr w:w="10138" w:h="3629" w:vSpace="398" w:wrap="notBeside" w:vAnchor="text" w:hAnchor="text" w:x="526" w:y="1"/>
              <w:widowControl w:val="0"/>
              <w:shd w:val="clear" w:color="auto" w:fill="auto"/>
              <w:bidi w:val="0"/>
              <w:spacing w:before="0" w:after="0" w:line="240" w:lineRule="auto"/>
              <w:ind w:left="160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framePr w:w="10138" w:h="3629" w:vSpace="398" w:wrap="notBeside" w:vAnchor="text" w:hAnchor="text" w:x="526" w:y="1"/>
              <w:widowControl w:val="0"/>
              <w:shd w:val="clear" w:color="auto" w:fill="auto"/>
              <w:bidi w:val="0"/>
              <w:spacing w:before="0" w:after="0" w:line="240" w:lineRule="auto"/>
              <w:ind w:left="0" w:right="0" w:firstLine="200"/>
              <w:jc w:val="both"/>
            </w:pPr>
            <w:r>
              <w:rPr>
                <w:color w:val="000000"/>
                <w:spacing w:val="0"/>
                <w:w w:val="100"/>
                <w:position w:val="0"/>
              </w:rPr>
              <w:t>18,620,205,254.64</w:t>
            </w:r>
          </w:p>
        </w:tc>
        <w:tc>
          <w:tcPr>
            <w:tcBorders>
              <w:top w:val="single" w:sz="4"/>
              <w:left w:val="single" w:sz="4"/>
              <w:right w:val="single" w:sz="4"/>
            </w:tcBorders>
            <w:shd w:val="clear" w:color="auto" w:fill="FFFFFF"/>
            <w:vAlign w:val="center"/>
          </w:tcPr>
          <w:p>
            <w:pPr>
              <w:pStyle w:val="Style17"/>
              <w:keepNext w:val="0"/>
              <w:keepLines w:val="0"/>
              <w:framePr w:w="10138" w:h="3629" w:vSpace="398" w:wrap="notBeside" w:vAnchor="text" w:hAnchor="text" w:x="526" w:y="1"/>
              <w:widowControl w:val="0"/>
              <w:shd w:val="clear" w:color="auto" w:fill="auto"/>
              <w:bidi w:val="0"/>
              <w:spacing w:before="0" w:after="0" w:line="240" w:lineRule="auto"/>
              <w:ind w:left="0" w:right="0" w:firstLine="0"/>
              <w:jc w:val="right"/>
            </w:pPr>
            <w:r>
              <w:rPr>
                <w:color w:val="000000"/>
                <w:spacing w:val="0"/>
                <w:w w:val="100"/>
                <w:position w:val="0"/>
              </w:rPr>
              <w:t>30,000,000.00</w:t>
            </w:r>
          </w:p>
        </w:tc>
      </w:tr>
      <w:tr>
        <w:trPr>
          <w:trHeight w:val="403" w:hRule="exact"/>
        </w:trPr>
        <w:tc>
          <w:tcPr>
            <w:tcBorders>
              <w:top w:val="single" w:sz="4"/>
              <w:left w:val="single" w:sz="4"/>
            </w:tcBorders>
            <w:shd w:val="clear" w:color="auto" w:fill="FFFFFF"/>
            <w:vAlign w:val="center"/>
          </w:tcPr>
          <w:p>
            <w:pPr>
              <w:pStyle w:val="Style17"/>
              <w:keepNext w:val="0"/>
              <w:keepLines w:val="0"/>
              <w:framePr w:w="10138" w:h="3629" w:vSpace="398" w:wrap="notBeside" w:vAnchor="text" w:hAnchor="text" w:x="526" w:y="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非流动资产合计</w:t>
            </w:r>
          </w:p>
        </w:tc>
        <w:tc>
          <w:tcPr>
            <w:tcBorders>
              <w:top w:val="single" w:sz="4"/>
              <w:left w:val="single" w:sz="4"/>
            </w:tcBorders>
            <w:shd w:val="clear" w:color="auto" w:fill="FFFFFF"/>
            <w:vAlign w:val="top"/>
          </w:tcPr>
          <w:p>
            <w:pPr>
              <w:framePr w:w="10138" w:h="3629" w:vSpace="398" w:wrap="notBeside" w:vAnchor="text" w:hAnchor="text" w:x="526" w:y="1"/>
              <w:widowControl w:val="0"/>
              <w:rPr>
                <w:sz w:val="10"/>
                <w:szCs w:val="10"/>
              </w:rPr>
            </w:pPr>
          </w:p>
        </w:tc>
        <w:tc>
          <w:tcPr>
            <w:tcBorders>
              <w:top w:val="single" w:sz="4"/>
              <w:left w:val="single" w:sz="4"/>
            </w:tcBorders>
            <w:shd w:val="clear" w:color="auto" w:fill="FFFFFF"/>
            <w:vAlign w:val="center"/>
          </w:tcPr>
          <w:p>
            <w:pPr>
              <w:pStyle w:val="Style17"/>
              <w:keepNext w:val="0"/>
              <w:keepLines w:val="0"/>
              <w:framePr w:w="10138" w:h="3629" w:vSpace="398" w:wrap="notBeside" w:vAnchor="text" w:hAnchor="text" w:x="526" w:y="1"/>
              <w:widowControl w:val="0"/>
              <w:shd w:val="clear" w:color="auto" w:fill="auto"/>
              <w:bidi w:val="0"/>
              <w:spacing w:before="0" w:after="0" w:line="240" w:lineRule="auto"/>
              <w:ind w:left="0" w:right="0" w:firstLine="300"/>
              <w:jc w:val="both"/>
            </w:pPr>
            <w:r>
              <w:rPr>
                <w:b/>
                <w:bCs/>
                <w:color w:val="000000"/>
                <w:spacing w:val="0"/>
                <w:w w:val="100"/>
                <w:position w:val="0"/>
              </w:rPr>
              <w:t>67,309,876,729.21</w:t>
            </w:r>
          </w:p>
        </w:tc>
        <w:tc>
          <w:tcPr>
            <w:tcBorders>
              <w:top w:val="single" w:sz="4"/>
              <w:left w:val="single" w:sz="4"/>
            </w:tcBorders>
            <w:shd w:val="clear" w:color="auto" w:fill="FFFFFF"/>
            <w:vAlign w:val="center"/>
          </w:tcPr>
          <w:p>
            <w:pPr>
              <w:pStyle w:val="Style17"/>
              <w:keepNext w:val="0"/>
              <w:keepLines w:val="0"/>
              <w:framePr w:w="10138" w:h="3629" w:vSpace="398" w:wrap="notBeside" w:vAnchor="text" w:hAnchor="text" w:x="526" w:y="1"/>
              <w:widowControl w:val="0"/>
              <w:shd w:val="clear" w:color="auto" w:fill="auto"/>
              <w:bidi w:val="0"/>
              <w:spacing w:before="0" w:after="0" w:line="240" w:lineRule="auto"/>
              <w:ind w:left="0" w:right="0" w:firstLine="0"/>
              <w:jc w:val="right"/>
            </w:pPr>
            <w:r>
              <w:rPr>
                <w:b/>
                <w:bCs/>
                <w:color w:val="000000"/>
                <w:spacing w:val="0"/>
                <w:w w:val="100"/>
                <w:position w:val="0"/>
              </w:rPr>
              <w:t>23,308,931,629.58</w:t>
            </w:r>
          </w:p>
        </w:tc>
        <w:tc>
          <w:tcPr>
            <w:tcBorders>
              <w:top w:val="single" w:sz="4"/>
              <w:left w:val="single" w:sz="4"/>
            </w:tcBorders>
            <w:shd w:val="clear" w:color="auto" w:fill="FFFFFF"/>
            <w:vAlign w:val="center"/>
          </w:tcPr>
          <w:p>
            <w:pPr>
              <w:pStyle w:val="Style17"/>
              <w:keepNext w:val="0"/>
              <w:keepLines w:val="0"/>
              <w:framePr w:w="10138" w:h="3629" w:vSpace="398" w:wrap="notBeside" w:vAnchor="text" w:hAnchor="text" w:x="526" w:y="1"/>
              <w:widowControl w:val="0"/>
              <w:shd w:val="clear" w:color="auto" w:fill="auto"/>
              <w:bidi w:val="0"/>
              <w:spacing w:before="0" w:after="0" w:line="240" w:lineRule="auto"/>
              <w:ind w:left="0" w:right="0" w:firstLine="200"/>
              <w:jc w:val="both"/>
            </w:pPr>
            <w:r>
              <w:rPr>
                <w:b/>
                <w:bCs/>
                <w:color w:val="000000"/>
                <w:spacing w:val="0"/>
                <w:w w:val="100"/>
                <w:position w:val="0"/>
              </w:rPr>
              <w:t>59,430,981,057.21</w:t>
            </w:r>
          </w:p>
        </w:tc>
        <w:tc>
          <w:tcPr>
            <w:tcBorders>
              <w:top w:val="single" w:sz="4"/>
              <w:left w:val="single" w:sz="4"/>
              <w:right w:val="single" w:sz="4"/>
            </w:tcBorders>
            <w:shd w:val="clear" w:color="auto" w:fill="FFFFFF"/>
            <w:vAlign w:val="center"/>
          </w:tcPr>
          <w:p>
            <w:pPr>
              <w:pStyle w:val="Style17"/>
              <w:keepNext w:val="0"/>
              <w:keepLines w:val="0"/>
              <w:framePr w:w="10138" w:h="3629" w:vSpace="398" w:wrap="notBeside" w:vAnchor="text" w:hAnchor="text" w:x="526" w:y="1"/>
              <w:widowControl w:val="0"/>
              <w:shd w:val="clear" w:color="auto" w:fill="auto"/>
              <w:bidi w:val="0"/>
              <w:spacing w:before="0" w:after="0" w:line="240" w:lineRule="auto"/>
              <w:ind w:left="0" w:right="0" w:firstLine="0"/>
              <w:jc w:val="right"/>
            </w:pPr>
            <w:r>
              <w:rPr>
                <w:b/>
                <w:bCs/>
                <w:color w:val="000000"/>
                <w:spacing w:val="0"/>
                <w:w w:val="100"/>
                <w:position w:val="0"/>
              </w:rPr>
              <w:t>23,384,718,447.93</w:t>
            </w:r>
          </w:p>
        </w:tc>
      </w:tr>
      <w:tr>
        <w:trPr>
          <w:trHeight w:val="408" w:hRule="exact"/>
        </w:trPr>
        <w:tc>
          <w:tcPr>
            <w:tcBorders>
              <w:top w:val="single" w:sz="4"/>
              <w:left w:val="single" w:sz="4"/>
              <w:bottom w:val="single" w:sz="4"/>
            </w:tcBorders>
            <w:shd w:val="clear" w:color="auto" w:fill="FFFFFF"/>
            <w:vAlign w:val="center"/>
          </w:tcPr>
          <w:p>
            <w:pPr>
              <w:pStyle w:val="Style17"/>
              <w:keepNext w:val="0"/>
              <w:keepLines w:val="0"/>
              <w:framePr w:w="10138" w:h="3629" w:vSpace="398" w:wrap="notBeside" w:vAnchor="text" w:hAnchor="text" w:x="526" w:y="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资产总计</w:t>
            </w:r>
          </w:p>
        </w:tc>
        <w:tc>
          <w:tcPr>
            <w:tcBorders>
              <w:top w:val="single" w:sz="4"/>
              <w:left w:val="single" w:sz="4"/>
              <w:bottom w:val="single" w:sz="4"/>
            </w:tcBorders>
            <w:shd w:val="clear" w:color="auto" w:fill="FFFFFF"/>
            <w:vAlign w:val="top"/>
          </w:tcPr>
          <w:p>
            <w:pPr>
              <w:framePr w:w="10138" w:h="3629" w:vSpace="398" w:wrap="notBeside" w:vAnchor="text" w:hAnchor="text" w:x="526" w:y="1"/>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framePr w:w="10138" w:h="3629" w:vSpace="398" w:wrap="notBeside" w:vAnchor="text" w:hAnchor="text" w:x="526" w:y="1"/>
              <w:widowControl w:val="0"/>
              <w:shd w:val="clear" w:color="auto" w:fill="auto"/>
              <w:bidi w:val="0"/>
              <w:spacing w:before="0" w:after="0" w:line="240" w:lineRule="auto"/>
              <w:ind w:left="0" w:right="0" w:firstLine="0"/>
              <w:jc w:val="right"/>
            </w:pPr>
            <w:r>
              <w:rPr>
                <w:b/>
                <w:bCs/>
                <w:color w:val="000000"/>
                <w:spacing w:val="0"/>
                <w:w w:val="100"/>
                <w:position w:val="0"/>
              </w:rPr>
              <w:t>367,976,521,814.23</w:t>
            </w:r>
          </w:p>
        </w:tc>
        <w:tc>
          <w:tcPr>
            <w:tcBorders>
              <w:top w:val="single" w:sz="4"/>
              <w:left w:val="single" w:sz="4"/>
              <w:bottom w:val="single" w:sz="4"/>
            </w:tcBorders>
            <w:shd w:val="clear" w:color="auto" w:fill="FFFFFF"/>
            <w:vAlign w:val="center"/>
          </w:tcPr>
          <w:p>
            <w:pPr>
              <w:pStyle w:val="Style17"/>
              <w:keepNext w:val="0"/>
              <w:keepLines w:val="0"/>
              <w:framePr w:w="10138" w:h="3629" w:vSpace="398" w:wrap="notBeside" w:vAnchor="text" w:hAnchor="text" w:x="526" w:y="1"/>
              <w:widowControl w:val="0"/>
              <w:shd w:val="clear" w:color="auto" w:fill="auto"/>
              <w:bidi w:val="0"/>
              <w:spacing w:before="0" w:after="0" w:line="240" w:lineRule="auto"/>
              <w:ind w:left="0" w:right="0" w:firstLine="0"/>
              <w:jc w:val="right"/>
            </w:pPr>
            <w:r>
              <w:rPr>
                <w:b/>
                <w:bCs/>
                <w:color w:val="000000"/>
                <w:spacing w:val="0"/>
                <w:w w:val="100"/>
                <w:position w:val="0"/>
              </w:rPr>
              <w:t>141,607,162,138.15</w:t>
            </w:r>
          </w:p>
        </w:tc>
        <w:tc>
          <w:tcPr>
            <w:tcBorders>
              <w:top w:val="single" w:sz="4"/>
              <w:left w:val="single" w:sz="4"/>
              <w:bottom w:val="single" w:sz="4"/>
            </w:tcBorders>
            <w:shd w:val="clear" w:color="auto" w:fill="FFFFFF"/>
            <w:vAlign w:val="center"/>
          </w:tcPr>
          <w:p>
            <w:pPr>
              <w:pStyle w:val="Style17"/>
              <w:keepNext w:val="0"/>
              <w:keepLines w:val="0"/>
              <w:framePr w:w="10138" w:h="3629" w:vSpace="398" w:wrap="notBeside" w:vAnchor="text" w:hAnchor="text" w:x="526" w:y="1"/>
              <w:widowControl w:val="0"/>
              <w:shd w:val="clear" w:color="auto" w:fill="auto"/>
              <w:bidi w:val="0"/>
              <w:spacing w:before="0" w:after="0" w:line="240" w:lineRule="auto"/>
              <w:ind w:left="0" w:right="0" w:firstLine="0"/>
              <w:jc w:val="left"/>
            </w:pPr>
            <w:r>
              <w:rPr>
                <w:b/>
                <w:bCs/>
                <w:color w:val="000000"/>
                <w:spacing w:val="0"/>
                <w:w w:val="100"/>
                <w:position w:val="0"/>
              </w:rPr>
              <w:t>359,253,452,733.35</w:t>
            </w:r>
          </w:p>
        </w:tc>
        <w:tc>
          <w:tcPr>
            <w:tcBorders>
              <w:top w:val="single" w:sz="4"/>
              <w:left w:val="single" w:sz="4"/>
              <w:bottom w:val="single" w:sz="4"/>
              <w:right w:val="single" w:sz="4"/>
            </w:tcBorders>
            <w:shd w:val="clear" w:color="auto" w:fill="FFFFFF"/>
            <w:vAlign w:val="center"/>
          </w:tcPr>
          <w:p>
            <w:pPr>
              <w:pStyle w:val="Style17"/>
              <w:keepNext w:val="0"/>
              <w:keepLines w:val="0"/>
              <w:framePr w:w="10138" w:h="3629" w:vSpace="398" w:wrap="notBeside" w:vAnchor="text" w:hAnchor="text" w:x="526" w:y="1"/>
              <w:widowControl w:val="0"/>
              <w:shd w:val="clear" w:color="auto" w:fill="auto"/>
              <w:bidi w:val="0"/>
              <w:spacing w:before="0" w:after="0" w:line="240" w:lineRule="auto"/>
              <w:ind w:left="0" w:right="0" w:firstLine="0"/>
              <w:jc w:val="right"/>
            </w:pPr>
            <w:r>
              <w:rPr>
                <w:b/>
                <w:bCs/>
                <w:color w:val="000000"/>
                <w:spacing w:val="0"/>
                <w:w w:val="100"/>
                <w:position w:val="0"/>
              </w:rPr>
              <w:t>159,978,048,621.03</w:t>
            </w:r>
          </w:p>
        </w:tc>
      </w:tr>
    </w:tbl>
    <w:p>
      <w:pPr>
        <w:pStyle w:val="Style26"/>
        <w:keepNext w:val="0"/>
        <w:keepLines w:val="0"/>
        <w:framePr w:w="2016" w:h="235" w:hSpace="525" w:wrap="notBeside" w:vAnchor="text" w:hAnchor="text" w:x="761" w:y="3793"/>
        <w:widowControl w:val="0"/>
        <w:shd w:val="clear" w:color="auto" w:fill="auto"/>
        <w:bidi w:val="0"/>
        <w:spacing w:before="0" w:after="0" w:line="240" w:lineRule="auto"/>
        <w:ind w:left="0" w:right="0" w:firstLine="0"/>
        <w:jc w:val="left"/>
      </w:pPr>
      <w:r>
        <w:rPr>
          <w:color w:val="000000"/>
          <w:spacing w:val="0"/>
          <w:w w:val="100"/>
          <w:position w:val="0"/>
        </w:rPr>
        <w:t>公司法定代表人：陈锦石</w:t>
      </w:r>
    </w:p>
    <w:p>
      <w:pPr>
        <w:pStyle w:val="Style26"/>
        <w:keepNext w:val="0"/>
        <w:keepLines w:val="0"/>
        <w:framePr w:w="2741" w:h="230" w:hSpace="525" w:wrap="notBeside" w:vAnchor="text" w:hAnchor="text" w:x="3905" w:y="3793"/>
        <w:widowControl w:val="0"/>
        <w:shd w:val="clear" w:color="auto" w:fill="auto"/>
        <w:bidi w:val="0"/>
        <w:spacing w:before="0" w:after="0" w:line="240" w:lineRule="auto"/>
        <w:ind w:left="0" w:right="0" w:firstLine="0"/>
        <w:jc w:val="left"/>
      </w:pPr>
      <w:r>
        <w:rPr>
          <w:color w:val="000000"/>
          <w:spacing w:val="0"/>
          <w:w w:val="100"/>
          <w:position w:val="0"/>
        </w:rPr>
        <w:t>主管会计工作的公司负责人：辛琦</w:t>
      </w:r>
    </w:p>
    <w:p>
      <w:pPr>
        <w:pStyle w:val="Style26"/>
        <w:keepNext w:val="0"/>
        <w:keepLines w:val="0"/>
        <w:framePr w:w="2198" w:h="235" w:hSpace="525" w:wrap="notBeside" w:vAnchor="text" w:hAnchor="text" w:x="8139" w:y="3793"/>
        <w:widowControl w:val="0"/>
        <w:shd w:val="clear" w:color="auto" w:fill="auto"/>
        <w:bidi w:val="0"/>
        <w:spacing w:before="0" w:after="0" w:line="240" w:lineRule="auto"/>
        <w:ind w:left="0" w:right="0" w:firstLine="0"/>
        <w:jc w:val="left"/>
      </w:pPr>
      <w:r>
        <w:rPr>
          <w:color w:val="000000"/>
          <w:spacing w:val="0"/>
          <w:w w:val="100"/>
          <w:position w:val="0"/>
        </w:rPr>
        <w:t>公司会计机构负责人：辛琦</w:t>
      </w:r>
    </w:p>
    <w:p>
      <w:pPr>
        <w:widowControl w:val="0"/>
        <w:spacing w:line="1" w:lineRule="exact"/>
      </w:pPr>
      <w:r>
        <w:br w:type="page"/>
      </w:r>
    </w:p>
    <w:p>
      <w:pPr>
        <w:pStyle w:val="Style10"/>
        <w:keepNext/>
        <w:keepLines/>
        <w:widowControl w:val="0"/>
        <w:shd w:val="clear" w:color="auto" w:fill="auto"/>
        <w:bidi w:val="0"/>
        <w:spacing w:before="0" w:after="120" w:line="240" w:lineRule="auto"/>
        <w:ind w:left="0" w:right="0" w:firstLine="360"/>
        <w:jc w:val="left"/>
        <w:rPr>
          <w:sz w:val="20"/>
          <w:szCs w:val="20"/>
        </w:rPr>
      </w:pPr>
      <w:bookmarkStart w:id="740" w:name="bookmark740"/>
      <w:bookmarkStart w:id="741" w:name="bookmark741"/>
      <w:bookmarkStart w:id="742" w:name="bookmark742"/>
      <w:bookmarkStart w:id="743" w:name="bookmark743"/>
      <w:r>
        <w:rPr>
          <w:rFonts w:ascii="Times New Roman" w:eastAsia="Times New Roman" w:hAnsi="Times New Roman" w:cs="Times New Roman"/>
          <w:color w:val="000000"/>
          <w:spacing w:val="0"/>
          <w:w w:val="100"/>
          <w:position w:val="0"/>
          <w:sz w:val="20"/>
          <w:szCs w:val="20"/>
        </w:rPr>
        <w:t>2</w:t>
      </w:r>
      <w:bookmarkEnd w:id="742"/>
      <w:r>
        <w:rPr>
          <w:color w:val="000000"/>
          <w:spacing w:val="0"/>
          <w:w w:val="100"/>
          <w:position w:val="0"/>
          <w:sz w:val="20"/>
          <w:szCs w:val="20"/>
        </w:rPr>
        <w:t>、合并及公司资产负债表（续）</w:t>
      </w:r>
      <w:bookmarkEnd w:id="740"/>
      <w:bookmarkEnd w:id="741"/>
      <w:bookmarkEnd w:id="743"/>
    </w:p>
    <w:p>
      <w:pPr>
        <w:pStyle w:val="Style10"/>
        <w:keepNext/>
        <w:keepLines/>
        <w:widowControl w:val="0"/>
        <w:shd w:val="clear" w:color="auto" w:fill="auto"/>
        <w:bidi w:val="0"/>
        <w:spacing w:before="0" w:after="120" w:line="240" w:lineRule="auto"/>
        <w:ind w:left="0" w:right="0" w:firstLine="360"/>
        <w:jc w:val="left"/>
        <w:rPr>
          <w:sz w:val="20"/>
          <w:szCs w:val="20"/>
        </w:rPr>
      </w:pPr>
      <w:bookmarkStart w:id="740" w:name="bookmark740"/>
      <w:bookmarkStart w:id="741" w:name="bookmark741"/>
      <w:r>
        <w:rPr>
          <w:color w:val="000000"/>
          <w:spacing w:val="0"/>
          <w:w w:val="100"/>
          <w:position w:val="0"/>
          <w:sz w:val="20"/>
          <w:szCs w:val="20"/>
        </w:rPr>
        <w:t>编制单位：江苏中南建设集团股份有限公司</w:t>
      </w:r>
      <w:bookmarkEnd w:id="740"/>
      <w:bookmarkEnd w:id="741"/>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04"/>
        <w:gridCol w:w="739"/>
        <w:gridCol w:w="1766"/>
        <w:gridCol w:w="1656"/>
        <w:gridCol w:w="1656"/>
        <w:gridCol w:w="1661"/>
      </w:tblGrid>
      <w:tr>
        <w:trPr>
          <w:trHeight w:val="336"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20" w:right="0" w:firstLine="0"/>
              <w:jc w:val="left"/>
            </w:pPr>
            <w:r>
              <w:rPr>
                <w:rFonts w:ascii="SimSun" w:eastAsia="SimSun" w:hAnsi="SimSun" w:cs="SimSun"/>
                <w:b/>
                <w:bCs/>
                <w:color w:val="000000"/>
                <w:spacing w:val="0"/>
                <w:w w:val="100"/>
                <w:position w:val="0"/>
              </w:rPr>
              <w:t>项目</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附注</w:t>
            </w:r>
          </w:p>
        </w:tc>
        <w:tc>
          <w:tcPr>
            <w:gridSpan w:val="2"/>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2021</w:t>
            </w:r>
            <w:r>
              <w:rPr>
                <w:rFonts w:ascii="SimSun" w:eastAsia="SimSun" w:hAnsi="SimSun" w:cs="SimSun"/>
                <w:b/>
                <w:bCs/>
                <w:color w:val="000000"/>
                <w:spacing w:val="0"/>
                <w:w w:val="100"/>
                <w:position w:val="0"/>
              </w:rPr>
              <w:t>年</w:t>
            </w:r>
            <w:r>
              <w:rPr>
                <w:b/>
                <w:bCs/>
                <w:color w:val="000000"/>
                <w:spacing w:val="0"/>
                <w:w w:val="100"/>
                <w:position w:val="0"/>
              </w:rPr>
              <w:t>12</w:t>
            </w:r>
            <w:r>
              <w:rPr>
                <w:rFonts w:ascii="SimSun" w:eastAsia="SimSun" w:hAnsi="SimSun" w:cs="SimSun"/>
                <w:b/>
                <w:bCs/>
                <w:color w:val="000000"/>
                <w:spacing w:val="0"/>
                <w:w w:val="100"/>
                <w:position w:val="0"/>
              </w:rPr>
              <w:t>月</w:t>
            </w:r>
            <w:r>
              <w:rPr>
                <w:b/>
                <w:bCs/>
                <w:color w:val="000000"/>
                <w:spacing w:val="0"/>
                <w:w w:val="100"/>
                <w:position w:val="0"/>
              </w:rPr>
              <w:t>31</w:t>
            </w:r>
            <w:r>
              <w:rPr>
                <w:rFonts w:ascii="SimSun" w:eastAsia="SimSun" w:hAnsi="SimSun" w:cs="SimSun"/>
                <w:b/>
                <w:bCs/>
                <w:color w:val="000000"/>
                <w:spacing w:val="0"/>
                <w:w w:val="100"/>
                <w:position w:val="0"/>
              </w:rPr>
              <w:t>日</w:t>
            </w:r>
          </w:p>
        </w:tc>
        <w:tc>
          <w:tcPr>
            <w:gridSpan w:val="2"/>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2020</w:t>
            </w:r>
            <w:r>
              <w:rPr>
                <w:rFonts w:ascii="SimSun" w:eastAsia="SimSun" w:hAnsi="SimSun" w:cs="SimSun"/>
                <w:b/>
                <w:bCs/>
                <w:color w:val="000000"/>
                <w:spacing w:val="0"/>
                <w:w w:val="100"/>
                <w:position w:val="0"/>
              </w:rPr>
              <w:t>年</w:t>
            </w:r>
            <w:r>
              <w:rPr>
                <w:b/>
                <w:bCs/>
                <w:color w:val="000000"/>
                <w:spacing w:val="0"/>
                <w:w w:val="100"/>
                <w:position w:val="0"/>
              </w:rPr>
              <w:t>12</w:t>
            </w:r>
            <w:r>
              <w:rPr>
                <w:rFonts w:ascii="SimSun" w:eastAsia="SimSun" w:hAnsi="SimSun" w:cs="SimSun"/>
                <w:b/>
                <w:bCs/>
                <w:color w:val="000000"/>
                <w:spacing w:val="0"/>
                <w:w w:val="100"/>
                <w:position w:val="0"/>
              </w:rPr>
              <w:t>月</w:t>
            </w:r>
            <w:r>
              <w:rPr>
                <w:b/>
                <w:bCs/>
                <w:color w:val="000000"/>
                <w:spacing w:val="0"/>
                <w:w w:val="100"/>
                <w:position w:val="0"/>
              </w:rPr>
              <w:t>31</w:t>
            </w:r>
            <w:r>
              <w:rPr>
                <w:rFonts w:ascii="SimSun" w:eastAsia="SimSun" w:hAnsi="SimSun" w:cs="SimSun"/>
                <w:b/>
                <w:bCs/>
                <w:color w:val="000000"/>
                <w:spacing w:val="0"/>
                <w:w w:val="100"/>
                <w:position w:val="0"/>
              </w:rPr>
              <w:t>日</w:t>
            </w:r>
          </w:p>
        </w:tc>
      </w:tr>
      <w:tr>
        <w:trPr>
          <w:trHeight w:val="331"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00"/>
              <w:jc w:val="left"/>
            </w:pPr>
            <w:r>
              <w:rPr>
                <w:rFonts w:ascii="SimSun" w:eastAsia="SimSun" w:hAnsi="SimSun" w:cs="SimSun"/>
                <w:b/>
                <w:bCs/>
                <w:color w:val="000000"/>
                <w:spacing w:val="0"/>
                <w:w w:val="100"/>
                <w:position w:val="0"/>
              </w:rPr>
              <w:t>合并</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公司</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合并</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公司</w:t>
            </w:r>
          </w:p>
        </w:tc>
      </w:tr>
      <w:tr>
        <w:trPr>
          <w:trHeight w:val="326"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b/>
                <w:bCs/>
                <w:color w:val="000000"/>
                <w:spacing w:val="0"/>
                <w:w w:val="100"/>
                <w:position w:val="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短期借款</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w:t>
            </w:r>
            <w:r>
              <w:rPr>
                <w:color w:val="000000"/>
                <w:spacing w:val="0"/>
                <w:w w:val="100"/>
                <w:position w:val="0"/>
              </w:rPr>
              <w:t>24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9,431,113,247.95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20"/>
              <w:jc w:val="both"/>
            </w:pPr>
            <w:r>
              <w:rPr>
                <w:color w:val="000000"/>
                <w:spacing w:val="0"/>
                <w:w w:val="100"/>
                <w:position w:val="0"/>
              </w:rPr>
              <w:t>602,401,360.80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both"/>
            </w:pPr>
            <w:r>
              <w:rPr>
                <w:color w:val="000000"/>
                <w:spacing w:val="0"/>
                <w:w w:val="100"/>
                <w:position w:val="0"/>
              </w:rPr>
              <w:t>10,556,646,092.49</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color w:val="000000"/>
                <w:spacing w:val="0"/>
                <w:w w:val="100"/>
                <w:position w:val="0"/>
              </w:rPr>
              <w:t>1,132,264,943.81</w:t>
            </w:r>
          </w:p>
        </w:tc>
      </w:tr>
      <w:tr>
        <w:trPr>
          <w:trHeight w:val="33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58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8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8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80" w:right="0" w:firstLine="0"/>
              <w:jc w:val="both"/>
            </w:pPr>
            <w:r>
              <w:rPr>
                <w:color w:val="000000"/>
                <w:spacing w:val="0"/>
                <w:w w:val="100"/>
                <w:position w:val="0"/>
              </w:rPr>
              <w:t>-</w:t>
            </w:r>
          </w:p>
        </w:tc>
      </w:tr>
      <w:tr>
        <w:trPr>
          <w:trHeight w:val="331"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应付票据</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w:t>
            </w:r>
            <w:r>
              <w:rPr>
                <w:color w:val="000000"/>
                <w:spacing w:val="0"/>
                <w:w w:val="100"/>
                <w:position w:val="0"/>
              </w:rPr>
              <w:t>25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00"/>
              <w:jc w:val="both"/>
            </w:pPr>
            <w:r>
              <w:rPr>
                <w:color w:val="000000"/>
                <w:spacing w:val="0"/>
                <w:w w:val="100"/>
                <w:position w:val="0"/>
              </w:rPr>
              <w:t>12,000,897,737.80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00"/>
              <w:jc w:val="both"/>
            </w:pPr>
            <w:r>
              <w:rPr>
                <w:color w:val="000000"/>
                <w:spacing w:val="0"/>
                <w:w w:val="100"/>
                <w:position w:val="0"/>
              </w:rPr>
              <w:t>30,000,100.00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both"/>
            </w:pPr>
            <w:r>
              <w:rPr>
                <w:color w:val="000000"/>
                <w:spacing w:val="0"/>
                <w:w w:val="100"/>
                <w:position w:val="0"/>
              </w:rPr>
              <w:t>10,771,701,674.64</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00"/>
              <w:jc w:val="both"/>
            </w:pPr>
            <w:r>
              <w:rPr>
                <w:color w:val="000000"/>
                <w:spacing w:val="0"/>
                <w:w w:val="100"/>
                <w:position w:val="0"/>
              </w:rPr>
              <w:t>30,491,402.84</w:t>
            </w:r>
          </w:p>
        </w:tc>
      </w:tr>
      <w:tr>
        <w:trPr>
          <w:trHeight w:val="326"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w:t>
            </w:r>
            <w:r>
              <w:rPr>
                <w:color w:val="000000"/>
                <w:spacing w:val="0"/>
                <w:w w:val="100"/>
                <w:position w:val="0"/>
              </w:rPr>
              <w:t>26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00"/>
              <w:jc w:val="both"/>
            </w:pPr>
            <w:r>
              <w:rPr>
                <w:color w:val="000000"/>
                <w:spacing w:val="0"/>
                <w:w w:val="100"/>
                <w:position w:val="0"/>
              </w:rPr>
              <w:t>36,507,585,713.92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00"/>
              <w:jc w:val="both"/>
            </w:pPr>
            <w:r>
              <w:rPr>
                <w:color w:val="000000"/>
                <w:spacing w:val="0"/>
                <w:w w:val="100"/>
                <w:position w:val="0"/>
              </w:rPr>
              <w:t>15,414,755.25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both"/>
            </w:pPr>
            <w:r>
              <w:rPr>
                <w:color w:val="000000"/>
                <w:spacing w:val="0"/>
                <w:w w:val="100"/>
                <w:position w:val="0"/>
              </w:rPr>
              <w:t>31,335,779,458.89</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00"/>
              <w:jc w:val="both"/>
            </w:pPr>
            <w:r>
              <w:rPr>
                <w:color w:val="000000"/>
                <w:spacing w:val="0"/>
                <w:w w:val="100"/>
                <w:position w:val="0"/>
              </w:rPr>
              <w:t>1,444,317.42</w:t>
            </w:r>
          </w:p>
        </w:tc>
      </w:tr>
      <w:tr>
        <w:trPr>
          <w:trHeight w:val="33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预收款项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w:t>
            </w:r>
            <w:r>
              <w:rPr>
                <w:color w:val="000000"/>
                <w:spacing w:val="0"/>
                <w:w w:val="100"/>
                <w:position w:val="0"/>
              </w:rPr>
              <w:t>27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pPr>
            <w:r>
              <w:rPr>
                <w:color w:val="000000"/>
                <w:spacing w:val="0"/>
                <w:w w:val="100"/>
                <w:position w:val="0"/>
              </w:rPr>
              <w:t>19,753,340.41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8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both"/>
            </w:pPr>
            <w:r>
              <w:rPr>
                <w:color w:val="000000"/>
                <w:spacing w:val="0"/>
                <w:w w:val="100"/>
                <w:position w:val="0"/>
              </w:rPr>
              <w:t>19,388,397.48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80" w:right="0" w:firstLine="0"/>
              <w:jc w:val="both"/>
            </w:pPr>
            <w:r>
              <w:rPr>
                <w:color w:val="000000"/>
                <w:spacing w:val="0"/>
                <w:w w:val="100"/>
                <w:position w:val="0"/>
              </w:rPr>
              <w:t>-</w:t>
            </w:r>
          </w:p>
        </w:tc>
      </w:tr>
      <w:tr>
        <w:trPr>
          <w:trHeight w:val="33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合同负债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w:t>
            </w:r>
            <w:r>
              <w:rPr>
                <w:color w:val="000000"/>
                <w:spacing w:val="0"/>
                <w:w w:val="100"/>
                <w:position w:val="0"/>
              </w:rPr>
              <w:t>28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both"/>
            </w:pPr>
            <w:r>
              <w:rPr>
                <w:color w:val="000000"/>
                <w:spacing w:val="0"/>
                <w:w w:val="100"/>
                <w:position w:val="0"/>
              </w:rPr>
              <w:t>134,458,410,600.57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8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120,291,130,216.05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80" w:right="0" w:firstLine="0"/>
              <w:jc w:val="both"/>
            </w:pPr>
            <w:r>
              <w:rPr>
                <w:color w:val="000000"/>
                <w:spacing w:val="0"/>
                <w:w w:val="100"/>
                <w:position w:val="0"/>
              </w:rPr>
              <w:t>-</w:t>
            </w:r>
          </w:p>
        </w:tc>
      </w:tr>
      <w:tr>
        <w:trPr>
          <w:trHeight w:val="331"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应付职工薪酬</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w:t>
            </w:r>
            <w:r>
              <w:rPr>
                <w:color w:val="000000"/>
                <w:spacing w:val="0"/>
                <w:w w:val="100"/>
                <w:position w:val="0"/>
              </w:rPr>
              <w:t>29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1,789,250,460.54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1,081,984.94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color w:val="000000"/>
                <w:spacing w:val="0"/>
                <w:w w:val="100"/>
                <w:position w:val="0"/>
              </w:rPr>
              <w:t>1,631,315,330.70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34,749.35</w:t>
            </w:r>
          </w:p>
        </w:tc>
      </w:tr>
      <w:tr>
        <w:trPr>
          <w:trHeight w:val="326"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应交税费</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w:t>
            </w:r>
            <w:r>
              <w:rPr>
                <w:color w:val="000000"/>
                <w:spacing w:val="0"/>
                <w:w w:val="100"/>
                <w:position w:val="0"/>
              </w:rPr>
              <w:t>30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7,145,028,250.39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20"/>
              <w:jc w:val="both"/>
            </w:pPr>
            <w:r>
              <w:rPr>
                <w:color w:val="000000"/>
                <w:spacing w:val="0"/>
                <w:w w:val="100"/>
                <w:position w:val="0"/>
              </w:rPr>
              <w:t>109,084,339.64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color w:val="000000"/>
                <w:spacing w:val="0"/>
                <w:w w:val="100"/>
                <w:position w:val="0"/>
              </w:rPr>
              <w:t>6,996,711,852.61</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20"/>
              <w:jc w:val="both"/>
            </w:pPr>
            <w:r>
              <w:rPr>
                <w:color w:val="000000"/>
                <w:spacing w:val="0"/>
                <w:w w:val="100"/>
                <w:position w:val="0"/>
              </w:rPr>
              <w:t>111,383,746.07</w:t>
            </w:r>
          </w:p>
        </w:tc>
      </w:tr>
      <w:tr>
        <w:trPr>
          <w:trHeight w:val="331"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w:t>
            </w:r>
            <w:r>
              <w:rPr>
                <w:color w:val="000000"/>
                <w:spacing w:val="0"/>
                <w:w w:val="100"/>
                <w:position w:val="0"/>
              </w:rPr>
              <w:t>31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00"/>
              <w:jc w:val="both"/>
            </w:pPr>
            <w:r>
              <w:rPr>
                <w:color w:val="000000"/>
                <w:spacing w:val="0"/>
                <w:w w:val="100"/>
                <w:position w:val="0"/>
              </w:rPr>
              <w:t>53,856,134,178.38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119,280,266,917.22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both"/>
            </w:pPr>
            <w:r>
              <w:rPr>
                <w:color w:val="000000"/>
                <w:spacing w:val="0"/>
                <w:w w:val="100"/>
                <w:position w:val="0"/>
              </w:rPr>
              <w:t>46,834,071,519.42</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126,738,908,131.43</w:t>
            </w:r>
          </w:p>
        </w:tc>
      </w:tr>
      <w:tr>
        <w:trPr>
          <w:trHeight w:val="33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58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8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8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80" w:right="0" w:firstLine="0"/>
              <w:jc w:val="both"/>
            </w:pPr>
            <w:r>
              <w:rPr>
                <w:color w:val="000000"/>
                <w:spacing w:val="0"/>
                <w:w w:val="100"/>
                <w:position w:val="0"/>
              </w:rPr>
              <w:t>-</w:t>
            </w:r>
          </w:p>
        </w:tc>
      </w:tr>
      <w:tr>
        <w:trPr>
          <w:trHeight w:val="33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00"/>
              <w:jc w:val="both"/>
            </w:pPr>
            <w:r>
              <w:rPr>
                <w:color w:val="000000"/>
                <w:spacing w:val="0"/>
                <w:w w:val="100"/>
                <w:position w:val="0"/>
              </w:rPr>
              <w:t>9,345,300.00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8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pPr>
            <w:r>
              <w:rPr>
                <w:color w:val="000000"/>
                <w:spacing w:val="0"/>
                <w:w w:val="100"/>
                <w:position w:val="0"/>
              </w:rPr>
              <w:t>8,363,233.97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80" w:right="0" w:firstLine="0"/>
              <w:jc w:val="both"/>
            </w:pPr>
            <w:r>
              <w:rPr>
                <w:color w:val="000000"/>
                <w:spacing w:val="0"/>
                <w:w w:val="100"/>
                <w:position w:val="0"/>
              </w:rPr>
              <w:t>-</w:t>
            </w:r>
          </w:p>
        </w:tc>
      </w:tr>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58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8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8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80" w:right="0" w:firstLine="0"/>
              <w:jc w:val="both"/>
            </w:pPr>
            <w:r>
              <w:rPr>
                <w:color w:val="000000"/>
                <w:spacing w:val="0"/>
                <w:w w:val="100"/>
                <w:position w:val="0"/>
              </w:rPr>
              <w:t>-</w:t>
            </w:r>
          </w:p>
        </w:tc>
      </w:tr>
      <w:tr>
        <w:trPr>
          <w:trHeight w:val="331"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一年内到期的非流动负债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w:t>
            </w:r>
            <w:r>
              <w:rPr>
                <w:color w:val="000000"/>
                <w:spacing w:val="0"/>
                <w:w w:val="100"/>
                <w:position w:val="0"/>
              </w:rPr>
              <w:t>32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00"/>
              <w:jc w:val="both"/>
            </w:pPr>
            <w:r>
              <w:rPr>
                <w:color w:val="000000"/>
                <w:spacing w:val="0"/>
                <w:w w:val="100"/>
                <w:position w:val="0"/>
              </w:rPr>
              <w:t>14,806,062,692.03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20"/>
              <w:jc w:val="both"/>
            </w:pPr>
            <w:r>
              <w:rPr>
                <w:color w:val="000000"/>
                <w:spacing w:val="0"/>
                <w:w w:val="100"/>
                <w:position w:val="0"/>
              </w:rPr>
              <w:t>737,427,398.09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both"/>
            </w:pPr>
            <w:r>
              <w:rPr>
                <w:color w:val="000000"/>
                <w:spacing w:val="0"/>
                <w:w w:val="100"/>
                <w:position w:val="0"/>
              </w:rPr>
              <w:t>12,813,972,964.74</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color w:val="000000"/>
                <w:spacing w:val="0"/>
                <w:w w:val="100"/>
                <w:position w:val="0"/>
              </w:rPr>
              <w:t>6,087,400,307.65</w:t>
            </w:r>
          </w:p>
        </w:tc>
      </w:tr>
      <w:tr>
        <w:trPr>
          <w:trHeight w:val="331"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其他流动负债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w:t>
            </w:r>
            <w:r>
              <w:rPr>
                <w:color w:val="000000"/>
                <w:spacing w:val="0"/>
                <w:w w:val="100"/>
                <w:position w:val="0"/>
              </w:rPr>
              <w:t>33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00"/>
              <w:jc w:val="both"/>
            </w:pPr>
            <w:r>
              <w:rPr>
                <w:color w:val="000000"/>
                <w:spacing w:val="0"/>
                <w:w w:val="100"/>
                <w:position w:val="0"/>
              </w:rPr>
              <w:t>13,811,128,485.18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00"/>
              <w:jc w:val="both"/>
            </w:pPr>
            <w:r>
              <w:rPr>
                <w:color w:val="000000"/>
                <w:spacing w:val="0"/>
                <w:w w:val="100"/>
                <w:position w:val="0"/>
              </w:rPr>
              <w:t>22,168,185.45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both"/>
            </w:pPr>
            <w:r>
              <w:rPr>
                <w:color w:val="000000"/>
                <w:spacing w:val="0"/>
                <w:w w:val="100"/>
                <w:position w:val="0"/>
              </w:rPr>
              <w:t>11,949,929,505.42</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00"/>
              <w:jc w:val="both"/>
            </w:pPr>
            <w:r>
              <w:rPr>
                <w:color w:val="000000"/>
                <w:spacing w:val="0"/>
                <w:w w:val="100"/>
                <w:position w:val="0"/>
              </w:rPr>
              <w:t>2,290,641.51</w:t>
            </w:r>
          </w:p>
        </w:tc>
      </w:tr>
      <w:tr>
        <w:trPr>
          <w:trHeight w:val="331"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b/>
                <w:bCs/>
                <w:color w:val="000000"/>
                <w:spacing w:val="0"/>
                <w:w w:val="100"/>
                <w:position w:val="0"/>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00"/>
              <w:jc w:val="both"/>
            </w:pPr>
            <w:r>
              <w:rPr>
                <w:b/>
                <w:bCs/>
                <w:color w:val="000000"/>
                <w:spacing w:val="0"/>
                <w:w w:val="100"/>
                <w:position w:val="0"/>
              </w:rPr>
              <w:t>283,825,364,707.17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120,797,845,041.39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253,200,647,012.44</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134,104,218,240.08</w:t>
            </w:r>
          </w:p>
        </w:tc>
      </w:tr>
      <w:tr>
        <w:trPr>
          <w:trHeight w:val="326"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b/>
                <w:bCs/>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长期借款</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w:t>
            </w:r>
            <w:r>
              <w:rPr>
                <w:color w:val="000000"/>
                <w:spacing w:val="0"/>
                <w:w w:val="100"/>
                <w:position w:val="0"/>
              </w:rPr>
              <w:t>34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00"/>
              <w:jc w:val="both"/>
            </w:pPr>
            <w:r>
              <w:rPr>
                <w:color w:val="000000"/>
                <w:spacing w:val="0"/>
                <w:w w:val="100"/>
                <w:position w:val="0"/>
              </w:rPr>
              <w:t>32,733,958,557.59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color w:val="000000"/>
                <w:spacing w:val="0"/>
                <w:w w:val="100"/>
                <w:position w:val="0"/>
              </w:rPr>
              <w:t>1,757,000,000.00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both"/>
            </w:pPr>
            <w:r>
              <w:rPr>
                <w:color w:val="000000"/>
                <w:spacing w:val="0"/>
                <w:w w:val="100"/>
                <w:position w:val="0"/>
              </w:rPr>
              <w:t>43,068,640,457.58</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20"/>
              <w:jc w:val="both"/>
            </w:pPr>
            <w:r>
              <w:rPr>
                <w:color w:val="000000"/>
                <w:spacing w:val="0"/>
                <w:w w:val="100"/>
                <w:position w:val="0"/>
              </w:rPr>
              <w:t>664,980,000.00</w:t>
            </w:r>
          </w:p>
        </w:tc>
      </w:tr>
      <w:tr>
        <w:trPr>
          <w:trHeight w:val="331"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应付债券</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w:t>
            </w:r>
            <w:r>
              <w:rPr>
                <w:color w:val="000000"/>
                <w:spacing w:val="0"/>
                <w:w w:val="100"/>
                <w:position w:val="0"/>
              </w:rPr>
              <w:t>35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5,304,510,084.40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color w:val="000000"/>
                <w:spacing w:val="0"/>
                <w:w w:val="100"/>
                <w:position w:val="0"/>
              </w:rPr>
              <w:t>7,249,928,709.25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both"/>
            </w:pPr>
            <w:r>
              <w:rPr>
                <w:color w:val="000000"/>
                <w:spacing w:val="0"/>
                <w:w w:val="100"/>
                <w:position w:val="0"/>
              </w:rPr>
              <w:t>13,462,077,016.54</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both"/>
            </w:pPr>
            <w:r>
              <w:rPr>
                <w:color w:val="000000"/>
                <w:spacing w:val="0"/>
                <w:w w:val="100"/>
                <w:position w:val="0"/>
              </w:rPr>
              <w:t>11,349,977,617.69</w:t>
            </w:r>
          </w:p>
        </w:tc>
      </w:tr>
      <w:tr>
        <w:trPr>
          <w:trHeight w:val="331"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其中：永续债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20"/>
              <w:jc w:val="both"/>
            </w:pPr>
            <w:r>
              <w:rPr>
                <w:color w:val="000000"/>
                <w:spacing w:val="0"/>
                <w:w w:val="100"/>
                <w:position w:val="0"/>
              </w:rPr>
              <w:t>849,913,761.10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20"/>
              <w:jc w:val="both"/>
            </w:pPr>
            <w:r>
              <w:rPr>
                <w:color w:val="000000"/>
                <w:spacing w:val="0"/>
                <w:w w:val="100"/>
                <w:position w:val="0"/>
              </w:rPr>
              <w:t>999,913,761.10</w:t>
            </w:r>
          </w:p>
        </w:tc>
      </w:tr>
      <w:tr>
        <w:trPr>
          <w:trHeight w:val="326"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租赁负债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w:t>
            </w:r>
            <w:r>
              <w:rPr>
                <w:color w:val="000000"/>
                <w:spacing w:val="0"/>
                <w:w w:val="100"/>
                <w:position w:val="0"/>
              </w:rPr>
              <w:t>36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1,850,201,906.41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00"/>
              <w:jc w:val="both"/>
            </w:pPr>
            <w:r>
              <w:rPr>
                <w:color w:val="000000"/>
                <w:spacing w:val="0"/>
                <w:w w:val="100"/>
                <w:position w:val="0"/>
              </w:rPr>
              <w:t>24,047,760.91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长期应付款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w:t>
            </w:r>
            <w:r>
              <w:rPr>
                <w:color w:val="000000"/>
                <w:spacing w:val="0"/>
                <w:w w:val="100"/>
                <w:position w:val="0"/>
              </w:rPr>
              <w:t>37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260,000,000.00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8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color w:val="000000"/>
                <w:spacing w:val="0"/>
                <w:w w:val="100"/>
                <w:position w:val="0"/>
              </w:rPr>
              <w:t>252,490,000.00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80" w:right="0" w:firstLine="0"/>
              <w:jc w:val="both"/>
            </w:pPr>
            <w:r>
              <w:rPr>
                <w:color w:val="000000"/>
                <w:spacing w:val="0"/>
                <w:w w:val="100"/>
                <w:position w:val="0"/>
              </w:rPr>
              <w:t>-</w:t>
            </w:r>
          </w:p>
        </w:tc>
      </w:tr>
      <w:tr>
        <w:trPr>
          <w:trHeight w:val="33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预计负债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w:t>
            </w:r>
            <w:r>
              <w:rPr>
                <w:color w:val="000000"/>
                <w:spacing w:val="0"/>
                <w:w w:val="100"/>
                <w:position w:val="0"/>
              </w:rPr>
              <w:t>38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pPr>
            <w:r>
              <w:rPr>
                <w:color w:val="000000"/>
                <w:spacing w:val="0"/>
                <w:w w:val="100"/>
                <w:position w:val="0"/>
              </w:rPr>
              <w:t>18,430,000.94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8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pPr>
            <w:r>
              <w:rPr>
                <w:color w:val="000000"/>
                <w:spacing w:val="0"/>
                <w:w w:val="100"/>
                <w:position w:val="0"/>
              </w:rPr>
              <w:t>6,929,890.13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80" w:right="0" w:firstLine="0"/>
              <w:jc w:val="both"/>
            </w:pPr>
            <w:r>
              <w:rPr>
                <w:color w:val="000000"/>
                <w:spacing w:val="0"/>
                <w:w w:val="100"/>
                <w:position w:val="0"/>
              </w:rPr>
              <w:t>-</w:t>
            </w:r>
          </w:p>
        </w:tc>
      </w:tr>
      <w:tr>
        <w:trPr>
          <w:trHeight w:val="331"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递延收益</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w:t>
            </w:r>
            <w:r>
              <w:rPr>
                <w:color w:val="000000"/>
                <w:spacing w:val="0"/>
                <w:w w:val="100"/>
                <w:position w:val="0"/>
              </w:rPr>
              <w:t>39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264,668,254.98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00"/>
              <w:jc w:val="both"/>
            </w:pPr>
            <w:r>
              <w:rPr>
                <w:color w:val="000000"/>
                <w:spacing w:val="0"/>
                <w:w w:val="100"/>
                <w:position w:val="0"/>
              </w:rPr>
              <w:t>35,728,241.03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20"/>
              <w:jc w:val="both"/>
            </w:pPr>
            <w:r>
              <w:rPr>
                <w:color w:val="000000"/>
                <w:spacing w:val="0"/>
                <w:w w:val="100"/>
                <w:position w:val="0"/>
              </w:rPr>
              <w:t>201,850,587.58</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00"/>
              <w:jc w:val="both"/>
            </w:pPr>
            <w:r>
              <w:rPr>
                <w:color w:val="000000"/>
                <w:spacing w:val="0"/>
                <w:w w:val="100"/>
                <w:position w:val="0"/>
              </w:rPr>
              <w:t>36,846,299.78</w:t>
            </w:r>
          </w:p>
        </w:tc>
      </w:tr>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递延所得税负债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w:t>
            </w:r>
            <w:r>
              <w:rPr>
                <w:color w:val="000000"/>
                <w:spacing w:val="0"/>
                <w:w w:val="100"/>
                <w:position w:val="0"/>
              </w:rPr>
              <w:t>22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888,426,481.52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8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color w:val="000000"/>
                <w:spacing w:val="0"/>
                <w:w w:val="100"/>
                <w:position w:val="0"/>
              </w:rPr>
              <w:t>697,651,807.42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80" w:right="0" w:firstLine="0"/>
              <w:jc w:val="both"/>
            </w:pPr>
            <w:r>
              <w:rPr>
                <w:color w:val="000000"/>
                <w:spacing w:val="0"/>
                <w:w w:val="100"/>
                <w:position w:val="0"/>
              </w:rPr>
              <w:t>-</w:t>
            </w:r>
          </w:p>
        </w:tc>
      </w:tr>
      <w:tr>
        <w:trPr>
          <w:trHeight w:val="33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其他非流动负债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w:t>
            </w:r>
            <w:r>
              <w:rPr>
                <w:color w:val="000000"/>
                <w:spacing w:val="0"/>
                <w:w w:val="100"/>
                <w:position w:val="0"/>
              </w:rPr>
              <w:t>40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pPr>
            <w:r>
              <w:rPr>
                <w:color w:val="000000"/>
                <w:spacing w:val="0"/>
                <w:w w:val="100"/>
                <w:position w:val="0"/>
              </w:rPr>
              <w:t>36,627,300.00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8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8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80" w:right="0" w:firstLine="0"/>
              <w:jc w:val="both"/>
            </w:pPr>
            <w:r>
              <w:rPr>
                <w:color w:val="000000"/>
                <w:spacing w:val="0"/>
                <w:w w:val="100"/>
                <w:position w:val="0"/>
              </w:rPr>
              <w:t>-</w:t>
            </w:r>
          </w:p>
        </w:tc>
      </w:tr>
      <w:tr>
        <w:trPr>
          <w:trHeight w:val="331"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00"/>
              <w:jc w:val="both"/>
            </w:pPr>
            <w:r>
              <w:rPr>
                <w:b/>
                <w:bCs/>
                <w:color w:val="000000"/>
                <w:spacing w:val="0"/>
                <w:w w:val="100"/>
                <w:position w:val="0"/>
              </w:rPr>
              <w:t>41,356,822,585.84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b/>
                <w:bCs/>
                <w:color w:val="000000"/>
                <w:spacing w:val="0"/>
                <w:w w:val="100"/>
                <w:position w:val="0"/>
              </w:rPr>
              <w:t>9,066,704,711.19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both"/>
            </w:pPr>
            <w:r>
              <w:rPr>
                <w:b/>
                <w:bCs/>
                <w:color w:val="000000"/>
                <w:spacing w:val="0"/>
                <w:w w:val="100"/>
                <w:position w:val="0"/>
              </w:rPr>
              <w:t>57,689,639,759.25</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both"/>
            </w:pPr>
            <w:r>
              <w:rPr>
                <w:b/>
                <w:bCs/>
                <w:color w:val="000000"/>
                <w:spacing w:val="0"/>
                <w:w w:val="100"/>
                <w:position w:val="0"/>
              </w:rPr>
              <w:t>12,051,803,917.47</w:t>
            </w:r>
          </w:p>
        </w:tc>
      </w:tr>
      <w:tr>
        <w:trPr>
          <w:trHeight w:val="331"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SimSun" w:eastAsia="SimSun" w:hAnsi="SimSun" w:cs="SimSun"/>
                <w:b/>
                <w:bCs/>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00"/>
              <w:jc w:val="both"/>
            </w:pPr>
            <w:r>
              <w:rPr>
                <w:b/>
                <w:bCs/>
                <w:color w:val="000000"/>
                <w:spacing w:val="0"/>
                <w:w w:val="100"/>
                <w:position w:val="0"/>
              </w:rPr>
              <w:t>325,182,187,293.01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129,864,549,752.58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310,890,286,771.69</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146,156,022,157.55</w:t>
            </w:r>
          </w:p>
        </w:tc>
      </w:tr>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股本</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w:t>
            </w:r>
            <w:r>
              <w:rPr>
                <w:color w:val="000000"/>
                <w:spacing w:val="0"/>
                <w:w w:val="100"/>
                <w:position w:val="0"/>
              </w:rPr>
              <w:t>41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3,826,558,901.00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color w:val="000000"/>
                <w:spacing w:val="0"/>
                <w:w w:val="100"/>
                <w:position w:val="0"/>
              </w:rPr>
              <w:t>3,826,558,901.00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color w:val="000000"/>
                <w:spacing w:val="0"/>
                <w:w w:val="100"/>
                <w:position w:val="0"/>
              </w:rPr>
              <w:t>3,821,284,303.00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color w:val="000000"/>
                <w:spacing w:val="0"/>
                <w:w w:val="100"/>
                <w:position w:val="0"/>
              </w:rPr>
              <w:t>3,821,284,303.00</w:t>
            </w:r>
          </w:p>
        </w:tc>
      </w:tr>
      <w:tr>
        <w:trPr>
          <w:trHeight w:val="331"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资本公积</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w:t>
            </w:r>
            <w:r>
              <w:rPr>
                <w:color w:val="000000"/>
                <w:spacing w:val="0"/>
                <w:w w:val="100"/>
                <w:position w:val="0"/>
              </w:rPr>
              <w:t>42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3,163,017,839.32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color w:val="000000"/>
                <w:spacing w:val="0"/>
                <w:w w:val="100"/>
                <w:position w:val="0"/>
              </w:rPr>
              <w:t>6,344,379,977.84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color w:val="000000"/>
                <w:spacing w:val="0"/>
                <w:w w:val="100"/>
                <w:position w:val="0"/>
              </w:rPr>
              <w:t>3,256,760,778.73</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color w:val="000000"/>
                <w:spacing w:val="0"/>
                <w:w w:val="100"/>
                <w:position w:val="0"/>
              </w:rPr>
              <w:t>6,336,102,395.99</w:t>
            </w:r>
          </w:p>
        </w:tc>
      </w:tr>
      <w:tr>
        <w:trPr>
          <w:trHeight w:val="33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58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8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8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80" w:right="0" w:firstLine="0"/>
              <w:jc w:val="both"/>
            </w:pPr>
            <w:r>
              <w:rPr>
                <w:color w:val="000000"/>
                <w:spacing w:val="0"/>
                <w:w w:val="100"/>
                <w:position w:val="0"/>
              </w:rPr>
              <w:t>-</w:t>
            </w:r>
          </w:p>
        </w:tc>
      </w:tr>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其他综合收益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w:t>
            </w:r>
            <w:r>
              <w:rPr>
                <w:color w:val="000000"/>
                <w:spacing w:val="0"/>
                <w:w w:val="100"/>
                <w:position w:val="0"/>
              </w:rPr>
              <w:t>43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1,185,548,562.98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8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pPr>
            <w:r>
              <w:rPr>
                <w:color w:val="000000"/>
                <w:spacing w:val="0"/>
                <w:w w:val="100"/>
                <w:position w:val="0"/>
              </w:rPr>
              <w:t>1,199,360,918.32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80" w:right="0" w:firstLine="0"/>
              <w:jc w:val="both"/>
            </w:pPr>
            <w:r>
              <w:rPr>
                <w:color w:val="000000"/>
                <w:spacing w:val="0"/>
                <w:w w:val="100"/>
                <w:position w:val="0"/>
              </w:rPr>
              <w:t>-</w:t>
            </w:r>
          </w:p>
        </w:tc>
      </w:tr>
      <w:tr>
        <w:trPr>
          <w:trHeight w:val="33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专项储备</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w:t>
            </w:r>
            <w:r>
              <w:rPr>
                <w:color w:val="000000"/>
                <w:spacing w:val="0"/>
                <w:w w:val="100"/>
                <w:position w:val="0"/>
              </w:rPr>
              <w:t>44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583,777,666.52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8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color w:val="000000"/>
                <w:spacing w:val="0"/>
                <w:w w:val="100"/>
                <w:position w:val="0"/>
              </w:rPr>
              <w:t>258,567,589.99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80" w:right="0" w:firstLine="0"/>
              <w:jc w:val="both"/>
            </w:pPr>
            <w:r>
              <w:rPr>
                <w:color w:val="000000"/>
                <w:spacing w:val="0"/>
                <w:w w:val="100"/>
                <w:position w:val="0"/>
              </w:rPr>
              <w:t>-</w:t>
            </w:r>
          </w:p>
        </w:tc>
      </w:tr>
      <w:tr>
        <w:trPr>
          <w:trHeight w:val="331"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盈余公积</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w:t>
            </w:r>
            <w:r>
              <w:rPr>
                <w:color w:val="000000"/>
                <w:spacing w:val="0"/>
                <w:w w:val="100"/>
                <w:position w:val="0"/>
              </w:rPr>
              <w:t>45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781,131,301.46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20"/>
              <w:jc w:val="both"/>
            </w:pPr>
            <w:r>
              <w:rPr>
                <w:color w:val="000000"/>
                <w:spacing w:val="0"/>
                <w:w w:val="100"/>
                <w:position w:val="0"/>
              </w:rPr>
              <w:t>630,477,633.83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20"/>
              <w:jc w:val="both"/>
            </w:pPr>
            <w:r>
              <w:rPr>
                <w:color w:val="000000"/>
                <w:spacing w:val="0"/>
                <w:w w:val="100"/>
                <w:position w:val="0"/>
              </w:rPr>
              <w:t>777,671,252.34</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20"/>
              <w:jc w:val="both"/>
            </w:pPr>
            <w:r>
              <w:rPr>
                <w:color w:val="000000"/>
                <w:spacing w:val="0"/>
                <w:w w:val="100"/>
                <w:position w:val="0"/>
              </w:rPr>
              <w:t>627,017,584.71</w:t>
            </w:r>
          </w:p>
        </w:tc>
      </w:tr>
      <w:tr>
        <w:trPr>
          <w:trHeight w:val="331"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未分配利润</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w:t>
            </w:r>
            <w:r>
              <w:rPr>
                <w:color w:val="000000"/>
                <w:spacing w:val="0"/>
                <w:w w:val="100"/>
                <w:position w:val="0"/>
              </w:rPr>
              <w:t>46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00"/>
              <w:jc w:val="both"/>
            </w:pPr>
            <w:r>
              <w:rPr>
                <w:color w:val="000000"/>
                <w:spacing w:val="0"/>
                <w:w w:val="100"/>
                <w:position w:val="0"/>
              </w:rPr>
              <w:t>13,874,486,304.41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20"/>
              <w:jc w:val="both"/>
            </w:pPr>
            <w:r>
              <w:rPr>
                <w:color w:val="000000"/>
                <w:spacing w:val="0"/>
                <w:w w:val="100"/>
                <w:position w:val="0"/>
              </w:rPr>
              <w:t>941,195,872.90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both"/>
            </w:pPr>
            <w:r>
              <w:rPr>
                <w:color w:val="000000"/>
                <w:spacing w:val="0"/>
                <w:w w:val="100"/>
                <w:position w:val="0"/>
              </w:rPr>
              <w:t>19,387,466,779.48</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color w:val="000000"/>
                <w:spacing w:val="0"/>
                <w:w w:val="100"/>
                <w:position w:val="0"/>
              </w:rPr>
              <w:t>3,037,622,179.78</w:t>
            </w:r>
          </w:p>
        </w:tc>
      </w:tr>
      <w:tr>
        <w:trPr>
          <w:trHeight w:val="326"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归属于母公司股东权益合计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00"/>
              <w:jc w:val="both"/>
            </w:pPr>
            <w:r>
              <w:rPr>
                <w:color w:val="000000"/>
                <w:spacing w:val="0"/>
                <w:w w:val="100"/>
                <w:position w:val="0"/>
              </w:rPr>
              <w:t>23,414,520,575.69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both"/>
            </w:pPr>
            <w:r>
              <w:rPr>
                <w:color w:val="000000"/>
                <w:spacing w:val="0"/>
                <w:w w:val="100"/>
                <w:position w:val="0"/>
              </w:rPr>
              <w:t>11,742,612,385.57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both"/>
            </w:pPr>
            <w:r>
              <w:rPr>
                <w:color w:val="000000"/>
                <w:spacing w:val="0"/>
                <w:w w:val="100"/>
                <w:position w:val="0"/>
              </w:rPr>
              <w:t>28,701,111,621.86</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both"/>
            </w:pPr>
            <w:r>
              <w:rPr>
                <w:color w:val="000000"/>
                <w:spacing w:val="0"/>
                <w:w w:val="100"/>
                <w:position w:val="0"/>
              </w:rPr>
              <w:t>13,822,026,463.48</w:t>
            </w:r>
          </w:p>
        </w:tc>
      </w:tr>
      <w:tr>
        <w:trPr>
          <w:trHeight w:val="336"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少数股东权益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pPr>
            <w:r>
              <w:rPr>
                <w:color w:val="000000"/>
                <w:spacing w:val="0"/>
                <w:w w:val="100"/>
                <w:position w:val="0"/>
              </w:rPr>
              <w:t>19,379,813,945.53</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80" w:right="0" w:firstLine="0"/>
              <w:jc w:val="both"/>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both"/>
            </w:pPr>
            <w:r>
              <w:rPr>
                <w:color w:val="000000"/>
                <w:spacing w:val="0"/>
                <w:w w:val="100"/>
                <w:position w:val="0"/>
              </w:rPr>
              <w:t>19,662,054,339.80</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80" w:right="0" w:firstLine="0"/>
              <w:jc w:val="both"/>
            </w:pPr>
            <w:r>
              <w:rPr>
                <w:color w:val="000000"/>
                <w:spacing w:val="0"/>
                <w:w w:val="100"/>
                <w:position w:val="0"/>
              </w:rPr>
              <w:t>-</w:t>
            </w:r>
          </w:p>
        </w:tc>
      </w:tr>
    </w:tbl>
    <w:p>
      <w:pPr>
        <w:widowControl w:val="0"/>
        <w:spacing w:line="1" w:lineRule="exact"/>
      </w:pPr>
      <w:r>
        <w:br w:type="page"/>
      </w:r>
    </w:p>
    <w:tbl>
      <w:tblPr>
        <w:tblOverlap w:val="never"/>
        <w:jc w:val="left"/>
        <w:tblLayout w:type="fixed"/>
      </w:tblPr>
      <w:tblGrid>
        <w:gridCol w:w="2904"/>
        <w:gridCol w:w="739"/>
        <w:gridCol w:w="1766"/>
        <w:gridCol w:w="1656"/>
        <w:gridCol w:w="1656"/>
        <w:gridCol w:w="1661"/>
      </w:tblGrid>
      <w:tr>
        <w:trPr>
          <w:trHeight w:val="336" w:hRule="exact"/>
        </w:trPr>
        <w:tc>
          <w:tcPr>
            <w:tcBorders>
              <w:top w:val="single" w:sz="4"/>
              <w:left w:val="single" w:sz="4"/>
            </w:tcBorders>
            <w:shd w:val="clear" w:color="auto" w:fill="FFFFFF"/>
            <w:vAlign w:val="bottom"/>
          </w:tcPr>
          <w:p>
            <w:pPr>
              <w:pStyle w:val="Style17"/>
              <w:keepNext w:val="0"/>
              <w:keepLines w:val="0"/>
              <w:framePr w:w="10382" w:h="667" w:vSpace="283" w:wrap="notBeside" w:vAnchor="text" w:hAnchor="text" w:x="404" w:y="1"/>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股东（或所有者）权益合计</w:t>
            </w:r>
          </w:p>
        </w:tc>
        <w:tc>
          <w:tcPr>
            <w:tcBorders>
              <w:top w:val="single" w:sz="4"/>
              <w:left w:val="single" w:sz="4"/>
            </w:tcBorders>
            <w:shd w:val="clear" w:color="auto" w:fill="FFFFFF"/>
            <w:vAlign w:val="top"/>
          </w:tcPr>
          <w:p>
            <w:pPr>
              <w:framePr w:w="10382" w:h="667" w:vSpace="283" w:wrap="notBeside" w:vAnchor="text" w:hAnchor="text" w:x="404" w:y="1"/>
              <w:widowControl w:val="0"/>
              <w:rPr>
                <w:sz w:val="10"/>
                <w:szCs w:val="10"/>
              </w:rPr>
            </w:pPr>
          </w:p>
        </w:tc>
        <w:tc>
          <w:tcPr>
            <w:tcBorders>
              <w:top w:val="single" w:sz="4"/>
              <w:left w:val="single" w:sz="4"/>
            </w:tcBorders>
            <w:shd w:val="clear" w:color="auto" w:fill="FFFFFF"/>
            <w:vAlign w:val="bottom"/>
          </w:tcPr>
          <w:p>
            <w:pPr>
              <w:pStyle w:val="Style17"/>
              <w:keepNext w:val="0"/>
              <w:keepLines w:val="0"/>
              <w:framePr w:w="10382" w:h="667" w:vSpace="283" w:wrap="notBeside" w:vAnchor="text" w:hAnchor="text" w:x="404" w:y="1"/>
              <w:widowControl w:val="0"/>
              <w:shd w:val="clear" w:color="auto" w:fill="auto"/>
              <w:bidi w:val="0"/>
              <w:spacing w:before="0" w:after="0" w:line="240" w:lineRule="auto"/>
              <w:ind w:left="0" w:right="0" w:firstLine="300"/>
              <w:jc w:val="left"/>
            </w:pPr>
            <w:r>
              <w:rPr>
                <w:b/>
                <w:bCs/>
                <w:color w:val="000000"/>
                <w:spacing w:val="0"/>
                <w:w w:val="100"/>
                <w:position w:val="0"/>
              </w:rPr>
              <w:t>42,794,334,521.22</w:t>
            </w:r>
          </w:p>
        </w:tc>
        <w:tc>
          <w:tcPr>
            <w:tcBorders>
              <w:top w:val="single" w:sz="4"/>
              <w:left w:val="single" w:sz="4"/>
            </w:tcBorders>
            <w:shd w:val="clear" w:color="auto" w:fill="FFFFFF"/>
            <w:vAlign w:val="bottom"/>
          </w:tcPr>
          <w:p>
            <w:pPr>
              <w:pStyle w:val="Style17"/>
              <w:keepNext w:val="0"/>
              <w:keepLines w:val="0"/>
              <w:framePr w:w="10382" w:h="667" w:vSpace="283" w:wrap="notBeside" w:vAnchor="text" w:hAnchor="text" w:x="404" w:y="1"/>
              <w:widowControl w:val="0"/>
              <w:shd w:val="clear" w:color="auto" w:fill="auto"/>
              <w:bidi w:val="0"/>
              <w:spacing w:before="0" w:after="0" w:line="240" w:lineRule="auto"/>
              <w:ind w:left="0" w:right="0" w:firstLine="0"/>
              <w:jc w:val="center"/>
            </w:pPr>
            <w:r>
              <w:rPr>
                <w:b/>
                <w:bCs/>
                <w:color w:val="000000"/>
                <w:spacing w:val="0"/>
                <w:w w:val="100"/>
                <w:position w:val="0"/>
              </w:rPr>
              <w:t>11,742,612,385.57</w:t>
            </w:r>
          </w:p>
        </w:tc>
        <w:tc>
          <w:tcPr>
            <w:tcBorders>
              <w:top w:val="single" w:sz="4"/>
              <w:left w:val="single" w:sz="4"/>
            </w:tcBorders>
            <w:shd w:val="clear" w:color="auto" w:fill="FFFFFF"/>
            <w:vAlign w:val="bottom"/>
          </w:tcPr>
          <w:p>
            <w:pPr>
              <w:pStyle w:val="Style17"/>
              <w:keepNext w:val="0"/>
              <w:keepLines w:val="0"/>
              <w:framePr w:w="10382" w:h="667" w:vSpace="283" w:wrap="notBeside" w:vAnchor="text" w:hAnchor="text" w:x="404" w:y="1"/>
              <w:widowControl w:val="0"/>
              <w:shd w:val="clear" w:color="auto" w:fill="auto"/>
              <w:bidi w:val="0"/>
              <w:spacing w:before="0" w:after="0" w:line="240" w:lineRule="auto"/>
              <w:ind w:left="0" w:right="0" w:firstLine="0"/>
              <w:jc w:val="center"/>
            </w:pPr>
            <w:r>
              <w:rPr>
                <w:b/>
                <w:bCs/>
                <w:color w:val="000000"/>
                <w:spacing w:val="0"/>
                <w:w w:val="100"/>
                <w:position w:val="0"/>
              </w:rPr>
              <w:t>48,363,165,961.66</w:t>
            </w:r>
          </w:p>
        </w:tc>
        <w:tc>
          <w:tcPr>
            <w:tcBorders>
              <w:top w:val="single" w:sz="4"/>
              <w:left w:val="single" w:sz="4"/>
              <w:right w:val="single" w:sz="4"/>
            </w:tcBorders>
            <w:shd w:val="clear" w:color="auto" w:fill="FFFFFF"/>
            <w:vAlign w:val="bottom"/>
          </w:tcPr>
          <w:p>
            <w:pPr>
              <w:pStyle w:val="Style17"/>
              <w:keepNext w:val="0"/>
              <w:keepLines w:val="0"/>
              <w:framePr w:w="10382" w:h="667" w:vSpace="283" w:wrap="notBeside" w:vAnchor="text" w:hAnchor="text" w:x="404" w:y="1"/>
              <w:widowControl w:val="0"/>
              <w:shd w:val="clear" w:color="auto" w:fill="auto"/>
              <w:bidi w:val="0"/>
              <w:spacing w:before="0" w:after="0" w:line="240" w:lineRule="auto"/>
              <w:ind w:left="0" w:right="0"/>
              <w:jc w:val="left"/>
            </w:pPr>
            <w:r>
              <w:rPr>
                <w:b/>
                <w:bCs/>
                <w:color w:val="000000"/>
                <w:spacing w:val="0"/>
                <w:w w:val="100"/>
                <w:position w:val="0"/>
              </w:rPr>
              <w:t>13,822,026,463.48</w:t>
            </w:r>
          </w:p>
        </w:tc>
      </w:tr>
      <w:tr>
        <w:trPr>
          <w:trHeight w:val="331" w:hRule="exact"/>
        </w:trPr>
        <w:tc>
          <w:tcPr>
            <w:tcBorders>
              <w:top w:val="single" w:sz="4"/>
              <w:left w:val="single" w:sz="4"/>
              <w:bottom w:val="single" w:sz="4"/>
            </w:tcBorders>
            <w:shd w:val="clear" w:color="auto" w:fill="FFFFFF"/>
            <w:vAlign w:val="bottom"/>
          </w:tcPr>
          <w:p>
            <w:pPr>
              <w:pStyle w:val="Style17"/>
              <w:keepNext w:val="0"/>
              <w:keepLines w:val="0"/>
              <w:framePr w:w="10382" w:h="667" w:vSpace="283" w:wrap="notBeside" w:vAnchor="text" w:hAnchor="text" w:x="404" w:y="1"/>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负债和股东（或所有者）权益总计</w:t>
            </w:r>
          </w:p>
        </w:tc>
        <w:tc>
          <w:tcPr>
            <w:tcBorders>
              <w:top w:val="single" w:sz="4"/>
              <w:left w:val="single" w:sz="4"/>
              <w:bottom w:val="single" w:sz="4"/>
            </w:tcBorders>
            <w:shd w:val="clear" w:color="auto" w:fill="FFFFFF"/>
            <w:vAlign w:val="top"/>
          </w:tcPr>
          <w:p>
            <w:pPr>
              <w:framePr w:w="10382" w:h="667" w:vSpace="283" w:wrap="notBeside" w:vAnchor="text" w:hAnchor="text" w:x="404" w:y="1"/>
              <w:widowControl w:val="0"/>
              <w:rPr>
                <w:sz w:val="10"/>
                <w:szCs w:val="10"/>
              </w:rPr>
            </w:pPr>
          </w:p>
        </w:tc>
        <w:tc>
          <w:tcPr>
            <w:tcBorders>
              <w:top w:val="single" w:sz="4"/>
              <w:left w:val="single" w:sz="4"/>
              <w:bottom w:val="single" w:sz="4"/>
            </w:tcBorders>
            <w:shd w:val="clear" w:color="auto" w:fill="FFFFFF"/>
            <w:vAlign w:val="bottom"/>
          </w:tcPr>
          <w:p>
            <w:pPr>
              <w:pStyle w:val="Style17"/>
              <w:keepNext w:val="0"/>
              <w:keepLines w:val="0"/>
              <w:framePr w:w="10382" w:h="667" w:vSpace="283" w:wrap="notBeside" w:vAnchor="text" w:hAnchor="text" w:x="404" w:y="1"/>
              <w:widowControl w:val="0"/>
              <w:shd w:val="clear" w:color="auto" w:fill="auto"/>
              <w:bidi w:val="0"/>
              <w:spacing w:before="0" w:after="0" w:line="240" w:lineRule="auto"/>
              <w:ind w:left="0" w:right="0" w:firstLine="200"/>
              <w:jc w:val="left"/>
            </w:pPr>
            <w:r>
              <w:rPr>
                <w:b/>
                <w:bCs/>
                <w:color w:val="000000"/>
                <w:spacing w:val="0"/>
                <w:w w:val="100"/>
                <w:position w:val="0"/>
              </w:rPr>
              <w:t>367,976,521,814.23</w:t>
            </w:r>
          </w:p>
        </w:tc>
        <w:tc>
          <w:tcPr>
            <w:tcBorders>
              <w:top w:val="single" w:sz="4"/>
              <w:left w:val="single" w:sz="4"/>
              <w:bottom w:val="single" w:sz="4"/>
            </w:tcBorders>
            <w:shd w:val="clear" w:color="auto" w:fill="FFFFFF"/>
            <w:vAlign w:val="bottom"/>
          </w:tcPr>
          <w:p>
            <w:pPr>
              <w:pStyle w:val="Style17"/>
              <w:keepNext w:val="0"/>
              <w:keepLines w:val="0"/>
              <w:framePr w:w="10382" w:h="667" w:vSpace="283" w:wrap="notBeside" w:vAnchor="text" w:hAnchor="text" w:x="404" w:y="1"/>
              <w:widowControl w:val="0"/>
              <w:shd w:val="clear" w:color="auto" w:fill="auto"/>
              <w:bidi w:val="0"/>
              <w:spacing w:before="0" w:after="0" w:line="240" w:lineRule="auto"/>
              <w:ind w:left="0" w:right="0" w:firstLine="0"/>
              <w:jc w:val="left"/>
            </w:pPr>
            <w:r>
              <w:rPr>
                <w:b/>
                <w:bCs/>
                <w:color w:val="000000"/>
                <w:spacing w:val="0"/>
                <w:w w:val="100"/>
                <w:position w:val="0"/>
              </w:rPr>
              <w:t>141,607,162,138.15</w:t>
            </w:r>
          </w:p>
        </w:tc>
        <w:tc>
          <w:tcPr>
            <w:tcBorders>
              <w:top w:val="single" w:sz="4"/>
              <w:left w:val="single" w:sz="4"/>
              <w:bottom w:val="single" w:sz="4"/>
            </w:tcBorders>
            <w:shd w:val="clear" w:color="auto" w:fill="FFFFFF"/>
            <w:vAlign w:val="bottom"/>
          </w:tcPr>
          <w:p>
            <w:pPr>
              <w:pStyle w:val="Style17"/>
              <w:keepNext w:val="0"/>
              <w:keepLines w:val="0"/>
              <w:framePr w:w="10382" w:h="667" w:vSpace="283" w:wrap="notBeside" w:vAnchor="text" w:hAnchor="text" w:x="404" w:y="1"/>
              <w:widowControl w:val="0"/>
              <w:shd w:val="clear" w:color="auto" w:fill="auto"/>
              <w:bidi w:val="0"/>
              <w:spacing w:before="0" w:after="0" w:line="240" w:lineRule="auto"/>
              <w:ind w:left="0" w:right="0" w:firstLine="0"/>
              <w:jc w:val="center"/>
            </w:pPr>
            <w:r>
              <w:rPr>
                <w:b/>
                <w:bCs/>
                <w:color w:val="000000"/>
                <w:spacing w:val="0"/>
                <w:w w:val="100"/>
                <w:position w:val="0"/>
              </w:rPr>
              <w:t>359,253,452,733.35</w:t>
            </w:r>
          </w:p>
        </w:tc>
        <w:tc>
          <w:tcPr>
            <w:tcBorders>
              <w:top w:val="single" w:sz="4"/>
              <w:left w:val="single" w:sz="4"/>
              <w:bottom w:val="single" w:sz="4"/>
              <w:right w:val="single" w:sz="4"/>
            </w:tcBorders>
            <w:shd w:val="clear" w:color="auto" w:fill="FFFFFF"/>
            <w:vAlign w:val="bottom"/>
          </w:tcPr>
          <w:p>
            <w:pPr>
              <w:pStyle w:val="Style17"/>
              <w:keepNext w:val="0"/>
              <w:keepLines w:val="0"/>
              <w:framePr w:w="10382" w:h="667" w:vSpace="283" w:wrap="notBeside" w:vAnchor="text" w:hAnchor="text" w:x="404" w:y="1"/>
              <w:widowControl w:val="0"/>
              <w:shd w:val="clear" w:color="auto" w:fill="auto"/>
              <w:bidi w:val="0"/>
              <w:spacing w:before="0" w:after="0" w:line="240" w:lineRule="auto"/>
              <w:ind w:left="0" w:right="0" w:firstLine="0"/>
              <w:jc w:val="left"/>
            </w:pPr>
            <w:r>
              <w:rPr>
                <w:b/>
                <w:bCs/>
                <w:color w:val="000000"/>
                <w:spacing w:val="0"/>
                <w:w w:val="100"/>
                <w:position w:val="0"/>
              </w:rPr>
              <w:t>159,978,048,621.03</w:t>
            </w:r>
          </w:p>
        </w:tc>
      </w:tr>
    </w:tbl>
    <w:p>
      <w:pPr>
        <w:pStyle w:val="Style26"/>
        <w:keepNext w:val="0"/>
        <w:keepLines w:val="0"/>
        <w:framePr w:w="2016" w:h="235" w:hSpace="403" w:wrap="notBeside" w:vAnchor="text" w:hAnchor="text" w:x="764" w:y="716"/>
        <w:widowControl w:val="0"/>
        <w:shd w:val="clear" w:color="auto" w:fill="auto"/>
        <w:bidi w:val="0"/>
        <w:spacing w:before="0" w:after="0" w:line="240" w:lineRule="auto"/>
        <w:ind w:left="0" w:right="0" w:firstLine="0"/>
        <w:jc w:val="left"/>
      </w:pPr>
      <w:r>
        <w:rPr>
          <w:color w:val="000000"/>
          <w:spacing w:val="0"/>
          <w:w w:val="100"/>
          <w:position w:val="0"/>
        </w:rPr>
        <w:t>公司法定代表人：陈锦石</w:t>
      </w:r>
    </w:p>
    <w:p>
      <w:pPr>
        <w:pStyle w:val="Style26"/>
        <w:keepNext w:val="0"/>
        <w:keepLines w:val="0"/>
        <w:framePr w:w="2741" w:h="230" w:hSpace="403" w:wrap="notBeside" w:vAnchor="text" w:hAnchor="text" w:x="3908" w:y="716"/>
        <w:widowControl w:val="0"/>
        <w:shd w:val="clear" w:color="auto" w:fill="auto"/>
        <w:bidi w:val="0"/>
        <w:spacing w:before="0" w:after="0" w:line="240" w:lineRule="auto"/>
        <w:ind w:left="0" w:right="0" w:firstLine="0"/>
        <w:jc w:val="left"/>
      </w:pPr>
      <w:r>
        <w:rPr>
          <w:color w:val="000000"/>
          <w:spacing w:val="0"/>
          <w:w w:val="100"/>
          <w:position w:val="0"/>
        </w:rPr>
        <w:t>主管会计工作的公司负责人：辛琦</w:t>
      </w:r>
    </w:p>
    <w:p>
      <w:pPr>
        <w:pStyle w:val="Style26"/>
        <w:keepNext w:val="0"/>
        <w:keepLines w:val="0"/>
        <w:framePr w:w="2198" w:h="235" w:hSpace="403" w:wrap="notBeside" w:vAnchor="text" w:hAnchor="text" w:x="8142" w:y="716"/>
        <w:widowControl w:val="0"/>
        <w:shd w:val="clear" w:color="auto" w:fill="auto"/>
        <w:bidi w:val="0"/>
        <w:spacing w:before="0" w:after="0" w:line="240" w:lineRule="auto"/>
        <w:ind w:left="0" w:right="0" w:firstLine="0"/>
        <w:jc w:val="left"/>
      </w:pPr>
      <w:r>
        <w:rPr>
          <w:color w:val="000000"/>
          <w:spacing w:val="0"/>
          <w:w w:val="100"/>
          <w:position w:val="0"/>
        </w:rPr>
        <w:t>公司会计机构负责人：辛琦</w:t>
      </w:r>
    </w:p>
    <w:p>
      <w:pPr>
        <w:widowControl w:val="0"/>
        <w:spacing w:line="1" w:lineRule="exact"/>
      </w:pPr>
      <w:r>
        <w:br w:type="page"/>
      </w:r>
    </w:p>
    <w:p>
      <w:pPr>
        <w:pStyle w:val="Style10"/>
        <w:keepNext/>
        <w:keepLines/>
        <w:widowControl w:val="0"/>
        <w:shd w:val="clear" w:color="auto" w:fill="auto"/>
        <w:bidi w:val="0"/>
        <w:spacing w:before="0" w:after="120" w:line="240" w:lineRule="auto"/>
        <w:ind w:left="0" w:right="0" w:firstLine="280"/>
        <w:jc w:val="left"/>
        <w:rPr>
          <w:sz w:val="20"/>
          <w:szCs w:val="20"/>
        </w:rPr>
      </w:pPr>
      <w:bookmarkStart w:id="744" w:name="bookmark744"/>
      <w:bookmarkStart w:id="745" w:name="bookmark745"/>
      <w:bookmarkStart w:id="746" w:name="bookmark746"/>
      <w:bookmarkStart w:id="747" w:name="bookmark747"/>
      <w:r>
        <w:rPr>
          <w:rFonts w:ascii="Times New Roman" w:eastAsia="Times New Roman" w:hAnsi="Times New Roman" w:cs="Times New Roman"/>
          <w:color w:val="000000"/>
          <w:spacing w:val="0"/>
          <w:w w:val="100"/>
          <w:position w:val="0"/>
          <w:sz w:val="20"/>
          <w:szCs w:val="20"/>
        </w:rPr>
        <w:t>3</w:t>
      </w:r>
      <w:bookmarkEnd w:id="746"/>
      <w:r>
        <w:rPr>
          <w:color w:val="000000"/>
          <w:spacing w:val="0"/>
          <w:w w:val="100"/>
          <w:position w:val="0"/>
          <w:sz w:val="20"/>
          <w:szCs w:val="20"/>
        </w:rPr>
        <w:t>、合并及公司利润表</w:t>
      </w:r>
      <w:bookmarkEnd w:id="744"/>
      <w:bookmarkEnd w:id="745"/>
      <w:bookmarkEnd w:id="747"/>
    </w:p>
    <w:p>
      <w:pPr>
        <w:pStyle w:val="Style10"/>
        <w:keepNext/>
        <w:keepLines/>
        <w:widowControl w:val="0"/>
        <w:shd w:val="clear" w:color="auto" w:fill="auto"/>
        <w:bidi w:val="0"/>
        <w:spacing w:before="0" w:after="120" w:line="240" w:lineRule="auto"/>
        <w:ind w:left="0" w:right="0" w:firstLine="280"/>
        <w:jc w:val="left"/>
        <w:rPr>
          <w:sz w:val="20"/>
          <w:szCs w:val="20"/>
        </w:rPr>
      </w:pPr>
      <w:bookmarkStart w:id="744" w:name="bookmark744"/>
      <w:bookmarkStart w:id="745" w:name="bookmark745"/>
      <w:r>
        <w:rPr>
          <w:color w:val="000000"/>
          <w:spacing w:val="0"/>
          <w:w w:val="100"/>
          <w:position w:val="0"/>
          <w:sz w:val="20"/>
          <w:szCs w:val="20"/>
        </w:rPr>
        <w:t>编制单位：江苏中南建设集团股份有限公司</w:t>
      </w:r>
      <w:bookmarkEnd w:id="744"/>
      <w:bookmarkEnd w:id="745"/>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20"/>
        <w:gridCol w:w="782"/>
        <w:gridCol w:w="1709"/>
        <w:gridCol w:w="1349"/>
        <w:gridCol w:w="1651"/>
        <w:gridCol w:w="1598"/>
      </w:tblGrid>
      <w:tr>
        <w:trPr>
          <w:trHeight w:val="326"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项目</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附注</w:t>
            </w:r>
          </w:p>
        </w:tc>
        <w:tc>
          <w:tcPr>
            <w:gridSpan w:val="2"/>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本期金额</w:t>
            </w:r>
          </w:p>
        </w:tc>
        <w:tc>
          <w:tcPr>
            <w:gridSpan w:val="2"/>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上期金额</w:t>
            </w:r>
          </w:p>
        </w:tc>
      </w:tr>
      <w:tr>
        <w:trPr>
          <w:trHeight w:val="32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left"/>
            </w:pPr>
            <w:r>
              <w:rPr>
                <w:rFonts w:ascii="SimSun" w:eastAsia="SimSun" w:hAnsi="SimSun" w:cs="SimSun"/>
                <w:b/>
                <w:bCs/>
                <w:color w:val="000000"/>
                <w:spacing w:val="0"/>
                <w:w w:val="100"/>
                <w:position w:val="0"/>
              </w:rPr>
              <w:t>合并</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20"/>
              <w:jc w:val="left"/>
            </w:pPr>
            <w:r>
              <w:rPr>
                <w:rFonts w:ascii="SimSun" w:eastAsia="SimSun" w:hAnsi="SimSun" w:cs="SimSun"/>
                <w:b/>
                <w:bCs/>
                <w:color w:val="000000"/>
                <w:spacing w:val="0"/>
                <w:w w:val="100"/>
                <w:position w:val="0"/>
              </w:rPr>
              <w:t>公司</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合并</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00"/>
              <w:jc w:val="left"/>
            </w:pPr>
            <w:r>
              <w:rPr>
                <w:rFonts w:ascii="SimSun" w:eastAsia="SimSun" w:hAnsi="SimSun" w:cs="SimSun"/>
                <w:b/>
                <w:bCs/>
                <w:color w:val="000000"/>
                <w:spacing w:val="0"/>
                <w:w w:val="100"/>
                <w:position w:val="0"/>
              </w:rPr>
              <w:t>公司</w:t>
            </w:r>
          </w:p>
        </w:tc>
      </w:tr>
      <w:tr>
        <w:trPr>
          <w:trHeight w:val="326"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一、营业收入</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五、</w:t>
            </w:r>
            <w:r>
              <w:rPr>
                <w:b/>
                <w:bCs/>
                <w:color w:val="000000"/>
                <w:spacing w:val="0"/>
                <w:w w:val="100"/>
                <w:position w:val="0"/>
              </w:rPr>
              <w:t>47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40"/>
              <w:jc w:val="both"/>
            </w:pPr>
            <w:r>
              <w:rPr>
                <w:b/>
                <w:bCs/>
                <w:color w:val="000000"/>
                <w:spacing w:val="0"/>
                <w:w w:val="100"/>
                <w:position w:val="0"/>
              </w:rPr>
              <w:t>79,210,505,937.87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428,761,438.52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both"/>
            </w:pPr>
            <w:r>
              <w:rPr>
                <w:b/>
                <w:bCs/>
                <w:color w:val="000000"/>
                <w:spacing w:val="0"/>
                <w:w w:val="100"/>
                <w:position w:val="0"/>
              </w:rPr>
              <w:t>78,600,848,306.78</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both"/>
            </w:pPr>
            <w:r>
              <w:rPr>
                <w:b/>
                <w:bCs/>
                <w:color w:val="000000"/>
                <w:spacing w:val="0"/>
                <w:w w:val="100"/>
                <w:position w:val="0"/>
              </w:rPr>
              <w:t>521,225,383.66</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减：营业成本</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w:t>
            </w:r>
            <w:r>
              <w:rPr>
                <w:color w:val="000000"/>
                <w:spacing w:val="0"/>
                <w:w w:val="100"/>
                <w:position w:val="0"/>
              </w:rPr>
              <w:t>47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both"/>
            </w:pPr>
            <w:r>
              <w:rPr>
                <w:color w:val="000000"/>
                <w:spacing w:val="0"/>
                <w:w w:val="100"/>
                <w:position w:val="0"/>
              </w:rPr>
              <w:t>71,266,649,636.16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8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both"/>
            </w:pPr>
            <w:r>
              <w:rPr>
                <w:color w:val="000000"/>
                <w:spacing w:val="0"/>
                <w:w w:val="100"/>
                <w:position w:val="0"/>
              </w:rPr>
              <w:t>65,009,285,134.78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20" w:right="0" w:firstLine="0"/>
              <w:jc w:val="both"/>
            </w:pPr>
            <w:r>
              <w:rPr>
                <w:color w:val="000000"/>
                <w:spacing w:val="0"/>
                <w:w w:val="100"/>
                <w:position w:val="0"/>
              </w:rPr>
              <w:t>-</w:t>
            </w:r>
          </w:p>
        </w:tc>
      </w:tr>
      <w:tr>
        <w:trPr>
          <w:trHeight w:val="322"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税金及附加</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w:t>
            </w:r>
            <w:r>
              <w:rPr>
                <w:color w:val="000000"/>
                <w:spacing w:val="0"/>
                <w:w w:val="100"/>
                <w:position w:val="0"/>
              </w:rPr>
              <w:t>48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color w:val="000000"/>
                <w:spacing w:val="0"/>
                <w:w w:val="100"/>
                <w:position w:val="0"/>
              </w:rPr>
              <w:t>2,295,471,576.38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color w:val="000000"/>
                <w:spacing w:val="0"/>
                <w:w w:val="100"/>
                <w:position w:val="0"/>
              </w:rPr>
              <w:t>6,896,932.66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color w:val="000000"/>
                <w:spacing w:val="0"/>
                <w:w w:val="100"/>
                <w:position w:val="0"/>
              </w:rPr>
              <w:t>1,955,693,255.67</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40"/>
              <w:jc w:val="both"/>
            </w:pPr>
            <w:r>
              <w:rPr>
                <w:color w:val="000000"/>
                <w:spacing w:val="0"/>
                <w:w w:val="100"/>
                <w:position w:val="0"/>
              </w:rPr>
              <w:t>12,611,012.85</w:t>
            </w:r>
          </w:p>
        </w:tc>
      </w:tr>
      <w:tr>
        <w:trPr>
          <w:trHeight w:val="326"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销售费用</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w:t>
            </w:r>
            <w:r>
              <w:rPr>
                <w:color w:val="000000"/>
                <w:spacing w:val="0"/>
                <w:w w:val="100"/>
                <w:position w:val="0"/>
              </w:rPr>
              <w:t>49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color w:val="000000"/>
                <w:spacing w:val="0"/>
                <w:w w:val="100"/>
                <w:position w:val="0"/>
              </w:rPr>
              <w:t>2,304,030,437.49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00"/>
              <w:jc w:val="both"/>
            </w:pPr>
            <w:r>
              <w:rPr>
                <w:color w:val="000000"/>
                <w:spacing w:val="0"/>
                <w:w w:val="100"/>
                <w:position w:val="0"/>
              </w:rPr>
              <w:t>28,852,918.17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color w:val="000000"/>
                <w:spacing w:val="0"/>
                <w:w w:val="100"/>
                <w:position w:val="0"/>
              </w:rPr>
              <w:t>1,730,219,683.01</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40"/>
              <w:jc w:val="both"/>
            </w:pPr>
            <w:r>
              <w:rPr>
                <w:color w:val="000000"/>
                <w:spacing w:val="0"/>
                <w:w w:val="100"/>
                <w:position w:val="0"/>
              </w:rPr>
              <w:t>26,747,606.72</w:t>
            </w:r>
          </w:p>
        </w:tc>
      </w:tr>
      <w:tr>
        <w:trPr>
          <w:trHeight w:val="322"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管理费用</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w:t>
            </w:r>
            <w:r>
              <w:rPr>
                <w:color w:val="000000"/>
                <w:spacing w:val="0"/>
                <w:w w:val="100"/>
                <w:position w:val="0"/>
              </w:rPr>
              <w:t>50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color w:val="000000"/>
                <w:spacing w:val="0"/>
                <w:w w:val="100"/>
                <w:position w:val="0"/>
              </w:rPr>
              <w:t>3,473,524,244.07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249,240,045.24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color w:val="000000"/>
                <w:spacing w:val="0"/>
                <w:w w:val="100"/>
                <w:position w:val="0"/>
              </w:rPr>
              <w:t>2,820,566,385.06</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both"/>
            </w:pPr>
            <w:r>
              <w:rPr>
                <w:color w:val="000000"/>
                <w:spacing w:val="0"/>
                <w:w w:val="100"/>
                <w:position w:val="0"/>
              </w:rPr>
              <w:t>299,812,695.66</w:t>
            </w:r>
          </w:p>
        </w:tc>
      </w:tr>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研发费用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w:t>
            </w:r>
            <w:r>
              <w:rPr>
                <w:color w:val="000000"/>
                <w:spacing w:val="0"/>
                <w:w w:val="100"/>
                <w:position w:val="0"/>
              </w:rPr>
              <w:t>51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60,419,258.87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8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both"/>
            </w:pPr>
            <w:r>
              <w:rPr>
                <w:color w:val="000000"/>
                <w:spacing w:val="0"/>
                <w:w w:val="100"/>
                <w:position w:val="0"/>
              </w:rPr>
              <w:t>60,842,722.63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20" w:right="0" w:firstLine="0"/>
              <w:jc w:val="both"/>
            </w:pPr>
            <w:r>
              <w:rPr>
                <w:color w:val="000000"/>
                <w:spacing w:val="0"/>
                <w:w w:val="100"/>
                <w:position w:val="0"/>
              </w:rPr>
              <w:t>-</w:t>
            </w:r>
          </w:p>
        </w:tc>
      </w:tr>
      <w:tr>
        <w:trPr>
          <w:trHeight w:val="322"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财务费用</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w:t>
            </w:r>
            <w:r>
              <w:rPr>
                <w:color w:val="000000"/>
                <w:spacing w:val="0"/>
                <w:w w:val="100"/>
                <w:position w:val="0"/>
              </w:rPr>
              <w:t>52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color w:val="000000"/>
                <w:spacing w:val="0"/>
                <w:w w:val="100"/>
                <w:position w:val="0"/>
              </w:rPr>
              <w:t>1,223,282,443.75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236,857,317.29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00"/>
              <w:jc w:val="both"/>
            </w:pPr>
            <w:r>
              <w:rPr>
                <w:color w:val="000000"/>
                <w:spacing w:val="0"/>
                <w:w w:val="100"/>
                <w:position w:val="0"/>
              </w:rPr>
              <w:t>549,521,775.19</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both"/>
            </w:pPr>
            <w:r>
              <w:rPr>
                <w:color w:val="000000"/>
                <w:spacing w:val="0"/>
                <w:w w:val="100"/>
                <w:position w:val="0"/>
              </w:rPr>
              <w:t>246,290,809.69</w:t>
            </w:r>
          </w:p>
        </w:tc>
      </w:tr>
      <w:tr>
        <w:trPr>
          <w:trHeight w:val="326"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其中：利息费用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color w:val="000000"/>
                <w:spacing w:val="0"/>
                <w:w w:val="100"/>
                <w:position w:val="0"/>
              </w:rPr>
              <w:t>1,182,505,926.40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160,078,066.10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00"/>
              <w:jc w:val="both"/>
            </w:pPr>
            <w:r>
              <w:rPr>
                <w:color w:val="000000"/>
                <w:spacing w:val="0"/>
                <w:w w:val="100"/>
                <w:position w:val="0"/>
              </w:rPr>
              <w:t>706,112,451.47</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40"/>
              <w:jc w:val="both"/>
            </w:pPr>
            <w:r>
              <w:rPr>
                <w:color w:val="000000"/>
                <w:spacing w:val="0"/>
                <w:w w:val="100"/>
                <w:position w:val="0"/>
              </w:rPr>
              <w:t>54,723,631.41</w:t>
            </w:r>
          </w:p>
        </w:tc>
      </w:tr>
      <w:tr>
        <w:trPr>
          <w:trHeight w:val="322"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00"/>
              <w:jc w:val="both"/>
            </w:pPr>
            <w:r>
              <w:rPr>
                <w:color w:val="000000"/>
                <w:spacing w:val="0"/>
                <w:w w:val="100"/>
                <w:position w:val="0"/>
              </w:rPr>
              <w:t>232,342,698.85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00"/>
              <w:jc w:val="both"/>
            </w:pPr>
            <w:r>
              <w:rPr>
                <w:color w:val="000000"/>
                <w:spacing w:val="0"/>
                <w:w w:val="100"/>
                <w:position w:val="0"/>
              </w:rPr>
              <w:t>18,957,321.64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00"/>
              <w:jc w:val="both"/>
            </w:pPr>
            <w:r>
              <w:rPr>
                <w:color w:val="000000"/>
                <w:spacing w:val="0"/>
                <w:w w:val="100"/>
                <w:position w:val="0"/>
              </w:rPr>
              <w:t>224,834,399.37</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40"/>
              <w:jc w:val="both"/>
            </w:pPr>
            <w:r>
              <w:rPr>
                <w:color w:val="000000"/>
                <w:spacing w:val="0"/>
                <w:w w:val="100"/>
                <w:position w:val="0"/>
              </w:rPr>
              <w:t>25,529,698.01</w:t>
            </w:r>
          </w:p>
        </w:tc>
      </w:tr>
      <w:tr>
        <w:trPr>
          <w:trHeight w:val="322"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加：其他收益</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w:t>
            </w:r>
            <w:r>
              <w:rPr>
                <w:color w:val="000000"/>
                <w:spacing w:val="0"/>
                <w:w w:val="100"/>
                <w:position w:val="0"/>
              </w:rPr>
              <w:t>53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00"/>
              <w:jc w:val="both"/>
            </w:pPr>
            <w:r>
              <w:rPr>
                <w:color w:val="000000"/>
                <w:spacing w:val="0"/>
                <w:w w:val="100"/>
                <w:position w:val="0"/>
              </w:rPr>
              <w:t>160,565,058.58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color w:val="000000"/>
                <w:spacing w:val="0"/>
                <w:w w:val="100"/>
                <w:position w:val="0"/>
              </w:rPr>
              <w:t>1,652,174.60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00"/>
              <w:jc w:val="both"/>
            </w:pPr>
            <w:r>
              <w:rPr>
                <w:color w:val="000000"/>
                <w:spacing w:val="0"/>
                <w:w w:val="100"/>
                <w:position w:val="0"/>
              </w:rPr>
              <w:t>143,840,056.65</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40"/>
              <w:jc w:val="both"/>
            </w:pPr>
            <w:r>
              <w:rPr>
                <w:color w:val="000000"/>
                <w:spacing w:val="0"/>
                <w:w w:val="100"/>
                <w:position w:val="0"/>
              </w:rPr>
              <w:t>1,787,019.35</w:t>
            </w:r>
          </w:p>
        </w:tc>
      </w:tr>
      <w:tr>
        <w:trPr>
          <w:trHeight w:val="326"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投资收益</w:t>
            </w:r>
            <w:r>
              <w:rPr>
                <w:color w:val="000000"/>
                <w:spacing w:val="0"/>
                <w:w w:val="100"/>
                <w:position w:val="0"/>
              </w:rPr>
              <w:t>（</w:t>
            </w:r>
            <w:r>
              <w:rPr>
                <w:rFonts w:ascii="SimSun" w:eastAsia="SimSun" w:hAnsi="SimSun" w:cs="SimSun"/>
                <w:color w:val="000000"/>
                <w:spacing w:val="0"/>
                <w:w w:val="100"/>
                <w:position w:val="0"/>
              </w:rPr>
              <w:t>损失以</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w:t>
            </w:r>
            <w:r>
              <w:rPr>
                <w:color w:val="000000"/>
                <w:spacing w:val="0"/>
                <w:w w:val="100"/>
                <w:position w:val="0"/>
              </w:rPr>
              <w:t>54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color w:val="000000"/>
                <w:spacing w:val="0"/>
                <w:w w:val="100"/>
                <w:position w:val="0"/>
              </w:rPr>
              <w:t>1,915,938,284.23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191,980,192.95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color w:val="000000"/>
                <w:spacing w:val="0"/>
                <w:w w:val="100"/>
                <w:position w:val="0"/>
              </w:rPr>
              <w:t>4,289,525,410.75</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both"/>
            </w:pPr>
            <w:r>
              <w:rPr>
                <w:color w:val="000000"/>
                <w:spacing w:val="0"/>
                <w:w w:val="100"/>
                <w:position w:val="0"/>
              </w:rPr>
              <w:t>608,315,186.63</w:t>
            </w: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21" w:lineRule="exact"/>
              <w:ind w:left="0" w:right="0" w:firstLine="0"/>
              <w:jc w:val="left"/>
            </w:pPr>
            <w:r>
              <w:rPr>
                <w:rFonts w:ascii="SimSun" w:eastAsia="SimSun" w:hAnsi="SimSun" w:cs="SimSun"/>
                <w:color w:val="000000"/>
                <w:spacing w:val="0"/>
                <w:w w:val="100"/>
                <w:position w:val="0"/>
              </w:rPr>
              <w:t>其中：对联营企业和合营企业的投资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pPr>
            <w:r>
              <w:rPr>
                <w:color w:val="000000"/>
                <w:spacing w:val="0"/>
                <w:w w:val="100"/>
                <w:position w:val="0"/>
              </w:rPr>
              <w:t>1,484,672,123.42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both"/>
            </w:pPr>
            <w:r>
              <w:rPr>
                <w:color w:val="000000"/>
                <w:spacing w:val="0"/>
                <w:w w:val="100"/>
                <w:position w:val="0"/>
              </w:rPr>
              <w:t>70,519,218.67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pPr>
            <w:r>
              <w:rPr>
                <w:color w:val="000000"/>
                <w:spacing w:val="0"/>
                <w:w w:val="100"/>
                <w:position w:val="0"/>
              </w:rPr>
              <w:t>2,509,226,724.37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pPr>
            <w:r>
              <w:rPr>
                <w:color w:val="000000"/>
                <w:spacing w:val="0"/>
                <w:w w:val="100"/>
                <w:position w:val="0"/>
              </w:rPr>
              <w:t>306,173,162.99</w:t>
            </w: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30" w:lineRule="exact"/>
              <w:ind w:left="0" w:right="0" w:firstLine="0"/>
              <w:jc w:val="left"/>
            </w:pPr>
            <w:r>
              <w:rPr>
                <w:rFonts w:ascii="SimSun" w:eastAsia="SimSun" w:hAnsi="SimSun" w:cs="SimSun"/>
                <w:color w:val="000000"/>
                <w:spacing w:val="0"/>
                <w:w w:val="100"/>
                <w:position w:val="0"/>
              </w:rPr>
              <w:t>以摊余成本计量的金融资产终止确认 收益（损失以</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20,238,193.80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color w:val="000000"/>
                <w:spacing w:val="0"/>
                <w:w w:val="100"/>
                <w:position w:val="0"/>
              </w:rPr>
              <w:t>109,950.00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both"/>
            </w:pPr>
            <w:r>
              <w:rPr>
                <w:color w:val="000000"/>
                <w:spacing w:val="0"/>
                <w:w w:val="100"/>
                <w:position w:val="0"/>
              </w:rPr>
              <w:t>31,431,776.39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both"/>
            </w:pPr>
            <w:r>
              <w:rPr>
                <w:color w:val="000000"/>
                <w:spacing w:val="0"/>
                <w:w w:val="100"/>
                <w:position w:val="0"/>
              </w:rPr>
              <w:t>8,838,440.87</w:t>
            </w:r>
          </w:p>
        </w:tc>
      </w:tr>
      <w:tr>
        <w:trPr>
          <w:trHeight w:val="32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净敞口套期收益</w:t>
            </w:r>
            <w:r>
              <w:rPr>
                <w:color w:val="000000"/>
                <w:spacing w:val="0"/>
                <w:w w:val="100"/>
                <w:position w:val="0"/>
              </w:rPr>
              <w:t>（</w:t>
            </w:r>
            <w:r>
              <w:rPr>
                <w:rFonts w:ascii="SimSun" w:eastAsia="SimSun" w:hAnsi="SimSun" w:cs="SimSun"/>
                <w:color w:val="000000"/>
                <w:spacing w:val="0"/>
                <w:w w:val="100"/>
                <w:position w:val="0"/>
              </w:rPr>
              <w:t>损失以</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54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8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20" w:right="0" w:firstLine="0"/>
              <w:jc w:val="both"/>
            </w:pPr>
            <w:r>
              <w:rPr>
                <w:color w:val="000000"/>
                <w:spacing w:val="0"/>
                <w:w w:val="100"/>
                <w:position w:val="0"/>
              </w:rPr>
              <w:t>-</w:t>
            </w:r>
          </w:p>
        </w:tc>
      </w:tr>
      <w:tr>
        <w:trPr>
          <w:trHeight w:val="322"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公允价值变动收益</w:t>
            </w:r>
            <w:r>
              <w:rPr>
                <w:color w:val="000000"/>
                <w:spacing w:val="0"/>
                <w:w w:val="100"/>
                <w:position w:val="0"/>
              </w:rPr>
              <w:t>（</w:t>
            </w:r>
            <w:r>
              <w:rPr>
                <w:rFonts w:ascii="SimSun" w:eastAsia="SimSun" w:hAnsi="SimSun" w:cs="SimSun"/>
                <w:color w:val="000000"/>
                <w:spacing w:val="0"/>
                <w:w w:val="100"/>
                <w:position w:val="0"/>
              </w:rPr>
              <w:t>损失以</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w:t>
            </w:r>
            <w:r>
              <w:rPr>
                <w:color w:val="000000"/>
                <w:spacing w:val="0"/>
                <w:w w:val="100"/>
                <w:position w:val="0"/>
              </w:rPr>
              <w:t>55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00"/>
              <w:jc w:val="both"/>
            </w:pPr>
            <w:r>
              <w:rPr>
                <w:color w:val="000000"/>
                <w:spacing w:val="0"/>
                <w:w w:val="100"/>
                <w:position w:val="0"/>
              </w:rPr>
              <w:t>535,954,434.84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-27,181,562.90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00"/>
              <w:jc w:val="both"/>
            </w:pPr>
            <w:r>
              <w:rPr>
                <w:color w:val="000000"/>
                <w:spacing w:val="0"/>
                <w:w w:val="100"/>
                <w:position w:val="0"/>
              </w:rPr>
              <w:t>289,418,278.96</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40"/>
              <w:jc w:val="both"/>
            </w:pPr>
            <w:r>
              <w:rPr>
                <w:color w:val="000000"/>
                <w:spacing w:val="0"/>
                <w:w w:val="100"/>
                <w:position w:val="0"/>
              </w:rPr>
              <w:t>-1,360,870.97</w:t>
            </w:r>
          </w:p>
        </w:tc>
      </w:tr>
      <w:tr>
        <w:trPr>
          <w:trHeight w:val="326"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信用减值损失</w:t>
            </w:r>
            <w:r>
              <w:rPr>
                <w:color w:val="000000"/>
                <w:spacing w:val="0"/>
                <w:w w:val="100"/>
                <w:position w:val="0"/>
              </w:rPr>
              <w:t>（</w:t>
            </w:r>
            <w:r>
              <w:rPr>
                <w:rFonts w:ascii="SimSun" w:eastAsia="SimSun" w:hAnsi="SimSun" w:cs="SimSun"/>
                <w:color w:val="000000"/>
                <w:spacing w:val="0"/>
                <w:w w:val="100"/>
                <w:position w:val="0"/>
              </w:rPr>
              <w:t>损失以</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w:t>
            </w:r>
            <w:r>
              <w:rPr>
                <w:color w:val="000000"/>
                <w:spacing w:val="0"/>
                <w:w w:val="100"/>
                <w:position w:val="0"/>
              </w:rPr>
              <w:t>56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00"/>
              <w:jc w:val="both"/>
            </w:pPr>
            <w:r>
              <w:rPr>
                <w:color w:val="000000"/>
                <w:spacing w:val="0"/>
                <w:w w:val="100"/>
                <w:position w:val="0"/>
              </w:rPr>
              <w:t>-818,400,747.94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-38,659,197.72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00"/>
              <w:jc w:val="both"/>
            </w:pPr>
            <w:r>
              <w:rPr>
                <w:color w:val="000000"/>
                <w:spacing w:val="0"/>
                <w:w w:val="100"/>
                <w:position w:val="0"/>
              </w:rPr>
              <w:t>-46,844,947.39</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40"/>
              <w:jc w:val="both"/>
            </w:pPr>
            <w:r>
              <w:rPr>
                <w:color w:val="000000"/>
                <w:spacing w:val="0"/>
                <w:w w:val="100"/>
                <w:position w:val="0"/>
              </w:rPr>
              <w:t>2,005,854.65</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资产减值损失</w:t>
            </w:r>
            <w:r>
              <w:rPr>
                <w:color w:val="000000"/>
                <w:spacing w:val="0"/>
                <w:w w:val="100"/>
                <w:position w:val="0"/>
              </w:rPr>
              <w:t>（</w:t>
            </w:r>
            <w:r>
              <w:rPr>
                <w:rFonts w:ascii="SimSun" w:eastAsia="SimSun" w:hAnsi="SimSun" w:cs="SimSun"/>
                <w:color w:val="000000"/>
                <w:spacing w:val="0"/>
                <w:w w:val="100"/>
                <w:position w:val="0"/>
              </w:rPr>
              <w:t>损失以</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w:t>
            </w:r>
            <w:r>
              <w:rPr>
                <w:color w:val="000000"/>
                <w:spacing w:val="0"/>
                <w:w w:val="100"/>
                <w:position w:val="0"/>
              </w:rPr>
              <w:t>57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pPr>
            <w:r>
              <w:rPr>
                <w:color w:val="000000"/>
                <w:spacing w:val="0"/>
                <w:w w:val="100"/>
                <w:position w:val="0"/>
              </w:rPr>
              <w:t>-2,986,807,931.82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8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both"/>
            </w:pPr>
            <w:r>
              <w:rPr>
                <w:color w:val="000000"/>
                <w:spacing w:val="0"/>
                <w:w w:val="100"/>
                <w:position w:val="0"/>
              </w:rPr>
              <w:t>-498,352,812.02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20" w:right="0" w:firstLine="0"/>
              <w:jc w:val="both"/>
            </w:pPr>
            <w:r>
              <w:rPr>
                <w:color w:val="000000"/>
                <w:spacing w:val="0"/>
                <w:w w:val="100"/>
                <w:position w:val="0"/>
              </w:rPr>
              <w:t>-</w:t>
            </w:r>
          </w:p>
        </w:tc>
      </w:tr>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资产处置收益</w:t>
            </w:r>
            <w:r>
              <w:rPr>
                <w:color w:val="000000"/>
                <w:spacing w:val="0"/>
                <w:w w:val="100"/>
                <w:position w:val="0"/>
              </w:rPr>
              <w:t>（</w:t>
            </w:r>
            <w:r>
              <w:rPr>
                <w:rFonts w:ascii="SimSun" w:eastAsia="SimSun" w:hAnsi="SimSun" w:cs="SimSun"/>
                <w:color w:val="000000"/>
                <w:spacing w:val="0"/>
                <w:w w:val="100"/>
                <w:position w:val="0"/>
              </w:rPr>
              <w:t>损失以</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w:t>
            </w:r>
            <w:r>
              <w:rPr>
                <w:color w:val="000000"/>
                <w:spacing w:val="0"/>
                <w:w w:val="100"/>
                <w:position w:val="0"/>
              </w:rPr>
              <w:t>58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1,591,085.96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8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both"/>
            </w:pPr>
            <w:r>
              <w:rPr>
                <w:color w:val="000000"/>
                <w:spacing w:val="0"/>
                <w:w w:val="100"/>
                <w:position w:val="0"/>
              </w:rPr>
              <w:t>14,346,853.66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20" w:right="0" w:firstLine="0"/>
              <w:jc w:val="both"/>
            </w:pPr>
            <w:r>
              <w:rPr>
                <w:color w:val="000000"/>
                <w:spacing w:val="0"/>
                <w:w w:val="100"/>
                <w:position w:val="0"/>
              </w:rPr>
              <w:t>-</w:t>
            </w:r>
          </w:p>
        </w:tc>
      </w:tr>
      <w:tr>
        <w:trPr>
          <w:trHeight w:val="322"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二、营业利润</w:t>
            </w:r>
            <w:r>
              <w:rPr>
                <w:b/>
                <w:bCs/>
                <w:color w:val="000000"/>
                <w:spacing w:val="0"/>
                <w:w w:val="100"/>
                <w:position w:val="0"/>
              </w:rPr>
              <w:t>（</w:t>
            </w:r>
            <w:r>
              <w:rPr>
                <w:rFonts w:ascii="SimSun" w:eastAsia="SimSun" w:hAnsi="SimSun" w:cs="SimSun"/>
                <w:b/>
                <w:bCs/>
                <w:color w:val="000000"/>
                <w:spacing w:val="0"/>
                <w:w w:val="100"/>
                <w:position w:val="0"/>
              </w:rPr>
              <w:t>亏损以</w:t>
            </w:r>
            <w:r>
              <w:rPr>
                <w:b/>
                <w:bCs/>
                <w:color w:val="000000"/>
                <w:spacing w:val="0"/>
                <w:w w:val="100"/>
                <w:position w:val="0"/>
              </w:rPr>
              <w:t>“-”</w:t>
            </w:r>
            <w:r>
              <w:rPr>
                <w:rFonts w:ascii="SimSun" w:eastAsia="SimSun" w:hAnsi="SimSun" w:cs="SimSun"/>
                <w:b/>
                <w:bCs/>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b/>
                <w:bCs/>
                <w:color w:val="000000"/>
                <w:spacing w:val="0"/>
                <w:w w:val="100"/>
                <w:position w:val="0"/>
              </w:rPr>
              <w:t>-2,604,031,475.00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00"/>
              <w:jc w:val="both"/>
            </w:pPr>
            <w:r>
              <w:rPr>
                <w:b/>
                <w:bCs/>
                <w:color w:val="000000"/>
                <w:spacing w:val="0"/>
                <w:w w:val="100"/>
                <w:position w:val="0"/>
              </w:rPr>
              <w:t>34,705,832.09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both"/>
            </w:pPr>
            <w:r>
              <w:rPr>
                <w:b/>
                <w:bCs/>
                <w:color w:val="000000"/>
                <w:spacing w:val="0"/>
                <w:w w:val="100"/>
                <w:position w:val="0"/>
              </w:rPr>
              <w:t>10,666,652,191.05</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both"/>
            </w:pPr>
            <w:r>
              <w:rPr>
                <w:b/>
                <w:bCs/>
                <w:color w:val="000000"/>
                <w:spacing w:val="0"/>
                <w:w w:val="100"/>
                <w:position w:val="0"/>
              </w:rPr>
              <w:t>546,510,448.40</w:t>
            </w:r>
          </w:p>
        </w:tc>
      </w:tr>
      <w:tr>
        <w:trPr>
          <w:trHeight w:val="322"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加：营业外收入</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w:t>
            </w:r>
            <w:r>
              <w:rPr>
                <w:color w:val="000000"/>
                <w:spacing w:val="0"/>
                <w:w w:val="100"/>
                <w:position w:val="0"/>
              </w:rPr>
              <w:t>59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90,786,549.52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20"/>
              <w:jc w:val="both"/>
            </w:pPr>
            <w:r>
              <w:rPr>
                <w:color w:val="000000"/>
                <w:spacing w:val="0"/>
                <w:w w:val="100"/>
                <w:position w:val="0"/>
              </w:rPr>
              <w:t>287,804.25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00"/>
              <w:jc w:val="both"/>
            </w:pPr>
            <w:r>
              <w:rPr>
                <w:color w:val="000000"/>
                <w:spacing w:val="0"/>
                <w:w w:val="100"/>
                <w:position w:val="0"/>
              </w:rPr>
              <w:t>73,861,649.03</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both"/>
            </w:pPr>
            <w:r>
              <w:rPr>
                <w:color w:val="000000"/>
                <w:spacing w:val="0"/>
                <w:w w:val="100"/>
                <w:position w:val="0"/>
              </w:rPr>
              <w:t>58,905.86</w:t>
            </w:r>
          </w:p>
        </w:tc>
      </w:tr>
      <w:tr>
        <w:trPr>
          <w:trHeight w:val="326"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减：营业外支出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w:t>
            </w:r>
            <w:r>
              <w:rPr>
                <w:color w:val="000000"/>
                <w:spacing w:val="0"/>
                <w:w w:val="100"/>
                <w:position w:val="0"/>
              </w:rPr>
              <w:t>60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00"/>
              <w:jc w:val="both"/>
            </w:pPr>
            <w:r>
              <w:rPr>
                <w:color w:val="000000"/>
                <w:spacing w:val="0"/>
                <w:w w:val="100"/>
                <w:position w:val="0"/>
              </w:rPr>
              <w:t>261,738,192.05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20"/>
              <w:jc w:val="both"/>
            </w:pPr>
            <w:r>
              <w:rPr>
                <w:color w:val="000000"/>
                <w:spacing w:val="0"/>
                <w:w w:val="100"/>
                <w:position w:val="0"/>
              </w:rPr>
              <w:t>393,145.15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00"/>
              <w:jc w:val="both"/>
            </w:pPr>
            <w:r>
              <w:rPr>
                <w:color w:val="000000"/>
                <w:spacing w:val="0"/>
                <w:w w:val="100"/>
                <w:position w:val="0"/>
              </w:rPr>
              <w:t>223,769,803.62</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40"/>
              <w:jc w:val="both"/>
            </w:pPr>
            <w:r>
              <w:rPr>
                <w:color w:val="000000"/>
                <w:spacing w:val="0"/>
                <w:w w:val="100"/>
                <w:position w:val="0"/>
              </w:rPr>
              <w:t>3,470,316.38</w:t>
            </w:r>
          </w:p>
        </w:tc>
      </w:tr>
      <w:tr>
        <w:trPr>
          <w:trHeight w:val="322"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三、利润总额</w:t>
            </w:r>
            <w:r>
              <w:rPr>
                <w:b/>
                <w:bCs/>
                <w:color w:val="000000"/>
                <w:spacing w:val="0"/>
                <w:w w:val="100"/>
                <w:position w:val="0"/>
              </w:rPr>
              <w:t>（</w:t>
            </w:r>
            <w:r>
              <w:rPr>
                <w:rFonts w:ascii="SimSun" w:eastAsia="SimSun" w:hAnsi="SimSun" w:cs="SimSun"/>
                <w:b/>
                <w:bCs/>
                <w:color w:val="000000"/>
                <w:spacing w:val="0"/>
                <w:w w:val="100"/>
                <w:position w:val="0"/>
              </w:rPr>
              <w:t>亏损总额以</w:t>
            </w:r>
            <w:r>
              <w:rPr>
                <w:b/>
                <w:bCs/>
                <w:color w:val="000000"/>
                <w:spacing w:val="0"/>
                <w:w w:val="100"/>
                <w:position w:val="0"/>
              </w:rPr>
              <w:t>“-”</w:t>
            </w:r>
            <w:r>
              <w:rPr>
                <w:rFonts w:ascii="SimSun" w:eastAsia="SimSun" w:hAnsi="SimSun" w:cs="SimSun"/>
                <w:b/>
                <w:bCs/>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b/>
                <w:bCs/>
                <w:color w:val="000000"/>
                <w:spacing w:val="0"/>
                <w:w w:val="100"/>
                <w:position w:val="0"/>
              </w:rPr>
              <w:t>-2,774,983,117.53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00"/>
              <w:jc w:val="both"/>
            </w:pPr>
            <w:r>
              <w:rPr>
                <w:b/>
                <w:bCs/>
                <w:color w:val="000000"/>
                <w:spacing w:val="0"/>
                <w:w w:val="100"/>
                <w:position w:val="0"/>
              </w:rPr>
              <w:t>34,600,491.19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both"/>
            </w:pPr>
            <w:r>
              <w:rPr>
                <w:b/>
                <w:bCs/>
                <w:color w:val="000000"/>
                <w:spacing w:val="0"/>
                <w:w w:val="100"/>
                <w:position w:val="0"/>
              </w:rPr>
              <w:t>10,516,744,036.46</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both"/>
            </w:pPr>
            <w:r>
              <w:rPr>
                <w:b/>
                <w:bCs/>
                <w:color w:val="000000"/>
                <w:spacing w:val="0"/>
                <w:w w:val="100"/>
                <w:position w:val="0"/>
              </w:rPr>
              <w:t>543,099,037.88</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减：所得税费用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w:t>
            </w:r>
            <w:r>
              <w:rPr>
                <w:color w:val="000000"/>
                <w:spacing w:val="0"/>
                <w:w w:val="100"/>
                <w:position w:val="0"/>
              </w:rPr>
              <w:t>61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both"/>
            </w:pPr>
            <w:r>
              <w:rPr>
                <w:color w:val="000000"/>
                <w:spacing w:val="0"/>
                <w:w w:val="100"/>
                <w:position w:val="0"/>
              </w:rPr>
              <w:t>530,666,120.84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8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pPr>
            <w:r>
              <w:rPr>
                <w:color w:val="000000"/>
                <w:spacing w:val="0"/>
                <w:w w:val="100"/>
                <w:position w:val="0"/>
              </w:rPr>
              <w:t>2,712,677,896.27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20" w:right="0" w:firstLine="0"/>
              <w:jc w:val="both"/>
            </w:pPr>
            <w:r>
              <w:rPr>
                <w:color w:val="000000"/>
                <w:spacing w:val="0"/>
                <w:w w:val="100"/>
                <w:position w:val="0"/>
              </w:rPr>
              <w:t>-</w:t>
            </w:r>
          </w:p>
        </w:tc>
      </w:tr>
      <w:tr>
        <w:trPr>
          <w:trHeight w:val="326"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四、净利润</w:t>
            </w:r>
            <w:r>
              <w:rPr>
                <w:b/>
                <w:bCs/>
                <w:color w:val="000000"/>
                <w:spacing w:val="0"/>
                <w:w w:val="100"/>
                <w:position w:val="0"/>
              </w:rPr>
              <w:t>（</w:t>
            </w:r>
            <w:r>
              <w:rPr>
                <w:rFonts w:ascii="SimSun" w:eastAsia="SimSun" w:hAnsi="SimSun" w:cs="SimSun"/>
                <w:b/>
                <w:bCs/>
                <w:color w:val="000000"/>
                <w:spacing w:val="0"/>
                <w:w w:val="100"/>
                <w:position w:val="0"/>
              </w:rPr>
              <w:t>净亏损以</w:t>
            </w:r>
            <w:r>
              <w:rPr>
                <w:b/>
                <w:bCs/>
                <w:color w:val="000000"/>
                <w:spacing w:val="0"/>
                <w:w w:val="100"/>
                <w:position w:val="0"/>
              </w:rPr>
              <w:t>“-”</w:t>
            </w:r>
            <w:r>
              <w:rPr>
                <w:rFonts w:ascii="SimSun" w:eastAsia="SimSun" w:hAnsi="SimSun" w:cs="SimSun"/>
                <w:b/>
                <w:bCs/>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b/>
                <w:bCs/>
                <w:color w:val="000000"/>
                <w:spacing w:val="0"/>
                <w:w w:val="100"/>
                <w:position w:val="0"/>
              </w:rPr>
              <w:t>-3,305,649,238.37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00"/>
              <w:jc w:val="both"/>
            </w:pPr>
            <w:r>
              <w:rPr>
                <w:b/>
                <w:bCs/>
                <w:color w:val="000000"/>
                <w:spacing w:val="0"/>
                <w:w w:val="100"/>
                <w:position w:val="0"/>
              </w:rPr>
              <w:t>34,600,491.19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b/>
                <w:bCs/>
                <w:color w:val="000000"/>
                <w:spacing w:val="0"/>
                <w:w w:val="100"/>
                <w:position w:val="0"/>
              </w:rPr>
              <w:t>7,804,066,140.19</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both"/>
            </w:pPr>
            <w:r>
              <w:rPr>
                <w:b/>
                <w:bCs/>
                <w:color w:val="000000"/>
                <w:spacing w:val="0"/>
                <w:w w:val="100"/>
                <w:position w:val="0"/>
              </w:rPr>
              <w:t>543,099,037.88</w:t>
            </w:r>
          </w:p>
        </w:tc>
      </w:tr>
      <w:tr>
        <w:trPr>
          <w:trHeight w:val="322"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（一）按经营持续性分类：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exact"/>
              <w:ind w:left="0" w:right="0" w:firstLine="0"/>
              <w:jc w:val="left"/>
            </w:pPr>
            <w:r>
              <w:rPr>
                <w:rFonts w:ascii="SimSun" w:eastAsia="SimSun" w:hAnsi="SimSun" w:cs="SimSun"/>
                <w:color w:val="000000"/>
                <w:spacing w:val="0"/>
                <w:w w:val="100"/>
                <w:position w:val="0"/>
              </w:rPr>
              <w:t>其中：持续经营净利润（净亏损以</w:t>
            </w:r>
            <w:r>
              <w:rPr>
                <w:color w:val="000000"/>
                <w:spacing w:val="0"/>
                <w:w w:val="100"/>
                <w:position w:val="0"/>
              </w:rPr>
              <w:t xml:space="preserve">“-” </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pPr>
            <w:r>
              <w:rPr>
                <w:color w:val="000000"/>
                <w:spacing w:val="0"/>
                <w:w w:val="100"/>
                <w:position w:val="0"/>
              </w:rPr>
              <w:t>-3,305,649,238.37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both"/>
            </w:pPr>
            <w:r>
              <w:rPr>
                <w:color w:val="000000"/>
                <w:spacing w:val="0"/>
                <w:w w:val="100"/>
                <w:position w:val="0"/>
              </w:rPr>
              <w:t>34,600,491.19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pPr>
            <w:r>
              <w:rPr>
                <w:color w:val="000000"/>
                <w:spacing w:val="0"/>
                <w:w w:val="100"/>
                <w:position w:val="0"/>
              </w:rPr>
              <w:t>7,804,066,140.19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pPr>
            <w:r>
              <w:rPr>
                <w:color w:val="000000"/>
                <w:spacing w:val="0"/>
                <w:w w:val="100"/>
                <w:position w:val="0"/>
              </w:rPr>
              <w:t>543,099,037.88</w:t>
            </w: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5" w:lineRule="exact"/>
              <w:ind w:left="0" w:right="0" w:firstLine="0"/>
              <w:jc w:val="left"/>
            </w:pPr>
            <w:r>
              <w:rPr>
                <w:rFonts w:ascii="SimSun" w:eastAsia="SimSun" w:hAnsi="SimSun" w:cs="SimSun"/>
                <w:color w:val="000000"/>
                <w:spacing w:val="0"/>
                <w:w w:val="100"/>
                <w:position w:val="0"/>
              </w:rPr>
              <w:t>终止经营净利润（净亏损以</w:t>
            </w:r>
            <w:r>
              <w:rPr>
                <w:color w:val="000000"/>
                <w:spacing w:val="0"/>
                <w:w w:val="100"/>
                <w:position w:val="0"/>
              </w:rPr>
              <w:t>“-”</w:t>
            </w:r>
            <w:r>
              <w:rPr>
                <w:rFonts w:ascii="SimSun" w:eastAsia="SimSun" w:hAnsi="SimSun" w:cs="SimSun"/>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（二）按所有权归属分类：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30" w:lineRule="exact"/>
              <w:ind w:left="0" w:right="0" w:firstLine="0"/>
              <w:jc w:val="left"/>
            </w:pPr>
            <w:r>
              <w:rPr>
                <w:rFonts w:ascii="SimSun" w:eastAsia="SimSun" w:hAnsi="SimSun" w:cs="SimSun"/>
                <w:b/>
                <w:bCs/>
                <w:color w:val="000000"/>
                <w:spacing w:val="0"/>
                <w:w w:val="100"/>
                <w:position w:val="0"/>
              </w:rPr>
              <w:t>其中:归属于母公司股东的净利润（净 亏损以</w:t>
            </w:r>
            <w:r>
              <w:rPr>
                <w:b/>
                <w:bCs/>
                <w:color w:val="000000"/>
                <w:spacing w:val="0"/>
                <w:w w:val="100"/>
                <w:position w:val="0"/>
              </w:rPr>
              <w:t>“-”</w:t>
            </w:r>
            <w:r>
              <w:rPr>
                <w:rFonts w:ascii="SimSun" w:eastAsia="SimSun" w:hAnsi="SimSun" w:cs="SimSun"/>
                <w:b/>
                <w:bCs/>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pPr>
            <w:r>
              <w:rPr>
                <w:color w:val="000000"/>
                <w:spacing w:val="0"/>
                <w:w w:val="100"/>
                <w:position w:val="0"/>
              </w:rPr>
              <w:t>-3,381,953,677.00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pPr>
            <w:r>
              <w:rPr>
                <w:color w:val="000000"/>
                <w:spacing w:val="0"/>
                <w:w w:val="100"/>
                <w:position w:val="0"/>
              </w:rPr>
              <w:t>7,077,790,442.07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20" w:right="0" w:firstLine="0"/>
              <w:jc w:val="both"/>
            </w:pPr>
            <w:r>
              <w:rPr>
                <w:color w:val="000000"/>
                <w:spacing w:val="0"/>
                <w:w w:val="100"/>
                <w:position w:val="0"/>
              </w:rPr>
              <w:t>-</w:t>
            </w:r>
          </w:p>
        </w:tc>
      </w:tr>
      <w:tr>
        <w:trPr>
          <w:trHeight w:val="322"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少数股东损益（净亏损以</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76,304,438.63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00"/>
              <w:jc w:val="both"/>
            </w:pPr>
            <w:r>
              <w:rPr>
                <w:color w:val="000000"/>
                <w:spacing w:val="0"/>
                <w:w w:val="100"/>
                <w:position w:val="0"/>
              </w:rPr>
              <w:t>726,275,698.12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both"/>
            </w:pPr>
            <w:r>
              <w:rPr>
                <w:b/>
                <w:bCs/>
                <w:color w:val="000000"/>
                <w:spacing w:val="0"/>
                <w:w w:val="100"/>
                <w:position w:val="0"/>
              </w:rPr>
              <w:t>-20,248,722.01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8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both"/>
            </w:pPr>
            <w:r>
              <w:rPr>
                <w:b/>
                <w:bCs/>
                <w:color w:val="000000"/>
                <w:spacing w:val="0"/>
                <w:w w:val="100"/>
                <w:position w:val="0"/>
              </w:rPr>
              <w:t>35,236,014.10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20" w:right="0" w:firstLine="0"/>
              <w:jc w:val="both"/>
            </w:pPr>
            <w:r>
              <w:rPr>
                <w:b/>
                <w:bCs/>
                <w:color w:val="000000"/>
                <w:spacing w:val="0"/>
                <w:w w:val="100"/>
                <w:position w:val="0"/>
              </w:rPr>
              <w:t>-</w:t>
            </w:r>
          </w:p>
        </w:tc>
      </w:tr>
      <w:tr>
        <w:trPr>
          <w:trHeight w:val="55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30" w:lineRule="exact"/>
              <w:ind w:left="0" w:right="0" w:firstLine="0"/>
              <w:jc w:val="left"/>
            </w:pPr>
            <w:r>
              <w:rPr>
                <w:rFonts w:ascii="SimSun" w:eastAsia="SimSun" w:hAnsi="SimSun" w:cs="SimSun"/>
                <w:color w:val="000000"/>
                <w:spacing w:val="0"/>
                <w:w w:val="100"/>
                <w:position w:val="0"/>
              </w:rPr>
              <w:t>归属于母公司股东的其他综合收益的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both"/>
            </w:pPr>
            <w:r>
              <w:rPr>
                <w:color w:val="000000"/>
                <w:spacing w:val="0"/>
                <w:w w:val="100"/>
                <w:position w:val="0"/>
              </w:rPr>
              <w:t>-13,812,355.34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8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both"/>
            </w:pPr>
            <w:r>
              <w:rPr>
                <w:color w:val="000000"/>
                <w:spacing w:val="0"/>
                <w:w w:val="100"/>
                <w:position w:val="0"/>
              </w:rPr>
              <w:t>37,310,408.22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20" w:right="0" w:firstLine="0"/>
              <w:jc w:val="both"/>
            </w:pPr>
            <w:r>
              <w:rPr>
                <w:color w:val="000000"/>
                <w:spacing w:val="0"/>
                <w:w w:val="100"/>
                <w:position w:val="0"/>
              </w:rPr>
              <w:t>-</w:t>
            </w:r>
          </w:p>
        </w:tc>
      </w:tr>
      <w:tr>
        <w:trPr>
          <w:trHeight w:val="55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30" w:lineRule="exact"/>
              <w:ind w:left="0" w:right="0" w:firstLine="820"/>
              <w:jc w:val="both"/>
            </w:pPr>
            <w:r>
              <w:rPr>
                <w:rFonts w:ascii="SimSun" w:eastAsia="SimSun" w:hAnsi="SimSun" w:cs="SimSun"/>
                <w:color w:val="000000"/>
                <w:spacing w:val="0"/>
                <w:w w:val="100"/>
                <w:position w:val="0"/>
              </w:rPr>
              <w:t>（一）不能重分类进损益的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20"/>
              <w:jc w:val="both"/>
            </w:pPr>
            <w:r>
              <w:rPr>
                <w:rFonts w:ascii="SimSun" w:eastAsia="SimSun" w:hAnsi="SimSun" w:cs="SimSun"/>
                <w:color w:val="000000"/>
                <w:spacing w:val="0"/>
                <w:w w:val="100"/>
                <w:position w:val="0"/>
              </w:rPr>
              <w:t>（二）将重分类进损益的其</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both"/>
            </w:pPr>
            <w:r>
              <w:rPr>
                <w:color w:val="000000"/>
                <w:spacing w:val="0"/>
                <w:w w:val="100"/>
                <w:position w:val="0"/>
              </w:rPr>
              <w:t>-13,812,355.34</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80" w:right="0" w:firstLine="0"/>
              <w:jc w:val="both"/>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both"/>
            </w:pPr>
            <w:r>
              <w:rPr>
                <w:color w:val="000000"/>
                <w:spacing w:val="0"/>
                <w:w w:val="100"/>
                <w:position w:val="0"/>
              </w:rPr>
              <w:t>37,310,408.22</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20" w:right="0" w:firstLine="0"/>
              <w:jc w:val="both"/>
            </w:pPr>
            <w:r>
              <w:rPr>
                <w:color w:val="000000"/>
                <w:spacing w:val="0"/>
                <w:w w:val="100"/>
                <w:position w:val="0"/>
              </w:rPr>
              <w:t>-</w:t>
            </w:r>
          </w:p>
        </w:tc>
      </w:tr>
    </w:tbl>
    <w:p>
      <w:pPr>
        <w:widowControl w:val="0"/>
        <w:spacing w:line="1" w:lineRule="exact"/>
      </w:pPr>
      <w:r>
        <w:br w:type="page"/>
      </w:r>
    </w:p>
    <w:tbl>
      <w:tblPr>
        <w:tblOverlap w:val="never"/>
        <w:jc w:val="left"/>
        <w:tblLayout w:type="fixed"/>
      </w:tblPr>
      <w:tblGrid>
        <w:gridCol w:w="3120"/>
        <w:gridCol w:w="782"/>
        <w:gridCol w:w="1709"/>
        <w:gridCol w:w="1349"/>
        <w:gridCol w:w="1651"/>
        <w:gridCol w:w="1598"/>
      </w:tblGrid>
      <w:tr>
        <w:trPr>
          <w:trHeight w:val="312" w:hRule="exact"/>
        </w:trPr>
        <w:tc>
          <w:tcPr>
            <w:tcBorders>
              <w:top w:val="single" w:sz="4"/>
              <w:left w:val="single" w:sz="4"/>
            </w:tcBorders>
            <w:shd w:val="clear" w:color="auto" w:fill="FFFFFF"/>
            <w:vAlign w:val="top"/>
          </w:tcPr>
          <w:p>
            <w:pPr>
              <w:pStyle w:val="Style17"/>
              <w:keepNext w:val="0"/>
              <w:keepLines w:val="0"/>
              <w:framePr w:w="10210" w:h="4166" w:vSpace="475" w:wrap="notBeside" w:vAnchor="text" w:hAnchor="text" w:x="490" w:y="1"/>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他综合收益</w:t>
            </w:r>
          </w:p>
        </w:tc>
        <w:tc>
          <w:tcPr>
            <w:tcBorders>
              <w:top w:val="single" w:sz="4"/>
              <w:left w:val="single" w:sz="4"/>
            </w:tcBorders>
            <w:shd w:val="clear" w:color="auto" w:fill="FFFFFF"/>
            <w:vAlign w:val="top"/>
          </w:tcPr>
          <w:p>
            <w:pPr>
              <w:framePr w:w="10210" w:h="4166" w:vSpace="475" w:wrap="notBeside" w:vAnchor="text" w:hAnchor="text" w:x="490" w:y="1"/>
              <w:widowControl w:val="0"/>
              <w:rPr>
                <w:sz w:val="10"/>
                <w:szCs w:val="10"/>
              </w:rPr>
            </w:pPr>
          </w:p>
        </w:tc>
        <w:tc>
          <w:tcPr>
            <w:tcBorders>
              <w:top w:val="single" w:sz="4"/>
              <w:left w:val="single" w:sz="4"/>
            </w:tcBorders>
            <w:shd w:val="clear" w:color="auto" w:fill="FFFFFF"/>
            <w:vAlign w:val="top"/>
          </w:tcPr>
          <w:p>
            <w:pPr>
              <w:framePr w:w="10210" w:h="4166" w:vSpace="475" w:wrap="notBeside" w:vAnchor="text" w:hAnchor="text" w:x="490" w:y="1"/>
              <w:widowControl w:val="0"/>
              <w:rPr>
                <w:sz w:val="10"/>
                <w:szCs w:val="10"/>
              </w:rPr>
            </w:pPr>
          </w:p>
        </w:tc>
        <w:tc>
          <w:tcPr>
            <w:tcBorders>
              <w:top w:val="single" w:sz="4"/>
              <w:left w:val="single" w:sz="4"/>
            </w:tcBorders>
            <w:shd w:val="clear" w:color="auto" w:fill="FFFFFF"/>
            <w:vAlign w:val="top"/>
          </w:tcPr>
          <w:p>
            <w:pPr>
              <w:framePr w:w="10210" w:h="4166" w:vSpace="475" w:wrap="notBeside" w:vAnchor="text" w:hAnchor="text" w:x="490" w:y="1"/>
              <w:widowControl w:val="0"/>
              <w:rPr>
                <w:sz w:val="10"/>
                <w:szCs w:val="10"/>
              </w:rPr>
            </w:pPr>
          </w:p>
        </w:tc>
        <w:tc>
          <w:tcPr>
            <w:tcBorders>
              <w:top w:val="single" w:sz="4"/>
              <w:left w:val="single" w:sz="4"/>
            </w:tcBorders>
            <w:shd w:val="clear" w:color="auto" w:fill="FFFFFF"/>
            <w:vAlign w:val="top"/>
          </w:tcPr>
          <w:p>
            <w:pPr>
              <w:framePr w:w="10210" w:h="4166" w:vSpace="475" w:wrap="notBeside" w:vAnchor="text" w:hAnchor="text" w:x="490" w:y="1"/>
              <w:widowControl w:val="0"/>
              <w:rPr>
                <w:sz w:val="10"/>
                <w:szCs w:val="10"/>
              </w:rPr>
            </w:pPr>
          </w:p>
        </w:tc>
        <w:tc>
          <w:tcPr>
            <w:tcBorders>
              <w:top w:val="single" w:sz="4"/>
              <w:left w:val="single" w:sz="4"/>
              <w:right w:val="single" w:sz="4"/>
            </w:tcBorders>
            <w:shd w:val="clear" w:color="auto" w:fill="FFFFFF"/>
            <w:vAlign w:val="top"/>
          </w:tcPr>
          <w:p>
            <w:pPr>
              <w:framePr w:w="10210" w:h="4166" w:vSpace="475" w:wrap="notBeside" w:vAnchor="text" w:hAnchor="text" w:x="490" w:y="1"/>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17"/>
              <w:keepNext w:val="0"/>
              <w:keepLines w:val="0"/>
              <w:framePr w:w="10210" w:h="4166" w:vSpace="475" w:wrap="notBeside" w:vAnchor="text" w:hAnchor="text" w:x="490" w:y="1"/>
              <w:widowControl w:val="0"/>
              <w:shd w:val="clear" w:color="auto" w:fill="auto"/>
              <w:bidi w:val="0"/>
              <w:spacing w:before="0" w:after="0" w:line="240" w:lineRule="auto"/>
              <w:ind w:left="0" w:right="0" w:firstLine="820"/>
              <w:jc w:val="both"/>
            </w:pPr>
            <w:r>
              <w:rPr>
                <w:color w:val="000000"/>
                <w:spacing w:val="0"/>
                <w:w w:val="100"/>
                <w:position w:val="0"/>
              </w:rPr>
              <w:t>1</w:t>
            </w:r>
            <w:r>
              <w:rPr>
                <w:rFonts w:ascii="SimSun" w:eastAsia="SimSun" w:hAnsi="SimSun" w:cs="SimSun"/>
                <w:color w:val="000000"/>
                <w:spacing w:val="0"/>
                <w:w w:val="100"/>
                <w:position w:val="0"/>
              </w:rPr>
              <w:t>、外币财务报表折算差额</w:t>
            </w:r>
          </w:p>
        </w:tc>
        <w:tc>
          <w:tcPr>
            <w:tcBorders>
              <w:top w:val="single" w:sz="4"/>
              <w:left w:val="single" w:sz="4"/>
            </w:tcBorders>
            <w:shd w:val="clear" w:color="auto" w:fill="FFFFFF"/>
            <w:vAlign w:val="top"/>
          </w:tcPr>
          <w:p>
            <w:pPr>
              <w:framePr w:w="10210" w:h="4166" w:vSpace="475" w:wrap="notBeside" w:vAnchor="text" w:hAnchor="text" w:x="490" w:y="1"/>
              <w:widowControl w:val="0"/>
              <w:rPr>
                <w:sz w:val="10"/>
                <w:szCs w:val="10"/>
              </w:rPr>
            </w:pPr>
          </w:p>
        </w:tc>
        <w:tc>
          <w:tcPr>
            <w:tcBorders>
              <w:top w:val="single" w:sz="4"/>
              <w:left w:val="single" w:sz="4"/>
            </w:tcBorders>
            <w:shd w:val="clear" w:color="auto" w:fill="FFFFFF"/>
            <w:vAlign w:val="bottom"/>
          </w:tcPr>
          <w:p>
            <w:pPr>
              <w:pStyle w:val="Style17"/>
              <w:keepNext w:val="0"/>
              <w:keepLines w:val="0"/>
              <w:framePr w:w="10210" w:h="4166" w:vSpace="475" w:wrap="notBeside" w:vAnchor="text" w:hAnchor="text" w:x="490" w:y="1"/>
              <w:widowControl w:val="0"/>
              <w:shd w:val="clear" w:color="auto" w:fill="auto"/>
              <w:bidi w:val="0"/>
              <w:spacing w:before="0" w:after="0" w:line="240" w:lineRule="auto"/>
              <w:ind w:left="0" w:right="0" w:firstLine="500"/>
              <w:jc w:val="both"/>
            </w:pPr>
            <w:r>
              <w:rPr>
                <w:color w:val="000000"/>
                <w:spacing w:val="0"/>
                <w:w w:val="100"/>
                <w:position w:val="0"/>
              </w:rPr>
              <w:t>-14,172,289.81</w:t>
            </w:r>
          </w:p>
        </w:tc>
        <w:tc>
          <w:tcPr>
            <w:tcBorders>
              <w:top w:val="single" w:sz="4"/>
              <w:left w:val="single" w:sz="4"/>
            </w:tcBorders>
            <w:shd w:val="clear" w:color="auto" w:fill="FFFFFF"/>
            <w:vAlign w:val="top"/>
          </w:tcPr>
          <w:p>
            <w:pPr>
              <w:framePr w:w="10210" w:h="4166" w:vSpace="475" w:wrap="notBeside" w:vAnchor="text" w:hAnchor="text" w:x="490" w:y="1"/>
              <w:widowControl w:val="0"/>
              <w:rPr>
                <w:sz w:val="10"/>
                <w:szCs w:val="10"/>
              </w:rPr>
            </w:pPr>
          </w:p>
        </w:tc>
        <w:tc>
          <w:tcPr>
            <w:tcBorders>
              <w:top w:val="single" w:sz="4"/>
              <w:left w:val="single" w:sz="4"/>
            </w:tcBorders>
            <w:shd w:val="clear" w:color="auto" w:fill="FFFFFF"/>
            <w:vAlign w:val="bottom"/>
          </w:tcPr>
          <w:p>
            <w:pPr>
              <w:pStyle w:val="Style17"/>
              <w:keepNext w:val="0"/>
              <w:keepLines w:val="0"/>
              <w:framePr w:w="10210" w:h="4166" w:vSpace="475" w:wrap="notBeside" w:vAnchor="text" w:hAnchor="text" w:x="490" w:y="1"/>
              <w:widowControl w:val="0"/>
              <w:shd w:val="clear" w:color="auto" w:fill="auto"/>
              <w:bidi w:val="0"/>
              <w:spacing w:before="0" w:after="0" w:line="240" w:lineRule="auto"/>
              <w:ind w:left="0" w:right="0" w:firstLine="500"/>
              <w:jc w:val="both"/>
            </w:pPr>
            <w:r>
              <w:rPr>
                <w:color w:val="000000"/>
                <w:spacing w:val="0"/>
                <w:w w:val="100"/>
                <w:position w:val="0"/>
              </w:rPr>
              <w:t>-5,019,555.08</w:t>
            </w:r>
          </w:p>
        </w:tc>
        <w:tc>
          <w:tcPr>
            <w:tcBorders>
              <w:top w:val="single" w:sz="4"/>
              <w:left w:val="single" w:sz="4"/>
              <w:right w:val="single" w:sz="4"/>
            </w:tcBorders>
            <w:shd w:val="clear" w:color="auto" w:fill="FFFFFF"/>
            <w:vAlign w:val="top"/>
          </w:tcPr>
          <w:p>
            <w:pPr>
              <w:framePr w:w="10210" w:h="4166" w:vSpace="475" w:wrap="notBeside" w:vAnchor="text" w:hAnchor="text" w:x="490" w:y="1"/>
              <w:widowControl w:val="0"/>
              <w:rPr>
                <w:sz w:val="10"/>
                <w:szCs w:val="10"/>
              </w:rPr>
            </w:pPr>
          </w:p>
        </w:tc>
      </w:tr>
      <w:tr>
        <w:trPr>
          <w:trHeight w:val="1022" w:hRule="exact"/>
        </w:trPr>
        <w:tc>
          <w:tcPr>
            <w:tcBorders>
              <w:top w:val="single" w:sz="4"/>
              <w:left w:val="single" w:sz="4"/>
            </w:tcBorders>
            <w:shd w:val="clear" w:color="auto" w:fill="FFFFFF"/>
            <w:vAlign w:val="top"/>
          </w:tcPr>
          <w:p>
            <w:pPr>
              <w:pStyle w:val="Style17"/>
              <w:keepNext w:val="0"/>
              <w:keepLines w:val="0"/>
              <w:framePr w:w="10210" w:h="4166" w:vSpace="475" w:wrap="notBeside" w:vAnchor="text" w:hAnchor="text" w:x="490" w:y="1"/>
              <w:widowControl w:val="0"/>
              <w:shd w:val="clear" w:color="auto" w:fill="auto"/>
              <w:bidi w:val="0"/>
              <w:spacing w:before="0" w:after="0" w:line="237" w:lineRule="exact"/>
              <w:ind w:left="0" w:right="0" w:firstLine="820"/>
              <w:jc w:val="both"/>
            </w:pPr>
            <w:r>
              <w:rPr>
                <w:color w:val="000000"/>
                <w:spacing w:val="0"/>
                <w:w w:val="100"/>
                <w:position w:val="0"/>
              </w:rPr>
              <w:t>2</w:t>
            </w:r>
            <w:r>
              <w:rPr>
                <w:rFonts w:ascii="SimSun" w:eastAsia="SimSun" w:hAnsi="SimSun" w:cs="SimSun"/>
                <w:color w:val="000000"/>
                <w:spacing w:val="0"/>
                <w:w w:val="100"/>
                <w:position w:val="0"/>
              </w:rPr>
              <w:t>、自用房地产或作为存货的 房地产转换为以公允价值计量的投资 性房地产在转换日公允价值大于账面 价值部分</w:t>
            </w:r>
          </w:p>
        </w:tc>
        <w:tc>
          <w:tcPr>
            <w:tcBorders>
              <w:top w:val="single" w:sz="4"/>
              <w:left w:val="single" w:sz="4"/>
            </w:tcBorders>
            <w:shd w:val="clear" w:color="auto" w:fill="FFFFFF"/>
            <w:vAlign w:val="top"/>
          </w:tcPr>
          <w:p>
            <w:pPr>
              <w:framePr w:w="10210" w:h="4166" w:vSpace="475" w:wrap="notBeside" w:vAnchor="text" w:hAnchor="text" w:x="490" w:y="1"/>
              <w:widowControl w:val="0"/>
              <w:rPr>
                <w:sz w:val="10"/>
                <w:szCs w:val="10"/>
              </w:rPr>
            </w:pPr>
          </w:p>
        </w:tc>
        <w:tc>
          <w:tcPr>
            <w:tcBorders>
              <w:top w:val="single" w:sz="4"/>
              <w:left w:val="single" w:sz="4"/>
            </w:tcBorders>
            <w:shd w:val="clear" w:color="auto" w:fill="FFFFFF"/>
            <w:vAlign w:val="center"/>
          </w:tcPr>
          <w:p>
            <w:pPr>
              <w:pStyle w:val="Style17"/>
              <w:keepNext w:val="0"/>
              <w:keepLines w:val="0"/>
              <w:framePr w:w="10210" w:h="4166" w:vSpace="475" w:wrap="notBeside" w:vAnchor="text" w:hAnchor="text" w:x="490" w:y="1"/>
              <w:widowControl w:val="0"/>
              <w:shd w:val="clear" w:color="auto" w:fill="auto"/>
              <w:bidi w:val="0"/>
              <w:spacing w:before="0" w:after="0" w:line="240" w:lineRule="auto"/>
              <w:ind w:left="0" w:right="0" w:firstLine="780"/>
              <w:jc w:val="left"/>
            </w:pPr>
            <w:r>
              <w:rPr>
                <w:color w:val="000000"/>
                <w:spacing w:val="0"/>
                <w:w w:val="100"/>
                <w:position w:val="0"/>
              </w:rPr>
              <w:t>359,934.47</w:t>
            </w:r>
          </w:p>
        </w:tc>
        <w:tc>
          <w:tcPr>
            <w:tcBorders>
              <w:top w:val="single" w:sz="4"/>
              <w:left w:val="single" w:sz="4"/>
            </w:tcBorders>
            <w:shd w:val="clear" w:color="auto" w:fill="FFFFFF"/>
            <w:vAlign w:val="top"/>
          </w:tcPr>
          <w:p>
            <w:pPr>
              <w:framePr w:w="10210" w:h="4166" w:vSpace="475" w:wrap="notBeside" w:vAnchor="text" w:hAnchor="text" w:x="490" w:y="1"/>
              <w:widowControl w:val="0"/>
              <w:rPr>
                <w:sz w:val="10"/>
                <w:szCs w:val="10"/>
              </w:rPr>
            </w:pPr>
          </w:p>
        </w:tc>
        <w:tc>
          <w:tcPr>
            <w:tcBorders>
              <w:top w:val="single" w:sz="4"/>
              <w:left w:val="single" w:sz="4"/>
            </w:tcBorders>
            <w:shd w:val="clear" w:color="auto" w:fill="FFFFFF"/>
            <w:vAlign w:val="center"/>
          </w:tcPr>
          <w:p>
            <w:pPr>
              <w:pStyle w:val="Style17"/>
              <w:keepNext w:val="0"/>
              <w:keepLines w:val="0"/>
              <w:framePr w:w="10210" w:h="4166" w:vSpace="475" w:wrap="notBeside" w:vAnchor="text" w:hAnchor="text" w:x="490" w:y="1"/>
              <w:widowControl w:val="0"/>
              <w:shd w:val="clear" w:color="auto" w:fill="auto"/>
              <w:bidi w:val="0"/>
              <w:spacing w:before="0" w:after="0" w:line="240" w:lineRule="auto"/>
              <w:ind w:left="0" w:right="0" w:firstLine="500"/>
              <w:jc w:val="both"/>
            </w:pPr>
            <w:r>
              <w:rPr>
                <w:color w:val="000000"/>
                <w:spacing w:val="0"/>
                <w:w w:val="100"/>
                <w:position w:val="0"/>
              </w:rPr>
              <w:t>42,329,963.30</w:t>
            </w:r>
          </w:p>
        </w:tc>
        <w:tc>
          <w:tcPr>
            <w:tcBorders>
              <w:top w:val="single" w:sz="4"/>
              <w:left w:val="single" w:sz="4"/>
              <w:right w:val="single" w:sz="4"/>
            </w:tcBorders>
            <w:shd w:val="clear" w:color="auto" w:fill="FFFFFF"/>
            <w:vAlign w:val="center"/>
          </w:tcPr>
          <w:p>
            <w:pPr>
              <w:pStyle w:val="Style17"/>
              <w:keepNext w:val="0"/>
              <w:keepLines w:val="0"/>
              <w:framePr w:w="10210" w:h="4166" w:vSpace="475" w:wrap="notBeside" w:vAnchor="text" w:hAnchor="text" w:x="490" w:y="1"/>
              <w:widowControl w:val="0"/>
              <w:shd w:val="clear" w:color="auto" w:fill="auto"/>
              <w:bidi w:val="0"/>
              <w:spacing w:before="0" w:after="0" w:line="240" w:lineRule="auto"/>
              <w:ind w:left="1420" w:right="0" w:firstLine="0"/>
              <w:jc w:val="left"/>
            </w:pPr>
            <w:r>
              <w:rPr>
                <w:color w:val="000000"/>
                <w:spacing w:val="0"/>
                <w:w w:val="100"/>
                <w:position w:val="0"/>
              </w:rPr>
              <w:t>-</w:t>
            </w:r>
          </w:p>
        </w:tc>
      </w:tr>
      <w:tr>
        <w:trPr>
          <w:trHeight w:val="557" w:hRule="exact"/>
        </w:trPr>
        <w:tc>
          <w:tcPr>
            <w:tcBorders>
              <w:top w:val="single" w:sz="4"/>
              <w:left w:val="single" w:sz="4"/>
            </w:tcBorders>
            <w:shd w:val="clear" w:color="auto" w:fill="FFFFFF"/>
            <w:vAlign w:val="top"/>
          </w:tcPr>
          <w:p>
            <w:pPr>
              <w:pStyle w:val="Style17"/>
              <w:keepNext w:val="0"/>
              <w:keepLines w:val="0"/>
              <w:framePr w:w="10210" w:h="4166" w:vSpace="475" w:wrap="notBeside" w:vAnchor="text" w:hAnchor="text" w:x="490" w:y="1"/>
              <w:widowControl w:val="0"/>
              <w:shd w:val="clear" w:color="auto" w:fill="auto"/>
              <w:bidi w:val="0"/>
              <w:spacing w:before="0" w:after="0" w:line="235" w:lineRule="exact"/>
              <w:ind w:left="0" w:right="0" w:firstLine="0"/>
              <w:jc w:val="left"/>
            </w:pPr>
            <w:r>
              <w:rPr>
                <w:rFonts w:ascii="SimSun" w:eastAsia="SimSun" w:hAnsi="SimSun" w:cs="SimSun"/>
                <w:color w:val="000000"/>
                <w:spacing w:val="0"/>
                <w:w w:val="100"/>
                <w:position w:val="0"/>
              </w:rPr>
              <w:t>归属于少数股东的其他综合收益的税 后净额</w:t>
            </w:r>
          </w:p>
        </w:tc>
        <w:tc>
          <w:tcPr>
            <w:tcBorders>
              <w:top w:val="single" w:sz="4"/>
              <w:left w:val="single" w:sz="4"/>
            </w:tcBorders>
            <w:shd w:val="clear" w:color="auto" w:fill="FFFFFF"/>
            <w:vAlign w:val="top"/>
          </w:tcPr>
          <w:p>
            <w:pPr>
              <w:framePr w:w="10210" w:h="4166" w:vSpace="475" w:wrap="notBeside" w:vAnchor="text" w:hAnchor="text" w:x="490" w:y="1"/>
              <w:widowControl w:val="0"/>
              <w:rPr>
                <w:sz w:val="10"/>
                <w:szCs w:val="10"/>
              </w:rPr>
            </w:pPr>
          </w:p>
        </w:tc>
        <w:tc>
          <w:tcPr>
            <w:tcBorders>
              <w:top w:val="single" w:sz="4"/>
              <w:left w:val="single" w:sz="4"/>
            </w:tcBorders>
            <w:shd w:val="clear" w:color="auto" w:fill="FFFFFF"/>
            <w:vAlign w:val="center"/>
          </w:tcPr>
          <w:p>
            <w:pPr>
              <w:pStyle w:val="Style17"/>
              <w:keepNext w:val="0"/>
              <w:keepLines w:val="0"/>
              <w:framePr w:w="10210" w:h="4166" w:vSpace="475" w:wrap="notBeside" w:vAnchor="text" w:hAnchor="text" w:x="490" w:y="1"/>
              <w:widowControl w:val="0"/>
              <w:shd w:val="clear" w:color="auto" w:fill="auto"/>
              <w:bidi w:val="0"/>
              <w:spacing w:before="0" w:after="0" w:line="240" w:lineRule="auto"/>
              <w:ind w:left="0" w:right="0" w:firstLine="580"/>
              <w:jc w:val="both"/>
            </w:pPr>
            <w:r>
              <w:rPr>
                <w:color w:val="000000"/>
                <w:spacing w:val="0"/>
                <w:w w:val="100"/>
                <w:position w:val="0"/>
              </w:rPr>
              <w:t>-6,436,366.67</w:t>
            </w:r>
          </w:p>
        </w:tc>
        <w:tc>
          <w:tcPr>
            <w:tcBorders>
              <w:top w:val="single" w:sz="4"/>
              <w:left w:val="single" w:sz="4"/>
            </w:tcBorders>
            <w:shd w:val="clear" w:color="auto" w:fill="FFFFFF"/>
            <w:vAlign w:val="top"/>
          </w:tcPr>
          <w:p>
            <w:pPr>
              <w:framePr w:w="10210" w:h="4166" w:vSpace="475" w:wrap="notBeside" w:vAnchor="text" w:hAnchor="text" w:x="490" w:y="1"/>
              <w:widowControl w:val="0"/>
              <w:rPr>
                <w:sz w:val="10"/>
                <w:szCs w:val="10"/>
              </w:rPr>
            </w:pPr>
          </w:p>
        </w:tc>
        <w:tc>
          <w:tcPr>
            <w:tcBorders>
              <w:top w:val="single" w:sz="4"/>
              <w:left w:val="single" w:sz="4"/>
            </w:tcBorders>
            <w:shd w:val="clear" w:color="auto" w:fill="FFFFFF"/>
            <w:vAlign w:val="center"/>
          </w:tcPr>
          <w:p>
            <w:pPr>
              <w:pStyle w:val="Style17"/>
              <w:keepNext w:val="0"/>
              <w:keepLines w:val="0"/>
              <w:framePr w:w="10210" w:h="4166" w:vSpace="475" w:wrap="notBeside" w:vAnchor="text" w:hAnchor="text" w:x="490" w:y="1"/>
              <w:widowControl w:val="0"/>
              <w:shd w:val="clear" w:color="auto" w:fill="auto"/>
              <w:bidi w:val="0"/>
              <w:spacing w:before="0" w:after="0" w:line="240" w:lineRule="auto"/>
              <w:ind w:left="0" w:right="0" w:firstLine="500"/>
              <w:jc w:val="both"/>
            </w:pPr>
            <w:r>
              <w:rPr>
                <w:color w:val="000000"/>
                <w:spacing w:val="0"/>
                <w:w w:val="100"/>
                <w:position w:val="0"/>
              </w:rPr>
              <w:t>-2,074,394.12</w:t>
            </w:r>
          </w:p>
        </w:tc>
        <w:tc>
          <w:tcPr>
            <w:tcBorders>
              <w:top w:val="single" w:sz="4"/>
              <w:left w:val="single" w:sz="4"/>
              <w:right w:val="single" w:sz="4"/>
            </w:tcBorders>
            <w:shd w:val="clear" w:color="auto" w:fill="FFFFFF"/>
            <w:vAlign w:val="top"/>
          </w:tcPr>
          <w:p>
            <w:pPr>
              <w:framePr w:w="10210" w:h="4166" w:vSpace="475" w:wrap="notBeside" w:vAnchor="text" w:hAnchor="text" w:x="490" w:y="1"/>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17"/>
              <w:keepNext w:val="0"/>
              <w:keepLines w:val="0"/>
              <w:framePr w:w="10210" w:h="4166" w:vSpace="475" w:wrap="notBeside" w:vAnchor="text" w:hAnchor="text" w:x="490" w:y="1"/>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六、综合收益总额</w:t>
            </w:r>
          </w:p>
        </w:tc>
        <w:tc>
          <w:tcPr>
            <w:tcBorders>
              <w:top w:val="single" w:sz="4"/>
              <w:left w:val="single" w:sz="4"/>
            </w:tcBorders>
            <w:shd w:val="clear" w:color="auto" w:fill="FFFFFF"/>
            <w:vAlign w:val="top"/>
          </w:tcPr>
          <w:p>
            <w:pPr>
              <w:framePr w:w="10210" w:h="4166" w:vSpace="475" w:wrap="notBeside" w:vAnchor="text" w:hAnchor="text" w:x="490" w:y="1"/>
              <w:widowControl w:val="0"/>
              <w:rPr>
                <w:sz w:val="10"/>
                <w:szCs w:val="10"/>
              </w:rPr>
            </w:pPr>
          </w:p>
        </w:tc>
        <w:tc>
          <w:tcPr>
            <w:tcBorders>
              <w:top w:val="single" w:sz="4"/>
              <w:left w:val="single" w:sz="4"/>
            </w:tcBorders>
            <w:shd w:val="clear" w:color="auto" w:fill="FFFFFF"/>
            <w:vAlign w:val="bottom"/>
          </w:tcPr>
          <w:p>
            <w:pPr>
              <w:pStyle w:val="Style17"/>
              <w:keepNext w:val="0"/>
              <w:keepLines w:val="0"/>
              <w:framePr w:w="10210" w:h="4166" w:vSpace="475" w:wrap="notBeside" w:vAnchor="text" w:hAnchor="text" w:x="490" w:y="1"/>
              <w:widowControl w:val="0"/>
              <w:shd w:val="clear" w:color="auto" w:fill="auto"/>
              <w:bidi w:val="0"/>
              <w:spacing w:before="0" w:after="0" w:line="240" w:lineRule="auto"/>
              <w:ind w:left="0" w:right="0" w:firstLine="280"/>
              <w:jc w:val="both"/>
            </w:pPr>
            <w:r>
              <w:rPr>
                <w:b/>
                <w:bCs/>
                <w:color w:val="000000"/>
                <w:spacing w:val="0"/>
                <w:w w:val="100"/>
                <w:position w:val="0"/>
              </w:rPr>
              <w:t>-3,325,897,960.38</w:t>
            </w:r>
          </w:p>
        </w:tc>
        <w:tc>
          <w:tcPr>
            <w:tcBorders>
              <w:top w:val="single" w:sz="4"/>
              <w:left w:val="single" w:sz="4"/>
            </w:tcBorders>
            <w:shd w:val="clear" w:color="auto" w:fill="FFFFFF"/>
            <w:vAlign w:val="bottom"/>
          </w:tcPr>
          <w:p>
            <w:pPr>
              <w:pStyle w:val="Style17"/>
              <w:keepNext w:val="0"/>
              <w:keepLines w:val="0"/>
              <w:framePr w:w="10210" w:h="4166" w:vSpace="475" w:wrap="notBeside" w:vAnchor="text" w:hAnchor="text" w:x="490" w:y="1"/>
              <w:widowControl w:val="0"/>
              <w:shd w:val="clear" w:color="auto" w:fill="auto"/>
              <w:bidi w:val="0"/>
              <w:spacing w:before="0" w:after="0" w:line="240" w:lineRule="auto"/>
              <w:ind w:left="0" w:right="0" w:firstLine="0"/>
              <w:jc w:val="right"/>
            </w:pPr>
            <w:r>
              <w:rPr>
                <w:b/>
                <w:bCs/>
                <w:color w:val="000000"/>
                <w:spacing w:val="0"/>
                <w:w w:val="100"/>
                <w:position w:val="0"/>
              </w:rPr>
              <w:t>34,600,491.19</w:t>
            </w:r>
          </w:p>
        </w:tc>
        <w:tc>
          <w:tcPr>
            <w:tcBorders>
              <w:top w:val="single" w:sz="4"/>
              <w:left w:val="single" w:sz="4"/>
            </w:tcBorders>
            <w:shd w:val="clear" w:color="auto" w:fill="FFFFFF"/>
            <w:vAlign w:val="bottom"/>
          </w:tcPr>
          <w:p>
            <w:pPr>
              <w:pStyle w:val="Style17"/>
              <w:keepNext w:val="0"/>
              <w:keepLines w:val="0"/>
              <w:framePr w:w="10210" w:h="4166" w:vSpace="475" w:wrap="notBeside" w:vAnchor="text" w:hAnchor="text" w:x="490" w:y="1"/>
              <w:widowControl w:val="0"/>
              <w:shd w:val="clear" w:color="auto" w:fill="auto"/>
              <w:bidi w:val="0"/>
              <w:spacing w:before="0" w:after="0" w:line="240" w:lineRule="auto"/>
              <w:ind w:left="0" w:right="0" w:firstLine="280"/>
              <w:jc w:val="both"/>
            </w:pPr>
            <w:r>
              <w:rPr>
                <w:b/>
                <w:bCs/>
                <w:color w:val="000000"/>
                <w:spacing w:val="0"/>
                <w:w w:val="100"/>
                <w:position w:val="0"/>
              </w:rPr>
              <w:t>7,839,302,154.29</w:t>
            </w:r>
          </w:p>
        </w:tc>
        <w:tc>
          <w:tcPr>
            <w:tcBorders>
              <w:top w:val="single" w:sz="4"/>
              <w:left w:val="single" w:sz="4"/>
              <w:right w:val="single" w:sz="4"/>
            </w:tcBorders>
            <w:shd w:val="clear" w:color="auto" w:fill="FFFFFF"/>
            <w:vAlign w:val="bottom"/>
          </w:tcPr>
          <w:p>
            <w:pPr>
              <w:pStyle w:val="Style17"/>
              <w:keepNext w:val="0"/>
              <w:keepLines w:val="0"/>
              <w:framePr w:w="10210" w:h="4166" w:vSpace="475" w:wrap="notBeside" w:vAnchor="text" w:hAnchor="text" w:x="490" w:y="1"/>
              <w:widowControl w:val="0"/>
              <w:shd w:val="clear" w:color="auto" w:fill="auto"/>
              <w:bidi w:val="0"/>
              <w:spacing w:before="0" w:after="0" w:line="240" w:lineRule="auto"/>
              <w:ind w:left="0" w:right="0" w:firstLine="0"/>
              <w:jc w:val="right"/>
            </w:pPr>
            <w:r>
              <w:rPr>
                <w:b/>
                <w:bCs/>
                <w:color w:val="000000"/>
                <w:spacing w:val="0"/>
                <w:w w:val="100"/>
                <w:position w:val="0"/>
              </w:rPr>
              <w:t>543,099,037.88</w:t>
            </w:r>
          </w:p>
        </w:tc>
      </w:tr>
      <w:tr>
        <w:trPr>
          <w:trHeight w:val="322" w:hRule="exact"/>
        </w:trPr>
        <w:tc>
          <w:tcPr>
            <w:tcBorders>
              <w:top w:val="single" w:sz="4"/>
              <w:left w:val="single" w:sz="4"/>
            </w:tcBorders>
            <w:shd w:val="clear" w:color="auto" w:fill="FFFFFF"/>
            <w:vAlign w:val="center"/>
          </w:tcPr>
          <w:p>
            <w:pPr>
              <w:pStyle w:val="Style17"/>
              <w:keepNext w:val="0"/>
              <w:keepLines w:val="0"/>
              <w:framePr w:w="10210" w:h="4166" w:vSpace="475" w:wrap="notBeside" w:vAnchor="text" w:hAnchor="text" w:x="490" w:y="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归属于母公司股东的综合收益总额</w:t>
            </w:r>
          </w:p>
        </w:tc>
        <w:tc>
          <w:tcPr>
            <w:tcBorders>
              <w:top w:val="single" w:sz="4"/>
              <w:left w:val="single" w:sz="4"/>
            </w:tcBorders>
            <w:shd w:val="clear" w:color="auto" w:fill="FFFFFF"/>
            <w:vAlign w:val="top"/>
          </w:tcPr>
          <w:p>
            <w:pPr>
              <w:framePr w:w="10210" w:h="4166" w:vSpace="475" w:wrap="notBeside" w:vAnchor="text" w:hAnchor="text" w:x="490" w:y="1"/>
              <w:widowControl w:val="0"/>
              <w:rPr>
                <w:sz w:val="10"/>
                <w:szCs w:val="10"/>
              </w:rPr>
            </w:pPr>
          </w:p>
        </w:tc>
        <w:tc>
          <w:tcPr>
            <w:tcBorders>
              <w:top w:val="single" w:sz="4"/>
              <w:left w:val="single" w:sz="4"/>
            </w:tcBorders>
            <w:shd w:val="clear" w:color="auto" w:fill="FFFFFF"/>
            <w:vAlign w:val="center"/>
          </w:tcPr>
          <w:p>
            <w:pPr>
              <w:pStyle w:val="Style17"/>
              <w:keepNext w:val="0"/>
              <w:keepLines w:val="0"/>
              <w:framePr w:w="10210" w:h="4166" w:vSpace="475" w:wrap="notBeside" w:vAnchor="text" w:hAnchor="text" w:x="490" w:y="1"/>
              <w:widowControl w:val="0"/>
              <w:shd w:val="clear" w:color="auto" w:fill="auto"/>
              <w:bidi w:val="0"/>
              <w:spacing w:before="0" w:after="0" w:line="240" w:lineRule="auto"/>
              <w:ind w:left="0" w:right="0" w:firstLine="280"/>
              <w:jc w:val="both"/>
            </w:pPr>
            <w:r>
              <w:rPr>
                <w:color w:val="000000"/>
                <w:spacing w:val="0"/>
                <w:w w:val="100"/>
                <w:position w:val="0"/>
              </w:rPr>
              <w:t>-3,395,766,032.34</w:t>
            </w:r>
          </w:p>
        </w:tc>
        <w:tc>
          <w:tcPr>
            <w:tcBorders>
              <w:top w:val="single" w:sz="4"/>
              <w:left w:val="single" w:sz="4"/>
            </w:tcBorders>
            <w:shd w:val="clear" w:color="auto" w:fill="FFFFFF"/>
            <w:vAlign w:val="center"/>
          </w:tcPr>
          <w:p>
            <w:pPr>
              <w:pStyle w:val="Style17"/>
              <w:keepNext w:val="0"/>
              <w:keepLines w:val="0"/>
              <w:framePr w:w="10210" w:h="4166" w:vSpace="475" w:wrap="notBeside" w:vAnchor="text" w:hAnchor="text" w:x="490" w:y="1"/>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framePr w:w="10210" w:h="4166" w:vSpace="475" w:wrap="notBeside" w:vAnchor="text" w:hAnchor="text" w:x="490" w:y="1"/>
              <w:widowControl w:val="0"/>
              <w:shd w:val="clear" w:color="auto" w:fill="auto"/>
              <w:bidi w:val="0"/>
              <w:spacing w:before="0" w:after="0" w:line="240" w:lineRule="auto"/>
              <w:ind w:left="0" w:right="0" w:firstLine="280"/>
              <w:jc w:val="both"/>
            </w:pPr>
            <w:r>
              <w:rPr>
                <w:color w:val="000000"/>
                <w:spacing w:val="0"/>
                <w:w w:val="100"/>
                <w:position w:val="0"/>
              </w:rPr>
              <w:t>7,115,100,850.29</w:t>
            </w:r>
          </w:p>
        </w:tc>
        <w:tc>
          <w:tcPr>
            <w:tcBorders>
              <w:top w:val="single" w:sz="4"/>
              <w:left w:val="single" w:sz="4"/>
              <w:right w:val="single" w:sz="4"/>
            </w:tcBorders>
            <w:shd w:val="clear" w:color="auto" w:fill="FFFFFF"/>
            <w:vAlign w:val="center"/>
          </w:tcPr>
          <w:p>
            <w:pPr>
              <w:pStyle w:val="Style17"/>
              <w:keepNext w:val="0"/>
              <w:keepLines w:val="0"/>
              <w:framePr w:w="10210" w:h="4166" w:vSpace="475" w:wrap="notBeside" w:vAnchor="text" w:hAnchor="text" w:x="490" w:y="1"/>
              <w:widowControl w:val="0"/>
              <w:shd w:val="clear" w:color="auto" w:fill="auto"/>
              <w:bidi w:val="0"/>
              <w:spacing w:before="0" w:after="0" w:line="240" w:lineRule="auto"/>
              <w:ind w:left="1420" w:right="0" w:firstLine="0"/>
              <w:jc w:val="left"/>
            </w:pPr>
            <w:r>
              <w:rPr>
                <w:color w:val="000000"/>
                <w:spacing w:val="0"/>
                <w:w w:val="100"/>
                <w:position w:val="0"/>
              </w:rPr>
              <w:t>-</w:t>
            </w:r>
          </w:p>
        </w:tc>
      </w:tr>
      <w:tr>
        <w:trPr>
          <w:trHeight w:val="322" w:hRule="exact"/>
        </w:trPr>
        <w:tc>
          <w:tcPr>
            <w:tcBorders>
              <w:top w:val="single" w:sz="4"/>
              <w:left w:val="single" w:sz="4"/>
            </w:tcBorders>
            <w:shd w:val="clear" w:color="auto" w:fill="FFFFFF"/>
            <w:vAlign w:val="center"/>
          </w:tcPr>
          <w:p>
            <w:pPr>
              <w:pStyle w:val="Style17"/>
              <w:keepNext w:val="0"/>
              <w:keepLines w:val="0"/>
              <w:framePr w:w="10210" w:h="4166" w:vSpace="475" w:wrap="notBeside" w:vAnchor="text" w:hAnchor="text" w:x="490" w:y="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归属于少数股东的综合收益总额</w:t>
            </w:r>
          </w:p>
        </w:tc>
        <w:tc>
          <w:tcPr>
            <w:tcBorders>
              <w:top w:val="single" w:sz="4"/>
              <w:left w:val="single" w:sz="4"/>
            </w:tcBorders>
            <w:shd w:val="clear" w:color="auto" w:fill="FFFFFF"/>
            <w:vAlign w:val="top"/>
          </w:tcPr>
          <w:p>
            <w:pPr>
              <w:framePr w:w="10210" w:h="4166" w:vSpace="475" w:wrap="notBeside" w:vAnchor="text" w:hAnchor="text" w:x="490" w:y="1"/>
              <w:widowControl w:val="0"/>
              <w:rPr>
                <w:sz w:val="10"/>
                <w:szCs w:val="10"/>
              </w:rPr>
            </w:pPr>
          </w:p>
        </w:tc>
        <w:tc>
          <w:tcPr>
            <w:tcBorders>
              <w:top w:val="single" w:sz="4"/>
              <w:left w:val="single" w:sz="4"/>
            </w:tcBorders>
            <w:shd w:val="clear" w:color="auto" w:fill="FFFFFF"/>
            <w:vAlign w:val="center"/>
          </w:tcPr>
          <w:p>
            <w:pPr>
              <w:pStyle w:val="Style17"/>
              <w:keepNext w:val="0"/>
              <w:keepLines w:val="0"/>
              <w:framePr w:w="10210" w:h="4166" w:vSpace="475" w:wrap="notBeside" w:vAnchor="text" w:hAnchor="text" w:x="490" w:y="1"/>
              <w:widowControl w:val="0"/>
              <w:shd w:val="clear" w:color="auto" w:fill="auto"/>
              <w:bidi w:val="0"/>
              <w:spacing w:before="0" w:after="0" w:line="240" w:lineRule="auto"/>
              <w:ind w:left="0" w:right="0" w:firstLine="500"/>
              <w:jc w:val="both"/>
            </w:pPr>
            <w:r>
              <w:rPr>
                <w:color w:val="000000"/>
                <w:spacing w:val="0"/>
                <w:w w:val="100"/>
                <w:position w:val="0"/>
              </w:rPr>
              <w:t>69,868,071.96</w:t>
            </w:r>
          </w:p>
        </w:tc>
        <w:tc>
          <w:tcPr>
            <w:tcBorders>
              <w:top w:val="single" w:sz="4"/>
              <w:left w:val="single" w:sz="4"/>
            </w:tcBorders>
            <w:shd w:val="clear" w:color="auto" w:fill="FFFFFF"/>
            <w:vAlign w:val="center"/>
          </w:tcPr>
          <w:p>
            <w:pPr>
              <w:pStyle w:val="Style17"/>
              <w:keepNext w:val="0"/>
              <w:keepLines w:val="0"/>
              <w:framePr w:w="10210" w:h="4166" w:vSpace="475" w:wrap="notBeside" w:vAnchor="text" w:hAnchor="text" w:x="490" w:y="1"/>
              <w:widowControl w:val="0"/>
              <w:shd w:val="clear" w:color="auto" w:fill="auto"/>
              <w:bidi w:val="0"/>
              <w:spacing w:before="0" w:after="0" w:line="240" w:lineRule="auto"/>
              <w:ind w:left="0" w:right="0" w:firstLine="0"/>
              <w:jc w:val="right"/>
            </w:pPr>
            <w:r>
              <w:rPr>
                <w:b/>
                <w:bCs/>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framePr w:w="10210" w:h="4166" w:vSpace="475" w:wrap="notBeside" w:vAnchor="text" w:hAnchor="text" w:x="490" w:y="1"/>
              <w:widowControl w:val="0"/>
              <w:shd w:val="clear" w:color="auto" w:fill="auto"/>
              <w:bidi w:val="0"/>
              <w:spacing w:before="0" w:after="0" w:line="240" w:lineRule="auto"/>
              <w:ind w:left="0" w:right="0" w:firstLine="0"/>
              <w:jc w:val="right"/>
            </w:pPr>
            <w:r>
              <w:rPr>
                <w:color w:val="000000"/>
                <w:spacing w:val="0"/>
                <w:w w:val="100"/>
                <w:position w:val="0"/>
              </w:rPr>
              <w:t>724,201,304.00</w:t>
            </w:r>
          </w:p>
        </w:tc>
        <w:tc>
          <w:tcPr>
            <w:tcBorders>
              <w:top w:val="single" w:sz="4"/>
              <w:left w:val="single" w:sz="4"/>
              <w:right w:val="single" w:sz="4"/>
            </w:tcBorders>
            <w:shd w:val="clear" w:color="auto" w:fill="FFFFFF"/>
            <w:vAlign w:val="center"/>
          </w:tcPr>
          <w:p>
            <w:pPr>
              <w:pStyle w:val="Style17"/>
              <w:keepNext w:val="0"/>
              <w:keepLines w:val="0"/>
              <w:framePr w:w="10210" w:h="4166" w:vSpace="475" w:wrap="notBeside" w:vAnchor="text" w:hAnchor="text" w:x="490" w:y="1"/>
              <w:widowControl w:val="0"/>
              <w:shd w:val="clear" w:color="auto" w:fill="auto"/>
              <w:bidi w:val="0"/>
              <w:spacing w:before="0" w:after="0" w:line="240" w:lineRule="auto"/>
              <w:ind w:left="1420" w:right="0" w:firstLine="0"/>
              <w:jc w:val="left"/>
            </w:pPr>
            <w:r>
              <w:rPr>
                <w:color w:val="000000"/>
                <w:spacing w:val="0"/>
                <w:w w:val="100"/>
                <w:position w:val="0"/>
              </w:rPr>
              <w:t>-</w:t>
            </w:r>
          </w:p>
        </w:tc>
      </w:tr>
      <w:tr>
        <w:trPr>
          <w:trHeight w:val="326" w:hRule="exact"/>
        </w:trPr>
        <w:tc>
          <w:tcPr>
            <w:tcBorders>
              <w:top w:val="single" w:sz="4"/>
              <w:left w:val="single" w:sz="4"/>
            </w:tcBorders>
            <w:shd w:val="clear" w:color="auto" w:fill="FFFFFF"/>
            <w:vAlign w:val="top"/>
          </w:tcPr>
          <w:p>
            <w:pPr>
              <w:pStyle w:val="Style17"/>
              <w:keepNext w:val="0"/>
              <w:keepLines w:val="0"/>
              <w:framePr w:w="10210" w:h="4166" w:vSpace="475" w:wrap="notBeside" w:vAnchor="text" w:hAnchor="text" w:x="490" w:y="1"/>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七、每股收益</w:t>
            </w:r>
          </w:p>
        </w:tc>
        <w:tc>
          <w:tcPr>
            <w:tcBorders>
              <w:top w:val="single" w:sz="4"/>
              <w:left w:val="single" w:sz="4"/>
            </w:tcBorders>
            <w:shd w:val="clear" w:color="auto" w:fill="FFFFFF"/>
            <w:vAlign w:val="top"/>
          </w:tcPr>
          <w:p>
            <w:pPr>
              <w:framePr w:w="10210" w:h="4166" w:vSpace="475" w:wrap="notBeside" w:vAnchor="text" w:hAnchor="text" w:x="490" w:y="1"/>
              <w:widowControl w:val="0"/>
              <w:rPr>
                <w:sz w:val="10"/>
                <w:szCs w:val="10"/>
              </w:rPr>
            </w:pPr>
          </w:p>
        </w:tc>
        <w:tc>
          <w:tcPr>
            <w:tcBorders>
              <w:top w:val="single" w:sz="4"/>
              <w:left w:val="single" w:sz="4"/>
            </w:tcBorders>
            <w:shd w:val="clear" w:color="auto" w:fill="FFFFFF"/>
            <w:vAlign w:val="top"/>
          </w:tcPr>
          <w:p>
            <w:pPr>
              <w:framePr w:w="10210" w:h="4166" w:vSpace="475" w:wrap="notBeside" w:vAnchor="text" w:hAnchor="text" w:x="490" w:y="1"/>
              <w:widowControl w:val="0"/>
              <w:rPr>
                <w:sz w:val="10"/>
                <w:szCs w:val="10"/>
              </w:rPr>
            </w:pPr>
          </w:p>
        </w:tc>
        <w:tc>
          <w:tcPr>
            <w:tcBorders>
              <w:top w:val="single" w:sz="4"/>
              <w:left w:val="single" w:sz="4"/>
            </w:tcBorders>
            <w:shd w:val="clear" w:color="auto" w:fill="FFFFFF"/>
            <w:vAlign w:val="top"/>
          </w:tcPr>
          <w:p>
            <w:pPr>
              <w:framePr w:w="10210" w:h="4166" w:vSpace="475" w:wrap="notBeside" w:vAnchor="text" w:hAnchor="text" w:x="490" w:y="1"/>
              <w:widowControl w:val="0"/>
              <w:rPr>
                <w:sz w:val="10"/>
                <w:szCs w:val="10"/>
              </w:rPr>
            </w:pPr>
          </w:p>
        </w:tc>
        <w:tc>
          <w:tcPr>
            <w:tcBorders>
              <w:top w:val="single" w:sz="4"/>
              <w:left w:val="single" w:sz="4"/>
            </w:tcBorders>
            <w:shd w:val="clear" w:color="auto" w:fill="FFFFFF"/>
            <w:vAlign w:val="top"/>
          </w:tcPr>
          <w:p>
            <w:pPr>
              <w:framePr w:w="10210" w:h="4166" w:vSpace="475" w:wrap="notBeside" w:vAnchor="text" w:hAnchor="text" w:x="490" w:y="1"/>
              <w:widowControl w:val="0"/>
              <w:rPr>
                <w:sz w:val="10"/>
                <w:szCs w:val="10"/>
              </w:rPr>
            </w:pPr>
          </w:p>
        </w:tc>
        <w:tc>
          <w:tcPr>
            <w:tcBorders>
              <w:top w:val="single" w:sz="4"/>
              <w:left w:val="single" w:sz="4"/>
              <w:right w:val="single" w:sz="4"/>
            </w:tcBorders>
            <w:shd w:val="clear" w:color="auto" w:fill="FFFFFF"/>
            <w:vAlign w:val="top"/>
          </w:tcPr>
          <w:p>
            <w:pPr>
              <w:framePr w:w="10210" w:h="4166" w:vSpace="475" w:wrap="notBeside" w:vAnchor="text" w:hAnchor="text" w:x="490" w:y="1"/>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7"/>
              <w:keepNext w:val="0"/>
              <w:keepLines w:val="0"/>
              <w:framePr w:w="10210" w:h="4166" w:vSpace="475" w:wrap="notBeside" w:vAnchor="text" w:hAnchor="text" w:x="490" w:y="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（一）基本每股收益</w:t>
            </w:r>
          </w:p>
        </w:tc>
        <w:tc>
          <w:tcPr>
            <w:tcBorders>
              <w:top w:val="single" w:sz="4"/>
              <w:left w:val="single" w:sz="4"/>
            </w:tcBorders>
            <w:shd w:val="clear" w:color="auto" w:fill="FFFFFF"/>
            <w:vAlign w:val="top"/>
          </w:tcPr>
          <w:p>
            <w:pPr>
              <w:framePr w:w="10210" w:h="4166" w:vSpace="475" w:wrap="notBeside" w:vAnchor="text" w:hAnchor="text" w:x="490" w:y="1"/>
              <w:widowControl w:val="0"/>
              <w:rPr>
                <w:sz w:val="10"/>
                <w:szCs w:val="10"/>
              </w:rPr>
            </w:pPr>
          </w:p>
        </w:tc>
        <w:tc>
          <w:tcPr>
            <w:tcBorders>
              <w:top w:val="single" w:sz="4"/>
              <w:left w:val="single" w:sz="4"/>
            </w:tcBorders>
            <w:shd w:val="clear" w:color="auto" w:fill="FFFFFF"/>
            <w:vAlign w:val="center"/>
          </w:tcPr>
          <w:p>
            <w:pPr>
              <w:pStyle w:val="Style17"/>
              <w:keepNext w:val="0"/>
              <w:keepLines w:val="0"/>
              <w:framePr w:w="10210" w:h="4166" w:vSpace="475" w:wrap="notBeside" w:vAnchor="text" w:hAnchor="text" w:x="490" w:y="1"/>
              <w:widowControl w:val="0"/>
              <w:shd w:val="clear" w:color="auto" w:fill="auto"/>
              <w:bidi w:val="0"/>
              <w:spacing w:before="0" w:after="0" w:line="240" w:lineRule="auto"/>
              <w:ind w:left="1040" w:right="0" w:firstLine="0"/>
              <w:jc w:val="both"/>
            </w:pPr>
            <w:r>
              <w:rPr>
                <w:color w:val="000000"/>
                <w:spacing w:val="0"/>
                <w:w w:val="100"/>
                <w:position w:val="0"/>
              </w:rPr>
              <w:t>-0.8850</w:t>
            </w:r>
          </w:p>
        </w:tc>
        <w:tc>
          <w:tcPr>
            <w:tcBorders>
              <w:top w:val="single" w:sz="4"/>
              <w:left w:val="single" w:sz="4"/>
            </w:tcBorders>
            <w:shd w:val="clear" w:color="auto" w:fill="FFFFFF"/>
            <w:vAlign w:val="top"/>
          </w:tcPr>
          <w:p>
            <w:pPr>
              <w:framePr w:w="10210" w:h="4166" w:vSpace="475" w:wrap="notBeside" w:vAnchor="text" w:hAnchor="text" w:x="490" w:y="1"/>
              <w:widowControl w:val="0"/>
              <w:rPr>
                <w:sz w:val="10"/>
                <w:szCs w:val="10"/>
              </w:rPr>
            </w:pPr>
          </w:p>
        </w:tc>
        <w:tc>
          <w:tcPr>
            <w:tcBorders>
              <w:top w:val="single" w:sz="4"/>
              <w:left w:val="single" w:sz="4"/>
            </w:tcBorders>
            <w:shd w:val="clear" w:color="auto" w:fill="FFFFFF"/>
            <w:vAlign w:val="center"/>
          </w:tcPr>
          <w:p>
            <w:pPr>
              <w:pStyle w:val="Style17"/>
              <w:keepNext w:val="0"/>
              <w:keepLines w:val="0"/>
              <w:framePr w:w="10210" w:h="4166" w:vSpace="475" w:wrap="notBeside" w:vAnchor="text" w:hAnchor="text" w:x="490" w:y="1"/>
              <w:widowControl w:val="0"/>
              <w:shd w:val="clear" w:color="auto" w:fill="auto"/>
              <w:bidi w:val="0"/>
              <w:spacing w:before="0" w:after="0" w:line="240" w:lineRule="auto"/>
              <w:ind w:left="0" w:right="0" w:firstLine="0"/>
              <w:jc w:val="right"/>
            </w:pPr>
            <w:r>
              <w:rPr>
                <w:color w:val="000000"/>
                <w:spacing w:val="0"/>
                <w:w w:val="100"/>
                <w:position w:val="0"/>
              </w:rPr>
              <w:t>1.8679</w:t>
            </w:r>
          </w:p>
        </w:tc>
        <w:tc>
          <w:tcPr>
            <w:tcBorders>
              <w:top w:val="single" w:sz="4"/>
              <w:left w:val="single" w:sz="4"/>
              <w:right w:val="single" w:sz="4"/>
            </w:tcBorders>
            <w:shd w:val="clear" w:color="auto" w:fill="FFFFFF"/>
            <w:vAlign w:val="center"/>
          </w:tcPr>
          <w:p>
            <w:pPr>
              <w:pStyle w:val="Style17"/>
              <w:keepNext w:val="0"/>
              <w:keepLines w:val="0"/>
              <w:framePr w:w="10210" w:h="4166" w:vSpace="475" w:wrap="notBeside" w:vAnchor="text" w:hAnchor="text" w:x="490" w:y="1"/>
              <w:widowControl w:val="0"/>
              <w:shd w:val="clear" w:color="auto" w:fill="auto"/>
              <w:bidi w:val="0"/>
              <w:spacing w:before="0" w:after="0" w:line="240" w:lineRule="auto"/>
              <w:ind w:left="1420" w:right="0" w:firstLine="0"/>
              <w:jc w:val="left"/>
            </w:pPr>
            <w:r>
              <w:rPr>
                <w:color w:val="000000"/>
                <w:spacing w:val="0"/>
                <w:w w:val="100"/>
                <w:position w:val="0"/>
              </w:rPr>
              <w:t>-</w:t>
            </w:r>
          </w:p>
        </w:tc>
      </w:tr>
      <w:tr>
        <w:trPr>
          <w:trHeight w:val="331" w:hRule="exact"/>
        </w:trPr>
        <w:tc>
          <w:tcPr>
            <w:tcBorders>
              <w:top w:val="single" w:sz="4"/>
              <w:left w:val="single" w:sz="4"/>
              <w:bottom w:val="single" w:sz="4"/>
            </w:tcBorders>
            <w:shd w:val="clear" w:color="auto" w:fill="FFFFFF"/>
            <w:vAlign w:val="center"/>
          </w:tcPr>
          <w:p>
            <w:pPr>
              <w:pStyle w:val="Style17"/>
              <w:keepNext w:val="0"/>
              <w:keepLines w:val="0"/>
              <w:framePr w:w="10210" w:h="4166" w:vSpace="475" w:wrap="notBeside" w:vAnchor="text" w:hAnchor="text" w:x="490" w:y="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（二）稀释每股收益</w:t>
            </w:r>
          </w:p>
        </w:tc>
        <w:tc>
          <w:tcPr>
            <w:tcBorders>
              <w:top w:val="single" w:sz="4"/>
              <w:left w:val="single" w:sz="4"/>
              <w:bottom w:val="single" w:sz="4"/>
            </w:tcBorders>
            <w:shd w:val="clear" w:color="auto" w:fill="FFFFFF"/>
            <w:vAlign w:val="top"/>
          </w:tcPr>
          <w:p>
            <w:pPr>
              <w:framePr w:w="10210" w:h="4166" w:vSpace="475" w:wrap="notBeside" w:vAnchor="text" w:hAnchor="text" w:x="490" w:y="1"/>
              <w:widowControl w:val="0"/>
              <w:rPr>
                <w:sz w:val="10"/>
                <w:szCs w:val="10"/>
              </w:rPr>
            </w:pPr>
          </w:p>
        </w:tc>
        <w:tc>
          <w:tcPr>
            <w:tcBorders>
              <w:top w:val="single" w:sz="4"/>
              <w:left w:val="single" w:sz="4"/>
              <w:bottom w:val="single" w:sz="4"/>
            </w:tcBorders>
            <w:shd w:val="clear" w:color="auto" w:fill="FFFFFF"/>
            <w:vAlign w:val="top"/>
          </w:tcPr>
          <w:p>
            <w:pPr>
              <w:framePr w:w="10210" w:h="4166" w:vSpace="475" w:wrap="notBeside" w:vAnchor="text" w:hAnchor="text" w:x="490" w:y="1"/>
              <w:widowControl w:val="0"/>
              <w:rPr>
                <w:sz w:val="10"/>
                <w:szCs w:val="10"/>
              </w:rPr>
            </w:pPr>
          </w:p>
        </w:tc>
        <w:tc>
          <w:tcPr>
            <w:tcBorders>
              <w:top w:val="single" w:sz="4"/>
              <w:left w:val="single" w:sz="4"/>
              <w:bottom w:val="single" w:sz="4"/>
            </w:tcBorders>
            <w:shd w:val="clear" w:color="auto" w:fill="FFFFFF"/>
            <w:vAlign w:val="top"/>
          </w:tcPr>
          <w:p>
            <w:pPr>
              <w:framePr w:w="10210" w:h="4166" w:vSpace="475" w:wrap="notBeside" w:vAnchor="text" w:hAnchor="text" w:x="490" w:y="1"/>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framePr w:w="10210" w:h="4166" w:vSpace="475" w:wrap="notBeside" w:vAnchor="text" w:hAnchor="text" w:x="490" w:y="1"/>
              <w:widowControl w:val="0"/>
              <w:shd w:val="clear" w:color="auto" w:fill="auto"/>
              <w:bidi w:val="0"/>
              <w:spacing w:before="0" w:after="0" w:line="240" w:lineRule="auto"/>
              <w:ind w:left="0" w:right="0" w:firstLine="0"/>
              <w:jc w:val="right"/>
            </w:pPr>
            <w:r>
              <w:rPr>
                <w:color w:val="000000"/>
                <w:spacing w:val="0"/>
                <w:w w:val="100"/>
                <w:position w:val="0"/>
              </w:rPr>
              <w:t>1.8670</w:t>
            </w:r>
          </w:p>
        </w:tc>
        <w:tc>
          <w:tcPr>
            <w:tcBorders>
              <w:top w:val="single" w:sz="4"/>
              <w:left w:val="single" w:sz="4"/>
              <w:bottom w:val="single" w:sz="4"/>
              <w:right w:val="single" w:sz="4"/>
            </w:tcBorders>
            <w:shd w:val="clear" w:color="auto" w:fill="FFFFFF"/>
            <w:vAlign w:val="center"/>
          </w:tcPr>
          <w:p>
            <w:pPr>
              <w:pStyle w:val="Style17"/>
              <w:keepNext w:val="0"/>
              <w:keepLines w:val="0"/>
              <w:framePr w:w="10210" w:h="4166" w:vSpace="475" w:wrap="notBeside" w:vAnchor="text" w:hAnchor="text" w:x="490" w:y="1"/>
              <w:widowControl w:val="0"/>
              <w:shd w:val="clear" w:color="auto" w:fill="auto"/>
              <w:bidi w:val="0"/>
              <w:spacing w:before="0" w:after="0" w:line="240" w:lineRule="auto"/>
              <w:ind w:left="1420" w:right="0" w:firstLine="0"/>
              <w:jc w:val="left"/>
            </w:pPr>
            <w:r>
              <w:rPr>
                <w:color w:val="000000"/>
                <w:spacing w:val="0"/>
                <w:w w:val="100"/>
                <w:position w:val="0"/>
              </w:rPr>
              <w:t>-</w:t>
            </w:r>
          </w:p>
        </w:tc>
      </w:tr>
    </w:tbl>
    <w:p>
      <w:pPr>
        <w:pStyle w:val="Style26"/>
        <w:keepNext w:val="0"/>
        <w:keepLines w:val="0"/>
        <w:framePr w:w="2016" w:h="235" w:hSpace="489" w:wrap="notBeside" w:vAnchor="text" w:hAnchor="text" w:x="764" w:y="4407"/>
        <w:widowControl w:val="0"/>
        <w:shd w:val="clear" w:color="auto" w:fill="auto"/>
        <w:bidi w:val="0"/>
        <w:spacing w:before="0" w:after="0" w:line="240" w:lineRule="auto"/>
        <w:ind w:left="0" w:right="0" w:firstLine="0"/>
        <w:jc w:val="left"/>
      </w:pPr>
      <w:r>
        <w:rPr>
          <w:color w:val="000000"/>
          <w:spacing w:val="0"/>
          <w:w w:val="100"/>
          <w:position w:val="0"/>
        </w:rPr>
        <w:t>公司法定代表人：陈锦石</w:t>
      </w:r>
    </w:p>
    <w:p>
      <w:pPr>
        <w:pStyle w:val="Style26"/>
        <w:keepNext w:val="0"/>
        <w:keepLines w:val="0"/>
        <w:framePr w:w="2741" w:h="230" w:hSpace="489" w:wrap="notBeside" w:vAnchor="text" w:hAnchor="text" w:x="3908" w:y="4407"/>
        <w:widowControl w:val="0"/>
        <w:shd w:val="clear" w:color="auto" w:fill="auto"/>
        <w:bidi w:val="0"/>
        <w:spacing w:before="0" w:after="0" w:line="240" w:lineRule="auto"/>
        <w:ind w:left="0" w:right="0" w:firstLine="0"/>
        <w:jc w:val="left"/>
      </w:pPr>
      <w:r>
        <w:rPr>
          <w:color w:val="000000"/>
          <w:spacing w:val="0"/>
          <w:w w:val="100"/>
          <w:position w:val="0"/>
        </w:rPr>
        <w:t>主管会计工作的公司负责人：辛琦</w:t>
      </w:r>
    </w:p>
    <w:p>
      <w:pPr>
        <w:pStyle w:val="Style26"/>
        <w:keepNext w:val="0"/>
        <w:keepLines w:val="0"/>
        <w:framePr w:w="2198" w:h="235" w:hSpace="489" w:wrap="notBeside" w:vAnchor="text" w:hAnchor="text" w:x="8141" w:y="4407"/>
        <w:widowControl w:val="0"/>
        <w:shd w:val="clear" w:color="auto" w:fill="auto"/>
        <w:bidi w:val="0"/>
        <w:spacing w:before="0" w:after="0" w:line="240" w:lineRule="auto"/>
        <w:ind w:left="0" w:right="0" w:firstLine="0"/>
        <w:jc w:val="left"/>
      </w:pPr>
      <w:r>
        <w:rPr>
          <w:color w:val="000000"/>
          <w:spacing w:val="0"/>
          <w:w w:val="100"/>
          <w:position w:val="0"/>
        </w:rPr>
        <w:t>公司会计机构负责人：辛琦</w:t>
      </w:r>
    </w:p>
    <w:p>
      <w:pPr>
        <w:widowControl w:val="0"/>
        <w:spacing w:line="1" w:lineRule="exact"/>
      </w:pPr>
      <w:r>
        <w:br w:type="page"/>
      </w:r>
    </w:p>
    <w:p>
      <w:pPr>
        <w:pStyle w:val="Style10"/>
        <w:keepNext/>
        <w:keepLines/>
        <w:widowControl w:val="0"/>
        <w:shd w:val="clear" w:color="auto" w:fill="auto"/>
        <w:bidi w:val="0"/>
        <w:spacing w:before="0" w:after="120" w:line="240" w:lineRule="auto"/>
        <w:ind w:left="0" w:right="0" w:firstLine="760"/>
        <w:jc w:val="left"/>
        <w:rPr>
          <w:sz w:val="20"/>
          <w:szCs w:val="20"/>
        </w:rPr>
      </w:pPr>
      <w:bookmarkStart w:id="748" w:name="bookmark748"/>
      <w:bookmarkStart w:id="749" w:name="bookmark749"/>
      <w:bookmarkStart w:id="750" w:name="bookmark750"/>
      <w:bookmarkStart w:id="751" w:name="bookmark751"/>
      <w:r>
        <w:rPr>
          <w:rFonts w:ascii="Times New Roman" w:eastAsia="Times New Roman" w:hAnsi="Times New Roman" w:cs="Times New Roman"/>
          <w:color w:val="000000"/>
          <w:spacing w:val="0"/>
          <w:w w:val="100"/>
          <w:position w:val="0"/>
          <w:sz w:val="20"/>
          <w:szCs w:val="20"/>
        </w:rPr>
        <w:t>4</w:t>
      </w:r>
      <w:bookmarkEnd w:id="750"/>
      <w:r>
        <w:rPr>
          <w:color w:val="000000"/>
          <w:spacing w:val="0"/>
          <w:w w:val="100"/>
          <w:position w:val="0"/>
          <w:sz w:val="20"/>
          <w:szCs w:val="20"/>
        </w:rPr>
        <w:t>、合并及公司现金流量表</w:t>
      </w:r>
      <w:bookmarkEnd w:id="748"/>
      <w:bookmarkEnd w:id="749"/>
      <w:bookmarkEnd w:id="751"/>
    </w:p>
    <w:p>
      <w:pPr>
        <w:pStyle w:val="Style10"/>
        <w:keepNext/>
        <w:keepLines/>
        <w:widowControl w:val="0"/>
        <w:shd w:val="clear" w:color="auto" w:fill="auto"/>
        <w:bidi w:val="0"/>
        <w:spacing w:before="0" w:after="120" w:line="240" w:lineRule="auto"/>
        <w:ind w:left="0" w:right="0" w:firstLine="760"/>
        <w:jc w:val="left"/>
        <w:rPr>
          <w:sz w:val="20"/>
          <w:szCs w:val="20"/>
        </w:rPr>
      </w:pPr>
      <w:bookmarkStart w:id="748" w:name="bookmark748"/>
      <w:bookmarkStart w:id="749" w:name="bookmark749"/>
      <w:r>
        <w:rPr>
          <w:color w:val="000000"/>
          <w:spacing w:val="0"/>
          <w:w w:val="100"/>
          <w:position w:val="0"/>
          <w:sz w:val="20"/>
          <w:szCs w:val="20"/>
        </w:rPr>
        <w:t>编制单位：江苏中南建设集团股份有限公司</w:t>
      </w:r>
      <w:bookmarkEnd w:id="748"/>
      <w:bookmarkEnd w:id="749"/>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643"/>
        <w:gridCol w:w="754"/>
        <w:gridCol w:w="1656"/>
        <w:gridCol w:w="1627"/>
        <w:gridCol w:w="1656"/>
        <w:gridCol w:w="1853"/>
      </w:tblGrid>
      <w:tr>
        <w:trPr>
          <w:trHeight w:val="331"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tabs>
                <w:tab w:pos="744" w:val="left"/>
              </w:tabs>
              <w:bidi w:val="0"/>
              <w:spacing w:before="0" w:after="0" w:line="240" w:lineRule="auto"/>
              <w:ind w:left="0" w:right="0" w:firstLine="0"/>
              <w:jc w:val="center"/>
            </w:pPr>
            <w:r>
              <w:rPr>
                <w:rFonts w:ascii="SimSun" w:eastAsia="SimSun" w:hAnsi="SimSun" w:cs="SimSun"/>
                <w:b/>
                <w:bCs/>
                <w:color w:val="000000"/>
                <w:spacing w:val="0"/>
                <w:w w:val="100"/>
                <w:position w:val="0"/>
              </w:rPr>
              <w:t>项</w:t>
              <w:tab/>
              <w:t>目</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附注</w:t>
            </w:r>
          </w:p>
        </w:tc>
        <w:tc>
          <w:tcPr>
            <w:gridSpan w:val="2"/>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本期金额</w:t>
            </w:r>
          </w:p>
        </w:tc>
        <w:tc>
          <w:tcPr>
            <w:gridSpan w:val="2"/>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上期金额</w:t>
            </w:r>
          </w:p>
        </w:tc>
      </w:tr>
      <w:tr>
        <w:trPr>
          <w:trHeight w:val="331"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合并</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公司</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合并</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00"/>
              <w:jc w:val="left"/>
            </w:pPr>
            <w:r>
              <w:rPr>
                <w:rFonts w:ascii="SimSun" w:eastAsia="SimSun" w:hAnsi="SimSun" w:cs="SimSun"/>
                <w:b/>
                <w:bCs/>
                <w:color w:val="000000"/>
                <w:spacing w:val="0"/>
                <w:w w:val="100"/>
                <w:position w:val="0"/>
              </w:rPr>
              <w:t>公司</w:t>
            </w:r>
          </w:p>
        </w:tc>
      </w:tr>
      <w:tr>
        <w:trPr>
          <w:trHeight w:val="331"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一、经营活动产生的现金流量：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销售商品、提供劳务收到的现金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both"/>
            </w:pPr>
            <w:r>
              <w:rPr>
                <w:color w:val="000000"/>
                <w:spacing w:val="0"/>
                <w:w w:val="100"/>
                <w:position w:val="0"/>
              </w:rPr>
              <w:t>99,453,382,562.99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476,655,310.28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00"/>
              <w:jc w:val="both"/>
            </w:pPr>
            <w:r>
              <w:rPr>
                <w:color w:val="000000"/>
                <w:spacing w:val="0"/>
                <w:w w:val="100"/>
                <w:position w:val="0"/>
              </w:rPr>
              <w:t>88,980,320,415.29</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00"/>
              <w:jc w:val="both"/>
            </w:pPr>
            <w:r>
              <w:rPr>
                <w:color w:val="000000"/>
                <w:spacing w:val="0"/>
                <w:w w:val="100"/>
                <w:position w:val="0"/>
              </w:rPr>
              <w:t>554,789,548.19</w:t>
            </w:r>
          </w:p>
        </w:tc>
      </w:tr>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8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4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8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60" w:right="0" w:firstLine="0"/>
              <w:jc w:val="both"/>
            </w:pPr>
            <w:r>
              <w:rPr>
                <w:color w:val="000000"/>
                <w:spacing w:val="0"/>
                <w:w w:val="100"/>
                <w:position w:val="0"/>
              </w:rPr>
              <w:t>-</w:t>
            </w:r>
          </w:p>
        </w:tc>
      </w:tr>
      <w:tr>
        <w:trPr>
          <w:trHeight w:val="331"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收到其他与经营活动有关的现金</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w:t>
            </w:r>
            <w:r>
              <w:rPr>
                <w:color w:val="000000"/>
                <w:spacing w:val="0"/>
                <w:w w:val="100"/>
                <w:position w:val="0"/>
              </w:rPr>
              <w:t>62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both"/>
            </w:pPr>
            <w:r>
              <w:rPr>
                <w:color w:val="000000"/>
                <w:spacing w:val="0"/>
                <w:w w:val="100"/>
                <w:position w:val="0"/>
              </w:rPr>
              <w:t>45,215,664,561.33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60"/>
              <w:jc w:val="both"/>
            </w:pPr>
            <w:r>
              <w:rPr>
                <w:color w:val="000000"/>
                <w:spacing w:val="0"/>
                <w:w w:val="100"/>
                <w:position w:val="0"/>
              </w:rPr>
              <w:t>18,716,496,237.36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00"/>
              <w:jc w:val="both"/>
            </w:pPr>
            <w:r>
              <w:rPr>
                <w:color w:val="000000"/>
                <w:spacing w:val="0"/>
                <w:w w:val="100"/>
                <w:position w:val="0"/>
              </w:rPr>
              <w:t>40,334,579,375.54</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31,930,978,493.60</w:t>
            </w:r>
          </w:p>
        </w:tc>
      </w:tr>
      <w:tr>
        <w:trPr>
          <w:trHeight w:val="331"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144,669,047,124.32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60"/>
              <w:jc w:val="both"/>
            </w:pPr>
            <w:r>
              <w:rPr>
                <w:color w:val="000000"/>
                <w:spacing w:val="0"/>
                <w:w w:val="100"/>
                <w:position w:val="0"/>
              </w:rPr>
              <w:t>19,193,151,547.64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129,314,899,790.83</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32,485,768,041.79</w:t>
            </w:r>
          </w:p>
        </w:tc>
      </w:tr>
      <w:tr>
        <w:trPr>
          <w:trHeight w:val="33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购买商品、接受劳务支付的现金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both"/>
            </w:pPr>
            <w:r>
              <w:rPr>
                <w:color w:val="000000"/>
                <w:spacing w:val="0"/>
                <w:w w:val="100"/>
                <w:position w:val="0"/>
              </w:rPr>
              <w:t>61,698,826,829.99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4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both"/>
            </w:pPr>
            <w:r>
              <w:rPr>
                <w:color w:val="000000"/>
                <w:spacing w:val="0"/>
                <w:w w:val="100"/>
                <w:position w:val="0"/>
              </w:rPr>
              <w:t>74,325,177,698.98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60" w:right="0" w:firstLine="0"/>
              <w:jc w:val="both"/>
            </w:pPr>
            <w:r>
              <w:rPr>
                <w:color w:val="000000"/>
                <w:spacing w:val="0"/>
                <w:w w:val="100"/>
                <w:position w:val="0"/>
              </w:rPr>
              <w:t>-</w:t>
            </w:r>
          </w:p>
        </w:tc>
      </w:tr>
      <w:tr>
        <w:trPr>
          <w:trHeight w:val="326"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支付给职工以及为职工支付的现金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20"/>
              <w:jc w:val="both"/>
            </w:pPr>
            <w:r>
              <w:rPr>
                <w:color w:val="000000"/>
                <w:spacing w:val="0"/>
                <w:w w:val="100"/>
                <w:position w:val="0"/>
              </w:rPr>
              <w:t>8,025,809,400.22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80"/>
              <w:jc w:val="both"/>
            </w:pPr>
            <w:r>
              <w:rPr>
                <w:color w:val="000000"/>
                <w:spacing w:val="0"/>
                <w:w w:val="100"/>
                <w:position w:val="0"/>
              </w:rPr>
              <w:t>70,929,546.35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color w:val="000000"/>
                <w:spacing w:val="0"/>
                <w:w w:val="100"/>
                <w:position w:val="0"/>
              </w:rPr>
              <w:t>7,588,057,987.35</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00"/>
              <w:jc w:val="both"/>
            </w:pPr>
            <w:r>
              <w:rPr>
                <w:color w:val="000000"/>
                <w:spacing w:val="0"/>
                <w:w w:val="100"/>
                <w:position w:val="0"/>
              </w:rPr>
              <w:t>114,646,095.24</w:t>
            </w:r>
          </w:p>
        </w:tc>
      </w:tr>
      <w:tr>
        <w:trPr>
          <w:trHeight w:val="331"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20"/>
              <w:jc w:val="both"/>
            </w:pPr>
            <w:r>
              <w:rPr>
                <w:color w:val="000000"/>
                <w:spacing w:val="0"/>
                <w:w w:val="100"/>
                <w:position w:val="0"/>
              </w:rPr>
              <w:t>6,862,574,489.57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80"/>
              <w:jc w:val="both"/>
            </w:pPr>
            <w:r>
              <w:rPr>
                <w:color w:val="000000"/>
                <w:spacing w:val="0"/>
                <w:w w:val="100"/>
                <w:position w:val="0"/>
              </w:rPr>
              <w:t>35,296,837.02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color w:val="000000"/>
                <w:spacing w:val="0"/>
                <w:w w:val="100"/>
                <w:position w:val="0"/>
              </w:rPr>
              <w:t>6,621,686,266.34</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11,379,558.88</w:t>
            </w:r>
          </w:p>
        </w:tc>
      </w:tr>
      <w:tr>
        <w:trPr>
          <w:trHeight w:val="331"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支付其他与经营活动有关的现金</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w:t>
            </w:r>
            <w:r>
              <w:rPr>
                <w:color w:val="000000"/>
                <w:spacing w:val="0"/>
                <w:w w:val="100"/>
                <w:position w:val="0"/>
              </w:rPr>
              <w:t>62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both"/>
            </w:pPr>
            <w:r>
              <w:rPr>
                <w:color w:val="000000"/>
                <w:spacing w:val="0"/>
                <w:w w:val="100"/>
                <w:position w:val="0"/>
              </w:rPr>
              <w:t>51,309,855,934.20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40"/>
              <w:jc w:val="both"/>
            </w:pPr>
            <w:r>
              <w:rPr>
                <w:color w:val="000000"/>
                <w:spacing w:val="0"/>
                <w:w w:val="100"/>
                <w:position w:val="0"/>
              </w:rPr>
              <w:t>8,665,973,208.56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00"/>
              <w:jc w:val="both"/>
            </w:pPr>
            <w:r>
              <w:rPr>
                <w:color w:val="000000"/>
                <w:spacing w:val="0"/>
                <w:w w:val="100"/>
                <w:position w:val="0"/>
              </w:rPr>
              <w:t>32,312,529,002.92</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25,463,624,198.00</w:t>
            </w:r>
          </w:p>
        </w:tc>
      </w:tr>
      <w:tr>
        <w:trPr>
          <w:trHeight w:val="331"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127,897,066,653.98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40"/>
              <w:jc w:val="both"/>
            </w:pPr>
            <w:r>
              <w:rPr>
                <w:color w:val="000000"/>
                <w:spacing w:val="0"/>
                <w:w w:val="100"/>
                <w:position w:val="0"/>
              </w:rPr>
              <w:t>8,772,199,591.93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120,847,450,955.59</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25,589,649,852.12</w:t>
            </w:r>
          </w:p>
        </w:tc>
      </w:tr>
      <w:tr>
        <w:trPr>
          <w:trHeight w:val="326"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经营活动产生的现金流量净额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both"/>
            </w:pPr>
            <w:r>
              <w:rPr>
                <w:b/>
                <w:bCs/>
                <w:color w:val="000000"/>
                <w:spacing w:val="0"/>
                <w:w w:val="100"/>
                <w:position w:val="0"/>
              </w:rPr>
              <w:t>16,771,980,470.34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60"/>
              <w:jc w:val="both"/>
            </w:pPr>
            <w:r>
              <w:rPr>
                <w:b/>
                <w:bCs/>
                <w:color w:val="000000"/>
                <w:spacing w:val="0"/>
                <w:w w:val="100"/>
                <w:position w:val="0"/>
              </w:rPr>
              <w:t>10,420,951,955.71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b/>
                <w:bCs/>
                <w:color w:val="000000"/>
                <w:spacing w:val="0"/>
                <w:w w:val="100"/>
                <w:position w:val="0"/>
              </w:rPr>
              <w:t>8,467,448,835.24</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80"/>
              <w:jc w:val="both"/>
            </w:pPr>
            <w:r>
              <w:rPr>
                <w:b/>
                <w:bCs/>
                <w:color w:val="000000"/>
                <w:spacing w:val="0"/>
                <w:w w:val="100"/>
                <w:position w:val="0"/>
              </w:rPr>
              <w:t>6,896,118,189.67</w:t>
            </w:r>
          </w:p>
        </w:tc>
      </w:tr>
      <w:tr>
        <w:trPr>
          <w:trHeight w:val="331"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二、投资活动产生的现金流量：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both"/>
            </w:pPr>
            <w:r>
              <w:rPr>
                <w:color w:val="000000"/>
                <w:spacing w:val="0"/>
                <w:w w:val="100"/>
                <w:position w:val="0"/>
              </w:rPr>
              <w:t>5,331,273,044.97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4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pPr>
            <w:r>
              <w:rPr>
                <w:color w:val="000000"/>
                <w:spacing w:val="0"/>
                <w:w w:val="100"/>
                <w:position w:val="0"/>
              </w:rPr>
              <w:t>1,635,538,700.56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pPr>
            <w:r>
              <w:rPr>
                <w:color w:val="000000"/>
                <w:spacing w:val="0"/>
                <w:w w:val="100"/>
                <w:position w:val="0"/>
              </w:rPr>
              <w:t>1,250,000,000.00</w:t>
            </w:r>
          </w:p>
        </w:tc>
      </w:tr>
      <w:tr>
        <w:trPr>
          <w:trHeight w:val="331"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20"/>
              <w:jc w:val="both"/>
            </w:pPr>
            <w:r>
              <w:rPr>
                <w:color w:val="000000"/>
                <w:spacing w:val="0"/>
                <w:w w:val="100"/>
                <w:position w:val="0"/>
              </w:rPr>
              <w:t>427,670,380.26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149,770,329.19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color w:val="000000"/>
                <w:spacing w:val="0"/>
                <w:w w:val="100"/>
                <w:position w:val="0"/>
              </w:rPr>
              <w:t>1,748,866,909.99</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00"/>
              <w:jc w:val="both"/>
            </w:pPr>
            <w:r>
              <w:rPr>
                <w:color w:val="000000"/>
                <w:spacing w:val="0"/>
                <w:w w:val="100"/>
                <w:position w:val="0"/>
              </w:rPr>
              <w:t>261,378,423.64</w:t>
            </w:r>
          </w:p>
        </w:tc>
      </w:tr>
      <w:tr>
        <w:trPr>
          <w:trHeight w:val="806"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26" w:lineRule="exact"/>
              <w:ind w:left="0" w:right="0" w:firstLine="0"/>
              <w:jc w:val="left"/>
            </w:pPr>
            <w:r>
              <w:rPr>
                <w:rFonts w:ascii="SimSun" w:eastAsia="SimSun" w:hAnsi="SimSun" w:cs="SimSun"/>
                <w:color w:val="000000"/>
                <w:spacing w:val="0"/>
                <w:w w:val="100"/>
                <w:position w:val="0"/>
              </w:rPr>
              <w:t>处置固定资产、无形资产和其他长期资产收 回的</w:t>
            </w:r>
          </w:p>
          <w:p>
            <w:pPr>
              <w:pStyle w:val="Style17"/>
              <w:keepNext w:val="0"/>
              <w:keepLines w:val="0"/>
              <w:widowControl w:val="0"/>
              <w:shd w:val="clear" w:color="auto" w:fill="auto"/>
              <w:bidi w:val="0"/>
              <w:spacing w:before="0" w:after="0" w:line="226" w:lineRule="exact"/>
              <w:ind w:left="0" w:right="0" w:firstLine="0"/>
              <w:jc w:val="left"/>
            </w:pPr>
            <w:r>
              <w:rPr>
                <w:rFonts w:ascii="SimSun" w:eastAsia="SimSun" w:hAnsi="SimSun" w:cs="SimSun"/>
                <w:color w:val="000000"/>
                <w:spacing w:val="0"/>
                <w:w w:val="100"/>
                <w:position w:val="0"/>
              </w:rPr>
              <w:t>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both"/>
            </w:pPr>
            <w:r>
              <w:rPr>
                <w:color w:val="000000"/>
                <w:spacing w:val="0"/>
                <w:w w:val="100"/>
                <w:position w:val="0"/>
              </w:rPr>
              <w:t>25,316,883.54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4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both"/>
            </w:pPr>
            <w:r>
              <w:rPr>
                <w:color w:val="000000"/>
                <w:spacing w:val="0"/>
                <w:w w:val="100"/>
                <w:position w:val="0"/>
              </w:rPr>
              <w:t>31,224,058.24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60" w:right="0" w:firstLine="0"/>
              <w:jc w:val="both"/>
            </w:pPr>
            <w:r>
              <w:rPr>
                <w:color w:val="000000"/>
                <w:spacing w:val="0"/>
                <w:w w:val="100"/>
                <w:position w:val="0"/>
              </w:rPr>
              <w:t>-</w:t>
            </w:r>
          </w:p>
        </w:tc>
      </w:tr>
      <w:tr>
        <w:trPr>
          <w:trHeight w:val="33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处置子公司及其他营业单位收到的现金净额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color w:val="000000"/>
                <w:spacing w:val="0"/>
                <w:w w:val="100"/>
                <w:position w:val="0"/>
              </w:rPr>
              <w:t>164,664,237.09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4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color w:val="000000"/>
                <w:spacing w:val="0"/>
                <w:w w:val="100"/>
                <w:position w:val="0"/>
              </w:rPr>
              <w:t>582,681,984.05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pPr>
            <w:r>
              <w:rPr>
                <w:color w:val="000000"/>
                <w:spacing w:val="0"/>
                <w:w w:val="100"/>
                <w:position w:val="0"/>
              </w:rPr>
              <w:t>250,713,695.55</w:t>
            </w:r>
          </w:p>
        </w:tc>
      </w:tr>
      <w:tr>
        <w:trPr>
          <w:trHeight w:val="33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80" w:right="0" w:firstLine="0"/>
              <w:jc w:val="lef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80" w:right="0" w:firstLine="0"/>
              <w:jc w:val="both"/>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20"/>
              <w:jc w:val="both"/>
            </w:pPr>
            <w:r>
              <w:rPr>
                <w:color w:val="000000"/>
                <w:spacing w:val="0"/>
                <w:w w:val="100"/>
                <w:position w:val="0"/>
              </w:rPr>
              <w:t>5,948,924,545.86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149,770,329.19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color w:val="000000"/>
                <w:spacing w:val="0"/>
                <w:w w:val="100"/>
                <w:position w:val="0"/>
              </w:rPr>
              <w:t>3,998,311,652.84</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80"/>
              <w:jc w:val="both"/>
            </w:pPr>
            <w:r>
              <w:rPr>
                <w:color w:val="000000"/>
                <w:spacing w:val="0"/>
                <w:w w:val="100"/>
                <w:position w:val="0"/>
              </w:rPr>
              <w:t>1,762,092,119.19</w:t>
            </w:r>
          </w:p>
        </w:tc>
      </w:tr>
      <w:tr>
        <w:trPr>
          <w:trHeight w:val="566"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35" w:lineRule="exact"/>
              <w:ind w:left="0" w:right="0" w:firstLine="0"/>
              <w:jc w:val="left"/>
            </w:pPr>
            <w:r>
              <w:rPr>
                <w:rFonts w:ascii="SimSun" w:eastAsia="SimSun" w:hAnsi="SimSun" w:cs="SimSun"/>
                <w:color w:val="000000"/>
                <w:spacing w:val="0"/>
                <w:w w:val="100"/>
                <w:position w:val="0"/>
              </w:rPr>
              <w:t>购建固定资产、无形资产和其他长期资产支 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both"/>
            </w:pPr>
            <w:r>
              <w:rPr>
                <w:color w:val="000000"/>
                <w:spacing w:val="0"/>
                <w:w w:val="100"/>
                <w:position w:val="0"/>
              </w:rPr>
              <w:t>3,927,248,285.47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pPr>
            <w:r>
              <w:rPr>
                <w:color w:val="000000"/>
                <w:spacing w:val="0"/>
                <w:w w:val="100"/>
                <w:position w:val="0"/>
              </w:rPr>
              <w:t>11,253,862.26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pPr>
            <w:r>
              <w:rPr>
                <w:color w:val="000000"/>
                <w:spacing w:val="0"/>
                <w:w w:val="100"/>
                <w:position w:val="0"/>
              </w:rPr>
              <w:t>5,195,887,690.62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80"/>
              <w:jc w:val="left"/>
            </w:pPr>
            <w:r>
              <w:rPr>
                <w:color w:val="000000"/>
                <w:spacing w:val="0"/>
                <w:w w:val="100"/>
                <w:position w:val="0"/>
              </w:rPr>
              <w:t>8,826,939.52</w:t>
            </w:r>
          </w:p>
        </w:tc>
      </w:tr>
      <w:tr>
        <w:trPr>
          <w:trHeight w:val="331"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20"/>
              <w:jc w:val="both"/>
            </w:pPr>
            <w:r>
              <w:rPr>
                <w:color w:val="000000"/>
                <w:spacing w:val="0"/>
                <w:w w:val="100"/>
                <w:position w:val="0"/>
              </w:rPr>
              <w:t>4,902,495,515.05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80"/>
              <w:jc w:val="both"/>
            </w:pPr>
            <w:r>
              <w:rPr>
                <w:color w:val="000000"/>
                <w:spacing w:val="0"/>
                <w:w w:val="100"/>
                <w:position w:val="0"/>
              </w:rPr>
              <w:t>76,528,817.21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00"/>
              <w:jc w:val="both"/>
            </w:pPr>
            <w:r>
              <w:rPr>
                <w:color w:val="000000"/>
                <w:spacing w:val="0"/>
                <w:w w:val="100"/>
                <w:position w:val="0"/>
              </w:rPr>
              <w:t>12,711,932,130.03</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80"/>
              <w:jc w:val="both"/>
            </w:pPr>
            <w:r>
              <w:rPr>
                <w:color w:val="000000"/>
                <w:spacing w:val="0"/>
                <w:w w:val="100"/>
                <w:position w:val="0"/>
              </w:rPr>
              <w:t>1,018,626,501.03</w:t>
            </w:r>
          </w:p>
        </w:tc>
      </w:tr>
      <w:tr>
        <w:trPr>
          <w:trHeight w:val="33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取得子公司及其他营业单位支付的现金净额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80" w:right="0" w:firstLine="0"/>
              <w:jc w:val="lef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80" w:right="0" w:firstLine="0"/>
              <w:jc w:val="both"/>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color w:val="000000"/>
                <w:spacing w:val="0"/>
                <w:w w:val="100"/>
                <w:position w:val="0"/>
              </w:rPr>
              <w:t>104,647,088.25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80" w:right="0" w:firstLine="0"/>
              <w:jc w:val="both"/>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20"/>
              <w:jc w:val="both"/>
            </w:pPr>
            <w:r>
              <w:rPr>
                <w:color w:val="000000"/>
                <w:spacing w:val="0"/>
                <w:w w:val="100"/>
                <w:position w:val="0"/>
              </w:rPr>
              <w:t>8,934,390,888.77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80"/>
              <w:jc w:val="both"/>
            </w:pPr>
            <w:r>
              <w:rPr>
                <w:color w:val="000000"/>
                <w:spacing w:val="0"/>
                <w:w w:val="100"/>
                <w:position w:val="0"/>
              </w:rPr>
              <w:t>87,782,679.47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00"/>
              <w:jc w:val="both"/>
            </w:pPr>
            <w:r>
              <w:rPr>
                <w:color w:val="000000"/>
                <w:spacing w:val="0"/>
                <w:w w:val="100"/>
                <w:position w:val="0"/>
              </w:rPr>
              <w:t>17,907,819,820.65</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80"/>
              <w:jc w:val="both"/>
            </w:pPr>
            <w:r>
              <w:rPr>
                <w:color w:val="000000"/>
                <w:spacing w:val="0"/>
                <w:w w:val="100"/>
                <w:position w:val="0"/>
              </w:rPr>
              <w:t>1,027,453,440.55</w:t>
            </w:r>
          </w:p>
        </w:tc>
      </w:tr>
      <w:tr>
        <w:trPr>
          <w:trHeight w:val="331"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投资活动产生的现金流量净额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20"/>
              <w:jc w:val="both"/>
            </w:pPr>
            <w:r>
              <w:rPr>
                <w:b/>
                <w:bCs/>
                <w:color w:val="000000"/>
                <w:spacing w:val="0"/>
                <w:w w:val="100"/>
                <w:position w:val="0"/>
              </w:rPr>
              <w:t>-2,985,466,342.91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80"/>
              <w:jc w:val="both"/>
            </w:pPr>
            <w:r>
              <w:rPr>
                <w:b/>
                <w:bCs/>
                <w:color w:val="000000"/>
                <w:spacing w:val="0"/>
                <w:w w:val="100"/>
                <w:position w:val="0"/>
              </w:rPr>
              <w:t>61,987,649.72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-13,909,508,167.81</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00"/>
              <w:jc w:val="both"/>
            </w:pPr>
            <w:r>
              <w:rPr>
                <w:b/>
                <w:bCs/>
                <w:color w:val="000000"/>
                <w:spacing w:val="0"/>
                <w:w w:val="100"/>
                <w:position w:val="0"/>
              </w:rPr>
              <w:t>734,638,678.64</w:t>
            </w:r>
          </w:p>
        </w:tc>
      </w:tr>
      <w:tr>
        <w:trPr>
          <w:trHeight w:val="331"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三、筹资活动产生的现金流量：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20"/>
              <w:jc w:val="both"/>
            </w:pPr>
            <w:r>
              <w:rPr>
                <w:color w:val="000000"/>
                <w:spacing w:val="0"/>
                <w:w w:val="100"/>
                <w:position w:val="0"/>
              </w:rPr>
              <w:t>1,021,755,564.19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80"/>
              <w:jc w:val="both"/>
            </w:pPr>
            <w:r>
              <w:rPr>
                <w:color w:val="000000"/>
                <w:spacing w:val="0"/>
                <w:w w:val="100"/>
                <w:position w:val="0"/>
              </w:rPr>
              <w:t>78,100,482.12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00"/>
              <w:jc w:val="both"/>
            </w:pPr>
            <w:r>
              <w:rPr>
                <w:color w:val="000000"/>
                <w:spacing w:val="0"/>
                <w:w w:val="100"/>
                <w:position w:val="0"/>
              </w:rPr>
              <w:t>13,769,757,832.27</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00"/>
              <w:jc w:val="both"/>
            </w:pPr>
            <w:r>
              <w:rPr>
                <w:color w:val="000000"/>
                <w:spacing w:val="0"/>
                <w:w w:val="100"/>
                <w:position w:val="0"/>
              </w:rPr>
              <w:t>567,563,630.87</w:t>
            </w:r>
          </w:p>
        </w:tc>
      </w:tr>
      <w:tr>
        <w:trPr>
          <w:trHeight w:val="326"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其中：子公司吸收少数股东投资收到的现金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20"/>
              <w:jc w:val="both"/>
            </w:pPr>
            <w:r>
              <w:rPr>
                <w:color w:val="000000"/>
                <w:spacing w:val="0"/>
                <w:w w:val="100"/>
                <w:position w:val="0"/>
              </w:rPr>
              <w:t>943,655,082.07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00"/>
              <w:jc w:val="both"/>
            </w:pPr>
            <w:r>
              <w:rPr>
                <w:color w:val="000000"/>
                <w:spacing w:val="0"/>
                <w:w w:val="100"/>
                <w:position w:val="0"/>
              </w:rPr>
              <w:t>13,202,194,201.40</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both"/>
            </w:pPr>
            <w:r>
              <w:rPr>
                <w:color w:val="000000"/>
                <w:spacing w:val="0"/>
                <w:w w:val="100"/>
                <w:position w:val="0"/>
              </w:rPr>
              <w:t>37,358,095,255.38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40"/>
              <w:jc w:val="both"/>
            </w:pPr>
            <w:r>
              <w:rPr>
                <w:color w:val="000000"/>
                <w:spacing w:val="0"/>
                <w:w w:val="100"/>
                <w:position w:val="0"/>
              </w:rPr>
              <w:t>2,252,635,101.54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00"/>
              <w:jc w:val="both"/>
            </w:pPr>
            <w:r>
              <w:rPr>
                <w:color w:val="000000"/>
                <w:spacing w:val="0"/>
                <w:w w:val="100"/>
                <w:position w:val="0"/>
              </w:rPr>
              <w:t>55,974,056,555.28</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80"/>
              <w:jc w:val="both"/>
            </w:pPr>
            <w:r>
              <w:rPr>
                <w:color w:val="000000"/>
                <w:spacing w:val="0"/>
                <w:w w:val="100"/>
                <w:position w:val="0"/>
              </w:rPr>
              <w:t>7,324,604,668.65</w:t>
            </w:r>
          </w:p>
        </w:tc>
      </w:tr>
      <w:tr>
        <w:trPr>
          <w:trHeight w:val="331"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20"/>
              <w:jc w:val="both"/>
            </w:pPr>
            <w:r>
              <w:rPr>
                <w:color w:val="000000"/>
                <w:spacing w:val="0"/>
                <w:w w:val="100"/>
                <w:position w:val="0"/>
              </w:rPr>
              <w:t>3,877,489,433.60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40"/>
              <w:jc w:val="both"/>
            </w:pPr>
            <w:r>
              <w:rPr>
                <w:color w:val="000000"/>
                <w:spacing w:val="0"/>
                <w:w w:val="100"/>
                <w:position w:val="0"/>
              </w:rPr>
              <w:t>2,000,000,000.00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00"/>
              <w:jc w:val="both"/>
            </w:pPr>
            <w:r>
              <w:rPr>
                <w:color w:val="000000"/>
                <w:spacing w:val="0"/>
                <w:w w:val="100"/>
                <w:position w:val="0"/>
              </w:rPr>
              <w:t>12,194,724,700.00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80"/>
              <w:jc w:val="both"/>
            </w:pPr>
            <w:r>
              <w:rPr>
                <w:color w:val="000000"/>
                <w:spacing w:val="0"/>
                <w:w w:val="100"/>
                <w:position w:val="0"/>
              </w:rPr>
              <w:t>8,800,000,000.00</w:t>
            </w:r>
          </w:p>
        </w:tc>
      </w:tr>
      <w:tr>
        <w:trPr>
          <w:trHeight w:val="33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w:t>
            </w:r>
            <w:r>
              <w:rPr>
                <w:color w:val="000000"/>
                <w:spacing w:val="0"/>
                <w:w w:val="100"/>
                <w:position w:val="0"/>
              </w:rPr>
              <w:t>62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both"/>
            </w:pPr>
            <w:r>
              <w:rPr>
                <w:color w:val="000000"/>
                <w:spacing w:val="0"/>
                <w:w w:val="100"/>
                <w:position w:val="0"/>
              </w:rPr>
              <w:t>3,124,786,302.40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4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pPr>
            <w:r>
              <w:rPr>
                <w:color w:val="000000"/>
                <w:spacing w:val="0"/>
                <w:w w:val="100"/>
                <w:position w:val="0"/>
              </w:rPr>
              <w:t>3,208,906,857.20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60" w:right="0" w:firstLine="0"/>
              <w:jc w:val="both"/>
            </w:pPr>
            <w:r>
              <w:rPr>
                <w:color w:val="000000"/>
                <w:spacing w:val="0"/>
                <w:w w:val="100"/>
                <w:position w:val="0"/>
              </w:rPr>
              <w:t>-</w:t>
            </w:r>
          </w:p>
        </w:tc>
      </w:tr>
      <w:tr>
        <w:trPr>
          <w:trHeight w:val="326"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both"/>
            </w:pPr>
            <w:r>
              <w:rPr>
                <w:color w:val="000000"/>
                <w:spacing w:val="0"/>
                <w:w w:val="100"/>
                <w:position w:val="0"/>
              </w:rPr>
              <w:t>45,382,126,555.57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40"/>
              <w:jc w:val="both"/>
            </w:pPr>
            <w:r>
              <w:rPr>
                <w:color w:val="000000"/>
                <w:spacing w:val="0"/>
                <w:w w:val="100"/>
                <w:position w:val="0"/>
              </w:rPr>
              <w:t>4,330,735,583.66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00"/>
              <w:jc w:val="both"/>
            </w:pPr>
            <w:r>
              <w:rPr>
                <w:color w:val="000000"/>
                <w:spacing w:val="0"/>
                <w:w w:val="100"/>
                <w:position w:val="0"/>
              </w:rPr>
              <w:t>85,147,445,944.75</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16,692,168,299.52</w:t>
            </w:r>
          </w:p>
        </w:tc>
      </w:tr>
      <w:tr>
        <w:trPr>
          <w:trHeight w:val="331"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both"/>
            </w:pPr>
            <w:r>
              <w:rPr>
                <w:color w:val="000000"/>
                <w:spacing w:val="0"/>
                <w:w w:val="100"/>
                <w:position w:val="0"/>
              </w:rPr>
              <w:t>59,040,081,734.46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60"/>
              <w:jc w:val="both"/>
            </w:pPr>
            <w:r>
              <w:rPr>
                <w:color w:val="000000"/>
                <w:spacing w:val="0"/>
                <w:w w:val="100"/>
                <w:position w:val="0"/>
              </w:rPr>
              <w:t>12,955,427,400.00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00"/>
              <w:jc w:val="both"/>
            </w:pPr>
            <w:r>
              <w:rPr>
                <w:color w:val="000000"/>
                <w:spacing w:val="0"/>
                <w:w w:val="100"/>
                <w:position w:val="0"/>
              </w:rPr>
              <w:t>59,282,274,128.99</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17,796,030,000.00</w:t>
            </w:r>
          </w:p>
        </w:tc>
      </w:tr>
      <w:tr>
        <w:trPr>
          <w:trHeight w:val="331"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分配股利、利润或偿付利息支付的现金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20"/>
              <w:jc w:val="both"/>
            </w:pPr>
            <w:r>
              <w:rPr>
                <w:color w:val="000000"/>
                <w:spacing w:val="0"/>
                <w:w w:val="100"/>
                <w:position w:val="0"/>
              </w:rPr>
              <w:t>7,820,644,217.66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40"/>
              <w:jc w:val="both"/>
            </w:pPr>
            <w:r>
              <w:rPr>
                <w:color w:val="000000"/>
                <w:spacing w:val="0"/>
                <w:w w:val="100"/>
                <w:position w:val="0"/>
              </w:rPr>
              <w:t>4,454,674,931.55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color w:val="000000"/>
                <w:spacing w:val="0"/>
                <w:w w:val="100"/>
                <w:position w:val="0"/>
              </w:rPr>
              <w:t>7,921,113,704.69</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80"/>
              <w:jc w:val="both"/>
            </w:pPr>
            <w:r>
              <w:rPr>
                <w:color w:val="000000"/>
                <w:spacing w:val="0"/>
                <w:w w:val="100"/>
                <w:position w:val="0"/>
              </w:rPr>
              <w:t>4,257,896,617.92</w:t>
            </w:r>
          </w:p>
        </w:tc>
      </w:tr>
      <w:tr>
        <w:trPr>
          <w:trHeight w:val="331"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其中：子公司支付少数股东的股利、利润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00"/>
              <w:jc w:val="both"/>
            </w:pPr>
            <w:r>
              <w:rPr>
                <w:color w:val="000000"/>
                <w:spacing w:val="0"/>
                <w:w w:val="100"/>
                <w:position w:val="0"/>
              </w:rPr>
              <w:t>15,170,225.50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00"/>
              <w:jc w:val="both"/>
            </w:pPr>
            <w:r>
              <w:rPr>
                <w:color w:val="000000"/>
                <w:spacing w:val="0"/>
                <w:w w:val="100"/>
                <w:position w:val="0"/>
              </w:rPr>
              <w:t>15,419,852.04</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支付其他与筹资活动有关的现金</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w:t>
            </w:r>
            <w:r>
              <w:rPr>
                <w:color w:val="000000"/>
                <w:spacing w:val="0"/>
                <w:w w:val="100"/>
                <w:position w:val="0"/>
              </w:rPr>
              <w:t>62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20"/>
              <w:jc w:val="both"/>
            </w:pPr>
            <w:r>
              <w:rPr>
                <w:color w:val="000000"/>
                <w:spacing w:val="0"/>
                <w:w w:val="100"/>
                <w:position w:val="0"/>
              </w:rPr>
              <w:t>2,191,618,553.56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80"/>
              <w:jc w:val="both"/>
            </w:pPr>
            <w:r>
              <w:rPr>
                <w:color w:val="000000"/>
                <w:spacing w:val="0"/>
                <w:w w:val="100"/>
                <w:position w:val="0"/>
              </w:rPr>
              <w:t>22,898,833.27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color w:val="000000"/>
                <w:spacing w:val="0"/>
                <w:w w:val="100"/>
                <w:position w:val="0"/>
              </w:rPr>
              <w:t>4,227,249,547.38</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00"/>
              <w:jc w:val="both"/>
            </w:pPr>
            <w:r>
              <w:rPr>
                <w:color w:val="000000"/>
                <w:spacing w:val="0"/>
                <w:w w:val="100"/>
                <w:position w:val="0"/>
              </w:rPr>
              <w:t>176,804,588.84</w:t>
            </w:r>
          </w:p>
        </w:tc>
      </w:tr>
      <w:tr>
        <w:trPr>
          <w:trHeight w:val="336"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筹资活动现金流出小计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both"/>
            </w:pPr>
            <w:r>
              <w:rPr>
                <w:color w:val="000000"/>
                <w:spacing w:val="0"/>
                <w:w w:val="100"/>
                <w:position w:val="0"/>
              </w:rPr>
              <w:t>69,052,344,505.68</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60"/>
              <w:jc w:val="both"/>
            </w:pPr>
            <w:r>
              <w:rPr>
                <w:color w:val="000000"/>
                <w:spacing w:val="0"/>
                <w:w w:val="100"/>
                <w:position w:val="0"/>
              </w:rPr>
              <w:t>17,433,001,164.82</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00"/>
              <w:jc w:val="both"/>
            </w:pPr>
            <w:r>
              <w:rPr>
                <w:color w:val="000000"/>
                <w:spacing w:val="0"/>
                <w:w w:val="100"/>
                <w:position w:val="0"/>
              </w:rPr>
              <w:t>71,430,637,381.06</w:t>
            </w: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22,230,731,206.76</w:t>
            </w:r>
          </w:p>
        </w:tc>
      </w:tr>
    </w:tbl>
    <w:p>
      <w:pPr>
        <w:widowControl w:val="0"/>
        <w:spacing w:line="1" w:lineRule="exact"/>
      </w:pPr>
      <w:r>
        <w:br w:type="page"/>
      </w:r>
    </w:p>
    <w:tbl>
      <w:tblPr>
        <w:tblOverlap w:val="never"/>
        <w:jc w:val="left"/>
        <w:tblLayout w:type="fixed"/>
      </w:tblPr>
      <w:tblGrid>
        <w:gridCol w:w="3643"/>
        <w:gridCol w:w="754"/>
        <w:gridCol w:w="1656"/>
        <w:gridCol w:w="1627"/>
        <w:gridCol w:w="1656"/>
        <w:gridCol w:w="1853"/>
      </w:tblGrid>
      <w:tr>
        <w:trPr>
          <w:trHeight w:val="336" w:hRule="exact"/>
        </w:trPr>
        <w:tc>
          <w:tcPr>
            <w:tcBorders>
              <w:top w:val="single" w:sz="4"/>
              <w:left w:val="single" w:sz="4"/>
            </w:tcBorders>
            <w:shd w:val="clear" w:color="auto" w:fill="FFFFFF"/>
            <w:vAlign w:val="bottom"/>
          </w:tcPr>
          <w:p>
            <w:pPr>
              <w:pStyle w:val="Style17"/>
              <w:keepNext w:val="0"/>
              <w:keepLines w:val="0"/>
              <w:framePr w:w="11189" w:h="1661" w:vSpace="480" w:wrap="notBeside" w:vAnchor="text" w:hAnchor="text" w:y="1"/>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筹资活动产生的现金流量净额</w:t>
            </w:r>
          </w:p>
        </w:tc>
        <w:tc>
          <w:tcPr>
            <w:tcBorders>
              <w:top w:val="single" w:sz="4"/>
              <w:left w:val="single" w:sz="4"/>
            </w:tcBorders>
            <w:shd w:val="clear" w:color="auto" w:fill="FFFFFF"/>
            <w:vAlign w:val="top"/>
          </w:tcPr>
          <w:p>
            <w:pPr>
              <w:framePr w:w="11189" w:h="1661" w:vSpace="480" w:wrap="notBeside" w:vAnchor="text" w:hAnchor="text" w:y="1"/>
              <w:widowControl w:val="0"/>
              <w:rPr>
                <w:sz w:val="10"/>
                <w:szCs w:val="10"/>
              </w:rPr>
            </w:pPr>
          </w:p>
        </w:tc>
        <w:tc>
          <w:tcPr>
            <w:tcBorders>
              <w:top w:val="single" w:sz="4"/>
              <w:left w:val="single" w:sz="4"/>
            </w:tcBorders>
            <w:shd w:val="clear" w:color="auto" w:fill="FFFFFF"/>
            <w:vAlign w:val="bottom"/>
          </w:tcPr>
          <w:p>
            <w:pPr>
              <w:pStyle w:val="Style17"/>
              <w:keepNext w:val="0"/>
              <w:keepLines w:val="0"/>
              <w:framePr w:w="11189" w:h="1661" w:vSpace="480" w:wrap="notBeside" w:vAnchor="text" w:hAnchor="text" w:y="1"/>
              <w:widowControl w:val="0"/>
              <w:shd w:val="clear" w:color="auto" w:fill="auto"/>
              <w:bidi w:val="0"/>
              <w:spacing w:before="0" w:after="0" w:line="240" w:lineRule="auto"/>
              <w:ind w:left="0" w:right="0" w:firstLine="0"/>
              <w:jc w:val="left"/>
            </w:pPr>
            <w:r>
              <w:rPr>
                <w:b/>
                <w:bCs/>
                <w:color w:val="000000"/>
                <w:spacing w:val="0"/>
                <w:w w:val="100"/>
                <w:position w:val="0"/>
              </w:rPr>
              <w:t>-23,670,217,950.11</w:t>
            </w:r>
          </w:p>
        </w:tc>
        <w:tc>
          <w:tcPr>
            <w:tcBorders>
              <w:top w:val="single" w:sz="4"/>
              <w:left w:val="single" w:sz="4"/>
            </w:tcBorders>
            <w:shd w:val="clear" w:color="auto" w:fill="FFFFFF"/>
            <w:vAlign w:val="bottom"/>
          </w:tcPr>
          <w:p>
            <w:pPr>
              <w:pStyle w:val="Style17"/>
              <w:keepNext w:val="0"/>
              <w:keepLines w:val="0"/>
              <w:framePr w:w="11189" w:h="1661" w:vSpace="480" w:wrap="notBeside" w:vAnchor="text" w:hAnchor="text" w:y="1"/>
              <w:widowControl w:val="0"/>
              <w:shd w:val="clear" w:color="auto" w:fill="auto"/>
              <w:bidi w:val="0"/>
              <w:spacing w:before="0" w:after="0" w:line="240" w:lineRule="auto"/>
              <w:ind w:left="0" w:right="0" w:firstLine="0"/>
              <w:jc w:val="left"/>
            </w:pPr>
            <w:r>
              <w:rPr>
                <w:b/>
                <w:bCs/>
                <w:color w:val="000000"/>
                <w:spacing w:val="0"/>
                <w:w w:val="100"/>
                <w:position w:val="0"/>
              </w:rPr>
              <w:t>-13,102,265,581.16</w:t>
            </w:r>
          </w:p>
        </w:tc>
        <w:tc>
          <w:tcPr>
            <w:tcBorders>
              <w:top w:val="single" w:sz="4"/>
              <w:left w:val="single" w:sz="4"/>
            </w:tcBorders>
            <w:shd w:val="clear" w:color="auto" w:fill="FFFFFF"/>
            <w:vAlign w:val="bottom"/>
          </w:tcPr>
          <w:p>
            <w:pPr>
              <w:pStyle w:val="Style17"/>
              <w:keepNext w:val="0"/>
              <w:keepLines w:val="0"/>
              <w:framePr w:w="11189" w:h="1661" w:vSpace="480" w:wrap="notBeside" w:vAnchor="text" w:hAnchor="text" w:y="1"/>
              <w:widowControl w:val="0"/>
              <w:shd w:val="clear" w:color="auto" w:fill="auto"/>
              <w:bidi w:val="0"/>
              <w:spacing w:before="0" w:after="0" w:line="240" w:lineRule="auto"/>
              <w:ind w:left="0" w:right="0" w:firstLine="0"/>
              <w:jc w:val="right"/>
            </w:pPr>
            <w:r>
              <w:rPr>
                <w:b/>
                <w:bCs/>
                <w:color w:val="000000"/>
                <w:spacing w:val="0"/>
                <w:w w:val="100"/>
                <w:position w:val="0"/>
              </w:rPr>
              <w:t>13,716,808,563.69</w:t>
            </w:r>
          </w:p>
        </w:tc>
        <w:tc>
          <w:tcPr>
            <w:tcBorders>
              <w:top w:val="single" w:sz="4"/>
              <w:left w:val="single" w:sz="4"/>
              <w:right w:val="single" w:sz="4"/>
            </w:tcBorders>
            <w:shd w:val="clear" w:color="auto" w:fill="FFFFFF"/>
            <w:vAlign w:val="bottom"/>
          </w:tcPr>
          <w:p>
            <w:pPr>
              <w:pStyle w:val="Style17"/>
              <w:keepNext w:val="0"/>
              <w:keepLines w:val="0"/>
              <w:framePr w:w="11189" w:h="1661" w:vSpace="480" w:wrap="notBeside" w:vAnchor="text" w:hAnchor="text" w:y="1"/>
              <w:widowControl w:val="0"/>
              <w:shd w:val="clear" w:color="auto" w:fill="auto"/>
              <w:bidi w:val="0"/>
              <w:spacing w:before="0" w:after="0" w:line="240" w:lineRule="auto"/>
              <w:ind w:left="0" w:right="0" w:firstLine="400"/>
              <w:jc w:val="left"/>
            </w:pPr>
            <w:r>
              <w:rPr>
                <w:b/>
                <w:bCs/>
                <w:color w:val="000000"/>
                <w:spacing w:val="0"/>
                <w:w w:val="100"/>
                <w:position w:val="0"/>
              </w:rPr>
              <w:t>-5,538,562,907.24</w:t>
            </w:r>
          </w:p>
        </w:tc>
      </w:tr>
      <w:tr>
        <w:trPr>
          <w:trHeight w:val="326" w:hRule="exact"/>
        </w:trPr>
        <w:tc>
          <w:tcPr>
            <w:tcBorders>
              <w:top w:val="single" w:sz="4"/>
              <w:left w:val="single" w:sz="4"/>
            </w:tcBorders>
            <w:shd w:val="clear" w:color="auto" w:fill="FFFFFF"/>
            <w:vAlign w:val="bottom"/>
          </w:tcPr>
          <w:p>
            <w:pPr>
              <w:pStyle w:val="Style17"/>
              <w:keepNext w:val="0"/>
              <w:keepLines w:val="0"/>
              <w:framePr w:w="11189" w:h="1661" w:vSpace="480" w:wrap="notBeside" w:vAnchor="text" w:hAnchor="text" w:y="1"/>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四、汇率变动对现金及现金等价物的影响</w:t>
            </w:r>
          </w:p>
        </w:tc>
        <w:tc>
          <w:tcPr>
            <w:tcBorders>
              <w:top w:val="single" w:sz="4"/>
              <w:left w:val="single" w:sz="4"/>
            </w:tcBorders>
            <w:shd w:val="clear" w:color="auto" w:fill="FFFFFF"/>
            <w:vAlign w:val="top"/>
          </w:tcPr>
          <w:p>
            <w:pPr>
              <w:framePr w:w="11189" w:h="1661" w:vSpace="480" w:wrap="notBeside" w:vAnchor="text" w:hAnchor="text" w:y="1"/>
              <w:widowControl w:val="0"/>
              <w:rPr>
                <w:sz w:val="10"/>
                <w:szCs w:val="10"/>
              </w:rPr>
            </w:pPr>
          </w:p>
        </w:tc>
        <w:tc>
          <w:tcPr>
            <w:tcBorders>
              <w:top w:val="single" w:sz="4"/>
              <w:left w:val="single" w:sz="4"/>
            </w:tcBorders>
            <w:shd w:val="clear" w:color="auto" w:fill="FFFFFF"/>
            <w:vAlign w:val="bottom"/>
          </w:tcPr>
          <w:p>
            <w:pPr>
              <w:pStyle w:val="Style17"/>
              <w:keepNext w:val="0"/>
              <w:keepLines w:val="0"/>
              <w:framePr w:w="11189" w:h="1661" w:vSpace="480" w:wrap="notBeside" w:vAnchor="text" w:hAnchor="text" w:y="1"/>
              <w:widowControl w:val="0"/>
              <w:shd w:val="clear" w:color="auto" w:fill="auto"/>
              <w:bidi w:val="0"/>
              <w:spacing w:before="0" w:after="0" w:line="240" w:lineRule="auto"/>
              <w:ind w:left="0" w:right="0" w:firstLine="600"/>
              <w:jc w:val="left"/>
            </w:pPr>
            <w:r>
              <w:rPr>
                <w:b/>
                <w:bCs/>
                <w:color w:val="000000"/>
                <w:spacing w:val="0"/>
                <w:w w:val="100"/>
                <w:position w:val="0"/>
              </w:rPr>
              <w:t>3,707,203.22</w:t>
            </w:r>
          </w:p>
        </w:tc>
        <w:tc>
          <w:tcPr>
            <w:tcBorders>
              <w:top w:val="single" w:sz="4"/>
              <w:left w:val="single" w:sz="4"/>
            </w:tcBorders>
            <w:shd w:val="clear" w:color="auto" w:fill="FFFFFF"/>
            <w:vAlign w:val="top"/>
          </w:tcPr>
          <w:p>
            <w:pPr>
              <w:framePr w:w="11189" w:h="1661" w:vSpace="480" w:wrap="notBeside" w:vAnchor="text" w:hAnchor="text" w:y="1"/>
              <w:widowControl w:val="0"/>
              <w:rPr>
                <w:sz w:val="10"/>
                <w:szCs w:val="10"/>
              </w:rPr>
            </w:pPr>
          </w:p>
        </w:tc>
        <w:tc>
          <w:tcPr>
            <w:tcBorders>
              <w:top w:val="single" w:sz="4"/>
              <w:left w:val="single" w:sz="4"/>
            </w:tcBorders>
            <w:shd w:val="clear" w:color="auto" w:fill="FFFFFF"/>
            <w:vAlign w:val="bottom"/>
          </w:tcPr>
          <w:p>
            <w:pPr>
              <w:pStyle w:val="Style17"/>
              <w:keepNext w:val="0"/>
              <w:keepLines w:val="0"/>
              <w:framePr w:w="11189" w:h="1661" w:vSpace="480" w:wrap="notBeside" w:vAnchor="text" w:hAnchor="text" w:y="1"/>
              <w:widowControl w:val="0"/>
              <w:shd w:val="clear" w:color="auto" w:fill="auto"/>
              <w:bidi w:val="0"/>
              <w:spacing w:before="0" w:after="0" w:line="240" w:lineRule="auto"/>
              <w:ind w:left="0" w:right="0" w:firstLine="0"/>
              <w:jc w:val="right"/>
            </w:pPr>
            <w:r>
              <w:rPr>
                <w:b/>
                <w:bCs/>
                <w:color w:val="000000"/>
                <w:spacing w:val="0"/>
                <w:w w:val="100"/>
                <w:position w:val="0"/>
              </w:rPr>
              <w:t>-28,331,303.64</w:t>
            </w:r>
          </w:p>
        </w:tc>
        <w:tc>
          <w:tcPr>
            <w:tcBorders>
              <w:top w:val="single" w:sz="4"/>
              <w:left w:val="single" w:sz="4"/>
              <w:right w:val="single" w:sz="4"/>
            </w:tcBorders>
            <w:shd w:val="clear" w:color="auto" w:fill="FFFFFF"/>
            <w:vAlign w:val="top"/>
          </w:tcPr>
          <w:p>
            <w:pPr>
              <w:framePr w:w="11189" w:h="1661" w:vSpace="480" w:wrap="notBeside" w:vAnchor="text" w:hAnchor="text" w:y="1"/>
              <w:widowControl w:val="0"/>
              <w:rPr>
                <w:sz w:val="10"/>
                <w:szCs w:val="10"/>
              </w:rPr>
            </w:pPr>
          </w:p>
        </w:tc>
      </w:tr>
      <w:tr>
        <w:trPr>
          <w:trHeight w:val="331" w:hRule="exact"/>
        </w:trPr>
        <w:tc>
          <w:tcPr>
            <w:tcBorders>
              <w:top w:val="single" w:sz="4"/>
              <w:left w:val="single" w:sz="4"/>
            </w:tcBorders>
            <w:shd w:val="clear" w:color="auto" w:fill="FFFFFF"/>
            <w:vAlign w:val="bottom"/>
          </w:tcPr>
          <w:p>
            <w:pPr>
              <w:pStyle w:val="Style17"/>
              <w:keepNext w:val="0"/>
              <w:keepLines w:val="0"/>
              <w:framePr w:w="11189" w:h="1661" w:vSpace="480" w:wrap="notBeside" w:vAnchor="text" w:hAnchor="text" w:y="1"/>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五、现金及现金等价物净增加额</w:t>
            </w:r>
          </w:p>
        </w:tc>
        <w:tc>
          <w:tcPr>
            <w:tcBorders>
              <w:top w:val="single" w:sz="4"/>
              <w:left w:val="single" w:sz="4"/>
            </w:tcBorders>
            <w:shd w:val="clear" w:color="auto" w:fill="FFFFFF"/>
            <w:vAlign w:val="top"/>
          </w:tcPr>
          <w:p>
            <w:pPr>
              <w:framePr w:w="11189" w:h="1661" w:vSpace="480" w:wrap="notBeside" w:vAnchor="text" w:hAnchor="text" w:y="1"/>
              <w:widowControl w:val="0"/>
              <w:rPr>
                <w:sz w:val="10"/>
                <w:szCs w:val="10"/>
              </w:rPr>
            </w:pPr>
          </w:p>
        </w:tc>
        <w:tc>
          <w:tcPr>
            <w:tcBorders>
              <w:top w:val="single" w:sz="4"/>
              <w:left w:val="single" w:sz="4"/>
            </w:tcBorders>
            <w:shd w:val="clear" w:color="auto" w:fill="FFFFFF"/>
            <w:vAlign w:val="bottom"/>
          </w:tcPr>
          <w:p>
            <w:pPr>
              <w:pStyle w:val="Style17"/>
              <w:keepNext w:val="0"/>
              <w:keepLines w:val="0"/>
              <w:framePr w:w="11189" w:h="1661" w:vSpace="480" w:wrap="notBeside" w:vAnchor="text" w:hAnchor="text" w:y="1"/>
              <w:widowControl w:val="0"/>
              <w:shd w:val="clear" w:color="auto" w:fill="auto"/>
              <w:bidi w:val="0"/>
              <w:spacing w:before="0" w:after="0" w:line="240" w:lineRule="auto"/>
              <w:ind w:left="0" w:right="0" w:firstLine="220"/>
              <w:jc w:val="left"/>
            </w:pPr>
            <w:r>
              <w:rPr>
                <w:b/>
                <w:bCs/>
                <w:color w:val="000000"/>
                <w:spacing w:val="0"/>
                <w:w w:val="100"/>
                <w:position w:val="0"/>
              </w:rPr>
              <w:t>-9,879,996,619.46</w:t>
            </w:r>
          </w:p>
        </w:tc>
        <w:tc>
          <w:tcPr>
            <w:tcBorders>
              <w:top w:val="single" w:sz="4"/>
              <w:left w:val="single" w:sz="4"/>
            </w:tcBorders>
            <w:shd w:val="clear" w:color="auto" w:fill="FFFFFF"/>
            <w:vAlign w:val="bottom"/>
          </w:tcPr>
          <w:p>
            <w:pPr>
              <w:pStyle w:val="Style17"/>
              <w:keepNext w:val="0"/>
              <w:keepLines w:val="0"/>
              <w:framePr w:w="11189" w:h="1661" w:vSpace="480" w:wrap="notBeside" w:vAnchor="text" w:hAnchor="text" w:y="1"/>
              <w:widowControl w:val="0"/>
              <w:shd w:val="clear" w:color="auto" w:fill="auto"/>
              <w:bidi w:val="0"/>
              <w:spacing w:before="0" w:after="0" w:line="240" w:lineRule="auto"/>
              <w:ind w:left="0" w:right="0" w:firstLine="0"/>
              <w:jc w:val="right"/>
            </w:pPr>
            <w:r>
              <w:rPr>
                <w:b/>
                <w:bCs/>
                <w:color w:val="000000"/>
                <w:spacing w:val="0"/>
                <w:w w:val="100"/>
                <w:position w:val="0"/>
              </w:rPr>
              <w:t>-2,619,325,975.73</w:t>
            </w:r>
          </w:p>
        </w:tc>
        <w:tc>
          <w:tcPr>
            <w:tcBorders>
              <w:top w:val="single" w:sz="4"/>
              <w:left w:val="single" w:sz="4"/>
            </w:tcBorders>
            <w:shd w:val="clear" w:color="auto" w:fill="FFFFFF"/>
            <w:vAlign w:val="bottom"/>
          </w:tcPr>
          <w:p>
            <w:pPr>
              <w:pStyle w:val="Style17"/>
              <w:keepNext w:val="0"/>
              <w:keepLines w:val="0"/>
              <w:framePr w:w="11189" w:h="1661" w:vSpace="480" w:wrap="notBeside" w:vAnchor="text" w:hAnchor="text" w:y="1"/>
              <w:widowControl w:val="0"/>
              <w:shd w:val="clear" w:color="auto" w:fill="auto"/>
              <w:bidi w:val="0"/>
              <w:spacing w:before="0" w:after="0" w:line="240" w:lineRule="auto"/>
              <w:ind w:left="0" w:right="0" w:firstLine="0"/>
              <w:jc w:val="right"/>
            </w:pPr>
            <w:r>
              <w:rPr>
                <w:b/>
                <w:bCs/>
                <w:color w:val="000000"/>
                <w:spacing w:val="0"/>
                <w:w w:val="100"/>
                <w:position w:val="0"/>
              </w:rPr>
              <w:t>8,246,417,927.48</w:t>
            </w:r>
          </w:p>
        </w:tc>
        <w:tc>
          <w:tcPr>
            <w:tcBorders>
              <w:top w:val="single" w:sz="4"/>
              <w:left w:val="single" w:sz="4"/>
              <w:right w:val="single" w:sz="4"/>
            </w:tcBorders>
            <w:shd w:val="clear" w:color="auto" w:fill="FFFFFF"/>
            <w:vAlign w:val="bottom"/>
          </w:tcPr>
          <w:p>
            <w:pPr>
              <w:pStyle w:val="Style17"/>
              <w:keepNext w:val="0"/>
              <w:keepLines w:val="0"/>
              <w:framePr w:w="11189" w:h="1661" w:vSpace="480" w:wrap="notBeside" w:vAnchor="text" w:hAnchor="text" w:y="1"/>
              <w:widowControl w:val="0"/>
              <w:shd w:val="clear" w:color="auto" w:fill="auto"/>
              <w:bidi w:val="0"/>
              <w:spacing w:before="0" w:after="0" w:line="240" w:lineRule="auto"/>
              <w:ind w:left="0" w:right="0" w:firstLine="400"/>
              <w:jc w:val="left"/>
            </w:pPr>
            <w:r>
              <w:rPr>
                <w:b/>
                <w:bCs/>
                <w:color w:val="000000"/>
                <w:spacing w:val="0"/>
                <w:w w:val="100"/>
                <w:position w:val="0"/>
              </w:rPr>
              <w:t>2,092,193,961.07</w:t>
            </w:r>
          </w:p>
        </w:tc>
      </w:tr>
      <w:tr>
        <w:trPr>
          <w:trHeight w:val="331" w:hRule="exact"/>
        </w:trPr>
        <w:tc>
          <w:tcPr>
            <w:tcBorders>
              <w:top w:val="single" w:sz="4"/>
              <w:left w:val="single" w:sz="4"/>
            </w:tcBorders>
            <w:shd w:val="clear" w:color="auto" w:fill="FFFFFF"/>
            <w:vAlign w:val="bottom"/>
          </w:tcPr>
          <w:p>
            <w:pPr>
              <w:pStyle w:val="Style17"/>
              <w:keepNext w:val="0"/>
              <w:keepLines w:val="0"/>
              <w:framePr w:w="11189" w:h="1661" w:vSpace="480" w:wrap="notBeside" w:vAnchor="text" w:hAnchor="text" w:y="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加：期初现金及现金等价物余额</w:t>
            </w:r>
          </w:p>
        </w:tc>
        <w:tc>
          <w:tcPr>
            <w:tcBorders>
              <w:top w:val="single" w:sz="4"/>
              <w:left w:val="single" w:sz="4"/>
            </w:tcBorders>
            <w:shd w:val="clear" w:color="auto" w:fill="FFFFFF"/>
            <w:vAlign w:val="top"/>
          </w:tcPr>
          <w:p>
            <w:pPr>
              <w:framePr w:w="11189" w:h="1661" w:vSpace="480" w:wrap="notBeside" w:vAnchor="text" w:hAnchor="text" w:y="1"/>
              <w:widowControl w:val="0"/>
              <w:rPr>
                <w:sz w:val="10"/>
                <w:szCs w:val="10"/>
              </w:rPr>
            </w:pPr>
          </w:p>
        </w:tc>
        <w:tc>
          <w:tcPr>
            <w:tcBorders>
              <w:top w:val="single" w:sz="4"/>
              <w:left w:val="single" w:sz="4"/>
            </w:tcBorders>
            <w:shd w:val="clear" w:color="auto" w:fill="FFFFFF"/>
            <w:vAlign w:val="bottom"/>
          </w:tcPr>
          <w:p>
            <w:pPr>
              <w:pStyle w:val="Style17"/>
              <w:keepNext w:val="0"/>
              <w:keepLines w:val="0"/>
              <w:framePr w:w="11189" w:h="1661" w:vSpace="480"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24,414,712,204.69</w:t>
            </w:r>
          </w:p>
        </w:tc>
        <w:tc>
          <w:tcPr>
            <w:tcBorders>
              <w:top w:val="single" w:sz="4"/>
              <w:left w:val="single" w:sz="4"/>
            </w:tcBorders>
            <w:shd w:val="clear" w:color="auto" w:fill="FFFFFF"/>
            <w:vAlign w:val="bottom"/>
          </w:tcPr>
          <w:p>
            <w:pPr>
              <w:pStyle w:val="Style17"/>
              <w:keepNext w:val="0"/>
              <w:keepLines w:val="0"/>
              <w:framePr w:w="11189" w:h="1661" w:vSpace="480" w:wrap="notBeside" w:vAnchor="text" w:hAnchor="text" w:y="1"/>
              <w:widowControl w:val="0"/>
              <w:shd w:val="clear" w:color="auto" w:fill="auto"/>
              <w:bidi w:val="0"/>
              <w:spacing w:before="0" w:after="0" w:line="240" w:lineRule="auto"/>
              <w:ind w:left="0" w:right="0" w:firstLine="0"/>
              <w:jc w:val="right"/>
            </w:pPr>
            <w:r>
              <w:rPr>
                <w:color w:val="000000"/>
                <w:spacing w:val="0"/>
                <w:w w:val="100"/>
                <w:position w:val="0"/>
              </w:rPr>
              <w:t>3,158,327,652.53</w:t>
            </w:r>
          </w:p>
        </w:tc>
        <w:tc>
          <w:tcPr>
            <w:tcBorders>
              <w:top w:val="single" w:sz="4"/>
              <w:left w:val="single" w:sz="4"/>
            </w:tcBorders>
            <w:shd w:val="clear" w:color="auto" w:fill="FFFFFF"/>
            <w:vAlign w:val="bottom"/>
          </w:tcPr>
          <w:p>
            <w:pPr>
              <w:pStyle w:val="Style17"/>
              <w:keepNext w:val="0"/>
              <w:keepLines w:val="0"/>
              <w:framePr w:w="11189" w:h="1661" w:vSpace="480" w:wrap="notBeside" w:vAnchor="text" w:hAnchor="text" w:y="1"/>
              <w:widowControl w:val="0"/>
              <w:shd w:val="clear" w:color="auto" w:fill="auto"/>
              <w:bidi w:val="0"/>
              <w:spacing w:before="0" w:after="0" w:line="240" w:lineRule="auto"/>
              <w:ind w:left="0" w:right="0" w:firstLine="0"/>
              <w:jc w:val="right"/>
            </w:pPr>
            <w:r>
              <w:rPr>
                <w:color w:val="000000"/>
                <w:spacing w:val="0"/>
                <w:w w:val="100"/>
                <w:position w:val="0"/>
              </w:rPr>
              <w:t>16,168,294,277.21</w:t>
            </w:r>
          </w:p>
        </w:tc>
        <w:tc>
          <w:tcPr>
            <w:tcBorders>
              <w:top w:val="single" w:sz="4"/>
              <w:left w:val="single" w:sz="4"/>
              <w:right w:val="single" w:sz="4"/>
            </w:tcBorders>
            <w:shd w:val="clear" w:color="auto" w:fill="FFFFFF"/>
            <w:vAlign w:val="bottom"/>
          </w:tcPr>
          <w:p>
            <w:pPr>
              <w:pStyle w:val="Style17"/>
              <w:keepNext w:val="0"/>
              <w:keepLines w:val="0"/>
              <w:framePr w:w="11189" w:h="1661" w:vSpace="480" w:wrap="notBeside" w:vAnchor="text" w:hAnchor="text" w:y="1"/>
              <w:widowControl w:val="0"/>
              <w:shd w:val="clear" w:color="auto" w:fill="auto"/>
              <w:bidi w:val="0"/>
              <w:spacing w:before="0" w:after="0" w:line="240" w:lineRule="auto"/>
              <w:ind w:left="0" w:right="0" w:firstLine="400"/>
              <w:jc w:val="left"/>
            </w:pPr>
            <w:r>
              <w:rPr>
                <w:color w:val="000000"/>
                <w:spacing w:val="0"/>
                <w:w w:val="100"/>
                <w:position w:val="0"/>
              </w:rPr>
              <w:t>1,066,133,691.46</w:t>
            </w:r>
          </w:p>
        </w:tc>
      </w:tr>
      <w:tr>
        <w:trPr>
          <w:trHeight w:val="336" w:hRule="exact"/>
        </w:trPr>
        <w:tc>
          <w:tcPr>
            <w:tcBorders>
              <w:top w:val="single" w:sz="4"/>
              <w:left w:val="single" w:sz="4"/>
              <w:bottom w:val="single" w:sz="4"/>
            </w:tcBorders>
            <w:shd w:val="clear" w:color="auto" w:fill="FFFFFF"/>
            <w:vAlign w:val="bottom"/>
          </w:tcPr>
          <w:p>
            <w:pPr>
              <w:pStyle w:val="Style17"/>
              <w:keepNext w:val="0"/>
              <w:keepLines w:val="0"/>
              <w:framePr w:w="11189" w:h="1661" w:vSpace="480" w:wrap="notBeside" w:vAnchor="text" w:hAnchor="text" w:y="1"/>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六、期末现金及现金等价物余额</w:t>
            </w:r>
          </w:p>
        </w:tc>
        <w:tc>
          <w:tcPr>
            <w:tcBorders>
              <w:top w:val="single" w:sz="4"/>
              <w:left w:val="single" w:sz="4"/>
              <w:bottom w:val="single" w:sz="4"/>
            </w:tcBorders>
            <w:shd w:val="clear" w:color="auto" w:fill="FFFFFF"/>
            <w:vAlign w:val="top"/>
          </w:tcPr>
          <w:p>
            <w:pPr>
              <w:framePr w:w="11189" w:h="1661" w:vSpace="480" w:wrap="notBeside" w:vAnchor="text" w:hAnchor="text" w:y="1"/>
              <w:widowControl w:val="0"/>
              <w:rPr>
                <w:sz w:val="10"/>
                <w:szCs w:val="10"/>
              </w:rPr>
            </w:pPr>
          </w:p>
        </w:tc>
        <w:tc>
          <w:tcPr>
            <w:tcBorders>
              <w:top w:val="single" w:sz="4"/>
              <w:left w:val="single" w:sz="4"/>
              <w:bottom w:val="single" w:sz="4"/>
            </w:tcBorders>
            <w:shd w:val="clear" w:color="auto" w:fill="FFFFFF"/>
            <w:vAlign w:val="bottom"/>
          </w:tcPr>
          <w:p>
            <w:pPr>
              <w:pStyle w:val="Style17"/>
              <w:keepNext w:val="0"/>
              <w:keepLines w:val="0"/>
              <w:framePr w:w="11189" w:h="1661" w:vSpace="480" w:wrap="notBeside" w:vAnchor="text" w:hAnchor="text" w:y="1"/>
              <w:widowControl w:val="0"/>
              <w:shd w:val="clear" w:color="auto" w:fill="auto"/>
              <w:bidi w:val="0"/>
              <w:spacing w:before="0" w:after="0" w:line="240" w:lineRule="auto"/>
              <w:ind w:left="0" w:right="0" w:firstLine="0"/>
              <w:jc w:val="left"/>
            </w:pPr>
            <w:r>
              <w:rPr>
                <w:b/>
                <w:bCs/>
                <w:color w:val="000000"/>
                <w:spacing w:val="0"/>
                <w:w w:val="100"/>
                <w:position w:val="0"/>
              </w:rPr>
              <w:t>14,534,715,585.23</w:t>
            </w:r>
          </w:p>
        </w:tc>
        <w:tc>
          <w:tcPr>
            <w:tcBorders>
              <w:top w:val="single" w:sz="4"/>
              <w:left w:val="single" w:sz="4"/>
              <w:bottom w:val="single" w:sz="4"/>
            </w:tcBorders>
            <w:shd w:val="clear" w:color="auto" w:fill="FFFFFF"/>
            <w:vAlign w:val="bottom"/>
          </w:tcPr>
          <w:p>
            <w:pPr>
              <w:pStyle w:val="Style17"/>
              <w:keepNext w:val="0"/>
              <w:keepLines w:val="0"/>
              <w:framePr w:w="11189" w:h="1661" w:vSpace="480" w:wrap="notBeside" w:vAnchor="text" w:hAnchor="text" w:y="1"/>
              <w:widowControl w:val="0"/>
              <w:shd w:val="clear" w:color="auto" w:fill="auto"/>
              <w:bidi w:val="0"/>
              <w:spacing w:before="0" w:after="0" w:line="240" w:lineRule="auto"/>
              <w:ind w:left="0" w:right="0" w:firstLine="0"/>
              <w:jc w:val="right"/>
            </w:pPr>
            <w:r>
              <w:rPr>
                <w:b/>
                <w:bCs/>
                <w:color w:val="000000"/>
                <w:spacing w:val="0"/>
                <w:w w:val="100"/>
                <w:position w:val="0"/>
              </w:rPr>
              <w:t>539,001,676.80</w:t>
            </w:r>
          </w:p>
        </w:tc>
        <w:tc>
          <w:tcPr>
            <w:tcBorders>
              <w:top w:val="single" w:sz="4"/>
              <w:left w:val="single" w:sz="4"/>
              <w:bottom w:val="single" w:sz="4"/>
            </w:tcBorders>
            <w:shd w:val="clear" w:color="auto" w:fill="FFFFFF"/>
            <w:vAlign w:val="bottom"/>
          </w:tcPr>
          <w:p>
            <w:pPr>
              <w:pStyle w:val="Style17"/>
              <w:keepNext w:val="0"/>
              <w:keepLines w:val="0"/>
              <w:framePr w:w="11189" w:h="1661" w:vSpace="480" w:wrap="notBeside" w:vAnchor="text" w:hAnchor="text" w:y="1"/>
              <w:widowControl w:val="0"/>
              <w:shd w:val="clear" w:color="auto" w:fill="auto"/>
              <w:bidi w:val="0"/>
              <w:spacing w:before="0" w:after="0" w:line="240" w:lineRule="auto"/>
              <w:ind w:left="0" w:right="0" w:firstLine="0"/>
              <w:jc w:val="right"/>
            </w:pPr>
            <w:r>
              <w:rPr>
                <w:b/>
                <w:bCs/>
                <w:color w:val="000000"/>
                <w:spacing w:val="0"/>
                <w:w w:val="100"/>
                <w:position w:val="0"/>
              </w:rPr>
              <w:t>24,414,712,204.69</w:t>
            </w:r>
          </w:p>
        </w:tc>
        <w:tc>
          <w:tcPr>
            <w:tcBorders>
              <w:top w:val="single" w:sz="4"/>
              <w:left w:val="single" w:sz="4"/>
              <w:bottom w:val="single" w:sz="4"/>
              <w:right w:val="single" w:sz="4"/>
            </w:tcBorders>
            <w:shd w:val="clear" w:color="auto" w:fill="FFFFFF"/>
            <w:vAlign w:val="bottom"/>
          </w:tcPr>
          <w:p>
            <w:pPr>
              <w:pStyle w:val="Style17"/>
              <w:keepNext w:val="0"/>
              <w:keepLines w:val="0"/>
              <w:framePr w:w="11189" w:h="1661" w:vSpace="480" w:wrap="notBeside" w:vAnchor="text" w:hAnchor="text" w:y="1"/>
              <w:widowControl w:val="0"/>
              <w:shd w:val="clear" w:color="auto" w:fill="auto"/>
              <w:bidi w:val="0"/>
              <w:spacing w:before="0" w:after="0" w:line="240" w:lineRule="auto"/>
              <w:ind w:left="0" w:right="0" w:firstLine="400"/>
              <w:jc w:val="left"/>
            </w:pPr>
            <w:r>
              <w:rPr>
                <w:b/>
                <w:bCs/>
                <w:color w:val="000000"/>
                <w:spacing w:val="0"/>
                <w:w w:val="100"/>
                <w:position w:val="0"/>
              </w:rPr>
              <w:t>3,158,327,652.53</w:t>
            </w:r>
          </w:p>
        </w:tc>
      </w:tr>
    </w:tbl>
    <w:p>
      <w:pPr>
        <w:pStyle w:val="Style26"/>
        <w:keepNext w:val="0"/>
        <w:keepLines w:val="0"/>
        <w:framePr w:w="2016" w:h="235" w:hSpace="9173" w:wrap="notBeside" w:vAnchor="text" w:hAnchor="text" w:x="764" w:y="1907"/>
        <w:widowControl w:val="0"/>
        <w:shd w:val="clear" w:color="auto" w:fill="auto"/>
        <w:bidi w:val="0"/>
        <w:spacing w:before="0" w:after="0" w:line="240" w:lineRule="auto"/>
        <w:ind w:left="0" w:right="0" w:firstLine="0"/>
        <w:jc w:val="left"/>
      </w:pPr>
      <w:r>
        <w:rPr>
          <w:color w:val="000000"/>
          <w:spacing w:val="0"/>
          <w:w w:val="100"/>
          <w:position w:val="0"/>
        </w:rPr>
        <w:t>公司法定代表人：陈锦石</w:t>
      </w:r>
    </w:p>
    <w:p>
      <w:pPr>
        <w:pStyle w:val="Style26"/>
        <w:keepNext w:val="0"/>
        <w:keepLines w:val="0"/>
        <w:framePr w:w="2741" w:h="230" w:hSpace="8448" w:wrap="notBeside" w:vAnchor="text" w:hAnchor="text" w:x="3908" w:y="1907"/>
        <w:widowControl w:val="0"/>
        <w:shd w:val="clear" w:color="auto" w:fill="auto"/>
        <w:bidi w:val="0"/>
        <w:spacing w:before="0" w:after="0" w:line="240" w:lineRule="auto"/>
        <w:ind w:left="0" w:right="0" w:firstLine="0"/>
        <w:jc w:val="left"/>
      </w:pPr>
      <w:r>
        <w:rPr>
          <w:color w:val="000000"/>
          <w:spacing w:val="0"/>
          <w:w w:val="100"/>
          <w:position w:val="0"/>
        </w:rPr>
        <w:t>主管会计工作的公司负责人：辛琦</w:t>
      </w:r>
    </w:p>
    <w:p>
      <w:pPr>
        <w:pStyle w:val="Style26"/>
        <w:keepNext w:val="0"/>
        <w:keepLines w:val="0"/>
        <w:framePr w:w="2198" w:h="235" w:hSpace="8991" w:wrap="notBeside" w:vAnchor="text" w:hAnchor="text" w:x="8142" w:y="1907"/>
        <w:widowControl w:val="0"/>
        <w:shd w:val="clear" w:color="auto" w:fill="auto"/>
        <w:bidi w:val="0"/>
        <w:spacing w:before="0" w:after="0" w:line="240" w:lineRule="auto"/>
        <w:ind w:left="0" w:right="0" w:firstLine="0"/>
        <w:jc w:val="left"/>
      </w:pPr>
      <w:r>
        <w:rPr>
          <w:color w:val="000000"/>
          <w:spacing w:val="0"/>
          <w:w w:val="100"/>
          <w:position w:val="0"/>
        </w:rPr>
        <w:t>公司会计机构负责人：辛琦</w:t>
      </w:r>
    </w:p>
    <w:p>
      <w:pPr>
        <w:widowControl w:val="0"/>
        <w:spacing w:line="1" w:lineRule="exact"/>
        <w:sectPr>
          <w:footnotePr>
            <w:pos w:val="pageBottom"/>
            <w:numFmt w:val="decimal"/>
            <w:numRestart w:val="continuous"/>
          </w:footnotePr>
          <w:pgSz w:w="11900" w:h="16840"/>
          <w:pgMar w:top="1176" w:right="356" w:bottom="1225" w:left="356" w:header="0" w:footer="3" w:gutter="0"/>
          <w:cols w:space="720"/>
          <w:noEndnote/>
          <w:rtlGutter w:val="0"/>
          <w:docGrid w:linePitch="360"/>
        </w:sectPr>
      </w:pPr>
    </w:p>
    <w:p>
      <w:pPr>
        <w:pStyle w:val="Style10"/>
        <w:keepNext/>
        <w:keepLines/>
        <w:widowControl w:val="0"/>
        <w:shd w:val="clear" w:color="auto" w:fill="auto"/>
        <w:bidi w:val="0"/>
        <w:spacing w:before="0" w:after="60" w:line="240" w:lineRule="auto"/>
        <w:ind w:left="0" w:right="0" w:firstLine="620"/>
        <w:jc w:val="left"/>
        <w:rPr>
          <w:sz w:val="20"/>
          <w:szCs w:val="20"/>
        </w:rPr>
      </w:pPr>
      <w:bookmarkStart w:id="752" w:name="bookmark752"/>
      <w:bookmarkStart w:id="753" w:name="bookmark753"/>
      <w:bookmarkStart w:id="754" w:name="bookmark754"/>
      <w:bookmarkStart w:id="755" w:name="bookmark755"/>
      <w:r>
        <w:rPr>
          <w:rFonts w:ascii="Times New Roman" w:eastAsia="Times New Roman" w:hAnsi="Times New Roman" w:cs="Times New Roman"/>
          <w:color w:val="000000"/>
          <w:spacing w:val="0"/>
          <w:w w:val="100"/>
          <w:position w:val="0"/>
          <w:sz w:val="20"/>
          <w:szCs w:val="20"/>
        </w:rPr>
        <w:t>5</w:t>
      </w:r>
      <w:bookmarkEnd w:id="754"/>
      <w:r>
        <w:rPr>
          <w:color w:val="000000"/>
          <w:spacing w:val="0"/>
          <w:w w:val="100"/>
          <w:position w:val="0"/>
          <w:sz w:val="20"/>
          <w:szCs w:val="20"/>
        </w:rPr>
        <w:t>、合并股东权益变动表</w:t>
      </w:r>
      <w:bookmarkEnd w:id="752"/>
      <w:bookmarkEnd w:id="753"/>
      <w:bookmarkEnd w:id="755"/>
    </w:p>
    <w:p>
      <w:pPr>
        <w:pStyle w:val="Style10"/>
        <w:keepNext/>
        <w:keepLines/>
        <w:widowControl w:val="0"/>
        <w:shd w:val="clear" w:color="auto" w:fill="auto"/>
        <w:bidi w:val="0"/>
        <w:spacing w:before="0" w:after="60" w:line="240" w:lineRule="auto"/>
        <w:ind w:left="0" w:right="0" w:firstLine="620"/>
        <w:jc w:val="left"/>
        <w:rPr>
          <w:sz w:val="20"/>
          <w:szCs w:val="20"/>
        </w:rPr>
      </w:pPr>
      <w:bookmarkStart w:id="752" w:name="bookmark752"/>
      <w:bookmarkStart w:id="753" w:name="bookmark753"/>
      <w:r>
        <w:rPr>
          <w:color w:val="000000"/>
          <w:spacing w:val="0"/>
          <w:w w:val="100"/>
          <w:position w:val="0"/>
          <w:sz w:val="20"/>
          <w:szCs w:val="20"/>
        </w:rPr>
        <w:t>编制单位：江苏中南建设集团股份有限公司</w:t>
      </w:r>
      <w:bookmarkEnd w:id="752"/>
      <w:bookmarkEnd w:id="753"/>
    </w:p>
    <w:p>
      <w:pPr>
        <w:pStyle w:val="Style26"/>
        <w:keepNext w:val="0"/>
        <w:keepLines w:val="0"/>
        <w:widowControl w:val="0"/>
        <w:shd w:val="clear" w:color="auto" w:fill="auto"/>
        <w:bidi w:val="0"/>
        <w:spacing w:before="0" w:after="0" w:line="240" w:lineRule="auto"/>
        <w:ind w:left="14458" w:right="0" w:firstLine="0"/>
        <w:jc w:val="left"/>
      </w:pPr>
      <w:r>
        <w:rPr>
          <w:color w:val="000000"/>
          <w:spacing w:val="0"/>
          <w:w w:val="100"/>
          <w:position w:val="0"/>
        </w:rPr>
        <w:t>单位：元</w:t>
      </w:r>
    </w:p>
    <w:tbl>
      <w:tblPr>
        <w:tblOverlap w:val="never"/>
        <w:jc w:val="center"/>
        <w:tblLayout w:type="fixed"/>
      </w:tblPr>
      <w:tblGrid>
        <w:gridCol w:w="2482"/>
        <w:gridCol w:w="1478"/>
        <w:gridCol w:w="1498"/>
        <w:gridCol w:w="1128"/>
        <w:gridCol w:w="1522"/>
        <w:gridCol w:w="1397"/>
        <w:gridCol w:w="1483"/>
        <w:gridCol w:w="1627"/>
        <w:gridCol w:w="1584"/>
        <w:gridCol w:w="1622"/>
      </w:tblGrid>
      <w:tr>
        <w:trPr>
          <w:trHeight w:val="331"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项</w:t>
            </w:r>
            <w:r>
              <w:rPr>
                <w:rFonts w:ascii="SimSun" w:eastAsia="SimSun" w:hAnsi="SimSun" w:cs="SimSun"/>
                <w:color w:val="000000"/>
                <w:spacing w:val="0"/>
                <w:w w:val="100"/>
                <w:position w:val="0"/>
              </w:rPr>
              <w:t>目</w:t>
            </w:r>
          </w:p>
        </w:tc>
        <w:tc>
          <w:tcPr>
            <w:gridSpan w:val="9"/>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本期金额</w:t>
            </w:r>
          </w:p>
        </w:tc>
      </w:tr>
      <w:tr>
        <w:trPr>
          <w:trHeight w:val="331" w:hRule="exact"/>
        </w:trPr>
        <w:tc>
          <w:tcPr>
            <w:vMerge/>
            <w:tcBorders>
              <w:left w:val="single" w:sz="4"/>
            </w:tcBorders>
            <w:shd w:val="clear" w:color="auto" w:fill="FFFFFF"/>
            <w:vAlign w:val="center"/>
          </w:tcPr>
          <w:p>
            <w:pPr/>
          </w:p>
        </w:tc>
        <w:tc>
          <w:tcPr>
            <w:gridSpan w:val="7"/>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归属于母公司股东权益</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pPr>
            <w:r>
              <w:rPr>
                <w:rFonts w:ascii="SimSun" w:eastAsia="SimSun" w:hAnsi="SimSun" w:cs="SimSun"/>
                <w:b/>
                <w:bCs/>
                <w:color w:val="000000"/>
                <w:spacing w:val="0"/>
                <w:w w:val="100"/>
                <w:position w:val="0"/>
              </w:rPr>
              <w:t>少数股东权益</w:t>
            </w:r>
          </w:p>
        </w:tc>
        <w:tc>
          <w:tcPr>
            <w:vMerge w:val="restart"/>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pPr>
            <w:r>
              <w:rPr>
                <w:rFonts w:ascii="SimSun" w:eastAsia="SimSun" w:hAnsi="SimSun" w:cs="SimSun"/>
                <w:b/>
                <w:bCs/>
                <w:color w:val="000000"/>
                <w:spacing w:val="0"/>
                <w:w w:val="100"/>
                <w:position w:val="0"/>
              </w:rPr>
              <w:t>股东权益合计</w:t>
            </w:r>
          </w:p>
        </w:tc>
      </w:tr>
      <w:tr>
        <w:trPr>
          <w:trHeight w:val="64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left"/>
            </w:pPr>
            <w:r>
              <w:rPr>
                <w:rFonts w:ascii="SimSun" w:eastAsia="SimSun" w:hAnsi="SimSun" w:cs="SimSun"/>
                <w:b/>
                <w:bCs/>
                <w:color w:val="000000"/>
                <w:spacing w:val="0"/>
                <w:w w:val="100"/>
                <w:position w:val="0"/>
              </w:rPr>
              <w:t>股本</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left"/>
            </w:pPr>
            <w:r>
              <w:rPr>
                <w:rFonts w:ascii="SimSun" w:eastAsia="SimSun" w:hAnsi="SimSun" w:cs="SimSun"/>
                <w:b/>
                <w:bCs/>
                <w:color w:val="000000"/>
                <w:spacing w:val="0"/>
                <w:w w:val="100"/>
                <w:position w:val="0"/>
              </w:rPr>
              <w:t>资本公积</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减：库存股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pPr>
            <w:r>
              <w:rPr>
                <w:rFonts w:ascii="SimSun" w:eastAsia="SimSun" w:hAnsi="SimSun" w:cs="SimSun"/>
                <w:b/>
                <w:bCs/>
                <w:color w:val="000000"/>
                <w:spacing w:val="0"/>
                <w:w w:val="100"/>
                <w:position w:val="0"/>
              </w:rPr>
              <w:t>其他综合</w:t>
            </w:r>
            <w:r>
              <w:rPr>
                <w:rFonts w:ascii="SimSun" w:eastAsia="SimSun" w:hAnsi="SimSun" w:cs="SimSun"/>
                <w:color w:val="000000"/>
                <w:spacing w:val="0"/>
                <w:w w:val="100"/>
                <w:position w:val="0"/>
              </w:rPr>
              <w:t>收益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专项储备</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盈余公积</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pPr>
            <w:r>
              <w:rPr>
                <w:rFonts w:ascii="SimSun" w:eastAsia="SimSun" w:hAnsi="SimSun" w:cs="SimSun"/>
                <w:b/>
                <w:bCs/>
                <w:color w:val="000000"/>
                <w:spacing w:val="0"/>
                <w:w w:val="100"/>
                <w:position w:val="0"/>
              </w:rPr>
              <w:t>未分配利润</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31"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一、上年年末余额</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3,821,284,303.00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3,256,760,778.73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60"/>
              <w:jc w:val="both"/>
            </w:pPr>
            <w:r>
              <w:rPr>
                <w:b/>
                <w:bCs/>
                <w:color w:val="000000"/>
                <w:spacing w:val="0"/>
                <w:w w:val="100"/>
                <w:position w:val="0"/>
              </w:rPr>
              <w:t>-</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1,199,360,918.32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60"/>
              <w:jc w:val="left"/>
            </w:pPr>
            <w:r>
              <w:rPr>
                <w:b/>
                <w:bCs/>
                <w:color w:val="000000"/>
                <w:spacing w:val="0"/>
                <w:w w:val="100"/>
                <w:position w:val="0"/>
              </w:rPr>
              <w:t>258,567,589.99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rPr>
              <w:t>777,671,252.34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60"/>
              <w:jc w:val="both"/>
            </w:pPr>
            <w:r>
              <w:rPr>
                <w:b/>
                <w:bCs/>
                <w:color w:val="000000"/>
                <w:spacing w:val="0"/>
                <w:w w:val="100"/>
                <w:position w:val="0"/>
              </w:rPr>
              <w:t>19,387,466,779.48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19,662,054,339.80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60"/>
              <w:jc w:val="both"/>
            </w:pPr>
            <w:r>
              <w:rPr>
                <w:b/>
                <w:bCs/>
                <w:color w:val="000000"/>
                <w:spacing w:val="0"/>
                <w:w w:val="100"/>
                <w:position w:val="0"/>
              </w:rPr>
              <w:t>48,363,165,961.66</w:t>
            </w:r>
          </w:p>
        </w:tc>
      </w:tr>
      <w:tr>
        <w:trPr>
          <w:trHeight w:val="33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40" w:right="0" w:firstLine="0"/>
              <w:jc w:val="both"/>
            </w:pPr>
            <w:r>
              <w:rPr>
                <w:color w:val="000000"/>
                <w:spacing w:val="0"/>
                <w:w w:val="100"/>
                <w:position w:val="0"/>
              </w:rPr>
              <w:t>-</w:t>
            </w:r>
          </w:p>
        </w:tc>
      </w:tr>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40" w:right="0" w:firstLine="0"/>
              <w:jc w:val="both"/>
            </w:pPr>
            <w:r>
              <w:rPr>
                <w:color w:val="000000"/>
                <w:spacing w:val="0"/>
                <w:w w:val="100"/>
                <w:position w:val="0"/>
              </w:rPr>
              <w:t>-</w:t>
            </w:r>
          </w:p>
        </w:tc>
      </w:tr>
      <w:tr>
        <w:trPr>
          <w:trHeight w:val="33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同一控制下企业合并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40" w:right="0" w:firstLine="0"/>
              <w:jc w:val="both"/>
            </w:pPr>
            <w:r>
              <w:rPr>
                <w:color w:val="000000"/>
                <w:spacing w:val="0"/>
                <w:w w:val="100"/>
                <w:position w:val="0"/>
              </w:rPr>
              <w:t>-</w:t>
            </w:r>
          </w:p>
        </w:tc>
      </w:tr>
      <w:tr>
        <w:trPr>
          <w:trHeight w:val="33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40" w:right="0" w:firstLine="0"/>
              <w:jc w:val="both"/>
            </w:pPr>
            <w:r>
              <w:rPr>
                <w:color w:val="000000"/>
                <w:spacing w:val="0"/>
                <w:w w:val="100"/>
                <w:position w:val="0"/>
              </w:rPr>
              <w:t>-</w:t>
            </w:r>
          </w:p>
        </w:tc>
      </w:tr>
      <w:tr>
        <w:trPr>
          <w:trHeight w:val="331"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二、本年年初余额</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3,821,284,303.00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3,256,760,778.73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60"/>
              <w:jc w:val="both"/>
            </w:pPr>
            <w:r>
              <w:rPr>
                <w:b/>
                <w:bCs/>
                <w:color w:val="000000"/>
                <w:spacing w:val="0"/>
                <w:w w:val="100"/>
                <w:position w:val="0"/>
              </w:rPr>
              <w:t>-</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1,199,360,918.32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60"/>
              <w:jc w:val="left"/>
            </w:pPr>
            <w:r>
              <w:rPr>
                <w:b/>
                <w:bCs/>
                <w:color w:val="000000"/>
                <w:spacing w:val="0"/>
                <w:w w:val="100"/>
                <w:position w:val="0"/>
              </w:rPr>
              <w:t>258,567,589.99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rPr>
              <w:t>777,671,252.34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60"/>
              <w:jc w:val="both"/>
            </w:pPr>
            <w:r>
              <w:rPr>
                <w:b/>
                <w:bCs/>
                <w:color w:val="000000"/>
                <w:spacing w:val="0"/>
                <w:w w:val="100"/>
                <w:position w:val="0"/>
              </w:rPr>
              <w:t>19,387,466,779.48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19,662,054,339.80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60"/>
              <w:jc w:val="both"/>
            </w:pPr>
            <w:r>
              <w:rPr>
                <w:b/>
                <w:bCs/>
                <w:color w:val="000000"/>
                <w:spacing w:val="0"/>
                <w:w w:val="100"/>
                <w:position w:val="0"/>
              </w:rPr>
              <w:t>48,363,165,961.66</w:t>
            </w:r>
          </w:p>
        </w:tc>
      </w:tr>
      <w:tr>
        <w:trPr>
          <w:trHeight w:val="566"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exact"/>
              <w:ind w:left="0" w:right="0" w:firstLine="0"/>
              <w:jc w:val="left"/>
            </w:pPr>
            <w:r>
              <w:rPr>
                <w:rFonts w:ascii="SimSun" w:eastAsia="SimSun" w:hAnsi="SimSun" w:cs="SimSun"/>
                <w:b/>
                <w:bCs/>
                <w:color w:val="000000"/>
                <w:spacing w:val="0"/>
                <w:w w:val="100"/>
                <w:position w:val="0"/>
              </w:rPr>
              <w:t>三、本年增减变动金额（减 少以</w:t>
            </w:r>
            <w:r>
              <w:rPr>
                <w:b/>
                <w:bCs/>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pPr>
            <w:r>
              <w:rPr>
                <w:b/>
                <w:bCs/>
                <w:color w:val="000000"/>
                <w:spacing w:val="0"/>
                <w:w w:val="100"/>
                <w:position w:val="0"/>
              </w:rPr>
              <w:t>5,274,598.00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pPr>
            <w:r>
              <w:rPr>
                <w:b/>
                <w:bCs/>
                <w:color w:val="000000"/>
                <w:spacing w:val="0"/>
                <w:w w:val="100"/>
                <w:position w:val="0"/>
              </w:rPr>
              <w:t>-93,742,939.41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60"/>
              <w:jc w:val="both"/>
            </w:pPr>
            <w:r>
              <w:rPr>
                <w:b/>
                <w:bCs/>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pPr>
            <w:r>
              <w:rPr>
                <w:b/>
                <w:bCs/>
                <w:color w:val="000000"/>
                <w:spacing w:val="0"/>
                <w:w w:val="100"/>
                <w:position w:val="0"/>
              </w:rPr>
              <w:t>-13,812,355.34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pPr>
            <w:r>
              <w:rPr>
                <w:b/>
                <w:bCs/>
                <w:color w:val="000000"/>
                <w:spacing w:val="0"/>
                <w:w w:val="100"/>
                <w:position w:val="0"/>
              </w:rPr>
              <w:t>325,210,076.53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pPr>
            <w:r>
              <w:rPr>
                <w:b/>
                <w:bCs/>
                <w:color w:val="000000"/>
                <w:spacing w:val="0"/>
                <w:w w:val="100"/>
                <w:position w:val="0"/>
              </w:rPr>
              <w:t>3,460,049.12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both"/>
            </w:pPr>
            <w:r>
              <w:rPr>
                <w:b/>
                <w:bCs/>
                <w:color w:val="000000"/>
                <w:spacing w:val="0"/>
                <w:w w:val="100"/>
                <w:position w:val="0"/>
              </w:rPr>
              <w:t>-5,512,980,475.07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both"/>
            </w:pPr>
            <w:r>
              <w:rPr>
                <w:b/>
                <w:bCs/>
                <w:color w:val="000000"/>
                <w:spacing w:val="0"/>
                <w:w w:val="100"/>
                <w:position w:val="0"/>
              </w:rPr>
              <w:t>-282,240,394.27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both"/>
            </w:pPr>
            <w:r>
              <w:rPr>
                <w:b/>
                <w:bCs/>
                <w:color w:val="000000"/>
                <w:spacing w:val="0"/>
                <w:w w:val="100"/>
                <w:position w:val="0"/>
              </w:rPr>
              <w:t>-5,568,831,440.44</w:t>
            </w:r>
          </w:p>
        </w:tc>
      </w:tr>
      <w:tr>
        <w:trPr>
          <w:trHeight w:val="331"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-13,812,355.34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60"/>
              <w:jc w:val="both"/>
            </w:pPr>
            <w:r>
              <w:rPr>
                <w:color w:val="000000"/>
                <w:spacing w:val="0"/>
                <w:w w:val="100"/>
                <w:position w:val="0"/>
              </w:rPr>
              <w:t>-3,381,953,677.00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69,868,071.96</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60"/>
              <w:jc w:val="both"/>
            </w:pPr>
            <w:r>
              <w:rPr>
                <w:color w:val="000000"/>
                <w:spacing w:val="0"/>
                <w:w w:val="100"/>
                <w:position w:val="0"/>
              </w:rPr>
              <w:t>-3,325,897,960.38</w:t>
            </w:r>
          </w:p>
        </w:tc>
      </w:tr>
      <w:tr>
        <w:trPr>
          <w:trHeight w:val="33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（二）股东投入和减少资本</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pPr>
            <w:r>
              <w:rPr>
                <w:color w:val="000000"/>
                <w:spacing w:val="0"/>
                <w:w w:val="100"/>
                <w:position w:val="0"/>
              </w:rPr>
              <w:t>5,274,598.00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pPr>
            <w:r>
              <w:rPr>
                <w:color w:val="000000"/>
                <w:spacing w:val="0"/>
                <w:w w:val="100"/>
                <w:position w:val="0"/>
              </w:rPr>
              <w:t>-93,742,939.41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4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both"/>
            </w:pPr>
            <w:r>
              <w:rPr>
                <w:color w:val="000000"/>
                <w:spacing w:val="0"/>
                <w:w w:val="100"/>
                <w:position w:val="0"/>
              </w:rPr>
              <w:t>-336,938,240.73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-425,406,582.14</w:t>
            </w:r>
          </w:p>
        </w:tc>
      </w:tr>
      <w:tr>
        <w:trPr>
          <w:trHeight w:val="331"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 </w:t>
            </w:r>
            <w:r>
              <w:rPr>
                <w:rFonts w:ascii="SimSun" w:eastAsia="SimSun" w:hAnsi="SimSun" w:cs="SimSun"/>
                <w:color w:val="000000"/>
                <w:spacing w:val="0"/>
                <w:w w:val="100"/>
                <w:position w:val="0"/>
              </w:rPr>
              <w:t>-股东投入的普通股</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20"/>
              <w:jc w:val="left"/>
            </w:pPr>
            <w:r>
              <w:rPr>
                <w:color w:val="000000"/>
                <w:spacing w:val="0"/>
                <w:w w:val="100"/>
                <w:position w:val="0"/>
              </w:rPr>
              <w:t>5,274,598.00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27,978,406.75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40"/>
              <w:jc w:val="left"/>
            </w:pPr>
            <w:r>
              <w:rPr>
                <w:color w:val="000000"/>
                <w:spacing w:val="0"/>
                <w:w w:val="100"/>
                <w:position w:val="0"/>
              </w:rPr>
              <w:t>943,655,082.07</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976,908,086.82</w:t>
            </w:r>
          </w:p>
        </w:tc>
      </w:tr>
      <w:tr>
        <w:trPr>
          <w:trHeight w:val="566"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50" w:lineRule="exact"/>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股份支付计入股东权益的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pPr>
            <w:r>
              <w:rPr>
                <w:color w:val="000000"/>
                <w:spacing w:val="0"/>
                <w:w w:val="100"/>
                <w:position w:val="0"/>
              </w:rPr>
              <w:t>-44,523,778.37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-705,251.21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-45,229,029.58</w:t>
            </w:r>
          </w:p>
        </w:tc>
      </w:tr>
      <w:tr>
        <w:trPr>
          <w:trHeight w:val="331"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color w:val="000000"/>
                <w:spacing w:val="0"/>
                <w:w w:val="100"/>
                <w:position w:val="0"/>
              </w:rPr>
              <w:t>-77,197,567.79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-1,279,888,071.59</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60"/>
              <w:jc w:val="both"/>
            </w:pPr>
            <w:r>
              <w:rPr>
                <w:color w:val="000000"/>
                <w:spacing w:val="0"/>
                <w:w w:val="100"/>
                <w:position w:val="0"/>
              </w:rPr>
              <w:t>-1,357,085,639.38</w:t>
            </w:r>
          </w:p>
        </w:tc>
      </w:tr>
      <w:tr>
        <w:trPr>
          <w:trHeight w:val="33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（三）利润分配</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0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2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4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pPr>
            <w:r>
              <w:rPr>
                <w:color w:val="000000"/>
                <w:spacing w:val="0"/>
                <w:w w:val="100"/>
                <w:position w:val="0"/>
              </w:rPr>
              <w:t>3,460,049.12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both"/>
            </w:pPr>
            <w:r>
              <w:rPr>
                <w:color w:val="000000"/>
                <w:spacing w:val="0"/>
                <w:w w:val="100"/>
                <w:position w:val="0"/>
              </w:rPr>
              <w:t>-2,131,026,798.07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pPr>
            <w:r>
              <w:rPr>
                <w:color w:val="000000"/>
                <w:spacing w:val="0"/>
                <w:w w:val="100"/>
                <w:position w:val="0"/>
              </w:rPr>
              <w:t>-15,170,225.50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both"/>
            </w:pPr>
            <w:r>
              <w:rPr>
                <w:color w:val="000000"/>
                <w:spacing w:val="0"/>
                <w:w w:val="100"/>
                <w:position w:val="0"/>
              </w:rPr>
              <w:t>-2,142,736,974.45</w:t>
            </w:r>
          </w:p>
        </w:tc>
      </w:tr>
      <w:tr>
        <w:trPr>
          <w:trHeight w:val="33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pPr>
            <w:r>
              <w:rPr>
                <w:color w:val="000000"/>
                <w:spacing w:val="0"/>
                <w:w w:val="100"/>
                <w:position w:val="0"/>
              </w:rPr>
              <w:t>3,460,049.12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-3,460,049.12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40" w:right="0" w:firstLine="0"/>
              <w:jc w:val="both"/>
            </w:pPr>
            <w:r>
              <w:rPr>
                <w:color w:val="000000"/>
                <w:spacing w:val="0"/>
                <w:w w:val="100"/>
                <w:position w:val="0"/>
              </w:rPr>
              <w:t>-</w:t>
            </w:r>
          </w:p>
        </w:tc>
      </w:tr>
      <w:tr>
        <w:trPr>
          <w:trHeight w:val="326"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对股东的分配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60"/>
              <w:jc w:val="both"/>
            </w:pPr>
            <w:r>
              <w:rPr>
                <w:color w:val="000000"/>
                <w:spacing w:val="0"/>
                <w:w w:val="100"/>
                <w:position w:val="0"/>
              </w:rPr>
              <w:t>-2,127,566,748.95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40"/>
              <w:jc w:val="left"/>
            </w:pPr>
            <w:r>
              <w:rPr>
                <w:color w:val="000000"/>
                <w:spacing w:val="0"/>
                <w:w w:val="100"/>
                <w:position w:val="0"/>
              </w:rPr>
              <w:t>-15,170,225.50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60"/>
              <w:jc w:val="both"/>
            </w:pPr>
            <w:r>
              <w:rPr>
                <w:color w:val="000000"/>
                <w:spacing w:val="0"/>
                <w:w w:val="100"/>
                <w:position w:val="0"/>
              </w:rPr>
              <w:t>-2,142,736,974.45</w:t>
            </w:r>
          </w:p>
        </w:tc>
      </w:tr>
      <w:tr>
        <w:trPr>
          <w:trHeight w:val="33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40" w:right="0" w:firstLine="0"/>
              <w:jc w:val="both"/>
            </w:pPr>
            <w:r>
              <w:rPr>
                <w:color w:val="000000"/>
                <w:spacing w:val="0"/>
                <w:w w:val="100"/>
                <w:position w:val="0"/>
              </w:rPr>
              <w:t>-</w:t>
            </w:r>
          </w:p>
        </w:tc>
      </w:tr>
      <w:tr>
        <w:trPr>
          <w:trHeight w:val="33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（四）股东权益内部结转</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0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2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4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40" w:right="0" w:firstLine="0"/>
              <w:jc w:val="both"/>
            </w:pPr>
            <w:r>
              <w:rPr>
                <w:color w:val="000000"/>
                <w:spacing w:val="0"/>
                <w:w w:val="100"/>
                <w:position w:val="0"/>
              </w:rPr>
              <w:t>-</w:t>
            </w:r>
          </w:p>
        </w:tc>
      </w:tr>
      <w:tr>
        <w:trPr>
          <w:trHeight w:val="33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资本公积转增股本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40" w:right="0" w:firstLine="0"/>
              <w:jc w:val="both"/>
            </w:pPr>
            <w:r>
              <w:rPr>
                <w:color w:val="000000"/>
                <w:spacing w:val="0"/>
                <w:w w:val="100"/>
                <w:position w:val="0"/>
              </w:rPr>
              <w:t>-</w:t>
            </w:r>
          </w:p>
        </w:tc>
      </w:tr>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盈余公积转增股本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40" w:right="0" w:firstLine="0"/>
              <w:jc w:val="both"/>
            </w:pPr>
            <w:r>
              <w:rPr>
                <w:color w:val="000000"/>
                <w:spacing w:val="0"/>
                <w:w w:val="100"/>
                <w:position w:val="0"/>
              </w:rPr>
              <w:t>-</w:t>
            </w:r>
          </w:p>
        </w:tc>
      </w:tr>
      <w:tr>
        <w:trPr>
          <w:trHeight w:val="336"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盈余公积弥补亏损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40" w:right="0" w:firstLine="0"/>
              <w:jc w:val="both"/>
            </w:pP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2482"/>
        <w:gridCol w:w="1478"/>
        <w:gridCol w:w="1498"/>
        <w:gridCol w:w="1128"/>
        <w:gridCol w:w="1522"/>
        <w:gridCol w:w="1397"/>
        <w:gridCol w:w="1483"/>
        <w:gridCol w:w="1627"/>
        <w:gridCol w:w="1584"/>
        <w:gridCol w:w="1622"/>
      </w:tblGrid>
      <w:tr>
        <w:trPr>
          <w:trHeight w:val="57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35" w:lineRule="exact"/>
              <w:ind w:left="0" w:right="0" w:firstLine="0"/>
              <w:jc w:val="left"/>
            </w:pPr>
            <w:r>
              <w:rPr>
                <w:color w:val="000000"/>
                <w:spacing w:val="0"/>
                <w:w w:val="100"/>
                <w:position w:val="0"/>
              </w:rPr>
              <w:t>4</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其他综合收益结转留存收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33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（五）专项储备</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0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2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60"/>
              <w:jc w:val="left"/>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pPr>
            <w:r>
              <w:rPr>
                <w:color w:val="000000"/>
                <w:spacing w:val="0"/>
                <w:w w:val="100"/>
                <w:position w:val="0"/>
              </w:rPr>
              <w:t>325,210,076.53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pPr>
            <w:r>
              <w:rPr>
                <w:color w:val="000000"/>
                <w:spacing w:val="0"/>
                <w:w w:val="100"/>
                <w:position w:val="0"/>
              </w:rPr>
              <w:t>325,210,076.53</w:t>
            </w:r>
          </w:p>
        </w:tc>
      </w:tr>
      <w:tr>
        <w:trPr>
          <w:trHeight w:val="331"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60"/>
              <w:jc w:val="left"/>
            </w:pPr>
            <w:r>
              <w:rPr>
                <w:color w:val="000000"/>
                <w:spacing w:val="0"/>
                <w:w w:val="100"/>
                <w:position w:val="0"/>
              </w:rPr>
              <w:t>424,319,175.97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424,319,175.97</w:t>
            </w:r>
          </w:p>
        </w:tc>
      </w:tr>
      <w:tr>
        <w:trPr>
          <w:trHeight w:val="331"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本期使用（以负号填列）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60"/>
              <w:jc w:val="left"/>
            </w:pPr>
            <w:r>
              <w:rPr>
                <w:color w:val="000000"/>
                <w:spacing w:val="0"/>
                <w:w w:val="100"/>
                <w:position w:val="0"/>
              </w:rPr>
              <w:t>-99,109,099.44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-99,109,099.44</w:t>
            </w:r>
          </w:p>
        </w:tc>
      </w:tr>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336"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四、本年年末余额</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3,826,558,901.00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3,163,017,839.32</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60"/>
              <w:jc w:val="left"/>
            </w:pPr>
            <w:r>
              <w:rPr>
                <w:b/>
                <w:bCs/>
                <w:color w:val="000000"/>
                <w:spacing w:val="0"/>
                <w:w w:val="100"/>
                <w:position w:val="0"/>
              </w:rPr>
              <w:t>-</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1,185,548,562.98</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pPr>
            <w:r>
              <w:rPr>
                <w:b/>
                <w:bCs/>
                <w:color w:val="000000"/>
                <w:spacing w:val="0"/>
                <w:w w:val="100"/>
                <w:position w:val="0"/>
              </w:rPr>
              <w:t>583,777,666.52</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781,131,301.46</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13,874,486,304.41</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19,379,813,945.53</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42,794,334,521.22</w:t>
            </w:r>
          </w:p>
        </w:tc>
      </w:tr>
    </w:tbl>
    <w:p>
      <w:pPr>
        <w:widowControl w:val="0"/>
        <w:spacing w:after="259" w:line="1" w:lineRule="exact"/>
      </w:pPr>
    </w:p>
    <w:tbl>
      <w:tblPr>
        <w:tblOverlap w:val="never"/>
        <w:jc w:val="center"/>
        <w:tblLayout w:type="fixed"/>
      </w:tblPr>
      <w:tblGrid>
        <w:gridCol w:w="2573"/>
        <w:gridCol w:w="1488"/>
        <w:gridCol w:w="1560"/>
        <w:gridCol w:w="1118"/>
        <w:gridCol w:w="1526"/>
        <w:gridCol w:w="1411"/>
        <w:gridCol w:w="1378"/>
        <w:gridCol w:w="1670"/>
        <w:gridCol w:w="1565"/>
        <w:gridCol w:w="1608"/>
      </w:tblGrid>
      <w:tr>
        <w:trPr>
          <w:trHeight w:val="336"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项目</w:t>
            </w:r>
          </w:p>
        </w:tc>
        <w:tc>
          <w:tcPr>
            <w:gridSpan w:val="9"/>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上期金额</w:t>
            </w:r>
          </w:p>
        </w:tc>
      </w:tr>
      <w:tr>
        <w:trPr>
          <w:trHeight w:val="331" w:hRule="exact"/>
        </w:trPr>
        <w:tc>
          <w:tcPr>
            <w:vMerge/>
            <w:tcBorders>
              <w:left w:val="single" w:sz="4"/>
            </w:tcBorders>
            <w:shd w:val="clear" w:color="auto" w:fill="FFFFFF"/>
            <w:vAlign w:val="center"/>
          </w:tcPr>
          <w:p>
            <w:pPr/>
          </w:p>
        </w:tc>
        <w:tc>
          <w:tcPr>
            <w:gridSpan w:val="7"/>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归属于母公司股东权益</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少数股东权益</w:t>
            </w:r>
          </w:p>
        </w:tc>
        <w:tc>
          <w:tcPr>
            <w:vMerge w:val="restart"/>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pPr>
            <w:r>
              <w:rPr>
                <w:rFonts w:ascii="SimSun" w:eastAsia="SimSun" w:hAnsi="SimSun" w:cs="SimSun"/>
                <w:b/>
                <w:bCs/>
                <w:color w:val="000000"/>
                <w:spacing w:val="0"/>
                <w:w w:val="100"/>
                <w:position w:val="0"/>
              </w:rPr>
              <w:t>股东权益合计</w:t>
            </w:r>
          </w:p>
        </w:tc>
      </w:tr>
      <w:tr>
        <w:trPr>
          <w:trHeight w:val="32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60"/>
              <w:jc w:val="left"/>
            </w:pPr>
            <w:r>
              <w:rPr>
                <w:rFonts w:ascii="SimSun" w:eastAsia="SimSun" w:hAnsi="SimSun" w:cs="SimSun"/>
                <w:b/>
                <w:bCs/>
                <w:color w:val="000000"/>
                <w:spacing w:val="0"/>
                <w:w w:val="100"/>
                <w:position w:val="0"/>
              </w:rPr>
              <w:t>股本</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00"/>
              <w:jc w:val="left"/>
            </w:pPr>
            <w:r>
              <w:rPr>
                <w:rFonts w:ascii="SimSun" w:eastAsia="SimSun" w:hAnsi="SimSun" w:cs="SimSun"/>
                <w:b/>
                <w:bCs/>
                <w:color w:val="000000"/>
                <w:spacing w:val="0"/>
                <w:w w:val="100"/>
                <w:position w:val="0"/>
              </w:rPr>
              <w:t>资本公积</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减：库存股</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20"/>
              <w:jc w:val="left"/>
            </w:pPr>
            <w:r>
              <w:rPr>
                <w:rFonts w:ascii="SimSun" w:eastAsia="SimSun" w:hAnsi="SimSun" w:cs="SimSun"/>
                <w:b/>
                <w:bCs/>
                <w:color w:val="000000"/>
                <w:spacing w:val="0"/>
                <w:w w:val="100"/>
                <w:position w:val="0"/>
              </w:rPr>
              <w:t>其他综合收益</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专项储备</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盈余公积</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80"/>
              <w:jc w:val="left"/>
            </w:pPr>
            <w:r>
              <w:rPr>
                <w:rFonts w:ascii="SimSun" w:eastAsia="SimSun" w:hAnsi="SimSun" w:cs="SimSun"/>
                <w:b/>
                <w:bCs/>
                <w:color w:val="000000"/>
                <w:spacing w:val="0"/>
                <w:w w:val="100"/>
                <w:position w:val="0"/>
              </w:rPr>
              <w:t>未分配利润</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3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一、上年年末余额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3,756,854,798.00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left"/>
            </w:pPr>
            <w:r>
              <w:rPr>
                <w:b/>
                <w:bCs/>
                <w:color w:val="000000"/>
                <w:spacing w:val="0"/>
                <w:w w:val="100"/>
                <w:position w:val="0"/>
              </w:rPr>
              <w:t>2,822,937,703.18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40"/>
              <w:jc w:val="both"/>
            </w:pPr>
            <w:r>
              <w:rPr>
                <w:b/>
                <w:bCs/>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both"/>
            </w:pPr>
            <w:r>
              <w:rPr>
                <w:b/>
                <w:bCs/>
                <w:color w:val="000000"/>
                <w:spacing w:val="0"/>
                <w:w w:val="100"/>
                <w:position w:val="0"/>
              </w:rPr>
              <w:t>1,162,050,510.10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723,361,348.55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rPr>
              <w:t>12,974,056,355.67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left"/>
            </w:pPr>
            <w:r>
              <w:rPr>
                <w:b/>
                <w:bCs/>
                <w:color w:val="000000"/>
                <w:spacing w:val="0"/>
                <w:w w:val="100"/>
                <w:position w:val="0"/>
              </w:rPr>
              <w:t>5,383,346,049.36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both"/>
            </w:pPr>
            <w:r>
              <w:rPr>
                <w:b/>
                <w:bCs/>
                <w:color w:val="000000"/>
                <w:spacing w:val="0"/>
                <w:w w:val="100"/>
                <w:position w:val="0"/>
              </w:rPr>
              <w:t>26,822,606,764.86</w:t>
            </w:r>
          </w:p>
        </w:tc>
      </w:tr>
      <w:tr>
        <w:trPr>
          <w:trHeight w:val="331"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力加会计政策变更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448,228,808.05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20"/>
              <w:jc w:val="left"/>
            </w:pPr>
            <w:r>
              <w:rPr>
                <w:color w:val="000000"/>
                <w:spacing w:val="0"/>
                <w:w w:val="100"/>
                <w:position w:val="0"/>
              </w:rPr>
              <w:t>99,853,132.81</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both"/>
            </w:pPr>
            <w:r>
              <w:rPr>
                <w:color w:val="000000"/>
                <w:spacing w:val="0"/>
                <w:w w:val="100"/>
                <w:position w:val="0"/>
              </w:rPr>
              <w:t>548,081,940.86</w:t>
            </w:r>
          </w:p>
        </w:tc>
      </w:tr>
      <w:tr>
        <w:trPr>
          <w:trHeight w:val="33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同一控制下企业合并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33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33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二、本年年初余额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3,756,854,798.00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both"/>
            </w:pPr>
            <w:r>
              <w:rPr>
                <w:b/>
                <w:bCs/>
                <w:color w:val="000000"/>
                <w:spacing w:val="0"/>
                <w:w w:val="100"/>
                <w:position w:val="0"/>
              </w:rPr>
              <w:t>2,822,937,703.18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40"/>
              <w:jc w:val="both"/>
            </w:pPr>
            <w:r>
              <w:rPr>
                <w:b/>
                <w:bCs/>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both"/>
            </w:pPr>
            <w:r>
              <w:rPr>
                <w:b/>
                <w:bCs/>
                <w:color w:val="000000"/>
                <w:spacing w:val="0"/>
                <w:w w:val="100"/>
                <w:position w:val="0"/>
              </w:rPr>
              <w:t>1,162,050,510.10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723,361,348.55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rPr>
              <w:t>13,422,285,163.72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left"/>
            </w:pPr>
            <w:r>
              <w:rPr>
                <w:b/>
                <w:bCs/>
                <w:color w:val="000000"/>
                <w:spacing w:val="0"/>
                <w:w w:val="100"/>
                <w:position w:val="0"/>
              </w:rPr>
              <w:t>5,483,199,182.17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both"/>
            </w:pPr>
            <w:r>
              <w:rPr>
                <w:b/>
                <w:bCs/>
                <w:color w:val="000000"/>
                <w:spacing w:val="0"/>
                <w:w w:val="100"/>
                <w:position w:val="0"/>
              </w:rPr>
              <w:t>27,370,688,705.72</w:t>
            </w:r>
          </w:p>
        </w:tc>
      </w:tr>
      <w:tr>
        <w:trPr>
          <w:trHeight w:val="571"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exact"/>
              <w:ind w:left="0" w:right="0" w:firstLine="0"/>
              <w:jc w:val="left"/>
            </w:pPr>
            <w:r>
              <w:rPr>
                <w:rFonts w:ascii="SimSun" w:eastAsia="SimSun" w:hAnsi="SimSun" w:cs="SimSun"/>
                <w:b/>
                <w:bCs/>
                <w:color w:val="000000"/>
                <w:spacing w:val="0"/>
                <w:w w:val="100"/>
                <w:position w:val="0"/>
              </w:rPr>
              <w:t>三、本年增减变动金额（减少 以</w:t>
            </w:r>
            <w:r>
              <w:rPr>
                <w:b/>
                <w:bCs/>
                <w:color w:val="000000"/>
                <w:spacing w:val="0"/>
                <w:w w:val="100"/>
                <w:position w:val="0"/>
              </w:rPr>
              <w:t>“-”</w:t>
            </w:r>
            <w:r>
              <w:rPr>
                <w:rFonts w:ascii="SimSun" w:eastAsia="SimSun" w:hAnsi="SimSun" w:cs="SimSun"/>
                <w:b/>
                <w:bCs/>
                <w:color w:val="000000"/>
                <w:spacing w:val="0"/>
                <w:w w:val="100"/>
                <w:position w:val="0"/>
              </w:rPr>
              <w:t>号填列）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pPr>
            <w:r>
              <w:rPr>
                <w:b/>
                <w:bCs/>
                <w:color w:val="000000"/>
                <w:spacing w:val="0"/>
                <w:w w:val="100"/>
                <w:position w:val="0"/>
              </w:rPr>
              <w:t>64,429,505.00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pPr>
            <w:r>
              <w:rPr>
                <w:b/>
                <w:bCs/>
                <w:color w:val="000000"/>
                <w:spacing w:val="0"/>
                <w:w w:val="100"/>
                <w:position w:val="0"/>
              </w:rPr>
              <w:t>433,823,075.55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40"/>
              <w:jc w:val="both"/>
            </w:pPr>
            <w:r>
              <w:rPr>
                <w:b/>
                <w:bCs/>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pPr>
            <w:r>
              <w:rPr>
                <w:b/>
                <w:bCs/>
                <w:color w:val="000000"/>
                <w:spacing w:val="0"/>
                <w:w w:val="100"/>
                <w:position w:val="0"/>
              </w:rPr>
              <w:t>37,310,408.22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258,567,589.99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54,309,903.79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pPr>
            <w:r>
              <w:rPr>
                <w:b/>
                <w:bCs/>
                <w:color w:val="000000"/>
                <w:spacing w:val="0"/>
                <w:w w:val="100"/>
                <w:position w:val="0"/>
              </w:rPr>
              <w:t>5,965,181,615.76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14,178,855,157.63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both"/>
            </w:pPr>
            <w:r>
              <w:rPr>
                <w:b/>
                <w:bCs/>
                <w:color w:val="000000"/>
                <w:spacing w:val="0"/>
                <w:w w:val="100"/>
                <w:position w:val="0"/>
              </w:rPr>
              <w:t>20,992,477,255.94</w:t>
            </w:r>
          </w:p>
        </w:tc>
      </w:tr>
      <w:tr>
        <w:trPr>
          <w:trHeight w:val="326"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left"/>
            </w:pPr>
            <w:r>
              <w:rPr>
                <w:color w:val="000000"/>
                <w:spacing w:val="0"/>
                <w:w w:val="100"/>
                <w:position w:val="0"/>
              </w:rPr>
              <w:t>37,310,408.22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00"/>
              <w:jc w:val="both"/>
            </w:pPr>
            <w:r>
              <w:rPr>
                <w:color w:val="000000"/>
                <w:spacing w:val="0"/>
                <w:w w:val="100"/>
                <w:position w:val="0"/>
              </w:rPr>
              <w:t>7,077,790,442.07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724,201,304.00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40"/>
              <w:jc w:val="both"/>
            </w:pPr>
            <w:r>
              <w:rPr>
                <w:color w:val="000000"/>
                <w:spacing w:val="0"/>
                <w:w w:val="100"/>
                <w:position w:val="0"/>
              </w:rPr>
              <w:t>7,839,302,154.29</w:t>
            </w:r>
          </w:p>
        </w:tc>
      </w:tr>
      <w:tr>
        <w:trPr>
          <w:trHeight w:val="33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（二）股东投入和减少资本</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pPr>
            <w:r>
              <w:rPr>
                <w:color w:val="000000"/>
                <w:spacing w:val="0"/>
                <w:w w:val="100"/>
                <w:position w:val="0"/>
              </w:rPr>
              <w:t>64,429,505.00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433,823,075.55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40"/>
              <w:jc w:val="both"/>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4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13,439,234,001.59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both"/>
            </w:pPr>
            <w:r>
              <w:rPr>
                <w:color w:val="000000"/>
                <w:spacing w:val="0"/>
                <w:w w:val="100"/>
                <w:position w:val="0"/>
              </w:rPr>
              <w:t>13,937,486,582.14</w:t>
            </w:r>
          </w:p>
        </w:tc>
      </w:tr>
      <w:tr>
        <w:trPr>
          <w:trHeight w:val="331"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股东投入的普通股</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40"/>
              <w:jc w:val="left"/>
            </w:pPr>
            <w:r>
              <w:rPr>
                <w:color w:val="000000"/>
                <w:spacing w:val="0"/>
                <w:w w:val="100"/>
                <w:position w:val="0"/>
              </w:rPr>
              <w:t>64,429,505.00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365,575,491.07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13,202,194,201.40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both"/>
            </w:pPr>
            <w:r>
              <w:rPr>
                <w:color w:val="000000"/>
                <w:spacing w:val="0"/>
                <w:w w:val="100"/>
                <w:position w:val="0"/>
              </w:rPr>
              <w:t>13,632,199,197.47</w:t>
            </w:r>
          </w:p>
        </w:tc>
      </w:tr>
      <w:tr>
        <w:trPr>
          <w:trHeight w:val="57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50" w:lineRule="exact"/>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股份支付计入股东权益的金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left"/>
            </w:pPr>
            <w:r>
              <w:rPr>
                <w:color w:val="000000"/>
                <w:spacing w:val="0"/>
                <w:w w:val="100"/>
                <w:position w:val="0"/>
              </w:rPr>
              <w:t>44,729,083.40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-28,200.99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44,700,882.41</w:t>
            </w:r>
          </w:p>
        </w:tc>
      </w:tr>
      <w:tr>
        <w:trPr>
          <w:trHeight w:val="326"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00"/>
              <w:jc w:val="left"/>
            </w:pPr>
            <w:r>
              <w:rPr>
                <w:color w:val="000000"/>
                <w:spacing w:val="0"/>
                <w:w w:val="100"/>
                <w:position w:val="0"/>
              </w:rPr>
              <w:t>23,518,501.08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237,068,001.18</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both"/>
            </w:pPr>
            <w:r>
              <w:rPr>
                <w:color w:val="000000"/>
                <w:spacing w:val="0"/>
                <w:w w:val="100"/>
                <w:position w:val="0"/>
              </w:rPr>
              <w:t>260,586,502.26</w:t>
            </w:r>
          </w:p>
        </w:tc>
      </w:tr>
      <w:tr>
        <w:trPr>
          <w:trHeight w:val="33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（三）利润分配</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2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8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40"/>
              <w:jc w:val="both"/>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4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54,309,903.79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-1,112,608,826.31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pPr>
            <w:r>
              <w:rPr>
                <w:color w:val="000000"/>
                <w:spacing w:val="0"/>
                <w:w w:val="100"/>
                <w:position w:val="0"/>
              </w:rPr>
              <w:t>15,419,852.04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both"/>
            </w:pPr>
            <w:r>
              <w:rPr>
                <w:color w:val="000000"/>
                <w:spacing w:val="0"/>
                <w:w w:val="100"/>
                <w:position w:val="0"/>
              </w:rPr>
              <w:t>-1,042,879,070.48</w:t>
            </w:r>
          </w:p>
        </w:tc>
      </w:tr>
      <w:tr>
        <w:trPr>
          <w:trHeight w:val="33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54,309,903.79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-54,309,903.79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331"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对股东的分配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-1,058,298,922.52</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20"/>
              <w:jc w:val="left"/>
            </w:pPr>
            <w:r>
              <w:rPr>
                <w:color w:val="000000"/>
                <w:spacing w:val="0"/>
                <w:w w:val="100"/>
                <w:position w:val="0"/>
              </w:rPr>
              <w:t>15,419,852.04</w:t>
            </w: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both"/>
            </w:pPr>
            <w:r>
              <w:rPr>
                <w:color w:val="000000"/>
                <w:spacing w:val="0"/>
                <w:w w:val="100"/>
                <w:position w:val="0"/>
              </w:rPr>
              <w:t>-1,042,879,070.48</w:t>
            </w:r>
          </w:p>
        </w:tc>
      </w:tr>
    </w:tbl>
    <w:p>
      <w:pPr>
        <w:spacing w:lineRule="exact" w:line="1"/>
        <w:rPr>
          <w:sz w:val="2"/>
          <w:szCs w:val="2"/>
        </w:rPr>
      </w:pPr>
      <w:r>
        <w:br w:type="page"/>
      </w:r>
    </w:p>
    <w:tbl>
      <w:tblPr>
        <w:tblOverlap w:val="never"/>
        <w:jc w:val="left"/>
        <w:tblLayout w:type="fixed"/>
      </w:tblPr>
      <w:tblGrid>
        <w:gridCol w:w="2573"/>
        <w:gridCol w:w="1488"/>
        <w:gridCol w:w="1560"/>
        <w:gridCol w:w="1118"/>
        <w:gridCol w:w="1526"/>
        <w:gridCol w:w="1411"/>
        <w:gridCol w:w="1378"/>
        <w:gridCol w:w="1670"/>
        <w:gridCol w:w="1565"/>
        <w:gridCol w:w="1608"/>
      </w:tblGrid>
      <w:tr>
        <w:trPr>
          <w:trHeight w:val="336" w:hRule="exact"/>
        </w:trPr>
        <w:tc>
          <w:tcPr>
            <w:tcBorders>
              <w:top w:val="single" w:sz="4"/>
              <w:left w:val="single" w:sz="4"/>
            </w:tcBorders>
            <w:shd w:val="clear" w:color="auto" w:fill="FFFFFF"/>
            <w:vAlign w:val="center"/>
          </w:tcPr>
          <w:p>
            <w:pPr>
              <w:pStyle w:val="Style17"/>
              <w:keepNext w:val="0"/>
              <w:keepLines w:val="0"/>
              <w:framePr w:w="15898" w:h="3970" w:vSpace="480"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framePr w:w="15898" w:h="3970" w:vSpace="480" w:wrap="notBeside" w:vAnchor="text" w:hAnchor="text" w:y="1"/>
              <w:widowControl w:val="0"/>
              <w:rPr>
                <w:sz w:val="10"/>
                <w:szCs w:val="10"/>
              </w:rPr>
            </w:pPr>
          </w:p>
        </w:tc>
        <w:tc>
          <w:tcPr>
            <w:tcBorders>
              <w:top w:val="single" w:sz="4"/>
              <w:left w:val="single" w:sz="4"/>
            </w:tcBorders>
            <w:shd w:val="clear" w:color="auto" w:fill="FFFFFF"/>
            <w:vAlign w:val="top"/>
          </w:tcPr>
          <w:p>
            <w:pPr>
              <w:framePr w:w="15898" w:h="3970" w:vSpace="480" w:wrap="notBeside" w:vAnchor="text" w:hAnchor="text" w:y="1"/>
              <w:widowControl w:val="0"/>
              <w:rPr>
                <w:sz w:val="10"/>
                <w:szCs w:val="10"/>
              </w:rPr>
            </w:pPr>
          </w:p>
        </w:tc>
        <w:tc>
          <w:tcPr>
            <w:tcBorders>
              <w:top w:val="single" w:sz="4"/>
              <w:left w:val="single" w:sz="4"/>
            </w:tcBorders>
            <w:shd w:val="clear" w:color="auto" w:fill="FFFFFF"/>
            <w:vAlign w:val="top"/>
          </w:tcPr>
          <w:p>
            <w:pPr>
              <w:framePr w:w="15898" w:h="3970" w:vSpace="480" w:wrap="notBeside" w:vAnchor="text" w:hAnchor="text" w:y="1"/>
              <w:widowControl w:val="0"/>
              <w:rPr>
                <w:sz w:val="10"/>
                <w:szCs w:val="10"/>
              </w:rPr>
            </w:pPr>
          </w:p>
        </w:tc>
        <w:tc>
          <w:tcPr>
            <w:tcBorders>
              <w:top w:val="single" w:sz="4"/>
              <w:left w:val="single" w:sz="4"/>
            </w:tcBorders>
            <w:shd w:val="clear" w:color="auto" w:fill="FFFFFF"/>
            <w:vAlign w:val="top"/>
          </w:tcPr>
          <w:p>
            <w:pPr>
              <w:framePr w:w="15898" w:h="3970" w:vSpace="480" w:wrap="notBeside" w:vAnchor="text" w:hAnchor="text" w:y="1"/>
              <w:widowControl w:val="0"/>
              <w:rPr>
                <w:sz w:val="10"/>
                <w:szCs w:val="10"/>
              </w:rPr>
            </w:pPr>
          </w:p>
        </w:tc>
        <w:tc>
          <w:tcPr>
            <w:tcBorders>
              <w:top w:val="single" w:sz="4"/>
              <w:left w:val="single" w:sz="4"/>
            </w:tcBorders>
            <w:shd w:val="clear" w:color="auto" w:fill="FFFFFF"/>
            <w:vAlign w:val="top"/>
          </w:tcPr>
          <w:p>
            <w:pPr>
              <w:framePr w:w="15898" w:h="3970" w:vSpace="480" w:wrap="notBeside" w:vAnchor="text" w:hAnchor="text" w:y="1"/>
              <w:widowControl w:val="0"/>
              <w:rPr>
                <w:sz w:val="10"/>
                <w:szCs w:val="10"/>
              </w:rPr>
            </w:pPr>
          </w:p>
        </w:tc>
        <w:tc>
          <w:tcPr>
            <w:tcBorders>
              <w:top w:val="single" w:sz="4"/>
              <w:left w:val="single" w:sz="4"/>
            </w:tcBorders>
            <w:shd w:val="clear" w:color="auto" w:fill="FFFFFF"/>
            <w:vAlign w:val="top"/>
          </w:tcPr>
          <w:p>
            <w:pPr>
              <w:framePr w:w="15898" w:h="3970" w:vSpace="480" w:wrap="notBeside" w:vAnchor="text" w:hAnchor="text" w:y="1"/>
              <w:widowControl w:val="0"/>
              <w:rPr>
                <w:sz w:val="10"/>
                <w:szCs w:val="10"/>
              </w:rPr>
            </w:pPr>
          </w:p>
        </w:tc>
        <w:tc>
          <w:tcPr>
            <w:tcBorders>
              <w:top w:val="single" w:sz="4"/>
              <w:left w:val="single" w:sz="4"/>
            </w:tcBorders>
            <w:shd w:val="clear" w:color="auto" w:fill="FFFFFF"/>
            <w:vAlign w:val="top"/>
          </w:tcPr>
          <w:p>
            <w:pPr>
              <w:framePr w:w="15898" w:h="3970" w:vSpace="480" w:wrap="notBeside" w:vAnchor="text" w:hAnchor="text" w:y="1"/>
              <w:widowControl w:val="0"/>
              <w:rPr>
                <w:sz w:val="10"/>
                <w:szCs w:val="10"/>
              </w:rPr>
            </w:pPr>
          </w:p>
        </w:tc>
        <w:tc>
          <w:tcPr>
            <w:tcBorders>
              <w:top w:val="single" w:sz="4"/>
              <w:left w:val="single" w:sz="4"/>
            </w:tcBorders>
            <w:shd w:val="clear" w:color="auto" w:fill="FFFFFF"/>
            <w:vAlign w:val="top"/>
          </w:tcPr>
          <w:p>
            <w:pPr>
              <w:framePr w:w="15898" w:h="3970" w:vSpace="480" w:wrap="notBeside" w:vAnchor="text" w:hAnchor="text" w:y="1"/>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framePr w:w="15898" w:h="3970" w:vSpace="480" w:wrap="notBeside" w:vAnchor="text" w:hAnchor="text" w:y="1"/>
              <w:widowControl w:val="0"/>
              <w:shd w:val="clear" w:color="auto" w:fill="auto"/>
              <w:bidi w:val="0"/>
              <w:spacing w:before="0" w:after="0" w:line="240" w:lineRule="auto"/>
              <w:ind w:left="1440" w:right="0" w:firstLine="0"/>
              <w:jc w:val="both"/>
            </w:pPr>
            <w:r>
              <w:rPr>
                <w:color w:val="000000"/>
                <w:spacing w:val="0"/>
                <w:w w:val="100"/>
                <w:position w:val="0"/>
              </w:rPr>
              <w:t>-</w:t>
            </w:r>
          </w:p>
        </w:tc>
      </w:tr>
      <w:tr>
        <w:trPr>
          <w:trHeight w:val="326" w:hRule="exact"/>
        </w:trPr>
        <w:tc>
          <w:tcPr>
            <w:tcBorders>
              <w:top w:val="single" w:sz="4"/>
              <w:left w:val="single" w:sz="4"/>
            </w:tcBorders>
            <w:shd w:val="clear" w:color="auto" w:fill="FFFFFF"/>
            <w:vAlign w:val="center"/>
          </w:tcPr>
          <w:p>
            <w:pPr>
              <w:pStyle w:val="Style17"/>
              <w:keepNext w:val="0"/>
              <w:keepLines w:val="0"/>
              <w:framePr w:w="15898" w:h="3970" w:vSpace="480" w:wrap="notBeside" w:vAnchor="text" w:hAnchor="text" w:y="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（四）股东权益内部结转</w:t>
            </w:r>
          </w:p>
        </w:tc>
        <w:tc>
          <w:tcPr>
            <w:tcBorders>
              <w:top w:val="single" w:sz="4"/>
              <w:left w:val="single" w:sz="4"/>
            </w:tcBorders>
            <w:shd w:val="clear" w:color="auto" w:fill="FFFFFF"/>
            <w:vAlign w:val="center"/>
          </w:tcPr>
          <w:p>
            <w:pPr>
              <w:pStyle w:val="Style17"/>
              <w:keepNext w:val="0"/>
              <w:keepLines w:val="0"/>
              <w:framePr w:w="15898" w:h="3970" w:vSpace="480" w:wrap="notBeside" w:vAnchor="text" w:hAnchor="text" w:y="1"/>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framePr w:w="15898" w:h="3970" w:vSpace="480" w:wrap="notBeside" w:vAnchor="text" w:hAnchor="text" w:y="1"/>
              <w:widowControl w:val="0"/>
              <w:shd w:val="clear" w:color="auto" w:fill="auto"/>
              <w:bidi w:val="0"/>
              <w:spacing w:before="0" w:after="0" w:line="240" w:lineRule="auto"/>
              <w:ind w:left="138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framePr w:w="15898" w:h="3970" w:vSpace="480" w:wrap="notBeside" w:vAnchor="text" w:hAnchor="text" w:y="1"/>
              <w:widowControl w:val="0"/>
              <w:shd w:val="clear" w:color="auto" w:fill="auto"/>
              <w:bidi w:val="0"/>
              <w:spacing w:before="0" w:after="0" w:line="240" w:lineRule="auto"/>
              <w:ind w:left="0" w:right="0" w:firstLine="940"/>
              <w:jc w:val="left"/>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framePr w:w="15898" w:h="3970" w:vSpace="480" w:wrap="notBeside" w:vAnchor="text" w:hAnchor="text" w:y="1"/>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framePr w:w="15898" w:h="3970" w:vSpace="480" w:wrap="notBeside" w:vAnchor="text" w:hAnchor="text" w:y="1"/>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framePr w:w="15898" w:h="3970" w:vSpace="480" w:wrap="notBeside" w:vAnchor="text" w:hAnchor="text" w:y="1"/>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framePr w:w="15898" w:h="3970" w:vSpace="480" w:wrap="notBeside" w:vAnchor="text" w:hAnchor="text" w:y="1"/>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framePr w:w="15898" w:h="3970" w:vSpace="480" w:wrap="notBeside" w:vAnchor="text" w:hAnchor="text" w:y="1"/>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17"/>
              <w:keepNext w:val="0"/>
              <w:keepLines w:val="0"/>
              <w:framePr w:w="15898" w:h="3970" w:vSpace="480" w:wrap="notBeside" w:vAnchor="text" w:hAnchor="text" w:y="1"/>
              <w:widowControl w:val="0"/>
              <w:shd w:val="clear" w:color="auto" w:fill="auto"/>
              <w:bidi w:val="0"/>
              <w:spacing w:before="0" w:after="0" w:line="240" w:lineRule="auto"/>
              <w:ind w:left="1440" w:right="0" w:firstLine="0"/>
              <w:jc w:val="both"/>
            </w:pPr>
            <w:r>
              <w:rPr>
                <w:color w:val="000000"/>
                <w:spacing w:val="0"/>
                <w:w w:val="100"/>
                <w:position w:val="0"/>
              </w:rPr>
              <w:t>-</w:t>
            </w:r>
          </w:p>
        </w:tc>
      </w:tr>
      <w:tr>
        <w:trPr>
          <w:trHeight w:val="331" w:hRule="exact"/>
        </w:trPr>
        <w:tc>
          <w:tcPr>
            <w:tcBorders>
              <w:top w:val="single" w:sz="4"/>
              <w:left w:val="single" w:sz="4"/>
            </w:tcBorders>
            <w:shd w:val="clear" w:color="auto" w:fill="FFFFFF"/>
            <w:vAlign w:val="center"/>
          </w:tcPr>
          <w:p>
            <w:pPr>
              <w:pStyle w:val="Style17"/>
              <w:keepNext w:val="0"/>
              <w:keepLines w:val="0"/>
              <w:framePr w:w="15898" w:h="3970" w:vSpace="480"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资本公积转增股本</w:t>
            </w:r>
          </w:p>
        </w:tc>
        <w:tc>
          <w:tcPr>
            <w:tcBorders>
              <w:top w:val="single" w:sz="4"/>
              <w:left w:val="single" w:sz="4"/>
            </w:tcBorders>
            <w:shd w:val="clear" w:color="auto" w:fill="FFFFFF"/>
            <w:vAlign w:val="top"/>
          </w:tcPr>
          <w:p>
            <w:pPr>
              <w:framePr w:w="15898" w:h="3970" w:vSpace="480" w:wrap="notBeside" w:vAnchor="text" w:hAnchor="text" w:y="1"/>
              <w:widowControl w:val="0"/>
              <w:rPr>
                <w:sz w:val="10"/>
                <w:szCs w:val="10"/>
              </w:rPr>
            </w:pPr>
          </w:p>
        </w:tc>
        <w:tc>
          <w:tcPr>
            <w:tcBorders>
              <w:top w:val="single" w:sz="4"/>
              <w:left w:val="single" w:sz="4"/>
            </w:tcBorders>
            <w:shd w:val="clear" w:color="auto" w:fill="FFFFFF"/>
            <w:vAlign w:val="top"/>
          </w:tcPr>
          <w:p>
            <w:pPr>
              <w:framePr w:w="15898" w:h="3970" w:vSpace="480" w:wrap="notBeside" w:vAnchor="text" w:hAnchor="text" w:y="1"/>
              <w:widowControl w:val="0"/>
              <w:rPr>
                <w:sz w:val="10"/>
                <w:szCs w:val="10"/>
              </w:rPr>
            </w:pPr>
          </w:p>
        </w:tc>
        <w:tc>
          <w:tcPr>
            <w:tcBorders>
              <w:top w:val="single" w:sz="4"/>
              <w:left w:val="single" w:sz="4"/>
            </w:tcBorders>
            <w:shd w:val="clear" w:color="auto" w:fill="FFFFFF"/>
            <w:vAlign w:val="top"/>
          </w:tcPr>
          <w:p>
            <w:pPr>
              <w:framePr w:w="15898" w:h="3970" w:vSpace="480" w:wrap="notBeside" w:vAnchor="text" w:hAnchor="text" w:y="1"/>
              <w:widowControl w:val="0"/>
              <w:rPr>
                <w:sz w:val="10"/>
                <w:szCs w:val="10"/>
              </w:rPr>
            </w:pPr>
          </w:p>
        </w:tc>
        <w:tc>
          <w:tcPr>
            <w:tcBorders>
              <w:top w:val="single" w:sz="4"/>
              <w:left w:val="single" w:sz="4"/>
            </w:tcBorders>
            <w:shd w:val="clear" w:color="auto" w:fill="FFFFFF"/>
            <w:vAlign w:val="top"/>
          </w:tcPr>
          <w:p>
            <w:pPr>
              <w:framePr w:w="15898" w:h="3970" w:vSpace="480" w:wrap="notBeside" w:vAnchor="text" w:hAnchor="text" w:y="1"/>
              <w:widowControl w:val="0"/>
              <w:rPr>
                <w:sz w:val="10"/>
                <w:szCs w:val="10"/>
              </w:rPr>
            </w:pPr>
          </w:p>
        </w:tc>
        <w:tc>
          <w:tcPr>
            <w:tcBorders>
              <w:top w:val="single" w:sz="4"/>
              <w:left w:val="single" w:sz="4"/>
            </w:tcBorders>
            <w:shd w:val="clear" w:color="auto" w:fill="FFFFFF"/>
            <w:vAlign w:val="top"/>
          </w:tcPr>
          <w:p>
            <w:pPr>
              <w:framePr w:w="15898" w:h="3970" w:vSpace="480" w:wrap="notBeside" w:vAnchor="text" w:hAnchor="text" w:y="1"/>
              <w:widowControl w:val="0"/>
              <w:rPr>
                <w:sz w:val="10"/>
                <w:szCs w:val="10"/>
              </w:rPr>
            </w:pPr>
          </w:p>
        </w:tc>
        <w:tc>
          <w:tcPr>
            <w:tcBorders>
              <w:top w:val="single" w:sz="4"/>
              <w:left w:val="single" w:sz="4"/>
            </w:tcBorders>
            <w:shd w:val="clear" w:color="auto" w:fill="FFFFFF"/>
            <w:vAlign w:val="top"/>
          </w:tcPr>
          <w:p>
            <w:pPr>
              <w:framePr w:w="15898" w:h="3970" w:vSpace="480" w:wrap="notBeside" w:vAnchor="text" w:hAnchor="text" w:y="1"/>
              <w:widowControl w:val="0"/>
              <w:rPr>
                <w:sz w:val="10"/>
                <w:szCs w:val="10"/>
              </w:rPr>
            </w:pPr>
          </w:p>
        </w:tc>
        <w:tc>
          <w:tcPr>
            <w:tcBorders>
              <w:top w:val="single" w:sz="4"/>
              <w:left w:val="single" w:sz="4"/>
            </w:tcBorders>
            <w:shd w:val="clear" w:color="auto" w:fill="FFFFFF"/>
            <w:vAlign w:val="top"/>
          </w:tcPr>
          <w:p>
            <w:pPr>
              <w:framePr w:w="15898" w:h="3970" w:vSpace="480" w:wrap="notBeside" w:vAnchor="text" w:hAnchor="text" w:y="1"/>
              <w:widowControl w:val="0"/>
              <w:rPr>
                <w:sz w:val="10"/>
                <w:szCs w:val="10"/>
              </w:rPr>
            </w:pPr>
          </w:p>
        </w:tc>
        <w:tc>
          <w:tcPr>
            <w:tcBorders>
              <w:top w:val="single" w:sz="4"/>
              <w:left w:val="single" w:sz="4"/>
            </w:tcBorders>
            <w:shd w:val="clear" w:color="auto" w:fill="FFFFFF"/>
            <w:vAlign w:val="top"/>
          </w:tcPr>
          <w:p>
            <w:pPr>
              <w:framePr w:w="15898" w:h="3970" w:vSpace="480" w:wrap="notBeside" w:vAnchor="text" w:hAnchor="text" w:y="1"/>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framePr w:w="15898" w:h="3970" w:vSpace="480" w:wrap="notBeside" w:vAnchor="text" w:hAnchor="text" w:y="1"/>
              <w:widowControl w:val="0"/>
              <w:shd w:val="clear" w:color="auto" w:fill="auto"/>
              <w:bidi w:val="0"/>
              <w:spacing w:before="0" w:after="0" w:line="240" w:lineRule="auto"/>
              <w:ind w:left="1440" w:right="0" w:firstLine="0"/>
              <w:jc w:val="both"/>
            </w:pPr>
            <w:r>
              <w:rPr>
                <w:color w:val="000000"/>
                <w:spacing w:val="0"/>
                <w:w w:val="100"/>
                <w:position w:val="0"/>
              </w:rPr>
              <w:t>-</w:t>
            </w:r>
          </w:p>
        </w:tc>
      </w:tr>
      <w:tr>
        <w:trPr>
          <w:trHeight w:val="331" w:hRule="exact"/>
        </w:trPr>
        <w:tc>
          <w:tcPr>
            <w:tcBorders>
              <w:top w:val="single" w:sz="4"/>
              <w:left w:val="single" w:sz="4"/>
            </w:tcBorders>
            <w:shd w:val="clear" w:color="auto" w:fill="FFFFFF"/>
            <w:vAlign w:val="center"/>
          </w:tcPr>
          <w:p>
            <w:pPr>
              <w:pStyle w:val="Style17"/>
              <w:keepNext w:val="0"/>
              <w:keepLines w:val="0"/>
              <w:framePr w:w="15898" w:h="3970" w:vSpace="480"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盈余公积转增股本</w:t>
            </w:r>
          </w:p>
        </w:tc>
        <w:tc>
          <w:tcPr>
            <w:tcBorders>
              <w:top w:val="single" w:sz="4"/>
              <w:left w:val="single" w:sz="4"/>
            </w:tcBorders>
            <w:shd w:val="clear" w:color="auto" w:fill="FFFFFF"/>
            <w:vAlign w:val="top"/>
          </w:tcPr>
          <w:p>
            <w:pPr>
              <w:framePr w:w="15898" w:h="3970" w:vSpace="480" w:wrap="notBeside" w:vAnchor="text" w:hAnchor="text" w:y="1"/>
              <w:widowControl w:val="0"/>
              <w:rPr>
                <w:sz w:val="10"/>
                <w:szCs w:val="10"/>
              </w:rPr>
            </w:pPr>
          </w:p>
        </w:tc>
        <w:tc>
          <w:tcPr>
            <w:tcBorders>
              <w:top w:val="single" w:sz="4"/>
              <w:left w:val="single" w:sz="4"/>
            </w:tcBorders>
            <w:shd w:val="clear" w:color="auto" w:fill="FFFFFF"/>
            <w:vAlign w:val="top"/>
          </w:tcPr>
          <w:p>
            <w:pPr>
              <w:framePr w:w="15898" w:h="3970" w:vSpace="480" w:wrap="notBeside" w:vAnchor="text" w:hAnchor="text" w:y="1"/>
              <w:widowControl w:val="0"/>
              <w:rPr>
                <w:sz w:val="10"/>
                <w:szCs w:val="10"/>
              </w:rPr>
            </w:pPr>
          </w:p>
        </w:tc>
        <w:tc>
          <w:tcPr>
            <w:tcBorders>
              <w:top w:val="single" w:sz="4"/>
              <w:left w:val="single" w:sz="4"/>
            </w:tcBorders>
            <w:shd w:val="clear" w:color="auto" w:fill="FFFFFF"/>
            <w:vAlign w:val="top"/>
          </w:tcPr>
          <w:p>
            <w:pPr>
              <w:framePr w:w="15898" w:h="3970" w:vSpace="480" w:wrap="notBeside" w:vAnchor="text" w:hAnchor="text" w:y="1"/>
              <w:widowControl w:val="0"/>
              <w:rPr>
                <w:sz w:val="10"/>
                <w:szCs w:val="10"/>
              </w:rPr>
            </w:pPr>
          </w:p>
        </w:tc>
        <w:tc>
          <w:tcPr>
            <w:tcBorders>
              <w:top w:val="single" w:sz="4"/>
              <w:left w:val="single" w:sz="4"/>
            </w:tcBorders>
            <w:shd w:val="clear" w:color="auto" w:fill="FFFFFF"/>
            <w:vAlign w:val="top"/>
          </w:tcPr>
          <w:p>
            <w:pPr>
              <w:framePr w:w="15898" w:h="3970" w:vSpace="480" w:wrap="notBeside" w:vAnchor="text" w:hAnchor="text" w:y="1"/>
              <w:widowControl w:val="0"/>
              <w:rPr>
                <w:sz w:val="10"/>
                <w:szCs w:val="10"/>
              </w:rPr>
            </w:pPr>
          </w:p>
        </w:tc>
        <w:tc>
          <w:tcPr>
            <w:tcBorders>
              <w:top w:val="single" w:sz="4"/>
              <w:left w:val="single" w:sz="4"/>
            </w:tcBorders>
            <w:shd w:val="clear" w:color="auto" w:fill="FFFFFF"/>
            <w:vAlign w:val="top"/>
          </w:tcPr>
          <w:p>
            <w:pPr>
              <w:framePr w:w="15898" w:h="3970" w:vSpace="480" w:wrap="notBeside" w:vAnchor="text" w:hAnchor="text" w:y="1"/>
              <w:widowControl w:val="0"/>
              <w:rPr>
                <w:sz w:val="10"/>
                <w:szCs w:val="10"/>
              </w:rPr>
            </w:pPr>
          </w:p>
        </w:tc>
        <w:tc>
          <w:tcPr>
            <w:tcBorders>
              <w:top w:val="single" w:sz="4"/>
              <w:left w:val="single" w:sz="4"/>
            </w:tcBorders>
            <w:shd w:val="clear" w:color="auto" w:fill="FFFFFF"/>
            <w:vAlign w:val="top"/>
          </w:tcPr>
          <w:p>
            <w:pPr>
              <w:framePr w:w="15898" w:h="3970" w:vSpace="480" w:wrap="notBeside" w:vAnchor="text" w:hAnchor="text" w:y="1"/>
              <w:widowControl w:val="0"/>
              <w:rPr>
                <w:sz w:val="10"/>
                <w:szCs w:val="10"/>
              </w:rPr>
            </w:pPr>
          </w:p>
        </w:tc>
        <w:tc>
          <w:tcPr>
            <w:tcBorders>
              <w:top w:val="single" w:sz="4"/>
              <w:left w:val="single" w:sz="4"/>
            </w:tcBorders>
            <w:shd w:val="clear" w:color="auto" w:fill="FFFFFF"/>
            <w:vAlign w:val="top"/>
          </w:tcPr>
          <w:p>
            <w:pPr>
              <w:framePr w:w="15898" w:h="3970" w:vSpace="480" w:wrap="notBeside" w:vAnchor="text" w:hAnchor="text" w:y="1"/>
              <w:widowControl w:val="0"/>
              <w:rPr>
                <w:sz w:val="10"/>
                <w:szCs w:val="10"/>
              </w:rPr>
            </w:pPr>
          </w:p>
        </w:tc>
        <w:tc>
          <w:tcPr>
            <w:tcBorders>
              <w:top w:val="single" w:sz="4"/>
              <w:left w:val="single" w:sz="4"/>
            </w:tcBorders>
            <w:shd w:val="clear" w:color="auto" w:fill="FFFFFF"/>
            <w:vAlign w:val="top"/>
          </w:tcPr>
          <w:p>
            <w:pPr>
              <w:framePr w:w="15898" w:h="3970" w:vSpace="480" w:wrap="notBeside" w:vAnchor="text" w:hAnchor="text" w:y="1"/>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framePr w:w="15898" w:h="3970" w:vSpace="480" w:wrap="notBeside" w:vAnchor="text" w:hAnchor="text" w:y="1"/>
              <w:widowControl w:val="0"/>
              <w:shd w:val="clear" w:color="auto" w:fill="auto"/>
              <w:bidi w:val="0"/>
              <w:spacing w:before="0" w:after="0" w:line="240" w:lineRule="auto"/>
              <w:ind w:left="1440" w:right="0" w:firstLine="0"/>
              <w:jc w:val="both"/>
            </w:pPr>
            <w:r>
              <w:rPr>
                <w:color w:val="000000"/>
                <w:spacing w:val="0"/>
                <w:w w:val="100"/>
                <w:position w:val="0"/>
              </w:rPr>
              <w:t>-</w:t>
            </w:r>
          </w:p>
        </w:tc>
      </w:tr>
      <w:tr>
        <w:trPr>
          <w:trHeight w:val="331" w:hRule="exact"/>
        </w:trPr>
        <w:tc>
          <w:tcPr>
            <w:tcBorders>
              <w:top w:val="single" w:sz="4"/>
              <w:left w:val="single" w:sz="4"/>
            </w:tcBorders>
            <w:shd w:val="clear" w:color="auto" w:fill="FFFFFF"/>
            <w:vAlign w:val="center"/>
          </w:tcPr>
          <w:p>
            <w:pPr>
              <w:pStyle w:val="Style17"/>
              <w:keepNext w:val="0"/>
              <w:keepLines w:val="0"/>
              <w:framePr w:w="15898" w:h="3970" w:vSpace="480"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盈余公积弥补亏损</w:t>
            </w:r>
          </w:p>
        </w:tc>
        <w:tc>
          <w:tcPr>
            <w:tcBorders>
              <w:top w:val="single" w:sz="4"/>
              <w:left w:val="single" w:sz="4"/>
            </w:tcBorders>
            <w:shd w:val="clear" w:color="auto" w:fill="FFFFFF"/>
            <w:vAlign w:val="top"/>
          </w:tcPr>
          <w:p>
            <w:pPr>
              <w:framePr w:w="15898" w:h="3970" w:vSpace="480" w:wrap="notBeside" w:vAnchor="text" w:hAnchor="text" w:y="1"/>
              <w:widowControl w:val="0"/>
              <w:rPr>
                <w:sz w:val="10"/>
                <w:szCs w:val="10"/>
              </w:rPr>
            </w:pPr>
          </w:p>
        </w:tc>
        <w:tc>
          <w:tcPr>
            <w:tcBorders>
              <w:top w:val="single" w:sz="4"/>
              <w:left w:val="single" w:sz="4"/>
            </w:tcBorders>
            <w:shd w:val="clear" w:color="auto" w:fill="FFFFFF"/>
            <w:vAlign w:val="top"/>
          </w:tcPr>
          <w:p>
            <w:pPr>
              <w:framePr w:w="15898" w:h="3970" w:vSpace="480" w:wrap="notBeside" w:vAnchor="text" w:hAnchor="text" w:y="1"/>
              <w:widowControl w:val="0"/>
              <w:rPr>
                <w:sz w:val="10"/>
                <w:szCs w:val="10"/>
              </w:rPr>
            </w:pPr>
          </w:p>
        </w:tc>
        <w:tc>
          <w:tcPr>
            <w:tcBorders>
              <w:top w:val="single" w:sz="4"/>
              <w:left w:val="single" w:sz="4"/>
            </w:tcBorders>
            <w:shd w:val="clear" w:color="auto" w:fill="FFFFFF"/>
            <w:vAlign w:val="top"/>
          </w:tcPr>
          <w:p>
            <w:pPr>
              <w:framePr w:w="15898" w:h="3970" w:vSpace="480" w:wrap="notBeside" w:vAnchor="text" w:hAnchor="text" w:y="1"/>
              <w:widowControl w:val="0"/>
              <w:rPr>
                <w:sz w:val="10"/>
                <w:szCs w:val="10"/>
              </w:rPr>
            </w:pPr>
          </w:p>
        </w:tc>
        <w:tc>
          <w:tcPr>
            <w:tcBorders>
              <w:top w:val="single" w:sz="4"/>
              <w:left w:val="single" w:sz="4"/>
            </w:tcBorders>
            <w:shd w:val="clear" w:color="auto" w:fill="FFFFFF"/>
            <w:vAlign w:val="top"/>
          </w:tcPr>
          <w:p>
            <w:pPr>
              <w:framePr w:w="15898" w:h="3970" w:vSpace="480" w:wrap="notBeside" w:vAnchor="text" w:hAnchor="text" w:y="1"/>
              <w:widowControl w:val="0"/>
              <w:rPr>
                <w:sz w:val="10"/>
                <w:szCs w:val="10"/>
              </w:rPr>
            </w:pPr>
          </w:p>
        </w:tc>
        <w:tc>
          <w:tcPr>
            <w:tcBorders>
              <w:top w:val="single" w:sz="4"/>
              <w:left w:val="single" w:sz="4"/>
            </w:tcBorders>
            <w:shd w:val="clear" w:color="auto" w:fill="FFFFFF"/>
            <w:vAlign w:val="top"/>
          </w:tcPr>
          <w:p>
            <w:pPr>
              <w:framePr w:w="15898" w:h="3970" w:vSpace="480" w:wrap="notBeside" w:vAnchor="text" w:hAnchor="text" w:y="1"/>
              <w:widowControl w:val="0"/>
              <w:rPr>
                <w:sz w:val="10"/>
                <w:szCs w:val="10"/>
              </w:rPr>
            </w:pPr>
          </w:p>
        </w:tc>
        <w:tc>
          <w:tcPr>
            <w:tcBorders>
              <w:top w:val="single" w:sz="4"/>
              <w:left w:val="single" w:sz="4"/>
            </w:tcBorders>
            <w:shd w:val="clear" w:color="auto" w:fill="FFFFFF"/>
            <w:vAlign w:val="top"/>
          </w:tcPr>
          <w:p>
            <w:pPr>
              <w:framePr w:w="15898" w:h="3970" w:vSpace="480" w:wrap="notBeside" w:vAnchor="text" w:hAnchor="text" w:y="1"/>
              <w:widowControl w:val="0"/>
              <w:rPr>
                <w:sz w:val="10"/>
                <w:szCs w:val="10"/>
              </w:rPr>
            </w:pPr>
          </w:p>
        </w:tc>
        <w:tc>
          <w:tcPr>
            <w:tcBorders>
              <w:top w:val="single" w:sz="4"/>
              <w:left w:val="single" w:sz="4"/>
            </w:tcBorders>
            <w:shd w:val="clear" w:color="auto" w:fill="FFFFFF"/>
            <w:vAlign w:val="top"/>
          </w:tcPr>
          <w:p>
            <w:pPr>
              <w:framePr w:w="15898" w:h="3970" w:vSpace="480" w:wrap="notBeside" w:vAnchor="text" w:hAnchor="text" w:y="1"/>
              <w:widowControl w:val="0"/>
              <w:rPr>
                <w:sz w:val="10"/>
                <w:szCs w:val="10"/>
              </w:rPr>
            </w:pPr>
          </w:p>
        </w:tc>
        <w:tc>
          <w:tcPr>
            <w:tcBorders>
              <w:top w:val="single" w:sz="4"/>
              <w:left w:val="single" w:sz="4"/>
            </w:tcBorders>
            <w:shd w:val="clear" w:color="auto" w:fill="FFFFFF"/>
            <w:vAlign w:val="top"/>
          </w:tcPr>
          <w:p>
            <w:pPr>
              <w:framePr w:w="15898" w:h="3970" w:vSpace="480" w:wrap="notBeside" w:vAnchor="text" w:hAnchor="text" w:y="1"/>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framePr w:w="15898" w:h="3970" w:vSpace="480" w:wrap="notBeside" w:vAnchor="text" w:hAnchor="text" w:y="1"/>
              <w:widowControl w:val="0"/>
              <w:shd w:val="clear" w:color="auto" w:fill="auto"/>
              <w:bidi w:val="0"/>
              <w:spacing w:before="0" w:after="0" w:line="240" w:lineRule="auto"/>
              <w:ind w:left="1440" w:right="0" w:firstLine="0"/>
              <w:jc w:val="both"/>
            </w:pPr>
            <w:r>
              <w:rPr>
                <w:color w:val="000000"/>
                <w:spacing w:val="0"/>
                <w:w w:val="100"/>
                <w:position w:val="0"/>
              </w:rPr>
              <w:t>-</w:t>
            </w:r>
          </w:p>
        </w:tc>
      </w:tr>
      <w:tr>
        <w:trPr>
          <w:trHeight w:val="326" w:hRule="exact"/>
        </w:trPr>
        <w:tc>
          <w:tcPr>
            <w:tcBorders>
              <w:top w:val="single" w:sz="4"/>
              <w:left w:val="single" w:sz="4"/>
            </w:tcBorders>
            <w:shd w:val="clear" w:color="auto" w:fill="FFFFFF"/>
            <w:vAlign w:val="center"/>
          </w:tcPr>
          <w:p>
            <w:pPr>
              <w:pStyle w:val="Style17"/>
              <w:keepNext w:val="0"/>
              <w:keepLines w:val="0"/>
              <w:framePr w:w="15898" w:h="3970" w:vSpace="480"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.其他综合收益结转留存收益</w:t>
            </w:r>
          </w:p>
        </w:tc>
        <w:tc>
          <w:tcPr>
            <w:tcBorders>
              <w:top w:val="single" w:sz="4"/>
              <w:left w:val="single" w:sz="4"/>
            </w:tcBorders>
            <w:shd w:val="clear" w:color="auto" w:fill="FFFFFF"/>
            <w:vAlign w:val="top"/>
          </w:tcPr>
          <w:p>
            <w:pPr>
              <w:framePr w:w="15898" w:h="3970" w:vSpace="480" w:wrap="notBeside" w:vAnchor="text" w:hAnchor="text" w:y="1"/>
              <w:widowControl w:val="0"/>
              <w:rPr>
                <w:sz w:val="10"/>
                <w:szCs w:val="10"/>
              </w:rPr>
            </w:pPr>
          </w:p>
        </w:tc>
        <w:tc>
          <w:tcPr>
            <w:tcBorders>
              <w:top w:val="single" w:sz="4"/>
              <w:left w:val="single" w:sz="4"/>
            </w:tcBorders>
            <w:shd w:val="clear" w:color="auto" w:fill="FFFFFF"/>
            <w:vAlign w:val="top"/>
          </w:tcPr>
          <w:p>
            <w:pPr>
              <w:framePr w:w="15898" w:h="3970" w:vSpace="480" w:wrap="notBeside" w:vAnchor="text" w:hAnchor="text" w:y="1"/>
              <w:widowControl w:val="0"/>
              <w:rPr>
                <w:sz w:val="10"/>
                <w:szCs w:val="10"/>
              </w:rPr>
            </w:pPr>
          </w:p>
        </w:tc>
        <w:tc>
          <w:tcPr>
            <w:tcBorders>
              <w:top w:val="single" w:sz="4"/>
              <w:left w:val="single" w:sz="4"/>
            </w:tcBorders>
            <w:shd w:val="clear" w:color="auto" w:fill="FFFFFF"/>
            <w:vAlign w:val="top"/>
          </w:tcPr>
          <w:p>
            <w:pPr>
              <w:framePr w:w="15898" w:h="3970" w:vSpace="480" w:wrap="notBeside" w:vAnchor="text" w:hAnchor="text" w:y="1"/>
              <w:widowControl w:val="0"/>
              <w:rPr>
                <w:sz w:val="10"/>
                <w:szCs w:val="10"/>
              </w:rPr>
            </w:pPr>
          </w:p>
        </w:tc>
        <w:tc>
          <w:tcPr>
            <w:tcBorders>
              <w:top w:val="single" w:sz="4"/>
              <w:left w:val="single" w:sz="4"/>
            </w:tcBorders>
            <w:shd w:val="clear" w:color="auto" w:fill="FFFFFF"/>
            <w:vAlign w:val="top"/>
          </w:tcPr>
          <w:p>
            <w:pPr>
              <w:framePr w:w="15898" w:h="3970" w:vSpace="480" w:wrap="notBeside" w:vAnchor="text" w:hAnchor="text" w:y="1"/>
              <w:widowControl w:val="0"/>
              <w:rPr>
                <w:sz w:val="10"/>
                <w:szCs w:val="10"/>
              </w:rPr>
            </w:pPr>
          </w:p>
        </w:tc>
        <w:tc>
          <w:tcPr>
            <w:tcBorders>
              <w:top w:val="single" w:sz="4"/>
              <w:left w:val="single" w:sz="4"/>
            </w:tcBorders>
            <w:shd w:val="clear" w:color="auto" w:fill="FFFFFF"/>
            <w:vAlign w:val="top"/>
          </w:tcPr>
          <w:p>
            <w:pPr>
              <w:framePr w:w="15898" w:h="3970" w:vSpace="480" w:wrap="notBeside" w:vAnchor="text" w:hAnchor="text" w:y="1"/>
              <w:widowControl w:val="0"/>
              <w:rPr>
                <w:sz w:val="10"/>
                <w:szCs w:val="10"/>
              </w:rPr>
            </w:pPr>
          </w:p>
        </w:tc>
        <w:tc>
          <w:tcPr>
            <w:tcBorders>
              <w:top w:val="single" w:sz="4"/>
              <w:left w:val="single" w:sz="4"/>
            </w:tcBorders>
            <w:shd w:val="clear" w:color="auto" w:fill="FFFFFF"/>
            <w:vAlign w:val="top"/>
          </w:tcPr>
          <w:p>
            <w:pPr>
              <w:framePr w:w="15898" w:h="3970" w:vSpace="480" w:wrap="notBeside" w:vAnchor="text" w:hAnchor="text" w:y="1"/>
              <w:widowControl w:val="0"/>
              <w:rPr>
                <w:sz w:val="10"/>
                <w:szCs w:val="10"/>
              </w:rPr>
            </w:pPr>
          </w:p>
        </w:tc>
        <w:tc>
          <w:tcPr>
            <w:tcBorders>
              <w:top w:val="single" w:sz="4"/>
              <w:left w:val="single" w:sz="4"/>
            </w:tcBorders>
            <w:shd w:val="clear" w:color="auto" w:fill="FFFFFF"/>
            <w:vAlign w:val="top"/>
          </w:tcPr>
          <w:p>
            <w:pPr>
              <w:framePr w:w="15898" w:h="3970" w:vSpace="480" w:wrap="notBeside" w:vAnchor="text" w:hAnchor="text" w:y="1"/>
              <w:widowControl w:val="0"/>
              <w:rPr>
                <w:sz w:val="10"/>
                <w:szCs w:val="10"/>
              </w:rPr>
            </w:pPr>
          </w:p>
        </w:tc>
        <w:tc>
          <w:tcPr>
            <w:tcBorders>
              <w:top w:val="single" w:sz="4"/>
              <w:left w:val="single" w:sz="4"/>
            </w:tcBorders>
            <w:shd w:val="clear" w:color="auto" w:fill="FFFFFF"/>
            <w:vAlign w:val="top"/>
          </w:tcPr>
          <w:p>
            <w:pPr>
              <w:framePr w:w="15898" w:h="3970" w:vSpace="480" w:wrap="notBeside" w:vAnchor="text" w:hAnchor="text" w:y="1"/>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framePr w:w="15898" w:h="3970" w:vSpace="480" w:wrap="notBeside" w:vAnchor="text" w:hAnchor="text" w:y="1"/>
              <w:widowControl w:val="0"/>
              <w:shd w:val="clear" w:color="auto" w:fill="auto"/>
              <w:bidi w:val="0"/>
              <w:spacing w:before="0" w:after="0" w:line="240" w:lineRule="auto"/>
              <w:ind w:left="1440" w:right="0" w:firstLine="0"/>
              <w:jc w:val="both"/>
            </w:pPr>
            <w:r>
              <w:rPr>
                <w:color w:val="000000"/>
                <w:spacing w:val="0"/>
                <w:w w:val="100"/>
                <w:position w:val="0"/>
              </w:rPr>
              <w:t>-</w:t>
            </w:r>
          </w:p>
        </w:tc>
      </w:tr>
      <w:tr>
        <w:trPr>
          <w:trHeight w:val="331" w:hRule="exact"/>
        </w:trPr>
        <w:tc>
          <w:tcPr>
            <w:tcBorders>
              <w:top w:val="single" w:sz="4"/>
              <w:left w:val="single" w:sz="4"/>
            </w:tcBorders>
            <w:shd w:val="clear" w:color="auto" w:fill="FFFFFF"/>
            <w:vAlign w:val="center"/>
          </w:tcPr>
          <w:p>
            <w:pPr>
              <w:pStyle w:val="Style17"/>
              <w:keepNext w:val="0"/>
              <w:keepLines w:val="0"/>
              <w:framePr w:w="15898" w:h="3970" w:vSpace="480"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5</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framePr w:w="15898" w:h="3970" w:vSpace="480" w:wrap="notBeside" w:vAnchor="text" w:hAnchor="text" w:y="1"/>
              <w:widowControl w:val="0"/>
              <w:rPr>
                <w:sz w:val="10"/>
                <w:szCs w:val="10"/>
              </w:rPr>
            </w:pPr>
          </w:p>
        </w:tc>
        <w:tc>
          <w:tcPr>
            <w:tcBorders>
              <w:top w:val="single" w:sz="4"/>
              <w:left w:val="single" w:sz="4"/>
            </w:tcBorders>
            <w:shd w:val="clear" w:color="auto" w:fill="FFFFFF"/>
            <w:vAlign w:val="top"/>
          </w:tcPr>
          <w:p>
            <w:pPr>
              <w:framePr w:w="15898" w:h="3970" w:vSpace="480" w:wrap="notBeside" w:vAnchor="text" w:hAnchor="text" w:y="1"/>
              <w:widowControl w:val="0"/>
              <w:rPr>
                <w:sz w:val="10"/>
                <w:szCs w:val="10"/>
              </w:rPr>
            </w:pPr>
          </w:p>
        </w:tc>
        <w:tc>
          <w:tcPr>
            <w:tcBorders>
              <w:top w:val="single" w:sz="4"/>
              <w:left w:val="single" w:sz="4"/>
            </w:tcBorders>
            <w:shd w:val="clear" w:color="auto" w:fill="FFFFFF"/>
            <w:vAlign w:val="top"/>
          </w:tcPr>
          <w:p>
            <w:pPr>
              <w:framePr w:w="15898" w:h="3970" w:vSpace="480" w:wrap="notBeside" w:vAnchor="text" w:hAnchor="text" w:y="1"/>
              <w:widowControl w:val="0"/>
              <w:rPr>
                <w:sz w:val="10"/>
                <w:szCs w:val="10"/>
              </w:rPr>
            </w:pPr>
          </w:p>
        </w:tc>
        <w:tc>
          <w:tcPr>
            <w:tcBorders>
              <w:top w:val="single" w:sz="4"/>
              <w:left w:val="single" w:sz="4"/>
            </w:tcBorders>
            <w:shd w:val="clear" w:color="auto" w:fill="FFFFFF"/>
            <w:vAlign w:val="top"/>
          </w:tcPr>
          <w:p>
            <w:pPr>
              <w:framePr w:w="15898" w:h="3970" w:vSpace="480" w:wrap="notBeside" w:vAnchor="text" w:hAnchor="text" w:y="1"/>
              <w:widowControl w:val="0"/>
              <w:rPr>
                <w:sz w:val="10"/>
                <w:szCs w:val="10"/>
              </w:rPr>
            </w:pPr>
          </w:p>
        </w:tc>
        <w:tc>
          <w:tcPr>
            <w:tcBorders>
              <w:top w:val="single" w:sz="4"/>
              <w:left w:val="single" w:sz="4"/>
            </w:tcBorders>
            <w:shd w:val="clear" w:color="auto" w:fill="FFFFFF"/>
            <w:vAlign w:val="top"/>
          </w:tcPr>
          <w:p>
            <w:pPr>
              <w:framePr w:w="15898" w:h="3970" w:vSpace="480" w:wrap="notBeside" w:vAnchor="text" w:hAnchor="text" w:y="1"/>
              <w:widowControl w:val="0"/>
              <w:rPr>
                <w:sz w:val="10"/>
                <w:szCs w:val="10"/>
              </w:rPr>
            </w:pPr>
          </w:p>
        </w:tc>
        <w:tc>
          <w:tcPr>
            <w:tcBorders>
              <w:top w:val="single" w:sz="4"/>
              <w:left w:val="single" w:sz="4"/>
            </w:tcBorders>
            <w:shd w:val="clear" w:color="auto" w:fill="FFFFFF"/>
            <w:vAlign w:val="top"/>
          </w:tcPr>
          <w:p>
            <w:pPr>
              <w:framePr w:w="15898" w:h="3970" w:vSpace="480" w:wrap="notBeside" w:vAnchor="text" w:hAnchor="text" w:y="1"/>
              <w:widowControl w:val="0"/>
              <w:rPr>
                <w:sz w:val="10"/>
                <w:szCs w:val="10"/>
              </w:rPr>
            </w:pPr>
          </w:p>
        </w:tc>
        <w:tc>
          <w:tcPr>
            <w:tcBorders>
              <w:top w:val="single" w:sz="4"/>
              <w:left w:val="single" w:sz="4"/>
            </w:tcBorders>
            <w:shd w:val="clear" w:color="auto" w:fill="FFFFFF"/>
            <w:vAlign w:val="top"/>
          </w:tcPr>
          <w:p>
            <w:pPr>
              <w:framePr w:w="15898" w:h="3970" w:vSpace="480" w:wrap="notBeside" w:vAnchor="text" w:hAnchor="text" w:y="1"/>
              <w:widowControl w:val="0"/>
              <w:rPr>
                <w:sz w:val="10"/>
                <w:szCs w:val="10"/>
              </w:rPr>
            </w:pPr>
          </w:p>
        </w:tc>
        <w:tc>
          <w:tcPr>
            <w:tcBorders>
              <w:top w:val="single" w:sz="4"/>
              <w:left w:val="single" w:sz="4"/>
            </w:tcBorders>
            <w:shd w:val="clear" w:color="auto" w:fill="FFFFFF"/>
            <w:vAlign w:val="top"/>
          </w:tcPr>
          <w:p>
            <w:pPr>
              <w:framePr w:w="15898" w:h="3970" w:vSpace="480" w:wrap="notBeside" w:vAnchor="text" w:hAnchor="text" w:y="1"/>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framePr w:w="15898" w:h="3970" w:vSpace="480" w:wrap="notBeside" w:vAnchor="text" w:hAnchor="text" w:y="1"/>
              <w:widowControl w:val="0"/>
              <w:shd w:val="clear" w:color="auto" w:fill="auto"/>
              <w:bidi w:val="0"/>
              <w:spacing w:before="0" w:after="0" w:line="240" w:lineRule="auto"/>
              <w:ind w:left="1440" w:right="0" w:firstLine="0"/>
              <w:jc w:val="both"/>
            </w:pPr>
            <w:r>
              <w:rPr>
                <w:color w:val="000000"/>
                <w:spacing w:val="0"/>
                <w:w w:val="100"/>
                <w:position w:val="0"/>
              </w:rPr>
              <w:t>-</w:t>
            </w:r>
          </w:p>
        </w:tc>
      </w:tr>
      <w:tr>
        <w:trPr>
          <w:trHeight w:val="331" w:hRule="exact"/>
        </w:trPr>
        <w:tc>
          <w:tcPr>
            <w:tcBorders>
              <w:top w:val="single" w:sz="4"/>
              <w:left w:val="single" w:sz="4"/>
            </w:tcBorders>
            <w:shd w:val="clear" w:color="auto" w:fill="FFFFFF"/>
            <w:vAlign w:val="center"/>
          </w:tcPr>
          <w:p>
            <w:pPr>
              <w:pStyle w:val="Style17"/>
              <w:keepNext w:val="0"/>
              <w:keepLines w:val="0"/>
              <w:framePr w:w="15898" w:h="3970" w:vSpace="480" w:wrap="notBeside" w:vAnchor="text" w:hAnchor="text" w:y="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（五）专项储备</w:t>
            </w:r>
          </w:p>
        </w:tc>
        <w:tc>
          <w:tcPr>
            <w:tcBorders>
              <w:top w:val="single" w:sz="4"/>
              <w:left w:val="single" w:sz="4"/>
            </w:tcBorders>
            <w:shd w:val="clear" w:color="auto" w:fill="FFFFFF"/>
            <w:vAlign w:val="center"/>
          </w:tcPr>
          <w:p>
            <w:pPr>
              <w:pStyle w:val="Style17"/>
              <w:keepNext w:val="0"/>
              <w:keepLines w:val="0"/>
              <w:framePr w:w="15898" w:h="3970" w:vSpace="480" w:wrap="notBeside" w:vAnchor="text" w:hAnchor="text" w:y="1"/>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framePr w:w="15898" w:h="3970" w:vSpace="480" w:wrap="notBeside" w:vAnchor="text" w:hAnchor="text" w:y="1"/>
              <w:widowControl w:val="0"/>
              <w:shd w:val="clear" w:color="auto" w:fill="auto"/>
              <w:bidi w:val="0"/>
              <w:spacing w:before="0" w:after="0" w:line="240" w:lineRule="auto"/>
              <w:ind w:left="138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framePr w:w="15898" w:h="3970" w:vSpace="480" w:wrap="notBeside" w:vAnchor="text" w:hAnchor="text" w:y="1"/>
              <w:widowControl w:val="0"/>
              <w:shd w:val="clear" w:color="auto" w:fill="auto"/>
              <w:bidi w:val="0"/>
              <w:spacing w:before="0" w:after="0" w:line="240" w:lineRule="auto"/>
              <w:ind w:left="0" w:right="0" w:firstLine="940"/>
              <w:jc w:val="left"/>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framePr w:w="15898" w:h="3970" w:vSpace="480" w:wrap="notBeside" w:vAnchor="text" w:hAnchor="text" w:y="1"/>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framePr w:w="15898" w:h="3970" w:vSpace="480"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258,567,589.99</w:t>
            </w:r>
          </w:p>
        </w:tc>
        <w:tc>
          <w:tcPr>
            <w:tcBorders>
              <w:top w:val="single" w:sz="4"/>
              <w:left w:val="single" w:sz="4"/>
            </w:tcBorders>
            <w:shd w:val="clear" w:color="auto" w:fill="FFFFFF"/>
            <w:vAlign w:val="center"/>
          </w:tcPr>
          <w:p>
            <w:pPr>
              <w:pStyle w:val="Style17"/>
              <w:keepNext w:val="0"/>
              <w:keepLines w:val="0"/>
              <w:framePr w:w="15898" w:h="3970" w:vSpace="480" w:wrap="notBeside" w:vAnchor="text" w:hAnchor="text" w:y="1"/>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framePr w:w="15898" w:h="3970" w:vSpace="480" w:wrap="notBeside" w:vAnchor="text" w:hAnchor="text" w:y="1"/>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framePr w:w="15898" w:h="3970" w:vSpace="480" w:wrap="notBeside" w:vAnchor="text" w:hAnchor="text" w:y="1"/>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17"/>
              <w:keepNext w:val="0"/>
              <w:keepLines w:val="0"/>
              <w:framePr w:w="15898" w:h="3970" w:vSpace="480" w:wrap="notBeside" w:vAnchor="text" w:hAnchor="text" w:y="1"/>
              <w:widowControl w:val="0"/>
              <w:shd w:val="clear" w:color="auto" w:fill="auto"/>
              <w:bidi w:val="0"/>
              <w:spacing w:before="0" w:after="0" w:line="240" w:lineRule="auto"/>
              <w:ind w:left="0" w:right="0" w:firstLine="0"/>
              <w:jc w:val="right"/>
            </w:pPr>
            <w:r>
              <w:rPr>
                <w:color w:val="000000"/>
                <w:spacing w:val="0"/>
                <w:w w:val="100"/>
                <w:position w:val="0"/>
              </w:rPr>
              <w:t>258,567,589.99</w:t>
            </w:r>
          </w:p>
        </w:tc>
      </w:tr>
      <w:tr>
        <w:trPr>
          <w:trHeight w:val="331" w:hRule="exact"/>
        </w:trPr>
        <w:tc>
          <w:tcPr>
            <w:tcBorders>
              <w:top w:val="single" w:sz="4"/>
              <w:left w:val="single" w:sz="4"/>
            </w:tcBorders>
            <w:shd w:val="clear" w:color="auto" w:fill="FFFFFF"/>
            <w:vAlign w:val="bottom"/>
          </w:tcPr>
          <w:p>
            <w:pPr>
              <w:pStyle w:val="Style17"/>
              <w:keepNext w:val="0"/>
              <w:keepLines w:val="0"/>
              <w:framePr w:w="15898" w:h="3970" w:vSpace="480"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本期提取</w:t>
            </w:r>
          </w:p>
        </w:tc>
        <w:tc>
          <w:tcPr>
            <w:tcBorders>
              <w:top w:val="single" w:sz="4"/>
              <w:left w:val="single" w:sz="4"/>
            </w:tcBorders>
            <w:shd w:val="clear" w:color="auto" w:fill="FFFFFF"/>
            <w:vAlign w:val="top"/>
          </w:tcPr>
          <w:p>
            <w:pPr>
              <w:framePr w:w="15898" w:h="3970" w:vSpace="480" w:wrap="notBeside" w:vAnchor="text" w:hAnchor="text" w:y="1"/>
              <w:widowControl w:val="0"/>
              <w:rPr>
                <w:sz w:val="10"/>
                <w:szCs w:val="10"/>
              </w:rPr>
            </w:pPr>
          </w:p>
        </w:tc>
        <w:tc>
          <w:tcPr>
            <w:tcBorders>
              <w:top w:val="single" w:sz="4"/>
              <w:left w:val="single" w:sz="4"/>
            </w:tcBorders>
            <w:shd w:val="clear" w:color="auto" w:fill="FFFFFF"/>
            <w:vAlign w:val="top"/>
          </w:tcPr>
          <w:p>
            <w:pPr>
              <w:framePr w:w="15898" w:h="3970" w:vSpace="480" w:wrap="notBeside" w:vAnchor="text" w:hAnchor="text" w:y="1"/>
              <w:widowControl w:val="0"/>
              <w:rPr>
                <w:sz w:val="10"/>
                <w:szCs w:val="10"/>
              </w:rPr>
            </w:pPr>
          </w:p>
        </w:tc>
        <w:tc>
          <w:tcPr>
            <w:tcBorders>
              <w:top w:val="single" w:sz="4"/>
              <w:left w:val="single" w:sz="4"/>
            </w:tcBorders>
            <w:shd w:val="clear" w:color="auto" w:fill="FFFFFF"/>
            <w:vAlign w:val="top"/>
          </w:tcPr>
          <w:p>
            <w:pPr>
              <w:framePr w:w="15898" w:h="3970" w:vSpace="480" w:wrap="notBeside" w:vAnchor="text" w:hAnchor="text" w:y="1"/>
              <w:widowControl w:val="0"/>
              <w:rPr>
                <w:sz w:val="10"/>
                <w:szCs w:val="10"/>
              </w:rPr>
            </w:pPr>
          </w:p>
        </w:tc>
        <w:tc>
          <w:tcPr>
            <w:tcBorders>
              <w:top w:val="single" w:sz="4"/>
              <w:left w:val="single" w:sz="4"/>
            </w:tcBorders>
            <w:shd w:val="clear" w:color="auto" w:fill="FFFFFF"/>
            <w:vAlign w:val="top"/>
          </w:tcPr>
          <w:p>
            <w:pPr>
              <w:framePr w:w="15898" w:h="3970" w:vSpace="480" w:wrap="notBeside" w:vAnchor="text" w:hAnchor="text" w:y="1"/>
              <w:widowControl w:val="0"/>
              <w:rPr>
                <w:sz w:val="10"/>
                <w:szCs w:val="10"/>
              </w:rPr>
            </w:pPr>
          </w:p>
        </w:tc>
        <w:tc>
          <w:tcPr>
            <w:tcBorders>
              <w:top w:val="single" w:sz="4"/>
              <w:left w:val="single" w:sz="4"/>
            </w:tcBorders>
            <w:shd w:val="clear" w:color="auto" w:fill="FFFFFF"/>
            <w:vAlign w:val="bottom"/>
          </w:tcPr>
          <w:p>
            <w:pPr>
              <w:pStyle w:val="Style17"/>
              <w:keepNext w:val="0"/>
              <w:keepLines w:val="0"/>
              <w:framePr w:w="15898" w:h="3970" w:vSpace="480"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410,579,586.90</w:t>
            </w:r>
          </w:p>
        </w:tc>
        <w:tc>
          <w:tcPr>
            <w:tcBorders>
              <w:top w:val="single" w:sz="4"/>
              <w:left w:val="single" w:sz="4"/>
            </w:tcBorders>
            <w:shd w:val="clear" w:color="auto" w:fill="FFFFFF"/>
            <w:vAlign w:val="top"/>
          </w:tcPr>
          <w:p>
            <w:pPr>
              <w:framePr w:w="15898" w:h="3970" w:vSpace="480" w:wrap="notBeside" w:vAnchor="text" w:hAnchor="text" w:y="1"/>
              <w:widowControl w:val="0"/>
              <w:rPr>
                <w:sz w:val="10"/>
                <w:szCs w:val="10"/>
              </w:rPr>
            </w:pPr>
          </w:p>
        </w:tc>
        <w:tc>
          <w:tcPr>
            <w:tcBorders>
              <w:top w:val="single" w:sz="4"/>
              <w:left w:val="single" w:sz="4"/>
            </w:tcBorders>
            <w:shd w:val="clear" w:color="auto" w:fill="FFFFFF"/>
            <w:vAlign w:val="top"/>
          </w:tcPr>
          <w:p>
            <w:pPr>
              <w:framePr w:w="15898" w:h="3970" w:vSpace="480" w:wrap="notBeside" w:vAnchor="text" w:hAnchor="text" w:y="1"/>
              <w:widowControl w:val="0"/>
              <w:rPr>
                <w:sz w:val="10"/>
                <w:szCs w:val="10"/>
              </w:rPr>
            </w:pPr>
          </w:p>
        </w:tc>
        <w:tc>
          <w:tcPr>
            <w:tcBorders>
              <w:top w:val="single" w:sz="4"/>
              <w:left w:val="single" w:sz="4"/>
            </w:tcBorders>
            <w:shd w:val="clear" w:color="auto" w:fill="FFFFFF"/>
            <w:vAlign w:val="top"/>
          </w:tcPr>
          <w:p>
            <w:pPr>
              <w:framePr w:w="15898" w:h="3970" w:vSpace="480" w:wrap="notBeside" w:vAnchor="text" w:hAnchor="text" w:y="1"/>
              <w:widowControl w:val="0"/>
              <w:rPr>
                <w:sz w:val="10"/>
                <w:szCs w:val="10"/>
              </w:rPr>
            </w:pPr>
          </w:p>
        </w:tc>
        <w:tc>
          <w:tcPr>
            <w:tcBorders>
              <w:top w:val="single" w:sz="4"/>
              <w:left w:val="single" w:sz="4"/>
              <w:right w:val="single" w:sz="4"/>
            </w:tcBorders>
            <w:shd w:val="clear" w:color="auto" w:fill="FFFFFF"/>
            <w:vAlign w:val="bottom"/>
          </w:tcPr>
          <w:p>
            <w:pPr>
              <w:pStyle w:val="Style17"/>
              <w:keepNext w:val="0"/>
              <w:keepLines w:val="0"/>
              <w:framePr w:w="15898" w:h="3970" w:vSpace="480" w:wrap="notBeside" w:vAnchor="text" w:hAnchor="text" w:y="1"/>
              <w:widowControl w:val="0"/>
              <w:shd w:val="clear" w:color="auto" w:fill="auto"/>
              <w:bidi w:val="0"/>
              <w:spacing w:before="0" w:after="0" w:line="240" w:lineRule="auto"/>
              <w:ind w:left="0" w:right="0" w:firstLine="0"/>
              <w:jc w:val="right"/>
            </w:pPr>
            <w:r>
              <w:rPr>
                <w:color w:val="000000"/>
                <w:spacing w:val="0"/>
                <w:w w:val="100"/>
                <w:position w:val="0"/>
              </w:rPr>
              <w:t>410,579,586.90</w:t>
            </w:r>
          </w:p>
        </w:tc>
      </w:tr>
      <w:tr>
        <w:trPr>
          <w:trHeight w:val="326" w:hRule="exact"/>
        </w:trPr>
        <w:tc>
          <w:tcPr>
            <w:tcBorders>
              <w:top w:val="single" w:sz="4"/>
              <w:left w:val="single" w:sz="4"/>
            </w:tcBorders>
            <w:shd w:val="clear" w:color="auto" w:fill="FFFFFF"/>
            <w:vAlign w:val="bottom"/>
          </w:tcPr>
          <w:p>
            <w:pPr>
              <w:pStyle w:val="Style17"/>
              <w:keepNext w:val="0"/>
              <w:keepLines w:val="0"/>
              <w:framePr w:w="15898" w:h="3970" w:vSpace="480"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本期使用（以负号填列）</w:t>
            </w:r>
          </w:p>
        </w:tc>
        <w:tc>
          <w:tcPr>
            <w:tcBorders>
              <w:top w:val="single" w:sz="4"/>
              <w:left w:val="single" w:sz="4"/>
            </w:tcBorders>
            <w:shd w:val="clear" w:color="auto" w:fill="FFFFFF"/>
            <w:vAlign w:val="top"/>
          </w:tcPr>
          <w:p>
            <w:pPr>
              <w:framePr w:w="15898" w:h="3970" w:vSpace="480" w:wrap="notBeside" w:vAnchor="text" w:hAnchor="text" w:y="1"/>
              <w:widowControl w:val="0"/>
              <w:rPr>
                <w:sz w:val="10"/>
                <w:szCs w:val="10"/>
              </w:rPr>
            </w:pPr>
          </w:p>
        </w:tc>
        <w:tc>
          <w:tcPr>
            <w:tcBorders>
              <w:top w:val="single" w:sz="4"/>
              <w:left w:val="single" w:sz="4"/>
            </w:tcBorders>
            <w:shd w:val="clear" w:color="auto" w:fill="FFFFFF"/>
            <w:vAlign w:val="top"/>
          </w:tcPr>
          <w:p>
            <w:pPr>
              <w:framePr w:w="15898" w:h="3970" w:vSpace="480" w:wrap="notBeside" w:vAnchor="text" w:hAnchor="text" w:y="1"/>
              <w:widowControl w:val="0"/>
              <w:rPr>
                <w:sz w:val="10"/>
                <w:szCs w:val="10"/>
              </w:rPr>
            </w:pPr>
          </w:p>
        </w:tc>
        <w:tc>
          <w:tcPr>
            <w:tcBorders>
              <w:top w:val="single" w:sz="4"/>
              <w:left w:val="single" w:sz="4"/>
            </w:tcBorders>
            <w:shd w:val="clear" w:color="auto" w:fill="FFFFFF"/>
            <w:vAlign w:val="top"/>
          </w:tcPr>
          <w:p>
            <w:pPr>
              <w:framePr w:w="15898" w:h="3970" w:vSpace="480" w:wrap="notBeside" w:vAnchor="text" w:hAnchor="text" w:y="1"/>
              <w:widowControl w:val="0"/>
              <w:rPr>
                <w:sz w:val="10"/>
                <w:szCs w:val="10"/>
              </w:rPr>
            </w:pPr>
          </w:p>
        </w:tc>
        <w:tc>
          <w:tcPr>
            <w:tcBorders>
              <w:top w:val="single" w:sz="4"/>
              <w:left w:val="single" w:sz="4"/>
            </w:tcBorders>
            <w:shd w:val="clear" w:color="auto" w:fill="FFFFFF"/>
            <w:vAlign w:val="top"/>
          </w:tcPr>
          <w:p>
            <w:pPr>
              <w:framePr w:w="15898" w:h="3970" w:vSpace="480" w:wrap="notBeside" w:vAnchor="text" w:hAnchor="text" w:y="1"/>
              <w:widowControl w:val="0"/>
              <w:rPr>
                <w:sz w:val="10"/>
                <w:szCs w:val="10"/>
              </w:rPr>
            </w:pPr>
          </w:p>
        </w:tc>
        <w:tc>
          <w:tcPr>
            <w:tcBorders>
              <w:top w:val="single" w:sz="4"/>
              <w:left w:val="single" w:sz="4"/>
            </w:tcBorders>
            <w:shd w:val="clear" w:color="auto" w:fill="FFFFFF"/>
            <w:vAlign w:val="bottom"/>
          </w:tcPr>
          <w:p>
            <w:pPr>
              <w:pStyle w:val="Style17"/>
              <w:keepNext w:val="0"/>
              <w:keepLines w:val="0"/>
              <w:framePr w:w="15898" w:h="3970" w:vSpace="480"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-152,011,996.91</w:t>
            </w:r>
          </w:p>
        </w:tc>
        <w:tc>
          <w:tcPr>
            <w:tcBorders>
              <w:top w:val="single" w:sz="4"/>
              <w:left w:val="single" w:sz="4"/>
            </w:tcBorders>
            <w:shd w:val="clear" w:color="auto" w:fill="FFFFFF"/>
            <w:vAlign w:val="top"/>
          </w:tcPr>
          <w:p>
            <w:pPr>
              <w:framePr w:w="15898" w:h="3970" w:vSpace="480" w:wrap="notBeside" w:vAnchor="text" w:hAnchor="text" w:y="1"/>
              <w:widowControl w:val="0"/>
              <w:rPr>
                <w:sz w:val="10"/>
                <w:szCs w:val="10"/>
              </w:rPr>
            </w:pPr>
          </w:p>
        </w:tc>
        <w:tc>
          <w:tcPr>
            <w:tcBorders>
              <w:top w:val="single" w:sz="4"/>
              <w:left w:val="single" w:sz="4"/>
            </w:tcBorders>
            <w:shd w:val="clear" w:color="auto" w:fill="FFFFFF"/>
            <w:vAlign w:val="top"/>
          </w:tcPr>
          <w:p>
            <w:pPr>
              <w:framePr w:w="15898" w:h="3970" w:vSpace="480" w:wrap="notBeside" w:vAnchor="text" w:hAnchor="text" w:y="1"/>
              <w:widowControl w:val="0"/>
              <w:rPr>
                <w:sz w:val="10"/>
                <w:szCs w:val="10"/>
              </w:rPr>
            </w:pPr>
          </w:p>
        </w:tc>
        <w:tc>
          <w:tcPr>
            <w:tcBorders>
              <w:top w:val="single" w:sz="4"/>
              <w:left w:val="single" w:sz="4"/>
            </w:tcBorders>
            <w:shd w:val="clear" w:color="auto" w:fill="FFFFFF"/>
            <w:vAlign w:val="top"/>
          </w:tcPr>
          <w:p>
            <w:pPr>
              <w:framePr w:w="15898" w:h="3970" w:vSpace="480" w:wrap="notBeside" w:vAnchor="text" w:hAnchor="text" w:y="1"/>
              <w:widowControl w:val="0"/>
              <w:rPr>
                <w:sz w:val="10"/>
                <w:szCs w:val="10"/>
              </w:rPr>
            </w:pPr>
          </w:p>
        </w:tc>
        <w:tc>
          <w:tcPr>
            <w:tcBorders>
              <w:top w:val="single" w:sz="4"/>
              <w:left w:val="single" w:sz="4"/>
              <w:right w:val="single" w:sz="4"/>
            </w:tcBorders>
            <w:shd w:val="clear" w:color="auto" w:fill="FFFFFF"/>
            <w:vAlign w:val="bottom"/>
          </w:tcPr>
          <w:p>
            <w:pPr>
              <w:pStyle w:val="Style17"/>
              <w:keepNext w:val="0"/>
              <w:keepLines w:val="0"/>
              <w:framePr w:w="15898" w:h="3970" w:vSpace="480" w:wrap="notBeside" w:vAnchor="text" w:hAnchor="text" w:y="1"/>
              <w:widowControl w:val="0"/>
              <w:shd w:val="clear" w:color="auto" w:fill="auto"/>
              <w:bidi w:val="0"/>
              <w:spacing w:before="0" w:after="0" w:line="240" w:lineRule="auto"/>
              <w:ind w:left="0" w:right="0" w:firstLine="0"/>
              <w:jc w:val="right"/>
            </w:pPr>
            <w:r>
              <w:rPr>
                <w:color w:val="000000"/>
                <w:spacing w:val="0"/>
                <w:w w:val="100"/>
                <w:position w:val="0"/>
              </w:rPr>
              <w:t>-152,011,996.91</w:t>
            </w:r>
          </w:p>
        </w:tc>
      </w:tr>
      <w:tr>
        <w:trPr>
          <w:trHeight w:val="331" w:hRule="exact"/>
        </w:trPr>
        <w:tc>
          <w:tcPr>
            <w:tcBorders>
              <w:top w:val="single" w:sz="4"/>
              <w:left w:val="single" w:sz="4"/>
            </w:tcBorders>
            <w:shd w:val="clear" w:color="auto" w:fill="FFFFFF"/>
            <w:vAlign w:val="center"/>
          </w:tcPr>
          <w:p>
            <w:pPr>
              <w:pStyle w:val="Style17"/>
              <w:keepNext w:val="0"/>
              <w:keepLines w:val="0"/>
              <w:framePr w:w="15898" w:h="3970" w:vSpace="480" w:wrap="notBeside" w:vAnchor="text" w:hAnchor="text" w:y="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（六）其他</w:t>
            </w:r>
          </w:p>
        </w:tc>
        <w:tc>
          <w:tcPr>
            <w:tcBorders>
              <w:top w:val="single" w:sz="4"/>
              <w:left w:val="single" w:sz="4"/>
            </w:tcBorders>
            <w:shd w:val="clear" w:color="auto" w:fill="FFFFFF"/>
            <w:vAlign w:val="top"/>
          </w:tcPr>
          <w:p>
            <w:pPr>
              <w:framePr w:w="15898" w:h="3970" w:vSpace="480" w:wrap="notBeside" w:vAnchor="text" w:hAnchor="text" w:y="1"/>
              <w:widowControl w:val="0"/>
              <w:rPr>
                <w:sz w:val="10"/>
                <w:szCs w:val="10"/>
              </w:rPr>
            </w:pPr>
          </w:p>
        </w:tc>
        <w:tc>
          <w:tcPr>
            <w:tcBorders>
              <w:top w:val="single" w:sz="4"/>
              <w:left w:val="single" w:sz="4"/>
            </w:tcBorders>
            <w:shd w:val="clear" w:color="auto" w:fill="FFFFFF"/>
            <w:vAlign w:val="top"/>
          </w:tcPr>
          <w:p>
            <w:pPr>
              <w:framePr w:w="15898" w:h="3970" w:vSpace="480" w:wrap="notBeside" w:vAnchor="text" w:hAnchor="text" w:y="1"/>
              <w:widowControl w:val="0"/>
              <w:rPr>
                <w:sz w:val="10"/>
                <w:szCs w:val="10"/>
              </w:rPr>
            </w:pPr>
          </w:p>
        </w:tc>
        <w:tc>
          <w:tcPr>
            <w:tcBorders>
              <w:top w:val="single" w:sz="4"/>
              <w:left w:val="single" w:sz="4"/>
            </w:tcBorders>
            <w:shd w:val="clear" w:color="auto" w:fill="FFFFFF"/>
            <w:vAlign w:val="top"/>
          </w:tcPr>
          <w:p>
            <w:pPr>
              <w:framePr w:w="15898" w:h="3970" w:vSpace="480" w:wrap="notBeside" w:vAnchor="text" w:hAnchor="text" w:y="1"/>
              <w:widowControl w:val="0"/>
              <w:rPr>
                <w:sz w:val="10"/>
                <w:szCs w:val="10"/>
              </w:rPr>
            </w:pPr>
          </w:p>
        </w:tc>
        <w:tc>
          <w:tcPr>
            <w:tcBorders>
              <w:top w:val="single" w:sz="4"/>
              <w:left w:val="single" w:sz="4"/>
            </w:tcBorders>
            <w:shd w:val="clear" w:color="auto" w:fill="FFFFFF"/>
            <w:vAlign w:val="top"/>
          </w:tcPr>
          <w:p>
            <w:pPr>
              <w:framePr w:w="15898" w:h="3970" w:vSpace="480" w:wrap="notBeside" w:vAnchor="text" w:hAnchor="text" w:y="1"/>
              <w:widowControl w:val="0"/>
              <w:rPr>
                <w:sz w:val="10"/>
                <w:szCs w:val="10"/>
              </w:rPr>
            </w:pPr>
          </w:p>
        </w:tc>
        <w:tc>
          <w:tcPr>
            <w:tcBorders>
              <w:top w:val="single" w:sz="4"/>
              <w:left w:val="single" w:sz="4"/>
            </w:tcBorders>
            <w:shd w:val="clear" w:color="auto" w:fill="FFFFFF"/>
            <w:vAlign w:val="top"/>
          </w:tcPr>
          <w:p>
            <w:pPr>
              <w:framePr w:w="15898" w:h="3970" w:vSpace="480" w:wrap="notBeside" w:vAnchor="text" w:hAnchor="text" w:y="1"/>
              <w:widowControl w:val="0"/>
              <w:rPr>
                <w:sz w:val="10"/>
                <w:szCs w:val="10"/>
              </w:rPr>
            </w:pPr>
          </w:p>
        </w:tc>
        <w:tc>
          <w:tcPr>
            <w:tcBorders>
              <w:top w:val="single" w:sz="4"/>
              <w:left w:val="single" w:sz="4"/>
            </w:tcBorders>
            <w:shd w:val="clear" w:color="auto" w:fill="FFFFFF"/>
            <w:vAlign w:val="top"/>
          </w:tcPr>
          <w:p>
            <w:pPr>
              <w:framePr w:w="15898" w:h="3970" w:vSpace="480" w:wrap="notBeside" w:vAnchor="text" w:hAnchor="text" w:y="1"/>
              <w:widowControl w:val="0"/>
              <w:rPr>
                <w:sz w:val="10"/>
                <w:szCs w:val="10"/>
              </w:rPr>
            </w:pPr>
          </w:p>
        </w:tc>
        <w:tc>
          <w:tcPr>
            <w:tcBorders>
              <w:top w:val="single" w:sz="4"/>
              <w:left w:val="single" w:sz="4"/>
            </w:tcBorders>
            <w:shd w:val="clear" w:color="auto" w:fill="FFFFFF"/>
            <w:vAlign w:val="top"/>
          </w:tcPr>
          <w:p>
            <w:pPr>
              <w:framePr w:w="15898" w:h="3970" w:vSpace="480" w:wrap="notBeside" w:vAnchor="text" w:hAnchor="text" w:y="1"/>
              <w:widowControl w:val="0"/>
              <w:rPr>
                <w:sz w:val="10"/>
                <w:szCs w:val="10"/>
              </w:rPr>
            </w:pPr>
          </w:p>
        </w:tc>
        <w:tc>
          <w:tcPr>
            <w:tcBorders>
              <w:top w:val="single" w:sz="4"/>
              <w:left w:val="single" w:sz="4"/>
            </w:tcBorders>
            <w:shd w:val="clear" w:color="auto" w:fill="FFFFFF"/>
            <w:vAlign w:val="top"/>
          </w:tcPr>
          <w:p>
            <w:pPr>
              <w:framePr w:w="15898" w:h="3970" w:vSpace="480" w:wrap="notBeside" w:vAnchor="text" w:hAnchor="text" w:y="1"/>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framePr w:w="15898" w:h="3970" w:vSpace="480" w:wrap="notBeside" w:vAnchor="text" w:hAnchor="text" w:y="1"/>
              <w:widowControl w:val="0"/>
              <w:shd w:val="clear" w:color="auto" w:fill="auto"/>
              <w:bidi w:val="0"/>
              <w:spacing w:before="0" w:after="0" w:line="240" w:lineRule="auto"/>
              <w:ind w:left="1440" w:right="0" w:firstLine="0"/>
              <w:jc w:val="both"/>
            </w:pPr>
            <w:r>
              <w:rPr>
                <w:color w:val="000000"/>
                <w:spacing w:val="0"/>
                <w:w w:val="100"/>
                <w:position w:val="0"/>
              </w:rPr>
              <w:t>-</w:t>
            </w:r>
          </w:p>
        </w:tc>
      </w:tr>
      <w:tr>
        <w:trPr>
          <w:trHeight w:val="336" w:hRule="exact"/>
        </w:trPr>
        <w:tc>
          <w:tcPr>
            <w:tcBorders>
              <w:top w:val="single" w:sz="4"/>
              <w:left w:val="single" w:sz="4"/>
              <w:bottom w:val="single" w:sz="4"/>
            </w:tcBorders>
            <w:shd w:val="clear" w:color="auto" w:fill="FFFFFF"/>
            <w:vAlign w:val="center"/>
          </w:tcPr>
          <w:p>
            <w:pPr>
              <w:pStyle w:val="Style17"/>
              <w:keepNext w:val="0"/>
              <w:keepLines w:val="0"/>
              <w:framePr w:w="15898" w:h="3970" w:vSpace="480" w:wrap="notBeside" w:vAnchor="text" w:hAnchor="text" w:y="1"/>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四、本年年末余额</w:t>
            </w:r>
          </w:p>
        </w:tc>
        <w:tc>
          <w:tcPr>
            <w:tcBorders>
              <w:top w:val="single" w:sz="4"/>
              <w:left w:val="single" w:sz="4"/>
              <w:bottom w:val="single" w:sz="4"/>
            </w:tcBorders>
            <w:shd w:val="clear" w:color="auto" w:fill="FFFFFF"/>
            <w:vAlign w:val="center"/>
          </w:tcPr>
          <w:p>
            <w:pPr>
              <w:pStyle w:val="Style17"/>
              <w:keepNext w:val="0"/>
              <w:keepLines w:val="0"/>
              <w:framePr w:w="15898" w:h="3970" w:vSpace="480" w:wrap="notBeside" w:vAnchor="text" w:hAnchor="text" w:y="1"/>
              <w:widowControl w:val="0"/>
              <w:shd w:val="clear" w:color="auto" w:fill="auto"/>
              <w:bidi w:val="0"/>
              <w:spacing w:before="0" w:after="0" w:line="240" w:lineRule="auto"/>
              <w:ind w:left="0" w:right="0" w:firstLine="0"/>
              <w:jc w:val="left"/>
            </w:pPr>
            <w:r>
              <w:rPr>
                <w:b/>
                <w:bCs/>
                <w:color w:val="000000"/>
                <w:spacing w:val="0"/>
                <w:w w:val="100"/>
                <w:position w:val="0"/>
              </w:rPr>
              <w:t>3,821,284,303.00</w:t>
            </w:r>
          </w:p>
        </w:tc>
        <w:tc>
          <w:tcPr>
            <w:tcBorders>
              <w:top w:val="single" w:sz="4"/>
              <w:left w:val="single" w:sz="4"/>
              <w:bottom w:val="single" w:sz="4"/>
            </w:tcBorders>
            <w:shd w:val="clear" w:color="auto" w:fill="FFFFFF"/>
            <w:vAlign w:val="center"/>
          </w:tcPr>
          <w:p>
            <w:pPr>
              <w:pStyle w:val="Style17"/>
              <w:keepNext w:val="0"/>
              <w:keepLines w:val="0"/>
              <w:framePr w:w="15898" w:h="3970" w:vSpace="480" w:wrap="notBeside" w:vAnchor="text" w:hAnchor="text" w:y="1"/>
              <w:widowControl w:val="0"/>
              <w:shd w:val="clear" w:color="auto" w:fill="auto"/>
              <w:bidi w:val="0"/>
              <w:spacing w:before="0" w:after="0" w:line="240" w:lineRule="auto"/>
              <w:ind w:left="0" w:right="0" w:firstLine="0"/>
              <w:jc w:val="right"/>
            </w:pPr>
            <w:r>
              <w:rPr>
                <w:b/>
                <w:bCs/>
                <w:color w:val="000000"/>
                <w:spacing w:val="0"/>
                <w:w w:val="100"/>
                <w:position w:val="0"/>
              </w:rPr>
              <w:t>3,256,760,778.73</w:t>
            </w:r>
          </w:p>
        </w:tc>
        <w:tc>
          <w:tcPr>
            <w:tcBorders>
              <w:top w:val="single" w:sz="4"/>
              <w:left w:val="single" w:sz="4"/>
              <w:bottom w:val="single" w:sz="4"/>
            </w:tcBorders>
            <w:shd w:val="clear" w:color="auto" w:fill="FFFFFF"/>
            <w:vAlign w:val="center"/>
          </w:tcPr>
          <w:p>
            <w:pPr>
              <w:pStyle w:val="Style17"/>
              <w:keepNext w:val="0"/>
              <w:keepLines w:val="0"/>
              <w:framePr w:w="15898" w:h="3970" w:vSpace="480" w:wrap="notBeside" w:vAnchor="text" w:hAnchor="text" w:y="1"/>
              <w:widowControl w:val="0"/>
              <w:shd w:val="clear" w:color="auto" w:fill="auto"/>
              <w:bidi w:val="0"/>
              <w:spacing w:before="0" w:after="0" w:line="240" w:lineRule="auto"/>
              <w:ind w:left="0" w:right="0" w:firstLine="940"/>
              <w:jc w:val="left"/>
            </w:pPr>
            <w:r>
              <w:rPr>
                <w:b/>
                <w:bCs/>
                <w:color w:val="000000"/>
                <w:spacing w:val="0"/>
                <w:w w:val="100"/>
                <w:position w:val="0"/>
              </w:rPr>
              <w:t>-</w:t>
            </w:r>
          </w:p>
        </w:tc>
        <w:tc>
          <w:tcPr>
            <w:tcBorders>
              <w:top w:val="single" w:sz="4"/>
              <w:left w:val="single" w:sz="4"/>
              <w:bottom w:val="single" w:sz="4"/>
            </w:tcBorders>
            <w:shd w:val="clear" w:color="auto" w:fill="FFFFFF"/>
            <w:vAlign w:val="center"/>
          </w:tcPr>
          <w:p>
            <w:pPr>
              <w:pStyle w:val="Style17"/>
              <w:keepNext w:val="0"/>
              <w:keepLines w:val="0"/>
              <w:framePr w:w="15898" w:h="3970" w:vSpace="480" w:wrap="notBeside" w:vAnchor="text" w:hAnchor="text" w:y="1"/>
              <w:widowControl w:val="0"/>
              <w:shd w:val="clear" w:color="auto" w:fill="auto"/>
              <w:bidi w:val="0"/>
              <w:spacing w:before="0" w:after="0" w:line="240" w:lineRule="auto"/>
              <w:ind w:left="0" w:right="0" w:firstLine="0"/>
              <w:jc w:val="right"/>
            </w:pPr>
            <w:r>
              <w:rPr>
                <w:b/>
                <w:bCs/>
                <w:color w:val="000000"/>
                <w:spacing w:val="0"/>
                <w:w w:val="100"/>
                <w:position w:val="0"/>
              </w:rPr>
              <w:t>1,199,360,918.32</w:t>
            </w:r>
          </w:p>
        </w:tc>
        <w:tc>
          <w:tcPr>
            <w:tcBorders>
              <w:top w:val="single" w:sz="4"/>
              <w:left w:val="single" w:sz="4"/>
              <w:bottom w:val="single" w:sz="4"/>
            </w:tcBorders>
            <w:shd w:val="clear" w:color="auto" w:fill="FFFFFF"/>
            <w:vAlign w:val="center"/>
          </w:tcPr>
          <w:p>
            <w:pPr>
              <w:pStyle w:val="Style17"/>
              <w:keepNext w:val="0"/>
              <w:keepLines w:val="0"/>
              <w:framePr w:w="15898" w:h="3970" w:vSpace="480" w:wrap="notBeside" w:vAnchor="text" w:hAnchor="text" w:y="1"/>
              <w:widowControl w:val="0"/>
              <w:shd w:val="clear" w:color="auto" w:fill="auto"/>
              <w:bidi w:val="0"/>
              <w:spacing w:before="0" w:after="0" w:line="240" w:lineRule="auto"/>
              <w:ind w:left="0" w:right="0" w:firstLine="0"/>
              <w:jc w:val="left"/>
            </w:pPr>
            <w:r>
              <w:rPr>
                <w:b/>
                <w:bCs/>
                <w:color w:val="000000"/>
                <w:spacing w:val="0"/>
                <w:w w:val="100"/>
                <w:position w:val="0"/>
              </w:rPr>
              <w:t>258,567,589.99</w:t>
            </w:r>
          </w:p>
        </w:tc>
        <w:tc>
          <w:tcPr>
            <w:tcBorders>
              <w:top w:val="single" w:sz="4"/>
              <w:left w:val="single" w:sz="4"/>
              <w:bottom w:val="single" w:sz="4"/>
            </w:tcBorders>
            <w:shd w:val="clear" w:color="auto" w:fill="FFFFFF"/>
            <w:vAlign w:val="center"/>
          </w:tcPr>
          <w:p>
            <w:pPr>
              <w:pStyle w:val="Style17"/>
              <w:keepNext w:val="0"/>
              <w:keepLines w:val="0"/>
              <w:framePr w:w="15898" w:h="3970" w:vSpace="480" w:wrap="notBeside" w:vAnchor="text" w:hAnchor="text" w:y="1"/>
              <w:widowControl w:val="0"/>
              <w:shd w:val="clear" w:color="auto" w:fill="auto"/>
              <w:bidi w:val="0"/>
              <w:spacing w:before="0" w:after="0" w:line="240" w:lineRule="auto"/>
              <w:ind w:left="0" w:right="0" w:firstLine="0"/>
              <w:jc w:val="right"/>
            </w:pPr>
            <w:r>
              <w:rPr>
                <w:b/>
                <w:bCs/>
                <w:color w:val="000000"/>
                <w:spacing w:val="0"/>
                <w:w w:val="100"/>
                <w:position w:val="0"/>
              </w:rPr>
              <w:t>777,671,252.34</w:t>
            </w:r>
          </w:p>
        </w:tc>
        <w:tc>
          <w:tcPr>
            <w:tcBorders>
              <w:top w:val="single" w:sz="4"/>
              <w:left w:val="single" w:sz="4"/>
              <w:bottom w:val="single" w:sz="4"/>
            </w:tcBorders>
            <w:shd w:val="clear" w:color="auto" w:fill="FFFFFF"/>
            <w:vAlign w:val="center"/>
          </w:tcPr>
          <w:p>
            <w:pPr>
              <w:pStyle w:val="Style17"/>
              <w:keepNext w:val="0"/>
              <w:keepLines w:val="0"/>
              <w:framePr w:w="15898" w:h="3970" w:vSpace="480" w:wrap="notBeside" w:vAnchor="text" w:hAnchor="text" w:y="1"/>
              <w:widowControl w:val="0"/>
              <w:shd w:val="clear" w:color="auto" w:fill="auto"/>
              <w:bidi w:val="0"/>
              <w:spacing w:before="0" w:after="0" w:line="240" w:lineRule="auto"/>
              <w:ind w:left="0" w:right="0" w:firstLine="0"/>
              <w:jc w:val="right"/>
            </w:pPr>
            <w:r>
              <w:rPr>
                <w:b/>
                <w:bCs/>
                <w:color w:val="000000"/>
                <w:spacing w:val="0"/>
                <w:w w:val="100"/>
                <w:position w:val="0"/>
              </w:rPr>
              <w:t>19,387,466,779.48</w:t>
            </w:r>
          </w:p>
        </w:tc>
        <w:tc>
          <w:tcPr>
            <w:tcBorders>
              <w:top w:val="single" w:sz="4"/>
              <w:left w:val="single" w:sz="4"/>
              <w:bottom w:val="single" w:sz="4"/>
            </w:tcBorders>
            <w:shd w:val="clear" w:color="auto" w:fill="FFFFFF"/>
            <w:vAlign w:val="center"/>
          </w:tcPr>
          <w:p>
            <w:pPr>
              <w:pStyle w:val="Style17"/>
              <w:keepNext w:val="0"/>
              <w:keepLines w:val="0"/>
              <w:framePr w:w="15898" w:h="3970" w:vSpace="480" w:wrap="notBeside" w:vAnchor="text" w:hAnchor="text" w:y="1"/>
              <w:widowControl w:val="0"/>
              <w:shd w:val="clear" w:color="auto" w:fill="auto"/>
              <w:bidi w:val="0"/>
              <w:spacing w:before="0" w:after="0" w:line="240" w:lineRule="auto"/>
              <w:ind w:left="0" w:right="0" w:firstLine="0"/>
              <w:jc w:val="right"/>
            </w:pPr>
            <w:r>
              <w:rPr>
                <w:b/>
                <w:bCs/>
                <w:color w:val="000000"/>
                <w:spacing w:val="0"/>
                <w:w w:val="100"/>
                <w:position w:val="0"/>
              </w:rPr>
              <w:t>19,662,054,339.80</w:t>
            </w:r>
          </w:p>
        </w:tc>
        <w:tc>
          <w:tcPr>
            <w:tcBorders>
              <w:top w:val="single" w:sz="4"/>
              <w:left w:val="single" w:sz="4"/>
              <w:bottom w:val="single" w:sz="4"/>
              <w:right w:val="single" w:sz="4"/>
            </w:tcBorders>
            <w:shd w:val="clear" w:color="auto" w:fill="FFFFFF"/>
            <w:vAlign w:val="center"/>
          </w:tcPr>
          <w:p>
            <w:pPr>
              <w:pStyle w:val="Style17"/>
              <w:keepNext w:val="0"/>
              <w:keepLines w:val="0"/>
              <w:framePr w:w="15898" w:h="3970" w:vSpace="480" w:wrap="notBeside" w:vAnchor="text" w:hAnchor="text" w:y="1"/>
              <w:widowControl w:val="0"/>
              <w:shd w:val="clear" w:color="auto" w:fill="auto"/>
              <w:bidi w:val="0"/>
              <w:spacing w:before="0" w:after="0" w:line="240" w:lineRule="auto"/>
              <w:ind w:left="0" w:right="0" w:firstLine="0"/>
              <w:jc w:val="right"/>
            </w:pPr>
            <w:r>
              <w:rPr>
                <w:b/>
                <w:bCs/>
                <w:color w:val="000000"/>
                <w:spacing w:val="0"/>
                <w:w w:val="100"/>
                <w:position w:val="0"/>
              </w:rPr>
              <w:t>48,363,165,961.66</w:t>
            </w:r>
          </w:p>
        </w:tc>
      </w:tr>
    </w:tbl>
    <w:p>
      <w:pPr>
        <w:pStyle w:val="Style26"/>
        <w:keepNext w:val="0"/>
        <w:keepLines w:val="0"/>
        <w:framePr w:w="2016" w:h="235" w:hSpace="13882" w:wrap="notBeside" w:vAnchor="text" w:hAnchor="text" w:x="649" w:y="4215"/>
        <w:widowControl w:val="0"/>
        <w:shd w:val="clear" w:color="auto" w:fill="auto"/>
        <w:bidi w:val="0"/>
        <w:spacing w:before="0" w:after="0" w:line="240" w:lineRule="auto"/>
        <w:ind w:left="0" w:right="0" w:firstLine="0"/>
        <w:jc w:val="left"/>
      </w:pPr>
      <w:r>
        <w:rPr>
          <w:color w:val="000000"/>
          <w:spacing w:val="0"/>
          <w:w w:val="100"/>
          <w:position w:val="0"/>
        </w:rPr>
        <w:t>公司法定代表人：陈锦石</w:t>
      </w:r>
    </w:p>
    <w:p>
      <w:pPr>
        <w:pStyle w:val="Style26"/>
        <w:keepNext w:val="0"/>
        <w:keepLines w:val="0"/>
        <w:framePr w:w="2741" w:h="230" w:hSpace="13157" w:wrap="notBeside" w:vAnchor="text" w:hAnchor="text" w:x="6135" w:y="4215"/>
        <w:widowControl w:val="0"/>
        <w:shd w:val="clear" w:color="auto" w:fill="auto"/>
        <w:bidi w:val="0"/>
        <w:spacing w:before="0" w:after="0" w:line="240" w:lineRule="auto"/>
        <w:ind w:left="0" w:right="0" w:firstLine="0"/>
        <w:jc w:val="left"/>
      </w:pPr>
      <w:r>
        <w:rPr>
          <w:color w:val="000000"/>
          <w:spacing w:val="0"/>
          <w:w w:val="100"/>
          <w:position w:val="0"/>
        </w:rPr>
        <w:t>主管会计工作的公司负责人：辛琦</w:t>
      </w:r>
    </w:p>
    <w:p>
      <w:pPr>
        <w:pStyle w:val="Style26"/>
        <w:keepNext w:val="0"/>
        <w:keepLines w:val="0"/>
        <w:framePr w:w="2198" w:h="235" w:hSpace="13700" w:wrap="notBeside" w:vAnchor="text" w:hAnchor="text" w:x="11718" w:y="4215"/>
        <w:widowControl w:val="0"/>
        <w:shd w:val="clear" w:color="auto" w:fill="auto"/>
        <w:bidi w:val="0"/>
        <w:spacing w:before="0" w:after="0" w:line="240" w:lineRule="auto"/>
        <w:ind w:left="0" w:right="0" w:firstLine="0"/>
        <w:jc w:val="left"/>
      </w:pPr>
      <w:r>
        <w:rPr>
          <w:color w:val="000000"/>
          <w:spacing w:val="0"/>
          <w:w w:val="100"/>
          <w:position w:val="0"/>
        </w:rPr>
        <w:t>公司会计机构负责人：辛琦</w:t>
      </w:r>
    </w:p>
    <w:p>
      <w:pPr>
        <w:widowControl w:val="0"/>
        <w:spacing w:line="1" w:lineRule="exact"/>
      </w:pPr>
      <w:r>
        <w:br w:type="page"/>
      </w:r>
    </w:p>
    <w:p>
      <w:pPr>
        <w:pStyle w:val="Style10"/>
        <w:keepNext/>
        <w:keepLines/>
        <w:widowControl w:val="0"/>
        <w:shd w:val="clear" w:color="auto" w:fill="auto"/>
        <w:bidi w:val="0"/>
        <w:spacing w:before="0" w:after="120" w:line="240" w:lineRule="auto"/>
        <w:ind w:left="0" w:right="0" w:firstLine="0"/>
        <w:jc w:val="left"/>
        <w:rPr>
          <w:sz w:val="20"/>
          <w:szCs w:val="20"/>
        </w:rPr>
      </w:pPr>
      <w:bookmarkStart w:id="756" w:name="bookmark756"/>
      <w:bookmarkStart w:id="757" w:name="bookmark757"/>
      <w:bookmarkStart w:id="758" w:name="bookmark758"/>
      <w:bookmarkStart w:id="759" w:name="bookmark759"/>
      <w:r>
        <w:rPr>
          <w:rFonts w:ascii="Times New Roman" w:eastAsia="Times New Roman" w:hAnsi="Times New Roman" w:cs="Times New Roman"/>
          <w:color w:val="000000"/>
          <w:spacing w:val="0"/>
          <w:w w:val="100"/>
          <w:position w:val="0"/>
          <w:sz w:val="20"/>
          <w:szCs w:val="20"/>
        </w:rPr>
        <w:t>6</w:t>
      </w:r>
      <w:bookmarkEnd w:id="758"/>
      <w:r>
        <w:rPr>
          <w:color w:val="000000"/>
          <w:spacing w:val="0"/>
          <w:w w:val="100"/>
          <w:position w:val="0"/>
          <w:sz w:val="20"/>
          <w:szCs w:val="20"/>
        </w:rPr>
        <w:t>、公司股东权益变动表</w:t>
      </w:r>
      <w:bookmarkEnd w:id="756"/>
      <w:bookmarkEnd w:id="757"/>
      <w:bookmarkEnd w:id="759"/>
    </w:p>
    <w:p>
      <w:pPr>
        <w:pStyle w:val="Style10"/>
        <w:keepNext/>
        <w:keepLines/>
        <w:widowControl w:val="0"/>
        <w:shd w:val="clear" w:color="auto" w:fill="auto"/>
        <w:bidi w:val="0"/>
        <w:spacing w:before="0" w:after="120" w:line="240" w:lineRule="auto"/>
        <w:ind w:left="0" w:right="0" w:firstLine="0"/>
        <w:jc w:val="left"/>
        <w:rPr>
          <w:sz w:val="20"/>
          <w:szCs w:val="20"/>
        </w:rPr>
      </w:pPr>
      <w:bookmarkStart w:id="756" w:name="bookmark756"/>
      <w:bookmarkStart w:id="757" w:name="bookmark757"/>
      <w:r>
        <w:rPr>
          <w:color w:val="000000"/>
          <w:spacing w:val="0"/>
          <w:w w:val="100"/>
          <w:position w:val="0"/>
          <w:sz w:val="20"/>
          <w:szCs w:val="20"/>
        </w:rPr>
        <w:t>编制单位：江苏中南建设集团股份有限公司</w:t>
      </w:r>
      <w:bookmarkEnd w:id="756"/>
      <w:bookmarkEnd w:id="757"/>
    </w:p>
    <w:p>
      <w:pPr>
        <w:pStyle w:val="Style26"/>
        <w:keepNext w:val="0"/>
        <w:keepLines w:val="0"/>
        <w:widowControl w:val="0"/>
        <w:shd w:val="clear" w:color="auto" w:fill="auto"/>
        <w:bidi w:val="0"/>
        <w:spacing w:before="0" w:after="0" w:line="240" w:lineRule="auto"/>
        <w:ind w:left="13330" w:right="0" w:firstLine="0"/>
        <w:jc w:val="left"/>
      </w:pPr>
      <w:r>
        <w:rPr>
          <w:color w:val="000000"/>
          <w:spacing w:val="0"/>
          <w:w w:val="100"/>
          <w:position w:val="0"/>
        </w:rPr>
        <w:t>单位：元</w:t>
      </w:r>
    </w:p>
    <w:tbl>
      <w:tblPr>
        <w:tblOverlap w:val="never"/>
        <w:jc w:val="center"/>
        <w:tblLayout w:type="fixed"/>
      </w:tblPr>
      <w:tblGrid>
        <w:gridCol w:w="3254"/>
        <w:gridCol w:w="1598"/>
        <w:gridCol w:w="1598"/>
        <w:gridCol w:w="1166"/>
        <w:gridCol w:w="1358"/>
        <w:gridCol w:w="994"/>
        <w:gridCol w:w="1368"/>
        <w:gridCol w:w="1541"/>
        <w:gridCol w:w="1656"/>
      </w:tblGrid>
      <w:tr>
        <w:trPr>
          <w:trHeight w:val="331"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项目</w:t>
            </w:r>
          </w:p>
        </w:tc>
        <w:tc>
          <w:tcPr>
            <w:gridSpan w:val="8"/>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本期金额</w:t>
            </w:r>
          </w:p>
        </w:tc>
      </w:tr>
      <w:tr>
        <w:trPr>
          <w:trHeight w:val="33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股本</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80"/>
              <w:jc w:val="left"/>
            </w:pPr>
            <w:r>
              <w:rPr>
                <w:rFonts w:ascii="SimSun" w:eastAsia="SimSun" w:hAnsi="SimSun" w:cs="SimSun"/>
                <w:b/>
                <w:bCs/>
                <w:color w:val="000000"/>
                <w:spacing w:val="0"/>
                <w:w w:val="100"/>
                <w:position w:val="0"/>
              </w:rPr>
              <w:t>资本公积</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减：库存股</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rPr>
              <w:t>其他综合收益</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专项储备</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00"/>
              <w:jc w:val="left"/>
            </w:pPr>
            <w:r>
              <w:rPr>
                <w:rFonts w:ascii="SimSun" w:eastAsia="SimSun" w:hAnsi="SimSun" w:cs="SimSun"/>
                <w:b/>
                <w:bCs/>
                <w:color w:val="000000"/>
                <w:spacing w:val="0"/>
                <w:w w:val="100"/>
                <w:position w:val="0"/>
              </w:rPr>
              <w:t>盈余公积</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00"/>
              <w:jc w:val="left"/>
            </w:pPr>
            <w:r>
              <w:rPr>
                <w:rFonts w:ascii="SimSun" w:eastAsia="SimSun" w:hAnsi="SimSun" w:cs="SimSun"/>
                <w:b/>
                <w:bCs/>
                <w:color w:val="000000"/>
                <w:spacing w:val="0"/>
                <w:w w:val="100"/>
                <w:position w:val="0"/>
              </w:rPr>
              <w:t>未分配利润</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b/>
                <w:bCs/>
                <w:color w:val="000000"/>
                <w:spacing w:val="0"/>
                <w:w w:val="100"/>
                <w:position w:val="0"/>
              </w:rPr>
              <w:t>股东权益合计</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一、上年年末余额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3,821,284,303.00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both"/>
            </w:pPr>
            <w:r>
              <w:rPr>
                <w:b/>
                <w:bCs/>
                <w:color w:val="000000"/>
                <w:spacing w:val="0"/>
                <w:w w:val="100"/>
                <w:position w:val="0"/>
              </w:rPr>
              <w:t>6,336,102,395.99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80"/>
              <w:jc w:val="both"/>
            </w:pPr>
            <w:r>
              <w:rPr>
                <w:b/>
                <w:bCs/>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627,017,584.71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3,037,622,179.78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both"/>
            </w:pPr>
            <w:r>
              <w:rPr>
                <w:b/>
                <w:bCs/>
                <w:color w:val="000000"/>
                <w:spacing w:val="0"/>
                <w:w w:val="100"/>
                <w:position w:val="0"/>
              </w:rPr>
              <w:t>13,822,026,463.48</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力加会计政策变更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二、本年年初余额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3,821,284,303.00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both"/>
            </w:pPr>
            <w:r>
              <w:rPr>
                <w:b/>
                <w:bCs/>
                <w:color w:val="000000"/>
                <w:spacing w:val="0"/>
                <w:w w:val="100"/>
                <w:position w:val="0"/>
              </w:rPr>
              <w:t>6,336,102,395.99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80"/>
              <w:jc w:val="both"/>
            </w:pPr>
            <w:r>
              <w:rPr>
                <w:b/>
                <w:bCs/>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627,017,584.71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3,037,622,179.78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both"/>
            </w:pPr>
            <w:r>
              <w:rPr>
                <w:b/>
                <w:bCs/>
                <w:color w:val="000000"/>
                <w:spacing w:val="0"/>
                <w:w w:val="100"/>
                <w:position w:val="0"/>
              </w:rPr>
              <w:t>13,822,026,463.48</w:t>
            </w:r>
          </w:p>
        </w:tc>
      </w:tr>
      <w:tr>
        <w:trPr>
          <w:trHeight w:val="571"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exact"/>
              <w:ind w:left="0" w:right="0" w:firstLine="0"/>
              <w:jc w:val="left"/>
            </w:pPr>
            <w:r>
              <w:rPr>
                <w:rFonts w:ascii="SimSun" w:eastAsia="SimSun" w:hAnsi="SimSun" w:cs="SimSun"/>
                <w:b/>
                <w:bCs/>
                <w:color w:val="000000"/>
                <w:spacing w:val="0"/>
                <w:w w:val="100"/>
                <w:position w:val="0"/>
              </w:rPr>
              <w:t>三、本年增减变动金额（减少以</w:t>
            </w:r>
            <w:r>
              <w:rPr>
                <w:b/>
                <w:bCs/>
                <w:color w:val="000000"/>
                <w:spacing w:val="0"/>
                <w:w w:val="100"/>
                <w:position w:val="0"/>
              </w:rPr>
              <w:t>“-”</w:t>
            </w:r>
            <w:r>
              <w:rPr>
                <w:rFonts w:ascii="SimSun" w:eastAsia="SimSun" w:hAnsi="SimSun" w:cs="SimSun"/>
                <w:b/>
                <w:bCs/>
                <w:color w:val="000000"/>
                <w:spacing w:val="0"/>
                <w:w w:val="100"/>
                <w:position w:val="0"/>
              </w:rPr>
              <w:t>号 填列）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left"/>
            </w:pPr>
            <w:r>
              <w:rPr>
                <w:b/>
                <w:bCs/>
                <w:color w:val="000000"/>
                <w:spacing w:val="0"/>
                <w:w w:val="100"/>
                <w:position w:val="0"/>
              </w:rPr>
              <w:t>5,274,598.00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both"/>
            </w:pPr>
            <w:r>
              <w:rPr>
                <w:b/>
                <w:bCs/>
                <w:color w:val="000000"/>
                <w:spacing w:val="0"/>
                <w:w w:val="100"/>
                <w:position w:val="0"/>
              </w:rPr>
              <w:t>8,277,581.85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80"/>
              <w:jc w:val="both"/>
            </w:pPr>
            <w:r>
              <w:rPr>
                <w:b/>
                <w:bCs/>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pPr>
            <w:r>
              <w:rPr>
                <w:b/>
                <w:bCs/>
                <w:color w:val="000000"/>
                <w:spacing w:val="0"/>
                <w:w w:val="100"/>
                <w:position w:val="0"/>
              </w:rPr>
              <w:t>3,460,049.12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-2,096,426,306.88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both"/>
            </w:pPr>
            <w:r>
              <w:rPr>
                <w:b/>
                <w:bCs/>
                <w:color w:val="000000"/>
                <w:spacing w:val="0"/>
                <w:w w:val="100"/>
                <w:position w:val="0"/>
              </w:rPr>
              <w:t>-2,079,414,077.91</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34,600,491.19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color w:val="000000"/>
                <w:spacing w:val="0"/>
                <w:w w:val="100"/>
                <w:position w:val="0"/>
              </w:rPr>
              <w:t>34,600,491.19</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（二）股东投入和减少资本</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left"/>
            </w:pPr>
            <w:r>
              <w:rPr>
                <w:color w:val="000000"/>
                <w:spacing w:val="0"/>
                <w:w w:val="100"/>
                <w:position w:val="0"/>
              </w:rPr>
              <w:t>5,274,598.00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both"/>
            </w:pPr>
            <w:r>
              <w:rPr>
                <w:color w:val="000000"/>
                <w:spacing w:val="0"/>
                <w:w w:val="100"/>
                <w:position w:val="0"/>
              </w:rPr>
              <w:t>8,277,581.85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color w:val="000000"/>
                <w:spacing w:val="0"/>
                <w:w w:val="100"/>
                <w:position w:val="0"/>
              </w:rPr>
              <w:t>13,552,179.85</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股东投入的普通股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left"/>
            </w:pPr>
            <w:r>
              <w:rPr>
                <w:color w:val="000000"/>
                <w:spacing w:val="0"/>
                <w:w w:val="100"/>
                <w:position w:val="0"/>
              </w:rPr>
              <w:t>5,274,598.00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27,978,406.75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color w:val="000000"/>
                <w:spacing w:val="0"/>
                <w:w w:val="100"/>
                <w:position w:val="0"/>
              </w:rPr>
              <w:t>33,253,004.75</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股份支付计入股东权益的金额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-19,700,824.90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-19,700,824.90</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（三）利润分配</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pPr>
            <w:r>
              <w:rPr>
                <w:color w:val="000000"/>
                <w:spacing w:val="0"/>
                <w:w w:val="100"/>
                <w:position w:val="0"/>
              </w:rPr>
              <w:t>3,460,049.12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-2,131,026,798.07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both"/>
            </w:pPr>
            <w:r>
              <w:rPr>
                <w:color w:val="000000"/>
                <w:spacing w:val="0"/>
                <w:w w:val="100"/>
                <w:position w:val="0"/>
              </w:rPr>
              <w:t>-2,127,566,748.95</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pPr>
            <w:r>
              <w:rPr>
                <w:color w:val="000000"/>
                <w:spacing w:val="0"/>
                <w:w w:val="100"/>
                <w:position w:val="0"/>
              </w:rPr>
              <w:t>3,460,049.12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-3,460,049.12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对股东的分配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-2,127,566,748.95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both"/>
            </w:pPr>
            <w:r>
              <w:rPr>
                <w:color w:val="000000"/>
                <w:spacing w:val="0"/>
                <w:w w:val="100"/>
                <w:position w:val="0"/>
              </w:rPr>
              <w:t>-2,127,566,748.95</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（四）股东权益内部结转</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资本公积转增股本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40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盈余公积转增股本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3254"/>
        <w:gridCol w:w="1598"/>
        <w:gridCol w:w="1598"/>
        <w:gridCol w:w="1166"/>
        <w:gridCol w:w="1358"/>
        <w:gridCol w:w="994"/>
        <w:gridCol w:w="1368"/>
        <w:gridCol w:w="1541"/>
        <w:gridCol w:w="1656"/>
      </w:tblGrid>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8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其他综合收益结转留存收益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8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（五）专项储备</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80"/>
              <w:jc w:val="left"/>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80" w:right="0" w:firstLine="0"/>
              <w:jc w:val="left"/>
            </w:pPr>
            <w:r>
              <w:rPr>
                <w:color w:val="000000"/>
                <w:spacing w:val="0"/>
                <w:w w:val="100"/>
                <w:position w:val="0"/>
              </w:rPr>
              <w:t>-</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8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本期使用（以负号填列）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8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80" w:right="0" w:firstLine="0"/>
              <w:jc w:val="left"/>
            </w:pPr>
            <w:r>
              <w:rPr>
                <w:color w:val="000000"/>
                <w:spacing w:val="0"/>
                <w:w w:val="100"/>
                <w:position w:val="0"/>
              </w:rPr>
              <w:t>-</w:t>
            </w:r>
          </w:p>
        </w:tc>
      </w:tr>
      <w:tr>
        <w:trPr>
          <w:trHeight w:val="408"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四、本年年末余额</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3,826,558,901.00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6,344,379,977.84</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80"/>
              <w:jc w:val="left"/>
            </w:pPr>
            <w:r>
              <w:rPr>
                <w:b/>
                <w:bCs/>
                <w:color w:val="000000"/>
                <w:spacing w:val="0"/>
                <w:w w:val="100"/>
                <w:position w:val="0"/>
              </w:rPr>
              <w:t>-</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630,477,633.83</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941,195,872.90</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11,742,612,385.57</w:t>
            </w:r>
          </w:p>
        </w:tc>
      </w:tr>
    </w:tbl>
    <w:p>
      <w:pPr>
        <w:widowControl w:val="0"/>
        <w:spacing w:after="539" w:line="1" w:lineRule="exact"/>
      </w:pPr>
    </w:p>
    <w:tbl>
      <w:tblPr>
        <w:tblOverlap w:val="never"/>
        <w:jc w:val="center"/>
        <w:tblLayout w:type="fixed"/>
      </w:tblPr>
      <w:tblGrid>
        <w:gridCol w:w="3101"/>
        <w:gridCol w:w="1522"/>
        <w:gridCol w:w="1478"/>
        <w:gridCol w:w="1109"/>
        <w:gridCol w:w="1382"/>
        <w:gridCol w:w="1070"/>
        <w:gridCol w:w="1397"/>
        <w:gridCol w:w="1594"/>
        <w:gridCol w:w="1632"/>
      </w:tblGrid>
      <w:tr>
        <w:trPr>
          <w:trHeight w:val="336"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项目</w:t>
            </w:r>
          </w:p>
        </w:tc>
        <w:tc>
          <w:tcPr>
            <w:gridSpan w:val="8"/>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上期金额</w:t>
            </w:r>
          </w:p>
        </w:tc>
      </w:tr>
      <w:tr>
        <w:trPr>
          <w:trHeight w:val="33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股本</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资本公积</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减：库存股</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left"/>
            </w:pPr>
            <w:r>
              <w:rPr>
                <w:rFonts w:ascii="SimSun" w:eastAsia="SimSun" w:hAnsi="SimSun" w:cs="SimSun"/>
                <w:b/>
                <w:bCs/>
                <w:color w:val="000000"/>
                <w:spacing w:val="0"/>
                <w:w w:val="100"/>
                <w:position w:val="0"/>
              </w:rPr>
              <w:t>其他综合收益</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专项储备</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rFonts w:ascii="SimSun" w:eastAsia="SimSun" w:hAnsi="SimSun" w:cs="SimSun"/>
                <w:b/>
                <w:bCs/>
                <w:color w:val="000000"/>
                <w:spacing w:val="0"/>
                <w:w w:val="100"/>
                <w:position w:val="0"/>
              </w:rPr>
              <w:t>盈余公积</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未分配利润</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60"/>
              <w:jc w:val="left"/>
            </w:pPr>
            <w:r>
              <w:rPr>
                <w:rFonts w:ascii="SimSun" w:eastAsia="SimSun" w:hAnsi="SimSun" w:cs="SimSun"/>
                <w:b/>
                <w:bCs/>
                <w:color w:val="000000"/>
                <w:spacing w:val="0"/>
                <w:w w:val="100"/>
                <w:position w:val="0"/>
              </w:rPr>
              <w:t>股东权益合计</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一、上年年末余额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3,756,854,798.00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5,923,491,020.66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40"/>
              <w:jc w:val="left"/>
            </w:pPr>
            <w:r>
              <w:rPr>
                <w:b/>
                <w:bCs/>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pPr>
            <w:r>
              <w:rPr>
                <w:b/>
                <w:bCs/>
                <w:color w:val="000000"/>
                <w:spacing w:val="0"/>
                <w:w w:val="100"/>
                <w:position w:val="0"/>
              </w:rPr>
              <w:t>572,707,680.92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3,607,131,968.21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pPr>
            <w:r>
              <w:rPr>
                <w:b/>
                <w:bCs/>
                <w:color w:val="000000"/>
                <w:spacing w:val="0"/>
                <w:w w:val="100"/>
                <w:position w:val="0"/>
              </w:rPr>
              <w:t>13,860,185,467.79</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力加会计政策变更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二、本年年初余额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3,756,854,798.00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5,923,491,020.66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40"/>
              <w:jc w:val="left"/>
            </w:pPr>
            <w:r>
              <w:rPr>
                <w:b/>
                <w:bCs/>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pPr>
            <w:r>
              <w:rPr>
                <w:b/>
                <w:bCs/>
                <w:color w:val="000000"/>
                <w:spacing w:val="0"/>
                <w:w w:val="100"/>
                <w:position w:val="0"/>
              </w:rPr>
              <w:t>572,707,680.92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3,607,131,968.21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pPr>
            <w:r>
              <w:rPr>
                <w:b/>
                <w:bCs/>
                <w:color w:val="000000"/>
                <w:spacing w:val="0"/>
                <w:w w:val="100"/>
                <w:position w:val="0"/>
              </w:rPr>
              <w:t>13,860,185,467.79</w:t>
            </w:r>
          </w:p>
        </w:tc>
      </w:tr>
      <w:tr>
        <w:trPr>
          <w:trHeight w:val="566"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5" w:lineRule="exact"/>
              <w:ind w:left="0" w:right="0" w:firstLine="0"/>
              <w:jc w:val="left"/>
            </w:pPr>
            <w:r>
              <w:rPr>
                <w:rFonts w:ascii="SimSun" w:eastAsia="SimSun" w:hAnsi="SimSun" w:cs="SimSun"/>
                <w:b/>
                <w:bCs/>
                <w:color w:val="000000"/>
                <w:spacing w:val="0"/>
                <w:w w:val="100"/>
                <w:position w:val="0"/>
              </w:rPr>
              <w:t>三、本年增减变动金额（减少以</w:t>
            </w:r>
            <w:r>
              <w:rPr>
                <w:b/>
                <w:bCs/>
                <w:color w:val="000000"/>
                <w:spacing w:val="0"/>
                <w:w w:val="100"/>
                <w:position w:val="0"/>
              </w:rPr>
              <w:t xml:space="preserve">“-” </w:t>
            </w:r>
            <w:r>
              <w:rPr>
                <w:rFonts w:ascii="SimSun" w:eastAsia="SimSun" w:hAnsi="SimSun" w:cs="SimSun"/>
                <w:b/>
                <w:bCs/>
                <w:color w:val="000000"/>
                <w:spacing w:val="0"/>
                <w:w w:val="100"/>
                <w:position w:val="0"/>
              </w:rPr>
              <w:t>号填列）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pPr>
            <w:r>
              <w:rPr>
                <w:b/>
                <w:bCs/>
                <w:color w:val="000000"/>
                <w:spacing w:val="0"/>
                <w:w w:val="100"/>
                <w:position w:val="0"/>
              </w:rPr>
              <w:t>64,429,505.00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rPr>
              <w:t>412,611,375.33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40"/>
              <w:jc w:val="left"/>
            </w:pPr>
            <w:r>
              <w:rPr>
                <w:b/>
                <w:bCs/>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54,309,903.79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-569,509,788.43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left"/>
            </w:pPr>
            <w:r>
              <w:rPr>
                <w:b/>
                <w:bCs/>
                <w:color w:val="000000"/>
                <w:spacing w:val="0"/>
                <w:w w:val="100"/>
                <w:position w:val="0"/>
              </w:rPr>
              <w:t>-38,159,004.31</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color w:val="000000"/>
                <w:spacing w:val="0"/>
                <w:w w:val="100"/>
                <w:position w:val="0"/>
              </w:rPr>
              <w:t>543,099,037.88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543,099,037.88</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（二）股东投入和减少资本</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pPr>
            <w:r>
              <w:rPr>
                <w:color w:val="000000"/>
                <w:spacing w:val="0"/>
                <w:w w:val="100"/>
                <w:position w:val="0"/>
              </w:rPr>
              <w:t>64,429,505.00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pPr>
            <w:r>
              <w:rPr>
                <w:color w:val="000000"/>
                <w:spacing w:val="0"/>
                <w:w w:val="100"/>
                <w:position w:val="0"/>
              </w:rPr>
              <w:t>412,611,375.33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40"/>
              <w:jc w:val="left"/>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477,040,880.33</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股东投入的普通股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pPr>
            <w:r>
              <w:rPr>
                <w:color w:val="000000"/>
                <w:spacing w:val="0"/>
                <w:w w:val="100"/>
                <w:position w:val="0"/>
              </w:rPr>
              <w:t>64,429,505.00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pPr>
            <w:r>
              <w:rPr>
                <w:color w:val="000000"/>
                <w:spacing w:val="0"/>
                <w:w w:val="100"/>
                <w:position w:val="0"/>
              </w:rPr>
              <w:t>365,575,491.07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430,004,996.07</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股份支付计入股东权益的金额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47,035,884.26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47,035,884.26</w:t>
            </w:r>
          </w:p>
        </w:tc>
      </w:tr>
      <w:tr>
        <w:trPr>
          <w:trHeight w:val="408"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bl>
    <w:p>
      <w:pPr>
        <w:spacing w:lineRule="exact" w:line="1"/>
        <w:rPr>
          <w:sz w:val="2"/>
          <w:szCs w:val="2"/>
        </w:rPr>
      </w:pPr>
      <w:r>
        <w:br w:type="page"/>
      </w:r>
    </w:p>
    <w:tbl>
      <w:tblPr>
        <w:tblOverlap w:val="never"/>
        <w:jc w:val="left"/>
        <w:tblLayout w:type="fixed"/>
      </w:tblPr>
      <w:tblGrid>
        <w:gridCol w:w="3101"/>
        <w:gridCol w:w="1522"/>
        <w:gridCol w:w="1478"/>
        <w:gridCol w:w="1109"/>
        <w:gridCol w:w="1382"/>
        <w:gridCol w:w="1070"/>
        <w:gridCol w:w="1397"/>
        <w:gridCol w:w="1594"/>
        <w:gridCol w:w="1632"/>
      </w:tblGrid>
      <w:tr>
        <w:trPr>
          <w:trHeight w:val="403" w:hRule="exact"/>
        </w:trPr>
        <w:tc>
          <w:tcPr>
            <w:tcBorders>
              <w:top w:val="single" w:sz="4"/>
              <w:left w:val="single" w:sz="4"/>
            </w:tcBorders>
            <w:shd w:val="clear" w:color="auto" w:fill="FFFFFF"/>
            <w:vAlign w:val="center"/>
          </w:tcPr>
          <w:p>
            <w:pPr>
              <w:pStyle w:val="Style17"/>
              <w:keepNext w:val="0"/>
              <w:keepLines w:val="0"/>
              <w:framePr w:w="14285" w:h="6038" w:vSpace="250" w:wrap="notBeside" w:vAnchor="text" w:hAnchor="text" w:x="807" w:y="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（三）利润分配</w:t>
            </w:r>
          </w:p>
        </w:tc>
        <w:tc>
          <w:tcPr>
            <w:tcBorders>
              <w:top w:val="single" w:sz="4"/>
              <w:left w:val="single" w:sz="4"/>
            </w:tcBorders>
            <w:shd w:val="clear" w:color="auto" w:fill="FFFFFF"/>
            <w:vAlign w:val="center"/>
          </w:tcPr>
          <w:p>
            <w:pPr>
              <w:pStyle w:val="Style17"/>
              <w:keepNext w:val="0"/>
              <w:keepLines w:val="0"/>
              <w:framePr w:w="14285" w:h="6038" w:vSpace="250" w:wrap="notBeside" w:vAnchor="text" w:hAnchor="text" w:x="807" w:y="1"/>
              <w:widowControl w:val="0"/>
              <w:shd w:val="clear" w:color="auto" w:fill="auto"/>
              <w:bidi w:val="0"/>
              <w:spacing w:before="0" w:after="0" w:line="240" w:lineRule="auto"/>
              <w:ind w:left="134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framePr w:w="14285" w:h="6038" w:vSpace="250" w:wrap="notBeside" w:vAnchor="text" w:hAnchor="text" w:x="807" w:y="1"/>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framePr w:w="14285" w:h="6038" w:vSpace="250" w:wrap="notBeside" w:vAnchor="text" w:hAnchor="text" w:x="807" w:y="1"/>
              <w:widowControl w:val="0"/>
              <w:shd w:val="clear" w:color="auto" w:fill="auto"/>
              <w:bidi w:val="0"/>
              <w:spacing w:before="0" w:after="0" w:line="240" w:lineRule="auto"/>
              <w:ind w:left="0" w:right="0" w:firstLine="940"/>
              <w:jc w:val="left"/>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framePr w:w="14285" w:h="6038" w:vSpace="250" w:wrap="notBeside" w:vAnchor="text" w:hAnchor="text" w:x="807" w:y="1"/>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framePr w:w="14285" w:h="6038" w:vSpace="250" w:wrap="notBeside" w:vAnchor="text" w:hAnchor="text" w:x="807" w:y="1"/>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framePr w:w="14285" w:h="6038" w:vSpace="250" w:wrap="notBeside" w:vAnchor="text" w:hAnchor="text" w:x="807" w:y="1"/>
              <w:widowControl w:val="0"/>
              <w:shd w:val="clear" w:color="auto" w:fill="auto"/>
              <w:bidi w:val="0"/>
              <w:spacing w:before="0" w:after="0" w:line="240" w:lineRule="auto"/>
              <w:ind w:left="0" w:right="0" w:firstLine="240"/>
              <w:jc w:val="left"/>
            </w:pPr>
            <w:r>
              <w:rPr>
                <w:color w:val="000000"/>
                <w:spacing w:val="0"/>
                <w:w w:val="100"/>
                <w:position w:val="0"/>
              </w:rPr>
              <w:t>54,309,903.79</w:t>
            </w:r>
          </w:p>
        </w:tc>
        <w:tc>
          <w:tcPr>
            <w:tcBorders>
              <w:top w:val="single" w:sz="4"/>
              <w:left w:val="single" w:sz="4"/>
            </w:tcBorders>
            <w:shd w:val="clear" w:color="auto" w:fill="FFFFFF"/>
            <w:vAlign w:val="center"/>
          </w:tcPr>
          <w:p>
            <w:pPr>
              <w:pStyle w:val="Style17"/>
              <w:keepNext w:val="0"/>
              <w:keepLines w:val="0"/>
              <w:framePr w:w="14285" w:h="6038" w:vSpace="250" w:wrap="notBeside" w:vAnchor="text" w:hAnchor="text" w:x="807" w:y="1"/>
              <w:widowControl w:val="0"/>
              <w:shd w:val="clear" w:color="auto" w:fill="auto"/>
              <w:bidi w:val="0"/>
              <w:spacing w:before="0" w:after="0" w:line="240" w:lineRule="auto"/>
              <w:ind w:left="0" w:right="0" w:firstLine="160"/>
              <w:jc w:val="left"/>
            </w:pPr>
            <w:r>
              <w:rPr>
                <w:color w:val="000000"/>
                <w:spacing w:val="0"/>
                <w:w w:val="100"/>
                <w:position w:val="0"/>
              </w:rPr>
              <w:t>-1,112,608,826.31</w:t>
            </w:r>
          </w:p>
        </w:tc>
        <w:tc>
          <w:tcPr>
            <w:tcBorders>
              <w:top w:val="single" w:sz="4"/>
              <w:left w:val="single" w:sz="4"/>
              <w:right w:val="single" w:sz="4"/>
            </w:tcBorders>
            <w:shd w:val="clear" w:color="auto" w:fill="FFFFFF"/>
            <w:vAlign w:val="center"/>
          </w:tcPr>
          <w:p>
            <w:pPr>
              <w:pStyle w:val="Style17"/>
              <w:keepNext w:val="0"/>
              <w:keepLines w:val="0"/>
              <w:framePr w:w="14285" w:h="6038" w:vSpace="250" w:wrap="notBeside" w:vAnchor="text" w:hAnchor="text" w:x="807" w:y="1"/>
              <w:widowControl w:val="0"/>
              <w:shd w:val="clear" w:color="auto" w:fill="auto"/>
              <w:bidi w:val="0"/>
              <w:spacing w:before="0" w:after="0" w:line="240" w:lineRule="auto"/>
              <w:ind w:left="0" w:right="0" w:firstLine="0"/>
              <w:jc w:val="right"/>
            </w:pPr>
            <w:r>
              <w:rPr>
                <w:color w:val="000000"/>
                <w:spacing w:val="0"/>
                <w:w w:val="100"/>
                <w:position w:val="0"/>
              </w:rPr>
              <w:t>-1,058,298,922.52</w:t>
            </w:r>
          </w:p>
        </w:tc>
      </w:tr>
      <w:tr>
        <w:trPr>
          <w:trHeight w:val="403" w:hRule="exact"/>
        </w:trPr>
        <w:tc>
          <w:tcPr>
            <w:tcBorders>
              <w:top w:val="single" w:sz="4"/>
              <w:left w:val="single" w:sz="4"/>
            </w:tcBorders>
            <w:shd w:val="clear" w:color="auto" w:fill="FFFFFF"/>
            <w:vAlign w:val="center"/>
          </w:tcPr>
          <w:p>
            <w:pPr>
              <w:pStyle w:val="Style17"/>
              <w:keepNext w:val="0"/>
              <w:keepLines w:val="0"/>
              <w:framePr w:w="14285" w:h="6038" w:vSpace="250" w:wrap="notBeside" w:vAnchor="text" w:hAnchor="text" w:x="807" w:y="1"/>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提取盈余公积</w:t>
            </w:r>
          </w:p>
        </w:tc>
        <w:tc>
          <w:tcPr>
            <w:tcBorders>
              <w:top w:val="single" w:sz="4"/>
              <w:left w:val="single" w:sz="4"/>
            </w:tcBorders>
            <w:shd w:val="clear" w:color="auto" w:fill="FFFFFF"/>
            <w:vAlign w:val="top"/>
          </w:tcPr>
          <w:p>
            <w:pPr>
              <w:framePr w:w="14285" w:h="6038" w:vSpace="250" w:wrap="notBeside" w:vAnchor="text" w:hAnchor="text" w:x="807" w:y="1"/>
              <w:widowControl w:val="0"/>
              <w:rPr>
                <w:sz w:val="10"/>
                <w:szCs w:val="10"/>
              </w:rPr>
            </w:pPr>
          </w:p>
        </w:tc>
        <w:tc>
          <w:tcPr>
            <w:tcBorders>
              <w:top w:val="single" w:sz="4"/>
              <w:left w:val="single" w:sz="4"/>
            </w:tcBorders>
            <w:shd w:val="clear" w:color="auto" w:fill="FFFFFF"/>
            <w:vAlign w:val="top"/>
          </w:tcPr>
          <w:p>
            <w:pPr>
              <w:framePr w:w="14285" w:h="6038" w:vSpace="250" w:wrap="notBeside" w:vAnchor="text" w:hAnchor="text" w:x="807" w:y="1"/>
              <w:widowControl w:val="0"/>
              <w:rPr>
                <w:sz w:val="10"/>
                <w:szCs w:val="10"/>
              </w:rPr>
            </w:pPr>
          </w:p>
        </w:tc>
        <w:tc>
          <w:tcPr>
            <w:tcBorders>
              <w:top w:val="single" w:sz="4"/>
              <w:left w:val="single" w:sz="4"/>
            </w:tcBorders>
            <w:shd w:val="clear" w:color="auto" w:fill="FFFFFF"/>
            <w:vAlign w:val="top"/>
          </w:tcPr>
          <w:p>
            <w:pPr>
              <w:framePr w:w="14285" w:h="6038" w:vSpace="250" w:wrap="notBeside" w:vAnchor="text" w:hAnchor="text" w:x="807" w:y="1"/>
              <w:widowControl w:val="0"/>
              <w:rPr>
                <w:sz w:val="10"/>
                <w:szCs w:val="10"/>
              </w:rPr>
            </w:pPr>
          </w:p>
        </w:tc>
        <w:tc>
          <w:tcPr>
            <w:tcBorders>
              <w:top w:val="single" w:sz="4"/>
              <w:left w:val="single" w:sz="4"/>
            </w:tcBorders>
            <w:shd w:val="clear" w:color="auto" w:fill="FFFFFF"/>
            <w:vAlign w:val="top"/>
          </w:tcPr>
          <w:p>
            <w:pPr>
              <w:framePr w:w="14285" w:h="6038" w:vSpace="250" w:wrap="notBeside" w:vAnchor="text" w:hAnchor="text" w:x="807" w:y="1"/>
              <w:widowControl w:val="0"/>
              <w:rPr>
                <w:sz w:val="10"/>
                <w:szCs w:val="10"/>
              </w:rPr>
            </w:pPr>
          </w:p>
        </w:tc>
        <w:tc>
          <w:tcPr>
            <w:tcBorders>
              <w:top w:val="single" w:sz="4"/>
              <w:left w:val="single" w:sz="4"/>
            </w:tcBorders>
            <w:shd w:val="clear" w:color="auto" w:fill="FFFFFF"/>
            <w:vAlign w:val="top"/>
          </w:tcPr>
          <w:p>
            <w:pPr>
              <w:framePr w:w="14285" w:h="6038" w:vSpace="250" w:wrap="notBeside" w:vAnchor="text" w:hAnchor="text" w:x="807" w:y="1"/>
              <w:widowControl w:val="0"/>
              <w:rPr>
                <w:sz w:val="10"/>
                <w:szCs w:val="10"/>
              </w:rPr>
            </w:pPr>
          </w:p>
        </w:tc>
        <w:tc>
          <w:tcPr>
            <w:tcBorders>
              <w:top w:val="single" w:sz="4"/>
              <w:left w:val="single" w:sz="4"/>
            </w:tcBorders>
            <w:shd w:val="clear" w:color="auto" w:fill="FFFFFF"/>
            <w:vAlign w:val="center"/>
          </w:tcPr>
          <w:p>
            <w:pPr>
              <w:pStyle w:val="Style17"/>
              <w:keepNext w:val="0"/>
              <w:keepLines w:val="0"/>
              <w:framePr w:w="14285" w:h="6038" w:vSpace="250" w:wrap="notBeside" w:vAnchor="text" w:hAnchor="text" w:x="807" w:y="1"/>
              <w:widowControl w:val="0"/>
              <w:shd w:val="clear" w:color="auto" w:fill="auto"/>
              <w:bidi w:val="0"/>
              <w:spacing w:before="0" w:after="0" w:line="240" w:lineRule="auto"/>
              <w:ind w:left="0" w:right="0" w:firstLine="240"/>
              <w:jc w:val="left"/>
            </w:pPr>
            <w:r>
              <w:rPr>
                <w:color w:val="000000"/>
                <w:spacing w:val="0"/>
                <w:w w:val="100"/>
                <w:position w:val="0"/>
              </w:rPr>
              <w:t>54,309,903.79</w:t>
            </w:r>
          </w:p>
        </w:tc>
        <w:tc>
          <w:tcPr>
            <w:tcBorders>
              <w:top w:val="single" w:sz="4"/>
              <w:left w:val="single" w:sz="4"/>
            </w:tcBorders>
            <w:shd w:val="clear" w:color="auto" w:fill="FFFFFF"/>
            <w:vAlign w:val="center"/>
          </w:tcPr>
          <w:p>
            <w:pPr>
              <w:pStyle w:val="Style17"/>
              <w:keepNext w:val="0"/>
              <w:keepLines w:val="0"/>
              <w:framePr w:w="14285" w:h="6038" w:vSpace="250" w:wrap="notBeside" w:vAnchor="text" w:hAnchor="text" w:x="807" w:y="1"/>
              <w:widowControl w:val="0"/>
              <w:shd w:val="clear" w:color="auto" w:fill="auto"/>
              <w:bidi w:val="0"/>
              <w:spacing w:before="0" w:after="0" w:line="240" w:lineRule="auto"/>
              <w:ind w:left="0" w:right="0" w:firstLine="0"/>
              <w:jc w:val="right"/>
            </w:pPr>
            <w:r>
              <w:rPr>
                <w:color w:val="000000"/>
                <w:spacing w:val="0"/>
                <w:w w:val="100"/>
                <w:position w:val="0"/>
              </w:rPr>
              <w:t>-54,309,903.79</w:t>
            </w:r>
          </w:p>
        </w:tc>
        <w:tc>
          <w:tcPr>
            <w:tcBorders>
              <w:top w:val="single" w:sz="4"/>
              <w:left w:val="single" w:sz="4"/>
              <w:right w:val="single" w:sz="4"/>
            </w:tcBorders>
            <w:shd w:val="clear" w:color="auto" w:fill="FFFFFF"/>
            <w:vAlign w:val="center"/>
          </w:tcPr>
          <w:p>
            <w:pPr>
              <w:pStyle w:val="Style17"/>
              <w:keepNext w:val="0"/>
              <w:keepLines w:val="0"/>
              <w:framePr w:w="14285" w:h="6038" w:vSpace="250" w:wrap="notBeside" w:vAnchor="text" w:hAnchor="text" w:x="807" w:y="1"/>
              <w:widowControl w:val="0"/>
              <w:shd w:val="clear" w:color="auto" w:fill="auto"/>
              <w:bidi w:val="0"/>
              <w:spacing w:before="0" w:after="0" w:line="240" w:lineRule="auto"/>
              <w:ind w:left="144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17"/>
              <w:keepNext w:val="0"/>
              <w:keepLines w:val="0"/>
              <w:framePr w:w="14285" w:h="6038" w:vSpace="250" w:wrap="notBeside" w:vAnchor="text" w:hAnchor="text" w:x="807" w:y="1"/>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对股东的分配</w:t>
            </w:r>
          </w:p>
        </w:tc>
        <w:tc>
          <w:tcPr>
            <w:tcBorders>
              <w:top w:val="single" w:sz="4"/>
              <w:left w:val="single" w:sz="4"/>
            </w:tcBorders>
            <w:shd w:val="clear" w:color="auto" w:fill="FFFFFF"/>
            <w:vAlign w:val="top"/>
          </w:tcPr>
          <w:p>
            <w:pPr>
              <w:framePr w:w="14285" w:h="6038" w:vSpace="250" w:wrap="notBeside" w:vAnchor="text" w:hAnchor="text" w:x="807" w:y="1"/>
              <w:widowControl w:val="0"/>
              <w:rPr>
                <w:sz w:val="10"/>
                <w:szCs w:val="10"/>
              </w:rPr>
            </w:pPr>
          </w:p>
        </w:tc>
        <w:tc>
          <w:tcPr>
            <w:tcBorders>
              <w:top w:val="single" w:sz="4"/>
              <w:left w:val="single" w:sz="4"/>
            </w:tcBorders>
            <w:shd w:val="clear" w:color="auto" w:fill="FFFFFF"/>
            <w:vAlign w:val="top"/>
          </w:tcPr>
          <w:p>
            <w:pPr>
              <w:framePr w:w="14285" w:h="6038" w:vSpace="250" w:wrap="notBeside" w:vAnchor="text" w:hAnchor="text" w:x="807" w:y="1"/>
              <w:widowControl w:val="0"/>
              <w:rPr>
                <w:sz w:val="10"/>
                <w:szCs w:val="10"/>
              </w:rPr>
            </w:pPr>
          </w:p>
        </w:tc>
        <w:tc>
          <w:tcPr>
            <w:tcBorders>
              <w:top w:val="single" w:sz="4"/>
              <w:left w:val="single" w:sz="4"/>
            </w:tcBorders>
            <w:shd w:val="clear" w:color="auto" w:fill="FFFFFF"/>
            <w:vAlign w:val="top"/>
          </w:tcPr>
          <w:p>
            <w:pPr>
              <w:framePr w:w="14285" w:h="6038" w:vSpace="250" w:wrap="notBeside" w:vAnchor="text" w:hAnchor="text" w:x="807" w:y="1"/>
              <w:widowControl w:val="0"/>
              <w:rPr>
                <w:sz w:val="10"/>
                <w:szCs w:val="10"/>
              </w:rPr>
            </w:pPr>
          </w:p>
        </w:tc>
        <w:tc>
          <w:tcPr>
            <w:tcBorders>
              <w:top w:val="single" w:sz="4"/>
              <w:left w:val="single" w:sz="4"/>
            </w:tcBorders>
            <w:shd w:val="clear" w:color="auto" w:fill="FFFFFF"/>
            <w:vAlign w:val="top"/>
          </w:tcPr>
          <w:p>
            <w:pPr>
              <w:framePr w:w="14285" w:h="6038" w:vSpace="250" w:wrap="notBeside" w:vAnchor="text" w:hAnchor="text" w:x="807" w:y="1"/>
              <w:widowControl w:val="0"/>
              <w:rPr>
                <w:sz w:val="10"/>
                <w:szCs w:val="10"/>
              </w:rPr>
            </w:pPr>
          </w:p>
        </w:tc>
        <w:tc>
          <w:tcPr>
            <w:tcBorders>
              <w:top w:val="single" w:sz="4"/>
              <w:left w:val="single" w:sz="4"/>
            </w:tcBorders>
            <w:shd w:val="clear" w:color="auto" w:fill="FFFFFF"/>
            <w:vAlign w:val="top"/>
          </w:tcPr>
          <w:p>
            <w:pPr>
              <w:framePr w:w="14285" w:h="6038" w:vSpace="250" w:wrap="notBeside" w:vAnchor="text" w:hAnchor="text" w:x="807" w:y="1"/>
              <w:widowControl w:val="0"/>
              <w:rPr>
                <w:sz w:val="10"/>
                <w:szCs w:val="10"/>
              </w:rPr>
            </w:pPr>
          </w:p>
        </w:tc>
        <w:tc>
          <w:tcPr>
            <w:tcBorders>
              <w:top w:val="single" w:sz="4"/>
              <w:left w:val="single" w:sz="4"/>
            </w:tcBorders>
            <w:shd w:val="clear" w:color="auto" w:fill="FFFFFF"/>
            <w:vAlign w:val="top"/>
          </w:tcPr>
          <w:p>
            <w:pPr>
              <w:framePr w:w="14285" w:h="6038" w:vSpace="250" w:wrap="notBeside" w:vAnchor="text" w:hAnchor="text" w:x="807" w:y="1"/>
              <w:widowControl w:val="0"/>
              <w:rPr>
                <w:sz w:val="10"/>
                <w:szCs w:val="10"/>
              </w:rPr>
            </w:pPr>
          </w:p>
        </w:tc>
        <w:tc>
          <w:tcPr>
            <w:tcBorders>
              <w:top w:val="single" w:sz="4"/>
              <w:left w:val="single" w:sz="4"/>
            </w:tcBorders>
            <w:shd w:val="clear" w:color="auto" w:fill="FFFFFF"/>
            <w:vAlign w:val="center"/>
          </w:tcPr>
          <w:p>
            <w:pPr>
              <w:pStyle w:val="Style17"/>
              <w:keepNext w:val="0"/>
              <w:keepLines w:val="0"/>
              <w:framePr w:w="14285" w:h="6038" w:vSpace="250" w:wrap="notBeside" w:vAnchor="text" w:hAnchor="text" w:x="807" w:y="1"/>
              <w:widowControl w:val="0"/>
              <w:shd w:val="clear" w:color="auto" w:fill="auto"/>
              <w:bidi w:val="0"/>
              <w:spacing w:before="0" w:after="0" w:line="240" w:lineRule="auto"/>
              <w:ind w:left="0" w:right="0" w:firstLine="160"/>
              <w:jc w:val="left"/>
            </w:pPr>
            <w:r>
              <w:rPr>
                <w:color w:val="000000"/>
                <w:spacing w:val="0"/>
                <w:w w:val="100"/>
                <w:position w:val="0"/>
              </w:rPr>
              <w:t>-1,058,298,922.52</w:t>
            </w:r>
          </w:p>
        </w:tc>
        <w:tc>
          <w:tcPr>
            <w:tcBorders>
              <w:top w:val="single" w:sz="4"/>
              <w:left w:val="single" w:sz="4"/>
              <w:right w:val="single" w:sz="4"/>
            </w:tcBorders>
            <w:shd w:val="clear" w:color="auto" w:fill="FFFFFF"/>
            <w:vAlign w:val="center"/>
          </w:tcPr>
          <w:p>
            <w:pPr>
              <w:pStyle w:val="Style17"/>
              <w:keepNext w:val="0"/>
              <w:keepLines w:val="0"/>
              <w:framePr w:w="14285" w:h="6038" w:vSpace="250" w:wrap="notBeside" w:vAnchor="text" w:hAnchor="text" w:x="807" w:y="1"/>
              <w:widowControl w:val="0"/>
              <w:shd w:val="clear" w:color="auto" w:fill="auto"/>
              <w:bidi w:val="0"/>
              <w:spacing w:before="0" w:after="0" w:line="240" w:lineRule="auto"/>
              <w:ind w:left="0" w:right="0" w:firstLine="0"/>
              <w:jc w:val="right"/>
            </w:pPr>
            <w:r>
              <w:rPr>
                <w:color w:val="000000"/>
                <w:spacing w:val="0"/>
                <w:w w:val="100"/>
                <w:position w:val="0"/>
              </w:rPr>
              <w:t>-1,058,298,922.52</w:t>
            </w:r>
          </w:p>
        </w:tc>
      </w:tr>
      <w:tr>
        <w:trPr>
          <w:trHeight w:val="403" w:hRule="exact"/>
        </w:trPr>
        <w:tc>
          <w:tcPr>
            <w:tcBorders>
              <w:top w:val="single" w:sz="4"/>
              <w:left w:val="single" w:sz="4"/>
            </w:tcBorders>
            <w:shd w:val="clear" w:color="auto" w:fill="FFFFFF"/>
            <w:vAlign w:val="center"/>
          </w:tcPr>
          <w:p>
            <w:pPr>
              <w:pStyle w:val="Style17"/>
              <w:keepNext w:val="0"/>
              <w:keepLines w:val="0"/>
              <w:framePr w:w="14285" w:h="6038" w:vSpace="250" w:wrap="notBeside" w:vAnchor="text" w:hAnchor="text" w:x="807" w:y="1"/>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framePr w:w="14285" w:h="6038" w:vSpace="250" w:wrap="notBeside" w:vAnchor="text" w:hAnchor="text" w:x="807" w:y="1"/>
              <w:widowControl w:val="0"/>
              <w:rPr>
                <w:sz w:val="10"/>
                <w:szCs w:val="10"/>
              </w:rPr>
            </w:pPr>
          </w:p>
        </w:tc>
        <w:tc>
          <w:tcPr>
            <w:tcBorders>
              <w:top w:val="single" w:sz="4"/>
              <w:left w:val="single" w:sz="4"/>
            </w:tcBorders>
            <w:shd w:val="clear" w:color="auto" w:fill="FFFFFF"/>
            <w:vAlign w:val="top"/>
          </w:tcPr>
          <w:p>
            <w:pPr>
              <w:framePr w:w="14285" w:h="6038" w:vSpace="250" w:wrap="notBeside" w:vAnchor="text" w:hAnchor="text" w:x="807" w:y="1"/>
              <w:widowControl w:val="0"/>
              <w:rPr>
                <w:sz w:val="10"/>
                <w:szCs w:val="10"/>
              </w:rPr>
            </w:pPr>
          </w:p>
        </w:tc>
        <w:tc>
          <w:tcPr>
            <w:tcBorders>
              <w:top w:val="single" w:sz="4"/>
              <w:left w:val="single" w:sz="4"/>
            </w:tcBorders>
            <w:shd w:val="clear" w:color="auto" w:fill="FFFFFF"/>
            <w:vAlign w:val="top"/>
          </w:tcPr>
          <w:p>
            <w:pPr>
              <w:framePr w:w="14285" w:h="6038" w:vSpace="250" w:wrap="notBeside" w:vAnchor="text" w:hAnchor="text" w:x="807" w:y="1"/>
              <w:widowControl w:val="0"/>
              <w:rPr>
                <w:sz w:val="10"/>
                <w:szCs w:val="10"/>
              </w:rPr>
            </w:pPr>
          </w:p>
        </w:tc>
        <w:tc>
          <w:tcPr>
            <w:tcBorders>
              <w:top w:val="single" w:sz="4"/>
              <w:left w:val="single" w:sz="4"/>
            </w:tcBorders>
            <w:shd w:val="clear" w:color="auto" w:fill="FFFFFF"/>
            <w:vAlign w:val="top"/>
          </w:tcPr>
          <w:p>
            <w:pPr>
              <w:framePr w:w="14285" w:h="6038" w:vSpace="250" w:wrap="notBeside" w:vAnchor="text" w:hAnchor="text" w:x="807" w:y="1"/>
              <w:widowControl w:val="0"/>
              <w:rPr>
                <w:sz w:val="10"/>
                <w:szCs w:val="10"/>
              </w:rPr>
            </w:pPr>
          </w:p>
        </w:tc>
        <w:tc>
          <w:tcPr>
            <w:tcBorders>
              <w:top w:val="single" w:sz="4"/>
              <w:left w:val="single" w:sz="4"/>
            </w:tcBorders>
            <w:shd w:val="clear" w:color="auto" w:fill="FFFFFF"/>
            <w:vAlign w:val="top"/>
          </w:tcPr>
          <w:p>
            <w:pPr>
              <w:framePr w:w="14285" w:h="6038" w:vSpace="250" w:wrap="notBeside" w:vAnchor="text" w:hAnchor="text" w:x="807" w:y="1"/>
              <w:widowControl w:val="0"/>
              <w:rPr>
                <w:sz w:val="10"/>
                <w:szCs w:val="10"/>
              </w:rPr>
            </w:pPr>
          </w:p>
        </w:tc>
        <w:tc>
          <w:tcPr>
            <w:tcBorders>
              <w:top w:val="single" w:sz="4"/>
              <w:left w:val="single" w:sz="4"/>
            </w:tcBorders>
            <w:shd w:val="clear" w:color="auto" w:fill="FFFFFF"/>
            <w:vAlign w:val="top"/>
          </w:tcPr>
          <w:p>
            <w:pPr>
              <w:framePr w:w="14285" w:h="6038" w:vSpace="250" w:wrap="notBeside" w:vAnchor="text" w:hAnchor="text" w:x="807" w:y="1"/>
              <w:widowControl w:val="0"/>
              <w:rPr>
                <w:sz w:val="10"/>
                <w:szCs w:val="10"/>
              </w:rPr>
            </w:pPr>
          </w:p>
        </w:tc>
        <w:tc>
          <w:tcPr>
            <w:tcBorders>
              <w:top w:val="single" w:sz="4"/>
              <w:left w:val="single" w:sz="4"/>
            </w:tcBorders>
            <w:shd w:val="clear" w:color="auto" w:fill="FFFFFF"/>
            <w:vAlign w:val="top"/>
          </w:tcPr>
          <w:p>
            <w:pPr>
              <w:framePr w:w="14285" w:h="6038" w:vSpace="250" w:wrap="notBeside" w:vAnchor="text" w:hAnchor="text" w:x="807" w:y="1"/>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framePr w:w="14285" w:h="6038" w:vSpace="250" w:wrap="notBeside" w:vAnchor="text" w:hAnchor="text" w:x="807" w:y="1"/>
              <w:widowControl w:val="0"/>
              <w:shd w:val="clear" w:color="auto" w:fill="auto"/>
              <w:bidi w:val="0"/>
              <w:spacing w:before="0" w:after="0" w:line="240" w:lineRule="auto"/>
              <w:ind w:left="1440" w:right="0" w:firstLine="0"/>
              <w:jc w:val="left"/>
            </w:pPr>
            <w:r>
              <w:rPr>
                <w:color w:val="000000"/>
                <w:spacing w:val="0"/>
                <w:w w:val="100"/>
                <w:position w:val="0"/>
              </w:rPr>
              <w:t>-</w:t>
            </w:r>
          </w:p>
        </w:tc>
      </w:tr>
      <w:tr>
        <w:trPr>
          <w:trHeight w:val="398" w:hRule="exact"/>
        </w:trPr>
        <w:tc>
          <w:tcPr>
            <w:tcBorders>
              <w:top w:val="single" w:sz="4"/>
              <w:left w:val="single" w:sz="4"/>
            </w:tcBorders>
            <w:shd w:val="clear" w:color="auto" w:fill="FFFFFF"/>
            <w:vAlign w:val="center"/>
          </w:tcPr>
          <w:p>
            <w:pPr>
              <w:pStyle w:val="Style17"/>
              <w:keepNext w:val="0"/>
              <w:keepLines w:val="0"/>
              <w:framePr w:w="14285" w:h="6038" w:vSpace="250" w:wrap="notBeside" w:vAnchor="text" w:hAnchor="text" w:x="807" w:y="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（四）股东权益内部结转</w:t>
            </w:r>
          </w:p>
        </w:tc>
        <w:tc>
          <w:tcPr>
            <w:tcBorders>
              <w:top w:val="single" w:sz="4"/>
              <w:left w:val="single" w:sz="4"/>
            </w:tcBorders>
            <w:shd w:val="clear" w:color="auto" w:fill="FFFFFF"/>
            <w:vAlign w:val="center"/>
          </w:tcPr>
          <w:p>
            <w:pPr>
              <w:pStyle w:val="Style17"/>
              <w:keepNext w:val="0"/>
              <w:keepLines w:val="0"/>
              <w:framePr w:w="14285" w:h="6038" w:vSpace="250" w:wrap="notBeside" w:vAnchor="text" w:hAnchor="text" w:x="807" w:y="1"/>
              <w:widowControl w:val="0"/>
              <w:shd w:val="clear" w:color="auto" w:fill="auto"/>
              <w:bidi w:val="0"/>
              <w:spacing w:before="0" w:after="0" w:line="240" w:lineRule="auto"/>
              <w:ind w:left="134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framePr w:w="14285" w:h="6038" w:vSpace="250" w:wrap="notBeside" w:vAnchor="text" w:hAnchor="text" w:x="807" w:y="1"/>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framePr w:w="14285" w:h="6038" w:vSpace="250" w:wrap="notBeside" w:vAnchor="text" w:hAnchor="text" w:x="807" w:y="1"/>
              <w:widowControl w:val="0"/>
              <w:shd w:val="clear" w:color="auto" w:fill="auto"/>
              <w:bidi w:val="0"/>
              <w:spacing w:before="0" w:after="0" w:line="240" w:lineRule="auto"/>
              <w:ind w:left="0" w:right="0" w:firstLine="940"/>
              <w:jc w:val="left"/>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framePr w:w="14285" w:h="6038" w:vSpace="250" w:wrap="notBeside" w:vAnchor="text" w:hAnchor="text" w:x="807" w:y="1"/>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framePr w:w="14285" w:h="6038" w:vSpace="250" w:wrap="notBeside" w:vAnchor="text" w:hAnchor="text" w:x="807" w:y="1"/>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framePr w:w="14285" w:h="6038" w:vSpace="250" w:wrap="notBeside" w:vAnchor="text" w:hAnchor="text" w:x="807" w:y="1"/>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framePr w:w="14285" w:h="6038" w:vSpace="250" w:wrap="notBeside" w:vAnchor="text" w:hAnchor="text" w:x="807" w:y="1"/>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17"/>
              <w:keepNext w:val="0"/>
              <w:keepLines w:val="0"/>
              <w:framePr w:w="14285" w:h="6038" w:vSpace="250" w:wrap="notBeside" w:vAnchor="text" w:hAnchor="text" w:x="807" w:y="1"/>
              <w:widowControl w:val="0"/>
              <w:shd w:val="clear" w:color="auto" w:fill="auto"/>
              <w:bidi w:val="0"/>
              <w:spacing w:before="0" w:after="0" w:line="240" w:lineRule="auto"/>
              <w:ind w:left="144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17"/>
              <w:keepNext w:val="0"/>
              <w:keepLines w:val="0"/>
              <w:framePr w:w="14285" w:h="6038" w:vSpace="250" w:wrap="notBeside" w:vAnchor="text" w:hAnchor="text" w:x="807" w:y="1"/>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资本公积转增股本</w:t>
            </w:r>
          </w:p>
        </w:tc>
        <w:tc>
          <w:tcPr>
            <w:tcBorders>
              <w:top w:val="single" w:sz="4"/>
              <w:left w:val="single" w:sz="4"/>
            </w:tcBorders>
            <w:shd w:val="clear" w:color="auto" w:fill="FFFFFF"/>
            <w:vAlign w:val="top"/>
          </w:tcPr>
          <w:p>
            <w:pPr>
              <w:framePr w:w="14285" w:h="6038" w:vSpace="250" w:wrap="notBeside" w:vAnchor="text" w:hAnchor="text" w:x="807" w:y="1"/>
              <w:widowControl w:val="0"/>
              <w:rPr>
                <w:sz w:val="10"/>
                <w:szCs w:val="10"/>
              </w:rPr>
            </w:pPr>
          </w:p>
        </w:tc>
        <w:tc>
          <w:tcPr>
            <w:tcBorders>
              <w:top w:val="single" w:sz="4"/>
              <w:left w:val="single" w:sz="4"/>
            </w:tcBorders>
            <w:shd w:val="clear" w:color="auto" w:fill="FFFFFF"/>
            <w:vAlign w:val="top"/>
          </w:tcPr>
          <w:p>
            <w:pPr>
              <w:framePr w:w="14285" w:h="6038" w:vSpace="250" w:wrap="notBeside" w:vAnchor="text" w:hAnchor="text" w:x="807" w:y="1"/>
              <w:widowControl w:val="0"/>
              <w:rPr>
                <w:sz w:val="10"/>
                <w:szCs w:val="10"/>
              </w:rPr>
            </w:pPr>
          </w:p>
        </w:tc>
        <w:tc>
          <w:tcPr>
            <w:tcBorders>
              <w:top w:val="single" w:sz="4"/>
              <w:left w:val="single" w:sz="4"/>
            </w:tcBorders>
            <w:shd w:val="clear" w:color="auto" w:fill="FFFFFF"/>
            <w:vAlign w:val="top"/>
          </w:tcPr>
          <w:p>
            <w:pPr>
              <w:framePr w:w="14285" w:h="6038" w:vSpace="250" w:wrap="notBeside" w:vAnchor="text" w:hAnchor="text" w:x="807" w:y="1"/>
              <w:widowControl w:val="0"/>
              <w:rPr>
                <w:sz w:val="10"/>
                <w:szCs w:val="10"/>
              </w:rPr>
            </w:pPr>
          </w:p>
        </w:tc>
        <w:tc>
          <w:tcPr>
            <w:tcBorders>
              <w:top w:val="single" w:sz="4"/>
              <w:left w:val="single" w:sz="4"/>
            </w:tcBorders>
            <w:shd w:val="clear" w:color="auto" w:fill="FFFFFF"/>
            <w:vAlign w:val="top"/>
          </w:tcPr>
          <w:p>
            <w:pPr>
              <w:framePr w:w="14285" w:h="6038" w:vSpace="250" w:wrap="notBeside" w:vAnchor="text" w:hAnchor="text" w:x="807" w:y="1"/>
              <w:widowControl w:val="0"/>
              <w:rPr>
                <w:sz w:val="10"/>
                <w:szCs w:val="10"/>
              </w:rPr>
            </w:pPr>
          </w:p>
        </w:tc>
        <w:tc>
          <w:tcPr>
            <w:tcBorders>
              <w:top w:val="single" w:sz="4"/>
              <w:left w:val="single" w:sz="4"/>
            </w:tcBorders>
            <w:shd w:val="clear" w:color="auto" w:fill="FFFFFF"/>
            <w:vAlign w:val="top"/>
          </w:tcPr>
          <w:p>
            <w:pPr>
              <w:framePr w:w="14285" w:h="6038" w:vSpace="250" w:wrap="notBeside" w:vAnchor="text" w:hAnchor="text" w:x="807" w:y="1"/>
              <w:widowControl w:val="0"/>
              <w:rPr>
                <w:sz w:val="10"/>
                <w:szCs w:val="10"/>
              </w:rPr>
            </w:pPr>
          </w:p>
        </w:tc>
        <w:tc>
          <w:tcPr>
            <w:tcBorders>
              <w:top w:val="single" w:sz="4"/>
              <w:left w:val="single" w:sz="4"/>
            </w:tcBorders>
            <w:shd w:val="clear" w:color="auto" w:fill="FFFFFF"/>
            <w:vAlign w:val="top"/>
          </w:tcPr>
          <w:p>
            <w:pPr>
              <w:framePr w:w="14285" w:h="6038" w:vSpace="250" w:wrap="notBeside" w:vAnchor="text" w:hAnchor="text" w:x="807" w:y="1"/>
              <w:widowControl w:val="0"/>
              <w:rPr>
                <w:sz w:val="10"/>
                <w:szCs w:val="10"/>
              </w:rPr>
            </w:pPr>
          </w:p>
        </w:tc>
        <w:tc>
          <w:tcPr>
            <w:tcBorders>
              <w:top w:val="single" w:sz="4"/>
              <w:left w:val="single" w:sz="4"/>
            </w:tcBorders>
            <w:shd w:val="clear" w:color="auto" w:fill="FFFFFF"/>
            <w:vAlign w:val="top"/>
          </w:tcPr>
          <w:p>
            <w:pPr>
              <w:framePr w:w="14285" w:h="6038" w:vSpace="250" w:wrap="notBeside" w:vAnchor="text" w:hAnchor="text" w:x="807" w:y="1"/>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framePr w:w="14285" w:h="6038" w:vSpace="250" w:wrap="notBeside" w:vAnchor="text" w:hAnchor="text" w:x="807" w:y="1"/>
              <w:widowControl w:val="0"/>
              <w:shd w:val="clear" w:color="auto" w:fill="auto"/>
              <w:bidi w:val="0"/>
              <w:spacing w:before="0" w:after="0" w:line="240" w:lineRule="auto"/>
              <w:ind w:left="144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17"/>
              <w:keepNext w:val="0"/>
              <w:keepLines w:val="0"/>
              <w:framePr w:w="14285" w:h="6038" w:vSpace="250" w:wrap="notBeside" w:vAnchor="text" w:hAnchor="text" w:x="807" w:y="1"/>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盈余公积转增股本</w:t>
            </w:r>
          </w:p>
        </w:tc>
        <w:tc>
          <w:tcPr>
            <w:tcBorders>
              <w:top w:val="single" w:sz="4"/>
              <w:left w:val="single" w:sz="4"/>
            </w:tcBorders>
            <w:shd w:val="clear" w:color="auto" w:fill="FFFFFF"/>
            <w:vAlign w:val="top"/>
          </w:tcPr>
          <w:p>
            <w:pPr>
              <w:framePr w:w="14285" w:h="6038" w:vSpace="250" w:wrap="notBeside" w:vAnchor="text" w:hAnchor="text" w:x="807" w:y="1"/>
              <w:widowControl w:val="0"/>
              <w:rPr>
                <w:sz w:val="10"/>
                <w:szCs w:val="10"/>
              </w:rPr>
            </w:pPr>
          </w:p>
        </w:tc>
        <w:tc>
          <w:tcPr>
            <w:tcBorders>
              <w:top w:val="single" w:sz="4"/>
              <w:left w:val="single" w:sz="4"/>
            </w:tcBorders>
            <w:shd w:val="clear" w:color="auto" w:fill="FFFFFF"/>
            <w:vAlign w:val="top"/>
          </w:tcPr>
          <w:p>
            <w:pPr>
              <w:framePr w:w="14285" w:h="6038" w:vSpace="250" w:wrap="notBeside" w:vAnchor="text" w:hAnchor="text" w:x="807" w:y="1"/>
              <w:widowControl w:val="0"/>
              <w:rPr>
                <w:sz w:val="10"/>
                <w:szCs w:val="10"/>
              </w:rPr>
            </w:pPr>
          </w:p>
        </w:tc>
        <w:tc>
          <w:tcPr>
            <w:tcBorders>
              <w:top w:val="single" w:sz="4"/>
              <w:left w:val="single" w:sz="4"/>
            </w:tcBorders>
            <w:shd w:val="clear" w:color="auto" w:fill="FFFFFF"/>
            <w:vAlign w:val="top"/>
          </w:tcPr>
          <w:p>
            <w:pPr>
              <w:framePr w:w="14285" w:h="6038" w:vSpace="250" w:wrap="notBeside" w:vAnchor="text" w:hAnchor="text" w:x="807" w:y="1"/>
              <w:widowControl w:val="0"/>
              <w:rPr>
                <w:sz w:val="10"/>
                <w:szCs w:val="10"/>
              </w:rPr>
            </w:pPr>
          </w:p>
        </w:tc>
        <w:tc>
          <w:tcPr>
            <w:tcBorders>
              <w:top w:val="single" w:sz="4"/>
              <w:left w:val="single" w:sz="4"/>
            </w:tcBorders>
            <w:shd w:val="clear" w:color="auto" w:fill="FFFFFF"/>
            <w:vAlign w:val="top"/>
          </w:tcPr>
          <w:p>
            <w:pPr>
              <w:framePr w:w="14285" w:h="6038" w:vSpace="250" w:wrap="notBeside" w:vAnchor="text" w:hAnchor="text" w:x="807" w:y="1"/>
              <w:widowControl w:val="0"/>
              <w:rPr>
                <w:sz w:val="10"/>
                <w:szCs w:val="10"/>
              </w:rPr>
            </w:pPr>
          </w:p>
        </w:tc>
        <w:tc>
          <w:tcPr>
            <w:tcBorders>
              <w:top w:val="single" w:sz="4"/>
              <w:left w:val="single" w:sz="4"/>
            </w:tcBorders>
            <w:shd w:val="clear" w:color="auto" w:fill="FFFFFF"/>
            <w:vAlign w:val="top"/>
          </w:tcPr>
          <w:p>
            <w:pPr>
              <w:framePr w:w="14285" w:h="6038" w:vSpace="250" w:wrap="notBeside" w:vAnchor="text" w:hAnchor="text" w:x="807" w:y="1"/>
              <w:widowControl w:val="0"/>
              <w:rPr>
                <w:sz w:val="10"/>
                <w:szCs w:val="10"/>
              </w:rPr>
            </w:pPr>
          </w:p>
        </w:tc>
        <w:tc>
          <w:tcPr>
            <w:tcBorders>
              <w:top w:val="single" w:sz="4"/>
              <w:left w:val="single" w:sz="4"/>
            </w:tcBorders>
            <w:shd w:val="clear" w:color="auto" w:fill="FFFFFF"/>
            <w:vAlign w:val="top"/>
          </w:tcPr>
          <w:p>
            <w:pPr>
              <w:framePr w:w="14285" w:h="6038" w:vSpace="250" w:wrap="notBeside" w:vAnchor="text" w:hAnchor="text" w:x="807" w:y="1"/>
              <w:widowControl w:val="0"/>
              <w:rPr>
                <w:sz w:val="10"/>
                <w:szCs w:val="10"/>
              </w:rPr>
            </w:pPr>
          </w:p>
        </w:tc>
        <w:tc>
          <w:tcPr>
            <w:tcBorders>
              <w:top w:val="single" w:sz="4"/>
              <w:left w:val="single" w:sz="4"/>
            </w:tcBorders>
            <w:shd w:val="clear" w:color="auto" w:fill="FFFFFF"/>
            <w:vAlign w:val="top"/>
          </w:tcPr>
          <w:p>
            <w:pPr>
              <w:framePr w:w="14285" w:h="6038" w:vSpace="250" w:wrap="notBeside" w:vAnchor="text" w:hAnchor="text" w:x="807" w:y="1"/>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framePr w:w="14285" w:h="6038" w:vSpace="250" w:wrap="notBeside" w:vAnchor="text" w:hAnchor="text" w:x="807" w:y="1"/>
              <w:widowControl w:val="0"/>
              <w:shd w:val="clear" w:color="auto" w:fill="auto"/>
              <w:bidi w:val="0"/>
              <w:spacing w:before="0" w:after="0" w:line="240" w:lineRule="auto"/>
              <w:ind w:left="144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17"/>
              <w:keepNext w:val="0"/>
              <w:keepLines w:val="0"/>
              <w:framePr w:w="14285" w:h="6038" w:vSpace="250" w:wrap="notBeside" w:vAnchor="text" w:hAnchor="text" w:x="807" w:y="1"/>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盈余公积弥补亏损</w:t>
            </w:r>
          </w:p>
        </w:tc>
        <w:tc>
          <w:tcPr>
            <w:tcBorders>
              <w:top w:val="single" w:sz="4"/>
              <w:left w:val="single" w:sz="4"/>
            </w:tcBorders>
            <w:shd w:val="clear" w:color="auto" w:fill="FFFFFF"/>
            <w:vAlign w:val="top"/>
          </w:tcPr>
          <w:p>
            <w:pPr>
              <w:framePr w:w="14285" w:h="6038" w:vSpace="250" w:wrap="notBeside" w:vAnchor="text" w:hAnchor="text" w:x="807" w:y="1"/>
              <w:widowControl w:val="0"/>
              <w:rPr>
                <w:sz w:val="10"/>
                <w:szCs w:val="10"/>
              </w:rPr>
            </w:pPr>
          </w:p>
        </w:tc>
        <w:tc>
          <w:tcPr>
            <w:tcBorders>
              <w:top w:val="single" w:sz="4"/>
              <w:left w:val="single" w:sz="4"/>
            </w:tcBorders>
            <w:shd w:val="clear" w:color="auto" w:fill="FFFFFF"/>
            <w:vAlign w:val="top"/>
          </w:tcPr>
          <w:p>
            <w:pPr>
              <w:framePr w:w="14285" w:h="6038" w:vSpace="250" w:wrap="notBeside" w:vAnchor="text" w:hAnchor="text" w:x="807" w:y="1"/>
              <w:widowControl w:val="0"/>
              <w:rPr>
                <w:sz w:val="10"/>
                <w:szCs w:val="10"/>
              </w:rPr>
            </w:pPr>
          </w:p>
        </w:tc>
        <w:tc>
          <w:tcPr>
            <w:tcBorders>
              <w:top w:val="single" w:sz="4"/>
              <w:left w:val="single" w:sz="4"/>
            </w:tcBorders>
            <w:shd w:val="clear" w:color="auto" w:fill="FFFFFF"/>
            <w:vAlign w:val="top"/>
          </w:tcPr>
          <w:p>
            <w:pPr>
              <w:framePr w:w="14285" w:h="6038" w:vSpace="250" w:wrap="notBeside" w:vAnchor="text" w:hAnchor="text" w:x="807" w:y="1"/>
              <w:widowControl w:val="0"/>
              <w:rPr>
                <w:sz w:val="10"/>
                <w:szCs w:val="10"/>
              </w:rPr>
            </w:pPr>
          </w:p>
        </w:tc>
        <w:tc>
          <w:tcPr>
            <w:tcBorders>
              <w:top w:val="single" w:sz="4"/>
              <w:left w:val="single" w:sz="4"/>
            </w:tcBorders>
            <w:shd w:val="clear" w:color="auto" w:fill="FFFFFF"/>
            <w:vAlign w:val="top"/>
          </w:tcPr>
          <w:p>
            <w:pPr>
              <w:framePr w:w="14285" w:h="6038" w:vSpace="250" w:wrap="notBeside" w:vAnchor="text" w:hAnchor="text" w:x="807" w:y="1"/>
              <w:widowControl w:val="0"/>
              <w:rPr>
                <w:sz w:val="10"/>
                <w:szCs w:val="10"/>
              </w:rPr>
            </w:pPr>
          </w:p>
        </w:tc>
        <w:tc>
          <w:tcPr>
            <w:tcBorders>
              <w:top w:val="single" w:sz="4"/>
              <w:left w:val="single" w:sz="4"/>
            </w:tcBorders>
            <w:shd w:val="clear" w:color="auto" w:fill="FFFFFF"/>
            <w:vAlign w:val="top"/>
          </w:tcPr>
          <w:p>
            <w:pPr>
              <w:framePr w:w="14285" w:h="6038" w:vSpace="250" w:wrap="notBeside" w:vAnchor="text" w:hAnchor="text" w:x="807" w:y="1"/>
              <w:widowControl w:val="0"/>
              <w:rPr>
                <w:sz w:val="10"/>
                <w:szCs w:val="10"/>
              </w:rPr>
            </w:pPr>
          </w:p>
        </w:tc>
        <w:tc>
          <w:tcPr>
            <w:tcBorders>
              <w:top w:val="single" w:sz="4"/>
              <w:left w:val="single" w:sz="4"/>
            </w:tcBorders>
            <w:shd w:val="clear" w:color="auto" w:fill="FFFFFF"/>
            <w:vAlign w:val="top"/>
          </w:tcPr>
          <w:p>
            <w:pPr>
              <w:framePr w:w="14285" w:h="6038" w:vSpace="250" w:wrap="notBeside" w:vAnchor="text" w:hAnchor="text" w:x="807" w:y="1"/>
              <w:widowControl w:val="0"/>
              <w:rPr>
                <w:sz w:val="10"/>
                <w:szCs w:val="10"/>
              </w:rPr>
            </w:pPr>
          </w:p>
        </w:tc>
        <w:tc>
          <w:tcPr>
            <w:tcBorders>
              <w:top w:val="single" w:sz="4"/>
              <w:left w:val="single" w:sz="4"/>
            </w:tcBorders>
            <w:shd w:val="clear" w:color="auto" w:fill="FFFFFF"/>
            <w:vAlign w:val="top"/>
          </w:tcPr>
          <w:p>
            <w:pPr>
              <w:framePr w:w="14285" w:h="6038" w:vSpace="250" w:wrap="notBeside" w:vAnchor="text" w:hAnchor="text" w:x="807" w:y="1"/>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framePr w:w="14285" w:h="6038" w:vSpace="250" w:wrap="notBeside" w:vAnchor="text" w:hAnchor="text" w:x="807" w:y="1"/>
              <w:widowControl w:val="0"/>
              <w:shd w:val="clear" w:color="auto" w:fill="auto"/>
              <w:bidi w:val="0"/>
              <w:spacing w:before="0" w:after="0" w:line="240" w:lineRule="auto"/>
              <w:ind w:left="1440" w:right="0" w:firstLine="0"/>
              <w:jc w:val="left"/>
            </w:pPr>
            <w:r>
              <w:rPr>
                <w:color w:val="000000"/>
                <w:spacing w:val="0"/>
                <w:w w:val="100"/>
                <w:position w:val="0"/>
              </w:rPr>
              <w:t>-</w:t>
            </w:r>
          </w:p>
        </w:tc>
      </w:tr>
      <w:tr>
        <w:trPr>
          <w:trHeight w:val="398" w:hRule="exact"/>
        </w:trPr>
        <w:tc>
          <w:tcPr>
            <w:tcBorders>
              <w:top w:val="single" w:sz="4"/>
              <w:left w:val="single" w:sz="4"/>
            </w:tcBorders>
            <w:shd w:val="clear" w:color="auto" w:fill="FFFFFF"/>
            <w:vAlign w:val="center"/>
          </w:tcPr>
          <w:p>
            <w:pPr>
              <w:pStyle w:val="Style17"/>
              <w:keepNext w:val="0"/>
              <w:keepLines w:val="0"/>
              <w:framePr w:w="14285" w:h="6038" w:vSpace="250" w:wrap="notBeside" w:vAnchor="text" w:hAnchor="text" w:x="807" w:y="1"/>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其他综合收益结转留存收益</w:t>
            </w:r>
          </w:p>
        </w:tc>
        <w:tc>
          <w:tcPr>
            <w:tcBorders>
              <w:top w:val="single" w:sz="4"/>
              <w:left w:val="single" w:sz="4"/>
            </w:tcBorders>
            <w:shd w:val="clear" w:color="auto" w:fill="FFFFFF"/>
            <w:vAlign w:val="top"/>
          </w:tcPr>
          <w:p>
            <w:pPr>
              <w:framePr w:w="14285" w:h="6038" w:vSpace="250" w:wrap="notBeside" w:vAnchor="text" w:hAnchor="text" w:x="807" w:y="1"/>
              <w:widowControl w:val="0"/>
              <w:rPr>
                <w:sz w:val="10"/>
                <w:szCs w:val="10"/>
              </w:rPr>
            </w:pPr>
          </w:p>
        </w:tc>
        <w:tc>
          <w:tcPr>
            <w:tcBorders>
              <w:top w:val="single" w:sz="4"/>
              <w:left w:val="single" w:sz="4"/>
            </w:tcBorders>
            <w:shd w:val="clear" w:color="auto" w:fill="FFFFFF"/>
            <w:vAlign w:val="top"/>
          </w:tcPr>
          <w:p>
            <w:pPr>
              <w:framePr w:w="14285" w:h="6038" w:vSpace="250" w:wrap="notBeside" w:vAnchor="text" w:hAnchor="text" w:x="807" w:y="1"/>
              <w:widowControl w:val="0"/>
              <w:rPr>
                <w:sz w:val="10"/>
                <w:szCs w:val="10"/>
              </w:rPr>
            </w:pPr>
          </w:p>
        </w:tc>
        <w:tc>
          <w:tcPr>
            <w:tcBorders>
              <w:top w:val="single" w:sz="4"/>
              <w:left w:val="single" w:sz="4"/>
            </w:tcBorders>
            <w:shd w:val="clear" w:color="auto" w:fill="FFFFFF"/>
            <w:vAlign w:val="top"/>
          </w:tcPr>
          <w:p>
            <w:pPr>
              <w:framePr w:w="14285" w:h="6038" w:vSpace="250" w:wrap="notBeside" w:vAnchor="text" w:hAnchor="text" w:x="807" w:y="1"/>
              <w:widowControl w:val="0"/>
              <w:rPr>
                <w:sz w:val="10"/>
                <w:szCs w:val="10"/>
              </w:rPr>
            </w:pPr>
          </w:p>
        </w:tc>
        <w:tc>
          <w:tcPr>
            <w:tcBorders>
              <w:top w:val="single" w:sz="4"/>
              <w:left w:val="single" w:sz="4"/>
            </w:tcBorders>
            <w:shd w:val="clear" w:color="auto" w:fill="FFFFFF"/>
            <w:vAlign w:val="top"/>
          </w:tcPr>
          <w:p>
            <w:pPr>
              <w:framePr w:w="14285" w:h="6038" w:vSpace="250" w:wrap="notBeside" w:vAnchor="text" w:hAnchor="text" w:x="807" w:y="1"/>
              <w:widowControl w:val="0"/>
              <w:rPr>
                <w:sz w:val="10"/>
                <w:szCs w:val="10"/>
              </w:rPr>
            </w:pPr>
          </w:p>
        </w:tc>
        <w:tc>
          <w:tcPr>
            <w:tcBorders>
              <w:top w:val="single" w:sz="4"/>
              <w:left w:val="single" w:sz="4"/>
            </w:tcBorders>
            <w:shd w:val="clear" w:color="auto" w:fill="FFFFFF"/>
            <w:vAlign w:val="top"/>
          </w:tcPr>
          <w:p>
            <w:pPr>
              <w:framePr w:w="14285" w:h="6038" w:vSpace="250" w:wrap="notBeside" w:vAnchor="text" w:hAnchor="text" w:x="807" w:y="1"/>
              <w:widowControl w:val="0"/>
              <w:rPr>
                <w:sz w:val="10"/>
                <w:szCs w:val="10"/>
              </w:rPr>
            </w:pPr>
          </w:p>
        </w:tc>
        <w:tc>
          <w:tcPr>
            <w:tcBorders>
              <w:top w:val="single" w:sz="4"/>
              <w:left w:val="single" w:sz="4"/>
            </w:tcBorders>
            <w:shd w:val="clear" w:color="auto" w:fill="FFFFFF"/>
            <w:vAlign w:val="top"/>
          </w:tcPr>
          <w:p>
            <w:pPr>
              <w:framePr w:w="14285" w:h="6038" w:vSpace="250" w:wrap="notBeside" w:vAnchor="text" w:hAnchor="text" w:x="807" w:y="1"/>
              <w:widowControl w:val="0"/>
              <w:rPr>
                <w:sz w:val="10"/>
                <w:szCs w:val="10"/>
              </w:rPr>
            </w:pPr>
          </w:p>
        </w:tc>
        <w:tc>
          <w:tcPr>
            <w:tcBorders>
              <w:top w:val="single" w:sz="4"/>
              <w:left w:val="single" w:sz="4"/>
            </w:tcBorders>
            <w:shd w:val="clear" w:color="auto" w:fill="FFFFFF"/>
            <w:vAlign w:val="top"/>
          </w:tcPr>
          <w:p>
            <w:pPr>
              <w:framePr w:w="14285" w:h="6038" w:vSpace="250" w:wrap="notBeside" w:vAnchor="text" w:hAnchor="text" w:x="807" w:y="1"/>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framePr w:w="14285" w:h="6038" w:vSpace="250" w:wrap="notBeside" w:vAnchor="text" w:hAnchor="text" w:x="807" w:y="1"/>
              <w:widowControl w:val="0"/>
              <w:shd w:val="clear" w:color="auto" w:fill="auto"/>
              <w:bidi w:val="0"/>
              <w:spacing w:before="0" w:after="0" w:line="240" w:lineRule="auto"/>
              <w:ind w:left="144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17"/>
              <w:keepNext w:val="0"/>
              <w:keepLines w:val="0"/>
              <w:framePr w:w="14285" w:h="6038" w:vSpace="250" w:wrap="notBeside" w:vAnchor="text" w:hAnchor="text" w:x="807" w:y="1"/>
              <w:widowControl w:val="0"/>
              <w:shd w:val="clear" w:color="auto" w:fill="auto"/>
              <w:bidi w:val="0"/>
              <w:spacing w:before="0" w:after="0" w:line="240" w:lineRule="auto"/>
              <w:ind w:left="0" w:right="0" w:firstLine="0"/>
              <w:jc w:val="left"/>
            </w:pPr>
            <w:r>
              <w:rPr>
                <w:color w:val="000000"/>
                <w:spacing w:val="0"/>
                <w:w w:val="100"/>
                <w:position w:val="0"/>
              </w:rPr>
              <w:t>5</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framePr w:w="14285" w:h="6038" w:vSpace="250" w:wrap="notBeside" w:vAnchor="text" w:hAnchor="text" w:x="807" w:y="1"/>
              <w:widowControl w:val="0"/>
              <w:rPr>
                <w:sz w:val="10"/>
                <w:szCs w:val="10"/>
              </w:rPr>
            </w:pPr>
          </w:p>
        </w:tc>
        <w:tc>
          <w:tcPr>
            <w:tcBorders>
              <w:top w:val="single" w:sz="4"/>
              <w:left w:val="single" w:sz="4"/>
            </w:tcBorders>
            <w:shd w:val="clear" w:color="auto" w:fill="FFFFFF"/>
            <w:vAlign w:val="top"/>
          </w:tcPr>
          <w:p>
            <w:pPr>
              <w:framePr w:w="14285" w:h="6038" w:vSpace="250" w:wrap="notBeside" w:vAnchor="text" w:hAnchor="text" w:x="807" w:y="1"/>
              <w:widowControl w:val="0"/>
              <w:rPr>
                <w:sz w:val="10"/>
                <w:szCs w:val="10"/>
              </w:rPr>
            </w:pPr>
          </w:p>
        </w:tc>
        <w:tc>
          <w:tcPr>
            <w:tcBorders>
              <w:top w:val="single" w:sz="4"/>
              <w:left w:val="single" w:sz="4"/>
            </w:tcBorders>
            <w:shd w:val="clear" w:color="auto" w:fill="FFFFFF"/>
            <w:vAlign w:val="top"/>
          </w:tcPr>
          <w:p>
            <w:pPr>
              <w:framePr w:w="14285" w:h="6038" w:vSpace="250" w:wrap="notBeside" w:vAnchor="text" w:hAnchor="text" w:x="807" w:y="1"/>
              <w:widowControl w:val="0"/>
              <w:rPr>
                <w:sz w:val="10"/>
                <w:szCs w:val="10"/>
              </w:rPr>
            </w:pPr>
          </w:p>
        </w:tc>
        <w:tc>
          <w:tcPr>
            <w:tcBorders>
              <w:top w:val="single" w:sz="4"/>
              <w:left w:val="single" w:sz="4"/>
            </w:tcBorders>
            <w:shd w:val="clear" w:color="auto" w:fill="FFFFFF"/>
            <w:vAlign w:val="top"/>
          </w:tcPr>
          <w:p>
            <w:pPr>
              <w:framePr w:w="14285" w:h="6038" w:vSpace="250" w:wrap="notBeside" w:vAnchor="text" w:hAnchor="text" w:x="807" w:y="1"/>
              <w:widowControl w:val="0"/>
              <w:rPr>
                <w:sz w:val="10"/>
                <w:szCs w:val="10"/>
              </w:rPr>
            </w:pPr>
          </w:p>
        </w:tc>
        <w:tc>
          <w:tcPr>
            <w:tcBorders>
              <w:top w:val="single" w:sz="4"/>
              <w:left w:val="single" w:sz="4"/>
            </w:tcBorders>
            <w:shd w:val="clear" w:color="auto" w:fill="FFFFFF"/>
            <w:vAlign w:val="top"/>
          </w:tcPr>
          <w:p>
            <w:pPr>
              <w:framePr w:w="14285" w:h="6038" w:vSpace="250" w:wrap="notBeside" w:vAnchor="text" w:hAnchor="text" w:x="807" w:y="1"/>
              <w:widowControl w:val="0"/>
              <w:rPr>
                <w:sz w:val="10"/>
                <w:szCs w:val="10"/>
              </w:rPr>
            </w:pPr>
          </w:p>
        </w:tc>
        <w:tc>
          <w:tcPr>
            <w:tcBorders>
              <w:top w:val="single" w:sz="4"/>
              <w:left w:val="single" w:sz="4"/>
            </w:tcBorders>
            <w:shd w:val="clear" w:color="auto" w:fill="FFFFFF"/>
            <w:vAlign w:val="top"/>
          </w:tcPr>
          <w:p>
            <w:pPr>
              <w:framePr w:w="14285" w:h="6038" w:vSpace="250" w:wrap="notBeside" w:vAnchor="text" w:hAnchor="text" w:x="807" w:y="1"/>
              <w:widowControl w:val="0"/>
              <w:rPr>
                <w:sz w:val="10"/>
                <w:szCs w:val="10"/>
              </w:rPr>
            </w:pPr>
          </w:p>
        </w:tc>
        <w:tc>
          <w:tcPr>
            <w:tcBorders>
              <w:top w:val="single" w:sz="4"/>
              <w:left w:val="single" w:sz="4"/>
            </w:tcBorders>
            <w:shd w:val="clear" w:color="auto" w:fill="FFFFFF"/>
            <w:vAlign w:val="top"/>
          </w:tcPr>
          <w:p>
            <w:pPr>
              <w:framePr w:w="14285" w:h="6038" w:vSpace="250" w:wrap="notBeside" w:vAnchor="text" w:hAnchor="text" w:x="807" w:y="1"/>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framePr w:w="14285" w:h="6038" w:vSpace="250" w:wrap="notBeside" w:vAnchor="text" w:hAnchor="text" w:x="807" w:y="1"/>
              <w:widowControl w:val="0"/>
              <w:shd w:val="clear" w:color="auto" w:fill="auto"/>
              <w:bidi w:val="0"/>
              <w:spacing w:before="0" w:after="0" w:line="240" w:lineRule="auto"/>
              <w:ind w:left="144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17"/>
              <w:keepNext w:val="0"/>
              <w:keepLines w:val="0"/>
              <w:framePr w:w="14285" w:h="6038" w:vSpace="250" w:wrap="notBeside" w:vAnchor="text" w:hAnchor="text" w:x="807" w:y="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（五）专项储备</w:t>
            </w:r>
          </w:p>
        </w:tc>
        <w:tc>
          <w:tcPr>
            <w:tcBorders>
              <w:top w:val="single" w:sz="4"/>
              <w:left w:val="single" w:sz="4"/>
            </w:tcBorders>
            <w:shd w:val="clear" w:color="auto" w:fill="FFFFFF"/>
            <w:vAlign w:val="center"/>
          </w:tcPr>
          <w:p>
            <w:pPr>
              <w:pStyle w:val="Style17"/>
              <w:keepNext w:val="0"/>
              <w:keepLines w:val="0"/>
              <w:framePr w:w="14285" w:h="6038" w:vSpace="250" w:wrap="notBeside" w:vAnchor="text" w:hAnchor="text" w:x="807" w:y="1"/>
              <w:widowControl w:val="0"/>
              <w:shd w:val="clear" w:color="auto" w:fill="auto"/>
              <w:bidi w:val="0"/>
              <w:spacing w:before="0" w:after="0" w:line="240" w:lineRule="auto"/>
              <w:ind w:left="134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framePr w:w="14285" w:h="6038" w:vSpace="250" w:wrap="notBeside" w:vAnchor="text" w:hAnchor="text" w:x="807" w:y="1"/>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framePr w:w="14285" w:h="6038" w:vSpace="250" w:wrap="notBeside" w:vAnchor="text" w:hAnchor="text" w:x="807" w:y="1"/>
              <w:widowControl w:val="0"/>
              <w:shd w:val="clear" w:color="auto" w:fill="auto"/>
              <w:bidi w:val="0"/>
              <w:spacing w:before="0" w:after="0" w:line="240" w:lineRule="auto"/>
              <w:ind w:left="0" w:right="0" w:firstLine="940"/>
              <w:jc w:val="left"/>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framePr w:w="14285" w:h="6038" w:vSpace="250" w:wrap="notBeside" w:vAnchor="text" w:hAnchor="text" w:x="807" w:y="1"/>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framePr w:w="14285" w:h="6038" w:vSpace="250" w:wrap="notBeside" w:vAnchor="text" w:hAnchor="text" w:x="807" w:y="1"/>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framePr w:w="14285" w:h="6038" w:vSpace="250" w:wrap="notBeside" w:vAnchor="text" w:hAnchor="text" w:x="807" w:y="1"/>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framePr w:w="14285" w:h="6038" w:vSpace="250" w:wrap="notBeside" w:vAnchor="text" w:hAnchor="text" w:x="807" w:y="1"/>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17"/>
              <w:keepNext w:val="0"/>
              <w:keepLines w:val="0"/>
              <w:framePr w:w="14285" w:h="6038" w:vSpace="250" w:wrap="notBeside" w:vAnchor="text" w:hAnchor="text" w:x="807" w:y="1"/>
              <w:widowControl w:val="0"/>
              <w:shd w:val="clear" w:color="auto" w:fill="auto"/>
              <w:bidi w:val="0"/>
              <w:spacing w:before="0" w:after="0" w:line="240" w:lineRule="auto"/>
              <w:ind w:left="144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17"/>
              <w:keepNext w:val="0"/>
              <w:keepLines w:val="0"/>
              <w:framePr w:w="14285" w:h="6038" w:vSpace="250" w:wrap="notBeside" w:vAnchor="text" w:hAnchor="text" w:x="807" w:y="1"/>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本期提取</w:t>
            </w:r>
          </w:p>
        </w:tc>
        <w:tc>
          <w:tcPr>
            <w:tcBorders>
              <w:top w:val="single" w:sz="4"/>
              <w:left w:val="single" w:sz="4"/>
            </w:tcBorders>
            <w:shd w:val="clear" w:color="auto" w:fill="FFFFFF"/>
            <w:vAlign w:val="top"/>
          </w:tcPr>
          <w:p>
            <w:pPr>
              <w:framePr w:w="14285" w:h="6038" w:vSpace="250" w:wrap="notBeside" w:vAnchor="text" w:hAnchor="text" w:x="807" w:y="1"/>
              <w:widowControl w:val="0"/>
              <w:rPr>
                <w:sz w:val="10"/>
                <w:szCs w:val="10"/>
              </w:rPr>
            </w:pPr>
          </w:p>
        </w:tc>
        <w:tc>
          <w:tcPr>
            <w:tcBorders>
              <w:top w:val="single" w:sz="4"/>
              <w:left w:val="single" w:sz="4"/>
            </w:tcBorders>
            <w:shd w:val="clear" w:color="auto" w:fill="FFFFFF"/>
            <w:vAlign w:val="top"/>
          </w:tcPr>
          <w:p>
            <w:pPr>
              <w:framePr w:w="14285" w:h="6038" w:vSpace="250" w:wrap="notBeside" w:vAnchor="text" w:hAnchor="text" w:x="807" w:y="1"/>
              <w:widowControl w:val="0"/>
              <w:rPr>
                <w:sz w:val="10"/>
                <w:szCs w:val="10"/>
              </w:rPr>
            </w:pPr>
          </w:p>
        </w:tc>
        <w:tc>
          <w:tcPr>
            <w:tcBorders>
              <w:top w:val="single" w:sz="4"/>
              <w:left w:val="single" w:sz="4"/>
            </w:tcBorders>
            <w:shd w:val="clear" w:color="auto" w:fill="FFFFFF"/>
            <w:vAlign w:val="top"/>
          </w:tcPr>
          <w:p>
            <w:pPr>
              <w:framePr w:w="14285" w:h="6038" w:vSpace="250" w:wrap="notBeside" w:vAnchor="text" w:hAnchor="text" w:x="807" w:y="1"/>
              <w:widowControl w:val="0"/>
              <w:rPr>
                <w:sz w:val="10"/>
                <w:szCs w:val="10"/>
              </w:rPr>
            </w:pPr>
          </w:p>
        </w:tc>
        <w:tc>
          <w:tcPr>
            <w:tcBorders>
              <w:top w:val="single" w:sz="4"/>
              <w:left w:val="single" w:sz="4"/>
            </w:tcBorders>
            <w:shd w:val="clear" w:color="auto" w:fill="FFFFFF"/>
            <w:vAlign w:val="top"/>
          </w:tcPr>
          <w:p>
            <w:pPr>
              <w:framePr w:w="14285" w:h="6038" w:vSpace="250" w:wrap="notBeside" w:vAnchor="text" w:hAnchor="text" w:x="807" w:y="1"/>
              <w:widowControl w:val="0"/>
              <w:rPr>
                <w:sz w:val="10"/>
                <w:szCs w:val="10"/>
              </w:rPr>
            </w:pPr>
          </w:p>
        </w:tc>
        <w:tc>
          <w:tcPr>
            <w:tcBorders>
              <w:top w:val="single" w:sz="4"/>
              <w:left w:val="single" w:sz="4"/>
            </w:tcBorders>
            <w:shd w:val="clear" w:color="auto" w:fill="FFFFFF"/>
            <w:vAlign w:val="top"/>
          </w:tcPr>
          <w:p>
            <w:pPr>
              <w:framePr w:w="14285" w:h="6038" w:vSpace="250" w:wrap="notBeside" w:vAnchor="text" w:hAnchor="text" w:x="807" w:y="1"/>
              <w:widowControl w:val="0"/>
              <w:rPr>
                <w:sz w:val="10"/>
                <w:szCs w:val="10"/>
              </w:rPr>
            </w:pPr>
          </w:p>
        </w:tc>
        <w:tc>
          <w:tcPr>
            <w:tcBorders>
              <w:top w:val="single" w:sz="4"/>
              <w:left w:val="single" w:sz="4"/>
            </w:tcBorders>
            <w:shd w:val="clear" w:color="auto" w:fill="FFFFFF"/>
            <w:vAlign w:val="top"/>
          </w:tcPr>
          <w:p>
            <w:pPr>
              <w:framePr w:w="14285" w:h="6038" w:vSpace="250" w:wrap="notBeside" w:vAnchor="text" w:hAnchor="text" w:x="807" w:y="1"/>
              <w:widowControl w:val="0"/>
              <w:rPr>
                <w:sz w:val="10"/>
                <w:szCs w:val="10"/>
              </w:rPr>
            </w:pPr>
          </w:p>
        </w:tc>
        <w:tc>
          <w:tcPr>
            <w:tcBorders>
              <w:top w:val="single" w:sz="4"/>
              <w:left w:val="single" w:sz="4"/>
            </w:tcBorders>
            <w:shd w:val="clear" w:color="auto" w:fill="FFFFFF"/>
            <w:vAlign w:val="top"/>
          </w:tcPr>
          <w:p>
            <w:pPr>
              <w:framePr w:w="14285" w:h="6038" w:vSpace="250" w:wrap="notBeside" w:vAnchor="text" w:hAnchor="text" w:x="807" w:y="1"/>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framePr w:w="14285" w:h="6038" w:vSpace="250" w:wrap="notBeside" w:vAnchor="text" w:hAnchor="text" w:x="807" w:y="1"/>
              <w:widowControl w:val="0"/>
              <w:shd w:val="clear" w:color="auto" w:fill="auto"/>
              <w:bidi w:val="0"/>
              <w:spacing w:before="0" w:after="0" w:line="240" w:lineRule="auto"/>
              <w:ind w:left="1440" w:right="0" w:firstLine="0"/>
              <w:jc w:val="left"/>
            </w:pPr>
            <w:r>
              <w:rPr>
                <w:color w:val="000000"/>
                <w:spacing w:val="0"/>
                <w:w w:val="100"/>
                <w:position w:val="0"/>
              </w:rPr>
              <w:t>-</w:t>
            </w:r>
          </w:p>
        </w:tc>
      </w:tr>
      <w:tr>
        <w:trPr>
          <w:trHeight w:val="398" w:hRule="exact"/>
        </w:trPr>
        <w:tc>
          <w:tcPr>
            <w:tcBorders>
              <w:top w:val="single" w:sz="4"/>
              <w:left w:val="single" w:sz="4"/>
            </w:tcBorders>
            <w:shd w:val="clear" w:color="auto" w:fill="FFFFFF"/>
            <w:vAlign w:val="center"/>
          </w:tcPr>
          <w:p>
            <w:pPr>
              <w:pStyle w:val="Style17"/>
              <w:keepNext w:val="0"/>
              <w:keepLines w:val="0"/>
              <w:framePr w:w="14285" w:h="6038" w:vSpace="250" w:wrap="notBeside" w:vAnchor="text" w:hAnchor="text" w:x="807" w:y="1"/>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本期使用（以负号填列）</w:t>
            </w:r>
          </w:p>
        </w:tc>
        <w:tc>
          <w:tcPr>
            <w:tcBorders>
              <w:top w:val="single" w:sz="4"/>
              <w:left w:val="single" w:sz="4"/>
            </w:tcBorders>
            <w:shd w:val="clear" w:color="auto" w:fill="FFFFFF"/>
            <w:vAlign w:val="top"/>
          </w:tcPr>
          <w:p>
            <w:pPr>
              <w:framePr w:w="14285" w:h="6038" w:vSpace="250" w:wrap="notBeside" w:vAnchor="text" w:hAnchor="text" w:x="807" w:y="1"/>
              <w:widowControl w:val="0"/>
              <w:rPr>
                <w:sz w:val="10"/>
                <w:szCs w:val="10"/>
              </w:rPr>
            </w:pPr>
          </w:p>
        </w:tc>
        <w:tc>
          <w:tcPr>
            <w:tcBorders>
              <w:top w:val="single" w:sz="4"/>
              <w:left w:val="single" w:sz="4"/>
            </w:tcBorders>
            <w:shd w:val="clear" w:color="auto" w:fill="FFFFFF"/>
            <w:vAlign w:val="top"/>
          </w:tcPr>
          <w:p>
            <w:pPr>
              <w:framePr w:w="14285" w:h="6038" w:vSpace="250" w:wrap="notBeside" w:vAnchor="text" w:hAnchor="text" w:x="807" w:y="1"/>
              <w:widowControl w:val="0"/>
              <w:rPr>
                <w:sz w:val="10"/>
                <w:szCs w:val="10"/>
              </w:rPr>
            </w:pPr>
          </w:p>
        </w:tc>
        <w:tc>
          <w:tcPr>
            <w:tcBorders>
              <w:top w:val="single" w:sz="4"/>
              <w:left w:val="single" w:sz="4"/>
            </w:tcBorders>
            <w:shd w:val="clear" w:color="auto" w:fill="FFFFFF"/>
            <w:vAlign w:val="top"/>
          </w:tcPr>
          <w:p>
            <w:pPr>
              <w:framePr w:w="14285" w:h="6038" w:vSpace="250" w:wrap="notBeside" w:vAnchor="text" w:hAnchor="text" w:x="807" w:y="1"/>
              <w:widowControl w:val="0"/>
              <w:rPr>
                <w:sz w:val="10"/>
                <w:szCs w:val="10"/>
              </w:rPr>
            </w:pPr>
          </w:p>
        </w:tc>
        <w:tc>
          <w:tcPr>
            <w:tcBorders>
              <w:top w:val="single" w:sz="4"/>
              <w:left w:val="single" w:sz="4"/>
            </w:tcBorders>
            <w:shd w:val="clear" w:color="auto" w:fill="FFFFFF"/>
            <w:vAlign w:val="top"/>
          </w:tcPr>
          <w:p>
            <w:pPr>
              <w:framePr w:w="14285" w:h="6038" w:vSpace="250" w:wrap="notBeside" w:vAnchor="text" w:hAnchor="text" w:x="807" w:y="1"/>
              <w:widowControl w:val="0"/>
              <w:rPr>
                <w:sz w:val="10"/>
                <w:szCs w:val="10"/>
              </w:rPr>
            </w:pPr>
          </w:p>
        </w:tc>
        <w:tc>
          <w:tcPr>
            <w:tcBorders>
              <w:top w:val="single" w:sz="4"/>
              <w:left w:val="single" w:sz="4"/>
            </w:tcBorders>
            <w:shd w:val="clear" w:color="auto" w:fill="FFFFFF"/>
            <w:vAlign w:val="top"/>
          </w:tcPr>
          <w:p>
            <w:pPr>
              <w:framePr w:w="14285" w:h="6038" w:vSpace="250" w:wrap="notBeside" w:vAnchor="text" w:hAnchor="text" w:x="807" w:y="1"/>
              <w:widowControl w:val="0"/>
              <w:rPr>
                <w:sz w:val="10"/>
                <w:szCs w:val="10"/>
              </w:rPr>
            </w:pPr>
          </w:p>
        </w:tc>
        <w:tc>
          <w:tcPr>
            <w:tcBorders>
              <w:top w:val="single" w:sz="4"/>
              <w:left w:val="single" w:sz="4"/>
            </w:tcBorders>
            <w:shd w:val="clear" w:color="auto" w:fill="FFFFFF"/>
            <w:vAlign w:val="top"/>
          </w:tcPr>
          <w:p>
            <w:pPr>
              <w:framePr w:w="14285" w:h="6038" w:vSpace="250" w:wrap="notBeside" w:vAnchor="text" w:hAnchor="text" w:x="807" w:y="1"/>
              <w:widowControl w:val="0"/>
              <w:rPr>
                <w:sz w:val="10"/>
                <w:szCs w:val="10"/>
              </w:rPr>
            </w:pPr>
          </w:p>
        </w:tc>
        <w:tc>
          <w:tcPr>
            <w:tcBorders>
              <w:top w:val="single" w:sz="4"/>
              <w:left w:val="single" w:sz="4"/>
            </w:tcBorders>
            <w:shd w:val="clear" w:color="auto" w:fill="FFFFFF"/>
            <w:vAlign w:val="top"/>
          </w:tcPr>
          <w:p>
            <w:pPr>
              <w:framePr w:w="14285" w:h="6038" w:vSpace="250" w:wrap="notBeside" w:vAnchor="text" w:hAnchor="text" w:x="807" w:y="1"/>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framePr w:w="14285" w:h="6038" w:vSpace="250" w:wrap="notBeside" w:vAnchor="text" w:hAnchor="text" w:x="807" w:y="1"/>
              <w:widowControl w:val="0"/>
              <w:shd w:val="clear" w:color="auto" w:fill="auto"/>
              <w:bidi w:val="0"/>
              <w:spacing w:before="0" w:after="0" w:line="240" w:lineRule="auto"/>
              <w:ind w:left="144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17"/>
              <w:keepNext w:val="0"/>
              <w:keepLines w:val="0"/>
              <w:framePr w:w="14285" w:h="6038" w:vSpace="250" w:wrap="notBeside" w:vAnchor="text" w:hAnchor="text" w:x="807" w:y="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（六）其他</w:t>
            </w:r>
          </w:p>
        </w:tc>
        <w:tc>
          <w:tcPr>
            <w:tcBorders>
              <w:top w:val="single" w:sz="4"/>
              <w:left w:val="single" w:sz="4"/>
            </w:tcBorders>
            <w:shd w:val="clear" w:color="auto" w:fill="FFFFFF"/>
            <w:vAlign w:val="top"/>
          </w:tcPr>
          <w:p>
            <w:pPr>
              <w:framePr w:w="14285" w:h="6038" w:vSpace="250" w:wrap="notBeside" w:vAnchor="text" w:hAnchor="text" w:x="807" w:y="1"/>
              <w:widowControl w:val="0"/>
              <w:rPr>
                <w:sz w:val="10"/>
                <w:szCs w:val="10"/>
              </w:rPr>
            </w:pPr>
          </w:p>
        </w:tc>
        <w:tc>
          <w:tcPr>
            <w:tcBorders>
              <w:top w:val="single" w:sz="4"/>
              <w:left w:val="single" w:sz="4"/>
            </w:tcBorders>
            <w:shd w:val="clear" w:color="auto" w:fill="FFFFFF"/>
            <w:vAlign w:val="top"/>
          </w:tcPr>
          <w:p>
            <w:pPr>
              <w:framePr w:w="14285" w:h="6038" w:vSpace="250" w:wrap="notBeside" w:vAnchor="text" w:hAnchor="text" w:x="807" w:y="1"/>
              <w:widowControl w:val="0"/>
              <w:rPr>
                <w:sz w:val="10"/>
                <w:szCs w:val="10"/>
              </w:rPr>
            </w:pPr>
          </w:p>
        </w:tc>
        <w:tc>
          <w:tcPr>
            <w:tcBorders>
              <w:top w:val="single" w:sz="4"/>
              <w:left w:val="single" w:sz="4"/>
            </w:tcBorders>
            <w:shd w:val="clear" w:color="auto" w:fill="FFFFFF"/>
            <w:vAlign w:val="top"/>
          </w:tcPr>
          <w:p>
            <w:pPr>
              <w:framePr w:w="14285" w:h="6038" w:vSpace="250" w:wrap="notBeside" w:vAnchor="text" w:hAnchor="text" w:x="807" w:y="1"/>
              <w:widowControl w:val="0"/>
              <w:rPr>
                <w:sz w:val="10"/>
                <w:szCs w:val="10"/>
              </w:rPr>
            </w:pPr>
          </w:p>
        </w:tc>
        <w:tc>
          <w:tcPr>
            <w:tcBorders>
              <w:top w:val="single" w:sz="4"/>
              <w:left w:val="single" w:sz="4"/>
            </w:tcBorders>
            <w:shd w:val="clear" w:color="auto" w:fill="FFFFFF"/>
            <w:vAlign w:val="top"/>
          </w:tcPr>
          <w:p>
            <w:pPr>
              <w:framePr w:w="14285" w:h="6038" w:vSpace="250" w:wrap="notBeside" w:vAnchor="text" w:hAnchor="text" w:x="807" w:y="1"/>
              <w:widowControl w:val="0"/>
              <w:rPr>
                <w:sz w:val="10"/>
                <w:szCs w:val="10"/>
              </w:rPr>
            </w:pPr>
          </w:p>
        </w:tc>
        <w:tc>
          <w:tcPr>
            <w:tcBorders>
              <w:top w:val="single" w:sz="4"/>
              <w:left w:val="single" w:sz="4"/>
            </w:tcBorders>
            <w:shd w:val="clear" w:color="auto" w:fill="FFFFFF"/>
            <w:vAlign w:val="top"/>
          </w:tcPr>
          <w:p>
            <w:pPr>
              <w:framePr w:w="14285" w:h="6038" w:vSpace="250" w:wrap="notBeside" w:vAnchor="text" w:hAnchor="text" w:x="807" w:y="1"/>
              <w:widowControl w:val="0"/>
              <w:rPr>
                <w:sz w:val="10"/>
                <w:szCs w:val="10"/>
              </w:rPr>
            </w:pPr>
          </w:p>
        </w:tc>
        <w:tc>
          <w:tcPr>
            <w:tcBorders>
              <w:top w:val="single" w:sz="4"/>
              <w:left w:val="single" w:sz="4"/>
            </w:tcBorders>
            <w:shd w:val="clear" w:color="auto" w:fill="FFFFFF"/>
            <w:vAlign w:val="top"/>
          </w:tcPr>
          <w:p>
            <w:pPr>
              <w:framePr w:w="14285" w:h="6038" w:vSpace="250" w:wrap="notBeside" w:vAnchor="text" w:hAnchor="text" w:x="807" w:y="1"/>
              <w:widowControl w:val="0"/>
              <w:rPr>
                <w:sz w:val="10"/>
                <w:szCs w:val="10"/>
              </w:rPr>
            </w:pPr>
          </w:p>
        </w:tc>
        <w:tc>
          <w:tcPr>
            <w:tcBorders>
              <w:top w:val="single" w:sz="4"/>
              <w:left w:val="single" w:sz="4"/>
            </w:tcBorders>
            <w:shd w:val="clear" w:color="auto" w:fill="FFFFFF"/>
            <w:vAlign w:val="top"/>
          </w:tcPr>
          <w:p>
            <w:pPr>
              <w:framePr w:w="14285" w:h="6038" w:vSpace="250" w:wrap="notBeside" w:vAnchor="text" w:hAnchor="text" w:x="807" w:y="1"/>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framePr w:w="14285" w:h="6038" w:vSpace="250" w:wrap="notBeside" w:vAnchor="text" w:hAnchor="text" w:x="807" w:y="1"/>
              <w:widowControl w:val="0"/>
              <w:shd w:val="clear" w:color="auto" w:fill="auto"/>
              <w:bidi w:val="0"/>
              <w:spacing w:before="0" w:after="0" w:line="240" w:lineRule="auto"/>
              <w:ind w:left="1440" w:right="0" w:firstLine="0"/>
              <w:jc w:val="left"/>
            </w:pPr>
            <w:r>
              <w:rPr>
                <w:color w:val="000000"/>
                <w:spacing w:val="0"/>
                <w:w w:val="100"/>
                <w:position w:val="0"/>
              </w:rPr>
              <w:t>-</w:t>
            </w:r>
          </w:p>
        </w:tc>
      </w:tr>
      <w:tr>
        <w:trPr>
          <w:trHeight w:val="408" w:hRule="exact"/>
        </w:trPr>
        <w:tc>
          <w:tcPr>
            <w:tcBorders>
              <w:top w:val="single" w:sz="4"/>
              <w:left w:val="single" w:sz="4"/>
              <w:bottom w:val="single" w:sz="4"/>
            </w:tcBorders>
            <w:shd w:val="clear" w:color="auto" w:fill="FFFFFF"/>
            <w:vAlign w:val="center"/>
          </w:tcPr>
          <w:p>
            <w:pPr>
              <w:pStyle w:val="Style17"/>
              <w:keepNext w:val="0"/>
              <w:keepLines w:val="0"/>
              <w:framePr w:w="14285" w:h="6038" w:vSpace="250" w:wrap="notBeside" w:vAnchor="text" w:hAnchor="text" w:x="807" w:y="1"/>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四、本年年末余额</w:t>
            </w:r>
          </w:p>
        </w:tc>
        <w:tc>
          <w:tcPr>
            <w:tcBorders>
              <w:top w:val="single" w:sz="4"/>
              <w:left w:val="single" w:sz="4"/>
              <w:bottom w:val="single" w:sz="4"/>
            </w:tcBorders>
            <w:shd w:val="clear" w:color="auto" w:fill="FFFFFF"/>
            <w:vAlign w:val="center"/>
          </w:tcPr>
          <w:p>
            <w:pPr>
              <w:pStyle w:val="Style17"/>
              <w:keepNext w:val="0"/>
              <w:keepLines w:val="0"/>
              <w:framePr w:w="14285" w:h="6038" w:vSpace="250" w:wrap="notBeside" w:vAnchor="text" w:hAnchor="text" w:x="807" w:y="1"/>
              <w:widowControl w:val="0"/>
              <w:shd w:val="clear" w:color="auto" w:fill="auto"/>
              <w:bidi w:val="0"/>
              <w:spacing w:before="0" w:after="0" w:line="240" w:lineRule="auto"/>
              <w:ind w:left="0" w:right="0" w:firstLine="140"/>
              <w:jc w:val="both"/>
            </w:pPr>
            <w:r>
              <w:rPr>
                <w:b/>
                <w:bCs/>
                <w:color w:val="000000"/>
                <w:spacing w:val="0"/>
                <w:w w:val="100"/>
                <w:position w:val="0"/>
              </w:rPr>
              <w:t>3,821,284,303.00</w:t>
            </w:r>
          </w:p>
        </w:tc>
        <w:tc>
          <w:tcPr>
            <w:tcBorders>
              <w:top w:val="single" w:sz="4"/>
              <w:left w:val="single" w:sz="4"/>
              <w:bottom w:val="single" w:sz="4"/>
            </w:tcBorders>
            <w:shd w:val="clear" w:color="auto" w:fill="FFFFFF"/>
            <w:vAlign w:val="center"/>
          </w:tcPr>
          <w:p>
            <w:pPr>
              <w:pStyle w:val="Style17"/>
              <w:keepNext w:val="0"/>
              <w:keepLines w:val="0"/>
              <w:framePr w:w="14285" w:h="6038" w:vSpace="250" w:wrap="notBeside" w:vAnchor="text" w:hAnchor="text" w:x="807" w:y="1"/>
              <w:widowControl w:val="0"/>
              <w:shd w:val="clear" w:color="auto" w:fill="auto"/>
              <w:bidi w:val="0"/>
              <w:spacing w:before="0" w:after="0" w:line="240" w:lineRule="auto"/>
              <w:ind w:left="0" w:right="0" w:firstLine="0"/>
              <w:jc w:val="left"/>
            </w:pPr>
            <w:r>
              <w:rPr>
                <w:b/>
                <w:bCs/>
                <w:color w:val="000000"/>
                <w:spacing w:val="0"/>
                <w:w w:val="100"/>
                <w:position w:val="0"/>
              </w:rPr>
              <w:t>6,336,102,395.99</w:t>
            </w:r>
          </w:p>
        </w:tc>
        <w:tc>
          <w:tcPr>
            <w:tcBorders>
              <w:top w:val="single" w:sz="4"/>
              <w:left w:val="single" w:sz="4"/>
              <w:bottom w:val="single" w:sz="4"/>
            </w:tcBorders>
            <w:shd w:val="clear" w:color="auto" w:fill="FFFFFF"/>
            <w:vAlign w:val="center"/>
          </w:tcPr>
          <w:p>
            <w:pPr>
              <w:pStyle w:val="Style17"/>
              <w:keepNext w:val="0"/>
              <w:keepLines w:val="0"/>
              <w:framePr w:w="14285" w:h="6038" w:vSpace="250" w:wrap="notBeside" w:vAnchor="text" w:hAnchor="text" w:x="807" w:y="1"/>
              <w:widowControl w:val="0"/>
              <w:shd w:val="clear" w:color="auto" w:fill="auto"/>
              <w:bidi w:val="0"/>
              <w:spacing w:before="0" w:after="0" w:line="240" w:lineRule="auto"/>
              <w:ind w:left="0" w:right="0" w:firstLine="940"/>
              <w:jc w:val="left"/>
            </w:pPr>
            <w:r>
              <w:rPr>
                <w:b/>
                <w:bCs/>
                <w:color w:val="000000"/>
                <w:spacing w:val="0"/>
                <w:w w:val="100"/>
                <w:position w:val="0"/>
              </w:rPr>
              <w:t>-</w:t>
            </w:r>
          </w:p>
        </w:tc>
        <w:tc>
          <w:tcPr>
            <w:tcBorders>
              <w:top w:val="single" w:sz="4"/>
              <w:left w:val="single" w:sz="4"/>
              <w:bottom w:val="single" w:sz="4"/>
            </w:tcBorders>
            <w:shd w:val="clear" w:color="auto" w:fill="FFFFFF"/>
            <w:vAlign w:val="center"/>
          </w:tcPr>
          <w:p>
            <w:pPr>
              <w:pStyle w:val="Style17"/>
              <w:keepNext w:val="0"/>
              <w:keepLines w:val="0"/>
              <w:framePr w:w="14285" w:h="6038" w:vSpace="250" w:wrap="notBeside" w:vAnchor="text" w:hAnchor="text" w:x="807" w:y="1"/>
              <w:widowControl w:val="0"/>
              <w:shd w:val="clear" w:color="auto" w:fill="auto"/>
              <w:bidi w:val="0"/>
              <w:spacing w:before="0" w:after="0" w:line="240" w:lineRule="auto"/>
              <w:ind w:left="0" w:right="0" w:firstLine="0"/>
              <w:jc w:val="right"/>
            </w:pPr>
            <w:r>
              <w:rPr>
                <w:b/>
                <w:bCs/>
                <w:color w:val="000000"/>
                <w:spacing w:val="0"/>
                <w:w w:val="100"/>
                <w:position w:val="0"/>
              </w:rPr>
              <w:t>-</w:t>
            </w:r>
          </w:p>
        </w:tc>
        <w:tc>
          <w:tcPr>
            <w:tcBorders>
              <w:top w:val="single" w:sz="4"/>
              <w:left w:val="single" w:sz="4"/>
              <w:bottom w:val="single" w:sz="4"/>
            </w:tcBorders>
            <w:shd w:val="clear" w:color="auto" w:fill="FFFFFF"/>
            <w:vAlign w:val="center"/>
          </w:tcPr>
          <w:p>
            <w:pPr>
              <w:pStyle w:val="Style17"/>
              <w:keepNext w:val="0"/>
              <w:keepLines w:val="0"/>
              <w:framePr w:w="14285" w:h="6038" w:vSpace="250" w:wrap="notBeside" w:vAnchor="text" w:hAnchor="text" w:x="807" w:y="1"/>
              <w:widowControl w:val="0"/>
              <w:shd w:val="clear" w:color="auto" w:fill="auto"/>
              <w:bidi w:val="0"/>
              <w:spacing w:before="0" w:after="0" w:line="240" w:lineRule="auto"/>
              <w:ind w:left="0" w:right="0" w:firstLine="0"/>
              <w:jc w:val="right"/>
            </w:pPr>
            <w:r>
              <w:rPr>
                <w:b/>
                <w:bCs/>
                <w:color w:val="000000"/>
                <w:spacing w:val="0"/>
                <w:w w:val="100"/>
                <w:position w:val="0"/>
              </w:rPr>
              <w:t>-</w:t>
            </w:r>
          </w:p>
        </w:tc>
        <w:tc>
          <w:tcPr>
            <w:tcBorders>
              <w:top w:val="single" w:sz="4"/>
              <w:left w:val="single" w:sz="4"/>
              <w:bottom w:val="single" w:sz="4"/>
            </w:tcBorders>
            <w:shd w:val="clear" w:color="auto" w:fill="FFFFFF"/>
            <w:vAlign w:val="center"/>
          </w:tcPr>
          <w:p>
            <w:pPr>
              <w:pStyle w:val="Style17"/>
              <w:keepNext w:val="0"/>
              <w:keepLines w:val="0"/>
              <w:framePr w:w="14285" w:h="6038" w:vSpace="250" w:wrap="notBeside" w:vAnchor="text" w:hAnchor="text" w:x="807" w:y="1"/>
              <w:widowControl w:val="0"/>
              <w:shd w:val="clear" w:color="auto" w:fill="auto"/>
              <w:bidi w:val="0"/>
              <w:spacing w:before="0" w:after="0" w:line="240" w:lineRule="auto"/>
              <w:ind w:left="0" w:right="0" w:firstLine="0"/>
              <w:jc w:val="right"/>
            </w:pPr>
            <w:r>
              <w:rPr>
                <w:b/>
                <w:bCs/>
                <w:color w:val="000000"/>
                <w:spacing w:val="0"/>
                <w:w w:val="100"/>
                <w:position w:val="0"/>
              </w:rPr>
              <w:t>627,017,584.71</w:t>
            </w:r>
          </w:p>
        </w:tc>
        <w:tc>
          <w:tcPr>
            <w:tcBorders>
              <w:top w:val="single" w:sz="4"/>
              <w:left w:val="single" w:sz="4"/>
              <w:bottom w:val="single" w:sz="4"/>
            </w:tcBorders>
            <w:shd w:val="clear" w:color="auto" w:fill="FFFFFF"/>
            <w:vAlign w:val="center"/>
          </w:tcPr>
          <w:p>
            <w:pPr>
              <w:pStyle w:val="Style17"/>
              <w:keepNext w:val="0"/>
              <w:keepLines w:val="0"/>
              <w:framePr w:w="14285" w:h="6038" w:vSpace="250" w:wrap="notBeside" w:vAnchor="text" w:hAnchor="text" w:x="807" w:y="1"/>
              <w:widowControl w:val="0"/>
              <w:shd w:val="clear" w:color="auto" w:fill="auto"/>
              <w:bidi w:val="0"/>
              <w:spacing w:before="0" w:after="0" w:line="240" w:lineRule="auto"/>
              <w:ind w:left="0" w:right="0" w:firstLine="0"/>
              <w:jc w:val="right"/>
            </w:pPr>
            <w:r>
              <w:rPr>
                <w:b/>
                <w:bCs/>
                <w:color w:val="000000"/>
                <w:spacing w:val="0"/>
                <w:w w:val="100"/>
                <w:position w:val="0"/>
              </w:rPr>
              <w:t>3,037,622,179.78</w:t>
            </w:r>
          </w:p>
        </w:tc>
        <w:tc>
          <w:tcPr>
            <w:tcBorders>
              <w:top w:val="single" w:sz="4"/>
              <w:left w:val="single" w:sz="4"/>
              <w:bottom w:val="single" w:sz="4"/>
              <w:right w:val="single" w:sz="4"/>
            </w:tcBorders>
            <w:shd w:val="clear" w:color="auto" w:fill="FFFFFF"/>
            <w:vAlign w:val="center"/>
          </w:tcPr>
          <w:p>
            <w:pPr>
              <w:pStyle w:val="Style17"/>
              <w:keepNext w:val="0"/>
              <w:keepLines w:val="0"/>
              <w:framePr w:w="14285" w:h="6038" w:vSpace="250" w:wrap="notBeside" w:vAnchor="text" w:hAnchor="text" w:x="807" w:y="1"/>
              <w:widowControl w:val="0"/>
              <w:shd w:val="clear" w:color="auto" w:fill="auto"/>
              <w:bidi w:val="0"/>
              <w:spacing w:before="0" w:after="0" w:line="240" w:lineRule="auto"/>
              <w:ind w:left="0" w:right="0" w:firstLine="0"/>
              <w:jc w:val="right"/>
            </w:pPr>
            <w:r>
              <w:rPr>
                <w:b/>
                <w:bCs/>
                <w:color w:val="000000"/>
                <w:spacing w:val="0"/>
                <w:w w:val="100"/>
                <w:position w:val="0"/>
              </w:rPr>
              <w:t>13,822,026,463.48</w:t>
            </w:r>
          </w:p>
        </w:tc>
      </w:tr>
    </w:tbl>
    <w:p>
      <w:pPr>
        <w:pStyle w:val="Style26"/>
        <w:keepNext w:val="0"/>
        <w:keepLines w:val="0"/>
        <w:framePr w:w="2016" w:h="235" w:hSpace="806" w:wrap="notBeside" w:vAnchor="text" w:hAnchor="text" w:x="807" w:y="6054"/>
        <w:widowControl w:val="0"/>
        <w:shd w:val="clear" w:color="auto" w:fill="auto"/>
        <w:bidi w:val="0"/>
        <w:spacing w:before="0" w:after="0" w:line="240" w:lineRule="auto"/>
        <w:ind w:left="0" w:right="0" w:firstLine="0"/>
        <w:jc w:val="left"/>
      </w:pPr>
      <w:r>
        <w:rPr>
          <w:color w:val="000000"/>
          <w:spacing w:val="0"/>
          <w:w w:val="100"/>
          <w:position w:val="0"/>
        </w:rPr>
        <w:t>公司法定代表人：陈锦石</w:t>
      </w:r>
    </w:p>
    <w:p>
      <w:pPr>
        <w:pStyle w:val="Style26"/>
        <w:keepNext w:val="0"/>
        <w:keepLines w:val="0"/>
        <w:framePr w:w="2741" w:h="230" w:hSpace="806" w:wrap="notBeside" w:vAnchor="text" w:hAnchor="text" w:x="6289" w:y="6054"/>
        <w:widowControl w:val="0"/>
        <w:shd w:val="clear" w:color="auto" w:fill="auto"/>
        <w:bidi w:val="0"/>
        <w:spacing w:before="0" w:after="0" w:line="240" w:lineRule="auto"/>
        <w:ind w:left="0" w:right="0" w:firstLine="0"/>
        <w:jc w:val="left"/>
      </w:pPr>
      <w:r>
        <w:rPr>
          <w:color w:val="000000"/>
          <w:spacing w:val="0"/>
          <w:w w:val="100"/>
          <w:position w:val="0"/>
        </w:rPr>
        <w:t>主管会计工作的公司负责人：辛琦</w:t>
      </w:r>
    </w:p>
    <w:p>
      <w:pPr>
        <w:pStyle w:val="Style26"/>
        <w:keepNext w:val="0"/>
        <w:keepLines w:val="0"/>
        <w:framePr w:w="2194" w:h="235" w:hSpace="806" w:wrap="notBeside" w:vAnchor="text" w:hAnchor="text" w:x="11876" w:y="6054"/>
        <w:widowControl w:val="0"/>
        <w:shd w:val="clear" w:color="auto" w:fill="auto"/>
        <w:bidi w:val="0"/>
        <w:spacing w:before="0" w:after="0" w:line="240" w:lineRule="auto"/>
        <w:ind w:left="0" w:right="0" w:firstLine="0"/>
        <w:jc w:val="left"/>
      </w:pPr>
      <w:r>
        <w:rPr>
          <w:color w:val="000000"/>
          <w:spacing w:val="0"/>
          <w:w w:val="100"/>
          <w:position w:val="0"/>
        </w:rPr>
        <w:t>公司会计机构负责人：辛琦</w:t>
      </w:r>
    </w:p>
    <w:p>
      <w:pPr>
        <w:widowControl w:val="0"/>
        <w:spacing w:line="1" w:lineRule="exact"/>
        <w:sectPr>
          <w:footnotePr>
            <w:pos w:val="pageBottom"/>
            <w:numFmt w:val="decimal"/>
            <w:numRestart w:val="continuous"/>
          </w:footnotePr>
          <w:pgSz w:w="16840" w:h="11900" w:orient="landscape"/>
          <w:pgMar w:top="1257" w:right="387" w:bottom="1379" w:left="555" w:header="0" w:footer="3" w:gutter="0"/>
          <w:cols w:space="720"/>
          <w:noEndnote/>
          <w:rtlGutter w:val="0"/>
          <w:docGrid w:linePitch="360"/>
        </w:sectPr>
      </w:pPr>
    </w:p>
    <w:p>
      <w:pPr>
        <w:pStyle w:val="Style10"/>
        <w:keepNext/>
        <w:keepLines/>
        <w:widowControl w:val="0"/>
        <w:shd w:val="clear" w:color="auto" w:fill="auto"/>
        <w:bidi w:val="0"/>
        <w:spacing w:before="660" w:after="500" w:line="240" w:lineRule="auto"/>
        <w:ind w:left="0" w:right="0" w:firstLine="0"/>
        <w:jc w:val="center"/>
      </w:pPr>
      <w:bookmarkStart w:id="760" w:name="bookmark760"/>
      <w:bookmarkStart w:id="761" w:name="bookmark761"/>
      <w:bookmarkStart w:id="762" w:name="bookmark762"/>
      <w:r>
        <w:rPr>
          <w:color w:val="000000"/>
          <w:spacing w:val="0"/>
          <w:w w:val="100"/>
          <w:position w:val="0"/>
        </w:rPr>
        <w:t>财务报表附注</w:t>
      </w:r>
      <w:bookmarkEnd w:id="760"/>
      <w:bookmarkEnd w:id="761"/>
      <w:bookmarkEnd w:id="762"/>
    </w:p>
    <w:p>
      <w:pPr>
        <w:pStyle w:val="Style10"/>
        <w:keepNext/>
        <w:keepLines/>
        <w:widowControl w:val="0"/>
        <w:shd w:val="clear" w:color="auto" w:fill="auto"/>
        <w:bidi w:val="0"/>
        <w:spacing w:before="0" w:after="380" w:line="240" w:lineRule="auto"/>
        <w:ind w:left="0" w:right="0" w:firstLine="0"/>
        <w:jc w:val="left"/>
        <w:rPr>
          <w:sz w:val="19"/>
          <w:szCs w:val="19"/>
        </w:rPr>
      </w:pPr>
      <w:bookmarkStart w:id="763" w:name="bookmark763"/>
      <w:bookmarkStart w:id="764" w:name="bookmark764"/>
      <w:bookmarkStart w:id="765" w:name="bookmark765"/>
      <w:r>
        <w:rPr>
          <w:rFonts w:ascii="SimHei" w:eastAsia="SimHei" w:hAnsi="SimHei" w:cs="SimHei"/>
          <w:color w:val="000000"/>
          <w:spacing w:val="0"/>
          <w:w w:val="100"/>
          <w:position w:val="0"/>
          <w:sz w:val="19"/>
          <w:szCs w:val="19"/>
        </w:rPr>
        <w:t>公司基本情况</w:t>
      </w:r>
      <w:bookmarkEnd w:id="763"/>
      <w:bookmarkEnd w:id="764"/>
      <w:bookmarkEnd w:id="765"/>
    </w:p>
    <w:p>
      <w:pPr>
        <w:pStyle w:val="Style22"/>
        <w:keepNext/>
        <w:keepLines/>
        <w:widowControl w:val="0"/>
        <w:shd w:val="clear" w:color="auto" w:fill="auto"/>
        <w:bidi w:val="0"/>
        <w:spacing w:before="0" w:after="260" w:line="271" w:lineRule="auto"/>
        <w:ind w:left="0" w:right="0" w:firstLine="0"/>
        <w:jc w:val="left"/>
        <w:rPr>
          <w:sz w:val="22"/>
          <w:szCs w:val="22"/>
        </w:rPr>
      </w:pPr>
      <w:bookmarkStart w:id="766" w:name="bookmark766"/>
      <w:bookmarkStart w:id="767" w:name="bookmark767"/>
      <w:bookmarkStart w:id="768" w:name="bookmark768"/>
      <w:bookmarkStart w:id="769" w:name="bookmark769"/>
      <w:r>
        <w:rPr>
          <w:rFonts w:ascii="Arial Narrow" w:eastAsia="Arial Narrow" w:hAnsi="Arial Narrow" w:cs="Arial Narrow"/>
          <w:b w:val="0"/>
          <w:bCs w:val="0"/>
          <w:color w:val="000000"/>
          <w:spacing w:val="0"/>
          <w:w w:val="100"/>
          <w:position w:val="0"/>
          <w:sz w:val="24"/>
          <w:szCs w:val="24"/>
        </w:rPr>
        <w:t>1</w:t>
      </w:r>
      <w:bookmarkEnd w:id="768"/>
      <w:r>
        <w:rPr>
          <w:b w:val="0"/>
          <w:bCs w:val="0"/>
          <w:color w:val="000000"/>
          <w:spacing w:val="0"/>
          <w:w w:val="100"/>
          <w:position w:val="0"/>
          <w:sz w:val="22"/>
          <w:szCs w:val="22"/>
        </w:rPr>
        <w:t>、公司概况</w:t>
      </w:r>
      <w:bookmarkEnd w:id="766"/>
      <w:bookmarkEnd w:id="767"/>
      <w:bookmarkEnd w:id="769"/>
    </w:p>
    <w:p>
      <w:pPr>
        <w:pStyle w:val="Style12"/>
        <w:keepNext w:val="0"/>
        <w:keepLines w:val="0"/>
        <w:widowControl w:val="0"/>
        <w:shd w:val="clear" w:color="auto" w:fill="auto"/>
        <w:bidi w:val="0"/>
        <w:spacing w:before="0" w:after="260" w:line="311" w:lineRule="exact"/>
        <w:ind w:left="420" w:right="0" w:firstLine="0"/>
        <w:jc w:val="both"/>
        <w:rPr>
          <w:sz w:val="22"/>
          <w:szCs w:val="22"/>
        </w:rPr>
      </w:pPr>
      <w:r>
        <w:rPr>
          <w:b w:val="0"/>
          <w:bCs w:val="0"/>
          <w:color w:val="000000"/>
          <w:spacing w:val="0"/>
          <w:w w:val="100"/>
          <w:position w:val="0"/>
          <w:sz w:val="22"/>
          <w:szCs w:val="22"/>
        </w:rPr>
        <w:t>江苏中南建设集团股份有限公司（以下简称“本公司”）原名为大连金牛股份有限公司（以 下简称“大连金牛”），大连金牛为东北特殊钢集团有限责任公司（以下简称“东北特钢集 团”）旗下的一家上市公司。经大连市人民政府（</w:t>
      </w:r>
      <w:r>
        <w:rPr>
          <w:rFonts w:ascii="Arial Narrow" w:eastAsia="Arial Narrow" w:hAnsi="Arial Narrow" w:cs="Arial Narrow"/>
          <w:b w:val="0"/>
          <w:bCs w:val="0"/>
          <w:color w:val="000000"/>
          <w:spacing w:val="0"/>
          <w:w w:val="100"/>
          <w:position w:val="0"/>
          <w:sz w:val="24"/>
          <w:szCs w:val="24"/>
        </w:rPr>
        <w:t>1998</w:t>
      </w:r>
      <w:r>
        <w:rPr>
          <w:b w:val="0"/>
          <w:bCs w:val="0"/>
          <w:color w:val="000000"/>
          <w:spacing w:val="0"/>
          <w:w w:val="100"/>
          <w:position w:val="0"/>
          <w:sz w:val="22"/>
          <w:szCs w:val="22"/>
        </w:rPr>
        <w:t>）</w:t>
      </w:r>
      <w:r>
        <w:rPr>
          <w:rFonts w:ascii="Arial Narrow" w:eastAsia="Arial Narrow" w:hAnsi="Arial Narrow" w:cs="Arial Narrow"/>
          <w:b w:val="0"/>
          <w:bCs w:val="0"/>
          <w:color w:val="000000"/>
          <w:spacing w:val="0"/>
          <w:w w:val="100"/>
          <w:position w:val="0"/>
          <w:sz w:val="24"/>
          <w:szCs w:val="24"/>
        </w:rPr>
        <w:t>58</w:t>
      </w:r>
      <w:r>
        <w:rPr>
          <w:b w:val="0"/>
          <w:bCs w:val="0"/>
          <w:color w:val="000000"/>
          <w:spacing w:val="0"/>
          <w:w w:val="100"/>
          <w:position w:val="0"/>
          <w:sz w:val="22"/>
          <w:szCs w:val="22"/>
        </w:rPr>
        <w:t>号文件批准，由东北特钢集团、 吉林炭素股份有限公司、瓦房店轴承集团有限责任公司、兰州炭素（集团）有限公司、大连 华信信托投资股份有限公司和吉林铁合金集团有限责任公司共同发起，于</w:t>
      </w:r>
      <w:r>
        <w:rPr>
          <w:rFonts w:ascii="Arial Narrow" w:eastAsia="Arial Narrow" w:hAnsi="Arial Narrow" w:cs="Arial Narrow"/>
          <w:b w:val="0"/>
          <w:bCs w:val="0"/>
          <w:color w:val="000000"/>
          <w:spacing w:val="0"/>
          <w:w w:val="100"/>
          <w:position w:val="0"/>
          <w:sz w:val="24"/>
          <w:szCs w:val="24"/>
        </w:rPr>
        <w:t>1998</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7</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28</w:t>
      </w:r>
      <w:r>
        <w:rPr>
          <w:b w:val="0"/>
          <w:bCs w:val="0"/>
          <w:color w:val="000000"/>
          <w:spacing w:val="0"/>
          <w:w w:val="100"/>
          <w:position w:val="0"/>
          <w:sz w:val="22"/>
          <w:szCs w:val="22"/>
        </w:rPr>
        <w:t>日 取得大连市工商局核发的</w:t>
      </w:r>
      <w:r>
        <w:rPr>
          <w:rFonts w:ascii="Arial Narrow" w:eastAsia="Arial Narrow" w:hAnsi="Arial Narrow" w:cs="Arial Narrow"/>
          <w:b w:val="0"/>
          <w:bCs w:val="0"/>
          <w:color w:val="000000"/>
          <w:spacing w:val="0"/>
          <w:w w:val="100"/>
          <w:position w:val="0"/>
          <w:sz w:val="24"/>
          <w:szCs w:val="24"/>
        </w:rPr>
        <w:t>21020011035276-2916</w:t>
      </w:r>
      <w:r>
        <w:rPr>
          <w:b w:val="0"/>
          <w:bCs w:val="0"/>
          <w:color w:val="000000"/>
          <w:spacing w:val="0"/>
          <w:w w:val="100"/>
          <w:position w:val="0"/>
          <w:sz w:val="22"/>
          <w:szCs w:val="22"/>
        </w:rPr>
        <w:t xml:space="preserve">号企业法人营业执照，注册资本为人民币 </w:t>
      </w:r>
      <w:r>
        <w:rPr>
          <w:rFonts w:ascii="Arial Narrow" w:eastAsia="Arial Narrow" w:hAnsi="Arial Narrow" w:cs="Arial Narrow"/>
          <w:b w:val="0"/>
          <w:bCs w:val="0"/>
          <w:color w:val="000000"/>
          <w:spacing w:val="0"/>
          <w:w w:val="100"/>
          <w:position w:val="0"/>
          <w:sz w:val="24"/>
          <w:szCs w:val="24"/>
        </w:rPr>
        <w:t>17,053.00</w:t>
      </w:r>
      <w:r>
        <w:rPr>
          <w:b w:val="0"/>
          <w:bCs w:val="0"/>
          <w:color w:val="000000"/>
          <w:spacing w:val="0"/>
          <w:w w:val="100"/>
          <w:position w:val="0"/>
          <w:sz w:val="22"/>
          <w:szCs w:val="22"/>
        </w:rPr>
        <w:t>万元，业经大连会计师事务所于</w:t>
      </w:r>
      <w:r>
        <w:rPr>
          <w:rFonts w:ascii="Arial Narrow" w:eastAsia="Arial Narrow" w:hAnsi="Arial Narrow" w:cs="Arial Narrow"/>
          <w:b w:val="0"/>
          <w:bCs w:val="0"/>
          <w:color w:val="000000"/>
          <w:spacing w:val="0"/>
          <w:w w:val="100"/>
          <w:position w:val="0"/>
          <w:sz w:val="24"/>
          <w:szCs w:val="24"/>
        </w:rPr>
        <w:t>1998</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8</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8</w:t>
      </w:r>
      <w:r>
        <w:rPr>
          <w:b w:val="0"/>
          <w:bCs w:val="0"/>
          <w:color w:val="000000"/>
          <w:spacing w:val="0"/>
          <w:w w:val="100"/>
          <w:position w:val="0"/>
          <w:sz w:val="22"/>
          <w:szCs w:val="22"/>
        </w:rPr>
        <w:t>日以大会师内验字（</w:t>
      </w:r>
      <w:r>
        <w:rPr>
          <w:rFonts w:ascii="Arial Narrow" w:eastAsia="Arial Narrow" w:hAnsi="Arial Narrow" w:cs="Arial Narrow"/>
          <w:b w:val="0"/>
          <w:bCs w:val="0"/>
          <w:color w:val="000000"/>
          <w:spacing w:val="0"/>
          <w:w w:val="100"/>
          <w:position w:val="0"/>
          <w:sz w:val="24"/>
          <w:szCs w:val="24"/>
        </w:rPr>
        <w:t>1998</w:t>
      </w:r>
      <w:r>
        <w:rPr>
          <w:b w:val="0"/>
          <w:bCs w:val="0"/>
          <w:color w:val="000000"/>
          <w:spacing w:val="0"/>
          <w:w w:val="100"/>
          <w:position w:val="0"/>
          <w:sz w:val="22"/>
          <w:szCs w:val="22"/>
        </w:rPr>
        <w:t>）</w:t>
      </w:r>
      <w:r>
        <w:rPr>
          <w:rFonts w:ascii="Arial Narrow" w:eastAsia="Arial Narrow" w:hAnsi="Arial Narrow" w:cs="Arial Narrow"/>
          <w:b w:val="0"/>
          <w:bCs w:val="0"/>
          <w:color w:val="000000"/>
          <w:spacing w:val="0"/>
          <w:w w:val="100"/>
          <w:position w:val="0"/>
          <w:sz w:val="24"/>
          <w:szCs w:val="24"/>
        </w:rPr>
        <w:t>9</w:t>
      </w:r>
      <w:r>
        <w:rPr>
          <w:b w:val="0"/>
          <w:bCs w:val="0"/>
          <w:color w:val="000000"/>
          <w:spacing w:val="0"/>
          <w:w w:val="100"/>
          <w:position w:val="0"/>
          <w:sz w:val="22"/>
          <w:szCs w:val="22"/>
        </w:rPr>
        <w:t>号验资 报告予以审验；经中国证券监督管理委员会“证监发行字（</w:t>
      </w:r>
      <w:r>
        <w:rPr>
          <w:rFonts w:ascii="Arial Narrow" w:eastAsia="Arial Narrow" w:hAnsi="Arial Narrow" w:cs="Arial Narrow"/>
          <w:b w:val="0"/>
          <w:bCs w:val="0"/>
          <w:color w:val="000000"/>
          <w:spacing w:val="0"/>
          <w:w w:val="100"/>
          <w:position w:val="0"/>
          <w:sz w:val="24"/>
          <w:szCs w:val="24"/>
        </w:rPr>
        <w:t>1999</w:t>
      </w:r>
      <w:r>
        <w:rPr>
          <w:b w:val="0"/>
          <w:bCs w:val="0"/>
          <w:color w:val="000000"/>
          <w:spacing w:val="0"/>
          <w:w w:val="100"/>
          <w:position w:val="0"/>
          <w:sz w:val="22"/>
          <w:szCs w:val="22"/>
        </w:rPr>
        <w:t>）</w:t>
      </w:r>
      <w:r>
        <w:rPr>
          <w:rFonts w:ascii="Arial Narrow" w:eastAsia="Arial Narrow" w:hAnsi="Arial Narrow" w:cs="Arial Narrow"/>
          <w:b w:val="0"/>
          <w:bCs w:val="0"/>
          <w:color w:val="000000"/>
          <w:spacing w:val="0"/>
          <w:w w:val="100"/>
          <w:position w:val="0"/>
          <w:sz w:val="24"/>
          <w:szCs w:val="24"/>
        </w:rPr>
        <w:t>128</w:t>
      </w:r>
      <w:r>
        <w:rPr>
          <w:b w:val="0"/>
          <w:bCs w:val="0"/>
          <w:color w:val="000000"/>
          <w:spacing w:val="0"/>
          <w:w w:val="100"/>
          <w:position w:val="0"/>
          <w:sz w:val="22"/>
          <w:szCs w:val="22"/>
        </w:rPr>
        <w:t>号''文件核准，于</w:t>
      </w:r>
      <w:r>
        <w:rPr>
          <w:rFonts w:ascii="Arial Narrow" w:eastAsia="Arial Narrow" w:hAnsi="Arial Narrow" w:cs="Arial Narrow"/>
          <w:b w:val="0"/>
          <w:bCs w:val="0"/>
          <w:color w:val="000000"/>
          <w:spacing w:val="0"/>
          <w:w w:val="100"/>
          <w:position w:val="0"/>
          <w:sz w:val="24"/>
          <w:szCs w:val="24"/>
        </w:rPr>
        <w:t xml:space="preserve">1999 </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12</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8</w:t>
      </w:r>
      <w:r>
        <w:rPr>
          <w:b w:val="0"/>
          <w:bCs w:val="0"/>
          <w:color w:val="000000"/>
          <w:spacing w:val="0"/>
          <w:w w:val="100"/>
          <w:position w:val="0"/>
          <w:sz w:val="22"/>
          <w:szCs w:val="22"/>
        </w:rPr>
        <w:t>日向社会募集公开发行人民币普通股</w:t>
      </w:r>
      <w:r>
        <w:rPr>
          <w:rFonts w:ascii="Arial Narrow" w:eastAsia="Arial Narrow" w:hAnsi="Arial Narrow" w:cs="Arial Narrow"/>
          <w:b w:val="0"/>
          <w:bCs w:val="0"/>
          <w:color w:val="000000"/>
          <w:spacing w:val="0"/>
          <w:w w:val="100"/>
          <w:position w:val="0"/>
          <w:sz w:val="24"/>
          <w:szCs w:val="24"/>
        </w:rPr>
        <w:t>10,000.00</w:t>
      </w:r>
      <w:r>
        <w:rPr>
          <w:b w:val="0"/>
          <w:bCs w:val="0"/>
          <w:color w:val="000000"/>
          <w:spacing w:val="0"/>
          <w:w w:val="100"/>
          <w:position w:val="0"/>
          <w:sz w:val="22"/>
          <w:szCs w:val="22"/>
        </w:rPr>
        <w:t>万股，公司注册资本增加为</w:t>
      </w:r>
      <w:r>
        <w:rPr>
          <w:rFonts w:ascii="Arial Narrow" w:eastAsia="Arial Narrow" w:hAnsi="Arial Narrow" w:cs="Arial Narrow"/>
          <w:b w:val="0"/>
          <w:bCs w:val="0"/>
          <w:color w:val="000000"/>
          <w:spacing w:val="0"/>
          <w:w w:val="100"/>
          <w:position w:val="0"/>
          <w:sz w:val="24"/>
          <w:szCs w:val="24"/>
        </w:rPr>
        <w:t xml:space="preserve">27,053.00 </w:t>
      </w:r>
      <w:r>
        <w:rPr>
          <w:b w:val="0"/>
          <w:bCs w:val="0"/>
          <w:color w:val="000000"/>
          <w:spacing w:val="0"/>
          <w:w w:val="100"/>
          <w:position w:val="0"/>
          <w:sz w:val="22"/>
          <w:szCs w:val="22"/>
        </w:rPr>
        <w:t>万元人民币，业经大连正元会计师事务所于</w:t>
      </w:r>
      <w:r>
        <w:rPr>
          <w:rFonts w:ascii="Arial Narrow" w:eastAsia="Arial Narrow" w:hAnsi="Arial Narrow" w:cs="Arial Narrow"/>
          <w:b w:val="0"/>
          <w:bCs w:val="0"/>
          <w:color w:val="000000"/>
          <w:spacing w:val="0"/>
          <w:w w:val="100"/>
          <w:position w:val="0"/>
          <w:sz w:val="24"/>
          <w:szCs w:val="24"/>
        </w:rPr>
        <w:t>1999</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12</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22</w:t>
      </w:r>
      <w:r>
        <w:rPr>
          <w:b w:val="0"/>
          <w:bCs w:val="0"/>
          <w:color w:val="000000"/>
          <w:spacing w:val="0"/>
          <w:w w:val="100"/>
          <w:position w:val="0"/>
          <w:sz w:val="22"/>
          <w:szCs w:val="22"/>
        </w:rPr>
        <w:t>日以大正会内验字（</w:t>
      </w:r>
      <w:r>
        <w:rPr>
          <w:rFonts w:ascii="Arial Narrow" w:eastAsia="Arial Narrow" w:hAnsi="Arial Narrow" w:cs="Arial Narrow"/>
          <w:b w:val="0"/>
          <w:bCs w:val="0"/>
          <w:color w:val="000000"/>
          <w:spacing w:val="0"/>
          <w:w w:val="100"/>
          <w:position w:val="0"/>
          <w:sz w:val="24"/>
          <w:szCs w:val="24"/>
        </w:rPr>
        <w:t>1999</w:t>
      </w:r>
      <w:r>
        <w:rPr>
          <w:b w:val="0"/>
          <w:bCs w:val="0"/>
          <w:color w:val="000000"/>
          <w:spacing w:val="0"/>
          <w:w w:val="100"/>
          <w:position w:val="0"/>
          <w:sz w:val="22"/>
          <w:szCs w:val="22"/>
        </w:rPr>
        <w:t xml:space="preserve">） </w:t>
      </w:r>
      <w:r>
        <w:rPr>
          <w:rFonts w:ascii="Arial Narrow" w:eastAsia="Arial Narrow" w:hAnsi="Arial Narrow" w:cs="Arial Narrow"/>
          <w:b w:val="0"/>
          <w:bCs w:val="0"/>
          <w:color w:val="000000"/>
          <w:spacing w:val="0"/>
          <w:w w:val="100"/>
          <w:position w:val="0"/>
          <w:sz w:val="24"/>
          <w:szCs w:val="24"/>
        </w:rPr>
        <w:t>19</w:t>
      </w:r>
      <w:r>
        <w:rPr>
          <w:b w:val="0"/>
          <w:bCs w:val="0"/>
          <w:color w:val="000000"/>
          <w:spacing w:val="0"/>
          <w:w w:val="100"/>
          <w:position w:val="0"/>
          <w:sz w:val="22"/>
          <w:szCs w:val="22"/>
        </w:rPr>
        <w:t>号 验资报告予以审验；</w:t>
      </w:r>
      <w:r>
        <w:rPr>
          <w:rFonts w:ascii="Arial Narrow" w:eastAsia="Arial Narrow" w:hAnsi="Arial Narrow" w:cs="Arial Narrow"/>
          <w:b w:val="0"/>
          <w:bCs w:val="0"/>
          <w:color w:val="000000"/>
          <w:spacing w:val="0"/>
          <w:w w:val="100"/>
          <w:position w:val="0"/>
          <w:sz w:val="24"/>
          <w:szCs w:val="24"/>
        </w:rPr>
        <w:t>2001</w:t>
      </w:r>
      <w:r>
        <w:rPr>
          <w:b w:val="0"/>
          <w:bCs w:val="0"/>
          <w:color w:val="000000"/>
          <w:spacing w:val="0"/>
          <w:w w:val="100"/>
          <w:position w:val="0"/>
          <w:sz w:val="22"/>
          <w:szCs w:val="22"/>
        </w:rPr>
        <w:t>年度按照大连金牛股份有限公司</w:t>
      </w:r>
      <w:r>
        <w:rPr>
          <w:rFonts w:ascii="Arial Narrow" w:eastAsia="Arial Narrow" w:hAnsi="Arial Narrow" w:cs="Arial Narrow"/>
          <w:b w:val="0"/>
          <w:bCs w:val="0"/>
          <w:color w:val="000000"/>
          <w:spacing w:val="0"/>
          <w:w w:val="100"/>
          <w:position w:val="0"/>
          <w:sz w:val="24"/>
          <w:szCs w:val="24"/>
        </w:rPr>
        <w:t>2000</w:t>
      </w:r>
      <w:r>
        <w:rPr>
          <w:b w:val="0"/>
          <w:bCs w:val="0"/>
          <w:color w:val="000000"/>
          <w:spacing w:val="0"/>
          <w:w w:val="100"/>
          <w:position w:val="0"/>
          <w:sz w:val="22"/>
          <w:szCs w:val="22"/>
        </w:rPr>
        <w:t>年度股东会决议和中国证券监 督管理委员会证监公司字（</w:t>
      </w:r>
      <w:r>
        <w:rPr>
          <w:rFonts w:ascii="Arial Narrow" w:eastAsia="Arial Narrow" w:hAnsi="Arial Narrow" w:cs="Arial Narrow"/>
          <w:b w:val="0"/>
          <w:bCs w:val="0"/>
          <w:color w:val="000000"/>
          <w:spacing w:val="0"/>
          <w:w w:val="100"/>
          <w:position w:val="0"/>
          <w:sz w:val="24"/>
          <w:szCs w:val="24"/>
        </w:rPr>
        <w:t>2001</w:t>
      </w:r>
      <w:r>
        <w:rPr>
          <w:b w:val="0"/>
          <w:bCs w:val="0"/>
          <w:color w:val="000000"/>
          <w:spacing w:val="0"/>
          <w:w w:val="100"/>
          <w:position w:val="0"/>
          <w:sz w:val="22"/>
          <w:szCs w:val="22"/>
        </w:rPr>
        <w:t xml:space="preserve">） </w:t>
      </w:r>
      <w:r>
        <w:rPr>
          <w:rFonts w:ascii="Arial Narrow" w:eastAsia="Arial Narrow" w:hAnsi="Arial Narrow" w:cs="Arial Narrow"/>
          <w:b w:val="0"/>
          <w:bCs w:val="0"/>
          <w:color w:val="000000"/>
          <w:spacing w:val="0"/>
          <w:w w:val="100"/>
          <w:position w:val="0"/>
          <w:sz w:val="24"/>
          <w:szCs w:val="24"/>
        </w:rPr>
        <w:t>93</w:t>
      </w:r>
      <w:r>
        <w:rPr>
          <w:b w:val="0"/>
          <w:bCs w:val="0"/>
          <w:color w:val="000000"/>
          <w:spacing w:val="0"/>
          <w:w w:val="100"/>
          <w:position w:val="0"/>
          <w:sz w:val="22"/>
          <w:szCs w:val="22"/>
        </w:rPr>
        <w:t>号文件批准，以</w:t>
      </w:r>
      <w:r>
        <w:rPr>
          <w:rFonts w:ascii="Arial Narrow" w:eastAsia="Arial Narrow" w:hAnsi="Arial Narrow" w:cs="Arial Narrow"/>
          <w:b w:val="0"/>
          <w:bCs w:val="0"/>
          <w:color w:val="000000"/>
          <w:spacing w:val="0"/>
          <w:w w:val="100"/>
          <w:position w:val="0"/>
          <w:sz w:val="24"/>
          <w:szCs w:val="24"/>
        </w:rPr>
        <w:t>10</w:t>
      </w:r>
      <w:r>
        <w:rPr>
          <w:b w:val="0"/>
          <w:bCs w:val="0"/>
          <w:color w:val="000000"/>
          <w:spacing w:val="0"/>
          <w:w w:val="100"/>
          <w:position w:val="0"/>
          <w:sz w:val="22"/>
          <w:szCs w:val="22"/>
        </w:rPr>
        <w:t xml:space="preserve">： </w:t>
      </w:r>
      <w:r>
        <w:rPr>
          <w:rFonts w:ascii="Arial Narrow" w:eastAsia="Arial Narrow" w:hAnsi="Arial Narrow" w:cs="Arial Narrow"/>
          <w:b w:val="0"/>
          <w:bCs w:val="0"/>
          <w:color w:val="000000"/>
          <w:spacing w:val="0"/>
          <w:w w:val="100"/>
          <w:position w:val="0"/>
          <w:sz w:val="24"/>
          <w:szCs w:val="24"/>
        </w:rPr>
        <w:t>3</w:t>
      </w:r>
      <w:r>
        <w:rPr>
          <w:b w:val="0"/>
          <w:bCs w:val="0"/>
          <w:color w:val="000000"/>
          <w:spacing w:val="0"/>
          <w:w w:val="100"/>
          <w:position w:val="0"/>
          <w:sz w:val="22"/>
          <w:szCs w:val="22"/>
        </w:rPr>
        <w:t>比例向社会公众股股东配售</w:t>
      </w:r>
      <w:r>
        <w:rPr>
          <w:rFonts w:ascii="Arial Narrow" w:eastAsia="Arial Narrow" w:hAnsi="Arial Narrow" w:cs="Arial Narrow"/>
          <w:b w:val="0"/>
          <w:bCs w:val="0"/>
          <w:color w:val="000000"/>
          <w:spacing w:val="0"/>
          <w:w w:val="100"/>
          <w:position w:val="0"/>
          <w:sz w:val="24"/>
          <w:szCs w:val="24"/>
        </w:rPr>
        <w:t xml:space="preserve">3,000 </w:t>
      </w:r>
      <w:r>
        <w:rPr>
          <w:b w:val="0"/>
          <w:bCs w:val="0"/>
          <w:color w:val="000000"/>
          <w:spacing w:val="0"/>
          <w:w w:val="100"/>
          <w:position w:val="0"/>
          <w:sz w:val="22"/>
          <w:szCs w:val="22"/>
        </w:rPr>
        <w:t>万股普通股，公司注册资本增加为</w:t>
      </w:r>
      <w:r>
        <w:rPr>
          <w:rFonts w:ascii="Arial Narrow" w:eastAsia="Arial Narrow" w:hAnsi="Arial Narrow" w:cs="Arial Narrow"/>
          <w:b w:val="0"/>
          <w:bCs w:val="0"/>
          <w:color w:val="000000"/>
          <w:spacing w:val="0"/>
          <w:w w:val="100"/>
          <w:position w:val="0"/>
          <w:sz w:val="24"/>
          <w:szCs w:val="24"/>
        </w:rPr>
        <w:t>30,053.00</w:t>
      </w:r>
      <w:r>
        <w:rPr>
          <w:b w:val="0"/>
          <w:bCs w:val="0"/>
          <w:color w:val="000000"/>
          <w:spacing w:val="0"/>
          <w:w w:val="100"/>
          <w:position w:val="0"/>
          <w:sz w:val="22"/>
          <w:szCs w:val="22"/>
        </w:rPr>
        <w:t>万元人民币，业经大连华连会计师事务所于</w:t>
      </w:r>
      <w:r>
        <w:rPr>
          <w:rFonts w:ascii="Arial Narrow" w:eastAsia="Arial Narrow" w:hAnsi="Arial Narrow" w:cs="Arial Narrow"/>
          <w:b w:val="0"/>
          <w:bCs w:val="0"/>
          <w:color w:val="000000"/>
          <w:spacing w:val="0"/>
          <w:w w:val="100"/>
          <w:position w:val="0"/>
          <w:sz w:val="24"/>
          <w:szCs w:val="24"/>
        </w:rPr>
        <w:t xml:space="preserve">2001 </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11</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7</w:t>
      </w:r>
      <w:r>
        <w:rPr>
          <w:b w:val="0"/>
          <w:bCs w:val="0"/>
          <w:color w:val="000000"/>
          <w:spacing w:val="0"/>
          <w:w w:val="100"/>
          <w:position w:val="0"/>
          <w:sz w:val="22"/>
          <w:szCs w:val="22"/>
        </w:rPr>
        <w:t>日以华连内验字（</w:t>
      </w:r>
      <w:r>
        <w:rPr>
          <w:rFonts w:ascii="Arial Narrow" w:eastAsia="Arial Narrow" w:hAnsi="Arial Narrow" w:cs="Arial Narrow"/>
          <w:b w:val="0"/>
          <w:bCs w:val="0"/>
          <w:color w:val="000000"/>
          <w:spacing w:val="0"/>
          <w:w w:val="100"/>
          <w:position w:val="0"/>
          <w:sz w:val="24"/>
          <w:szCs w:val="24"/>
        </w:rPr>
        <w:t>2001</w:t>
      </w:r>
      <w:r>
        <w:rPr>
          <w:b w:val="0"/>
          <w:bCs w:val="0"/>
          <w:color w:val="000000"/>
          <w:spacing w:val="0"/>
          <w:w w:val="100"/>
          <w:position w:val="0"/>
          <w:sz w:val="22"/>
          <w:szCs w:val="22"/>
        </w:rPr>
        <w:t xml:space="preserve">） </w:t>
      </w:r>
      <w:r>
        <w:rPr>
          <w:rFonts w:ascii="Arial Narrow" w:eastAsia="Arial Narrow" w:hAnsi="Arial Narrow" w:cs="Arial Narrow"/>
          <w:b w:val="0"/>
          <w:bCs w:val="0"/>
          <w:color w:val="000000"/>
          <w:spacing w:val="0"/>
          <w:w w:val="100"/>
          <w:position w:val="0"/>
          <w:sz w:val="24"/>
          <w:szCs w:val="24"/>
        </w:rPr>
        <w:t>30</w:t>
      </w:r>
      <w:r>
        <w:rPr>
          <w:b w:val="0"/>
          <w:bCs w:val="0"/>
          <w:color w:val="000000"/>
          <w:spacing w:val="0"/>
          <w:w w:val="100"/>
          <w:position w:val="0"/>
          <w:sz w:val="22"/>
          <w:szCs w:val="22"/>
        </w:rPr>
        <w:t>号验资报告予以审验。</w:t>
      </w:r>
      <w:r>
        <w:rPr>
          <w:rFonts w:ascii="Arial Narrow" w:eastAsia="Arial Narrow" w:hAnsi="Arial Narrow" w:cs="Arial Narrow"/>
          <w:b w:val="0"/>
          <w:bCs w:val="0"/>
          <w:color w:val="000000"/>
          <w:spacing w:val="0"/>
          <w:w w:val="100"/>
          <w:position w:val="0"/>
          <w:sz w:val="24"/>
          <w:szCs w:val="24"/>
        </w:rPr>
        <w:t>2006</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3</w:t>
      </w:r>
      <w:r>
        <w:rPr>
          <w:b w:val="0"/>
          <w:bCs w:val="0"/>
          <w:color w:val="000000"/>
          <w:spacing w:val="0"/>
          <w:w w:val="100"/>
          <w:position w:val="0"/>
          <w:sz w:val="22"/>
          <w:szCs w:val="22"/>
        </w:rPr>
        <w:t>月，经辽宁省人民政府 国有资产监督管理委员会《关于大连金牛股份有限公司股权分置改革有关问题的批复》“辽 国资经营</w:t>
      </w:r>
      <w:r>
        <w:rPr>
          <w:rFonts w:ascii="Arial Narrow" w:eastAsia="Arial Narrow" w:hAnsi="Arial Narrow" w:cs="Arial Narrow"/>
          <w:b w:val="0"/>
          <w:bCs w:val="0"/>
          <w:color w:val="000000"/>
          <w:spacing w:val="0"/>
          <w:w w:val="100"/>
          <w:position w:val="0"/>
          <w:sz w:val="24"/>
          <w:szCs w:val="24"/>
        </w:rPr>
        <w:t>[2006]31</w:t>
      </w:r>
      <w:r>
        <w:rPr>
          <w:b w:val="0"/>
          <w:bCs w:val="0"/>
          <w:color w:val="000000"/>
          <w:spacing w:val="0"/>
          <w:w w:val="100"/>
          <w:position w:val="0"/>
          <w:sz w:val="22"/>
          <w:szCs w:val="22"/>
        </w:rPr>
        <w:t>号”文件批复和公司相关股东会议审议通过，公司非流通股股东以持有公司 的</w:t>
      </w:r>
      <w:r>
        <w:rPr>
          <w:rFonts w:ascii="Arial Narrow" w:eastAsia="Arial Narrow" w:hAnsi="Arial Narrow" w:cs="Arial Narrow"/>
          <w:b w:val="0"/>
          <w:bCs w:val="0"/>
          <w:color w:val="000000"/>
          <w:spacing w:val="0"/>
          <w:w w:val="100"/>
          <w:position w:val="0"/>
          <w:sz w:val="24"/>
          <w:szCs w:val="24"/>
        </w:rPr>
        <w:t>4,420</w:t>
      </w:r>
      <w:r>
        <w:rPr>
          <w:b w:val="0"/>
          <w:bCs w:val="0"/>
          <w:color w:val="000000"/>
          <w:spacing w:val="0"/>
          <w:w w:val="100"/>
          <w:position w:val="0"/>
          <w:sz w:val="22"/>
          <w:szCs w:val="22"/>
        </w:rPr>
        <w:t>万股股票向流通股股东支付对价，流通股股东每持有</w:t>
      </w:r>
      <w:r>
        <w:rPr>
          <w:rFonts w:ascii="Arial Narrow" w:eastAsia="Arial Narrow" w:hAnsi="Arial Narrow" w:cs="Arial Narrow"/>
          <w:b w:val="0"/>
          <w:bCs w:val="0"/>
          <w:color w:val="000000"/>
          <w:spacing w:val="0"/>
          <w:w w:val="100"/>
          <w:position w:val="0"/>
          <w:sz w:val="24"/>
          <w:szCs w:val="24"/>
        </w:rPr>
        <w:t>10</w:t>
      </w:r>
      <w:r>
        <w:rPr>
          <w:b w:val="0"/>
          <w:bCs w:val="0"/>
          <w:color w:val="000000"/>
          <w:spacing w:val="0"/>
          <w:w w:val="100"/>
          <w:position w:val="0"/>
          <w:sz w:val="22"/>
          <w:szCs w:val="22"/>
        </w:rPr>
        <w:t>股流通股可获得</w:t>
      </w:r>
      <w:r>
        <w:rPr>
          <w:rFonts w:ascii="Arial Narrow" w:eastAsia="Arial Narrow" w:hAnsi="Arial Narrow" w:cs="Arial Narrow"/>
          <w:b w:val="0"/>
          <w:bCs w:val="0"/>
          <w:color w:val="000000"/>
          <w:spacing w:val="0"/>
          <w:w w:val="100"/>
          <w:position w:val="0"/>
          <w:sz w:val="24"/>
          <w:szCs w:val="24"/>
        </w:rPr>
        <w:t>3.4</w:t>
      </w:r>
      <w:r>
        <w:rPr>
          <w:b w:val="0"/>
          <w:bCs w:val="0"/>
          <w:color w:val="000000"/>
          <w:spacing w:val="0"/>
          <w:w w:val="100"/>
          <w:position w:val="0"/>
          <w:sz w:val="22"/>
          <w:szCs w:val="22"/>
        </w:rPr>
        <w:t>股股票对 价，原非流通股股东持有的非流通股股份性质变更为有限售条件的流通股，方案实施后公司 的总股本仍为</w:t>
      </w:r>
      <w:r>
        <w:rPr>
          <w:rFonts w:ascii="Arial Narrow" w:eastAsia="Arial Narrow" w:hAnsi="Arial Narrow" w:cs="Arial Narrow"/>
          <w:b w:val="0"/>
          <w:bCs w:val="0"/>
          <w:color w:val="000000"/>
          <w:spacing w:val="0"/>
          <w:w w:val="100"/>
          <w:position w:val="0"/>
          <w:sz w:val="24"/>
          <w:szCs w:val="24"/>
        </w:rPr>
        <w:t>30,053</w:t>
      </w:r>
      <w:r>
        <w:rPr>
          <w:b w:val="0"/>
          <w:bCs w:val="0"/>
          <w:color w:val="000000"/>
          <w:spacing w:val="0"/>
          <w:w w:val="100"/>
          <w:position w:val="0"/>
          <w:sz w:val="22"/>
          <w:szCs w:val="22"/>
        </w:rPr>
        <w:t>万股。</w:t>
      </w:r>
    </w:p>
    <w:p>
      <w:pPr>
        <w:pStyle w:val="Style12"/>
        <w:keepNext w:val="0"/>
        <w:keepLines w:val="0"/>
        <w:widowControl w:val="0"/>
        <w:shd w:val="clear" w:color="auto" w:fill="auto"/>
        <w:bidi w:val="0"/>
        <w:spacing w:before="0" w:after="260" w:line="313" w:lineRule="exact"/>
        <w:ind w:left="420" w:right="0" w:firstLine="0"/>
        <w:jc w:val="both"/>
        <w:rPr>
          <w:sz w:val="22"/>
          <w:szCs w:val="22"/>
        </w:rPr>
      </w:pPr>
      <w:r>
        <w:rPr>
          <w:rFonts w:ascii="Arial Narrow" w:eastAsia="Arial Narrow" w:hAnsi="Arial Narrow" w:cs="Arial Narrow"/>
          <w:b w:val="0"/>
          <w:bCs w:val="0"/>
          <w:color w:val="000000"/>
          <w:spacing w:val="0"/>
          <w:w w:val="100"/>
          <w:position w:val="0"/>
          <w:sz w:val="24"/>
          <w:szCs w:val="24"/>
        </w:rPr>
        <w:t>2009</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5</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19</w:t>
      </w:r>
      <w:r>
        <w:rPr>
          <w:b w:val="0"/>
          <w:bCs w:val="0"/>
          <w:color w:val="000000"/>
          <w:spacing w:val="0"/>
          <w:w w:val="100"/>
          <w:position w:val="0"/>
          <w:sz w:val="22"/>
          <w:szCs w:val="22"/>
        </w:rPr>
        <w:t>日，经中国证券监督管理委员会《关于核准大连金牛股份有限公司重大资产重 组及向中南房地产业有限公司等发行股份购买资产的批复》（证监许可</w:t>
      </w:r>
      <w:r>
        <w:rPr>
          <w:rFonts w:ascii="Arial Narrow" w:eastAsia="Arial Narrow" w:hAnsi="Arial Narrow" w:cs="Arial Narrow"/>
          <w:b w:val="0"/>
          <w:bCs w:val="0"/>
          <w:color w:val="000000"/>
          <w:spacing w:val="0"/>
          <w:w w:val="100"/>
          <w:position w:val="0"/>
          <w:sz w:val="24"/>
          <w:szCs w:val="24"/>
        </w:rPr>
        <w:t>[</w:t>
      </w:r>
      <w:r>
        <w:rPr>
          <w:rFonts w:ascii="Arial Narrow" w:eastAsia="Arial Narrow" w:hAnsi="Arial Narrow" w:cs="Arial Narrow"/>
          <w:b w:val="0"/>
          <w:bCs w:val="0"/>
          <w:color w:val="000000"/>
          <w:spacing w:val="0"/>
          <w:w w:val="100"/>
          <w:position w:val="0"/>
          <w:sz w:val="24"/>
          <w:szCs w:val="24"/>
        </w:rPr>
        <w:t>2009]418</w:t>
      </w:r>
      <w:r>
        <w:rPr>
          <w:b w:val="0"/>
          <w:bCs w:val="0"/>
          <w:color w:val="000000"/>
          <w:spacing w:val="0"/>
          <w:w w:val="100"/>
          <w:position w:val="0"/>
          <w:sz w:val="22"/>
          <w:szCs w:val="22"/>
        </w:rPr>
        <w:t>号）及《关 于核准豁免中南房产业有限公司及一致行动人公告大连金牛股份有限公司收购报告书并豁免 其要约收购义务的批复》（证监许可</w:t>
      </w:r>
      <w:r>
        <w:rPr>
          <w:rFonts w:ascii="Arial Narrow" w:eastAsia="Arial Narrow" w:hAnsi="Arial Narrow" w:cs="Arial Narrow"/>
          <w:b w:val="0"/>
          <w:bCs w:val="0"/>
          <w:color w:val="000000"/>
          <w:spacing w:val="0"/>
          <w:w w:val="100"/>
          <w:position w:val="0"/>
          <w:sz w:val="24"/>
          <w:szCs w:val="24"/>
        </w:rPr>
        <w:t>[</w:t>
      </w:r>
      <w:r>
        <w:rPr>
          <w:rFonts w:ascii="Arial Narrow" w:eastAsia="Arial Narrow" w:hAnsi="Arial Narrow" w:cs="Arial Narrow"/>
          <w:b w:val="0"/>
          <w:bCs w:val="0"/>
          <w:color w:val="000000"/>
          <w:spacing w:val="0"/>
          <w:w w:val="100"/>
          <w:position w:val="0"/>
          <w:sz w:val="24"/>
          <w:szCs w:val="24"/>
        </w:rPr>
        <w:t>2009]419</w:t>
      </w:r>
      <w:r>
        <w:rPr>
          <w:b w:val="0"/>
          <w:bCs w:val="0"/>
          <w:color w:val="000000"/>
          <w:spacing w:val="0"/>
          <w:w w:val="100"/>
          <w:position w:val="0"/>
          <w:sz w:val="22"/>
          <w:szCs w:val="22"/>
        </w:rPr>
        <w:t>号）核准批复，</w:t>
      </w:r>
      <w:r>
        <w:rPr>
          <w:rFonts w:ascii="Arial Narrow" w:eastAsia="Arial Narrow" w:hAnsi="Arial Narrow" w:cs="Arial Narrow"/>
          <w:b w:val="0"/>
          <w:bCs w:val="0"/>
          <w:color w:val="000000"/>
          <w:spacing w:val="0"/>
          <w:w w:val="100"/>
          <w:position w:val="0"/>
          <w:sz w:val="24"/>
          <w:szCs w:val="24"/>
        </w:rPr>
        <w:t>2009</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5</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31</w:t>
      </w:r>
      <w:r>
        <w:rPr>
          <w:b w:val="0"/>
          <w:bCs w:val="0"/>
          <w:color w:val="000000"/>
          <w:spacing w:val="0"/>
          <w:w w:val="100"/>
          <w:position w:val="0"/>
          <w:sz w:val="22"/>
          <w:szCs w:val="22"/>
        </w:rPr>
        <w:t>日本公司向东北 特钢集团大连特殊钢有限责任公司出售了全部资产、负债。</w:t>
      </w:r>
    </w:p>
    <w:p>
      <w:pPr>
        <w:pStyle w:val="Style12"/>
        <w:keepNext w:val="0"/>
        <w:keepLines w:val="0"/>
        <w:widowControl w:val="0"/>
        <w:shd w:val="clear" w:color="auto" w:fill="auto"/>
        <w:bidi w:val="0"/>
        <w:spacing w:before="0" w:after="260" w:line="311" w:lineRule="exact"/>
        <w:ind w:left="420" w:right="0" w:firstLine="0"/>
        <w:jc w:val="both"/>
        <w:rPr>
          <w:sz w:val="22"/>
          <w:szCs w:val="22"/>
        </w:rPr>
      </w:pPr>
      <w:r>
        <w:rPr>
          <w:rFonts w:ascii="Arial Narrow" w:eastAsia="Arial Narrow" w:hAnsi="Arial Narrow" w:cs="Arial Narrow"/>
          <w:b w:val="0"/>
          <w:bCs w:val="0"/>
          <w:color w:val="000000"/>
          <w:spacing w:val="0"/>
          <w:w w:val="100"/>
          <w:position w:val="0"/>
          <w:sz w:val="24"/>
          <w:szCs w:val="24"/>
        </w:rPr>
        <w:t>2009</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6</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10</w:t>
      </w:r>
      <w:r>
        <w:rPr>
          <w:b w:val="0"/>
          <w:bCs w:val="0"/>
          <w:color w:val="000000"/>
          <w:spacing w:val="0"/>
          <w:w w:val="100"/>
          <w:position w:val="0"/>
          <w:sz w:val="22"/>
          <w:szCs w:val="22"/>
        </w:rPr>
        <w:t>日，中南房地产业有限公司（已更名为“中南城市建设投资有限公司”）受让 东北特殊钢集团有限责任公司持有的本公司</w:t>
      </w:r>
      <w:r>
        <w:rPr>
          <w:rFonts w:ascii="Arial Narrow" w:eastAsia="Arial Narrow" w:hAnsi="Arial Narrow" w:cs="Arial Narrow"/>
          <w:b w:val="0"/>
          <w:bCs w:val="0"/>
          <w:color w:val="000000"/>
          <w:spacing w:val="0"/>
          <w:w w:val="100"/>
          <w:position w:val="0"/>
          <w:sz w:val="24"/>
          <w:szCs w:val="24"/>
        </w:rPr>
        <w:t>9,000</w:t>
      </w:r>
      <w:r>
        <w:rPr>
          <w:b w:val="0"/>
          <w:bCs w:val="0"/>
          <w:color w:val="000000"/>
          <w:spacing w:val="0"/>
          <w:w w:val="100"/>
          <w:position w:val="0"/>
          <w:sz w:val="22"/>
          <w:szCs w:val="22"/>
        </w:rPr>
        <w:t>万股，持有公司</w:t>
      </w:r>
      <w:r>
        <w:rPr>
          <w:rFonts w:ascii="Arial Narrow" w:eastAsia="Arial Narrow" w:hAnsi="Arial Narrow" w:cs="Arial Narrow"/>
          <w:b w:val="0"/>
          <w:bCs w:val="0"/>
          <w:color w:val="000000"/>
          <w:spacing w:val="0"/>
          <w:w w:val="100"/>
          <w:position w:val="0"/>
          <w:sz w:val="24"/>
          <w:szCs w:val="24"/>
        </w:rPr>
        <w:t>29.9471%</w:t>
      </w:r>
      <w:r>
        <w:rPr>
          <w:b w:val="0"/>
          <w:bCs w:val="0"/>
          <w:color w:val="000000"/>
          <w:spacing w:val="0"/>
          <w:w w:val="100"/>
          <w:position w:val="0"/>
          <w:sz w:val="22"/>
          <w:szCs w:val="22"/>
        </w:rPr>
        <w:t>股权，每股转让价 格为</w:t>
      </w:r>
      <w:r>
        <w:rPr>
          <w:rFonts w:ascii="Arial Narrow" w:eastAsia="Arial Narrow" w:hAnsi="Arial Narrow" w:cs="Arial Narrow"/>
          <w:b w:val="0"/>
          <w:bCs w:val="0"/>
          <w:color w:val="000000"/>
          <w:spacing w:val="0"/>
          <w:w w:val="100"/>
          <w:position w:val="0"/>
          <w:sz w:val="24"/>
          <w:szCs w:val="24"/>
        </w:rPr>
        <w:t>9.489</w:t>
      </w:r>
      <w:r>
        <w:rPr>
          <w:b w:val="0"/>
          <w:bCs w:val="0"/>
          <w:color w:val="000000"/>
          <w:spacing w:val="0"/>
          <w:w w:val="100"/>
          <w:position w:val="0"/>
          <w:sz w:val="22"/>
          <w:szCs w:val="22"/>
        </w:rPr>
        <w:t>元，过户手续办理完毕，并取得《中国证券登记结算有限责任公司深圳分公司证券 过户登记确认书》，本次股权转让过户完成后，中南房地产业有限公司成为本公司第一大股 东。</w:t>
      </w:r>
    </w:p>
    <w:p>
      <w:pPr>
        <w:pStyle w:val="Style12"/>
        <w:keepNext w:val="0"/>
        <w:keepLines w:val="0"/>
        <w:widowControl w:val="0"/>
        <w:shd w:val="clear" w:color="auto" w:fill="auto"/>
        <w:bidi w:val="0"/>
        <w:spacing w:before="0" w:after="260" w:line="312" w:lineRule="exact"/>
        <w:ind w:left="420" w:right="0" w:firstLine="0"/>
        <w:jc w:val="both"/>
        <w:rPr>
          <w:sz w:val="22"/>
          <w:szCs w:val="22"/>
        </w:rPr>
      </w:pPr>
      <w:r>
        <w:rPr>
          <w:b w:val="0"/>
          <w:bCs w:val="0"/>
          <w:color w:val="000000"/>
          <w:spacing w:val="0"/>
          <w:w w:val="100"/>
          <w:position w:val="0"/>
          <w:sz w:val="22"/>
          <w:szCs w:val="22"/>
        </w:rPr>
        <w:t xml:space="preserve">本公司向中南房地产业有限公司、陈琳定向发行了 </w:t>
      </w:r>
      <w:r>
        <w:rPr>
          <w:rFonts w:ascii="Arial Narrow" w:eastAsia="Arial Narrow" w:hAnsi="Arial Narrow" w:cs="Arial Narrow"/>
          <w:b w:val="0"/>
          <w:bCs w:val="0"/>
          <w:color w:val="000000"/>
          <w:spacing w:val="0"/>
          <w:w w:val="100"/>
          <w:position w:val="0"/>
          <w:sz w:val="24"/>
          <w:szCs w:val="24"/>
        </w:rPr>
        <w:t>47,802.9484</w:t>
      </w:r>
      <w:r>
        <w:rPr>
          <w:b w:val="0"/>
          <w:bCs w:val="0"/>
          <w:color w:val="000000"/>
          <w:spacing w:val="0"/>
          <w:w w:val="100"/>
          <w:position w:val="0"/>
          <w:sz w:val="22"/>
          <w:szCs w:val="22"/>
        </w:rPr>
        <w:t xml:space="preserve">万股人民币普通股，用于购买 上述特定投资者所持有的南通中南新世界中心开发有限公司、常熟中南世纪城房地产开发有 限公司、青岛海湾新城房地产开发有限公司、海门中南世纪城开发有限公司、文昌中南房地 产开发有限公司、中南镇江房地产开发有限公司、南京常锦房地产开发有限公司、南通华城 </w:t>
      </w:r>
      <w:r>
        <w:rPr>
          <w:b w:val="0"/>
          <w:bCs w:val="0"/>
          <w:color w:val="000000"/>
          <w:spacing w:val="0"/>
          <w:w w:val="100"/>
          <w:position w:val="0"/>
          <w:sz w:val="22"/>
          <w:szCs w:val="22"/>
        </w:rPr>
        <w:t>中南房地产开发有限公司等</w:t>
      </w:r>
      <w:r>
        <w:rPr>
          <w:rFonts w:ascii="Arial Narrow" w:eastAsia="Arial Narrow" w:hAnsi="Arial Narrow" w:cs="Arial Narrow"/>
          <w:b w:val="0"/>
          <w:bCs w:val="0"/>
          <w:color w:val="000000"/>
          <w:spacing w:val="0"/>
          <w:w w:val="100"/>
          <w:position w:val="0"/>
          <w:sz w:val="24"/>
          <w:szCs w:val="24"/>
        </w:rPr>
        <w:t>8</w:t>
      </w:r>
      <w:r>
        <w:rPr>
          <w:b w:val="0"/>
          <w:bCs w:val="0"/>
          <w:color w:val="000000"/>
          <w:spacing w:val="0"/>
          <w:w w:val="100"/>
          <w:position w:val="0"/>
          <w:sz w:val="22"/>
          <w:szCs w:val="22"/>
        </w:rPr>
        <w:t>家房地产项目公司</w:t>
      </w:r>
      <w:r>
        <w:rPr>
          <w:rFonts w:ascii="Arial Narrow" w:eastAsia="Arial Narrow" w:hAnsi="Arial Narrow" w:cs="Arial Narrow"/>
          <w:b w:val="0"/>
          <w:bCs w:val="0"/>
          <w:color w:val="000000"/>
          <w:spacing w:val="0"/>
          <w:w w:val="100"/>
          <w:position w:val="0"/>
          <w:sz w:val="24"/>
          <w:szCs w:val="24"/>
        </w:rPr>
        <w:t>100%</w:t>
      </w:r>
      <w:r>
        <w:rPr>
          <w:b w:val="0"/>
          <w:bCs w:val="0"/>
          <w:color w:val="000000"/>
          <w:spacing w:val="0"/>
          <w:w w:val="100"/>
          <w:position w:val="0"/>
          <w:sz w:val="22"/>
          <w:szCs w:val="22"/>
        </w:rPr>
        <w:t>股权、南通中南世纪城物业管理有限公 司</w:t>
      </w:r>
      <w:r>
        <w:rPr>
          <w:rFonts w:ascii="Arial Narrow" w:eastAsia="Arial Narrow" w:hAnsi="Arial Narrow" w:cs="Arial Narrow"/>
          <w:b w:val="0"/>
          <w:bCs w:val="0"/>
          <w:color w:val="000000"/>
          <w:spacing w:val="0"/>
          <w:w w:val="100"/>
          <w:position w:val="0"/>
          <w:sz w:val="24"/>
          <w:szCs w:val="24"/>
        </w:rPr>
        <w:t>80%</w:t>
      </w:r>
      <w:r>
        <w:rPr>
          <w:b w:val="0"/>
          <w:bCs w:val="0"/>
          <w:color w:val="000000"/>
          <w:spacing w:val="0"/>
          <w:w w:val="100"/>
          <w:position w:val="0"/>
          <w:sz w:val="22"/>
          <w:szCs w:val="22"/>
        </w:rPr>
        <w:t>股权、南通建筑工程总承包有限公司</w:t>
      </w:r>
      <w:r>
        <w:rPr>
          <w:rFonts w:ascii="Arial Narrow" w:eastAsia="Arial Narrow" w:hAnsi="Arial Narrow" w:cs="Arial Narrow"/>
          <w:b w:val="0"/>
          <w:bCs w:val="0"/>
          <w:color w:val="000000"/>
          <w:spacing w:val="0"/>
          <w:w w:val="100"/>
          <w:position w:val="0"/>
          <w:sz w:val="24"/>
          <w:szCs w:val="24"/>
        </w:rPr>
        <w:t>100%</w:t>
      </w:r>
      <w:r>
        <w:rPr>
          <w:b w:val="0"/>
          <w:bCs w:val="0"/>
          <w:color w:val="000000"/>
          <w:spacing w:val="0"/>
          <w:w w:val="100"/>
          <w:position w:val="0"/>
          <w:sz w:val="22"/>
          <w:szCs w:val="22"/>
        </w:rPr>
        <w:t>股权，本次非公开发行股票价格为</w:t>
      </w:r>
      <w:r>
        <w:rPr>
          <w:rFonts w:ascii="Arial Narrow" w:eastAsia="Arial Narrow" w:hAnsi="Arial Narrow" w:cs="Arial Narrow"/>
          <w:b w:val="0"/>
          <w:bCs w:val="0"/>
          <w:color w:val="000000"/>
          <w:spacing w:val="0"/>
          <w:w w:val="100"/>
          <w:position w:val="0"/>
          <w:sz w:val="24"/>
          <w:szCs w:val="24"/>
        </w:rPr>
        <w:t>7.82</w:t>
      </w:r>
      <w:r>
        <w:rPr>
          <w:b w:val="0"/>
          <w:bCs w:val="0"/>
          <w:color w:val="000000"/>
          <w:spacing w:val="0"/>
          <w:w w:val="100"/>
          <w:position w:val="0"/>
          <w:sz w:val="22"/>
          <w:szCs w:val="22"/>
        </w:rPr>
        <w:t>元</w:t>
      </w:r>
      <w:r>
        <w:rPr>
          <w:rFonts w:ascii="Arial Narrow" w:eastAsia="Arial Narrow" w:hAnsi="Arial Narrow" w:cs="Arial Narrow"/>
          <w:b w:val="0"/>
          <w:bCs w:val="0"/>
          <w:color w:val="000000"/>
          <w:spacing w:val="0"/>
          <w:w w:val="100"/>
          <w:position w:val="0"/>
          <w:sz w:val="24"/>
          <w:szCs w:val="24"/>
        </w:rPr>
        <w:t xml:space="preserve">/ </w:t>
      </w:r>
      <w:r>
        <w:rPr>
          <w:b w:val="0"/>
          <w:bCs w:val="0"/>
          <w:color w:val="000000"/>
          <w:spacing w:val="0"/>
          <w:w w:val="100"/>
          <w:position w:val="0"/>
          <w:sz w:val="22"/>
          <w:szCs w:val="22"/>
        </w:rPr>
        <w:t>股，每股面值</w:t>
      </w:r>
      <w:r>
        <w:rPr>
          <w:rFonts w:ascii="Arial Narrow" w:eastAsia="Arial Narrow" w:hAnsi="Arial Narrow" w:cs="Arial Narrow"/>
          <w:b w:val="0"/>
          <w:bCs w:val="0"/>
          <w:color w:val="000000"/>
          <w:spacing w:val="0"/>
          <w:w w:val="100"/>
          <w:position w:val="0"/>
          <w:sz w:val="24"/>
          <w:szCs w:val="24"/>
        </w:rPr>
        <w:t>1</w:t>
      </w:r>
      <w:r>
        <w:rPr>
          <w:b w:val="0"/>
          <w:bCs w:val="0"/>
          <w:color w:val="000000"/>
          <w:spacing w:val="0"/>
          <w:w w:val="100"/>
          <w:position w:val="0"/>
          <w:sz w:val="22"/>
          <w:szCs w:val="22"/>
        </w:rPr>
        <w:t>元，其中：向中南房地产业有限公司发行</w:t>
      </w:r>
      <w:r>
        <w:rPr>
          <w:rFonts w:ascii="Arial Narrow" w:eastAsia="Arial Narrow" w:hAnsi="Arial Narrow" w:cs="Arial Narrow"/>
          <w:b w:val="0"/>
          <w:bCs w:val="0"/>
          <w:color w:val="000000"/>
          <w:spacing w:val="0"/>
          <w:w w:val="100"/>
          <w:position w:val="0"/>
          <w:sz w:val="24"/>
          <w:szCs w:val="24"/>
        </w:rPr>
        <w:t>47,449.6845</w:t>
      </w:r>
      <w:r>
        <w:rPr>
          <w:b w:val="0"/>
          <w:bCs w:val="0"/>
          <w:color w:val="000000"/>
          <w:spacing w:val="0"/>
          <w:w w:val="100"/>
          <w:position w:val="0"/>
          <w:sz w:val="22"/>
          <w:szCs w:val="22"/>
        </w:rPr>
        <w:t>万股，向陈琳发行</w:t>
      </w:r>
      <w:r>
        <w:rPr>
          <w:rFonts w:ascii="Arial Narrow" w:eastAsia="Arial Narrow" w:hAnsi="Arial Narrow" w:cs="Arial Narrow"/>
          <w:b w:val="0"/>
          <w:bCs w:val="0"/>
          <w:color w:val="000000"/>
          <w:spacing w:val="0"/>
          <w:w w:val="100"/>
          <w:position w:val="0"/>
          <w:sz w:val="24"/>
          <w:szCs w:val="24"/>
        </w:rPr>
        <w:t xml:space="preserve">353.2639 </w:t>
      </w:r>
      <w:r>
        <w:rPr>
          <w:b w:val="0"/>
          <w:bCs w:val="0"/>
          <w:color w:val="000000"/>
          <w:spacing w:val="0"/>
          <w:w w:val="100"/>
          <w:position w:val="0"/>
          <w:sz w:val="22"/>
          <w:szCs w:val="22"/>
        </w:rPr>
        <w:t>万股，本次非公开股份发行完成后中南房地产业有限公司持有</w:t>
      </w:r>
      <w:r>
        <w:rPr>
          <w:rFonts w:ascii="Arial Narrow" w:eastAsia="Arial Narrow" w:hAnsi="Arial Narrow" w:cs="Arial Narrow"/>
          <w:b w:val="0"/>
          <w:bCs w:val="0"/>
          <w:color w:val="000000"/>
          <w:spacing w:val="0"/>
          <w:w w:val="100"/>
          <w:position w:val="0"/>
          <w:sz w:val="24"/>
          <w:szCs w:val="24"/>
        </w:rPr>
        <w:t>72.5053%</w:t>
      </w:r>
      <w:r>
        <w:rPr>
          <w:b w:val="0"/>
          <w:bCs w:val="0"/>
          <w:color w:val="000000"/>
          <w:spacing w:val="0"/>
          <w:w w:val="100"/>
          <w:position w:val="0"/>
          <w:sz w:val="22"/>
          <w:szCs w:val="22"/>
        </w:rPr>
        <w:t>的股份。公司的股本 变更为人民币</w:t>
      </w:r>
      <w:r>
        <w:rPr>
          <w:rFonts w:ascii="Arial Narrow" w:eastAsia="Arial Narrow" w:hAnsi="Arial Narrow" w:cs="Arial Narrow"/>
          <w:b w:val="0"/>
          <w:bCs w:val="0"/>
          <w:color w:val="000000"/>
          <w:spacing w:val="0"/>
          <w:w w:val="100"/>
          <w:position w:val="0"/>
          <w:sz w:val="24"/>
          <w:szCs w:val="24"/>
        </w:rPr>
        <w:t>77,855.9484</w:t>
      </w:r>
      <w:r>
        <w:rPr>
          <w:b w:val="0"/>
          <w:bCs w:val="0"/>
          <w:color w:val="000000"/>
          <w:spacing w:val="0"/>
          <w:w w:val="100"/>
          <w:position w:val="0"/>
          <w:sz w:val="22"/>
          <w:szCs w:val="22"/>
        </w:rPr>
        <w:t>万元，并经中和正信会计师事务所于</w:t>
      </w:r>
      <w:r>
        <w:rPr>
          <w:rFonts w:ascii="Arial Narrow" w:eastAsia="Arial Narrow" w:hAnsi="Arial Narrow" w:cs="Arial Narrow"/>
          <w:b w:val="0"/>
          <w:bCs w:val="0"/>
          <w:color w:val="000000"/>
          <w:spacing w:val="0"/>
          <w:w w:val="100"/>
          <w:position w:val="0"/>
          <w:sz w:val="24"/>
          <w:szCs w:val="24"/>
        </w:rPr>
        <w:t>2009</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6</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18</w:t>
      </w:r>
      <w:r>
        <w:rPr>
          <w:b w:val="0"/>
          <w:bCs w:val="0"/>
          <w:color w:val="000000"/>
          <w:spacing w:val="0"/>
          <w:w w:val="100"/>
          <w:position w:val="0"/>
          <w:sz w:val="22"/>
          <w:szCs w:val="22"/>
        </w:rPr>
        <w:t>日出具中和正 信验字（</w:t>
      </w:r>
      <w:r>
        <w:rPr>
          <w:rFonts w:ascii="Arial Narrow" w:eastAsia="Arial Narrow" w:hAnsi="Arial Narrow" w:cs="Arial Narrow"/>
          <w:b w:val="0"/>
          <w:bCs w:val="0"/>
          <w:color w:val="000000"/>
          <w:spacing w:val="0"/>
          <w:w w:val="100"/>
          <w:position w:val="0"/>
          <w:sz w:val="24"/>
          <w:szCs w:val="24"/>
        </w:rPr>
        <w:t>2009</w:t>
      </w:r>
      <w:r>
        <w:rPr>
          <w:b w:val="0"/>
          <w:bCs w:val="0"/>
          <w:color w:val="000000"/>
          <w:spacing w:val="0"/>
          <w:w w:val="100"/>
          <w:position w:val="0"/>
          <w:sz w:val="22"/>
          <w:szCs w:val="22"/>
        </w:rPr>
        <w:t>）第</w:t>
      </w:r>
      <w:r>
        <w:rPr>
          <w:rFonts w:ascii="Arial Narrow" w:eastAsia="Arial Narrow" w:hAnsi="Arial Narrow" w:cs="Arial Narrow"/>
          <w:b w:val="0"/>
          <w:bCs w:val="0"/>
          <w:color w:val="000000"/>
          <w:spacing w:val="0"/>
          <w:w w:val="100"/>
          <w:position w:val="0"/>
          <w:sz w:val="24"/>
          <w:szCs w:val="24"/>
        </w:rPr>
        <w:t>1-020</w:t>
      </w:r>
      <w:r>
        <w:rPr>
          <w:b w:val="0"/>
          <w:bCs w:val="0"/>
          <w:color w:val="000000"/>
          <w:spacing w:val="0"/>
          <w:w w:val="100"/>
          <w:position w:val="0"/>
          <w:sz w:val="22"/>
          <w:szCs w:val="22"/>
        </w:rPr>
        <w:t>号《验资报告》予以验证。</w:t>
      </w:r>
    </w:p>
    <w:p>
      <w:pPr>
        <w:pStyle w:val="Style12"/>
        <w:keepNext w:val="0"/>
        <w:keepLines w:val="0"/>
        <w:widowControl w:val="0"/>
        <w:shd w:val="clear" w:color="auto" w:fill="auto"/>
        <w:bidi w:val="0"/>
        <w:spacing w:before="0" w:after="260" w:line="311" w:lineRule="exact"/>
        <w:ind w:left="440" w:right="0" w:firstLine="0"/>
        <w:jc w:val="both"/>
        <w:rPr>
          <w:sz w:val="22"/>
          <w:szCs w:val="22"/>
        </w:rPr>
      </w:pPr>
      <w:r>
        <w:rPr>
          <w:b w:val="0"/>
          <w:bCs w:val="0"/>
          <w:color w:val="000000"/>
          <w:spacing w:val="0"/>
          <w:w w:val="100"/>
          <w:position w:val="0"/>
          <w:sz w:val="22"/>
          <w:szCs w:val="22"/>
        </w:rPr>
        <w:t>重组后公司变更工商注册信息情况如下：</w:t>
      </w:r>
    </w:p>
    <w:p>
      <w:pPr>
        <w:pStyle w:val="Style12"/>
        <w:keepNext w:val="0"/>
        <w:keepLines w:val="0"/>
        <w:widowControl w:val="0"/>
        <w:shd w:val="clear" w:color="auto" w:fill="auto"/>
        <w:bidi w:val="0"/>
        <w:spacing w:before="0" w:after="260" w:line="311" w:lineRule="exact"/>
        <w:ind w:left="440" w:right="0" w:firstLine="0"/>
        <w:jc w:val="both"/>
        <w:rPr>
          <w:sz w:val="22"/>
          <w:szCs w:val="22"/>
        </w:rPr>
      </w:pPr>
      <w:r>
        <w:rPr>
          <w:b w:val="0"/>
          <w:bCs w:val="0"/>
          <w:color w:val="000000"/>
          <w:spacing w:val="0"/>
          <w:w w:val="100"/>
          <w:position w:val="0"/>
          <w:sz w:val="22"/>
          <w:szCs w:val="22"/>
        </w:rPr>
        <w:t>公司中文名称：江苏中南建设集团股份有限公司</w:t>
      </w:r>
    </w:p>
    <w:p>
      <w:pPr>
        <w:pStyle w:val="Style12"/>
        <w:keepNext w:val="0"/>
        <w:keepLines w:val="0"/>
        <w:widowControl w:val="0"/>
        <w:shd w:val="clear" w:color="auto" w:fill="auto"/>
        <w:bidi w:val="0"/>
        <w:spacing w:before="0" w:after="260" w:line="311" w:lineRule="exact"/>
        <w:ind w:left="440" w:right="0" w:firstLine="0"/>
        <w:jc w:val="both"/>
        <w:rPr>
          <w:sz w:val="22"/>
          <w:szCs w:val="22"/>
        </w:rPr>
      </w:pPr>
      <w:r>
        <w:rPr>
          <w:b w:val="0"/>
          <w:bCs w:val="0"/>
          <w:color w:val="000000"/>
          <w:spacing w:val="0"/>
          <w:w w:val="100"/>
          <w:position w:val="0"/>
          <w:sz w:val="22"/>
          <w:szCs w:val="22"/>
        </w:rPr>
        <w:t>公司注册地址：江苏省海门市常乐镇</w:t>
      </w:r>
    </w:p>
    <w:p>
      <w:pPr>
        <w:pStyle w:val="Style12"/>
        <w:keepNext w:val="0"/>
        <w:keepLines w:val="0"/>
        <w:widowControl w:val="0"/>
        <w:shd w:val="clear" w:color="auto" w:fill="auto"/>
        <w:bidi w:val="0"/>
        <w:spacing w:before="0" w:after="260" w:line="311" w:lineRule="exact"/>
        <w:ind w:left="440" w:right="0" w:firstLine="0"/>
        <w:jc w:val="both"/>
        <w:rPr>
          <w:sz w:val="22"/>
          <w:szCs w:val="22"/>
        </w:rPr>
      </w:pPr>
      <w:r>
        <w:rPr>
          <w:b w:val="0"/>
          <w:bCs w:val="0"/>
          <w:color w:val="000000"/>
          <w:spacing w:val="0"/>
          <w:w w:val="100"/>
          <w:position w:val="0"/>
          <w:sz w:val="22"/>
          <w:szCs w:val="22"/>
        </w:rPr>
        <w:t>公司法定代表人：陈锦石</w:t>
      </w:r>
    </w:p>
    <w:p>
      <w:pPr>
        <w:pStyle w:val="Style74"/>
        <w:keepNext w:val="0"/>
        <w:keepLines w:val="0"/>
        <w:widowControl w:val="0"/>
        <w:shd w:val="clear" w:color="auto" w:fill="auto"/>
        <w:bidi w:val="0"/>
        <w:spacing w:before="0"/>
        <w:ind w:right="0" w:firstLine="0"/>
        <w:jc w:val="both"/>
      </w:pPr>
      <w:r>
        <w:rPr>
          <w:rFonts w:ascii="SimSun" w:eastAsia="SimSun" w:hAnsi="SimSun" w:cs="SimSun"/>
          <w:color w:val="000000"/>
          <w:spacing w:val="0"/>
          <w:w w:val="100"/>
          <w:position w:val="0"/>
          <w:sz w:val="22"/>
          <w:szCs w:val="22"/>
        </w:rPr>
        <w:t>公司注册号：</w:t>
      </w:r>
      <w:r>
        <w:rPr>
          <w:color w:val="000000"/>
          <w:spacing w:val="0"/>
          <w:position w:val="0"/>
          <w:sz w:val="24"/>
          <w:szCs w:val="24"/>
        </w:rPr>
        <w:t>320600000241314</w:t>
      </w:r>
    </w:p>
    <w:p>
      <w:pPr>
        <w:pStyle w:val="Style12"/>
        <w:keepNext w:val="0"/>
        <w:keepLines w:val="0"/>
        <w:widowControl w:val="0"/>
        <w:shd w:val="clear" w:color="auto" w:fill="auto"/>
        <w:bidi w:val="0"/>
        <w:spacing w:before="0" w:after="260" w:line="311" w:lineRule="exact"/>
        <w:ind w:left="440" w:right="0" w:firstLine="0"/>
        <w:jc w:val="both"/>
        <w:rPr>
          <w:sz w:val="22"/>
          <w:szCs w:val="22"/>
        </w:rPr>
      </w:pPr>
      <w:r>
        <w:rPr>
          <w:b w:val="0"/>
          <w:bCs w:val="0"/>
          <w:color w:val="000000"/>
          <w:spacing w:val="0"/>
          <w:w w:val="100"/>
          <w:position w:val="0"/>
          <w:sz w:val="22"/>
          <w:szCs w:val="22"/>
        </w:rPr>
        <w:t>公司注册资本：人民币</w:t>
      </w:r>
      <w:r>
        <w:rPr>
          <w:rFonts w:ascii="Arial Narrow" w:eastAsia="Arial Narrow" w:hAnsi="Arial Narrow" w:cs="Arial Narrow"/>
          <w:b w:val="0"/>
          <w:bCs w:val="0"/>
          <w:color w:val="000000"/>
          <w:spacing w:val="0"/>
          <w:w w:val="100"/>
          <w:position w:val="0"/>
          <w:sz w:val="24"/>
          <w:szCs w:val="24"/>
        </w:rPr>
        <w:t>77,855.9484</w:t>
      </w:r>
      <w:r>
        <w:rPr>
          <w:b w:val="0"/>
          <w:bCs w:val="0"/>
          <w:color w:val="000000"/>
          <w:spacing w:val="0"/>
          <w:w w:val="100"/>
          <w:position w:val="0"/>
          <w:sz w:val="22"/>
          <w:szCs w:val="22"/>
        </w:rPr>
        <w:t>万元</w:t>
      </w:r>
    </w:p>
    <w:p>
      <w:pPr>
        <w:pStyle w:val="Style12"/>
        <w:keepNext w:val="0"/>
        <w:keepLines w:val="0"/>
        <w:widowControl w:val="0"/>
        <w:shd w:val="clear" w:color="auto" w:fill="auto"/>
        <w:bidi w:val="0"/>
        <w:spacing w:before="0" w:after="260" w:line="312" w:lineRule="exact"/>
        <w:ind w:left="440" w:right="0" w:firstLine="0"/>
        <w:jc w:val="both"/>
        <w:rPr>
          <w:sz w:val="22"/>
          <w:szCs w:val="22"/>
        </w:rPr>
      </w:pPr>
      <w:r>
        <w:rPr>
          <w:rFonts w:ascii="Arial Narrow" w:eastAsia="Arial Narrow" w:hAnsi="Arial Narrow" w:cs="Arial Narrow"/>
          <w:b w:val="0"/>
          <w:bCs w:val="0"/>
          <w:color w:val="000000"/>
          <w:spacing w:val="0"/>
          <w:w w:val="100"/>
          <w:position w:val="0"/>
          <w:sz w:val="24"/>
          <w:szCs w:val="24"/>
        </w:rPr>
        <w:t>2010</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3</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30</w:t>
      </w:r>
      <w:r>
        <w:rPr>
          <w:b w:val="0"/>
          <w:bCs w:val="0"/>
          <w:color w:val="000000"/>
          <w:spacing w:val="0"/>
          <w:w w:val="100"/>
          <w:position w:val="0"/>
          <w:sz w:val="22"/>
          <w:szCs w:val="22"/>
        </w:rPr>
        <w:t>日，经本公司</w:t>
      </w:r>
      <w:r>
        <w:rPr>
          <w:rFonts w:ascii="Arial Narrow" w:eastAsia="Arial Narrow" w:hAnsi="Arial Narrow" w:cs="Arial Narrow"/>
          <w:b w:val="0"/>
          <w:bCs w:val="0"/>
          <w:color w:val="000000"/>
          <w:spacing w:val="0"/>
          <w:w w:val="100"/>
          <w:position w:val="0"/>
          <w:sz w:val="24"/>
          <w:szCs w:val="24"/>
        </w:rPr>
        <w:t>2009</w:t>
      </w:r>
      <w:r>
        <w:rPr>
          <w:b w:val="0"/>
          <w:bCs w:val="0"/>
          <w:color w:val="000000"/>
          <w:spacing w:val="0"/>
          <w:w w:val="100"/>
          <w:position w:val="0"/>
          <w:sz w:val="22"/>
          <w:szCs w:val="22"/>
        </w:rPr>
        <w:t>年度股东大会审议通过</w:t>
      </w:r>
      <w:r>
        <w:rPr>
          <w:rFonts w:ascii="Arial Narrow" w:eastAsia="Arial Narrow" w:hAnsi="Arial Narrow" w:cs="Arial Narrow"/>
          <w:b w:val="0"/>
          <w:bCs w:val="0"/>
          <w:color w:val="000000"/>
          <w:spacing w:val="0"/>
          <w:w w:val="100"/>
          <w:position w:val="0"/>
          <w:sz w:val="24"/>
          <w:szCs w:val="24"/>
        </w:rPr>
        <w:t>2009</w:t>
      </w:r>
      <w:r>
        <w:rPr>
          <w:b w:val="0"/>
          <w:bCs w:val="0"/>
          <w:color w:val="000000"/>
          <w:spacing w:val="0"/>
          <w:w w:val="100"/>
          <w:position w:val="0"/>
          <w:sz w:val="22"/>
          <w:szCs w:val="22"/>
        </w:rPr>
        <w:t>年度权益分派方案，决定以公 司股本总额</w:t>
      </w:r>
      <w:r>
        <w:rPr>
          <w:rFonts w:ascii="Arial Narrow" w:eastAsia="Arial Narrow" w:hAnsi="Arial Narrow" w:cs="Arial Narrow"/>
          <w:b w:val="0"/>
          <w:bCs w:val="0"/>
          <w:color w:val="000000"/>
          <w:spacing w:val="0"/>
          <w:w w:val="100"/>
          <w:position w:val="0"/>
          <w:sz w:val="24"/>
          <w:szCs w:val="24"/>
        </w:rPr>
        <w:t>77,855.9484</w:t>
      </w:r>
      <w:r>
        <w:rPr>
          <w:b w:val="0"/>
          <w:bCs w:val="0"/>
          <w:color w:val="000000"/>
          <w:spacing w:val="0"/>
          <w:w w:val="100"/>
          <w:position w:val="0"/>
          <w:sz w:val="22"/>
          <w:szCs w:val="22"/>
        </w:rPr>
        <w:t>万股为基数，以资本公积向全体股东以每</w:t>
      </w:r>
      <w:r>
        <w:rPr>
          <w:rFonts w:ascii="Arial Narrow" w:eastAsia="Arial Narrow" w:hAnsi="Arial Narrow" w:cs="Arial Narrow"/>
          <w:b w:val="0"/>
          <w:bCs w:val="0"/>
          <w:color w:val="000000"/>
          <w:spacing w:val="0"/>
          <w:w w:val="100"/>
          <w:position w:val="0"/>
          <w:sz w:val="24"/>
          <w:szCs w:val="24"/>
        </w:rPr>
        <w:t>10</w:t>
      </w:r>
      <w:r>
        <w:rPr>
          <w:b w:val="0"/>
          <w:bCs w:val="0"/>
          <w:color w:val="000000"/>
          <w:spacing w:val="0"/>
          <w:w w:val="100"/>
          <w:position w:val="0"/>
          <w:sz w:val="22"/>
          <w:szCs w:val="22"/>
        </w:rPr>
        <w:t>股转增</w:t>
      </w:r>
      <w:r>
        <w:rPr>
          <w:rFonts w:ascii="Arial Narrow" w:eastAsia="Arial Narrow" w:hAnsi="Arial Narrow" w:cs="Arial Narrow"/>
          <w:b w:val="0"/>
          <w:bCs w:val="0"/>
          <w:color w:val="000000"/>
          <w:spacing w:val="0"/>
          <w:w w:val="100"/>
          <w:position w:val="0"/>
          <w:sz w:val="24"/>
          <w:szCs w:val="24"/>
        </w:rPr>
        <w:t>5</w:t>
      </w:r>
      <w:r>
        <w:rPr>
          <w:b w:val="0"/>
          <w:bCs w:val="0"/>
          <w:color w:val="000000"/>
          <w:spacing w:val="0"/>
          <w:w w:val="100"/>
          <w:position w:val="0"/>
          <w:sz w:val="22"/>
          <w:szCs w:val="22"/>
        </w:rPr>
        <w:t>股，转增后公司 股本总额增至</w:t>
      </w:r>
      <w:r>
        <w:rPr>
          <w:rFonts w:ascii="Arial Narrow" w:eastAsia="Arial Narrow" w:hAnsi="Arial Narrow" w:cs="Arial Narrow"/>
          <w:b w:val="0"/>
          <w:bCs w:val="0"/>
          <w:color w:val="000000"/>
          <w:spacing w:val="0"/>
          <w:w w:val="100"/>
          <w:position w:val="0"/>
          <w:sz w:val="24"/>
          <w:szCs w:val="24"/>
        </w:rPr>
        <w:t>116,783.9226</w:t>
      </w:r>
      <w:r>
        <w:rPr>
          <w:b w:val="0"/>
          <w:bCs w:val="0"/>
          <w:color w:val="000000"/>
          <w:spacing w:val="0"/>
          <w:w w:val="100"/>
          <w:position w:val="0"/>
          <w:sz w:val="22"/>
          <w:szCs w:val="22"/>
        </w:rPr>
        <w:t>万股。</w:t>
      </w:r>
    </w:p>
    <w:p>
      <w:pPr>
        <w:pStyle w:val="Style12"/>
        <w:keepNext w:val="0"/>
        <w:keepLines w:val="0"/>
        <w:widowControl w:val="0"/>
        <w:shd w:val="clear" w:color="auto" w:fill="auto"/>
        <w:bidi w:val="0"/>
        <w:spacing w:before="0" w:after="260" w:line="311" w:lineRule="exact"/>
        <w:ind w:left="440" w:right="0" w:firstLine="0"/>
        <w:jc w:val="both"/>
        <w:rPr>
          <w:sz w:val="22"/>
          <w:szCs w:val="22"/>
        </w:rPr>
      </w:pPr>
      <w:r>
        <w:rPr>
          <w:rFonts w:ascii="Arial Narrow" w:eastAsia="Arial Narrow" w:hAnsi="Arial Narrow" w:cs="Arial Narrow"/>
          <w:b w:val="0"/>
          <w:bCs w:val="0"/>
          <w:color w:val="000000"/>
          <w:spacing w:val="0"/>
          <w:w w:val="100"/>
          <w:position w:val="0"/>
          <w:sz w:val="24"/>
          <w:szCs w:val="24"/>
        </w:rPr>
        <w:t>2015</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9</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1</w:t>
      </w:r>
      <w:r>
        <w:rPr>
          <w:b w:val="0"/>
          <w:bCs w:val="0"/>
          <w:color w:val="000000"/>
          <w:spacing w:val="0"/>
          <w:w w:val="100"/>
          <w:position w:val="0"/>
          <w:sz w:val="22"/>
          <w:szCs w:val="22"/>
        </w:rPr>
        <w:t>日，本公司召开</w:t>
      </w:r>
      <w:r>
        <w:rPr>
          <w:rFonts w:ascii="Arial Narrow" w:eastAsia="Arial Narrow" w:hAnsi="Arial Narrow" w:cs="Arial Narrow"/>
          <w:b w:val="0"/>
          <w:bCs w:val="0"/>
          <w:color w:val="000000"/>
          <w:spacing w:val="0"/>
          <w:w w:val="100"/>
          <w:position w:val="0"/>
          <w:sz w:val="24"/>
          <w:szCs w:val="24"/>
        </w:rPr>
        <w:t>2015</w:t>
      </w:r>
      <w:r>
        <w:rPr>
          <w:b w:val="0"/>
          <w:bCs w:val="0"/>
          <w:color w:val="000000"/>
          <w:spacing w:val="0"/>
          <w:w w:val="100"/>
          <w:position w:val="0"/>
          <w:sz w:val="22"/>
          <w:szCs w:val="22"/>
        </w:rPr>
        <w:t>年第六次临时股东大会通过《关于公司非公开发行股票修 正案》的议案，并于</w:t>
      </w:r>
      <w:r>
        <w:rPr>
          <w:rFonts w:ascii="Arial Narrow" w:eastAsia="Arial Narrow" w:hAnsi="Arial Narrow" w:cs="Arial Narrow"/>
          <w:b w:val="0"/>
          <w:bCs w:val="0"/>
          <w:color w:val="000000"/>
          <w:spacing w:val="0"/>
          <w:w w:val="100"/>
          <w:position w:val="0"/>
          <w:sz w:val="24"/>
          <w:szCs w:val="24"/>
        </w:rPr>
        <w:t>2015</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12</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14</w:t>
      </w:r>
      <w:r>
        <w:rPr>
          <w:b w:val="0"/>
          <w:bCs w:val="0"/>
          <w:color w:val="000000"/>
          <w:spacing w:val="0"/>
          <w:w w:val="100"/>
          <w:position w:val="0"/>
          <w:sz w:val="22"/>
          <w:szCs w:val="22"/>
        </w:rPr>
        <w:t>日收到中国证券监督管理委员会出具的《关于核准江苏 中南建设集团股份有限公司非公开发行股票的批复》（证监许可〔</w:t>
      </w:r>
      <w:r>
        <w:rPr>
          <w:rFonts w:ascii="Arial Narrow" w:eastAsia="Arial Narrow" w:hAnsi="Arial Narrow" w:cs="Arial Narrow"/>
          <w:b w:val="0"/>
          <w:bCs w:val="0"/>
          <w:color w:val="000000"/>
          <w:spacing w:val="0"/>
          <w:w w:val="100"/>
          <w:position w:val="0"/>
          <w:sz w:val="24"/>
          <w:szCs w:val="24"/>
        </w:rPr>
        <w:t>2015</w:t>
      </w:r>
      <w:r>
        <w:rPr>
          <w:b w:val="0"/>
          <w:bCs w:val="0"/>
          <w:color w:val="000000"/>
          <w:spacing w:val="0"/>
          <w:w w:val="100"/>
          <w:position w:val="0"/>
          <w:sz w:val="22"/>
          <w:szCs w:val="22"/>
        </w:rPr>
        <w:t>〕</w:t>
      </w:r>
      <w:r>
        <w:rPr>
          <w:rFonts w:ascii="Arial Narrow" w:eastAsia="Arial Narrow" w:hAnsi="Arial Narrow" w:cs="Arial Narrow"/>
          <w:b w:val="0"/>
          <w:bCs w:val="0"/>
          <w:color w:val="000000"/>
          <w:spacing w:val="0"/>
          <w:w w:val="100"/>
          <w:position w:val="0"/>
          <w:sz w:val="24"/>
          <w:szCs w:val="24"/>
        </w:rPr>
        <w:t>2851</w:t>
      </w:r>
      <w:r>
        <w:rPr>
          <w:b w:val="0"/>
          <w:bCs w:val="0"/>
          <w:color w:val="000000"/>
          <w:spacing w:val="0"/>
          <w:w w:val="100"/>
          <w:position w:val="0"/>
          <w:sz w:val="22"/>
          <w:szCs w:val="22"/>
        </w:rPr>
        <w:t>号）核准，核 准本公司非公开发行不超过</w:t>
      </w:r>
      <w:r>
        <w:rPr>
          <w:rFonts w:ascii="Arial Narrow" w:eastAsia="Arial Narrow" w:hAnsi="Arial Narrow" w:cs="Arial Narrow"/>
          <w:b w:val="0"/>
          <w:bCs w:val="0"/>
          <w:color w:val="000000"/>
          <w:spacing w:val="0"/>
          <w:w w:val="100"/>
          <w:position w:val="0"/>
          <w:sz w:val="24"/>
          <w:szCs w:val="24"/>
        </w:rPr>
        <w:t>320,163,487</w:t>
      </w:r>
      <w:r>
        <w:rPr>
          <w:b w:val="0"/>
          <w:bCs w:val="0"/>
          <w:color w:val="000000"/>
          <w:spacing w:val="0"/>
          <w:w w:val="100"/>
          <w:position w:val="0"/>
          <w:sz w:val="22"/>
          <w:szCs w:val="22"/>
        </w:rPr>
        <w:t>股普通股新股。本公司本次非公开发行有限售期普通 股</w:t>
      </w:r>
      <w:r>
        <w:rPr>
          <w:rFonts w:ascii="Arial Narrow" w:eastAsia="Arial Narrow" w:hAnsi="Arial Narrow" w:cs="Arial Narrow"/>
          <w:b w:val="0"/>
          <w:bCs w:val="0"/>
          <w:color w:val="000000"/>
          <w:spacing w:val="0"/>
          <w:w w:val="100"/>
          <w:position w:val="0"/>
          <w:sz w:val="24"/>
          <w:szCs w:val="24"/>
        </w:rPr>
        <w:t>316,076,293</w:t>
      </w:r>
      <w:r>
        <w:rPr>
          <w:b w:val="0"/>
          <w:bCs w:val="0"/>
          <w:color w:val="000000"/>
          <w:spacing w:val="0"/>
          <w:w w:val="100"/>
          <w:position w:val="0"/>
          <w:sz w:val="22"/>
          <w:szCs w:val="22"/>
        </w:rPr>
        <w:t>股，发行价格为</w:t>
      </w:r>
      <w:r>
        <w:rPr>
          <w:rFonts w:ascii="Arial Narrow" w:eastAsia="Arial Narrow" w:hAnsi="Arial Narrow" w:cs="Arial Narrow"/>
          <w:b w:val="0"/>
          <w:bCs w:val="0"/>
          <w:color w:val="000000"/>
          <w:spacing w:val="0"/>
          <w:w w:val="100"/>
          <w:position w:val="0"/>
          <w:sz w:val="24"/>
          <w:szCs w:val="24"/>
        </w:rPr>
        <w:t>14.68</w:t>
      </w:r>
      <w:r>
        <w:rPr>
          <w:b w:val="0"/>
          <w:bCs w:val="0"/>
          <w:color w:val="000000"/>
          <w:spacing w:val="0"/>
          <w:w w:val="100"/>
          <w:position w:val="0"/>
          <w:sz w:val="22"/>
          <w:szCs w:val="22"/>
        </w:rPr>
        <w:t>元</w:t>
      </w:r>
      <w:r>
        <w:rPr>
          <w:rFonts w:ascii="Arial Narrow" w:eastAsia="Arial Narrow" w:hAnsi="Arial Narrow" w:cs="Arial Narrow"/>
          <w:b w:val="0"/>
          <w:bCs w:val="0"/>
          <w:color w:val="000000"/>
          <w:spacing w:val="0"/>
          <w:w w:val="100"/>
          <w:position w:val="0"/>
          <w:sz w:val="24"/>
          <w:szCs w:val="24"/>
        </w:rPr>
        <w:t>/</w:t>
      </w:r>
      <w:r>
        <w:rPr>
          <w:b w:val="0"/>
          <w:bCs w:val="0"/>
          <w:color w:val="000000"/>
          <w:spacing w:val="0"/>
          <w:w w:val="100"/>
          <w:position w:val="0"/>
          <w:sz w:val="22"/>
          <w:szCs w:val="22"/>
        </w:rPr>
        <w:t>股，募集资金总额为</w:t>
      </w:r>
      <w:r>
        <w:rPr>
          <w:rFonts w:ascii="Arial Narrow" w:eastAsia="Arial Narrow" w:hAnsi="Arial Narrow" w:cs="Arial Narrow"/>
          <w:b w:val="0"/>
          <w:bCs w:val="0"/>
          <w:color w:val="000000"/>
          <w:spacing w:val="0"/>
          <w:w w:val="100"/>
          <w:position w:val="0"/>
          <w:sz w:val="24"/>
          <w:szCs w:val="24"/>
        </w:rPr>
        <w:t>4,639,999,981.24</w:t>
      </w:r>
      <w:r>
        <w:rPr>
          <w:b w:val="0"/>
          <w:bCs w:val="0"/>
          <w:color w:val="000000"/>
          <w:spacing w:val="0"/>
          <w:w w:val="100"/>
          <w:position w:val="0"/>
          <w:sz w:val="22"/>
          <w:szCs w:val="22"/>
        </w:rPr>
        <w:t>元。截至</w:t>
      </w:r>
      <w:r>
        <w:rPr>
          <w:rFonts w:ascii="Arial Narrow" w:eastAsia="Arial Narrow" w:hAnsi="Arial Narrow" w:cs="Arial Narrow"/>
          <w:b w:val="0"/>
          <w:bCs w:val="0"/>
          <w:color w:val="000000"/>
          <w:spacing w:val="0"/>
          <w:w w:val="100"/>
          <w:position w:val="0"/>
          <w:sz w:val="24"/>
          <w:szCs w:val="24"/>
        </w:rPr>
        <w:t>2016</w:t>
      </w:r>
      <w:r>
        <w:rPr>
          <w:b w:val="0"/>
          <w:bCs w:val="0"/>
          <w:color w:val="000000"/>
          <w:spacing w:val="0"/>
          <w:w w:val="100"/>
          <w:position w:val="0"/>
          <w:sz w:val="22"/>
          <w:szCs w:val="22"/>
        </w:rPr>
        <w:t xml:space="preserve">年 </w:t>
      </w:r>
      <w:r>
        <w:rPr>
          <w:rFonts w:ascii="Arial Narrow" w:eastAsia="Arial Narrow" w:hAnsi="Arial Narrow" w:cs="Arial Narrow"/>
          <w:b w:val="0"/>
          <w:bCs w:val="0"/>
          <w:color w:val="000000"/>
          <w:spacing w:val="0"/>
          <w:w w:val="100"/>
          <w:position w:val="0"/>
          <w:sz w:val="24"/>
          <w:szCs w:val="24"/>
        </w:rPr>
        <w:t>3</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29</w:t>
      </w:r>
      <w:r>
        <w:rPr>
          <w:b w:val="0"/>
          <w:bCs w:val="0"/>
          <w:color w:val="000000"/>
          <w:spacing w:val="0"/>
          <w:w w:val="100"/>
          <w:position w:val="0"/>
          <w:sz w:val="22"/>
          <w:szCs w:val="22"/>
        </w:rPr>
        <w:t>日，本次发行普通股募集资金已全部到账，并经大信会计师事务所（特殊普通合伙） 出具了大信验字</w:t>
      </w:r>
      <w:r>
        <w:rPr>
          <w:rFonts w:ascii="Arial Narrow" w:eastAsia="Arial Narrow" w:hAnsi="Arial Narrow" w:cs="Arial Narrow"/>
          <w:b w:val="0"/>
          <w:bCs w:val="0"/>
          <w:color w:val="000000"/>
          <w:spacing w:val="0"/>
          <w:w w:val="100"/>
          <w:position w:val="0"/>
          <w:sz w:val="24"/>
          <w:szCs w:val="24"/>
        </w:rPr>
        <w:t>［2016］</w:t>
      </w:r>
      <w:r>
        <w:rPr>
          <w:b w:val="0"/>
          <w:bCs w:val="0"/>
          <w:color w:val="000000"/>
          <w:spacing w:val="0"/>
          <w:w w:val="100"/>
          <w:position w:val="0"/>
          <w:sz w:val="22"/>
          <w:szCs w:val="22"/>
        </w:rPr>
        <w:t>第</w:t>
      </w:r>
      <w:r>
        <w:rPr>
          <w:rFonts w:ascii="Arial Narrow" w:eastAsia="Arial Narrow" w:hAnsi="Arial Narrow" w:cs="Arial Narrow"/>
          <w:b w:val="0"/>
          <w:bCs w:val="0"/>
          <w:color w:val="000000"/>
          <w:spacing w:val="0"/>
          <w:w w:val="100"/>
          <w:position w:val="0"/>
          <w:sz w:val="24"/>
          <w:szCs w:val="24"/>
        </w:rPr>
        <w:t>15-00009</w:t>
      </w:r>
      <w:r>
        <w:rPr>
          <w:b w:val="0"/>
          <w:bCs w:val="0"/>
          <w:color w:val="000000"/>
          <w:spacing w:val="0"/>
          <w:w w:val="100"/>
          <w:position w:val="0"/>
          <w:sz w:val="22"/>
          <w:szCs w:val="22"/>
        </w:rPr>
        <w:t xml:space="preserve">号验资报告予以验证。本次发行后本公司总股本变更为 </w:t>
      </w:r>
      <w:r>
        <w:rPr>
          <w:rFonts w:ascii="Arial Narrow" w:eastAsia="Arial Narrow" w:hAnsi="Arial Narrow" w:cs="Arial Narrow"/>
          <w:b w:val="0"/>
          <w:bCs w:val="0"/>
          <w:color w:val="000000"/>
          <w:spacing w:val="0"/>
          <w:w w:val="100"/>
          <w:position w:val="0"/>
          <w:sz w:val="24"/>
          <w:szCs w:val="24"/>
        </w:rPr>
        <w:t xml:space="preserve">1,483,915,519.00 </w:t>
      </w:r>
      <w:r>
        <w:rPr>
          <w:b w:val="0"/>
          <w:bCs w:val="0"/>
          <w:color w:val="000000"/>
          <w:spacing w:val="0"/>
          <w:w w:val="100"/>
          <w:position w:val="0"/>
          <w:sz w:val="22"/>
          <w:szCs w:val="22"/>
        </w:rPr>
        <w:t xml:space="preserve">元，实收股本人民币 </w:t>
      </w:r>
      <w:r>
        <w:rPr>
          <w:rFonts w:ascii="Arial Narrow" w:eastAsia="Arial Narrow" w:hAnsi="Arial Narrow" w:cs="Arial Narrow"/>
          <w:b w:val="0"/>
          <w:bCs w:val="0"/>
          <w:color w:val="000000"/>
          <w:spacing w:val="0"/>
          <w:w w:val="100"/>
          <w:position w:val="0"/>
          <w:sz w:val="24"/>
          <w:szCs w:val="24"/>
        </w:rPr>
        <w:t xml:space="preserve">1,483,915,519.00 </w:t>
      </w:r>
      <w:r>
        <w:rPr>
          <w:b w:val="0"/>
          <w:bCs w:val="0"/>
          <w:color w:val="000000"/>
          <w:spacing w:val="0"/>
          <w:w w:val="100"/>
          <w:position w:val="0"/>
          <w:sz w:val="22"/>
          <w:szCs w:val="22"/>
        </w:rPr>
        <w:t>元。</w:t>
      </w:r>
    </w:p>
    <w:p>
      <w:pPr>
        <w:pStyle w:val="Style12"/>
        <w:keepNext w:val="0"/>
        <w:keepLines w:val="0"/>
        <w:widowControl w:val="0"/>
        <w:shd w:val="clear" w:color="auto" w:fill="auto"/>
        <w:bidi w:val="0"/>
        <w:spacing w:before="0" w:after="260" w:line="312" w:lineRule="exact"/>
        <w:ind w:left="440" w:right="0" w:firstLine="0"/>
        <w:jc w:val="both"/>
        <w:rPr>
          <w:sz w:val="22"/>
          <w:szCs w:val="22"/>
        </w:rPr>
      </w:pPr>
      <w:r>
        <w:rPr>
          <w:rFonts w:ascii="Arial Narrow" w:eastAsia="Arial Narrow" w:hAnsi="Arial Narrow" w:cs="Arial Narrow"/>
          <w:b w:val="0"/>
          <w:bCs w:val="0"/>
          <w:color w:val="000000"/>
          <w:spacing w:val="0"/>
          <w:w w:val="100"/>
          <w:position w:val="0"/>
          <w:sz w:val="24"/>
          <w:szCs w:val="24"/>
        </w:rPr>
        <w:t>2016</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5</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24</w:t>
      </w:r>
      <w:r>
        <w:rPr>
          <w:b w:val="0"/>
          <w:bCs w:val="0"/>
          <w:color w:val="000000"/>
          <w:spacing w:val="0"/>
          <w:w w:val="100"/>
          <w:position w:val="0"/>
          <w:sz w:val="22"/>
          <w:szCs w:val="22"/>
        </w:rPr>
        <w:t>日，经本公司</w:t>
      </w:r>
      <w:r>
        <w:rPr>
          <w:rFonts w:ascii="Arial Narrow" w:eastAsia="Arial Narrow" w:hAnsi="Arial Narrow" w:cs="Arial Narrow"/>
          <w:b w:val="0"/>
          <w:bCs w:val="0"/>
          <w:color w:val="000000"/>
          <w:spacing w:val="0"/>
          <w:w w:val="100"/>
          <w:position w:val="0"/>
          <w:sz w:val="24"/>
          <w:szCs w:val="24"/>
        </w:rPr>
        <w:t>2015</w:t>
      </w:r>
      <w:r>
        <w:rPr>
          <w:b w:val="0"/>
          <w:bCs w:val="0"/>
          <w:color w:val="000000"/>
          <w:spacing w:val="0"/>
          <w:w w:val="100"/>
          <w:position w:val="0"/>
          <w:sz w:val="22"/>
          <w:szCs w:val="22"/>
        </w:rPr>
        <w:t>年度股东大会审议通过，本公司</w:t>
      </w:r>
      <w:r>
        <w:rPr>
          <w:rFonts w:ascii="Arial Narrow" w:eastAsia="Arial Narrow" w:hAnsi="Arial Narrow" w:cs="Arial Narrow"/>
          <w:b w:val="0"/>
          <w:bCs w:val="0"/>
          <w:color w:val="000000"/>
          <w:spacing w:val="0"/>
          <w:w w:val="100"/>
          <w:position w:val="0"/>
          <w:sz w:val="24"/>
          <w:szCs w:val="24"/>
        </w:rPr>
        <w:t>2016</w:t>
      </w:r>
      <w:r>
        <w:rPr>
          <w:b w:val="0"/>
          <w:bCs w:val="0"/>
          <w:color w:val="000000"/>
          <w:spacing w:val="0"/>
          <w:w w:val="100"/>
          <w:position w:val="0"/>
          <w:sz w:val="22"/>
          <w:szCs w:val="22"/>
        </w:rPr>
        <w:t xml:space="preserve">年度向全体股东以 </w:t>
      </w:r>
      <w:r>
        <w:rPr>
          <w:rFonts w:ascii="Arial Narrow" w:eastAsia="Arial Narrow" w:hAnsi="Arial Narrow" w:cs="Arial Narrow"/>
          <w:b w:val="0"/>
          <w:bCs w:val="0"/>
          <w:color w:val="000000"/>
          <w:spacing w:val="0"/>
          <w:w w:val="100"/>
          <w:position w:val="0"/>
          <w:sz w:val="24"/>
          <w:szCs w:val="24"/>
        </w:rPr>
        <w:t>1,483,915,519</w:t>
      </w:r>
      <w:r>
        <w:rPr>
          <w:b w:val="0"/>
          <w:bCs w:val="0"/>
          <w:color w:val="000000"/>
          <w:spacing w:val="0"/>
          <w:w w:val="100"/>
          <w:position w:val="0"/>
          <w:sz w:val="22"/>
          <w:szCs w:val="22"/>
        </w:rPr>
        <w:t>股为基准，每</w:t>
      </w:r>
      <w:r>
        <w:rPr>
          <w:rFonts w:ascii="Arial Narrow" w:eastAsia="Arial Narrow" w:hAnsi="Arial Narrow" w:cs="Arial Narrow"/>
          <w:b w:val="0"/>
          <w:bCs w:val="0"/>
          <w:color w:val="000000"/>
          <w:spacing w:val="0"/>
          <w:w w:val="100"/>
          <w:position w:val="0"/>
          <w:sz w:val="24"/>
          <w:szCs w:val="24"/>
        </w:rPr>
        <w:t>10</w:t>
      </w:r>
      <w:r>
        <w:rPr>
          <w:b w:val="0"/>
          <w:bCs w:val="0"/>
          <w:color w:val="000000"/>
          <w:spacing w:val="0"/>
          <w:w w:val="100"/>
          <w:position w:val="0"/>
          <w:sz w:val="22"/>
          <w:szCs w:val="22"/>
        </w:rPr>
        <w:t>股派发</w:t>
      </w:r>
      <w:r>
        <w:rPr>
          <w:rFonts w:ascii="Arial Narrow" w:eastAsia="Arial Narrow" w:hAnsi="Arial Narrow" w:cs="Arial Narrow"/>
          <w:b w:val="0"/>
          <w:bCs w:val="0"/>
          <w:color w:val="000000"/>
          <w:spacing w:val="0"/>
          <w:w w:val="100"/>
          <w:position w:val="0"/>
          <w:sz w:val="24"/>
          <w:szCs w:val="24"/>
        </w:rPr>
        <w:t>0.4</w:t>
      </w:r>
      <w:r>
        <w:rPr>
          <w:b w:val="0"/>
          <w:bCs w:val="0"/>
          <w:color w:val="000000"/>
          <w:spacing w:val="0"/>
          <w:w w:val="100"/>
          <w:position w:val="0"/>
          <w:sz w:val="22"/>
          <w:szCs w:val="22"/>
        </w:rPr>
        <w:t>元现金股利（含税），共计分配利润</w:t>
      </w:r>
      <w:r>
        <w:rPr>
          <w:rFonts w:ascii="Arial Narrow" w:eastAsia="Arial Narrow" w:hAnsi="Arial Narrow" w:cs="Arial Narrow"/>
          <w:b w:val="0"/>
          <w:bCs w:val="0"/>
          <w:color w:val="000000"/>
          <w:spacing w:val="0"/>
          <w:w w:val="100"/>
          <w:position w:val="0"/>
          <w:sz w:val="24"/>
          <w:szCs w:val="24"/>
        </w:rPr>
        <w:t>59,356,620.76</w:t>
      </w:r>
      <w:r>
        <w:rPr>
          <w:b w:val="0"/>
          <w:bCs w:val="0"/>
          <w:color w:val="000000"/>
          <w:spacing w:val="0"/>
          <w:w w:val="100"/>
          <w:position w:val="0"/>
          <w:sz w:val="22"/>
          <w:szCs w:val="22"/>
        </w:rPr>
        <w:t>元； 以资本公积转增股本，每</w:t>
      </w:r>
      <w:r>
        <w:rPr>
          <w:rFonts w:ascii="Arial Narrow" w:eastAsia="Arial Narrow" w:hAnsi="Arial Narrow" w:cs="Arial Narrow"/>
          <w:b w:val="0"/>
          <w:bCs w:val="0"/>
          <w:color w:val="000000"/>
          <w:spacing w:val="0"/>
          <w:w w:val="100"/>
          <w:position w:val="0"/>
          <w:sz w:val="24"/>
          <w:szCs w:val="24"/>
        </w:rPr>
        <w:t>10</w:t>
      </w:r>
      <w:r>
        <w:rPr>
          <w:b w:val="0"/>
          <w:bCs w:val="0"/>
          <w:color w:val="000000"/>
          <w:spacing w:val="0"/>
          <w:w w:val="100"/>
          <w:position w:val="0"/>
          <w:sz w:val="22"/>
          <w:szCs w:val="22"/>
        </w:rPr>
        <w:t>股转增</w:t>
      </w:r>
      <w:r>
        <w:rPr>
          <w:rFonts w:ascii="Arial Narrow" w:eastAsia="Arial Narrow" w:hAnsi="Arial Narrow" w:cs="Arial Narrow"/>
          <w:b w:val="0"/>
          <w:bCs w:val="0"/>
          <w:color w:val="000000"/>
          <w:spacing w:val="0"/>
          <w:w w:val="100"/>
          <w:position w:val="0"/>
          <w:sz w:val="24"/>
          <w:szCs w:val="24"/>
        </w:rPr>
        <w:t>15</w:t>
      </w:r>
      <w:r>
        <w:rPr>
          <w:b w:val="0"/>
          <w:bCs w:val="0"/>
          <w:color w:val="000000"/>
          <w:spacing w:val="0"/>
          <w:w w:val="100"/>
          <w:position w:val="0"/>
          <w:sz w:val="22"/>
          <w:szCs w:val="22"/>
        </w:rPr>
        <w:t>股，分配完毕后，公司总股本增加至</w:t>
      </w:r>
      <w:r>
        <w:rPr>
          <w:rFonts w:ascii="Arial Narrow" w:eastAsia="Arial Narrow" w:hAnsi="Arial Narrow" w:cs="Arial Narrow"/>
          <w:b w:val="0"/>
          <w:bCs w:val="0"/>
          <w:color w:val="000000"/>
          <w:spacing w:val="0"/>
          <w:w w:val="100"/>
          <w:position w:val="0"/>
          <w:sz w:val="24"/>
          <w:szCs w:val="24"/>
        </w:rPr>
        <w:t>3,709,788,797</w:t>
      </w:r>
      <w:r>
        <w:rPr>
          <w:b w:val="0"/>
          <w:bCs w:val="0"/>
          <w:color w:val="000000"/>
          <w:spacing w:val="0"/>
          <w:w w:val="100"/>
          <w:position w:val="0"/>
          <w:sz w:val="22"/>
          <w:szCs w:val="22"/>
        </w:rPr>
        <w:t>股。</w:t>
      </w:r>
    </w:p>
    <w:p>
      <w:pPr>
        <w:pStyle w:val="Style12"/>
        <w:keepNext w:val="0"/>
        <w:keepLines w:val="0"/>
        <w:widowControl w:val="0"/>
        <w:shd w:val="clear" w:color="auto" w:fill="auto"/>
        <w:bidi w:val="0"/>
        <w:spacing w:before="0" w:after="260" w:line="311" w:lineRule="exact"/>
        <w:ind w:left="440" w:right="0" w:firstLine="0"/>
        <w:jc w:val="both"/>
        <w:rPr>
          <w:sz w:val="22"/>
          <w:szCs w:val="22"/>
        </w:rPr>
      </w:pPr>
      <w:r>
        <w:rPr>
          <w:rFonts w:ascii="Arial Narrow" w:eastAsia="Arial Narrow" w:hAnsi="Arial Narrow" w:cs="Arial Narrow"/>
          <w:b w:val="0"/>
          <w:bCs w:val="0"/>
          <w:color w:val="000000"/>
          <w:spacing w:val="0"/>
          <w:w w:val="100"/>
          <w:position w:val="0"/>
          <w:sz w:val="24"/>
          <w:szCs w:val="24"/>
        </w:rPr>
        <w:t>2018</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8</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13</w:t>
      </w:r>
      <w:r>
        <w:rPr>
          <w:b w:val="0"/>
          <w:bCs w:val="0"/>
          <w:color w:val="000000"/>
          <w:spacing w:val="0"/>
          <w:w w:val="100"/>
          <w:position w:val="0"/>
          <w:sz w:val="22"/>
          <w:szCs w:val="22"/>
        </w:rPr>
        <w:t>日本公司第七届董事会第二十七次会议、第七届监事会第九次会议审议通过了 《关于向</w:t>
      </w:r>
      <w:r>
        <w:rPr>
          <w:rFonts w:ascii="Arial Narrow" w:eastAsia="Arial Narrow" w:hAnsi="Arial Narrow" w:cs="Arial Narrow"/>
          <w:b w:val="0"/>
          <w:bCs w:val="0"/>
          <w:color w:val="000000"/>
          <w:spacing w:val="0"/>
          <w:w w:val="100"/>
          <w:position w:val="0"/>
          <w:sz w:val="24"/>
          <w:szCs w:val="24"/>
        </w:rPr>
        <w:t>2018</w:t>
      </w:r>
      <w:r>
        <w:rPr>
          <w:b w:val="0"/>
          <w:bCs w:val="0"/>
          <w:color w:val="000000"/>
          <w:spacing w:val="0"/>
          <w:w w:val="100"/>
          <w:position w:val="0"/>
          <w:sz w:val="22"/>
          <w:szCs w:val="22"/>
        </w:rPr>
        <w:t>年股票期权激励计划激励对象首次授予股票期权的议案》，</w:t>
      </w:r>
      <w:r>
        <w:rPr>
          <w:rFonts w:ascii="Arial Narrow" w:eastAsia="Arial Narrow" w:hAnsi="Arial Narrow" w:cs="Arial Narrow"/>
          <w:b w:val="0"/>
          <w:bCs w:val="0"/>
          <w:color w:val="000000"/>
          <w:spacing w:val="0"/>
          <w:w w:val="100"/>
          <w:position w:val="0"/>
          <w:sz w:val="24"/>
          <w:szCs w:val="24"/>
        </w:rPr>
        <w:t>2019</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8</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16</w:t>
      </w:r>
      <w:r>
        <w:rPr>
          <w:b w:val="0"/>
          <w:bCs w:val="0"/>
          <w:color w:val="000000"/>
          <w:spacing w:val="0"/>
          <w:w w:val="100"/>
          <w:position w:val="0"/>
          <w:sz w:val="22"/>
          <w:szCs w:val="22"/>
        </w:rPr>
        <w:t>日， 本公司第七届董事会第五十次会议审议通过了《关于</w:t>
      </w:r>
      <w:r>
        <w:rPr>
          <w:rFonts w:ascii="Arial Narrow" w:eastAsia="Arial Narrow" w:hAnsi="Arial Narrow" w:cs="Arial Narrow"/>
          <w:b w:val="0"/>
          <w:bCs w:val="0"/>
          <w:color w:val="000000"/>
          <w:spacing w:val="0"/>
          <w:w w:val="100"/>
          <w:position w:val="0"/>
          <w:sz w:val="24"/>
          <w:szCs w:val="24"/>
        </w:rPr>
        <w:t>2018</w:t>
      </w:r>
      <w:r>
        <w:rPr>
          <w:b w:val="0"/>
          <w:bCs w:val="0"/>
          <w:color w:val="000000"/>
          <w:spacing w:val="0"/>
          <w:w w:val="100"/>
          <w:position w:val="0"/>
          <w:sz w:val="22"/>
          <w:szCs w:val="22"/>
        </w:rPr>
        <w:t>年股票期权激励计划首次授予期权 第一个行权期行权事宜的议案》，本公司</w:t>
      </w:r>
      <w:r>
        <w:rPr>
          <w:rFonts w:ascii="Arial Narrow" w:eastAsia="Arial Narrow" w:hAnsi="Arial Narrow" w:cs="Arial Narrow"/>
          <w:b w:val="0"/>
          <w:bCs w:val="0"/>
          <w:color w:val="000000"/>
          <w:spacing w:val="0"/>
          <w:w w:val="100"/>
          <w:position w:val="0"/>
          <w:sz w:val="24"/>
          <w:szCs w:val="24"/>
        </w:rPr>
        <w:t>2018</w:t>
      </w:r>
      <w:r>
        <w:rPr>
          <w:b w:val="0"/>
          <w:bCs w:val="0"/>
          <w:color w:val="000000"/>
          <w:spacing w:val="0"/>
          <w:w w:val="100"/>
          <w:position w:val="0"/>
          <w:sz w:val="22"/>
          <w:szCs w:val="22"/>
        </w:rPr>
        <w:t>年股票期权激励计划首次授予期权的第一个行 权期行权条件已经成就，同意</w:t>
      </w:r>
      <w:r>
        <w:rPr>
          <w:rFonts w:ascii="Arial Narrow" w:eastAsia="Arial Narrow" w:hAnsi="Arial Narrow" w:cs="Arial Narrow"/>
          <w:b w:val="0"/>
          <w:bCs w:val="0"/>
          <w:color w:val="000000"/>
          <w:spacing w:val="0"/>
          <w:w w:val="100"/>
          <w:position w:val="0"/>
          <w:sz w:val="24"/>
          <w:szCs w:val="24"/>
        </w:rPr>
        <w:t>38</w:t>
      </w:r>
      <w:r>
        <w:rPr>
          <w:b w:val="0"/>
          <w:bCs w:val="0"/>
          <w:color w:val="000000"/>
          <w:spacing w:val="0"/>
          <w:w w:val="100"/>
          <w:position w:val="0"/>
          <w:sz w:val="22"/>
          <w:szCs w:val="22"/>
        </w:rPr>
        <w:t>名激励对象共计</w:t>
      </w:r>
      <w:r>
        <w:rPr>
          <w:rFonts w:ascii="Arial Narrow" w:eastAsia="Arial Narrow" w:hAnsi="Arial Narrow" w:cs="Arial Narrow"/>
          <w:b w:val="0"/>
          <w:bCs w:val="0"/>
          <w:color w:val="000000"/>
          <w:spacing w:val="0"/>
          <w:w w:val="100"/>
          <w:position w:val="0"/>
          <w:sz w:val="24"/>
          <w:szCs w:val="24"/>
        </w:rPr>
        <w:t>60,522,000</w:t>
      </w:r>
      <w:r>
        <w:rPr>
          <w:b w:val="0"/>
          <w:bCs w:val="0"/>
          <w:color w:val="000000"/>
          <w:spacing w:val="0"/>
          <w:w w:val="100"/>
          <w:position w:val="0"/>
          <w:sz w:val="22"/>
          <w:szCs w:val="22"/>
        </w:rPr>
        <w:t>份期权在第一个行权期行权。截 至</w:t>
      </w:r>
      <w:r>
        <w:rPr>
          <w:rFonts w:ascii="Arial Narrow" w:eastAsia="Arial Narrow" w:hAnsi="Arial Narrow" w:cs="Arial Narrow"/>
          <w:b w:val="0"/>
          <w:bCs w:val="0"/>
          <w:color w:val="000000"/>
          <w:spacing w:val="0"/>
          <w:w w:val="100"/>
          <w:position w:val="0"/>
          <w:sz w:val="24"/>
          <w:szCs w:val="24"/>
        </w:rPr>
        <w:t>2019</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12</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31</w:t>
      </w:r>
      <w:r>
        <w:rPr>
          <w:b w:val="0"/>
          <w:bCs w:val="0"/>
          <w:color w:val="000000"/>
          <w:spacing w:val="0"/>
          <w:w w:val="100"/>
          <w:position w:val="0"/>
          <w:sz w:val="22"/>
          <w:szCs w:val="22"/>
        </w:rPr>
        <w:t>日，本公司股权激励对象共行权</w:t>
      </w:r>
      <w:r>
        <w:rPr>
          <w:rFonts w:ascii="Arial Narrow" w:eastAsia="Arial Narrow" w:hAnsi="Arial Narrow" w:cs="Arial Narrow"/>
          <w:b w:val="0"/>
          <w:bCs w:val="0"/>
          <w:color w:val="000000"/>
          <w:spacing w:val="0"/>
          <w:w w:val="100"/>
          <w:position w:val="0"/>
          <w:sz w:val="24"/>
          <w:szCs w:val="24"/>
        </w:rPr>
        <w:t>47,066,001</w:t>
      </w:r>
      <w:r>
        <w:rPr>
          <w:b w:val="0"/>
          <w:bCs w:val="0"/>
          <w:color w:val="000000"/>
          <w:spacing w:val="0"/>
          <w:w w:val="100"/>
          <w:position w:val="0"/>
          <w:sz w:val="22"/>
          <w:szCs w:val="22"/>
        </w:rPr>
        <w:t xml:space="preserve">份，本公司总股本增加至 </w:t>
      </w:r>
      <w:r>
        <w:rPr>
          <w:rFonts w:ascii="Arial Narrow" w:eastAsia="Arial Narrow" w:hAnsi="Arial Narrow" w:cs="Arial Narrow"/>
          <w:b w:val="0"/>
          <w:bCs w:val="0"/>
          <w:color w:val="000000"/>
          <w:spacing w:val="0"/>
          <w:w w:val="100"/>
          <w:position w:val="0"/>
          <w:sz w:val="24"/>
          <w:szCs w:val="24"/>
        </w:rPr>
        <w:t xml:space="preserve">3,756,854,798 </w:t>
      </w:r>
      <w:r>
        <w:rPr>
          <w:b w:val="0"/>
          <w:bCs w:val="0"/>
          <w:color w:val="000000"/>
          <w:spacing w:val="0"/>
          <w:w w:val="100"/>
          <w:position w:val="0"/>
          <w:sz w:val="22"/>
          <w:szCs w:val="22"/>
        </w:rPr>
        <w:t>股。</w:t>
      </w:r>
    </w:p>
    <w:p>
      <w:pPr>
        <w:pStyle w:val="Style12"/>
        <w:keepNext w:val="0"/>
        <w:keepLines w:val="0"/>
        <w:widowControl w:val="0"/>
        <w:shd w:val="clear" w:color="auto" w:fill="auto"/>
        <w:bidi w:val="0"/>
        <w:spacing w:before="0" w:after="260" w:line="311" w:lineRule="exact"/>
        <w:ind w:left="440" w:right="0" w:firstLine="0"/>
        <w:jc w:val="both"/>
        <w:rPr>
          <w:sz w:val="22"/>
          <w:szCs w:val="22"/>
        </w:rPr>
      </w:pPr>
      <w:r>
        <w:rPr>
          <w:rFonts w:ascii="Arial Narrow" w:eastAsia="Arial Narrow" w:hAnsi="Arial Narrow" w:cs="Arial Narrow"/>
          <w:b w:val="0"/>
          <w:bCs w:val="0"/>
          <w:color w:val="000000"/>
          <w:spacing w:val="0"/>
          <w:w w:val="100"/>
          <w:position w:val="0"/>
          <w:sz w:val="24"/>
          <w:szCs w:val="24"/>
        </w:rPr>
        <w:t>2019</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5</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30</w:t>
      </w:r>
      <w:r>
        <w:rPr>
          <w:b w:val="0"/>
          <w:bCs w:val="0"/>
          <w:color w:val="000000"/>
          <w:spacing w:val="0"/>
          <w:w w:val="100"/>
          <w:position w:val="0"/>
          <w:sz w:val="22"/>
          <w:szCs w:val="22"/>
        </w:rPr>
        <w:t xml:space="preserve">日本公司第七届董事会第四十五次会议、第七届监事会第十四次会议，审议通 </w:t>
      </w:r>
      <w:r>
        <w:rPr>
          <w:b w:val="0"/>
          <w:bCs w:val="0"/>
          <w:color w:val="000000"/>
          <w:spacing w:val="0"/>
          <w:w w:val="100"/>
          <w:position w:val="0"/>
          <w:sz w:val="22"/>
          <w:szCs w:val="22"/>
        </w:rPr>
        <w:t>过了《</w:t>
      </w:r>
      <w:r>
        <w:rPr>
          <w:rFonts w:ascii="Arial Narrow" w:eastAsia="Arial Narrow" w:hAnsi="Arial Narrow" w:cs="Arial Narrow"/>
          <w:b w:val="0"/>
          <w:bCs w:val="0"/>
          <w:color w:val="000000"/>
          <w:spacing w:val="0"/>
          <w:w w:val="100"/>
          <w:position w:val="0"/>
          <w:sz w:val="24"/>
          <w:szCs w:val="24"/>
        </w:rPr>
        <w:t>2019</w:t>
      </w:r>
      <w:r>
        <w:rPr>
          <w:b w:val="0"/>
          <w:bCs w:val="0"/>
          <w:color w:val="000000"/>
          <w:spacing w:val="0"/>
          <w:w w:val="100"/>
          <w:position w:val="0"/>
          <w:sz w:val="22"/>
          <w:szCs w:val="22"/>
        </w:rPr>
        <w:t>年股票期权激励计划（草案）及摘要的议案》，</w:t>
      </w:r>
      <w:r>
        <w:rPr>
          <w:rFonts w:ascii="Arial Narrow" w:eastAsia="Arial Narrow" w:hAnsi="Arial Narrow" w:cs="Arial Narrow"/>
          <w:b w:val="0"/>
          <w:bCs w:val="0"/>
          <w:color w:val="000000"/>
          <w:spacing w:val="0"/>
          <w:w w:val="100"/>
          <w:position w:val="0"/>
          <w:sz w:val="24"/>
          <w:szCs w:val="24"/>
        </w:rPr>
        <w:t>2020</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7</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3</w:t>
      </w:r>
      <w:r>
        <w:rPr>
          <w:b w:val="0"/>
          <w:bCs w:val="0"/>
          <w:color w:val="000000"/>
          <w:spacing w:val="0"/>
          <w:w w:val="100"/>
          <w:position w:val="0"/>
          <w:sz w:val="22"/>
          <w:szCs w:val="22"/>
        </w:rPr>
        <w:t>日，本公司第八届 董事会第二次会议审议通过了《关于</w:t>
      </w:r>
      <w:r>
        <w:rPr>
          <w:rFonts w:ascii="Arial Narrow" w:eastAsia="Arial Narrow" w:hAnsi="Arial Narrow" w:cs="Arial Narrow"/>
          <w:b w:val="0"/>
          <w:bCs w:val="0"/>
          <w:color w:val="000000"/>
          <w:spacing w:val="0"/>
          <w:w w:val="100"/>
          <w:position w:val="0"/>
          <w:sz w:val="24"/>
          <w:szCs w:val="24"/>
        </w:rPr>
        <w:t>2019</w:t>
      </w:r>
      <w:r>
        <w:rPr>
          <w:b w:val="0"/>
          <w:bCs w:val="0"/>
          <w:color w:val="000000"/>
          <w:spacing w:val="0"/>
          <w:w w:val="100"/>
          <w:position w:val="0"/>
          <w:sz w:val="22"/>
          <w:szCs w:val="22"/>
        </w:rPr>
        <w:t>年股票期权激励计划首次授予期权第一个行权期行 权事宜的议案》，本公司</w:t>
      </w:r>
      <w:r>
        <w:rPr>
          <w:rFonts w:ascii="Arial Narrow" w:eastAsia="Arial Narrow" w:hAnsi="Arial Narrow" w:cs="Arial Narrow"/>
          <w:b w:val="0"/>
          <w:bCs w:val="0"/>
          <w:color w:val="000000"/>
          <w:spacing w:val="0"/>
          <w:w w:val="100"/>
          <w:position w:val="0"/>
          <w:sz w:val="24"/>
          <w:szCs w:val="24"/>
        </w:rPr>
        <w:t>2019</w:t>
      </w:r>
      <w:r>
        <w:rPr>
          <w:b w:val="0"/>
          <w:bCs w:val="0"/>
          <w:color w:val="000000"/>
          <w:spacing w:val="0"/>
          <w:w w:val="100"/>
          <w:position w:val="0"/>
          <w:sz w:val="22"/>
          <w:szCs w:val="22"/>
        </w:rPr>
        <w:t>年股票期权激励计划首次授予期权第一个行权期行权条件已经 成就，同意</w:t>
      </w:r>
      <w:r>
        <w:rPr>
          <w:rFonts w:ascii="Arial Narrow" w:eastAsia="Arial Narrow" w:hAnsi="Arial Narrow" w:cs="Arial Narrow"/>
          <w:b w:val="0"/>
          <w:bCs w:val="0"/>
          <w:color w:val="000000"/>
          <w:spacing w:val="0"/>
          <w:w w:val="100"/>
          <w:position w:val="0"/>
          <w:sz w:val="24"/>
          <w:szCs w:val="24"/>
        </w:rPr>
        <w:t>336</w:t>
      </w:r>
      <w:r>
        <w:rPr>
          <w:b w:val="0"/>
          <w:bCs w:val="0"/>
          <w:color w:val="000000"/>
          <w:spacing w:val="0"/>
          <w:w w:val="100"/>
          <w:position w:val="0"/>
          <w:sz w:val="22"/>
          <w:szCs w:val="22"/>
        </w:rPr>
        <w:t>名激励对象共计</w:t>
      </w:r>
      <w:r>
        <w:rPr>
          <w:rFonts w:ascii="Arial Narrow" w:eastAsia="Arial Narrow" w:hAnsi="Arial Narrow" w:cs="Arial Narrow"/>
          <w:b w:val="0"/>
          <w:bCs w:val="0"/>
          <w:color w:val="000000"/>
          <w:spacing w:val="0"/>
          <w:w w:val="100"/>
          <w:position w:val="0"/>
          <w:sz w:val="24"/>
          <w:szCs w:val="24"/>
        </w:rPr>
        <w:t>27,598,080</w:t>
      </w:r>
      <w:r>
        <w:rPr>
          <w:b w:val="0"/>
          <w:bCs w:val="0"/>
          <w:color w:val="000000"/>
          <w:spacing w:val="0"/>
          <w:w w:val="100"/>
          <w:position w:val="0"/>
          <w:sz w:val="22"/>
          <w:szCs w:val="22"/>
        </w:rPr>
        <w:t>份期权获得了在第一个行权期内行权资格。</w:t>
      </w:r>
    </w:p>
    <w:p>
      <w:pPr>
        <w:pStyle w:val="Style12"/>
        <w:keepNext w:val="0"/>
        <w:keepLines w:val="0"/>
        <w:widowControl w:val="0"/>
        <w:shd w:val="clear" w:color="auto" w:fill="auto"/>
        <w:bidi w:val="0"/>
        <w:spacing w:before="0" w:after="260" w:line="312" w:lineRule="exact"/>
        <w:ind w:left="440" w:right="0" w:firstLine="0"/>
        <w:jc w:val="both"/>
        <w:rPr>
          <w:sz w:val="22"/>
          <w:szCs w:val="22"/>
        </w:rPr>
      </w:pPr>
      <w:r>
        <w:rPr>
          <w:rFonts w:ascii="Arial Narrow" w:eastAsia="Arial Narrow" w:hAnsi="Arial Narrow" w:cs="Arial Narrow"/>
          <w:b w:val="0"/>
          <w:bCs w:val="0"/>
          <w:color w:val="000000"/>
          <w:spacing w:val="0"/>
          <w:w w:val="100"/>
          <w:position w:val="0"/>
          <w:sz w:val="24"/>
          <w:szCs w:val="24"/>
        </w:rPr>
        <w:t>2018</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7</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17</w:t>
      </w:r>
      <w:r>
        <w:rPr>
          <w:b w:val="0"/>
          <w:bCs w:val="0"/>
          <w:color w:val="000000"/>
          <w:spacing w:val="0"/>
          <w:w w:val="100"/>
          <w:position w:val="0"/>
          <w:sz w:val="22"/>
          <w:szCs w:val="22"/>
        </w:rPr>
        <w:t>日本公司第七届董事会第二十四次会议、第七届监事会第八次会议，审议通过 了《</w:t>
      </w:r>
      <w:r>
        <w:rPr>
          <w:rFonts w:ascii="Arial Narrow" w:eastAsia="Arial Narrow" w:hAnsi="Arial Narrow" w:cs="Arial Narrow"/>
          <w:b w:val="0"/>
          <w:bCs w:val="0"/>
          <w:color w:val="000000"/>
          <w:spacing w:val="0"/>
          <w:w w:val="100"/>
          <w:position w:val="0"/>
          <w:sz w:val="24"/>
          <w:szCs w:val="24"/>
        </w:rPr>
        <w:t>2018</w:t>
      </w:r>
      <w:r>
        <w:rPr>
          <w:b w:val="0"/>
          <w:bCs w:val="0"/>
          <w:color w:val="000000"/>
          <w:spacing w:val="0"/>
          <w:w w:val="100"/>
          <w:position w:val="0"/>
          <w:sz w:val="22"/>
          <w:szCs w:val="22"/>
        </w:rPr>
        <w:t>年股票期权激励计划（草案）及摘要的议案》，</w:t>
      </w:r>
      <w:r>
        <w:rPr>
          <w:rFonts w:ascii="Arial Narrow" w:eastAsia="Arial Narrow" w:hAnsi="Arial Narrow" w:cs="Arial Narrow"/>
          <w:b w:val="0"/>
          <w:bCs w:val="0"/>
          <w:color w:val="000000"/>
          <w:spacing w:val="0"/>
          <w:w w:val="100"/>
          <w:position w:val="0"/>
          <w:sz w:val="24"/>
          <w:szCs w:val="24"/>
        </w:rPr>
        <w:t>2020</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8</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17</w:t>
      </w:r>
      <w:r>
        <w:rPr>
          <w:b w:val="0"/>
          <w:bCs w:val="0"/>
          <w:color w:val="000000"/>
          <w:spacing w:val="0"/>
          <w:w w:val="100"/>
          <w:position w:val="0"/>
          <w:sz w:val="22"/>
          <w:szCs w:val="22"/>
        </w:rPr>
        <w:t>日，本公司第八届董 事会第五次会议审议通过了《关于</w:t>
      </w:r>
      <w:r>
        <w:rPr>
          <w:rFonts w:ascii="Arial Narrow" w:eastAsia="Arial Narrow" w:hAnsi="Arial Narrow" w:cs="Arial Narrow"/>
          <w:b w:val="0"/>
          <w:bCs w:val="0"/>
          <w:color w:val="000000"/>
          <w:spacing w:val="0"/>
          <w:w w:val="100"/>
          <w:position w:val="0"/>
          <w:sz w:val="24"/>
          <w:szCs w:val="24"/>
        </w:rPr>
        <w:t>2018</w:t>
      </w:r>
      <w:r>
        <w:rPr>
          <w:b w:val="0"/>
          <w:bCs w:val="0"/>
          <w:color w:val="000000"/>
          <w:spacing w:val="0"/>
          <w:w w:val="100"/>
          <w:position w:val="0"/>
          <w:sz w:val="22"/>
          <w:szCs w:val="22"/>
        </w:rPr>
        <w:t>年股票期权激励计划首次授予期权第二个行权期行权 事宜的议案》，确认本公司</w:t>
      </w:r>
      <w:r>
        <w:rPr>
          <w:rFonts w:ascii="Arial Narrow" w:eastAsia="Arial Narrow" w:hAnsi="Arial Narrow" w:cs="Arial Narrow"/>
          <w:b w:val="0"/>
          <w:bCs w:val="0"/>
          <w:color w:val="000000"/>
          <w:spacing w:val="0"/>
          <w:w w:val="100"/>
          <w:position w:val="0"/>
          <w:sz w:val="24"/>
          <w:szCs w:val="24"/>
        </w:rPr>
        <w:t>2018</w:t>
      </w:r>
      <w:r>
        <w:rPr>
          <w:b w:val="0"/>
          <w:bCs w:val="0"/>
          <w:color w:val="000000"/>
          <w:spacing w:val="0"/>
          <w:w w:val="100"/>
          <w:position w:val="0"/>
          <w:sz w:val="22"/>
          <w:szCs w:val="22"/>
        </w:rPr>
        <w:t>年股票期权激励计划首次授予期权第二个行权期行权条件已 经成就，同意</w:t>
      </w:r>
      <w:r>
        <w:rPr>
          <w:rFonts w:ascii="Arial Narrow" w:eastAsia="Arial Narrow" w:hAnsi="Arial Narrow" w:cs="Arial Narrow"/>
          <w:b w:val="0"/>
          <w:bCs w:val="0"/>
          <w:color w:val="000000"/>
          <w:spacing w:val="0"/>
          <w:w w:val="100"/>
          <w:position w:val="0"/>
          <w:sz w:val="24"/>
          <w:szCs w:val="24"/>
        </w:rPr>
        <w:t>31</w:t>
      </w:r>
      <w:r>
        <w:rPr>
          <w:b w:val="0"/>
          <w:bCs w:val="0"/>
          <w:color w:val="000000"/>
          <w:spacing w:val="0"/>
          <w:w w:val="100"/>
          <w:position w:val="0"/>
          <w:sz w:val="22"/>
          <w:szCs w:val="22"/>
        </w:rPr>
        <w:t>名激励对象共计</w:t>
      </w:r>
      <w:r>
        <w:rPr>
          <w:rFonts w:ascii="Arial Narrow" w:eastAsia="Arial Narrow" w:hAnsi="Arial Narrow" w:cs="Arial Narrow"/>
          <w:b w:val="0"/>
          <w:bCs w:val="0"/>
          <w:color w:val="000000"/>
          <w:spacing w:val="0"/>
          <w:w w:val="100"/>
          <w:position w:val="0"/>
          <w:sz w:val="24"/>
          <w:szCs w:val="24"/>
        </w:rPr>
        <w:t>50,721,000</w:t>
      </w:r>
      <w:r>
        <w:rPr>
          <w:b w:val="0"/>
          <w:bCs w:val="0"/>
          <w:color w:val="000000"/>
          <w:spacing w:val="0"/>
          <w:w w:val="100"/>
          <w:position w:val="0"/>
          <w:sz w:val="22"/>
          <w:szCs w:val="22"/>
        </w:rPr>
        <w:t>份期权在第二个行权期内行权。</w:t>
      </w:r>
    </w:p>
    <w:p>
      <w:pPr>
        <w:pStyle w:val="Style12"/>
        <w:keepNext w:val="0"/>
        <w:keepLines w:val="0"/>
        <w:widowControl w:val="0"/>
        <w:shd w:val="clear" w:color="auto" w:fill="auto"/>
        <w:bidi w:val="0"/>
        <w:spacing w:before="0" w:after="260" w:line="311" w:lineRule="exact"/>
        <w:ind w:left="440" w:right="0" w:firstLine="0"/>
        <w:jc w:val="both"/>
        <w:rPr>
          <w:sz w:val="22"/>
          <w:szCs w:val="22"/>
        </w:rPr>
      </w:pPr>
      <w:r>
        <w:rPr>
          <w:rFonts w:ascii="Arial Narrow" w:eastAsia="Arial Narrow" w:hAnsi="Arial Narrow" w:cs="Arial Narrow"/>
          <w:b w:val="0"/>
          <w:bCs w:val="0"/>
          <w:color w:val="000000"/>
          <w:spacing w:val="0"/>
          <w:w w:val="100"/>
          <w:position w:val="0"/>
          <w:sz w:val="24"/>
          <w:szCs w:val="24"/>
        </w:rPr>
        <w:t>2019</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8</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5</w:t>
      </w:r>
      <w:r>
        <w:rPr>
          <w:b w:val="0"/>
          <w:bCs w:val="0"/>
          <w:color w:val="000000"/>
          <w:spacing w:val="0"/>
          <w:w w:val="100"/>
          <w:position w:val="0"/>
          <w:sz w:val="22"/>
          <w:szCs w:val="22"/>
        </w:rPr>
        <w:t>日第七届董事会第四十九次会议、第七届监事会第十六次会议审议通过了《关 于</w:t>
      </w:r>
      <w:r>
        <w:rPr>
          <w:rFonts w:ascii="Arial Narrow" w:eastAsia="Arial Narrow" w:hAnsi="Arial Narrow" w:cs="Arial Narrow"/>
          <w:b w:val="0"/>
          <w:bCs w:val="0"/>
          <w:color w:val="000000"/>
          <w:spacing w:val="0"/>
          <w:w w:val="100"/>
          <w:position w:val="0"/>
          <w:sz w:val="24"/>
          <w:szCs w:val="24"/>
        </w:rPr>
        <w:t>2018</w:t>
      </w:r>
      <w:r>
        <w:rPr>
          <w:b w:val="0"/>
          <w:bCs w:val="0"/>
          <w:color w:val="000000"/>
          <w:spacing w:val="0"/>
          <w:w w:val="100"/>
          <w:position w:val="0"/>
          <w:sz w:val="22"/>
          <w:szCs w:val="22"/>
        </w:rPr>
        <w:t>年股票期权激励计划授予预留股票期权的议案》，</w:t>
      </w:r>
      <w:r>
        <w:rPr>
          <w:rFonts w:ascii="Arial Narrow" w:eastAsia="Arial Narrow" w:hAnsi="Arial Narrow" w:cs="Arial Narrow"/>
          <w:b w:val="0"/>
          <w:bCs w:val="0"/>
          <w:color w:val="000000"/>
          <w:spacing w:val="0"/>
          <w:w w:val="100"/>
          <w:position w:val="0"/>
          <w:sz w:val="24"/>
          <w:szCs w:val="24"/>
        </w:rPr>
        <w:t>2020</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8</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17</w:t>
      </w:r>
      <w:r>
        <w:rPr>
          <w:b w:val="0"/>
          <w:bCs w:val="0"/>
          <w:color w:val="000000"/>
          <w:spacing w:val="0"/>
          <w:w w:val="100"/>
          <w:position w:val="0"/>
          <w:sz w:val="22"/>
          <w:szCs w:val="22"/>
        </w:rPr>
        <w:t>日，本公司第八届 董事会第五次会议审议通过了《关于</w:t>
      </w:r>
      <w:r>
        <w:rPr>
          <w:rFonts w:ascii="Arial Narrow" w:eastAsia="Arial Narrow" w:hAnsi="Arial Narrow" w:cs="Arial Narrow"/>
          <w:b w:val="0"/>
          <w:bCs w:val="0"/>
          <w:color w:val="000000"/>
          <w:spacing w:val="0"/>
          <w:w w:val="100"/>
          <w:position w:val="0"/>
          <w:sz w:val="24"/>
          <w:szCs w:val="24"/>
        </w:rPr>
        <w:t>2018</w:t>
      </w:r>
      <w:r>
        <w:rPr>
          <w:b w:val="0"/>
          <w:bCs w:val="0"/>
          <w:color w:val="000000"/>
          <w:spacing w:val="0"/>
          <w:w w:val="100"/>
          <w:position w:val="0"/>
          <w:sz w:val="22"/>
          <w:szCs w:val="22"/>
        </w:rPr>
        <w:t>年股票期权激励计划预留授予期权第一个行权期行 权事宜的议案》，确认本公司</w:t>
      </w:r>
      <w:r>
        <w:rPr>
          <w:rFonts w:ascii="Arial Narrow" w:eastAsia="Arial Narrow" w:hAnsi="Arial Narrow" w:cs="Arial Narrow"/>
          <w:b w:val="0"/>
          <w:bCs w:val="0"/>
          <w:color w:val="000000"/>
          <w:spacing w:val="0"/>
          <w:w w:val="100"/>
          <w:position w:val="0"/>
          <w:sz w:val="24"/>
          <w:szCs w:val="24"/>
        </w:rPr>
        <w:t>2018</w:t>
      </w:r>
      <w:r>
        <w:rPr>
          <w:b w:val="0"/>
          <w:bCs w:val="0"/>
          <w:color w:val="000000"/>
          <w:spacing w:val="0"/>
          <w:w w:val="100"/>
          <w:position w:val="0"/>
          <w:sz w:val="22"/>
          <w:szCs w:val="22"/>
        </w:rPr>
        <w:t>年股票期权激励计划预留授予期权第一个行权期行权条件 已经成就，同意</w:t>
      </w:r>
      <w:r>
        <w:rPr>
          <w:rFonts w:ascii="Arial Narrow" w:eastAsia="Arial Narrow" w:hAnsi="Arial Narrow" w:cs="Arial Narrow"/>
          <w:b w:val="0"/>
          <w:bCs w:val="0"/>
          <w:color w:val="000000"/>
          <w:spacing w:val="0"/>
          <w:w w:val="100"/>
          <w:position w:val="0"/>
          <w:sz w:val="24"/>
          <w:szCs w:val="24"/>
        </w:rPr>
        <w:t>37</w:t>
      </w:r>
      <w:r>
        <w:rPr>
          <w:b w:val="0"/>
          <w:bCs w:val="0"/>
          <w:color w:val="000000"/>
          <w:spacing w:val="0"/>
          <w:w w:val="100"/>
          <w:position w:val="0"/>
          <w:sz w:val="22"/>
          <w:szCs w:val="22"/>
        </w:rPr>
        <w:t>名激励对象共计</w:t>
      </w:r>
      <w:r>
        <w:rPr>
          <w:rFonts w:ascii="Arial Narrow" w:eastAsia="Arial Narrow" w:hAnsi="Arial Narrow" w:cs="Arial Narrow"/>
          <w:b w:val="0"/>
          <w:bCs w:val="0"/>
          <w:color w:val="000000"/>
          <w:spacing w:val="0"/>
          <w:w w:val="100"/>
          <w:position w:val="0"/>
          <w:sz w:val="24"/>
          <w:szCs w:val="24"/>
        </w:rPr>
        <w:t>4,413,750</w:t>
      </w:r>
      <w:r>
        <w:rPr>
          <w:b w:val="0"/>
          <w:bCs w:val="0"/>
          <w:color w:val="000000"/>
          <w:spacing w:val="0"/>
          <w:w w:val="100"/>
          <w:position w:val="0"/>
          <w:sz w:val="22"/>
          <w:szCs w:val="22"/>
        </w:rPr>
        <w:t>份期权在第一个行权期内行权。</w:t>
      </w:r>
    </w:p>
    <w:p>
      <w:pPr>
        <w:pStyle w:val="Style12"/>
        <w:keepNext w:val="0"/>
        <w:keepLines w:val="0"/>
        <w:widowControl w:val="0"/>
        <w:shd w:val="clear" w:color="auto" w:fill="auto"/>
        <w:bidi w:val="0"/>
        <w:spacing w:before="0" w:after="260" w:line="312" w:lineRule="exact"/>
        <w:ind w:left="440" w:right="0" w:firstLine="0"/>
        <w:jc w:val="both"/>
        <w:rPr>
          <w:sz w:val="22"/>
          <w:szCs w:val="22"/>
        </w:rPr>
      </w:pPr>
      <w:r>
        <w:rPr>
          <w:b w:val="0"/>
          <w:bCs w:val="0"/>
          <w:color w:val="000000"/>
          <w:spacing w:val="0"/>
          <w:w w:val="100"/>
          <w:position w:val="0"/>
          <w:sz w:val="22"/>
          <w:szCs w:val="22"/>
        </w:rPr>
        <w:t>截至</w:t>
      </w:r>
      <w:r>
        <w:rPr>
          <w:rFonts w:ascii="Arial Narrow" w:eastAsia="Arial Narrow" w:hAnsi="Arial Narrow" w:cs="Arial Narrow"/>
          <w:b w:val="0"/>
          <w:bCs w:val="0"/>
          <w:color w:val="000000"/>
          <w:spacing w:val="0"/>
          <w:w w:val="100"/>
          <w:position w:val="0"/>
          <w:sz w:val="24"/>
          <w:szCs w:val="24"/>
        </w:rPr>
        <w:t>2020</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12</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31</w:t>
      </w:r>
      <w:r>
        <w:rPr>
          <w:b w:val="0"/>
          <w:bCs w:val="0"/>
          <w:color w:val="000000"/>
          <w:spacing w:val="0"/>
          <w:w w:val="100"/>
          <w:position w:val="0"/>
          <w:sz w:val="22"/>
          <w:szCs w:val="22"/>
        </w:rPr>
        <w:t>日，本公司上述激励计划达到行权条件，激励对象共行权</w:t>
      </w:r>
      <w:r>
        <w:rPr>
          <w:rFonts w:ascii="Arial Narrow" w:eastAsia="Arial Narrow" w:hAnsi="Arial Narrow" w:cs="Arial Narrow"/>
          <w:b w:val="0"/>
          <w:bCs w:val="0"/>
          <w:color w:val="000000"/>
          <w:spacing w:val="0"/>
          <w:w w:val="100"/>
          <w:position w:val="0"/>
          <w:sz w:val="24"/>
          <w:szCs w:val="24"/>
        </w:rPr>
        <w:t>64,429,505</w:t>
      </w:r>
      <w:r>
        <w:rPr>
          <w:b w:val="0"/>
          <w:bCs w:val="0"/>
          <w:color w:val="000000"/>
          <w:spacing w:val="0"/>
          <w:w w:val="100"/>
          <w:position w:val="0"/>
          <w:sz w:val="22"/>
          <w:szCs w:val="22"/>
        </w:rPr>
        <w:t>份， 本公司总股本增加至</w:t>
      </w:r>
      <w:r>
        <w:rPr>
          <w:rFonts w:ascii="Arial Narrow" w:eastAsia="Arial Narrow" w:hAnsi="Arial Narrow" w:cs="Arial Narrow"/>
          <w:b w:val="0"/>
          <w:bCs w:val="0"/>
          <w:color w:val="000000"/>
          <w:spacing w:val="0"/>
          <w:w w:val="100"/>
          <w:position w:val="0"/>
          <w:sz w:val="24"/>
          <w:szCs w:val="24"/>
        </w:rPr>
        <w:t>3,821,284,303</w:t>
      </w:r>
      <w:r>
        <w:rPr>
          <w:b w:val="0"/>
          <w:bCs w:val="0"/>
          <w:color w:val="000000"/>
          <w:spacing w:val="0"/>
          <w:w w:val="100"/>
          <w:position w:val="0"/>
          <w:sz w:val="22"/>
          <w:szCs w:val="22"/>
        </w:rPr>
        <w:t>股。</w:t>
      </w:r>
    </w:p>
    <w:p>
      <w:pPr>
        <w:pStyle w:val="Style12"/>
        <w:keepNext w:val="0"/>
        <w:keepLines w:val="0"/>
        <w:widowControl w:val="0"/>
        <w:shd w:val="clear" w:color="auto" w:fill="auto"/>
        <w:bidi w:val="0"/>
        <w:spacing w:before="0" w:after="260" w:line="317" w:lineRule="exact"/>
        <w:ind w:left="440" w:right="0" w:firstLine="0"/>
        <w:jc w:val="both"/>
        <w:rPr>
          <w:sz w:val="22"/>
          <w:szCs w:val="22"/>
        </w:rPr>
      </w:pPr>
      <w:r>
        <w:rPr>
          <w:rFonts w:ascii="Arial Narrow" w:eastAsia="Arial Narrow" w:hAnsi="Arial Narrow" w:cs="Arial Narrow"/>
          <w:b w:val="0"/>
          <w:bCs w:val="0"/>
          <w:color w:val="000000"/>
          <w:spacing w:val="0"/>
          <w:w w:val="100"/>
          <w:position w:val="0"/>
          <w:sz w:val="24"/>
          <w:szCs w:val="24"/>
        </w:rPr>
        <w:t>2021</w:t>
      </w:r>
      <w:r>
        <w:rPr>
          <w:b w:val="0"/>
          <w:bCs w:val="0"/>
          <w:color w:val="000000"/>
          <w:spacing w:val="0"/>
          <w:w w:val="100"/>
          <w:position w:val="0"/>
          <w:sz w:val="22"/>
          <w:szCs w:val="22"/>
        </w:rPr>
        <w:t>年度，本公司上述达到行权条件的激励计划，激励对象共行权</w:t>
      </w:r>
      <w:r>
        <w:rPr>
          <w:rFonts w:ascii="Arial Narrow" w:eastAsia="Arial Narrow" w:hAnsi="Arial Narrow" w:cs="Arial Narrow"/>
          <w:b w:val="0"/>
          <w:bCs w:val="0"/>
          <w:color w:val="000000"/>
          <w:spacing w:val="0"/>
          <w:w w:val="100"/>
          <w:position w:val="0"/>
          <w:sz w:val="24"/>
          <w:szCs w:val="24"/>
        </w:rPr>
        <w:t>5,274,598</w:t>
      </w:r>
      <w:r>
        <w:rPr>
          <w:b w:val="0"/>
          <w:bCs w:val="0"/>
          <w:color w:val="000000"/>
          <w:spacing w:val="0"/>
          <w:w w:val="100"/>
          <w:position w:val="0"/>
          <w:sz w:val="22"/>
          <w:szCs w:val="22"/>
        </w:rPr>
        <w:t>份，截至</w:t>
      </w:r>
      <w:r>
        <w:rPr>
          <w:rFonts w:ascii="Arial Narrow" w:eastAsia="Arial Narrow" w:hAnsi="Arial Narrow" w:cs="Arial Narrow"/>
          <w:b w:val="0"/>
          <w:bCs w:val="0"/>
          <w:color w:val="000000"/>
          <w:spacing w:val="0"/>
          <w:w w:val="100"/>
          <w:position w:val="0"/>
          <w:sz w:val="24"/>
          <w:szCs w:val="24"/>
        </w:rPr>
        <w:t xml:space="preserve">2021 </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12</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31</w:t>
      </w:r>
      <w:r>
        <w:rPr>
          <w:b w:val="0"/>
          <w:bCs w:val="0"/>
          <w:color w:val="000000"/>
          <w:spacing w:val="0"/>
          <w:w w:val="100"/>
          <w:position w:val="0"/>
          <w:sz w:val="22"/>
          <w:szCs w:val="22"/>
        </w:rPr>
        <w:t>日，本公司总股本增加至</w:t>
      </w:r>
      <w:r>
        <w:rPr>
          <w:rFonts w:ascii="Arial Narrow" w:eastAsia="Arial Narrow" w:hAnsi="Arial Narrow" w:cs="Arial Narrow"/>
          <w:b w:val="0"/>
          <w:bCs w:val="0"/>
          <w:color w:val="000000"/>
          <w:spacing w:val="0"/>
          <w:w w:val="100"/>
          <w:position w:val="0"/>
          <w:sz w:val="24"/>
          <w:szCs w:val="24"/>
        </w:rPr>
        <w:t>3,826,558,901</w:t>
      </w:r>
      <w:r>
        <w:rPr>
          <w:b w:val="0"/>
          <w:bCs w:val="0"/>
          <w:color w:val="000000"/>
          <w:spacing w:val="0"/>
          <w:w w:val="100"/>
          <w:position w:val="0"/>
          <w:sz w:val="22"/>
          <w:szCs w:val="22"/>
        </w:rPr>
        <w:t>股。</w:t>
      </w:r>
    </w:p>
    <w:p>
      <w:pPr>
        <w:pStyle w:val="Style12"/>
        <w:keepNext w:val="0"/>
        <w:keepLines w:val="0"/>
        <w:widowControl w:val="0"/>
        <w:shd w:val="clear" w:color="auto" w:fill="auto"/>
        <w:bidi w:val="0"/>
        <w:spacing w:before="0" w:after="260" w:line="312" w:lineRule="exact"/>
        <w:ind w:left="440" w:right="0" w:firstLine="0"/>
        <w:jc w:val="both"/>
        <w:rPr>
          <w:sz w:val="22"/>
          <w:szCs w:val="22"/>
        </w:rPr>
      </w:pPr>
      <w:r>
        <w:rPr>
          <w:b w:val="0"/>
          <w:bCs w:val="0"/>
          <w:color w:val="000000"/>
          <w:spacing w:val="0"/>
          <w:w w:val="100"/>
          <w:position w:val="0"/>
          <w:sz w:val="22"/>
          <w:szCs w:val="22"/>
        </w:rPr>
        <w:t>本公司注册地址：江苏省海门市常乐镇。</w:t>
      </w:r>
    </w:p>
    <w:p>
      <w:pPr>
        <w:pStyle w:val="Style12"/>
        <w:keepNext w:val="0"/>
        <w:keepLines w:val="0"/>
        <w:widowControl w:val="0"/>
        <w:shd w:val="clear" w:color="auto" w:fill="auto"/>
        <w:bidi w:val="0"/>
        <w:spacing w:before="0" w:after="260" w:line="307" w:lineRule="exact"/>
        <w:ind w:left="440" w:right="0" w:firstLine="0"/>
        <w:jc w:val="both"/>
        <w:rPr>
          <w:sz w:val="22"/>
          <w:szCs w:val="22"/>
        </w:rPr>
      </w:pPr>
      <w:r>
        <w:rPr>
          <w:b w:val="0"/>
          <w:bCs w:val="0"/>
          <w:color w:val="000000"/>
          <w:spacing w:val="0"/>
          <w:w w:val="100"/>
          <w:position w:val="0"/>
          <w:sz w:val="22"/>
          <w:szCs w:val="22"/>
        </w:rPr>
        <w:t>本公司建立了股东大会、董事会、监事会的法人治理结构，目前设置地产事业部、建筑事业 部、董事会办公室、总裁办公室、法律事务中心、人力资源中心、财务管理中心、审计监察 中心、品牌与公共关系中心、融资管理中心等部门。</w:t>
      </w:r>
    </w:p>
    <w:p>
      <w:pPr>
        <w:pStyle w:val="Style12"/>
        <w:keepNext w:val="0"/>
        <w:keepLines w:val="0"/>
        <w:widowControl w:val="0"/>
        <w:shd w:val="clear" w:color="auto" w:fill="auto"/>
        <w:bidi w:val="0"/>
        <w:spacing w:before="0" w:after="260" w:line="314" w:lineRule="exact"/>
        <w:ind w:left="440" w:right="0" w:firstLine="0"/>
        <w:jc w:val="both"/>
        <w:rPr>
          <w:sz w:val="22"/>
          <w:szCs w:val="22"/>
        </w:rPr>
      </w:pPr>
      <w:r>
        <w:rPr>
          <w:b w:val="0"/>
          <w:bCs w:val="0"/>
          <w:color w:val="000000"/>
          <w:spacing w:val="0"/>
          <w:w w:val="100"/>
          <w:position w:val="0"/>
          <w:sz w:val="22"/>
          <w:szCs w:val="22"/>
        </w:rPr>
        <w:t>本公司及其子公司（以下简称“本公司”）业务性质和主要经营范围：房地产开发、销售（凭 资质证书承接业务）；土木建筑工程施工，物业管理，实业投资。（依法须经批准的项目， 经相关部门批准后方可开展经营活动）。</w:t>
      </w:r>
    </w:p>
    <w:p>
      <w:pPr>
        <w:pStyle w:val="Style12"/>
        <w:keepNext w:val="0"/>
        <w:keepLines w:val="0"/>
        <w:widowControl w:val="0"/>
        <w:shd w:val="clear" w:color="auto" w:fill="auto"/>
        <w:bidi w:val="0"/>
        <w:spacing w:before="0" w:after="260" w:line="317" w:lineRule="exact"/>
        <w:ind w:left="440" w:right="0" w:firstLine="0"/>
        <w:jc w:val="both"/>
        <w:rPr>
          <w:sz w:val="22"/>
          <w:szCs w:val="22"/>
        </w:rPr>
      </w:pPr>
      <w:r>
        <w:rPr>
          <w:b w:val="0"/>
          <w:bCs w:val="0"/>
          <w:color w:val="000000"/>
          <w:spacing w:val="0"/>
          <w:w w:val="100"/>
          <w:position w:val="0"/>
          <w:sz w:val="22"/>
          <w:szCs w:val="22"/>
        </w:rPr>
        <w:t>本公司的母公司为中南城市建设投资有限公司，最终母公司为中南控股集团有限公司。本公 司实质控制人为陈锦石先生。</w:t>
      </w:r>
    </w:p>
    <w:p>
      <w:pPr>
        <w:pStyle w:val="Style12"/>
        <w:keepNext w:val="0"/>
        <w:keepLines w:val="0"/>
        <w:widowControl w:val="0"/>
        <w:shd w:val="clear" w:color="auto" w:fill="auto"/>
        <w:bidi w:val="0"/>
        <w:spacing w:before="0" w:after="260" w:line="312" w:lineRule="exact"/>
        <w:ind w:left="440" w:right="0" w:firstLine="0"/>
        <w:jc w:val="both"/>
        <w:rPr>
          <w:sz w:val="22"/>
          <w:szCs w:val="22"/>
        </w:rPr>
      </w:pPr>
      <w:r>
        <w:rPr>
          <w:b w:val="0"/>
          <w:bCs w:val="0"/>
          <w:color w:val="000000"/>
          <w:spacing w:val="0"/>
          <w:w w:val="100"/>
          <w:position w:val="0"/>
          <w:sz w:val="22"/>
          <w:szCs w:val="22"/>
        </w:rPr>
        <w:t>本财务报表及财务报表附注业经本公司第八届董事会第二十四次会议于</w:t>
      </w:r>
      <w:r>
        <w:rPr>
          <w:rFonts w:ascii="Century Gothic" w:eastAsia="Century Gothic" w:hAnsi="Century Gothic" w:cs="Century Gothic"/>
          <w:b w:val="0"/>
          <w:bCs w:val="0"/>
          <w:color w:val="000000"/>
          <w:spacing w:val="0"/>
          <w:w w:val="100"/>
          <w:position w:val="0"/>
          <w:sz w:val="22"/>
          <w:szCs w:val="22"/>
        </w:rPr>
        <w:t>2022</w:t>
      </w:r>
      <w:r>
        <w:rPr>
          <w:b w:val="0"/>
          <w:bCs w:val="0"/>
          <w:color w:val="000000"/>
          <w:spacing w:val="0"/>
          <w:w w:val="100"/>
          <w:position w:val="0"/>
          <w:sz w:val="22"/>
          <w:szCs w:val="22"/>
        </w:rPr>
        <w:t>年</w:t>
      </w:r>
      <w:r>
        <w:rPr>
          <w:rFonts w:ascii="Century Gothic" w:eastAsia="Century Gothic" w:hAnsi="Century Gothic" w:cs="Century Gothic"/>
          <w:b w:val="0"/>
          <w:bCs w:val="0"/>
          <w:color w:val="000000"/>
          <w:spacing w:val="0"/>
          <w:w w:val="100"/>
          <w:position w:val="0"/>
          <w:sz w:val="22"/>
          <w:szCs w:val="22"/>
        </w:rPr>
        <w:t>4</w:t>
      </w:r>
      <w:r>
        <w:rPr>
          <w:b w:val="0"/>
          <w:bCs w:val="0"/>
          <w:color w:val="000000"/>
          <w:spacing w:val="0"/>
          <w:w w:val="100"/>
          <w:position w:val="0"/>
          <w:sz w:val="22"/>
          <w:szCs w:val="22"/>
        </w:rPr>
        <w:t>月</w:t>
      </w:r>
      <w:r>
        <w:rPr>
          <w:rFonts w:ascii="Century Gothic" w:eastAsia="Century Gothic" w:hAnsi="Century Gothic" w:cs="Century Gothic"/>
          <w:b w:val="0"/>
          <w:bCs w:val="0"/>
          <w:color w:val="000000"/>
          <w:spacing w:val="0"/>
          <w:w w:val="100"/>
          <w:position w:val="0"/>
          <w:sz w:val="22"/>
          <w:szCs w:val="22"/>
        </w:rPr>
        <w:t>25</w:t>
      </w:r>
      <w:r>
        <w:rPr>
          <w:b w:val="0"/>
          <w:bCs w:val="0"/>
          <w:color w:val="000000"/>
          <w:spacing w:val="0"/>
          <w:w w:val="100"/>
          <w:position w:val="0"/>
          <w:sz w:val="22"/>
          <w:szCs w:val="22"/>
        </w:rPr>
        <w:t>日批 准。</w:t>
      </w:r>
    </w:p>
    <w:p>
      <w:pPr>
        <w:pStyle w:val="Style22"/>
        <w:keepNext/>
        <w:keepLines/>
        <w:widowControl w:val="0"/>
        <w:shd w:val="clear" w:color="auto" w:fill="auto"/>
        <w:bidi w:val="0"/>
        <w:spacing w:before="0" w:after="260" w:line="271" w:lineRule="auto"/>
        <w:ind w:left="0" w:right="0" w:firstLine="0"/>
        <w:jc w:val="both"/>
        <w:rPr>
          <w:sz w:val="22"/>
          <w:szCs w:val="22"/>
        </w:rPr>
      </w:pPr>
      <w:bookmarkStart w:id="770" w:name="bookmark770"/>
      <w:bookmarkStart w:id="771" w:name="bookmark771"/>
      <w:bookmarkStart w:id="772" w:name="bookmark772"/>
      <w:bookmarkStart w:id="773" w:name="bookmark773"/>
      <w:r>
        <w:rPr>
          <w:rFonts w:ascii="Arial Narrow" w:eastAsia="Arial Narrow" w:hAnsi="Arial Narrow" w:cs="Arial Narrow"/>
          <w:b w:val="0"/>
          <w:bCs w:val="0"/>
          <w:color w:val="000000"/>
          <w:spacing w:val="0"/>
          <w:w w:val="100"/>
          <w:position w:val="0"/>
          <w:sz w:val="24"/>
          <w:szCs w:val="24"/>
        </w:rPr>
        <w:t>2</w:t>
      </w:r>
      <w:bookmarkEnd w:id="772"/>
      <w:r>
        <w:rPr>
          <w:b w:val="0"/>
          <w:bCs w:val="0"/>
          <w:color w:val="000000"/>
          <w:spacing w:val="0"/>
          <w:w w:val="100"/>
          <w:position w:val="0"/>
          <w:sz w:val="22"/>
          <w:szCs w:val="22"/>
        </w:rPr>
        <w:t>、合并财务报表范围</w:t>
      </w:r>
      <w:bookmarkEnd w:id="770"/>
      <w:bookmarkEnd w:id="771"/>
      <w:bookmarkEnd w:id="773"/>
    </w:p>
    <w:p>
      <w:pPr>
        <w:pStyle w:val="Style12"/>
        <w:keepNext w:val="0"/>
        <w:keepLines w:val="0"/>
        <w:widowControl w:val="0"/>
        <w:shd w:val="clear" w:color="auto" w:fill="auto"/>
        <w:bidi w:val="0"/>
        <w:spacing w:before="0" w:after="260" w:line="307" w:lineRule="exact"/>
        <w:ind w:left="440" w:right="0" w:firstLine="0"/>
        <w:jc w:val="both"/>
        <w:rPr>
          <w:sz w:val="22"/>
          <w:szCs w:val="22"/>
        </w:rPr>
      </w:pPr>
      <w:r>
        <w:rPr>
          <w:b w:val="0"/>
          <w:bCs w:val="0"/>
          <w:color w:val="000000"/>
          <w:spacing w:val="0"/>
          <w:w w:val="100"/>
          <w:position w:val="0"/>
          <w:sz w:val="22"/>
          <w:szCs w:val="22"/>
        </w:rPr>
        <w:t>本公司本期合并财务报表范围及其变化情况见“附注六、合并范围的变动”、“附注七、在 其他主体中的权益”披露。</w:t>
      </w:r>
    </w:p>
    <w:p>
      <w:pPr>
        <w:pStyle w:val="Style10"/>
        <w:keepNext/>
        <w:keepLines/>
        <w:widowControl w:val="0"/>
        <w:shd w:val="clear" w:color="auto" w:fill="auto"/>
        <w:bidi w:val="0"/>
        <w:spacing w:before="0" w:after="380" w:line="240" w:lineRule="auto"/>
        <w:ind w:left="0" w:right="0" w:firstLine="440"/>
        <w:jc w:val="left"/>
        <w:rPr>
          <w:sz w:val="19"/>
          <w:szCs w:val="19"/>
        </w:rPr>
      </w:pPr>
      <w:bookmarkStart w:id="774" w:name="bookmark774"/>
      <w:bookmarkStart w:id="775" w:name="bookmark775"/>
      <w:bookmarkStart w:id="776" w:name="bookmark776"/>
      <w:r>
        <w:rPr>
          <w:rFonts w:ascii="SimHei" w:eastAsia="SimHei" w:hAnsi="SimHei" w:cs="SimHei"/>
          <w:color w:val="000000"/>
          <w:spacing w:val="0"/>
          <w:w w:val="100"/>
          <w:position w:val="0"/>
          <w:sz w:val="19"/>
          <w:szCs w:val="19"/>
        </w:rPr>
        <w:t>财务报表的编制基础</w:t>
      </w:r>
      <w:bookmarkEnd w:id="774"/>
      <w:bookmarkEnd w:id="775"/>
      <w:bookmarkEnd w:id="776"/>
    </w:p>
    <w:p>
      <w:pPr>
        <w:pStyle w:val="Style12"/>
        <w:keepNext w:val="0"/>
        <w:keepLines w:val="0"/>
        <w:widowControl w:val="0"/>
        <w:shd w:val="clear" w:color="auto" w:fill="auto"/>
        <w:bidi w:val="0"/>
        <w:spacing w:before="0" w:after="260" w:line="307" w:lineRule="exact"/>
        <w:ind w:left="440" w:right="0" w:firstLine="0"/>
        <w:jc w:val="both"/>
        <w:rPr>
          <w:sz w:val="22"/>
          <w:szCs w:val="22"/>
        </w:rPr>
      </w:pPr>
      <w:r>
        <w:rPr>
          <w:b w:val="0"/>
          <w:bCs w:val="0"/>
          <w:color w:val="000000"/>
          <w:spacing w:val="0"/>
          <w:w w:val="100"/>
          <w:position w:val="0"/>
          <w:sz w:val="22"/>
          <w:szCs w:val="22"/>
        </w:rPr>
        <w:t>本财务报表按照财政部发布的企业会计准则及其应用指南、解释及其他有关规定（统称“企 业会计准则”）编制。此外，本公司还按照中国证监会《公开发行证券的公司信息披露编报 规则第</w:t>
      </w:r>
      <w:r>
        <w:rPr>
          <w:rFonts w:ascii="Arial Narrow" w:eastAsia="Arial Narrow" w:hAnsi="Arial Narrow" w:cs="Arial Narrow"/>
          <w:b w:val="0"/>
          <w:bCs w:val="0"/>
          <w:color w:val="000000"/>
          <w:spacing w:val="0"/>
          <w:w w:val="100"/>
          <w:position w:val="0"/>
          <w:sz w:val="24"/>
          <w:szCs w:val="24"/>
        </w:rPr>
        <w:t>15</w:t>
      </w:r>
      <w:r>
        <w:rPr>
          <w:b w:val="0"/>
          <w:bCs w:val="0"/>
          <w:color w:val="000000"/>
          <w:spacing w:val="0"/>
          <w:w w:val="100"/>
          <w:position w:val="0"/>
          <w:sz w:val="22"/>
          <w:szCs w:val="22"/>
        </w:rPr>
        <w:t>号一财务报告的一般规定》（</w:t>
      </w:r>
      <w:r>
        <w:rPr>
          <w:rFonts w:ascii="Arial Narrow" w:eastAsia="Arial Narrow" w:hAnsi="Arial Narrow" w:cs="Arial Narrow"/>
          <w:b w:val="0"/>
          <w:bCs w:val="0"/>
          <w:color w:val="000000"/>
          <w:spacing w:val="0"/>
          <w:w w:val="100"/>
          <w:position w:val="0"/>
          <w:sz w:val="24"/>
          <w:szCs w:val="24"/>
        </w:rPr>
        <w:t>2014</w:t>
      </w:r>
      <w:r>
        <w:rPr>
          <w:b w:val="0"/>
          <w:bCs w:val="0"/>
          <w:color w:val="000000"/>
          <w:spacing w:val="0"/>
          <w:w w:val="100"/>
          <w:position w:val="0"/>
          <w:sz w:val="22"/>
          <w:szCs w:val="22"/>
        </w:rPr>
        <w:t>年修订）披露有关财务信息。</w:t>
      </w:r>
    </w:p>
    <w:p>
      <w:pPr>
        <w:pStyle w:val="Style12"/>
        <w:keepNext w:val="0"/>
        <w:keepLines w:val="0"/>
        <w:widowControl w:val="0"/>
        <w:shd w:val="clear" w:color="auto" w:fill="auto"/>
        <w:bidi w:val="0"/>
        <w:spacing w:before="0" w:after="260" w:line="312" w:lineRule="exact"/>
        <w:ind w:left="0" w:right="0"/>
        <w:jc w:val="left"/>
        <w:rPr>
          <w:sz w:val="22"/>
          <w:szCs w:val="22"/>
        </w:rPr>
      </w:pPr>
      <w:r>
        <w:rPr>
          <w:b w:val="0"/>
          <w:bCs w:val="0"/>
          <w:color w:val="000000"/>
          <w:spacing w:val="0"/>
          <w:w w:val="100"/>
          <w:position w:val="0"/>
          <w:sz w:val="22"/>
          <w:szCs w:val="22"/>
        </w:rPr>
        <w:t>本财务报表以持续经营为基础列报。</w:t>
      </w:r>
    </w:p>
    <w:p>
      <w:pPr>
        <w:pStyle w:val="Style12"/>
        <w:keepNext w:val="0"/>
        <w:keepLines w:val="0"/>
        <w:widowControl w:val="0"/>
        <w:shd w:val="clear" w:color="auto" w:fill="auto"/>
        <w:bidi w:val="0"/>
        <w:spacing w:before="0" w:after="480" w:line="312" w:lineRule="exact"/>
        <w:ind w:left="440" w:right="0" w:firstLine="0"/>
        <w:jc w:val="both"/>
        <w:rPr>
          <w:sz w:val="22"/>
          <w:szCs w:val="22"/>
        </w:rPr>
      </w:pPr>
      <w:r>
        <w:rPr>
          <w:b w:val="0"/>
          <w:bCs w:val="0"/>
          <w:color w:val="000000"/>
          <w:spacing w:val="0"/>
          <w:w w:val="100"/>
          <w:position w:val="0"/>
          <w:sz w:val="22"/>
          <w:szCs w:val="22"/>
        </w:rPr>
        <w:t>本公司会计核算以权责发生制为基础。除某些金融工具和投资性房地产外，本财务报表均以 历史成本为计量基础。资产如果发生减值，则按照相关规定计提相应的减值准备。</w:t>
      </w:r>
    </w:p>
    <w:p>
      <w:pPr>
        <w:pStyle w:val="Style10"/>
        <w:keepNext/>
        <w:keepLines/>
        <w:widowControl w:val="0"/>
        <w:shd w:val="clear" w:color="auto" w:fill="auto"/>
        <w:bidi w:val="0"/>
        <w:spacing w:before="0" w:after="380" w:line="240" w:lineRule="auto"/>
        <w:ind w:left="0" w:right="0" w:firstLine="440"/>
        <w:jc w:val="left"/>
        <w:rPr>
          <w:sz w:val="19"/>
          <w:szCs w:val="19"/>
        </w:rPr>
      </w:pPr>
      <w:bookmarkStart w:id="777" w:name="bookmark777"/>
      <w:bookmarkStart w:id="778" w:name="bookmark778"/>
      <w:bookmarkStart w:id="779" w:name="bookmark779"/>
      <w:r>
        <w:rPr>
          <w:rFonts w:ascii="SimHei" w:eastAsia="SimHei" w:hAnsi="SimHei" w:cs="SimHei"/>
          <w:color w:val="000000"/>
          <w:spacing w:val="0"/>
          <w:w w:val="100"/>
          <w:position w:val="0"/>
          <w:sz w:val="19"/>
          <w:szCs w:val="19"/>
        </w:rPr>
        <w:t>重要会计政策及会计估计</w:t>
      </w:r>
      <w:bookmarkEnd w:id="777"/>
      <w:bookmarkEnd w:id="778"/>
      <w:bookmarkEnd w:id="779"/>
    </w:p>
    <w:p>
      <w:pPr>
        <w:pStyle w:val="Style12"/>
        <w:keepNext w:val="0"/>
        <w:keepLines w:val="0"/>
        <w:widowControl w:val="0"/>
        <w:shd w:val="clear" w:color="auto" w:fill="auto"/>
        <w:bidi w:val="0"/>
        <w:spacing w:before="0" w:after="260" w:line="307" w:lineRule="exact"/>
        <w:ind w:left="440" w:right="0" w:firstLine="0"/>
        <w:jc w:val="both"/>
        <w:rPr>
          <w:sz w:val="22"/>
          <w:szCs w:val="22"/>
        </w:rPr>
      </w:pPr>
      <w:r>
        <w:rPr>
          <w:b w:val="0"/>
          <w:bCs w:val="0"/>
          <w:color w:val="000000"/>
          <w:spacing w:val="0"/>
          <w:w w:val="100"/>
          <w:position w:val="0"/>
          <w:sz w:val="22"/>
          <w:szCs w:val="22"/>
        </w:rPr>
        <w:t>本公司根据自身生产经营特点，确定固定资产折旧、无形资产摊销、研发费用资本化条件以 及收入确认政策，具体会计政策见附注三、</w:t>
      </w:r>
      <w:r>
        <w:rPr>
          <w:rFonts w:ascii="Arial Narrow" w:eastAsia="Arial Narrow" w:hAnsi="Arial Narrow" w:cs="Arial Narrow"/>
          <w:b w:val="0"/>
          <w:bCs w:val="0"/>
          <w:color w:val="000000"/>
          <w:spacing w:val="0"/>
          <w:w w:val="100"/>
          <w:position w:val="0"/>
          <w:sz w:val="24"/>
          <w:szCs w:val="24"/>
        </w:rPr>
        <w:t>15</w:t>
      </w:r>
      <w:r>
        <w:rPr>
          <w:b w:val="0"/>
          <w:bCs w:val="0"/>
          <w:color w:val="000000"/>
          <w:spacing w:val="0"/>
          <w:w w:val="100"/>
          <w:position w:val="0"/>
          <w:sz w:val="22"/>
          <w:szCs w:val="22"/>
        </w:rPr>
        <w:t>、附注三、</w:t>
      </w:r>
      <w:r>
        <w:rPr>
          <w:rFonts w:ascii="Arial Narrow" w:eastAsia="Arial Narrow" w:hAnsi="Arial Narrow" w:cs="Arial Narrow"/>
          <w:b w:val="0"/>
          <w:bCs w:val="0"/>
          <w:color w:val="000000"/>
          <w:spacing w:val="0"/>
          <w:w w:val="100"/>
          <w:position w:val="0"/>
          <w:sz w:val="24"/>
          <w:szCs w:val="24"/>
        </w:rPr>
        <w:t>19</w:t>
      </w:r>
      <w:r>
        <w:rPr>
          <w:b w:val="0"/>
          <w:bCs w:val="0"/>
          <w:color w:val="000000"/>
          <w:spacing w:val="0"/>
          <w:w w:val="100"/>
          <w:position w:val="0"/>
          <w:sz w:val="22"/>
          <w:szCs w:val="22"/>
        </w:rPr>
        <w:t>、附注三、</w:t>
      </w:r>
      <w:r>
        <w:rPr>
          <w:rFonts w:ascii="Arial Narrow" w:eastAsia="Arial Narrow" w:hAnsi="Arial Narrow" w:cs="Arial Narrow"/>
          <w:b w:val="0"/>
          <w:bCs w:val="0"/>
          <w:color w:val="000000"/>
          <w:spacing w:val="0"/>
          <w:w w:val="100"/>
          <w:position w:val="0"/>
          <w:sz w:val="24"/>
          <w:szCs w:val="24"/>
        </w:rPr>
        <w:t>20</w:t>
      </w:r>
      <w:r>
        <w:rPr>
          <w:b w:val="0"/>
          <w:bCs w:val="0"/>
          <w:color w:val="000000"/>
          <w:spacing w:val="0"/>
          <w:w w:val="100"/>
          <w:position w:val="0"/>
          <w:sz w:val="22"/>
          <w:szCs w:val="22"/>
        </w:rPr>
        <w:t>和附注三、</w:t>
      </w:r>
      <w:r>
        <w:rPr>
          <w:rFonts w:ascii="Arial Narrow" w:eastAsia="Arial Narrow" w:hAnsi="Arial Narrow" w:cs="Arial Narrow"/>
          <w:b w:val="0"/>
          <w:bCs w:val="0"/>
          <w:color w:val="000000"/>
          <w:spacing w:val="0"/>
          <w:w w:val="100"/>
          <w:position w:val="0"/>
          <w:sz w:val="24"/>
          <w:szCs w:val="24"/>
        </w:rPr>
        <w:t>27</w:t>
      </w:r>
      <w:r>
        <w:rPr>
          <w:b w:val="0"/>
          <w:bCs w:val="0"/>
          <w:color w:val="000000"/>
          <w:spacing w:val="0"/>
          <w:w w:val="100"/>
          <w:position w:val="0"/>
          <w:sz w:val="22"/>
          <w:szCs w:val="22"/>
        </w:rPr>
        <w:t>。</w:t>
      </w:r>
    </w:p>
    <w:p>
      <w:pPr>
        <w:pStyle w:val="Style22"/>
        <w:keepNext/>
        <w:keepLines/>
        <w:widowControl w:val="0"/>
        <w:shd w:val="clear" w:color="auto" w:fill="auto"/>
        <w:tabs>
          <w:tab w:pos="382" w:val="left"/>
        </w:tabs>
        <w:bidi w:val="0"/>
        <w:spacing w:before="0" w:after="260" w:line="312" w:lineRule="exact"/>
        <w:ind w:left="0" w:right="0" w:firstLine="0"/>
        <w:jc w:val="left"/>
        <w:rPr>
          <w:sz w:val="22"/>
          <w:szCs w:val="22"/>
        </w:rPr>
      </w:pPr>
      <w:bookmarkStart w:id="780" w:name="bookmark780"/>
      <w:bookmarkStart w:id="781" w:name="bookmark781"/>
      <w:bookmarkStart w:id="782" w:name="bookmark782"/>
      <w:bookmarkStart w:id="783" w:name="bookmark783"/>
      <w:r>
        <w:rPr>
          <w:rFonts w:ascii="Arial Narrow" w:eastAsia="Arial Narrow" w:hAnsi="Arial Narrow" w:cs="Arial Narrow"/>
          <w:b w:val="0"/>
          <w:bCs w:val="0"/>
          <w:color w:val="000000"/>
          <w:spacing w:val="0"/>
          <w:w w:val="100"/>
          <w:position w:val="0"/>
          <w:sz w:val="24"/>
          <w:szCs w:val="24"/>
        </w:rPr>
        <w:t>3</w:t>
      </w:r>
      <w:bookmarkEnd w:id="782"/>
      <w:r>
        <w:rPr>
          <w:b w:val="0"/>
          <w:bCs w:val="0"/>
          <w:color w:val="000000"/>
          <w:spacing w:val="0"/>
          <w:w w:val="100"/>
          <w:position w:val="0"/>
          <w:sz w:val="22"/>
          <w:szCs w:val="22"/>
        </w:rPr>
        <w:t>、</w:t>
        <w:tab/>
        <w:t>遵循企业会计准则的声明</w:t>
      </w:r>
      <w:bookmarkEnd w:id="780"/>
      <w:bookmarkEnd w:id="781"/>
      <w:bookmarkEnd w:id="783"/>
    </w:p>
    <w:p>
      <w:pPr>
        <w:pStyle w:val="Style12"/>
        <w:keepNext w:val="0"/>
        <w:keepLines w:val="0"/>
        <w:widowControl w:val="0"/>
        <w:shd w:val="clear" w:color="auto" w:fill="auto"/>
        <w:bidi w:val="0"/>
        <w:spacing w:before="0" w:after="260" w:line="307" w:lineRule="exact"/>
        <w:ind w:left="440" w:right="0" w:firstLine="0"/>
        <w:jc w:val="both"/>
        <w:rPr>
          <w:sz w:val="22"/>
          <w:szCs w:val="22"/>
        </w:rPr>
      </w:pPr>
      <w:r>
        <w:rPr>
          <w:b w:val="0"/>
          <w:bCs w:val="0"/>
          <w:color w:val="000000"/>
          <w:spacing w:val="0"/>
          <w:w w:val="100"/>
          <w:position w:val="0"/>
          <w:sz w:val="22"/>
          <w:szCs w:val="22"/>
        </w:rPr>
        <w:t>本财务报表符合企业会计准则的要求，真实、完整地反映了本公司</w:t>
      </w:r>
      <w:r>
        <w:rPr>
          <w:rFonts w:ascii="Arial Narrow" w:eastAsia="Arial Narrow" w:hAnsi="Arial Narrow" w:cs="Arial Narrow"/>
          <w:b w:val="0"/>
          <w:bCs w:val="0"/>
          <w:color w:val="000000"/>
          <w:spacing w:val="0"/>
          <w:w w:val="100"/>
          <w:position w:val="0"/>
          <w:sz w:val="24"/>
          <w:szCs w:val="24"/>
        </w:rPr>
        <w:t>2021</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12</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31</w:t>
      </w:r>
      <w:r>
        <w:rPr>
          <w:b w:val="0"/>
          <w:bCs w:val="0"/>
          <w:color w:val="000000"/>
          <w:spacing w:val="0"/>
          <w:w w:val="100"/>
          <w:position w:val="0"/>
          <w:sz w:val="22"/>
          <w:szCs w:val="22"/>
        </w:rPr>
        <w:t>日的合并 及公司财务状况以及</w:t>
      </w:r>
      <w:r>
        <w:rPr>
          <w:rFonts w:ascii="Arial Narrow" w:eastAsia="Arial Narrow" w:hAnsi="Arial Narrow" w:cs="Arial Narrow"/>
          <w:b w:val="0"/>
          <w:bCs w:val="0"/>
          <w:color w:val="000000"/>
          <w:spacing w:val="0"/>
          <w:w w:val="100"/>
          <w:position w:val="0"/>
          <w:sz w:val="24"/>
          <w:szCs w:val="24"/>
        </w:rPr>
        <w:t>2021</w:t>
      </w:r>
      <w:r>
        <w:rPr>
          <w:b w:val="0"/>
          <w:bCs w:val="0"/>
          <w:color w:val="000000"/>
          <w:spacing w:val="0"/>
          <w:w w:val="100"/>
          <w:position w:val="0"/>
          <w:sz w:val="22"/>
          <w:szCs w:val="22"/>
        </w:rPr>
        <w:t>年的合并及公司经营成果和合并及公司现金流量等有关信息。</w:t>
      </w:r>
    </w:p>
    <w:p>
      <w:pPr>
        <w:pStyle w:val="Style22"/>
        <w:keepNext/>
        <w:keepLines/>
        <w:widowControl w:val="0"/>
        <w:shd w:val="clear" w:color="auto" w:fill="auto"/>
        <w:tabs>
          <w:tab w:pos="387" w:val="left"/>
        </w:tabs>
        <w:bidi w:val="0"/>
        <w:spacing w:before="0" w:after="260" w:line="271" w:lineRule="auto"/>
        <w:ind w:left="0" w:right="0" w:firstLine="0"/>
        <w:jc w:val="left"/>
        <w:rPr>
          <w:sz w:val="22"/>
          <w:szCs w:val="22"/>
        </w:rPr>
      </w:pPr>
      <w:bookmarkStart w:id="784" w:name="bookmark784"/>
      <w:bookmarkStart w:id="785" w:name="bookmark785"/>
      <w:bookmarkStart w:id="786" w:name="bookmark786"/>
      <w:bookmarkStart w:id="787" w:name="bookmark787"/>
      <w:r>
        <w:rPr>
          <w:rFonts w:ascii="Arial Narrow" w:eastAsia="Arial Narrow" w:hAnsi="Arial Narrow" w:cs="Arial Narrow"/>
          <w:b w:val="0"/>
          <w:bCs w:val="0"/>
          <w:color w:val="000000"/>
          <w:spacing w:val="0"/>
          <w:w w:val="100"/>
          <w:position w:val="0"/>
          <w:sz w:val="24"/>
          <w:szCs w:val="24"/>
        </w:rPr>
        <w:t>4</w:t>
      </w:r>
      <w:bookmarkEnd w:id="786"/>
      <w:r>
        <w:rPr>
          <w:b w:val="0"/>
          <w:bCs w:val="0"/>
          <w:color w:val="000000"/>
          <w:spacing w:val="0"/>
          <w:w w:val="100"/>
          <w:position w:val="0"/>
          <w:sz w:val="22"/>
          <w:szCs w:val="22"/>
        </w:rPr>
        <w:t>、</w:t>
        <w:tab/>
        <w:t>会计期间</w:t>
      </w:r>
      <w:bookmarkEnd w:id="784"/>
      <w:bookmarkEnd w:id="785"/>
      <w:bookmarkEnd w:id="787"/>
    </w:p>
    <w:p>
      <w:pPr>
        <w:pStyle w:val="Style12"/>
        <w:keepNext w:val="0"/>
        <w:keepLines w:val="0"/>
        <w:widowControl w:val="0"/>
        <w:shd w:val="clear" w:color="auto" w:fill="auto"/>
        <w:bidi w:val="0"/>
        <w:spacing w:before="0" w:after="260" w:line="312" w:lineRule="exact"/>
        <w:ind w:left="0" w:right="0"/>
        <w:jc w:val="left"/>
        <w:rPr>
          <w:sz w:val="22"/>
          <w:szCs w:val="22"/>
        </w:rPr>
      </w:pPr>
      <w:r>
        <w:rPr>
          <w:b w:val="0"/>
          <w:bCs w:val="0"/>
          <w:color w:val="000000"/>
          <w:spacing w:val="0"/>
          <w:w w:val="100"/>
          <w:position w:val="0"/>
          <w:sz w:val="22"/>
          <w:szCs w:val="22"/>
        </w:rPr>
        <w:t>本公司会计期间采用公历年度，即每年自</w:t>
      </w:r>
      <w:r>
        <w:rPr>
          <w:rFonts w:ascii="Arial Narrow" w:eastAsia="Arial Narrow" w:hAnsi="Arial Narrow" w:cs="Arial Narrow"/>
          <w:b w:val="0"/>
          <w:bCs w:val="0"/>
          <w:color w:val="000000"/>
          <w:spacing w:val="0"/>
          <w:w w:val="100"/>
          <w:position w:val="0"/>
          <w:sz w:val="24"/>
          <w:szCs w:val="24"/>
        </w:rPr>
        <w:t>1</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1</w:t>
      </w:r>
      <w:r>
        <w:rPr>
          <w:b w:val="0"/>
          <w:bCs w:val="0"/>
          <w:color w:val="000000"/>
          <w:spacing w:val="0"/>
          <w:w w:val="100"/>
          <w:position w:val="0"/>
          <w:sz w:val="22"/>
          <w:szCs w:val="22"/>
        </w:rPr>
        <w:t>日起至</w:t>
      </w:r>
      <w:r>
        <w:rPr>
          <w:rFonts w:ascii="Arial Narrow" w:eastAsia="Arial Narrow" w:hAnsi="Arial Narrow" w:cs="Arial Narrow"/>
          <w:b w:val="0"/>
          <w:bCs w:val="0"/>
          <w:color w:val="000000"/>
          <w:spacing w:val="0"/>
          <w:w w:val="100"/>
          <w:position w:val="0"/>
          <w:sz w:val="24"/>
          <w:szCs w:val="24"/>
        </w:rPr>
        <w:t>12</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31</w:t>
      </w:r>
      <w:r>
        <w:rPr>
          <w:b w:val="0"/>
          <w:bCs w:val="0"/>
          <w:color w:val="000000"/>
          <w:spacing w:val="0"/>
          <w:w w:val="100"/>
          <w:position w:val="0"/>
          <w:sz w:val="22"/>
          <w:szCs w:val="22"/>
        </w:rPr>
        <w:t>日止。</w:t>
      </w:r>
    </w:p>
    <w:p>
      <w:pPr>
        <w:pStyle w:val="Style22"/>
        <w:keepNext/>
        <w:keepLines/>
        <w:widowControl w:val="0"/>
        <w:shd w:val="clear" w:color="auto" w:fill="auto"/>
        <w:tabs>
          <w:tab w:pos="387" w:val="left"/>
        </w:tabs>
        <w:bidi w:val="0"/>
        <w:spacing w:before="0" w:after="260" w:line="271" w:lineRule="auto"/>
        <w:ind w:left="0" w:right="0" w:firstLine="0"/>
        <w:jc w:val="left"/>
        <w:rPr>
          <w:sz w:val="22"/>
          <w:szCs w:val="22"/>
        </w:rPr>
      </w:pPr>
      <w:bookmarkStart w:id="788" w:name="bookmark788"/>
      <w:bookmarkStart w:id="789" w:name="bookmark789"/>
      <w:bookmarkStart w:id="790" w:name="bookmark790"/>
      <w:bookmarkStart w:id="791" w:name="bookmark791"/>
      <w:r>
        <w:rPr>
          <w:rFonts w:ascii="Arial Narrow" w:eastAsia="Arial Narrow" w:hAnsi="Arial Narrow" w:cs="Arial Narrow"/>
          <w:b w:val="0"/>
          <w:bCs w:val="0"/>
          <w:color w:val="000000"/>
          <w:spacing w:val="0"/>
          <w:w w:val="100"/>
          <w:position w:val="0"/>
          <w:sz w:val="24"/>
          <w:szCs w:val="24"/>
        </w:rPr>
        <w:t>5</w:t>
      </w:r>
      <w:bookmarkEnd w:id="790"/>
      <w:r>
        <w:rPr>
          <w:b w:val="0"/>
          <w:bCs w:val="0"/>
          <w:color w:val="000000"/>
          <w:spacing w:val="0"/>
          <w:w w:val="100"/>
          <w:position w:val="0"/>
          <w:sz w:val="22"/>
          <w:szCs w:val="22"/>
        </w:rPr>
        <w:t>、</w:t>
        <w:tab/>
        <w:t>营业周期</w:t>
      </w:r>
      <w:bookmarkEnd w:id="788"/>
      <w:bookmarkEnd w:id="789"/>
      <w:bookmarkEnd w:id="791"/>
    </w:p>
    <w:p>
      <w:pPr>
        <w:pStyle w:val="Style12"/>
        <w:keepNext w:val="0"/>
        <w:keepLines w:val="0"/>
        <w:widowControl w:val="0"/>
        <w:shd w:val="clear" w:color="auto" w:fill="auto"/>
        <w:bidi w:val="0"/>
        <w:spacing w:before="0" w:after="260" w:line="312" w:lineRule="exact"/>
        <w:ind w:left="0" w:right="0"/>
        <w:jc w:val="left"/>
        <w:rPr>
          <w:sz w:val="22"/>
          <w:szCs w:val="22"/>
        </w:rPr>
      </w:pPr>
      <w:r>
        <w:rPr>
          <w:b w:val="0"/>
          <w:bCs w:val="0"/>
          <w:color w:val="000000"/>
          <w:spacing w:val="0"/>
          <w:w w:val="100"/>
          <w:position w:val="0"/>
          <w:sz w:val="22"/>
          <w:szCs w:val="22"/>
        </w:rPr>
        <w:t>本公司的营业周期为</w:t>
      </w:r>
      <w:r>
        <w:rPr>
          <w:rFonts w:ascii="Arial Narrow" w:eastAsia="Arial Narrow" w:hAnsi="Arial Narrow" w:cs="Arial Narrow"/>
          <w:b w:val="0"/>
          <w:bCs w:val="0"/>
          <w:color w:val="000000"/>
          <w:spacing w:val="0"/>
          <w:w w:val="100"/>
          <w:position w:val="0"/>
          <w:sz w:val="24"/>
          <w:szCs w:val="24"/>
        </w:rPr>
        <w:t>12</w:t>
      </w:r>
      <w:r>
        <w:rPr>
          <w:b w:val="0"/>
          <w:bCs w:val="0"/>
          <w:color w:val="000000"/>
          <w:spacing w:val="0"/>
          <w:w w:val="100"/>
          <w:position w:val="0"/>
          <w:sz w:val="22"/>
          <w:szCs w:val="22"/>
        </w:rPr>
        <w:t>个月。</w:t>
      </w:r>
    </w:p>
    <w:p>
      <w:pPr>
        <w:pStyle w:val="Style22"/>
        <w:keepNext/>
        <w:keepLines/>
        <w:widowControl w:val="0"/>
        <w:shd w:val="clear" w:color="auto" w:fill="auto"/>
        <w:tabs>
          <w:tab w:pos="387" w:val="left"/>
        </w:tabs>
        <w:bidi w:val="0"/>
        <w:spacing w:before="0" w:after="260" w:line="271" w:lineRule="auto"/>
        <w:ind w:left="0" w:right="0" w:firstLine="0"/>
        <w:jc w:val="left"/>
        <w:rPr>
          <w:sz w:val="22"/>
          <w:szCs w:val="22"/>
        </w:rPr>
      </w:pPr>
      <w:bookmarkStart w:id="792" w:name="bookmark792"/>
      <w:bookmarkStart w:id="793" w:name="bookmark793"/>
      <w:bookmarkStart w:id="794" w:name="bookmark794"/>
      <w:bookmarkStart w:id="795" w:name="bookmark795"/>
      <w:r>
        <w:rPr>
          <w:rFonts w:ascii="Arial Narrow" w:eastAsia="Arial Narrow" w:hAnsi="Arial Narrow" w:cs="Arial Narrow"/>
          <w:b w:val="0"/>
          <w:bCs w:val="0"/>
          <w:color w:val="000000"/>
          <w:spacing w:val="0"/>
          <w:w w:val="100"/>
          <w:position w:val="0"/>
          <w:sz w:val="24"/>
          <w:szCs w:val="24"/>
        </w:rPr>
        <w:t>6</w:t>
      </w:r>
      <w:bookmarkEnd w:id="794"/>
      <w:r>
        <w:rPr>
          <w:b w:val="0"/>
          <w:bCs w:val="0"/>
          <w:color w:val="000000"/>
          <w:spacing w:val="0"/>
          <w:w w:val="100"/>
          <w:position w:val="0"/>
          <w:sz w:val="22"/>
          <w:szCs w:val="22"/>
        </w:rPr>
        <w:t>、</w:t>
        <w:tab/>
        <w:t>记账本位币</w:t>
      </w:r>
      <w:bookmarkEnd w:id="792"/>
      <w:bookmarkEnd w:id="793"/>
      <w:bookmarkEnd w:id="795"/>
    </w:p>
    <w:p>
      <w:pPr>
        <w:pStyle w:val="Style12"/>
        <w:keepNext w:val="0"/>
        <w:keepLines w:val="0"/>
        <w:widowControl w:val="0"/>
        <w:shd w:val="clear" w:color="auto" w:fill="auto"/>
        <w:bidi w:val="0"/>
        <w:spacing w:before="0" w:after="260" w:line="312" w:lineRule="exact"/>
        <w:ind w:left="440" w:right="0" w:firstLine="0"/>
        <w:jc w:val="both"/>
        <w:rPr>
          <w:sz w:val="22"/>
          <w:szCs w:val="22"/>
        </w:rPr>
      </w:pPr>
      <w:r>
        <w:rPr>
          <w:b w:val="0"/>
          <w:bCs w:val="0"/>
          <w:color w:val="000000"/>
          <w:spacing w:val="0"/>
          <w:w w:val="100"/>
          <w:position w:val="0"/>
          <w:sz w:val="22"/>
          <w:szCs w:val="22"/>
        </w:rPr>
        <w:t>本公司及境内子公司以人民币为记账本位币。本公司之境外子公司根据其经营所处的主要经 济环境中的货币确定其记账本位币。本公司编制本财务报表时所采用的货币为人民币。</w:t>
      </w:r>
    </w:p>
    <w:p>
      <w:pPr>
        <w:pStyle w:val="Style22"/>
        <w:keepNext/>
        <w:keepLines/>
        <w:widowControl w:val="0"/>
        <w:shd w:val="clear" w:color="auto" w:fill="auto"/>
        <w:tabs>
          <w:tab w:pos="387" w:val="left"/>
        </w:tabs>
        <w:bidi w:val="0"/>
        <w:spacing w:before="0" w:after="260" w:line="312" w:lineRule="exact"/>
        <w:ind w:left="0" w:right="0" w:firstLine="0"/>
        <w:jc w:val="left"/>
        <w:rPr>
          <w:sz w:val="22"/>
          <w:szCs w:val="22"/>
        </w:rPr>
      </w:pPr>
      <w:bookmarkStart w:id="796" w:name="bookmark796"/>
      <w:bookmarkStart w:id="797" w:name="bookmark797"/>
      <w:bookmarkStart w:id="798" w:name="bookmark798"/>
      <w:bookmarkStart w:id="799" w:name="bookmark799"/>
      <w:r>
        <w:rPr>
          <w:rFonts w:ascii="Arial Narrow" w:eastAsia="Arial Narrow" w:hAnsi="Arial Narrow" w:cs="Arial Narrow"/>
          <w:b w:val="0"/>
          <w:bCs w:val="0"/>
          <w:color w:val="000000"/>
          <w:spacing w:val="0"/>
          <w:w w:val="100"/>
          <w:position w:val="0"/>
          <w:sz w:val="24"/>
          <w:szCs w:val="24"/>
        </w:rPr>
        <w:t>7</w:t>
      </w:r>
      <w:bookmarkEnd w:id="798"/>
      <w:r>
        <w:rPr>
          <w:b w:val="0"/>
          <w:bCs w:val="0"/>
          <w:color w:val="000000"/>
          <w:spacing w:val="0"/>
          <w:w w:val="100"/>
          <w:position w:val="0"/>
          <w:sz w:val="22"/>
          <w:szCs w:val="22"/>
        </w:rPr>
        <w:t>、</w:t>
        <w:tab/>
        <w:t>同一控制下和非同一控制下企业合并的会计处理方法</w:t>
      </w:r>
      <w:bookmarkEnd w:id="796"/>
      <w:bookmarkEnd w:id="797"/>
      <w:bookmarkEnd w:id="799"/>
    </w:p>
    <w:p>
      <w:pPr>
        <w:pStyle w:val="Style39"/>
        <w:keepNext/>
        <w:keepLines/>
        <w:widowControl w:val="0"/>
        <w:shd w:val="clear" w:color="auto" w:fill="auto"/>
        <w:bidi w:val="0"/>
        <w:spacing w:before="0" w:after="260" w:line="312" w:lineRule="exact"/>
        <w:ind w:left="0" w:right="0" w:firstLine="0"/>
        <w:jc w:val="left"/>
        <w:rPr>
          <w:sz w:val="22"/>
          <w:szCs w:val="22"/>
        </w:rPr>
      </w:pPr>
      <w:bookmarkStart w:id="800" w:name="bookmark800"/>
      <w:bookmarkStart w:id="801" w:name="bookmark801"/>
      <w:bookmarkStart w:id="802" w:name="bookmark802"/>
      <w:bookmarkStart w:id="803" w:name="bookmark803"/>
      <w:r>
        <w:rPr>
          <w:b w:val="0"/>
          <w:bCs w:val="0"/>
          <w:color w:val="000000"/>
          <w:spacing w:val="0"/>
          <w:w w:val="100"/>
          <w:position w:val="0"/>
          <w:sz w:val="22"/>
          <w:szCs w:val="22"/>
        </w:rPr>
        <w:t>（</w:t>
      </w:r>
      <w:bookmarkEnd w:id="802"/>
      <w:r>
        <w:rPr>
          <w:rFonts w:ascii="Arial Narrow" w:eastAsia="Arial Narrow" w:hAnsi="Arial Narrow" w:cs="Arial Narrow"/>
          <w:b w:val="0"/>
          <w:bCs w:val="0"/>
          <w:color w:val="000000"/>
          <w:spacing w:val="0"/>
          <w:w w:val="100"/>
          <w:position w:val="0"/>
          <w:sz w:val="24"/>
          <w:szCs w:val="24"/>
        </w:rPr>
        <w:t>1</w:t>
      </w:r>
      <w:r>
        <w:rPr>
          <w:b w:val="0"/>
          <w:bCs w:val="0"/>
          <w:color w:val="000000"/>
          <w:spacing w:val="0"/>
          <w:w w:val="100"/>
          <w:position w:val="0"/>
          <w:sz w:val="22"/>
          <w:szCs w:val="22"/>
        </w:rPr>
        <w:t>）同一控制下的企业合并</w:t>
      </w:r>
      <w:bookmarkEnd w:id="800"/>
      <w:bookmarkEnd w:id="801"/>
      <w:bookmarkEnd w:id="803"/>
    </w:p>
    <w:p>
      <w:pPr>
        <w:pStyle w:val="Style12"/>
        <w:keepNext w:val="0"/>
        <w:keepLines w:val="0"/>
        <w:widowControl w:val="0"/>
        <w:shd w:val="clear" w:color="auto" w:fill="auto"/>
        <w:bidi w:val="0"/>
        <w:spacing w:before="0" w:after="0" w:line="312" w:lineRule="exact"/>
        <w:ind w:left="440" w:right="0" w:firstLine="0"/>
        <w:jc w:val="both"/>
        <w:rPr>
          <w:sz w:val="22"/>
          <w:szCs w:val="22"/>
        </w:rPr>
      </w:pPr>
      <w:r>
        <w:rPr>
          <w:b w:val="0"/>
          <w:bCs w:val="0"/>
          <w:color w:val="000000"/>
          <w:spacing w:val="0"/>
          <w:w w:val="100"/>
          <w:position w:val="0"/>
          <w:sz w:val="22"/>
          <w:szCs w:val="22"/>
        </w:rPr>
        <w:t>对于同一控制下的企业合并，合并方在合并中取得的被合并方的资产、负债，除因会计政策 不同而进行的调整以外，按合并日被合并方在最终控制方合并财务报表中的账面价值计量。</w:t>
      </w:r>
    </w:p>
    <w:p>
      <w:pPr>
        <w:pStyle w:val="Style12"/>
        <w:keepNext w:val="0"/>
        <w:keepLines w:val="0"/>
        <w:widowControl w:val="0"/>
        <w:shd w:val="clear" w:color="auto" w:fill="auto"/>
        <w:bidi w:val="0"/>
        <w:spacing w:before="0" w:after="260" w:line="312" w:lineRule="exact"/>
        <w:ind w:left="440" w:right="0" w:firstLine="0"/>
        <w:jc w:val="both"/>
        <w:rPr>
          <w:sz w:val="22"/>
          <w:szCs w:val="22"/>
        </w:rPr>
      </w:pPr>
      <w:r>
        <w:rPr>
          <w:b w:val="0"/>
          <w:bCs w:val="0"/>
          <w:color w:val="000000"/>
          <w:spacing w:val="0"/>
          <w:w w:val="100"/>
          <w:position w:val="0"/>
          <w:sz w:val="22"/>
          <w:szCs w:val="22"/>
        </w:rPr>
        <w:t>合并对价的账面价值与合并中取得的净资产账面价值的差额调整资本公积（股本溢价），资 本公积（股本溢价）不足冲减的，调整留存收益。</w:t>
      </w:r>
    </w:p>
    <w:p>
      <w:pPr>
        <w:pStyle w:val="Style12"/>
        <w:keepNext w:val="0"/>
        <w:keepLines w:val="0"/>
        <w:widowControl w:val="0"/>
        <w:shd w:val="clear" w:color="auto" w:fill="auto"/>
        <w:bidi w:val="0"/>
        <w:spacing w:before="0" w:after="260" w:line="312" w:lineRule="exact"/>
        <w:ind w:left="0" w:right="0"/>
        <w:jc w:val="both"/>
        <w:rPr>
          <w:sz w:val="22"/>
          <w:szCs w:val="22"/>
        </w:rPr>
      </w:pPr>
      <w:r>
        <w:rPr>
          <w:b w:val="0"/>
          <w:bCs w:val="0"/>
          <w:color w:val="000000"/>
          <w:spacing w:val="0"/>
          <w:w w:val="100"/>
          <w:position w:val="0"/>
          <w:sz w:val="22"/>
          <w:szCs w:val="22"/>
        </w:rPr>
        <w:t>通过多次交易分步实现同一控制下的企业合并</w:t>
      </w:r>
    </w:p>
    <w:p>
      <w:pPr>
        <w:pStyle w:val="Style12"/>
        <w:keepNext w:val="0"/>
        <w:keepLines w:val="0"/>
        <w:widowControl w:val="0"/>
        <w:shd w:val="clear" w:color="auto" w:fill="auto"/>
        <w:bidi w:val="0"/>
        <w:spacing w:before="0" w:after="280" w:line="310" w:lineRule="exact"/>
        <w:ind w:left="400" w:right="0" w:firstLine="0"/>
        <w:jc w:val="both"/>
        <w:rPr>
          <w:sz w:val="22"/>
          <w:szCs w:val="22"/>
        </w:rPr>
      </w:pPr>
      <w:r>
        <w:rPr>
          <w:b w:val="0"/>
          <w:bCs w:val="0"/>
          <w:color w:val="000000"/>
          <w:spacing w:val="0"/>
          <w:w w:val="100"/>
          <w:position w:val="0"/>
          <w:sz w:val="22"/>
          <w:szCs w:val="22"/>
        </w:rPr>
        <w:t>在个别财务报表中，以合并日持股比例计算的合并日应享有被合并方净资产在最终控制方合 并财务报表中的账面价值的份额作为该项投资的初始投资成本；初始投资成本与合并前持有 投资的账面价值加上合并日新支付对价的账面价值之和的差额，调整资本公积（股本溢价）， 资本公积不足冲减的，调整留存收益。</w:t>
      </w:r>
    </w:p>
    <w:p>
      <w:pPr>
        <w:pStyle w:val="Style12"/>
        <w:keepNext w:val="0"/>
        <w:keepLines w:val="0"/>
        <w:widowControl w:val="0"/>
        <w:shd w:val="clear" w:color="auto" w:fill="auto"/>
        <w:bidi w:val="0"/>
        <w:spacing w:before="0" w:after="280" w:line="312" w:lineRule="exact"/>
        <w:ind w:left="400" w:right="0" w:firstLine="0"/>
        <w:jc w:val="both"/>
        <w:rPr>
          <w:sz w:val="22"/>
          <w:szCs w:val="22"/>
        </w:rPr>
      </w:pPr>
      <w:r>
        <w:rPr>
          <w:b w:val="0"/>
          <w:bCs w:val="0"/>
          <w:color w:val="000000"/>
          <w:spacing w:val="0"/>
          <w:w w:val="100"/>
          <w:position w:val="0"/>
          <w:sz w:val="22"/>
          <w:szCs w:val="22"/>
        </w:rPr>
        <w:t>在合并财务报表中，合并方在合并中取得的被合并方的资产、负债，除因会计政策不同而进 行的调整以外，按合并日在最终控制方合并财务报表中的账面价值计量；合并前持有投资的 账面价值加上合并日新支付对价的账面价值之和，与合并中取得的净资产账面价值的差额， 调整资本公积（股本溢价），资本公积不足冲减的，调整留存收益。合并方在取得被合并方 控制权之前持有的长期股权投资，在取得原股权之日与合并方与被合并方同处于同一方最终 控制之日孰晚日起至合并日之间已确认有关损益、其他综合收益和其他所有者权益变动，应 分别冲减比较报表期间的期初留存收益或当期损益。</w:t>
      </w:r>
    </w:p>
    <w:p>
      <w:pPr>
        <w:pStyle w:val="Style39"/>
        <w:keepNext/>
        <w:keepLines/>
        <w:widowControl w:val="0"/>
        <w:shd w:val="clear" w:color="auto" w:fill="auto"/>
        <w:tabs>
          <w:tab w:pos="473" w:val="left"/>
        </w:tabs>
        <w:bidi w:val="0"/>
        <w:spacing w:before="0" w:after="280" w:line="310" w:lineRule="exact"/>
        <w:ind w:left="0" w:right="0" w:firstLine="0"/>
        <w:jc w:val="left"/>
        <w:rPr>
          <w:sz w:val="22"/>
          <w:szCs w:val="22"/>
        </w:rPr>
      </w:pPr>
      <w:bookmarkStart w:id="804" w:name="bookmark804"/>
      <w:bookmarkStart w:id="805" w:name="bookmark805"/>
      <w:bookmarkStart w:id="806" w:name="bookmark806"/>
      <w:bookmarkStart w:id="807" w:name="bookmark807"/>
      <w:r>
        <w:rPr>
          <w:b w:val="0"/>
          <w:bCs w:val="0"/>
          <w:color w:val="000000"/>
          <w:spacing w:val="0"/>
          <w:w w:val="100"/>
          <w:position w:val="0"/>
          <w:sz w:val="22"/>
          <w:szCs w:val="22"/>
        </w:rPr>
        <w:t>（</w:t>
      </w:r>
      <w:bookmarkEnd w:id="806"/>
      <w:r>
        <w:rPr>
          <w:rFonts w:ascii="Arial Narrow" w:eastAsia="Arial Narrow" w:hAnsi="Arial Narrow" w:cs="Arial Narrow"/>
          <w:b w:val="0"/>
          <w:bCs w:val="0"/>
          <w:color w:val="000000"/>
          <w:spacing w:val="0"/>
          <w:w w:val="100"/>
          <w:position w:val="0"/>
          <w:sz w:val="24"/>
          <w:szCs w:val="24"/>
        </w:rPr>
        <w:t>2</w:t>
      </w:r>
      <w:r>
        <w:rPr>
          <w:b w:val="0"/>
          <w:bCs w:val="0"/>
          <w:color w:val="000000"/>
          <w:spacing w:val="0"/>
          <w:w w:val="100"/>
          <w:position w:val="0"/>
          <w:sz w:val="22"/>
          <w:szCs w:val="22"/>
        </w:rPr>
        <w:t>）</w:t>
        <w:tab/>
        <w:t>非同一控制下的企业合并</w:t>
      </w:r>
      <w:bookmarkEnd w:id="804"/>
      <w:bookmarkEnd w:id="805"/>
      <w:bookmarkEnd w:id="807"/>
    </w:p>
    <w:p>
      <w:pPr>
        <w:pStyle w:val="Style12"/>
        <w:keepNext w:val="0"/>
        <w:keepLines w:val="0"/>
        <w:widowControl w:val="0"/>
        <w:shd w:val="clear" w:color="auto" w:fill="auto"/>
        <w:bidi w:val="0"/>
        <w:spacing w:before="0" w:after="280" w:line="312" w:lineRule="exact"/>
        <w:ind w:left="400" w:right="0" w:firstLine="0"/>
        <w:jc w:val="both"/>
        <w:rPr>
          <w:sz w:val="22"/>
          <w:szCs w:val="22"/>
        </w:rPr>
      </w:pPr>
      <w:r>
        <w:rPr>
          <w:b w:val="0"/>
          <w:bCs w:val="0"/>
          <w:color w:val="000000"/>
          <w:spacing w:val="0"/>
          <w:w w:val="100"/>
          <w:position w:val="0"/>
          <w:sz w:val="22"/>
          <w:szCs w:val="22"/>
        </w:rPr>
        <w:t>对于非同一控制下的企业合并，合并成本为购买日为取得对被购买方的控制权而付出的资产、 发生或承担的负债以及发行的权益性证券的公允价值。在购买日，取得的被购买方的资产、 负债及或有负债按公允价值确认。</w:t>
      </w:r>
    </w:p>
    <w:p>
      <w:pPr>
        <w:pStyle w:val="Style12"/>
        <w:keepNext w:val="0"/>
        <w:keepLines w:val="0"/>
        <w:widowControl w:val="0"/>
        <w:shd w:val="clear" w:color="auto" w:fill="auto"/>
        <w:bidi w:val="0"/>
        <w:spacing w:before="0" w:after="280" w:line="310" w:lineRule="exact"/>
        <w:ind w:left="400" w:right="0" w:firstLine="0"/>
        <w:jc w:val="both"/>
        <w:rPr>
          <w:sz w:val="22"/>
          <w:szCs w:val="22"/>
        </w:rPr>
      </w:pPr>
      <w:r>
        <w:rPr>
          <w:b w:val="0"/>
          <w:bCs w:val="0"/>
          <w:color w:val="000000"/>
          <w:spacing w:val="0"/>
          <w:w w:val="100"/>
          <w:position w:val="0"/>
          <w:sz w:val="22"/>
          <w:szCs w:val="22"/>
        </w:rPr>
        <w:t>对合并成本大于合并中取得的被购买方可辨认净资产公允价值份额的差额，确认为商誉，按 成本扣除累计减值准备进行后续计量；对合并成本小于合并中取得的被购买方可辨认净资产 公允价值份额的差额，经复核后计入当期损益。</w:t>
      </w:r>
    </w:p>
    <w:p>
      <w:pPr>
        <w:pStyle w:val="Style12"/>
        <w:keepNext w:val="0"/>
        <w:keepLines w:val="0"/>
        <w:widowControl w:val="0"/>
        <w:shd w:val="clear" w:color="auto" w:fill="auto"/>
        <w:bidi w:val="0"/>
        <w:spacing w:before="0" w:after="280" w:line="310" w:lineRule="exact"/>
        <w:ind w:left="400" w:right="0" w:firstLine="0"/>
        <w:jc w:val="both"/>
        <w:rPr>
          <w:sz w:val="22"/>
          <w:szCs w:val="22"/>
        </w:rPr>
      </w:pPr>
      <w:r>
        <w:rPr>
          <w:b w:val="0"/>
          <w:bCs w:val="0"/>
          <w:color w:val="000000"/>
          <w:spacing w:val="0"/>
          <w:w w:val="100"/>
          <w:position w:val="0"/>
          <w:sz w:val="22"/>
          <w:szCs w:val="22"/>
        </w:rPr>
        <w:t>通过多次交易分步实现非同一控制下的企业合并</w:t>
      </w:r>
    </w:p>
    <w:p>
      <w:pPr>
        <w:pStyle w:val="Style12"/>
        <w:keepNext w:val="0"/>
        <w:keepLines w:val="0"/>
        <w:widowControl w:val="0"/>
        <w:shd w:val="clear" w:color="auto" w:fill="auto"/>
        <w:bidi w:val="0"/>
        <w:spacing w:before="0" w:after="280" w:line="310" w:lineRule="exact"/>
        <w:ind w:left="400" w:right="0" w:firstLine="0"/>
        <w:jc w:val="both"/>
        <w:rPr>
          <w:sz w:val="22"/>
          <w:szCs w:val="22"/>
        </w:rPr>
      </w:pPr>
      <w:r>
        <w:rPr>
          <w:b w:val="0"/>
          <w:bCs w:val="0"/>
          <w:color w:val="000000"/>
          <w:spacing w:val="0"/>
          <w:w w:val="100"/>
          <w:position w:val="0"/>
          <w:sz w:val="22"/>
          <w:szCs w:val="22"/>
        </w:rPr>
        <w:t>在个别财务报表中，以购买日之前所持被购买方的股权投资的账面价值与购买日新增投资成 本之和，作为该项投资的初始投资成本。购买日之前持有的股权投资因采用权益法核算而确 认的其他综合收益，购买日对这部分其他综合收益不作处理，在处置该项投资时采用与被投 资单位直接处置相关资产或负债相同的基础进行会计处理；因被投资方除净损益、其他综合 收益和利润分配以外的其他所有者权益变动而确认的所有者权益，在处置该项投资时转入处 置期间的当期损益。购买日之前持有的股权投资采用公允价值计量的，原计入其他综合收益 的累计公允价值变动在改按成本法核算时转入留存收益。</w:t>
      </w:r>
    </w:p>
    <w:p>
      <w:pPr>
        <w:pStyle w:val="Style12"/>
        <w:keepNext w:val="0"/>
        <w:keepLines w:val="0"/>
        <w:widowControl w:val="0"/>
        <w:shd w:val="clear" w:color="auto" w:fill="auto"/>
        <w:bidi w:val="0"/>
        <w:spacing w:before="0" w:after="280" w:line="311" w:lineRule="exact"/>
        <w:ind w:left="400" w:right="0" w:firstLine="0"/>
        <w:jc w:val="both"/>
        <w:rPr>
          <w:sz w:val="22"/>
          <w:szCs w:val="22"/>
        </w:rPr>
      </w:pPr>
      <w:r>
        <w:rPr>
          <w:b w:val="0"/>
          <w:bCs w:val="0"/>
          <w:color w:val="000000"/>
          <w:spacing w:val="0"/>
          <w:w w:val="100"/>
          <w:position w:val="0"/>
          <w:sz w:val="22"/>
          <w:szCs w:val="22"/>
        </w:rPr>
        <w:t>在合并财务报表中，合并成本为购买日支付的对价与购买日之前已经持有的被购买方的股权 在购买日的公允价值之和。对于购买日之前已经持有的被购买方的股权，按照该股权在购买 日的公允价值进行重新计量，公允价值与其账面价值之间的差额计入当期收益；购买日之前 已经持有的被购买方的股权涉及其他综合收益、其他所有者权益变动转为购买日当期收益， 由于被投资方重新计量设定收益计划净负债或净资产变动而产生的其他综合收益除外。</w:t>
      </w:r>
    </w:p>
    <w:p>
      <w:pPr>
        <w:pStyle w:val="Style39"/>
        <w:keepNext/>
        <w:keepLines/>
        <w:widowControl w:val="0"/>
        <w:shd w:val="clear" w:color="auto" w:fill="auto"/>
        <w:tabs>
          <w:tab w:pos="473" w:val="left"/>
        </w:tabs>
        <w:bidi w:val="0"/>
        <w:spacing w:before="0" w:after="280" w:line="310" w:lineRule="exact"/>
        <w:ind w:left="0" w:right="0" w:firstLine="0"/>
        <w:jc w:val="left"/>
        <w:rPr>
          <w:sz w:val="22"/>
          <w:szCs w:val="22"/>
        </w:rPr>
      </w:pPr>
      <w:bookmarkStart w:id="808" w:name="bookmark808"/>
      <w:bookmarkStart w:id="809" w:name="bookmark809"/>
      <w:bookmarkStart w:id="810" w:name="bookmark810"/>
      <w:bookmarkStart w:id="811" w:name="bookmark811"/>
      <w:r>
        <w:rPr>
          <w:b w:val="0"/>
          <w:bCs w:val="0"/>
          <w:color w:val="000000"/>
          <w:spacing w:val="0"/>
          <w:w w:val="100"/>
          <w:position w:val="0"/>
          <w:sz w:val="22"/>
          <w:szCs w:val="22"/>
        </w:rPr>
        <w:t>（</w:t>
      </w:r>
      <w:bookmarkEnd w:id="810"/>
      <w:r>
        <w:rPr>
          <w:rFonts w:ascii="Arial Narrow" w:eastAsia="Arial Narrow" w:hAnsi="Arial Narrow" w:cs="Arial Narrow"/>
          <w:b w:val="0"/>
          <w:bCs w:val="0"/>
          <w:color w:val="000000"/>
          <w:spacing w:val="0"/>
          <w:w w:val="100"/>
          <w:position w:val="0"/>
          <w:sz w:val="24"/>
          <w:szCs w:val="24"/>
        </w:rPr>
        <w:t>3</w:t>
      </w:r>
      <w:r>
        <w:rPr>
          <w:b w:val="0"/>
          <w:bCs w:val="0"/>
          <w:color w:val="000000"/>
          <w:spacing w:val="0"/>
          <w:w w:val="100"/>
          <w:position w:val="0"/>
          <w:sz w:val="22"/>
          <w:szCs w:val="22"/>
        </w:rPr>
        <w:t>）</w:t>
        <w:tab/>
        <w:t>企业合并中有关交易费用的处理</w:t>
      </w:r>
      <w:bookmarkEnd w:id="808"/>
      <w:bookmarkEnd w:id="809"/>
      <w:bookmarkEnd w:id="811"/>
    </w:p>
    <w:p>
      <w:pPr>
        <w:pStyle w:val="Style12"/>
        <w:keepNext w:val="0"/>
        <w:keepLines w:val="0"/>
        <w:widowControl w:val="0"/>
        <w:shd w:val="clear" w:color="auto" w:fill="auto"/>
        <w:bidi w:val="0"/>
        <w:spacing w:before="0" w:after="280" w:line="310" w:lineRule="exact"/>
        <w:ind w:left="400" w:right="0" w:firstLine="0"/>
        <w:jc w:val="both"/>
        <w:rPr>
          <w:sz w:val="22"/>
          <w:szCs w:val="22"/>
        </w:rPr>
      </w:pPr>
      <w:r>
        <w:rPr>
          <w:b w:val="0"/>
          <w:bCs w:val="0"/>
          <w:color w:val="000000"/>
          <w:spacing w:val="0"/>
          <w:w w:val="100"/>
          <w:position w:val="0"/>
          <w:sz w:val="22"/>
          <w:szCs w:val="22"/>
        </w:rPr>
        <w:t>为进行企业合并发生的审计、法律服务、评估咨询等中介费用以及其他相关管理费用，于发 生时计入当期损益。作为合并对价发行的权益性证券或债务性证券的交易费用，计入权益性 证券或债务性证券的初始确认金额。</w:t>
      </w:r>
    </w:p>
    <w:p>
      <w:pPr>
        <w:pStyle w:val="Style22"/>
        <w:keepNext/>
        <w:keepLines/>
        <w:widowControl w:val="0"/>
        <w:shd w:val="clear" w:color="auto" w:fill="auto"/>
        <w:bidi w:val="0"/>
        <w:spacing w:before="0" w:after="260" w:line="276" w:lineRule="auto"/>
        <w:ind w:left="0" w:right="0" w:firstLine="0"/>
        <w:jc w:val="both"/>
        <w:rPr>
          <w:sz w:val="22"/>
          <w:szCs w:val="22"/>
        </w:rPr>
      </w:pPr>
      <w:bookmarkStart w:id="812" w:name="bookmark812"/>
      <w:bookmarkStart w:id="813" w:name="bookmark813"/>
      <w:bookmarkStart w:id="814" w:name="bookmark814"/>
      <w:bookmarkStart w:id="815" w:name="bookmark815"/>
      <w:r>
        <w:rPr>
          <w:rFonts w:ascii="Arial Narrow" w:eastAsia="Arial Narrow" w:hAnsi="Arial Narrow" w:cs="Arial Narrow"/>
          <w:b w:val="0"/>
          <w:bCs w:val="0"/>
          <w:color w:val="000000"/>
          <w:spacing w:val="0"/>
          <w:w w:val="100"/>
          <w:position w:val="0"/>
          <w:sz w:val="24"/>
          <w:szCs w:val="24"/>
        </w:rPr>
        <w:t>8</w:t>
      </w:r>
      <w:bookmarkEnd w:id="814"/>
      <w:r>
        <w:rPr>
          <w:b w:val="0"/>
          <w:bCs w:val="0"/>
          <w:color w:val="000000"/>
          <w:spacing w:val="0"/>
          <w:w w:val="100"/>
          <w:position w:val="0"/>
          <w:sz w:val="22"/>
          <w:szCs w:val="22"/>
        </w:rPr>
        <w:t>、合并财务报表编制方法</w:t>
      </w:r>
      <w:bookmarkEnd w:id="812"/>
      <w:bookmarkEnd w:id="813"/>
      <w:bookmarkEnd w:id="815"/>
    </w:p>
    <w:p>
      <w:pPr>
        <w:pStyle w:val="Style39"/>
        <w:keepNext/>
        <w:keepLines/>
        <w:widowControl w:val="0"/>
        <w:shd w:val="clear" w:color="auto" w:fill="auto"/>
        <w:tabs>
          <w:tab w:pos="512" w:val="left"/>
        </w:tabs>
        <w:bidi w:val="0"/>
        <w:spacing w:before="0" w:after="260" w:line="322" w:lineRule="exact"/>
        <w:ind w:left="0" w:right="0" w:firstLine="0"/>
        <w:jc w:val="both"/>
        <w:rPr>
          <w:sz w:val="22"/>
          <w:szCs w:val="22"/>
        </w:rPr>
      </w:pPr>
      <w:bookmarkStart w:id="816" w:name="bookmark816"/>
      <w:bookmarkStart w:id="817" w:name="bookmark817"/>
      <w:bookmarkStart w:id="818" w:name="bookmark818"/>
      <w:bookmarkStart w:id="819" w:name="bookmark819"/>
      <w:r>
        <w:rPr>
          <w:b w:val="0"/>
          <w:bCs w:val="0"/>
          <w:color w:val="000000"/>
          <w:spacing w:val="0"/>
          <w:w w:val="100"/>
          <w:position w:val="0"/>
          <w:sz w:val="22"/>
          <w:szCs w:val="22"/>
        </w:rPr>
        <w:t>（</w:t>
      </w:r>
      <w:bookmarkEnd w:id="818"/>
      <w:r>
        <w:rPr>
          <w:rFonts w:ascii="Arial Narrow" w:eastAsia="Arial Narrow" w:hAnsi="Arial Narrow" w:cs="Arial Narrow"/>
          <w:b w:val="0"/>
          <w:bCs w:val="0"/>
          <w:color w:val="000000"/>
          <w:spacing w:val="0"/>
          <w:w w:val="100"/>
          <w:position w:val="0"/>
          <w:sz w:val="24"/>
          <w:szCs w:val="24"/>
        </w:rPr>
        <w:t>1</w:t>
      </w:r>
      <w:r>
        <w:rPr>
          <w:b w:val="0"/>
          <w:bCs w:val="0"/>
          <w:color w:val="000000"/>
          <w:spacing w:val="0"/>
          <w:w w:val="100"/>
          <w:position w:val="0"/>
          <w:sz w:val="22"/>
          <w:szCs w:val="22"/>
        </w:rPr>
        <w:t>）</w:t>
        <w:tab/>
        <w:t>合并范围</w:t>
      </w:r>
      <w:bookmarkEnd w:id="816"/>
      <w:bookmarkEnd w:id="817"/>
      <w:bookmarkEnd w:id="819"/>
    </w:p>
    <w:p>
      <w:pPr>
        <w:pStyle w:val="Style12"/>
        <w:keepNext w:val="0"/>
        <w:keepLines w:val="0"/>
        <w:widowControl w:val="0"/>
        <w:shd w:val="clear" w:color="auto" w:fill="auto"/>
        <w:bidi w:val="0"/>
        <w:spacing w:before="0" w:after="260" w:line="338" w:lineRule="exact"/>
        <w:ind w:left="440" w:right="0" w:firstLine="0"/>
        <w:jc w:val="both"/>
        <w:rPr>
          <w:sz w:val="22"/>
          <w:szCs w:val="22"/>
        </w:rPr>
      </w:pPr>
      <w:r>
        <w:rPr>
          <w:b w:val="0"/>
          <w:bCs w:val="0"/>
          <w:color w:val="000000"/>
          <w:spacing w:val="0"/>
          <w:w w:val="100"/>
          <w:position w:val="0"/>
          <w:sz w:val="22"/>
          <w:szCs w:val="22"/>
        </w:rPr>
        <w:t>合并财务报表的合并范围以控制为基础予以确定。控制，是指本公司拥有对被投资单位的权 力，通过参与被投资单位的相关活动而享有可变回报，并且有能力运用对被投资单位的权力 影响其回报金额。子公司，是指被本公司控制的主体（含企业、被投资单位中可分割的部分、 结构化主体等）。</w:t>
      </w:r>
    </w:p>
    <w:p>
      <w:pPr>
        <w:pStyle w:val="Style39"/>
        <w:keepNext/>
        <w:keepLines/>
        <w:widowControl w:val="0"/>
        <w:shd w:val="clear" w:color="auto" w:fill="auto"/>
        <w:tabs>
          <w:tab w:pos="512" w:val="left"/>
        </w:tabs>
        <w:bidi w:val="0"/>
        <w:spacing w:before="0" w:after="260" w:line="322" w:lineRule="exact"/>
        <w:ind w:left="0" w:right="0" w:firstLine="0"/>
        <w:jc w:val="left"/>
        <w:rPr>
          <w:sz w:val="22"/>
          <w:szCs w:val="22"/>
        </w:rPr>
      </w:pPr>
      <w:bookmarkStart w:id="820" w:name="bookmark820"/>
      <w:bookmarkStart w:id="821" w:name="bookmark821"/>
      <w:bookmarkStart w:id="822" w:name="bookmark822"/>
      <w:bookmarkStart w:id="823" w:name="bookmark823"/>
      <w:r>
        <w:rPr>
          <w:b w:val="0"/>
          <w:bCs w:val="0"/>
          <w:color w:val="000000"/>
          <w:spacing w:val="0"/>
          <w:w w:val="100"/>
          <w:position w:val="0"/>
          <w:sz w:val="22"/>
          <w:szCs w:val="22"/>
        </w:rPr>
        <w:t>（</w:t>
      </w:r>
      <w:bookmarkEnd w:id="822"/>
      <w:r>
        <w:rPr>
          <w:rFonts w:ascii="Arial Narrow" w:eastAsia="Arial Narrow" w:hAnsi="Arial Narrow" w:cs="Arial Narrow"/>
          <w:b w:val="0"/>
          <w:bCs w:val="0"/>
          <w:color w:val="000000"/>
          <w:spacing w:val="0"/>
          <w:w w:val="100"/>
          <w:position w:val="0"/>
          <w:sz w:val="24"/>
          <w:szCs w:val="24"/>
        </w:rPr>
        <w:t>2</w:t>
      </w:r>
      <w:r>
        <w:rPr>
          <w:b w:val="0"/>
          <w:bCs w:val="0"/>
          <w:color w:val="000000"/>
          <w:spacing w:val="0"/>
          <w:w w:val="100"/>
          <w:position w:val="0"/>
          <w:sz w:val="22"/>
          <w:szCs w:val="22"/>
        </w:rPr>
        <w:t>）</w:t>
        <w:tab/>
        <w:t>合并财务报表的编制方法</w:t>
      </w:r>
      <w:bookmarkEnd w:id="820"/>
      <w:bookmarkEnd w:id="821"/>
      <w:bookmarkEnd w:id="823"/>
    </w:p>
    <w:p>
      <w:pPr>
        <w:pStyle w:val="Style12"/>
        <w:keepNext w:val="0"/>
        <w:keepLines w:val="0"/>
        <w:widowControl w:val="0"/>
        <w:shd w:val="clear" w:color="auto" w:fill="auto"/>
        <w:bidi w:val="0"/>
        <w:spacing w:before="0" w:after="260" w:line="334" w:lineRule="exact"/>
        <w:ind w:left="440" w:right="0" w:firstLine="0"/>
        <w:jc w:val="both"/>
        <w:rPr>
          <w:sz w:val="22"/>
          <w:szCs w:val="22"/>
        </w:rPr>
      </w:pPr>
      <w:r>
        <w:rPr>
          <w:b w:val="0"/>
          <w:bCs w:val="0"/>
          <w:color w:val="000000"/>
          <w:spacing w:val="0"/>
          <w:w w:val="100"/>
          <w:position w:val="0"/>
          <w:sz w:val="22"/>
          <w:szCs w:val="22"/>
        </w:rPr>
        <w:t>合并财务报表以本公司和子公司的财务报表为基础，根据其他有关资料，由本公司编制。在 编制合并财务报表时，本公司和子公司的会计政策和会计期间要求保持一致，公司间的重大 交易和往来余额予以抵销。</w:t>
      </w:r>
    </w:p>
    <w:p>
      <w:pPr>
        <w:pStyle w:val="Style12"/>
        <w:keepNext w:val="0"/>
        <w:keepLines w:val="0"/>
        <w:widowControl w:val="0"/>
        <w:shd w:val="clear" w:color="auto" w:fill="auto"/>
        <w:bidi w:val="0"/>
        <w:spacing w:before="0" w:after="260" w:line="346" w:lineRule="exact"/>
        <w:ind w:left="440" w:right="0" w:firstLine="0"/>
        <w:jc w:val="both"/>
        <w:rPr>
          <w:sz w:val="22"/>
          <w:szCs w:val="22"/>
        </w:rPr>
      </w:pPr>
      <w:r>
        <w:rPr>
          <w:b w:val="0"/>
          <w:bCs w:val="0"/>
          <w:color w:val="000000"/>
          <w:spacing w:val="0"/>
          <w:w w:val="100"/>
          <w:position w:val="0"/>
          <w:sz w:val="22"/>
          <w:szCs w:val="22"/>
        </w:rPr>
        <w:t>在报告期内因同一控制下企业合并增加的子公司以及业务，视同该子公司以及业务自同受最 终控制方控制之日起纳入本公司的合并范围，将其自同受最终控制方控制之日起的经营成果、 现金流量分别纳入合并利润表、合并现金流量表中。</w:t>
      </w:r>
    </w:p>
    <w:p>
      <w:pPr>
        <w:pStyle w:val="Style12"/>
        <w:keepNext w:val="0"/>
        <w:keepLines w:val="0"/>
        <w:widowControl w:val="0"/>
        <w:shd w:val="clear" w:color="auto" w:fill="auto"/>
        <w:bidi w:val="0"/>
        <w:spacing w:before="0" w:after="260"/>
        <w:ind w:left="440" w:right="0" w:firstLine="0"/>
        <w:jc w:val="both"/>
        <w:rPr>
          <w:sz w:val="22"/>
          <w:szCs w:val="22"/>
        </w:rPr>
      </w:pPr>
      <w:r>
        <w:rPr>
          <w:b w:val="0"/>
          <w:bCs w:val="0"/>
          <w:color w:val="000000"/>
          <w:spacing w:val="0"/>
          <w:w w:val="100"/>
          <w:position w:val="0"/>
          <w:sz w:val="22"/>
          <w:szCs w:val="22"/>
        </w:rPr>
        <w:t>在报告期内因非同一控制下企业合并增加的子公司以及业务，将该子公司以及业务自购买日 至报告期末的收入、费用、利润纳入合并利润表，将其现金流量纳入合并现金流量表。</w:t>
      </w:r>
    </w:p>
    <w:p>
      <w:pPr>
        <w:pStyle w:val="Style12"/>
        <w:keepNext w:val="0"/>
        <w:keepLines w:val="0"/>
        <w:widowControl w:val="0"/>
        <w:shd w:val="clear" w:color="auto" w:fill="auto"/>
        <w:bidi w:val="0"/>
        <w:spacing w:before="0" w:after="260" w:line="309" w:lineRule="exact"/>
        <w:ind w:left="440" w:right="0" w:firstLine="0"/>
        <w:jc w:val="both"/>
        <w:rPr>
          <w:sz w:val="22"/>
          <w:szCs w:val="22"/>
        </w:rPr>
      </w:pPr>
      <w:r>
        <w:rPr>
          <w:b w:val="0"/>
          <w:bCs w:val="0"/>
          <w:color w:val="000000"/>
          <w:spacing w:val="0"/>
          <w:w w:val="100"/>
          <w:position w:val="0"/>
          <w:sz w:val="22"/>
          <w:szCs w:val="22"/>
        </w:rPr>
        <w:t>子公司的股东权益中不属于本公司所拥有的部分，作为少数股东权益在合并资产负债表中股 东权益项下单独列示；子公司当期净损益中属于少数股东权益的份额，在合并利润表中净利 润项目下以“少数股东损益”项目列示。少数股东分担的子公司的亏损超过了少数股东在该 子公司期初所有者权益中所享有的份额，其余额仍冲减少数股东权益。</w:t>
      </w:r>
    </w:p>
    <w:p>
      <w:pPr>
        <w:pStyle w:val="Style39"/>
        <w:keepNext/>
        <w:keepLines/>
        <w:widowControl w:val="0"/>
        <w:shd w:val="clear" w:color="auto" w:fill="auto"/>
        <w:tabs>
          <w:tab w:pos="512" w:val="left"/>
        </w:tabs>
        <w:bidi w:val="0"/>
        <w:spacing w:before="0" w:after="260" w:line="322" w:lineRule="exact"/>
        <w:ind w:left="0" w:right="0" w:firstLine="0"/>
        <w:jc w:val="left"/>
        <w:rPr>
          <w:sz w:val="22"/>
          <w:szCs w:val="22"/>
        </w:rPr>
      </w:pPr>
      <w:bookmarkStart w:id="824" w:name="bookmark824"/>
      <w:bookmarkStart w:id="825" w:name="bookmark825"/>
      <w:bookmarkStart w:id="826" w:name="bookmark826"/>
      <w:bookmarkStart w:id="827" w:name="bookmark827"/>
      <w:r>
        <w:rPr>
          <w:b w:val="0"/>
          <w:bCs w:val="0"/>
          <w:color w:val="000000"/>
          <w:spacing w:val="0"/>
          <w:w w:val="100"/>
          <w:position w:val="0"/>
          <w:sz w:val="22"/>
          <w:szCs w:val="22"/>
        </w:rPr>
        <w:t>（</w:t>
      </w:r>
      <w:bookmarkEnd w:id="826"/>
      <w:r>
        <w:rPr>
          <w:rFonts w:ascii="Arial Narrow" w:eastAsia="Arial Narrow" w:hAnsi="Arial Narrow" w:cs="Arial Narrow"/>
          <w:b w:val="0"/>
          <w:bCs w:val="0"/>
          <w:color w:val="000000"/>
          <w:spacing w:val="0"/>
          <w:w w:val="100"/>
          <w:position w:val="0"/>
          <w:sz w:val="24"/>
          <w:szCs w:val="24"/>
        </w:rPr>
        <w:t>3</w:t>
      </w:r>
      <w:r>
        <w:rPr>
          <w:b w:val="0"/>
          <w:bCs w:val="0"/>
          <w:color w:val="000000"/>
          <w:spacing w:val="0"/>
          <w:w w:val="100"/>
          <w:position w:val="0"/>
          <w:sz w:val="22"/>
          <w:szCs w:val="22"/>
        </w:rPr>
        <w:t>）</w:t>
        <w:tab/>
        <w:t>购买子公司少数股东股权</w:t>
      </w:r>
      <w:bookmarkEnd w:id="824"/>
      <w:bookmarkEnd w:id="825"/>
      <w:bookmarkEnd w:id="827"/>
    </w:p>
    <w:p>
      <w:pPr>
        <w:pStyle w:val="Style12"/>
        <w:keepNext w:val="0"/>
        <w:keepLines w:val="0"/>
        <w:widowControl w:val="0"/>
        <w:shd w:val="clear" w:color="auto" w:fill="auto"/>
        <w:bidi w:val="0"/>
        <w:spacing w:before="0" w:after="260" w:line="310" w:lineRule="exact"/>
        <w:ind w:left="440" w:right="0" w:firstLine="0"/>
        <w:jc w:val="both"/>
        <w:rPr>
          <w:sz w:val="22"/>
          <w:szCs w:val="22"/>
        </w:rPr>
      </w:pPr>
      <w:r>
        <w:rPr>
          <w:b w:val="0"/>
          <w:bCs w:val="0"/>
          <w:color w:val="000000"/>
          <w:spacing w:val="0"/>
          <w:w w:val="100"/>
          <w:position w:val="0"/>
          <w:sz w:val="22"/>
          <w:szCs w:val="22"/>
        </w:rPr>
        <w:t>因购买少数股权新取得的长期股权投资成本与按照新增持股比例计算应享有子公司自购买日 或合并日开始持续计算的净资产份额之间的差额，以及在不丧失控制权的情况下因部分处置 对子公司的股权投资而取得的处置价款与处置长期股权投资相对应享有子公司自购买日或合 并日开始持续计算的净资产份额之间的差额，均调整合并资产负债表中的资本公积（股本溢 价），资本公积不足冲减的，调整留存收益。</w:t>
      </w:r>
    </w:p>
    <w:p>
      <w:pPr>
        <w:pStyle w:val="Style39"/>
        <w:keepNext/>
        <w:keepLines/>
        <w:widowControl w:val="0"/>
        <w:shd w:val="clear" w:color="auto" w:fill="auto"/>
        <w:tabs>
          <w:tab w:pos="512" w:val="left"/>
        </w:tabs>
        <w:bidi w:val="0"/>
        <w:spacing w:before="0" w:after="260" w:line="322" w:lineRule="exact"/>
        <w:ind w:left="0" w:right="0" w:firstLine="0"/>
        <w:jc w:val="left"/>
        <w:rPr>
          <w:sz w:val="22"/>
          <w:szCs w:val="22"/>
        </w:rPr>
      </w:pPr>
      <w:bookmarkStart w:id="828" w:name="bookmark828"/>
      <w:bookmarkStart w:id="829" w:name="bookmark829"/>
      <w:bookmarkStart w:id="830" w:name="bookmark830"/>
      <w:bookmarkStart w:id="831" w:name="bookmark831"/>
      <w:r>
        <w:rPr>
          <w:b w:val="0"/>
          <w:bCs w:val="0"/>
          <w:color w:val="000000"/>
          <w:spacing w:val="0"/>
          <w:w w:val="100"/>
          <w:position w:val="0"/>
          <w:sz w:val="22"/>
          <w:szCs w:val="22"/>
        </w:rPr>
        <w:t>（</w:t>
      </w:r>
      <w:bookmarkEnd w:id="830"/>
      <w:r>
        <w:rPr>
          <w:rFonts w:ascii="Arial Narrow" w:eastAsia="Arial Narrow" w:hAnsi="Arial Narrow" w:cs="Arial Narrow"/>
          <w:b w:val="0"/>
          <w:bCs w:val="0"/>
          <w:color w:val="000000"/>
          <w:spacing w:val="0"/>
          <w:w w:val="100"/>
          <w:position w:val="0"/>
          <w:sz w:val="24"/>
          <w:szCs w:val="24"/>
        </w:rPr>
        <w:t>4</w:t>
      </w:r>
      <w:r>
        <w:rPr>
          <w:b w:val="0"/>
          <w:bCs w:val="0"/>
          <w:color w:val="000000"/>
          <w:spacing w:val="0"/>
          <w:w w:val="100"/>
          <w:position w:val="0"/>
          <w:sz w:val="22"/>
          <w:szCs w:val="22"/>
        </w:rPr>
        <w:t>）</w:t>
        <w:tab/>
        <w:t>丧失子公司控制权的处理</w:t>
      </w:r>
      <w:bookmarkEnd w:id="828"/>
      <w:bookmarkEnd w:id="829"/>
      <w:bookmarkEnd w:id="831"/>
    </w:p>
    <w:p>
      <w:pPr>
        <w:pStyle w:val="Style12"/>
        <w:keepNext w:val="0"/>
        <w:keepLines w:val="0"/>
        <w:widowControl w:val="0"/>
        <w:shd w:val="clear" w:color="auto" w:fill="auto"/>
        <w:bidi w:val="0"/>
        <w:spacing w:before="0" w:after="260" w:line="310" w:lineRule="exact"/>
        <w:ind w:left="440" w:right="0" w:firstLine="0"/>
        <w:jc w:val="both"/>
        <w:rPr>
          <w:sz w:val="22"/>
          <w:szCs w:val="22"/>
        </w:rPr>
      </w:pPr>
      <w:r>
        <w:rPr>
          <w:b w:val="0"/>
          <w:bCs w:val="0"/>
          <w:color w:val="000000"/>
          <w:spacing w:val="0"/>
          <w:w w:val="100"/>
          <w:position w:val="0"/>
          <w:sz w:val="22"/>
          <w:szCs w:val="22"/>
        </w:rPr>
        <w:t>因处置部分股权投资或其他原因丧失了对原有子公司控制权的，剩余股权按照其在丧失控制 权日的公允价值进行重新计量；处置股权取得的对价与剩余股权公允价值之和，减去按原持 股比例计算应享有原有子公司自购买日开始持续计算的净资产账面价值的份额与商誉之和， 形成的差额计入丧失控制权当期的投资收益。</w:t>
      </w:r>
    </w:p>
    <w:p>
      <w:pPr>
        <w:pStyle w:val="Style12"/>
        <w:keepNext w:val="0"/>
        <w:keepLines w:val="0"/>
        <w:widowControl w:val="0"/>
        <w:shd w:val="clear" w:color="auto" w:fill="auto"/>
        <w:bidi w:val="0"/>
        <w:spacing w:before="0" w:after="260"/>
        <w:ind w:left="440" w:right="0" w:firstLine="0"/>
        <w:jc w:val="both"/>
        <w:rPr>
          <w:sz w:val="22"/>
          <w:szCs w:val="22"/>
        </w:rPr>
      </w:pPr>
      <w:r>
        <w:rPr>
          <w:b w:val="0"/>
          <w:bCs w:val="0"/>
          <w:color w:val="000000"/>
          <w:spacing w:val="0"/>
          <w:w w:val="100"/>
          <w:position w:val="0"/>
          <w:sz w:val="22"/>
          <w:szCs w:val="22"/>
        </w:rPr>
        <w:t>与原有子公司的股权投资相关的其他综合收益等，在丧失控制权时转入当期损益，由于被投 资方重新计量设定收益计划净负债或净资产变动而产生的其他综合收益除外。</w:t>
      </w:r>
    </w:p>
    <w:p>
      <w:pPr>
        <w:pStyle w:val="Style22"/>
        <w:keepNext/>
        <w:keepLines/>
        <w:widowControl w:val="0"/>
        <w:shd w:val="clear" w:color="auto" w:fill="auto"/>
        <w:tabs>
          <w:tab w:pos="444" w:val="left"/>
        </w:tabs>
        <w:bidi w:val="0"/>
        <w:spacing w:before="0" w:after="280" w:line="311" w:lineRule="exact"/>
        <w:ind w:left="0" w:right="0" w:firstLine="0"/>
        <w:jc w:val="left"/>
        <w:rPr>
          <w:sz w:val="22"/>
          <w:szCs w:val="22"/>
        </w:rPr>
      </w:pPr>
      <w:bookmarkStart w:id="832" w:name="bookmark832"/>
      <w:bookmarkStart w:id="833" w:name="bookmark833"/>
      <w:bookmarkStart w:id="834" w:name="bookmark834"/>
      <w:bookmarkStart w:id="835" w:name="bookmark835"/>
      <w:r>
        <w:rPr>
          <w:rFonts w:ascii="Arial Narrow" w:eastAsia="Arial Narrow" w:hAnsi="Arial Narrow" w:cs="Arial Narrow"/>
          <w:b w:val="0"/>
          <w:bCs w:val="0"/>
          <w:color w:val="000000"/>
          <w:spacing w:val="0"/>
          <w:w w:val="100"/>
          <w:position w:val="0"/>
          <w:sz w:val="24"/>
          <w:szCs w:val="24"/>
        </w:rPr>
        <w:t>9</w:t>
      </w:r>
      <w:bookmarkEnd w:id="834"/>
      <w:r>
        <w:rPr>
          <w:b w:val="0"/>
          <w:bCs w:val="0"/>
          <w:color w:val="000000"/>
          <w:spacing w:val="0"/>
          <w:w w:val="100"/>
          <w:position w:val="0"/>
          <w:sz w:val="22"/>
          <w:szCs w:val="22"/>
        </w:rPr>
        <w:t>、</w:t>
        <w:tab/>
        <w:t>合营安排的分类及共同经营的会计处理方法</w:t>
      </w:r>
      <w:bookmarkEnd w:id="832"/>
      <w:bookmarkEnd w:id="833"/>
      <w:bookmarkEnd w:id="835"/>
    </w:p>
    <w:p>
      <w:pPr>
        <w:pStyle w:val="Style12"/>
        <w:keepNext w:val="0"/>
        <w:keepLines w:val="0"/>
        <w:widowControl w:val="0"/>
        <w:shd w:val="clear" w:color="auto" w:fill="auto"/>
        <w:bidi w:val="0"/>
        <w:spacing w:before="0" w:after="280" w:line="302" w:lineRule="exact"/>
        <w:ind w:left="440" w:right="0" w:firstLine="0"/>
        <w:jc w:val="both"/>
        <w:rPr>
          <w:sz w:val="22"/>
          <w:szCs w:val="22"/>
        </w:rPr>
      </w:pPr>
      <w:r>
        <w:rPr>
          <w:b w:val="0"/>
          <w:bCs w:val="0"/>
          <w:color w:val="000000"/>
          <w:spacing w:val="0"/>
          <w:w w:val="100"/>
          <w:position w:val="0"/>
          <w:sz w:val="22"/>
          <w:szCs w:val="22"/>
        </w:rPr>
        <w:t>合营安排，是指一项由两个或两个以上的参与方共同控制的安排。本公司合营安排分为共同 经营和合营企业。</w:t>
      </w:r>
    </w:p>
    <w:p>
      <w:pPr>
        <w:pStyle w:val="Style39"/>
        <w:keepNext/>
        <w:keepLines/>
        <w:widowControl w:val="0"/>
        <w:shd w:val="clear" w:color="auto" w:fill="auto"/>
        <w:tabs>
          <w:tab w:pos="517" w:val="left"/>
        </w:tabs>
        <w:bidi w:val="0"/>
        <w:spacing w:before="0" w:after="280" w:line="311" w:lineRule="exact"/>
        <w:ind w:left="0" w:right="0" w:firstLine="0"/>
        <w:jc w:val="left"/>
        <w:rPr>
          <w:sz w:val="22"/>
          <w:szCs w:val="22"/>
        </w:rPr>
      </w:pPr>
      <w:bookmarkStart w:id="836" w:name="bookmark836"/>
      <w:bookmarkStart w:id="837" w:name="bookmark837"/>
      <w:bookmarkStart w:id="838" w:name="bookmark838"/>
      <w:bookmarkStart w:id="839" w:name="bookmark839"/>
      <w:r>
        <w:rPr>
          <w:b w:val="0"/>
          <w:bCs w:val="0"/>
          <w:color w:val="000000"/>
          <w:spacing w:val="0"/>
          <w:w w:val="100"/>
          <w:position w:val="0"/>
          <w:sz w:val="22"/>
          <w:szCs w:val="22"/>
        </w:rPr>
        <w:t>（</w:t>
      </w:r>
      <w:bookmarkEnd w:id="838"/>
      <w:r>
        <w:rPr>
          <w:rFonts w:ascii="Arial Narrow" w:eastAsia="Arial Narrow" w:hAnsi="Arial Narrow" w:cs="Arial Narrow"/>
          <w:b w:val="0"/>
          <w:bCs w:val="0"/>
          <w:color w:val="000000"/>
          <w:spacing w:val="0"/>
          <w:w w:val="100"/>
          <w:position w:val="0"/>
          <w:sz w:val="24"/>
          <w:szCs w:val="24"/>
        </w:rPr>
        <w:t>1</w:t>
      </w:r>
      <w:r>
        <w:rPr>
          <w:b w:val="0"/>
          <w:bCs w:val="0"/>
          <w:color w:val="000000"/>
          <w:spacing w:val="0"/>
          <w:w w:val="100"/>
          <w:position w:val="0"/>
          <w:sz w:val="22"/>
          <w:szCs w:val="22"/>
        </w:rPr>
        <w:t>）</w:t>
        <w:tab/>
        <w:t>共同经营</w:t>
      </w:r>
      <w:bookmarkEnd w:id="836"/>
      <w:bookmarkEnd w:id="837"/>
      <w:bookmarkEnd w:id="839"/>
    </w:p>
    <w:p>
      <w:pPr>
        <w:pStyle w:val="Style12"/>
        <w:keepNext w:val="0"/>
        <w:keepLines w:val="0"/>
        <w:widowControl w:val="0"/>
        <w:shd w:val="clear" w:color="auto" w:fill="auto"/>
        <w:bidi w:val="0"/>
        <w:spacing w:before="0" w:after="200" w:line="311" w:lineRule="exact"/>
        <w:ind w:left="0" w:right="0"/>
        <w:jc w:val="left"/>
        <w:rPr>
          <w:sz w:val="22"/>
          <w:szCs w:val="22"/>
        </w:rPr>
      </w:pPr>
      <w:r>
        <w:rPr>
          <w:b w:val="0"/>
          <w:bCs w:val="0"/>
          <w:color w:val="000000"/>
          <w:spacing w:val="0"/>
          <w:w w:val="100"/>
          <w:position w:val="0"/>
          <w:sz w:val="22"/>
          <w:szCs w:val="22"/>
        </w:rPr>
        <w:t>共同经营是指本公司享有该安排相关资产且承担该安排相关负债的合营安排。</w:t>
      </w:r>
    </w:p>
    <w:p>
      <w:pPr>
        <w:pStyle w:val="Style12"/>
        <w:keepNext w:val="0"/>
        <w:keepLines w:val="0"/>
        <w:widowControl w:val="0"/>
        <w:shd w:val="clear" w:color="auto" w:fill="auto"/>
        <w:bidi w:val="0"/>
        <w:spacing w:before="0" w:after="280" w:line="346" w:lineRule="exact"/>
        <w:ind w:left="440" w:right="0" w:firstLine="0"/>
        <w:jc w:val="both"/>
        <w:rPr>
          <w:sz w:val="22"/>
          <w:szCs w:val="22"/>
        </w:rPr>
      </w:pPr>
      <w:r>
        <w:rPr>
          <w:b w:val="0"/>
          <w:bCs w:val="0"/>
          <w:color w:val="000000"/>
          <w:spacing w:val="0"/>
          <w:w w:val="100"/>
          <w:position w:val="0"/>
          <w:sz w:val="22"/>
          <w:szCs w:val="22"/>
        </w:rPr>
        <w:t>本公司确认与共同经营中利益份额相关的下列项目，并按照相关企业会计准则的规定进行会 计处理：</w:t>
      </w:r>
    </w:p>
    <w:p>
      <w:pPr>
        <w:pStyle w:val="Style12"/>
        <w:keepNext w:val="0"/>
        <w:keepLines w:val="0"/>
        <w:widowControl w:val="0"/>
        <w:shd w:val="clear" w:color="auto" w:fill="auto"/>
        <w:tabs>
          <w:tab w:pos="851" w:val="left"/>
        </w:tabs>
        <w:bidi w:val="0"/>
        <w:spacing w:before="0" w:after="280" w:line="311" w:lineRule="exact"/>
        <w:ind w:left="0" w:right="0"/>
        <w:jc w:val="left"/>
        <w:rPr>
          <w:sz w:val="22"/>
          <w:szCs w:val="22"/>
        </w:rPr>
      </w:pPr>
      <w:bookmarkStart w:id="840" w:name="bookmark840"/>
      <w:r>
        <w:rPr>
          <w:rFonts w:ascii="Arial Narrow" w:eastAsia="Arial Narrow" w:hAnsi="Arial Narrow" w:cs="Arial Narrow"/>
          <w:b w:val="0"/>
          <w:bCs w:val="0"/>
          <w:color w:val="000000"/>
          <w:spacing w:val="0"/>
          <w:w w:val="100"/>
          <w:position w:val="0"/>
          <w:sz w:val="24"/>
          <w:szCs w:val="24"/>
        </w:rPr>
        <w:t>A</w:t>
      </w:r>
      <w:bookmarkEnd w:id="840"/>
      <w:r>
        <w:rPr>
          <w:b w:val="0"/>
          <w:bCs w:val="0"/>
          <w:color w:val="000000"/>
          <w:spacing w:val="0"/>
          <w:w w:val="100"/>
          <w:position w:val="0"/>
          <w:sz w:val="22"/>
          <w:szCs w:val="22"/>
        </w:rPr>
        <w:t>、</w:t>
        <w:tab/>
      </w:r>
      <w:r>
        <w:rPr>
          <w:b w:val="0"/>
          <w:bCs w:val="0"/>
          <w:color w:val="000000"/>
          <w:spacing w:val="0"/>
          <w:w w:val="100"/>
          <w:position w:val="0"/>
          <w:sz w:val="22"/>
          <w:szCs w:val="22"/>
        </w:rPr>
        <w:t>确认单独所持有的资产，以及按其份额确认共同持有的资产；</w:t>
      </w:r>
    </w:p>
    <w:p>
      <w:pPr>
        <w:pStyle w:val="Style12"/>
        <w:keepNext w:val="0"/>
        <w:keepLines w:val="0"/>
        <w:widowControl w:val="0"/>
        <w:shd w:val="clear" w:color="auto" w:fill="auto"/>
        <w:tabs>
          <w:tab w:pos="851" w:val="left"/>
        </w:tabs>
        <w:bidi w:val="0"/>
        <w:spacing w:before="0" w:after="280" w:line="311" w:lineRule="exact"/>
        <w:ind w:left="0" w:right="0"/>
        <w:jc w:val="left"/>
        <w:rPr>
          <w:sz w:val="22"/>
          <w:szCs w:val="22"/>
        </w:rPr>
      </w:pPr>
      <w:bookmarkStart w:id="841" w:name="bookmark841"/>
      <w:r>
        <w:rPr>
          <w:rFonts w:ascii="Arial Narrow" w:eastAsia="Arial Narrow" w:hAnsi="Arial Narrow" w:cs="Arial Narrow"/>
          <w:b w:val="0"/>
          <w:bCs w:val="0"/>
          <w:color w:val="000000"/>
          <w:spacing w:val="0"/>
          <w:w w:val="100"/>
          <w:position w:val="0"/>
          <w:sz w:val="24"/>
          <w:szCs w:val="24"/>
        </w:rPr>
        <w:t>B</w:t>
      </w:r>
      <w:bookmarkEnd w:id="841"/>
      <w:r>
        <w:rPr>
          <w:b w:val="0"/>
          <w:bCs w:val="0"/>
          <w:color w:val="000000"/>
          <w:spacing w:val="0"/>
          <w:w w:val="100"/>
          <w:position w:val="0"/>
          <w:sz w:val="22"/>
          <w:szCs w:val="22"/>
        </w:rPr>
        <w:t>、</w:t>
        <w:tab/>
      </w:r>
      <w:r>
        <w:rPr>
          <w:b w:val="0"/>
          <w:bCs w:val="0"/>
          <w:color w:val="000000"/>
          <w:spacing w:val="0"/>
          <w:w w:val="100"/>
          <w:position w:val="0"/>
          <w:sz w:val="22"/>
          <w:szCs w:val="22"/>
        </w:rPr>
        <w:t>确认单独所承担的负债，以及按其份额确认共同承担的负债；</w:t>
      </w:r>
    </w:p>
    <w:p>
      <w:pPr>
        <w:pStyle w:val="Style12"/>
        <w:keepNext w:val="0"/>
        <w:keepLines w:val="0"/>
        <w:widowControl w:val="0"/>
        <w:shd w:val="clear" w:color="auto" w:fill="auto"/>
        <w:tabs>
          <w:tab w:pos="856" w:val="left"/>
        </w:tabs>
        <w:bidi w:val="0"/>
        <w:spacing w:before="0" w:after="280" w:line="311" w:lineRule="exact"/>
        <w:ind w:left="0" w:right="0"/>
        <w:jc w:val="left"/>
        <w:rPr>
          <w:sz w:val="22"/>
          <w:szCs w:val="22"/>
        </w:rPr>
      </w:pPr>
      <w:bookmarkStart w:id="842" w:name="bookmark842"/>
      <w:r>
        <w:rPr>
          <w:rFonts w:ascii="Arial Narrow" w:eastAsia="Arial Narrow" w:hAnsi="Arial Narrow" w:cs="Arial Narrow"/>
          <w:b w:val="0"/>
          <w:bCs w:val="0"/>
          <w:color w:val="000000"/>
          <w:spacing w:val="0"/>
          <w:w w:val="100"/>
          <w:position w:val="0"/>
          <w:sz w:val="24"/>
          <w:szCs w:val="24"/>
        </w:rPr>
        <w:t>C</w:t>
      </w:r>
      <w:bookmarkEnd w:id="842"/>
      <w:r>
        <w:rPr>
          <w:b w:val="0"/>
          <w:bCs w:val="0"/>
          <w:color w:val="000000"/>
          <w:spacing w:val="0"/>
          <w:w w:val="100"/>
          <w:position w:val="0"/>
          <w:sz w:val="22"/>
          <w:szCs w:val="22"/>
        </w:rPr>
        <w:t>、</w:t>
        <w:tab/>
      </w:r>
      <w:r>
        <w:rPr>
          <w:b w:val="0"/>
          <w:bCs w:val="0"/>
          <w:color w:val="000000"/>
          <w:spacing w:val="0"/>
          <w:w w:val="100"/>
          <w:position w:val="0"/>
          <w:sz w:val="22"/>
          <w:szCs w:val="22"/>
        </w:rPr>
        <w:t>确认出售其享有的共同经营产出份额所产生的收入；</w:t>
      </w:r>
    </w:p>
    <w:p>
      <w:pPr>
        <w:pStyle w:val="Style12"/>
        <w:keepNext w:val="0"/>
        <w:keepLines w:val="0"/>
        <w:widowControl w:val="0"/>
        <w:shd w:val="clear" w:color="auto" w:fill="auto"/>
        <w:tabs>
          <w:tab w:pos="856" w:val="left"/>
        </w:tabs>
        <w:bidi w:val="0"/>
        <w:spacing w:before="0" w:after="280" w:line="311" w:lineRule="exact"/>
        <w:ind w:left="0" w:right="0"/>
        <w:jc w:val="left"/>
        <w:rPr>
          <w:sz w:val="22"/>
          <w:szCs w:val="22"/>
        </w:rPr>
      </w:pPr>
      <w:bookmarkStart w:id="843" w:name="bookmark843"/>
      <w:r>
        <w:rPr>
          <w:rFonts w:ascii="Arial Narrow" w:eastAsia="Arial Narrow" w:hAnsi="Arial Narrow" w:cs="Arial Narrow"/>
          <w:b w:val="0"/>
          <w:bCs w:val="0"/>
          <w:color w:val="000000"/>
          <w:spacing w:val="0"/>
          <w:w w:val="100"/>
          <w:position w:val="0"/>
          <w:sz w:val="24"/>
          <w:szCs w:val="24"/>
        </w:rPr>
        <w:t>D</w:t>
      </w:r>
      <w:bookmarkEnd w:id="843"/>
      <w:r>
        <w:rPr>
          <w:b w:val="0"/>
          <w:bCs w:val="0"/>
          <w:color w:val="000000"/>
          <w:spacing w:val="0"/>
          <w:w w:val="100"/>
          <w:position w:val="0"/>
          <w:sz w:val="22"/>
          <w:szCs w:val="22"/>
        </w:rPr>
        <w:t>、</w:t>
        <w:tab/>
      </w:r>
      <w:r>
        <w:rPr>
          <w:b w:val="0"/>
          <w:bCs w:val="0"/>
          <w:color w:val="000000"/>
          <w:spacing w:val="0"/>
          <w:w w:val="100"/>
          <w:position w:val="0"/>
          <w:sz w:val="22"/>
          <w:szCs w:val="22"/>
        </w:rPr>
        <w:t>按其份额确认共同经营因出售产出所产生的收入；</w:t>
      </w:r>
    </w:p>
    <w:p>
      <w:pPr>
        <w:pStyle w:val="Style12"/>
        <w:keepNext w:val="0"/>
        <w:keepLines w:val="0"/>
        <w:widowControl w:val="0"/>
        <w:shd w:val="clear" w:color="auto" w:fill="auto"/>
        <w:tabs>
          <w:tab w:pos="856" w:val="left"/>
        </w:tabs>
        <w:bidi w:val="0"/>
        <w:spacing w:before="0" w:after="280" w:line="311" w:lineRule="exact"/>
        <w:ind w:left="0" w:right="0"/>
        <w:jc w:val="both"/>
        <w:rPr>
          <w:sz w:val="22"/>
          <w:szCs w:val="22"/>
        </w:rPr>
      </w:pPr>
      <w:bookmarkStart w:id="844" w:name="bookmark844"/>
      <w:r>
        <w:rPr>
          <w:rFonts w:ascii="Arial Narrow" w:eastAsia="Arial Narrow" w:hAnsi="Arial Narrow" w:cs="Arial Narrow"/>
          <w:b w:val="0"/>
          <w:bCs w:val="0"/>
          <w:color w:val="000000"/>
          <w:spacing w:val="0"/>
          <w:w w:val="100"/>
          <w:position w:val="0"/>
          <w:sz w:val="24"/>
          <w:szCs w:val="24"/>
        </w:rPr>
        <w:t>E</w:t>
      </w:r>
      <w:bookmarkEnd w:id="844"/>
      <w:r>
        <w:rPr>
          <w:b w:val="0"/>
          <w:bCs w:val="0"/>
          <w:color w:val="000000"/>
          <w:spacing w:val="0"/>
          <w:w w:val="100"/>
          <w:position w:val="0"/>
          <w:sz w:val="22"/>
          <w:szCs w:val="22"/>
        </w:rPr>
        <w:t>、</w:t>
        <w:tab/>
      </w:r>
      <w:r>
        <w:rPr>
          <w:b w:val="0"/>
          <w:bCs w:val="0"/>
          <w:color w:val="000000"/>
          <w:spacing w:val="0"/>
          <w:w w:val="100"/>
          <w:position w:val="0"/>
          <w:sz w:val="22"/>
          <w:szCs w:val="22"/>
        </w:rPr>
        <w:t>确认单独所发生的费用，以及按其份额确认共同经营发生的费用。</w:t>
      </w:r>
    </w:p>
    <w:p>
      <w:pPr>
        <w:pStyle w:val="Style39"/>
        <w:keepNext/>
        <w:keepLines/>
        <w:widowControl w:val="0"/>
        <w:shd w:val="clear" w:color="auto" w:fill="auto"/>
        <w:tabs>
          <w:tab w:pos="517" w:val="left"/>
        </w:tabs>
        <w:bidi w:val="0"/>
        <w:spacing w:before="0" w:after="280" w:line="311" w:lineRule="exact"/>
        <w:ind w:left="0" w:right="0" w:firstLine="0"/>
        <w:jc w:val="left"/>
        <w:rPr>
          <w:sz w:val="22"/>
          <w:szCs w:val="22"/>
        </w:rPr>
      </w:pPr>
      <w:bookmarkStart w:id="845" w:name="bookmark845"/>
      <w:bookmarkStart w:id="846" w:name="bookmark846"/>
      <w:bookmarkStart w:id="847" w:name="bookmark847"/>
      <w:bookmarkStart w:id="848" w:name="bookmark848"/>
      <w:r>
        <w:rPr>
          <w:b w:val="0"/>
          <w:bCs w:val="0"/>
          <w:color w:val="000000"/>
          <w:spacing w:val="0"/>
          <w:w w:val="100"/>
          <w:position w:val="0"/>
          <w:sz w:val="22"/>
          <w:szCs w:val="22"/>
        </w:rPr>
        <w:t>（</w:t>
      </w:r>
      <w:bookmarkEnd w:id="847"/>
      <w:r>
        <w:rPr>
          <w:rFonts w:ascii="Arial Narrow" w:eastAsia="Arial Narrow" w:hAnsi="Arial Narrow" w:cs="Arial Narrow"/>
          <w:b w:val="0"/>
          <w:bCs w:val="0"/>
          <w:color w:val="000000"/>
          <w:spacing w:val="0"/>
          <w:w w:val="100"/>
          <w:position w:val="0"/>
          <w:sz w:val="24"/>
          <w:szCs w:val="24"/>
        </w:rPr>
        <w:t>2</w:t>
      </w:r>
      <w:r>
        <w:rPr>
          <w:b w:val="0"/>
          <w:bCs w:val="0"/>
          <w:color w:val="000000"/>
          <w:spacing w:val="0"/>
          <w:w w:val="100"/>
          <w:position w:val="0"/>
          <w:sz w:val="22"/>
          <w:szCs w:val="22"/>
        </w:rPr>
        <w:t>）</w:t>
        <w:tab/>
        <w:t>合营企业</w:t>
      </w:r>
      <w:bookmarkEnd w:id="845"/>
      <w:bookmarkEnd w:id="846"/>
      <w:bookmarkEnd w:id="848"/>
    </w:p>
    <w:p>
      <w:pPr>
        <w:pStyle w:val="Style12"/>
        <w:keepNext w:val="0"/>
        <w:keepLines w:val="0"/>
        <w:widowControl w:val="0"/>
        <w:shd w:val="clear" w:color="auto" w:fill="auto"/>
        <w:bidi w:val="0"/>
        <w:spacing w:before="0" w:after="280" w:line="311" w:lineRule="exact"/>
        <w:ind w:left="0" w:right="0"/>
        <w:jc w:val="both"/>
        <w:rPr>
          <w:sz w:val="22"/>
          <w:szCs w:val="22"/>
        </w:rPr>
      </w:pPr>
      <w:r>
        <w:rPr>
          <w:b w:val="0"/>
          <w:bCs w:val="0"/>
          <w:color w:val="000000"/>
          <w:spacing w:val="0"/>
          <w:w w:val="100"/>
          <w:position w:val="0"/>
          <w:sz w:val="22"/>
          <w:szCs w:val="22"/>
        </w:rPr>
        <w:t>合营企业是指本公司仅对该安排的净资产享有权利的合营安排。</w:t>
      </w:r>
    </w:p>
    <w:p>
      <w:pPr>
        <w:pStyle w:val="Style12"/>
        <w:keepNext w:val="0"/>
        <w:keepLines w:val="0"/>
        <w:widowControl w:val="0"/>
        <w:shd w:val="clear" w:color="auto" w:fill="auto"/>
        <w:bidi w:val="0"/>
        <w:spacing w:before="0" w:after="280" w:line="311" w:lineRule="exact"/>
        <w:ind w:left="0" w:right="0"/>
        <w:jc w:val="both"/>
        <w:rPr>
          <w:sz w:val="22"/>
          <w:szCs w:val="22"/>
        </w:rPr>
      </w:pPr>
      <w:r>
        <w:rPr>
          <w:b w:val="0"/>
          <w:bCs w:val="0"/>
          <w:color w:val="000000"/>
          <w:spacing w:val="0"/>
          <w:w w:val="100"/>
          <w:position w:val="0"/>
          <w:sz w:val="22"/>
          <w:szCs w:val="22"/>
        </w:rPr>
        <w:t>本公司按照长期股权投资有关权益法核算的规定对合营企业的投资进行会计处理。</w:t>
      </w:r>
    </w:p>
    <w:p>
      <w:pPr>
        <w:pStyle w:val="Style22"/>
        <w:keepNext/>
        <w:keepLines/>
        <w:widowControl w:val="0"/>
        <w:shd w:val="clear" w:color="auto" w:fill="auto"/>
        <w:tabs>
          <w:tab w:pos="483" w:val="left"/>
        </w:tabs>
        <w:bidi w:val="0"/>
        <w:spacing w:before="0" w:after="280" w:line="311" w:lineRule="exact"/>
        <w:ind w:left="0" w:right="0" w:firstLine="0"/>
        <w:jc w:val="left"/>
        <w:rPr>
          <w:sz w:val="22"/>
          <w:szCs w:val="22"/>
        </w:rPr>
      </w:pPr>
      <w:bookmarkStart w:id="849" w:name="bookmark849"/>
      <w:bookmarkStart w:id="850" w:name="bookmark850"/>
      <w:bookmarkStart w:id="851" w:name="bookmark851"/>
      <w:bookmarkStart w:id="852" w:name="bookmark852"/>
      <w:r>
        <w:rPr>
          <w:rFonts w:ascii="Arial Narrow" w:eastAsia="Arial Narrow" w:hAnsi="Arial Narrow" w:cs="Arial Narrow"/>
          <w:b w:val="0"/>
          <w:bCs w:val="0"/>
          <w:color w:val="000000"/>
          <w:spacing w:val="0"/>
          <w:w w:val="100"/>
          <w:position w:val="0"/>
          <w:sz w:val="24"/>
          <w:szCs w:val="24"/>
        </w:rPr>
        <w:t>1</w:t>
      </w:r>
      <w:bookmarkEnd w:id="851"/>
      <w:r>
        <w:rPr>
          <w:rFonts w:ascii="Arial Narrow" w:eastAsia="Arial Narrow" w:hAnsi="Arial Narrow" w:cs="Arial Narrow"/>
          <w:b w:val="0"/>
          <w:bCs w:val="0"/>
          <w:color w:val="000000"/>
          <w:spacing w:val="0"/>
          <w:w w:val="100"/>
          <w:position w:val="0"/>
          <w:sz w:val="24"/>
          <w:szCs w:val="24"/>
        </w:rPr>
        <w:t>0</w:t>
      </w:r>
      <w:r>
        <w:rPr>
          <w:b w:val="0"/>
          <w:bCs w:val="0"/>
          <w:color w:val="000000"/>
          <w:spacing w:val="0"/>
          <w:w w:val="100"/>
          <w:position w:val="0"/>
          <w:sz w:val="22"/>
          <w:szCs w:val="22"/>
        </w:rPr>
        <w:t>、</w:t>
        <w:tab/>
        <w:t>现金及现金等价物的确定标准</w:t>
      </w:r>
      <w:bookmarkEnd w:id="849"/>
      <w:bookmarkEnd w:id="850"/>
      <w:bookmarkEnd w:id="852"/>
    </w:p>
    <w:p>
      <w:pPr>
        <w:pStyle w:val="Style12"/>
        <w:keepNext w:val="0"/>
        <w:keepLines w:val="0"/>
        <w:widowControl w:val="0"/>
        <w:shd w:val="clear" w:color="auto" w:fill="auto"/>
        <w:bidi w:val="0"/>
        <w:spacing w:before="0" w:after="280" w:line="298" w:lineRule="exact"/>
        <w:ind w:left="440" w:right="0" w:firstLine="0"/>
        <w:jc w:val="both"/>
        <w:rPr>
          <w:sz w:val="22"/>
          <w:szCs w:val="22"/>
        </w:rPr>
      </w:pPr>
      <w:r>
        <w:rPr>
          <w:b w:val="0"/>
          <w:bCs w:val="0"/>
          <w:color w:val="000000"/>
          <w:spacing w:val="0"/>
          <w:w w:val="100"/>
          <w:position w:val="0"/>
          <w:sz w:val="22"/>
          <w:szCs w:val="22"/>
        </w:rPr>
        <w:t>现金是指库存现金以及可以随时用于支付的存款。现金等价物，是指本公司持有的期限短、 流动性强、易于转换为已知金额现金、价值变动风险很小的投资。</w:t>
      </w:r>
    </w:p>
    <w:p>
      <w:pPr>
        <w:pStyle w:val="Style22"/>
        <w:keepNext/>
        <w:keepLines/>
        <w:widowControl w:val="0"/>
        <w:shd w:val="clear" w:color="auto" w:fill="auto"/>
        <w:tabs>
          <w:tab w:pos="483" w:val="left"/>
        </w:tabs>
        <w:bidi w:val="0"/>
        <w:spacing w:before="0" w:after="280" w:line="311" w:lineRule="exact"/>
        <w:ind w:left="0" w:right="0" w:firstLine="0"/>
        <w:jc w:val="left"/>
        <w:rPr>
          <w:sz w:val="22"/>
          <w:szCs w:val="22"/>
        </w:rPr>
      </w:pPr>
      <w:bookmarkStart w:id="853" w:name="bookmark853"/>
      <w:bookmarkStart w:id="854" w:name="bookmark854"/>
      <w:bookmarkStart w:id="855" w:name="bookmark855"/>
      <w:bookmarkStart w:id="856" w:name="bookmark856"/>
      <w:r>
        <w:rPr>
          <w:rFonts w:ascii="Arial Narrow" w:eastAsia="Arial Narrow" w:hAnsi="Arial Narrow" w:cs="Arial Narrow"/>
          <w:b w:val="0"/>
          <w:bCs w:val="0"/>
          <w:color w:val="000000"/>
          <w:spacing w:val="0"/>
          <w:w w:val="100"/>
          <w:position w:val="0"/>
          <w:sz w:val="24"/>
          <w:szCs w:val="24"/>
        </w:rPr>
        <w:t>1</w:t>
      </w:r>
      <w:bookmarkEnd w:id="855"/>
      <w:r>
        <w:rPr>
          <w:rFonts w:ascii="Arial Narrow" w:eastAsia="Arial Narrow" w:hAnsi="Arial Narrow" w:cs="Arial Narrow"/>
          <w:b w:val="0"/>
          <w:bCs w:val="0"/>
          <w:color w:val="000000"/>
          <w:spacing w:val="0"/>
          <w:w w:val="100"/>
          <w:position w:val="0"/>
          <w:sz w:val="24"/>
          <w:szCs w:val="24"/>
        </w:rPr>
        <w:t>1</w:t>
      </w:r>
      <w:r>
        <w:rPr>
          <w:b w:val="0"/>
          <w:bCs w:val="0"/>
          <w:color w:val="000000"/>
          <w:spacing w:val="0"/>
          <w:w w:val="100"/>
          <w:position w:val="0"/>
          <w:sz w:val="22"/>
          <w:szCs w:val="22"/>
        </w:rPr>
        <w:t>、</w:t>
        <w:tab/>
        <w:t>外币业务和外币报表折算</w:t>
      </w:r>
      <w:bookmarkEnd w:id="853"/>
      <w:bookmarkEnd w:id="854"/>
      <w:bookmarkEnd w:id="856"/>
    </w:p>
    <w:p>
      <w:pPr>
        <w:pStyle w:val="Style39"/>
        <w:keepNext/>
        <w:keepLines/>
        <w:widowControl w:val="0"/>
        <w:shd w:val="clear" w:color="auto" w:fill="auto"/>
        <w:bidi w:val="0"/>
        <w:spacing w:before="0" w:after="280" w:line="311" w:lineRule="exact"/>
        <w:ind w:left="0" w:right="0" w:firstLine="0"/>
        <w:jc w:val="left"/>
        <w:rPr>
          <w:sz w:val="22"/>
          <w:szCs w:val="22"/>
        </w:rPr>
      </w:pPr>
      <w:bookmarkStart w:id="857" w:name="bookmark857"/>
      <w:bookmarkStart w:id="858" w:name="bookmark858"/>
      <w:bookmarkStart w:id="859" w:name="bookmark859"/>
      <w:bookmarkStart w:id="860" w:name="bookmark860"/>
      <w:r>
        <w:rPr>
          <w:b w:val="0"/>
          <w:bCs w:val="0"/>
          <w:color w:val="000000"/>
          <w:spacing w:val="0"/>
          <w:w w:val="100"/>
          <w:position w:val="0"/>
          <w:sz w:val="22"/>
          <w:szCs w:val="22"/>
        </w:rPr>
        <w:t>（</w:t>
      </w:r>
      <w:bookmarkEnd w:id="859"/>
      <w:r>
        <w:rPr>
          <w:rFonts w:ascii="Arial Narrow" w:eastAsia="Arial Narrow" w:hAnsi="Arial Narrow" w:cs="Arial Narrow"/>
          <w:b w:val="0"/>
          <w:bCs w:val="0"/>
          <w:color w:val="000000"/>
          <w:spacing w:val="0"/>
          <w:w w:val="100"/>
          <w:position w:val="0"/>
          <w:sz w:val="24"/>
          <w:szCs w:val="24"/>
        </w:rPr>
        <w:t>1</w:t>
      </w:r>
      <w:r>
        <w:rPr>
          <w:b w:val="0"/>
          <w:bCs w:val="0"/>
          <w:color w:val="000000"/>
          <w:spacing w:val="0"/>
          <w:w w:val="100"/>
          <w:position w:val="0"/>
          <w:sz w:val="22"/>
          <w:szCs w:val="22"/>
        </w:rPr>
        <w:t>）外币业务</w:t>
      </w:r>
      <w:bookmarkEnd w:id="857"/>
      <w:bookmarkEnd w:id="858"/>
      <w:bookmarkEnd w:id="860"/>
    </w:p>
    <w:p>
      <w:pPr>
        <w:pStyle w:val="Style12"/>
        <w:keepNext w:val="0"/>
        <w:keepLines w:val="0"/>
        <w:widowControl w:val="0"/>
        <w:shd w:val="clear" w:color="auto" w:fill="auto"/>
        <w:bidi w:val="0"/>
        <w:spacing w:before="0" w:after="280" w:line="311" w:lineRule="exact"/>
        <w:ind w:left="0" w:right="0"/>
        <w:jc w:val="left"/>
        <w:rPr>
          <w:sz w:val="22"/>
          <w:szCs w:val="22"/>
        </w:rPr>
      </w:pPr>
      <w:r>
        <w:rPr>
          <w:b w:val="0"/>
          <w:bCs w:val="0"/>
          <w:color w:val="000000"/>
          <w:spacing w:val="0"/>
          <w:w w:val="100"/>
          <w:position w:val="0"/>
          <w:sz w:val="22"/>
          <w:szCs w:val="22"/>
        </w:rPr>
        <w:t>本公司发生外币业务，按交易发生日的即期汇率折算为记账本位币金额。</w:t>
      </w:r>
    </w:p>
    <w:p>
      <w:pPr>
        <w:pStyle w:val="Style12"/>
        <w:keepNext w:val="0"/>
        <w:keepLines w:val="0"/>
        <w:widowControl w:val="0"/>
        <w:shd w:val="clear" w:color="auto" w:fill="auto"/>
        <w:bidi w:val="0"/>
        <w:spacing w:before="0" w:after="280" w:line="311" w:lineRule="exact"/>
        <w:ind w:left="440" w:right="0" w:firstLine="0"/>
        <w:jc w:val="both"/>
        <w:rPr>
          <w:sz w:val="22"/>
          <w:szCs w:val="22"/>
        </w:rPr>
      </w:pPr>
      <w:r>
        <w:rPr>
          <w:b w:val="0"/>
          <w:bCs w:val="0"/>
          <w:color w:val="000000"/>
          <w:spacing w:val="0"/>
          <w:w w:val="100"/>
          <w:position w:val="0"/>
          <w:sz w:val="22"/>
          <w:szCs w:val="22"/>
        </w:rPr>
        <w:t>资产负债表日，对外币货币性项目，采用资产负债表日即期汇率折算。因资产负债表日即期 汇率与初始确认时或者前一资产负债表日即期汇率不同而产生的汇兑差额，计入当期损益； 对以历史成本计量的外币非货币性项目，仍采用交易发生日的即期汇率折算；对以公允价值 计量的外币非货币性项目，采用公允价值确定日的即期汇率折算，折算后的记账本位币金额 与原记账本位币金额的差额，根据非货币性项目的性质计入当期损益或其他综合收益。</w:t>
      </w:r>
    </w:p>
    <w:p>
      <w:pPr>
        <w:pStyle w:val="Style39"/>
        <w:keepNext/>
        <w:keepLines/>
        <w:widowControl w:val="0"/>
        <w:shd w:val="clear" w:color="auto" w:fill="auto"/>
        <w:bidi w:val="0"/>
        <w:spacing w:before="0" w:after="260" w:line="314" w:lineRule="exact"/>
        <w:ind w:left="0" w:right="0" w:firstLine="0"/>
        <w:jc w:val="left"/>
        <w:rPr>
          <w:sz w:val="22"/>
          <w:szCs w:val="22"/>
        </w:rPr>
      </w:pPr>
      <w:bookmarkStart w:id="861" w:name="bookmark861"/>
      <w:bookmarkStart w:id="862" w:name="bookmark862"/>
      <w:bookmarkStart w:id="863" w:name="bookmark863"/>
      <w:bookmarkStart w:id="864" w:name="bookmark864"/>
      <w:r>
        <w:rPr>
          <w:b w:val="0"/>
          <w:bCs w:val="0"/>
          <w:color w:val="000000"/>
          <w:spacing w:val="0"/>
          <w:w w:val="100"/>
          <w:position w:val="0"/>
          <w:sz w:val="22"/>
          <w:szCs w:val="22"/>
        </w:rPr>
        <w:t>（</w:t>
      </w:r>
      <w:bookmarkEnd w:id="863"/>
      <w:r>
        <w:rPr>
          <w:rFonts w:ascii="Arial Narrow" w:eastAsia="Arial Narrow" w:hAnsi="Arial Narrow" w:cs="Arial Narrow"/>
          <w:b w:val="0"/>
          <w:bCs w:val="0"/>
          <w:color w:val="000000"/>
          <w:spacing w:val="0"/>
          <w:w w:val="100"/>
          <w:position w:val="0"/>
          <w:sz w:val="24"/>
          <w:szCs w:val="24"/>
        </w:rPr>
        <w:t>2</w:t>
      </w:r>
      <w:r>
        <w:rPr>
          <w:b w:val="0"/>
          <w:bCs w:val="0"/>
          <w:color w:val="000000"/>
          <w:spacing w:val="0"/>
          <w:w w:val="100"/>
          <w:position w:val="0"/>
          <w:sz w:val="22"/>
          <w:szCs w:val="22"/>
        </w:rPr>
        <w:t>）外币财务报表的折算</w:t>
      </w:r>
      <w:bookmarkEnd w:id="861"/>
      <w:bookmarkEnd w:id="862"/>
      <w:bookmarkEnd w:id="864"/>
    </w:p>
    <w:p>
      <w:pPr>
        <w:pStyle w:val="Style12"/>
        <w:keepNext w:val="0"/>
        <w:keepLines w:val="0"/>
        <w:widowControl w:val="0"/>
        <w:shd w:val="clear" w:color="auto" w:fill="auto"/>
        <w:bidi w:val="0"/>
        <w:spacing w:before="0" w:after="260" w:line="305" w:lineRule="exact"/>
        <w:ind w:left="420" w:right="0" w:firstLine="0"/>
        <w:jc w:val="both"/>
        <w:rPr>
          <w:sz w:val="22"/>
          <w:szCs w:val="22"/>
        </w:rPr>
      </w:pPr>
      <w:r>
        <w:rPr>
          <w:b w:val="0"/>
          <w:bCs w:val="0"/>
          <w:color w:val="000000"/>
          <w:spacing w:val="0"/>
          <w:w w:val="100"/>
          <w:position w:val="0"/>
          <w:sz w:val="22"/>
          <w:szCs w:val="22"/>
        </w:rPr>
        <w:t>资产负债表日，对境外子公司外币财务报表进行折算时，资产负债表中的资产和负债项目， 采用资产负债表日的即期汇率折算，股东权益项目除“未分配利润”外，其他项目采用发生 日的即期汇率折算。</w:t>
      </w:r>
    </w:p>
    <w:p>
      <w:pPr>
        <w:pStyle w:val="Style12"/>
        <w:keepNext w:val="0"/>
        <w:keepLines w:val="0"/>
        <w:widowControl w:val="0"/>
        <w:shd w:val="clear" w:color="auto" w:fill="auto"/>
        <w:bidi w:val="0"/>
        <w:spacing w:before="0" w:after="260" w:line="317" w:lineRule="exact"/>
        <w:ind w:left="420" w:right="0" w:firstLine="0"/>
        <w:jc w:val="both"/>
        <w:rPr>
          <w:sz w:val="22"/>
          <w:szCs w:val="22"/>
        </w:rPr>
      </w:pPr>
      <w:r>
        <w:rPr>
          <w:b w:val="0"/>
          <w:bCs w:val="0"/>
          <w:color w:val="000000"/>
          <w:spacing w:val="0"/>
          <w:w w:val="100"/>
          <w:position w:val="0"/>
          <w:sz w:val="22"/>
          <w:szCs w:val="22"/>
        </w:rPr>
        <w:t>利润表中的收入和费用项目，采用按照系统合理的方法确定的、与交易发生日即期汇率近似 的汇率折算。</w:t>
      </w:r>
    </w:p>
    <w:p>
      <w:pPr>
        <w:pStyle w:val="Style12"/>
        <w:keepNext w:val="0"/>
        <w:keepLines w:val="0"/>
        <w:widowControl w:val="0"/>
        <w:shd w:val="clear" w:color="auto" w:fill="auto"/>
        <w:bidi w:val="0"/>
        <w:spacing w:before="0" w:after="260" w:line="314" w:lineRule="exact"/>
        <w:ind w:left="420" w:right="0" w:firstLine="0"/>
        <w:jc w:val="both"/>
        <w:rPr>
          <w:sz w:val="22"/>
          <w:szCs w:val="22"/>
        </w:rPr>
      </w:pPr>
      <w:r>
        <w:rPr>
          <w:b w:val="0"/>
          <w:bCs w:val="0"/>
          <w:color w:val="000000"/>
          <w:spacing w:val="0"/>
          <w:w w:val="100"/>
          <w:position w:val="0"/>
          <w:sz w:val="22"/>
          <w:szCs w:val="22"/>
        </w:rPr>
        <w:t>现金流量表所有项目均按照系统合理的方法确定的、与现金流量发生日即期汇率近似的汇率 折算。汇率变动对现金的影响额作为调节项目，在现金流量表中单独列示“汇率变动对现金 及现金等价物的影响”项目反映。</w:t>
      </w:r>
    </w:p>
    <w:p>
      <w:pPr>
        <w:pStyle w:val="Style12"/>
        <w:keepNext w:val="0"/>
        <w:keepLines w:val="0"/>
        <w:widowControl w:val="0"/>
        <w:shd w:val="clear" w:color="auto" w:fill="auto"/>
        <w:bidi w:val="0"/>
        <w:spacing w:before="0" w:after="260" w:line="312" w:lineRule="exact"/>
        <w:ind w:left="420" w:right="0" w:firstLine="0"/>
        <w:jc w:val="both"/>
        <w:rPr>
          <w:sz w:val="22"/>
          <w:szCs w:val="22"/>
        </w:rPr>
      </w:pPr>
      <w:r>
        <w:rPr>
          <w:b w:val="0"/>
          <w:bCs w:val="0"/>
          <w:color w:val="000000"/>
          <w:spacing w:val="0"/>
          <w:w w:val="100"/>
          <w:position w:val="0"/>
          <w:sz w:val="22"/>
          <w:szCs w:val="22"/>
        </w:rPr>
        <w:t>由于财务报表折算而产生的差额，在资产负债表股东权益项目下的“其他综合收益”项目反 映。</w:t>
      </w:r>
    </w:p>
    <w:p>
      <w:pPr>
        <w:pStyle w:val="Style12"/>
        <w:keepNext w:val="0"/>
        <w:keepLines w:val="0"/>
        <w:widowControl w:val="0"/>
        <w:shd w:val="clear" w:color="auto" w:fill="auto"/>
        <w:bidi w:val="0"/>
        <w:spacing w:before="0" w:after="260" w:line="317" w:lineRule="exact"/>
        <w:ind w:left="420" w:right="0" w:firstLine="0"/>
        <w:jc w:val="both"/>
        <w:rPr>
          <w:sz w:val="22"/>
          <w:szCs w:val="22"/>
        </w:rPr>
      </w:pPr>
      <w:r>
        <w:rPr>
          <w:b w:val="0"/>
          <w:bCs w:val="0"/>
          <w:color w:val="000000"/>
          <w:spacing w:val="0"/>
          <w:w w:val="100"/>
          <w:position w:val="0"/>
          <w:sz w:val="22"/>
          <w:szCs w:val="22"/>
        </w:rPr>
        <w:t>处置境外经营并丧失控制权时，将资产负债表中股东权益项目下列示的、与该境外经营相关 的外币报表折算差额，全部或按处置该境外经营的比例转入处置当期损益。</w:t>
      </w:r>
    </w:p>
    <w:p>
      <w:pPr>
        <w:pStyle w:val="Style22"/>
        <w:keepNext/>
        <w:keepLines/>
        <w:widowControl w:val="0"/>
        <w:shd w:val="clear" w:color="auto" w:fill="auto"/>
        <w:bidi w:val="0"/>
        <w:spacing w:before="0" w:after="260" w:line="276" w:lineRule="auto"/>
        <w:ind w:left="0" w:right="0" w:firstLine="0"/>
        <w:jc w:val="left"/>
        <w:rPr>
          <w:sz w:val="22"/>
          <w:szCs w:val="22"/>
        </w:rPr>
      </w:pPr>
      <w:bookmarkStart w:id="865" w:name="bookmark865"/>
      <w:bookmarkStart w:id="866" w:name="bookmark866"/>
      <w:bookmarkStart w:id="867" w:name="bookmark867"/>
      <w:bookmarkStart w:id="868" w:name="bookmark868"/>
      <w:r>
        <w:rPr>
          <w:rFonts w:ascii="Arial Narrow" w:eastAsia="Arial Narrow" w:hAnsi="Arial Narrow" w:cs="Arial Narrow"/>
          <w:b w:val="0"/>
          <w:bCs w:val="0"/>
          <w:color w:val="000000"/>
          <w:spacing w:val="0"/>
          <w:w w:val="100"/>
          <w:position w:val="0"/>
          <w:sz w:val="24"/>
          <w:szCs w:val="24"/>
        </w:rPr>
        <w:t>1</w:t>
      </w:r>
      <w:bookmarkEnd w:id="867"/>
      <w:r>
        <w:rPr>
          <w:rFonts w:ascii="Arial Narrow" w:eastAsia="Arial Narrow" w:hAnsi="Arial Narrow" w:cs="Arial Narrow"/>
          <w:b w:val="0"/>
          <w:bCs w:val="0"/>
          <w:color w:val="000000"/>
          <w:spacing w:val="0"/>
          <w:w w:val="100"/>
          <w:position w:val="0"/>
          <w:sz w:val="24"/>
          <w:szCs w:val="24"/>
        </w:rPr>
        <w:t>2</w:t>
      </w:r>
      <w:r>
        <w:rPr>
          <w:b w:val="0"/>
          <w:bCs w:val="0"/>
          <w:color w:val="000000"/>
          <w:spacing w:val="0"/>
          <w:w w:val="100"/>
          <w:position w:val="0"/>
          <w:sz w:val="22"/>
          <w:szCs w:val="22"/>
        </w:rPr>
        <w:t>、金融工具</w:t>
      </w:r>
      <w:bookmarkEnd w:id="865"/>
      <w:bookmarkEnd w:id="866"/>
      <w:bookmarkEnd w:id="868"/>
    </w:p>
    <w:p>
      <w:pPr>
        <w:pStyle w:val="Style12"/>
        <w:keepNext w:val="0"/>
        <w:keepLines w:val="0"/>
        <w:widowControl w:val="0"/>
        <w:shd w:val="clear" w:color="auto" w:fill="auto"/>
        <w:bidi w:val="0"/>
        <w:spacing w:before="0" w:after="260" w:line="314" w:lineRule="exact"/>
        <w:ind w:left="0" w:right="0" w:firstLine="420"/>
        <w:jc w:val="left"/>
        <w:rPr>
          <w:sz w:val="22"/>
          <w:szCs w:val="22"/>
        </w:rPr>
      </w:pPr>
      <w:r>
        <w:rPr>
          <w:b w:val="0"/>
          <w:bCs w:val="0"/>
          <w:color w:val="000000"/>
          <w:spacing w:val="0"/>
          <w:w w:val="100"/>
          <w:position w:val="0"/>
          <w:sz w:val="22"/>
          <w:szCs w:val="22"/>
        </w:rPr>
        <w:t>金融工具是指形成一方的金融资产，并形成其他方的金融负债或权益工具的合同。</w:t>
      </w:r>
    </w:p>
    <w:p>
      <w:pPr>
        <w:pStyle w:val="Style39"/>
        <w:keepNext/>
        <w:keepLines/>
        <w:widowControl w:val="0"/>
        <w:shd w:val="clear" w:color="auto" w:fill="auto"/>
        <w:tabs>
          <w:tab w:pos="517" w:val="left"/>
        </w:tabs>
        <w:bidi w:val="0"/>
        <w:spacing w:before="0" w:after="260" w:line="314" w:lineRule="exact"/>
        <w:ind w:left="0" w:right="0" w:firstLine="0"/>
        <w:jc w:val="left"/>
        <w:rPr>
          <w:sz w:val="22"/>
          <w:szCs w:val="22"/>
        </w:rPr>
      </w:pPr>
      <w:bookmarkStart w:id="869" w:name="bookmark869"/>
      <w:bookmarkStart w:id="870" w:name="bookmark870"/>
      <w:bookmarkStart w:id="871" w:name="bookmark871"/>
      <w:bookmarkStart w:id="872" w:name="bookmark872"/>
      <w:r>
        <w:rPr>
          <w:b w:val="0"/>
          <w:bCs w:val="0"/>
          <w:color w:val="000000"/>
          <w:spacing w:val="0"/>
          <w:w w:val="100"/>
          <w:position w:val="0"/>
          <w:sz w:val="22"/>
          <w:szCs w:val="22"/>
        </w:rPr>
        <w:t>（</w:t>
      </w:r>
      <w:bookmarkEnd w:id="871"/>
      <w:r>
        <w:rPr>
          <w:rFonts w:ascii="Arial Narrow" w:eastAsia="Arial Narrow" w:hAnsi="Arial Narrow" w:cs="Arial Narrow"/>
          <w:b w:val="0"/>
          <w:bCs w:val="0"/>
          <w:color w:val="000000"/>
          <w:spacing w:val="0"/>
          <w:w w:val="100"/>
          <w:position w:val="0"/>
          <w:sz w:val="24"/>
          <w:szCs w:val="24"/>
        </w:rPr>
        <w:t>1</w:t>
      </w:r>
      <w:r>
        <w:rPr>
          <w:b w:val="0"/>
          <w:bCs w:val="0"/>
          <w:color w:val="000000"/>
          <w:spacing w:val="0"/>
          <w:w w:val="100"/>
          <w:position w:val="0"/>
          <w:sz w:val="22"/>
          <w:szCs w:val="22"/>
        </w:rPr>
        <w:t>）</w:t>
        <w:tab/>
        <w:t>金融工具的确认和终止确认</w:t>
      </w:r>
      <w:bookmarkEnd w:id="869"/>
      <w:bookmarkEnd w:id="870"/>
      <w:bookmarkEnd w:id="872"/>
    </w:p>
    <w:p>
      <w:pPr>
        <w:pStyle w:val="Style12"/>
        <w:keepNext w:val="0"/>
        <w:keepLines w:val="0"/>
        <w:widowControl w:val="0"/>
        <w:shd w:val="clear" w:color="auto" w:fill="auto"/>
        <w:bidi w:val="0"/>
        <w:spacing w:before="0" w:after="260" w:line="314" w:lineRule="exact"/>
        <w:ind w:left="0" w:right="0" w:firstLine="420"/>
        <w:jc w:val="left"/>
        <w:rPr>
          <w:sz w:val="22"/>
          <w:szCs w:val="22"/>
        </w:rPr>
      </w:pPr>
      <w:r>
        <w:rPr>
          <w:b w:val="0"/>
          <w:bCs w:val="0"/>
          <w:color w:val="000000"/>
          <w:spacing w:val="0"/>
          <w:w w:val="100"/>
          <w:position w:val="0"/>
          <w:sz w:val="22"/>
          <w:szCs w:val="22"/>
        </w:rPr>
        <w:t>本公司于成为金融工具合同的一方时确认一项金融资产或金融负债。</w:t>
      </w:r>
    </w:p>
    <w:p>
      <w:pPr>
        <w:pStyle w:val="Style12"/>
        <w:keepNext w:val="0"/>
        <w:keepLines w:val="0"/>
        <w:widowControl w:val="0"/>
        <w:shd w:val="clear" w:color="auto" w:fill="auto"/>
        <w:bidi w:val="0"/>
        <w:spacing w:before="0" w:after="360" w:line="314" w:lineRule="exact"/>
        <w:ind w:left="0" w:right="0" w:firstLine="420"/>
        <w:jc w:val="left"/>
        <w:rPr>
          <w:sz w:val="22"/>
          <w:szCs w:val="22"/>
        </w:rPr>
      </w:pPr>
      <w:r>
        <w:rPr>
          <w:b w:val="0"/>
          <w:bCs w:val="0"/>
          <w:color w:val="000000"/>
          <w:spacing w:val="0"/>
          <w:w w:val="100"/>
          <w:position w:val="0"/>
          <w:sz w:val="22"/>
          <w:szCs w:val="22"/>
        </w:rPr>
        <w:t>金融资产满足下列条件之一的，终止确认：</w:t>
      </w:r>
    </w:p>
    <w:p>
      <w:pPr>
        <w:pStyle w:val="Style12"/>
        <w:keepNext w:val="0"/>
        <w:keepLines w:val="0"/>
        <w:widowControl w:val="0"/>
        <w:numPr>
          <w:ilvl w:val="0"/>
          <w:numId w:val="1"/>
        </w:numPr>
        <w:shd w:val="clear" w:color="auto" w:fill="auto"/>
        <w:tabs>
          <w:tab w:pos="841" w:val="left"/>
        </w:tabs>
        <w:bidi w:val="0"/>
        <w:spacing w:before="0" w:after="360" w:line="314" w:lineRule="exact"/>
        <w:ind w:left="0" w:right="0" w:firstLine="420"/>
        <w:jc w:val="left"/>
        <w:rPr>
          <w:sz w:val="22"/>
          <w:szCs w:val="22"/>
        </w:rPr>
      </w:pPr>
      <w:bookmarkStart w:id="873" w:name="bookmark873"/>
      <w:bookmarkEnd w:id="873"/>
      <w:r>
        <w:rPr>
          <w:b w:val="0"/>
          <w:bCs w:val="0"/>
          <w:color w:val="000000"/>
          <w:spacing w:val="0"/>
          <w:w w:val="100"/>
          <w:position w:val="0"/>
          <w:sz w:val="22"/>
          <w:szCs w:val="22"/>
        </w:rPr>
        <w:t>收取该金融资产现金流量的合同权利终止；</w:t>
      </w:r>
    </w:p>
    <w:p>
      <w:pPr>
        <w:pStyle w:val="Style12"/>
        <w:keepNext w:val="0"/>
        <w:keepLines w:val="0"/>
        <w:widowControl w:val="0"/>
        <w:numPr>
          <w:ilvl w:val="0"/>
          <w:numId w:val="1"/>
        </w:numPr>
        <w:shd w:val="clear" w:color="auto" w:fill="auto"/>
        <w:tabs>
          <w:tab w:pos="841" w:val="left"/>
        </w:tabs>
        <w:bidi w:val="0"/>
        <w:spacing w:before="0" w:after="260" w:line="314" w:lineRule="exact"/>
        <w:ind w:left="0" w:right="0" w:firstLine="420"/>
        <w:jc w:val="left"/>
        <w:rPr>
          <w:sz w:val="22"/>
          <w:szCs w:val="22"/>
        </w:rPr>
      </w:pPr>
      <w:bookmarkStart w:id="874" w:name="bookmark874"/>
      <w:bookmarkEnd w:id="874"/>
      <w:r>
        <w:rPr>
          <w:b w:val="0"/>
          <w:bCs w:val="0"/>
          <w:color w:val="000000"/>
          <w:spacing w:val="0"/>
          <w:w w:val="100"/>
          <w:position w:val="0"/>
          <w:sz w:val="22"/>
          <w:szCs w:val="22"/>
        </w:rPr>
        <w:t>该金融资产已转移，且符合下述金融资产转移的终止确认条件。</w:t>
      </w:r>
    </w:p>
    <w:p>
      <w:pPr>
        <w:pStyle w:val="Style12"/>
        <w:keepNext w:val="0"/>
        <w:keepLines w:val="0"/>
        <w:widowControl w:val="0"/>
        <w:shd w:val="clear" w:color="auto" w:fill="auto"/>
        <w:bidi w:val="0"/>
        <w:spacing w:before="0" w:after="260" w:line="312" w:lineRule="exact"/>
        <w:ind w:left="420" w:right="0" w:firstLine="0"/>
        <w:jc w:val="both"/>
        <w:rPr>
          <w:sz w:val="22"/>
          <w:szCs w:val="22"/>
        </w:rPr>
      </w:pPr>
      <w:r>
        <w:rPr>
          <w:b w:val="0"/>
          <w:bCs w:val="0"/>
          <w:color w:val="000000"/>
          <w:spacing w:val="0"/>
          <w:w w:val="100"/>
          <w:position w:val="0"/>
          <w:sz w:val="22"/>
          <w:szCs w:val="22"/>
        </w:rPr>
        <w:t>金融负债的现时义务全部或部分已经解除的，终止确认该金融负债或其一部分。本公司（债 务人）与债权人之间签订协议，以承担新金融负债方式替换现存金融负债，且新金融负债与 现存金融负债的合同条款实质上不同的，终止确认现存金融负债，并同时确认新金融负债。</w:t>
      </w:r>
    </w:p>
    <w:p>
      <w:pPr>
        <w:pStyle w:val="Style12"/>
        <w:keepNext w:val="0"/>
        <w:keepLines w:val="0"/>
        <w:widowControl w:val="0"/>
        <w:shd w:val="clear" w:color="auto" w:fill="auto"/>
        <w:bidi w:val="0"/>
        <w:spacing w:before="0" w:after="260" w:line="314" w:lineRule="exact"/>
        <w:ind w:left="0" w:right="0" w:firstLine="420"/>
        <w:jc w:val="left"/>
        <w:rPr>
          <w:sz w:val="22"/>
          <w:szCs w:val="22"/>
        </w:rPr>
      </w:pPr>
      <w:r>
        <w:rPr>
          <w:b w:val="0"/>
          <w:bCs w:val="0"/>
          <w:color w:val="000000"/>
          <w:spacing w:val="0"/>
          <w:w w:val="100"/>
          <w:position w:val="0"/>
          <w:sz w:val="22"/>
          <w:szCs w:val="22"/>
        </w:rPr>
        <w:t>以常规方式买卖金融资产，按交易日进行会计确认和终止确认。</w:t>
      </w:r>
    </w:p>
    <w:p>
      <w:pPr>
        <w:pStyle w:val="Style39"/>
        <w:keepNext/>
        <w:keepLines/>
        <w:widowControl w:val="0"/>
        <w:shd w:val="clear" w:color="auto" w:fill="auto"/>
        <w:tabs>
          <w:tab w:pos="517" w:val="left"/>
        </w:tabs>
        <w:bidi w:val="0"/>
        <w:spacing w:before="0" w:after="260" w:line="314" w:lineRule="exact"/>
        <w:ind w:left="0" w:right="0" w:firstLine="0"/>
        <w:jc w:val="left"/>
        <w:rPr>
          <w:sz w:val="22"/>
          <w:szCs w:val="22"/>
        </w:rPr>
      </w:pPr>
      <w:bookmarkStart w:id="875" w:name="bookmark875"/>
      <w:bookmarkStart w:id="876" w:name="bookmark876"/>
      <w:bookmarkStart w:id="877" w:name="bookmark877"/>
      <w:bookmarkStart w:id="878" w:name="bookmark878"/>
      <w:r>
        <w:rPr>
          <w:b w:val="0"/>
          <w:bCs w:val="0"/>
          <w:color w:val="000000"/>
          <w:spacing w:val="0"/>
          <w:w w:val="100"/>
          <w:position w:val="0"/>
          <w:sz w:val="22"/>
          <w:szCs w:val="22"/>
        </w:rPr>
        <w:t>（</w:t>
      </w:r>
      <w:bookmarkEnd w:id="877"/>
      <w:r>
        <w:rPr>
          <w:rFonts w:ascii="Arial Narrow" w:eastAsia="Arial Narrow" w:hAnsi="Arial Narrow" w:cs="Arial Narrow"/>
          <w:b w:val="0"/>
          <w:bCs w:val="0"/>
          <w:color w:val="000000"/>
          <w:spacing w:val="0"/>
          <w:w w:val="100"/>
          <w:position w:val="0"/>
          <w:sz w:val="24"/>
          <w:szCs w:val="24"/>
        </w:rPr>
        <w:t>2</w:t>
      </w:r>
      <w:r>
        <w:rPr>
          <w:b w:val="0"/>
          <w:bCs w:val="0"/>
          <w:color w:val="000000"/>
          <w:spacing w:val="0"/>
          <w:w w:val="100"/>
          <w:position w:val="0"/>
          <w:sz w:val="22"/>
          <w:szCs w:val="22"/>
        </w:rPr>
        <w:t>）</w:t>
        <w:tab/>
        <w:t>金融资产分类和计量</w:t>
      </w:r>
      <w:bookmarkEnd w:id="875"/>
      <w:bookmarkEnd w:id="876"/>
      <w:bookmarkEnd w:id="878"/>
    </w:p>
    <w:p>
      <w:pPr>
        <w:pStyle w:val="Style12"/>
        <w:keepNext w:val="0"/>
        <w:keepLines w:val="0"/>
        <w:widowControl w:val="0"/>
        <w:shd w:val="clear" w:color="auto" w:fill="auto"/>
        <w:bidi w:val="0"/>
        <w:spacing w:before="0" w:after="260" w:line="317" w:lineRule="exact"/>
        <w:ind w:left="420" w:right="0" w:firstLine="0"/>
        <w:jc w:val="both"/>
        <w:rPr>
          <w:sz w:val="22"/>
          <w:szCs w:val="22"/>
        </w:rPr>
      </w:pPr>
      <w:r>
        <w:rPr>
          <w:b w:val="0"/>
          <w:bCs w:val="0"/>
          <w:color w:val="000000"/>
          <w:spacing w:val="0"/>
          <w:w w:val="100"/>
          <w:position w:val="0"/>
          <w:sz w:val="22"/>
          <w:szCs w:val="22"/>
        </w:rPr>
        <w:t>本公司在初始确认时根据管理金融资产的业务模式和金融资产的合同现金流量特征，将金融 资产分为以下三类：以摊余成本计量的金融资产、以公允价值计量且其变动计入其他综合收 益的金融资产、以公允价值计量且其变动计入当期损益的金融资产。</w:t>
      </w:r>
    </w:p>
    <w:p>
      <w:pPr>
        <w:pStyle w:val="Style12"/>
        <w:keepNext w:val="0"/>
        <w:keepLines w:val="0"/>
        <w:widowControl w:val="0"/>
        <w:shd w:val="clear" w:color="auto" w:fill="auto"/>
        <w:bidi w:val="0"/>
        <w:spacing w:before="0" w:after="280" w:line="310" w:lineRule="exact"/>
        <w:ind w:left="0" w:right="0" w:firstLine="0"/>
        <w:jc w:val="both"/>
        <w:rPr>
          <w:sz w:val="22"/>
          <w:szCs w:val="22"/>
        </w:rPr>
      </w:pPr>
      <w:r>
        <w:rPr>
          <w:color w:val="000000"/>
          <w:spacing w:val="0"/>
          <w:w w:val="100"/>
          <w:position w:val="0"/>
          <w:sz w:val="22"/>
          <w:szCs w:val="22"/>
        </w:rPr>
        <w:t>以摊余成本计量的金融资产</w:t>
      </w:r>
    </w:p>
    <w:p>
      <w:pPr>
        <w:pStyle w:val="Style12"/>
        <w:keepNext w:val="0"/>
        <w:keepLines w:val="0"/>
        <w:widowControl w:val="0"/>
        <w:shd w:val="clear" w:color="auto" w:fill="auto"/>
        <w:bidi w:val="0"/>
        <w:spacing w:before="0" w:after="280" w:line="312" w:lineRule="exact"/>
        <w:ind w:left="0" w:right="0" w:firstLine="0"/>
        <w:jc w:val="both"/>
        <w:rPr>
          <w:sz w:val="22"/>
          <w:szCs w:val="22"/>
        </w:rPr>
      </w:pPr>
      <w:r>
        <w:rPr>
          <w:b w:val="0"/>
          <w:bCs w:val="0"/>
          <w:color w:val="000000"/>
          <w:spacing w:val="0"/>
          <w:w w:val="100"/>
          <w:position w:val="0"/>
          <w:sz w:val="22"/>
          <w:szCs w:val="22"/>
        </w:rPr>
        <w:t>本公司将同时符合下列条件且未被指定为以公允价值计量且其变动计入当期损益的金融资产， 分类为以摊余成本计量的金融资产：</w:t>
      </w:r>
    </w:p>
    <w:p>
      <w:pPr>
        <w:pStyle w:val="Style12"/>
        <w:keepNext w:val="0"/>
        <w:keepLines w:val="0"/>
        <w:widowControl w:val="0"/>
        <w:shd w:val="clear" w:color="auto" w:fill="auto"/>
        <w:bidi w:val="0"/>
        <w:spacing w:before="0" w:after="280" w:line="310" w:lineRule="exact"/>
        <w:ind w:left="0" w:right="0" w:firstLine="0"/>
        <w:jc w:val="both"/>
        <w:rPr>
          <w:sz w:val="22"/>
          <w:szCs w:val="22"/>
        </w:rPr>
      </w:pPr>
      <w:r>
        <w:rPr>
          <w:b w:val="0"/>
          <w:bCs w:val="0"/>
          <w:color w:val="000000"/>
          <w:spacing w:val="0"/>
          <w:w w:val="100"/>
          <w:position w:val="0"/>
          <w:sz w:val="22"/>
          <w:szCs w:val="22"/>
        </w:rPr>
        <w:t>・</w:t>
      </w:r>
      <w:r>
        <w:rPr>
          <w:b w:val="0"/>
          <w:bCs w:val="0"/>
          <w:color w:val="000000"/>
          <w:spacing w:val="0"/>
          <w:w w:val="100"/>
          <w:position w:val="0"/>
          <w:sz w:val="22"/>
          <w:szCs w:val="22"/>
        </w:rPr>
        <w:t>本公司管理该金融资产的业务模式是以收取合同现金流量为目标；</w:t>
      </w:r>
    </w:p>
    <w:p>
      <w:pPr>
        <w:pStyle w:val="Style12"/>
        <w:keepNext w:val="0"/>
        <w:keepLines w:val="0"/>
        <w:widowControl w:val="0"/>
        <w:shd w:val="clear" w:color="auto" w:fill="auto"/>
        <w:bidi w:val="0"/>
        <w:spacing w:before="0" w:after="280" w:line="307" w:lineRule="exact"/>
        <w:ind w:left="0" w:right="0" w:firstLine="0"/>
        <w:jc w:val="both"/>
        <w:rPr>
          <w:sz w:val="22"/>
          <w:szCs w:val="22"/>
        </w:rPr>
      </w:pPr>
      <w:r>
        <w:rPr>
          <w:b w:val="0"/>
          <w:bCs w:val="0"/>
          <w:color w:val="000000"/>
          <w:spacing w:val="0"/>
          <w:w w:val="100"/>
          <w:position w:val="0"/>
          <w:sz w:val="22"/>
          <w:szCs w:val="22"/>
        </w:rPr>
        <w:t>・</w:t>
      </w:r>
      <w:r>
        <w:rPr>
          <w:b w:val="0"/>
          <w:bCs w:val="0"/>
          <w:color w:val="000000"/>
          <w:spacing w:val="0"/>
          <w:w w:val="100"/>
          <w:position w:val="0"/>
          <w:sz w:val="22"/>
          <w:szCs w:val="22"/>
        </w:rPr>
        <w:t>该金融资产的合同条款规定，在特定日期产生的现金流量，仅为对本金和以未偿付本金 金额为基础的利息的支付。</w:t>
      </w:r>
    </w:p>
    <w:p>
      <w:pPr>
        <w:pStyle w:val="Style12"/>
        <w:keepNext w:val="0"/>
        <w:keepLines w:val="0"/>
        <w:widowControl w:val="0"/>
        <w:shd w:val="clear" w:color="auto" w:fill="auto"/>
        <w:bidi w:val="0"/>
        <w:spacing w:before="0" w:after="280" w:line="307" w:lineRule="exact"/>
        <w:ind w:left="0" w:right="0" w:firstLine="0"/>
        <w:jc w:val="both"/>
        <w:rPr>
          <w:sz w:val="22"/>
          <w:szCs w:val="22"/>
        </w:rPr>
      </w:pPr>
      <w:r>
        <w:rPr>
          <w:b w:val="0"/>
          <w:bCs w:val="0"/>
          <w:color w:val="000000"/>
          <w:spacing w:val="0"/>
          <w:w w:val="100"/>
          <w:position w:val="0"/>
          <w:sz w:val="22"/>
          <w:szCs w:val="22"/>
        </w:rPr>
        <w:t>初始确认后，对于该类金融资产采用实际利率法以摊余成本计量。以摊余成本计量且不属于 任何套期关系的一部分的金融资产所产生的利得或损失，在终止确认、按照实际利率法摊销 或确认减值时，计入当期损益。</w:t>
      </w:r>
    </w:p>
    <w:p>
      <w:pPr>
        <w:pStyle w:val="Style12"/>
        <w:keepNext w:val="0"/>
        <w:keepLines w:val="0"/>
        <w:widowControl w:val="0"/>
        <w:shd w:val="clear" w:color="auto" w:fill="auto"/>
        <w:bidi w:val="0"/>
        <w:spacing w:before="0" w:after="280" w:line="310" w:lineRule="exact"/>
        <w:ind w:left="0" w:right="0" w:firstLine="0"/>
        <w:jc w:val="both"/>
        <w:rPr>
          <w:sz w:val="22"/>
          <w:szCs w:val="22"/>
        </w:rPr>
      </w:pPr>
      <w:r>
        <w:rPr>
          <w:color w:val="000000"/>
          <w:spacing w:val="0"/>
          <w:w w:val="100"/>
          <w:position w:val="0"/>
          <w:sz w:val="22"/>
          <w:szCs w:val="22"/>
        </w:rPr>
        <w:t>以公允价值计量且其变动计入其他综合收益的金融资产</w:t>
      </w:r>
    </w:p>
    <w:p>
      <w:pPr>
        <w:pStyle w:val="Style12"/>
        <w:keepNext w:val="0"/>
        <w:keepLines w:val="0"/>
        <w:widowControl w:val="0"/>
        <w:shd w:val="clear" w:color="auto" w:fill="auto"/>
        <w:bidi w:val="0"/>
        <w:spacing w:before="0" w:after="280" w:line="312" w:lineRule="exact"/>
        <w:ind w:left="0" w:right="0" w:firstLine="0"/>
        <w:jc w:val="both"/>
        <w:rPr>
          <w:sz w:val="22"/>
          <w:szCs w:val="22"/>
        </w:rPr>
      </w:pPr>
      <w:r>
        <w:rPr>
          <w:b w:val="0"/>
          <w:bCs w:val="0"/>
          <w:color w:val="000000"/>
          <w:spacing w:val="0"/>
          <w:w w:val="100"/>
          <w:position w:val="0"/>
          <w:sz w:val="22"/>
          <w:szCs w:val="22"/>
        </w:rPr>
        <w:t>本公司将同时符合下列条件且未被指定为以公允价值计量且其变动计入当期损益的金融资产， 分类为以公允价值计量且其变动计入其他综合收益的金融资产：</w:t>
      </w:r>
    </w:p>
    <w:p>
      <w:pPr>
        <w:pStyle w:val="Style12"/>
        <w:keepNext w:val="0"/>
        <w:keepLines w:val="0"/>
        <w:widowControl w:val="0"/>
        <w:shd w:val="clear" w:color="auto" w:fill="auto"/>
        <w:bidi w:val="0"/>
        <w:spacing w:before="0" w:after="280" w:line="302" w:lineRule="exact"/>
        <w:ind w:left="0" w:right="0" w:firstLine="0"/>
        <w:jc w:val="both"/>
        <w:rPr>
          <w:sz w:val="22"/>
          <w:szCs w:val="22"/>
        </w:rPr>
      </w:pPr>
      <w:r>
        <w:rPr>
          <w:b w:val="0"/>
          <w:bCs w:val="0"/>
          <w:color w:val="000000"/>
          <w:spacing w:val="0"/>
          <w:w w:val="100"/>
          <w:position w:val="0"/>
          <w:sz w:val="22"/>
          <w:szCs w:val="22"/>
        </w:rPr>
        <w:t>・</w:t>
      </w:r>
      <w:r>
        <w:rPr>
          <w:b w:val="0"/>
          <w:bCs w:val="0"/>
          <w:color w:val="000000"/>
          <w:spacing w:val="0"/>
          <w:w w:val="100"/>
          <w:position w:val="0"/>
          <w:sz w:val="22"/>
          <w:szCs w:val="22"/>
        </w:rPr>
        <w:t>本公司管理该金融资产的业务模式既以收取合同现金流量为目标又以出售该金融资产为 目标；</w:t>
      </w:r>
    </w:p>
    <w:p>
      <w:pPr>
        <w:pStyle w:val="Style12"/>
        <w:keepNext w:val="0"/>
        <w:keepLines w:val="0"/>
        <w:widowControl w:val="0"/>
        <w:shd w:val="clear" w:color="auto" w:fill="auto"/>
        <w:bidi w:val="0"/>
        <w:spacing w:before="0" w:after="280" w:line="307" w:lineRule="exact"/>
        <w:ind w:left="0" w:right="0" w:firstLine="0"/>
        <w:jc w:val="both"/>
        <w:rPr>
          <w:sz w:val="22"/>
          <w:szCs w:val="22"/>
        </w:rPr>
      </w:pPr>
      <w:r>
        <w:rPr>
          <w:b w:val="0"/>
          <w:bCs w:val="0"/>
          <w:color w:val="000000"/>
          <w:spacing w:val="0"/>
          <w:w w:val="100"/>
          <w:position w:val="0"/>
          <w:sz w:val="22"/>
          <w:szCs w:val="22"/>
        </w:rPr>
        <w:t>・</w:t>
      </w:r>
      <w:r>
        <w:rPr>
          <w:b w:val="0"/>
          <w:bCs w:val="0"/>
          <w:color w:val="000000"/>
          <w:spacing w:val="0"/>
          <w:w w:val="100"/>
          <w:position w:val="0"/>
          <w:sz w:val="22"/>
          <w:szCs w:val="22"/>
        </w:rPr>
        <w:t>该金融资产的合同条款规定，在特定日期产生的现金流量，仅为对本金和以未偿付本金 金额为基础的利息的支付。</w:t>
      </w:r>
    </w:p>
    <w:p>
      <w:pPr>
        <w:pStyle w:val="Style12"/>
        <w:keepNext w:val="0"/>
        <w:keepLines w:val="0"/>
        <w:widowControl w:val="0"/>
        <w:shd w:val="clear" w:color="auto" w:fill="auto"/>
        <w:bidi w:val="0"/>
        <w:spacing w:before="0" w:after="280" w:line="307" w:lineRule="exact"/>
        <w:ind w:left="0" w:right="0" w:firstLine="0"/>
        <w:jc w:val="both"/>
        <w:rPr>
          <w:sz w:val="22"/>
          <w:szCs w:val="22"/>
        </w:rPr>
      </w:pPr>
      <w:r>
        <w:rPr>
          <w:b w:val="0"/>
          <w:bCs w:val="0"/>
          <w:color w:val="000000"/>
          <w:spacing w:val="0"/>
          <w:w w:val="100"/>
          <w:position w:val="0"/>
          <w:sz w:val="22"/>
          <w:szCs w:val="22"/>
        </w:rPr>
        <w:t>初始确认后，对于该类金融资产以公允价值进行后续计量。采用实际利率法计算的利息、减 值损失或利得及汇兑损益计入当期损益，其他利得或损失计入其他综合收益。终止确认时， 将之前计入其他综合收益的累计利得或损失从其他综合收益中转出，计入当期损益。</w:t>
      </w:r>
    </w:p>
    <w:p>
      <w:pPr>
        <w:pStyle w:val="Style12"/>
        <w:keepNext w:val="0"/>
        <w:keepLines w:val="0"/>
        <w:widowControl w:val="0"/>
        <w:shd w:val="clear" w:color="auto" w:fill="auto"/>
        <w:bidi w:val="0"/>
        <w:spacing w:before="0" w:after="280" w:line="310" w:lineRule="exact"/>
        <w:ind w:left="0" w:right="0" w:firstLine="0"/>
        <w:jc w:val="both"/>
        <w:rPr>
          <w:sz w:val="22"/>
          <w:szCs w:val="22"/>
        </w:rPr>
      </w:pPr>
      <w:r>
        <w:rPr>
          <w:color w:val="000000"/>
          <w:spacing w:val="0"/>
          <w:w w:val="100"/>
          <w:position w:val="0"/>
          <w:sz w:val="22"/>
          <w:szCs w:val="22"/>
        </w:rPr>
        <w:t>以公允价值计量且其变动计入当期损益的金融资产</w:t>
      </w:r>
    </w:p>
    <w:p>
      <w:pPr>
        <w:pStyle w:val="Style12"/>
        <w:keepNext w:val="0"/>
        <w:keepLines w:val="0"/>
        <w:widowControl w:val="0"/>
        <w:shd w:val="clear" w:color="auto" w:fill="auto"/>
        <w:bidi w:val="0"/>
        <w:spacing w:before="0" w:after="280" w:line="314" w:lineRule="exact"/>
        <w:ind w:left="0" w:right="0" w:firstLine="0"/>
        <w:jc w:val="both"/>
        <w:rPr>
          <w:sz w:val="22"/>
          <w:szCs w:val="22"/>
        </w:rPr>
      </w:pPr>
      <w:r>
        <w:rPr>
          <w:b w:val="0"/>
          <w:bCs w:val="0"/>
          <w:color w:val="000000"/>
          <w:spacing w:val="0"/>
          <w:w w:val="100"/>
          <w:position w:val="0"/>
          <w:sz w:val="22"/>
          <w:szCs w:val="22"/>
        </w:rPr>
        <w:t>除上述以摊余成本计量和以公允价值计量且其变动计入其他综合收益的金融资产外，本公司 将其余所有的金融资产分类为以公允价值计量且其变动计入当期损益的金融资产。在初始确 认时，为消除或显著减少会计错配，本公司将部分本应以摊余成本计量或以公允价值计量且 其变动计入其他综合收益的金融资产不可撤销地指定为以公允价值计量且其变动计入当期损 益的金融资产。</w:t>
      </w:r>
    </w:p>
    <w:p>
      <w:pPr>
        <w:pStyle w:val="Style12"/>
        <w:keepNext w:val="0"/>
        <w:keepLines w:val="0"/>
        <w:widowControl w:val="0"/>
        <w:shd w:val="clear" w:color="auto" w:fill="auto"/>
        <w:bidi w:val="0"/>
        <w:spacing w:before="0" w:after="280" w:line="312" w:lineRule="exact"/>
        <w:ind w:left="0" w:right="0" w:firstLine="0"/>
        <w:jc w:val="both"/>
        <w:rPr>
          <w:sz w:val="22"/>
          <w:szCs w:val="22"/>
        </w:rPr>
      </w:pPr>
      <w:r>
        <w:rPr>
          <w:b w:val="0"/>
          <w:bCs w:val="0"/>
          <w:color w:val="000000"/>
          <w:spacing w:val="0"/>
          <w:w w:val="100"/>
          <w:position w:val="0"/>
          <w:sz w:val="22"/>
          <w:szCs w:val="22"/>
        </w:rPr>
        <w:t>初始确认后，对于该类金融资产以公允价值进行后续计量，产生的利得或损失（包括利息和 股利收入）计入当期损益，除非该金融资产属于套期关系的一部分。</w:t>
      </w:r>
    </w:p>
    <w:p>
      <w:pPr>
        <w:pStyle w:val="Style12"/>
        <w:keepNext w:val="0"/>
        <w:keepLines w:val="0"/>
        <w:widowControl w:val="0"/>
        <w:shd w:val="clear" w:color="auto" w:fill="auto"/>
        <w:bidi w:val="0"/>
        <w:spacing w:before="0" w:after="280" w:line="314" w:lineRule="exact"/>
        <w:ind w:left="0" w:right="0" w:firstLine="0"/>
        <w:jc w:val="both"/>
        <w:rPr>
          <w:sz w:val="22"/>
          <w:szCs w:val="22"/>
        </w:rPr>
      </w:pPr>
      <w:r>
        <w:rPr>
          <w:b w:val="0"/>
          <w:bCs w:val="0"/>
          <w:color w:val="000000"/>
          <w:spacing w:val="0"/>
          <w:w w:val="100"/>
          <w:position w:val="0"/>
          <w:sz w:val="22"/>
          <w:szCs w:val="22"/>
        </w:rPr>
        <w:t>但是，对于非交易性权益工具投资，本公司在初始确认时将其不可撤销地指定为以公允价值 计量且其变动计入其他综合收益的金融资产。该指定在单项投资的基础上作出，且相关投资 从发行方的角度符合权益工具的定义。</w:t>
      </w:r>
    </w:p>
    <w:p>
      <w:pPr>
        <w:pStyle w:val="Style12"/>
        <w:keepNext w:val="0"/>
        <w:keepLines w:val="0"/>
        <w:widowControl w:val="0"/>
        <w:shd w:val="clear" w:color="auto" w:fill="auto"/>
        <w:bidi w:val="0"/>
        <w:spacing w:before="0" w:after="280" w:line="307" w:lineRule="exact"/>
        <w:ind w:left="0" w:right="0" w:firstLine="0"/>
        <w:jc w:val="both"/>
        <w:rPr>
          <w:sz w:val="22"/>
          <w:szCs w:val="22"/>
        </w:rPr>
      </w:pPr>
      <w:r>
        <w:rPr>
          <w:b w:val="0"/>
          <w:bCs w:val="0"/>
          <w:color w:val="000000"/>
          <w:spacing w:val="0"/>
          <w:w w:val="100"/>
          <w:position w:val="0"/>
          <w:sz w:val="22"/>
          <w:szCs w:val="22"/>
        </w:rPr>
        <w:t>初始确认后，对于该类金融资产以公允价值进行后续计量。满足条件的股利收入计入损益， 其他利得或损失及公允价值变动计入其他综合收益。终止确认时，将之前计入其他综合收益</w:t>
      </w:r>
    </w:p>
    <w:p>
      <w:pPr>
        <w:pStyle w:val="Style12"/>
        <w:keepNext w:val="0"/>
        <w:keepLines w:val="0"/>
        <w:widowControl w:val="0"/>
        <w:shd w:val="clear" w:color="auto" w:fill="auto"/>
        <w:bidi w:val="0"/>
        <w:spacing w:before="0" w:after="260" w:line="312" w:lineRule="exact"/>
        <w:ind w:left="0" w:right="0" w:firstLine="400"/>
        <w:jc w:val="left"/>
        <w:rPr>
          <w:sz w:val="22"/>
          <w:szCs w:val="22"/>
        </w:rPr>
      </w:pPr>
      <w:r>
        <w:rPr>
          <w:b w:val="0"/>
          <w:bCs w:val="0"/>
          <w:color w:val="000000"/>
          <w:spacing w:val="0"/>
          <w:w w:val="100"/>
          <w:position w:val="0"/>
          <w:sz w:val="22"/>
          <w:szCs w:val="22"/>
        </w:rPr>
        <w:t>的累计利得或损失从其他综合收益中转出，计入留存收益。</w:t>
      </w:r>
    </w:p>
    <w:p>
      <w:pPr>
        <w:pStyle w:val="Style12"/>
        <w:keepNext w:val="0"/>
        <w:keepLines w:val="0"/>
        <w:widowControl w:val="0"/>
        <w:shd w:val="clear" w:color="auto" w:fill="auto"/>
        <w:bidi w:val="0"/>
        <w:spacing w:before="0" w:after="260" w:line="312" w:lineRule="exact"/>
        <w:ind w:left="400" w:right="0" w:firstLine="0"/>
        <w:jc w:val="both"/>
        <w:rPr>
          <w:sz w:val="22"/>
          <w:szCs w:val="22"/>
        </w:rPr>
      </w:pPr>
      <w:r>
        <w:rPr>
          <w:b w:val="0"/>
          <w:bCs w:val="0"/>
          <w:color w:val="000000"/>
          <w:spacing w:val="0"/>
          <w:w w:val="100"/>
          <w:position w:val="0"/>
          <w:sz w:val="22"/>
          <w:szCs w:val="22"/>
        </w:rPr>
        <w:t>管理金融资产的业务模式，是指本公司如何管理金融资产以产生现金流量。业务模式决定本 公司所管理金融资产现金流量的来源是收取合同现金流量、出售金融资产还是两者兼有。本 公司以客观事实为依据、以关键管理人员决定的对金融资产进行管理的特定业务目标为基础， 确定管理金融资产的业务模式。</w:t>
      </w:r>
    </w:p>
    <w:p>
      <w:pPr>
        <w:pStyle w:val="Style12"/>
        <w:keepNext w:val="0"/>
        <w:keepLines w:val="0"/>
        <w:widowControl w:val="0"/>
        <w:shd w:val="clear" w:color="auto" w:fill="auto"/>
        <w:bidi w:val="0"/>
        <w:spacing w:before="0" w:after="260" w:line="312" w:lineRule="exact"/>
        <w:ind w:left="400" w:right="0" w:firstLine="0"/>
        <w:jc w:val="both"/>
        <w:rPr>
          <w:sz w:val="22"/>
          <w:szCs w:val="22"/>
        </w:rPr>
      </w:pPr>
      <w:r>
        <w:rPr>
          <w:b w:val="0"/>
          <w:bCs w:val="0"/>
          <w:color w:val="000000"/>
          <w:spacing w:val="0"/>
          <w:w w:val="100"/>
          <w:position w:val="0"/>
          <w:sz w:val="22"/>
          <w:szCs w:val="22"/>
        </w:rPr>
        <w:t>本公司对金融资产的合同现金流量特征进行评估，以确定相关金融资产在特定日期产生的合 同现金流量是否仅为对本金和以未偿付本金金额为基础的利息的支付。其中，本金是指金融 资产在初始确认时的公允价值；利息包括对货币时间价值、与特定时期未偿付本金金额相关 的信用风险、以及其他基本借贷风险、成本和利润的对价。此外，本公司对可能导致金融资 产合同现金流量的时间分布或金额发生变更的合同条款进行评估，以确定其是否满足上述合 同现金流量特征的要求。</w:t>
      </w:r>
    </w:p>
    <w:p>
      <w:pPr>
        <w:pStyle w:val="Style12"/>
        <w:keepNext w:val="0"/>
        <w:keepLines w:val="0"/>
        <w:widowControl w:val="0"/>
        <w:shd w:val="clear" w:color="auto" w:fill="auto"/>
        <w:bidi w:val="0"/>
        <w:spacing w:before="0" w:after="260"/>
        <w:ind w:left="400" w:right="0" w:firstLine="0"/>
        <w:jc w:val="both"/>
        <w:rPr>
          <w:sz w:val="22"/>
          <w:szCs w:val="22"/>
        </w:rPr>
      </w:pPr>
      <w:r>
        <w:rPr>
          <w:b w:val="0"/>
          <w:bCs w:val="0"/>
          <w:color w:val="000000"/>
          <w:spacing w:val="0"/>
          <w:w w:val="100"/>
          <w:position w:val="0"/>
          <w:sz w:val="22"/>
          <w:szCs w:val="22"/>
        </w:rPr>
        <w:t>仅在本公司改变管理金融资产的业务模式时，所有受影响的相关金融资产在业务模式发生变 更后的首个报告期间的第一天进行重分类，否则金融资产在初始确认后不得进行重分类。</w:t>
      </w:r>
    </w:p>
    <w:p>
      <w:pPr>
        <w:pStyle w:val="Style12"/>
        <w:keepNext w:val="0"/>
        <w:keepLines w:val="0"/>
        <w:widowControl w:val="0"/>
        <w:shd w:val="clear" w:color="auto" w:fill="auto"/>
        <w:bidi w:val="0"/>
        <w:spacing w:before="0" w:after="260" w:line="312" w:lineRule="exact"/>
        <w:ind w:left="400" w:right="0" w:firstLine="0"/>
        <w:jc w:val="both"/>
        <w:rPr>
          <w:sz w:val="22"/>
          <w:szCs w:val="22"/>
        </w:rPr>
      </w:pPr>
      <w:r>
        <w:rPr>
          <w:b w:val="0"/>
          <w:bCs w:val="0"/>
          <w:color w:val="000000"/>
          <w:spacing w:val="0"/>
          <w:w w:val="100"/>
          <w:position w:val="0"/>
          <w:sz w:val="22"/>
          <w:szCs w:val="22"/>
        </w:rPr>
        <w:t>金融资产在初始确认时以公允价值计量。对于以公允价值计量且其变动计入当期损益的金融 资产，相关交易费用直接计入当期损益；对于其他类别的金融资产，相关交易费用计入初始 确认金额。因销售产品或提供劳务而产生的、未包含或不考虑重大融资成分的应收账款，本 公司按照预期有权收取的对价金额作为初始确认金额。</w:t>
      </w:r>
    </w:p>
    <w:p>
      <w:pPr>
        <w:pStyle w:val="Style39"/>
        <w:keepNext/>
        <w:keepLines/>
        <w:widowControl w:val="0"/>
        <w:shd w:val="clear" w:color="auto" w:fill="auto"/>
        <w:bidi w:val="0"/>
        <w:spacing w:before="0" w:after="260" w:line="312" w:lineRule="exact"/>
        <w:ind w:left="0" w:right="0" w:firstLine="0"/>
        <w:jc w:val="left"/>
        <w:rPr>
          <w:sz w:val="22"/>
          <w:szCs w:val="22"/>
        </w:rPr>
      </w:pPr>
      <w:bookmarkStart w:id="879" w:name="bookmark879"/>
      <w:bookmarkStart w:id="880" w:name="bookmark880"/>
      <w:bookmarkStart w:id="881" w:name="bookmark881"/>
      <w:bookmarkStart w:id="882" w:name="bookmark882"/>
      <w:r>
        <w:rPr>
          <w:b w:val="0"/>
          <w:bCs w:val="0"/>
          <w:color w:val="000000"/>
          <w:spacing w:val="0"/>
          <w:w w:val="100"/>
          <w:position w:val="0"/>
          <w:sz w:val="22"/>
          <w:szCs w:val="22"/>
        </w:rPr>
        <w:t>（</w:t>
      </w:r>
      <w:bookmarkEnd w:id="881"/>
      <w:r>
        <w:rPr>
          <w:rFonts w:ascii="Arial Narrow" w:eastAsia="Arial Narrow" w:hAnsi="Arial Narrow" w:cs="Arial Narrow"/>
          <w:b w:val="0"/>
          <w:bCs w:val="0"/>
          <w:color w:val="000000"/>
          <w:spacing w:val="0"/>
          <w:w w:val="100"/>
          <w:position w:val="0"/>
          <w:sz w:val="24"/>
          <w:szCs w:val="24"/>
        </w:rPr>
        <w:t>3</w:t>
      </w:r>
      <w:r>
        <w:rPr>
          <w:b w:val="0"/>
          <w:bCs w:val="0"/>
          <w:color w:val="000000"/>
          <w:spacing w:val="0"/>
          <w:w w:val="100"/>
          <w:position w:val="0"/>
          <w:sz w:val="22"/>
          <w:szCs w:val="22"/>
        </w:rPr>
        <w:t>）金融负债分类和计量</w:t>
      </w:r>
      <w:bookmarkEnd w:id="879"/>
      <w:bookmarkEnd w:id="880"/>
      <w:bookmarkEnd w:id="882"/>
    </w:p>
    <w:p>
      <w:pPr>
        <w:pStyle w:val="Style12"/>
        <w:keepNext w:val="0"/>
        <w:keepLines w:val="0"/>
        <w:widowControl w:val="0"/>
        <w:shd w:val="clear" w:color="auto" w:fill="auto"/>
        <w:bidi w:val="0"/>
        <w:spacing w:before="0" w:after="260" w:line="317" w:lineRule="exact"/>
        <w:ind w:left="400" w:right="0" w:firstLine="0"/>
        <w:jc w:val="both"/>
        <w:rPr>
          <w:sz w:val="22"/>
          <w:szCs w:val="22"/>
        </w:rPr>
      </w:pPr>
      <w:r>
        <w:rPr>
          <w:b w:val="0"/>
          <w:bCs w:val="0"/>
          <w:color w:val="000000"/>
          <w:spacing w:val="0"/>
          <w:w w:val="100"/>
          <w:position w:val="0"/>
          <w:sz w:val="22"/>
          <w:szCs w:val="22"/>
        </w:rPr>
        <w:t>本公司的金融负债于初始确认时分类为：以公允价值计量且其变动计入当期损益的金融负债、 以摊余成本计量的金融负债。对于未划分为以公允价值计量且其变动计入当期损益的金融负 债的，相关交易费用计入其初始确认金额。</w:t>
      </w:r>
    </w:p>
    <w:p>
      <w:pPr>
        <w:pStyle w:val="Style12"/>
        <w:keepNext w:val="0"/>
        <w:keepLines w:val="0"/>
        <w:widowControl w:val="0"/>
        <w:shd w:val="clear" w:color="auto" w:fill="auto"/>
        <w:bidi w:val="0"/>
        <w:spacing w:before="0" w:after="260" w:line="312" w:lineRule="exact"/>
        <w:ind w:left="400" w:right="0" w:firstLine="0"/>
        <w:jc w:val="both"/>
        <w:rPr>
          <w:sz w:val="22"/>
          <w:szCs w:val="22"/>
        </w:rPr>
      </w:pPr>
      <w:r>
        <w:rPr>
          <w:color w:val="000000"/>
          <w:spacing w:val="0"/>
          <w:w w:val="100"/>
          <w:position w:val="0"/>
          <w:sz w:val="22"/>
          <w:szCs w:val="22"/>
        </w:rPr>
        <w:t>以公允价值计量且其变动计入当期损益的金融负债</w:t>
      </w:r>
    </w:p>
    <w:p>
      <w:pPr>
        <w:pStyle w:val="Style12"/>
        <w:keepNext w:val="0"/>
        <w:keepLines w:val="0"/>
        <w:widowControl w:val="0"/>
        <w:shd w:val="clear" w:color="auto" w:fill="auto"/>
        <w:bidi w:val="0"/>
        <w:spacing w:before="0" w:after="260" w:line="312" w:lineRule="exact"/>
        <w:ind w:left="400" w:right="0" w:firstLine="0"/>
        <w:jc w:val="both"/>
        <w:rPr>
          <w:sz w:val="22"/>
          <w:szCs w:val="22"/>
        </w:rPr>
      </w:pPr>
      <w:r>
        <w:rPr>
          <w:b w:val="0"/>
          <w:bCs w:val="0"/>
          <w:color w:val="000000"/>
          <w:spacing w:val="0"/>
          <w:w w:val="100"/>
          <w:position w:val="0"/>
          <w:sz w:val="22"/>
          <w:szCs w:val="22"/>
        </w:rPr>
        <w:t>以公允价值计量且其变动计入当期损益的金融负债，包括交易性金融负债和初始确认时指定 为以公允价值计量且其变动计入当期损益的金融负债。对于此类金融负债，按照公允价值进 行后续计量，公允价值变动形成的利得或损失以及与该等金融负债相关的股利和利息支出计 入当期损益。</w:t>
      </w:r>
    </w:p>
    <w:p>
      <w:pPr>
        <w:pStyle w:val="Style12"/>
        <w:keepNext w:val="0"/>
        <w:keepLines w:val="0"/>
        <w:widowControl w:val="0"/>
        <w:shd w:val="clear" w:color="auto" w:fill="auto"/>
        <w:bidi w:val="0"/>
        <w:spacing w:before="0" w:after="260" w:line="312" w:lineRule="exact"/>
        <w:ind w:left="400" w:right="0" w:firstLine="0"/>
        <w:jc w:val="both"/>
        <w:rPr>
          <w:sz w:val="22"/>
          <w:szCs w:val="22"/>
        </w:rPr>
      </w:pPr>
      <w:r>
        <w:rPr>
          <w:color w:val="000000"/>
          <w:spacing w:val="0"/>
          <w:w w:val="100"/>
          <w:position w:val="0"/>
          <w:sz w:val="22"/>
          <w:szCs w:val="22"/>
        </w:rPr>
        <w:t>以摊余成本计量的金融负债</w:t>
      </w:r>
    </w:p>
    <w:p>
      <w:pPr>
        <w:pStyle w:val="Style12"/>
        <w:keepNext w:val="0"/>
        <w:keepLines w:val="0"/>
        <w:widowControl w:val="0"/>
        <w:shd w:val="clear" w:color="auto" w:fill="auto"/>
        <w:bidi w:val="0"/>
        <w:spacing w:before="0" w:after="260" w:line="312" w:lineRule="exact"/>
        <w:ind w:left="400" w:right="0" w:firstLine="0"/>
        <w:jc w:val="both"/>
        <w:rPr>
          <w:sz w:val="22"/>
          <w:szCs w:val="22"/>
        </w:rPr>
      </w:pPr>
      <w:r>
        <w:rPr>
          <w:b w:val="0"/>
          <w:bCs w:val="0"/>
          <w:color w:val="000000"/>
          <w:spacing w:val="0"/>
          <w:w w:val="100"/>
          <w:position w:val="0"/>
          <w:sz w:val="22"/>
          <w:szCs w:val="22"/>
        </w:rPr>
        <w:t>其他金融负债采用实际利率法，按摊余成本进行后续计量，终止确认或摊销产生的利得或损 失计入当期损益。</w:t>
      </w:r>
    </w:p>
    <w:p>
      <w:pPr>
        <w:pStyle w:val="Style12"/>
        <w:keepNext w:val="0"/>
        <w:keepLines w:val="0"/>
        <w:widowControl w:val="0"/>
        <w:shd w:val="clear" w:color="auto" w:fill="auto"/>
        <w:bidi w:val="0"/>
        <w:spacing w:before="0" w:after="260" w:line="312" w:lineRule="exact"/>
        <w:ind w:left="400" w:right="0" w:firstLine="0"/>
        <w:jc w:val="both"/>
        <w:rPr>
          <w:sz w:val="22"/>
          <w:szCs w:val="22"/>
        </w:rPr>
      </w:pPr>
      <w:r>
        <w:rPr>
          <w:color w:val="000000"/>
          <w:spacing w:val="0"/>
          <w:w w:val="100"/>
          <w:position w:val="0"/>
          <w:sz w:val="22"/>
          <w:szCs w:val="22"/>
        </w:rPr>
        <w:t>金融负债与权益工具的区分</w:t>
      </w:r>
    </w:p>
    <w:p>
      <w:pPr>
        <w:pStyle w:val="Style12"/>
        <w:keepNext w:val="0"/>
        <w:keepLines w:val="0"/>
        <w:widowControl w:val="0"/>
        <w:shd w:val="clear" w:color="auto" w:fill="auto"/>
        <w:bidi w:val="0"/>
        <w:spacing w:before="0" w:after="340" w:line="312" w:lineRule="exact"/>
        <w:ind w:left="0" w:right="0" w:firstLine="400"/>
        <w:jc w:val="left"/>
        <w:rPr>
          <w:sz w:val="22"/>
          <w:szCs w:val="22"/>
        </w:rPr>
      </w:pPr>
      <w:r>
        <w:rPr>
          <w:b w:val="0"/>
          <w:bCs w:val="0"/>
          <w:color w:val="000000"/>
          <w:spacing w:val="0"/>
          <w:w w:val="100"/>
          <w:position w:val="0"/>
          <w:sz w:val="22"/>
          <w:szCs w:val="22"/>
        </w:rPr>
        <w:t>金融负债，是指符合下列条件之一的负债：</w:t>
      </w:r>
    </w:p>
    <w:p>
      <w:pPr>
        <w:pStyle w:val="Style12"/>
        <w:keepNext w:val="0"/>
        <w:keepLines w:val="0"/>
        <w:widowControl w:val="0"/>
        <w:numPr>
          <w:ilvl w:val="0"/>
          <w:numId w:val="3"/>
        </w:numPr>
        <w:shd w:val="clear" w:color="auto" w:fill="auto"/>
        <w:bidi w:val="0"/>
        <w:spacing w:before="0" w:after="260" w:line="312" w:lineRule="exact"/>
        <w:ind w:left="0" w:right="0" w:firstLine="400"/>
        <w:jc w:val="left"/>
        <w:rPr>
          <w:sz w:val="22"/>
          <w:szCs w:val="22"/>
        </w:rPr>
      </w:pPr>
      <w:bookmarkStart w:id="883" w:name="bookmark883"/>
      <w:bookmarkEnd w:id="883"/>
      <w:r>
        <w:rPr>
          <w:b w:val="0"/>
          <w:bCs w:val="0"/>
          <w:color w:val="000000"/>
          <w:spacing w:val="0"/>
          <w:w w:val="100"/>
          <w:position w:val="0"/>
          <w:sz w:val="22"/>
          <w:szCs w:val="22"/>
        </w:rPr>
        <w:t>向其他方交付现金或其他金融资产的合同义务。</w:t>
      </w:r>
    </w:p>
    <w:p>
      <w:pPr>
        <w:pStyle w:val="Style12"/>
        <w:keepNext w:val="0"/>
        <w:keepLines w:val="0"/>
        <w:widowControl w:val="0"/>
        <w:numPr>
          <w:ilvl w:val="0"/>
          <w:numId w:val="3"/>
        </w:numPr>
        <w:shd w:val="clear" w:color="auto" w:fill="auto"/>
        <w:tabs>
          <w:tab w:pos="821" w:val="left"/>
        </w:tabs>
        <w:bidi w:val="0"/>
        <w:spacing w:before="0" w:after="320" w:line="314" w:lineRule="exact"/>
        <w:ind w:left="0" w:right="0" w:firstLine="400"/>
        <w:jc w:val="left"/>
        <w:rPr>
          <w:sz w:val="22"/>
          <w:szCs w:val="22"/>
        </w:rPr>
      </w:pPr>
      <w:bookmarkStart w:id="884" w:name="bookmark884"/>
      <w:bookmarkEnd w:id="884"/>
      <w:r>
        <w:rPr>
          <w:b w:val="0"/>
          <w:bCs w:val="0"/>
          <w:color w:val="000000"/>
          <w:spacing w:val="0"/>
          <w:w w:val="100"/>
          <w:position w:val="0"/>
          <w:sz w:val="22"/>
          <w:szCs w:val="22"/>
        </w:rPr>
        <w:t>在潜在不利条件下，与其他方交换金融资产或金融负债的合同义务。</w:t>
      </w:r>
    </w:p>
    <w:p>
      <w:pPr>
        <w:pStyle w:val="Style12"/>
        <w:keepNext w:val="0"/>
        <w:keepLines w:val="0"/>
        <w:widowControl w:val="0"/>
        <w:numPr>
          <w:ilvl w:val="0"/>
          <w:numId w:val="3"/>
        </w:numPr>
        <w:shd w:val="clear" w:color="auto" w:fill="auto"/>
        <w:tabs>
          <w:tab w:pos="821" w:val="left"/>
        </w:tabs>
        <w:bidi w:val="0"/>
        <w:spacing w:before="0" w:after="320" w:line="360" w:lineRule="exact"/>
        <w:ind w:left="400" w:right="0" w:firstLine="0"/>
        <w:jc w:val="both"/>
        <w:rPr>
          <w:sz w:val="22"/>
          <w:szCs w:val="22"/>
        </w:rPr>
      </w:pPr>
      <w:bookmarkStart w:id="885" w:name="bookmark885"/>
      <w:bookmarkEnd w:id="885"/>
      <w:r>
        <w:rPr>
          <w:b w:val="0"/>
          <w:bCs w:val="0"/>
          <w:color w:val="000000"/>
          <w:spacing w:val="0"/>
          <w:w w:val="100"/>
          <w:position w:val="0"/>
          <w:sz w:val="22"/>
          <w:szCs w:val="22"/>
        </w:rPr>
        <w:t>将来须用或可用企业自身权益工具进行结算的非衍生工具合同，且企业根据该合同将交付 可变数量的自身权益工具。</w:t>
      </w:r>
    </w:p>
    <w:p>
      <w:pPr>
        <w:pStyle w:val="Style12"/>
        <w:keepNext w:val="0"/>
        <w:keepLines w:val="0"/>
        <w:widowControl w:val="0"/>
        <w:numPr>
          <w:ilvl w:val="0"/>
          <w:numId w:val="3"/>
        </w:numPr>
        <w:shd w:val="clear" w:color="auto" w:fill="auto"/>
        <w:tabs>
          <w:tab w:pos="821" w:val="left"/>
        </w:tabs>
        <w:bidi w:val="0"/>
        <w:spacing w:before="0" w:after="260" w:line="360" w:lineRule="exact"/>
        <w:ind w:left="400" w:right="0" w:firstLine="0"/>
        <w:jc w:val="both"/>
        <w:rPr>
          <w:sz w:val="22"/>
          <w:szCs w:val="22"/>
        </w:rPr>
      </w:pPr>
      <w:bookmarkStart w:id="886" w:name="bookmark886"/>
      <w:bookmarkEnd w:id="886"/>
      <w:r>
        <w:rPr>
          <w:b w:val="0"/>
          <w:bCs w:val="0"/>
          <w:color w:val="000000"/>
          <w:spacing w:val="0"/>
          <w:w w:val="100"/>
          <w:position w:val="0"/>
          <w:sz w:val="22"/>
          <w:szCs w:val="22"/>
        </w:rPr>
        <w:t>将来须用或可用企业自身权益工具进行结算的衍生工具合同，但以固定数量的自身权益工 具交换固定金额的现金或其他金融资产的衍生工具合同除外。</w:t>
      </w:r>
    </w:p>
    <w:p>
      <w:pPr>
        <w:pStyle w:val="Style12"/>
        <w:keepNext w:val="0"/>
        <w:keepLines w:val="0"/>
        <w:widowControl w:val="0"/>
        <w:shd w:val="clear" w:color="auto" w:fill="auto"/>
        <w:bidi w:val="0"/>
        <w:spacing w:before="0" w:after="260" w:line="314" w:lineRule="exact"/>
        <w:ind w:left="400" w:right="0" w:firstLine="0"/>
        <w:jc w:val="both"/>
        <w:rPr>
          <w:sz w:val="22"/>
          <w:szCs w:val="22"/>
        </w:rPr>
      </w:pPr>
      <w:r>
        <w:rPr>
          <w:b w:val="0"/>
          <w:bCs w:val="0"/>
          <w:color w:val="000000"/>
          <w:spacing w:val="0"/>
          <w:w w:val="100"/>
          <w:position w:val="0"/>
          <w:sz w:val="22"/>
          <w:szCs w:val="22"/>
        </w:rPr>
        <w:t>权益工具，是指能证明拥有某个企业在扣除所有负债后的资产中剩余权益的合同。</w:t>
      </w:r>
    </w:p>
    <w:p>
      <w:pPr>
        <w:pStyle w:val="Style12"/>
        <w:keepNext w:val="0"/>
        <w:keepLines w:val="0"/>
        <w:widowControl w:val="0"/>
        <w:shd w:val="clear" w:color="auto" w:fill="auto"/>
        <w:bidi w:val="0"/>
        <w:spacing w:before="0" w:after="260" w:line="317" w:lineRule="exact"/>
        <w:ind w:left="400" w:right="0" w:firstLine="0"/>
        <w:jc w:val="both"/>
        <w:rPr>
          <w:sz w:val="22"/>
          <w:szCs w:val="22"/>
        </w:rPr>
      </w:pPr>
      <w:r>
        <w:rPr>
          <w:b w:val="0"/>
          <w:bCs w:val="0"/>
          <w:color w:val="000000"/>
          <w:spacing w:val="0"/>
          <w:w w:val="100"/>
          <w:position w:val="0"/>
          <w:sz w:val="22"/>
          <w:szCs w:val="22"/>
        </w:rPr>
        <w:t>如果本公司不能无条件地避免以交付现金或其他金融资产来履行一项合同义务，则该合同义 务符合金融负债的定义。</w:t>
      </w:r>
    </w:p>
    <w:p>
      <w:pPr>
        <w:pStyle w:val="Style12"/>
        <w:keepNext w:val="0"/>
        <w:keepLines w:val="0"/>
        <w:widowControl w:val="0"/>
        <w:shd w:val="clear" w:color="auto" w:fill="auto"/>
        <w:bidi w:val="0"/>
        <w:spacing w:before="0" w:after="260" w:line="310" w:lineRule="exact"/>
        <w:ind w:left="400" w:right="0" w:firstLine="0"/>
        <w:jc w:val="both"/>
        <w:rPr>
          <w:sz w:val="22"/>
          <w:szCs w:val="22"/>
        </w:rPr>
      </w:pPr>
      <w:r>
        <w:rPr>
          <w:b w:val="0"/>
          <w:bCs w:val="0"/>
          <w:color w:val="000000"/>
          <w:spacing w:val="0"/>
          <w:w w:val="100"/>
          <w:position w:val="0"/>
          <w:sz w:val="22"/>
          <w:szCs w:val="22"/>
        </w:rPr>
        <w:t>如果一项金融工具须用或可用本公司自身权益工具进行结算，需要考虑用于结算该工具的本 公司自身权益工具，是作为现金或其他金融资产的替代品，还是为了使该工具持有方享有在 发行方扣除所有负债后的资产中的剩余权益。如果是前者，该工具是本公司的金融负债；如 果是后者，该工具是本公司的权益工具。</w:t>
      </w:r>
    </w:p>
    <w:p>
      <w:pPr>
        <w:pStyle w:val="Style39"/>
        <w:keepNext/>
        <w:keepLines/>
        <w:widowControl w:val="0"/>
        <w:shd w:val="clear" w:color="auto" w:fill="auto"/>
        <w:tabs>
          <w:tab w:pos="578" w:val="left"/>
        </w:tabs>
        <w:bidi w:val="0"/>
        <w:spacing w:before="0" w:after="260" w:line="314" w:lineRule="exact"/>
        <w:ind w:left="0" w:right="0" w:firstLine="0"/>
        <w:jc w:val="both"/>
        <w:rPr>
          <w:sz w:val="22"/>
          <w:szCs w:val="22"/>
        </w:rPr>
      </w:pPr>
      <w:bookmarkStart w:id="887" w:name="bookmark887"/>
      <w:bookmarkStart w:id="888" w:name="bookmark888"/>
      <w:bookmarkStart w:id="889" w:name="bookmark889"/>
      <w:bookmarkStart w:id="890" w:name="bookmark890"/>
      <w:r>
        <w:rPr>
          <w:b w:val="0"/>
          <w:bCs w:val="0"/>
          <w:color w:val="000000"/>
          <w:spacing w:val="0"/>
          <w:w w:val="100"/>
          <w:position w:val="0"/>
          <w:sz w:val="22"/>
          <w:szCs w:val="22"/>
        </w:rPr>
        <w:t>（</w:t>
      </w:r>
      <w:bookmarkEnd w:id="889"/>
      <w:r>
        <w:rPr>
          <w:rFonts w:ascii="Arial Narrow" w:eastAsia="Arial Narrow" w:hAnsi="Arial Narrow" w:cs="Arial Narrow"/>
          <w:b w:val="0"/>
          <w:bCs w:val="0"/>
          <w:color w:val="000000"/>
          <w:spacing w:val="0"/>
          <w:w w:val="100"/>
          <w:position w:val="0"/>
          <w:sz w:val="24"/>
          <w:szCs w:val="24"/>
        </w:rPr>
        <w:t>4</w:t>
      </w:r>
      <w:r>
        <w:rPr>
          <w:b w:val="0"/>
          <w:bCs w:val="0"/>
          <w:color w:val="000000"/>
          <w:spacing w:val="0"/>
          <w:w w:val="100"/>
          <w:position w:val="0"/>
          <w:sz w:val="22"/>
          <w:szCs w:val="22"/>
        </w:rPr>
        <w:t>）</w:t>
        <w:tab/>
        <w:t>金融工具的公允价值</w:t>
      </w:r>
      <w:bookmarkEnd w:id="887"/>
      <w:bookmarkEnd w:id="888"/>
      <w:bookmarkEnd w:id="890"/>
    </w:p>
    <w:p>
      <w:pPr>
        <w:pStyle w:val="Style12"/>
        <w:keepNext w:val="0"/>
        <w:keepLines w:val="0"/>
        <w:widowControl w:val="0"/>
        <w:shd w:val="clear" w:color="auto" w:fill="auto"/>
        <w:bidi w:val="0"/>
        <w:spacing w:before="0" w:after="260" w:line="314" w:lineRule="exact"/>
        <w:ind w:left="0" w:right="0" w:firstLine="400"/>
        <w:jc w:val="left"/>
        <w:rPr>
          <w:sz w:val="22"/>
          <w:szCs w:val="22"/>
        </w:rPr>
      </w:pPr>
      <w:r>
        <w:rPr>
          <w:b w:val="0"/>
          <w:bCs w:val="0"/>
          <w:color w:val="000000"/>
          <w:spacing w:val="0"/>
          <w:w w:val="100"/>
          <w:position w:val="0"/>
          <w:sz w:val="22"/>
          <w:szCs w:val="22"/>
        </w:rPr>
        <w:t>金融资产和金融负债的公允价值确定方法见附注三、</w:t>
      </w:r>
      <w:r>
        <w:rPr>
          <w:rFonts w:ascii="Arial Narrow" w:eastAsia="Arial Narrow" w:hAnsi="Arial Narrow" w:cs="Arial Narrow"/>
          <w:b w:val="0"/>
          <w:bCs w:val="0"/>
          <w:color w:val="000000"/>
          <w:spacing w:val="0"/>
          <w:w w:val="100"/>
          <w:position w:val="0"/>
          <w:sz w:val="24"/>
          <w:szCs w:val="24"/>
        </w:rPr>
        <w:t>11</w:t>
      </w:r>
      <w:r>
        <w:rPr>
          <w:b w:val="0"/>
          <w:bCs w:val="0"/>
          <w:color w:val="000000"/>
          <w:spacing w:val="0"/>
          <w:w w:val="100"/>
          <w:position w:val="0"/>
          <w:sz w:val="22"/>
          <w:szCs w:val="22"/>
        </w:rPr>
        <w:t>。</w:t>
      </w:r>
    </w:p>
    <w:p>
      <w:pPr>
        <w:pStyle w:val="Style39"/>
        <w:keepNext/>
        <w:keepLines/>
        <w:widowControl w:val="0"/>
        <w:shd w:val="clear" w:color="auto" w:fill="auto"/>
        <w:tabs>
          <w:tab w:pos="578" w:val="left"/>
        </w:tabs>
        <w:bidi w:val="0"/>
        <w:spacing w:before="0" w:after="260" w:line="314" w:lineRule="exact"/>
        <w:ind w:left="0" w:right="0" w:firstLine="0"/>
        <w:jc w:val="both"/>
        <w:rPr>
          <w:sz w:val="22"/>
          <w:szCs w:val="22"/>
        </w:rPr>
      </w:pPr>
      <w:bookmarkStart w:id="891" w:name="bookmark891"/>
      <w:bookmarkStart w:id="892" w:name="bookmark892"/>
      <w:bookmarkStart w:id="893" w:name="bookmark893"/>
      <w:bookmarkStart w:id="894" w:name="bookmark894"/>
      <w:r>
        <w:rPr>
          <w:b w:val="0"/>
          <w:bCs w:val="0"/>
          <w:color w:val="000000"/>
          <w:spacing w:val="0"/>
          <w:w w:val="100"/>
          <w:position w:val="0"/>
          <w:sz w:val="22"/>
          <w:szCs w:val="22"/>
        </w:rPr>
        <w:t>（</w:t>
      </w:r>
      <w:bookmarkEnd w:id="893"/>
      <w:r>
        <w:rPr>
          <w:rFonts w:ascii="Arial Narrow" w:eastAsia="Arial Narrow" w:hAnsi="Arial Narrow" w:cs="Arial Narrow"/>
          <w:b w:val="0"/>
          <w:bCs w:val="0"/>
          <w:color w:val="000000"/>
          <w:spacing w:val="0"/>
          <w:w w:val="100"/>
          <w:position w:val="0"/>
          <w:sz w:val="24"/>
          <w:szCs w:val="24"/>
        </w:rPr>
        <w:t>5</w:t>
      </w:r>
      <w:r>
        <w:rPr>
          <w:b w:val="0"/>
          <w:bCs w:val="0"/>
          <w:color w:val="000000"/>
          <w:spacing w:val="0"/>
          <w:w w:val="100"/>
          <w:position w:val="0"/>
          <w:sz w:val="22"/>
          <w:szCs w:val="22"/>
        </w:rPr>
        <w:t>）</w:t>
        <w:tab/>
        <w:t>金融资产减值</w:t>
      </w:r>
      <w:bookmarkEnd w:id="891"/>
      <w:bookmarkEnd w:id="892"/>
      <w:bookmarkEnd w:id="894"/>
    </w:p>
    <w:p>
      <w:pPr>
        <w:pStyle w:val="Style12"/>
        <w:keepNext w:val="0"/>
        <w:keepLines w:val="0"/>
        <w:widowControl w:val="0"/>
        <w:shd w:val="clear" w:color="auto" w:fill="auto"/>
        <w:bidi w:val="0"/>
        <w:spacing w:before="0" w:after="260" w:line="314" w:lineRule="exact"/>
        <w:ind w:left="0" w:right="0" w:firstLine="400"/>
        <w:jc w:val="left"/>
        <w:rPr>
          <w:sz w:val="22"/>
          <w:szCs w:val="22"/>
        </w:rPr>
      </w:pPr>
      <w:r>
        <w:rPr>
          <w:b w:val="0"/>
          <w:bCs w:val="0"/>
          <w:color w:val="000000"/>
          <w:spacing w:val="0"/>
          <w:w w:val="100"/>
          <w:position w:val="0"/>
          <w:sz w:val="22"/>
          <w:szCs w:val="22"/>
        </w:rPr>
        <w:t>本公司以预期信用损失为基础，对下列项目进行减值会计处理并确认损失准备：</w:t>
      </w:r>
    </w:p>
    <w:p>
      <w:pPr>
        <w:pStyle w:val="Style12"/>
        <w:keepNext w:val="0"/>
        <w:keepLines w:val="0"/>
        <w:widowControl w:val="0"/>
        <w:shd w:val="clear" w:color="auto" w:fill="auto"/>
        <w:bidi w:val="0"/>
        <w:spacing w:before="0" w:after="260" w:line="314" w:lineRule="exact"/>
        <w:ind w:left="0" w:right="0" w:firstLine="400"/>
        <w:jc w:val="left"/>
        <w:rPr>
          <w:sz w:val="22"/>
          <w:szCs w:val="22"/>
        </w:rPr>
      </w:pPr>
      <w:r>
        <w:rPr>
          <w:b w:val="0"/>
          <w:bCs w:val="0"/>
          <w:color w:val="000000"/>
          <w:spacing w:val="0"/>
          <w:w w:val="100"/>
          <w:position w:val="0"/>
          <w:sz w:val="22"/>
          <w:szCs w:val="22"/>
        </w:rPr>
        <w:t>・</w:t>
      </w:r>
      <w:r>
        <w:rPr>
          <w:b w:val="0"/>
          <w:bCs w:val="0"/>
          <w:color w:val="000000"/>
          <w:spacing w:val="0"/>
          <w:w w:val="100"/>
          <w:position w:val="0"/>
          <w:sz w:val="22"/>
          <w:szCs w:val="22"/>
        </w:rPr>
        <w:t>以摊余成本计量的金融资产；</w:t>
      </w:r>
    </w:p>
    <w:p>
      <w:pPr>
        <w:pStyle w:val="Style12"/>
        <w:keepNext w:val="0"/>
        <w:keepLines w:val="0"/>
        <w:widowControl w:val="0"/>
        <w:shd w:val="clear" w:color="auto" w:fill="auto"/>
        <w:bidi w:val="0"/>
        <w:spacing w:before="0" w:after="260" w:line="314" w:lineRule="exact"/>
        <w:ind w:left="0" w:right="0" w:firstLine="400"/>
        <w:jc w:val="left"/>
        <w:rPr>
          <w:sz w:val="22"/>
          <w:szCs w:val="22"/>
        </w:rPr>
      </w:pPr>
      <w:r>
        <w:rPr>
          <w:b w:val="0"/>
          <w:bCs w:val="0"/>
          <w:color w:val="000000"/>
          <w:spacing w:val="0"/>
          <w:w w:val="100"/>
          <w:position w:val="0"/>
          <w:sz w:val="22"/>
          <w:szCs w:val="22"/>
        </w:rPr>
        <w:t>・</w:t>
      </w:r>
      <w:r>
        <w:rPr>
          <w:b w:val="0"/>
          <w:bCs w:val="0"/>
          <w:color w:val="000000"/>
          <w:spacing w:val="0"/>
          <w:w w:val="100"/>
          <w:position w:val="0"/>
          <w:sz w:val="22"/>
          <w:szCs w:val="22"/>
        </w:rPr>
        <w:t>以公允价值计量且其变动计入其他综合收益的应收款项和债权投资；</w:t>
      </w:r>
    </w:p>
    <w:p>
      <w:pPr>
        <w:pStyle w:val="Style12"/>
        <w:keepNext w:val="0"/>
        <w:keepLines w:val="0"/>
        <w:widowControl w:val="0"/>
        <w:numPr>
          <w:ilvl w:val="0"/>
          <w:numId w:val="5"/>
        </w:numPr>
        <w:shd w:val="clear" w:color="auto" w:fill="auto"/>
        <w:tabs>
          <w:tab w:pos="873" w:val="left"/>
        </w:tabs>
        <w:bidi w:val="0"/>
        <w:spacing w:before="0" w:after="260" w:line="314" w:lineRule="exact"/>
        <w:ind w:left="0" w:right="0" w:firstLine="400"/>
        <w:jc w:val="left"/>
        <w:rPr>
          <w:sz w:val="22"/>
          <w:szCs w:val="22"/>
        </w:rPr>
      </w:pPr>
      <w:bookmarkStart w:id="895" w:name="bookmark895"/>
      <w:bookmarkEnd w:id="895"/>
      <w:r>
        <w:rPr>
          <w:b w:val="0"/>
          <w:bCs w:val="0"/>
          <w:color w:val="000000"/>
          <w:spacing w:val="0"/>
          <w:w w:val="100"/>
          <w:position w:val="0"/>
          <w:sz w:val="22"/>
          <w:szCs w:val="22"/>
        </w:rPr>
        <w:t>《企业会计准则第</w:t>
      </w:r>
      <w:r>
        <w:rPr>
          <w:rFonts w:ascii="Arial Narrow" w:eastAsia="Arial Narrow" w:hAnsi="Arial Narrow" w:cs="Arial Narrow"/>
          <w:b w:val="0"/>
          <w:bCs w:val="0"/>
          <w:color w:val="000000"/>
          <w:spacing w:val="0"/>
          <w:w w:val="100"/>
          <w:position w:val="0"/>
          <w:sz w:val="24"/>
          <w:szCs w:val="24"/>
        </w:rPr>
        <w:t>14</w:t>
      </w:r>
      <w:r>
        <w:rPr>
          <w:b w:val="0"/>
          <w:bCs w:val="0"/>
          <w:color w:val="000000"/>
          <w:spacing w:val="0"/>
          <w:w w:val="100"/>
          <w:position w:val="0"/>
          <w:sz w:val="22"/>
          <w:szCs w:val="22"/>
        </w:rPr>
        <w:t>号——收入》定义的合同资产；</w:t>
      </w:r>
    </w:p>
    <w:p>
      <w:pPr>
        <w:pStyle w:val="Style12"/>
        <w:keepNext w:val="0"/>
        <w:keepLines w:val="0"/>
        <w:widowControl w:val="0"/>
        <w:shd w:val="clear" w:color="auto" w:fill="auto"/>
        <w:bidi w:val="0"/>
        <w:spacing w:before="0" w:after="260" w:line="314" w:lineRule="exact"/>
        <w:ind w:left="0" w:right="0" w:firstLine="400"/>
        <w:jc w:val="both"/>
        <w:rPr>
          <w:sz w:val="22"/>
          <w:szCs w:val="22"/>
        </w:rPr>
      </w:pPr>
      <w:r>
        <w:rPr>
          <w:b w:val="0"/>
          <w:bCs w:val="0"/>
          <w:color w:val="000000"/>
          <w:spacing w:val="0"/>
          <w:w w:val="100"/>
          <w:position w:val="0"/>
          <w:sz w:val="22"/>
          <w:szCs w:val="22"/>
        </w:rPr>
        <w:t>・</w:t>
      </w:r>
      <w:r>
        <w:rPr>
          <w:b w:val="0"/>
          <w:bCs w:val="0"/>
          <w:color w:val="000000"/>
          <w:spacing w:val="0"/>
          <w:w w:val="100"/>
          <w:position w:val="0"/>
          <w:sz w:val="22"/>
          <w:szCs w:val="22"/>
        </w:rPr>
        <w:t>租赁应收款；</w:t>
      </w:r>
    </w:p>
    <w:p>
      <w:pPr>
        <w:pStyle w:val="Style12"/>
        <w:keepNext w:val="0"/>
        <w:keepLines w:val="0"/>
        <w:widowControl w:val="0"/>
        <w:numPr>
          <w:ilvl w:val="0"/>
          <w:numId w:val="5"/>
        </w:numPr>
        <w:shd w:val="clear" w:color="auto" w:fill="auto"/>
        <w:tabs>
          <w:tab w:pos="873" w:val="left"/>
        </w:tabs>
        <w:bidi w:val="0"/>
        <w:spacing w:before="0" w:after="260" w:line="317" w:lineRule="exact"/>
        <w:ind w:left="400" w:right="0" w:firstLine="0"/>
        <w:jc w:val="left"/>
        <w:rPr>
          <w:sz w:val="22"/>
          <w:szCs w:val="22"/>
        </w:rPr>
      </w:pPr>
      <w:bookmarkStart w:id="896" w:name="bookmark896"/>
      <w:bookmarkEnd w:id="896"/>
      <w:r>
        <w:rPr>
          <w:b w:val="0"/>
          <w:bCs w:val="0"/>
          <w:color w:val="000000"/>
          <w:spacing w:val="0"/>
          <w:w w:val="100"/>
          <w:position w:val="0"/>
          <w:sz w:val="22"/>
          <w:szCs w:val="22"/>
        </w:rPr>
        <w:t>财务担保合同（以公允价值计量且其变动计入当期损益、金融资产转移不符合终止确认 条件或继续涉入被转移金融资产所形成的除外）。</w:t>
      </w:r>
    </w:p>
    <w:p>
      <w:pPr>
        <w:pStyle w:val="Style12"/>
        <w:keepNext w:val="0"/>
        <w:keepLines w:val="0"/>
        <w:widowControl w:val="0"/>
        <w:shd w:val="clear" w:color="auto" w:fill="auto"/>
        <w:bidi w:val="0"/>
        <w:spacing w:before="0" w:after="260" w:line="314" w:lineRule="exact"/>
        <w:ind w:left="0" w:right="0" w:firstLine="400"/>
        <w:jc w:val="both"/>
        <w:rPr>
          <w:sz w:val="22"/>
          <w:szCs w:val="22"/>
        </w:rPr>
      </w:pPr>
      <w:r>
        <w:rPr>
          <w:color w:val="000000"/>
          <w:spacing w:val="0"/>
          <w:w w:val="100"/>
          <w:position w:val="0"/>
          <w:sz w:val="22"/>
          <w:szCs w:val="22"/>
        </w:rPr>
        <w:t>预期信用损失的计量</w:t>
      </w:r>
    </w:p>
    <w:p>
      <w:pPr>
        <w:pStyle w:val="Style12"/>
        <w:keepNext w:val="0"/>
        <w:keepLines w:val="0"/>
        <w:widowControl w:val="0"/>
        <w:shd w:val="clear" w:color="auto" w:fill="auto"/>
        <w:bidi w:val="0"/>
        <w:spacing w:before="0" w:after="260" w:line="310" w:lineRule="exact"/>
        <w:ind w:left="400" w:right="0" w:firstLine="0"/>
        <w:jc w:val="left"/>
        <w:rPr>
          <w:sz w:val="22"/>
          <w:szCs w:val="22"/>
        </w:rPr>
      </w:pPr>
      <w:r>
        <w:rPr>
          <w:b w:val="0"/>
          <w:bCs w:val="0"/>
          <w:color w:val="000000"/>
          <w:spacing w:val="0"/>
          <w:w w:val="100"/>
          <w:position w:val="0"/>
          <w:sz w:val="22"/>
          <w:szCs w:val="22"/>
        </w:rPr>
        <w:t>预期信用损失，是指以发生违约的风险为权重的金融工具信用损失的加权平均值。信用损失， 是指本公司按照原实际利率折现的、根据合同应收的所有合同现金流量与预期收取的所有现 金流量之间的差额，即全部现金短缺的现值。</w:t>
      </w:r>
    </w:p>
    <w:p>
      <w:pPr>
        <w:pStyle w:val="Style12"/>
        <w:keepNext w:val="0"/>
        <w:keepLines w:val="0"/>
        <w:widowControl w:val="0"/>
        <w:shd w:val="clear" w:color="auto" w:fill="auto"/>
        <w:bidi w:val="0"/>
        <w:spacing w:before="0" w:after="260" w:line="307" w:lineRule="exact"/>
        <w:ind w:left="400" w:right="0" w:firstLine="0"/>
        <w:jc w:val="left"/>
        <w:rPr>
          <w:sz w:val="22"/>
          <w:szCs w:val="22"/>
        </w:rPr>
      </w:pPr>
      <w:r>
        <w:rPr>
          <w:b w:val="0"/>
          <w:bCs w:val="0"/>
          <w:color w:val="000000"/>
          <w:spacing w:val="0"/>
          <w:w w:val="100"/>
          <w:position w:val="0"/>
          <w:sz w:val="22"/>
          <w:szCs w:val="22"/>
        </w:rPr>
        <w:t xml:space="preserve">本公司考虑有关过去事项、当前状况以及对未来经济状况的预测等合理且有依据的信息，以 发生违约的风险为权重，计算合同应收的现金流量与预期能收到的现金流量之间差额的现值 </w:t>
      </w:r>
      <w:r>
        <w:rPr>
          <w:b w:val="0"/>
          <w:bCs w:val="0"/>
          <w:color w:val="000000"/>
          <w:spacing w:val="0"/>
          <w:w w:val="100"/>
          <w:position w:val="0"/>
          <w:sz w:val="22"/>
          <w:szCs w:val="22"/>
        </w:rPr>
        <w:t>的概率加权金额，确认预期信用损失。</w:t>
      </w:r>
    </w:p>
    <w:p>
      <w:pPr>
        <w:pStyle w:val="Style12"/>
        <w:keepNext w:val="0"/>
        <w:keepLines w:val="0"/>
        <w:widowControl w:val="0"/>
        <w:shd w:val="clear" w:color="auto" w:fill="auto"/>
        <w:bidi w:val="0"/>
        <w:spacing w:before="0" w:after="260" w:line="310" w:lineRule="exact"/>
        <w:ind w:left="400" w:right="0" w:firstLine="0"/>
        <w:jc w:val="both"/>
        <w:rPr>
          <w:sz w:val="22"/>
          <w:szCs w:val="22"/>
        </w:rPr>
      </w:pPr>
      <w:r>
        <w:rPr>
          <w:b w:val="0"/>
          <w:bCs w:val="0"/>
          <w:color w:val="000000"/>
          <w:spacing w:val="0"/>
          <w:w w:val="100"/>
          <w:position w:val="0"/>
          <w:sz w:val="22"/>
          <w:szCs w:val="22"/>
        </w:rPr>
        <w:t>本公司对于处于不同阶段的金融工具的预期信用损失分别进行计量。金融工具自初始确认后 信用风险未显著增加的，处于第一阶段，本公司按照未来</w:t>
      </w:r>
      <w:r>
        <w:rPr>
          <w:rFonts w:ascii="Arial Narrow" w:eastAsia="Arial Narrow" w:hAnsi="Arial Narrow" w:cs="Arial Narrow"/>
          <w:b w:val="0"/>
          <w:bCs w:val="0"/>
          <w:color w:val="000000"/>
          <w:spacing w:val="0"/>
          <w:w w:val="100"/>
          <w:position w:val="0"/>
          <w:sz w:val="24"/>
          <w:szCs w:val="24"/>
        </w:rPr>
        <w:t>12</w:t>
      </w:r>
      <w:r>
        <w:rPr>
          <w:b w:val="0"/>
          <w:bCs w:val="0"/>
          <w:color w:val="000000"/>
          <w:spacing w:val="0"/>
          <w:w w:val="100"/>
          <w:position w:val="0"/>
          <w:sz w:val="22"/>
          <w:szCs w:val="22"/>
        </w:rPr>
        <w:t>个月内的预期信用损失计量损失 准备；金融工具自初始确认后信用风险已显著增加但尚未发生信用减值的，处于第二阶段， 本公司按照该工具整个存续期的预期信用损失计量损失准备；金融工具自初始确认后已经发 生信用减值的，处于第三阶段，本公司按照该工具整个存续期的预期信用损失计量损失准备。</w:t>
      </w:r>
    </w:p>
    <w:p>
      <w:pPr>
        <w:pStyle w:val="Style12"/>
        <w:keepNext w:val="0"/>
        <w:keepLines w:val="0"/>
        <w:widowControl w:val="0"/>
        <w:shd w:val="clear" w:color="auto" w:fill="auto"/>
        <w:bidi w:val="0"/>
        <w:spacing w:before="0" w:after="260" w:line="302" w:lineRule="exact"/>
        <w:ind w:left="400" w:right="0" w:firstLine="0"/>
        <w:jc w:val="both"/>
        <w:rPr>
          <w:sz w:val="22"/>
          <w:szCs w:val="22"/>
        </w:rPr>
      </w:pPr>
      <w:r>
        <w:rPr>
          <w:b w:val="0"/>
          <w:bCs w:val="0"/>
          <w:color w:val="000000"/>
          <w:spacing w:val="0"/>
          <w:w w:val="100"/>
          <w:position w:val="0"/>
          <w:sz w:val="22"/>
          <w:szCs w:val="22"/>
        </w:rPr>
        <w:t>对于在资产负债表日具有较低信用风险的金融工具，本公司假设其信用风险自初始确认后并 未显著增加，按照未来</w:t>
      </w:r>
      <w:r>
        <w:rPr>
          <w:rFonts w:ascii="Arial Narrow" w:eastAsia="Arial Narrow" w:hAnsi="Arial Narrow" w:cs="Arial Narrow"/>
          <w:b w:val="0"/>
          <w:bCs w:val="0"/>
          <w:color w:val="000000"/>
          <w:spacing w:val="0"/>
          <w:w w:val="100"/>
          <w:position w:val="0"/>
          <w:sz w:val="24"/>
          <w:szCs w:val="24"/>
        </w:rPr>
        <w:t>12</w:t>
      </w:r>
      <w:r>
        <w:rPr>
          <w:b w:val="0"/>
          <w:bCs w:val="0"/>
          <w:color w:val="000000"/>
          <w:spacing w:val="0"/>
          <w:w w:val="100"/>
          <w:position w:val="0"/>
          <w:sz w:val="22"/>
          <w:szCs w:val="22"/>
        </w:rPr>
        <w:t>个月内的预期信用损失计量损失准备。</w:t>
      </w:r>
    </w:p>
    <w:p>
      <w:pPr>
        <w:pStyle w:val="Style12"/>
        <w:keepNext w:val="0"/>
        <w:keepLines w:val="0"/>
        <w:widowControl w:val="0"/>
        <w:shd w:val="clear" w:color="auto" w:fill="auto"/>
        <w:bidi w:val="0"/>
        <w:spacing w:before="0" w:after="260" w:line="312" w:lineRule="exact"/>
        <w:ind w:left="400" w:right="0" w:firstLine="0"/>
        <w:jc w:val="both"/>
        <w:rPr>
          <w:sz w:val="22"/>
          <w:szCs w:val="22"/>
        </w:rPr>
      </w:pPr>
      <w:r>
        <w:rPr>
          <w:b w:val="0"/>
          <w:bCs w:val="0"/>
          <w:color w:val="000000"/>
          <w:spacing w:val="0"/>
          <w:w w:val="100"/>
          <w:position w:val="0"/>
          <w:sz w:val="22"/>
          <w:szCs w:val="22"/>
        </w:rPr>
        <w:t>整个存续期预期信用损失，是指因金融工具整个预计存续期内所有可能发生的违约事件而导 致的预期信用损失。未来</w:t>
      </w:r>
      <w:r>
        <w:rPr>
          <w:rFonts w:ascii="Arial Narrow" w:eastAsia="Arial Narrow" w:hAnsi="Arial Narrow" w:cs="Arial Narrow"/>
          <w:b w:val="0"/>
          <w:bCs w:val="0"/>
          <w:color w:val="000000"/>
          <w:spacing w:val="0"/>
          <w:w w:val="100"/>
          <w:position w:val="0"/>
          <w:sz w:val="24"/>
          <w:szCs w:val="24"/>
        </w:rPr>
        <w:t>12</w:t>
      </w:r>
      <w:r>
        <w:rPr>
          <w:b w:val="0"/>
          <w:bCs w:val="0"/>
          <w:color w:val="000000"/>
          <w:spacing w:val="0"/>
          <w:w w:val="100"/>
          <w:position w:val="0"/>
          <w:sz w:val="22"/>
          <w:szCs w:val="22"/>
        </w:rPr>
        <w:t>个月内预期信用损失，是指因资产负债表日后</w:t>
      </w:r>
      <w:r>
        <w:rPr>
          <w:rFonts w:ascii="Arial Narrow" w:eastAsia="Arial Narrow" w:hAnsi="Arial Narrow" w:cs="Arial Narrow"/>
          <w:b w:val="0"/>
          <w:bCs w:val="0"/>
          <w:color w:val="000000"/>
          <w:spacing w:val="0"/>
          <w:w w:val="100"/>
          <w:position w:val="0"/>
          <w:sz w:val="24"/>
          <w:szCs w:val="24"/>
        </w:rPr>
        <w:t>12</w:t>
      </w:r>
      <w:r>
        <w:rPr>
          <w:b w:val="0"/>
          <w:bCs w:val="0"/>
          <w:color w:val="000000"/>
          <w:spacing w:val="0"/>
          <w:w w:val="100"/>
          <w:position w:val="0"/>
          <w:sz w:val="22"/>
          <w:szCs w:val="22"/>
        </w:rPr>
        <w:t>个月内（若金 融工具的预计存续期少于</w:t>
      </w:r>
      <w:r>
        <w:rPr>
          <w:rFonts w:ascii="Arial Narrow" w:eastAsia="Arial Narrow" w:hAnsi="Arial Narrow" w:cs="Arial Narrow"/>
          <w:b w:val="0"/>
          <w:bCs w:val="0"/>
          <w:color w:val="000000"/>
          <w:spacing w:val="0"/>
          <w:w w:val="100"/>
          <w:position w:val="0"/>
          <w:sz w:val="24"/>
          <w:szCs w:val="24"/>
        </w:rPr>
        <w:t>12</w:t>
      </w:r>
      <w:r>
        <w:rPr>
          <w:b w:val="0"/>
          <w:bCs w:val="0"/>
          <w:color w:val="000000"/>
          <w:spacing w:val="0"/>
          <w:w w:val="100"/>
          <w:position w:val="0"/>
          <w:sz w:val="22"/>
          <w:szCs w:val="22"/>
        </w:rPr>
        <w:t>个月，则为预计存续期）可能发生的金融工具违约事件而导致的 预期信用损失，是整个存续期预期信用损失的一部分。</w:t>
      </w:r>
    </w:p>
    <w:p>
      <w:pPr>
        <w:pStyle w:val="Style12"/>
        <w:keepNext w:val="0"/>
        <w:keepLines w:val="0"/>
        <w:widowControl w:val="0"/>
        <w:shd w:val="clear" w:color="auto" w:fill="auto"/>
        <w:bidi w:val="0"/>
        <w:spacing w:before="0" w:after="260" w:line="317" w:lineRule="exact"/>
        <w:ind w:left="400" w:right="0" w:firstLine="0"/>
        <w:jc w:val="both"/>
        <w:rPr>
          <w:sz w:val="22"/>
          <w:szCs w:val="22"/>
        </w:rPr>
      </w:pPr>
      <w:r>
        <w:rPr>
          <w:b w:val="0"/>
          <w:bCs w:val="0"/>
          <w:color w:val="000000"/>
          <w:spacing w:val="0"/>
          <w:w w:val="100"/>
          <w:position w:val="0"/>
          <w:sz w:val="22"/>
          <w:szCs w:val="22"/>
        </w:rPr>
        <w:t>在计量预期信用损失时，本公司需考虑的最长期限为企业面临信用风险的最长合同期限（包 括考虑续约选择权）。</w:t>
      </w:r>
    </w:p>
    <w:p>
      <w:pPr>
        <w:pStyle w:val="Style12"/>
        <w:keepNext w:val="0"/>
        <w:keepLines w:val="0"/>
        <w:widowControl w:val="0"/>
        <w:shd w:val="clear" w:color="auto" w:fill="auto"/>
        <w:bidi w:val="0"/>
        <w:spacing w:before="0" w:after="260" w:line="317" w:lineRule="exact"/>
        <w:ind w:left="400" w:right="0" w:firstLine="0"/>
        <w:jc w:val="both"/>
        <w:rPr>
          <w:sz w:val="22"/>
          <w:szCs w:val="22"/>
        </w:rPr>
      </w:pPr>
      <w:r>
        <w:rPr>
          <w:b w:val="0"/>
          <w:bCs w:val="0"/>
          <w:color w:val="000000"/>
          <w:spacing w:val="0"/>
          <w:w w:val="100"/>
          <w:position w:val="0"/>
          <w:sz w:val="22"/>
          <w:szCs w:val="22"/>
        </w:rPr>
        <w:t>本公司对于处于第一阶段和第二阶段、以及较低信用风险的金融工具，按照其未扣除减值准 备的账面余额和实际利率计算利息收入。对于处于第三阶段的金融工具，按照其账面余额减 已计提减值准备后的摊余成本和实际利率计算利息收入。</w:t>
      </w:r>
    </w:p>
    <w:p>
      <w:pPr>
        <w:pStyle w:val="Style12"/>
        <w:keepNext w:val="0"/>
        <w:keepLines w:val="0"/>
        <w:widowControl w:val="0"/>
        <w:shd w:val="clear" w:color="auto" w:fill="auto"/>
        <w:bidi w:val="0"/>
        <w:spacing w:before="0" w:after="260" w:line="312" w:lineRule="exact"/>
        <w:ind w:left="400" w:right="0" w:firstLine="0"/>
        <w:jc w:val="both"/>
        <w:rPr>
          <w:sz w:val="22"/>
          <w:szCs w:val="22"/>
        </w:rPr>
      </w:pPr>
      <w:r>
        <w:rPr>
          <w:color w:val="000000"/>
          <w:spacing w:val="0"/>
          <w:w w:val="100"/>
          <w:position w:val="0"/>
          <w:sz w:val="22"/>
          <w:szCs w:val="22"/>
        </w:rPr>
        <w:t>应收票据、应收账款和合同资产</w:t>
      </w:r>
    </w:p>
    <w:p>
      <w:pPr>
        <w:pStyle w:val="Style12"/>
        <w:keepNext w:val="0"/>
        <w:keepLines w:val="0"/>
        <w:widowControl w:val="0"/>
        <w:shd w:val="clear" w:color="auto" w:fill="auto"/>
        <w:bidi w:val="0"/>
        <w:spacing w:before="0" w:after="260"/>
        <w:ind w:left="400" w:right="0" w:firstLine="0"/>
        <w:jc w:val="both"/>
        <w:rPr>
          <w:sz w:val="22"/>
          <w:szCs w:val="22"/>
        </w:rPr>
      </w:pPr>
      <w:r>
        <w:rPr>
          <w:b w:val="0"/>
          <w:bCs w:val="0"/>
          <w:color w:val="000000"/>
          <w:spacing w:val="0"/>
          <w:w w:val="100"/>
          <w:position w:val="0"/>
          <w:sz w:val="22"/>
          <w:szCs w:val="22"/>
        </w:rPr>
        <w:t>对于应收票据、应收账款、合同资产，无论是否存在重大融资成分，本公司始终按照相当于 整个存续期内预期信用损失的金额计量其损失准备。</w:t>
      </w:r>
    </w:p>
    <w:p>
      <w:pPr>
        <w:pStyle w:val="Style12"/>
        <w:keepNext w:val="0"/>
        <w:keepLines w:val="0"/>
        <w:widowControl w:val="0"/>
        <w:shd w:val="clear" w:color="auto" w:fill="auto"/>
        <w:bidi w:val="0"/>
        <w:spacing w:before="0" w:after="260" w:line="307" w:lineRule="exact"/>
        <w:ind w:left="400" w:right="0" w:firstLine="0"/>
        <w:jc w:val="both"/>
        <w:rPr>
          <w:sz w:val="22"/>
          <w:szCs w:val="22"/>
        </w:rPr>
      </w:pPr>
      <w:r>
        <w:rPr>
          <w:b w:val="0"/>
          <w:bCs w:val="0"/>
          <w:color w:val="000000"/>
          <w:spacing w:val="0"/>
          <w:w w:val="100"/>
          <w:position w:val="0"/>
          <w:sz w:val="22"/>
          <w:szCs w:val="22"/>
        </w:rPr>
        <w:t>当单项金融资产无法以合理成本评估预期信用损失的信息时，本公司依据信用风险特征对应 收票据和应收账款划分组合，在组合基础上计算预期信用损失，确定组合的依据如下：</w:t>
      </w:r>
    </w:p>
    <w:p>
      <w:pPr>
        <w:pStyle w:val="Style12"/>
        <w:keepNext w:val="0"/>
        <w:keepLines w:val="0"/>
        <w:widowControl w:val="0"/>
        <w:shd w:val="clear" w:color="auto" w:fill="auto"/>
        <w:tabs>
          <w:tab w:pos="811" w:val="left"/>
        </w:tabs>
        <w:bidi w:val="0"/>
        <w:spacing w:before="0" w:after="260" w:line="271" w:lineRule="auto"/>
        <w:ind w:left="400" w:right="0" w:firstLine="0"/>
        <w:jc w:val="both"/>
        <w:rPr>
          <w:sz w:val="22"/>
          <w:szCs w:val="22"/>
        </w:rPr>
      </w:pPr>
      <w:bookmarkStart w:id="897" w:name="bookmark897"/>
      <w:r>
        <w:rPr>
          <w:rFonts w:ascii="Arial Narrow" w:eastAsia="Arial Narrow" w:hAnsi="Arial Narrow" w:cs="Arial Narrow"/>
          <w:b w:val="0"/>
          <w:bCs w:val="0"/>
          <w:color w:val="000000"/>
          <w:spacing w:val="0"/>
          <w:w w:val="100"/>
          <w:position w:val="0"/>
          <w:sz w:val="24"/>
          <w:szCs w:val="24"/>
        </w:rPr>
        <w:t>A</w:t>
      </w:r>
      <w:bookmarkEnd w:id="897"/>
      <w:r>
        <w:rPr>
          <w:b w:val="0"/>
          <w:bCs w:val="0"/>
          <w:color w:val="000000"/>
          <w:spacing w:val="0"/>
          <w:w w:val="100"/>
          <w:position w:val="0"/>
          <w:sz w:val="22"/>
          <w:szCs w:val="22"/>
        </w:rPr>
        <w:t>、</w:t>
        <w:tab/>
      </w:r>
      <w:r>
        <w:rPr>
          <w:b w:val="0"/>
          <w:bCs w:val="0"/>
          <w:color w:val="000000"/>
          <w:spacing w:val="0"/>
          <w:w w:val="100"/>
          <w:position w:val="0"/>
          <w:sz w:val="22"/>
          <w:szCs w:val="22"/>
        </w:rPr>
        <w:t>应收票据</w:t>
      </w:r>
    </w:p>
    <w:p>
      <w:pPr>
        <w:pStyle w:val="Style12"/>
        <w:keepNext w:val="0"/>
        <w:keepLines w:val="0"/>
        <w:widowControl w:val="0"/>
        <w:shd w:val="clear" w:color="auto" w:fill="auto"/>
        <w:bidi w:val="0"/>
        <w:spacing w:before="0" w:after="260" w:line="312" w:lineRule="exact"/>
        <w:ind w:left="0" w:right="0" w:firstLine="400"/>
        <w:jc w:val="left"/>
        <w:rPr>
          <w:sz w:val="22"/>
          <w:szCs w:val="22"/>
        </w:rPr>
      </w:pPr>
      <w:r>
        <w:rPr>
          <w:b w:val="0"/>
          <w:bCs w:val="0"/>
          <w:color w:val="000000"/>
          <w:spacing w:val="0"/>
          <w:w w:val="100"/>
          <w:position w:val="0"/>
          <w:sz w:val="22"/>
          <w:szCs w:val="22"/>
        </w:rPr>
        <w:t>・</w:t>
      </w:r>
      <w:r>
        <w:rPr>
          <w:b w:val="0"/>
          <w:bCs w:val="0"/>
          <w:color w:val="000000"/>
          <w:spacing w:val="0"/>
          <w:w w:val="100"/>
          <w:position w:val="0"/>
          <w:sz w:val="22"/>
          <w:szCs w:val="22"/>
        </w:rPr>
        <w:t>应收票据组合</w:t>
      </w:r>
      <w:r>
        <w:rPr>
          <w:rFonts w:ascii="Arial Narrow" w:eastAsia="Arial Narrow" w:hAnsi="Arial Narrow" w:cs="Arial Narrow"/>
          <w:b w:val="0"/>
          <w:bCs w:val="0"/>
          <w:color w:val="000000"/>
          <w:spacing w:val="0"/>
          <w:w w:val="100"/>
          <w:position w:val="0"/>
          <w:sz w:val="24"/>
          <w:szCs w:val="24"/>
        </w:rPr>
        <w:t>1</w:t>
      </w:r>
      <w:r>
        <w:rPr>
          <w:b w:val="0"/>
          <w:bCs w:val="0"/>
          <w:color w:val="000000"/>
          <w:spacing w:val="0"/>
          <w:w w:val="100"/>
          <w:position w:val="0"/>
          <w:sz w:val="22"/>
          <w:szCs w:val="22"/>
        </w:rPr>
        <w:t>：银行承兑汇票</w:t>
      </w:r>
    </w:p>
    <w:p>
      <w:pPr>
        <w:pStyle w:val="Style12"/>
        <w:keepNext w:val="0"/>
        <w:keepLines w:val="0"/>
        <w:widowControl w:val="0"/>
        <w:shd w:val="clear" w:color="auto" w:fill="auto"/>
        <w:bidi w:val="0"/>
        <w:spacing w:before="0" w:after="260" w:line="312" w:lineRule="exact"/>
        <w:ind w:left="0" w:right="0" w:firstLine="400"/>
        <w:jc w:val="left"/>
        <w:rPr>
          <w:sz w:val="22"/>
          <w:szCs w:val="22"/>
        </w:rPr>
      </w:pPr>
      <w:r>
        <w:rPr>
          <w:b w:val="0"/>
          <w:bCs w:val="0"/>
          <w:color w:val="000000"/>
          <w:spacing w:val="0"/>
          <w:w w:val="100"/>
          <w:position w:val="0"/>
          <w:sz w:val="22"/>
          <w:szCs w:val="22"/>
        </w:rPr>
        <w:t>・</w:t>
      </w:r>
      <w:r>
        <w:rPr>
          <w:b w:val="0"/>
          <w:bCs w:val="0"/>
          <w:color w:val="000000"/>
          <w:spacing w:val="0"/>
          <w:w w:val="100"/>
          <w:position w:val="0"/>
          <w:sz w:val="22"/>
          <w:szCs w:val="22"/>
        </w:rPr>
        <w:t>应收票据组合</w:t>
      </w:r>
      <w:r>
        <w:rPr>
          <w:rFonts w:ascii="Arial Narrow" w:eastAsia="Arial Narrow" w:hAnsi="Arial Narrow" w:cs="Arial Narrow"/>
          <w:b w:val="0"/>
          <w:bCs w:val="0"/>
          <w:color w:val="000000"/>
          <w:spacing w:val="0"/>
          <w:w w:val="100"/>
          <w:position w:val="0"/>
          <w:sz w:val="24"/>
          <w:szCs w:val="24"/>
        </w:rPr>
        <w:t>2</w:t>
      </w:r>
      <w:r>
        <w:rPr>
          <w:b w:val="0"/>
          <w:bCs w:val="0"/>
          <w:color w:val="000000"/>
          <w:spacing w:val="0"/>
          <w:w w:val="100"/>
          <w:position w:val="0"/>
          <w:sz w:val="22"/>
          <w:szCs w:val="22"/>
        </w:rPr>
        <w:t>：商业承兑汇票</w:t>
      </w:r>
    </w:p>
    <w:p>
      <w:pPr>
        <w:pStyle w:val="Style12"/>
        <w:keepNext w:val="0"/>
        <w:keepLines w:val="0"/>
        <w:widowControl w:val="0"/>
        <w:shd w:val="clear" w:color="auto" w:fill="auto"/>
        <w:tabs>
          <w:tab w:pos="811" w:val="left"/>
        </w:tabs>
        <w:bidi w:val="0"/>
        <w:spacing w:before="0" w:after="260" w:line="271" w:lineRule="auto"/>
        <w:ind w:left="0" w:right="0" w:firstLine="400"/>
        <w:jc w:val="left"/>
        <w:rPr>
          <w:sz w:val="22"/>
          <w:szCs w:val="22"/>
        </w:rPr>
      </w:pPr>
      <w:bookmarkStart w:id="898" w:name="bookmark898"/>
      <w:r>
        <w:rPr>
          <w:rFonts w:ascii="Arial Narrow" w:eastAsia="Arial Narrow" w:hAnsi="Arial Narrow" w:cs="Arial Narrow"/>
          <w:b w:val="0"/>
          <w:bCs w:val="0"/>
          <w:color w:val="000000"/>
          <w:spacing w:val="0"/>
          <w:w w:val="100"/>
          <w:position w:val="0"/>
          <w:sz w:val="24"/>
          <w:szCs w:val="24"/>
        </w:rPr>
        <w:t>B</w:t>
      </w:r>
      <w:bookmarkEnd w:id="898"/>
      <w:r>
        <w:rPr>
          <w:b w:val="0"/>
          <w:bCs w:val="0"/>
          <w:color w:val="000000"/>
          <w:spacing w:val="0"/>
          <w:w w:val="100"/>
          <w:position w:val="0"/>
          <w:sz w:val="22"/>
          <w:szCs w:val="22"/>
        </w:rPr>
        <w:t>、</w:t>
        <w:tab/>
      </w:r>
      <w:r>
        <w:rPr>
          <w:b w:val="0"/>
          <w:bCs w:val="0"/>
          <w:color w:val="000000"/>
          <w:spacing w:val="0"/>
          <w:w w:val="100"/>
          <w:position w:val="0"/>
          <w:sz w:val="22"/>
          <w:szCs w:val="22"/>
        </w:rPr>
        <w:t>应收账款</w:t>
      </w:r>
    </w:p>
    <w:p>
      <w:pPr>
        <w:pStyle w:val="Style12"/>
        <w:keepNext w:val="0"/>
        <w:keepLines w:val="0"/>
        <w:widowControl w:val="0"/>
        <w:shd w:val="clear" w:color="auto" w:fill="auto"/>
        <w:bidi w:val="0"/>
        <w:spacing w:before="0" w:after="260" w:line="312" w:lineRule="exact"/>
        <w:ind w:left="0" w:right="0" w:firstLine="400"/>
        <w:jc w:val="left"/>
        <w:rPr>
          <w:sz w:val="22"/>
          <w:szCs w:val="22"/>
        </w:rPr>
      </w:pPr>
      <w:r>
        <w:rPr>
          <w:b w:val="0"/>
          <w:bCs w:val="0"/>
          <w:color w:val="000000"/>
          <w:spacing w:val="0"/>
          <w:w w:val="100"/>
          <w:position w:val="0"/>
          <w:sz w:val="22"/>
          <w:szCs w:val="22"/>
        </w:rPr>
        <w:t>・</w:t>
      </w:r>
      <w:r>
        <w:rPr>
          <w:b w:val="0"/>
          <w:bCs w:val="0"/>
          <w:color w:val="000000"/>
          <w:spacing w:val="0"/>
          <w:w w:val="100"/>
          <w:position w:val="0"/>
          <w:sz w:val="22"/>
          <w:szCs w:val="22"/>
        </w:rPr>
        <w:t>应收账款组合</w:t>
      </w:r>
      <w:r>
        <w:rPr>
          <w:rFonts w:ascii="Arial Narrow" w:eastAsia="Arial Narrow" w:hAnsi="Arial Narrow" w:cs="Arial Narrow"/>
          <w:b w:val="0"/>
          <w:bCs w:val="0"/>
          <w:color w:val="000000"/>
          <w:spacing w:val="0"/>
          <w:w w:val="100"/>
          <w:position w:val="0"/>
          <w:sz w:val="24"/>
          <w:szCs w:val="24"/>
        </w:rPr>
        <w:t>1</w:t>
      </w:r>
      <w:r>
        <w:rPr>
          <w:b w:val="0"/>
          <w:bCs w:val="0"/>
          <w:color w:val="000000"/>
          <w:spacing w:val="0"/>
          <w:w w:val="100"/>
          <w:position w:val="0"/>
          <w:sz w:val="22"/>
          <w:szCs w:val="22"/>
        </w:rPr>
        <w:t>：应收政府机关款项</w:t>
      </w:r>
    </w:p>
    <w:p>
      <w:pPr>
        <w:pStyle w:val="Style12"/>
        <w:keepNext w:val="0"/>
        <w:keepLines w:val="0"/>
        <w:widowControl w:val="0"/>
        <w:shd w:val="clear" w:color="auto" w:fill="auto"/>
        <w:bidi w:val="0"/>
        <w:spacing w:before="0" w:after="260" w:line="312" w:lineRule="exact"/>
        <w:ind w:left="0" w:right="0" w:firstLine="400"/>
        <w:jc w:val="left"/>
        <w:rPr>
          <w:sz w:val="22"/>
          <w:szCs w:val="22"/>
        </w:rPr>
      </w:pPr>
      <w:r>
        <w:rPr>
          <w:b w:val="0"/>
          <w:bCs w:val="0"/>
          <w:color w:val="000000"/>
          <w:spacing w:val="0"/>
          <w:w w:val="100"/>
          <w:position w:val="0"/>
          <w:sz w:val="22"/>
          <w:szCs w:val="22"/>
        </w:rPr>
        <w:t>・</w:t>
      </w:r>
      <w:r>
        <w:rPr>
          <w:b w:val="0"/>
          <w:bCs w:val="0"/>
          <w:color w:val="000000"/>
          <w:spacing w:val="0"/>
          <w:w w:val="100"/>
          <w:position w:val="0"/>
          <w:sz w:val="22"/>
          <w:szCs w:val="22"/>
        </w:rPr>
        <w:t>应收账款组合</w:t>
      </w:r>
      <w:r>
        <w:rPr>
          <w:rFonts w:ascii="Arial Narrow" w:eastAsia="Arial Narrow" w:hAnsi="Arial Narrow" w:cs="Arial Narrow"/>
          <w:b w:val="0"/>
          <w:bCs w:val="0"/>
          <w:color w:val="000000"/>
          <w:spacing w:val="0"/>
          <w:w w:val="100"/>
          <w:position w:val="0"/>
          <w:sz w:val="24"/>
          <w:szCs w:val="24"/>
        </w:rPr>
        <w:t>2</w:t>
      </w:r>
      <w:r>
        <w:rPr>
          <w:b w:val="0"/>
          <w:bCs w:val="0"/>
          <w:color w:val="000000"/>
          <w:spacing w:val="0"/>
          <w:w w:val="100"/>
          <w:position w:val="0"/>
          <w:sz w:val="22"/>
          <w:szCs w:val="22"/>
        </w:rPr>
        <w:t>：应收合并范围外关联方款项</w:t>
      </w:r>
    </w:p>
    <w:p>
      <w:pPr>
        <w:pStyle w:val="Style12"/>
        <w:keepNext w:val="0"/>
        <w:keepLines w:val="0"/>
        <w:widowControl w:val="0"/>
        <w:shd w:val="clear" w:color="auto" w:fill="auto"/>
        <w:bidi w:val="0"/>
        <w:spacing w:before="0" w:after="260" w:line="312" w:lineRule="exact"/>
        <w:ind w:left="0" w:right="0" w:firstLine="400"/>
        <w:jc w:val="left"/>
        <w:rPr>
          <w:sz w:val="22"/>
          <w:szCs w:val="22"/>
        </w:rPr>
      </w:pPr>
      <w:r>
        <w:rPr>
          <w:b w:val="0"/>
          <w:bCs w:val="0"/>
          <w:color w:val="000000"/>
          <w:spacing w:val="0"/>
          <w:w w:val="100"/>
          <w:position w:val="0"/>
          <w:sz w:val="22"/>
          <w:szCs w:val="22"/>
        </w:rPr>
        <w:t>・</w:t>
      </w:r>
      <w:r>
        <w:rPr>
          <w:b w:val="0"/>
          <w:bCs w:val="0"/>
          <w:color w:val="000000"/>
          <w:spacing w:val="0"/>
          <w:w w:val="100"/>
          <w:position w:val="0"/>
          <w:sz w:val="22"/>
          <w:szCs w:val="22"/>
        </w:rPr>
        <w:t>应收账款组合</w:t>
      </w:r>
      <w:r>
        <w:rPr>
          <w:rFonts w:ascii="Arial Narrow" w:eastAsia="Arial Narrow" w:hAnsi="Arial Narrow" w:cs="Arial Narrow"/>
          <w:b w:val="0"/>
          <w:bCs w:val="0"/>
          <w:color w:val="000000"/>
          <w:spacing w:val="0"/>
          <w:w w:val="100"/>
          <w:position w:val="0"/>
          <w:sz w:val="24"/>
          <w:szCs w:val="24"/>
        </w:rPr>
        <w:t>3</w:t>
      </w:r>
      <w:r>
        <w:rPr>
          <w:b w:val="0"/>
          <w:bCs w:val="0"/>
          <w:color w:val="000000"/>
          <w:spacing w:val="0"/>
          <w:w w:val="100"/>
          <w:position w:val="0"/>
          <w:sz w:val="22"/>
          <w:szCs w:val="22"/>
        </w:rPr>
        <w:t>：应收合并范围内关联方款项</w:t>
      </w:r>
    </w:p>
    <w:p>
      <w:pPr>
        <w:pStyle w:val="Style12"/>
        <w:keepNext w:val="0"/>
        <w:keepLines w:val="0"/>
        <w:widowControl w:val="0"/>
        <w:shd w:val="clear" w:color="auto" w:fill="auto"/>
        <w:bidi w:val="0"/>
        <w:spacing w:before="0" w:after="260" w:line="312" w:lineRule="exact"/>
        <w:ind w:left="0" w:right="0" w:firstLine="400"/>
        <w:jc w:val="left"/>
        <w:rPr>
          <w:sz w:val="22"/>
          <w:szCs w:val="22"/>
        </w:rPr>
      </w:pPr>
      <w:r>
        <w:rPr>
          <w:b w:val="0"/>
          <w:bCs w:val="0"/>
          <w:color w:val="000000"/>
          <w:spacing w:val="0"/>
          <w:w w:val="100"/>
          <w:position w:val="0"/>
          <w:sz w:val="22"/>
          <w:szCs w:val="22"/>
        </w:rPr>
        <w:t>・</w:t>
      </w:r>
      <w:r>
        <w:rPr>
          <w:b w:val="0"/>
          <w:bCs w:val="0"/>
          <w:color w:val="000000"/>
          <w:spacing w:val="0"/>
          <w:w w:val="100"/>
          <w:position w:val="0"/>
          <w:sz w:val="22"/>
          <w:szCs w:val="22"/>
        </w:rPr>
        <w:t>应收账款组合</w:t>
      </w:r>
      <w:r>
        <w:rPr>
          <w:rFonts w:ascii="Arial Narrow" w:eastAsia="Arial Narrow" w:hAnsi="Arial Narrow" w:cs="Arial Narrow"/>
          <w:b w:val="0"/>
          <w:bCs w:val="0"/>
          <w:color w:val="000000"/>
          <w:spacing w:val="0"/>
          <w:w w:val="100"/>
          <w:position w:val="0"/>
          <w:sz w:val="24"/>
          <w:szCs w:val="24"/>
        </w:rPr>
        <w:t>4</w:t>
      </w:r>
      <w:r>
        <w:rPr>
          <w:b w:val="0"/>
          <w:bCs w:val="0"/>
          <w:color w:val="000000"/>
          <w:spacing w:val="0"/>
          <w:w w:val="100"/>
          <w:position w:val="0"/>
          <w:sz w:val="22"/>
          <w:szCs w:val="22"/>
        </w:rPr>
        <w:t>：应收其他方款项</w:t>
      </w:r>
    </w:p>
    <w:p>
      <w:pPr>
        <w:pStyle w:val="Style12"/>
        <w:keepNext w:val="0"/>
        <w:keepLines w:val="0"/>
        <w:widowControl w:val="0"/>
        <w:shd w:val="clear" w:color="auto" w:fill="auto"/>
        <w:bidi w:val="0"/>
        <w:spacing w:before="0" w:after="260" w:line="316" w:lineRule="exact"/>
        <w:ind w:left="0" w:right="0" w:firstLine="0"/>
        <w:jc w:val="both"/>
        <w:rPr>
          <w:sz w:val="22"/>
          <w:szCs w:val="22"/>
        </w:rPr>
      </w:pPr>
      <w:bookmarkStart w:id="899" w:name="bookmark899"/>
      <w:r>
        <w:rPr>
          <w:rFonts w:ascii="Arial Narrow" w:eastAsia="Arial Narrow" w:hAnsi="Arial Narrow" w:cs="Arial Narrow"/>
          <w:b w:val="0"/>
          <w:bCs w:val="0"/>
          <w:color w:val="000000"/>
          <w:spacing w:val="0"/>
          <w:w w:val="100"/>
          <w:position w:val="0"/>
          <w:sz w:val="24"/>
          <w:szCs w:val="24"/>
        </w:rPr>
        <w:t>C</w:t>
      </w:r>
      <w:bookmarkEnd w:id="899"/>
      <w:r>
        <w:rPr>
          <w:b w:val="0"/>
          <w:bCs w:val="0"/>
          <w:color w:val="000000"/>
          <w:spacing w:val="0"/>
          <w:w w:val="100"/>
          <w:position w:val="0"/>
          <w:sz w:val="22"/>
          <w:szCs w:val="22"/>
        </w:rPr>
        <w:t>、</w:t>
      </w:r>
      <w:r>
        <w:rPr>
          <w:b w:val="0"/>
          <w:bCs w:val="0"/>
          <w:color w:val="000000"/>
          <w:spacing w:val="0"/>
          <w:w w:val="100"/>
          <w:position w:val="0"/>
          <w:sz w:val="22"/>
          <w:szCs w:val="22"/>
        </w:rPr>
        <w:t>合同资产</w:t>
      </w:r>
    </w:p>
    <w:p>
      <w:pPr>
        <w:pStyle w:val="Style12"/>
        <w:keepNext w:val="0"/>
        <w:keepLines w:val="0"/>
        <w:widowControl w:val="0"/>
        <w:numPr>
          <w:ilvl w:val="0"/>
          <w:numId w:val="7"/>
        </w:numPr>
        <w:shd w:val="clear" w:color="auto" w:fill="auto"/>
        <w:tabs>
          <w:tab w:pos="420" w:val="left"/>
        </w:tabs>
        <w:bidi w:val="0"/>
        <w:spacing w:before="0" w:after="260" w:line="316" w:lineRule="exact"/>
        <w:ind w:left="0" w:right="0" w:firstLine="0"/>
        <w:jc w:val="both"/>
        <w:rPr>
          <w:sz w:val="22"/>
          <w:szCs w:val="22"/>
        </w:rPr>
      </w:pPr>
      <w:bookmarkStart w:id="900" w:name="bookmark900"/>
      <w:bookmarkEnd w:id="900"/>
      <w:r>
        <w:rPr>
          <w:b w:val="0"/>
          <w:bCs w:val="0"/>
          <w:color w:val="000000"/>
          <w:spacing w:val="0"/>
          <w:w w:val="100"/>
          <w:position w:val="0"/>
          <w:sz w:val="22"/>
          <w:szCs w:val="22"/>
        </w:rPr>
        <w:t>合同资产组合</w:t>
      </w:r>
      <w:r>
        <w:rPr>
          <w:rFonts w:ascii="Arial Narrow" w:eastAsia="Arial Narrow" w:hAnsi="Arial Narrow" w:cs="Arial Narrow"/>
          <w:b w:val="0"/>
          <w:bCs w:val="0"/>
          <w:color w:val="000000"/>
          <w:spacing w:val="0"/>
          <w:w w:val="100"/>
          <w:position w:val="0"/>
          <w:sz w:val="24"/>
          <w:szCs w:val="24"/>
        </w:rPr>
        <w:t xml:space="preserve">1 </w:t>
      </w:r>
      <w:r>
        <w:rPr>
          <w:b w:val="0"/>
          <w:bCs w:val="0"/>
          <w:color w:val="000000"/>
          <w:spacing w:val="0"/>
          <w:w w:val="100"/>
          <w:position w:val="0"/>
          <w:sz w:val="22"/>
          <w:szCs w:val="22"/>
        </w:rPr>
        <w:t>:在施项目的合同资产</w:t>
      </w:r>
    </w:p>
    <w:p>
      <w:pPr>
        <w:pStyle w:val="Style12"/>
        <w:keepNext w:val="0"/>
        <w:keepLines w:val="0"/>
        <w:widowControl w:val="0"/>
        <w:shd w:val="clear" w:color="auto" w:fill="auto"/>
        <w:bidi w:val="0"/>
        <w:spacing w:before="0" w:after="260" w:line="316" w:lineRule="exact"/>
        <w:ind w:left="0" w:right="0" w:firstLine="0"/>
        <w:jc w:val="both"/>
        <w:rPr>
          <w:sz w:val="22"/>
          <w:szCs w:val="22"/>
        </w:rPr>
      </w:pPr>
      <w:r>
        <w:rPr>
          <w:b w:val="0"/>
          <w:bCs w:val="0"/>
          <w:color w:val="000000"/>
          <w:spacing w:val="0"/>
          <w:w w:val="100"/>
          <w:position w:val="0"/>
          <w:sz w:val="22"/>
          <w:szCs w:val="22"/>
        </w:rPr>
        <w:t>・</w:t>
      </w:r>
      <w:r>
        <w:rPr>
          <w:b w:val="0"/>
          <w:bCs w:val="0"/>
          <w:color w:val="000000"/>
          <w:spacing w:val="0"/>
          <w:w w:val="100"/>
          <w:position w:val="0"/>
          <w:sz w:val="22"/>
          <w:szCs w:val="22"/>
        </w:rPr>
        <w:t>合同资产组合</w:t>
      </w:r>
      <w:r>
        <w:rPr>
          <w:rFonts w:ascii="Arial Narrow" w:eastAsia="Arial Narrow" w:hAnsi="Arial Narrow" w:cs="Arial Narrow"/>
          <w:b w:val="0"/>
          <w:bCs w:val="0"/>
          <w:color w:val="000000"/>
          <w:spacing w:val="0"/>
          <w:w w:val="100"/>
          <w:position w:val="0"/>
          <w:sz w:val="24"/>
          <w:szCs w:val="24"/>
        </w:rPr>
        <w:t>2</w:t>
      </w:r>
      <w:r>
        <w:rPr>
          <w:b w:val="0"/>
          <w:bCs w:val="0"/>
          <w:color w:val="000000"/>
          <w:spacing w:val="0"/>
          <w:w w:val="100"/>
          <w:position w:val="0"/>
          <w:sz w:val="22"/>
          <w:szCs w:val="22"/>
        </w:rPr>
        <w:t>：已验收或者已交付未结算的合同资产</w:t>
      </w:r>
    </w:p>
    <w:p>
      <w:pPr>
        <w:pStyle w:val="Style12"/>
        <w:keepNext w:val="0"/>
        <w:keepLines w:val="0"/>
        <w:widowControl w:val="0"/>
        <w:shd w:val="clear" w:color="auto" w:fill="auto"/>
        <w:bidi w:val="0"/>
        <w:spacing w:before="0" w:after="260" w:line="316" w:lineRule="exact"/>
        <w:ind w:left="0" w:right="0" w:firstLine="0"/>
        <w:jc w:val="both"/>
        <w:rPr>
          <w:sz w:val="22"/>
          <w:szCs w:val="22"/>
        </w:rPr>
      </w:pPr>
      <w:r>
        <w:rPr>
          <w:b w:val="0"/>
          <w:bCs w:val="0"/>
          <w:color w:val="000000"/>
          <w:spacing w:val="0"/>
          <w:w w:val="100"/>
          <w:position w:val="0"/>
          <w:sz w:val="22"/>
          <w:szCs w:val="22"/>
        </w:rPr>
        <w:t>•</w:t>
      </w:r>
      <w:r>
        <w:rPr>
          <w:b w:val="0"/>
          <w:bCs w:val="0"/>
          <w:color w:val="000000"/>
          <w:spacing w:val="0"/>
          <w:w w:val="100"/>
          <w:position w:val="0"/>
          <w:sz w:val="22"/>
          <w:szCs w:val="22"/>
        </w:rPr>
        <w:t>合同资产组合</w:t>
      </w:r>
      <w:r>
        <w:rPr>
          <w:rFonts w:ascii="Arial Narrow" w:eastAsia="Arial Narrow" w:hAnsi="Arial Narrow" w:cs="Arial Narrow"/>
          <w:b w:val="0"/>
          <w:bCs w:val="0"/>
          <w:color w:val="000000"/>
          <w:spacing w:val="0"/>
          <w:w w:val="100"/>
          <w:position w:val="0"/>
          <w:sz w:val="24"/>
          <w:szCs w:val="24"/>
        </w:rPr>
        <w:t>3</w:t>
      </w:r>
      <w:r>
        <w:rPr>
          <w:b w:val="0"/>
          <w:bCs w:val="0"/>
          <w:color w:val="000000"/>
          <w:spacing w:val="0"/>
          <w:w w:val="100"/>
          <w:position w:val="0"/>
          <w:sz w:val="22"/>
          <w:szCs w:val="22"/>
        </w:rPr>
        <w:t>：未到期的质保金</w:t>
      </w:r>
    </w:p>
    <w:p>
      <w:pPr>
        <w:pStyle w:val="Style12"/>
        <w:keepNext w:val="0"/>
        <w:keepLines w:val="0"/>
        <w:widowControl w:val="0"/>
        <w:numPr>
          <w:ilvl w:val="0"/>
          <w:numId w:val="7"/>
        </w:numPr>
        <w:shd w:val="clear" w:color="auto" w:fill="auto"/>
        <w:tabs>
          <w:tab w:pos="420" w:val="left"/>
        </w:tabs>
        <w:bidi w:val="0"/>
        <w:spacing w:before="0" w:after="260" w:line="316" w:lineRule="exact"/>
        <w:ind w:left="0" w:right="0" w:firstLine="0"/>
        <w:jc w:val="both"/>
        <w:rPr>
          <w:sz w:val="22"/>
          <w:szCs w:val="22"/>
        </w:rPr>
      </w:pPr>
      <w:bookmarkStart w:id="901" w:name="bookmark901"/>
      <w:bookmarkEnd w:id="901"/>
      <w:r>
        <w:rPr>
          <w:b w:val="0"/>
          <w:bCs w:val="0"/>
          <w:color w:val="000000"/>
          <w:spacing w:val="0"/>
          <w:w w:val="100"/>
          <w:position w:val="0"/>
          <w:sz w:val="22"/>
          <w:szCs w:val="22"/>
        </w:rPr>
        <w:t>合同资产组合</w:t>
      </w:r>
      <w:r>
        <w:rPr>
          <w:rFonts w:ascii="Arial Narrow" w:eastAsia="Arial Narrow" w:hAnsi="Arial Narrow" w:cs="Arial Narrow"/>
          <w:b w:val="0"/>
          <w:bCs w:val="0"/>
          <w:color w:val="000000"/>
          <w:spacing w:val="0"/>
          <w:w w:val="100"/>
          <w:position w:val="0"/>
          <w:sz w:val="24"/>
          <w:szCs w:val="24"/>
        </w:rPr>
        <w:t>4</w:t>
      </w:r>
      <w:r>
        <w:rPr>
          <w:b w:val="0"/>
          <w:bCs w:val="0"/>
          <w:color w:val="000000"/>
          <w:spacing w:val="0"/>
          <w:w w:val="100"/>
          <w:position w:val="0"/>
          <w:sz w:val="22"/>
          <w:szCs w:val="22"/>
        </w:rPr>
        <w:t xml:space="preserve">： </w:t>
      </w:r>
      <w:r>
        <w:rPr>
          <w:rFonts w:ascii="Arial Narrow" w:eastAsia="Arial Narrow" w:hAnsi="Arial Narrow" w:cs="Arial Narrow"/>
          <w:b w:val="0"/>
          <w:bCs w:val="0"/>
          <w:color w:val="000000"/>
          <w:spacing w:val="0"/>
          <w:w w:val="100"/>
          <w:position w:val="0"/>
          <w:sz w:val="24"/>
          <w:szCs w:val="24"/>
        </w:rPr>
        <w:t>PPP</w:t>
      </w:r>
      <w:r>
        <w:rPr>
          <w:b w:val="0"/>
          <w:bCs w:val="0"/>
          <w:color w:val="000000"/>
          <w:spacing w:val="0"/>
          <w:w w:val="100"/>
          <w:position w:val="0"/>
          <w:sz w:val="22"/>
          <w:szCs w:val="22"/>
        </w:rPr>
        <w:t>项目土地及工程款</w:t>
      </w:r>
    </w:p>
    <w:p>
      <w:pPr>
        <w:pStyle w:val="Style12"/>
        <w:keepNext w:val="0"/>
        <w:keepLines w:val="0"/>
        <w:widowControl w:val="0"/>
        <w:shd w:val="clear" w:color="auto" w:fill="auto"/>
        <w:bidi w:val="0"/>
        <w:spacing w:before="0" w:after="260" w:line="317" w:lineRule="exact"/>
        <w:ind w:left="0" w:right="0" w:firstLine="0"/>
        <w:jc w:val="both"/>
        <w:rPr>
          <w:sz w:val="22"/>
          <w:szCs w:val="22"/>
        </w:rPr>
      </w:pPr>
      <w:r>
        <w:rPr>
          <w:b w:val="0"/>
          <w:bCs w:val="0"/>
          <w:color w:val="000000"/>
          <w:spacing w:val="0"/>
          <w:w w:val="100"/>
          <w:position w:val="0"/>
          <w:sz w:val="22"/>
          <w:szCs w:val="22"/>
        </w:rPr>
        <w:t>对于划分为组合的应收票据、合同资产，本公司参考历史信用损失经验，结合当前状况以及 对未来经济状况的预测，通过违约风险敞口和整个存续期预期信用损失率，计算预期信用损 失。</w:t>
      </w:r>
    </w:p>
    <w:p>
      <w:pPr>
        <w:pStyle w:val="Style12"/>
        <w:keepNext w:val="0"/>
        <w:keepLines w:val="0"/>
        <w:widowControl w:val="0"/>
        <w:shd w:val="clear" w:color="auto" w:fill="auto"/>
        <w:bidi w:val="0"/>
        <w:spacing w:before="0" w:after="260" w:line="314" w:lineRule="exact"/>
        <w:ind w:left="0" w:right="0" w:firstLine="0"/>
        <w:jc w:val="both"/>
        <w:rPr>
          <w:sz w:val="22"/>
          <w:szCs w:val="22"/>
        </w:rPr>
      </w:pPr>
      <w:r>
        <w:rPr>
          <w:b w:val="0"/>
          <w:bCs w:val="0"/>
          <w:color w:val="000000"/>
          <w:spacing w:val="0"/>
          <w:w w:val="100"/>
          <w:position w:val="0"/>
          <w:sz w:val="22"/>
          <w:szCs w:val="22"/>
        </w:rPr>
        <w:t>对于划分为组合的应收账款，本公司参考历史信用损失经验，结合当前状况以及对未来经济 状况的预测，编制应收账款账龄</w:t>
      </w:r>
      <w:r>
        <w:rPr>
          <w:rFonts w:ascii="Arial Narrow" w:eastAsia="Arial Narrow" w:hAnsi="Arial Narrow" w:cs="Arial Narrow"/>
          <w:b w:val="0"/>
          <w:bCs w:val="0"/>
          <w:color w:val="000000"/>
          <w:spacing w:val="0"/>
          <w:w w:val="100"/>
          <w:position w:val="0"/>
          <w:sz w:val="24"/>
          <w:szCs w:val="24"/>
        </w:rPr>
        <w:t>/</w:t>
      </w:r>
      <w:r>
        <w:rPr>
          <w:b w:val="0"/>
          <w:bCs w:val="0"/>
          <w:color w:val="000000"/>
          <w:spacing w:val="0"/>
          <w:w w:val="100"/>
          <w:position w:val="0"/>
          <w:sz w:val="22"/>
          <w:szCs w:val="22"/>
        </w:rPr>
        <w:t>逾期天数与整个存续期预期信用损失率对照表，计算预期信 用损失。</w:t>
      </w:r>
    </w:p>
    <w:p>
      <w:pPr>
        <w:pStyle w:val="Style12"/>
        <w:keepNext w:val="0"/>
        <w:keepLines w:val="0"/>
        <w:widowControl w:val="0"/>
        <w:shd w:val="clear" w:color="auto" w:fill="auto"/>
        <w:bidi w:val="0"/>
        <w:spacing w:before="0" w:after="260" w:line="316" w:lineRule="exact"/>
        <w:ind w:left="0" w:right="0" w:firstLine="0"/>
        <w:jc w:val="both"/>
        <w:rPr>
          <w:sz w:val="22"/>
          <w:szCs w:val="22"/>
        </w:rPr>
      </w:pPr>
      <w:r>
        <w:rPr>
          <w:color w:val="000000"/>
          <w:spacing w:val="0"/>
          <w:w w:val="100"/>
          <w:position w:val="0"/>
          <w:sz w:val="22"/>
          <w:szCs w:val="22"/>
        </w:rPr>
        <w:t>应收款项融资</w:t>
      </w:r>
    </w:p>
    <w:p>
      <w:pPr>
        <w:pStyle w:val="Style12"/>
        <w:keepNext w:val="0"/>
        <w:keepLines w:val="0"/>
        <w:widowControl w:val="0"/>
        <w:shd w:val="clear" w:color="auto" w:fill="auto"/>
        <w:bidi w:val="0"/>
        <w:spacing w:before="0" w:after="260" w:line="302" w:lineRule="exact"/>
        <w:ind w:left="0" w:right="0" w:firstLine="0"/>
        <w:jc w:val="both"/>
        <w:rPr>
          <w:sz w:val="22"/>
          <w:szCs w:val="22"/>
        </w:rPr>
      </w:pPr>
      <w:r>
        <w:rPr>
          <w:b w:val="0"/>
          <w:bCs w:val="0"/>
          <w:color w:val="000000"/>
          <w:spacing w:val="0"/>
          <w:w w:val="100"/>
          <w:position w:val="0"/>
          <w:sz w:val="22"/>
          <w:szCs w:val="22"/>
        </w:rPr>
        <w:t>本公司将分类为以公允价值计量且其变动计入其他综合收益的应收款项列报为应收款项融资。 对于因销售商品、提供劳务等日常经营活动形成的应收款项融资，无论是否存在重大融资成 分，本公司始终按照相当于整个存续期内预期信用损失的金额计量其损失准备。</w:t>
      </w:r>
    </w:p>
    <w:p>
      <w:pPr>
        <w:pStyle w:val="Style12"/>
        <w:keepNext w:val="0"/>
        <w:keepLines w:val="0"/>
        <w:widowControl w:val="0"/>
        <w:shd w:val="clear" w:color="auto" w:fill="auto"/>
        <w:bidi w:val="0"/>
        <w:spacing w:before="0" w:after="260" w:line="307" w:lineRule="exact"/>
        <w:ind w:left="0" w:right="0" w:firstLine="0"/>
        <w:jc w:val="both"/>
        <w:rPr>
          <w:sz w:val="22"/>
          <w:szCs w:val="22"/>
        </w:rPr>
      </w:pPr>
      <w:r>
        <w:rPr>
          <w:b w:val="0"/>
          <w:bCs w:val="0"/>
          <w:color w:val="000000"/>
          <w:spacing w:val="0"/>
          <w:w w:val="100"/>
          <w:position w:val="0"/>
          <w:sz w:val="22"/>
          <w:szCs w:val="22"/>
        </w:rPr>
        <w:t>当单项应收款项融资无法以合理成本评估预期信用损失的信息时，本公司，依据信用风险特 征将应收款项融资划分为若干组合，在组合基础上计算预期信用损失，确定组合的依据如下：</w:t>
      </w:r>
    </w:p>
    <w:p>
      <w:pPr>
        <w:pStyle w:val="Style12"/>
        <w:keepNext w:val="0"/>
        <w:keepLines w:val="0"/>
        <w:widowControl w:val="0"/>
        <w:numPr>
          <w:ilvl w:val="0"/>
          <w:numId w:val="7"/>
        </w:numPr>
        <w:shd w:val="clear" w:color="auto" w:fill="auto"/>
        <w:tabs>
          <w:tab w:pos="420" w:val="left"/>
        </w:tabs>
        <w:bidi w:val="0"/>
        <w:spacing w:before="0" w:after="260" w:line="316" w:lineRule="exact"/>
        <w:ind w:left="0" w:right="0" w:firstLine="0"/>
        <w:jc w:val="both"/>
        <w:rPr>
          <w:sz w:val="22"/>
          <w:szCs w:val="22"/>
        </w:rPr>
      </w:pPr>
      <w:bookmarkStart w:id="902" w:name="bookmark902"/>
      <w:bookmarkEnd w:id="902"/>
      <w:r>
        <w:rPr>
          <w:b w:val="0"/>
          <w:bCs w:val="0"/>
          <w:color w:val="000000"/>
          <w:spacing w:val="0"/>
          <w:w w:val="100"/>
          <w:position w:val="0"/>
          <w:sz w:val="22"/>
          <w:szCs w:val="22"/>
        </w:rPr>
        <w:t>应收款项融资组合</w:t>
      </w:r>
      <w:r>
        <w:rPr>
          <w:rFonts w:ascii="Arial Narrow" w:eastAsia="Arial Narrow" w:hAnsi="Arial Narrow" w:cs="Arial Narrow"/>
          <w:b w:val="0"/>
          <w:bCs w:val="0"/>
          <w:color w:val="000000"/>
          <w:spacing w:val="0"/>
          <w:w w:val="100"/>
          <w:position w:val="0"/>
          <w:sz w:val="24"/>
          <w:szCs w:val="24"/>
        </w:rPr>
        <w:t>1</w:t>
      </w:r>
      <w:r>
        <w:rPr>
          <w:b w:val="0"/>
          <w:bCs w:val="0"/>
          <w:color w:val="000000"/>
          <w:spacing w:val="0"/>
          <w:w w:val="100"/>
          <w:position w:val="0"/>
          <w:sz w:val="22"/>
          <w:szCs w:val="22"/>
        </w:rPr>
        <w:t>：应收票据</w:t>
      </w:r>
    </w:p>
    <w:p>
      <w:pPr>
        <w:pStyle w:val="Style12"/>
        <w:keepNext w:val="0"/>
        <w:keepLines w:val="0"/>
        <w:widowControl w:val="0"/>
        <w:numPr>
          <w:ilvl w:val="0"/>
          <w:numId w:val="7"/>
        </w:numPr>
        <w:shd w:val="clear" w:color="auto" w:fill="auto"/>
        <w:tabs>
          <w:tab w:pos="420" w:val="left"/>
        </w:tabs>
        <w:bidi w:val="0"/>
        <w:spacing w:before="0" w:after="260" w:line="316" w:lineRule="exact"/>
        <w:ind w:left="0" w:right="0" w:firstLine="0"/>
        <w:jc w:val="both"/>
        <w:rPr>
          <w:sz w:val="22"/>
          <w:szCs w:val="22"/>
        </w:rPr>
      </w:pPr>
      <w:bookmarkStart w:id="903" w:name="bookmark903"/>
      <w:bookmarkEnd w:id="903"/>
      <w:r>
        <w:rPr>
          <w:b w:val="0"/>
          <w:bCs w:val="0"/>
          <w:color w:val="000000"/>
          <w:spacing w:val="0"/>
          <w:w w:val="100"/>
          <w:position w:val="0"/>
          <w:sz w:val="22"/>
          <w:szCs w:val="22"/>
        </w:rPr>
        <w:t>应收款项融资组合</w:t>
      </w:r>
      <w:r>
        <w:rPr>
          <w:rFonts w:ascii="Arial Narrow" w:eastAsia="Arial Narrow" w:hAnsi="Arial Narrow" w:cs="Arial Narrow"/>
          <w:b w:val="0"/>
          <w:bCs w:val="0"/>
          <w:color w:val="000000"/>
          <w:spacing w:val="0"/>
          <w:w w:val="100"/>
          <w:position w:val="0"/>
          <w:sz w:val="24"/>
          <w:szCs w:val="24"/>
        </w:rPr>
        <w:t>2</w:t>
      </w:r>
      <w:r>
        <w:rPr>
          <w:b w:val="0"/>
          <w:bCs w:val="0"/>
          <w:color w:val="000000"/>
          <w:spacing w:val="0"/>
          <w:w w:val="100"/>
          <w:position w:val="0"/>
          <w:sz w:val="22"/>
          <w:szCs w:val="22"/>
        </w:rPr>
        <w:t>：应收账款</w:t>
      </w:r>
    </w:p>
    <w:p>
      <w:pPr>
        <w:pStyle w:val="Style12"/>
        <w:keepNext w:val="0"/>
        <w:keepLines w:val="0"/>
        <w:widowControl w:val="0"/>
        <w:shd w:val="clear" w:color="auto" w:fill="auto"/>
        <w:bidi w:val="0"/>
        <w:spacing w:before="0" w:after="260" w:line="317" w:lineRule="exact"/>
        <w:ind w:left="0" w:right="0" w:firstLine="0"/>
        <w:jc w:val="both"/>
        <w:rPr>
          <w:sz w:val="22"/>
          <w:szCs w:val="22"/>
        </w:rPr>
      </w:pPr>
      <w:r>
        <w:rPr>
          <w:b w:val="0"/>
          <w:bCs w:val="0"/>
          <w:color w:val="000000"/>
          <w:spacing w:val="0"/>
          <w:w w:val="100"/>
          <w:position w:val="0"/>
          <w:sz w:val="22"/>
          <w:szCs w:val="22"/>
        </w:rPr>
        <w:t>对划分为组合的应收款项融资，本公司参考历史信用损失经验，结合当地状况以及对未来经 济状况的预测，通过违约风险敞口和整个存续期预期信用损失率，计算预期信用损失。</w:t>
      </w:r>
    </w:p>
    <w:p>
      <w:pPr>
        <w:pStyle w:val="Style12"/>
        <w:keepNext w:val="0"/>
        <w:keepLines w:val="0"/>
        <w:widowControl w:val="0"/>
        <w:shd w:val="clear" w:color="auto" w:fill="auto"/>
        <w:bidi w:val="0"/>
        <w:spacing w:before="0" w:after="260" w:line="316" w:lineRule="exact"/>
        <w:ind w:left="0" w:right="0" w:firstLine="0"/>
        <w:jc w:val="both"/>
        <w:rPr>
          <w:sz w:val="22"/>
          <w:szCs w:val="22"/>
        </w:rPr>
      </w:pPr>
      <w:r>
        <w:rPr>
          <w:color w:val="000000"/>
          <w:spacing w:val="0"/>
          <w:w w:val="100"/>
          <w:position w:val="0"/>
          <w:sz w:val="22"/>
          <w:szCs w:val="22"/>
        </w:rPr>
        <w:t>其他应收款</w:t>
      </w:r>
    </w:p>
    <w:p>
      <w:pPr>
        <w:pStyle w:val="Style12"/>
        <w:keepNext w:val="0"/>
        <w:keepLines w:val="0"/>
        <w:widowControl w:val="0"/>
        <w:shd w:val="clear" w:color="auto" w:fill="auto"/>
        <w:bidi w:val="0"/>
        <w:spacing w:before="0" w:after="260" w:line="317" w:lineRule="exact"/>
        <w:ind w:left="0" w:right="0" w:firstLine="0"/>
        <w:jc w:val="both"/>
        <w:rPr>
          <w:sz w:val="22"/>
          <w:szCs w:val="22"/>
        </w:rPr>
      </w:pPr>
      <w:r>
        <w:rPr>
          <w:b w:val="0"/>
          <w:bCs w:val="0"/>
          <w:color w:val="000000"/>
          <w:spacing w:val="0"/>
          <w:w w:val="100"/>
          <w:position w:val="0"/>
          <w:sz w:val="22"/>
          <w:szCs w:val="22"/>
        </w:rPr>
        <w:t>本公司依据信用风险特征将其他应收款划分为若干组合，在组合基础上计算预期信用损失， 确定组合的依据如下：</w:t>
      </w:r>
    </w:p>
    <w:p>
      <w:pPr>
        <w:pStyle w:val="Style12"/>
        <w:keepNext w:val="0"/>
        <w:keepLines w:val="0"/>
        <w:widowControl w:val="0"/>
        <w:shd w:val="clear" w:color="auto" w:fill="auto"/>
        <w:bidi w:val="0"/>
        <w:spacing w:before="0" w:after="260" w:line="316" w:lineRule="exact"/>
        <w:ind w:left="0" w:right="0" w:firstLine="0"/>
        <w:jc w:val="both"/>
        <w:rPr>
          <w:sz w:val="22"/>
          <w:szCs w:val="22"/>
        </w:rPr>
      </w:pPr>
      <w:r>
        <w:rPr>
          <w:b w:val="0"/>
          <w:bCs w:val="0"/>
          <w:color w:val="000000"/>
          <w:spacing w:val="0"/>
          <w:w w:val="100"/>
          <w:position w:val="0"/>
          <w:sz w:val="22"/>
          <w:szCs w:val="22"/>
        </w:rPr>
        <w:t>•</w:t>
      </w:r>
      <w:r>
        <w:rPr>
          <w:b w:val="0"/>
          <w:bCs w:val="0"/>
          <w:color w:val="000000"/>
          <w:spacing w:val="0"/>
          <w:w w:val="100"/>
          <w:position w:val="0"/>
          <w:sz w:val="22"/>
          <w:szCs w:val="22"/>
        </w:rPr>
        <w:t>其他应收款组合</w:t>
      </w:r>
      <w:r>
        <w:rPr>
          <w:rFonts w:ascii="Arial Narrow" w:eastAsia="Arial Narrow" w:hAnsi="Arial Narrow" w:cs="Arial Narrow"/>
          <w:b w:val="0"/>
          <w:bCs w:val="0"/>
          <w:color w:val="000000"/>
          <w:spacing w:val="0"/>
          <w:w w:val="100"/>
          <w:position w:val="0"/>
          <w:sz w:val="24"/>
          <w:szCs w:val="24"/>
        </w:rPr>
        <w:t>1</w:t>
      </w:r>
      <w:r>
        <w:rPr>
          <w:b w:val="0"/>
          <w:bCs w:val="0"/>
          <w:color w:val="000000"/>
          <w:spacing w:val="0"/>
          <w:w w:val="100"/>
          <w:position w:val="0"/>
          <w:sz w:val="22"/>
          <w:szCs w:val="22"/>
        </w:rPr>
        <w:t>：应收政府机关款项</w:t>
      </w:r>
    </w:p>
    <w:p>
      <w:pPr>
        <w:pStyle w:val="Style12"/>
        <w:keepNext w:val="0"/>
        <w:keepLines w:val="0"/>
        <w:widowControl w:val="0"/>
        <w:numPr>
          <w:ilvl w:val="0"/>
          <w:numId w:val="7"/>
        </w:numPr>
        <w:shd w:val="clear" w:color="auto" w:fill="auto"/>
        <w:tabs>
          <w:tab w:pos="420" w:val="left"/>
        </w:tabs>
        <w:bidi w:val="0"/>
        <w:spacing w:before="0" w:after="260" w:line="316" w:lineRule="exact"/>
        <w:ind w:left="0" w:right="0" w:firstLine="0"/>
        <w:jc w:val="left"/>
        <w:rPr>
          <w:sz w:val="22"/>
          <w:szCs w:val="22"/>
        </w:rPr>
      </w:pPr>
      <w:bookmarkStart w:id="904" w:name="bookmark904"/>
      <w:bookmarkEnd w:id="904"/>
      <w:r>
        <w:rPr>
          <w:b w:val="0"/>
          <w:bCs w:val="0"/>
          <w:color w:val="000000"/>
          <w:spacing w:val="0"/>
          <w:w w:val="100"/>
          <w:position w:val="0"/>
          <w:sz w:val="22"/>
          <w:szCs w:val="22"/>
        </w:rPr>
        <w:t>其他应收款组合</w:t>
      </w:r>
      <w:r>
        <w:rPr>
          <w:rFonts w:ascii="Arial Narrow" w:eastAsia="Arial Narrow" w:hAnsi="Arial Narrow" w:cs="Arial Narrow"/>
          <w:b w:val="0"/>
          <w:bCs w:val="0"/>
          <w:color w:val="000000"/>
          <w:spacing w:val="0"/>
          <w:w w:val="100"/>
          <w:position w:val="0"/>
          <w:sz w:val="24"/>
          <w:szCs w:val="24"/>
        </w:rPr>
        <w:t>2</w:t>
      </w:r>
      <w:r>
        <w:rPr>
          <w:b w:val="0"/>
          <w:bCs w:val="0"/>
          <w:color w:val="000000"/>
          <w:spacing w:val="0"/>
          <w:w w:val="100"/>
          <w:position w:val="0"/>
          <w:sz w:val="22"/>
          <w:szCs w:val="22"/>
        </w:rPr>
        <w:t>：应收合作方款项</w:t>
      </w:r>
    </w:p>
    <w:p>
      <w:pPr>
        <w:pStyle w:val="Style12"/>
        <w:keepNext w:val="0"/>
        <w:keepLines w:val="0"/>
        <w:widowControl w:val="0"/>
        <w:shd w:val="clear" w:color="auto" w:fill="auto"/>
        <w:bidi w:val="0"/>
        <w:spacing w:before="0" w:after="260" w:line="316" w:lineRule="exact"/>
        <w:ind w:left="0" w:right="0" w:firstLine="0"/>
        <w:jc w:val="left"/>
        <w:rPr>
          <w:sz w:val="22"/>
          <w:szCs w:val="22"/>
        </w:rPr>
      </w:pPr>
      <w:r>
        <w:rPr>
          <w:b w:val="0"/>
          <w:bCs w:val="0"/>
          <w:color w:val="000000"/>
          <w:spacing w:val="0"/>
          <w:w w:val="100"/>
          <w:position w:val="0"/>
          <w:sz w:val="22"/>
          <w:szCs w:val="22"/>
        </w:rPr>
        <w:t>•</w:t>
      </w:r>
      <w:r>
        <w:rPr>
          <w:b w:val="0"/>
          <w:bCs w:val="0"/>
          <w:color w:val="000000"/>
          <w:spacing w:val="0"/>
          <w:w w:val="100"/>
          <w:position w:val="0"/>
          <w:sz w:val="22"/>
          <w:szCs w:val="22"/>
        </w:rPr>
        <w:t>其他应收款组合</w:t>
      </w:r>
      <w:r>
        <w:rPr>
          <w:rFonts w:ascii="Arial Narrow" w:eastAsia="Arial Narrow" w:hAnsi="Arial Narrow" w:cs="Arial Narrow"/>
          <w:b w:val="0"/>
          <w:bCs w:val="0"/>
          <w:color w:val="000000"/>
          <w:spacing w:val="0"/>
          <w:w w:val="100"/>
          <w:position w:val="0"/>
          <w:sz w:val="24"/>
          <w:szCs w:val="24"/>
        </w:rPr>
        <w:t>3</w:t>
      </w:r>
      <w:r>
        <w:rPr>
          <w:b w:val="0"/>
          <w:bCs w:val="0"/>
          <w:color w:val="000000"/>
          <w:spacing w:val="0"/>
          <w:w w:val="100"/>
          <w:position w:val="0"/>
          <w:sz w:val="22"/>
          <w:szCs w:val="22"/>
        </w:rPr>
        <w:t>：应收合并范围外关联方款项</w:t>
      </w:r>
    </w:p>
    <w:p>
      <w:pPr>
        <w:pStyle w:val="Style12"/>
        <w:keepNext w:val="0"/>
        <w:keepLines w:val="0"/>
        <w:widowControl w:val="0"/>
        <w:shd w:val="clear" w:color="auto" w:fill="auto"/>
        <w:bidi w:val="0"/>
        <w:spacing w:before="0" w:after="260" w:line="316" w:lineRule="exact"/>
        <w:ind w:left="0" w:right="0" w:firstLine="0"/>
        <w:jc w:val="left"/>
        <w:rPr>
          <w:sz w:val="22"/>
          <w:szCs w:val="22"/>
        </w:rPr>
      </w:pPr>
      <w:r>
        <w:rPr>
          <w:b w:val="0"/>
          <w:bCs w:val="0"/>
          <w:color w:val="000000"/>
          <w:spacing w:val="0"/>
          <w:w w:val="100"/>
          <w:position w:val="0"/>
          <w:sz w:val="22"/>
          <w:szCs w:val="22"/>
        </w:rPr>
        <w:t>•</w:t>
      </w:r>
      <w:r>
        <w:rPr>
          <w:b w:val="0"/>
          <w:bCs w:val="0"/>
          <w:color w:val="000000"/>
          <w:spacing w:val="0"/>
          <w:w w:val="100"/>
          <w:position w:val="0"/>
          <w:sz w:val="22"/>
          <w:szCs w:val="22"/>
        </w:rPr>
        <w:t>其他应收款组合</w:t>
      </w:r>
      <w:r>
        <w:rPr>
          <w:rFonts w:ascii="Arial Narrow" w:eastAsia="Arial Narrow" w:hAnsi="Arial Narrow" w:cs="Arial Narrow"/>
          <w:b w:val="0"/>
          <w:bCs w:val="0"/>
          <w:color w:val="000000"/>
          <w:spacing w:val="0"/>
          <w:w w:val="100"/>
          <w:position w:val="0"/>
          <w:sz w:val="24"/>
          <w:szCs w:val="24"/>
        </w:rPr>
        <w:t>4</w:t>
      </w:r>
      <w:r>
        <w:rPr>
          <w:b w:val="0"/>
          <w:bCs w:val="0"/>
          <w:color w:val="000000"/>
          <w:spacing w:val="0"/>
          <w:w w:val="100"/>
          <w:position w:val="0"/>
          <w:sz w:val="22"/>
          <w:szCs w:val="22"/>
        </w:rPr>
        <w:t>：应收合并范围内关联方款项</w:t>
      </w:r>
    </w:p>
    <w:p>
      <w:pPr>
        <w:pStyle w:val="Style12"/>
        <w:keepNext w:val="0"/>
        <w:keepLines w:val="0"/>
        <w:widowControl w:val="0"/>
        <w:numPr>
          <w:ilvl w:val="0"/>
          <w:numId w:val="5"/>
        </w:numPr>
        <w:shd w:val="clear" w:color="auto" w:fill="auto"/>
        <w:tabs>
          <w:tab w:pos="826" w:val="left"/>
        </w:tabs>
        <w:bidi w:val="0"/>
        <w:spacing w:before="0" w:after="260" w:line="317" w:lineRule="exact"/>
        <w:ind w:left="0" w:right="0" w:firstLine="400"/>
        <w:jc w:val="left"/>
        <w:rPr>
          <w:sz w:val="22"/>
          <w:szCs w:val="22"/>
        </w:rPr>
      </w:pPr>
      <w:bookmarkStart w:id="905" w:name="bookmark905"/>
      <w:bookmarkEnd w:id="905"/>
      <w:r>
        <w:rPr>
          <w:b w:val="0"/>
          <w:bCs w:val="0"/>
          <w:color w:val="000000"/>
          <w:spacing w:val="0"/>
          <w:w w:val="100"/>
          <w:position w:val="0"/>
          <w:sz w:val="22"/>
          <w:szCs w:val="22"/>
        </w:rPr>
        <w:t>其他应收款组合</w:t>
      </w:r>
      <w:r>
        <w:rPr>
          <w:rFonts w:ascii="Arial Narrow" w:eastAsia="Arial Narrow" w:hAnsi="Arial Narrow" w:cs="Arial Narrow"/>
          <w:b w:val="0"/>
          <w:bCs w:val="0"/>
          <w:color w:val="000000"/>
          <w:spacing w:val="0"/>
          <w:w w:val="100"/>
          <w:position w:val="0"/>
          <w:sz w:val="24"/>
          <w:szCs w:val="24"/>
        </w:rPr>
        <w:t>5</w:t>
      </w:r>
      <w:r>
        <w:rPr>
          <w:b w:val="0"/>
          <w:bCs w:val="0"/>
          <w:color w:val="000000"/>
          <w:spacing w:val="0"/>
          <w:w w:val="100"/>
          <w:position w:val="0"/>
          <w:sz w:val="22"/>
          <w:szCs w:val="22"/>
        </w:rPr>
        <w:t>：应收保证金、押金款项</w:t>
      </w:r>
    </w:p>
    <w:p>
      <w:pPr>
        <w:pStyle w:val="Style12"/>
        <w:keepNext w:val="0"/>
        <w:keepLines w:val="0"/>
        <w:widowControl w:val="0"/>
        <w:numPr>
          <w:ilvl w:val="0"/>
          <w:numId w:val="5"/>
        </w:numPr>
        <w:shd w:val="clear" w:color="auto" w:fill="auto"/>
        <w:tabs>
          <w:tab w:pos="826" w:val="left"/>
        </w:tabs>
        <w:bidi w:val="0"/>
        <w:spacing w:before="0" w:after="260" w:line="317" w:lineRule="exact"/>
        <w:ind w:left="0" w:right="0" w:firstLine="400"/>
        <w:jc w:val="left"/>
        <w:rPr>
          <w:sz w:val="22"/>
          <w:szCs w:val="22"/>
        </w:rPr>
      </w:pPr>
      <w:bookmarkStart w:id="906" w:name="bookmark906"/>
      <w:bookmarkEnd w:id="906"/>
      <w:r>
        <w:rPr>
          <w:b w:val="0"/>
          <w:bCs w:val="0"/>
          <w:color w:val="000000"/>
          <w:spacing w:val="0"/>
          <w:w w:val="100"/>
          <w:position w:val="0"/>
          <w:sz w:val="22"/>
          <w:szCs w:val="22"/>
        </w:rPr>
        <w:t>其他应收款组合</w:t>
      </w:r>
      <w:r>
        <w:rPr>
          <w:rFonts w:ascii="Arial Narrow" w:eastAsia="Arial Narrow" w:hAnsi="Arial Narrow" w:cs="Arial Narrow"/>
          <w:b w:val="0"/>
          <w:bCs w:val="0"/>
          <w:color w:val="000000"/>
          <w:spacing w:val="0"/>
          <w:w w:val="100"/>
          <w:position w:val="0"/>
          <w:sz w:val="24"/>
          <w:szCs w:val="24"/>
        </w:rPr>
        <w:t>6</w:t>
      </w:r>
      <w:r>
        <w:rPr>
          <w:b w:val="0"/>
          <w:bCs w:val="0"/>
          <w:color w:val="000000"/>
          <w:spacing w:val="0"/>
          <w:w w:val="100"/>
          <w:position w:val="0"/>
          <w:sz w:val="22"/>
          <w:szCs w:val="22"/>
        </w:rPr>
        <w:t>：应收备用金、代扣代缴款项</w:t>
      </w:r>
    </w:p>
    <w:p>
      <w:pPr>
        <w:pStyle w:val="Style12"/>
        <w:keepNext w:val="0"/>
        <w:keepLines w:val="0"/>
        <w:widowControl w:val="0"/>
        <w:shd w:val="clear" w:color="auto" w:fill="auto"/>
        <w:bidi w:val="0"/>
        <w:spacing w:before="0" w:after="260" w:line="317" w:lineRule="exact"/>
        <w:ind w:left="0" w:right="0" w:firstLine="400"/>
        <w:jc w:val="left"/>
        <w:rPr>
          <w:sz w:val="22"/>
          <w:szCs w:val="22"/>
        </w:rPr>
      </w:pPr>
      <w:r>
        <w:rPr>
          <w:b w:val="0"/>
          <w:bCs w:val="0"/>
          <w:color w:val="000000"/>
          <w:spacing w:val="0"/>
          <w:w w:val="100"/>
          <w:position w:val="0"/>
          <w:sz w:val="22"/>
          <w:szCs w:val="22"/>
        </w:rPr>
        <w:t>・</w:t>
      </w:r>
      <w:r>
        <w:rPr>
          <w:b w:val="0"/>
          <w:bCs w:val="0"/>
          <w:color w:val="000000"/>
          <w:spacing w:val="0"/>
          <w:w w:val="100"/>
          <w:position w:val="0"/>
          <w:sz w:val="22"/>
          <w:szCs w:val="22"/>
        </w:rPr>
        <w:t>其他应收款组合</w:t>
      </w:r>
      <w:r>
        <w:rPr>
          <w:rFonts w:ascii="Arial Narrow" w:eastAsia="Arial Narrow" w:hAnsi="Arial Narrow" w:cs="Arial Narrow"/>
          <w:b w:val="0"/>
          <w:bCs w:val="0"/>
          <w:color w:val="000000"/>
          <w:spacing w:val="0"/>
          <w:w w:val="100"/>
          <w:position w:val="0"/>
          <w:sz w:val="24"/>
          <w:szCs w:val="24"/>
        </w:rPr>
        <w:t>7</w:t>
      </w:r>
      <w:r>
        <w:rPr>
          <w:b w:val="0"/>
          <w:bCs w:val="0"/>
          <w:color w:val="000000"/>
          <w:spacing w:val="0"/>
          <w:w w:val="100"/>
          <w:position w:val="0"/>
          <w:sz w:val="22"/>
          <w:szCs w:val="22"/>
        </w:rPr>
        <w:t>：应收其他款项</w:t>
      </w:r>
    </w:p>
    <w:p>
      <w:pPr>
        <w:pStyle w:val="Style12"/>
        <w:keepNext w:val="0"/>
        <w:keepLines w:val="0"/>
        <w:widowControl w:val="0"/>
        <w:shd w:val="clear" w:color="auto" w:fill="auto"/>
        <w:bidi w:val="0"/>
        <w:spacing w:before="0" w:after="260" w:line="326" w:lineRule="exact"/>
        <w:ind w:left="400" w:right="0" w:firstLine="0"/>
        <w:jc w:val="both"/>
        <w:rPr>
          <w:sz w:val="22"/>
          <w:szCs w:val="22"/>
        </w:rPr>
      </w:pPr>
      <w:r>
        <w:rPr>
          <w:b w:val="0"/>
          <w:bCs w:val="0"/>
          <w:color w:val="000000"/>
          <w:spacing w:val="0"/>
          <w:w w:val="100"/>
          <w:position w:val="0"/>
          <w:sz w:val="22"/>
          <w:szCs w:val="22"/>
        </w:rPr>
        <w:t>对划分为组合的其他应收款，本公司通过违约风险敞口和未来</w:t>
      </w:r>
      <w:r>
        <w:rPr>
          <w:rFonts w:ascii="Arial Narrow" w:eastAsia="Arial Narrow" w:hAnsi="Arial Narrow" w:cs="Arial Narrow"/>
          <w:b w:val="0"/>
          <w:bCs w:val="0"/>
          <w:color w:val="000000"/>
          <w:spacing w:val="0"/>
          <w:w w:val="100"/>
          <w:position w:val="0"/>
          <w:sz w:val="24"/>
          <w:szCs w:val="24"/>
        </w:rPr>
        <w:t>12</w:t>
      </w:r>
      <w:r>
        <w:rPr>
          <w:b w:val="0"/>
          <w:bCs w:val="0"/>
          <w:color w:val="000000"/>
          <w:spacing w:val="0"/>
          <w:w w:val="100"/>
          <w:position w:val="0"/>
          <w:sz w:val="22"/>
          <w:szCs w:val="22"/>
        </w:rPr>
        <w:t>个月内或整个存续期预期信 用损失率，计算预期信用损失。</w:t>
      </w:r>
    </w:p>
    <w:p>
      <w:pPr>
        <w:pStyle w:val="Style12"/>
        <w:keepNext w:val="0"/>
        <w:keepLines w:val="0"/>
        <w:widowControl w:val="0"/>
        <w:shd w:val="clear" w:color="auto" w:fill="auto"/>
        <w:bidi w:val="0"/>
        <w:spacing w:before="0" w:after="260" w:line="317" w:lineRule="exact"/>
        <w:ind w:left="400" w:right="0" w:firstLine="0"/>
        <w:jc w:val="both"/>
        <w:rPr>
          <w:sz w:val="22"/>
          <w:szCs w:val="22"/>
        </w:rPr>
      </w:pPr>
      <w:r>
        <w:rPr>
          <w:color w:val="000000"/>
          <w:spacing w:val="0"/>
          <w:w w:val="100"/>
          <w:position w:val="0"/>
          <w:sz w:val="22"/>
          <w:szCs w:val="22"/>
        </w:rPr>
        <w:t>长期应收款</w:t>
      </w:r>
    </w:p>
    <w:p>
      <w:pPr>
        <w:pStyle w:val="Style12"/>
        <w:keepNext w:val="0"/>
        <w:keepLines w:val="0"/>
        <w:widowControl w:val="0"/>
        <w:shd w:val="clear" w:color="auto" w:fill="auto"/>
        <w:bidi w:val="0"/>
        <w:spacing w:before="0" w:after="260" w:line="317" w:lineRule="exact"/>
        <w:ind w:left="400" w:right="0" w:firstLine="0"/>
        <w:jc w:val="both"/>
        <w:rPr>
          <w:sz w:val="22"/>
          <w:szCs w:val="22"/>
        </w:rPr>
      </w:pPr>
      <w:r>
        <w:rPr>
          <w:b w:val="0"/>
          <w:bCs w:val="0"/>
          <w:color w:val="000000"/>
          <w:spacing w:val="0"/>
          <w:w w:val="100"/>
          <w:position w:val="0"/>
          <w:sz w:val="22"/>
          <w:szCs w:val="22"/>
        </w:rPr>
        <w:t>本公司的长期应收款包括应收融资租赁保证金。</w:t>
      </w:r>
    </w:p>
    <w:p>
      <w:pPr>
        <w:pStyle w:val="Style12"/>
        <w:keepNext w:val="0"/>
        <w:keepLines w:val="0"/>
        <w:widowControl w:val="0"/>
        <w:shd w:val="clear" w:color="auto" w:fill="auto"/>
        <w:bidi w:val="0"/>
        <w:spacing w:before="0" w:after="260" w:line="317" w:lineRule="exact"/>
        <w:ind w:left="0" w:right="0" w:firstLine="400"/>
        <w:jc w:val="left"/>
        <w:rPr>
          <w:sz w:val="22"/>
          <w:szCs w:val="22"/>
        </w:rPr>
      </w:pPr>
      <w:r>
        <w:rPr>
          <w:b w:val="0"/>
          <w:bCs w:val="0"/>
          <w:color w:val="000000"/>
          <w:spacing w:val="0"/>
          <w:w w:val="100"/>
          <w:position w:val="0"/>
          <w:sz w:val="22"/>
          <w:szCs w:val="22"/>
        </w:rPr>
        <w:t>・</w:t>
      </w:r>
      <w:r>
        <w:rPr>
          <w:b w:val="0"/>
          <w:bCs w:val="0"/>
          <w:color w:val="000000"/>
          <w:spacing w:val="0"/>
          <w:w w:val="100"/>
          <w:position w:val="0"/>
          <w:sz w:val="22"/>
          <w:szCs w:val="22"/>
        </w:rPr>
        <w:t>长期应收款组合</w:t>
      </w:r>
      <w:r>
        <w:rPr>
          <w:rFonts w:ascii="Arial Narrow" w:eastAsia="Arial Narrow" w:hAnsi="Arial Narrow" w:cs="Arial Narrow"/>
          <w:b w:val="0"/>
          <w:bCs w:val="0"/>
          <w:color w:val="000000"/>
          <w:spacing w:val="0"/>
          <w:w w:val="100"/>
          <w:position w:val="0"/>
          <w:sz w:val="24"/>
          <w:szCs w:val="24"/>
        </w:rPr>
        <w:t>1</w:t>
      </w:r>
      <w:r>
        <w:rPr>
          <w:b w:val="0"/>
          <w:bCs w:val="0"/>
          <w:color w:val="000000"/>
          <w:spacing w:val="0"/>
          <w:w w:val="100"/>
          <w:position w:val="0"/>
          <w:sz w:val="22"/>
          <w:szCs w:val="22"/>
        </w:rPr>
        <w:t>：未逾期的长期应收款</w:t>
      </w:r>
    </w:p>
    <w:p>
      <w:pPr>
        <w:pStyle w:val="Style12"/>
        <w:keepNext w:val="0"/>
        <w:keepLines w:val="0"/>
        <w:widowControl w:val="0"/>
        <w:shd w:val="clear" w:color="auto" w:fill="auto"/>
        <w:bidi w:val="0"/>
        <w:spacing w:before="0" w:after="260" w:line="317" w:lineRule="exact"/>
        <w:ind w:left="0" w:right="0" w:firstLine="400"/>
        <w:jc w:val="left"/>
        <w:rPr>
          <w:sz w:val="22"/>
          <w:szCs w:val="22"/>
        </w:rPr>
      </w:pPr>
      <w:r>
        <w:rPr>
          <w:b w:val="0"/>
          <w:bCs w:val="0"/>
          <w:color w:val="000000"/>
          <w:spacing w:val="0"/>
          <w:w w:val="100"/>
          <w:position w:val="0"/>
          <w:sz w:val="22"/>
          <w:szCs w:val="22"/>
        </w:rPr>
        <w:t>・</w:t>
      </w:r>
      <w:r>
        <w:rPr>
          <w:b w:val="0"/>
          <w:bCs w:val="0"/>
          <w:color w:val="000000"/>
          <w:spacing w:val="0"/>
          <w:w w:val="100"/>
          <w:position w:val="0"/>
          <w:sz w:val="22"/>
          <w:szCs w:val="22"/>
        </w:rPr>
        <w:t>长期应收款组合</w:t>
      </w:r>
      <w:r>
        <w:rPr>
          <w:rFonts w:ascii="Arial Narrow" w:eastAsia="Arial Narrow" w:hAnsi="Arial Narrow" w:cs="Arial Narrow"/>
          <w:b w:val="0"/>
          <w:bCs w:val="0"/>
          <w:color w:val="000000"/>
          <w:spacing w:val="0"/>
          <w:w w:val="100"/>
          <w:position w:val="0"/>
          <w:sz w:val="24"/>
          <w:szCs w:val="24"/>
        </w:rPr>
        <w:t>2</w:t>
      </w:r>
      <w:r>
        <w:rPr>
          <w:b w:val="0"/>
          <w:bCs w:val="0"/>
          <w:color w:val="000000"/>
          <w:spacing w:val="0"/>
          <w:w w:val="100"/>
          <w:position w:val="0"/>
          <w:sz w:val="22"/>
          <w:szCs w:val="22"/>
        </w:rPr>
        <w:t>：逾期的长期应收款</w:t>
      </w:r>
    </w:p>
    <w:p>
      <w:pPr>
        <w:pStyle w:val="Style12"/>
        <w:keepNext w:val="0"/>
        <w:keepLines w:val="0"/>
        <w:widowControl w:val="0"/>
        <w:shd w:val="clear" w:color="auto" w:fill="auto"/>
        <w:bidi w:val="0"/>
        <w:spacing w:before="0" w:after="260" w:line="317" w:lineRule="exact"/>
        <w:ind w:left="400" w:right="0" w:firstLine="0"/>
        <w:jc w:val="both"/>
        <w:rPr>
          <w:sz w:val="22"/>
          <w:szCs w:val="22"/>
        </w:rPr>
      </w:pPr>
      <w:r>
        <w:rPr>
          <w:b w:val="0"/>
          <w:bCs w:val="0"/>
          <w:color w:val="000000"/>
          <w:spacing w:val="0"/>
          <w:w w:val="100"/>
          <w:position w:val="0"/>
          <w:sz w:val="22"/>
          <w:szCs w:val="22"/>
        </w:rPr>
        <w:t>对划分为组合的长期应收款组合，本公司参考历史信用损失经验，结合当前状况以及对未来 经济状况的预测，通过违约风险敞口和整个存续期预期信用损失率，计算预期信用损失。</w:t>
      </w:r>
    </w:p>
    <w:p>
      <w:pPr>
        <w:pStyle w:val="Style12"/>
        <w:keepNext w:val="0"/>
        <w:keepLines w:val="0"/>
        <w:widowControl w:val="0"/>
        <w:shd w:val="clear" w:color="auto" w:fill="auto"/>
        <w:bidi w:val="0"/>
        <w:spacing w:before="0" w:after="260" w:line="317" w:lineRule="exact"/>
        <w:ind w:left="400" w:right="0" w:firstLine="0"/>
        <w:jc w:val="both"/>
        <w:rPr>
          <w:sz w:val="22"/>
          <w:szCs w:val="22"/>
        </w:rPr>
      </w:pPr>
      <w:r>
        <w:rPr>
          <w:color w:val="000000"/>
          <w:spacing w:val="0"/>
          <w:w w:val="100"/>
          <w:position w:val="0"/>
          <w:sz w:val="22"/>
          <w:szCs w:val="22"/>
        </w:rPr>
        <w:t>债权投资、其他债权投资</w:t>
      </w:r>
    </w:p>
    <w:p>
      <w:pPr>
        <w:pStyle w:val="Style12"/>
        <w:keepNext w:val="0"/>
        <w:keepLines w:val="0"/>
        <w:widowControl w:val="0"/>
        <w:shd w:val="clear" w:color="auto" w:fill="auto"/>
        <w:bidi w:val="0"/>
        <w:spacing w:before="0" w:after="260" w:line="302" w:lineRule="exact"/>
        <w:ind w:left="400" w:right="0" w:firstLine="0"/>
        <w:jc w:val="both"/>
        <w:rPr>
          <w:sz w:val="22"/>
          <w:szCs w:val="22"/>
        </w:rPr>
      </w:pPr>
      <w:r>
        <w:rPr>
          <w:b w:val="0"/>
          <w:bCs w:val="0"/>
          <w:color w:val="000000"/>
          <w:spacing w:val="0"/>
          <w:w w:val="100"/>
          <w:position w:val="0"/>
          <w:sz w:val="22"/>
          <w:szCs w:val="22"/>
        </w:rPr>
        <w:t>对于债权投资和其他债权投资，本公司按照投资的性质，根据交易对手和风险敞口的各种类 型，通过违约风险敞口和未来</w:t>
      </w:r>
      <w:r>
        <w:rPr>
          <w:rFonts w:ascii="Arial Narrow" w:eastAsia="Arial Narrow" w:hAnsi="Arial Narrow" w:cs="Arial Narrow"/>
          <w:b w:val="0"/>
          <w:bCs w:val="0"/>
          <w:color w:val="000000"/>
          <w:spacing w:val="0"/>
          <w:w w:val="100"/>
          <w:position w:val="0"/>
          <w:sz w:val="24"/>
          <w:szCs w:val="24"/>
        </w:rPr>
        <w:t>12</w:t>
      </w:r>
      <w:r>
        <w:rPr>
          <w:b w:val="0"/>
          <w:bCs w:val="0"/>
          <w:color w:val="000000"/>
          <w:spacing w:val="0"/>
          <w:w w:val="100"/>
          <w:position w:val="0"/>
          <w:sz w:val="22"/>
          <w:szCs w:val="22"/>
        </w:rPr>
        <w:t>个月内或整个存续期预期信用损失率，计算预期信用损失。</w:t>
      </w:r>
    </w:p>
    <w:p>
      <w:pPr>
        <w:pStyle w:val="Style12"/>
        <w:keepNext w:val="0"/>
        <w:keepLines w:val="0"/>
        <w:widowControl w:val="0"/>
        <w:shd w:val="clear" w:color="auto" w:fill="auto"/>
        <w:bidi w:val="0"/>
        <w:spacing w:before="0" w:after="260" w:line="317" w:lineRule="exact"/>
        <w:ind w:left="400" w:right="0" w:firstLine="0"/>
        <w:jc w:val="both"/>
        <w:rPr>
          <w:sz w:val="22"/>
          <w:szCs w:val="22"/>
        </w:rPr>
      </w:pPr>
      <w:r>
        <w:rPr>
          <w:color w:val="000000"/>
          <w:spacing w:val="0"/>
          <w:w w:val="100"/>
          <w:position w:val="0"/>
          <w:sz w:val="22"/>
          <w:szCs w:val="22"/>
        </w:rPr>
        <w:t>信用风险显著增加的评估</w:t>
      </w:r>
    </w:p>
    <w:p>
      <w:pPr>
        <w:pStyle w:val="Style12"/>
        <w:keepNext w:val="0"/>
        <w:keepLines w:val="0"/>
        <w:widowControl w:val="0"/>
        <w:shd w:val="clear" w:color="auto" w:fill="auto"/>
        <w:bidi w:val="0"/>
        <w:spacing w:before="0" w:after="260" w:line="317" w:lineRule="exact"/>
        <w:ind w:left="400" w:right="0" w:firstLine="0"/>
        <w:jc w:val="both"/>
        <w:rPr>
          <w:sz w:val="22"/>
          <w:szCs w:val="22"/>
        </w:rPr>
      </w:pPr>
      <w:r>
        <w:rPr>
          <w:b w:val="0"/>
          <w:bCs w:val="0"/>
          <w:color w:val="000000"/>
          <w:spacing w:val="0"/>
          <w:w w:val="100"/>
          <w:position w:val="0"/>
          <w:sz w:val="22"/>
          <w:szCs w:val="22"/>
        </w:rPr>
        <w:t>本公司通过比较金融工具在资产负债表日发生违约的风险与在初始确认日发生违约的风险， 以确定金融工具预计存续期内发生违约风险的相对变化，以评估金融工具的信用风险自初始 确认后是否已显著增加。</w:t>
      </w:r>
    </w:p>
    <w:p>
      <w:pPr>
        <w:pStyle w:val="Style12"/>
        <w:keepNext w:val="0"/>
        <w:keepLines w:val="0"/>
        <w:widowControl w:val="0"/>
        <w:shd w:val="clear" w:color="auto" w:fill="auto"/>
        <w:bidi w:val="0"/>
        <w:spacing w:before="0" w:after="260" w:line="312" w:lineRule="exact"/>
        <w:ind w:left="400" w:right="0" w:firstLine="0"/>
        <w:jc w:val="both"/>
        <w:rPr>
          <w:sz w:val="22"/>
          <w:szCs w:val="22"/>
        </w:rPr>
      </w:pPr>
      <w:r>
        <w:rPr>
          <w:b w:val="0"/>
          <w:bCs w:val="0"/>
          <w:color w:val="000000"/>
          <w:spacing w:val="0"/>
          <w:w w:val="100"/>
          <w:position w:val="0"/>
          <w:sz w:val="22"/>
          <w:szCs w:val="22"/>
        </w:rPr>
        <w:t>在确定信用风险自初始确认后是否显著增加时，本公司考虑无须付出不必要的额外成本或努 力即可获得的合理且有依据的信息，包括前瞻性信息。本公司考虑的信息包括：</w:t>
      </w:r>
    </w:p>
    <w:p>
      <w:pPr>
        <w:pStyle w:val="Style12"/>
        <w:keepNext w:val="0"/>
        <w:keepLines w:val="0"/>
        <w:widowControl w:val="0"/>
        <w:shd w:val="clear" w:color="auto" w:fill="auto"/>
        <w:bidi w:val="0"/>
        <w:spacing w:before="0" w:after="260" w:line="317" w:lineRule="exact"/>
        <w:ind w:left="0" w:right="0" w:firstLine="400"/>
        <w:jc w:val="both"/>
        <w:rPr>
          <w:sz w:val="22"/>
          <w:szCs w:val="22"/>
        </w:rPr>
      </w:pPr>
      <w:r>
        <w:rPr>
          <w:b w:val="0"/>
          <w:bCs w:val="0"/>
          <w:color w:val="000000"/>
          <w:spacing w:val="0"/>
          <w:w w:val="100"/>
          <w:position w:val="0"/>
          <w:sz w:val="22"/>
          <w:szCs w:val="22"/>
        </w:rPr>
        <w:t>・</w:t>
      </w:r>
      <w:r>
        <w:rPr>
          <w:b w:val="0"/>
          <w:bCs w:val="0"/>
          <w:color w:val="000000"/>
          <w:spacing w:val="0"/>
          <w:w w:val="100"/>
          <w:position w:val="0"/>
          <w:sz w:val="22"/>
          <w:szCs w:val="22"/>
        </w:rPr>
        <w:t>债务人未能按合同到期日支付本金和利息的情况；</w:t>
      </w:r>
    </w:p>
    <w:p>
      <w:pPr>
        <w:pStyle w:val="Style12"/>
        <w:keepNext w:val="0"/>
        <w:keepLines w:val="0"/>
        <w:widowControl w:val="0"/>
        <w:numPr>
          <w:ilvl w:val="0"/>
          <w:numId w:val="5"/>
        </w:numPr>
        <w:shd w:val="clear" w:color="auto" w:fill="auto"/>
        <w:tabs>
          <w:tab w:pos="826" w:val="left"/>
        </w:tabs>
        <w:bidi w:val="0"/>
        <w:spacing w:before="0" w:after="260" w:line="317" w:lineRule="exact"/>
        <w:ind w:left="0" w:right="0" w:firstLine="400"/>
        <w:jc w:val="both"/>
        <w:rPr>
          <w:sz w:val="22"/>
          <w:szCs w:val="22"/>
        </w:rPr>
      </w:pPr>
      <w:bookmarkStart w:id="907" w:name="bookmark907"/>
      <w:bookmarkEnd w:id="907"/>
      <w:r>
        <w:rPr>
          <w:b w:val="0"/>
          <w:bCs w:val="0"/>
          <w:color w:val="000000"/>
          <w:spacing w:val="0"/>
          <w:w w:val="100"/>
          <w:position w:val="0"/>
          <w:sz w:val="22"/>
          <w:szCs w:val="22"/>
        </w:rPr>
        <w:t>已发生的或预期的金融工具的外部或内部信用评级（如有）的严重恶化；</w:t>
      </w:r>
    </w:p>
    <w:p>
      <w:pPr>
        <w:pStyle w:val="Style12"/>
        <w:keepNext w:val="0"/>
        <w:keepLines w:val="0"/>
        <w:widowControl w:val="0"/>
        <w:shd w:val="clear" w:color="auto" w:fill="auto"/>
        <w:bidi w:val="0"/>
        <w:spacing w:before="0" w:after="260" w:line="317" w:lineRule="exact"/>
        <w:ind w:left="0" w:right="0" w:firstLine="400"/>
        <w:jc w:val="both"/>
        <w:rPr>
          <w:sz w:val="22"/>
          <w:szCs w:val="22"/>
        </w:rPr>
      </w:pPr>
      <w:r>
        <w:rPr>
          <w:b w:val="0"/>
          <w:bCs w:val="0"/>
          <w:color w:val="000000"/>
          <w:spacing w:val="0"/>
          <w:w w:val="100"/>
          <w:position w:val="0"/>
          <w:sz w:val="22"/>
          <w:szCs w:val="22"/>
        </w:rPr>
        <w:t>・</w:t>
      </w:r>
      <w:r>
        <w:rPr>
          <w:b w:val="0"/>
          <w:bCs w:val="0"/>
          <w:color w:val="000000"/>
          <w:spacing w:val="0"/>
          <w:w w:val="100"/>
          <w:position w:val="0"/>
          <w:sz w:val="22"/>
          <w:szCs w:val="22"/>
        </w:rPr>
        <w:t>已发生的或预期的债务人经营成果的严重恶化；</w:t>
      </w:r>
    </w:p>
    <w:p>
      <w:pPr>
        <w:pStyle w:val="Style12"/>
        <w:keepNext w:val="0"/>
        <w:keepLines w:val="0"/>
        <w:widowControl w:val="0"/>
        <w:numPr>
          <w:ilvl w:val="0"/>
          <w:numId w:val="5"/>
        </w:numPr>
        <w:shd w:val="clear" w:color="auto" w:fill="auto"/>
        <w:tabs>
          <w:tab w:pos="826" w:val="left"/>
        </w:tabs>
        <w:bidi w:val="0"/>
        <w:spacing w:before="0" w:after="260" w:line="317" w:lineRule="exact"/>
        <w:ind w:left="400" w:right="0" w:firstLine="0"/>
        <w:jc w:val="both"/>
        <w:rPr>
          <w:sz w:val="22"/>
          <w:szCs w:val="22"/>
        </w:rPr>
      </w:pPr>
      <w:bookmarkStart w:id="908" w:name="bookmark908"/>
      <w:bookmarkEnd w:id="908"/>
      <w:r>
        <w:rPr>
          <w:b w:val="0"/>
          <w:bCs w:val="0"/>
          <w:color w:val="000000"/>
          <w:spacing w:val="0"/>
          <w:w w:val="100"/>
          <w:position w:val="0"/>
          <w:sz w:val="22"/>
          <w:szCs w:val="22"/>
        </w:rPr>
        <w:t>现存的或预期的技术、市场、经济或法律环境变化，并将对债务人对本公司的还款能力 产生重大不利影响。</w:t>
      </w:r>
    </w:p>
    <w:p>
      <w:pPr>
        <w:pStyle w:val="Style12"/>
        <w:keepNext w:val="0"/>
        <w:keepLines w:val="0"/>
        <w:widowControl w:val="0"/>
        <w:shd w:val="clear" w:color="auto" w:fill="auto"/>
        <w:bidi w:val="0"/>
        <w:spacing w:before="0" w:after="260" w:line="317" w:lineRule="exact"/>
        <w:ind w:left="400" w:right="0" w:firstLine="0"/>
        <w:jc w:val="both"/>
        <w:rPr>
          <w:sz w:val="22"/>
          <w:szCs w:val="22"/>
        </w:rPr>
      </w:pPr>
      <w:r>
        <w:rPr>
          <w:b w:val="0"/>
          <w:bCs w:val="0"/>
          <w:color w:val="000000"/>
          <w:spacing w:val="0"/>
          <w:w w:val="100"/>
          <w:position w:val="0"/>
          <w:sz w:val="22"/>
          <w:szCs w:val="22"/>
        </w:rPr>
        <w:t>根据金融工具的性质，本公司以单项金融工具或金融工具组合为基础评估信用风险是否显著 增加。以金融工具组合为基础进行评估时，本公司可基于共同信用风险特征对金融工具进行 分类。</w:t>
      </w:r>
    </w:p>
    <w:p>
      <w:pPr>
        <w:pStyle w:val="Style12"/>
        <w:keepNext w:val="0"/>
        <w:keepLines w:val="0"/>
        <w:widowControl w:val="0"/>
        <w:shd w:val="clear" w:color="auto" w:fill="auto"/>
        <w:bidi w:val="0"/>
        <w:spacing w:before="0" w:after="280" w:line="312" w:lineRule="exact"/>
        <w:ind w:left="400" w:right="0" w:firstLine="0"/>
        <w:jc w:val="both"/>
        <w:rPr>
          <w:sz w:val="22"/>
          <w:szCs w:val="22"/>
        </w:rPr>
      </w:pPr>
      <w:r>
        <w:rPr>
          <w:color w:val="000000"/>
          <w:spacing w:val="0"/>
          <w:w w:val="100"/>
          <w:position w:val="0"/>
          <w:sz w:val="22"/>
          <w:szCs w:val="22"/>
        </w:rPr>
        <w:t>已发生信用减值的金融资产</w:t>
      </w:r>
    </w:p>
    <w:p>
      <w:pPr>
        <w:pStyle w:val="Style12"/>
        <w:keepNext w:val="0"/>
        <w:keepLines w:val="0"/>
        <w:widowControl w:val="0"/>
        <w:shd w:val="clear" w:color="auto" w:fill="auto"/>
        <w:bidi w:val="0"/>
        <w:spacing w:before="0" w:after="280" w:line="312" w:lineRule="exact"/>
        <w:ind w:left="400" w:right="0" w:firstLine="0"/>
        <w:jc w:val="both"/>
        <w:rPr>
          <w:sz w:val="22"/>
          <w:szCs w:val="22"/>
        </w:rPr>
      </w:pPr>
      <w:r>
        <w:rPr>
          <w:b w:val="0"/>
          <w:bCs w:val="0"/>
          <w:color w:val="000000"/>
          <w:spacing w:val="0"/>
          <w:w w:val="100"/>
          <w:position w:val="0"/>
          <w:sz w:val="22"/>
          <w:szCs w:val="22"/>
        </w:rPr>
        <w:t>本公司在资产负债表日评估以摊余成本计量的金融资产和以公允价值计量且其变动计入其他 综合收益的债权投资是否已发生信用减值。当对金融资产预期未来现金流量具有不利影响的 一项或多项事件发生时，该金融资产成为已发生信用减值的金融资产。金融资产已发生信用 减值的证据包括下列可观察信息：</w:t>
      </w:r>
    </w:p>
    <w:p>
      <w:pPr>
        <w:pStyle w:val="Style12"/>
        <w:keepNext w:val="0"/>
        <w:keepLines w:val="0"/>
        <w:widowControl w:val="0"/>
        <w:shd w:val="clear" w:color="auto" w:fill="auto"/>
        <w:bidi w:val="0"/>
        <w:spacing w:before="0" w:after="280" w:line="312" w:lineRule="exact"/>
        <w:ind w:left="400" w:right="0" w:firstLine="0"/>
        <w:jc w:val="both"/>
        <w:rPr>
          <w:sz w:val="22"/>
          <w:szCs w:val="22"/>
        </w:rPr>
      </w:pPr>
      <w:r>
        <w:rPr>
          <w:b w:val="0"/>
          <w:bCs w:val="0"/>
          <w:color w:val="000000"/>
          <w:spacing w:val="0"/>
          <w:w w:val="100"/>
          <w:position w:val="0"/>
          <w:sz w:val="22"/>
          <w:szCs w:val="22"/>
        </w:rPr>
        <w:t>・</w:t>
      </w:r>
      <w:r>
        <w:rPr>
          <w:b w:val="0"/>
          <w:bCs w:val="0"/>
          <w:color w:val="000000"/>
          <w:spacing w:val="0"/>
          <w:w w:val="100"/>
          <w:position w:val="0"/>
          <w:sz w:val="22"/>
          <w:szCs w:val="22"/>
        </w:rPr>
        <w:t>发行方或债务人发生重大财务困难；</w:t>
      </w:r>
    </w:p>
    <w:p>
      <w:pPr>
        <w:pStyle w:val="Style12"/>
        <w:keepNext w:val="0"/>
        <w:keepLines w:val="0"/>
        <w:widowControl w:val="0"/>
        <w:shd w:val="clear" w:color="auto" w:fill="auto"/>
        <w:bidi w:val="0"/>
        <w:spacing w:before="0" w:after="280" w:line="312" w:lineRule="exact"/>
        <w:ind w:left="400" w:right="0" w:firstLine="0"/>
        <w:jc w:val="left"/>
        <w:rPr>
          <w:sz w:val="22"/>
          <w:szCs w:val="22"/>
        </w:rPr>
      </w:pPr>
      <w:r>
        <w:rPr>
          <w:b w:val="0"/>
          <w:bCs w:val="0"/>
          <w:color w:val="000000"/>
          <w:spacing w:val="0"/>
          <w:w w:val="100"/>
          <w:position w:val="0"/>
          <w:sz w:val="22"/>
          <w:szCs w:val="22"/>
        </w:rPr>
        <w:t>・</w:t>
      </w:r>
      <w:r>
        <w:rPr>
          <w:b w:val="0"/>
          <w:bCs w:val="0"/>
          <w:color w:val="000000"/>
          <w:spacing w:val="0"/>
          <w:w w:val="100"/>
          <w:position w:val="0"/>
          <w:sz w:val="22"/>
          <w:szCs w:val="22"/>
        </w:rPr>
        <w:t>债务人违反合同，如偿付利息或本金违约或逾期等；</w:t>
      </w:r>
    </w:p>
    <w:p>
      <w:pPr>
        <w:pStyle w:val="Style12"/>
        <w:keepNext w:val="0"/>
        <w:keepLines w:val="0"/>
        <w:widowControl w:val="0"/>
        <w:shd w:val="clear" w:color="auto" w:fill="auto"/>
        <w:bidi w:val="0"/>
        <w:spacing w:before="0" w:after="280" w:line="312" w:lineRule="exact"/>
        <w:ind w:left="400" w:right="0" w:firstLine="0"/>
        <w:jc w:val="left"/>
        <w:rPr>
          <w:sz w:val="22"/>
          <w:szCs w:val="22"/>
        </w:rPr>
      </w:pPr>
      <w:r>
        <w:rPr>
          <w:b w:val="0"/>
          <w:bCs w:val="0"/>
          <w:color w:val="000000"/>
          <w:spacing w:val="0"/>
          <w:w w:val="100"/>
          <w:position w:val="0"/>
          <w:sz w:val="22"/>
          <w:szCs w:val="22"/>
        </w:rPr>
        <w:t>・</w:t>
      </w:r>
      <w:r>
        <w:rPr>
          <w:b w:val="0"/>
          <w:bCs w:val="0"/>
          <w:color w:val="000000"/>
          <w:spacing w:val="0"/>
          <w:w w:val="100"/>
          <w:position w:val="0"/>
          <w:sz w:val="22"/>
          <w:szCs w:val="22"/>
        </w:rPr>
        <w:t>本公司出于与债务人财务困难有关的经济或合同考虑，给予债务人在任何其他情况下都 不会做出的让步；</w:t>
      </w:r>
    </w:p>
    <w:p>
      <w:pPr>
        <w:pStyle w:val="Style12"/>
        <w:keepNext w:val="0"/>
        <w:keepLines w:val="0"/>
        <w:widowControl w:val="0"/>
        <w:shd w:val="clear" w:color="auto" w:fill="auto"/>
        <w:bidi w:val="0"/>
        <w:spacing w:before="0" w:after="280" w:line="312" w:lineRule="exact"/>
        <w:ind w:left="400" w:right="0" w:firstLine="0"/>
        <w:jc w:val="left"/>
        <w:rPr>
          <w:sz w:val="22"/>
          <w:szCs w:val="22"/>
        </w:rPr>
      </w:pPr>
      <w:r>
        <w:rPr>
          <w:b w:val="0"/>
          <w:bCs w:val="0"/>
          <w:color w:val="000000"/>
          <w:spacing w:val="0"/>
          <w:w w:val="100"/>
          <w:position w:val="0"/>
          <w:sz w:val="22"/>
          <w:szCs w:val="22"/>
        </w:rPr>
        <w:t>・</w:t>
      </w:r>
      <w:r>
        <w:rPr>
          <w:b w:val="0"/>
          <w:bCs w:val="0"/>
          <w:color w:val="000000"/>
          <w:spacing w:val="0"/>
          <w:w w:val="100"/>
          <w:position w:val="0"/>
          <w:sz w:val="22"/>
          <w:szCs w:val="22"/>
        </w:rPr>
        <w:t>债务人很可能破产或进行其他财务重组；</w:t>
      </w:r>
    </w:p>
    <w:p>
      <w:pPr>
        <w:pStyle w:val="Style12"/>
        <w:keepNext w:val="0"/>
        <w:keepLines w:val="0"/>
        <w:widowControl w:val="0"/>
        <w:shd w:val="clear" w:color="auto" w:fill="auto"/>
        <w:bidi w:val="0"/>
        <w:spacing w:before="0" w:after="280" w:line="312" w:lineRule="exact"/>
        <w:ind w:left="400" w:right="0" w:firstLine="0"/>
        <w:jc w:val="left"/>
        <w:rPr>
          <w:sz w:val="22"/>
          <w:szCs w:val="22"/>
        </w:rPr>
      </w:pPr>
      <w:r>
        <w:rPr>
          <w:b w:val="0"/>
          <w:bCs w:val="0"/>
          <w:color w:val="000000"/>
          <w:spacing w:val="0"/>
          <w:w w:val="100"/>
          <w:position w:val="0"/>
          <w:sz w:val="22"/>
          <w:szCs w:val="22"/>
        </w:rPr>
        <w:t>・</w:t>
      </w:r>
      <w:r>
        <w:rPr>
          <w:b w:val="0"/>
          <w:bCs w:val="0"/>
          <w:color w:val="000000"/>
          <w:spacing w:val="0"/>
          <w:w w:val="100"/>
          <w:position w:val="0"/>
          <w:sz w:val="22"/>
          <w:szCs w:val="22"/>
        </w:rPr>
        <w:t>发行方或债务人财务困难导致该金融资产的活跃市场消失。</w:t>
      </w:r>
    </w:p>
    <w:p>
      <w:pPr>
        <w:pStyle w:val="Style12"/>
        <w:keepNext w:val="0"/>
        <w:keepLines w:val="0"/>
        <w:widowControl w:val="0"/>
        <w:shd w:val="clear" w:color="auto" w:fill="auto"/>
        <w:bidi w:val="0"/>
        <w:spacing w:before="0" w:after="280" w:line="312" w:lineRule="exact"/>
        <w:ind w:left="400" w:right="0" w:firstLine="0"/>
        <w:jc w:val="left"/>
        <w:rPr>
          <w:sz w:val="22"/>
          <w:szCs w:val="22"/>
        </w:rPr>
      </w:pPr>
      <w:r>
        <w:rPr>
          <w:color w:val="000000"/>
          <w:spacing w:val="0"/>
          <w:w w:val="100"/>
          <w:position w:val="0"/>
          <w:sz w:val="22"/>
          <w:szCs w:val="22"/>
        </w:rPr>
        <w:t>预期信用损失准备的列报</w:t>
      </w:r>
    </w:p>
    <w:p>
      <w:pPr>
        <w:pStyle w:val="Style12"/>
        <w:keepNext w:val="0"/>
        <w:keepLines w:val="0"/>
        <w:widowControl w:val="0"/>
        <w:shd w:val="clear" w:color="auto" w:fill="auto"/>
        <w:bidi w:val="0"/>
        <w:spacing w:before="0" w:after="280" w:line="311" w:lineRule="exact"/>
        <w:ind w:left="400" w:right="0" w:firstLine="0"/>
        <w:jc w:val="left"/>
        <w:rPr>
          <w:sz w:val="22"/>
          <w:szCs w:val="22"/>
        </w:rPr>
      </w:pPr>
      <w:r>
        <w:rPr>
          <w:b w:val="0"/>
          <w:bCs w:val="0"/>
          <w:color w:val="000000"/>
          <w:spacing w:val="0"/>
          <w:w w:val="100"/>
          <w:position w:val="0"/>
          <w:sz w:val="22"/>
          <w:szCs w:val="22"/>
        </w:rPr>
        <w:t>为反映金融工具的信用风险自初始确认后的变化，本公司在每个资产负债表日重新计量预期 信用损失，由此形成的损失准备的增加或转回金额，应当作为减值损失或利得计入当期损益。 对于以摊余成本计量的金融资产，损失准备抵减该金融资产在资产负债表中列示的账面价值; 对于以公允价值计量且其变动计入其他综合收益的债权投资，本公司在其他综合收益中确认 其损失准备，不抵减该金融资产的账面价值。</w:t>
      </w:r>
    </w:p>
    <w:p>
      <w:pPr>
        <w:pStyle w:val="Style12"/>
        <w:keepNext w:val="0"/>
        <w:keepLines w:val="0"/>
        <w:widowControl w:val="0"/>
        <w:shd w:val="clear" w:color="auto" w:fill="auto"/>
        <w:bidi w:val="0"/>
        <w:spacing w:before="0" w:after="280" w:line="312" w:lineRule="exact"/>
        <w:ind w:left="400" w:right="0" w:firstLine="0"/>
        <w:jc w:val="both"/>
        <w:rPr>
          <w:sz w:val="22"/>
          <w:szCs w:val="22"/>
        </w:rPr>
      </w:pPr>
      <w:r>
        <w:rPr>
          <w:color w:val="000000"/>
          <w:spacing w:val="0"/>
          <w:w w:val="100"/>
          <w:position w:val="0"/>
          <w:sz w:val="22"/>
          <w:szCs w:val="22"/>
        </w:rPr>
        <w:t>核销</w:t>
      </w:r>
    </w:p>
    <w:p>
      <w:pPr>
        <w:pStyle w:val="Style12"/>
        <w:keepNext w:val="0"/>
        <w:keepLines w:val="0"/>
        <w:widowControl w:val="0"/>
        <w:shd w:val="clear" w:color="auto" w:fill="auto"/>
        <w:bidi w:val="0"/>
        <w:spacing w:before="0" w:after="280" w:line="314" w:lineRule="exact"/>
        <w:ind w:left="400" w:right="0" w:firstLine="0"/>
        <w:jc w:val="both"/>
        <w:rPr>
          <w:sz w:val="22"/>
          <w:szCs w:val="22"/>
        </w:rPr>
      </w:pPr>
      <w:r>
        <w:rPr>
          <w:b w:val="0"/>
          <w:bCs w:val="0"/>
          <w:color w:val="000000"/>
          <w:spacing w:val="0"/>
          <w:w w:val="100"/>
          <w:position w:val="0"/>
          <w:sz w:val="22"/>
          <w:szCs w:val="22"/>
        </w:rPr>
        <w:t>如果本公司不再合理预期金融资产合同现金流量能够全部或部分收回，则直接减记该金融资 产的账面余额。这种减记构成相关金融资产的终止确认。这种情况通常发生在本公司确定债 务人没有资产或收入来源可产生足够的现金流量以偿还将被减记的金额。但是，按照本公司 收回到期款项的程序，被减记的金融资产仍可能受到执行活动的影响。</w:t>
      </w:r>
    </w:p>
    <w:p>
      <w:pPr>
        <w:pStyle w:val="Style12"/>
        <w:keepNext w:val="0"/>
        <w:keepLines w:val="0"/>
        <w:widowControl w:val="0"/>
        <w:shd w:val="clear" w:color="auto" w:fill="auto"/>
        <w:bidi w:val="0"/>
        <w:spacing w:before="0" w:after="280" w:line="312" w:lineRule="exact"/>
        <w:ind w:left="0" w:right="0" w:firstLine="400"/>
        <w:jc w:val="left"/>
        <w:rPr>
          <w:sz w:val="22"/>
          <w:szCs w:val="22"/>
        </w:rPr>
      </w:pPr>
      <w:r>
        <w:rPr>
          <w:b w:val="0"/>
          <w:bCs w:val="0"/>
          <w:color w:val="000000"/>
          <w:spacing w:val="0"/>
          <w:w w:val="100"/>
          <w:position w:val="0"/>
          <w:sz w:val="22"/>
          <w:szCs w:val="22"/>
        </w:rPr>
        <w:t>已减记的金融资产以后又收回的，作为减值损失的转回计入收回当期的损益。</w:t>
      </w:r>
    </w:p>
    <w:p>
      <w:pPr>
        <w:pStyle w:val="Style39"/>
        <w:keepNext/>
        <w:keepLines/>
        <w:widowControl w:val="0"/>
        <w:shd w:val="clear" w:color="auto" w:fill="auto"/>
        <w:bidi w:val="0"/>
        <w:spacing w:before="0" w:after="280" w:line="312" w:lineRule="exact"/>
        <w:ind w:left="0" w:right="0" w:firstLine="0"/>
        <w:jc w:val="left"/>
        <w:rPr>
          <w:sz w:val="22"/>
          <w:szCs w:val="22"/>
        </w:rPr>
      </w:pPr>
      <w:bookmarkStart w:id="909" w:name="bookmark909"/>
      <w:bookmarkStart w:id="910" w:name="bookmark910"/>
      <w:bookmarkStart w:id="911" w:name="bookmark911"/>
      <w:bookmarkStart w:id="912" w:name="bookmark912"/>
      <w:r>
        <w:rPr>
          <w:b w:val="0"/>
          <w:bCs w:val="0"/>
          <w:color w:val="000000"/>
          <w:spacing w:val="0"/>
          <w:w w:val="100"/>
          <w:position w:val="0"/>
          <w:sz w:val="22"/>
          <w:szCs w:val="22"/>
        </w:rPr>
        <w:t>（</w:t>
      </w:r>
      <w:bookmarkEnd w:id="911"/>
      <w:r>
        <w:rPr>
          <w:rFonts w:ascii="Arial Narrow" w:eastAsia="Arial Narrow" w:hAnsi="Arial Narrow" w:cs="Arial Narrow"/>
          <w:b w:val="0"/>
          <w:bCs w:val="0"/>
          <w:color w:val="000000"/>
          <w:spacing w:val="0"/>
          <w:w w:val="100"/>
          <w:position w:val="0"/>
          <w:sz w:val="24"/>
          <w:szCs w:val="24"/>
        </w:rPr>
        <w:t>6</w:t>
      </w:r>
      <w:r>
        <w:rPr>
          <w:b w:val="0"/>
          <w:bCs w:val="0"/>
          <w:color w:val="000000"/>
          <w:spacing w:val="0"/>
          <w:w w:val="100"/>
          <w:position w:val="0"/>
          <w:sz w:val="22"/>
          <w:szCs w:val="22"/>
        </w:rPr>
        <w:t>）金融资产转移</w:t>
      </w:r>
      <w:bookmarkEnd w:id="909"/>
      <w:bookmarkEnd w:id="910"/>
      <w:bookmarkEnd w:id="912"/>
    </w:p>
    <w:p>
      <w:pPr>
        <w:pStyle w:val="Style12"/>
        <w:keepNext w:val="0"/>
        <w:keepLines w:val="0"/>
        <w:widowControl w:val="0"/>
        <w:shd w:val="clear" w:color="auto" w:fill="auto"/>
        <w:bidi w:val="0"/>
        <w:spacing w:before="0" w:after="280" w:line="312" w:lineRule="exact"/>
        <w:ind w:left="400" w:right="0" w:firstLine="0"/>
        <w:jc w:val="both"/>
        <w:rPr>
          <w:sz w:val="22"/>
          <w:szCs w:val="22"/>
        </w:rPr>
      </w:pPr>
      <w:r>
        <w:rPr>
          <w:b w:val="0"/>
          <w:bCs w:val="0"/>
          <w:color w:val="000000"/>
          <w:spacing w:val="0"/>
          <w:w w:val="100"/>
          <w:position w:val="0"/>
          <w:sz w:val="22"/>
          <w:szCs w:val="22"/>
        </w:rPr>
        <w:t>金融资产转移，是指将金融资产让与或交付给该金融资产发行方以外的另一方（转入方）。</w:t>
      </w:r>
    </w:p>
    <w:p>
      <w:pPr>
        <w:pStyle w:val="Style12"/>
        <w:keepNext w:val="0"/>
        <w:keepLines w:val="0"/>
        <w:widowControl w:val="0"/>
        <w:shd w:val="clear" w:color="auto" w:fill="auto"/>
        <w:bidi w:val="0"/>
        <w:spacing w:before="0" w:after="280" w:line="307" w:lineRule="exact"/>
        <w:ind w:left="400" w:right="0" w:firstLine="0"/>
        <w:jc w:val="both"/>
        <w:rPr>
          <w:sz w:val="22"/>
          <w:szCs w:val="22"/>
        </w:rPr>
      </w:pPr>
      <w:r>
        <w:rPr>
          <w:b w:val="0"/>
          <w:bCs w:val="0"/>
          <w:color w:val="000000"/>
          <w:spacing w:val="0"/>
          <w:w w:val="100"/>
          <w:position w:val="0"/>
          <w:sz w:val="22"/>
          <w:szCs w:val="22"/>
        </w:rPr>
        <w:t>本公司已将金融资产所有权上几乎所有的风险和报酬转移给转入方的，终止确认该金融资产; 保留了金融资产所有权上几乎所有的风险和报酬的，不终止确认该金融资产。</w:t>
      </w:r>
    </w:p>
    <w:p>
      <w:pPr>
        <w:pStyle w:val="Style12"/>
        <w:keepNext w:val="0"/>
        <w:keepLines w:val="0"/>
        <w:widowControl w:val="0"/>
        <w:shd w:val="clear" w:color="auto" w:fill="auto"/>
        <w:bidi w:val="0"/>
        <w:spacing w:before="0" w:after="280" w:line="312" w:lineRule="exact"/>
        <w:ind w:left="400" w:right="0" w:firstLine="0"/>
        <w:jc w:val="both"/>
        <w:rPr>
          <w:sz w:val="22"/>
          <w:szCs w:val="22"/>
        </w:rPr>
      </w:pPr>
      <w:r>
        <w:rPr>
          <w:b w:val="0"/>
          <w:bCs w:val="0"/>
          <w:color w:val="000000"/>
          <w:spacing w:val="0"/>
          <w:w w:val="100"/>
          <w:position w:val="0"/>
          <w:sz w:val="22"/>
          <w:szCs w:val="22"/>
        </w:rPr>
        <w:t>本公司既没有转移也没有保留金融资产所有权上几乎所有的风险和报酬的，分别下列情况处 理：放弃了对该金融资产控制的，终止确认该金融资产并确认产生的资产和负债；未放弃对 该金融资产控制的，按照其继续涉入所转移金融资产的程度确认有关金融资产，并相应确认 有关负债。</w:t>
      </w:r>
    </w:p>
    <w:p>
      <w:pPr>
        <w:pStyle w:val="Style39"/>
        <w:keepNext/>
        <w:keepLines/>
        <w:widowControl w:val="0"/>
        <w:shd w:val="clear" w:color="auto" w:fill="auto"/>
        <w:bidi w:val="0"/>
        <w:spacing w:before="0" w:after="260" w:line="310" w:lineRule="exact"/>
        <w:ind w:left="0" w:right="0" w:firstLine="0"/>
        <w:jc w:val="left"/>
        <w:rPr>
          <w:sz w:val="22"/>
          <w:szCs w:val="22"/>
        </w:rPr>
      </w:pPr>
      <w:bookmarkStart w:id="913" w:name="bookmark913"/>
      <w:bookmarkStart w:id="914" w:name="bookmark914"/>
      <w:bookmarkStart w:id="915" w:name="bookmark915"/>
      <w:bookmarkStart w:id="916" w:name="bookmark916"/>
      <w:r>
        <w:rPr>
          <w:b w:val="0"/>
          <w:bCs w:val="0"/>
          <w:color w:val="000000"/>
          <w:spacing w:val="0"/>
          <w:w w:val="100"/>
          <w:position w:val="0"/>
          <w:sz w:val="22"/>
          <w:szCs w:val="22"/>
        </w:rPr>
        <w:t>（</w:t>
      </w:r>
      <w:bookmarkEnd w:id="915"/>
      <w:r>
        <w:rPr>
          <w:rFonts w:ascii="Arial Narrow" w:eastAsia="Arial Narrow" w:hAnsi="Arial Narrow" w:cs="Arial Narrow"/>
          <w:b w:val="0"/>
          <w:bCs w:val="0"/>
          <w:color w:val="000000"/>
          <w:spacing w:val="0"/>
          <w:w w:val="100"/>
          <w:position w:val="0"/>
          <w:sz w:val="24"/>
          <w:szCs w:val="24"/>
        </w:rPr>
        <w:t>7</w:t>
      </w:r>
      <w:r>
        <w:rPr>
          <w:b w:val="0"/>
          <w:bCs w:val="0"/>
          <w:color w:val="000000"/>
          <w:spacing w:val="0"/>
          <w:w w:val="100"/>
          <w:position w:val="0"/>
          <w:sz w:val="22"/>
          <w:szCs w:val="22"/>
        </w:rPr>
        <w:t>）金融资产和金融负债的抵销</w:t>
      </w:r>
      <w:bookmarkEnd w:id="913"/>
      <w:bookmarkEnd w:id="914"/>
      <w:bookmarkEnd w:id="916"/>
    </w:p>
    <w:p>
      <w:pPr>
        <w:pStyle w:val="Style12"/>
        <w:keepNext w:val="0"/>
        <w:keepLines w:val="0"/>
        <w:widowControl w:val="0"/>
        <w:shd w:val="clear" w:color="auto" w:fill="auto"/>
        <w:bidi w:val="0"/>
        <w:spacing w:before="0" w:after="260" w:line="325" w:lineRule="exact"/>
        <w:ind w:left="420" w:right="0" w:firstLine="0"/>
        <w:jc w:val="both"/>
        <w:rPr>
          <w:sz w:val="22"/>
          <w:szCs w:val="22"/>
        </w:rPr>
      </w:pPr>
      <w:r>
        <w:rPr>
          <w:b w:val="0"/>
          <w:bCs w:val="0"/>
          <w:color w:val="000000"/>
          <w:spacing w:val="0"/>
          <w:w w:val="100"/>
          <w:position w:val="0"/>
          <w:sz w:val="22"/>
          <w:szCs w:val="22"/>
        </w:rPr>
        <w:t>当本公司具有抵销已确认金融资产和金融负债的法定权利，且目前可执行该种法定权利，同 时本公司计划以净额结算或同时变现该金融资产和清偿该金融负债时，金融资产和金融负债 以相互抵销后的金额在资产负债表内列示。除此以外，金融资产和金融负债在资产负债表内 分别列示，不予相互抵销。</w:t>
      </w:r>
    </w:p>
    <w:p>
      <w:pPr>
        <w:pStyle w:val="Style22"/>
        <w:keepNext/>
        <w:keepLines/>
        <w:widowControl w:val="0"/>
        <w:shd w:val="clear" w:color="auto" w:fill="auto"/>
        <w:tabs>
          <w:tab w:pos="480" w:val="left"/>
        </w:tabs>
        <w:bidi w:val="0"/>
        <w:spacing w:before="0" w:after="260" w:line="271" w:lineRule="auto"/>
        <w:ind w:left="0" w:right="0" w:firstLine="0"/>
        <w:jc w:val="left"/>
        <w:rPr>
          <w:sz w:val="22"/>
          <w:szCs w:val="22"/>
        </w:rPr>
      </w:pPr>
      <w:bookmarkStart w:id="917" w:name="bookmark917"/>
      <w:bookmarkStart w:id="918" w:name="bookmark918"/>
      <w:bookmarkStart w:id="919" w:name="bookmark919"/>
      <w:bookmarkStart w:id="920" w:name="bookmark920"/>
      <w:r>
        <w:rPr>
          <w:rFonts w:ascii="Arial Narrow" w:eastAsia="Arial Narrow" w:hAnsi="Arial Narrow" w:cs="Arial Narrow"/>
          <w:b w:val="0"/>
          <w:bCs w:val="0"/>
          <w:color w:val="000000"/>
          <w:spacing w:val="0"/>
          <w:w w:val="100"/>
          <w:position w:val="0"/>
          <w:sz w:val="24"/>
          <w:szCs w:val="24"/>
        </w:rPr>
        <w:t>1</w:t>
      </w:r>
      <w:bookmarkEnd w:id="919"/>
      <w:r>
        <w:rPr>
          <w:rFonts w:ascii="Arial Narrow" w:eastAsia="Arial Narrow" w:hAnsi="Arial Narrow" w:cs="Arial Narrow"/>
          <w:b w:val="0"/>
          <w:bCs w:val="0"/>
          <w:color w:val="000000"/>
          <w:spacing w:val="0"/>
          <w:w w:val="100"/>
          <w:position w:val="0"/>
          <w:sz w:val="24"/>
          <w:szCs w:val="24"/>
        </w:rPr>
        <w:t>3</w:t>
      </w:r>
      <w:r>
        <w:rPr>
          <w:b w:val="0"/>
          <w:bCs w:val="0"/>
          <w:color w:val="000000"/>
          <w:spacing w:val="0"/>
          <w:w w:val="100"/>
          <w:position w:val="0"/>
          <w:sz w:val="22"/>
          <w:szCs w:val="22"/>
        </w:rPr>
        <w:t>、</w:t>
        <w:tab/>
        <w:t>公允价值计量</w:t>
      </w:r>
      <w:bookmarkEnd w:id="917"/>
      <w:bookmarkEnd w:id="918"/>
      <w:bookmarkEnd w:id="920"/>
    </w:p>
    <w:p>
      <w:pPr>
        <w:pStyle w:val="Style12"/>
        <w:keepNext w:val="0"/>
        <w:keepLines w:val="0"/>
        <w:widowControl w:val="0"/>
        <w:shd w:val="clear" w:color="auto" w:fill="auto"/>
        <w:bidi w:val="0"/>
        <w:spacing w:before="0" w:after="260"/>
        <w:ind w:left="420" w:right="0" w:firstLine="0"/>
        <w:jc w:val="both"/>
        <w:rPr>
          <w:sz w:val="22"/>
          <w:szCs w:val="22"/>
        </w:rPr>
      </w:pPr>
      <w:r>
        <w:rPr>
          <w:b w:val="0"/>
          <w:bCs w:val="0"/>
          <w:color w:val="000000"/>
          <w:spacing w:val="0"/>
          <w:w w:val="100"/>
          <w:position w:val="0"/>
          <w:sz w:val="22"/>
          <w:szCs w:val="22"/>
        </w:rPr>
        <w:t>公允价值是指市场参与者在计量日发生的有序交易中，出售一项资产所能收到或者转移一项 负债所需支付的价格。</w:t>
      </w:r>
    </w:p>
    <w:p>
      <w:pPr>
        <w:pStyle w:val="Style12"/>
        <w:keepNext w:val="0"/>
        <w:keepLines w:val="0"/>
        <w:widowControl w:val="0"/>
        <w:shd w:val="clear" w:color="auto" w:fill="auto"/>
        <w:bidi w:val="0"/>
        <w:spacing w:before="0" w:after="260" w:line="310" w:lineRule="exact"/>
        <w:ind w:left="420" w:right="0" w:firstLine="0"/>
        <w:jc w:val="both"/>
        <w:rPr>
          <w:sz w:val="22"/>
          <w:szCs w:val="22"/>
        </w:rPr>
      </w:pPr>
      <w:r>
        <w:rPr>
          <w:b w:val="0"/>
          <w:bCs w:val="0"/>
          <w:color w:val="000000"/>
          <w:spacing w:val="0"/>
          <w:w w:val="100"/>
          <w:position w:val="0"/>
          <w:sz w:val="22"/>
          <w:szCs w:val="22"/>
        </w:rPr>
        <w:t>本公司以公允价值计量相关资产或负债，假定出售资产或者转移负债的有序交易在相关资产 或负债的主要市场进行；不存在主要市场的，本公司假定该交易在相关资产或负债的最有利 市场进行。主要市场（或最有利市场）是本公司在计量日能够进入的交易市场。本公司采用 市场参与者在对该资产或负债定价时为实现其经济利益最大化所使用的假设。</w:t>
      </w:r>
    </w:p>
    <w:p>
      <w:pPr>
        <w:pStyle w:val="Style12"/>
        <w:keepNext w:val="0"/>
        <w:keepLines w:val="0"/>
        <w:widowControl w:val="0"/>
        <w:shd w:val="clear" w:color="auto" w:fill="auto"/>
        <w:bidi w:val="0"/>
        <w:spacing w:before="0" w:after="260" w:line="302" w:lineRule="exact"/>
        <w:ind w:left="420" w:right="0" w:firstLine="0"/>
        <w:jc w:val="both"/>
        <w:rPr>
          <w:sz w:val="22"/>
          <w:szCs w:val="22"/>
        </w:rPr>
      </w:pPr>
      <w:r>
        <w:rPr>
          <w:b w:val="0"/>
          <w:bCs w:val="0"/>
          <w:color w:val="000000"/>
          <w:spacing w:val="0"/>
          <w:w w:val="100"/>
          <w:position w:val="0"/>
          <w:sz w:val="22"/>
          <w:szCs w:val="22"/>
        </w:rPr>
        <w:t>存在活跃市场的金融资产或金融负债，本公司采用活跃市场中的报价确定其公允价值。金融 工具不存在活跃市场的，本公司采用估值技术确定其公允价值。</w:t>
      </w:r>
    </w:p>
    <w:p>
      <w:pPr>
        <w:pStyle w:val="Style12"/>
        <w:keepNext w:val="0"/>
        <w:keepLines w:val="0"/>
        <w:widowControl w:val="0"/>
        <w:shd w:val="clear" w:color="auto" w:fill="auto"/>
        <w:bidi w:val="0"/>
        <w:spacing w:before="0" w:after="260"/>
        <w:ind w:left="420" w:right="0" w:firstLine="0"/>
        <w:jc w:val="both"/>
        <w:rPr>
          <w:sz w:val="22"/>
          <w:szCs w:val="22"/>
        </w:rPr>
      </w:pPr>
      <w:r>
        <w:rPr>
          <w:b w:val="0"/>
          <w:bCs w:val="0"/>
          <w:color w:val="000000"/>
          <w:spacing w:val="0"/>
          <w:w w:val="100"/>
          <w:position w:val="0"/>
          <w:sz w:val="22"/>
          <w:szCs w:val="22"/>
        </w:rPr>
        <w:t>以公允价值计量非金融资产的，考虑市场参与者将该资产用于最佳用途产生经济利益的能力， 或者将该资产出售给能够用于最佳用途的其他市场参与者产生经济利益的能力。</w:t>
      </w:r>
    </w:p>
    <w:p>
      <w:pPr>
        <w:pStyle w:val="Style12"/>
        <w:keepNext w:val="0"/>
        <w:keepLines w:val="0"/>
        <w:widowControl w:val="0"/>
        <w:shd w:val="clear" w:color="auto" w:fill="auto"/>
        <w:bidi w:val="0"/>
        <w:spacing w:before="0" w:after="260" w:line="312" w:lineRule="exact"/>
        <w:ind w:left="420" w:right="0" w:firstLine="0"/>
        <w:jc w:val="both"/>
        <w:rPr>
          <w:sz w:val="22"/>
          <w:szCs w:val="22"/>
        </w:rPr>
      </w:pPr>
      <w:r>
        <w:rPr>
          <w:b w:val="0"/>
          <w:bCs w:val="0"/>
          <w:color w:val="000000"/>
          <w:spacing w:val="0"/>
          <w:w w:val="100"/>
          <w:position w:val="0"/>
          <w:sz w:val="22"/>
          <w:szCs w:val="22"/>
        </w:rPr>
        <w:t>本公司采用在当前情况下适用并且有足够可利用数据和其他信息支持的估值技术，优先使用 相关可观察输入值，只有在可观察输入值无法取得或取得不切实可行的情况下，才使用不可 观察输入值。</w:t>
      </w:r>
    </w:p>
    <w:p>
      <w:pPr>
        <w:pStyle w:val="Style12"/>
        <w:keepNext w:val="0"/>
        <w:keepLines w:val="0"/>
        <w:widowControl w:val="0"/>
        <w:shd w:val="clear" w:color="auto" w:fill="auto"/>
        <w:bidi w:val="0"/>
        <w:spacing w:before="0" w:after="260" w:line="308" w:lineRule="exact"/>
        <w:ind w:left="420" w:right="0" w:firstLine="0"/>
        <w:jc w:val="both"/>
        <w:rPr>
          <w:sz w:val="22"/>
          <w:szCs w:val="22"/>
        </w:rPr>
      </w:pPr>
      <w:r>
        <w:rPr>
          <w:b w:val="0"/>
          <w:bCs w:val="0"/>
          <w:color w:val="000000"/>
          <w:spacing w:val="0"/>
          <w:w w:val="100"/>
          <w:position w:val="0"/>
          <w:sz w:val="22"/>
          <w:szCs w:val="22"/>
        </w:rPr>
        <w:t>在财务报表中以公允价值计量或披露的资产和负债，根据对公允价值计量整体而言具有重要 意义的最低层次输入值，确定所属的公允价值层次：第一层次输入值，是在计量日能够取得 的相同资产或负债在活跃市场上未经调整的报价；第二层次输入值，是除第一层次输入值外 相关资产或负债直接或间接可观察的输入值；第三层次输入值，是相关资产或负债的不可观 察输入值。</w:t>
      </w:r>
    </w:p>
    <w:p>
      <w:pPr>
        <w:pStyle w:val="Style12"/>
        <w:keepNext w:val="0"/>
        <w:keepLines w:val="0"/>
        <w:widowControl w:val="0"/>
        <w:shd w:val="clear" w:color="auto" w:fill="auto"/>
        <w:bidi w:val="0"/>
        <w:spacing w:before="0" w:after="260" w:line="302" w:lineRule="exact"/>
        <w:ind w:left="420" w:right="0" w:firstLine="0"/>
        <w:jc w:val="both"/>
        <w:rPr>
          <w:sz w:val="22"/>
          <w:szCs w:val="22"/>
        </w:rPr>
      </w:pPr>
      <w:r>
        <w:rPr>
          <w:b w:val="0"/>
          <w:bCs w:val="0"/>
          <w:color w:val="000000"/>
          <w:spacing w:val="0"/>
          <w:w w:val="100"/>
          <w:position w:val="0"/>
          <w:sz w:val="22"/>
          <w:szCs w:val="22"/>
        </w:rPr>
        <w:t>每个资产负债表日，本公司对在财务报表中确认的持续以公允价值计量的资产和负债进行重 新评估，以确定是否在公允价值计量层次之间发生转换。</w:t>
      </w:r>
    </w:p>
    <w:p>
      <w:pPr>
        <w:pStyle w:val="Style22"/>
        <w:keepNext/>
        <w:keepLines/>
        <w:widowControl w:val="0"/>
        <w:shd w:val="clear" w:color="auto" w:fill="auto"/>
        <w:tabs>
          <w:tab w:pos="480" w:val="left"/>
        </w:tabs>
        <w:bidi w:val="0"/>
        <w:spacing w:before="0" w:after="260" w:line="271" w:lineRule="auto"/>
        <w:ind w:left="0" w:right="0" w:firstLine="0"/>
        <w:jc w:val="left"/>
        <w:rPr>
          <w:sz w:val="22"/>
          <w:szCs w:val="22"/>
        </w:rPr>
      </w:pPr>
      <w:bookmarkStart w:id="921" w:name="bookmark921"/>
      <w:bookmarkStart w:id="922" w:name="bookmark922"/>
      <w:bookmarkStart w:id="923" w:name="bookmark923"/>
      <w:bookmarkStart w:id="924" w:name="bookmark924"/>
      <w:r>
        <w:rPr>
          <w:rFonts w:ascii="Arial Narrow" w:eastAsia="Arial Narrow" w:hAnsi="Arial Narrow" w:cs="Arial Narrow"/>
          <w:b w:val="0"/>
          <w:bCs w:val="0"/>
          <w:color w:val="000000"/>
          <w:spacing w:val="0"/>
          <w:w w:val="100"/>
          <w:position w:val="0"/>
          <w:sz w:val="24"/>
          <w:szCs w:val="24"/>
        </w:rPr>
        <w:t>1</w:t>
      </w:r>
      <w:bookmarkEnd w:id="923"/>
      <w:r>
        <w:rPr>
          <w:rFonts w:ascii="Arial Narrow" w:eastAsia="Arial Narrow" w:hAnsi="Arial Narrow" w:cs="Arial Narrow"/>
          <w:b w:val="0"/>
          <w:bCs w:val="0"/>
          <w:color w:val="000000"/>
          <w:spacing w:val="0"/>
          <w:w w:val="100"/>
          <w:position w:val="0"/>
          <w:sz w:val="24"/>
          <w:szCs w:val="24"/>
        </w:rPr>
        <w:t>4</w:t>
      </w:r>
      <w:r>
        <w:rPr>
          <w:b w:val="0"/>
          <w:bCs w:val="0"/>
          <w:color w:val="000000"/>
          <w:spacing w:val="0"/>
          <w:w w:val="100"/>
          <w:position w:val="0"/>
          <w:sz w:val="22"/>
          <w:szCs w:val="22"/>
        </w:rPr>
        <w:t>、</w:t>
        <w:tab/>
        <w:t>存货</w:t>
      </w:r>
      <w:bookmarkEnd w:id="921"/>
      <w:bookmarkEnd w:id="922"/>
      <w:bookmarkEnd w:id="924"/>
    </w:p>
    <w:p>
      <w:pPr>
        <w:pStyle w:val="Style39"/>
        <w:keepNext/>
        <w:keepLines/>
        <w:widowControl w:val="0"/>
        <w:shd w:val="clear" w:color="auto" w:fill="auto"/>
        <w:bidi w:val="0"/>
        <w:spacing w:before="0" w:after="260" w:line="310" w:lineRule="exact"/>
        <w:ind w:left="0" w:right="0" w:firstLine="0"/>
        <w:jc w:val="left"/>
        <w:rPr>
          <w:sz w:val="22"/>
          <w:szCs w:val="22"/>
        </w:rPr>
      </w:pPr>
      <w:bookmarkStart w:id="925" w:name="bookmark925"/>
      <w:bookmarkStart w:id="926" w:name="bookmark926"/>
      <w:bookmarkStart w:id="927" w:name="bookmark927"/>
      <w:bookmarkStart w:id="928" w:name="bookmark928"/>
      <w:r>
        <w:rPr>
          <w:b w:val="0"/>
          <w:bCs w:val="0"/>
          <w:color w:val="000000"/>
          <w:spacing w:val="0"/>
          <w:w w:val="100"/>
          <w:position w:val="0"/>
          <w:sz w:val="22"/>
          <w:szCs w:val="22"/>
        </w:rPr>
        <w:t>（</w:t>
      </w:r>
      <w:bookmarkEnd w:id="927"/>
      <w:r>
        <w:rPr>
          <w:rFonts w:ascii="Arial Narrow" w:eastAsia="Arial Narrow" w:hAnsi="Arial Narrow" w:cs="Arial Narrow"/>
          <w:b w:val="0"/>
          <w:bCs w:val="0"/>
          <w:color w:val="000000"/>
          <w:spacing w:val="0"/>
          <w:w w:val="100"/>
          <w:position w:val="0"/>
          <w:sz w:val="24"/>
          <w:szCs w:val="24"/>
        </w:rPr>
        <w:t>1</w:t>
      </w:r>
      <w:r>
        <w:rPr>
          <w:b w:val="0"/>
          <w:bCs w:val="0"/>
          <w:color w:val="000000"/>
          <w:spacing w:val="0"/>
          <w:w w:val="100"/>
          <w:position w:val="0"/>
          <w:sz w:val="22"/>
          <w:szCs w:val="22"/>
        </w:rPr>
        <w:t>）存货的分类</w:t>
      </w:r>
      <w:bookmarkEnd w:id="925"/>
      <w:bookmarkEnd w:id="926"/>
      <w:bookmarkEnd w:id="928"/>
    </w:p>
    <w:p>
      <w:pPr>
        <w:pStyle w:val="Style12"/>
        <w:keepNext w:val="0"/>
        <w:keepLines w:val="0"/>
        <w:widowControl w:val="0"/>
        <w:shd w:val="clear" w:color="auto" w:fill="auto"/>
        <w:bidi w:val="0"/>
        <w:spacing w:before="0" w:after="260" w:line="307" w:lineRule="exact"/>
        <w:ind w:left="420" w:right="0" w:firstLine="0"/>
        <w:jc w:val="both"/>
        <w:rPr>
          <w:sz w:val="22"/>
          <w:szCs w:val="22"/>
        </w:rPr>
      </w:pPr>
      <w:r>
        <w:rPr>
          <w:b w:val="0"/>
          <w:bCs w:val="0"/>
          <w:color w:val="000000"/>
          <w:spacing w:val="0"/>
          <w:w w:val="100"/>
          <w:position w:val="0"/>
          <w:sz w:val="22"/>
          <w:szCs w:val="22"/>
        </w:rPr>
        <w:t>本公司存货分为房地产存货和非房地产存货两类。房地产存货主要包括在建开发产品（开发 成本）、已完工开发产品。非房地产存货包括原材料、在产品、库存商品、周转材料、消耗 性生物资产。</w:t>
      </w:r>
    </w:p>
    <w:p>
      <w:pPr>
        <w:pStyle w:val="Style39"/>
        <w:keepNext/>
        <w:keepLines/>
        <w:widowControl w:val="0"/>
        <w:shd w:val="clear" w:color="auto" w:fill="auto"/>
        <w:tabs>
          <w:tab w:pos="562" w:val="left"/>
        </w:tabs>
        <w:bidi w:val="0"/>
        <w:spacing w:before="0" w:after="280" w:line="312" w:lineRule="exact"/>
        <w:ind w:left="0" w:right="0" w:firstLine="0"/>
        <w:jc w:val="left"/>
        <w:rPr>
          <w:sz w:val="22"/>
          <w:szCs w:val="22"/>
        </w:rPr>
      </w:pPr>
      <w:bookmarkStart w:id="929" w:name="bookmark929"/>
      <w:bookmarkStart w:id="930" w:name="bookmark930"/>
      <w:bookmarkStart w:id="931" w:name="bookmark931"/>
      <w:bookmarkStart w:id="932" w:name="bookmark932"/>
      <w:r>
        <w:rPr>
          <w:b w:val="0"/>
          <w:bCs w:val="0"/>
          <w:color w:val="000000"/>
          <w:spacing w:val="0"/>
          <w:w w:val="100"/>
          <w:position w:val="0"/>
          <w:sz w:val="22"/>
          <w:szCs w:val="22"/>
        </w:rPr>
        <w:t>（</w:t>
      </w:r>
      <w:bookmarkEnd w:id="931"/>
      <w:r>
        <w:rPr>
          <w:rFonts w:ascii="Arial Narrow" w:eastAsia="Arial Narrow" w:hAnsi="Arial Narrow" w:cs="Arial Narrow"/>
          <w:b w:val="0"/>
          <w:bCs w:val="0"/>
          <w:color w:val="000000"/>
          <w:spacing w:val="0"/>
          <w:w w:val="100"/>
          <w:position w:val="0"/>
          <w:sz w:val="24"/>
          <w:szCs w:val="24"/>
        </w:rPr>
        <w:t>2</w:t>
      </w:r>
      <w:r>
        <w:rPr>
          <w:b w:val="0"/>
          <w:bCs w:val="0"/>
          <w:color w:val="000000"/>
          <w:spacing w:val="0"/>
          <w:w w:val="100"/>
          <w:position w:val="0"/>
          <w:sz w:val="22"/>
          <w:szCs w:val="22"/>
        </w:rPr>
        <w:t>）</w:t>
        <w:tab/>
        <w:t>发出存货的计价方法</w:t>
      </w:r>
      <w:bookmarkEnd w:id="929"/>
      <w:bookmarkEnd w:id="930"/>
      <w:bookmarkEnd w:id="932"/>
    </w:p>
    <w:p>
      <w:pPr>
        <w:pStyle w:val="Style12"/>
        <w:keepNext w:val="0"/>
        <w:keepLines w:val="0"/>
        <w:widowControl w:val="0"/>
        <w:shd w:val="clear" w:color="auto" w:fill="auto"/>
        <w:bidi w:val="0"/>
        <w:spacing w:before="0" w:after="340" w:line="312" w:lineRule="exact"/>
        <w:ind w:left="420" w:right="0" w:firstLine="0"/>
        <w:jc w:val="both"/>
        <w:rPr>
          <w:sz w:val="22"/>
          <w:szCs w:val="22"/>
        </w:rPr>
      </w:pPr>
      <w:r>
        <w:rPr>
          <w:b w:val="0"/>
          <w:bCs w:val="0"/>
          <w:color w:val="000000"/>
          <w:spacing w:val="0"/>
          <w:w w:val="100"/>
          <w:position w:val="0"/>
          <w:sz w:val="22"/>
          <w:szCs w:val="22"/>
        </w:rPr>
        <w:t>房地产存货按实际成本进行初始计量。开发产品的实际成本包括土地出让金、基础配套设施 支出、建筑安装工程支出、开发项目完工之前所发生的借款费用及开发过程中的其他相关费 用。开发产品发出时，采用个别计价法确定其实际成本。</w:t>
      </w:r>
    </w:p>
    <w:p>
      <w:pPr>
        <w:pStyle w:val="Style12"/>
        <w:keepNext w:val="0"/>
        <w:keepLines w:val="0"/>
        <w:widowControl w:val="0"/>
        <w:numPr>
          <w:ilvl w:val="0"/>
          <w:numId w:val="9"/>
        </w:numPr>
        <w:shd w:val="clear" w:color="auto" w:fill="auto"/>
        <w:tabs>
          <w:tab w:pos="841" w:val="left"/>
        </w:tabs>
        <w:bidi w:val="0"/>
        <w:spacing w:before="0" w:after="280" w:line="233" w:lineRule="auto"/>
        <w:ind w:left="0" w:right="0" w:firstLine="420"/>
        <w:jc w:val="both"/>
        <w:rPr>
          <w:sz w:val="22"/>
          <w:szCs w:val="22"/>
        </w:rPr>
      </w:pPr>
      <w:bookmarkStart w:id="933" w:name="bookmark933"/>
      <w:bookmarkEnd w:id="933"/>
      <w:r>
        <w:rPr>
          <w:b w:val="0"/>
          <w:bCs w:val="0"/>
          <w:color w:val="000000"/>
          <w:spacing w:val="0"/>
          <w:w w:val="100"/>
          <w:position w:val="0"/>
          <w:sz w:val="22"/>
          <w:szCs w:val="22"/>
        </w:rPr>
        <w:t>开发用土地的核算方法</w:t>
      </w:r>
    </w:p>
    <w:p>
      <w:pPr>
        <w:pStyle w:val="Style12"/>
        <w:keepNext w:val="0"/>
        <w:keepLines w:val="0"/>
        <w:widowControl w:val="0"/>
        <w:shd w:val="clear" w:color="auto" w:fill="auto"/>
        <w:bidi w:val="0"/>
        <w:spacing w:before="0" w:after="340" w:line="317" w:lineRule="exact"/>
        <w:ind w:left="420" w:right="0" w:firstLine="0"/>
        <w:jc w:val="both"/>
        <w:rPr>
          <w:sz w:val="22"/>
          <w:szCs w:val="22"/>
        </w:rPr>
      </w:pPr>
      <w:r>
        <w:rPr>
          <w:b w:val="0"/>
          <w:bCs w:val="0"/>
          <w:color w:val="000000"/>
          <w:spacing w:val="0"/>
          <w:w w:val="100"/>
          <w:position w:val="0"/>
          <w:sz w:val="22"/>
          <w:szCs w:val="22"/>
        </w:rPr>
        <w:t>开发用土地所发生的购买成本、征地拆迁补偿费及基础设施费等，在开发成本中单独核算， 并根据开发项目的土地使用情况计入相应的开发产品成本中。</w:t>
      </w:r>
    </w:p>
    <w:p>
      <w:pPr>
        <w:pStyle w:val="Style12"/>
        <w:keepNext w:val="0"/>
        <w:keepLines w:val="0"/>
        <w:widowControl w:val="0"/>
        <w:numPr>
          <w:ilvl w:val="0"/>
          <w:numId w:val="9"/>
        </w:numPr>
        <w:shd w:val="clear" w:color="auto" w:fill="auto"/>
        <w:tabs>
          <w:tab w:pos="841" w:val="left"/>
        </w:tabs>
        <w:bidi w:val="0"/>
        <w:spacing w:before="0" w:after="280" w:line="312" w:lineRule="exact"/>
        <w:ind w:left="0" w:right="0" w:firstLine="420"/>
        <w:jc w:val="both"/>
        <w:rPr>
          <w:sz w:val="22"/>
          <w:szCs w:val="22"/>
        </w:rPr>
      </w:pPr>
      <w:bookmarkStart w:id="934" w:name="bookmark934"/>
      <w:bookmarkEnd w:id="934"/>
      <w:r>
        <w:rPr>
          <w:b w:val="0"/>
          <w:bCs w:val="0"/>
          <w:color w:val="000000"/>
          <w:spacing w:val="0"/>
          <w:w w:val="100"/>
          <w:position w:val="0"/>
          <w:sz w:val="22"/>
          <w:szCs w:val="22"/>
        </w:rPr>
        <w:t>公共配套设施费用的核算方法</w:t>
      </w:r>
    </w:p>
    <w:p>
      <w:pPr>
        <w:pStyle w:val="Style12"/>
        <w:keepNext w:val="0"/>
        <w:keepLines w:val="0"/>
        <w:widowControl w:val="0"/>
        <w:shd w:val="clear" w:color="auto" w:fill="auto"/>
        <w:bidi w:val="0"/>
        <w:spacing w:before="0" w:after="340" w:line="312" w:lineRule="exact"/>
        <w:ind w:left="420" w:right="0" w:firstLine="0"/>
        <w:jc w:val="both"/>
        <w:rPr>
          <w:sz w:val="22"/>
          <w:szCs w:val="22"/>
        </w:rPr>
      </w:pPr>
      <w:r>
        <w:rPr>
          <w:b w:val="0"/>
          <w:bCs w:val="0"/>
          <w:color w:val="000000"/>
          <w:spacing w:val="0"/>
          <w:w w:val="100"/>
          <w:position w:val="0"/>
          <w:sz w:val="22"/>
          <w:szCs w:val="22"/>
        </w:rPr>
        <w:t>不能有偿转让的公共配套设施：按受益比例确定标准分配计入商品房成本；能有偿转让的公 共配套设施：以各配套设施项目作为成本核算对象，归集所发生的成本。</w:t>
      </w:r>
    </w:p>
    <w:p>
      <w:pPr>
        <w:pStyle w:val="Style12"/>
        <w:keepNext w:val="0"/>
        <w:keepLines w:val="0"/>
        <w:widowControl w:val="0"/>
        <w:numPr>
          <w:ilvl w:val="0"/>
          <w:numId w:val="9"/>
        </w:numPr>
        <w:shd w:val="clear" w:color="auto" w:fill="auto"/>
        <w:tabs>
          <w:tab w:pos="841" w:val="left"/>
        </w:tabs>
        <w:bidi w:val="0"/>
        <w:spacing w:before="0" w:after="280" w:line="312" w:lineRule="exact"/>
        <w:ind w:left="0" w:right="0" w:firstLine="420"/>
        <w:jc w:val="both"/>
        <w:rPr>
          <w:sz w:val="22"/>
          <w:szCs w:val="22"/>
        </w:rPr>
      </w:pPr>
      <w:bookmarkStart w:id="935" w:name="bookmark935"/>
      <w:bookmarkEnd w:id="935"/>
      <w:r>
        <w:rPr>
          <w:b w:val="0"/>
          <w:bCs w:val="0"/>
          <w:color w:val="000000"/>
          <w:spacing w:val="0"/>
          <w:w w:val="100"/>
          <w:position w:val="0"/>
          <w:sz w:val="22"/>
          <w:szCs w:val="22"/>
        </w:rPr>
        <w:t>已完工开发产品是指已建成、待出售的物业。</w:t>
      </w:r>
    </w:p>
    <w:p>
      <w:pPr>
        <w:pStyle w:val="Style12"/>
        <w:keepNext w:val="0"/>
        <w:keepLines w:val="0"/>
        <w:widowControl w:val="0"/>
        <w:shd w:val="clear" w:color="auto" w:fill="auto"/>
        <w:bidi w:val="0"/>
        <w:spacing w:before="0" w:after="280" w:line="312" w:lineRule="exact"/>
        <w:ind w:left="0" w:right="0" w:firstLine="420"/>
        <w:jc w:val="both"/>
        <w:rPr>
          <w:sz w:val="22"/>
          <w:szCs w:val="22"/>
        </w:rPr>
      </w:pPr>
      <w:r>
        <w:rPr>
          <w:b w:val="0"/>
          <w:bCs w:val="0"/>
          <w:color w:val="000000"/>
          <w:spacing w:val="0"/>
          <w:w w:val="100"/>
          <w:position w:val="0"/>
          <w:sz w:val="22"/>
          <w:szCs w:val="22"/>
        </w:rPr>
        <w:t>非房地产存货在取得时按实际成本计价，原材料、周转材料等发出时采用加权平均法计价。</w:t>
      </w:r>
    </w:p>
    <w:p>
      <w:pPr>
        <w:pStyle w:val="Style39"/>
        <w:keepNext/>
        <w:keepLines/>
        <w:widowControl w:val="0"/>
        <w:shd w:val="clear" w:color="auto" w:fill="auto"/>
        <w:tabs>
          <w:tab w:pos="562" w:val="left"/>
        </w:tabs>
        <w:bidi w:val="0"/>
        <w:spacing w:before="0" w:after="280" w:line="312" w:lineRule="exact"/>
        <w:ind w:left="0" w:right="0" w:firstLine="0"/>
        <w:jc w:val="left"/>
        <w:rPr>
          <w:sz w:val="22"/>
          <w:szCs w:val="22"/>
        </w:rPr>
      </w:pPr>
      <w:bookmarkStart w:id="936" w:name="bookmark936"/>
      <w:bookmarkStart w:id="937" w:name="bookmark937"/>
      <w:bookmarkStart w:id="938" w:name="bookmark938"/>
      <w:bookmarkStart w:id="939" w:name="bookmark939"/>
      <w:r>
        <w:rPr>
          <w:b w:val="0"/>
          <w:bCs w:val="0"/>
          <w:color w:val="000000"/>
          <w:spacing w:val="0"/>
          <w:w w:val="100"/>
          <w:position w:val="0"/>
          <w:sz w:val="22"/>
          <w:szCs w:val="22"/>
        </w:rPr>
        <w:t>（</w:t>
      </w:r>
      <w:bookmarkEnd w:id="938"/>
      <w:r>
        <w:rPr>
          <w:rFonts w:ascii="Arial Narrow" w:eastAsia="Arial Narrow" w:hAnsi="Arial Narrow" w:cs="Arial Narrow"/>
          <w:b w:val="0"/>
          <w:bCs w:val="0"/>
          <w:color w:val="000000"/>
          <w:spacing w:val="0"/>
          <w:w w:val="100"/>
          <w:position w:val="0"/>
          <w:sz w:val="24"/>
          <w:szCs w:val="24"/>
        </w:rPr>
        <w:t>3</w:t>
      </w:r>
      <w:r>
        <w:rPr>
          <w:b w:val="0"/>
          <w:bCs w:val="0"/>
          <w:color w:val="000000"/>
          <w:spacing w:val="0"/>
          <w:w w:val="100"/>
          <w:position w:val="0"/>
          <w:sz w:val="22"/>
          <w:szCs w:val="22"/>
        </w:rPr>
        <w:t>）</w:t>
        <w:tab/>
        <w:t>存货可变现净值的确定依据及存货跌价准备的计提方法</w:t>
      </w:r>
      <w:bookmarkEnd w:id="936"/>
      <w:bookmarkEnd w:id="937"/>
      <w:bookmarkEnd w:id="939"/>
    </w:p>
    <w:p>
      <w:pPr>
        <w:pStyle w:val="Style12"/>
        <w:keepNext w:val="0"/>
        <w:keepLines w:val="0"/>
        <w:widowControl w:val="0"/>
        <w:shd w:val="clear" w:color="auto" w:fill="auto"/>
        <w:bidi w:val="0"/>
        <w:spacing w:before="0" w:after="280" w:line="305" w:lineRule="exact"/>
        <w:ind w:left="420" w:right="0" w:firstLine="0"/>
        <w:jc w:val="both"/>
        <w:rPr>
          <w:sz w:val="22"/>
          <w:szCs w:val="22"/>
        </w:rPr>
      </w:pPr>
      <w:r>
        <w:rPr>
          <w:b w:val="0"/>
          <w:bCs w:val="0"/>
          <w:color w:val="000000"/>
          <w:spacing w:val="0"/>
          <w:w w:val="100"/>
          <w:position w:val="0"/>
          <w:sz w:val="22"/>
          <w:szCs w:val="22"/>
        </w:rPr>
        <w:t>存货可变现净值是按存货的估计售价减去至完工时估计将要发生的成本、估计的销售费用以 及相关税费后的金额。在确定存货的可变现净值时，以取得的确凿证据为基础，同时考虑持 有存货的目的以及资产负债表日后事项的影响。</w:t>
      </w:r>
    </w:p>
    <w:p>
      <w:pPr>
        <w:pStyle w:val="Style12"/>
        <w:keepNext w:val="0"/>
        <w:keepLines w:val="0"/>
        <w:widowControl w:val="0"/>
        <w:shd w:val="clear" w:color="auto" w:fill="auto"/>
        <w:bidi w:val="0"/>
        <w:spacing w:before="0" w:after="280" w:line="307" w:lineRule="exact"/>
        <w:ind w:left="420" w:right="0" w:firstLine="0"/>
        <w:jc w:val="both"/>
        <w:rPr>
          <w:sz w:val="22"/>
          <w:szCs w:val="22"/>
        </w:rPr>
      </w:pPr>
      <w:r>
        <w:rPr>
          <w:b w:val="0"/>
          <w:bCs w:val="0"/>
          <w:color w:val="000000"/>
          <w:spacing w:val="0"/>
          <w:w w:val="100"/>
          <w:position w:val="0"/>
          <w:sz w:val="22"/>
          <w:szCs w:val="22"/>
        </w:rPr>
        <w:t>资产负债表日，存货成本高于其可变现净值的，计提存货跌价准备。本公司通常按照单个存 货项目计提存货跌价准备，资产负债表日，以前减记存货价值的影响因素已经消失的，存货 跌价准备在原已计提的金额内转回。</w:t>
      </w:r>
    </w:p>
    <w:p>
      <w:pPr>
        <w:pStyle w:val="Style39"/>
        <w:keepNext/>
        <w:keepLines/>
        <w:widowControl w:val="0"/>
        <w:shd w:val="clear" w:color="auto" w:fill="auto"/>
        <w:tabs>
          <w:tab w:pos="562" w:val="left"/>
        </w:tabs>
        <w:bidi w:val="0"/>
        <w:spacing w:before="0" w:after="280" w:line="312" w:lineRule="exact"/>
        <w:ind w:left="0" w:right="0" w:firstLine="0"/>
        <w:jc w:val="left"/>
        <w:rPr>
          <w:sz w:val="22"/>
          <w:szCs w:val="22"/>
        </w:rPr>
      </w:pPr>
      <w:bookmarkStart w:id="940" w:name="bookmark940"/>
      <w:bookmarkStart w:id="941" w:name="bookmark941"/>
      <w:bookmarkStart w:id="942" w:name="bookmark942"/>
      <w:bookmarkStart w:id="943" w:name="bookmark943"/>
      <w:r>
        <w:rPr>
          <w:b w:val="0"/>
          <w:bCs w:val="0"/>
          <w:color w:val="000000"/>
          <w:spacing w:val="0"/>
          <w:w w:val="100"/>
          <w:position w:val="0"/>
          <w:sz w:val="22"/>
          <w:szCs w:val="22"/>
        </w:rPr>
        <w:t>（</w:t>
      </w:r>
      <w:bookmarkEnd w:id="942"/>
      <w:r>
        <w:rPr>
          <w:rFonts w:ascii="Arial Narrow" w:eastAsia="Arial Narrow" w:hAnsi="Arial Narrow" w:cs="Arial Narrow"/>
          <w:b w:val="0"/>
          <w:bCs w:val="0"/>
          <w:color w:val="000000"/>
          <w:spacing w:val="0"/>
          <w:w w:val="100"/>
          <w:position w:val="0"/>
          <w:sz w:val="24"/>
          <w:szCs w:val="24"/>
        </w:rPr>
        <w:t>4</w:t>
      </w:r>
      <w:r>
        <w:rPr>
          <w:b w:val="0"/>
          <w:bCs w:val="0"/>
          <w:color w:val="000000"/>
          <w:spacing w:val="0"/>
          <w:w w:val="100"/>
          <w:position w:val="0"/>
          <w:sz w:val="22"/>
          <w:szCs w:val="22"/>
        </w:rPr>
        <w:t>）</w:t>
        <w:tab/>
        <w:t>存货的盘存制度</w:t>
      </w:r>
      <w:bookmarkEnd w:id="940"/>
      <w:bookmarkEnd w:id="941"/>
      <w:bookmarkEnd w:id="943"/>
    </w:p>
    <w:p>
      <w:pPr>
        <w:pStyle w:val="Style12"/>
        <w:keepNext w:val="0"/>
        <w:keepLines w:val="0"/>
        <w:widowControl w:val="0"/>
        <w:shd w:val="clear" w:color="auto" w:fill="auto"/>
        <w:bidi w:val="0"/>
        <w:spacing w:before="0" w:after="280" w:line="312" w:lineRule="exact"/>
        <w:ind w:left="0" w:right="0" w:firstLine="420"/>
        <w:jc w:val="left"/>
        <w:rPr>
          <w:sz w:val="22"/>
          <w:szCs w:val="22"/>
        </w:rPr>
      </w:pPr>
      <w:r>
        <w:rPr>
          <w:b w:val="0"/>
          <w:bCs w:val="0"/>
          <w:color w:val="000000"/>
          <w:spacing w:val="0"/>
          <w:w w:val="100"/>
          <w:position w:val="0"/>
          <w:sz w:val="22"/>
          <w:szCs w:val="22"/>
        </w:rPr>
        <w:t>本公司存货盘存制度采用永续盘存制。</w:t>
      </w:r>
    </w:p>
    <w:p>
      <w:pPr>
        <w:pStyle w:val="Style39"/>
        <w:keepNext/>
        <w:keepLines/>
        <w:widowControl w:val="0"/>
        <w:shd w:val="clear" w:color="auto" w:fill="auto"/>
        <w:tabs>
          <w:tab w:pos="562" w:val="left"/>
        </w:tabs>
        <w:bidi w:val="0"/>
        <w:spacing w:before="0" w:after="280" w:line="312" w:lineRule="exact"/>
        <w:ind w:left="0" w:right="0" w:firstLine="0"/>
        <w:jc w:val="left"/>
        <w:rPr>
          <w:sz w:val="22"/>
          <w:szCs w:val="22"/>
        </w:rPr>
      </w:pPr>
      <w:bookmarkStart w:id="944" w:name="bookmark944"/>
      <w:bookmarkStart w:id="945" w:name="bookmark945"/>
      <w:bookmarkStart w:id="946" w:name="bookmark946"/>
      <w:bookmarkStart w:id="947" w:name="bookmark947"/>
      <w:r>
        <w:rPr>
          <w:b w:val="0"/>
          <w:bCs w:val="0"/>
          <w:color w:val="000000"/>
          <w:spacing w:val="0"/>
          <w:w w:val="100"/>
          <w:position w:val="0"/>
          <w:sz w:val="22"/>
          <w:szCs w:val="22"/>
        </w:rPr>
        <w:t>（</w:t>
      </w:r>
      <w:bookmarkEnd w:id="946"/>
      <w:r>
        <w:rPr>
          <w:rFonts w:ascii="Arial Narrow" w:eastAsia="Arial Narrow" w:hAnsi="Arial Narrow" w:cs="Arial Narrow"/>
          <w:b w:val="0"/>
          <w:bCs w:val="0"/>
          <w:color w:val="000000"/>
          <w:spacing w:val="0"/>
          <w:w w:val="100"/>
          <w:position w:val="0"/>
          <w:sz w:val="24"/>
          <w:szCs w:val="24"/>
        </w:rPr>
        <w:t>5</w:t>
      </w:r>
      <w:r>
        <w:rPr>
          <w:b w:val="0"/>
          <w:bCs w:val="0"/>
          <w:color w:val="000000"/>
          <w:spacing w:val="0"/>
          <w:w w:val="100"/>
          <w:position w:val="0"/>
          <w:sz w:val="22"/>
          <w:szCs w:val="22"/>
        </w:rPr>
        <w:t>）</w:t>
        <w:tab/>
        <w:t>低值易耗品和包装物的摊销方法</w:t>
      </w:r>
      <w:bookmarkEnd w:id="944"/>
      <w:bookmarkEnd w:id="945"/>
      <w:bookmarkEnd w:id="947"/>
    </w:p>
    <w:p>
      <w:pPr>
        <w:pStyle w:val="Style12"/>
        <w:keepNext w:val="0"/>
        <w:keepLines w:val="0"/>
        <w:widowControl w:val="0"/>
        <w:shd w:val="clear" w:color="auto" w:fill="auto"/>
        <w:bidi w:val="0"/>
        <w:spacing w:before="0" w:after="280" w:line="312" w:lineRule="exact"/>
        <w:ind w:left="0" w:right="0" w:firstLine="420"/>
        <w:jc w:val="both"/>
        <w:rPr>
          <w:sz w:val="22"/>
          <w:szCs w:val="22"/>
        </w:rPr>
      </w:pPr>
      <w:r>
        <w:rPr>
          <w:b w:val="0"/>
          <w:bCs w:val="0"/>
          <w:color w:val="000000"/>
          <w:spacing w:val="0"/>
          <w:w w:val="100"/>
          <w:position w:val="0"/>
          <w:sz w:val="22"/>
          <w:szCs w:val="22"/>
        </w:rPr>
        <w:t>本公司低值易耗品领用时采用一次转销法摊销。</w:t>
      </w:r>
    </w:p>
    <w:p>
      <w:pPr>
        <w:pStyle w:val="Style12"/>
        <w:keepNext w:val="0"/>
        <w:keepLines w:val="0"/>
        <w:widowControl w:val="0"/>
        <w:shd w:val="clear" w:color="auto" w:fill="auto"/>
        <w:bidi w:val="0"/>
        <w:spacing w:before="0" w:after="280" w:line="312" w:lineRule="exact"/>
        <w:ind w:left="0" w:right="0" w:firstLine="420"/>
        <w:jc w:val="both"/>
        <w:rPr>
          <w:sz w:val="22"/>
          <w:szCs w:val="22"/>
        </w:rPr>
      </w:pPr>
      <w:r>
        <w:rPr>
          <w:b w:val="0"/>
          <w:bCs w:val="0"/>
          <w:color w:val="000000"/>
          <w:spacing w:val="0"/>
          <w:w w:val="100"/>
          <w:position w:val="0"/>
          <w:sz w:val="22"/>
          <w:szCs w:val="22"/>
        </w:rPr>
        <w:t>建造所用的模板、钢管、扣件和其他周转材料等，按估计经济使用年限，采用直线法摊销。</w:t>
      </w:r>
    </w:p>
    <w:p>
      <w:pPr>
        <w:pStyle w:val="Style22"/>
        <w:keepNext/>
        <w:keepLines/>
        <w:widowControl w:val="0"/>
        <w:shd w:val="clear" w:color="auto" w:fill="auto"/>
        <w:bidi w:val="0"/>
        <w:spacing w:before="0" w:after="280" w:line="271" w:lineRule="auto"/>
        <w:ind w:left="0" w:right="0" w:firstLine="0"/>
        <w:jc w:val="left"/>
        <w:rPr>
          <w:sz w:val="22"/>
          <w:szCs w:val="22"/>
        </w:rPr>
      </w:pPr>
      <w:bookmarkStart w:id="948" w:name="bookmark948"/>
      <w:bookmarkStart w:id="949" w:name="bookmark949"/>
      <w:bookmarkStart w:id="950" w:name="bookmark950"/>
      <w:bookmarkStart w:id="951" w:name="bookmark951"/>
      <w:r>
        <w:rPr>
          <w:rFonts w:ascii="Arial Narrow" w:eastAsia="Arial Narrow" w:hAnsi="Arial Narrow" w:cs="Arial Narrow"/>
          <w:b w:val="0"/>
          <w:bCs w:val="0"/>
          <w:color w:val="000000"/>
          <w:spacing w:val="0"/>
          <w:w w:val="100"/>
          <w:position w:val="0"/>
          <w:sz w:val="24"/>
          <w:szCs w:val="24"/>
        </w:rPr>
        <w:t>1</w:t>
      </w:r>
      <w:bookmarkEnd w:id="950"/>
      <w:r>
        <w:rPr>
          <w:rFonts w:ascii="Arial Narrow" w:eastAsia="Arial Narrow" w:hAnsi="Arial Narrow" w:cs="Arial Narrow"/>
          <w:b w:val="0"/>
          <w:bCs w:val="0"/>
          <w:color w:val="000000"/>
          <w:spacing w:val="0"/>
          <w:w w:val="100"/>
          <w:position w:val="0"/>
          <w:sz w:val="24"/>
          <w:szCs w:val="24"/>
        </w:rPr>
        <w:t>5</w:t>
      </w:r>
      <w:r>
        <w:rPr>
          <w:b w:val="0"/>
          <w:bCs w:val="0"/>
          <w:color w:val="000000"/>
          <w:spacing w:val="0"/>
          <w:w w:val="100"/>
          <w:position w:val="0"/>
          <w:sz w:val="22"/>
          <w:szCs w:val="22"/>
        </w:rPr>
        <w:t>、长期股权投资</w:t>
      </w:r>
      <w:bookmarkEnd w:id="948"/>
      <w:bookmarkEnd w:id="949"/>
      <w:bookmarkEnd w:id="951"/>
    </w:p>
    <w:p>
      <w:pPr>
        <w:pStyle w:val="Style12"/>
        <w:keepNext w:val="0"/>
        <w:keepLines w:val="0"/>
        <w:widowControl w:val="0"/>
        <w:shd w:val="clear" w:color="auto" w:fill="auto"/>
        <w:bidi w:val="0"/>
        <w:spacing w:before="0" w:after="280" w:line="312" w:lineRule="exact"/>
        <w:ind w:left="420" w:right="0" w:firstLine="0"/>
        <w:jc w:val="both"/>
        <w:rPr>
          <w:sz w:val="22"/>
          <w:szCs w:val="22"/>
        </w:rPr>
      </w:pPr>
      <w:r>
        <w:rPr>
          <w:b w:val="0"/>
          <w:bCs w:val="0"/>
          <w:color w:val="000000"/>
          <w:spacing w:val="0"/>
          <w:w w:val="100"/>
          <w:position w:val="0"/>
          <w:sz w:val="22"/>
          <w:szCs w:val="22"/>
        </w:rPr>
        <w:t>长期股权投资包括对子公司、合营企业和联营企业的权益性投资。本公司能够对被投资单位 施加重大影响的，为本公司的联营企业。</w:t>
      </w:r>
    </w:p>
    <w:p>
      <w:pPr>
        <w:pStyle w:val="Style39"/>
        <w:keepNext/>
        <w:keepLines/>
        <w:widowControl w:val="0"/>
        <w:shd w:val="clear" w:color="auto" w:fill="auto"/>
        <w:tabs>
          <w:tab w:pos="476" w:val="left"/>
        </w:tabs>
        <w:bidi w:val="0"/>
        <w:spacing w:before="0" w:after="280" w:line="310" w:lineRule="exact"/>
        <w:ind w:left="0" w:right="0" w:firstLine="0"/>
        <w:jc w:val="both"/>
        <w:rPr>
          <w:sz w:val="22"/>
          <w:szCs w:val="22"/>
        </w:rPr>
      </w:pPr>
      <w:bookmarkStart w:id="952" w:name="bookmark952"/>
      <w:bookmarkStart w:id="953" w:name="bookmark953"/>
      <w:bookmarkStart w:id="954" w:name="bookmark954"/>
      <w:bookmarkStart w:id="955" w:name="bookmark955"/>
      <w:r>
        <w:rPr>
          <w:b w:val="0"/>
          <w:bCs w:val="0"/>
          <w:color w:val="000000"/>
          <w:spacing w:val="0"/>
          <w:w w:val="100"/>
          <w:position w:val="0"/>
          <w:sz w:val="22"/>
          <w:szCs w:val="22"/>
        </w:rPr>
        <w:t>（</w:t>
      </w:r>
      <w:bookmarkEnd w:id="954"/>
      <w:r>
        <w:rPr>
          <w:rFonts w:ascii="Arial Narrow" w:eastAsia="Arial Narrow" w:hAnsi="Arial Narrow" w:cs="Arial Narrow"/>
          <w:b w:val="0"/>
          <w:bCs w:val="0"/>
          <w:color w:val="000000"/>
          <w:spacing w:val="0"/>
          <w:w w:val="100"/>
          <w:position w:val="0"/>
          <w:sz w:val="24"/>
          <w:szCs w:val="24"/>
        </w:rPr>
        <w:t>1</w:t>
      </w:r>
      <w:r>
        <w:rPr>
          <w:b w:val="0"/>
          <w:bCs w:val="0"/>
          <w:color w:val="000000"/>
          <w:spacing w:val="0"/>
          <w:w w:val="100"/>
          <w:position w:val="0"/>
          <w:sz w:val="22"/>
          <w:szCs w:val="22"/>
        </w:rPr>
        <w:t>）</w:t>
        <w:tab/>
        <w:t>初始投资成本确定</w:t>
      </w:r>
      <w:bookmarkEnd w:id="952"/>
      <w:bookmarkEnd w:id="953"/>
      <w:bookmarkEnd w:id="955"/>
    </w:p>
    <w:p>
      <w:pPr>
        <w:pStyle w:val="Style12"/>
        <w:keepNext w:val="0"/>
        <w:keepLines w:val="0"/>
        <w:widowControl w:val="0"/>
        <w:shd w:val="clear" w:color="auto" w:fill="auto"/>
        <w:bidi w:val="0"/>
        <w:spacing w:before="0" w:after="280" w:line="310" w:lineRule="exact"/>
        <w:ind w:left="400" w:right="0" w:firstLine="0"/>
        <w:jc w:val="both"/>
        <w:rPr>
          <w:sz w:val="22"/>
          <w:szCs w:val="22"/>
        </w:rPr>
      </w:pPr>
      <w:r>
        <w:rPr>
          <w:b w:val="0"/>
          <w:bCs w:val="0"/>
          <w:color w:val="000000"/>
          <w:spacing w:val="0"/>
          <w:w w:val="100"/>
          <w:position w:val="0"/>
          <w:sz w:val="22"/>
          <w:szCs w:val="22"/>
        </w:rPr>
        <w:t>形成企业合并的长期股权投资：同一控制下企业合并取得的长期股权投资，在合并日按照取 得被合并方所有者权益在最终控制方合并财务报表中的账面价值份额作为投资成本；非同一 控制下企业合并取得的长期股权投资，按照合并成本作为长期股权投资的投资成本。</w:t>
      </w:r>
    </w:p>
    <w:p>
      <w:pPr>
        <w:pStyle w:val="Style12"/>
        <w:keepNext w:val="0"/>
        <w:keepLines w:val="0"/>
        <w:widowControl w:val="0"/>
        <w:shd w:val="clear" w:color="auto" w:fill="auto"/>
        <w:bidi w:val="0"/>
        <w:spacing w:before="0" w:after="280" w:line="312" w:lineRule="exact"/>
        <w:ind w:left="400" w:right="0" w:firstLine="0"/>
        <w:jc w:val="both"/>
        <w:rPr>
          <w:sz w:val="22"/>
          <w:szCs w:val="22"/>
        </w:rPr>
      </w:pPr>
      <w:r>
        <w:rPr>
          <w:b w:val="0"/>
          <w:bCs w:val="0"/>
          <w:color w:val="000000"/>
          <w:spacing w:val="0"/>
          <w:w w:val="100"/>
          <w:position w:val="0"/>
          <w:sz w:val="22"/>
          <w:szCs w:val="22"/>
        </w:rPr>
        <w:t>对于其他方式取得的长期股权投资：支付现金取得的长期股权投资，按照实际支付的购买价 款作为初始投资成本；发行权益性证券取得的长期股权投资，以发行权益性证券的公允价值 作为初始投资成本。</w:t>
      </w:r>
    </w:p>
    <w:p>
      <w:pPr>
        <w:pStyle w:val="Style39"/>
        <w:keepNext/>
        <w:keepLines/>
        <w:widowControl w:val="0"/>
        <w:shd w:val="clear" w:color="auto" w:fill="auto"/>
        <w:tabs>
          <w:tab w:pos="476" w:val="left"/>
        </w:tabs>
        <w:bidi w:val="0"/>
        <w:spacing w:before="0" w:after="280" w:line="310" w:lineRule="exact"/>
        <w:ind w:left="0" w:right="0" w:firstLine="0"/>
        <w:jc w:val="both"/>
        <w:rPr>
          <w:sz w:val="22"/>
          <w:szCs w:val="22"/>
        </w:rPr>
      </w:pPr>
      <w:bookmarkStart w:id="956" w:name="bookmark956"/>
      <w:bookmarkStart w:id="957" w:name="bookmark957"/>
      <w:bookmarkStart w:id="958" w:name="bookmark958"/>
      <w:bookmarkStart w:id="959" w:name="bookmark959"/>
      <w:r>
        <w:rPr>
          <w:b w:val="0"/>
          <w:bCs w:val="0"/>
          <w:color w:val="000000"/>
          <w:spacing w:val="0"/>
          <w:w w:val="100"/>
          <w:position w:val="0"/>
          <w:sz w:val="22"/>
          <w:szCs w:val="22"/>
        </w:rPr>
        <w:t>（</w:t>
      </w:r>
      <w:bookmarkEnd w:id="958"/>
      <w:r>
        <w:rPr>
          <w:rFonts w:ascii="Arial Narrow" w:eastAsia="Arial Narrow" w:hAnsi="Arial Narrow" w:cs="Arial Narrow"/>
          <w:b w:val="0"/>
          <w:bCs w:val="0"/>
          <w:color w:val="000000"/>
          <w:spacing w:val="0"/>
          <w:w w:val="100"/>
          <w:position w:val="0"/>
          <w:sz w:val="24"/>
          <w:szCs w:val="24"/>
        </w:rPr>
        <w:t>2</w:t>
      </w:r>
      <w:r>
        <w:rPr>
          <w:b w:val="0"/>
          <w:bCs w:val="0"/>
          <w:color w:val="000000"/>
          <w:spacing w:val="0"/>
          <w:w w:val="100"/>
          <w:position w:val="0"/>
          <w:sz w:val="22"/>
          <w:szCs w:val="22"/>
        </w:rPr>
        <w:t>）</w:t>
        <w:tab/>
        <w:t>后续计量及损益确认方法</w:t>
      </w:r>
      <w:bookmarkEnd w:id="956"/>
      <w:bookmarkEnd w:id="957"/>
      <w:bookmarkEnd w:id="959"/>
    </w:p>
    <w:p>
      <w:pPr>
        <w:pStyle w:val="Style12"/>
        <w:keepNext w:val="0"/>
        <w:keepLines w:val="0"/>
        <w:widowControl w:val="0"/>
        <w:shd w:val="clear" w:color="auto" w:fill="auto"/>
        <w:bidi w:val="0"/>
        <w:spacing w:before="0" w:after="280" w:line="312" w:lineRule="exact"/>
        <w:ind w:left="400" w:right="0" w:firstLine="0"/>
        <w:jc w:val="left"/>
        <w:rPr>
          <w:sz w:val="22"/>
          <w:szCs w:val="22"/>
        </w:rPr>
      </w:pPr>
      <w:r>
        <w:rPr>
          <w:b w:val="0"/>
          <w:bCs w:val="0"/>
          <w:color w:val="000000"/>
          <w:spacing w:val="0"/>
          <w:w w:val="100"/>
          <w:position w:val="0"/>
          <w:sz w:val="22"/>
          <w:szCs w:val="22"/>
        </w:rPr>
        <w:t>对子公司的投资，采用成本法核算，除非投资符合持有待售的条件；对联营企业和合营企业 的投资，采用权益法核算。</w:t>
      </w:r>
    </w:p>
    <w:p>
      <w:pPr>
        <w:pStyle w:val="Style12"/>
        <w:keepNext w:val="0"/>
        <w:keepLines w:val="0"/>
        <w:widowControl w:val="0"/>
        <w:shd w:val="clear" w:color="auto" w:fill="auto"/>
        <w:bidi w:val="0"/>
        <w:spacing w:before="0" w:after="280" w:line="314" w:lineRule="exact"/>
        <w:ind w:left="400" w:right="0" w:firstLine="0"/>
        <w:jc w:val="left"/>
        <w:rPr>
          <w:sz w:val="22"/>
          <w:szCs w:val="22"/>
        </w:rPr>
      </w:pPr>
      <w:r>
        <w:rPr>
          <w:b w:val="0"/>
          <w:bCs w:val="0"/>
          <w:color w:val="000000"/>
          <w:spacing w:val="0"/>
          <w:w w:val="100"/>
          <w:position w:val="0"/>
          <w:sz w:val="22"/>
          <w:szCs w:val="22"/>
        </w:rPr>
        <w:t>采用成本法核算的长期股权投资，除取得投资时实际支付的价款或对价中包含的已宣告但尚 未发放的现金股利或利润外，被投资单位宣告分派的现金股利或利润，确认为投资收益计入 当期损益。</w:t>
      </w:r>
    </w:p>
    <w:p>
      <w:pPr>
        <w:pStyle w:val="Style12"/>
        <w:keepNext w:val="0"/>
        <w:keepLines w:val="0"/>
        <w:widowControl w:val="0"/>
        <w:shd w:val="clear" w:color="auto" w:fill="auto"/>
        <w:bidi w:val="0"/>
        <w:spacing w:before="0" w:after="280" w:line="310" w:lineRule="exact"/>
        <w:ind w:left="400" w:right="0" w:firstLine="0"/>
        <w:jc w:val="left"/>
        <w:rPr>
          <w:sz w:val="22"/>
          <w:szCs w:val="22"/>
        </w:rPr>
      </w:pPr>
      <w:r>
        <w:rPr>
          <w:b w:val="0"/>
          <w:bCs w:val="0"/>
          <w:color w:val="000000"/>
          <w:spacing w:val="0"/>
          <w:w w:val="100"/>
          <w:position w:val="0"/>
          <w:sz w:val="22"/>
          <w:szCs w:val="22"/>
        </w:rPr>
        <w:t>采用权益法核算的长期股权投资，初始投资成本大于投资时应享有被投资单位可辨认净资产 公允价值份额的，不调整长期股权投资的投资成本；初始投资成本小于投资时应享有被投资 单位可辨认净资产公允价值份额的，对长期股权投资的账面价值进行调整，差额计入投资当 期的损益。</w:t>
      </w:r>
    </w:p>
    <w:p>
      <w:pPr>
        <w:pStyle w:val="Style12"/>
        <w:keepNext w:val="0"/>
        <w:keepLines w:val="0"/>
        <w:widowControl w:val="0"/>
        <w:shd w:val="clear" w:color="auto" w:fill="auto"/>
        <w:bidi w:val="0"/>
        <w:spacing w:before="0" w:after="280" w:line="311" w:lineRule="exact"/>
        <w:ind w:left="400" w:right="0" w:firstLine="0"/>
        <w:jc w:val="left"/>
        <w:rPr>
          <w:sz w:val="22"/>
          <w:szCs w:val="22"/>
        </w:rPr>
      </w:pPr>
      <w:r>
        <w:rPr>
          <w:b w:val="0"/>
          <w:bCs w:val="0"/>
          <w:color w:val="000000"/>
          <w:spacing w:val="0"/>
          <w:w w:val="100"/>
          <w:position w:val="0"/>
          <w:sz w:val="22"/>
          <w:szCs w:val="22"/>
        </w:rPr>
        <w:t>采用权益法核算时，按照应享有或应分担的被投资单位实现的净损益和其他综合收益的份额， 分别确认投资收益和其他综合收益，同时调整长期股权投资的账面价值；按照被投资单位宣 告分派的利润或现金股利计算应享有的部分，相应减少长期股权投资的账面价值；被投资单 位除净损益、其他综合收益和利润分配以外所有者权益的其他变动，调整长期股权投资的账 面价值并计入资本公积（其他资本公积）。在确认应享有被投资单位净损益的份额时，以取 得投资时被投资单位各项可辨认资产等的公允价值为基础，并按照本公司的会计政策及会计 期间，对被投资单位的净利润进行调整后确认。</w:t>
      </w:r>
    </w:p>
    <w:p>
      <w:pPr>
        <w:pStyle w:val="Style12"/>
        <w:keepNext w:val="0"/>
        <w:keepLines w:val="0"/>
        <w:widowControl w:val="0"/>
        <w:shd w:val="clear" w:color="auto" w:fill="auto"/>
        <w:bidi w:val="0"/>
        <w:spacing w:before="0" w:after="0" w:line="310" w:lineRule="exact"/>
        <w:ind w:left="400" w:right="0" w:firstLine="0"/>
        <w:jc w:val="left"/>
        <w:rPr>
          <w:sz w:val="22"/>
          <w:szCs w:val="22"/>
        </w:rPr>
      </w:pPr>
      <w:r>
        <w:rPr>
          <w:b w:val="0"/>
          <w:bCs w:val="0"/>
          <w:color w:val="000000"/>
          <w:spacing w:val="0"/>
          <w:w w:val="100"/>
          <w:position w:val="0"/>
          <w:sz w:val="22"/>
          <w:szCs w:val="22"/>
        </w:rPr>
        <w:t>因追加投资等原因能够对被投资单位施加重大影响或实施共同控制但不构成控制的，在转换 日，按照原股权的公允价值加上新增投资成本之和，作为改按权益法核算的初始投资成本。</w:t>
      </w:r>
    </w:p>
    <w:p>
      <w:pPr>
        <w:pStyle w:val="Style12"/>
        <w:keepNext w:val="0"/>
        <w:keepLines w:val="0"/>
        <w:widowControl w:val="0"/>
        <w:shd w:val="clear" w:color="auto" w:fill="auto"/>
        <w:bidi w:val="0"/>
        <w:spacing w:before="0" w:after="280" w:line="310" w:lineRule="exact"/>
        <w:ind w:left="400" w:right="0" w:firstLine="0"/>
        <w:jc w:val="left"/>
        <w:rPr>
          <w:sz w:val="22"/>
          <w:szCs w:val="22"/>
        </w:rPr>
      </w:pPr>
      <w:r>
        <w:rPr>
          <w:b w:val="0"/>
          <w:bCs w:val="0"/>
          <w:color w:val="000000"/>
          <w:spacing w:val="0"/>
          <w:w w:val="100"/>
          <w:position w:val="0"/>
          <w:sz w:val="22"/>
          <w:szCs w:val="22"/>
        </w:rPr>
        <w:t>原股权分类为以公允价值计量且其变动计入其他综合收益的非交易性权益工具投资的，与其 相关的原计入其他综合收益的累计公允价值变动在改按权益法核算时转入留存收益。</w:t>
      </w:r>
    </w:p>
    <w:p>
      <w:pPr>
        <w:pStyle w:val="Style12"/>
        <w:keepNext w:val="0"/>
        <w:keepLines w:val="0"/>
        <w:widowControl w:val="0"/>
        <w:shd w:val="clear" w:color="auto" w:fill="auto"/>
        <w:bidi w:val="0"/>
        <w:spacing w:before="0" w:after="280" w:line="310" w:lineRule="exact"/>
        <w:ind w:left="400" w:right="0" w:firstLine="0"/>
        <w:jc w:val="left"/>
        <w:rPr>
          <w:sz w:val="22"/>
          <w:szCs w:val="22"/>
        </w:rPr>
      </w:pPr>
      <w:r>
        <w:rPr>
          <w:b w:val="0"/>
          <w:bCs w:val="0"/>
          <w:color w:val="000000"/>
          <w:spacing w:val="0"/>
          <w:w w:val="100"/>
          <w:position w:val="0"/>
          <w:sz w:val="22"/>
          <w:szCs w:val="22"/>
        </w:rPr>
        <w:t>因处置部分股权投资等原因丧失了对被投资单位的共同控制或重大影响的，处置后的剩余股 权在丧失共同控制或重大影响之日改按《企业会计准则第</w:t>
      </w:r>
      <w:r>
        <w:rPr>
          <w:rFonts w:ascii="Arial Narrow" w:eastAsia="Arial Narrow" w:hAnsi="Arial Narrow" w:cs="Arial Narrow"/>
          <w:b w:val="0"/>
          <w:bCs w:val="0"/>
          <w:color w:val="000000"/>
          <w:spacing w:val="0"/>
          <w:w w:val="100"/>
          <w:position w:val="0"/>
          <w:sz w:val="24"/>
          <w:szCs w:val="24"/>
        </w:rPr>
        <w:t>22</w:t>
      </w:r>
      <w:r>
        <w:rPr>
          <w:b w:val="0"/>
          <w:bCs w:val="0"/>
          <w:color w:val="000000"/>
          <w:spacing w:val="0"/>
          <w:w w:val="100"/>
          <w:position w:val="0"/>
          <w:sz w:val="22"/>
          <w:szCs w:val="22"/>
        </w:rPr>
        <w:t>号一金融工具确认和计量》进行 会计处理，公允价值与账面价值之间的差额计入当期损益。原股权投资因采用权益法核算而 确认的其他综合收益，在终止采用权益法核算时采用与被投资单位直接处置相关资产或负债 相同的基础进行会计处理；原股权投资相关的其他所有者权益变动转入当期损益。</w:t>
      </w:r>
    </w:p>
    <w:p>
      <w:pPr>
        <w:pStyle w:val="Style12"/>
        <w:keepNext w:val="0"/>
        <w:keepLines w:val="0"/>
        <w:widowControl w:val="0"/>
        <w:shd w:val="clear" w:color="auto" w:fill="auto"/>
        <w:bidi w:val="0"/>
        <w:spacing w:before="0" w:after="280" w:line="302" w:lineRule="exact"/>
        <w:ind w:left="400" w:right="0" w:firstLine="0"/>
        <w:jc w:val="left"/>
        <w:rPr>
          <w:sz w:val="22"/>
          <w:szCs w:val="22"/>
        </w:rPr>
      </w:pPr>
      <w:r>
        <w:rPr>
          <w:b w:val="0"/>
          <w:bCs w:val="0"/>
          <w:color w:val="000000"/>
          <w:spacing w:val="0"/>
          <w:w w:val="100"/>
          <w:position w:val="0"/>
          <w:sz w:val="22"/>
          <w:szCs w:val="22"/>
        </w:rPr>
        <w:t xml:space="preserve">因处置部分股权投资等原因丧失了对被投资单位的控制的，处置后的剩余股权能够对被投资 单位实施共同控制或施加重大影响的，改按权益法核算，并对该剩余股权视同自取得时即采 </w:t>
      </w:r>
      <w:r>
        <w:rPr>
          <w:b w:val="0"/>
          <w:bCs w:val="0"/>
          <w:color w:val="000000"/>
          <w:spacing w:val="0"/>
          <w:w w:val="100"/>
          <w:position w:val="0"/>
          <w:sz w:val="22"/>
          <w:szCs w:val="22"/>
        </w:rPr>
        <w:t>用权益法核算进行调整；处置后的剩余股权不能对被投资单位实施共同控制或施加重大影响 的，改按《企业会计准则第</w:t>
      </w:r>
      <w:r>
        <w:rPr>
          <w:rFonts w:ascii="Arial Narrow" w:eastAsia="Arial Narrow" w:hAnsi="Arial Narrow" w:cs="Arial Narrow"/>
          <w:b w:val="0"/>
          <w:bCs w:val="0"/>
          <w:color w:val="000000"/>
          <w:spacing w:val="0"/>
          <w:w w:val="100"/>
          <w:position w:val="0"/>
          <w:sz w:val="24"/>
          <w:szCs w:val="24"/>
        </w:rPr>
        <w:t>22</w:t>
      </w:r>
      <w:r>
        <w:rPr>
          <w:b w:val="0"/>
          <w:bCs w:val="0"/>
          <w:color w:val="000000"/>
          <w:spacing w:val="0"/>
          <w:w w:val="100"/>
          <w:position w:val="0"/>
          <w:sz w:val="22"/>
          <w:szCs w:val="22"/>
        </w:rPr>
        <w:t>号一金融工具确认和计量》的有关规定进行会计处理，其在丧 失控制之日的公允价值与账面价值之间的差额计入当期损益。</w:t>
      </w:r>
    </w:p>
    <w:p>
      <w:pPr>
        <w:pStyle w:val="Style12"/>
        <w:keepNext w:val="0"/>
        <w:keepLines w:val="0"/>
        <w:widowControl w:val="0"/>
        <w:shd w:val="clear" w:color="auto" w:fill="auto"/>
        <w:bidi w:val="0"/>
        <w:spacing w:before="0" w:after="280" w:line="312" w:lineRule="exact"/>
        <w:ind w:left="400" w:right="0" w:firstLine="0"/>
        <w:jc w:val="both"/>
        <w:rPr>
          <w:sz w:val="22"/>
          <w:szCs w:val="22"/>
        </w:rPr>
      </w:pPr>
      <w:r>
        <w:rPr>
          <w:b w:val="0"/>
          <w:bCs w:val="0"/>
          <w:color w:val="000000"/>
          <w:spacing w:val="0"/>
          <w:w w:val="100"/>
          <w:position w:val="0"/>
          <w:sz w:val="22"/>
          <w:szCs w:val="22"/>
        </w:rPr>
        <w:t>因其他投资方增资而导致本公司持股比例下降、从而丧失控制权但能对被投资单位实施共同 控制或施加重大影响的，按照新的持股比例确认本公司应享有的被投资单位因增资扩股而增 加净资产的份额，与应结转持股比例下降部分所对应的长期股权投资原账面价值之间的差额 计入当期损益；然后，按照新的持股比例视同自取得投资时即采用权益法核算进行调整。</w:t>
      </w:r>
    </w:p>
    <w:p>
      <w:pPr>
        <w:pStyle w:val="Style12"/>
        <w:keepNext w:val="0"/>
        <w:keepLines w:val="0"/>
        <w:widowControl w:val="0"/>
        <w:shd w:val="clear" w:color="auto" w:fill="auto"/>
        <w:bidi w:val="0"/>
        <w:spacing w:before="0" w:after="280" w:line="312" w:lineRule="exact"/>
        <w:ind w:left="400" w:right="0" w:firstLine="0"/>
        <w:jc w:val="both"/>
        <w:rPr>
          <w:sz w:val="22"/>
          <w:szCs w:val="22"/>
        </w:rPr>
      </w:pPr>
      <w:r>
        <w:rPr>
          <w:b w:val="0"/>
          <w:bCs w:val="0"/>
          <w:color w:val="000000"/>
          <w:spacing w:val="0"/>
          <w:w w:val="100"/>
          <w:position w:val="0"/>
          <w:sz w:val="22"/>
          <w:szCs w:val="22"/>
        </w:rPr>
        <w:t>本公司与联营企业及合营企业之间发生的未实现内部交易损益按照持股比例计算归属于本公 司的部分，在抵销基础上确认投资损益。但本公司与被投资单位发生的未实现内部交易损失， 属于所转让资产减值损失的，不予以抵销。</w:t>
      </w:r>
    </w:p>
    <w:p>
      <w:pPr>
        <w:pStyle w:val="Style39"/>
        <w:keepNext/>
        <w:keepLines/>
        <w:widowControl w:val="0"/>
        <w:shd w:val="clear" w:color="auto" w:fill="auto"/>
        <w:tabs>
          <w:tab w:pos="487" w:val="left"/>
        </w:tabs>
        <w:bidi w:val="0"/>
        <w:spacing w:before="0" w:after="280" w:line="312" w:lineRule="exact"/>
        <w:ind w:left="0" w:right="0" w:firstLine="0"/>
        <w:jc w:val="left"/>
        <w:rPr>
          <w:sz w:val="22"/>
          <w:szCs w:val="22"/>
        </w:rPr>
      </w:pPr>
      <w:bookmarkStart w:id="960" w:name="bookmark960"/>
      <w:bookmarkStart w:id="961" w:name="bookmark961"/>
      <w:bookmarkStart w:id="962" w:name="bookmark962"/>
      <w:bookmarkStart w:id="963" w:name="bookmark963"/>
      <w:r>
        <w:rPr>
          <w:b w:val="0"/>
          <w:bCs w:val="0"/>
          <w:color w:val="000000"/>
          <w:spacing w:val="0"/>
          <w:w w:val="100"/>
          <w:position w:val="0"/>
          <w:sz w:val="22"/>
          <w:szCs w:val="22"/>
        </w:rPr>
        <w:t>（</w:t>
      </w:r>
      <w:bookmarkEnd w:id="962"/>
      <w:r>
        <w:rPr>
          <w:rFonts w:ascii="Arial Narrow" w:eastAsia="Arial Narrow" w:hAnsi="Arial Narrow" w:cs="Arial Narrow"/>
          <w:b w:val="0"/>
          <w:bCs w:val="0"/>
          <w:color w:val="000000"/>
          <w:spacing w:val="0"/>
          <w:w w:val="100"/>
          <w:position w:val="0"/>
          <w:sz w:val="24"/>
          <w:szCs w:val="24"/>
        </w:rPr>
        <w:t>3</w:t>
      </w:r>
      <w:r>
        <w:rPr>
          <w:b w:val="0"/>
          <w:bCs w:val="0"/>
          <w:color w:val="000000"/>
          <w:spacing w:val="0"/>
          <w:w w:val="100"/>
          <w:position w:val="0"/>
          <w:sz w:val="22"/>
          <w:szCs w:val="22"/>
        </w:rPr>
        <w:t>）</w:t>
        <w:tab/>
        <w:t>确定对被投资单位具有共同控制、重大影响的依据</w:t>
      </w:r>
      <w:bookmarkEnd w:id="960"/>
      <w:bookmarkEnd w:id="961"/>
      <w:bookmarkEnd w:id="963"/>
    </w:p>
    <w:p>
      <w:pPr>
        <w:pStyle w:val="Style12"/>
        <w:keepNext w:val="0"/>
        <w:keepLines w:val="0"/>
        <w:widowControl w:val="0"/>
        <w:shd w:val="clear" w:color="auto" w:fill="auto"/>
        <w:bidi w:val="0"/>
        <w:spacing w:before="0" w:after="280" w:line="312" w:lineRule="exact"/>
        <w:ind w:left="400" w:right="0" w:firstLine="0"/>
        <w:jc w:val="both"/>
        <w:rPr>
          <w:sz w:val="22"/>
          <w:szCs w:val="22"/>
        </w:rPr>
      </w:pPr>
      <w:r>
        <w:rPr>
          <w:b w:val="0"/>
          <w:bCs w:val="0"/>
          <w:color w:val="000000"/>
          <w:spacing w:val="0"/>
          <w:w w:val="100"/>
          <w:position w:val="0"/>
          <w:sz w:val="22"/>
          <w:szCs w:val="22"/>
        </w:rPr>
        <w:t>共同控制，是指按照相关约定对某项安排所共有的控制，并且该安排的相关活动必须经过分 享控制权的参与方一致同意后才能决策。在判断是否存在共同控制时，首先判断是否由所有 参与方或参与方组合集体控制该安排，其次再判断该安排相关活动的决策是否必须经过这些 集体控制该安排的参与方一致同意。如果所有参与方或一组参与方必须一致行动才能决定某 项安排的相关活动，则认为所有参与方或一组参与方集体控制该安排；如果存在两个或两个 以上的参与方组合能够集体控制某项安排的，不构成共同控制。判断是否存在共同控制时， 不考虑享有的保护性权利。</w:t>
      </w:r>
    </w:p>
    <w:p>
      <w:pPr>
        <w:pStyle w:val="Style12"/>
        <w:keepNext w:val="0"/>
        <w:keepLines w:val="0"/>
        <w:widowControl w:val="0"/>
        <w:shd w:val="clear" w:color="auto" w:fill="auto"/>
        <w:bidi w:val="0"/>
        <w:spacing w:before="0" w:after="280" w:line="312" w:lineRule="exact"/>
        <w:ind w:left="400" w:right="0" w:firstLine="0"/>
        <w:jc w:val="both"/>
        <w:rPr>
          <w:sz w:val="22"/>
          <w:szCs w:val="22"/>
        </w:rPr>
      </w:pPr>
      <w:r>
        <w:rPr>
          <w:b w:val="0"/>
          <w:bCs w:val="0"/>
          <w:color w:val="000000"/>
          <w:spacing w:val="0"/>
          <w:w w:val="100"/>
          <w:position w:val="0"/>
          <w:sz w:val="22"/>
          <w:szCs w:val="22"/>
        </w:rPr>
        <w:t>重大影响，是指投资方对被投资单位的财务和经营政策有参与决策的权力，但并不能够控制 或者与其他方一起共同控制这些政策的制定。在确定能否对被投资单位施加重大影响时，考 虑投资方直接或间接持有被投资单位的表决权股份以及投资方及其他方持有的当期可执行潜 在表决权在假定转换为对被投资方单位的股权后产生的影响，包括被投资单位发行的当期可 转换的认股权证、股份期权及可转换公司债券等的影响。</w:t>
      </w:r>
    </w:p>
    <w:p>
      <w:pPr>
        <w:pStyle w:val="Style12"/>
        <w:keepNext w:val="0"/>
        <w:keepLines w:val="0"/>
        <w:widowControl w:val="0"/>
        <w:shd w:val="clear" w:color="auto" w:fill="auto"/>
        <w:bidi w:val="0"/>
        <w:spacing w:before="0" w:after="280" w:line="314" w:lineRule="exact"/>
        <w:ind w:left="400" w:right="0" w:firstLine="0"/>
        <w:jc w:val="both"/>
        <w:rPr>
          <w:sz w:val="22"/>
          <w:szCs w:val="22"/>
        </w:rPr>
      </w:pPr>
      <w:r>
        <w:rPr>
          <w:b w:val="0"/>
          <w:bCs w:val="0"/>
          <w:color w:val="000000"/>
          <w:spacing w:val="0"/>
          <w:w w:val="100"/>
          <w:position w:val="0"/>
          <w:sz w:val="22"/>
          <w:szCs w:val="22"/>
        </w:rPr>
        <w:t>当本公司直接或通过子公司间接拥有被投资单位</w:t>
      </w:r>
      <w:r>
        <w:rPr>
          <w:rFonts w:ascii="Arial Narrow" w:eastAsia="Arial Narrow" w:hAnsi="Arial Narrow" w:cs="Arial Narrow"/>
          <w:b w:val="0"/>
          <w:bCs w:val="0"/>
          <w:color w:val="000000"/>
          <w:spacing w:val="0"/>
          <w:w w:val="100"/>
          <w:position w:val="0"/>
          <w:sz w:val="24"/>
          <w:szCs w:val="24"/>
        </w:rPr>
        <w:t xml:space="preserve">20% </w:t>
      </w:r>
      <w:r>
        <w:rPr>
          <w:b w:val="0"/>
          <w:bCs w:val="0"/>
          <w:color w:val="000000"/>
          <w:spacing w:val="0"/>
          <w:w w:val="100"/>
          <w:position w:val="0"/>
          <w:sz w:val="22"/>
          <w:szCs w:val="22"/>
        </w:rPr>
        <w:t>（含</w:t>
      </w:r>
      <w:r>
        <w:rPr>
          <w:rFonts w:ascii="Arial Narrow" w:eastAsia="Arial Narrow" w:hAnsi="Arial Narrow" w:cs="Arial Narrow"/>
          <w:b w:val="0"/>
          <w:bCs w:val="0"/>
          <w:color w:val="000000"/>
          <w:spacing w:val="0"/>
          <w:w w:val="100"/>
          <w:position w:val="0"/>
          <w:sz w:val="24"/>
          <w:szCs w:val="24"/>
        </w:rPr>
        <w:t>20%</w:t>
      </w:r>
      <w:r>
        <w:rPr>
          <w:b w:val="0"/>
          <w:bCs w:val="0"/>
          <w:color w:val="000000"/>
          <w:spacing w:val="0"/>
          <w:w w:val="100"/>
          <w:position w:val="0"/>
          <w:sz w:val="22"/>
          <w:szCs w:val="22"/>
        </w:rPr>
        <w:t>）以上但低于</w:t>
      </w:r>
      <w:r>
        <w:rPr>
          <w:rFonts w:ascii="Arial Narrow" w:eastAsia="Arial Narrow" w:hAnsi="Arial Narrow" w:cs="Arial Narrow"/>
          <w:b w:val="0"/>
          <w:bCs w:val="0"/>
          <w:color w:val="000000"/>
          <w:spacing w:val="0"/>
          <w:w w:val="100"/>
          <w:position w:val="0"/>
          <w:sz w:val="24"/>
          <w:szCs w:val="24"/>
        </w:rPr>
        <w:t>50%</w:t>
      </w:r>
      <w:r>
        <w:rPr>
          <w:b w:val="0"/>
          <w:bCs w:val="0"/>
          <w:color w:val="000000"/>
          <w:spacing w:val="0"/>
          <w:w w:val="100"/>
          <w:position w:val="0"/>
          <w:sz w:val="22"/>
          <w:szCs w:val="22"/>
        </w:rPr>
        <w:t>的表决权股 份时，一般认为对被投资单位具有重大影响，除非有明确证据表明该种情况下不能参与被投 资单位的生产经营决策，不形成重大影响；本公司拥有被投资单位</w:t>
      </w:r>
      <w:r>
        <w:rPr>
          <w:rFonts w:ascii="Arial Narrow" w:eastAsia="Arial Narrow" w:hAnsi="Arial Narrow" w:cs="Arial Narrow"/>
          <w:b w:val="0"/>
          <w:bCs w:val="0"/>
          <w:color w:val="000000"/>
          <w:spacing w:val="0"/>
          <w:w w:val="100"/>
          <w:position w:val="0"/>
          <w:sz w:val="24"/>
          <w:szCs w:val="24"/>
        </w:rPr>
        <w:t>20%</w:t>
      </w:r>
      <w:r>
        <w:rPr>
          <w:b w:val="0"/>
          <w:bCs w:val="0"/>
          <w:color w:val="000000"/>
          <w:spacing w:val="0"/>
          <w:w w:val="100"/>
          <w:position w:val="0"/>
          <w:sz w:val="22"/>
          <w:szCs w:val="22"/>
        </w:rPr>
        <w:t>（不含）以下的表决 权股份时，一般不认为对被投资单位具有重大影响，除非有明确证据表明该种情况下能够参 与被投资单位的生产经营决策，形成重大影响。</w:t>
      </w:r>
    </w:p>
    <w:p>
      <w:pPr>
        <w:pStyle w:val="Style39"/>
        <w:keepNext/>
        <w:keepLines/>
        <w:widowControl w:val="0"/>
        <w:shd w:val="clear" w:color="auto" w:fill="auto"/>
        <w:tabs>
          <w:tab w:pos="487" w:val="left"/>
        </w:tabs>
        <w:bidi w:val="0"/>
        <w:spacing w:before="0" w:after="280" w:line="312" w:lineRule="exact"/>
        <w:ind w:left="0" w:right="0" w:firstLine="0"/>
        <w:jc w:val="both"/>
        <w:rPr>
          <w:sz w:val="22"/>
          <w:szCs w:val="22"/>
        </w:rPr>
      </w:pPr>
      <w:bookmarkStart w:id="964" w:name="bookmark964"/>
      <w:bookmarkStart w:id="965" w:name="bookmark965"/>
      <w:bookmarkStart w:id="966" w:name="bookmark966"/>
      <w:bookmarkStart w:id="967" w:name="bookmark967"/>
      <w:r>
        <w:rPr>
          <w:b w:val="0"/>
          <w:bCs w:val="0"/>
          <w:color w:val="000000"/>
          <w:spacing w:val="0"/>
          <w:w w:val="100"/>
          <w:position w:val="0"/>
          <w:sz w:val="22"/>
          <w:szCs w:val="22"/>
        </w:rPr>
        <w:t>（</w:t>
      </w:r>
      <w:bookmarkEnd w:id="966"/>
      <w:r>
        <w:rPr>
          <w:rFonts w:ascii="Arial Narrow" w:eastAsia="Arial Narrow" w:hAnsi="Arial Narrow" w:cs="Arial Narrow"/>
          <w:b w:val="0"/>
          <w:bCs w:val="0"/>
          <w:color w:val="000000"/>
          <w:spacing w:val="0"/>
          <w:w w:val="100"/>
          <w:position w:val="0"/>
          <w:sz w:val="24"/>
          <w:szCs w:val="24"/>
        </w:rPr>
        <w:t>4</w:t>
      </w:r>
      <w:r>
        <w:rPr>
          <w:b w:val="0"/>
          <w:bCs w:val="0"/>
          <w:color w:val="000000"/>
          <w:spacing w:val="0"/>
          <w:w w:val="100"/>
          <w:position w:val="0"/>
          <w:sz w:val="22"/>
          <w:szCs w:val="22"/>
        </w:rPr>
        <w:t>）</w:t>
        <w:tab/>
        <w:t>持有待售的权益性投资</w:t>
      </w:r>
      <w:bookmarkEnd w:id="964"/>
      <w:bookmarkEnd w:id="965"/>
      <w:bookmarkEnd w:id="967"/>
    </w:p>
    <w:p>
      <w:pPr>
        <w:pStyle w:val="Style12"/>
        <w:keepNext w:val="0"/>
        <w:keepLines w:val="0"/>
        <w:widowControl w:val="0"/>
        <w:shd w:val="clear" w:color="auto" w:fill="auto"/>
        <w:bidi w:val="0"/>
        <w:spacing w:before="0" w:after="280" w:line="312" w:lineRule="exact"/>
        <w:ind w:left="400" w:right="0" w:firstLine="0"/>
        <w:jc w:val="both"/>
        <w:rPr>
          <w:sz w:val="22"/>
          <w:szCs w:val="22"/>
        </w:rPr>
      </w:pPr>
      <w:r>
        <w:rPr>
          <w:b w:val="0"/>
          <w:bCs w:val="0"/>
          <w:color w:val="000000"/>
          <w:spacing w:val="0"/>
          <w:w w:val="100"/>
          <w:position w:val="0"/>
          <w:sz w:val="22"/>
          <w:szCs w:val="22"/>
        </w:rPr>
        <w:t>对于未划分为持有待售资产的剩余权益性投资，采用权益法进行会计处理。</w:t>
      </w:r>
    </w:p>
    <w:p>
      <w:pPr>
        <w:pStyle w:val="Style12"/>
        <w:keepNext w:val="0"/>
        <w:keepLines w:val="0"/>
        <w:widowControl w:val="0"/>
        <w:shd w:val="clear" w:color="auto" w:fill="auto"/>
        <w:bidi w:val="0"/>
        <w:spacing w:before="0" w:after="280" w:line="302" w:lineRule="exact"/>
        <w:ind w:left="400" w:right="0" w:firstLine="0"/>
        <w:jc w:val="both"/>
        <w:rPr>
          <w:sz w:val="22"/>
          <w:szCs w:val="22"/>
        </w:rPr>
      </w:pPr>
      <w:r>
        <w:rPr>
          <w:b w:val="0"/>
          <w:bCs w:val="0"/>
          <w:color w:val="000000"/>
          <w:spacing w:val="0"/>
          <w:w w:val="100"/>
          <w:position w:val="0"/>
          <w:sz w:val="22"/>
          <w:szCs w:val="22"/>
        </w:rPr>
        <w:t>已划分为持有待售的对联营企业或合营企业的权益性投资，不再符合持有待售资产分类条件 的，从被分类为持有待售资产之日起采用权益法进行追溯调整。</w:t>
      </w:r>
    </w:p>
    <w:p>
      <w:pPr>
        <w:pStyle w:val="Style39"/>
        <w:keepNext/>
        <w:keepLines/>
        <w:widowControl w:val="0"/>
        <w:shd w:val="clear" w:color="auto" w:fill="auto"/>
        <w:tabs>
          <w:tab w:pos="487" w:val="left"/>
        </w:tabs>
        <w:bidi w:val="0"/>
        <w:spacing w:before="0" w:after="280" w:line="312" w:lineRule="exact"/>
        <w:ind w:left="0" w:right="0" w:firstLine="0"/>
        <w:jc w:val="left"/>
        <w:rPr>
          <w:sz w:val="22"/>
          <w:szCs w:val="22"/>
        </w:rPr>
      </w:pPr>
      <w:bookmarkStart w:id="968" w:name="bookmark968"/>
      <w:bookmarkStart w:id="969" w:name="bookmark969"/>
      <w:bookmarkStart w:id="970" w:name="bookmark970"/>
      <w:bookmarkStart w:id="971" w:name="bookmark971"/>
      <w:r>
        <w:rPr>
          <w:b w:val="0"/>
          <w:bCs w:val="0"/>
          <w:color w:val="000000"/>
          <w:spacing w:val="0"/>
          <w:w w:val="100"/>
          <w:position w:val="0"/>
          <w:sz w:val="22"/>
          <w:szCs w:val="22"/>
        </w:rPr>
        <w:t>（</w:t>
      </w:r>
      <w:bookmarkEnd w:id="970"/>
      <w:r>
        <w:rPr>
          <w:rFonts w:ascii="Arial Narrow" w:eastAsia="Arial Narrow" w:hAnsi="Arial Narrow" w:cs="Arial Narrow"/>
          <w:b w:val="0"/>
          <w:bCs w:val="0"/>
          <w:color w:val="000000"/>
          <w:spacing w:val="0"/>
          <w:w w:val="100"/>
          <w:position w:val="0"/>
          <w:sz w:val="24"/>
          <w:szCs w:val="24"/>
        </w:rPr>
        <w:t>5</w:t>
      </w:r>
      <w:r>
        <w:rPr>
          <w:b w:val="0"/>
          <w:bCs w:val="0"/>
          <w:color w:val="000000"/>
          <w:spacing w:val="0"/>
          <w:w w:val="100"/>
          <w:position w:val="0"/>
          <w:sz w:val="22"/>
          <w:szCs w:val="22"/>
        </w:rPr>
        <w:t>）</w:t>
        <w:tab/>
        <w:t>减值测试方法及减值准备计提方法</w:t>
      </w:r>
      <w:bookmarkEnd w:id="968"/>
      <w:bookmarkEnd w:id="969"/>
      <w:bookmarkEnd w:id="971"/>
    </w:p>
    <w:p>
      <w:pPr>
        <w:pStyle w:val="Style12"/>
        <w:keepNext w:val="0"/>
        <w:keepLines w:val="0"/>
        <w:widowControl w:val="0"/>
        <w:shd w:val="clear" w:color="auto" w:fill="auto"/>
        <w:bidi w:val="0"/>
        <w:spacing w:before="0" w:after="280" w:line="312" w:lineRule="exact"/>
        <w:ind w:left="0" w:right="0" w:firstLine="400"/>
        <w:jc w:val="left"/>
        <w:rPr>
          <w:sz w:val="22"/>
          <w:szCs w:val="22"/>
        </w:rPr>
      </w:pPr>
      <w:r>
        <w:rPr>
          <w:b w:val="0"/>
          <w:bCs w:val="0"/>
          <w:color w:val="000000"/>
          <w:spacing w:val="0"/>
          <w:w w:val="100"/>
          <w:position w:val="0"/>
          <w:sz w:val="22"/>
          <w:szCs w:val="22"/>
        </w:rPr>
        <w:t>对子公司、联营企业及合营企业的投资，计提资产减值的方法见附注三、</w:t>
      </w:r>
      <w:r>
        <w:rPr>
          <w:rFonts w:ascii="Arial Narrow" w:eastAsia="Arial Narrow" w:hAnsi="Arial Narrow" w:cs="Arial Narrow"/>
          <w:b w:val="0"/>
          <w:bCs w:val="0"/>
          <w:color w:val="000000"/>
          <w:spacing w:val="0"/>
          <w:w w:val="100"/>
          <w:position w:val="0"/>
          <w:sz w:val="24"/>
          <w:szCs w:val="24"/>
        </w:rPr>
        <w:t>21</w:t>
      </w:r>
      <w:r>
        <w:rPr>
          <w:b w:val="0"/>
          <w:bCs w:val="0"/>
          <w:color w:val="000000"/>
          <w:spacing w:val="0"/>
          <w:w w:val="100"/>
          <w:position w:val="0"/>
          <w:sz w:val="22"/>
          <w:szCs w:val="22"/>
        </w:rPr>
        <w:t>。</w:t>
      </w:r>
    </w:p>
    <w:p>
      <w:pPr>
        <w:pStyle w:val="Style22"/>
        <w:keepNext/>
        <w:keepLines/>
        <w:widowControl w:val="0"/>
        <w:shd w:val="clear" w:color="auto" w:fill="auto"/>
        <w:tabs>
          <w:tab w:pos="483" w:val="left"/>
        </w:tabs>
        <w:bidi w:val="0"/>
        <w:spacing w:before="0" w:after="260" w:line="276" w:lineRule="auto"/>
        <w:ind w:left="0" w:right="0" w:firstLine="0"/>
        <w:jc w:val="left"/>
        <w:rPr>
          <w:sz w:val="22"/>
          <w:szCs w:val="22"/>
        </w:rPr>
      </w:pPr>
      <w:bookmarkStart w:id="972" w:name="bookmark972"/>
      <w:bookmarkStart w:id="973" w:name="bookmark973"/>
      <w:bookmarkStart w:id="974" w:name="bookmark974"/>
      <w:bookmarkStart w:id="975" w:name="bookmark975"/>
      <w:r>
        <w:rPr>
          <w:rFonts w:ascii="Arial Narrow" w:eastAsia="Arial Narrow" w:hAnsi="Arial Narrow" w:cs="Arial Narrow"/>
          <w:b w:val="0"/>
          <w:bCs w:val="0"/>
          <w:color w:val="000000"/>
          <w:spacing w:val="0"/>
          <w:w w:val="100"/>
          <w:position w:val="0"/>
          <w:sz w:val="24"/>
          <w:szCs w:val="24"/>
        </w:rPr>
        <w:t>1</w:t>
      </w:r>
      <w:bookmarkEnd w:id="974"/>
      <w:r>
        <w:rPr>
          <w:rFonts w:ascii="Arial Narrow" w:eastAsia="Arial Narrow" w:hAnsi="Arial Narrow" w:cs="Arial Narrow"/>
          <w:b w:val="0"/>
          <w:bCs w:val="0"/>
          <w:color w:val="000000"/>
          <w:spacing w:val="0"/>
          <w:w w:val="100"/>
          <w:position w:val="0"/>
          <w:sz w:val="24"/>
          <w:szCs w:val="24"/>
        </w:rPr>
        <w:t>6</w:t>
      </w:r>
      <w:r>
        <w:rPr>
          <w:b w:val="0"/>
          <w:bCs w:val="0"/>
          <w:color w:val="000000"/>
          <w:spacing w:val="0"/>
          <w:w w:val="100"/>
          <w:position w:val="0"/>
          <w:sz w:val="22"/>
          <w:szCs w:val="22"/>
        </w:rPr>
        <w:t>、</w:t>
        <w:tab/>
        <w:t>投资性房地产</w:t>
      </w:r>
      <w:bookmarkEnd w:id="972"/>
      <w:bookmarkEnd w:id="973"/>
      <w:bookmarkEnd w:id="975"/>
    </w:p>
    <w:p>
      <w:pPr>
        <w:pStyle w:val="Style12"/>
        <w:keepNext w:val="0"/>
        <w:keepLines w:val="0"/>
        <w:widowControl w:val="0"/>
        <w:shd w:val="clear" w:color="auto" w:fill="auto"/>
        <w:bidi w:val="0"/>
        <w:spacing w:before="0" w:after="260" w:line="336" w:lineRule="exact"/>
        <w:ind w:left="420" w:right="0" w:firstLine="0"/>
        <w:jc w:val="both"/>
        <w:rPr>
          <w:sz w:val="22"/>
          <w:szCs w:val="22"/>
        </w:rPr>
      </w:pPr>
      <w:r>
        <w:rPr>
          <w:b w:val="0"/>
          <w:bCs w:val="0"/>
          <w:color w:val="000000"/>
          <w:spacing w:val="0"/>
          <w:w w:val="100"/>
          <w:position w:val="0"/>
          <w:sz w:val="22"/>
          <w:szCs w:val="22"/>
        </w:rPr>
        <w:t>投资性房地产是指为赚取租金或资本增值，或两者兼有而持有的房地产。本公司投资性房地 产包括已出租的建筑物。</w:t>
      </w:r>
    </w:p>
    <w:p>
      <w:pPr>
        <w:pStyle w:val="Style12"/>
        <w:keepNext w:val="0"/>
        <w:keepLines w:val="0"/>
        <w:widowControl w:val="0"/>
        <w:shd w:val="clear" w:color="auto" w:fill="auto"/>
        <w:bidi w:val="0"/>
        <w:spacing w:before="0" w:after="260" w:line="310" w:lineRule="exact"/>
        <w:ind w:left="420" w:right="0" w:firstLine="0"/>
        <w:jc w:val="both"/>
        <w:rPr>
          <w:sz w:val="22"/>
          <w:szCs w:val="22"/>
        </w:rPr>
      </w:pPr>
      <w:r>
        <w:rPr>
          <w:b w:val="0"/>
          <w:bCs w:val="0"/>
          <w:color w:val="000000"/>
          <w:spacing w:val="0"/>
          <w:w w:val="100"/>
          <w:position w:val="0"/>
          <w:sz w:val="22"/>
          <w:szCs w:val="22"/>
        </w:rPr>
        <w:t>本公司投资性房地产所在地有活跃的房地产交易市场，而且本公司能够从房地产交易市场上 取得同类或类似房地产的市场价格及其他相关信息，从而能够对投资性房地产的公允价值作 出合理估计，因此本公司对投资性房地产采用公允价值模式进行后续计量，公允价值的变动 计入当期损益。</w:t>
      </w:r>
    </w:p>
    <w:p>
      <w:pPr>
        <w:pStyle w:val="Style12"/>
        <w:keepNext w:val="0"/>
        <w:keepLines w:val="0"/>
        <w:widowControl w:val="0"/>
        <w:shd w:val="clear" w:color="auto" w:fill="auto"/>
        <w:bidi w:val="0"/>
        <w:spacing w:before="0" w:after="260" w:line="307" w:lineRule="exact"/>
        <w:ind w:left="420" w:right="0" w:firstLine="0"/>
        <w:jc w:val="both"/>
        <w:rPr>
          <w:sz w:val="22"/>
          <w:szCs w:val="22"/>
        </w:rPr>
      </w:pPr>
      <w:r>
        <w:rPr>
          <w:b w:val="0"/>
          <w:bCs w:val="0"/>
          <w:color w:val="000000"/>
          <w:spacing w:val="0"/>
          <w:w w:val="100"/>
          <w:position w:val="0"/>
          <w:sz w:val="22"/>
          <w:szCs w:val="22"/>
        </w:rPr>
        <w:t>确定投资性房地产的公允价值时，参照活跃市场上同类或类似房地产的现行市场价格；无法 取得同类或类似房地产的现行市场价格的，参照活跃市场上同类或类或类似房地产的最近交 易价格，并考虑交易情况、交易日期、所在区域等因素，从而对投资性房地产的公允价值作 出合理的估计；或基于预计未来获得的租金收益和有关现金流量的现值确定其公允价值。</w:t>
      </w:r>
    </w:p>
    <w:p>
      <w:pPr>
        <w:pStyle w:val="Style12"/>
        <w:keepNext w:val="0"/>
        <w:keepLines w:val="0"/>
        <w:widowControl w:val="0"/>
        <w:shd w:val="clear" w:color="auto" w:fill="auto"/>
        <w:bidi w:val="0"/>
        <w:spacing w:before="0" w:after="260" w:line="309" w:lineRule="exact"/>
        <w:ind w:left="420" w:right="0" w:firstLine="0"/>
        <w:jc w:val="both"/>
        <w:rPr>
          <w:sz w:val="22"/>
          <w:szCs w:val="22"/>
        </w:rPr>
      </w:pPr>
      <w:r>
        <w:rPr>
          <w:b w:val="0"/>
          <w:bCs w:val="0"/>
          <w:color w:val="000000"/>
          <w:spacing w:val="0"/>
          <w:w w:val="100"/>
          <w:position w:val="0"/>
          <w:sz w:val="22"/>
          <w:szCs w:val="22"/>
        </w:rPr>
        <w:t>在极少的情况下，若有证据表明，本公司首次取得某项非在建投资性房地产（或某项现有房 地产在完成建造或开发活动或改变用途后首次成为投资性房地产）时，该投资性房地产的公 允价值不能持续可靠取得的，对该投资性房地产采用成本模式计量直至处置，并且假设无残 值。</w:t>
      </w:r>
    </w:p>
    <w:p>
      <w:pPr>
        <w:pStyle w:val="Style12"/>
        <w:keepNext w:val="0"/>
        <w:keepLines w:val="0"/>
        <w:widowControl w:val="0"/>
        <w:shd w:val="clear" w:color="auto" w:fill="auto"/>
        <w:bidi w:val="0"/>
        <w:spacing w:before="0" w:after="260" w:line="341" w:lineRule="exact"/>
        <w:ind w:left="420" w:right="0" w:firstLine="0"/>
        <w:jc w:val="both"/>
        <w:rPr>
          <w:sz w:val="22"/>
          <w:szCs w:val="22"/>
        </w:rPr>
      </w:pPr>
      <w:r>
        <w:rPr>
          <w:b w:val="0"/>
          <w:bCs w:val="0"/>
          <w:color w:val="000000"/>
          <w:spacing w:val="0"/>
          <w:w w:val="100"/>
          <w:position w:val="0"/>
          <w:sz w:val="22"/>
          <w:szCs w:val="22"/>
        </w:rPr>
        <w:t>投资性房地产出售、转让、报废或毁损的处置收入扣除其账面价值和相关税费后的差额计入 当期损益。</w:t>
      </w:r>
    </w:p>
    <w:p>
      <w:pPr>
        <w:pStyle w:val="Style22"/>
        <w:keepNext/>
        <w:keepLines/>
        <w:widowControl w:val="0"/>
        <w:shd w:val="clear" w:color="auto" w:fill="auto"/>
        <w:tabs>
          <w:tab w:pos="483" w:val="left"/>
        </w:tabs>
        <w:bidi w:val="0"/>
        <w:spacing w:before="0" w:after="260" w:line="276" w:lineRule="auto"/>
        <w:ind w:left="0" w:right="0" w:firstLine="0"/>
        <w:jc w:val="left"/>
        <w:rPr>
          <w:sz w:val="22"/>
          <w:szCs w:val="22"/>
        </w:rPr>
      </w:pPr>
      <w:bookmarkStart w:id="976" w:name="bookmark976"/>
      <w:bookmarkStart w:id="977" w:name="bookmark977"/>
      <w:bookmarkStart w:id="978" w:name="bookmark978"/>
      <w:bookmarkStart w:id="979" w:name="bookmark979"/>
      <w:r>
        <w:rPr>
          <w:rFonts w:ascii="Arial Narrow" w:eastAsia="Arial Narrow" w:hAnsi="Arial Narrow" w:cs="Arial Narrow"/>
          <w:b w:val="0"/>
          <w:bCs w:val="0"/>
          <w:color w:val="000000"/>
          <w:spacing w:val="0"/>
          <w:w w:val="100"/>
          <w:position w:val="0"/>
          <w:sz w:val="24"/>
          <w:szCs w:val="24"/>
        </w:rPr>
        <w:t>1</w:t>
      </w:r>
      <w:bookmarkEnd w:id="978"/>
      <w:r>
        <w:rPr>
          <w:rFonts w:ascii="Arial Narrow" w:eastAsia="Arial Narrow" w:hAnsi="Arial Narrow" w:cs="Arial Narrow"/>
          <w:b w:val="0"/>
          <w:bCs w:val="0"/>
          <w:color w:val="000000"/>
          <w:spacing w:val="0"/>
          <w:w w:val="100"/>
          <w:position w:val="0"/>
          <w:sz w:val="24"/>
          <w:szCs w:val="24"/>
        </w:rPr>
        <w:t>7</w:t>
      </w:r>
      <w:r>
        <w:rPr>
          <w:b w:val="0"/>
          <w:bCs w:val="0"/>
          <w:color w:val="000000"/>
          <w:spacing w:val="0"/>
          <w:w w:val="100"/>
          <w:position w:val="0"/>
          <w:sz w:val="22"/>
          <w:szCs w:val="22"/>
        </w:rPr>
        <w:t>、</w:t>
        <w:tab/>
        <w:t>固定资产</w:t>
      </w:r>
      <w:bookmarkEnd w:id="976"/>
      <w:bookmarkEnd w:id="977"/>
      <w:bookmarkEnd w:id="979"/>
    </w:p>
    <w:p>
      <w:pPr>
        <w:pStyle w:val="Style39"/>
        <w:keepNext/>
        <w:keepLines/>
        <w:widowControl w:val="0"/>
        <w:shd w:val="clear" w:color="auto" w:fill="auto"/>
        <w:bidi w:val="0"/>
        <w:spacing w:before="0" w:after="260" w:line="323" w:lineRule="exact"/>
        <w:ind w:left="0" w:right="0" w:firstLine="0"/>
        <w:jc w:val="left"/>
        <w:rPr>
          <w:sz w:val="22"/>
          <w:szCs w:val="22"/>
        </w:rPr>
      </w:pPr>
      <w:bookmarkStart w:id="980" w:name="bookmark980"/>
      <w:bookmarkStart w:id="981" w:name="bookmark981"/>
      <w:bookmarkStart w:id="982" w:name="bookmark982"/>
      <w:bookmarkStart w:id="983" w:name="bookmark983"/>
      <w:r>
        <w:rPr>
          <w:b w:val="0"/>
          <w:bCs w:val="0"/>
          <w:color w:val="000000"/>
          <w:spacing w:val="0"/>
          <w:w w:val="100"/>
          <w:position w:val="0"/>
          <w:sz w:val="22"/>
          <w:szCs w:val="22"/>
        </w:rPr>
        <w:t>（</w:t>
      </w:r>
      <w:bookmarkEnd w:id="982"/>
      <w:r>
        <w:rPr>
          <w:rFonts w:ascii="Arial Narrow" w:eastAsia="Arial Narrow" w:hAnsi="Arial Narrow" w:cs="Arial Narrow"/>
          <w:b w:val="0"/>
          <w:bCs w:val="0"/>
          <w:color w:val="000000"/>
          <w:spacing w:val="0"/>
          <w:w w:val="100"/>
          <w:position w:val="0"/>
          <w:sz w:val="24"/>
          <w:szCs w:val="24"/>
        </w:rPr>
        <w:t>1</w:t>
      </w:r>
      <w:r>
        <w:rPr>
          <w:b w:val="0"/>
          <w:bCs w:val="0"/>
          <w:color w:val="000000"/>
          <w:spacing w:val="0"/>
          <w:w w:val="100"/>
          <w:position w:val="0"/>
          <w:sz w:val="22"/>
          <w:szCs w:val="22"/>
        </w:rPr>
        <w:t>）固定资产确认条件</w:t>
      </w:r>
      <w:bookmarkEnd w:id="980"/>
      <w:bookmarkEnd w:id="981"/>
      <w:bookmarkEnd w:id="983"/>
    </w:p>
    <w:p>
      <w:pPr>
        <w:pStyle w:val="Style12"/>
        <w:keepNext w:val="0"/>
        <w:keepLines w:val="0"/>
        <w:widowControl w:val="0"/>
        <w:shd w:val="clear" w:color="auto" w:fill="auto"/>
        <w:bidi w:val="0"/>
        <w:spacing w:before="0" w:after="260" w:line="346" w:lineRule="exact"/>
        <w:ind w:left="420" w:right="0" w:firstLine="0"/>
        <w:jc w:val="both"/>
        <w:rPr>
          <w:sz w:val="22"/>
          <w:szCs w:val="22"/>
        </w:rPr>
      </w:pPr>
      <w:r>
        <w:rPr>
          <w:b w:val="0"/>
          <w:bCs w:val="0"/>
          <w:color w:val="000000"/>
          <w:spacing w:val="0"/>
          <w:w w:val="100"/>
          <w:position w:val="0"/>
          <w:sz w:val="22"/>
          <w:szCs w:val="22"/>
        </w:rPr>
        <w:t>本公司固定资产是指为生产商品、提供劳务、出租或经营管理而持有的，使用寿命超过一个 会计年度的有形资产。</w:t>
      </w:r>
    </w:p>
    <w:p>
      <w:pPr>
        <w:pStyle w:val="Style12"/>
        <w:keepNext w:val="0"/>
        <w:keepLines w:val="0"/>
        <w:widowControl w:val="0"/>
        <w:shd w:val="clear" w:color="auto" w:fill="auto"/>
        <w:bidi w:val="0"/>
        <w:spacing w:before="0" w:after="340" w:line="346" w:lineRule="exact"/>
        <w:ind w:left="420" w:right="0" w:firstLine="0"/>
        <w:jc w:val="both"/>
        <w:rPr>
          <w:sz w:val="22"/>
          <w:szCs w:val="22"/>
        </w:rPr>
      </w:pPr>
      <w:r>
        <w:rPr>
          <w:b w:val="0"/>
          <w:bCs w:val="0"/>
          <w:color w:val="000000"/>
          <w:spacing w:val="0"/>
          <w:w w:val="100"/>
          <w:position w:val="0"/>
          <w:sz w:val="22"/>
          <w:szCs w:val="22"/>
        </w:rPr>
        <w:t>与该固定资产有关的经济利益很可能流入企业，并且该固定资产的成本能够可靠地计量时， 固定资产才能予以确认。</w:t>
      </w:r>
    </w:p>
    <w:p>
      <w:pPr>
        <w:pStyle w:val="Style12"/>
        <w:keepNext w:val="0"/>
        <w:keepLines w:val="0"/>
        <w:widowControl w:val="0"/>
        <w:shd w:val="clear" w:color="auto" w:fill="auto"/>
        <w:bidi w:val="0"/>
        <w:spacing w:before="0" w:after="260" w:line="323" w:lineRule="exact"/>
        <w:ind w:left="0" w:right="0" w:firstLine="420"/>
        <w:jc w:val="left"/>
        <w:rPr>
          <w:sz w:val="22"/>
          <w:szCs w:val="22"/>
        </w:rPr>
      </w:pPr>
      <w:r>
        <w:rPr>
          <w:b w:val="0"/>
          <w:bCs w:val="0"/>
          <w:color w:val="000000"/>
          <w:spacing w:val="0"/>
          <w:w w:val="100"/>
          <w:position w:val="0"/>
          <w:sz w:val="22"/>
          <w:szCs w:val="22"/>
        </w:rPr>
        <w:t>本公司固定资产按照取得时的实际成本进行初始计量。</w:t>
      </w:r>
    </w:p>
    <w:p>
      <w:pPr>
        <w:pStyle w:val="Style12"/>
        <w:keepNext w:val="0"/>
        <w:keepLines w:val="0"/>
        <w:widowControl w:val="0"/>
        <w:shd w:val="clear" w:color="auto" w:fill="auto"/>
        <w:bidi w:val="0"/>
        <w:spacing w:before="0" w:after="260" w:line="341" w:lineRule="exact"/>
        <w:ind w:left="420" w:right="0" w:firstLine="0"/>
        <w:jc w:val="both"/>
        <w:rPr>
          <w:sz w:val="22"/>
          <w:szCs w:val="22"/>
        </w:rPr>
      </w:pPr>
      <w:r>
        <w:rPr>
          <w:b w:val="0"/>
          <w:bCs w:val="0"/>
          <w:color w:val="000000"/>
          <w:spacing w:val="0"/>
          <w:w w:val="100"/>
          <w:position w:val="0"/>
          <w:sz w:val="22"/>
          <w:szCs w:val="22"/>
        </w:rPr>
        <w:t>与固定资产有关的后续支出，在与其有关的经济利益很可能流入本公司且其成本能够可靠计 量时，计入固定资产成本；不符合固定资产资本化后续支出条件的固定资产日常修理费用， 在发生时按照受益对象计入当期损益或计入相关资产的成本。对于被替换的部分，终止确认 其账面价值。</w:t>
      </w:r>
    </w:p>
    <w:p>
      <w:pPr>
        <w:pStyle w:val="Style39"/>
        <w:keepNext/>
        <w:keepLines/>
        <w:widowControl w:val="0"/>
        <w:shd w:val="clear" w:color="auto" w:fill="auto"/>
        <w:bidi w:val="0"/>
        <w:spacing w:before="0" w:after="260" w:line="240" w:lineRule="auto"/>
        <w:ind w:left="0" w:right="0" w:firstLine="0"/>
        <w:jc w:val="left"/>
        <w:rPr>
          <w:sz w:val="22"/>
          <w:szCs w:val="22"/>
        </w:rPr>
      </w:pPr>
      <w:bookmarkStart w:id="984" w:name="bookmark984"/>
      <w:bookmarkStart w:id="985" w:name="bookmark985"/>
      <w:bookmarkStart w:id="986" w:name="bookmark986"/>
      <w:bookmarkStart w:id="987" w:name="bookmark987"/>
      <w:r>
        <w:rPr>
          <w:b w:val="0"/>
          <w:bCs w:val="0"/>
          <w:color w:val="000000"/>
          <w:spacing w:val="0"/>
          <w:w w:val="100"/>
          <w:position w:val="0"/>
          <w:sz w:val="22"/>
          <w:szCs w:val="22"/>
        </w:rPr>
        <w:t>（</w:t>
      </w:r>
      <w:bookmarkEnd w:id="986"/>
      <w:r>
        <w:rPr>
          <w:rFonts w:ascii="Arial Narrow" w:eastAsia="Arial Narrow" w:hAnsi="Arial Narrow" w:cs="Arial Narrow"/>
          <w:b w:val="0"/>
          <w:bCs w:val="0"/>
          <w:color w:val="000000"/>
          <w:spacing w:val="0"/>
          <w:w w:val="100"/>
          <w:position w:val="0"/>
          <w:sz w:val="24"/>
          <w:szCs w:val="24"/>
        </w:rPr>
        <w:t>2</w:t>
      </w:r>
      <w:r>
        <w:rPr>
          <w:b w:val="0"/>
          <w:bCs w:val="0"/>
          <w:color w:val="000000"/>
          <w:spacing w:val="0"/>
          <w:w w:val="100"/>
          <w:position w:val="0"/>
          <w:sz w:val="22"/>
          <w:szCs w:val="22"/>
        </w:rPr>
        <w:t>）各类固定资产的折旧方法</w:t>
      </w:r>
      <w:bookmarkEnd w:id="984"/>
      <w:bookmarkEnd w:id="985"/>
      <w:bookmarkEnd w:id="987"/>
    </w:p>
    <w:p>
      <w:pPr>
        <w:pStyle w:val="Style12"/>
        <w:keepNext w:val="0"/>
        <w:keepLines w:val="0"/>
        <w:widowControl w:val="0"/>
        <w:shd w:val="clear" w:color="auto" w:fill="auto"/>
        <w:bidi w:val="0"/>
        <w:spacing w:before="0" w:after="260" w:line="338" w:lineRule="exact"/>
        <w:ind w:left="420" w:right="0" w:firstLine="0"/>
        <w:jc w:val="both"/>
        <w:rPr>
          <w:sz w:val="22"/>
          <w:szCs w:val="22"/>
        </w:rPr>
      </w:pPr>
      <w:r>
        <w:rPr>
          <w:b w:val="0"/>
          <w:bCs w:val="0"/>
          <w:color w:val="000000"/>
          <w:spacing w:val="0"/>
          <w:w w:val="100"/>
          <w:position w:val="0"/>
          <w:sz w:val="22"/>
          <w:szCs w:val="22"/>
        </w:rPr>
        <w:t>本公司采用年限平均法计提折旧。固定资产自达到预定可使用状态时开始计提折旧，终止确 认时或划分为持有待售非流动资产时停止计提折旧。在不考虑减值准备的情况下，按固定资 产类别、预计使用寿命和预计残值，本公司确定各类固定资产的年折旧率如下：</w:t>
      </w:r>
    </w:p>
    <w:tbl>
      <w:tblPr>
        <w:tblOverlap w:val="never"/>
        <w:jc w:val="center"/>
        <w:tblLayout w:type="fixed"/>
      </w:tblPr>
      <w:tblGrid>
        <w:gridCol w:w="2381"/>
        <w:gridCol w:w="2808"/>
        <w:gridCol w:w="2222"/>
        <w:gridCol w:w="1723"/>
      </w:tblGrid>
      <w:tr>
        <w:trPr>
          <w:trHeight w:val="802"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类别</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使用年限（年）</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b/>
                <w:bCs/>
                <w:color w:val="000000"/>
                <w:spacing w:val="0"/>
                <w:w w:val="100"/>
                <w:position w:val="0"/>
                <w:sz w:val="17"/>
                <w:szCs w:val="17"/>
              </w:rPr>
              <w:t>残值率</w:t>
            </w:r>
            <w:r>
              <w:rPr>
                <w:rFonts w:ascii="SimSun" w:eastAsia="SimSun" w:hAnsi="SimSun" w:cs="SimSun"/>
                <w:b/>
                <w:bCs/>
                <w:color w:val="000000"/>
                <w:spacing w:val="0"/>
                <w:w w:val="100"/>
                <w:position w:val="0"/>
                <w:sz w:val="22"/>
                <w:szCs w:val="22"/>
              </w:rPr>
              <w:t>％</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left"/>
              <w:rPr>
                <w:sz w:val="22"/>
                <w:szCs w:val="22"/>
              </w:rPr>
            </w:pPr>
            <w:r>
              <w:rPr>
                <w:rFonts w:ascii="SimSun" w:eastAsia="SimSun" w:hAnsi="SimSun" w:cs="SimSun"/>
                <w:b/>
                <w:bCs/>
                <w:color w:val="000000"/>
                <w:spacing w:val="0"/>
                <w:w w:val="100"/>
                <w:position w:val="0"/>
                <w:sz w:val="17"/>
                <w:szCs w:val="17"/>
              </w:rPr>
              <w:t>年折旧率</w:t>
            </w:r>
            <w:r>
              <w:rPr>
                <w:rFonts w:ascii="SimSun" w:eastAsia="SimSun" w:hAnsi="SimSun" w:cs="SimSun"/>
                <w:b/>
                <w:bCs/>
                <w:color w:val="000000"/>
                <w:spacing w:val="0"/>
                <w:w w:val="100"/>
                <w:position w:val="0"/>
                <w:sz w:val="22"/>
                <w:szCs w:val="22"/>
              </w:rPr>
              <w:t>％</w:t>
            </w:r>
          </w:p>
        </w:tc>
      </w:tr>
      <w:tr>
        <w:trPr>
          <w:trHeight w:val="398" w:hRule="exact"/>
        </w:trPr>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房屋及建筑物</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260" w:right="0" w:firstLine="0"/>
              <w:jc w:val="left"/>
              <w:rPr>
                <w:sz w:val="22"/>
                <w:szCs w:val="22"/>
              </w:rPr>
            </w:pPr>
            <w:r>
              <w:rPr>
                <w:rFonts w:ascii="Arial Narrow" w:eastAsia="Arial Narrow" w:hAnsi="Arial Narrow" w:cs="Arial Narrow"/>
                <w:color w:val="000000"/>
                <w:spacing w:val="0"/>
                <w:w w:val="100"/>
                <w:position w:val="0"/>
                <w:sz w:val="24"/>
                <w:szCs w:val="24"/>
              </w:rPr>
              <w:t xml:space="preserve">20-30 </w:t>
            </w:r>
            <w:r>
              <w:rPr>
                <w:rFonts w:ascii="SimSun" w:eastAsia="SimSun" w:hAnsi="SimSun" w:cs="SimSun"/>
                <w:color w:val="000000"/>
                <w:spacing w:val="0"/>
                <w:w w:val="100"/>
                <w:position w:val="0"/>
                <w:sz w:val="22"/>
                <w:szCs w:val="22"/>
              </w:rPr>
              <w:t>年</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140" w:right="0" w:firstLine="0"/>
              <w:jc w:val="both"/>
              <w:rPr>
                <w:sz w:val="24"/>
                <w:szCs w:val="24"/>
              </w:rPr>
            </w:pPr>
            <w:r>
              <w:rPr>
                <w:rFonts w:ascii="Arial Narrow" w:eastAsia="Arial Narrow" w:hAnsi="Arial Narrow" w:cs="Arial Narrow"/>
                <w:color w:val="000000"/>
                <w:spacing w:val="0"/>
                <w:w w:val="100"/>
                <w:position w:val="0"/>
                <w:sz w:val="24"/>
                <w:szCs w:val="24"/>
              </w:rPr>
              <w:t>3.00</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20"/>
              <w:jc w:val="left"/>
              <w:rPr>
                <w:sz w:val="24"/>
                <w:szCs w:val="24"/>
              </w:rPr>
            </w:pPr>
            <w:r>
              <w:rPr>
                <w:rFonts w:ascii="Arial Narrow" w:eastAsia="Arial Narrow" w:hAnsi="Arial Narrow" w:cs="Arial Narrow"/>
                <w:color w:val="000000"/>
                <w:spacing w:val="0"/>
                <w:w w:val="100"/>
                <w:position w:val="0"/>
                <w:sz w:val="24"/>
                <w:szCs w:val="24"/>
              </w:rPr>
              <w:t>4.85-3.23</w:t>
            </w:r>
          </w:p>
        </w:tc>
      </w:tr>
      <w:tr>
        <w:trPr>
          <w:trHeight w:val="394"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机器设备</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1660" w:right="0" w:firstLine="0"/>
              <w:jc w:val="both"/>
              <w:rPr>
                <w:sz w:val="22"/>
                <w:szCs w:val="22"/>
              </w:rPr>
            </w:pPr>
            <w:r>
              <w:rPr>
                <w:rFonts w:ascii="Arial Narrow" w:eastAsia="Arial Narrow" w:hAnsi="Arial Narrow" w:cs="Arial Narrow"/>
                <w:color w:val="000000"/>
                <w:spacing w:val="0"/>
                <w:w w:val="100"/>
                <w:position w:val="0"/>
                <w:sz w:val="24"/>
                <w:szCs w:val="24"/>
              </w:rPr>
              <w:t>8</w:t>
            </w:r>
            <w:r>
              <w:rPr>
                <w:rFonts w:ascii="SimSun" w:eastAsia="SimSun" w:hAnsi="SimSun" w:cs="SimSun"/>
                <w:color w:val="000000"/>
                <w:spacing w:val="0"/>
                <w:w w:val="100"/>
                <w:position w:val="0"/>
                <w:sz w:val="22"/>
                <w:szCs w:val="22"/>
              </w:rPr>
              <w:t>年</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1140" w:right="0" w:firstLine="0"/>
              <w:jc w:val="both"/>
              <w:rPr>
                <w:sz w:val="24"/>
                <w:szCs w:val="24"/>
              </w:rPr>
            </w:pPr>
            <w:r>
              <w:rPr>
                <w:rFonts w:ascii="Arial Narrow" w:eastAsia="Arial Narrow" w:hAnsi="Arial Narrow" w:cs="Arial Narrow"/>
                <w:color w:val="000000"/>
                <w:spacing w:val="0"/>
                <w:w w:val="100"/>
                <w:position w:val="0"/>
                <w:sz w:val="24"/>
                <w:szCs w:val="24"/>
              </w:rPr>
              <w:t>3.00</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1080" w:right="0" w:firstLine="0"/>
              <w:jc w:val="both"/>
              <w:rPr>
                <w:sz w:val="24"/>
                <w:szCs w:val="24"/>
              </w:rPr>
            </w:pPr>
            <w:r>
              <w:rPr>
                <w:rFonts w:ascii="Arial Narrow" w:eastAsia="Arial Narrow" w:hAnsi="Arial Narrow" w:cs="Arial Narrow"/>
                <w:color w:val="000000"/>
                <w:spacing w:val="0"/>
                <w:w w:val="100"/>
                <w:position w:val="0"/>
                <w:sz w:val="24"/>
                <w:szCs w:val="24"/>
              </w:rPr>
              <w:t>12.13</w:t>
            </w:r>
          </w:p>
        </w:tc>
      </w:tr>
      <w:tr>
        <w:trPr>
          <w:trHeight w:val="389"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运输设备</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660" w:right="0" w:firstLine="0"/>
              <w:jc w:val="both"/>
              <w:rPr>
                <w:sz w:val="22"/>
                <w:szCs w:val="22"/>
              </w:rPr>
            </w:pPr>
            <w:r>
              <w:rPr>
                <w:rFonts w:ascii="Arial Narrow" w:eastAsia="Arial Narrow" w:hAnsi="Arial Narrow" w:cs="Arial Narrow"/>
                <w:color w:val="000000"/>
                <w:spacing w:val="0"/>
                <w:w w:val="100"/>
                <w:position w:val="0"/>
                <w:sz w:val="24"/>
                <w:szCs w:val="24"/>
              </w:rPr>
              <w:t>5</w:t>
            </w:r>
            <w:r>
              <w:rPr>
                <w:rFonts w:ascii="SimSun" w:eastAsia="SimSun" w:hAnsi="SimSun" w:cs="SimSun"/>
                <w:color w:val="000000"/>
                <w:spacing w:val="0"/>
                <w:w w:val="100"/>
                <w:position w:val="0"/>
                <w:sz w:val="22"/>
                <w:szCs w:val="22"/>
              </w:rPr>
              <w:t>年</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140" w:right="0" w:firstLine="0"/>
              <w:jc w:val="both"/>
              <w:rPr>
                <w:sz w:val="24"/>
                <w:szCs w:val="24"/>
              </w:rPr>
            </w:pPr>
            <w:r>
              <w:rPr>
                <w:rFonts w:ascii="Arial Narrow" w:eastAsia="Arial Narrow" w:hAnsi="Arial Narrow" w:cs="Arial Narrow"/>
                <w:color w:val="000000"/>
                <w:spacing w:val="0"/>
                <w:w w:val="100"/>
                <w:position w:val="0"/>
                <w:sz w:val="24"/>
                <w:szCs w:val="24"/>
              </w:rPr>
              <w:t>3.00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080" w:right="0" w:firstLine="0"/>
              <w:jc w:val="both"/>
              <w:rPr>
                <w:sz w:val="24"/>
                <w:szCs w:val="24"/>
              </w:rPr>
            </w:pPr>
            <w:r>
              <w:rPr>
                <w:rFonts w:ascii="Arial Narrow" w:eastAsia="Arial Narrow" w:hAnsi="Arial Narrow" w:cs="Arial Narrow"/>
                <w:color w:val="000000"/>
                <w:spacing w:val="0"/>
                <w:w w:val="100"/>
                <w:position w:val="0"/>
                <w:sz w:val="24"/>
                <w:szCs w:val="24"/>
              </w:rPr>
              <w:t>19.40</w:t>
            </w:r>
          </w:p>
        </w:tc>
      </w:tr>
      <w:tr>
        <w:trPr>
          <w:trHeight w:val="394"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电子设备</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1660" w:right="0" w:firstLine="0"/>
              <w:jc w:val="both"/>
              <w:rPr>
                <w:sz w:val="22"/>
                <w:szCs w:val="22"/>
              </w:rPr>
            </w:pPr>
            <w:r>
              <w:rPr>
                <w:rFonts w:ascii="Arial Narrow" w:eastAsia="Arial Narrow" w:hAnsi="Arial Narrow" w:cs="Arial Narrow"/>
                <w:color w:val="000000"/>
                <w:spacing w:val="0"/>
                <w:w w:val="100"/>
                <w:position w:val="0"/>
                <w:sz w:val="24"/>
                <w:szCs w:val="24"/>
              </w:rPr>
              <w:t>5</w:t>
            </w:r>
            <w:r>
              <w:rPr>
                <w:rFonts w:ascii="SimSun" w:eastAsia="SimSun" w:hAnsi="SimSun" w:cs="SimSun"/>
                <w:color w:val="000000"/>
                <w:spacing w:val="0"/>
                <w:w w:val="100"/>
                <w:position w:val="0"/>
                <w:sz w:val="22"/>
                <w:szCs w:val="22"/>
              </w:rPr>
              <w:t>年</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1140" w:right="0" w:firstLine="0"/>
              <w:jc w:val="both"/>
              <w:rPr>
                <w:sz w:val="24"/>
                <w:szCs w:val="24"/>
              </w:rPr>
            </w:pPr>
            <w:r>
              <w:rPr>
                <w:rFonts w:ascii="Arial Narrow" w:eastAsia="Arial Narrow" w:hAnsi="Arial Narrow" w:cs="Arial Narrow"/>
                <w:color w:val="000000"/>
                <w:spacing w:val="0"/>
                <w:w w:val="100"/>
                <w:position w:val="0"/>
                <w:sz w:val="24"/>
                <w:szCs w:val="24"/>
              </w:rPr>
              <w:t>3.00</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1080" w:right="0" w:firstLine="0"/>
              <w:jc w:val="both"/>
              <w:rPr>
                <w:sz w:val="24"/>
                <w:szCs w:val="24"/>
              </w:rPr>
            </w:pPr>
            <w:r>
              <w:rPr>
                <w:rFonts w:ascii="Arial Narrow" w:eastAsia="Arial Narrow" w:hAnsi="Arial Narrow" w:cs="Arial Narrow"/>
                <w:color w:val="000000"/>
                <w:spacing w:val="0"/>
                <w:w w:val="100"/>
                <w:position w:val="0"/>
                <w:sz w:val="24"/>
                <w:szCs w:val="24"/>
              </w:rPr>
              <w:t>19.40</w:t>
            </w:r>
          </w:p>
        </w:tc>
      </w:tr>
      <w:tr>
        <w:trPr>
          <w:trHeight w:val="394"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办公设备</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1660" w:right="0" w:firstLine="0"/>
              <w:jc w:val="both"/>
              <w:rPr>
                <w:sz w:val="22"/>
                <w:szCs w:val="22"/>
              </w:rPr>
            </w:pPr>
            <w:r>
              <w:rPr>
                <w:rFonts w:ascii="Arial Narrow" w:eastAsia="Arial Narrow" w:hAnsi="Arial Narrow" w:cs="Arial Narrow"/>
                <w:color w:val="000000"/>
                <w:spacing w:val="0"/>
                <w:w w:val="100"/>
                <w:position w:val="0"/>
                <w:sz w:val="24"/>
                <w:szCs w:val="24"/>
              </w:rPr>
              <w:t>5</w:t>
            </w:r>
            <w:r>
              <w:rPr>
                <w:rFonts w:ascii="SimSun" w:eastAsia="SimSun" w:hAnsi="SimSun" w:cs="SimSun"/>
                <w:color w:val="000000"/>
                <w:spacing w:val="0"/>
                <w:w w:val="100"/>
                <w:position w:val="0"/>
                <w:sz w:val="22"/>
                <w:szCs w:val="22"/>
              </w:rPr>
              <w:t>年</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1140" w:right="0" w:firstLine="0"/>
              <w:jc w:val="both"/>
              <w:rPr>
                <w:sz w:val="24"/>
                <w:szCs w:val="24"/>
              </w:rPr>
            </w:pPr>
            <w:r>
              <w:rPr>
                <w:rFonts w:ascii="Arial Narrow" w:eastAsia="Arial Narrow" w:hAnsi="Arial Narrow" w:cs="Arial Narrow"/>
                <w:color w:val="000000"/>
                <w:spacing w:val="0"/>
                <w:w w:val="100"/>
                <w:position w:val="0"/>
                <w:sz w:val="24"/>
                <w:szCs w:val="24"/>
              </w:rPr>
              <w:t>3.00</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1080" w:right="0" w:firstLine="0"/>
              <w:jc w:val="both"/>
              <w:rPr>
                <w:sz w:val="24"/>
                <w:szCs w:val="24"/>
              </w:rPr>
            </w:pPr>
            <w:r>
              <w:rPr>
                <w:rFonts w:ascii="Arial Narrow" w:eastAsia="Arial Narrow" w:hAnsi="Arial Narrow" w:cs="Arial Narrow"/>
                <w:color w:val="000000"/>
                <w:spacing w:val="0"/>
                <w:w w:val="100"/>
                <w:position w:val="0"/>
                <w:sz w:val="24"/>
                <w:szCs w:val="24"/>
              </w:rPr>
              <w:t>19.40</w:t>
            </w:r>
          </w:p>
        </w:tc>
      </w:tr>
      <w:tr>
        <w:trPr>
          <w:trHeight w:val="413" w:hRule="exact"/>
        </w:trPr>
        <w:tc>
          <w:tcPr>
            <w:tcBorders>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其他设备</w:t>
            </w:r>
          </w:p>
        </w:tc>
        <w:tc>
          <w:tcPr>
            <w:tcBorders>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1080" w:right="0" w:firstLine="0"/>
              <w:jc w:val="left"/>
              <w:rPr>
                <w:sz w:val="22"/>
                <w:szCs w:val="22"/>
              </w:rPr>
            </w:pPr>
            <w:r>
              <w:rPr>
                <w:rFonts w:ascii="Arial Narrow" w:eastAsia="Arial Narrow" w:hAnsi="Arial Narrow" w:cs="Arial Narrow"/>
                <w:color w:val="000000"/>
                <w:spacing w:val="0"/>
                <w:w w:val="100"/>
                <w:position w:val="0"/>
                <w:sz w:val="24"/>
                <w:szCs w:val="24"/>
              </w:rPr>
              <w:t>5</w:t>
            </w:r>
            <w:r>
              <w:rPr>
                <w:rFonts w:ascii="SimSun" w:eastAsia="SimSun" w:hAnsi="SimSun" w:cs="SimSun"/>
                <w:color w:val="000000"/>
                <w:spacing w:val="0"/>
                <w:w w:val="100"/>
                <w:position w:val="0"/>
                <w:sz w:val="22"/>
                <w:szCs w:val="22"/>
              </w:rPr>
              <w:t>年</w:t>
            </w:r>
            <w:r>
              <w:rPr>
                <w:rFonts w:ascii="Arial Narrow" w:eastAsia="Arial Narrow" w:hAnsi="Arial Narrow" w:cs="Arial Narrow"/>
                <w:color w:val="000000"/>
                <w:spacing w:val="0"/>
                <w:w w:val="100"/>
                <w:position w:val="0"/>
                <w:sz w:val="24"/>
                <w:szCs w:val="24"/>
              </w:rPr>
              <w:t>/15</w:t>
            </w:r>
            <w:r>
              <w:rPr>
                <w:rFonts w:ascii="SimSun" w:eastAsia="SimSun" w:hAnsi="SimSun" w:cs="SimSun"/>
                <w:color w:val="000000"/>
                <w:spacing w:val="0"/>
                <w:w w:val="100"/>
                <w:position w:val="0"/>
                <w:sz w:val="22"/>
                <w:szCs w:val="22"/>
              </w:rPr>
              <w:t>年</w:t>
            </w:r>
          </w:p>
        </w:tc>
        <w:tc>
          <w:tcPr>
            <w:tcBorders>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rPr>
                <w:sz w:val="24"/>
                <w:szCs w:val="24"/>
              </w:rPr>
            </w:pPr>
            <w:r>
              <w:rPr>
                <w:rFonts w:ascii="Arial Narrow" w:eastAsia="Arial Narrow" w:hAnsi="Arial Narrow" w:cs="Arial Narrow"/>
                <w:color w:val="000000"/>
                <w:spacing w:val="0"/>
                <w:w w:val="100"/>
                <w:position w:val="0"/>
                <w:sz w:val="24"/>
                <w:szCs w:val="24"/>
              </w:rPr>
              <w:t>3.00/5.00</w:t>
            </w:r>
          </w:p>
        </w:tc>
        <w:tc>
          <w:tcPr>
            <w:tcBorders>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color w:val="000000"/>
                <w:spacing w:val="0"/>
                <w:w w:val="100"/>
                <w:position w:val="0"/>
                <w:sz w:val="24"/>
                <w:szCs w:val="24"/>
              </w:rPr>
              <w:t>19.40/6.33</w:t>
            </w:r>
          </w:p>
        </w:tc>
      </w:tr>
    </w:tbl>
    <w:p>
      <w:pPr>
        <w:widowControl w:val="0"/>
        <w:spacing w:after="119" w:line="1" w:lineRule="exact"/>
      </w:pPr>
    </w:p>
    <w:p>
      <w:pPr>
        <w:pStyle w:val="Style12"/>
        <w:keepNext w:val="0"/>
        <w:keepLines w:val="0"/>
        <w:widowControl w:val="0"/>
        <w:shd w:val="clear" w:color="auto" w:fill="auto"/>
        <w:bidi w:val="0"/>
        <w:spacing w:before="0" w:after="260" w:line="336" w:lineRule="exact"/>
        <w:ind w:left="420" w:right="0" w:firstLine="0"/>
        <w:jc w:val="both"/>
        <w:rPr>
          <w:sz w:val="22"/>
          <w:szCs w:val="22"/>
        </w:rPr>
      </w:pPr>
      <w:r>
        <w:rPr>
          <w:b w:val="0"/>
          <w:bCs w:val="0"/>
          <w:color w:val="000000"/>
          <w:spacing w:val="0"/>
          <w:w w:val="100"/>
          <w:position w:val="0"/>
          <w:sz w:val="22"/>
          <w:szCs w:val="22"/>
        </w:rPr>
        <w:t>其中，已计提减值准备的固定资产，还应扣除已计提的固定资产减值准备累计金额计算确定 折旧率。</w:t>
      </w:r>
    </w:p>
    <w:p>
      <w:pPr>
        <w:pStyle w:val="Style39"/>
        <w:keepNext/>
        <w:keepLines/>
        <w:widowControl w:val="0"/>
        <w:shd w:val="clear" w:color="auto" w:fill="auto"/>
        <w:tabs>
          <w:tab w:pos="517" w:val="left"/>
        </w:tabs>
        <w:bidi w:val="0"/>
        <w:spacing w:before="0" w:after="260" w:line="312" w:lineRule="exact"/>
        <w:ind w:left="0" w:right="0" w:firstLine="0"/>
        <w:jc w:val="left"/>
        <w:rPr>
          <w:sz w:val="22"/>
          <w:szCs w:val="22"/>
        </w:rPr>
      </w:pPr>
      <w:bookmarkStart w:id="988" w:name="bookmark988"/>
      <w:bookmarkStart w:id="989" w:name="bookmark989"/>
      <w:bookmarkStart w:id="990" w:name="bookmark990"/>
      <w:bookmarkStart w:id="991" w:name="bookmark991"/>
      <w:r>
        <w:rPr>
          <w:b w:val="0"/>
          <w:bCs w:val="0"/>
          <w:color w:val="000000"/>
          <w:spacing w:val="0"/>
          <w:w w:val="100"/>
          <w:position w:val="0"/>
          <w:sz w:val="22"/>
          <w:szCs w:val="22"/>
        </w:rPr>
        <w:t>（</w:t>
      </w:r>
      <w:bookmarkEnd w:id="990"/>
      <w:r>
        <w:rPr>
          <w:rFonts w:ascii="Arial Narrow" w:eastAsia="Arial Narrow" w:hAnsi="Arial Narrow" w:cs="Arial Narrow"/>
          <w:b w:val="0"/>
          <w:bCs w:val="0"/>
          <w:color w:val="000000"/>
          <w:spacing w:val="0"/>
          <w:w w:val="100"/>
          <w:position w:val="0"/>
          <w:sz w:val="24"/>
          <w:szCs w:val="24"/>
        </w:rPr>
        <w:t>3</w:t>
      </w:r>
      <w:r>
        <w:rPr>
          <w:b w:val="0"/>
          <w:bCs w:val="0"/>
          <w:color w:val="000000"/>
          <w:spacing w:val="0"/>
          <w:w w:val="100"/>
          <w:position w:val="0"/>
          <w:sz w:val="22"/>
          <w:szCs w:val="22"/>
        </w:rPr>
        <w:t>）</w:t>
        <w:tab/>
        <w:t>固定资产的减值测试方法、减值准备计提方法见附注三、</w:t>
      </w:r>
      <w:r>
        <w:rPr>
          <w:rFonts w:ascii="Arial Narrow" w:eastAsia="Arial Narrow" w:hAnsi="Arial Narrow" w:cs="Arial Narrow"/>
          <w:b w:val="0"/>
          <w:bCs w:val="0"/>
          <w:color w:val="000000"/>
          <w:spacing w:val="0"/>
          <w:w w:val="100"/>
          <w:position w:val="0"/>
          <w:sz w:val="24"/>
          <w:szCs w:val="24"/>
        </w:rPr>
        <w:t>21</w:t>
      </w:r>
      <w:r>
        <w:rPr>
          <w:b w:val="0"/>
          <w:bCs w:val="0"/>
          <w:color w:val="000000"/>
          <w:spacing w:val="0"/>
          <w:w w:val="100"/>
          <w:position w:val="0"/>
          <w:sz w:val="22"/>
          <w:szCs w:val="22"/>
        </w:rPr>
        <w:t>。</w:t>
      </w:r>
      <w:bookmarkEnd w:id="988"/>
      <w:bookmarkEnd w:id="989"/>
      <w:bookmarkEnd w:id="991"/>
    </w:p>
    <w:p>
      <w:pPr>
        <w:pStyle w:val="Style39"/>
        <w:keepNext/>
        <w:keepLines/>
        <w:widowControl w:val="0"/>
        <w:shd w:val="clear" w:color="auto" w:fill="auto"/>
        <w:tabs>
          <w:tab w:pos="517" w:val="left"/>
        </w:tabs>
        <w:bidi w:val="0"/>
        <w:spacing w:before="0" w:after="260" w:line="312" w:lineRule="exact"/>
        <w:ind w:left="0" w:right="0" w:firstLine="0"/>
        <w:jc w:val="left"/>
        <w:rPr>
          <w:sz w:val="22"/>
          <w:szCs w:val="22"/>
        </w:rPr>
      </w:pPr>
      <w:bookmarkStart w:id="992" w:name="bookmark992"/>
      <w:bookmarkStart w:id="993" w:name="bookmark993"/>
      <w:bookmarkStart w:id="994" w:name="bookmark994"/>
      <w:bookmarkStart w:id="995" w:name="bookmark995"/>
      <w:r>
        <w:rPr>
          <w:b w:val="0"/>
          <w:bCs w:val="0"/>
          <w:color w:val="000000"/>
          <w:spacing w:val="0"/>
          <w:w w:val="100"/>
          <w:position w:val="0"/>
          <w:sz w:val="22"/>
          <w:szCs w:val="22"/>
        </w:rPr>
        <w:t>（</w:t>
      </w:r>
      <w:bookmarkEnd w:id="994"/>
      <w:r>
        <w:rPr>
          <w:rFonts w:ascii="Arial Narrow" w:eastAsia="Arial Narrow" w:hAnsi="Arial Narrow" w:cs="Arial Narrow"/>
          <w:b w:val="0"/>
          <w:bCs w:val="0"/>
          <w:color w:val="000000"/>
          <w:spacing w:val="0"/>
          <w:w w:val="100"/>
          <w:position w:val="0"/>
          <w:sz w:val="24"/>
          <w:szCs w:val="24"/>
        </w:rPr>
        <w:t>4</w:t>
      </w:r>
      <w:r>
        <w:rPr>
          <w:b w:val="0"/>
          <w:bCs w:val="0"/>
          <w:color w:val="000000"/>
          <w:spacing w:val="0"/>
          <w:w w:val="100"/>
          <w:position w:val="0"/>
          <w:sz w:val="22"/>
          <w:szCs w:val="22"/>
        </w:rPr>
        <w:t>）</w:t>
        <w:tab/>
        <w:t>每年年度终了，本公司对固定资产的使用寿命、预计净残值和折旧方法进行复核。</w:t>
      </w:r>
      <w:bookmarkEnd w:id="992"/>
      <w:bookmarkEnd w:id="993"/>
      <w:bookmarkEnd w:id="995"/>
    </w:p>
    <w:p>
      <w:pPr>
        <w:pStyle w:val="Style12"/>
        <w:keepNext w:val="0"/>
        <w:keepLines w:val="0"/>
        <w:widowControl w:val="0"/>
        <w:shd w:val="clear" w:color="auto" w:fill="auto"/>
        <w:bidi w:val="0"/>
        <w:spacing w:before="0" w:after="260" w:line="312" w:lineRule="exact"/>
        <w:ind w:left="420" w:right="0" w:firstLine="0"/>
        <w:jc w:val="both"/>
        <w:rPr>
          <w:sz w:val="22"/>
          <w:szCs w:val="22"/>
        </w:rPr>
      </w:pPr>
      <w:r>
        <w:rPr>
          <w:b w:val="0"/>
          <w:bCs w:val="0"/>
          <w:color w:val="000000"/>
          <w:spacing w:val="0"/>
          <w:w w:val="100"/>
          <w:position w:val="0"/>
          <w:sz w:val="22"/>
          <w:szCs w:val="22"/>
        </w:rPr>
        <w:t>使用寿命预计数与原先估计数有差异的，调整固定资产使用寿命；预计净残值预计数与原先 估计数有差异的，调整预计净残值。</w:t>
      </w:r>
    </w:p>
    <w:p>
      <w:pPr>
        <w:pStyle w:val="Style39"/>
        <w:keepNext/>
        <w:keepLines/>
        <w:widowControl w:val="0"/>
        <w:shd w:val="clear" w:color="auto" w:fill="auto"/>
        <w:tabs>
          <w:tab w:pos="517" w:val="left"/>
        </w:tabs>
        <w:bidi w:val="0"/>
        <w:spacing w:before="0" w:after="260" w:line="312" w:lineRule="exact"/>
        <w:ind w:left="0" w:right="0" w:firstLine="0"/>
        <w:jc w:val="left"/>
        <w:rPr>
          <w:sz w:val="22"/>
          <w:szCs w:val="22"/>
        </w:rPr>
      </w:pPr>
      <w:bookmarkStart w:id="996" w:name="bookmark996"/>
      <w:bookmarkStart w:id="997" w:name="bookmark997"/>
      <w:bookmarkStart w:id="998" w:name="bookmark998"/>
      <w:bookmarkStart w:id="999" w:name="bookmark999"/>
      <w:r>
        <w:rPr>
          <w:b w:val="0"/>
          <w:bCs w:val="0"/>
          <w:color w:val="000000"/>
          <w:spacing w:val="0"/>
          <w:w w:val="100"/>
          <w:position w:val="0"/>
          <w:sz w:val="22"/>
          <w:szCs w:val="22"/>
        </w:rPr>
        <w:t>（</w:t>
      </w:r>
      <w:bookmarkEnd w:id="998"/>
      <w:r>
        <w:rPr>
          <w:rFonts w:ascii="Arial Narrow" w:eastAsia="Arial Narrow" w:hAnsi="Arial Narrow" w:cs="Arial Narrow"/>
          <w:b w:val="0"/>
          <w:bCs w:val="0"/>
          <w:color w:val="000000"/>
          <w:spacing w:val="0"/>
          <w:w w:val="100"/>
          <w:position w:val="0"/>
          <w:sz w:val="24"/>
          <w:szCs w:val="24"/>
        </w:rPr>
        <w:t>5</w:t>
      </w:r>
      <w:r>
        <w:rPr>
          <w:b w:val="0"/>
          <w:bCs w:val="0"/>
          <w:color w:val="000000"/>
          <w:spacing w:val="0"/>
          <w:w w:val="100"/>
          <w:position w:val="0"/>
          <w:sz w:val="22"/>
          <w:szCs w:val="22"/>
        </w:rPr>
        <w:t>）</w:t>
        <w:tab/>
        <w:t>固定资产处置</w:t>
      </w:r>
      <w:bookmarkEnd w:id="996"/>
      <w:bookmarkEnd w:id="997"/>
      <w:bookmarkEnd w:id="999"/>
    </w:p>
    <w:p>
      <w:pPr>
        <w:pStyle w:val="Style12"/>
        <w:keepNext w:val="0"/>
        <w:keepLines w:val="0"/>
        <w:widowControl w:val="0"/>
        <w:shd w:val="clear" w:color="auto" w:fill="auto"/>
        <w:bidi w:val="0"/>
        <w:spacing w:before="0" w:after="0" w:line="312" w:lineRule="exact"/>
        <w:ind w:left="0" w:right="0" w:firstLine="0"/>
        <w:jc w:val="both"/>
        <w:rPr>
          <w:sz w:val="22"/>
          <w:szCs w:val="22"/>
        </w:rPr>
      </w:pPr>
      <w:r>
        <w:rPr>
          <w:b w:val="0"/>
          <w:bCs w:val="0"/>
          <w:color w:val="000000"/>
          <w:spacing w:val="0"/>
          <w:w w:val="100"/>
          <w:position w:val="0"/>
          <w:sz w:val="22"/>
          <w:szCs w:val="22"/>
        </w:rPr>
        <w:t>当固定资产被处置、或者预期通过使用或处置不能产生经济利益时，终止确认该固定资产。</w:t>
      </w:r>
    </w:p>
    <w:p>
      <w:pPr>
        <w:pStyle w:val="Style12"/>
        <w:keepNext w:val="0"/>
        <w:keepLines w:val="0"/>
        <w:widowControl w:val="0"/>
        <w:shd w:val="clear" w:color="auto" w:fill="auto"/>
        <w:bidi w:val="0"/>
        <w:spacing w:before="0" w:after="260" w:line="312" w:lineRule="exact"/>
        <w:ind w:left="420" w:right="0" w:firstLine="0"/>
        <w:jc w:val="both"/>
        <w:rPr>
          <w:sz w:val="22"/>
          <w:szCs w:val="22"/>
        </w:rPr>
      </w:pPr>
      <w:r>
        <w:rPr>
          <w:b w:val="0"/>
          <w:bCs w:val="0"/>
          <w:color w:val="000000"/>
          <w:spacing w:val="0"/>
          <w:w w:val="100"/>
          <w:position w:val="0"/>
          <w:sz w:val="22"/>
          <w:szCs w:val="22"/>
        </w:rPr>
        <w:t>固定资产出售、转让、报废或毁损的处置收入扣除其账面价值和相关税费后的金额计入当期 损益。</w:t>
      </w:r>
    </w:p>
    <w:p>
      <w:pPr>
        <w:pStyle w:val="Style22"/>
        <w:keepNext/>
        <w:keepLines/>
        <w:widowControl w:val="0"/>
        <w:shd w:val="clear" w:color="auto" w:fill="auto"/>
        <w:bidi w:val="0"/>
        <w:spacing w:before="0" w:after="260" w:line="312" w:lineRule="exact"/>
        <w:ind w:left="0" w:right="0" w:firstLine="0"/>
        <w:jc w:val="left"/>
        <w:rPr>
          <w:sz w:val="22"/>
          <w:szCs w:val="22"/>
        </w:rPr>
      </w:pPr>
      <w:bookmarkStart w:id="1000" w:name="bookmark1000"/>
      <w:bookmarkStart w:id="1001" w:name="bookmark1001"/>
      <w:bookmarkStart w:id="1002" w:name="bookmark1002"/>
      <w:bookmarkStart w:id="1003" w:name="bookmark1003"/>
      <w:r>
        <w:rPr>
          <w:rFonts w:ascii="Arial Narrow" w:eastAsia="Arial Narrow" w:hAnsi="Arial Narrow" w:cs="Arial Narrow"/>
          <w:b w:val="0"/>
          <w:bCs w:val="0"/>
          <w:color w:val="000000"/>
          <w:spacing w:val="0"/>
          <w:w w:val="100"/>
          <w:position w:val="0"/>
          <w:sz w:val="24"/>
          <w:szCs w:val="24"/>
        </w:rPr>
        <w:t>1</w:t>
      </w:r>
      <w:bookmarkEnd w:id="1002"/>
      <w:r>
        <w:rPr>
          <w:rFonts w:ascii="Arial Narrow" w:eastAsia="Arial Narrow" w:hAnsi="Arial Narrow" w:cs="Arial Narrow"/>
          <w:b w:val="0"/>
          <w:bCs w:val="0"/>
          <w:color w:val="000000"/>
          <w:spacing w:val="0"/>
          <w:w w:val="100"/>
          <w:position w:val="0"/>
          <w:sz w:val="24"/>
          <w:szCs w:val="24"/>
        </w:rPr>
        <w:t>8</w:t>
      </w:r>
      <w:r>
        <w:rPr>
          <w:b w:val="0"/>
          <w:bCs w:val="0"/>
          <w:color w:val="000000"/>
          <w:spacing w:val="0"/>
          <w:w w:val="100"/>
          <w:position w:val="0"/>
          <w:sz w:val="22"/>
          <w:szCs w:val="22"/>
        </w:rPr>
        <w:t>、在建工程</w:t>
      </w:r>
      <w:bookmarkEnd w:id="1000"/>
      <w:bookmarkEnd w:id="1001"/>
      <w:bookmarkEnd w:id="1003"/>
    </w:p>
    <w:p>
      <w:pPr>
        <w:pStyle w:val="Style12"/>
        <w:keepNext w:val="0"/>
        <w:keepLines w:val="0"/>
        <w:widowControl w:val="0"/>
        <w:shd w:val="clear" w:color="auto" w:fill="auto"/>
        <w:bidi w:val="0"/>
        <w:spacing w:before="0" w:after="260" w:line="312" w:lineRule="exact"/>
        <w:ind w:left="420" w:right="0" w:firstLine="0"/>
        <w:jc w:val="both"/>
        <w:rPr>
          <w:sz w:val="22"/>
          <w:szCs w:val="22"/>
        </w:rPr>
      </w:pPr>
      <w:r>
        <w:rPr>
          <w:b w:val="0"/>
          <w:bCs w:val="0"/>
          <w:color w:val="000000"/>
          <w:spacing w:val="0"/>
          <w:w w:val="100"/>
          <w:position w:val="0"/>
          <w:sz w:val="22"/>
          <w:szCs w:val="22"/>
        </w:rPr>
        <w:t>本公司在建工程成本按实际工程支出确定，包括在建期间发生的各项必要工程支出、工程达 到预定可使用状态前的应予资本化的借款费用以及其他相关费用等。</w:t>
      </w:r>
    </w:p>
    <w:p>
      <w:pPr>
        <w:pStyle w:val="Style12"/>
        <w:keepNext w:val="0"/>
        <w:keepLines w:val="0"/>
        <w:widowControl w:val="0"/>
        <w:shd w:val="clear" w:color="auto" w:fill="auto"/>
        <w:bidi w:val="0"/>
        <w:spacing w:before="0" w:after="260" w:line="312" w:lineRule="exact"/>
        <w:ind w:left="0" w:right="0" w:firstLine="420"/>
        <w:jc w:val="left"/>
        <w:rPr>
          <w:sz w:val="22"/>
          <w:szCs w:val="22"/>
        </w:rPr>
      </w:pPr>
      <w:r>
        <w:rPr>
          <w:b w:val="0"/>
          <w:bCs w:val="0"/>
          <w:color w:val="000000"/>
          <w:spacing w:val="0"/>
          <w:w w:val="100"/>
          <w:position w:val="0"/>
          <w:sz w:val="22"/>
          <w:szCs w:val="22"/>
        </w:rPr>
        <w:t>在建工程在达到预定可使用状态时转入固定资产。</w:t>
      </w:r>
    </w:p>
    <w:p>
      <w:pPr>
        <w:pStyle w:val="Style12"/>
        <w:keepNext w:val="0"/>
        <w:keepLines w:val="0"/>
        <w:widowControl w:val="0"/>
        <w:shd w:val="clear" w:color="auto" w:fill="auto"/>
        <w:bidi w:val="0"/>
        <w:spacing w:before="0" w:after="260" w:line="312" w:lineRule="exact"/>
        <w:ind w:left="0" w:right="0" w:firstLine="420"/>
        <w:jc w:val="left"/>
        <w:rPr>
          <w:sz w:val="22"/>
          <w:szCs w:val="22"/>
        </w:rPr>
      </w:pPr>
      <w:r>
        <w:rPr>
          <w:b w:val="0"/>
          <w:bCs w:val="0"/>
          <w:color w:val="000000"/>
          <w:spacing w:val="0"/>
          <w:w w:val="100"/>
          <w:position w:val="0"/>
          <w:sz w:val="22"/>
          <w:szCs w:val="22"/>
        </w:rPr>
        <w:t>在建工程计提资产减值方法见附注三、</w:t>
      </w:r>
      <w:r>
        <w:rPr>
          <w:rFonts w:ascii="Arial Narrow" w:eastAsia="Arial Narrow" w:hAnsi="Arial Narrow" w:cs="Arial Narrow"/>
          <w:b w:val="0"/>
          <w:bCs w:val="0"/>
          <w:color w:val="000000"/>
          <w:spacing w:val="0"/>
          <w:w w:val="100"/>
          <w:position w:val="0"/>
          <w:sz w:val="24"/>
          <w:szCs w:val="24"/>
        </w:rPr>
        <w:t>21</w:t>
      </w:r>
      <w:r>
        <w:rPr>
          <w:b w:val="0"/>
          <w:bCs w:val="0"/>
          <w:color w:val="000000"/>
          <w:spacing w:val="0"/>
          <w:w w:val="100"/>
          <w:position w:val="0"/>
          <w:sz w:val="22"/>
          <w:szCs w:val="22"/>
        </w:rPr>
        <w:t>。</w:t>
      </w:r>
    </w:p>
    <w:p>
      <w:pPr>
        <w:pStyle w:val="Style22"/>
        <w:keepNext/>
        <w:keepLines/>
        <w:widowControl w:val="0"/>
        <w:shd w:val="clear" w:color="auto" w:fill="auto"/>
        <w:tabs>
          <w:tab w:pos="483" w:val="left"/>
        </w:tabs>
        <w:bidi w:val="0"/>
        <w:spacing w:before="0" w:after="260" w:line="276" w:lineRule="auto"/>
        <w:ind w:left="0" w:right="0" w:firstLine="0"/>
        <w:jc w:val="left"/>
        <w:rPr>
          <w:sz w:val="22"/>
          <w:szCs w:val="22"/>
        </w:rPr>
      </w:pPr>
      <w:bookmarkStart w:id="1004" w:name="bookmark1004"/>
      <w:bookmarkStart w:id="1005" w:name="bookmark1005"/>
      <w:bookmarkStart w:id="1006" w:name="bookmark1006"/>
      <w:bookmarkStart w:id="1007" w:name="bookmark1007"/>
      <w:r>
        <w:rPr>
          <w:rFonts w:ascii="Arial Narrow" w:eastAsia="Arial Narrow" w:hAnsi="Arial Narrow" w:cs="Arial Narrow"/>
          <w:b w:val="0"/>
          <w:bCs w:val="0"/>
          <w:color w:val="000000"/>
          <w:spacing w:val="0"/>
          <w:w w:val="100"/>
          <w:position w:val="0"/>
          <w:sz w:val="24"/>
          <w:szCs w:val="24"/>
        </w:rPr>
        <w:t>1</w:t>
      </w:r>
      <w:bookmarkEnd w:id="1006"/>
      <w:r>
        <w:rPr>
          <w:rFonts w:ascii="Arial Narrow" w:eastAsia="Arial Narrow" w:hAnsi="Arial Narrow" w:cs="Arial Narrow"/>
          <w:b w:val="0"/>
          <w:bCs w:val="0"/>
          <w:color w:val="000000"/>
          <w:spacing w:val="0"/>
          <w:w w:val="100"/>
          <w:position w:val="0"/>
          <w:sz w:val="24"/>
          <w:szCs w:val="24"/>
        </w:rPr>
        <w:t>9</w:t>
      </w:r>
      <w:r>
        <w:rPr>
          <w:b w:val="0"/>
          <w:bCs w:val="0"/>
          <w:color w:val="000000"/>
          <w:spacing w:val="0"/>
          <w:w w:val="100"/>
          <w:position w:val="0"/>
          <w:sz w:val="22"/>
          <w:szCs w:val="22"/>
        </w:rPr>
        <w:t>、</w:t>
        <w:tab/>
        <w:t>借款费用</w:t>
      </w:r>
      <w:bookmarkEnd w:id="1004"/>
      <w:bookmarkEnd w:id="1005"/>
      <w:bookmarkEnd w:id="1007"/>
    </w:p>
    <w:p>
      <w:pPr>
        <w:pStyle w:val="Style39"/>
        <w:keepNext/>
        <w:keepLines/>
        <w:widowControl w:val="0"/>
        <w:shd w:val="clear" w:color="auto" w:fill="auto"/>
        <w:tabs>
          <w:tab w:pos="517" w:val="left"/>
        </w:tabs>
        <w:bidi w:val="0"/>
        <w:spacing w:before="0" w:after="260" w:line="314" w:lineRule="exact"/>
        <w:ind w:left="0" w:right="0" w:firstLine="0"/>
        <w:jc w:val="left"/>
        <w:rPr>
          <w:sz w:val="22"/>
          <w:szCs w:val="22"/>
        </w:rPr>
      </w:pPr>
      <w:bookmarkStart w:id="1008" w:name="bookmark1008"/>
      <w:bookmarkStart w:id="1009" w:name="bookmark1009"/>
      <w:bookmarkStart w:id="1010" w:name="bookmark1010"/>
      <w:bookmarkStart w:id="1011" w:name="bookmark1011"/>
      <w:r>
        <w:rPr>
          <w:b w:val="0"/>
          <w:bCs w:val="0"/>
          <w:color w:val="000000"/>
          <w:spacing w:val="0"/>
          <w:w w:val="100"/>
          <w:position w:val="0"/>
          <w:sz w:val="22"/>
          <w:szCs w:val="22"/>
        </w:rPr>
        <w:t>（</w:t>
      </w:r>
      <w:bookmarkEnd w:id="1010"/>
      <w:r>
        <w:rPr>
          <w:rFonts w:ascii="Arial Narrow" w:eastAsia="Arial Narrow" w:hAnsi="Arial Narrow" w:cs="Arial Narrow"/>
          <w:b w:val="0"/>
          <w:bCs w:val="0"/>
          <w:color w:val="000000"/>
          <w:spacing w:val="0"/>
          <w:w w:val="100"/>
          <w:position w:val="0"/>
          <w:sz w:val="24"/>
          <w:szCs w:val="24"/>
        </w:rPr>
        <w:t>1</w:t>
      </w:r>
      <w:r>
        <w:rPr>
          <w:b w:val="0"/>
          <w:bCs w:val="0"/>
          <w:color w:val="000000"/>
          <w:spacing w:val="0"/>
          <w:w w:val="100"/>
          <w:position w:val="0"/>
          <w:sz w:val="22"/>
          <w:szCs w:val="22"/>
        </w:rPr>
        <w:t>）</w:t>
        <w:tab/>
        <w:t>借款费用资本化的确认原则</w:t>
      </w:r>
      <w:bookmarkEnd w:id="1008"/>
      <w:bookmarkEnd w:id="1009"/>
      <w:bookmarkEnd w:id="1011"/>
    </w:p>
    <w:p>
      <w:pPr>
        <w:pStyle w:val="Style12"/>
        <w:keepNext w:val="0"/>
        <w:keepLines w:val="0"/>
        <w:widowControl w:val="0"/>
        <w:shd w:val="clear" w:color="auto" w:fill="auto"/>
        <w:bidi w:val="0"/>
        <w:spacing w:before="0" w:after="340" w:line="314" w:lineRule="exact"/>
        <w:ind w:left="440" w:right="0" w:firstLine="0"/>
        <w:jc w:val="both"/>
        <w:rPr>
          <w:sz w:val="22"/>
          <w:szCs w:val="22"/>
        </w:rPr>
      </w:pPr>
      <w:r>
        <w:rPr>
          <w:b w:val="0"/>
          <w:bCs w:val="0"/>
          <w:color w:val="000000"/>
          <w:spacing w:val="0"/>
          <w:w w:val="100"/>
          <w:position w:val="0"/>
          <w:sz w:val="22"/>
          <w:szCs w:val="22"/>
        </w:rPr>
        <w:t>本公司发生的借款费用，可直接归属于符合资本化条件的资产的购建或者生产的，予以资本 化，计入相关资产成本；其他借款费用，在发生时根据其发生额确认为费用，计入当期损益。 借款费用同时满足下列条件的，开始资本化：</w:t>
      </w:r>
    </w:p>
    <w:p>
      <w:pPr>
        <w:pStyle w:val="Style12"/>
        <w:keepNext w:val="0"/>
        <w:keepLines w:val="0"/>
        <w:widowControl w:val="0"/>
        <w:numPr>
          <w:ilvl w:val="0"/>
          <w:numId w:val="11"/>
        </w:numPr>
        <w:shd w:val="clear" w:color="auto" w:fill="auto"/>
        <w:tabs>
          <w:tab w:pos="861" w:val="left"/>
        </w:tabs>
        <w:bidi w:val="0"/>
        <w:spacing w:before="0" w:after="340" w:line="355" w:lineRule="exact"/>
        <w:ind w:left="440" w:right="0" w:firstLine="0"/>
        <w:jc w:val="both"/>
        <w:rPr>
          <w:sz w:val="22"/>
          <w:szCs w:val="22"/>
        </w:rPr>
      </w:pPr>
      <w:bookmarkStart w:id="1012" w:name="bookmark1012"/>
      <w:bookmarkEnd w:id="1012"/>
      <w:r>
        <w:rPr>
          <w:b w:val="0"/>
          <w:bCs w:val="0"/>
          <w:color w:val="000000"/>
          <w:spacing w:val="0"/>
          <w:w w:val="100"/>
          <w:position w:val="0"/>
          <w:sz w:val="22"/>
          <w:szCs w:val="22"/>
        </w:rPr>
        <w:t>资产支出已经发生，资产支出包括为购建或者生产符合资本化条件的资产而以支付现金、 转移非现金资产或者承担带息债务形式发生的支出；</w:t>
      </w:r>
    </w:p>
    <w:p>
      <w:pPr>
        <w:pStyle w:val="Style12"/>
        <w:keepNext w:val="0"/>
        <w:keepLines w:val="0"/>
        <w:widowControl w:val="0"/>
        <w:numPr>
          <w:ilvl w:val="0"/>
          <w:numId w:val="11"/>
        </w:numPr>
        <w:shd w:val="clear" w:color="auto" w:fill="auto"/>
        <w:tabs>
          <w:tab w:pos="861" w:val="left"/>
        </w:tabs>
        <w:bidi w:val="0"/>
        <w:spacing w:before="0" w:after="340" w:line="240" w:lineRule="auto"/>
        <w:ind w:left="0" w:right="0"/>
        <w:jc w:val="both"/>
        <w:rPr>
          <w:sz w:val="22"/>
          <w:szCs w:val="22"/>
        </w:rPr>
      </w:pPr>
      <w:bookmarkStart w:id="1013" w:name="bookmark1013"/>
      <w:bookmarkEnd w:id="1013"/>
      <w:r>
        <w:rPr>
          <w:b w:val="0"/>
          <w:bCs w:val="0"/>
          <w:color w:val="000000"/>
          <w:spacing w:val="0"/>
          <w:w w:val="100"/>
          <w:position w:val="0"/>
          <w:sz w:val="22"/>
          <w:szCs w:val="22"/>
        </w:rPr>
        <w:t>借款费用已经发生；</w:t>
      </w:r>
    </w:p>
    <w:p>
      <w:pPr>
        <w:pStyle w:val="Style12"/>
        <w:keepNext w:val="0"/>
        <w:keepLines w:val="0"/>
        <w:widowControl w:val="0"/>
        <w:numPr>
          <w:ilvl w:val="0"/>
          <w:numId w:val="11"/>
        </w:numPr>
        <w:shd w:val="clear" w:color="auto" w:fill="auto"/>
        <w:tabs>
          <w:tab w:pos="861" w:val="left"/>
        </w:tabs>
        <w:bidi w:val="0"/>
        <w:spacing w:before="0" w:after="260" w:line="314" w:lineRule="exact"/>
        <w:ind w:left="0" w:right="0"/>
        <w:jc w:val="both"/>
        <w:rPr>
          <w:sz w:val="22"/>
          <w:szCs w:val="22"/>
        </w:rPr>
      </w:pPr>
      <w:bookmarkStart w:id="1014" w:name="bookmark1014"/>
      <w:bookmarkEnd w:id="1014"/>
      <w:r>
        <w:rPr>
          <w:b w:val="0"/>
          <w:bCs w:val="0"/>
          <w:color w:val="000000"/>
          <w:spacing w:val="0"/>
          <w:w w:val="100"/>
          <w:position w:val="0"/>
          <w:sz w:val="22"/>
          <w:szCs w:val="22"/>
        </w:rPr>
        <w:t>为使资产达到预定可使用或者可销售状态所必要的购建或者生产活动已经开始。</w:t>
      </w:r>
    </w:p>
    <w:p>
      <w:pPr>
        <w:pStyle w:val="Style39"/>
        <w:keepNext/>
        <w:keepLines/>
        <w:widowControl w:val="0"/>
        <w:shd w:val="clear" w:color="auto" w:fill="auto"/>
        <w:tabs>
          <w:tab w:pos="517" w:val="left"/>
        </w:tabs>
        <w:bidi w:val="0"/>
        <w:spacing w:before="0" w:after="260" w:line="314" w:lineRule="exact"/>
        <w:ind w:left="0" w:right="0" w:firstLine="0"/>
        <w:jc w:val="left"/>
        <w:rPr>
          <w:sz w:val="22"/>
          <w:szCs w:val="22"/>
        </w:rPr>
      </w:pPr>
      <w:bookmarkStart w:id="1015" w:name="bookmark1015"/>
      <w:bookmarkStart w:id="1016" w:name="bookmark1016"/>
      <w:bookmarkStart w:id="1017" w:name="bookmark1017"/>
      <w:bookmarkStart w:id="1018" w:name="bookmark1018"/>
      <w:r>
        <w:rPr>
          <w:b w:val="0"/>
          <w:bCs w:val="0"/>
          <w:color w:val="000000"/>
          <w:spacing w:val="0"/>
          <w:w w:val="100"/>
          <w:position w:val="0"/>
          <w:sz w:val="22"/>
          <w:szCs w:val="22"/>
        </w:rPr>
        <w:t>（</w:t>
      </w:r>
      <w:bookmarkEnd w:id="1017"/>
      <w:r>
        <w:rPr>
          <w:rFonts w:ascii="Arial Narrow" w:eastAsia="Arial Narrow" w:hAnsi="Arial Narrow" w:cs="Arial Narrow"/>
          <w:b w:val="0"/>
          <w:bCs w:val="0"/>
          <w:color w:val="000000"/>
          <w:spacing w:val="0"/>
          <w:w w:val="100"/>
          <w:position w:val="0"/>
          <w:sz w:val="24"/>
          <w:szCs w:val="24"/>
        </w:rPr>
        <w:t>2</w:t>
      </w:r>
      <w:r>
        <w:rPr>
          <w:b w:val="0"/>
          <w:bCs w:val="0"/>
          <w:color w:val="000000"/>
          <w:spacing w:val="0"/>
          <w:w w:val="100"/>
          <w:position w:val="0"/>
          <w:sz w:val="22"/>
          <w:szCs w:val="22"/>
        </w:rPr>
        <w:t>）</w:t>
        <w:tab/>
        <w:t>借款费用资本化期间</w:t>
      </w:r>
      <w:bookmarkEnd w:id="1015"/>
      <w:bookmarkEnd w:id="1016"/>
      <w:bookmarkEnd w:id="1018"/>
    </w:p>
    <w:p>
      <w:pPr>
        <w:pStyle w:val="Style12"/>
        <w:keepNext w:val="0"/>
        <w:keepLines w:val="0"/>
        <w:widowControl w:val="0"/>
        <w:shd w:val="clear" w:color="auto" w:fill="auto"/>
        <w:bidi w:val="0"/>
        <w:spacing w:before="0" w:after="260" w:line="312" w:lineRule="exact"/>
        <w:ind w:left="440" w:right="0" w:firstLine="0"/>
        <w:jc w:val="both"/>
        <w:rPr>
          <w:sz w:val="22"/>
          <w:szCs w:val="22"/>
        </w:rPr>
      </w:pPr>
      <w:r>
        <w:rPr>
          <w:b w:val="0"/>
          <w:bCs w:val="0"/>
          <w:color w:val="000000"/>
          <w:spacing w:val="0"/>
          <w:w w:val="100"/>
          <w:position w:val="0"/>
          <w:sz w:val="22"/>
          <w:szCs w:val="22"/>
        </w:rPr>
        <w:t>本公司购建或者生产符合资本化条件的资产达到预定可使用或者可销售状态时，借款费用停 止资本化。在符合资本化条件的资产达到预定可使用或者可销售状态之后所发生的借款费用， 在发生时根据其发生额确认为费用，计入当期损益。</w:t>
      </w:r>
    </w:p>
    <w:p>
      <w:pPr>
        <w:pStyle w:val="Style12"/>
        <w:keepNext w:val="0"/>
        <w:keepLines w:val="0"/>
        <w:widowControl w:val="0"/>
        <w:shd w:val="clear" w:color="auto" w:fill="auto"/>
        <w:bidi w:val="0"/>
        <w:spacing w:before="0" w:after="260" w:line="317" w:lineRule="exact"/>
        <w:ind w:left="440" w:right="0" w:firstLine="0"/>
        <w:jc w:val="both"/>
        <w:rPr>
          <w:sz w:val="22"/>
          <w:szCs w:val="22"/>
        </w:rPr>
      </w:pPr>
      <w:r>
        <w:rPr>
          <w:b w:val="0"/>
          <w:bCs w:val="0"/>
          <w:color w:val="000000"/>
          <w:spacing w:val="0"/>
          <w:w w:val="100"/>
          <w:position w:val="0"/>
          <w:sz w:val="22"/>
          <w:szCs w:val="22"/>
        </w:rPr>
        <w:t>符合资本化条件的资产在购建或者生产过程中发生非正常中断、且中断时间连续超过</w:t>
      </w:r>
      <w:r>
        <w:rPr>
          <w:rFonts w:ascii="Arial Narrow" w:eastAsia="Arial Narrow" w:hAnsi="Arial Narrow" w:cs="Arial Narrow"/>
          <w:b w:val="0"/>
          <w:bCs w:val="0"/>
          <w:color w:val="000000"/>
          <w:spacing w:val="0"/>
          <w:w w:val="100"/>
          <w:position w:val="0"/>
          <w:sz w:val="24"/>
          <w:szCs w:val="24"/>
        </w:rPr>
        <w:t>3</w:t>
      </w:r>
      <w:r>
        <w:rPr>
          <w:b w:val="0"/>
          <w:bCs w:val="0"/>
          <w:color w:val="000000"/>
          <w:spacing w:val="0"/>
          <w:w w:val="100"/>
          <w:position w:val="0"/>
          <w:sz w:val="22"/>
          <w:szCs w:val="22"/>
        </w:rPr>
        <w:t>个月 的，暂停借款费用的资本化；正常中断期间的借款费用继续资本化。</w:t>
      </w:r>
    </w:p>
    <w:p>
      <w:pPr>
        <w:pStyle w:val="Style39"/>
        <w:keepNext/>
        <w:keepLines/>
        <w:widowControl w:val="0"/>
        <w:shd w:val="clear" w:color="auto" w:fill="auto"/>
        <w:tabs>
          <w:tab w:pos="517" w:val="left"/>
        </w:tabs>
        <w:bidi w:val="0"/>
        <w:spacing w:before="0" w:after="260" w:line="314" w:lineRule="exact"/>
        <w:ind w:left="0" w:right="0" w:firstLine="0"/>
        <w:jc w:val="left"/>
        <w:rPr>
          <w:sz w:val="22"/>
          <w:szCs w:val="22"/>
        </w:rPr>
      </w:pPr>
      <w:bookmarkStart w:id="1019" w:name="bookmark1019"/>
      <w:bookmarkStart w:id="1020" w:name="bookmark1020"/>
      <w:bookmarkStart w:id="1021" w:name="bookmark1021"/>
      <w:bookmarkStart w:id="1022" w:name="bookmark1022"/>
      <w:r>
        <w:rPr>
          <w:b w:val="0"/>
          <w:bCs w:val="0"/>
          <w:color w:val="000000"/>
          <w:spacing w:val="0"/>
          <w:w w:val="100"/>
          <w:position w:val="0"/>
          <w:sz w:val="22"/>
          <w:szCs w:val="22"/>
        </w:rPr>
        <w:t>（</w:t>
      </w:r>
      <w:bookmarkEnd w:id="1021"/>
      <w:r>
        <w:rPr>
          <w:rFonts w:ascii="Arial Narrow" w:eastAsia="Arial Narrow" w:hAnsi="Arial Narrow" w:cs="Arial Narrow"/>
          <w:b w:val="0"/>
          <w:bCs w:val="0"/>
          <w:color w:val="000000"/>
          <w:spacing w:val="0"/>
          <w:w w:val="100"/>
          <w:position w:val="0"/>
          <w:sz w:val="24"/>
          <w:szCs w:val="24"/>
        </w:rPr>
        <w:t>3</w:t>
      </w:r>
      <w:r>
        <w:rPr>
          <w:b w:val="0"/>
          <w:bCs w:val="0"/>
          <w:color w:val="000000"/>
          <w:spacing w:val="0"/>
          <w:w w:val="100"/>
          <w:position w:val="0"/>
          <w:sz w:val="22"/>
          <w:szCs w:val="22"/>
        </w:rPr>
        <w:t>）</w:t>
        <w:tab/>
        <w:t>借款费用资本化率以及资本化金额的计算方法</w:t>
      </w:r>
      <w:bookmarkEnd w:id="1019"/>
      <w:bookmarkEnd w:id="1020"/>
      <w:bookmarkEnd w:id="1022"/>
    </w:p>
    <w:p>
      <w:pPr>
        <w:pStyle w:val="Style12"/>
        <w:keepNext w:val="0"/>
        <w:keepLines w:val="0"/>
        <w:widowControl w:val="0"/>
        <w:shd w:val="clear" w:color="auto" w:fill="auto"/>
        <w:bidi w:val="0"/>
        <w:spacing w:before="0" w:after="260" w:line="312" w:lineRule="exact"/>
        <w:ind w:left="440" w:right="0" w:firstLine="0"/>
        <w:jc w:val="both"/>
        <w:rPr>
          <w:sz w:val="22"/>
          <w:szCs w:val="22"/>
        </w:rPr>
      </w:pPr>
      <w:r>
        <w:rPr>
          <w:b w:val="0"/>
          <w:bCs w:val="0"/>
          <w:color w:val="000000"/>
          <w:spacing w:val="0"/>
          <w:w w:val="100"/>
          <w:position w:val="0"/>
          <w:sz w:val="22"/>
          <w:szCs w:val="22"/>
        </w:rPr>
        <w:t>专门借款当期实际发生的利息费用，减去尚未动用的借款资金存入银行取得的利息收入或进 行暂时性投资取得的投资收益后的金额予以资本化；一般借款根据累计资产支出超过专门借 款部分的资产支出加权平均数乘以所占用一般借款的资本化率，确定资本化金额。资本化率 根据一般借款的加权平均利率计算确定。</w:t>
      </w:r>
    </w:p>
    <w:p>
      <w:pPr>
        <w:pStyle w:val="Style12"/>
        <w:keepNext w:val="0"/>
        <w:keepLines w:val="0"/>
        <w:widowControl w:val="0"/>
        <w:shd w:val="clear" w:color="auto" w:fill="auto"/>
        <w:bidi w:val="0"/>
        <w:spacing w:before="0" w:after="260" w:line="317" w:lineRule="exact"/>
        <w:ind w:left="440" w:right="0" w:firstLine="0"/>
        <w:jc w:val="both"/>
        <w:rPr>
          <w:sz w:val="22"/>
          <w:szCs w:val="22"/>
        </w:rPr>
      </w:pPr>
      <w:r>
        <w:rPr>
          <w:b w:val="0"/>
          <w:bCs w:val="0"/>
          <w:color w:val="000000"/>
          <w:spacing w:val="0"/>
          <w:w w:val="100"/>
          <w:position w:val="0"/>
          <w:sz w:val="22"/>
          <w:szCs w:val="22"/>
        </w:rPr>
        <w:t>资本化期间内，外币专门借款的汇兑差额全部予以资本化；外币一般借款的汇兑差额计入当 期损益。</w:t>
      </w:r>
    </w:p>
    <w:p>
      <w:pPr>
        <w:pStyle w:val="Style22"/>
        <w:keepNext/>
        <w:keepLines/>
        <w:widowControl w:val="0"/>
        <w:shd w:val="clear" w:color="auto" w:fill="auto"/>
        <w:tabs>
          <w:tab w:pos="493" w:val="left"/>
        </w:tabs>
        <w:bidi w:val="0"/>
        <w:spacing w:before="0" w:after="260" w:line="276" w:lineRule="auto"/>
        <w:ind w:left="0" w:right="0" w:firstLine="0"/>
        <w:jc w:val="left"/>
        <w:rPr>
          <w:sz w:val="22"/>
          <w:szCs w:val="22"/>
        </w:rPr>
      </w:pPr>
      <w:bookmarkStart w:id="1023" w:name="bookmark1023"/>
      <w:bookmarkStart w:id="1024" w:name="bookmark1024"/>
      <w:bookmarkStart w:id="1025" w:name="bookmark1025"/>
      <w:bookmarkStart w:id="1026" w:name="bookmark1026"/>
      <w:r>
        <w:rPr>
          <w:rFonts w:ascii="Arial Narrow" w:eastAsia="Arial Narrow" w:hAnsi="Arial Narrow" w:cs="Arial Narrow"/>
          <w:b w:val="0"/>
          <w:bCs w:val="0"/>
          <w:color w:val="000000"/>
          <w:spacing w:val="0"/>
          <w:w w:val="100"/>
          <w:position w:val="0"/>
          <w:sz w:val="24"/>
          <w:szCs w:val="24"/>
        </w:rPr>
        <w:t>2</w:t>
      </w:r>
      <w:bookmarkEnd w:id="1025"/>
      <w:r>
        <w:rPr>
          <w:rFonts w:ascii="Arial Narrow" w:eastAsia="Arial Narrow" w:hAnsi="Arial Narrow" w:cs="Arial Narrow"/>
          <w:b w:val="0"/>
          <w:bCs w:val="0"/>
          <w:color w:val="000000"/>
          <w:spacing w:val="0"/>
          <w:w w:val="100"/>
          <w:position w:val="0"/>
          <w:sz w:val="24"/>
          <w:szCs w:val="24"/>
        </w:rPr>
        <w:t>0</w:t>
      </w:r>
      <w:r>
        <w:rPr>
          <w:b w:val="0"/>
          <w:bCs w:val="0"/>
          <w:color w:val="000000"/>
          <w:spacing w:val="0"/>
          <w:w w:val="100"/>
          <w:position w:val="0"/>
          <w:sz w:val="22"/>
          <w:szCs w:val="22"/>
        </w:rPr>
        <w:t>、</w:t>
        <w:tab/>
        <w:t>生物资产</w:t>
      </w:r>
      <w:bookmarkEnd w:id="1023"/>
      <w:bookmarkEnd w:id="1024"/>
      <w:bookmarkEnd w:id="1026"/>
    </w:p>
    <w:p>
      <w:pPr>
        <w:pStyle w:val="Style39"/>
        <w:keepNext/>
        <w:keepLines/>
        <w:widowControl w:val="0"/>
        <w:shd w:val="clear" w:color="auto" w:fill="auto"/>
        <w:bidi w:val="0"/>
        <w:spacing w:before="0" w:after="260" w:line="314" w:lineRule="exact"/>
        <w:ind w:left="0" w:right="0" w:firstLine="0"/>
        <w:jc w:val="left"/>
        <w:rPr>
          <w:sz w:val="22"/>
          <w:szCs w:val="22"/>
        </w:rPr>
      </w:pPr>
      <w:bookmarkStart w:id="1027" w:name="bookmark1027"/>
      <w:bookmarkStart w:id="1028" w:name="bookmark1028"/>
      <w:bookmarkStart w:id="1029" w:name="bookmark1029"/>
      <w:bookmarkStart w:id="1030" w:name="bookmark1030"/>
      <w:r>
        <w:rPr>
          <w:b w:val="0"/>
          <w:bCs w:val="0"/>
          <w:color w:val="000000"/>
          <w:spacing w:val="0"/>
          <w:w w:val="100"/>
          <w:position w:val="0"/>
          <w:sz w:val="22"/>
          <w:szCs w:val="22"/>
        </w:rPr>
        <w:t>（</w:t>
      </w:r>
      <w:bookmarkEnd w:id="1029"/>
      <w:r>
        <w:rPr>
          <w:rFonts w:ascii="Arial Narrow" w:eastAsia="Arial Narrow" w:hAnsi="Arial Narrow" w:cs="Arial Narrow"/>
          <w:b w:val="0"/>
          <w:bCs w:val="0"/>
          <w:color w:val="000000"/>
          <w:spacing w:val="0"/>
          <w:w w:val="100"/>
          <w:position w:val="0"/>
          <w:sz w:val="24"/>
          <w:szCs w:val="24"/>
        </w:rPr>
        <w:t>1</w:t>
      </w:r>
      <w:r>
        <w:rPr>
          <w:b w:val="0"/>
          <w:bCs w:val="0"/>
          <w:color w:val="000000"/>
          <w:spacing w:val="0"/>
          <w:w w:val="100"/>
          <w:position w:val="0"/>
          <w:sz w:val="22"/>
          <w:szCs w:val="22"/>
        </w:rPr>
        <w:t>）生物资产的确定标准</w:t>
      </w:r>
      <w:bookmarkEnd w:id="1027"/>
      <w:bookmarkEnd w:id="1028"/>
      <w:bookmarkEnd w:id="1030"/>
    </w:p>
    <w:p>
      <w:pPr>
        <w:pStyle w:val="Style12"/>
        <w:keepNext w:val="0"/>
        <w:keepLines w:val="0"/>
        <w:widowControl w:val="0"/>
        <w:shd w:val="clear" w:color="auto" w:fill="auto"/>
        <w:bidi w:val="0"/>
        <w:spacing w:before="0" w:after="340" w:line="314" w:lineRule="exact"/>
        <w:ind w:left="0" w:right="0"/>
        <w:jc w:val="both"/>
        <w:rPr>
          <w:sz w:val="22"/>
          <w:szCs w:val="22"/>
        </w:rPr>
      </w:pPr>
      <w:r>
        <w:rPr>
          <w:b w:val="0"/>
          <w:bCs w:val="0"/>
          <w:color w:val="222222"/>
          <w:spacing w:val="0"/>
          <w:w w:val="100"/>
          <w:position w:val="0"/>
          <w:sz w:val="22"/>
          <w:szCs w:val="22"/>
        </w:rPr>
        <w:t>生物资产，是指有生命的动物和植物构成的资产。生物资产同时满足下列条件的，予以确认:</w:t>
      </w:r>
    </w:p>
    <w:p>
      <w:pPr>
        <w:pStyle w:val="Style12"/>
        <w:keepNext w:val="0"/>
        <w:keepLines w:val="0"/>
        <w:widowControl w:val="0"/>
        <w:numPr>
          <w:ilvl w:val="0"/>
          <w:numId w:val="13"/>
        </w:numPr>
        <w:shd w:val="clear" w:color="auto" w:fill="auto"/>
        <w:tabs>
          <w:tab w:pos="861" w:val="left"/>
        </w:tabs>
        <w:bidi w:val="0"/>
        <w:spacing w:before="0" w:after="340" w:line="314" w:lineRule="exact"/>
        <w:ind w:left="0" w:right="0"/>
        <w:jc w:val="both"/>
        <w:rPr>
          <w:sz w:val="22"/>
          <w:szCs w:val="22"/>
        </w:rPr>
      </w:pPr>
      <w:bookmarkStart w:id="1031" w:name="bookmark1031"/>
      <w:bookmarkEnd w:id="1031"/>
      <w:r>
        <w:rPr>
          <w:b w:val="0"/>
          <w:bCs w:val="0"/>
          <w:color w:val="222222"/>
          <w:spacing w:val="0"/>
          <w:w w:val="100"/>
          <w:position w:val="0"/>
          <w:sz w:val="22"/>
          <w:szCs w:val="22"/>
        </w:rPr>
        <w:t>企业因过去的交易或者事项而拥有或者控制该生物资产；</w:t>
      </w:r>
    </w:p>
    <w:p>
      <w:pPr>
        <w:pStyle w:val="Style12"/>
        <w:keepNext w:val="0"/>
        <w:keepLines w:val="0"/>
        <w:widowControl w:val="0"/>
        <w:numPr>
          <w:ilvl w:val="0"/>
          <w:numId w:val="13"/>
        </w:numPr>
        <w:shd w:val="clear" w:color="auto" w:fill="auto"/>
        <w:tabs>
          <w:tab w:pos="861" w:val="left"/>
        </w:tabs>
        <w:bidi w:val="0"/>
        <w:spacing w:before="0" w:after="260" w:line="314" w:lineRule="exact"/>
        <w:ind w:left="0" w:right="0"/>
        <w:jc w:val="both"/>
        <w:rPr>
          <w:sz w:val="22"/>
          <w:szCs w:val="22"/>
        </w:rPr>
      </w:pPr>
      <w:bookmarkStart w:id="1032" w:name="bookmark1032"/>
      <w:bookmarkEnd w:id="1032"/>
      <w:r>
        <w:rPr>
          <w:b w:val="0"/>
          <w:bCs w:val="0"/>
          <w:color w:val="222222"/>
          <w:spacing w:val="0"/>
          <w:w w:val="100"/>
          <w:position w:val="0"/>
          <w:sz w:val="22"/>
          <w:szCs w:val="22"/>
        </w:rPr>
        <w:t>与该生物资产有关的经济利益或服务潜能很可能流入企业；</w:t>
      </w:r>
    </w:p>
    <w:p>
      <w:pPr>
        <w:pStyle w:val="Style12"/>
        <w:keepNext w:val="0"/>
        <w:keepLines w:val="0"/>
        <w:widowControl w:val="0"/>
        <w:numPr>
          <w:ilvl w:val="0"/>
          <w:numId w:val="13"/>
        </w:numPr>
        <w:shd w:val="clear" w:color="auto" w:fill="auto"/>
        <w:bidi w:val="0"/>
        <w:spacing w:before="0" w:after="260" w:line="338" w:lineRule="exact"/>
        <w:ind w:left="0" w:right="0"/>
        <w:jc w:val="left"/>
        <w:rPr>
          <w:sz w:val="22"/>
          <w:szCs w:val="22"/>
        </w:rPr>
      </w:pPr>
      <w:bookmarkStart w:id="1033" w:name="bookmark1033"/>
      <w:bookmarkEnd w:id="1033"/>
      <w:r>
        <w:rPr>
          <w:b w:val="0"/>
          <w:bCs w:val="0"/>
          <w:color w:val="222222"/>
          <w:spacing w:val="0"/>
          <w:w w:val="100"/>
          <w:position w:val="0"/>
          <w:sz w:val="22"/>
          <w:szCs w:val="22"/>
        </w:rPr>
        <w:t>该生物资产的成本能够可靠地计量。</w:t>
      </w:r>
    </w:p>
    <w:p>
      <w:pPr>
        <w:pStyle w:val="Style39"/>
        <w:keepNext/>
        <w:keepLines/>
        <w:widowControl w:val="0"/>
        <w:numPr>
          <w:ilvl w:val="0"/>
          <w:numId w:val="15"/>
        </w:numPr>
        <w:shd w:val="clear" w:color="auto" w:fill="auto"/>
        <w:tabs>
          <w:tab w:pos="517" w:val="left"/>
        </w:tabs>
        <w:bidi w:val="0"/>
        <w:spacing w:before="0" w:after="260" w:line="338" w:lineRule="exact"/>
        <w:ind w:left="0" w:right="0" w:firstLine="0"/>
        <w:jc w:val="left"/>
        <w:rPr>
          <w:sz w:val="22"/>
          <w:szCs w:val="22"/>
        </w:rPr>
      </w:pPr>
      <w:bookmarkStart w:id="1034" w:name="bookmark1034"/>
      <w:bookmarkStart w:id="1035" w:name="bookmark1035"/>
      <w:bookmarkStart w:id="1036" w:name="bookmark1036"/>
      <w:bookmarkStart w:id="1037" w:name="bookmark1037"/>
      <w:bookmarkEnd w:id="1036"/>
      <w:r>
        <w:rPr>
          <w:b w:val="0"/>
          <w:bCs w:val="0"/>
          <w:color w:val="000000"/>
          <w:spacing w:val="0"/>
          <w:w w:val="100"/>
          <w:position w:val="0"/>
          <w:sz w:val="22"/>
          <w:szCs w:val="22"/>
        </w:rPr>
        <w:t>生物资产的分类</w:t>
      </w:r>
      <w:bookmarkEnd w:id="1034"/>
      <w:bookmarkEnd w:id="1035"/>
      <w:bookmarkEnd w:id="1037"/>
    </w:p>
    <w:p>
      <w:pPr>
        <w:pStyle w:val="Style12"/>
        <w:keepNext w:val="0"/>
        <w:keepLines w:val="0"/>
        <w:widowControl w:val="0"/>
        <w:shd w:val="clear" w:color="auto" w:fill="auto"/>
        <w:bidi w:val="0"/>
        <w:spacing w:before="0" w:after="260" w:line="338" w:lineRule="exact"/>
        <w:ind w:left="440" w:right="0" w:firstLine="0"/>
        <w:jc w:val="both"/>
        <w:rPr>
          <w:sz w:val="22"/>
          <w:szCs w:val="22"/>
        </w:rPr>
      </w:pPr>
      <w:r>
        <w:rPr>
          <w:b w:val="0"/>
          <w:bCs w:val="0"/>
          <w:color w:val="000000"/>
          <w:spacing w:val="0"/>
          <w:w w:val="100"/>
          <w:position w:val="0"/>
          <w:sz w:val="22"/>
          <w:szCs w:val="22"/>
        </w:rPr>
        <w:t>本公司生物资产包括消耗性生物资产。</w:t>
      </w:r>
    </w:p>
    <w:p>
      <w:pPr>
        <w:pStyle w:val="Style12"/>
        <w:keepNext w:val="0"/>
        <w:keepLines w:val="0"/>
        <w:widowControl w:val="0"/>
        <w:shd w:val="clear" w:color="auto" w:fill="auto"/>
        <w:bidi w:val="0"/>
        <w:spacing w:before="0" w:after="260" w:line="312" w:lineRule="exact"/>
        <w:ind w:left="440" w:right="0" w:firstLine="0"/>
        <w:jc w:val="both"/>
        <w:rPr>
          <w:sz w:val="22"/>
          <w:szCs w:val="22"/>
        </w:rPr>
      </w:pPr>
      <w:r>
        <w:rPr>
          <w:b w:val="0"/>
          <w:bCs w:val="0"/>
          <w:color w:val="000000"/>
          <w:spacing w:val="0"/>
          <w:w w:val="100"/>
          <w:position w:val="0"/>
          <w:sz w:val="22"/>
          <w:szCs w:val="22"/>
        </w:rPr>
        <w:t>消耗性生物资产是指为出售而持有的、或在将来收获为农产品的生物资产，包括生长中的苗 木。消耗性生物资产按照成本进行初始计量。自行栽培、营造、繁殖或养殖的消耗性生物资 产的成本，为该资产在出售或入库前发生的可直接归属于该资产的必要支出，包括符合资本 化条件的借款费用。消耗性生物资产在入库后发生的管护、饲养费用等后续支出，计入当期 损益。</w:t>
      </w:r>
    </w:p>
    <w:p>
      <w:pPr>
        <w:pStyle w:val="Style12"/>
        <w:keepNext w:val="0"/>
        <w:keepLines w:val="0"/>
        <w:widowControl w:val="0"/>
        <w:shd w:val="clear" w:color="auto" w:fill="auto"/>
        <w:bidi w:val="0"/>
        <w:spacing w:before="0" w:after="260" w:line="338" w:lineRule="exact"/>
        <w:ind w:left="0" w:right="0"/>
        <w:jc w:val="left"/>
        <w:rPr>
          <w:sz w:val="22"/>
          <w:szCs w:val="22"/>
        </w:rPr>
      </w:pPr>
      <w:r>
        <w:rPr>
          <w:b w:val="0"/>
          <w:bCs w:val="0"/>
          <w:color w:val="000000"/>
          <w:spacing w:val="0"/>
          <w:w w:val="100"/>
          <w:position w:val="0"/>
          <w:sz w:val="22"/>
          <w:szCs w:val="22"/>
        </w:rPr>
        <w:t>消耗性生物资产在收获或出售时，采用个别计价法按账面价值结转成本。</w:t>
      </w:r>
    </w:p>
    <w:p>
      <w:pPr>
        <w:pStyle w:val="Style39"/>
        <w:keepNext/>
        <w:keepLines/>
        <w:widowControl w:val="0"/>
        <w:numPr>
          <w:ilvl w:val="0"/>
          <w:numId w:val="15"/>
        </w:numPr>
        <w:shd w:val="clear" w:color="auto" w:fill="auto"/>
        <w:tabs>
          <w:tab w:pos="517" w:val="left"/>
        </w:tabs>
        <w:bidi w:val="0"/>
        <w:spacing w:before="0" w:after="260" w:line="338" w:lineRule="exact"/>
        <w:ind w:left="0" w:right="0" w:firstLine="0"/>
        <w:jc w:val="left"/>
        <w:rPr>
          <w:sz w:val="22"/>
          <w:szCs w:val="22"/>
        </w:rPr>
      </w:pPr>
      <w:bookmarkStart w:id="1038" w:name="bookmark1038"/>
      <w:bookmarkStart w:id="1039" w:name="bookmark1039"/>
      <w:bookmarkStart w:id="1040" w:name="bookmark1040"/>
      <w:bookmarkStart w:id="1041" w:name="bookmark1041"/>
      <w:bookmarkEnd w:id="1040"/>
      <w:r>
        <w:rPr>
          <w:b w:val="0"/>
          <w:bCs w:val="0"/>
          <w:color w:val="000000"/>
          <w:spacing w:val="0"/>
          <w:w w:val="100"/>
          <w:position w:val="0"/>
          <w:sz w:val="22"/>
          <w:szCs w:val="22"/>
        </w:rPr>
        <w:t>生物资产减值的处理</w:t>
      </w:r>
      <w:bookmarkEnd w:id="1038"/>
      <w:bookmarkEnd w:id="1039"/>
      <w:bookmarkEnd w:id="1041"/>
    </w:p>
    <w:p>
      <w:pPr>
        <w:pStyle w:val="Style12"/>
        <w:keepNext w:val="0"/>
        <w:keepLines w:val="0"/>
        <w:widowControl w:val="0"/>
        <w:shd w:val="clear" w:color="auto" w:fill="auto"/>
        <w:bidi w:val="0"/>
        <w:spacing w:before="0" w:after="260" w:line="338" w:lineRule="exact"/>
        <w:ind w:left="440" w:right="0" w:firstLine="0"/>
        <w:jc w:val="both"/>
        <w:rPr>
          <w:sz w:val="22"/>
          <w:szCs w:val="22"/>
        </w:rPr>
      </w:pPr>
      <w:r>
        <w:rPr>
          <w:b w:val="0"/>
          <w:bCs w:val="0"/>
          <w:color w:val="000000"/>
          <w:spacing w:val="0"/>
          <w:w w:val="100"/>
          <w:position w:val="0"/>
          <w:sz w:val="22"/>
          <w:szCs w:val="22"/>
        </w:rPr>
        <w:t>消耗性生物资产的可变现净值低于其账面价值的，按照可变现净值低于账面价值的差额，计 提生物资产跌价准备，并计入当期损益。消耗性生物资产减值的影响因素已经消失的，减记 金额应当予以恢复，并在原已计提的跌价准备金额内转回，转回的金额计入当期损益。</w:t>
      </w:r>
    </w:p>
    <w:p>
      <w:pPr>
        <w:pStyle w:val="Style22"/>
        <w:keepNext/>
        <w:keepLines/>
        <w:widowControl w:val="0"/>
        <w:shd w:val="clear" w:color="auto" w:fill="auto"/>
        <w:bidi w:val="0"/>
        <w:spacing w:before="0" w:after="260" w:line="295" w:lineRule="auto"/>
        <w:ind w:left="0" w:right="0" w:firstLine="0"/>
        <w:jc w:val="both"/>
        <w:rPr>
          <w:sz w:val="22"/>
          <w:szCs w:val="22"/>
        </w:rPr>
      </w:pPr>
      <w:bookmarkStart w:id="1042" w:name="bookmark1042"/>
      <w:bookmarkStart w:id="1043" w:name="bookmark1043"/>
      <w:bookmarkStart w:id="1044" w:name="bookmark1044"/>
      <w:bookmarkStart w:id="1045" w:name="bookmark1045"/>
      <w:r>
        <w:rPr>
          <w:rFonts w:ascii="Arial Narrow" w:eastAsia="Arial Narrow" w:hAnsi="Arial Narrow" w:cs="Arial Narrow"/>
          <w:b w:val="0"/>
          <w:bCs w:val="0"/>
          <w:color w:val="000000"/>
          <w:spacing w:val="0"/>
          <w:w w:val="100"/>
          <w:position w:val="0"/>
          <w:sz w:val="24"/>
          <w:szCs w:val="24"/>
        </w:rPr>
        <w:t>2</w:t>
      </w:r>
      <w:bookmarkEnd w:id="1044"/>
      <w:r>
        <w:rPr>
          <w:rFonts w:ascii="Arial Narrow" w:eastAsia="Arial Narrow" w:hAnsi="Arial Narrow" w:cs="Arial Narrow"/>
          <w:b w:val="0"/>
          <w:bCs w:val="0"/>
          <w:color w:val="000000"/>
          <w:spacing w:val="0"/>
          <w:w w:val="100"/>
          <w:position w:val="0"/>
          <w:sz w:val="24"/>
          <w:szCs w:val="24"/>
        </w:rPr>
        <w:t>1</w:t>
      </w:r>
      <w:r>
        <w:rPr>
          <w:b w:val="0"/>
          <w:bCs w:val="0"/>
          <w:color w:val="000000"/>
          <w:spacing w:val="0"/>
          <w:w w:val="100"/>
          <w:position w:val="0"/>
          <w:sz w:val="22"/>
          <w:szCs w:val="22"/>
        </w:rPr>
        <w:t>、无形资产</w:t>
      </w:r>
      <w:bookmarkEnd w:id="1042"/>
      <w:bookmarkEnd w:id="1043"/>
      <w:bookmarkEnd w:id="1045"/>
    </w:p>
    <w:p>
      <w:pPr>
        <w:pStyle w:val="Style12"/>
        <w:keepNext w:val="0"/>
        <w:keepLines w:val="0"/>
        <w:widowControl w:val="0"/>
        <w:shd w:val="clear" w:color="auto" w:fill="auto"/>
        <w:bidi w:val="0"/>
        <w:spacing w:before="0" w:after="260" w:line="338" w:lineRule="exact"/>
        <w:ind w:left="0" w:right="0"/>
        <w:jc w:val="left"/>
        <w:rPr>
          <w:sz w:val="22"/>
          <w:szCs w:val="22"/>
        </w:rPr>
      </w:pPr>
      <w:r>
        <w:rPr>
          <w:b w:val="0"/>
          <w:bCs w:val="0"/>
          <w:color w:val="000000"/>
          <w:spacing w:val="0"/>
          <w:w w:val="100"/>
          <w:position w:val="0"/>
          <w:sz w:val="22"/>
          <w:szCs w:val="22"/>
        </w:rPr>
        <w:t>本公司无形资产包括土地使用权、软件、专利权、海域使用权、特许经营权等。</w:t>
      </w:r>
    </w:p>
    <w:p>
      <w:pPr>
        <w:pStyle w:val="Style12"/>
        <w:keepNext w:val="0"/>
        <w:keepLines w:val="0"/>
        <w:widowControl w:val="0"/>
        <w:shd w:val="clear" w:color="auto" w:fill="auto"/>
        <w:bidi w:val="0"/>
        <w:spacing w:before="0" w:after="260" w:line="338" w:lineRule="exact"/>
        <w:ind w:left="440" w:right="0" w:firstLine="0"/>
        <w:jc w:val="both"/>
        <w:rPr>
          <w:sz w:val="22"/>
          <w:szCs w:val="22"/>
        </w:rPr>
      </w:pPr>
      <w:r>
        <w:rPr>
          <w:b w:val="0"/>
          <w:bCs w:val="0"/>
          <w:color w:val="000000"/>
          <w:spacing w:val="0"/>
          <w:w w:val="100"/>
          <w:position w:val="0"/>
          <w:sz w:val="22"/>
          <w:szCs w:val="22"/>
        </w:rPr>
        <w:t>无形资产按照成本进行初始计量，并于取得无形资产时分析判断其使用寿命。使用寿命为有 限的，自无形资产可供使用时起，采用能反映与该资产有关的经济利益的预期实现方式的摊 销方法，在预计使用年限内摊销；无法可靠确定预期实现方式的，采用直线法摊销；使用寿 命不确定的无形资产，不作摊销。</w:t>
      </w:r>
    </w:p>
    <w:p>
      <w:pPr>
        <w:pStyle w:val="Style12"/>
        <w:keepNext w:val="0"/>
        <w:keepLines w:val="0"/>
        <w:widowControl w:val="0"/>
        <w:shd w:val="clear" w:color="auto" w:fill="auto"/>
        <w:bidi w:val="0"/>
        <w:spacing w:before="0" w:after="260" w:line="338" w:lineRule="exact"/>
        <w:ind w:left="440" w:right="0" w:firstLine="0"/>
        <w:jc w:val="both"/>
        <w:rPr>
          <w:sz w:val="22"/>
          <w:szCs w:val="22"/>
        </w:rPr>
      </w:pPr>
      <w:r>
        <w:rPr>
          <w:b w:val="0"/>
          <w:bCs w:val="0"/>
          <w:color w:val="000000"/>
          <w:spacing w:val="0"/>
          <w:w w:val="100"/>
          <w:position w:val="0"/>
          <w:sz w:val="22"/>
          <w:szCs w:val="22"/>
        </w:rPr>
        <w:t>使用寿命有限的无形资产摊销方法如下：</w:t>
      </w:r>
    </w:p>
    <w:tbl>
      <w:tblPr>
        <w:tblOverlap w:val="never"/>
        <w:jc w:val="center"/>
        <w:tblLayout w:type="fixed"/>
      </w:tblPr>
      <w:tblGrid>
        <w:gridCol w:w="3216"/>
        <w:gridCol w:w="4766"/>
        <w:gridCol w:w="1934"/>
      </w:tblGrid>
      <w:tr>
        <w:trPr>
          <w:trHeight w:val="365" w:hRule="exact"/>
        </w:trPr>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bCs/>
                <w:color w:val="000000"/>
                <w:spacing w:val="0"/>
                <w:w w:val="100"/>
                <w:position w:val="0"/>
                <w:sz w:val="20"/>
                <w:szCs w:val="20"/>
              </w:rPr>
              <w:t>类别</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960" w:firstLine="0"/>
              <w:jc w:val="right"/>
              <w:rPr>
                <w:sz w:val="20"/>
                <w:szCs w:val="20"/>
              </w:rPr>
            </w:pPr>
            <w:r>
              <w:rPr>
                <w:rFonts w:ascii="SimSun" w:eastAsia="SimSun" w:hAnsi="SimSun" w:cs="SimSun"/>
                <w:b/>
                <w:bCs/>
                <w:color w:val="000000"/>
                <w:spacing w:val="0"/>
                <w:w w:val="100"/>
                <w:position w:val="0"/>
                <w:sz w:val="20"/>
                <w:szCs w:val="20"/>
              </w:rPr>
              <w:t>使用寿命</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b/>
                <w:bCs/>
                <w:color w:val="000000"/>
                <w:spacing w:val="0"/>
                <w:w w:val="100"/>
                <w:position w:val="0"/>
                <w:sz w:val="20"/>
                <w:szCs w:val="20"/>
              </w:rPr>
              <w:t>摊销方法</w:t>
            </w:r>
          </w:p>
        </w:tc>
      </w:tr>
      <w:tr>
        <w:trPr>
          <w:trHeight w:val="398" w:hRule="exact"/>
        </w:trPr>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土地使用权</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620" w:right="0" w:firstLine="0"/>
              <w:jc w:val="left"/>
              <w:rPr>
                <w:sz w:val="22"/>
                <w:szCs w:val="22"/>
              </w:rPr>
            </w:pPr>
            <w:r>
              <w:rPr>
                <w:rFonts w:ascii="SimSun" w:eastAsia="SimSun" w:hAnsi="SimSun" w:cs="SimSun"/>
                <w:color w:val="000000"/>
                <w:spacing w:val="0"/>
                <w:w w:val="100"/>
                <w:position w:val="0"/>
                <w:sz w:val="22"/>
                <w:szCs w:val="22"/>
              </w:rPr>
              <w:t>土地使用权存续期间</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left"/>
              <w:rPr>
                <w:sz w:val="22"/>
                <w:szCs w:val="22"/>
              </w:rPr>
            </w:pPr>
            <w:r>
              <w:rPr>
                <w:rFonts w:ascii="SimSun" w:eastAsia="SimSun" w:hAnsi="SimSun" w:cs="SimSun"/>
                <w:color w:val="000000"/>
                <w:spacing w:val="0"/>
                <w:w w:val="100"/>
                <w:position w:val="0"/>
                <w:sz w:val="22"/>
                <w:szCs w:val="22"/>
              </w:rPr>
              <w:t>直线法</w:t>
            </w:r>
          </w:p>
        </w:tc>
      </w:tr>
      <w:tr>
        <w:trPr>
          <w:trHeight w:val="389"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软件</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960" w:firstLine="0"/>
              <w:jc w:val="right"/>
              <w:rPr>
                <w:sz w:val="22"/>
                <w:szCs w:val="22"/>
              </w:rPr>
            </w:pPr>
            <w:r>
              <w:rPr>
                <w:rFonts w:ascii="Arial Narrow" w:eastAsia="Arial Narrow" w:hAnsi="Arial Narrow" w:cs="Arial Narrow"/>
                <w:color w:val="000000"/>
                <w:spacing w:val="0"/>
                <w:w w:val="100"/>
                <w:position w:val="0"/>
                <w:sz w:val="24"/>
                <w:szCs w:val="24"/>
              </w:rPr>
              <w:t>5</w:t>
            </w:r>
            <w:r>
              <w:rPr>
                <w:rFonts w:ascii="SimSun" w:eastAsia="SimSun" w:hAnsi="SimSun" w:cs="SimSun"/>
                <w:color w:val="000000"/>
                <w:spacing w:val="0"/>
                <w:w w:val="100"/>
                <w:position w:val="0"/>
                <w:sz w:val="22"/>
                <w:szCs w:val="22"/>
              </w:rPr>
              <w:t>年</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left"/>
              <w:rPr>
                <w:sz w:val="22"/>
                <w:szCs w:val="22"/>
              </w:rPr>
            </w:pPr>
            <w:r>
              <w:rPr>
                <w:rFonts w:ascii="SimSun" w:eastAsia="SimSun" w:hAnsi="SimSun" w:cs="SimSun"/>
                <w:color w:val="000000"/>
                <w:spacing w:val="0"/>
                <w:w w:val="100"/>
                <w:position w:val="0"/>
                <w:sz w:val="22"/>
                <w:szCs w:val="22"/>
              </w:rPr>
              <w:t>直线法</w:t>
            </w:r>
          </w:p>
        </w:tc>
      </w:tr>
      <w:tr>
        <w:trPr>
          <w:trHeight w:val="394"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专利及商标权</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3260" w:right="0" w:firstLine="0"/>
              <w:jc w:val="left"/>
              <w:rPr>
                <w:sz w:val="22"/>
                <w:szCs w:val="22"/>
              </w:rPr>
            </w:pPr>
            <w:r>
              <w:rPr>
                <w:rFonts w:ascii="Arial Narrow" w:eastAsia="Arial Narrow" w:hAnsi="Arial Narrow" w:cs="Arial Narrow"/>
                <w:color w:val="000000"/>
                <w:spacing w:val="0"/>
                <w:w w:val="100"/>
                <w:position w:val="0"/>
                <w:sz w:val="24"/>
                <w:szCs w:val="24"/>
              </w:rPr>
              <w:t>10</w:t>
            </w:r>
            <w:r>
              <w:rPr>
                <w:rFonts w:ascii="SimSun" w:eastAsia="SimSun" w:hAnsi="SimSun" w:cs="SimSun"/>
                <w:color w:val="000000"/>
                <w:spacing w:val="0"/>
                <w:w w:val="100"/>
                <w:position w:val="0"/>
                <w:sz w:val="22"/>
                <w:szCs w:val="22"/>
              </w:rPr>
              <w:t>年</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left"/>
              <w:rPr>
                <w:sz w:val="22"/>
                <w:szCs w:val="22"/>
              </w:rPr>
            </w:pPr>
            <w:r>
              <w:rPr>
                <w:rFonts w:ascii="SimSun" w:eastAsia="SimSun" w:hAnsi="SimSun" w:cs="SimSun"/>
                <w:color w:val="000000"/>
                <w:spacing w:val="0"/>
                <w:w w:val="100"/>
                <w:position w:val="0"/>
                <w:sz w:val="22"/>
                <w:szCs w:val="22"/>
              </w:rPr>
              <w:t>直线法</w:t>
            </w:r>
          </w:p>
        </w:tc>
      </w:tr>
      <w:tr>
        <w:trPr>
          <w:trHeight w:val="389"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海域使用权</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3260" w:right="0" w:firstLine="0"/>
              <w:jc w:val="left"/>
              <w:rPr>
                <w:sz w:val="22"/>
                <w:szCs w:val="22"/>
              </w:rPr>
            </w:pPr>
            <w:r>
              <w:rPr>
                <w:rFonts w:ascii="Arial Narrow" w:eastAsia="Arial Narrow" w:hAnsi="Arial Narrow" w:cs="Arial Narrow"/>
                <w:color w:val="000000"/>
                <w:spacing w:val="0"/>
                <w:w w:val="100"/>
                <w:position w:val="0"/>
                <w:sz w:val="24"/>
                <w:szCs w:val="24"/>
              </w:rPr>
              <w:t>46</w:t>
            </w:r>
            <w:r>
              <w:rPr>
                <w:rFonts w:ascii="SimSun" w:eastAsia="SimSun" w:hAnsi="SimSun" w:cs="SimSun"/>
                <w:color w:val="000000"/>
                <w:spacing w:val="0"/>
                <w:w w:val="100"/>
                <w:position w:val="0"/>
                <w:sz w:val="22"/>
                <w:szCs w:val="22"/>
              </w:rPr>
              <w:t>年</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left"/>
              <w:rPr>
                <w:sz w:val="22"/>
                <w:szCs w:val="22"/>
              </w:rPr>
            </w:pPr>
            <w:r>
              <w:rPr>
                <w:rFonts w:ascii="SimSun" w:eastAsia="SimSun" w:hAnsi="SimSun" w:cs="SimSun"/>
                <w:color w:val="000000"/>
                <w:spacing w:val="0"/>
                <w:w w:val="100"/>
                <w:position w:val="0"/>
                <w:sz w:val="22"/>
                <w:szCs w:val="22"/>
              </w:rPr>
              <w:t>直线法</w:t>
            </w:r>
          </w:p>
        </w:tc>
      </w:tr>
      <w:tr>
        <w:trPr>
          <w:trHeight w:val="413" w:hRule="exact"/>
        </w:trPr>
        <w:tc>
          <w:tcPr>
            <w:tcBorders>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特许经营权</w:t>
            </w:r>
          </w:p>
        </w:tc>
        <w:tc>
          <w:tcPr>
            <w:tcBorders>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3260" w:right="0" w:firstLine="0"/>
              <w:jc w:val="left"/>
              <w:rPr>
                <w:sz w:val="22"/>
                <w:szCs w:val="22"/>
              </w:rPr>
            </w:pPr>
            <w:r>
              <w:rPr>
                <w:rFonts w:ascii="Arial Narrow" w:eastAsia="Arial Narrow" w:hAnsi="Arial Narrow" w:cs="Arial Narrow"/>
                <w:color w:val="000000"/>
                <w:spacing w:val="0"/>
                <w:w w:val="100"/>
                <w:position w:val="0"/>
                <w:sz w:val="24"/>
                <w:szCs w:val="24"/>
              </w:rPr>
              <w:t>10</w:t>
            </w:r>
            <w:r>
              <w:rPr>
                <w:rFonts w:ascii="SimSun" w:eastAsia="SimSun" w:hAnsi="SimSun" w:cs="SimSun"/>
                <w:color w:val="000000"/>
                <w:spacing w:val="0"/>
                <w:w w:val="100"/>
                <w:position w:val="0"/>
                <w:sz w:val="22"/>
                <w:szCs w:val="22"/>
              </w:rPr>
              <w:t>年</w:t>
            </w:r>
          </w:p>
        </w:tc>
        <w:tc>
          <w:tcPr>
            <w:tcBorders>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left"/>
              <w:rPr>
                <w:sz w:val="22"/>
                <w:szCs w:val="22"/>
              </w:rPr>
            </w:pPr>
            <w:r>
              <w:rPr>
                <w:rFonts w:ascii="SimSun" w:eastAsia="SimSun" w:hAnsi="SimSun" w:cs="SimSun"/>
                <w:color w:val="000000"/>
                <w:spacing w:val="0"/>
                <w:w w:val="100"/>
                <w:position w:val="0"/>
                <w:sz w:val="22"/>
                <w:szCs w:val="22"/>
              </w:rPr>
              <w:t>直线法</w:t>
            </w:r>
          </w:p>
        </w:tc>
      </w:tr>
    </w:tbl>
    <w:p>
      <w:pPr>
        <w:widowControl w:val="0"/>
        <w:spacing w:after="59" w:line="1" w:lineRule="exact"/>
      </w:pPr>
    </w:p>
    <w:p>
      <w:pPr>
        <w:pStyle w:val="Style12"/>
        <w:keepNext w:val="0"/>
        <w:keepLines w:val="0"/>
        <w:widowControl w:val="0"/>
        <w:shd w:val="clear" w:color="auto" w:fill="auto"/>
        <w:bidi w:val="0"/>
        <w:spacing w:before="0" w:after="260" w:line="370" w:lineRule="exact"/>
        <w:ind w:left="440" w:right="0" w:firstLine="0"/>
        <w:jc w:val="both"/>
        <w:rPr>
          <w:sz w:val="22"/>
          <w:szCs w:val="22"/>
        </w:rPr>
      </w:pPr>
      <w:r>
        <w:rPr>
          <w:b w:val="0"/>
          <w:bCs w:val="0"/>
          <w:color w:val="000000"/>
          <w:spacing w:val="0"/>
          <w:w w:val="100"/>
          <w:position w:val="0"/>
          <w:sz w:val="22"/>
          <w:szCs w:val="22"/>
        </w:rPr>
        <w:t>本公司于每年年度终了，对使用寿命有限的无形资产的使用寿命及摊销方法进行复核，与以 前估计不同的，调整原先估计数，并按会计估计变更处理。</w:t>
      </w:r>
    </w:p>
    <w:p>
      <w:pPr>
        <w:pStyle w:val="Style12"/>
        <w:keepNext w:val="0"/>
        <w:keepLines w:val="0"/>
        <w:widowControl w:val="0"/>
        <w:shd w:val="clear" w:color="auto" w:fill="auto"/>
        <w:bidi w:val="0"/>
        <w:spacing w:before="0" w:after="260" w:line="331" w:lineRule="exact"/>
        <w:ind w:left="440" w:right="0" w:firstLine="0"/>
        <w:jc w:val="both"/>
        <w:rPr>
          <w:sz w:val="22"/>
          <w:szCs w:val="22"/>
        </w:rPr>
      </w:pPr>
      <w:r>
        <w:rPr>
          <w:b w:val="0"/>
          <w:bCs w:val="0"/>
          <w:color w:val="000000"/>
          <w:spacing w:val="0"/>
          <w:w w:val="100"/>
          <w:position w:val="0"/>
          <w:sz w:val="22"/>
          <w:szCs w:val="22"/>
        </w:rPr>
        <w:t>资产负债表日预计某项无形资产已经不能给企业带来未来经济利益的，将该项无形资产的账 面价值全部转入当期损益。</w:t>
      </w:r>
    </w:p>
    <w:p>
      <w:pPr>
        <w:pStyle w:val="Style12"/>
        <w:keepNext w:val="0"/>
        <w:keepLines w:val="0"/>
        <w:widowControl w:val="0"/>
        <w:shd w:val="clear" w:color="auto" w:fill="auto"/>
        <w:bidi w:val="0"/>
        <w:spacing w:before="0" w:after="260" w:line="311" w:lineRule="exact"/>
        <w:ind w:left="0" w:right="0"/>
        <w:jc w:val="left"/>
        <w:rPr>
          <w:sz w:val="22"/>
          <w:szCs w:val="22"/>
        </w:rPr>
      </w:pPr>
      <w:r>
        <w:rPr>
          <w:b w:val="0"/>
          <w:bCs w:val="0"/>
          <w:color w:val="000000"/>
          <w:spacing w:val="0"/>
          <w:w w:val="100"/>
          <w:position w:val="0"/>
          <w:sz w:val="22"/>
          <w:szCs w:val="22"/>
        </w:rPr>
        <w:t>无形资产计提资产减值方法见附注三、</w:t>
      </w:r>
      <w:r>
        <w:rPr>
          <w:rFonts w:ascii="Arial Narrow" w:eastAsia="Arial Narrow" w:hAnsi="Arial Narrow" w:cs="Arial Narrow"/>
          <w:b w:val="0"/>
          <w:bCs w:val="0"/>
          <w:color w:val="000000"/>
          <w:spacing w:val="0"/>
          <w:w w:val="100"/>
          <w:position w:val="0"/>
          <w:sz w:val="24"/>
          <w:szCs w:val="24"/>
        </w:rPr>
        <w:t>21</w:t>
      </w:r>
      <w:r>
        <w:rPr>
          <w:b w:val="0"/>
          <w:bCs w:val="0"/>
          <w:color w:val="000000"/>
          <w:spacing w:val="0"/>
          <w:w w:val="100"/>
          <w:position w:val="0"/>
          <w:sz w:val="22"/>
          <w:szCs w:val="22"/>
        </w:rPr>
        <w:t>。</w:t>
      </w:r>
    </w:p>
    <w:p>
      <w:pPr>
        <w:pStyle w:val="Style22"/>
        <w:keepNext/>
        <w:keepLines/>
        <w:widowControl w:val="0"/>
        <w:shd w:val="clear" w:color="auto" w:fill="auto"/>
        <w:tabs>
          <w:tab w:pos="489" w:val="left"/>
        </w:tabs>
        <w:bidi w:val="0"/>
        <w:spacing w:before="0" w:after="260" w:line="271" w:lineRule="auto"/>
        <w:ind w:left="0" w:right="0" w:firstLine="0"/>
        <w:jc w:val="both"/>
        <w:rPr>
          <w:sz w:val="22"/>
          <w:szCs w:val="22"/>
        </w:rPr>
      </w:pPr>
      <w:bookmarkStart w:id="1046" w:name="bookmark1046"/>
      <w:bookmarkStart w:id="1047" w:name="bookmark1047"/>
      <w:bookmarkStart w:id="1048" w:name="bookmark1048"/>
      <w:bookmarkStart w:id="1049" w:name="bookmark1049"/>
      <w:r>
        <w:rPr>
          <w:rFonts w:ascii="Arial Narrow" w:eastAsia="Arial Narrow" w:hAnsi="Arial Narrow" w:cs="Arial Narrow"/>
          <w:b w:val="0"/>
          <w:bCs w:val="0"/>
          <w:color w:val="000000"/>
          <w:spacing w:val="0"/>
          <w:w w:val="100"/>
          <w:position w:val="0"/>
          <w:sz w:val="24"/>
          <w:szCs w:val="24"/>
        </w:rPr>
        <w:t>2</w:t>
      </w:r>
      <w:bookmarkEnd w:id="1048"/>
      <w:r>
        <w:rPr>
          <w:rFonts w:ascii="Arial Narrow" w:eastAsia="Arial Narrow" w:hAnsi="Arial Narrow" w:cs="Arial Narrow"/>
          <w:b w:val="0"/>
          <w:bCs w:val="0"/>
          <w:color w:val="000000"/>
          <w:spacing w:val="0"/>
          <w:w w:val="100"/>
          <w:position w:val="0"/>
          <w:sz w:val="24"/>
          <w:szCs w:val="24"/>
        </w:rPr>
        <w:t>2</w:t>
      </w:r>
      <w:r>
        <w:rPr>
          <w:b w:val="0"/>
          <w:bCs w:val="0"/>
          <w:color w:val="000000"/>
          <w:spacing w:val="0"/>
          <w:w w:val="100"/>
          <w:position w:val="0"/>
          <w:sz w:val="22"/>
          <w:szCs w:val="22"/>
        </w:rPr>
        <w:t>、</w:t>
        <w:tab/>
        <w:t>研究开发支出</w:t>
      </w:r>
      <w:bookmarkEnd w:id="1046"/>
      <w:bookmarkEnd w:id="1047"/>
      <w:bookmarkEnd w:id="1049"/>
    </w:p>
    <w:p>
      <w:pPr>
        <w:pStyle w:val="Style12"/>
        <w:keepNext w:val="0"/>
        <w:keepLines w:val="0"/>
        <w:widowControl w:val="0"/>
        <w:shd w:val="clear" w:color="auto" w:fill="auto"/>
        <w:bidi w:val="0"/>
        <w:spacing w:before="0" w:after="260" w:line="311" w:lineRule="exact"/>
        <w:ind w:left="440" w:right="0" w:firstLine="0"/>
        <w:jc w:val="both"/>
        <w:rPr>
          <w:sz w:val="22"/>
          <w:szCs w:val="22"/>
        </w:rPr>
      </w:pPr>
      <w:r>
        <w:rPr>
          <w:b w:val="0"/>
          <w:bCs w:val="0"/>
          <w:color w:val="000000"/>
          <w:spacing w:val="0"/>
          <w:w w:val="100"/>
          <w:position w:val="0"/>
          <w:sz w:val="22"/>
          <w:szCs w:val="22"/>
        </w:rPr>
        <w:t>本公司将内部研究开发项目的支出，区分为研究阶段支出和开发阶段支出。</w:t>
      </w:r>
    </w:p>
    <w:p>
      <w:pPr>
        <w:pStyle w:val="Style12"/>
        <w:keepNext w:val="0"/>
        <w:keepLines w:val="0"/>
        <w:widowControl w:val="0"/>
        <w:shd w:val="clear" w:color="auto" w:fill="auto"/>
        <w:bidi w:val="0"/>
        <w:spacing w:before="0" w:after="260" w:line="311" w:lineRule="exact"/>
        <w:ind w:left="440" w:right="0" w:firstLine="0"/>
        <w:jc w:val="both"/>
        <w:rPr>
          <w:sz w:val="22"/>
          <w:szCs w:val="22"/>
        </w:rPr>
      </w:pPr>
      <w:r>
        <w:rPr>
          <w:b w:val="0"/>
          <w:bCs w:val="0"/>
          <w:color w:val="000000"/>
          <w:spacing w:val="0"/>
          <w:w w:val="100"/>
          <w:position w:val="0"/>
          <w:sz w:val="22"/>
          <w:szCs w:val="22"/>
        </w:rPr>
        <w:t>研究阶段的支出，于发生时计入当期损益。</w:t>
      </w:r>
    </w:p>
    <w:p>
      <w:pPr>
        <w:pStyle w:val="Style12"/>
        <w:keepNext w:val="0"/>
        <w:keepLines w:val="0"/>
        <w:widowControl w:val="0"/>
        <w:shd w:val="clear" w:color="auto" w:fill="auto"/>
        <w:bidi w:val="0"/>
        <w:spacing w:before="0" w:after="260" w:line="311" w:lineRule="exact"/>
        <w:ind w:left="440" w:right="0" w:firstLine="0"/>
        <w:jc w:val="both"/>
        <w:rPr>
          <w:sz w:val="22"/>
          <w:szCs w:val="22"/>
        </w:rPr>
      </w:pPr>
      <w:r>
        <w:rPr>
          <w:b w:val="0"/>
          <w:bCs w:val="0"/>
          <w:color w:val="000000"/>
          <w:spacing w:val="0"/>
          <w:w w:val="100"/>
          <w:position w:val="0"/>
          <w:sz w:val="22"/>
          <w:szCs w:val="22"/>
        </w:rPr>
        <w:t>开发阶段的支出，同时满足下列条件的，才能予以资本化，即：完成该无形资产以使其能够 使用或出售在技术上具有可行性；具有完成该无形资产并使用或出售的意图；无形资产产生 经济利益的方式，包括能够证明运用该无形资产生产的产品存在市场或无形资产自身存在市 场，无形资产将在内部使用的，能够证明其有用性；有足够的技术、财务资源和其他资源支 持，以完成该无形资产的开发，并有能力使用或出售该无形资产；归属于该无形资产开发阶 段的支出能够可靠地计量。不满足上述条件的开发支出计入当期损益。</w:t>
      </w:r>
    </w:p>
    <w:p>
      <w:pPr>
        <w:pStyle w:val="Style12"/>
        <w:keepNext w:val="0"/>
        <w:keepLines w:val="0"/>
        <w:widowControl w:val="0"/>
        <w:shd w:val="clear" w:color="auto" w:fill="auto"/>
        <w:bidi w:val="0"/>
        <w:spacing w:before="0" w:after="260" w:line="312" w:lineRule="exact"/>
        <w:ind w:left="440" w:right="0" w:firstLine="0"/>
        <w:jc w:val="both"/>
        <w:rPr>
          <w:sz w:val="22"/>
          <w:szCs w:val="22"/>
        </w:rPr>
      </w:pPr>
      <w:r>
        <w:rPr>
          <w:b w:val="0"/>
          <w:bCs w:val="0"/>
          <w:color w:val="000000"/>
          <w:spacing w:val="0"/>
          <w:w w:val="100"/>
          <w:position w:val="0"/>
          <w:sz w:val="22"/>
          <w:szCs w:val="22"/>
        </w:rPr>
        <w:t>本公司研究开发项目在满足上述条件，通过技术可行性及经济可行性研究，形成项目立项后， 进入开发阶段。</w:t>
      </w:r>
    </w:p>
    <w:p>
      <w:pPr>
        <w:pStyle w:val="Style12"/>
        <w:keepNext w:val="0"/>
        <w:keepLines w:val="0"/>
        <w:widowControl w:val="0"/>
        <w:shd w:val="clear" w:color="auto" w:fill="auto"/>
        <w:bidi w:val="0"/>
        <w:spacing w:before="0" w:after="260" w:line="317" w:lineRule="exact"/>
        <w:ind w:left="440" w:right="0" w:firstLine="0"/>
        <w:jc w:val="both"/>
        <w:rPr>
          <w:sz w:val="22"/>
          <w:szCs w:val="22"/>
        </w:rPr>
      </w:pPr>
      <w:r>
        <w:rPr>
          <w:b w:val="0"/>
          <w:bCs w:val="0"/>
          <w:color w:val="000000"/>
          <w:spacing w:val="0"/>
          <w:w w:val="100"/>
          <w:position w:val="0"/>
          <w:sz w:val="22"/>
          <w:szCs w:val="22"/>
        </w:rPr>
        <w:t>已资本化的开发阶段的支出在资产负债表上列示为开发支出，自该项目达到预定用途之日转 为无形资产。</w:t>
      </w:r>
    </w:p>
    <w:p>
      <w:pPr>
        <w:pStyle w:val="Style22"/>
        <w:keepNext/>
        <w:keepLines/>
        <w:widowControl w:val="0"/>
        <w:shd w:val="clear" w:color="auto" w:fill="auto"/>
        <w:tabs>
          <w:tab w:pos="489" w:val="left"/>
        </w:tabs>
        <w:bidi w:val="0"/>
        <w:spacing w:before="0" w:after="260" w:line="271" w:lineRule="auto"/>
        <w:ind w:left="0" w:right="0" w:firstLine="0"/>
        <w:jc w:val="both"/>
        <w:rPr>
          <w:sz w:val="22"/>
          <w:szCs w:val="22"/>
        </w:rPr>
      </w:pPr>
      <w:bookmarkStart w:id="1050" w:name="bookmark1050"/>
      <w:bookmarkStart w:id="1051" w:name="bookmark1051"/>
      <w:bookmarkStart w:id="1052" w:name="bookmark1052"/>
      <w:bookmarkStart w:id="1053" w:name="bookmark1053"/>
      <w:r>
        <w:rPr>
          <w:rFonts w:ascii="Arial Narrow" w:eastAsia="Arial Narrow" w:hAnsi="Arial Narrow" w:cs="Arial Narrow"/>
          <w:b w:val="0"/>
          <w:bCs w:val="0"/>
          <w:color w:val="000000"/>
          <w:spacing w:val="0"/>
          <w:w w:val="100"/>
          <w:position w:val="0"/>
          <w:sz w:val="24"/>
          <w:szCs w:val="24"/>
        </w:rPr>
        <w:t>2</w:t>
      </w:r>
      <w:bookmarkEnd w:id="1052"/>
      <w:r>
        <w:rPr>
          <w:rFonts w:ascii="Arial Narrow" w:eastAsia="Arial Narrow" w:hAnsi="Arial Narrow" w:cs="Arial Narrow"/>
          <w:b w:val="0"/>
          <w:bCs w:val="0"/>
          <w:color w:val="000000"/>
          <w:spacing w:val="0"/>
          <w:w w:val="100"/>
          <w:position w:val="0"/>
          <w:sz w:val="24"/>
          <w:szCs w:val="24"/>
        </w:rPr>
        <w:t>3</w:t>
      </w:r>
      <w:r>
        <w:rPr>
          <w:b w:val="0"/>
          <w:bCs w:val="0"/>
          <w:color w:val="000000"/>
          <w:spacing w:val="0"/>
          <w:w w:val="100"/>
          <w:position w:val="0"/>
          <w:sz w:val="22"/>
          <w:szCs w:val="22"/>
        </w:rPr>
        <w:t>、</w:t>
        <w:tab/>
        <w:t>资产减值</w:t>
      </w:r>
      <w:bookmarkEnd w:id="1050"/>
      <w:bookmarkEnd w:id="1051"/>
      <w:bookmarkEnd w:id="1053"/>
    </w:p>
    <w:p>
      <w:pPr>
        <w:pStyle w:val="Style12"/>
        <w:keepNext w:val="0"/>
        <w:keepLines w:val="0"/>
        <w:widowControl w:val="0"/>
        <w:shd w:val="clear" w:color="auto" w:fill="auto"/>
        <w:bidi w:val="0"/>
        <w:spacing w:before="0" w:after="260" w:line="314" w:lineRule="exact"/>
        <w:ind w:left="440" w:right="0" w:firstLine="0"/>
        <w:jc w:val="both"/>
        <w:rPr>
          <w:sz w:val="22"/>
          <w:szCs w:val="22"/>
        </w:rPr>
      </w:pPr>
      <w:r>
        <w:rPr>
          <w:b w:val="0"/>
          <w:bCs w:val="0"/>
          <w:color w:val="000000"/>
          <w:spacing w:val="0"/>
          <w:w w:val="100"/>
          <w:position w:val="0"/>
          <w:sz w:val="22"/>
          <w:szCs w:val="22"/>
        </w:rPr>
        <w:t>对子公司、联营企业和合营企业的长期股权投资、固定资产、在建工程、使用权资产、无形 资产、商誉（存货、按公允价值模式计量的投资性房地产、递延所得税资产、金融资产除外） 的资产减值，按以下方法确定：</w:t>
      </w:r>
    </w:p>
    <w:p>
      <w:pPr>
        <w:pStyle w:val="Style12"/>
        <w:keepNext w:val="0"/>
        <w:keepLines w:val="0"/>
        <w:widowControl w:val="0"/>
        <w:shd w:val="clear" w:color="auto" w:fill="auto"/>
        <w:bidi w:val="0"/>
        <w:spacing w:before="0" w:after="260" w:line="314" w:lineRule="exact"/>
        <w:ind w:left="440" w:right="0" w:firstLine="0"/>
        <w:jc w:val="both"/>
        <w:rPr>
          <w:sz w:val="22"/>
          <w:szCs w:val="22"/>
        </w:rPr>
      </w:pPr>
      <w:r>
        <w:rPr>
          <w:b w:val="0"/>
          <w:bCs w:val="0"/>
          <w:color w:val="000000"/>
          <w:spacing w:val="0"/>
          <w:w w:val="100"/>
          <w:position w:val="0"/>
          <w:sz w:val="22"/>
          <w:szCs w:val="22"/>
        </w:rPr>
        <w:t>于资产负债表日判断资产是否存在可能发生减值的迹象，存在减值迹象的，本公司将估计其 可收回金额，进行减值测试。对因企业合并所形成的商誉、使用寿命不确定的无形资产和尚 未达到可使用状态的无形资产无论是否存在减值迹象，每年都进行减值测试。</w:t>
      </w:r>
    </w:p>
    <w:p>
      <w:pPr>
        <w:pStyle w:val="Style12"/>
        <w:keepNext w:val="0"/>
        <w:keepLines w:val="0"/>
        <w:widowControl w:val="0"/>
        <w:shd w:val="clear" w:color="auto" w:fill="auto"/>
        <w:bidi w:val="0"/>
        <w:spacing w:before="0" w:after="260" w:line="309" w:lineRule="exact"/>
        <w:ind w:left="440" w:right="0" w:firstLine="0"/>
        <w:jc w:val="both"/>
        <w:rPr>
          <w:sz w:val="22"/>
          <w:szCs w:val="22"/>
        </w:rPr>
      </w:pPr>
      <w:r>
        <w:rPr>
          <w:b w:val="0"/>
          <w:bCs w:val="0"/>
          <w:color w:val="000000"/>
          <w:spacing w:val="0"/>
          <w:w w:val="100"/>
          <w:position w:val="0"/>
          <w:sz w:val="22"/>
          <w:szCs w:val="22"/>
        </w:rPr>
        <w:t>可收回金额根据资产的公允价值减去处置费用后的净额与资产预计未来现金流量的现值两者 之间较高者确定。本公司以单项资产为基础估计其可收回金额；难以对单项资产的可收回金 额进行估计的，以该资产所属的资产组为基础确定资产组的可收回金额。资产组的认定，以 资产组产生的主要现金流入是否独立于其他资产或者资产组的现金流入为依据。</w:t>
      </w:r>
    </w:p>
    <w:p>
      <w:pPr>
        <w:pStyle w:val="Style12"/>
        <w:keepNext w:val="0"/>
        <w:keepLines w:val="0"/>
        <w:widowControl w:val="0"/>
        <w:shd w:val="clear" w:color="auto" w:fill="auto"/>
        <w:bidi w:val="0"/>
        <w:spacing w:before="0" w:after="260" w:line="302" w:lineRule="exact"/>
        <w:ind w:left="440" w:right="0" w:firstLine="0"/>
        <w:jc w:val="both"/>
        <w:rPr>
          <w:sz w:val="22"/>
          <w:szCs w:val="22"/>
        </w:rPr>
      </w:pPr>
      <w:r>
        <w:rPr>
          <w:b w:val="0"/>
          <w:bCs w:val="0"/>
          <w:color w:val="000000"/>
          <w:spacing w:val="0"/>
          <w:w w:val="100"/>
          <w:position w:val="0"/>
          <w:sz w:val="22"/>
          <w:szCs w:val="22"/>
        </w:rPr>
        <w:t>当资产或资产组的可收回金额低于其账面价值时，本公司将其账面价值减记至可收回金额， 减记的金额计入当期损益，同时计提相应的资产减值准备。</w:t>
      </w:r>
    </w:p>
    <w:p>
      <w:pPr>
        <w:pStyle w:val="Style12"/>
        <w:keepNext w:val="0"/>
        <w:keepLines w:val="0"/>
        <w:widowControl w:val="0"/>
        <w:shd w:val="clear" w:color="auto" w:fill="auto"/>
        <w:bidi w:val="0"/>
        <w:spacing w:before="0" w:after="260" w:line="314" w:lineRule="exact"/>
        <w:ind w:left="440" w:right="0" w:firstLine="0"/>
        <w:jc w:val="both"/>
        <w:rPr>
          <w:sz w:val="22"/>
          <w:szCs w:val="22"/>
        </w:rPr>
      </w:pPr>
      <w:r>
        <w:rPr>
          <w:b w:val="0"/>
          <w:bCs w:val="0"/>
          <w:color w:val="000000"/>
          <w:spacing w:val="0"/>
          <w:w w:val="100"/>
          <w:position w:val="0"/>
          <w:sz w:val="22"/>
          <w:szCs w:val="22"/>
        </w:rPr>
        <w:t>就商誉的减值测试而言，对于因企业合并形成的商誉的账面价值，自购买日起按照合理的方 法分摊至相关的资产组；难以分摊至相关的资产组的，将其分摊至相关的资产组组合。相关 的资产组或资产组组合，是能够从企业合并的协同效应中受益的资产组或者资产组组合，且 不大于本公司确定的报告分部。</w:t>
      </w:r>
    </w:p>
    <w:p>
      <w:pPr>
        <w:pStyle w:val="Style12"/>
        <w:keepNext w:val="0"/>
        <w:keepLines w:val="0"/>
        <w:widowControl w:val="0"/>
        <w:shd w:val="clear" w:color="auto" w:fill="auto"/>
        <w:bidi w:val="0"/>
        <w:spacing w:before="0" w:after="260" w:line="307" w:lineRule="exact"/>
        <w:ind w:left="440" w:right="0" w:firstLine="0"/>
        <w:jc w:val="both"/>
        <w:rPr>
          <w:sz w:val="22"/>
          <w:szCs w:val="22"/>
        </w:rPr>
      </w:pPr>
      <w:r>
        <w:rPr>
          <w:b w:val="0"/>
          <w:bCs w:val="0"/>
          <w:color w:val="000000"/>
          <w:spacing w:val="0"/>
          <w:w w:val="100"/>
          <w:position w:val="0"/>
          <w:sz w:val="22"/>
          <w:szCs w:val="22"/>
        </w:rPr>
        <w:t xml:space="preserve">减值测试时，如与商誉相关的资产组或者资产组组合存在减值迹象的，首先对不包含商誉的 资产组或者资产组组合进行减值测试，计算可收回金额，确认相应的减值损失。然后对包含 </w:t>
      </w:r>
      <w:r>
        <w:rPr>
          <w:b w:val="0"/>
          <w:bCs w:val="0"/>
          <w:color w:val="000000"/>
          <w:spacing w:val="0"/>
          <w:w w:val="100"/>
          <w:position w:val="0"/>
          <w:sz w:val="22"/>
          <w:szCs w:val="22"/>
        </w:rPr>
        <w:t>商誉的资产组或者资产组组合进行减值测试，比较其账面价值与可收回金额，如可收回金额 低于账面价值的，确认商誉的减值损失。</w:t>
      </w:r>
    </w:p>
    <w:p>
      <w:pPr>
        <w:pStyle w:val="Style12"/>
        <w:keepNext w:val="0"/>
        <w:keepLines w:val="0"/>
        <w:widowControl w:val="0"/>
        <w:shd w:val="clear" w:color="auto" w:fill="auto"/>
        <w:bidi w:val="0"/>
        <w:spacing w:before="0" w:after="260" w:line="312" w:lineRule="exact"/>
        <w:ind w:left="0" w:right="0"/>
        <w:jc w:val="both"/>
        <w:rPr>
          <w:sz w:val="22"/>
          <w:szCs w:val="22"/>
        </w:rPr>
      </w:pPr>
      <w:r>
        <w:rPr>
          <w:b w:val="0"/>
          <w:bCs w:val="0"/>
          <w:color w:val="000000"/>
          <w:spacing w:val="0"/>
          <w:w w:val="100"/>
          <w:position w:val="0"/>
          <w:sz w:val="22"/>
          <w:szCs w:val="22"/>
        </w:rPr>
        <w:t>资产减值损失一经确认，在以后会计期间不再转回。</w:t>
      </w:r>
    </w:p>
    <w:p>
      <w:pPr>
        <w:pStyle w:val="Style22"/>
        <w:keepNext/>
        <w:keepLines/>
        <w:widowControl w:val="0"/>
        <w:shd w:val="clear" w:color="auto" w:fill="auto"/>
        <w:tabs>
          <w:tab w:pos="493" w:val="left"/>
        </w:tabs>
        <w:bidi w:val="0"/>
        <w:spacing w:before="0" w:after="260" w:line="271" w:lineRule="auto"/>
        <w:ind w:left="0" w:right="0" w:firstLine="0"/>
        <w:jc w:val="both"/>
        <w:rPr>
          <w:sz w:val="22"/>
          <w:szCs w:val="22"/>
        </w:rPr>
      </w:pPr>
      <w:bookmarkStart w:id="1054" w:name="bookmark1054"/>
      <w:bookmarkStart w:id="1055" w:name="bookmark1055"/>
      <w:bookmarkStart w:id="1056" w:name="bookmark1056"/>
      <w:bookmarkStart w:id="1057" w:name="bookmark1057"/>
      <w:r>
        <w:rPr>
          <w:rFonts w:ascii="Arial Narrow" w:eastAsia="Arial Narrow" w:hAnsi="Arial Narrow" w:cs="Arial Narrow"/>
          <w:b w:val="0"/>
          <w:bCs w:val="0"/>
          <w:color w:val="000000"/>
          <w:spacing w:val="0"/>
          <w:w w:val="100"/>
          <w:position w:val="0"/>
          <w:sz w:val="24"/>
          <w:szCs w:val="24"/>
        </w:rPr>
        <w:t>2</w:t>
      </w:r>
      <w:bookmarkEnd w:id="1056"/>
      <w:r>
        <w:rPr>
          <w:rFonts w:ascii="Arial Narrow" w:eastAsia="Arial Narrow" w:hAnsi="Arial Narrow" w:cs="Arial Narrow"/>
          <w:b w:val="0"/>
          <w:bCs w:val="0"/>
          <w:color w:val="000000"/>
          <w:spacing w:val="0"/>
          <w:w w:val="100"/>
          <w:position w:val="0"/>
          <w:sz w:val="24"/>
          <w:szCs w:val="24"/>
        </w:rPr>
        <w:t>4</w:t>
      </w:r>
      <w:r>
        <w:rPr>
          <w:b w:val="0"/>
          <w:bCs w:val="0"/>
          <w:color w:val="000000"/>
          <w:spacing w:val="0"/>
          <w:w w:val="100"/>
          <w:position w:val="0"/>
          <w:sz w:val="22"/>
          <w:szCs w:val="22"/>
        </w:rPr>
        <w:t>、</w:t>
        <w:tab/>
        <w:t>长期待摊费用</w:t>
      </w:r>
      <w:bookmarkEnd w:id="1054"/>
      <w:bookmarkEnd w:id="1055"/>
      <w:bookmarkEnd w:id="1057"/>
    </w:p>
    <w:p>
      <w:pPr>
        <w:pStyle w:val="Style12"/>
        <w:keepNext w:val="0"/>
        <w:keepLines w:val="0"/>
        <w:widowControl w:val="0"/>
        <w:shd w:val="clear" w:color="auto" w:fill="auto"/>
        <w:bidi w:val="0"/>
        <w:spacing w:before="0" w:after="260" w:line="312" w:lineRule="exact"/>
        <w:ind w:left="440" w:right="0" w:firstLine="0"/>
        <w:jc w:val="both"/>
        <w:rPr>
          <w:sz w:val="22"/>
          <w:szCs w:val="22"/>
        </w:rPr>
      </w:pPr>
      <w:r>
        <w:rPr>
          <w:b w:val="0"/>
          <w:bCs w:val="0"/>
          <w:color w:val="000000"/>
          <w:spacing w:val="0"/>
          <w:w w:val="100"/>
          <w:position w:val="0"/>
          <w:sz w:val="22"/>
          <w:szCs w:val="22"/>
        </w:rPr>
        <w:t>本公司发生的长期待摊费用按实际成本计价，并按预计受益期限平均摊销。对不能使以后会 计期间受益的长期待摊费用项目，其摊余价值全部计入当期损益。</w:t>
      </w:r>
    </w:p>
    <w:p>
      <w:pPr>
        <w:pStyle w:val="Style22"/>
        <w:keepNext/>
        <w:keepLines/>
        <w:widowControl w:val="0"/>
        <w:shd w:val="clear" w:color="auto" w:fill="auto"/>
        <w:tabs>
          <w:tab w:pos="493" w:val="left"/>
        </w:tabs>
        <w:bidi w:val="0"/>
        <w:spacing w:before="0" w:after="260" w:line="271" w:lineRule="auto"/>
        <w:ind w:left="0" w:right="0" w:firstLine="0"/>
        <w:jc w:val="left"/>
        <w:rPr>
          <w:sz w:val="22"/>
          <w:szCs w:val="22"/>
        </w:rPr>
      </w:pPr>
      <w:bookmarkStart w:id="1058" w:name="bookmark1058"/>
      <w:bookmarkStart w:id="1059" w:name="bookmark1059"/>
      <w:bookmarkStart w:id="1060" w:name="bookmark1060"/>
      <w:bookmarkStart w:id="1061" w:name="bookmark1061"/>
      <w:r>
        <w:rPr>
          <w:rFonts w:ascii="Arial Narrow" w:eastAsia="Arial Narrow" w:hAnsi="Arial Narrow" w:cs="Arial Narrow"/>
          <w:b w:val="0"/>
          <w:bCs w:val="0"/>
          <w:color w:val="000000"/>
          <w:spacing w:val="0"/>
          <w:w w:val="100"/>
          <w:position w:val="0"/>
          <w:sz w:val="24"/>
          <w:szCs w:val="24"/>
        </w:rPr>
        <w:t>2</w:t>
      </w:r>
      <w:bookmarkEnd w:id="1060"/>
      <w:r>
        <w:rPr>
          <w:rFonts w:ascii="Arial Narrow" w:eastAsia="Arial Narrow" w:hAnsi="Arial Narrow" w:cs="Arial Narrow"/>
          <w:b w:val="0"/>
          <w:bCs w:val="0"/>
          <w:color w:val="000000"/>
          <w:spacing w:val="0"/>
          <w:w w:val="100"/>
          <w:position w:val="0"/>
          <w:sz w:val="24"/>
          <w:szCs w:val="24"/>
        </w:rPr>
        <w:t>5</w:t>
      </w:r>
      <w:r>
        <w:rPr>
          <w:b w:val="0"/>
          <w:bCs w:val="0"/>
          <w:color w:val="000000"/>
          <w:spacing w:val="0"/>
          <w:w w:val="100"/>
          <w:position w:val="0"/>
          <w:sz w:val="22"/>
          <w:szCs w:val="22"/>
        </w:rPr>
        <w:t>、</w:t>
        <w:tab/>
        <w:t>职工薪酬</w:t>
      </w:r>
      <w:bookmarkEnd w:id="1058"/>
      <w:bookmarkEnd w:id="1059"/>
      <w:bookmarkEnd w:id="1061"/>
    </w:p>
    <w:p>
      <w:pPr>
        <w:pStyle w:val="Style39"/>
        <w:keepNext/>
        <w:keepLines/>
        <w:widowControl w:val="0"/>
        <w:shd w:val="clear" w:color="auto" w:fill="auto"/>
        <w:tabs>
          <w:tab w:pos="517" w:val="left"/>
        </w:tabs>
        <w:bidi w:val="0"/>
        <w:spacing w:before="0" w:after="260" w:line="312" w:lineRule="exact"/>
        <w:ind w:left="0" w:right="0" w:firstLine="0"/>
        <w:jc w:val="left"/>
        <w:rPr>
          <w:sz w:val="22"/>
          <w:szCs w:val="22"/>
        </w:rPr>
      </w:pPr>
      <w:bookmarkStart w:id="1062" w:name="bookmark1062"/>
      <w:bookmarkStart w:id="1063" w:name="bookmark1063"/>
      <w:bookmarkStart w:id="1064" w:name="bookmark1064"/>
      <w:bookmarkStart w:id="1065" w:name="bookmark1065"/>
      <w:r>
        <w:rPr>
          <w:b w:val="0"/>
          <w:bCs w:val="0"/>
          <w:color w:val="000000"/>
          <w:spacing w:val="0"/>
          <w:w w:val="100"/>
          <w:position w:val="0"/>
          <w:sz w:val="22"/>
          <w:szCs w:val="22"/>
        </w:rPr>
        <w:t>（</w:t>
      </w:r>
      <w:bookmarkEnd w:id="1064"/>
      <w:r>
        <w:rPr>
          <w:rFonts w:ascii="Arial Narrow" w:eastAsia="Arial Narrow" w:hAnsi="Arial Narrow" w:cs="Arial Narrow"/>
          <w:b w:val="0"/>
          <w:bCs w:val="0"/>
          <w:color w:val="000000"/>
          <w:spacing w:val="0"/>
          <w:w w:val="100"/>
          <w:position w:val="0"/>
          <w:sz w:val="24"/>
          <w:szCs w:val="24"/>
        </w:rPr>
        <w:t>1</w:t>
      </w:r>
      <w:r>
        <w:rPr>
          <w:b w:val="0"/>
          <w:bCs w:val="0"/>
          <w:color w:val="000000"/>
          <w:spacing w:val="0"/>
          <w:w w:val="100"/>
          <w:position w:val="0"/>
          <w:sz w:val="22"/>
          <w:szCs w:val="22"/>
        </w:rPr>
        <w:t>）</w:t>
        <w:tab/>
        <w:t>职工薪酬的范围</w:t>
      </w:r>
      <w:bookmarkEnd w:id="1062"/>
      <w:bookmarkEnd w:id="1063"/>
      <w:bookmarkEnd w:id="1065"/>
    </w:p>
    <w:p>
      <w:pPr>
        <w:pStyle w:val="Style12"/>
        <w:keepNext w:val="0"/>
        <w:keepLines w:val="0"/>
        <w:widowControl w:val="0"/>
        <w:shd w:val="clear" w:color="auto" w:fill="auto"/>
        <w:bidi w:val="0"/>
        <w:spacing w:before="0" w:after="260" w:line="319" w:lineRule="exact"/>
        <w:ind w:left="440" w:right="0" w:firstLine="0"/>
        <w:jc w:val="both"/>
        <w:rPr>
          <w:sz w:val="22"/>
          <w:szCs w:val="22"/>
        </w:rPr>
      </w:pPr>
      <w:r>
        <w:rPr>
          <w:b w:val="0"/>
          <w:bCs w:val="0"/>
          <w:color w:val="000000"/>
          <w:spacing w:val="0"/>
          <w:w w:val="100"/>
          <w:position w:val="0"/>
          <w:sz w:val="22"/>
          <w:szCs w:val="22"/>
        </w:rPr>
        <w:t>职工薪酬，是指企业为获得职工提供的服务或解除劳动关系而给予的各种形式的报酬或补偿。 职工薪酬包括短期薪酬、离职后福利、辞退福利和其他长期职工福利。企业提供给职工配偶、 子女、受赡养人、已故员工遗属及其他受益人等的福利，也属于职工薪酬。</w:t>
      </w:r>
    </w:p>
    <w:p>
      <w:pPr>
        <w:pStyle w:val="Style12"/>
        <w:keepNext w:val="0"/>
        <w:keepLines w:val="0"/>
        <w:widowControl w:val="0"/>
        <w:shd w:val="clear" w:color="auto" w:fill="auto"/>
        <w:bidi w:val="0"/>
        <w:spacing w:before="0" w:after="260" w:line="312" w:lineRule="exact"/>
        <w:ind w:left="440" w:right="0" w:firstLine="0"/>
        <w:jc w:val="both"/>
        <w:rPr>
          <w:sz w:val="22"/>
          <w:szCs w:val="22"/>
        </w:rPr>
      </w:pPr>
      <w:r>
        <w:rPr>
          <w:b w:val="0"/>
          <w:bCs w:val="0"/>
          <w:color w:val="000000"/>
          <w:spacing w:val="0"/>
          <w:w w:val="100"/>
          <w:position w:val="0"/>
          <w:sz w:val="22"/>
          <w:szCs w:val="22"/>
        </w:rPr>
        <w:t>根据流动性，职工薪酬分别列示于资产负债表的“应付职工薪酬”项目和“长期应付职工薪 酬”项目。</w:t>
      </w:r>
    </w:p>
    <w:p>
      <w:pPr>
        <w:pStyle w:val="Style39"/>
        <w:keepNext/>
        <w:keepLines/>
        <w:widowControl w:val="0"/>
        <w:shd w:val="clear" w:color="auto" w:fill="auto"/>
        <w:tabs>
          <w:tab w:pos="517" w:val="left"/>
        </w:tabs>
        <w:bidi w:val="0"/>
        <w:spacing w:before="0" w:after="260" w:line="312" w:lineRule="exact"/>
        <w:ind w:left="0" w:right="0" w:firstLine="0"/>
        <w:jc w:val="both"/>
        <w:rPr>
          <w:sz w:val="22"/>
          <w:szCs w:val="22"/>
        </w:rPr>
      </w:pPr>
      <w:bookmarkStart w:id="1066" w:name="bookmark1066"/>
      <w:bookmarkStart w:id="1067" w:name="bookmark1067"/>
      <w:bookmarkStart w:id="1068" w:name="bookmark1068"/>
      <w:bookmarkStart w:id="1069" w:name="bookmark1069"/>
      <w:r>
        <w:rPr>
          <w:b w:val="0"/>
          <w:bCs w:val="0"/>
          <w:color w:val="000000"/>
          <w:spacing w:val="0"/>
          <w:w w:val="100"/>
          <w:position w:val="0"/>
          <w:sz w:val="22"/>
          <w:szCs w:val="22"/>
        </w:rPr>
        <w:t>（</w:t>
      </w:r>
      <w:bookmarkEnd w:id="1068"/>
      <w:r>
        <w:rPr>
          <w:rFonts w:ascii="Arial Narrow" w:eastAsia="Arial Narrow" w:hAnsi="Arial Narrow" w:cs="Arial Narrow"/>
          <w:b w:val="0"/>
          <w:bCs w:val="0"/>
          <w:color w:val="000000"/>
          <w:spacing w:val="0"/>
          <w:w w:val="100"/>
          <w:position w:val="0"/>
          <w:sz w:val="24"/>
          <w:szCs w:val="24"/>
        </w:rPr>
        <w:t>2</w:t>
      </w:r>
      <w:r>
        <w:rPr>
          <w:b w:val="0"/>
          <w:bCs w:val="0"/>
          <w:color w:val="000000"/>
          <w:spacing w:val="0"/>
          <w:w w:val="100"/>
          <w:position w:val="0"/>
          <w:sz w:val="22"/>
          <w:szCs w:val="22"/>
        </w:rPr>
        <w:t>）</w:t>
        <w:tab/>
        <w:t>短期薪酬</w:t>
      </w:r>
      <w:bookmarkEnd w:id="1066"/>
      <w:bookmarkEnd w:id="1067"/>
      <w:bookmarkEnd w:id="1069"/>
    </w:p>
    <w:p>
      <w:pPr>
        <w:pStyle w:val="Style12"/>
        <w:keepNext w:val="0"/>
        <w:keepLines w:val="0"/>
        <w:widowControl w:val="0"/>
        <w:shd w:val="clear" w:color="auto" w:fill="auto"/>
        <w:bidi w:val="0"/>
        <w:spacing w:before="0" w:after="260" w:line="307" w:lineRule="exact"/>
        <w:ind w:left="440" w:right="0" w:firstLine="0"/>
        <w:jc w:val="both"/>
        <w:rPr>
          <w:sz w:val="22"/>
          <w:szCs w:val="22"/>
        </w:rPr>
      </w:pPr>
      <w:r>
        <w:rPr>
          <w:b w:val="0"/>
          <w:bCs w:val="0"/>
          <w:color w:val="000000"/>
          <w:spacing w:val="0"/>
          <w:w w:val="100"/>
          <w:position w:val="0"/>
          <w:sz w:val="22"/>
          <w:szCs w:val="22"/>
        </w:rPr>
        <w:t>本公司在职工提供服务的会计期间，将实际发生的职工工资、奖金、按规定的基准和比例为 职工缴纳的医疗保险费、工伤保险费和生育保险费等社会保险费和住房公积金，确认为负债， 并计入当期损益或相关资产成本。如果该负债预期在职工提供相关服务的年度报告期结束后 十二个月内不能完全支付，且财务影响重大的，则该负债将以折现后的金额计量。</w:t>
      </w:r>
    </w:p>
    <w:p>
      <w:pPr>
        <w:pStyle w:val="Style39"/>
        <w:keepNext/>
        <w:keepLines/>
        <w:widowControl w:val="0"/>
        <w:shd w:val="clear" w:color="auto" w:fill="auto"/>
        <w:tabs>
          <w:tab w:pos="517" w:val="left"/>
        </w:tabs>
        <w:bidi w:val="0"/>
        <w:spacing w:before="0" w:after="260" w:line="312" w:lineRule="exact"/>
        <w:ind w:left="0" w:right="0" w:firstLine="0"/>
        <w:jc w:val="left"/>
        <w:rPr>
          <w:sz w:val="22"/>
          <w:szCs w:val="22"/>
        </w:rPr>
      </w:pPr>
      <w:bookmarkStart w:id="1070" w:name="bookmark1070"/>
      <w:bookmarkStart w:id="1071" w:name="bookmark1071"/>
      <w:bookmarkStart w:id="1072" w:name="bookmark1072"/>
      <w:bookmarkStart w:id="1073" w:name="bookmark1073"/>
      <w:r>
        <w:rPr>
          <w:b w:val="0"/>
          <w:bCs w:val="0"/>
          <w:color w:val="000000"/>
          <w:spacing w:val="0"/>
          <w:w w:val="100"/>
          <w:position w:val="0"/>
          <w:sz w:val="22"/>
          <w:szCs w:val="22"/>
        </w:rPr>
        <w:t>（</w:t>
      </w:r>
      <w:bookmarkEnd w:id="1072"/>
      <w:r>
        <w:rPr>
          <w:rFonts w:ascii="Arial Narrow" w:eastAsia="Arial Narrow" w:hAnsi="Arial Narrow" w:cs="Arial Narrow"/>
          <w:b w:val="0"/>
          <w:bCs w:val="0"/>
          <w:color w:val="000000"/>
          <w:spacing w:val="0"/>
          <w:w w:val="100"/>
          <w:position w:val="0"/>
          <w:sz w:val="24"/>
          <w:szCs w:val="24"/>
        </w:rPr>
        <w:t>3</w:t>
      </w:r>
      <w:r>
        <w:rPr>
          <w:b w:val="0"/>
          <w:bCs w:val="0"/>
          <w:color w:val="000000"/>
          <w:spacing w:val="0"/>
          <w:w w:val="100"/>
          <w:position w:val="0"/>
          <w:sz w:val="22"/>
          <w:szCs w:val="22"/>
        </w:rPr>
        <w:t>）</w:t>
        <w:tab/>
        <w:t>离职后福利</w:t>
      </w:r>
      <w:bookmarkEnd w:id="1070"/>
      <w:bookmarkEnd w:id="1071"/>
      <w:bookmarkEnd w:id="1073"/>
    </w:p>
    <w:p>
      <w:pPr>
        <w:pStyle w:val="Style12"/>
        <w:keepNext w:val="0"/>
        <w:keepLines w:val="0"/>
        <w:widowControl w:val="0"/>
        <w:shd w:val="clear" w:color="auto" w:fill="auto"/>
        <w:bidi w:val="0"/>
        <w:spacing w:before="0" w:after="260" w:line="319" w:lineRule="exact"/>
        <w:ind w:left="440" w:right="0" w:firstLine="0"/>
        <w:jc w:val="both"/>
        <w:rPr>
          <w:sz w:val="22"/>
          <w:szCs w:val="22"/>
        </w:rPr>
      </w:pPr>
      <w:r>
        <w:rPr>
          <w:b w:val="0"/>
          <w:bCs w:val="0"/>
          <w:color w:val="000000"/>
          <w:spacing w:val="0"/>
          <w:w w:val="100"/>
          <w:position w:val="0"/>
          <w:sz w:val="22"/>
          <w:szCs w:val="22"/>
        </w:rPr>
        <w:t>离职后福利计划包括设定提存计划和设定受益计划。其中，设定提存计划，是指向独立的基 金缴存固定费用后，企业不再承担进一步支付义务的离职后福利计划；设定受益计划，是指 除设定提存计划以外的离职后福利计划。</w:t>
      </w:r>
    </w:p>
    <w:p>
      <w:pPr>
        <w:pStyle w:val="Style12"/>
        <w:keepNext w:val="0"/>
        <w:keepLines w:val="0"/>
        <w:widowControl w:val="0"/>
        <w:shd w:val="clear" w:color="auto" w:fill="auto"/>
        <w:bidi w:val="0"/>
        <w:spacing w:before="0" w:after="260" w:line="312" w:lineRule="exact"/>
        <w:ind w:left="440" w:right="0" w:firstLine="0"/>
        <w:jc w:val="both"/>
        <w:rPr>
          <w:sz w:val="22"/>
          <w:szCs w:val="22"/>
        </w:rPr>
      </w:pPr>
      <w:r>
        <w:rPr>
          <w:b w:val="0"/>
          <w:bCs w:val="0"/>
          <w:color w:val="000000"/>
          <w:spacing w:val="0"/>
          <w:w w:val="100"/>
          <w:position w:val="0"/>
          <w:sz w:val="22"/>
          <w:szCs w:val="22"/>
        </w:rPr>
        <w:t>设定提存计划</w:t>
      </w:r>
    </w:p>
    <w:p>
      <w:pPr>
        <w:pStyle w:val="Style12"/>
        <w:keepNext w:val="0"/>
        <w:keepLines w:val="0"/>
        <w:widowControl w:val="0"/>
        <w:shd w:val="clear" w:color="auto" w:fill="auto"/>
        <w:bidi w:val="0"/>
        <w:spacing w:before="0" w:after="260" w:line="312" w:lineRule="exact"/>
        <w:ind w:left="440" w:right="0" w:firstLine="0"/>
        <w:jc w:val="both"/>
        <w:rPr>
          <w:sz w:val="22"/>
          <w:szCs w:val="22"/>
        </w:rPr>
      </w:pPr>
      <w:r>
        <w:rPr>
          <w:b w:val="0"/>
          <w:bCs w:val="0"/>
          <w:color w:val="000000"/>
          <w:spacing w:val="0"/>
          <w:w w:val="100"/>
          <w:position w:val="0"/>
          <w:sz w:val="22"/>
          <w:szCs w:val="22"/>
        </w:rPr>
        <w:t>设定提存计划包括基本养老保险、失业保险等。</w:t>
      </w:r>
    </w:p>
    <w:p>
      <w:pPr>
        <w:pStyle w:val="Style12"/>
        <w:keepNext w:val="0"/>
        <w:keepLines w:val="0"/>
        <w:widowControl w:val="0"/>
        <w:shd w:val="clear" w:color="auto" w:fill="auto"/>
        <w:bidi w:val="0"/>
        <w:spacing w:before="0" w:after="260" w:line="307" w:lineRule="exact"/>
        <w:ind w:left="440" w:right="0" w:firstLine="0"/>
        <w:jc w:val="both"/>
        <w:rPr>
          <w:sz w:val="22"/>
          <w:szCs w:val="22"/>
        </w:rPr>
      </w:pPr>
      <w:r>
        <w:rPr>
          <w:b w:val="0"/>
          <w:bCs w:val="0"/>
          <w:color w:val="000000"/>
          <w:spacing w:val="0"/>
          <w:w w:val="100"/>
          <w:position w:val="0"/>
          <w:sz w:val="22"/>
          <w:szCs w:val="22"/>
        </w:rPr>
        <w:t>在职工提供服务的会计期间，根据设定提存计划计算的应缴存金额确认为负债，并计入当期 损益或相关资产成本。</w:t>
      </w:r>
    </w:p>
    <w:p>
      <w:pPr>
        <w:pStyle w:val="Style12"/>
        <w:keepNext w:val="0"/>
        <w:keepLines w:val="0"/>
        <w:widowControl w:val="0"/>
        <w:shd w:val="clear" w:color="auto" w:fill="auto"/>
        <w:bidi w:val="0"/>
        <w:spacing w:before="0" w:after="260" w:line="312" w:lineRule="exact"/>
        <w:ind w:left="440" w:right="0" w:firstLine="0"/>
        <w:jc w:val="both"/>
        <w:rPr>
          <w:sz w:val="22"/>
          <w:szCs w:val="22"/>
        </w:rPr>
      </w:pPr>
      <w:r>
        <w:rPr>
          <w:b w:val="0"/>
          <w:bCs w:val="0"/>
          <w:color w:val="000000"/>
          <w:spacing w:val="0"/>
          <w:w w:val="100"/>
          <w:position w:val="0"/>
          <w:sz w:val="22"/>
          <w:szCs w:val="22"/>
        </w:rPr>
        <w:t>设定受益计划</w:t>
      </w:r>
    </w:p>
    <w:p>
      <w:pPr>
        <w:pStyle w:val="Style12"/>
        <w:keepNext w:val="0"/>
        <w:keepLines w:val="0"/>
        <w:widowControl w:val="0"/>
        <w:shd w:val="clear" w:color="auto" w:fill="auto"/>
        <w:bidi w:val="0"/>
        <w:spacing w:before="0" w:after="260" w:line="312" w:lineRule="exact"/>
        <w:ind w:left="440" w:right="0" w:firstLine="0"/>
        <w:jc w:val="both"/>
        <w:rPr>
          <w:sz w:val="22"/>
          <w:szCs w:val="22"/>
        </w:rPr>
      </w:pPr>
      <w:r>
        <w:rPr>
          <w:b w:val="0"/>
          <w:bCs w:val="0"/>
          <w:color w:val="000000"/>
          <w:spacing w:val="0"/>
          <w:w w:val="100"/>
          <w:position w:val="0"/>
          <w:sz w:val="22"/>
          <w:szCs w:val="22"/>
        </w:rPr>
        <w:t>对于设定受益计划，在年度资产负债表日由独立精算师进行精算估值，以预期累积福利单位 法确定提供福利的成本。本公司设定受益计划导致的职工薪酬成本包括下列组成部分：</w:t>
      </w:r>
    </w:p>
    <w:p>
      <w:pPr>
        <w:pStyle w:val="Style12"/>
        <w:keepNext w:val="0"/>
        <w:keepLines w:val="0"/>
        <w:widowControl w:val="0"/>
        <w:numPr>
          <w:ilvl w:val="0"/>
          <w:numId w:val="17"/>
        </w:numPr>
        <w:shd w:val="clear" w:color="auto" w:fill="auto"/>
        <w:tabs>
          <w:tab w:pos="861" w:val="left"/>
        </w:tabs>
        <w:bidi w:val="0"/>
        <w:spacing w:before="0" w:after="340" w:line="331" w:lineRule="exact"/>
        <w:ind w:left="440" w:right="0" w:firstLine="0"/>
        <w:jc w:val="both"/>
        <w:rPr>
          <w:sz w:val="22"/>
          <w:szCs w:val="22"/>
        </w:rPr>
      </w:pPr>
      <w:bookmarkStart w:id="1074" w:name="bookmark1074"/>
      <w:bookmarkEnd w:id="1074"/>
      <w:r>
        <w:rPr>
          <w:b w:val="0"/>
          <w:bCs w:val="0"/>
          <w:color w:val="000000"/>
          <w:spacing w:val="0"/>
          <w:w w:val="100"/>
          <w:position w:val="0"/>
          <w:sz w:val="22"/>
          <w:szCs w:val="22"/>
        </w:rPr>
        <w:t>服务成本，包括当期服务成本、过去服务成本和结算利得或损失。其中，当期服务成本， 是指职工当期提供服务所导致的设定受益计划义务现值的增加额；过去服务成本，是指设定 受益计划修改所导致的与以前期间职工服务相关的设定受益计划义务现值的增加或减少。</w:t>
      </w:r>
    </w:p>
    <w:p>
      <w:pPr>
        <w:pStyle w:val="Style12"/>
        <w:keepNext w:val="0"/>
        <w:keepLines w:val="0"/>
        <w:widowControl w:val="0"/>
        <w:numPr>
          <w:ilvl w:val="0"/>
          <w:numId w:val="17"/>
        </w:numPr>
        <w:shd w:val="clear" w:color="auto" w:fill="auto"/>
        <w:tabs>
          <w:tab w:pos="861" w:val="left"/>
        </w:tabs>
        <w:bidi w:val="0"/>
        <w:spacing w:before="0" w:after="340" w:line="355" w:lineRule="exact"/>
        <w:ind w:left="440" w:right="0" w:firstLine="0"/>
        <w:jc w:val="both"/>
        <w:rPr>
          <w:sz w:val="22"/>
          <w:szCs w:val="22"/>
        </w:rPr>
      </w:pPr>
      <w:bookmarkStart w:id="1075" w:name="bookmark1075"/>
      <w:bookmarkEnd w:id="1075"/>
      <w:r>
        <w:rPr>
          <w:b w:val="0"/>
          <w:bCs w:val="0"/>
          <w:color w:val="000000"/>
          <w:spacing w:val="0"/>
          <w:w w:val="100"/>
          <w:position w:val="0"/>
          <w:sz w:val="22"/>
          <w:szCs w:val="22"/>
        </w:rPr>
        <w:t>设定受益计划净负债或净资产的利息净额，包括计划资产的利息收益、设定受益计划义务 的利息费用以及资产上限影响的利息。</w:t>
      </w:r>
    </w:p>
    <w:p>
      <w:pPr>
        <w:pStyle w:val="Style12"/>
        <w:keepNext w:val="0"/>
        <w:keepLines w:val="0"/>
        <w:widowControl w:val="0"/>
        <w:numPr>
          <w:ilvl w:val="0"/>
          <w:numId w:val="17"/>
        </w:numPr>
        <w:shd w:val="clear" w:color="auto" w:fill="auto"/>
        <w:tabs>
          <w:tab w:pos="861" w:val="left"/>
        </w:tabs>
        <w:bidi w:val="0"/>
        <w:spacing w:before="0" w:after="280" w:line="331" w:lineRule="exact"/>
        <w:ind w:left="440" w:right="0" w:firstLine="0"/>
        <w:jc w:val="both"/>
        <w:rPr>
          <w:sz w:val="22"/>
          <w:szCs w:val="22"/>
        </w:rPr>
      </w:pPr>
      <w:bookmarkStart w:id="1076" w:name="bookmark1076"/>
      <w:bookmarkEnd w:id="1076"/>
      <w:r>
        <w:rPr>
          <w:b w:val="0"/>
          <w:bCs w:val="0"/>
          <w:color w:val="000000"/>
          <w:spacing w:val="0"/>
          <w:w w:val="100"/>
          <w:position w:val="0"/>
          <w:sz w:val="22"/>
          <w:szCs w:val="22"/>
        </w:rPr>
        <w:t>重新计量设定受益计划净负债或净资产所产生的变动。</w:t>
      </w:r>
    </w:p>
    <w:p>
      <w:pPr>
        <w:pStyle w:val="Style12"/>
        <w:keepNext w:val="0"/>
        <w:keepLines w:val="0"/>
        <w:widowControl w:val="0"/>
        <w:shd w:val="clear" w:color="auto" w:fill="auto"/>
        <w:bidi w:val="0"/>
        <w:spacing w:before="0" w:after="280" w:line="379" w:lineRule="exact"/>
        <w:ind w:left="440" w:right="0" w:firstLine="0"/>
        <w:jc w:val="both"/>
        <w:rPr>
          <w:sz w:val="22"/>
          <w:szCs w:val="22"/>
        </w:rPr>
      </w:pPr>
      <w:r>
        <w:rPr>
          <w:b w:val="0"/>
          <w:bCs w:val="0"/>
          <w:color w:val="000000"/>
          <w:spacing w:val="0"/>
          <w:w w:val="100"/>
          <w:position w:val="0"/>
          <w:sz w:val="22"/>
          <w:szCs w:val="22"/>
        </w:rPr>
        <w:t>除非其他会计准则要求或允许职工福利成本计入资产成本，本公司将上述第</w:t>
      </w:r>
      <w:r>
        <w:rPr>
          <w:rFonts w:ascii="Calibri" w:eastAsia="Calibri" w:hAnsi="Calibri" w:cs="Calibri"/>
          <w:b w:val="0"/>
          <w:bCs w:val="0"/>
          <w:color w:val="000000"/>
          <w:spacing w:val="0"/>
          <w:w w:val="100"/>
          <w:position w:val="0"/>
          <w:sz w:val="26"/>
          <w:szCs w:val="26"/>
        </w:rPr>
        <w:t>①</w:t>
      </w:r>
      <w:r>
        <w:rPr>
          <w:b w:val="0"/>
          <w:bCs w:val="0"/>
          <w:color w:val="000000"/>
          <w:spacing w:val="0"/>
          <w:w w:val="100"/>
          <w:position w:val="0"/>
          <w:sz w:val="22"/>
          <w:szCs w:val="22"/>
        </w:rPr>
        <w:t>和</w:t>
      </w:r>
      <w:r>
        <w:rPr>
          <w:rFonts w:ascii="Calibri" w:eastAsia="Calibri" w:hAnsi="Calibri" w:cs="Calibri"/>
          <w:b w:val="0"/>
          <w:bCs w:val="0"/>
          <w:color w:val="000000"/>
          <w:spacing w:val="0"/>
          <w:w w:val="100"/>
          <w:position w:val="0"/>
          <w:sz w:val="26"/>
          <w:szCs w:val="26"/>
        </w:rPr>
        <w:t>②</w:t>
      </w:r>
      <w:r>
        <w:rPr>
          <w:b w:val="0"/>
          <w:bCs w:val="0"/>
          <w:color w:val="000000"/>
          <w:spacing w:val="0"/>
          <w:w w:val="100"/>
          <w:position w:val="0"/>
          <w:sz w:val="22"/>
          <w:szCs w:val="22"/>
        </w:rPr>
        <w:t>项计入当 期损益；第</w:t>
      </w:r>
      <w:r>
        <w:rPr>
          <w:rFonts w:ascii="Calibri" w:eastAsia="Calibri" w:hAnsi="Calibri" w:cs="Calibri"/>
          <w:b w:val="0"/>
          <w:bCs w:val="0"/>
          <w:color w:val="000000"/>
          <w:spacing w:val="0"/>
          <w:w w:val="100"/>
          <w:position w:val="0"/>
          <w:sz w:val="26"/>
          <w:szCs w:val="26"/>
        </w:rPr>
        <w:t>③</w:t>
      </w:r>
      <w:r>
        <w:rPr>
          <w:b w:val="0"/>
          <w:bCs w:val="0"/>
          <w:color w:val="000000"/>
          <w:spacing w:val="0"/>
          <w:w w:val="100"/>
          <w:position w:val="0"/>
          <w:sz w:val="22"/>
          <w:szCs w:val="22"/>
        </w:rPr>
        <w:t>项计入其他综合收益且不会在后续会计期间转回至损益，在原设定受益计划终 止时在权益范围内将原计入其他综合收益的部分全部结转至未分配利润。</w:t>
      </w:r>
    </w:p>
    <w:p>
      <w:pPr>
        <w:pStyle w:val="Style39"/>
        <w:keepNext/>
        <w:keepLines/>
        <w:widowControl w:val="0"/>
        <w:shd w:val="clear" w:color="auto" w:fill="auto"/>
        <w:tabs>
          <w:tab w:pos="517" w:val="left"/>
        </w:tabs>
        <w:bidi w:val="0"/>
        <w:spacing w:before="0" w:after="340" w:line="331" w:lineRule="exact"/>
        <w:ind w:left="0" w:right="0" w:firstLine="0"/>
        <w:jc w:val="both"/>
        <w:rPr>
          <w:sz w:val="22"/>
          <w:szCs w:val="22"/>
        </w:rPr>
      </w:pPr>
      <w:bookmarkStart w:id="1077" w:name="bookmark1077"/>
      <w:bookmarkStart w:id="1078" w:name="bookmark1078"/>
      <w:bookmarkStart w:id="1079" w:name="bookmark1079"/>
      <w:bookmarkStart w:id="1080" w:name="bookmark1080"/>
      <w:r>
        <w:rPr>
          <w:b w:val="0"/>
          <w:bCs w:val="0"/>
          <w:color w:val="000000"/>
          <w:spacing w:val="0"/>
          <w:w w:val="100"/>
          <w:position w:val="0"/>
          <w:sz w:val="22"/>
          <w:szCs w:val="22"/>
        </w:rPr>
        <w:t>（</w:t>
      </w:r>
      <w:bookmarkEnd w:id="1079"/>
      <w:r>
        <w:rPr>
          <w:rFonts w:ascii="Arial Narrow" w:eastAsia="Arial Narrow" w:hAnsi="Arial Narrow" w:cs="Arial Narrow"/>
          <w:b w:val="0"/>
          <w:bCs w:val="0"/>
          <w:color w:val="000000"/>
          <w:spacing w:val="0"/>
          <w:w w:val="100"/>
          <w:position w:val="0"/>
          <w:sz w:val="24"/>
          <w:szCs w:val="24"/>
        </w:rPr>
        <w:t>4</w:t>
      </w:r>
      <w:r>
        <w:rPr>
          <w:b w:val="0"/>
          <w:bCs w:val="0"/>
          <w:color w:val="000000"/>
          <w:spacing w:val="0"/>
          <w:w w:val="100"/>
          <w:position w:val="0"/>
          <w:sz w:val="22"/>
          <w:szCs w:val="22"/>
        </w:rPr>
        <w:t>）</w:t>
        <w:tab/>
        <w:t>辞退福利</w:t>
      </w:r>
      <w:bookmarkEnd w:id="1077"/>
      <w:bookmarkEnd w:id="1078"/>
      <w:bookmarkEnd w:id="1080"/>
    </w:p>
    <w:p>
      <w:pPr>
        <w:pStyle w:val="Style12"/>
        <w:keepNext w:val="0"/>
        <w:keepLines w:val="0"/>
        <w:widowControl w:val="0"/>
        <w:shd w:val="clear" w:color="auto" w:fill="auto"/>
        <w:bidi w:val="0"/>
        <w:spacing w:before="0" w:after="280" w:line="288" w:lineRule="exact"/>
        <w:ind w:left="440" w:right="0" w:firstLine="0"/>
        <w:jc w:val="both"/>
        <w:rPr>
          <w:sz w:val="22"/>
          <w:szCs w:val="22"/>
        </w:rPr>
      </w:pPr>
      <w:r>
        <w:rPr>
          <w:b w:val="0"/>
          <w:bCs w:val="0"/>
          <w:color w:val="000000"/>
          <w:spacing w:val="0"/>
          <w:w w:val="100"/>
          <w:position w:val="0"/>
          <w:sz w:val="22"/>
          <w:szCs w:val="22"/>
        </w:rPr>
        <w:t>本公司向职工提供辞退福利的，在下列两者孰早日确认辞退福利产生的职工薪酬负债，并计 入当期损益：本公司不能单方面撤回因解除劳动关系计划或裁减建议所提供的辞退福利时； 本公司确认与涉及支付辞退福利的重组相关的成本或费用时。</w:t>
      </w:r>
    </w:p>
    <w:p>
      <w:pPr>
        <w:pStyle w:val="Style12"/>
        <w:keepNext w:val="0"/>
        <w:keepLines w:val="0"/>
        <w:widowControl w:val="0"/>
        <w:shd w:val="clear" w:color="auto" w:fill="auto"/>
        <w:bidi w:val="0"/>
        <w:spacing w:before="0" w:after="280" w:line="310" w:lineRule="exact"/>
        <w:ind w:left="440" w:right="0" w:firstLine="0"/>
        <w:jc w:val="both"/>
        <w:rPr>
          <w:sz w:val="22"/>
          <w:szCs w:val="22"/>
        </w:rPr>
      </w:pPr>
      <w:r>
        <w:rPr>
          <w:b w:val="0"/>
          <w:bCs w:val="0"/>
          <w:color w:val="000000"/>
          <w:spacing w:val="0"/>
          <w:w w:val="100"/>
          <w:position w:val="0"/>
          <w:sz w:val="22"/>
          <w:szCs w:val="22"/>
        </w:rPr>
        <w:t>实行职工内部退休计划的，在正式退休日之前的经济补偿，属于辞退福利，自职工停止提供 服务日至正常退休日期间，拟支付的内退职工工资和缴纳的社会保险费等一次性计入当期损 益。正式退休日期之后的经济补偿（如正常养老退休金），按照离职后福利处理。</w:t>
      </w:r>
    </w:p>
    <w:p>
      <w:pPr>
        <w:pStyle w:val="Style39"/>
        <w:keepNext/>
        <w:keepLines/>
        <w:widowControl w:val="0"/>
        <w:shd w:val="clear" w:color="auto" w:fill="auto"/>
        <w:tabs>
          <w:tab w:pos="517" w:val="left"/>
        </w:tabs>
        <w:bidi w:val="0"/>
        <w:spacing w:before="0" w:after="280" w:line="331" w:lineRule="exact"/>
        <w:ind w:left="0" w:right="0" w:firstLine="0"/>
        <w:jc w:val="both"/>
        <w:rPr>
          <w:sz w:val="22"/>
          <w:szCs w:val="22"/>
        </w:rPr>
      </w:pPr>
      <w:bookmarkStart w:id="1081" w:name="bookmark1081"/>
      <w:bookmarkStart w:id="1082" w:name="bookmark1082"/>
      <w:bookmarkStart w:id="1083" w:name="bookmark1083"/>
      <w:bookmarkStart w:id="1084" w:name="bookmark1084"/>
      <w:r>
        <w:rPr>
          <w:b w:val="0"/>
          <w:bCs w:val="0"/>
          <w:color w:val="000000"/>
          <w:spacing w:val="0"/>
          <w:w w:val="100"/>
          <w:position w:val="0"/>
          <w:sz w:val="22"/>
          <w:szCs w:val="22"/>
        </w:rPr>
        <w:t>（</w:t>
      </w:r>
      <w:bookmarkEnd w:id="1083"/>
      <w:r>
        <w:rPr>
          <w:rFonts w:ascii="Arial Narrow" w:eastAsia="Arial Narrow" w:hAnsi="Arial Narrow" w:cs="Arial Narrow"/>
          <w:b w:val="0"/>
          <w:bCs w:val="0"/>
          <w:color w:val="000000"/>
          <w:spacing w:val="0"/>
          <w:w w:val="100"/>
          <w:position w:val="0"/>
          <w:sz w:val="24"/>
          <w:szCs w:val="24"/>
        </w:rPr>
        <w:t>5</w:t>
      </w:r>
      <w:r>
        <w:rPr>
          <w:b w:val="0"/>
          <w:bCs w:val="0"/>
          <w:color w:val="000000"/>
          <w:spacing w:val="0"/>
          <w:w w:val="100"/>
          <w:position w:val="0"/>
          <w:sz w:val="22"/>
          <w:szCs w:val="22"/>
        </w:rPr>
        <w:t>）</w:t>
        <w:tab/>
        <w:t>其他长期福利</w:t>
      </w:r>
      <w:bookmarkEnd w:id="1081"/>
      <w:bookmarkEnd w:id="1082"/>
      <w:bookmarkEnd w:id="1084"/>
    </w:p>
    <w:p>
      <w:pPr>
        <w:pStyle w:val="Style12"/>
        <w:keepNext w:val="0"/>
        <w:keepLines w:val="0"/>
        <w:widowControl w:val="0"/>
        <w:shd w:val="clear" w:color="auto" w:fill="auto"/>
        <w:bidi w:val="0"/>
        <w:spacing w:before="0" w:after="280" w:line="310" w:lineRule="exact"/>
        <w:ind w:left="440" w:right="0" w:firstLine="0"/>
        <w:jc w:val="both"/>
        <w:rPr>
          <w:sz w:val="22"/>
          <w:szCs w:val="22"/>
        </w:rPr>
      </w:pPr>
      <w:r>
        <w:rPr>
          <w:b w:val="0"/>
          <w:bCs w:val="0"/>
          <w:color w:val="000000"/>
          <w:spacing w:val="0"/>
          <w:w w:val="100"/>
          <w:position w:val="0"/>
          <w:sz w:val="22"/>
          <w:szCs w:val="22"/>
        </w:rPr>
        <w:t>本公司向职工提供的其他长期职工福利，符合设定提存计划条件的，按照上述关于设定提存 计划的有关规定进行处理。符合设定受益计划的，按照上述关于设定受益计划的有关规定进 行处理，但相关职工薪酬成本中“重新计量设定受益计划净负债或净资产所产生的变动”部 分计入当期损益或相关资产成本。</w:t>
      </w:r>
    </w:p>
    <w:p>
      <w:pPr>
        <w:pStyle w:val="Style22"/>
        <w:keepNext/>
        <w:keepLines/>
        <w:widowControl w:val="0"/>
        <w:shd w:val="clear" w:color="auto" w:fill="auto"/>
        <w:bidi w:val="0"/>
        <w:spacing w:before="0" w:after="280" w:line="331" w:lineRule="exact"/>
        <w:ind w:left="0" w:right="0" w:firstLine="0"/>
        <w:jc w:val="both"/>
        <w:rPr>
          <w:sz w:val="22"/>
          <w:szCs w:val="22"/>
        </w:rPr>
      </w:pPr>
      <w:bookmarkStart w:id="1085" w:name="bookmark1085"/>
      <w:bookmarkStart w:id="1086" w:name="bookmark1086"/>
      <w:bookmarkStart w:id="1087" w:name="bookmark1087"/>
      <w:bookmarkStart w:id="1088" w:name="bookmark1088"/>
      <w:r>
        <w:rPr>
          <w:rFonts w:ascii="Arial Narrow" w:eastAsia="Arial Narrow" w:hAnsi="Arial Narrow" w:cs="Arial Narrow"/>
          <w:b w:val="0"/>
          <w:bCs w:val="0"/>
          <w:color w:val="000000"/>
          <w:spacing w:val="0"/>
          <w:w w:val="100"/>
          <w:position w:val="0"/>
          <w:sz w:val="24"/>
          <w:szCs w:val="24"/>
        </w:rPr>
        <w:t>2</w:t>
      </w:r>
      <w:bookmarkEnd w:id="1087"/>
      <w:r>
        <w:rPr>
          <w:rFonts w:ascii="Arial Narrow" w:eastAsia="Arial Narrow" w:hAnsi="Arial Narrow" w:cs="Arial Narrow"/>
          <w:b w:val="0"/>
          <w:bCs w:val="0"/>
          <w:color w:val="000000"/>
          <w:spacing w:val="0"/>
          <w:w w:val="100"/>
          <w:position w:val="0"/>
          <w:sz w:val="24"/>
          <w:szCs w:val="24"/>
        </w:rPr>
        <w:t>6</w:t>
      </w:r>
      <w:r>
        <w:rPr>
          <w:b w:val="0"/>
          <w:bCs w:val="0"/>
          <w:color w:val="000000"/>
          <w:spacing w:val="0"/>
          <w:w w:val="100"/>
          <w:position w:val="0"/>
          <w:sz w:val="22"/>
          <w:szCs w:val="22"/>
        </w:rPr>
        <w:t>、预计负债</w:t>
      </w:r>
      <w:bookmarkEnd w:id="1085"/>
      <w:bookmarkEnd w:id="1086"/>
      <w:bookmarkEnd w:id="1088"/>
    </w:p>
    <w:p>
      <w:pPr>
        <w:pStyle w:val="Style12"/>
        <w:keepNext w:val="0"/>
        <w:keepLines w:val="0"/>
        <w:widowControl w:val="0"/>
        <w:shd w:val="clear" w:color="auto" w:fill="auto"/>
        <w:bidi w:val="0"/>
        <w:spacing w:before="0" w:after="280" w:line="331" w:lineRule="exact"/>
        <w:ind w:left="0" w:right="0"/>
        <w:jc w:val="both"/>
        <w:rPr>
          <w:sz w:val="22"/>
          <w:szCs w:val="22"/>
        </w:rPr>
      </w:pPr>
      <w:r>
        <w:rPr>
          <w:b w:val="0"/>
          <w:bCs w:val="0"/>
          <w:color w:val="000000"/>
          <w:spacing w:val="0"/>
          <w:w w:val="100"/>
          <w:position w:val="0"/>
          <w:sz w:val="22"/>
          <w:szCs w:val="22"/>
        </w:rPr>
        <w:t>如果与或有事项相关的义务同时符合以下条件，本公司将其确认为预计负债：</w:t>
      </w:r>
    </w:p>
    <w:p>
      <w:pPr>
        <w:pStyle w:val="Style12"/>
        <w:keepNext w:val="0"/>
        <w:keepLines w:val="0"/>
        <w:widowControl w:val="0"/>
        <w:shd w:val="clear" w:color="auto" w:fill="auto"/>
        <w:tabs>
          <w:tab w:pos="957" w:val="left"/>
        </w:tabs>
        <w:bidi w:val="0"/>
        <w:spacing w:before="0" w:after="280" w:line="331" w:lineRule="exact"/>
        <w:ind w:left="440" w:right="0" w:firstLine="0"/>
        <w:jc w:val="both"/>
        <w:rPr>
          <w:sz w:val="22"/>
          <w:szCs w:val="22"/>
        </w:rPr>
      </w:pPr>
      <w:bookmarkStart w:id="1089" w:name="bookmark1089"/>
      <w:r>
        <w:rPr>
          <w:b w:val="0"/>
          <w:bCs w:val="0"/>
          <w:color w:val="000000"/>
          <w:spacing w:val="0"/>
          <w:w w:val="100"/>
          <w:position w:val="0"/>
          <w:sz w:val="22"/>
          <w:szCs w:val="22"/>
        </w:rPr>
        <w:t>（</w:t>
      </w:r>
      <w:bookmarkEnd w:id="1089"/>
      <w:r>
        <w:rPr>
          <w:rFonts w:ascii="Arial Narrow" w:eastAsia="Arial Narrow" w:hAnsi="Arial Narrow" w:cs="Arial Narrow"/>
          <w:b w:val="0"/>
          <w:bCs w:val="0"/>
          <w:color w:val="000000"/>
          <w:spacing w:val="0"/>
          <w:w w:val="100"/>
          <w:position w:val="0"/>
          <w:sz w:val="24"/>
          <w:szCs w:val="24"/>
        </w:rPr>
        <w:t>1</w:t>
      </w:r>
      <w:r>
        <w:rPr>
          <w:b w:val="0"/>
          <w:bCs w:val="0"/>
          <w:color w:val="000000"/>
          <w:spacing w:val="0"/>
          <w:w w:val="100"/>
          <w:position w:val="0"/>
          <w:sz w:val="22"/>
          <w:szCs w:val="22"/>
        </w:rPr>
        <w:t>）</w:t>
        <w:tab/>
        <w:t>该义务是本公司承担的现时义务；</w:t>
      </w:r>
    </w:p>
    <w:p>
      <w:pPr>
        <w:pStyle w:val="Style12"/>
        <w:keepNext w:val="0"/>
        <w:keepLines w:val="0"/>
        <w:widowControl w:val="0"/>
        <w:shd w:val="clear" w:color="auto" w:fill="auto"/>
        <w:tabs>
          <w:tab w:pos="957" w:val="left"/>
        </w:tabs>
        <w:bidi w:val="0"/>
        <w:spacing w:before="0" w:after="280" w:line="331" w:lineRule="exact"/>
        <w:ind w:left="440" w:right="0" w:firstLine="0"/>
        <w:jc w:val="both"/>
        <w:rPr>
          <w:sz w:val="22"/>
          <w:szCs w:val="22"/>
        </w:rPr>
      </w:pPr>
      <w:bookmarkStart w:id="1090" w:name="bookmark1090"/>
      <w:r>
        <w:rPr>
          <w:b w:val="0"/>
          <w:bCs w:val="0"/>
          <w:color w:val="000000"/>
          <w:spacing w:val="0"/>
          <w:w w:val="100"/>
          <w:position w:val="0"/>
          <w:sz w:val="22"/>
          <w:szCs w:val="22"/>
        </w:rPr>
        <w:t>（</w:t>
      </w:r>
      <w:bookmarkEnd w:id="1090"/>
      <w:r>
        <w:rPr>
          <w:rFonts w:ascii="Arial Narrow" w:eastAsia="Arial Narrow" w:hAnsi="Arial Narrow" w:cs="Arial Narrow"/>
          <w:b w:val="0"/>
          <w:bCs w:val="0"/>
          <w:color w:val="000000"/>
          <w:spacing w:val="0"/>
          <w:w w:val="100"/>
          <w:position w:val="0"/>
          <w:sz w:val="24"/>
          <w:szCs w:val="24"/>
        </w:rPr>
        <w:t>2</w:t>
      </w:r>
      <w:r>
        <w:rPr>
          <w:b w:val="0"/>
          <w:bCs w:val="0"/>
          <w:color w:val="000000"/>
          <w:spacing w:val="0"/>
          <w:w w:val="100"/>
          <w:position w:val="0"/>
          <w:sz w:val="22"/>
          <w:szCs w:val="22"/>
        </w:rPr>
        <w:t>）</w:t>
        <w:tab/>
        <w:t>该义务的履行很可能导致经济利益流出本公司；</w:t>
      </w:r>
    </w:p>
    <w:p>
      <w:pPr>
        <w:pStyle w:val="Style12"/>
        <w:keepNext w:val="0"/>
        <w:keepLines w:val="0"/>
        <w:widowControl w:val="0"/>
        <w:shd w:val="clear" w:color="auto" w:fill="auto"/>
        <w:tabs>
          <w:tab w:pos="957" w:val="left"/>
        </w:tabs>
        <w:bidi w:val="0"/>
        <w:spacing w:before="0" w:after="280" w:line="331" w:lineRule="exact"/>
        <w:ind w:left="440" w:right="0" w:firstLine="0"/>
        <w:jc w:val="both"/>
        <w:rPr>
          <w:sz w:val="22"/>
          <w:szCs w:val="22"/>
        </w:rPr>
      </w:pPr>
      <w:bookmarkStart w:id="1091" w:name="bookmark1091"/>
      <w:r>
        <w:rPr>
          <w:b w:val="0"/>
          <w:bCs w:val="0"/>
          <w:color w:val="000000"/>
          <w:spacing w:val="0"/>
          <w:w w:val="100"/>
          <w:position w:val="0"/>
          <w:sz w:val="22"/>
          <w:szCs w:val="22"/>
        </w:rPr>
        <w:t>（</w:t>
      </w:r>
      <w:bookmarkEnd w:id="1091"/>
      <w:r>
        <w:rPr>
          <w:rFonts w:ascii="Arial Narrow" w:eastAsia="Arial Narrow" w:hAnsi="Arial Narrow" w:cs="Arial Narrow"/>
          <w:b w:val="0"/>
          <w:bCs w:val="0"/>
          <w:color w:val="000000"/>
          <w:spacing w:val="0"/>
          <w:w w:val="100"/>
          <w:position w:val="0"/>
          <w:sz w:val="24"/>
          <w:szCs w:val="24"/>
        </w:rPr>
        <w:t>3</w:t>
      </w:r>
      <w:r>
        <w:rPr>
          <w:b w:val="0"/>
          <w:bCs w:val="0"/>
          <w:color w:val="000000"/>
          <w:spacing w:val="0"/>
          <w:w w:val="100"/>
          <w:position w:val="0"/>
          <w:sz w:val="22"/>
          <w:szCs w:val="22"/>
        </w:rPr>
        <w:t>）</w:t>
        <w:tab/>
        <w:t>该义务的金额能够可靠地计量。</w:t>
      </w:r>
    </w:p>
    <w:p>
      <w:pPr>
        <w:pStyle w:val="Style12"/>
        <w:keepNext w:val="0"/>
        <w:keepLines w:val="0"/>
        <w:widowControl w:val="0"/>
        <w:shd w:val="clear" w:color="auto" w:fill="auto"/>
        <w:bidi w:val="0"/>
        <w:spacing w:before="0" w:after="260" w:line="338" w:lineRule="exact"/>
        <w:ind w:left="440" w:right="0" w:firstLine="0"/>
        <w:jc w:val="both"/>
        <w:rPr>
          <w:sz w:val="22"/>
          <w:szCs w:val="22"/>
        </w:rPr>
      </w:pPr>
      <w:r>
        <w:rPr>
          <w:b w:val="0"/>
          <w:bCs w:val="0"/>
          <w:color w:val="000000"/>
          <w:spacing w:val="0"/>
          <w:w w:val="100"/>
          <w:position w:val="0"/>
          <w:sz w:val="22"/>
          <w:szCs w:val="22"/>
        </w:rPr>
        <w:t xml:space="preserve">预计负债按照履行相关现时义务所需支出的最佳估计数进行初始计量，并综合考虑与或有事 项有关的风险、不确定性和货币时间价值等因素。货币时间价值影响重大的，通过对相关未 来现金流出进行折现后确定最佳估计数。本公司于资产负债表日对预计负债的账面价值进行 </w:t>
      </w:r>
      <w:r>
        <w:rPr>
          <w:b w:val="0"/>
          <w:bCs w:val="0"/>
          <w:color w:val="000000"/>
          <w:spacing w:val="0"/>
          <w:w w:val="100"/>
          <w:position w:val="0"/>
          <w:sz w:val="22"/>
          <w:szCs w:val="22"/>
        </w:rPr>
        <w:t>复核，并对账面价值进行调整以反映当前最佳估计数。</w:t>
      </w:r>
    </w:p>
    <w:p>
      <w:pPr>
        <w:pStyle w:val="Style12"/>
        <w:keepNext w:val="0"/>
        <w:keepLines w:val="0"/>
        <w:widowControl w:val="0"/>
        <w:shd w:val="clear" w:color="auto" w:fill="auto"/>
        <w:bidi w:val="0"/>
        <w:spacing w:before="0" w:after="260" w:line="341" w:lineRule="exact"/>
        <w:ind w:left="440" w:right="0" w:firstLine="0"/>
        <w:jc w:val="both"/>
        <w:rPr>
          <w:sz w:val="22"/>
          <w:szCs w:val="22"/>
        </w:rPr>
      </w:pPr>
      <w:r>
        <w:rPr>
          <w:b w:val="0"/>
          <w:bCs w:val="0"/>
          <w:color w:val="000000"/>
          <w:spacing w:val="0"/>
          <w:w w:val="100"/>
          <w:position w:val="0"/>
          <w:sz w:val="22"/>
          <w:szCs w:val="22"/>
        </w:rPr>
        <w:t>如果清偿已确认预计负债所需支出全部或部分预期由第三方或其他方补偿，则补偿金额只能 在基本确定能收到时，作为资产单独确认。确认的补偿金额不超过所确认负债的账面价值。</w:t>
      </w:r>
    </w:p>
    <w:p>
      <w:pPr>
        <w:pStyle w:val="Style22"/>
        <w:keepNext/>
        <w:keepLines/>
        <w:widowControl w:val="0"/>
        <w:shd w:val="clear" w:color="auto" w:fill="auto"/>
        <w:bidi w:val="0"/>
        <w:spacing w:before="0" w:after="180" w:line="298" w:lineRule="auto"/>
        <w:ind w:left="0" w:right="0" w:firstLine="0"/>
        <w:jc w:val="both"/>
        <w:rPr>
          <w:sz w:val="22"/>
          <w:szCs w:val="22"/>
        </w:rPr>
      </w:pPr>
      <w:bookmarkStart w:id="1092" w:name="bookmark1092"/>
      <w:bookmarkStart w:id="1093" w:name="bookmark1093"/>
      <w:bookmarkStart w:id="1094" w:name="bookmark1094"/>
      <w:bookmarkStart w:id="1095" w:name="bookmark1095"/>
      <w:r>
        <w:rPr>
          <w:rFonts w:ascii="Arial Narrow" w:eastAsia="Arial Narrow" w:hAnsi="Arial Narrow" w:cs="Arial Narrow"/>
          <w:b w:val="0"/>
          <w:bCs w:val="0"/>
          <w:color w:val="000000"/>
          <w:spacing w:val="0"/>
          <w:w w:val="100"/>
          <w:position w:val="0"/>
          <w:sz w:val="24"/>
          <w:szCs w:val="24"/>
        </w:rPr>
        <w:t>2</w:t>
      </w:r>
      <w:bookmarkEnd w:id="1094"/>
      <w:r>
        <w:rPr>
          <w:rFonts w:ascii="Arial Narrow" w:eastAsia="Arial Narrow" w:hAnsi="Arial Narrow" w:cs="Arial Narrow"/>
          <w:b w:val="0"/>
          <w:bCs w:val="0"/>
          <w:color w:val="000000"/>
          <w:spacing w:val="0"/>
          <w:w w:val="100"/>
          <w:position w:val="0"/>
          <w:sz w:val="24"/>
          <w:szCs w:val="24"/>
        </w:rPr>
        <w:t>7</w:t>
      </w:r>
      <w:r>
        <w:rPr>
          <w:b w:val="0"/>
          <w:bCs w:val="0"/>
          <w:color w:val="000000"/>
          <w:spacing w:val="0"/>
          <w:w w:val="100"/>
          <w:position w:val="0"/>
          <w:sz w:val="22"/>
          <w:szCs w:val="22"/>
        </w:rPr>
        <w:t>、股份支付及权益工具</w:t>
      </w:r>
      <w:bookmarkEnd w:id="1092"/>
      <w:bookmarkEnd w:id="1093"/>
      <w:bookmarkEnd w:id="1095"/>
    </w:p>
    <w:p>
      <w:pPr>
        <w:pStyle w:val="Style39"/>
        <w:keepNext/>
        <w:keepLines/>
        <w:widowControl w:val="0"/>
        <w:shd w:val="clear" w:color="auto" w:fill="auto"/>
        <w:tabs>
          <w:tab w:pos="517" w:val="left"/>
        </w:tabs>
        <w:bidi w:val="0"/>
        <w:spacing w:before="0" w:after="260" w:line="341" w:lineRule="exact"/>
        <w:ind w:left="0" w:right="0" w:firstLine="0"/>
        <w:jc w:val="both"/>
        <w:rPr>
          <w:sz w:val="22"/>
          <w:szCs w:val="22"/>
        </w:rPr>
      </w:pPr>
      <w:bookmarkStart w:id="1096" w:name="bookmark1096"/>
      <w:bookmarkStart w:id="1097" w:name="bookmark1097"/>
      <w:bookmarkStart w:id="1098" w:name="bookmark1098"/>
      <w:bookmarkStart w:id="1099" w:name="bookmark1099"/>
      <w:r>
        <w:rPr>
          <w:b w:val="0"/>
          <w:bCs w:val="0"/>
          <w:color w:val="000000"/>
          <w:spacing w:val="0"/>
          <w:w w:val="100"/>
          <w:position w:val="0"/>
          <w:sz w:val="22"/>
          <w:szCs w:val="22"/>
        </w:rPr>
        <w:t>（</w:t>
      </w:r>
      <w:bookmarkEnd w:id="1098"/>
      <w:r>
        <w:rPr>
          <w:rFonts w:ascii="Arial Narrow" w:eastAsia="Arial Narrow" w:hAnsi="Arial Narrow" w:cs="Arial Narrow"/>
          <w:b w:val="0"/>
          <w:bCs w:val="0"/>
          <w:color w:val="000000"/>
          <w:spacing w:val="0"/>
          <w:w w:val="100"/>
          <w:position w:val="0"/>
          <w:sz w:val="24"/>
          <w:szCs w:val="24"/>
        </w:rPr>
        <w:t>1</w:t>
      </w:r>
      <w:r>
        <w:rPr>
          <w:b w:val="0"/>
          <w:bCs w:val="0"/>
          <w:color w:val="000000"/>
          <w:spacing w:val="0"/>
          <w:w w:val="100"/>
          <w:position w:val="0"/>
          <w:sz w:val="22"/>
          <w:szCs w:val="22"/>
        </w:rPr>
        <w:t>）</w:t>
        <w:tab/>
        <w:t>股份支付的种类</w:t>
      </w:r>
      <w:bookmarkEnd w:id="1096"/>
      <w:bookmarkEnd w:id="1097"/>
      <w:bookmarkEnd w:id="1099"/>
    </w:p>
    <w:p>
      <w:pPr>
        <w:pStyle w:val="Style12"/>
        <w:keepNext w:val="0"/>
        <w:keepLines w:val="0"/>
        <w:widowControl w:val="0"/>
        <w:shd w:val="clear" w:color="auto" w:fill="auto"/>
        <w:bidi w:val="0"/>
        <w:spacing w:before="0" w:after="260" w:line="341" w:lineRule="exact"/>
        <w:ind w:left="0" w:right="0"/>
        <w:jc w:val="both"/>
        <w:rPr>
          <w:sz w:val="22"/>
          <w:szCs w:val="22"/>
        </w:rPr>
      </w:pPr>
      <w:r>
        <w:rPr>
          <w:b w:val="0"/>
          <w:bCs w:val="0"/>
          <w:color w:val="000000"/>
          <w:spacing w:val="0"/>
          <w:w w:val="100"/>
          <w:position w:val="0"/>
          <w:sz w:val="22"/>
          <w:szCs w:val="22"/>
        </w:rPr>
        <w:t>本公司股份支付分为以权益结算的股份支付和以现金结算的股份支付。</w:t>
      </w:r>
    </w:p>
    <w:p>
      <w:pPr>
        <w:pStyle w:val="Style39"/>
        <w:keepNext/>
        <w:keepLines/>
        <w:widowControl w:val="0"/>
        <w:shd w:val="clear" w:color="auto" w:fill="auto"/>
        <w:tabs>
          <w:tab w:pos="517" w:val="left"/>
        </w:tabs>
        <w:bidi w:val="0"/>
        <w:spacing w:before="0" w:after="260" w:line="341" w:lineRule="exact"/>
        <w:ind w:left="0" w:right="0" w:firstLine="0"/>
        <w:jc w:val="left"/>
        <w:rPr>
          <w:sz w:val="22"/>
          <w:szCs w:val="22"/>
        </w:rPr>
      </w:pPr>
      <w:bookmarkStart w:id="1100" w:name="bookmark1100"/>
      <w:bookmarkStart w:id="1101" w:name="bookmark1101"/>
      <w:bookmarkStart w:id="1102" w:name="bookmark1102"/>
      <w:bookmarkStart w:id="1103" w:name="bookmark1103"/>
      <w:r>
        <w:rPr>
          <w:b w:val="0"/>
          <w:bCs w:val="0"/>
          <w:color w:val="000000"/>
          <w:spacing w:val="0"/>
          <w:w w:val="100"/>
          <w:position w:val="0"/>
          <w:sz w:val="22"/>
          <w:szCs w:val="22"/>
        </w:rPr>
        <w:t>（</w:t>
      </w:r>
      <w:bookmarkEnd w:id="1102"/>
      <w:r>
        <w:rPr>
          <w:rFonts w:ascii="Arial Narrow" w:eastAsia="Arial Narrow" w:hAnsi="Arial Narrow" w:cs="Arial Narrow"/>
          <w:b w:val="0"/>
          <w:bCs w:val="0"/>
          <w:color w:val="000000"/>
          <w:spacing w:val="0"/>
          <w:w w:val="100"/>
          <w:position w:val="0"/>
          <w:sz w:val="24"/>
          <w:szCs w:val="24"/>
        </w:rPr>
        <w:t>2</w:t>
      </w:r>
      <w:r>
        <w:rPr>
          <w:b w:val="0"/>
          <w:bCs w:val="0"/>
          <w:color w:val="000000"/>
          <w:spacing w:val="0"/>
          <w:w w:val="100"/>
          <w:position w:val="0"/>
          <w:sz w:val="22"/>
          <w:szCs w:val="22"/>
        </w:rPr>
        <w:t>）</w:t>
        <w:tab/>
        <w:t>权益工具公允价值的确定方法</w:t>
      </w:r>
      <w:bookmarkEnd w:id="1100"/>
      <w:bookmarkEnd w:id="1101"/>
      <w:bookmarkEnd w:id="1103"/>
    </w:p>
    <w:p>
      <w:pPr>
        <w:pStyle w:val="Style12"/>
        <w:keepNext w:val="0"/>
        <w:keepLines w:val="0"/>
        <w:widowControl w:val="0"/>
        <w:shd w:val="clear" w:color="auto" w:fill="auto"/>
        <w:bidi w:val="0"/>
        <w:spacing w:before="0" w:after="260" w:line="338" w:lineRule="exact"/>
        <w:ind w:left="440" w:right="0" w:firstLine="0"/>
        <w:jc w:val="left"/>
        <w:rPr>
          <w:sz w:val="22"/>
          <w:szCs w:val="22"/>
        </w:rPr>
      </w:pPr>
      <w:r>
        <w:rPr>
          <w:b w:val="0"/>
          <w:bCs w:val="0"/>
          <w:color w:val="000000"/>
          <w:spacing w:val="0"/>
          <w:w w:val="100"/>
          <w:position w:val="0"/>
          <w:sz w:val="22"/>
          <w:szCs w:val="22"/>
        </w:rPr>
        <w:t>本公司对于授予的存在活跃市场的期权等权益工具，按照活跃市场中的报价确定其公允价值。 对于授予的不存在活跃市场的期权等权益工具，采用期权定价模型等确定其公允价值。选用 的期权定价模型考虑以下因素：</w:t>
      </w:r>
      <w:r>
        <w:rPr>
          <w:rFonts w:ascii="Arial Narrow" w:eastAsia="Arial Narrow" w:hAnsi="Arial Narrow" w:cs="Arial Narrow"/>
          <w:b w:val="0"/>
          <w:bCs w:val="0"/>
          <w:color w:val="000000"/>
          <w:spacing w:val="0"/>
          <w:w w:val="100"/>
          <w:position w:val="0"/>
          <w:sz w:val="24"/>
          <w:szCs w:val="24"/>
        </w:rPr>
        <w:t>A</w:t>
      </w:r>
      <w:r>
        <w:rPr>
          <w:b w:val="0"/>
          <w:bCs w:val="0"/>
          <w:color w:val="000000"/>
          <w:spacing w:val="0"/>
          <w:w w:val="100"/>
          <w:position w:val="0"/>
          <w:sz w:val="22"/>
          <w:szCs w:val="22"/>
        </w:rPr>
        <w:t>、</w:t>
      </w:r>
      <w:r>
        <w:rPr>
          <w:b w:val="0"/>
          <w:bCs w:val="0"/>
          <w:color w:val="000000"/>
          <w:spacing w:val="0"/>
          <w:w w:val="100"/>
          <w:position w:val="0"/>
          <w:sz w:val="22"/>
          <w:szCs w:val="22"/>
        </w:rPr>
        <w:t>期权的行权价格；</w:t>
      </w:r>
      <w:r>
        <w:rPr>
          <w:rFonts w:ascii="Arial Narrow" w:eastAsia="Arial Narrow" w:hAnsi="Arial Narrow" w:cs="Arial Narrow"/>
          <w:b w:val="0"/>
          <w:bCs w:val="0"/>
          <w:color w:val="000000"/>
          <w:spacing w:val="0"/>
          <w:w w:val="100"/>
          <w:position w:val="0"/>
          <w:sz w:val="24"/>
          <w:szCs w:val="24"/>
        </w:rPr>
        <w:t>B</w:t>
      </w:r>
      <w:r>
        <w:rPr>
          <w:b w:val="0"/>
          <w:bCs w:val="0"/>
          <w:color w:val="000000"/>
          <w:spacing w:val="0"/>
          <w:w w:val="100"/>
          <w:position w:val="0"/>
          <w:sz w:val="22"/>
          <w:szCs w:val="22"/>
        </w:rPr>
        <w:t>、</w:t>
      </w:r>
      <w:r>
        <w:rPr>
          <w:b w:val="0"/>
          <w:bCs w:val="0"/>
          <w:color w:val="000000"/>
          <w:spacing w:val="0"/>
          <w:w w:val="100"/>
          <w:position w:val="0"/>
          <w:sz w:val="22"/>
          <w:szCs w:val="22"/>
        </w:rPr>
        <w:t>期权的有效期；</w:t>
      </w:r>
      <w:r>
        <w:rPr>
          <w:rFonts w:ascii="Arial Narrow" w:eastAsia="Arial Narrow" w:hAnsi="Arial Narrow" w:cs="Arial Narrow"/>
          <w:b w:val="0"/>
          <w:bCs w:val="0"/>
          <w:color w:val="000000"/>
          <w:spacing w:val="0"/>
          <w:w w:val="100"/>
          <w:position w:val="0"/>
          <w:sz w:val="24"/>
          <w:szCs w:val="24"/>
        </w:rPr>
        <w:t>C</w:t>
      </w:r>
      <w:r>
        <w:rPr>
          <w:b w:val="0"/>
          <w:bCs w:val="0"/>
          <w:color w:val="000000"/>
          <w:spacing w:val="0"/>
          <w:w w:val="100"/>
          <w:position w:val="0"/>
          <w:sz w:val="22"/>
          <w:szCs w:val="22"/>
        </w:rPr>
        <w:t>、</w:t>
      </w:r>
      <w:r>
        <w:rPr>
          <w:b w:val="0"/>
          <w:bCs w:val="0"/>
          <w:color w:val="000000"/>
          <w:spacing w:val="0"/>
          <w:w w:val="100"/>
          <w:position w:val="0"/>
          <w:sz w:val="22"/>
          <w:szCs w:val="22"/>
        </w:rPr>
        <w:t>标的股份的现 行价格；</w:t>
      </w:r>
      <w:r>
        <w:rPr>
          <w:rFonts w:ascii="Arial Narrow" w:eastAsia="Arial Narrow" w:hAnsi="Arial Narrow" w:cs="Arial Narrow"/>
          <w:b w:val="0"/>
          <w:bCs w:val="0"/>
          <w:color w:val="000000"/>
          <w:spacing w:val="0"/>
          <w:w w:val="100"/>
          <w:position w:val="0"/>
          <w:sz w:val="24"/>
          <w:szCs w:val="24"/>
        </w:rPr>
        <w:t>D</w:t>
      </w:r>
      <w:r>
        <w:rPr>
          <w:b w:val="0"/>
          <w:bCs w:val="0"/>
          <w:color w:val="000000"/>
          <w:spacing w:val="0"/>
          <w:w w:val="100"/>
          <w:position w:val="0"/>
          <w:sz w:val="22"/>
          <w:szCs w:val="22"/>
        </w:rPr>
        <w:t>、</w:t>
      </w:r>
      <w:r>
        <w:rPr>
          <w:b w:val="0"/>
          <w:bCs w:val="0"/>
          <w:color w:val="000000"/>
          <w:spacing w:val="0"/>
          <w:w w:val="100"/>
          <w:position w:val="0"/>
          <w:sz w:val="22"/>
          <w:szCs w:val="22"/>
        </w:rPr>
        <w:t>股价预计波动率；</w:t>
      </w:r>
      <w:r>
        <w:rPr>
          <w:rFonts w:ascii="Arial Narrow" w:eastAsia="Arial Narrow" w:hAnsi="Arial Narrow" w:cs="Arial Narrow"/>
          <w:b w:val="0"/>
          <w:bCs w:val="0"/>
          <w:color w:val="000000"/>
          <w:spacing w:val="0"/>
          <w:w w:val="100"/>
          <w:position w:val="0"/>
          <w:sz w:val="24"/>
          <w:szCs w:val="24"/>
        </w:rPr>
        <w:t>E</w:t>
      </w:r>
      <w:r>
        <w:rPr>
          <w:b w:val="0"/>
          <w:bCs w:val="0"/>
          <w:color w:val="000000"/>
          <w:spacing w:val="0"/>
          <w:w w:val="100"/>
          <w:position w:val="0"/>
          <w:sz w:val="22"/>
          <w:szCs w:val="22"/>
        </w:rPr>
        <w:t>、</w:t>
      </w:r>
      <w:r>
        <w:rPr>
          <w:b w:val="0"/>
          <w:bCs w:val="0"/>
          <w:color w:val="000000"/>
          <w:spacing w:val="0"/>
          <w:w w:val="100"/>
          <w:position w:val="0"/>
          <w:sz w:val="22"/>
          <w:szCs w:val="22"/>
        </w:rPr>
        <w:t>股份的预计股利；</w:t>
      </w:r>
      <w:r>
        <w:rPr>
          <w:rFonts w:ascii="Arial Narrow" w:eastAsia="Arial Narrow" w:hAnsi="Arial Narrow" w:cs="Arial Narrow"/>
          <w:b w:val="0"/>
          <w:bCs w:val="0"/>
          <w:color w:val="000000"/>
          <w:spacing w:val="0"/>
          <w:w w:val="100"/>
          <w:position w:val="0"/>
          <w:sz w:val="24"/>
          <w:szCs w:val="24"/>
        </w:rPr>
        <w:t>F</w:t>
      </w:r>
      <w:r>
        <w:rPr>
          <w:b w:val="0"/>
          <w:bCs w:val="0"/>
          <w:color w:val="000000"/>
          <w:spacing w:val="0"/>
          <w:w w:val="100"/>
          <w:position w:val="0"/>
          <w:sz w:val="22"/>
          <w:szCs w:val="22"/>
        </w:rPr>
        <w:t>、</w:t>
      </w:r>
      <w:r>
        <w:rPr>
          <w:b w:val="0"/>
          <w:bCs w:val="0"/>
          <w:color w:val="000000"/>
          <w:spacing w:val="0"/>
          <w:w w:val="100"/>
          <w:position w:val="0"/>
          <w:sz w:val="22"/>
          <w:szCs w:val="22"/>
        </w:rPr>
        <w:t>期权有效期内的无风险利率。</w:t>
      </w:r>
    </w:p>
    <w:p>
      <w:pPr>
        <w:pStyle w:val="Style39"/>
        <w:keepNext/>
        <w:keepLines/>
        <w:widowControl w:val="0"/>
        <w:shd w:val="clear" w:color="auto" w:fill="auto"/>
        <w:tabs>
          <w:tab w:pos="517" w:val="left"/>
        </w:tabs>
        <w:bidi w:val="0"/>
        <w:spacing w:before="0" w:after="260" w:line="341" w:lineRule="exact"/>
        <w:ind w:left="0" w:right="0" w:firstLine="0"/>
        <w:jc w:val="left"/>
        <w:rPr>
          <w:sz w:val="22"/>
          <w:szCs w:val="22"/>
        </w:rPr>
      </w:pPr>
      <w:bookmarkStart w:id="1104" w:name="bookmark1104"/>
      <w:bookmarkStart w:id="1105" w:name="bookmark1105"/>
      <w:bookmarkStart w:id="1106" w:name="bookmark1106"/>
      <w:bookmarkStart w:id="1107" w:name="bookmark1107"/>
      <w:r>
        <w:rPr>
          <w:b w:val="0"/>
          <w:bCs w:val="0"/>
          <w:color w:val="000000"/>
          <w:spacing w:val="0"/>
          <w:w w:val="100"/>
          <w:position w:val="0"/>
          <w:sz w:val="22"/>
          <w:szCs w:val="22"/>
        </w:rPr>
        <w:t>（</w:t>
      </w:r>
      <w:bookmarkEnd w:id="1106"/>
      <w:r>
        <w:rPr>
          <w:rFonts w:ascii="Arial Narrow" w:eastAsia="Arial Narrow" w:hAnsi="Arial Narrow" w:cs="Arial Narrow"/>
          <w:b w:val="0"/>
          <w:bCs w:val="0"/>
          <w:color w:val="000000"/>
          <w:spacing w:val="0"/>
          <w:w w:val="100"/>
          <w:position w:val="0"/>
          <w:sz w:val="24"/>
          <w:szCs w:val="24"/>
        </w:rPr>
        <w:t>3</w:t>
      </w:r>
      <w:r>
        <w:rPr>
          <w:b w:val="0"/>
          <w:bCs w:val="0"/>
          <w:color w:val="000000"/>
          <w:spacing w:val="0"/>
          <w:w w:val="100"/>
          <w:position w:val="0"/>
          <w:sz w:val="22"/>
          <w:szCs w:val="22"/>
        </w:rPr>
        <w:t>）</w:t>
        <w:tab/>
        <w:t>确认可行权权益工具最佳估计的依据</w:t>
      </w:r>
      <w:bookmarkEnd w:id="1104"/>
      <w:bookmarkEnd w:id="1105"/>
      <w:bookmarkEnd w:id="1107"/>
    </w:p>
    <w:p>
      <w:pPr>
        <w:pStyle w:val="Style12"/>
        <w:keepNext w:val="0"/>
        <w:keepLines w:val="0"/>
        <w:widowControl w:val="0"/>
        <w:shd w:val="clear" w:color="auto" w:fill="auto"/>
        <w:bidi w:val="0"/>
        <w:spacing w:before="0" w:after="260" w:line="341" w:lineRule="exact"/>
        <w:ind w:left="440" w:right="0" w:firstLine="0"/>
        <w:jc w:val="both"/>
        <w:rPr>
          <w:sz w:val="22"/>
          <w:szCs w:val="22"/>
        </w:rPr>
      </w:pPr>
      <w:r>
        <w:rPr>
          <w:b w:val="0"/>
          <w:bCs w:val="0"/>
          <w:color w:val="000000"/>
          <w:spacing w:val="0"/>
          <w:w w:val="100"/>
          <w:position w:val="0"/>
          <w:sz w:val="22"/>
          <w:szCs w:val="22"/>
        </w:rPr>
        <w:t>等待期内每个资产负债表日，本公司根据最新取得的可行权职工人数变动等后续信息作出最 佳估计，修正预计可行权的权益工具数量。在可行权日，最终预计可行权权益工具的数量应 当与实际可行权数量一致。</w:t>
      </w:r>
    </w:p>
    <w:p>
      <w:pPr>
        <w:pStyle w:val="Style39"/>
        <w:keepNext/>
        <w:keepLines/>
        <w:widowControl w:val="0"/>
        <w:shd w:val="clear" w:color="auto" w:fill="auto"/>
        <w:tabs>
          <w:tab w:pos="517" w:val="left"/>
        </w:tabs>
        <w:bidi w:val="0"/>
        <w:spacing w:before="0" w:after="260" w:line="341" w:lineRule="exact"/>
        <w:ind w:left="0" w:right="0" w:firstLine="0"/>
        <w:jc w:val="left"/>
        <w:rPr>
          <w:sz w:val="22"/>
          <w:szCs w:val="22"/>
        </w:rPr>
      </w:pPr>
      <w:bookmarkStart w:id="1108" w:name="bookmark1108"/>
      <w:bookmarkStart w:id="1109" w:name="bookmark1109"/>
      <w:bookmarkStart w:id="1110" w:name="bookmark1110"/>
      <w:bookmarkStart w:id="1111" w:name="bookmark1111"/>
      <w:r>
        <w:rPr>
          <w:b w:val="0"/>
          <w:bCs w:val="0"/>
          <w:color w:val="000000"/>
          <w:spacing w:val="0"/>
          <w:w w:val="100"/>
          <w:position w:val="0"/>
          <w:sz w:val="22"/>
          <w:szCs w:val="22"/>
        </w:rPr>
        <w:t>（</w:t>
      </w:r>
      <w:bookmarkEnd w:id="1110"/>
      <w:r>
        <w:rPr>
          <w:rFonts w:ascii="Arial Narrow" w:eastAsia="Arial Narrow" w:hAnsi="Arial Narrow" w:cs="Arial Narrow"/>
          <w:b w:val="0"/>
          <w:bCs w:val="0"/>
          <w:color w:val="000000"/>
          <w:spacing w:val="0"/>
          <w:w w:val="100"/>
          <w:position w:val="0"/>
          <w:sz w:val="24"/>
          <w:szCs w:val="24"/>
        </w:rPr>
        <w:t>4</w:t>
      </w:r>
      <w:r>
        <w:rPr>
          <w:b w:val="0"/>
          <w:bCs w:val="0"/>
          <w:color w:val="000000"/>
          <w:spacing w:val="0"/>
          <w:w w:val="100"/>
          <w:position w:val="0"/>
          <w:sz w:val="22"/>
          <w:szCs w:val="22"/>
        </w:rPr>
        <w:t>）</w:t>
        <w:tab/>
        <w:t>实施、修改、终止股份支付计划的相关会计处理</w:t>
      </w:r>
      <w:bookmarkEnd w:id="1108"/>
      <w:bookmarkEnd w:id="1109"/>
      <w:bookmarkEnd w:id="1111"/>
    </w:p>
    <w:p>
      <w:pPr>
        <w:pStyle w:val="Style12"/>
        <w:keepNext w:val="0"/>
        <w:keepLines w:val="0"/>
        <w:widowControl w:val="0"/>
        <w:shd w:val="clear" w:color="auto" w:fill="auto"/>
        <w:bidi w:val="0"/>
        <w:spacing w:before="0" w:after="260" w:line="342" w:lineRule="exact"/>
        <w:ind w:left="440" w:right="0" w:firstLine="0"/>
        <w:jc w:val="both"/>
        <w:rPr>
          <w:sz w:val="22"/>
          <w:szCs w:val="22"/>
        </w:rPr>
      </w:pPr>
      <w:r>
        <w:rPr>
          <w:b w:val="0"/>
          <w:bCs w:val="0"/>
          <w:color w:val="000000"/>
          <w:spacing w:val="0"/>
          <w:w w:val="100"/>
          <w:position w:val="0"/>
          <w:sz w:val="22"/>
          <w:szCs w:val="22"/>
        </w:rPr>
        <w:t>以权益结算的股份支付，按授予职工权益工具的公允价值计量。授予后立即可行权的，在授 予日按照权益工具的公允价值计入相关成本或费用，相应增加资本公积。在完成等待期内的 服务或达到规定业绩条件才可行权的，在等待期内的每个资产负债表日，以对可行权权益工 具数量的最佳估计为基础，按照权益工具授予日的公允价值，将当期取得的服务计入相关成 本或费用和资本公积。在可行权日之后不再对已确认的相关成本或费用和所有者权益总额进 行调整。</w:t>
      </w:r>
    </w:p>
    <w:p>
      <w:pPr>
        <w:pStyle w:val="Style12"/>
        <w:keepNext w:val="0"/>
        <w:keepLines w:val="0"/>
        <w:widowControl w:val="0"/>
        <w:shd w:val="clear" w:color="auto" w:fill="auto"/>
        <w:bidi w:val="0"/>
        <w:spacing w:before="0" w:after="260" w:line="341" w:lineRule="exact"/>
        <w:ind w:left="440" w:right="0" w:firstLine="0"/>
        <w:jc w:val="both"/>
        <w:rPr>
          <w:sz w:val="22"/>
          <w:szCs w:val="22"/>
        </w:rPr>
      </w:pPr>
      <w:r>
        <w:rPr>
          <w:b w:val="0"/>
          <w:bCs w:val="0"/>
          <w:color w:val="000000"/>
          <w:spacing w:val="0"/>
          <w:w w:val="100"/>
          <w:position w:val="0"/>
          <w:sz w:val="22"/>
          <w:szCs w:val="22"/>
        </w:rPr>
        <w:t>以现金结算的股份支付，按照本公司承担的以股份或其他权益工具为基础计算确定的负债的 公允价值计量。授予后立即可行权的，在授予日以本公司承担负债的公允价值计入相关成本 或费用，相应增加负债。在完成等待期内的服务或达到规定业绩条件以后才可行权的以现金 结算的股份支付，在等待期内的每个资产负债表日，以对可行权情况的最佳估计为基础，按 照本公司承担负债的公允价值金额，将当期取得的服务计入成本或费用和相应的负债。在相 关负债结算前的每个资产负债表日以及结算日，对负债的公允价值重新计量，其变动计入当 期损益。</w:t>
      </w:r>
    </w:p>
    <w:p>
      <w:pPr>
        <w:pStyle w:val="Style12"/>
        <w:keepNext w:val="0"/>
        <w:keepLines w:val="0"/>
        <w:widowControl w:val="0"/>
        <w:shd w:val="clear" w:color="auto" w:fill="auto"/>
        <w:bidi w:val="0"/>
        <w:spacing w:before="0" w:after="260" w:line="341" w:lineRule="exact"/>
        <w:ind w:left="440" w:right="0" w:firstLine="0"/>
        <w:jc w:val="both"/>
        <w:rPr>
          <w:sz w:val="22"/>
          <w:szCs w:val="22"/>
        </w:rPr>
      </w:pPr>
      <w:r>
        <w:rPr>
          <w:b w:val="0"/>
          <w:bCs w:val="0"/>
          <w:color w:val="000000"/>
          <w:spacing w:val="0"/>
          <w:w w:val="100"/>
          <w:position w:val="0"/>
          <w:sz w:val="22"/>
          <w:szCs w:val="22"/>
        </w:rPr>
        <w:t xml:space="preserve">本公司对股份支付计划进行修改时，若修改增加了所授予权益工具的公允价值，按照权益工 具公允价值的增加相应地确认取得服务的增加；若修改增加了所授予权益工具的数量，则将 </w:t>
      </w:r>
      <w:r>
        <w:rPr>
          <w:b w:val="0"/>
          <w:bCs w:val="0"/>
          <w:color w:val="000000"/>
          <w:spacing w:val="0"/>
          <w:w w:val="100"/>
          <w:position w:val="0"/>
          <w:sz w:val="22"/>
          <w:szCs w:val="22"/>
        </w:rPr>
        <w:t>增加的权益工具的公允价值相应地确认为取得服务的增加。权益工具公允价值的增加是指修 改前后的权益工具在修改日的公允价值之间的差额。若修改减少了股份支付公允价值总额或 采用了其他不利于职工的方式修改股份支付计划的条款和条件，则仍继续对取得的服务进行 会计处理，视同该变更从未发生，除非本公司取消了部分或全部已授予的权益工具。</w:t>
      </w:r>
    </w:p>
    <w:p>
      <w:pPr>
        <w:pStyle w:val="Style12"/>
        <w:keepNext w:val="0"/>
        <w:keepLines w:val="0"/>
        <w:widowControl w:val="0"/>
        <w:shd w:val="clear" w:color="auto" w:fill="auto"/>
        <w:bidi w:val="0"/>
        <w:spacing w:before="0" w:after="260" w:line="341" w:lineRule="exact"/>
        <w:ind w:left="440" w:right="0" w:firstLine="0"/>
        <w:jc w:val="both"/>
        <w:rPr>
          <w:sz w:val="22"/>
          <w:szCs w:val="22"/>
        </w:rPr>
      </w:pPr>
      <w:r>
        <w:rPr>
          <w:b w:val="0"/>
          <w:bCs w:val="0"/>
          <w:color w:val="000000"/>
          <w:spacing w:val="0"/>
          <w:w w:val="100"/>
          <w:position w:val="0"/>
          <w:sz w:val="22"/>
          <w:szCs w:val="22"/>
        </w:rPr>
        <w:t>在等待期内，如果取消了授予的权益工具（因未满足可行权条件的非市场条件而被取消的除 外），本公司对取消所授予的权益性工具作为加速行权处理，将剩余等待期内应确认的金额 立即计入当期损益，同时确认资本公积。职工或其他方能够选择满足非可行权条件但在等待 期内未满足的，本公司将其作为授予权益工具的取消处理。</w:t>
      </w:r>
    </w:p>
    <w:p>
      <w:pPr>
        <w:pStyle w:val="Style22"/>
        <w:keepNext/>
        <w:keepLines/>
        <w:widowControl w:val="0"/>
        <w:shd w:val="clear" w:color="auto" w:fill="auto"/>
        <w:tabs>
          <w:tab w:pos="493" w:val="left"/>
        </w:tabs>
        <w:bidi w:val="0"/>
        <w:spacing w:before="0" w:after="180" w:line="298" w:lineRule="auto"/>
        <w:ind w:left="0" w:right="0" w:firstLine="0"/>
        <w:jc w:val="left"/>
        <w:rPr>
          <w:sz w:val="22"/>
          <w:szCs w:val="22"/>
        </w:rPr>
      </w:pPr>
      <w:bookmarkStart w:id="1112" w:name="bookmark1112"/>
      <w:bookmarkStart w:id="1113" w:name="bookmark1113"/>
      <w:bookmarkStart w:id="1114" w:name="bookmark1114"/>
      <w:bookmarkStart w:id="1115" w:name="bookmark1115"/>
      <w:r>
        <w:rPr>
          <w:rFonts w:ascii="Arial Narrow" w:eastAsia="Arial Narrow" w:hAnsi="Arial Narrow" w:cs="Arial Narrow"/>
          <w:b w:val="0"/>
          <w:bCs w:val="0"/>
          <w:color w:val="000000"/>
          <w:spacing w:val="0"/>
          <w:w w:val="100"/>
          <w:position w:val="0"/>
          <w:sz w:val="24"/>
          <w:szCs w:val="24"/>
        </w:rPr>
        <w:t>2</w:t>
      </w:r>
      <w:bookmarkEnd w:id="1114"/>
      <w:r>
        <w:rPr>
          <w:rFonts w:ascii="Arial Narrow" w:eastAsia="Arial Narrow" w:hAnsi="Arial Narrow" w:cs="Arial Narrow"/>
          <w:b w:val="0"/>
          <w:bCs w:val="0"/>
          <w:color w:val="000000"/>
          <w:spacing w:val="0"/>
          <w:w w:val="100"/>
          <w:position w:val="0"/>
          <w:sz w:val="24"/>
          <w:szCs w:val="24"/>
        </w:rPr>
        <w:t>8</w:t>
      </w:r>
      <w:r>
        <w:rPr>
          <w:b w:val="0"/>
          <w:bCs w:val="0"/>
          <w:color w:val="000000"/>
          <w:spacing w:val="0"/>
          <w:w w:val="100"/>
          <w:position w:val="0"/>
          <w:sz w:val="22"/>
          <w:szCs w:val="22"/>
        </w:rPr>
        <w:t>、</w:t>
        <w:tab/>
        <w:t>优先股、永续债等其他金融工具</w:t>
      </w:r>
      <w:bookmarkEnd w:id="1112"/>
      <w:bookmarkEnd w:id="1113"/>
      <w:bookmarkEnd w:id="1115"/>
    </w:p>
    <w:p>
      <w:pPr>
        <w:pStyle w:val="Style39"/>
        <w:keepNext/>
        <w:keepLines/>
        <w:widowControl w:val="0"/>
        <w:shd w:val="clear" w:color="auto" w:fill="auto"/>
        <w:tabs>
          <w:tab w:pos="517" w:val="left"/>
        </w:tabs>
        <w:bidi w:val="0"/>
        <w:spacing w:before="0" w:after="260" w:line="341" w:lineRule="exact"/>
        <w:ind w:left="0" w:right="0" w:firstLine="0"/>
        <w:jc w:val="left"/>
        <w:rPr>
          <w:sz w:val="22"/>
          <w:szCs w:val="22"/>
        </w:rPr>
      </w:pPr>
      <w:bookmarkStart w:id="1116" w:name="bookmark1116"/>
      <w:bookmarkStart w:id="1117" w:name="bookmark1117"/>
      <w:bookmarkStart w:id="1118" w:name="bookmark1118"/>
      <w:bookmarkStart w:id="1119" w:name="bookmark1119"/>
      <w:r>
        <w:rPr>
          <w:b w:val="0"/>
          <w:bCs w:val="0"/>
          <w:color w:val="000000"/>
          <w:spacing w:val="0"/>
          <w:w w:val="100"/>
          <w:position w:val="0"/>
          <w:sz w:val="22"/>
          <w:szCs w:val="22"/>
        </w:rPr>
        <w:t>（</w:t>
      </w:r>
      <w:bookmarkEnd w:id="1118"/>
      <w:r>
        <w:rPr>
          <w:rFonts w:ascii="Arial Narrow" w:eastAsia="Arial Narrow" w:hAnsi="Arial Narrow" w:cs="Arial Narrow"/>
          <w:b w:val="0"/>
          <w:bCs w:val="0"/>
          <w:color w:val="000000"/>
          <w:spacing w:val="0"/>
          <w:w w:val="100"/>
          <w:position w:val="0"/>
          <w:sz w:val="24"/>
          <w:szCs w:val="24"/>
        </w:rPr>
        <w:t>1</w:t>
      </w:r>
      <w:r>
        <w:rPr>
          <w:b w:val="0"/>
          <w:bCs w:val="0"/>
          <w:color w:val="000000"/>
          <w:spacing w:val="0"/>
          <w:w w:val="100"/>
          <w:position w:val="0"/>
          <w:sz w:val="22"/>
          <w:szCs w:val="22"/>
        </w:rPr>
        <w:t>）</w:t>
        <w:tab/>
        <w:t>金融负债与权益工具的区分</w:t>
      </w:r>
      <w:bookmarkEnd w:id="1116"/>
      <w:bookmarkEnd w:id="1117"/>
      <w:bookmarkEnd w:id="1119"/>
    </w:p>
    <w:p>
      <w:pPr>
        <w:pStyle w:val="Style12"/>
        <w:keepNext w:val="0"/>
        <w:keepLines w:val="0"/>
        <w:widowControl w:val="0"/>
        <w:shd w:val="clear" w:color="auto" w:fill="auto"/>
        <w:bidi w:val="0"/>
        <w:spacing w:before="0" w:after="260" w:line="343" w:lineRule="exact"/>
        <w:ind w:left="440" w:right="0" w:firstLine="0"/>
        <w:jc w:val="both"/>
        <w:rPr>
          <w:sz w:val="22"/>
          <w:szCs w:val="22"/>
        </w:rPr>
      </w:pPr>
      <w:r>
        <w:rPr>
          <w:b w:val="0"/>
          <w:bCs w:val="0"/>
          <w:color w:val="000000"/>
          <w:spacing w:val="0"/>
          <w:w w:val="100"/>
          <w:position w:val="0"/>
          <w:sz w:val="22"/>
          <w:szCs w:val="22"/>
        </w:rPr>
        <w:t>本公司根据所发行金融工具的合同条款及其所反映的经济实质而非仅以法律形式，结合金融 资产、金融负债和权益工具的定义，在初始确认时将该金融工具或其组成部分分类为金融资 产、金融负债或权益工具。</w:t>
      </w:r>
    </w:p>
    <w:p>
      <w:pPr>
        <w:pStyle w:val="Style39"/>
        <w:keepNext/>
        <w:keepLines/>
        <w:widowControl w:val="0"/>
        <w:shd w:val="clear" w:color="auto" w:fill="auto"/>
        <w:tabs>
          <w:tab w:pos="517" w:val="left"/>
        </w:tabs>
        <w:bidi w:val="0"/>
        <w:spacing w:before="0" w:after="260" w:line="341" w:lineRule="exact"/>
        <w:ind w:left="0" w:right="0" w:firstLine="0"/>
        <w:jc w:val="left"/>
        <w:rPr>
          <w:sz w:val="22"/>
          <w:szCs w:val="22"/>
        </w:rPr>
      </w:pPr>
      <w:bookmarkStart w:id="1120" w:name="bookmark1120"/>
      <w:bookmarkStart w:id="1121" w:name="bookmark1121"/>
      <w:bookmarkStart w:id="1122" w:name="bookmark1122"/>
      <w:bookmarkStart w:id="1123" w:name="bookmark1123"/>
      <w:r>
        <w:rPr>
          <w:b w:val="0"/>
          <w:bCs w:val="0"/>
          <w:color w:val="000000"/>
          <w:spacing w:val="0"/>
          <w:w w:val="100"/>
          <w:position w:val="0"/>
          <w:sz w:val="22"/>
          <w:szCs w:val="22"/>
        </w:rPr>
        <w:t>（</w:t>
      </w:r>
      <w:bookmarkEnd w:id="1122"/>
      <w:r>
        <w:rPr>
          <w:rFonts w:ascii="Arial Narrow" w:eastAsia="Arial Narrow" w:hAnsi="Arial Narrow" w:cs="Arial Narrow"/>
          <w:b w:val="0"/>
          <w:bCs w:val="0"/>
          <w:color w:val="000000"/>
          <w:spacing w:val="0"/>
          <w:w w:val="100"/>
          <w:position w:val="0"/>
          <w:sz w:val="24"/>
          <w:szCs w:val="24"/>
        </w:rPr>
        <w:t>2</w:t>
      </w:r>
      <w:r>
        <w:rPr>
          <w:b w:val="0"/>
          <w:bCs w:val="0"/>
          <w:color w:val="000000"/>
          <w:spacing w:val="0"/>
          <w:w w:val="100"/>
          <w:position w:val="0"/>
          <w:sz w:val="22"/>
          <w:szCs w:val="22"/>
        </w:rPr>
        <w:t>）</w:t>
        <w:tab/>
        <w:t>优先股、永续债等其他金融工具的会计处理</w:t>
      </w:r>
      <w:bookmarkEnd w:id="1120"/>
      <w:bookmarkEnd w:id="1121"/>
      <w:bookmarkEnd w:id="1123"/>
    </w:p>
    <w:p>
      <w:pPr>
        <w:pStyle w:val="Style12"/>
        <w:keepNext w:val="0"/>
        <w:keepLines w:val="0"/>
        <w:widowControl w:val="0"/>
        <w:shd w:val="clear" w:color="auto" w:fill="auto"/>
        <w:bidi w:val="0"/>
        <w:spacing w:before="0" w:after="260" w:line="338" w:lineRule="exact"/>
        <w:ind w:left="440" w:right="0" w:firstLine="0"/>
        <w:jc w:val="both"/>
        <w:rPr>
          <w:sz w:val="22"/>
          <w:szCs w:val="22"/>
        </w:rPr>
      </w:pPr>
      <w:r>
        <w:rPr>
          <w:b w:val="0"/>
          <w:bCs w:val="0"/>
          <w:color w:val="000000"/>
          <w:spacing w:val="0"/>
          <w:w w:val="100"/>
          <w:position w:val="0"/>
          <w:sz w:val="22"/>
          <w:szCs w:val="22"/>
        </w:rPr>
        <w:t>本公司发行的金融工具按照金融工具准则进行初始确认和计量；其后，于每个资产负债表日 计提利息或分派股利，按照相关具体企业会计准则进行处理。即以所发行金融工具的分类为 基础，确定该工具利息支出或股利分配等的会计处理。对于归类为权益工具的金融工具，其 利息支出或股利分配都作为本公司的利润分配，其回购、注销等作为权益的变动处理；对于 归类为金融负债的金融工具，其利息支出或股利分配原则上按照借款费用进行处理，其回购 或赎回产生的利得或损失等计入当期损益。</w:t>
      </w:r>
    </w:p>
    <w:p>
      <w:pPr>
        <w:pStyle w:val="Style12"/>
        <w:keepNext w:val="0"/>
        <w:keepLines w:val="0"/>
        <w:widowControl w:val="0"/>
        <w:shd w:val="clear" w:color="auto" w:fill="auto"/>
        <w:bidi w:val="0"/>
        <w:spacing w:before="0" w:after="260" w:line="336" w:lineRule="exact"/>
        <w:ind w:left="440" w:right="0" w:firstLine="0"/>
        <w:jc w:val="both"/>
        <w:rPr>
          <w:sz w:val="22"/>
          <w:szCs w:val="22"/>
        </w:rPr>
      </w:pPr>
      <w:r>
        <w:rPr>
          <w:b w:val="0"/>
          <w:bCs w:val="0"/>
          <w:color w:val="000000"/>
          <w:spacing w:val="0"/>
          <w:w w:val="100"/>
          <w:position w:val="0"/>
          <w:sz w:val="22"/>
          <w:szCs w:val="22"/>
        </w:rPr>
        <w:t>本公司发行金融工具，其发生的手续费、佣金等交易费用，如分类为债务工具且以摊余成本 计量的，计入所发行工具的初始计量金额；如分类为权益工具的，从权益中扣除。</w:t>
      </w:r>
    </w:p>
    <w:p>
      <w:pPr>
        <w:pStyle w:val="Style22"/>
        <w:keepNext/>
        <w:keepLines/>
        <w:widowControl w:val="0"/>
        <w:shd w:val="clear" w:color="auto" w:fill="auto"/>
        <w:tabs>
          <w:tab w:pos="493" w:val="left"/>
        </w:tabs>
        <w:bidi w:val="0"/>
        <w:spacing w:before="0" w:after="180" w:line="298" w:lineRule="auto"/>
        <w:ind w:left="0" w:right="0" w:firstLine="0"/>
        <w:jc w:val="left"/>
        <w:rPr>
          <w:sz w:val="22"/>
          <w:szCs w:val="22"/>
        </w:rPr>
      </w:pPr>
      <w:bookmarkStart w:id="1124" w:name="bookmark1124"/>
      <w:bookmarkStart w:id="1125" w:name="bookmark1125"/>
      <w:bookmarkStart w:id="1126" w:name="bookmark1126"/>
      <w:bookmarkStart w:id="1127" w:name="bookmark1127"/>
      <w:r>
        <w:rPr>
          <w:rFonts w:ascii="Arial Narrow" w:eastAsia="Arial Narrow" w:hAnsi="Arial Narrow" w:cs="Arial Narrow"/>
          <w:b w:val="0"/>
          <w:bCs w:val="0"/>
          <w:color w:val="000000"/>
          <w:spacing w:val="0"/>
          <w:w w:val="100"/>
          <w:position w:val="0"/>
          <w:sz w:val="24"/>
          <w:szCs w:val="24"/>
        </w:rPr>
        <w:t>2</w:t>
      </w:r>
      <w:bookmarkEnd w:id="1126"/>
      <w:r>
        <w:rPr>
          <w:rFonts w:ascii="Arial Narrow" w:eastAsia="Arial Narrow" w:hAnsi="Arial Narrow" w:cs="Arial Narrow"/>
          <w:b w:val="0"/>
          <w:bCs w:val="0"/>
          <w:color w:val="000000"/>
          <w:spacing w:val="0"/>
          <w:w w:val="100"/>
          <w:position w:val="0"/>
          <w:sz w:val="24"/>
          <w:szCs w:val="24"/>
        </w:rPr>
        <w:t>9</w:t>
      </w:r>
      <w:r>
        <w:rPr>
          <w:b w:val="0"/>
          <w:bCs w:val="0"/>
          <w:color w:val="000000"/>
          <w:spacing w:val="0"/>
          <w:w w:val="100"/>
          <w:position w:val="0"/>
          <w:sz w:val="22"/>
          <w:szCs w:val="22"/>
        </w:rPr>
        <w:t>、</w:t>
        <w:tab/>
        <w:t>收入</w:t>
      </w:r>
      <w:bookmarkEnd w:id="1124"/>
      <w:bookmarkEnd w:id="1125"/>
      <w:bookmarkEnd w:id="1127"/>
    </w:p>
    <w:p>
      <w:pPr>
        <w:pStyle w:val="Style39"/>
        <w:keepNext/>
        <w:keepLines/>
        <w:widowControl w:val="0"/>
        <w:shd w:val="clear" w:color="auto" w:fill="auto"/>
        <w:bidi w:val="0"/>
        <w:spacing w:before="0" w:after="260" w:line="341" w:lineRule="exact"/>
        <w:ind w:left="0" w:right="0" w:firstLine="0"/>
        <w:jc w:val="left"/>
        <w:rPr>
          <w:sz w:val="22"/>
          <w:szCs w:val="22"/>
        </w:rPr>
      </w:pPr>
      <w:bookmarkStart w:id="1128" w:name="bookmark1128"/>
      <w:bookmarkStart w:id="1129" w:name="bookmark1129"/>
      <w:bookmarkStart w:id="1130" w:name="bookmark1130"/>
      <w:bookmarkStart w:id="1131" w:name="bookmark1131"/>
      <w:r>
        <w:rPr>
          <w:b w:val="0"/>
          <w:bCs w:val="0"/>
          <w:color w:val="000000"/>
          <w:spacing w:val="0"/>
          <w:w w:val="100"/>
          <w:position w:val="0"/>
          <w:sz w:val="22"/>
          <w:szCs w:val="22"/>
        </w:rPr>
        <w:t>（</w:t>
      </w:r>
      <w:bookmarkEnd w:id="1130"/>
      <w:r>
        <w:rPr>
          <w:rFonts w:ascii="Arial Narrow" w:eastAsia="Arial Narrow" w:hAnsi="Arial Narrow" w:cs="Arial Narrow"/>
          <w:b w:val="0"/>
          <w:bCs w:val="0"/>
          <w:color w:val="000000"/>
          <w:spacing w:val="0"/>
          <w:w w:val="100"/>
          <w:position w:val="0"/>
          <w:sz w:val="24"/>
          <w:szCs w:val="24"/>
        </w:rPr>
        <w:t>1</w:t>
      </w:r>
      <w:r>
        <w:rPr>
          <w:b w:val="0"/>
          <w:bCs w:val="0"/>
          <w:color w:val="000000"/>
          <w:spacing w:val="0"/>
          <w:w w:val="100"/>
          <w:position w:val="0"/>
          <w:sz w:val="22"/>
          <w:szCs w:val="22"/>
        </w:rPr>
        <w:t>）一般原则</w:t>
      </w:r>
      <w:bookmarkEnd w:id="1128"/>
      <w:bookmarkEnd w:id="1129"/>
      <w:bookmarkEnd w:id="1131"/>
    </w:p>
    <w:p>
      <w:pPr>
        <w:pStyle w:val="Style12"/>
        <w:keepNext w:val="0"/>
        <w:keepLines w:val="0"/>
        <w:widowControl w:val="0"/>
        <w:shd w:val="clear" w:color="auto" w:fill="auto"/>
        <w:bidi w:val="0"/>
        <w:spacing w:before="0" w:after="260" w:line="341" w:lineRule="exact"/>
        <w:ind w:left="0" w:right="0"/>
        <w:jc w:val="both"/>
        <w:rPr>
          <w:sz w:val="22"/>
          <w:szCs w:val="22"/>
        </w:rPr>
      </w:pPr>
      <w:r>
        <w:rPr>
          <w:b w:val="0"/>
          <w:bCs w:val="0"/>
          <w:color w:val="000000"/>
          <w:spacing w:val="0"/>
          <w:w w:val="100"/>
          <w:position w:val="0"/>
          <w:sz w:val="22"/>
          <w:szCs w:val="22"/>
        </w:rPr>
        <w:t>本公司在履行了合同中的履约义务，即在客户取得相关商品或服务的控制权时确认收入。</w:t>
      </w:r>
    </w:p>
    <w:p>
      <w:pPr>
        <w:pStyle w:val="Style12"/>
        <w:keepNext w:val="0"/>
        <w:keepLines w:val="0"/>
        <w:widowControl w:val="0"/>
        <w:shd w:val="clear" w:color="auto" w:fill="auto"/>
        <w:bidi w:val="0"/>
        <w:spacing w:before="0" w:after="260" w:line="346" w:lineRule="exact"/>
        <w:ind w:left="440" w:right="0" w:firstLine="0"/>
        <w:jc w:val="both"/>
        <w:rPr>
          <w:sz w:val="22"/>
          <w:szCs w:val="22"/>
        </w:rPr>
      </w:pPr>
      <w:r>
        <w:rPr>
          <w:b w:val="0"/>
          <w:bCs w:val="0"/>
          <w:color w:val="000000"/>
          <w:spacing w:val="0"/>
          <w:w w:val="100"/>
          <w:position w:val="0"/>
          <w:sz w:val="22"/>
          <w:szCs w:val="22"/>
        </w:rPr>
        <w:t>合同中包含两项或多项履约义务的，本公司在合同开始日，按照各单项履约义务所承诺商品 或服务的单独售价的相对比例，将交易价格分摊至各单项履约义务，按照分摊至各单项履约 义务的交易价格计量收入。</w:t>
      </w:r>
    </w:p>
    <w:p>
      <w:pPr>
        <w:pStyle w:val="Style12"/>
        <w:keepNext w:val="0"/>
        <w:keepLines w:val="0"/>
        <w:widowControl w:val="0"/>
        <w:shd w:val="clear" w:color="auto" w:fill="auto"/>
        <w:bidi w:val="0"/>
        <w:spacing w:before="0" w:after="260" w:line="341" w:lineRule="exact"/>
        <w:ind w:left="440" w:right="0" w:firstLine="0"/>
        <w:jc w:val="both"/>
        <w:rPr>
          <w:sz w:val="22"/>
          <w:szCs w:val="22"/>
        </w:rPr>
      </w:pPr>
      <w:r>
        <w:rPr>
          <w:b w:val="0"/>
          <w:bCs w:val="0"/>
          <w:color w:val="000000"/>
          <w:spacing w:val="0"/>
          <w:w w:val="100"/>
          <w:position w:val="0"/>
          <w:sz w:val="22"/>
          <w:szCs w:val="22"/>
        </w:rPr>
        <w:t>满足下列条件之一时，本公司属于在某一时段内履行履约义务；否则，属于在某一时点履行 履约义务：</w:t>
      </w:r>
    </w:p>
    <w:p>
      <w:pPr>
        <w:pStyle w:val="Style12"/>
        <w:keepNext w:val="0"/>
        <w:keepLines w:val="0"/>
        <w:widowControl w:val="0"/>
        <w:numPr>
          <w:ilvl w:val="0"/>
          <w:numId w:val="19"/>
        </w:numPr>
        <w:shd w:val="clear" w:color="auto" w:fill="auto"/>
        <w:tabs>
          <w:tab w:pos="821" w:val="left"/>
        </w:tabs>
        <w:bidi w:val="0"/>
        <w:spacing w:before="0" w:after="340" w:line="346" w:lineRule="exact"/>
        <w:ind w:left="0" w:right="0" w:firstLine="400"/>
        <w:jc w:val="left"/>
        <w:rPr>
          <w:sz w:val="22"/>
          <w:szCs w:val="22"/>
        </w:rPr>
      </w:pPr>
      <w:bookmarkStart w:id="1132" w:name="bookmark1132"/>
      <w:bookmarkEnd w:id="1132"/>
      <w:r>
        <w:rPr>
          <w:b w:val="0"/>
          <w:bCs w:val="0"/>
          <w:color w:val="000000"/>
          <w:spacing w:val="0"/>
          <w:w w:val="100"/>
          <w:position w:val="0"/>
          <w:sz w:val="22"/>
          <w:szCs w:val="22"/>
        </w:rPr>
        <w:t>客户在本公司履约的同时即取得并消耗本公司履约所带来的经济利益。</w:t>
      </w:r>
    </w:p>
    <w:p>
      <w:pPr>
        <w:pStyle w:val="Style12"/>
        <w:keepNext w:val="0"/>
        <w:keepLines w:val="0"/>
        <w:widowControl w:val="0"/>
        <w:numPr>
          <w:ilvl w:val="0"/>
          <w:numId w:val="19"/>
        </w:numPr>
        <w:shd w:val="clear" w:color="auto" w:fill="auto"/>
        <w:tabs>
          <w:tab w:pos="821" w:val="left"/>
        </w:tabs>
        <w:bidi w:val="0"/>
        <w:spacing w:before="0" w:after="340" w:line="346" w:lineRule="exact"/>
        <w:ind w:left="0" w:right="0" w:firstLine="400"/>
        <w:jc w:val="left"/>
        <w:rPr>
          <w:sz w:val="22"/>
          <w:szCs w:val="22"/>
        </w:rPr>
      </w:pPr>
      <w:bookmarkStart w:id="1133" w:name="bookmark1133"/>
      <w:bookmarkEnd w:id="1133"/>
      <w:r>
        <w:rPr>
          <w:b w:val="0"/>
          <w:bCs w:val="0"/>
          <w:color w:val="000000"/>
          <w:spacing w:val="0"/>
          <w:w w:val="100"/>
          <w:position w:val="0"/>
          <w:sz w:val="22"/>
          <w:szCs w:val="22"/>
        </w:rPr>
        <w:t>客户能够控制本公司履约过程中在建的商品。</w:t>
      </w:r>
    </w:p>
    <w:p>
      <w:pPr>
        <w:pStyle w:val="Style12"/>
        <w:keepNext w:val="0"/>
        <w:keepLines w:val="0"/>
        <w:widowControl w:val="0"/>
        <w:numPr>
          <w:ilvl w:val="0"/>
          <w:numId w:val="19"/>
        </w:numPr>
        <w:shd w:val="clear" w:color="auto" w:fill="auto"/>
        <w:tabs>
          <w:tab w:pos="821" w:val="left"/>
        </w:tabs>
        <w:bidi w:val="0"/>
        <w:spacing w:before="0" w:after="260" w:line="379" w:lineRule="exact"/>
        <w:ind w:left="400" w:right="0" w:firstLine="0"/>
        <w:jc w:val="both"/>
        <w:rPr>
          <w:sz w:val="22"/>
          <w:szCs w:val="22"/>
        </w:rPr>
      </w:pPr>
      <w:bookmarkStart w:id="1134" w:name="bookmark1134"/>
      <w:bookmarkEnd w:id="1134"/>
      <w:r>
        <w:rPr>
          <w:b w:val="0"/>
          <w:bCs w:val="0"/>
          <w:color w:val="000000"/>
          <w:spacing w:val="0"/>
          <w:w w:val="100"/>
          <w:position w:val="0"/>
          <w:sz w:val="22"/>
          <w:szCs w:val="22"/>
        </w:rPr>
        <w:t>本公司履约过程中所产出的商品具有不可替代用途，且本公司在整个合同期间内有权就累 计至今已完成的履约部分收取款项。</w:t>
      </w:r>
    </w:p>
    <w:p>
      <w:pPr>
        <w:pStyle w:val="Style12"/>
        <w:keepNext w:val="0"/>
        <w:keepLines w:val="0"/>
        <w:widowControl w:val="0"/>
        <w:shd w:val="clear" w:color="auto" w:fill="auto"/>
        <w:bidi w:val="0"/>
        <w:spacing w:before="0" w:after="260" w:line="346" w:lineRule="exact"/>
        <w:ind w:left="400" w:right="0" w:firstLine="0"/>
        <w:jc w:val="both"/>
        <w:rPr>
          <w:sz w:val="22"/>
          <w:szCs w:val="22"/>
        </w:rPr>
      </w:pPr>
      <w:r>
        <w:rPr>
          <w:b w:val="0"/>
          <w:bCs w:val="0"/>
          <w:color w:val="000000"/>
          <w:spacing w:val="0"/>
          <w:w w:val="100"/>
          <w:position w:val="0"/>
          <w:sz w:val="22"/>
          <w:szCs w:val="22"/>
        </w:rPr>
        <w:t>对于在某一时段内履行的履约义务，本公司在该段时间内按照履约进度确认收入。履约进度 不能合理确定时，本公司已经发生的成本预计能够得到补偿的，按照已经发生的成本金额确 认收入，直到履约进度能够合理确定为止。</w:t>
      </w:r>
    </w:p>
    <w:p>
      <w:pPr>
        <w:pStyle w:val="Style12"/>
        <w:keepNext w:val="0"/>
        <w:keepLines w:val="0"/>
        <w:widowControl w:val="0"/>
        <w:shd w:val="clear" w:color="auto" w:fill="auto"/>
        <w:bidi w:val="0"/>
        <w:spacing w:before="0" w:after="340" w:line="350" w:lineRule="exact"/>
        <w:ind w:left="400" w:right="0" w:firstLine="0"/>
        <w:jc w:val="both"/>
        <w:rPr>
          <w:sz w:val="22"/>
          <w:szCs w:val="22"/>
        </w:rPr>
      </w:pPr>
      <w:r>
        <w:rPr>
          <w:b w:val="0"/>
          <w:bCs w:val="0"/>
          <w:color w:val="000000"/>
          <w:spacing w:val="0"/>
          <w:w w:val="100"/>
          <w:position w:val="0"/>
          <w:sz w:val="22"/>
          <w:szCs w:val="22"/>
        </w:rPr>
        <w:t>对于在某一时点履行的履约义务，本公司在客户取得相关商品或服务控制权时点确认收入。 在判断客户是否已取得商品或服务控制权时，本公司会考虑下列迹象：</w:t>
      </w:r>
    </w:p>
    <w:p>
      <w:pPr>
        <w:pStyle w:val="Style12"/>
        <w:keepNext w:val="0"/>
        <w:keepLines w:val="0"/>
        <w:widowControl w:val="0"/>
        <w:numPr>
          <w:ilvl w:val="0"/>
          <w:numId w:val="21"/>
        </w:numPr>
        <w:shd w:val="clear" w:color="auto" w:fill="auto"/>
        <w:tabs>
          <w:tab w:pos="821" w:val="left"/>
        </w:tabs>
        <w:bidi w:val="0"/>
        <w:spacing w:before="0" w:after="340" w:line="346" w:lineRule="exact"/>
        <w:ind w:left="0" w:right="0" w:firstLine="400"/>
        <w:jc w:val="left"/>
        <w:rPr>
          <w:sz w:val="22"/>
          <w:szCs w:val="22"/>
        </w:rPr>
      </w:pPr>
      <w:bookmarkStart w:id="1135" w:name="bookmark1135"/>
      <w:bookmarkEnd w:id="1135"/>
      <w:r>
        <w:rPr>
          <w:b w:val="0"/>
          <w:bCs w:val="0"/>
          <w:color w:val="000000"/>
          <w:spacing w:val="0"/>
          <w:w w:val="100"/>
          <w:position w:val="0"/>
          <w:sz w:val="22"/>
          <w:szCs w:val="22"/>
        </w:rPr>
        <w:t>本公司就该商品或服务享有现时收款权利，即客户就该商品负有现时付款义务。</w:t>
      </w:r>
    </w:p>
    <w:p>
      <w:pPr>
        <w:pStyle w:val="Style12"/>
        <w:keepNext w:val="0"/>
        <w:keepLines w:val="0"/>
        <w:widowControl w:val="0"/>
        <w:numPr>
          <w:ilvl w:val="0"/>
          <w:numId w:val="21"/>
        </w:numPr>
        <w:shd w:val="clear" w:color="auto" w:fill="auto"/>
        <w:tabs>
          <w:tab w:pos="821" w:val="left"/>
        </w:tabs>
        <w:bidi w:val="0"/>
        <w:spacing w:before="0" w:after="340" w:line="346" w:lineRule="exact"/>
        <w:ind w:left="0" w:right="0" w:firstLine="400"/>
        <w:jc w:val="left"/>
        <w:rPr>
          <w:sz w:val="22"/>
          <w:szCs w:val="22"/>
        </w:rPr>
      </w:pPr>
      <w:bookmarkStart w:id="1136" w:name="bookmark1136"/>
      <w:bookmarkEnd w:id="1136"/>
      <w:r>
        <w:rPr>
          <w:b w:val="0"/>
          <w:bCs w:val="0"/>
          <w:color w:val="000000"/>
          <w:spacing w:val="0"/>
          <w:w w:val="100"/>
          <w:position w:val="0"/>
          <w:sz w:val="22"/>
          <w:szCs w:val="22"/>
        </w:rPr>
        <w:t>本公司已将该商品的法定所有权转移给客户，即客户已拥有该商品的法定所有权。</w:t>
      </w:r>
    </w:p>
    <w:p>
      <w:pPr>
        <w:pStyle w:val="Style12"/>
        <w:keepNext w:val="0"/>
        <w:keepLines w:val="0"/>
        <w:widowControl w:val="0"/>
        <w:numPr>
          <w:ilvl w:val="0"/>
          <w:numId w:val="21"/>
        </w:numPr>
        <w:shd w:val="clear" w:color="auto" w:fill="auto"/>
        <w:tabs>
          <w:tab w:pos="821" w:val="left"/>
        </w:tabs>
        <w:bidi w:val="0"/>
        <w:spacing w:before="0" w:after="340" w:line="346" w:lineRule="exact"/>
        <w:ind w:left="0" w:right="0" w:firstLine="400"/>
        <w:jc w:val="left"/>
        <w:rPr>
          <w:sz w:val="22"/>
          <w:szCs w:val="22"/>
        </w:rPr>
      </w:pPr>
      <w:bookmarkStart w:id="1137" w:name="bookmark1137"/>
      <w:bookmarkEnd w:id="1137"/>
      <w:r>
        <w:rPr>
          <w:b w:val="0"/>
          <w:bCs w:val="0"/>
          <w:color w:val="000000"/>
          <w:spacing w:val="0"/>
          <w:w w:val="100"/>
          <w:position w:val="0"/>
          <w:sz w:val="22"/>
          <w:szCs w:val="22"/>
        </w:rPr>
        <w:t>本公司已将该商品的实物转移给客户，即客户已实物占有该商品。</w:t>
      </w:r>
    </w:p>
    <w:p>
      <w:pPr>
        <w:pStyle w:val="Style12"/>
        <w:keepNext w:val="0"/>
        <w:keepLines w:val="0"/>
        <w:widowControl w:val="0"/>
        <w:numPr>
          <w:ilvl w:val="0"/>
          <w:numId w:val="21"/>
        </w:numPr>
        <w:shd w:val="clear" w:color="auto" w:fill="auto"/>
        <w:tabs>
          <w:tab w:pos="821" w:val="left"/>
        </w:tabs>
        <w:bidi w:val="0"/>
        <w:spacing w:before="0" w:after="340" w:line="374" w:lineRule="exact"/>
        <w:ind w:left="400" w:right="0" w:firstLine="0"/>
        <w:jc w:val="both"/>
        <w:rPr>
          <w:sz w:val="22"/>
          <w:szCs w:val="22"/>
        </w:rPr>
      </w:pPr>
      <w:bookmarkStart w:id="1138" w:name="bookmark1138"/>
      <w:bookmarkEnd w:id="1138"/>
      <w:r>
        <w:rPr>
          <w:b w:val="0"/>
          <w:bCs w:val="0"/>
          <w:color w:val="000000"/>
          <w:spacing w:val="0"/>
          <w:w w:val="100"/>
          <w:position w:val="0"/>
          <w:sz w:val="22"/>
          <w:szCs w:val="22"/>
        </w:rPr>
        <w:t>本公司已将该商品所有权上的主要风险和报酬转移给客户，即客户已取得该商品所有权上 的主要风险和报酬。</w:t>
      </w:r>
    </w:p>
    <w:p>
      <w:pPr>
        <w:pStyle w:val="Style12"/>
        <w:keepNext w:val="0"/>
        <w:keepLines w:val="0"/>
        <w:widowControl w:val="0"/>
        <w:numPr>
          <w:ilvl w:val="0"/>
          <w:numId w:val="21"/>
        </w:numPr>
        <w:shd w:val="clear" w:color="auto" w:fill="auto"/>
        <w:tabs>
          <w:tab w:pos="821" w:val="left"/>
        </w:tabs>
        <w:bidi w:val="0"/>
        <w:spacing w:before="0" w:after="340" w:line="346" w:lineRule="exact"/>
        <w:ind w:left="400" w:right="0" w:firstLine="0"/>
        <w:jc w:val="both"/>
        <w:rPr>
          <w:sz w:val="22"/>
          <w:szCs w:val="22"/>
        </w:rPr>
      </w:pPr>
      <w:bookmarkStart w:id="1139" w:name="bookmark1139"/>
      <w:bookmarkEnd w:id="1139"/>
      <w:r>
        <w:rPr>
          <w:b w:val="0"/>
          <w:bCs w:val="0"/>
          <w:color w:val="000000"/>
          <w:spacing w:val="0"/>
          <w:w w:val="100"/>
          <w:position w:val="0"/>
          <w:sz w:val="22"/>
          <w:szCs w:val="22"/>
        </w:rPr>
        <w:t>客户已接受该商品或服务。</w:t>
      </w:r>
    </w:p>
    <w:p>
      <w:pPr>
        <w:pStyle w:val="Style12"/>
        <w:keepNext w:val="0"/>
        <w:keepLines w:val="0"/>
        <w:widowControl w:val="0"/>
        <w:numPr>
          <w:ilvl w:val="0"/>
          <w:numId w:val="21"/>
        </w:numPr>
        <w:shd w:val="clear" w:color="auto" w:fill="auto"/>
        <w:tabs>
          <w:tab w:pos="821" w:val="left"/>
        </w:tabs>
        <w:bidi w:val="0"/>
        <w:spacing w:before="0" w:after="260" w:line="346" w:lineRule="exact"/>
        <w:ind w:left="0" w:right="0" w:firstLine="400"/>
        <w:jc w:val="left"/>
        <w:rPr>
          <w:sz w:val="22"/>
          <w:szCs w:val="22"/>
        </w:rPr>
      </w:pPr>
      <w:bookmarkStart w:id="1140" w:name="bookmark1140"/>
      <w:bookmarkEnd w:id="1140"/>
      <w:r>
        <w:rPr>
          <w:b w:val="0"/>
          <w:bCs w:val="0"/>
          <w:color w:val="000000"/>
          <w:spacing w:val="0"/>
          <w:w w:val="100"/>
          <w:position w:val="0"/>
          <w:sz w:val="22"/>
          <w:szCs w:val="22"/>
        </w:rPr>
        <w:t>其他表明客户已取得商品控制权的迹象。</w:t>
      </w:r>
    </w:p>
    <w:p>
      <w:pPr>
        <w:pStyle w:val="Style12"/>
        <w:keepNext w:val="0"/>
        <w:keepLines w:val="0"/>
        <w:widowControl w:val="0"/>
        <w:shd w:val="clear" w:color="auto" w:fill="auto"/>
        <w:bidi w:val="0"/>
        <w:spacing w:before="0" w:after="0" w:line="338" w:lineRule="exact"/>
        <w:ind w:left="400" w:right="0" w:firstLine="0"/>
        <w:jc w:val="both"/>
        <w:rPr>
          <w:sz w:val="22"/>
          <w:szCs w:val="22"/>
        </w:rPr>
      </w:pPr>
      <w:r>
        <w:rPr>
          <w:b w:val="0"/>
          <w:bCs w:val="0"/>
          <w:color w:val="000000"/>
          <w:spacing w:val="0"/>
          <w:w w:val="100"/>
          <w:position w:val="0"/>
          <w:sz w:val="22"/>
          <w:szCs w:val="22"/>
        </w:rPr>
        <w:t>本公司已向客户转让商品或服务而有权收取对价的权利（且该权利取决于时间流逝之外的其 他因素）作为合同资产，合同资产以预期信用损失为基础计提减值（参见附注三、</w:t>
      </w:r>
      <w:r>
        <w:rPr>
          <w:rFonts w:ascii="Arial Narrow" w:eastAsia="Arial Narrow" w:hAnsi="Arial Narrow" w:cs="Arial Narrow"/>
          <w:b w:val="0"/>
          <w:bCs w:val="0"/>
          <w:color w:val="000000"/>
          <w:spacing w:val="0"/>
          <w:w w:val="100"/>
          <w:position w:val="0"/>
          <w:sz w:val="24"/>
          <w:szCs w:val="24"/>
        </w:rPr>
        <w:t>10</w:t>
      </w:r>
      <w:r>
        <w:rPr>
          <w:b w:val="0"/>
          <w:bCs w:val="0"/>
          <w:color w:val="000000"/>
          <w:spacing w:val="0"/>
          <w:w w:val="100"/>
          <w:position w:val="0"/>
          <w:sz w:val="22"/>
          <w:szCs w:val="22"/>
        </w:rPr>
        <w:t>（</w:t>
      </w:r>
      <w:r>
        <w:rPr>
          <w:rFonts w:ascii="Arial Narrow" w:eastAsia="Arial Narrow" w:hAnsi="Arial Narrow" w:cs="Arial Narrow"/>
          <w:b w:val="0"/>
          <w:bCs w:val="0"/>
          <w:color w:val="000000"/>
          <w:spacing w:val="0"/>
          <w:w w:val="100"/>
          <w:position w:val="0"/>
          <w:sz w:val="24"/>
          <w:szCs w:val="24"/>
        </w:rPr>
        <w:t>5</w:t>
      </w:r>
      <w:r>
        <w:rPr>
          <w:b w:val="0"/>
          <w:bCs w:val="0"/>
          <w:color w:val="000000"/>
          <w:spacing w:val="0"/>
          <w:w w:val="100"/>
          <w:position w:val="0"/>
          <w:sz w:val="22"/>
          <w:szCs w:val="22"/>
        </w:rPr>
        <w:t>）。</w:t>
      </w:r>
    </w:p>
    <w:p>
      <w:pPr>
        <w:pStyle w:val="Style12"/>
        <w:keepNext w:val="0"/>
        <w:keepLines w:val="0"/>
        <w:widowControl w:val="0"/>
        <w:shd w:val="clear" w:color="auto" w:fill="auto"/>
        <w:bidi w:val="0"/>
        <w:spacing w:before="0" w:after="260" w:line="338" w:lineRule="exact"/>
        <w:ind w:left="400" w:right="0" w:firstLine="0"/>
        <w:jc w:val="both"/>
        <w:rPr>
          <w:sz w:val="22"/>
          <w:szCs w:val="22"/>
        </w:rPr>
      </w:pPr>
      <w:r>
        <w:rPr>
          <w:b w:val="0"/>
          <w:bCs w:val="0"/>
          <w:color w:val="000000"/>
          <w:spacing w:val="0"/>
          <w:w w:val="100"/>
          <w:position w:val="0"/>
          <w:sz w:val="22"/>
          <w:szCs w:val="22"/>
        </w:rPr>
        <w:t>本公司拥有的、无条件（仅取决于时间流逝）向客户收取对价的权利作为应收款项列示。本 公司已收或应收客户对价而应向客户转让商品或服务的义务作为合同负债。</w:t>
      </w:r>
    </w:p>
    <w:p>
      <w:pPr>
        <w:pStyle w:val="Style12"/>
        <w:keepNext w:val="0"/>
        <w:keepLines w:val="0"/>
        <w:widowControl w:val="0"/>
        <w:shd w:val="clear" w:color="auto" w:fill="auto"/>
        <w:bidi w:val="0"/>
        <w:spacing w:before="0" w:after="260" w:line="343" w:lineRule="exact"/>
        <w:ind w:left="400" w:right="0" w:firstLine="0"/>
        <w:jc w:val="both"/>
        <w:rPr>
          <w:sz w:val="22"/>
          <w:szCs w:val="22"/>
        </w:rPr>
      </w:pPr>
      <w:r>
        <w:rPr>
          <w:b w:val="0"/>
          <w:bCs w:val="0"/>
          <w:color w:val="000000"/>
          <w:spacing w:val="0"/>
          <w:w w:val="100"/>
          <w:position w:val="0"/>
          <w:sz w:val="22"/>
          <w:szCs w:val="22"/>
        </w:rPr>
        <w:t>同一合同下的合同资产和合同负债以净额列示，净额为借方余额的，根据其流动性在“合同 资产”或“其他非流动资产”项目中列示；净额为贷方余额的，根据其流动性在“合同负债” 或“其他非流动负债”项目中列示。</w:t>
      </w:r>
    </w:p>
    <w:p>
      <w:pPr>
        <w:pStyle w:val="Style39"/>
        <w:keepNext/>
        <w:keepLines/>
        <w:widowControl w:val="0"/>
        <w:shd w:val="clear" w:color="auto" w:fill="auto"/>
        <w:bidi w:val="0"/>
        <w:spacing w:before="0" w:after="340" w:line="346" w:lineRule="exact"/>
        <w:ind w:left="0" w:right="0" w:firstLine="0"/>
        <w:jc w:val="both"/>
        <w:rPr>
          <w:sz w:val="22"/>
          <w:szCs w:val="22"/>
        </w:rPr>
      </w:pPr>
      <w:bookmarkStart w:id="1141" w:name="bookmark1141"/>
      <w:bookmarkStart w:id="1142" w:name="bookmark1142"/>
      <w:bookmarkStart w:id="1143" w:name="bookmark1143"/>
      <w:bookmarkStart w:id="1144" w:name="bookmark1144"/>
      <w:r>
        <w:rPr>
          <w:b w:val="0"/>
          <w:bCs w:val="0"/>
          <w:color w:val="000000"/>
          <w:spacing w:val="0"/>
          <w:w w:val="100"/>
          <w:position w:val="0"/>
          <w:sz w:val="22"/>
          <w:szCs w:val="22"/>
        </w:rPr>
        <w:t>（</w:t>
      </w:r>
      <w:bookmarkEnd w:id="1143"/>
      <w:r>
        <w:rPr>
          <w:rFonts w:ascii="Arial Narrow" w:eastAsia="Arial Narrow" w:hAnsi="Arial Narrow" w:cs="Arial Narrow"/>
          <w:b w:val="0"/>
          <w:bCs w:val="0"/>
          <w:color w:val="000000"/>
          <w:spacing w:val="0"/>
          <w:w w:val="100"/>
          <w:position w:val="0"/>
          <w:sz w:val="24"/>
          <w:szCs w:val="24"/>
        </w:rPr>
        <w:t>2</w:t>
      </w:r>
      <w:r>
        <w:rPr>
          <w:b w:val="0"/>
          <w:bCs w:val="0"/>
          <w:color w:val="000000"/>
          <w:spacing w:val="0"/>
          <w:w w:val="100"/>
          <w:position w:val="0"/>
          <w:sz w:val="22"/>
          <w:szCs w:val="22"/>
        </w:rPr>
        <w:t>）主要业务具体方法</w:t>
      </w:r>
      <w:bookmarkEnd w:id="1141"/>
      <w:bookmarkEnd w:id="1142"/>
      <w:bookmarkEnd w:id="1144"/>
    </w:p>
    <w:p>
      <w:pPr>
        <w:pStyle w:val="Style12"/>
        <w:keepNext w:val="0"/>
        <w:keepLines w:val="0"/>
        <w:widowControl w:val="0"/>
        <w:numPr>
          <w:ilvl w:val="0"/>
          <w:numId w:val="23"/>
        </w:numPr>
        <w:shd w:val="clear" w:color="auto" w:fill="auto"/>
        <w:bidi w:val="0"/>
        <w:spacing w:before="0" w:after="340" w:line="346" w:lineRule="exact"/>
        <w:ind w:left="0" w:right="0" w:firstLine="400"/>
        <w:jc w:val="left"/>
        <w:rPr>
          <w:sz w:val="22"/>
          <w:szCs w:val="22"/>
        </w:rPr>
      </w:pPr>
      <w:bookmarkStart w:id="1145" w:name="bookmark1145"/>
      <w:bookmarkEnd w:id="1145"/>
      <w:r>
        <w:rPr>
          <w:b w:val="0"/>
          <w:bCs w:val="0"/>
          <w:color w:val="000000"/>
          <w:spacing w:val="0"/>
          <w:w w:val="100"/>
          <w:position w:val="0"/>
          <w:sz w:val="22"/>
          <w:szCs w:val="22"/>
        </w:rPr>
        <w:t>本公司房地产销售业务收入确认的具体方法如下：</w:t>
      </w:r>
    </w:p>
    <w:p>
      <w:pPr>
        <w:pStyle w:val="Style12"/>
        <w:keepNext w:val="0"/>
        <w:keepLines w:val="0"/>
        <w:widowControl w:val="0"/>
        <w:shd w:val="clear" w:color="auto" w:fill="auto"/>
        <w:bidi w:val="0"/>
        <w:spacing w:before="0" w:after="460" w:line="312" w:lineRule="exact"/>
        <w:ind w:left="440" w:right="0" w:firstLine="0"/>
        <w:jc w:val="both"/>
        <w:rPr>
          <w:sz w:val="22"/>
          <w:szCs w:val="22"/>
        </w:rPr>
      </w:pPr>
      <w:r>
        <w:rPr>
          <w:b w:val="0"/>
          <w:bCs w:val="0"/>
          <w:color w:val="000000"/>
          <w:spacing w:val="0"/>
          <w:w w:val="100"/>
          <w:position w:val="0"/>
          <w:sz w:val="22"/>
          <w:szCs w:val="22"/>
        </w:rPr>
        <w:t>房地产销售以竣工验收合格并签订了销售合同，达到了销售合同约定的交付条件，并取得了 买方按销售合同约定交付房产的付款证明时（通常收到销售合同首期款及已确认余下房款的 付款安排），在客户取得相关产品控制权时，确认销售收入的实现。</w:t>
      </w:r>
    </w:p>
    <w:p>
      <w:pPr>
        <w:pStyle w:val="Style12"/>
        <w:keepNext w:val="0"/>
        <w:keepLines w:val="0"/>
        <w:widowControl w:val="0"/>
        <w:numPr>
          <w:ilvl w:val="0"/>
          <w:numId w:val="23"/>
        </w:numPr>
        <w:shd w:val="clear" w:color="auto" w:fill="auto"/>
        <w:bidi w:val="0"/>
        <w:spacing w:before="0" w:after="340" w:line="314" w:lineRule="exact"/>
        <w:ind w:left="440" w:right="0" w:firstLine="0"/>
        <w:jc w:val="both"/>
        <w:rPr>
          <w:sz w:val="22"/>
          <w:szCs w:val="22"/>
        </w:rPr>
      </w:pPr>
      <w:bookmarkStart w:id="1146" w:name="bookmark1146"/>
      <w:bookmarkEnd w:id="1146"/>
      <w:r>
        <w:rPr>
          <w:b w:val="0"/>
          <w:bCs w:val="0"/>
          <w:color w:val="000000"/>
          <w:spacing w:val="0"/>
          <w:w w:val="100"/>
          <w:position w:val="0"/>
          <w:sz w:val="22"/>
          <w:szCs w:val="22"/>
        </w:rPr>
        <w:t>工程施工收入</w:t>
      </w:r>
    </w:p>
    <w:p>
      <w:pPr>
        <w:pStyle w:val="Style12"/>
        <w:keepNext w:val="0"/>
        <w:keepLines w:val="0"/>
        <w:widowControl w:val="0"/>
        <w:shd w:val="clear" w:color="auto" w:fill="auto"/>
        <w:bidi w:val="0"/>
        <w:spacing w:before="0" w:after="260" w:line="324" w:lineRule="exact"/>
        <w:ind w:left="440" w:right="0" w:firstLine="0"/>
        <w:jc w:val="both"/>
        <w:rPr>
          <w:sz w:val="22"/>
          <w:szCs w:val="22"/>
        </w:rPr>
      </w:pPr>
      <w:r>
        <w:rPr>
          <w:b w:val="0"/>
          <w:bCs w:val="0"/>
          <w:color w:val="000000"/>
          <w:spacing w:val="0"/>
          <w:w w:val="100"/>
          <w:position w:val="0"/>
          <w:sz w:val="22"/>
          <w:szCs w:val="22"/>
        </w:rPr>
        <w:t>本公司与客户之间的建筑施工总包合同通常包含建筑施工履约义务，本公司将其作为在某一 时段内履行的履约义务，按照履约进度确认收入，履约进度不能合理确定的除外。本公司按 照投入法确定提供服务的履约进度，即已经投入的成本占合同预计总成本的比例确定履约进 度。对于履约进度不能合理确定时，本公司已经发生的成本预计能够得到补偿的，按照已经 发生的成本金额确认收入，直到履约进度能够合理确定为止。</w:t>
      </w:r>
    </w:p>
    <w:p>
      <w:pPr>
        <w:pStyle w:val="Style22"/>
        <w:keepNext/>
        <w:keepLines/>
        <w:widowControl w:val="0"/>
        <w:shd w:val="clear" w:color="auto" w:fill="auto"/>
        <w:bidi w:val="0"/>
        <w:spacing w:before="0" w:after="220" w:line="276" w:lineRule="auto"/>
        <w:ind w:left="0" w:right="0" w:firstLine="0"/>
        <w:jc w:val="both"/>
        <w:rPr>
          <w:sz w:val="22"/>
          <w:szCs w:val="22"/>
        </w:rPr>
      </w:pPr>
      <w:bookmarkStart w:id="1147" w:name="bookmark1147"/>
      <w:bookmarkStart w:id="1148" w:name="bookmark1148"/>
      <w:bookmarkStart w:id="1149" w:name="bookmark1149"/>
      <w:bookmarkStart w:id="1150" w:name="bookmark1150"/>
      <w:r>
        <w:rPr>
          <w:rFonts w:ascii="Arial Narrow" w:eastAsia="Arial Narrow" w:hAnsi="Arial Narrow" w:cs="Arial Narrow"/>
          <w:b w:val="0"/>
          <w:bCs w:val="0"/>
          <w:color w:val="000000"/>
          <w:spacing w:val="0"/>
          <w:w w:val="100"/>
          <w:position w:val="0"/>
          <w:sz w:val="24"/>
          <w:szCs w:val="24"/>
        </w:rPr>
        <w:t>3</w:t>
      </w:r>
      <w:bookmarkEnd w:id="1149"/>
      <w:r>
        <w:rPr>
          <w:rFonts w:ascii="Arial Narrow" w:eastAsia="Arial Narrow" w:hAnsi="Arial Narrow" w:cs="Arial Narrow"/>
          <w:b w:val="0"/>
          <w:bCs w:val="0"/>
          <w:color w:val="000000"/>
          <w:spacing w:val="0"/>
          <w:w w:val="100"/>
          <w:position w:val="0"/>
          <w:sz w:val="24"/>
          <w:szCs w:val="24"/>
        </w:rPr>
        <w:t>0</w:t>
      </w:r>
      <w:r>
        <w:rPr>
          <w:b w:val="0"/>
          <w:bCs w:val="0"/>
          <w:color w:val="000000"/>
          <w:spacing w:val="0"/>
          <w:w w:val="100"/>
          <w:position w:val="0"/>
          <w:sz w:val="22"/>
          <w:szCs w:val="22"/>
        </w:rPr>
        <w:t>、合同成本</w:t>
      </w:r>
      <w:bookmarkEnd w:id="1147"/>
      <w:bookmarkEnd w:id="1148"/>
      <w:bookmarkEnd w:id="1150"/>
    </w:p>
    <w:p>
      <w:pPr>
        <w:pStyle w:val="Style12"/>
        <w:keepNext w:val="0"/>
        <w:keepLines w:val="0"/>
        <w:widowControl w:val="0"/>
        <w:shd w:val="clear" w:color="auto" w:fill="auto"/>
        <w:bidi w:val="0"/>
        <w:spacing w:before="0" w:after="260" w:line="314" w:lineRule="exact"/>
        <w:ind w:left="440" w:right="0" w:firstLine="0"/>
        <w:jc w:val="both"/>
        <w:rPr>
          <w:sz w:val="22"/>
          <w:szCs w:val="22"/>
        </w:rPr>
      </w:pPr>
      <w:r>
        <w:rPr>
          <w:b w:val="0"/>
          <w:bCs w:val="0"/>
          <w:color w:val="000000"/>
          <w:spacing w:val="0"/>
          <w:w w:val="100"/>
          <w:position w:val="0"/>
          <w:sz w:val="22"/>
          <w:szCs w:val="22"/>
        </w:rPr>
        <w:t>合同成本包括为取得合同发生的增量成本及合同履约成本。</w:t>
      </w:r>
    </w:p>
    <w:p>
      <w:pPr>
        <w:pStyle w:val="Style12"/>
        <w:keepNext w:val="0"/>
        <w:keepLines w:val="0"/>
        <w:widowControl w:val="0"/>
        <w:shd w:val="clear" w:color="auto" w:fill="auto"/>
        <w:bidi w:val="0"/>
        <w:spacing w:before="0" w:after="340" w:line="312" w:lineRule="exact"/>
        <w:ind w:left="440" w:right="0" w:firstLine="0"/>
        <w:jc w:val="both"/>
        <w:rPr>
          <w:sz w:val="22"/>
          <w:szCs w:val="22"/>
        </w:rPr>
      </w:pPr>
      <w:r>
        <w:rPr>
          <w:b w:val="0"/>
          <w:bCs w:val="0"/>
          <w:color w:val="000000"/>
          <w:spacing w:val="0"/>
          <w:w w:val="100"/>
          <w:position w:val="0"/>
          <w:sz w:val="22"/>
          <w:szCs w:val="22"/>
        </w:rPr>
        <w:t>为取得合同发生的增量成本是指本公司不取得合同就不会发生的成本（如销售佣金等）。该 成本预期能够收回的，本公司将其作为合同取得成本确认为一项资产。本公司为取得合同发 生的、除预期能够收回的增量成本之外的其他支出于发生时计入当期损益。</w:t>
      </w:r>
    </w:p>
    <w:p>
      <w:pPr>
        <w:pStyle w:val="Style12"/>
        <w:keepNext w:val="0"/>
        <w:keepLines w:val="0"/>
        <w:widowControl w:val="0"/>
        <w:shd w:val="clear" w:color="auto" w:fill="auto"/>
        <w:bidi w:val="0"/>
        <w:spacing w:before="0" w:after="340" w:line="259" w:lineRule="exact"/>
        <w:ind w:left="440" w:right="0" w:firstLine="0"/>
        <w:jc w:val="both"/>
        <w:rPr>
          <w:sz w:val="22"/>
          <w:szCs w:val="22"/>
        </w:rPr>
      </w:pPr>
      <w:r>
        <w:rPr>
          <w:b w:val="0"/>
          <w:bCs w:val="0"/>
          <w:color w:val="000000"/>
          <w:spacing w:val="0"/>
          <w:w w:val="100"/>
          <w:position w:val="0"/>
          <w:sz w:val="22"/>
          <w:szCs w:val="22"/>
        </w:rPr>
        <w:t>为履行合同发生的成本，不属于存货等其他企业会计准则规范范围且同时满足下列条件的， 本公司将其作为合同履约成本确认为一项资产：</w:t>
      </w:r>
    </w:p>
    <w:p>
      <w:pPr>
        <w:pStyle w:val="Style12"/>
        <w:keepNext w:val="0"/>
        <w:keepLines w:val="0"/>
        <w:widowControl w:val="0"/>
        <w:numPr>
          <w:ilvl w:val="0"/>
          <w:numId w:val="25"/>
        </w:numPr>
        <w:shd w:val="clear" w:color="auto" w:fill="auto"/>
        <w:tabs>
          <w:tab w:pos="861" w:val="left"/>
        </w:tabs>
        <w:bidi w:val="0"/>
        <w:spacing w:before="0" w:after="340" w:line="355" w:lineRule="exact"/>
        <w:ind w:left="440" w:right="0" w:firstLine="0"/>
        <w:jc w:val="both"/>
        <w:rPr>
          <w:sz w:val="22"/>
          <w:szCs w:val="22"/>
        </w:rPr>
      </w:pPr>
      <w:bookmarkStart w:id="1151" w:name="bookmark1151"/>
      <w:bookmarkEnd w:id="1151"/>
      <w:r>
        <w:rPr>
          <w:b w:val="0"/>
          <w:bCs w:val="0"/>
          <w:color w:val="000000"/>
          <w:spacing w:val="0"/>
          <w:w w:val="100"/>
          <w:position w:val="0"/>
          <w:sz w:val="22"/>
          <w:szCs w:val="22"/>
        </w:rPr>
        <w:t>该成本与一份当前或预期取得的合同直接相关，包括直接人工、直接材料、制造费用（或 类似费用）、明确由客户承担的成本以及仅因该合同而发生的其他成本；</w:t>
      </w:r>
    </w:p>
    <w:p>
      <w:pPr>
        <w:pStyle w:val="Style12"/>
        <w:keepNext w:val="0"/>
        <w:keepLines w:val="0"/>
        <w:widowControl w:val="0"/>
        <w:numPr>
          <w:ilvl w:val="0"/>
          <w:numId w:val="25"/>
        </w:numPr>
        <w:shd w:val="clear" w:color="auto" w:fill="auto"/>
        <w:tabs>
          <w:tab w:pos="861" w:val="left"/>
        </w:tabs>
        <w:bidi w:val="0"/>
        <w:spacing w:before="0" w:after="340" w:line="240" w:lineRule="auto"/>
        <w:ind w:left="440" w:right="0" w:firstLine="0"/>
        <w:jc w:val="both"/>
        <w:rPr>
          <w:sz w:val="22"/>
          <w:szCs w:val="22"/>
        </w:rPr>
      </w:pPr>
      <w:bookmarkStart w:id="1152" w:name="bookmark1152"/>
      <w:bookmarkEnd w:id="1152"/>
      <w:r>
        <w:rPr>
          <w:b w:val="0"/>
          <w:bCs w:val="0"/>
          <w:color w:val="000000"/>
          <w:spacing w:val="0"/>
          <w:w w:val="100"/>
          <w:position w:val="0"/>
          <w:sz w:val="22"/>
          <w:szCs w:val="22"/>
        </w:rPr>
        <w:t>该成本增加了本公司未来用于履行履约义务的资源；</w:t>
      </w:r>
    </w:p>
    <w:p>
      <w:pPr>
        <w:pStyle w:val="Style12"/>
        <w:keepNext w:val="0"/>
        <w:keepLines w:val="0"/>
        <w:widowControl w:val="0"/>
        <w:numPr>
          <w:ilvl w:val="0"/>
          <w:numId w:val="25"/>
        </w:numPr>
        <w:shd w:val="clear" w:color="auto" w:fill="auto"/>
        <w:tabs>
          <w:tab w:pos="861" w:val="left"/>
        </w:tabs>
        <w:bidi w:val="0"/>
        <w:spacing w:before="0" w:after="260" w:line="240" w:lineRule="auto"/>
        <w:ind w:left="0" w:right="0"/>
        <w:jc w:val="both"/>
        <w:rPr>
          <w:sz w:val="22"/>
          <w:szCs w:val="22"/>
        </w:rPr>
      </w:pPr>
      <w:bookmarkStart w:id="1153" w:name="bookmark1153"/>
      <w:bookmarkEnd w:id="1153"/>
      <w:r>
        <w:rPr>
          <w:b w:val="0"/>
          <w:bCs w:val="0"/>
          <w:color w:val="000000"/>
          <w:spacing w:val="0"/>
          <w:w w:val="100"/>
          <w:position w:val="0"/>
          <w:sz w:val="22"/>
          <w:szCs w:val="22"/>
        </w:rPr>
        <w:t>该成本预期能够收回。</w:t>
      </w:r>
    </w:p>
    <w:p>
      <w:pPr>
        <w:pStyle w:val="Style12"/>
        <w:keepNext w:val="0"/>
        <w:keepLines w:val="0"/>
        <w:widowControl w:val="0"/>
        <w:shd w:val="clear" w:color="auto" w:fill="auto"/>
        <w:bidi w:val="0"/>
        <w:spacing w:before="0" w:after="260" w:line="307" w:lineRule="exact"/>
        <w:ind w:left="440" w:right="0" w:firstLine="0"/>
        <w:jc w:val="both"/>
        <w:rPr>
          <w:sz w:val="22"/>
          <w:szCs w:val="22"/>
        </w:rPr>
      </w:pPr>
      <w:r>
        <w:rPr>
          <w:b w:val="0"/>
          <w:bCs w:val="0"/>
          <w:color w:val="000000"/>
          <w:spacing w:val="0"/>
          <w:w w:val="100"/>
          <w:position w:val="0"/>
          <w:sz w:val="22"/>
          <w:szCs w:val="22"/>
        </w:rPr>
        <w:t>合同取得成本确认的资产和合同履约成本确认的资产（以下简称“与合同成本有关的资产”） 采用与该资产相关的商品或服务收入确认相同的基础进行摊销，计入当期损益。</w:t>
      </w:r>
    </w:p>
    <w:p>
      <w:pPr>
        <w:pStyle w:val="Style12"/>
        <w:keepNext w:val="0"/>
        <w:keepLines w:val="0"/>
        <w:widowControl w:val="0"/>
        <w:shd w:val="clear" w:color="auto" w:fill="auto"/>
        <w:bidi w:val="0"/>
        <w:spacing w:before="0" w:after="340" w:line="317" w:lineRule="exact"/>
        <w:ind w:left="440" w:right="0" w:firstLine="0"/>
        <w:jc w:val="both"/>
        <w:rPr>
          <w:sz w:val="22"/>
          <w:szCs w:val="22"/>
        </w:rPr>
      </w:pPr>
      <w:r>
        <w:rPr>
          <w:b w:val="0"/>
          <w:bCs w:val="0"/>
          <w:color w:val="000000"/>
          <w:spacing w:val="0"/>
          <w:w w:val="100"/>
          <w:position w:val="0"/>
          <w:sz w:val="22"/>
          <w:szCs w:val="22"/>
        </w:rPr>
        <w:t>当与合同成本有关的资产的账面价值高于下列两项的差额时，本公司对超出部分计提减值准 备，并确认为资产减值损失：</w:t>
      </w:r>
    </w:p>
    <w:p>
      <w:pPr>
        <w:pStyle w:val="Style12"/>
        <w:keepNext w:val="0"/>
        <w:keepLines w:val="0"/>
        <w:widowControl w:val="0"/>
        <w:numPr>
          <w:ilvl w:val="0"/>
          <w:numId w:val="27"/>
        </w:numPr>
        <w:shd w:val="clear" w:color="auto" w:fill="auto"/>
        <w:tabs>
          <w:tab w:pos="861" w:val="left"/>
        </w:tabs>
        <w:bidi w:val="0"/>
        <w:spacing w:before="0" w:after="340" w:line="240" w:lineRule="auto"/>
        <w:ind w:left="440" w:right="0" w:firstLine="0"/>
        <w:jc w:val="both"/>
        <w:rPr>
          <w:sz w:val="22"/>
          <w:szCs w:val="22"/>
        </w:rPr>
      </w:pPr>
      <w:bookmarkStart w:id="1154" w:name="bookmark1154"/>
      <w:bookmarkEnd w:id="1154"/>
      <w:r>
        <w:rPr>
          <w:b w:val="0"/>
          <w:bCs w:val="0"/>
          <w:color w:val="000000"/>
          <w:spacing w:val="0"/>
          <w:w w:val="100"/>
          <w:position w:val="0"/>
          <w:sz w:val="22"/>
          <w:szCs w:val="22"/>
        </w:rPr>
        <w:t>本公司因转让与该资产相关的商品或服务预期能够取得的剩余对价；</w:t>
      </w:r>
    </w:p>
    <w:p>
      <w:pPr>
        <w:pStyle w:val="Style12"/>
        <w:keepNext w:val="0"/>
        <w:keepLines w:val="0"/>
        <w:widowControl w:val="0"/>
        <w:numPr>
          <w:ilvl w:val="0"/>
          <w:numId w:val="27"/>
        </w:numPr>
        <w:shd w:val="clear" w:color="auto" w:fill="auto"/>
        <w:tabs>
          <w:tab w:pos="861" w:val="left"/>
        </w:tabs>
        <w:bidi w:val="0"/>
        <w:spacing w:before="0" w:after="260" w:line="240" w:lineRule="auto"/>
        <w:ind w:left="440" w:right="0" w:firstLine="0"/>
        <w:jc w:val="both"/>
        <w:rPr>
          <w:sz w:val="22"/>
          <w:szCs w:val="22"/>
        </w:rPr>
      </w:pPr>
      <w:bookmarkStart w:id="1155" w:name="bookmark1155"/>
      <w:bookmarkEnd w:id="1155"/>
      <w:r>
        <w:rPr>
          <w:b w:val="0"/>
          <w:bCs w:val="0"/>
          <w:color w:val="000000"/>
          <w:spacing w:val="0"/>
          <w:w w:val="100"/>
          <w:position w:val="0"/>
          <w:sz w:val="22"/>
          <w:szCs w:val="22"/>
        </w:rPr>
        <w:t>为转让该相关商品或服务估计将要发生的成本。</w:t>
      </w:r>
    </w:p>
    <w:p>
      <w:pPr>
        <w:pStyle w:val="Style12"/>
        <w:keepNext w:val="0"/>
        <w:keepLines w:val="0"/>
        <w:widowControl w:val="0"/>
        <w:shd w:val="clear" w:color="auto" w:fill="auto"/>
        <w:bidi w:val="0"/>
        <w:spacing w:before="0" w:after="340" w:line="312" w:lineRule="exact"/>
        <w:ind w:left="440" w:right="0" w:firstLine="0"/>
        <w:jc w:val="both"/>
        <w:rPr>
          <w:sz w:val="22"/>
          <w:szCs w:val="22"/>
        </w:rPr>
      </w:pPr>
      <w:r>
        <w:rPr>
          <w:b w:val="0"/>
          <w:bCs w:val="0"/>
          <w:color w:val="000000"/>
          <w:spacing w:val="0"/>
          <w:w w:val="100"/>
          <w:position w:val="0"/>
          <w:sz w:val="22"/>
          <w:szCs w:val="22"/>
        </w:rPr>
        <w:t>确认为资产的合同履约成本，初始确认时摊销期限不超过一年或一个正常营业周期，在“存 货”项目中列示，初始确认时摊销期限超过一年或一个正常营业周期，在“其他非流动资产” 项目中列示。</w:t>
      </w:r>
    </w:p>
    <w:p>
      <w:pPr>
        <w:pStyle w:val="Style12"/>
        <w:keepNext w:val="0"/>
        <w:keepLines w:val="0"/>
        <w:widowControl w:val="0"/>
        <w:shd w:val="clear" w:color="auto" w:fill="auto"/>
        <w:bidi w:val="0"/>
        <w:spacing w:before="0" w:after="280" w:line="314" w:lineRule="exact"/>
        <w:ind w:left="440" w:right="0" w:firstLine="0"/>
        <w:jc w:val="both"/>
        <w:rPr>
          <w:sz w:val="22"/>
          <w:szCs w:val="22"/>
        </w:rPr>
      </w:pPr>
      <w:r>
        <w:rPr>
          <w:b w:val="0"/>
          <w:bCs w:val="0"/>
          <w:color w:val="000000"/>
          <w:spacing w:val="0"/>
          <w:w w:val="100"/>
          <w:position w:val="0"/>
          <w:sz w:val="22"/>
          <w:szCs w:val="22"/>
        </w:rPr>
        <w:t>确认为资产的合同取得成本，初始确认时摊销期限不超过一年或一个正常营业周期，在“其 他流动资产”项目中列示，初始确认时摊销期限超过一年或一个正常营业周期，在“其他非 流动资产”项目中列示。</w:t>
      </w:r>
    </w:p>
    <w:p>
      <w:pPr>
        <w:pStyle w:val="Style22"/>
        <w:keepNext/>
        <w:keepLines/>
        <w:widowControl w:val="0"/>
        <w:shd w:val="clear" w:color="auto" w:fill="auto"/>
        <w:tabs>
          <w:tab w:pos="493" w:val="left"/>
        </w:tabs>
        <w:bidi w:val="0"/>
        <w:spacing w:before="0" w:after="280" w:line="271" w:lineRule="auto"/>
        <w:ind w:left="0" w:right="0" w:firstLine="0"/>
        <w:jc w:val="both"/>
        <w:rPr>
          <w:sz w:val="22"/>
          <w:szCs w:val="22"/>
        </w:rPr>
      </w:pPr>
      <w:bookmarkStart w:id="1156" w:name="bookmark1156"/>
      <w:bookmarkStart w:id="1157" w:name="bookmark1157"/>
      <w:bookmarkStart w:id="1158" w:name="bookmark1158"/>
      <w:bookmarkStart w:id="1159" w:name="bookmark1159"/>
      <w:r>
        <w:rPr>
          <w:rFonts w:ascii="Arial Narrow" w:eastAsia="Arial Narrow" w:hAnsi="Arial Narrow" w:cs="Arial Narrow"/>
          <w:b w:val="0"/>
          <w:bCs w:val="0"/>
          <w:color w:val="000000"/>
          <w:spacing w:val="0"/>
          <w:w w:val="100"/>
          <w:position w:val="0"/>
          <w:sz w:val="24"/>
          <w:szCs w:val="24"/>
        </w:rPr>
        <w:t>3</w:t>
      </w:r>
      <w:bookmarkEnd w:id="1158"/>
      <w:r>
        <w:rPr>
          <w:rFonts w:ascii="Arial Narrow" w:eastAsia="Arial Narrow" w:hAnsi="Arial Narrow" w:cs="Arial Narrow"/>
          <w:b w:val="0"/>
          <w:bCs w:val="0"/>
          <w:color w:val="000000"/>
          <w:spacing w:val="0"/>
          <w:w w:val="100"/>
          <w:position w:val="0"/>
          <w:sz w:val="24"/>
          <w:szCs w:val="24"/>
        </w:rPr>
        <w:t>1</w:t>
      </w:r>
      <w:r>
        <w:rPr>
          <w:b w:val="0"/>
          <w:bCs w:val="0"/>
          <w:color w:val="000000"/>
          <w:spacing w:val="0"/>
          <w:w w:val="100"/>
          <w:position w:val="0"/>
          <w:sz w:val="22"/>
          <w:szCs w:val="22"/>
        </w:rPr>
        <w:t>、</w:t>
        <w:tab/>
        <w:t>政府补助</w:t>
      </w:r>
      <w:bookmarkEnd w:id="1156"/>
      <w:bookmarkEnd w:id="1157"/>
      <w:bookmarkEnd w:id="1159"/>
    </w:p>
    <w:p>
      <w:pPr>
        <w:pStyle w:val="Style12"/>
        <w:keepNext w:val="0"/>
        <w:keepLines w:val="0"/>
        <w:widowControl w:val="0"/>
        <w:shd w:val="clear" w:color="auto" w:fill="auto"/>
        <w:bidi w:val="0"/>
        <w:spacing w:before="0" w:after="280" w:line="311" w:lineRule="exact"/>
        <w:ind w:left="0" w:right="0"/>
        <w:jc w:val="both"/>
        <w:rPr>
          <w:sz w:val="22"/>
          <w:szCs w:val="22"/>
        </w:rPr>
      </w:pPr>
      <w:r>
        <w:rPr>
          <w:b w:val="0"/>
          <w:bCs w:val="0"/>
          <w:color w:val="000000"/>
          <w:spacing w:val="0"/>
          <w:w w:val="100"/>
          <w:position w:val="0"/>
          <w:sz w:val="22"/>
          <w:szCs w:val="22"/>
        </w:rPr>
        <w:t>政府补助在满足政府补助所附条件并能够收到时确认。</w:t>
      </w:r>
    </w:p>
    <w:p>
      <w:pPr>
        <w:pStyle w:val="Style12"/>
        <w:keepNext w:val="0"/>
        <w:keepLines w:val="0"/>
        <w:widowControl w:val="0"/>
        <w:shd w:val="clear" w:color="auto" w:fill="auto"/>
        <w:bidi w:val="0"/>
        <w:spacing w:before="0" w:after="280" w:line="312" w:lineRule="exact"/>
        <w:ind w:left="440" w:right="0" w:firstLine="0"/>
        <w:jc w:val="both"/>
        <w:rPr>
          <w:sz w:val="22"/>
          <w:szCs w:val="22"/>
        </w:rPr>
      </w:pPr>
      <w:r>
        <w:rPr>
          <w:b w:val="0"/>
          <w:bCs w:val="0"/>
          <w:color w:val="000000"/>
          <w:spacing w:val="0"/>
          <w:w w:val="100"/>
          <w:position w:val="0"/>
          <w:sz w:val="22"/>
          <w:szCs w:val="22"/>
        </w:rPr>
        <w:t>对于货币性资产的政府补助，按照收到或应收的金额计量。对于非货币性资产的政府补助， 按照公允价值计量；公允价值不能够可靠取得的，按照名义金额</w:t>
      </w:r>
      <w:r>
        <w:rPr>
          <w:rFonts w:ascii="Arial Narrow" w:eastAsia="Arial Narrow" w:hAnsi="Arial Narrow" w:cs="Arial Narrow"/>
          <w:b w:val="0"/>
          <w:bCs w:val="0"/>
          <w:color w:val="000000"/>
          <w:spacing w:val="0"/>
          <w:w w:val="100"/>
          <w:position w:val="0"/>
          <w:sz w:val="24"/>
          <w:szCs w:val="24"/>
        </w:rPr>
        <w:t>1</w:t>
      </w:r>
      <w:r>
        <w:rPr>
          <w:b w:val="0"/>
          <w:bCs w:val="0"/>
          <w:color w:val="000000"/>
          <w:spacing w:val="0"/>
          <w:w w:val="100"/>
          <w:position w:val="0"/>
          <w:sz w:val="22"/>
          <w:szCs w:val="22"/>
        </w:rPr>
        <w:t>元计量。</w:t>
      </w:r>
    </w:p>
    <w:p>
      <w:pPr>
        <w:pStyle w:val="Style12"/>
        <w:keepNext w:val="0"/>
        <w:keepLines w:val="0"/>
        <w:widowControl w:val="0"/>
        <w:shd w:val="clear" w:color="auto" w:fill="auto"/>
        <w:bidi w:val="0"/>
        <w:spacing w:before="0" w:after="280" w:line="307" w:lineRule="exact"/>
        <w:ind w:left="440" w:right="0" w:firstLine="0"/>
        <w:jc w:val="both"/>
        <w:rPr>
          <w:sz w:val="22"/>
          <w:szCs w:val="22"/>
        </w:rPr>
      </w:pPr>
      <w:r>
        <w:rPr>
          <w:b w:val="0"/>
          <w:bCs w:val="0"/>
          <w:color w:val="000000"/>
          <w:spacing w:val="0"/>
          <w:w w:val="100"/>
          <w:position w:val="0"/>
          <w:sz w:val="22"/>
          <w:szCs w:val="22"/>
        </w:rPr>
        <w:t>与资产相关的政府补助，是指本公司取得的、用于购建或以其他方式形成长期资产的政府补 助；除此之外，作为与收益相关的政府补助。</w:t>
      </w:r>
    </w:p>
    <w:p>
      <w:pPr>
        <w:pStyle w:val="Style12"/>
        <w:keepNext w:val="0"/>
        <w:keepLines w:val="0"/>
        <w:widowControl w:val="0"/>
        <w:shd w:val="clear" w:color="auto" w:fill="auto"/>
        <w:bidi w:val="0"/>
        <w:spacing w:before="0" w:after="280" w:line="307" w:lineRule="exact"/>
        <w:ind w:left="440" w:right="0" w:firstLine="0"/>
        <w:jc w:val="both"/>
        <w:rPr>
          <w:sz w:val="22"/>
          <w:szCs w:val="22"/>
        </w:rPr>
      </w:pPr>
      <w:r>
        <w:rPr>
          <w:b w:val="0"/>
          <w:bCs w:val="0"/>
          <w:color w:val="000000"/>
          <w:spacing w:val="0"/>
          <w:w w:val="100"/>
          <w:position w:val="0"/>
          <w:sz w:val="22"/>
          <w:szCs w:val="22"/>
        </w:rPr>
        <w:t>对于政府文件未明确规定补助对象的，能够形成长期资产的，与资产价值相对应的政府补助 部分作为与资产相关的政府补助，其余部分作为与收益相关的政府补助；难以区分的，将政 府补助整体作为与收益相关的政府补助。</w:t>
      </w:r>
    </w:p>
    <w:p>
      <w:pPr>
        <w:pStyle w:val="Style12"/>
        <w:keepNext w:val="0"/>
        <w:keepLines w:val="0"/>
        <w:widowControl w:val="0"/>
        <w:shd w:val="clear" w:color="auto" w:fill="auto"/>
        <w:bidi w:val="0"/>
        <w:spacing w:before="0" w:after="280" w:line="311" w:lineRule="exact"/>
        <w:ind w:left="440" w:right="0" w:firstLine="0"/>
        <w:jc w:val="both"/>
        <w:rPr>
          <w:sz w:val="22"/>
          <w:szCs w:val="22"/>
        </w:rPr>
      </w:pPr>
      <w:r>
        <w:rPr>
          <w:b w:val="0"/>
          <w:bCs w:val="0"/>
          <w:color w:val="000000"/>
          <w:spacing w:val="0"/>
          <w:w w:val="100"/>
          <w:position w:val="0"/>
          <w:sz w:val="22"/>
          <w:szCs w:val="22"/>
        </w:rPr>
        <w:t>与资产相关的政府补助，确认为递延收益在相关资产使用期限内按照合理、系统的方法分期 计入损益。与收益相关的政府补助，用于补偿已发生的相关成本费用或损失的，计入当期损 益；用于补偿以后期间的相关成本费用或损失的，则计入递延收益，于相关成本费用或损失 确认期间计入当期损益。按照名义金额计量的政府补助，直接计入当期损益。本公司对相同 或类似的政府补助业务，采用一致的方法处理。</w:t>
      </w:r>
    </w:p>
    <w:p>
      <w:pPr>
        <w:pStyle w:val="Style12"/>
        <w:keepNext w:val="0"/>
        <w:keepLines w:val="0"/>
        <w:widowControl w:val="0"/>
        <w:shd w:val="clear" w:color="auto" w:fill="auto"/>
        <w:bidi w:val="0"/>
        <w:spacing w:before="0" w:after="280" w:line="307" w:lineRule="exact"/>
        <w:ind w:left="440" w:right="0" w:firstLine="0"/>
        <w:jc w:val="both"/>
        <w:rPr>
          <w:sz w:val="22"/>
          <w:szCs w:val="22"/>
        </w:rPr>
      </w:pPr>
      <w:r>
        <w:rPr>
          <w:b w:val="0"/>
          <w:bCs w:val="0"/>
          <w:color w:val="000000"/>
          <w:spacing w:val="0"/>
          <w:w w:val="100"/>
          <w:position w:val="0"/>
          <w:sz w:val="22"/>
          <w:szCs w:val="22"/>
        </w:rPr>
        <w:t>与日常活动相关的政府补助，按照经济业务实质，计入其他收益。与日常活动无关的政府补 助，计入营业外收支。</w:t>
      </w:r>
    </w:p>
    <w:p>
      <w:pPr>
        <w:pStyle w:val="Style12"/>
        <w:keepNext w:val="0"/>
        <w:keepLines w:val="0"/>
        <w:widowControl w:val="0"/>
        <w:shd w:val="clear" w:color="auto" w:fill="auto"/>
        <w:bidi w:val="0"/>
        <w:spacing w:before="0" w:after="280" w:line="310" w:lineRule="exact"/>
        <w:ind w:left="440" w:right="0" w:firstLine="0"/>
        <w:jc w:val="both"/>
        <w:rPr>
          <w:sz w:val="22"/>
          <w:szCs w:val="22"/>
        </w:rPr>
      </w:pPr>
      <w:r>
        <w:rPr>
          <w:b w:val="0"/>
          <w:bCs w:val="0"/>
          <w:color w:val="000000"/>
          <w:spacing w:val="0"/>
          <w:w w:val="100"/>
          <w:position w:val="0"/>
          <w:sz w:val="22"/>
          <w:szCs w:val="22"/>
        </w:rPr>
        <w:t>已确认的政府补助需要返还时，初始确认时冲减相关资产账面价值的，调整资产账面价值； 存在相关递延收益余额的，冲减相关递延收益账面余额，超出部分计入当期损益；属于其他 情况的，直接计入当期损益。</w:t>
      </w:r>
    </w:p>
    <w:p>
      <w:pPr>
        <w:pStyle w:val="Style22"/>
        <w:keepNext/>
        <w:keepLines/>
        <w:widowControl w:val="0"/>
        <w:shd w:val="clear" w:color="auto" w:fill="auto"/>
        <w:tabs>
          <w:tab w:pos="493" w:val="left"/>
        </w:tabs>
        <w:bidi w:val="0"/>
        <w:spacing w:before="0" w:after="280" w:line="311" w:lineRule="exact"/>
        <w:ind w:left="0" w:right="0" w:firstLine="0"/>
        <w:jc w:val="left"/>
        <w:rPr>
          <w:sz w:val="22"/>
          <w:szCs w:val="22"/>
        </w:rPr>
      </w:pPr>
      <w:bookmarkStart w:id="1160" w:name="bookmark1160"/>
      <w:bookmarkStart w:id="1161" w:name="bookmark1161"/>
      <w:bookmarkStart w:id="1162" w:name="bookmark1162"/>
      <w:bookmarkStart w:id="1163" w:name="bookmark1163"/>
      <w:r>
        <w:rPr>
          <w:rFonts w:ascii="Arial Narrow" w:eastAsia="Arial Narrow" w:hAnsi="Arial Narrow" w:cs="Arial Narrow"/>
          <w:b w:val="0"/>
          <w:bCs w:val="0"/>
          <w:color w:val="000000"/>
          <w:spacing w:val="0"/>
          <w:w w:val="100"/>
          <w:position w:val="0"/>
          <w:sz w:val="24"/>
          <w:szCs w:val="24"/>
        </w:rPr>
        <w:t>3</w:t>
      </w:r>
      <w:bookmarkEnd w:id="1162"/>
      <w:r>
        <w:rPr>
          <w:rFonts w:ascii="Arial Narrow" w:eastAsia="Arial Narrow" w:hAnsi="Arial Narrow" w:cs="Arial Narrow"/>
          <w:b w:val="0"/>
          <w:bCs w:val="0"/>
          <w:color w:val="000000"/>
          <w:spacing w:val="0"/>
          <w:w w:val="100"/>
          <w:position w:val="0"/>
          <w:sz w:val="24"/>
          <w:szCs w:val="24"/>
        </w:rPr>
        <w:t>2</w:t>
      </w:r>
      <w:r>
        <w:rPr>
          <w:b w:val="0"/>
          <w:bCs w:val="0"/>
          <w:color w:val="000000"/>
          <w:spacing w:val="0"/>
          <w:w w:val="100"/>
          <w:position w:val="0"/>
          <w:sz w:val="22"/>
          <w:szCs w:val="22"/>
        </w:rPr>
        <w:t>、</w:t>
        <w:tab/>
        <w:t>递延所得税资产及递延所得税负债</w:t>
      </w:r>
      <w:bookmarkEnd w:id="1160"/>
      <w:bookmarkEnd w:id="1161"/>
      <w:bookmarkEnd w:id="1163"/>
    </w:p>
    <w:p>
      <w:pPr>
        <w:pStyle w:val="Style12"/>
        <w:keepNext w:val="0"/>
        <w:keepLines w:val="0"/>
        <w:widowControl w:val="0"/>
        <w:shd w:val="clear" w:color="auto" w:fill="auto"/>
        <w:bidi w:val="0"/>
        <w:spacing w:before="0" w:after="280" w:line="312" w:lineRule="exact"/>
        <w:ind w:left="440" w:right="0" w:firstLine="0"/>
        <w:jc w:val="both"/>
        <w:rPr>
          <w:sz w:val="22"/>
          <w:szCs w:val="22"/>
        </w:rPr>
      </w:pPr>
      <w:r>
        <w:rPr>
          <w:b w:val="0"/>
          <w:bCs w:val="0"/>
          <w:color w:val="000000"/>
          <w:spacing w:val="0"/>
          <w:w w:val="100"/>
          <w:position w:val="0"/>
          <w:sz w:val="22"/>
          <w:szCs w:val="22"/>
        </w:rPr>
        <w:t>所得税包括当期所得税和递延所得税。除由于企业合并产生的调整商誉，或与直接计入所有 者权益的交易或者事项相关的递延所得税计入所有者权益外，均作为所得税费用计入当期损 益。</w:t>
      </w:r>
    </w:p>
    <w:p>
      <w:pPr>
        <w:pStyle w:val="Style12"/>
        <w:keepNext w:val="0"/>
        <w:keepLines w:val="0"/>
        <w:widowControl w:val="0"/>
        <w:shd w:val="clear" w:color="auto" w:fill="auto"/>
        <w:bidi w:val="0"/>
        <w:spacing w:before="0" w:after="280" w:line="317" w:lineRule="exact"/>
        <w:ind w:left="440" w:right="0" w:firstLine="0"/>
        <w:jc w:val="both"/>
        <w:rPr>
          <w:sz w:val="22"/>
          <w:szCs w:val="22"/>
        </w:rPr>
      </w:pPr>
      <w:r>
        <w:rPr>
          <w:b w:val="0"/>
          <w:bCs w:val="0"/>
          <w:color w:val="000000"/>
          <w:spacing w:val="0"/>
          <w:w w:val="100"/>
          <w:position w:val="0"/>
          <w:sz w:val="22"/>
          <w:szCs w:val="22"/>
        </w:rPr>
        <w:t>本公司根据资产、负债于资产负债表日的账面价值与计税基础之间的暂时性差异，采用资产 负债表债务法确认递延所得税。</w:t>
      </w:r>
    </w:p>
    <w:p>
      <w:pPr>
        <w:pStyle w:val="Style12"/>
        <w:keepNext w:val="0"/>
        <w:keepLines w:val="0"/>
        <w:widowControl w:val="0"/>
        <w:shd w:val="clear" w:color="auto" w:fill="auto"/>
        <w:bidi w:val="0"/>
        <w:spacing w:before="0" w:after="280" w:line="302" w:lineRule="exact"/>
        <w:ind w:left="440" w:right="0" w:firstLine="0"/>
        <w:jc w:val="both"/>
        <w:rPr>
          <w:sz w:val="22"/>
          <w:szCs w:val="22"/>
        </w:rPr>
      </w:pPr>
      <w:r>
        <w:rPr>
          <w:b w:val="0"/>
          <w:bCs w:val="0"/>
          <w:color w:val="000000"/>
          <w:spacing w:val="0"/>
          <w:w w:val="100"/>
          <w:position w:val="0"/>
          <w:sz w:val="22"/>
          <w:szCs w:val="22"/>
        </w:rPr>
        <w:t>各项应纳税暂时性差异均确认相关的递延所得税负债，除非该应纳税暂时性差异是在以下交 易中产生的：</w:t>
      </w:r>
    </w:p>
    <w:p>
      <w:pPr>
        <w:pStyle w:val="Style12"/>
        <w:keepNext w:val="0"/>
        <w:keepLines w:val="0"/>
        <w:widowControl w:val="0"/>
        <w:shd w:val="clear" w:color="auto" w:fill="auto"/>
        <w:bidi w:val="0"/>
        <w:spacing w:before="0" w:after="280" w:line="302" w:lineRule="exact"/>
        <w:ind w:left="440" w:right="0" w:firstLine="0"/>
        <w:jc w:val="both"/>
        <w:rPr>
          <w:sz w:val="22"/>
          <w:szCs w:val="22"/>
        </w:rPr>
      </w:pPr>
      <w:bookmarkStart w:id="1164" w:name="bookmark1164"/>
      <w:r>
        <w:rPr>
          <w:b w:val="0"/>
          <w:bCs w:val="0"/>
          <w:color w:val="000000"/>
          <w:spacing w:val="0"/>
          <w:w w:val="100"/>
          <w:position w:val="0"/>
          <w:sz w:val="22"/>
          <w:szCs w:val="22"/>
        </w:rPr>
        <w:t>（</w:t>
      </w:r>
      <w:bookmarkEnd w:id="1164"/>
      <w:r>
        <w:rPr>
          <w:rFonts w:ascii="Arial Narrow" w:eastAsia="Arial Narrow" w:hAnsi="Arial Narrow" w:cs="Arial Narrow"/>
          <w:b w:val="0"/>
          <w:bCs w:val="0"/>
          <w:color w:val="000000"/>
          <w:spacing w:val="0"/>
          <w:w w:val="100"/>
          <w:position w:val="0"/>
          <w:sz w:val="24"/>
          <w:szCs w:val="24"/>
        </w:rPr>
        <w:t>1</w:t>
      </w:r>
      <w:r>
        <w:rPr>
          <w:b w:val="0"/>
          <w:bCs w:val="0"/>
          <w:color w:val="000000"/>
          <w:spacing w:val="0"/>
          <w:w w:val="100"/>
          <w:position w:val="0"/>
          <w:sz w:val="22"/>
          <w:szCs w:val="22"/>
        </w:rPr>
        <w:t>）商誉的初始确认，或者具有以下特征的交易中产生的资产或负债的初始确认：该交易不 是企业合并，并且交易发生时既不影响会计利润也不影响应纳税所得额；</w:t>
      </w:r>
    </w:p>
    <w:p>
      <w:pPr>
        <w:pStyle w:val="Style12"/>
        <w:keepNext w:val="0"/>
        <w:keepLines w:val="0"/>
        <w:widowControl w:val="0"/>
        <w:shd w:val="clear" w:color="auto" w:fill="auto"/>
        <w:bidi w:val="0"/>
        <w:spacing w:before="0" w:after="260" w:line="326" w:lineRule="exact"/>
        <w:ind w:left="440" w:right="0" w:firstLine="0"/>
        <w:jc w:val="both"/>
        <w:rPr>
          <w:sz w:val="22"/>
          <w:szCs w:val="22"/>
        </w:rPr>
      </w:pPr>
      <w:bookmarkStart w:id="1165" w:name="bookmark1165"/>
      <w:r>
        <w:rPr>
          <w:b w:val="0"/>
          <w:bCs w:val="0"/>
          <w:color w:val="000000"/>
          <w:spacing w:val="0"/>
          <w:w w:val="100"/>
          <w:position w:val="0"/>
          <w:sz w:val="22"/>
          <w:szCs w:val="22"/>
        </w:rPr>
        <w:t>（</w:t>
      </w:r>
      <w:bookmarkEnd w:id="1165"/>
      <w:r>
        <w:rPr>
          <w:rFonts w:ascii="Arial Narrow" w:eastAsia="Arial Narrow" w:hAnsi="Arial Narrow" w:cs="Arial Narrow"/>
          <w:b w:val="0"/>
          <w:bCs w:val="0"/>
          <w:color w:val="000000"/>
          <w:spacing w:val="0"/>
          <w:w w:val="100"/>
          <w:position w:val="0"/>
          <w:sz w:val="24"/>
          <w:szCs w:val="24"/>
        </w:rPr>
        <w:t>2</w:t>
      </w:r>
      <w:r>
        <w:rPr>
          <w:b w:val="0"/>
          <w:bCs w:val="0"/>
          <w:color w:val="000000"/>
          <w:spacing w:val="0"/>
          <w:w w:val="100"/>
          <w:position w:val="0"/>
          <w:sz w:val="22"/>
          <w:szCs w:val="22"/>
        </w:rPr>
        <w:t>）对于与子公司、合营企业及联营企业投资相关的应纳税暂时性差异，该暂时性差异转回 的时间能够控制并且该暂时性差异在可预见的未来很可能不会转回。</w:t>
      </w:r>
    </w:p>
    <w:p>
      <w:pPr>
        <w:pStyle w:val="Style12"/>
        <w:keepNext w:val="0"/>
        <w:keepLines w:val="0"/>
        <w:widowControl w:val="0"/>
        <w:shd w:val="clear" w:color="auto" w:fill="auto"/>
        <w:bidi w:val="0"/>
        <w:spacing w:before="0" w:after="260" w:line="307" w:lineRule="exact"/>
        <w:ind w:left="440" w:right="0" w:firstLine="0"/>
        <w:jc w:val="both"/>
        <w:rPr>
          <w:sz w:val="22"/>
          <w:szCs w:val="22"/>
        </w:rPr>
      </w:pPr>
      <w:r>
        <w:rPr>
          <w:b w:val="0"/>
          <w:bCs w:val="0"/>
          <w:color w:val="000000"/>
          <w:spacing w:val="0"/>
          <w:w w:val="100"/>
          <w:position w:val="0"/>
          <w:sz w:val="22"/>
          <w:szCs w:val="22"/>
        </w:rPr>
        <w:t>对于可抵扣暂时性差异、能够结转以后年度的可抵扣亏损和税款抵减，本公司以很可能取得 用来抵扣可抵扣暂时性差异、可抵扣亏损和税款抵减的未来应纳税所得额为限，确认由此产 生的递延所得税资产，除非该可抵扣暂时性差异是在以下交易中产生的：</w:t>
      </w:r>
    </w:p>
    <w:p>
      <w:pPr>
        <w:pStyle w:val="Style12"/>
        <w:keepNext w:val="0"/>
        <w:keepLines w:val="0"/>
        <w:widowControl w:val="0"/>
        <w:shd w:val="clear" w:color="auto" w:fill="auto"/>
        <w:tabs>
          <w:tab w:pos="958" w:val="left"/>
        </w:tabs>
        <w:bidi w:val="0"/>
        <w:spacing w:before="0" w:after="260" w:line="311" w:lineRule="exact"/>
        <w:ind w:left="0" w:right="0"/>
        <w:jc w:val="left"/>
        <w:rPr>
          <w:sz w:val="22"/>
          <w:szCs w:val="22"/>
        </w:rPr>
      </w:pPr>
      <w:bookmarkStart w:id="1166" w:name="bookmark1166"/>
      <w:r>
        <w:rPr>
          <w:b w:val="0"/>
          <w:bCs w:val="0"/>
          <w:color w:val="000000"/>
          <w:spacing w:val="0"/>
          <w:w w:val="100"/>
          <w:position w:val="0"/>
          <w:sz w:val="22"/>
          <w:szCs w:val="22"/>
        </w:rPr>
        <w:t>（</w:t>
      </w:r>
      <w:bookmarkEnd w:id="1166"/>
      <w:r>
        <w:rPr>
          <w:rFonts w:ascii="Arial Narrow" w:eastAsia="Arial Narrow" w:hAnsi="Arial Narrow" w:cs="Arial Narrow"/>
          <w:b w:val="0"/>
          <w:bCs w:val="0"/>
          <w:color w:val="000000"/>
          <w:spacing w:val="0"/>
          <w:w w:val="100"/>
          <w:position w:val="0"/>
          <w:sz w:val="24"/>
          <w:szCs w:val="24"/>
        </w:rPr>
        <w:t>1</w:t>
      </w:r>
      <w:r>
        <w:rPr>
          <w:b w:val="0"/>
          <w:bCs w:val="0"/>
          <w:color w:val="000000"/>
          <w:spacing w:val="0"/>
          <w:w w:val="100"/>
          <w:position w:val="0"/>
          <w:sz w:val="22"/>
          <w:szCs w:val="22"/>
        </w:rPr>
        <w:t>）</w:t>
        <w:tab/>
        <w:t>该交易不是企业合并，并且交易发生时既不影响会计利润也不影响应纳税所得额；</w:t>
      </w:r>
    </w:p>
    <w:p>
      <w:pPr>
        <w:pStyle w:val="Style12"/>
        <w:keepNext w:val="0"/>
        <w:keepLines w:val="0"/>
        <w:widowControl w:val="0"/>
        <w:shd w:val="clear" w:color="auto" w:fill="auto"/>
        <w:tabs>
          <w:tab w:pos="1070" w:val="left"/>
        </w:tabs>
        <w:bidi w:val="0"/>
        <w:spacing w:before="0" w:after="260" w:line="319" w:lineRule="exact"/>
        <w:ind w:left="440" w:right="0" w:firstLine="0"/>
        <w:jc w:val="both"/>
        <w:rPr>
          <w:sz w:val="22"/>
          <w:szCs w:val="22"/>
        </w:rPr>
      </w:pPr>
      <w:bookmarkStart w:id="1167" w:name="bookmark1167"/>
      <w:r>
        <w:rPr>
          <w:b w:val="0"/>
          <w:bCs w:val="0"/>
          <w:color w:val="000000"/>
          <w:spacing w:val="0"/>
          <w:w w:val="100"/>
          <w:position w:val="0"/>
          <w:sz w:val="22"/>
          <w:szCs w:val="22"/>
        </w:rPr>
        <w:t>（</w:t>
      </w:r>
      <w:bookmarkEnd w:id="1167"/>
      <w:r>
        <w:rPr>
          <w:rFonts w:ascii="Arial Narrow" w:eastAsia="Arial Narrow" w:hAnsi="Arial Narrow" w:cs="Arial Narrow"/>
          <w:b w:val="0"/>
          <w:bCs w:val="0"/>
          <w:color w:val="000000"/>
          <w:spacing w:val="0"/>
          <w:w w:val="100"/>
          <w:position w:val="0"/>
          <w:sz w:val="24"/>
          <w:szCs w:val="24"/>
        </w:rPr>
        <w:t>2</w:t>
      </w:r>
      <w:r>
        <w:rPr>
          <w:b w:val="0"/>
          <w:bCs w:val="0"/>
          <w:color w:val="000000"/>
          <w:spacing w:val="0"/>
          <w:w w:val="100"/>
          <w:position w:val="0"/>
          <w:sz w:val="22"/>
          <w:szCs w:val="22"/>
        </w:rPr>
        <w:t>）</w:t>
        <w:tab/>
        <w:t>对于与子公司、合营企业及联营企业投资相关的可抵扣暂时性差异，同时满足下列条件 的，确认相应的递延所得税资产：暂时性差异在可预见的未来很可能转回，且未来很可能获 得用来抵扣可抵扣暂时性差异的应纳税所得额。</w:t>
      </w:r>
    </w:p>
    <w:p>
      <w:pPr>
        <w:pStyle w:val="Style12"/>
        <w:keepNext w:val="0"/>
        <w:keepLines w:val="0"/>
        <w:widowControl w:val="0"/>
        <w:shd w:val="clear" w:color="auto" w:fill="auto"/>
        <w:bidi w:val="0"/>
        <w:spacing w:before="0" w:after="260" w:line="312" w:lineRule="exact"/>
        <w:ind w:left="440" w:right="0" w:firstLine="0"/>
        <w:jc w:val="both"/>
        <w:rPr>
          <w:sz w:val="22"/>
          <w:szCs w:val="22"/>
        </w:rPr>
      </w:pPr>
      <w:r>
        <w:rPr>
          <w:b w:val="0"/>
          <w:bCs w:val="0"/>
          <w:color w:val="000000"/>
          <w:spacing w:val="0"/>
          <w:w w:val="100"/>
          <w:position w:val="0"/>
          <w:sz w:val="22"/>
          <w:szCs w:val="22"/>
        </w:rPr>
        <w:t>于资产负债表日，本公司对递延所得税资产和递延所得税负债，按照预期收回该资产或清偿 该负债期间的适用税率计量，并反映资产负债表日预期收回资产或清偿负债方式的所得税影 响。</w:t>
      </w:r>
    </w:p>
    <w:p>
      <w:pPr>
        <w:pStyle w:val="Style12"/>
        <w:keepNext w:val="0"/>
        <w:keepLines w:val="0"/>
        <w:widowControl w:val="0"/>
        <w:shd w:val="clear" w:color="auto" w:fill="auto"/>
        <w:bidi w:val="0"/>
        <w:spacing w:before="0" w:after="260" w:line="310" w:lineRule="exact"/>
        <w:ind w:left="440" w:right="0" w:firstLine="0"/>
        <w:jc w:val="both"/>
        <w:rPr>
          <w:sz w:val="22"/>
          <w:szCs w:val="22"/>
        </w:rPr>
      </w:pPr>
      <w:r>
        <w:rPr>
          <w:b w:val="0"/>
          <w:bCs w:val="0"/>
          <w:color w:val="000000"/>
          <w:spacing w:val="0"/>
          <w:w w:val="100"/>
          <w:position w:val="0"/>
          <w:sz w:val="22"/>
          <w:szCs w:val="22"/>
        </w:rPr>
        <w:t>于资产负债表日，本公司对递延所得税资产的账面价值进行复核。如果未来期间很可能无法 获得足够的应纳税所得额用以抵扣递延所得税资产的利益，减记递延所得税资产的账面价值。 在很可能获得足够的应纳税所得额时，减记的金额予以转回。</w:t>
      </w:r>
    </w:p>
    <w:p>
      <w:pPr>
        <w:pStyle w:val="Style22"/>
        <w:keepNext/>
        <w:keepLines/>
        <w:widowControl w:val="0"/>
        <w:shd w:val="clear" w:color="auto" w:fill="auto"/>
        <w:bidi w:val="0"/>
        <w:spacing w:before="0" w:after="260" w:line="271" w:lineRule="auto"/>
        <w:ind w:left="0" w:right="0" w:firstLine="0"/>
        <w:jc w:val="left"/>
        <w:rPr>
          <w:sz w:val="22"/>
          <w:szCs w:val="22"/>
        </w:rPr>
      </w:pPr>
      <w:bookmarkStart w:id="1168" w:name="bookmark1168"/>
      <w:bookmarkStart w:id="1169" w:name="bookmark1169"/>
      <w:bookmarkStart w:id="1170" w:name="bookmark1170"/>
      <w:bookmarkStart w:id="1171" w:name="bookmark1171"/>
      <w:r>
        <w:rPr>
          <w:rFonts w:ascii="Arial Narrow" w:eastAsia="Arial Narrow" w:hAnsi="Arial Narrow" w:cs="Arial Narrow"/>
          <w:b w:val="0"/>
          <w:bCs w:val="0"/>
          <w:color w:val="000000"/>
          <w:spacing w:val="0"/>
          <w:w w:val="100"/>
          <w:position w:val="0"/>
          <w:sz w:val="24"/>
          <w:szCs w:val="24"/>
        </w:rPr>
        <w:t>3</w:t>
      </w:r>
      <w:bookmarkEnd w:id="1170"/>
      <w:r>
        <w:rPr>
          <w:rFonts w:ascii="Arial Narrow" w:eastAsia="Arial Narrow" w:hAnsi="Arial Narrow" w:cs="Arial Narrow"/>
          <w:b w:val="0"/>
          <w:bCs w:val="0"/>
          <w:color w:val="000000"/>
          <w:spacing w:val="0"/>
          <w:w w:val="100"/>
          <w:position w:val="0"/>
          <w:sz w:val="24"/>
          <w:szCs w:val="24"/>
        </w:rPr>
        <w:t>3</w:t>
      </w:r>
      <w:r>
        <w:rPr>
          <w:b w:val="0"/>
          <w:bCs w:val="0"/>
          <w:color w:val="000000"/>
          <w:spacing w:val="0"/>
          <w:w w:val="100"/>
          <w:position w:val="0"/>
          <w:sz w:val="22"/>
          <w:szCs w:val="22"/>
        </w:rPr>
        <w:t>、租赁</w:t>
      </w:r>
      <w:bookmarkEnd w:id="1168"/>
      <w:bookmarkEnd w:id="1169"/>
      <w:bookmarkEnd w:id="1171"/>
    </w:p>
    <w:p>
      <w:pPr>
        <w:pStyle w:val="Style39"/>
        <w:keepNext/>
        <w:keepLines/>
        <w:widowControl w:val="0"/>
        <w:shd w:val="clear" w:color="auto" w:fill="auto"/>
        <w:tabs>
          <w:tab w:pos="510" w:val="left"/>
        </w:tabs>
        <w:bidi w:val="0"/>
        <w:spacing w:before="0" w:after="260" w:line="311" w:lineRule="exact"/>
        <w:ind w:left="0" w:right="0" w:firstLine="0"/>
        <w:jc w:val="left"/>
        <w:rPr>
          <w:sz w:val="22"/>
          <w:szCs w:val="22"/>
        </w:rPr>
      </w:pPr>
      <w:bookmarkStart w:id="1172" w:name="bookmark1172"/>
      <w:bookmarkStart w:id="1173" w:name="bookmark1173"/>
      <w:bookmarkStart w:id="1174" w:name="bookmark1174"/>
      <w:bookmarkStart w:id="1175" w:name="bookmark1175"/>
      <w:r>
        <w:rPr>
          <w:b w:val="0"/>
          <w:bCs w:val="0"/>
          <w:color w:val="000000"/>
          <w:spacing w:val="0"/>
          <w:w w:val="100"/>
          <w:position w:val="0"/>
          <w:sz w:val="22"/>
          <w:szCs w:val="22"/>
        </w:rPr>
        <w:t>（</w:t>
      </w:r>
      <w:bookmarkEnd w:id="1174"/>
      <w:r>
        <w:rPr>
          <w:rFonts w:ascii="Arial Narrow" w:eastAsia="Arial Narrow" w:hAnsi="Arial Narrow" w:cs="Arial Narrow"/>
          <w:b w:val="0"/>
          <w:bCs w:val="0"/>
          <w:color w:val="000000"/>
          <w:spacing w:val="0"/>
          <w:w w:val="100"/>
          <w:position w:val="0"/>
          <w:sz w:val="24"/>
          <w:szCs w:val="24"/>
        </w:rPr>
        <w:t>1</w:t>
      </w:r>
      <w:r>
        <w:rPr>
          <w:b w:val="0"/>
          <w:bCs w:val="0"/>
          <w:color w:val="000000"/>
          <w:spacing w:val="0"/>
          <w:w w:val="100"/>
          <w:position w:val="0"/>
          <w:sz w:val="22"/>
          <w:szCs w:val="22"/>
        </w:rPr>
        <w:t>）</w:t>
        <w:tab/>
        <w:t>租赁的识别</w:t>
      </w:r>
      <w:bookmarkEnd w:id="1172"/>
      <w:bookmarkEnd w:id="1173"/>
      <w:bookmarkEnd w:id="1175"/>
    </w:p>
    <w:p>
      <w:pPr>
        <w:pStyle w:val="Style12"/>
        <w:keepNext w:val="0"/>
        <w:keepLines w:val="0"/>
        <w:widowControl w:val="0"/>
        <w:shd w:val="clear" w:color="auto" w:fill="auto"/>
        <w:bidi w:val="0"/>
        <w:spacing w:before="0" w:after="260" w:line="314" w:lineRule="exact"/>
        <w:ind w:left="440" w:right="0" w:firstLine="0"/>
        <w:jc w:val="both"/>
        <w:rPr>
          <w:sz w:val="22"/>
          <w:szCs w:val="22"/>
        </w:rPr>
      </w:pPr>
      <w:r>
        <w:rPr>
          <w:b w:val="0"/>
          <w:bCs w:val="0"/>
          <w:color w:val="000000"/>
          <w:spacing w:val="0"/>
          <w:w w:val="100"/>
          <w:position w:val="0"/>
          <w:sz w:val="22"/>
          <w:szCs w:val="22"/>
        </w:rPr>
        <w:t>在合同开始日，本公司作为承租人或出租人评估合同中的客户是否有权获得在使用期间内因 使用已识别资产所产生的几乎全部经济利益，并有权在该使用期间主导已识别资产的使用。 如果合同中一方让渡了在一定期间内控制一项或多项已识别资产使用的权利以换取对价，则 本公司认定合同为租赁或者包含租赁。</w:t>
      </w:r>
    </w:p>
    <w:p>
      <w:pPr>
        <w:pStyle w:val="Style39"/>
        <w:keepNext/>
        <w:keepLines/>
        <w:widowControl w:val="0"/>
        <w:shd w:val="clear" w:color="auto" w:fill="auto"/>
        <w:tabs>
          <w:tab w:pos="510" w:val="left"/>
        </w:tabs>
        <w:bidi w:val="0"/>
        <w:spacing w:before="0" w:after="260" w:line="311" w:lineRule="exact"/>
        <w:ind w:left="0" w:right="0" w:firstLine="0"/>
        <w:jc w:val="both"/>
        <w:rPr>
          <w:sz w:val="22"/>
          <w:szCs w:val="22"/>
        </w:rPr>
      </w:pPr>
      <w:bookmarkStart w:id="1176" w:name="bookmark1176"/>
      <w:bookmarkStart w:id="1177" w:name="bookmark1177"/>
      <w:bookmarkStart w:id="1178" w:name="bookmark1178"/>
      <w:bookmarkStart w:id="1179" w:name="bookmark1179"/>
      <w:r>
        <w:rPr>
          <w:b w:val="0"/>
          <w:bCs w:val="0"/>
          <w:color w:val="000000"/>
          <w:spacing w:val="0"/>
          <w:w w:val="100"/>
          <w:position w:val="0"/>
          <w:sz w:val="22"/>
          <w:szCs w:val="22"/>
        </w:rPr>
        <w:t>（</w:t>
      </w:r>
      <w:bookmarkEnd w:id="1178"/>
      <w:r>
        <w:rPr>
          <w:rFonts w:ascii="Arial Narrow" w:eastAsia="Arial Narrow" w:hAnsi="Arial Narrow" w:cs="Arial Narrow"/>
          <w:b w:val="0"/>
          <w:bCs w:val="0"/>
          <w:color w:val="000000"/>
          <w:spacing w:val="0"/>
          <w:w w:val="100"/>
          <w:position w:val="0"/>
          <w:sz w:val="24"/>
          <w:szCs w:val="24"/>
        </w:rPr>
        <w:t>2</w:t>
      </w:r>
      <w:r>
        <w:rPr>
          <w:b w:val="0"/>
          <w:bCs w:val="0"/>
          <w:color w:val="000000"/>
          <w:spacing w:val="0"/>
          <w:w w:val="100"/>
          <w:position w:val="0"/>
          <w:sz w:val="22"/>
          <w:szCs w:val="22"/>
        </w:rPr>
        <w:t>）</w:t>
        <w:tab/>
        <w:t>本公司作为承租人</w:t>
      </w:r>
      <w:bookmarkEnd w:id="1176"/>
      <w:bookmarkEnd w:id="1177"/>
      <w:bookmarkEnd w:id="1179"/>
    </w:p>
    <w:p>
      <w:pPr>
        <w:pStyle w:val="Style12"/>
        <w:keepNext w:val="0"/>
        <w:keepLines w:val="0"/>
        <w:widowControl w:val="0"/>
        <w:shd w:val="clear" w:color="auto" w:fill="auto"/>
        <w:bidi w:val="0"/>
        <w:spacing w:before="0" w:after="260" w:line="307" w:lineRule="exact"/>
        <w:ind w:left="440" w:right="0" w:firstLine="0"/>
        <w:jc w:val="both"/>
        <w:rPr>
          <w:sz w:val="22"/>
          <w:szCs w:val="22"/>
        </w:rPr>
      </w:pPr>
      <w:r>
        <w:rPr>
          <w:b w:val="0"/>
          <w:bCs w:val="0"/>
          <w:color w:val="000000"/>
          <w:spacing w:val="0"/>
          <w:w w:val="100"/>
          <w:position w:val="0"/>
          <w:sz w:val="22"/>
          <w:szCs w:val="22"/>
        </w:rPr>
        <w:t>在租赁期开始日，本公司对所有租赁确认使用权资产和租赁负债，简化处理的短期租赁和低 价值资产租赁除外。</w:t>
      </w:r>
    </w:p>
    <w:p>
      <w:pPr>
        <w:pStyle w:val="Style12"/>
        <w:keepNext w:val="0"/>
        <w:keepLines w:val="0"/>
        <w:widowControl w:val="0"/>
        <w:shd w:val="clear" w:color="auto" w:fill="auto"/>
        <w:bidi w:val="0"/>
        <w:spacing w:before="0" w:after="260" w:line="311" w:lineRule="exact"/>
        <w:ind w:left="440" w:right="0" w:firstLine="0"/>
        <w:jc w:val="both"/>
        <w:rPr>
          <w:sz w:val="22"/>
          <w:szCs w:val="22"/>
        </w:rPr>
      </w:pPr>
      <w:r>
        <w:rPr>
          <w:b w:val="0"/>
          <w:bCs w:val="0"/>
          <w:color w:val="000000"/>
          <w:spacing w:val="0"/>
          <w:w w:val="100"/>
          <w:position w:val="0"/>
          <w:sz w:val="22"/>
          <w:szCs w:val="22"/>
        </w:rPr>
        <w:t>使用权资产的会计政策见附注三、</w:t>
      </w:r>
      <w:r>
        <w:rPr>
          <w:rFonts w:ascii="Arial Narrow" w:eastAsia="Arial Narrow" w:hAnsi="Arial Narrow" w:cs="Arial Narrow"/>
          <w:b w:val="0"/>
          <w:bCs w:val="0"/>
          <w:color w:val="000000"/>
          <w:spacing w:val="0"/>
          <w:w w:val="100"/>
          <w:position w:val="0"/>
          <w:sz w:val="24"/>
          <w:szCs w:val="24"/>
        </w:rPr>
        <w:t>32</w:t>
      </w:r>
      <w:r>
        <w:rPr>
          <w:b w:val="0"/>
          <w:bCs w:val="0"/>
          <w:color w:val="000000"/>
          <w:spacing w:val="0"/>
          <w:w w:val="100"/>
          <w:position w:val="0"/>
          <w:sz w:val="22"/>
          <w:szCs w:val="22"/>
        </w:rPr>
        <w:t>。</w:t>
      </w:r>
    </w:p>
    <w:p>
      <w:pPr>
        <w:pStyle w:val="Style12"/>
        <w:keepNext w:val="0"/>
        <w:keepLines w:val="0"/>
        <w:widowControl w:val="0"/>
        <w:shd w:val="clear" w:color="auto" w:fill="auto"/>
        <w:bidi w:val="0"/>
        <w:spacing w:before="0" w:after="260" w:line="311" w:lineRule="exact"/>
        <w:ind w:left="440" w:right="0" w:firstLine="0"/>
        <w:jc w:val="both"/>
        <w:rPr>
          <w:sz w:val="22"/>
          <w:szCs w:val="22"/>
        </w:rPr>
      </w:pPr>
      <w:r>
        <w:rPr>
          <w:b w:val="0"/>
          <w:bCs w:val="0"/>
          <w:color w:val="000000"/>
          <w:spacing w:val="0"/>
          <w:w w:val="100"/>
          <w:position w:val="0"/>
          <w:sz w:val="22"/>
          <w:szCs w:val="22"/>
        </w:rPr>
        <w:t>租赁负债按照租赁期开始日尚未支付的租赁付款额采用租赁内含利率计算的现值进行初始计 量，无法确定租赁内含利率的，采用增量借款利率作为折现率。租赁付款额包括：固定付款 额及实质固定付款额，存在租赁激励的，扣除租赁激励相关金额；取决于指数或比率的可变 租赁付款额；购买选择权的行权价格，前提是承租人合理确定将行使该选择权；行使终止租 赁选择权需支付的款项，前提是租赁期反映出承租人将行使终止租赁选择权；以及根据承租 人提供的担保余值预计应支付的款项。后续按照固定的周期性利率计算租赁负债在租赁期内 各期间的利息费用，并计入当期损益。未纳入租赁负债计量的可变租赁付款额在实际发生时 计入当期损益。</w:t>
      </w:r>
    </w:p>
    <w:p>
      <w:pPr>
        <w:pStyle w:val="Style12"/>
        <w:keepNext w:val="0"/>
        <w:keepLines w:val="0"/>
        <w:widowControl w:val="0"/>
        <w:shd w:val="clear" w:color="auto" w:fill="auto"/>
        <w:bidi w:val="0"/>
        <w:spacing w:before="0" w:after="280" w:line="312" w:lineRule="exact"/>
        <w:ind w:left="0" w:right="0" w:firstLine="400"/>
        <w:jc w:val="both"/>
        <w:rPr>
          <w:sz w:val="22"/>
          <w:szCs w:val="22"/>
        </w:rPr>
      </w:pPr>
      <w:r>
        <w:rPr>
          <w:color w:val="000000"/>
          <w:spacing w:val="0"/>
          <w:w w:val="100"/>
          <w:position w:val="0"/>
          <w:sz w:val="22"/>
          <w:szCs w:val="22"/>
        </w:rPr>
        <w:t>短期租赁</w:t>
      </w:r>
    </w:p>
    <w:p>
      <w:pPr>
        <w:pStyle w:val="Style12"/>
        <w:keepNext w:val="0"/>
        <w:keepLines w:val="0"/>
        <w:widowControl w:val="0"/>
        <w:shd w:val="clear" w:color="auto" w:fill="auto"/>
        <w:bidi w:val="0"/>
        <w:spacing w:before="0" w:after="280" w:line="312" w:lineRule="exact"/>
        <w:ind w:left="0" w:right="0" w:firstLine="0"/>
        <w:jc w:val="both"/>
        <w:rPr>
          <w:sz w:val="22"/>
          <w:szCs w:val="22"/>
        </w:rPr>
      </w:pPr>
      <w:r>
        <w:rPr>
          <w:b w:val="0"/>
          <w:bCs w:val="0"/>
          <w:color w:val="000000"/>
          <w:spacing w:val="0"/>
          <w:w w:val="100"/>
          <w:position w:val="0"/>
          <w:sz w:val="22"/>
          <w:szCs w:val="22"/>
        </w:rPr>
        <w:t>短期租赁是指在租赁期开始日，租赁期不超过</w:t>
      </w:r>
      <w:r>
        <w:rPr>
          <w:rFonts w:ascii="Arial Narrow" w:eastAsia="Arial Narrow" w:hAnsi="Arial Narrow" w:cs="Arial Narrow"/>
          <w:b w:val="0"/>
          <w:bCs w:val="0"/>
          <w:color w:val="000000"/>
          <w:spacing w:val="0"/>
          <w:w w:val="100"/>
          <w:position w:val="0"/>
          <w:sz w:val="24"/>
          <w:szCs w:val="24"/>
        </w:rPr>
        <w:t>12</w:t>
      </w:r>
      <w:r>
        <w:rPr>
          <w:b w:val="0"/>
          <w:bCs w:val="0"/>
          <w:color w:val="000000"/>
          <w:spacing w:val="0"/>
          <w:w w:val="100"/>
          <w:position w:val="0"/>
          <w:sz w:val="22"/>
          <w:szCs w:val="22"/>
        </w:rPr>
        <w:t>个月的租赁，包含购买选择权的租赁除外。</w:t>
      </w:r>
    </w:p>
    <w:p>
      <w:pPr>
        <w:pStyle w:val="Style12"/>
        <w:keepNext w:val="0"/>
        <w:keepLines w:val="0"/>
        <w:widowControl w:val="0"/>
        <w:shd w:val="clear" w:color="auto" w:fill="auto"/>
        <w:bidi w:val="0"/>
        <w:spacing w:before="0" w:after="280" w:line="317" w:lineRule="exact"/>
        <w:ind w:left="400" w:right="0" w:firstLine="0"/>
        <w:jc w:val="both"/>
        <w:rPr>
          <w:sz w:val="22"/>
          <w:szCs w:val="22"/>
        </w:rPr>
      </w:pPr>
      <w:r>
        <w:rPr>
          <w:b w:val="0"/>
          <w:bCs w:val="0"/>
          <w:color w:val="000000"/>
          <w:spacing w:val="0"/>
          <w:w w:val="100"/>
          <w:position w:val="0"/>
          <w:sz w:val="22"/>
          <w:szCs w:val="22"/>
        </w:rPr>
        <w:t>本公司将短期租赁的租赁付款额，在租赁期内各个期间按照直线法的方法计入相关资产成本 或当期损益。</w:t>
      </w:r>
    </w:p>
    <w:p>
      <w:pPr>
        <w:pStyle w:val="Style12"/>
        <w:keepNext w:val="0"/>
        <w:keepLines w:val="0"/>
        <w:widowControl w:val="0"/>
        <w:shd w:val="clear" w:color="auto" w:fill="auto"/>
        <w:bidi w:val="0"/>
        <w:spacing w:before="0" w:after="280"/>
        <w:ind w:left="400" w:right="0" w:firstLine="0"/>
        <w:jc w:val="both"/>
        <w:rPr>
          <w:sz w:val="22"/>
          <w:szCs w:val="22"/>
        </w:rPr>
      </w:pPr>
      <w:r>
        <w:rPr>
          <w:b w:val="0"/>
          <w:bCs w:val="0"/>
          <w:color w:val="000000"/>
          <w:spacing w:val="0"/>
          <w:w w:val="100"/>
          <w:position w:val="0"/>
          <w:sz w:val="22"/>
          <w:szCs w:val="22"/>
        </w:rPr>
        <w:t>对于短期租赁，本公司按照租赁资产的类别将下列资产类型中满足短期租赁条件的项目选择 采用上述简化处理方法。</w:t>
      </w:r>
    </w:p>
    <w:p>
      <w:pPr>
        <w:pStyle w:val="Style12"/>
        <w:keepNext w:val="0"/>
        <w:keepLines w:val="0"/>
        <w:widowControl w:val="0"/>
        <w:shd w:val="clear" w:color="auto" w:fill="auto"/>
        <w:bidi w:val="0"/>
        <w:spacing w:before="0" w:after="280" w:line="312" w:lineRule="exact"/>
        <w:ind w:left="0" w:right="0" w:firstLine="400"/>
        <w:jc w:val="left"/>
        <w:rPr>
          <w:sz w:val="22"/>
          <w:szCs w:val="22"/>
        </w:rPr>
      </w:pPr>
      <w:r>
        <w:rPr>
          <w:b w:val="0"/>
          <w:bCs w:val="0"/>
          <w:color w:val="000000"/>
          <w:spacing w:val="0"/>
          <w:w w:val="100"/>
          <w:position w:val="0"/>
          <w:sz w:val="22"/>
          <w:szCs w:val="22"/>
        </w:rPr>
        <w:t>・</w:t>
      </w:r>
      <w:r>
        <w:rPr>
          <w:b w:val="0"/>
          <w:bCs w:val="0"/>
          <w:color w:val="000000"/>
          <w:spacing w:val="0"/>
          <w:w w:val="100"/>
          <w:position w:val="0"/>
          <w:sz w:val="22"/>
          <w:szCs w:val="22"/>
        </w:rPr>
        <w:t>房屋建筑物</w:t>
      </w:r>
    </w:p>
    <w:p>
      <w:pPr>
        <w:pStyle w:val="Style12"/>
        <w:keepNext w:val="0"/>
        <w:keepLines w:val="0"/>
        <w:widowControl w:val="0"/>
        <w:shd w:val="clear" w:color="auto" w:fill="auto"/>
        <w:bidi w:val="0"/>
        <w:spacing w:before="0" w:after="280" w:line="312" w:lineRule="exact"/>
        <w:ind w:left="0" w:right="0" w:firstLine="400"/>
        <w:jc w:val="both"/>
        <w:rPr>
          <w:sz w:val="22"/>
          <w:szCs w:val="22"/>
        </w:rPr>
      </w:pPr>
      <w:r>
        <w:rPr>
          <w:b w:val="0"/>
          <w:bCs w:val="0"/>
          <w:color w:val="000000"/>
          <w:spacing w:val="0"/>
          <w:w w:val="100"/>
          <w:position w:val="0"/>
          <w:sz w:val="22"/>
          <w:szCs w:val="22"/>
        </w:rPr>
        <w:t>・</w:t>
      </w:r>
      <w:r>
        <w:rPr>
          <w:b w:val="0"/>
          <w:bCs w:val="0"/>
          <w:color w:val="000000"/>
          <w:spacing w:val="0"/>
          <w:w w:val="100"/>
          <w:position w:val="0"/>
          <w:sz w:val="22"/>
          <w:szCs w:val="22"/>
        </w:rPr>
        <w:t>电子设备</w:t>
      </w:r>
    </w:p>
    <w:p>
      <w:pPr>
        <w:pStyle w:val="Style12"/>
        <w:keepNext w:val="0"/>
        <w:keepLines w:val="0"/>
        <w:widowControl w:val="0"/>
        <w:shd w:val="clear" w:color="auto" w:fill="auto"/>
        <w:bidi w:val="0"/>
        <w:spacing w:before="0" w:after="280" w:line="312" w:lineRule="exact"/>
        <w:ind w:left="0" w:right="0" w:firstLine="400"/>
        <w:jc w:val="both"/>
        <w:rPr>
          <w:sz w:val="22"/>
          <w:szCs w:val="22"/>
        </w:rPr>
      </w:pPr>
      <w:r>
        <w:rPr>
          <w:color w:val="000000"/>
          <w:spacing w:val="0"/>
          <w:w w:val="100"/>
          <w:position w:val="0"/>
          <w:sz w:val="22"/>
          <w:szCs w:val="22"/>
        </w:rPr>
        <w:t>低价值资产租赁</w:t>
      </w:r>
    </w:p>
    <w:p>
      <w:pPr>
        <w:pStyle w:val="Style12"/>
        <w:keepNext w:val="0"/>
        <w:keepLines w:val="0"/>
        <w:widowControl w:val="0"/>
        <w:shd w:val="clear" w:color="auto" w:fill="auto"/>
        <w:bidi w:val="0"/>
        <w:spacing w:before="0" w:after="280" w:line="312" w:lineRule="exact"/>
        <w:ind w:left="0" w:right="0" w:firstLine="400"/>
        <w:jc w:val="left"/>
        <w:rPr>
          <w:sz w:val="22"/>
          <w:szCs w:val="22"/>
        </w:rPr>
      </w:pPr>
      <w:r>
        <w:rPr>
          <w:b w:val="0"/>
          <w:bCs w:val="0"/>
          <w:color w:val="000000"/>
          <w:spacing w:val="0"/>
          <w:w w:val="100"/>
          <w:position w:val="0"/>
          <w:sz w:val="22"/>
          <w:szCs w:val="22"/>
        </w:rPr>
        <w:t>低价值资产租赁是指单项租赁资产为全新资产时价值低于</w:t>
      </w:r>
      <w:r>
        <w:rPr>
          <w:rFonts w:ascii="Arial Narrow" w:eastAsia="Arial Narrow" w:hAnsi="Arial Narrow" w:cs="Arial Narrow"/>
          <w:b w:val="0"/>
          <w:bCs w:val="0"/>
          <w:color w:val="000000"/>
          <w:spacing w:val="0"/>
          <w:w w:val="100"/>
          <w:position w:val="0"/>
          <w:sz w:val="24"/>
          <w:szCs w:val="24"/>
        </w:rPr>
        <w:t>4</w:t>
      </w:r>
      <w:r>
        <w:rPr>
          <w:b w:val="0"/>
          <w:bCs w:val="0"/>
          <w:color w:val="000000"/>
          <w:spacing w:val="0"/>
          <w:w w:val="100"/>
          <w:position w:val="0"/>
          <w:sz w:val="22"/>
          <w:szCs w:val="22"/>
        </w:rPr>
        <w:t>万元的租赁。</w:t>
      </w:r>
    </w:p>
    <w:p>
      <w:pPr>
        <w:pStyle w:val="Style12"/>
        <w:keepNext w:val="0"/>
        <w:keepLines w:val="0"/>
        <w:widowControl w:val="0"/>
        <w:shd w:val="clear" w:color="auto" w:fill="auto"/>
        <w:bidi w:val="0"/>
        <w:spacing w:before="0" w:after="280" w:line="312" w:lineRule="exact"/>
        <w:ind w:left="0" w:right="0" w:firstLine="400"/>
        <w:jc w:val="left"/>
        <w:rPr>
          <w:sz w:val="22"/>
          <w:szCs w:val="22"/>
        </w:rPr>
      </w:pPr>
      <w:r>
        <w:rPr>
          <w:b w:val="0"/>
          <w:bCs w:val="0"/>
          <w:color w:val="000000"/>
          <w:spacing w:val="0"/>
          <w:w w:val="100"/>
          <w:position w:val="0"/>
          <w:sz w:val="22"/>
          <w:szCs w:val="22"/>
        </w:rPr>
        <w:t>公司转租或预期转租租赁资产的，原租赁不属于低价值资产租赁。</w:t>
      </w:r>
    </w:p>
    <w:p>
      <w:pPr>
        <w:pStyle w:val="Style12"/>
        <w:keepNext w:val="0"/>
        <w:keepLines w:val="0"/>
        <w:widowControl w:val="0"/>
        <w:shd w:val="clear" w:color="auto" w:fill="auto"/>
        <w:bidi w:val="0"/>
        <w:spacing w:before="0" w:after="280" w:line="312" w:lineRule="exact"/>
        <w:ind w:left="400" w:right="0" w:firstLine="0"/>
        <w:jc w:val="both"/>
        <w:rPr>
          <w:sz w:val="22"/>
          <w:szCs w:val="22"/>
        </w:rPr>
      </w:pPr>
      <w:r>
        <w:rPr>
          <w:b w:val="0"/>
          <w:bCs w:val="0"/>
          <w:color w:val="000000"/>
          <w:spacing w:val="0"/>
          <w:w w:val="100"/>
          <w:position w:val="0"/>
          <w:sz w:val="22"/>
          <w:szCs w:val="22"/>
        </w:rPr>
        <w:t>本公司将低价值资产租赁的租赁付款额，在租赁期内各个期间按照直线法的方法计入相关资 产成本或当期损益。</w:t>
      </w:r>
    </w:p>
    <w:p>
      <w:pPr>
        <w:pStyle w:val="Style12"/>
        <w:keepNext w:val="0"/>
        <w:keepLines w:val="0"/>
        <w:widowControl w:val="0"/>
        <w:shd w:val="clear" w:color="auto" w:fill="auto"/>
        <w:bidi w:val="0"/>
        <w:spacing w:before="0" w:after="280" w:line="312" w:lineRule="exact"/>
        <w:ind w:left="0" w:right="0" w:firstLine="400"/>
        <w:jc w:val="left"/>
        <w:rPr>
          <w:sz w:val="22"/>
          <w:szCs w:val="22"/>
        </w:rPr>
      </w:pPr>
      <w:r>
        <w:rPr>
          <w:b w:val="0"/>
          <w:bCs w:val="0"/>
          <w:color w:val="000000"/>
          <w:spacing w:val="0"/>
          <w:w w:val="100"/>
          <w:position w:val="0"/>
          <w:sz w:val="22"/>
          <w:szCs w:val="22"/>
        </w:rPr>
        <w:t>对于低价值资产租赁，本公司根据每项租赁的具体情况选择采用上述简化处理方法。</w:t>
      </w:r>
    </w:p>
    <w:p>
      <w:pPr>
        <w:pStyle w:val="Style12"/>
        <w:keepNext w:val="0"/>
        <w:keepLines w:val="0"/>
        <w:widowControl w:val="0"/>
        <w:shd w:val="clear" w:color="auto" w:fill="auto"/>
        <w:bidi w:val="0"/>
        <w:spacing w:before="0" w:after="280" w:line="312" w:lineRule="exact"/>
        <w:ind w:left="400" w:right="0" w:firstLine="0"/>
        <w:jc w:val="left"/>
        <w:rPr>
          <w:sz w:val="22"/>
          <w:szCs w:val="22"/>
        </w:rPr>
      </w:pPr>
      <w:r>
        <w:rPr>
          <w:color w:val="000000"/>
          <w:spacing w:val="0"/>
          <w:w w:val="100"/>
          <w:position w:val="0"/>
          <w:sz w:val="22"/>
          <w:szCs w:val="22"/>
        </w:rPr>
        <w:t>租赁变更</w:t>
      </w:r>
    </w:p>
    <w:p>
      <w:pPr>
        <w:pStyle w:val="Style12"/>
        <w:keepNext w:val="0"/>
        <w:keepLines w:val="0"/>
        <w:widowControl w:val="0"/>
        <w:shd w:val="clear" w:color="auto" w:fill="auto"/>
        <w:bidi w:val="0"/>
        <w:spacing w:before="0" w:after="280" w:line="312" w:lineRule="exact"/>
        <w:ind w:left="400" w:right="0" w:firstLine="0"/>
        <w:jc w:val="left"/>
        <w:rPr>
          <w:sz w:val="22"/>
          <w:szCs w:val="22"/>
        </w:rPr>
      </w:pPr>
      <w:r>
        <w:rPr>
          <w:b w:val="0"/>
          <w:bCs w:val="0"/>
          <w:color w:val="000000"/>
          <w:spacing w:val="0"/>
          <w:w w:val="100"/>
          <w:position w:val="0"/>
          <w:sz w:val="22"/>
          <w:szCs w:val="22"/>
        </w:rPr>
        <w:t>租赁发生变更且同时符合下列条件的，本公司将该租赁变更作为一项单独租赁进行会计处理: ①该租赁变更通过增加一项或多项租赁资产的使用权而扩大了租赁范围；②增加的对价与租 赁范围扩大部分的单独价格按该合同情况调整后的金额相当。</w:t>
      </w:r>
    </w:p>
    <w:p>
      <w:pPr>
        <w:pStyle w:val="Style12"/>
        <w:keepNext w:val="0"/>
        <w:keepLines w:val="0"/>
        <w:widowControl w:val="0"/>
        <w:shd w:val="clear" w:color="auto" w:fill="auto"/>
        <w:bidi w:val="0"/>
        <w:spacing w:before="0" w:after="280" w:line="307" w:lineRule="exact"/>
        <w:ind w:left="400" w:right="0" w:firstLine="0"/>
        <w:jc w:val="left"/>
        <w:rPr>
          <w:sz w:val="22"/>
          <w:szCs w:val="22"/>
        </w:rPr>
      </w:pPr>
      <w:r>
        <w:rPr>
          <w:b w:val="0"/>
          <w:bCs w:val="0"/>
          <w:color w:val="000000"/>
          <w:spacing w:val="0"/>
          <w:w w:val="100"/>
          <w:position w:val="0"/>
          <w:sz w:val="22"/>
          <w:szCs w:val="22"/>
        </w:rPr>
        <w:t>除新冠肺炎疫情直接引发的合同变更采用简化方法外，租赁变更未作为一项单独租赁进行会 计处理的，在租赁变更生效日，本公司重新分摊变更后合同的对价，重新确定租赁期，并按 照变更后租赁付款额和修订后的折现率计算的现值重新计量租赁负债。</w:t>
      </w:r>
    </w:p>
    <w:p>
      <w:pPr>
        <w:pStyle w:val="Style12"/>
        <w:keepNext w:val="0"/>
        <w:keepLines w:val="0"/>
        <w:widowControl w:val="0"/>
        <w:shd w:val="clear" w:color="auto" w:fill="auto"/>
        <w:bidi w:val="0"/>
        <w:spacing w:before="0" w:after="280" w:line="298" w:lineRule="exact"/>
        <w:ind w:left="400" w:right="0" w:firstLine="0"/>
        <w:jc w:val="left"/>
        <w:rPr>
          <w:sz w:val="22"/>
          <w:szCs w:val="22"/>
        </w:rPr>
      </w:pPr>
      <w:r>
        <w:rPr>
          <w:b w:val="0"/>
          <w:bCs w:val="0"/>
          <w:color w:val="000000"/>
          <w:spacing w:val="0"/>
          <w:w w:val="100"/>
          <w:position w:val="0"/>
          <w:sz w:val="22"/>
          <w:szCs w:val="22"/>
        </w:rPr>
        <w:t>租赁变更导致租赁范围缩小或租赁期缩短的，本公司相应调减使用权资产的账面价值，并将 部分终止或完全终止租赁的相关利得或损失计入当期损益。</w:t>
      </w:r>
    </w:p>
    <w:p>
      <w:pPr>
        <w:pStyle w:val="Style12"/>
        <w:keepNext w:val="0"/>
        <w:keepLines w:val="0"/>
        <w:widowControl w:val="0"/>
        <w:shd w:val="clear" w:color="auto" w:fill="auto"/>
        <w:bidi w:val="0"/>
        <w:spacing w:before="0" w:after="280" w:line="312" w:lineRule="exact"/>
        <w:ind w:left="400" w:right="0" w:firstLine="0"/>
        <w:jc w:val="left"/>
        <w:rPr>
          <w:sz w:val="22"/>
          <w:szCs w:val="22"/>
        </w:rPr>
      </w:pPr>
      <w:r>
        <w:rPr>
          <w:b w:val="0"/>
          <w:bCs w:val="0"/>
          <w:color w:val="000000"/>
          <w:spacing w:val="0"/>
          <w:w w:val="100"/>
          <w:position w:val="0"/>
          <w:sz w:val="22"/>
          <w:szCs w:val="22"/>
        </w:rPr>
        <w:t>其他租赁变更导致租赁负债重新计量的，本公司相应调整使用权资产的账面价值。</w:t>
      </w:r>
    </w:p>
    <w:p>
      <w:pPr>
        <w:pStyle w:val="Style39"/>
        <w:keepNext/>
        <w:keepLines/>
        <w:widowControl w:val="0"/>
        <w:shd w:val="clear" w:color="auto" w:fill="auto"/>
        <w:bidi w:val="0"/>
        <w:spacing w:before="0" w:after="280" w:line="312" w:lineRule="exact"/>
        <w:ind w:left="0" w:right="0" w:firstLine="0"/>
        <w:jc w:val="left"/>
        <w:rPr>
          <w:sz w:val="22"/>
          <w:szCs w:val="22"/>
        </w:rPr>
      </w:pPr>
      <w:bookmarkStart w:id="1180" w:name="bookmark1180"/>
      <w:bookmarkStart w:id="1181" w:name="bookmark1181"/>
      <w:bookmarkStart w:id="1182" w:name="bookmark1182"/>
      <w:bookmarkStart w:id="1183" w:name="bookmark1183"/>
      <w:r>
        <w:rPr>
          <w:b w:val="0"/>
          <w:bCs w:val="0"/>
          <w:color w:val="000000"/>
          <w:spacing w:val="0"/>
          <w:w w:val="100"/>
          <w:position w:val="0"/>
          <w:sz w:val="22"/>
          <w:szCs w:val="22"/>
        </w:rPr>
        <w:t>（</w:t>
      </w:r>
      <w:bookmarkEnd w:id="1182"/>
      <w:r>
        <w:rPr>
          <w:rFonts w:ascii="Arial Narrow" w:eastAsia="Arial Narrow" w:hAnsi="Arial Narrow" w:cs="Arial Narrow"/>
          <w:b w:val="0"/>
          <w:bCs w:val="0"/>
          <w:color w:val="000000"/>
          <w:spacing w:val="0"/>
          <w:w w:val="100"/>
          <w:position w:val="0"/>
          <w:sz w:val="24"/>
          <w:szCs w:val="24"/>
        </w:rPr>
        <w:t>3</w:t>
      </w:r>
      <w:r>
        <w:rPr>
          <w:b w:val="0"/>
          <w:bCs w:val="0"/>
          <w:color w:val="000000"/>
          <w:spacing w:val="0"/>
          <w:w w:val="100"/>
          <w:position w:val="0"/>
          <w:sz w:val="22"/>
          <w:szCs w:val="22"/>
        </w:rPr>
        <w:t>）本公司作为出租人</w:t>
      </w:r>
      <w:bookmarkEnd w:id="1180"/>
      <w:bookmarkEnd w:id="1181"/>
      <w:bookmarkEnd w:id="1183"/>
    </w:p>
    <w:p>
      <w:pPr>
        <w:pStyle w:val="Style12"/>
        <w:keepNext w:val="0"/>
        <w:keepLines w:val="0"/>
        <w:widowControl w:val="0"/>
        <w:shd w:val="clear" w:color="auto" w:fill="auto"/>
        <w:bidi w:val="0"/>
        <w:spacing w:before="0" w:after="340" w:line="302" w:lineRule="exact"/>
        <w:ind w:left="400" w:right="0" w:firstLine="0"/>
        <w:jc w:val="both"/>
        <w:rPr>
          <w:sz w:val="22"/>
          <w:szCs w:val="22"/>
        </w:rPr>
      </w:pPr>
      <w:r>
        <w:rPr>
          <w:b w:val="0"/>
          <w:bCs w:val="0"/>
          <w:color w:val="000000"/>
          <w:spacing w:val="0"/>
          <w:w w:val="100"/>
          <w:position w:val="0"/>
          <w:sz w:val="22"/>
          <w:szCs w:val="22"/>
        </w:rPr>
        <w:t>本公司作为出租人时，将实质上转移了与资产所有权有关的全部风险和报酬的租赁确认为融 资租赁，除融资租赁之外的其他租赁确认为经营租赁。</w:t>
      </w:r>
    </w:p>
    <w:p>
      <w:pPr>
        <w:pStyle w:val="Style12"/>
        <w:keepNext w:val="0"/>
        <w:keepLines w:val="0"/>
        <w:widowControl w:val="0"/>
        <w:shd w:val="clear" w:color="auto" w:fill="auto"/>
        <w:bidi w:val="0"/>
        <w:spacing w:before="0" w:after="0" w:line="240" w:lineRule="auto"/>
        <w:ind w:left="400" w:right="0" w:firstLine="0"/>
        <w:jc w:val="both"/>
        <w:rPr>
          <w:sz w:val="22"/>
          <w:szCs w:val="22"/>
        </w:rPr>
      </w:pPr>
      <w:r>
        <w:rPr>
          <w:color w:val="000000"/>
          <w:spacing w:val="0"/>
          <w:w w:val="100"/>
          <w:position w:val="0"/>
          <w:sz w:val="22"/>
          <w:szCs w:val="22"/>
        </w:rPr>
        <w:t xml:space="preserve">融资租赁 </w:t>
      </w:r>
      <w:r>
        <w:rPr>
          <w:b w:val="0"/>
          <w:bCs w:val="0"/>
          <w:color w:val="000000"/>
          <w:spacing w:val="0"/>
          <w:w w:val="100"/>
          <w:position w:val="0"/>
          <w:sz w:val="22"/>
          <w:szCs w:val="22"/>
        </w:rPr>
        <w:t>融资租赁中，在租赁期开始日本公司按租赁投资净额作为应收融资租赁款的入账价值，租赁 投资净额为未担保余值和租赁期开始日尚未收到的租赁收款额按照租赁内含利率折现的现值 之和。本公司作为出租人按照固定的周期性利率计算并确认租赁期内各个期间的利息收入。</w:t>
      </w:r>
    </w:p>
    <w:p>
      <w:pPr>
        <w:pStyle w:val="Style12"/>
        <w:keepNext w:val="0"/>
        <w:keepLines w:val="0"/>
        <w:widowControl w:val="0"/>
        <w:shd w:val="clear" w:color="auto" w:fill="auto"/>
        <w:bidi w:val="0"/>
        <w:spacing w:before="0" w:after="280" w:line="315" w:lineRule="exact"/>
        <w:ind w:left="400" w:right="0" w:firstLine="0"/>
        <w:jc w:val="both"/>
        <w:rPr>
          <w:sz w:val="22"/>
          <w:szCs w:val="22"/>
        </w:rPr>
      </w:pPr>
      <w:r>
        <w:rPr>
          <w:b w:val="0"/>
          <w:bCs w:val="0"/>
          <w:color w:val="000000"/>
          <w:spacing w:val="0"/>
          <w:w w:val="100"/>
          <w:position w:val="0"/>
          <w:sz w:val="22"/>
          <w:szCs w:val="22"/>
        </w:rPr>
        <w:t>本公司作为出租人取得的未纳入租赁投资净额计量的可变租赁付款额在实际发生时计入当期 损益。</w:t>
      </w:r>
    </w:p>
    <w:p>
      <w:pPr>
        <w:pStyle w:val="Style12"/>
        <w:keepNext w:val="0"/>
        <w:keepLines w:val="0"/>
        <w:widowControl w:val="0"/>
        <w:shd w:val="clear" w:color="auto" w:fill="auto"/>
        <w:bidi w:val="0"/>
        <w:spacing w:before="0" w:after="280" w:line="312" w:lineRule="exact"/>
        <w:ind w:left="400" w:right="0" w:firstLine="0"/>
        <w:jc w:val="both"/>
        <w:rPr>
          <w:sz w:val="22"/>
          <w:szCs w:val="22"/>
        </w:rPr>
      </w:pPr>
      <w:r>
        <w:rPr>
          <w:b w:val="0"/>
          <w:bCs w:val="0"/>
          <w:color w:val="000000"/>
          <w:spacing w:val="0"/>
          <w:w w:val="100"/>
          <w:position w:val="0"/>
          <w:sz w:val="22"/>
          <w:szCs w:val="22"/>
        </w:rPr>
        <w:t>应收融资租赁款的终止确认和减值按照《企业会计准则第</w:t>
      </w:r>
      <w:r>
        <w:rPr>
          <w:rFonts w:ascii="Arial Narrow" w:eastAsia="Arial Narrow" w:hAnsi="Arial Narrow" w:cs="Arial Narrow"/>
          <w:b w:val="0"/>
          <w:bCs w:val="0"/>
          <w:color w:val="000000"/>
          <w:spacing w:val="0"/>
          <w:w w:val="100"/>
          <w:position w:val="0"/>
          <w:sz w:val="24"/>
          <w:szCs w:val="24"/>
        </w:rPr>
        <w:t>22</w:t>
      </w:r>
      <w:r>
        <w:rPr>
          <w:b w:val="0"/>
          <w:bCs w:val="0"/>
          <w:color w:val="000000"/>
          <w:spacing w:val="0"/>
          <w:w w:val="100"/>
          <w:position w:val="0"/>
          <w:sz w:val="22"/>
          <w:szCs w:val="22"/>
        </w:rPr>
        <w:t>号</w:t>
      </w:r>
      <w:r>
        <w:rPr>
          <w:b w:val="0"/>
          <w:bCs w:val="0"/>
          <w:color w:val="000000"/>
          <w:spacing w:val="0"/>
          <w:w w:val="100"/>
          <w:position w:val="0"/>
          <w:sz w:val="22"/>
          <w:szCs w:val="22"/>
        </w:rPr>
        <w:t>一一</w:t>
      </w:r>
      <w:r>
        <w:rPr>
          <w:b w:val="0"/>
          <w:bCs w:val="0"/>
          <w:color w:val="000000"/>
          <w:spacing w:val="0"/>
          <w:w w:val="100"/>
          <w:position w:val="0"/>
          <w:sz w:val="22"/>
          <w:szCs w:val="22"/>
        </w:rPr>
        <w:t>金融工具确认和计量》和 《企业会计准则第</w:t>
      </w:r>
      <w:r>
        <w:rPr>
          <w:rFonts w:ascii="Arial Narrow" w:eastAsia="Arial Narrow" w:hAnsi="Arial Narrow" w:cs="Arial Narrow"/>
          <w:b w:val="0"/>
          <w:bCs w:val="0"/>
          <w:color w:val="000000"/>
          <w:spacing w:val="0"/>
          <w:w w:val="100"/>
          <w:position w:val="0"/>
          <w:sz w:val="24"/>
          <w:szCs w:val="24"/>
        </w:rPr>
        <w:t>23</w:t>
      </w:r>
      <w:r>
        <w:rPr>
          <w:b w:val="0"/>
          <w:bCs w:val="0"/>
          <w:color w:val="000000"/>
          <w:spacing w:val="0"/>
          <w:w w:val="100"/>
          <w:position w:val="0"/>
          <w:sz w:val="22"/>
          <w:szCs w:val="22"/>
        </w:rPr>
        <w:t>号</w:t>
      </w:r>
      <w:r>
        <w:rPr>
          <w:b w:val="0"/>
          <w:bCs w:val="0"/>
          <w:color w:val="000000"/>
          <w:spacing w:val="0"/>
          <w:w w:val="100"/>
          <w:position w:val="0"/>
          <w:sz w:val="22"/>
          <w:szCs w:val="22"/>
        </w:rPr>
        <w:t>一一</w:t>
      </w:r>
      <w:r>
        <w:rPr>
          <w:b w:val="0"/>
          <w:bCs w:val="0"/>
          <w:color w:val="000000"/>
          <w:spacing w:val="0"/>
          <w:w w:val="100"/>
          <w:position w:val="0"/>
          <w:sz w:val="22"/>
          <w:szCs w:val="22"/>
        </w:rPr>
        <w:t>金融资产转移》的规定进行会计处理。</w:t>
      </w:r>
    </w:p>
    <w:p>
      <w:pPr>
        <w:pStyle w:val="Style12"/>
        <w:keepNext w:val="0"/>
        <w:keepLines w:val="0"/>
        <w:widowControl w:val="0"/>
        <w:shd w:val="clear" w:color="auto" w:fill="auto"/>
        <w:bidi w:val="0"/>
        <w:spacing w:before="0" w:after="280" w:line="310" w:lineRule="exact"/>
        <w:ind w:left="400" w:right="0" w:firstLine="0"/>
        <w:jc w:val="both"/>
        <w:rPr>
          <w:sz w:val="22"/>
          <w:szCs w:val="22"/>
        </w:rPr>
      </w:pPr>
      <w:r>
        <w:rPr>
          <w:color w:val="000000"/>
          <w:spacing w:val="0"/>
          <w:w w:val="100"/>
          <w:position w:val="0"/>
          <w:sz w:val="22"/>
          <w:szCs w:val="22"/>
        </w:rPr>
        <w:t>经营租赁</w:t>
      </w:r>
    </w:p>
    <w:p>
      <w:pPr>
        <w:pStyle w:val="Style12"/>
        <w:keepNext w:val="0"/>
        <w:keepLines w:val="0"/>
        <w:widowControl w:val="0"/>
        <w:shd w:val="clear" w:color="auto" w:fill="auto"/>
        <w:bidi w:val="0"/>
        <w:spacing w:before="0" w:after="280" w:line="309" w:lineRule="exact"/>
        <w:ind w:left="400" w:right="0" w:firstLine="0"/>
        <w:jc w:val="both"/>
        <w:rPr>
          <w:sz w:val="22"/>
          <w:szCs w:val="22"/>
        </w:rPr>
      </w:pPr>
      <w:r>
        <w:rPr>
          <w:b w:val="0"/>
          <w:bCs w:val="0"/>
          <w:color w:val="000000"/>
          <w:spacing w:val="0"/>
          <w:w w:val="100"/>
          <w:position w:val="0"/>
          <w:sz w:val="22"/>
          <w:szCs w:val="22"/>
        </w:rPr>
        <w:t>经营租赁中的租金，本公司在租赁期内各个期间按照直线法确认当期损益。发生的与经营租 赁有关的初始直接费用应当资本化，在租赁期内按照与租金收入确认相同的基础进行分摊， 分期计入当期损益。取得的与经营租赁有关的未计入租赁收款额的可变租赁付款额，在实际 发生时计入当期损益。</w:t>
      </w:r>
    </w:p>
    <w:p>
      <w:pPr>
        <w:pStyle w:val="Style12"/>
        <w:keepNext w:val="0"/>
        <w:keepLines w:val="0"/>
        <w:widowControl w:val="0"/>
        <w:shd w:val="clear" w:color="auto" w:fill="auto"/>
        <w:bidi w:val="0"/>
        <w:spacing w:before="0" w:after="280" w:line="310" w:lineRule="exact"/>
        <w:ind w:left="400" w:right="0" w:firstLine="0"/>
        <w:jc w:val="both"/>
        <w:rPr>
          <w:sz w:val="22"/>
          <w:szCs w:val="22"/>
        </w:rPr>
      </w:pPr>
      <w:r>
        <w:rPr>
          <w:color w:val="000000"/>
          <w:spacing w:val="0"/>
          <w:w w:val="100"/>
          <w:position w:val="0"/>
          <w:sz w:val="22"/>
          <w:szCs w:val="22"/>
        </w:rPr>
        <w:t>租赁变更</w:t>
      </w:r>
    </w:p>
    <w:p>
      <w:pPr>
        <w:pStyle w:val="Style12"/>
        <w:keepNext w:val="0"/>
        <w:keepLines w:val="0"/>
        <w:widowControl w:val="0"/>
        <w:shd w:val="clear" w:color="auto" w:fill="auto"/>
        <w:bidi w:val="0"/>
        <w:spacing w:before="0" w:after="280" w:line="310" w:lineRule="exact"/>
        <w:ind w:left="400" w:right="0" w:firstLine="0"/>
        <w:jc w:val="both"/>
        <w:rPr>
          <w:sz w:val="22"/>
          <w:szCs w:val="22"/>
        </w:rPr>
      </w:pPr>
      <w:r>
        <w:rPr>
          <w:b w:val="0"/>
          <w:bCs w:val="0"/>
          <w:color w:val="000000"/>
          <w:spacing w:val="0"/>
          <w:w w:val="100"/>
          <w:position w:val="0"/>
          <w:sz w:val="22"/>
          <w:szCs w:val="22"/>
        </w:rPr>
        <w:t>除新冠肺炎疫情直接引发的合同变更采用简化方法外，经营租赁发生变更的，本公司自变更 生效日起将其作为一项新租赁进行会计处理，与变更前租赁有关的预收或应收租赁收款额视 为新租赁的收款额。</w:t>
      </w:r>
    </w:p>
    <w:p>
      <w:pPr>
        <w:pStyle w:val="Style12"/>
        <w:keepNext w:val="0"/>
        <w:keepLines w:val="0"/>
        <w:widowControl w:val="0"/>
        <w:shd w:val="clear" w:color="auto" w:fill="auto"/>
        <w:bidi w:val="0"/>
        <w:spacing w:before="0" w:after="280" w:line="310" w:lineRule="exact"/>
        <w:ind w:left="400" w:right="0" w:firstLine="0"/>
        <w:jc w:val="both"/>
        <w:rPr>
          <w:sz w:val="22"/>
          <w:szCs w:val="22"/>
        </w:rPr>
      </w:pPr>
      <w:r>
        <w:rPr>
          <w:b w:val="0"/>
          <w:bCs w:val="0"/>
          <w:color w:val="000000"/>
          <w:spacing w:val="0"/>
          <w:w w:val="100"/>
          <w:position w:val="0"/>
          <w:sz w:val="22"/>
          <w:szCs w:val="22"/>
        </w:rPr>
        <w:t>除新冠肺炎疫情直接引发的合同变更采用简化方法外，融资租赁发生变更且同时符合下列条 件的，本公司将该变更作为一项单独租赁进行会计处理：①该变更通过增加一项或多项租赁 资产的使用权而扩大了租赁范围；②增加的对价与租赁范围扩大部分的单独价格按该合同情 况调整后的金额相当。</w:t>
      </w:r>
    </w:p>
    <w:p>
      <w:pPr>
        <w:pStyle w:val="Style12"/>
        <w:keepNext w:val="0"/>
        <w:keepLines w:val="0"/>
        <w:widowControl w:val="0"/>
        <w:shd w:val="clear" w:color="auto" w:fill="auto"/>
        <w:bidi w:val="0"/>
        <w:spacing w:before="0" w:after="280" w:line="310" w:lineRule="exact"/>
        <w:ind w:left="400" w:right="0" w:firstLine="0"/>
        <w:jc w:val="both"/>
        <w:rPr>
          <w:sz w:val="22"/>
          <w:szCs w:val="22"/>
        </w:rPr>
      </w:pPr>
      <w:r>
        <w:rPr>
          <w:b w:val="0"/>
          <w:bCs w:val="0"/>
          <w:color w:val="000000"/>
          <w:spacing w:val="0"/>
          <w:w w:val="100"/>
          <w:position w:val="0"/>
          <w:sz w:val="22"/>
          <w:szCs w:val="22"/>
        </w:rPr>
        <w:t>融资租赁发生变更未作为一项单独租赁进行会计处理的，本公司分别下列情形对变更后的租 赁进行处理：①假如变更在租赁开始日生效，该租赁会被分类为经营租赁的，本公司自租赁 变更生效日开始将其作为一项新租赁进行会计处理，并以租赁变更生效日前的租赁投资净额 作为租赁资产的账面价值；②假如变更在租赁开始日生效，该租赁会被分类为融资租赁的， 本公司按照《企业会计准则第</w:t>
      </w:r>
      <w:r>
        <w:rPr>
          <w:rFonts w:ascii="Arial Narrow" w:eastAsia="Arial Narrow" w:hAnsi="Arial Narrow" w:cs="Arial Narrow"/>
          <w:b w:val="0"/>
          <w:bCs w:val="0"/>
          <w:color w:val="000000"/>
          <w:spacing w:val="0"/>
          <w:w w:val="100"/>
          <w:position w:val="0"/>
          <w:sz w:val="24"/>
          <w:szCs w:val="24"/>
        </w:rPr>
        <w:t>22</w:t>
      </w:r>
      <w:r>
        <w:rPr>
          <w:b w:val="0"/>
          <w:bCs w:val="0"/>
          <w:color w:val="000000"/>
          <w:spacing w:val="0"/>
          <w:w w:val="100"/>
          <w:position w:val="0"/>
          <w:sz w:val="22"/>
          <w:szCs w:val="22"/>
        </w:rPr>
        <w:t>号</w:t>
      </w:r>
      <w:r>
        <w:rPr>
          <w:b w:val="0"/>
          <w:bCs w:val="0"/>
          <w:color w:val="000000"/>
          <w:spacing w:val="0"/>
          <w:w w:val="100"/>
          <w:position w:val="0"/>
          <w:sz w:val="22"/>
          <w:szCs w:val="22"/>
        </w:rPr>
        <w:t>一一</w:t>
      </w:r>
      <w:r>
        <w:rPr>
          <w:b w:val="0"/>
          <w:bCs w:val="0"/>
          <w:color w:val="000000"/>
          <w:spacing w:val="0"/>
          <w:w w:val="100"/>
          <w:position w:val="0"/>
          <w:sz w:val="22"/>
          <w:szCs w:val="22"/>
        </w:rPr>
        <w:t>金融工具确认和计量》关于修改或重新议定合同的 规定进行会计处理。</w:t>
      </w:r>
    </w:p>
    <w:p>
      <w:pPr>
        <w:pStyle w:val="Style39"/>
        <w:keepNext/>
        <w:keepLines/>
        <w:widowControl w:val="0"/>
        <w:shd w:val="clear" w:color="auto" w:fill="auto"/>
        <w:tabs>
          <w:tab w:pos="507" w:val="left"/>
        </w:tabs>
        <w:bidi w:val="0"/>
        <w:spacing w:before="0" w:after="280" w:line="310" w:lineRule="exact"/>
        <w:ind w:left="0" w:right="0" w:firstLine="0"/>
        <w:jc w:val="left"/>
        <w:rPr>
          <w:sz w:val="22"/>
          <w:szCs w:val="22"/>
        </w:rPr>
      </w:pPr>
      <w:bookmarkStart w:id="1184" w:name="bookmark1184"/>
      <w:bookmarkStart w:id="1185" w:name="bookmark1185"/>
      <w:bookmarkStart w:id="1186" w:name="bookmark1186"/>
      <w:bookmarkStart w:id="1187" w:name="bookmark1187"/>
      <w:r>
        <w:rPr>
          <w:b w:val="0"/>
          <w:bCs w:val="0"/>
          <w:color w:val="000000"/>
          <w:spacing w:val="0"/>
          <w:w w:val="100"/>
          <w:position w:val="0"/>
          <w:sz w:val="22"/>
          <w:szCs w:val="22"/>
        </w:rPr>
        <w:t>（</w:t>
      </w:r>
      <w:bookmarkEnd w:id="1186"/>
      <w:r>
        <w:rPr>
          <w:rFonts w:ascii="Arial Narrow" w:eastAsia="Arial Narrow" w:hAnsi="Arial Narrow" w:cs="Arial Narrow"/>
          <w:b w:val="0"/>
          <w:bCs w:val="0"/>
          <w:color w:val="000000"/>
          <w:spacing w:val="0"/>
          <w:w w:val="100"/>
          <w:position w:val="0"/>
          <w:sz w:val="24"/>
          <w:szCs w:val="24"/>
        </w:rPr>
        <w:t>4</w:t>
      </w:r>
      <w:r>
        <w:rPr>
          <w:b w:val="0"/>
          <w:bCs w:val="0"/>
          <w:color w:val="000000"/>
          <w:spacing w:val="0"/>
          <w:w w:val="100"/>
          <w:position w:val="0"/>
          <w:sz w:val="22"/>
          <w:szCs w:val="22"/>
        </w:rPr>
        <w:t>）</w:t>
        <w:tab/>
        <w:t>转租赁</w:t>
      </w:r>
      <w:bookmarkEnd w:id="1184"/>
      <w:bookmarkEnd w:id="1185"/>
      <w:bookmarkEnd w:id="1187"/>
    </w:p>
    <w:p>
      <w:pPr>
        <w:pStyle w:val="Style12"/>
        <w:keepNext w:val="0"/>
        <w:keepLines w:val="0"/>
        <w:widowControl w:val="0"/>
        <w:shd w:val="clear" w:color="auto" w:fill="auto"/>
        <w:bidi w:val="0"/>
        <w:spacing w:before="0" w:after="280" w:line="307" w:lineRule="exact"/>
        <w:ind w:left="400" w:right="0" w:firstLine="0"/>
        <w:jc w:val="both"/>
        <w:rPr>
          <w:sz w:val="22"/>
          <w:szCs w:val="22"/>
        </w:rPr>
      </w:pPr>
      <w:r>
        <w:rPr>
          <w:b w:val="0"/>
          <w:bCs w:val="0"/>
          <w:color w:val="000000"/>
          <w:spacing w:val="0"/>
          <w:w w:val="100"/>
          <w:position w:val="0"/>
          <w:sz w:val="22"/>
          <w:szCs w:val="22"/>
        </w:rPr>
        <w:t>本公司作为转租出租人时，基于原租赁产生的使用权资产对转租赁进行分类。原租赁为短期 租赁，且本公司对原租赁进行简化处理的，将该转租赁分类为经营租赁。</w:t>
      </w:r>
    </w:p>
    <w:p>
      <w:pPr>
        <w:pStyle w:val="Style39"/>
        <w:keepNext/>
        <w:keepLines/>
        <w:widowControl w:val="0"/>
        <w:shd w:val="clear" w:color="auto" w:fill="auto"/>
        <w:tabs>
          <w:tab w:pos="507" w:val="left"/>
        </w:tabs>
        <w:bidi w:val="0"/>
        <w:spacing w:before="0" w:after="280" w:line="310" w:lineRule="exact"/>
        <w:ind w:left="0" w:right="0" w:firstLine="0"/>
        <w:jc w:val="left"/>
        <w:rPr>
          <w:sz w:val="22"/>
          <w:szCs w:val="22"/>
        </w:rPr>
      </w:pPr>
      <w:bookmarkStart w:id="1188" w:name="bookmark1188"/>
      <w:bookmarkStart w:id="1189" w:name="bookmark1189"/>
      <w:bookmarkStart w:id="1190" w:name="bookmark1190"/>
      <w:bookmarkStart w:id="1191" w:name="bookmark1191"/>
      <w:r>
        <w:rPr>
          <w:b w:val="0"/>
          <w:bCs w:val="0"/>
          <w:color w:val="000000"/>
          <w:spacing w:val="0"/>
          <w:w w:val="100"/>
          <w:position w:val="0"/>
          <w:sz w:val="22"/>
          <w:szCs w:val="22"/>
        </w:rPr>
        <w:t>（</w:t>
      </w:r>
      <w:bookmarkEnd w:id="1190"/>
      <w:r>
        <w:rPr>
          <w:rFonts w:ascii="Arial Narrow" w:eastAsia="Arial Narrow" w:hAnsi="Arial Narrow" w:cs="Arial Narrow"/>
          <w:b w:val="0"/>
          <w:bCs w:val="0"/>
          <w:color w:val="000000"/>
          <w:spacing w:val="0"/>
          <w:w w:val="100"/>
          <w:position w:val="0"/>
          <w:sz w:val="24"/>
          <w:szCs w:val="24"/>
        </w:rPr>
        <w:t>5</w:t>
      </w:r>
      <w:r>
        <w:rPr>
          <w:b w:val="0"/>
          <w:bCs w:val="0"/>
          <w:color w:val="000000"/>
          <w:spacing w:val="0"/>
          <w:w w:val="100"/>
          <w:position w:val="0"/>
          <w:sz w:val="22"/>
          <w:szCs w:val="22"/>
        </w:rPr>
        <w:t>）</w:t>
        <w:tab/>
        <w:t>新冠肺炎疫情引发的租金减让</w:t>
      </w:r>
      <w:bookmarkEnd w:id="1188"/>
      <w:bookmarkEnd w:id="1189"/>
      <w:bookmarkEnd w:id="1191"/>
    </w:p>
    <w:p>
      <w:pPr>
        <w:pStyle w:val="Style12"/>
        <w:keepNext w:val="0"/>
        <w:keepLines w:val="0"/>
        <w:widowControl w:val="0"/>
        <w:shd w:val="clear" w:color="auto" w:fill="auto"/>
        <w:bidi w:val="0"/>
        <w:spacing w:before="0" w:after="320" w:line="302" w:lineRule="exact"/>
        <w:ind w:left="400" w:right="0" w:firstLine="0"/>
        <w:jc w:val="left"/>
        <w:rPr>
          <w:sz w:val="22"/>
          <w:szCs w:val="22"/>
        </w:rPr>
      </w:pPr>
      <w:r>
        <w:rPr>
          <w:b w:val="0"/>
          <w:bCs w:val="0"/>
          <w:color w:val="000000"/>
          <w:spacing w:val="0"/>
          <w:w w:val="100"/>
          <w:position w:val="0"/>
          <w:sz w:val="22"/>
          <w:szCs w:val="22"/>
        </w:rPr>
        <w:t>对于由新冠肺炎疫情直接引发的、本公司与承租人或出租人就现有租赁合同达成的租金减免、 延期支付等租金减让，同时满足下列条件的，本公司对房屋及建筑物等类别租赁采用简化方 法：</w:t>
      </w:r>
    </w:p>
    <w:p>
      <w:pPr>
        <w:pStyle w:val="Style12"/>
        <w:keepNext w:val="0"/>
        <w:keepLines w:val="0"/>
        <w:widowControl w:val="0"/>
        <w:shd w:val="clear" w:color="auto" w:fill="auto"/>
        <w:bidi w:val="0"/>
        <w:spacing w:before="0" w:after="280" w:line="240" w:lineRule="auto"/>
        <w:ind w:left="0" w:right="0" w:firstLine="400"/>
        <w:jc w:val="both"/>
        <w:rPr>
          <w:sz w:val="22"/>
          <w:szCs w:val="22"/>
        </w:rPr>
      </w:pPr>
      <w:r>
        <w:rPr>
          <w:b w:val="0"/>
          <w:bCs w:val="0"/>
          <w:color w:val="000000"/>
          <w:spacing w:val="0"/>
          <w:w w:val="100"/>
          <w:position w:val="0"/>
          <w:sz w:val="24"/>
          <w:szCs w:val="24"/>
        </w:rPr>
        <w:t>①</w:t>
      </w:r>
      <w:r>
        <w:rPr>
          <w:b w:val="0"/>
          <w:bCs w:val="0"/>
          <w:color w:val="000000"/>
          <w:spacing w:val="0"/>
          <w:w w:val="100"/>
          <w:position w:val="0"/>
          <w:sz w:val="22"/>
          <w:szCs w:val="22"/>
        </w:rPr>
        <w:t>减让后的租赁对价较减让前减少或基本不变，其中，租赁对价未折现或按减让前折现率折</w:t>
      </w:r>
    </w:p>
    <w:p>
      <w:pPr>
        <w:pStyle w:val="Style12"/>
        <w:keepNext w:val="0"/>
        <w:keepLines w:val="0"/>
        <w:widowControl w:val="0"/>
        <w:shd w:val="clear" w:color="auto" w:fill="auto"/>
        <w:bidi w:val="0"/>
        <w:spacing w:before="0" w:after="260" w:line="312" w:lineRule="exact"/>
        <w:ind w:left="440" w:right="0" w:firstLine="0"/>
        <w:jc w:val="both"/>
        <w:rPr>
          <w:sz w:val="22"/>
          <w:szCs w:val="22"/>
        </w:rPr>
      </w:pPr>
      <w:r>
        <w:rPr>
          <w:b w:val="0"/>
          <w:bCs w:val="0"/>
          <w:color w:val="000000"/>
          <w:spacing w:val="0"/>
          <w:w w:val="100"/>
          <w:position w:val="0"/>
          <w:sz w:val="22"/>
          <w:szCs w:val="22"/>
        </w:rPr>
        <w:t>现均可；</w:t>
      </w:r>
    </w:p>
    <w:p>
      <w:pPr>
        <w:pStyle w:val="Style12"/>
        <w:keepNext w:val="0"/>
        <w:keepLines w:val="0"/>
        <w:widowControl w:val="0"/>
        <w:numPr>
          <w:ilvl w:val="0"/>
          <w:numId w:val="29"/>
        </w:numPr>
        <w:shd w:val="clear" w:color="auto" w:fill="auto"/>
        <w:tabs>
          <w:tab w:pos="829" w:val="left"/>
        </w:tabs>
        <w:bidi w:val="0"/>
        <w:spacing w:before="0" w:after="260" w:line="312" w:lineRule="exact"/>
        <w:ind w:left="440" w:right="0" w:firstLine="0"/>
        <w:jc w:val="both"/>
        <w:rPr>
          <w:sz w:val="22"/>
          <w:szCs w:val="22"/>
        </w:rPr>
      </w:pPr>
      <w:bookmarkStart w:id="1192" w:name="bookmark1192"/>
      <w:bookmarkEnd w:id="1192"/>
      <w:r>
        <w:rPr>
          <w:b w:val="0"/>
          <w:bCs w:val="0"/>
          <w:color w:val="000000"/>
          <w:spacing w:val="0"/>
          <w:w w:val="100"/>
          <w:position w:val="0"/>
          <w:sz w:val="22"/>
          <w:szCs w:val="22"/>
        </w:rPr>
        <w:t>减让仅针对</w:t>
      </w:r>
      <w:r>
        <w:rPr>
          <w:rFonts w:ascii="Arial Narrow" w:eastAsia="Arial Narrow" w:hAnsi="Arial Narrow" w:cs="Arial Narrow"/>
          <w:b w:val="0"/>
          <w:bCs w:val="0"/>
          <w:color w:val="000000"/>
          <w:spacing w:val="0"/>
          <w:w w:val="100"/>
          <w:position w:val="0"/>
          <w:sz w:val="24"/>
          <w:szCs w:val="24"/>
        </w:rPr>
        <w:t>2022</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6</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30</w:t>
      </w:r>
      <w:r>
        <w:rPr>
          <w:b w:val="0"/>
          <w:bCs w:val="0"/>
          <w:color w:val="000000"/>
          <w:spacing w:val="0"/>
          <w:w w:val="100"/>
          <w:position w:val="0"/>
          <w:sz w:val="22"/>
          <w:szCs w:val="22"/>
        </w:rPr>
        <w:t>日前的应付租赁付款额；</w:t>
      </w:r>
    </w:p>
    <w:p>
      <w:pPr>
        <w:pStyle w:val="Style12"/>
        <w:keepNext w:val="0"/>
        <w:keepLines w:val="0"/>
        <w:widowControl w:val="0"/>
        <w:numPr>
          <w:ilvl w:val="0"/>
          <w:numId w:val="29"/>
        </w:numPr>
        <w:shd w:val="clear" w:color="auto" w:fill="auto"/>
        <w:tabs>
          <w:tab w:pos="829" w:val="left"/>
        </w:tabs>
        <w:bidi w:val="0"/>
        <w:spacing w:before="0" w:after="260" w:line="312" w:lineRule="exact"/>
        <w:ind w:left="440" w:right="0" w:firstLine="0"/>
        <w:jc w:val="both"/>
        <w:rPr>
          <w:sz w:val="22"/>
          <w:szCs w:val="22"/>
        </w:rPr>
      </w:pPr>
      <w:bookmarkStart w:id="1193" w:name="bookmark1193"/>
      <w:bookmarkEnd w:id="1193"/>
      <w:r>
        <w:rPr>
          <w:b w:val="0"/>
          <w:bCs w:val="0"/>
          <w:color w:val="000000"/>
          <w:spacing w:val="0"/>
          <w:w w:val="100"/>
          <w:position w:val="0"/>
          <w:sz w:val="22"/>
          <w:szCs w:val="22"/>
        </w:rPr>
        <w:t>综合考虑定性和定量因素后认定租赁的其他条款和条件无重大变化。</w:t>
      </w:r>
    </w:p>
    <w:p>
      <w:pPr>
        <w:pStyle w:val="Style12"/>
        <w:keepNext w:val="0"/>
        <w:keepLines w:val="0"/>
        <w:widowControl w:val="0"/>
        <w:shd w:val="clear" w:color="auto" w:fill="auto"/>
        <w:bidi w:val="0"/>
        <w:spacing w:before="0" w:after="260" w:line="312" w:lineRule="exact"/>
        <w:ind w:left="440" w:right="0" w:firstLine="0"/>
        <w:jc w:val="both"/>
        <w:rPr>
          <w:sz w:val="22"/>
          <w:szCs w:val="22"/>
        </w:rPr>
      </w:pPr>
      <w:r>
        <w:rPr>
          <w:b w:val="0"/>
          <w:bCs w:val="0"/>
          <w:color w:val="000000"/>
          <w:spacing w:val="0"/>
          <w:w w:val="100"/>
          <w:position w:val="0"/>
          <w:sz w:val="22"/>
          <w:szCs w:val="22"/>
        </w:rPr>
        <w:t>本公司不评估是否发生租赁变更。</w:t>
      </w:r>
    </w:p>
    <w:p>
      <w:pPr>
        <w:pStyle w:val="Style12"/>
        <w:keepNext w:val="0"/>
        <w:keepLines w:val="0"/>
        <w:widowControl w:val="0"/>
        <w:shd w:val="clear" w:color="auto" w:fill="auto"/>
        <w:bidi w:val="0"/>
        <w:spacing w:before="0" w:after="260" w:line="312" w:lineRule="exact"/>
        <w:ind w:left="440" w:right="0" w:firstLine="0"/>
        <w:jc w:val="both"/>
        <w:rPr>
          <w:sz w:val="22"/>
          <w:szCs w:val="22"/>
        </w:rPr>
      </w:pPr>
      <w:r>
        <w:rPr>
          <w:b w:val="0"/>
          <w:bCs w:val="0"/>
          <w:color w:val="000000"/>
          <w:spacing w:val="0"/>
          <w:w w:val="100"/>
          <w:position w:val="0"/>
          <w:sz w:val="22"/>
          <w:szCs w:val="22"/>
        </w:rPr>
        <w:t>当本公司作为承租人时，本公司继续按照与减让前一致的折现率计算租赁负债的利息费用并 计入当期损益，继续按照与减让前一致的方法对使用权资产进行计提折旧等后续计量。发生 租金减免的，本公司将减免的租金作为可变租赁付款额，在达成减让协议等解除原租金支付 义务时，按未折现或减让前折现率折现金额冲减相关资产成本或费用，同时相应调整租赁负 债；延期支付租金的，本公司在实际支付时冲减前期确认的租赁负债。对于采用简化处理的 短期租赁和低价值资产租赁，本公司继续按照与减让前一致的方法将原合同租金计入相关资 产成本或费用。发生租金减免的，本公司将减免的租金作为可变租赁付款额，在减免期间冲 减相关资产成本或费用；延期支付租金的，本公司在原支付期间将应支付的租金确认为应付 款项，在实际支付时冲减前期确认的应付款项。</w:t>
      </w:r>
    </w:p>
    <w:p>
      <w:pPr>
        <w:pStyle w:val="Style12"/>
        <w:keepNext w:val="0"/>
        <w:keepLines w:val="0"/>
        <w:widowControl w:val="0"/>
        <w:shd w:val="clear" w:color="auto" w:fill="auto"/>
        <w:bidi w:val="0"/>
        <w:spacing w:before="0" w:after="260" w:line="310" w:lineRule="exact"/>
        <w:ind w:left="440" w:right="0" w:firstLine="0"/>
        <w:jc w:val="both"/>
        <w:rPr>
          <w:sz w:val="22"/>
          <w:szCs w:val="22"/>
        </w:rPr>
      </w:pPr>
      <w:r>
        <w:rPr>
          <w:b w:val="0"/>
          <w:bCs w:val="0"/>
          <w:color w:val="000000"/>
          <w:spacing w:val="0"/>
          <w:w w:val="100"/>
          <w:position w:val="0"/>
          <w:sz w:val="22"/>
          <w:szCs w:val="22"/>
        </w:rPr>
        <w:t>当本公司作为出租人时，对于经营租赁，本公司继续按照与减让前一致的方法将原合同租金 确认为租赁收入。发生租金减免的，本公司将减免的租金作为可变租赁付款额，在减免期间 冲减租赁收入；延期收取租金的，本公司在原收取期间将应收取的租金确认为应收款项，并 在实际收到时冲减前期确认的应收款项。对于融资租赁，本公司继续按照与减让前一致的折 现率计算利息并确认为租赁收入。发生租金减免的，本公司将减免的租金作为可变租赁付款 额，在达成减让协议等放弃原租金收取权利时，按未折现或减让前折现率折现金额冲减原确 认的租赁收入，不足冲减的部分计入投资收益，同时相应调整应收融资租赁款；延期收取租 金的，本公司在实际收到时冲减前期确认的应收融资租赁款。</w:t>
      </w:r>
    </w:p>
    <w:p>
      <w:pPr>
        <w:pStyle w:val="Style22"/>
        <w:keepNext/>
        <w:keepLines/>
        <w:widowControl w:val="0"/>
        <w:shd w:val="clear" w:color="auto" w:fill="auto"/>
        <w:bidi w:val="0"/>
        <w:spacing w:before="0" w:after="260" w:line="271" w:lineRule="auto"/>
        <w:ind w:left="0" w:right="0" w:firstLine="0"/>
        <w:jc w:val="both"/>
        <w:rPr>
          <w:sz w:val="22"/>
          <w:szCs w:val="22"/>
        </w:rPr>
      </w:pPr>
      <w:bookmarkStart w:id="1194" w:name="bookmark1194"/>
      <w:bookmarkStart w:id="1195" w:name="bookmark1195"/>
      <w:bookmarkStart w:id="1196" w:name="bookmark1196"/>
      <w:bookmarkStart w:id="1197" w:name="bookmark1197"/>
      <w:r>
        <w:rPr>
          <w:rFonts w:ascii="Arial Narrow" w:eastAsia="Arial Narrow" w:hAnsi="Arial Narrow" w:cs="Arial Narrow"/>
          <w:b w:val="0"/>
          <w:bCs w:val="0"/>
          <w:color w:val="000000"/>
          <w:spacing w:val="0"/>
          <w:w w:val="100"/>
          <w:position w:val="0"/>
          <w:sz w:val="24"/>
          <w:szCs w:val="24"/>
        </w:rPr>
        <w:t>3</w:t>
      </w:r>
      <w:bookmarkEnd w:id="1196"/>
      <w:r>
        <w:rPr>
          <w:rFonts w:ascii="Arial Narrow" w:eastAsia="Arial Narrow" w:hAnsi="Arial Narrow" w:cs="Arial Narrow"/>
          <w:b w:val="0"/>
          <w:bCs w:val="0"/>
          <w:color w:val="000000"/>
          <w:spacing w:val="0"/>
          <w:w w:val="100"/>
          <w:position w:val="0"/>
          <w:sz w:val="24"/>
          <w:szCs w:val="24"/>
        </w:rPr>
        <w:t>4</w:t>
      </w:r>
      <w:r>
        <w:rPr>
          <w:b w:val="0"/>
          <w:bCs w:val="0"/>
          <w:color w:val="000000"/>
          <w:spacing w:val="0"/>
          <w:w w:val="100"/>
          <w:position w:val="0"/>
          <w:sz w:val="22"/>
          <w:szCs w:val="22"/>
        </w:rPr>
        <w:t>、使用权资产</w:t>
      </w:r>
      <w:bookmarkEnd w:id="1194"/>
      <w:bookmarkEnd w:id="1195"/>
      <w:bookmarkEnd w:id="1197"/>
    </w:p>
    <w:p>
      <w:pPr>
        <w:pStyle w:val="Style39"/>
        <w:keepNext/>
        <w:keepLines/>
        <w:widowControl w:val="0"/>
        <w:shd w:val="clear" w:color="auto" w:fill="auto"/>
        <w:tabs>
          <w:tab w:pos="485" w:val="left"/>
        </w:tabs>
        <w:bidi w:val="0"/>
        <w:spacing w:before="0" w:after="260" w:line="312" w:lineRule="exact"/>
        <w:ind w:left="0" w:right="0" w:firstLine="0"/>
        <w:jc w:val="both"/>
        <w:rPr>
          <w:sz w:val="22"/>
          <w:szCs w:val="22"/>
        </w:rPr>
      </w:pPr>
      <w:bookmarkStart w:id="1198" w:name="bookmark1198"/>
      <w:bookmarkStart w:id="1199" w:name="bookmark1199"/>
      <w:bookmarkStart w:id="1200" w:name="bookmark1200"/>
      <w:bookmarkStart w:id="1201" w:name="bookmark1201"/>
      <w:r>
        <w:rPr>
          <w:b w:val="0"/>
          <w:bCs w:val="0"/>
          <w:color w:val="000000"/>
          <w:spacing w:val="0"/>
          <w:w w:val="100"/>
          <w:position w:val="0"/>
          <w:sz w:val="22"/>
          <w:szCs w:val="22"/>
        </w:rPr>
        <w:t>（</w:t>
      </w:r>
      <w:bookmarkEnd w:id="1200"/>
      <w:r>
        <w:rPr>
          <w:rFonts w:ascii="Arial Narrow" w:eastAsia="Arial Narrow" w:hAnsi="Arial Narrow" w:cs="Arial Narrow"/>
          <w:b w:val="0"/>
          <w:bCs w:val="0"/>
          <w:color w:val="000000"/>
          <w:spacing w:val="0"/>
          <w:w w:val="100"/>
          <w:position w:val="0"/>
          <w:sz w:val="24"/>
          <w:szCs w:val="24"/>
        </w:rPr>
        <w:t>1</w:t>
      </w:r>
      <w:r>
        <w:rPr>
          <w:b w:val="0"/>
          <w:bCs w:val="0"/>
          <w:color w:val="000000"/>
          <w:spacing w:val="0"/>
          <w:w w:val="100"/>
          <w:position w:val="0"/>
          <w:sz w:val="22"/>
          <w:szCs w:val="22"/>
        </w:rPr>
        <w:t>）</w:t>
        <w:tab/>
        <w:t>使用权资产确认条件</w:t>
      </w:r>
      <w:bookmarkEnd w:id="1198"/>
      <w:bookmarkEnd w:id="1199"/>
      <w:bookmarkEnd w:id="1201"/>
    </w:p>
    <w:p>
      <w:pPr>
        <w:pStyle w:val="Style12"/>
        <w:keepNext w:val="0"/>
        <w:keepLines w:val="0"/>
        <w:widowControl w:val="0"/>
        <w:shd w:val="clear" w:color="auto" w:fill="auto"/>
        <w:bidi w:val="0"/>
        <w:spacing w:before="0" w:after="260" w:line="312" w:lineRule="exact"/>
        <w:ind w:left="440" w:right="0" w:firstLine="0"/>
        <w:jc w:val="both"/>
        <w:rPr>
          <w:sz w:val="22"/>
          <w:szCs w:val="22"/>
        </w:rPr>
      </w:pPr>
      <w:r>
        <w:rPr>
          <w:b w:val="0"/>
          <w:bCs w:val="0"/>
          <w:color w:val="000000"/>
          <w:spacing w:val="0"/>
          <w:w w:val="100"/>
          <w:position w:val="0"/>
          <w:sz w:val="22"/>
          <w:szCs w:val="22"/>
        </w:rPr>
        <w:t>使用权资产是指本公司作为承租人可在租赁期内使用租赁资产的权利。</w:t>
      </w:r>
    </w:p>
    <w:p>
      <w:pPr>
        <w:pStyle w:val="Style12"/>
        <w:keepNext w:val="0"/>
        <w:keepLines w:val="0"/>
        <w:widowControl w:val="0"/>
        <w:shd w:val="clear" w:color="auto" w:fill="auto"/>
        <w:bidi w:val="0"/>
        <w:spacing w:before="0" w:after="260" w:line="312" w:lineRule="exact"/>
        <w:ind w:left="440" w:right="0" w:firstLine="0"/>
        <w:jc w:val="both"/>
        <w:rPr>
          <w:sz w:val="22"/>
          <w:szCs w:val="22"/>
        </w:rPr>
      </w:pPr>
      <w:r>
        <w:rPr>
          <w:b w:val="0"/>
          <w:bCs w:val="0"/>
          <w:color w:val="000000"/>
          <w:spacing w:val="0"/>
          <w:w w:val="100"/>
          <w:position w:val="0"/>
          <w:sz w:val="22"/>
          <w:szCs w:val="22"/>
        </w:rPr>
        <w:t>在租赁期开始日，使用权资产按照成本进行初始计量。该成本包括：租赁负债的初始计量金 额；在租赁期开始日或之前支付的租赁付款额，存在租赁激励的，扣除已享受的租赁激励相 关金额；本公司作为承租人发生的初始直接费用；本公司作为承租人为拆卸及移除租赁资产、 复原租赁资产所在场地或将租赁资产恢复至租赁条款约定状态预计将发生的成本。本公司作 为承租人按照《企业会计准则第</w:t>
      </w:r>
      <w:r>
        <w:rPr>
          <w:rFonts w:ascii="Arial Narrow" w:eastAsia="Arial Narrow" w:hAnsi="Arial Narrow" w:cs="Arial Narrow"/>
          <w:b w:val="0"/>
          <w:bCs w:val="0"/>
          <w:color w:val="000000"/>
          <w:spacing w:val="0"/>
          <w:w w:val="100"/>
          <w:position w:val="0"/>
          <w:sz w:val="24"/>
          <w:szCs w:val="24"/>
        </w:rPr>
        <w:t>13</w:t>
      </w:r>
      <w:r>
        <w:rPr>
          <w:b w:val="0"/>
          <w:bCs w:val="0"/>
          <w:color w:val="000000"/>
          <w:spacing w:val="0"/>
          <w:w w:val="100"/>
          <w:position w:val="0"/>
          <w:sz w:val="22"/>
          <w:szCs w:val="22"/>
        </w:rPr>
        <w:t>号</w:t>
      </w:r>
      <w:r>
        <w:rPr>
          <w:b w:val="0"/>
          <w:bCs w:val="0"/>
          <w:color w:val="000000"/>
          <w:spacing w:val="0"/>
          <w:w w:val="100"/>
          <w:position w:val="0"/>
          <w:sz w:val="22"/>
          <w:szCs w:val="22"/>
        </w:rPr>
        <w:t>一一</w:t>
      </w:r>
      <w:r>
        <w:rPr>
          <w:b w:val="0"/>
          <w:bCs w:val="0"/>
          <w:color w:val="000000"/>
          <w:spacing w:val="0"/>
          <w:w w:val="100"/>
          <w:position w:val="0"/>
          <w:sz w:val="22"/>
          <w:szCs w:val="22"/>
        </w:rPr>
        <w:t>或有事项》对拆除复原等成本进行确认和计量。后 续就租赁负债的任何重新计量作出调整。</w:t>
      </w:r>
    </w:p>
    <w:p>
      <w:pPr>
        <w:pStyle w:val="Style39"/>
        <w:keepNext/>
        <w:keepLines/>
        <w:widowControl w:val="0"/>
        <w:shd w:val="clear" w:color="auto" w:fill="auto"/>
        <w:tabs>
          <w:tab w:pos="485" w:val="left"/>
        </w:tabs>
        <w:bidi w:val="0"/>
        <w:spacing w:before="0" w:after="260" w:line="312" w:lineRule="exact"/>
        <w:ind w:left="0" w:right="0" w:firstLine="0"/>
        <w:jc w:val="both"/>
        <w:rPr>
          <w:sz w:val="22"/>
          <w:szCs w:val="22"/>
        </w:rPr>
      </w:pPr>
      <w:bookmarkStart w:id="1202" w:name="bookmark1202"/>
      <w:bookmarkStart w:id="1203" w:name="bookmark1203"/>
      <w:bookmarkStart w:id="1204" w:name="bookmark1204"/>
      <w:bookmarkStart w:id="1205" w:name="bookmark1205"/>
      <w:r>
        <w:rPr>
          <w:b w:val="0"/>
          <w:bCs w:val="0"/>
          <w:color w:val="000000"/>
          <w:spacing w:val="0"/>
          <w:w w:val="100"/>
          <w:position w:val="0"/>
          <w:sz w:val="22"/>
          <w:szCs w:val="22"/>
        </w:rPr>
        <w:t>（</w:t>
      </w:r>
      <w:bookmarkEnd w:id="1204"/>
      <w:r>
        <w:rPr>
          <w:rFonts w:ascii="Arial Narrow" w:eastAsia="Arial Narrow" w:hAnsi="Arial Narrow" w:cs="Arial Narrow"/>
          <w:b w:val="0"/>
          <w:bCs w:val="0"/>
          <w:color w:val="000000"/>
          <w:spacing w:val="0"/>
          <w:w w:val="100"/>
          <w:position w:val="0"/>
          <w:sz w:val="24"/>
          <w:szCs w:val="24"/>
        </w:rPr>
        <w:t>2</w:t>
      </w:r>
      <w:r>
        <w:rPr>
          <w:b w:val="0"/>
          <w:bCs w:val="0"/>
          <w:color w:val="000000"/>
          <w:spacing w:val="0"/>
          <w:w w:val="100"/>
          <w:position w:val="0"/>
          <w:sz w:val="22"/>
          <w:szCs w:val="22"/>
        </w:rPr>
        <w:t>）</w:t>
        <w:tab/>
        <w:t>使用权资产的折旧方法</w:t>
      </w:r>
      <w:bookmarkEnd w:id="1202"/>
      <w:bookmarkEnd w:id="1203"/>
      <w:bookmarkEnd w:id="1205"/>
    </w:p>
    <w:p>
      <w:pPr>
        <w:pStyle w:val="Style12"/>
        <w:keepNext w:val="0"/>
        <w:keepLines w:val="0"/>
        <w:widowControl w:val="0"/>
        <w:shd w:val="clear" w:color="auto" w:fill="auto"/>
        <w:bidi w:val="0"/>
        <w:spacing w:before="0" w:after="260" w:line="310" w:lineRule="exact"/>
        <w:ind w:left="440" w:right="0" w:firstLine="0"/>
        <w:jc w:val="both"/>
        <w:rPr>
          <w:sz w:val="22"/>
          <w:szCs w:val="22"/>
        </w:rPr>
      </w:pPr>
      <w:r>
        <w:rPr>
          <w:b w:val="0"/>
          <w:bCs w:val="0"/>
          <w:color w:val="000000"/>
          <w:spacing w:val="0"/>
          <w:w w:val="100"/>
          <w:position w:val="0"/>
          <w:sz w:val="22"/>
          <w:szCs w:val="22"/>
        </w:rPr>
        <w:t>本公司采用直线法计提折旧。本公司作为承租人能够合理确定租赁期届满时取得租赁资产所 有权的，在租赁资产剩余使用寿命内计提折旧。无法合理确定租赁期届满时能够取得租赁资 产所有权的，在租赁期与租赁资产剩余使用寿命两者孰短的期间内计提折旧。</w:t>
      </w:r>
    </w:p>
    <w:p>
      <w:pPr>
        <w:pStyle w:val="Style39"/>
        <w:keepNext/>
        <w:keepLines/>
        <w:widowControl w:val="0"/>
        <w:shd w:val="clear" w:color="auto" w:fill="auto"/>
        <w:bidi w:val="0"/>
        <w:spacing w:before="0" w:after="260" w:line="314" w:lineRule="exact"/>
        <w:ind w:left="0" w:right="0" w:firstLine="0"/>
        <w:jc w:val="both"/>
        <w:rPr>
          <w:sz w:val="22"/>
          <w:szCs w:val="22"/>
        </w:rPr>
      </w:pPr>
      <w:bookmarkStart w:id="1206" w:name="bookmark1206"/>
      <w:bookmarkStart w:id="1207" w:name="bookmark1207"/>
      <w:bookmarkStart w:id="1208" w:name="bookmark1208"/>
      <w:bookmarkStart w:id="1209" w:name="bookmark1209"/>
      <w:r>
        <w:rPr>
          <w:b w:val="0"/>
          <w:bCs w:val="0"/>
          <w:color w:val="000000"/>
          <w:spacing w:val="0"/>
          <w:w w:val="100"/>
          <w:position w:val="0"/>
          <w:sz w:val="22"/>
          <w:szCs w:val="22"/>
        </w:rPr>
        <w:t>（</w:t>
      </w:r>
      <w:bookmarkEnd w:id="1208"/>
      <w:r>
        <w:rPr>
          <w:rFonts w:ascii="Arial Narrow" w:eastAsia="Arial Narrow" w:hAnsi="Arial Narrow" w:cs="Arial Narrow"/>
          <w:b w:val="0"/>
          <w:bCs w:val="0"/>
          <w:color w:val="000000"/>
          <w:spacing w:val="0"/>
          <w:w w:val="100"/>
          <w:position w:val="0"/>
          <w:sz w:val="24"/>
          <w:szCs w:val="24"/>
        </w:rPr>
        <w:t>3</w:t>
      </w:r>
      <w:r>
        <w:rPr>
          <w:b w:val="0"/>
          <w:bCs w:val="0"/>
          <w:color w:val="000000"/>
          <w:spacing w:val="0"/>
          <w:w w:val="100"/>
          <w:position w:val="0"/>
          <w:sz w:val="22"/>
          <w:szCs w:val="22"/>
        </w:rPr>
        <w:t>）使用权资产的减值测试方法、减值准备计提方法见附注三、</w:t>
      </w:r>
      <w:r>
        <w:rPr>
          <w:rFonts w:ascii="Arial Narrow" w:eastAsia="Arial Narrow" w:hAnsi="Arial Narrow" w:cs="Arial Narrow"/>
          <w:b w:val="0"/>
          <w:bCs w:val="0"/>
          <w:color w:val="000000"/>
          <w:spacing w:val="0"/>
          <w:w w:val="100"/>
          <w:position w:val="0"/>
          <w:sz w:val="24"/>
          <w:szCs w:val="24"/>
        </w:rPr>
        <w:t>21</w:t>
      </w:r>
      <w:r>
        <w:rPr>
          <w:b w:val="0"/>
          <w:bCs w:val="0"/>
          <w:color w:val="000000"/>
          <w:spacing w:val="0"/>
          <w:w w:val="100"/>
          <w:position w:val="0"/>
          <w:sz w:val="22"/>
          <w:szCs w:val="22"/>
        </w:rPr>
        <w:t>。</w:t>
      </w:r>
      <w:bookmarkEnd w:id="1206"/>
      <w:bookmarkEnd w:id="1207"/>
      <w:bookmarkEnd w:id="1209"/>
    </w:p>
    <w:p>
      <w:pPr>
        <w:pStyle w:val="Style22"/>
        <w:keepNext/>
        <w:keepLines/>
        <w:widowControl w:val="0"/>
        <w:shd w:val="clear" w:color="auto" w:fill="auto"/>
        <w:tabs>
          <w:tab w:pos="493" w:val="left"/>
        </w:tabs>
        <w:bidi w:val="0"/>
        <w:spacing w:before="0" w:after="260" w:line="314" w:lineRule="exact"/>
        <w:ind w:left="0" w:right="0" w:firstLine="0"/>
        <w:jc w:val="both"/>
        <w:rPr>
          <w:sz w:val="22"/>
          <w:szCs w:val="22"/>
        </w:rPr>
      </w:pPr>
      <w:bookmarkStart w:id="1210" w:name="bookmark1210"/>
      <w:bookmarkStart w:id="1211" w:name="bookmark1211"/>
      <w:bookmarkStart w:id="1212" w:name="bookmark1212"/>
      <w:bookmarkStart w:id="1213" w:name="bookmark1213"/>
      <w:r>
        <w:rPr>
          <w:rFonts w:ascii="Arial Narrow" w:eastAsia="Arial Narrow" w:hAnsi="Arial Narrow" w:cs="Arial Narrow"/>
          <w:b w:val="0"/>
          <w:bCs w:val="0"/>
          <w:color w:val="000000"/>
          <w:spacing w:val="0"/>
          <w:w w:val="100"/>
          <w:position w:val="0"/>
          <w:sz w:val="24"/>
          <w:szCs w:val="24"/>
        </w:rPr>
        <w:t>3</w:t>
      </w:r>
      <w:bookmarkEnd w:id="1212"/>
      <w:r>
        <w:rPr>
          <w:rFonts w:ascii="Arial Narrow" w:eastAsia="Arial Narrow" w:hAnsi="Arial Narrow" w:cs="Arial Narrow"/>
          <w:b w:val="0"/>
          <w:bCs w:val="0"/>
          <w:color w:val="000000"/>
          <w:spacing w:val="0"/>
          <w:w w:val="100"/>
          <w:position w:val="0"/>
          <w:sz w:val="24"/>
          <w:szCs w:val="24"/>
        </w:rPr>
        <w:t>5</w:t>
      </w:r>
      <w:r>
        <w:rPr>
          <w:b w:val="0"/>
          <w:bCs w:val="0"/>
          <w:color w:val="000000"/>
          <w:spacing w:val="0"/>
          <w:w w:val="100"/>
          <w:position w:val="0"/>
          <w:sz w:val="22"/>
          <w:szCs w:val="22"/>
        </w:rPr>
        <w:t>、</w:t>
        <w:tab/>
        <w:t>安全生产费用及维简费</w:t>
      </w:r>
      <w:bookmarkEnd w:id="1210"/>
      <w:bookmarkEnd w:id="1211"/>
      <w:bookmarkEnd w:id="1213"/>
    </w:p>
    <w:p>
      <w:pPr>
        <w:pStyle w:val="Style12"/>
        <w:keepNext w:val="0"/>
        <w:keepLines w:val="0"/>
        <w:widowControl w:val="0"/>
        <w:shd w:val="clear" w:color="auto" w:fill="auto"/>
        <w:bidi w:val="0"/>
        <w:spacing w:before="0" w:after="260" w:line="314" w:lineRule="exact"/>
        <w:ind w:left="440" w:right="0" w:firstLine="0"/>
        <w:jc w:val="both"/>
        <w:rPr>
          <w:sz w:val="22"/>
          <w:szCs w:val="22"/>
        </w:rPr>
      </w:pPr>
      <w:r>
        <w:rPr>
          <w:b w:val="0"/>
          <w:bCs w:val="0"/>
          <w:color w:val="000000"/>
          <w:spacing w:val="0"/>
          <w:w w:val="100"/>
          <w:position w:val="0"/>
          <w:sz w:val="22"/>
          <w:szCs w:val="22"/>
        </w:rPr>
        <w:t>本公司根据建筑行业有关规定，按工程施工收入的</w:t>
      </w:r>
      <w:r>
        <w:rPr>
          <w:rFonts w:ascii="Arial Narrow" w:eastAsia="Arial Narrow" w:hAnsi="Arial Narrow" w:cs="Arial Narrow"/>
          <w:b w:val="0"/>
          <w:bCs w:val="0"/>
          <w:color w:val="000000"/>
          <w:spacing w:val="0"/>
          <w:w w:val="100"/>
          <w:position w:val="0"/>
          <w:sz w:val="24"/>
          <w:szCs w:val="24"/>
        </w:rPr>
        <w:t>2%</w:t>
      </w:r>
      <w:r>
        <w:rPr>
          <w:b w:val="0"/>
          <w:bCs w:val="0"/>
          <w:color w:val="000000"/>
          <w:spacing w:val="0"/>
          <w:w w:val="100"/>
          <w:position w:val="0"/>
          <w:sz w:val="22"/>
          <w:szCs w:val="22"/>
        </w:rPr>
        <w:t>提取安全生产费用，不提取维简费。</w:t>
      </w:r>
    </w:p>
    <w:p>
      <w:pPr>
        <w:pStyle w:val="Style12"/>
        <w:keepNext w:val="0"/>
        <w:keepLines w:val="0"/>
        <w:widowControl w:val="0"/>
        <w:shd w:val="clear" w:color="auto" w:fill="auto"/>
        <w:bidi w:val="0"/>
        <w:spacing w:before="0" w:after="260" w:line="314" w:lineRule="exact"/>
        <w:ind w:left="440" w:right="0" w:firstLine="0"/>
        <w:jc w:val="both"/>
        <w:rPr>
          <w:sz w:val="22"/>
          <w:szCs w:val="22"/>
        </w:rPr>
      </w:pPr>
      <w:r>
        <w:rPr>
          <w:b w:val="0"/>
          <w:bCs w:val="0"/>
          <w:color w:val="000000"/>
          <w:spacing w:val="0"/>
          <w:w w:val="100"/>
          <w:position w:val="0"/>
          <w:sz w:val="22"/>
          <w:szCs w:val="22"/>
        </w:rPr>
        <w:t>安全生产费用于提取时计入相关产品的成本或当期损益，同时计入“专项储备”科目。</w:t>
      </w:r>
    </w:p>
    <w:p>
      <w:pPr>
        <w:pStyle w:val="Style12"/>
        <w:keepNext w:val="0"/>
        <w:keepLines w:val="0"/>
        <w:widowControl w:val="0"/>
        <w:shd w:val="clear" w:color="auto" w:fill="auto"/>
        <w:bidi w:val="0"/>
        <w:spacing w:before="0" w:after="260" w:line="310" w:lineRule="exact"/>
        <w:ind w:left="440" w:right="0" w:firstLine="0"/>
        <w:jc w:val="both"/>
        <w:rPr>
          <w:sz w:val="22"/>
          <w:szCs w:val="22"/>
        </w:rPr>
      </w:pPr>
      <w:r>
        <w:rPr>
          <w:b w:val="0"/>
          <w:bCs w:val="0"/>
          <w:color w:val="000000"/>
          <w:spacing w:val="0"/>
          <w:w w:val="100"/>
          <w:position w:val="0"/>
          <w:sz w:val="22"/>
          <w:szCs w:val="22"/>
        </w:rPr>
        <w:t>提取的安全生产费按规定范围使用时，属于费用性支出的，直接冲减专项储备；形成固定资 产的，先通过“在建工程”科目归集所发生的支出，待安全项目完工达到预定可使用状态时 确认为固定资产；同时，按照形成固定资产的成本冲减专项储备，并确认相同金额的累计折 旧。该固定资产在以后期间不再计提折旧。</w:t>
      </w:r>
    </w:p>
    <w:p>
      <w:pPr>
        <w:pStyle w:val="Style22"/>
        <w:keepNext/>
        <w:keepLines/>
        <w:widowControl w:val="0"/>
        <w:shd w:val="clear" w:color="auto" w:fill="auto"/>
        <w:tabs>
          <w:tab w:pos="493" w:val="left"/>
        </w:tabs>
        <w:bidi w:val="0"/>
        <w:spacing w:before="0" w:after="260" w:line="276" w:lineRule="auto"/>
        <w:ind w:left="0" w:right="0" w:firstLine="0"/>
        <w:jc w:val="both"/>
        <w:rPr>
          <w:sz w:val="22"/>
          <w:szCs w:val="22"/>
        </w:rPr>
      </w:pPr>
      <w:bookmarkStart w:id="1214" w:name="bookmark1214"/>
      <w:bookmarkStart w:id="1215" w:name="bookmark1215"/>
      <w:bookmarkStart w:id="1216" w:name="bookmark1216"/>
      <w:bookmarkStart w:id="1217" w:name="bookmark1217"/>
      <w:r>
        <w:rPr>
          <w:rFonts w:ascii="Arial Narrow" w:eastAsia="Arial Narrow" w:hAnsi="Arial Narrow" w:cs="Arial Narrow"/>
          <w:b w:val="0"/>
          <w:bCs w:val="0"/>
          <w:color w:val="000000"/>
          <w:spacing w:val="0"/>
          <w:w w:val="100"/>
          <w:position w:val="0"/>
          <w:sz w:val="24"/>
          <w:szCs w:val="24"/>
        </w:rPr>
        <w:t>3</w:t>
      </w:r>
      <w:bookmarkEnd w:id="1216"/>
      <w:r>
        <w:rPr>
          <w:rFonts w:ascii="Arial Narrow" w:eastAsia="Arial Narrow" w:hAnsi="Arial Narrow" w:cs="Arial Narrow"/>
          <w:b w:val="0"/>
          <w:bCs w:val="0"/>
          <w:color w:val="000000"/>
          <w:spacing w:val="0"/>
          <w:w w:val="100"/>
          <w:position w:val="0"/>
          <w:sz w:val="24"/>
          <w:szCs w:val="24"/>
        </w:rPr>
        <w:t>6</w:t>
      </w:r>
      <w:r>
        <w:rPr>
          <w:b w:val="0"/>
          <w:bCs w:val="0"/>
          <w:color w:val="000000"/>
          <w:spacing w:val="0"/>
          <w:w w:val="100"/>
          <w:position w:val="0"/>
          <w:sz w:val="22"/>
          <w:szCs w:val="22"/>
        </w:rPr>
        <w:t>、</w:t>
        <w:tab/>
        <w:t>维修基金</w:t>
      </w:r>
      <w:bookmarkEnd w:id="1214"/>
      <w:bookmarkEnd w:id="1215"/>
      <w:bookmarkEnd w:id="1217"/>
    </w:p>
    <w:p>
      <w:pPr>
        <w:pStyle w:val="Style12"/>
        <w:keepNext w:val="0"/>
        <w:keepLines w:val="0"/>
        <w:widowControl w:val="0"/>
        <w:shd w:val="clear" w:color="auto" w:fill="auto"/>
        <w:bidi w:val="0"/>
        <w:spacing w:before="0" w:after="260" w:line="302" w:lineRule="exact"/>
        <w:ind w:left="440" w:right="0" w:firstLine="0"/>
        <w:jc w:val="both"/>
        <w:rPr>
          <w:sz w:val="22"/>
          <w:szCs w:val="22"/>
        </w:rPr>
      </w:pPr>
      <w:r>
        <w:rPr>
          <w:b w:val="0"/>
          <w:bCs w:val="0"/>
          <w:color w:val="000000"/>
          <w:spacing w:val="0"/>
          <w:w w:val="100"/>
          <w:position w:val="0"/>
          <w:sz w:val="22"/>
          <w:szCs w:val="22"/>
        </w:rPr>
        <w:t>本公司按商品房销售款的一定比例向业主收取维修基金时，计入其他应付款核算；按规定将 收取的维修基金交付给土地与房屋管理部门时，减少代收的维修基金。</w:t>
      </w:r>
    </w:p>
    <w:p>
      <w:pPr>
        <w:pStyle w:val="Style12"/>
        <w:keepNext w:val="0"/>
        <w:keepLines w:val="0"/>
        <w:widowControl w:val="0"/>
        <w:shd w:val="clear" w:color="auto" w:fill="auto"/>
        <w:bidi w:val="0"/>
        <w:spacing w:before="0" w:after="260" w:line="312" w:lineRule="exact"/>
        <w:ind w:left="440" w:right="0" w:firstLine="0"/>
        <w:jc w:val="both"/>
        <w:rPr>
          <w:sz w:val="22"/>
          <w:szCs w:val="22"/>
        </w:rPr>
      </w:pPr>
      <w:r>
        <w:rPr>
          <w:b w:val="0"/>
          <w:bCs w:val="0"/>
          <w:color w:val="000000"/>
          <w:spacing w:val="0"/>
          <w:w w:val="100"/>
          <w:position w:val="0"/>
          <w:sz w:val="22"/>
          <w:szCs w:val="22"/>
        </w:rPr>
        <w:t>房地产项目根据开发项目所在地的有关规定，维修基金在开发产品销售时，向购房人收取， 并统一上缴维修基金管理部门。</w:t>
      </w:r>
    </w:p>
    <w:p>
      <w:pPr>
        <w:pStyle w:val="Style22"/>
        <w:keepNext/>
        <w:keepLines/>
        <w:widowControl w:val="0"/>
        <w:shd w:val="clear" w:color="auto" w:fill="auto"/>
        <w:tabs>
          <w:tab w:pos="493" w:val="left"/>
        </w:tabs>
        <w:bidi w:val="0"/>
        <w:spacing w:before="0" w:after="260" w:line="276" w:lineRule="auto"/>
        <w:ind w:left="0" w:right="0" w:firstLine="0"/>
        <w:jc w:val="both"/>
        <w:rPr>
          <w:sz w:val="22"/>
          <w:szCs w:val="22"/>
        </w:rPr>
      </w:pPr>
      <w:bookmarkStart w:id="1218" w:name="bookmark1218"/>
      <w:bookmarkStart w:id="1219" w:name="bookmark1219"/>
      <w:bookmarkStart w:id="1220" w:name="bookmark1220"/>
      <w:bookmarkStart w:id="1221" w:name="bookmark1221"/>
      <w:r>
        <w:rPr>
          <w:rFonts w:ascii="Arial Narrow" w:eastAsia="Arial Narrow" w:hAnsi="Arial Narrow" w:cs="Arial Narrow"/>
          <w:b w:val="0"/>
          <w:bCs w:val="0"/>
          <w:color w:val="000000"/>
          <w:spacing w:val="0"/>
          <w:w w:val="100"/>
          <w:position w:val="0"/>
          <w:sz w:val="24"/>
          <w:szCs w:val="24"/>
        </w:rPr>
        <w:t>3</w:t>
      </w:r>
      <w:bookmarkEnd w:id="1220"/>
      <w:r>
        <w:rPr>
          <w:rFonts w:ascii="Arial Narrow" w:eastAsia="Arial Narrow" w:hAnsi="Arial Narrow" w:cs="Arial Narrow"/>
          <w:b w:val="0"/>
          <w:bCs w:val="0"/>
          <w:color w:val="000000"/>
          <w:spacing w:val="0"/>
          <w:w w:val="100"/>
          <w:position w:val="0"/>
          <w:sz w:val="24"/>
          <w:szCs w:val="24"/>
        </w:rPr>
        <w:t>7</w:t>
      </w:r>
      <w:r>
        <w:rPr>
          <w:b w:val="0"/>
          <w:bCs w:val="0"/>
          <w:color w:val="000000"/>
          <w:spacing w:val="0"/>
          <w:w w:val="100"/>
          <w:position w:val="0"/>
          <w:sz w:val="22"/>
          <w:szCs w:val="22"/>
        </w:rPr>
        <w:t>、</w:t>
        <w:tab/>
        <w:t>质量保证金</w:t>
      </w:r>
      <w:bookmarkEnd w:id="1218"/>
      <w:bookmarkEnd w:id="1219"/>
      <w:bookmarkEnd w:id="1221"/>
    </w:p>
    <w:p>
      <w:pPr>
        <w:pStyle w:val="Style12"/>
        <w:keepNext w:val="0"/>
        <w:keepLines w:val="0"/>
        <w:widowControl w:val="0"/>
        <w:shd w:val="clear" w:color="auto" w:fill="auto"/>
        <w:bidi w:val="0"/>
        <w:spacing w:before="0" w:after="260" w:line="317" w:lineRule="exact"/>
        <w:ind w:left="440" w:right="0" w:firstLine="0"/>
        <w:jc w:val="both"/>
        <w:rPr>
          <w:sz w:val="22"/>
          <w:szCs w:val="22"/>
        </w:rPr>
      </w:pPr>
      <w:r>
        <w:rPr>
          <w:b w:val="0"/>
          <w:bCs w:val="0"/>
          <w:color w:val="000000"/>
          <w:spacing w:val="0"/>
          <w:w w:val="100"/>
          <w:position w:val="0"/>
          <w:sz w:val="22"/>
          <w:szCs w:val="22"/>
        </w:rPr>
        <w:t>本公司按土建、安装等工程合同中规定的质量保证金留成比例、支付期限、从应支付的土建 安装工程款中扣出，列为其他应付款。在保修期内由于质量而发生的维修费用，直接在本项 列支，保修期结束后清算。</w:t>
      </w:r>
    </w:p>
    <w:p>
      <w:pPr>
        <w:pStyle w:val="Style22"/>
        <w:keepNext/>
        <w:keepLines/>
        <w:widowControl w:val="0"/>
        <w:shd w:val="clear" w:color="auto" w:fill="auto"/>
        <w:tabs>
          <w:tab w:pos="493" w:val="left"/>
        </w:tabs>
        <w:bidi w:val="0"/>
        <w:spacing w:before="0" w:after="260" w:line="276" w:lineRule="auto"/>
        <w:ind w:left="0" w:right="0" w:firstLine="0"/>
        <w:jc w:val="both"/>
        <w:rPr>
          <w:sz w:val="22"/>
          <w:szCs w:val="22"/>
        </w:rPr>
      </w:pPr>
      <w:bookmarkStart w:id="1222" w:name="bookmark1222"/>
      <w:bookmarkStart w:id="1223" w:name="bookmark1223"/>
      <w:bookmarkStart w:id="1224" w:name="bookmark1224"/>
      <w:bookmarkStart w:id="1225" w:name="bookmark1225"/>
      <w:r>
        <w:rPr>
          <w:rFonts w:ascii="Arial Narrow" w:eastAsia="Arial Narrow" w:hAnsi="Arial Narrow" w:cs="Arial Narrow"/>
          <w:b w:val="0"/>
          <w:bCs w:val="0"/>
          <w:color w:val="000000"/>
          <w:spacing w:val="0"/>
          <w:w w:val="100"/>
          <w:position w:val="0"/>
          <w:sz w:val="24"/>
          <w:szCs w:val="24"/>
        </w:rPr>
        <w:t>3</w:t>
      </w:r>
      <w:bookmarkEnd w:id="1224"/>
      <w:r>
        <w:rPr>
          <w:rFonts w:ascii="Arial Narrow" w:eastAsia="Arial Narrow" w:hAnsi="Arial Narrow" w:cs="Arial Narrow"/>
          <w:b w:val="0"/>
          <w:bCs w:val="0"/>
          <w:color w:val="000000"/>
          <w:spacing w:val="0"/>
          <w:w w:val="100"/>
          <w:position w:val="0"/>
          <w:sz w:val="24"/>
          <w:szCs w:val="24"/>
        </w:rPr>
        <w:t>8</w:t>
      </w:r>
      <w:r>
        <w:rPr>
          <w:b w:val="0"/>
          <w:bCs w:val="0"/>
          <w:color w:val="000000"/>
          <w:spacing w:val="0"/>
          <w:w w:val="100"/>
          <w:position w:val="0"/>
          <w:sz w:val="22"/>
          <w:szCs w:val="22"/>
        </w:rPr>
        <w:t>、</w:t>
        <w:tab/>
        <w:t>资产证券化业务</w:t>
      </w:r>
      <w:bookmarkEnd w:id="1222"/>
      <w:bookmarkEnd w:id="1223"/>
      <w:bookmarkEnd w:id="1225"/>
    </w:p>
    <w:p>
      <w:pPr>
        <w:pStyle w:val="Style12"/>
        <w:keepNext w:val="0"/>
        <w:keepLines w:val="0"/>
        <w:widowControl w:val="0"/>
        <w:shd w:val="clear" w:color="auto" w:fill="auto"/>
        <w:bidi w:val="0"/>
        <w:spacing w:before="0" w:after="0" w:line="314" w:lineRule="exact"/>
        <w:ind w:left="440" w:right="0" w:firstLine="0"/>
        <w:jc w:val="both"/>
        <w:rPr>
          <w:sz w:val="22"/>
          <w:szCs w:val="22"/>
        </w:rPr>
      </w:pPr>
      <w:r>
        <w:rPr>
          <w:b w:val="0"/>
          <w:bCs w:val="0"/>
          <w:color w:val="000000"/>
          <w:spacing w:val="0"/>
          <w:w w:val="100"/>
          <w:position w:val="0"/>
          <w:sz w:val="22"/>
          <w:szCs w:val="22"/>
        </w:rPr>
        <w:t>本公司将物业资产证券化（应收款项即“信托财产”），一般将这些资产出售给特定目的实 体，然后再由该实体向投资者发行证券。证券化金融资产的权益以信用增级、次级债券或其 他剩余权益（保留权益）的形式保留。保留权益在本公司的资产负债表内以公允价值入账。</w:t>
      </w:r>
    </w:p>
    <w:p>
      <w:pPr>
        <w:pStyle w:val="Style12"/>
        <w:keepNext w:val="0"/>
        <w:keepLines w:val="0"/>
        <w:widowControl w:val="0"/>
        <w:shd w:val="clear" w:color="auto" w:fill="auto"/>
        <w:bidi w:val="0"/>
        <w:spacing w:before="0" w:after="260" w:line="314" w:lineRule="exact"/>
        <w:ind w:left="440" w:right="0" w:firstLine="0"/>
        <w:jc w:val="both"/>
        <w:rPr>
          <w:sz w:val="22"/>
          <w:szCs w:val="22"/>
        </w:rPr>
      </w:pPr>
      <w:r>
        <w:rPr>
          <w:b w:val="0"/>
          <w:bCs w:val="0"/>
          <w:color w:val="000000"/>
          <w:spacing w:val="0"/>
          <w:w w:val="100"/>
          <w:position w:val="0"/>
          <w:sz w:val="22"/>
          <w:szCs w:val="22"/>
        </w:rPr>
        <w:t>证券化的利得或损失取决于所转移金融资产的账面价值，并在终止确认的金融资产与保留权 益之间按它们于转让当日的相关公允价值进行分配。证券化的利得或损失记入当期损益。</w:t>
      </w:r>
    </w:p>
    <w:p>
      <w:pPr>
        <w:pStyle w:val="Style12"/>
        <w:keepNext w:val="0"/>
        <w:keepLines w:val="0"/>
        <w:widowControl w:val="0"/>
        <w:shd w:val="clear" w:color="auto" w:fill="auto"/>
        <w:bidi w:val="0"/>
        <w:spacing w:before="0" w:after="360" w:line="312" w:lineRule="exact"/>
        <w:ind w:left="440" w:right="0" w:firstLine="0"/>
        <w:jc w:val="both"/>
        <w:rPr>
          <w:sz w:val="22"/>
          <w:szCs w:val="22"/>
        </w:rPr>
      </w:pPr>
      <w:r>
        <w:rPr>
          <w:b w:val="0"/>
          <w:bCs w:val="0"/>
          <w:color w:val="000000"/>
          <w:spacing w:val="0"/>
          <w:w w:val="100"/>
          <w:position w:val="0"/>
          <w:sz w:val="22"/>
          <w:szCs w:val="22"/>
        </w:rPr>
        <w:t>在应用证券化金融资产的政策时，本公司已考虑转移至另一实体的资产的风险和报酬转移程 度，以及本公司对该实体行使控制权的程度：</w:t>
      </w:r>
    </w:p>
    <w:p>
      <w:pPr>
        <w:pStyle w:val="Style12"/>
        <w:keepNext w:val="0"/>
        <w:keepLines w:val="0"/>
        <w:widowControl w:val="0"/>
        <w:numPr>
          <w:ilvl w:val="0"/>
          <w:numId w:val="31"/>
        </w:numPr>
        <w:shd w:val="clear" w:color="auto" w:fill="auto"/>
        <w:tabs>
          <w:tab w:pos="861" w:val="left"/>
        </w:tabs>
        <w:bidi w:val="0"/>
        <w:spacing w:before="0" w:after="360" w:line="336" w:lineRule="exact"/>
        <w:ind w:left="440" w:right="0" w:firstLine="0"/>
        <w:jc w:val="both"/>
        <w:rPr>
          <w:sz w:val="22"/>
          <w:szCs w:val="22"/>
        </w:rPr>
      </w:pPr>
      <w:bookmarkStart w:id="1226" w:name="bookmark1226"/>
      <w:bookmarkEnd w:id="1226"/>
      <w:r>
        <w:rPr>
          <w:b w:val="0"/>
          <w:bCs w:val="0"/>
          <w:color w:val="000000"/>
          <w:spacing w:val="0"/>
          <w:w w:val="100"/>
          <w:position w:val="0"/>
          <w:sz w:val="22"/>
          <w:szCs w:val="22"/>
        </w:rPr>
        <w:t>当本公司已转移该金融资产所有权上几乎全部风险和报酬时，本公司将终止确认该金融资 产；</w:t>
      </w:r>
    </w:p>
    <w:p>
      <w:pPr>
        <w:pStyle w:val="Style12"/>
        <w:keepNext w:val="0"/>
        <w:keepLines w:val="0"/>
        <w:widowControl w:val="0"/>
        <w:numPr>
          <w:ilvl w:val="0"/>
          <w:numId w:val="31"/>
        </w:numPr>
        <w:shd w:val="clear" w:color="auto" w:fill="auto"/>
        <w:tabs>
          <w:tab w:pos="421" w:val="left"/>
        </w:tabs>
        <w:bidi w:val="0"/>
        <w:spacing w:before="0" w:after="260" w:line="314" w:lineRule="exact"/>
        <w:ind w:left="0" w:right="0" w:firstLine="0"/>
        <w:jc w:val="both"/>
        <w:rPr>
          <w:sz w:val="22"/>
          <w:szCs w:val="22"/>
        </w:rPr>
      </w:pPr>
      <w:bookmarkStart w:id="1227" w:name="bookmark1227"/>
      <w:bookmarkEnd w:id="1227"/>
      <w:r>
        <w:rPr>
          <w:b w:val="0"/>
          <w:bCs w:val="0"/>
          <w:color w:val="000000"/>
          <w:spacing w:val="0"/>
          <w:w w:val="100"/>
          <w:position w:val="0"/>
          <w:sz w:val="22"/>
          <w:szCs w:val="22"/>
        </w:rPr>
        <w:t>当本公司保留该金融资产所有权上几乎全部风险和报酬时，本公司将继续确认该金融资产；</w:t>
      </w:r>
    </w:p>
    <w:p>
      <w:pPr>
        <w:pStyle w:val="Style12"/>
        <w:keepNext w:val="0"/>
        <w:keepLines w:val="0"/>
        <w:widowControl w:val="0"/>
        <w:numPr>
          <w:ilvl w:val="0"/>
          <w:numId w:val="31"/>
        </w:numPr>
        <w:shd w:val="clear" w:color="auto" w:fill="auto"/>
        <w:tabs>
          <w:tab w:pos="861" w:val="left"/>
        </w:tabs>
        <w:bidi w:val="0"/>
        <w:spacing w:before="0" w:after="280" w:line="394" w:lineRule="exact"/>
        <w:ind w:left="440" w:right="0" w:firstLine="0"/>
        <w:jc w:val="both"/>
        <w:rPr>
          <w:sz w:val="22"/>
          <w:szCs w:val="22"/>
        </w:rPr>
      </w:pPr>
      <w:bookmarkStart w:id="1228" w:name="bookmark1228"/>
      <w:bookmarkEnd w:id="1228"/>
      <w:r>
        <w:rPr>
          <w:b w:val="0"/>
          <w:bCs w:val="0"/>
          <w:color w:val="000000"/>
          <w:spacing w:val="0"/>
          <w:w w:val="100"/>
          <w:position w:val="0"/>
          <w:sz w:val="22"/>
          <w:szCs w:val="22"/>
        </w:rPr>
        <w:t xml:space="preserve">如本公司并未转移或保留该金融资产所有权上几乎全部风险和报酬，本公司将考虑对该金 融资产是否存在控制。如果本公司并未保留控制权，本公司将终止确认该金融资产，并把在 </w:t>
      </w:r>
      <w:r>
        <w:rPr>
          <w:b w:val="0"/>
          <w:bCs w:val="0"/>
          <w:color w:val="000000"/>
          <w:spacing w:val="0"/>
          <w:w w:val="100"/>
          <w:position w:val="0"/>
          <w:sz w:val="22"/>
          <w:szCs w:val="22"/>
        </w:rPr>
        <w:t>转移中产生或保留的权利及义务分别确认为资产或负债。如本公司保留控制权，则根据对金 融资产的继续涉入程度确认金融资产。</w:t>
      </w:r>
    </w:p>
    <w:p>
      <w:pPr>
        <w:pStyle w:val="Style22"/>
        <w:keepNext/>
        <w:keepLines/>
        <w:widowControl w:val="0"/>
        <w:shd w:val="clear" w:color="auto" w:fill="auto"/>
        <w:bidi w:val="0"/>
        <w:spacing w:before="0" w:after="200" w:line="276" w:lineRule="auto"/>
        <w:ind w:left="0" w:right="0" w:firstLine="0"/>
        <w:jc w:val="left"/>
        <w:rPr>
          <w:sz w:val="22"/>
          <w:szCs w:val="22"/>
        </w:rPr>
      </w:pPr>
      <w:bookmarkStart w:id="1229" w:name="bookmark1229"/>
      <w:bookmarkStart w:id="1230" w:name="bookmark1230"/>
      <w:bookmarkStart w:id="1231" w:name="bookmark1231"/>
      <w:bookmarkStart w:id="1232" w:name="bookmark1232"/>
      <w:r>
        <w:rPr>
          <w:rFonts w:ascii="Arial Narrow" w:eastAsia="Arial Narrow" w:hAnsi="Arial Narrow" w:cs="Arial Narrow"/>
          <w:b w:val="0"/>
          <w:bCs w:val="0"/>
          <w:color w:val="000000"/>
          <w:spacing w:val="0"/>
          <w:w w:val="100"/>
          <w:position w:val="0"/>
          <w:sz w:val="24"/>
          <w:szCs w:val="24"/>
        </w:rPr>
        <w:t>3</w:t>
      </w:r>
      <w:bookmarkEnd w:id="1231"/>
      <w:r>
        <w:rPr>
          <w:rFonts w:ascii="Arial Narrow" w:eastAsia="Arial Narrow" w:hAnsi="Arial Narrow" w:cs="Arial Narrow"/>
          <w:b w:val="0"/>
          <w:bCs w:val="0"/>
          <w:color w:val="000000"/>
          <w:spacing w:val="0"/>
          <w:w w:val="100"/>
          <w:position w:val="0"/>
          <w:sz w:val="24"/>
          <w:szCs w:val="24"/>
        </w:rPr>
        <w:t>9</w:t>
      </w:r>
      <w:r>
        <w:rPr>
          <w:b w:val="0"/>
          <w:bCs w:val="0"/>
          <w:color w:val="000000"/>
          <w:spacing w:val="0"/>
          <w:w w:val="100"/>
          <w:position w:val="0"/>
          <w:sz w:val="22"/>
          <w:szCs w:val="22"/>
        </w:rPr>
        <w:t>、重大会计判断和估计</w:t>
      </w:r>
      <w:bookmarkEnd w:id="1229"/>
      <w:bookmarkEnd w:id="1230"/>
      <w:bookmarkEnd w:id="1232"/>
    </w:p>
    <w:p>
      <w:pPr>
        <w:pStyle w:val="Style12"/>
        <w:keepNext w:val="0"/>
        <w:keepLines w:val="0"/>
        <w:widowControl w:val="0"/>
        <w:shd w:val="clear" w:color="auto" w:fill="auto"/>
        <w:bidi w:val="0"/>
        <w:spacing w:before="0" w:after="200" w:line="312" w:lineRule="exact"/>
        <w:ind w:left="440" w:right="0" w:firstLine="0"/>
        <w:jc w:val="both"/>
        <w:rPr>
          <w:sz w:val="22"/>
          <w:szCs w:val="22"/>
        </w:rPr>
      </w:pPr>
      <w:r>
        <w:rPr>
          <w:b w:val="0"/>
          <w:bCs w:val="0"/>
          <w:color w:val="212121"/>
          <w:spacing w:val="0"/>
          <w:w w:val="100"/>
          <w:position w:val="0"/>
          <w:sz w:val="22"/>
          <w:szCs w:val="22"/>
        </w:rPr>
        <w:t>本公司根据历史经验和其它因素，包括对未来事项的合理预期，对所采用的重要会计估计和 关键假设进行持续的评价。很可能导致下一会计年度资产和负债的账面价值出现重大调整风 险的重要会计估计和关键假设列示如下：</w:t>
      </w:r>
    </w:p>
    <w:p>
      <w:pPr>
        <w:pStyle w:val="Style12"/>
        <w:keepNext w:val="0"/>
        <w:keepLines w:val="0"/>
        <w:widowControl w:val="0"/>
        <w:shd w:val="clear" w:color="auto" w:fill="auto"/>
        <w:bidi w:val="0"/>
        <w:spacing w:before="0" w:after="200" w:line="313" w:lineRule="exact"/>
        <w:ind w:left="0" w:right="0"/>
        <w:jc w:val="both"/>
        <w:rPr>
          <w:sz w:val="22"/>
          <w:szCs w:val="22"/>
        </w:rPr>
      </w:pPr>
      <w:r>
        <w:rPr>
          <w:b w:val="0"/>
          <w:bCs w:val="0"/>
          <w:color w:val="000000"/>
          <w:spacing w:val="0"/>
          <w:w w:val="100"/>
          <w:position w:val="0"/>
          <w:sz w:val="22"/>
          <w:szCs w:val="22"/>
        </w:rPr>
        <w:t>应收账款预期信用损失的计量</w:t>
      </w:r>
    </w:p>
    <w:p>
      <w:pPr>
        <w:pStyle w:val="Style12"/>
        <w:keepNext w:val="0"/>
        <w:keepLines w:val="0"/>
        <w:widowControl w:val="0"/>
        <w:shd w:val="clear" w:color="auto" w:fill="auto"/>
        <w:bidi w:val="0"/>
        <w:spacing w:before="0" w:after="200" w:line="313" w:lineRule="exact"/>
        <w:ind w:left="440" w:right="0" w:firstLine="0"/>
        <w:jc w:val="both"/>
        <w:rPr>
          <w:sz w:val="22"/>
          <w:szCs w:val="22"/>
        </w:rPr>
      </w:pPr>
      <w:r>
        <w:rPr>
          <w:b w:val="0"/>
          <w:bCs w:val="0"/>
          <w:color w:val="000000"/>
          <w:spacing w:val="0"/>
          <w:w w:val="100"/>
          <w:position w:val="0"/>
          <w:sz w:val="22"/>
          <w:szCs w:val="22"/>
        </w:rPr>
        <w:t>本公司通过应收账款违约风险敞口和预期信用损失率计算应收账款预期信用损失，并基于违 约概率和违约损失率确定预期信用损失率。在确定预期信用损失率时，本公司使用内部历史 信用损失经验等数据，并结合当前状况和前瞻性信息对历史数据进行调整。在考虑前瞻性信 息时，本公司使用的指标包括经济下滑的风险、外部市场环境、技术环境和客户情况的变化 等。本公司定期监控并复核与预期信用损失计算相关的假设。</w:t>
      </w:r>
    </w:p>
    <w:p>
      <w:pPr>
        <w:pStyle w:val="Style12"/>
        <w:keepNext w:val="0"/>
        <w:keepLines w:val="0"/>
        <w:widowControl w:val="0"/>
        <w:shd w:val="clear" w:color="auto" w:fill="auto"/>
        <w:bidi w:val="0"/>
        <w:spacing w:before="0" w:after="280" w:line="313" w:lineRule="exact"/>
        <w:ind w:left="0" w:right="0"/>
        <w:jc w:val="both"/>
        <w:rPr>
          <w:sz w:val="22"/>
          <w:szCs w:val="22"/>
        </w:rPr>
      </w:pPr>
      <w:r>
        <w:rPr>
          <w:b w:val="0"/>
          <w:bCs w:val="0"/>
          <w:color w:val="000000"/>
          <w:spacing w:val="0"/>
          <w:w w:val="100"/>
          <w:position w:val="0"/>
          <w:sz w:val="22"/>
          <w:szCs w:val="22"/>
        </w:rPr>
        <w:t>存货跌价准备</w:t>
      </w:r>
    </w:p>
    <w:p>
      <w:pPr>
        <w:pStyle w:val="Style12"/>
        <w:keepNext w:val="0"/>
        <w:keepLines w:val="0"/>
        <w:widowControl w:val="0"/>
        <w:shd w:val="clear" w:color="auto" w:fill="auto"/>
        <w:bidi w:val="0"/>
        <w:spacing w:before="0" w:after="280" w:line="312" w:lineRule="exact"/>
        <w:ind w:left="440" w:right="0" w:firstLine="0"/>
        <w:jc w:val="both"/>
        <w:rPr>
          <w:sz w:val="22"/>
          <w:szCs w:val="22"/>
        </w:rPr>
      </w:pPr>
      <w:r>
        <w:rPr>
          <w:b w:val="0"/>
          <w:bCs w:val="0"/>
          <w:color w:val="000000"/>
          <w:spacing w:val="0"/>
          <w:w w:val="100"/>
          <w:position w:val="0"/>
          <w:sz w:val="22"/>
          <w:szCs w:val="22"/>
        </w:rPr>
        <w:t>本公司于资产负债表日对存货按照成本与可变现净值孰低计量，可变现净值的计算需要利用 假设和估计。管理层根据对相关物业的可变现净值之估计来评估款项的可回收程度，其中包 括对标准及地区具有可比性之物业进行现行市价分析，根据现有资产结构及工料价单对要完 成开发所需之建筑成本进行预测。若相关物业之实际可变现净值因市场状况变动或开发成本 重大偏离预算而高于或低于预期，将对计提的存货跌价准备产生影响。</w:t>
      </w:r>
    </w:p>
    <w:p>
      <w:pPr>
        <w:pStyle w:val="Style12"/>
        <w:keepNext w:val="0"/>
        <w:keepLines w:val="0"/>
        <w:widowControl w:val="0"/>
        <w:shd w:val="clear" w:color="auto" w:fill="auto"/>
        <w:bidi w:val="0"/>
        <w:spacing w:before="0" w:after="280" w:line="313" w:lineRule="exact"/>
        <w:ind w:left="0" w:right="0"/>
        <w:jc w:val="both"/>
        <w:rPr>
          <w:sz w:val="22"/>
          <w:szCs w:val="22"/>
        </w:rPr>
      </w:pPr>
      <w:r>
        <w:rPr>
          <w:b w:val="0"/>
          <w:bCs w:val="0"/>
          <w:color w:val="000000"/>
          <w:spacing w:val="0"/>
          <w:w w:val="100"/>
          <w:position w:val="0"/>
          <w:sz w:val="22"/>
          <w:szCs w:val="22"/>
        </w:rPr>
        <w:t>税项</w:t>
      </w:r>
    </w:p>
    <w:p>
      <w:pPr>
        <w:pStyle w:val="Style12"/>
        <w:keepNext w:val="0"/>
        <w:keepLines w:val="0"/>
        <w:widowControl w:val="0"/>
        <w:shd w:val="clear" w:color="auto" w:fill="auto"/>
        <w:bidi w:val="0"/>
        <w:spacing w:before="0" w:after="280" w:line="362" w:lineRule="exact"/>
        <w:ind w:left="440" w:right="0" w:firstLine="0"/>
        <w:jc w:val="both"/>
        <w:rPr>
          <w:sz w:val="22"/>
          <w:szCs w:val="22"/>
        </w:rPr>
      </w:pPr>
      <w:r>
        <w:rPr>
          <w:b w:val="0"/>
          <w:bCs w:val="0"/>
          <w:color w:val="000000"/>
          <w:spacing w:val="0"/>
          <w:w w:val="100"/>
          <w:position w:val="0"/>
          <w:sz w:val="22"/>
          <w:szCs w:val="22"/>
        </w:rPr>
        <w:t>本公司房地产开发业务需要缴纳多种税项。在正常的经营活动中，部分交易和事项的最终税 务处理存在不确定性。在计提土地增值税及所得税等税金时，本公司需要作出重要估计。如 果这些税务事项的最终认定结果与最初入账的金额存在差异，该差异将对作出上述最终认定 期间计提的税金金额产生影响。</w:t>
      </w:r>
    </w:p>
    <w:p>
      <w:pPr>
        <w:pStyle w:val="Style12"/>
        <w:keepNext w:val="0"/>
        <w:keepLines w:val="0"/>
        <w:widowControl w:val="0"/>
        <w:shd w:val="clear" w:color="auto" w:fill="auto"/>
        <w:bidi w:val="0"/>
        <w:spacing w:before="0" w:after="280" w:line="313" w:lineRule="exact"/>
        <w:ind w:left="0" w:right="0"/>
        <w:jc w:val="both"/>
        <w:rPr>
          <w:sz w:val="22"/>
          <w:szCs w:val="22"/>
        </w:rPr>
      </w:pPr>
      <w:r>
        <w:rPr>
          <w:b w:val="0"/>
          <w:bCs w:val="0"/>
          <w:color w:val="000000"/>
          <w:spacing w:val="0"/>
          <w:w w:val="100"/>
          <w:position w:val="0"/>
          <w:sz w:val="22"/>
          <w:szCs w:val="22"/>
        </w:rPr>
        <w:t>递延所得税资产</w:t>
      </w:r>
    </w:p>
    <w:p>
      <w:pPr>
        <w:pStyle w:val="Style12"/>
        <w:keepNext w:val="0"/>
        <w:keepLines w:val="0"/>
        <w:widowControl w:val="0"/>
        <w:shd w:val="clear" w:color="auto" w:fill="auto"/>
        <w:bidi w:val="0"/>
        <w:spacing w:before="0" w:after="280" w:line="358" w:lineRule="exact"/>
        <w:ind w:left="440" w:right="0" w:firstLine="0"/>
        <w:jc w:val="both"/>
        <w:rPr>
          <w:sz w:val="22"/>
          <w:szCs w:val="22"/>
        </w:rPr>
      </w:pPr>
      <w:r>
        <w:rPr>
          <w:b w:val="0"/>
          <w:bCs w:val="0"/>
          <w:color w:val="000000"/>
          <w:spacing w:val="0"/>
          <w:w w:val="100"/>
          <w:position w:val="0"/>
          <w:sz w:val="22"/>
          <w:szCs w:val="22"/>
        </w:rPr>
        <w:t>在很有可能有足够的应纳税利润来抵扣亏损的限度内，应就所有未利用的税务亏损确认递延 所得税资产。这需要管理层运用大量的判断来估计未来应纳税利润发生的时间和金额，结合 纳税筹划策略，以决定应确认的递延所得税资产的金额。</w:t>
      </w:r>
    </w:p>
    <w:p>
      <w:pPr>
        <w:pStyle w:val="Style12"/>
        <w:keepNext w:val="0"/>
        <w:keepLines w:val="0"/>
        <w:widowControl w:val="0"/>
        <w:shd w:val="clear" w:color="auto" w:fill="auto"/>
        <w:bidi w:val="0"/>
        <w:spacing w:before="0" w:after="280" w:line="365" w:lineRule="exact"/>
        <w:ind w:left="440" w:right="0" w:firstLine="0"/>
        <w:jc w:val="both"/>
        <w:rPr>
          <w:sz w:val="22"/>
          <w:szCs w:val="22"/>
        </w:rPr>
      </w:pPr>
      <w:r>
        <w:rPr>
          <w:b w:val="0"/>
          <w:bCs w:val="0"/>
          <w:color w:val="000000"/>
          <w:spacing w:val="0"/>
          <w:w w:val="100"/>
          <w:position w:val="0"/>
          <w:sz w:val="22"/>
          <w:szCs w:val="22"/>
        </w:rPr>
        <w:t>本公司对于能够结转以后年度的可抵扣亏损，以预计很可能获得用来抵扣可抵扣亏损的未来 应纳税所得额为限，确认相应的递延所得税资产。</w:t>
      </w:r>
    </w:p>
    <w:p>
      <w:pPr>
        <w:pStyle w:val="Style12"/>
        <w:keepNext w:val="0"/>
        <w:keepLines w:val="0"/>
        <w:widowControl w:val="0"/>
        <w:shd w:val="clear" w:color="auto" w:fill="auto"/>
        <w:bidi w:val="0"/>
        <w:spacing w:before="0" w:after="280" w:line="313" w:lineRule="exact"/>
        <w:ind w:left="0" w:right="0"/>
        <w:jc w:val="both"/>
        <w:rPr>
          <w:sz w:val="22"/>
          <w:szCs w:val="22"/>
        </w:rPr>
      </w:pPr>
      <w:r>
        <w:rPr>
          <w:b w:val="0"/>
          <w:bCs w:val="0"/>
          <w:color w:val="000000"/>
          <w:spacing w:val="0"/>
          <w:w w:val="100"/>
          <w:position w:val="0"/>
          <w:sz w:val="22"/>
          <w:szCs w:val="22"/>
        </w:rPr>
        <w:t>工程施工合同</w:t>
      </w:r>
    </w:p>
    <w:p>
      <w:pPr>
        <w:pStyle w:val="Style12"/>
        <w:keepNext w:val="0"/>
        <w:keepLines w:val="0"/>
        <w:widowControl w:val="0"/>
        <w:shd w:val="clear" w:color="auto" w:fill="auto"/>
        <w:bidi w:val="0"/>
        <w:spacing w:before="0" w:after="260" w:line="313" w:lineRule="exact"/>
        <w:ind w:left="0" w:right="0"/>
        <w:jc w:val="both"/>
        <w:rPr>
          <w:sz w:val="22"/>
          <w:szCs w:val="22"/>
        </w:rPr>
      </w:pPr>
      <w:r>
        <w:rPr>
          <w:b w:val="0"/>
          <w:bCs w:val="0"/>
          <w:color w:val="000000"/>
          <w:spacing w:val="0"/>
          <w:w w:val="100"/>
          <w:position w:val="0"/>
          <w:sz w:val="22"/>
          <w:szCs w:val="22"/>
        </w:rPr>
        <w:t xml:space="preserve">本公司工程施工合同按照投入法确定提供服务的履约进度，在某一时段内履行的履约义务， </w:t>
      </w:r>
      <w:r>
        <w:rPr>
          <w:b w:val="0"/>
          <w:bCs w:val="0"/>
          <w:color w:val="000000"/>
          <w:spacing w:val="0"/>
          <w:w w:val="100"/>
          <w:position w:val="0"/>
          <w:sz w:val="22"/>
          <w:szCs w:val="22"/>
        </w:rPr>
        <w:t>按照履约进度确认收益。管理层根据总预算成本中所涉实际成本估计建筑工程完工百分比， 亦估计有关合同收益。鉴于工程施工合同中所进行活动性质，进行活动之日及活动完成之日 通常会归入不同的会计期间。本公司会随着合同进程检讨并修订预算（若实际合同收益小于 预计或实际合同成本，则计提合同预计损失准备）中的合同收益及合同成本估计。</w:t>
      </w:r>
    </w:p>
    <w:p>
      <w:pPr>
        <w:pStyle w:val="Style12"/>
        <w:keepNext w:val="0"/>
        <w:keepLines w:val="0"/>
        <w:widowControl w:val="0"/>
        <w:shd w:val="clear" w:color="auto" w:fill="auto"/>
        <w:bidi w:val="0"/>
        <w:spacing w:before="0" w:after="260" w:line="340" w:lineRule="exact"/>
        <w:ind w:left="0" w:right="0"/>
        <w:jc w:val="both"/>
        <w:rPr>
          <w:sz w:val="22"/>
          <w:szCs w:val="22"/>
        </w:rPr>
      </w:pPr>
      <w:r>
        <w:rPr>
          <w:b w:val="0"/>
          <w:bCs w:val="0"/>
          <w:color w:val="000000"/>
          <w:spacing w:val="0"/>
          <w:w w:val="100"/>
          <w:position w:val="0"/>
          <w:sz w:val="22"/>
          <w:szCs w:val="22"/>
        </w:rPr>
        <w:t>房地产开发成本确认及分摊</w:t>
      </w:r>
    </w:p>
    <w:p>
      <w:pPr>
        <w:pStyle w:val="Style12"/>
        <w:keepNext w:val="0"/>
        <w:keepLines w:val="0"/>
        <w:widowControl w:val="0"/>
        <w:shd w:val="clear" w:color="auto" w:fill="auto"/>
        <w:bidi w:val="0"/>
        <w:spacing w:before="0" w:after="260" w:line="341" w:lineRule="exact"/>
        <w:ind w:left="440" w:right="0" w:firstLine="0"/>
        <w:jc w:val="both"/>
        <w:rPr>
          <w:sz w:val="22"/>
          <w:szCs w:val="22"/>
        </w:rPr>
      </w:pPr>
      <w:r>
        <w:rPr>
          <w:b w:val="0"/>
          <w:bCs w:val="0"/>
          <w:color w:val="000000"/>
          <w:spacing w:val="0"/>
          <w:w w:val="100"/>
          <w:position w:val="0"/>
          <w:sz w:val="22"/>
          <w:szCs w:val="22"/>
        </w:rPr>
        <w:t>本公司确认开发成本时需要按照开发项目的预算成本和开发进度作出重大估计和判断。当房 地产开发项目的最终决算成本和预算成本不一致时，其差额将影响相应的开发产品成本。</w:t>
      </w:r>
    </w:p>
    <w:p>
      <w:pPr>
        <w:pStyle w:val="Style12"/>
        <w:keepNext w:val="0"/>
        <w:keepLines w:val="0"/>
        <w:widowControl w:val="0"/>
        <w:shd w:val="clear" w:color="auto" w:fill="auto"/>
        <w:bidi w:val="0"/>
        <w:spacing w:before="0" w:after="0" w:line="342" w:lineRule="exact"/>
        <w:ind w:left="0" w:right="0" w:firstLine="0"/>
        <w:jc w:val="both"/>
        <w:rPr>
          <w:sz w:val="22"/>
          <w:szCs w:val="22"/>
        </w:rPr>
      </w:pPr>
      <w:r>
        <w:rPr>
          <w:b w:val="0"/>
          <w:bCs w:val="0"/>
          <w:color w:val="000000"/>
          <w:spacing w:val="0"/>
          <w:w w:val="100"/>
          <w:position w:val="0"/>
          <w:sz w:val="22"/>
          <w:szCs w:val="22"/>
        </w:rPr>
        <w:t>房地产建造的成本于工程在建期间记为存货，并将于房地产销售收入确认后结转入利润表。</w:t>
      </w:r>
    </w:p>
    <w:p>
      <w:pPr>
        <w:pStyle w:val="Style12"/>
        <w:keepNext w:val="0"/>
        <w:keepLines w:val="0"/>
        <w:widowControl w:val="0"/>
        <w:shd w:val="clear" w:color="auto" w:fill="auto"/>
        <w:bidi w:val="0"/>
        <w:spacing w:before="0" w:after="260" w:line="342" w:lineRule="exact"/>
        <w:ind w:left="440" w:right="0" w:firstLine="0"/>
        <w:jc w:val="both"/>
        <w:rPr>
          <w:sz w:val="22"/>
          <w:szCs w:val="22"/>
        </w:rPr>
      </w:pPr>
      <w:r>
        <w:rPr>
          <w:b w:val="0"/>
          <w:bCs w:val="0"/>
          <w:color w:val="000000"/>
          <w:spacing w:val="0"/>
          <w:w w:val="100"/>
          <w:position w:val="0"/>
          <w:sz w:val="22"/>
          <w:szCs w:val="22"/>
        </w:rPr>
        <w:t>在最终结算工程成本和其他有关的房地产开发成本之前，该等成本需要本公司管理层按照预 算成本和开发进度进行估计。本公司的房地产开发一般分期进行。直接与某一期开发有关之 成本记作该期之成本。不同阶段的共同成本按照可出售面积分摊至各个阶段。倘若工程成本 的最终结算及相关成本分摊与最初估计不同，则工程成本及其他成本的增减会影响未来年度 的损益。</w:t>
      </w:r>
    </w:p>
    <w:p>
      <w:pPr>
        <w:pStyle w:val="Style12"/>
        <w:keepNext w:val="0"/>
        <w:keepLines w:val="0"/>
        <w:widowControl w:val="0"/>
        <w:shd w:val="clear" w:color="auto" w:fill="auto"/>
        <w:bidi w:val="0"/>
        <w:spacing w:before="0" w:after="260" w:line="340" w:lineRule="exact"/>
        <w:ind w:left="0" w:right="0"/>
        <w:jc w:val="both"/>
        <w:rPr>
          <w:sz w:val="22"/>
          <w:szCs w:val="22"/>
        </w:rPr>
      </w:pPr>
      <w:r>
        <w:rPr>
          <w:b w:val="0"/>
          <w:bCs w:val="0"/>
          <w:color w:val="000000"/>
          <w:spacing w:val="0"/>
          <w:w w:val="100"/>
          <w:position w:val="0"/>
          <w:sz w:val="22"/>
          <w:szCs w:val="22"/>
        </w:rPr>
        <w:t>投资性房地产与存货的划分</w:t>
      </w:r>
    </w:p>
    <w:p>
      <w:pPr>
        <w:pStyle w:val="Style12"/>
        <w:keepNext w:val="0"/>
        <w:keepLines w:val="0"/>
        <w:widowControl w:val="0"/>
        <w:shd w:val="clear" w:color="auto" w:fill="auto"/>
        <w:bidi w:val="0"/>
        <w:spacing w:before="0" w:after="260" w:line="342" w:lineRule="exact"/>
        <w:ind w:left="440" w:right="0" w:firstLine="0"/>
        <w:jc w:val="both"/>
        <w:rPr>
          <w:sz w:val="22"/>
          <w:szCs w:val="22"/>
        </w:rPr>
      </w:pPr>
      <w:r>
        <w:rPr>
          <w:b w:val="0"/>
          <w:bCs w:val="0"/>
          <w:color w:val="000000"/>
          <w:spacing w:val="0"/>
          <w:w w:val="100"/>
          <w:position w:val="0"/>
          <w:sz w:val="22"/>
          <w:szCs w:val="22"/>
        </w:rPr>
        <w:t>本公司建造的物业可能用于出售，也可能用于赚取租金或资本增值。本公司建造物业的初期 根据持有目的将物业划分为存货或投资性房地产。在建的过程中，建成后用于出售的物业划 分为存货</w:t>
      </w:r>
      <w:r>
        <w:rPr>
          <w:rFonts w:ascii="Arial Narrow" w:eastAsia="Arial Narrow" w:hAnsi="Arial Narrow" w:cs="Arial Narrow"/>
          <w:b w:val="0"/>
          <w:bCs w:val="0"/>
          <w:color w:val="000000"/>
          <w:spacing w:val="0"/>
          <w:w w:val="100"/>
          <w:position w:val="0"/>
          <w:sz w:val="24"/>
          <w:szCs w:val="24"/>
        </w:rPr>
        <w:t>-</w:t>
      </w:r>
      <w:r>
        <w:rPr>
          <w:b w:val="0"/>
          <w:bCs w:val="0"/>
          <w:color w:val="000000"/>
          <w:spacing w:val="0"/>
          <w:w w:val="100"/>
          <w:position w:val="0"/>
          <w:sz w:val="22"/>
          <w:szCs w:val="22"/>
        </w:rPr>
        <w:t>在建开发产品，而建成后用于赚取租金或资本增值的物业划分为在建的投资性房地 产。建成后，用于出售的物业转入存货</w:t>
      </w:r>
      <w:r>
        <w:rPr>
          <w:rFonts w:ascii="Arial Narrow" w:eastAsia="Arial Narrow" w:hAnsi="Arial Narrow" w:cs="Arial Narrow"/>
          <w:b w:val="0"/>
          <w:bCs w:val="0"/>
          <w:color w:val="000000"/>
          <w:spacing w:val="0"/>
          <w:w w:val="100"/>
          <w:position w:val="0"/>
          <w:sz w:val="24"/>
          <w:szCs w:val="24"/>
        </w:rPr>
        <w:t>-</w:t>
      </w:r>
      <w:r>
        <w:rPr>
          <w:b w:val="0"/>
          <w:bCs w:val="0"/>
          <w:color w:val="000000"/>
          <w:spacing w:val="0"/>
          <w:w w:val="100"/>
          <w:position w:val="0"/>
          <w:sz w:val="22"/>
          <w:szCs w:val="22"/>
        </w:rPr>
        <w:t>已完工开发产品，而用于赚取租金或资本增值的物业 转入已完工的投资性房地产。</w:t>
      </w:r>
    </w:p>
    <w:p>
      <w:pPr>
        <w:pStyle w:val="Style12"/>
        <w:keepNext w:val="0"/>
        <w:keepLines w:val="0"/>
        <w:widowControl w:val="0"/>
        <w:shd w:val="clear" w:color="auto" w:fill="auto"/>
        <w:bidi w:val="0"/>
        <w:spacing w:before="0" w:after="260" w:line="340" w:lineRule="exact"/>
        <w:ind w:left="0" w:right="0"/>
        <w:jc w:val="both"/>
        <w:rPr>
          <w:sz w:val="22"/>
          <w:szCs w:val="22"/>
        </w:rPr>
      </w:pPr>
      <w:r>
        <w:rPr>
          <w:b w:val="0"/>
          <w:bCs w:val="0"/>
          <w:color w:val="000000"/>
          <w:spacing w:val="0"/>
          <w:w w:val="100"/>
          <w:position w:val="0"/>
          <w:sz w:val="22"/>
          <w:szCs w:val="22"/>
        </w:rPr>
        <w:t>投资性房地产与固定资产的划分</w:t>
      </w:r>
    </w:p>
    <w:p>
      <w:pPr>
        <w:pStyle w:val="Style12"/>
        <w:keepNext w:val="0"/>
        <w:keepLines w:val="0"/>
        <w:widowControl w:val="0"/>
        <w:shd w:val="clear" w:color="auto" w:fill="auto"/>
        <w:bidi w:val="0"/>
        <w:spacing w:before="0" w:after="260" w:line="311" w:lineRule="exact"/>
        <w:ind w:left="440" w:right="0" w:firstLine="0"/>
        <w:jc w:val="both"/>
        <w:rPr>
          <w:sz w:val="22"/>
          <w:szCs w:val="22"/>
        </w:rPr>
      </w:pPr>
      <w:r>
        <w:rPr>
          <w:b w:val="0"/>
          <w:bCs w:val="0"/>
          <w:color w:val="000000"/>
          <w:spacing w:val="0"/>
          <w:w w:val="100"/>
          <w:position w:val="0"/>
          <w:sz w:val="22"/>
          <w:szCs w:val="22"/>
        </w:rPr>
        <w:t>本公司决定所持有的物业是否符合投资性房地产的定义，并在进行判断的时候建立了相关标 准。本公司将持有的为赚取租金或资本增值，或两者兼有的房地产（包括正在建造或开发过 程中将来用于出租的建筑物）划分为投资性房地产。因此，本公司会考虑物业产生现金流的 方式是否在很大程度上独立于集团持有的其他资产。有些物业的一部分用于赚取租金或资本 增值，剩余部分用于生产商品、提供劳务或者经营管理。如果用于赚取租金或资本增值的部 分能够单独出售或者以融资租赁的方式出租，本公司对该部分单独核算。如果不能，则只有 在用于生产商品、提供劳务或者经营管理的部分不重大时，该物业才会被划分为投资性房地 产。另外，本公司单独对相关物业进行判断，对出租的物业提供的辅助服务是否重大，以致 该物业不符合投资性房地产的确认条件。</w:t>
      </w:r>
    </w:p>
    <w:p>
      <w:pPr>
        <w:pStyle w:val="Style22"/>
        <w:keepNext/>
        <w:keepLines/>
        <w:widowControl w:val="0"/>
        <w:shd w:val="clear" w:color="auto" w:fill="auto"/>
        <w:bidi w:val="0"/>
        <w:spacing w:before="0" w:after="280" w:line="312" w:lineRule="exact"/>
        <w:ind w:left="0" w:right="0" w:firstLine="0"/>
        <w:jc w:val="both"/>
        <w:rPr>
          <w:sz w:val="22"/>
          <w:szCs w:val="22"/>
        </w:rPr>
      </w:pPr>
      <w:bookmarkStart w:id="1233" w:name="bookmark1233"/>
      <w:bookmarkStart w:id="1234" w:name="bookmark1234"/>
      <w:bookmarkStart w:id="1235" w:name="bookmark1235"/>
      <w:bookmarkStart w:id="1236" w:name="bookmark1236"/>
      <w:r>
        <w:rPr>
          <w:rFonts w:ascii="Arial Narrow" w:eastAsia="Arial Narrow" w:hAnsi="Arial Narrow" w:cs="Arial Narrow"/>
          <w:b w:val="0"/>
          <w:bCs w:val="0"/>
          <w:color w:val="000000"/>
          <w:spacing w:val="0"/>
          <w:w w:val="100"/>
          <w:position w:val="0"/>
          <w:sz w:val="24"/>
          <w:szCs w:val="24"/>
        </w:rPr>
        <w:t>4</w:t>
      </w:r>
      <w:bookmarkEnd w:id="1235"/>
      <w:r>
        <w:rPr>
          <w:rFonts w:ascii="Arial Narrow" w:eastAsia="Arial Narrow" w:hAnsi="Arial Narrow" w:cs="Arial Narrow"/>
          <w:b w:val="0"/>
          <w:bCs w:val="0"/>
          <w:color w:val="000000"/>
          <w:spacing w:val="0"/>
          <w:w w:val="100"/>
          <w:position w:val="0"/>
          <w:sz w:val="24"/>
          <w:szCs w:val="24"/>
        </w:rPr>
        <w:t>0</w:t>
      </w:r>
      <w:r>
        <w:rPr>
          <w:b w:val="0"/>
          <w:bCs w:val="0"/>
          <w:color w:val="000000"/>
          <w:spacing w:val="0"/>
          <w:w w:val="100"/>
          <w:position w:val="0"/>
          <w:sz w:val="22"/>
          <w:szCs w:val="22"/>
        </w:rPr>
        <w:t>、重要会计政策、会计估计的变更</w:t>
      </w:r>
      <w:bookmarkEnd w:id="1233"/>
      <w:bookmarkEnd w:id="1234"/>
      <w:bookmarkEnd w:id="1236"/>
    </w:p>
    <w:p>
      <w:pPr>
        <w:pStyle w:val="Style39"/>
        <w:keepNext/>
        <w:keepLines/>
        <w:widowControl w:val="0"/>
        <w:numPr>
          <w:ilvl w:val="0"/>
          <w:numId w:val="33"/>
        </w:numPr>
        <w:shd w:val="clear" w:color="auto" w:fill="auto"/>
        <w:bidi w:val="0"/>
        <w:spacing w:before="0" w:after="340" w:line="312" w:lineRule="exact"/>
        <w:ind w:left="0" w:right="0" w:firstLine="0"/>
        <w:jc w:val="both"/>
        <w:rPr>
          <w:sz w:val="22"/>
          <w:szCs w:val="22"/>
        </w:rPr>
      </w:pPr>
      <w:bookmarkStart w:id="1237" w:name="bookmark1237"/>
      <w:bookmarkStart w:id="1238" w:name="bookmark1238"/>
      <w:bookmarkStart w:id="1239" w:name="bookmark1239"/>
      <w:bookmarkStart w:id="1240" w:name="bookmark1240"/>
      <w:bookmarkEnd w:id="1239"/>
      <w:r>
        <w:rPr>
          <w:b w:val="0"/>
          <w:bCs w:val="0"/>
          <w:color w:val="000000"/>
          <w:spacing w:val="0"/>
          <w:w w:val="100"/>
          <w:position w:val="0"/>
          <w:sz w:val="22"/>
          <w:szCs w:val="22"/>
        </w:rPr>
        <w:t>重要会计政策变更</w:t>
      </w:r>
      <w:bookmarkEnd w:id="1237"/>
      <w:bookmarkEnd w:id="1238"/>
      <w:bookmarkEnd w:id="1240"/>
    </w:p>
    <w:p>
      <w:pPr>
        <w:pStyle w:val="Style41"/>
        <w:keepNext/>
        <w:keepLines/>
        <w:widowControl w:val="0"/>
        <w:shd w:val="clear" w:color="auto" w:fill="auto"/>
        <w:bidi w:val="0"/>
        <w:spacing w:before="0" w:after="200" w:line="271" w:lineRule="auto"/>
        <w:ind w:left="0" w:right="0" w:firstLine="580"/>
        <w:jc w:val="left"/>
        <w:rPr>
          <w:sz w:val="22"/>
          <w:szCs w:val="22"/>
        </w:rPr>
      </w:pPr>
      <w:bookmarkStart w:id="1241" w:name="bookmark1241"/>
      <w:bookmarkStart w:id="1242" w:name="bookmark1242"/>
      <w:bookmarkStart w:id="1243" w:name="bookmark1243"/>
      <w:r>
        <w:rPr>
          <w:rFonts w:ascii="Arial Narrow" w:eastAsia="Arial Narrow" w:hAnsi="Arial Narrow" w:cs="Arial Narrow"/>
          <w:b w:val="0"/>
          <w:bCs w:val="0"/>
          <w:color w:val="000000"/>
          <w:spacing w:val="0"/>
          <w:w w:val="100"/>
          <w:position w:val="0"/>
          <w:sz w:val="24"/>
          <w:szCs w:val="24"/>
        </w:rPr>
        <w:t>0</w:t>
      </w:r>
      <w:r>
        <w:rPr>
          <w:b w:val="0"/>
          <w:bCs w:val="0"/>
          <w:color w:val="000000"/>
          <w:spacing w:val="0"/>
          <w:w w:val="100"/>
          <w:position w:val="0"/>
          <w:sz w:val="22"/>
          <w:szCs w:val="22"/>
        </w:rPr>
        <w:t>新租赁准则</w:t>
      </w:r>
      <w:bookmarkEnd w:id="1241"/>
      <w:bookmarkEnd w:id="1242"/>
      <w:bookmarkEnd w:id="1243"/>
    </w:p>
    <w:p>
      <w:pPr>
        <w:pStyle w:val="Style12"/>
        <w:keepNext w:val="0"/>
        <w:keepLines w:val="0"/>
        <w:widowControl w:val="0"/>
        <w:shd w:val="clear" w:color="auto" w:fill="auto"/>
        <w:bidi w:val="0"/>
        <w:spacing w:before="0" w:after="280" w:line="313" w:lineRule="exact"/>
        <w:ind w:left="440" w:right="0" w:firstLine="0"/>
        <w:jc w:val="both"/>
        <w:rPr>
          <w:sz w:val="22"/>
          <w:szCs w:val="22"/>
        </w:rPr>
      </w:pPr>
      <w:r>
        <w:rPr>
          <w:b w:val="0"/>
          <w:bCs w:val="0"/>
          <w:color w:val="000000"/>
          <w:spacing w:val="0"/>
          <w:w w:val="100"/>
          <w:position w:val="0"/>
          <w:sz w:val="22"/>
          <w:szCs w:val="22"/>
        </w:rPr>
        <w:t>财政部于</w:t>
      </w:r>
      <w:r>
        <w:rPr>
          <w:rFonts w:ascii="Arial Narrow" w:eastAsia="Arial Narrow" w:hAnsi="Arial Narrow" w:cs="Arial Narrow"/>
          <w:b w:val="0"/>
          <w:bCs w:val="0"/>
          <w:color w:val="000000"/>
          <w:spacing w:val="0"/>
          <w:w w:val="100"/>
          <w:position w:val="0"/>
          <w:sz w:val="24"/>
          <w:szCs w:val="24"/>
        </w:rPr>
        <w:t>2018</w:t>
      </w:r>
      <w:r>
        <w:rPr>
          <w:b w:val="0"/>
          <w:bCs w:val="0"/>
          <w:color w:val="000000"/>
          <w:spacing w:val="0"/>
          <w:w w:val="100"/>
          <w:position w:val="0"/>
          <w:sz w:val="22"/>
          <w:szCs w:val="22"/>
        </w:rPr>
        <w:t>年发布了《企业会计准则第</w:t>
      </w:r>
      <w:r>
        <w:rPr>
          <w:rFonts w:ascii="Arial Narrow" w:eastAsia="Arial Narrow" w:hAnsi="Arial Narrow" w:cs="Arial Narrow"/>
          <w:b w:val="0"/>
          <w:bCs w:val="0"/>
          <w:color w:val="000000"/>
          <w:spacing w:val="0"/>
          <w:w w:val="100"/>
          <w:position w:val="0"/>
          <w:sz w:val="24"/>
          <w:szCs w:val="24"/>
        </w:rPr>
        <w:t>21</w:t>
      </w:r>
      <w:r>
        <w:rPr>
          <w:b w:val="0"/>
          <w:bCs w:val="0"/>
          <w:color w:val="000000"/>
          <w:spacing w:val="0"/>
          <w:w w:val="100"/>
          <w:position w:val="0"/>
          <w:sz w:val="22"/>
          <w:szCs w:val="22"/>
        </w:rPr>
        <w:t>号</w:t>
      </w:r>
      <w:r>
        <w:rPr>
          <w:b w:val="0"/>
          <w:bCs w:val="0"/>
          <w:color w:val="000000"/>
          <w:spacing w:val="0"/>
          <w:w w:val="100"/>
          <w:position w:val="0"/>
          <w:sz w:val="22"/>
          <w:szCs w:val="22"/>
        </w:rPr>
        <w:t>一一</w:t>
      </w:r>
      <w:r>
        <w:rPr>
          <w:b w:val="0"/>
          <w:bCs w:val="0"/>
          <w:color w:val="000000"/>
          <w:spacing w:val="0"/>
          <w:w w:val="100"/>
          <w:position w:val="0"/>
          <w:sz w:val="22"/>
          <w:szCs w:val="22"/>
        </w:rPr>
        <w:t xml:space="preserve">租赁(修订)》，要求在境内外同时上 市的企业以及在境外上市并采用国际财务报告准则或企业会计准则编制财务报表的企业，自 </w:t>
      </w:r>
      <w:r>
        <w:rPr>
          <w:rFonts w:ascii="Arial Narrow" w:eastAsia="Arial Narrow" w:hAnsi="Arial Narrow" w:cs="Arial Narrow"/>
          <w:b w:val="0"/>
          <w:bCs w:val="0"/>
          <w:color w:val="000000"/>
          <w:spacing w:val="0"/>
          <w:w w:val="100"/>
          <w:position w:val="0"/>
          <w:sz w:val="24"/>
          <w:szCs w:val="24"/>
        </w:rPr>
        <w:t>2019</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1</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1</w:t>
      </w:r>
      <w:r>
        <w:rPr>
          <w:b w:val="0"/>
          <w:bCs w:val="0"/>
          <w:color w:val="000000"/>
          <w:spacing w:val="0"/>
          <w:w w:val="100"/>
          <w:position w:val="0"/>
          <w:sz w:val="22"/>
          <w:szCs w:val="22"/>
        </w:rPr>
        <w:t>日起施行；其他执行企业会计准则的企业自</w:t>
      </w:r>
      <w:r>
        <w:rPr>
          <w:rFonts w:ascii="Arial Narrow" w:eastAsia="Arial Narrow" w:hAnsi="Arial Narrow" w:cs="Arial Narrow"/>
          <w:b w:val="0"/>
          <w:bCs w:val="0"/>
          <w:color w:val="000000"/>
          <w:spacing w:val="0"/>
          <w:w w:val="100"/>
          <w:position w:val="0"/>
          <w:sz w:val="24"/>
          <w:szCs w:val="24"/>
        </w:rPr>
        <w:t>2021</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1</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1</w:t>
      </w:r>
      <w:r>
        <w:rPr>
          <w:b w:val="0"/>
          <w:bCs w:val="0"/>
          <w:color w:val="000000"/>
          <w:spacing w:val="0"/>
          <w:w w:val="100"/>
          <w:position w:val="0"/>
          <w:sz w:val="22"/>
          <w:szCs w:val="22"/>
        </w:rPr>
        <w:t xml:space="preserve">日起施行。本公司于 </w:t>
      </w:r>
      <w:r>
        <w:rPr>
          <w:rFonts w:ascii="Arial Narrow" w:eastAsia="Arial Narrow" w:hAnsi="Arial Narrow" w:cs="Arial Narrow"/>
          <w:b w:val="0"/>
          <w:bCs w:val="0"/>
          <w:color w:val="000000"/>
          <w:spacing w:val="0"/>
          <w:w w:val="100"/>
          <w:position w:val="0"/>
          <w:sz w:val="24"/>
          <w:szCs w:val="24"/>
        </w:rPr>
        <w:t>2021</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4</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25</w:t>
      </w:r>
      <w:r>
        <w:rPr>
          <w:b w:val="0"/>
          <w:bCs w:val="0"/>
          <w:color w:val="000000"/>
          <w:spacing w:val="0"/>
          <w:w w:val="100"/>
          <w:position w:val="0"/>
          <w:sz w:val="22"/>
          <w:szCs w:val="22"/>
        </w:rPr>
        <w:t>日召开的第八届董事会第十五次会议批准自</w:t>
      </w:r>
      <w:r>
        <w:rPr>
          <w:rFonts w:ascii="Arial Narrow" w:eastAsia="Arial Narrow" w:hAnsi="Arial Narrow" w:cs="Arial Narrow"/>
          <w:b w:val="0"/>
          <w:bCs w:val="0"/>
          <w:color w:val="000000"/>
          <w:spacing w:val="0"/>
          <w:w w:val="100"/>
          <w:position w:val="0"/>
          <w:sz w:val="24"/>
          <w:szCs w:val="24"/>
        </w:rPr>
        <w:t>2021</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1</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1</w:t>
      </w:r>
      <w:r>
        <w:rPr>
          <w:b w:val="0"/>
          <w:bCs w:val="0"/>
          <w:color w:val="000000"/>
          <w:spacing w:val="0"/>
          <w:w w:val="100"/>
          <w:position w:val="0"/>
          <w:sz w:val="22"/>
          <w:szCs w:val="22"/>
        </w:rPr>
        <w:t>日起执行新租赁准 则</w:t>
      </w:r>
      <w:r>
        <w:rPr>
          <w:rFonts w:ascii="Arial Narrow" w:eastAsia="Arial Narrow" w:hAnsi="Arial Narrow" w:cs="Arial Narrow"/>
          <w:b w:val="0"/>
          <w:bCs w:val="0"/>
          <w:color w:val="000000"/>
          <w:spacing w:val="0"/>
          <w:w w:val="100"/>
          <w:position w:val="0"/>
          <w:sz w:val="24"/>
          <w:szCs w:val="24"/>
        </w:rPr>
        <w:t>"</w:t>
      </w:r>
      <w:r>
        <w:rPr>
          <w:b w:val="0"/>
          <w:bCs w:val="0"/>
          <w:color w:val="000000"/>
          <w:spacing w:val="0"/>
          <w:w w:val="100"/>
          <w:position w:val="0"/>
          <w:sz w:val="28"/>
          <w:szCs w:val="28"/>
        </w:rPr>
        <w:t>，</w:t>
      </w:r>
      <w:r>
        <w:rPr>
          <w:b w:val="0"/>
          <w:bCs w:val="0"/>
          <w:color w:val="000000"/>
          <w:spacing w:val="0"/>
          <w:w w:val="100"/>
          <w:position w:val="0"/>
          <w:sz w:val="22"/>
          <w:szCs w:val="22"/>
        </w:rPr>
        <w:t>对会计政策相关内容进行了调整。变更后的会计政策参见附注三、</w:t>
      </w:r>
      <w:r>
        <w:rPr>
          <w:rFonts w:ascii="Arial Narrow" w:eastAsia="Arial Narrow" w:hAnsi="Arial Narrow" w:cs="Arial Narrow"/>
          <w:b w:val="0"/>
          <w:bCs w:val="0"/>
          <w:color w:val="000000"/>
          <w:spacing w:val="0"/>
          <w:w w:val="100"/>
          <w:position w:val="0"/>
          <w:sz w:val="24"/>
          <w:szCs w:val="24"/>
        </w:rPr>
        <w:t>31</w:t>
      </w:r>
      <w:r>
        <w:rPr>
          <w:b w:val="0"/>
          <w:bCs w:val="0"/>
          <w:color w:val="000000"/>
          <w:spacing w:val="0"/>
          <w:w w:val="100"/>
          <w:position w:val="0"/>
          <w:sz w:val="22"/>
          <w:szCs w:val="22"/>
        </w:rPr>
        <w:t>和</w:t>
      </w:r>
      <w:r>
        <w:rPr>
          <w:rFonts w:ascii="Arial Narrow" w:eastAsia="Arial Narrow" w:hAnsi="Arial Narrow" w:cs="Arial Narrow"/>
          <w:b w:val="0"/>
          <w:bCs w:val="0"/>
          <w:color w:val="000000"/>
          <w:spacing w:val="0"/>
          <w:w w:val="100"/>
          <w:position w:val="0"/>
          <w:sz w:val="24"/>
          <w:szCs w:val="24"/>
        </w:rPr>
        <w:t>32</w:t>
      </w:r>
      <w:r>
        <w:rPr>
          <w:b w:val="0"/>
          <w:bCs w:val="0"/>
          <w:color w:val="000000"/>
          <w:spacing w:val="0"/>
          <w:w w:val="100"/>
          <w:position w:val="0"/>
          <w:sz w:val="22"/>
          <w:szCs w:val="22"/>
        </w:rPr>
        <w:t>。</w:t>
      </w:r>
    </w:p>
    <w:p>
      <w:pPr>
        <w:pStyle w:val="Style12"/>
        <w:keepNext w:val="0"/>
        <w:keepLines w:val="0"/>
        <w:widowControl w:val="0"/>
        <w:shd w:val="clear" w:color="auto" w:fill="auto"/>
        <w:bidi w:val="0"/>
        <w:spacing w:before="0" w:after="280" w:line="305" w:lineRule="exact"/>
        <w:ind w:left="440" w:right="0" w:firstLine="0"/>
        <w:jc w:val="both"/>
        <w:rPr>
          <w:sz w:val="22"/>
          <w:szCs w:val="22"/>
        </w:rPr>
      </w:pPr>
      <w:r>
        <w:rPr>
          <w:b w:val="0"/>
          <w:bCs w:val="0"/>
          <w:color w:val="000000"/>
          <w:spacing w:val="0"/>
          <w:w w:val="100"/>
          <w:position w:val="0"/>
          <w:sz w:val="22"/>
          <w:szCs w:val="22"/>
        </w:rPr>
        <w:t>对于首次执行日前已存在的合同，本公司在首次执行日选择不重新评估其是否为租赁或者包 含租赁。对首次执行日之后签订或变更的合同，本公司按照新租赁准则中租赁的定义评估合 同是否为租赁或者包含租赁。</w:t>
      </w:r>
    </w:p>
    <w:p>
      <w:pPr>
        <w:pStyle w:val="Style12"/>
        <w:keepNext w:val="0"/>
        <w:keepLines w:val="0"/>
        <w:widowControl w:val="0"/>
        <w:shd w:val="clear" w:color="auto" w:fill="auto"/>
        <w:bidi w:val="0"/>
        <w:spacing w:before="0" w:after="280" w:line="312" w:lineRule="exact"/>
        <w:ind w:left="440" w:right="0" w:firstLine="0"/>
        <w:jc w:val="both"/>
        <w:rPr>
          <w:sz w:val="22"/>
          <w:szCs w:val="22"/>
        </w:rPr>
      </w:pPr>
      <w:r>
        <w:rPr>
          <w:b w:val="0"/>
          <w:bCs w:val="0"/>
          <w:color w:val="000000"/>
          <w:spacing w:val="0"/>
          <w:w w:val="100"/>
          <w:position w:val="0"/>
          <w:sz w:val="22"/>
          <w:szCs w:val="22"/>
        </w:rPr>
        <w:t>新租赁准则中租赁的定义并未对本公司满足租赁定义的合同的范围产生重大影响。</w:t>
      </w:r>
    </w:p>
    <w:p>
      <w:pPr>
        <w:pStyle w:val="Style12"/>
        <w:keepNext w:val="0"/>
        <w:keepLines w:val="0"/>
        <w:widowControl w:val="0"/>
        <w:shd w:val="clear" w:color="auto" w:fill="auto"/>
        <w:bidi w:val="0"/>
        <w:spacing w:before="0" w:after="280" w:line="312" w:lineRule="exact"/>
        <w:ind w:left="440" w:right="0" w:firstLine="0"/>
        <w:jc w:val="both"/>
        <w:rPr>
          <w:sz w:val="22"/>
          <w:szCs w:val="22"/>
        </w:rPr>
      </w:pPr>
      <w:r>
        <w:rPr>
          <w:color w:val="000000"/>
          <w:spacing w:val="0"/>
          <w:w w:val="100"/>
          <w:position w:val="0"/>
          <w:sz w:val="22"/>
          <w:szCs w:val="22"/>
        </w:rPr>
        <w:t>作为承租人</w:t>
      </w:r>
    </w:p>
    <w:p>
      <w:pPr>
        <w:pStyle w:val="Style12"/>
        <w:keepNext w:val="0"/>
        <w:keepLines w:val="0"/>
        <w:widowControl w:val="0"/>
        <w:shd w:val="clear" w:color="auto" w:fill="auto"/>
        <w:bidi w:val="0"/>
        <w:spacing w:before="0" w:after="280" w:line="307" w:lineRule="exact"/>
        <w:ind w:left="440" w:right="0" w:firstLine="0"/>
        <w:jc w:val="both"/>
        <w:rPr>
          <w:sz w:val="22"/>
          <w:szCs w:val="22"/>
        </w:rPr>
      </w:pPr>
      <w:r>
        <w:rPr>
          <w:b w:val="0"/>
          <w:bCs w:val="0"/>
          <w:color w:val="000000"/>
          <w:spacing w:val="0"/>
          <w:w w:val="100"/>
          <w:position w:val="0"/>
          <w:sz w:val="22"/>
          <w:szCs w:val="22"/>
        </w:rPr>
        <w:t>新租赁准则要求承租人对所有租赁确认使用权资产和租赁负债，简化处理的短期租赁和低价 值资产租赁除外，并分别确认折旧和利息费用。</w:t>
      </w:r>
    </w:p>
    <w:p>
      <w:pPr>
        <w:pStyle w:val="Style12"/>
        <w:keepNext w:val="0"/>
        <w:keepLines w:val="0"/>
        <w:widowControl w:val="0"/>
        <w:shd w:val="clear" w:color="auto" w:fill="auto"/>
        <w:bidi w:val="0"/>
        <w:spacing w:before="0" w:after="280" w:line="312" w:lineRule="exact"/>
        <w:ind w:left="440" w:right="0" w:firstLine="0"/>
        <w:jc w:val="both"/>
        <w:rPr>
          <w:sz w:val="22"/>
          <w:szCs w:val="22"/>
        </w:rPr>
      </w:pPr>
      <w:r>
        <w:rPr>
          <w:b w:val="0"/>
          <w:bCs w:val="0"/>
          <w:color w:val="000000"/>
          <w:spacing w:val="0"/>
          <w:w w:val="100"/>
          <w:position w:val="0"/>
          <w:sz w:val="22"/>
          <w:szCs w:val="22"/>
        </w:rPr>
        <w:t>新租赁准则允许承租人选择下列方法之一对租赁进行衔接会计处理：</w:t>
      </w:r>
    </w:p>
    <w:p>
      <w:pPr>
        <w:pStyle w:val="Style12"/>
        <w:keepNext w:val="0"/>
        <w:keepLines w:val="0"/>
        <w:widowControl w:val="0"/>
        <w:numPr>
          <w:ilvl w:val="0"/>
          <w:numId w:val="35"/>
        </w:numPr>
        <w:shd w:val="clear" w:color="auto" w:fill="auto"/>
        <w:tabs>
          <w:tab w:pos="858" w:val="left"/>
        </w:tabs>
        <w:bidi w:val="0"/>
        <w:spacing w:before="0" w:after="280" w:line="317" w:lineRule="exact"/>
        <w:ind w:left="860" w:right="0" w:hanging="420"/>
        <w:jc w:val="both"/>
        <w:rPr>
          <w:sz w:val="22"/>
          <w:szCs w:val="22"/>
        </w:rPr>
      </w:pPr>
      <w:bookmarkStart w:id="1244" w:name="bookmark1244"/>
      <w:bookmarkEnd w:id="1244"/>
      <w:r>
        <w:rPr>
          <w:b w:val="0"/>
          <w:bCs w:val="0"/>
          <w:color w:val="000000"/>
          <w:spacing w:val="0"/>
          <w:w w:val="100"/>
          <w:position w:val="0"/>
          <w:sz w:val="22"/>
          <w:szCs w:val="22"/>
        </w:rPr>
        <w:t>按照《企业会计准则第</w:t>
      </w:r>
      <w:r>
        <w:rPr>
          <w:rFonts w:ascii="Arial Narrow" w:eastAsia="Arial Narrow" w:hAnsi="Arial Narrow" w:cs="Arial Narrow"/>
          <w:b w:val="0"/>
          <w:bCs w:val="0"/>
          <w:color w:val="000000"/>
          <w:spacing w:val="0"/>
          <w:w w:val="100"/>
          <w:position w:val="0"/>
          <w:sz w:val="24"/>
          <w:szCs w:val="24"/>
        </w:rPr>
        <w:t>28</w:t>
      </w:r>
      <w:r>
        <w:rPr>
          <w:b w:val="0"/>
          <w:bCs w:val="0"/>
          <w:color w:val="000000"/>
          <w:spacing w:val="0"/>
          <w:w w:val="100"/>
          <w:position w:val="0"/>
          <w:sz w:val="22"/>
          <w:szCs w:val="22"/>
        </w:rPr>
        <w:t>号</w:t>
      </w:r>
      <w:r>
        <w:rPr>
          <w:b w:val="0"/>
          <w:bCs w:val="0"/>
          <w:color w:val="000000"/>
          <w:spacing w:val="0"/>
          <w:w w:val="100"/>
          <w:position w:val="0"/>
          <w:sz w:val="22"/>
          <w:szCs w:val="22"/>
        </w:rPr>
        <w:t>一一</w:t>
      </w:r>
      <w:r>
        <w:rPr>
          <w:b w:val="0"/>
          <w:bCs w:val="0"/>
          <w:color w:val="000000"/>
          <w:spacing w:val="0"/>
          <w:w w:val="100"/>
          <w:position w:val="0"/>
          <w:sz w:val="22"/>
          <w:szCs w:val="22"/>
        </w:rPr>
        <w:t>会计政策、会计估计变更和差错更正》的规定采用追溯 调整法处理。</w:t>
      </w:r>
    </w:p>
    <w:p>
      <w:pPr>
        <w:pStyle w:val="Style12"/>
        <w:keepNext w:val="0"/>
        <w:keepLines w:val="0"/>
        <w:widowControl w:val="0"/>
        <w:shd w:val="clear" w:color="auto" w:fill="auto"/>
        <w:bidi w:val="0"/>
        <w:spacing w:before="0" w:after="280" w:line="312" w:lineRule="exact"/>
        <w:ind w:left="860" w:right="0" w:hanging="420"/>
        <w:jc w:val="both"/>
        <w:rPr>
          <w:sz w:val="22"/>
          <w:szCs w:val="22"/>
        </w:rPr>
      </w:pPr>
      <w:r>
        <w:rPr>
          <w:b w:val="0"/>
          <w:bCs w:val="0"/>
          <w:color w:val="000000"/>
          <w:spacing w:val="0"/>
          <w:w w:val="100"/>
          <w:position w:val="0"/>
          <w:sz w:val="22"/>
          <w:szCs w:val="22"/>
        </w:rPr>
        <w:t>・</w:t>
      </w:r>
      <w:r>
        <w:rPr>
          <w:b w:val="0"/>
          <w:bCs w:val="0"/>
          <w:color w:val="000000"/>
          <w:spacing w:val="0"/>
          <w:w w:val="100"/>
          <w:position w:val="0"/>
          <w:sz w:val="22"/>
          <w:szCs w:val="22"/>
        </w:rPr>
        <w:t>根据首次执行本准则的累积影响数，调整首次执行本准则当年年初留存收益及财务报表 其他相关项目金额，不调整可比期间信息。</w:t>
      </w:r>
    </w:p>
    <w:p>
      <w:pPr>
        <w:pStyle w:val="Style12"/>
        <w:keepNext w:val="0"/>
        <w:keepLines w:val="0"/>
        <w:widowControl w:val="0"/>
        <w:shd w:val="clear" w:color="auto" w:fill="auto"/>
        <w:bidi w:val="0"/>
        <w:spacing w:before="0" w:after="280" w:line="302" w:lineRule="exact"/>
        <w:ind w:left="440" w:right="0" w:firstLine="0"/>
        <w:jc w:val="both"/>
        <w:rPr>
          <w:sz w:val="22"/>
          <w:szCs w:val="22"/>
        </w:rPr>
      </w:pPr>
      <w:r>
        <w:rPr>
          <w:b w:val="0"/>
          <w:bCs w:val="0"/>
          <w:color w:val="000000"/>
          <w:spacing w:val="0"/>
          <w:w w:val="100"/>
          <w:position w:val="0"/>
          <w:sz w:val="22"/>
          <w:szCs w:val="22"/>
        </w:rPr>
        <w:t>本公司按照新租赁准则的规定，对于首次执行日新租赁准则与现行租赁准则的差异追溯调整 入</w:t>
      </w:r>
      <w:r>
        <w:rPr>
          <w:rFonts w:ascii="Arial Narrow" w:eastAsia="Arial Narrow" w:hAnsi="Arial Narrow" w:cs="Arial Narrow"/>
          <w:b w:val="0"/>
          <w:bCs w:val="0"/>
          <w:color w:val="000000"/>
          <w:spacing w:val="0"/>
          <w:w w:val="100"/>
          <w:position w:val="0"/>
          <w:sz w:val="24"/>
          <w:szCs w:val="24"/>
        </w:rPr>
        <w:t>2021</w:t>
      </w:r>
      <w:r>
        <w:rPr>
          <w:b w:val="0"/>
          <w:bCs w:val="0"/>
          <w:color w:val="000000"/>
          <w:spacing w:val="0"/>
          <w:w w:val="100"/>
          <w:position w:val="0"/>
          <w:sz w:val="22"/>
          <w:szCs w:val="22"/>
        </w:rPr>
        <w:t>年年初留存收益。同时，本公司未对比较财务报表数据进行调整。</w:t>
      </w:r>
    </w:p>
    <w:p>
      <w:pPr>
        <w:pStyle w:val="Style12"/>
        <w:keepNext w:val="0"/>
        <w:keepLines w:val="0"/>
        <w:widowControl w:val="0"/>
        <w:shd w:val="clear" w:color="auto" w:fill="auto"/>
        <w:bidi w:val="0"/>
        <w:spacing w:before="0" w:after="280" w:line="317" w:lineRule="exact"/>
        <w:ind w:left="860" w:right="0" w:hanging="420"/>
        <w:jc w:val="both"/>
        <w:rPr>
          <w:sz w:val="22"/>
          <w:szCs w:val="22"/>
        </w:rPr>
      </w:pPr>
      <w:r>
        <w:rPr>
          <w:b w:val="0"/>
          <w:bCs w:val="0"/>
          <w:color w:val="000000"/>
          <w:spacing w:val="0"/>
          <w:w w:val="100"/>
          <w:position w:val="0"/>
          <w:sz w:val="22"/>
          <w:szCs w:val="22"/>
        </w:rPr>
        <w:t>・</w:t>
      </w:r>
      <w:r>
        <w:rPr>
          <w:b w:val="0"/>
          <w:bCs w:val="0"/>
          <w:color w:val="000000"/>
          <w:spacing w:val="0"/>
          <w:w w:val="100"/>
          <w:position w:val="0"/>
          <w:sz w:val="22"/>
          <w:szCs w:val="22"/>
        </w:rPr>
        <w:t>对于首次执行日之前的融资租赁，本公司按照融资租入资产和应付融资租赁款的原账面 价值，分别计量使用权资产和租赁负债；</w:t>
      </w:r>
    </w:p>
    <w:p>
      <w:pPr>
        <w:pStyle w:val="Style12"/>
        <w:keepNext w:val="0"/>
        <w:keepLines w:val="0"/>
        <w:widowControl w:val="0"/>
        <w:shd w:val="clear" w:color="auto" w:fill="auto"/>
        <w:bidi w:val="0"/>
        <w:spacing w:before="0" w:after="280" w:line="312" w:lineRule="exact"/>
        <w:ind w:left="860" w:right="0" w:hanging="420"/>
        <w:jc w:val="both"/>
        <w:rPr>
          <w:sz w:val="22"/>
          <w:szCs w:val="22"/>
        </w:rPr>
      </w:pPr>
      <w:r>
        <w:rPr>
          <w:b w:val="0"/>
          <w:bCs w:val="0"/>
          <w:color w:val="000000"/>
          <w:spacing w:val="0"/>
          <w:w w:val="100"/>
          <w:position w:val="0"/>
          <w:sz w:val="22"/>
          <w:szCs w:val="22"/>
        </w:rPr>
        <w:t>・</w:t>
      </w:r>
      <w:r>
        <w:rPr>
          <w:b w:val="0"/>
          <w:bCs w:val="0"/>
          <w:color w:val="000000"/>
          <w:spacing w:val="0"/>
          <w:w w:val="100"/>
          <w:position w:val="0"/>
          <w:sz w:val="22"/>
          <w:szCs w:val="22"/>
        </w:rPr>
        <w:t>对于首次执行日之前的经营租赁，本公司根据剩余租赁付款额按首次执行日的增量借款 利率折现的现值计量租赁负债，并对于除短期低价值租赁外的租赁按照与租赁负债相等 的金额，并根据预付租金进行必要调整计量使用权资产。</w:t>
      </w:r>
    </w:p>
    <w:p>
      <w:pPr>
        <w:pStyle w:val="Style12"/>
        <w:keepNext w:val="0"/>
        <w:keepLines w:val="0"/>
        <w:widowControl w:val="0"/>
        <w:numPr>
          <w:ilvl w:val="0"/>
          <w:numId w:val="35"/>
        </w:numPr>
        <w:shd w:val="clear" w:color="auto" w:fill="auto"/>
        <w:tabs>
          <w:tab w:pos="858" w:val="left"/>
        </w:tabs>
        <w:bidi w:val="0"/>
        <w:spacing w:before="0" w:after="280" w:line="317" w:lineRule="exact"/>
        <w:ind w:left="860" w:right="0" w:hanging="420"/>
        <w:jc w:val="both"/>
        <w:rPr>
          <w:sz w:val="22"/>
          <w:szCs w:val="22"/>
        </w:rPr>
      </w:pPr>
      <w:bookmarkStart w:id="1245" w:name="bookmark1245"/>
      <w:bookmarkEnd w:id="1245"/>
      <w:r>
        <w:rPr>
          <w:b w:val="0"/>
          <w:bCs w:val="0"/>
          <w:color w:val="000000"/>
          <w:spacing w:val="0"/>
          <w:w w:val="100"/>
          <w:position w:val="0"/>
          <w:sz w:val="22"/>
          <w:szCs w:val="22"/>
        </w:rPr>
        <w:t>在首次执行日，本公司按照附注五、</w:t>
      </w:r>
      <w:r>
        <w:rPr>
          <w:rFonts w:ascii="Arial Narrow" w:eastAsia="Arial Narrow" w:hAnsi="Arial Narrow" w:cs="Arial Narrow"/>
          <w:b w:val="0"/>
          <w:bCs w:val="0"/>
          <w:color w:val="000000"/>
          <w:spacing w:val="0"/>
          <w:w w:val="100"/>
          <w:position w:val="0"/>
          <w:sz w:val="24"/>
          <w:szCs w:val="24"/>
        </w:rPr>
        <w:t>18</w:t>
      </w:r>
      <w:r>
        <w:rPr>
          <w:b w:val="0"/>
          <w:bCs w:val="0"/>
          <w:color w:val="000000"/>
          <w:spacing w:val="0"/>
          <w:w w:val="100"/>
          <w:position w:val="0"/>
          <w:sz w:val="22"/>
          <w:szCs w:val="22"/>
        </w:rPr>
        <w:t>对使用权资产进行减值测试并进行相应的会计处 理。</w:t>
      </w:r>
    </w:p>
    <w:p>
      <w:pPr>
        <w:pStyle w:val="Style12"/>
        <w:keepNext w:val="0"/>
        <w:keepLines w:val="0"/>
        <w:widowControl w:val="0"/>
        <w:shd w:val="clear" w:color="auto" w:fill="auto"/>
        <w:bidi w:val="0"/>
        <w:spacing w:before="0" w:after="280" w:line="307" w:lineRule="exact"/>
        <w:ind w:left="440" w:right="0" w:firstLine="0"/>
        <w:jc w:val="both"/>
        <w:rPr>
          <w:sz w:val="22"/>
          <w:szCs w:val="22"/>
        </w:rPr>
      </w:pPr>
      <w:r>
        <w:rPr>
          <w:b w:val="0"/>
          <w:bCs w:val="0"/>
          <w:color w:val="000000"/>
          <w:spacing w:val="0"/>
          <w:w w:val="100"/>
          <w:position w:val="0"/>
          <w:sz w:val="22"/>
          <w:szCs w:val="22"/>
        </w:rPr>
        <w:t>本公司对首次执行日之前租赁资产属于低价值资产的经营租赁或将于</w:t>
      </w:r>
      <w:r>
        <w:rPr>
          <w:rFonts w:ascii="Arial Narrow" w:eastAsia="Arial Narrow" w:hAnsi="Arial Narrow" w:cs="Arial Narrow"/>
          <w:b w:val="0"/>
          <w:bCs w:val="0"/>
          <w:color w:val="000000"/>
          <w:spacing w:val="0"/>
          <w:w w:val="100"/>
          <w:position w:val="0"/>
          <w:sz w:val="24"/>
          <w:szCs w:val="24"/>
        </w:rPr>
        <w:t>12</w:t>
      </w:r>
      <w:r>
        <w:rPr>
          <w:b w:val="0"/>
          <w:bCs w:val="0"/>
          <w:color w:val="000000"/>
          <w:spacing w:val="0"/>
          <w:w w:val="100"/>
          <w:position w:val="0"/>
          <w:sz w:val="22"/>
          <w:szCs w:val="22"/>
        </w:rPr>
        <w:t>个月内完成的经营 租赁，采用简化处理，未确认使用权资产和租赁负债。</w:t>
      </w:r>
    </w:p>
    <w:p>
      <w:pPr>
        <w:pStyle w:val="Style12"/>
        <w:keepNext w:val="0"/>
        <w:keepLines w:val="0"/>
        <w:widowControl w:val="0"/>
        <w:shd w:val="clear" w:color="auto" w:fill="auto"/>
        <w:bidi w:val="0"/>
        <w:spacing w:before="0" w:after="280" w:line="312" w:lineRule="exact"/>
        <w:ind w:left="0" w:right="0" w:firstLine="0"/>
        <w:jc w:val="left"/>
        <w:rPr>
          <w:sz w:val="22"/>
          <w:szCs w:val="22"/>
        </w:rPr>
      </w:pPr>
      <w:r>
        <w:rPr>
          <w:b w:val="0"/>
          <w:bCs w:val="0"/>
          <w:color w:val="000000"/>
          <w:spacing w:val="0"/>
          <w:w w:val="100"/>
          <w:position w:val="0"/>
          <w:sz w:val="22"/>
          <w:szCs w:val="22"/>
        </w:rPr>
        <w:t>本公司对于首次执行日之前的经营租赁，采用了下列简化处理：</w:t>
      </w:r>
    </w:p>
    <w:p>
      <w:pPr>
        <w:pStyle w:val="Style12"/>
        <w:keepNext w:val="0"/>
        <w:keepLines w:val="0"/>
        <w:widowControl w:val="0"/>
        <w:shd w:val="clear" w:color="auto" w:fill="auto"/>
        <w:bidi w:val="0"/>
        <w:spacing w:before="0" w:after="280" w:line="298" w:lineRule="exact"/>
        <w:ind w:left="560" w:right="0" w:hanging="560"/>
        <w:jc w:val="left"/>
        <w:rPr>
          <w:sz w:val="22"/>
          <w:szCs w:val="22"/>
        </w:rPr>
      </w:pPr>
      <w:r>
        <w:rPr>
          <w:b w:val="0"/>
          <w:bCs w:val="0"/>
          <w:color w:val="000000"/>
          <w:spacing w:val="0"/>
          <w:w w:val="100"/>
          <w:position w:val="0"/>
          <w:sz w:val="22"/>
          <w:szCs w:val="22"/>
        </w:rPr>
        <w:t>・</w:t>
      </w:r>
      <w:r>
        <w:rPr>
          <w:b w:val="0"/>
          <w:bCs w:val="0"/>
          <w:color w:val="000000"/>
          <w:spacing w:val="0"/>
          <w:w w:val="100"/>
          <w:position w:val="0"/>
          <w:sz w:val="22"/>
          <w:szCs w:val="22"/>
        </w:rPr>
        <w:t>计量租赁负债时，具有相似特征的租赁采用同一折现率，所采用的增量借款利率的加权 平均值为</w:t>
      </w:r>
      <w:r>
        <w:rPr>
          <w:rFonts w:ascii="Arial Narrow" w:eastAsia="Arial Narrow" w:hAnsi="Arial Narrow" w:cs="Arial Narrow"/>
          <w:b w:val="0"/>
          <w:bCs w:val="0"/>
          <w:color w:val="000000"/>
          <w:spacing w:val="0"/>
          <w:w w:val="100"/>
          <w:position w:val="0"/>
          <w:sz w:val="24"/>
          <w:szCs w:val="24"/>
        </w:rPr>
        <w:t>6.3%</w:t>
      </w:r>
      <w:r>
        <w:rPr>
          <w:b w:val="0"/>
          <w:bCs w:val="0"/>
          <w:color w:val="000000"/>
          <w:spacing w:val="0"/>
          <w:w w:val="100"/>
          <w:position w:val="0"/>
          <w:sz w:val="22"/>
          <w:szCs w:val="22"/>
        </w:rPr>
        <w:t>至</w:t>
      </w:r>
      <w:r>
        <w:rPr>
          <w:rFonts w:ascii="Arial Narrow" w:eastAsia="Arial Narrow" w:hAnsi="Arial Narrow" w:cs="Arial Narrow"/>
          <w:b w:val="0"/>
          <w:bCs w:val="0"/>
          <w:color w:val="000000"/>
          <w:spacing w:val="0"/>
          <w:w w:val="100"/>
          <w:position w:val="0"/>
          <w:sz w:val="24"/>
          <w:szCs w:val="24"/>
        </w:rPr>
        <w:t>9%</w:t>
      </w:r>
      <w:r>
        <w:rPr>
          <w:b w:val="0"/>
          <w:bCs w:val="0"/>
          <w:color w:val="000000"/>
          <w:spacing w:val="0"/>
          <w:w w:val="100"/>
          <w:position w:val="0"/>
          <w:sz w:val="22"/>
          <w:szCs w:val="22"/>
        </w:rPr>
        <w:t>；使用权资产的计量不包含初始直接费用；</w:t>
      </w:r>
    </w:p>
    <w:p>
      <w:pPr>
        <w:pStyle w:val="Style12"/>
        <w:keepNext w:val="0"/>
        <w:keepLines w:val="0"/>
        <w:widowControl w:val="0"/>
        <w:shd w:val="clear" w:color="auto" w:fill="auto"/>
        <w:bidi w:val="0"/>
        <w:spacing w:before="0" w:after="280" w:line="317" w:lineRule="exact"/>
        <w:ind w:left="560" w:right="0" w:hanging="560"/>
        <w:jc w:val="left"/>
        <w:rPr>
          <w:sz w:val="22"/>
          <w:szCs w:val="22"/>
        </w:rPr>
      </w:pPr>
      <w:r>
        <w:rPr>
          <w:b w:val="0"/>
          <w:bCs w:val="0"/>
          <w:color w:val="000000"/>
          <w:spacing w:val="0"/>
          <w:w w:val="100"/>
          <w:position w:val="0"/>
          <w:sz w:val="22"/>
          <w:szCs w:val="22"/>
        </w:rPr>
        <w:t>・</w:t>
      </w:r>
      <w:r>
        <w:rPr>
          <w:b w:val="0"/>
          <w:bCs w:val="0"/>
          <w:color w:val="000000"/>
          <w:spacing w:val="0"/>
          <w:w w:val="100"/>
          <w:position w:val="0"/>
          <w:sz w:val="22"/>
          <w:szCs w:val="22"/>
        </w:rPr>
        <w:t>存在续租选择权或终止租赁选择权的，本公司根据首次执行日前选择权的实际行使及其 他最新情况确定租赁期；</w:t>
      </w:r>
    </w:p>
    <w:p>
      <w:pPr>
        <w:pStyle w:val="Style12"/>
        <w:keepNext w:val="0"/>
        <w:keepLines w:val="0"/>
        <w:widowControl w:val="0"/>
        <w:shd w:val="clear" w:color="auto" w:fill="auto"/>
        <w:bidi w:val="0"/>
        <w:spacing w:before="0" w:after="280" w:line="312" w:lineRule="exact"/>
        <w:ind w:left="560" w:right="0" w:hanging="560"/>
        <w:jc w:val="left"/>
        <w:rPr>
          <w:sz w:val="22"/>
          <w:szCs w:val="22"/>
        </w:rPr>
      </w:pPr>
      <w:r>
        <w:rPr>
          <w:b w:val="0"/>
          <w:bCs w:val="0"/>
          <w:color w:val="000000"/>
          <w:spacing w:val="0"/>
          <w:w w:val="100"/>
          <w:position w:val="0"/>
          <w:sz w:val="22"/>
          <w:szCs w:val="22"/>
        </w:rPr>
        <w:t>・</w:t>
      </w:r>
      <w:r>
        <w:rPr>
          <w:b w:val="0"/>
          <w:bCs w:val="0"/>
          <w:color w:val="000000"/>
          <w:spacing w:val="0"/>
          <w:w w:val="100"/>
          <w:position w:val="0"/>
          <w:sz w:val="22"/>
          <w:szCs w:val="22"/>
        </w:rPr>
        <w:t>作为使用权资产减值测试的替代，本公司评估包含租赁的合同在首次执行日前是否为亏 损合同，并根据首次执行日前计入资产负债表的亏损准备金额调整使用权资产；</w:t>
      </w:r>
    </w:p>
    <w:p>
      <w:pPr>
        <w:pStyle w:val="Style12"/>
        <w:keepNext w:val="0"/>
        <w:keepLines w:val="0"/>
        <w:widowControl w:val="0"/>
        <w:shd w:val="clear" w:color="auto" w:fill="auto"/>
        <w:bidi w:val="0"/>
        <w:spacing w:before="0" w:after="280" w:line="312" w:lineRule="exact"/>
        <w:ind w:left="0" w:right="0" w:firstLine="0"/>
        <w:jc w:val="left"/>
        <w:rPr>
          <w:sz w:val="22"/>
          <w:szCs w:val="22"/>
        </w:rPr>
      </w:pPr>
      <w:r>
        <w:rPr>
          <w:b w:val="0"/>
          <w:bCs w:val="0"/>
          <w:color w:val="000000"/>
          <w:spacing w:val="0"/>
          <w:w w:val="100"/>
          <w:position w:val="0"/>
          <w:sz w:val="22"/>
          <w:szCs w:val="22"/>
        </w:rPr>
        <w:t>・</w:t>
      </w:r>
      <w:r>
        <w:rPr>
          <w:b w:val="0"/>
          <w:bCs w:val="0"/>
          <w:color w:val="000000"/>
          <w:spacing w:val="0"/>
          <w:w w:val="100"/>
          <w:position w:val="0"/>
          <w:sz w:val="22"/>
          <w:szCs w:val="22"/>
        </w:rPr>
        <w:t>首次执行日前的租赁变更，本公司根据租赁变更的最终安排进行会计处理。</w:t>
      </w:r>
    </w:p>
    <w:p>
      <w:pPr>
        <w:pStyle w:val="Style12"/>
        <w:keepNext w:val="0"/>
        <w:keepLines w:val="0"/>
        <w:widowControl w:val="0"/>
        <w:shd w:val="clear" w:color="auto" w:fill="auto"/>
        <w:bidi w:val="0"/>
        <w:spacing w:before="0" w:after="280" w:line="312" w:lineRule="exact"/>
        <w:ind w:left="0" w:right="0" w:firstLine="0"/>
        <w:jc w:val="left"/>
        <w:rPr>
          <w:sz w:val="22"/>
          <w:szCs w:val="22"/>
        </w:rPr>
      </w:pPr>
      <w:r>
        <w:rPr>
          <w:color w:val="000000"/>
          <w:spacing w:val="0"/>
          <w:w w:val="100"/>
          <w:position w:val="0"/>
          <w:sz w:val="22"/>
          <w:szCs w:val="22"/>
        </w:rPr>
        <w:t>执行新租赁准则对</w:t>
      </w:r>
      <w:r>
        <w:rPr>
          <w:rFonts w:ascii="Arial Narrow" w:eastAsia="Arial Narrow" w:hAnsi="Arial Narrow" w:cs="Arial Narrow"/>
          <w:color w:val="000000"/>
          <w:spacing w:val="0"/>
          <w:w w:val="100"/>
          <w:position w:val="0"/>
          <w:sz w:val="24"/>
          <w:szCs w:val="24"/>
        </w:rPr>
        <w:t>2021</w:t>
      </w:r>
      <w:r>
        <w:rPr>
          <w:color w:val="000000"/>
          <w:spacing w:val="0"/>
          <w:w w:val="100"/>
          <w:position w:val="0"/>
          <w:sz w:val="22"/>
          <w:szCs w:val="22"/>
        </w:rPr>
        <w:t>年</w:t>
      </w:r>
      <w:r>
        <w:rPr>
          <w:rFonts w:ascii="Arial Narrow" w:eastAsia="Arial Narrow" w:hAnsi="Arial Narrow" w:cs="Arial Narrow"/>
          <w:color w:val="000000"/>
          <w:spacing w:val="0"/>
          <w:w w:val="100"/>
          <w:position w:val="0"/>
          <w:sz w:val="24"/>
          <w:szCs w:val="24"/>
        </w:rPr>
        <w:t>1</w:t>
      </w:r>
      <w:r>
        <w:rPr>
          <w:color w:val="000000"/>
          <w:spacing w:val="0"/>
          <w:w w:val="100"/>
          <w:position w:val="0"/>
          <w:sz w:val="22"/>
          <w:szCs w:val="22"/>
        </w:rPr>
        <w:t>月</w:t>
      </w:r>
      <w:r>
        <w:rPr>
          <w:rFonts w:ascii="Arial Narrow" w:eastAsia="Arial Narrow" w:hAnsi="Arial Narrow" w:cs="Arial Narrow"/>
          <w:color w:val="000000"/>
          <w:spacing w:val="0"/>
          <w:w w:val="100"/>
          <w:position w:val="0"/>
          <w:sz w:val="24"/>
          <w:szCs w:val="24"/>
        </w:rPr>
        <w:t>1</w:t>
      </w:r>
      <w:r>
        <w:rPr>
          <w:color w:val="000000"/>
          <w:spacing w:val="0"/>
          <w:w w:val="100"/>
          <w:position w:val="0"/>
          <w:sz w:val="22"/>
          <w:szCs w:val="22"/>
        </w:rPr>
        <w:t>日合并资产负债表项目的影响如下：</w:t>
      </w:r>
    </w:p>
    <w:tbl>
      <w:tblPr>
        <w:tblOverlap w:val="never"/>
        <w:jc w:val="center"/>
        <w:tblLayout w:type="fixed"/>
      </w:tblPr>
      <w:tblGrid>
        <w:gridCol w:w="2520"/>
        <w:gridCol w:w="2827"/>
        <w:gridCol w:w="984"/>
        <w:gridCol w:w="1555"/>
        <w:gridCol w:w="2030"/>
      </w:tblGrid>
      <w:tr>
        <w:trPr>
          <w:trHeight w:val="730"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项目</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60" w:line="240" w:lineRule="auto"/>
              <w:ind w:left="0" w:right="0" w:firstLine="400"/>
              <w:jc w:val="both"/>
            </w:pPr>
            <w:r>
              <w:rPr>
                <w:rFonts w:ascii="SimSun" w:eastAsia="SimSun" w:hAnsi="SimSun" w:cs="SimSun"/>
                <w:b/>
                <w:bCs/>
                <w:color w:val="000000"/>
                <w:spacing w:val="0"/>
                <w:w w:val="100"/>
                <w:position w:val="0"/>
                <w:sz w:val="17"/>
                <w:szCs w:val="17"/>
              </w:rPr>
              <w:t>调整前账面金额（</w:t>
            </w:r>
            <w:r>
              <w:rPr>
                <w:rFonts w:ascii="Arial Narrow" w:eastAsia="Arial Narrow" w:hAnsi="Arial Narrow" w:cs="Arial Narrow"/>
                <w:b/>
                <w:bCs/>
                <w:color w:val="000000"/>
                <w:spacing w:val="0"/>
                <w:w w:val="100"/>
                <w:position w:val="0"/>
                <w:sz w:val="18"/>
                <w:szCs w:val="18"/>
              </w:rPr>
              <w:t>2020</w:t>
            </w:r>
          </w:p>
          <w:p>
            <w:pPr>
              <w:pStyle w:val="Style17"/>
              <w:keepNext w:val="0"/>
              <w:keepLines w:val="0"/>
              <w:widowControl w:val="0"/>
              <w:shd w:val="clear" w:color="auto" w:fill="auto"/>
              <w:bidi w:val="0"/>
              <w:spacing w:before="0" w:after="0" w:line="240" w:lineRule="auto"/>
              <w:ind w:left="1120" w:right="0" w:firstLine="0"/>
              <w:jc w:val="both"/>
              <w:rPr>
                <w:sz w:val="17"/>
                <w:szCs w:val="17"/>
              </w:rPr>
            </w:pPr>
            <w:r>
              <w:rPr>
                <w:rFonts w:ascii="SimSun" w:eastAsia="SimSun" w:hAnsi="SimSun" w:cs="SimSun"/>
                <w:b/>
                <w:bCs/>
                <w:color w:val="000000"/>
                <w:spacing w:val="0"/>
                <w:w w:val="100"/>
                <w:position w:val="0"/>
                <w:sz w:val="17"/>
                <w:szCs w:val="17"/>
              </w:rPr>
              <w:t>年</w:t>
            </w:r>
            <w:r>
              <w:rPr>
                <w:rFonts w:ascii="Arial Narrow" w:eastAsia="Arial Narrow" w:hAnsi="Arial Narrow" w:cs="Arial Narrow"/>
                <w:b/>
                <w:bCs/>
                <w:color w:val="000000"/>
                <w:spacing w:val="0"/>
                <w:w w:val="100"/>
                <w:position w:val="0"/>
                <w:sz w:val="18"/>
                <w:szCs w:val="18"/>
              </w:rPr>
              <w:t>12</w:t>
            </w:r>
            <w:r>
              <w:rPr>
                <w:rFonts w:ascii="SimSun" w:eastAsia="SimSun" w:hAnsi="SimSun" w:cs="SimSun"/>
                <w:b/>
                <w:bCs/>
                <w:color w:val="000000"/>
                <w:spacing w:val="0"/>
                <w:w w:val="100"/>
                <w:position w:val="0"/>
                <w:sz w:val="17"/>
                <w:szCs w:val="17"/>
              </w:rPr>
              <w:t>月</w:t>
            </w:r>
            <w:r>
              <w:rPr>
                <w:rFonts w:ascii="Arial Narrow" w:eastAsia="Arial Narrow" w:hAnsi="Arial Narrow" w:cs="Arial Narrow"/>
                <w:b/>
                <w:bCs/>
                <w:color w:val="000000"/>
                <w:spacing w:val="0"/>
                <w:w w:val="100"/>
                <w:position w:val="0"/>
                <w:sz w:val="18"/>
                <w:szCs w:val="18"/>
              </w:rPr>
              <w:t>31</w:t>
            </w:r>
            <w:r>
              <w:rPr>
                <w:rFonts w:ascii="SimSun" w:eastAsia="SimSun" w:hAnsi="SimSun" w:cs="SimSun"/>
                <w:b/>
                <w:bCs/>
                <w:color w:val="000000"/>
                <w:spacing w:val="0"/>
                <w:w w:val="100"/>
                <w:position w:val="0"/>
                <w:sz w:val="17"/>
                <w:szCs w:val="17"/>
              </w:rPr>
              <w:t>日）</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b/>
                <w:bCs/>
                <w:color w:val="000000"/>
                <w:spacing w:val="0"/>
                <w:w w:val="100"/>
                <w:position w:val="0"/>
                <w:sz w:val="17"/>
                <w:szCs w:val="17"/>
              </w:rPr>
              <w:t>重分类</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重新计量</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322" w:lineRule="exact"/>
              <w:ind w:left="0" w:right="0" w:firstLine="0"/>
              <w:jc w:val="right"/>
              <w:rPr>
                <w:sz w:val="17"/>
                <w:szCs w:val="17"/>
              </w:rPr>
            </w:pPr>
            <w:r>
              <w:rPr>
                <w:rFonts w:ascii="SimSun" w:eastAsia="SimSun" w:hAnsi="SimSun" w:cs="SimSun"/>
                <w:b/>
                <w:bCs/>
                <w:color w:val="000000"/>
                <w:spacing w:val="0"/>
                <w:w w:val="100"/>
                <w:position w:val="0"/>
                <w:sz w:val="17"/>
                <w:szCs w:val="17"/>
              </w:rPr>
              <w:t>调整后账面金额（</w:t>
            </w:r>
            <w:r>
              <w:rPr>
                <w:rFonts w:ascii="Arial Narrow" w:eastAsia="Arial Narrow" w:hAnsi="Arial Narrow" w:cs="Arial Narrow"/>
                <w:b/>
                <w:bCs/>
                <w:color w:val="000000"/>
                <w:spacing w:val="0"/>
                <w:w w:val="100"/>
                <w:position w:val="0"/>
                <w:sz w:val="18"/>
                <w:szCs w:val="18"/>
              </w:rPr>
              <w:t xml:space="preserve">2021 </w:t>
            </w:r>
            <w:r>
              <w:rPr>
                <w:rFonts w:ascii="SimSun" w:eastAsia="SimSun" w:hAnsi="SimSun" w:cs="SimSun"/>
                <w:b/>
                <w:bCs/>
                <w:color w:val="000000"/>
                <w:spacing w:val="0"/>
                <w:w w:val="100"/>
                <w:position w:val="0"/>
                <w:sz w:val="17"/>
                <w:szCs w:val="17"/>
              </w:rPr>
              <w:t>年</w:t>
            </w:r>
            <w:r>
              <w:rPr>
                <w:rFonts w:ascii="Arial Narrow" w:eastAsia="Arial Narrow" w:hAnsi="Arial Narrow" w:cs="Arial Narrow"/>
                <w:b/>
                <w:bCs/>
                <w:color w:val="000000"/>
                <w:spacing w:val="0"/>
                <w:w w:val="100"/>
                <w:position w:val="0"/>
                <w:sz w:val="18"/>
                <w:szCs w:val="18"/>
              </w:rPr>
              <w:t>1</w:t>
            </w:r>
            <w:r>
              <w:rPr>
                <w:rFonts w:ascii="SimSun" w:eastAsia="SimSun" w:hAnsi="SimSun" w:cs="SimSun"/>
                <w:b/>
                <w:bCs/>
                <w:color w:val="000000"/>
                <w:spacing w:val="0"/>
                <w:w w:val="100"/>
                <w:position w:val="0"/>
                <w:sz w:val="17"/>
                <w:szCs w:val="17"/>
              </w:rPr>
              <w:t>月</w:t>
            </w:r>
            <w:r>
              <w:rPr>
                <w:rFonts w:ascii="Arial Narrow" w:eastAsia="Arial Narrow" w:hAnsi="Arial Narrow" w:cs="Arial Narrow"/>
                <w:b/>
                <w:bCs/>
                <w:color w:val="000000"/>
                <w:spacing w:val="0"/>
                <w:w w:val="100"/>
                <w:position w:val="0"/>
                <w:sz w:val="18"/>
                <w:szCs w:val="18"/>
              </w:rPr>
              <w:t>1</w:t>
            </w:r>
            <w:r>
              <w:rPr>
                <w:rFonts w:ascii="SimSun" w:eastAsia="SimSun" w:hAnsi="SimSun" w:cs="SimSun"/>
                <w:b/>
                <w:bCs/>
                <w:color w:val="000000"/>
                <w:spacing w:val="0"/>
                <w:w w:val="100"/>
                <w:position w:val="0"/>
                <w:sz w:val="17"/>
                <w:szCs w:val="17"/>
              </w:rPr>
              <w:t>日）</w:t>
            </w:r>
          </w:p>
        </w:tc>
      </w:tr>
      <w:tr>
        <w:trPr>
          <w:trHeight w:val="518"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70"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使用权资产</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208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6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sz w:val="18"/>
                <w:szCs w:val="18"/>
              </w:rPr>
              <w:t>2,070,148,438.52</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both"/>
            </w:pPr>
            <w:r>
              <w:rPr>
                <w:rFonts w:ascii="Arial Narrow" w:eastAsia="Arial Narrow" w:hAnsi="Arial Narrow" w:cs="Arial Narrow"/>
                <w:color w:val="000000"/>
                <w:spacing w:val="0"/>
                <w:w w:val="100"/>
                <w:position w:val="0"/>
                <w:sz w:val="18"/>
                <w:szCs w:val="18"/>
              </w:rPr>
              <w:t>2,070,148,438.52</w:t>
            </w:r>
          </w:p>
        </w:tc>
      </w:tr>
      <w:tr>
        <w:trPr>
          <w:trHeight w:val="480"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长期待摊费用</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120" w:right="0" w:firstLine="0"/>
              <w:jc w:val="both"/>
            </w:pPr>
            <w:r>
              <w:rPr>
                <w:rFonts w:ascii="Arial Narrow" w:eastAsia="Arial Narrow" w:hAnsi="Arial Narrow" w:cs="Arial Narrow"/>
                <w:color w:val="000000"/>
                <w:spacing w:val="0"/>
                <w:w w:val="100"/>
                <w:position w:val="0"/>
                <w:sz w:val="18"/>
                <w:szCs w:val="18"/>
              </w:rPr>
              <w:t>636,615,636.64</w:t>
            </w:r>
          </w:p>
        </w:tc>
        <w:tc>
          <w:tcPr>
            <w:tcBorders/>
            <w:shd w:val="clear" w:color="auto" w:fill="FFFFFF"/>
            <w:vAlign w:val="top"/>
          </w:tcPr>
          <w:p>
            <w:pPr>
              <w:widowControl w:val="0"/>
              <w:rPr>
                <w:sz w:val="10"/>
                <w:szCs w:val="10"/>
              </w:rPr>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left"/>
            </w:pPr>
            <w:r>
              <w:rPr>
                <w:rFonts w:ascii="Arial Narrow" w:eastAsia="Arial Narrow" w:hAnsi="Arial Narrow" w:cs="Arial Narrow"/>
                <w:color w:val="000000"/>
                <w:spacing w:val="0"/>
                <w:w w:val="100"/>
                <w:position w:val="0"/>
                <w:sz w:val="18"/>
                <w:szCs w:val="18"/>
              </w:rPr>
              <w:t>-943,165.00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60"/>
              <w:jc w:val="both"/>
            </w:pPr>
            <w:r>
              <w:rPr>
                <w:rFonts w:ascii="Arial Narrow" w:eastAsia="Arial Narrow" w:hAnsi="Arial Narrow" w:cs="Arial Narrow"/>
                <w:color w:val="000000"/>
                <w:spacing w:val="0"/>
                <w:w w:val="100"/>
                <w:position w:val="0"/>
                <w:sz w:val="18"/>
                <w:szCs w:val="18"/>
              </w:rPr>
              <w:t>635,672,471.64</w:t>
            </w:r>
          </w:p>
        </w:tc>
      </w:tr>
      <w:tr>
        <w:trPr>
          <w:trHeight w:val="470"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预付账款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020" w:right="0" w:firstLine="0"/>
              <w:jc w:val="both"/>
            </w:pPr>
            <w:r>
              <w:rPr>
                <w:rFonts w:ascii="Arial Narrow" w:eastAsia="Arial Narrow" w:hAnsi="Arial Narrow" w:cs="Arial Narrow"/>
                <w:color w:val="000000"/>
                <w:spacing w:val="0"/>
                <w:w w:val="100"/>
                <w:position w:val="0"/>
                <w:sz w:val="18"/>
                <w:szCs w:val="18"/>
              </w:rPr>
              <w:t>6,665,529,007.18</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6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left"/>
            </w:pPr>
            <w:r>
              <w:rPr>
                <w:rFonts w:ascii="Arial Narrow" w:eastAsia="Arial Narrow" w:hAnsi="Arial Narrow" w:cs="Arial Narrow"/>
                <w:color w:val="000000"/>
                <w:spacing w:val="0"/>
                <w:w w:val="100"/>
                <w:position w:val="0"/>
                <w:sz w:val="18"/>
                <w:szCs w:val="18"/>
              </w:rPr>
              <w:t>-25,330,721.33</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both"/>
            </w:pPr>
            <w:r>
              <w:rPr>
                <w:rFonts w:ascii="Arial Narrow" w:eastAsia="Arial Narrow" w:hAnsi="Arial Narrow" w:cs="Arial Narrow"/>
                <w:color w:val="000000"/>
                <w:spacing w:val="0"/>
                <w:w w:val="100"/>
                <w:position w:val="0"/>
                <w:sz w:val="18"/>
                <w:szCs w:val="18"/>
              </w:rPr>
              <w:t>6,640,198,285.85</w:t>
            </w:r>
          </w:p>
        </w:tc>
      </w:tr>
      <w:tr>
        <w:trPr>
          <w:trHeight w:val="499"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资产项目合计</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020" w:right="0" w:firstLine="0"/>
              <w:jc w:val="both"/>
            </w:pPr>
            <w:r>
              <w:rPr>
                <w:rFonts w:ascii="Arial Narrow" w:eastAsia="Arial Narrow" w:hAnsi="Arial Narrow" w:cs="Arial Narrow"/>
                <w:color w:val="000000"/>
                <w:spacing w:val="0"/>
                <w:w w:val="100"/>
                <w:position w:val="0"/>
                <w:sz w:val="18"/>
                <w:szCs w:val="18"/>
              </w:rPr>
              <w:t>7,302,144,643.82</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6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sz w:val="18"/>
                <w:szCs w:val="18"/>
              </w:rPr>
              <w:t>2,043,874,552.19</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both"/>
            </w:pPr>
            <w:r>
              <w:rPr>
                <w:rFonts w:ascii="Arial Narrow" w:eastAsia="Arial Narrow" w:hAnsi="Arial Narrow" w:cs="Arial Narrow"/>
                <w:color w:val="000000"/>
                <w:spacing w:val="0"/>
                <w:w w:val="100"/>
                <w:position w:val="0"/>
                <w:sz w:val="18"/>
                <w:szCs w:val="18"/>
              </w:rPr>
              <w:t>9,346,019,196.01</w:t>
            </w:r>
          </w:p>
        </w:tc>
      </w:tr>
      <w:tr>
        <w:trPr>
          <w:trHeight w:val="480"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75"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一年内到期的非流动负债</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40"/>
              <w:jc w:val="both"/>
            </w:pPr>
            <w:r>
              <w:rPr>
                <w:rFonts w:ascii="Arial Narrow" w:eastAsia="Arial Narrow" w:hAnsi="Arial Narrow" w:cs="Arial Narrow"/>
                <w:color w:val="000000"/>
                <w:spacing w:val="0"/>
                <w:w w:val="100"/>
                <w:position w:val="0"/>
                <w:sz w:val="18"/>
                <w:szCs w:val="18"/>
              </w:rPr>
              <w:t>12,813,972,964.74</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6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left"/>
            </w:pPr>
            <w:r>
              <w:rPr>
                <w:rFonts w:ascii="Arial Narrow" w:eastAsia="Arial Narrow" w:hAnsi="Arial Narrow" w:cs="Arial Narrow"/>
                <w:color w:val="000000"/>
                <w:spacing w:val="0"/>
                <w:w w:val="100"/>
                <w:position w:val="0"/>
                <w:sz w:val="18"/>
                <w:szCs w:val="18"/>
              </w:rPr>
              <w:t>154,035,538.82</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60"/>
              <w:jc w:val="both"/>
            </w:pPr>
            <w:r>
              <w:rPr>
                <w:rFonts w:ascii="Arial Narrow" w:eastAsia="Arial Narrow" w:hAnsi="Arial Narrow" w:cs="Arial Narrow"/>
                <w:color w:val="000000"/>
                <w:spacing w:val="0"/>
                <w:w w:val="100"/>
                <w:position w:val="0"/>
                <w:sz w:val="18"/>
                <w:szCs w:val="18"/>
              </w:rPr>
              <w:t>12,968,008,503.56</w:t>
            </w:r>
          </w:p>
        </w:tc>
      </w:tr>
      <w:tr>
        <w:trPr>
          <w:trHeight w:val="466"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租赁负债</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208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6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sz w:val="18"/>
                <w:szCs w:val="18"/>
              </w:rPr>
              <w:t>1,890,104,521.64</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both"/>
            </w:pPr>
            <w:r>
              <w:rPr>
                <w:rFonts w:ascii="Arial Narrow" w:eastAsia="Arial Narrow" w:hAnsi="Arial Narrow" w:cs="Arial Narrow"/>
                <w:color w:val="000000"/>
                <w:spacing w:val="0"/>
                <w:w w:val="100"/>
                <w:position w:val="0"/>
                <w:sz w:val="18"/>
                <w:szCs w:val="18"/>
              </w:rPr>
              <w:t>1,890,104,521.64</w:t>
            </w:r>
          </w:p>
        </w:tc>
      </w:tr>
      <w:tr>
        <w:trPr>
          <w:trHeight w:val="480"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40"/>
              <w:jc w:val="both"/>
            </w:pPr>
            <w:r>
              <w:rPr>
                <w:rFonts w:ascii="Arial Narrow" w:eastAsia="Arial Narrow" w:hAnsi="Arial Narrow" w:cs="Arial Narrow"/>
                <w:color w:val="000000"/>
                <w:spacing w:val="0"/>
                <w:w w:val="100"/>
                <w:position w:val="0"/>
                <w:sz w:val="18"/>
                <w:szCs w:val="18"/>
              </w:rPr>
              <w:t>46,834,071,519.42</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6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left"/>
            </w:pPr>
            <w:r>
              <w:rPr>
                <w:rFonts w:ascii="Arial Narrow" w:eastAsia="Arial Narrow" w:hAnsi="Arial Narrow" w:cs="Arial Narrow"/>
                <w:color w:val="000000"/>
                <w:spacing w:val="0"/>
                <w:w w:val="100"/>
                <w:position w:val="0"/>
                <w:sz w:val="18"/>
                <w:szCs w:val="18"/>
              </w:rPr>
              <w:t>-265,508.27</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60"/>
              <w:jc w:val="both"/>
            </w:pPr>
            <w:r>
              <w:rPr>
                <w:rFonts w:ascii="Arial Narrow" w:eastAsia="Arial Narrow" w:hAnsi="Arial Narrow" w:cs="Arial Narrow"/>
                <w:color w:val="000000"/>
                <w:spacing w:val="0"/>
                <w:w w:val="100"/>
                <w:position w:val="0"/>
                <w:sz w:val="18"/>
                <w:szCs w:val="18"/>
              </w:rPr>
              <w:t>46,833,806,011.15</w:t>
            </w:r>
          </w:p>
        </w:tc>
      </w:tr>
      <w:tr>
        <w:trPr>
          <w:trHeight w:val="475"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负债项目合计</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40"/>
              <w:jc w:val="both"/>
            </w:pPr>
            <w:r>
              <w:rPr>
                <w:rFonts w:ascii="Arial Narrow" w:eastAsia="Arial Narrow" w:hAnsi="Arial Narrow" w:cs="Arial Narrow"/>
                <w:color w:val="000000"/>
                <w:spacing w:val="0"/>
                <w:w w:val="100"/>
                <w:position w:val="0"/>
                <w:sz w:val="18"/>
                <w:szCs w:val="18"/>
              </w:rPr>
              <w:t>59,648,044,484.16</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6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sz w:val="18"/>
                <w:szCs w:val="18"/>
              </w:rPr>
              <w:t>2,043,874,552.19</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60"/>
              <w:jc w:val="both"/>
            </w:pPr>
            <w:r>
              <w:rPr>
                <w:rFonts w:ascii="Arial Narrow" w:eastAsia="Arial Narrow" w:hAnsi="Arial Narrow" w:cs="Arial Narrow"/>
                <w:color w:val="000000"/>
                <w:spacing w:val="0"/>
                <w:w w:val="100"/>
                <w:position w:val="0"/>
                <w:sz w:val="18"/>
                <w:szCs w:val="18"/>
              </w:rPr>
              <w:t>61,691,919,036.35</w:t>
            </w:r>
          </w:p>
        </w:tc>
      </w:tr>
      <w:tr>
        <w:trPr>
          <w:trHeight w:val="768" w:hRule="exact"/>
        </w:trPr>
        <w:tc>
          <w:tcPr>
            <w:gridSpan w:val="5"/>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rFonts w:ascii="Arial Narrow" w:eastAsia="Arial Narrow" w:hAnsi="Arial Narrow" w:cs="Arial Narrow"/>
                <w:color w:val="000000"/>
                <w:spacing w:val="0"/>
                <w:w w:val="100"/>
                <w:position w:val="0"/>
                <w:sz w:val="24"/>
                <w:szCs w:val="24"/>
              </w:rPr>
              <w:t>2021</w:t>
            </w:r>
            <w:r>
              <w:rPr>
                <w:rFonts w:ascii="SimSun" w:eastAsia="SimSun" w:hAnsi="SimSun" w:cs="SimSun"/>
                <w:color w:val="000000"/>
                <w:spacing w:val="0"/>
                <w:w w:val="100"/>
                <w:position w:val="0"/>
                <w:sz w:val="22"/>
                <w:szCs w:val="22"/>
              </w:rPr>
              <w:t>年</w:t>
            </w:r>
            <w:r>
              <w:rPr>
                <w:rFonts w:ascii="Arial Narrow" w:eastAsia="Arial Narrow" w:hAnsi="Arial Narrow" w:cs="Arial Narrow"/>
                <w:color w:val="000000"/>
                <w:spacing w:val="0"/>
                <w:w w:val="100"/>
                <w:position w:val="0"/>
                <w:sz w:val="24"/>
                <w:szCs w:val="24"/>
              </w:rPr>
              <w:t>1</w:t>
            </w:r>
            <w:r>
              <w:rPr>
                <w:rFonts w:ascii="SimSun" w:eastAsia="SimSun" w:hAnsi="SimSun" w:cs="SimSun"/>
                <w:color w:val="000000"/>
                <w:spacing w:val="0"/>
                <w:w w:val="100"/>
                <w:position w:val="0"/>
                <w:sz w:val="22"/>
                <w:szCs w:val="22"/>
              </w:rPr>
              <w:t>月</w:t>
            </w:r>
            <w:r>
              <w:rPr>
                <w:rFonts w:ascii="Arial Narrow" w:eastAsia="Arial Narrow" w:hAnsi="Arial Narrow" w:cs="Arial Narrow"/>
                <w:color w:val="000000"/>
                <w:spacing w:val="0"/>
                <w:w w:val="100"/>
                <w:position w:val="0"/>
                <w:sz w:val="24"/>
                <w:szCs w:val="24"/>
              </w:rPr>
              <w:t>1</w:t>
            </w:r>
            <w:r>
              <w:rPr>
                <w:rFonts w:ascii="SimSun" w:eastAsia="SimSun" w:hAnsi="SimSun" w:cs="SimSun"/>
                <w:color w:val="000000"/>
                <w:spacing w:val="0"/>
                <w:w w:val="100"/>
                <w:position w:val="0"/>
                <w:sz w:val="22"/>
                <w:szCs w:val="22"/>
              </w:rPr>
              <w:t>日使用权资产的账面价值构成如下：</w:t>
            </w:r>
          </w:p>
        </w:tc>
      </w:tr>
      <w:tr>
        <w:trPr>
          <w:trHeight w:val="408"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项目</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40" w:right="0" w:firstLine="0"/>
              <w:jc w:val="both"/>
            </w:pPr>
            <w:r>
              <w:rPr>
                <w:rFonts w:ascii="Arial Narrow" w:eastAsia="Arial Narrow" w:hAnsi="Arial Narrow" w:cs="Arial Narrow"/>
                <w:b/>
                <w:bCs/>
                <w:color w:val="000000"/>
                <w:spacing w:val="0"/>
                <w:w w:val="100"/>
                <w:position w:val="0"/>
                <w:sz w:val="18"/>
                <w:szCs w:val="18"/>
              </w:rPr>
              <w:t>2021.01.01</w:t>
            </w:r>
          </w:p>
        </w:tc>
      </w:tr>
      <w:tr>
        <w:trPr>
          <w:trHeight w:val="533"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使用权资产：</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51" w:hRule="exact"/>
        </w:trPr>
        <w:tc>
          <w:tcPr>
            <w:gridSpan w:val="2"/>
            <w:tcBorders>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对于首次执行日前的经营租赁确认的使用权资产</w:t>
            </w: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both"/>
            </w:pPr>
            <w:r>
              <w:rPr>
                <w:rFonts w:ascii="Arial Narrow" w:eastAsia="Arial Narrow" w:hAnsi="Arial Narrow" w:cs="Arial Narrow"/>
                <w:color w:val="000000"/>
                <w:spacing w:val="0"/>
                <w:w w:val="100"/>
                <w:position w:val="0"/>
                <w:sz w:val="18"/>
                <w:szCs w:val="18"/>
              </w:rPr>
              <w:t>2,070,148,438.52</w:t>
            </w:r>
          </w:p>
        </w:tc>
      </w:tr>
    </w:tbl>
    <w:p>
      <w:pPr>
        <w:widowControl w:val="0"/>
        <w:spacing w:after="179" w:line="1" w:lineRule="exact"/>
      </w:pPr>
    </w:p>
    <w:p>
      <w:pPr>
        <w:pStyle w:val="Style12"/>
        <w:keepNext w:val="0"/>
        <w:keepLines w:val="0"/>
        <w:widowControl w:val="0"/>
        <w:shd w:val="clear" w:color="auto" w:fill="auto"/>
        <w:bidi w:val="0"/>
        <w:spacing w:before="0" w:after="280" w:line="240" w:lineRule="auto"/>
        <w:ind w:left="0" w:right="0" w:firstLine="0"/>
        <w:jc w:val="both"/>
        <w:rPr>
          <w:sz w:val="22"/>
          <w:szCs w:val="22"/>
        </w:rPr>
      </w:pPr>
      <w:r>
        <w:rPr>
          <w:color w:val="000000"/>
          <w:spacing w:val="0"/>
          <w:w w:val="100"/>
          <w:position w:val="0"/>
          <w:sz w:val="22"/>
          <w:szCs w:val="22"/>
        </w:rPr>
        <w:t>作为出租人</w:t>
      </w:r>
    </w:p>
    <w:p>
      <w:pPr>
        <w:pStyle w:val="Style41"/>
        <w:keepNext/>
        <w:keepLines/>
        <w:widowControl w:val="0"/>
        <w:shd w:val="clear" w:color="auto" w:fill="auto"/>
        <w:bidi w:val="0"/>
        <w:spacing w:before="0" w:after="340" w:line="307" w:lineRule="exact"/>
        <w:ind w:left="400" w:right="0" w:firstLine="0"/>
        <w:jc w:val="both"/>
        <w:rPr>
          <w:sz w:val="22"/>
          <w:szCs w:val="22"/>
        </w:rPr>
      </w:pPr>
      <w:bookmarkStart w:id="1246" w:name="bookmark1246"/>
      <w:bookmarkStart w:id="1247" w:name="bookmark1247"/>
      <w:bookmarkStart w:id="1248" w:name="bookmark1248"/>
      <w:r>
        <w:rPr>
          <w:b w:val="0"/>
          <w:bCs w:val="0"/>
          <w:color w:val="000000"/>
          <w:spacing w:val="0"/>
          <w:w w:val="100"/>
          <w:position w:val="0"/>
          <w:sz w:val="22"/>
          <w:szCs w:val="22"/>
        </w:rPr>
        <w:t>根据新租赁准则，本公司无需对其作为出租人的租赁按照衔接规定进行调整，但需自首次执 行新租赁准则之日按照新租赁准则进行会计处理。</w:t>
      </w:r>
      <w:bookmarkEnd w:id="1246"/>
      <w:bookmarkEnd w:id="1247"/>
      <w:bookmarkEnd w:id="1248"/>
    </w:p>
    <w:p>
      <w:pPr>
        <w:pStyle w:val="Style41"/>
        <w:keepNext/>
        <w:keepLines/>
        <w:widowControl w:val="0"/>
        <w:numPr>
          <w:ilvl w:val="0"/>
          <w:numId w:val="37"/>
        </w:numPr>
        <w:shd w:val="clear" w:color="auto" w:fill="auto"/>
        <w:bidi w:val="0"/>
        <w:spacing w:before="0" w:after="280" w:line="312" w:lineRule="exact"/>
        <w:ind w:left="0" w:right="0" w:firstLine="540"/>
        <w:jc w:val="left"/>
        <w:rPr>
          <w:sz w:val="22"/>
          <w:szCs w:val="22"/>
        </w:rPr>
      </w:pPr>
      <w:bookmarkStart w:id="1249" w:name="bookmark1249"/>
      <w:bookmarkStart w:id="1250" w:name="bookmark1250"/>
      <w:bookmarkStart w:id="1251" w:name="bookmark1251"/>
      <w:bookmarkStart w:id="1252" w:name="bookmark1252"/>
      <w:bookmarkEnd w:id="1251"/>
      <w:r>
        <w:rPr>
          <w:b w:val="0"/>
          <w:bCs w:val="0"/>
          <w:color w:val="000000"/>
          <w:spacing w:val="0"/>
          <w:w w:val="100"/>
          <w:position w:val="0"/>
          <w:sz w:val="22"/>
          <w:szCs w:val="22"/>
        </w:rPr>
        <w:t>新冠肺炎疫情引发的租金减让</w:t>
      </w:r>
      <w:bookmarkEnd w:id="1249"/>
      <w:bookmarkEnd w:id="1250"/>
      <w:bookmarkEnd w:id="1252"/>
    </w:p>
    <w:p>
      <w:pPr>
        <w:pStyle w:val="Style12"/>
        <w:keepNext w:val="0"/>
        <w:keepLines w:val="0"/>
        <w:widowControl w:val="0"/>
        <w:shd w:val="clear" w:color="auto" w:fill="auto"/>
        <w:bidi w:val="0"/>
        <w:spacing w:before="0" w:after="280" w:line="312" w:lineRule="exact"/>
        <w:ind w:left="400" w:right="0" w:firstLine="0"/>
        <w:jc w:val="both"/>
        <w:rPr>
          <w:sz w:val="22"/>
          <w:szCs w:val="22"/>
        </w:rPr>
      </w:pPr>
      <w:r>
        <w:rPr>
          <w:b w:val="0"/>
          <w:bCs w:val="0"/>
          <w:color w:val="000000"/>
          <w:spacing w:val="0"/>
          <w:w w:val="100"/>
          <w:position w:val="0"/>
          <w:sz w:val="22"/>
          <w:szCs w:val="22"/>
        </w:rPr>
        <w:t>财政部于</w:t>
      </w:r>
      <w:r>
        <w:rPr>
          <w:rFonts w:ascii="Arial Narrow" w:eastAsia="Arial Narrow" w:hAnsi="Arial Narrow" w:cs="Arial Narrow"/>
          <w:b w:val="0"/>
          <w:bCs w:val="0"/>
          <w:color w:val="000000"/>
          <w:spacing w:val="0"/>
          <w:w w:val="100"/>
          <w:position w:val="0"/>
          <w:sz w:val="24"/>
          <w:szCs w:val="24"/>
        </w:rPr>
        <w:t>2021</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6</w:t>
      </w:r>
      <w:r>
        <w:rPr>
          <w:b w:val="0"/>
          <w:bCs w:val="0"/>
          <w:color w:val="000000"/>
          <w:spacing w:val="0"/>
          <w:w w:val="100"/>
          <w:position w:val="0"/>
          <w:sz w:val="22"/>
          <w:szCs w:val="22"/>
        </w:rPr>
        <w:t>月发布《关于调整</w:t>
      </w:r>
      <w:r>
        <w:rPr>
          <w:b w:val="0"/>
          <w:bCs w:val="0"/>
          <w:color w:val="000000"/>
          <w:spacing w:val="0"/>
          <w:w w:val="100"/>
          <w:position w:val="0"/>
          <w:sz w:val="28"/>
          <w:szCs w:val="28"/>
        </w:rPr>
        <w:t>〈</w:t>
      </w:r>
      <w:r>
        <w:rPr>
          <w:b w:val="0"/>
          <w:bCs w:val="0"/>
          <w:color w:val="000000"/>
          <w:spacing w:val="0"/>
          <w:w w:val="100"/>
          <w:position w:val="0"/>
          <w:sz w:val="22"/>
          <w:szCs w:val="22"/>
        </w:rPr>
        <w:t>新冠肺炎疫情相关租金减让会计处理规定</w:t>
      </w:r>
      <w:r>
        <w:rPr>
          <w:b w:val="0"/>
          <w:bCs w:val="0"/>
          <w:color w:val="000000"/>
          <w:spacing w:val="0"/>
          <w:w w:val="100"/>
          <w:position w:val="0"/>
          <w:sz w:val="28"/>
          <w:szCs w:val="28"/>
        </w:rPr>
        <w:t>〉</w:t>
      </w:r>
      <w:r>
        <w:rPr>
          <w:b w:val="0"/>
          <w:bCs w:val="0"/>
          <w:color w:val="000000"/>
          <w:spacing w:val="0"/>
          <w:w w:val="100"/>
          <w:position w:val="0"/>
          <w:sz w:val="22"/>
          <w:szCs w:val="22"/>
        </w:rPr>
        <w:t>适用范围的 通知》（财会〔</w:t>
      </w:r>
      <w:r>
        <w:rPr>
          <w:rFonts w:ascii="Arial Narrow" w:eastAsia="Arial Narrow" w:hAnsi="Arial Narrow" w:cs="Arial Narrow"/>
          <w:b w:val="0"/>
          <w:bCs w:val="0"/>
          <w:color w:val="000000"/>
          <w:spacing w:val="0"/>
          <w:w w:val="100"/>
          <w:position w:val="0"/>
          <w:sz w:val="24"/>
          <w:szCs w:val="24"/>
        </w:rPr>
        <w:t>2021</w:t>
      </w:r>
      <w:r>
        <w:rPr>
          <w:b w:val="0"/>
          <w:bCs w:val="0"/>
          <w:color w:val="000000"/>
          <w:spacing w:val="0"/>
          <w:w w:val="100"/>
          <w:position w:val="0"/>
          <w:sz w:val="22"/>
          <w:szCs w:val="22"/>
        </w:rPr>
        <w:t>〕</w:t>
      </w:r>
      <w:r>
        <w:rPr>
          <w:rFonts w:ascii="Arial Narrow" w:eastAsia="Arial Narrow" w:hAnsi="Arial Narrow" w:cs="Arial Narrow"/>
          <w:b w:val="0"/>
          <w:bCs w:val="0"/>
          <w:color w:val="000000"/>
          <w:spacing w:val="0"/>
          <w:w w:val="100"/>
          <w:position w:val="0"/>
          <w:sz w:val="24"/>
          <w:szCs w:val="24"/>
        </w:rPr>
        <w:t>9</w:t>
      </w:r>
      <w:r>
        <w:rPr>
          <w:b w:val="0"/>
          <w:bCs w:val="0"/>
          <w:color w:val="000000"/>
          <w:spacing w:val="0"/>
          <w:w w:val="100"/>
          <w:position w:val="0"/>
          <w:sz w:val="22"/>
          <w:szCs w:val="22"/>
        </w:rPr>
        <w:t>号），适用财会〔</w:t>
      </w:r>
      <w:r>
        <w:rPr>
          <w:rFonts w:ascii="Arial Narrow" w:eastAsia="Arial Narrow" w:hAnsi="Arial Narrow" w:cs="Arial Narrow"/>
          <w:b w:val="0"/>
          <w:bCs w:val="0"/>
          <w:color w:val="000000"/>
          <w:spacing w:val="0"/>
          <w:w w:val="100"/>
          <w:position w:val="0"/>
          <w:sz w:val="24"/>
          <w:szCs w:val="24"/>
        </w:rPr>
        <w:t>2020</w:t>
      </w:r>
      <w:r>
        <w:rPr>
          <w:b w:val="0"/>
          <w:bCs w:val="0"/>
          <w:color w:val="000000"/>
          <w:spacing w:val="0"/>
          <w:w w:val="100"/>
          <w:position w:val="0"/>
          <w:sz w:val="22"/>
          <w:szCs w:val="22"/>
        </w:rPr>
        <w:t>〕</w:t>
      </w:r>
      <w:r>
        <w:rPr>
          <w:rFonts w:ascii="Arial Narrow" w:eastAsia="Arial Narrow" w:hAnsi="Arial Narrow" w:cs="Arial Narrow"/>
          <w:b w:val="0"/>
          <w:bCs w:val="0"/>
          <w:color w:val="000000"/>
          <w:spacing w:val="0"/>
          <w:w w:val="100"/>
          <w:position w:val="0"/>
          <w:sz w:val="24"/>
          <w:szCs w:val="24"/>
        </w:rPr>
        <w:t>10</w:t>
      </w:r>
      <w:r>
        <w:rPr>
          <w:b w:val="0"/>
          <w:bCs w:val="0"/>
          <w:color w:val="000000"/>
          <w:spacing w:val="0"/>
          <w:w w:val="100"/>
          <w:position w:val="0"/>
          <w:sz w:val="22"/>
          <w:szCs w:val="22"/>
        </w:rPr>
        <w:t>号简化方法的租金减让期间由“减让仅针 对</w:t>
      </w:r>
      <w:r>
        <w:rPr>
          <w:rFonts w:ascii="Arial Narrow" w:eastAsia="Arial Narrow" w:hAnsi="Arial Narrow" w:cs="Arial Narrow"/>
          <w:b w:val="0"/>
          <w:bCs w:val="0"/>
          <w:color w:val="000000"/>
          <w:spacing w:val="0"/>
          <w:w w:val="100"/>
          <w:position w:val="0"/>
          <w:sz w:val="24"/>
          <w:szCs w:val="24"/>
        </w:rPr>
        <w:t>2021</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6</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30</w:t>
      </w:r>
      <w:r>
        <w:rPr>
          <w:b w:val="0"/>
          <w:bCs w:val="0"/>
          <w:color w:val="000000"/>
          <w:spacing w:val="0"/>
          <w:w w:val="100"/>
          <w:position w:val="0"/>
          <w:sz w:val="22"/>
          <w:szCs w:val="22"/>
        </w:rPr>
        <w:t>日前的应付租赁付款额，</w:t>
      </w:r>
      <w:r>
        <w:rPr>
          <w:rFonts w:ascii="Arial Narrow" w:eastAsia="Arial Narrow" w:hAnsi="Arial Narrow" w:cs="Arial Narrow"/>
          <w:b w:val="0"/>
          <w:bCs w:val="0"/>
          <w:color w:val="000000"/>
          <w:spacing w:val="0"/>
          <w:w w:val="100"/>
          <w:position w:val="0"/>
          <w:sz w:val="24"/>
          <w:szCs w:val="24"/>
        </w:rPr>
        <w:t>2021</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6</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30</w:t>
      </w:r>
      <w:r>
        <w:rPr>
          <w:b w:val="0"/>
          <w:bCs w:val="0"/>
          <w:color w:val="000000"/>
          <w:spacing w:val="0"/>
          <w:w w:val="100"/>
          <w:position w:val="0"/>
          <w:sz w:val="22"/>
          <w:szCs w:val="22"/>
        </w:rPr>
        <w:t>日后应付租赁付款额增加不影响满 足该条件，</w:t>
      </w:r>
      <w:r>
        <w:rPr>
          <w:rFonts w:ascii="Arial Narrow" w:eastAsia="Arial Narrow" w:hAnsi="Arial Narrow" w:cs="Arial Narrow"/>
          <w:b w:val="0"/>
          <w:bCs w:val="0"/>
          <w:color w:val="000000"/>
          <w:spacing w:val="0"/>
          <w:w w:val="100"/>
          <w:position w:val="0"/>
          <w:sz w:val="24"/>
          <w:szCs w:val="24"/>
        </w:rPr>
        <w:t>2021</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6</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30</w:t>
      </w:r>
      <w:r>
        <w:rPr>
          <w:b w:val="0"/>
          <w:bCs w:val="0"/>
          <w:color w:val="000000"/>
          <w:spacing w:val="0"/>
          <w:w w:val="100"/>
          <w:position w:val="0"/>
          <w:sz w:val="22"/>
          <w:szCs w:val="22"/>
        </w:rPr>
        <w:t>日后应付租赁付款额减少不满足该条件”调整为“减让仅针对</w:t>
      </w:r>
      <w:r>
        <w:rPr>
          <w:rFonts w:ascii="Arial Narrow" w:eastAsia="Arial Narrow" w:hAnsi="Arial Narrow" w:cs="Arial Narrow"/>
          <w:b w:val="0"/>
          <w:bCs w:val="0"/>
          <w:color w:val="000000"/>
          <w:spacing w:val="0"/>
          <w:w w:val="100"/>
          <w:position w:val="0"/>
          <w:sz w:val="24"/>
          <w:szCs w:val="24"/>
        </w:rPr>
        <w:t xml:space="preserve">2022 </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6</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30</w:t>
      </w:r>
      <w:r>
        <w:rPr>
          <w:b w:val="0"/>
          <w:bCs w:val="0"/>
          <w:color w:val="000000"/>
          <w:spacing w:val="0"/>
          <w:w w:val="100"/>
          <w:position w:val="0"/>
          <w:sz w:val="22"/>
          <w:szCs w:val="22"/>
        </w:rPr>
        <w:t>日前的应付租赁付款额，</w:t>
      </w:r>
      <w:r>
        <w:rPr>
          <w:rFonts w:ascii="Arial Narrow" w:eastAsia="Arial Narrow" w:hAnsi="Arial Narrow" w:cs="Arial Narrow"/>
          <w:b w:val="0"/>
          <w:bCs w:val="0"/>
          <w:color w:val="000000"/>
          <w:spacing w:val="0"/>
          <w:w w:val="100"/>
          <w:position w:val="0"/>
          <w:sz w:val="24"/>
          <w:szCs w:val="24"/>
        </w:rPr>
        <w:t>2022</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6</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30</w:t>
      </w:r>
      <w:r>
        <w:rPr>
          <w:b w:val="0"/>
          <w:bCs w:val="0"/>
          <w:color w:val="000000"/>
          <w:spacing w:val="0"/>
          <w:w w:val="100"/>
          <w:position w:val="0"/>
          <w:sz w:val="22"/>
          <w:szCs w:val="22"/>
        </w:rPr>
        <w:t>日后应付租赁付款额增加不影响满足该条 件，</w:t>
      </w:r>
      <w:r>
        <w:rPr>
          <w:rFonts w:ascii="Arial Narrow" w:eastAsia="Arial Narrow" w:hAnsi="Arial Narrow" w:cs="Arial Narrow"/>
          <w:b w:val="0"/>
          <w:bCs w:val="0"/>
          <w:color w:val="000000"/>
          <w:spacing w:val="0"/>
          <w:w w:val="100"/>
          <w:position w:val="0"/>
          <w:sz w:val="24"/>
          <w:szCs w:val="24"/>
        </w:rPr>
        <w:t>2022</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6</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30</w:t>
      </w:r>
      <w:r>
        <w:rPr>
          <w:b w:val="0"/>
          <w:bCs w:val="0"/>
          <w:color w:val="000000"/>
          <w:spacing w:val="0"/>
          <w:w w:val="100"/>
          <w:position w:val="0"/>
          <w:sz w:val="22"/>
          <w:szCs w:val="22"/>
        </w:rPr>
        <w:t>日后应付租赁付款额减少不满足该条件”。</w:t>
      </w:r>
    </w:p>
    <w:p>
      <w:pPr>
        <w:pStyle w:val="Style12"/>
        <w:keepNext w:val="0"/>
        <w:keepLines w:val="0"/>
        <w:widowControl w:val="0"/>
        <w:shd w:val="clear" w:color="auto" w:fill="auto"/>
        <w:bidi w:val="0"/>
        <w:spacing w:before="0" w:after="280" w:line="312" w:lineRule="exact"/>
        <w:ind w:left="400" w:right="0" w:firstLine="0"/>
        <w:jc w:val="both"/>
        <w:rPr>
          <w:sz w:val="22"/>
          <w:szCs w:val="22"/>
        </w:rPr>
      </w:pPr>
      <w:r>
        <w:rPr>
          <w:b w:val="0"/>
          <w:bCs w:val="0"/>
          <w:color w:val="000000"/>
          <w:spacing w:val="0"/>
          <w:w w:val="100"/>
          <w:position w:val="0"/>
          <w:sz w:val="22"/>
          <w:szCs w:val="22"/>
        </w:rPr>
        <w:t>本公司自</w:t>
      </w:r>
      <w:r>
        <w:rPr>
          <w:rFonts w:ascii="Arial Narrow" w:eastAsia="Arial Narrow" w:hAnsi="Arial Narrow" w:cs="Arial Narrow"/>
          <w:b w:val="0"/>
          <w:bCs w:val="0"/>
          <w:color w:val="000000"/>
          <w:spacing w:val="0"/>
          <w:w w:val="100"/>
          <w:position w:val="0"/>
          <w:sz w:val="24"/>
          <w:szCs w:val="24"/>
        </w:rPr>
        <w:t>2021</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1</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1</w:t>
      </w:r>
      <w:r>
        <w:rPr>
          <w:b w:val="0"/>
          <w:bCs w:val="0"/>
          <w:color w:val="000000"/>
          <w:spacing w:val="0"/>
          <w:w w:val="100"/>
          <w:position w:val="0"/>
          <w:sz w:val="22"/>
          <w:szCs w:val="22"/>
        </w:rPr>
        <w:t>日起，对新冠肺炎疫情相关租金减让按照财会〔</w:t>
      </w:r>
      <w:r>
        <w:rPr>
          <w:rFonts w:ascii="Arial Narrow" w:eastAsia="Arial Narrow" w:hAnsi="Arial Narrow" w:cs="Arial Narrow"/>
          <w:b w:val="0"/>
          <w:bCs w:val="0"/>
          <w:color w:val="000000"/>
          <w:spacing w:val="0"/>
          <w:w w:val="100"/>
          <w:position w:val="0"/>
          <w:sz w:val="24"/>
          <w:szCs w:val="24"/>
        </w:rPr>
        <w:t>2021</w:t>
      </w:r>
      <w:r>
        <w:rPr>
          <w:b w:val="0"/>
          <w:bCs w:val="0"/>
          <w:color w:val="000000"/>
          <w:spacing w:val="0"/>
          <w:w w:val="100"/>
          <w:position w:val="0"/>
          <w:sz w:val="22"/>
          <w:szCs w:val="22"/>
        </w:rPr>
        <w:t>〕</w:t>
      </w:r>
      <w:r>
        <w:rPr>
          <w:rFonts w:ascii="Arial Narrow" w:eastAsia="Arial Narrow" w:hAnsi="Arial Narrow" w:cs="Arial Narrow"/>
          <w:b w:val="0"/>
          <w:bCs w:val="0"/>
          <w:color w:val="000000"/>
          <w:spacing w:val="0"/>
          <w:w w:val="100"/>
          <w:position w:val="0"/>
          <w:sz w:val="24"/>
          <w:szCs w:val="24"/>
        </w:rPr>
        <w:t>9</w:t>
      </w:r>
      <w:r>
        <w:rPr>
          <w:b w:val="0"/>
          <w:bCs w:val="0"/>
          <w:color w:val="000000"/>
          <w:spacing w:val="0"/>
          <w:w w:val="100"/>
          <w:position w:val="0"/>
          <w:sz w:val="22"/>
          <w:szCs w:val="22"/>
        </w:rPr>
        <w:t>号规定的适 用范围，重新评估是否符合简化处理的条件，对于简化方法的选择一致地应用于适用范围调 整前后符合条件的类似租赁合同（参见附注三、</w:t>
      </w:r>
      <w:r>
        <w:rPr>
          <w:rFonts w:ascii="Arial Narrow" w:eastAsia="Arial Narrow" w:hAnsi="Arial Narrow" w:cs="Arial Narrow"/>
          <w:b w:val="0"/>
          <w:bCs w:val="0"/>
          <w:color w:val="000000"/>
          <w:spacing w:val="0"/>
          <w:w w:val="100"/>
          <w:position w:val="0"/>
          <w:sz w:val="24"/>
          <w:szCs w:val="24"/>
        </w:rPr>
        <w:t>31</w:t>
      </w:r>
      <w:r>
        <w:rPr>
          <w:b w:val="0"/>
          <w:bCs w:val="0"/>
          <w:color w:val="000000"/>
          <w:spacing w:val="0"/>
          <w:w w:val="100"/>
          <w:position w:val="0"/>
          <w:sz w:val="22"/>
          <w:szCs w:val="22"/>
        </w:rPr>
        <w:t>、 （</w:t>
      </w:r>
      <w:r>
        <w:rPr>
          <w:rFonts w:ascii="Arial Narrow" w:eastAsia="Arial Narrow" w:hAnsi="Arial Narrow" w:cs="Arial Narrow"/>
          <w:b w:val="0"/>
          <w:bCs w:val="0"/>
          <w:color w:val="000000"/>
          <w:spacing w:val="0"/>
          <w:w w:val="100"/>
          <w:position w:val="0"/>
          <w:sz w:val="24"/>
          <w:szCs w:val="24"/>
        </w:rPr>
        <w:t>5</w:t>
      </w:r>
      <w:r>
        <w:rPr>
          <w:b w:val="0"/>
          <w:bCs w:val="0"/>
          <w:color w:val="000000"/>
          <w:spacing w:val="0"/>
          <w:w w:val="100"/>
          <w:position w:val="0"/>
          <w:sz w:val="22"/>
          <w:szCs w:val="22"/>
        </w:rPr>
        <w:t>））。</w:t>
      </w:r>
    </w:p>
    <w:p>
      <w:pPr>
        <w:pStyle w:val="Style12"/>
        <w:keepNext w:val="0"/>
        <w:keepLines w:val="0"/>
        <w:widowControl w:val="0"/>
        <w:shd w:val="clear" w:color="auto" w:fill="auto"/>
        <w:bidi w:val="0"/>
        <w:spacing w:before="0" w:after="280" w:line="317" w:lineRule="exact"/>
        <w:ind w:left="400" w:right="0" w:firstLine="0"/>
        <w:jc w:val="both"/>
        <w:rPr>
          <w:sz w:val="22"/>
          <w:szCs w:val="22"/>
        </w:rPr>
      </w:pPr>
      <w:r>
        <w:rPr>
          <w:b w:val="0"/>
          <w:bCs w:val="0"/>
          <w:color w:val="000000"/>
          <w:spacing w:val="0"/>
          <w:w w:val="100"/>
          <w:position w:val="0"/>
          <w:sz w:val="22"/>
          <w:szCs w:val="22"/>
        </w:rPr>
        <w:t>本公司对适用范围调整前符合条件的租赁合同选择不采用简化方法的，对适用范围调整后符 合条件的类似租赁合同也不选择采用简化方法。</w:t>
      </w:r>
    </w:p>
    <w:p>
      <w:pPr>
        <w:pStyle w:val="Style12"/>
        <w:keepNext w:val="0"/>
        <w:keepLines w:val="0"/>
        <w:widowControl w:val="0"/>
        <w:shd w:val="clear" w:color="auto" w:fill="auto"/>
        <w:bidi w:val="0"/>
        <w:spacing w:before="0" w:after="200" w:line="302" w:lineRule="exact"/>
        <w:ind w:left="400" w:right="0" w:firstLine="0"/>
        <w:jc w:val="both"/>
        <w:rPr>
          <w:sz w:val="22"/>
          <w:szCs w:val="22"/>
        </w:rPr>
      </w:pPr>
      <w:r>
        <w:rPr>
          <w:b w:val="0"/>
          <w:bCs w:val="0"/>
          <w:color w:val="000000"/>
          <w:spacing w:val="0"/>
          <w:w w:val="100"/>
          <w:position w:val="0"/>
          <w:sz w:val="22"/>
          <w:szCs w:val="22"/>
        </w:rPr>
        <w:t xml:space="preserve">本公司对适用范围调整前符合条件的租赁合同已采用简化方法的，对适用范围调整后符合条 件的类似租赁合同也采用简化方法。采用简化方法处理的相关租金减让对当期损益的影响金 额为 </w:t>
      </w:r>
      <w:r>
        <w:rPr>
          <w:rFonts w:ascii="Arial Narrow" w:eastAsia="Arial Narrow" w:hAnsi="Arial Narrow" w:cs="Arial Narrow"/>
          <w:b w:val="0"/>
          <w:bCs w:val="0"/>
          <w:color w:val="000000"/>
          <w:spacing w:val="0"/>
          <w:w w:val="100"/>
          <w:position w:val="0"/>
          <w:sz w:val="24"/>
          <w:szCs w:val="24"/>
        </w:rPr>
        <w:t xml:space="preserve">292,722.00 </w:t>
      </w:r>
      <w:r>
        <w:rPr>
          <w:b w:val="0"/>
          <w:bCs w:val="0"/>
          <w:color w:val="000000"/>
          <w:spacing w:val="0"/>
          <w:w w:val="100"/>
          <w:position w:val="0"/>
          <w:sz w:val="22"/>
          <w:szCs w:val="22"/>
        </w:rPr>
        <w:t>元。</w:t>
      </w:r>
    </w:p>
    <w:p>
      <w:pPr>
        <w:pStyle w:val="Style41"/>
        <w:keepNext/>
        <w:keepLines/>
        <w:widowControl w:val="0"/>
        <w:shd w:val="clear" w:color="auto" w:fill="auto"/>
        <w:bidi w:val="0"/>
        <w:spacing w:before="0" w:after="280" w:line="312" w:lineRule="exact"/>
        <w:ind w:left="0" w:right="0" w:firstLine="540"/>
        <w:jc w:val="left"/>
        <w:rPr>
          <w:sz w:val="22"/>
          <w:szCs w:val="22"/>
        </w:rPr>
      </w:pPr>
      <w:bookmarkStart w:id="1253" w:name="bookmark1253"/>
      <w:bookmarkStart w:id="1254" w:name="bookmark1254"/>
      <w:bookmarkStart w:id="1255" w:name="bookmark1255"/>
      <w:r>
        <w:rPr>
          <w:b w:val="0"/>
          <w:bCs w:val="0"/>
          <w:color w:val="000000"/>
          <w:spacing w:val="0"/>
          <w:w w:val="100"/>
          <w:position w:val="0"/>
          <w:sz w:val="22"/>
          <w:szCs w:val="22"/>
        </w:rPr>
        <w:t>①企业会计准则解释第</w:t>
      </w:r>
      <w:r>
        <w:rPr>
          <w:rFonts w:ascii="Arial Narrow" w:eastAsia="Arial Narrow" w:hAnsi="Arial Narrow" w:cs="Arial Narrow"/>
          <w:b w:val="0"/>
          <w:bCs w:val="0"/>
          <w:color w:val="000000"/>
          <w:spacing w:val="0"/>
          <w:w w:val="100"/>
          <w:position w:val="0"/>
          <w:sz w:val="24"/>
          <w:szCs w:val="24"/>
        </w:rPr>
        <w:t>14</w:t>
      </w:r>
      <w:r>
        <w:rPr>
          <w:b w:val="0"/>
          <w:bCs w:val="0"/>
          <w:color w:val="000000"/>
          <w:spacing w:val="0"/>
          <w:w w:val="100"/>
          <w:position w:val="0"/>
          <w:sz w:val="22"/>
          <w:szCs w:val="22"/>
        </w:rPr>
        <w:t>号</w:t>
      </w:r>
      <w:bookmarkEnd w:id="1253"/>
      <w:bookmarkEnd w:id="1254"/>
      <w:bookmarkEnd w:id="1255"/>
    </w:p>
    <w:p>
      <w:pPr>
        <w:pStyle w:val="Style12"/>
        <w:keepNext w:val="0"/>
        <w:keepLines w:val="0"/>
        <w:widowControl w:val="0"/>
        <w:shd w:val="clear" w:color="auto" w:fill="auto"/>
        <w:bidi w:val="0"/>
        <w:spacing w:before="0" w:after="280" w:line="314" w:lineRule="exact"/>
        <w:ind w:left="400" w:right="0" w:firstLine="0"/>
        <w:jc w:val="both"/>
        <w:rPr>
          <w:sz w:val="22"/>
          <w:szCs w:val="22"/>
        </w:rPr>
      </w:pPr>
      <w:r>
        <w:rPr>
          <w:b w:val="0"/>
          <w:bCs w:val="0"/>
          <w:color w:val="000000"/>
          <w:spacing w:val="0"/>
          <w:w w:val="100"/>
          <w:position w:val="0"/>
          <w:sz w:val="22"/>
          <w:szCs w:val="22"/>
        </w:rPr>
        <w:t>财政部于</w:t>
      </w:r>
      <w:r>
        <w:rPr>
          <w:rFonts w:ascii="Arial Narrow" w:eastAsia="Arial Narrow" w:hAnsi="Arial Narrow" w:cs="Arial Narrow"/>
          <w:b w:val="0"/>
          <w:bCs w:val="0"/>
          <w:color w:val="000000"/>
          <w:spacing w:val="0"/>
          <w:w w:val="100"/>
          <w:position w:val="0"/>
          <w:sz w:val="24"/>
          <w:szCs w:val="24"/>
        </w:rPr>
        <w:t>2021</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1</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26</w:t>
      </w:r>
      <w:r>
        <w:rPr>
          <w:b w:val="0"/>
          <w:bCs w:val="0"/>
          <w:color w:val="000000"/>
          <w:spacing w:val="0"/>
          <w:w w:val="100"/>
          <w:position w:val="0"/>
          <w:sz w:val="22"/>
          <w:szCs w:val="22"/>
        </w:rPr>
        <w:t>日发布了《企业会计准则解释第</w:t>
      </w:r>
      <w:r>
        <w:rPr>
          <w:rFonts w:ascii="Arial Narrow" w:eastAsia="Arial Narrow" w:hAnsi="Arial Narrow" w:cs="Arial Narrow"/>
          <w:b w:val="0"/>
          <w:bCs w:val="0"/>
          <w:color w:val="000000"/>
          <w:spacing w:val="0"/>
          <w:w w:val="100"/>
          <w:position w:val="0"/>
          <w:sz w:val="24"/>
          <w:szCs w:val="24"/>
        </w:rPr>
        <w:t>14</w:t>
      </w:r>
      <w:r>
        <w:rPr>
          <w:b w:val="0"/>
          <w:bCs w:val="0"/>
          <w:color w:val="000000"/>
          <w:spacing w:val="0"/>
          <w:w w:val="100"/>
          <w:position w:val="0"/>
          <w:sz w:val="22"/>
          <w:szCs w:val="22"/>
        </w:rPr>
        <w:t>号》（财会〔</w:t>
      </w:r>
      <w:r>
        <w:rPr>
          <w:rFonts w:ascii="Arial Narrow" w:eastAsia="Arial Narrow" w:hAnsi="Arial Narrow" w:cs="Arial Narrow"/>
          <w:b w:val="0"/>
          <w:bCs w:val="0"/>
          <w:color w:val="000000"/>
          <w:spacing w:val="0"/>
          <w:w w:val="100"/>
          <w:position w:val="0"/>
          <w:sz w:val="24"/>
          <w:szCs w:val="24"/>
        </w:rPr>
        <w:t>2021</w:t>
      </w:r>
      <w:r>
        <w:rPr>
          <w:b w:val="0"/>
          <w:bCs w:val="0"/>
          <w:color w:val="000000"/>
          <w:spacing w:val="0"/>
          <w:w w:val="100"/>
          <w:position w:val="0"/>
          <w:sz w:val="22"/>
          <w:szCs w:val="22"/>
        </w:rPr>
        <w:t>〕</w:t>
      </w:r>
      <w:r>
        <w:rPr>
          <w:rFonts w:ascii="Arial Narrow" w:eastAsia="Arial Narrow" w:hAnsi="Arial Narrow" w:cs="Arial Narrow"/>
          <w:b w:val="0"/>
          <w:bCs w:val="0"/>
          <w:color w:val="000000"/>
          <w:spacing w:val="0"/>
          <w:w w:val="100"/>
          <w:position w:val="0"/>
          <w:sz w:val="24"/>
          <w:szCs w:val="24"/>
        </w:rPr>
        <w:t>1</w:t>
      </w:r>
      <w:r>
        <w:rPr>
          <w:b w:val="0"/>
          <w:bCs w:val="0"/>
          <w:color w:val="000000"/>
          <w:spacing w:val="0"/>
          <w:w w:val="100"/>
          <w:position w:val="0"/>
          <w:sz w:val="22"/>
          <w:szCs w:val="22"/>
        </w:rPr>
        <w:t>号）（以下 简称“解释第</w:t>
      </w:r>
      <w:r>
        <w:rPr>
          <w:rFonts w:ascii="Arial Narrow" w:eastAsia="Arial Narrow" w:hAnsi="Arial Narrow" w:cs="Arial Narrow"/>
          <w:b w:val="0"/>
          <w:bCs w:val="0"/>
          <w:color w:val="000000"/>
          <w:spacing w:val="0"/>
          <w:w w:val="100"/>
          <w:position w:val="0"/>
          <w:sz w:val="24"/>
          <w:szCs w:val="24"/>
        </w:rPr>
        <w:t>14</w:t>
      </w:r>
      <w:r>
        <w:rPr>
          <w:b w:val="0"/>
          <w:bCs w:val="0"/>
          <w:color w:val="000000"/>
          <w:spacing w:val="0"/>
          <w:w w:val="100"/>
          <w:position w:val="0"/>
          <w:sz w:val="22"/>
          <w:szCs w:val="22"/>
        </w:rPr>
        <w:t>号”），并自公布之日起施行。解释</w:t>
      </w:r>
      <w:r>
        <w:rPr>
          <w:rFonts w:ascii="Arial Narrow" w:eastAsia="Arial Narrow" w:hAnsi="Arial Narrow" w:cs="Arial Narrow"/>
          <w:b w:val="0"/>
          <w:bCs w:val="0"/>
          <w:color w:val="000000"/>
          <w:spacing w:val="0"/>
          <w:w w:val="100"/>
          <w:position w:val="0"/>
          <w:sz w:val="24"/>
          <w:szCs w:val="24"/>
        </w:rPr>
        <w:t>14</w:t>
      </w:r>
      <w:r>
        <w:rPr>
          <w:b w:val="0"/>
          <w:bCs w:val="0"/>
          <w:color w:val="000000"/>
          <w:spacing w:val="0"/>
          <w:w w:val="100"/>
          <w:position w:val="0"/>
          <w:sz w:val="22"/>
          <w:szCs w:val="22"/>
        </w:rPr>
        <w:t>号规定了关于政府和社会资本合作 （以下简称</w:t>
      </w:r>
      <w:r>
        <w:rPr>
          <w:b w:val="0"/>
          <w:bCs w:val="0"/>
          <w:color w:val="000000"/>
          <w:spacing w:val="0"/>
          <w:w w:val="100"/>
          <w:position w:val="0"/>
          <w:sz w:val="22"/>
          <w:szCs w:val="22"/>
        </w:rPr>
        <w:t>“</w:t>
      </w:r>
      <w:r>
        <w:rPr>
          <w:rFonts w:ascii="Arial Narrow" w:eastAsia="Arial Narrow" w:hAnsi="Arial Narrow" w:cs="Arial Narrow"/>
          <w:b w:val="0"/>
          <w:bCs w:val="0"/>
          <w:color w:val="000000"/>
          <w:spacing w:val="0"/>
          <w:w w:val="100"/>
          <w:position w:val="0"/>
          <w:sz w:val="24"/>
          <w:szCs w:val="24"/>
        </w:rPr>
        <w:t>PPP</w:t>
      </w:r>
      <w:r>
        <w:rPr>
          <w:b w:val="0"/>
          <w:bCs w:val="0"/>
          <w:color w:val="000000"/>
          <w:spacing w:val="0"/>
          <w:w w:val="100"/>
          <w:position w:val="0"/>
          <w:sz w:val="22"/>
          <w:szCs w:val="22"/>
        </w:rPr>
        <w:t>”</w:t>
      </w:r>
      <w:r>
        <w:rPr>
          <w:b w:val="0"/>
          <w:bCs w:val="0"/>
          <w:color w:val="000000"/>
          <w:spacing w:val="0"/>
          <w:w w:val="100"/>
          <w:position w:val="0"/>
          <w:sz w:val="22"/>
          <w:szCs w:val="22"/>
        </w:rPr>
        <w:t>）项目的会计处理。《企业会计准则解释第</w:t>
      </w:r>
      <w:r>
        <w:rPr>
          <w:rFonts w:ascii="Arial Narrow" w:eastAsia="Arial Narrow" w:hAnsi="Arial Narrow" w:cs="Arial Narrow"/>
          <w:b w:val="0"/>
          <w:bCs w:val="0"/>
          <w:color w:val="000000"/>
          <w:spacing w:val="0"/>
          <w:w w:val="100"/>
          <w:position w:val="0"/>
          <w:sz w:val="24"/>
          <w:szCs w:val="24"/>
        </w:rPr>
        <w:t>2</w:t>
      </w:r>
      <w:r>
        <w:rPr>
          <w:b w:val="0"/>
          <w:bCs w:val="0"/>
          <w:color w:val="000000"/>
          <w:spacing w:val="0"/>
          <w:w w:val="100"/>
          <w:position w:val="0"/>
          <w:sz w:val="22"/>
          <w:szCs w:val="22"/>
        </w:rPr>
        <w:t>号》“五、企业采用建设经 营移交方式</w:t>
      </w:r>
      <w:r>
        <w:rPr>
          <w:b w:val="0"/>
          <w:bCs w:val="0"/>
          <w:color w:val="000000"/>
          <w:spacing w:val="0"/>
          <w:w w:val="100"/>
          <w:position w:val="0"/>
          <w:sz w:val="22"/>
          <w:szCs w:val="22"/>
        </w:rPr>
        <w:t>（</w:t>
      </w:r>
      <w:r>
        <w:rPr>
          <w:rFonts w:ascii="Arial Narrow" w:eastAsia="Arial Narrow" w:hAnsi="Arial Narrow" w:cs="Arial Narrow"/>
          <w:b w:val="0"/>
          <w:bCs w:val="0"/>
          <w:color w:val="000000"/>
          <w:spacing w:val="0"/>
          <w:w w:val="100"/>
          <w:position w:val="0"/>
          <w:sz w:val="24"/>
          <w:szCs w:val="24"/>
        </w:rPr>
        <w:t>BOT</w:t>
      </w:r>
      <w:r>
        <w:rPr>
          <w:b w:val="0"/>
          <w:bCs w:val="0"/>
          <w:color w:val="000000"/>
          <w:spacing w:val="0"/>
          <w:w w:val="100"/>
          <w:position w:val="0"/>
          <w:sz w:val="22"/>
          <w:szCs w:val="22"/>
        </w:rPr>
        <w:t>）</w:t>
      </w:r>
      <w:r>
        <w:rPr>
          <w:b w:val="0"/>
          <w:bCs w:val="0"/>
          <w:color w:val="000000"/>
          <w:spacing w:val="0"/>
          <w:w w:val="100"/>
          <w:position w:val="0"/>
          <w:sz w:val="22"/>
          <w:szCs w:val="22"/>
        </w:rPr>
        <w:t>参与公共基础设施建设业务应当如何处理”相关规定同时废止。</w:t>
      </w:r>
    </w:p>
    <w:p>
      <w:pPr>
        <w:pStyle w:val="Style12"/>
        <w:keepNext w:val="0"/>
        <w:keepLines w:val="0"/>
        <w:widowControl w:val="0"/>
        <w:shd w:val="clear" w:color="auto" w:fill="auto"/>
        <w:bidi w:val="0"/>
        <w:spacing w:before="0" w:after="280" w:line="317" w:lineRule="exact"/>
        <w:ind w:left="400" w:right="0" w:firstLine="0"/>
        <w:jc w:val="both"/>
        <w:rPr>
          <w:sz w:val="22"/>
          <w:szCs w:val="22"/>
        </w:rPr>
      </w:pPr>
      <w:r>
        <w:rPr>
          <w:b w:val="0"/>
          <w:bCs w:val="0"/>
          <w:color w:val="000000"/>
          <w:spacing w:val="0"/>
          <w:w w:val="100"/>
          <w:position w:val="0"/>
          <w:sz w:val="22"/>
          <w:szCs w:val="22"/>
        </w:rPr>
        <w:t>本公司自</w:t>
      </w:r>
      <w:r>
        <w:rPr>
          <w:rFonts w:ascii="Arial Narrow" w:eastAsia="Arial Narrow" w:hAnsi="Arial Narrow" w:cs="Arial Narrow"/>
          <w:b w:val="0"/>
          <w:bCs w:val="0"/>
          <w:color w:val="000000"/>
          <w:spacing w:val="0"/>
          <w:w w:val="100"/>
          <w:position w:val="0"/>
          <w:sz w:val="24"/>
          <w:szCs w:val="24"/>
        </w:rPr>
        <w:t>2021</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1</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26</w:t>
      </w:r>
      <w:r>
        <w:rPr>
          <w:b w:val="0"/>
          <w:bCs w:val="0"/>
          <w:color w:val="000000"/>
          <w:spacing w:val="0"/>
          <w:w w:val="100"/>
          <w:position w:val="0"/>
          <w:sz w:val="22"/>
          <w:szCs w:val="22"/>
        </w:rPr>
        <w:t>日执行解释第</w:t>
      </w:r>
      <w:r>
        <w:rPr>
          <w:rFonts w:ascii="Arial Narrow" w:eastAsia="Arial Narrow" w:hAnsi="Arial Narrow" w:cs="Arial Narrow"/>
          <w:b w:val="0"/>
          <w:bCs w:val="0"/>
          <w:color w:val="000000"/>
          <w:spacing w:val="0"/>
          <w:w w:val="100"/>
          <w:position w:val="0"/>
          <w:sz w:val="24"/>
          <w:szCs w:val="24"/>
        </w:rPr>
        <w:t>14</w:t>
      </w:r>
      <w:r>
        <w:rPr>
          <w:b w:val="0"/>
          <w:bCs w:val="0"/>
          <w:color w:val="000000"/>
          <w:spacing w:val="0"/>
          <w:w w:val="100"/>
          <w:position w:val="0"/>
          <w:sz w:val="22"/>
          <w:szCs w:val="22"/>
        </w:rPr>
        <w:t>号的规定。执行解释第</w:t>
      </w:r>
      <w:r>
        <w:rPr>
          <w:rFonts w:ascii="Arial Narrow" w:eastAsia="Arial Narrow" w:hAnsi="Arial Narrow" w:cs="Arial Narrow"/>
          <w:b w:val="0"/>
          <w:bCs w:val="0"/>
          <w:color w:val="000000"/>
          <w:spacing w:val="0"/>
          <w:w w:val="100"/>
          <w:position w:val="0"/>
          <w:sz w:val="24"/>
          <w:szCs w:val="24"/>
        </w:rPr>
        <w:t>14</w:t>
      </w:r>
      <w:r>
        <w:rPr>
          <w:b w:val="0"/>
          <w:bCs w:val="0"/>
          <w:color w:val="000000"/>
          <w:spacing w:val="0"/>
          <w:w w:val="100"/>
          <w:position w:val="0"/>
          <w:sz w:val="22"/>
          <w:szCs w:val="22"/>
        </w:rPr>
        <w:t>号与现行准则的差异追溯 调整</w:t>
      </w:r>
      <w:r>
        <w:rPr>
          <w:rFonts w:ascii="Arial Narrow" w:eastAsia="Arial Narrow" w:hAnsi="Arial Narrow" w:cs="Arial Narrow"/>
          <w:b w:val="0"/>
          <w:bCs w:val="0"/>
          <w:color w:val="000000"/>
          <w:spacing w:val="0"/>
          <w:w w:val="100"/>
          <w:position w:val="0"/>
          <w:sz w:val="24"/>
          <w:szCs w:val="24"/>
        </w:rPr>
        <w:t>2021</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1</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1</w:t>
      </w:r>
      <w:r>
        <w:rPr>
          <w:b w:val="0"/>
          <w:bCs w:val="0"/>
          <w:color w:val="000000"/>
          <w:spacing w:val="0"/>
          <w:w w:val="100"/>
          <w:position w:val="0"/>
          <w:sz w:val="22"/>
          <w:szCs w:val="22"/>
        </w:rPr>
        <w:t>日留存收益，对可比期间信息不予调整。</w:t>
      </w:r>
    </w:p>
    <w:p>
      <w:pPr>
        <w:pStyle w:val="Style12"/>
        <w:keepNext w:val="0"/>
        <w:keepLines w:val="0"/>
        <w:widowControl w:val="0"/>
        <w:shd w:val="clear" w:color="auto" w:fill="auto"/>
        <w:bidi w:val="0"/>
        <w:spacing w:before="0" w:after="280" w:line="312" w:lineRule="exact"/>
        <w:ind w:left="0" w:right="0" w:firstLine="400"/>
        <w:jc w:val="left"/>
        <w:rPr>
          <w:sz w:val="22"/>
          <w:szCs w:val="22"/>
        </w:rPr>
      </w:pPr>
      <w:r>
        <w:rPr>
          <w:b w:val="0"/>
          <w:bCs w:val="0"/>
          <w:color w:val="000000"/>
          <w:spacing w:val="0"/>
          <w:w w:val="100"/>
          <w:position w:val="0"/>
          <w:sz w:val="22"/>
          <w:szCs w:val="22"/>
        </w:rPr>
        <w:t>采用解释第</w:t>
      </w:r>
      <w:r>
        <w:rPr>
          <w:rFonts w:ascii="Arial Narrow" w:eastAsia="Arial Narrow" w:hAnsi="Arial Narrow" w:cs="Arial Narrow"/>
          <w:b w:val="0"/>
          <w:bCs w:val="0"/>
          <w:color w:val="000000"/>
          <w:spacing w:val="0"/>
          <w:w w:val="100"/>
          <w:position w:val="0"/>
          <w:sz w:val="24"/>
          <w:szCs w:val="24"/>
        </w:rPr>
        <w:t>14</w:t>
      </w:r>
      <w:r>
        <w:rPr>
          <w:b w:val="0"/>
          <w:bCs w:val="0"/>
          <w:color w:val="000000"/>
          <w:spacing w:val="0"/>
          <w:w w:val="100"/>
          <w:position w:val="0"/>
          <w:sz w:val="22"/>
          <w:szCs w:val="22"/>
        </w:rPr>
        <w:t>号未对本公司财务状况和经营成果产生重大影响。</w:t>
      </w:r>
    </w:p>
    <w:p>
      <w:pPr>
        <w:pStyle w:val="Style39"/>
        <w:keepNext/>
        <w:keepLines/>
        <w:widowControl w:val="0"/>
        <w:shd w:val="clear" w:color="auto" w:fill="auto"/>
        <w:tabs>
          <w:tab w:pos="517" w:val="left"/>
        </w:tabs>
        <w:bidi w:val="0"/>
        <w:spacing w:before="0" w:after="280" w:line="312" w:lineRule="exact"/>
        <w:ind w:left="0" w:right="0" w:firstLine="0"/>
        <w:jc w:val="left"/>
        <w:rPr>
          <w:sz w:val="22"/>
          <w:szCs w:val="22"/>
        </w:rPr>
      </w:pPr>
      <w:bookmarkStart w:id="1256" w:name="bookmark1256"/>
      <w:bookmarkStart w:id="1257" w:name="bookmark1257"/>
      <w:bookmarkStart w:id="1258" w:name="bookmark1258"/>
      <w:bookmarkStart w:id="1259" w:name="bookmark1259"/>
      <w:r>
        <w:rPr>
          <w:b w:val="0"/>
          <w:bCs w:val="0"/>
          <w:color w:val="000000"/>
          <w:spacing w:val="0"/>
          <w:w w:val="100"/>
          <w:position w:val="0"/>
          <w:sz w:val="22"/>
          <w:szCs w:val="22"/>
        </w:rPr>
        <w:t>（</w:t>
      </w:r>
      <w:bookmarkEnd w:id="1258"/>
      <w:r>
        <w:rPr>
          <w:rFonts w:ascii="Arial Narrow" w:eastAsia="Arial Narrow" w:hAnsi="Arial Narrow" w:cs="Arial Narrow"/>
          <w:b w:val="0"/>
          <w:bCs w:val="0"/>
          <w:color w:val="000000"/>
          <w:spacing w:val="0"/>
          <w:w w:val="100"/>
          <w:position w:val="0"/>
          <w:sz w:val="24"/>
          <w:szCs w:val="24"/>
        </w:rPr>
        <w:t>2</w:t>
      </w:r>
      <w:r>
        <w:rPr>
          <w:b w:val="0"/>
          <w:bCs w:val="0"/>
          <w:color w:val="000000"/>
          <w:spacing w:val="0"/>
          <w:w w:val="100"/>
          <w:position w:val="0"/>
          <w:sz w:val="22"/>
          <w:szCs w:val="22"/>
        </w:rPr>
        <w:t>）</w:t>
        <w:tab/>
        <w:t>重要会计估计变更</w:t>
      </w:r>
      <w:bookmarkEnd w:id="1256"/>
      <w:bookmarkEnd w:id="1257"/>
      <w:bookmarkEnd w:id="1259"/>
    </w:p>
    <w:p>
      <w:pPr>
        <w:pStyle w:val="Style12"/>
        <w:keepNext w:val="0"/>
        <w:keepLines w:val="0"/>
        <w:widowControl w:val="0"/>
        <w:shd w:val="clear" w:color="auto" w:fill="auto"/>
        <w:bidi w:val="0"/>
        <w:spacing w:before="0" w:after="280" w:line="312" w:lineRule="exact"/>
        <w:ind w:left="0" w:right="0" w:firstLine="400"/>
        <w:jc w:val="left"/>
        <w:rPr>
          <w:sz w:val="22"/>
          <w:szCs w:val="22"/>
        </w:rPr>
      </w:pPr>
      <w:r>
        <w:rPr>
          <w:b w:val="0"/>
          <w:bCs w:val="0"/>
          <w:color w:val="000000"/>
          <w:spacing w:val="0"/>
          <w:w w:val="100"/>
          <w:position w:val="0"/>
          <w:sz w:val="22"/>
          <w:szCs w:val="22"/>
        </w:rPr>
        <w:t>本报告期无重要的会计估计变更。</w:t>
      </w:r>
    </w:p>
    <w:p>
      <w:pPr>
        <w:pStyle w:val="Style39"/>
        <w:keepNext/>
        <w:keepLines/>
        <w:widowControl w:val="0"/>
        <w:shd w:val="clear" w:color="auto" w:fill="auto"/>
        <w:tabs>
          <w:tab w:pos="517" w:val="left"/>
        </w:tabs>
        <w:bidi w:val="0"/>
        <w:spacing w:before="0" w:after="280" w:line="312" w:lineRule="exact"/>
        <w:ind w:left="0" w:right="0" w:firstLine="0"/>
        <w:jc w:val="left"/>
        <w:rPr>
          <w:sz w:val="22"/>
          <w:szCs w:val="22"/>
        </w:rPr>
      </w:pPr>
      <w:bookmarkStart w:id="1260" w:name="bookmark1260"/>
      <w:bookmarkStart w:id="1261" w:name="bookmark1261"/>
      <w:bookmarkStart w:id="1262" w:name="bookmark1262"/>
      <w:bookmarkStart w:id="1263" w:name="bookmark1263"/>
      <w:r>
        <w:rPr>
          <w:b w:val="0"/>
          <w:bCs w:val="0"/>
          <w:color w:val="000000"/>
          <w:spacing w:val="0"/>
          <w:w w:val="100"/>
          <w:position w:val="0"/>
          <w:sz w:val="22"/>
          <w:szCs w:val="22"/>
        </w:rPr>
        <w:t>（</w:t>
      </w:r>
      <w:bookmarkEnd w:id="1262"/>
      <w:r>
        <w:rPr>
          <w:rFonts w:ascii="Arial Narrow" w:eastAsia="Arial Narrow" w:hAnsi="Arial Narrow" w:cs="Arial Narrow"/>
          <w:b w:val="0"/>
          <w:bCs w:val="0"/>
          <w:color w:val="000000"/>
          <w:spacing w:val="0"/>
          <w:w w:val="100"/>
          <w:position w:val="0"/>
          <w:sz w:val="24"/>
          <w:szCs w:val="24"/>
        </w:rPr>
        <w:t>3</w:t>
      </w:r>
      <w:r>
        <w:rPr>
          <w:b w:val="0"/>
          <w:bCs w:val="0"/>
          <w:color w:val="000000"/>
          <w:spacing w:val="0"/>
          <w:w w:val="100"/>
          <w:position w:val="0"/>
          <w:sz w:val="22"/>
          <w:szCs w:val="22"/>
        </w:rPr>
        <w:t>）</w:t>
        <w:tab/>
        <w:t>首次执行新租赁准则调整首次执行当年年初财务报表相关项目情况</w:t>
      </w:r>
      <w:bookmarkEnd w:id="1260"/>
      <w:bookmarkEnd w:id="1261"/>
      <w:bookmarkEnd w:id="1263"/>
    </w:p>
    <w:p>
      <w:pPr>
        <w:pStyle w:val="Style12"/>
        <w:keepNext w:val="0"/>
        <w:keepLines w:val="0"/>
        <w:widowControl w:val="0"/>
        <w:pBdr>
          <w:bottom w:val="single" w:sz="4" w:space="0" w:color="auto"/>
        </w:pBdr>
        <w:shd w:val="clear" w:color="auto" w:fill="auto"/>
        <w:bidi w:val="0"/>
        <w:spacing w:before="0" w:after="340" w:line="312" w:lineRule="exact"/>
        <w:ind w:left="0" w:right="0" w:firstLine="0"/>
        <w:jc w:val="center"/>
        <w:rPr>
          <w:sz w:val="22"/>
          <w:szCs w:val="22"/>
        </w:rPr>
      </w:pPr>
      <w:r>
        <w:rPr>
          <w:b w:val="0"/>
          <w:bCs w:val="0"/>
          <w:color w:val="000000"/>
          <w:spacing w:val="0"/>
          <w:w w:val="100"/>
          <w:position w:val="0"/>
          <w:sz w:val="22"/>
          <w:szCs w:val="22"/>
        </w:rPr>
        <w:t>合并资产负债表</w:t>
      </w:r>
    </w:p>
    <w:p>
      <w:pPr>
        <w:pStyle w:val="Style68"/>
        <w:keepNext w:val="0"/>
        <w:keepLines w:val="0"/>
        <w:widowControl w:val="0"/>
        <w:pBdr>
          <w:bottom w:val="single" w:sz="4" w:space="0" w:color="auto"/>
        </w:pBdr>
        <w:shd w:val="clear" w:color="auto" w:fill="auto"/>
        <w:tabs>
          <w:tab w:pos="4373" w:val="left"/>
          <w:tab w:pos="6264" w:val="left"/>
          <w:tab w:pos="8357" w:val="left"/>
        </w:tabs>
        <w:bidi w:val="0"/>
        <w:spacing w:before="0" w:after="14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tab/>
      </w:r>
      <w:r>
        <w:rPr>
          <w:b/>
          <w:bCs/>
          <w:color w:val="000000"/>
          <w:spacing w:val="0"/>
          <w:w w:val="100"/>
          <w:position w:val="0"/>
          <w:sz w:val="18"/>
          <w:szCs w:val="18"/>
        </w:rPr>
        <w:t>2020.12.31</w:t>
        <w:tab/>
        <w:t>2021.01.01</w:t>
        <w:tab/>
      </w:r>
      <w:r>
        <w:rPr>
          <w:rFonts w:ascii="SimSun" w:eastAsia="SimSun" w:hAnsi="SimSun" w:cs="SimSun"/>
          <w:b/>
          <w:bCs/>
          <w:color w:val="000000"/>
          <w:spacing w:val="0"/>
          <w:w w:val="100"/>
          <w:position w:val="0"/>
          <w:sz w:val="17"/>
          <w:szCs w:val="17"/>
        </w:rPr>
        <w:t>调整数</w:t>
      </w:r>
    </w:p>
    <w:p>
      <w:pPr>
        <w:pStyle w:val="Style68"/>
        <w:keepNext w:val="0"/>
        <w:keepLines w:val="0"/>
        <w:widowControl w:val="0"/>
        <w:pBdr>
          <w:bottom w:val="single" w:sz="4" w:space="0" w:color="auto"/>
        </w:pBdr>
        <w:shd w:val="clear" w:color="auto" w:fill="auto"/>
        <w:tabs>
          <w:tab w:pos="4723" w:val="left"/>
          <w:tab w:pos="6586" w:val="left"/>
          <w:tab w:pos="8630" w:val="left"/>
        </w:tabs>
        <w:bidi w:val="0"/>
        <w:spacing w:before="0" w:after="280" w:line="240" w:lineRule="auto"/>
        <w:ind w:left="0" w:right="0" w:firstLine="960"/>
        <w:jc w:val="both"/>
      </w:pPr>
      <w:r>
        <w:rPr>
          <w:rFonts w:ascii="SimSun" w:eastAsia="SimSun" w:hAnsi="SimSun" w:cs="SimSun"/>
          <w:color w:val="000000"/>
          <w:spacing w:val="0"/>
          <w:w w:val="100"/>
          <w:position w:val="0"/>
          <w:sz w:val="17"/>
          <w:szCs w:val="17"/>
        </w:rPr>
        <w:t>预付款项</w:t>
        <w:tab/>
      </w:r>
      <w:r>
        <w:rPr>
          <w:color w:val="000000"/>
          <w:spacing w:val="0"/>
          <w:w w:val="100"/>
          <w:position w:val="0"/>
        </w:rPr>
        <w:t>6,665,529,007.18</w:t>
        <w:tab/>
        <w:t>6,640,198,285.85</w:t>
        <w:tab/>
        <w:t>-25,330,721.33</w:t>
      </w:r>
      <w:r>
        <w:br w:type="page"/>
      </w:r>
    </w:p>
    <w:tbl>
      <w:tblPr>
        <w:tblOverlap w:val="never"/>
        <w:jc w:val="center"/>
        <w:tblLayout w:type="fixed"/>
      </w:tblPr>
      <w:tblGrid>
        <w:gridCol w:w="3274"/>
        <w:gridCol w:w="2765"/>
        <w:gridCol w:w="1925"/>
        <w:gridCol w:w="1819"/>
      </w:tblGrid>
      <w:tr>
        <w:trPr>
          <w:trHeight w:val="365"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b/>
                <w:bCs/>
                <w:color w:val="000000"/>
                <w:spacing w:val="0"/>
                <w:w w:val="100"/>
                <w:position w:val="0"/>
                <w:sz w:val="17"/>
                <w:szCs w:val="17"/>
              </w:rPr>
              <w:t>项目</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560" w:right="0" w:firstLine="0"/>
              <w:jc w:val="left"/>
            </w:pPr>
            <w:r>
              <w:rPr>
                <w:rFonts w:ascii="Arial Narrow" w:eastAsia="Arial Narrow" w:hAnsi="Arial Narrow" w:cs="Arial Narrow"/>
                <w:b/>
                <w:bCs/>
                <w:color w:val="000000"/>
                <w:spacing w:val="0"/>
                <w:w w:val="100"/>
                <w:position w:val="0"/>
                <w:sz w:val="18"/>
                <w:szCs w:val="18"/>
              </w:rPr>
              <w:t>2020.12.31</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80"/>
              <w:jc w:val="left"/>
            </w:pPr>
            <w:r>
              <w:rPr>
                <w:rFonts w:ascii="Arial Narrow" w:eastAsia="Arial Narrow" w:hAnsi="Arial Narrow" w:cs="Arial Narrow"/>
                <w:b/>
                <w:bCs/>
                <w:color w:val="000000"/>
                <w:spacing w:val="0"/>
                <w:w w:val="100"/>
                <w:position w:val="0"/>
                <w:sz w:val="18"/>
                <w:szCs w:val="18"/>
              </w:rPr>
              <w:t>2021.01.01</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420" w:firstLine="0"/>
              <w:jc w:val="right"/>
              <w:rPr>
                <w:sz w:val="17"/>
                <w:szCs w:val="17"/>
              </w:rPr>
            </w:pPr>
            <w:r>
              <w:rPr>
                <w:rFonts w:ascii="SimSun" w:eastAsia="SimSun" w:hAnsi="SimSun" w:cs="SimSun"/>
                <w:b/>
                <w:bCs/>
                <w:color w:val="000000"/>
                <w:spacing w:val="0"/>
                <w:w w:val="100"/>
                <w:position w:val="0"/>
                <w:sz w:val="17"/>
                <w:szCs w:val="17"/>
              </w:rPr>
              <w:t>调整数</w:t>
            </w:r>
          </w:p>
        </w:tc>
      </w:tr>
      <w:tr>
        <w:trPr>
          <w:trHeight w:val="403"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left"/>
              <w:rPr>
                <w:sz w:val="17"/>
                <w:szCs w:val="17"/>
              </w:rPr>
            </w:pPr>
            <w:r>
              <w:rPr>
                <w:rFonts w:ascii="SimSun" w:eastAsia="SimSun" w:hAnsi="SimSun" w:cs="SimSun"/>
                <w:color w:val="000000"/>
                <w:spacing w:val="0"/>
                <w:w w:val="100"/>
                <w:position w:val="0"/>
                <w:sz w:val="17"/>
                <w:szCs w:val="17"/>
              </w:rPr>
              <w:t>使用权资产</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00" w:right="0" w:firstLine="0"/>
              <w:jc w:val="left"/>
            </w:pPr>
            <w:r>
              <w:rPr>
                <w:rFonts w:ascii="Arial Narrow" w:eastAsia="Arial Narrow" w:hAnsi="Arial Narrow" w:cs="Arial Narrow"/>
                <w:color w:val="000000"/>
                <w:spacing w:val="0"/>
                <w:w w:val="100"/>
                <w:position w:val="0"/>
                <w:sz w:val="18"/>
                <w:szCs w:val="18"/>
              </w:rPr>
              <w:t>--</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pPr>
            <w:r>
              <w:rPr>
                <w:rFonts w:ascii="Arial Narrow" w:eastAsia="Arial Narrow" w:hAnsi="Arial Narrow" w:cs="Arial Narrow"/>
                <w:color w:val="000000"/>
                <w:spacing w:val="0"/>
                <w:w w:val="100"/>
                <w:position w:val="0"/>
                <w:sz w:val="18"/>
                <w:szCs w:val="18"/>
              </w:rPr>
              <w:t>2,070,148,438.52</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sz w:val="18"/>
                <w:szCs w:val="18"/>
              </w:rPr>
              <w:t>2,070,148,438.52</w:t>
            </w:r>
          </w:p>
        </w:tc>
      </w:tr>
      <w:tr>
        <w:trPr>
          <w:trHeight w:val="394"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left"/>
              <w:rPr>
                <w:sz w:val="17"/>
                <w:szCs w:val="17"/>
              </w:rPr>
            </w:pPr>
            <w:r>
              <w:rPr>
                <w:rFonts w:ascii="SimSun" w:eastAsia="SimSun" w:hAnsi="SimSun" w:cs="SimSun"/>
                <w:color w:val="000000"/>
                <w:spacing w:val="0"/>
                <w:w w:val="100"/>
                <w:position w:val="0"/>
                <w:sz w:val="17"/>
                <w:szCs w:val="17"/>
              </w:rPr>
              <w:t>长期待摊费用</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260" w:right="0" w:firstLine="0"/>
              <w:jc w:val="left"/>
            </w:pPr>
            <w:r>
              <w:rPr>
                <w:rFonts w:ascii="Arial Narrow" w:eastAsia="Arial Narrow" w:hAnsi="Arial Narrow" w:cs="Arial Narrow"/>
                <w:color w:val="000000"/>
                <w:spacing w:val="0"/>
                <w:w w:val="100"/>
                <w:position w:val="0"/>
                <w:sz w:val="18"/>
                <w:szCs w:val="18"/>
              </w:rPr>
              <w:t>636,615,636.64</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left"/>
            </w:pPr>
            <w:r>
              <w:rPr>
                <w:rFonts w:ascii="Arial Narrow" w:eastAsia="Arial Narrow" w:hAnsi="Arial Narrow" w:cs="Arial Narrow"/>
                <w:color w:val="000000"/>
                <w:spacing w:val="0"/>
                <w:w w:val="100"/>
                <w:position w:val="0"/>
                <w:sz w:val="18"/>
                <w:szCs w:val="18"/>
              </w:rPr>
              <w:t>635,672,471.64</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left"/>
            </w:pPr>
            <w:r>
              <w:rPr>
                <w:rFonts w:ascii="Arial Narrow" w:eastAsia="Arial Narrow" w:hAnsi="Arial Narrow" w:cs="Arial Narrow"/>
                <w:color w:val="000000"/>
                <w:spacing w:val="0"/>
                <w:w w:val="100"/>
                <w:position w:val="0"/>
                <w:sz w:val="18"/>
                <w:szCs w:val="18"/>
              </w:rPr>
              <w:t>-943,165.00</w:t>
            </w:r>
          </w:p>
        </w:tc>
      </w:tr>
      <w:tr>
        <w:trPr>
          <w:trHeight w:val="394"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left"/>
              <w:rPr>
                <w:sz w:val="17"/>
                <w:szCs w:val="17"/>
              </w:rPr>
            </w:pPr>
            <w:r>
              <w:rPr>
                <w:rFonts w:ascii="SimSun" w:eastAsia="SimSun" w:hAnsi="SimSun" w:cs="SimSun"/>
                <w:color w:val="000000"/>
                <w:spacing w:val="0"/>
                <w:w w:val="100"/>
                <w:position w:val="0"/>
                <w:sz w:val="17"/>
                <w:szCs w:val="17"/>
              </w:rPr>
              <w:t>其他应付款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060" w:right="0" w:firstLine="0"/>
              <w:jc w:val="left"/>
            </w:pPr>
            <w:r>
              <w:rPr>
                <w:rFonts w:ascii="Arial Narrow" w:eastAsia="Arial Narrow" w:hAnsi="Arial Narrow" w:cs="Arial Narrow"/>
                <w:color w:val="000000"/>
                <w:spacing w:val="0"/>
                <w:w w:val="100"/>
                <w:position w:val="0"/>
                <w:sz w:val="18"/>
                <w:szCs w:val="18"/>
              </w:rPr>
              <w:t>46,834,071,519.42</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left"/>
            </w:pPr>
            <w:r>
              <w:rPr>
                <w:rFonts w:ascii="Arial Narrow" w:eastAsia="Arial Narrow" w:hAnsi="Arial Narrow" w:cs="Arial Narrow"/>
                <w:color w:val="000000"/>
                <w:spacing w:val="0"/>
                <w:w w:val="100"/>
                <w:position w:val="0"/>
                <w:sz w:val="18"/>
                <w:szCs w:val="18"/>
              </w:rPr>
              <w:t>46,833,806,011.15</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left"/>
            </w:pPr>
            <w:r>
              <w:rPr>
                <w:rFonts w:ascii="Arial Narrow" w:eastAsia="Arial Narrow" w:hAnsi="Arial Narrow" w:cs="Arial Narrow"/>
                <w:color w:val="000000"/>
                <w:spacing w:val="0"/>
                <w:w w:val="100"/>
                <w:position w:val="0"/>
                <w:sz w:val="18"/>
                <w:szCs w:val="18"/>
              </w:rPr>
              <w:t>-265,508.27</w:t>
            </w:r>
          </w:p>
        </w:tc>
      </w:tr>
      <w:tr>
        <w:trPr>
          <w:trHeight w:val="389"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left"/>
              <w:rPr>
                <w:sz w:val="17"/>
                <w:szCs w:val="17"/>
              </w:rPr>
            </w:pPr>
            <w:r>
              <w:rPr>
                <w:rFonts w:ascii="SimSun" w:eastAsia="SimSun" w:hAnsi="SimSun" w:cs="SimSun"/>
                <w:color w:val="000000"/>
                <w:spacing w:val="0"/>
                <w:w w:val="100"/>
                <w:position w:val="0"/>
                <w:sz w:val="17"/>
                <w:szCs w:val="17"/>
              </w:rPr>
              <w:t>一年内到期的非流动负债</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060" w:right="0" w:firstLine="0"/>
              <w:jc w:val="left"/>
            </w:pPr>
            <w:r>
              <w:rPr>
                <w:rFonts w:ascii="Arial Narrow" w:eastAsia="Arial Narrow" w:hAnsi="Arial Narrow" w:cs="Arial Narrow"/>
                <w:color w:val="000000"/>
                <w:spacing w:val="0"/>
                <w:w w:val="100"/>
                <w:position w:val="0"/>
                <w:sz w:val="18"/>
                <w:szCs w:val="18"/>
              </w:rPr>
              <w:t>12,813,972,964.74</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left"/>
            </w:pPr>
            <w:r>
              <w:rPr>
                <w:rFonts w:ascii="Arial Narrow" w:eastAsia="Arial Narrow" w:hAnsi="Arial Narrow" w:cs="Arial Narrow"/>
                <w:color w:val="000000"/>
                <w:spacing w:val="0"/>
                <w:w w:val="100"/>
                <w:position w:val="0"/>
                <w:sz w:val="18"/>
                <w:szCs w:val="18"/>
              </w:rPr>
              <w:t>12,968,008,503.56</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color w:val="000000"/>
                <w:spacing w:val="0"/>
                <w:w w:val="100"/>
                <w:position w:val="0"/>
                <w:sz w:val="18"/>
                <w:szCs w:val="18"/>
              </w:rPr>
              <w:t>154,035,538.82</w:t>
            </w:r>
          </w:p>
        </w:tc>
      </w:tr>
      <w:tr>
        <w:trPr>
          <w:trHeight w:val="394"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left"/>
              <w:rPr>
                <w:sz w:val="17"/>
                <w:szCs w:val="17"/>
              </w:rPr>
            </w:pPr>
            <w:r>
              <w:rPr>
                <w:rFonts w:ascii="SimSun" w:eastAsia="SimSun" w:hAnsi="SimSun" w:cs="SimSun"/>
                <w:color w:val="000000"/>
                <w:spacing w:val="0"/>
                <w:w w:val="100"/>
                <w:position w:val="0"/>
                <w:sz w:val="17"/>
                <w:szCs w:val="17"/>
              </w:rPr>
              <w:t>租赁负债</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220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pPr>
            <w:r>
              <w:rPr>
                <w:rFonts w:ascii="Arial Narrow" w:eastAsia="Arial Narrow" w:hAnsi="Arial Narrow" w:cs="Arial Narrow"/>
                <w:color w:val="000000"/>
                <w:spacing w:val="0"/>
                <w:w w:val="100"/>
                <w:position w:val="0"/>
                <w:sz w:val="18"/>
                <w:szCs w:val="18"/>
              </w:rPr>
              <w:t>1,890,104,521.64</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sz w:val="18"/>
                <w:szCs w:val="18"/>
              </w:rPr>
              <w:t>1,890,104,521.64</w:t>
            </w:r>
          </w:p>
        </w:tc>
      </w:tr>
      <w:tr>
        <w:trPr>
          <w:trHeight w:val="773" w:hRule="exact"/>
        </w:trPr>
        <w:tc>
          <w:tcPr>
            <w:gridSpan w:val="4"/>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color w:val="000000"/>
                <w:spacing w:val="0"/>
                <w:w w:val="100"/>
                <w:position w:val="0"/>
                <w:sz w:val="22"/>
                <w:szCs w:val="22"/>
              </w:rPr>
              <w:t>母公司资产负债表</w:t>
            </w:r>
          </w:p>
        </w:tc>
      </w:tr>
      <w:tr>
        <w:trPr>
          <w:trHeight w:val="403"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项目</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80" w:right="0" w:firstLine="0"/>
              <w:jc w:val="left"/>
            </w:pPr>
            <w:r>
              <w:rPr>
                <w:rFonts w:ascii="Arial Narrow" w:eastAsia="Arial Narrow" w:hAnsi="Arial Narrow" w:cs="Arial Narrow"/>
                <w:b/>
                <w:bCs/>
                <w:color w:val="000000"/>
                <w:spacing w:val="0"/>
                <w:w w:val="100"/>
                <w:position w:val="0"/>
                <w:sz w:val="18"/>
                <w:szCs w:val="18"/>
              </w:rPr>
              <w:t>2020.12.31</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40"/>
              <w:jc w:val="left"/>
            </w:pPr>
            <w:r>
              <w:rPr>
                <w:rFonts w:ascii="Arial Narrow" w:eastAsia="Arial Narrow" w:hAnsi="Arial Narrow" w:cs="Arial Narrow"/>
                <w:b/>
                <w:bCs/>
                <w:color w:val="000000"/>
                <w:spacing w:val="0"/>
                <w:w w:val="100"/>
                <w:position w:val="0"/>
                <w:sz w:val="18"/>
                <w:szCs w:val="18"/>
              </w:rPr>
              <w:t>2021.01.01</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调整数</w:t>
            </w:r>
          </w:p>
        </w:tc>
      </w:tr>
      <w:tr>
        <w:trPr>
          <w:trHeight w:val="408"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使用权资产</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320" w:right="0" w:firstLine="0"/>
              <w:jc w:val="left"/>
            </w:pPr>
            <w:r>
              <w:rPr>
                <w:rFonts w:ascii="Arial Narrow" w:eastAsia="Arial Narrow" w:hAnsi="Arial Narrow" w:cs="Arial Narrow"/>
                <w:color w:val="000000"/>
                <w:spacing w:val="0"/>
                <w:w w:val="100"/>
                <w:position w:val="0"/>
                <w:sz w:val="18"/>
                <w:szCs w:val="18"/>
              </w:rPr>
              <w:t>--</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80"/>
              <w:jc w:val="left"/>
            </w:pPr>
            <w:r>
              <w:rPr>
                <w:rFonts w:ascii="Arial Narrow" w:eastAsia="Arial Narrow" w:hAnsi="Arial Narrow" w:cs="Arial Narrow"/>
                <w:color w:val="000000"/>
                <w:spacing w:val="0"/>
                <w:w w:val="100"/>
                <w:position w:val="0"/>
                <w:sz w:val="18"/>
                <w:szCs w:val="18"/>
              </w:rPr>
              <w:t>36,133,896.16</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00"/>
              <w:jc w:val="left"/>
            </w:pPr>
            <w:r>
              <w:rPr>
                <w:rFonts w:ascii="Arial Narrow" w:eastAsia="Arial Narrow" w:hAnsi="Arial Narrow" w:cs="Arial Narrow"/>
                <w:color w:val="000000"/>
                <w:spacing w:val="0"/>
                <w:w w:val="100"/>
                <w:position w:val="0"/>
                <w:sz w:val="18"/>
                <w:szCs w:val="18"/>
              </w:rPr>
              <w:t>36,133,896.16</w:t>
            </w:r>
          </w:p>
        </w:tc>
      </w:tr>
      <w:tr>
        <w:trPr>
          <w:trHeight w:val="389"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一年内到期的非流动负债</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260" w:right="0" w:firstLine="0"/>
              <w:jc w:val="left"/>
            </w:pPr>
            <w:r>
              <w:rPr>
                <w:rFonts w:ascii="Arial Narrow" w:eastAsia="Arial Narrow" w:hAnsi="Arial Narrow" w:cs="Arial Narrow"/>
                <w:color w:val="000000"/>
                <w:spacing w:val="0"/>
                <w:w w:val="100"/>
                <w:position w:val="0"/>
                <w:sz w:val="18"/>
                <w:szCs w:val="18"/>
              </w:rPr>
              <w:t>6,087,400,307.65</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left"/>
            </w:pPr>
            <w:r>
              <w:rPr>
                <w:rFonts w:ascii="Arial Narrow" w:eastAsia="Arial Narrow" w:hAnsi="Arial Narrow" w:cs="Arial Narrow"/>
                <w:color w:val="000000"/>
                <w:spacing w:val="0"/>
                <w:w w:val="100"/>
                <w:position w:val="0"/>
                <w:sz w:val="18"/>
                <w:szCs w:val="18"/>
              </w:rPr>
              <w:t>6,093,924,077.04</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00"/>
              <w:jc w:val="left"/>
            </w:pPr>
            <w:r>
              <w:rPr>
                <w:rFonts w:ascii="Arial Narrow" w:eastAsia="Arial Narrow" w:hAnsi="Arial Narrow" w:cs="Arial Narrow"/>
                <w:color w:val="000000"/>
                <w:spacing w:val="0"/>
                <w:w w:val="100"/>
                <w:position w:val="0"/>
                <w:sz w:val="18"/>
                <w:szCs w:val="18"/>
              </w:rPr>
              <w:t>6,523,769.39</w:t>
            </w:r>
          </w:p>
        </w:tc>
      </w:tr>
      <w:tr>
        <w:trPr>
          <w:trHeight w:val="408" w:hRule="exact"/>
        </w:trPr>
        <w:tc>
          <w:tcPr>
            <w:tcBorders>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租赁负债</w:t>
            </w:r>
          </w:p>
        </w:tc>
        <w:tc>
          <w:tcPr>
            <w:tcBorders>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320" w:right="0" w:firstLine="0"/>
              <w:jc w:val="left"/>
            </w:pPr>
            <w:r>
              <w:rPr>
                <w:rFonts w:ascii="Arial Narrow" w:eastAsia="Arial Narrow" w:hAnsi="Arial Narrow" w:cs="Arial Narrow"/>
                <w:color w:val="000000"/>
                <w:spacing w:val="0"/>
                <w:w w:val="100"/>
                <w:position w:val="0"/>
                <w:sz w:val="18"/>
                <w:szCs w:val="18"/>
              </w:rPr>
              <w:t>--</w:t>
            </w:r>
          </w:p>
        </w:tc>
        <w:tc>
          <w:tcPr>
            <w:tcBorders>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80"/>
              <w:jc w:val="left"/>
            </w:pPr>
            <w:r>
              <w:rPr>
                <w:rFonts w:ascii="Arial Narrow" w:eastAsia="Arial Narrow" w:hAnsi="Arial Narrow" w:cs="Arial Narrow"/>
                <w:color w:val="000000"/>
                <w:spacing w:val="0"/>
                <w:w w:val="100"/>
                <w:position w:val="0"/>
                <w:sz w:val="18"/>
                <w:szCs w:val="18"/>
              </w:rPr>
              <w:t>29,610,126.77</w:t>
            </w:r>
          </w:p>
        </w:tc>
        <w:tc>
          <w:tcPr>
            <w:tcBorders>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00"/>
              <w:jc w:val="left"/>
            </w:pPr>
            <w:r>
              <w:rPr>
                <w:rFonts w:ascii="Arial Narrow" w:eastAsia="Arial Narrow" w:hAnsi="Arial Narrow" w:cs="Arial Narrow"/>
                <w:color w:val="000000"/>
                <w:spacing w:val="0"/>
                <w:w w:val="100"/>
                <w:position w:val="0"/>
                <w:sz w:val="18"/>
                <w:szCs w:val="18"/>
              </w:rPr>
              <w:t>29,610,126.77</w:t>
            </w:r>
          </w:p>
        </w:tc>
      </w:tr>
    </w:tbl>
    <w:p>
      <w:pPr>
        <w:pStyle w:val="Style26"/>
        <w:keepNext w:val="0"/>
        <w:keepLines w:val="0"/>
        <w:widowControl w:val="0"/>
        <w:shd w:val="clear" w:color="auto" w:fill="auto"/>
        <w:bidi w:val="0"/>
        <w:spacing w:before="0" w:after="0" w:line="240" w:lineRule="auto"/>
        <w:ind w:left="62" w:right="0" w:firstLine="0"/>
        <w:jc w:val="left"/>
        <w:rPr>
          <w:sz w:val="19"/>
          <w:szCs w:val="19"/>
        </w:rPr>
      </w:pPr>
      <w:bookmarkStart w:id="1264" w:name="bookmark1264"/>
      <w:r>
        <w:rPr>
          <w:rFonts w:ascii="SimHei" w:eastAsia="SimHei" w:hAnsi="SimHei" w:cs="SimHei"/>
          <w:b/>
          <w:bCs/>
          <w:color w:val="000000"/>
          <w:spacing w:val="0"/>
          <w:w w:val="100"/>
          <w:position w:val="0"/>
          <w:sz w:val="19"/>
          <w:szCs w:val="19"/>
        </w:rPr>
        <w:t>税项</w:t>
      </w:r>
      <w:bookmarkEnd w:id="1264"/>
    </w:p>
    <w:p>
      <w:pPr>
        <w:widowControl w:val="0"/>
        <w:spacing w:after="339" w:line="1" w:lineRule="exact"/>
      </w:pPr>
    </w:p>
    <w:p>
      <w:pPr>
        <w:pStyle w:val="Style22"/>
        <w:keepNext/>
        <w:keepLines/>
        <w:widowControl w:val="0"/>
        <w:shd w:val="clear" w:color="auto" w:fill="auto"/>
        <w:bidi w:val="0"/>
        <w:spacing w:before="0" w:after="280" w:line="240" w:lineRule="auto"/>
        <w:ind w:left="0" w:right="0" w:firstLine="0"/>
        <w:jc w:val="left"/>
        <w:rPr>
          <w:sz w:val="22"/>
          <w:szCs w:val="22"/>
        </w:rPr>
      </w:pPr>
      <w:bookmarkStart w:id="1265" w:name="bookmark1265"/>
      <w:bookmarkStart w:id="1266" w:name="bookmark1266"/>
      <w:bookmarkStart w:id="1267" w:name="bookmark1267"/>
      <w:bookmarkStart w:id="1268" w:name="bookmark1268"/>
      <w:r>
        <w:rPr>
          <w:rFonts w:ascii="Arial Narrow" w:eastAsia="Arial Narrow" w:hAnsi="Arial Narrow" w:cs="Arial Narrow"/>
          <w:b w:val="0"/>
          <w:bCs w:val="0"/>
          <w:color w:val="000000"/>
          <w:spacing w:val="0"/>
          <w:w w:val="100"/>
          <w:position w:val="0"/>
          <w:sz w:val="24"/>
          <w:szCs w:val="24"/>
        </w:rPr>
        <w:t>4</w:t>
      </w:r>
      <w:bookmarkEnd w:id="1267"/>
      <w:r>
        <w:rPr>
          <w:rFonts w:ascii="Arial Narrow" w:eastAsia="Arial Narrow" w:hAnsi="Arial Narrow" w:cs="Arial Narrow"/>
          <w:b w:val="0"/>
          <w:bCs w:val="0"/>
          <w:color w:val="000000"/>
          <w:spacing w:val="0"/>
          <w:w w:val="100"/>
          <w:position w:val="0"/>
          <w:sz w:val="24"/>
          <w:szCs w:val="24"/>
        </w:rPr>
        <w:t>1</w:t>
      </w:r>
      <w:r>
        <w:rPr>
          <w:b w:val="0"/>
          <w:bCs w:val="0"/>
          <w:color w:val="000000"/>
          <w:spacing w:val="0"/>
          <w:w w:val="100"/>
          <w:position w:val="0"/>
          <w:sz w:val="22"/>
          <w:szCs w:val="22"/>
        </w:rPr>
        <w:t>、主要税种及税率</w:t>
      </w:r>
      <w:bookmarkEnd w:id="1265"/>
      <w:bookmarkEnd w:id="1266"/>
      <w:bookmarkEnd w:id="1268"/>
    </w:p>
    <w:tbl>
      <w:tblPr>
        <w:tblOverlap w:val="never"/>
        <w:jc w:val="center"/>
        <w:tblLayout w:type="fixed"/>
      </w:tblPr>
      <w:tblGrid>
        <w:gridCol w:w="2170"/>
        <w:gridCol w:w="4277"/>
        <w:gridCol w:w="2688"/>
      </w:tblGrid>
      <w:tr>
        <w:trPr>
          <w:trHeight w:val="365"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税种</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b/>
                <w:bCs/>
                <w:color w:val="000000"/>
                <w:spacing w:val="0"/>
                <w:w w:val="100"/>
                <w:position w:val="0"/>
                <w:sz w:val="17"/>
                <w:szCs w:val="17"/>
              </w:rPr>
              <w:t>计税依据</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2"/>
                <w:szCs w:val="22"/>
              </w:rPr>
            </w:pPr>
            <w:r>
              <w:rPr>
                <w:rFonts w:ascii="SimSun" w:eastAsia="SimSun" w:hAnsi="SimSun" w:cs="SimSun"/>
                <w:b/>
                <w:bCs/>
                <w:color w:val="000000"/>
                <w:spacing w:val="0"/>
                <w:w w:val="100"/>
                <w:position w:val="0"/>
                <w:sz w:val="17"/>
                <w:szCs w:val="17"/>
              </w:rPr>
              <w:t>法定税率</w:t>
            </w:r>
            <w:r>
              <w:rPr>
                <w:rFonts w:ascii="SimSun" w:eastAsia="SimSun" w:hAnsi="SimSun" w:cs="SimSun"/>
                <w:b/>
                <w:bCs/>
                <w:color w:val="000000"/>
                <w:spacing w:val="0"/>
                <w:w w:val="100"/>
                <w:position w:val="0"/>
                <w:sz w:val="22"/>
                <w:szCs w:val="22"/>
              </w:rPr>
              <w:t>％</w:t>
            </w:r>
          </w:p>
        </w:tc>
      </w:tr>
      <w:tr>
        <w:trPr>
          <w:trHeight w:val="394" w:hRule="exact"/>
        </w:trPr>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增值税</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left"/>
              <w:rPr>
                <w:sz w:val="22"/>
                <w:szCs w:val="22"/>
              </w:rPr>
            </w:pPr>
            <w:r>
              <w:rPr>
                <w:rFonts w:ascii="SimSun" w:eastAsia="SimSun" w:hAnsi="SimSun" w:cs="SimSun"/>
                <w:color w:val="000000"/>
                <w:spacing w:val="0"/>
                <w:w w:val="100"/>
                <w:position w:val="0"/>
                <w:sz w:val="22"/>
                <w:szCs w:val="22"/>
              </w:rPr>
              <w:t>境内销售，提供加工、修理修配劳务</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color w:val="000000"/>
                <w:spacing w:val="0"/>
                <w:w w:val="100"/>
                <w:position w:val="0"/>
                <w:sz w:val="24"/>
                <w:szCs w:val="24"/>
              </w:rPr>
              <w:t>13</w:t>
            </w:r>
            <w:r>
              <w:rPr>
                <w:rFonts w:ascii="SimSun" w:eastAsia="SimSun" w:hAnsi="SimSun" w:cs="SimSun"/>
                <w:color w:val="000000"/>
                <w:spacing w:val="0"/>
                <w:w w:val="100"/>
                <w:position w:val="0"/>
                <w:sz w:val="22"/>
                <w:szCs w:val="22"/>
              </w:rPr>
              <w:t xml:space="preserve">、 </w:t>
            </w:r>
            <w:r>
              <w:rPr>
                <w:rFonts w:ascii="Arial Narrow" w:eastAsia="Arial Narrow" w:hAnsi="Arial Narrow" w:cs="Arial Narrow"/>
                <w:color w:val="000000"/>
                <w:spacing w:val="0"/>
                <w:w w:val="100"/>
                <w:position w:val="0"/>
                <w:sz w:val="24"/>
                <w:szCs w:val="24"/>
              </w:rPr>
              <w:t>9</w:t>
            </w:r>
            <w:r>
              <w:rPr>
                <w:rFonts w:ascii="SimSun" w:eastAsia="SimSun" w:hAnsi="SimSun" w:cs="SimSun"/>
                <w:color w:val="000000"/>
                <w:spacing w:val="0"/>
                <w:w w:val="100"/>
                <w:position w:val="0"/>
                <w:sz w:val="22"/>
                <w:szCs w:val="22"/>
              </w:rPr>
              <w:t xml:space="preserve">、 </w:t>
            </w:r>
            <w:r>
              <w:rPr>
                <w:rFonts w:ascii="Arial Narrow" w:eastAsia="Arial Narrow" w:hAnsi="Arial Narrow" w:cs="Arial Narrow"/>
                <w:color w:val="000000"/>
                <w:spacing w:val="0"/>
                <w:w w:val="100"/>
                <w:position w:val="0"/>
                <w:sz w:val="24"/>
                <w:szCs w:val="24"/>
              </w:rPr>
              <w:t>6</w:t>
            </w:r>
            <w:r>
              <w:rPr>
                <w:rFonts w:ascii="SimSun" w:eastAsia="SimSun" w:hAnsi="SimSun" w:cs="SimSun"/>
                <w:color w:val="000000"/>
                <w:spacing w:val="0"/>
                <w:w w:val="100"/>
                <w:position w:val="0"/>
                <w:sz w:val="22"/>
                <w:szCs w:val="22"/>
              </w:rPr>
              <w:t xml:space="preserve">、 </w:t>
            </w:r>
            <w:r>
              <w:rPr>
                <w:rFonts w:ascii="Arial Narrow" w:eastAsia="Arial Narrow" w:hAnsi="Arial Narrow" w:cs="Arial Narrow"/>
                <w:color w:val="000000"/>
                <w:spacing w:val="0"/>
                <w:w w:val="100"/>
                <w:position w:val="0"/>
                <w:sz w:val="24"/>
                <w:szCs w:val="24"/>
              </w:rPr>
              <w:t>5</w:t>
            </w:r>
            <w:r>
              <w:rPr>
                <w:rFonts w:ascii="SimSun" w:eastAsia="SimSun" w:hAnsi="SimSun" w:cs="SimSun"/>
                <w:color w:val="000000"/>
                <w:spacing w:val="0"/>
                <w:w w:val="100"/>
                <w:position w:val="0"/>
                <w:sz w:val="22"/>
                <w:szCs w:val="22"/>
              </w:rPr>
              <w:t xml:space="preserve">、 </w:t>
            </w:r>
            <w:r>
              <w:rPr>
                <w:rFonts w:ascii="Arial Narrow" w:eastAsia="Arial Narrow" w:hAnsi="Arial Narrow" w:cs="Arial Narrow"/>
                <w:color w:val="000000"/>
                <w:spacing w:val="0"/>
                <w:w w:val="100"/>
                <w:position w:val="0"/>
                <w:sz w:val="24"/>
                <w:szCs w:val="24"/>
              </w:rPr>
              <w:t>3</w:t>
            </w:r>
          </w:p>
        </w:tc>
      </w:tr>
      <w:tr>
        <w:trPr>
          <w:trHeight w:val="394"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消费税</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left"/>
              <w:rPr>
                <w:sz w:val="22"/>
                <w:szCs w:val="22"/>
              </w:rPr>
            </w:pPr>
            <w:r>
              <w:rPr>
                <w:rFonts w:ascii="SimSun" w:eastAsia="SimSun" w:hAnsi="SimSun" w:cs="SimSun"/>
                <w:color w:val="000000"/>
                <w:spacing w:val="0"/>
                <w:w w:val="100"/>
                <w:position w:val="0"/>
                <w:sz w:val="22"/>
                <w:szCs w:val="22"/>
              </w:rPr>
              <w:t>应税收入</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color w:val="000000"/>
                <w:spacing w:val="0"/>
                <w:w w:val="100"/>
                <w:position w:val="0"/>
                <w:sz w:val="24"/>
                <w:szCs w:val="24"/>
              </w:rPr>
              <w:t>5</w:t>
            </w:r>
          </w:p>
        </w:tc>
      </w:tr>
      <w:tr>
        <w:trPr>
          <w:trHeight w:val="70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土地增值税</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rPr>
                <w:sz w:val="22"/>
                <w:szCs w:val="22"/>
              </w:rPr>
            </w:pPr>
            <w:r>
              <w:rPr>
                <w:rFonts w:ascii="SimSun" w:eastAsia="SimSun" w:hAnsi="SimSun" w:cs="SimSun"/>
                <w:color w:val="000000"/>
                <w:spacing w:val="0"/>
                <w:w w:val="100"/>
                <w:position w:val="0"/>
                <w:sz w:val="22"/>
                <w:szCs w:val="22"/>
              </w:rPr>
              <w:t>土地增值额</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2"/>
                <w:szCs w:val="22"/>
              </w:rPr>
            </w:pPr>
            <w:r>
              <w:rPr>
                <w:rFonts w:ascii="SimSun" w:eastAsia="SimSun" w:hAnsi="SimSun" w:cs="SimSun"/>
                <w:color w:val="000000"/>
                <w:spacing w:val="0"/>
                <w:w w:val="100"/>
                <w:position w:val="0"/>
                <w:sz w:val="22"/>
                <w:szCs w:val="22"/>
              </w:rPr>
              <w:t>超率累进税率、预缴税</w:t>
            </w:r>
          </w:p>
          <w:p>
            <w:pPr>
              <w:pStyle w:val="Style17"/>
              <w:keepNext w:val="0"/>
              <w:keepLines w:val="0"/>
              <w:widowControl w:val="0"/>
              <w:shd w:val="clear" w:color="auto" w:fill="auto"/>
              <w:bidi w:val="0"/>
              <w:spacing w:before="0" w:after="0" w:line="240" w:lineRule="auto"/>
              <w:ind w:left="0" w:right="0" w:firstLine="0"/>
              <w:jc w:val="right"/>
              <w:rPr>
                <w:sz w:val="24"/>
                <w:szCs w:val="24"/>
              </w:rPr>
            </w:pPr>
            <w:r>
              <w:rPr>
                <w:rFonts w:ascii="SimSun" w:eastAsia="SimSun" w:hAnsi="SimSun" w:cs="SimSun"/>
                <w:color w:val="000000"/>
                <w:spacing w:val="0"/>
                <w:w w:val="100"/>
                <w:position w:val="0"/>
                <w:sz w:val="22"/>
                <w:szCs w:val="22"/>
              </w:rPr>
              <w:t>率为预收房款的</w:t>
            </w:r>
            <w:r>
              <w:rPr>
                <w:rFonts w:ascii="Arial Narrow" w:eastAsia="Arial Narrow" w:hAnsi="Arial Narrow" w:cs="Arial Narrow"/>
                <w:color w:val="000000"/>
                <w:spacing w:val="0"/>
                <w:w w:val="100"/>
                <w:position w:val="0"/>
                <w:sz w:val="24"/>
                <w:szCs w:val="24"/>
              </w:rPr>
              <w:t>1.5-4</w:t>
            </w:r>
          </w:p>
        </w:tc>
      </w:tr>
      <w:tr>
        <w:trPr>
          <w:trHeight w:val="394"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城市维护建设税</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left"/>
              <w:rPr>
                <w:sz w:val="22"/>
                <w:szCs w:val="22"/>
              </w:rPr>
            </w:pPr>
            <w:r>
              <w:rPr>
                <w:rFonts w:ascii="SimSun" w:eastAsia="SimSun" w:hAnsi="SimSun" w:cs="SimSun"/>
                <w:color w:val="000000"/>
                <w:spacing w:val="0"/>
                <w:w w:val="100"/>
                <w:position w:val="0"/>
                <w:sz w:val="22"/>
                <w:szCs w:val="22"/>
              </w:rPr>
              <w:t>应纳流转税额</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color w:val="000000"/>
                <w:spacing w:val="0"/>
                <w:w w:val="100"/>
                <w:position w:val="0"/>
                <w:sz w:val="24"/>
                <w:szCs w:val="24"/>
              </w:rPr>
              <w:t>7</w:t>
            </w:r>
            <w:r>
              <w:rPr>
                <w:rFonts w:ascii="SimSun" w:eastAsia="SimSun" w:hAnsi="SimSun" w:cs="SimSun"/>
                <w:color w:val="000000"/>
                <w:spacing w:val="0"/>
                <w:w w:val="100"/>
                <w:position w:val="0"/>
                <w:sz w:val="22"/>
                <w:szCs w:val="22"/>
              </w:rPr>
              <w:t>、</w:t>
            </w:r>
            <w:r>
              <w:rPr>
                <w:rFonts w:ascii="Arial Narrow" w:eastAsia="Arial Narrow" w:hAnsi="Arial Narrow" w:cs="Arial Narrow"/>
                <w:color w:val="000000"/>
                <w:spacing w:val="0"/>
                <w:w w:val="100"/>
                <w:position w:val="0"/>
                <w:sz w:val="24"/>
                <w:szCs w:val="24"/>
              </w:rPr>
              <w:t>5</w:t>
            </w:r>
          </w:p>
        </w:tc>
      </w:tr>
      <w:tr>
        <w:trPr>
          <w:trHeight w:val="389"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教育费附加</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left"/>
              <w:rPr>
                <w:sz w:val="22"/>
                <w:szCs w:val="22"/>
              </w:rPr>
            </w:pPr>
            <w:r>
              <w:rPr>
                <w:rFonts w:ascii="SimSun" w:eastAsia="SimSun" w:hAnsi="SimSun" w:cs="SimSun"/>
                <w:color w:val="000000"/>
                <w:spacing w:val="0"/>
                <w:w w:val="100"/>
                <w:position w:val="0"/>
                <w:sz w:val="22"/>
                <w:szCs w:val="22"/>
              </w:rPr>
              <w:t>应交流转税额</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color w:val="000000"/>
                <w:spacing w:val="0"/>
                <w:w w:val="100"/>
                <w:position w:val="0"/>
                <w:sz w:val="24"/>
                <w:szCs w:val="24"/>
              </w:rPr>
              <w:t>3</w:t>
            </w:r>
          </w:p>
        </w:tc>
      </w:tr>
      <w:tr>
        <w:trPr>
          <w:trHeight w:val="394"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地方教育费附加</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60"/>
              <w:jc w:val="left"/>
              <w:rPr>
                <w:sz w:val="22"/>
                <w:szCs w:val="22"/>
              </w:rPr>
            </w:pPr>
            <w:r>
              <w:rPr>
                <w:rFonts w:ascii="SimSun" w:eastAsia="SimSun" w:hAnsi="SimSun" w:cs="SimSun"/>
                <w:color w:val="000000"/>
                <w:spacing w:val="0"/>
                <w:w w:val="100"/>
                <w:position w:val="0"/>
                <w:sz w:val="22"/>
                <w:szCs w:val="22"/>
              </w:rPr>
              <w:t>应交流转税额</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color w:val="000000"/>
                <w:spacing w:val="0"/>
                <w:w w:val="100"/>
                <w:position w:val="0"/>
                <w:sz w:val="24"/>
                <w:szCs w:val="24"/>
              </w:rPr>
              <w:t>1</w:t>
            </w:r>
            <w:r>
              <w:rPr>
                <w:rFonts w:ascii="SimSun" w:eastAsia="SimSun" w:hAnsi="SimSun" w:cs="SimSun"/>
                <w:color w:val="000000"/>
                <w:spacing w:val="0"/>
                <w:w w:val="100"/>
                <w:position w:val="0"/>
                <w:sz w:val="22"/>
                <w:szCs w:val="22"/>
              </w:rPr>
              <w:t>、</w:t>
            </w:r>
            <w:r>
              <w:rPr>
                <w:rFonts w:ascii="Arial Narrow" w:eastAsia="Arial Narrow" w:hAnsi="Arial Narrow" w:cs="Arial Narrow"/>
                <w:color w:val="000000"/>
                <w:spacing w:val="0"/>
                <w:w w:val="100"/>
                <w:position w:val="0"/>
                <w:sz w:val="24"/>
                <w:szCs w:val="24"/>
              </w:rPr>
              <w:t>2</w:t>
            </w:r>
          </w:p>
        </w:tc>
      </w:tr>
      <w:tr>
        <w:trPr>
          <w:trHeight w:val="389"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江堤基金</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left"/>
              <w:rPr>
                <w:sz w:val="22"/>
                <w:szCs w:val="22"/>
              </w:rPr>
            </w:pPr>
            <w:r>
              <w:rPr>
                <w:rFonts w:ascii="SimSun" w:eastAsia="SimSun" w:hAnsi="SimSun" w:cs="SimSun"/>
                <w:color w:val="000000"/>
                <w:spacing w:val="0"/>
                <w:w w:val="100"/>
                <w:position w:val="0"/>
                <w:sz w:val="22"/>
                <w:szCs w:val="22"/>
              </w:rPr>
              <w:t>预收房款、营业收入</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color w:val="000000"/>
                <w:spacing w:val="0"/>
                <w:w w:val="100"/>
                <w:position w:val="0"/>
                <w:sz w:val="24"/>
                <w:szCs w:val="24"/>
              </w:rPr>
              <w:t>0.03</w:t>
            </w:r>
            <w:r>
              <w:rPr>
                <w:rFonts w:ascii="SimSun" w:eastAsia="SimSun" w:hAnsi="SimSun" w:cs="SimSun"/>
                <w:color w:val="000000"/>
                <w:spacing w:val="0"/>
                <w:w w:val="100"/>
                <w:position w:val="0"/>
                <w:sz w:val="22"/>
                <w:szCs w:val="22"/>
              </w:rPr>
              <w:t>、</w:t>
            </w:r>
            <w:r>
              <w:rPr>
                <w:rFonts w:ascii="Arial Narrow" w:eastAsia="Arial Narrow" w:hAnsi="Arial Narrow" w:cs="Arial Narrow"/>
                <w:color w:val="000000"/>
                <w:spacing w:val="0"/>
                <w:w w:val="100"/>
                <w:position w:val="0"/>
                <w:sz w:val="24"/>
                <w:szCs w:val="24"/>
              </w:rPr>
              <w:t>0.08</w:t>
            </w:r>
            <w:r>
              <w:rPr>
                <w:rFonts w:ascii="SimSun" w:eastAsia="SimSun" w:hAnsi="SimSun" w:cs="SimSun"/>
                <w:color w:val="000000"/>
                <w:spacing w:val="0"/>
                <w:w w:val="100"/>
                <w:position w:val="0"/>
                <w:sz w:val="22"/>
                <w:szCs w:val="22"/>
              </w:rPr>
              <w:t>、</w:t>
            </w:r>
            <w:r>
              <w:rPr>
                <w:rFonts w:ascii="Arial Narrow" w:eastAsia="Arial Narrow" w:hAnsi="Arial Narrow" w:cs="Arial Narrow"/>
                <w:color w:val="000000"/>
                <w:spacing w:val="0"/>
                <w:w w:val="100"/>
                <w:position w:val="0"/>
                <w:sz w:val="24"/>
                <w:szCs w:val="24"/>
              </w:rPr>
              <w:t>0.1</w:t>
            </w:r>
          </w:p>
        </w:tc>
      </w:tr>
      <w:tr>
        <w:trPr>
          <w:trHeight w:val="413" w:hRule="exact"/>
        </w:trPr>
        <w:tc>
          <w:tcPr>
            <w:tcBorders>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企业所得税</w:t>
            </w:r>
          </w:p>
        </w:tc>
        <w:tc>
          <w:tcPr>
            <w:tcBorders>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60"/>
              <w:jc w:val="left"/>
              <w:rPr>
                <w:sz w:val="22"/>
                <w:szCs w:val="22"/>
              </w:rPr>
            </w:pPr>
            <w:r>
              <w:rPr>
                <w:rFonts w:ascii="SimSun" w:eastAsia="SimSun" w:hAnsi="SimSun" w:cs="SimSun"/>
                <w:color w:val="000000"/>
                <w:spacing w:val="0"/>
                <w:w w:val="100"/>
                <w:position w:val="0"/>
                <w:sz w:val="22"/>
                <w:szCs w:val="22"/>
              </w:rPr>
              <w:t>应纳税所得额</w:t>
            </w:r>
          </w:p>
        </w:tc>
        <w:tc>
          <w:tcPr>
            <w:tcBorders>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24"/>
                <w:szCs w:val="24"/>
              </w:rPr>
            </w:pPr>
            <w:r>
              <w:rPr>
                <w:rFonts w:ascii="Arial Narrow" w:eastAsia="Arial Narrow" w:hAnsi="Arial Narrow" w:cs="Arial Narrow"/>
                <w:color w:val="000000"/>
                <w:spacing w:val="0"/>
                <w:w w:val="100"/>
                <w:position w:val="0"/>
                <w:sz w:val="24"/>
                <w:szCs w:val="24"/>
              </w:rPr>
              <w:t>25</w:t>
            </w:r>
          </w:p>
        </w:tc>
      </w:tr>
    </w:tbl>
    <w:p>
      <w:pPr>
        <w:widowControl w:val="0"/>
        <w:spacing w:after="119" w:line="1" w:lineRule="exact"/>
      </w:pPr>
    </w:p>
    <w:p>
      <w:pPr>
        <w:pStyle w:val="Style12"/>
        <w:keepNext w:val="0"/>
        <w:keepLines w:val="0"/>
        <w:widowControl w:val="0"/>
        <w:shd w:val="clear" w:color="auto" w:fill="auto"/>
        <w:bidi w:val="0"/>
        <w:spacing w:before="0" w:after="280" w:line="311" w:lineRule="exact"/>
        <w:ind w:left="0" w:right="0" w:firstLine="360"/>
        <w:jc w:val="left"/>
        <w:rPr>
          <w:sz w:val="22"/>
          <w:szCs w:val="22"/>
        </w:rPr>
      </w:pPr>
      <w:r>
        <w:rPr>
          <w:b w:val="0"/>
          <w:bCs w:val="0"/>
          <w:color w:val="000000"/>
          <w:spacing w:val="0"/>
          <w:w w:val="100"/>
          <w:position w:val="0"/>
          <w:sz w:val="22"/>
          <w:szCs w:val="22"/>
        </w:rPr>
        <w:t>说明：本公司控股的境外子公司根据其本国相关法律、法规缴纳相关的税金。</w:t>
      </w:r>
    </w:p>
    <w:p>
      <w:pPr>
        <w:pStyle w:val="Style22"/>
        <w:keepNext/>
        <w:keepLines/>
        <w:widowControl w:val="0"/>
        <w:shd w:val="clear" w:color="auto" w:fill="auto"/>
        <w:bidi w:val="0"/>
        <w:spacing w:before="0" w:after="220" w:line="271" w:lineRule="auto"/>
        <w:ind w:left="0" w:right="0" w:firstLine="0"/>
        <w:jc w:val="left"/>
        <w:rPr>
          <w:sz w:val="22"/>
          <w:szCs w:val="22"/>
        </w:rPr>
      </w:pPr>
      <w:bookmarkStart w:id="1269" w:name="bookmark1269"/>
      <w:bookmarkStart w:id="1270" w:name="bookmark1270"/>
      <w:bookmarkStart w:id="1271" w:name="bookmark1271"/>
      <w:bookmarkStart w:id="1272" w:name="bookmark1272"/>
      <w:r>
        <w:rPr>
          <w:rFonts w:ascii="Arial Narrow" w:eastAsia="Arial Narrow" w:hAnsi="Arial Narrow" w:cs="Arial Narrow"/>
          <w:b w:val="0"/>
          <w:bCs w:val="0"/>
          <w:color w:val="000000"/>
          <w:spacing w:val="0"/>
          <w:w w:val="100"/>
          <w:position w:val="0"/>
          <w:sz w:val="24"/>
          <w:szCs w:val="24"/>
        </w:rPr>
        <w:t>4</w:t>
      </w:r>
      <w:bookmarkEnd w:id="1271"/>
      <w:r>
        <w:rPr>
          <w:rFonts w:ascii="Arial Narrow" w:eastAsia="Arial Narrow" w:hAnsi="Arial Narrow" w:cs="Arial Narrow"/>
          <w:b w:val="0"/>
          <w:bCs w:val="0"/>
          <w:color w:val="000000"/>
          <w:spacing w:val="0"/>
          <w:w w:val="100"/>
          <w:position w:val="0"/>
          <w:sz w:val="24"/>
          <w:szCs w:val="24"/>
        </w:rPr>
        <w:t>2</w:t>
      </w:r>
      <w:r>
        <w:rPr>
          <w:b w:val="0"/>
          <w:bCs w:val="0"/>
          <w:color w:val="000000"/>
          <w:spacing w:val="0"/>
          <w:w w:val="100"/>
          <w:position w:val="0"/>
          <w:sz w:val="22"/>
          <w:szCs w:val="22"/>
        </w:rPr>
        <w:t>、税收优惠及批文</w:t>
      </w:r>
      <w:bookmarkEnd w:id="1269"/>
      <w:bookmarkEnd w:id="1270"/>
      <w:bookmarkEnd w:id="1272"/>
    </w:p>
    <w:p>
      <w:pPr>
        <w:pStyle w:val="Style12"/>
        <w:keepNext w:val="0"/>
        <w:keepLines w:val="0"/>
        <w:widowControl w:val="0"/>
        <w:shd w:val="clear" w:color="auto" w:fill="auto"/>
        <w:bidi w:val="0"/>
        <w:spacing w:before="0" w:after="280" w:line="311" w:lineRule="exact"/>
        <w:ind w:left="360" w:right="0" w:firstLine="60"/>
        <w:jc w:val="both"/>
        <w:rPr>
          <w:sz w:val="22"/>
          <w:szCs w:val="22"/>
        </w:rPr>
      </w:pPr>
      <w:r>
        <w:rPr>
          <w:b w:val="0"/>
          <w:bCs w:val="0"/>
          <w:color w:val="000000"/>
          <w:spacing w:val="0"/>
          <w:w w:val="100"/>
          <w:position w:val="0"/>
          <w:sz w:val="22"/>
          <w:szCs w:val="22"/>
        </w:rPr>
        <w:t>本公司之子公司海门市中南桩基检测有限公司、南通常乐建筑劳务有限公司、南通中南路桥 有限责任公司、南通中南建筑工业化发展有限公司、中南（西安）建设投资发展有限公司、 江苏中南建筑科技发展有限公司为小微企业。本期根据国家税务总局、财政部《关于实施小 微企业普惠性税收减免政策的通知》（财税〔</w:t>
      </w:r>
      <w:r>
        <w:rPr>
          <w:rFonts w:ascii="Arial Narrow" w:eastAsia="Arial Narrow" w:hAnsi="Arial Narrow" w:cs="Arial Narrow"/>
          <w:b w:val="0"/>
          <w:bCs w:val="0"/>
          <w:color w:val="000000"/>
          <w:spacing w:val="0"/>
          <w:w w:val="100"/>
          <w:position w:val="0"/>
          <w:sz w:val="24"/>
          <w:szCs w:val="24"/>
        </w:rPr>
        <w:t>2019</w:t>
      </w:r>
      <w:r>
        <w:rPr>
          <w:b w:val="0"/>
          <w:bCs w:val="0"/>
          <w:color w:val="000000"/>
          <w:spacing w:val="0"/>
          <w:w w:val="100"/>
          <w:position w:val="0"/>
          <w:sz w:val="22"/>
          <w:szCs w:val="22"/>
        </w:rPr>
        <w:t>〕</w:t>
      </w:r>
      <w:r>
        <w:rPr>
          <w:rFonts w:ascii="Arial Narrow" w:eastAsia="Arial Narrow" w:hAnsi="Arial Narrow" w:cs="Arial Narrow"/>
          <w:b w:val="0"/>
          <w:bCs w:val="0"/>
          <w:color w:val="000000"/>
          <w:spacing w:val="0"/>
          <w:w w:val="100"/>
          <w:position w:val="0"/>
          <w:sz w:val="24"/>
          <w:szCs w:val="24"/>
        </w:rPr>
        <w:t>13</w:t>
      </w:r>
      <w:r>
        <w:rPr>
          <w:b w:val="0"/>
          <w:bCs w:val="0"/>
          <w:color w:val="000000"/>
          <w:spacing w:val="0"/>
          <w:w w:val="100"/>
          <w:position w:val="0"/>
          <w:sz w:val="22"/>
          <w:szCs w:val="22"/>
        </w:rPr>
        <w:t>号）的有关规定，自</w:t>
      </w:r>
      <w:r>
        <w:rPr>
          <w:rFonts w:ascii="Arial Narrow" w:eastAsia="Arial Narrow" w:hAnsi="Arial Narrow" w:cs="Arial Narrow"/>
          <w:b w:val="0"/>
          <w:bCs w:val="0"/>
          <w:color w:val="000000"/>
          <w:spacing w:val="0"/>
          <w:w w:val="100"/>
          <w:position w:val="0"/>
          <w:sz w:val="24"/>
          <w:szCs w:val="24"/>
        </w:rPr>
        <w:t>2019</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1</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1</w:t>
      </w:r>
      <w:r>
        <w:rPr>
          <w:b w:val="0"/>
          <w:bCs w:val="0"/>
          <w:color w:val="000000"/>
          <w:spacing w:val="0"/>
          <w:w w:val="100"/>
          <w:position w:val="0"/>
          <w:sz w:val="22"/>
          <w:szCs w:val="22"/>
        </w:rPr>
        <w:t>日 至</w:t>
      </w:r>
      <w:r>
        <w:rPr>
          <w:rFonts w:ascii="Arial Narrow" w:eastAsia="Arial Narrow" w:hAnsi="Arial Narrow" w:cs="Arial Narrow"/>
          <w:b w:val="0"/>
          <w:bCs w:val="0"/>
          <w:color w:val="000000"/>
          <w:spacing w:val="0"/>
          <w:w w:val="100"/>
          <w:position w:val="0"/>
          <w:sz w:val="24"/>
          <w:szCs w:val="24"/>
        </w:rPr>
        <w:t>2021</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12</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31</w:t>
      </w:r>
      <w:r>
        <w:rPr>
          <w:b w:val="0"/>
          <w:bCs w:val="0"/>
          <w:color w:val="000000"/>
          <w:spacing w:val="0"/>
          <w:w w:val="100"/>
          <w:position w:val="0"/>
          <w:sz w:val="22"/>
          <w:szCs w:val="22"/>
        </w:rPr>
        <w:t>日，对月销售额</w:t>
      </w:r>
      <w:r>
        <w:rPr>
          <w:rFonts w:ascii="Arial Narrow" w:eastAsia="Arial Narrow" w:hAnsi="Arial Narrow" w:cs="Arial Narrow"/>
          <w:b w:val="0"/>
          <w:bCs w:val="0"/>
          <w:color w:val="000000"/>
          <w:spacing w:val="0"/>
          <w:w w:val="100"/>
          <w:position w:val="0"/>
          <w:sz w:val="24"/>
          <w:szCs w:val="24"/>
        </w:rPr>
        <w:t>10</w:t>
      </w:r>
      <w:r>
        <w:rPr>
          <w:b w:val="0"/>
          <w:bCs w:val="0"/>
          <w:color w:val="000000"/>
          <w:spacing w:val="0"/>
          <w:w w:val="100"/>
          <w:position w:val="0"/>
          <w:sz w:val="22"/>
          <w:szCs w:val="22"/>
        </w:rPr>
        <w:t>万元以下（含本数）的增值税小规模纳税人，免征增值 税；对小型微利企业年应纳税所得额不超过</w:t>
      </w:r>
      <w:r>
        <w:rPr>
          <w:rFonts w:ascii="Arial Narrow" w:eastAsia="Arial Narrow" w:hAnsi="Arial Narrow" w:cs="Arial Narrow"/>
          <w:b w:val="0"/>
          <w:bCs w:val="0"/>
          <w:color w:val="000000"/>
          <w:spacing w:val="0"/>
          <w:w w:val="100"/>
          <w:position w:val="0"/>
          <w:sz w:val="24"/>
          <w:szCs w:val="24"/>
        </w:rPr>
        <w:t>100</w:t>
      </w:r>
      <w:r>
        <w:rPr>
          <w:b w:val="0"/>
          <w:bCs w:val="0"/>
          <w:color w:val="000000"/>
          <w:spacing w:val="0"/>
          <w:w w:val="100"/>
          <w:position w:val="0"/>
          <w:sz w:val="22"/>
          <w:szCs w:val="22"/>
        </w:rPr>
        <w:t>万元的部分，减按</w:t>
      </w:r>
      <w:r>
        <w:rPr>
          <w:rFonts w:ascii="Arial Narrow" w:eastAsia="Arial Narrow" w:hAnsi="Arial Narrow" w:cs="Arial Narrow"/>
          <w:b w:val="0"/>
          <w:bCs w:val="0"/>
          <w:color w:val="000000"/>
          <w:spacing w:val="0"/>
          <w:w w:val="100"/>
          <w:position w:val="0"/>
          <w:sz w:val="24"/>
          <w:szCs w:val="24"/>
        </w:rPr>
        <w:t>25%</w:t>
      </w:r>
      <w:r>
        <w:rPr>
          <w:b w:val="0"/>
          <w:bCs w:val="0"/>
          <w:color w:val="000000"/>
          <w:spacing w:val="0"/>
          <w:w w:val="100"/>
          <w:position w:val="0"/>
          <w:sz w:val="22"/>
          <w:szCs w:val="22"/>
        </w:rPr>
        <w:t>计入应纳税所得额， 按</w:t>
      </w:r>
      <w:r>
        <w:rPr>
          <w:rFonts w:ascii="Arial Narrow" w:eastAsia="Arial Narrow" w:hAnsi="Arial Narrow" w:cs="Arial Narrow"/>
          <w:b w:val="0"/>
          <w:bCs w:val="0"/>
          <w:color w:val="000000"/>
          <w:spacing w:val="0"/>
          <w:w w:val="100"/>
          <w:position w:val="0"/>
          <w:sz w:val="24"/>
          <w:szCs w:val="24"/>
        </w:rPr>
        <w:t>20%</w:t>
      </w:r>
      <w:r>
        <w:rPr>
          <w:b w:val="0"/>
          <w:bCs w:val="0"/>
          <w:color w:val="000000"/>
          <w:spacing w:val="0"/>
          <w:w w:val="100"/>
          <w:position w:val="0"/>
          <w:sz w:val="22"/>
          <w:szCs w:val="22"/>
        </w:rPr>
        <w:t>的税率缴纳企业所得税；对年应纳税所得额超过</w:t>
      </w:r>
      <w:r>
        <w:rPr>
          <w:rFonts w:ascii="Arial Narrow" w:eastAsia="Arial Narrow" w:hAnsi="Arial Narrow" w:cs="Arial Narrow"/>
          <w:b w:val="0"/>
          <w:bCs w:val="0"/>
          <w:color w:val="000000"/>
          <w:spacing w:val="0"/>
          <w:w w:val="100"/>
          <w:position w:val="0"/>
          <w:sz w:val="24"/>
          <w:szCs w:val="24"/>
        </w:rPr>
        <w:t>100</w:t>
      </w:r>
      <w:r>
        <w:rPr>
          <w:b w:val="0"/>
          <w:bCs w:val="0"/>
          <w:color w:val="000000"/>
          <w:spacing w:val="0"/>
          <w:w w:val="100"/>
          <w:position w:val="0"/>
          <w:sz w:val="22"/>
          <w:szCs w:val="22"/>
        </w:rPr>
        <w:t>万元但不超过</w:t>
      </w:r>
      <w:r>
        <w:rPr>
          <w:rFonts w:ascii="Arial Narrow" w:eastAsia="Arial Narrow" w:hAnsi="Arial Narrow" w:cs="Arial Narrow"/>
          <w:b w:val="0"/>
          <w:bCs w:val="0"/>
          <w:color w:val="000000"/>
          <w:spacing w:val="0"/>
          <w:w w:val="100"/>
          <w:position w:val="0"/>
          <w:sz w:val="24"/>
          <w:szCs w:val="24"/>
        </w:rPr>
        <w:t>300</w:t>
      </w:r>
      <w:r>
        <w:rPr>
          <w:b w:val="0"/>
          <w:bCs w:val="0"/>
          <w:color w:val="000000"/>
          <w:spacing w:val="0"/>
          <w:w w:val="100"/>
          <w:position w:val="0"/>
          <w:sz w:val="22"/>
          <w:szCs w:val="22"/>
        </w:rPr>
        <w:t>万元的部分，减 按</w:t>
      </w:r>
      <w:r>
        <w:rPr>
          <w:rFonts w:ascii="Arial Narrow" w:eastAsia="Arial Narrow" w:hAnsi="Arial Narrow" w:cs="Arial Narrow"/>
          <w:b w:val="0"/>
          <w:bCs w:val="0"/>
          <w:color w:val="000000"/>
          <w:spacing w:val="0"/>
          <w:w w:val="100"/>
          <w:position w:val="0"/>
          <w:sz w:val="24"/>
          <w:szCs w:val="24"/>
        </w:rPr>
        <w:t>50%</w:t>
      </w:r>
      <w:r>
        <w:rPr>
          <w:b w:val="0"/>
          <w:bCs w:val="0"/>
          <w:color w:val="000000"/>
          <w:spacing w:val="0"/>
          <w:w w:val="100"/>
          <w:position w:val="0"/>
          <w:sz w:val="22"/>
          <w:szCs w:val="22"/>
        </w:rPr>
        <w:t>计入应纳税所得额，按</w:t>
      </w:r>
      <w:r>
        <w:rPr>
          <w:rFonts w:ascii="Arial Narrow" w:eastAsia="Arial Narrow" w:hAnsi="Arial Narrow" w:cs="Arial Narrow"/>
          <w:b w:val="0"/>
          <w:bCs w:val="0"/>
          <w:color w:val="000000"/>
          <w:spacing w:val="0"/>
          <w:w w:val="100"/>
          <w:position w:val="0"/>
          <w:sz w:val="24"/>
          <w:szCs w:val="24"/>
        </w:rPr>
        <w:t>20%</w:t>
      </w:r>
      <w:r>
        <w:rPr>
          <w:b w:val="0"/>
          <w:bCs w:val="0"/>
          <w:color w:val="000000"/>
          <w:spacing w:val="0"/>
          <w:w w:val="100"/>
          <w:position w:val="0"/>
          <w:sz w:val="22"/>
          <w:szCs w:val="22"/>
        </w:rPr>
        <w:t>的税率缴纳企业所得税。</w:t>
      </w:r>
    </w:p>
    <w:p>
      <w:pPr>
        <w:pStyle w:val="Style12"/>
        <w:keepNext w:val="0"/>
        <w:keepLines w:val="0"/>
        <w:widowControl w:val="0"/>
        <w:shd w:val="clear" w:color="auto" w:fill="auto"/>
        <w:bidi w:val="0"/>
        <w:spacing w:before="0" w:after="280" w:line="311" w:lineRule="exact"/>
        <w:ind w:left="440" w:right="0" w:firstLine="0"/>
        <w:jc w:val="both"/>
        <w:rPr>
          <w:sz w:val="22"/>
          <w:szCs w:val="22"/>
        </w:rPr>
      </w:pPr>
      <w:r>
        <w:rPr>
          <w:b w:val="0"/>
          <w:bCs w:val="0"/>
          <w:color w:val="000000"/>
          <w:spacing w:val="0"/>
          <w:w w:val="100"/>
          <w:position w:val="0"/>
          <w:sz w:val="22"/>
          <w:szCs w:val="22"/>
        </w:rPr>
        <w:t>本公司之子公司贵州锦荣置业有限公司、西安中南嘉成企业管理咨询有限公司为西部大开发 税收优惠地区企业。根据《财政部税务总局国家发展改革委关于延续西部大开发企业所得税 政策的公告》（财政部公告</w:t>
      </w:r>
      <w:r>
        <w:rPr>
          <w:rFonts w:ascii="Arial Narrow" w:eastAsia="Arial Narrow" w:hAnsi="Arial Narrow" w:cs="Arial Narrow"/>
          <w:b w:val="0"/>
          <w:bCs w:val="0"/>
          <w:color w:val="000000"/>
          <w:spacing w:val="0"/>
          <w:w w:val="100"/>
          <w:position w:val="0"/>
          <w:sz w:val="24"/>
          <w:szCs w:val="24"/>
        </w:rPr>
        <w:t>2020</w:t>
      </w:r>
      <w:r>
        <w:rPr>
          <w:b w:val="0"/>
          <w:bCs w:val="0"/>
          <w:color w:val="000000"/>
          <w:spacing w:val="0"/>
          <w:w w:val="100"/>
          <w:position w:val="0"/>
          <w:sz w:val="22"/>
          <w:szCs w:val="22"/>
        </w:rPr>
        <w:t>年第</w:t>
      </w:r>
      <w:r>
        <w:rPr>
          <w:rFonts w:ascii="Arial Narrow" w:eastAsia="Arial Narrow" w:hAnsi="Arial Narrow" w:cs="Arial Narrow"/>
          <w:b w:val="0"/>
          <w:bCs w:val="0"/>
          <w:color w:val="000000"/>
          <w:spacing w:val="0"/>
          <w:w w:val="100"/>
          <w:position w:val="0"/>
          <w:sz w:val="24"/>
          <w:szCs w:val="24"/>
        </w:rPr>
        <w:t>23</w:t>
      </w:r>
      <w:r>
        <w:rPr>
          <w:b w:val="0"/>
          <w:bCs w:val="0"/>
          <w:color w:val="000000"/>
          <w:spacing w:val="0"/>
          <w:w w:val="100"/>
          <w:position w:val="0"/>
          <w:sz w:val="22"/>
          <w:szCs w:val="22"/>
        </w:rPr>
        <w:t>号），自</w:t>
      </w:r>
      <w:r>
        <w:rPr>
          <w:rFonts w:ascii="Arial Narrow" w:eastAsia="Arial Narrow" w:hAnsi="Arial Narrow" w:cs="Arial Narrow"/>
          <w:b w:val="0"/>
          <w:bCs w:val="0"/>
          <w:color w:val="000000"/>
          <w:spacing w:val="0"/>
          <w:w w:val="100"/>
          <w:position w:val="0"/>
          <w:sz w:val="24"/>
          <w:szCs w:val="24"/>
        </w:rPr>
        <w:t>2021</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1</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1</w:t>
      </w:r>
      <w:r>
        <w:rPr>
          <w:b w:val="0"/>
          <w:bCs w:val="0"/>
          <w:color w:val="000000"/>
          <w:spacing w:val="0"/>
          <w:w w:val="100"/>
          <w:position w:val="0"/>
          <w:sz w:val="22"/>
          <w:szCs w:val="22"/>
        </w:rPr>
        <w:t>日至</w:t>
      </w:r>
      <w:r>
        <w:rPr>
          <w:rFonts w:ascii="Arial Narrow" w:eastAsia="Arial Narrow" w:hAnsi="Arial Narrow" w:cs="Arial Narrow"/>
          <w:b w:val="0"/>
          <w:bCs w:val="0"/>
          <w:color w:val="000000"/>
          <w:spacing w:val="0"/>
          <w:w w:val="100"/>
          <w:position w:val="0"/>
          <w:sz w:val="24"/>
          <w:szCs w:val="24"/>
        </w:rPr>
        <w:t>2030</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12</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31</w:t>
      </w:r>
      <w:r>
        <w:rPr>
          <w:b w:val="0"/>
          <w:bCs w:val="0"/>
          <w:color w:val="000000"/>
          <w:spacing w:val="0"/>
          <w:w w:val="100"/>
          <w:position w:val="0"/>
          <w:sz w:val="22"/>
          <w:szCs w:val="22"/>
        </w:rPr>
        <w:t>日，对 设在西部地区以《西部地区鼓励类产业目录》中规定的产业项目为主营业务，且其当年度主 营业务收入占企业收入总额</w:t>
      </w:r>
      <w:r>
        <w:rPr>
          <w:rFonts w:ascii="Arial Narrow" w:eastAsia="Arial Narrow" w:hAnsi="Arial Narrow" w:cs="Arial Narrow"/>
          <w:b w:val="0"/>
          <w:bCs w:val="0"/>
          <w:color w:val="000000"/>
          <w:spacing w:val="0"/>
          <w:w w:val="100"/>
          <w:position w:val="0"/>
          <w:sz w:val="24"/>
          <w:szCs w:val="24"/>
        </w:rPr>
        <w:t>70%</w:t>
      </w:r>
      <w:r>
        <w:rPr>
          <w:b w:val="0"/>
          <w:bCs w:val="0"/>
          <w:color w:val="000000"/>
          <w:spacing w:val="0"/>
          <w:w w:val="100"/>
          <w:position w:val="0"/>
          <w:sz w:val="22"/>
          <w:szCs w:val="22"/>
        </w:rPr>
        <w:t>以上的企业，经企业申请，主管税务机关审核确认后，可减 按</w:t>
      </w:r>
      <w:r>
        <w:rPr>
          <w:rFonts w:ascii="Arial Narrow" w:eastAsia="Arial Narrow" w:hAnsi="Arial Narrow" w:cs="Arial Narrow"/>
          <w:b w:val="0"/>
          <w:bCs w:val="0"/>
          <w:color w:val="000000"/>
          <w:spacing w:val="0"/>
          <w:w w:val="100"/>
          <w:position w:val="0"/>
          <w:sz w:val="24"/>
          <w:szCs w:val="24"/>
        </w:rPr>
        <w:t>15%</w:t>
      </w:r>
      <w:r>
        <w:rPr>
          <w:b w:val="0"/>
          <w:bCs w:val="0"/>
          <w:color w:val="000000"/>
          <w:spacing w:val="0"/>
          <w:w w:val="100"/>
          <w:position w:val="0"/>
          <w:sz w:val="22"/>
          <w:szCs w:val="22"/>
        </w:rPr>
        <w:t>税率缴纳企业所得税。</w:t>
      </w:r>
    </w:p>
    <w:p>
      <w:pPr>
        <w:pStyle w:val="Style12"/>
        <w:keepNext w:val="0"/>
        <w:keepLines w:val="0"/>
        <w:widowControl w:val="0"/>
        <w:shd w:val="clear" w:color="auto" w:fill="auto"/>
        <w:bidi w:val="0"/>
        <w:spacing w:before="0" w:after="280" w:line="312" w:lineRule="exact"/>
        <w:ind w:left="440" w:right="0" w:firstLine="0"/>
        <w:jc w:val="both"/>
        <w:rPr>
          <w:sz w:val="22"/>
          <w:szCs w:val="22"/>
        </w:rPr>
      </w:pPr>
      <w:r>
        <w:rPr>
          <w:b w:val="0"/>
          <w:bCs w:val="0"/>
          <w:color w:val="000000"/>
          <w:spacing w:val="0"/>
          <w:w w:val="100"/>
          <w:position w:val="0"/>
          <w:sz w:val="22"/>
          <w:szCs w:val="22"/>
        </w:rPr>
        <w:t>本公司之子公司南通锦冠花卉园艺有限公司从事林木种植，根据《企业所得税法实施条例》 规定，企业从事林木的培育和种植、林产品采集及灌溉、农产品初加工、兽医、农技推广、 农机作业和维修等农、林、牧、渔服务业项目，免征企业所得税。</w:t>
      </w:r>
    </w:p>
    <w:p>
      <w:pPr>
        <w:pStyle w:val="Style12"/>
        <w:keepNext w:val="0"/>
        <w:keepLines w:val="0"/>
        <w:widowControl w:val="0"/>
        <w:shd w:val="clear" w:color="auto" w:fill="auto"/>
        <w:bidi w:val="0"/>
        <w:spacing w:before="0" w:after="280" w:line="311" w:lineRule="exact"/>
        <w:ind w:left="440" w:right="0" w:firstLine="0"/>
        <w:jc w:val="both"/>
        <w:rPr>
          <w:sz w:val="22"/>
          <w:szCs w:val="22"/>
        </w:rPr>
      </w:pPr>
      <w:r>
        <w:rPr>
          <w:b w:val="0"/>
          <w:bCs w:val="0"/>
          <w:color w:val="000000"/>
          <w:spacing w:val="0"/>
          <w:w w:val="100"/>
          <w:position w:val="0"/>
          <w:sz w:val="22"/>
          <w:szCs w:val="22"/>
        </w:rPr>
        <w:t>根据《财政部税务总局科技部关于提高研究开发费用税前加计扣除比例的通知》（财税</w:t>
      </w:r>
      <w:r>
        <w:rPr>
          <w:rFonts w:ascii="Arial Narrow" w:eastAsia="Arial Narrow" w:hAnsi="Arial Narrow" w:cs="Arial Narrow"/>
          <w:b w:val="0"/>
          <w:bCs w:val="0"/>
          <w:color w:val="000000"/>
          <w:spacing w:val="0"/>
          <w:w w:val="100"/>
          <w:position w:val="0"/>
          <w:sz w:val="24"/>
          <w:szCs w:val="24"/>
        </w:rPr>
        <w:t>[</w:t>
      </w:r>
      <w:r>
        <w:rPr>
          <w:rFonts w:ascii="Arial Narrow" w:eastAsia="Arial Narrow" w:hAnsi="Arial Narrow" w:cs="Arial Narrow"/>
          <w:b w:val="0"/>
          <w:bCs w:val="0"/>
          <w:color w:val="000000"/>
          <w:spacing w:val="0"/>
          <w:w w:val="100"/>
          <w:position w:val="0"/>
          <w:sz w:val="24"/>
          <w:szCs w:val="24"/>
        </w:rPr>
        <w:t xml:space="preserve">2018]99 </w:t>
      </w:r>
      <w:r>
        <w:rPr>
          <w:b w:val="0"/>
          <w:bCs w:val="0"/>
          <w:color w:val="000000"/>
          <w:spacing w:val="0"/>
          <w:w w:val="100"/>
          <w:position w:val="0"/>
          <w:sz w:val="22"/>
          <w:szCs w:val="22"/>
        </w:rPr>
        <w:t>号）和《财政部、税务总局关于进一步完善研发费用税前加计扣除政策的公告》（财税</w:t>
      </w:r>
      <w:r>
        <w:rPr>
          <w:rFonts w:ascii="Arial Narrow" w:eastAsia="Arial Narrow" w:hAnsi="Arial Narrow" w:cs="Arial Narrow"/>
          <w:b w:val="0"/>
          <w:bCs w:val="0"/>
          <w:color w:val="000000"/>
          <w:spacing w:val="0"/>
          <w:w w:val="100"/>
          <w:position w:val="0"/>
          <w:sz w:val="24"/>
          <w:szCs w:val="24"/>
        </w:rPr>
        <w:t>[</w:t>
      </w:r>
      <w:r>
        <w:rPr>
          <w:rFonts w:ascii="Arial Narrow" w:eastAsia="Arial Narrow" w:hAnsi="Arial Narrow" w:cs="Arial Narrow"/>
          <w:b w:val="0"/>
          <w:bCs w:val="0"/>
          <w:color w:val="000000"/>
          <w:spacing w:val="0"/>
          <w:w w:val="100"/>
          <w:position w:val="0"/>
          <w:sz w:val="24"/>
          <w:szCs w:val="24"/>
        </w:rPr>
        <w:t xml:space="preserve">2021]13 </w:t>
      </w:r>
      <w:r>
        <w:rPr>
          <w:b w:val="0"/>
          <w:bCs w:val="0"/>
          <w:color w:val="000000"/>
          <w:spacing w:val="0"/>
          <w:w w:val="100"/>
          <w:position w:val="0"/>
          <w:sz w:val="22"/>
          <w:szCs w:val="22"/>
        </w:rPr>
        <w:t>号），企业开展研发活动中实际发生的研发费用，未形成无形资产计入当期损益的，在按规 定据实扣除的基础上再按照实际发生额的</w:t>
      </w:r>
      <w:r>
        <w:rPr>
          <w:rFonts w:ascii="Arial Narrow" w:eastAsia="Arial Narrow" w:hAnsi="Arial Narrow" w:cs="Arial Narrow"/>
          <w:b w:val="0"/>
          <w:bCs w:val="0"/>
          <w:color w:val="000000"/>
          <w:spacing w:val="0"/>
          <w:w w:val="100"/>
          <w:position w:val="0"/>
          <w:sz w:val="24"/>
          <w:szCs w:val="24"/>
        </w:rPr>
        <w:t>75%</w:t>
      </w:r>
      <w:r>
        <w:rPr>
          <w:b w:val="0"/>
          <w:bCs w:val="0"/>
          <w:color w:val="000000"/>
          <w:spacing w:val="0"/>
          <w:w w:val="100"/>
          <w:position w:val="0"/>
          <w:sz w:val="22"/>
          <w:szCs w:val="22"/>
        </w:rPr>
        <w:t>在税前加计扣除；形成无形资产的，在上述期 间按照无形资产成本的</w:t>
      </w:r>
      <w:r>
        <w:rPr>
          <w:rFonts w:ascii="Arial Narrow" w:eastAsia="Arial Narrow" w:hAnsi="Arial Narrow" w:cs="Arial Narrow"/>
          <w:b w:val="0"/>
          <w:bCs w:val="0"/>
          <w:color w:val="000000"/>
          <w:spacing w:val="0"/>
          <w:w w:val="100"/>
          <w:position w:val="0"/>
          <w:sz w:val="24"/>
          <w:szCs w:val="24"/>
        </w:rPr>
        <w:t>175%</w:t>
      </w:r>
      <w:r>
        <w:rPr>
          <w:b w:val="0"/>
          <w:bCs w:val="0"/>
          <w:color w:val="000000"/>
          <w:spacing w:val="0"/>
          <w:w w:val="100"/>
          <w:position w:val="0"/>
          <w:sz w:val="22"/>
          <w:szCs w:val="22"/>
        </w:rPr>
        <w:t>在税前摊销，本公司</w:t>
      </w:r>
      <w:r>
        <w:rPr>
          <w:rFonts w:ascii="Arial Narrow" w:eastAsia="Arial Narrow" w:hAnsi="Arial Narrow" w:cs="Arial Narrow"/>
          <w:b w:val="0"/>
          <w:bCs w:val="0"/>
          <w:color w:val="000000"/>
          <w:spacing w:val="0"/>
          <w:w w:val="100"/>
          <w:position w:val="0"/>
          <w:sz w:val="24"/>
          <w:szCs w:val="24"/>
        </w:rPr>
        <w:t>2020</w:t>
      </w:r>
      <w:r>
        <w:rPr>
          <w:b w:val="0"/>
          <w:bCs w:val="0"/>
          <w:color w:val="000000"/>
          <w:spacing w:val="0"/>
          <w:w w:val="100"/>
          <w:position w:val="0"/>
          <w:sz w:val="22"/>
          <w:szCs w:val="22"/>
        </w:rPr>
        <w:t>年度及</w:t>
      </w:r>
      <w:r>
        <w:rPr>
          <w:rFonts w:ascii="Arial Narrow" w:eastAsia="Arial Narrow" w:hAnsi="Arial Narrow" w:cs="Arial Narrow"/>
          <w:b w:val="0"/>
          <w:bCs w:val="0"/>
          <w:color w:val="000000"/>
          <w:spacing w:val="0"/>
          <w:w w:val="100"/>
          <w:position w:val="0"/>
          <w:sz w:val="24"/>
          <w:szCs w:val="24"/>
        </w:rPr>
        <w:t>2021</w:t>
      </w:r>
      <w:r>
        <w:rPr>
          <w:b w:val="0"/>
          <w:bCs w:val="0"/>
          <w:color w:val="000000"/>
          <w:spacing w:val="0"/>
          <w:w w:val="100"/>
          <w:position w:val="0"/>
          <w:sz w:val="22"/>
          <w:szCs w:val="22"/>
        </w:rPr>
        <w:t>年度享受研究开发费用税 前加计扣除</w:t>
      </w:r>
      <w:r>
        <w:rPr>
          <w:rFonts w:ascii="Arial Narrow" w:eastAsia="Arial Narrow" w:hAnsi="Arial Narrow" w:cs="Arial Narrow"/>
          <w:b w:val="0"/>
          <w:bCs w:val="0"/>
          <w:color w:val="000000"/>
          <w:spacing w:val="0"/>
          <w:w w:val="100"/>
          <w:position w:val="0"/>
          <w:sz w:val="24"/>
          <w:szCs w:val="24"/>
        </w:rPr>
        <w:t>75%</w:t>
      </w:r>
      <w:r>
        <w:rPr>
          <w:b w:val="0"/>
          <w:bCs w:val="0"/>
          <w:color w:val="000000"/>
          <w:spacing w:val="0"/>
          <w:w w:val="100"/>
          <w:position w:val="0"/>
          <w:sz w:val="22"/>
          <w:szCs w:val="22"/>
        </w:rPr>
        <w:t>比例计算应纳税所得额。</w:t>
      </w:r>
    </w:p>
    <w:p>
      <w:pPr>
        <w:pStyle w:val="Style12"/>
        <w:keepNext w:val="0"/>
        <w:keepLines w:val="0"/>
        <w:widowControl w:val="0"/>
        <w:shd w:val="clear" w:color="auto" w:fill="auto"/>
        <w:bidi w:val="0"/>
        <w:spacing w:before="0" w:after="280" w:line="312" w:lineRule="exact"/>
        <w:ind w:left="440" w:right="0" w:firstLine="0"/>
        <w:jc w:val="both"/>
        <w:rPr>
          <w:sz w:val="22"/>
          <w:szCs w:val="22"/>
        </w:rPr>
      </w:pPr>
      <w:r>
        <w:rPr>
          <w:b w:val="0"/>
          <w:bCs w:val="0"/>
          <w:color w:val="000000"/>
          <w:spacing w:val="0"/>
          <w:w w:val="100"/>
          <w:position w:val="0"/>
          <w:sz w:val="22"/>
          <w:szCs w:val="22"/>
        </w:rPr>
        <w:t>根据《财政部税务总局退役军人部关于进一步扶持自主就业退役士兵创业就业有关税收政策 的通知》（财税〔</w:t>
      </w:r>
      <w:r>
        <w:rPr>
          <w:rFonts w:ascii="Arial Narrow" w:eastAsia="Arial Narrow" w:hAnsi="Arial Narrow" w:cs="Arial Narrow"/>
          <w:b w:val="0"/>
          <w:bCs w:val="0"/>
          <w:color w:val="000000"/>
          <w:spacing w:val="0"/>
          <w:w w:val="100"/>
          <w:position w:val="0"/>
          <w:sz w:val="24"/>
          <w:szCs w:val="24"/>
        </w:rPr>
        <w:t>2019</w:t>
      </w:r>
      <w:r>
        <w:rPr>
          <w:b w:val="0"/>
          <w:bCs w:val="0"/>
          <w:color w:val="000000"/>
          <w:spacing w:val="0"/>
          <w:w w:val="100"/>
          <w:position w:val="0"/>
          <w:sz w:val="22"/>
          <w:szCs w:val="22"/>
        </w:rPr>
        <w:t>〕</w:t>
      </w:r>
      <w:r>
        <w:rPr>
          <w:rFonts w:ascii="Arial Narrow" w:eastAsia="Arial Narrow" w:hAnsi="Arial Narrow" w:cs="Arial Narrow"/>
          <w:b w:val="0"/>
          <w:bCs w:val="0"/>
          <w:color w:val="000000"/>
          <w:spacing w:val="0"/>
          <w:w w:val="100"/>
          <w:position w:val="0"/>
          <w:sz w:val="24"/>
          <w:szCs w:val="24"/>
        </w:rPr>
        <w:t>21</w:t>
      </w:r>
      <w:r>
        <w:rPr>
          <w:b w:val="0"/>
          <w:bCs w:val="0"/>
          <w:color w:val="000000"/>
          <w:spacing w:val="0"/>
          <w:w w:val="100"/>
          <w:position w:val="0"/>
          <w:sz w:val="22"/>
          <w:szCs w:val="22"/>
        </w:rPr>
        <w:t>号）中的有关规定，本公司招用自主就业退役士兵，与其签订</w:t>
      </w:r>
      <w:r>
        <w:rPr>
          <w:rFonts w:ascii="Arial Narrow" w:eastAsia="Arial Narrow" w:hAnsi="Arial Narrow" w:cs="Arial Narrow"/>
          <w:b w:val="0"/>
          <w:bCs w:val="0"/>
          <w:color w:val="000000"/>
          <w:spacing w:val="0"/>
          <w:w w:val="100"/>
          <w:position w:val="0"/>
          <w:sz w:val="24"/>
          <w:szCs w:val="24"/>
        </w:rPr>
        <w:t xml:space="preserve">1 </w:t>
      </w:r>
      <w:r>
        <w:rPr>
          <w:b w:val="0"/>
          <w:bCs w:val="0"/>
          <w:color w:val="000000"/>
          <w:spacing w:val="0"/>
          <w:w w:val="100"/>
          <w:position w:val="0"/>
          <w:sz w:val="22"/>
          <w:szCs w:val="22"/>
        </w:rPr>
        <w:t xml:space="preserve">年以上期限劳动合同并依法缴纳社会保险费的，自签订劳动合同并缴纳社会保险当月起，在 </w:t>
      </w:r>
      <w:r>
        <w:rPr>
          <w:rFonts w:ascii="Arial Narrow" w:eastAsia="Arial Narrow" w:hAnsi="Arial Narrow" w:cs="Arial Narrow"/>
          <w:b w:val="0"/>
          <w:bCs w:val="0"/>
          <w:color w:val="000000"/>
          <w:spacing w:val="0"/>
          <w:w w:val="100"/>
          <w:position w:val="0"/>
          <w:sz w:val="24"/>
          <w:szCs w:val="24"/>
        </w:rPr>
        <w:t>3</w:t>
      </w:r>
      <w:r>
        <w:rPr>
          <w:b w:val="0"/>
          <w:bCs w:val="0"/>
          <w:color w:val="000000"/>
          <w:spacing w:val="0"/>
          <w:w w:val="100"/>
          <w:position w:val="0"/>
          <w:sz w:val="22"/>
          <w:szCs w:val="22"/>
        </w:rPr>
        <w:t>年内按实际招用人数，以每人每年</w:t>
      </w:r>
      <w:r>
        <w:rPr>
          <w:rFonts w:ascii="Arial Narrow" w:eastAsia="Arial Narrow" w:hAnsi="Arial Narrow" w:cs="Arial Narrow"/>
          <w:b w:val="0"/>
          <w:bCs w:val="0"/>
          <w:color w:val="000000"/>
          <w:spacing w:val="0"/>
          <w:w w:val="100"/>
          <w:position w:val="0"/>
          <w:sz w:val="24"/>
          <w:szCs w:val="24"/>
        </w:rPr>
        <w:t>9,000</w:t>
      </w:r>
      <w:r>
        <w:rPr>
          <w:b w:val="0"/>
          <w:bCs w:val="0"/>
          <w:color w:val="000000"/>
          <w:spacing w:val="0"/>
          <w:w w:val="100"/>
          <w:position w:val="0"/>
          <w:sz w:val="22"/>
          <w:szCs w:val="22"/>
        </w:rPr>
        <w:t>元的定额标准，依次扣减增值税、城市维护建设税、 教育费附加、地方教育附加和企业所得税。</w:t>
      </w:r>
    </w:p>
    <w:p>
      <w:pPr>
        <w:pStyle w:val="Style12"/>
        <w:keepNext w:val="0"/>
        <w:keepLines w:val="0"/>
        <w:widowControl w:val="0"/>
        <w:shd w:val="clear" w:color="auto" w:fill="auto"/>
        <w:bidi w:val="0"/>
        <w:spacing w:before="0" w:after="280" w:line="312" w:lineRule="exact"/>
        <w:ind w:left="440" w:right="0" w:firstLine="0"/>
        <w:jc w:val="both"/>
        <w:rPr>
          <w:sz w:val="22"/>
          <w:szCs w:val="22"/>
        </w:rPr>
      </w:pPr>
      <w:r>
        <w:rPr>
          <w:b w:val="0"/>
          <w:bCs w:val="0"/>
          <w:color w:val="000000"/>
          <w:spacing w:val="0"/>
          <w:w w:val="100"/>
          <w:position w:val="0"/>
          <w:sz w:val="22"/>
          <w:szCs w:val="22"/>
        </w:rPr>
        <w:t>根据《财政部税务总局人力资源社会保障部国务院扶贫办关于进一步支持和促进重点群体创 业就业有关税收政策的通知》（财税〔</w:t>
      </w:r>
      <w:r>
        <w:rPr>
          <w:rFonts w:ascii="Arial Narrow" w:eastAsia="Arial Narrow" w:hAnsi="Arial Narrow" w:cs="Arial Narrow"/>
          <w:b w:val="0"/>
          <w:bCs w:val="0"/>
          <w:color w:val="000000"/>
          <w:spacing w:val="0"/>
          <w:w w:val="100"/>
          <w:position w:val="0"/>
          <w:sz w:val="24"/>
          <w:szCs w:val="24"/>
        </w:rPr>
        <w:t>2019</w:t>
      </w:r>
      <w:r>
        <w:rPr>
          <w:b w:val="0"/>
          <w:bCs w:val="0"/>
          <w:color w:val="000000"/>
          <w:spacing w:val="0"/>
          <w:w w:val="100"/>
          <w:position w:val="0"/>
          <w:sz w:val="22"/>
          <w:szCs w:val="22"/>
        </w:rPr>
        <w:t>〕</w:t>
      </w:r>
      <w:r>
        <w:rPr>
          <w:rFonts w:ascii="Arial Narrow" w:eastAsia="Arial Narrow" w:hAnsi="Arial Narrow" w:cs="Arial Narrow"/>
          <w:b w:val="0"/>
          <w:bCs w:val="0"/>
          <w:color w:val="000000"/>
          <w:spacing w:val="0"/>
          <w:w w:val="100"/>
          <w:position w:val="0"/>
          <w:sz w:val="24"/>
          <w:szCs w:val="24"/>
        </w:rPr>
        <w:t>22</w:t>
      </w:r>
      <w:r>
        <w:rPr>
          <w:b w:val="0"/>
          <w:bCs w:val="0"/>
          <w:color w:val="000000"/>
          <w:spacing w:val="0"/>
          <w:w w:val="100"/>
          <w:position w:val="0"/>
          <w:sz w:val="22"/>
          <w:szCs w:val="22"/>
        </w:rPr>
        <w:t>号）中的有关规定，本公司之子公司江苏中 南玄武湖生态旅游开发有限公司招用在人力资源社会保障部门公共就业服务机构登记失业半 年以上且持《就业创业证》或《就业失业登记证》（注明“企业吸纳税收政策”）的人员， 与其签订</w:t>
      </w:r>
      <w:r>
        <w:rPr>
          <w:rFonts w:ascii="Arial Narrow" w:eastAsia="Arial Narrow" w:hAnsi="Arial Narrow" w:cs="Arial Narrow"/>
          <w:b w:val="0"/>
          <w:bCs w:val="0"/>
          <w:color w:val="000000"/>
          <w:spacing w:val="0"/>
          <w:w w:val="100"/>
          <w:position w:val="0"/>
          <w:sz w:val="24"/>
          <w:szCs w:val="24"/>
        </w:rPr>
        <w:t>1</w:t>
      </w:r>
      <w:r>
        <w:rPr>
          <w:b w:val="0"/>
          <w:bCs w:val="0"/>
          <w:color w:val="000000"/>
          <w:spacing w:val="0"/>
          <w:w w:val="100"/>
          <w:position w:val="0"/>
          <w:sz w:val="22"/>
          <w:szCs w:val="22"/>
        </w:rPr>
        <w:t>年以上期限劳动合同并依法缴纳社会保险费的，自签订劳动合同并缴纳社会保险 当月起，在</w:t>
      </w:r>
      <w:r>
        <w:rPr>
          <w:rFonts w:ascii="Arial Narrow" w:eastAsia="Arial Narrow" w:hAnsi="Arial Narrow" w:cs="Arial Narrow"/>
          <w:b w:val="0"/>
          <w:bCs w:val="0"/>
          <w:color w:val="000000"/>
          <w:spacing w:val="0"/>
          <w:w w:val="100"/>
          <w:position w:val="0"/>
          <w:sz w:val="24"/>
          <w:szCs w:val="24"/>
        </w:rPr>
        <w:t>3</w:t>
      </w:r>
      <w:r>
        <w:rPr>
          <w:b w:val="0"/>
          <w:bCs w:val="0"/>
          <w:color w:val="000000"/>
          <w:spacing w:val="0"/>
          <w:w w:val="100"/>
          <w:position w:val="0"/>
          <w:sz w:val="22"/>
          <w:szCs w:val="22"/>
        </w:rPr>
        <w:t>年内按实际招用人数予以定额依次扣减增值税、城市维护建设税、教育费附加、 地方教育附加和企业所得税优惠。</w:t>
      </w:r>
    </w:p>
    <w:p>
      <w:pPr>
        <w:pStyle w:val="Style12"/>
        <w:keepNext w:val="0"/>
        <w:keepLines w:val="0"/>
        <w:widowControl w:val="0"/>
        <w:shd w:val="clear" w:color="auto" w:fill="auto"/>
        <w:bidi w:val="0"/>
        <w:spacing w:before="0" w:after="480" w:line="310" w:lineRule="exact"/>
        <w:ind w:left="440" w:right="0" w:firstLine="0"/>
        <w:jc w:val="both"/>
        <w:rPr>
          <w:sz w:val="22"/>
          <w:szCs w:val="22"/>
        </w:rPr>
      </w:pPr>
      <w:r>
        <w:rPr>
          <w:b w:val="0"/>
          <w:bCs w:val="0"/>
          <w:color w:val="000000"/>
          <w:spacing w:val="0"/>
          <w:w w:val="100"/>
          <w:position w:val="0"/>
          <w:sz w:val="22"/>
          <w:szCs w:val="22"/>
        </w:rPr>
        <w:t>根据《财政部税务总局海关总署关于深化增值税改革有关政策的公告》（财政部税务总局海 关总署公告</w:t>
      </w:r>
      <w:r>
        <w:rPr>
          <w:rFonts w:ascii="Arial Narrow" w:eastAsia="Arial Narrow" w:hAnsi="Arial Narrow" w:cs="Arial Narrow"/>
          <w:b w:val="0"/>
          <w:bCs w:val="0"/>
          <w:color w:val="000000"/>
          <w:spacing w:val="0"/>
          <w:w w:val="100"/>
          <w:position w:val="0"/>
          <w:sz w:val="24"/>
          <w:szCs w:val="24"/>
        </w:rPr>
        <w:t>2019</w:t>
      </w:r>
      <w:r>
        <w:rPr>
          <w:b w:val="0"/>
          <w:bCs w:val="0"/>
          <w:color w:val="000000"/>
          <w:spacing w:val="0"/>
          <w:w w:val="100"/>
          <w:position w:val="0"/>
          <w:sz w:val="22"/>
          <w:szCs w:val="22"/>
        </w:rPr>
        <w:t>年第</w:t>
      </w:r>
      <w:r>
        <w:rPr>
          <w:rFonts w:ascii="Arial Narrow" w:eastAsia="Arial Narrow" w:hAnsi="Arial Narrow" w:cs="Arial Narrow"/>
          <w:b w:val="0"/>
          <w:bCs w:val="0"/>
          <w:color w:val="000000"/>
          <w:spacing w:val="0"/>
          <w:w w:val="100"/>
          <w:position w:val="0"/>
          <w:sz w:val="24"/>
          <w:szCs w:val="24"/>
        </w:rPr>
        <w:t>39</w:t>
      </w:r>
      <w:r>
        <w:rPr>
          <w:b w:val="0"/>
          <w:bCs w:val="0"/>
          <w:color w:val="000000"/>
          <w:spacing w:val="0"/>
          <w:w w:val="100"/>
          <w:position w:val="0"/>
          <w:sz w:val="22"/>
          <w:szCs w:val="22"/>
        </w:rPr>
        <w:t>号）有关规定，本公司之子公司中石洲际设计集团有限公司、江苏 中南玄武湖生态旅游开发有限公司及上海筑信房产经纪有限公司自</w:t>
      </w:r>
      <w:r>
        <w:rPr>
          <w:rFonts w:ascii="Arial Narrow" w:eastAsia="Arial Narrow" w:hAnsi="Arial Narrow" w:cs="Arial Narrow"/>
          <w:b w:val="0"/>
          <w:bCs w:val="0"/>
          <w:color w:val="000000"/>
          <w:spacing w:val="0"/>
          <w:w w:val="100"/>
          <w:position w:val="0"/>
          <w:sz w:val="24"/>
          <w:szCs w:val="24"/>
        </w:rPr>
        <w:t>2019</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4</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1</w:t>
      </w:r>
      <w:r>
        <w:rPr>
          <w:b w:val="0"/>
          <w:bCs w:val="0"/>
          <w:color w:val="000000"/>
          <w:spacing w:val="0"/>
          <w:w w:val="100"/>
          <w:position w:val="0"/>
          <w:sz w:val="22"/>
          <w:szCs w:val="22"/>
        </w:rPr>
        <w:t>日至</w:t>
      </w:r>
      <w:r>
        <w:rPr>
          <w:rFonts w:ascii="Arial Narrow" w:eastAsia="Arial Narrow" w:hAnsi="Arial Narrow" w:cs="Arial Narrow"/>
          <w:b w:val="0"/>
          <w:bCs w:val="0"/>
          <w:color w:val="000000"/>
          <w:spacing w:val="0"/>
          <w:w w:val="100"/>
          <w:position w:val="0"/>
          <w:sz w:val="24"/>
          <w:szCs w:val="24"/>
        </w:rPr>
        <w:t xml:space="preserve">2021 </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12</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31</w:t>
      </w:r>
      <w:r>
        <w:rPr>
          <w:b w:val="0"/>
          <w:bCs w:val="0"/>
          <w:color w:val="000000"/>
          <w:spacing w:val="0"/>
          <w:w w:val="100"/>
          <w:position w:val="0"/>
          <w:sz w:val="22"/>
          <w:szCs w:val="22"/>
        </w:rPr>
        <w:t>日，允许按照当期可抵扣进项税额加计</w:t>
      </w:r>
      <w:r>
        <w:rPr>
          <w:rFonts w:ascii="Arial Narrow" w:eastAsia="Arial Narrow" w:hAnsi="Arial Narrow" w:cs="Arial Narrow"/>
          <w:b w:val="0"/>
          <w:bCs w:val="0"/>
          <w:color w:val="000000"/>
          <w:spacing w:val="0"/>
          <w:w w:val="100"/>
          <w:position w:val="0"/>
          <w:sz w:val="24"/>
          <w:szCs w:val="24"/>
        </w:rPr>
        <w:t>10%</w:t>
      </w:r>
      <w:r>
        <w:rPr>
          <w:b w:val="0"/>
          <w:bCs w:val="0"/>
          <w:color w:val="000000"/>
          <w:spacing w:val="0"/>
          <w:w w:val="100"/>
          <w:position w:val="0"/>
          <w:sz w:val="22"/>
          <w:szCs w:val="22"/>
        </w:rPr>
        <w:t>，抵减增值税应纳税额。本公司之酒 店管理公司及商业管理公司作为生活性服务企业，自</w:t>
      </w:r>
      <w:r>
        <w:rPr>
          <w:rFonts w:ascii="Arial Narrow" w:eastAsia="Arial Narrow" w:hAnsi="Arial Narrow" w:cs="Arial Narrow"/>
          <w:b w:val="0"/>
          <w:bCs w:val="0"/>
          <w:color w:val="000000"/>
          <w:spacing w:val="0"/>
          <w:w w:val="100"/>
          <w:position w:val="0"/>
          <w:sz w:val="24"/>
          <w:szCs w:val="24"/>
        </w:rPr>
        <w:t>2019</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10</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1</w:t>
      </w:r>
      <w:r>
        <w:rPr>
          <w:b w:val="0"/>
          <w:bCs w:val="0"/>
          <w:color w:val="000000"/>
          <w:spacing w:val="0"/>
          <w:w w:val="100"/>
          <w:position w:val="0"/>
          <w:sz w:val="22"/>
          <w:szCs w:val="22"/>
        </w:rPr>
        <w:t>日至</w:t>
      </w:r>
      <w:r>
        <w:rPr>
          <w:rFonts w:ascii="Arial Narrow" w:eastAsia="Arial Narrow" w:hAnsi="Arial Narrow" w:cs="Arial Narrow"/>
          <w:b w:val="0"/>
          <w:bCs w:val="0"/>
          <w:color w:val="000000"/>
          <w:spacing w:val="0"/>
          <w:w w:val="100"/>
          <w:position w:val="0"/>
          <w:sz w:val="24"/>
          <w:szCs w:val="24"/>
        </w:rPr>
        <w:t>2021</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12</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31</w:t>
      </w:r>
      <w:r>
        <w:rPr>
          <w:b w:val="0"/>
          <w:bCs w:val="0"/>
          <w:color w:val="000000"/>
          <w:spacing w:val="0"/>
          <w:w w:val="100"/>
          <w:position w:val="0"/>
          <w:sz w:val="22"/>
          <w:szCs w:val="22"/>
        </w:rPr>
        <w:t>日， 按照当期可抵扣进项税额加计</w:t>
      </w:r>
      <w:r>
        <w:rPr>
          <w:rFonts w:ascii="Arial Narrow" w:eastAsia="Arial Narrow" w:hAnsi="Arial Narrow" w:cs="Arial Narrow"/>
          <w:b w:val="0"/>
          <w:bCs w:val="0"/>
          <w:color w:val="000000"/>
          <w:spacing w:val="0"/>
          <w:w w:val="100"/>
          <w:position w:val="0"/>
          <w:sz w:val="24"/>
          <w:szCs w:val="24"/>
        </w:rPr>
        <w:t>15%</w:t>
      </w:r>
      <w:r>
        <w:rPr>
          <w:b w:val="0"/>
          <w:bCs w:val="0"/>
          <w:color w:val="000000"/>
          <w:spacing w:val="0"/>
          <w:w w:val="100"/>
          <w:position w:val="0"/>
          <w:sz w:val="22"/>
          <w:szCs w:val="22"/>
        </w:rPr>
        <w:t>，抵减增值税应纳税额。</w:t>
      </w:r>
    </w:p>
    <w:p>
      <w:pPr>
        <w:pStyle w:val="Style10"/>
        <w:keepNext/>
        <w:keepLines/>
        <w:widowControl w:val="0"/>
        <w:shd w:val="clear" w:color="auto" w:fill="auto"/>
        <w:bidi w:val="0"/>
        <w:spacing w:before="0" w:after="360" w:line="240" w:lineRule="auto"/>
        <w:ind w:left="0" w:right="0" w:firstLine="440"/>
        <w:jc w:val="both"/>
        <w:rPr>
          <w:sz w:val="19"/>
          <w:szCs w:val="19"/>
        </w:rPr>
      </w:pPr>
      <w:bookmarkStart w:id="1273" w:name="bookmark1273"/>
      <w:bookmarkStart w:id="1274" w:name="bookmark1274"/>
      <w:bookmarkStart w:id="1275" w:name="bookmark1275"/>
      <w:r>
        <w:rPr>
          <w:rFonts w:ascii="SimHei" w:eastAsia="SimHei" w:hAnsi="SimHei" w:cs="SimHei"/>
          <w:color w:val="000000"/>
          <w:spacing w:val="0"/>
          <w:w w:val="100"/>
          <w:position w:val="0"/>
          <w:sz w:val="19"/>
          <w:szCs w:val="19"/>
        </w:rPr>
        <w:t>合并财务报表项目注释</w:t>
      </w:r>
      <w:bookmarkEnd w:id="1273"/>
      <w:bookmarkEnd w:id="1274"/>
      <w:bookmarkEnd w:id="1275"/>
    </w:p>
    <w:p>
      <w:pPr>
        <w:pStyle w:val="Style22"/>
        <w:keepNext/>
        <w:keepLines/>
        <w:widowControl w:val="0"/>
        <w:shd w:val="clear" w:color="auto" w:fill="auto"/>
        <w:bidi w:val="0"/>
        <w:spacing w:before="0" w:after="360" w:line="240" w:lineRule="auto"/>
        <w:ind w:left="0" w:right="0" w:firstLine="0"/>
        <w:jc w:val="left"/>
        <w:rPr>
          <w:sz w:val="22"/>
          <w:szCs w:val="22"/>
        </w:rPr>
      </w:pPr>
      <w:bookmarkStart w:id="1276" w:name="bookmark1276"/>
      <w:bookmarkStart w:id="1277" w:name="bookmark1277"/>
      <w:bookmarkStart w:id="1278" w:name="bookmark1278"/>
      <w:bookmarkStart w:id="1279" w:name="bookmark1279"/>
      <w:r>
        <w:rPr>
          <w:rFonts w:ascii="Arial Narrow" w:eastAsia="Arial Narrow" w:hAnsi="Arial Narrow" w:cs="Arial Narrow"/>
          <w:b w:val="0"/>
          <w:bCs w:val="0"/>
          <w:color w:val="000000"/>
          <w:spacing w:val="0"/>
          <w:w w:val="100"/>
          <w:position w:val="0"/>
          <w:sz w:val="24"/>
          <w:szCs w:val="24"/>
        </w:rPr>
        <w:t>4</w:t>
      </w:r>
      <w:bookmarkEnd w:id="1278"/>
      <w:r>
        <w:rPr>
          <w:rFonts w:ascii="Arial Narrow" w:eastAsia="Arial Narrow" w:hAnsi="Arial Narrow" w:cs="Arial Narrow"/>
          <w:b w:val="0"/>
          <w:bCs w:val="0"/>
          <w:color w:val="000000"/>
          <w:spacing w:val="0"/>
          <w:w w:val="100"/>
          <w:position w:val="0"/>
          <w:sz w:val="24"/>
          <w:szCs w:val="24"/>
        </w:rPr>
        <w:t>3</w:t>
      </w:r>
      <w:r>
        <w:rPr>
          <w:b w:val="0"/>
          <w:bCs w:val="0"/>
          <w:color w:val="000000"/>
          <w:spacing w:val="0"/>
          <w:w w:val="100"/>
          <w:position w:val="0"/>
          <w:sz w:val="22"/>
          <w:szCs w:val="22"/>
        </w:rPr>
        <w:t>、货币资金</w:t>
      </w:r>
      <w:bookmarkEnd w:id="1276"/>
      <w:bookmarkEnd w:id="1277"/>
      <w:bookmarkEnd w:id="1279"/>
    </w:p>
    <w:p>
      <w:pPr>
        <w:pStyle w:val="Style68"/>
        <w:keepNext w:val="0"/>
        <w:keepLines w:val="0"/>
        <w:widowControl w:val="0"/>
        <w:shd w:val="clear" w:color="auto" w:fill="auto"/>
        <w:bidi w:val="0"/>
        <w:spacing w:before="0" w:after="280" w:line="240" w:lineRule="auto"/>
        <w:ind w:left="6240" w:right="0" w:firstLine="0"/>
        <w:jc w:val="left"/>
      </w:pPr>
      <w:r>
        <mc:AlternateContent>
          <mc:Choice Requires="wps">
            <w:drawing>
              <wp:anchor distT="0" distB="0" distL="114300" distR="114300" simplePos="0" relativeHeight="125829382" behindDoc="0" locked="0" layoutInCell="1" allowOverlap="1">
                <wp:simplePos x="0" y="0"/>
                <wp:positionH relativeFrom="page">
                  <wp:posOffset>6104890</wp:posOffset>
                </wp:positionH>
                <wp:positionV relativeFrom="paragraph">
                  <wp:posOffset>12700</wp:posOffset>
                </wp:positionV>
                <wp:extent cx="496570" cy="173990"/>
                <wp:wrapSquare wrapText="left"/>
                <wp:docPr id="6" name="Shape 6"/>
                <a:graphic xmlns:a="http://schemas.openxmlformats.org/drawingml/2006/main">
                  <a:graphicData uri="http://schemas.microsoft.com/office/word/2010/wordprocessingShape">
                    <wps:wsp>
                      <wps:cNvSpPr txBox="1"/>
                      <wps:spPr>
                        <a:xfrm>
                          <a:ext cx="496570" cy="173990"/>
                        </a:xfrm>
                        <a:prstGeom prst="rect"/>
                        <a:noFill/>
                      </wps:spPr>
                      <wps:txbx>
                        <w:txbxContent>
                          <w:p>
                            <w:pPr>
                              <w:pStyle w:val="Style68"/>
                              <w:keepNext w:val="0"/>
                              <w:keepLines w:val="0"/>
                              <w:widowControl w:val="0"/>
                              <w:shd w:val="clear" w:color="auto" w:fill="auto"/>
                              <w:bidi w:val="0"/>
                              <w:spacing w:before="0" w:after="0" w:line="240" w:lineRule="auto"/>
                              <w:ind w:left="0" w:right="0" w:firstLine="0"/>
                              <w:jc w:val="right"/>
                            </w:pPr>
                            <w:r>
                              <w:rPr>
                                <w:b/>
                                <w:bCs/>
                                <w:color w:val="000000"/>
                                <w:spacing w:val="0"/>
                                <w:w w:val="100"/>
                                <w:position w:val="0"/>
                                <w:sz w:val="18"/>
                                <w:szCs w:val="18"/>
                              </w:rPr>
                              <w:t>2020.12.31</w:t>
                            </w:r>
                          </w:p>
                        </w:txbxContent>
                      </wps:txbx>
                      <wps:bodyPr wrap="none" lIns="0" tIns="0" rIns="0" bIns="0">
                        <a:noAutoFit/>
                      </wps:bodyPr>
                    </wps:wsp>
                  </a:graphicData>
                </a:graphic>
              </wp:anchor>
            </w:drawing>
          </mc:Choice>
          <mc:Fallback>
            <w:pict>
              <v:shape id="_x0000_s1032" type="#_x0000_t202" style="position:absolute;margin-left:480.69999999999999pt;margin-top:1.pt;width:39.100000000000001pt;height:13.700000000000001pt;z-index:-125829371;mso-wrap-distance-left:9.pt;mso-wrap-distance-right:9.pt;mso-position-horizontal-relative:page" filled="f" stroked="f">
                <v:textbox inset="0,0,0,0">
                  <w:txbxContent>
                    <w:p>
                      <w:pPr>
                        <w:pStyle w:val="Style68"/>
                        <w:keepNext w:val="0"/>
                        <w:keepLines w:val="0"/>
                        <w:widowControl w:val="0"/>
                        <w:shd w:val="clear" w:color="auto" w:fill="auto"/>
                        <w:bidi w:val="0"/>
                        <w:spacing w:before="0" w:after="0" w:line="240" w:lineRule="auto"/>
                        <w:ind w:left="0" w:right="0" w:firstLine="0"/>
                        <w:jc w:val="right"/>
                      </w:pPr>
                      <w:r>
                        <w:rPr>
                          <w:b/>
                          <w:bCs/>
                          <w:color w:val="000000"/>
                          <w:spacing w:val="0"/>
                          <w:w w:val="100"/>
                          <w:position w:val="0"/>
                          <w:sz w:val="18"/>
                          <w:szCs w:val="18"/>
                        </w:rPr>
                        <w:t>2020.12.31</w:t>
                      </w:r>
                    </w:p>
                  </w:txbxContent>
                </v:textbox>
                <w10:wrap type="square" side="left" anchorx="page"/>
              </v:shape>
            </w:pict>
          </mc:Fallback>
        </mc:AlternateContent>
      </w:r>
      <w:r>
        <w:rPr>
          <w:b/>
          <w:bCs/>
          <w:color w:val="000000"/>
          <w:spacing w:val="0"/>
          <w:w w:val="100"/>
          <w:position w:val="0"/>
          <w:sz w:val="18"/>
          <w:szCs w:val="18"/>
        </w:rPr>
        <w:t>2021.12.31</w:t>
      </w:r>
      <w:r>
        <w:br w:type="page"/>
      </w:r>
    </w:p>
    <w:tbl>
      <w:tblPr>
        <w:tblOverlap w:val="never"/>
        <w:jc w:val="center"/>
        <w:tblLayout w:type="fixed"/>
      </w:tblPr>
      <w:tblGrid>
        <w:gridCol w:w="3854"/>
        <w:gridCol w:w="3178"/>
        <w:gridCol w:w="2102"/>
      </w:tblGrid>
      <w:tr>
        <w:trPr>
          <w:trHeight w:val="365"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项目</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00" w:right="0" w:firstLine="0"/>
              <w:jc w:val="left"/>
            </w:pPr>
            <w:r>
              <w:rPr>
                <w:rFonts w:ascii="Arial Narrow" w:eastAsia="Arial Narrow" w:hAnsi="Arial Narrow" w:cs="Arial Narrow"/>
                <w:b/>
                <w:bCs/>
                <w:color w:val="000000"/>
                <w:spacing w:val="0"/>
                <w:w w:val="100"/>
                <w:position w:val="0"/>
                <w:sz w:val="18"/>
                <w:szCs w:val="18"/>
              </w:rPr>
              <w:t>2021.12.31</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b/>
                <w:bCs/>
                <w:color w:val="000000"/>
                <w:spacing w:val="0"/>
                <w:w w:val="100"/>
                <w:position w:val="0"/>
                <w:sz w:val="18"/>
                <w:szCs w:val="18"/>
              </w:rPr>
              <w:t>2020.12.31</w:t>
            </w:r>
          </w:p>
        </w:tc>
      </w:tr>
      <w:tr>
        <w:trPr>
          <w:trHeight w:val="1205"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580" w:right="0" w:firstLine="0"/>
              <w:jc w:val="left"/>
            </w:pPr>
            <w:r>
              <w:rPr>
                <w:rFonts w:ascii="Arial Narrow" w:eastAsia="Arial Narrow" w:hAnsi="Arial Narrow" w:cs="Arial Narrow"/>
                <w:color w:val="000000"/>
                <w:spacing w:val="0"/>
                <w:w w:val="100"/>
                <w:position w:val="0"/>
                <w:sz w:val="18"/>
                <w:szCs w:val="18"/>
              </w:rPr>
              <w:t>9,985,058.39</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8,644,197.30</w:t>
            </w:r>
          </w:p>
        </w:tc>
      </w:tr>
      <w:tr>
        <w:trPr>
          <w:trHeight w:val="653"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银行存款</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200" w:right="0" w:firstLine="0"/>
              <w:jc w:val="left"/>
            </w:pPr>
            <w:r>
              <w:rPr>
                <w:rFonts w:ascii="Arial Narrow" w:eastAsia="Arial Narrow" w:hAnsi="Arial Narrow" w:cs="Arial Narrow"/>
                <w:color w:val="000000"/>
                <w:spacing w:val="0"/>
                <w:w w:val="100"/>
                <w:position w:val="0"/>
                <w:sz w:val="18"/>
                <w:szCs w:val="18"/>
              </w:rPr>
              <w:t>17,792,743,930.69</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20"/>
              <w:jc w:val="both"/>
            </w:pPr>
            <w:r>
              <w:rPr>
                <w:rFonts w:ascii="Arial Narrow" w:eastAsia="Arial Narrow" w:hAnsi="Arial Narrow" w:cs="Arial Narrow"/>
                <w:color w:val="000000"/>
                <w:spacing w:val="0"/>
                <w:w w:val="100"/>
                <w:position w:val="0"/>
                <w:sz w:val="18"/>
                <w:szCs w:val="18"/>
              </w:rPr>
              <w:t>27,240,876,137.61</w:t>
            </w:r>
          </w:p>
        </w:tc>
      </w:tr>
      <w:tr>
        <w:trPr>
          <w:trHeight w:val="389"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其他货币资金</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280" w:right="0" w:firstLine="0"/>
              <w:jc w:val="left"/>
            </w:pPr>
            <w:r>
              <w:rPr>
                <w:rFonts w:ascii="Arial Narrow" w:eastAsia="Arial Narrow" w:hAnsi="Arial Narrow" w:cs="Arial Narrow"/>
                <w:color w:val="000000"/>
                <w:spacing w:val="0"/>
                <w:w w:val="100"/>
                <w:position w:val="0"/>
                <w:sz w:val="18"/>
                <w:szCs w:val="18"/>
              </w:rPr>
              <w:t>4,604,604,159.35</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5,611,225,405.91</w:t>
            </w:r>
          </w:p>
        </w:tc>
      </w:tr>
      <w:tr>
        <w:trPr>
          <w:trHeight w:val="403"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00" w:right="0" w:firstLine="0"/>
              <w:jc w:val="left"/>
            </w:pPr>
            <w:r>
              <w:rPr>
                <w:rFonts w:ascii="Arial Narrow" w:eastAsia="Arial Narrow" w:hAnsi="Arial Narrow" w:cs="Arial Narrow"/>
                <w:b/>
                <w:bCs/>
                <w:color w:val="000000"/>
                <w:spacing w:val="0"/>
                <w:w w:val="100"/>
                <w:position w:val="0"/>
                <w:sz w:val="18"/>
                <w:szCs w:val="18"/>
              </w:rPr>
              <w:t>22,407,333,148.43</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both"/>
            </w:pPr>
            <w:r>
              <w:rPr>
                <w:rFonts w:ascii="Arial Narrow" w:eastAsia="Arial Narrow" w:hAnsi="Arial Narrow" w:cs="Arial Narrow"/>
                <w:b/>
                <w:bCs/>
                <w:color w:val="000000"/>
                <w:spacing w:val="0"/>
                <w:w w:val="100"/>
                <w:position w:val="0"/>
                <w:sz w:val="18"/>
                <w:szCs w:val="18"/>
              </w:rPr>
              <w:t>32,860,745,740.82</w:t>
            </w:r>
          </w:p>
        </w:tc>
      </w:tr>
      <w:tr>
        <w:trPr>
          <w:trHeight w:val="418" w:hRule="exact"/>
        </w:trPr>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其中：存放在境外的款项总额</w:t>
            </w:r>
          </w:p>
        </w:tc>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500" w:right="0" w:firstLine="0"/>
              <w:jc w:val="left"/>
            </w:pPr>
            <w:r>
              <w:rPr>
                <w:rFonts w:ascii="Arial Narrow" w:eastAsia="Arial Narrow" w:hAnsi="Arial Narrow" w:cs="Arial Narrow"/>
                <w:color w:val="000000"/>
                <w:spacing w:val="0"/>
                <w:w w:val="100"/>
                <w:position w:val="0"/>
                <w:sz w:val="18"/>
                <w:szCs w:val="18"/>
              </w:rPr>
              <w:t>12,852,249.22</w:t>
            </w:r>
          </w:p>
        </w:tc>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209,464,591.94</w:t>
            </w:r>
          </w:p>
        </w:tc>
      </w:tr>
    </w:tbl>
    <w:p>
      <w:pPr>
        <w:widowControl w:val="0"/>
        <w:spacing w:after="199" w:line="1" w:lineRule="exact"/>
      </w:pPr>
    </w:p>
    <w:p>
      <w:pPr>
        <w:pStyle w:val="Style12"/>
        <w:keepNext w:val="0"/>
        <w:keepLines w:val="0"/>
        <w:widowControl w:val="0"/>
        <w:shd w:val="clear" w:color="auto" w:fill="auto"/>
        <w:bidi w:val="0"/>
        <w:spacing w:before="0" w:after="300"/>
        <w:ind w:left="440" w:right="0" w:firstLine="0"/>
        <w:jc w:val="left"/>
        <w:rPr>
          <w:sz w:val="22"/>
          <w:szCs w:val="22"/>
        </w:rPr>
      </w:pPr>
      <w:r>
        <w:rPr>
          <w:b w:val="0"/>
          <w:bCs w:val="0"/>
          <w:color w:val="000000"/>
          <w:spacing w:val="0"/>
          <w:w w:val="100"/>
          <w:position w:val="0"/>
          <w:sz w:val="22"/>
          <w:szCs w:val="22"/>
        </w:rPr>
        <w:t>期末，本公司受到限制的货币资金共计</w:t>
      </w:r>
      <w:r>
        <w:rPr>
          <w:rFonts w:ascii="Arial Narrow" w:eastAsia="Arial Narrow" w:hAnsi="Arial Narrow" w:cs="Arial Narrow"/>
          <w:b w:val="0"/>
          <w:bCs w:val="0"/>
          <w:color w:val="000000"/>
          <w:spacing w:val="0"/>
          <w:w w:val="100"/>
          <w:position w:val="0"/>
          <w:sz w:val="24"/>
          <w:szCs w:val="24"/>
        </w:rPr>
        <w:t>7,872,617,563.20</w:t>
      </w:r>
      <w:r>
        <w:rPr>
          <w:b w:val="0"/>
          <w:bCs w:val="0"/>
          <w:color w:val="000000"/>
          <w:spacing w:val="0"/>
          <w:w w:val="100"/>
          <w:position w:val="0"/>
          <w:sz w:val="22"/>
          <w:szCs w:val="22"/>
        </w:rPr>
        <w:t>元。受限资金包括预售监管资金、保 证金、定期存单等。</w:t>
      </w:r>
    </w:p>
    <w:p>
      <w:pPr>
        <w:pStyle w:val="Style22"/>
        <w:keepNext/>
        <w:keepLines/>
        <w:widowControl w:val="0"/>
        <w:shd w:val="clear" w:color="auto" w:fill="auto"/>
        <w:bidi w:val="0"/>
        <w:spacing w:before="0" w:after="300" w:line="276" w:lineRule="auto"/>
        <w:ind w:left="0" w:right="0" w:firstLine="0"/>
        <w:jc w:val="left"/>
        <w:rPr>
          <w:sz w:val="22"/>
          <w:szCs w:val="22"/>
        </w:rPr>
      </w:pPr>
      <w:bookmarkStart w:id="1280" w:name="bookmark1280"/>
      <w:bookmarkStart w:id="1281" w:name="bookmark1281"/>
      <w:bookmarkStart w:id="1282" w:name="bookmark1282"/>
      <w:bookmarkStart w:id="1283" w:name="bookmark1283"/>
      <w:r>
        <w:rPr>
          <w:rFonts w:ascii="Arial Narrow" w:eastAsia="Arial Narrow" w:hAnsi="Arial Narrow" w:cs="Arial Narrow"/>
          <w:b w:val="0"/>
          <w:bCs w:val="0"/>
          <w:color w:val="000000"/>
          <w:spacing w:val="0"/>
          <w:w w:val="100"/>
          <w:position w:val="0"/>
          <w:sz w:val="24"/>
          <w:szCs w:val="24"/>
        </w:rPr>
        <w:t>4</w:t>
      </w:r>
      <w:bookmarkEnd w:id="1282"/>
      <w:r>
        <w:rPr>
          <w:rFonts w:ascii="Arial Narrow" w:eastAsia="Arial Narrow" w:hAnsi="Arial Narrow" w:cs="Arial Narrow"/>
          <w:b w:val="0"/>
          <w:bCs w:val="0"/>
          <w:color w:val="000000"/>
          <w:spacing w:val="0"/>
          <w:w w:val="100"/>
          <w:position w:val="0"/>
          <w:sz w:val="24"/>
          <w:szCs w:val="24"/>
        </w:rPr>
        <w:t>4</w:t>
      </w:r>
      <w:r>
        <w:rPr>
          <w:b w:val="0"/>
          <w:bCs w:val="0"/>
          <w:color w:val="000000"/>
          <w:spacing w:val="0"/>
          <w:w w:val="100"/>
          <w:position w:val="0"/>
          <w:sz w:val="22"/>
          <w:szCs w:val="22"/>
        </w:rPr>
        <w:t>、交易性金融资产</w:t>
      </w:r>
      <w:bookmarkEnd w:id="1280"/>
      <w:bookmarkEnd w:id="1281"/>
      <w:bookmarkEnd w:id="1283"/>
    </w:p>
    <w:p>
      <w:pPr>
        <w:pStyle w:val="Style68"/>
        <w:keepNext w:val="0"/>
        <w:keepLines w:val="0"/>
        <w:widowControl w:val="0"/>
        <w:pBdr>
          <w:top w:val="single" w:sz="4" w:space="0" w:color="auto"/>
          <w:bottom w:val="single" w:sz="4" w:space="0" w:color="auto"/>
        </w:pBdr>
        <w:shd w:val="clear" w:color="auto" w:fill="auto"/>
        <w:tabs>
          <w:tab w:pos="5554" w:val="left"/>
          <w:tab w:pos="8102" w:val="left"/>
        </w:tabs>
        <w:bidi w:val="0"/>
        <w:spacing w:before="0" w:after="1220" w:line="240" w:lineRule="auto"/>
        <w:ind w:left="0" w:right="0" w:firstLine="0"/>
        <w:jc w:val="center"/>
      </w:pPr>
      <w:r>
        <w:rPr>
          <w:rFonts w:ascii="SimSun" w:eastAsia="SimSun" w:hAnsi="SimSun" w:cs="SimSun"/>
          <w:b/>
          <w:bCs/>
          <w:color w:val="000000"/>
          <w:spacing w:val="0"/>
          <w:w w:val="100"/>
          <w:position w:val="0"/>
          <w:sz w:val="17"/>
          <w:szCs w:val="17"/>
        </w:rPr>
        <w:t>项目</w:t>
        <w:tab/>
      </w:r>
      <w:r>
        <w:rPr>
          <w:b/>
          <w:bCs/>
          <w:color w:val="000000"/>
          <w:spacing w:val="0"/>
          <w:w w:val="100"/>
          <w:position w:val="0"/>
          <w:sz w:val="18"/>
          <w:szCs w:val="18"/>
        </w:rPr>
        <w:t>2021.12.31</w:t>
        <w:tab/>
        <w:t>2020.12.31</w:t>
      </w:r>
    </w:p>
    <w:p>
      <w:pPr>
        <w:pStyle w:val="Style68"/>
        <w:keepNext w:val="0"/>
        <w:keepLines w:val="0"/>
        <w:widowControl w:val="0"/>
        <w:shd w:val="clear" w:color="auto" w:fill="auto"/>
        <w:bidi w:val="0"/>
        <w:spacing w:before="0" w:after="1220" w:line="240" w:lineRule="auto"/>
        <w:ind w:left="0" w:right="520" w:firstLine="0"/>
        <w:jc w:val="right"/>
      </w:pPr>
      <w:r>
        <mc:AlternateContent>
          <mc:Choice Requires="wps">
            <w:drawing>
              <wp:anchor distT="0" distB="0" distL="114300" distR="114300" simplePos="0" relativeHeight="125829384" behindDoc="0" locked="0" layoutInCell="1" allowOverlap="1">
                <wp:simplePos x="0" y="0"/>
                <wp:positionH relativeFrom="page">
                  <wp:posOffset>4361180</wp:posOffset>
                </wp:positionH>
                <wp:positionV relativeFrom="paragraph">
                  <wp:posOffset>12700</wp:posOffset>
                </wp:positionV>
                <wp:extent cx="624840" cy="170815"/>
                <wp:wrapSquare wrapText="right"/>
                <wp:docPr id="8" name="Shape 8"/>
                <a:graphic xmlns:a="http://schemas.openxmlformats.org/drawingml/2006/main">
                  <a:graphicData uri="http://schemas.microsoft.com/office/word/2010/wordprocessingShape">
                    <wps:wsp>
                      <wps:cNvSpPr txBox="1"/>
                      <wps:spPr>
                        <a:xfrm>
                          <a:ext cx="624840" cy="170815"/>
                        </a:xfrm>
                        <a:prstGeom prst="rect"/>
                        <a:noFill/>
                      </wps:spPr>
                      <wps:txbx>
                        <w:txbxContent>
                          <w:p>
                            <w:pPr>
                              <w:pStyle w:val="Style68"/>
                              <w:keepNext w:val="0"/>
                              <w:keepLines w:val="0"/>
                              <w:widowControl w:val="0"/>
                              <w:shd w:val="clear" w:color="auto" w:fill="auto"/>
                              <w:bidi w:val="0"/>
                              <w:spacing w:before="0" w:after="0" w:line="240" w:lineRule="auto"/>
                              <w:ind w:left="0" w:right="0" w:firstLine="0"/>
                              <w:jc w:val="left"/>
                            </w:pPr>
                            <w:r>
                              <w:rPr>
                                <w:color w:val="000000"/>
                                <w:spacing w:val="0"/>
                                <w:w w:val="100"/>
                                <w:position w:val="0"/>
                              </w:rPr>
                              <w:t>10,153,373.15</w:t>
                            </w:r>
                          </w:p>
                        </w:txbxContent>
                      </wps:txbx>
                      <wps:bodyPr wrap="none" lIns="0" tIns="0" rIns="0" bIns="0">
                        <a:noAutoFit/>
                      </wps:bodyPr>
                    </wps:wsp>
                  </a:graphicData>
                </a:graphic>
              </wp:anchor>
            </w:drawing>
          </mc:Choice>
          <mc:Fallback>
            <w:pict>
              <v:shape id="_x0000_s1034" type="#_x0000_t202" style="position:absolute;margin-left:343.40000000000003pt;margin-top:1.pt;width:49.200000000000003pt;height:13.450000000000001pt;z-index:-125829369;mso-wrap-distance-left:9.pt;mso-wrap-distance-right:9.pt;mso-position-horizontal-relative:page" filled="f" stroked="f">
                <v:textbox inset="0,0,0,0">
                  <w:txbxContent>
                    <w:p>
                      <w:pPr>
                        <w:pStyle w:val="Style68"/>
                        <w:keepNext w:val="0"/>
                        <w:keepLines w:val="0"/>
                        <w:widowControl w:val="0"/>
                        <w:shd w:val="clear" w:color="auto" w:fill="auto"/>
                        <w:bidi w:val="0"/>
                        <w:spacing w:before="0" w:after="0" w:line="240" w:lineRule="auto"/>
                        <w:ind w:left="0" w:right="0" w:firstLine="0"/>
                        <w:jc w:val="left"/>
                      </w:pPr>
                      <w:r>
                        <w:rPr>
                          <w:color w:val="000000"/>
                          <w:spacing w:val="0"/>
                          <w:w w:val="100"/>
                          <w:position w:val="0"/>
                        </w:rPr>
                        <w:t>10,153,373.15</w:t>
                      </w:r>
                    </w:p>
                  </w:txbxContent>
                </v:textbox>
                <w10:wrap type="square" side="right" anchorx="page"/>
              </v:shape>
            </w:pict>
          </mc:Fallback>
        </mc:AlternateContent>
      </w:r>
      <w:r>
        <w:rPr>
          <w:color w:val="000000"/>
          <w:spacing w:val="0"/>
          <w:w w:val="100"/>
          <w:position w:val="0"/>
        </w:rPr>
        <w:t>227,273,855.02</w:t>
      </w:r>
    </w:p>
    <w:tbl>
      <w:tblPr>
        <w:tblOverlap w:val="never"/>
        <w:jc w:val="center"/>
        <w:tblLayout w:type="fixed"/>
      </w:tblPr>
      <w:tblGrid>
        <w:gridCol w:w="3710"/>
        <w:gridCol w:w="3494"/>
        <w:gridCol w:w="1930"/>
      </w:tblGrid>
      <w:tr>
        <w:trPr>
          <w:trHeight w:val="317"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其中：基金及股票投资</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1860" w:right="0" w:firstLine="0"/>
              <w:jc w:val="left"/>
            </w:pPr>
            <w:r>
              <w:rPr>
                <w:rFonts w:ascii="Arial Narrow" w:eastAsia="Arial Narrow" w:hAnsi="Arial Narrow" w:cs="Arial Narrow"/>
                <w:color w:val="000000"/>
                <w:spacing w:val="0"/>
                <w:w w:val="100"/>
                <w:position w:val="0"/>
                <w:sz w:val="18"/>
                <w:szCs w:val="18"/>
              </w:rPr>
              <w:t>7,151,383.15</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840"/>
              <w:jc w:val="left"/>
            </w:pPr>
            <w:r>
              <w:rPr>
                <w:rFonts w:ascii="Arial Narrow" w:eastAsia="Arial Narrow" w:hAnsi="Arial Narrow" w:cs="Arial Narrow"/>
                <w:color w:val="000000"/>
                <w:spacing w:val="0"/>
                <w:w w:val="100"/>
                <w:position w:val="0"/>
                <w:sz w:val="18"/>
                <w:szCs w:val="18"/>
              </w:rPr>
              <w:t>17,273,855.02</w:t>
            </w:r>
          </w:p>
        </w:tc>
      </w:tr>
      <w:tr>
        <w:trPr>
          <w:trHeight w:val="389"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60"/>
              <w:jc w:val="left"/>
              <w:rPr>
                <w:sz w:val="17"/>
                <w:szCs w:val="17"/>
              </w:rPr>
            </w:pPr>
            <w:r>
              <w:rPr>
                <w:rFonts w:ascii="SimSun" w:eastAsia="SimSun" w:hAnsi="SimSun" w:cs="SimSun"/>
                <w:color w:val="000000"/>
                <w:spacing w:val="0"/>
                <w:w w:val="100"/>
                <w:position w:val="0"/>
                <w:sz w:val="17"/>
                <w:szCs w:val="17"/>
              </w:rPr>
              <w:t>理财产品</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860" w:right="0" w:firstLine="0"/>
              <w:jc w:val="left"/>
            </w:pPr>
            <w:r>
              <w:rPr>
                <w:rFonts w:ascii="Arial Narrow" w:eastAsia="Arial Narrow" w:hAnsi="Arial Narrow" w:cs="Arial Narrow"/>
                <w:color w:val="000000"/>
                <w:spacing w:val="0"/>
                <w:w w:val="100"/>
                <w:position w:val="0"/>
                <w:sz w:val="18"/>
                <w:szCs w:val="18"/>
              </w:rPr>
              <w:t>3,001,990.00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left"/>
            </w:pPr>
            <w:r>
              <w:rPr>
                <w:rFonts w:ascii="Arial Narrow" w:eastAsia="Arial Narrow" w:hAnsi="Arial Narrow" w:cs="Arial Narrow"/>
                <w:color w:val="000000"/>
                <w:spacing w:val="0"/>
                <w:w w:val="100"/>
                <w:position w:val="0"/>
                <w:sz w:val="18"/>
                <w:szCs w:val="18"/>
              </w:rPr>
              <w:t>210,000,000.00</w:t>
            </w:r>
          </w:p>
        </w:tc>
      </w:tr>
      <w:tr>
        <w:trPr>
          <w:trHeight w:val="418" w:hRule="exact"/>
        </w:trPr>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80" w:right="0" w:firstLine="0"/>
              <w:jc w:val="left"/>
            </w:pPr>
            <w:r>
              <w:rPr>
                <w:rFonts w:ascii="Arial Narrow" w:eastAsia="Arial Narrow" w:hAnsi="Arial Narrow" w:cs="Arial Narrow"/>
                <w:b/>
                <w:bCs/>
                <w:color w:val="000000"/>
                <w:spacing w:val="0"/>
                <w:w w:val="100"/>
                <w:position w:val="0"/>
                <w:sz w:val="18"/>
                <w:szCs w:val="18"/>
              </w:rPr>
              <w:t>10,153,373.15</w:t>
            </w:r>
          </w:p>
        </w:tc>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left"/>
            </w:pPr>
            <w:r>
              <w:rPr>
                <w:rFonts w:ascii="Arial Narrow" w:eastAsia="Arial Narrow" w:hAnsi="Arial Narrow" w:cs="Arial Narrow"/>
                <w:b/>
                <w:bCs/>
                <w:color w:val="000000"/>
                <w:spacing w:val="0"/>
                <w:w w:val="100"/>
                <w:position w:val="0"/>
                <w:sz w:val="18"/>
                <w:szCs w:val="18"/>
              </w:rPr>
              <w:t>227,273,855.02</w:t>
            </w:r>
          </w:p>
        </w:tc>
      </w:tr>
    </w:tbl>
    <w:p>
      <w:pPr>
        <w:widowControl w:val="0"/>
        <w:spacing w:after="199" w:line="1" w:lineRule="exact"/>
      </w:pPr>
    </w:p>
    <w:p>
      <w:pPr>
        <w:pStyle w:val="Style12"/>
        <w:keepNext w:val="0"/>
        <w:keepLines w:val="0"/>
        <w:widowControl w:val="0"/>
        <w:shd w:val="clear" w:color="auto" w:fill="auto"/>
        <w:bidi w:val="0"/>
        <w:spacing w:before="0" w:after="300" w:line="240" w:lineRule="auto"/>
        <w:ind w:left="0" w:right="0"/>
        <w:jc w:val="left"/>
        <w:rPr>
          <w:sz w:val="22"/>
          <w:szCs w:val="22"/>
        </w:rPr>
      </w:pPr>
      <w:r>
        <w:rPr>
          <w:b w:val="0"/>
          <w:bCs w:val="0"/>
          <w:color w:val="000000"/>
          <w:spacing w:val="0"/>
          <w:w w:val="100"/>
          <w:position w:val="0"/>
          <w:sz w:val="22"/>
          <w:szCs w:val="22"/>
        </w:rPr>
        <w:t>说明：</w:t>
      </w:r>
    </w:p>
    <w:p>
      <w:pPr>
        <w:pStyle w:val="Style12"/>
        <w:keepNext w:val="0"/>
        <w:keepLines w:val="0"/>
        <w:widowControl w:val="0"/>
        <w:shd w:val="clear" w:color="auto" w:fill="auto"/>
        <w:bidi w:val="0"/>
        <w:spacing w:before="0" w:after="300" w:line="240" w:lineRule="auto"/>
        <w:ind w:left="0" w:right="0"/>
        <w:jc w:val="left"/>
        <w:rPr>
          <w:sz w:val="22"/>
          <w:szCs w:val="22"/>
        </w:rPr>
      </w:pPr>
      <w:r>
        <w:rPr>
          <w:b w:val="0"/>
          <w:bCs w:val="0"/>
          <w:color w:val="000000"/>
          <w:spacing w:val="0"/>
          <w:w w:val="100"/>
          <w:position w:val="0"/>
          <w:sz w:val="22"/>
          <w:szCs w:val="22"/>
        </w:rPr>
        <w:t>本公司持有的基金及股票投资具体情况如下:</w:t>
      </w:r>
    </w:p>
    <w:tbl>
      <w:tblPr>
        <w:tblOverlap w:val="never"/>
        <w:jc w:val="center"/>
        <w:tblLayout w:type="fixed"/>
      </w:tblPr>
      <w:tblGrid>
        <w:gridCol w:w="3720"/>
        <w:gridCol w:w="1752"/>
        <w:gridCol w:w="1531"/>
        <w:gridCol w:w="1522"/>
        <w:gridCol w:w="1392"/>
      </w:tblGrid>
      <w:tr>
        <w:trPr>
          <w:trHeight w:val="768"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名称</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left"/>
              <w:rPr>
                <w:sz w:val="17"/>
                <w:szCs w:val="17"/>
              </w:rPr>
            </w:pPr>
            <w:r>
              <w:rPr>
                <w:rFonts w:ascii="SimSun" w:eastAsia="SimSun" w:hAnsi="SimSun" w:cs="SimSun"/>
                <w:b/>
                <w:bCs/>
                <w:color w:val="000000"/>
                <w:spacing w:val="0"/>
                <w:w w:val="100"/>
                <w:position w:val="0"/>
                <w:sz w:val="17"/>
                <w:szCs w:val="17"/>
              </w:rPr>
              <w:t>代码</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140" w:firstLine="0"/>
              <w:jc w:val="right"/>
              <w:rPr>
                <w:sz w:val="17"/>
                <w:szCs w:val="17"/>
              </w:rPr>
            </w:pPr>
            <w:r>
              <w:rPr>
                <w:rFonts w:ascii="SimSun" w:eastAsia="SimSun" w:hAnsi="SimSun" w:cs="SimSun"/>
                <w:b/>
                <w:bCs/>
                <w:color w:val="000000"/>
                <w:spacing w:val="0"/>
                <w:w w:val="100"/>
                <w:position w:val="0"/>
                <w:sz w:val="17"/>
                <w:szCs w:val="17"/>
              </w:rPr>
              <w:t>期末持有数量</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98" w:lineRule="exact"/>
              <w:ind w:left="0" w:right="380" w:firstLine="0"/>
              <w:jc w:val="right"/>
              <w:rPr>
                <w:sz w:val="17"/>
                <w:szCs w:val="17"/>
              </w:rPr>
            </w:pPr>
            <w:r>
              <w:rPr>
                <w:rFonts w:ascii="SimSun" w:eastAsia="SimSun" w:hAnsi="SimSun" w:cs="SimSun"/>
                <w:b/>
                <w:bCs/>
                <w:color w:val="000000"/>
                <w:spacing w:val="0"/>
                <w:w w:val="100"/>
                <w:position w:val="0"/>
                <w:sz w:val="17"/>
                <w:szCs w:val="17"/>
              </w:rPr>
              <w:t>报表日股价/ 净值</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140" w:line="240" w:lineRule="auto"/>
              <w:ind w:left="0" w:right="0" w:firstLine="500"/>
              <w:jc w:val="both"/>
              <w:rPr>
                <w:sz w:val="17"/>
                <w:szCs w:val="17"/>
              </w:rPr>
            </w:pPr>
            <w:r>
              <w:rPr>
                <w:rFonts w:ascii="SimSun" w:eastAsia="SimSun" w:hAnsi="SimSun" w:cs="SimSun"/>
                <w:b/>
                <w:bCs/>
                <w:color w:val="000000"/>
                <w:spacing w:val="0"/>
                <w:w w:val="100"/>
                <w:position w:val="0"/>
                <w:sz w:val="17"/>
                <w:szCs w:val="17"/>
              </w:rPr>
              <w:t>期末公允</w:t>
            </w:r>
          </w:p>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价值</w:t>
            </w:r>
          </w:p>
        </w:tc>
      </w:tr>
      <w:tr>
        <w:trPr>
          <w:trHeight w:val="398"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凯文教育股票</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002659.SZ</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140" w:firstLine="0"/>
              <w:jc w:val="right"/>
            </w:pPr>
            <w:r>
              <w:rPr>
                <w:rFonts w:ascii="Arial Narrow" w:eastAsia="Arial Narrow" w:hAnsi="Arial Narrow" w:cs="Arial Narrow"/>
                <w:color w:val="000000"/>
                <w:spacing w:val="0"/>
                <w:w w:val="100"/>
                <w:position w:val="0"/>
                <w:sz w:val="18"/>
                <w:szCs w:val="18"/>
              </w:rPr>
              <w:t>31,000.00</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80"/>
              <w:jc w:val="left"/>
            </w:pPr>
            <w:r>
              <w:rPr>
                <w:rFonts w:ascii="Arial Narrow" w:eastAsia="Arial Narrow" w:hAnsi="Arial Narrow" w:cs="Arial Narrow"/>
                <w:color w:val="000000"/>
                <w:spacing w:val="0"/>
                <w:w w:val="100"/>
                <w:position w:val="0"/>
                <w:sz w:val="18"/>
                <w:szCs w:val="18"/>
              </w:rPr>
              <w:t>4.0200</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both"/>
            </w:pPr>
            <w:r>
              <w:rPr>
                <w:rFonts w:ascii="Arial Narrow" w:eastAsia="Arial Narrow" w:hAnsi="Arial Narrow" w:cs="Arial Narrow"/>
                <w:color w:val="000000"/>
                <w:spacing w:val="0"/>
                <w:w w:val="100"/>
                <w:position w:val="0"/>
                <w:sz w:val="18"/>
                <w:szCs w:val="18"/>
              </w:rPr>
              <w:t>124,620.00</w:t>
            </w:r>
          </w:p>
        </w:tc>
      </w:tr>
      <w:tr>
        <w:trPr>
          <w:trHeight w:val="394"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易居（中国）企业控股有限公司股票</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80"/>
              <w:jc w:val="left"/>
            </w:pPr>
            <w:r>
              <w:rPr>
                <w:rFonts w:ascii="Arial Narrow" w:eastAsia="Arial Narrow" w:hAnsi="Arial Narrow" w:cs="Arial Narrow"/>
                <w:color w:val="000000"/>
                <w:spacing w:val="0"/>
                <w:w w:val="100"/>
                <w:position w:val="0"/>
                <w:sz w:val="18"/>
                <w:szCs w:val="18"/>
              </w:rPr>
              <w:t>02048.HK</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left"/>
            </w:pPr>
            <w:r>
              <w:rPr>
                <w:rFonts w:ascii="Arial Narrow" w:eastAsia="Arial Narrow" w:hAnsi="Arial Narrow" w:cs="Arial Narrow"/>
                <w:color w:val="000000"/>
                <w:spacing w:val="0"/>
                <w:w w:val="100"/>
                <w:position w:val="0"/>
                <w:sz w:val="18"/>
                <w:szCs w:val="18"/>
              </w:rPr>
              <w:t>2,861,500.00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80"/>
              <w:jc w:val="left"/>
            </w:pPr>
            <w:r>
              <w:rPr>
                <w:rFonts w:ascii="Arial Narrow" w:eastAsia="Arial Narrow" w:hAnsi="Arial Narrow" w:cs="Arial Narrow"/>
                <w:color w:val="000000"/>
                <w:spacing w:val="0"/>
                <w:w w:val="100"/>
                <w:position w:val="0"/>
                <w:sz w:val="18"/>
                <w:szCs w:val="18"/>
              </w:rPr>
              <w:t>1.3981</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sz w:val="18"/>
                <w:szCs w:val="18"/>
              </w:rPr>
              <w:t>4,000,663.15</w:t>
            </w:r>
          </w:p>
        </w:tc>
      </w:tr>
      <w:tr>
        <w:trPr>
          <w:trHeight w:val="394"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富荣信息技术混合</w:t>
            </w:r>
            <w:r>
              <w:rPr>
                <w:rFonts w:ascii="Arial Narrow" w:eastAsia="Arial Narrow" w:hAnsi="Arial Narrow" w:cs="Arial Narrow"/>
                <w:color w:val="000000"/>
                <w:spacing w:val="0"/>
                <w:w w:val="100"/>
                <w:position w:val="0"/>
                <w:sz w:val="18"/>
                <w:szCs w:val="18"/>
              </w:rPr>
              <w:t>C</w:t>
            </w:r>
            <w:r>
              <w:rPr>
                <w:rFonts w:ascii="SimSun" w:eastAsia="SimSun" w:hAnsi="SimSun" w:cs="SimSun"/>
                <w:color w:val="000000"/>
                <w:spacing w:val="0"/>
                <w:w w:val="100"/>
                <w:position w:val="0"/>
                <w:sz w:val="17"/>
                <w:szCs w:val="17"/>
              </w:rPr>
              <w:t>基金</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40"/>
              <w:jc w:val="left"/>
            </w:pPr>
            <w:r>
              <w:rPr>
                <w:rFonts w:ascii="Arial Narrow" w:eastAsia="Arial Narrow" w:hAnsi="Arial Narrow" w:cs="Arial Narrow"/>
                <w:color w:val="000000"/>
                <w:spacing w:val="0"/>
                <w:w w:val="100"/>
                <w:position w:val="0"/>
                <w:sz w:val="18"/>
                <w:szCs w:val="18"/>
              </w:rPr>
              <w:t>013346</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left"/>
            </w:pPr>
            <w:r>
              <w:rPr>
                <w:rFonts w:ascii="Arial Narrow" w:eastAsia="Arial Narrow" w:hAnsi="Arial Narrow" w:cs="Arial Narrow"/>
                <w:color w:val="000000"/>
                <w:spacing w:val="0"/>
                <w:w w:val="100"/>
                <w:position w:val="0"/>
                <w:sz w:val="18"/>
                <w:szCs w:val="18"/>
              </w:rPr>
              <w:t>3,000,000.00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80"/>
              <w:jc w:val="left"/>
            </w:pPr>
            <w:r>
              <w:rPr>
                <w:rFonts w:ascii="Arial Narrow" w:eastAsia="Arial Narrow" w:hAnsi="Arial Narrow" w:cs="Arial Narrow"/>
                <w:color w:val="000000"/>
                <w:spacing w:val="0"/>
                <w:w w:val="100"/>
                <w:position w:val="0"/>
                <w:sz w:val="18"/>
                <w:szCs w:val="18"/>
              </w:rPr>
              <w:t>1.0087</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sz w:val="18"/>
                <w:szCs w:val="18"/>
              </w:rPr>
              <w:t>3,026,100.00</w:t>
            </w:r>
          </w:p>
        </w:tc>
      </w:tr>
      <w:tr>
        <w:trPr>
          <w:trHeight w:val="418" w:hRule="exact"/>
        </w:trPr>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40" w:right="0" w:firstLine="0"/>
              <w:jc w:val="left"/>
            </w:pPr>
            <w:r>
              <w:rPr>
                <w:rFonts w:ascii="Arial Narrow" w:eastAsia="Arial Narrow" w:hAnsi="Arial Narrow" w:cs="Arial Narrow"/>
                <w:b/>
                <w:bCs/>
                <w:color w:val="000000"/>
                <w:spacing w:val="0"/>
                <w:w w:val="100"/>
                <w:position w:val="0"/>
                <w:sz w:val="18"/>
                <w:szCs w:val="18"/>
              </w:rPr>
              <w:t>--</w:t>
            </w:r>
          </w:p>
        </w:tc>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140" w:firstLine="0"/>
              <w:jc w:val="right"/>
            </w:pPr>
            <w:r>
              <w:rPr>
                <w:rFonts w:ascii="Arial Narrow" w:eastAsia="Arial Narrow" w:hAnsi="Arial Narrow" w:cs="Arial Narrow"/>
                <w:b/>
                <w:bCs/>
                <w:color w:val="000000"/>
                <w:spacing w:val="0"/>
                <w:w w:val="100"/>
                <w:position w:val="0"/>
                <w:sz w:val="18"/>
                <w:szCs w:val="18"/>
              </w:rPr>
              <w:t>--</w:t>
            </w:r>
          </w:p>
        </w:tc>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380" w:firstLine="0"/>
              <w:jc w:val="right"/>
            </w:pPr>
            <w:r>
              <w:rPr>
                <w:rFonts w:ascii="Arial Narrow" w:eastAsia="Arial Narrow" w:hAnsi="Arial Narrow" w:cs="Arial Narrow"/>
                <w:b/>
                <w:bCs/>
                <w:color w:val="000000"/>
                <w:spacing w:val="0"/>
                <w:w w:val="100"/>
                <w:position w:val="0"/>
                <w:sz w:val="18"/>
                <w:szCs w:val="18"/>
              </w:rPr>
              <w:t>--</w:t>
            </w:r>
          </w:p>
        </w:tc>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b/>
                <w:bCs/>
                <w:color w:val="000000"/>
                <w:spacing w:val="0"/>
                <w:w w:val="100"/>
                <w:position w:val="0"/>
                <w:sz w:val="18"/>
                <w:szCs w:val="18"/>
              </w:rPr>
              <w:t>7,151,383.15</w:t>
            </w:r>
          </w:p>
        </w:tc>
      </w:tr>
    </w:tbl>
    <w:p>
      <w:pPr>
        <w:spacing w:lineRule="exact" w:line="1"/>
        <w:rPr>
          <w:sz w:val="2"/>
          <w:szCs w:val="2"/>
        </w:rPr>
      </w:pPr>
      <w:r>
        <w:br w:type="page"/>
      </w:r>
    </w:p>
    <w:p>
      <w:pPr>
        <w:pStyle w:val="Style22"/>
        <w:keepNext/>
        <w:keepLines/>
        <w:widowControl w:val="0"/>
        <w:shd w:val="clear" w:color="auto" w:fill="auto"/>
        <w:bidi w:val="0"/>
        <w:spacing w:before="0" w:after="280" w:line="240" w:lineRule="auto"/>
        <w:ind w:left="0" w:right="0" w:firstLine="0"/>
        <w:jc w:val="left"/>
        <w:rPr>
          <w:sz w:val="22"/>
          <w:szCs w:val="22"/>
        </w:rPr>
      </w:pPr>
      <w:bookmarkStart w:id="1284" w:name="bookmark1284"/>
      <w:bookmarkStart w:id="1285" w:name="bookmark1285"/>
      <w:bookmarkStart w:id="1286" w:name="bookmark1286"/>
      <w:bookmarkStart w:id="1287" w:name="bookmark1287"/>
      <w:r>
        <w:rPr>
          <w:rFonts w:ascii="Arial Narrow" w:eastAsia="Arial Narrow" w:hAnsi="Arial Narrow" w:cs="Arial Narrow"/>
          <w:b w:val="0"/>
          <w:bCs w:val="0"/>
          <w:color w:val="000000"/>
          <w:spacing w:val="0"/>
          <w:w w:val="100"/>
          <w:position w:val="0"/>
          <w:sz w:val="24"/>
          <w:szCs w:val="24"/>
        </w:rPr>
        <w:t>4</w:t>
      </w:r>
      <w:bookmarkEnd w:id="1286"/>
      <w:r>
        <w:rPr>
          <w:rFonts w:ascii="Arial Narrow" w:eastAsia="Arial Narrow" w:hAnsi="Arial Narrow" w:cs="Arial Narrow"/>
          <w:b w:val="0"/>
          <w:bCs w:val="0"/>
          <w:color w:val="000000"/>
          <w:spacing w:val="0"/>
          <w:w w:val="100"/>
          <w:position w:val="0"/>
          <w:sz w:val="24"/>
          <w:szCs w:val="24"/>
        </w:rPr>
        <w:t>5</w:t>
      </w:r>
      <w:r>
        <w:rPr>
          <w:b w:val="0"/>
          <w:bCs w:val="0"/>
          <w:color w:val="000000"/>
          <w:spacing w:val="0"/>
          <w:w w:val="100"/>
          <w:position w:val="0"/>
          <w:sz w:val="22"/>
          <w:szCs w:val="22"/>
        </w:rPr>
        <w:t>、应收票据</w:t>
      </w:r>
      <w:bookmarkEnd w:id="1284"/>
      <w:bookmarkEnd w:id="1285"/>
      <w:bookmarkEnd w:id="1287"/>
    </w:p>
    <w:tbl>
      <w:tblPr>
        <w:tblOverlap w:val="never"/>
        <w:jc w:val="center"/>
        <w:tblLayout w:type="fixed"/>
      </w:tblPr>
      <w:tblGrid>
        <w:gridCol w:w="1406"/>
        <w:gridCol w:w="1478"/>
        <w:gridCol w:w="1291"/>
        <w:gridCol w:w="1411"/>
        <w:gridCol w:w="1334"/>
        <w:gridCol w:w="835"/>
        <w:gridCol w:w="1378"/>
      </w:tblGrid>
      <w:tr>
        <w:trPr>
          <w:trHeight w:val="384"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2021.12.31</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b/>
                <w:bCs/>
                <w:color w:val="000000"/>
                <w:spacing w:val="0"/>
                <w:w w:val="100"/>
                <w:position w:val="0"/>
                <w:sz w:val="18"/>
                <w:szCs w:val="18"/>
              </w:rPr>
              <w:t>2020.12.31</w:t>
            </w:r>
          </w:p>
        </w:tc>
        <w:tc>
          <w:tcPr>
            <w:tcBorders>
              <w:top w:val="single" w:sz="4"/>
            </w:tcBorders>
            <w:shd w:val="clear" w:color="auto" w:fill="FFFFFF"/>
            <w:vAlign w:val="top"/>
          </w:tcPr>
          <w:p>
            <w:pPr>
              <w:widowControl w:val="0"/>
              <w:rPr>
                <w:sz w:val="10"/>
                <w:szCs w:val="10"/>
              </w:rPr>
            </w:pPr>
          </w:p>
        </w:tc>
      </w:tr>
      <w:tr>
        <w:trPr>
          <w:trHeight w:val="739" w:hRule="exact"/>
        </w:trPr>
        <w:tc>
          <w:tcPr>
            <w:tcBorders/>
            <w:shd w:val="clear" w:color="auto" w:fill="FFFFFF"/>
            <w:vAlign w:val="top"/>
          </w:tcPr>
          <w:p>
            <w:pPr>
              <w:pStyle w:val="Style17"/>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票据种类</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left"/>
              <w:rPr>
                <w:sz w:val="17"/>
                <w:szCs w:val="17"/>
              </w:rPr>
            </w:pPr>
            <w:r>
              <w:rPr>
                <w:rFonts w:ascii="SimSun" w:eastAsia="SimSun" w:hAnsi="SimSun" w:cs="SimSun"/>
                <w:b/>
                <w:bCs/>
                <w:color w:val="000000"/>
                <w:spacing w:val="0"/>
                <w:w w:val="100"/>
                <w:position w:val="0"/>
                <w:sz w:val="17"/>
                <w:szCs w:val="17"/>
              </w:rPr>
              <w:t>账面余额</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b/>
                <w:bCs/>
                <w:color w:val="000000"/>
                <w:spacing w:val="0"/>
                <w:w w:val="100"/>
                <w:position w:val="0"/>
                <w:sz w:val="17"/>
                <w:szCs w:val="17"/>
              </w:rPr>
              <w:t>坏账准备</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b/>
                <w:bCs/>
                <w:color w:val="000000"/>
                <w:spacing w:val="0"/>
                <w:w w:val="100"/>
                <w:position w:val="0"/>
                <w:sz w:val="17"/>
                <w:szCs w:val="17"/>
              </w:rPr>
              <w:t>账面价值</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账面余额</w:t>
            </w:r>
          </w:p>
        </w:tc>
        <w:tc>
          <w:tcPr>
            <w:tcBorders/>
            <w:shd w:val="clear" w:color="auto" w:fill="FFFFFF"/>
            <w:vAlign w:val="center"/>
          </w:tcPr>
          <w:p>
            <w:pPr>
              <w:pStyle w:val="Style17"/>
              <w:keepNext w:val="0"/>
              <w:keepLines w:val="0"/>
              <w:widowControl w:val="0"/>
              <w:shd w:val="clear" w:color="auto" w:fill="auto"/>
              <w:bidi w:val="0"/>
              <w:spacing w:before="0" w:after="120" w:line="240" w:lineRule="auto"/>
              <w:ind w:left="0" w:right="160" w:firstLine="0"/>
              <w:jc w:val="right"/>
              <w:rPr>
                <w:sz w:val="17"/>
                <w:szCs w:val="17"/>
              </w:rPr>
            </w:pPr>
            <w:r>
              <w:rPr>
                <w:rFonts w:ascii="SimSun" w:eastAsia="SimSun" w:hAnsi="SimSun" w:cs="SimSun"/>
                <w:b/>
                <w:bCs/>
                <w:color w:val="000000"/>
                <w:spacing w:val="0"/>
                <w:w w:val="100"/>
                <w:position w:val="0"/>
                <w:sz w:val="17"/>
                <w:szCs w:val="17"/>
              </w:rPr>
              <w:t>坏账</w:t>
            </w:r>
          </w:p>
          <w:p>
            <w:pPr>
              <w:pStyle w:val="Style17"/>
              <w:keepNext w:val="0"/>
              <w:keepLines w:val="0"/>
              <w:widowControl w:val="0"/>
              <w:shd w:val="clear" w:color="auto" w:fill="auto"/>
              <w:bidi w:val="0"/>
              <w:spacing w:before="0" w:after="0" w:line="240" w:lineRule="auto"/>
              <w:ind w:left="0" w:right="160" w:firstLine="0"/>
              <w:jc w:val="right"/>
              <w:rPr>
                <w:sz w:val="17"/>
                <w:szCs w:val="17"/>
              </w:rPr>
            </w:pPr>
            <w:r>
              <w:rPr>
                <w:rFonts w:ascii="SimSun" w:eastAsia="SimSun" w:hAnsi="SimSun" w:cs="SimSun"/>
                <w:b/>
                <w:bCs/>
                <w:color w:val="000000"/>
                <w:spacing w:val="0"/>
                <w:w w:val="100"/>
                <w:position w:val="0"/>
                <w:sz w:val="17"/>
                <w:szCs w:val="17"/>
              </w:rPr>
              <w:t>准备</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账面价值</w:t>
            </w:r>
          </w:p>
        </w:tc>
      </w:tr>
      <w:tr>
        <w:trPr>
          <w:trHeight w:val="408"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银行承兑汇票</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left"/>
            </w:pPr>
            <w:r>
              <w:rPr>
                <w:rFonts w:ascii="Arial Narrow" w:eastAsia="Arial Narrow" w:hAnsi="Arial Narrow" w:cs="Arial Narrow"/>
                <w:color w:val="000000"/>
                <w:spacing w:val="0"/>
                <w:w w:val="100"/>
                <w:position w:val="0"/>
                <w:sz w:val="18"/>
                <w:szCs w:val="18"/>
              </w:rPr>
              <w:t>2,775,066.51</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50,000.00</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left"/>
            </w:pPr>
            <w:r>
              <w:rPr>
                <w:rFonts w:ascii="Arial Narrow" w:eastAsia="Arial Narrow" w:hAnsi="Arial Narrow" w:cs="Arial Narrow"/>
                <w:color w:val="000000"/>
                <w:spacing w:val="0"/>
                <w:w w:val="100"/>
                <w:position w:val="0"/>
                <w:sz w:val="18"/>
                <w:szCs w:val="18"/>
              </w:rPr>
              <w:t>2,725,066.51</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12,220,000.00</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left"/>
            </w:pPr>
            <w:r>
              <w:rPr>
                <w:rFonts w:ascii="Arial Narrow" w:eastAsia="Arial Narrow" w:hAnsi="Arial Narrow" w:cs="Arial Narrow"/>
                <w:color w:val="000000"/>
                <w:spacing w:val="0"/>
                <w:w w:val="100"/>
                <w:position w:val="0"/>
                <w:sz w:val="18"/>
                <w:szCs w:val="18"/>
              </w:rPr>
              <w:t>-</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color w:val="000000"/>
                <w:spacing w:val="0"/>
                <w:w w:val="100"/>
                <w:position w:val="0"/>
                <w:sz w:val="18"/>
                <w:szCs w:val="18"/>
              </w:rPr>
              <w:t>12,220,000.00</w:t>
            </w:r>
          </w:p>
        </w:tc>
      </w:tr>
      <w:tr>
        <w:trPr>
          <w:trHeight w:val="384"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商业承兑汇票</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sz w:val="18"/>
                <w:szCs w:val="18"/>
              </w:rPr>
              <w:t>2,014,302,112.22</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188,871,540.53</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1,825,430,571.69</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2,425,932,560.60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2,425,932,560.60</w:t>
            </w:r>
          </w:p>
        </w:tc>
      </w:tr>
      <w:tr>
        <w:trPr>
          <w:trHeight w:val="413" w:hRule="exact"/>
        </w:trPr>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b/>
                <w:bCs/>
                <w:color w:val="000000"/>
                <w:spacing w:val="0"/>
                <w:w w:val="100"/>
                <w:position w:val="0"/>
                <w:sz w:val="18"/>
                <w:szCs w:val="18"/>
              </w:rPr>
              <w:t>2,017,077,178.73</w:t>
            </w:r>
          </w:p>
        </w:tc>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b/>
                <w:bCs/>
                <w:color w:val="000000"/>
                <w:spacing w:val="0"/>
                <w:w w:val="100"/>
                <w:position w:val="0"/>
                <w:sz w:val="18"/>
                <w:szCs w:val="18"/>
              </w:rPr>
              <w:t>188,921,540.53</w:t>
            </w:r>
          </w:p>
        </w:tc>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b/>
                <w:bCs/>
                <w:color w:val="000000"/>
                <w:spacing w:val="0"/>
                <w:w w:val="100"/>
                <w:position w:val="0"/>
                <w:sz w:val="18"/>
                <w:szCs w:val="18"/>
              </w:rPr>
              <w:t>1,828,155,638.20</w:t>
            </w:r>
          </w:p>
        </w:tc>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b/>
                <w:bCs/>
                <w:color w:val="000000"/>
                <w:spacing w:val="0"/>
                <w:w w:val="100"/>
                <w:position w:val="0"/>
                <w:sz w:val="18"/>
                <w:szCs w:val="18"/>
              </w:rPr>
              <w:t>2,438,152,560.60</w:t>
            </w:r>
          </w:p>
        </w:tc>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left"/>
            </w:pPr>
            <w:r>
              <w:rPr>
                <w:rFonts w:ascii="Arial Narrow" w:eastAsia="Arial Narrow" w:hAnsi="Arial Narrow" w:cs="Arial Narrow"/>
                <w:b/>
                <w:bCs/>
                <w:color w:val="000000"/>
                <w:spacing w:val="0"/>
                <w:w w:val="100"/>
                <w:position w:val="0"/>
                <w:sz w:val="18"/>
                <w:szCs w:val="18"/>
              </w:rPr>
              <w:t>-</w:t>
            </w:r>
          </w:p>
        </w:tc>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b/>
                <w:bCs/>
                <w:color w:val="000000"/>
                <w:spacing w:val="0"/>
                <w:w w:val="100"/>
                <w:position w:val="0"/>
                <w:sz w:val="18"/>
                <w:szCs w:val="18"/>
              </w:rPr>
              <w:t>2,438,152,560.60</w:t>
            </w:r>
          </w:p>
        </w:tc>
      </w:tr>
    </w:tbl>
    <w:p>
      <w:pPr>
        <w:widowControl w:val="0"/>
        <w:spacing w:after="119" w:line="1" w:lineRule="exact"/>
      </w:pPr>
    </w:p>
    <w:p>
      <w:pPr>
        <w:pStyle w:val="Style39"/>
        <w:keepNext/>
        <w:keepLines/>
        <w:widowControl w:val="0"/>
        <w:numPr>
          <w:ilvl w:val="0"/>
          <w:numId w:val="39"/>
        </w:numPr>
        <w:shd w:val="clear" w:color="auto" w:fill="auto"/>
        <w:tabs>
          <w:tab w:pos="517" w:val="left"/>
        </w:tabs>
        <w:bidi w:val="0"/>
        <w:spacing w:before="0" w:after="280" w:line="240" w:lineRule="auto"/>
        <w:ind w:left="0" w:right="0" w:firstLine="0"/>
        <w:jc w:val="left"/>
        <w:rPr>
          <w:sz w:val="22"/>
          <w:szCs w:val="22"/>
        </w:rPr>
      </w:pPr>
      <w:bookmarkStart w:id="1288" w:name="bookmark1288"/>
      <w:bookmarkStart w:id="1289" w:name="bookmark1289"/>
      <w:bookmarkStart w:id="1290" w:name="bookmark1290"/>
      <w:bookmarkStart w:id="1291" w:name="bookmark1291"/>
      <w:bookmarkEnd w:id="1290"/>
      <w:r>
        <w:rPr>
          <w:b w:val="0"/>
          <w:bCs w:val="0"/>
          <w:color w:val="000000"/>
          <w:spacing w:val="0"/>
          <w:w w:val="100"/>
          <w:position w:val="0"/>
          <w:sz w:val="22"/>
          <w:szCs w:val="22"/>
        </w:rPr>
        <w:t>期末本公司不存在已质押的应收票据。</w:t>
      </w:r>
      <w:bookmarkEnd w:id="1288"/>
      <w:bookmarkEnd w:id="1289"/>
      <w:bookmarkEnd w:id="1291"/>
    </w:p>
    <w:p>
      <w:pPr>
        <w:pStyle w:val="Style39"/>
        <w:keepNext/>
        <w:keepLines/>
        <w:widowControl w:val="0"/>
        <w:numPr>
          <w:ilvl w:val="0"/>
          <w:numId w:val="39"/>
        </w:numPr>
        <w:shd w:val="clear" w:color="auto" w:fill="auto"/>
        <w:tabs>
          <w:tab w:pos="517" w:val="left"/>
        </w:tabs>
        <w:bidi w:val="0"/>
        <w:spacing w:before="0" w:after="280" w:line="240" w:lineRule="auto"/>
        <w:ind w:left="0" w:right="0" w:firstLine="0"/>
        <w:jc w:val="left"/>
        <w:rPr>
          <w:sz w:val="22"/>
          <w:szCs w:val="22"/>
        </w:rPr>
      </w:pPr>
      <w:bookmarkStart w:id="1292" w:name="bookmark1292"/>
      <w:bookmarkStart w:id="1293" w:name="bookmark1293"/>
      <w:bookmarkStart w:id="1294" w:name="bookmark1294"/>
      <w:bookmarkStart w:id="1295" w:name="bookmark1295"/>
      <w:bookmarkEnd w:id="1294"/>
      <w:r>
        <w:rPr>
          <w:b w:val="0"/>
          <w:bCs w:val="0"/>
          <w:color w:val="000000"/>
          <w:spacing w:val="0"/>
          <w:w w:val="100"/>
          <w:position w:val="0"/>
          <w:sz w:val="22"/>
          <w:szCs w:val="22"/>
        </w:rPr>
        <w:t>期末本公司已背书或贴现但尚未到期的应收票据</w:t>
      </w:r>
      <w:bookmarkEnd w:id="1292"/>
      <w:bookmarkEnd w:id="1293"/>
      <w:bookmarkEnd w:id="1295"/>
    </w:p>
    <w:tbl>
      <w:tblPr>
        <w:tblOverlap w:val="never"/>
        <w:jc w:val="center"/>
        <w:tblLayout w:type="fixed"/>
      </w:tblPr>
      <w:tblGrid>
        <w:gridCol w:w="3864"/>
        <w:gridCol w:w="3365"/>
        <w:gridCol w:w="2472"/>
      </w:tblGrid>
      <w:tr>
        <w:trPr>
          <w:trHeight w:val="413"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00"/>
              <w:jc w:val="left"/>
              <w:rPr>
                <w:sz w:val="17"/>
                <w:szCs w:val="17"/>
              </w:rPr>
            </w:pPr>
            <w:r>
              <w:rPr>
                <w:rFonts w:ascii="SimSun" w:eastAsia="SimSun" w:hAnsi="SimSun" w:cs="SimSun"/>
                <w:b/>
                <w:bCs/>
                <w:color w:val="000000"/>
                <w:spacing w:val="0"/>
                <w:w w:val="100"/>
                <w:position w:val="0"/>
                <w:sz w:val="17"/>
                <w:szCs w:val="17"/>
              </w:rPr>
              <w:t>种类</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b/>
                <w:bCs/>
                <w:color w:val="000000"/>
                <w:spacing w:val="0"/>
                <w:w w:val="100"/>
                <w:position w:val="0"/>
                <w:sz w:val="17"/>
                <w:szCs w:val="17"/>
              </w:rPr>
              <w:t>期末终止确认金额</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00"/>
              <w:jc w:val="left"/>
              <w:rPr>
                <w:sz w:val="17"/>
                <w:szCs w:val="17"/>
              </w:rPr>
            </w:pPr>
            <w:r>
              <w:rPr>
                <w:rFonts w:ascii="SimSun" w:eastAsia="SimSun" w:hAnsi="SimSun" w:cs="SimSun"/>
                <w:b/>
                <w:bCs/>
                <w:color w:val="000000"/>
                <w:spacing w:val="0"/>
                <w:w w:val="100"/>
                <w:position w:val="0"/>
                <w:sz w:val="17"/>
                <w:szCs w:val="17"/>
              </w:rPr>
              <w:t>期末未终止确认金额</w:t>
            </w:r>
          </w:p>
        </w:tc>
      </w:tr>
      <w:tr>
        <w:trPr>
          <w:trHeight w:val="408"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00"/>
              <w:jc w:val="left"/>
              <w:rPr>
                <w:sz w:val="17"/>
                <w:szCs w:val="17"/>
              </w:rPr>
            </w:pPr>
            <w:r>
              <w:rPr>
                <w:rFonts w:ascii="SimSun" w:eastAsia="SimSun" w:hAnsi="SimSun" w:cs="SimSun"/>
                <w:color w:val="000000"/>
                <w:spacing w:val="0"/>
                <w:w w:val="100"/>
                <w:position w:val="0"/>
                <w:sz w:val="17"/>
                <w:szCs w:val="17"/>
              </w:rPr>
              <w:t>商业承兑票据</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680" w:firstLine="0"/>
              <w:jc w:val="right"/>
            </w:pPr>
            <w:r>
              <w:rPr>
                <w:rFonts w:ascii="Arial Narrow" w:eastAsia="Arial Narrow" w:hAnsi="Arial Narrow" w:cs="Arial Narrow"/>
                <w:color w:val="000000"/>
                <w:spacing w:val="0"/>
                <w:w w:val="100"/>
                <w:position w:val="0"/>
                <w:sz w:val="18"/>
                <w:szCs w:val="18"/>
              </w:rPr>
              <w:t>-</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1,366,140,685.42</w:t>
            </w:r>
          </w:p>
        </w:tc>
      </w:tr>
      <w:tr>
        <w:trPr>
          <w:trHeight w:val="768" w:hRule="exact"/>
        </w:trPr>
        <w:tc>
          <w:tcPr>
            <w:gridSpan w:val="3"/>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bookmarkStart w:id="1296" w:name="bookmark1296"/>
            <w:r>
              <w:rPr>
                <w:rFonts w:ascii="SimSun" w:eastAsia="SimSun" w:hAnsi="SimSun" w:cs="SimSun"/>
                <w:color w:val="000000"/>
                <w:spacing w:val="0"/>
                <w:w w:val="100"/>
                <w:position w:val="0"/>
                <w:sz w:val="22"/>
                <w:szCs w:val="22"/>
              </w:rPr>
              <w:t>(</w:t>
            </w:r>
            <w:r>
              <w:rPr>
                <w:rFonts w:ascii="Arial Narrow" w:eastAsia="Arial Narrow" w:hAnsi="Arial Narrow" w:cs="Arial Narrow"/>
                <w:color w:val="000000"/>
                <w:spacing w:val="0"/>
                <w:w w:val="100"/>
                <w:position w:val="0"/>
                <w:sz w:val="24"/>
                <w:szCs w:val="24"/>
              </w:rPr>
              <w:t>3</w:t>
            </w:r>
            <w:r>
              <w:rPr>
                <w:rFonts w:ascii="SimSun" w:eastAsia="SimSun" w:hAnsi="SimSun" w:cs="SimSun"/>
                <w:color w:val="000000"/>
                <w:spacing w:val="0"/>
                <w:w w:val="100"/>
                <w:position w:val="0"/>
                <w:sz w:val="22"/>
                <w:szCs w:val="22"/>
              </w:rPr>
              <w:t>)期末本公司因出票人未履约而将其转应收账款的票据</w:t>
            </w:r>
            <w:bookmarkEnd w:id="1296"/>
          </w:p>
        </w:tc>
      </w:tr>
      <w:tr>
        <w:trPr>
          <w:trHeight w:val="408"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00"/>
              <w:jc w:val="left"/>
              <w:rPr>
                <w:sz w:val="17"/>
                <w:szCs w:val="17"/>
              </w:rPr>
            </w:pPr>
            <w:r>
              <w:rPr>
                <w:rFonts w:ascii="SimSun" w:eastAsia="SimSun" w:hAnsi="SimSun" w:cs="SimSun"/>
                <w:b/>
                <w:bCs/>
                <w:color w:val="000000"/>
                <w:spacing w:val="0"/>
                <w:w w:val="100"/>
                <w:position w:val="0"/>
                <w:sz w:val="17"/>
                <w:szCs w:val="17"/>
              </w:rPr>
              <w:t>种类</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00"/>
              <w:jc w:val="left"/>
              <w:rPr>
                <w:sz w:val="17"/>
                <w:szCs w:val="17"/>
              </w:rPr>
            </w:pPr>
            <w:r>
              <w:rPr>
                <w:rFonts w:ascii="SimSun" w:eastAsia="SimSun" w:hAnsi="SimSun" w:cs="SimSun"/>
                <w:b/>
                <w:bCs/>
                <w:color w:val="000000"/>
                <w:spacing w:val="0"/>
                <w:w w:val="100"/>
                <w:position w:val="0"/>
                <w:sz w:val="17"/>
                <w:szCs w:val="17"/>
              </w:rPr>
              <w:t>期末转应收账款金额</w:t>
            </w:r>
          </w:p>
        </w:tc>
      </w:tr>
      <w:tr>
        <w:trPr>
          <w:trHeight w:val="408"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00"/>
              <w:jc w:val="left"/>
              <w:rPr>
                <w:sz w:val="17"/>
                <w:szCs w:val="17"/>
              </w:rPr>
            </w:pPr>
            <w:r>
              <w:rPr>
                <w:rFonts w:ascii="SimSun" w:eastAsia="SimSun" w:hAnsi="SimSun" w:cs="SimSun"/>
                <w:color w:val="000000"/>
                <w:spacing w:val="0"/>
                <w:w w:val="100"/>
                <w:position w:val="0"/>
                <w:sz w:val="17"/>
                <w:szCs w:val="17"/>
              </w:rPr>
              <w:t>商业承兑票据</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589,133,913.78</w:t>
            </w:r>
          </w:p>
        </w:tc>
      </w:tr>
      <w:tr>
        <w:trPr>
          <w:trHeight w:val="778" w:hRule="exact"/>
        </w:trPr>
        <w:tc>
          <w:tcPr>
            <w:gridSpan w:val="3"/>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bookmarkStart w:id="1297" w:name="bookmark1297"/>
            <w:r>
              <w:rPr>
                <w:rFonts w:ascii="SimSun" w:eastAsia="SimSun" w:hAnsi="SimSun" w:cs="SimSun"/>
                <w:color w:val="000000"/>
                <w:spacing w:val="0"/>
                <w:w w:val="100"/>
                <w:position w:val="0"/>
                <w:sz w:val="22"/>
                <w:szCs w:val="22"/>
              </w:rPr>
              <w:t>(</w:t>
            </w:r>
            <w:r>
              <w:rPr>
                <w:rFonts w:ascii="Arial Narrow" w:eastAsia="Arial Narrow" w:hAnsi="Arial Narrow" w:cs="Arial Narrow"/>
                <w:color w:val="000000"/>
                <w:spacing w:val="0"/>
                <w:w w:val="100"/>
                <w:position w:val="0"/>
                <w:sz w:val="24"/>
                <w:szCs w:val="24"/>
              </w:rPr>
              <w:t>4</w:t>
            </w:r>
            <w:r>
              <w:rPr>
                <w:rFonts w:ascii="SimSun" w:eastAsia="SimSun" w:hAnsi="SimSun" w:cs="SimSun"/>
                <w:color w:val="000000"/>
                <w:spacing w:val="0"/>
                <w:w w:val="100"/>
                <w:position w:val="0"/>
                <w:sz w:val="22"/>
                <w:szCs w:val="22"/>
              </w:rPr>
              <w:t>)按坏账计提方法分类</w:t>
            </w:r>
            <w:bookmarkEnd w:id="1297"/>
          </w:p>
        </w:tc>
      </w:tr>
    </w:tbl>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2021.12.31</w:t>
      </w:r>
    </w:p>
    <w:p>
      <w:pPr>
        <w:widowControl w:val="0"/>
        <w:spacing w:after="79" w:line="1" w:lineRule="exact"/>
      </w:pPr>
    </w:p>
    <w:p>
      <w:pPr>
        <w:widowControl w:val="0"/>
        <w:spacing w:line="1" w:lineRule="exact"/>
      </w:pPr>
    </w:p>
    <w:tbl>
      <w:tblPr>
        <w:tblOverlap w:val="never"/>
        <w:jc w:val="center"/>
        <w:tblLayout w:type="fixed"/>
      </w:tblPr>
      <w:tblGrid>
        <w:gridCol w:w="2150"/>
        <w:gridCol w:w="2174"/>
        <w:gridCol w:w="864"/>
        <w:gridCol w:w="1301"/>
        <w:gridCol w:w="1296"/>
        <w:gridCol w:w="1349"/>
      </w:tblGrid>
      <w:tr>
        <w:trPr>
          <w:trHeight w:val="331" w:hRule="exact"/>
        </w:trPr>
        <w:tc>
          <w:tcPr>
            <w:vMerge w:val="restart"/>
            <w:tcBorders/>
            <w:shd w:val="clear" w:color="auto" w:fill="FFFFFF"/>
            <w:vAlign w:val="top"/>
          </w:tcPr>
          <w:p>
            <w:pPr>
              <w:pStyle w:val="Style17"/>
              <w:keepNext w:val="0"/>
              <w:keepLines w:val="0"/>
              <w:widowControl w:val="0"/>
              <w:shd w:val="clear" w:color="auto" w:fill="auto"/>
              <w:bidi w:val="0"/>
              <w:spacing w:before="12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类别</w:t>
            </w:r>
          </w:p>
        </w:tc>
        <w:tc>
          <w:tcPr>
            <w:gridSpan w:val="2"/>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账面余额</w:t>
            </w:r>
          </w:p>
        </w:tc>
        <w:tc>
          <w:tcPr>
            <w:gridSpan w:val="2"/>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坏账准备</w:t>
            </w:r>
          </w:p>
        </w:tc>
        <w:tc>
          <w:tcPr>
            <w:vMerge w:val="restart"/>
            <w:tcBorders/>
            <w:shd w:val="clear" w:color="auto" w:fill="FFFFFF"/>
            <w:vAlign w:val="center"/>
          </w:tcPr>
          <w:p>
            <w:pPr>
              <w:pStyle w:val="Style17"/>
              <w:keepNext w:val="0"/>
              <w:keepLines w:val="0"/>
              <w:widowControl w:val="0"/>
              <w:shd w:val="clear" w:color="auto" w:fill="auto"/>
              <w:bidi w:val="0"/>
              <w:spacing w:before="0" w:after="80" w:line="240" w:lineRule="auto"/>
              <w:ind w:left="0" w:right="0" w:firstLine="0"/>
              <w:jc w:val="right"/>
              <w:rPr>
                <w:sz w:val="17"/>
                <w:szCs w:val="17"/>
              </w:rPr>
            </w:pPr>
            <w:r>
              <w:rPr>
                <w:rFonts w:ascii="SimSun" w:eastAsia="SimSun" w:hAnsi="SimSun" w:cs="SimSun"/>
                <w:b/>
                <w:bCs/>
                <w:color w:val="000000"/>
                <w:spacing w:val="0"/>
                <w:w w:val="100"/>
                <w:position w:val="0"/>
                <w:sz w:val="17"/>
                <w:szCs w:val="17"/>
              </w:rPr>
              <w:t>账面</w:t>
            </w:r>
          </w:p>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价值</w:t>
            </w:r>
          </w:p>
        </w:tc>
      </w:tr>
      <w:tr>
        <w:trPr>
          <w:trHeight w:val="509" w:hRule="exact"/>
        </w:trPr>
        <w:tc>
          <w:tcPr>
            <w:vMerge/>
            <w:tcBorders/>
            <w:shd w:val="clear" w:color="auto" w:fill="FFFFFF"/>
            <w:vAlign w:val="top"/>
          </w:tcPr>
          <w:p>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金额</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sz w:val="17"/>
                <w:szCs w:val="17"/>
              </w:rPr>
              <w:t>比例</w:t>
            </w:r>
            <w:r>
              <w:rPr>
                <w:rFonts w:ascii="Arial Narrow" w:eastAsia="Arial Narrow" w:hAnsi="Arial Narrow" w:cs="Arial Narrow"/>
                <w:b/>
                <w:bCs/>
                <w:color w:val="000000"/>
                <w:spacing w:val="0"/>
                <w:w w:val="100"/>
                <w:position w:val="0"/>
                <w:sz w:val="18"/>
                <w:szCs w:val="18"/>
              </w:rPr>
              <w:t>(</w:t>
            </w:r>
            <w:r>
              <w:rPr>
                <w:rFonts w:ascii="SimSun" w:eastAsia="SimSun" w:hAnsi="SimSun" w:cs="SimSun"/>
                <w:b/>
                <w:bCs/>
                <w:color w:val="000000"/>
                <w:spacing w:val="0"/>
                <w:w w:val="100"/>
                <w:position w:val="0"/>
                <w:sz w:val="22"/>
                <w:szCs w:val="22"/>
              </w:rPr>
              <w:t>％</w:t>
            </w:r>
            <w:r>
              <w:rPr>
                <w:rFonts w:ascii="Arial Narrow" w:eastAsia="Arial Narrow" w:hAnsi="Arial Narrow" w:cs="Arial Narrow"/>
                <w:b/>
                <w:bCs/>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金额</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预期信用损失</w:t>
            </w:r>
          </w:p>
          <w:p>
            <w:pPr>
              <w:pStyle w:val="Style17"/>
              <w:keepNext w:val="0"/>
              <w:keepLines w:val="0"/>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sz w:val="17"/>
                <w:szCs w:val="17"/>
              </w:rPr>
              <w:t>率</w:t>
            </w:r>
            <w:r>
              <w:rPr>
                <w:rFonts w:ascii="Arial Narrow" w:eastAsia="Arial Narrow" w:hAnsi="Arial Narrow" w:cs="Arial Narrow"/>
                <w:b/>
                <w:bCs/>
                <w:color w:val="000000"/>
                <w:spacing w:val="0"/>
                <w:w w:val="100"/>
                <w:position w:val="0"/>
                <w:sz w:val="18"/>
                <w:szCs w:val="18"/>
              </w:rPr>
              <w:t>(%)</w:t>
            </w:r>
          </w:p>
        </w:tc>
        <w:tc>
          <w:tcPr>
            <w:vMerge/>
            <w:tcBorders/>
            <w:shd w:val="clear" w:color="auto" w:fill="FFFFFF"/>
            <w:vAlign w:val="center"/>
          </w:tcPr>
          <w:p>
            <w:pPr/>
          </w:p>
        </w:tc>
      </w:tr>
      <w:tr>
        <w:trPr>
          <w:trHeight w:val="403"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按单项计提坏账准备</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left"/>
            </w:pPr>
            <w:r>
              <w:rPr>
                <w:rFonts w:ascii="Arial Narrow" w:eastAsia="Arial Narrow" w:hAnsi="Arial Narrow" w:cs="Arial Narrow"/>
                <w:color w:val="000000"/>
                <w:spacing w:val="0"/>
                <w:w w:val="100"/>
                <w:position w:val="0"/>
                <w:sz w:val="18"/>
                <w:szCs w:val="18"/>
              </w:rPr>
              <w:t>404,159,882.31</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sz w:val="18"/>
                <w:szCs w:val="18"/>
              </w:rPr>
              <w:t>20.04</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188,921,540.53</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46.74</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215,238,341.78</w:t>
            </w:r>
          </w:p>
        </w:tc>
      </w:tr>
      <w:tr>
        <w:trPr>
          <w:trHeight w:val="384"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按组合计提坏账准备</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pPr>
            <w:r>
              <w:rPr>
                <w:rFonts w:ascii="Arial Narrow" w:eastAsia="Arial Narrow" w:hAnsi="Arial Narrow" w:cs="Arial Narrow"/>
                <w:color w:val="000000"/>
                <w:spacing w:val="0"/>
                <w:w w:val="100"/>
                <w:position w:val="0"/>
                <w:sz w:val="18"/>
                <w:szCs w:val="18"/>
              </w:rPr>
              <w:t>1,612,917,296.42</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sz w:val="18"/>
                <w:szCs w:val="18"/>
              </w:rPr>
              <w:t>79.96</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Arial Narrow" w:eastAsia="Arial Narrow" w:hAnsi="Arial Narrow" w:cs="Arial Narrow"/>
                <w:color w:val="000000"/>
                <w:spacing w:val="0"/>
                <w:w w:val="100"/>
                <w:position w:val="0"/>
                <w:sz w:val="18"/>
                <w:szCs w:val="18"/>
              </w:rPr>
              <w:t>1,612,917,296.42</w:t>
            </w:r>
          </w:p>
        </w:tc>
      </w:tr>
      <w:tr>
        <w:trPr>
          <w:trHeight w:val="394"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98"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商业承兑汇票</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pPr>
            <w:r>
              <w:rPr>
                <w:rFonts w:ascii="Arial Narrow" w:eastAsia="Arial Narrow" w:hAnsi="Arial Narrow" w:cs="Arial Narrow"/>
                <w:color w:val="000000"/>
                <w:spacing w:val="0"/>
                <w:w w:val="100"/>
                <w:position w:val="0"/>
                <w:sz w:val="18"/>
                <w:szCs w:val="18"/>
              </w:rPr>
              <w:t>1,610,242,229.91</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sz w:val="18"/>
                <w:szCs w:val="18"/>
              </w:rPr>
              <w:t>79.83</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Arial Narrow" w:eastAsia="Arial Narrow" w:hAnsi="Arial Narrow" w:cs="Arial Narrow"/>
                <w:color w:val="000000"/>
                <w:spacing w:val="0"/>
                <w:w w:val="100"/>
                <w:position w:val="0"/>
                <w:sz w:val="18"/>
                <w:szCs w:val="18"/>
              </w:rPr>
              <w:t>1,610,242,229.91</w:t>
            </w:r>
          </w:p>
        </w:tc>
      </w:tr>
      <w:tr>
        <w:trPr>
          <w:trHeight w:val="389"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银行承兑汇票</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00"/>
              <w:jc w:val="left"/>
            </w:pPr>
            <w:r>
              <w:rPr>
                <w:rFonts w:ascii="Arial Narrow" w:eastAsia="Arial Narrow" w:hAnsi="Arial Narrow" w:cs="Arial Narrow"/>
                <w:color w:val="000000"/>
                <w:spacing w:val="0"/>
                <w:w w:val="100"/>
                <w:position w:val="0"/>
                <w:sz w:val="18"/>
                <w:szCs w:val="18"/>
              </w:rPr>
              <w:t>2,675,066.51</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pPr>
            <w:r>
              <w:rPr>
                <w:rFonts w:ascii="Arial Narrow" w:eastAsia="Arial Narrow" w:hAnsi="Arial Narrow" w:cs="Arial Narrow"/>
                <w:color w:val="000000"/>
                <w:spacing w:val="0"/>
                <w:w w:val="100"/>
                <w:position w:val="0"/>
                <w:sz w:val="18"/>
                <w:szCs w:val="18"/>
              </w:rPr>
              <w:t>0.13</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2,675,066.51</w:t>
            </w:r>
          </w:p>
        </w:tc>
      </w:tr>
      <w:tr>
        <w:trPr>
          <w:trHeight w:val="413" w:hRule="exact"/>
        </w:trPr>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pPr>
            <w:r>
              <w:rPr>
                <w:rFonts w:ascii="Arial Narrow" w:eastAsia="Arial Narrow" w:hAnsi="Arial Narrow" w:cs="Arial Narrow"/>
                <w:b/>
                <w:bCs/>
                <w:color w:val="000000"/>
                <w:spacing w:val="0"/>
                <w:w w:val="100"/>
                <w:position w:val="0"/>
                <w:sz w:val="18"/>
                <w:szCs w:val="18"/>
              </w:rPr>
              <w:t>2,017,077,178.73</w:t>
            </w:r>
          </w:p>
        </w:tc>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pPr>
            <w:r>
              <w:rPr>
                <w:rFonts w:ascii="Arial Narrow" w:eastAsia="Arial Narrow" w:hAnsi="Arial Narrow" w:cs="Arial Narrow"/>
                <w:b/>
                <w:bCs/>
                <w:color w:val="000000"/>
                <w:spacing w:val="0"/>
                <w:w w:val="100"/>
                <w:position w:val="0"/>
                <w:sz w:val="18"/>
                <w:szCs w:val="18"/>
              </w:rPr>
              <w:t>100.00</w:t>
            </w:r>
          </w:p>
        </w:tc>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b/>
                <w:bCs/>
                <w:color w:val="000000"/>
                <w:spacing w:val="0"/>
                <w:w w:val="100"/>
                <w:position w:val="0"/>
                <w:sz w:val="18"/>
                <w:szCs w:val="18"/>
              </w:rPr>
              <w:t>188,921,540.53</w:t>
            </w:r>
          </w:p>
        </w:tc>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b/>
                <w:bCs/>
                <w:color w:val="000000"/>
                <w:spacing w:val="0"/>
                <w:w w:val="100"/>
                <w:position w:val="0"/>
                <w:sz w:val="18"/>
                <w:szCs w:val="18"/>
              </w:rPr>
              <w:t>9.37</w:t>
            </w:r>
          </w:p>
        </w:tc>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Arial Narrow" w:eastAsia="Arial Narrow" w:hAnsi="Arial Narrow" w:cs="Arial Narrow"/>
                <w:b/>
                <w:bCs/>
                <w:color w:val="000000"/>
                <w:spacing w:val="0"/>
                <w:w w:val="100"/>
                <w:position w:val="0"/>
                <w:sz w:val="18"/>
                <w:szCs w:val="18"/>
              </w:rPr>
              <w:t>1,828,155,638.20</w:t>
            </w:r>
          </w:p>
        </w:tc>
      </w:tr>
    </w:tbl>
    <w:p>
      <w:pPr>
        <w:widowControl w:val="0"/>
        <w:spacing w:after="179" w:line="1" w:lineRule="exact"/>
      </w:pPr>
    </w:p>
    <w:p>
      <w:pPr>
        <w:pStyle w:val="Style12"/>
        <w:keepNext w:val="0"/>
        <w:keepLines w:val="0"/>
        <w:widowControl w:val="0"/>
        <w:shd w:val="clear" w:color="auto" w:fill="auto"/>
        <w:bidi w:val="0"/>
        <w:spacing w:before="0" w:after="380" w:line="240" w:lineRule="auto"/>
        <w:ind w:left="0" w:right="0"/>
        <w:jc w:val="left"/>
        <w:rPr>
          <w:sz w:val="22"/>
          <w:szCs w:val="22"/>
        </w:rPr>
      </w:pPr>
      <w:r>
        <w:rPr>
          <w:b w:val="0"/>
          <w:bCs w:val="0"/>
          <w:color w:val="000000"/>
          <w:spacing w:val="0"/>
          <w:w w:val="100"/>
          <w:position w:val="0"/>
          <w:sz w:val="22"/>
          <w:szCs w:val="22"/>
        </w:rPr>
        <w:t>续:</w:t>
      </w:r>
    </w:p>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2020.12.31</w:t>
      </w:r>
    </w:p>
    <w:tbl>
      <w:tblPr>
        <w:tblOverlap w:val="never"/>
        <w:jc w:val="center"/>
        <w:tblLayout w:type="fixed"/>
      </w:tblPr>
      <w:tblGrid>
        <w:gridCol w:w="2246"/>
        <w:gridCol w:w="2280"/>
        <w:gridCol w:w="1138"/>
        <w:gridCol w:w="1997"/>
        <w:gridCol w:w="1474"/>
      </w:tblGrid>
      <w:tr>
        <w:trPr>
          <w:trHeight w:val="331" w:hRule="exact"/>
        </w:trPr>
        <w:tc>
          <w:tcPr>
            <w:vMerge w:val="restart"/>
            <w:tcBorders/>
            <w:shd w:val="clear" w:color="auto" w:fill="FFFFFF"/>
            <w:vAlign w:val="top"/>
          </w:tcPr>
          <w:p>
            <w:pPr>
              <w:pStyle w:val="Style17"/>
              <w:keepNext w:val="0"/>
              <w:keepLines w:val="0"/>
              <w:widowControl w:val="0"/>
              <w:shd w:val="clear" w:color="auto" w:fill="auto"/>
              <w:bidi w:val="0"/>
              <w:spacing w:before="10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类别</w:t>
            </w:r>
          </w:p>
        </w:tc>
        <w:tc>
          <w:tcPr>
            <w:gridSpan w:val="2"/>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账面余额</w:t>
            </w:r>
          </w:p>
        </w:tc>
        <w:tc>
          <w:tcPr>
            <w:vMerge w:val="restart"/>
            <w:tcBorders/>
            <w:shd w:val="clear" w:color="auto" w:fill="FFFFFF"/>
            <w:vAlign w:val="top"/>
          </w:tcPr>
          <w:p>
            <w:pPr>
              <w:pStyle w:val="Style17"/>
              <w:keepNext w:val="0"/>
              <w:keepLines w:val="0"/>
              <w:widowControl w:val="0"/>
              <w:shd w:val="clear" w:color="auto" w:fill="auto"/>
              <w:bidi w:val="0"/>
              <w:spacing w:before="0" w:after="120" w:line="240" w:lineRule="auto"/>
              <w:ind w:left="0" w:right="0" w:firstLine="440"/>
              <w:jc w:val="left"/>
              <w:rPr>
                <w:sz w:val="17"/>
                <w:szCs w:val="17"/>
              </w:rPr>
            </w:pPr>
            <w:r>
              <w:rPr>
                <w:rFonts w:ascii="SimSun" w:eastAsia="SimSun" w:hAnsi="SimSun" w:cs="SimSun"/>
                <w:b/>
                <w:bCs/>
                <w:color w:val="000000"/>
                <w:spacing w:val="0"/>
                <w:w w:val="100"/>
                <w:position w:val="0"/>
                <w:sz w:val="17"/>
                <w:szCs w:val="17"/>
              </w:rPr>
              <w:t>坏账准备</w:t>
            </w:r>
          </w:p>
          <w:p>
            <w:pPr>
              <w:pStyle w:val="Style17"/>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b/>
                <w:bCs/>
                <w:color w:val="000000"/>
                <w:spacing w:val="0"/>
                <w:w w:val="100"/>
                <w:position w:val="0"/>
                <w:sz w:val="17"/>
                <w:szCs w:val="17"/>
              </w:rPr>
              <w:t>&amp;勘预期信用损</w:t>
            </w:r>
          </w:p>
          <w:p>
            <w:pPr>
              <w:pStyle w:val="Style17"/>
              <w:keepNext w:val="0"/>
              <w:keepLines w:val="0"/>
              <w:widowControl w:val="0"/>
              <w:shd w:val="clear" w:color="auto" w:fill="auto"/>
              <w:tabs>
                <w:tab w:pos="1189" w:val="left"/>
              </w:tabs>
              <w:bidi w:val="0"/>
              <w:spacing w:before="0" w:after="0" w:line="240" w:lineRule="auto"/>
              <w:ind w:left="0" w:right="0" w:firstLine="320"/>
              <w:jc w:val="left"/>
            </w:pPr>
            <w:r>
              <w:rPr>
                <w:rFonts w:ascii="SimSun" w:eastAsia="SimSun" w:hAnsi="SimSun" w:cs="SimSun"/>
                <w:b/>
                <w:bCs/>
                <w:color w:val="000000"/>
                <w:spacing w:val="0"/>
                <w:w w:val="100"/>
                <w:position w:val="0"/>
                <w:sz w:val="17"/>
                <w:szCs w:val="17"/>
                <w:vertAlign w:val="superscript"/>
              </w:rPr>
              <w:t>金额</w:t>
            </w:r>
            <w:r>
              <w:rPr>
                <w:rFonts w:ascii="SimSun" w:eastAsia="SimSun" w:hAnsi="SimSun" w:cs="SimSun"/>
                <w:b/>
                <w:bCs/>
                <w:color w:val="000000"/>
                <w:spacing w:val="0"/>
                <w:w w:val="100"/>
                <w:position w:val="0"/>
                <w:sz w:val="17"/>
                <w:szCs w:val="17"/>
              </w:rPr>
              <w:tab/>
              <w:t>失率</w:t>
            </w:r>
            <w:r>
              <w:rPr>
                <w:rFonts w:ascii="Arial Narrow" w:eastAsia="Arial Narrow" w:hAnsi="Arial Narrow" w:cs="Arial Narrow"/>
                <w:b/>
                <w:bCs/>
                <w:color w:val="000000"/>
                <w:spacing w:val="0"/>
                <w:w w:val="100"/>
                <w:position w:val="0"/>
                <w:sz w:val="18"/>
                <w:szCs w:val="18"/>
              </w:rPr>
              <w:t>(%)</w:t>
            </w:r>
          </w:p>
        </w:tc>
        <w:tc>
          <w:tcPr>
            <w:vMerge w:val="restart"/>
            <w:tcBorders/>
            <w:shd w:val="clear" w:color="auto" w:fill="FFFFFF"/>
            <w:vAlign w:val="center"/>
          </w:tcPr>
          <w:p>
            <w:pPr>
              <w:pStyle w:val="Style17"/>
              <w:keepNext w:val="0"/>
              <w:keepLines w:val="0"/>
              <w:widowControl w:val="0"/>
              <w:shd w:val="clear" w:color="auto" w:fill="auto"/>
              <w:bidi w:val="0"/>
              <w:spacing w:before="0" w:after="80" w:line="240" w:lineRule="auto"/>
              <w:ind w:left="0" w:right="0" w:firstLine="0"/>
              <w:jc w:val="right"/>
              <w:rPr>
                <w:sz w:val="17"/>
                <w:szCs w:val="17"/>
              </w:rPr>
            </w:pPr>
            <w:r>
              <w:rPr>
                <w:rFonts w:ascii="SimSun" w:eastAsia="SimSun" w:hAnsi="SimSun" w:cs="SimSun"/>
                <w:b/>
                <w:bCs/>
                <w:color w:val="000000"/>
                <w:spacing w:val="0"/>
                <w:w w:val="100"/>
                <w:position w:val="0"/>
                <w:sz w:val="17"/>
                <w:szCs w:val="17"/>
              </w:rPr>
              <w:t>账面</w:t>
            </w:r>
          </w:p>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价值</w:t>
            </w:r>
          </w:p>
        </w:tc>
      </w:tr>
      <w:tr>
        <w:trPr>
          <w:trHeight w:val="504" w:hRule="exact"/>
        </w:trPr>
        <w:tc>
          <w:tcPr>
            <w:vMerge/>
            <w:tcBorders/>
            <w:shd w:val="clear" w:color="auto" w:fill="FFFFFF"/>
            <w:vAlign w:val="top"/>
          </w:tcPr>
          <w:p>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300" w:right="0" w:firstLine="0"/>
              <w:jc w:val="left"/>
              <w:rPr>
                <w:sz w:val="17"/>
                <w:szCs w:val="17"/>
              </w:rPr>
            </w:pPr>
            <w:r>
              <w:rPr>
                <w:rFonts w:ascii="SimSun" w:eastAsia="SimSun" w:hAnsi="SimSun" w:cs="SimSun"/>
                <w:b/>
                <w:bCs/>
                <w:color w:val="000000"/>
                <w:spacing w:val="0"/>
                <w:w w:val="100"/>
                <w:position w:val="0"/>
                <w:sz w:val="17"/>
                <w:szCs w:val="17"/>
              </w:rPr>
              <w:t>金额</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rFonts w:ascii="SimSun" w:eastAsia="SimSun" w:hAnsi="SimSun" w:cs="SimSun"/>
                <w:b/>
                <w:bCs/>
                <w:color w:val="000000"/>
                <w:spacing w:val="0"/>
                <w:w w:val="100"/>
                <w:position w:val="0"/>
                <w:sz w:val="17"/>
                <w:szCs w:val="17"/>
              </w:rPr>
              <w:t>比例</w:t>
            </w:r>
            <w:r>
              <w:rPr>
                <w:rFonts w:ascii="Arial Narrow" w:eastAsia="Arial Narrow" w:hAnsi="Arial Narrow" w:cs="Arial Narrow"/>
                <w:b/>
                <w:bCs/>
                <w:color w:val="000000"/>
                <w:spacing w:val="0"/>
                <w:w w:val="100"/>
                <w:position w:val="0"/>
                <w:sz w:val="18"/>
                <w:szCs w:val="18"/>
              </w:rPr>
              <w:t>(%)</w:t>
            </w:r>
          </w:p>
        </w:tc>
        <w:tc>
          <w:tcPr>
            <w:vMerge/>
            <w:tcBorders/>
            <w:shd w:val="clear" w:color="auto" w:fill="FFFFFF"/>
            <w:vAlign w:val="top"/>
          </w:tcPr>
          <w:p>
            <w:pPr/>
          </w:p>
        </w:tc>
        <w:tc>
          <w:tcPr>
            <w:vMerge/>
            <w:tcBorders/>
            <w:shd w:val="clear" w:color="auto" w:fill="FFFFFF"/>
            <w:vAlign w:val="center"/>
          </w:tcPr>
          <w:p>
            <w:pPr/>
          </w:p>
        </w:tc>
      </w:tr>
      <w:tr>
        <w:trPr>
          <w:trHeight w:val="403"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按单项计提坏账准备</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00" w:right="0" w:firstLine="0"/>
              <w:jc w:val="left"/>
            </w:pPr>
            <w:r>
              <w:rPr>
                <w:rFonts w:ascii="Arial Narrow" w:eastAsia="Arial Narrow" w:hAnsi="Arial Narrow" w:cs="Arial Narrow"/>
                <w:color w:val="000000"/>
                <w:spacing w:val="0"/>
                <w:w w:val="100"/>
                <w:position w:val="0"/>
                <w:sz w:val="18"/>
                <w:szCs w:val="18"/>
              </w:rPr>
              <w:t>-</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pPr>
            <w:r>
              <w:rPr>
                <w:rFonts w:ascii="Arial Narrow" w:eastAsia="Arial Narrow" w:hAnsi="Arial Narrow" w:cs="Arial Narrow"/>
                <w:color w:val="000000"/>
                <w:spacing w:val="0"/>
                <w:w w:val="100"/>
                <w:position w:val="0"/>
                <w:sz w:val="18"/>
                <w:szCs w:val="18"/>
              </w:rPr>
              <w:t>-</w:t>
            </w:r>
          </w:p>
        </w:tc>
        <w:tc>
          <w:tcPr>
            <w:tcBorders>
              <w:top w:val="single" w:sz="4"/>
            </w:tcBorders>
            <w:shd w:val="clear" w:color="auto" w:fill="FFFFFF"/>
            <w:vAlign w:val="center"/>
          </w:tcPr>
          <w:p>
            <w:pPr>
              <w:pStyle w:val="Style17"/>
              <w:keepNext w:val="0"/>
              <w:keepLines w:val="0"/>
              <w:widowControl w:val="0"/>
              <w:shd w:val="clear" w:color="auto" w:fill="auto"/>
              <w:tabs>
                <w:tab w:pos="1739" w:val="left"/>
              </w:tabs>
              <w:bidi w:val="0"/>
              <w:spacing w:before="0" w:after="0" w:line="240" w:lineRule="auto"/>
              <w:ind w:left="0" w:right="0" w:firstLine="640"/>
              <w:jc w:val="left"/>
            </w:pPr>
            <w:r>
              <w:rPr>
                <w:rFonts w:ascii="Arial Narrow" w:eastAsia="Arial Narrow" w:hAnsi="Arial Narrow" w:cs="Arial Narrow"/>
                <w:color w:val="000000"/>
                <w:spacing w:val="0"/>
                <w:w w:val="100"/>
                <w:position w:val="0"/>
                <w:sz w:val="18"/>
                <w:szCs w:val="18"/>
              </w:rPr>
              <w:t>-</w:t>
              <w:tab/>
              <w:t>-</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403" w:hRule="exact"/>
        </w:trPr>
        <w:tc>
          <w:tcPr>
            <w:tcBorders>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按组合计提坏账准备</w:t>
            </w:r>
          </w:p>
        </w:tc>
        <w:tc>
          <w:tcPr>
            <w:tcBorders>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2,438,152,560.60</w:t>
            </w:r>
          </w:p>
        </w:tc>
        <w:tc>
          <w:tcPr>
            <w:tcBorders>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sz w:val="18"/>
                <w:szCs w:val="18"/>
              </w:rPr>
              <w:t>100.00</w:t>
            </w:r>
          </w:p>
        </w:tc>
        <w:tc>
          <w:tcPr>
            <w:tcBorders>
              <w:bottom w:val="single" w:sz="4"/>
            </w:tcBorders>
            <w:shd w:val="clear" w:color="auto" w:fill="FFFFFF"/>
            <w:vAlign w:val="center"/>
          </w:tcPr>
          <w:p>
            <w:pPr>
              <w:pStyle w:val="Style17"/>
              <w:keepNext w:val="0"/>
              <w:keepLines w:val="0"/>
              <w:widowControl w:val="0"/>
              <w:shd w:val="clear" w:color="auto" w:fill="auto"/>
              <w:tabs>
                <w:tab w:pos="1739" w:val="left"/>
              </w:tabs>
              <w:bidi w:val="0"/>
              <w:spacing w:before="0" w:after="0" w:line="240" w:lineRule="auto"/>
              <w:ind w:left="0" w:right="0" w:firstLine="640"/>
              <w:jc w:val="left"/>
            </w:pPr>
            <w:r>
              <w:rPr>
                <w:rFonts w:ascii="Arial Narrow" w:eastAsia="Arial Narrow" w:hAnsi="Arial Narrow" w:cs="Arial Narrow"/>
                <w:color w:val="000000"/>
                <w:spacing w:val="0"/>
                <w:w w:val="100"/>
                <w:position w:val="0"/>
                <w:sz w:val="18"/>
                <w:szCs w:val="18"/>
              </w:rPr>
              <w:t>-</w:t>
              <w:tab/>
              <w:t>-</w:t>
            </w:r>
          </w:p>
        </w:tc>
        <w:tc>
          <w:tcPr>
            <w:tcBorders>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2,438,152,560.60</w:t>
            </w:r>
          </w:p>
        </w:tc>
      </w:tr>
    </w:tbl>
    <w:p>
      <w:pPr>
        <w:widowControl w:val="0"/>
        <w:spacing w:line="1" w:lineRule="exact"/>
      </w:pPr>
      <w:r>
        <w:br w:type="page"/>
      </w:r>
    </w:p>
    <w:tbl>
      <w:tblPr>
        <w:tblOverlap w:val="never"/>
        <w:jc w:val="center"/>
        <w:tblLayout w:type="fixed"/>
      </w:tblPr>
      <w:tblGrid>
        <w:gridCol w:w="2856"/>
        <w:gridCol w:w="1368"/>
        <w:gridCol w:w="1406"/>
        <w:gridCol w:w="1109"/>
        <w:gridCol w:w="1229"/>
        <w:gridCol w:w="1430"/>
      </w:tblGrid>
      <w:tr>
        <w:trPr>
          <w:trHeight w:val="350"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b/>
                <w:bCs/>
                <w:color w:val="000000"/>
                <w:spacing w:val="0"/>
                <w:w w:val="100"/>
                <w:position w:val="0"/>
                <w:sz w:val="18"/>
                <w:szCs w:val="18"/>
              </w:rPr>
              <w:t>2020.12.31</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902" w:hRule="exact"/>
        </w:trPr>
        <w:tc>
          <w:tcPr>
            <w:tcBorders/>
            <w:shd w:val="clear" w:color="auto" w:fill="FFFFFF"/>
            <w:vAlign w:val="top"/>
          </w:tcPr>
          <w:p>
            <w:pPr>
              <w:pStyle w:val="Style17"/>
              <w:keepNext w:val="0"/>
              <w:keepLines w:val="0"/>
              <w:widowControl w:val="0"/>
              <w:shd w:val="clear" w:color="auto" w:fill="auto"/>
              <w:bidi w:val="0"/>
              <w:spacing w:before="180" w:after="0" w:line="240" w:lineRule="auto"/>
              <w:ind w:left="0" w:right="0" w:firstLine="360"/>
              <w:jc w:val="left"/>
              <w:rPr>
                <w:sz w:val="17"/>
                <w:szCs w:val="17"/>
              </w:rPr>
            </w:pPr>
            <w:r>
              <w:rPr>
                <w:rFonts w:ascii="SimSun" w:eastAsia="SimSun" w:hAnsi="SimSun" w:cs="SimSun"/>
                <w:b/>
                <w:bCs/>
                <w:color w:val="000000"/>
                <w:spacing w:val="0"/>
                <w:w w:val="100"/>
                <w:position w:val="0"/>
                <w:sz w:val="17"/>
                <w:szCs w:val="17"/>
              </w:rPr>
              <w:t>类别</w:t>
            </w:r>
          </w:p>
        </w:tc>
        <w:tc>
          <w:tcPr>
            <w:gridSpan w:val="2"/>
            <w:tcBorders/>
            <w:shd w:val="clear" w:color="auto" w:fill="FFFFFF"/>
            <w:vAlign w:val="center"/>
          </w:tcPr>
          <w:p>
            <w:pPr>
              <w:pStyle w:val="Style17"/>
              <w:keepNext w:val="0"/>
              <w:keepLines w:val="0"/>
              <w:widowControl w:val="0"/>
              <w:shd w:val="clear" w:color="auto" w:fill="auto"/>
              <w:bidi w:val="0"/>
              <w:spacing w:before="0" w:after="200" w:line="240" w:lineRule="auto"/>
              <w:ind w:left="0" w:right="0" w:firstLine="0"/>
              <w:jc w:val="center"/>
              <w:rPr>
                <w:sz w:val="17"/>
                <w:szCs w:val="17"/>
              </w:rPr>
            </w:pPr>
            <w:r>
              <w:rPr>
                <w:rFonts w:ascii="SimSun" w:eastAsia="SimSun" w:hAnsi="SimSun" w:cs="SimSun"/>
                <w:b/>
                <w:bCs/>
                <w:color w:val="000000"/>
                <w:spacing w:val="0"/>
                <w:w w:val="100"/>
                <w:position w:val="0"/>
                <w:sz w:val="17"/>
                <w:szCs w:val="17"/>
              </w:rPr>
              <w:t>账面余额</w:t>
            </w:r>
          </w:p>
          <w:p>
            <w:pPr>
              <w:pStyle w:val="Style17"/>
              <w:keepNext w:val="0"/>
              <w:keepLines w:val="0"/>
              <w:widowControl w:val="0"/>
              <w:shd w:val="clear" w:color="auto" w:fill="auto"/>
              <w:tabs>
                <w:tab w:pos="2165" w:val="left"/>
              </w:tabs>
              <w:bidi w:val="0"/>
              <w:spacing w:before="0" w:after="0" w:line="240" w:lineRule="auto"/>
              <w:ind w:left="0" w:right="0" w:firstLine="960"/>
              <w:jc w:val="both"/>
            </w:pPr>
            <w:r>
              <w:rPr>
                <w:rFonts w:ascii="SimSun" w:eastAsia="SimSun" w:hAnsi="SimSun" w:cs="SimSun"/>
                <w:b/>
                <w:bCs/>
                <w:color w:val="000000"/>
                <w:spacing w:val="0"/>
                <w:w w:val="100"/>
                <w:position w:val="0"/>
                <w:sz w:val="17"/>
                <w:szCs w:val="17"/>
              </w:rPr>
              <w:t>金额</w:t>
              <w:tab/>
              <w:t>比例</w:t>
            </w:r>
            <w:r>
              <w:rPr>
                <w:rFonts w:ascii="Arial Narrow" w:eastAsia="Arial Narrow" w:hAnsi="Arial Narrow" w:cs="Arial Narrow"/>
                <w:b/>
                <w:bCs/>
                <w:color w:val="000000"/>
                <w:spacing w:val="0"/>
                <w:w w:val="100"/>
                <w:position w:val="0"/>
                <w:sz w:val="18"/>
                <w:szCs w:val="18"/>
              </w:rPr>
              <w:t>(%)</w:t>
            </w:r>
          </w:p>
        </w:tc>
        <w:tc>
          <w:tcPr>
            <w:gridSpan w:val="2"/>
            <w:tcBorders/>
            <w:shd w:val="clear" w:color="auto" w:fill="FFFFFF"/>
            <w:vAlign w:val="bottom"/>
          </w:tcPr>
          <w:p>
            <w:pPr>
              <w:pStyle w:val="Style17"/>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b/>
                <w:bCs/>
                <w:color w:val="000000"/>
                <w:spacing w:val="0"/>
                <w:w w:val="100"/>
                <w:position w:val="0"/>
                <w:sz w:val="17"/>
                <w:szCs w:val="17"/>
              </w:rPr>
              <w:t>坏账准备</w:t>
            </w:r>
          </w:p>
          <w:p>
            <w:pPr>
              <w:pStyle w:val="Style17"/>
              <w:keepNext w:val="0"/>
              <w:keepLines w:val="0"/>
              <w:widowControl w:val="0"/>
              <w:shd w:val="clear" w:color="auto" w:fill="auto"/>
              <w:bidi w:val="0"/>
              <w:spacing w:before="0" w:after="0" w:line="240" w:lineRule="auto"/>
              <w:ind w:left="0" w:right="0" w:firstLine="620"/>
              <w:jc w:val="left"/>
              <w:rPr>
                <w:sz w:val="17"/>
                <w:szCs w:val="17"/>
              </w:rPr>
            </w:pPr>
            <w:r>
              <w:rPr>
                <w:rFonts w:ascii="SimSun" w:eastAsia="SimSun" w:hAnsi="SimSun" w:cs="SimSun"/>
                <w:b/>
                <w:bCs/>
                <w:color w:val="000000"/>
                <w:spacing w:val="0"/>
                <w:w w:val="100"/>
                <w:position w:val="0"/>
                <w:sz w:val="17"/>
                <w:szCs w:val="17"/>
              </w:rPr>
              <w:t>金额预期信用损</w:t>
            </w:r>
          </w:p>
          <w:p>
            <w:pPr>
              <w:pStyle w:val="Style17"/>
              <w:keepNext w:val="0"/>
              <w:keepLines w:val="0"/>
              <w:widowControl w:val="0"/>
              <w:shd w:val="clear" w:color="auto" w:fill="auto"/>
              <w:tabs>
                <w:tab w:pos="1494" w:val="left"/>
              </w:tabs>
              <w:bidi w:val="0"/>
              <w:spacing w:before="0" w:after="0" w:line="240" w:lineRule="auto"/>
              <w:ind w:left="0" w:right="0" w:firstLine="620"/>
              <w:jc w:val="left"/>
            </w:pPr>
            <w:r>
              <w:rPr>
                <w:rFonts w:ascii="SimSun" w:eastAsia="SimSun" w:hAnsi="SimSun" w:cs="SimSun"/>
                <w:b/>
                <w:bCs/>
                <w:color w:val="000000"/>
                <w:spacing w:val="0"/>
                <w:w w:val="100"/>
                <w:position w:val="0"/>
                <w:sz w:val="17"/>
                <w:szCs w:val="17"/>
                <w:vertAlign w:val="superscript"/>
              </w:rPr>
              <w:t>金额</w:t>
            </w:r>
            <w:r>
              <w:rPr>
                <w:rFonts w:ascii="SimSun" w:eastAsia="SimSun" w:hAnsi="SimSun" w:cs="SimSun"/>
                <w:b/>
                <w:bCs/>
                <w:color w:val="000000"/>
                <w:spacing w:val="0"/>
                <w:w w:val="100"/>
                <w:position w:val="0"/>
                <w:sz w:val="17"/>
                <w:szCs w:val="17"/>
              </w:rPr>
              <w:tab/>
              <w:t>失率</w:t>
            </w:r>
            <w:r>
              <w:rPr>
                <w:rFonts w:ascii="Arial Narrow" w:eastAsia="Arial Narrow" w:hAnsi="Arial Narrow" w:cs="Arial Narrow"/>
                <w:b/>
                <w:bCs/>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80" w:line="240" w:lineRule="auto"/>
              <w:ind w:left="0" w:right="0" w:firstLine="0"/>
              <w:jc w:val="right"/>
              <w:rPr>
                <w:sz w:val="17"/>
                <w:szCs w:val="17"/>
              </w:rPr>
            </w:pPr>
            <w:r>
              <w:rPr>
                <w:rFonts w:ascii="SimSun" w:eastAsia="SimSun" w:hAnsi="SimSun" w:cs="SimSun"/>
                <w:b/>
                <w:bCs/>
                <w:color w:val="000000"/>
                <w:spacing w:val="0"/>
                <w:w w:val="100"/>
                <w:position w:val="0"/>
                <w:sz w:val="17"/>
                <w:szCs w:val="17"/>
              </w:rPr>
              <w:t>账面</w:t>
            </w:r>
          </w:p>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价值</w:t>
            </w:r>
          </w:p>
        </w:tc>
      </w:tr>
      <w:tr>
        <w:trPr>
          <w:trHeight w:val="398"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其中：</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98"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商业承兑汇票</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both"/>
            </w:pPr>
            <w:r>
              <w:rPr>
                <w:rFonts w:ascii="Arial Narrow" w:eastAsia="Arial Narrow" w:hAnsi="Arial Narrow" w:cs="Arial Narrow"/>
                <w:color w:val="000000"/>
                <w:spacing w:val="0"/>
                <w:w w:val="100"/>
                <w:position w:val="0"/>
                <w:sz w:val="18"/>
                <w:szCs w:val="18"/>
              </w:rPr>
              <w:t>2,425,932,560.60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99.50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4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0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both"/>
            </w:pPr>
            <w:r>
              <w:rPr>
                <w:rFonts w:ascii="Arial Narrow" w:eastAsia="Arial Narrow" w:hAnsi="Arial Narrow" w:cs="Arial Narrow"/>
                <w:color w:val="000000"/>
                <w:spacing w:val="0"/>
                <w:w w:val="100"/>
                <w:position w:val="0"/>
                <w:sz w:val="18"/>
                <w:szCs w:val="18"/>
              </w:rPr>
              <w:t>2,425,932,560.60</w:t>
            </w:r>
          </w:p>
        </w:tc>
      </w:tr>
      <w:tr>
        <w:trPr>
          <w:trHeight w:val="389"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银行承兑汇票</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12,220,000.00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0.50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4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0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12,220,000.00</w:t>
            </w:r>
          </w:p>
        </w:tc>
      </w:tr>
      <w:tr>
        <w:trPr>
          <w:trHeight w:val="408"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both"/>
            </w:pPr>
            <w:r>
              <w:rPr>
                <w:rFonts w:ascii="Arial Narrow" w:eastAsia="Arial Narrow" w:hAnsi="Arial Narrow" w:cs="Arial Narrow"/>
                <w:b/>
                <w:bCs/>
                <w:color w:val="000000"/>
                <w:spacing w:val="0"/>
                <w:w w:val="100"/>
                <w:position w:val="0"/>
                <w:sz w:val="18"/>
                <w:szCs w:val="18"/>
              </w:rPr>
              <w:t>2,438,152,560.60</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b/>
                <w:bCs/>
                <w:color w:val="000000"/>
                <w:spacing w:val="0"/>
                <w:w w:val="100"/>
                <w:position w:val="0"/>
                <w:sz w:val="18"/>
                <w:szCs w:val="18"/>
              </w:rPr>
              <w:t>100.00</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40"/>
              <w:jc w:val="left"/>
            </w:pPr>
            <w:r>
              <w:rPr>
                <w:rFonts w:ascii="Arial Narrow" w:eastAsia="Arial Narrow" w:hAnsi="Arial Narrow" w:cs="Arial Narrow"/>
                <w:b/>
                <w:bCs/>
                <w:color w:val="000000"/>
                <w:spacing w:val="0"/>
                <w:w w:val="100"/>
                <w:position w:val="0"/>
                <w:sz w:val="18"/>
                <w:szCs w:val="18"/>
              </w:rPr>
              <w:t>-</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00"/>
              <w:jc w:val="both"/>
            </w:pPr>
            <w:r>
              <w:rPr>
                <w:rFonts w:ascii="Arial Narrow" w:eastAsia="Arial Narrow" w:hAnsi="Arial Narrow" w:cs="Arial Narrow"/>
                <w:b/>
                <w:bCs/>
                <w:color w:val="000000"/>
                <w:spacing w:val="0"/>
                <w:w w:val="100"/>
                <w:position w:val="0"/>
                <w:sz w:val="18"/>
                <w:szCs w:val="18"/>
              </w:rPr>
              <w:t>-</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both"/>
            </w:pPr>
            <w:r>
              <w:rPr>
                <w:rFonts w:ascii="Arial Narrow" w:eastAsia="Arial Narrow" w:hAnsi="Arial Narrow" w:cs="Arial Narrow"/>
                <w:b/>
                <w:bCs/>
                <w:color w:val="000000"/>
                <w:spacing w:val="0"/>
                <w:w w:val="100"/>
                <w:position w:val="0"/>
                <w:sz w:val="18"/>
                <w:szCs w:val="18"/>
              </w:rPr>
              <w:t>2,438,152,560.60</w:t>
            </w:r>
          </w:p>
        </w:tc>
      </w:tr>
      <w:tr>
        <w:trPr>
          <w:trHeight w:val="614"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说明：</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744"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按单项计提坏账准备：</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41" w:hRule="exact"/>
        </w:trPr>
        <w:tc>
          <w:tcPr>
            <w:vMerge w:val="restart"/>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b/>
                <w:bCs/>
                <w:color w:val="000000"/>
                <w:spacing w:val="0"/>
                <w:w w:val="100"/>
                <w:position w:val="0"/>
                <w:sz w:val="17"/>
                <w:szCs w:val="17"/>
              </w:rPr>
              <w:t>名称</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b/>
                <w:bCs/>
                <w:color w:val="000000"/>
                <w:spacing w:val="0"/>
                <w:w w:val="100"/>
                <w:position w:val="0"/>
                <w:sz w:val="18"/>
                <w:szCs w:val="18"/>
              </w:rPr>
              <w:t>2021.12.31</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55" w:hRule="exact"/>
        </w:trPr>
        <w:tc>
          <w:tcPr>
            <w:vMerge/>
            <w:tcBorders/>
            <w:shd w:val="clear" w:color="auto" w:fill="FFFFFF"/>
            <w:vAlign w:val="center"/>
          </w:tcPr>
          <w:p>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账面余额</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坏账准备</w:t>
            </w:r>
          </w:p>
        </w:tc>
        <w:tc>
          <w:tcPr>
            <w:gridSpan w:val="2"/>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b/>
                <w:bCs/>
                <w:color w:val="000000"/>
                <w:spacing w:val="0"/>
                <w:w w:val="100"/>
                <w:position w:val="0"/>
                <w:sz w:val="17"/>
                <w:szCs w:val="17"/>
              </w:rPr>
              <w:t>预期信用损失率(</w:t>
            </w:r>
            <w:r>
              <w:rPr>
                <w:rFonts w:ascii="SimSun" w:eastAsia="SimSun" w:hAnsi="SimSun" w:cs="SimSun"/>
                <w:b/>
                <w:bCs/>
                <w:color w:val="000000"/>
                <w:spacing w:val="0"/>
                <w:w w:val="100"/>
                <w:position w:val="0"/>
                <w:sz w:val="22"/>
                <w:szCs w:val="22"/>
              </w:rPr>
              <w:t>％</w:t>
            </w:r>
            <w:r>
              <w:rPr>
                <w:rFonts w:ascii="SimSun" w:eastAsia="SimSun" w:hAnsi="SimSun" w:cs="SimSun"/>
                <w:b/>
                <w:bCs/>
                <w:color w:val="000000"/>
                <w:spacing w:val="0"/>
                <w:w w:val="100"/>
                <w:position w:val="0"/>
                <w:sz w:val="17"/>
                <w:szCs w:val="17"/>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both"/>
              <w:rPr>
                <w:sz w:val="17"/>
                <w:szCs w:val="17"/>
              </w:rPr>
            </w:pPr>
            <w:r>
              <w:rPr>
                <w:rFonts w:ascii="SimSun" w:eastAsia="SimSun" w:hAnsi="SimSun" w:cs="SimSun"/>
                <w:b/>
                <w:bCs/>
                <w:color w:val="000000"/>
                <w:spacing w:val="0"/>
                <w:w w:val="100"/>
                <w:position w:val="0"/>
                <w:sz w:val="17"/>
                <w:szCs w:val="17"/>
              </w:rPr>
              <w:t>计提理由</w:t>
            </w:r>
          </w:p>
        </w:tc>
      </w:tr>
      <w:tr>
        <w:trPr>
          <w:trHeight w:val="403"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sz w:val="17"/>
                <w:szCs w:val="17"/>
              </w:rPr>
              <w:t>集团</w:t>
            </w:r>
            <w:r>
              <w:rPr>
                <w:rFonts w:ascii="Arial Narrow" w:eastAsia="Arial Narrow" w:hAnsi="Arial Narrow" w:cs="Arial Narrow"/>
                <w:color w:val="000000"/>
                <w:spacing w:val="0"/>
                <w:w w:val="100"/>
                <w:position w:val="0"/>
                <w:sz w:val="18"/>
                <w:szCs w:val="18"/>
              </w:rPr>
              <w:t>1</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both"/>
            </w:pPr>
            <w:r>
              <w:rPr>
                <w:rFonts w:ascii="Arial Narrow" w:eastAsia="Arial Narrow" w:hAnsi="Arial Narrow" w:cs="Arial Narrow"/>
                <w:color w:val="000000"/>
                <w:spacing w:val="0"/>
                <w:w w:val="100"/>
                <w:position w:val="0"/>
                <w:sz w:val="18"/>
                <w:szCs w:val="18"/>
              </w:rPr>
              <w:t>365,827,803.48</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182,913,901.74</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both"/>
            </w:pPr>
            <w:r>
              <w:rPr>
                <w:rFonts w:ascii="Arial Narrow" w:eastAsia="Arial Narrow" w:hAnsi="Arial Narrow" w:cs="Arial Narrow"/>
                <w:color w:val="000000"/>
                <w:spacing w:val="0"/>
                <w:w w:val="100"/>
                <w:position w:val="0"/>
                <w:sz w:val="18"/>
                <w:szCs w:val="18"/>
              </w:rPr>
              <w:t>50.00</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预计未来现金流</w:t>
            </w:r>
          </w:p>
        </w:tc>
      </w:tr>
      <w:tr>
        <w:trPr>
          <w:trHeight w:val="394"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sz w:val="17"/>
                <w:szCs w:val="17"/>
              </w:rPr>
              <w:t>集团</w:t>
            </w:r>
            <w:r>
              <w:rPr>
                <w:rFonts w:ascii="Arial Narrow" w:eastAsia="Arial Narrow" w:hAnsi="Arial Narrow" w:cs="Arial Narrow"/>
                <w:color w:val="000000"/>
                <w:spacing w:val="0"/>
                <w:w w:val="100"/>
                <w:position w:val="0"/>
                <w:sz w:val="18"/>
                <w:szCs w:val="18"/>
              </w:rPr>
              <w:t>2</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9,278,200.00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4,639,100.00</w:t>
            </w:r>
          </w:p>
        </w:tc>
        <w:tc>
          <w:tcPr>
            <w:tcBorders/>
            <w:shd w:val="clear" w:color="auto" w:fill="FFFFFF"/>
            <w:vAlign w:val="top"/>
          </w:tcPr>
          <w:p>
            <w:pPr>
              <w:widowControl w:val="0"/>
              <w:rPr>
                <w:sz w:val="10"/>
                <w:szCs w:val="10"/>
              </w:rPr>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both"/>
            </w:pPr>
            <w:r>
              <w:rPr>
                <w:rFonts w:ascii="Arial Narrow" w:eastAsia="Arial Narrow" w:hAnsi="Arial Narrow" w:cs="Arial Narrow"/>
                <w:color w:val="000000"/>
                <w:spacing w:val="0"/>
                <w:w w:val="100"/>
                <w:position w:val="0"/>
                <w:sz w:val="18"/>
                <w:szCs w:val="18"/>
              </w:rPr>
              <w:t>50.00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预计未来现金流</w:t>
            </w:r>
          </w:p>
        </w:tc>
      </w:tr>
      <w:tr>
        <w:trPr>
          <w:trHeight w:val="389"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sz w:val="17"/>
                <w:szCs w:val="17"/>
              </w:rPr>
              <w:t>集团</w:t>
            </w:r>
            <w:r>
              <w:rPr>
                <w:rFonts w:ascii="Arial Narrow" w:eastAsia="Arial Narrow" w:hAnsi="Arial Narrow" w:cs="Arial Narrow"/>
                <w:color w:val="000000"/>
                <w:spacing w:val="0"/>
                <w:w w:val="100"/>
                <w:position w:val="0"/>
                <w:sz w:val="18"/>
                <w:szCs w:val="18"/>
              </w:rPr>
              <w:t>3</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2,200,000.00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1,100,000.00</w:t>
            </w:r>
          </w:p>
        </w:tc>
        <w:tc>
          <w:tcPr>
            <w:tcBorders/>
            <w:shd w:val="clear" w:color="auto" w:fill="FFFFFF"/>
            <w:vAlign w:val="top"/>
          </w:tcPr>
          <w:p>
            <w:pPr>
              <w:widowControl w:val="0"/>
              <w:rPr>
                <w:sz w:val="10"/>
                <w:szCs w:val="10"/>
              </w:rPr>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both"/>
            </w:pPr>
            <w:r>
              <w:rPr>
                <w:rFonts w:ascii="Arial Narrow" w:eastAsia="Arial Narrow" w:hAnsi="Arial Narrow" w:cs="Arial Narrow"/>
                <w:color w:val="000000"/>
                <w:spacing w:val="0"/>
                <w:w w:val="100"/>
                <w:position w:val="0"/>
                <w:sz w:val="18"/>
                <w:szCs w:val="18"/>
              </w:rPr>
              <w:t>50.00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预计未来现金流</w:t>
            </w:r>
          </w:p>
        </w:tc>
      </w:tr>
      <w:tr>
        <w:trPr>
          <w:trHeight w:val="394"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其他</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26,853,878.83</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268,538.79</w:t>
            </w:r>
          </w:p>
        </w:tc>
        <w:tc>
          <w:tcPr>
            <w:tcBorders/>
            <w:shd w:val="clear" w:color="auto" w:fill="FFFFFF"/>
            <w:vAlign w:val="top"/>
          </w:tcPr>
          <w:p>
            <w:pPr>
              <w:widowControl w:val="0"/>
              <w:rPr>
                <w:sz w:val="10"/>
                <w:szCs w:val="10"/>
              </w:rPr>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60"/>
              <w:jc w:val="both"/>
            </w:pPr>
            <w:r>
              <w:rPr>
                <w:rFonts w:ascii="Arial Narrow" w:eastAsia="Arial Narrow" w:hAnsi="Arial Narrow" w:cs="Arial Narrow"/>
                <w:color w:val="000000"/>
                <w:spacing w:val="0"/>
                <w:w w:val="100"/>
                <w:position w:val="0"/>
                <w:sz w:val="18"/>
                <w:szCs w:val="18"/>
              </w:rPr>
              <w:t>1.00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预计未来现金流</w:t>
            </w:r>
          </w:p>
        </w:tc>
      </w:tr>
      <w:tr>
        <w:trPr>
          <w:trHeight w:val="408"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both"/>
            </w:pPr>
            <w:r>
              <w:rPr>
                <w:rFonts w:ascii="Arial Narrow" w:eastAsia="Arial Narrow" w:hAnsi="Arial Narrow" w:cs="Arial Narrow"/>
                <w:b/>
                <w:bCs/>
                <w:color w:val="000000"/>
                <w:spacing w:val="0"/>
                <w:w w:val="100"/>
                <w:position w:val="0"/>
                <w:sz w:val="18"/>
                <w:szCs w:val="18"/>
              </w:rPr>
              <w:t>404,159,882.31</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b/>
                <w:bCs/>
                <w:color w:val="000000"/>
                <w:spacing w:val="0"/>
                <w:w w:val="100"/>
                <w:position w:val="0"/>
                <w:sz w:val="18"/>
                <w:szCs w:val="18"/>
              </w:rPr>
              <w:t>188,921,540.53</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both"/>
            </w:pPr>
            <w:r>
              <w:rPr>
                <w:rFonts w:ascii="Arial Narrow" w:eastAsia="Arial Narrow" w:hAnsi="Arial Narrow" w:cs="Arial Narrow"/>
                <w:b/>
                <w:bCs/>
                <w:color w:val="000000"/>
                <w:spacing w:val="0"/>
                <w:w w:val="100"/>
                <w:position w:val="0"/>
                <w:sz w:val="18"/>
                <w:szCs w:val="18"/>
              </w:rPr>
              <w:t>46.74</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40" w:right="0" w:firstLine="0"/>
              <w:jc w:val="both"/>
            </w:pPr>
            <w:r>
              <w:rPr>
                <w:rFonts w:ascii="Arial Narrow" w:eastAsia="Arial Narrow" w:hAnsi="Arial Narrow" w:cs="Arial Narrow"/>
                <w:b/>
                <w:bCs/>
                <w:color w:val="000000"/>
                <w:spacing w:val="0"/>
                <w:w w:val="100"/>
                <w:position w:val="0"/>
                <w:sz w:val="18"/>
                <w:szCs w:val="18"/>
              </w:rPr>
              <w:t>/</w:t>
            </w:r>
          </w:p>
        </w:tc>
      </w:tr>
      <w:tr>
        <w:trPr>
          <w:trHeight w:val="768" w:hRule="exact"/>
        </w:trPr>
        <w:tc>
          <w:tcPr>
            <w:gridSpan w:val="6"/>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续：</w:t>
            </w:r>
          </w:p>
        </w:tc>
      </w:tr>
      <w:tr>
        <w:trPr>
          <w:trHeight w:val="341" w:hRule="exact"/>
        </w:trPr>
        <w:tc>
          <w:tcPr>
            <w:vMerge w:val="restart"/>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b/>
                <w:bCs/>
                <w:color w:val="000000"/>
                <w:spacing w:val="0"/>
                <w:w w:val="100"/>
                <w:position w:val="0"/>
                <w:sz w:val="17"/>
                <w:szCs w:val="17"/>
              </w:rPr>
              <w:t>名称</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b/>
                <w:bCs/>
                <w:color w:val="000000"/>
                <w:spacing w:val="0"/>
                <w:w w:val="100"/>
                <w:position w:val="0"/>
                <w:sz w:val="18"/>
                <w:szCs w:val="18"/>
              </w:rPr>
              <w:t>2020.12.31</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55" w:hRule="exact"/>
        </w:trPr>
        <w:tc>
          <w:tcPr>
            <w:vMerge/>
            <w:tcBorders/>
            <w:shd w:val="clear" w:color="auto" w:fill="FFFFFF"/>
            <w:vAlign w:val="center"/>
          </w:tcPr>
          <w:p>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账面余额</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坏账准备</w:t>
            </w:r>
          </w:p>
        </w:tc>
        <w:tc>
          <w:tcPr>
            <w:gridSpan w:val="2"/>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b/>
                <w:bCs/>
                <w:color w:val="000000"/>
                <w:spacing w:val="0"/>
                <w:w w:val="100"/>
                <w:position w:val="0"/>
                <w:sz w:val="17"/>
                <w:szCs w:val="17"/>
              </w:rPr>
              <w:t>预期信用损失率(</w:t>
            </w:r>
            <w:r>
              <w:rPr>
                <w:rFonts w:ascii="SimSun" w:eastAsia="SimSun" w:hAnsi="SimSun" w:cs="SimSun"/>
                <w:b/>
                <w:bCs/>
                <w:color w:val="000000"/>
                <w:spacing w:val="0"/>
                <w:w w:val="100"/>
                <w:position w:val="0"/>
                <w:sz w:val="22"/>
                <w:szCs w:val="22"/>
              </w:rPr>
              <w:t>％</w:t>
            </w:r>
            <w:r>
              <w:rPr>
                <w:rFonts w:ascii="SimSun" w:eastAsia="SimSun" w:hAnsi="SimSun" w:cs="SimSun"/>
                <w:b/>
                <w:bCs/>
                <w:color w:val="000000"/>
                <w:spacing w:val="0"/>
                <w:w w:val="100"/>
                <w:position w:val="0"/>
                <w:sz w:val="17"/>
                <w:szCs w:val="17"/>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both"/>
              <w:rPr>
                <w:sz w:val="17"/>
                <w:szCs w:val="17"/>
              </w:rPr>
            </w:pPr>
            <w:r>
              <w:rPr>
                <w:rFonts w:ascii="SimSun" w:eastAsia="SimSun" w:hAnsi="SimSun" w:cs="SimSun"/>
                <w:b/>
                <w:bCs/>
                <w:color w:val="000000"/>
                <w:spacing w:val="0"/>
                <w:w w:val="100"/>
                <w:position w:val="0"/>
                <w:sz w:val="17"/>
                <w:szCs w:val="17"/>
              </w:rPr>
              <w:t>计提理由</w:t>
            </w:r>
          </w:p>
        </w:tc>
      </w:tr>
      <w:tr>
        <w:trPr>
          <w:trHeight w:val="394"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sz w:val="17"/>
                <w:szCs w:val="17"/>
              </w:rPr>
              <w:t>集团</w:t>
            </w:r>
            <w:r>
              <w:rPr>
                <w:rFonts w:ascii="Arial Narrow" w:eastAsia="Arial Narrow" w:hAnsi="Arial Narrow" w:cs="Arial Narrow"/>
                <w:color w:val="000000"/>
                <w:spacing w:val="0"/>
                <w:w w:val="100"/>
                <w:position w:val="0"/>
                <w:sz w:val="18"/>
                <w:szCs w:val="18"/>
              </w:rPr>
              <w:t>1</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00"/>
              <w:jc w:val="both"/>
            </w:pPr>
            <w:r>
              <w:rPr>
                <w:rFonts w:ascii="Arial Narrow" w:eastAsia="Arial Narrow" w:hAnsi="Arial Narrow" w:cs="Arial Narrow"/>
                <w:color w:val="000000"/>
                <w:spacing w:val="0"/>
                <w:w w:val="100"/>
                <w:position w:val="0"/>
                <w:sz w:val="18"/>
                <w:szCs w:val="18"/>
              </w:rPr>
              <w:t>-</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40" w:right="0" w:firstLine="0"/>
              <w:jc w:val="both"/>
            </w:pPr>
            <w:r>
              <w:rPr>
                <w:rFonts w:ascii="Arial Narrow" w:eastAsia="Arial Narrow" w:hAnsi="Arial Narrow" w:cs="Arial Narrow"/>
                <w:color w:val="000000"/>
                <w:spacing w:val="0"/>
                <w:w w:val="100"/>
                <w:position w:val="0"/>
                <w:sz w:val="18"/>
                <w:szCs w:val="18"/>
              </w:rPr>
              <w:t>-</w:t>
            </w:r>
          </w:p>
        </w:tc>
      </w:tr>
      <w:tr>
        <w:trPr>
          <w:trHeight w:val="394"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sz w:val="17"/>
                <w:szCs w:val="17"/>
              </w:rPr>
              <w:t>集团</w:t>
            </w:r>
            <w:r>
              <w:rPr>
                <w:rFonts w:ascii="Arial Narrow" w:eastAsia="Arial Narrow" w:hAnsi="Arial Narrow" w:cs="Arial Narrow"/>
                <w:color w:val="000000"/>
                <w:spacing w:val="0"/>
                <w:w w:val="100"/>
                <w:position w:val="0"/>
                <w:sz w:val="18"/>
                <w:szCs w:val="18"/>
              </w:rPr>
              <w:t>2</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c>
          <w:tcPr>
            <w:tcBorders/>
            <w:shd w:val="clear" w:color="auto" w:fill="FFFFFF"/>
            <w:vAlign w:val="top"/>
          </w:tcPr>
          <w:p>
            <w:pPr>
              <w:widowControl w:val="0"/>
              <w:rPr>
                <w:sz w:val="10"/>
                <w:szCs w:val="10"/>
              </w:rPr>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0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240" w:right="0" w:firstLine="0"/>
              <w:jc w:val="both"/>
            </w:pPr>
            <w:r>
              <w:rPr>
                <w:rFonts w:ascii="Arial Narrow" w:eastAsia="Arial Narrow" w:hAnsi="Arial Narrow" w:cs="Arial Narrow"/>
                <w:color w:val="000000"/>
                <w:spacing w:val="0"/>
                <w:w w:val="100"/>
                <w:position w:val="0"/>
                <w:sz w:val="18"/>
                <w:szCs w:val="18"/>
              </w:rPr>
              <w:t>-</w:t>
            </w:r>
          </w:p>
        </w:tc>
      </w:tr>
      <w:tr>
        <w:trPr>
          <w:trHeight w:val="389"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sz w:val="17"/>
                <w:szCs w:val="17"/>
              </w:rPr>
              <w:t>集团</w:t>
            </w:r>
            <w:r>
              <w:rPr>
                <w:rFonts w:ascii="Arial Narrow" w:eastAsia="Arial Narrow" w:hAnsi="Arial Narrow" w:cs="Arial Narrow"/>
                <w:color w:val="000000"/>
                <w:spacing w:val="0"/>
                <w:w w:val="100"/>
                <w:position w:val="0"/>
                <w:sz w:val="18"/>
                <w:szCs w:val="18"/>
              </w:rPr>
              <w:t>3</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c>
          <w:tcPr>
            <w:tcBorders/>
            <w:shd w:val="clear" w:color="auto" w:fill="FFFFFF"/>
            <w:vAlign w:val="top"/>
          </w:tcPr>
          <w:p>
            <w:pPr>
              <w:widowControl w:val="0"/>
              <w:rPr>
                <w:sz w:val="10"/>
                <w:szCs w:val="10"/>
              </w:rPr>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0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240" w:right="0" w:firstLine="0"/>
              <w:jc w:val="both"/>
            </w:pPr>
            <w:r>
              <w:rPr>
                <w:rFonts w:ascii="Arial Narrow" w:eastAsia="Arial Narrow" w:hAnsi="Arial Narrow" w:cs="Arial Narrow"/>
                <w:color w:val="000000"/>
                <w:spacing w:val="0"/>
                <w:w w:val="100"/>
                <w:position w:val="0"/>
                <w:sz w:val="18"/>
                <w:szCs w:val="18"/>
              </w:rPr>
              <w:t>-</w:t>
            </w:r>
          </w:p>
        </w:tc>
      </w:tr>
      <w:tr>
        <w:trPr>
          <w:trHeight w:val="398"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其他</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c>
          <w:tcPr>
            <w:tcBorders/>
            <w:shd w:val="clear" w:color="auto" w:fill="FFFFFF"/>
            <w:vAlign w:val="top"/>
          </w:tcPr>
          <w:p>
            <w:pPr>
              <w:widowControl w:val="0"/>
              <w:rPr>
                <w:sz w:val="10"/>
                <w:szCs w:val="10"/>
              </w:rPr>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0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240" w:right="0" w:firstLine="0"/>
              <w:jc w:val="both"/>
            </w:pPr>
            <w:r>
              <w:rPr>
                <w:rFonts w:ascii="Arial Narrow" w:eastAsia="Arial Narrow" w:hAnsi="Arial Narrow" w:cs="Arial Narrow"/>
                <w:color w:val="000000"/>
                <w:spacing w:val="0"/>
                <w:w w:val="100"/>
                <w:position w:val="0"/>
                <w:sz w:val="18"/>
                <w:szCs w:val="18"/>
              </w:rPr>
              <w:t>-</w:t>
            </w:r>
          </w:p>
        </w:tc>
      </w:tr>
      <w:tr>
        <w:trPr>
          <w:trHeight w:val="408"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b/>
                <w:bCs/>
                <w:color w:val="000000"/>
                <w:spacing w:val="0"/>
                <w:w w:val="100"/>
                <w:position w:val="0"/>
                <w:sz w:val="18"/>
                <w:szCs w:val="18"/>
              </w:rPr>
              <w:t>-</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b/>
                <w:bCs/>
                <w:color w:val="000000"/>
                <w:spacing w:val="0"/>
                <w:w w:val="100"/>
                <w:position w:val="0"/>
                <w:sz w:val="18"/>
                <w:szCs w:val="18"/>
              </w:rPr>
              <w:t>-</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00"/>
              <w:jc w:val="both"/>
            </w:pPr>
            <w:r>
              <w:rPr>
                <w:rFonts w:ascii="Arial Narrow" w:eastAsia="Arial Narrow" w:hAnsi="Arial Narrow" w:cs="Arial Narrow"/>
                <w:b/>
                <w:bCs/>
                <w:color w:val="000000"/>
                <w:spacing w:val="0"/>
                <w:w w:val="100"/>
                <w:position w:val="0"/>
                <w:sz w:val="18"/>
                <w:szCs w:val="18"/>
              </w:rPr>
              <w:t>-</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40" w:right="0" w:firstLine="0"/>
              <w:jc w:val="both"/>
            </w:pPr>
            <w:r>
              <w:rPr>
                <w:rFonts w:ascii="Arial Narrow" w:eastAsia="Arial Narrow" w:hAnsi="Arial Narrow" w:cs="Arial Narrow"/>
                <w:b/>
                <w:bCs/>
                <w:color w:val="000000"/>
                <w:spacing w:val="0"/>
                <w:w w:val="100"/>
                <w:position w:val="0"/>
                <w:sz w:val="18"/>
                <w:szCs w:val="18"/>
              </w:rPr>
              <w:t>/</w:t>
            </w:r>
          </w:p>
        </w:tc>
      </w:tr>
      <w:tr>
        <w:trPr>
          <w:trHeight w:val="614"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按组合计提坏账准备：</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749" w:hRule="exact"/>
        </w:trPr>
        <w:tc>
          <w:tcPr>
            <w:gridSpan w:val="2"/>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组合计提项目：银行承兑汇票</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26"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b/>
                <w:bCs/>
                <w:color w:val="000000"/>
                <w:spacing w:val="0"/>
                <w:w w:val="100"/>
                <w:position w:val="0"/>
                <w:sz w:val="18"/>
                <w:szCs w:val="18"/>
              </w:rPr>
              <w:t>2021.12.31</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2020.12.31</w:t>
            </w:r>
          </w:p>
        </w:tc>
        <w:tc>
          <w:tcPr>
            <w:tcBorders>
              <w:top w:val="single" w:sz="4"/>
            </w:tcBorders>
            <w:shd w:val="clear" w:color="auto" w:fill="FFFFFF"/>
            <w:vAlign w:val="top"/>
          </w:tcPr>
          <w:p>
            <w:pPr>
              <w:widowControl w:val="0"/>
              <w:rPr>
                <w:sz w:val="10"/>
                <w:szCs w:val="10"/>
              </w:rPr>
            </w:pPr>
          </w:p>
        </w:tc>
      </w:tr>
      <w:tr>
        <w:trPr>
          <w:trHeight w:val="576"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b/>
                <w:bCs/>
                <w:color w:val="000000"/>
                <w:spacing w:val="0"/>
                <w:w w:val="100"/>
                <w:position w:val="0"/>
                <w:sz w:val="17"/>
                <w:szCs w:val="17"/>
              </w:rPr>
              <w:t>名称</w:t>
            </w:r>
          </w:p>
          <w:p>
            <w:pPr>
              <w:pStyle w:val="Style17"/>
              <w:keepNext w:val="0"/>
              <w:keepLines w:val="0"/>
              <w:widowControl w:val="0"/>
              <w:shd w:val="clear" w:color="auto" w:fill="auto"/>
              <w:bidi w:val="0"/>
              <w:spacing w:before="0" w:after="0" w:line="240" w:lineRule="auto"/>
              <w:ind w:left="1960" w:right="0" w:firstLine="0"/>
              <w:jc w:val="left"/>
              <w:rPr>
                <w:sz w:val="17"/>
                <w:szCs w:val="17"/>
              </w:rPr>
            </w:pPr>
            <w:r>
              <w:rPr>
                <w:rFonts w:ascii="SimSun" w:eastAsia="SimSun" w:hAnsi="SimSun" w:cs="SimSun"/>
                <w:b/>
                <w:bCs/>
                <w:color w:val="000000"/>
                <w:spacing w:val="0"/>
                <w:w w:val="100"/>
                <w:position w:val="0"/>
                <w:sz w:val="17"/>
                <w:szCs w:val="17"/>
              </w:rPr>
              <w:t>应收票据</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b/>
                <w:bCs/>
                <w:color w:val="000000"/>
                <w:spacing w:val="0"/>
                <w:w w:val="100"/>
                <w:position w:val="0"/>
                <w:sz w:val="17"/>
                <w:szCs w:val="17"/>
              </w:rPr>
              <w:t>坏账准备</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预期信用损失</w:t>
            </w:r>
          </w:p>
          <w:p>
            <w:pPr>
              <w:pStyle w:val="Style17"/>
              <w:keepNext w:val="0"/>
              <w:keepLines w:val="0"/>
              <w:widowControl w:val="0"/>
              <w:shd w:val="clear" w:color="auto" w:fill="auto"/>
              <w:bidi w:val="0"/>
              <w:spacing w:before="0" w:after="0" w:line="240" w:lineRule="auto"/>
              <w:ind w:left="0" w:right="280" w:firstLine="0"/>
              <w:jc w:val="right"/>
              <w:rPr>
                <w:sz w:val="17"/>
                <w:szCs w:val="17"/>
              </w:rPr>
            </w:pPr>
            <w:r>
              <w:rPr>
                <w:rFonts w:ascii="SimSun" w:eastAsia="SimSun" w:hAnsi="SimSun" w:cs="SimSun"/>
                <w:b/>
                <w:bCs/>
                <w:color w:val="000000"/>
                <w:spacing w:val="0"/>
                <w:w w:val="100"/>
                <w:position w:val="0"/>
                <w:sz w:val="17"/>
                <w:szCs w:val="17"/>
              </w:rPr>
              <w:t>率附</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应收票据</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坏账准备</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b/>
                <w:bCs/>
                <w:color w:val="000000"/>
                <w:spacing w:val="0"/>
                <w:w w:val="100"/>
                <w:position w:val="0"/>
                <w:sz w:val="17"/>
                <w:szCs w:val="17"/>
              </w:rPr>
              <w:t>预期信用损</w:t>
            </w:r>
          </w:p>
          <w:p>
            <w:pPr>
              <w:pStyle w:val="Style17"/>
              <w:keepNext w:val="0"/>
              <w:keepLines w:val="0"/>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sz w:val="17"/>
                <w:szCs w:val="17"/>
              </w:rPr>
              <w:t>失率</w:t>
            </w:r>
            <w:r>
              <w:rPr>
                <w:rFonts w:ascii="Arial Narrow" w:eastAsia="Arial Narrow" w:hAnsi="Arial Narrow" w:cs="Arial Narrow"/>
                <w:b/>
                <w:bCs/>
                <w:color w:val="000000"/>
                <w:spacing w:val="0"/>
                <w:w w:val="100"/>
                <w:position w:val="0"/>
                <w:sz w:val="18"/>
                <w:szCs w:val="18"/>
              </w:rPr>
              <w:t>(%)</w:t>
            </w:r>
          </w:p>
        </w:tc>
      </w:tr>
      <w:tr>
        <w:trPr>
          <w:trHeight w:val="725" w:hRule="exact"/>
        </w:trPr>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银行承兑汇</w:t>
            </w:r>
          </w:p>
          <w:p>
            <w:pPr>
              <w:pStyle w:val="Style17"/>
              <w:keepNext w:val="0"/>
              <w:keepLines w:val="0"/>
              <w:widowControl w:val="0"/>
              <w:shd w:val="clear" w:color="auto" w:fill="auto"/>
              <w:bidi w:val="0"/>
              <w:spacing w:before="0" w:after="0" w:line="182" w:lineRule="auto"/>
              <w:ind w:left="1820" w:right="0" w:firstLine="0"/>
              <w:jc w:val="left"/>
            </w:pPr>
            <w:r>
              <w:rPr>
                <w:rFonts w:ascii="Arial Narrow" w:eastAsia="Arial Narrow" w:hAnsi="Arial Narrow" w:cs="Arial Narrow"/>
                <w:color w:val="000000"/>
                <w:spacing w:val="0"/>
                <w:w w:val="100"/>
                <w:position w:val="0"/>
                <w:sz w:val="18"/>
                <w:szCs w:val="18"/>
              </w:rPr>
              <w:t>2,675,066.51</w:t>
            </w:r>
          </w:p>
          <w:p>
            <w:pPr>
              <w:pStyle w:val="Style17"/>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票</w:t>
            </w:r>
          </w:p>
        </w:tc>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20" w:right="0" w:firstLine="0"/>
              <w:jc w:val="left"/>
            </w:pPr>
            <w:r>
              <w:rPr>
                <w:rFonts w:ascii="Arial Narrow" w:eastAsia="Arial Narrow" w:hAnsi="Arial Narrow" w:cs="Arial Narrow"/>
                <w:color w:val="000000"/>
                <w:spacing w:val="0"/>
                <w:w w:val="100"/>
                <w:position w:val="0"/>
                <w:sz w:val="18"/>
                <w:szCs w:val="18"/>
              </w:rPr>
              <w:t>-</w:t>
            </w:r>
          </w:p>
        </w:tc>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left"/>
            </w:pPr>
            <w:r>
              <w:rPr>
                <w:rFonts w:ascii="Arial Narrow" w:eastAsia="Arial Narrow" w:hAnsi="Arial Narrow" w:cs="Arial Narrow"/>
                <w:color w:val="000000"/>
                <w:spacing w:val="0"/>
                <w:w w:val="100"/>
                <w:position w:val="0"/>
                <w:sz w:val="18"/>
                <w:szCs w:val="18"/>
              </w:rPr>
              <w:t>-</w:t>
            </w:r>
          </w:p>
        </w:tc>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12,220,000.00</w:t>
            </w:r>
          </w:p>
        </w:tc>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40" w:right="0" w:firstLine="0"/>
              <w:jc w:val="both"/>
            </w:pPr>
            <w:r>
              <w:rPr>
                <w:rFonts w:ascii="Arial Narrow" w:eastAsia="Arial Narrow" w:hAnsi="Arial Narrow" w:cs="Arial Narrow"/>
                <w:color w:val="000000"/>
                <w:spacing w:val="0"/>
                <w:w w:val="100"/>
                <w:position w:val="0"/>
                <w:sz w:val="18"/>
                <w:szCs w:val="18"/>
              </w:rPr>
              <w:t>-</w:t>
            </w:r>
          </w:p>
        </w:tc>
      </w:tr>
    </w:tbl>
    <w:p>
      <w:pPr>
        <w:spacing w:lineRule="exact" w:line="1"/>
        <w:rPr>
          <w:sz w:val="2"/>
          <w:szCs w:val="2"/>
        </w:rPr>
      </w:pPr>
      <w:r>
        <w:br w:type="page"/>
      </w:r>
    </w:p>
    <w:p>
      <w:pPr>
        <w:pStyle w:val="Style12"/>
        <w:keepNext w:val="0"/>
        <w:keepLines w:val="0"/>
        <w:widowControl w:val="0"/>
        <w:shd w:val="clear" w:color="auto" w:fill="auto"/>
        <w:bidi w:val="0"/>
        <w:spacing w:before="0" w:after="300" w:line="240" w:lineRule="auto"/>
        <w:ind w:left="0" w:right="0"/>
        <w:jc w:val="left"/>
        <w:rPr>
          <w:sz w:val="22"/>
          <w:szCs w:val="22"/>
        </w:rPr>
      </w:pPr>
      <w:r>
        <w:rPr>
          <w:b w:val="0"/>
          <w:bCs w:val="0"/>
          <w:color w:val="000000"/>
          <w:spacing w:val="0"/>
          <w:w w:val="100"/>
          <w:position w:val="0"/>
          <w:sz w:val="22"/>
          <w:szCs w:val="22"/>
        </w:rPr>
        <w:t>组合计提项目：商业承兑汇票</w:t>
      </w:r>
    </w:p>
    <w:tbl>
      <w:tblPr>
        <w:tblOverlap w:val="never"/>
        <w:jc w:val="center"/>
        <w:tblLayout w:type="fixed"/>
      </w:tblPr>
      <w:tblGrid>
        <w:gridCol w:w="3302"/>
        <w:gridCol w:w="1416"/>
        <w:gridCol w:w="1070"/>
        <w:gridCol w:w="1579"/>
        <w:gridCol w:w="1186"/>
        <w:gridCol w:w="1670"/>
      </w:tblGrid>
      <w:tr>
        <w:trPr>
          <w:trHeight w:val="341" w:hRule="exact"/>
        </w:trPr>
        <w:tc>
          <w:tcPr>
            <w:gridSpan w:val="4"/>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2021.12.31</w:t>
            </w:r>
          </w:p>
        </w:tc>
        <w:tc>
          <w:tcPr>
            <w:gridSpan w:val="2"/>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b/>
                <w:bCs/>
                <w:color w:val="000000"/>
                <w:spacing w:val="0"/>
                <w:w w:val="100"/>
                <w:position w:val="0"/>
                <w:sz w:val="18"/>
                <w:szCs w:val="18"/>
              </w:rPr>
              <w:t>2020.12.31</w:t>
            </w:r>
          </w:p>
        </w:tc>
      </w:tr>
      <w:tr>
        <w:trPr>
          <w:trHeight w:val="571"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800"/>
              <w:jc w:val="left"/>
              <w:rPr>
                <w:sz w:val="17"/>
                <w:szCs w:val="17"/>
              </w:rPr>
            </w:pPr>
            <w:r>
              <w:rPr>
                <w:rFonts w:ascii="SimSun" w:eastAsia="SimSun" w:hAnsi="SimSun" w:cs="SimSun"/>
                <w:b/>
                <w:bCs/>
                <w:color w:val="000000"/>
                <w:spacing w:val="0"/>
                <w:w w:val="100"/>
                <w:position w:val="0"/>
                <w:sz w:val="17"/>
                <w:szCs w:val="17"/>
              </w:rPr>
              <w:t>名称</w:t>
            </w:r>
          </w:p>
          <w:p>
            <w:pPr>
              <w:pStyle w:val="Style17"/>
              <w:keepNext w:val="0"/>
              <w:keepLines w:val="0"/>
              <w:widowControl w:val="0"/>
              <w:shd w:val="clear" w:color="auto" w:fill="auto"/>
              <w:bidi w:val="0"/>
              <w:spacing w:before="0" w:after="0" w:line="240" w:lineRule="auto"/>
              <w:ind w:left="2540" w:right="0" w:firstLine="0"/>
              <w:jc w:val="left"/>
              <w:rPr>
                <w:sz w:val="17"/>
                <w:szCs w:val="17"/>
              </w:rPr>
            </w:pPr>
            <w:r>
              <w:rPr>
                <w:rFonts w:ascii="SimSun" w:eastAsia="SimSun" w:hAnsi="SimSun" w:cs="SimSun"/>
                <w:b/>
                <w:bCs/>
                <w:color w:val="000000"/>
                <w:spacing w:val="0"/>
                <w:w w:val="100"/>
                <w:position w:val="0"/>
                <w:sz w:val="17"/>
                <w:szCs w:val="17"/>
              </w:rPr>
              <w:t>应收票据</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b/>
                <w:bCs/>
                <w:color w:val="000000"/>
                <w:spacing w:val="0"/>
                <w:w w:val="100"/>
                <w:position w:val="0"/>
                <w:sz w:val="17"/>
                <w:szCs w:val="17"/>
              </w:rPr>
              <w:t>坏账准备</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预期信用损</w:t>
            </w:r>
          </w:p>
          <w:p>
            <w:pPr>
              <w:pStyle w:val="Style17"/>
              <w:keepNext w:val="0"/>
              <w:keepLines w:val="0"/>
              <w:widowControl w:val="0"/>
              <w:shd w:val="clear" w:color="auto" w:fill="auto"/>
              <w:bidi w:val="0"/>
              <w:spacing w:before="0" w:after="0" w:line="240" w:lineRule="auto"/>
              <w:ind w:left="0" w:right="0" w:firstLine="420"/>
              <w:jc w:val="left"/>
            </w:pPr>
            <w:r>
              <w:rPr>
                <w:rFonts w:ascii="SimSun" w:eastAsia="SimSun" w:hAnsi="SimSun" w:cs="SimSun"/>
                <w:b/>
                <w:bCs/>
                <w:color w:val="000000"/>
                <w:spacing w:val="0"/>
                <w:w w:val="100"/>
                <w:position w:val="0"/>
                <w:sz w:val="17"/>
                <w:szCs w:val="17"/>
              </w:rPr>
              <w:t>失率</w:t>
            </w:r>
            <w:r>
              <w:rPr>
                <w:rFonts w:ascii="Arial Narrow" w:eastAsia="Arial Narrow" w:hAnsi="Arial Narrow" w:cs="Arial Narrow"/>
                <w:b/>
                <w:bCs/>
                <w:color w:val="000000"/>
                <w:spacing w:val="0"/>
                <w:w w:val="100"/>
                <w:position w:val="0"/>
                <w:sz w:val="18"/>
                <w:szCs w:val="18"/>
              </w:rPr>
              <w:t>(</w:t>
            </w:r>
            <w:r>
              <w:rPr>
                <w:rFonts w:ascii="SimSun" w:eastAsia="SimSun" w:hAnsi="SimSun" w:cs="SimSun"/>
                <w:b/>
                <w:bCs/>
                <w:color w:val="000000"/>
                <w:spacing w:val="0"/>
                <w:w w:val="100"/>
                <w:position w:val="0"/>
                <w:sz w:val="22"/>
                <w:szCs w:val="22"/>
              </w:rPr>
              <w:t>％</w:t>
            </w:r>
            <w:r>
              <w:rPr>
                <w:rFonts w:ascii="Arial Narrow" w:eastAsia="Arial Narrow" w:hAnsi="Arial Narrow" w:cs="Arial Narrow"/>
                <w:b/>
                <w:bCs/>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应收票据</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坏账准备</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40"/>
              <w:jc w:val="both"/>
              <w:rPr>
                <w:sz w:val="17"/>
                <w:szCs w:val="17"/>
              </w:rPr>
            </w:pPr>
            <w:r>
              <w:rPr>
                <w:rFonts w:ascii="SimSun" w:eastAsia="SimSun" w:hAnsi="SimSun" w:cs="SimSun"/>
                <w:b/>
                <w:bCs/>
                <w:color w:val="000000"/>
                <w:spacing w:val="0"/>
                <w:w w:val="100"/>
                <w:position w:val="0"/>
                <w:sz w:val="17"/>
                <w:szCs w:val="17"/>
              </w:rPr>
              <w:t>预期信用损</w:t>
            </w:r>
          </w:p>
          <w:p>
            <w:pPr>
              <w:pStyle w:val="Style17"/>
              <w:keepNext w:val="0"/>
              <w:keepLines w:val="0"/>
              <w:widowControl w:val="0"/>
              <w:shd w:val="clear" w:color="auto" w:fill="auto"/>
              <w:bidi w:val="0"/>
              <w:spacing w:before="0" w:after="0" w:line="240" w:lineRule="auto"/>
              <w:ind w:left="0" w:right="0" w:firstLine="500"/>
              <w:jc w:val="both"/>
            </w:pPr>
            <w:r>
              <w:rPr>
                <w:rFonts w:ascii="SimSun" w:eastAsia="SimSun" w:hAnsi="SimSun" w:cs="SimSun"/>
                <w:b/>
                <w:bCs/>
                <w:color w:val="000000"/>
                <w:spacing w:val="0"/>
                <w:w w:val="100"/>
                <w:position w:val="0"/>
                <w:sz w:val="17"/>
                <w:szCs w:val="17"/>
              </w:rPr>
              <w:t>失率</w:t>
            </w:r>
            <w:r>
              <w:rPr>
                <w:rFonts w:ascii="Arial Narrow" w:eastAsia="Arial Narrow" w:hAnsi="Arial Narrow" w:cs="Arial Narrow"/>
                <w:b/>
                <w:bCs/>
                <w:color w:val="000000"/>
                <w:spacing w:val="0"/>
                <w:w w:val="100"/>
                <w:position w:val="0"/>
                <w:sz w:val="18"/>
                <w:szCs w:val="18"/>
              </w:rPr>
              <w:t>(</w:t>
            </w:r>
            <w:r>
              <w:rPr>
                <w:rFonts w:ascii="SimSun" w:eastAsia="SimSun" w:hAnsi="SimSun" w:cs="SimSun"/>
                <w:b/>
                <w:bCs/>
                <w:color w:val="000000"/>
                <w:spacing w:val="0"/>
                <w:w w:val="100"/>
                <w:position w:val="0"/>
                <w:sz w:val="22"/>
                <w:szCs w:val="22"/>
              </w:rPr>
              <w:t>％</w:t>
            </w:r>
            <w:r>
              <w:rPr>
                <w:rFonts w:ascii="Arial Narrow" w:eastAsia="Arial Narrow" w:hAnsi="Arial Narrow" w:cs="Arial Narrow"/>
                <w:b/>
                <w:bCs/>
                <w:color w:val="000000"/>
                <w:spacing w:val="0"/>
                <w:w w:val="100"/>
                <w:position w:val="0"/>
                <w:sz w:val="18"/>
                <w:szCs w:val="18"/>
              </w:rPr>
              <w:t>)</w:t>
            </w:r>
          </w:p>
        </w:tc>
      </w:tr>
      <w:tr>
        <w:trPr>
          <w:trHeight w:val="288" w:hRule="exact"/>
        </w:trPr>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00"/>
              <w:jc w:val="left"/>
              <w:rPr>
                <w:sz w:val="17"/>
                <w:szCs w:val="17"/>
              </w:rPr>
            </w:pPr>
            <w:r>
              <w:rPr>
                <w:rFonts w:ascii="SimSun" w:eastAsia="SimSun" w:hAnsi="SimSun" w:cs="SimSun"/>
                <w:color w:val="000000"/>
                <w:spacing w:val="0"/>
                <w:w w:val="100"/>
                <w:position w:val="0"/>
                <w:sz w:val="17"/>
                <w:szCs w:val="17"/>
              </w:rPr>
              <w:t>商业承兑</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32"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2120" w:right="0" w:firstLine="0"/>
              <w:jc w:val="left"/>
            </w:pPr>
            <w:r>
              <w:rPr>
                <w:rFonts w:ascii="Arial Narrow" w:eastAsia="Arial Narrow" w:hAnsi="Arial Narrow" w:cs="Arial Narrow"/>
                <w:color w:val="000000"/>
                <w:spacing w:val="0"/>
                <w:w w:val="100"/>
                <w:position w:val="0"/>
                <w:sz w:val="18"/>
                <w:szCs w:val="18"/>
              </w:rPr>
              <w:t>1,610,242,229.91</w:t>
            </w:r>
          </w:p>
          <w:p>
            <w:pPr>
              <w:pStyle w:val="Style17"/>
              <w:keepNext w:val="0"/>
              <w:keepLines w:val="0"/>
              <w:widowControl w:val="0"/>
              <w:shd w:val="clear" w:color="auto" w:fill="auto"/>
              <w:bidi w:val="0"/>
              <w:spacing w:before="0" w:after="0" w:line="240" w:lineRule="auto"/>
              <w:ind w:left="0" w:right="0" w:firstLine="800"/>
              <w:jc w:val="left"/>
              <w:rPr>
                <w:sz w:val="17"/>
                <w:szCs w:val="17"/>
              </w:rPr>
            </w:pPr>
            <w:r>
              <w:rPr>
                <w:rFonts w:ascii="SimSun" w:eastAsia="SimSun" w:hAnsi="SimSun" w:cs="SimSun"/>
                <w:color w:val="000000"/>
                <w:spacing w:val="0"/>
                <w:w w:val="100"/>
                <w:position w:val="0"/>
                <w:sz w:val="17"/>
                <w:szCs w:val="17"/>
              </w:rPr>
              <w:t>汇票</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116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sz w:val="18"/>
                <w:szCs w:val="18"/>
              </w:rPr>
              <w:t>2,425,932,560.60</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1080" w:right="0" w:firstLine="0"/>
              <w:jc w:val="both"/>
            </w:pPr>
            <w:r>
              <w:rPr>
                <w:rFonts w:ascii="Arial Narrow" w:eastAsia="Arial Narrow" w:hAnsi="Arial Narrow" w:cs="Arial Narrow"/>
                <w:color w:val="000000"/>
                <w:spacing w:val="0"/>
                <w:w w:val="100"/>
                <w:position w:val="0"/>
                <w:sz w:val="18"/>
                <w:szCs w:val="18"/>
              </w:rPr>
              <w:t>-</w:t>
            </w:r>
          </w:p>
        </w:tc>
      </w:tr>
      <w:tr>
        <w:trPr>
          <w:trHeight w:val="768" w:hRule="exact"/>
        </w:trPr>
        <w:tc>
          <w:tcPr>
            <w:gridSpan w:val="6"/>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bookmarkStart w:id="1298" w:name="bookmark1298"/>
            <w:r>
              <w:rPr>
                <w:rFonts w:ascii="SimSun" w:eastAsia="SimSun" w:hAnsi="SimSun" w:cs="SimSun"/>
                <w:color w:val="000000"/>
                <w:spacing w:val="0"/>
                <w:w w:val="100"/>
                <w:position w:val="0"/>
                <w:sz w:val="22"/>
                <w:szCs w:val="22"/>
              </w:rPr>
              <w:t>(</w:t>
            </w:r>
            <w:r>
              <w:rPr>
                <w:rFonts w:ascii="Arial Narrow" w:eastAsia="Arial Narrow" w:hAnsi="Arial Narrow" w:cs="Arial Narrow"/>
                <w:color w:val="000000"/>
                <w:spacing w:val="0"/>
                <w:w w:val="100"/>
                <w:position w:val="0"/>
                <w:sz w:val="24"/>
                <w:szCs w:val="24"/>
              </w:rPr>
              <w:t>5</w:t>
            </w:r>
            <w:r>
              <w:rPr>
                <w:rFonts w:ascii="SimSun" w:eastAsia="SimSun" w:hAnsi="SimSun" w:cs="SimSun"/>
                <w:color w:val="000000"/>
                <w:spacing w:val="0"/>
                <w:w w:val="100"/>
                <w:position w:val="0"/>
                <w:sz w:val="22"/>
                <w:szCs w:val="22"/>
              </w:rPr>
              <w:t>)本期计提、收回或转回的坏账准备情况</w:t>
            </w:r>
            <w:bookmarkEnd w:id="1298"/>
          </w:p>
        </w:tc>
      </w:tr>
      <w:tr>
        <w:trPr>
          <w:trHeight w:val="355" w:hRule="exact"/>
        </w:trPr>
        <w:tc>
          <w:tcPr>
            <w:gridSpan w:val="6"/>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520" w:firstLine="0"/>
              <w:jc w:val="right"/>
              <w:rPr>
                <w:sz w:val="17"/>
                <w:szCs w:val="17"/>
              </w:rPr>
            </w:pPr>
            <w:r>
              <w:rPr>
                <w:rFonts w:ascii="SimSun" w:eastAsia="SimSun" w:hAnsi="SimSun" w:cs="SimSun"/>
                <w:b/>
                <w:bCs/>
                <w:color w:val="000000"/>
                <w:spacing w:val="0"/>
                <w:w w:val="100"/>
                <w:position w:val="0"/>
                <w:sz w:val="17"/>
                <w:szCs w:val="17"/>
              </w:rPr>
              <w:t>坏账准备金额</w:t>
            </w:r>
          </w:p>
        </w:tc>
      </w:tr>
      <w:tr>
        <w:trPr>
          <w:trHeight w:val="394"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00"/>
              <w:jc w:val="left"/>
            </w:pPr>
            <w:r>
              <w:rPr>
                <w:rFonts w:ascii="Arial Narrow" w:eastAsia="Arial Narrow" w:hAnsi="Arial Narrow" w:cs="Arial Narrow"/>
                <w:color w:val="000000"/>
                <w:spacing w:val="0"/>
                <w:w w:val="100"/>
                <w:position w:val="0"/>
                <w:sz w:val="18"/>
                <w:szCs w:val="18"/>
              </w:rPr>
              <w:t>2020.12.31</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both"/>
            </w:pPr>
            <w:r>
              <w:rPr>
                <w:rFonts w:ascii="Arial Narrow" w:eastAsia="Arial Narrow" w:hAnsi="Arial Narrow" w:cs="Arial Narrow"/>
                <w:color w:val="000000"/>
                <w:spacing w:val="0"/>
                <w:w w:val="100"/>
                <w:position w:val="0"/>
                <w:sz w:val="18"/>
                <w:szCs w:val="18"/>
              </w:rPr>
              <w:t>-</w:t>
            </w:r>
          </w:p>
        </w:tc>
      </w:tr>
      <w:tr>
        <w:trPr>
          <w:trHeight w:val="398"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00"/>
              <w:jc w:val="left"/>
              <w:rPr>
                <w:sz w:val="17"/>
                <w:szCs w:val="17"/>
              </w:rPr>
            </w:pPr>
            <w:r>
              <w:rPr>
                <w:rFonts w:ascii="SimSun" w:eastAsia="SimSun" w:hAnsi="SimSun" w:cs="SimSun"/>
                <w:color w:val="000000"/>
                <w:spacing w:val="0"/>
                <w:w w:val="100"/>
                <w:position w:val="0"/>
                <w:sz w:val="17"/>
                <w:szCs w:val="17"/>
              </w:rPr>
              <w:t>本期计提</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Arial Narrow" w:eastAsia="Arial Narrow" w:hAnsi="Arial Narrow" w:cs="Arial Narrow"/>
                <w:color w:val="000000"/>
                <w:spacing w:val="0"/>
                <w:w w:val="100"/>
                <w:position w:val="0"/>
                <w:sz w:val="18"/>
                <w:szCs w:val="18"/>
              </w:rPr>
              <w:t>188,921,540.53</w:t>
            </w:r>
          </w:p>
        </w:tc>
      </w:tr>
      <w:tr>
        <w:trPr>
          <w:trHeight w:val="389"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00"/>
              <w:jc w:val="left"/>
              <w:rPr>
                <w:sz w:val="17"/>
                <w:szCs w:val="17"/>
              </w:rPr>
            </w:pPr>
            <w:r>
              <w:rPr>
                <w:rFonts w:ascii="SimSun" w:eastAsia="SimSun" w:hAnsi="SimSun" w:cs="SimSun"/>
                <w:color w:val="000000"/>
                <w:spacing w:val="0"/>
                <w:w w:val="100"/>
                <w:position w:val="0"/>
                <w:sz w:val="17"/>
                <w:szCs w:val="17"/>
              </w:rPr>
              <w:t>本期收回或转回</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both"/>
            </w:pPr>
            <w:r>
              <w:rPr>
                <w:rFonts w:ascii="Arial Narrow" w:eastAsia="Arial Narrow" w:hAnsi="Arial Narrow" w:cs="Arial Narrow"/>
                <w:color w:val="000000"/>
                <w:spacing w:val="0"/>
                <w:w w:val="100"/>
                <w:position w:val="0"/>
                <w:sz w:val="18"/>
                <w:szCs w:val="18"/>
              </w:rPr>
              <w:t>-</w:t>
            </w:r>
          </w:p>
        </w:tc>
      </w:tr>
      <w:tr>
        <w:trPr>
          <w:trHeight w:val="394"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00"/>
              <w:jc w:val="left"/>
              <w:rPr>
                <w:sz w:val="17"/>
                <w:szCs w:val="17"/>
              </w:rPr>
            </w:pPr>
            <w:r>
              <w:rPr>
                <w:rFonts w:ascii="SimSun" w:eastAsia="SimSun" w:hAnsi="SimSun" w:cs="SimSun"/>
                <w:color w:val="000000"/>
                <w:spacing w:val="0"/>
                <w:w w:val="100"/>
                <w:position w:val="0"/>
                <w:sz w:val="17"/>
                <w:szCs w:val="17"/>
              </w:rPr>
              <w:t>本期核销</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both"/>
            </w:pPr>
            <w:r>
              <w:rPr>
                <w:rFonts w:ascii="Arial Narrow" w:eastAsia="Arial Narrow" w:hAnsi="Arial Narrow" w:cs="Arial Narrow"/>
                <w:color w:val="000000"/>
                <w:spacing w:val="0"/>
                <w:w w:val="100"/>
                <w:position w:val="0"/>
                <w:sz w:val="18"/>
                <w:szCs w:val="18"/>
              </w:rPr>
              <w:t>-</w:t>
            </w:r>
          </w:p>
        </w:tc>
      </w:tr>
      <w:tr>
        <w:trPr>
          <w:trHeight w:val="389"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00"/>
              <w:jc w:val="left"/>
              <w:rPr>
                <w:sz w:val="17"/>
                <w:szCs w:val="17"/>
              </w:rPr>
            </w:pPr>
            <w:r>
              <w:rPr>
                <w:rFonts w:ascii="SimSun" w:eastAsia="SimSun" w:hAnsi="SimSun" w:cs="SimSun"/>
                <w:color w:val="000000"/>
                <w:spacing w:val="0"/>
                <w:w w:val="100"/>
                <w:position w:val="0"/>
                <w:sz w:val="17"/>
                <w:szCs w:val="17"/>
              </w:rPr>
              <w:t>本期转销</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both"/>
            </w:pPr>
            <w:r>
              <w:rPr>
                <w:rFonts w:ascii="Arial Narrow" w:eastAsia="Arial Narrow" w:hAnsi="Arial Narrow" w:cs="Arial Narrow"/>
                <w:color w:val="000000"/>
                <w:spacing w:val="0"/>
                <w:w w:val="100"/>
                <w:position w:val="0"/>
                <w:sz w:val="18"/>
                <w:szCs w:val="18"/>
              </w:rPr>
              <w:t>-</w:t>
            </w:r>
          </w:p>
        </w:tc>
      </w:tr>
      <w:tr>
        <w:trPr>
          <w:trHeight w:val="403"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00"/>
              <w:jc w:val="left"/>
              <w:rPr>
                <w:sz w:val="17"/>
                <w:szCs w:val="17"/>
              </w:rPr>
            </w:pPr>
            <w:r>
              <w:rPr>
                <w:rFonts w:ascii="SimSun" w:eastAsia="SimSun" w:hAnsi="SimSun" w:cs="SimSun"/>
                <w:color w:val="000000"/>
                <w:spacing w:val="0"/>
                <w:w w:val="100"/>
                <w:position w:val="0"/>
                <w:sz w:val="17"/>
                <w:szCs w:val="17"/>
              </w:rPr>
              <w:t>其他</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both"/>
            </w:pPr>
            <w:r>
              <w:rPr>
                <w:rFonts w:ascii="Arial Narrow" w:eastAsia="Arial Narrow" w:hAnsi="Arial Narrow" w:cs="Arial Narrow"/>
                <w:color w:val="000000"/>
                <w:spacing w:val="0"/>
                <w:w w:val="100"/>
                <w:position w:val="0"/>
                <w:sz w:val="18"/>
                <w:szCs w:val="18"/>
              </w:rPr>
              <w:t>-</w:t>
            </w:r>
          </w:p>
        </w:tc>
      </w:tr>
      <w:tr>
        <w:trPr>
          <w:trHeight w:val="394"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00"/>
              <w:jc w:val="left"/>
            </w:pPr>
            <w:r>
              <w:rPr>
                <w:rFonts w:ascii="Arial Narrow" w:eastAsia="Arial Narrow" w:hAnsi="Arial Narrow" w:cs="Arial Narrow"/>
                <w:color w:val="000000"/>
                <w:spacing w:val="0"/>
                <w:w w:val="100"/>
                <w:position w:val="0"/>
                <w:sz w:val="18"/>
                <w:szCs w:val="18"/>
              </w:rPr>
              <w:t>2021.12.31</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Arial Narrow" w:eastAsia="Arial Narrow" w:hAnsi="Arial Narrow" w:cs="Arial Narrow"/>
                <w:color w:val="000000"/>
                <w:spacing w:val="0"/>
                <w:w w:val="100"/>
                <w:position w:val="0"/>
                <w:sz w:val="18"/>
                <w:szCs w:val="18"/>
              </w:rPr>
              <w:t>188,921,540.53</w:t>
            </w:r>
          </w:p>
        </w:tc>
      </w:tr>
      <w:tr>
        <w:trPr>
          <w:trHeight w:val="614"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bookmarkStart w:id="1299" w:name="bookmark1299"/>
            <w:r>
              <w:rPr>
                <w:rFonts w:ascii="Arial Narrow" w:eastAsia="Arial Narrow" w:hAnsi="Arial Narrow" w:cs="Arial Narrow"/>
                <w:color w:val="000000"/>
                <w:spacing w:val="0"/>
                <w:w w:val="100"/>
                <w:position w:val="0"/>
                <w:sz w:val="24"/>
                <w:szCs w:val="24"/>
              </w:rPr>
              <w:t>46</w:t>
            </w:r>
            <w:r>
              <w:rPr>
                <w:rFonts w:ascii="SimSun" w:eastAsia="SimSun" w:hAnsi="SimSun" w:cs="SimSun"/>
                <w:color w:val="000000"/>
                <w:spacing w:val="0"/>
                <w:w w:val="100"/>
                <w:position w:val="0"/>
                <w:sz w:val="22"/>
                <w:szCs w:val="22"/>
              </w:rPr>
              <w:t>、应收账款</w:t>
            </w:r>
            <w:bookmarkEnd w:id="1299"/>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744"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bookmarkStart w:id="1300" w:name="bookmark1300"/>
            <w:r>
              <w:rPr>
                <w:rFonts w:ascii="SimSun" w:eastAsia="SimSun" w:hAnsi="SimSun" w:cs="SimSun"/>
                <w:color w:val="000000"/>
                <w:spacing w:val="0"/>
                <w:w w:val="100"/>
                <w:position w:val="0"/>
                <w:sz w:val="22"/>
                <w:szCs w:val="22"/>
              </w:rPr>
              <w:t>(</w:t>
            </w:r>
            <w:r>
              <w:rPr>
                <w:rFonts w:ascii="Arial Narrow" w:eastAsia="Arial Narrow" w:hAnsi="Arial Narrow" w:cs="Arial Narrow"/>
                <w:color w:val="000000"/>
                <w:spacing w:val="0"/>
                <w:w w:val="100"/>
                <w:position w:val="0"/>
                <w:sz w:val="24"/>
                <w:szCs w:val="24"/>
              </w:rPr>
              <w:t>1</w:t>
            </w:r>
            <w:r>
              <w:rPr>
                <w:rFonts w:ascii="SimSun" w:eastAsia="SimSun" w:hAnsi="SimSun" w:cs="SimSun"/>
                <w:color w:val="000000"/>
                <w:spacing w:val="0"/>
                <w:w w:val="100"/>
                <w:position w:val="0"/>
                <w:sz w:val="22"/>
                <w:szCs w:val="22"/>
              </w:rPr>
              <w:t>)按账龄披露</w:t>
            </w:r>
            <w:bookmarkEnd w:id="1300"/>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b/>
                <w:bCs/>
                <w:color w:val="000000"/>
                <w:spacing w:val="0"/>
                <w:w w:val="100"/>
                <w:position w:val="0"/>
                <w:sz w:val="17"/>
                <w:szCs w:val="17"/>
              </w:rPr>
              <w:t>账龄</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left"/>
            </w:pPr>
            <w:r>
              <w:rPr>
                <w:rFonts w:ascii="Arial Narrow" w:eastAsia="Arial Narrow" w:hAnsi="Arial Narrow" w:cs="Arial Narrow"/>
                <w:b/>
                <w:bCs/>
                <w:color w:val="000000"/>
                <w:spacing w:val="0"/>
                <w:w w:val="100"/>
                <w:position w:val="0"/>
                <w:sz w:val="18"/>
                <w:szCs w:val="18"/>
              </w:rPr>
              <w:t>2021.12.31</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80"/>
              <w:jc w:val="left"/>
            </w:pPr>
            <w:r>
              <w:rPr>
                <w:rFonts w:ascii="Arial Narrow" w:eastAsia="Arial Narrow" w:hAnsi="Arial Narrow" w:cs="Arial Narrow"/>
                <w:b/>
                <w:bCs/>
                <w:color w:val="000000"/>
                <w:spacing w:val="0"/>
                <w:w w:val="100"/>
                <w:position w:val="0"/>
                <w:sz w:val="18"/>
                <w:szCs w:val="18"/>
              </w:rPr>
              <w:t>2020.12.31</w:t>
            </w:r>
          </w:p>
        </w:tc>
      </w:tr>
      <w:tr>
        <w:trPr>
          <w:trHeight w:val="408"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rPr>
                <w:sz w:val="17"/>
                <w:szCs w:val="17"/>
              </w:rPr>
            </w:pP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5,037,396,835.04</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sz w:val="18"/>
                <w:szCs w:val="18"/>
              </w:rPr>
              <w:t>3,595,116,467.31</w:t>
            </w:r>
          </w:p>
        </w:tc>
      </w:tr>
      <w:tr>
        <w:trPr>
          <w:trHeight w:val="389"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rPr>
                <w:sz w:val="17"/>
                <w:szCs w:val="17"/>
              </w:rPr>
            </w:pP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7"/>
                <w:szCs w:val="17"/>
              </w:rPr>
              <w:t>至</w:t>
            </w:r>
            <w:r>
              <w:rPr>
                <w:rFonts w:ascii="Arial Narrow" w:eastAsia="Arial Narrow" w:hAnsi="Arial Narrow" w:cs="Arial Narrow"/>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left"/>
            </w:pPr>
            <w:r>
              <w:rPr>
                <w:rFonts w:ascii="Arial Narrow" w:eastAsia="Arial Narrow" w:hAnsi="Arial Narrow" w:cs="Arial Narrow"/>
                <w:color w:val="000000"/>
                <w:spacing w:val="0"/>
                <w:w w:val="100"/>
                <w:position w:val="0"/>
                <w:sz w:val="18"/>
                <w:szCs w:val="18"/>
              </w:rPr>
              <w:t>862,229,800.41</w:t>
            </w:r>
          </w:p>
        </w:tc>
        <w:tc>
          <w:tcPr>
            <w:tcBorders/>
            <w:shd w:val="clear" w:color="auto" w:fill="FFFFFF"/>
            <w:vAlign w:val="top"/>
          </w:tcPr>
          <w:p>
            <w:pPr>
              <w:widowControl w:val="0"/>
              <w:rPr>
                <w:sz w:val="10"/>
                <w:szCs w:val="10"/>
              </w:rPr>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sz w:val="18"/>
                <w:szCs w:val="18"/>
              </w:rPr>
              <w:t>2,312,608,808.17</w:t>
            </w:r>
          </w:p>
        </w:tc>
      </w:tr>
      <w:tr>
        <w:trPr>
          <w:trHeight w:val="394"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rPr>
                <w:sz w:val="17"/>
                <w:szCs w:val="17"/>
              </w:rPr>
            </w:pPr>
            <w:r>
              <w:rPr>
                <w:rFonts w:ascii="Arial Narrow" w:eastAsia="Arial Narrow" w:hAnsi="Arial Narrow" w:cs="Arial Narrow"/>
                <w:color w:val="000000"/>
                <w:spacing w:val="0"/>
                <w:w w:val="100"/>
                <w:position w:val="0"/>
                <w:sz w:val="18"/>
                <w:szCs w:val="18"/>
              </w:rPr>
              <w:t>2</w:t>
            </w:r>
            <w:r>
              <w:rPr>
                <w:rFonts w:ascii="SimSun" w:eastAsia="SimSun" w:hAnsi="SimSun" w:cs="SimSun"/>
                <w:color w:val="000000"/>
                <w:spacing w:val="0"/>
                <w:w w:val="100"/>
                <w:position w:val="0"/>
                <w:sz w:val="17"/>
                <w:szCs w:val="17"/>
              </w:rPr>
              <w:t>至</w:t>
            </w:r>
            <w:r>
              <w:rPr>
                <w:rFonts w:ascii="Arial Narrow" w:eastAsia="Arial Narrow" w:hAnsi="Arial Narrow" w:cs="Arial Narrow"/>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left"/>
            </w:pPr>
            <w:r>
              <w:rPr>
                <w:rFonts w:ascii="Arial Narrow" w:eastAsia="Arial Narrow" w:hAnsi="Arial Narrow" w:cs="Arial Narrow"/>
                <w:color w:val="000000"/>
                <w:spacing w:val="0"/>
                <w:w w:val="100"/>
                <w:position w:val="0"/>
                <w:sz w:val="18"/>
                <w:szCs w:val="18"/>
              </w:rPr>
              <w:t>799,262,573.63</w:t>
            </w:r>
          </w:p>
        </w:tc>
        <w:tc>
          <w:tcPr>
            <w:tcBorders/>
            <w:shd w:val="clear" w:color="auto" w:fill="FFFFFF"/>
            <w:vAlign w:val="top"/>
          </w:tcPr>
          <w:p>
            <w:pPr>
              <w:widowControl w:val="0"/>
              <w:rPr>
                <w:sz w:val="10"/>
                <w:szCs w:val="10"/>
              </w:rPr>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both"/>
            </w:pPr>
            <w:r>
              <w:rPr>
                <w:rFonts w:ascii="Arial Narrow" w:eastAsia="Arial Narrow" w:hAnsi="Arial Narrow" w:cs="Arial Narrow"/>
                <w:color w:val="000000"/>
                <w:spacing w:val="0"/>
                <w:w w:val="100"/>
                <w:position w:val="0"/>
                <w:sz w:val="18"/>
                <w:szCs w:val="18"/>
              </w:rPr>
              <w:t>927,431,821.37</w:t>
            </w:r>
          </w:p>
        </w:tc>
      </w:tr>
      <w:tr>
        <w:trPr>
          <w:trHeight w:val="394"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rPr>
                <w:sz w:val="17"/>
                <w:szCs w:val="17"/>
              </w:rPr>
            </w:pPr>
            <w:r>
              <w:rPr>
                <w:rFonts w:ascii="Arial Narrow" w:eastAsia="Arial Narrow" w:hAnsi="Arial Narrow" w:cs="Arial Narrow"/>
                <w:color w:val="000000"/>
                <w:spacing w:val="0"/>
                <w:w w:val="100"/>
                <w:position w:val="0"/>
                <w:sz w:val="18"/>
                <w:szCs w:val="18"/>
              </w:rPr>
              <w:t>3</w:t>
            </w:r>
            <w:r>
              <w:rPr>
                <w:rFonts w:ascii="SimSun" w:eastAsia="SimSun" w:hAnsi="SimSun" w:cs="SimSun"/>
                <w:color w:val="000000"/>
                <w:spacing w:val="0"/>
                <w:w w:val="100"/>
                <w:position w:val="0"/>
                <w:sz w:val="17"/>
                <w:szCs w:val="17"/>
              </w:rPr>
              <w:t>至</w:t>
            </w:r>
            <w:r>
              <w:rPr>
                <w:rFonts w:ascii="Arial Narrow" w:eastAsia="Arial Narrow" w:hAnsi="Arial Narrow" w:cs="Arial Narrow"/>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left"/>
            </w:pPr>
            <w:r>
              <w:rPr>
                <w:rFonts w:ascii="Arial Narrow" w:eastAsia="Arial Narrow" w:hAnsi="Arial Narrow" w:cs="Arial Narrow"/>
                <w:color w:val="000000"/>
                <w:spacing w:val="0"/>
                <w:w w:val="100"/>
                <w:position w:val="0"/>
                <w:sz w:val="18"/>
                <w:szCs w:val="18"/>
              </w:rPr>
              <w:t>424,369,757.92</w:t>
            </w:r>
          </w:p>
        </w:tc>
        <w:tc>
          <w:tcPr>
            <w:tcBorders/>
            <w:shd w:val="clear" w:color="auto" w:fill="FFFFFF"/>
            <w:vAlign w:val="top"/>
          </w:tcPr>
          <w:p>
            <w:pPr>
              <w:widowControl w:val="0"/>
              <w:rPr>
                <w:sz w:val="10"/>
                <w:szCs w:val="10"/>
              </w:rPr>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both"/>
            </w:pPr>
            <w:r>
              <w:rPr>
                <w:rFonts w:ascii="Arial Narrow" w:eastAsia="Arial Narrow" w:hAnsi="Arial Narrow" w:cs="Arial Narrow"/>
                <w:color w:val="000000"/>
                <w:spacing w:val="0"/>
                <w:w w:val="100"/>
                <w:position w:val="0"/>
                <w:sz w:val="18"/>
                <w:szCs w:val="18"/>
              </w:rPr>
              <w:t>367,024,346.69</w:t>
            </w:r>
          </w:p>
        </w:tc>
      </w:tr>
      <w:tr>
        <w:trPr>
          <w:trHeight w:val="389"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rPr>
                <w:sz w:val="17"/>
                <w:szCs w:val="17"/>
              </w:rPr>
            </w:pPr>
            <w:r>
              <w:rPr>
                <w:rFonts w:ascii="Arial Narrow" w:eastAsia="Arial Narrow" w:hAnsi="Arial Narrow" w:cs="Arial Narrow"/>
                <w:color w:val="000000"/>
                <w:spacing w:val="0"/>
                <w:w w:val="100"/>
                <w:position w:val="0"/>
                <w:sz w:val="18"/>
                <w:szCs w:val="18"/>
              </w:rPr>
              <w:t>4</w:t>
            </w:r>
            <w:r>
              <w:rPr>
                <w:rFonts w:ascii="SimSun" w:eastAsia="SimSun" w:hAnsi="SimSun" w:cs="SimSun"/>
                <w:color w:val="000000"/>
                <w:spacing w:val="0"/>
                <w:w w:val="100"/>
                <w:position w:val="0"/>
                <w:sz w:val="17"/>
                <w:szCs w:val="17"/>
              </w:rPr>
              <w:t>至</w:t>
            </w:r>
            <w:r>
              <w:rPr>
                <w:rFonts w:ascii="Arial Narrow" w:eastAsia="Arial Narrow" w:hAnsi="Arial Narrow" w:cs="Arial Narrow"/>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left"/>
            </w:pPr>
            <w:r>
              <w:rPr>
                <w:rFonts w:ascii="Arial Narrow" w:eastAsia="Arial Narrow" w:hAnsi="Arial Narrow" w:cs="Arial Narrow"/>
                <w:color w:val="000000"/>
                <w:spacing w:val="0"/>
                <w:w w:val="100"/>
                <w:position w:val="0"/>
                <w:sz w:val="18"/>
                <w:szCs w:val="18"/>
              </w:rPr>
              <w:t>295,369,042.89</w:t>
            </w:r>
          </w:p>
        </w:tc>
        <w:tc>
          <w:tcPr>
            <w:tcBorders/>
            <w:shd w:val="clear" w:color="auto" w:fill="FFFFFF"/>
            <w:vAlign w:val="top"/>
          </w:tcPr>
          <w:p>
            <w:pPr>
              <w:widowControl w:val="0"/>
              <w:rPr>
                <w:sz w:val="10"/>
                <w:szCs w:val="10"/>
              </w:rPr>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both"/>
            </w:pPr>
            <w:r>
              <w:rPr>
                <w:rFonts w:ascii="Arial Narrow" w:eastAsia="Arial Narrow" w:hAnsi="Arial Narrow" w:cs="Arial Narrow"/>
                <w:color w:val="000000"/>
                <w:spacing w:val="0"/>
                <w:w w:val="100"/>
                <w:position w:val="0"/>
                <w:sz w:val="18"/>
                <w:szCs w:val="18"/>
              </w:rPr>
              <w:t>286,996,996.55</w:t>
            </w:r>
          </w:p>
        </w:tc>
      </w:tr>
      <w:tr>
        <w:trPr>
          <w:trHeight w:val="394"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rPr>
                <w:sz w:val="17"/>
                <w:szCs w:val="17"/>
              </w:rPr>
            </w:pPr>
            <w:r>
              <w:rPr>
                <w:rFonts w:ascii="Arial Narrow" w:eastAsia="Arial Narrow" w:hAnsi="Arial Narrow" w:cs="Arial Narrow"/>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left"/>
            </w:pPr>
            <w:r>
              <w:rPr>
                <w:rFonts w:ascii="Arial Narrow" w:eastAsia="Arial Narrow" w:hAnsi="Arial Narrow" w:cs="Arial Narrow"/>
                <w:color w:val="000000"/>
                <w:spacing w:val="0"/>
                <w:w w:val="100"/>
                <w:position w:val="0"/>
                <w:sz w:val="18"/>
                <w:szCs w:val="18"/>
              </w:rPr>
              <w:t>717,433,977.39</w:t>
            </w:r>
          </w:p>
        </w:tc>
        <w:tc>
          <w:tcPr>
            <w:tcBorders/>
            <w:shd w:val="clear" w:color="auto" w:fill="FFFFFF"/>
            <w:vAlign w:val="top"/>
          </w:tcPr>
          <w:p>
            <w:pPr>
              <w:widowControl w:val="0"/>
              <w:rPr>
                <w:sz w:val="10"/>
                <w:szCs w:val="10"/>
              </w:rPr>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both"/>
            </w:pPr>
            <w:r>
              <w:rPr>
                <w:rFonts w:ascii="Arial Narrow" w:eastAsia="Arial Narrow" w:hAnsi="Arial Narrow" w:cs="Arial Narrow"/>
                <w:color w:val="000000"/>
                <w:spacing w:val="0"/>
                <w:w w:val="100"/>
                <w:position w:val="0"/>
                <w:sz w:val="18"/>
                <w:szCs w:val="18"/>
              </w:rPr>
              <w:t>545,769,870.70</w:t>
            </w:r>
          </w:p>
        </w:tc>
      </w:tr>
      <w:tr>
        <w:trPr>
          <w:trHeight w:val="394"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b/>
                <w:bCs/>
                <w:color w:val="000000"/>
                <w:spacing w:val="0"/>
                <w:w w:val="100"/>
                <w:position w:val="0"/>
                <w:sz w:val="17"/>
                <w:szCs w:val="17"/>
              </w:rPr>
              <w:t>小计</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b/>
                <w:bCs/>
                <w:color w:val="000000"/>
                <w:spacing w:val="0"/>
                <w:w w:val="100"/>
                <w:position w:val="0"/>
                <w:sz w:val="18"/>
                <w:szCs w:val="18"/>
              </w:rPr>
              <w:t>8,136,061,987.28</w:t>
            </w:r>
          </w:p>
        </w:tc>
        <w:tc>
          <w:tcPr>
            <w:tcBorders/>
            <w:shd w:val="clear" w:color="auto" w:fill="FFFFFF"/>
            <w:vAlign w:val="top"/>
          </w:tcPr>
          <w:p>
            <w:pPr>
              <w:widowControl w:val="0"/>
              <w:rPr>
                <w:sz w:val="10"/>
                <w:szCs w:val="10"/>
              </w:rPr>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b/>
                <w:bCs/>
                <w:color w:val="000000"/>
                <w:spacing w:val="0"/>
                <w:w w:val="100"/>
                <w:position w:val="0"/>
                <w:sz w:val="18"/>
                <w:szCs w:val="18"/>
              </w:rPr>
              <w:t>8,034,948,310.79</w:t>
            </w:r>
          </w:p>
        </w:tc>
      </w:tr>
      <w:tr>
        <w:trPr>
          <w:trHeight w:val="389"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减：坏账准备</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1,334,281,160.02</w:t>
            </w:r>
          </w:p>
        </w:tc>
        <w:tc>
          <w:tcPr>
            <w:tcBorders/>
            <w:shd w:val="clear" w:color="auto" w:fill="FFFFFF"/>
            <w:vAlign w:val="top"/>
          </w:tcPr>
          <w:p>
            <w:pPr>
              <w:widowControl w:val="0"/>
              <w:rPr>
                <w:sz w:val="10"/>
                <w:szCs w:val="10"/>
              </w:rPr>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both"/>
            </w:pPr>
            <w:r>
              <w:rPr>
                <w:rFonts w:ascii="Arial Narrow" w:eastAsia="Arial Narrow" w:hAnsi="Arial Narrow" w:cs="Arial Narrow"/>
                <w:color w:val="000000"/>
                <w:spacing w:val="0"/>
                <w:w w:val="100"/>
                <w:position w:val="0"/>
                <w:sz w:val="18"/>
                <w:szCs w:val="18"/>
              </w:rPr>
              <w:t>924,686,100.86</w:t>
            </w:r>
          </w:p>
        </w:tc>
      </w:tr>
      <w:tr>
        <w:trPr>
          <w:trHeight w:val="403"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b/>
                <w:bCs/>
                <w:color w:val="000000"/>
                <w:spacing w:val="0"/>
                <w:w w:val="100"/>
                <w:position w:val="0"/>
                <w:sz w:val="18"/>
                <w:szCs w:val="18"/>
              </w:rPr>
              <w:t>6,801,780,827.26</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b/>
                <w:bCs/>
                <w:color w:val="000000"/>
                <w:spacing w:val="0"/>
                <w:w w:val="100"/>
                <w:position w:val="0"/>
                <w:sz w:val="18"/>
                <w:szCs w:val="18"/>
              </w:rPr>
              <w:t>7,110,262,209.93</w:t>
            </w:r>
          </w:p>
        </w:tc>
      </w:tr>
      <w:tr>
        <w:trPr>
          <w:trHeight w:val="768" w:hRule="exact"/>
        </w:trPr>
        <w:tc>
          <w:tcPr>
            <w:gridSpan w:val="6"/>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bookmarkStart w:id="1301" w:name="bookmark1301"/>
            <w:r>
              <w:rPr>
                <w:rFonts w:ascii="SimSun" w:eastAsia="SimSun" w:hAnsi="SimSun" w:cs="SimSun"/>
                <w:color w:val="000000"/>
                <w:spacing w:val="0"/>
                <w:w w:val="100"/>
                <w:position w:val="0"/>
                <w:sz w:val="22"/>
                <w:szCs w:val="22"/>
              </w:rPr>
              <w:t>(</w:t>
            </w:r>
            <w:r>
              <w:rPr>
                <w:rFonts w:ascii="Arial Narrow" w:eastAsia="Arial Narrow" w:hAnsi="Arial Narrow" w:cs="Arial Narrow"/>
                <w:color w:val="000000"/>
                <w:spacing w:val="0"/>
                <w:w w:val="100"/>
                <w:position w:val="0"/>
                <w:sz w:val="24"/>
                <w:szCs w:val="24"/>
              </w:rPr>
              <w:t>2</w:t>
            </w:r>
            <w:r>
              <w:rPr>
                <w:rFonts w:ascii="SimSun" w:eastAsia="SimSun" w:hAnsi="SimSun" w:cs="SimSun"/>
                <w:color w:val="000000"/>
                <w:spacing w:val="0"/>
                <w:w w:val="100"/>
                <w:position w:val="0"/>
                <w:sz w:val="22"/>
                <w:szCs w:val="22"/>
              </w:rPr>
              <w:t>)按坏账计提方法分类披露</w:t>
            </w:r>
            <w:bookmarkEnd w:id="1301"/>
          </w:p>
        </w:tc>
      </w:tr>
      <w:tr>
        <w:trPr>
          <w:trHeight w:val="341"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pPr>
            <w:r>
              <w:rPr>
                <w:rFonts w:ascii="Arial Narrow" w:eastAsia="Arial Narrow" w:hAnsi="Arial Narrow" w:cs="Arial Narrow"/>
                <w:b/>
                <w:bCs/>
                <w:color w:val="000000"/>
                <w:spacing w:val="0"/>
                <w:w w:val="100"/>
                <w:position w:val="0"/>
                <w:sz w:val="18"/>
                <w:szCs w:val="18"/>
              </w:rPr>
              <w:t>2021.12.31</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46" w:hRule="exact"/>
        </w:trPr>
        <w:tc>
          <w:tcPr>
            <w:vMerge w:val="restart"/>
            <w:tcBorders/>
            <w:shd w:val="clear" w:color="auto" w:fill="FFFFFF"/>
            <w:vAlign w:val="top"/>
          </w:tcPr>
          <w:p>
            <w:pPr>
              <w:pStyle w:val="Style17"/>
              <w:keepNext w:val="0"/>
              <w:keepLines w:val="0"/>
              <w:widowControl w:val="0"/>
              <w:shd w:val="clear" w:color="auto" w:fill="auto"/>
              <w:bidi w:val="0"/>
              <w:spacing w:before="180" w:after="0" w:line="240" w:lineRule="auto"/>
              <w:ind w:left="0" w:right="0" w:firstLine="800"/>
              <w:jc w:val="left"/>
              <w:rPr>
                <w:sz w:val="17"/>
                <w:szCs w:val="17"/>
              </w:rPr>
            </w:pPr>
            <w:r>
              <w:rPr>
                <w:rFonts w:ascii="SimSun" w:eastAsia="SimSun" w:hAnsi="SimSun" w:cs="SimSun"/>
                <w:b/>
                <w:bCs/>
                <w:color w:val="000000"/>
                <w:spacing w:val="0"/>
                <w:w w:val="100"/>
                <w:position w:val="0"/>
                <w:sz w:val="17"/>
                <w:szCs w:val="17"/>
              </w:rPr>
              <w:t>类别</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b/>
                <w:bCs/>
                <w:color w:val="000000"/>
                <w:spacing w:val="0"/>
                <w:w w:val="100"/>
                <w:position w:val="0"/>
                <w:sz w:val="17"/>
                <w:szCs w:val="17"/>
              </w:rPr>
              <w:t>账面余额</w:t>
            </w:r>
          </w:p>
        </w:tc>
        <w:tc>
          <w:tcPr>
            <w:tcBorders/>
            <w:shd w:val="clear" w:color="auto" w:fill="FFFFFF"/>
            <w:vAlign w:val="top"/>
          </w:tcPr>
          <w:p>
            <w:pPr>
              <w:widowControl w:val="0"/>
              <w:rPr>
                <w:sz w:val="10"/>
                <w:szCs w:val="10"/>
              </w:rPr>
            </w:pP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00"/>
              <w:jc w:val="left"/>
              <w:rPr>
                <w:sz w:val="17"/>
                <w:szCs w:val="17"/>
              </w:rPr>
            </w:pPr>
            <w:r>
              <w:rPr>
                <w:rFonts w:ascii="SimSun" w:eastAsia="SimSun" w:hAnsi="SimSun" w:cs="SimSun"/>
                <w:b/>
                <w:bCs/>
                <w:color w:val="000000"/>
                <w:spacing w:val="0"/>
                <w:w w:val="100"/>
                <w:position w:val="0"/>
                <w:sz w:val="17"/>
                <w:szCs w:val="17"/>
              </w:rPr>
              <w:t>坏账准备</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57" w:hRule="exact"/>
        </w:trPr>
        <w:tc>
          <w:tcPr>
            <w:vMerge/>
            <w:tcBorders/>
            <w:shd w:val="clear" w:color="auto" w:fill="FFFFFF"/>
            <w:vAlign w:val="top"/>
          </w:tcPr>
          <w:p>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00"/>
              <w:jc w:val="left"/>
              <w:rPr>
                <w:sz w:val="17"/>
                <w:szCs w:val="17"/>
              </w:rPr>
            </w:pPr>
            <w:r>
              <w:rPr>
                <w:rFonts w:ascii="SimSun" w:eastAsia="SimSun" w:hAnsi="SimSun" w:cs="SimSun"/>
                <w:b/>
                <w:bCs/>
                <w:color w:val="000000"/>
                <w:spacing w:val="0"/>
                <w:w w:val="100"/>
                <w:position w:val="0"/>
                <w:sz w:val="17"/>
                <w:szCs w:val="17"/>
              </w:rPr>
              <w:t>金额</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sz w:val="17"/>
                <w:szCs w:val="17"/>
              </w:rPr>
              <w:t>比例</w:t>
            </w:r>
            <w:r>
              <w:rPr>
                <w:rFonts w:ascii="Arial Narrow" w:eastAsia="Arial Narrow" w:hAnsi="Arial Narrow" w:cs="Arial Narrow"/>
                <w:b/>
                <w:bCs/>
                <w:color w:val="000000"/>
                <w:spacing w:val="0"/>
                <w:w w:val="100"/>
                <w:position w:val="0"/>
                <w:sz w:val="18"/>
                <w:szCs w:val="18"/>
              </w:rPr>
              <w:t>(</w:t>
            </w:r>
            <w:r>
              <w:rPr>
                <w:rFonts w:ascii="SimSun" w:eastAsia="SimSun" w:hAnsi="SimSun" w:cs="SimSun"/>
                <w:b/>
                <w:bCs/>
                <w:color w:val="000000"/>
                <w:spacing w:val="0"/>
                <w:w w:val="100"/>
                <w:position w:val="0"/>
                <w:sz w:val="22"/>
                <w:szCs w:val="22"/>
              </w:rPr>
              <w:t>％</w:t>
            </w:r>
            <w:r>
              <w:rPr>
                <w:rFonts w:ascii="Arial Narrow" w:eastAsia="Arial Narrow" w:hAnsi="Arial Narrow" w:cs="Arial Narrow"/>
                <w:b/>
                <w:bCs/>
                <w:color w:val="000000"/>
                <w:spacing w:val="0"/>
                <w:w w:val="100"/>
                <w:position w:val="0"/>
                <w:sz w:val="18"/>
                <w:szCs w:val="18"/>
              </w:rPr>
              <w:t>)</w:t>
            </w:r>
          </w:p>
        </w:tc>
        <w:tc>
          <w:tcPr>
            <w:gridSpan w:val="2"/>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20"/>
              <w:jc w:val="left"/>
              <w:rPr>
                <w:sz w:val="17"/>
                <w:szCs w:val="17"/>
              </w:rPr>
            </w:pPr>
            <w:r>
              <w:rPr>
                <w:rFonts w:ascii="SimSun" w:eastAsia="SimSun" w:hAnsi="SimSun" w:cs="SimSun"/>
                <w:b/>
                <w:bCs/>
                <w:color w:val="000000"/>
                <w:spacing w:val="0"/>
                <w:w w:val="100"/>
                <w:position w:val="0"/>
                <w:sz w:val="17"/>
                <w:szCs w:val="17"/>
              </w:rPr>
              <w:t>金额预期信用损</w:t>
            </w:r>
            <w:r>
              <w:rPr>
                <w:rFonts w:ascii="SimSun" w:eastAsia="SimSun" w:hAnsi="SimSun" w:cs="SimSun"/>
                <w:b/>
                <w:bCs/>
                <w:color w:val="000000"/>
                <w:spacing w:val="0"/>
                <w:w w:val="100"/>
                <w:position w:val="0"/>
                <w:sz w:val="22"/>
                <w:szCs w:val="22"/>
              </w:rPr>
              <w:t>(</w:t>
            </w:r>
            <w:r>
              <w:rPr>
                <w:rFonts w:ascii="SimSun" w:eastAsia="SimSun" w:hAnsi="SimSun" w:cs="SimSun"/>
                <w:b/>
                <w:bCs/>
                <w:color w:val="000000"/>
                <w:spacing w:val="0"/>
                <w:w w:val="100"/>
                <w:position w:val="0"/>
                <w:sz w:val="17"/>
                <w:szCs w:val="17"/>
              </w:rPr>
              <w:t>失</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账面价值</w:t>
            </w:r>
          </w:p>
        </w:tc>
      </w:tr>
      <w:tr>
        <w:trPr>
          <w:trHeight w:val="322" w:hRule="exact"/>
        </w:trPr>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00"/>
              <w:jc w:val="left"/>
              <w:rPr>
                <w:sz w:val="17"/>
                <w:szCs w:val="17"/>
              </w:rPr>
            </w:pPr>
            <w:r>
              <w:rPr>
                <w:rFonts w:ascii="SimSun" w:eastAsia="SimSun" w:hAnsi="SimSun" w:cs="SimSun"/>
                <w:color w:val="000000"/>
                <w:spacing w:val="0"/>
                <w:w w:val="100"/>
                <w:position w:val="0"/>
                <w:sz w:val="17"/>
                <w:szCs w:val="17"/>
              </w:rPr>
              <w:t>按单项计提坏账准备</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1,024,709,754.49</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12.59</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384,024,358.24</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60"/>
              <w:jc w:val="left"/>
            </w:pPr>
            <w:r>
              <w:rPr>
                <w:rFonts w:ascii="Arial Narrow" w:eastAsia="Arial Narrow" w:hAnsi="Arial Narrow" w:cs="Arial Narrow"/>
                <w:color w:val="000000"/>
                <w:spacing w:val="0"/>
                <w:w w:val="100"/>
                <w:position w:val="0"/>
                <w:sz w:val="18"/>
                <w:szCs w:val="18"/>
              </w:rPr>
              <w:t>37.48</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Arial Narrow" w:eastAsia="Arial Narrow" w:hAnsi="Arial Narrow" w:cs="Arial Narrow"/>
                <w:color w:val="000000"/>
                <w:spacing w:val="0"/>
                <w:w w:val="100"/>
                <w:position w:val="0"/>
                <w:sz w:val="18"/>
                <w:szCs w:val="18"/>
              </w:rPr>
              <w:t>640,685,396.25</w:t>
            </w:r>
          </w:p>
        </w:tc>
      </w:tr>
    </w:tbl>
    <w:p>
      <w:pPr>
        <w:widowControl w:val="0"/>
        <w:spacing w:line="1" w:lineRule="exact"/>
      </w:pPr>
      <w:r>
        <w:br w:type="page"/>
      </w:r>
    </w:p>
    <w:tbl>
      <w:tblPr>
        <w:tblOverlap w:val="never"/>
        <w:jc w:val="center"/>
        <w:tblLayout w:type="fixed"/>
      </w:tblPr>
      <w:tblGrid>
        <w:gridCol w:w="2688"/>
        <w:gridCol w:w="1536"/>
        <w:gridCol w:w="874"/>
        <w:gridCol w:w="1973"/>
        <w:gridCol w:w="878"/>
        <w:gridCol w:w="1450"/>
      </w:tblGrid>
      <w:tr>
        <w:trPr>
          <w:trHeight w:val="350"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b/>
                <w:bCs/>
                <w:color w:val="000000"/>
                <w:spacing w:val="0"/>
                <w:w w:val="100"/>
                <w:position w:val="0"/>
                <w:sz w:val="18"/>
                <w:szCs w:val="18"/>
              </w:rPr>
              <w:t>2021.12.31</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902" w:hRule="exact"/>
        </w:trPr>
        <w:tc>
          <w:tcPr>
            <w:tcBorders/>
            <w:shd w:val="clear" w:color="auto" w:fill="FFFFFF"/>
            <w:vAlign w:val="top"/>
          </w:tcPr>
          <w:p>
            <w:pPr>
              <w:pStyle w:val="Style17"/>
              <w:keepNext w:val="0"/>
              <w:keepLines w:val="0"/>
              <w:widowControl w:val="0"/>
              <w:shd w:val="clear" w:color="auto" w:fill="auto"/>
              <w:bidi w:val="0"/>
              <w:spacing w:before="180" w:after="0" w:line="240" w:lineRule="auto"/>
              <w:ind w:left="0" w:right="0" w:firstLine="360"/>
              <w:jc w:val="left"/>
              <w:rPr>
                <w:sz w:val="17"/>
                <w:szCs w:val="17"/>
              </w:rPr>
            </w:pPr>
            <w:r>
              <w:rPr>
                <w:rFonts w:ascii="SimSun" w:eastAsia="SimSun" w:hAnsi="SimSun" w:cs="SimSun"/>
                <w:b/>
                <w:bCs/>
                <w:color w:val="000000"/>
                <w:spacing w:val="0"/>
                <w:w w:val="100"/>
                <w:position w:val="0"/>
                <w:sz w:val="17"/>
                <w:szCs w:val="17"/>
              </w:rPr>
              <w:t>类别</w:t>
            </w:r>
          </w:p>
        </w:tc>
        <w:tc>
          <w:tcPr>
            <w:tcBorders/>
            <w:shd w:val="clear" w:color="auto" w:fill="FFFFFF"/>
            <w:vAlign w:val="center"/>
          </w:tcPr>
          <w:p>
            <w:pPr>
              <w:pStyle w:val="Style17"/>
              <w:keepNext w:val="0"/>
              <w:keepLines w:val="0"/>
              <w:widowControl w:val="0"/>
              <w:shd w:val="clear" w:color="auto" w:fill="auto"/>
              <w:bidi w:val="0"/>
              <w:spacing w:before="0" w:after="240" w:line="240" w:lineRule="auto"/>
              <w:ind w:left="0" w:right="0" w:firstLine="680"/>
              <w:jc w:val="left"/>
              <w:rPr>
                <w:sz w:val="17"/>
                <w:szCs w:val="17"/>
              </w:rPr>
            </w:pPr>
            <w:r>
              <w:rPr>
                <w:rFonts w:ascii="SimSun" w:eastAsia="SimSun" w:hAnsi="SimSun" w:cs="SimSun"/>
                <w:b/>
                <w:bCs/>
                <w:color w:val="000000"/>
                <w:spacing w:val="0"/>
                <w:w w:val="100"/>
                <w:position w:val="0"/>
                <w:sz w:val="17"/>
                <w:szCs w:val="17"/>
              </w:rPr>
              <w:t>账面余额</w:t>
            </w:r>
          </w:p>
          <w:p>
            <w:pPr>
              <w:pStyle w:val="Style17"/>
              <w:keepNext w:val="0"/>
              <w:keepLines w:val="0"/>
              <w:widowControl w:val="0"/>
              <w:shd w:val="clear" w:color="auto" w:fill="auto"/>
              <w:bidi w:val="0"/>
              <w:spacing w:before="0" w:after="0" w:line="240" w:lineRule="auto"/>
              <w:ind w:left="0" w:right="0" w:firstLine="980"/>
              <w:jc w:val="left"/>
              <w:rPr>
                <w:sz w:val="17"/>
                <w:szCs w:val="17"/>
              </w:rPr>
            </w:pPr>
            <w:r>
              <w:rPr>
                <w:rFonts w:ascii="SimSun" w:eastAsia="SimSun" w:hAnsi="SimSun" w:cs="SimSun"/>
                <w:b/>
                <w:bCs/>
                <w:color w:val="000000"/>
                <w:spacing w:val="0"/>
                <w:w w:val="100"/>
                <w:position w:val="0"/>
                <w:sz w:val="17"/>
                <w:szCs w:val="17"/>
              </w:rPr>
              <w:t>金额</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sz w:val="17"/>
                <w:szCs w:val="17"/>
              </w:rPr>
              <w:t>比例</w:t>
            </w:r>
            <w:r>
              <w:rPr>
                <w:rFonts w:ascii="Arial Narrow" w:eastAsia="Arial Narrow" w:hAnsi="Arial Narrow" w:cs="Arial Narrow"/>
                <w:b/>
                <w:bCs/>
                <w:color w:val="000000"/>
                <w:spacing w:val="0"/>
                <w:w w:val="100"/>
                <w:position w:val="0"/>
                <w:sz w:val="18"/>
                <w:szCs w:val="18"/>
              </w:rPr>
              <w:t>(</w:t>
            </w:r>
            <w:r>
              <w:rPr>
                <w:rFonts w:ascii="SimSun" w:eastAsia="SimSun" w:hAnsi="SimSun" w:cs="SimSun"/>
                <w:b/>
                <w:bCs/>
                <w:color w:val="000000"/>
                <w:spacing w:val="0"/>
                <w:w w:val="100"/>
                <w:position w:val="0"/>
                <w:sz w:val="22"/>
                <w:szCs w:val="22"/>
              </w:rPr>
              <w:t>％</w:t>
            </w:r>
            <w:r>
              <w:rPr>
                <w:rFonts w:ascii="Arial Narrow" w:eastAsia="Arial Narrow" w:hAnsi="Arial Narrow" w:cs="Arial Narrow"/>
                <w:b/>
                <w:bCs/>
                <w:color w:val="000000"/>
                <w:spacing w:val="0"/>
                <w:w w:val="100"/>
                <w:position w:val="0"/>
                <w:sz w:val="18"/>
                <w:szCs w:val="18"/>
              </w:rPr>
              <w:t>)</w:t>
            </w:r>
          </w:p>
        </w:tc>
        <w:tc>
          <w:tcPr>
            <w:gridSpan w:val="2"/>
            <w:tcBorders/>
            <w:shd w:val="clear" w:color="auto" w:fill="FFFFFF"/>
            <w:vAlign w:val="bottom"/>
          </w:tcPr>
          <w:p>
            <w:pPr>
              <w:pStyle w:val="Style17"/>
              <w:keepNext w:val="0"/>
              <w:keepLines w:val="0"/>
              <w:widowControl w:val="0"/>
              <w:shd w:val="clear" w:color="auto" w:fill="auto"/>
              <w:bidi w:val="0"/>
              <w:spacing w:before="0" w:after="120" w:line="240" w:lineRule="auto"/>
              <w:ind w:left="0" w:right="0" w:firstLine="940"/>
              <w:jc w:val="left"/>
              <w:rPr>
                <w:sz w:val="17"/>
                <w:szCs w:val="17"/>
              </w:rPr>
            </w:pPr>
            <w:r>
              <w:rPr>
                <w:rFonts w:ascii="SimSun" w:eastAsia="SimSun" w:hAnsi="SimSun" w:cs="SimSun"/>
                <w:b/>
                <w:bCs/>
                <w:color w:val="000000"/>
                <w:spacing w:val="0"/>
                <w:w w:val="100"/>
                <w:position w:val="0"/>
                <w:sz w:val="17"/>
                <w:szCs w:val="17"/>
              </w:rPr>
              <w:t>坏账准备</w:t>
            </w:r>
          </w:p>
          <w:p>
            <w:pPr>
              <w:pStyle w:val="Style17"/>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b/>
                <w:bCs/>
                <w:color w:val="000000"/>
                <w:spacing w:val="0"/>
                <w:w w:val="100"/>
                <w:position w:val="0"/>
                <w:sz w:val="17"/>
                <w:szCs w:val="17"/>
              </w:rPr>
              <w:t>金额预期信用损失</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账面价值</w:t>
            </w:r>
          </w:p>
        </w:tc>
      </w:tr>
      <w:tr>
        <w:trPr>
          <w:trHeight w:val="398"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按组合计提坏账准备</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both"/>
            </w:pPr>
            <w:r>
              <w:rPr>
                <w:rFonts w:ascii="Arial Narrow" w:eastAsia="Arial Narrow" w:hAnsi="Arial Narrow" w:cs="Arial Narrow"/>
                <w:color w:val="000000"/>
                <w:spacing w:val="0"/>
                <w:w w:val="100"/>
                <w:position w:val="0"/>
                <w:sz w:val="18"/>
                <w:szCs w:val="18"/>
              </w:rPr>
              <w:t>7,111,352,232.79</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color w:val="000000"/>
                <w:spacing w:val="0"/>
                <w:w w:val="100"/>
                <w:position w:val="0"/>
                <w:sz w:val="18"/>
                <w:szCs w:val="18"/>
              </w:rPr>
              <w:t>87.41</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color w:val="000000"/>
                <w:spacing w:val="0"/>
                <w:w w:val="100"/>
                <w:position w:val="0"/>
                <w:sz w:val="18"/>
                <w:szCs w:val="18"/>
              </w:rPr>
              <w:t>950,256,801.78</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both"/>
            </w:pPr>
            <w:r>
              <w:rPr>
                <w:rFonts w:ascii="Arial Narrow" w:eastAsia="Arial Narrow" w:hAnsi="Arial Narrow" w:cs="Arial Narrow"/>
                <w:color w:val="000000"/>
                <w:spacing w:val="0"/>
                <w:w w:val="100"/>
                <w:position w:val="0"/>
                <w:sz w:val="18"/>
                <w:szCs w:val="18"/>
              </w:rPr>
              <w:t>13.36</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left"/>
            </w:pPr>
            <w:r>
              <w:rPr>
                <w:rFonts w:ascii="Arial Narrow" w:eastAsia="Arial Narrow" w:hAnsi="Arial Narrow" w:cs="Arial Narrow"/>
                <w:color w:val="000000"/>
                <w:spacing w:val="0"/>
                <w:w w:val="100"/>
                <w:position w:val="0"/>
                <w:sz w:val="18"/>
                <w:szCs w:val="18"/>
              </w:rPr>
              <w:t>6,161,095,431.01</w:t>
            </w:r>
          </w:p>
        </w:tc>
      </w:tr>
      <w:tr>
        <w:trPr>
          <w:trHeight w:val="917" w:hRule="exact"/>
        </w:trPr>
        <w:tc>
          <w:tcPr>
            <w:tcBorders/>
            <w:shd w:val="clear" w:color="auto" w:fill="FFFFFF"/>
            <w:vAlign w:val="bottom"/>
          </w:tcPr>
          <w:p>
            <w:pPr>
              <w:pStyle w:val="Style17"/>
              <w:keepNext w:val="0"/>
              <w:keepLines w:val="0"/>
              <w:widowControl w:val="0"/>
              <w:shd w:val="clear" w:color="auto" w:fill="auto"/>
              <w:bidi w:val="0"/>
              <w:spacing w:before="0" w:after="140" w:line="240" w:lineRule="auto"/>
              <w:ind w:left="0" w:right="0" w:firstLine="360"/>
              <w:jc w:val="left"/>
              <w:rPr>
                <w:sz w:val="17"/>
                <w:szCs w:val="17"/>
              </w:rPr>
            </w:pPr>
            <w:r>
              <w:rPr>
                <w:rFonts w:ascii="SimSun" w:eastAsia="SimSun" w:hAnsi="SimSun" w:cs="SimSun"/>
                <w:color w:val="000000"/>
                <w:spacing w:val="0"/>
                <w:w w:val="100"/>
                <w:position w:val="0"/>
                <w:sz w:val="17"/>
                <w:szCs w:val="17"/>
              </w:rPr>
              <w:t>其中：</w:t>
            </w:r>
          </w:p>
          <w:p>
            <w:pPr>
              <w:pStyle w:val="Style17"/>
              <w:keepNext w:val="0"/>
              <w:keepLines w:val="0"/>
              <w:widowControl w:val="0"/>
              <w:shd w:val="clear" w:color="auto" w:fill="auto"/>
              <w:bidi w:val="0"/>
              <w:spacing w:before="0" w:after="80" w:line="240" w:lineRule="auto"/>
              <w:ind w:left="0" w:right="0" w:firstLine="360"/>
              <w:jc w:val="left"/>
              <w:rPr>
                <w:sz w:val="17"/>
                <w:szCs w:val="17"/>
              </w:rPr>
            </w:pPr>
            <w:r>
              <w:rPr>
                <w:rFonts w:ascii="SimSun" w:eastAsia="SimSun" w:hAnsi="SimSun" w:cs="SimSun"/>
                <w:color w:val="000000"/>
                <w:spacing w:val="0"/>
                <w:w w:val="100"/>
                <w:position w:val="0"/>
                <w:sz w:val="17"/>
                <w:szCs w:val="17"/>
              </w:rPr>
              <w:t>应收政府机关</w:t>
            </w:r>
          </w:p>
          <w:p>
            <w:pPr>
              <w:pStyle w:val="Style17"/>
              <w:keepNext w:val="0"/>
              <w:keepLines w:val="0"/>
              <w:widowControl w:val="0"/>
              <w:shd w:val="clear" w:color="auto" w:fill="auto"/>
              <w:bidi w:val="0"/>
              <w:spacing w:before="0" w:after="120" w:line="240" w:lineRule="auto"/>
              <w:ind w:left="0" w:right="0" w:firstLine="360"/>
              <w:jc w:val="left"/>
              <w:rPr>
                <w:sz w:val="17"/>
                <w:szCs w:val="17"/>
              </w:rPr>
            </w:pPr>
            <w:r>
              <w:rPr>
                <w:rFonts w:ascii="SimSun" w:eastAsia="SimSun" w:hAnsi="SimSun" w:cs="SimSun"/>
                <w:color w:val="000000"/>
                <w:spacing w:val="0"/>
                <w:w w:val="100"/>
                <w:position w:val="0"/>
                <w:sz w:val="17"/>
                <w:szCs w:val="17"/>
              </w:rPr>
              <w:t>款项</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00"/>
              <w:jc w:val="both"/>
            </w:pPr>
            <w:r>
              <w:rPr>
                <w:rFonts w:ascii="Arial Narrow" w:eastAsia="Arial Narrow" w:hAnsi="Arial Narrow" w:cs="Arial Narrow"/>
                <w:color w:val="000000"/>
                <w:spacing w:val="0"/>
                <w:w w:val="100"/>
                <w:position w:val="0"/>
                <w:sz w:val="18"/>
                <w:szCs w:val="18"/>
              </w:rPr>
              <w:t>589,810,249.92</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color w:val="000000"/>
                <w:spacing w:val="0"/>
                <w:w w:val="100"/>
                <w:position w:val="0"/>
                <w:sz w:val="18"/>
                <w:szCs w:val="18"/>
              </w:rPr>
              <w:t>7.25</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sz w:val="18"/>
                <w:szCs w:val="18"/>
              </w:rPr>
              <w:t>1,769,430.75</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160" w:firstLine="0"/>
              <w:jc w:val="right"/>
            </w:pPr>
            <w:r>
              <w:rPr>
                <w:rFonts w:ascii="Arial Narrow" w:eastAsia="Arial Narrow" w:hAnsi="Arial Narrow" w:cs="Arial Narrow"/>
                <w:color w:val="000000"/>
                <w:spacing w:val="0"/>
                <w:w w:val="100"/>
                <w:position w:val="0"/>
                <w:sz w:val="18"/>
                <w:szCs w:val="18"/>
              </w:rPr>
              <w:t>0.30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00"/>
              <w:jc w:val="left"/>
            </w:pPr>
            <w:r>
              <w:rPr>
                <w:rFonts w:ascii="Arial Narrow" w:eastAsia="Arial Narrow" w:hAnsi="Arial Narrow" w:cs="Arial Narrow"/>
                <w:color w:val="000000"/>
                <w:spacing w:val="0"/>
                <w:w w:val="100"/>
                <w:position w:val="0"/>
                <w:sz w:val="18"/>
                <w:szCs w:val="18"/>
              </w:rPr>
              <w:t>588,040,819.17</w:t>
            </w:r>
          </w:p>
        </w:tc>
      </w:tr>
      <w:tr>
        <w:trPr>
          <w:trHeight w:val="581" w:hRule="exact"/>
        </w:trPr>
        <w:tc>
          <w:tcPr>
            <w:tcBorders/>
            <w:shd w:val="clear" w:color="auto" w:fill="FFFFFF"/>
            <w:vAlign w:val="bottom"/>
          </w:tcPr>
          <w:p>
            <w:pPr>
              <w:pStyle w:val="Style17"/>
              <w:keepNext w:val="0"/>
              <w:keepLines w:val="0"/>
              <w:widowControl w:val="0"/>
              <w:shd w:val="clear" w:color="auto" w:fill="auto"/>
              <w:bidi w:val="0"/>
              <w:spacing w:before="0" w:after="0" w:line="226" w:lineRule="exact"/>
              <w:ind w:left="360" w:right="0" w:firstLine="0"/>
              <w:jc w:val="left"/>
              <w:rPr>
                <w:sz w:val="17"/>
                <w:szCs w:val="17"/>
              </w:rPr>
            </w:pPr>
            <w:r>
              <w:rPr>
                <w:rFonts w:ascii="SimSun" w:eastAsia="SimSun" w:hAnsi="SimSun" w:cs="SimSun"/>
                <w:color w:val="000000"/>
                <w:spacing w:val="0"/>
                <w:w w:val="100"/>
                <w:position w:val="0"/>
                <w:sz w:val="17"/>
                <w:szCs w:val="17"/>
              </w:rPr>
              <w:t>应收合并范围外关联方款 项</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pPr>
            <w:r>
              <w:rPr>
                <w:rFonts w:ascii="Arial Narrow" w:eastAsia="Arial Narrow" w:hAnsi="Arial Narrow" w:cs="Arial Narrow"/>
                <w:color w:val="000000"/>
                <w:spacing w:val="0"/>
                <w:w w:val="100"/>
                <w:position w:val="0"/>
                <w:sz w:val="18"/>
                <w:szCs w:val="18"/>
              </w:rPr>
              <w:t>754,769,508.30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color w:val="000000"/>
                <w:spacing w:val="0"/>
                <w:w w:val="100"/>
                <w:position w:val="0"/>
                <w:sz w:val="18"/>
                <w:szCs w:val="18"/>
              </w:rPr>
              <w:t>9.28</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sz w:val="18"/>
                <w:szCs w:val="18"/>
              </w:rPr>
              <w:t>2,264,308.53</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160" w:firstLine="0"/>
              <w:jc w:val="right"/>
            </w:pPr>
            <w:r>
              <w:rPr>
                <w:rFonts w:ascii="Arial Narrow" w:eastAsia="Arial Narrow" w:hAnsi="Arial Narrow" w:cs="Arial Narrow"/>
                <w:color w:val="000000"/>
                <w:spacing w:val="0"/>
                <w:w w:val="100"/>
                <w:position w:val="0"/>
                <w:sz w:val="18"/>
                <w:szCs w:val="18"/>
              </w:rPr>
              <w:t>0.30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pPr>
            <w:r>
              <w:rPr>
                <w:rFonts w:ascii="Arial Narrow" w:eastAsia="Arial Narrow" w:hAnsi="Arial Narrow" w:cs="Arial Narrow"/>
                <w:color w:val="000000"/>
                <w:spacing w:val="0"/>
                <w:w w:val="100"/>
                <w:position w:val="0"/>
                <w:sz w:val="18"/>
                <w:szCs w:val="18"/>
              </w:rPr>
              <w:t>752,505,199.77</w:t>
            </w:r>
          </w:p>
        </w:tc>
      </w:tr>
      <w:tr>
        <w:trPr>
          <w:trHeight w:val="422"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应收其他方款项</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left"/>
            </w:pPr>
            <w:r>
              <w:rPr>
                <w:rFonts w:ascii="Arial Narrow" w:eastAsia="Arial Narrow" w:hAnsi="Arial Narrow" w:cs="Arial Narrow"/>
                <w:color w:val="000000"/>
                <w:spacing w:val="0"/>
                <w:w w:val="100"/>
                <w:position w:val="0"/>
                <w:sz w:val="18"/>
                <w:szCs w:val="18"/>
              </w:rPr>
              <w:t>5,766,772,474.57</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color w:val="000000"/>
                <w:spacing w:val="0"/>
                <w:w w:val="100"/>
                <w:position w:val="0"/>
                <w:sz w:val="18"/>
                <w:szCs w:val="18"/>
              </w:rPr>
              <w:t>70.88</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color w:val="000000"/>
                <w:spacing w:val="0"/>
                <w:w w:val="100"/>
                <w:position w:val="0"/>
                <w:sz w:val="18"/>
                <w:szCs w:val="18"/>
              </w:rPr>
              <w:t>946,223,062.50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both"/>
            </w:pPr>
            <w:r>
              <w:rPr>
                <w:rFonts w:ascii="Arial Narrow" w:eastAsia="Arial Narrow" w:hAnsi="Arial Narrow" w:cs="Arial Narrow"/>
                <w:color w:val="000000"/>
                <w:spacing w:val="0"/>
                <w:w w:val="100"/>
                <w:position w:val="0"/>
                <w:sz w:val="18"/>
                <w:szCs w:val="18"/>
              </w:rPr>
              <w:t>16.41</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left"/>
            </w:pPr>
            <w:r>
              <w:rPr>
                <w:rFonts w:ascii="Arial Narrow" w:eastAsia="Arial Narrow" w:hAnsi="Arial Narrow" w:cs="Arial Narrow"/>
                <w:color w:val="000000"/>
                <w:spacing w:val="0"/>
                <w:w w:val="100"/>
                <w:position w:val="0"/>
                <w:sz w:val="18"/>
                <w:szCs w:val="18"/>
              </w:rPr>
              <w:t>4,820,549,412.07</w:t>
            </w:r>
          </w:p>
        </w:tc>
      </w:tr>
      <w:tr>
        <w:trPr>
          <w:trHeight w:val="408"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left"/>
            </w:pPr>
            <w:r>
              <w:rPr>
                <w:rFonts w:ascii="Arial Narrow" w:eastAsia="Arial Narrow" w:hAnsi="Arial Narrow" w:cs="Arial Narrow"/>
                <w:b/>
                <w:bCs/>
                <w:color w:val="000000"/>
                <w:spacing w:val="0"/>
                <w:w w:val="100"/>
                <w:position w:val="0"/>
                <w:sz w:val="18"/>
                <w:szCs w:val="18"/>
              </w:rPr>
              <w:t>8,136,061,987.28</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100.00</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left"/>
            </w:pPr>
            <w:r>
              <w:rPr>
                <w:rFonts w:ascii="Arial Narrow" w:eastAsia="Arial Narrow" w:hAnsi="Arial Narrow" w:cs="Arial Narrow"/>
                <w:b/>
                <w:bCs/>
                <w:color w:val="000000"/>
                <w:spacing w:val="0"/>
                <w:w w:val="100"/>
                <w:position w:val="0"/>
                <w:sz w:val="18"/>
                <w:szCs w:val="18"/>
              </w:rPr>
              <w:t>1,334,281,160.02</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both"/>
            </w:pPr>
            <w:r>
              <w:rPr>
                <w:rFonts w:ascii="Arial Narrow" w:eastAsia="Arial Narrow" w:hAnsi="Arial Narrow" w:cs="Arial Narrow"/>
                <w:b/>
                <w:bCs/>
                <w:color w:val="000000"/>
                <w:spacing w:val="0"/>
                <w:w w:val="100"/>
                <w:position w:val="0"/>
                <w:sz w:val="18"/>
                <w:szCs w:val="18"/>
              </w:rPr>
              <w:t>16.40</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left"/>
            </w:pPr>
            <w:r>
              <w:rPr>
                <w:rFonts w:ascii="Arial Narrow" w:eastAsia="Arial Narrow" w:hAnsi="Arial Narrow" w:cs="Arial Narrow"/>
                <w:b/>
                <w:bCs/>
                <w:color w:val="000000"/>
                <w:spacing w:val="0"/>
                <w:w w:val="100"/>
                <w:position w:val="0"/>
                <w:sz w:val="18"/>
                <w:szCs w:val="18"/>
              </w:rPr>
              <w:t>6,801,780,827.26</w:t>
            </w:r>
          </w:p>
        </w:tc>
      </w:tr>
      <w:tr>
        <w:trPr>
          <w:trHeight w:val="768" w:hRule="exact"/>
        </w:trPr>
        <w:tc>
          <w:tcPr>
            <w:gridSpan w:val="6"/>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续：</w:t>
            </w:r>
          </w:p>
        </w:tc>
      </w:tr>
      <w:tr>
        <w:trPr>
          <w:trHeight w:val="341"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b/>
                <w:bCs/>
                <w:color w:val="000000"/>
                <w:spacing w:val="0"/>
                <w:w w:val="100"/>
                <w:position w:val="0"/>
                <w:sz w:val="18"/>
                <w:szCs w:val="18"/>
              </w:rPr>
              <w:t>2020.12.31</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902" w:hRule="exact"/>
        </w:trPr>
        <w:tc>
          <w:tcPr>
            <w:tcBorders/>
            <w:shd w:val="clear" w:color="auto" w:fill="FFFFFF"/>
            <w:vAlign w:val="top"/>
          </w:tcPr>
          <w:p>
            <w:pPr>
              <w:pStyle w:val="Style17"/>
              <w:keepNext w:val="0"/>
              <w:keepLines w:val="0"/>
              <w:widowControl w:val="0"/>
              <w:shd w:val="clear" w:color="auto" w:fill="auto"/>
              <w:bidi w:val="0"/>
              <w:spacing w:before="160" w:after="0" w:line="240" w:lineRule="auto"/>
              <w:ind w:left="0" w:right="0" w:firstLine="360"/>
              <w:jc w:val="left"/>
              <w:rPr>
                <w:sz w:val="17"/>
                <w:szCs w:val="17"/>
              </w:rPr>
            </w:pPr>
            <w:r>
              <w:rPr>
                <w:rFonts w:ascii="SimSun" w:eastAsia="SimSun" w:hAnsi="SimSun" w:cs="SimSun"/>
                <w:b/>
                <w:bCs/>
                <w:color w:val="000000"/>
                <w:spacing w:val="0"/>
                <w:w w:val="100"/>
                <w:position w:val="0"/>
                <w:sz w:val="17"/>
                <w:szCs w:val="17"/>
              </w:rPr>
              <w:t>类别</w:t>
            </w:r>
          </w:p>
        </w:tc>
        <w:tc>
          <w:tcPr>
            <w:tcBorders/>
            <w:shd w:val="clear" w:color="auto" w:fill="FFFFFF"/>
            <w:vAlign w:val="center"/>
          </w:tcPr>
          <w:p>
            <w:pPr>
              <w:pStyle w:val="Style17"/>
              <w:keepNext w:val="0"/>
              <w:keepLines w:val="0"/>
              <w:widowControl w:val="0"/>
              <w:shd w:val="clear" w:color="auto" w:fill="auto"/>
              <w:bidi w:val="0"/>
              <w:spacing w:before="0" w:after="220" w:line="240" w:lineRule="auto"/>
              <w:ind w:left="0" w:right="0" w:firstLine="680"/>
              <w:jc w:val="left"/>
              <w:rPr>
                <w:sz w:val="17"/>
                <w:szCs w:val="17"/>
              </w:rPr>
            </w:pPr>
            <w:r>
              <w:rPr>
                <w:rFonts w:ascii="SimSun" w:eastAsia="SimSun" w:hAnsi="SimSun" w:cs="SimSun"/>
                <w:b/>
                <w:bCs/>
                <w:color w:val="000000"/>
                <w:spacing w:val="0"/>
                <w:w w:val="100"/>
                <w:position w:val="0"/>
                <w:sz w:val="17"/>
                <w:szCs w:val="17"/>
              </w:rPr>
              <w:t>账面余额</w:t>
            </w:r>
          </w:p>
          <w:p>
            <w:pPr>
              <w:pStyle w:val="Style17"/>
              <w:keepNext w:val="0"/>
              <w:keepLines w:val="0"/>
              <w:widowControl w:val="0"/>
              <w:shd w:val="clear" w:color="auto" w:fill="auto"/>
              <w:bidi w:val="0"/>
              <w:spacing w:before="0" w:after="0" w:line="240" w:lineRule="auto"/>
              <w:ind w:left="0" w:right="0" w:firstLine="980"/>
              <w:jc w:val="left"/>
              <w:rPr>
                <w:sz w:val="17"/>
                <w:szCs w:val="17"/>
              </w:rPr>
            </w:pPr>
            <w:r>
              <w:rPr>
                <w:rFonts w:ascii="SimSun" w:eastAsia="SimSun" w:hAnsi="SimSun" w:cs="SimSun"/>
                <w:b/>
                <w:bCs/>
                <w:color w:val="000000"/>
                <w:spacing w:val="0"/>
                <w:w w:val="100"/>
                <w:position w:val="0"/>
                <w:sz w:val="17"/>
                <w:szCs w:val="17"/>
              </w:rPr>
              <w:t>金额</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sz w:val="17"/>
                <w:szCs w:val="17"/>
              </w:rPr>
              <w:t>比例</w:t>
            </w:r>
            <w:r>
              <w:rPr>
                <w:rFonts w:ascii="Arial Narrow" w:eastAsia="Arial Narrow" w:hAnsi="Arial Narrow" w:cs="Arial Narrow"/>
                <w:b/>
                <w:bCs/>
                <w:color w:val="000000"/>
                <w:spacing w:val="0"/>
                <w:w w:val="100"/>
                <w:position w:val="0"/>
                <w:sz w:val="18"/>
                <w:szCs w:val="18"/>
              </w:rPr>
              <w:t>(</w:t>
            </w:r>
            <w:r>
              <w:rPr>
                <w:rFonts w:ascii="SimSun" w:eastAsia="SimSun" w:hAnsi="SimSun" w:cs="SimSun"/>
                <w:b/>
                <w:bCs/>
                <w:color w:val="000000"/>
                <w:spacing w:val="0"/>
                <w:w w:val="100"/>
                <w:position w:val="0"/>
                <w:sz w:val="22"/>
                <w:szCs w:val="22"/>
              </w:rPr>
              <w:t>％</w:t>
            </w:r>
            <w:r>
              <w:rPr>
                <w:rFonts w:ascii="Arial Narrow" w:eastAsia="Arial Narrow" w:hAnsi="Arial Narrow" w:cs="Arial Narrow"/>
                <w:b/>
                <w:bCs/>
                <w:color w:val="000000"/>
                <w:spacing w:val="0"/>
                <w:w w:val="100"/>
                <w:position w:val="0"/>
                <w:sz w:val="18"/>
                <w:szCs w:val="18"/>
              </w:rPr>
              <w:t>)</w:t>
            </w:r>
          </w:p>
        </w:tc>
        <w:tc>
          <w:tcPr>
            <w:gridSpan w:val="2"/>
            <w:tcBorders/>
            <w:shd w:val="clear" w:color="auto" w:fill="FFFFFF"/>
            <w:vAlign w:val="bottom"/>
          </w:tcPr>
          <w:p>
            <w:pPr>
              <w:pStyle w:val="Style17"/>
              <w:keepNext w:val="0"/>
              <w:keepLines w:val="0"/>
              <w:widowControl w:val="0"/>
              <w:shd w:val="clear" w:color="auto" w:fill="auto"/>
              <w:bidi w:val="0"/>
              <w:spacing w:before="0" w:after="120" w:line="240" w:lineRule="auto"/>
              <w:ind w:left="0" w:right="0" w:firstLine="940"/>
              <w:jc w:val="left"/>
              <w:rPr>
                <w:sz w:val="17"/>
                <w:szCs w:val="17"/>
              </w:rPr>
            </w:pPr>
            <w:r>
              <w:rPr>
                <w:rFonts w:ascii="SimSun" w:eastAsia="SimSun" w:hAnsi="SimSun" w:cs="SimSun"/>
                <w:b/>
                <w:bCs/>
                <w:color w:val="000000"/>
                <w:spacing w:val="0"/>
                <w:w w:val="100"/>
                <w:position w:val="0"/>
                <w:sz w:val="17"/>
                <w:szCs w:val="17"/>
              </w:rPr>
              <w:t>坏账准备</w:t>
            </w:r>
          </w:p>
          <w:p>
            <w:pPr>
              <w:pStyle w:val="Style17"/>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b/>
                <w:bCs/>
                <w:color w:val="000000"/>
                <w:spacing w:val="0"/>
                <w:w w:val="100"/>
                <w:position w:val="0"/>
                <w:sz w:val="17"/>
                <w:szCs w:val="17"/>
              </w:rPr>
              <w:t>金额预期信用损失</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账面价值</w:t>
            </w:r>
          </w:p>
        </w:tc>
      </w:tr>
      <w:tr>
        <w:trPr>
          <w:trHeight w:val="403"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按单项计提坏账准备</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pPr>
            <w:r>
              <w:rPr>
                <w:rFonts w:ascii="Arial Narrow" w:eastAsia="Arial Narrow" w:hAnsi="Arial Narrow" w:cs="Arial Narrow"/>
                <w:color w:val="000000"/>
                <w:spacing w:val="0"/>
                <w:w w:val="100"/>
                <w:position w:val="0"/>
                <w:sz w:val="18"/>
                <w:szCs w:val="18"/>
              </w:rPr>
              <w:t>304,424,693.20</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color w:val="000000"/>
                <w:spacing w:val="0"/>
                <w:w w:val="100"/>
                <w:position w:val="0"/>
                <w:sz w:val="18"/>
                <w:szCs w:val="18"/>
              </w:rPr>
              <w:t>3.79</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color w:val="000000"/>
                <w:spacing w:val="0"/>
                <w:w w:val="100"/>
                <w:position w:val="0"/>
                <w:sz w:val="18"/>
                <w:szCs w:val="18"/>
              </w:rPr>
              <w:t>76,272,883.41</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both"/>
            </w:pPr>
            <w:r>
              <w:rPr>
                <w:rFonts w:ascii="Arial Narrow" w:eastAsia="Arial Narrow" w:hAnsi="Arial Narrow" w:cs="Arial Narrow"/>
                <w:color w:val="000000"/>
                <w:spacing w:val="0"/>
                <w:w w:val="100"/>
                <w:position w:val="0"/>
                <w:sz w:val="18"/>
                <w:szCs w:val="18"/>
              </w:rPr>
              <w:t>25.05</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pPr>
            <w:r>
              <w:rPr>
                <w:rFonts w:ascii="Arial Narrow" w:eastAsia="Arial Narrow" w:hAnsi="Arial Narrow" w:cs="Arial Narrow"/>
                <w:color w:val="000000"/>
                <w:spacing w:val="0"/>
                <w:w w:val="100"/>
                <w:position w:val="0"/>
                <w:sz w:val="18"/>
                <w:szCs w:val="18"/>
              </w:rPr>
              <w:t>228,151,809.79</w:t>
            </w:r>
          </w:p>
        </w:tc>
      </w:tr>
      <w:tr>
        <w:trPr>
          <w:trHeight w:val="384"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按组合计提坏账准备</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both"/>
            </w:pPr>
            <w:r>
              <w:rPr>
                <w:rFonts w:ascii="Arial Narrow" w:eastAsia="Arial Narrow" w:hAnsi="Arial Narrow" w:cs="Arial Narrow"/>
                <w:color w:val="000000"/>
                <w:spacing w:val="0"/>
                <w:w w:val="100"/>
                <w:position w:val="0"/>
                <w:sz w:val="18"/>
                <w:szCs w:val="18"/>
              </w:rPr>
              <w:t>7,730,523,617.59</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color w:val="000000"/>
                <w:spacing w:val="0"/>
                <w:w w:val="100"/>
                <w:position w:val="0"/>
                <w:sz w:val="18"/>
                <w:szCs w:val="18"/>
              </w:rPr>
              <w:t>96.21</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color w:val="000000"/>
                <w:spacing w:val="0"/>
                <w:w w:val="100"/>
                <w:position w:val="0"/>
                <w:sz w:val="18"/>
                <w:szCs w:val="18"/>
              </w:rPr>
              <w:t>848,413,217.45</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both"/>
            </w:pPr>
            <w:r>
              <w:rPr>
                <w:rFonts w:ascii="Arial Narrow" w:eastAsia="Arial Narrow" w:hAnsi="Arial Narrow" w:cs="Arial Narrow"/>
                <w:color w:val="000000"/>
                <w:spacing w:val="0"/>
                <w:w w:val="100"/>
                <w:position w:val="0"/>
                <w:sz w:val="18"/>
                <w:szCs w:val="18"/>
              </w:rPr>
              <w:t>10.97</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left"/>
            </w:pPr>
            <w:r>
              <w:rPr>
                <w:rFonts w:ascii="Arial Narrow" w:eastAsia="Arial Narrow" w:hAnsi="Arial Narrow" w:cs="Arial Narrow"/>
                <w:color w:val="000000"/>
                <w:spacing w:val="0"/>
                <w:w w:val="100"/>
                <w:position w:val="0"/>
                <w:sz w:val="18"/>
                <w:szCs w:val="18"/>
              </w:rPr>
              <w:t>6,882,110,400.14</w:t>
            </w:r>
          </w:p>
        </w:tc>
      </w:tr>
      <w:tr>
        <w:trPr>
          <w:trHeight w:val="394"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其中：</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74"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应收政府机关款项</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pPr>
            <w:r>
              <w:rPr>
                <w:rFonts w:ascii="Arial Narrow" w:eastAsia="Arial Narrow" w:hAnsi="Arial Narrow" w:cs="Arial Narrow"/>
                <w:color w:val="000000"/>
                <w:spacing w:val="0"/>
                <w:w w:val="100"/>
                <w:position w:val="0"/>
                <w:sz w:val="18"/>
                <w:szCs w:val="18"/>
              </w:rPr>
              <w:t>972,546,658.90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color w:val="000000"/>
                <w:spacing w:val="0"/>
                <w:w w:val="100"/>
                <w:position w:val="0"/>
                <w:sz w:val="18"/>
                <w:szCs w:val="18"/>
              </w:rPr>
              <w:t>12.10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sz w:val="18"/>
                <w:szCs w:val="18"/>
              </w:rPr>
              <w:t>2,917,639.98</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160" w:firstLine="0"/>
              <w:jc w:val="right"/>
            </w:pPr>
            <w:r>
              <w:rPr>
                <w:rFonts w:ascii="Arial Narrow" w:eastAsia="Arial Narrow" w:hAnsi="Arial Narrow" w:cs="Arial Narrow"/>
                <w:color w:val="000000"/>
                <w:spacing w:val="0"/>
                <w:w w:val="100"/>
                <w:position w:val="0"/>
                <w:sz w:val="18"/>
                <w:szCs w:val="18"/>
              </w:rPr>
              <w:t>0.30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pPr>
            <w:r>
              <w:rPr>
                <w:rFonts w:ascii="Arial Narrow" w:eastAsia="Arial Narrow" w:hAnsi="Arial Narrow" w:cs="Arial Narrow"/>
                <w:color w:val="000000"/>
                <w:spacing w:val="0"/>
                <w:w w:val="100"/>
                <w:position w:val="0"/>
                <w:sz w:val="18"/>
                <w:szCs w:val="18"/>
              </w:rPr>
              <w:t>969,629,018.92</w:t>
            </w:r>
          </w:p>
        </w:tc>
      </w:tr>
      <w:tr>
        <w:trPr>
          <w:trHeight w:val="538" w:hRule="exact"/>
        </w:trPr>
        <w:tc>
          <w:tcPr>
            <w:tcBorders/>
            <w:shd w:val="clear" w:color="auto" w:fill="FFFFFF"/>
            <w:vAlign w:val="bottom"/>
          </w:tcPr>
          <w:p>
            <w:pPr>
              <w:pStyle w:val="Style17"/>
              <w:keepNext w:val="0"/>
              <w:keepLines w:val="0"/>
              <w:widowControl w:val="0"/>
              <w:shd w:val="clear" w:color="auto" w:fill="auto"/>
              <w:bidi w:val="0"/>
              <w:spacing w:before="0" w:after="0" w:line="226" w:lineRule="exact"/>
              <w:ind w:left="360" w:right="0" w:firstLine="0"/>
              <w:jc w:val="left"/>
              <w:rPr>
                <w:sz w:val="17"/>
                <w:szCs w:val="17"/>
              </w:rPr>
            </w:pPr>
            <w:r>
              <w:rPr>
                <w:rFonts w:ascii="SimSun" w:eastAsia="SimSun" w:hAnsi="SimSun" w:cs="SimSun"/>
                <w:color w:val="000000"/>
                <w:spacing w:val="0"/>
                <w:w w:val="100"/>
                <w:position w:val="0"/>
                <w:sz w:val="17"/>
                <w:szCs w:val="17"/>
              </w:rPr>
              <w:t>应收合并范围外关联方款 项</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pPr>
            <w:r>
              <w:rPr>
                <w:rFonts w:ascii="Arial Narrow" w:eastAsia="Arial Narrow" w:hAnsi="Arial Narrow" w:cs="Arial Narrow"/>
                <w:color w:val="000000"/>
                <w:spacing w:val="0"/>
                <w:w w:val="100"/>
                <w:position w:val="0"/>
                <w:sz w:val="18"/>
                <w:szCs w:val="18"/>
              </w:rPr>
              <w:t>578,211,326.02</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color w:val="000000"/>
                <w:spacing w:val="0"/>
                <w:w w:val="100"/>
                <w:position w:val="0"/>
                <w:sz w:val="18"/>
                <w:szCs w:val="18"/>
              </w:rPr>
              <w:t>7.20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sz w:val="18"/>
                <w:szCs w:val="18"/>
              </w:rPr>
              <w:t>1,680,512.69</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160" w:firstLine="0"/>
              <w:jc w:val="right"/>
            </w:pPr>
            <w:r>
              <w:rPr>
                <w:rFonts w:ascii="Arial Narrow" w:eastAsia="Arial Narrow" w:hAnsi="Arial Narrow" w:cs="Arial Narrow"/>
                <w:color w:val="000000"/>
                <w:spacing w:val="0"/>
                <w:w w:val="100"/>
                <w:position w:val="0"/>
                <w:sz w:val="18"/>
                <w:szCs w:val="18"/>
              </w:rPr>
              <w:t>0.29</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pPr>
            <w:r>
              <w:rPr>
                <w:rFonts w:ascii="Arial Narrow" w:eastAsia="Arial Narrow" w:hAnsi="Arial Narrow" w:cs="Arial Narrow"/>
                <w:color w:val="000000"/>
                <w:spacing w:val="0"/>
                <w:w w:val="100"/>
                <w:position w:val="0"/>
                <w:sz w:val="18"/>
                <w:szCs w:val="18"/>
              </w:rPr>
              <w:t>576,530,813.33</w:t>
            </w:r>
          </w:p>
        </w:tc>
      </w:tr>
      <w:tr>
        <w:trPr>
          <w:trHeight w:val="422"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应收其他方款项</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both"/>
            </w:pPr>
            <w:r>
              <w:rPr>
                <w:rFonts w:ascii="Arial Narrow" w:eastAsia="Arial Narrow" w:hAnsi="Arial Narrow" w:cs="Arial Narrow"/>
                <w:color w:val="000000"/>
                <w:spacing w:val="0"/>
                <w:w w:val="100"/>
                <w:position w:val="0"/>
                <w:sz w:val="18"/>
                <w:szCs w:val="18"/>
              </w:rPr>
              <w:t>6,179,765,632.67</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color w:val="000000"/>
                <w:spacing w:val="0"/>
                <w:w w:val="100"/>
                <w:position w:val="0"/>
                <w:sz w:val="18"/>
                <w:szCs w:val="18"/>
              </w:rPr>
              <w:t>76.91</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color w:val="000000"/>
                <w:spacing w:val="0"/>
                <w:w w:val="100"/>
                <w:position w:val="0"/>
                <w:sz w:val="18"/>
                <w:szCs w:val="18"/>
              </w:rPr>
              <w:t>843,815,064.78</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both"/>
            </w:pPr>
            <w:r>
              <w:rPr>
                <w:rFonts w:ascii="Arial Narrow" w:eastAsia="Arial Narrow" w:hAnsi="Arial Narrow" w:cs="Arial Narrow"/>
                <w:color w:val="000000"/>
                <w:spacing w:val="0"/>
                <w:w w:val="100"/>
                <w:position w:val="0"/>
                <w:sz w:val="18"/>
                <w:szCs w:val="18"/>
              </w:rPr>
              <w:t>13.65</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left"/>
            </w:pPr>
            <w:r>
              <w:rPr>
                <w:rFonts w:ascii="Arial Narrow" w:eastAsia="Arial Narrow" w:hAnsi="Arial Narrow" w:cs="Arial Narrow"/>
                <w:color w:val="000000"/>
                <w:spacing w:val="0"/>
                <w:w w:val="100"/>
                <w:position w:val="0"/>
                <w:sz w:val="18"/>
                <w:szCs w:val="18"/>
              </w:rPr>
              <w:t>5,335,950,567.89</w:t>
            </w:r>
          </w:p>
        </w:tc>
      </w:tr>
      <w:tr>
        <w:trPr>
          <w:trHeight w:val="418" w:hRule="exact"/>
        </w:trPr>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both"/>
            </w:pPr>
            <w:r>
              <w:rPr>
                <w:rFonts w:ascii="Arial Narrow" w:eastAsia="Arial Narrow" w:hAnsi="Arial Narrow" w:cs="Arial Narrow"/>
                <w:b/>
                <w:bCs/>
                <w:color w:val="000000"/>
                <w:spacing w:val="0"/>
                <w:w w:val="100"/>
                <w:position w:val="0"/>
                <w:sz w:val="18"/>
                <w:szCs w:val="18"/>
              </w:rPr>
              <w:t>8,034,948,310.79</w:t>
            </w:r>
          </w:p>
        </w:tc>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100.00</w:t>
            </w:r>
          </w:p>
        </w:tc>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b/>
                <w:bCs/>
                <w:color w:val="000000"/>
                <w:spacing w:val="0"/>
                <w:w w:val="100"/>
                <w:position w:val="0"/>
                <w:sz w:val="18"/>
                <w:szCs w:val="18"/>
              </w:rPr>
              <w:t>924,686,100.86</w:t>
            </w:r>
          </w:p>
        </w:tc>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both"/>
            </w:pPr>
            <w:r>
              <w:rPr>
                <w:rFonts w:ascii="Arial Narrow" w:eastAsia="Arial Narrow" w:hAnsi="Arial Narrow" w:cs="Arial Narrow"/>
                <w:b/>
                <w:bCs/>
                <w:color w:val="000000"/>
                <w:spacing w:val="0"/>
                <w:w w:val="100"/>
                <w:position w:val="0"/>
                <w:sz w:val="18"/>
                <w:szCs w:val="18"/>
              </w:rPr>
              <w:t>11.51</w:t>
            </w:r>
          </w:p>
        </w:tc>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left"/>
            </w:pPr>
            <w:r>
              <w:rPr>
                <w:rFonts w:ascii="Arial Narrow" w:eastAsia="Arial Narrow" w:hAnsi="Arial Narrow" w:cs="Arial Narrow"/>
                <w:b/>
                <w:bCs/>
                <w:color w:val="000000"/>
                <w:spacing w:val="0"/>
                <w:w w:val="100"/>
                <w:position w:val="0"/>
                <w:sz w:val="18"/>
                <w:szCs w:val="18"/>
              </w:rPr>
              <w:t>7,110,262,209.93</w:t>
            </w:r>
          </w:p>
        </w:tc>
      </w:tr>
    </w:tbl>
    <w:p>
      <w:pPr>
        <w:widowControl w:val="0"/>
        <w:spacing w:after="179" w:line="1" w:lineRule="exact"/>
      </w:pPr>
    </w:p>
    <w:p>
      <w:pPr>
        <w:pStyle w:val="Style12"/>
        <w:keepNext w:val="0"/>
        <w:keepLines w:val="0"/>
        <w:widowControl w:val="0"/>
        <w:shd w:val="clear" w:color="auto" w:fill="auto"/>
        <w:bidi w:val="0"/>
        <w:spacing w:before="0" w:after="360" w:line="240" w:lineRule="auto"/>
        <w:ind w:left="0" w:right="0" w:firstLine="420"/>
        <w:jc w:val="left"/>
        <w:rPr>
          <w:sz w:val="22"/>
          <w:szCs w:val="22"/>
        </w:rPr>
      </w:pPr>
      <w:r>
        <w:rPr>
          <w:b w:val="0"/>
          <w:bCs w:val="0"/>
          <w:color w:val="000000"/>
          <w:spacing w:val="0"/>
          <w:w w:val="100"/>
          <w:position w:val="0"/>
          <w:sz w:val="22"/>
          <w:szCs w:val="22"/>
        </w:rPr>
        <w:t>按单项计提坏账准备:</w:t>
      </w:r>
    </w:p>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2021.12.31</w:t>
      </w:r>
    </w:p>
    <w:tbl>
      <w:tblPr>
        <w:tblOverlap w:val="never"/>
        <w:jc w:val="center"/>
        <w:tblLayout w:type="fixed"/>
      </w:tblPr>
      <w:tblGrid>
        <w:gridCol w:w="2266"/>
        <w:gridCol w:w="2093"/>
        <w:gridCol w:w="1507"/>
        <w:gridCol w:w="1771"/>
        <w:gridCol w:w="1656"/>
      </w:tblGrid>
      <w:tr>
        <w:trPr>
          <w:trHeight w:val="566"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b/>
                <w:bCs/>
                <w:color w:val="000000"/>
                <w:spacing w:val="0"/>
                <w:w w:val="100"/>
                <w:position w:val="0"/>
                <w:sz w:val="17"/>
                <w:szCs w:val="17"/>
              </w:rPr>
              <w:t>名称</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020" w:right="0" w:firstLine="0"/>
              <w:jc w:val="left"/>
              <w:rPr>
                <w:sz w:val="17"/>
                <w:szCs w:val="17"/>
              </w:rPr>
            </w:pPr>
            <w:r>
              <w:rPr>
                <w:rFonts w:ascii="SimSun" w:eastAsia="SimSun" w:hAnsi="SimSun" w:cs="SimSun"/>
                <w:b/>
                <w:bCs/>
                <w:color w:val="000000"/>
                <w:spacing w:val="0"/>
                <w:w w:val="100"/>
                <w:position w:val="0"/>
                <w:sz w:val="17"/>
                <w:szCs w:val="17"/>
              </w:rPr>
              <w:t>账面余额</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140" w:firstLine="0"/>
              <w:jc w:val="right"/>
              <w:rPr>
                <w:sz w:val="17"/>
                <w:szCs w:val="17"/>
              </w:rPr>
            </w:pPr>
            <w:r>
              <w:rPr>
                <w:rFonts w:ascii="SimSun" w:eastAsia="SimSun" w:hAnsi="SimSun" w:cs="SimSun"/>
                <w:b/>
                <w:bCs/>
                <w:color w:val="000000"/>
                <w:spacing w:val="0"/>
                <w:w w:val="100"/>
                <w:position w:val="0"/>
                <w:sz w:val="17"/>
                <w:szCs w:val="17"/>
              </w:rPr>
              <w:t>坏账准备</w:t>
            </w:r>
          </w:p>
        </w:tc>
        <w:tc>
          <w:tcPr>
            <w:tcBorders/>
            <w:shd w:val="clear" w:color="auto" w:fill="FFFFFF"/>
            <w:vAlign w:val="top"/>
          </w:tcPr>
          <w:p>
            <w:pPr>
              <w:pStyle w:val="Style17"/>
              <w:keepNext w:val="0"/>
              <w:keepLines w:val="0"/>
              <w:widowControl w:val="0"/>
              <w:shd w:val="clear" w:color="auto" w:fill="auto"/>
              <w:bidi w:val="0"/>
              <w:spacing w:before="0" w:after="0" w:line="221" w:lineRule="exact"/>
              <w:ind w:left="0" w:right="360" w:firstLine="0"/>
              <w:jc w:val="right"/>
              <w:rPr>
                <w:sz w:val="17"/>
                <w:szCs w:val="17"/>
              </w:rPr>
            </w:pPr>
            <w:r>
              <w:rPr>
                <w:rFonts w:ascii="SimSun" w:eastAsia="SimSun" w:hAnsi="SimSun" w:cs="SimSun"/>
                <w:b/>
                <w:bCs/>
                <w:color w:val="000000"/>
                <w:spacing w:val="0"/>
                <w:w w:val="100"/>
                <w:position w:val="0"/>
                <w:sz w:val="17"/>
                <w:szCs w:val="17"/>
              </w:rPr>
              <w:t>预期信用损失率 (</w:t>
            </w:r>
            <w:r>
              <w:rPr>
                <w:rFonts w:ascii="Arial Narrow" w:eastAsia="Arial Narrow" w:hAnsi="Arial Narrow" w:cs="Arial Narrow"/>
                <w:b/>
                <w:bCs/>
                <w:color w:val="000000"/>
                <w:spacing w:val="0"/>
                <w:w w:val="100"/>
                <w:position w:val="0"/>
                <w:sz w:val="18"/>
                <w:szCs w:val="18"/>
              </w:rPr>
              <w:t>%</w:t>
            </w:r>
            <w:r>
              <w:rPr>
                <w:rFonts w:ascii="SimSun" w:eastAsia="SimSun" w:hAnsi="SimSun" w:cs="SimSun"/>
                <w:b/>
                <w:bCs/>
                <w:color w:val="000000"/>
                <w:spacing w:val="0"/>
                <w:w w:val="100"/>
                <w:position w:val="0"/>
                <w:sz w:val="17"/>
                <w:szCs w:val="17"/>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计提理由</w:t>
            </w:r>
          </w:p>
        </w:tc>
      </w:tr>
      <w:tr>
        <w:trPr>
          <w:trHeight w:val="408"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应收其他方款项</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left"/>
            </w:pPr>
            <w:r>
              <w:rPr>
                <w:rFonts w:ascii="Arial Narrow" w:eastAsia="Arial Narrow" w:hAnsi="Arial Narrow" w:cs="Arial Narrow"/>
                <w:color w:val="000000"/>
                <w:spacing w:val="0"/>
                <w:w w:val="100"/>
                <w:position w:val="0"/>
                <w:sz w:val="18"/>
                <w:szCs w:val="18"/>
              </w:rPr>
              <w:t>1,024,709,754.49</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color w:val="000000"/>
                <w:spacing w:val="0"/>
                <w:w w:val="100"/>
                <w:position w:val="0"/>
                <w:sz w:val="18"/>
                <w:szCs w:val="18"/>
              </w:rPr>
              <w:t>384,024,358.24</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40" w:right="0" w:firstLine="0"/>
              <w:jc w:val="left"/>
            </w:pPr>
            <w:r>
              <w:rPr>
                <w:rFonts w:ascii="Arial Narrow" w:eastAsia="Arial Narrow" w:hAnsi="Arial Narrow" w:cs="Arial Narrow"/>
                <w:color w:val="000000"/>
                <w:spacing w:val="0"/>
                <w:w w:val="100"/>
                <w:position w:val="0"/>
                <w:sz w:val="18"/>
                <w:szCs w:val="18"/>
              </w:rPr>
              <w:t>37.48</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预计未来现金流</w:t>
            </w:r>
          </w:p>
        </w:tc>
      </w:tr>
      <w:tr>
        <w:trPr>
          <w:trHeight w:val="768" w:hRule="exact"/>
        </w:trPr>
        <w:tc>
          <w:tcPr>
            <w:gridSpan w:val="5"/>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续：</w:t>
            </w:r>
          </w:p>
        </w:tc>
      </w:tr>
      <w:tr>
        <w:trPr>
          <w:trHeight w:val="902"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b/>
                <w:bCs/>
                <w:color w:val="000000"/>
                <w:spacing w:val="0"/>
                <w:w w:val="100"/>
                <w:position w:val="0"/>
                <w:sz w:val="17"/>
                <w:szCs w:val="17"/>
              </w:rPr>
              <w:t>名称</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20" w:right="0" w:firstLine="0"/>
              <w:jc w:val="left"/>
              <w:rPr>
                <w:sz w:val="17"/>
                <w:szCs w:val="17"/>
              </w:rPr>
            </w:pPr>
            <w:r>
              <w:rPr>
                <w:rFonts w:ascii="SimSun" w:eastAsia="SimSun" w:hAnsi="SimSun" w:cs="SimSun"/>
                <w:b/>
                <w:bCs/>
                <w:color w:val="000000"/>
                <w:spacing w:val="0"/>
                <w:w w:val="100"/>
                <w:position w:val="0"/>
                <w:sz w:val="17"/>
                <w:szCs w:val="17"/>
              </w:rPr>
              <w:t>账面余额</w:t>
            </w:r>
          </w:p>
        </w:tc>
        <w:tc>
          <w:tcPr>
            <w:gridSpan w:val="2"/>
            <w:tcBorders>
              <w:top w:val="single" w:sz="4"/>
            </w:tcBorders>
            <w:shd w:val="clear" w:color="auto" w:fill="FFFFFF"/>
            <w:vAlign w:val="center"/>
          </w:tcPr>
          <w:p>
            <w:pPr>
              <w:pStyle w:val="Style17"/>
              <w:keepNext w:val="0"/>
              <w:keepLines w:val="0"/>
              <w:widowControl w:val="0"/>
              <w:shd w:val="clear" w:color="auto" w:fill="auto"/>
              <w:bidi w:val="0"/>
              <w:spacing w:before="0" w:after="120" w:line="240" w:lineRule="auto"/>
              <w:ind w:left="0" w:right="0" w:firstLine="0"/>
              <w:jc w:val="center"/>
            </w:pPr>
            <w:r>
              <w:rPr>
                <w:rFonts w:ascii="Arial Narrow" w:eastAsia="Arial Narrow" w:hAnsi="Arial Narrow" w:cs="Arial Narrow"/>
                <w:b/>
                <w:bCs/>
                <w:color w:val="000000"/>
                <w:spacing w:val="0"/>
                <w:w w:val="100"/>
                <w:position w:val="0"/>
                <w:sz w:val="18"/>
                <w:szCs w:val="18"/>
              </w:rPr>
              <w:t>2020.12.31</w:t>
            </w:r>
          </w:p>
          <w:p>
            <w:pPr>
              <w:pStyle w:val="Style17"/>
              <w:keepNext w:val="0"/>
              <w:keepLines w:val="0"/>
              <w:widowControl w:val="0"/>
              <w:shd w:val="clear" w:color="auto" w:fill="auto"/>
              <w:bidi w:val="0"/>
              <w:spacing w:before="0" w:after="0" w:line="240" w:lineRule="auto"/>
              <w:ind w:left="0" w:right="0" w:firstLine="620"/>
              <w:jc w:val="left"/>
              <w:rPr>
                <w:sz w:val="17"/>
                <w:szCs w:val="17"/>
              </w:rPr>
            </w:pPr>
            <w:r>
              <w:rPr>
                <w:rFonts w:ascii="SimSun" w:eastAsia="SimSun" w:hAnsi="SimSun" w:cs="SimSun"/>
                <w:b/>
                <w:bCs/>
                <w:color w:val="000000"/>
                <w:spacing w:val="0"/>
                <w:w w:val="100"/>
                <w:position w:val="0"/>
                <w:sz w:val="17"/>
                <w:szCs w:val="17"/>
              </w:rPr>
              <w:t>坏账准备预期信用损失)</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计提理由</w:t>
            </w:r>
          </w:p>
        </w:tc>
      </w:tr>
      <w:tr>
        <w:trPr>
          <w:trHeight w:val="792"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200" w:line="240" w:lineRule="auto"/>
              <w:ind w:left="0" w:right="0" w:firstLine="400"/>
              <w:jc w:val="left"/>
              <w:rPr>
                <w:sz w:val="17"/>
                <w:szCs w:val="17"/>
              </w:rPr>
            </w:pPr>
            <w:r>
              <w:rPr>
                <w:rFonts w:ascii="SimSun" w:eastAsia="SimSun" w:hAnsi="SimSun" w:cs="SimSun"/>
                <w:color w:val="000000"/>
                <w:spacing w:val="0"/>
                <w:w w:val="100"/>
                <w:position w:val="0"/>
                <w:sz w:val="17"/>
                <w:szCs w:val="17"/>
              </w:rPr>
              <w:t>应收其他方款项</w:t>
            </w:r>
          </w:p>
          <w:p>
            <w:pPr>
              <w:pStyle w:val="Style17"/>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应收其他方款项</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140" w:line="240" w:lineRule="auto"/>
              <w:ind w:left="0" w:right="0" w:firstLine="720"/>
              <w:jc w:val="left"/>
            </w:pPr>
            <w:r>
              <w:rPr>
                <w:rFonts w:ascii="Arial Narrow" w:eastAsia="Arial Narrow" w:hAnsi="Arial Narrow" w:cs="Arial Narrow"/>
                <w:color w:val="000000"/>
                <w:spacing w:val="0"/>
                <w:w w:val="100"/>
                <w:position w:val="0"/>
                <w:sz w:val="18"/>
                <w:szCs w:val="18"/>
              </w:rPr>
              <w:t>277,424,693.20</w:t>
            </w:r>
          </w:p>
          <w:p>
            <w:pPr>
              <w:pStyle w:val="Style17"/>
              <w:keepNext w:val="0"/>
              <w:keepLines w:val="0"/>
              <w:widowControl w:val="0"/>
              <w:shd w:val="clear" w:color="auto" w:fill="auto"/>
              <w:bidi w:val="0"/>
              <w:spacing w:before="0" w:after="0" w:line="240" w:lineRule="auto"/>
              <w:ind w:left="0" w:right="0" w:firstLine="800"/>
              <w:jc w:val="left"/>
            </w:pPr>
            <w:r>
              <w:rPr>
                <w:rFonts w:ascii="Arial Narrow" w:eastAsia="Arial Narrow" w:hAnsi="Arial Narrow" w:cs="Arial Narrow"/>
                <w:color w:val="000000"/>
                <w:spacing w:val="0"/>
                <w:w w:val="100"/>
                <w:position w:val="0"/>
                <w:sz w:val="18"/>
                <w:szCs w:val="18"/>
              </w:rPr>
              <w:t>27,000,000.00</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140" w:line="240" w:lineRule="auto"/>
              <w:ind w:left="0" w:right="0" w:firstLine="400"/>
              <w:jc w:val="left"/>
            </w:pPr>
            <w:r>
              <w:rPr>
                <w:rFonts w:ascii="Arial Narrow" w:eastAsia="Arial Narrow" w:hAnsi="Arial Narrow" w:cs="Arial Narrow"/>
                <w:color w:val="000000"/>
                <w:spacing w:val="0"/>
                <w:w w:val="100"/>
                <w:position w:val="0"/>
                <w:sz w:val="18"/>
                <w:szCs w:val="18"/>
              </w:rPr>
              <w:t>49,272,883.41</w:t>
            </w:r>
          </w:p>
          <w:p>
            <w:pPr>
              <w:pStyle w:val="Style17"/>
              <w:keepNext w:val="0"/>
              <w:keepLines w:val="0"/>
              <w:widowControl w:val="0"/>
              <w:shd w:val="clear" w:color="auto" w:fill="auto"/>
              <w:bidi w:val="0"/>
              <w:spacing w:before="0" w:after="0" w:line="240" w:lineRule="auto"/>
              <w:ind w:left="0" w:right="0" w:firstLine="400"/>
              <w:jc w:val="left"/>
            </w:pPr>
            <w:r>
              <w:rPr>
                <w:rFonts w:ascii="Arial Narrow" w:eastAsia="Arial Narrow" w:hAnsi="Arial Narrow" w:cs="Arial Narrow"/>
                <w:color w:val="000000"/>
                <w:spacing w:val="0"/>
                <w:w w:val="100"/>
                <w:position w:val="0"/>
                <w:sz w:val="18"/>
                <w:szCs w:val="18"/>
              </w:rPr>
              <w:t>27,000,000.00</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140" w:line="240" w:lineRule="auto"/>
              <w:ind w:left="1040" w:right="0" w:firstLine="0"/>
              <w:jc w:val="left"/>
            </w:pPr>
            <w:r>
              <w:rPr>
                <w:rFonts w:ascii="Arial Narrow" w:eastAsia="Arial Narrow" w:hAnsi="Arial Narrow" w:cs="Arial Narrow"/>
                <w:color w:val="000000"/>
                <w:spacing w:val="0"/>
                <w:w w:val="100"/>
                <w:position w:val="0"/>
                <w:sz w:val="18"/>
                <w:szCs w:val="18"/>
              </w:rPr>
              <w:t>17.76</w:t>
            </w:r>
          </w:p>
          <w:p>
            <w:pPr>
              <w:pStyle w:val="Style17"/>
              <w:keepNext w:val="0"/>
              <w:keepLines w:val="0"/>
              <w:widowControl w:val="0"/>
              <w:shd w:val="clear" w:color="auto" w:fill="auto"/>
              <w:bidi w:val="0"/>
              <w:spacing w:before="0" w:after="0" w:line="240" w:lineRule="auto"/>
              <w:ind w:left="0" w:right="0" w:firstLine="900"/>
              <w:jc w:val="left"/>
            </w:pPr>
            <w:r>
              <w:rPr>
                <w:rFonts w:ascii="Arial Narrow" w:eastAsia="Arial Narrow" w:hAnsi="Arial Narrow" w:cs="Arial Narrow"/>
                <w:color w:val="000000"/>
                <w:spacing w:val="0"/>
                <w:w w:val="100"/>
                <w:position w:val="0"/>
                <w:sz w:val="18"/>
                <w:szCs w:val="18"/>
              </w:rPr>
              <w:t>100.00</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200" w:line="240" w:lineRule="auto"/>
              <w:ind w:left="0" w:right="0" w:firstLine="360"/>
              <w:jc w:val="both"/>
              <w:rPr>
                <w:sz w:val="17"/>
                <w:szCs w:val="17"/>
              </w:rPr>
            </w:pPr>
            <w:r>
              <w:rPr>
                <w:rFonts w:ascii="SimSun" w:eastAsia="SimSun" w:hAnsi="SimSun" w:cs="SimSun"/>
                <w:color w:val="000000"/>
                <w:spacing w:val="0"/>
                <w:w w:val="100"/>
                <w:position w:val="0"/>
                <w:sz w:val="17"/>
                <w:szCs w:val="17"/>
              </w:rPr>
              <w:t>预计未来现金流</w:t>
            </w:r>
          </w:p>
          <w:p>
            <w:pPr>
              <w:pStyle w:val="Style17"/>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预计未来现金流</w:t>
            </w:r>
          </w:p>
        </w:tc>
      </w:tr>
      <w:tr>
        <w:trPr>
          <w:trHeight w:val="326" w:hRule="exact"/>
        </w:trPr>
        <w:tc>
          <w:tcPr>
            <w:tcBorders>
              <w:top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20"/>
              <w:jc w:val="left"/>
            </w:pPr>
            <w:r>
              <w:rPr>
                <w:rFonts w:ascii="Arial Narrow" w:eastAsia="Arial Narrow" w:hAnsi="Arial Narrow" w:cs="Arial Narrow"/>
                <w:b/>
                <w:bCs/>
                <w:color w:val="000000"/>
                <w:spacing w:val="0"/>
                <w:w w:val="100"/>
                <w:position w:val="0"/>
                <w:sz w:val="18"/>
                <w:szCs w:val="18"/>
              </w:rPr>
              <w:t>304,424,693.20</w:t>
            </w:r>
          </w:p>
        </w:tc>
        <w:tc>
          <w:tcPr>
            <w:tcBorders>
              <w:top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00"/>
              <w:jc w:val="left"/>
            </w:pPr>
            <w:r>
              <w:rPr>
                <w:rFonts w:ascii="Arial Narrow" w:eastAsia="Arial Narrow" w:hAnsi="Arial Narrow" w:cs="Arial Narrow"/>
                <w:b/>
                <w:bCs/>
                <w:color w:val="000000"/>
                <w:spacing w:val="0"/>
                <w:w w:val="100"/>
                <w:position w:val="0"/>
                <w:sz w:val="18"/>
                <w:szCs w:val="18"/>
              </w:rPr>
              <w:t>76,272,883.41</w:t>
            </w:r>
          </w:p>
        </w:tc>
        <w:tc>
          <w:tcPr>
            <w:tcBorders>
              <w:top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40" w:right="0" w:firstLine="0"/>
              <w:jc w:val="left"/>
            </w:pPr>
            <w:r>
              <w:rPr>
                <w:rFonts w:ascii="Arial Narrow" w:eastAsia="Arial Narrow" w:hAnsi="Arial Narrow" w:cs="Arial Narrow"/>
                <w:b/>
                <w:bCs/>
                <w:color w:val="000000"/>
                <w:spacing w:val="0"/>
                <w:w w:val="100"/>
                <w:position w:val="0"/>
                <w:sz w:val="18"/>
                <w:szCs w:val="18"/>
              </w:rPr>
              <w:t>25.05</w:t>
            </w:r>
          </w:p>
        </w:tc>
        <w:tc>
          <w:tcPr>
            <w:tcBorders>
              <w:top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b/>
                <w:bCs/>
                <w:color w:val="000000"/>
                <w:spacing w:val="0"/>
                <w:w w:val="100"/>
                <w:position w:val="0"/>
                <w:sz w:val="18"/>
                <w:szCs w:val="18"/>
              </w:rPr>
              <w:t>/</w:t>
            </w:r>
          </w:p>
        </w:tc>
      </w:tr>
    </w:tbl>
    <w:p>
      <w:pPr>
        <w:widowControl w:val="0"/>
        <w:spacing w:line="1" w:lineRule="exact"/>
      </w:pPr>
      <w:r>
        <w:br w:type="page"/>
      </w:r>
    </w:p>
    <w:tbl>
      <w:tblPr>
        <w:tblOverlap w:val="never"/>
        <w:jc w:val="center"/>
        <w:tblLayout w:type="fixed"/>
      </w:tblPr>
      <w:tblGrid>
        <w:gridCol w:w="1968"/>
        <w:gridCol w:w="3072"/>
        <w:gridCol w:w="902"/>
        <w:gridCol w:w="1622"/>
        <w:gridCol w:w="2400"/>
      </w:tblGrid>
      <w:tr>
        <w:trPr>
          <w:trHeight w:val="1051" w:hRule="exact"/>
        </w:trPr>
        <w:tc>
          <w:tcPr>
            <w:gridSpan w:val="5"/>
            <w:tcBorders/>
            <w:shd w:val="clear" w:color="auto" w:fill="FFFFFF"/>
            <w:vAlign w:val="top"/>
          </w:tcPr>
          <w:p>
            <w:pPr>
              <w:pStyle w:val="Style17"/>
              <w:keepNext w:val="0"/>
              <w:keepLines w:val="0"/>
              <w:widowControl w:val="0"/>
              <w:shd w:val="clear" w:color="auto" w:fill="auto"/>
              <w:bidi w:val="0"/>
              <w:spacing w:before="0" w:after="340" w:line="240" w:lineRule="auto"/>
              <w:ind w:left="0" w:right="0" w:firstLine="300"/>
              <w:jc w:val="left"/>
              <w:rPr>
                <w:sz w:val="22"/>
                <w:szCs w:val="22"/>
              </w:rPr>
            </w:pPr>
            <w:r>
              <w:rPr>
                <w:rFonts w:ascii="SimSun" w:eastAsia="SimSun" w:hAnsi="SimSun" w:cs="SimSun"/>
                <w:color w:val="000000"/>
                <w:spacing w:val="0"/>
                <w:w w:val="100"/>
                <w:position w:val="0"/>
                <w:sz w:val="22"/>
                <w:szCs w:val="22"/>
              </w:rPr>
              <w:t>按组合计提坏账准备：</w:t>
            </w:r>
          </w:p>
          <w:p>
            <w:pPr>
              <w:pStyle w:val="Style17"/>
              <w:keepNext w:val="0"/>
              <w:keepLines w:val="0"/>
              <w:widowControl w:val="0"/>
              <w:shd w:val="clear" w:color="auto" w:fill="auto"/>
              <w:bidi w:val="0"/>
              <w:spacing w:before="0" w:after="0" w:line="240" w:lineRule="auto"/>
              <w:ind w:left="0" w:right="0" w:firstLine="300"/>
              <w:jc w:val="left"/>
              <w:rPr>
                <w:sz w:val="22"/>
                <w:szCs w:val="22"/>
              </w:rPr>
            </w:pPr>
            <w:r>
              <w:rPr>
                <w:rFonts w:ascii="SimSun" w:eastAsia="SimSun" w:hAnsi="SimSun" w:cs="SimSun"/>
                <w:color w:val="000000"/>
                <w:spacing w:val="0"/>
                <w:w w:val="100"/>
                <w:position w:val="0"/>
                <w:sz w:val="22"/>
                <w:szCs w:val="22"/>
              </w:rPr>
              <w:t>组合计提项目：应收其他方款项</w:t>
            </w:r>
          </w:p>
        </w:tc>
      </w:tr>
      <w:tr>
        <w:trPr>
          <w:trHeight w:val="336"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580" w:right="0" w:firstLine="0"/>
              <w:jc w:val="left"/>
            </w:pPr>
            <w:r>
              <w:rPr>
                <w:rFonts w:ascii="Arial Narrow" w:eastAsia="Arial Narrow" w:hAnsi="Arial Narrow" w:cs="Arial Narrow"/>
                <w:b/>
                <w:bCs/>
                <w:color w:val="000000"/>
                <w:spacing w:val="0"/>
                <w:w w:val="100"/>
                <w:position w:val="0"/>
                <w:sz w:val="18"/>
                <w:szCs w:val="18"/>
              </w:rPr>
              <w:t>2021.12.31</w:t>
            </w:r>
          </w:p>
        </w:tc>
        <w:tc>
          <w:tcPr>
            <w:tcBorders>
              <w:top w:val="single" w:sz="4"/>
            </w:tcBorders>
            <w:shd w:val="clear" w:color="auto" w:fill="FFFFFF"/>
            <w:vAlign w:val="top"/>
          </w:tcPr>
          <w:p>
            <w:pPr>
              <w:widowControl w:val="0"/>
              <w:rPr>
                <w:sz w:val="10"/>
                <w:szCs w:val="10"/>
              </w:rPr>
            </w:pPr>
          </w:p>
        </w:tc>
        <w:tc>
          <w:tcPr>
            <w:gridSpan w:val="2"/>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2020.12.31</w:t>
            </w:r>
          </w:p>
        </w:tc>
      </w:tr>
      <w:tr>
        <w:trPr>
          <w:trHeight w:val="288"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b/>
                <w:bCs/>
                <w:color w:val="000000"/>
                <w:spacing w:val="0"/>
                <w:w w:val="100"/>
                <w:position w:val="0"/>
                <w:sz w:val="17"/>
                <w:szCs w:val="17"/>
              </w:rPr>
              <w:t>预期信</w:t>
            </w:r>
          </w:p>
        </w:tc>
        <w:tc>
          <w:tcPr>
            <w:tcBorders/>
            <w:shd w:val="clear" w:color="auto" w:fill="FFFFFF"/>
            <w:vAlign w:val="top"/>
          </w:tcPr>
          <w:p>
            <w:pPr>
              <w:widowControl w:val="0"/>
              <w:rPr>
                <w:sz w:val="10"/>
                <w:szCs w:val="10"/>
              </w:rPr>
            </w:pP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400" w:firstLine="0"/>
              <w:jc w:val="right"/>
              <w:rPr>
                <w:sz w:val="17"/>
                <w:szCs w:val="17"/>
              </w:rPr>
            </w:pPr>
            <w:r>
              <w:rPr>
                <w:rFonts w:ascii="SimSun" w:eastAsia="SimSun" w:hAnsi="SimSun" w:cs="SimSun"/>
                <w:b/>
                <w:bCs/>
                <w:color w:val="000000"/>
                <w:spacing w:val="0"/>
                <w:w w:val="100"/>
                <w:position w:val="0"/>
                <w:sz w:val="17"/>
                <w:szCs w:val="17"/>
              </w:rPr>
              <w:t>预期信</w:t>
            </w:r>
          </w:p>
        </w:tc>
      </w:tr>
      <w:tr>
        <w:trPr>
          <w:trHeight w:val="230"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17"/>
              <w:keepNext w:val="0"/>
              <w:keepLines w:val="0"/>
              <w:widowControl w:val="0"/>
              <w:shd w:val="clear" w:color="auto" w:fill="auto"/>
              <w:tabs>
                <w:tab w:pos="2157" w:val="left"/>
              </w:tabs>
              <w:bidi w:val="0"/>
              <w:spacing w:before="0" w:after="0" w:line="240" w:lineRule="auto"/>
              <w:ind w:left="0" w:right="0" w:firstLine="760"/>
              <w:jc w:val="left"/>
              <w:rPr>
                <w:sz w:val="17"/>
                <w:szCs w:val="17"/>
              </w:rPr>
            </w:pPr>
            <w:r>
              <w:rPr>
                <w:rFonts w:ascii="SimSun" w:eastAsia="SimSun" w:hAnsi="SimSun" w:cs="SimSun"/>
                <w:b/>
                <w:bCs/>
                <w:color w:val="000000"/>
                <w:spacing w:val="0"/>
                <w:w w:val="100"/>
                <w:position w:val="0"/>
                <w:sz w:val="17"/>
                <w:szCs w:val="17"/>
              </w:rPr>
              <w:t>应收账款</w:t>
              <w:tab/>
              <w:t>坏账准备</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b/>
                <w:bCs/>
                <w:color w:val="000000"/>
                <w:spacing w:val="0"/>
                <w:w w:val="100"/>
                <w:position w:val="0"/>
                <w:sz w:val="17"/>
                <w:szCs w:val="17"/>
              </w:rPr>
              <w:t>用损失</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应收账款</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20"/>
              <w:jc w:val="both"/>
              <w:rPr>
                <w:sz w:val="17"/>
                <w:szCs w:val="17"/>
              </w:rPr>
            </w:pPr>
            <w:r>
              <w:rPr>
                <w:rFonts w:ascii="SimSun" w:eastAsia="SimSun" w:hAnsi="SimSun" w:cs="SimSun"/>
                <w:b/>
                <w:bCs/>
                <w:color w:val="000000"/>
                <w:spacing w:val="0"/>
                <w:w w:val="100"/>
                <w:position w:val="0"/>
                <w:sz w:val="17"/>
                <w:szCs w:val="17"/>
              </w:rPr>
              <w:t>坏账准备 用损失</w:t>
            </w:r>
          </w:p>
        </w:tc>
      </w:tr>
      <w:tr>
        <w:trPr>
          <w:trHeight w:val="283"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b/>
                <w:bCs/>
                <w:color w:val="000000"/>
                <w:spacing w:val="0"/>
                <w:w w:val="100"/>
                <w:position w:val="0"/>
                <w:sz w:val="17"/>
                <w:szCs w:val="17"/>
              </w:rPr>
              <w:t>率附</w:t>
            </w:r>
          </w:p>
        </w:tc>
        <w:tc>
          <w:tcPr>
            <w:tcBorders/>
            <w:shd w:val="clear" w:color="auto" w:fill="FFFFFF"/>
            <w:vAlign w:val="top"/>
          </w:tcPr>
          <w:p>
            <w:pPr>
              <w:widowControl w:val="0"/>
              <w:rPr>
                <w:sz w:val="10"/>
                <w:szCs w:val="10"/>
              </w:rPr>
            </w:pP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400" w:firstLine="0"/>
              <w:jc w:val="right"/>
            </w:pPr>
            <w:r>
              <w:rPr>
                <w:rFonts w:ascii="SimSun" w:eastAsia="SimSun" w:hAnsi="SimSun" w:cs="SimSun"/>
                <w:b/>
                <w:bCs/>
                <w:color w:val="000000"/>
                <w:spacing w:val="0"/>
                <w:w w:val="100"/>
                <w:position w:val="0"/>
                <w:sz w:val="17"/>
                <w:szCs w:val="17"/>
              </w:rPr>
              <w:t>率</w:t>
            </w:r>
            <w:r>
              <w:rPr>
                <w:rFonts w:ascii="Arial Narrow" w:eastAsia="Arial Narrow" w:hAnsi="Arial Narrow" w:cs="Arial Narrow"/>
                <w:b/>
                <w:bCs/>
                <w:color w:val="000000"/>
                <w:spacing w:val="0"/>
                <w:w w:val="100"/>
                <w:position w:val="0"/>
                <w:sz w:val="18"/>
                <w:szCs w:val="18"/>
              </w:rPr>
              <w:t>(%)</w:t>
            </w:r>
          </w:p>
        </w:tc>
      </w:tr>
      <w:tr>
        <w:trPr>
          <w:trHeight w:val="403"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00"/>
              <w:jc w:val="left"/>
              <w:rPr>
                <w:sz w:val="17"/>
                <w:szCs w:val="17"/>
              </w:rPr>
            </w:pP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tcBorders>
            <w:shd w:val="clear" w:color="auto" w:fill="FFFFFF"/>
            <w:vAlign w:val="center"/>
          </w:tcPr>
          <w:p>
            <w:pPr>
              <w:pStyle w:val="Style17"/>
              <w:keepNext w:val="0"/>
              <w:keepLines w:val="0"/>
              <w:widowControl w:val="0"/>
              <w:shd w:val="clear" w:color="auto" w:fill="auto"/>
              <w:tabs>
                <w:tab w:pos="1886" w:val="left"/>
              </w:tabs>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3,600,450,061.63</w:t>
              <w:tab/>
              <w:t>180,022,437.87</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left"/>
            </w:pPr>
            <w:r>
              <w:rPr>
                <w:rFonts w:ascii="Arial Narrow" w:eastAsia="Arial Narrow" w:hAnsi="Arial Narrow" w:cs="Arial Narrow"/>
                <w:color w:val="000000"/>
                <w:spacing w:val="0"/>
                <w:w w:val="100"/>
                <w:position w:val="0"/>
                <w:sz w:val="18"/>
                <w:szCs w:val="18"/>
              </w:rPr>
              <w:t>5.00</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sz w:val="18"/>
                <w:szCs w:val="18"/>
              </w:rPr>
              <w:t>3,827,037,036.16</w:t>
            </w:r>
          </w:p>
        </w:tc>
        <w:tc>
          <w:tcPr>
            <w:tcBorders>
              <w:top w:val="single" w:sz="4"/>
            </w:tcBorders>
            <w:shd w:val="clear" w:color="auto" w:fill="FFFFFF"/>
            <w:vAlign w:val="center"/>
          </w:tcPr>
          <w:p>
            <w:pPr>
              <w:pStyle w:val="Style17"/>
              <w:keepNext w:val="0"/>
              <w:keepLines w:val="0"/>
              <w:widowControl w:val="0"/>
              <w:shd w:val="clear" w:color="auto" w:fill="auto"/>
              <w:tabs>
                <w:tab w:pos="1584" w:val="left"/>
              </w:tabs>
              <w:bidi w:val="0"/>
              <w:spacing w:before="0" w:after="0" w:line="240" w:lineRule="auto"/>
              <w:ind w:left="0" w:right="0" w:firstLine="0"/>
              <w:jc w:val="both"/>
            </w:pPr>
            <w:r>
              <w:rPr>
                <w:rFonts w:ascii="Arial Narrow" w:eastAsia="Arial Narrow" w:hAnsi="Arial Narrow" w:cs="Arial Narrow"/>
                <w:color w:val="000000"/>
                <w:spacing w:val="0"/>
                <w:w w:val="100"/>
                <w:position w:val="0"/>
                <w:sz w:val="18"/>
                <w:szCs w:val="18"/>
              </w:rPr>
              <w:t>191,404,915.01</w:t>
              <w:tab/>
              <w:t>5.00</w:t>
            </w:r>
          </w:p>
        </w:tc>
      </w:tr>
      <w:tr>
        <w:trPr>
          <w:trHeight w:val="394"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00"/>
              <w:jc w:val="left"/>
              <w:rPr>
                <w:sz w:val="17"/>
                <w:szCs w:val="17"/>
              </w:rPr>
            </w:pP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7"/>
                <w:szCs w:val="17"/>
              </w:rPr>
              <w:t>至</w:t>
            </w:r>
            <w:r>
              <w:rPr>
                <w:rFonts w:ascii="Arial Narrow" w:eastAsia="Arial Narrow" w:hAnsi="Arial Narrow" w:cs="Arial Narrow"/>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shd w:val="clear" w:color="auto" w:fill="FFFFFF"/>
            <w:vAlign w:val="center"/>
          </w:tcPr>
          <w:p>
            <w:pPr>
              <w:pStyle w:val="Style17"/>
              <w:keepNext w:val="0"/>
              <w:keepLines w:val="0"/>
              <w:widowControl w:val="0"/>
              <w:shd w:val="clear" w:color="auto" w:fill="auto"/>
              <w:tabs>
                <w:tab w:pos="1943" w:val="left"/>
              </w:tabs>
              <w:bidi w:val="0"/>
              <w:spacing w:before="0" w:after="0" w:line="240" w:lineRule="auto"/>
              <w:ind w:left="0" w:right="0" w:firstLine="460"/>
              <w:jc w:val="left"/>
            </w:pPr>
            <w:r>
              <w:rPr>
                <w:rFonts w:ascii="Arial Narrow" w:eastAsia="Arial Narrow" w:hAnsi="Arial Narrow" w:cs="Arial Narrow"/>
                <w:color w:val="000000"/>
                <w:spacing w:val="0"/>
                <w:w w:val="100"/>
                <w:position w:val="0"/>
                <w:sz w:val="18"/>
                <w:szCs w:val="18"/>
              </w:rPr>
              <w:t>573,711,423.56</w:t>
              <w:tab/>
              <w:t>51,634,028.07</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left"/>
            </w:pPr>
            <w:r>
              <w:rPr>
                <w:rFonts w:ascii="Arial Narrow" w:eastAsia="Arial Narrow" w:hAnsi="Arial Narrow" w:cs="Arial Narrow"/>
                <w:color w:val="000000"/>
                <w:spacing w:val="0"/>
                <w:w w:val="100"/>
                <w:position w:val="0"/>
                <w:sz w:val="18"/>
                <w:szCs w:val="18"/>
              </w:rPr>
              <w:t>9.00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sz w:val="18"/>
                <w:szCs w:val="18"/>
              </w:rPr>
              <w:t>1,030,887,707.59</w:t>
            </w:r>
          </w:p>
        </w:tc>
        <w:tc>
          <w:tcPr>
            <w:tcBorders/>
            <w:shd w:val="clear" w:color="auto" w:fill="FFFFFF"/>
            <w:vAlign w:val="center"/>
          </w:tcPr>
          <w:p>
            <w:pPr>
              <w:pStyle w:val="Style17"/>
              <w:keepNext w:val="0"/>
              <w:keepLines w:val="0"/>
              <w:widowControl w:val="0"/>
              <w:shd w:val="clear" w:color="auto" w:fill="auto"/>
              <w:tabs>
                <w:tab w:pos="1702" w:val="left"/>
              </w:tabs>
              <w:bidi w:val="0"/>
              <w:spacing w:before="0" w:after="0" w:line="240" w:lineRule="auto"/>
              <w:ind w:left="0" w:right="0" w:firstLine="200"/>
              <w:jc w:val="both"/>
            </w:pPr>
            <w:r>
              <w:rPr>
                <w:rFonts w:ascii="Arial Narrow" w:eastAsia="Arial Narrow" w:hAnsi="Arial Narrow" w:cs="Arial Narrow"/>
                <w:color w:val="000000"/>
                <w:spacing w:val="0"/>
                <w:w w:val="100"/>
                <w:position w:val="0"/>
                <w:sz w:val="18"/>
                <w:szCs w:val="18"/>
              </w:rPr>
              <w:t>92,779,893.72</w:t>
              <w:tab/>
              <w:t>9.00</w:t>
            </w:r>
          </w:p>
        </w:tc>
      </w:tr>
      <w:tr>
        <w:trPr>
          <w:trHeight w:val="394"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00"/>
              <w:jc w:val="left"/>
              <w:rPr>
                <w:sz w:val="17"/>
                <w:szCs w:val="17"/>
              </w:rPr>
            </w:pPr>
            <w:r>
              <w:rPr>
                <w:rFonts w:ascii="Arial Narrow" w:eastAsia="Arial Narrow" w:hAnsi="Arial Narrow" w:cs="Arial Narrow"/>
                <w:color w:val="000000"/>
                <w:spacing w:val="0"/>
                <w:w w:val="100"/>
                <w:position w:val="0"/>
                <w:sz w:val="18"/>
                <w:szCs w:val="18"/>
              </w:rPr>
              <w:t>2</w:t>
            </w:r>
            <w:r>
              <w:rPr>
                <w:rFonts w:ascii="SimSun" w:eastAsia="SimSun" w:hAnsi="SimSun" w:cs="SimSun"/>
                <w:color w:val="000000"/>
                <w:spacing w:val="0"/>
                <w:w w:val="100"/>
                <w:position w:val="0"/>
                <w:sz w:val="17"/>
                <w:szCs w:val="17"/>
              </w:rPr>
              <w:t>至</w:t>
            </w:r>
            <w:r>
              <w:rPr>
                <w:rFonts w:ascii="Arial Narrow" w:eastAsia="Arial Narrow" w:hAnsi="Arial Narrow" w:cs="Arial Narrow"/>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shd w:val="clear" w:color="auto" w:fill="FFFFFF"/>
            <w:vAlign w:val="center"/>
          </w:tcPr>
          <w:p>
            <w:pPr>
              <w:pStyle w:val="Style17"/>
              <w:keepNext w:val="0"/>
              <w:keepLines w:val="0"/>
              <w:widowControl w:val="0"/>
              <w:shd w:val="clear" w:color="auto" w:fill="auto"/>
              <w:tabs>
                <w:tab w:pos="1953" w:val="left"/>
              </w:tabs>
              <w:bidi w:val="0"/>
              <w:spacing w:before="0" w:after="0" w:line="240" w:lineRule="auto"/>
              <w:ind w:left="0" w:right="0" w:firstLine="460"/>
              <w:jc w:val="left"/>
            </w:pPr>
            <w:r>
              <w:rPr>
                <w:rFonts w:ascii="Arial Narrow" w:eastAsia="Arial Narrow" w:hAnsi="Arial Narrow" w:cs="Arial Narrow"/>
                <w:color w:val="000000"/>
                <w:spacing w:val="0"/>
                <w:w w:val="100"/>
                <w:position w:val="0"/>
                <w:sz w:val="18"/>
                <w:szCs w:val="18"/>
              </w:rPr>
              <w:t>527,316,940.14</w:t>
              <w:tab/>
              <w:t>84,370,710.40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color w:val="000000"/>
                <w:spacing w:val="0"/>
                <w:w w:val="100"/>
                <w:position w:val="0"/>
                <w:sz w:val="18"/>
                <w:szCs w:val="18"/>
              </w:rPr>
              <w:t>16.00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color w:val="000000"/>
                <w:spacing w:val="0"/>
                <w:w w:val="100"/>
                <w:position w:val="0"/>
                <w:sz w:val="18"/>
                <w:szCs w:val="18"/>
              </w:rPr>
              <w:t>503,554,730.77</w:t>
            </w:r>
          </w:p>
        </w:tc>
        <w:tc>
          <w:tcPr>
            <w:tcBorders/>
            <w:shd w:val="clear" w:color="auto" w:fill="FFFFFF"/>
            <w:vAlign w:val="center"/>
          </w:tcPr>
          <w:p>
            <w:pPr>
              <w:pStyle w:val="Style17"/>
              <w:keepNext w:val="0"/>
              <w:keepLines w:val="0"/>
              <w:widowControl w:val="0"/>
              <w:shd w:val="clear" w:color="auto" w:fill="auto"/>
              <w:tabs>
                <w:tab w:pos="1626" w:val="left"/>
              </w:tabs>
              <w:bidi w:val="0"/>
              <w:spacing w:before="0" w:after="0" w:line="240" w:lineRule="auto"/>
              <w:ind w:left="0" w:right="0" w:firstLine="200"/>
              <w:jc w:val="both"/>
            </w:pPr>
            <w:r>
              <w:rPr>
                <w:rFonts w:ascii="Arial Narrow" w:eastAsia="Arial Narrow" w:hAnsi="Arial Narrow" w:cs="Arial Narrow"/>
                <w:color w:val="000000"/>
                <w:spacing w:val="0"/>
                <w:w w:val="100"/>
                <w:position w:val="0"/>
                <w:sz w:val="18"/>
                <w:szCs w:val="18"/>
              </w:rPr>
              <w:t>80,568,756.90</w:t>
              <w:tab/>
              <w:t>16.00</w:t>
            </w:r>
          </w:p>
        </w:tc>
      </w:tr>
      <w:tr>
        <w:trPr>
          <w:trHeight w:val="389"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00"/>
              <w:jc w:val="left"/>
              <w:rPr>
                <w:sz w:val="17"/>
                <w:szCs w:val="17"/>
              </w:rPr>
            </w:pPr>
            <w:r>
              <w:rPr>
                <w:rFonts w:ascii="Arial Narrow" w:eastAsia="Arial Narrow" w:hAnsi="Arial Narrow" w:cs="Arial Narrow"/>
                <w:color w:val="000000"/>
                <w:spacing w:val="0"/>
                <w:w w:val="100"/>
                <w:position w:val="0"/>
                <w:sz w:val="18"/>
                <w:szCs w:val="18"/>
              </w:rPr>
              <w:t>3</w:t>
            </w:r>
            <w:r>
              <w:rPr>
                <w:rFonts w:ascii="SimSun" w:eastAsia="SimSun" w:hAnsi="SimSun" w:cs="SimSun"/>
                <w:color w:val="000000"/>
                <w:spacing w:val="0"/>
                <w:w w:val="100"/>
                <w:position w:val="0"/>
                <w:sz w:val="17"/>
                <w:szCs w:val="17"/>
              </w:rPr>
              <w:t>至</w:t>
            </w:r>
            <w:r>
              <w:rPr>
                <w:rFonts w:ascii="Arial Narrow" w:eastAsia="Arial Narrow" w:hAnsi="Arial Narrow" w:cs="Arial Narrow"/>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shd w:val="clear" w:color="auto" w:fill="FFFFFF"/>
            <w:vAlign w:val="center"/>
          </w:tcPr>
          <w:p>
            <w:pPr>
              <w:pStyle w:val="Style17"/>
              <w:keepNext w:val="0"/>
              <w:keepLines w:val="0"/>
              <w:widowControl w:val="0"/>
              <w:shd w:val="clear" w:color="auto" w:fill="auto"/>
              <w:tabs>
                <w:tab w:pos="1958" w:val="left"/>
              </w:tabs>
              <w:bidi w:val="0"/>
              <w:spacing w:before="0" w:after="0" w:line="240" w:lineRule="auto"/>
              <w:ind w:left="0" w:right="0" w:firstLine="460"/>
              <w:jc w:val="left"/>
            </w:pPr>
            <w:r>
              <w:rPr>
                <w:rFonts w:ascii="Arial Narrow" w:eastAsia="Arial Narrow" w:hAnsi="Arial Narrow" w:cs="Arial Narrow"/>
                <w:color w:val="000000"/>
                <w:spacing w:val="0"/>
                <w:w w:val="100"/>
                <w:position w:val="0"/>
                <w:sz w:val="18"/>
                <w:szCs w:val="18"/>
              </w:rPr>
              <w:t>405,491,480.84</w:t>
              <w:tab/>
              <w:t>85,153,485.05</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color w:val="000000"/>
                <w:spacing w:val="0"/>
                <w:w w:val="100"/>
                <w:position w:val="0"/>
                <w:sz w:val="18"/>
                <w:szCs w:val="18"/>
              </w:rPr>
              <w:t>21.00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color w:val="000000"/>
                <w:spacing w:val="0"/>
                <w:w w:val="100"/>
                <w:position w:val="0"/>
                <w:sz w:val="18"/>
                <w:szCs w:val="18"/>
              </w:rPr>
              <w:t>278,613,616.84</w:t>
            </w:r>
          </w:p>
        </w:tc>
        <w:tc>
          <w:tcPr>
            <w:tcBorders/>
            <w:shd w:val="clear" w:color="auto" w:fill="FFFFFF"/>
            <w:vAlign w:val="center"/>
          </w:tcPr>
          <w:p>
            <w:pPr>
              <w:pStyle w:val="Style17"/>
              <w:keepNext w:val="0"/>
              <w:keepLines w:val="0"/>
              <w:widowControl w:val="0"/>
              <w:shd w:val="clear" w:color="auto" w:fill="auto"/>
              <w:tabs>
                <w:tab w:pos="1621" w:val="left"/>
              </w:tabs>
              <w:bidi w:val="0"/>
              <w:spacing w:before="0" w:after="0" w:line="240" w:lineRule="auto"/>
              <w:ind w:left="0" w:right="0" w:firstLine="200"/>
              <w:jc w:val="both"/>
            </w:pPr>
            <w:r>
              <w:rPr>
                <w:rFonts w:ascii="Arial Narrow" w:eastAsia="Arial Narrow" w:hAnsi="Arial Narrow" w:cs="Arial Narrow"/>
                <w:color w:val="000000"/>
                <w:spacing w:val="0"/>
                <w:w w:val="100"/>
                <w:position w:val="0"/>
                <w:sz w:val="18"/>
                <w:szCs w:val="18"/>
              </w:rPr>
              <w:t>58,508,859.54</w:t>
              <w:tab/>
              <w:t>21.00</w:t>
            </w:r>
          </w:p>
        </w:tc>
      </w:tr>
      <w:tr>
        <w:trPr>
          <w:trHeight w:val="394"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00"/>
              <w:jc w:val="left"/>
              <w:rPr>
                <w:sz w:val="17"/>
                <w:szCs w:val="17"/>
              </w:rPr>
            </w:pPr>
            <w:r>
              <w:rPr>
                <w:rFonts w:ascii="Arial Narrow" w:eastAsia="Arial Narrow" w:hAnsi="Arial Narrow" w:cs="Arial Narrow"/>
                <w:color w:val="000000"/>
                <w:spacing w:val="0"/>
                <w:w w:val="100"/>
                <w:position w:val="0"/>
                <w:sz w:val="18"/>
                <w:szCs w:val="18"/>
              </w:rPr>
              <w:t>4</w:t>
            </w:r>
            <w:r>
              <w:rPr>
                <w:rFonts w:ascii="SimSun" w:eastAsia="SimSun" w:hAnsi="SimSun" w:cs="SimSun"/>
                <w:color w:val="000000"/>
                <w:spacing w:val="0"/>
                <w:w w:val="100"/>
                <w:position w:val="0"/>
                <w:sz w:val="17"/>
                <w:szCs w:val="17"/>
              </w:rPr>
              <w:t>至</w:t>
            </w:r>
            <w:r>
              <w:rPr>
                <w:rFonts w:ascii="Arial Narrow" w:eastAsia="Arial Narrow" w:hAnsi="Arial Narrow" w:cs="Arial Narrow"/>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shd w:val="clear" w:color="auto" w:fill="FFFFFF"/>
            <w:vAlign w:val="center"/>
          </w:tcPr>
          <w:p>
            <w:pPr>
              <w:pStyle w:val="Style17"/>
              <w:keepNext w:val="0"/>
              <w:keepLines w:val="0"/>
              <w:widowControl w:val="0"/>
              <w:shd w:val="clear" w:color="auto" w:fill="auto"/>
              <w:tabs>
                <w:tab w:pos="1886" w:val="left"/>
              </w:tabs>
              <w:bidi w:val="0"/>
              <w:spacing w:before="0" w:after="0" w:line="240" w:lineRule="auto"/>
              <w:ind w:left="0" w:right="0" w:firstLine="460"/>
              <w:jc w:val="left"/>
            </w:pPr>
            <w:r>
              <w:rPr>
                <w:rFonts w:ascii="Arial Narrow" w:eastAsia="Arial Narrow" w:hAnsi="Arial Narrow" w:cs="Arial Narrow"/>
                <w:color w:val="000000"/>
                <w:spacing w:val="0"/>
                <w:w w:val="100"/>
                <w:position w:val="0"/>
                <w:sz w:val="18"/>
                <w:szCs w:val="18"/>
              </w:rPr>
              <w:t>234,204,423.08</w:t>
              <w:tab/>
              <w:t>119,444,255.78</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color w:val="000000"/>
                <w:spacing w:val="0"/>
                <w:w w:val="100"/>
                <w:position w:val="0"/>
                <w:sz w:val="18"/>
                <w:szCs w:val="18"/>
              </w:rPr>
              <w:t>51.00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color w:val="000000"/>
                <w:spacing w:val="0"/>
                <w:w w:val="100"/>
                <w:position w:val="0"/>
                <w:sz w:val="18"/>
                <w:szCs w:val="18"/>
              </w:rPr>
              <w:t>243,101,840.18</w:t>
            </w:r>
          </w:p>
        </w:tc>
        <w:tc>
          <w:tcPr>
            <w:tcBorders/>
            <w:shd w:val="clear" w:color="auto" w:fill="FFFFFF"/>
            <w:vAlign w:val="center"/>
          </w:tcPr>
          <w:p>
            <w:pPr>
              <w:pStyle w:val="Style17"/>
              <w:keepNext w:val="0"/>
              <w:keepLines w:val="0"/>
              <w:widowControl w:val="0"/>
              <w:shd w:val="clear" w:color="auto" w:fill="auto"/>
              <w:tabs>
                <w:tab w:pos="1502" w:val="left"/>
              </w:tabs>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123,981,938.48</w:t>
              <w:tab/>
              <w:t>51.00</w:t>
            </w:r>
          </w:p>
        </w:tc>
      </w:tr>
      <w:tr>
        <w:trPr>
          <w:trHeight w:val="389"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00"/>
              <w:jc w:val="left"/>
              <w:rPr>
                <w:sz w:val="17"/>
                <w:szCs w:val="17"/>
              </w:rPr>
            </w:pPr>
            <w:r>
              <w:rPr>
                <w:rFonts w:ascii="Arial Narrow" w:eastAsia="Arial Narrow" w:hAnsi="Arial Narrow" w:cs="Arial Narrow"/>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shd w:val="clear" w:color="auto" w:fill="FFFFFF"/>
            <w:vAlign w:val="center"/>
          </w:tcPr>
          <w:p>
            <w:pPr>
              <w:pStyle w:val="Style17"/>
              <w:keepNext w:val="0"/>
              <w:keepLines w:val="0"/>
              <w:widowControl w:val="0"/>
              <w:shd w:val="clear" w:color="auto" w:fill="auto"/>
              <w:tabs>
                <w:tab w:pos="1876" w:val="left"/>
              </w:tabs>
              <w:bidi w:val="0"/>
              <w:spacing w:before="0" w:after="0" w:line="240" w:lineRule="auto"/>
              <w:ind w:left="0" w:right="0" w:firstLine="460"/>
              <w:jc w:val="left"/>
            </w:pPr>
            <w:r>
              <w:rPr>
                <w:rFonts w:ascii="Arial Narrow" w:eastAsia="Arial Narrow" w:hAnsi="Arial Narrow" w:cs="Arial Narrow"/>
                <w:color w:val="000000"/>
                <w:spacing w:val="0"/>
                <w:w w:val="100"/>
                <w:position w:val="0"/>
                <w:sz w:val="18"/>
                <w:szCs w:val="18"/>
              </w:rPr>
              <w:t>425,598,145.32</w:t>
              <w:tab/>
              <w:t>425,598,145.33</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color w:val="000000"/>
                <w:spacing w:val="0"/>
                <w:w w:val="100"/>
                <w:position w:val="0"/>
                <w:sz w:val="18"/>
                <w:szCs w:val="18"/>
              </w:rPr>
              <w:t>296,570,701.13</w:t>
            </w:r>
          </w:p>
        </w:tc>
        <w:tc>
          <w:tcPr>
            <w:tcBorders/>
            <w:shd w:val="clear" w:color="auto" w:fill="FFFFFF"/>
            <w:vAlign w:val="center"/>
          </w:tcPr>
          <w:p>
            <w:pPr>
              <w:pStyle w:val="Style17"/>
              <w:keepNext w:val="0"/>
              <w:keepLines w:val="0"/>
              <w:widowControl w:val="0"/>
              <w:shd w:val="clear" w:color="auto" w:fill="auto"/>
              <w:tabs>
                <w:tab w:pos="1430" w:val="left"/>
              </w:tabs>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296,570,701.13</w:t>
              <w:tab/>
              <w:t>100.00</w:t>
            </w:r>
          </w:p>
        </w:tc>
      </w:tr>
      <w:tr>
        <w:trPr>
          <w:trHeight w:val="403"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0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tcBorders>
            <w:shd w:val="clear" w:color="auto" w:fill="FFFFFF"/>
            <w:vAlign w:val="center"/>
          </w:tcPr>
          <w:p>
            <w:pPr>
              <w:pStyle w:val="Style17"/>
              <w:keepNext w:val="0"/>
              <w:keepLines w:val="0"/>
              <w:widowControl w:val="0"/>
              <w:shd w:val="clear" w:color="auto" w:fill="auto"/>
              <w:tabs>
                <w:tab w:pos="1876" w:val="left"/>
              </w:tabs>
              <w:bidi w:val="0"/>
              <w:spacing w:before="0" w:after="0" w:line="240" w:lineRule="auto"/>
              <w:ind w:left="0" w:right="0" w:firstLine="340"/>
              <w:jc w:val="both"/>
            </w:pPr>
            <w:r>
              <w:rPr>
                <w:rFonts w:ascii="Arial Narrow" w:eastAsia="Arial Narrow" w:hAnsi="Arial Narrow" w:cs="Arial Narrow"/>
                <w:b/>
                <w:bCs/>
                <w:color w:val="000000"/>
                <w:spacing w:val="0"/>
                <w:w w:val="100"/>
                <w:position w:val="0"/>
                <w:sz w:val="18"/>
                <w:szCs w:val="18"/>
              </w:rPr>
              <w:t>5,766,772,474.57</w:t>
              <w:tab/>
              <w:t>946,223,062.50</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left"/>
            </w:pPr>
            <w:r>
              <w:rPr>
                <w:rFonts w:ascii="Arial Narrow" w:eastAsia="Arial Narrow" w:hAnsi="Arial Narrow" w:cs="Arial Narrow"/>
                <w:b/>
                <w:bCs/>
                <w:color w:val="000000"/>
                <w:spacing w:val="0"/>
                <w:w w:val="100"/>
                <w:position w:val="0"/>
                <w:sz w:val="18"/>
                <w:szCs w:val="18"/>
              </w:rPr>
              <w:t>--</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b/>
                <w:bCs/>
                <w:color w:val="000000"/>
                <w:spacing w:val="0"/>
                <w:w w:val="100"/>
                <w:position w:val="0"/>
                <w:sz w:val="18"/>
                <w:szCs w:val="18"/>
              </w:rPr>
              <w:t>6,179,765,632.67</w:t>
            </w:r>
          </w:p>
        </w:tc>
        <w:tc>
          <w:tcPr>
            <w:tcBorders>
              <w:top w:val="single" w:sz="4"/>
            </w:tcBorders>
            <w:shd w:val="clear" w:color="auto" w:fill="FFFFFF"/>
            <w:vAlign w:val="center"/>
          </w:tcPr>
          <w:p>
            <w:pPr>
              <w:pStyle w:val="Style17"/>
              <w:keepNext w:val="0"/>
              <w:keepLines w:val="0"/>
              <w:widowControl w:val="0"/>
              <w:shd w:val="clear" w:color="auto" w:fill="auto"/>
              <w:tabs>
                <w:tab w:pos="1776" w:val="left"/>
              </w:tabs>
              <w:bidi w:val="0"/>
              <w:spacing w:before="0" w:after="0" w:line="240" w:lineRule="auto"/>
              <w:ind w:left="0" w:right="0" w:firstLine="0"/>
              <w:jc w:val="left"/>
            </w:pPr>
            <w:r>
              <w:rPr>
                <w:rFonts w:ascii="Arial Narrow" w:eastAsia="Arial Narrow" w:hAnsi="Arial Narrow" w:cs="Arial Narrow"/>
                <w:b/>
                <w:bCs/>
                <w:color w:val="000000"/>
                <w:spacing w:val="0"/>
                <w:w w:val="100"/>
                <w:position w:val="0"/>
                <w:sz w:val="18"/>
                <w:szCs w:val="18"/>
              </w:rPr>
              <w:t>843,815,064.78</w:t>
              <w:tab/>
              <w:t>--</w:t>
            </w:r>
          </w:p>
        </w:tc>
      </w:tr>
      <w:tr>
        <w:trPr>
          <w:trHeight w:val="773" w:hRule="exact"/>
        </w:trPr>
        <w:tc>
          <w:tcPr>
            <w:gridSpan w:val="5"/>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bookmarkStart w:id="1302" w:name="bookmark1302"/>
            <w:r>
              <w:rPr>
                <w:rFonts w:ascii="SimSun" w:eastAsia="SimSun" w:hAnsi="SimSun" w:cs="SimSun"/>
                <w:color w:val="000000"/>
                <w:spacing w:val="0"/>
                <w:w w:val="100"/>
                <w:position w:val="0"/>
                <w:sz w:val="22"/>
                <w:szCs w:val="22"/>
              </w:rPr>
              <w:t>（</w:t>
            </w:r>
            <w:r>
              <w:rPr>
                <w:rFonts w:ascii="Arial Narrow" w:eastAsia="Arial Narrow" w:hAnsi="Arial Narrow" w:cs="Arial Narrow"/>
                <w:color w:val="000000"/>
                <w:spacing w:val="0"/>
                <w:w w:val="100"/>
                <w:position w:val="0"/>
                <w:sz w:val="24"/>
                <w:szCs w:val="24"/>
              </w:rPr>
              <w:t>3</w:t>
            </w:r>
            <w:r>
              <w:rPr>
                <w:rFonts w:ascii="SimSun" w:eastAsia="SimSun" w:hAnsi="SimSun" w:cs="SimSun"/>
                <w:color w:val="000000"/>
                <w:spacing w:val="0"/>
                <w:w w:val="100"/>
                <w:position w:val="0"/>
                <w:sz w:val="22"/>
                <w:szCs w:val="22"/>
              </w:rPr>
              <w:t>）本期计提、收回或转回的坏账准备情况</w:t>
            </w:r>
            <w:bookmarkEnd w:id="1302"/>
          </w:p>
        </w:tc>
      </w:tr>
      <w:tr>
        <w:trPr>
          <w:trHeight w:val="355" w:hRule="exact"/>
        </w:trPr>
        <w:tc>
          <w:tcPr>
            <w:gridSpan w:val="5"/>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400" w:firstLine="0"/>
              <w:jc w:val="right"/>
              <w:rPr>
                <w:sz w:val="17"/>
                <w:szCs w:val="17"/>
              </w:rPr>
            </w:pPr>
            <w:r>
              <w:rPr>
                <w:rFonts w:ascii="SimSun" w:eastAsia="SimSun" w:hAnsi="SimSun" w:cs="SimSun"/>
                <w:b/>
                <w:bCs/>
                <w:color w:val="000000"/>
                <w:spacing w:val="0"/>
                <w:w w:val="100"/>
                <w:position w:val="0"/>
                <w:sz w:val="17"/>
                <w:szCs w:val="17"/>
              </w:rPr>
              <w:t>坏账准备金额</w:t>
            </w:r>
          </w:p>
        </w:tc>
      </w:tr>
      <w:tr>
        <w:trPr>
          <w:trHeight w:val="398"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00"/>
              <w:jc w:val="left"/>
            </w:pPr>
            <w:r>
              <w:rPr>
                <w:rFonts w:ascii="Arial Narrow" w:eastAsia="Arial Narrow" w:hAnsi="Arial Narrow" w:cs="Arial Narrow"/>
                <w:color w:val="000000"/>
                <w:spacing w:val="0"/>
                <w:w w:val="100"/>
                <w:position w:val="0"/>
                <w:sz w:val="18"/>
                <w:szCs w:val="18"/>
              </w:rPr>
              <w:t>2020.12.31</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60"/>
              <w:jc w:val="both"/>
            </w:pPr>
            <w:r>
              <w:rPr>
                <w:rFonts w:ascii="Arial Narrow" w:eastAsia="Arial Narrow" w:hAnsi="Arial Narrow" w:cs="Arial Narrow"/>
                <w:color w:val="000000"/>
                <w:spacing w:val="0"/>
                <w:w w:val="100"/>
                <w:position w:val="0"/>
                <w:sz w:val="18"/>
                <w:szCs w:val="18"/>
              </w:rPr>
              <w:t>924,686,100.86</w:t>
            </w:r>
          </w:p>
        </w:tc>
      </w:tr>
      <w:tr>
        <w:trPr>
          <w:trHeight w:val="394"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00"/>
              <w:jc w:val="left"/>
              <w:rPr>
                <w:sz w:val="17"/>
                <w:szCs w:val="17"/>
              </w:rPr>
            </w:pPr>
            <w:r>
              <w:rPr>
                <w:rFonts w:ascii="SimSun" w:eastAsia="SimSun" w:hAnsi="SimSun" w:cs="SimSun"/>
                <w:color w:val="000000"/>
                <w:spacing w:val="0"/>
                <w:w w:val="100"/>
                <w:position w:val="0"/>
                <w:sz w:val="17"/>
                <w:szCs w:val="17"/>
              </w:rPr>
              <w:t>本期计提</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60"/>
              <w:jc w:val="both"/>
            </w:pPr>
            <w:r>
              <w:rPr>
                <w:rFonts w:ascii="Arial Narrow" w:eastAsia="Arial Narrow" w:hAnsi="Arial Narrow" w:cs="Arial Narrow"/>
                <w:color w:val="000000"/>
                <w:spacing w:val="0"/>
                <w:w w:val="100"/>
                <w:position w:val="0"/>
                <w:sz w:val="18"/>
                <w:szCs w:val="18"/>
              </w:rPr>
              <w:t>444,115,352.90</w:t>
            </w:r>
          </w:p>
        </w:tc>
      </w:tr>
      <w:tr>
        <w:trPr>
          <w:trHeight w:val="394"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00"/>
              <w:jc w:val="left"/>
              <w:rPr>
                <w:sz w:val="17"/>
                <w:szCs w:val="17"/>
              </w:rPr>
            </w:pPr>
            <w:r>
              <w:rPr>
                <w:rFonts w:ascii="SimSun" w:eastAsia="SimSun" w:hAnsi="SimSun" w:cs="SimSun"/>
                <w:color w:val="000000"/>
                <w:spacing w:val="0"/>
                <w:w w:val="100"/>
                <w:position w:val="0"/>
                <w:sz w:val="17"/>
                <w:szCs w:val="17"/>
              </w:rPr>
              <w:t>本期收回或转回</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400" w:firstLine="0"/>
              <w:jc w:val="right"/>
            </w:pPr>
            <w:r>
              <w:rPr>
                <w:rFonts w:ascii="Arial Narrow" w:eastAsia="Arial Narrow" w:hAnsi="Arial Narrow" w:cs="Arial Narrow"/>
                <w:color w:val="000000"/>
                <w:spacing w:val="0"/>
                <w:w w:val="100"/>
                <w:position w:val="0"/>
                <w:sz w:val="18"/>
                <w:szCs w:val="18"/>
              </w:rPr>
              <w:t>27,000,000.00</w:t>
            </w:r>
          </w:p>
        </w:tc>
      </w:tr>
      <w:tr>
        <w:trPr>
          <w:trHeight w:val="389"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00"/>
              <w:jc w:val="left"/>
              <w:rPr>
                <w:sz w:val="17"/>
                <w:szCs w:val="17"/>
              </w:rPr>
            </w:pPr>
            <w:r>
              <w:rPr>
                <w:rFonts w:ascii="SimSun" w:eastAsia="SimSun" w:hAnsi="SimSun" w:cs="SimSun"/>
                <w:color w:val="000000"/>
                <w:spacing w:val="0"/>
                <w:w w:val="100"/>
                <w:position w:val="0"/>
                <w:sz w:val="17"/>
                <w:szCs w:val="17"/>
              </w:rPr>
              <w:t>本期核销</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120" w:right="0" w:firstLine="0"/>
              <w:jc w:val="both"/>
            </w:pPr>
            <w:r>
              <w:rPr>
                <w:rFonts w:ascii="Arial Narrow" w:eastAsia="Arial Narrow" w:hAnsi="Arial Narrow" w:cs="Arial Narrow"/>
                <w:color w:val="000000"/>
                <w:spacing w:val="0"/>
                <w:w w:val="100"/>
                <w:position w:val="0"/>
                <w:sz w:val="18"/>
                <w:szCs w:val="18"/>
              </w:rPr>
              <w:t>7,520,293.74</w:t>
            </w:r>
          </w:p>
        </w:tc>
      </w:tr>
      <w:tr>
        <w:trPr>
          <w:trHeight w:val="394"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00"/>
              <w:jc w:val="left"/>
              <w:rPr>
                <w:sz w:val="17"/>
                <w:szCs w:val="17"/>
              </w:rPr>
            </w:pPr>
            <w:r>
              <w:rPr>
                <w:rFonts w:ascii="SimSun" w:eastAsia="SimSun" w:hAnsi="SimSun" w:cs="SimSun"/>
                <w:color w:val="000000"/>
                <w:spacing w:val="0"/>
                <w:w w:val="100"/>
                <w:position w:val="0"/>
                <w:sz w:val="17"/>
                <w:szCs w:val="17"/>
              </w:rPr>
              <w:t>企业处置减少</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400" w:firstLine="0"/>
              <w:jc w:val="right"/>
            </w:pPr>
            <w:r>
              <w:rPr>
                <w:rFonts w:ascii="Arial Narrow" w:eastAsia="Arial Narrow" w:hAnsi="Arial Narrow" w:cs="Arial Narrow"/>
                <w:color w:val="000000"/>
                <w:spacing w:val="0"/>
                <w:w w:val="100"/>
                <w:position w:val="0"/>
                <w:sz w:val="18"/>
                <w:szCs w:val="18"/>
              </w:rPr>
              <w:t>-</w:t>
            </w:r>
          </w:p>
        </w:tc>
      </w:tr>
      <w:tr>
        <w:trPr>
          <w:trHeight w:val="398"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00"/>
              <w:jc w:val="left"/>
            </w:pPr>
            <w:r>
              <w:rPr>
                <w:rFonts w:ascii="Arial Narrow" w:eastAsia="Arial Narrow" w:hAnsi="Arial Narrow" w:cs="Arial Narrow"/>
                <w:b/>
                <w:bCs/>
                <w:color w:val="000000"/>
                <w:spacing w:val="0"/>
                <w:w w:val="100"/>
                <w:position w:val="0"/>
                <w:sz w:val="18"/>
                <w:szCs w:val="18"/>
              </w:rPr>
              <w:t>2021.12.31</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left"/>
            </w:pPr>
            <w:r>
              <w:rPr>
                <w:rFonts w:ascii="Arial Narrow" w:eastAsia="Arial Narrow" w:hAnsi="Arial Narrow" w:cs="Arial Narrow"/>
                <w:b/>
                <w:bCs/>
                <w:color w:val="000000"/>
                <w:spacing w:val="0"/>
                <w:w w:val="100"/>
                <w:position w:val="0"/>
                <w:sz w:val="18"/>
                <w:szCs w:val="18"/>
              </w:rPr>
              <w:t>1,334,281,160.02</w:t>
            </w:r>
          </w:p>
        </w:tc>
      </w:tr>
      <w:tr>
        <w:trPr>
          <w:trHeight w:val="768" w:hRule="exact"/>
        </w:trPr>
        <w:tc>
          <w:tcPr>
            <w:gridSpan w:val="5"/>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bookmarkStart w:id="1303" w:name="bookmark1303"/>
            <w:r>
              <w:rPr>
                <w:rFonts w:ascii="SimSun" w:eastAsia="SimSun" w:hAnsi="SimSun" w:cs="SimSun"/>
                <w:color w:val="000000"/>
                <w:spacing w:val="0"/>
                <w:w w:val="100"/>
                <w:position w:val="0"/>
                <w:sz w:val="22"/>
                <w:szCs w:val="22"/>
              </w:rPr>
              <w:t>（</w:t>
            </w:r>
            <w:r>
              <w:rPr>
                <w:rFonts w:ascii="Arial Narrow" w:eastAsia="Arial Narrow" w:hAnsi="Arial Narrow" w:cs="Arial Narrow"/>
                <w:color w:val="000000"/>
                <w:spacing w:val="0"/>
                <w:w w:val="100"/>
                <w:position w:val="0"/>
                <w:sz w:val="24"/>
                <w:szCs w:val="24"/>
              </w:rPr>
              <w:t>4</w:t>
            </w:r>
            <w:r>
              <w:rPr>
                <w:rFonts w:ascii="SimSun" w:eastAsia="SimSun" w:hAnsi="SimSun" w:cs="SimSun"/>
                <w:color w:val="000000"/>
                <w:spacing w:val="0"/>
                <w:w w:val="100"/>
                <w:position w:val="0"/>
                <w:sz w:val="22"/>
                <w:szCs w:val="22"/>
              </w:rPr>
              <w:t>）本期实际核销的应收账款情况</w:t>
            </w:r>
            <w:bookmarkEnd w:id="1303"/>
          </w:p>
        </w:tc>
      </w:tr>
      <w:tr>
        <w:trPr>
          <w:trHeight w:val="403"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00"/>
              <w:jc w:val="left"/>
              <w:rPr>
                <w:sz w:val="17"/>
                <w:szCs w:val="17"/>
              </w:rPr>
            </w:pPr>
            <w:r>
              <w:rPr>
                <w:rFonts w:ascii="SimSun" w:eastAsia="SimSun" w:hAnsi="SimSun" w:cs="SimSun"/>
                <w:b/>
                <w:bCs/>
                <w:color w:val="000000"/>
                <w:spacing w:val="0"/>
                <w:w w:val="100"/>
                <w:position w:val="0"/>
                <w:sz w:val="17"/>
                <w:szCs w:val="17"/>
              </w:rPr>
              <w:t>项目</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400" w:firstLine="0"/>
              <w:jc w:val="right"/>
              <w:rPr>
                <w:sz w:val="17"/>
                <w:szCs w:val="17"/>
              </w:rPr>
            </w:pPr>
            <w:r>
              <w:rPr>
                <w:rFonts w:ascii="SimSun" w:eastAsia="SimSun" w:hAnsi="SimSun" w:cs="SimSun"/>
                <w:b/>
                <w:bCs/>
                <w:color w:val="000000"/>
                <w:spacing w:val="0"/>
                <w:w w:val="100"/>
                <w:position w:val="0"/>
                <w:sz w:val="17"/>
                <w:szCs w:val="17"/>
              </w:rPr>
              <w:t>核销金额</w:t>
            </w:r>
          </w:p>
        </w:tc>
      </w:tr>
      <w:tr>
        <w:trPr>
          <w:trHeight w:val="408" w:hRule="exact"/>
        </w:trPr>
        <w:tc>
          <w:tcPr>
            <w:gridSpan w:val="2"/>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00"/>
              <w:jc w:val="left"/>
              <w:rPr>
                <w:sz w:val="17"/>
                <w:szCs w:val="17"/>
              </w:rPr>
            </w:pPr>
            <w:r>
              <w:rPr>
                <w:rFonts w:ascii="SimSun" w:eastAsia="SimSun" w:hAnsi="SimSun" w:cs="SimSun"/>
                <w:color w:val="000000"/>
                <w:spacing w:val="0"/>
                <w:w w:val="100"/>
                <w:position w:val="0"/>
                <w:sz w:val="17"/>
                <w:szCs w:val="17"/>
              </w:rPr>
              <w:t>实际核销的应收账款</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20" w:right="0" w:firstLine="0"/>
              <w:jc w:val="both"/>
            </w:pPr>
            <w:r>
              <w:rPr>
                <w:rFonts w:ascii="Arial Narrow" w:eastAsia="Arial Narrow" w:hAnsi="Arial Narrow" w:cs="Arial Narrow"/>
                <w:color w:val="000000"/>
                <w:spacing w:val="0"/>
                <w:w w:val="100"/>
                <w:position w:val="0"/>
                <w:sz w:val="18"/>
                <w:szCs w:val="18"/>
              </w:rPr>
              <w:t>7,520,293.74</w:t>
            </w:r>
          </w:p>
        </w:tc>
      </w:tr>
      <w:tr>
        <w:trPr>
          <w:trHeight w:val="619" w:hRule="exact"/>
        </w:trPr>
        <w:tc>
          <w:tcPr>
            <w:gridSpan w:val="3"/>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bookmarkStart w:id="1304" w:name="bookmark1304"/>
            <w:r>
              <w:rPr>
                <w:rFonts w:ascii="SimSun" w:eastAsia="SimSun" w:hAnsi="SimSun" w:cs="SimSun"/>
                <w:color w:val="000000"/>
                <w:spacing w:val="0"/>
                <w:w w:val="100"/>
                <w:position w:val="0"/>
                <w:sz w:val="22"/>
                <w:szCs w:val="22"/>
              </w:rPr>
              <w:t>（</w:t>
            </w:r>
            <w:r>
              <w:rPr>
                <w:rFonts w:ascii="Arial Narrow" w:eastAsia="Arial Narrow" w:hAnsi="Arial Narrow" w:cs="Arial Narrow"/>
                <w:color w:val="000000"/>
                <w:spacing w:val="0"/>
                <w:w w:val="100"/>
                <w:position w:val="0"/>
                <w:sz w:val="24"/>
                <w:szCs w:val="24"/>
              </w:rPr>
              <w:t>5</w:t>
            </w:r>
            <w:r>
              <w:rPr>
                <w:rFonts w:ascii="SimSun" w:eastAsia="SimSun" w:hAnsi="SimSun" w:cs="SimSun"/>
                <w:color w:val="000000"/>
                <w:spacing w:val="0"/>
                <w:w w:val="100"/>
                <w:position w:val="0"/>
                <w:sz w:val="22"/>
                <w:szCs w:val="22"/>
              </w:rPr>
              <w:t>）按欠款方归集的应收账款期末余额前五名单位情况</w:t>
            </w:r>
            <w:bookmarkEnd w:id="1304"/>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51" w:hRule="exact"/>
        </w:trPr>
        <w:tc>
          <w:tcPr>
            <w:gridSpan w:val="5"/>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00"/>
              <w:jc w:val="left"/>
              <w:rPr>
                <w:sz w:val="22"/>
                <w:szCs w:val="22"/>
              </w:rPr>
            </w:pPr>
            <w:r>
              <w:rPr>
                <w:rFonts w:ascii="SimSun" w:eastAsia="SimSun" w:hAnsi="SimSun" w:cs="SimSun"/>
                <w:color w:val="000000"/>
                <w:spacing w:val="0"/>
                <w:w w:val="100"/>
                <w:position w:val="0"/>
                <w:sz w:val="22"/>
                <w:szCs w:val="22"/>
              </w:rPr>
              <w:t>本期按欠款方归集的期末余额前五名应收账款汇总金额</w:t>
            </w:r>
            <w:r>
              <w:rPr>
                <w:rFonts w:ascii="Arial Narrow" w:eastAsia="Arial Narrow" w:hAnsi="Arial Narrow" w:cs="Arial Narrow"/>
                <w:color w:val="000000"/>
                <w:spacing w:val="0"/>
                <w:w w:val="100"/>
                <w:position w:val="0"/>
                <w:sz w:val="24"/>
                <w:szCs w:val="24"/>
              </w:rPr>
              <w:t>1,131,409,650.23</w:t>
            </w:r>
            <w:r>
              <w:rPr>
                <w:rFonts w:ascii="SimSun" w:eastAsia="SimSun" w:hAnsi="SimSun" w:cs="SimSun"/>
                <w:color w:val="000000"/>
                <w:spacing w:val="0"/>
                <w:w w:val="100"/>
                <w:position w:val="0"/>
                <w:sz w:val="22"/>
                <w:szCs w:val="22"/>
              </w:rPr>
              <w:t>元，占应收账款期末</w:t>
            </w:r>
          </w:p>
        </w:tc>
      </w:tr>
      <w:tr>
        <w:trPr>
          <w:trHeight w:val="451" w:hRule="exact"/>
        </w:trPr>
        <w:tc>
          <w:tcPr>
            <w:gridSpan w:val="5"/>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00"/>
              <w:jc w:val="left"/>
              <w:rPr>
                <w:sz w:val="22"/>
                <w:szCs w:val="22"/>
              </w:rPr>
            </w:pPr>
            <w:r>
              <w:rPr>
                <w:rFonts w:ascii="SimSun" w:eastAsia="SimSun" w:hAnsi="SimSun" w:cs="SimSun"/>
                <w:color w:val="000000"/>
                <w:spacing w:val="0"/>
                <w:w w:val="100"/>
                <w:position w:val="0"/>
                <w:sz w:val="22"/>
                <w:szCs w:val="22"/>
              </w:rPr>
              <w:t>余额合计数的比例</w:t>
            </w:r>
            <w:r>
              <w:rPr>
                <w:rFonts w:ascii="Arial Narrow" w:eastAsia="Arial Narrow" w:hAnsi="Arial Narrow" w:cs="Arial Narrow"/>
                <w:color w:val="000000"/>
                <w:spacing w:val="0"/>
                <w:w w:val="100"/>
                <w:position w:val="0"/>
                <w:sz w:val="24"/>
                <w:szCs w:val="24"/>
              </w:rPr>
              <w:t>13.91%</w:t>
            </w:r>
            <w:r>
              <w:rPr>
                <w:rFonts w:ascii="SimSun" w:eastAsia="SimSun" w:hAnsi="SimSun" w:cs="SimSun"/>
                <w:color w:val="000000"/>
                <w:spacing w:val="0"/>
                <w:w w:val="100"/>
                <w:position w:val="0"/>
                <w:sz w:val="22"/>
                <w:szCs w:val="22"/>
              </w:rPr>
              <w:t>，相应计提的坏账准备期末余额汇总金额</w:t>
            </w:r>
            <w:r>
              <w:rPr>
                <w:rFonts w:ascii="Arial Narrow" w:eastAsia="Arial Narrow" w:hAnsi="Arial Narrow" w:cs="Arial Narrow"/>
                <w:color w:val="000000"/>
                <w:spacing w:val="0"/>
                <w:w w:val="100"/>
                <w:position w:val="0"/>
                <w:sz w:val="24"/>
                <w:szCs w:val="24"/>
              </w:rPr>
              <w:t>96,125,637.03</w:t>
            </w:r>
            <w:r>
              <w:rPr>
                <w:rFonts w:ascii="SimSun" w:eastAsia="SimSun" w:hAnsi="SimSun" w:cs="SimSun"/>
                <w:color w:val="000000"/>
                <w:spacing w:val="0"/>
                <w:w w:val="100"/>
                <w:position w:val="0"/>
                <w:sz w:val="22"/>
                <w:szCs w:val="22"/>
              </w:rPr>
              <w:t>元。</w:t>
            </w:r>
          </w:p>
        </w:tc>
      </w:tr>
      <w:tr>
        <w:trPr>
          <w:trHeight w:val="590" w:hRule="exact"/>
        </w:trPr>
        <w:tc>
          <w:tcPr>
            <w:gridSpan w:val="3"/>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bookmarkStart w:id="1305" w:name="bookmark1305"/>
            <w:r>
              <w:rPr>
                <w:rFonts w:ascii="SimSun" w:eastAsia="SimSun" w:hAnsi="SimSun" w:cs="SimSun"/>
                <w:color w:val="000000"/>
                <w:spacing w:val="0"/>
                <w:w w:val="100"/>
                <w:position w:val="0"/>
                <w:sz w:val="22"/>
                <w:szCs w:val="22"/>
              </w:rPr>
              <w:t>（</w:t>
            </w:r>
            <w:r>
              <w:rPr>
                <w:rFonts w:ascii="Arial Narrow" w:eastAsia="Arial Narrow" w:hAnsi="Arial Narrow" w:cs="Arial Narrow"/>
                <w:color w:val="000000"/>
                <w:spacing w:val="0"/>
                <w:w w:val="100"/>
                <w:position w:val="0"/>
                <w:sz w:val="24"/>
                <w:szCs w:val="24"/>
              </w:rPr>
              <w:t>6</w:t>
            </w:r>
            <w:r>
              <w:rPr>
                <w:rFonts w:ascii="SimSun" w:eastAsia="SimSun" w:hAnsi="SimSun" w:cs="SimSun"/>
                <w:color w:val="000000"/>
                <w:spacing w:val="0"/>
                <w:w w:val="100"/>
                <w:position w:val="0"/>
                <w:sz w:val="22"/>
                <w:szCs w:val="22"/>
              </w:rPr>
              <w:t>）转移应收账款且继续涉入形成的资产、负债的金额</w:t>
            </w:r>
            <w:bookmarkEnd w:id="1305"/>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46" w:hRule="exact"/>
        </w:trPr>
        <w:tc>
          <w:tcPr>
            <w:gridSpan w:val="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00"/>
              <w:jc w:val="both"/>
              <w:rPr>
                <w:sz w:val="22"/>
                <w:szCs w:val="22"/>
              </w:rPr>
            </w:pPr>
            <w:r>
              <w:rPr>
                <w:rFonts w:ascii="SimSun" w:eastAsia="SimSun" w:hAnsi="SimSun" w:cs="SimSun"/>
                <w:color w:val="000000"/>
                <w:spacing w:val="0"/>
                <w:w w:val="100"/>
                <w:position w:val="0"/>
                <w:sz w:val="22"/>
                <w:szCs w:val="22"/>
              </w:rPr>
              <w:t>期末，本公司办理应收账款保理业务，取得短期借款</w:t>
            </w:r>
            <w:r>
              <w:rPr>
                <w:rFonts w:ascii="Arial Narrow" w:eastAsia="Arial Narrow" w:hAnsi="Arial Narrow" w:cs="Arial Narrow"/>
                <w:color w:val="000000"/>
                <w:spacing w:val="0"/>
                <w:w w:val="100"/>
                <w:position w:val="0"/>
                <w:sz w:val="24"/>
                <w:szCs w:val="24"/>
              </w:rPr>
              <w:t>679,760,917.16</w:t>
            </w:r>
            <w:r>
              <w:rPr>
                <w:rFonts w:ascii="SimSun" w:eastAsia="SimSun" w:hAnsi="SimSun" w:cs="SimSun"/>
                <w:color w:val="000000"/>
                <w:spacing w:val="0"/>
                <w:w w:val="100"/>
                <w:position w:val="0"/>
                <w:sz w:val="22"/>
                <w:szCs w:val="22"/>
              </w:rPr>
              <w:t>元，</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不满足终止确认条件。</w:t>
            </w:r>
          </w:p>
        </w:tc>
      </w:tr>
    </w:tbl>
    <w:p>
      <w:pPr>
        <w:pStyle w:val="Style22"/>
        <w:keepNext/>
        <w:keepLines/>
        <w:widowControl w:val="0"/>
        <w:shd w:val="clear" w:color="auto" w:fill="auto"/>
        <w:bidi w:val="0"/>
        <w:spacing w:before="0" w:after="260" w:line="240" w:lineRule="auto"/>
        <w:ind w:left="0" w:right="0" w:firstLine="0"/>
        <w:jc w:val="left"/>
        <w:rPr>
          <w:sz w:val="22"/>
          <w:szCs w:val="22"/>
        </w:rPr>
      </w:pPr>
      <w:bookmarkStart w:id="1306" w:name="bookmark1306"/>
      <w:bookmarkStart w:id="1307" w:name="bookmark1307"/>
      <w:bookmarkStart w:id="1308" w:name="bookmark1308"/>
      <w:bookmarkStart w:id="1309" w:name="bookmark1309"/>
      <w:r>
        <w:rPr>
          <w:rFonts w:ascii="Arial Narrow" w:eastAsia="Arial Narrow" w:hAnsi="Arial Narrow" w:cs="Arial Narrow"/>
          <w:b w:val="0"/>
          <w:bCs w:val="0"/>
          <w:color w:val="000000"/>
          <w:spacing w:val="0"/>
          <w:w w:val="100"/>
          <w:position w:val="0"/>
          <w:sz w:val="24"/>
          <w:szCs w:val="24"/>
        </w:rPr>
        <w:t>4</w:t>
      </w:r>
      <w:bookmarkEnd w:id="1308"/>
      <w:r>
        <w:rPr>
          <w:rFonts w:ascii="Arial Narrow" w:eastAsia="Arial Narrow" w:hAnsi="Arial Narrow" w:cs="Arial Narrow"/>
          <w:b w:val="0"/>
          <w:bCs w:val="0"/>
          <w:color w:val="000000"/>
          <w:spacing w:val="0"/>
          <w:w w:val="100"/>
          <w:position w:val="0"/>
          <w:sz w:val="24"/>
          <w:szCs w:val="24"/>
        </w:rPr>
        <w:t>7</w:t>
      </w:r>
      <w:r>
        <w:rPr>
          <w:b w:val="0"/>
          <w:bCs w:val="0"/>
          <w:color w:val="000000"/>
          <w:spacing w:val="0"/>
          <w:w w:val="100"/>
          <w:position w:val="0"/>
          <w:sz w:val="22"/>
          <w:szCs w:val="22"/>
        </w:rPr>
        <w:t>、应收款项融资</w:t>
      </w:r>
      <w:bookmarkEnd w:id="1306"/>
      <w:bookmarkEnd w:id="1307"/>
      <w:bookmarkEnd w:id="1309"/>
    </w:p>
    <w:p>
      <w:pPr>
        <w:pStyle w:val="Style39"/>
        <w:keepNext/>
        <w:keepLines/>
        <w:widowControl w:val="0"/>
        <w:shd w:val="clear" w:color="auto" w:fill="auto"/>
        <w:bidi w:val="0"/>
        <w:spacing w:before="0" w:after="260" w:line="240" w:lineRule="auto"/>
        <w:ind w:left="0" w:right="0" w:firstLine="0"/>
        <w:jc w:val="left"/>
        <w:rPr>
          <w:sz w:val="22"/>
          <w:szCs w:val="22"/>
        </w:rPr>
      </w:pPr>
      <w:bookmarkStart w:id="1310" w:name="bookmark1310"/>
      <w:bookmarkStart w:id="1311" w:name="bookmark1311"/>
      <w:bookmarkStart w:id="1312" w:name="bookmark1312"/>
      <w:bookmarkStart w:id="1313" w:name="bookmark1313"/>
      <w:r>
        <w:rPr>
          <w:b w:val="0"/>
          <w:bCs w:val="0"/>
          <w:color w:val="000000"/>
          <w:spacing w:val="0"/>
          <w:w w:val="100"/>
          <w:position w:val="0"/>
          <w:sz w:val="22"/>
          <w:szCs w:val="22"/>
        </w:rPr>
        <w:t>（</w:t>
      </w:r>
      <w:bookmarkEnd w:id="1312"/>
      <w:r>
        <w:rPr>
          <w:rFonts w:ascii="Arial Narrow" w:eastAsia="Arial Narrow" w:hAnsi="Arial Narrow" w:cs="Arial Narrow"/>
          <w:b w:val="0"/>
          <w:bCs w:val="0"/>
          <w:color w:val="000000"/>
          <w:spacing w:val="0"/>
          <w:w w:val="100"/>
          <w:position w:val="0"/>
          <w:sz w:val="24"/>
          <w:szCs w:val="24"/>
        </w:rPr>
        <w:t>1</w:t>
      </w:r>
      <w:r>
        <w:rPr>
          <w:b w:val="0"/>
          <w:bCs w:val="0"/>
          <w:color w:val="000000"/>
          <w:spacing w:val="0"/>
          <w:w w:val="100"/>
          <w:position w:val="0"/>
          <w:sz w:val="22"/>
          <w:szCs w:val="22"/>
        </w:rPr>
        <w:t>）应收款项融资情况</w:t>
      </w:r>
      <w:bookmarkEnd w:id="1310"/>
      <w:bookmarkEnd w:id="1311"/>
      <w:bookmarkEnd w:id="1313"/>
    </w:p>
    <w:tbl>
      <w:tblPr>
        <w:tblOverlap w:val="never"/>
        <w:jc w:val="center"/>
        <w:tblLayout w:type="fixed"/>
      </w:tblPr>
      <w:tblGrid>
        <w:gridCol w:w="4248"/>
        <w:gridCol w:w="3139"/>
        <w:gridCol w:w="1747"/>
      </w:tblGrid>
      <w:tr>
        <w:trPr>
          <w:trHeight w:val="365"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项目</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00" w:right="0" w:firstLine="0"/>
              <w:jc w:val="left"/>
            </w:pPr>
            <w:r>
              <w:rPr>
                <w:rFonts w:ascii="Arial Narrow" w:eastAsia="Arial Narrow" w:hAnsi="Arial Narrow" w:cs="Arial Narrow"/>
                <w:b/>
                <w:bCs/>
                <w:color w:val="000000"/>
                <w:spacing w:val="0"/>
                <w:w w:val="100"/>
                <w:position w:val="0"/>
                <w:sz w:val="18"/>
                <w:szCs w:val="18"/>
              </w:rPr>
              <w:t>2021.12.31</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b/>
                <w:bCs/>
                <w:color w:val="000000"/>
                <w:spacing w:val="0"/>
                <w:w w:val="100"/>
                <w:position w:val="0"/>
                <w:sz w:val="18"/>
                <w:szCs w:val="18"/>
              </w:rPr>
              <w:t>2020.12.31</w:t>
            </w:r>
          </w:p>
        </w:tc>
      </w:tr>
      <w:tr>
        <w:trPr>
          <w:trHeight w:val="398"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580" w:right="0" w:firstLine="0"/>
              <w:jc w:val="left"/>
            </w:pPr>
            <w:r>
              <w:rPr>
                <w:rFonts w:ascii="Arial Narrow" w:eastAsia="Arial Narrow" w:hAnsi="Arial Narrow" w:cs="Arial Narrow"/>
                <w:color w:val="000000"/>
                <w:spacing w:val="0"/>
                <w:w w:val="100"/>
                <w:position w:val="0"/>
                <w:sz w:val="18"/>
                <w:szCs w:val="18"/>
              </w:rPr>
              <w:t>4,081,434.60</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80"/>
              <w:jc w:val="left"/>
            </w:pPr>
            <w:r>
              <w:rPr>
                <w:rFonts w:ascii="Arial Narrow" w:eastAsia="Arial Narrow" w:hAnsi="Arial Narrow" w:cs="Arial Narrow"/>
                <w:color w:val="000000"/>
                <w:spacing w:val="0"/>
                <w:w w:val="100"/>
                <w:position w:val="0"/>
                <w:sz w:val="18"/>
                <w:szCs w:val="18"/>
              </w:rPr>
              <w:t>18,387,826.70</w:t>
            </w:r>
          </w:p>
        </w:tc>
      </w:tr>
      <w:tr>
        <w:trPr>
          <w:trHeight w:val="394"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减：其他综合收益</w:t>
            </w: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公允价值变动</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680" w:firstLine="0"/>
              <w:jc w:val="righ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408" w:hRule="exact"/>
        </w:trPr>
        <w:tc>
          <w:tcPr>
            <w:tcBorders>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期末公允价值</w:t>
            </w:r>
          </w:p>
        </w:tc>
        <w:tc>
          <w:tcPr>
            <w:tcBorders>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580" w:right="0" w:firstLine="0"/>
              <w:jc w:val="left"/>
            </w:pPr>
            <w:r>
              <w:rPr>
                <w:rFonts w:ascii="Arial Narrow" w:eastAsia="Arial Narrow" w:hAnsi="Arial Narrow" w:cs="Arial Narrow"/>
                <w:b/>
                <w:bCs/>
                <w:color w:val="000000"/>
                <w:spacing w:val="0"/>
                <w:w w:val="100"/>
                <w:position w:val="0"/>
                <w:sz w:val="18"/>
                <w:szCs w:val="18"/>
              </w:rPr>
              <w:t>4,081,434.60</w:t>
            </w:r>
          </w:p>
        </w:tc>
        <w:tc>
          <w:tcPr>
            <w:tcBorders>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80"/>
              <w:jc w:val="left"/>
            </w:pPr>
            <w:r>
              <w:rPr>
                <w:rFonts w:ascii="Arial Narrow" w:eastAsia="Arial Narrow" w:hAnsi="Arial Narrow" w:cs="Arial Narrow"/>
                <w:b/>
                <w:bCs/>
                <w:color w:val="000000"/>
                <w:spacing w:val="0"/>
                <w:w w:val="100"/>
                <w:position w:val="0"/>
                <w:sz w:val="18"/>
                <w:szCs w:val="18"/>
              </w:rPr>
              <w:t>18,387,826.70</w:t>
            </w:r>
          </w:p>
        </w:tc>
      </w:tr>
    </w:tbl>
    <w:p>
      <w:pPr>
        <w:widowControl w:val="0"/>
        <w:spacing w:after="139" w:line="1" w:lineRule="exact"/>
      </w:pPr>
    </w:p>
    <w:p>
      <w:pPr>
        <w:pStyle w:val="Style12"/>
        <w:keepNext w:val="0"/>
        <w:keepLines w:val="0"/>
        <w:widowControl w:val="0"/>
        <w:shd w:val="clear" w:color="auto" w:fill="auto"/>
        <w:bidi w:val="0"/>
        <w:spacing w:before="0" w:after="260" w:line="310" w:lineRule="exact"/>
        <w:ind w:left="440" w:right="0" w:firstLine="0"/>
        <w:jc w:val="both"/>
        <w:rPr>
          <w:sz w:val="22"/>
          <w:szCs w:val="22"/>
        </w:rPr>
      </w:pPr>
      <w:r>
        <w:rPr>
          <w:b w:val="0"/>
          <w:bCs w:val="0"/>
          <w:color w:val="000000"/>
          <w:spacing w:val="0"/>
          <w:w w:val="100"/>
          <w:position w:val="0"/>
          <w:sz w:val="22"/>
          <w:szCs w:val="22"/>
        </w:rPr>
        <w:t>说明：</w:t>
      </w:r>
    </w:p>
    <w:p>
      <w:pPr>
        <w:pStyle w:val="Style12"/>
        <w:keepNext w:val="0"/>
        <w:keepLines w:val="0"/>
        <w:widowControl w:val="0"/>
        <w:shd w:val="clear" w:color="auto" w:fill="auto"/>
        <w:bidi w:val="0"/>
        <w:spacing w:before="0" w:after="260" w:line="302" w:lineRule="exact"/>
        <w:ind w:left="440" w:right="0" w:firstLine="0"/>
        <w:jc w:val="both"/>
        <w:rPr>
          <w:sz w:val="22"/>
          <w:szCs w:val="22"/>
        </w:rPr>
      </w:pPr>
      <w:r>
        <w:rPr>
          <w:b w:val="0"/>
          <w:bCs w:val="0"/>
          <w:color w:val="000000"/>
          <w:spacing w:val="0"/>
          <w:w w:val="100"/>
          <w:position w:val="0"/>
          <w:sz w:val="22"/>
          <w:szCs w:val="22"/>
        </w:rPr>
        <w:t>本公司所属部分子公司视其日常资金管理的需要将一部分银行承兑汇票进行贴现和背书，故 将该子公司的银行承兑汇票分类为以公允价值计量且其变动计入其他综合收益的金融资产。</w:t>
      </w:r>
    </w:p>
    <w:p>
      <w:pPr>
        <w:pStyle w:val="Style12"/>
        <w:keepNext w:val="0"/>
        <w:keepLines w:val="0"/>
        <w:widowControl w:val="0"/>
        <w:shd w:val="clear" w:color="auto" w:fill="auto"/>
        <w:bidi w:val="0"/>
        <w:spacing w:before="0" w:after="260" w:line="317" w:lineRule="exact"/>
        <w:ind w:left="440" w:right="0" w:firstLine="0"/>
        <w:jc w:val="both"/>
        <w:rPr>
          <w:sz w:val="22"/>
          <w:szCs w:val="22"/>
        </w:rPr>
      </w:pPr>
      <w:r>
        <w:rPr>
          <w:b w:val="0"/>
          <w:bCs w:val="0"/>
          <w:color w:val="000000"/>
          <w:spacing w:val="0"/>
          <w:w w:val="100"/>
          <w:position w:val="0"/>
          <w:sz w:val="22"/>
          <w:szCs w:val="22"/>
        </w:rPr>
        <w:t>本公司无单项计提减值准备的银行承兑汇票。于</w:t>
      </w:r>
      <w:r>
        <w:rPr>
          <w:rFonts w:ascii="Arial Narrow" w:eastAsia="Arial Narrow" w:hAnsi="Arial Narrow" w:cs="Arial Narrow"/>
          <w:b w:val="0"/>
          <w:bCs w:val="0"/>
          <w:color w:val="000000"/>
          <w:spacing w:val="0"/>
          <w:w w:val="100"/>
          <w:position w:val="0"/>
          <w:sz w:val="24"/>
          <w:szCs w:val="24"/>
        </w:rPr>
        <w:t>2021</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12</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31</w:t>
      </w:r>
      <w:r>
        <w:rPr>
          <w:b w:val="0"/>
          <w:bCs w:val="0"/>
          <w:color w:val="000000"/>
          <w:spacing w:val="0"/>
          <w:w w:val="100"/>
          <w:position w:val="0"/>
          <w:sz w:val="22"/>
          <w:szCs w:val="22"/>
        </w:rPr>
        <w:t>日，本公司认为所持有的银 行承兑汇票不存在重大信用风险，不会因银行违约而产生重大损失。</w:t>
      </w:r>
    </w:p>
    <w:p>
      <w:pPr>
        <w:pStyle w:val="Style39"/>
        <w:keepNext/>
        <w:keepLines/>
        <w:widowControl w:val="0"/>
        <w:shd w:val="clear" w:color="auto" w:fill="auto"/>
        <w:bidi w:val="0"/>
        <w:spacing w:before="0" w:after="440" w:line="310" w:lineRule="exact"/>
        <w:ind w:left="0" w:right="0" w:firstLine="0"/>
        <w:jc w:val="left"/>
        <w:rPr>
          <w:sz w:val="22"/>
          <w:szCs w:val="22"/>
        </w:rPr>
      </w:pPr>
      <w:bookmarkStart w:id="1314" w:name="bookmark1314"/>
      <w:bookmarkStart w:id="1315" w:name="bookmark1315"/>
      <w:bookmarkStart w:id="1316" w:name="bookmark1316"/>
      <w:bookmarkStart w:id="1317" w:name="bookmark1317"/>
      <w:r>
        <w:rPr>
          <w:b w:val="0"/>
          <w:bCs w:val="0"/>
          <w:color w:val="000000"/>
          <w:spacing w:val="0"/>
          <w:w w:val="100"/>
          <w:position w:val="0"/>
          <w:sz w:val="22"/>
          <w:szCs w:val="22"/>
        </w:rPr>
        <w:t>（</w:t>
      </w:r>
      <w:bookmarkEnd w:id="1316"/>
      <w:r>
        <w:rPr>
          <w:rFonts w:ascii="Arial Narrow" w:eastAsia="Arial Narrow" w:hAnsi="Arial Narrow" w:cs="Arial Narrow"/>
          <w:b w:val="0"/>
          <w:bCs w:val="0"/>
          <w:color w:val="000000"/>
          <w:spacing w:val="0"/>
          <w:w w:val="100"/>
          <w:position w:val="0"/>
          <w:sz w:val="24"/>
          <w:szCs w:val="24"/>
        </w:rPr>
        <w:t>2</w:t>
      </w:r>
      <w:r>
        <w:rPr>
          <w:b w:val="0"/>
          <w:bCs w:val="0"/>
          <w:color w:val="000000"/>
          <w:spacing w:val="0"/>
          <w:w w:val="100"/>
          <w:position w:val="0"/>
          <w:sz w:val="22"/>
          <w:szCs w:val="22"/>
        </w:rPr>
        <w:t>）期末本公司已背书或贴现但尚未到期的应收票据</w:t>
      </w:r>
      <w:bookmarkEnd w:id="1314"/>
      <w:bookmarkEnd w:id="1315"/>
      <w:bookmarkEnd w:id="1317"/>
    </w:p>
    <w:p>
      <w:pPr>
        <w:pStyle w:val="Style24"/>
        <w:keepNext w:val="0"/>
        <w:keepLines w:val="0"/>
        <w:widowControl w:val="0"/>
        <w:pBdr>
          <w:top w:val="single" w:sz="4" w:space="0" w:color="auto"/>
          <w:bottom w:val="single" w:sz="4" w:space="0" w:color="auto"/>
        </w:pBdr>
        <w:shd w:val="clear" w:color="auto" w:fill="auto"/>
        <w:tabs>
          <w:tab w:pos="4909" w:val="left"/>
          <w:tab w:pos="8408" w:val="left"/>
        </w:tabs>
        <w:bidi w:val="0"/>
        <w:spacing w:before="0" w:after="140" w:line="240" w:lineRule="auto"/>
        <w:ind w:left="0" w:right="0" w:firstLine="440"/>
        <w:jc w:val="both"/>
        <w:rPr>
          <w:sz w:val="17"/>
          <w:szCs w:val="17"/>
        </w:rPr>
      </w:pPr>
      <w:r>
        <w:rPr>
          <w:b/>
          <w:bCs/>
          <w:color w:val="000000"/>
          <w:spacing w:val="0"/>
          <w:w w:val="100"/>
          <w:position w:val="0"/>
          <w:sz w:val="17"/>
          <w:szCs w:val="17"/>
        </w:rPr>
        <w:t>种类</w:t>
        <w:tab/>
        <w:t>期末终止确认金额</w:t>
        <w:tab/>
        <w:t>期末未终止确认金额</w:t>
      </w:r>
    </w:p>
    <w:p>
      <w:pPr>
        <w:pStyle w:val="Style68"/>
        <w:keepNext w:val="0"/>
        <w:keepLines w:val="0"/>
        <w:widowControl w:val="0"/>
        <w:pBdr>
          <w:bottom w:val="single" w:sz="4" w:space="0" w:color="auto"/>
        </w:pBdr>
        <w:shd w:val="clear" w:color="auto" w:fill="auto"/>
        <w:tabs>
          <w:tab w:pos="5341" w:val="left"/>
          <w:tab w:pos="10016" w:val="left"/>
        </w:tabs>
        <w:bidi w:val="0"/>
        <w:spacing w:before="0" w:after="260" w:line="240" w:lineRule="auto"/>
        <w:ind w:left="0" w:right="0" w:firstLine="440"/>
        <w:jc w:val="both"/>
      </w:pPr>
      <w:r>
        <w:rPr>
          <w:rFonts w:ascii="SimSun" w:eastAsia="SimSun" w:hAnsi="SimSun" w:cs="SimSun"/>
          <w:color w:val="000000"/>
          <w:spacing w:val="0"/>
          <w:w w:val="100"/>
          <w:position w:val="0"/>
          <w:sz w:val="17"/>
          <w:szCs w:val="17"/>
        </w:rPr>
        <w:t>银行承兑票据</w:t>
        <w:tab/>
      </w:r>
      <w:r>
        <w:rPr>
          <w:color w:val="000000"/>
          <w:spacing w:val="0"/>
          <w:w w:val="100"/>
          <w:position w:val="0"/>
        </w:rPr>
        <w:t>534,315,454.79</w:t>
        <w:tab/>
      </w:r>
      <w:r>
        <w:rPr>
          <w:color w:val="000000"/>
          <w:spacing w:val="0"/>
          <w:w w:val="100"/>
          <w:position w:val="0"/>
        </w:rPr>
        <w:t>-</w:t>
      </w:r>
    </w:p>
    <w:p>
      <w:pPr>
        <w:pStyle w:val="Style12"/>
        <w:keepNext w:val="0"/>
        <w:keepLines w:val="0"/>
        <w:widowControl w:val="0"/>
        <w:shd w:val="clear" w:color="auto" w:fill="auto"/>
        <w:bidi w:val="0"/>
        <w:spacing w:before="0" w:after="260" w:line="312" w:lineRule="exact"/>
        <w:ind w:left="440" w:right="0" w:firstLine="0"/>
        <w:jc w:val="both"/>
        <w:rPr>
          <w:sz w:val="22"/>
          <w:szCs w:val="22"/>
        </w:rPr>
      </w:pPr>
      <w:r>
        <w:rPr>
          <w:b w:val="0"/>
          <w:bCs w:val="0"/>
          <w:color w:val="000000"/>
          <w:spacing w:val="0"/>
          <w:w w:val="100"/>
          <w:position w:val="0"/>
          <w:sz w:val="22"/>
          <w:szCs w:val="22"/>
        </w:rPr>
        <w:t>说明：本公司已背书或贴现的银行承兑汇票是由信用等级较高的银行承兑，期末用于背书或 贴现的应收票据信用风险和延期付款风险很小，可以判断票据所有权上的主要风险和报酬已 经转移，故终止确认。</w:t>
      </w:r>
    </w:p>
    <w:p>
      <w:pPr>
        <w:pStyle w:val="Style22"/>
        <w:keepNext/>
        <w:keepLines/>
        <w:widowControl w:val="0"/>
        <w:shd w:val="clear" w:color="auto" w:fill="auto"/>
        <w:bidi w:val="0"/>
        <w:spacing w:before="0" w:after="260" w:line="271" w:lineRule="auto"/>
        <w:ind w:left="0" w:right="0" w:firstLine="0"/>
        <w:jc w:val="both"/>
        <w:rPr>
          <w:sz w:val="22"/>
          <w:szCs w:val="22"/>
        </w:rPr>
      </w:pPr>
      <w:bookmarkStart w:id="1318" w:name="bookmark1318"/>
      <w:bookmarkStart w:id="1319" w:name="bookmark1319"/>
      <w:bookmarkStart w:id="1320" w:name="bookmark1320"/>
      <w:bookmarkStart w:id="1321" w:name="bookmark1321"/>
      <w:r>
        <w:rPr>
          <w:rFonts w:ascii="Arial Narrow" w:eastAsia="Arial Narrow" w:hAnsi="Arial Narrow" w:cs="Arial Narrow"/>
          <w:b w:val="0"/>
          <w:bCs w:val="0"/>
          <w:color w:val="000000"/>
          <w:spacing w:val="0"/>
          <w:w w:val="100"/>
          <w:position w:val="0"/>
          <w:sz w:val="24"/>
          <w:szCs w:val="24"/>
        </w:rPr>
        <w:t>4</w:t>
      </w:r>
      <w:bookmarkEnd w:id="1320"/>
      <w:r>
        <w:rPr>
          <w:rFonts w:ascii="Arial Narrow" w:eastAsia="Arial Narrow" w:hAnsi="Arial Narrow" w:cs="Arial Narrow"/>
          <w:b w:val="0"/>
          <w:bCs w:val="0"/>
          <w:color w:val="000000"/>
          <w:spacing w:val="0"/>
          <w:w w:val="100"/>
          <w:position w:val="0"/>
          <w:sz w:val="24"/>
          <w:szCs w:val="24"/>
        </w:rPr>
        <w:t>8</w:t>
      </w:r>
      <w:r>
        <w:rPr>
          <w:b w:val="0"/>
          <w:bCs w:val="0"/>
          <w:color w:val="000000"/>
          <w:spacing w:val="0"/>
          <w:w w:val="100"/>
          <w:position w:val="0"/>
          <w:sz w:val="22"/>
          <w:szCs w:val="22"/>
        </w:rPr>
        <w:t>、预付款项</w:t>
      </w:r>
      <w:bookmarkEnd w:id="1318"/>
      <w:bookmarkEnd w:id="1319"/>
      <w:bookmarkEnd w:id="1321"/>
    </w:p>
    <w:p>
      <w:pPr>
        <w:pStyle w:val="Style39"/>
        <w:keepNext/>
        <w:keepLines/>
        <w:widowControl w:val="0"/>
        <w:shd w:val="clear" w:color="auto" w:fill="auto"/>
        <w:bidi w:val="0"/>
        <w:spacing w:before="0" w:after="260" w:line="312" w:lineRule="exact"/>
        <w:ind w:left="0" w:right="0" w:firstLine="0"/>
        <w:jc w:val="both"/>
        <w:rPr>
          <w:sz w:val="22"/>
          <w:szCs w:val="22"/>
        </w:rPr>
      </w:pPr>
      <w:bookmarkStart w:id="1322" w:name="bookmark1322"/>
      <w:bookmarkStart w:id="1323" w:name="bookmark1323"/>
      <w:bookmarkStart w:id="1324" w:name="bookmark1324"/>
      <w:bookmarkStart w:id="1325" w:name="bookmark1325"/>
      <w:r>
        <w:rPr>
          <w:b w:val="0"/>
          <w:bCs w:val="0"/>
          <w:color w:val="000000"/>
          <w:spacing w:val="0"/>
          <w:w w:val="100"/>
          <w:position w:val="0"/>
          <w:sz w:val="22"/>
          <w:szCs w:val="22"/>
        </w:rPr>
        <w:t>（</w:t>
      </w:r>
      <w:bookmarkEnd w:id="1324"/>
      <w:r>
        <w:rPr>
          <w:rFonts w:ascii="Arial Narrow" w:eastAsia="Arial Narrow" w:hAnsi="Arial Narrow" w:cs="Arial Narrow"/>
          <w:b w:val="0"/>
          <w:bCs w:val="0"/>
          <w:color w:val="000000"/>
          <w:spacing w:val="0"/>
          <w:w w:val="100"/>
          <w:position w:val="0"/>
          <w:sz w:val="24"/>
          <w:szCs w:val="24"/>
        </w:rPr>
        <w:t>1</w:t>
      </w:r>
      <w:r>
        <w:rPr>
          <w:b w:val="0"/>
          <w:bCs w:val="0"/>
          <w:color w:val="000000"/>
          <w:spacing w:val="0"/>
          <w:w w:val="100"/>
          <w:position w:val="0"/>
          <w:sz w:val="22"/>
          <w:szCs w:val="22"/>
        </w:rPr>
        <w:t>）预付款项按账龄披露</w:t>
      </w:r>
      <w:bookmarkEnd w:id="1322"/>
      <w:bookmarkEnd w:id="1323"/>
      <w:bookmarkEnd w:id="1325"/>
    </w:p>
    <w:tbl>
      <w:tblPr>
        <w:tblOverlap w:val="never"/>
        <w:jc w:val="center"/>
        <w:tblLayout w:type="fixed"/>
      </w:tblPr>
      <w:tblGrid>
        <w:gridCol w:w="1838"/>
        <w:gridCol w:w="2837"/>
        <w:gridCol w:w="1306"/>
        <w:gridCol w:w="2165"/>
        <w:gridCol w:w="989"/>
      </w:tblGrid>
      <w:tr>
        <w:trPr>
          <w:trHeight w:val="350" w:hRule="exact"/>
        </w:trPr>
        <w:tc>
          <w:tcPr>
            <w:vMerge w:val="restart"/>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账龄</w:t>
            </w:r>
          </w:p>
        </w:tc>
        <w:tc>
          <w:tcPr>
            <w:vMerge w:val="restart"/>
            <w:tcBorders>
              <w:top w:val="single" w:sz="4"/>
            </w:tcBorders>
            <w:shd w:val="clear" w:color="auto" w:fill="FFFFFF"/>
            <w:vAlign w:val="center"/>
          </w:tcPr>
          <w:p>
            <w:pPr>
              <w:pStyle w:val="Style17"/>
              <w:keepNext w:val="0"/>
              <w:keepLines w:val="0"/>
              <w:widowControl w:val="0"/>
              <w:shd w:val="clear" w:color="auto" w:fill="auto"/>
              <w:bidi w:val="0"/>
              <w:spacing w:before="0" w:after="140" w:line="240" w:lineRule="auto"/>
              <w:ind w:left="1640" w:right="0" w:firstLine="0"/>
              <w:jc w:val="left"/>
            </w:pPr>
            <w:r>
              <w:rPr>
                <w:rFonts w:ascii="Arial Narrow" w:eastAsia="Arial Narrow" w:hAnsi="Arial Narrow" w:cs="Arial Narrow"/>
                <w:b/>
                <w:bCs/>
                <w:color w:val="000000"/>
                <w:spacing w:val="0"/>
                <w:w w:val="100"/>
                <w:position w:val="0"/>
                <w:sz w:val="18"/>
                <w:szCs w:val="18"/>
              </w:rPr>
              <w:t>2021.12.31</w:t>
            </w:r>
          </w:p>
          <w:p>
            <w:pPr>
              <w:pStyle w:val="Style17"/>
              <w:keepNext w:val="0"/>
              <w:keepLines w:val="0"/>
              <w:widowControl w:val="0"/>
              <w:shd w:val="clear" w:color="auto" w:fill="auto"/>
              <w:bidi w:val="0"/>
              <w:spacing w:before="0" w:after="0" w:line="240" w:lineRule="auto"/>
              <w:ind w:left="1840" w:right="0" w:firstLine="0"/>
              <w:jc w:val="left"/>
              <w:rPr>
                <w:sz w:val="17"/>
                <w:szCs w:val="17"/>
              </w:rPr>
            </w:pPr>
            <w:r>
              <w:rPr>
                <w:rFonts w:ascii="SimSun" w:eastAsia="SimSun" w:hAnsi="SimSun" w:cs="SimSun"/>
                <w:b/>
                <w:bCs/>
                <w:color w:val="000000"/>
                <w:spacing w:val="0"/>
                <w:w w:val="100"/>
                <w:position w:val="0"/>
                <w:sz w:val="17"/>
                <w:szCs w:val="17"/>
              </w:rPr>
              <w:t>金额</w:t>
            </w:r>
          </w:p>
        </w:tc>
        <w:tc>
          <w:tcPr>
            <w:vMerge w:val="restart"/>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b/>
                <w:bCs/>
                <w:color w:val="000000"/>
                <w:spacing w:val="0"/>
                <w:w w:val="100"/>
                <w:position w:val="0"/>
                <w:sz w:val="17"/>
                <w:szCs w:val="17"/>
              </w:rPr>
              <w:t>比例</w:t>
            </w:r>
            <w:r>
              <w:rPr>
                <w:rFonts w:ascii="SimSun" w:eastAsia="SimSun" w:hAnsi="SimSun" w:cs="SimSun"/>
                <w:b/>
                <w:bCs/>
                <w:color w:val="000000"/>
                <w:spacing w:val="0"/>
                <w:w w:val="100"/>
                <w:position w:val="0"/>
                <w:sz w:val="22"/>
                <w:szCs w:val="22"/>
              </w:rPr>
              <w:t>％</w:t>
            </w:r>
          </w:p>
        </w:tc>
        <w:tc>
          <w:tcPr>
            <w:gridSpan w:val="2"/>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2020.12.31</w:t>
            </w:r>
          </w:p>
        </w:tc>
      </w:tr>
      <w:tr>
        <w:trPr>
          <w:trHeight w:val="355" w:hRule="exact"/>
        </w:trPr>
        <w:tc>
          <w:tcPr>
            <w:vMerge/>
            <w:tcBorders/>
            <w:shd w:val="clear" w:color="auto" w:fill="FFFFFF"/>
            <w:vAlign w:val="center"/>
          </w:tcPr>
          <w:p>
            <w:pPr/>
          </w:p>
        </w:tc>
        <w:tc>
          <w:tcPr>
            <w:vMerge/>
            <w:tcBorders/>
            <w:shd w:val="clear" w:color="auto" w:fill="FFFFFF"/>
            <w:vAlign w:val="center"/>
          </w:tcPr>
          <w:p>
            <w:pPr/>
          </w:p>
        </w:tc>
        <w:tc>
          <w:tcPr>
            <w:vMerge/>
            <w:tcBorders/>
            <w:shd w:val="clear" w:color="auto" w:fill="FFFFFF"/>
            <w:vAlign w:val="bottom"/>
          </w:tcPr>
          <w:p>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640" w:firstLine="0"/>
              <w:jc w:val="right"/>
              <w:rPr>
                <w:sz w:val="17"/>
                <w:szCs w:val="17"/>
              </w:rPr>
            </w:pPr>
            <w:r>
              <w:rPr>
                <w:rFonts w:ascii="SimSun" w:eastAsia="SimSun" w:hAnsi="SimSun" w:cs="SimSun"/>
                <w:b/>
                <w:bCs/>
                <w:color w:val="000000"/>
                <w:spacing w:val="0"/>
                <w:w w:val="100"/>
                <w:position w:val="0"/>
                <w:sz w:val="17"/>
                <w:szCs w:val="17"/>
              </w:rPr>
              <w:t>金额</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2"/>
                <w:szCs w:val="22"/>
              </w:rPr>
            </w:pPr>
            <w:r>
              <w:rPr>
                <w:rFonts w:ascii="SimSun" w:eastAsia="SimSun" w:hAnsi="SimSun" w:cs="SimSun"/>
                <w:b/>
                <w:bCs/>
                <w:color w:val="000000"/>
                <w:spacing w:val="0"/>
                <w:w w:val="100"/>
                <w:position w:val="0"/>
                <w:sz w:val="17"/>
                <w:szCs w:val="17"/>
              </w:rPr>
              <w:t>比例</w:t>
            </w:r>
            <w:r>
              <w:rPr>
                <w:rFonts w:ascii="SimSun" w:eastAsia="SimSun" w:hAnsi="SimSun" w:cs="SimSun"/>
                <w:b/>
                <w:bCs/>
                <w:color w:val="000000"/>
                <w:spacing w:val="0"/>
                <w:w w:val="100"/>
                <w:position w:val="0"/>
                <w:sz w:val="22"/>
                <w:szCs w:val="22"/>
              </w:rPr>
              <w:t>％</w:t>
            </w:r>
          </w:p>
        </w:tc>
      </w:tr>
      <w:tr>
        <w:trPr>
          <w:trHeight w:val="408"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60" w:right="0" w:firstLine="0"/>
              <w:jc w:val="both"/>
            </w:pPr>
            <w:r>
              <w:rPr>
                <w:rFonts w:ascii="Arial Narrow" w:eastAsia="Arial Narrow" w:hAnsi="Arial Narrow" w:cs="Arial Narrow"/>
                <w:color w:val="000000"/>
                <w:spacing w:val="0"/>
                <w:w w:val="100"/>
                <w:position w:val="0"/>
                <w:sz w:val="18"/>
                <w:szCs w:val="18"/>
              </w:rPr>
              <w:t>1,919,143,572.78</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left"/>
            </w:pPr>
            <w:r>
              <w:rPr>
                <w:rFonts w:ascii="Arial Narrow" w:eastAsia="Arial Narrow" w:hAnsi="Arial Narrow" w:cs="Arial Narrow"/>
                <w:color w:val="000000"/>
                <w:spacing w:val="0"/>
                <w:w w:val="100"/>
                <w:position w:val="0"/>
                <w:sz w:val="18"/>
                <w:szCs w:val="18"/>
              </w:rPr>
              <w:t>51.68</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color w:val="000000"/>
                <w:spacing w:val="0"/>
                <w:w w:val="100"/>
                <w:position w:val="0"/>
                <w:sz w:val="18"/>
                <w:szCs w:val="18"/>
              </w:rPr>
              <w:t>4,963,154,656.19</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left"/>
            </w:pPr>
            <w:r>
              <w:rPr>
                <w:rFonts w:ascii="Arial Narrow" w:eastAsia="Arial Narrow" w:hAnsi="Arial Narrow" w:cs="Arial Narrow"/>
                <w:color w:val="000000"/>
                <w:spacing w:val="0"/>
                <w:w w:val="100"/>
                <w:position w:val="0"/>
                <w:sz w:val="18"/>
                <w:szCs w:val="18"/>
              </w:rPr>
              <w:t>74.46</w:t>
            </w:r>
          </w:p>
        </w:tc>
      </w:tr>
      <w:tr>
        <w:trPr>
          <w:trHeight w:val="389"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7"/>
                <w:szCs w:val="17"/>
              </w:rPr>
              <w:t>至</w:t>
            </w:r>
            <w:r>
              <w:rPr>
                <w:rFonts w:ascii="Arial Narrow" w:eastAsia="Arial Narrow" w:hAnsi="Arial Narrow" w:cs="Arial Narrow"/>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180" w:right="0" w:firstLine="0"/>
              <w:jc w:val="left"/>
            </w:pPr>
            <w:r>
              <w:rPr>
                <w:rFonts w:ascii="Arial Narrow" w:eastAsia="Arial Narrow" w:hAnsi="Arial Narrow" w:cs="Arial Narrow"/>
                <w:color w:val="000000"/>
                <w:spacing w:val="0"/>
                <w:w w:val="100"/>
                <w:position w:val="0"/>
                <w:sz w:val="18"/>
                <w:szCs w:val="18"/>
              </w:rPr>
              <w:t>879,077,085.58</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left"/>
            </w:pPr>
            <w:r>
              <w:rPr>
                <w:rFonts w:ascii="Arial Narrow" w:eastAsia="Arial Narrow" w:hAnsi="Arial Narrow" w:cs="Arial Narrow"/>
                <w:color w:val="000000"/>
                <w:spacing w:val="0"/>
                <w:w w:val="100"/>
                <w:position w:val="0"/>
                <w:sz w:val="18"/>
                <w:szCs w:val="18"/>
              </w:rPr>
              <w:t>23.67</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left"/>
            </w:pPr>
            <w:r>
              <w:rPr>
                <w:rFonts w:ascii="Arial Narrow" w:eastAsia="Arial Narrow" w:hAnsi="Arial Narrow" w:cs="Arial Narrow"/>
                <w:color w:val="000000"/>
                <w:spacing w:val="0"/>
                <w:w w:val="100"/>
                <w:position w:val="0"/>
                <w:sz w:val="18"/>
                <w:szCs w:val="18"/>
              </w:rPr>
              <w:t>536,621,455.19</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both"/>
            </w:pPr>
            <w:r>
              <w:rPr>
                <w:rFonts w:ascii="Arial Narrow" w:eastAsia="Arial Narrow" w:hAnsi="Arial Narrow" w:cs="Arial Narrow"/>
                <w:color w:val="000000"/>
                <w:spacing w:val="0"/>
                <w:w w:val="100"/>
                <w:position w:val="0"/>
                <w:sz w:val="18"/>
                <w:szCs w:val="18"/>
              </w:rPr>
              <w:t>8.05</w:t>
            </w:r>
          </w:p>
        </w:tc>
      </w:tr>
      <w:tr>
        <w:trPr>
          <w:trHeight w:val="394"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2</w:t>
            </w:r>
            <w:r>
              <w:rPr>
                <w:rFonts w:ascii="SimSun" w:eastAsia="SimSun" w:hAnsi="SimSun" w:cs="SimSun"/>
                <w:color w:val="000000"/>
                <w:spacing w:val="0"/>
                <w:w w:val="100"/>
                <w:position w:val="0"/>
                <w:sz w:val="17"/>
                <w:szCs w:val="17"/>
              </w:rPr>
              <w:t>至</w:t>
            </w:r>
            <w:r>
              <w:rPr>
                <w:rFonts w:ascii="Arial Narrow" w:eastAsia="Arial Narrow" w:hAnsi="Arial Narrow" w:cs="Arial Narrow"/>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180" w:right="0" w:firstLine="0"/>
              <w:jc w:val="left"/>
            </w:pPr>
            <w:r>
              <w:rPr>
                <w:rFonts w:ascii="Arial Narrow" w:eastAsia="Arial Narrow" w:hAnsi="Arial Narrow" w:cs="Arial Narrow"/>
                <w:color w:val="000000"/>
                <w:spacing w:val="0"/>
                <w:w w:val="100"/>
                <w:position w:val="0"/>
                <w:sz w:val="18"/>
                <w:szCs w:val="18"/>
              </w:rPr>
              <w:t>318,971,869.79</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8.59</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left"/>
            </w:pPr>
            <w:r>
              <w:rPr>
                <w:rFonts w:ascii="Arial Narrow" w:eastAsia="Arial Narrow" w:hAnsi="Arial Narrow" w:cs="Arial Narrow"/>
                <w:color w:val="000000"/>
                <w:spacing w:val="0"/>
                <w:w w:val="100"/>
                <w:position w:val="0"/>
                <w:sz w:val="18"/>
                <w:szCs w:val="18"/>
              </w:rPr>
              <w:t>474,423,544.59</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both"/>
            </w:pPr>
            <w:r>
              <w:rPr>
                <w:rFonts w:ascii="Arial Narrow" w:eastAsia="Arial Narrow" w:hAnsi="Arial Narrow" w:cs="Arial Narrow"/>
                <w:color w:val="000000"/>
                <w:spacing w:val="0"/>
                <w:w w:val="100"/>
                <w:position w:val="0"/>
                <w:sz w:val="18"/>
                <w:szCs w:val="18"/>
              </w:rPr>
              <w:t>7.12</w:t>
            </w:r>
          </w:p>
        </w:tc>
      </w:tr>
      <w:tr>
        <w:trPr>
          <w:trHeight w:val="389"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180" w:right="0" w:firstLine="0"/>
              <w:jc w:val="left"/>
            </w:pPr>
            <w:r>
              <w:rPr>
                <w:rFonts w:ascii="Arial Narrow" w:eastAsia="Arial Narrow" w:hAnsi="Arial Narrow" w:cs="Arial Narrow"/>
                <w:color w:val="000000"/>
                <w:spacing w:val="0"/>
                <w:w w:val="100"/>
                <w:position w:val="0"/>
                <w:sz w:val="18"/>
                <w:szCs w:val="18"/>
              </w:rPr>
              <w:t>596,391,366.75</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left"/>
            </w:pPr>
            <w:r>
              <w:rPr>
                <w:rFonts w:ascii="Arial Narrow" w:eastAsia="Arial Narrow" w:hAnsi="Arial Narrow" w:cs="Arial Narrow"/>
                <w:color w:val="000000"/>
                <w:spacing w:val="0"/>
                <w:w w:val="100"/>
                <w:position w:val="0"/>
                <w:sz w:val="18"/>
                <w:szCs w:val="18"/>
              </w:rPr>
              <w:t>16.06</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left"/>
            </w:pPr>
            <w:r>
              <w:rPr>
                <w:rFonts w:ascii="Arial Narrow" w:eastAsia="Arial Narrow" w:hAnsi="Arial Narrow" w:cs="Arial Narrow"/>
                <w:color w:val="000000"/>
                <w:spacing w:val="0"/>
                <w:w w:val="100"/>
                <w:position w:val="0"/>
                <w:sz w:val="18"/>
                <w:szCs w:val="18"/>
              </w:rPr>
              <w:t>691,329,351.21</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left"/>
            </w:pPr>
            <w:r>
              <w:rPr>
                <w:rFonts w:ascii="Arial Narrow" w:eastAsia="Arial Narrow" w:hAnsi="Arial Narrow" w:cs="Arial Narrow"/>
                <w:color w:val="000000"/>
                <w:spacing w:val="0"/>
                <w:w w:val="100"/>
                <w:position w:val="0"/>
                <w:sz w:val="18"/>
                <w:szCs w:val="18"/>
              </w:rPr>
              <w:t>10.37</w:t>
            </w:r>
          </w:p>
        </w:tc>
      </w:tr>
      <w:tr>
        <w:trPr>
          <w:trHeight w:val="418" w:hRule="exact"/>
        </w:trPr>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60" w:right="0" w:firstLine="0"/>
              <w:jc w:val="both"/>
            </w:pPr>
            <w:r>
              <w:rPr>
                <w:rFonts w:ascii="Arial Narrow" w:eastAsia="Arial Narrow" w:hAnsi="Arial Narrow" w:cs="Arial Narrow"/>
                <w:b/>
                <w:bCs/>
                <w:color w:val="000000"/>
                <w:spacing w:val="0"/>
                <w:w w:val="100"/>
                <w:position w:val="0"/>
                <w:sz w:val="18"/>
                <w:szCs w:val="18"/>
              </w:rPr>
              <w:t>3,713,583,894.90</w:t>
            </w:r>
          </w:p>
        </w:tc>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100.00</w:t>
            </w:r>
          </w:p>
        </w:tc>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b/>
                <w:bCs/>
                <w:color w:val="000000"/>
                <w:spacing w:val="0"/>
                <w:w w:val="100"/>
                <w:position w:val="0"/>
                <w:sz w:val="18"/>
                <w:szCs w:val="18"/>
              </w:rPr>
              <w:t>6,665,529,007.18</w:t>
            </w:r>
          </w:p>
        </w:tc>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b/>
                <w:bCs/>
                <w:color w:val="000000"/>
                <w:spacing w:val="0"/>
                <w:w w:val="100"/>
                <w:position w:val="0"/>
                <w:sz w:val="18"/>
                <w:szCs w:val="18"/>
              </w:rPr>
              <w:t>100.00</w:t>
            </w:r>
          </w:p>
        </w:tc>
      </w:tr>
    </w:tbl>
    <w:p>
      <w:pPr>
        <w:widowControl w:val="0"/>
        <w:spacing w:after="139" w:line="1" w:lineRule="exact"/>
      </w:pPr>
    </w:p>
    <w:p>
      <w:pPr>
        <w:pStyle w:val="Style12"/>
        <w:keepNext w:val="0"/>
        <w:keepLines w:val="0"/>
        <w:widowControl w:val="0"/>
        <w:shd w:val="clear" w:color="auto" w:fill="auto"/>
        <w:bidi w:val="0"/>
        <w:spacing w:before="0" w:after="260" w:line="312" w:lineRule="exact"/>
        <w:ind w:left="440" w:right="0" w:firstLine="0"/>
        <w:jc w:val="both"/>
        <w:rPr>
          <w:sz w:val="22"/>
          <w:szCs w:val="22"/>
        </w:rPr>
      </w:pPr>
      <w:r>
        <w:rPr>
          <w:b w:val="0"/>
          <w:bCs w:val="0"/>
          <w:color w:val="000000"/>
          <w:spacing w:val="0"/>
          <w:w w:val="100"/>
          <w:position w:val="0"/>
          <w:sz w:val="22"/>
          <w:szCs w:val="22"/>
        </w:rPr>
        <w:t>说明：预付款项主要包括预付地价款、工程款等。账龄超过一年的预付款项，主要由于工程 未完工导致款项尚未结算所致。</w:t>
      </w:r>
    </w:p>
    <w:p>
      <w:pPr>
        <w:pStyle w:val="Style39"/>
        <w:keepNext/>
        <w:keepLines/>
        <w:widowControl w:val="0"/>
        <w:shd w:val="clear" w:color="auto" w:fill="auto"/>
        <w:bidi w:val="0"/>
        <w:spacing w:before="0" w:after="260" w:line="240" w:lineRule="auto"/>
        <w:ind w:left="0" w:right="0" w:firstLine="0"/>
        <w:jc w:val="left"/>
        <w:rPr>
          <w:sz w:val="22"/>
          <w:szCs w:val="22"/>
        </w:rPr>
      </w:pPr>
      <w:bookmarkStart w:id="1326" w:name="bookmark1326"/>
      <w:bookmarkStart w:id="1327" w:name="bookmark1327"/>
      <w:bookmarkStart w:id="1328" w:name="bookmark1328"/>
      <w:bookmarkStart w:id="1329" w:name="bookmark1329"/>
      <w:r>
        <w:rPr>
          <w:b w:val="0"/>
          <w:bCs w:val="0"/>
          <w:color w:val="000000"/>
          <w:spacing w:val="0"/>
          <w:w w:val="100"/>
          <w:position w:val="0"/>
          <w:sz w:val="22"/>
          <w:szCs w:val="22"/>
        </w:rPr>
        <w:t>（</w:t>
      </w:r>
      <w:bookmarkEnd w:id="1328"/>
      <w:r>
        <w:rPr>
          <w:rFonts w:ascii="Arial Narrow" w:eastAsia="Arial Narrow" w:hAnsi="Arial Narrow" w:cs="Arial Narrow"/>
          <w:b w:val="0"/>
          <w:bCs w:val="0"/>
          <w:color w:val="000000"/>
          <w:spacing w:val="0"/>
          <w:w w:val="100"/>
          <w:position w:val="0"/>
          <w:sz w:val="24"/>
          <w:szCs w:val="24"/>
        </w:rPr>
        <w:t>2</w:t>
      </w:r>
      <w:r>
        <w:rPr>
          <w:b w:val="0"/>
          <w:bCs w:val="0"/>
          <w:color w:val="000000"/>
          <w:spacing w:val="0"/>
          <w:w w:val="100"/>
          <w:position w:val="0"/>
          <w:sz w:val="22"/>
          <w:szCs w:val="22"/>
        </w:rPr>
        <w:t>）按预付对象归集的预付款项期末余额前五名单位情况</w:t>
      </w:r>
      <w:bookmarkEnd w:id="1326"/>
      <w:bookmarkEnd w:id="1327"/>
      <w:bookmarkEnd w:id="1329"/>
    </w:p>
    <w:p>
      <w:pPr>
        <w:pStyle w:val="Style12"/>
        <w:keepNext w:val="0"/>
        <w:keepLines w:val="0"/>
        <w:widowControl w:val="0"/>
        <w:shd w:val="clear" w:color="auto" w:fill="auto"/>
        <w:bidi w:val="0"/>
        <w:spacing w:before="0" w:after="260" w:line="240" w:lineRule="auto"/>
        <w:ind w:left="0" w:right="0"/>
        <w:jc w:val="both"/>
        <w:rPr>
          <w:sz w:val="22"/>
          <w:szCs w:val="22"/>
        </w:rPr>
        <w:sectPr>
          <w:footnotePr>
            <w:pos w:val="pageBottom"/>
            <w:numFmt w:val="decimal"/>
            <w:numRestart w:val="continuous"/>
          </w:footnotePr>
          <w:pgSz w:w="11900" w:h="16840"/>
          <w:pgMar w:top="1412" w:right="990" w:bottom="1484" w:left="686" w:header="0" w:footer="3" w:gutter="0"/>
          <w:cols w:space="720"/>
          <w:noEndnote/>
          <w:rtlGutter w:val="0"/>
          <w:docGrid w:linePitch="360"/>
        </w:sectPr>
      </w:pPr>
      <w:r>
        <w:rPr>
          <w:b w:val="0"/>
          <w:bCs w:val="0"/>
          <w:color w:val="000000"/>
          <w:spacing w:val="0"/>
          <w:w w:val="100"/>
          <w:position w:val="0"/>
          <w:sz w:val="22"/>
          <w:szCs w:val="22"/>
        </w:rPr>
        <w:t>本期按预付对象归集的期末余额前五名预付款项汇总金额</w:t>
      </w:r>
      <w:r>
        <w:rPr>
          <w:rFonts w:ascii="Arial Narrow" w:eastAsia="Arial Narrow" w:hAnsi="Arial Narrow" w:cs="Arial Narrow"/>
          <w:b w:val="0"/>
          <w:bCs w:val="0"/>
          <w:color w:val="000000"/>
          <w:spacing w:val="0"/>
          <w:w w:val="100"/>
          <w:position w:val="0"/>
          <w:sz w:val="24"/>
          <w:szCs w:val="24"/>
        </w:rPr>
        <w:t>1,483,784,941.05</w:t>
      </w:r>
      <w:r>
        <w:rPr>
          <w:b w:val="0"/>
          <w:bCs w:val="0"/>
          <w:color w:val="000000"/>
          <w:spacing w:val="0"/>
          <w:w w:val="100"/>
          <w:position w:val="0"/>
          <w:sz w:val="22"/>
          <w:szCs w:val="22"/>
        </w:rPr>
        <w:t>元，占预付款项期</w:t>
      </w:r>
    </w:p>
    <w:p>
      <w:pPr>
        <w:pStyle w:val="Style24"/>
        <w:keepNext w:val="0"/>
        <w:keepLines w:val="0"/>
        <w:widowControl w:val="0"/>
        <w:shd w:val="clear" w:color="auto" w:fill="auto"/>
        <w:bidi w:val="0"/>
        <w:spacing w:before="0" w:after="0" w:line="605" w:lineRule="exact"/>
        <w:ind w:left="0" w:right="0" w:firstLine="440"/>
        <w:jc w:val="left"/>
      </w:pPr>
      <w:r>
        <w:rPr>
          <w:color w:val="000000"/>
          <w:spacing w:val="0"/>
          <w:w w:val="100"/>
          <w:position w:val="0"/>
          <w:shd w:val="clear" w:color="auto" w:fill="FFFFFF"/>
        </w:rPr>
        <w:t>江苏中南建设集团股份有限公司</w:t>
      </w:r>
      <w:r>
        <w:rPr>
          <w:rFonts w:ascii="Times New Roman" w:eastAsia="Times New Roman" w:hAnsi="Times New Roman" w:cs="Times New Roman"/>
          <w:color w:val="000000"/>
          <w:spacing w:val="0"/>
          <w:w w:val="100"/>
          <w:position w:val="0"/>
          <w:shd w:val="clear" w:color="auto" w:fill="FFFFFF"/>
        </w:rPr>
        <w:t>2021</w:t>
      </w:r>
      <w:r>
        <w:rPr>
          <w:color w:val="000000"/>
          <w:spacing w:val="0"/>
          <w:w w:val="100"/>
          <w:position w:val="0"/>
          <w:shd w:val="clear" w:color="auto" w:fill="FFFFFF"/>
        </w:rPr>
        <w:t>年度报告</w:t>
      </w:r>
    </w:p>
    <w:p>
      <w:pPr>
        <w:pStyle w:val="Style12"/>
        <w:keepNext w:val="0"/>
        <w:keepLines w:val="0"/>
        <w:widowControl w:val="0"/>
        <w:shd w:val="clear" w:color="auto" w:fill="auto"/>
        <w:bidi w:val="0"/>
        <w:spacing w:before="0" w:after="280" w:line="605" w:lineRule="exact"/>
        <w:ind w:left="0" w:right="0"/>
        <w:jc w:val="left"/>
        <w:rPr>
          <w:sz w:val="22"/>
          <w:szCs w:val="22"/>
        </w:rPr>
      </w:pPr>
      <w:r>
        <w:rPr>
          <w:b w:val="0"/>
          <w:bCs w:val="0"/>
          <w:color w:val="000000"/>
          <w:spacing w:val="0"/>
          <w:w w:val="100"/>
          <w:position w:val="0"/>
          <w:sz w:val="22"/>
          <w:szCs w:val="22"/>
        </w:rPr>
        <w:t>末余额合计数的比例</w:t>
      </w:r>
      <w:r>
        <w:rPr>
          <w:rFonts w:ascii="Arial Narrow" w:eastAsia="Arial Narrow" w:hAnsi="Arial Narrow" w:cs="Arial Narrow"/>
          <w:b w:val="0"/>
          <w:bCs w:val="0"/>
          <w:color w:val="000000"/>
          <w:spacing w:val="0"/>
          <w:w w:val="100"/>
          <w:position w:val="0"/>
          <w:sz w:val="24"/>
          <w:szCs w:val="24"/>
        </w:rPr>
        <w:t>39.96%</w:t>
      </w:r>
      <w:r>
        <w:rPr>
          <w:b w:val="0"/>
          <w:bCs w:val="0"/>
          <w:color w:val="000000"/>
          <w:spacing w:val="0"/>
          <w:w w:val="100"/>
          <w:position w:val="0"/>
          <w:sz w:val="22"/>
          <w:szCs w:val="22"/>
        </w:rPr>
        <w:t>。</w:t>
      </w:r>
    </w:p>
    <w:p>
      <w:pPr>
        <w:pStyle w:val="Style22"/>
        <w:keepNext/>
        <w:keepLines/>
        <w:widowControl w:val="0"/>
        <w:shd w:val="clear" w:color="auto" w:fill="auto"/>
        <w:bidi w:val="0"/>
        <w:spacing w:before="0" w:after="280" w:line="240" w:lineRule="auto"/>
        <w:ind w:left="0" w:right="0" w:firstLine="0"/>
        <w:jc w:val="left"/>
        <w:rPr>
          <w:sz w:val="22"/>
          <w:szCs w:val="22"/>
        </w:rPr>
      </w:pPr>
      <w:bookmarkStart w:id="1330" w:name="bookmark1330"/>
      <w:bookmarkStart w:id="1331" w:name="bookmark1331"/>
      <w:bookmarkStart w:id="1332" w:name="bookmark1332"/>
      <w:bookmarkStart w:id="1333" w:name="bookmark1333"/>
      <w:r>
        <w:rPr>
          <w:rFonts w:ascii="Arial Narrow" w:eastAsia="Arial Narrow" w:hAnsi="Arial Narrow" w:cs="Arial Narrow"/>
          <w:b w:val="0"/>
          <w:bCs w:val="0"/>
          <w:color w:val="000000"/>
          <w:spacing w:val="0"/>
          <w:w w:val="100"/>
          <w:position w:val="0"/>
          <w:sz w:val="24"/>
          <w:szCs w:val="24"/>
        </w:rPr>
        <w:t>4</w:t>
      </w:r>
      <w:bookmarkEnd w:id="1332"/>
      <w:r>
        <w:rPr>
          <w:rFonts w:ascii="Arial Narrow" w:eastAsia="Arial Narrow" w:hAnsi="Arial Narrow" w:cs="Arial Narrow"/>
          <w:b w:val="0"/>
          <w:bCs w:val="0"/>
          <w:color w:val="000000"/>
          <w:spacing w:val="0"/>
          <w:w w:val="100"/>
          <w:position w:val="0"/>
          <w:sz w:val="24"/>
          <w:szCs w:val="24"/>
        </w:rPr>
        <w:t>9</w:t>
      </w:r>
      <w:r>
        <w:rPr>
          <w:b w:val="0"/>
          <w:bCs w:val="0"/>
          <w:color w:val="000000"/>
          <w:spacing w:val="0"/>
          <w:w w:val="100"/>
          <w:position w:val="0"/>
          <w:sz w:val="22"/>
          <w:szCs w:val="22"/>
        </w:rPr>
        <w:t>、其他应收款</w:t>
      </w:r>
      <w:bookmarkEnd w:id="1330"/>
      <w:bookmarkEnd w:id="1331"/>
      <w:bookmarkEnd w:id="1333"/>
    </w:p>
    <w:tbl>
      <w:tblPr>
        <w:tblOverlap w:val="never"/>
        <w:jc w:val="center"/>
        <w:tblLayout w:type="fixed"/>
      </w:tblPr>
      <w:tblGrid>
        <w:gridCol w:w="3605"/>
        <w:gridCol w:w="3648"/>
        <w:gridCol w:w="2837"/>
      </w:tblGrid>
      <w:tr>
        <w:trPr>
          <w:trHeight w:val="365"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80"/>
              <w:jc w:val="left"/>
              <w:rPr>
                <w:sz w:val="17"/>
                <w:szCs w:val="17"/>
              </w:rPr>
            </w:pPr>
            <w:r>
              <w:rPr>
                <w:rFonts w:ascii="SimSun" w:eastAsia="SimSun" w:hAnsi="SimSun" w:cs="SimSun"/>
                <w:b/>
                <w:bCs/>
                <w:color w:val="000000"/>
                <w:spacing w:val="0"/>
                <w:w w:val="100"/>
                <w:position w:val="0"/>
                <w:sz w:val="17"/>
                <w:szCs w:val="17"/>
              </w:rPr>
              <w:t>项目</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00" w:right="0" w:firstLine="0"/>
              <w:jc w:val="left"/>
            </w:pPr>
            <w:r>
              <w:rPr>
                <w:rFonts w:ascii="Arial Narrow" w:eastAsia="Arial Narrow" w:hAnsi="Arial Narrow" w:cs="Arial Narrow"/>
                <w:b/>
                <w:bCs/>
                <w:color w:val="000000"/>
                <w:spacing w:val="0"/>
                <w:w w:val="100"/>
                <w:position w:val="0"/>
                <w:sz w:val="18"/>
                <w:szCs w:val="18"/>
              </w:rPr>
              <w:t>2021.12.31</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540" w:right="0" w:firstLine="0"/>
              <w:jc w:val="both"/>
            </w:pPr>
            <w:r>
              <w:rPr>
                <w:rFonts w:ascii="Arial Narrow" w:eastAsia="Arial Narrow" w:hAnsi="Arial Narrow" w:cs="Arial Narrow"/>
                <w:b/>
                <w:bCs/>
                <w:color w:val="000000"/>
                <w:spacing w:val="0"/>
                <w:w w:val="100"/>
                <w:position w:val="0"/>
                <w:sz w:val="18"/>
                <w:szCs w:val="18"/>
              </w:rPr>
              <w:t>2020.12.31</w:t>
            </w:r>
          </w:p>
        </w:tc>
      </w:tr>
      <w:tr>
        <w:trPr>
          <w:trHeight w:val="403"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80"/>
              <w:jc w:val="left"/>
              <w:rPr>
                <w:sz w:val="17"/>
                <w:szCs w:val="17"/>
              </w:rPr>
            </w:pPr>
            <w:r>
              <w:rPr>
                <w:rFonts w:ascii="SimSun" w:eastAsia="SimSun" w:hAnsi="SimSun" w:cs="SimSun"/>
                <w:color w:val="000000"/>
                <w:spacing w:val="0"/>
                <w:w w:val="100"/>
                <w:position w:val="0"/>
                <w:sz w:val="17"/>
                <w:szCs w:val="17"/>
              </w:rPr>
              <w:t>应收股利</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800" w:right="0" w:firstLine="0"/>
              <w:jc w:val="left"/>
            </w:pPr>
            <w:r>
              <w:rPr>
                <w:rFonts w:ascii="Arial Narrow" w:eastAsia="Arial Narrow" w:hAnsi="Arial Narrow" w:cs="Arial Narrow"/>
                <w:color w:val="000000"/>
                <w:spacing w:val="0"/>
                <w:w w:val="100"/>
                <w:position w:val="0"/>
                <w:sz w:val="18"/>
                <w:szCs w:val="18"/>
              </w:rPr>
              <w:t>652,601,055.75</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40" w:right="0" w:firstLine="0"/>
              <w:jc w:val="left"/>
            </w:pPr>
            <w:r>
              <w:rPr>
                <w:rFonts w:ascii="Arial Narrow" w:eastAsia="Arial Narrow" w:hAnsi="Arial Narrow" w:cs="Arial Narrow"/>
                <w:color w:val="000000"/>
                <w:spacing w:val="0"/>
                <w:w w:val="100"/>
                <w:position w:val="0"/>
                <w:sz w:val="18"/>
                <w:szCs w:val="18"/>
              </w:rPr>
              <w:t>47,360,000.00</w:t>
            </w:r>
          </w:p>
        </w:tc>
      </w:tr>
      <w:tr>
        <w:trPr>
          <w:trHeight w:val="389"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80"/>
              <w:jc w:val="left"/>
              <w:rPr>
                <w:sz w:val="17"/>
                <w:szCs w:val="17"/>
              </w:rPr>
            </w:pPr>
            <w:r>
              <w:rPr>
                <w:rFonts w:ascii="SimSun" w:eastAsia="SimSun" w:hAnsi="SimSun" w:cs="SimSun"/>
                <w:color w:val="000000"/>
                <w:spacing w:val="0"/>
                <w:w w:val="100"/>
                <w:position w:val="0"/>
                <w:sz w:val="17"/>
                <w:szCs w:val="17"/>
              </w:rPr>
              <w:t>其他应收款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620" w:right="0" w:firstLine="0"/>
              <w:jc w:val="left"/>
            </w:pPr>
            <w:r>
              <w:rPr>
                <w:rFonts w:ascii="Arial Narrow" w:eastAsia="Arial Narrow" w:hAnsi="Arial Narrow" w:cs="Arial Narrow"/>
                <w:color w:val="000000"/>
                <w:spacing w:val="0"/>
                <w:w w:val="100"/>
                <w:position w:val="0"/>
                <w:sz w:val="18"/>
                <w:szCs w:val="18"/>
              </w:rPr>
              <w:t>39,785,772,419.55</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left"/>
            </w:pPr>
            <w:r>
              <w:rPr>
                <w:rFonts w:ascii="Arial Narrow" w:eastAsia="Arial Narrow" w:hAnsi="Arial Narrow" w:cs="Arial Narrow"/>
                <w:color w:val="000000"/>
                <w:spacing w:val="0"/>
                <w:w w:val="100"/>
                <w:position w:val="0"/>
                <w:sz w:val="18"/>
                <w:szCs w:val="18"/>
              </w:rPr>
              <w:t>33,720,241,440.24</w:t>
            </w:r>
          </w:p>
        </w:tc>
      </w:tr>
      <w:tr>
        <w:trPr>
          <w:trHeight w:val="408"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8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20" w:right="0" w:firstLine="0"/>
              <w:jc w:val="left"/>
            </w:pPr>
            <w:r>
              <w:rPr>
                <w:rFonts w:ascii="Arial Narrow" w:eastAsia="Arial Narrow" w:hAnsi="Arial Narrow" w:cs="Arial Narrow"/>
                <w:b/>
                <w:bCs/>
                <w:color w:val="000000"/>
                <w:spacing w:val="0"/>
                <w:w w:val="100"/>
                <w:position w:val="0"/>
                <w:sz w:val="18"/>
                <w:szCs w:val="18"/>
              </w:rPr>
              <w:t>40,438,373,475.30</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left"/>
            </w:pPr>
            <w:r>
              <w:rPr>
                <w:rFonts w:ascii="Arial Narrow" w:eastAsia="Arial Narrow" w:hAnsi="Arial Narrow" w:cs="Arial Narrow"/>
                <w:b/>
                <w:bCs/>
                <w:color w:val="000000"/>
                <w:spacing w:val="0"/>
                <w:w w:val="100"/>
                <w:position w:val="0"/>
                <w:sz w:val="18"/>
                <w:szCs w:val="18"/>
              </w:rPr>
              <w:t>33,767,601,440.24</w:t>
            </w:r>
          </w:p>
        </w:tc>
      </w:tr>
      <w:tr>
        <w:trPr>
          <w:trHeight w:val="768" w:hRule="exact"/>
        </w:trPr>
        <w:tc>
          <w:tcPr>
            <w:gridSpan w:val="3"/>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bookmarkStart w:id="1334" w:name="bookmark1334"/>
            <w:r>
              <w:rPr>
                <w:rFonts w:ascii="SimSun" w:eastAsia="SimSun" w:hAnsi="SimSun" w:cs="SimSun"/>
                <w:color w:val="000000"/>
                <w:spacing w:val="0"/>
                <w:w w:val="100"/>
                <w:position w:val="0"/>
                <w:sz w:val="22"/>
                <w:szCs w:val="22"/>
              </w:rPr>
              <w:t>(</w:t>
            </w:r>
            <w:r>
              <w:rPr>
                <w:rFonts w:ascii="Arial Narrow" w:eastAsia="Arial Narrow" w:hAnsi="Arial Narrow" w:cs="Arial Narrow"/>
                <w:color w:val="000000"/>
                <w:spacing w:val="0"/>
                <w:w w:val="100"/>
                <w:position w:val="0"/>
                <w:sz w:val="24"/>
                <w:szCs w:val="24"/>
              </w:rPr>
              <w:t>1</w:t>
            </w:r>
            <w:r>
              <w:rPr>
                <w:rFonts w:ascii="SimSun" w:eastAsia="SimSun" w:hAnsi="SimSun" w:cs="SimSun"/>
                <w:color w:val="000000"/>
                <w:spacing w:val="0"/>
                <w:w w:val="100"/>
                <w:position w:val="0"/>
                <w:sz w:val="22"/>
                <w:szCs w:val="22"/>
              </w:rPr>
              <w:t>)应收股利</w:t>
            </w:r>
            <w:bookmarkEnd w:id="1334"/>
          </w:p>
        </w:tc>
      </w:tr>
      <w:tr>
        <w:trPr>
          <w:trHeight w:val="355"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80"/>
              <w:jc w:val="left"/>
              <w:rPr>
                <w:sz w:val="17"/>
                <w:szCs w:val="17"/>
              </w:rPr>
            </w:pPr>
            <w:r>
              <w:rPr>
                <w:rFonts w:ascii="SimSun" w:eastAsia="SimSun" w:hAnsi="SimSun" w:cs="SimSun"/>
                <w:b/>
                <w:bCs/>
                <w:color w:val="000000"/>
                <w:spacing w:val="0"/>
                <w:w w:val="100"/>
                <w:position w:val="0"/>
                <w:sz w:val="17"/>
                <w:szCs w:val="17"/>
              </w:rPr>
              <w:t>项目</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00" w:right="0" w:firstLine="0"/>
              <w:jc w:val="left"/>
            </w:pPr>
            <w:r>
              <w:rPr>
                <w:rFonts w:ascii="Arial Narrow" w:eastAsia="Arial Narrow" w:hAnsi="Arial Narrow" w:cs="Arial Narrow"/>
                <w:b/>
                <w:bCs/>
                <w:color w:val="000000"/>
                <w:spacing w:val="0"/>
                <w:w w:val="100"/>
                <w:position w:val="0"/>
                <w:sz w:val="18"/>
                <w:szCs w:val="18"/>
              </w:rPr>
              <w:t>2021.12.31</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540" w:right="0" w:firstLine="0"/>
              <w:jc w:val="both"/>
            </w:pPr>
            <w:r>
              <w:rPr>
                <w:rFonts w:ascii="Arial Narrow" w:eastAsia="Arial Narrow" w:hAnsi="Arial Narrow" w:cs="Arial Narrow"/>
                <w:b/>
                <w:bCs/>
                <w:color w:val="000000"/>
                <w:spacing w:val="0"/>
                <w:w w:val="100"/>
                <w:position w:val="0"/>
                <w:sz w:val="18"/>
                <w:szCs w:val="18"/>
              </w:rPr>
              <w:t>2020.12.31</w:t>
            </w:r>
          </w:p>
        </w:tc>
      </w:tr>
      <w:tr>
        <w:trPr>
          <w:trHeight w:val="408"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80"/>
              <w:jc w:val="left"/>
              <w:rPr>
                <w:sz w:val="17"/>
                <w:szCs w:val="17"/>
              </w:rPr>
            </w:pPr>
            <w:r>
              <w:rPr>
                <w:rFonts w:ascii="SimSun" w:eastAsia="SimSun" w:hAnsi="SimSun" w:cs="SimSun"/>
                <w:color w:val="000000"/>
                <w:spacing w:val="0"/>
                <w:w w:val="100"/>
                <w:position w:val="0"/>
                <w:sz w:val="17"/>
                <w:szCs w:val="17"/>
              </w:rPr>
              <w:t>分红款</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800" w:right="0" w:firstLine="0"/>
              <w:jc w:val="left"/>
            </w:pPr>
            <w:r>
              <w:rPr>
                <w:rFonts w:ascii="Arial Narrow" w:eastAsia="Arial Narrow" w:hAnsi="Arial Narrow" w:cs="Arial Narrow"/>
                <w:color w:val="000000"/>
                <w:spacing w:val="0"/>
                <w:w w:val="100"/>
                <w:position w:val="0"/>
                <w:sz w:val="18"/>
                <w:szCs w:val="18"/>
              </w:rPr>
              <w:t>652,601,055.75</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40" w:right="0" w:firstLine="0"/>
              <w:jc w:val="left"/>
            </w:pPr>
            <w:r>
              <w:rPr>
                <w:rFonts w:ascii="Arial Narrow" w:eastAsia="Arial Narrow" w:hAnsi="Arial Narrow" w:cs="Arial Narrow"/>
                <w:color w:val="000000"/>
                <w:spacing w:val="0"/>
                <w:w w:val="100"/>
                <w:position w:val="0"/>
                <w:sz w:val="18"/>
                <w:szCs w:val="18"/>
              </w:rPr>
              <w:t>47,360,000.00</w:t>
            </w:r>
          </w:p>
        </w:tc>
      </w:tr>
      <w:tr>
        <w:trPr>
          <w:trHeight w:val="619"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bookmarkStart w:id="1335" w:name="bookmark1335"/>
            <w:r>
              <w:rPr>
                <w:rFonts w:ascii="SimSun" w:eastAsia="SimSun" w:hAnsi="SimSun" w:cs="SimSun"/>
                <w:color w:val="000000"/>
                <w:spacing w:val="0"/>
                <w:w w:val="100"/>
                <w:position w:val="0"/>
                <w:sz w:val="22"/>
                <w:szCs w:val="22"/>
              </w:rPr>
              <w:t>(</w:t>
            </w:r>
            <w:r>
              <w:rPr>
                <w:rFonts w:ascii="Arial Narrow" w:eastAsia="Arial Narrow" w:hAnsi="Arial Narrow" w:cs="Arial Narrow"/>
                <w:color w:val="000000"/>
                <w:spacing w:val="0"/>
                <w:w w:val="100"/>
                <w:position w:val="0"/>
                <w:sz w:val="24"/>
                <w:szCs w:val="24"/>
              </w:rPr>
              <w:t>2</w:t>
            </w:r>
            <w:r>
              <w:rPr>
                <w:rFonts w:ascii="SimSun" w:eastAsia="SimSun" w:hAnsi="SimSun" w:cs="SimSun"/>
                <w:color w:val="000000"/>
                <w:spacing w:val="0"/>
                <w:w w:val="100"/>
                <w:position w:val="0"/>
                <w:sz w:val="22"/>
                <w:szCs w:val="22"/>
              </w:rPr>
              <w:t>)其他应收款</w:t>
            </w:r>
            <w:bookmarkEnd w:id="1335"/>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802"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rPr>
                <w:sz w:val="22"/>
                <w:szCs w:val="22"/>
              </w:rPr>
            </w:pPr>
            <w:bookmarkStart w:id="1336" w:name="bookmark1336"/>
            <w:r>
              <w:rPr>
                <w:rFonts w:ascii="SimSun" w:eastAsia="SimSun" w:hAnsi="SimSun" w:cs="SimSun"/>
                <w:color w:val="000000"/>
                <w:spacing w:val="0"/>
                <w:w w:val="100"/>
                <w:position w:val="0"/>
                <w:sz w:val="22"/>
                <w:szCs w:val="22"/>
              </w:rPr>
              <w:t>①按账龄披露</w:t>
            </w:r>
            <w:bookmarkEnd w:id="1336"/>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rPr>
                <w:sz w:val="17"/>
                <w:szCs w:val="17"/>
              </w:rPr>
            </w:pPr>
            <w:bookmarkStart w:id="1337" w:name="bookmark1337"/>
            <w:r>
              <w:rPr>
                <w:rFonts w:ascii="SimSun" w:eastAsia="SimSun" w:hAnsi="SimSun" w:cs="SimSun"/>
                <w:b/>
                <w:bCs/>
                <w:color w:val="000000"/>
                <w:spacing w:val="0"/>
                <w:w w:val="100"/>
                <w:position w:val="0"/>
                <w:sz w:val="17"/>
                <w:szCs w:val="17"/>
              </w:rPr>
              <w:t>账龄</w:t>
            </w:r>
            <w:bookmarkEnd w:id="1337"/>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00" w:right="0" w:firstLine="0"/>
              <w:jc w:val="both"/>
            </w:pPr>
            <w:bookmarkStart w:id="1338" w:name="bookmark1338"/>
            <w:r>
              <w:rPr>
                <w:rFonts w:ascii="Arial Narrow" w:eastAsia="Arial Narrow" w:hAnsi="Arial Narrow" w:cs="Arial Narrow"/>
                <w:b/>
                <w:bCs/>
                <w:color w:val="000000"/>
                <w:spacing w:val="0"/>
                <w:w w:val="100"/>
                <w:position w:val="0"/>
                <w:sz w:val="18"/>
                <w:szCs w:val="18"/>
              </w:rPr>
              <w:t>2021.12.31</w:t>
            </w:r>
            <w:bookmarkEnd w:id="1338"/>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80" w:right="0" w:firstLine="0"/>
              <w:jc w:val="left"/>
            </w:pPr>
            <w:bookmarkStart w:id="1339" w:name="bookmark1339"/>
            <w:r>
              <w:rPr>
                <w:rFonts w:ascii="Arial Narrow" w:eastAsia="Arial Narrow" w:hAnsi="Arial Narrow" w:cs="Arial Narrow"/>
                <w:b/>
                <w:bCs/>
                <w:color w:val="000000"/>
                <w:spacing w:val="0"/>
                <w:w w:val="100"/>
                <w:position w:val="0"/>
                <w:sz w:val="18"/>
                <w:szCs w:val="18"/>
              </w:rPr>
              <w:t>2020.12.31</w:t>
            </w:r>
            <w:bookmarkEnd w:id="1339"/>
          </w:p>
        </w:tc>
      </w:tr>
      <w:tr>
        <w:trPr>
          <w:trHeight w:val="403"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rPr>
                <w:sz w:val="17"/>
                <w:szCs w:val="17"/>
              </w:rPr>
            </w:pPr>
            <w:bookmarkStart w:id="1340" w:name="bookmark1340"/>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7"/>
                <w:szCs w:val="17"/>
              </w:rPr>
              <w:t>年以内</w:t>
            </w:r>
            <w:bookmarkEnd w:id="1340"/>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22,004,160,632.13</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80"/>
              <w:jc w:val="both"/>
            </w:pPr>
            <w:r>
              <w:rPr>
                <w:rFonts w:ascii="Arial Narrow" w:eastAsia="Arial Narrow" w:hAnsi="Arial Narrow" w:cs="Arial Narrow"/>
                <w:color w:val="000000"/>
                <w:spacing w:val="0"/>
                <w:w w:val="100"/>
                <w:position w:val="0"/>
                <w:sz w:val="18"/>
                <w:szCs w:val="18"/>
              </w:rPr>
              <w:t>20,199,636,629.04</w:t>
            </w:r>
          </w:p>
        </w:tc>
      </w:tr>
      <w:tr>
        <w:trPr>
          <w:trHeight w:val="394"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rPr>
                <w:sz w:val="17"/>
                <w:szCs w:val="17"/>
              </w:rPr>
            </w:pPr>
            <w:bookmarkStart w:id="1341" w:name="bookmark1341"/>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7"/>
                <w:szCs w:val="17"/>
              </w:rPr>
              <w:t>至</w:t>
            </w:r>
            <w:r>
              <w:rPr>
                <w:rFonts w:ascii="Arial Narrow" w:eastAsia="Arial Narrow" w:hAnsi="Arial Narrow" w:cs="Arial Narrow"/>
                <w:color w:val="000000"/>
                <w:spacing w:val="0"/>
                <w:w w:val="100"/>
                <w:position w:val="0"/>
                <w:sz w:val="18"/>
                <w:szCs w:val="18"/>
              </w:rPr>
              <w:t>2</w:t>
            </w:r>
            <w:r>
              <w:rPr>
                <w:rFonts w:ascii="SimSun" w:eastAsia="SimSun" w:hAnsi="SimSun" w:cs="SimSun"/>
                <w:color w:val="000000"/>
                <w:spacing w:val="0"/>
                <w:w w:val="100"/>
                <w:position w:val="0"/>
                <w:sz w:val="17"/>
                <w:szCs w:val="17"/>
              </w:rPr>
              <w:t>年</w:t>
            </w:r>
            <w:bookmarkEnd w:id="1341"/>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300" w:right="0" w:firstLine="0"/>
              <w:jc w:val="both"/>
            </w:pPr>
            <w:r>
              <w:rPr>
                <w:rFonts w:ascii="Arial Narrow" w:eastAsia="Arial Narrow" w:hAnsi="Arial Narrow" w:cs="Arial Narrow"/>
                <w:color w:val="000000"/>
                <w:spacing w:val="0"/>
                <w:w w:val="100"/>
                <w:position w:val="0"/>
                <w:sz w:val="18"/>
                <w:szCs w:val="18"/>
              </w:rPr>
              <w:t>9,427,019,448.75</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left"/>
            </w:pPr>
            <w:r>
              <w:rPr>
                <w:rFonts w:ascii="Arial Narrow" w:eastAsia="Arial Narrow" w:hAnsi="Arial Narrow" w:cs="Arial Narrow"/>
                <w:color w:val="000000"/>
                <w:spacing w:val="0"/>
                <w:w w:val="100"/>
                <w:position w:val="0"/>
                <w:sz w:val="18"/>
                <w:szCs w:val="18"/>
              </w:rPr>
              <w:t>5,807,856,699.81</w:t>
            </w:r>
          </w:p>
        </w:tc>
      </w:tr>
      <w:tr>
        <w:trPr>
          <w:trHeight w:val="389"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rPr>
                <w:sz w:val="17"/>
                <w:szCs w:val="17"/>
              </w:rPr>
            </w:pPr>
            <w:bookmarkStart w:id="1342" w:name="bookmark1342"/>
            <w:r>
              <w:rPr>
                <w:rFonts w:ascii="Arial Narrow" w:eastAsia="Arial Narrow" w:hAnsi="Arial Narrow" w:cs="Arial Narrow"/>
                <w:color w:val="000000"/>
                <w:spacing w:val="0"/>
                <w:w w:val="100"/>
                <w:position w:val="0"/>
                <w:sz w:val="18"/>
                <w:szCs w:val="18"/>
              </w:rPr>
              <w:t>2</w:t>
            </w:r>
            <w:r>
              <w:rPr>
                <w:rFonts w:ascii="SimSun" w:eastAsia="SimSun" w:hAnsi="SimSun" w:cs="SimSun"/>
                <w:color w:val="000000"/>
                <w:spacing w:val="0"/>
                <w:w w:val="100"/>
                <w:position w:val="0"/>
                <w:sz w:val="17"/>
                <w:szCs w:val="17"/>
              </w:rPr>
              <w:t>至</w:t>
            </w:r>
            <w:r>
              <w:rPr>
                <w:rFonts w:ascii="Arial Narrow" w:eastAsia="Arial Narrow" w:hAnsi="Arial Narrow" w:cs="Arial Narrow"/>
                <w:color w:val="000000"/>
                <w:spacing w:val="0"/>
                <w:w w:val="100"/>
                <w:position w:val="0"/>
                <w:sz w:val="18"/>
                <w:szCs w:val="18"/>
              </w:rPr>
              <w:t>3</w:t>
            </w:r>
            <w:r>
              <w:rPr>
                <w:rFonts w:ascii="SimSun" w:eastAsia="SimSun" w:hAnsi="SimSun" w:cs="SimSun"/>
                <w:color w:val="000000"/>
                <w:spacing w:val="0"/>
                <w:w w:val="100"/>
                <w:position w:val="0"/>
                <w:sz w:val="17"/>
                <w:szCs w:val="17"/>
              </w:rPr>
              <w:t>年</w:t>
            </w:r>
            <w:bookmarkEnd w:id="1342"/>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300" w:right="0" w:firstLine="0"/>
              <w:jc w:val="both"/>
            </w:pPr>
            <w:r>
              <w:rPr>
                <w:rFonts w:ascii="Arial Narrow" w:eastAsia="Arial Narrow" w:hAnsi="Arial Narrow" w:cs="Arial Narrow"/>
                <w:color w:val="000000"/>
                <w:spacing w:val="0"/>
                <w:w w:val="100"/>
                <w:position w:val="0"/>
                <w:sz w:val="18"/>
                <w:szCs w:val="18"/>
              </w:rPr>
              <w:t>3,939,042,471.32</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left"/>
            </w:pPr>
            <w:r>
              <w:rPr>
                <w:rFonts w:ascii="Arial Narrow" w:eastAsia="Arial Narrow" w:hAnsi="Arial Narrow" w:cs="Arial Narrow"/>
                <w:color w:val="000000"/>
                <w:spacing w:val="0"/>
                <w:w w:val="100"/>
                <w:position w:val="0"/>
                <w:sz w:val="18"/>
                <w:szCs w:val="18"/>
              </w:rPr>
              <w:t>4,172,380,033.32</w:t>
            </w:r>
          </w:p>
        </w:tc>
      </w:tr>
      <w:tr>
        <w:trPr>
          <w:trHeight w:val="394"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rPr>
                <w:sz w:val="17"/>
                <w:szCs w:val="17"/>
              </w:rPr>
            </w:pPr>
            <w:bookmarkStart w:id="1343" w:name="bookmark1343"/>
            <w:r>
              <w:rPr>
                <w:rFonts w:ascii="Arial Narrow" w:eastAsia="Arial Narrow" w:hAnsi="Arial Narrow" w:cs="Arial Narrow"/>
                <w:color w:val="000000"/>
                <w:spacing w:val="0"/>
                <w:w w:val="100"/>
                <w:position w:val="0"/>
                <w:sz w:val="18"/>
                <w:szCs w:val="18"/>
              </w:rPr>
              <w:t>3</w:t>
            </w:r>
            <w:r>
              <w:rPr>
                <w:rFonts w:ascii="SimSun" w:eastAsia="SimSun" w:hAnsi="SimSun" w:cs="SimSun"/>
                <w:color w:val="000000"/>
                <w:spacing w:val="0"/>
                <w:w w:val="100"/>
                <w:position w:val="0"/>
                <w:sz w:val="17"/>
                <w:szCs w:val="17"/>
              </w:rPr>
              <w:t>至</w:t>
            </w:r>
            <w:r>
              <w:rPr>
                <w:rFonts w:ascii="Arial Narrow" w:eastAsia="Arial Narrow" w:hAnsi="Arial Narrow" w:cs="Arial Narrow"/>
                <w:color w:val="000000"/>
                <w:spacing w:val="0"/>
                <w:w w:val="100"/>
                <w:position w:val="0"/>
                <w:sz w:val="18"/>
                <w:szCs w:val="18"/>
              </w:rPr>
              <w:t>4</w:t>
            </w:r>
            <w:r>
              <w:rPr>
                <w:rFonts w:ascii="SimSun" w:eastAsia="SimSun" w:hAnsi="SimSun" w:cs="SimSun"/>
                <w:color w:val="000000"/>
                <w:spacing w:val="0"/>
                <w:w w:val="100"/>
                <w:position w:val="0"/>
                <w:sz w:val="17"/>
                <w:szCs w:val="17"/>
              </w:rPr>
              <w:t>年</w:t>
            </w:r>
            <w:bookmarkEnd w:id="1343"/>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300" w:right="0" w:firstLine="0"/>
              <w:jc w:val="both"/>
            </w:pPr>
            <w:r>
              <w:rPr>
                <w:rFonts w:ascii="Arial Narrow" w:eastAsia="Arial Narrow" w:hAnsi="Arial Narrow" w:cs="Arial Narrow"/>
                <w:color w:val="000000"/>
                <w:spacing w:val="0"/>
                <w:w w:val="100"/>
                <w:position w:val="0"/>
                <w:sz w:val="18"/>
                <w:szCs w:val="18"/>
              </w:rPr>
              <w:t>3,039,284,939.13</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left"/>
            </w:pPr>
            <w:r>
              <w:rPr>
                <w:rFonts w:ascii="Arial Narrow" w:eastAsia="Arial Narrow" w:hAnsi="Arial Narrow" w:cs="Arial Narrow"/>
                <w:color w:val="000000"/>
                <w:spacing w:val="0"/>
                <w:w w:val="100"/>
                <w:position w:val="0"/>
                <w:sz w:val="18"/>
                <w:szCs w:val="18"/>
              </w:rPr>
              <w:t>2,757,260,229.52</w:t>
            </w:r>
          </w:p>
        </w:tc>
      </w:tr>
      <w:tr>
        <w:trPr>
          <w:trHeight w:val="394"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rPr>
                <w:sz w:val="17"/>
                <w:szCs w:val="17"/>
              </w:rPr>
            </w:pPr>
            <w:bookmarkStart w:id="1344" w:name="bookmark1344"/>
            <w:r>
              <w:rPr>
                <w:rFonts w:ascii="Arial Narrow" w:eastAsia="Arial Narrow" w:hAnsi="Arial Narrow" w:cs="Arial Narrow"/>
                <w:color w:val="000000"/>
                <w:spacing w:val="0"/>
                <w:w w:val="100"/>
                <w:position w:val="0"/>
                <w:sz w:val="18"/>
                <w:szCs w:val="18"/>
              </w:rPr>
              <w:t>4</w:t>
            </w:r>
            <w:r>
              <w:rPr>
                <w:rFonts w:ascii="SimSun" w:eastAsia="SimSun" w:hAnsi="SimSun" w:cs="SimSun"/>
                <w:color w:val="000000"/>
                <w:spacing w:val="0"/>
                <w:w w:val="100"/>
                <w:position w:val="0"/>
                <w:sz w:val="17"/>
                <w:szCs w:val="17"/>
              </w:rPr>
              <w:t>至</w:t>
            </w:r>
            <w:r>
              <w:rPr>
                <w:rFonts w:ascii="Arial Narrow" w:eastAsia="Arial Narrow" w:hAnsi="Arial Narrow" w:cs="Arial Narrow"/>
                <w:color w:val="000000"/>
                <w:spacing w:val="0"/>
                <w:w w:val="100"/>
                <w:position w:val="0"/>
                <w:sz w:val="18"/>
                <w:szCs w:val="18"/>
              </w:rPr>
              <w:t>5</w:t>
            </w:r>
            <w:r>
              <w:rPr>
                <w:rFonts w:ascii="SimSun" w:eastAsia="SimSun" w:hAnsi="SimSun" w:cs="SimSun"/>
                <w:color w:val="000000"/>
                <w:spacing w:val="0"/>
                <w:w w:val="100"/>
                <w:position w:val="0"/>
                <w:sz w:val="17"/>
                <w:szCs w:val="17"/>
              </w:rPr>
              <w:t>年</w:t>
            </w:r>
            <w:bookmarkEnd w:id="1344"/>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300" w:right="0" w:firstLine="0"/>
              <w:jc w:val="both"/>
            </w:pPr>
            <w:r>
              <w:rPr>
                <w:rFonts w:ascii="Arial Narrow" w:eastAsia="Arial Narrow" w:hAnsi="Arial Narrow" w:cs="Arial Narrow"/>
                <w:color w:val="000000"/>
                <w:spacing w:val="0"/>
                <w:w w:val="100"/>
                <w:position w:val="0"/>
                <w:sz w:val="18"/>
                <w:szCs w:val="18"/>
              </w:rPr>
              <w:t>1,889,964,327.50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left"/>
            </w:pPr>
            <w:r>
              <w:rPr>
                <w:rFonts w:ascii="Arial Narrow" w:eastAsia="Arial Narrow" w:hAnsi="Arial Narrow" w:cs="Arial Narrow"/>
                <w:color w:val="000000"/>
                <w:spacing w:val="0"/>
                <w:w w:val="100"/>
                <w:position w:val="0"/>
                <w:sz w:val="18"/>
                <w:szCs w:val="18"/>
              </w:rPr>
              <w:t>1,091,691,666.80</w:t>
            </w:r>
          </w:p>
        </w:tc>
      </w:tr>
      <w:tr>
        <w:trPr>
          <w:trHeight w:val="389"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rPr>
                <w:sz w:val="17"/>
                <w:szCs w:val="17"/>
              </w:rPr>
            </w:pPr>
            <w:bookmarkStart w:id="1345" w:name="bookmark1345"/>
            <w:r>
              <w:rPr>
                <w:rFonts w:ascii="Arial Narrow" w:eastAsia="Arial Narrow" w:hAnsi="Arial Narrow" w:cs="Arial Narrow"/>
                <w:color w:val="000000"/>
                <w:spacing w:val="0"/>
                <w:w w:val="100"/>
                <w:position w:val="0"/>
                <w:sz w:val="18"/>
                <w:szCs w:val="18"/>
              </w:rPr>
              <w:t>5</w:t>
            </w:r>
            <w:r>
              <w:rPr>
                <w:rFonts w:ascii="SimSun" w:eastAsia="SimSun" w:hAnsi="SimSun" w:cs="SimSun"/>
                <w:color w:val="000000"/>
                <w:spacing w:val="0"/>
                <w:w w:val="100"/>
                <w:position w:val="0"/>
                <w:sz w:val="17"/>
                <w:szCs w:val="17"/>
              </w:rPr>
              <w:t>年以上</w:t>
            </w:r>
            <w:bookmarkEnd w:id="1345"/>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276,023,345.44</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365,602,748.92</w:t>
            </w:r>
          </w:p>
        </w:tc>
      </w:tr>
      <w:tr>
        <w:trPr>
          <w:trHeight w:val="394"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b/>
                <w:bCs/>
                <w:color w:val="000000"/>
                <w:spacing w:val="0"/>
                <w:w w:val="100"/>
                <w:position w:val="0"/>
                <w:sz w:val="17"/>
                <w:szCs w:val="17"/>
              </w:rPr>
              <w:t>小计</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40,575,495,164.27</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80"/>
              <w:jc w:val="both"/>
            </w:pPr>
            <w:r>
              <w:rPr>
                <w:rFonts w:ascii="Arial Narrow" w:eastAsia="Arial Narrow" w:hAnsi="Arial Narrow" w:cs="Arial Narrow"/>
                <w:b/>
                <w:bCs/>
                <w:color w:val="000000"/>
                <w:spacing w:val="0"/>
                <w:w w:val="100"/>
                <w:position w:val="0"/>
                <w:sz w:val="18"/>
                <w:szCs w:val="18"/>
              </w:rPr>
              <w:t>34,394,428,007.41</w:t>
            </w:r>
          </w:p>
        </w:tc>
      </w:tr>
      <w:tr>
        <w:trPr>
          <w:trHeight w:val="389"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rPr>
                <w:sz w:val="17"/>
                <w:szCs w:val="17"/>
              </w:rPr>
            </w:pPr>
            <w:bookmarkStart w:id="1346" w:name="bookmark1346"/>
            <w:r>
              <w:rPr>
                <w:rFonts w:ascii="SimSun" w:eastAsia="SimSun" w:hAnsi="SimSun" w:cs="SimSun"/>
                <w:color w:val="000000"/>
                <w:spacing w:val="0"/>
                <w:w w:val="100"/>
                <w:position w:val="0"/>
                <w:sz w:val="17"/>
                <w:szCs w:val="17"/>
              </w:rPr>
              <w:t>减：坏账准备</w:t>
            </w:r>
            <w:bookmarkEnd w:id="1346"/>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789,722,744.72</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674,186,567.17</w:t>
            </w:r>
          </w:p>
        </w:tc>
      </w:tr>
      <w:tr>
        <w:trPr>
          <w:trHeight w:val="408"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39,785,772,419.55</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80"/>
              <w:jc w:val="both"/>
            </w:pPr>
            <w:r>
              <w:rPr>
                <w:rFonts w:ascii="Arial Narrow" w:eastAsia="Arial Narrow" w:hAnsi="Arial Narrow" w:cs="Arial Narrow"/>
                <w:b/>
                <w:bCs/>
                <w:color w:val="000000"/>
                <w:spacing w:val="0"/>
                <w:w w:val="100"/>
                <w:position w:val="0"/>
                <w:sz w:val="18"/>
                <w:szCs w:val="18"/>
              </w:rPr>
              <w:t>33,720,241,440.24</w:t>
            </w:r>
          </w:p>
        </w:tc>
      </w:tr>
      <w:tr>
        <w:trPr>
          <w:trHeight w:val="826" w:hRule="exact"/>
        </w:trPr>
        <w:tc>
          <w:tcPr>
            <w:gridSpan w:val="3"/>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rPr>
                <w:sz w:val="22"/>
                <w:szCs w:val="22"/>
              </w:rPr>
            </w:pPr>
            <w:bookmarkStart w:id="1347" w:name="bookmark1347"/>
            <w:r>
              <w:rPr>
                <w:rFonts w:ascii="SimSun" w:eastAsia="SimSun" w:hAnsi="SimSun" w:cs="SimSun"/>
                <w:color w:val="000000"/>
                <w:spacing w:val="0"/>
                <w:w w:val="100"/>
                <w:position w:val="0"/>
                <w:sz w:val="22"/>
                <w:szCs w:val="22"/>
              </w:rPr>
              <w:t>⑥按款项性质披露</w:t>
            </w:r>
            <w:bookmarkEnd w:id="1347"/>
          </w:p>
        </w:tc>
      </w:tr>
      <w:tr>
        <w:trPr>
          <w:trHeight w:val="413"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b/>
                <w:bCs/>
                <w:color w:val="000000"/>
                <w:spacing w:val="0"/>
                <w:w w:val="100"/>
                <w:position w:val="0"/>
                <w:sz w:val="17"/>
                <w:szCs w:val="17"/>
              </w:rPr>
              <w:t>项目</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20" w:right="0" w:firstLine="0"/>
              <w:jc w:val="left"/>
            </w:pPr>
            <w:r>
              <w:rPr>
                <w:rFonts w:ascii="Arial Narrow" w:eastAsia="Arial Narrow" w:hAnsi="Arial Narrow" w:cs="Arial Narrow"/>
                <w:b/>
                <w:bCs/>
                <w:color w:val="000000"/>
                <w:spacing w:val="0"/>
                <w:w w:val="100"/>
                <w:position w:val="0"/>
                <w:sz w:val="18"/>
                <w:szCs w:val="18"/>
              </w:rPr>
              <w:t>2021.12.31</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b/>
                <w:bCs/>
                <w:color w:val="000000"/>
                <w:spacing w:val="0"/>
                <w:w w:val="100"/>
                <w:position w:val="0"/>
                <w:sz w:val="18"/>
                <w:szCs w:val="18"/>
              </w:rPr>
              <w:t>2020.12.31</w:t>
            </w:r>
          </w:p>
        </w:tc>
      </w:tr>
      <w:tr>
        <w:trPr>
          <w:trHeight w:val="408"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政府机关款项</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800" w:right="0" w:firstLine="0"/>
              <w:jc w:val="both"/>
            </w:pPr>
            <w:r>
              <w:rPr>
                <w:rFonts w:ascii="Arial Narrow" w:eastAsia="Arial Narrow" w:hAnsi="Arial Narrow" w:cs="Arial Narrow"/>
                <w:color w:val="000000"/>
                <w:spacing w:val="0"/>
                <w:w w:val="100"/>
                <w:position w:val="0"/>
                <w:sz w:val="18"/>
                <w:szCs w:val="18"/>
              </w:rPr>
              <w:t>2,013,874,522.92</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540" w:right="0" w:firstLine="0"/>
              <w:jc w:val="left"/>
            </w:pPr>
            <w:r>
              <w:rPr>
                <w:rFonts w:ascii="Arial Narrow" w:eastAsia="Arial Narrow" w:hAnsi="Arial Narrow" w:cs="Arial Narrow"/>
                <w:color w:val="000000"/>
                <w:spacing w:val="0"/>
                <w:w w:val="100"/>
                <w:position w:val="0"/>
                <w:sz w:val="18"/>
                <w:szCs w:val="18"/>
              </w:rPr>
              <w:t>1,741,035,478.71</w:t>
            </w:r>
          </w:p>
        </w:tc>
      </w:tr>
      <w:tr>
        <w:trPr>
          <w:trHeight w:val="398"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合作方款项</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700" w:right="0" w:firstLine="0"/>
              <w:jc w:val="left"/>
            </w:pPr>
            <w:r>
              <w:rPr>
                <w:rFonts w:ascii="Arial Narrow" w:eastAsia="Arial Narrow" w:hAnsi="Arial Narrow" w:cs="Arial Narrow"/>
                <w:color w:val="000000"/>
                <w:spacing w:val="0"/>
                <w:w w:val="100"/>
                <w:position w:val="0"/>
                <w:sz w:val="18"/>
                <w:szCs w:val="18"/>
              </w:rPr>
              <w:t>12,278,423,113.92</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540" w:right="0" w:firstLine="0"/>
              <w:jc w:val="left"/>
            </w:pPr>
            <w:r>
              <w:rPr>
                <w:rFonts w:ascii="Arial Narrow" w:eastAsia="Arial Narrow" w:hAnsi="Arial Narrow" w:cs="Arial Narrow"/>
                <w:color w:val="000000"/>
                <w:spacing w:val="0"/>
                <w:w w:val="100"/>
                <w:position w:val="0"/>
                <w:sz w:val="18"/>
                <w:szCs w:val="18"/>
              </w:rPr>
              <w:t>6,407,401,860.97</w:t>
            </w:r>
          </w:p>
        </w:tc>
      </w:tr>
      <w:tr>
        <w:trPr>
          <w:trHeight w:val="394"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合并范围外关联方款项</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700" w:right="0" w:firstLine="0"/>
              <w:jc w:val="left"/>
            </w:pPr>
            <w:r>
              <w:rPr>
                <w:rFonts w:ascii="Arial Narrow" w:eastAsia="Arial Narrow" w:hAnsi="Arial Narrow" w:cs="Arial Narrow"/>
                <w:color w:val="000000"/>
                <w:spacing w:val="0"/>
                <w:w w:val="100"/>
                <w:position w:val="0"/>
                <w:sz w:val="18"/>
                <w:szCs w:val="18"/>
              </w:rPr>
              <w:t>19,467,822,892.81</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460" w:right="0" w:firstLine="0"/>
              <w:jc w:val="left"/>
            </w:pPr>
            <w:r>
              <w:rPr>
                <w:rFonts w:ascii="Arial Narrow" w:eastAsia="Arial Narrow" w:hAnsi="Arial Narrow" w:cs="Arial Narrow"/>
                <w:color w:val="000000"/>
                <w:spacing w:val="0"/>
                <w:w w:val="100"/>
                <w:position w:val="0"/>
                <w:sz w:val="18"/>
                <w:szCs w:val="18"/>
              </w:rPr>
              <w:t>19,388,562,894.80</w:t>
            </w:r>
          </w:p>
        </w:tc>
      </w:tr>
      <w:tr>
        <w:trPr>
          <w:trHeight w:val="398"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保证金、押金款项</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800" w:right="0" w:firstLine="0"/>
              <w:jc w:val="both"/>
            </w:pPr>
            <w:r>
              <w:rPr>
                <w:rFonts w:ascii="Arial Narrow" w:eastAsia="Arial Narrow" w:hAnsi="Arial Narrow" w:cs="Arial Narrow"/>
                <w:color w:val="000000"/>
                <w:spacing w:val="0"/>
                <w:w w:val="100"/>
                <w:position w:val="0"/>
                <w:sz w:val="18"/>
                <w:szCs w:val="18"/>
              </w:rPr>
              <w:t>1,768,759,977.58</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540" w:right="0" w:firstLine="0"/>
              <w:jc w:val="both"/>
            </w:pPr>
            <w:r>
              <w:rPr>
                <w:rFonts w:ascii="Arial Narrow" w:eastAsia="Arial Narrow" w:hAnsi="Arial Narrow" w:cs="Arial Narrow"/>
                <w:color w:val="000000"/>
                <w:spacing w:val="0"/>
                <w:w w:val="100"/>
                <w:position w:val="0"/>
                <w:sz w:val="18"/>
                <w:szCs w:val="18"/>
              </w:rPr>
              <w:t>2,397,944,808.90</w:t>
            </w:r>
          </w:p>
        </w:tc>
      </w:tr>
      <w:tr>
        <w:trPr>
          <w:trHeight w:val="398"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备用金、代扣代缴款项</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940" w:right="0" w:firstLine="0"/>
              <w:jc w:val="left"/>
            </w:pPr>
            <w:r>
              <w:rPr>
                <w:rFonts w:ascii="Arial Narrow" w:eastAsia="Arial Narrow" w:hAnsi="Arial Narrow" w:cs="Arial Narrow"/>
                <w:color w:val="000000"/>
                <w:spacing w:val="0"/>
                <w:w w:val="100"/>
                <w:position w:val="0"/>
                <w:sz w:val="18"/>
                <w:szCs w:val="18"/>
              </w:rPr>
              <w:t>691,738,116.44</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509,140,879.11</w:t>
            </w:r>
          </w:p>
        </w:tc>
      </w:tr>
      <w:tr>
        <w:trPr>
          <w:trHeight w:val="394"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其他款项</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800" w:right="0" w:firstLine="0"/>
              <w:jc w:val="left"/>
            </w:pPr>
            <w:r>
              <w:rPr>
                <w:rFonts w:ascii="Arial Narrow" w:eastAsia="Arial Narrow" w:hAnsi="Arial Narrow" w:cs="Arial Narrow"/>
                <w:color w:val="000000"/>
                <w:spacing w:val="0"/>
                <w:w w:val="100"/>
                <w:position w:val="0"/>
                <w:sz w:val="18"/>
                <w:szCs w:val="18"/>
              </w:rPr>
              <w:t>4,354,876,540.60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540" w:right="0" w:firstLine="0"/>
              <w:jc w:val="left"/>
            </w:pPr>
            <w:r>
              <w:rPr>
                <w:rFonts w:ascii="Arial Narrow" w:eastAsia="Arial Narrow" w:hAnsi="Arial Narrow" w:cs="Arial Narrow"/>
                <w:color w:val="000000"/>
                <w:spacing w:val="0"/>
                <w:w w:val="100"/>
                <w:position w:val="0"/>
                <w:sz w:val="18"/>
                <w:szCs w:val="18"/>
              </w:rPr>
              <w:t>3,950,342,084.92</w:t>
            </w:r>
          </w:p>
        </w:tc>
      </w:tr>
      <w:tr>
        <w:trPr>
          <w:trHeight w:val="422" w:hRule="exact"/>
        </w:trPr>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00" w:right="0" w:firstLine="0"/>
              <w:jc w:val="left"/>
            </w:pPr>
            <w:r>
              <w:rPr>
                <w:rFonts w:ascii="Arial Narrow" w:eastAsia="Arial Narrow" w:hAnsi="Arial Narrow" w:cs="Arial Narrow"/>
                <w:b/>
                <w:bCs/>
                <w:color w:val="000000"/>
                <w:spacing w:val="0"/>
                <w:w w:val="100"/>
                <w:position w:val="0"/>
                <w:sz w:val="18"/>
                <w:szCs w:val="18"/>
              </w:rPr>
              <w:t>40,575,495,164.27</w:t>
            </w:r>
          </w:p>
        </w:tc>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60" w:right="0" w:firstLine="0"/>
              <w:jc w:val="left"/>
            </w:pPr>
            <w:r>
              <w:rPr>
                <w:rFonts w:ascii="Arial Narrow" w:eastAsia="Arial Narrow" w:hAnsi="Arial Narrow" w:cs="Arial Narrow"/>
                <w:b/>
                <w:bCs/>
                <w:color w:val="000000"/>
                <w:spacing w:val="0"/>
                <w:w w:val="100"/>
                <w:position w:val="0"/>
                <w:sz w:val="18"/>
                <w:szCs w:val="18"/>
              </w:rPr>
              <w:t>34,394,428,007.41</w:t>
            </w:r>
          </w:p>
        </w:tc>
      </w:tr>
    </w:tbl>
    <w:p>
      <w:pPr>
        <w:sectPr>
          <w:footnotePr>
            <w:pos w:val="pageBottom"/>
            <w:numFmt w:val="decimal"/>
            <w:numRestart w:val="continuous"/>
          </w:footnotePr>
          <w:pgSz w:w="11900" w:h="16840"/>
          <w:pgMar w:top="596" w:right="991" w:bottom="1220" w:left="685" w:header="0" w:footer="3" w:gutter="0"/>
          <w:cols w:space="720"/>
          <w:noEndnote/>
          <w:rtlGutter w:val="0"/>
          <w:docGrid w:linePitch="360"/>
        </w:sectPr>
      </w:pPr>
    </w:p>
    <w:p>
      <w:pPr>
        <w:pStyle w:val="Style39"/>
        <w:keepNext/>
        <w:keepLines/>
        <w:widowControl w:val="0"/>
        <w:numPr>
          <w:ilvl w:val="0"/>
          <w:numId w:val="37"/>
        </w:numPr>
        <w:shd w:val="clear" w:color="auto" w:fill="auto"/>
        <w:bidi w:val="0"/>
        <w:spacing w:before="0" w:after="320" w:line="240" w:lineRule="auto"/>
        <w:ind w:left="0" w:right="0" w:firstLine="580"/>
        <w:jc w:val="left"/>
        <w:rPr>
          <w:sz w:val="22"/>
          <w:szCs w:val="22"/>
        </w:rPr>
      </w:pPr>
      <w:bookmarkStart w:id="1348" w:name="bookmark1348"/>
      <w:bookmarkStart w:id="1349" w:name="bookmark1349"/>
      <w:bookmarkStart w:id="1350" w:name="bookmark1350"/>
      <w:bookmarkStart w:id="1351" w:name="bookmark1351"/>
      <w:bookmarkEnd w:id="1350"/>
      <w:r>
        <w:rPr>
          <w:b w:val="0"/>
          <w:bCs w:val="0"/>
          <w:color w:val="000000"/>
          <w:spacing w:val="0"/>
          <w:w w:val="100"/>
          <w:position w:val="0"/>
          <w:sz w:val="22"/>
          <w:szCs w:val="22"/>
        </w:rPr>
        <w:t>坏账准备计提情况</w:t>
      </w:r>
      <w:bookmarkEnd w:id="1348"/>
      <w:bookmarkEnd w:id="1349"/>
      <w:bookmarkEnd w:id="1351"/>
    </w:p>
    <w:p>
      <w:pPr>
        <w:pStyle w:val="Style39"/>
        <w:keepNext/>
        <w:keepLines/>
        <w:widowControl w:val="0"/>
        <w:shd w:val="clear" w:color="auto" w:fill="auto"/>
        <w:bidi w:val="0"/>
        <w:spacing w:before="0" w:after="320" w:line="240" w:lineRule="auto"/>
        <w:ind w:left="0" w:right="0" w:firstLine="440"/>
        <w:jc w:val="left"/>
        <w:rPr>
          <w:sz w:val="22"/>
          <w:szCs w:val="22"/>
        </w:rPr>
      </w:pPr>
      <w:bookmarkStart w:id="1348" w:name="bookmark1348"/>
      <w:bookmarkStart w:id="1349" w:name="bookmark1349"/>
      <w:r>
        <w:rPr>
          <w:b w:val="0"/>
          <w:bCs w:val="0"/>
          <w:color w:val="000000"/>
          <w:spacing w:val="0"/>
          <w:w w:val="100"/>
          <w:position w:val="0"/>
          <w:sz w:val="22"/>
          <w:szCs w:val="22"/>
        </w:rPr>
        <w:t>期末，处于第一阶段的坏账准备:</w:t>
      </w:r>
      <w:bookmarkEnd w:id="1348"/>
      <w:bookmarkEnd w:id="1349"/>
    </w:p>
    <w:tbl>
      <w:tblPr>
        <w:tblOverlap w:val="never"/>
        <w:jc w:val="center"/>
        <w:tblLayout w:type="fixed"/>
      </w:tblPr>
      <w:tblGrid>
        <w:gridCol w:w="3514"/>
        <w:gridCol w:w="1387"/>
        <w:gridCol w:w="1810"/>
        <w:gridCol w:w="1598"/>
        <w:gridCol w:w="1560"/>
      </w:tblGrid>
      <w:tr>
        <w:trPr>
          <w:trHeight w:val="778"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类别</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left"/>
              <w:rPr>
                <w:sz w:val="17"/>
                <w:szCs w:val="17"/>
              </w:rPr>
            </w:pPr>
            <w:r>
              <w:rPr>
                <w:rFonts w:ascii="SimSun" w:eastAsia="SimSun" w:hAnsi="SimSun" w:cs="SimSun"/>
                <w:b/>
                <w:bCs/>
                <w:color w:val="000000"/>
                <w:spacing w:val="0"/>
                <w:w w:val="100"/>
                <w:position w:val="0"/>
                <w:sz w:val="17"/>
                <w:szCs w:val="17"/>
              </w:rPr>
              <w:t>账面余额</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b/>
                <w:bCs/>
                <w:color w:val="000000"/>
                <w:spacing w:val="0"/>
                <w:w w:val="100"/>
                <w:position w:val="0"/>
                <w:sz w:val="17"/>
                <w:szCs w:val="17"/>
              </w:rPr>
              <w:t>未来</w:t>
            </w:r>
            <w:r>
              <w:rPr>
                <w:rFonts w:ascii="Arial Narrow" w:eastAsia="Arial Narrow" w:hAnsi="Arial Narrow" w:cs="Arial Narrow"/>
                <w:b/>
                <w:bCs/>
                <w:color w:val="000000"/>
                <w:spacing w:val="0"/>
                <w:w w:val="100"/>
                <w:position w:val="0"/>
                <w:sz w:val="18"/>
                <w:szCs w:val="18"/>
              </w:rPr>
              <w:t>12</w:t>
            </w:r>
            <w:r>
              <w:rPr>
                <w:rFonts w:ascii="SimSun" w:eastAsia="SimSun" w:hAnsi="SimSun" w:cs="SimSun"/>
                <w:b/>
                <w:bCs/>
                <w:color w:val="000000"/>
                <w:spacing w:val="0"/>
                <w:w w:val="100"/>
                <w:position w:val="0"/>
                <w:sz w:val="17"/>
                <w:szCs w:val="17"/>
              </w:rPr>
              <w:t>个月内的</w:t>
            </w:r>
          </w:p>
          <w:p>
            <w:pPr>
              <w:pStyle w:val="Style17"/>
              <w:keepNext w:val="0"/>
              <w:keepLines w:val="0"/>
              <w:widowControl w:val="0"/>
              <w:shd w:val="clear" w:color="auto" w:fill="auto"/>
              <w:bidi w:val="0"/>
              <w:spacing w:before="0" w:after="0" w:line="240" w:lineRule="auto"/>
              <w:ind w:left="0" w:right="260" w:firstLine="0"/>
              <w:jc w:val="right"/>
              <w:rPr>
                <w:sz w:val="17"/>
                <w:szCs w:val="17"/>
              </w:rPr>
            </w:pPr>
            <w:r>
              <w:rPr>
                <w:rFonts w:ascii="SimSun" w:eastAsia="SimSun" w:hAnsi="SimSun" w:cs="SimSun"/>
                <w:b/>
                <w:bCs/>
                <w:color w:val="000000"/>
                <w:spacing w:val="0"/>
                <w:w w:val="100"/>
                <w:position w:val="0"/>
                <w:sz w:val="17"/>
                <w:szCs w:val="17"/>
              </w:rPr>
              <w:t>预期信用损失率</w:t>
            </w:r>
          </w:p>
          <w:p>
            <w:pPr>
              <w:pStyle w:val="Style17"/>
              <w:keepNext w:val="0"/>
              <w:keepLines w:val="0"/>
              <w:widowControl w:val="0"/>
              <w:shd w:val="clear" w:color="auto" w:fill="auto"/>
              <w:bidi w:val="0"/>
              <w:spacing w:before="0" w:after="0" w:line="240" w:lineRule="auto"/>
              <w:ind w:left="0" w:right="260" w:firstLine="0"/>
              <w:jc w:val="right"/>
            </w:pPr>
            <w:r>
              <w:rPr>
                <w:rFonts w:ascii="Arial Narrow" w:eastAsia="Arial Narrow" w:hAnsi="Arial Narrow" w:cs="Arial Narrow"/>
                <w:b/>
                <w:bCs/>
                <w:color w:val="000000"/>
                <w:spacing w:val="0"/>
                <w:w w:val="100"/>
                <w:position w:val="0"/>
                <w:sz w:val="18"/>
                <w:szCs w:val="18"/>
              </w:rPr>
              <w:t>(%)</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b/>
                <w:bCs/>
                <w:color w:val="000000"/>
                <w:spacing w:val="0"/>
                <w:w w:val="100"/>
                <w:position w:val="0"/>
                <w:sz w:val="17"/>
                <w:szCs w:val="17"/>
              </w:rPr>
              <w:t>坏账准备</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both"/>
              <w:rPr>
                <w:sz w:val="17"/>
                <w:szCs w:val="17"/>
              </w:rPr>
            </w:pPr>
            <w:r>
              <w:rPr>
                <w:rFonts w:ascii="SimSun" w:eastAsia="SimSun" w:hAnsi="SimSun" w:cs="SimSun"/>
                <w:b/>
                <w:bCs/>
                <w:color w:val="000000"/>
                <w:spacing w:val="0"/>
                <w:w w:val="100"/>
                <w:position w:val="0"/>
                <w:sz w:val="17"/>
                <w:szCs w:val="17"/>
              </w:rPr>
              <w:t>账面价值</w:t>
            </w:r>
          </w:p>
        </w:tc>
      </w:tr>
      <w:tr>
        <w:trPr>
          <w:trHeight w:val="379"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按组合计提坏账准备</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74"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98"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应收政府机关款项</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Arial Narrow" w:eastAsia="Arial Narrow" w:hAnsi="Arial Narrow" w:cs="Arial Narrow"/>
                <w:color w:val="000000"/>
                <w:spacing w:val="0"/>
                <w:w w:val="100"/>
                <w:position w:val="0"/>
                <w:sz w:val="18"/>
                <w:szCs w:val="18"/>
              </w:rPr>
              <w:t>2,013,874,522.92</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160" w:right="0" w:firstLine="0"/>
              <w:jc w:val="both"/>
            </w:pPr>
            <w:r>
              <w:rPr>
                <w:rFonts w:ascii="Arial Narrow" w:eastAsia="Arial Narrow" w:hAnsi="Arial Narrow" w:cs="Arial Narrow"/>
                <w:color w:val="000000"/>
                <w:spacing w:val="0"/>
                <w:w w:val="100"/>
                <w:position w:val="0"/>
                <w:sz w:val="18"/>
                <w:szCs w:val="18"/>
              </w:rPr>
              <w:t>0.30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pPr>
            <w:r>
              <w:rPr>
                <w:rFonts w:ascii="Arial Narrow" w:eastAsia="Arial Narrow" w:hAnsi="Arial Narrow" w:cs="Arial Narrow"/>
                <w:color w:val="000000"/>
                <w:spacing w:val="0"/>
                <w:w w:val="100"/>
                <w:position w:val="0"/>
                <w:sz w:val="18"/>
                <w:szCs w:val="18"/>
              </w:rPr>
              <w:t>6,041,623.57</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color w:val="000000"/>
                <w:spacing w:val="0"/>
                <w:w w:val="100"/>
                <w:position w:val="0"/>
                <w:sz w:val="18"/>
                <w:szCs w:val="18"/>
              </w:rPr>
              <w:t>2,007,832,899.35</w:t>
            </w:r>
          </w:p>
        </w:tc>
      </w:tr>
      <w:tr>
        <w:trPr>
          <w:trHeight w:val="389"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应收合作方款项</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Arial Narrow" w:eastAsia="Arial Narrow" w:hAnsi="Arial Narrow" w:cs="Arial Narrow"/>
                <w:color w:val="000000"/>
                <w:spacing w:val="0"/>
                <w:w w:val="100"/>
                <w:position w:val="0"/>
                <w:sz w:val="18"/>
                <w:szCs w:val="18"/>
              </w:rPr>
              <w:t>12,255,923,113.92</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160" w:right="0" w:firstLine="0"/>
              <w:jc w:val="both"/>
            </w:pPr>
            <w:r>
              <w:rPr>
                <w:rFonts w:ascii="Arial Narrow" w:eastAsia="Arial Narrow" w:hAnsi="Arial Narrow" w:cs="Arial Narrow"/>
                <w:color w:val="000000"/>
                <w:spacing w:val="0"/>
                <w:w w:val="100"/>
                <w:position w:val="0"/>
                <w:sz w:val="18"/>
                <w:szCs w:val="18"/>
              </w:rPr>
              <w:t>0.30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sz w:val="18"/>
                <w:szCs w:val="18"/>
              </w:rPr>
              <w:t>36,767,769.34</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both"/>
            </w:pPr>
            <w:r>
              <w:rPr>
                <w:rFonts w:ascii="Arial Narrow" w:eastAsia="Arial Narrow" w:hAnsi="Arial Narrow" w:cs="Arial Narrow"/>
                <w:color w:val="000000"/>
                <w:spacing w:val="0"/>
                <w:w w:val="100"/>
                <w:position w:val="0"/>
                <w:sz w:val="18"/>
                <w:szCs w:val="18"/>
              </w:rPr>
              <w:t>12,219,155,344.58</w:t>
            </w:r>
          </w:p>
        </w:tc>
      </w:tr>
      <w:tr>
        <w:trPr>
          <w:trHeight w:val="394"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应收合并范围外关联方款项</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Arial Narrow" w:eastAsia="Arial Narrow" w:hAnsi="Arial Narrow" w:cs="Arial Narrow"/>
                <w:color w:val="000000"/>
                <w:spacing w:val="0"/>
                <w:w w:val="100"/>
                <w:position w:val="0"/>
                <w:sz w:val="18"/>
                <w:szCs w:val="18"/>
              </w:rPr>
              <w:t>19,467,781,970.41</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160" w:right="0" w:firstLine="0"/>
              <w:jc w:val="both"/>
            </w:pPr>
            <w:r>
              <w:rPr>
                <w:rFonts w:ascii="Arial Narrow" w:eastAsia="Arial Narrow" w:hAnsi="Arial Narrow" w:cs="Arial Narrow"/>
                <w:color w:val="000000"/>
                <w:spacing w:val="0"/>
                <w:w w:val="100"/>
                <w:position w:val="0"/>
                <w:sz w:val="18"/>
                <w:szCs w:val="18"/>
              </w:rPr>
              <w:t>0.30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sz w:val="18"/>
                <w:szCs w:val="18"/>
              </w:rPr>
              <w:t>58,403,345.91</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both"/>
            </w:pPr>
            <w:r>
              <w:rPr>
                <w:rFonts w:ascii="Arial Narrow" w:eastAsia="Arial Narrow" w:hAnsi="Arial Narrow" w:cs="Arial Narrow"/>
                <w:color w:val="000000"/>
                <w:spacing w:val="0"/>
                <w:w w:val="100"/>
                <w:position w:val="0"/>
                <w:sz w:val="18"/>
                <w:szCs w:val="18"/>
              </w:rPr>
              <w:t>19,409,378,624.50</w:t>
            </w:r>
          </w:p>
        </w:tc>
      </w:tr>
      <w:tr>
        <w:trPr>
          <w:trHeight w:val="394"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应收保证金、押金款项</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Arial Narrow" w:eastAsia="Arial Narrow" w:hAnsi="Arial Narrow" w:cs="Arial Narrow"/>
                <w:color w:val="000000"/>
                <w:spacing w:val="0"/>
                <w:w w:val="100"/>
                <w:position w:val="0"/>
                <w:sz w:val="18"/>
                <w:szCs w:val="18"/>
              </w:rPr>
              <w:t>1,768,759,977.58</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160" w:right="0" w:firstLine="0"/>
              <w:jc w:val="both"/>
            </w:pPr>
            <w:r>
              <w:rPr>
                <w:rFonts w:ascii="Arial Narrow" w:eastAsia="Arial Narrow" w:hAnsi="Arial Narrow" w:cs="Arial Narrow"/>
                <w:color w:val="000000"/>
                <w:spacing w:val="0"/>
                <w:w w:val="100"/>
                <w:position w:val="0"/>
                <w:sz w:val="18"/>
                <w:szCs w:val="18"/>
              </w:rPr>
              <w:t>0.30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pPr>
            <w:r>
              <w:rPr>
                <w:rFonts w:ascii="Arial Narrow" w:eastAsia="Arial Narrow" w:hAnsi="Arial Narrow" w:cs="Arial Narrow"/>
                <w:color w:val="000000"/>
                <w:spacing w:val="0"/>
                <w:w w:val="100"/>
                <w:position w:val="0"/>
                <w:sz w:val="18"/>
                <w:szCs w:val="18"/>
              </w:rPr>
              <w:t>5,306,279.93</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color w:val="000000"/>
                <w:spacing w:val="0"/>
                <w:w w:val="100"/>
                <w:position w:val="0"/>
                <w:sz w:val="18"/>
                <w:szCs w:val="18"/>
              </w:rPr>
              <w:t>1,763,453,697.65</w:t>
            </w:r>
          </w:p>
        </w:tc>
      </w:tr>
      <w:tr>
        <w:trPr>
          <w:trHeight w:val="394"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应收备用金、代扣代缴款项</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both"/>
            </w:pPr>
            <w:r>
              <w:rPr>
                <w:rFonts w:ascii="Arial Narrow" w:eastAsia="Arial Narrow" w:hAnsi="Arial Narrow" w:cs="Arial Narrow"/>
                <w:color w:val="000000"/>
                <w:spacing w:val="0"/>
                <w:w w:val="100"/>
                <w:position w:val="0"/>
                <w:sz w:val="18"/>
                <w:szCs w:val="18"/>
              </w:rPr>
              <w:t>714,238,116.44</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160" w:right="0" w:firstLine="0"/>
              <w:jc w:val="both"/>
            </w:pPr>
            <w:r>
              <w:rPr>
                <w:rFonts w:ascii="Arial Narrow" w:eastAsia="Arial Narrow" w:hAnsi="Arial Narrow" w:cs="Arial Narrow"/>
                <w:color w:val="000000"/>
                <w:spacing w:val="0"/>
                <w:w w:val="100"/>
                <w:position w:val="0"/>
                <w:sz w:val="18"/>
                <w:szCs w:val="18"/>
              </w:rPr>
              <w:t>0.30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pPr>
            <w:r>
              <w:rPr>
                <w:rFonts w:ascii="Arial Narrow" w:eastAsia="Arial Narrow" w:hAnsi="Arial Narrow" w:cs="Arial Narrow"/>
                <w:color w:val="000000"/>
                <w:spacing w:val="0"/>
                <w:w w:val="100"/>
                <w:position w:val="0"/>
                <w:sz w:val="18"/>
                <w:szCs w:val="18"/>
              </w:rPr>
              <w:t>2,142,714.35</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both"/>
            </w:pPr>
            <w:r>
              <w:rPr>
                <w:rFonts w:ascii="Arial Narrow" w:eastAsia="Arial Narrow" w:hAnsi="Arial Narrow" w:cs="Arial Narrow"/>
                <w:color w:val="000000"/>
                <w:spacing w:val="0"/>
                <w:w w:val="100"/>
                <w:position w:val="0"/>
                <w:sz w:val="18"/>
                <w:szCs w:val="18"/>
              </w:rPr>
              <w:t>712,095,402.09</w:t>
            </w:r>
          </w:p>
        </w:tc>
      </w:tr>
      <w:tr>
        <w:trPr>
          <w:trHeight w:val="384"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应收其他款项</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Arial Narrow" w:eastAsia="Arial Narrow" w:hAnsi="Arial Narrow" w:cs="Arial Narrow"/>
                <w:color w:val="000000"/>
                <w:spacing w:val="0"/>
                <w:w w:val="100"/>
                <w:position w:val="0"/>
                <w:sz w:val="18"/>
                <w:szCs w:val="18"/>
              </w:rPr>
              <w:t>2,725,574,603.29</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160" w:right="0" w:firstLine="0"/>
              <w:jc w:val="both"/>
            </w:pPr>
            <w:r>
              <w:rPr>
                <w:rFonts w:ascii="Arial Narrow" w:eastAsia="Arial Narrow" w:hAnsi="Arial Narrow" w:cs="Arial Narrow"/>
                <w:color w:val="000000"/>
                <w:spacing w:val="0"/>
                <w:w w:val="100"/>
                <w:position w:val="0"/>
                <w:sz w:val="18"/>
                <w:szCs w:val="18"/>
              </w:rPr>
              <w:t>4.00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pPr>
            <w:r>
              <w:rPr>
                <w:rFonts w:ascii="Arial Narrow" w:eastAsia="Arial Narrow" w:hAnsi="Arial Narrow" w:cs="Arial Narrow"/>
                <w:color w:val="000000"/>
                <w:spacing w:val="0"/>
                <w:w w:val="100"/>
                <w:position w:val="0"/>
                <w:sz w:val="18"/>
                <w:szCs w:val="18"/>
              </w:rPr>
              <w:t>109,022,984.13</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color w:val="000000"/>
                <w:spacing w:val="0"/>
                <w:w w:val="100"/>
                <w:position w:val="0"/>
                <w:sz w:val="18"/>
                <w:szCs w:val="18"/>
              </w:rPr>
              <w:t>2,616,551,619.16</w:t>
            </w:r>
          </w:p>
        </w:tc>
      </w:tr>
      <w:tr>
        <w:trPr>
          <w:trHeight w:val="408"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Arial Narrow" w:eastAsia="Arial Narrow" w:hAnsi="Arial Narrow" w:cs="Arial Narrow"/>
                <w:b/>
                <w:bCs/>
                <w:color w:val="000000"/>
                <w:spacing w:val="0"/>
                <w:w w:val="100"/>
                <w:position w:val="0"/>
                <w:sz w:val="18"/>
                <w:szCs w:val="18"/>
              </w:rPr>
              <w:t>38,946,152,304.56</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60" w:right="0" w:firstLine="0"/>
              <w:jc w:val="both"/>
            </w:pPr>
            <w:r>
              <w:rPr>
                <w:rFonts w:ascii="Arial Narrow" w:eastAsia="Arial Narrow" w:hAnsi="Arial Narrow" w:cs="Arial Narrow"/>
                <w:b/>
                <w:bCs/>
                <w:color w:val="000000"/>
                <w:spacing w:val="0"/>
                <w:w w:val="100"/>
                <w:position w:val="0"/>
                <w:sz w:val="18"/>
                <w:szCs w:val="18"/>
              </w:rPr>
              <w:t>0.56</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217,684,717.23</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both"/>
            </w:pPr>
            <w:r>
              <w:rPr>
                <w:rFonts w:ascii="Arial Narrow" w:eastAsia="Arial Narrow" w:hAnsi="Arial Narrow" w:cs="Arial Narrow"/>
                <w:b/>
                <w:bCs/>
                <w:color w:val="000000"/>
                <w:spacing w:val="0"/>
                <w:w w:val="100"/>
                <w:position w:val="0"/>
                <w:sz w:val="18"/>
                <w:szCs w:val="18"/>
              </w:rPr>
              <w:t>38,728,467,587.33</w:t>
            </w:r>
          </w:p>
        </w:tc>
      </w:tr>
      <w:tr>
        <w:trPr>
          <w:trHeight w:val="768" w:hRule="exact"/>
        </w:trPr>
        <w:tc>
          <w:tcPr>
            <w:gridSpan w:val="5"/>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期末，处于第二阶段的坏账准备：</w:t>
            </w:r>
          </w:p>
        </w:tc>
      </w:tr>
      <w:tr>
        <w:trPr>
          <w:trHeight w:val="562"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类别</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left"/>
              <w:rPr>
                <w:sz w:val="17"/>
                <w:szCs w:val="17"/>
              </w:rPr>
            </w:pPr>
            <w:r>
              <w:rPr>
                <w:rFonts w:ascii="SimSun" w:eastAsia="SimSun" w:hAnsi="SimSun" w:cs="SimSun"/>
                <w:b/>
                <w:bCs/>
                <w:color w:val="000000"/>
                <w:spacing w:val="0"/>
                <w:w w:val="100"/>
                <w:position w:val="0"/>
                <w:sz w:val="17"/>
                <w:szCs w:val="17"/>
              </w:rPr>
              <w:t>账面余额</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35" w:lineRule="exact"/>
              <w:ind w:left="0" w:right="260" w:firstLine="0"/>
              <w:jc w:val="right"/>
              <w:rPr>
                <w:sz w:val="17"/>
                <w:szCs w:val="17"/>
              </w:rPr>
            </w:pPr>
            <w:r>
              <w:rPr>
                <w:rFonts w:ascii="SimSun" w:eastAsia="SimSun" w:hAnsi="SimSun" w:cs="SimSun"/>
                <w:b/>
                <w:bCs/>
                <w:color w:val="000000"/>
                <w:spacing w:val="0"/>
                <w:w w:val="100"/>
                <w:position w:val="0"/>
                <w:sz w:val="17"/>
                <w:szCs w:val="17"/>
              </w:rPr>
              <w:t>整个存续期预期信 用损失率(</w:t>
            </w:r>
            <w:r>
              <w:rPr>
                <w:rFonts w:ascii="SimSun" w:eastAsia="SimSun" w:hAnsi="SimSun" w:cs="SimSun"/>
                <w:b/>
                <w:bCs/>
                <w:color w:val="000000"/>
                <w:spacing w:val="0"/>
                <w:w w:val="100"/>
                <w:position w:val="0"/>
                <w:sz w:val="22"/>
                <w:szCs w:val="22"/>
              </w:rPr>
              <w:t>％</w:t>
            </w:r>
            <w:r>
              <w:rPr>
                <w:rFonts w:ascii="SimSun" w:eastAsia="SimSun" w:hAnsi="SimSun" w:cs="SimSun"/>
                <w:b/>
                <w:bCs/>
                <w:color w:val="000000"/>
                <w:spacing w:val="0"/>
                <w:w w:val="100"/>
                <w:position w:val="0"/>
                <w:sz w:val="17"/>
                <w:szCs w:val="17"/>
              </w:rPr>
              <w:t>)</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60"/>
              <w:jc w:val="left"/>
              <w:rPr>
                <w:sz w:val="17"/>
                <w:szCs w:val="17"/>
              </w:rPr>
            </w:pPr>
            <w:r>
              <w:rPr>
                <w:rFonts w:ascii="SimSun" w:eastAsia="SimSun" w:hAnsi="SimSun" w:cs="SimSun"/>
                <w:b/>
                <w:bCs/>
                <w:color w:val="000000"/>
                <w:spacing w:val="0"/>
                <w:w w:val="100"/>
                <w:position w:val="0"/>
                <w:sz w:val="17"/>
                <w:szCs w:val="17"/>
              </w:rPr>
              <w:t>坏账准备</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both"/>
              <w:rPr>
                <w:sz w:val="17"/>
                <w:szCs w:val="17"/>
              </w:rPr>
            </w:pPr>
            <w:r>
              <w:rPr>
                <w:rFonts w:ascii="SimSun" w:eastAsia="SimSun" w:hAnsi="SimSun" w:cs="SimSun"/>
                <w:b/>
                <w:bCs/>
                <w:color w:val="000000"/>
                <w:spacing w:val="0"/>
                <w:w w:val="100"/>
                <w:position w:val="0"/>
                <w:sz w:val="17"/>
                <w:szCs w:val="17"/>
              </w:rPr>
              <w:t>账面价值</w:t>
            </w:r>
          </w:p>
        </w:tc>
      </w:tr>
      <w:tr>
        <w:trPr>
          <w:trHeight w:val="398"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按单项计提坏账准备</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both"/>
            </w:pPr>
            <w:r>
              <w:rPr>
                <w:rFonts w:ascii="Arial Narrow" w:eastAsia="Arial Narrow" w:hAnsi="Arial Narrow" w:cs="Arial Narrow"/>
                <w:color w:val="000000"/>
                <w:spacing w:val="0"/>
                <w:w w:val="100"/>
                <w:position w:val="0"/>
                <w:sz w:val="18"/>
                <w:szCs w:val="18"/>
              </w:rPr>
              <w:t>187,778,194.43</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60" w:right="0" w:firstLine="0"/>
              <w:jc w:val="left"/>
            </w:pPr>
            <w:r>
              <w:rPr>
                <w:rFonts w:ascii="Arial Narrow" w:eastAsia="Arial Narrow" w:hAnsi="Arial Narrow" w:cs="Arial Narrow"/>
                <w:color w:val="000000"/>
                <w:spacing w:val="0"/>
                <w:w w:val="100"/>
                <w:position w:val="0"/>
                <w:sz w:val="18"/>
                <w:szCs w:val="18"/>
              </w:rPr>
              <w:t>19.20</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pPr>
            <w:r>
              <w:rPr>
                <w:rFonts w:ascii="Arial Narrow" w:eastAsia="Arial Narrow" w:hAnsi="Arial Narrow" w:cs="Arial Narrow"/>
                <w:color w:val="000000"/>
                <w:spacing w:val="0"/>
                <w:w w:val="100"/>
                <w:position w:val="0"/>
                <w:sz w:val="18"/>
                <w:szCs w:val="18"/>
              </w:rPr>
              <w:t>36,044,342.51</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both"/>
            </w:pPr>
            <w:r>
              <w:rPr>
                <w:rFonts w:ascii="Arial Narrow" w:eastAsia="Arial Narrow" w:hAnsi="Arial Narrow" w:cs="Arial Narrow"/>
                <w:color w:val="000000"/>
                <w:spacing w:val="0"/>
                <w:w w:val="100"/>
                <w:position w:val="0"/>
                <w:sz w:val="18"/>
                <w:szCs w:val="18"/>
              </w:rPr>
              <w:t>151,733,851.92</w:t>
            </w:r>
          </w:p>
        </w:tc>
      </w:tr>
      <w:tr>
        <w:trPr>
          <w:trHeight w:val="389"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按组合计提坏账准备</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03"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89"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应收其他款项</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Arial Narrow" w:eastAsia="Arial Narrow" w:hAnsi="Arial Narrow" w:cs="Arial Narrow"/>
                <w:color w:val="000000"/>
                <w:spacing w:val="0"/>
                <w:w w:val="100"/>
                <w:position w:val="0"/>
                <w:sz w:val="18"/>
                <w:szCs w:val="18"/>
              </w:rPr>
              <w:t>1,392,626,722.23</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160" w:right="0" w:firstLine="0"/>
              <w:jc w:val="left"/>
            </w:pPr>
            <w:r>
              <w:rPr>
                <w:rFonts w:ascii="Arial Narrow" w:eastAsia="Arial Narrow" w:hAnsi="Arial Narrow" w:cs="Arial Narrow"/>
                <w:color w:val="000000"/>
                <w:spacing w:val="0"/>
                <w:w w:val="100"/>
                <w:position w:val="0"/>
                <w:sz w:val="18"/>
                <w:szCs w:val="18"/>
              </w:rPr>
              <w:t>34.97</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sz w:val="18"/>
                <w:szCs w:val="18"/>
              </w:rPr>
              <w:t>487,055,741.93</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both"/>
            </w:pPr>
            <w:r>
              <w:rPr>
                <w:rFonts w:ascii="Arial Narrow" w:eastAsia="Arial Narrow" w:hAnsi="Arial Narrow" w:cs="Arial Narrow"/>
                <w:color w:val="000000"/>
                <w:spacing w:val="0"/>
                <w:w w:val="100"/>
                <w:position w:val="0"/>
                <w:sz w:val="18"/>
                <w:szCs w:val="18"/>
              </w:rPr>
              <w:t>905,570,980.30</w:t>
            </w:r>
          </w:p>
        </w:tc>
      </w:tr>
      <w:tr>
        <w:trPr>
          <w:trHeight w:val="408"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Arial Narrow" w:eastAsia="Arial Narrow" w:hAnsi="Arial Narrow" w:cs="Arial Narrow"/>
                <w:b/>
                <w:bCs/>
                <w:color w:val="000000"/>
                <w:spacing w:val="0"/>
                <w:w w:val="100"/>
                <w:position w:val="0"/>
                <w:sz w:val="18"/>
                <w:szCs w:val="18"/>
              </w:rPr>
              <w:t>1,580,404,916.66</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60" w:right="0" w:firstLine="0"/>
              <w:jc w:val="left"/>
            </w:pPr>
            <w:r>
              <w:rPr>
                <w:rFonts w:ascii="Arial Narrow" w:eastAsia="Arial Narrow" w:hAnsi="Arial Narrow" w:cs="Arial Narrow"/>
                <w:b/>
                <w:bCs/>
                <w:color w:val="000000"/>
                <w:spacing w:val="0"/>
                <w:w w:val="100"/>
                <w:position w:val="0"/>
                <w:sz w:val="18"/>
                <w:szCs w:val="18"/>
              </w:rPr>
              <w:t>33.10</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b/>
                <w:bCs/>
                <w:color w:val="000000"/>
                <w:spacing w:val="0"/>
                <w:w w:val="100"/>
                <w:position w:val="0"/>
                <w:sz w:val="18"/>
                <w:szCs w:val="18"/>
              </w:rPr>
              <w:t>523,100,084.44</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b/>
                <w:bCs/>
                <w:color w:val="000000"/>
                <w:spacing w:val="0"/>
                <w:w w:val="100"/>
                <w:position w:val="0"/>
                <w:sz w:val="18"/>
                <w:szCs w:val="18"/>
              </w:rPr>
              <w:t>1,057,304,832.22</w:t>
            </w:r>
          </w:p>
        </w:tc>
      </w:tr>
      <w:tr>
        <w:trPr>
          <w:trHeight w:val="768" w:hRule="exact"/>
        </w:trPr>
        <w:tc>
          <w:tcPr>
            <w:gridSpan w:val="5"/>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期末，处于第三阶段的坏账准备：</w:t>
            </w:r>
          </w:p>
        </w:tc>
      </w:tr>
      <w:tr>
        <w:trPr>
          <w:trHeight w:val="562"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类别</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left"/>
              <w:rPr>
                <w:sz w:val="17"/>
                <w:szCs w:val="17"/>
              </w:rPr>
            </w:pPr>
            <w:r>
              <w:rPr>
                <w:rFonts w:ascii="SimSun" w:eastAsia="SimSun" w:hAnsi="SimSun" w:cs="SimSun"/>
                <w:b/>
                <w:bCs/>
                <w:color w:val="000000"/>
                <w:spacing w:val="0"/>
                <w:w w:val="100"/>
                <w:position w:val="0"/>
                <w:sz w:val="17"/>
                <w:szCs w:val="17"/>
              </w:rPr>
              <w:t>账面余额</w:t>
            </w:r>
          </w:p>
        </w:tc>
        <w:tc>
          <w:tcPr>
            <w:tcBorders>
              <w:top w:val="single" w:sz="4"/>
            </w:tcBorders>
            <w:shd w:val="clear" w:color="auto" w:fill="FFFFFF"/>
            <w:vAlign w:val="top"/>
          </w:tcPr>
          <w:p>
            <w:pPr>
              <w:pStyle w:val="Style17"/>
              <w:keepNext w:val="0"/>
              <w:keepLines w:val="0"/>
              <w:widowControl w:val="0"/>
              <w:shd w:val="clear" w:color="auto" w:fill="auto"/>
              <w:bidi w:val="0"/>
              <w:spacing w:before="0" w:after="0" w:line="230" w:lineRule="exact"/>
              <w:ind w:left="0" w:right="260" w:firstLine="0"/>
              <w:jc w:val="right"/>
              <w:rPr>
                <w:sz w:val="17"/>
                <w:szCs w:val="17"/>
              </w:rPr>
            </w:pPr>
            <w:r>
              <w:rPr>
                <w:rFonts w:ascii="SimSun" w:eastAsia="SimSun" w:hAnsi="SimSun" w:cs="SimSun"/>
                <w:b/>
                <w:bCs/>
                <w:color w:val="000000"/>
                <w:spacing w:val="0"/>
                <w:w w:val="100"/>
                <w:position w:val="0"/>
                <w:sz w:val="17"/>
                <w:szCs w:val="17"/>
              </w:rPr>
              <w:t>整个存续期预期信 用损失率(</w:t>
            </w:r>
            <w:r>
              <w:rPr>
                <w:rFonts w:ascii="SimSun" w:eastAsia="SimSun" w:hAnsi="SimSun" w:cs="SimSun"/>
                <w:b/>
                <w:bCs/>
                <w:color w:val="000000"/>
                <w:spacing w:val="0"/>
                <w:w w:val="100"/>
                <w:position w:val="0"/>
                <w:sz w:val="22"/>
                <w:szCs w:val="22"/>
              </w:rPr>
              <w:t>％</w:t>
            </w:r>
            <w:r>
              <w:rPr>
                <w:rFonts w:ascii="SimSun" w:eastAsia="SimSun" w:hAnsi="SimSun" w:cs="SimSun"/>
                <w:b/>
                <w:bCs/>
                <w:color w:val="000000"/>
                <w:spacing w:val="0"/>
                <w:w w:val="100"/>
                <w:position w:val="0"/>
                <w:sz w:val="17"/>
                <w:szCs w:val="17"/>
              </w:rPr>
              <w:t>)</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60"/>
              <w:jc w:val="left"/>
              <w:rPr>
                <w:sz w:val="17"/>
                <w:szCs w:val="17"/>
              </w:rPr>
            </w:pPr>
            <w:r>
              <w:rPr>
                <w:rFonts w:ascii="SimSun" w:eastAsia="SimSun" w:hAnsi="SimSun" w:cs="SimSun"/>
                <w:b/>
                <w:bCs/>
                <w:color w:val="000000"/>
                <w:spacing w:val="0"/>
                <w:w w:val="100"/>
                <w:position w:val="0"/>
                <w:sz w:val="17"/>
                <w:szCs w:val="17"/>
              </w:rPr>
              <w:t>坏账准备</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both"/>
              <w:rPr>
                <w:sz w:val="17"/>
                <w:szCs w:val="17"/>
              </w:rPr>
            </w:pPr>
            <w:r>
              <w:rPr>
                <w:rFonts w:ascii="SimSun" w:eastAsia="SimSun" w:hAnsi="SimSun" w:cs="SimSun"/>
                <w:b/>
                <w:bCs/>
                <w:color w:val="000000"/>
                <w:spacing w:val="0"/>
                <w:w w:val="100"/>
                <w:position w:val="0"/>
                <w:sz w:val="17"/>
                <w:szCs w:val="17"/>
              </w:rPr>
              <w:t>账面价值</w:t>
            </w:r>
          </w:p>
        </w:tc>
      </w:tr>
      <w:tr>
        <w:trPr>
          <w:trHeight w:val="398"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按单项计提坏账准备</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98"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应收其他款项</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both"/>
            </w:pPr>
            <w:r>
              <w:rPr>
                <w:rFonts w:ascii="Arial Narrow" w:eastAsia="Arial Narrow" w:hAnsi="Arial Narrow" w:cs="Arial Narrow"/>
                <w:color w:val="000000"/>
                <w:spacing w:val="0"/>
                <w:w w:val="100"/>
                <w:position w:val="0"/>
                <w:sz w:val="18"/>
                <w:szCs w:val="18"/>
              </w:rPr>
              <w:t>48,937,943.05</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260" w:firstLine="0"/>
              <w:jc w:val="right"/>
            </w:pPr>
            <w:r>
              <w:rPr>
                <w:rFonts w:ascii="Arial Narrow" w:eastAsia="Arial Narrow" w:hAnsi="Arial Narrow" w:cs="Arial Narrow"/>
                <w:color w:val="000000"/>
                <w:spacing w:val="0"/>
                <w:w w:val="100"/>
                <w:position w:val="0"/>
                <w:sz w:val="18"/>
                <w:szCs w:val="18"/>
              </w:rPr>
              <w:t>100.00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pPr>
            <w:r>
              <w:rPr>
                <w:rFonts w:ascii="Arial Narrow" w:eastAsia="Arial Narrow" w:hAnsi="Arial Narrow" w:cs="Arial Narrow"/>
                <w:color w:val="000000"/>
                <w:spacing w:val="0"/>
                <w:w w:val="100"/>
                <w:position w:val="0"/>
                <w:sz w:val="18"/>
                <w:szCs w:val="18"/>
              </w:rPr>
              <w:t>48,937,943.05</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614" w:hRule="exact"/>
        </w:trPr>
        <w:tc>
          <w:tcPr>
            <w:gridSpan w:val="2"/>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rFonts w:ascii="Arial Narrow" w:eastAsia="Arial Narrow" w:hAnsi="Arial Narrow" w:cs="Arial Narrow"/>
                <w:color w:val="000000"/>
                <w:spacing w:val="0"/>
                <w:w w:val="100"/>
                <w:position w:val="0"/>
                <w:sz w:val="24"/>
                <w:szCs w:val="24"/>
              </w:rPr>
              <w:t>2020</w:t>
            </w:r>
            <w:r>
              <w:rPr>
                <w:rFonts w:ascii="SimSun" w:eastAsia="SimSun" w:hAnsi="SimSun" w:cs="SimSun"/>
                <w:color w:val="000000"/>
                <w:spacing w:val="0"/>
                <w:w w:val="100"/>
                <w:position w:val="0"/>
                <w:sz w:val="22"/>
                <w:szCs w:val="22"/>
              </w:rPr>
              <w:t>年</w:t>
            </w:r>
            <w:r>
              <w:rPr>
                <w:rFonts w:ascii="Arial Narrow" w:eastAsia="Arial Narrow" w:hAnsi="Arial Narrow" w:cs="Arial Narrow"/>
                <w:color w:val="000000"/>
                <w:spacing w:val="0"/>
                <w:w w:val="100"/>
                <w:position w:val="0"/>
                <w:sz w:val="24"/>
                <w:szCs w:val="24"/>
              </w:rPr>
              <w:t>12</w:t>
            </w:r>
            <w:r>
              <w:rPr>
                <w:rFonts w:ascii="SimSun" w:eastAsia="SimSun" w:hAnsi="SimSun" w:cs="SimSun"/>
                <w:color w:val="000000"/>
                <w:spacing w:val="0"/>
                <w:w w:val="100"/>
                <w:position w:val="0"/>
                <w:sz w:val="22"/>
                <w:szCs w:val="22"/>
              </w:rPr>
              <w:t>月</w:t>
            </w:r>
            <w:r>
              <w:rPr>
                <w:rFonts w:ascii="Arial Narrow" w:eastAsia="Arial Narrow" w:hAnsi="Arial Narrow" w:cs="Arial Narrow"/>
                <w:color w:val="000000"/>
                <w:spacing w:val="0"/>
                <w:w w:val="100"/>
                <w:position w:val="0"/>
                <w:sz w:val="24"/>
                <w:szCs w:val="24"/>
              </w:rPr>
              <w:t>31</w:t>
            </w:r>
            <w:r>
              <w:rPr>
                <w:rFonts w:ascii="SimSun" w:eastAsia="SimSun" w:hAnsi="SimSun" w:cs="SimSun"/>
                <w:color w:val="000000"/>
                <w:spacing w:val="0"/>
                <w:w w:val="100"/>
                <w:position w:val="0"/>
                <w:sz w:val="22"/>
                <w:szCs w:val="22"/>
              </w:rPr>
              <w:t>日，坏账准备计提情况：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749"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期末，处于第一阶段的坏账准备:</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773" w:hRule="exact"/>
        </w:trPr>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类别</w:t>
            </w:r>
          </w:p>
        </w:tc>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left"/>
              <w:rPr>
                <w:sz w:val="17"/>
                <w:szCs w:val="17"/>
              </w:rPr>
            </w:pPr>
            <w:r>
              <w:rPr>
                <w:rFonts w:ascii="SimSun" w:eastAsia="SimSun" w:hAnsi="SimSun" w:cs="SimSun"/>
                <w:b/>
                <w:bCs/>
                <w:color w:val="000000"/>
                <w:spacing w:val="0"/>
                <w:w w:val="100"/>
                <w:position w:val="0"/>
                <w:sz w:val="17"/>
                <w:szCs w:val="17"/>
              </w:rPr>
              <w:t>账面余额</w:t>
            </w:r>
          </w:p>
        </w:tc>
        <w:tc>
          <w:tcPr>
            <w:tcBorders>
              <w:top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未来</w:t>
            </w:r>
            <w:r>
              <w:rPr>
                <w:rFonts w:ascii="Arial Narrow" w:eastAsia="Arial Narrow" w:hAnsi="Arial Narrow" w:cs="Arial Narrow"/>
                <w:b/>
                <w:bCs/>
                <w:color w:val="000000"/>
                <w:spacing w:val="0"/>
                <w:w w:val="100"/>
                <w:position w:val="0"/>
                <w:sz w:val="18"/>
                <w:szCs w:val="18"/>
              </w:rPr>
              <w:t>12</w:t>
            </w:r>
            <w:r>
              <w:rPr>
                <w:rFonts w:ascii="SimSun" w:eastAsia="SimSun" w:hAnsi="SimSun" w:cs="SimSun"/>
                <w:b/>
                <w:bCs/>
                <w:color w:val="000000"/>
                <w:spacing w:val="0"/>
                <w:w w:val="100"/>
                <w:position w:val="0"/>
                <w:sz w:val="17"/>
                <w:szCs w:val="17"/>
              </w:rPr>
              <w:t>个月内的</w:t>
            </w:r>
          </w:p>
          <w:p>
            <w:pPr>
              <w:pStyle w:val="Style17"/>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b/>
                <w:bCs/>
                <w:color w:val="000000"/>
                <w:spacing w:val="0"/>
                <w:w w:val="100"/>
                <w:position w:val="0"/>
                <w:sz w:val="17"/>
                <w:szCs w:val="17"/>
              </w:rPr>
              <w:t>预期信用损失率</w:t>
            </w:r>
          </w:p>
          <w:p>
            <w:pPr>
              <w:pStyle w:val="Style17"/>
              <w:keepNext w:val="0"/>
              <w:keepLines w:val="0"/>
              <w:widowControl w:val="0"/>
              <w:shd w:val="clear" w:color="auto" w:fill="auto"/>
              <w:bidi w:val="0"/>
              <w:spacing w:before="0" w:after="0" w:line="233" w:lineRule="auto"/>
              <w:ind w:left="1160" w:right="0" w:firstLine="0"/>
              <w:jc w:val="left"/>
            </w:pPr>
            <w:r>
              <w:rPr>
                <w:rFonts w:ascii="Arial Narrow" w:eastAsia="Arial Narrow" w:hAnsi="Arial Narrow" w:cs="Arial Narrow"/>
                <w:b/>
                <w:bCs/>
                <w:color w:val="000000"/>
                <w:spacing w:val="0"/>
                <w:w w:val="100"/>
                <w:position w:val="0"/>
                <w:sz w:val="18"/>
                <w:szCs w:val="18"/>
              </w:rPr>
              <w:t>(%)</w:t>
            </w:r>
          </w:p>
        </w:tc>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b/>
                <w:bCs/>
                <w:color w:val="000000"/>
                <w:spacing w:val="0"/>
                <w:w w:val="100"/>
                <w:position w:val="0"/>
                <w:sz w:val="17"/>
                <w:szCs w:val="17"/>
              </w:rPr>
              <w:t>坏账准备</w:t>
            </w:r>
          </w:p>
        </w:tc>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both"/>
              <w:rPr>
                <w:sz w:val="17"/>
                <w:szCs w:val="17"/>
              </w:rPr>
            </w:pPr>
            <w:r>
              <w:rPr>
                <w:rFonts w:ascii="SimSun" w:eastAsia="SimSun" w:hAnsi="SimSun" w:cs="SimSun"/>
                <w:b/>
                <w:bCs/>
                <w:color w:val="000000"/>
                <w:spacing w:val="0"/>
                <w:w w:val="100"/>
                <w:position w:val="0"/>
                <w:sz w:val="17"/>
                <w:szCs w:val="17"/>
              </w:rPr>
              <w:t>账面价值</w:t>
            </w:r>
          </w:p>
        </w:tc>
      </w:tr>
    </w:tbl>
    <w:p>
      <w:pPr>
        <w:pStyle w:val="Style26"/>
        <w:keepNext w:val="0"/>
        <w:keepLines w:val="0"/>
        <w:widowControl w:val="0"/>
        <w:shd w:val="clear" w:color="auto" w:fill="auto"/>
        <w:bidi w:val="0"/>
        <w:spacing w:before="0" w:after="160" w:line="240" w:lineRule="auto"/>
        <w:ind w:left="101" w:right="0" w:firstLine="0"/>
        <w:jc w:val="left"/>
        <w:rPr>
          <w:sz w:val="17"/>
          <w:szCs w:val="17"/>
        </w:rPr>
      </w:pPr>
      <w:r>
        <w:rPr>
          <w:color w:val="000000"/>
          <w:spacing w:val="0"/>
          <w:w w:val="100"/>
          <w:position w:val="0"/>
          <w:sz w:val="17"/>
          <w:szCs w:val="17"/>
        </w:rPr>
        <w:t>按组合计提坏账准备</w:t>
      </w:r>
    </w:p>
    <w:p>
      <w:pPr>
        <w:pStyle w:val="Style26"/>
        <w:keepNext w:val="0"/>
        <w:keepLines w:val="0"/>
        <w:widowControl w:val="0"/>
        <w:shd w:val="clear" w:color="auto" w:fill="auto"/>
        <w:bidi w:val="0"/>
        <w:spacing w:before="0" w:after="0" w:line="240" w:lineRule="auto"/>
        <w:ind w:left="101" w:right="0" w:firstLine="0"/>
        <w:jc w:val="left"/>
        <w:rPr>
          <w:sz w:val="17"/>
          <w:szCs w:val="17"/>
        </w:rPr>
      </w:pPr>
      <w:r>
        <w:rPr>
          <w:color w:val="000000"/>
          <w:spacing w:val="0"/>
          <w:w w:val="100"/>
          <w:position w:val="0"/>
          <w:sz w:val="17"/>
          <w:szCs w:val="17"/>
        </w:rPr>
        <w:t>其中：</w:t>
      </w:r>
      <w:r>
        <w:br w:type="page"/>
      </w:r>
    </w:p>
    <w:tbl>
      <w:tblPr>
        <w:tblOverlap w:val="never"/>
        <w:jc w:val="center"/>
        <w:tblLayout w:type="fixed"/>
      </w:tblPr>
      <w:tblGrid>
        <w:gridCol w:w="3504"/>
        <w:gridCol w:w="1406"/>
        <w:gridCol w:w="1555"/>
        <w:gridCol w:w="1800"/>
        <w:gridCol w:w="1603"/>
      </w:tblGrid>
      <w:tr>
        <w:trPr>
          <w:trHeight w:val="778"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类别</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both"/>
              <w:rPr>
                <w:sz w:val="17"/>
                <w:szCs w:val="17"/>
              </w:rPr>
            </w:pPr>
            <w:r>
              <w:rPr>
                <w:rFonts w:ascii="SimSun" w:eastAsia="SimSun" w:hAnsi="SimSun" w:cs="SimSun"/>
                <w:b/>
                <w:bCs/>
                <w:color w:val="000000"/>
                <w:spacing w:val="0"/>
                <w:w w:val="100"/>
                <w:position w:val="0"/>
                <w:sz w:val="17"/>
                <w:szCs w:val="17"/>
              </w:rPr>
              <w:t>账面余额</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b/>
                <w:bCs/>
                <w:color w:val="000000"/>
                <w:spacing w:val="0"/>
                <w:w w:val="100"/>
                <w:position w:val="0"/>
                <w:sz w:val="17"/>
                <w:szCs w:val="17"/>
              </w:rPr>
              <w:t>未来</w:t>
            </w:r>
            <w:r>
              <w:rPr>
                <w:rFonts w:ascii="Arial Narrow" w:eastAsia="Arial Narrow" w:hAnsi="Arial Narrow" w:cs="Arial Narrow"/>
                <w:b/>
                <w:bCs/>
                <w:color w:val="000000"/>
                <w:spacing w:val="0"/>
                <w:w w:val="100"/>
                <w:position w:val="0"/>
                <w:sz w:val="18"/>
                <w:szCs w:val="18"/>
              </w:rPr>
              <w:t>12</w:t>
            </w:r>
            <w:r>
              <w:rPr>
                <w:rFonts w:ascii="SimSun" w:eastAsia="SimSun" w:hAnsi="SimSun" w:cs="SimSun"/>
                <w:b/>
                <w:bCs/>
                <w:color w:val="000000"/>
                <w:spacing w:val="0"/>
                <w:w w:val="100"/>
                <w:position w:val="0"/>
                <w:sz w:val="17"/>
                <w:szCs w:val="17"/>
              </w:rPr>
              <w:t>个月内的</w:t>
            </w:r>
          </w:p>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预期信用损失率</w:t>
            </w:r>
          </w:p>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b/>
                <w:bCs/>
                <w:color w:val="000000"/>
                <w:spacing w:val="0"/>
                <w:w w:val="100"/>
                <w:position w:val="0"/>
                <w:sz w:val="18"/>
                <w:szCs w:val="18"/>
              </w:rPr>
              <w:t>（%）</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240" w:firstLine="0"/>
              <w:jc w:val="right"/>
              <w:rPr>
                <w:sz w:val="17"/>
                <w:szCs w:val="17"/>
              </w:rPr>
            </w:pPr>
            <w:r>
              <w:rPr>
                <w:rFonts w:ascii="SimSun" w:eastAsia="SimSun" w:hAnsi="SimSun" w:cs="SimSun"/>
                <w:b/>
                <w:bCs/>
                <w:color w:val="000000"/>
                <w:spacing w:val="0"/>
                <w:w w:val="100"/>
                <w:position w:val="0"/>
                <w:sz w:val="17"/>
                <w:szCs w:val="17"/>
              </w:rPr>
              <w:t>坏账准备</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b/>
                <w:bCs/>
                <w:color w:val="000000"/>
                <w:spacing w:val="0"/>
                <w:w w:val="100"/>
                <w:position w:val="0"/>
                <w:sz w:val="17"/>
                <w:szCs w:val="17"/>
              </w:rPr>
              <w:t>账面价值</w:t>
            </w:r>
          </w:p>
        </w:tc>
      </w:tr>
      <w:tr>
        <w:trPr>
          <w:trHeight w:val="403"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应收政府机关款项</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Arial Narrow" w:eastAsia="Arial Narrow" w:hAnsi="Arial Narrow" w:cs="Arial Narrow"/>
                <w:color w:val="000000"/>
                <w:spacing w:val="0"/>
                <w:w w:val="100"/>
                <w:position w:val="0"/>
                <w:sz w:val="18"/>
                <w:szCs w:val="18"/>
              </w:rPr>
              <w:t>1,741,035,478.71</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0.30</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80"/>
              <w:jc w:val="left"/>
            </w:pPr>
            <w:r>
              <w:rPr>
                <w:rFonts w:ascii="Arial Narrow" w:eastAsia="Arial Narrow" w:hAnsi="Arial Narrow" w:cs="Arial Narrow"/>
                <w:color w:val="000000"/>
                <w:spacing w:val="0"/>
                <w:w w:val="100"/>
                <w:position w:val="0"/>
                <w:sz w:val="18"/>
                <w:szCs w:val="18"/>
              </w:rPr>
              <w:t>5,223,106.44</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1,735,812,372.27</w:t>
            </w:r>
          </w:p>
        </w:tc>
      </w:tr>
      <w:tr>
        <w:trPr>
          <w:trHeight w:val="394"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应收合作方款项</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Arial Narrow" w:eastAsia="Arial Narrow" w:hAnsi="Arial Narrow" w:cs="Arial Narrow"/>
                <w:color w:val="000000"/>
                <w:spacing w:val="0"/>
                <w:w w:val="100"/>
                <w:position w:val="0"/>
                <w:sz w:val="18"/>
                <w:szCs w:val="18"/>
              </w:rPr>
              <w:t>6,407,401,860.97</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0.30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left"/>
            </w:pPr>
            <w:r>
              <w:rPr>
                <w:rFonts w:ascii="Arial Narrow" w:eastAsia="Arial Narrow" w:hAnsi="Arial Narrow" w:cs="Arial Narrow"/>
                <w:color w:val="000000"/>
                <w:spacing w:val="0"/>
                <w:w w:val="100"/>
                <w:position w:val="0"/>
                <w:sz w:val="18"/>
                <w:szCs w:val="18"/>
              </w:rPr>
              <w:t>19,222,205.59</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6,388,179,655.38</w:t>
            </w:r>
          </w:p>
        </w:tc>
      </w:tr>
      <w:tr>
        <w:trPr>
          <w:trHeight w:val="394"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应收合并范围外关联方款项</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Arial Narrow" w:eastAsia="Arial Narrow" w:hAnsi="Arial Narrow" w:cs="Arial Narrow"/>
                <w:color w:val="000000"/>
                <w:spacing w:val="0"/>
                <w:w w:val="100"/>
                <w:position w:val="0"/>
                <w:sz w:val="18"/>
                <w:szCs w:val="18"/>
              </w:rPr>
              <w:t>19,388,562,894.80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0.30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left"/>
            </w:pPr>
            <w:r>
              <w:rPr>
                <w:rFonts w:ascii="Arial Narrow" w:eastAsia="Arial Narrow" w:hAnsi="Arial Narrow" w:cs="Arial Narrow"/>
                <w:color w:val="000000"/>
                <w:spacing w:val="0"/>
                <w:w w:val="100"/>
                <w:position w:val="0"/>
                <w:sz w:val="18"/>
                <w:szCs w:val="18"/>
              </w:rPr>
              <w:t>58,350,277.61</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both"/>
            </w:pPr>
            <w:r>
              <w:rPr>
                <w:rFonts w:ascii="Arial Narrow" w:eastAsia="Arial Narrow" w:hAnsi="Arial Narrow" w:cs="Arial Narrow"/>
                <w:color w:val="000000"/>
                <w:spacing w:val="0"/>
                <w:w w:val="100"/>
                <w:position w:val="0"/>
                <w:sz w:val="18"/>
                <w:szCs w:val="18"/>
              </w:rPr>
              <w:t>19,330,212,617.19</w:t>
            </w:r>
          </w:p>
        </w:tc>
      </w:tr>
      <w:tr>
        <w:trPr>
          <w:trHeight w:val="389"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应收保证金、押金款项</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Arial Narrow" w:eastAsia="Arial Narrow" w:hAnsi="Arial Narrow" w:cs="Arial Narrow"/>
                <w:color w:val="000000"/>
                <w:spacing w:val="0"/>
                <w:w w:val="100"/>
                <w:position w:val="0"/>
                <w:sz w:val="18"/>
                <w:szCs w:val="18"/>
              </w:rPr>
              <w:t>2,397,944,808.90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0.30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80"/>
              <w:jc w:val="left"/>
            </w:pPr>
            <w:r>
              <w:rPr>
                <w:rFonts w:ascii="Arial Narrow" w:eastAsia="Arial Narrow" w:hAnsi="Arial Narrow" w:cs="Arial Narrow"/>
                <w:color w:val="000000"/>
                <w:spacing w:val="0"/>
                <w:w w:val="100"/>
                <w:position w:val="0"/>
                <w:sz w:val="18"/>
                <w:szCs w:val="18"/>
              </w:rPr>
              <w:t>7,193,834.44</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2,390,750,974.46</w:t>
            </w:r>
          </w:p>
        </w:tc>
      </w:tr>
      <w:tr>
        <w:trPr>
          <w:trHeight w:val="394"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应收备用金、代扣代缴款项</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both"/>
            </w:pPr>
            <w:r>
              <w:rPr>
                <w:rFonts w:ascii="Arial Narrow" w:eastAsia="Arial Narrow" w:hAnsi="Arial Narrow" w:cs="Arial Narrow"/>
                <w:color w:val="000000"/>
                <w:spacing w:val="0"/>
                <w:w w:val="100"/>
                <w:position w:val="0"/>
                <w:sz w:val="18"/>
                <w:szCs w:val="18"/>
              </w:rPr>
              <w:t>509,140,879.11</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0.30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80"/>
              <w:jc w:val="left"/>
            </w:pPr>
            <w:r>
              <w:rPr>
                <w:rFonts w:ascii="Arial Narrow" w:eastAsia="Arial Narrow" w:hAnsi="Arial Narrow" w:cs="Arial Narrow"/>
                <w:color w:val="000000"/>
                <w:spacing w:val="0"/>
                <w:w w:val="100"/>
                <w:position w:val="0"/>
                <w:sz w:val="18"/>
                <w:szCs w:val="18"/>
              </w:rPr>
              <w:t>1,527,241.58</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both"/>
            </w:pPr>
            <w:r>
              <w:rPr>
                <w:rFonts w:ascii="Arial Narrow" w:eastAsia="Arial Narrow" w:hAnsi="Arial Narrow" w:cs="Arial Narrow"/>
                <w:color w:val="000000"/>
                <w:spacing w:val="0"/>
                <w:w w:val="100"/>
                <w:position w:val="0"/>
                <w:sz w:val="18"/>
                <w:szCs w:val="18"/>
              </w:rPr>
              <w:t>507,613,637.53</w:t>
            </w:r>
          </w:p>
        </w:tc>
      </w:tr>
      <w:tr>
        <w:trPr>
          <w:trHeight w:val="389"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应收其他款项</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Arial Narrow" w:eastAsia="Arial Narrow" w:hAnsi="Arial Narrow" w:cs="Arial Narrow"/>
                <w:color w:val="000000"/>
                <w:spacing w:val="0"/>
                <w:w w:val="100"/>
                <w:position w:val="0"/>
                <w:sz w:val="18"/>
                <w:szCs w:val="18"/>
              </w:rPr>
              <w:t>2,124,701,809.81</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4.00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left"/>
            </w:pPr>
            <w:r>
              <w:rPr>
                <w:rFonts w:ascii="Arial Narrow" w:eastAsia="Arial Narrow" w:hAnsi="Arial Narrow" w:cs="Arial Narrow"/>
                <w:color w:val="000000"/>
                <w:spacing w:val="0"/>
                <w:w w:val="100"/>
                <w:position w:val="0"/>
                <w:sz w:val="18"/>
                <w:szCs w:val="18"/>
              </w:rPr>
              <w:t>84,988,072.39</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2,039,713,737.42</w:t>
            </w:r>
          </w:p>
        </w:tc>
      </w:tr>
      <w:tr>
        <w:trPr>
          <w:trHeight w:val="408"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b/>
                <w:bCs/>
                <w:color w:val="000000"/>
                <w:spacing w:val="0"/>
                <w:w w:val="100"/>
                <w:position w:val="0"/>
                <w:sz w:val="18"/>
                <w:szCs w:val="18"/>
              </w:rPr>
              <w:t>32,568,787,732.30</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b/>
                <w:bCs/>
                <w:color w:val="000000"/>
                <w:spacing w:val="0"/>
                <w:w w:val="100"/>
                <w:position w:val="0"/>
                <w:sz w:val="18"/>
                <w:szCs w:val="18"/>
              </w:rPr>
              <w:t>0.54</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left"/>
            </w:pPr>
            <w:r>
              <w:rPr>
                <w:rFonts w:ascii="Arial Narrow" w:eastAsia="Arial Narrow" w:hAnsi="Arial Narrow" w:cs="Arial Narrow"/>
                <w:b/>
                <w:bCs/>
                <w:color w:val="000000"/>
                <w:spacing w:val="0"/>
                <w:w w:val="100"/>
                <w:position w:val="0"/>
                <w:sz w:val="18"/>
                <w:szCs w:val="18"/>
              </w:rPr>
              <w:t>176,504,738.05</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both"/>
            </w:pPr>
            <w:r>
              <w:rPr>
                <w:rFonts w:ascii="Arial Narrow" w:eastAsia="Arial Narrow" w:hAnsi="Arial Narrow" w:cs="Arial Narrow"/>
                <w:b/>
                <w:bCs/>
                <w:color w:val="000000"/>
                <w:spacing w:val="0"/>
                <w:w w:val="100"/>
                <w:position w:val="0"/>
                <w:sz w:val="18"/>
                <w:szCs w:val="18"/>
              </w:rPr>
              <w:t>32,392,282,994.25</w:t>
            </w:r>
          </w:p>
        </w:tc>
      </w:tr>
      <w:tr>
        <w:trPr>
          <w:trHeight w:val="768" w:hRule="exact"/>
        </w:trPr>
        <w:tc>
          <w:tcPr>
            <w:gridSpan w:val="5"/>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期末，处于第二阶段的坏账准备：</w:t>
            </w:r>
          </w:p>
        </w:tc>
      </w:tr>
      <w:tr>
        <w:trPr>
          <w:trHeight w:val="562"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类别</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b/>
                <w:bCs/>
                <w:color w:val="000000"/>
                <w:spacing w:val="0"/>
                <w:w w:val="100"/>
                <w:position w:val="0"/>
                <w:sz w:val="17"/>
                <w:szCs w:val="17"/>
              </w:rPr>
              <w:t>账面余额</w:t>
            </w:r>
          </w:p>
        </w:tc>
        <w:tc>
          <w:tcPr>
            <w:tcBorders>
              <w:top w:val="single" w:sz="4"/>
            </w:tcBorders>
            <w:shd w:val="clear" w:color="auto" w:fill="FFFFFF"/>
            <w:vAlign w:val="top"/>
          </w:tcPr>
          <w:p>
            <w:pPr>
              <w:pStyle w:val="Style17"/>
              <w:keepNext w:val="0"/>
              <w:keepLines w:val="0"/>
              <w:widowControl w:val="0"/>
              <w:shd w:val="clear" w:color="auto" w:fill="auto"/>
              <w:bidi w:val="0"/>
              <w:spacing w:before="0" w:after="0" w:line="230" w:lineRule="exact"/>
              <w:ind w:left="0" w:right="0" w:firstLine="0"/>
              <w:jc w:val="right"/>
              <w:rPr>
                <w:sz w:val="17"/>
                <w:szCs w:val="17"/>
              </w:rPr>
            </w:pPr>
            <w:r>
              <w:rPr>
                <w:rFonts w:ascii="SimSun" w:eastAsia="SimSun" w:hAnsi="SimSun" w:cs="SimSun"/>
                <w:b/>
                <w:bCs/>
                <w:color w:val="000000"/>
                <w:spacing w:val="0"/>
                <w:w w:val="100"/>
                <w:position w:val="0"/>
                <w:sz w:val="17"/>
                <w:szCs w:val="17"/>
              </w:rPr>
              <w:t>整个存续期预期信 用损失率（</w:t>
            </w:r>
            <w:r>
              <w:rPr>
                <w:rFonts w:ascii="SimSun" w:eastAsia="SimSun" w:hAnsi="SimSun" w:cs="SimSun"/>
                <w:b/>
                <w:bCs/>
                <w:color w:val="000000"/>
                <w:spacing w:val="0"/>
                <w:w w:val="100"/>
                <w:position w:val="0"/>
                <w:sz w:val="22"/>
                <w:szCs w:val="22"/>
              </w:rPr>
              <w:t>％</w:t>
            </w:r>
            <w:r>
              <w:rPr>
                <w:rFonts w:ascii="SimSun" w:eastAsia="SimSun" w:hAnsi="SimSun" w:cs="SimSun"/>
                <w:b/>
                <w:bCs/>
                <w:color w:val="000000"/>
                <w:spacing w:val="0"/>
                <w:w w:val="100"/>
                <w:position w:val="0"/>
                <w:sz w:val="17"/>
                <w:szCs w:val="17"/>
              </w:rPr>
              <w:t>）</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160" w:firstLine="0"/>
              <w:jc w:val="right"/>
              <w:rPr>
                <w:sz w:val="17"/>
                <w:szCs w:val="17"/>
              </w:rPr>
            </w:pPr>
            <w:r>
              <w:rPr>
                <w:rFonts w:ascii="SimSun" w:eastAsia="SimSun" w:hAnsi="SimSun" w:cs="SimSun"/>
                <w:b/>
                <w:bCs/>
                <w:color w:val="000000"/>
                <w:spacing w:val="0"/>
                <w:w w:val="100"/>
                <w:position w:val="0"/>
                <w:sz w:val="17"/>
                <w:szCs w:val="17"/>
              </w:rPr>
              <w:t>坏账准备</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b/>
                <w:bCs/>
                <w:color w:val="000000"/>
                <w:spacing w:val="0"/>
                <w:w w:val="100"/>
                <w:position w:val="0"/>
                <w:sz w:val="17"/>
                <w:szCs w:val="17"/>
              </w:rPr>
              <w:t>账面价值</w:t>
            </w:r>
          </w:p>
        </w:tc>
      </w:tr>
      <w:tr>
        <w:trPr>
          <w:trHeight w:val="403"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按单项计提坏账准备</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89"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sz w:val="17"/>
                <w:szCs w:val="17"/>
              </w:rPr>
              <w:t>单位</w:t>
            </w:r>
            <w:r>
              <w:rPr>
                <w:rFonts w:ascii="Arial Narrow" w:eastAsia="Arial Narrow" w:hAnsi="Arial Narrow" w:cs="Arial Narrow"/>
                <w:color w:val="000000"/>
                <w:spacing w:val="0"/>
                <w:w w:val="100"/>
                <w:position w:val="0"/>
                <w:sz w:val="18"/>
                <w:szCs w:val="18"/>
              </w:rPr>
              <w:t>1</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both"/>
            </w:pPr>
            <w:r>
              <w:rPr>
                <w:rFonts w:ascii="Arial Narrow" w:eastAsia="Arial Narrow" w:hAnsi="Arial Narrow" w:cs="Arial Narrow"/>
                <w:color w:val="000000"/>
                <w:spacing w:val="0"/>
                <w:w w:val="100"/>
                <w:position w:val="0"/>
                <w:sz w:val="18"/>
                <w:szCs w:val="18"/>
              </w:rPr>
              <w:t>886,315,015.42</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9.75</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80"/>
              <w:jc w:val="left"/>
            </w:pPr>
            <w:r>
              <w:rPr>
                <w:rFonts w:ascii="Arial Narrow" w:eastAsia="Arial Narrow" w:hAnsi="Arial Narrow" w:cs="Arial Narrow"/>
                <w:color w:val="000000"/>
                <w:spacing w:val="0"/>
                <w:w w:val="100"/>
                <w:position w:val="0"/>
                <w:sz w:val="18"/>
                <w:szCs w:val="18"/>
              </w:rPr>
              <w:t>86,436,834.25</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both"/>
            </w:pPr>
            <w:r>
              <w:rPr>
                <w:rFonts w:ascii="Arial Narrow" w:eastAsia="Arial Narrow" w:hAnsi="Arial Narrow" w:cs="Arial Narrow"/>
                <w:color w:val="000000"/>
                <w:spacing w:val="0"/>
                <w:w w:val="100"/>
                <w:position w:val="0"/>
                <w:sz w:val="18"/>
                <w:szCs w:val="18"/>
              </w:rPr>
              <w:t>799,878,181.17</w:t>
            </w:r>
          </w:p>
        </w:tc>
      </w:tr>
      <w:tr>
        <w:trPr>
          <w:trHeight w:val="394"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按组合计提坏账准备</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94"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应收其他款项</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both"/>
            </w:pPr>
            <w:r>
              <w:rPr>
                <w:rFonts w:ascii="Arial Narrow" w:eastAsia="Arial Narrow" w:hAnsi="Arial Narrow" w:cs="Arial Narrow"/>
                <w:color w:val="000000"/>
                <w:spacing w:val="0"/>
                <w:w w:val="100"/>
                <w:position w:val="0"/>
                <w:sz w:val="18"/>
                <w:szCs w:val="18"/>
              </w:rPr>
              <w:t>879,186,906.90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140" w:right="0" w:firstLine="0"/>
              <w:jc w:val="left"/>
            </w:pPr>
            <w:r>
              <w:rPr>
                <w:rFonts w:ascii="Arial Narrow" w:eastAsia="Arial Narrow" w:hAnsi="Arial Narrow" w:cs="Arial Narrow"/>
                <w:color w:val="000000"/>
                <w:spacing w:val="0"/>
                <w:w w:val="100"/>
                <w:position w:val="0"/>
                <w:sz w:val="18"/>
                <w:szCs w:val="18"/>
              </w:rPr>
              <w:t>39.94</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left"/>
            </w:pPr>
            <w:r>
              <w:rPr>
                <w:rFonts w:ascii="Arial Narrow" w:eastAsia="Arial Narrow" w:hAnsi="Arial Narrow" w:cs="Arial Narrow"/>
                <w:color w:val="000000"/>
                <w:spacing w:val="0"/>
                <w:w w:val="100"/>
                <w:position w:val="0"/>
                <w:sz w:val="18"/>
                <w:szCs w:val="18"/>
              </w:rPr>
              <w:t>351,106,642.08</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left"/>
            </w:pPr>
            <w:r>
              <w:rPr>
                <w:rFonts w:ascii="Arial Narrow" w:eastAsia="Arial Narrow" w:hAnsi="Arial Narrow" w:cs="Arial Narrow"/>
                <w:color w:val="000000"/>
                <w:spacing w:val="0"/>
                <w:w w:val="100"/>
                <w:position w:val="0"/>
                <w:sz w:val="18"/>
                <w:szCs w:val="18"/>
              </w:rPr>
              <w:t>528,080,264.82</w:t>
            </w:r>
          </w:p>
        </w:tc>
      </w:tr>
      <w:tr>
        <w:trPr>
          <w:trHeight w:val="408"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b/>
                <w:bCs/>
                <w:color w:val="000000"/>
                <w:spacing w:val="0"/>
                <w:w w:val="100"/>
                <w:position w:val="0"/>
                <w:sz w:val="18"/>
                <w:szCs w:val="18"/>
              </w:rPr>
              <w:t>1,765,501,922.32</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40" w:right="0" w:firstLine="0"/>
              <w:jc w:val="left"/>
            </w:pPr>
            <w:r>
              <w:rPr>
                <w:rFonts w:ascii="Arial Narrow" w:eastAsia="Arial Narrow" w:hAnsi="Arial Narrow" w:cs="Arial Narrow"/>
                <w:b/>
                <w:bCs/>
                <w:color w:val="000000"/>
                <w:spacing w:val="0"/>
                <w:w w:val="100"/>
                <w:position w:val="0"/>
                <w:sz w:val="18"/>
                <w:szCs w:val="18"/>
              </w:rPr>
              <w:t>24.78</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left"/>
            </w:pPr>
            <w:r>
              <w:rPr>
                <w:rFonts w:ascii="Arial Narrow" w:eastAsia="Arial Narrow" w:hAnsi="Arial Narrow" w:cs="Arial Narrow"/>
                <w:b/>
                <w:bCs/>
                <w:color w:val="000000"/>
                <w:spacing w:val="0"/>
                <w:w w:val="100"/>
                <w:position w:val="0"/>
                <w:sz w:val="18"/>
                <w:szCs w:val="18"/>
              </w:rPr>
              <w:t>437,543,476.33</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b/>
                <w:bCs/>
                <w:color w:val="000000"/>
                <w:spacing w:val="0"/>
                <w:w w:val="100"/>
                <w:position w:val="0"/>
                <w:sz w:val="18"/>
                <w:szCs w:val="18"/>
              </w:rPr>
              <w:t>1,327,958,445.99</w:t>
            </w:r>
          </w:p>
        </w:tc>
      </w:tr>
      <w:tr>
        <w:trPr>
          <w:trHeight w:val="768" w:hRule="exact"/>
        </w:trPr>
        <w:tc>
          <w:tcPr>
            <w:gridSpan w:val="5"/>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期末，处于第三阶段的坏账准备：</w:t>
            </w:r>
          </w:p>
        </w:tc>
      </w:tr>
      <w:tr>
        <w:trPr>
          <w:trHeight w:val="562"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类别</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both"/>
              <w:rPr>
                <w:sz w:val="17"/>
                <w:szCs w:val="17"/>
              </w:rPr>
            </w:pPr>
            <w:r>
              <w:rPr>
                <w:rFonts w:ascii="SimSun" w:eastAsia="SimSun" w:hAnsi="SimSun" w:cs="SimSun"/>
                <w:b/>
                <w:bCs/>
                <w:color w:val="000000"/>
                <w:spacing w:val="0"/>
                <w:w w:val="100"/>
                <w:position w:val="0"/>
                <w:sz w:val="17"/>
                <w:szCs w:val="17"/>
              </w:rPr>
              <w:t>账面余额</w:t>
            </w:r>
          </w:p>
        </w:tc>
        <w:tc>
          <w:tcPr>
            <w:tcBorders>
              <w:top w:val="single" w:sz="4"/>
            </w:tcBorders>
            <w:shd w:val="clear" w:color="auto" w:fill="FFFFFF"/>
            <w:vAlign w:val="top"/>
          </w:tcPr>
          <w:p>
            <w:pPr>
              <w:pStyle w:val="Style17"/>
              <w:keepNext w:val="0"/>
              <w:keepLines w:val="0"/>
              <w:widowControl w:val="0"/>
              <w:shd w:val="clear" w:color="auto" w:fill="auto"/>
              <w:bidi w:val="0"/>
              <w:spacing w:before="0" w:after="0" w:line="235" w:lineRule="exact"/>
              <w:ind w:left="0" w:right="0" w:firstLine="0"/>
              <w:jc w:val="right"/>
              <w:rPr>
                <w:sz w:val="17"/>
                <w:szCs w:val="17"/>
              </w:rPr>
            </w:pPr>
            <w:r>
              <w:rPr>
                <w:rFonts w:ascii="SimSun" w:eastAsia="SimSun" w:hAnsi="SimSun" w:cs="SimSun"/>
                <w:b/>
                <w:bCs/>
                <w:color w:val="000000"/>
                <w:spacing w:val="0"/>
                <w:w w:val="100"/>
                <w:position w:val="0"/>
                <w:sz w:val="17"/>
                <w:szCs w:val="17"/>
              </w:rPr>
              <w:t>整个存续期预期 信用损失率（</w:t>
            </w:r>
            <w:r>
              <w:rPr>
                <w:rFonts w:ascii="SimSun" w:eastAsia="SimSun" w:hAnsi="SimSun" w:cs="SimSun"/>
                <w:b/>
                <w:bCs/>
                <w:color w:val="000000"/>
                <w:spacing w:val="0"/>
                <w:w w:val="100"/>
                <w:position w:val="0"/>
                <w:sz w:val="22"/>
                <w:szCs w:val="22"/>
              </w:rPr>
              <w:t>％</w:t>
            </w:r>
            <w:r>
              <w:rPr>
                <w:rFonts w:ascii="SimSun" w:eastAsia="SimSun" w:hAnsi="SimSun" w:cs="SimSun"/>
                <w:b/>
                <w:bCs/>
                <w:color w:val="000000"/>
                <w:spacing w:val="0"/>
                <w:w w:val="100"/>
                <w:position w:val="0"/>
                <w:sz w:val="17"/>
                <w:szCs w:val="17"/>
              </w:rPr>
              <w:t>）</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坏账准备</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b/>
                <w:bCs/>
                <w:color w:val="000000"/>
                <w:spacing w:val="0"/>
                <w:w w:val="100"/>
                <w:position w:val="0"/>
                <w:sz w:val="17"/>
                <w:szCs w:val="17"/>
              </w:rPr>
              <w:t>账面价值</w:t>
            </w:r>
          </w:p>
        </w:tc>
      </w:tr>
      <w:tr>
        <w:trPr>
          <w:trHeight w:val="398"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按单项计提坏账准备</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98"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应收其他款项</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sz w:val="18"/>
                <w:szCs w:val="18"/>
              </w:rPr>
              <w:t>60,138,352.79</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left"/>
            </w:pPr>
            <w:r>
              <w:rPr>
                <w:rFonts w:ascii="Arial Narrow" w:eastAsia="Arial Narrow" w:hAnsi="Arial Narrow" w:cs="Arial Narrow"/>
                <w:color w:val="000000"/>
                <w:spacing w:val="0"/>
                <w:w w:val="100"/>
                <w:position w:val="0"/>
                <w:sz w:val="18"/>
                <w:szCs w:val="18"/>
              </w:rPr>
              <w:t>60,138,352.79</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830" w:hRule="exact"/>
        </w:trPr>
        <w:tc>
          <w:tcPr>
            <w:gridSpan w:val="5"/>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rPr>
                <w:sz w:val="22"/>
                <w:szCs w:val="22"/>
              </w:rPr>
            </w:pPr>
            <w:bookmarkStart w:id="1352" w:name="bookmark1352"/>
            <w:r>
              <w:rPr>
                <w:rFonts w:ascii="Arial Narrow" w:eastAsia="Arial Narrow" w:hAnsi="Arial Narrow" w:cs="Arial Narrow"/>
                <w:b/>
                <w:bCs/>
                <w:color w:val="000000"/>
                <w:spacing w:val="0"/>
                <w:w w:val="100"/>
                <w:position w:val="0"/>
                <w:sz w:val="18"/>
                <w:szCs w:val="18"/>
              </w:rPr>
              <w:t>Q</w:t>
            </w:r>
            <w:r>
              <w:rPr>
                <w:rFonts w:ascii="SimSun" w:eastAsia="SimSun" w:hAnsi="SimSun" w:cs="SimSun"/>
                <w:color w:val="000000"/>
                <w:spacing w:val="0"/>
                <w:w w:val="100"/>
                <w:position w:val="0"/>
                <w:sz w:val="22"/>
                <w:szCs w:val="22"/>
              </w:rPr>
              <w:t>本期计提、收回或转回的坏账准备情况</w:t>
            </w:r>
            <w:bookmarkEnd w:id="1352"/>
          </w:p>
        </w:tc>
      </w:tr>
      <w:tr>
        <w:trPr>
          <w:trHeight w:val="341"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40"/>
              <w:jc w:val="both"/>
              <w:rPr>
                <w:sz w:val="17"/>
                <w:szCs w:val="17"/>
              </w:rPr>
            </w:pPr>
            <w:r>
              <w:rPr>
                <w:rFonts w:ascii="SimSun" w:eastAsia="SimSun" w:hAnsi="SimSun" w:cs="SimSun"/>
                <w:b/>
                <w:bCs/>
                <w:color w:val="000000"/>
                <w:spacing w:val="0"/>
                <w:w w:val="100"/>
                <w:position w:val="0"/>
                <w:sz w:val="17"/>
                <w:szCs w:val="17"/>
              </w:rPr>
              <w:t>第一阶段</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180" w:firstLine="0"/>
              <w:jc w:val="right"/>
              <w:rPr>
                <w:sz w:val="17"/>
                <w:szCs w:val="17"/>
              </w:rPr>
            </w:pPr>
            <w:r>
              <w:rPr>
                <w:rFonts w:ascii="SimSun" w:eastAsia="SimSun" w:hAnsi="SimSun" w:cs="SimSun"/>
                <w:b/>
                <w:bCs/>
                <w:color w:val="000000"/>
                <w:spacing w:val="0"/>
                <w:w w:val="100"/>
                <w:position w:val="0"/>
                <w:sz w:val="17"/>
                <w:szCs w:val="17"/>
              </w:rPr>
              <w:t>第二阶段</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b/>
                <w:bCs/>
                <w:color w:val="000000"/>
                <w:spacing w:val="0"/>
                <w:w w:val="100"/>
                <w:position w:val="0"/>
                <w:sz w:val="17"/>
                <w:szCs w:val="17"/>
              </w:rPr>
              <w:t>第三阶段</w:t>
            </w:r>
          </w:p>
        </w:tc>
        <w:tc>
          <w:tcPr>
            <w:tcBorders>
              <w:top w:val="single" w:sz="4"/>
            </w:tcBorders>
            <w:shd w:val="clear" w:color="auto" w:fill="FFFFFF"/>
            <w:vAlign w:val="top"/>
          </w:tcPr>
          <w:p>
            <w:pPr>
              <w:widowControl w:val="0"/>
              <w:rPr>
                <w:sz w:val="10"/>
                <w:szCs w:val="10"/>
              </w:rPr>
            </w:pPr>
          </w:p>
        </w:tc>
      </w:tr>
      <w:tr>
        <w:trPr>
          <w:trHeight w:val="792" w:hRule="exact"/>
        </w:trPr>
        <w:tc>
          <w:tcPr>
            <w:gridSpan w:val="2"/>
            <w:tcBorders/>
            <w:shd w:val="clear" w:color="auto" w:fill="FFFFFF"/>
            <w:vAlign w:val="center"/>
          </w:tcPr>
          <w:p>
            <w:pPr>
              <w:pStyle w:val="Style17"/>
              <w:keepNext w:val="0"/>
              <w:keepLines w:val="0"/>
              <w:widowControl w:val="0"/>
              <w:shd w:val="clear" w:color="auto" w:fill="auto"/>
              <w:tabs>
                <w:tab w:pos="3413" w:val="left"/>
              </w:tabs>
              <w:bidi w:val="0"/>
              <w:spacing w:before="0" w:after="0" w:line="240" w:lineRule="auto"/>
              <w:ind w:left="0" w:right="0" w:firstLine="480"/>
              <w:jc w:val="left"/>
              <w:rPr>
                <w:sz w:val="17"/>
                <w:szCs w:val="17"/>
              </w:rPr>
            </w:pPr>
            <w:r>
              <w:rPr>
                <w:rFonts w:ascii="SimSun" w:eastAsia="SimSun" w:hAnsi="SimSun" w:cs="SimSun"/>
                <w:b/>
                <w:bCs/>
                <w:color w:val="000000"/>
                <w:spacing w:val="0"/>
                <w:w w:val="100"/>
                <w:position w:val="0"/>
                <w:sz w:val="17"/>
                <w:szCs w:val="17"/>
              </w:rPr>
              <w:t>坏账准备</w:t>
              <w:tab/>
              <w:t>未来</w:t>
            </w:r>
            <w:r>
              <w:rPr>
                <w:rFonts w:ascii="Arial Narrow" w:eastAsia="Arial Narrow" w:hAnsi="Arial Narrow" w:cs="Arial Narrow"/>
                <w:b/>
                <w:bCs/>
                <w:color w:val="000000"/>
                <w:spacing w:val="0"/>
                <w:w w:val="100"/>
                <w:position w:val="0"/>
                <w:sz w:val="18"/>
                <w:szCs w:val="18"/>
              </w:rPr>
              <w:t>12</w:t>
            </w:r>
            <w:r>
              <w:rPr>
                <w:rFonts w:ascii="SimSun" w:eastAsia="SimSun" w:hAnsi="SimSun" w:cs="SimSun"/>
                <w:b/>
                <w:bCs/>
                <w:color w:val="000000"/>
                <w:spacing w:val="0"/>
                <w:w w:val="100"/>
                <w:position w:val="0"/>
                <w:sz w:val="17"/>
                <w:szCs w:val="17"/>
              </w:rPr>
              <w:t>个月预期</w:t>
            </w:r>
          </w:p>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信用损失</w:t>
            </w:r>
          </w:p>
        </w:tc>
        <w:tc>
          <w:tcPr>
            <w:tcBorders/>
            <w:shd w:val="clear" w:color="auto" w:fill="FFFFFF"/>
            <w:vAlign w:val="bottom"/>
          </w:tcPr>
          <w:p>
            <w:pPr>
              <w:pStyle w:val="Style17"/>
              <w:keepNext w:val="0"/>
              <w:keepLines w:val="0"/>
              <w:widowControl w:val="0"/>
              <w:shd w:val="clear" w:color="auto" w:fill="auto"/>
              <w:bidi w:val="0"/>
              <w:spacing w:before="0" w:after="0" w:line="240" w:lineRule="exact"/>
              <w:ind w:left="0" w:right="180" w:firstLine="0"/>
              <w:jc w:val="right"/>
              <w:rPr>
                <w:sz w:val="22"/>
                <w:szCs w:val="22"/>
              </w:rPr>
            </w:pPr>
            <w:r>
              <w:rPr>
                <w:rFonts w:ascii="SimSun" w:eastAsia="SimSun" w:hAnsi="SimSun" w:cs="SimSun"/>
                <w:b/>
                <w:bCs/>
                <w:color w:val="000000"/>
                <w:spacing w:val="0"/>
                <w:w w:val="100"/>
                <w:position w:val="0"/>
                <w:sz w:val="17"/>
                <w:szCs w:val="17"/>
              </w:rPr>
              <w:t>整个存续期预期 信用损失</w:t>
            </w:r>
            <w:r>
              <w:rPr>
                <w:rFonts w:ascii="Arial Narrow" w:eastAsia="Arial Narrow" w:hAnsi="Arial Narrow" w:cs="Arial Narrow"/>
                <w:b/>
                <w:bCs/>
                <w:color w:val="000000"/>
                <w:spacing w:val="0"/>
                <w:w w:val="100"/>
                <w:position w:val="0"/>
                <w:sz w:val="18"/>
                <w:szCs w:val="18"/>
              </w:rPr>
              <w:t>（</w:t>
            </w:r>
            <w:r>
              <w:rPr>
                <w:rFonts w:ascii="SimSun" w:eastAsia="SimSun" w:hAnsi="SimSun" w:cs="SimSun"/>
                <w:b/>
                <w:bCs/>
                <w:color w:val="000000"/>
                <w:spacing w:val="0"/>
                <w:w w:val="100"/>
                <w:position w:val="0"/>
                <w:sz w:val="17"/>
                <w:szCs w:val="17"/>
              </w:rPr>
              <w:t>未发 生信用减值</w:t>
            </w:r>
            <w:r>
              <w:rPr>
                <w:rFonts w:ascii="SimSun" w:eastAsia="SimSun" w:hAnsi="SimSun" w:cs="SimSun"/>
                <w:b/>
                <w:bCs/>
                <w:color w:val="000000"/>
                <w:spacing w:val="0"/>
                <w:w w:val="100"/>
                <w:position w:val="0"/>
                <w:sz w:val="22"/>
                <w:szCs w:val="22"/>
              </w:rPr>
              <w:t>）</w:t>
            </w:r>
          </w:p>
        </w:tc>
        <w:tc>
          <w:tcPr>
            <w:tcBorders/>
            <w:shd w:val="clear" w:color="auto" w:fill="FFFFFF"/>
            <w:vAlign w:val="bottom"/>
          </w:tcPr>
          <w:p>
            <w:pPr>
              <w:pStyle w:val="Style17"/>
              <w:keepNext w:val="0"/>
              <w:keepLines w:val="0"/>
              <w:widowControl w:val="0"/>
              <w:shd w:val="clear" w:color="auto" w:fill="auto"/>
              <w:bidi w:val="0"/>
              <w:spacing w:before="0" w:after="0" w:line="233" w:lineRule="exact"/>
              <w:ind w:left="0" w:right="240" w:firstLine="0"/>
              <w:jc w:val="right"/>
            </w:pPr>
            <w:r>
              <w:rPr>
                <w:rFonts w:ascii="SimSun" w:eastAsia="SimSun" w:hAnsi="SimSun" w:cs="SimSun"/>
                <w:b/>
                <w:bCs/>
                <w:color w:val="000000"/>
                <w:spacing w:val="0"/>
                <w:w w:val="100"/>
                <w:position w:val="0"/>
                <w:sz w:val="17"/>
                <w:szCs w:val="17"/>
              </w:rPr>
              <w:t>整个存续期预期信 用损失</w:t>
            </w:r>
            <w:r>
              <w:rPr>
                <w:rFonts w:ascii="Arial Narrow" w:eastAsia="Arial Narrow" w:hAnsi="Arial Narrow" w:cs="Arial Narrow"/>
                <w:b/>
                <w:bCs/>
                <w:color w:val="000000"/>
                <w:spacing w:val="0"/>
                <w:w w:val="100"/>
                <w:position w:val="0"/>
                <w:sz w:val="18"/>
                <w:szCs w:val="18"/>
              </w:rPr>
              <w:t>（</w:t>
            </w:r>
            <w:r>
              <w:rPr>
                <w:rFonts w:ascii="SimSun" w:eastAsia="SimSun" w:hAnsi="SimSun" w:cs="SimSun"/>
                <w:b/>
                <w:bCs/>
                <w:color w:val="000000"/>
                <w:spacing w:val="0"/>
                <w:w w:val="100"/>
                <w:position w:val="0"/>
                <w:sz w:val="17"/>
                <w:szCs w:val="17"/>
              </w:rPr>
              <w:t>已发生信用 减值</w:t>
            </w:r>
            <w:r>
              <w:rPr>
                <w:rFonts w:ascii="Arial Narrow" w:eastAsia="Arial Narrow" w:hAnsi="Arial Narrow" w:cs="Arial Narrow"/>
                <w:b/>
                <w:bCs/>
                <w:color w:val="000000"/>
                <w:spacing w:val="0"/>
                <w:w w:val="100"/>
                <w:position w:val="0"/>
                <w:sz w:val="18"/>
                <w:szCs w:val="18"/>
              </w:rPr>
              <w:t>）</w:t>
            </w:r>
          </w:p>
        </w:tc>
        <w:tc>
          <w:tcPr>
            <w:tcBorders/>
            <w:shd w:val="clear" w:color="auto" w:fill="FFFFFF"/>
            <w:vAlign w:val="top"/>
          </w:tcPr>
          <w:p>
            <w:pPr>
              <w:pStyle w:val="Style17"/>
              <w:keepNext w:val="0"/>
              <w:keepLines w:val="0"/>
              <w:widowControl w:val="0"/>
              <w:shd w:val="clear" w:color="auto" w:fill="auto"/>
              <w:bidi w:val="0"/>
              <w:spacing w:before="120" w:after="0" w:line="240" w:lineRule="auto"/>
              <w:ind w:left="0" w:right="0" w:firstLine="760"/>
              <w:jc w:val="left"/>
              <w:rPr>
                <w:sz w:val="17"/>
                <w:szCs w:val="17"/>
              </w:rPr>
            </w:pPr>
            <w:r>
              <w:rPr>
                <w:rFonts w:ascii="SimSun" w:eastAsia="SimSun" w:hAnsi="SimSun" w:cs="SimSun"/>
                <w:b/>
                <w:bCs/>
                <w:color w:val="000000"/>
                <w:spacing w:val="0"/>
                <w:w w:val="100"/>
                <w:position w:val="0"/>
                <w:sz w:val="17"/>
                <w:szCs w:val="17"/>
              </w:rPr>
              <w:t>合计</w:t>
            </w:r>
          </w:p>
        </w:tc>
      </w:tr>
      <w:tr>
        <w:trPr>
          <w:trHeight w:val="403"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left"/>
              <w:rPr>
                <w:sz w:val="17"/>
                <w:szCs w:val="17"/>
              </w:rPr>
            </w:pPr>
            <w:r>
              <w:rPr>
                <w:rFonts w:ascii="Arial Narrow" w:eastAsia="Arial Narrow" w:hAnsi="Arial Narrow" w:cs="Arial Narrow"/>
                <w:color w:val="000000"/>
                <w:spacing w:val="0"/>
                <w:w w:val="100"/>
                <w:position w:val="0"/>
                <w:sz w:val="18"/>
                <w:szCs w:val="18"/>
              </w:rPr>
              <w:t>2020</w:t>
            </w:r>
            <w:r>
              <w:rPr>
                <w:rFonts w:ascii="SimSun" w:eastAsia="SimSun" w:hAnsi="SimSun" w:cs="SimSun"/>
                <w:color w:val="000000"/>
                <w:spacing w:val="0"/>
                <w:w w:val="100"/>
                <w:position w:val="0"/>
                <w:sz w:val="17"/>
                <w:szCs w:val="17"/>
              </w:rPr>
              <w:t>年</w:t>
            </w:r>
            <w:r>
              <w:rPr>
                <w:rFonts w:ascii="Arial Narrow" w:eastAsia="Arial Narrow" w:hAnsi="Arial Narrow" w:cs="Arial Narrow"/>
                <w:color w:val="000000"/>
                <w:spacing w:val="0"/>
                <w:w w:val="100"/>
                <w:position w:val="0"/>
                <w:sz w:val="18"/>
                <w:szCs w:val="18"/>
              </w:rPr>
              <w:t>12</w:t>
            </w:r>
            <w:r>
              <w:rPr>
                <w:rFonts w:ascii="SimSun" w:eastAsia="SimSun" w:hAnsi="SimSun" w:cs="SimSun"/>
                <w:color w:val="000000"/>
                <w:spacing w:val="0"/>
                <w:w w:val="100"/>
                <w:position w:val="0"/>
                <w:sz w:val="17"/>
                <w:szCs w:val="17"/>
              </w:rPr>
              <w:t>月</w:t>
            </w:r>
            <w:r>
              <w:rPr>
                <w:rFonts w:ascii="Arial Narrow" w:eastAsia="Arial Narrow" w:hAnsi="Arial Narrow" w:cs="Arial Narrow"/>
                <w:color w:val="000000"/>
                <w:spacing w:val="0"/>
                <w:w w:val="100"/>
                <w:position w:val="0"/>
                <w:sz w:val="18"/>
                <w:szCs w:val="18"/>
              </w:rPr>
              <w:t>31</w:t>
            </w:r>
            <w:r>
              <w:rPr>
                <w:rFonts w:ascii="SimSun" w:eastAsia="SimSun" w:hAnsi="SimSun" w:cs="SimSun"/>
                <w:color w:val="000000"/>
                <w:spacing w:val="0"/>
                <w:w w:val="100"/>
                <w:position w:val="0"/>
                <w:sz w:val="17"/>
                <w:szCs w:val="17"/>
              </w:rPr>
              <w:t>日余额</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both"/>
            </w:pPr>
            <w:r>
              <w:rPr>
                <w:rFonts w:ascii="Arial Narrow" w:eastAsia="Arial Narrow" w:hAnsi="Arial Narrow" w:cs="Arial Narrow"/>
                <w:color w:val="000000"/>
                <w:spacing w:val="0"/>
                <w:w w:val="100"/>
                <w:position w:val="0"/>
                <w:sz w:val="18"/>
                <w:szCs w:val="18"/>
              </w:rPr>
              <w:t>176,504,738.05</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pPr>
            <w:r>
              <w:rPr>
                <w:rFonts w:ascii="Arial Narrow" w:eastAsia="Arial Narrow" w:hAnsi="Arial Narrow" w:cs="Arial Narrow"/>
                <w:color w:val="000000"/>
                <w:spacing w:val="0"/>
                <w:w w:val="100"/>
                <w:position w:val="0"/>
                <w:sz w:val="18"/>
                <w:szCs w:val="18"/>
              </w:rPr>
              <w:t>437,543,476.33</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left"/>
            </w:pPr>
            <w:r>
              <w:rPr>
                <w:rFonts w:ascii="Arial Narrow" w:eastAsia="Arial Narrow" w:hAnsi="Arial Narrow" w:cs="Arial Narrow"/>
                <w:color w:val="000000"/>
                <w:spacing w:val="0"/>
                <w:w w:val="100"/>
                <w:position w:val="0"/>
                <w:sz w:val="18"/>
                <w:szCs w:val="18"/>
              </w:rPr>
              <w:t>60,138,352.79</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674,186,567.17</w:t>
            </w:r>
          </w:p>
        </w:tc>
      </w:tr>
      <w:tr>
        <w:trPr>
          <w:trHeight w:val="389"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left"/>
              <w:rPr>
                <w:sz w:val="17"/>
                <w:szCs w:val="17"/>
              </w:rPr>
            </w:pPr>
            <w:r>
              <w:rPr>
                <w:rFonts w:ascii="Arial Narrow" w:eastAsia="Arial Narrow" w:hAnsi="Arial Narrow" w:cs="Arial Narrow"/>
                <w:color w:val="000000"/>
                <w:spacing w:val="0"/>
                <w:w w:val="100"/>
                <w:position w:val="0"/>
                <w:sz w:val="18"/>
                <w:szCs w:val="18"/>
              </w:rPr>
              <w:t>2020</w:t>
            </w:r>
            <w:r>
              <w:rPr>
                <w:rFonts w:ascii="SimSun" w:eastAsia="SimSun" w:hAnsi="SimSun" w:cs="SimSun"/>
                <w:color w:val="000000"/>
                <w:spacing w:val="0"/>
                <w:w w:val="100"/>
                <w:position w:val="0"/>
                <w:sz w:val="17"/>
                <w:szCs w:val="17"/>
              </w:rPr>
              <w:t>年</w:t>
            </w:r>
            <w:r>
              <w:rPr>
                <w:rFonts w:ascii="Arial Narrow" w:eastAsia="Arial Narrow" w:hAnsi="Arial Narrow" w:cs="Arial Narrow"/>
                <w:color w:val="000000"/>
                <w:spacing w:val="0"/>
                <w:w w:val="100"/>
                <w:position w:val="0"/>
                <w:sz w:val="18"/>
                <w:szCs w:val="18"/>
              </w:rPr>
              <w:t>12</w:t>
            </w:r>
            <w:r>
              <w:rPr>
                <w:rFonts w:ascii="SimSun" w:eastAsia="SimSun" w:hAnsi="SimSun" w:cs="SimSun"/>
                <w:color w:val="000000"/>
                <w:spacing w:val="0"/>
                <w:w w:val="100"/>
                <w:position w:val="0"/>
                <w:sz w:val="17"/>
                <w:szCs w:val="17"/>
              </w:rPr>
              <w:t>月</w:t>
            </w:r>
            <w:r>
              <w:rPr>
                <w:rFonts w:ascii="Arial Narrow" w:eastAsia="Arial Narrow" w:hAnsi="Arial Narrow" w:cs="Arial Narrow"/>
                <w:color w:val="000000"/>
                <w:spacing w:val="0"/>
                <w:w w:val="100"/>
                <w:position w:val="0"/>
                <w:sz w:val="18"/>
                <w:szCs w:val="18"/>
              </w:rPr>
              <w:t>31</w:t>
            </w:r>
            <w:r>
              <w:rPr>
                <w:rFonts w:ascii="SimSun" w:eastAsia="SimSun" w:hAnsi="SimSun" w:cs="SimSun"/>
                <w:color w:val="000000"/>
                <w:spacing w:val="0"/>
                <w:w w:val="100"/>
                <w:position w:val="0"/>
                <w:sz w:val="17"/>
                <w:szCs w:val="17"/>
              </w:rPr>
              <w:t>日余额在本期</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94"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left"/>
              <w:rPr>
                <w:sz w:val="17"/>
                <w:szCs w:val="17"/>
              </w:rPr>
            </w:pP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转入第二阶段</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both"/>
            </w:pPr>
            <w:r>
              <w:rPr>
                <w:rFonts w:ascii="Arial Narrow" w:eastAsia="Arial Narrow" w:hAnsi="Arial Narrow" w:cs="Arial Narrow"/>
                <w:color w:val="000000"/>
                <w:spacing w:val="0"/>
                <w:w w:val="100"/>
                <w:position w:val="0"/>
                <w:sz w:val="18"/>
                <w:szCs w:val="18"/>
              </w:rPr>
              <w:t>-18,371,154.68</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both"/>
            </w:pPr>
            <w:r>
              <w:rPr>
                <w:rFonts w:ascii="Arial Narrow" w:eastAsia="Arial Narrow" w:hAnsi="Arial Narrow" w:cs="Arial Narrow"/>
                <w:color w:val="000000"/>
                <w:spacing w:val="0"/>
                <w:w w:val="100"/>
                <w:position w:val="0"/>
                <w:sz w:val="18"/>
                <w:szCs w:val="18"/>
              </w:rPr>
              <w:t>18,371,154.68</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44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060" w:right="0" w:firstLine="0"/>
              <w:jc w:val="left"/>
            </w:pPr>
            <w:r>
              <w:rPr>
                <w:rFonts w:ascii="Arial Narrow" w:eastAsia="Arial Narrow" w:hAnsi="Arial Narrow" w:cs="Arial Narrow"/>
                <w:color w:val="000000"/>
                <w:spacing w:val="0"/>
                <w:w w:val="100"/>
                <w:position w:val="0"/>
                <w:sz w:val="18"/>
                <w:szCs w:val="18"/>
              </w:rPr>
              <w:t>-</w:t>
            </w:r>
          </w:p>
        </w:tc>
      </w:tr>
      <w:tr>
        <w:trPr>
          <w:trHeight w:val="389"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left"/>
              <w:rPr>
                <w:sz w:val="17"/>
                <w:szCs w:val="17"/>
              </w:rPr>
            </w:pP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转入第三阶段</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24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180" w:firstLine="0"/>
              <w:jc w:val="righ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44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060" w:right="0" w:firstLine="0"/>
              <w:jc w:val="left"/>
            </w:pPr>
            <w:r>
              <w:rPr>
                <w:rFonts w:ascii="Arial Narrow" w:eastAsia="Arial Narrow" w:hAnsi="Arial Narrow" w:cs="Arial Narrow"/>
                <w:color w:val="000000"/>
                <w:spacing w:val="0"/>
                <w:w w:val="100"/>
                <w:position w:val="0"/>
                <w:sz w:val="18"/>
                <w:szCs w:val="18"/>
              </w:rPr>
              <w:t>-</w:t>
            </w:r>
          </w:p>
        </w:tc>
      </w:tr>
      <w:tr>
        <w:trPr>
          <w:trHeight w:val="389"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left"/>
              <w:rPr>
                <w:sz w:val="17"/>
                <w:szCs w:val="17"/>
              </w:rPr>
            </w:pP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转回第二阶段</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24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180" w:firstLine="0"/>
              <w:jc w:val="righ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44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060" w:right="0" w:firstLine="0"/>
              <w:jc w:val="left"/>
            </w:pPr>
            <w:r>
              <w:rPr>
                <w:rFonts w:ascii="Arial Narrow" w:eastAsia="Arial Narrow" w:hAnsi="Arial Narrow" w:cs="Arial Narrow"/>
                <w:color w:val="000000"/>
                <w:spacing w:val="0"/>
                <w:w w:val="100"/>
                <w:position w:val="0"/>
                <w:sz w:val="18"/>
                <w:szCs w:val="18"/>
              </w:rPr>
              <w:t>-</w:t>
            </w:r>
          </w:p>
        </w:tc>
      </w:tr>
      <w:tr>
        <w:trPr>
          <w:trHeight w:val="403"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left"/>
              <w:rPr>
                <w:sz w:val="17"/>
                <w:szCs w:val="17"/>
              </w:rPr>
            </w:pP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转回第一阶段</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24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180" w:firstLine="0"/>
              <w:jc w:val="righ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44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060" w:right="0" w:firstLine="0"/>
              <w:jc w:val="left"/>
            </w:pPr>
            <w:r>
              <w:rPr>
                <w:rFonts w:ascii="Arial Narrow" w:eastAsia="Arial Narrow" w:hAnsi="Arial Narrow" w:cs="Arial Narrow"/>
                <w:color w:val="000000"/>
                <w:spacing w:val="0"/>
                <w:w w:val="100"/>
                <w:position w:val="0"/>
                <w:sz w:val="18"/>
                <w:szCs w:val="18"/>
              </w:rPr>
              <w:t>-</w:t>
            </w:r>
          </w:p>
        </w:tc>
      </w:tr>
      <w:tr>
        <w:trPr>
          <w:trHeight w:val="403" w:hRule="exact"/>
        </w:trPr>
        <w:tc>
          <w:tcPr>
            <w:tcBorders>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本期计提</w:t>
            </w:r>
          </w:p>
        </w:tc>
        <w:tc>
          <w:tcPr>
            <w:tcBorders>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59,551,133.86</w:t>
            </w:r>
          </w:p>
        </w:tc>
        <w:tc>
          <w:tcPr>
            <w:tcBorders>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pPr>
            <w:r>
              <w:rPr>
                <w:rFonts w:ascii="Arial Narrow" w:eastAsia="Arial Narrow" w:hAnsi="Arial Narrow" w:cs="Arial Narrow"/>
                <w:color w:val="000000"/>
                <w:spacing w:val="0"/>
                <w:w w:val="100"/>
                <w:position w:val="0"/>
                <w:sz w:val="18"/>
                <w:szCs w:val="18"/>
              </w:rPr>
              <w:t>161,781,631.89</w:t>
            </w:r>
          </w:p>
        </w:tc>
        <w:tc>
          <w:tcPr>
            <w:tcBorders>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both"/>
            </w:pPr>
            <w:r>
              <w:rPr>
                <w:rFonts w:ascii="Arial Narrow" w:eastAsia="Arial Narrow" w:hAnsi="Arial Narrow" w:cs="Arial Narrow"/>
                <w:color w:val="000000"/>
                <w:spacing w:val="0"/>
                <w:w w:val="100"/>
                <w:position w:val="0"/>
                <w:sz w:val="18"/>
                <w:szCs w:val="18"/>
              </w:rPr>
              <w:t>6,645,218.68</w:t>
            </w:r>
          </w:p>
        </w:tc>
        <w:tc>
          <w:tcPr>
            <w:tcBorders>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227,977,984.43</w:t>
            </w:r>
          </w:p>
        </w:tc>
      </w:tr>
    </w:tbl>
    <w:p>
      <w:pPr>
        <w:spacing w:lineRule="exact" w:line="1"/>
        <w:rPr>
          <w:sz w:val="2"/>
          <w:szCs w:val="2"/>
        </w:rPr>
      </w:pPr>
      <w:r>
        <w:br w:type="page"/>
      </w:r>
    </w:p>
    <w:tbl>
      <w:tblPr>
        <w:tblOverlap w:val="never"/>
        <w:jc w:val="center"/>
        <w:tblLayout w:type="fixed"/>
      </w:tblPr>
      <w:tblGrid>
        <w:gridCol w:w="2654"/>
        <w:gridCol w:w="2026"/>
        <w:gridCol w:w="1474"/>
        <w:gridCol w:w="1790"/>
        <w:gridCol w:w="1334"/>
      </w:tblGrid>
      <w:tr>
        <w:trPr>
          <w:trHeight w:val="1147"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b/>
                <w:bCs/>
                <w:color w:val="000000"/>
                <w:spacing w:val="0"/>
                <w:w w:val="100"/>
                <w:position w:val="0"/>
                <w:sz w:val="17"/>
                <w:szCs w:val="17"/>
              </w:rPr>
              <w:t>坏账准备</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160" w:line="254" w:lineRule="exact"/>
              <w:ind w:left="0" w:right="0" w:firstLine="0"/>
              <w:jc w:val="right"/>
              <w:rPr>
                <w:sz w:val="17"/>
                <w:szCs w:val="17"/>
              </w:rPr>
            </w:pPr>
            <w:r>
              <w:rPr>
                <w:rFonts w:ascii="SimSun" w:eastAsia="SimSun" w:hAnsi="SimSun" w:cs="SimSun"/>
                <w:b/>
                <w:bCs/>
                <w:color w:val="000000"/>
                <w:spacing w:val="0"/>
                <w:w w:val="100"/>
                <w:position w:val="0"/>
                <w:sz w:val="17"/>
                <w:szCs w:val="17"/>
              </w:rPr>
              <w:t>第一阶段</w:t>
            </w:r>
          </w:p>
          <w:p>
            <w:pPr>
              <w:pStyle w:val="Style17"/>
              <w:keepNext w:val="0"/>
              <w:keepLines w:val="0"/>
              <w:widowControl w:val="0"/>
              <w:shd w:val="clear" w:color="auto" w:fill="auto"/>
              <w:bidi w:val="0"/>
              <w:spacing w:before="0" w:after="0" w:line="254" w:lineRule="exact"/>
              <w:ind w:left="0" w:right="0" w:firstLine="0"/>
              <w:jc w:val="right"/>
              <w:rPr>
                <w:sz w:val="17"/>
                <w:szCs w:val="17"/>
              </w:rPr>
            </w:pPr>
            <w:r>
              <w:rPr>
                <w:rFonts w:ascii="SimSun" w:eastAsia="SimSun" w:hAnsi="SimSun" w:cs="SimSun"/>
                <w:b/>
                <w:bCs/>
                <w:color w:val="000000"/>
                <w:spacing w:val="0"/>
                <w:w w:val="100"/>
                <w:position w:val="0"/>
                <w:sz w:val="17"/>
                <w:szCs w:val="17"/>
              </w:rPr>
              <w:t>未来</w:t>
            </w:r>
            <w:r>
              <w:rPr>
                <w:rFonts w:ascii="Arial Narrow" w:eastAsia="Arial Narrow" w:hAnsi="Arial Narrow" w:cs="Arial Narrow"/>
                <w:b/>
                <w:bCs/>
                <w:color w:val="000000"/>
                <w:spacing w:val="0"/>
                <w:w w:val="100"/>
                <w:position w:val="0"/>
                <w:sz w:val="18"/>
                <w:szCs w:val="18"/>
              </w:rPr>
              <w:t>12</w:t>
            </w:r>
            <w:r>
              <w:rPr>
                <w:rFonts w:ascii="SimSun" w:eastAsia="SimSun" w:hAnsi="SimSun" w:cs="SimSun"/>
                <w:b/>
                <w:bCs/>
                <w:color w:val="000000"/>
                <w:spacing w:val="0"/>
                <w:w w:val="100"/>
                <w:position w:val="0"/>
                <w:sz w:val="17"/>
                <w:szCs w:val="17"/>
              </w:rPr>
              <w:t>个月预期 信用损失</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80" w:line="228" w:lineRule="exact"/>
              <w:ind w:left="0" w:right="0" w:firstLine="0"/>
              <w:jc w:val="right"/>
              <w:rPr>
                <w:sz w:val="17"/>
                <w:szCs w:val="17"/>
              </w:rPr>
            </w:pPr>
            <w:r>
              <w:rPr>
                <w:rFonts w:ascii="SimSun" w:eastAsia="SimSun" w:hAnsi="SimSun" w:cs="SimSun"/>
                <w:b/>
                <w:bCs/>
                <w:color w:val="000000"/>
                <w:spacing w:val="0"/>
                <w:w w:val="100"/>
                <w:position w:val="0"/>
                <w:sz w:val="17"/>
                <w:szCs w:val="17"/>
              </w:rPr>
              <w:t>第二阶段</w:t>
            </w:r>
          </w:p>
          <w:p>
            <w:pPr>
              <w:pStyle w:val="Style17"/>
              <w:keepNext w:val="0"/>
              <w:keepLines w:val="0"/>
              <w:widowControl w:val="0"/>
              <w:shd w:val="clear" w:color="auto" w:fill="auto"/>
              <w:bidi w:val="0"/>
              <w:spacing w:before="0" w:after="0" w:line="228" w:lineRule="exact"/>
              <w:ind w:left="0" w:right="0" w:firstLine="0"/>
              <w:jc w:val="right"/>
              <w:rPr>
                <w:sz w:val="22"/>
                <w:szCs w:val="22"/>
              </w:rPr>
            </w:pPr>
            <w:r>
              <w:rPr>
                <w:rFonts w:ascii="SimSun" w:eastAsia="SimSun" w:hAnsi="SimSun" w:cs="SimSun"/>
                <w:b/>
                <w:bCs/>
                <w:color w:val="000000"/>
                <w:spacing w:val="0"/>
                <w:w w:val="100"/>
                <w:position w:val="0"/>
                <w:sz w:val="17"/>
                <w:szCs w:val="17"/>
              </w:rPr>
              <w:t>整个存续期预期 信用损失</w:t>
            </w:r>
            <w:r>
              <w:rPr>
                <w:rFonts w:ascii="Arial Narrow" w:eastAsia="Arial Narrow" w:hAnsi="Arial Narrow" w:cs="Arial Narrow"/>
                <w:b/>
                <w:bCs/>
                <w:color w:val="000000"/>
                <w:spacing w:val="0"/>
                <w:w w:val="100"/>
                <w:position w:val="0"/>
                <w:sz w:val="18"/>
                <w:szCs w:val="18"/>
              </w:rPr>
              <w:t>（</w:t>
            </w:r>
            <w:r>
              <w:rPr>
                <w:rFonts w:ascii="SimSun" w:eastAsia="SimSun" w:hAnsi="SimSun" w:cs="SimSun"/>
                <w:b/>
                <w:bCs/>
                <w:color w:val="000000"/>
                <w:spacing w:val="0"/>
                <w:w w:val="100"/>
                <w:position w:val="0"/>
                <w:sz w:val="17"/>
                <w:szCs w:val="17"/>
              </w:rPr>
              <w:t>未发 生信用减值</w:t>
            </w:r>
            <w:r>
              <w:rPr>
                <w:rFonts w:ascii="SimSun" w:eastAsia="SimSun" w:hAnsi="SimSun" w:cs="SimSun"/>
                <w:b/>
                <w:bCs/>
                <w:color w:val="000000"/>
                <w:spacing w:val="0"/>
                <w:w w:val="100"/>
                <w:position w:val="0"/>
                <w:sz w:val="22"/>
                <w:szCs w:val="22"/>
              </w:rPr>
              <w:t>）</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80" w:line="230" w:lineRule="exact"/>
              <w:ind w:left="0" w:right="180" w:firstLine="0"/>
              <w:jc w:val="right"/>
              <w:rPr>
                <w:sz w:val="17"/>
                <w:szCs w:val="17"/>
              </w:rPr>
            </w:pPr>
            <w:r>
              <w:rPr>
                <w:rFonts w:ascii="SimSun" w:eastAsia="SimSun" w:hAnsi="SimSun" w:cs="SimSun"/>
                <w:b/>
                <w:bCs/>
                <w:color w:val="000000"/>
                <w:spacing w:val="0"/>
                <w:w w:val="100"/>
                <w:position w:val="0"/>
                <w:sz w:val="17"/>
                <w:szCs w:val="17"/>
              </w:rPr>
              <w:t>第三阶段</w:t>
            </w:r>
          </w:p>
          <w:p>
            <w:pPr>
              <w:pStyle w:val="Style17"/>
              <w:keepNext w:val="0"/>
              <w:keepLines w:val="0"/>
              <w:widowControl w:val="0"/>
              <w:shd w:val="clear" w:color="auto" w:fill="auto"/>
              <w:bidi w:val="0"/>
              <w:spacing w:before="0" w:after="0" w:line="230" w:lineRule="exact"/>
              <w:ind w:left="0" w:right="180" w:firstLine="0"/>
              <w:jc w:val="right"/>
              <w:rPr>
                <w:sz w:val="17"/>
                <w:szCs w:val="17"/>
              </w:rPr>
            </w:pPr>
            <w:r>
              <w:rPr>
                <w:rFonts w:ascii="SimSun" w:eastAsia="SimSun" w:hAnsi="SimSun" w:cs="SimSun"/>
                <w:b/>
                <w:bCs/>
                <w:color w:val="000000"/>
                <w:spacing w:val="0"/>
                <w:w w:val="100"/>
                <w:position w:val="0"/>
                <w:sz w:val="17"/>
                <w:szCs w:val="17"/>
              </w:rPr>
              <w:t>整个存续期预期信 用损失</w:t>
            </w:r>
            <w:r>
              <w:rPr>
                <w:rFonts w:ascii="Arial Narrow" w:eastAsia="Arial Narrow" w:hAnsi="Arial Narrow" w:cs="Arial Narrow"/>
                <w:b/>
                <w:bCs/>
                <w:color w:val="000000"/>
                <w:spacing w:val="0"/>
                <w:w w:val="100"/>
                <w:position w:val="0"/>
                <w:sz w:val="18"/>
                <w:szCs w:val="18"/>
              </w:rPr>
              <w:t>（</w:t>
            </w:r>
            <w:r>
              <w:rPr>
                <w:rFonts w:ascii="SimSun" w:eastAsia="SimSun" w:hAnsi="SimSun" w:cs="SimSun"/>
                <w:b/>
                <w:bCs/>
                <w:color w:val="000000"/>
                <w:spacing w:val="0"/>
                <w:w w:val="100"/>
                <w:position w:val="0"/>
                <w:sz w:val="17"/>
                <w:szCs w:val="17"/>
              </w:rPr>
              <w:t>已发生信用</w:t>
            </w:r>
          </w:p>
          <w:p>
            <w:pPr>
              <w:pStyle w:val="Style17"/>
              <w:keepNext w:val="0"/>
              <w:keepLines w:val="0"/>
              <w:widowControl w:val="0"/>
              <w:shd w:val="clear" w:color="auto" w:fill="auto"/>
              <w:bidi w:val="0"/>
              <w:spacing w:before="0" w:after="0" w:line="230" w:lineRule="exact"/>
              <w:ind w:left="0" w:right="180" w:firstLine="0"/>
              <w:jc w:val="right"/>
              <w:rPr>
                <w:sz w:val="22"/>
                <w:szCs w:val="22"/>
              </w:rPr>
            </w:pPr>
            <w:r>
              <w:rPr>
                <w:rFonts w:ascii="SimSun" w:eastAsia="SimSun" w:hAnsi="SimSun" w:cs="SimSun"/>
                <w:b/>
                <w:bCs/>
                <w:color w:val="000000"/>
                <w:spacing w:val="0"/>
                <w:w w:val="100"/>
                <w:position w:val="0"/>
                <w:sz w:val="17"/>
                <w:szCs w:val="17"/>
              </w:rPr>
              <w:t>减值</w:t>
            </w:r>
            <w:r>
              <w:rPr>
                <w:rFonts w:ascii="SimSun" w:eastAsia="SimSun" w:hAnsi="SimSun" w:cs="SimSun"/>
                <w:b/>
                <w:bCs/>
                <w:color w:val="000000"/>
                <w:spacing w:val="0"/>
                <w:w w:val="100"/>
                <w:position w:val="0"/>
                <w:sz w:val="22"/>
                <w:szCs w:val="22"/>
              </w:rPr>
              <w:t>）</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合计</w:t>
            </w:r>
          </w:p>
        </w:tc>
      </w:tr>
      <w:tr>
        <w:trPr>
          <w:trHeight w:val="403"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本期转回</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860" w:right="0" w:firstLine="0"/>
              <w:jc w:val="left"/>
            </w:pPr>
            <w:r>
              <w:rPr>
                <w:rFonts w:ascii="Arial Narrow" w:eastAsia="Arial Narrow" w:hAnsi="Arial Narrow" w:cs="Arial Narrow"/>
                <w:color w:val="000000"/>
                <w:spacing w:val="0"/>
                <w:w w:val="100"/>
                <w:position w:val="0"/>
                <w:sz w:val="18"/>
                <w:szCs w:val="18"/>
              </w:rPr>
              <w:t>-</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both"/>
            </w:pPr>
            <w:r>
              <w:rPr>
                <w:rFonts w:ascii="Arial Narrow" w:eastAsia="Arial Narrow" w:hAnsi="Arial Narrow" w:cs="Arial Narrow"/>
                <w:color w:val="000000"/>
                <w:spacing w:val="0"/>
                <w:w w:val="100"/>
                <w:position w:val="0"/>
                <w:sz w:val="18"/>
                <w:szCs w:val="18"/>
              </w:rPr>
              <w:t>15,614,129.93</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pPr>
            <w:r>
              <w:rPr>
                <w:rFonts w:ascii="Arial Narrow" w:eastAsia="Arial Narrow" w:hAnsi="Arial Narrow" w:cs="Arial Narrow"/>
                <w:color w:val="000000"/>
                <w:spacing w:val="0"/>
                <w:w w:val="100"/>
                <w:position w:val="0"/>
                <w:sz w:val="18"/>
                <w:szCs w:val="18"/>
              </w:rPr>
              <w:t>15,614,129.93</w:t>
            </w:r>
          </w:p>
        </w:tc>
      </w:tr>
      <w:tr>
        <w:trPr>
          <w:trHeight w:val="394"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本期核销</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86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left"/>
            </w:pPr>
            <w:r>
              <w:rPr>
                <w:rFonts w:ascii="Arial Narrow" w:eastAsia="Arial Narrow" w:hAnsi="Arial Narrow" w:cs="Arial Narrow"/>
                <w:color w:val="000000"/>
                <w:spacing w:val="0"/>
                <w:w w:val="100"/>
                <w:position w:val="0"/>
                <w:sz w:val="18"/>
                <w:szCs w:val="18"/>
              </w:rPr>
              <w:t>92,208,012.91</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both"/>
            </w:pPr>
            <w:r>
              <w:rPr>
                <w:rFonts w:ascii="Arial Narrow" w:eastAsia="Arial Narrow" w:hAnsi="Arial Narrow" w:cs="Arial Narrow"/>
                <w:color w:val="000000"/>
                <w:spacing w:val="0"/>
                <w:w w:val="100"/>
                <w:position w:val="0"/>
                <w:sz w:val="18"/>
                <w:szCs w:val="18"/>
              </w:rPr>
              <w:t>2,231,498.49</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pPr>
            <w:r>
              <w:rPr>
                <w:rFonts w:ascii="Arial Narrow" w:eastAsia="Arial Narrow" w:hAnsi="Arial Narrow" w:cs="Arial Narrow"/>
                <w:color w:val="000000"/>
                <w:spacing w:val="0"/>
                <w:w w:val="100"/>
                <w:position w:val="0"/>
                <w:sz w:val="18"/>
                <w:szCs w:val="18"/>
              </w:rPr>
              <w:t>94,439,511.40</w:t>
            </w:r>
          </w:p>
        </w:tc>
      </w:tr>
      <w:tr>
        <w:trPr>
          <w:trHeight w:val="394"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其他变动</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86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-2,388,165.55</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180" w:firstLine="0"/>
              <w:jc w:val="righ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pPr>
            <w:r>
              <w:rPr>
                <w:rFonts w:ascii="Arial Narrow" w:eastAsia="Arial Narrow" w:hAnsi="Arial Narrow" w:cs="Arial Narrow"/>
                <w:color w:val="000000"/>
                <w:spacing w:val="0"/>
                <w:w w:val="100"/>
                <w:position w:val="0"/>
                <w:sz w:val="18"/>
                <w:szCs w:val="18"/>
              </w:rPr>
              <w:t>-2,388,165.55</w:t>
            </w:r>
          </w:p>
        </w:tc>
      </w:tr>
      <w:tr>
        <w:trPr>
          <w:trHeight w:val="389"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rPr>
                <w:sz w:val="17"/>
                <w:szCs w:val="17"/>
              </w:rPr>
            </w:pPr>
            <w:r>
              <w:rPr>
                <w:rFonts w:ascii="Arial Narrow" w:eastAsia="Arial Narrow" w:hAnsi="Arial Narrow" w:cs="Arial Narrow"/>
                <w:color w:val="000000"/>
                <w:spacing w:val="0"/>
                <w:w w:val="100"/>
                <w:position w:val="0"/>
                <w:sz w:val="18"/>
                <w:szCs w:val="18"/>
              </w:rPr>
              <w:t>2021</w:t>
            </w:r>
            <w:r>
              <w:rPr>
                <w:rFonts w:ascii="SimSun" w:eastAsia="SimSun" w:hAnsi="SimSun" w:cs="SimSun"/>
                <w:color w:val="000000"/>
                <w:spacing w:val="0"/>
                <w:w w:val="100"/>
                <w:position w:val="0"/>
                <w:sz w:val="17"/>
                <w:szCs w:val="17"/>
              </w:rPr>
              <w:t>年</w:t>
            </w:r>
            <w:r>
              <w:rPr>
                <w:rFonts w:ascii="Arial Narrow" w:eastAsia="Arial Narrow" w:hAnsi="Arial Narrow" w:cs="Arial Narrow"/>
                <w:color w:val="000000"/>
                <w:spacing w:val="0"/>
                <w:w w:val="100"/>
                <w:position w:val="0"/>
                <w:sz w:val="18"/>
                <w:szCs w:val="18"/>
              </w:rPr>
              <w:t>12</w:t>
            </w:r>
            <w:r>
              <w:rPr>
                <w:rFonts w:ascii="SimSun" w:eastAsia="SimSun" w:hAnsi="SimSun" w:cs="SimSun"/>
                <w:color w:val="000000"/>
                <w:spacing w:val="0"/>
                <w:w w:val="100"/>
                <w:position w:val="0"/>
                <w:sz w:val="17"/>
                <w:szCs w:val="17"/>
              </w:rPr>
              <w:t>月</w:t>
            </w:r>
            <w:r>
              <w:rPr>
                <w:rFonts w:ascii="Arial Narrow" w:eastAsia="Arial Narrow" w:hAnsi="Arial Narrow" w:cs="Arial Narrow"/>
                <w:color w:val="000000"/>
                <w:spacing w:val="0"/>
                <w:w w:val="100"/>
                <w:position w:val="0"/>
                <w:sz w:val="18"/>
                <w:szCs w:val="18"/>
              </w:rPr>
              <w:t>31</w:t>
            </w:r>
            <w:r>
              <w:rPr>
                <w:rFonts w:ascii="SimSun" w:eastAsia="SimSun" w:hAnsi="SimSun" w:cs="SimSun"/>
                <w:color w:val="000000"/>
                <w:spacing w:val="0"/>
                <w:w w:val="100"/>
                <w:position w:val="0"/>
                <w:sz w:val="17"/>
                <w:szCs w:val="17"/>
              </w:rPr>
              <w:t>日余额</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217,684,717.23</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523,100,084.44</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both"/>
            </w:pPr>
            <w:r>
              <w:rPr>
                <w:rFonts w:ascii="Arial Narrow" w:eastAsia="Arial Narrow" w:hAnsi="Arial Narrow" w:cs="Arial Narrow"/>
                <w:color w:val="000000"/>
                <w:spacing w:val="0"/>
                <w:w w:val="100"/>
                <w:position w:val="0"/>
                <w:sz w:val="18"/>
                <w:szCs w:val="18"/>
              </w:rPr>
              <w:t>48,937,943.05</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789,722,744.72</w:t>
            </w:r>
          </w:p>
        </w:tc>
      </w:tr>
      <w:tr>
        <w:trPr>
          <w:trHeight w:val="830" w:hRule="exact"/>
        </w:trPr>
        <w:tc>
          <w:tcPr>
            <w:gridSpan w:val="5"/>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bookmarkStart w:id="1353" w:name="bookmark1353"/>
            <w:r>
              <w:rPr>
                <w:rFonts w:ascii="SimSun" w:eastAsia="SimSun" w:hAnsi="SimSun" w:cs="SimSun"/>
                <w:color w:val="000000"/>
                <w:spacing w:val="0"/>
                <w:w w:val="100"/>
                <w:position w:val="0"/>
                <w:sz w:val="22"/>
                <w:szCs w:val="22"/>
              </w:rPr>
              <w:t>©</w:t>
            </w:r>
            <w:r>
              <w:rPr>
                <w:rFonts w:ascii="SimSun" w:eastAsia="SimSun" w:hAnsi="SimSun" w:cs="SimSun"/>
                <w:color w:val="000000"/>
                <w:spacing w:val="0"/>
                <w:w w:val="100"/>
                <w:position w:val="0"/>
                <w:sz w:val="22"/>
                <w:szCs w:val="22"/>
              </w:rPr>
              <w:t>本期实际核销的其他应收款情况</w:t>
            </w:r>
            <w:bookmarkEnd w:id="1353"/>
          </w:p>
        </w:tc>
      </w:tr>
      <w:tr>
        <w:trPr>
          <w:trHeight w:val="408"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b/>
                <w:bCs/>
                <w:color w:val="000000"/>
                <w:spacing w:val="0"/>
                <w:w w:val="100"/>
                <w:position w:val="0"/>
                <w:sz w:val="17"/>
                <w:szCs w:val="17"/>
              </w:rPr>
              <w:t>项目</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核销金额</w:t>
            </w:r>
          </w:p>
        </w:tc>
      </w:tr>
      <w:tr>
        <w:trPr>
          <w:trHeight w:val="413" w:hRule="exact"/>
        </w:trPr>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实际核销的其他应收款</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sz w:val="18"/>
                <w:szCs w:val="18"/>
              </w:rPr>
              <w:t>94,439,511.40</w:t>
            </w:r>
          </w:p>
        </w:tc>
      </w:tr>
    </w:tbl>
    <w:p>
      <w:pPr>
        <w:widowControl w:val="0"/>
        <w:spacing w:after="199" w:line="1" w:lineRule="exact"/>
      </w:pPr>
    </w:p>
    <w:p>
      <w:pPr>
        <w:pStyle w:val="Style39"/>
        <w:keepNext/>
        <w:keepLines/>
        <w:widowControl w:val="0"/>
        <w:shd w:val="clear" w:color="auto" w:fill="auto"/>
        <w:bidi w:val="0"/>
        <w:spacing w:before="0" w:after="240" w:line="240" w:lineRule="auto"/>
        <w:ind w:left="0" w:right="0" w:firstLine="0"/>
        <w:jc w:val="left"/>
        <w:rPr>
          <w:sz w:val="22"/>
          <w:szCs w:val="22"/>
        </w:rPr>
        <w:sectPr>
          <w:footnotePr>
            <w:pos w:val="pageBottom"/>
            <w:numFmt w:val="decimal"/>
            <w:numRestart w:val="continuous"/>
          </w:footnotePr>
          <w:pgSz w:w="11900" w:h="16840"/>
          <w:pgMar w:top="1441" w:right="939" w:bottom="1614" w:left="738" w:header="0" w:footer="3" w:gutter="0"/>
          <w:cols w:space="720"/>
          <w:noEndnote/>
          <w:rtlGutter w:val="0"/>
          <w:docGrid w:linePitch="360"/>
        </w:sectPr>
      </w:pPr>
      <w:bookmarkStart w:id="1354" w:name="bookmark1354"/>
      <w:bookmarkStart w:id="1355" w:name="bookmark1355"/>
      <w:bookmarkStart w:id="1356" w:name="bookmark1356"/>
      <w:r>
        <w:rPr>
          <w:b w:val="0"/>
          <w:bCs w:val="0"/>
          <w:color w:val="000000"/>
          <w:spacing w:val="0"/>
          <w:w w:val="100"/>
          <w:position w:val="0"/>
          <w:sz w:val="22"/>
          <w:szCs w:val="22"/>
        </w:rPr>
        <w:t>®</w:t>
      </w:r>
      <w:r>
        <w:rPr>
          <w:b w:val="0"/>
          <w:bCs w:val="0"/>
          <w:color w:val="000000"/>
          <w:spacing w:val="0"/>
          <w:w w:val="100"/>
          <w:position w:val="0"/>
          <w:sz w:val="22"/>
          <w:szCs w:val="22"/>
        </w:rPr>
        <w:t>按欠款方归集的其他应收款期末余额前五名单位情况</w:t>
      </w:r>
      <w:bookmarkEnd w:id="1354"/>
      <w:bookmarkEnd w:id="1355"/>
      <w:bookmarkEnd w:id="1356"/>
      <w:r>
        <w:rPr>
          <w:b w:val="0"/>
          <w:bCs w:val="0"/>
          <w:color w:val="000000"/>
          <w:spacing w:val="0"/>
          <w:w w:val="100"/>
          <w:position w:val="0"/>
          <w:sz w:val="22"/>
          <w:szCs w:val="22"/>
        </w:rPr>
        <w:t xml:space="preserve"> </w:t>
      </w:r>
      <w:r>
        <w:rPr>
          <w:rStyle w:val="CharStyle13"/>
          <w:sz w:val="22"/>
          <w:szCs w:val="22"/>
        </w:rPr>
        <w:t>本期按对象归集的期末余额前五名其他应收款汇总金额</w:t>
      </w:r>
      <w:r>
        <w:rPr>
          <w:rStyle w:val="CharStyle13"/>
          <w:rFonts w:ascii="Arial Narrow" w:eastAsia="Arial Narrow" w:hAnsi="Arial Narrow" w:cs="Arial Narrow"/>
          <w:w w:val="100"/>
          <w:sz w:val="24"/>
          <w:szCs w:val="24"/>
        </w:rPr>
        <w:t>4,779,814,089.85</w:t>
      </w:r>
      <w:r>
        <w:rPr>
          <w:rStyle w:val="CharStyle13"/>
          <w:sz w:val="22"/>
          <w:szCs w:val="22"/>
        </w:rPr>
        <w:t>元，占其他应收款期 末余额合计数的比例</w:t>
      </w:r>
      <w:r>
        <w:rPr>
          <w:rStyle w:val="CharStyle13"/>
          <w:rFonts w:ascii="Arial Narrow" w:eastAsia="Arial Narrow" w:hAnsi="Arial Narrow" w:cs="Arial Narrow"/>
          <w:w w:val="100"/>
          <w:sz w:val="24"/>
          <w:szCs w:val="24"/>
        </w:rPr>
        <w:t>11.78%</w:t>
      </w:r>
      <w:r>
        <w:rPr>
          <w:rStyle w:val="CharStyle13"/>
          <w:sz w:val="22"/>
          <w:szCs w:val="22"/>
        </w:rPr>
        <w:t>，主要为关联方款项及合作方款项。</w:t>
      </w:r>
    </w:p>
    <w:p>
      <w:pPr>
        <w:pStyle w:val="Style22"/>
        <w:keepNext/>
        <w:keepLines/>
        <w:widowControl w:val="0"/>
        <w:shd w:val="clear" w:color="auto" w:fill="auto"/>
        <w:bidi w:val="0"/>
        <w:spacing w:before="0" w:after="220" w:line="240" w:lineRule="auto"/>
        <w:ind w:left="0" w:right="0" w:firstLine="0"/>
        <w:jc w:val="left"/>
        <w:rPr>
          <w:sz w:val="22"/>
          <w:szCs w:val="22"/>
        </w:rPr>
      </w:pPr>
      <w:bookmarkStart w:id="1357" w:name="bookmark1357"/>
      <w:bookmarkStart w:id="1358" w:name="bookmark1358"/>
      <w:bookmarkStart w:id="1359" w:name="bookmark1359"/>
      <w:bookmarkStart w:id="1360" w:name="bookmark1360"/>
      <w:r>
        <w:rPr>
          <w:rFonts w:ascii="Arial Narrow" w:eastAsia="Arial Narrow" w:hAnsi="Arial Narrow" w:cs="Arial Narrow"/>
          <w:b w:val="0"/>
          <w:bCs w:val="0"/>
          <w:color w:val="000000"/>
          <w:spacing w:val="0"/>
          <w:w w:val="100"/>
          <w:position w:val="0"/>
          <w:sz w:val="24"/>
          <w:szCs w:val="24"/>
        </w:rPr>
        <w:t>5</w:t>
      </w:r>
      <w:bookmarkEnd w:id="1359"/>
      <w:r>
        <w:rPr>
          <w:rFonts w:ascii="Arial Narrow" w:eastAsia="Arial Narrow" w:hAnsi="Arial Narrow" w:cs="Arial Narrow"/>
          <w:b w:val="0"/>
          <w:bCs w:val="0"/>
          <w:color w:val="000000"/>
          <w:spacing w:val="0"/>
          <w:w w:val="100"/>
          <w:position w:val="0"/>
          <w:sz w:val="24"/>
          <w:szCs w:val="24"/>
        </w:rPr>
        <w:t>0</w:t>
      </w:r>
      <w:r>
        <w:rPr>
          <w:b w:val="0"/>
          <w:bCs w:val="0"/>
          <w:color w:val="000000"/>
          <w:spacing w:val="0"/>
          <w:w w:val="100"/>
          <w:position w:val="0"/>
          <w:sz w:val="22"/>
          <w:szCs w:val="22"/>
        </w:rPr>
        <w:t>、存货</w:t>
      </w:r>
      <w:bookmarkEnd w:id="1357"/>
      <w:bookmarkEnd w:id="1358"/>
      <w:bookmarkEnd w:id="1360"/>
    </w:p>
    <w:p>
      <w:pPr>
        <w:pStyle w:val="Style39"/>
        <w:keepNext/>
        <w:keepLines/>
        <w:widowControl w:val="0"/>
        <w:numPr>
          <w:ilvl w:val="0"/>
          <w:numId w:val="41"/>
        </w:numPr>
        <w:shd w:val="clear" w:color="auto" w:fill="auto"/>
        <w:bidi w:val="0"/>
        <w:spacing w:before="0" w:after="220" w:line="240" w:lineRule="auto"/>
        <w:ind w:left="0" w:right="0" w:firstLine="0"/>
        <w:jc w:val="left"/>
        <w:rPr>
          <w:sz w:val="22"/>
          <w:szCs w:val="22"/>
        </w:rPr>
      </w:pPr>
      <w:bookmarkStart w:id="1361" w:name="bookmark1361"/>
      <w:bookmarkStart w:id="1362" w:name="bookmark1362"/>
      <w:bookmarkStart w:id="1363" w:name="bookmark1363"/>
      <w:bookmarkStart w:id="1364" w:name="bookmark1364"/>
      <w:bookmarkEnd w:id="1363"/>
      <w:r>
        <w:rPr>
          <w:b w:val="0"/>
          <w:bCs w:val="0"/>
          <w:color w:val="000000"/>
          <w:spacing w:val="0"/>
          <w:w w:val="100"/>
          <w:position w:val="0"/>
          <w:sz w:val="22"/>
          <w:szCs w:val="22"/>
        </w:rPr>
        <w:t>存货分类</w:t>
      </w:r>
      <w:bookmarkEnd w:id="1361"/>
      <w:bookmarkEnd w:id="1362"/>
      <w:bookmarkEnd w:id="1364"/>
    </w:p>
    <w:tbl>
      <w:tblPr>
        <w:tblOverlap w:val="never"/>
        <w:jc w:val="center"/>
        <w:tblLayout w:type="fixed"/>
      </w:tblPr>
      <w:tblGrid>
        <w:gridCol w:w="1978"/>
        <w:gridCol w:w="2064"/>
        <w:gridCol w:w="2357"/>
        <w:gridCol w:w="2174"/>
        <w:gridCol w:w="1910"/>
        <w:gridCol w:w="2434"/>
        <w:gridCol w:w="1886"/>
      </w:tblGrid>
      <w:tr>
        <w:trPr>
          <w:trHeight w:val="317" w:hRule="exact"/>
        </w:trPr>
        <w:tc>
          <w:tcPr>
            <w:gridSpan w:val="5"/>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2021.12.31</w:t>
            </w:r>
          </w:p>
        </w:tc>
        <w:tc>
          <w:tcPr>
            <w:gridSpan w:val="2"/>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20"/>
              <w:jc w:val="left"/>
            </w:pPr>
            <w:r>
              <w:rPr>
                <w:rFonts w:ascii="Arial Narrow" w:eastAsia="Arial Narrow" w:hAnsi="Arial Narrow" w:cs="Arial Narrow"/>
                <w:b/>
                <w:bCs/>
                <w:color w:val="000000"/>
                <w:spacing w:val="0"/>
                <w:w w:val="100"/>
                <w:position w:val="0"/>
                <w:sz w:val="18"/>
                <w:szCs w:val="18"/>
              </w:rPr>
              <w:t>2020.12.31</w:t>
            </w:r>
          </w:p>
        </w:tc>
      </w:tr>
      <w:tr>
        <w:trPr>
          <w:trHeight w:val="566"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项目</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账面余额</w:t>
            </w:r>
          </w:p>
        </w:tc>
        <w:tc>
          <w:tcPr>
            <w:tcBorders/>
            <w:shd w:val="clear" w:color="auto" w:fill="FFFFFF"/>
            <w:vAlign w:val="top"/>
          </w:tcPr>
          <w:p>
            <w:pPr>
              <w:pStyle w:val="Style17"/>
              <w:keepNext w:val="0"/>
              <w:keepLines w:val="0"/>
              <w:widowControl w:val="0"/>
              <w:shd w:val="clear" w:color="auto" w:fill="auto"/>
              <w:bidi w:val="0"/>
              <w:spacing w:before="0" w:after="0" w:line="230" w:lineRule="exact"/>
              <w:ind w:left="0" w:right="380" w:firstLine="0"/>
              <w:jc w:val="right"/>
              <w:rPr>
                <w:sz w:val="17"/>
                <w:szCs w:val="17"/>
              </w:rPr>
            </w:pPr>
            <w:r>
              <w:rPr>
                <w:rFonts w:ascii="SimSun" w:eastAsia="SimSun" w:hAnsi="SimSun" w:cs="SimSun"/>
                <w:b/>
                <w:bCs/>
                <w:color w:val="000000"/>
                <w:spacing w:val="0"/>
                <w:w w:val="100"/>
                <w:position w:val="0"/>
                <w:sz w:val="17"/>
                <w:szCs w:val="17"/>
              </w:rPr>
              <w:t>跌价准备</w:t>
            </w:r>
            <w:r>
              <w:rPr>
                <w:rFonts w:ascii="Arial Narrow" w:eastAsia="Arial Narrow" w:hAnsi="Arial Narrow" w:cs="Arial Narrow"/>
                <w:b/>
                <w:bCs/>
                <w:color w:val="000000"/>
                <w:spacing w:val="0"/>
                <w:w w:val="100"/>
                <w:position w:val="0"/>
                <w:sz w:val="18"/>
                <w:szCs w:val="18"/>
              </w:rPr>
              <w:t>/</w:t>
            </w:r>
            <w:r>
              <w:rPr>
                <w:rFonts w:ascii="SimSun" w:eastAsia="SimSun" w:hAnsi="SimSun" w:cs="SimSun"/>
                <w:b/>
                <w:bCs/>
                <w:color w:val="000000"/>
                <w:spacing w:val="0"/>
                <w:w w:val="100"/>
                <w:position w:val="0"/>
                <w:sz w:val="17"/>
                <w:szCs w:val="17"/>
              </w:rPr>
              <w:t>合同履约成本 减值准备</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60"/>
              <w:jc w:val="left"/>
              <w:rPr>
                <w:sz w:val="17"/>
                <w:szCs w:val="17"/>
              </w:rPr>
            </w:pPr>
            <w:r>
              <w:rPr>
                <w:rFonts w:ascii="SimSun" w:eastAsia="SimSun" w:hAnsi="SimSun" w:cs="SimSun"/>
                <w:b/>
                <w:bCs/>
                <w:color w:val="000000"/>
                <w:spacing w:val="0"/>
                <w:w w:val="100"/>
                <w:position w:val="0"/>
                <w:sz w:val="17"/>
                <w:szCs w:val="17"/>
              </w:rPr>
              <w:t>账面价值</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账面余额</w:t>
            </w:r>
          </w:p>
        </w:tc>
        <w:tc>
          <w:tcPr>
            <w:tcBorders/>
            <w:shd w:val="clear" w:color="auto" w:fill="FFFFFF"/>
            <w:vAlign w:val="top"/>
          </w:tcPr>
          <w:p>
            <w:pPr>
              <w:pStyle w:val="Style17"/>
              <w:keepNext w:val="0"/>
              <w:keepLines w:val="0"/>
              <w:widowControl w:val="0"/>
              <w:shd w:val="clear" w:color="auto" w:fill="auto"/>
              <w:bidi w:val="0"/>
              <w:spacing w:before="0" w:after="0" w:line="230" w:lineRule="exact"/>
              <w:ind w:left="0" w:right="460" w:firstLine="0"/>
              <w:jc w:val="right"/>
              <w:rPr>
                <w:sz w:val="17"/>
                <w:szCs w:val="17"/>
              </w:rPr>
            </w:pPr>
            <w:r>
              <w:rPr>
                <w:rFonts w:ascii="SimSun" w:eastAsia="SimSun" w:hAnsi="SimSun" w:cs="SimSun"/>
                <w:b/>
                <w:bCs/>
                <w:color w:val="000000"/>
                <w:spacing w:val="0"/>
                <w:w w:val="100"/>
                <w:position w:val="0"/>
                <w:sz w:val="17"/>
                <w:szCs w:val="17"/>
              </w:rPr>
              <w:t>跌价准备</w:t>
            </w:r>
            <w:r>
              <w:rPr>
                <w:rFonts w:ascii="Arial Narrow" w:eastAsia="Arial Narrow" w:hAnsi="Arial Narrow" w:cs="Arial Narrow"/>
                <w:b/>
                <w:bCs/>
                <w:color w:val="000000"/>
                <w:spacing w:val="0"/>
                <w:w w:val="100"/>
                <w:position w:val="0"/>
                <w:sz w:val="18"/>
                <w:szCs w:val="18"/>
              </w:rPr>
              <w:t>/</w:t>
            </w:r>
            <w:r>
              <w:rPr>
                <w:rFonts w:ascii="SimSun" w:eastAsia="SimSun" w:hAnsi="SimSun" w:cs="SimSun"/>
                <w:b/>
                <w:bCs/>
                <w:color w:val="000000"/>
                <w:spacing w:val="0"/>
                <w:w w:val="100"/>
                <w:position w:val="0"/>
                <w:sz w:val="17"/>
                <w:szCs w:val="17"/>
              </w:rPr>
              <w:t>合同履约成本 减值准备</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账面价值</w:t>
            </w:r>
          </w:p>
        </w:tc>
      </w:tr>
      <w:tr>
        <w:trPr>
          <w:trHeight w:val="326"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原材料</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00"/>
              <w:jc w:val="left"/>
            </w:pPr>
            <w:r>
              <w:rPr>
                <w:rFonts w:ascii="Arial Narrow" w:eastAsia="Arial Narrow" w:hAnsi="Arial Narrow" w:cs="Arial Narrow"/>
                <w:color w:val="000000"/>
                <w:spacing w:val="0"/>
                <w:w w:val="100"/>
                <w:position w:val="0"/>
                <w:sz w:val="18"/>
                <w:szCs w:val="18"/>
              </w:rPr>
              <w:t>630,974,419.07</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00" w:right="0" w:firstLine="0"/>
              <w:jc w:val="left"/>
            </w:pPr>
            <w:r>
              <w:rPr>
                <w:rFonts w:ascii="Arial Narrow" w:eastAsia="Arial Narrow" w:hAnsi="Arial Narrow" w:cs="Arial Narrow"/>
                <w:color w:val="000000"/>
                <w:spacing w:val="0"/>
                <w:w w:val="100"/>
                <w:position w:val="0"/>
                <w:sz w:val="18"/>
                <w:szCs w:val="18"/>
              </w:rPr>
              <w:t>-</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60"/>
              <w:jc w:val="both"/>
            </w:pPr>
            <w:r>
              <w:rPr>
                <w:rFonts w:ascii="Arial Narrow" w:eastAsia="Arial Narrow" w:hAnsi="Arial Narrow" w:cs="Arial Narrow"/>
                <w:color w:val="000000"/>
                <w:spacing w:val="0"/>
                <w:w w:val="100"/>
                <w:position w:val="0"/>
                <w:sz w:val="18"/>
                <w:szCs w:val="18"/>
              </w:rPr>
              <w:t>630,974,419.07</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pPr>
            <w:r>
              <w:rPr>
                <w:rFonts w:ascii="Arial Narrow" w:eastAsia="Arial Narrow" w:hAnsi="Arial Narrow" w:cs="Arial Narrow"/>
                <w:color w:val="000000"/>
                <w:spacing w:val="0"/>
                <w:w w:val="100"/>
                <w:position w:val="0"/>
                <w:sz w:val="18"/>
                <w:szCs w:val="18"/>
              </w:rPr>
              <w:t>883,877,873.63</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00" w:right="0" w:firstLine="0"/>
              <w:jc w:val="left"/>
            </w:pPr>
            <w:r>
              <w:rPr>
                <w:rFonts w:ascii="Arial Narrow" w:eastAsia="Arial Narrow" w:hAnsi="Arial Narrow" w:cs="Arial Narrow"/>
                <w:color w:val="000000"/>
                <w:spacing w:val="0"/>
                <w:w w:val="100"/>
                <w:position w:val="0"/>
                <w:sz w:val="18"/>
                <w:szCs w:val="18"/>
              </w:rPr>
              <w:t>-</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pPr>
            <w:r>
              <w:rPr>
                <w:rFonts w:ascii="Arial Narrow" w:eastAsia="Arial Narrow" w:hAnsi="Arial Narrow" w:cs="Arial Narrow"/>
                <w:color w:val="000000"/>
                <w:spacing w:val="0"/>
                <w:w w:val="100"/>
                <w:position w:val="0"/>
                <w:sz w:val="18"/>
                <w:szCs w:val="18"/>
              </w:rPr>
              <w:t>883,877,873.63</w:t>
            </w:r>
          </w:p>
        </w:tc>
      </w:tr>
      <w:tr>
        <w:trPr>
          <w:trHeight w:val="317"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在产品</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88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90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64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20"/>
              <w:jc w:val="left"/>
            </w:pPr>
            <w:r>
              <w:rPr>
                <w:rFonts w:ascii="Arial Narrow" w:eastAsia="Arial Narrow" w:hAnsi="Arial Narrow" w:cs="Arial Narrow"/>
                <w:color w:val="000000"/>
                <w:spacing w:val="0"/>
                <w:w w:val="100"/>
                <w:position w:val="0"/>
                <w:sz w:val="18"/>
                <w:szCs w:val="18"/>
              </w:rPr>
              <w:t>16,138,125.12</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90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20"/>
              <w:jc w:val="left"/>
            </w:pPr>
            <w:r>
              <w:rPr>
                <w:rFonts w:ascii="Arial Narrow" w:eastAsia="Arial Narrow" w:hAnsi="Arial Narrow" w:cs="Arial Narrow"/>
                <w:color w:val="000000"/>
                <w:spacing w:val="0"/>
                <w:w w:val="100"/>
                <w:position w:val="0"/>
                <w:sz w:val="18"/>
                <w:szCs w:val="18"/>
              </w:rPr>
              <w:t>16,138,125.12</w:t>
            </w:r>
          </w:p>
        </w:tc>
      </w:tr>
      <w:tr>
        <w:trPr>
          <w:trHeight w:val="312"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库存商品</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00"/>
              <w:jc w:val="left"/>
            </w:pPr>
            <w:r>
              <w:rPr>
                <w:rFonts w:ascii="Arial Narrow" w:eastAsia="Arial Narrow" w:hAnsi="Arial Narrow" w:cs="Arial Narrow"/>
                <w:color w:val="000000"/>
                <w:spacing w:val="0"/>
                <w:w w:val="100"/>
                <w:position w:val="0"/>
                <w:sz w:val="18"/>
                <w:szCs w:val="18"/>
              </w:rPr>
              <w:t>262,623,827.60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90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60"/>
              <w:jc w:val="both"/>
            </w:pPr>
            <w:r>
              <w:rPr>
                <w:rFonts w:ascii="Arial Narrow" w:eastAsia="Arial Narrow" w:hAnsi="Arial Narrow" w:cs="Arial Narrow"/>
                <w:color w:val="000000"/>
                <w:spacing w:val="0"/>
                <w:w w:val="100"/>
                <w:position w:val="0"/>
                <w:sz w:val="18"/>
                <w:szCs w:val="18"/>
              </w:rPr>
              <w:t>262,623,827.60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pPr>
            <w:r>
              <w:rPr>
                <w:rFonts w:ascii="Arial Narrow" w:eastAsia="Arial Narrow" w:hAnsi="Arial Narrow" w:cs="Arial Narrow"/>
                <w:color w:val="000000"/>
                <w:spacing w:val="0"/>
                <w:w w:val="100"/>
                <w:position w:val="0"/>
                <w:sz w:val="18"/>
                <w:szCs w:val="18"/>
              </w:rPr>
              <w:t>272,591,036.80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90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pPr>
            <w:r>
              <w:rPr>
                <w:rFonts w:ascii="Arial Narrow" w:eastAsia="Arial Narrow" w:hAnsi="Arial Narrow" w:cs="Arial Narrow"/>
                <w:color w:val="000000"/>
                <w:spacing w:val="0"/>
                <w:w w:val="100"/>
                <w:position w:val="0"/>
                <w:sz w:val="18"/>
                <w:szCs w:val="18"/>
              </w:rPr>
              <w:t>272,591,036.80</w:t>
            </w:r>
          </w:p>
        </w:tc>
      </w:tr>
      <w:tr>
        <w:trPr>
          <w:trHeight w:val="312"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合同履约成本</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00"/>
              <w:jc w:val="left"/>
            </w:pPr>
            <w:r>
              <w:rPr>
                <w:rFonts w:ascii="Arial Narrow" w:eastAsia="Arial Narrow" w:hAnsi="Arial Narrow" w:cs="Arial Narrow"/>
                <w:color w:val="000000"/>
                <w:spacing w:val="0"/>
                <w:w w:val="100"/>
                <w:position w:val="0"/>
                <w:sz w:val="18"/>
                <w:szCs w:val="18"/>
              </w:rPr>
              <w:t>356,432,587.62</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90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60"/>
              <w:jc w:val="both"/>
            </w:pPr>
            <w:r>
              <w:rPr>
                <w:rFonts w:ascii="Arial Narrow" w:eastAsia="Arial Narrow" w:hAnsi="Arial Narrow" w:cs="Arial Narrow"/>
                <w:color w:val="000000"/>
                <w:spacing w:val="0"/>
                <w:w w:val="100"/>
                <w:position w:val="0"/>
                <w:sz w:val="18"/>
                <w:szCs w:val="18"/>
              </w:rPr>
              <w:t>356,432,587.62</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pPr>
            <w:r>
              <w:rPr>
                <w:rFonts w:ascii="Arial Narrow" w:eastAsia="Arial Narrow" w:hAnsi="Arial Narrow" w:cs="Arial Narrow"/>
                <w:color w:val="000000"/>
                <w:spacing w:val="0"/>
                <w:w w:val="100"/>
                <w:position w:val="0"/>
                <w:sz w:val="18"/>
                <w:szCs w:val="18"/>
              </w:rPr>
              <w:t>305,023,796.04</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90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pPr>
            <w:r>
              <w:rPr>
                <w:rFonts w:ascii="Arial Narrow" w:eastAsia="Arial Narrow" w:hAnsi="Arial Narrow" w:cs="Arial Narrow"/>
                <w:color w:val="000000"/>
                <w:spacing w:val="0"/>
                <w:w w:val="100"/>
                <w:position w:val="0"/>
                <w:sz w:val="18"/>
                <w:szCs w:val="18"/>
              </w:rPr>
              <w:t>305,023,796.04</w:t>
            </w:r>
          </w:p>
        </w:tc>
      </w:tr>
      <w:tr>
        <w:trPr>
          <w:trHeight w:val="317"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周转材料</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00"/>
              <w:jc w:val="left"/>
            </w:pPr>
            <w:r>
              <w:rPr>
                <w:rFonts w:ascii="Arial Narrow" w:eastAsia="Arial Narrow" w:hAnsi="Arial Narrow" w:cs="Arial Narrow"/>
                <w:color w:val="000000"/>
                <w:spacing w:val="0"/>
                <w:w w:val="100"/>
                <w:position w:val="0"/>
                <w:sz w:val="18"/>
                <w:szCs w:val="18"/>
              </w:rPr>
              <w:t>224,541,685.18</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90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60"/>
              <w:jc w:val="both"/>
            </w:pPr>
            <w:r>
              <w:rPr>
                <w:rFonts w:ascii="Arial Narrow" w:eastAsia="Arial Narrow" w:hAnsi="Arial Narrow" w:cs="Arial Narrow"/>
                <w:color w:val="000000"/>
                <w:spacing w:val="0"/>
                <w:w w:val="100"/>
                <w:position w:val="0"/>
                <w:sz w:val="18"/>
                <w:szCs w:val="18"/>
              </w:rPr>
              <w:t>224,541,685.18</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pPr>
            <w:r>
              <w:rPr>
                <w:rFonts w:ascii="Arial Narrow" w:eastAsia="Arial Narrow" w:hAnsi="Arial Narrow" w:cs="Arial Narrow"/>
                <w:color w:val="000000"/>
                <w:spacing w:val="0"/>
                <w:w w:val="100"/>
                <w:position w:val="0"/>
                <w:sz w:val="18"/>
                <w:szCs w:val="18"/>
              </w:rPr>
              <w:t>264,446,324.01</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90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pPr>
            <w:r>
              <w:rPr>
                <w:rFonts w:ascii="Arial Narrow" w:eastAsia="Arial Narrow" w:hAnsi="Arial Narrow" w:cs="Arial Narrow"/>
                <w:color w:val="000000"/>
                <w:spacing w:val="0"/>
                <w:w w:val="100"/>
                <w:position w:val="0"/>
                <w:sz w:val="18"/>
                <w:szCs w:val="18"/>
              </w:rPr>
              <w:t>264,446,324.01</w:t>
            </w:r>
          </w:p>
        </w:tc>
      </w:tr>
      <w:tr>
        <w:trPr>
          <w:trHeight w:val="312"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开发成本</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20"/>
              <w:jc w:val="left"/>
            </w:pPr>
            <w:r>
              <w:rPr>
                <w:rFonts w:ascii="Arial Narrow" w:eastAsia="Arial Narrow" w:hAnsi="Arial Narrow" w:cs="Arial Narrow"/>
                <w:color w:val="000000"/>
                <w:spacing w:val="0"/>
                <w:w w:val="100"/>
                <w:position w:val="0"/>
                <w:sz w:val="18"/>
                <w:szCs w:val="18"/>
              </w:rPr>
              <w:t>176,005,552,055.77</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800"/>
              <w:jc w:val="left"/>
            </w:pPr>
            <w:r>
              <w:rPr>
                <w:rFonts w:ascii="Arial Narrow" w:eastAsia="Arial Narrow" w:hAnsi="Arial Narrow" w:cs="Arial Narrow"/>
                <w:color w:val="000000"/>
                <w:spacing w:val="0"/>
                <w:w w:val="100"/>
                <w:position w:val="0"/>
                <w:sz w:val="18"/>
                <w:szCs w:val="18"/>
              </w:rPr>
              <w:t>2,244,849,242.85</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sz w:val="18"/>
                <w:szCs w:val="18"/>
              </w:rPr>
              <w:t>173,760,702,812.92</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60"/>
              <w:jc w:val="left"/>
            </w:pPr>
            <w:r>
              <w:rPr>
                <w:rFonts w:ascii="Arial Narrow" w:eastAsia="Arial Narrow" w:hAnsi="Arial Narrow" w:cs="Arial Narrow"/>
                <w:color w:val="000000"/>
                <w:spacing w:val="0"/>
                <w:w w:val="100"/>
                <w:position w:val="0"/>
                <w:sz w:val="18"/>
                <w:szCs w:val="18"/>
              </w:rPr>
              <w:t>169,063,534,394.00</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20"/>
              <w:jc w:val="left"/>
            </w:pPr>
            <w:r>
              <w:rPr>
                <w:rFonts w:ascii="Arial Narrow" w:eastAsia="Arial Narrow" w:hAnsi="Arial Narrow" w:cs="Arial Narrow"/>
                <w:color w:val="000000"/>
                <w:spacing w:val="0"/>
                <w:w w:val="100"/>
                <w:position w:val="0"/>
                <w:sz w:val="18"/>
                <w:szCs w:val="18"/>
              </w:rPr>
              <w:t>448,041,043.04</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60"/>
              <w:jc w:val="left"/>
            </w:pPr>
            <w:r>
              <w:rPr>
                <w:rFonts w:ascii="Arial Narrow" w:eastAsia="Arial Narrow" w:hAnsi="Arial Narrow" w:cs="Arial Narrow"/>
                <w:color w:val="000000"/>
                <w:spacing w:val="0"/>
                <w:w w:val="100"/>
                <w:position w:val="0"/>
                <w:sz w:val="18"/>
                <w:szCs w:val="18"/>
              </w:rPr>
              <w:t>168,615,493,350.96</w:t>
            </w:r>
          </w:p>
        </w:tc>
      </w:tr>
      <w:tr>
        <w:trPr>
          <w:trHeight w:val="312"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开发产品</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00"/>
              <w:jc w:val="both"/>
            </w:pPr>
            <w:r>
              <w:rPr>
                <w:rFonts w:ascii="Arial Narrow" w:eastAsia="Arial Narrow" w:hAnsi="Arial Narrow" w:cs="Arial Narrow"/>
                <w:color w:val="000000"/>
                <w:spacing w:val="0"/>
                <w:w w:val="100"/>
                <w:position w:val="0"/>
                <w:sz w:val="18"/>
                <w:szCs w:val="18"/>
              </w:rPr>
              <w:t>15,423,384,501.35</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20"/>
              <w:jc w:val="left"/>
            </w:pPr>
            <w:r>
              <w:rPr>
                <w:rFonts w:ascii="Arial Narrow" w:eastAsia="Arial Narrow" w:hAnsi="Arial Narrow" w:cs="Arial Narrow"/>
                <w:color w:val="000000"/>
                <w:spacing w:val="0"/>
                <w:w w:val="100"/>
                <w:position w:val="0"/>
                <w:sz w:val="18"/>
                <w:szCs w:val="18"/>
              </w:rPr>
              <w:t>557,391,746.48</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14,865,992,754.87</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40"/>
              <w:jc w:val="both"/>
            </w:pPr>
            <w:r>
              <w:rPr>
                <w:rFonts w:ascii="Arial Narrow" w:eastAsia="Arial Narrow" w:hAnsi="Arial Narrow" w:cs="Arial Narrow"/>
                <w:color w:val="000000"/>
                <w:spacing w:val="0"/>
                <w:w w:val="100"/>
                <w:position w:val="0"/>
                <w:sz w:val="18"/>
                <w:szCs w:val="18"/>
              </w:rPr>
              <w:t>14,133,847,934.12</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20"/>
              <w:jc w:val="left"/>
            </w:pPr>
            <w:r>
              <w:rPr>
                <w:rFonts w:ascii="Arial Narrow" w:eastAsia="Arial Narrow" w:hAnsi="Arial Narrow" w:cs="Arial Narrow"/>
                <w:color w:val="000000"/>
                <w:spacing w:val="0"/>
                <w:w w:val="100"/>
                <w:position w:val="0"/>
                <w:sz w:val="18"/>
                <w:szCs w:val="18"/>
              </w:rPr>
              <w:t>151,127,296.78</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13,982,720,637.34</w:t>
            </w:r>
          </w:p>
        </w:tc>
      </w:tr>
      <w:tr>
        <w:trPr>
          <w:trHeight w:val="312"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消耗性生物资产</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80"/>
              <w:jc w:val="left"/>
            </w:pPr>
            <w:r>
              <w:rPr>
                <w:rFonts w:ascii="Arial Narrow" w:eastAsia="Arial Narrow" w:hAnsi="Arial Narrow" w:cs="Arial Narrow"/>
                <w:color w:val="000000"/>
                <w:spacing w:val="0"/>
                <w:w w:val="100"/>
                <w:position w:val="0"/>
                <w:sz w:val="18"/>
                <w:szCs w:val="18"/>
              </w:rPr>
              <w:t>33,034,832.76</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90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pPr>
            <w:r>
              <w:rPr>
                <w:rFonts w:ascii="Arial Narrow" w:eastAsia="Arial Narrow" w:hAnsi="Arial Narrow" w:cs="Arial Narrow"/>
                <w:color w:val="000000"/>
                <w:spacing w:val="0"/>
                <w:w w:val="100"/>
                <w:position w:val="0"/>
                <w:sz w:val="18"/>
                <w:szCs w:val="18"/>
              </w:rPr>
              <w:t>33,034,832.76</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20"/>
              <w:jc w:val="left"/>
            </w:pPr>
            <w:r>
              <w:rPr>
                <w:rFonts w:ascii="Arial Narrow" w:eastAsia="Arial Narrow" w:hAnsi="Arial Narrow" w:cs="Arial Narrow"/>
                <w:color w:val="000000"/>
                <w:spacing w:val="0"/>
                <w:w w:val="100"/>
                <w:position w:val="0"/>
                <w:sz w:val="18"/>
                <w:szCs w:val="18"/>
              </w:rPr>
              <w:t>34,620,016.72</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90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20"/>
              <w:jc w:val="left"/>
            </w:pPr>
            <w:r>
              <w:rPr>
                <w:rFonts w:ascii="Arial Narrow" w:eastAsia="Arial Narrow" w:hAnsi="Arial Narrow" w:cs="Arial Narrow"/>
                <w:color w:val="000000"/>
                <w:spacing w:val="0"/>
                <w:w w:val="100"/>
                <w:position w:val="0"/>
                <w:sz w:val="18"/>
                <w:szCs w:val="18"/>
              </w:rPr>
              <w:t>34,620,016.72</w:t>
            </w:r>
          </w:p>
        </w:tc>
      </w:tr>
      <w:tr>
        <w:trPr>
          <w:trHeight w:val="331" w:hRule="exact"/>
        </w:trPr>
        <w:tc>
          <w:tcPr>
            <w:tcBorders>
              <w:top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20"/>
              <w:jc w:val="left"/>
            </w:pPr>
            <w:r>
              <w:rPr>
                <w:rFonts w:ascii="Arial Narrow" w:eastAsia="Arial Narrow" w:hAnsi="Arial Narrow" w:cs="Arial Narrow"/>
                <w:b/>
                <w:bCs/>
                <w:color w:val="000000"/>
                <w:spacing w:val="0"/>
                <w:w w:val="100"/>
                <w:position w:val="0"/>
                <w:sz w:val="18"/>
                <w:szCs w:val="18"/>
              </w:rPr>
              <w:t>192,936,543,909.35</w:t>
            </w:r>
          </w:p>
        </w:tc>
        <w:tc>
          <w:tcPr>
            <w:tcBorders>
              <w:top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00"/>
              <w:jc w:val="left"/>
            </w:pPr>
            <w:r>
              <w:rPr>
                <w:rFonts w:ascii="Arial Narrow" w:eastAsia="Arial Narrow" w:hAnsi="Arial Narrow" w:cs="Arial Narrow"/>
                <w:b/>
                <w:bCs/>
                <w:color w:val="000000"/>
                <w:spacing w:val="0"/>
                <w:w w:val="100"/>
                <w:position w:val="0"/>
                <w:sz w:val="18"/>
                <w:szCs w:val="18"/>
              </w:rPr>
              <w:t>2,802,240,989.33</w:t>
            </w:r>
          </w:p>
        </w:tc>
        <w:tc>
          <w:tcPr>
            <w:tcBorders>
              <w:top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b/>
                <w:bCs/>
                <w:color w:val="000000"/>
                <w:spacing w:val="0"/>
                <w:w w:val="100"/>
                <w:position w:val="0"/>
                <w:sz w:val="18"/>
                <w:szCs w:val="18"/>
              </w:rPr>
              <w:t>190,134,302,920.02</w:t>
            </w:r>
          </w:p>
        </w:tc>
        <w:tc>
          <w:tcPr>
            <w:tcBorders>
              <w:top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60"/>
              <w:jc w:val="left"/>
            </w:pPr>
            <w:r>
              <w:rPr>
                <w:rFonts w:ascii="Arial Narrow" w:eastAsia="Arial Narrow" w:hAnsi="Arial Narrow" w:cs="Arial Narrow"/>
                <w:b/>
                <w:bCs/>
                <w:color w:val="000000"/>
                <w:spacing w:val="0"/>
                <w:w w:val="100"/>
                <w:position w:val="0"/>
                <w:sz w:val="18"/>
                <w:szCs w:val="18"/>
              </w:rPr>
              <w:t>184,974,079,500.44</w:t>
            </w:r>
          </w:p>
        </w:tc>
        <w:tc>
          <w:tcPr>
            <w:tcBorders>
              <w:top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20"/>
              <w:jc w:val="left"/>
            </w:pPr>
            <w:r>
              <w:rPr>
                <w:rFonts w:ascii="Arial Narrow" w:eastAsia="Arial Narrow" w:hAnsi="Arial Narrow" w:cs="Arial Narrow"/>
                <w:b/>
                <w:bCs/>
                <w:color w:val="000000"/>
                <w:spacing w:val="0"/>
                <w:w w:val="100"/>
                <w:position w:val="0"/>
                <w:sz w:val="18"/>
                <w:szCs w:val="18"/>
              </w:rPr>
              <w:t>599,168,339.82</w:t>
            </w:r>
          </w:p>
        </w:tc>
        <w:tc>
          <w:tcPr>
            <w:tcBorders>
              <w:top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60"/>
              <w:jc w:val="left"/>
            </w:pPr>
            <w:r>
              <w:rPr>
                <w:rFonts w:ascii="Arial Narrow" w:eastAsia="Arial Narrow" w:hAnsi="Arial Narrow" w:cs="Arial Narrow"/>
                <w:b/>
                <w:bCs/>
                <w:color w:val="000000"/>
                <w:spacing w:val="0"/>
                <w:w w:val="100"/>
                <w:position w:val="0"/>
                <w:sz w:val="18"/>
                <w:szCs w:val="18"/>
              </w:rPr>
              <w:t>184,374,911,160.62</w:t>
            </w:r>
          </w:p>
        </w:tc>
      </w:tr>
    </w:tbl>
    <w:p>
      <w:pPr>
        <w:widowControl w:val="0"/>
        <w:spacing w:after="99" w:line="1" w:lineRule="exact"/>
      </w:pPr>
    </w:p>
    <w:p>
      <w:pPr>
        <w:pStyle w:val="Style12"/>
        <w:keepNext w:val="0"/>
        <w:keepLines w:val="0"/>
        <w:widowControl w:val="0"/>
        <w:shd w:val="clear" w:color="auto" w:fill="auto"/>
        <w:bidi w:val="0"/>
        <w:spacing w:before="0" w:after="220" w:line="240" w:lineRule="auto"/>
        <w:ind w:left="0" w:right="0"/>
        <w:jc w:val="left"/>
        <w:rPr>
          <w:sz w:val="22"/>
          <w:szCs w:val="22"/>
        </w:rPr>
      </w:pPr>
      <w:r>
        <w:rPr>
          <w:b w:val="0"/>
          <w:bCs w:val="0"/>
          <w:color w:val="000000"/>
          <w:spacing w:val="0"/>
          <w:w w:val="100"/>
          <w:position w:val="0"/>
          <w:sz w:val="22"/>
          <w:szCs w:val="22"/>
        </w:rPr>
        <w:t>说明：期末存货中的抵押事项详见附注十二、</w:t>
      </w:r>
      <w:r>
        <w:rPr>
          <w:rFonts w:ascii="Arial Narrow" w:eastAsia="Arial Narrow" w:hAnsi="Arial Narrow" w:cs="Arial Narrow"/>
          <w:b w:val="0"/>
          <w:bCs w:val="0"/>
          <w:color w:val="000000"/>
          <w:spacing w:val="0"/>
          <w:w w:val="100"/>
          <w:position w:val="0"/>
          <w:sz w:val="24"/>
          <w:szCs w:val="24"/>
        </w:rPr>
        <w:t xml:space="preserve">2 </w:t>
      </w:r>
      <w:r>
        <w:rPr>
          <w:b w:val="0"/>
          <w:bCs w:val="0"/>
          <w:color w:val="000000"/>
          <w:spacing w:val="0"/>
          <w:w w:val="100"/>
          <w:position w:val="0"/>
          <w:sz w:val="22"/>
          <w:szCs w:val="22"/>
        </w:rPr>
        <w:t>(</w:t>
      </w:r>
      <w:r>
        <w:rPr>
          <w:rFonts w:ascii="Arial Narrow" w:eastAsia="Arial Narrow" w:hAnsi="Arial Narrow" w:cs="Arial Narrow"/>
          <w:b w:val="0"/>
          <w:bCs w:val="0"/>
          <w:color w:val="000000"/>
          <w:spacing w:val="0"/>
          <w:w w:val="100"/>
          <w:position w:val="0"/>
          <w:sz w:val="24"/>
          <w:szCs w:val="24"/>
        </w:rPr>
        <w:t>3</w:t>
      </w:r>
      <w:r>
        <w:rPr>
          <w:b w:val="0"/>
          <w:bCs w:val="0"/>
          <w:color w:val="000000"/>
          <w:spacing w:val="0"/>
          <w:w w:val="100"/>
          <w:position w:val="0"/>
          <w:sz w:val="22"/>
          <w:szCs w:val="22"/>
        </w:rPr>
        <w:t>)。</w:t>
      </w:r>
    </w:p>
    <w:p>
      <w:pPr>
        <w:pStyle w:val="Style39"/>
        <w:keepNext/>
        <w:keepLines/>
        <w:widowControl w:val="0"/>
        <w:numPr>
          <w:ilvl w:val="0"/>
          <w:numId w:val="41"/>
        </w:numPr>
        <w:shd w:val="clear" w:color="auto" w:fill="auto"/>
        <w:bidi w:val="0"/>
        <w:spacing w:before="0" w:after="220" w:line="240" w:lineRule="auto"/>
        <w:ind w:left="0" w:right="0" w:firstLine="0"/>
        <w:jc w:val="left"/>
        <w:rPr>
          <w:sz w:val="22"/>
          <w:szCs w:val="22"/>
        </w:rPr>
      </w:pPr>
      <w:bookmarkStart w:id="1365" w:name="bookmark1365"/>
      <w:bookmarkStart w:id="1366" w:name="bookmark1366"/>
      <w:bookmarkStart w:id="1367" w:name="bookmark1367"/>
      <w:bookmarkStart w:id="1368" w:name="bookmark1368"/>
      <w:bookmarkEnd w:id="1367"/>
      <w:r>
        <w:rPr>
          <w:b w:val="0"/>
          <w:bCs w:val="0"/>
          <w:color w:val="000000"/>
          <w:spacing w:val="0"/>
          <w:w w:val="100"/>
          <w:position w:val="0"/>
          <w:sz w:val="22"/>
          <w:szCs w:val="22"/>
        </w:rPr>
        <w:t>存货跌价准备及合同履约成本减值准备</w:t>
      </w:r>
      <w:bookmarkEnd w:id="1365"/>
      <w:bookmarkEnd w:id="1366"/>
      <w:bookmarkEnd w:id="1368"/>
    </w:p>
    <w:tbl>
      <w:tblPr>
        <w:tblOverlap w:val="never"/>
        <w:jc w:val="center"/>
        <w:tblLayout w:type="fixed"/>
      </w:tblPr>
      <w:tblGrid>
        <w:gridCol w:w="1862"/>
        <w:gridCol w:w="2573"/>
        <w:gridCol w:w="2184"/>
        <w:gridCol w:w="1109"/>
        <w:gridCol w:w="3365"/>
        <w:gridCol w:w="1555"/>
        <w:gridCol w:w="2155"/>
      </w:tblGrid>
      <w:tr>
        <w:trPr>
          <w:trHeight w:val="264" w:hRule="exact"/>
        </w:trPr>
        <w:tc>
          <w:tcPr>
            <w:vMerge w:val="restart"/>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项目</w:t>
            </w:r>
          </w:p>
        </w:tc>
        <w:tc>
          <w:tcPr>
            <w:vMerge w:val="restart"/>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20" w:right="0" w:firstLine="0"/>
              <w:jc w:val="left"/>
            </w:pPr>
            <w:r>
              <w:rPr>
                <w:rFonts w:ascii="Arial Narrow" w:eastAsia="Arial Narrow" w:hAnsi="Arial Narrow" w:cs="Arial Narrow"/>
                <w:b/>
                <w:bCs/>
                <w:color w:val="000000"/>
                <w:spacing w:val="0"/>
                <w:w w:val="100"/>
                <w:position w:val="0"/>
                <w:sz w:val="18"/>
                <w:szCs w:val="18"/>
              </w:rPr>
              <w:t>2020.12.31</w:t>
            </w:r>
          </w:p>
        </w:tc>
        <w:tc>
          <w:tcPr>
            <w:gridSpan w:val="2"/>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本期增加</w:t>
            </w:r>
          </w:p>
        </w:tc>
        <w:tc>
          <w:tcPr>
            <w:gridSpan w:val="2"/>
            <w:vMerge w:val="restart"/>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本期减少</w:t>
            </w:r>
          </w:p>
        </w:tc>
        <w:tc>
          <w:tcPr>
            <w:vMerge w:val="restart"/>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b/>
                <w:bCs/>
                <w:color w:val="000000"/>
                <w:spacing w:val="0"/>
                <w:w w:val="100"/>
                <w:position w:val="0"/>
                <w:sz w:val="18"/>
                <w:szCs w:val="18"/>
              </w:rPr>
              <w:t>2021.12.31</w:t>
            </w:r>
          </w:p>
        </w:tc>
      </w:tr>
      <w:tr>
        <w:trPr>
          <w:trHeight w:val="139" w:hRule="exact"/>
        </w:trPr>
        <w:tc>
          <w:tcPr>
            <w:vMerge/>
            <w:tcBorders/>
            <w:shd w:val="clear" w:color="auto" w:fill="FFFFFF"/>
            <w:vAlign w:val="center"/>
          </w:tcPr>
          <w:p>
            <w:pPr/>
          </w:p>
        </w:tc>
        <w:tc>
          <w:tcPr>
            <w:vMerge/>
            <w:tcBorders/>
            <w:shd w:val="clear" w:color="auto" w:fill="FFFFFF"/>
            <w:vAlign w:val="center"/>
          </w:tcPr>
          <w:p>
            <w:pPr/>
          </w:p>
        </w:tc>
        <w:tc>
          <w:tcPr>
            <w:vMerge w:val="restart"/>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b/>
                <w:bCs/>
                <w:color w:val="000000"/>
                <w:spacing w:val="0"/>
                <w:w w:val="100"/>
                <w:position w:val="0"/>
                <w:sz w:val="17"/>
                <w:szCs w:val="17"/>
              </w:rPr>
              <w:t>计提</w:t>
            </w:r>
          </w:p>
        </w:tc>
        <w:tc>
          <w:tcPr>
            <w:vMerge w:val="restart"/>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其他</w:t>
            </w:r>
          </w:p>
        </w:tc>
        <w:tc>
          <w:tcPr>
            <w:gridSpan w:val="2"/>
            <w:vMerge/>
            <w:tcBorders/>
            <w:shd w:val="clear" w:color="auto" w:fill="FFFFFF"/>
            <w:vAlign w:val="center"/>
          </w:tcPr>
          <w:p>
            <w:pPr/>
          </w:p>
        </w:tc>
        <w:tc>
          <w:tcPr>
            <w:vMerge/>
            <w:tcBorders/>
            <w:shd w:val="clear" w:color="auto" w:fill="FFFFFF"/>
            <w:vAlign w:val="center"/>
          </w:tcPr>
          <w:p>
            <w:pPr/>
          </w:p>
        </w:tc>
      </w:tr>
      <w:tr>
        <w:trPr>
          <w:trHeight w:val="250" w:hRule="exact"/>
        </w:trPr>
        <w:tc>
          <w:tcPr>
            <w:vMerge/>
            <w:tcBorders/>
            <w:shd w:val="clear" w:color="auto" w:fill="FFFFFF"/>
            <w:vAlign w:val="center"/>
          </w:tcPr>
          <w:p>
            <w:pPr/>
          </w:p>
        </w:tc>
        <w:tc>
          <w:tcPr>
            <w:vMerge/>
            <w:tcBorders/>
            <w:shd w:val="clear" w:color="auto" w:fill="FFFFFF"/>
            <w:vAlign w:val="center"/>
          </w:tcPr>
          <w:p>
            <w:pPr/>
          </w:p>
        </w:tc>
        <w:tc>
          <w:tcPr>
            <w:vMerge/>
            <w:tcBorders/>
            <w:shd w:val="clear" w:color="auto" w:fill="FFFFFF"/>
            <w:vAlign w:val="bottom"/>
          </w:tcPr>
          <w:p>
            <w:pPr/>
          </w:p>
        </w:tc>
        <w:tc>
          <w:tcPr>
            <w:vMerge/>
            <w:tcBorders/>
            <w:shd w:val="clear" w:color="auto" w:fill="FFFFFF"/>
            <w:vAlign w:val="bottom"/>
          </w:tcPr>
          <w:p>
            <w:pP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转回或转销</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880" w:firstLine="0"/>
              <w:jc w:val="right"/>
              <w:rPr>
                <w:sz w:val="17"/>
                <w:szCs w:val="17"/>
              </w:rPr>
            </w:pPr>
            <w:r>
              <w:rPr>
                <w:rFonts w:ascii="SimSun" w:eastAsia="SimSun" w:hAnsi="SimSun" w:cs="SimSun"/>
                <w:b/>
                <w:bCs/>
                <w:color w:val="000000"/>
                <w:spacing w:val="0"/>
                <w:w w:val="100"/>
                <w:position w:val="0"/>
                <w:sz w:val="17"/>
                <w:szCs w:val="17"/>
              </w:rPr>
              <w:t>其他</w:t>
            </w:r>
          </w:p>
        </w:tc>
        <w:tc>
          <w:tcPr>
            <w:vMerge/>
            <w:tcBorders/>
            <w:shd w:val="clear" w:color="auto" w:fill="FFFFFF"/>
            <w:vAlign w:val="center"/>
          </w:tcPr>
          <w:p>
            <w:pPr/>
          </w:p>
        </w:tc>
      </w:tr>
      <w:tr>
        <w:trPr>
          <w:trHeight w:val="326" w:hRule="exact"/>
        </w:trPr>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开发成本</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40" w:right="0" w:firstLine="0"/>
              <w:jc w:val="left"/>
            </w:pPr>
            <w:r>
              <w:rPr>
                <w:rFonts w:ascii="Arial Narrow" w:eastAsia="Arial Narrow" w:hAnsi="Arial Narrow" w:cs="Arial Narrow"/>
                <w:color w:val="000000"/>
                <w:spacing w:val="0"/>
                <w:w w:val="100"/>
                <w:position w:val="0"/>
                <w:sz w:val="18"/>
                <w:szCs w:val="18"/>
              </w:rPr>
              <w:t>448,041,043.04</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80"/>
              <w:jc w:val="left"/>
            </w:pPr>
            <w:r>
              <w:rPr>
                <w:rFonts w:ascii="Arial Narrow" w:eastAsia="Arial Narrow" w:hAnsi="Arial Narrow" w:cs="Arial Narrow"/>
                <w:color w:val="000000"/>
                <w:spacing w:val="0"/>
                <w:w w:val="100"/>
                <w:position w:val="0"/>
                <w:sz w:val="18"/>
                <w:szCs w:val="18"/>
              </w:rPr>
              <w:t>1,930,488,094.82</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7"/>
              <w:keepNext w:val="0"/>
              <w:keepLines w:val="0"/>
              <w:widowControl w:val="0"/>
              <w:shd w:val="clear" w:color="auto" w:fill="auto"/>
              <w:tabs>
                <w:tab w:pos="1665" w:val="left"/>
              </w:tabs>
              <w:bidi w:val="0"/>
              <w:spacing w:before="0" w:after="0" w:line="240" w:lineRule="auto"/>
              <w:ind w:left="0" w:right="0" w:firstLine="340"/>
              <w:jc w:val="left"/>
            </w:pPr>
            <w:r>
              <w:rPr>
                <w:rFonts w:ascii="Arial Narrow" w:eastAsia="Arial Narrow" w:hAnsi="Arial Narrow" w:cs="Arial Narrow"/>
                <w:color w:val="000000"/>
                <w:spacing w:val="0"/>
                <w:w w:val="100"/>
                <w:position w:val="0"/>
                <w:sz w:val="18"/>
                <w:szCs w:val="18"/>
              </w:rPr>
              <w:t>-</w:t>
              <w:tab/>
            </w:r>
            <w:r>
              <w:rPr>
                <w:rFonts w:ascii="Arial Narrow" w:eastAsia="Arial Narrow" w:hAnsi="Arial Narrow" w:cs="Arial Narrow"/>
                <w:color w:val="000000"/>
                <w:spacing w:val="0"/>
                <w:w w:val="100"/>
                <w:position w:val="0"/>
                <w:sz w:val="18"/>
                <w:szCs w:val="18"/>
              </w:rPr>
              <w:t>133,679,895.01</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80"/>
              <w:jc w:val="left"/>
            </w:pPr>
            <w:r>
              <w:rPr>
                <w:rFonts w:ascii="Arial Narrow" w:eastAsia="Arial Narrow" w:hAnsi="Arial Narrow" w:cs="Arial Narrow"/>
                <w:color w:val="000000"/>
                <w:spacing w:val="0"/>
                <w:w w:val="100"/>
                <w:position w:val="0"/>
                <w:sz w:val="18"/>
                <w:szCs w:val="18"/>
              </w:rPr>
              <w:t>2,244,849,242.85</w:t>
            </w:r>
          </w:p>
        </w:tc>
      </w:tr>
      <w:tr>
        <w:trPr>
          <w:trHeight w:val="307"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开发产品</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040" w:right="0" w:firstLine="0"/>
              <w:jc w:val="left"/>
            </w:pPr>
            <w:r>
              <w:rPr>
                <w:rFonts w:ascii="Arial Narrow" w:eastAsia="Arial Narrow" w:hAnsi="Arial Narrow" w:cs="Arial Narrow"/>
                <w:color w:val="000000"/>
                <w:spacing w:val="0"/>
                <w:w w:val="100"/>
                <w:position w:val="0"/>
                <w:sz w:val="18"/>
                <w:szCs w:val="18"/>
              </w:rPr>
              <w:t>151,127,296.78</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20"/>
              <w:jc w:val="left"/>
            </w:pPr>
            <w:r>
              <w:rPr>
                <w:rFonts w:ascii="Arial Narrow" w:eastAsia="Arial Narrow" w:hAnsi="Arial Narrow" w:cs="Arial Narrow"/>
                <w:color w:val="000000"/>
                <w:spacing w:val="0"/>
                <w:w w:val="100"/>
                <w:position w:val="0"/>
                <w:sz w:val="18"/>
                <w:szCs w:val="18"/>
              </w:rPr>
              <w:t>435,482,064.91</w:t>
            </w:r>
          </w:p>
        </w:tc>
        <w:tc>
          <w:tcPr>
            <w:tcBorders/>
            <w:shd w:val="clear" w:color="auto" w:fill="FFFFFF"/>
            <w:vAlign w:val="top"/>
          </w:tcPr>
          <w:p>
            <w:pPr>
              <w:widowControl w:val="0"/>
              <w:rPr>
                <w:sz w:val="10"/>
                <w:szCs w:val="10"/>
              </w:rPr>
            </w:pPr>
          </w:p>
        </w:tc>
        <w:tc>
          <w:tcPr>
            <w:tcBorders/>
            <w:shd w:val="clear" w:color="auto" w:fill="FFFFFF"/>
            <w:vAlign w:val="bottom"/>
          </w:tcPr>
          <w:p>
            <w:pPr>
              <w:pStyle w:val="Style17"/>
              <w:keepNext w:val="0"/>
              <w:keepLines w:val="0"/>
              <w:widowControl w:val="0"/>
              <w:shd w:val="clear" w:color="auto" w:fill="auto"/>
              <w:tabs>
                <w:tab w:pos="1737" w:val="left"/>
              </w:tabs>
              <w:bidi w:val="0"/>
              <w:spacing w:before="0" w:after="0" w:line="240" w:lineRule="auto"/>
              <w:ind w:left="0" w:right="0" w:firstLine="340"/>
              <w:jc w:val="left"/>
            </w:pPr>
            <w:r>
              <w:rPr>
                <w:rFonts w:ascii="Arial Narrow" w:eastAsia="Arial Narrow" w:hAnsi="Arial Narrow" w:cs="Arial Narrow"/>
                <w:color w:val="000000"/>
                <w:spacing w:val="0"/>
                <w:w w:val="100"/>
                <w:position w:val="0"/>
                <w:sz w:val="18"/>
                <w:szCs w:val="18"/>
              </w:rPr>
              <w:t>-</w:t>
              <w:tab/>
            </w:r>
            <w:r>
              <w:rPr>
                <w:rFonts w:ascii="Arial Narrow" w:eastAsia="Arial Narrow" w:hAnsi="Arial Narrow" w:cs="Arial Narrow"/>
                <w:color w:val="000000"/>
                <w:spacing w:val="0"/>
                <w:w w:val="100"/>
                <w:position w:val="0"/>
                <w:sz w:val="18"/>
                <w:szCs w:val="18"/>
              </w:rPr>
              <w:t>29,217,615.21</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557,391,746.48</w:t>
            </w:r>
          </w:p>
        </w:tc>
      </w:tr>
      <w:tr>
        <w:trPr>
          <w:trHeight w:val="341" w:hRule="exact"/>
        </w:trPr>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40" w:right="0" w:firstLine="0"/>
              <w:jc w:val="left"/>
            </w:pPr>
            <w:r>
              <w:rPr>
                <w:rFonts w:ascii="Arial Narrow" w:eastAsia="Arial Narrow" w:hAnsi="Arial Narrow" w:cs="Arial Narrow"/>
                <w:b/>
                <w:bCs/>
                <w:color w:val="000000"/>
                <w:spacing w:val="0"/>
                <w:w w:val="100"/>
                <w:position w:val="0"/>
                <w:sz w:val="18"/>
                <w:szCs w:val="18"/>
              </w:rPr>
              <w:t>599,168,339.82</w:t>
            </w:r>
          </w:p>
        </w:tc>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left"/>
            </w:pPr>
            <w:r>
              <w:rPr>
                <w:rFonts w:ascii="Arial Narrow" w:eastAsia="Arial Narrow" w:hAnsi="Arial Narrow" w:cs="Arial Narrow"/>
                <w:b/>
                <w:bCs/>
                <w:color w:val="000000"/>
                <w:spacing w:val="0"/>
                <w:w w:val="100"/>
                <w:position w:val="0"/>
                <w:sz w:val="18"/>
                <w:szCs w:val="18"/>
              </w:rPr>
              <w:t>2,365,970,159.73</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17"/>
              <w:keepNext w:val="0"/>
              <w:keepLines w:val="0"/>
              <w:widowControl w:val="0"/>
              <w:shd w:val="clear" w:color="auto" w:fill="auto"/>
              <w:tabs>
                <w:tab w:pos="1660" w:val="left"/>
              </w:tabs>
              <w:bidi w:val="0"/>
              <w:spacing w:before="0" w:after="0" w:line="240" w:lineRule="auto"/>
              <w:ind w:left="0" w:right="0" w:firstLine="340"/>
              <w:jc w:val="left"/>
            </w:pPr>
            <w:r>
              <w:rPr>
                <w:rFonts w:ascii="Arial Narrow" w:eastAsia="Arial Narrow" w:hAnsi="Arial Narrow" w:cs="Arial Narrow"/>
                <w:b/>
                <w:bCs/>
                <w:color w:val="000000"/>
                <w:spacing w:val="0"/>
                <w:w w:val="100"/>
                <w:position w:val="0"/>
                <w:sz w:val="18"/>
                <w:szCs w:val="18"/>
              </w:rPr>
              <w:t>-</w:t>
              <w:tab/>
            </w:r>
            <w:r>
              <w:rPr>
                <w:rFonts w:ascii="Arial Narrow" w:eastAsia="Arial Narrow" w:hAnsi="Arial Narrow" w:cs="Arial Narrow"/>
                <w:b/>
                <w:bCs/>
                <w:color w:val="000000"/>
                <w:spacing w:val="0"/>
                <w:w w:val="100"/>
                <w:position w:val="0"/>
                <w:sz w:val="18"/>
                <w:szCs w:val="18"/>
              </w:rPr>
              <w:t>162,897,510.22</w:t>
            </w:r>
          </w:p>
        </w:tc>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b/>
                <w:bCs/>
                <w:color w:val="000000"/>
                <w:spacing w:val="0"/>
                <w:w w:val="100"/>
                <w:position w:val="0"/>
                <w:sz w:val="18"/>
                <w:szCs w:val="18"/>
              </w:rPr>
              <w:t>-</w:t>
            </w:r>
          </w:p>
        </w:tc>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80"/>
              <w:jc w:val="left"/>
            </w:pPr>
            <w:r>
              <w:rPr>
                <w:rFonts w:ascii="Arial Narrow" w:eastAsia="Arial Narrow" w:hAnsi="Arial Narrow" w:cs="Arial Narrow"/>
                <w:b/>
                <w:bCs/>
                <w:color w:val="000000"/>
                <w:spacing w:val="0"/>
                <w:w w:val="100"/>
                <w:position w:val="0"/>
                <w:sz w:val="18"/>
                <w:szCs w:val="18"/>
              </w:rPr>
              <w:t>2,802,240,989.33</w:t>
            </w:r>
          </w:p>
        </w:tc>
      </w:tr>
    </w:tbl>
    <w:p>
      <w:pPr>
        <w:widowControl w:val="0"/>
        <w:spacing w:after="1539" w:line="1" w:lineRule="exact"/>
      </w:pPr>
    </w:p>
    <w:p>
      <w:pPr>
        <w:pStyle w:val="Style74"/>
        <w:keepNext w:val="0"/>
        <w:keepLines w:val="0"/>
        <w:widowControl w:val="0"/>
        <w:shd w:val="clear" w:color="auto" w:fill="auto"/>
        <w:bidi w:val="0"/>
        <w:spacing w:before="0" w:after="220" w:line="240" w:lineRule="auto"/>
        <w:ind w:left="0" w:right="0" w:firstLine="0"/>
        <w:jc w:val="center"/>
        <w:sectPr>
          <w:footnotePr>
            <w:pos w:val="pageBottom"/>
            <w:numFmt w:val="decimal"/>
            <w:numRestart w:val="continuous"/>
          </w:footnotePr>
          <w:pgSz w:w="16840" w:h="11900" w:orient="landscape"/>
          <w:pgMar w:top="1680" w:right="1018" w:bottom="691" w:left="692" w:header="0" w:footer="3" w:gutter="0"/>
          <w:cols w:space="720"/>
          <w:noEndnote/>
          <w:rtlGutter w:val="0"/>
          <w:docGrid w:linePitch="360"/>
        </w:sectPr>
      </w:pPr>
      <w:r>
        <w:rPr>
          <w:color w:val="000000"/>
          <w:spacing w:val="0"/>
          <w:position w:val="0"/>
          <w:sz w:val="24"/>
          <w:szCs w:val="24"/>
        </w:rPr>
        <w:t>154</w:t>
      </w:r>
    </w:p>
    <w:p>
      <w:pPr>
        <w:pStyle w:val="Style12"/>
        <w:keepNext w:val="0"/>
        <w:keepLines w:val="0"/>
        <w:widowControl w:val="0"/>
        <w:shd w:val="clear" w:color="auto" w:fill="auto"/>
        <w:tabs>
          <w:tab w:pos="517" w:val="left"/>
        </w:tabs>
        <w:bidi w:val="0"/>
        <w:spacing w:before="80" w:after="220" w:line="307" w:lineRule="exact"/>
        <w:ind w:left="420" w:right="0" w:hanging="420"/>
        <w:jc w:val="left"/>
        <w:rPr>
          <w:sz w:val="22"/>
          <w:szCs w:val="22"/>
        </w:rPr>
      </w:pPr>
      <w:bookmarkStart w:id="1369" w:name="bookmark1369"/>
      <w:bookmarkStart w:id="1370" w:name="bookmark1370"/>
      <w:r>
        <w:rPr>
          <w:b w:val="0"/>
          <w:bCs w:val="0"/>
          <w:color w:val="000000"/>
          <w:spacing w:val="0"/>
          <w:w w:val="100"/>
          <w:position w:val="0"/>
          <w:sz w:val="22"/>
          <w:szCs w:val="22"/>
        </w:rPr>
        <w:t>（</w:t>
      </w:r>
      <w:bookmarkEnd w:id="1369"/>
      <w:r>
        <w:rPr>
          <w:rFonts w:ascii="Arial Narrow" w:eastAsia="Arial Narrow" w:hAnsi="Arial Narrow" w:cs="Arial Narrow"/>
          <w:b w:val="0"/>
          <w:bCs w:val="0"/>
          <w:color w:val="000000"/>
          <w:spacing w:val="0"/>
          <w:w w:val="100"/>
          <w:position w:val="0"/>
          <w:sz w:val="24"/>
          <w:szCs w:val="24"/>
        </w:rPr>
        <w:t>3</w:t>
      </w:r>
      <w:r>
        <w:rPr>
          <w:b w:val="0"/>
          <w:bCs w:val="0"/>
          <w:color w:val="000000"/>
          <w:spacing w:val="0"/>
          <w:w w:val="100"/>
          <w:position w:val="0"/>
          <w:sz w:val="22"/>
          <w:szCs w:val="22"/>
        </w:rPr>
        <w:t>）</w:t>
        <w:tab/>
        <w:t>期末存货余额中含有借款费用资本化金额为</w:t>
      </w:r>
      <w:r>
        <w:rPr>
          <w:rFonts w:ascii="Arial Narrow" w:eastAsia="Arial Narrow" w:hAnsi="Arial Narrow" w:cs="Arial Narrow"/>
          <w:b w:val="0"/>
          <w:bCs w:val="0"/>
          <w:color w:val="000000"/>
          <w:spacing w:val="0"/>
          <w:w w:val="100"/>
          <w:position w:val="0"/>
          <w:sz w:val="24"/>
          <w:szCs w:val="24"/>
        </w:rPr>
        <w:t>15,107,514,028.56</w:t>
      </w:r>
      <w:r>
        <w:rPr>
          <w:b w:val="0"/>
          <w:bCs w:val="0"/>
          <w:color w:val="000000"/>
          <w:spacing w:val="0"/>
          <w:w w:val="100"/>
          <w:position w:val="0"/>
          <w:sz w:val="22"/>
          <w:szCs w:val="22"/>
        </w:rPr>
        <w:t>元。本期计入存货的借款 费用资本化金额为</w:t>
      </w:r>
      <w:r>
        <w:rPr>
          <w:rFonts w:ascii="Arial Narrow" w:eastAsia="Arial Narrow" w:hAnsi="Arial Narrow" w:cs="Arial Narrow"/>
          <w:b w:val="0"/>
          <w:bCs w:val="0"/>
          <w:color w:val="000000"/>
          <w:spacing w:val="0"/>
          <w:w w:val="100"/>
          <w:position w:val="0"/>
          <w:sz w:val="24"/>
          <w:szCs w:val="24"/>
        </w:rPr>
        <w:t>5,638,594,906.00</w:t>
      </w:r>
      <w:r>
        <w:rPr>
          <w:b w:val="0"/>
          <w:bCs w:val="0"/>
          <w:color w:val="000000"/>
          <w:spacing w:val="0"/>
          <w:w w:val="100"/>
          <w:position w:val="0"/>
          <w:sz w:val="22"/>
          <w:szCs w:val="22"/>
        </w:rPr>
        <w:t>元，本期资本化率为</w:t>
      </w:r>
      <w:r>
        <w:rPr>
          <w:rFonts w:ascii="Arial Narrow" w:eastAsia="Arial Narrow" w:hAnsi="Arial Narrow" w:cs="Arial Narrow"/>
          <w:b w:val="0"/>
          <w:bCs w:val="0"/>
          <w:color w:val="000000"/>
          <w:spacing w:val="0"/>
          <w:w w:val="100"/>
          <w:position w:val="0"/>
          <w:sz w:val="24"/>
          <w:szCs w:val="24"/>
        </w:rPr>
        <w:t>9.25%</w:t>
      </w:r>
      <w:r>
        <w:rPr>
          <w:b w:val="0"/>
          <w:bCs w:val="0"/>
          <w:color w:val="000000"/>
          <w:spacing w:val="0"/>
          <w:w w:val="100"/>
          <w:position w:val="0"/>
          <w:sz w:val="22"/>
          <w:szCs w:val="22"/>
        </w:rPr>
        <w:t>。</w:t>
      </w:r>
      <w:bookmarkEnd w:id="1370"/>
    </w:p>
    <w:p>
      <w:pPr>
        <w:pStyle w:val="Style39"/>
        <w:keepNext/>
        <w:keepLines/>
        <w:widowControl w:val="0"/>
        <w:shd w:val="clear" w:color="auto" w:fill="auto"/>
        <w:tabs>
          <w:tab w:pos="517" w:val="left"/>
        </w:tabs>
        <w:bidi w:val="0"/>
        <w:spacing w:before="0" w:after="0" w:line="307" w:lineRule="exact"/>
        <w:ind w:left="0" w:right="0" w:firstLine="0"/>
        <w:jc w:val="left"/>
        <w:rPr>
          <w:sz w:val="22"/>
          <w:szCs w:val="22"/>
        </w:rPr>
      </w:pPr>
      <w:bookmarkStart w:id="1371" w:name="bookmark1371"/>
      <w:bookmarkStart w:id="1372" w:name="bookmark1372"/>
      <w:bookmarkStart w:id="1373" w:name="bookmark1373"/>
      <w:bookmarkStart w:id="1374" w:name="bookmark1374"/>
      <w:r>
        <w:rPr>
          <w:b w:val="0"/>
          <w:bCs w:val="0"/>
          <w:color w:val="000000"/>
          <w:spacing w:val="0"/>
          <w:w w:val="100"/>
          <w:position w:val="0"/>
          <w:sz w:val="22"/>
          <w:szCs w:val="22"/>
        </w:rPr>
        <w:t>（</w:t>
      </w:r>
      <w:bookmarkEnd w:id="1373"/>
      <w:r>
        <w:rPr>
          <w:rFonts w:ascii="Arial Narrow" w:eastAsia="Arial Narrow" w:hAnsi="Arial Narrow" w:cs="Arial Narrow"/>
          <w:b w:val="0"/>
          <w:bCs w:val="0"/>
          <w:color w:val="000000"/>
          <w:spacing w:val="0"/>
          <w:w w:val="100"/>
          <w:position w:val="0"/>
          <w:sz w:val="24"/>
          <w:szCs w:val="24"/>
        </w:rPr>
        <w:t>4</w:t>
      </w:r>
      <w:r>
        <w:rPr>
          <w:b w:val="0"/>
          <w:bCs w:val="0"/>
          <w:color w:val="000000"/>
          <w:spacing w:val="0"/>
          <w:w w:val="100"/>
          <w:position w:val="0"/>
          <w:sz w:val="22"/>
          <w:szCs w:val="22"/>
        </w:rPr>
        <w:t>）</w:t>
        <w:tab/>
        <w:t>本期由存货转入投资性房地产金额为</w:t>
      </w:r>
      <w:r>
        <w:rPr>
          <w:rFonts w:ascii="Arial Narrow" w:eastAsia="Arial Narrow" w:hAnsi="Arial Narrow" w:cs="Arial Narrow"/>
          <w:b w:val="0"/>
          <w:bCs w:val="0"/>
          <w:color w:val="000000"/>
          <w:spacing w:val="0"/>
          <w:w w:val="100"/>
          <w:position w:val="0"/>
          <w:sz w:val="24"/>
          <w:szCs w:val="24"/>
        </w:rPr>
        <w:t>308,562,846.25</w:t>
      </w:r>
      <w:r>
        <w:rPr>
          <w:b w:val="0"/>
          <w:bCs w:val="0"/>
          <w:color w:val="000000"/>
          <w:spacing w:val="0"/>
          <w:w w:val="100"/>
          <w:position w:val="0"/>
          <w:sz w:val="22"/>
          <w:szCs w:val="22"/>
        </w:rPr>
        <w:t>元，由存货转入固定资产原值的金</w:t>
      </w:r>
      <w:bookmarkEnd w:id="1371"/>
      <w:bookmarkEnd w:id="1372"/>
      <w:bookmarkEnd w:id="1374"/>
    </w:p>
    <w:p>
      <w:pPr>
        <w:pStyle w:val="Style39"/>
        <w:keepNext/>
        <w:keepLines/>
        <w:widowControl w:val="0"/>
        <w:shd w:val="clear" w:color="auto" w:fill="auto"/>
        <w:bidi w:val="0"/>
        <w:spacing w:before="0" w:after="220" w:line="307" w:lineRule="exact"/>
        <w:ind w:left="0" w:right="0" w:firstLine="420"/>
        <w:jc w:val="left"/>
        <w:rPr>
          <w:sz w:val="22"/>
          <w:szCs w:val="22"/>
        </w:rPr>
      </w:pPr>
      <w:bookmarkStart w:id="1371" w:name="bookmark1371"/>
      <w:bookmarkStart w:id="1372" w:name="bookmark1372"/>
      <w:bookmarkStart w:id="1375" w:name="bookmark1375"/>
      <w:r>
        <w:rPr>
          <w:b w:val="0"/>
          <w:bCs w:val="0"/>
          <w:color w:val="000000"/>
          <w:spacing w:val="0"/>
          <w:w w:val="100"/>
          <w:position w:val="0"/>
          <w:sz w:val="22"/>
          <w:szCs w:val="22"/>
        </w:rPr>
        <w:t xml:space="preserve">额为 </w:t>
      </w:r>
      <w:r>
        <w:rPr>
          <w:rFonts w:ascii="Arial Narrow" w:eastAsia="Arial Narrow" w:hAnsi="Arial Narrow" w:cs="Arial Narrow"/>
          <w:b w:val="0"/>
          <w:bCs w:val="0"/>
          <w:color w:val="000000"/>
          <w:spacing w:val="0"/>
          <w:w w:val="100"/>
          <w:position w:val="0"/>
          <w:sz w:val="24"/>
          <w:szCs w:val="24"/>
        </w:rPr>
        <w:t xml:space="preserve">738,323,833.92 </w:t>
      </w:r>
      <w:r>
        <w:rPr>
          <w:b w:val="0"/>
          <w:bCs w:val="0"/>
          <w:color w:val="000000"/>
          <w:spacing w:val="0"/>
          <w:w w:val="100"/>
          <w:position w:val="0"/>
          <w:sz w:val="22"/>
          <w:szCs w:val="22"/>
        </w:rPr>
        <w:t>元。</w:t>
      </w:r>
      <w:bookmarkEnd w:id="1371"/>
      <w:bookmarkEnd w:id="1372"/>
      <w:bookmarkEnd w:id="1375"/>
    </w:p>
    <w:p>
      <w:pPr>
        <w:pStyle w:val="Style39"/>
        <w:keepNext/>
        <w:keepLines/>
        <w:widowControl w:val="0"/>
        <w:shd w:val="clear" w:color="auto" w:fill="auto"/>
        <w:bidi w:val="0"/>
        <w:spacing w:before="0" w:after="220" w:line="240" w:lineRule="auto"/>
        <w:ind w:left="0" w:right="0" w:firstLine="0"/>
        <w:jc w:val="left"/>
        <w:rPr>
          <w:sz w:val="22"/>
          <w:szCs w:val="22"/>
        </w:rPr>
      </w:pPr>
      <w:bookmarkStart w:id="1376" w:name="bookmark1376"/>
      <w:bookmarkStart w:id="1377" w:name="bookmark1377"/>
      <w:bookmarkStart w:id="1378" w:name="bookmark1378"/>
      <w:bookmarkStart w:id="1379" w:name="bookmark1379"/>
      <w:r>
        <w:rPr>
          <w:b w:val="0"/>
          <w:bCs w:val="0"/>
          <w:color w:val="000000"/>
          <w:spacing w:val="0"/>
          <w:w w:val="100"/>
          <w:position w:val="0"/>
          <w:sz w:val="22"/>
          <w:szCs w:val="22"/>
        </w:rPr>
        <w:t>（</w:t>
      </w:r>
      <w:bookmarkEnd w:id="1378"/>
      <w:r>
        <w:rPr>
          <w:rFonts w:ascii="Arial Narrow" w:eastAsia="Arial Narrow" w:hAnsi="Arial Narrow" w:cs="Arial Narrow"/>
          <w:b w:val="0"/>
          <w:bCs w:val="0"/>
          <w:color w:val="000000"/>
          <w:spacing w:val="0"/>
          <w:w w:val="100"/>
          <w:position w:val="0"/>
          <w:sz w:val="24"/>
          <w:szCs w:val="24"/>
        </w:rPr>
        <w:t>5</w:t>
      </w:r>
      <w:r>
        <w:rPr>
          <w:b w:val="0"/>
          <w:bCs w:val="0"/>
          <w:color w:val="000000"/>
          <w:spacing w:val="0"/>
          <w:w w:val="100"/>
          <w:position w:val="0"/>
          <w:sz w:val="22"/>
          <w:szCs w:val="22"/>
        </w:rPr>
        <w:t>）开发成本</w:t>
      </w:r>
      <w:bookmarkEnd w:id="1376"/>
      <w:bookmarkEnd w:id="1377"/>
      <w:bookmarkEnd w:id="1379"/>
    </w:p>
    <w:tbl>
      <w:tblPr>
        <w:tblOverlap w:val="never"/>
        <w:jc w:val="center"/>
        <w:tblLayout w:type="fixed"/>
      </w:tblPr>
      <w:tblGrid>
        <w:gridCol w:w="1205"/>
        <w:gridCol w:w="883"/>
        <w:gridCol w:w="898"/>
        <w:gridCol w:w="1622"/>
        <w:gridCol w:w="1598"/>
        <w:gridCol w:w="1661"/>
        <w:gridCol w:w="1445"/>
      </w:tblGrid>
      <w:tr>
        <w:trPr>
          <w:trHeight w:val="806"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项目名称</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最近一</w:t>
            </w:r>
          </w:p>
          <w:p>
            <w:pPr>
              <w:pStyle w:val="Style1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批次开</w:t>
            </w:r>
          </w:p>
          <w:p>
            <w:pPr>
              <w:pStyle w:val="Style1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工时间</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60"/>
              <w:jc w:val="both"/>
              <w:rPr>
                <w:sz w:val="17"/>
                <w:szCs w:val="17"/>
              </w:rPr>
            </w:pPr>
            <w:r>
              <w:rPr>
                <w:rFonts w:ascii="SimSun" w:eastAsia="SimSun" w:hAnsi="SimSun" w:cs="SimSun"/>
                <w:b/>
                <w:bCs/>
                <w:color w:val="000000"/>
                <w:spacing w:val="0"/>
                <w:w w:val="100"/>
                <w:position w:val="0"/>
                <w:sz w:val="17"/>
                <w:szCs w:val="17"/>
              </w:rPr>
              <w:t>预计下</w:t>
            </w:r>
          </w:p>
          <w:p>
            <w:pPr>
              <w:pStyle w:val="Style17"/>
              <w:keepNext w:val="0"/>
              <w:keepLines w:val="0"/>
              <w:widowControl w:val="0"/>
              <w:shd w:val="clear" w:color="auto" w:fill="auto"/>
              <w:bidi w:val="0"/>
              <w:spacing w:before="0" w:after="0" w:line="240" w:lineRule="auto"/>
              <w:ind w:left="0" w:right="0" w:firstLine="160"/>
              <w:jc w:val="both"/>
              <w:rPr>
                <w:sz w:val="17"/>
                <w:szCs w:val="17"/>
              </w:rPr>
            </w:pPr>
            <w:r>
              <w:rPr>
                <w:rFonts w:ascii="SimSun" w:eastAsia="SimSun" w:hAnsi="SimSun" w:cs="SimSun"/>
                <w:b/>
                <w:bCs/>
                <w:color w:val="000000"/>
                <w:spacing w:val="0"/>
                <w:w w:val="100"/>
                <w:position w:val="0"/>
                <w:sz w:val="17"/>
                <w:szCs w:val="17"/>
              </w:rPr>
              <w:t>批次竣</w:t>
            </w:r>
          </w:p>
          <w:p>
            <w:pPr>
              <w:pStyle w:val="Style17"/>
              <w:keepNext w:val="0"/>
              <w:keepLines w:val="0"/>
              <w:widowControl w:val="0"/>
              <w:shd w:val="clear" w:color="auto" w:fill="auto"/>
              <w:bidi w:val="0"/>
              <w:spacing w:before="0" w:after="0" w:line="240" w:lineRule="auto"/>
              <w:ind w:left="0" w:right="0" w:firstLine="160"/>
              <w:jc w:val="both"/>
              <w:rPr>
                <w:sz w:val="17"/>
                <w:szCs w:val="17"/>
              </w:rPr>
            </w:pPr>
            <w:r>
              <w:rPr>
                <w:rFonts w:ascii="SimSun" w:eastAsia="SimSun" w:hAnsi="SimSun" w:cs="SimSun"/>
                <w:b/>
                <w:bCs/>
                <w:color w:val="000000"/>
                <w:spacing w:val="0"/>
                <w:w w:val="100"/>
                <w:position w:val="0"/>
                <w:sz w:val="17"/>
                <w:szCs w:val="17"/>
              </w:rPr>
              <w:t>工时间</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预计总投资</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2021.12.31</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left"/>
            </w:pPr>
            <w:r>
              <w:rPr>
                <w:rFonts w:ascii="Arial Narrow" w:eastAsia="Arial Narrow" w:hAnsi="Arial Narrow" w:cs="Arial Narrow"/>
                <w:b/>
                <w:bCs/>
                <w:color w:val="000000"/>
                <w:spacing w:val="0"/>
                <w:w w:val="100"/>
                <w:position w:val="0"/>
                <w:sz w:val="18"/>
                <w:szCs w:val="18"/>
              </w:rPr>
              <w:t>2020.12.31</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60" w:line="240" w:lineRule="auto"/>
              <w:ind w:left="0" w:right="0" w:firstLine="0"/>
              <w:jc w:val="right"/>
              <w:rPr>
                <w:sz w:val="17"/>
                <w:szCs w:val="17"/>
              </w:rPr>
            </w:pPr>
            <w:r>
              <w:rPr>
                <w:rFonts w:ascii="SimSun" w:eastAsia="SimSun" w:hAnsi="SimSun" w:cs="SimSun"/>
                <w:b/>
                <w:bCs/>
                <w:color w:val="000000"/>
                <w:spacing w:val="0"/>
                <w:w w:val="100"/>
                <w:position w:val="0"/>
                <w:sz w:val="17"/>
                <w:szCs w:val="17"/>
              </w:rPr>
              <w:t>期末跌</w:t>
            </w:r>
          </w:p>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价准备</w:t>
            </w:r>
          </w:p>
        </w:tc>
      </w:tr>
      <w:tr>
        <w:trPr>
          <w:trHeight w:val="624" w:hRule="exact"/>
        </w:trPr>
        <w:tc>
          <w:tcPr>
            <w:tcBorders>
              <w:top w:val="single" w:sz="4"/>
            </w:tcBorders>
            <w:shd w:val="clear" w:color="auto" w:fill="FFFFFF"/>
            <w:vAlign w:val="top"/>
          </w:tcPr>
          <w:p>
            <w:pPr>
              <w:pStyle w:val="Style17"/>
              <w:keepNext w:val="0"/>
              <w:keepLines w:val="0"/>
              <w:widowControl w:val="0"/>
              <w:shd w:val="clear" w:color="auto" w:fill="auto"/>
              <w:bidi w:val="0"/>
              <w:spacing w:before="0" w:after="40" w:line="240" w:lineRule="auto"/>
              <w:ind w:left="0" w:right="0" w:firstLine="0"/>
              <w:jc w:val="left"/>
              <w:rPr>
                <w:sz w:val="17"/>
                <w:szCs w:val="17"/>
              </w:rPr>
            </w:pPr>
            <w:r>
              <w:rPr>
                <w:rFonts w:ascii="SimSun" w:eastAsia="SimSun" w:hAnsi="SimSun" w:cs="SimSun"/>
                <w:color w:val="000000"/>
                <w:spacing w:val="0"/>
                <w:w w:val="100"/>
                <w:position w:val="0"/>
                <w:sz w:val="17"/>
                <w:szCs w:val="17"/>
              </w:rPr>
              <w:t>杭州江干棠</w:t>
            </w:r>
          </w:p>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Hei" w:eastAsia="SimHei" w:hAnsi="SimHei" w:cs="SimHei"/>
                <w:color w:val="000000"/>
                <w:spacing w:val="0"/>
                <w:w w:val="100"/>
                <w:position w:val="0"/>
                <w:sz w:val="18"/>
                <w:szCs w:val="18"/>
              </w:rPr>
              <w:t>玥</w:t>
            </w:r>
            <w:r>
              <w:rPr>
                <w:rFonts w:ascii="SimSun" w:eastAsia="SimSun" w:hAnsi="SimSun" w:cs="SimSun"/>
                <w:color w:val="000000"/>
                <w:spacing w:val="0"/>
                <w:w w:val="100"/>
                <w:position w:val="0"/>
                <w:sz w:val="17"/>
                <w:szCs w:val="17"/>
              </w:rPr>
              <w:t>湾项目</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2019.07</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both"/>
            </w:pPr>
            <w:r>
              <w:rPr>
                <w:rFonts w:ascii="Arial Narrow" w:eastAsia="Arial Narrow" w:hAnsi="Arial Narrow" w:cs="Arial Narrow"/>
                <w:color w:val="000000"/>
                <w:spacing w:val="0"/>
                <w:w w:val="100"/>
                <w:position w:val="0"/>
                <w:sz w:val="18"/>
                <w:szCs w:val="18"/>
              </w:rPr>
              <w:t>2022.06</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both"/>
            </w:pPr>
            <w:r>
              <w:rPr>
                <w:rFonts w:ascii="Arial Narrow" w:eastAsia="Arial Narrow" w:hAnsi="Arial Narrow" w:cs="Arial Narrow"/>
                <w:color w:val="000000"/>
                <w:spacing w:val="0"/>
                <w:w w:val="100"/>
                <w:position w:val="0"/>
                <w:sz w:val="18"/>
                <w:szCs w:val="18"/>
              </w:rPr>
              <w:t>7,084,000,000.00</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5,937,935,911.25</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both"/>
            </w:pPr>
            <w:r>
              <w:rPr>
                <w:rFonts w:ascii="Arial Narrow" w:eastAsia="Arial Narrow" w:hAnsi="Arial Narrow" w:cs="Arial Narrow"/>
                <w:color w:val="000000"/>
                <w:spacing w:val="0"/>
                <w:w w:val="100"/>
                <w:position w:val="0"/>
                <w:sz w:val="18"/>
                <w:szCs w:val="18"/>
              </w:rPr>
              <w:t>5,373,344,498.20</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40" w:right="0" w:firstLine="0"/>
              <w:jc w:val="both"/>
            </w:pPr>
            <w:r>
              <w:rPr>
                <w:rFonts w:ascii="Arial Narrow" w:eastAsia="Arial Narrow" w:hAnsi="Arial Narrow" w:cs="Arial Narrow"/>
                <w:color w:val="000000"/>
                <w:spacing w:val="0"/>
                <w:w w:val="100"/>
                <w:position w:val="0"/>
                <w:sz w:val="18"/>
                <w:szCs w:val="18"/>
              </w:rPr>
              <w:t>-</w:t>
            </w:r>
          </w:p>
        </w:tc>
      </w:tr>
      <w:tr>
        <w:trPr>
          <w:trHeight w:val="499"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南京上悦城</w:t>
            </w:r>
          </w:p>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项目</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2019.04</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both"/>
            </w:pPr>
            <w:r>
              <w:rPr>
                <w:rFonts w:ascii="Arial Narrow" w:eastAsia="Arial Narrow" w:hAnsi="Arial Narrow" w:cs="Arial Narrow"/>
                <w:color w:val="000000"/>
                <w:spacing w:val="0"/>
                <w:w w:val="100"/>
                <w:position w:val="0"/>
                <w:sz w:val="18"/>
                <w:szCs w:val="18"/>
              </w:rPr>
              <w:t>2022.04</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both"/>
            </w:pPr>
            <w:r>
              <w:rPr>
                <w:rFonts w:ascii="Arial Narrow" w:eastAsia="Arial Narrow" w:hAnsi="Arial Narrow" w:cs="Arial Narrow"/>
                <w:color w:val="000000"/>
                <w:spacing w:val="0"/>
                <w:w w:val="100"/>
                <w:position w:val="0"/>
                <w:sz w:val="18"/>
                <w:szCs w:val="18"/>
              </w:rPr>
              <w:t>6,325,953,700.00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5,494,320,779.64</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both"/>
            </w:pPr>
            <w:r>
              <w:rPr>
                <w:rFonts w:ascii="Arial Narrow" w:eastAsia="Arial Narrow" w:hAnsi="Arial Narrow" w:cs="Arial Narrow"/>
                <w:color w:val="000000"/>
                <w:spacing w:val="0"/>
                <w:w w:val="100"/>
                <w:position w:val="0"/>
                <w:sz w:val="18"/>
                <w:szCs w:val="18"/>
              </w:rPr>
              <w:t>4,857,455,877.71</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sz w:val="18"/>
                <w:szCs w:val="18"/>
              </w:rPr>
              <w:t>754,808,679.64</w:t>
            </w:r>
          </w:p>
        </w:tc>
      </w:tr>
      <w:tr>
        <w:trPr>
          <w:trHeight w:val="898" w:hRule="exact"/>
        </w:trPr>
        <w:tc>
          <w:tcPr>
            <w:tcBorders/>
            <w:shd w:val="clear" w:color="auto" w:fill="FFFFFF"/>
            <w:vAlign w:val="center"/>
          </w:tcPr>
          <w:p>
            <w:pPr>
              <w:pStyle w:val="Style17"/>
              <w:keepNext w:val="0"/>
              <w:keepLines w:val="0"/>
              <w:widowControl w:val="0"/>
              <w:shd w:val="clear" w:color="auto" w:fill="auto"/>
              <w:bidi w:val="0"/>
              <w:spacing w:before="0" w:after="0" w:line="230" w:lineRule="exact"/>
              <w:ind w:left="0" w:right="0" w:firstLine="0"/>
              <w:jc w:val="left"/>
              <w:rPr>
                <w:sz w:val="17"/>
                <w:szCs w:val="17"/>
              </w:rPr>
            </w:pPr>
            <w:r>
              <w:rPr>
                <w:rFonts w:ascii="SimSun" w:eastAsia="SimSun" w:hAnsi="SimSun" w:cs="SimSun"/>
                <w:color w:val="000000"/>
                <w:spacing w:val="0"/>
                <w:w w:val="100"/>
                <w:position w:val="0"/>
                <w:sz w:val="17"/>
                <w:szCs w:val="17"/>
              </w:rPr>
              <w:t>苏州京智商 业发展有限 公司项目</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both"/>
            </w:pPr>
            <w:r>
              <w:rPr>
                <w:rFonts w:ascii="Arial Narrow" w:eastAsia="Arial Narrow" w:hAnsi="Arial Narrow" w:cs="Arial Narrow"/>
                <w:color w:val="000000"/>
                <w:spacing w:val="0"/>
                <w:w w:val="100"/>
                <w:position w:val="0"/>
                <w:sz w:val="18"/>
                <w:szCs w:val="18"/>
              </w:rPr>
              <w:t>7,859,980,000.00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4,424,461,125.73</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280" w:firstLine="0"/>
              <w:jc w:val="righ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240" w:right="0" w:firstLine="0"/>
              <w:jc w:val="both"/>
            </w:pPr>
            <w:r>
              <w:rPr>
                <w:rFonts w:ascii="Arial Narrow" w:eastAsia="Arial Narrow" w:hAnsi="Arial Narrow" w:cs="Arial Narrow"/>
                <w:color w:val="000000"/>
                <w:spacing w:val="0"/>
                <w:w w:val="100"/>
                <w:position w:val="0"/>
                <w:sz w:val="18"/>
                <w:szCs w:val="18"/>
              </w:rPr>
              <w:t>-</w:t>
            </w:r>
          </w:p>
        </w:tc>
      </w:tr>
      <w:tr>
        <w:trPr>
          <w:trHeight w:val="499" w:hRule="exact"/>
        </w:trPr>
        <w:tc>
          <w:tcPr>
            <w:tcBorders/>
            <w:shd w:val="clear" w:color="auto" w:fill="FFFFFF"/>
            <w:vAlign w:val="top"/>
          </w:tcPr>
          <w:p>
            <w:pPr>
              <w:pStyle w:val="Style17"/>
              <w:keepNext w:val="0"/>
              <w:keepLines w:val="0"/>
              <w:widowControl w:val="0"/>
              <w:shd w:val="clear" w:color="auto" w:fill="auto"/>
              <w:bidi w:val="0"/>
              <w:spacing w:before="0" w:after="0" w:line="264" w:lineRule="exact"/>
              <w:ind w:left="0" w:right="0" w:firstLine="0"/>
              <w:jc w:val="left"/>
              <w:rPr>
                <w:sz w:val="17"/>
                <w:szCs w:val="17"/>
              </w:rPr>
            </w:pPr>
            <w:r>
              <w:rPr>
                <w:rFonts w:ascii="SimSun" w:eastAsia="SimSun" w:hAnsi="SimSun" w:cs="SimSun"/>
                <w:color w:val="000000"/>
                <w:spacing w:val="0"/>
                <w:w w:val="100"/>
                <w:position w:val="0"/>
                <w:sz w:val="17"/>
                <w:szCs w:val="17"/>
              </w:rPr>
              <w:t>常熟林樾香 庭项目</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2019.07</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pPr>
            <w:r>
              <w:rPr>
                <w:rFonts w:ascii="Arial Narrow" w:eastAsia="Arial Narrow" w:hAnsi="Arial Narrow" w:cs="Arial Narrow"/>
                <w:color w:val="000000"/>
                <w:spacing w:val="0"/>
                <w:w w:val="100"/>
                <w:position w:val="0"/>
                <w:sz w:val="18"/>
                <w:szCs w:val="18"/>
              </w:rPr>
              <w:t>2022.03</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both"/>
            </w:pPr>
            <w:r>
              <w:rPr>
                <w:rFonts w:ascii="Arial Narrow" w:eastAsia="Arial Narrow" w:hAnsi="Arial Narrow" w:cs="Arial Narrow"/>
                <w:color w:val="000000"/>
                <w:spacing w:val="0"/>
                <w:w w:val="100"/>
                <w:position w:val="0"/>
                <w:sz w:val="18"/>
                <w:szCs w:val="18"/>
              </w:rPr>
              <w:t>6,104,913,279.22</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4,186,221,819.11</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both"/>
            </w:pPr>
            <w:r>
              <w:rPr>
                <w:rFonts w:ascii="Arial Narrow" w:eastAsia="Arial Narrow" w:hAnsi="Arial Narrow" w:cs="Arial Narrow"/>
                <w:color w:val="000000"/>
                <w:spacing w:val="0"/>
                <w:w w:val="100"/>
                <w:position w:val="0"/>
                <w:sz w:val="18"/>
                <w:szCs w:val="18"/>
              </w:rPr>
              <w:t>4,316,524,943.48</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sz w:val="18"/>
                <w:szCs w:val="18"/>
              </w:rPr>
              <w:t>125,062,219.10</w:t>
            </w:r>
          </w:p>
        </w:tc>
      </w:tr>
      <w:tr>
        <w:trPr>
          <w:trHeight w:val="542"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南通</w:t>
            </w:r>
            <w:r>
              <w:rPr>
                <w:rFonts w:ascii="Arial Narrow" w:eastAsia="Arial Narrow" w:hAnsi="Arial Narrow" w:cs="Arial Narrow"/>
                <w:color w:val="000000"/>
                <w:spacing w:val="0"/>
                <w:w w:val="100"/>
                <w:position w:val="0"/>
                <w:sz w:val="18"/>
                <w:szCs w:val="18"/>
              </w:rPr>
              <w:t>CBD</w:t>
            </w:r>
            <w:r>
              <w:rPr>
                <w:rFonts w:ascii="SimSun" w:eastAsia="SimSun" w:hAnsi="SimSun" w:cs="SimSun"/>
                <w:color w:val="000000"/>
                <w:spacing w:val="0"/>
                <w:w w:val="100"/>
                <w:position w:val="0"/>
                <w:sz w:val="17"/>
                <w:szCs w:val="17"/>
              </w:rPr>
              <w:t>项</w:t>
            </w:r>
          </w:p>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目</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2019.06</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pPr>
            <w:r>
              <w:rPr>
                <w:rFonts w:ascii="Arial Narrow" w:eastAsia="Arial Narrow" w:hAnsi="Arial Narrow" w:cs="Arial Narrow"/>
                <w:color w:val="000000"/>
                <w:spacing w:val="0"/>
                <w:w w:val="100"/>
                <w:position w:val="0"/>
                <w:sz w:val="18"/>
                <w:szCs w:val="18"/>
              </w:rPr>
              <w:t>2025.12</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16,661,222,066.47</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3,634,811,440.22</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both"/>
            </w:pPr>
            <w:r>
              <w:rPr>
                <w:rFonts w:ascii="Arial Narrow" w:eastAsia="Arial Narrow" w:hAnsi="Arial Narrow" w:cs="Arial Narrow"/>
                <w:color w:val="000000"/>
                <w:spacing w:val="0"/>
                <w:w w:val="100"/>
                <w:position w:val="0"/>
                <w:sz w:val="18"/>
                <w:szCs w:val="18"/>
              </w:rPr>
              <w:t>3,373,251,522.81</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240" w:right="0" w:firstLine="0"/>
              <w:jc w:val="both"/>
            </w:pPr>
            <w:r>
              <w:rPr>
                <w:rFonts w:ascii="Arial Narrow" w:eastAsia="Arial Narrow" w:hAnsi="Arial Narrow" w:cs="Arial Narrow"/>
                <w:color w:val="000000"/>
                <w:spacing w:val="0"/>
                <w:w w:val="100"/>
                <w:position w:val="0"/>
                <w:sz w:val="18"/>
                <w:szCs w:val="18"/>
              </w:rPr>
              <w:t>-</w:t>
            </w:r>
          </w:p>
        </w:tc>
      </w:tr>
      <w:tr>
        <w:trPr>
          <w:trHeight w:val="547" w:hRule="exact"/>
        </w:trPr>
        <w:tc>
          <w:tcPr>
            <w:tcBorders/>
            <w:shd w:val="clear" w:color="auto" w:fill="FFFFFF"/>
            <w:vAlign w:val="top"/>
          </w:tcPr>
          <w:p>
            <w:pPr>
              <w:pStyle w:val="Style17"/>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杭州春溪集 轩项目</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2020.03</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pPr>
            <w:r>
              <w:rPr>
                <w:rFonts w:ascii="Arial Narrow" w:eastAsia="Arial Narrow" w:hAnsi="Arial Narrow" w:cs="Arial Narrow"/>
                <w:color w:val="000000"/>
                <w:spacing w:val="0"/>
                <w:w w:val="100"/>
                <w:position w:val="0"/>
                <w:sz w:val="18"/>
                <w:szCs w:val="18"/>
              </w:rPr>
              <w:t>2022.07</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both"/>
            </w:pPr>
            <w:r>
              <w:rPr>
                <w:rFonts w:ascii="Arial Narrow" w:eastAsia="Arial Narrow" w:hAnsi="Arial Narrow" w:cs="Arial Narrow"/>
                <w:color w:val="000000"/>
                <w:spacing w:val="0"/>
                <w:w w:val="100"/>
                <w:position w:val="0"/>
                <w:sz w:val="18"/>
                <w:szCs w:val="18"/>
              </w:rPr>
              <w:t>4,501,620,000.00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3,610,624,155.80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both"/>
            </w:pPr>
            <w:r>
              <w:rPr>
                <w:rFonts w:ascii="Arial Narrow" w:eastAsia="Arial Narrow" w:hAnsi="Arial Narrow" w:cs="Arial Narrow"/>
                <w:color w:val="000000"/>
                <w:spacing w:val="0"/>
                <w:w w:val="100"/>
                <w:position w:val="0"/>
                <w:sz w:val="18"/>
                <w:szCs w:val="18"/>
              </w:rPr>
              <w:t>3,117,825,221.47</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240" w:right="0" w:firstLine="0"/>
              <w:jc w:val="both"/>
            </w:pPr>
            <w:r>
              <w:rPr>
                <w:rFonts w:ascii="Arial Narrow" w:eastAsia="Arial Narrow" w:hAnsi="Arial Narrow" w:cs="Arial Narrow"/>
                <w:color w:val="000000"/>
                <w:spacing w:val="0"/>
                <w:w w:val="100"/>
                <w:position w:val="0"/>
                <w:sz w:val="18"/>
                <w:szCs w:val="18"/>
              </w:rPr>
              <w:t>-</w:t>
            </w:r>
          </w:p>
        </w:tc>
      </w:tr>
      <w:tr>
        <w:trPr>
          <w:trHeight w:val="547" w:hRule="exact"/>
        </w:trPr>
        <w:tc>
          <w:tcPr>
            <w:tcBorders/>
            <w:shd w:val="clear" w:color="auto" w:fill="FFFFFF"/>
            <w:vAlign w:val="top"/>
          </w:tcPr>
          <w:p>
            <w:pPr>
              <w:pStyle w:val="Style17"/>
              <w:keepNext w:val="0"/>
              <w:keepLines w:val="0"/>
              <w:widowControl w:val="0"/>
              <w:shd w:val="clear" w:color="auto" w:fill="auto"/>
              <w:bidi w:val="0"/>
              <w:spacing w:before="0" w:after="0" w:line="240" w:lineRule="exact"/>
              <w:ind w:left="0" w:right="0" w:firstLine="0"/>
              <w:jc w:val="left"/>
              <w:rPr>
                <w:sz w:val="17"/>
                <w:szCs w:val="17"/>
              </w:rPr>
            </w:pPr>
            <w:r>
              <w:rPr>
                <w:rFonts w:ascii="SimSun" w:eastAsia="SimSun" w:hAnsi="SimSun" w:cs="SimSun"/>
                <w:color w:val="000000"/>
                <w:spacing w:val="0"/>
                <w:w w:val="100"/>
                <w:position w:val="0"/>
                <w:sz w:val="17"/>
                <w:szCs w:val="17"/>
              </w:rPr>
              <w:t>南通东时花 园项目</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2020.09</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pPr>
            <w:r>
              <w:rPr>
                <w:rFonts w:ascii="Arial Narrow" w:eastAsia="Arial Narrow" w:hAnsi="Arial Narrow" w:cs="Arial Narrow"/>
                <w:color w:val="000000"/>
                <w:spacing w:val="0"/>
                <w:w w:val="100"/>
                <w:position w:val="0"/>
                <w:sz w:val="18"/>
                <w:szCs w:val="18"/>
              </w:rPr>
              <w:t>2023.10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both"/>
            </w:pPr>
            <w:r>
              <w:rPr>
                <w:rFonts w:ascii="Arial Narrow" w:eastAsia="Arial Narrow" w:hAnsi="Arial Narrow" w:cs="Arial Narrow"/>
                <w:color w:val="000000"/>
                <w:spacing w:val="0"/>
                <w:w w:val="100"/>
                <w:position w:val="0"/>
                <w:sz w:val="18"/>
                <w:szCs w:val="18"/>
              </w:rPr>
              <w:t>4,656,363,858.56</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3,182,995,881.54</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both"/>
            </w:pPr>
            <w:r>
              <w:rPr>
                <w:rFonts w:ascii="Arial Narrow" w:eastAsia="Arial Narrow" w:hAnsi="Arial Narrow" w:cs="Arial Narrow"/>
                <w:color w:val="000000"/>
                <w:spacing w:val="0"/>
                <w:w w:val="100"/>
                <w:position w:val="0"/>
                <w:sz w:val="18"/>
                <w:szCs w:val="18"/>
              </w:rPr>
              <w:t>2,576,190,331.56</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240" w:right="0" w:firstLine="0"/>
              <w:jc w:val="both"/>
            </w:pPr>
            <w:r>
              <w:rPr>
                <w:rFonts w:ascii="Arial Narrow" w:eastAsia="Arial Narrow" w:hAnsi="Arial Narrow" w:cs="Arial Narrow"/>
                <w:color w:val="000000"/>
                <w:spacing w:val="0"/>
                <w:w w:val="100"/>
                <w:position w:val="0"/>
                <w:sz w:val="18"/>
                <w:szCs w:val="18"/>
              </w:rPr>
              <w:t>-</w:t>
            </w:r>
          </w:p>
        </w:tc>
      </w:tr>
      <w:tr>
        <w:trPr>
          <w:trHeight w:val="547" w:hRule="exact"/>
        </w:trPr>
        <w:tc>
          <w:tcPr>
            <w:tcBorders/>
            <w:shd w:val="clear" w:color="auto" w:fill="FFFFFF"/>
            <w:vAlign w:val="top"/>
          </w:tcPr>
          <w:p>
            <w:pPr>
              <w:pStyle w:val="Style17"/>
              <w:keepNext w:val="0"/>
              <w:keepLines w:val="0"/>
              <w:widowControl w:val="0"/>
              <w:shd w:val="clear" w:color="auto" w:fill="auto"/>
              <w:bidi w:val="0"/>
              <w:spacing w:before="0" w:after="0" w:line="245" w:lineRule="exact"/>
              <w:ind w:left="0" w:right="0" w:firstLine="0"/>
              <w:jc w:val="left"/>
              <w:rPr>
                <w:sz w:val="17"/>
                <w:szCs w:val="17"/>
              </w:rPr>
            </w:pPr>
            <w:r>
              <w:rPr>
                <w:rFonts w:ascii="SimSun" w:eastAsia="SimSun" w:hAnsi="SimSun" w:cs="SimSun"/>
                <w:color w:val="000000"/>
                <w:spacing w:val="0"/>
                <w:w w:val="100"/>
                <w:position w:val="0"/>
                <w:sz w:val="17"/>
                <w:szCs w:val="17"/>
              </w:rPr>
              <w:t>通州世纪之 光项目</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2020.06</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pPr>
            <w:r>
              <w:rPr>
                <w:rFonts w:ascii="Arial Narrow" w:eastAsia="Arial Narrow" w:hAnsi="Arial Narrow" w:cs="Arial Narrow"/>
                <w:color w:val="000000"/>
                <w:spacing w:val="0"/>
                <w:w w:val="100"/>
                <w:position w:val="0"/>
                <w:sz w:val="18"/>
                <w:szCs w:val="18"/>
              </w:rPr>
              <w:t>2022.11</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both"/>
            </w:pPr>
            <w:r>
              <w:rPr>
                <w:rFonts w:ascii="Arial Narrow" w:eastAsia="Arial Narrow" w:hAnsi="Arial Narrow" w:cs="Arial Narrow"/>
                <w:color w:val="000000"/>
                <w:spacing w:val="0"/>
                <w:w w:val="100"/>
                <w:position w:val="0"/>
                <w:sz w:val="18"/>
                <w:szCs w:val="18"/>
              </w:rPr>
              <w:t>5,325,540,000.00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3,050,462,598.08</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both"/>
            </w:pPr>
            <w:r>
              <w:rPr>
                <w:rFonts w:ascii="Arial Narrow" w:eastAsia="Arial Narrow" w:hAnsi="Arial Narrow" w:cs="Arial Narrow"/>
                <w:color w:val="000000"/>
                <w:spacing w:val="0"/>
                <w:w w:val="100"/>
                <w:position w:val="0"/>
                <w:sz w:val="18"/>
                <w:szCs w:val="18"/>
              </w:rPr>
              <w:t>2,274,316,827.79</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240" w:right="0" w:firstLine="0"/>
              <w:jc w:val="both"/>
            </w:pPr>
            <w:r>
              <w:rPr>
                <w:rFonts w:ascii="Arial Narrow" w:eastAsia="Arial Narrow" w:hAnsi="Arial Narrow" w:cs="Arial Narrow"/>
                <w:color w:val="000000"/>
                <w:spacing w:val="0"/>
                <w:w w:val="100"/>
                <w:position w:val="0"/>
                <w:sz w:val="18"/>
                <w:szCs w:val="18"/>
              </w:rPr>
              <w:t>-</w:t>
            </w:r>
          </w:p>
        </w:tc>
      </w:tr>
      <w:tr>
        <w:trPr>
          <w:trHeight w:val="547"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莆田珑禧台</w:t>
            </w:r>
          </w:p>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项目</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2020.12</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pPr>
            <w:r>
              <w:rPr>
                <w:rFonts w:ascii="Arial Narrow" w:eastAsia="Arial Narrow" w:hAnsi="Arial Narrow" w:cs="Arial Narrow"/>
                <w:color w:val="000000"/>
                <w:spacing w:val="0"/>
                <w:w w:val="100"/>
                <w:position w:val="0"/>
                <w:sz w:val="18"/>
                <w:szCs w:val="18"/>
              </w:rPr>
              <w:t>2022.06</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both"/>
            </w:pPr>
            <w:r>
              <w:rPr>
                <w:rFonts w:ascii="Arial Narrow" w:eastAsia="Arial Narrow" w:hAnsi="Arial Narrow" w:cs="Arial Narrow"/>
                <w:color w:val="000000"/>
                <w:spacing w:val="0"/>
                <w:w w:val="100"/>
                <w:position w:val="0"/>
                <w:sz w:val="18"/>
                <w:szCs w:val="18"/>
              </w:rPr>
              <w:t>3,584,740,000.00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2,941,765,546.16</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both"/>
            </w:pPr>
            <w:r>
              <w:rPr>
                <w:rFonts w:ascii="Arial Narrow" w:eastAsia="Arial Narrow" w:hAnsi="Arial Narrow" w:cs="Arial Narrow"/>
                <w:color w:val="000000"/>
                <w:spacing w:val="0"/>
                <w:w w:val="100"/>
                <w:position w:val="0"/>
                <w:sz w:val="18"/>
                <w:szCs w:val="18"/>
              </w:rPr>
              <w:t>2,468,736,404.09</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240" w:right="0" w:firstLine="0"/>
              <w:jc w:val="both"/>
            </w:pPr>
            <w:r>
              <w:rPr>
                <w:rFonts w:ascii="Arial Narrow" w:eastAsia="Arial Narrow" w:hAnsi="Arial Narrow" w:cs="Arial Narrow"/>
                <w:color w:val="000000"/>
                <w:spacing w:val="0"/>
                <w:w w:val="100"/>
                <w:position w:val="0"/>
                <w:sz w:val="18"/>
                <w:szCs w:val="18"/>
              </w:rPr>
              <w:t>-</w:t>
            </w:r>
          </w:p>
        </w:tc>
      </w:tr>
      <w:tr>
        <w:trPr>
          <w:trHeight w:val="547" w:hRule="exact"/>
        </w:trPr>
        <w:tc>
          <w:tcPr>
            <w:tcBorders/>
            <w:shd w:val="clear" w:color="auto" w:fill="FFFFFF"/>
            <w:vAlign w:val="top"/>
          </w:tcPr>
          <w:p>
            <w:pPr>
              <w:pStyle w:val="Style17"/>
              <w:keepNext w:val="0"/>
              <w:keepLines w:val="0"/>
              <w:widowControl w:val="0"/>
              <w:shd w:val="clear" w:color="auto" w:fill="auto"/>
              <w:bidi w:val="0"/>
              <w:spacing w:before="0" w:after="40" w:line="240" w:lineRule="auto"/>
              <w:ind w:left="0" w:right="0" w:firstLine="0"/>
              <w:jc w:val="left"/>
              <w:rPr>
                <w:sz w:val="17"/>
                <w:szCs w:val="17"/>
              </w:rPr>
            </w:pPr>
            <w:r>
              <w:rPr>
                <w:rFonts w:ascii="SimSun" w:eastAsia="SimSun" w:hAnsi="SimSun" w:cs="SimSun"/>
                <w:color w:val="000000"/>
                <w:spacing w:val="0"/>
                <w:w w:val="100"/>
                <w:position w:val="0"/>
                <w:sz w:val="17"/>
                <w:szCs w:val="17"/>
              </w:rPr>
              <w:t>西安未央上</w:t>
            </w:r>
          </w:p>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悦城项目</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2021.04</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pPr>
            <w:r>
              <w:rPr>
                <w:rFonts w:ascii="Arial Narrow" w:eastAsia="Arial Narrow" w:hAnsi="Arial Narrow" w:cs="Arial Narrow"/>
                <w:color w:val="000000"/>
                <w:spacing w:val="0"/>
                <w:w w:val="100"/>
                <w:position w:val="0"/>
                <w:sz w:val="18"/>
                <w:szCs w:val="18"/>
              </w:rPr>
              <w:t>2022.03</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both"/>
            </w:pPr>
            <w:r>
              <w:rPr>
                <w:rFonts w:ascii="Arial Narrow" w:eastAsia="Arial Narrow" w:hAnsi="Arial Narrow" w:cs="Arial Narrow"/>
                <w:color w:val="000000"/>
                <w:spacing w:val="0"/>
                <w:w w:val="100"/>
                <w:position w:val="0"/>
                <w:sz w:val="18"/>
                <w:szCs w:val="18"/>
              </w:rPr>
              <w:t>3,110,000,000.00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2,896,164,671.15</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both"/>
            </w:pPr>
            <w:r>
              <w:rPr>
                <w:rFonts w:ascii="Arial Narrow" w:eastAsia="Arial Narrow" w:hAnsi="Arial Narrow" w:cs="Arial Narrow"/>
                <w:color w:val="000000"/>
                <w:spacing w:val="0"/>
                <w:w w:val="100"/>
                <w:position w:val="0"/>
                <w:sz w:val="18"/>
                <w:szCs w:val="18"/>
              </w:rPr>
              <w:t>2,180,382,790.76</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240" w:right="0" w:firstLine="0"/>
              <w:jc w:val="both"/>
            </w:pPr>
            <w:r>
              <w:rPr>
                <w:rFonts w:ascii="Arial Narrow" w:eastAsia="Arial Narrow" w:hAnsi="Arial Narrow" w:cs="Arial Narrow"/>
                <w:color w:val="000000"/>
                <w:spacing w:val="0"/>
                <w:w w:val="100"/>
                <w:position w:val="0"/>
                <w:sz w:val="18"/>
                <w:szCs w:val="18"/>
              </w:rPr>
              <w:t>-</w:t>
            </w:r>
          </w:p>
        </w:tc>
      </w:tr>
      <w:tr>
        <w:trPr>
          <w:trHeight w:val="547"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西安君启</w:t>
            </w:r>
          </w:p>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DK1</w:t>
            </w:r>
            <w:r>
              <w:rPr>
                <w:rFonts w:ascii="SimSun" w:eastAsia="SimSun" w:hAnsi="SimSun" w:cs="SimSun"/>
                <w:color w:val="000000"/>
                <w:spacing w:val="0"/>
                <w:w w:val="100"/>
                <w:position w:val="0"/>
                <w:sz w:val="17"/>
                <w:szCs w:val="17"/>
              </w:rPr>
              <w:t>项目</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both"/>
            </w:pPr>
            <w:r>
              <w:rPr>
                <w:rFonts w:ascii="Arial Narrow" w:eastAsia="Arial Narrow" w:hAnsi="Arial Narrow" w:cs="Arial Narrow"/>
                <w:color w:val="000000"/>
                <w:spacing w:val="0"/>
                <w:w w:val="100"/>
                <w:position w:val="0"/>
                <w:sz w:val="18"/>
                <w:szCs w:val="18"/>
              </w:rPr>
              <w:t>2019.11</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pPr>
            <w:r>
              <w:rPr>
                <w:rFonts w:ascii="Arial Narrow" w:eastAsia="Arial Narrow" w:hAnsi="Arial Narrow" w:cs="Arial Narrow"/>
                <w:color w:val="000000"/>
                <w:spacing w:val="0"/>
                <w:w w:val="100"/>
                <w:position w:val="0"/>
                <w:sz w:val="18"/>
                <w:szCs w:val="18"/>
              </w:rPr>
              <w:t>2022.12</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both"/>
            </w:pPr>
            <w:r>
              <w:rPr>
                <w:rFonts w:ascii="Arial Narrow" w:eastAsia="Arial Narrow" w:hAnsi="Arial Narrow" w:cs="Arial Narrow"/>
                <w:color w:val="000000"/>
                <w:spacing w:val="0"/>
                <w:w w:val="100"/>
                <w:position w:val="0"/>
                <w:sz w:val="18"/>
                <w:szCs w:val="18"/>
              </w:rPr>
              <w:t>4,941,250,000.00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2,727,759,528.77</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both"/>
            </w:pPr>
            <w:r>
              <w:rPr>
                <w:rFonts w:ascii="Arial Narrow" w:eastAsia="Arial Narrow" w:hAnsi="Arial Narrow" w:cs="Arial Narrow"/>
                <w:color w:val="000000"/>
                <w:spacing w:val="0"/>
                <w:w w:val="100"/>
                <w:position w:val="0"/>
                <w:sz w:val="18"/>
                <w:szCs w:val="18"/>
              </w:rPr>
              <w:t>2,181,460,520.92</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240" w:right="0" w:firstLine="0"/>
              <w:jc w:val="both"/>
            </w:pPr>
            <w:r>
              <w:rPr>
                <w:rFonts w:ascii="Arial Narrow" w:eastAsia="Arial Narrow" w:hAnsi="Arial Narrow" w:cs="Arial Narrow"/>
                <w:color w:val="000000"/>
                <w:spacing w:val="0"/>
                <w:w w:val="100"/>
                <w:position w:val="0"/>
                <w:sz w:val="18"/>
                <w:szCs w:val="18"/>
              </w:rPr>
              <w:t>-</w:t>
            </w:r>
          </w:p>
        </w:tc>
      </w:tr>
      <w:tr>
        <w:trPr>
          <w:trHeight w:val="480" w:hRule="exact"/>
        </w:trPr>
        <w:tc>
          <w:tcPr>
            <w:tcBorders/>
            <w:shd w:val="clear" w:color="auto" w:fill="FFFFFF"/>
            <w:vAlign w:val="bottom"/>
          </w:tcPr>
          <w:p>
            <w:pPr>
              <w:pStyle w:val="Style17"/>
              <w:keepNext w:val="0"/>
              <w:keepLines w:val="0"/>
              <w:widowControl w:val="0"/>
              <w:shd w:val="clear" w:color="auto" w:fill="auto"/>
              <w:bidi w:val="0"/>
              <w:spacing w:before="0" w:after="0" w:line="216" w:lineRule="exact"/>
              <w:ind w:left="0" w:right="0" w:firstLine="0"/>
              <w:jc w:val="left"/>
              <w:rPr>
                <w:sz w:val="17"/>
                <w:szCs w:val="17"/>
              </w:rPr>
            </w:pPr>
            <w:r>
              <w:rPr>
                <w:rFonts w:ascii="SimSun" w:eastAsia="SimSun" w:hAnsi="SimSun" w:cs="SimSun"/>
                <w:color w:val="000000"/>
                <w:spacing w:val="0"/>
                <w:w w:val="100"/>
                <w:position w:val="0"/>
                <w:sz w:val="17"/>
                <w:szCs w:val="17"/>
              </w:rPr>
              <w:t>重庆上悦城 项目</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2020.08</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pPr>
            <w:r>
              <w:rPr>
                <w:rFonts w:ascii="Arial Narrow" w:eastAsia="Arial Narrow" w:hAnsi="Arial Narrow" w:cs="Arial Narrow"/>
                <w:color w:val="000000"/>
                <w:spacing w:val="0"/>
                <w:w w:val="100"/>
                <w:position w:val="0"/>
                <w:sz w:val="18"/>
                <w:szCs w:val="18"/>
              </w:rPr>
              <w:t>2022.10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both"/>
            </w:pPr>
            <w:r>
              <w:rPr>
                <w:rFonts w:ascii="Arial Narrow" w:eastAsia="Arial Narrow" w:hAnsi="Arial Narrow" w:cs="Arial Narrow"/>
                <w:color w:val="000000"/>
                <w:spacing w:val="0"/>
                <w:w w:val="100"/>
                <w:position w:val="0"/>
                <w:sz w:val="18"/>
                <w:szCs w:val="18"/>
              </w:rPr>
              <w:t>4,000,000,000.00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2,631,091,958.83</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both"/>
            </w:pPr>
            <w:r>
              <w:rPr>
                <w:rFonts w:ascii="Arial Narrow" w:eastAsia="Arial Narrow" w:hAnsi="Arial Narrow" w:cs="Arial Narrow"/>
                <w:color w:val="000000"/>
                <w:spacing w:val="0"/>
                <w:w w:val="100"/>
                <w:position w:val="0"/>
                <w:sz w:val="18"/>
                <w:szCs w:val="18"/>
              </w:rPr>
              <w:t>2,150,845,419.72</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240" w:right="0" w:firstLine="0"/>
              <w:jc w:val="both"/>
            </w:pPr>
            <w:r>
              <w:rPr>
                <w:rFonts w:ascii="Arial Narrow" w:eastAsia="Arial Narrow" w:hAnsi="Arial Narrow" w:cs="Arial Narrow"/>
                <w:color w:val="000000"/>
                <w:spacing w:val="0"/>
                <w:w w:val="100"/>
                <w:position w:val="0"/>
                <w:sz w:val="18"/>
                <w:szCs w:val="18"/>
              </w:rPr>
              <w:t>-</w:t>
            </w:r>
          </w:p>
        </w:tc>
      </w:tr>
      <w:tr>
        <w:trPr>
          <w:trHeight w:val="898" w:hRule="exact"/>
        </w:trPr>
        <w:tc>
          <w:tcPr>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left"/>
              <w:rPr>
                <w:sz w:val="17"/>
                <w:szCs w:val="17"/>
              </w:rPr>
            </w:pPr>
            <w:r>
              <w:rPr>
                <w:rFonts w:ascii="SimSun" w:eastAsia="SimSun" w:hAnsi="SimSun" w:cs="SimSun"/>
                <w:color w:val="000000"/>
                <w:spacing w:val="0"/>
                <w:w w:val="100"/>
                <w:position w:val="0"/>
                <w:sz w:val="17"/>
                <w:szCs w:val="17"/>
              </w:rPr>
              <w:t>乌鲁木齐上</w:t>
            </w:r>
          </w:p>
          <w:p>
            <w:pPr>
              <w:pStyle w:val="Style17"/>
              <w:keepNext w:val="0"/>
              <w:keepLines w:val="0"/>
              <w:widowControl w:val="0"/>
              <w:shd w:val="clear" w:color="auto" w:fill="auto"/>
              <w:bidi w:val="0"/>
              <w:spacing w:before="0" w:after="40" w:line="240" w:lineRule="auto"/>
              <w:ind w:left="0" w:right="0" w:firstLine="0"/>
              <w:jc w:val="left"/>
              <w:rPr>
                <w:sz w:val="17"/>
                <w:szCs w:val="17"/>
              </w:rPr>
            </w:pPr>
            <w:r>
              <w:rPr>
                <w:rFonts w:ascii="SimSun" w:eastAsia="SimSun" w:hAnsi="SimSun" w:cs="SimSun"/>
                <w:color w:val="000000"/>
                <w:spacing w:val="0"/>
                <w:w w:val="100"/>
                <w:position w:val="0"/>
                <w:sz w:val="17"/>
                <w:szCs w:val="17"/>
              </w:rPr>
              <w:t>悦城商住小</w:t>
            </w:r>
          </w:p>
          <w:p>
            <w:pPr>
              <w:pStyle w:val="Style17"/>
              <w:keepNext w:val="0"/>
              <w:keepLines w:val="0"/>
              <w:widowControl w:val="0"/>
              <w:shd w:val="clear" w:color="auto" w:fill="auto"/>
              <w:bidi w:val="0"/>
              <w:spacing w:before="0" w:after="40" w:line="240" w:lineRule="auto"/>
              <w:ind w:left="0" w:right="0" w:firstLine="0"/>
              <w:jc w:val="left"/>
              <w:rPr>
                <w:sz w:val="17"/>
                <w:szCs w:val="17"/>
              </w:rPr>
            </w:pPr>
            <w:r>
              <w:rPr>
                <w:rFonts w:ascii="SimSun" w:eastAsia="SimSun" w:hAnsi="SimSun" w:cs="SimSun"/>
                <w:color w:val="000000"/>
                <w:spacing w:val="0"/>
                <w:w w:val="100"/>
                <w:position w:val="0"/>
                <w:sz w:val="17"/>
                <w:szCs w:val="17"/>
              </w:rPr>
              <w:t>区项目</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2021.04</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pPr>
            <w:r>
              <w:rPr>
                <w:rFonts w:ascii="Arial Narrow" w:eastAsia="Arial Narrow" w:hAnsi="Arial Narrow" w:cs="Arial Narrow"/>
                <w:color w:val="000000"/>
                <w:spacing w:val="0"/>
                <w:w w:val="100"/>
                <w:position w:val="0"/>
                <w:sz w:val="18"/>
                <w:szCs w:val="18"/>
              </w:rPr>
              <w:t>2022.09</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both"/>
            </w:pPr>
            <w:r>
              <w:rPr>
                <w:rFonts w:ascii="Arial Narrow" w:eastAsia="Arial Narrow" w:hAnsi="Arial Narrow" w:cs="Arial Narrow"/>
                <w:color w:val="000000"/>
                <w:spacing w:val="0"/>
                <w:w w:val="100"/>
                <w:position w:val="0"/>
                <w:sz w:val="18"/>
                <w:szCs w:val="18"/>
              </w:rPr>
              <w:t>4,300,000,000.00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2,599,423,405.25</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both"/>
            </w:pPr>
            <w:r>
              <w:rPr>
                <w:rFonts w:ascii="Arial Narrow" w:eastAsia="Arial Narrow" w:hAnsi="Arial Narrow" w:cs="Arial Narrow"/>
                <w:color w:val="000000"/>
                <w:spacing w:val="0"/>
                <w:w w:val="100"/>
                <w:position w:val="0"/>
                <w:sz w:val="18"/>
                <w:szCs w:val="18"/>
              </w:rPr>
              <w:t>2,118,004,863.92</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240" w:right="0" w:firstLine="0"/>
              <w:jc w:val="both"/>
            </w:pPr>
            <w:r>
              <w:rPr>
                <w:rFonts w:ascii="Arial Narrow" w:eastAsia="Arial Narrow" w:hAnsi="Arial Narrow" w:cs="Arial Narrow"/>
                <w:color w:val="000000"/>
                <w:spacing w:val="0"/>
                <w:w w:val="100"/>
                <w:position w:val="0"/>
                <w:sz w:val="18"/>
                <w:szCs w:val="18"/>
              </w:rPr>
              <w:t>-</w:t>
            </w:r>
          </w:p>
        </w:tc>
      </w:tr>
      <w:tr>
        <w:trPr>
          <w:trHeight w:val="494" w:hRule="exact"/>
        </w:trPr>
        <w:tc>
          <w:tcPr>
            <w:tcBorders/>
            <w:shd w:val="clear" w:color="auto" w:fill="FFFFFF"/>
            <w:vAlign w:val="top"/>
          </w:tcPr>
          <w:p>
            <w:pPr>
              <w:pStyle w:val="Style17"/>
              <w:keepNext w:val="0"/>
              <w:keepLines w:val="0"/>
              <w:widowControl w:val="0"/>
              <w:shd w:val="clear" w:color="auto" w:fill="auto"/>
              <w:bidi w:val="0"/>
              <w:spacing w:before="0" w:after="0" w:line="230" w:lineRule="exact"/>
              <w:ind w:left="0" w:right="0" w:firstLine="0"/>
              <w:jc w:val="left"/>
              <w:rPr>
                <w:sz w:val="17"/>
                <w:szCs w:val="17"/>
              </w:rPr>
            </w:pPr>
            <w:r>
              <w:rPr>
                <w:rFonts w:ascii="SimSun" w:eastAsia="SimSun" w:hAnsi="SimSun" w:cs="SimSun"/>
                <w:color w:val="000000"/>
                <w:spacing w:val="0"/>
                <w:w w:val="100"/>
                <w:position w:val="0"/>
                <w:sz w:val="17"/>
                <w:szCs w:val="17"/>
              </w:rPr>
              <w:t>成都樾府项 目</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2018.09</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pPr>
            <w:r>
              <w:rPr>
                <w:rFonts w:ascii="Arial Narrow" w:eastAsia="Arial Narrow" w:hAnsi="Arial Narrow" w:cs="Arial Narrow"/>
                <w:color w:val="000000"/>
                <w:spacing w:val="0"/>
                <w:w w:val="100"/>
                <w:position w:val="0"/>
                <w:sz w:val="18"/>
                <w:szCs w:val="18"/>
              </w:rPr>
              <w:t>2022.06</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both"/>
            </w:pPr>
            <w:r>
              <w:rPr>
                <w:rFonts w:ascii="Arial Narrow" w:eastAsia="Arial Narrow" w:hAnsi="Arial Narrow" w:cs="Arial Narrow"/>
                <w:color w:val="000000"/>
                <w:spacing w:val="0"/>
                <w:w w:val="100"/>
                <w:position w:val="0"/>
                <w:sz w:val="18"/>
                <w:szCs w:val="18"/>
              </w:rPr>
              <w:t>4,696,730,490.59</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2,562,630,995.50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both"/>
            </w:pPr>
            <w:r>
              <w:rPr>
                <w:rFonts w:ascii="Arial Narrow" w:eastAsia="Arial Narrow" w:hAnsi="Arial Narrow" w:cs="Arial Narrow"/>
                <w:color w:val="000000"/>
                <w:spacing w:val="0"/>
                <w:w w:val="100"/>
                <w:position w:val="0"/>
                <w:sz w:val="18"/>
                <w:szCs w:val="18"/>
              </w:rPr>
              <w:t>4,290,399,526.70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sz w:val="18"/>
                <w:szCs w:val="18"/>
              </w:rPr>
              <w:t>767,041,122.67</w:t>
            </w:r>
          </w:p>
        </w:tc>
      </w:tr>
      <w:tr>
        <w:trPr>
          <w:trHeight w:val="542" w:hRule="exact"/>
        </w:trPr>
        <w:tc>
          <w:tcPr>
            <w:tcBorders/>
            <w:shd w:val="clear" w:color="auto" w:fill="FFFFFF"/>
            <w:vAlign w:val="top"/>
          </w:tcPr>
          <w:p>
            <w:pPr>
              <w:pStyle w:val="Style17"/>
              <w:keepNext w:val="0"/>
              <w:keepLines w:val="0"/>
              <w:widowControl w:val="0"/>
              <w:shd w:val="clear" w:color="auto" w:fill="auto"/>
              <w:bidi w:val="0"/>
              <w:spacing w:before="0" w:after="0" w:line="230" w:lineRule="exact"/>
              <w:ind w:left="0" w:right="0" w:firstLine="0"/>
              <w:jc w:val="left"/>
              <w:rPr>
                <w:sz w:val="17"/>
                <w:szCs w:val="17"/>
              </w:rPr>
            </w:pPr>
            <w:r>
              <w:rPr>
                <w:rFonts w:ascii="SimSun" w:eastAsia="SimSun" w:hAnsi="SimSun" w:cs="SimSun"/>
                <w:color w:val="000000"/>
                <w:spacing w:val="0"/>
                <w:w w:val="100"/>
                <w:position w:val="0"/>
                <w:sz w:val="17"/>
                <w:szCs w:val="17"/>
              </w:rPr>
              <w:t>固安熙悦项 目</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2019.01</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pPr>
            <w:r>
              <w:rPr>
                <w:rFonts w:ascii="Arial Narrow" w:eastAsia="Arial Narrow" w:hAnsi="Arial Narrow" w:cs="Arial Narrow"/>
                <w:color w:val="000000"/>
                <w:spacing w:val="0"/>
                <w:w w:val="100"/>
                <w:position w:val="0"/>
                <w:sz w:val="18"/>
                <w:szCs w:val="18"/>
              </w:rPr>
              <w:t>2022.05</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both"/>
            </w:pPr>
            <w:r>
              <w:rPr>
                <w:rFonts w:ascii="Arial Narrow" w:eastAsia="Arial Narrow" w:hAnsi="Arial Narrow" w:cs="Arial Narrow"/>
                <w:color w:val="000000"/>
                <w:spacing w:val="0"/>
                <w:w w:val="100"/>
                <w:position w:val="0"/>
                <w:sz w:val="18"/>
                <w:szCs w:val="18"/>
              </w:rPr>
              <w:t>4,048,323,800.00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2,536,751,691.71</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both"/>
            </w:pPr>
            <w:r>
              <w:rPr>
                <w:rFonts w:ascii="Arial Narrow" w:eastAsia="Arial Narrow" w:hAnsi="Arial Narrow" w:cs="Arial Narrow"/>
                <w:color w:val="000000"/>
                <w:spacing w:val="0"/>
                <w:w w:val="100"/>
                <w:position w:val="0"/>
                <w:sz w:val="18"/>
                <w:szCs w:val="18"/>
              </w:rPr>
              <w:t>2,299,820,008.35</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240" w:right="0" w:firstLine="0"/>
              <w:jc w:val="both"/>
            </w:pPr>
            <w:r>
              <w:rPr>
                <w:rFonts w:ascii="Arial Narrow" w:eastAsia="Arial Narrow" w:hAnsi="Arial Narrow" w:cs="Arial Narrow"/>
                <w:color w:val="000000"/>
                <w:spacing w:val="0"/>
                <w:w w:val="100"/>
                <w:position w:val="0"/>
                <w:sz w:val="18"/>
                <w:szCs w:val="18"/>
              </w:rPr>
              <w:t>-</w:t>
            </w:r>
          </w:p>
        </w:tc>
      </w:tr>
      <w:tr>
        <w:trPr>
          <w:trHeight w:val="552" w:hRule="exact"/>
        </w:trPr>
        <w:tc>
          <w:tcPr>
            <w:tcBorders/>
            <w:shd w:val="clear" w:color="auto" w:fill="FFFFFF"/>
            <w:vAlign w:val="top"/>
          </w:tcPr>
          <w:p>
            <w:pPr>
              <w:pStyle w:val="Style17"/>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苏州春风南 岸项目</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2020.03</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pPr>
            <w:r>
              <w:rPr>
                <w:rFonts w:ascii="Arial Narrow" w:eastAsia="Arial Narrow" w:hAnsi="Arial Narrow" w:cs="Arial Narrow"/>
                <w:color w:val="000000"/>
                <w:spacing w:val="0"/>
                <w:w w:val="100"/>
                <w:position w:val="0"/>
                <w:sz w:val="18"/>
                <w:szCs w:val="18"/>
              </w:rPr>
              <w:t>2022.04</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both"/>
            </w:pPr>
            <w:r>
              <w:rPr>
                <w:rFonts w:ascii="Arial Narrow" w:eastAsia="Arial Narrow" w:hAnsi="Arial Narrow" w:cs="Arial Narrow"/>
                <w:color w:val="000000"/>
                <w:spacing w:val="0"/>
                <w:w w:val="100"/>
                <w:position w:val="0"/>
                <w:sz w:val="18"/>
                <w:szCs w:val="18"/>
              </w:rPr>
              <w:t>2,951,970,212.33</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2,454,521,281.51</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both"/>
            </w:pPr>
            <w:r>
              <w:rPr>
                <w:rFonts w:ascii="Arial Narrow" w:eastAsia="Arial Narrow" w:hAnsi="Arial Narrow" w:cs="Arial Narrow"/>
                <w:color w:val="000000"/>
                <w:spacing w:val="0"/>
                <w:w w:val="100"/>
                <w:position w:val="0"/>
                <w:sz w:val="18"/>
                <w:szCs w:val="18"/>
              </w:rPr>
              <w:t>2,226,482,814.64</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240" w:right="0" w:firstLine="0"/>
              <w:jc w:val="both"/>
            </w:pPr>
            <w:r>
              <w:rPr>
                <w:rFonts w:ascii="Arial Narrow" w:eastAsia="Arial Narrow" w:hAnsi="Arial Narrow" w:cs="Arial Narrow"/>
                <w:color w:val="000000"/>
                <w:spacing w:val="0"/>
                <w:w w:val="100"/>
                <w:position w:val="0"/>
                <w:sz w:val="18"/>
                <w:szCs w:val="18"/>
              </w:rPr>
              <w:t>-</w:t>
            </w:r>
          </w:p>
        </w:tc>
      </w:tr>
      <w:tr>
        <w:trPr>
          <w:trHeight w:val="547"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丹阳君悦府</w:t>
            </w:r>
          </w:p>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熙悦项目</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2021.08</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pPr>
            <w:r>
              <w:rPr>
                <w:rFonts w:ascii="Arial Narrow" w:eastAsia="Arial Narrow" w:hAnsi="Arial Narrow" w:cs="Arial Narrow"/>
                <w:color w:val="000000"/>
                <w:spacing w:val="0"/>
                <w:w w:val="100"/>
                <w:position w:val="0"/>
                <w:sz w:val="18"/>
                <w:szCs w:val="18"/>
              </w:rPr>
              <w:t>2022.01</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both"/>
            </w:pPr>
            <w:r>
              <w:rPr>
                <w:rFonts w:ascii="Arial Narrow" w:eastAsia="Arial Narrow" w:hAnsi="Arial Narrow" w:cs="Arial Narrow"/>
                <w:color w:val="000000"/>
                <w:spacing w:val="0"/>
                <w:w w:val="100"/>
                <w:position w:val="0"/>
                <w:sz w:val="18"/>
                <w:szCs w:val="18"/>
              </w:rPr>
              <w:t>4,184,678,300.00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2,420,672,695.42</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both"/>
            </w:pPr>
            <w:r>
              <w:rPr>
                <w:rFonts w:ascii="Arial Narrow" w:eastAsia="Arial Narrow" w:hAnsi="Arial Narrow" w:cs="Arial Narrow"/>
                <w:color w:val="000000"/>
                <w:spacing w:val="0"/>
                <w:w w:val="100"/>
                <w:position w:val="0"/>
                <w:sz w:val="18"/>
                <w:szCs w:val="18"/>
              </w:rPr>
              <w:t>2,134,421,825.10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240" w:right="0" w:firstLine="0"/>
              <w:jc w:val="both"/>
            </w:pPr>
            <w:r>
              <w:rPr>
                <w:rFonts w:ascii="Arial Narrow" w:eastAsia="Arial Narrow" w:hAnsi="Arial Narrow" w:cs="Arial Narrow"/>
                <w:color w:val="000000"/>
                <w:spacing w:val="0"/>
                <w:w w:val="100"/>
                <w:position w:val="0"/>
                <w:sz w:val="18"/>
                <w:szCs w:val="18"/>
              </w:rPr>
              <w:t>-</w:t>
            </w:r>
          </w:p>
        </w:tc>
      </w:tr>
      <w:tr>
        <w:trPr>
          <w:trHeight w:val="490" w:hRule="exact"/>
        </w:trPr>
        <w:tc>
          <w:tcPr>
            <w:tcBorders/>
            <w:shd w:val="clear" w:color="auto" w:fill="FFFFFF"/>
            <w:vAlign w:val="bottom"/>
          </w:tcPr>
          <w:p>
            <w:pPr>
              <w:pStyle w:val="Style17"/>
              <w:keepNext w:val="0"/>
              <w:keepLines w:val="0"/>
              <w:widowControl w:val="0"/>
              <w:shd w:val="clear" w:color="auto" w:fill="auto"/>
              <w:bidi w:val="0"/>
              <w:spacing w:before="0" w:after="0" w:line="221" w:lineRule="exact"/>
              <w:ind w:left="0" w:right="0" w:firstLine="0"/>
              <w:jc w:val="left"/>
              <w:rPr>
                <w:sz w:val="17"/>
                <w:szCs w:val="17"/>
              </w:rPr>
            </w:pPr>
            <w:r>
              <w:rPr>
                <w:rFonts w:ascii="SimSun" w:eastAsia="SimSun" w:hAnsi="SimSun" w:cs="SimSun"/>
                <w:color w:val="000000"/>
                <w:spacing w:val="0"/>
                <w:w w:val="100"/>
                <w:position w:val="0"/>
                <w:sz w:val="17"/>
                <w:szCs w:val="17"/>
              </w:rPr>
              <w:t>贵阳春风南 岸项目</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2020.07</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pPr>
            <w:r>
              <w:rPr>
                <w:rFonts w:ascii="Arial Narrow" w:eastAsia="Arial Narrow" w:hAnsi="Arial Narrow" w:cs="Arial Narrow"/>
                <w:color w:val="000000"/>
                <w:spacing w:val="0"/>
                <w:w w:val="100"/>
                <w:position w:val="0"/>
                <w:sz w:val="18"/>
                <w:szCs w:val="18"/>
              </w:rPr>
              <w:t>2022.11</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both"/>
            </w:pPr>
            <w:r>
              <w:rPr>
                <w:rFonts w:ascii="Arial Narrow" w:eastAsia="Arial Narrow" w:hAnsi="Arial Narrow" w:cs="Arial Narrow"/>
                <w:color w:val="000000"/>
                <w:spacing w:val="0"/>
                <w:w w:val="100"/>
                <w:position w:val="0"/>
                <w:sz w:val="18"/>
                <w:szCs w:val="18"/>
              </w:rPr>
              <w:t>3,964,460,000.00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2,396,713,299.35</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both"/>
            </w:pPr>
            <w:r>
              <w:rPr>
                <w:rFonts w:ascii="Arial Narrow" w:eastAsia="Arial Narrow" w:hAnsi="Arial Narrow" w:cs="Arial Narrow"/>
                <w:color w:val="000000"/>
                <w:spacing w:val="0"/>
                <w:w w:val="100"/>
                <w:position w:val="0"/>
                <w:sz w:val="18"/>
                <w:szCs w:val="18"/>
              </w:rPr>
              <w:t>2,054,606,827.62</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240" w:right="0" w:firstLine="0"/>
              <w:jc w:val="both"/>
            </w:pPr>
            <w:r>
              <w:rPr>
                <w:rFonts w:ascii="Arial Narrow" w:eastAsia="Arial Narrow" w:hAnsi="Arial Narrow" w:cs="Arial Narrow"/>
                <w:color w:val="000000"/>
                <w:spacing w:val="0"/>
                <w:w w:val="100"/>
                <w:position w:val="0"/>
                <w:sz w:val="18"/>
                <w:szCs w:val="18"/>
              </w:rPr>
              <w:t>-</w:t>
            </w:r>
          </w:p>
        </w:tc>
      </w:tr>
    </w:tbl>
    <w:p>
      <w:pPr>
        <w:spacing w:lineRule="exact" w:line="1"/>
        <w:rPr>
          <w:sz w:val="2"/>
          <w:szCs w:val="2"/>
        </w:rPr>
      </w:pPr>
      <w:r>
        <w:br w:type="page"/>
      </w:r>
    </w:p>
    <w:tbl>
      <w:tblPr>
        <w:tblOverlap w:val="never"/>
        <w:jc w:val="center"/>
        <w:tblLayout w:type="fixed"/>
      </w:tblPr>
      <w:tblGrid>
        <w:gridCol w:w="1166"/>
        <w:gridCol w:w="898"/>
        <w:gridCol w:w="922"/>
        <w:gridCol w:w="1603"/>
        <w:gridCol w:w="1598"/>
        <w:gridCol w:w="1666"/>
        <w:gridCol w:w="1368"/>
      </w:tblGrid>
      <w:tr>
        <w:trPr>
          <w:trHeight w:val="744"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项目名称</w:t>
            </w:r>
          </w:p>
        </w:tc>
        <w:tc>
          <w:tcPr>
            <w:tcBorders>
              <w:top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jc w:val="both"/>
              <w:rPr>
                <w:sz w:val="17"/>
                <w:szCs w:val="17"/>
              </w:rPr>
            </w:pPr>
            <w:r>
              <w:rPr>
                <w:rFonts w:ascii="SimSun" w:eastAsia="SimSun" w:hAnsi="SimSun" w:cs="SimSun"/>
                <w:b/>
                <w:bCs/>
                <w:color w:val="000000"/>
                <w:spacing w:val="0"/>
                <w:w w:val="100"/>
                <w:position w:val="0"/>
                <w:sz w:val="17"/>
                <w:szCs w:val="17"/>
              </w:rPr>
              <w:t>最近一</w:t>
            </w:r>
          </w:p>
          <w:p>
            <w:pPr>
              <w:pStyle w:val="Style17"/>
              <w:keepNext w:val="0"/>
              <w:keepLines w:val="0"/>
              <w:widowControl w:val="0"/>
              <w:shd w:val="clear" w:color="auto" w:fill="auto"/>
              <w:bidi w:val="0"/>
              <w:spacing w:before="0" w:after="0" w:line="240" w:lineRule="auto"/>
              <w:ind w:left="0" w:right="0"/>
              <w:jc w:val="both"/>
              <w:rPr>
                <w:sz w:val="17"/>
                <w:szCs w:val="17"/>
              </w:rPr>
            </w:pPr>
            <w:r>
              <w:rPr>
                <w:rFonts w:ascii="SimSun" w:eastAsia="SimSun" w:hAnsi="SimSun" w:cs="SimSun"/>
                <w:b/>
                <w:bCs/>
                <w:color w:val="000000"/>
                <w:spacing w:val="0"/>
                <w:w w:val="100"/>
                <w:position w:val="0"/>
                <w:sz w:val="17"/>
                <w:szCs w:val="17"/>
              </w:rPr>
              <w:t>批次开</w:t>
            </w:r>
          </w:p>
          <w:p>
            <w:pPr>
              <w:pStyle w:val="Style17"/>
              <w:keepNext w:val="0"/>
              <w:keepLines w:val="0"/>
              <w:widowControl w:val="0"/>
              <w:shd w:val="clear" w:color="auto" w:fill="auto"/>
              <w:bidi w:val="0"/>
              <w:spacing w:before="0" w:after="0" w:line="240" w:lineRule="auto"/>
              <w:ind w:left="0" w:right="0"/>
              <w:jc w:val="both"/>
              <w:rPr>
                <w:sz w:val="17"/>
                <w:szCs w:val="17"/>
              </w:rPr>
            </w:pPr>
            <w:r>
              <w:rPr>
                <w:rFonts w:ascii="SimSun" w:eastAsia="SimSun" w:hAnsi="SimSun" w:cs="SimSun"/>
                <w:b/>
                <w:bCs/>
                <w:color w:val="000000"/>
                <w:spacing w:val="0"/>
                <w:w w:val="100"/>
                <w:position w:val="0"/>
                <w:sz w:val="17"/>
                <w:szCs w:val="17"/>
              </w:rPr>
              <w:t>工时间</w:t>
            </w:r>
          </w:p>
        </w:tc>
        <w:tc>
          <w:tcPr>
            <w:tcBorders>
              <w:top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60"/>
              <w:jc w:val="both"/>
              <w:rPr>
                <w:sz w:val="17"/>
                <w:szCs w:val="17"/>
              </w:rPr>
            </w:pPr>
            <w:r>
              <w:rPr>
                <w:rFonts w:ascii="SimSun" w:eastAsia="SimSun" w:hAnsi="SimSun" w:cs="SimSun"/>
                <w:b/>
                <w:bCs/>
                <w:color w:val="000000"/>
                <w:spacing w:val="0"/>
                <w:w w:val="100"/>
                <w:position w:val="0"/>
                <w:sz w:val="17"/>
                <w:szCs w:val="17"/>
              </w:rPr>
              <w:t>预计下</w:t>
            </w:r>
          </w:p>
          <w:p>
            <w:pPr>
              <w:pStyle w:val="Style17"/>
              <w:keepNext w:val="0"/>
              <w:keepLines w:val="0"/>
              <w:widowControl w:val="0"/>
              <w:shd w:val="clear" w:color="auto" w:fill="auto"/>
              <w:bidi w:val="0"/>
              <w:spacing w:before="0" w:after="0" w:line="240" w:lineRule="auto"/>
              <w:ind w:left="0" w:right="0" w:firstLine="160"/>
              <w:jc w:val="both"/>
              <w:rPr>
                <w:sz w:val="17"/>
                <w:szCs w:val="17"/>
              </w:rPr>
            </w:pPr>
            <w:r>
              <w:rPr>
                <w:rFonts w:ascii="SimSun" w:eastAsia="SimSun" w:hAnsi="SimSun" w:cs="SimSun"/>
                <w:b/>
                <w:bCs/>
                <w:color w:val="000000"/>
                <w:spacing w:val="0"/>
                <w:w w:val="100"/>
                <w:position w:val="0"/>
                <w:sz w:val="17"/>
                <w:szCs w:val="17"/>
              </w:rPr>
              <w:t>批次竣</w:t>
            </w:r>
          </w:p>
          <w:p>
            <w:pPr>
              <w:pStyle w:val="Style17"/>
              <w:keepNext w:val="0"/>
              <w:keepLines w:val="0"/>
              <w:widowControl w:val="0"/>
              <w:shd w:val="clear" w:color="auto" w:fill="auto"/>
              <w:bidi w:val="0"/>
              <w:spacing w:before="0" w:after="0" w:line="240" w:lineRule="auto"/>
              <w:ind w:left="0" w:right="0" w:firstLine="160"/>
              <w:jc w:val="both"/>
              <w:rPr>
                <w:sz w:val="17"/>
                <w:szCs w:val="17"/>
              </w:rPr>
            </w:pPr>
            <w:r>
              <w:rPr>
                <w:rFonts w:ascii="SimSun" w:eastAsia="SimSun" w:hAnsi="SimSun" w:cs="SimSun"/>
                <w:b/>
                <w:bCs/>
                <w:color w:val="000000"/>
                <w:spacing w:val="0"/>
                <w:w w:val="100"/>
                <w:position w:val="0"/>
                <w:sz w:val="17"/>
                <w:szCs w:val="17"/>
              </w:rPr>
              <w:t>工时间</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预计总投资</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2021.12.31</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left"/>
            </w:pPr>
            <w:r>
              <w:rPr>
                <w:rFonts w:ascii="Arial Narrow" w:eastAsia="Arial Narrow" w:hAnsi="Arial Narrow" w:cs="Arial Narrow"/>
                <w:b/>
                <w:bCs/>
                <w:color w:val="000000"/>
                <w:spacing w:val="0"/>
                <w:w w:val="100"/>
                <w:position w:val="0"/>
                <w:sz w:val="18"/>
                <w:szCs w:val="18"/>
              </w:rPr>
              <w:t>2020.12.31</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60" w:line="240" w:lineRule="auto"/>
              <w:ind w:left="0" w:right="0" w:firstLine="0"/>
              <w:jc w:val="right"/>
              <w:rPr>
                <w:sz w:val="17"/>
                <w:szCs w:val="17"/>
              </w:rPr>
            </w:pPr>
            <w:r>
              <w:rPr>
                <w:rFonts w:ascii="SimSun" w:eastAsia="SimSun" w:hAnsi="SimSun" w:cs="SimSun"/>
                <w:b/>
                <w:bCs/>
                <w:color w:val="000000"/>
                <w:spacing w:val="0"/>
                <w:w w:val="100"/>
                <w:position w:val="0"/>
                <w:sz w:val="17"/>
                <w:szCs w:val="17"/>
              </w:rPr>
              <w:t>期末跌</w:t>
            </w:r>
          </w:p>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价准备</w:t>
            </w:r>
          </w:p>
        </w:tc>
      </w:tr>
      <w:tr>
        <w:trPr>
          <w:trHeight w:val="566" w:hRule="exact"/>
        </w:trPr>
        <w:tc>
          <w:tcPr>
            <w:tcBorders>
              <w:top w:val="single" w:sz="4"/>
            </w:tcBorders>
            <w:shd w:val="clear" w:color="auto" w:fill="FFFFFF"/>
            <w:vAlign w:val="top"/>
          </w:tcPr>
          <w:p>
            <w:pPr>
              <w:pStyle w:val="Style17"/>
              <w:keepNext w:val="0"/>
              <w:keepLines w:val="0"/>
              <w:widowControl w:val="0"/>
              <w:shd w:val="clear" w:color="auto" w:fill="auto"/>
              <w:bidi w:val="0"/>
              <w:spacing w:before="0" w:after="0" w:line="230" w:lineRule="exact"/>
              <w:ind w:left="0" w:right="0" w:firstLine="0"/>
              <w:jc w:val="left"/>
              <w:rPr>
                <w:sz w:val="17"/>
                <w:szCs w:val="17"/>
              </w:rPr>
            </w:pPr>
            <w:r>
              <w:rPr>
                <w:rFonts w:ascii="SimSun" w:eastAsia="SimSun" w:hAnsi="SimSun" w:cs="SimSun"/>
                <w:color w:val="000000"/>
                <w:spacing w:val="0"/>
                <w:w w:val="100"/>
                <w:position w:val="0"/>
                <w:sz w:val="17"/>
                <w:szCs w:val="17"/>
              </w:rPr>
              <w:t>宁波樾府项 目</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2019.08</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both"/>
            </w:pPr>
            <w:r>
              <w:rPr>
                <w:rFonts w:ascii="Arial Narrow" w:eastAsia="Arial Narrow" w:hAnsi="Arial Narrow" w:cs="Arial Narrow"/>
                <w:color w:val="000000"/>
                <w:spacing w:val="0"/>
                <w:w w:val="100"/>
                <w:position w:val="0"/>
                <w:sz w:val="18"/>
                <w:szCs w:val="18"/>
              </w:rPr>
              <w:t>2022.01</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both"/>
            </w:pPr>
            <w:r>
              <w:rPr>
                <w:rFonts w:ascii="Arial Narrow" w:eastAsia="Arial Narrow" w:hAnsi="Arial Narrow" w:cs="Arial Narrow"/>
                <w:color w:val="000000"/>
                <w:spacing w:val="0"/>
                <w:w w:val="100"/>
                <w:position w:val="0"/>
                <w:sz w:val="18"/>
                <w:szCs w:val="18"/>
              </w:rPr>
              <w:t>2,863,035,500.00</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2,325,875,182.28</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both"/>
            </w:pPr>
            <w:r>
              <w:rPr>
                <w:rFonts w:ascii="Arial Narrow" w:eastAsia="Arial Narrow" w:hAnsi="Arial Narrow" w:cs="Arial Narrow"/>
                <w:color w:val="000000"/>
                <w:spacing w:val="0"/>
                <w:w w:val="100"/>
                <w:position w:val="0"/>
                <w:sz w:val="18"/>
                <w:szCs w:val="18"/>
              </w:rPr>
              <w:t>2,060,410,875.74</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480" w:hRule="exact"/>
        </w:trPr>
        <w:tc>
          <w:tcPr>
            <w:tcBorders/>
            <w:shd w:val="clear" w:color="auto" w:fill="FFFFFF"/>
            <w:vAlign w:val="bottom"/>
          </w:tcPr>
          <w:p>
            <w:pPr>
              <w:pStyle w:val="Style17"/>
              <w:keepNext w:val="0"/>
              <w:keepLines w:val="0"/>
              <w:widowControl w:val="0"/>
              <w:shd w:val="clear" w:color="auto" w:fill="auto"/>
              <w:bidi w:val="0"/>
              <w:spacing w:before="0" w:after="0" w:line="230" w:lineRule="exact"/>
              <w:ind w:left="0" w:right="0" w:firstLine="0"/>
              <w:jc w:val="left"/>
              <w:rPr>
                <w:sz w:val="17"/>
                <w:szCs w:val="17"/>
              </w:rPr>
            </w:pPr>
            <w:r>
              <w:rPr>
                <w:rFonts w:ascii="SimSun" w:eastAsia="SimSun" w:hAnsi="SimSun" w:cs="SimSun"/>
                <w:color w:val="000000"/>
                <w:spacing w:val="0"/>
                <w:w w:val="100"/>
                <w:position w:val="0"/>
                <w:sz w:val="17"/>
                <w:szCs w:val="17"/>
              </w:rPr>
              <w:t>西安春风南 岸项目</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2019.12</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both"/>
            </w:pPr>
            <w:r>
              <w:rPr>
                <w:rFonts w:ascii="Arial Narrow" w:eastAsia="Arial Narrow" w:hAnsi="Arial Narrow" w:cs="Arial Narrow"/>
                <w:color w:val="000000"/>
                <w:spacing w:val="0"/>
                <w:w w:val="100"/>
                <w:position w:val="0"/>
                <w:sz w:val="18"/>
                <w:szCs w:val="18"/>
              </w:rPr>
              <w:t>2023.08</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both"/>
            </w:pPr>
            <w:r>
              <w:rPr>
                <w:rFonts w:ascii="Arial Narrow" w:eastAsia="Arial Narrow" w:hAnsi="Arial Narrow" w:cs="Arial Narrow"/>
                <w:color w:val="000000"/>
                <w:spacing w:val="0"/>
                <w:w w:val="100"/>
                <w:position w:val="0"/>
                <w:sz w:val="18"/>
                <w:szCs w:val="18"/>
              </w:rPr>
              <w:t>4,200,000,000.00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2,304,116,919.86</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both"/>
            </w:pPr>
            <w:r>
              <w:rPr>
                <w:rFonts w:ascii="Arial Narrow" w:eastAsia="Arial Narrow" w:hAnsi="Arial Narrow" w:cs="Arial Narrow"/>
                <w:color w:val="000000"/>
                <w:spacing w:val="0"/>
                <w:w w:val="100"/>
                <w:position w:val="0"/>
                <w:sz w:val="18"/>
                <w:szCs w:val="18"/>
              </w:rPr>
              <w:t>1,647,548,839.52</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614" w:hRule="exact"/>
        </w:trPr>
        <w:tc>
          <w:tcPr>
            <w:tcBorders/>
            <w:shd w:val="clear" w:color="auto" w:fill="FFFFFF"/>
            <w:vAlign w:val="bottom"/>
          </w:tcPr>
          <w:p>
            <w:pPr>
              <w:pStyle w:val="Style17"/>
              <w:keepNext w:val="0"/>
              <w:keepLines w:val="0"/>
              <w:widowControl w:val="0"/>
              <w:shd w:val="clear" w:color="auto" w:fill="auto"/>
              <w:bidi w:val="0"/>
              <w:spacing w:before="0" w:after="40" w:line="240" w:lineRule="auto"/>
              <w:ind w:left="0" w:right="0" w:firstLine="0"/>
              <w:jc w:val="left"/>
              <w:rPr>
                <w:sz w:val="17"/>
                <w:szCs w:val="17"/>
              </w:rPr>
            </w:pPr>
            <w:r>
              <w:rPr>
                <w:rFonts w:ascii="SimSun" w:eastAsia="SimSun" w:hAnsi="SimSun" w:cs="SimSun"/>
                <w:color w:val="000000"/>
                <w:spacing w:val="0"/>
                <w:w w:val="100"/>
                <w:position w:val="0"/>
                <w:sz w:val="17"/>
                <w:szCs w:val="17"/>
              </w:rPr>
              <w:t>温州瓯海印</w:t>
            </w:r>
          </w:p>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象北府项目</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2019.05</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both"/>
            </w:pPr>
            <w:r>
              <w:rPr>
                <w:rFonts w:ascii="Arial Narrow" w:eastAsia="Arial Narrow" w:hAnsi="Arial Narrow" w:cs="Arial Narrow"/>
                <w:color w:val="000000"/>
                <w:spacing w:val="0"/>
                <w:w w:val="100"/>
                <w:position w:val="0"/>
                <w:sz w:val="18"/>
                <w:szCs w:val="18"/>
              </w:rPr>
              <w:t>2022.05</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both"/>
            </w:pPr>
            <w:r>
              <w:rPr>
                <w:rFonts w:ascii="Arial Narrow" w:eastAsia="Arial Narrow" w:hAnsi="Arial Narrow" w:cs="Arial Narrow"/>
                <w:color w:val="000000"/>
                <w:spacing w:val="0"/>
                <w:w w:val="100"/>
                <w:position w:val="0"/>
                <w:sz w:val="18"/>
                <w:szCs w:val="18"/>
              </w:rPr>
              <w:t>2,089,770,000.00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2,010,538,331.79</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both"/>
            </w:pPr>
            <w:r>
              <w:rPr>
                <w:rFonts w:ascii="Arial Narrow" w:eastAsia="Arial Narrow" w:hAnsi="Arial Narrow" w:cs="Arial Narrow"/>
                <w:color w:val="000000"/>
                <w:spacing w:val="0"/>
                <w:w w:val="100"/>
                <w:position w:val="0"/>
                <w:sz w:val="18"/>
                <w:szCs w:val="18"/>
              </w:rPr>
              <w:t>1,775,001,479.58</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475" w:hRule="exact"/>
        </w:trPr>
        <w:tc>
          <w:tcPr>
            <w:tcBorders/>
            <w:shd w:val="clear" w:color="auto" w:fill="FFFFFF"/>
            <w:vAlign w:val="bottom"/>
          </w:tcPr>
          <w:p>
            <w:pPr>
              <w:pStyle w:val="Style17"/>
              <w:keepNext w:val="0"/>
              <w:keepLines w:val="0"/>
              <w:widowControl w:val="0"/>
              <w:shd w:val="clear" w:color="auto" w:fill="auto"/>
              <w:bidi w:val="0"/>
              <w:spacing w:before="0" w:after="0" w:line="240" w:lineRule="exact"/>
              <w:ind w:left="0" w:right="0" w:firstLine="0"/>
              <w:jc w:val="left"/>
              <w:rPr>
                <w:sz w:val="17"/>
                <w:szCs w:val="17"/>
              </w:rPr>
            </w:pPr>
            <w:r>
              <w:rPr>
                <w:rFonts w:ascii="SimSun" w:eastAsia="SimSun" w:hAnsi="SimSun" w:cs="SimSun"/>
                <w:color w:val="000000"/>
                <w:spacing w:val="0"/>
                <w:w w:val="100"/>
                <w:position w:val="0"/>
                <w:sz w:val="17"/>
                <w:szCs w:val="17"/>
              </w:rPr>
              <w:t>临沂林樾项 目</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both"/>
            </w:pPr>
            <w:r>
              <w:rPr>
                <w:rFonts w:ascii="Arial Narrow" w:eastAsia="Arial Narrow" w:hAnsi="Arial Narrow" w:cs="Arial Narrow"/>
                <w:color w:val="000000"/>
                <w:spacing w:val="0"/>
                <w:w w:val="100"/>
                <w:position w:val="0"/>
                <w:sz w:val="18"/>
                <w:szCs w:val="18"/>
              </w:rPr>
              <w:t>2019.11</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both"/>
            </w:pPr>
            <w:r>
              <w:rPr>
                <w:rFonts w:ascii="Arial Narrow" w:eastAsia="Arial Narrow" w:hAnsi="Arial Narrow" w:cs="Arial Narrow"/>
                <w:color w:val="000000"/>
                <w:spacing w:val="0"/>
                <w:w w:val="100"/>
                <w:position w:val="0"/>
                <w:sz w:val="18"/>
                <w:szCs w:val="18"/>
              </w:rPr>
              <w:t>2022.08</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both"/>
            </w:pPr>
            <w:r>
              <w:rPr>
                <w:rFonts w:ascii="Arial Narrow" w:eastAsia="Arial Narrow" w:hAnsi="Arial Narrow" w:cs="Arial Narrow"/>
                <w:color w:val="000000"/>
                <w:spacing w:val="0"/>
                <w:w w:val="100"/>
                <w:position w:val="0"/>
                <w:sz w:val="18"/>
                <w:szCs w:val="18"/>
              </w:rPr>
              <w:t>3,449,220,000.00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1,924,878,326.32</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both"/>
            </w:pPr>
            <w:r>
              <w:rPr>
                <w:rFonts w:ascii="Arial Narrow" w:eastAsia="Arial Narrow" w:hAnsi="Arial Narrow" w:cs="Arial Narrow"/>
                <w:color w:val="000000"/>
                <w:spacing w:val="0"/>
                <w:w w:val="100"/>
                <w:position w:val="0"/>
                <w:sz w:val="18"/>
                <w:szCs w:val="18"/>
              </w:rPr>
              <w:t>2,200,657,414.51</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614" w:hRule="exact"/>
        </w:trPr>
        <w:tc>
          <w:tcPr>
            <w:tcBorders/>
            <w:shd w:val="clear" w:color="auto" w:fill="FFFFFF"/>
            <w:vAlign w:val="bottom"/>
          </w:tcPr>
          <w:p>
            <w:pPr>
              <w:pStyle w:val="Style17"/>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海门骏园项 目</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both"/>
            </w:pPr>
            <w:r>
              <w:rPr>
                <w:rFonts w:ascii="Arial Narrow" w:eastAsia="Arial Narrow" w:hAnsi="Arial Narrow" w:cs="Arial Narrow"/>
                <w:color w:val="000000"/>
                <w:spacing w:val="0"/>
                <w:w w:val="100"/>
                <w:position w:val="0"/>
                <w:sz w:val="18"/>
                <w:szCs w:val="18"/>
              </w:rPr>
              <w:t>2020.09</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both"/>
            </w:pPr>
            <w:r>
              <w:rPr>
                <w:rFonts w:ascii="Arial Narrow" w:eastAsia="Arial Narrow" w:hAnsi="Arial Narrow" w:cs="Arial Narrow"/>
                <w:color w:val="000000"/>
                <w:spacing w:val="0"/>
                <w:w w:val="100"/>
                <w:position w:val="0"/>
                <w:sz w:val="18"/>
                <w:szCs w:val="18"/>
              </w:rPr>
              <w:t>2023.12</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both"/>
            </w:pPr>
            <w:r>
              <w:rPr>
                <w:rFonts w:ascii="Arial Narrow" w:eastAsia="Arial Narrow" w:hAnsi="Arial Narrow" w:cs="Arial Narrow"/>
                <w:color w:val="000000"/>
                <w:spacing w:val="0"/>
                <w:w w:val="100"/>
                <w:position w:val="0"/>
                <w:sz w:val="18"/>
                <w:szCs w:val="18"/>
              </w:rPr>
              <w:t>3,056,716,900.00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1,905,885,983.05</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both"/>
            </w:pPr>
            <w:r>
              <w:rPr>
                <w:rFonts w:ascii="Arial Narrow" w:eastAsia="Arial Narrow" w:hAnsi="Arial Narrow" w:cs="Arial Narrow"/>
                <w:color w:val="000000"/>
                <w:spacing w:val="0"/>
                <w:w w:val="100"/>
                <w:position w:val="0"/>
                <w:sz w:val="18"/>
                <w:szCs w:val="18"/>
              </w:rPr>
              <w:t>1,698,442,786.70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552" w:hRule="exact"/>
        </w:trPr>
        <w:tc>
          <w:tcPr>
            <w:tcBorders/>
            <w:shd w:val="clear" w:color="auto" w:fill="FFFFFF"/>
            <w:vAlign w:val="top"/>
          </w:tcPr>
          <w:p>
            <w:pPr>
              <w:pStyle w:val="Style17"/>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临沂春风南 岸项目</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both"/>
            </w:pPr>
            <w:r>
              <w:rPr>
                <w:rFonts w:ascii="Arial Narrow" w:eastAsia="Arial Narrow" w:hAnsi="Arial Narrow" w:cs="Arial Narrow"/>
                <w:color w:val="000000"/>
                <w:spacing w:val="0"/>
                <w:w w:val="100"/>
                <w:position w:val="0"/>
                <w:sz w:val="18"/>
                <w:szCs w:val="18"/>
              </w:rPr>
              <w:t>2020.10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both"/>
            </w:pPr>
            <w:r>
              <w:rPr>
                <w:rFonts w:ascii="Arial Narrow" w:eastAsia="Arial Narrow" w:hAnsi="Arial Narrow" w:cs="Arial Narrow"/>
                <w:color w:val="000000"/>
                <w:spacing w:val="0"/>
                <w:w w:val="100"/>
                <w:position w:val="0"/>
                <w:sz w:val="18"/>
                <w:szCs w:val="18"/>
              </w:rPr>
              <w:t>2025.04</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both"/>
            </w:pPr>
            <w:r>
              <w:rPr>
                <w:rFonts w:ascii="Arial Narrow" w:eastAsia="Arial Narrow" w:hAnsi="Arial Narrow" w:cs="Arial Narrow"/>
                <w:color w:val="000000"/>
                <w:spacing w:val="0"/>
                <w:w w:val="100"/>
                <w:position w:val="0"/>
                <w:sz w:val="18"/>
                <w:szCs w:val="18"/>
              </w:rPr>
              <w:t>3,957,207,200.00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1,803,894,524.40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both"/>
            </w:pPr>
            <w:r>
              <w:rPr>
                <w:rFonts w:ascii="Arial Narrow" w:eastAsia="Arial Narrow" w:hAnsi="Arial Narrow" w:cs="Arial Narrow"/>
                <w:color w:val="000000"/>
                <w:spacing w:val="0"/>
                <w:w w:val="100"/>
                <w:position w:val="0"/>
                <w:sz w:val="18"/>
                <w:szCs w:val="18"/>
              </w:rPr>
              <w:t>1,355,772,800.74</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542" w:hRule="exact"/>
        </w:trPr>
        <w:tc>
          <w:tcPr>
            <w:tcBorders/>
            <w:shd w:val="clear" w:color="auto" w:fill="FFFFFF"/>
            <w:vAlign w:val="top"/>
          </w:tcPr>
          <w:p>
            <w:pPr>
              <w:pStyle w:val="Style17"/>
              <w:keepNext w:val="0"/>
              <w:keepLines w:val="0"/>
              <w:widowControl w:val="0"/>
              <w:shd w:val="clear" w:color="auto" w:fill="auto"/>
              <w:bidi w:val="0"/>
              <w:spacing w:before="0" w:after="0" w:line="240" w:lineRule="exact"/>
              <w:ind w:left="0" w:right="0" w:firstLine="0"/>
              <w:jc w:val="left"/>
              <w:rPr>
                <w:sz w:val="17"/>
                <w:szCs w:val="17"/>
              </w:rPr>
            </w:pPr>
            <w:r>
              <w:rPr>
                <w:rFonts w:ascii="SimSun" w:eastAsia="SimSun" w:hAnsi="SimSun" w:cs="SimSun"/>
                <w:color w:val="000000"/>
                <w:spacing w:val="0"/>
                <w:w w:val="100"/>
                <w:position w:val="0"/>
                <w:sz w:val="17"/>
                <w:szCs w:val="17"/>
              </w:rPr>
              <w:t>临沂君启项 目</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both"/>
            </w:pPr>
            <w:r>
              <w:rPr>
                <w:rFonts w:ascii="Arial Narrow" w:eastAsia="Arial Narrow" w:hAnsi="Arial Narrow" w:cs="Arial Narrow"/>
                <w:color w:val="000000"/>
                <w:spacing w:val="0"/>
                <w:w w:val="100"/>
                <w:position w:val="0"/>
                <w:sz w:val="18"/>
                <w:szCs w:val="18"/>
              </w:rPr>
              <w:t>2021.01</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both"/>
            </w:pPr>
            <w:r>
              <w:rPr>
                <w:rFonts w:ascii="Arial Narrow" w:eastAsia="Arial Narrow" w:hAnsi="Arial Narrow" w:cs="Arial Narrow"/>
                <w:color w:val="000000"/>
                <w:spacing w:val="0"/>
                <w:w w:val="100"/>
                <w:position w:val="0"/>
                <w:sz w:val="18"/>
                <w:szCs w:val="18"/>
              </w:rPr>
              <w:t>2024.09</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both"/>
            </w:pPr>
            <w:r>
              <w:rPr>
                <w:rFonts w:ascii="Arial Narrow" w:eastAsia="Arial Narrow" w:hAnsi="Arial Narrow" w:cs="Arial Narrow"/>
                <w:color w:val="000000"/>
                <w:spacing w:val="0"/>
                <w:w w:val="100"/>
                <w:position w:val="0"/>
                <w:sz w:val="18"/>
                <w:szCs w:val="18"/>
              </w:rPr>
              <w:t>2,534,000,000.00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1,707,273,440.27</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628,606,399.89</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480" w:hRule="exact"/>
        </w:trPr>
        <w:tc>
          <w:tcPr>
            <w:tcBorders/>
            <w:shd w:val="clear" w:color="auto" w:fill="FFFFFF"/>
            <w:vAlign w:val="bottom"/>
          </w:tcPr>
          <w:p>
            <w:pPr>
              <w:pStyle w:val="Style17"/>
              <w:keepNext w:val="0"/>
              <w:keepLines w:val="0"/>
              <w:widowControl w:val="0"/>
              <w:shd w:val="clear" w:color="auto" w:fill="auto"/>
              <w:bidi w:val="0"/>
              <w:spacing w:before="0" w:after="0" w:line="245" w:lineRule="exact"/>
              <w:ind w:left="0" w:right="0" w:firstLine="0"/>
              <w:jc w:val="left"/>
              <w:rPr>
                <w:sz w:val="17"/>
                <w:szCs w:val="17"/>
              </w:rPr>
            </w:pPr>
            <w:r>
              <w:rPr>
                <w:rFonts w:ascii="SimSun" w:eastAsia="SimSun" w:hAnsi="SimSun" w:cs="SimSun"/>
                <w:color w:val="000000"/>
                <w:spacing w:val="0"/>
                <w:w w:val="100"/>
                <w:position w:val="0"/>
                <w:sz w:val="17"/>
                <w:szCs w:val="17"/>
              </w:rPr>
              <w:t>泉州和樾项 目</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both"/>
            </w:pPr>
            <w:r>
              <w:rPr>
                <w:rFonts w:ascii="Arial Narrow" w:eastAsia="Arial Narrow" w:hAnsi="Arial Narrow" w:cs="Arial Narrow"/>
                <w:color w:val="000000"/>
                <w:spacing w:val="0"/>
                <w:w w:val="100"/>
                <w:position w:val="0"/>
                <w:sz w:val="18"/>
                <w:szCs w:val="18"/>
              </w:rPr>
              <w:t>2020.08</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both"/>
            </w:pPr>
            <w:r>
              <w:rPr>
                <w:rFonts w:ascii="Arial Narrow" w:eastAsia="Arial Narrow" w:hAnsi="Arial Narrow" w:cs="Arial Narrow"/>
                <w:color w:val="000000"/>
                <w:spacing w:val="0"/>
                <w:w w:val="100"/>
                <w:position w:val="0"/>
                <w:sz w:val="18"/>
                <w:szCs w:val="18"/>
              </w:rPr>
              <w:t>2022.10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both"/>
            </w:pPr>
            <w:r>
              <w:rPr>
                <w:rFonts w:ascii="Arial Narrow" w:eastAsia="Arial Narrow" w:hAnsi="Arial Narrow" w:cs="Arial Narrow"/>
                <w:color w:val="000000"/>
                <w:spacing w:val="0"/>
                <w:w w:val="100"/>
                <w:position w:val="0"/>
                <w:sz w:val="18"/>
                <w:szCs w:val="18"/>
              </w:rPr>
              <w:t>2,032,254,100.00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1,665,538,843.98</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both"/>
            </w:pPr>
            <w:r>
              <w:rPr>
                <w:rFonts w:ascii="Arial Narrow" w:eastAsia="Arial Narrow" w:hAnsi="Arial Narrow" w:cs="Arial Narrow"/>
                <w:color w:val="000000"/>
                <w:spacing w:val="0"/>
                <w:w w:val="100"/>
                <w:position w:val="0"/>
                <w:sz w:val="18"/>
                <w:szCs w:val="18"/>
              </w:rPr>
              <w:t>1,339,451,318.45</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552" w:hRule="exact"/>
        </w:trPr>
        <w:tc>
          <w:tcPr>
            <w:tcBorders/>
            <w:shd w:val="clear" w:color="auto" w:fill="FFFFFF"/>
            <w:vAlign w:val="bottom"/>
          </w:tcPr>
          <w:p>
            <w:pPr>
              <w:pStyle w:val="Style17"/>
              <w:keepNext w:val="0"/>
              <w:keepLines w:val="0"/>
              <w:widowControl w:val="0"/>
              <w:shd w:val="clear" w:color="auto" w:fill="auto"/>
              <w:bidi w:val="0"/>
              <w:spacing w:before="0" w:after="0" w:line="221" w:lineRule="exact"/>
              <w:ind w:left="0" w:right="0" w:firstLine="0"/>
              <w:jc w:val="left"/>
              <w:rPr>
                <w:sz w:val="17"/>
                <w:szCs w:val="17"/>
              </w:rPr>
            </w:pPr>
            <w:r>
              <w:rPr>
                <w:rFonts w:ascii="SimSun" w:eastAsia="SimSun" w:hAnsi="SimSun" w:cs="SimSun"/>
                <w:color w:val="000000"/>
                <w:spacing w:val="0"/>
                <w:w w:val="100"/>
                <w:position w:val="0"/>
                <w:sz w:val="17"/>
                <w:szCs w:val="17"/>
              </w:rPr>
              <w:t>泰州海陵君 启项目</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both"/>
            </w:pPr>
            <w:r>
              <w:rPr>
                <w:rFonts w:ascii="Arial Narrow" w:eastAsia="Arial Narrow" w:hAnsi="Arial Narrow" w:cs="Arial Narrow"/>
                <w:color w:val="000000"/>
                <w:spacing w:val="0"/>
                <w:w w:val="100"/>
                <w:position w:val="0"/>
                <w:sz w:val="18"/>
                <w:szCs w:val="18"/>
              </w:rPr>
              <w:t>2021.04</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both"/>
            </w:pPr>
            <w:r>
              <w:rPr>
                <w:rFonts w:ascii="Arial Narrow" w:eastAsia="Arial Narrow" w:hAnsi="Arial Narrow" w:cs="Arial Narrow"/>
                <w:color w:val="000000"/>
                <w:spacing w:val="0"/>
                <w:w w:val="100"/>
                <w:position w:val="0"/>
                <w:sz w:val="18"/>
                <w:szCs w:val="18"/>
              </w:rPr>
              <w:t>2023.04</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both"/>
            </w:pPr>
            <w:r>
              <w:rPr>
                <w:rFonts w:ascii="Arial Narrow" w:eastAsia="Arial Narrow" w:hAnsi="Arial Narrow" w:cs="Arial Narrow"/>
                <w:color w:val="000000"/>
                <w:spacing w:val="0"/>
                <w:w w:val="100"/>
                <w:position w:val="0"/>
                <w:sz w:val="18"/>
                <w:szCs w:val="18"/>
              </w:rPr>
              <w:t>2,412,677,300.00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1,661,750,302.91</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left"/>
            </w:pPr>
            <w:r>
              <w:rPr>
                <w:rFonts w:ascii="Arial Narrow" w:eastAsia="Arial Narrow" w:hAnsi="Arial Narrow" w:cs="Arial Narrow"/>
                <w:color w:val="000000"/>
                <w:spacing w:val="0"/>
                <w:w w:val="100"/>
                <w:position w:val="0"/>
                <w:sz w:val="18"/>
                <w:szCs w:val="18"/>
              </w:rPr>
              <w:t>214,561.00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614"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海门世纪城</w:t>
            </w:r>
          </w:p>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项目</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both"/>
            </w:pPr>
            <w:r>
              <w:rPr>
                <w:rFonts w:ascii="Arial Narrow" w:eastAsia="Arial Narrow" w:hAnsi="Arial Narrow" w:cs="Arial Narrow"/>
                <w:color w:val="000000"/>
                <w:spacing w:val="0"/>
                <w:w w:val="100"/>
                <w:position w:val="0"/>
                <w:sz w:val="18"/>
                <w:szCs w:val="18"/>
              </w:rPr>
              <w:t>2017.01</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both"/>
            </w:pPr>
            <w:r>
              <w:rPr>
                <w:rFonts w:ascii="Arial Narrow" w:eastAsia="Arial Narrow" w:hAnsi="Arial Narrow" w:cs="Arial Narrow"/>
                <w:color w:val="000000"/>
                <w:spacing w:val="0"/>
                <w:w w:val="100"/>
                <w:position w:val="0"/>
                <w:sz w:val="18"/>
                <w:szCs w:val="18"/>
              </w:rPr>
              <w:t>2024.12</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both"/>
            </w:pPr>
            <w:r>
              <w:rPr>
                <w:rFonts w:ascii="Arial Narrow" w:eastAsia="Arial Narrow" w:hAnsi="Arial Narrow" w:cs="Arial Narrow"/>
                <w:color w:val="000000"/>
                <w:spacing w:val="0"/>
                <w:w w:val="100"/>
                <w:position w:val="0"/>
                <w:sz w:val="18"/>
                <w:szCs w:val="18"/>
              </w:rPr>
              <w:t>6,025,462,561.00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1,612,785,042.74</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both"/>
            </w:pPr>
            <w:r>
              <w:rPr>
                <w:rFonts w:ascii="Arial Narrow" w:eastAsia="Arial Narrow" w:hAnsi="Arial Narrow" w:cs="Arial Narrow"/>
                <w:color w:val="000000"/>
                <w:spacing w:val="0"/>
                <w:w w:val="100"/>
                <w:position w:val="0"/>
                <w:sz w:val="18"/>
                <w:szCs w:val="18"/>
              </w:rPr>
              <w:t>1,610,043,163.31</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547"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西安君启</w:t>
            </w:r>
          </w:p>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DK2</w:t>
            </w:r>
            <w:r>
              <w:rPr>
                <w:rFonts w:ascii="SimSun" w:eastAsia="SimSun" w:hAnsi="SimSun" w:cs="SimSun"/>
                <w:color w:val="000000"/>
                <w:spacing w:val="0"/>
                <w:w w:val="100"/>
                <w:position w:val="0"/>
                <w:sz w:val="17"/>
                <w:szCs w:val="17"/>
              </w:rPr>
              <w:t>项目</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both"/>
            </w:pPr>
            <w:r>
              <w:rPr>
                <w:rFonts w:ascii="Arial Narrow" w:eastAsia="Arial Narrow" w:hAnsi="Arial Narrow" w:cs="Arial Narrow"/>
                <w:color w:val="000000"/>
                <w:spacing w:val="0"/>
                <w:w w:val="100"/>
                <w:position w:val="0"/>
                <w:sz w:val="18"/>
                <w:szCs w:val="18"/>
              </w:rPr>
              <w:t>2019.09</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both"/>
            </w:pPr>
            <w:r>
              <w:rPr>
                <w:rFonts w:ascii="Arial Narrow" w:eastAsia="Arial Narrow" w:hAnsi="Arial Narrow" w:cs="Arial Narrow"/>
                <w:color w:val="000000"/>
                <w:spacing w:val="0"/>
                <w:w w:val="100"/>
                <w:position w:val="0"/>
                <w:sz w:val="18"/>
                <w:szCs w:val="18"/>
              </w:rPr>
              <w:t>2022.07</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both"/>
            </w:pPr>
            <w:r>
              <w:rPr>
                <w:rFonts w:ascii="Arial Narrow" w:eastAsia="Arial Narrow" w:hAnsi="Arial Narrow" w:cs="Arial Narrow"/>
                <w:color w:val="000000"/>
                <w:spacing w:val="0"/>
                <w:w w:val="100"/>
                <w:position w:val="0"/>
                <w:sz w:val="18"/>
                <w:szCs w:val="18"/>
              </w:rPr>
              <w:t>2,457,770,000.00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1,571,678,938.75</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both"/>
            </w:pPr>
            <w:r>
              <w:rPr>
                <w:rFonts w:ascii="Arial Narrow" w:eastAsia="Arial Narrow" w:hAnsi="Arial Narrow" w:cs="Arial Narrow"/>
                <w:color w:val="000000"/>
                <w:spacing w:val="0"/>
                <w:w w:val="100"/>
                <w:position w:val="0"/>
                <w:sz w:val="18"/>
                <w:szCs w:val="18"/>
              </w:rPr>
              <w:t>1,198,820,101.91</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547"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徐州凤凰山</w:t>
            </w:r>
          </w:p>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和平府项目</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2020.03</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both"/>
            </w:pPr>
            <w:r>
              <w:rPr>
                <w:rFonts w:ascii="Arial Narrow" w:eastAsia="Arial Narrow" w:hAnsi="Arial Narrow" w:cs="Arial Narrow"/>
                <w:color w:val="000000"/>
                <w:spacing w:val="0"/>
                <w:w w:val="100"/>
                <w:position w:val="0"/>
                <w:sz w:val="18"/>
                <w:szCs w:val="18"/>
              </w:rPr>
              <w:t>2022.12</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both"/>
            </w:pPr>
            <w:r>
              <w:rPr>
                <w:rFonts w:ascii="Arial Narrow" w:eastAsia="Arial Narrow" w:hAnsi="Arial Narrow" w:cs="Arial Narrow"/>
                <w:color w:val="000000"/>
                <w:spacing w:val="0"/>
                <w:w w:val="100"/>
                <w:position w:val="0"/>
                <w:sz w:val="18"/>
                <w:szCs w:val="18"/>
              </w:rPr>
              <w:t>2,433,230,000.00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1,542,932,449.65</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both"/>
            </w:pPr>
            <w:r>
              <w:rPr>
                <w:rFonts w:ascii="Arial Narrow" w:eastAsia="Arial Narrow" w:hAnsi="Arial Narrow" w:cs="Arial Narrow"/>
                <w:color w:val="000000"/>
                <w:spacing w:val="0"/>
                <w:w w:val="100"/>
                <w:position w:val="0"/>
                <w:sz w:val="18"/>
                <w:szCs w:val="18"/>
              </w:rPr>
              <w:t>1,210,766,114.97</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547" w:hRule="exact"/>
        </w:trPr>
        <w:tc>
          <w:tcPr>
            <w:tcBorders/>
            <w:shd w:val="clear" w:color="auto" w:fill="FFFFFF"/>
            <w:vAlign w:val="top"/>
          </w:tcPr>
          <w:p>
            <w:pPr>
              <w:pStyle w:val="Style17"/>
              <w:keepNext w:val="0"/>
              <w:keepLines w:val="0"/>
              <w:widowControl w:val="0"/>
              <w:shd w:val="clear" w:color="auto" w:fill="auto"/>
              <w:bidi w:val="0"/>
              <w:spacing w:before="0" w:after="0" w:line="230" w:lineRule="exact"/>
              <w:ind w:left="0" w:right="0" w:firstLine="0"/>
              <w:jc w:val="left"/>
              <w:rPr>
                <w:sz w:val="17"/>
                <w:szCs w:val="17"/>
              </w:rPr>
            </w:pPr>
            <w:r>
              <w:rPr>
                <w:rFonts w:ascii="SimSun" w:eastAsia="SimSun" w:hAnsi="SimSun" w:cs="SimSun"/>
                <w:color w:val="000000"/>
                <w:spacing w:val="0"/>
                <w:w w:val="100"/>
                <w:position w:val="0"/>
                <w:sz w:val="17"/>
                <w:szCs w:val="17"/>
              </w:rPr>
              <w:t>泰安紫云集 项目</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2021.12</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both"/>
            </w:pPr>
            <w:r>
              <w:rPr>
                <w:rFonts w:ascii="Arial Narrow" w:eastAsia="Arial Narrow" w:hAnsi="Arial Narrow" w:cs="Arial Narrow"/>
                <w:color w:val="000000"/>
                <w:spacing w:val="0"/>
                <w:w w:val="100"/>
                <w:position w:val="0"/>
                <w:sz w:val="18"/>
                <w:szCs w:val="18"/>
              </w:rPr>
              <w:t>2022.04</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both"/>
            </w:pPr>
            <w:r>
              <w:rPr>
                <w:rFonts w:ascii="Arial Narrow" w:eastAsia="Arial Narrow" w:hAnsi="Arial Narrow" w:cs="Arial Narrow"/>
                <w:color w:val="000000"/>
                <w:spacing w:val="0"/>
                <w:w w:val="100"/>
                <w:position w:val="0"/>
                <w:sz w:val="18"/>
                <w:szCs w:val="18"/>
              </w:rPr>
              <w:t>2,292,577,591.00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1,519,248,161.66</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both"/>
            </w:pPr>
            <w:r>
              <w:rPr>
                <w:rFonts w:ascii="Arial Narrow" w:eastAsia="Arial Narrow" w:hAnsi="Arial Narrow" w:cs="Arial Narrow"/>
                <w:color w:val="000000"/>
                <w:spacing w:val="0"/>
                <w:w w:val="100"/>
                <w:position w:val="0"/>
                <w:sz w:val="18"/>
                <w:szCs w:val="18"/>
              </w:rPr>
              <w:t>1,249,148,204.07</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547" w:hRule="exact"/>
        </w:trPr>
        <w:tc>
          <w:tcPr>
            <w:tcBorders/>
            <w:shd w:val="clear" w:color="auto" w:fill="FFFFFF"/>
            <w:vAlign w:val="top"/>
          </w:tcPr>
          <w:p>
            <w:pPr>
              <w:pStyle w:val="Style17"/>
              <w:keepNext w:val="0"/>
              <w:keepLines w:val="0"/>
              <w:widowControl w:val="0"/>
              <w:shd w:val="clear" w:color="auto" w:fill="auto"/>
              <w:bidi w:val="0"/>
              <w:spacing w:before="0" w:after="0" w:line="221" w:lineRule="exact"/>
              <w:ind w:left="0" w:right="0" w:firstLine="0"/>
              <w:jc w:val="left"/>
              <w:rPr>
                <w:sz w:val="17"/>
                <w:szCs w:val="17"/>
              </w:rPr>
            </w:pPr>
            <w:r>
              <w:rPr>
                <w:rFonts w:ascii="SimSun" w:eastAsia="SimSun" w:hAnsi="SimSun" w:cs="SimSun"/>
                <w:color w:val="000000"/>
                <w:spacing w:val="0"/>
                <w:w w:val="100"/>
                <w:position w:val="0"/>
                <w:sz w:val="17"/>
                <w:szCs w:val="17"/>
              </w:rPr>
              <w:t>绍兴上虞君 启项目</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2020.08</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both"/>
            </w:pPr>
            <w:r>
              <w:rPr>
                <w:rFonts w:ascii="Arial Narrow" w:eastAsia="Arial Narrow" w:hAnsi="Arial Narrow" w:cs="Arial Narrow"/>
                <w:color w:val="000000"/>
                <w:spacing w:val="0"/>
                <w:w w:val="100"/>
                <w:position w:val="0"/>
                <w:sz w:val="18"/>
                <w:szCs w:val="18"/>
              </w:rPr>
              <w:t>2022.07</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both"/>
            </w:pPr>
            <w:r>
              <w:rPr>
                <w:rFonts w:ascii="Arial Narrow" w:eastAsia="Arial Narrow" w:hAnsi="Arial Narrow" w:cs="Arial Narrow"/>
                <w:color w:val="000000"/>
                <w:spacing w:val="0"/>
                <w:w w:val="100"/>
                <w:position w:val="0"/>
                <w:sz w:val="18"/>
                <w:szCs w:val="18"/>
              </w:rPr>
              <w:t>1,710,880,000.00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1,511,262,097.87</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both"/>
            </w:pPr>
            <w:r>
              <w:rPr>
                <w:rFonts w:ascii="Arial Narrow" w:eastAsia="Arial Narrow" w:hAnsi="Arial Narrow" w:cs="Arial Narrow"/>
                <w:color w:val="000000"/>
                <w:spacing w:val="0"/>
                <w:w w:val="100"/>
                <w:position w:val="0"/>
                <w:sz w:val="18"/>
                <w:szCs w:val="18"/>
              </w:rPr>
              <w:t>1,282,060,815.13</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547" w:hRule="exact"/>
        </w:trPr>
        <w:tc>
          <w:tcPr>
            <w:tcBorders/>
            <w:shd w:val="clear" w:color="auto" w:fill="FFFFFF"/>
            <w:vAlign w:val="top"/>
          </w:tcPr>
          <w:p>
            <w:pPr>
              <w:pStyle w:val="Style17"/>
              <w:keepNext w:val="0"/>
              <w:keepLines w:val="0"/>
              <w:widowControl w:val="0"/>
              <w:shd w:val="clear" w:color="auto" w:fill="auto"/>
              <w:bidi w:val="0"/>
              <w:spacing w:before="0" w:after="0" w:line="216" w:lineRule="exact"/>
              <w:ind w:left="0" w:right="0" w:firstLine="0"/>
              <w:jc w:val="left"/>
              <w:rPr>
                <w:sz w:val="17"/>
                <w:szCs w:val="17"/>
              </w:rPr>
            </w:pPr>
            <w:r>
              <w:rPr>
                <w:rFonts w:ascii="SimSun" w:eastAsia="SimSun" w:hAnsi="SimSun" w:cs="SimSun"/>
                <w:color w:val="000000"/>
                <w:spacing w:val="0"/>
                <w:w w:val="100"/>
                <w:position w:val="0"/>
                <w:sz w:val="17"/>
                <w:szCs w:val="17"/>
              </w:rPr>
              <w:t>泰安财源门 项目</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2021.04</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both"/>
            </w:pPr>
            <w:r>
              <w:rPr>
                <w:rFonts w:ascii="Arial Narrow" w:eastAsia="Arial Narrow" w:hAnsi="Arial Narrow" w:cs="Arial Narrow"/>
                <w:color w:val="000000"/>
                <w:spacing w:val="0"/>
                <w:w w:val="100"/>
                <w:position w:val="0"/>
                <w:sz w:val="18"/>
                <w:szCs w:val="18"/>
              </w:rPr>
              <w:t>2022.06</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both"/>
            </w:pPr>
            <w:r>
              <w:rPr>
                <w:rFonts w:ascii="Arial Narrow" w:eastAsia="Arial Narrow" w:hAnsi="Arial Narrow" w:cs="Arial Narrow"/>
                <w:color w:val="000000"/>
                <w:spacing w:val="0"/>
                <w:w w:val="100"/>
                <w:position w:val="0"/>
                <w:sz w:val="18"/>
                <w:szCs w:val="18"/>
              </w:rPr>
              <w:t>4,140,695,000.00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1,488,011,472.52</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both"/>
            </w:pPr>
            <w:r>
              <w:rPr>
                <w:rFonts w:ascii="Arial Narrow" w:eastAsia="Arial Narrow" w:hAnsi="Arial Narrow" w:cs="Arial Narrow"/>
                <w:color w:val="000000"/>
                <w:spacing w:val="0"/>
                <w:w w:val="100"/>
                <w:position w:val="0"/>
                <w:sz w:val="18"/>
                <w:szCs w:val="18"/>
              </w:rPr>
              <w:t>1,168,043,008.51</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475"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宿迁紫云集</w:t>
            </w:r>
          </w:p>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花苑项目</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2020.12</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both"/>
            </w:pPr>
            <w:r>
              <w:rPr>
                <w:rFonts w:ascii="Arial Narrow" w:eastAsia="Arial Narrow" w:hAnsi="Arial Narrow" w:cs="Arial Narrow"/>
                <w:color w:val="000000"/>
                <w:spacing w:val="0"/>
                <w:w w:val="100"/>
                <w:position w:val="0"/>
                <w:sz w:val="18"/>
                <w:szCs w:val="18"/>
              </w:rPr>
              <w:t>2023.12</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both"/>
            </w:pPr>
            <w:r>
              <w:rPr>
                <w:rFonts w:ascii="Arial Narrow" w:eastAsia="Arial Narrow" w:hAnsi="Arial Narrow" w:cs="Arial Narrow"/>
                <w:color w:val="000000"/>
                <w:spacing w:val="0"/>
                <w:w w:val="100"/>
                <w:position w:val="0"/>
                <w:sz w:val="18"/>
                <w:szCs w:val="18"/>
              </w:rPr>
              <w:t>2,260,000,000.00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1,482,491,103.71</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both"/>
            </w:pPr>
            <w:r>
              <w:rPr>
                <w:rFonts w:ascii="Arial Narrow" w:eastAsia="Arial Narrow" w:hAnsi="Arial Narrow" w:cs="Arial Narrow"/>
                <w:color w:val="000000"/>
                <w:spacing w:val="0"/>
                <w:w w:val="100"/>
                <w:position w:val="0"/>
                <w:sz w:val="18"/>
                <w:szCs w:val="18"/>
              </w:rPr>
              <w:t>1,115,017,370.84</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614" w:hRule="exact"/>
        </w:trPr>
        <w:tc>
          <w:tcPr>
            <w:tcBorders/>
            <w:shd w:val="clear" w:color="auto" w:fill="FFFFFF"/>
            <w:vAlign w:val="center"/>
          </w:tcPr>
          <w:p>
            <w:pPr>
              <w:pStyle w:val="Style17"/>
              <w:keepNext w:val="0"/>
              <w:keepLines w:val="0"/>
              <w:widowControl w:val="0"/>
              <w:shd w:val="clear" w:color="auto" w:fill="auto"/>
              <w:bidi w:val="0"/>
              <w:spacing w:before="0" w:after="0" w:line="240" w:lineRule="exact"/>
              <w:ind w:left="0" w:right="0" w:firstLine="0"/>
              <w:jc w:val="left"/>
              <w:rPr>
                <w:sz w:val="17"/>
                <w:szCs w:val="17"/>
              </w:rPr>
            </w:pPr>
            <w:r>
              <w:rPr>
                <w:rFonts w:ascii="SimSun" w:eastAsia="SimSun" w:hAnsi="SimSun" w:cs="SimSun"/>
                <w:color w:val="000000"/>
                <w:spacing w:val="0"/>
                <w:w w:val="100"/>
                <w:position w:val="0"/>
                <w:sz w:val="17"/>
                <w:szCs w:val="17"/>
              </w:rPr>
              <w:t>泉州玺院项 目</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2021.07</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both"/>
            </w:pPr>
            <w:r>
              <w:rPr>
                <w:rFonts w:ascii="Arial Narrow" w:eastAsia="Arial Narrow" w:hAnsi="Arial Narrow" w:cs="Arial Narrow"/>
                <w:color w:val="000000"/>
                <w:spacing w:val="0"/>
                <w:w w:val="100"/>
                <w:position w:val="0"/>
                <w:sz w:val="18"/>
                <w:szCs w:val="18"/>
              </w:rPr>
              <w:t>2023.03</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both"/>
            </w:pPr>
            <w:r>
              <w:rPr>
                <w:rFonts w:ascii="Arial Narrow" w:eastAsia="Arial Narrow" w:hAnsi="Arial Narrow" w:cs="Arial Narrow"/>
                <w:color w:val="000000"/>
                <w:spacing w:val="0"/>
                <w:w w:val="100"/>
                <w:position w:val="0"/>
                <w:sz w:val="18"/>
                <w:szCs w:val="18"/>
              </w:rPr>
              <w:t>2,042,870,000.00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1,405,432,277.29</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552"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揭阳春风南</w:t>
            </w:r>
          </w:p>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岸项目</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both"/>
            </w:pPr>
            <w:r>
              <w:rPr>
                <w:rFonts w:ascii="Arial Narrow" w:eastAsia="Arial Narrow" w:hAnsi="Arial Narrow" w:cs="Arial Narrow"/>
                <w:color w:val="000000"/>
                <w:spacing w:val="0"/>
                <w:w w:val="100"/>
                <w:position w:val="0"/>
                <w:sz w:val="18"/>
                <w:szCs w:val="18"/>
              </w:rPr>
              <w:t>2019.11</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both"/>
            </w:pPr>
            <w:r>
              <w:rPr>
                <w:rFonts w:ascii="Arial Narrow" w:eastAsia="Arial Narrow" w:hAnsi="Arial Narrow" w:cs="Arial Narrow"/>
                <w:color w:val="000000"/>
                <w:spacing w:val="0"/>
                <w:w w:val="100"/>
                <w:position w:val="0"/>
                <w:sz w:val="18"/>
                <w:szCs w:val="18"/>
              </w:rPr>
              <w:t>2022.06</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both"/>
            </w:pPr>
            <w:r>
              <w:rPr>
                <w:rFonts w:ascii="Arial Narrow" w:eastAsia="Arial Narrow" w:hAnsi="Arial Narrow" w:cs="Arial Narrow"/>
                <w:color w:val="000000"/>
                <w:spacing w:val="0"/>
                <w:w w:val="100"/>
                <w:position w:val="0"/>
                <w:sz w:val="18"/>
                <w:szCs w:val="18"/>
              </w:rPr>
              <w:t>2,100,000,000.00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1,382,938,552.95</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both"/>
            </w:pPr>
            <w:r>
              <w:rPr>
                <w:rFonts w:ascii="Arial Narrow" w:eastAsia="Arial Narrow" w:hAnsi="Arial Narrow" w:cs="Arial Narrow"/>
                <w:color w:val="000000"/>
                <w:spacing w:val="0"/>
                <w:w w:val="100"/>
                <w:position w:val="0"/>
                <w:sz w:val="18"/>
                <w:szCs w:val="18"/>
              </w:rPr>
              <w:t>1,122,136,585.26</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542" w:hRule="exact"/>
        </w:trPr>
        <w:tc>
          <w:tcPr>
            <w:tcBorders/>
            <w:shd w:val="clear" w:color="auto" w:fill="FFFFFF"/>
            <w:vAlign w:val="top"/>
          </w:tcPr>
          <w:p>
            <w:pPr>
              <w:pStyle w:val="Style17"/>
              <w:keepNext w:val="0"/>
              <w:keepLines w:val="0"/>
              <w:widowControl w:val="0"/>
              <w:shd w:val="clear" w:color="auto" w:fill="auto"/>
              <w:bidi w:val="0"/>
              <w:spacing w:before="0" w:after="0" w:line="221" w:lineRule="exact"/>
              <w:ind w:left="0" w:right="0" w:firstLine="0"/>
              <w:jc w:val="left"/>
              <w:rPr>
                <w:sz w:val="17"/>
                <w:szCs w:val="17"/>
              </w:rPr>
            </w:pPr>
            <w:r>
              <w:rPr>
                <w:rFonts w:ascii="SimSun" w:eastAsia="SimSun" w:hAnsi="SimSun" w:cs="SimSun"/>
                <w:color w:val="000000"/>
                <w:spacing w:val="0"/>
                <w:w w:val="100"/>
                <w:position w:val="0"/>
                <w:sz w:val="17"/>
                <w:szCs w:val="17"/>
              </w:rPr>
              <w:t>淮安春风南 岸项目</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2021.05</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both"/>
            </w:pPr>
            <w:r>
              <w:rPr>
                <w:rFonts w:ascii="Arial Narrow" w:eastAsia="Arial Narrow" w:hAnsi="Arial Narrow" w:cs="Arial Narrow"/>
                <w:color w:val="000000"/>
                <w:spacing w:val="0"/>
                <w:w w:val="100"/>
                <w:position w:val="0"/>
                <w:sz w:val="18"/>
                <w:szCs w:val="18"/>
              </w:rPr>
              <w:t>2023.09</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both"/>
            </w:pPr>
            <w:r>
              <w:rPr>
                <w:rFonts w:ascii="Arial Narrow" w:eastAsia="Arial Narrow" w:hAnsi="Arial Narrow" w:cs="Arial Narrow"/>
                <w:color w:val="000000"/>
                <w:spacing w:val="0"/>
                <w:w w:val="100"/>
                <w:position w:val="0"/>
                <w:sz w:val="18"/>
                <w:szCs w:val="18"/>
              </w:rPr>
              <w:t>2,796,236,300.00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1,362,371,966.65</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294,700,000.00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547" w:hRule="exact"/>
        </w:trPr>
        <w:tc>
          <w:tcPr>
            <w:tcBorders/>
            <w:shd w:val="clear" w:color="auto" w:fill="FFFFFF"/>
            <w:vAlign w:val="top"/>
          </w:tcPr>
          <w:p>
            <w:pPr>
              <w:pStyle w:val="Style17"/>
              <w:keepNext w:val="0"/>
              <w:keepLines w:val="0"/>
              <w:widowControl w:val="0"/>
              <w:shd w:val="clear" w:color="auto" w:fill="auto"/>
              <w:bidi w:val="0"/>
              <w:spacing w:before="0" w:after="0" w:line="226" w:lineRule="exact"/>
              <w:ind w:left="0" w:right="0" w:firstLine="0"/>
              <w:jc w:val="left"/>
              <w:rPr>
                <w:sz w:val="17"/>
                <w:szCs w:val="17"/>
              </w:rPr>
            </w:pPr>
            <w:r>
              <w:rPr>
                <w:rFonts w:ascii="SimSun" w:eastAsia="SimSun" w:hAnsi="SimSun" w:cs="SimSun"/>
                <w:color w:val="000000"/>
                <w:spacing w:val="0"/>
                <w:w w:val="100"/>
                <w:position w:val="0"/>
                <w:sz w:val="17"/>
                <w:szCs w:val="17"/>
              </w:rPr>
              <w:t>南通云辰新 苑项目</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both"/>
            </w:pPr>
            <w:r>
              <w:rPr>
                <w:rFonts w:ascii="Arial Narrow" w:eastAsia="Arial Narrow" w:hAnsi="Arial Narrow" w:cs="Arial Narrow"/>
                <w:color w:val="000000"/>
                <w:spacing w:val="0"/>
                <w:w w:val="100"/>
                <w:position w:val="0"/>
                <w:sz w:val="18"/>
                <w:szCs w:val="18"/>
              </w:rPr>
              <w:t>2021.03</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both"/>
            </w:pPr>
            <w:r>
              <w:rPr>
                <w:rFonts w:ascii="Arial Narrow" w:eastAsia="Arial Narrow" w:hAnsi="Arial Narrow" w:cs="Arial Narrow"/>
                <w:color w:val="000000"/>
                <w:spacing w:val="0"/>
                <w:w w:val="100"/>
                <w:position w:val="0"/>
                <w:sz w:val="18"/>
                <w:szCs w:val="18"/>
              </w:rPr>
              <w:t>2022.11</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both"/>
            </w:pPr>
            <w:r>
              <w:rPr>
                <w:rFonts w:ascii="Arial Narrow" w:eastAsia="Arial Narrow" w:hAnsi="Arial Narrow" w:cs="Arial Narrow"/>
                <w:color w:val="000000"/>
                <w:spacing w:val="0"/>
                <w:w w:val="100"/>
                <w:position w:val="0"/>
                <w:sz w:val="18"/>
                <w:szCs w:val="18"/>
              </w:rPr>
              <w:t>1,851,000,000.00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1,294,273,669.26</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951,471,167.96</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547" w:hRule="exact"/>
        </w:trPr>
        <w:tc>
          <w:tcPr>
            <w:tcBorders/>
            <w:shd w:val="clear" w:color="auto" w:fill="FFFFFF"/>
            <w:vAlign w:val="top"/>
          </w:tcPr>
          <w:p>
            <w:pPr>
              <w:pStyle w:val="Style17"/>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南通映园小 区项目</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both"/>
            </w:pPr>
            <w:r>
              <w:rPr>
                <w:rFonts w:ascii="Arial Narrow" w:eastAsia="Arial Narrow" w:hAnsi="Arial Narrow" w:cs="Arial Narrow"/>
                <w:color w:val="000000"/>
                <w:spacing w:val="0"/>
                <w:w w:val="100"/>
                <w:position w:val="0"/>
                <w:sz w:val="18"/>
                <w:szCs w:val="18"/>
              </w:rPr>
              <w:t>2019.08</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both"/>
            </w:pPr>
            <w:r>
              <w:rPr>
                <w:rFonts w:ascii="Arial Narrow" w:eastAsia="Arial Narrow" w:hAnsi="Arial Narrow" w:cs="Arial Narrow"/>
                <w:color w:val="000000"/>
                <w:spacing w:val="0"/>
                <w:w w:val="100"/>
                <w:position w:val="0"/>
                <w:sz w:val="18"/>
                <w:szCs w:val="18"/>
              </w:rPr>
              <w:t>2022.06</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both"/>
            </w:pPr>
            <w:r>
              <w:rPr>
                <w:rFonts w:ascii="Arial Narrow" w:eastAsia="Arial Narrow" w:hAnsi="Arial Narrow" w:cs="Arial Narrow"/>
                <w:color w:val="000000"/>
                <w:spacing w:val="0"/>
                <w:w w:val="100"/>
                <w:position w:val="0"/>
                <w:sz w:val="18"/>
                <w:szCs w:val="18"/>
              </w:rPr>
              <w:t>1,767,880,000.00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1,291,056,251.52</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902,456,840.53</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542" w:hRule="exact"/>
        </w:trPr>
        <w:tc>
          <w:tcPr>
            <w:tcBorders/>
            <w:shd w:val="clear" w:color="auto" w:fill="FFFFFF"/>
            <w:vAlign w:val="top"/>
          </w:tcPr>
          <w:p>
            <w:pPr>
              <w:pStyle w:val="Style17"/>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金华君启项 目</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both"/>
            </w:pPr>
            <w:r>
              <w:rPr>
                <w:rFonts w:ascii="Arial Narrow" w:eastAsia="Arial Narrow" w:hAnsi="Arial Narrow" w:cs="Arial Narrow"/>
                <w:color w:val="000000"/>
                <w:spacing w:val="0"/>
                <w:w w:val="100"/>
                <w:position w:val="0"/>
                <w:sz w:val="18"/>
                <w:szCs w:val="18"/>
              </w:rPr>
              <w:t>2021.01</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both"/>
            </w:pPr>
            <w:r>
              <w:rPr>
                <w:rFonts w:ascii="Arial Narrow" w:eastAsia="Arial Narrow" w:hAnsi="Arial Narrow" w:cs="Arial Narrow"/>
                <w:color w:val="000000"/>
                <w:spacing w:val="0"/>
                <w:w w:val="100"/>
                <w:position w:val="0"/>
                <w:sz w:val="18"/>
                <w:szCs w:val="18"/>
              </w:rPr>
              <w:t>2023.01</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both"/>
            </w:pPr>
            <w:r>
              <w:rPr>
                <w:rFonts w:ascii="Arial Narrow" w:eastAsia="Arial Narrow" w:hAnsi="Arial Narrow" w:cs="Arial Narrow"/>
                <w:color w:val="000000"/>
                <w:spacing w:val="0"/>
                <w:w w:val="100"/>
                <w:position w:val="0"/>
                <w:sz w:val="18"/>
                <w:szCs w:val="18"/>
              </w:rPr>
              <w:t>1,825,000,000.00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1,264,160,197.13</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both"/>
            </w:pPr>
            <w:r>
              <w:rPr>
                <w:rFonts w:ascii="Arial Narrow" w:eastAsia="Arial Narrow" w:hAnsi="Arial Narrow" w:cs="Arial Narrow"/>
                <w:color w:val="000000"/>
                <w:spacing w:val="0"/>
                <w:w w:val="100"/>
                <w:position w:val="0"/>
                <w:sz w:val="18"/>
                <w:szCs w:val="18"/>
              </w:rPr>
              <w:t>1,001,494,172.00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494" w:hRule="exact"/>
        </w:trPr>
        <w:tc>
          <w:tcPr>
            <w:tcBorders/>
            <w:shd w:val="clear" w:color="auto" w:fill="FFFFFF"/>
            <w:vAlign w:val="bottom"/>
          </w:tcPr>
          <w:p>
            <w:pPr>
              <w:pStyle w:val="Style17"/>
              <w:keepNext w:val="0"/>
              <w:keepLines w:val="0"/>
              <w:widowControl w:val="0"/>
              <w:shd w:val="clear" w:color="auto" w:fill="auto"/>
              <w:bidi w:val="0"/>
              <w:spacing w:before="0" w:after="0" w:line="226" w:lineRule="exact"/>
              <w:ind w:left="0" w:right="0" w:firstLine="0"/>
              <w:jc w:val="left"/>
              <w:rPr>
                <w:sz w:val="17"/>
                <w:szCs w:val="17"/>
              </w:rPr>
            </w:pPr>
            <w:r>
              <w:rPr>
                <w:rFonts w:ascii="SimSun" w:eastAsia="SimSun" w:hAnsi="SimSun" w:cs="SimSun"/>
                <w:color w:val="000000"/>
                <w:spacing w:val="0"/>
                <w:w w:val="100"/>
                <w:position w:val="0"/>
                <w:sz w:val="17"/>
                <w:szCs w:val="17"/>
              </w:rPr>
              <w:t>南京世纪雅 苑项目</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both"/>
            </w:pPr>
            <w:r>
              <w:rPr>
                <w:rFonts w:ascii="Arial Narrow" w:eastAsia="Arial Narrow" w:hAnsi="Arial Narrow" w:cs="Arial Narrow"/>
                <w:color w:val="000000"/>
                <w:spacing w:val="0"/>
                <w:w w:val="100"/>
                <w:position w:val="0"/>
                <w:sz w:val="18"/>
                <w:szCs w:val="18"/>
              </w:rPr>
              <w:t>2017.07</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both"/>
            </w:pPr>
            <w:r>
              <w:rPr>
                <w:rFonts w:ascii="Arial Narrow" w:eastAsia="Arial Narrow" w:hAnsi="Arial Narrow" w:cs="Arial Narrow"/>
                <w:color w:val="000000"/>
                <w:spacing w:val="0"/>
                <w:w w:val="100"/>
                <w:position w:val="0"/>
                <w:sz w:val="18"/>
                <w:szCs w:val="18"/>
              </w:rPr>
              <w:t>2022.08</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both"/>
            </w:pPr>
            <w:r>
              <w:rPr>
                <w:rFonts w:ascii="Arial Narrow" w:eastAsia="Arial Narrow" w:hAnsi="Arial Narrow" w:cs="Arial Narrow"/>
                <w:color w:val="000000"/>
                <w:spacing w:val="0"/>
                <w:w w:val="100"/>
                <w:position w:val="0"/>
                <w:sz w:val="18"/>
                <w:szCs w:val="18"/>
              </w:rPr>
              <w:t>5,500,000,000.00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1,235,190,274.79</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both"/>
            </w:pPr>
            <w:r>
              <w:rPr>
                <w:rFonts w:ascii="Arial Narrow" w:eastAsia="Arial Narrow" w:hAnsi="Arial Narrow" w:cs="Arial Narrow"/>
                <w:color w:val="000000"/>
                <w:spacing w:val="0"/>
                <w:w w:val="100"/>
                <w:position w:val="0"/>
                <w:sz w:val="18"/>
                <w:szCs w:val="18"/>
              </w:rPr>
              <w:t>1,165,455,036.58</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171,898,874.79</w:t>
            </w:r>
          </w:p>
        </w:tc>
      </w:tr>
    </w:tbl>
    <w:p>
      <w:pPr>
        <w:spacing w:lineRule="exact" w:line="1"/>
        <w:rPr>
          <w:sz w:val="2"/>
          <w:szCs w:val="2"/>
        </w:rPr>
      </w:pPr>
      <w:r>
        <w:br w:type="page"/>
      </w:r>
    </w:p>
    <w:tbl>
      <w:tblPr>
        <w:tblOverlap w:val="never"/>
        <w:jc w:val="center"/>
        <w:tblLayout w:type="fixed"/>
      </w:tblPr>
      <w:tblGrid>
        <w:gridCol w:w="1224"/>
        <w:gridCol w:w="898"/>
        <w:gridCol w:w="850"/>
        <w:gridCol w:w="1598"/>
        <w:gridCol w:w="1603"/>
        <w:gridCol w:w="1666"/>
        <w:gridCol w:w="1507"/>
      </w:tblGrid>
      <w:tr>
        <w:trPr>
          <w:trHeight w:val="802"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0" w:right="0" w:firstLine="0"/>
              <w:jc w:val="both"/>
              <w:rPr>
                <w:sz w:val="17"/>
                <w:szCs w:val="17"/>
              </w:rPr>
            </w:pPr>
            <w:r>
              <w:rPr>
                <w:rFonts w:ascii="SimSun" w:eastAsia="SimSun" w:hAnsi="SimSun" w:cs="SimSun"/>
                <w:b/>
                <w:bCs/>
                <w:color w:val="000000"/>
                <w:spacing w:val="0"/>
                <w:w w:val="100"/>
                <w:position w:val="0"/>
                <w:sz w:val="17"/>
                <w:szCs w:val="17"/>
              </w:rPr>
              <w:t>项目名称</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both"/>
              <w:rPr>
                <w:sz w:val="17"/>
                <w:szCs w:val="17"/>
              </w:rPr>
            </w:pPr>
            <w:r>
              <w:rPr>
                <w:rFonts w:ascii="SimSun" w:eastAsia="SimSun" w:hAnsi="SimSun" w:cs="SimSun"/>
                <w:b/>
                <w:bCs/>
                <w:color w:val="000000"/>
                <w:spacing w:val="0"/>
                <w:w w:val="100"/>
                <w:position w:val="0"/>
                <w:sz w:val="17"/>
                <w:szCs w:val="17"/>
              </w:rPr>
              <w:t>最近一</w:t>
            </w:r>
          </w:p>
          <w:p>
            <w:pPr>
              <w:pStyle w:val="Style17"/>
              <w:keepNext w:val="0"/>
              <w:keepLines w:val="0"/>
              <w:widowControl w:val="0"/>
              <w:shd w:val="clear" w:color="auto" w:fill="auto"/>
              <w:bidi w:val="0"/>
              <w:spacing w:before="0" w:after="0" w:line="240" w:lineRule="auto"/>
              <w:ind w:left="0" w:right="0"/>
              <w:jc w:val="both"/>
              <w:rPr>
                <w:sz w:val="17"/>
                <w:szCs w:val="17"/>
              </w:rPr>
            </w:pPr>
            <w:r>
              <w:rPr>
                <w:rFonts w:ascii="SimSun" w:eastAsia="SimSun" w:hAnsi="SimSun" w:cs="SimSun"/>
                <w:b/>
                <w:bCs/>
                <w:color w:val="000000"/>
                <w:spacing w:val="0"/>
                <w:w w:val="100"/>
                <w:position w:val="0"/>
                <w:sz w:val="17"/>
                <w:szCs w:val="17"/>
              </w:rPr>
              <w:t>批次开</w:t>
            </w:r>
          </w:p>
          <w:p>
            <w:pPr>
              <w:pStyle w:val="Style17"/>
              <w:keepNext w:val="0"/>
              <w:keepLines w:val="0"/>
              <w:widowControl w:val="0"/>
              <w:shd w:val="clear" w:color="auto" w:fill="auto"/>
              <w:bidi w:val="0"/>
              <w:spacing w:before="0" w:after="0" w:line="240" w:lineRule="auto"/>
              <w:ind w:left="0" w:right="0"/>
              <w:jc w:val="both"/>
              <w:rPr>
                <w:sz w:val="17"/>
                <w:szCs w:val="17"/>
              </w:rPr>
            </w:pPr>
            <w:r>
              <w:rPr>
                <w:rFonts w:ascii="SimSun" w:eastAsia="SimSun" w:hAnsi="SimSun" w:cs="SimSun"/>
                <w:b/>
                <w:bCs/>
                <w:color w:val="000000"/>
                <w:spacing w:val="0"/>
                <w:w w:val="100"/>
                <w:position w:val="0"/>
                <w:sz w:val="17"/>
                <w:szCs w:val="17"/>
              </w:rPr>
              <w:t>工时间</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60"/>
              <w:jc w:val="both"/>
              <w:rPr>
                <w:sz w:val="17"/>
                <w:szCs w:val="17"/>
              </w:rPr>
            </w:pPr>
            <w:r>
              <w:rPr>
                <w:rFonts w:ascii="SimSun" w:eastAsia="SimSun" w:hAnsi="SimSun" w:cs="SimSun"/>
                <w:b/>
                <w:bCs/>
                <w:color w:val="000000"/>
                <w:spacing w:val="0"/>
                <w:w w:val="100"/>
                <w:position w:val="0"/>
                <w:sz w:val="17"/>
                <w:szCs w:val="17"/>
              </w:rPr>
              <w:t>预计下</w:t>
            </w:r>
          </w:p>
          <w:p>
            <w:pPr>
              <w:pStyle w:val="Style17"/>
              <w:keepNext w:val="0"/>
              <w:keepLines w:val="0"/>
              <w:widowControl w:val="0"/>
              <w:shd w:val="clear" w:color="auto" w:fill="auto"/>
              <w:bidi w:val="0"/>
              <w:spacing w:before="0" w:after="0" w:line="240" w:lineRule="auto"/>
              <w:ind w:left="0" w:right="0" w:firstLine="160"/>
              <w:jc w:val="both"/>
              <w:rPr>
                <w:sz w:val="17"/>
                <w:szCs w:val="17"/>
              </w:rPr>
            </w:pPr>
            <w:r>
              <w:rPr>
                <w:rFonts w:ascii="SimSun" w:eastAsia="SimSun" w:hAnsi="SimSun" w:cs="SimSun"/>
                <w:b/>
                <w:bCs/>
                <w:color w:val="000000"/>
                <w:spacing w:val="0"/>
                <w:w w:val="100"/>
                <w:position w:val="0"/>
                <w:sz w:val="17"/>
                <w:szCs w:val="17"/>
              </w:rPr>
              <w:t>批次竣</w:t>
            </w:r>
          </w:p>
          <w:p>
            <w:pPr>
              <w:pStyle w:val="Style17"/>
              <w:keepNext w:val="0"/>
              <w:keepLines w:val="0"/>
              <w:widowControl w:val="0"/>
              <w:shd w:val="clear" w:color="auto" w:fill="auto"/>
              <w:bidi w:val="0"/>
              <w:spacing w:before="0" w:after="0" w:line="240" w:lineRule="auto"/>
              <w:ind w:left="0" w:right="0" w:firstLine="160"/>
              <w:jc w:val="both"/>
              <w:rPr>
                <w:sz w:val="17"/>
                <w:szCs w:val="17"/>
              </w:rPr>
            </w:pPr>
            <w:r>
              <w:rPr>
                <w:rFonts w:ascii="SimSun" w:eastAsia="SimSun" w:hAnsi="SimSun" w:cs="SimSun"/>
                <w:b/>
                <w:bCs/>
                <w:color w:val="000000"/>
                <w:spacing w:val="0"/>
                <w:w w:val="100"/>
                <w:position w:val="0"/>
                <w:sz w:val="17"/>
                <w:szCs w:val="17"/>
              </w:rPr>
              <w:t>工时间</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b/>
                <w:bCs/>
                <w:color w:val="000000"/>
                <w:spacing w:val="0"/>
                <w:w w:val="100"/>
                <w:position w:val="0"/>
                <w:sz w:val="17"/>
                <w:szCs w:val="17"/>
              </w:rPr>
              <w:t>预计总投资</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00"/>
              <w:jc w:val="left"/>
            </w:pPr>
            <w:r>
              <w:rPr>
                <w:rFonts w:ascii="Arial Narrow" w:eastAsia="Arial Narrow" w:hAnsi="Arial Narrow" w:cs="Arial Narrow"/>
                <w:b/>
                <w:bCs/>
                <w:color w:val="000000"/>
                <w:spacing w:val="0"/>
                <w:w w:val="100"/>
                <w:position w:val="0"/>
                <w:sz w:val="18"/>
                <w:szCs w:val="18"/>
              </w:rPr>
              <w:t>2021.12.31</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00"/>
              <w:jc w:val="both"/>
            </w:pPr>
            <w:r>
              <w:rPr>
                <w:rFonts w:ascii="Arial Narrow" w:eastAsia="Arial Narrow" w:hAnsi="Arial Narrow" w:cs="Arial Narrow"/>
                <w:b/>
                <w:bCs/>
                <w:color w:val="000000"/>
                <w:spacing w:val="0"/>
                <w:w w:val="100"/>
                <w:position w:val="0"/>
                <w:sz w:val="18"/>
                <w:szCs w:val="18"/>
              </w:rPr>
              <w:t>2020.12.31</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60" w:line="240" w:lineRule="auto"/>
              <w:ind w:left="0" w:right="0" w:firstLine="0"/>
              <w:jc w:val="right"/>
              <w:rPr>
                <w:sz w:val="17"/>
                <w:szCs w:val="17"/>
              </w:rPr>
            </w:pPr>
            <w:r>
              <w:rPr>
                <w:rFonts w:ascii="SimSun" w:eastAsia="SimSun" w:hAnsi="SimSun" w:cs="SimSun"/>
                <w:b/>
                <w:bCs/>
                <w:color w:val="000000"/>
                <w:spacing w:val="0"/>
                <w:w w:val="100"/>
                <w:position w:val="0"/>
                <w:sz w:val="17"/>
                <w:szCs w:val="17"/>
              </w:rPr>
              <w:t>期末跌</w:t>
            </w:r>
          </w:p>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价准备</w:t>
            </w:r>
          </w:p>
        </w:tc>
      </w:tr>
      <w:tr>
        <w:trPr>
          <w:trHeight w:val="571" w:hRule="exact"/>
        </w:trPr>
        <w:tc>
          <w:tcPr>
            <w:tcBorders>
              <w:top w:val="single" w:sz="4"/>
            </w:tcBorders>
            <w:shd w:val="clear" w:color="auto" w:fill="FFFFFF"/>
            <w:vAlign w:val="top"/>
          </w:tcPr>
          <w:p>
            <w:pPr>
              <w:pStyle w:val="Style17"/>
              <w:keepNext w:val="0"/>
              <w:keepLines w:val="0"/>
              <w:widowControl w:val="0"/>
              <w:shd w:val="clear" w:color="auto" w:fill="auto"/>
              <w:bidi w:val="0"/>
              <w:spacing w:before="0" w:after="0" w:line="235" w:lineRule="exact"/>
              <w:ind w:left="140" w:right="0" w:firstLine="0"/>
              <w:jc w:val="both"/>
              <w:rPr>
                <w:sz w:val="17"/>
                <w:szCs w:val="17"/>
              </w:rPr>
            </w:pPr>
            <w:r>
              <w:rPr>
                <w:rFonts w:ascii="SimSun" w:eastAsia="SimSun" w:hAnsi="SimSun" w:cs="SimSun"/>
                <w:color w:val="000000"/>
                <w:spacing w:val="0"/>
                <w:w w:val="100"/>
                <w:position w:val="0"/>
                <w:sz w:val="17"/>
                <w:szCs w:val="17"/>
              </w:rPr>
              <w:t>广饶世纪城 项目</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both"/>
            </w:pPr>
            <w:r>
              <w:rPr>
                <w:rFonts w:ascii="Arial Narrow" w:eastAsia="Arial Narrow" w:hAnsi="Arial Narrow" w:cs="Arial Narrow"/>
                <w:color w:val="000000"/>
                <w:spacing w:val="0"/>
                <w:w w:val="100"/>
                <w:position w:val="0"/>
                <w:sz w:val="18"/>
                <w:szCs w:val="18"/>
              </w:rPr>
              <w:t>2020.06</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both"/>
            </w:pPr>
            <w:r>
              <w:rPr>
                <w:rFonts w:ascii="Arial Narrow" w:eastAsia="Arial Narrow" w:hAnsi="Arial Narrow" w:cs="Arial Narrow"/>
                <w:color w:val="000000"/>
                <w:spacing w:val="0"/>
                <w:w w:val="100"/>
                <w:position w:val="0"/>
                <w:sz w:val="18"/>
                <w:szCs w:val="18"/>
              </w:rPr>
              <w:t>2022.08</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pPr>
            <w:r>
              <w:rPr>
                <w:rFonts w:ascii="Arial Narrow" w:eastAsia="Arial Narrow" w:hAnsi="Arial Narrow" w:cs="Arial Narrow"/>
                <w:color w:val="000000"/>
                <w:spacing w:val="0"/>
                <w:w w:val="100"/>
                <w:position w:val="0"/>
                <w:sz w:val="18"/>
                <w:szCs w:val="18"/>
              </w:rPr>
              <w:t>2,644,920,000.00</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pPr>
            <w:r>
              <w:rPr>
                <w:rFonts w:ascii="Arial Narrow" w:eastAsia="Arial Narrow" w:hAnsi="Arial Narrow" w:cs="Arial Narrow"/>
                <w:color w:val="000000"/>
                <w:spacing w:val="0"/>
                <w:w w:val="100"/>
                <w:position w:val="0"/>
                <w:sz w:val="18"/>
                <w:szCs w:val="18"/>
              </w:rPr>
              <w:t>1,207,253,062.15</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both"/>
            </w:pPr>
            <w:r>
              <w:rPr>
                <w:rFonts w:ascii="Arial Narrow" w:eastAsia="Arial Narrow" w:hAnsi="Arial Narrow" w:cs="Arial Narrow"/>
                <w:color w:val="000000"/>
                <w:spacing w:val="0"/>
                <w:w w:val="100"/>
                <w:position w:val="0"/>
                <w:sz w:val="18"/>
                <w:szCs w:val="18"/>
              </w:rPr>
              <w:t>948,910,436.92</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14,106,736.92</w:t>
            </w:r>
          </w:p>
        </w:tc>
      </w:tr>
      <w:tr>
        <w:trPr>
          <w:trHeight w:val="547" w:hRule="exact"/>
        </w:trPr>
        <w:tc>
          <w:tcPr>
            <w:tcBorders/>
            <w:shd w:val="clear" w:color="auto" w:fill="FFFFFF"/>
            <w:vAlign w:val="top"/>
          </w:tcPr>
          <w:p>
            <w:pPr>
              <w:pStyle w:val="Style17"/>
              <w:keepNext w:val="0"/>
              <w:keepLines w:val="0"/>
              <w:widowControl w:val="0"/>
              <w:shd w:val="clear" w:color="auto" w:fill="auto"/>
              <w:bidi w:val="0"/>
              <w:spacing w:before="0" w:after="0" w:line="245" w:lineRule="exact"/>
              <w:ind w:left="140" w:right="0" w:firstLine="0"/>
              <w:jc w:val="both"/>
              <w:rPr>
                <w:sz w:val="17"/>
                <w:szCs w:val="17"/>
              </w:rPr>
            </w:pPr>
            <w:r>
              <w:rPr>
                <w:rFonts w:ascii="SimSun" w:eastAsia="SimSun" w:hAnsi="SimSun" w:cs="SimSun"/>
                <w:color w:val="000000"/>
                <w:spacing w:val="0"/>
                <w:w w:val="100"/>
                <w:position w:val="0"/>
                <w:sz w:val="17"/>
                <w:szCs w:val="17"/>
              </w:rPr>
              <w:t>青岛即墨樾 府项目</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both"/>
            </w:pPr>
            <w:r>
              <w:rPr>
                <w:rFonts w:ascii="Arial Narrow" w:eastAsia="Arial Narrow" w:hAnsi="Arial Narrow" w:cs="Arial Narrow"/>
                <w:color w:val="000000"/>
                <w:spacing w:val="0"/>
                <w:w w:val="100"/>
                <w:position w:val="0"/>
                <w:sz w:val="18"/>
                <w:szCs w:val="18"/>
              </w:rPr>
              <w:t>2021.04</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both"/>
            </w:pPr>
            <w:r>
              <w:rPr>
                <w:rFonts w:ascii="Arial Narrow" w:eastAsia="Arial Narrow" w:hAnsi="Arial Narrow" w:cs="Arial Narrow"/>
                <w:color w:val="000000"/>
                <w:spacing w:val="0"/>
                <w:w w:val="100"/>
                <w:position w:val="0"/>
                <w:sz w:val="18"/>
                <w:szCs w:val="18"/>
              </w:rPr>
              <w:t>2023.06</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pPr>
            <w:r>
              <w:rPr>
                <w:rFonts w:ascii="Arial Narrow" w:eastAsia="Arial Narrow" w:hAnsi="Arial Narrow" w:cs="Arial Narrow"/>
                <w:color w:val="000000"/>
                <w:spacing w:val="0"/>
                <w:w w:val="100"/>
                <w:position w:val="0"/>
                <w:sz w:val="18"/>
                <w:szCs w:val="18"/>
              </w:rPr>
              <w:t>2,808,675,200.00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pPr>
            <w:r>
              <w:rPr>
                <w:rFonts w:ascii="Arial Narrow" w:eastAsia="Arial Narrow" w:hAnsi="Arial Narrow" w:cs="Arial Narrow"/>
                <w:color w:val="000000"/>
                <w:spacing w:val="0"/>
                <w:w w:val="100"/>
                <w:position w:val="0"/>
                <w:sz w:val="18"/>
                <w:szCs w:val="18"/>
              </w:rPr>
              <w:t>1,205,811,656.01</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both"/>
            </w:pPr>
            <w:r>
              <w:rPr>
                <w:rFonts w:ascii="Arial Narrow" w:eastAsia="Arial Narrow" w:hAnsi="Arial Narrow" w:cs="Arial Narrow"/>
                <w:color w:val="000000"/>
                <w:spacing w:val="0"/>
                <w:w w:val="100"/>
                <w:position w:val="0"/>
                <w:sz w:val="18"/>
                <w:szCs w:val="18"/>
              </w:rPr>
              <w:t>968,143,473.11</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300" w:right="0" w:firstLine="0"/>
              <w:jc w:val="both"/>
            </w:pPr>
            <w:r>
              <w:rPr>
                <w:rFonts w:ascii="Arial Narrow" w:eastAsia="Arial Narrow" w:hAnsi="Arial Narrow" w:cs="Arial Narrow"/>
                <w:color w:val="000000"/>
                <w:spacing w:val="0"/>
                <w:w w:val="100"/>
                <w:position w:val="0"/>
                <w:sz w:val="18"/>
                <w:szCs w:val="18"/>
              </w:rPr>
              <w:t>-</w:t>
            </w:r>
          </w:p>
        </w:tc>
      </w:tr>
      <w:tr>
        <w:trPr>
          <w:trHeight w:val="542"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140" w:right="0" w:firstLine="0"/>
              <w:jc w:val="both"/>
              <w:rPr>
                <w:sz w:val="17"/>
                <w:szCs w:val="17"/>
              </w:rPr>
            </w:pPr>
            <w:r>
              <w:rPr>
                <w:rFonts w:ascii="SimSun" w:eastAsia="SimSun" w:hAnsi="SimSun" w:cs="SimSun"/>
                <w:color w:val="000000"/>
                <w:spacing w:val="0"/>
                <w:w w:val="100"/>
                <w:position w:val="0"/>
                <w:sz w:val="17"/>
                <w:szCs w:val="17"/>
              </w:rPr>
              <w:t>广西大唐紫</w:t>
            </w:r>
          </w:p>
          <w:p>
            <w:pPr>
              <w:pStyle w:val="Style17"/>
              <w:keepNext w:val="0"/>
              <w:keepLines w:val="0"/>
              <w:widowControl w:val="0"/>
              <w:shd w:val="clear" w:color="auto" w:fill="auto"/>
              <w:bidi w:val="0"/>
              <w:spacing w:before="0" w:after="0" w:line="240" w:lineRule="auto"/>
              <w:ind w:left="140" w:right="0" w:firstLine="0"/>
              <w:jc w:val="both"/>
              <w:rPr>
                <w:sz w:val="17"/>
                <w:szCs w:val="17"/>
              </w:rPr>
            </w:pPr>
            <w:r>
              <w:rPr>
                <w:rFonts w:ascii="SimSun" w:eastAsia="SimSun" w:hAnsi="SimSun" w:cs="SimSun"/>
                <w:color w:val="000000"/>
                <w:spacing w:val="0"/>
                <w:w w:val="100"/>
                <w:position w:val="0"/>
                <w:sz w:val="17"/>
                <w:szCs w:val="17"/>
              </w:rPr>
              <w:t>云印象项目</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both"/>
            </w:pPr>
            <w:r>
              <w:rPr>
                <w:rFonts w:ascii="Arial Narrow" w:eastAsia="Arial Narrow" w:hAnsi="Arial Narrow" w:cs="Arial Narrow"/>
                <w:color w:val="000000"/>
                <w:spacing w:val="0"/>
                <w:w w:val="100"/>
                <w:position w:val="0"/>
                <w:sz w:val="18"/>
                <w:szCs w:val="18"/>
              </w:rPr>
              <w:t>2021.05</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both"/>
            </w:pPr>
            <w:r>
              <w:rPr>
                <w:rFonts w:ascii="Arial Narrow" w:eastAsia="Arial Narrow" w:hAnsi="Arial Narrow" w:cs="Arial Narrow"/>
                <w:color w:val="000000"/>
                <w:spacing w:val="0"/>
                <w:w w:val="100"/>
                <w:position w:val="0"/>
                <w:sz w:val="18"/>
                <w:szCs w:val="18"/>
              </w:rPr>
              <w:t>2023.09</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pPr>
            <w:r>
              <w:rPr>
                <w:rFonts w:ascii="Arial Narrow" w:eastAsia="Arial Narrow" w:hAnsi="Arial Narrow" w:cs="Arial Narrow"/>
                <w:color w:val="000000"/>
                <w:spacing w:val="0"/>
                <w:w w:val="100"/>
                <w:position w:val="0"/>
                <w:sz w:val="18"/>
                <w:szCs w:val="18"/>
              </w:rPr>
              <w:t>2,000,000,000.00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pPr>
            <w:r>
              <w:rPr>
                <w:rFonts w:ascii="Arial Narrow" w:eastAsia="Arial Narrow" w:hAnsi="Arial Narrow" w:cs="Arial Narrow"/>
                <w:color w:val="000000"/>
                <w:spacing w:val="0"/>
                <w:w w:val="100"/>
                <w:position w:val="0"/>
                <w:sz w:val="18"/>
                <w:szCs w:val="18"/>
              </w:rPr>
              <w:t>1,197,357,081.55</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both"/>
            </w:pPr>
            <w:r>
              <w:rPr>
                <w:rFonts w:ascii="Arial Narrow" w:eastAsia="Arial Narrow" w:hAnsi="Arial Narrow" w:cs="Arial Narrow"/>
                <w:color w:val="000000"/>
                <w:spacing w:val="0"/>
                <w:w w:val="100"/>
                <w:position w:val="0"/>
                <w:sz w:val="18"/>
                <w:szCs w:val="18"/>
              </w:rPr>
              <w:t>504,829,595.34</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300" w:right="0" w:firstLine="0"/>
              <w:jc w:val="both"/>
            </w:pPr>
            <w:r>
              <w:rPr>
                <w:rFonts w:ascii="Arial Narrow" w:eastAsia="Arial Narrow" w:hAnsi="Arial Narrow" w:cs="Arial Narrow"/>
                <w:color w:val="000000"/>
                <w:spacing w:val="0"/>
                <w:w w:val="100"/>
                <w:position w:val="0"/>
                <w:sz w:val="18"/>
                <w:szCs w:val="18"/>
              </w:rPr>
              <w:t>-</w:t>
            </w:r>
          </w:p>
        </w:tc>
      </w:tr>
      <w:tr>
        <w:trPr>
          <w:trHeight w:val="547"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140" w:right="0" w:firstLine="0"/>
              <w:jc w:val="both"/>
              <w:rPr>
                <w:sz w:val="17"/>
                <w:szCs w:val="17"/>
              </w:rPr>
            </w:pPr>
            <w:r>
              <w:rPr>
                <w:rFonts w:ascii="SimSun" w:eastAsia="SimSun" w:hAnsi="SimSun" w:cs="SimSun"/>
                <w:color w:val="000000"/>
                <w:spacing w:val="0"/>
                <w:w w:val="100"/>
                <w:position w:val="0"/>
                <w:sz w:val="17"/>
                <w:szCs w:val="17"/>
              </w:rPr>
              <w:t>龙港春风里</w:t>
            </w:r>
          </w:p>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项目</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both"/>
            </w:pPr>
            <w:r>
              <w:rPr>
                <w:rFonts w:ascii="Arial Narrow" w:eastAsia="Arial Narrow" w:hAnsi="Arial Narrow" w:cs="Arial Narrow"/>
                <w:color w:val="000000"/>
                <w:spacing w:val="0"/>
                <w:w w:val="100"/>
                <w:position w:val="0"/>
                <w:sz w:val="18"/>
                <w:szCs w:val="18"/>
              </w:rPr>
              <w:t>2020.09</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both"/>
            </w:pPr>
            <w:r>
              <w:rPr>
                <w:rFonts w:ascii="Arial Narrow" w:eastAsia="Arial Narrow" w:hAnsi="Arial Narrow" w:cs="Arial Narrow"/>
                <w:color w:val="000000"/>
                <w:spacing w:val="0"/>
                <w:w w:val="100"/>
                <w:position w:val="0"/>
                <w:sz w:val="18"/>
                <w:szCs w:val="18"/>
              </w:rPr>
              <w:t>2023.06</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pPr>
            <w:r>
              <w:rPr>
                <w:rFonts w:ascii="Arial Narrow" w:eastAsia="Arial Narrow" w:hAnsi="Arial Narrow" w:cs="Arial Narrow"/>
                <w:color w:val="000000"/>
                <w:spacing w:val="0"/>
                <w:w w:val="100"/>
                <w:position w:val="0"/>
                <w:sz w:val="18"/>
                <w:szCs w:val="18"/>
              </w:rPr>
              <w:t>1,758,430,000.00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pPr>
            <w:r>
              <w:rPr>
                <w:rFonts w:ascii="Arial Narrow" w:eastAsia="Arial Narrow" w:hAnsi="Arial Narrow" w:cs="Arial Narrow"/>
                <w:color w:val="000000"/>
                <w:spacing w:val="0"/>
                <w:w w:val="100"/>
                <w:position w:val="0"/>
                <w:sz w:val="18"/>
                <w:szCs w:val="18"/>
              </w:rPr>
              <w:t>1,186,019,895.65</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both"/>
            </w:pPr>
            <w:r>
              <w:rPr>
                <w:rFonts w:ascii="Arial Narrow" w:eastAsia="Arial Narrow" w:hAnsi="Arial Narrow" w:cs="Arial Narrow"/>
                <w:color w:val="000000"/>
                <w:spacing w:val="0"/>
                <w:w w:val="100"/>
                <w:position w:val="0"/>
                <w:sz w:val="18"/>
                <w:szCs w:val="18"/>
              </w:rPr>
              <w:t>969,565,206.27</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300" w:right="0" w:firstLine="0"/>
              <w:jc w:val="both"/>
            </w:pPr>
            <w:r>
              <w:rPr>
                <w:rFonts w:ascii="Arial Narrow" w:eastAsia="Arial Narrow" w:hAnsi="Arial Narrow" w:cs="Arial Narrow"/>
                <w:color w:val="000000"/>
                <w:spacing w:val="0"/>
                <w:w w:val="100"/>
                <w:position w:val="0"/>
                <w:sz w:val="18"/>
                <w:szCs w:val="18"/>
              </w:rPr>
              <w:t>-</w:t>
            </w:r>
          </w:p>
        </w:tc>
      </w:tr>
      <w:tr>
        <w:trPr>
          <w:trHeight w:val="480" w:hRule="exact"/>
        </w:trPr>
        <w:tc>
          <w:tcPr>
            <w:tcBorders/>
            <w:shd w:val="clear" w:color="auto" w:fill="FFFFFF"/>
            <w:vAlign w:val="bottom"/>
          </w:tcPr>
          <w:p>
            <w:pPr>
              <w:pStyle w:val="Style17"/>
              <w:keepNext w:val="0"/>
              <w:keepLines w:val="0"/>
              <w:widowControl w:val="0"/>
              <w:shd w:val="clear" w:color="auto" w:fill="auto"/>
              <w:bidi w:val="0"/>
              <w:spacing w:before="0" w:after="0" w:line="230" w:lineRule="exact"/>
              <w:ind w:left="140" w:right="0" w:firstLine="0"/>
              <w:jc w:val="both"/>
              <w:rPr>
                <w:sz w:val="17"/>
                <w:szCs w:val="17"/>
              </w:rPr>
            </w:pPr>
            <w:r>
              <w:rPr>
                <w:rFonts w:ascii="SimSun" w:eastAsia="SimSun" w:hAnsi="SimSun" w:cs="SimSun"/>
                <w:color w:val="000000"/>
                <w:spacing w:val="0"/>
                <w:w w:val="100"/>
                <w:position w:val="0"/>
                <w:sz w:val="17"/>
                <w:szCs w:val="17"/>
              </w:rPr>
              <w:t>济南历下天 樾项目</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both"/>
            </w:pPr>
            <w:r>
              <w:rPr>
                <w:rFonts w:ascii="Arial Narrow" w:eastAsia="Arial Narrow" w:hAnsi="Arial Narrow" w:cs="Arial Narrow"/>
                <w:color w:val="000000"/>
                <w:spacing w:val="0"/>
                <w:w w:val="100"/>
                <w:position w:val="0"/>
                <w:sz w:val="18"/>
                <w:szCs w:val="18"/>
              </w:rPr>
              <w:t>2020.05</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both"/>
            </w:pPr>
            <w:r>
              <w:rPr>
                <w:rFonts w:ascii="Arial Narrow" w:eastAsia="Arial Narrow" w:hAnsi="Arial Narrow" w:cs="Arial Narrow"/>
                <w:color w:val="000000"/>
                <w:spacing w:val="0"/>
                <w:w w:val="100"/>
                <w:position w:val="0"/>
                <w:sz w:val="18"/>
                <w:szCs w:val="18"/>
              </w:rPr>
              <w:t>2023.12</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pPr>
            <w:r>
              <w:rPr>
                <w:rFonts w:ascii="Arial Narrow" w:eastAsia="Arial Narrow" w:hAnsi="Arial Narrow" w:cs="Arial Narrow"/>
                <w:color w:val="000000"/>
                <w:spacing w:val="0"/>
                <w:w w:val="100"/>
                <w:position w:val="0"/>
                <w:sz w:val="18"/>
                <w:szCs w:val="18"/>
              </w:rPr>
              <w:t>2,502,220,000.00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pPr>
            <w:r>
              <w:rPr>
                <w:rFonts w:ascii="Arial Narrow" w:eastAsia="Arial Narrow" w:hAnsi="Arial Narrow" w:cs="Arial Narrow"/>
                <w:color w:val="000000"/>
                <w:spacing w:val="0"/>
                <w:w w:val="100"/>
                <w:position w:val="0"/>
                <w:sz w:val="18"/>
                <w:szCs w:val="18"/>
              </w:rPr>
              <w:t>1,151,300,502.71</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color w:val="000000"/>
                <w:spacing w:val="0"/>
                <w:w w:val="100"/>
                <w:position w:val="0"/>
                <w:sz w:val="18"/>
                <w:szCs w:val="18"/>
              </w:rPr>
              <w:t>1,107,747,578.36</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300" w:right="0" w:firstLine="0"/>
              <w:jc w:val="both"/>
            </w:pPr>
            <w:r>
              <w:rPr>
                <w:rFonts w:ascii="Arial Narrow" w:eastAsia="Arial Narrow" w:hAnsi="Arial Narrow" w:cs="Arial Narrow"/>
                <w:color w:val="000000"/>
                <w:spacing w:val="0"/>
                <w:w w:val="100"/>
                <w:position w:val="0"/>
                <w:sz w:val="18"/>
                <w:szCs w:val="18"/>
              </w:rPr>
              <w:t>-</w:t>
            </w:r>
          </w:p>
        </w:tc>
      </w:tr>
      <w:tr>
        <w:trPr>
          <w:trHeight w:val="898"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140" w:right="0" w:firstLine="0"/>
              <w:jc w:val="both"/>
              <w:rPr>
                <w:sz w:val="17"/>
                <w:szCs w:val="17"/>
              </w:rPr>
            </w:pPr>
            <w:r>
              <w:rPr>
                <w:rFonts w:ascii="SimSun" w:eastAsia="SimSun" w:hAnsi="SimSun" w:cs="SimSun"/>
                <w:color w:val="000000"/>
                <w:spacing w:val="0"/>
                <w:w w:val="100"/>
                <w:position w:val="0"/>
                <w:sz w:val="17"/>
                <w:szCs w:val="17"/>
              </w:rPr>
              <w:t>青岛智在云</w:t>
            </w:r>
          </w:p>
          <w:p>
            <w:pPr>
              <w:pStyle w:val="Style17"/>
              <w:keepNext w:val="0"/>
              <w:keepLines w:val="0"/>
              <w:widowControl w:val="0"/>
              <w:shd w:val="clear" w:color="auto" w:fill="auto"/>
              <w:bidi w:val="0"/>
              <w:spacing w:before="0" w:after="0" w:line="240" w:lineRule="auto"/>
              <w:ind w:left="140" w:right="0" w:firstLine="0"/>
              <w:jc w:val="both"/>
              <w:rPr>
                <w:sz w:val="17"/>
                <w:szCs w:val="17"/>
              </w:rPr>
            </w:pPr>
            <w:r>
              <w:rPr>
                <w:rFonts w:ascii="SimSun" w:eastAsia="SimSun" w:hAnsi="SimSun" w:cs="SimSun"/>
                <w:color w:val="000000"/>
                <w:spacing w:val="0"/>
                <w:w w:val="100"/>
                <w:position w:val="0"/>
                <w:sz w:val="17"/>
                <w:szCs w:val="17"/>
              </w:rPr>
              <w:t>辰、青岛山</w:t>
            </w:r>
          </w:p>
          <w:p>
            <w:pPr>
              <w:pStyle w:val="Style17"/>
              <w:keepNext w:val="0"/>
              <w:keepLines w:val="0"/>
              <w:widowControl w:val="0"/>
              <w:shd w:val="clear" w:color="auto" w:fill="auto"/>
              <w:bidi w:val="0"/>
              <w:spacing w:before="0" w:after="0" w:line="240" w:lineRule="auto"/>
              <w:ind w:left="140" w:right="0" w:firstLine="0"/>
              <w:jc w:val="both"/>
              <w:rPr>
                <w:sz w:val="17"/>
                <w:szCs w:val="17"/>
              </w:rPr>
            </w:pPr>
            <w:r>
              <w:rPr>
                <w:rFonts w:ascii="SimSun" w:eastAsia="SimSun" w:hAnsi="SimSun" w:cs="SimSun"/>
                <w:color w:val="000000"/>
                <w:spacing w:val="0"/>
                <w:w w:val="100"/>
                <w:position w:val="0"/>
                <w:sz w:val="17"/>
                <w:szCs w:val="17"/>
              </w:rPr>
              <w:t>海壹品项目</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both"/>
            </w:pPr>
            <w:r>
              <w:rPr>
                <w:rFonts w:ascii="Arial Narrow" w:eastAsia="Arial Narrow" w:hAnsi="Arial Narrow" w:cs="Arial Narrow"/>
                <w:color w:val="000000"/>
                <w:spacing w:val="0"/>
                <w:w w:val="100"/>
                <w:position w:val="0"/>
                <w:sz w:val="18"/>
                <w:szCs w:val="18"/>
              </w:rPr>
              <w:t>2021.07</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both"/>
            </w:pPr>
            <w:r>
              <w:rPr>
                <w:rFonts w:ascii="Arial Narrow" w:eastAsia="Arial Narrow" w:hAnsi="Arial Narrow" w:cs="Arial Narrow"/>
                <w:color w:val="000000"/>
                <w:spacing w:val="0"/>
                <w:w w:val="100"/>
                <w:position w:val="0"/>
                <w:sz w:val="18"/>
                <w:szCs w:val="18"/>
              </w:rPr>
              <w:t>2024.06</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pPr>
            <w:r>
              <w:rPr>
                <w:rFonts w:ascii="Arial Narrow" w:eastAsia="Arial Narrow" w:hAnsi="Arial Narrow" w:cs="Arial Narrow"/>
                <w:color w:val="000000"/>
                <w:spacing w:val="0"/>
                <w:w w:val="100"/>
                <w:position w:val="0"/>
                <w:sz w:val="18"/>
                <w:szCs w:val="18"/>
              </w:rPr>
              <w:t>2,736,896,000.00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pPr>
            <w:r>
              <w:rPr>
                <w:rFonts w:ascii="Arial Narrow" w:eastAsia="Arial Narrow" w:hAnsi="Arial Narrow" w:cs="Arial Narrow"/>
                <w:color w:val="000000"/>
                <w:spacing w:val="0"/>
                <w:w w:val="100"/>
                <w:position w:val="0"/>
                <w:sz w:val="18"/>
                <w:szCs w:val="18"/>
              </w:rPr>
              <w:t>1,148,103,835.07</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220" w:firstLine="0"/>
              <w:jc w:val="righ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300" w:right="0" w:firstLine="0"/>
              <w:jc w:val="both"/>
            </w:pPr>
            <w:r>
              <w:rPr>
                <w:rFonts w:ascii="Arial Narrow" w:eastAsia="Arial Narrow" w:hAnsi="Arial Narrow" w:cs="Arial Narrow"/>
                <w:color w:val="000000"/>
                <w:spacing w:val="0"/>
                <w:w w:val="100"/>
                <w:position w:val="0"/>
                <w:sz w:val="18"/>
                <w:szCs w:val="18"/>
              </w:rPr>
              <w:t>-</w:t>
            </w:r>
          </w:p>
        </w:tc>
      </w:tr>
      <w:tr>
        <w:trPr>
          <w:trHeight w:val="432"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140" w:right="0" w:firstLine="0"/>
              <w:jc w:val="both"/>
              <w:rPr>
                <w:sz w:val="17"/>
                <w:szCs w:val="17"/>
              </w:rPr>
            </w:pPr>
            <w:r>
              <w:rPr>
                <w:rFonts w:ascii="SimSun" w:eastAsia="SimSun" w:hAnsi="SimSun" w:cs="SimSun"/>
                <w:color w:val="000000"/>
                <w:spacing w:val="0"/>
                <w:w w:val="100"/>
                <w:position w:val="0"/>
                <w:sz w:val="17"/>
                <w:szCs w:val="17"/>
              </w:rPr>
              <w:t>乌鲁木齐铂</w:t>
            </w:r>
          </w:p>
          <w:p>
            <w:pPr>
              <w:pStyle w:val="Style17"/>
              <w:keepNext w:val="0"/>
              <w:keepLines w:val="0"/>
              <w:widowControl w:val="0"/>
              <w:shd w:val="clear" w:color="auto" w:fill="auto"/>
              <w:bidi w:val="0"/>
              <w:spacing w:before="0" w:after="0" w:line="240" w:lineRule="auto"/>
              <w:ind w:left="140" w:right="0" w:firstLine="0"/>
              <w:jc w:val="both"/>
              <w:rPr>
                <w:sz w:val="17"/>
                <w:szCs w:val="17"/>
              </w:rPr>
            </w:pPr>
            <w:r>
              <w:rPr>
                <w:rFonts w:ascii="SimSun" w:eastAsia="SimSun" w:hAnsi="SimSun" w:cs="SimSun"/>
                <w:color w:val="000000"/>
                <w:spacing w:val="0"/>
                <w:w w:val="100"/>
                <w:position w:val="0"/>
                <w:sz w:val="17"/>
                <w:szCs w:val="17"/>
              </w:rPr>
              <w:t>悦府项目</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both"/>
            </w:pPr>
            <w:r>
              <w:rPr>
                <w:rFonts w:ascii="Arial Narrow" w:eastAsia="Arial Narrow" w:hAnsi="Arial Narrow" w:cs="Arial Narrow"/>
                <w:color w:val="000000"/>
                <w:spacing w:val="0"/>
                <w:w w:val="100"/>
                <w:position w:val="0"/>
                <w:sz w:val="18"/>
                <w:szCs w:val="18"/>
              </w:rPr>
              <w:t>2020.10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both"/>
            </w:pPr>
            <w:r>
              <w:rPr>
                <w:rFonts w:ascii="Arial Narrow" w:eastAsia="Arial Narrow" w:hAnsi="Arial Narrow" w:cs="Arial Narrow"/>
                <w:color w:val="000000"/>
                <w:spacing w:val="0"/>
                <w:w w:val="100"/>
                <w:position w:val="0"/>
                <w:sz w:val="18"/>
                <w:szCs w:val="18"/>
              </w:rPr>
              <w:t>2024.10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pPr>
            <w:r>
              <w:rPr>
                <w:rFonts w:ascii="Arial Narrow" w:eastAsia="Arial Narrow" w:hAnsi="Arial Narrow" w:cs="Arial Narrow"/>
                <w:color w:val="000000"/>
                <w:spacing w:val="0"/>
                <w:w w:val="100"/>
                <w:position w:val="0"/>
                <w:sz w:val="18"/>
                <w:szCs w:val="18"/>
              </w:rPr>
              <w:t>2,000,000,000.00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pPr>
            <w:r>
              <w:rPr>
                <w:rFonts w:ascii="Arial Narrow" w:eastAsia="Arial Narrow" w:hAnsi="Arial Narrow" w:cs="Arial Narrow"/>
                <w:color w:val="000000"/>
                <w:spacing w:val="0"/>
                <w:w w:val="100"/>
                <w:position w:val="0"/>
                <w:sz w:val="18"/>
                <w:szCs w:val="18"/>
              </w:rPr>
              <w:t>1,126,008,853.53</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both"/>
            </w:pPr>
            <w:r>
              <w:rPr>
                <w:rFonts w:ascii="Arial Narrow" w:eastAsia="Arial Narrow" w:hAnsi="Arial Narrow" w:cs="Arial Narrow"/>
                <w:color w:val="000000"/>
                <w:spacing w:val="0"/>
                <w:w w:val="100"/>
                <w:position w:val="0"/>
                <w:sz w:val="18"/>
                <w:szCs w:val="18"/>
              </w:rPr>
              <w:t>941,103,963.43</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300" w:right="0" w:firstLine="0"/>
              <w:jc w:val="both"/>
            </w:pPr>
            <w:r>
              <w:rPr>
                <w:rFonts w:ascii="Arial Narrow" w:eastAsia="Arial Narrow" w:hAnsi="Arial Narrow" w:cs="Arial Narrow"/>
                <w:color w:val="000000"/>
                <w:spacing w:val="0"/>
                <w:w w:val="100"/>
                <w:position w:val="0"/>
                <w:sz w:val="18"/>
                <w:szCs w:val="18"/>
              </w:rPr>
              <w:t>-</w:t>
            </w:r>
          </w:p>
        </w:tc>
      </w:tr>
      <w:tr>
        <w:trPr>
          <w:trHeight w:val="614" w:hRule="exact"/>
        </w:trPr>
        <w:tc>
          <w:tcPr>
            <w:tcBorders/>
            <w:shd w:val="clear" w:color="auto" w:fill="FFFFFF"/>
            <w:vAlign w:val="center"/>
          </w:tcPr>
          <w:p>
            <w:pPr>
              <w:pStyle w:val="Style17"/>
              <w:keepNext w:val="0"/>
              <w:keepLines w:val="0"/>
              <w:widowControl w:val="0"/>
              <w:shd w:val="clear" w:color="auto" w:fill="auto"/>
              <w:bidi w:val="0"/>
              <w:spacing w:before="0" w:after="0" w:line="216" w:lineRule="exact"/>
              <w:ind w:left="140" w:right="0" w:firstLine="0"/>
              <w:jc w:val="both"/>
              <w:rPr>
                <w:sz w:val="17"/>
                <w:szCs w:val="17"/>
              </w:rPr>
            </w:pPr>
            <w:r>
              <w:rPr>
                <w:rFonts w:ascii="SimSun" w:eastAsia="SimSun" w:hAnsi="SimSun" w:cs="SimSun"/>
                <w:color w:val="000000"/>
                <w:spacing w:val="0"/>
                <w:w w:val="100"/>
                <w:position w:val="0"/>
                <w:sz w:val="17"/>
                <w:szCs w:val="17"/>
              </w:rPr>
              <w:t>泰州海陵智 在云辰项目</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both"/>
            </w:pPr>
            <w:r>
              <w:rPr>
                <w:rFonts w:ascii="Arial Narrow" w:eastAsia="Arial Narrow" w:hAnsi="Arial Narrow" w:cs="Arial Narrow"/>
                <w:color w:val="000000"/>
                <w:spacing w:val="0"/>
                <w:w w:val="100"/>
                <w:position w:val="0"/>
                <w:sz w:val="18"/>
                <w:szCs w:val="18"/>
              </w:rPr>
              <w:t>2020.12</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both"/>
            </w:pPr>
            <w:r>
              <w:rPr>
                <w:rFonts w:ascii="Arial Narrow" w:eastAsia="Arial Narrow" w:hAnsi="Arial Narrow" w:cs="Arial Narrow"/>
                <w:color w:val="000000"/>
                <w:spacing w:val="0"/>
                <w:w w:val="100"/>
                <w:position w:val="0"/>
                <w:sz w:val="18"/>
                <w:szCs w:val="18"/>
              </w:rPr>
              <w:t>2022.12</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pPr>
            <w:r>
              <w:rPr>
                <w:rFonts w:ascii="Arial Narrow" w:eastAsia="Arial Narrow" w:hAnsi="Arial Narrow" w:cs="Arial Narrow"/>
                <w:color w:val="000000"/>
                <w:spacing w:val="0"/>
                <w:w w:val="100"/>
                <w:position w:val="0"/>
                <w:sz w:val="18"/>
                <w:szCs w:val="18"/>
              </w:rPr>
              <w:t>1,708,571,000.00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pPr>
            <w:r>
              <w:rPr>
                <w:rFonts w:ascii="Arial Narrow" w:eastAsia="Arial Narrow" w:hAnsi="Arial Narrow" w:cs="Arial Narrow"/>
                <w:color w:val="000000"/>
                <w:spacing w:val="0"/>
                <w:w w:val="100"/>
                <w:position w:val="0"/>
                <w:sz w:val="18"/>
                <w:szCs w:val="18"/>
              </w:rPr>
              <w:t>1,087,374,680.40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both"/>
            </w:pPr>
            <w:r>
              <w:rPr>
                <w:rFonts w:ascii="Arial Narrow" w:eastAsia="Arial Narrow" w:hAnsi="Arial Narrow" w:cs="Arial Narrow"/>
                <w:color w:val="000000"/>
                <w:spacing w:val="0"/>
                <w:w w:val="100"/>
                <w:position w:val="0"/>
                <w:sz w:val="18"/>
                <w:szCs w:val="18"/>
              </w:rPr>
              <w:t>819,359,080.30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300" w:right="0" w:firstLine="0"/>
              <w:jc w:val="both"/>
            </w:pPr>
            <w:r>
              <w:rPr>
                <w:rFonts w:ascii="Arial Narrow" w:eastAsia="Arial Narrow" w:hAnsi="Arial Narrow" w:cs="Arial Narrow"/>
                <w:color w:val="000000"/>
                <w:spacing w:val="0"/>
                <w:w w:val="100"/>
                <w:position w:val="0"/>
                <w:sz w:val="18"/>
                <w:szCs w:val="18"/>
              </w:rPr>
              <w:t>-</w:t>
            </w:r>
          </w:p>
        </w:tc>
      </w:tr>
      <w:tr>
        <w:trPr>
          <w:trHeight w:val="490" w:hRule="exact"/>
        </w:trPr>
        <w:tc>
          <w:tcPr>
            <w:tcBorders/>
            <w:shd w:val="clear" w:color="auto" w:fill="FFFFFF"/>
            <w:vAlign w:val="bottom"/>
          </w:tcPr>
          <w:p>
            <w:pPr>
              <w:pStyle w:val="Style17"/>
              <w:keepNext w:val="0"/>
              <w:keepLines w:val="0"/>
              <w:widowControl w:val="0"/>
              <w:shd w:val="clear" w:color="auto" w:fill="auto"/>
              <w:bidi w:val="0"/>
              <w:spacing w:before="0" w:after="0" w:line="221" w:lineRule="exact"/>
              <w:ind w:left="140" w:right="0" w:firstLine="0"/>
              <w:jc w:val="both"/>
              <w:rPr>
                <w:sz w:val="17"/>
                <w:szCs w:val="17"/>
              </w:rPr>
            </w:pPr>
            <w:r>
              <w:rPr>
                <w:rFonts w:ascii="SimSun" w:eastAsia="SimSun" w:hAnsi="SimSun" w:cs="SimSun"/>
                <w:color w:val="000000"/>
                <w:spacing w:val="0"/>
                <w:w w:val="100"/>
                <w:position w:val="0"/>
                <w:sz w:val="17"/>
                <w:szCs w:val="17"/>
              </w:rPr>
              <w:t>绍兴漫悦湾 项目</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both"/>
            </w:pPr>
            <w:r>
              <w:rPr>
                <w:rFonts w:ascii="Arial Narrow" w:eastAsia="Arial Narrow" w:hAnsi="Arial Narrow" w:cs="Arial Narrow"/>
                <w:color w:val="000000"/>
                <w:spacing w:val="0"/>
                <w:w w:val="100"/>
                <w:position w:val="0"/>
                <w:sz w:val="18"/>
                <w:szCs w:val="18"/>
              </w:rPr>
              <w:t>2019.12</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both"/>
            </w:pPr>
            <w:r>
              <w:rPr>
                <w:rFonts w:ascii="Arial Narrow" w:eastAsia="Arial Narrow" w:hAnsi="Arial Narrow" w:cs="Arial Narrow"/>
                <w:color w:val="000000"/>
                <w:spacing w:val="0"/>
                <w:w w:val="100"/>
                <w:position w:val="0"/>
                <w:sz w:val="18"/>
                <w:szCs w:val="18"/>
              </w:rPr>
              <w:t>2022.04</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pPr>
            <w:r>
              <w:rPr>
                <w:rFonts w:ascii="Arial Narrow" w:eastAsia="Arial Narrow" w:hAnsi="Arial Narrow" w:cs="Arial Narrow"/>
                <w:color w:val="000000"/>
                <w:spacing w:val="0"/>
                <w:w w:val="100"/>
                <w:position w:val="0"/>
                <w:sz w:val="18"/>
                <w:szCs w:val="18"/>
              </w:rPr>
              <w:t>1,402,156,300.00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pPr>
            <w:r>
              <w:rPr>
                <w:rFonts w:ascii="Arial Narrow" w:eastAsia="Arial Narrow" w:hAnsi="Arial Narrow" w:cs="Arial Narrow"/>
                <w:color w:val="000000"/>
                <w:spacing w:val="0"/>
                <w:w w:val="100"/>
                <w:position w:val="0"/>
                <w:sz w:val="18"/>
                <w:szCs w:val="18"/>
              </w:rPr>
              <w:t>1,047,022,326.33</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both"/>
            </w:pPr>
            <w:r>
              <w:rPr>
                <w:rFonts w:ascii="Arial Narrow" w:eastAsia="Arial Narrow" w:hAnsi="Arial Narrow" w:cs="Arial Narrow"/>
                <w:color w:val="000000"/>
                <w:spacing w:val="0"/>
                <w:w w:val="100"/>
                <w:position w:val="0"/>
                <w:sz w:val="18"/>
                <w:szCs w:val="18"/>
              </w:rPr>
              <w:t>907,411,486.03</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300" w:right="0" w:firstLine="0"/>
              <w:jc w:val="both"/>
            </w:pPr>
            <w:r>
              <w:rPr>
                <w:rFonts w:ascii="Arial Narrow" w:eastAsia="Arial Narrow" w:hAnsi="Arial Narrow" w:cs="Arial Narrow"/>
                <w:color w:val="000000"/>
                <w:spacing w:val="0"/>
                <w:w w:val="100"/>
                <w:position w:val="0"/>
                <w:sz w:val="18"/>
                <w:szCs w:val="18"/>
              </w:rPr>
              <w:t>-</w:t>
            </w:r>
          </w:p>
        </w:tc>
      </w:tr>
      <w:tr>
        <w:trPr>
          <w:trHeight w:val="384"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其他</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284,984,195,211.72</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both"/>
            </w:pPr>
            <w:r>
              <w:rPr>
                <w:rFonts w:ascii="Arial Narrow" w:eastAsia="Arial Narrow" w:hAnsi="Arial Narrow" w:cs="Arial Narrow"/>
                <w:color w:val="000000"/>
                <w:spacing w:val="0"/>
                <w:w w:val="100"/>
                <w:position w:val="0"/>
                <w:sz w:val="18"/>
                <w:szCs w:val="18"/>
              </w:rPr>
              <w:t>68,686,387,066.00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sz w:val="18"/>
                <w:szCs w:val="18"/>
              </w:rPr>
              <w:t>84,924,674,292.20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411,931,609.73</w:t>
            </w:r>
          </w:p>
        </w:tc>
      </w:tr>
      <w:tr>
        <w:trPr>
          <w:trHeight w:val="365" w:hRule="exact"/>
        </w:trPr>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left"/>
            </w:pPr>
            <w:r>
              <w:rPr>
                <w:rFonts w:ascii="Arial Narrow" w:eastAsia="Arial Narrow" w:hAnsi="Arial Narrow" w:cs="Arial Narrow"/>
                <w:b/>
                <w:bCs/>
                <w:color w:val="000000"/>
                <w:spacing w:val="0"/>
                <w:w w:val="100"/>
                <w:position w:val="0"/>
                <w:sz w:val="18"/>
                <w:szCs w:val="18"/>
              </w:rPr>
              <w:t>--</w:t>
            </w:r>
          </w:p>
        </w:tc>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pPr>
            <w:r>
              <w:rPr>
                <w:rFonts w:ascii="Arial Narrow" w:eastAsia="Arial Narrow" w:hAnsi="Arial Narrow" w:cs="Arial Narrow"/>
                <w:b/>
                <w:bCs/>
                <w:color w:val="000000"/>
                <w:spacing w:val="0"/>
                <w:w w:val="100"/>
                <w:position w:val="0"/>
                <w:sz w:val="18"/>
                <w:szCs w:val="18"/>
              </w:rPr>
              <w:t>--</w:t>
            </w:r>
          </w:p>
        </w:tc>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b/>
                <w:bCs/>
                <w:color w:val="000000"/>
                <w:spacing w:val="0"/>
                <w:w w:val="100"/>
                <w:position w:val="0"/>
                <w:sz w:val="18"/>
                <w:szCs w:val="18"/>
              </w:rPr>
              <w:t>468,646,291,870.89</w:t>
            </w:r>
          </w:p>
        </w:tc>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b/>
                <w:bCs/>
                <w:color w:val="000000"/>
                <w:spacing w:val="0"/>
                <w:w w:val="100"/>
                <w:position w:val="0"/>
                <w:sz w:val="18"/>
                <w:szCs w:val="18"/>
              </w:rPr>
              <w:t>176,005,552,055.77</w:t>
            </w:r>
          </w:p>
        </w:tc>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Arial Narrow" w:eastAsia="Arial Narrow" w:hAnsi="Arial Narrow" w:cs="Arial Narrow"/>
                <w:b/>
                <w:bCs/>
                <w:color w:val="000000"/>
                <w:spacing w:val="0"/>
                <w:w w:val="100"/>
                <w:position w:val="0"/>
                <w:sz w:val="18"/>
                <w:szCs w:val="18"/>
              </w:rPr>
              <w:t>169,063,534,394.00</w:t>
            </w:r>
          </w:p>
        </w:tc>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b/>
                <w:bCs/>
                <w:color w:val="000000"/>
                <w:spacing w:val="0"/>
                <w:w w:val="100"/>
                <w:position w:val="0"/>
                <w:sz w:val="18"/>
                <w:szCs w:val="18"/>
              </w:rPr>
              <w:t>2,244,849,242.85</w:t>
            </w:r>
          </w:p>
        </w:tc>
      </w:tr>
    </w:tbl>
    <w:p>
      <w:pPr>
        <w:widowControl w:val="0"/>
        <w:spacing w:after="99" w:line="1" w:lineRule="exact"/>
      </w:pPr>
    </w:p>
    <w:p>
      <w:pPr>
        <w:pStyle w:val="Style39"/>
        <w:keepNext/>
        <w:keepLines/>
        <w:widowControl w:val="0"/>
        <w:numPr>
          <w:ilvl w:val="0"/>
          <w:numId w:val="43"/>
        </w:numPr>
        <w:shd w:val="clear" w:color="auto" w:fill="auto"/>
        <w:bidi w:val="0"/>
        <w:spacing w:before="0" w:after="280" w:line="240" w:lineRule="auto"/>
        <w:ind w:left="0" w:right="0" w:hanging="280"/>
        <w:jc w:val="left"/>
        <w:rPr>
          <w:sz w:val="22"/>
          <w:szCs w:val="22"/>
        </w:rPr>
      </w:pPr>
      <w:bookmarkStart w:id="1380" w:name="bookmark1380"/>
      <w:bookmarkStart w:id="1381" w:name="bookmark1381"/>
      <w:bookmarkStart w:id="1382" w:name="bookmark1382"/>
      <w:bookmarkStart w:id="1383" w:name="bookmark1383"/>
      <w:bookmarkEnd w:id="1382"/>
      <w:r>
        <w:rPr>
          <w:b w:val="0"/>
          <w:bCs w:val="0"/>
          <w:color w:val="000000"/>
          <w:spacing w:val="0"/>
          <w:w w:val="100"/>
          <w:position w:val="0"/>
          <w:sz w:val="22"/>
          <w:szCs w:val="22"/>
        </w:rPr>
        <w:t>开发产品</w:t>
      </w:r>
      <w:bookmarkEnd w:id="1380"/>
      <w:bookmarkEnd w:id="1381"/>
      <w:bookmarkEnd w:id="1383"/>
    </w:p>
    <w:tbl>
      <w:tblPr>
        <w:tblOverlap w:val="never"/>
        <w:jc w:val="center"/>
        <w:tblLayout w:type="fixed"/>
      </w:tblPr>
      <w:tblGrid>
        <w:gridCol w:w="1066"/>
        <w:gridCol w:w="979"/>
        <w:gridCol w:w="1589"/>
        <w:gridCol w:w="1598"/>
        <w:gridCol w:w="1603"/>
        <w:gridCol w:w="1541"/>
        <w:gridCol w:w="1267"/>
      </w:tblGrid>
      <w:tr>
        <w:trPr>
          <w:trHeight w:val="744"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b/>
                <w:bCs/>
                <w:color w:val="000000"/>
                <w:spacing w:val="0"/>
                <w:w w:val="100"/>
                <w:position w:val="0"/>
                <w:sz w:val="17"/>
                <w:szCs w:val="17"/>
              </w:rPr>
              <w:t>项目名称</w:t>
            </w:r>
          </w:p>
        </w:tc>
        <w:tc>
          <w:tcPr>
            <w:tcBorders>
              <w:top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00"/>
              <w:jc w:val="both"/>
              <w:rPr>
                <w:sz w:val="17"/>
                <w:szCs w:val="17"/>
              </w:rPr>
            </w:pPr>
            <w:r>
              <w:rPr>
                <w:rFonts w:ascii="SimSun" w:eastAsia="SimSun" w:hAnsi="SimSun" w:cs="SimSun"/>
                <w:b/>
                <w:bCs/>
                <w:color w:val="000000"/>
                <w:spacing w:val="0"/>
                <w:w w:val="100"/>
                <w:position w:val="0"/>
                <w:sz w:val="17"/>
                <w:szCs w:val="17"/>
              </w:rPr>
              <w:t>最近一</w:t>
            </w:r>
          </w:p>
          <w:p>
            <w:pPr>
              <w:pStyle w:val="Style17"/>
              <w:keepNext w:val="0"/>
              <w:keepLines w:val="0"/>
              <w:widowControl w:val="0"/>
              <w:shd w:val="clear" w:color="auto" w:fill="auto"/>
              <w:bidi w:val="0"/>
              <w:spacing w:before="0" w:after="0" w:line="240" w:lineRule="auto"/>
              <w:ind w:left="0" w:right="0" w:firstLine="200"/>
              <w:jc w:val="both"/>
              <w:rPr>
                <w:sz w:val="17"/>
                <w:szCs w:val="17"/>
              </w:rPr>
            </w:pPr>
            <w:r>
              <w:rPr>
                <w:rFonts w:ascii="SimSun" w:eastAsia="SimSun" w:hAnsi="SimSun" w:cs="SimSun"/>
                <w:b/>
                <w:bCs/>
                <w:color w:val="000000"/>
                <w:spacing w:val="0"/>
                <w:w w:val="100"/>
                <w:position w:val="0"/>
                <w:sz w:val="17"/>
                <w:szCs w:val="17"/>
              </w:rPr>
              <w:t>批次竣</w:t>
            </w:r>
          </w:p>
          <w:p>
            <w:pPr>
              <w:pStyle w:val="Style17"/>
              <w:keepNext w:val="0"/>
              <w:keepLines w:val="0"/>
              <w:widowControl w:val="0"/>
              <w:shd w:val="clear" w:color="auto" w:fill="auto"/>
              <w:bidi w:val="0"/>
              <w:spacing w:before="0" w:after="0" w:line="240" w:lineRule="auto"/>
              <w:ind w:left="0" w:right="0" w:firstLine="200"/>
              <w:jc w:val="both"/>
              <w:rPr>
                <w:sz w:val="17"/>
                <w:szCs w:val="17"/>
              </w:rPr>
            </w:pPr>
            <w:r>
              <w:rPr>
                <w:rFonts w:ascii="SimSun" w:eastAsia="SimSun" w:hAnsi="SimSun" w:cs="SimSun"/>
                <w:b/>
                <w:bCs/>
                <w:color w:val="000000"/>
                <w:spacing w:val="0"/>
                <w:w w:val="100"/>
                <w:position w:val="0"/>
                <w:sz w:val="17"/>
                <w:szCs w:val="17"/>
              </w:rPr>
              <w:t>工时间</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both"/>
            </w:pPr>
            <w:r>
              <w:rPr>
                <w:rFonts w:ascii="Arial Narrow" w:eastAsia="Arial Narrow" w:hAnsi="Arial Narrow" w:cs="Arial Narrow"/>
                <w:b/>
                <w:bCs/>
                <w:color w:val="000000"/>
                <w:spacing w:val="0"/>
                <w:w w:val="100"/>
                <w:position w:val="0"/>
                <w:sz w:val="18"/>
                <w:szCs w:val="18"/>
              </w:rPr>
              <w:t>2020.12.31</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本期增加</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220" w:firstLine="0"/>
              <w:jc w:val="right"/>
              <w:rPr>
                <w:sz w:val="17"/>
                <w:szCs w:val="17"/>
              </w:rPr>
            </w:pPr>
            <w:r>
              <w:rPr>
                <w:rFonts w:ascii="SimSun" w:eastAsia="SimSun" w:hAnsi="SimSun" w:cs="SimSun"/>
                <w:b/>
                <w:bCs/>
                <w:color w:val="000000"/>
                <w:spacing w:val="0"/>
                <w:w w:val="100"/>
                <w:position w:val="0"/>
                <w:sz w:val="17"/>
                <w:szCs w:val="17"/>
              </w:rPr>
              <w:t>本期减少</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160" w:firstLine="0"/>
              <w:jc w:val="right"/>
            </w:pPr>
            <w:r>
              <w:rPr>
                <w:rFonts w:ascii="Arial Narrow" w:eastAsia="Arial Narrow" w:hAnsi="Arial Narrow" w:cs="Arial Narrow"/>
                <w:b/>
                <w:bCs/>
                <w:color w:val="000000"/>
                <w:spacing w:val="0"/>
                <w:w w:val="100"/>
                <w:position w:val="0"/>
                <w:sz w:val="18"/>
                <w:szCs w:val="18"/>
              </w:rPr>
              <w:t>2021.12.31</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60" w:line="240" w:lineRule="auto"/>
              <w:ind w:left="0" w:right="0" w:firstLine="580"/>
              <w:jc w:val="both"/>
              <w:rPr>
                <w:sz w:val="17"/>
                <w:szCs w:val="17"/>
              </w:rPr>
            </w:pPr>
            <w:r>
              <w:rPr>
                <w:rFonts w:ascii="SimSun" w:eastAsia="SimSun" w:hAnsi="SimSun" w:cs="SimSun"/>
                <w:b/>
                <w:bCs/>
                <w:color w:val="000000"/>
                <w:spacing w:val="0"/>
                <w:w w:val="100"/>
                <w:position w:val="0"/>
                <w:sz w:val="17"/>
                <w:szCs w:val="17"/>
              </w:rPr>
              <w:t>期末跌</w:t>
            </w:r>
          </w:p>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价准备</w:t>
            </w:r>
          </w:p>
        </w:tc>
      </w:tr>
      <w:tr>
        <w:trPr>
          <w:trHeight w:val="566" w:hRule="exact"/>
        </w:trPr>
        <w:tc>
          <w:tcPr>
            <w:tcBorders>
              <w:top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南京缇香</w:t>
            </w:r>
          </w:p>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漫项目</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both"/>
            </w:pPr>
            <w:r>
              <w:rPr>
                <w:rFonts w:ascii="Arial Narrow" w:eastAsia="Arial Narrow" w:hAnsi="Arial Narrow" w:cs="Arial Narrow"/>
                <w:color w:val="000000"/>
                <w:spacing w:val="0"/>
                <w:w w:val="100"/>
                <w:position w:val="0"/>
                <w:sz w:val="18"/>
                <w:szCs w:val="18"/>
              </w:rPr>
              <w:t>2019.03</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sz w:val="18"/>
                <w:szCs w:val="18"/>
              </w:rPr>
              <w:t>1,532,208,152.33</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20" w:right="0" w:firstLine="0"/>
              <w:jc w:val="left"/>
            </w:pPr>
            <w:r>
              <w:rPr>
                <w:rFonts w:ascii="Arial Narrow" w:eastAsia="Arial Narrow" w:hAnsi="Arial Narrow" w:cs="Arial Narrow"/>
                <w:color w:val="000000"/>
                <w:spacing w:val="0"/>
                <w:w w:val="100"/>
                <w:position w:val="0"/>
                <w:sz w:val="18"/>
                <w:szCs w:val="18"/>
              </w:rPr>
              <w:t>-</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220" w:firstLine="0"/>
              <w:jc w:val="right"/>
            </w:pPr>
            <w:r>
              <w:rPr>
                <w:rFonts w:ascii="Arial Narrow" w:eastAsia="Arial Narrow" w:hAnsi="Arial Narrow" w:cs="Arial Narrow"/>
                <w:color w:val="000000"/>
                <w:spacing w:val="0"/>
                <w:w w:val="100"/>
                <w:position w:val="0"/>
                <w:sz w:val="18"/>
                <w:szCs w:val="18"/>
              </w:rPr>
              <w:t>-</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sz w:val="18"/>
                <w:szCs w:val="18"/>
              </w:rPr>
              <w:t>1,532,208,152.33</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both"/>
            </w:pPr>
            <w:r>
              <w:rPr>
                <w:rFonts w:ascii="Arial Narrow" w:eastAsia="Arial Narrow" w:hAnsi="Arial Narrow" w:cs="Arial Narrow"/>
                <w:color w:val="000000"/>
                <w:spacing w:val="0"/>
                <w:w w:val="100"/>
                <w:position w:val="0"/>
                <w:sz w:val="18"/>
                <w:szCs w:val="18"/>
              </w:rPr>
              <w:t>43,735,888.18</w:t>
            </w:r>
          </w:p>
        </w:tc>
      </w:tr>
      <w:tr>
        <w:trPr>
          <w:trHeight w:val="547" w:hRule="exact"/>
        </w:trPr>
        <w:tc>
          <w:tcPr>
            <w:tcBorders/>
            <w:shd w:val="clear" w:color="auto" w:fill="FFFFFF"/>
            <w:vAlign w:val="top"/>
          </w:tcPr>
          <w:p>
            <w:pPr>
              <w:pStyle w:val="Style17"/>
              <w:keepNext w:val="0"/>
              <w:keepLines w:val="0"/>
              <w:widowControl w:val="0"/>
              <w:shd w:val="clear" w:color="auto" w:fill="auto"/>
              <w:bidi w:val="0"/>
              <w:spacing w:before="0" w:after="0" w:line="235" w:lineRule="exact"/>
              <w:ind w:left="140" w:right="0" w:firstLine="0"/>
              <w:jc w:val="left"/>
              <w:rPr>
                <w:sz w:val="17"/>
                <w:szCs w:val="17"/>
              </w:rPr>
            </w:pPr>
            <w:r>
              <w:rPr>
                <w:rFonts w:ascii="SimSun" w:eastAsia="SimSun" w:hAnsi="SimSun" w:cs="SimSun"/>
                <w:color w:val="000000"/>
                <w:spacing w:val="0"/>
                <w:w w:val="100"/>
                <w:position w:val="0"/>
                <w:sz w:val="17"/>
                <w:szCs w:val="17"/>
              </w:rPr>
              <w:t>贵阳林樾 项目</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both"/>
            </w:pPr>
            <w:r>
              <w:rPr>
                <w:rFonts w:ascii="Arial Narrow" w:eastAsia="Arial Narrow" w:hAnsi="Arial Narrow" w:cs="Arial Narrow"/>
                <w:color w:val="000000"/>
                <w:spacing w:val="0"/>
                <w:w w:val="100"/>
                <w:position w:val="0"/>
                <w:sz w:val="18"/>
                <w:szCs w:val="18"/>
              </w:rPr>
              <w:t>2021.12</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30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1,506,515,133.19</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sz w:val="18"/>
                <w:szCs w:val="18"/>
              </w:rPr>
              <w:t>482,142,236.18</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sz w:val="18"/>
                <w:szCs w:val="18"/>
              </w:rPr>
              <w:t>1,024,372,897.01</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547" w:hRule="exact"/>
        </w:trPr>
        <w:tc>
          <w:tcPr>
            <w:tcBorders/>
            <w:shd w:val="clear" w:color="auto" w:fill="FFFFFF"/>
            <w:vAlign w:val="top"/>
          </w:tcPr>
          <w:p>
            <w:pPr>
              <w:pStyle w:val="Style17"/>
              <w:keepNext w:val="0"/>
              <w:keepLines w:val="0"/>
              <w:widowControl w:val="0"/>
              <w:shd w:val="clear" w:color="auto" w:fill="auto"/>
              <w:bidi w:val="0"/>
              <w:spacing w:before="0" w:after="0" w:line="226" w:lineRule="exact"/>
              <w:ind w:left="140" w:right="0" w:firstLine="0"/>
              <w:jc w:val="left"/>
              <w:rPr>
                <w:sz w:val="17"/>
                <w:szCs w:val="17"/>
              </w:rPr>
            </w:pPr>
            <w:r>
              <w:rPr>
                <w:rFonts w:ascii="SimSun" w:eastAsia="SimSun" w:hAnsi="SimSun" w:cs="SimSun"/>
                <w:color w:val="000000"/>
                <w:spacing w:val="0"/>
                <w:w w:val="100"/>
                <w:position w:val="0"/>
                <w:sz w:val="17"/>
                <w:szCs w:val="17"/>
              </w:rPr>
              <w:t>营口世纪 城项目</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both"/>
            </w:pPr>
            <w:r>
              <w:rPr>
                <w:rFonts w:ascii="Arial Narrow" w:eastAsia="Arial Narrow" w:hAnsi="Arial Narrow" w:cs="Arial Narrow"/>
                <w:color w:val="000000"/>
                <w:spacing w:val="0"/>
                <w:w w:val="100"/>
                <w:position w:val="0"/>
                <w:sz w:val="18"/>
                <w:szCs w:val="18"/>
              </w:rPr>
              <w:t>2020.09</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both"/>
            </w:pPr>
            <w:r>
              <w:rPr>
                <w:rFonts w:ascii="Arial Narrow" w:eastAsia="Arial Narrow" w:hAnsi="Arial Narrow" w:cs="Arial Narrow"/>
                <w:color w:val="000000"/>
                <w:spacing w:val="0"/>
                <w:w w:val="100"/>
                <w:position w:val="0"/>
                <w:sz w:val="18"/>
                <w:szCs w:val="18"/>
              </w:rPr>
              <w:t>880,807,844.07</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32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pPr>
            <w:r>
              <w:rPr>
                <w:rFonts w:ascii="Arial Narrow" w:eastAsia="Arial Narrow" w:hAnsi="Arial Narrow" w:cs="Arial Narrow"/>
                <w:color w:val="000000"/>
                <w:spacing w:val="0"/>
                <w:w w:val="100"/>
                <w:position w:val="0"/>
                <w:sz w:val="18"/>
                <w:szCs w:val="18"/>
              </w:rPr>
              <w:t>64,024,194.20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816,783,649.87</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both"/>
            </w:pPr>
            <w:r>
              <w:rPr>
                <w:rFonts w:ascii="Arial Narrow" w:eastAsia="Arial Narrow" w:hAnsi="Arial Narrow" w:cs="Arial Narrow"/>
                <w:color w:val="000000"/>
                <w:spacing w:val="0"/>
                <w:w w:val="100"/>
                <w:position w:val="0"/>
                <w:sz w:val="18"/>
                <w:szCs w:val="18"/>
              </w:rPr>
              <w:t>51,379,182.04</w:t>
            </w:r>
          </w:p>
        </w:tc>
      </w:tr>
      <w:tr>
        <w:trPr>
          <w:trHeight w:val="480" w:hRule="exact"/>
        </w:trPr>
        <w:tc>
          <w:tcPr>
            <w:tcBorders/>
            <w:shd w:val="clear" w:color="auto" w:fill="FFFFFF"/>
            <w:vAlign w:val="bottom"/>
          </w:tcPr>
          <w:p>
            <w:pPr>
              <w:pStyle w:val="Style17"/>
              <w:keepNext w:val="0"/>
              <w:keepLines w:val="0"/>
              <w:widowControl w:val="0"/>
              <w:shd w:val="clear" w:color="auto" w:fill="auto"/>
              <w:bidi w:val="0"/>
              <w:spacing w:before="0" w:after="0" w:line="216" w:lineRule="exact"/>
              <w:ind w:left="140" w:right="0" w:firstLine="0"/>
              <w:jc w:val="left"/>
              <w:rPr>
                <w:sz w:val="17"/>
                <w:szCs w:val="17"/>
              </w:rPr>
            </w:pPr>
            <w:r>
              <w:rPr>
                <w:rFonts w:ascii="SimSun" w:eastAsia="SimSun" w:hAnsi="SimSun" w:cs="SimSun"/>
                <w:color w:val="000000"/>
                <w:spacing w:val="0"/>
                <w:w w:val="100"/>
                <w:position w:val="0"/>
                <w:sz w:val="17"/>
                <w:szCs w:val="17"/>
              </w:rPr>
              <w:t>重庆玖宸 项目</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both"/>
            </w:pPr>
            <w:r>
              <w:rPr>
                <w:rFonts w:ascii="Arial Narrow" w:eastAsia="Arial Narrow" w:hAnsi="Arial Narrow" w:cs="Arial Narrow"/>
                <w:color w:val="000000"/>
                <w:spacing w:val="0"/>
                <w:w w:val="100"/>
                <w:position w:val="0"/>
                <w:sz w:val="18"/>
                <w:szCs w:val="18"/>
              </w:rPr>
              <w:t>2021.09</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both"/>
            </w:pPr>
            <w:r>
              <w:rPr>
                <w:rFonts w:ascii="Arial Narrow" w:eastAsia="Arial Narrow" w:hAnsi="Arial Narrow" w:cs="Arial Narrow"/>
                <w:color w:val="000000"/>
                <w:spacing w:val="0"/>
                <w:w w:val="100"/>
                <w:position w:val="0"/>
                <w:sz w:val="18"/>
                <w:szCs w:val="18"/>
              </w:rPr>
              <w:t>175,422,668.33</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1,091,108,942.37</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sz w:val="18"/>
                <w:szCs w:val="18"/>
              </w:rPr>
              <w:t>474,160,733.19</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792,370,877.51</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898" w:hRule="exact"/>
        </w:trPr>
        <w:tc>
          <w:tcPr>
            <w:tcBorders/>
            <w:shd w:val="clear" w:color="auto" w:fill="FFFFFF"/>
            <w:vAlign w:val="center"/>
          </w:tcPr>
          <w:p>
            <w:pPr>
              <w:pStyle w:val="Style17"/>
              <w:keepNext w:val="0"/>
              <w:keepLines w:val="0"/>
              <w:widowControl w:val="0"/>
              <w:shd w:val="clear" w:color="auto" w:fill="auto"/>
              <w:bidi w:val="0"/>
              <w:spacing w:before="0" w:after="0" w:line="233" w:lineRule="exact"/>
              <w:ind w:left="140" w:right="0" w:firstLine="0"/>
              <w:jc w:val="left"/>
              <w:rPr>
                <w:sz w:val="17"/>
                <w:szCs w:val="17"/>
              </w:rPr>
            </w:pPr>
            <w:r>
              <w:rPr>
                <w:rFonts w:ascii="SimSun" w:eastAsia="SimSun" w:hAnsi="SimSun" w:cs="SimSun"/>
                <w:color w:val="000000"/>
                <w:spacing w:val="0"/>
                <w:w w:val="100"/>
                <w:position w:val="0"/>
                <w:sz w:val="17"/>
                <w:szCs w:val="17"/>
              </w:rPr>
              <w:t>沈阳熙 悦、玖熙 墅项目</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both"/>
            </w:pPr>
            <w:r>
              <w:rPr>
                <w:rFonts w:ascii="Arial Narrow" w:eastAsia="Arial Narrow" w:hAnsi="Arial Narrow" w:cs="Arial Narrow"/>
                <w:color w:val="000000"/>
                <w:spacing w:val="0"/>
                <w:w w:val="100"/>
                <w:position w:val="0"/>
                <w:sz w:val="18"/>
                <w:szCs w:val="18"/>
              </w:rPr>
              <w:t>2020.09</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both"/>
            </w:pPr>
            <w:r>
              <w:rPr>
                <w:rFonts w:ascii="Arial Narrow" w:eastAsia="Arial Narrow" w:hAnsi="Arial Narrow" w:cs="Arial Narrow"/>
                <w:color w:val="000000"/>
                <w:spacing w:val="0"/>
                <w:w w:val="100"/>
                <w:position w:val="0"/>
                <w:sz w:val="18"/>
                <w:szCs w:val="18"/>
              </w:rPr>
              <w:t>885,390,460.20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left"/>
            </w:pPr>
            <w:r>
              <w:rPr>
                <w:rFonts w:ascii="Arial Narrow" w:eastAsia="Arial Narrow" w:hAnsi="Arial Narrow" w:cs="Arial Narrow"/>
                <w:color w:val="000000"/>
                <w:spacing w:val="0"/>
                <w:w w:val="100"/>
                <w:position w:val="0"/>
                <w:sz w:val="18"/>
                <w:szCs w:val="18"/>
              </w:rPr>
              <w:t>9,234,703.03</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sz w:val="18"/>
                <w:szCs w:val="18"/>
              </w:rPr>
              <w:t>146,120,922.71</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748,504,240.52</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427"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140" w:right="0" w:firstLine="0"/>
              <w:jc w:val="left"/>
              <w:rPr>
                <w:sz w:val="17"/>
                <w:szCs w:val="17"/>
              </w:rPr>
            </w:pPr>
            <w:r>
              <w:rPr>
                <w:rFonts w:ascii="SimSun" w:eastAsia="SimSun" w:hAnsi="SimSun" w:cs="SimSun"/>
                <w:color w:val="000000"/>
                <w:spacing w:val="0"/>
                <w:w w:val="100"/>
                <w:position w:val="0"/>
                <w:sz w:val="17"/>
                <w:szCs w:val="17"/>
              </w:rPr>
              <w:t>利辛新悦</w:t>
            </w:r>
          </w:p>
          <w:p>
            <w:pPr>
              <w:pStyle w:val="Style17"/>
              <w:keepNext w:val="0"/>
              <w:keepLines w:val="0"/>
              <w:widowControl w:val="0"/>
              <w:shd w:val="clear" w:color="auto" w:fill="auto"/>
              <w:bidi w:val="0"/>
              <w:spacing w:before="0" w:after="0" w:line="240" w:lineRule="auto"/>
              <w:ind w:left="140" w:right="0" w:firstLine="0"/>
              <w:jc w:val="left"/>
              <w:rPr>
                <w:sz w:val="17"/>
                <w:szCs w:val="17"/>
              </w:rPr>
            </w:pPr>
            <w:r>
              <w:rPr>
                <w:rFonts w:ascii="SimSun" w:eastAsia="SimSun" w:hAnsi="SimSun" w:cs="SimSun"/>
                <w:color w:val="000000"/>
                <w:spacing w:val="0"/>
                <w:w w:val="100"/>
                <w:position w:val="0"/>
                <w:sz w:val="17"/>
                <w:szCs w:val="17"/>
              </w:rPr>
              <w:t>府项目</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both"/>
            </w:pPr>
            <w:r>
              <w:rPr>
                <w:rFonts w:ascii="Arial Narrow" w:eastAsia="Arial Narrow" w:hAnsi="Arial Narrow" w:cs="Arial Narrow"/>
                <w:color w:val="000000"/>
                <w:spacing w:val="0"/>
                <w:w w:val="100"/>
                <w:position w:val="0"/>
                <w:sz w:val="18"/>
                <w:szCs w:val="18"/>
              </w:rPr>
              <w:t>2021.04</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both"/>
            </w:pPr>
            <w:r>
              <w:rPr>
                <w:rFonts w:ascii="Arial Narrow" w:eastAsia="Arial Narrow" w:hAnsi="Arial Narrow" w:cs="Arial Narrow"/>
                <w:color w:val="000000"/>
                <w:spacing w:val="0"/>
                <w:w w:val="100"/>
                <w:position w:val="0"/>
                <w:sz w:val="18"/>
                <w:szCs w:val="18"/>
              </w:rPr>
              <w:t>191,782,885.19</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857,353,461.62</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sz w:val="18"/>
                <w:szCs w:val="18"/>
              </w:rPr>
              <w:t>367,075,925.77</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682,060,421.04</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both"/>
            </w:pPr>
            <w:r>
              <w:rPr>
                <w:rFonts w:ascii="Arial Narrow" w:eastAsia="Arial Narrow" w:hAnsi="Arial Narrow" w:cs="Arial Narrow"/>
                <w:color w:val="000000"/>
                <w:spacing w:val="0"/>
                <w:w w:val="100"/>
                <w:position w:val="0"/>
                <w:sz w:val="18"/>
                <w:szCs w:val="18"/>
              </w:rPr>
              <w:t>38,856,766.93</w:t>
            </w:r>
          </w:p>
        </w:tc>
      </w:tr>
      <w:tr>
        <w:trPr>
          <w:trHeight w:val="826"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140" w:right="0" w:firstLine="0"/>
              <w:jc w:val="left"/>
              <w:rPr>
                <w:sz w:val="17"/>
                <w:szCs w:val="17"/>
              </w:rPr>
            </w:pPr>
            <w:r>
              <w:rPr>
                <w:rFonts w:ascii="SimSun" w:eastAsia="SimSun" w:hAnsi="SimSun" w:cs="SimSun"/>
                <w:color w:val="000000"/>
                <w:spacing w:val="0"/>
                <w:w w:val="100"/>
                <w:position w:val="0"/>
                <w:sz w:val="17"/>
                <w:szCs w:val="17"/>
              </w:rPr>
              <w:t>武汉拂晓</w:t>
            </w:r>
          </w:p>
          <w:p>
            <w:pPr>
              <w:pStyle w:val="Style17"/>
              <w:keepNext w:val="0"/>
              <w:keepLines w:val="0"/>
              <w:widowControl w:val="0"/>
              <w:shd w:val="clear" w:color="auto" w:fill="auto"/>
              <w:bidi w:val="0"/>
              <w:spacing w:before="0" w:after="0" w:line="245" w:lineRule="exact"/>
              <w:ind w:left="140" w:right="0" w:firstLine="0"/>
              <w:jc w:val="left"/>
              <w:rPr>
                <w:sz w:val="17"/>
                <w:szCs w:val="17"/>
              </w:rPr>
            </w:pPr>
            <w:r>
              <w:rPr>
                <w:rFonts w:ascii="SimSun" w:eastAsia="SimSun" w:hAnsi="SimSun" w:cs="SimSun"/>
                <w:color w:val="000000"/>
                <w:spacing w:val="0"/>
                <w:w w:val="100"/>
                <w:position w:val="0"/>
                <w:sz w:val="17"/>
                <w:szCs w:val="17"/>
              </w:rPr>
              <w:t>城</w:t>
            </w:r>
            <w:r>
              <w:rPr>
                <w:rFonts w:ascii="Arial Narrow" w:eastAsia="Arial Narrow" w:hAnsi="Arial Narrow" w:cs="Arial Narrow"/>
                <w:color w:val="000000"/>
                <w:spacing w:val="0"/>
                <w:w w:val="100"/>
                <w:position w:val="0"/>
                <w:sz w:val="18"/>
                <w:szCs w:val="18"/>
              </w:rPr>
              <w:t>108</w:t>
            </w:r>
            <w:r>
              <w:rPr>
                <w:rFonts w:ascii="SimSun" w:eastAsia="SimSun" w:hAnsi="SimSun" w:cs="SimSun"/>
                <w:color w:val="000000"/>
                <w:spacing w:val="0"/>
                <w:w w:val="100"/>
                <w:position w:val="0"/>
                <w:sz w:val="17"/>
                <w:szCs w:val="17"/>
              </w:rPr>
              <w:t>项 目</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both"/>
            </w:pPr>
            <w:r>
              <w:rPr>
                <w:rFonts w:ascii="Arial Narrow" w:eastAsia="Arial Narrow" w:hAnsi="Arial Narrow" w:cs="Arial Narrow"/>
                <w:color w:val="000000"/>
                <w:spacing w:val="0"/>
                <w:w w:val="100"/>
                <w:position w:val="0"/>
                <w:sz w:val="18"/>
                <w:szCs w:val="18"/>
              </w:rPr>
              <w:t>2021.10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30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3,534,475,532.99</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2,968,455,575.04</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566,019,957.95</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both"/>
            </w:pPr>
            <w:r>
              <w:rPr>
                <w:rFonts w:ascii="Arial Narrow" w:eastAsia="Arial Narrow" w:hAnsi="Arial Narrow" w:cs="Arial Narrow"/>
                <w:color w:val="000000"/>
                <w:spacing w:val="0"/>
                <w:w w:val="100"/>
                <w:position w:val="0"/>
                <w:sz w:val="18"/>
                <w:szCs w:val="18"/>
              </w:rPr>
              <w:t>21,801,410.00</w:t>
            </w:r>
          </w:p>
        </w:tc>
      </w:tr>
      <w:tr>
        <w:trPr>
          <w:trHeight w:val="778" w:hRule="exact"/>
        </w:trPr>
        <w:tc>
          <w:tcPr>
            <w:tcBorders/>
            <w:shd w:val="clear" w:color="auto" w:fill="FFFFFF"/>
            <w:vAlign w:val="bottom"/>
          </w:tcPr>
          <w:p>
            <w:pPr>
              <w:pStyle w:val="Style17"/>
              <w:keepNext w:val="0"/>
              <w:keepLines w:val="0"/>
              <w:widowControl w:val="0"/>
              <w:shd w:val="clear" w:color="auto" w:fill="auto"/>
              <w:bidi w:val="0"/>
              <w:spacing w:before="0" w:after="40" w:line="240" w:lineRule="auto"/>
              <w:ind w:left="140" w:right="0" w:firstLine="0"/>
              <w:jc w:val="left"/>
              <w:rPr>
                <w:sz w:val="17"/>
                <w:szCs w:val="17"/>
              </w:rPr>
            </w:pPr>
            <w:r>
              <w:rPr>
                <w:rFonts w:ascii="SimSun" w:eastAsia="SimSun" w:hAnsi="SimSun" w:cs="SimSun"/>
                <w:color w:val="000000"/>
                <w:spacing w:val="0"/>
                <w:w w:val="100"/>
                <w:position w:val="0"/>
                <w:sz w:val="17"/>
                <w:szCs w:val="17"/>
              </w:rPr>
              <w:t>云南巫家</w:t>
            </w:r>
          </w:p>
          <w:p>
            <w:pPr>
              <w:pStyle w:val="Style17"/>
              <w:keepNext w:val="0"/>
              <w:keepLines w:val="0"/>
              <w:widowControl w:val="0"/>
              <w:shd w:val="clear" w:color="auto" w:fill="auto"/>
              <w:bidi w:val="0"/>
              <w:spacing w:before="0" w:after="40" w:line="240" w:lineRule="auto"/>
              <w:ind w:left="140" w:right="0" w:firstLine="0"/>
              <w:jc w:val="left"/>
              <w:rPr>
                <w:sz w:val="17"/>
                <w:szCs w:val="17"/>
              </w:rPr>
            </w:pPr>
            <w:r>
              <w:rPr>
                <w:rFonts w:ascii="SimSun" w:eastAsia="SimSun" w:hAnsi="SimSun" w:cs="SimSun"/>
                <w:color w:val="000000"/>
                <w:spacing w:val="0"/>
                <w:w w:val="100"/>
                <w:position w:val="0"/>
                <w:sz w:val="17"/>
                <w:szCs w:val="17"/>
              </w:rPr>
              <w:t>坝云境项</w:t>
            </w:r>
          </w:p>
          <w:p>
            <w:pPr>
              <w:pStyle w:val="Style17"/>
              <w:keepNext w:val="0"/>
              <w:keepLines w:val="0"/>
              <w:widowControl w:val="0"/>
              <w:shd w:val="clear" w:color="auto" w:fill="auto"/>
              <w:bidi w:val="0"/>
              <w:spacing w:before="0" w:after="40" w:line="240" w:lineRule="auto"/>
              <w:ind w:left="140" w:right="0" w:firstLine="0"/>
              <w:jc w:val="left"/>
              <w:rPr>
                <w:sz w:val="17"/>
                <w:szCs w:val="17"/>
              </w:rPr>
            </w:pPr>
            <w:r>
              <w:rPr>
                <w:rFonts w:ascii="SimSun" w:eastAsia="SimSun" w:hAnsi="SimSun" w:cs="SimSun"/>
                <w:color w:val="000000"/>
                <w:spacing w:val="0"/>
                <w:w w:val="100"/>
                <w:position w:val="0"/>
                <w:sz w:val="17"/>
                <w:szCs w:val="17"/>
              </w:rPr>
              <w:t>目</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both"/>
            </w:pPr>
            <w:r>
              <w:rPr>
                <w:rFonts w:ascii="Arial Narrow" w:eastAsia="Arial Narrow" w:hAnsi="Arial Narrow" w:cs="Arial Narrow"/>
                <w:color w:val="000000"/>
                <w:spacing w:val="0"/>
                <w:w w:val="100"/>
                <w:position w:val="0"/>
                <w:sz w:val="18"/>
                <w:szCs w:val="18"/>
              </w:rPr>
              <w:t>2021.06</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30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2,740,849,370.60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2,319,708,884.13</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421,140,486.47</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514" w:hRule="exact"/>
        </w:trPr>
        <w:tc>
          <w:tcPr>
            <w:tcBorders/>
            <w:shd w:val="clear" w:color="auto" w:fill="FFFFFF"/>
            <w:vAlign w:val="bottom"/>
          </w:tcPr>
          <w:p>
            <w:pPr>
              <w:pStyle w:val="Style17"/>
              <w:keepNext w:val="0"/>
              <w:keepLines w:val="0"/>
              <w:widowControl w:val="0"/>
              <w:shd w:val="clear" w:color="auto" w:fill="auto"/>
              <w:bidi w:val="0"/>
              <w:spacing w:before="0" w:after="40" w:line="240" w:lineRule="auto"/>
              <w:ind w:left="140" w:right="0" w:firstLine="0"/>
              <w:jc w:val="left"/>
              <w:rPr>
                <w:sz w:val="17"/>
                <w:szCs w:val="17"/>
              </w:rPr>
            </w:pPr>
            <w:r>
              <w:rPr>
                <w:rFonts w:ascii="SimSun" w:eastAsia="SimSun" w:hAnsi="SimSun" w:cs="SimSun"/>
                <w:color w:val="000000"/>
                <w:spacing w:val="0"/>
                <w:w w:val="100"/>
                <w:position w:val="0"/>
                <w:sz w:val="17"/>
                <w:szCs w:val="17"/>
              </w:rPr>
              <w:t>丽水春风</w:t>
            </w:r>
          </w:p>
          <w:p>
            <w:pPr>
              <w:pStyle w:val="Style17"/>
              <w:keepNext w:val="0"/>
              <w:keepLines w:val="0"/>
              <w:widowControl w:val="0"/>
              <w:shd w:val="clear" w:color="auto" w:fill="auto"/>
              <w:bidi w:val="0"/>
              <w:spacing w:before="0" w:after="0" w:line="240" w:lineRule="auto"/>
              <w:ind w:left="140" w:right="0" w:firstLine="0"/>
              <w:jc w:val="left"/>
              <w:rPr>
                <w:sz w:val="17"/>
                <w:szCs w:val="17"/>
              </w:rPr>
            </w:pPr>
            <w:r>
              <w:rPr>
                <w:rFonts w:ascii="SimSun" w:eastAsia="SimSun" w:hAnsi="SimSun" w:cs="SimSun"/>
                <w:color w:val="000000"/>
                <w:spacing w:val="0"/>
                <w:w w:val="100"/>
                <w:position w:val="0"/>
                <w:sz w:val="17"/>
                <w:szCs w:val="17"/>
              </w:rPr>
              <w:t>江南院项</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both"/>
            </w:pPr>
            <w:r>
              <w:rPr>
                <w:rFonts w:ascii="Arial Narrow" w:eastAsia="Arial Narrow" w:hAnsi="Arial Narrow" w:cs="Arial Narrow"/>
                <w:color w:val="000000"/>
                <w:spacing w:val="0"/>
                <w:w w:val="100"/>
                <w:position w:val="0"/>
                <w:sz w:val="18"/>
                <w:szCs w:val="18"/>
              </w:rPr>
              <w:t>2021.12</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30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411,709,155.18</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pPr>
            <w:r>
              <w:rPr>
                <w:rFonts w:ascii="Arial Narrow" w:eastAsia="Arial Narrow" w:hAnsi="Arial Narrow" w:cs="Arial Narrow"/>
                <w:color w:val="000000"/>
                <w:spacing w:val="0"/>
                <w:w w:val="100"/>
                <w:position w:val="0"/>
                <w:sz w:val="18"/>
                <w:szCs w:val="18"/>
              </w:rPr>
              <w:t>37,468,198.81</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374,240,956.37</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bl>
    <w:p>
      <w:pPr>
        <w:spacing w:lineRule="exact" w:line="1"/>
        <w:rPr>
          <w:sz w:val="2"/>
          <w:szCs w:val="2"/>
        </w:rPr>
      </w:pPr>
      <w:r>
        <w:br w:type="page"/>
      </w:r>
    </w:p>
    <w:tbl>
      <w:tblPr>
        <w:tblOverlap w:val="never"/>
        <w:jc w:val="center"/>
        <w:tblLayout w:type="fixed"/>
      </w:tblPr>
      <w:tblGrid>
        <w:gridCol w:w="1066"/>
        <w:gridCol w:w="936"/>
        <w:gridCol w:w="1594"/>
        <w:gridCol w:w="1598"/>
        <w:gridCol w:w="1603"/>
        <w:gridCol w:w="1546"/>
        <w:gridCol w:w="1301"/>
      </w:tblGrid>
      <w:tr>
        <w:trPr>
          <w:trHeight w:val="542" w:hRule="exact"/>
        </w:trPr>
        <w:tc>
          <w:tcPr>
            <w:gridSpan w:val="7"/>
            <w:tcBorders/>
            <w:shd w:val="clear" w:color="auto" w:fill="FFFFFF"/>
            <w:vAlign w:val="bottom"/>
          </w:tcPr>
          <w:p>
            <w:pPr>
              <w:pStyle w:val="Style17"/>
              <w:keepNext w:val="0"/>
              <w:keepLines w:val="0"/>
              <w:widowControl w:val="0"/>
              <w:shd w:val="clear" w:color="auto" w:fill="auto"/>
              <w:bidi w:val="0"/>
              <w:spacing w:before="0" w:after="180" w:line="240" w:lineRule="auto"/>
              <w:ind w:left="0" w:right="0" w:firstLine="140"/>
              <w:jc w:val="left"/>
              <w:rPr>
                <w:sz w:val="17"/>
                <w:szCs w:val="17"/>
              </w:rPr>
            </w:pPr>
            <w:r>
              <w:rPr>
                <w:rFonts w:ascii="SimSun" w:eastAsia="SimSun" w:hAnsi="SimSun" w:cs="SimSun"/>
                <w:color w:val="000000"/>
                <w:spacing w:val="0"/>
                <w:w w:val="100"/>
                <w:position w:val="0"/>
                <w:sz w:val="17"/>
                <w:szCs w:val="17"/>
              </w:rPr>
              <w:t>目</w:t>
            </w:r>
          </w:p>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广西春风</w:t>
            </w:r>
          </w:p>
        </w:tc>
      </w:tr>
      <w:tr>
        <w:trPr>
          <w:trHeight w:val="283"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140" w:right="0" w:firstLine="0"/>
              <w:jc w:val="left"/>
              <w:rPr>
                <w:sz w:val="17"/>
                <w:szCs w:val="17"/>
              </w:rPr>
            </w:pPr>
            <w:r>
              <w:rPr>
                <w:rFonts w:ascii="SimSun" w:eastAsia="SimSun" w:hAnsi="SimSun" w:cs="SimSun"/>
                <w:color w:val="000000"/>
                <w:spacing w:val="0"/>
                <w:w w:val="100"/>
                <w:position w:val="0"/>
                <w:sz w:val="17"/>
                <w:szCs w:val="17"/>
              </w:rPr>
              <w:t>南岸项目</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sz w:val="18"/>
                <w:szCs w:val="18"/>
              </w:rPr>
              <w:t>2021.12</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134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sz w:val="18"/>
                <w:szCs w:val="18"/>
              </w:rPr>
              <w:t>561,158,935.20</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sz w:val="18"/>
                <w:szCs w:val="18"/>
              </w:rPr>
              <w:t>209,087,292.43</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352,071,642.77</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00"/>
              <w:jc w:val="both"/>
            </w:pPr>
            <w:r>
              <w:rPr>
                <w:rFonts w:ascii="Arial Narrow" w:eastAsia="Arial Narrow" w:hAnsi="Arial Narrow" w:cs="Arial Narrow"/>
                <w:color w:val="000000"/>
                <w:spacing w:val="0"/>
                <w:w w:val="100"/>
                <w:position w:val="0"/>
                <w:sz w:val="18"/>
                <w:szCs w:val="18"/>
              </w:rPr>
              <w:t>5,538,542.76</w:t>
            </w:r>
          </w:p>
        </w:tc>
      </w:tr>
      <w:tr>
        <w:trPr>
          <w:trHeight w:val="826" w:hRule="exact"/>
        </w:trPr>
        <w:tc>
          <w:tcPr>
            <w:tcBorders/>
            <w:shd w:val="clear" w:color="auto" w:fill="FFFFFF"/>
            <w:vAlign w:val="bottom"/>
          </w:tcPr>
          <w:p>
            <w:pPr>
              <w:pStyle w:val="Style17"/>
              <w:keepNext w:val="0"/>
              <w:keepLines w:val="0"/>
              <w:widowControl w:val="0"/>
              <w:shd w:val="clear" w:color="auto" w:fill="auto"/>
              <w:bidi w:val="0"/>
              <w:spacing w:before="0" w:after="0" w:line="235" w:lineRule="exact"/>
              <w:ind w:left="140" w:right="0" w:firstLine="0"/>
              <w:jc w:val="left"/>
              <w:rPr>
                <w:sz w:val="17"/>
                <w:szCs w:val="17"/>
              </w:rPr>
            </w:pPr>
            <w:r>
              <w:rPr>
                <w:rFonts w:ascii="SimSun" w:eastAsia="SimSun" w:hAnsi="SimSun" w:cs="SimSun"/>
                <w:color w:val="000000"/>
                <w:spacing w:val="0"/>
                <w:w w:val="100"/>
                <w:position w:val="0"/>
                <w:sz w:val="17"/>
                <w:szCs w:val="17"/>
              </w:rPr>
              <w:t>厦门翔安</w:t>
            </w:r>
          </w:p>
          <w:p>
            <w:pPr>
              <w:pStyle w:val="Style17"/>
              <w:keepNext w:val="0"/>
              <w:keepLines w:val="0"/>
              <w:widowControl w:val="0"/>
              <w:shd w:val="clear" w:color="auto" w:fill="auto"/>
              <w:bidi w:val="0"/>
              <w:spacing w:before="0" w:after="0" w:line="235" w:lineRule="exact"/>
              <w:ind w:left="140" w:right="0" w:firstLine="0"/>
              <w:jc w:val="left"/>
              <w:rPr>
                <w:sz w:val="17"/>
                <w:szCs w:val="17"/>
              </w:rPr>
            </w:pPr>
            <w:r>
              <w:rPr>
                <w:rFonts w:ascii="SimSun" w:eastAsia="SimSun" w:hAnsi="SimSun" w:cs="SimSun"/>
                <w:color w:val="000000"/>
                <w:spacing w:val="0"/>
                <w:w w:val="100"/>
                <w:position w:val="0"/>
                <w:sz w:val="17"/>
                <w:szCs w:val="17"/>
              </w:rPr>
              <w:t>九锦台项 目</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sz w:val="18"/>
                <w:szCs w:val="18"/>
              </w:rPr>
              <w:t>2021.07</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34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sz w:val="18"/>
                <w:szCs w:val="18"/>
              </w:rPr>
              <w:t>1,273,696,168.51</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sz w:val="18"/>
                <w:szCs w:val="18"/>
              </w:rPr>
              <w:t>923,272,769.07</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350,423,399.44</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100,579,687.10</w:t>
            </w:r>
          </w:p>
        </w:tc>
      </w:tr>
      <w:tr>
        <w:trPr>
          <w:trHeight w:val="571"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140" w:right="0" w:firstLine="0"/>
              <w:jc w:val="left"/>
            </w:pPr>
            <w:r>
              <w:rPr>
                <w:rFonts w:ascii="SimSun" w:eastAsia="SimSun" w:hAnsi="SimSun" w:cs="SimSun"/>
                <w:color w:val="000000"/>
                <w:spacing w:val="0"/>
                <w:w w:val="100"/>
                <w:position w:val="0"/>
                <w:sz w:val="17"/>
                <w:szCs w:val="17"/>
              </w:rPr>
              <w:t>南通</w:t>
            </w:r>
            <w:r>
              <w:rPr>
                <w:rFonts w:ascii="Arial Narrow" w:eastAsia="Arial Narrow" w:hAnsi="Arial Narrow" w:cs="Arial Narrow"/>
                <w:color w:val="000000"/>
                <w:spacing w:val="0"/>
                <w:w w:val="100"/>
                <w:position w:val="0"/>
                <w:sz w:val="18"/>
                <w:szCs w:val="18"/>
              </w:rPr>
              <w:t>CBD</w:t>
            </w:r>
          </w:p>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项目</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sz w:val="18"/>
                <w:szCs w:val="18"/>
              </w:rPr>
              <w:t>2020.03</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both"/>
            </w:pPr>
            <w:r>
              <w:rPr>
                <w:rFonts w:ascii="Arial Narrow" w:eastAsia="Arial Narrow" w:hAnsi="Arial Narrow" w:cs="Arial Narrow"/>
                <w:color w:val="000000"/>
                <w:spacing w:val="0"/>
                <w:w w:val="100"/>
                <w:position w:val="0"/>
                <w:sz w:val="18"/>
                <w:szCs w:val="18"/>
              </w:rPr>
              <w:t>1,178,322,330.76</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both"/>
            </w:pPr>
            <w:r>
              <w:rPr>
                <w:rFonts w:ascii="Arial Narrow" w:eastAsia="Arial Narrow" w:hAnsi="Arial Narrow" w:cs="Arial Narrow"/>
                <w:color w:val="000000"/>
                <w:spacing w:val="0"/>
                <w:w w:val="100"/>
                <w:position w:val="0"/>
                <w:sz w:val="18"/>
                <w:szCs w:val="18"/>
              </w:rPr>
              <w:t>7,674,079.40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sz w:val="18"/>
                <w:szCs w:val="18"/>
              </w:rPr>
              <w:t>855,939,314.35</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330,057,095.81</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480"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城投智在</w:t>
            </w:r>
          </w:p>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云辰项目</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sz w:val="18"/>
                <w:szCs w:val="18"/>
              </w:rPr>
              <w:t>2021.09</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34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sz w:val="18"/>
                <w:szCs w:val="18"/>
              </w:rPr>
              <w:t>1,450,743,962.69</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both"/>
            </w:pPr>
            <w:r>
              <w:rPr>
                <w:rFonts w:ascii="Arial Narrow" w:eastAsia="Arial Narrow" w:hAnsi="Arial Narrow" w:cs="Arial Narrow"/>
                <w:color w:val="000000"/>
                <w:spacing w:val="0"/>
                <w:w w:val="100"/>
                <w:position w:val="0"/>
                <w:sz w:val="18"/>
                <w:szCs w:val="18"/>
              </w:rPr>
              <w:t>1,121,414,448.67</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329,329,514.02</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898" w:hRule="exact"/>
        </w:trPr>
        <w:tc>
          <w:tcPr>
            <w:tcBorders/>
            <w:shd w:val="clear" w:color="auto" w:fill="FFFFFF"/>
            <w:vAlign w:val="center"/>
          </w:tcPr>
          <w:p>
            <w:pPr>
              <w:pStyle w:val="Style17"/>
              <w:keepNext w:val="0"/>
              <w:keepLines w:val="0"/>
              <w:widowControl w:val="0"/>
              <w:shd w:val="clear" w:color="auto" w:fill="auto"/>
              <w:bidi w:val="0"/>
              <w:spacing w:before="0" w:after="0" w:line="226" w:lineRule="exact"/>
              <w:ind w:left="140" w:right="0" w:firstLine="0"/>
              <w:jc w:val="left"/>
              <w:rPr>
                <w:sz w:val="17"/>
                <w:szCs w:val="17"/>
              </w:rPr>
            </w:pPr>
            <w:r>
              <w:rPr>
                <w:rFonts w:ascii="SimSun" w:eastAsia="SimSun" w:hAnsi="SimSun" w:cs="SimSun"/>
                <w:color w:val="000000"/>
                <w:spacing w:val="0"/>
                <w:w w:val="100"/>
                <w:position w:val="0"/>
                <w:sz w:val="17"/>
                <w:szCs w:val="17"/>
              </w:rPr>
              <w:t>佛山高明 武菱汇苑 项目</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sz w:val="18"/>
                <w:szCs w:val="18"/>
              </w:rPr>
              <w:t>2021.12</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34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sz w:val="18"/>
                <w:szCs w:val="18"/>
              </w:rPr>
              <w:t>823,120,640.27</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sz w:val="18"/>
                <w:szCs w:val="18"/>
              </w:rPr>
              <w:t>496,081,784.57</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327,038,855.70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499" w:hRule="exact"/>
        </w:trPr>
        <w:tc>
          <w:tcPr>
            <w:tcBorders/>
            <w:shd w:val="clear" w:color="auto" w:fill="FFFFFF"/>
            <w:vAlign w:val="top"/>
          </w:tcPr>
          <w:p>
            <w:pPr>
              <w:pStyle w:val="Style17"/>
              <w:keepNext w:val="0"/>
              <w:keepLines w:val="0"/>
              <w:widowControl w:val="0"/>
              <w:shd w:val="clear" w:color="auto" w:fill="auto"/>
              <w:bidi w:val="0"/>
              <w:spacing w:before="0" w:after="0" w:line="216" w:lineRule="exact"/>
              <w:ind w:left="140" w:right="0" w:firstLine="0"/>
              <w:jc w:val="left"/>
              <w:rPr>
                <w:sz w:val="17"/>
                <w:szCs w:val="17"/>
              </w:rPr>
            </w:pPr>
            <w:r>
              <w:rPr>
                <w:rFonts w:ascii="SimSun" w:eastAsia="SimSun" w:hAnsi="SimSun" w:cs="SimSun"/>
                <w:color w:val="000000"/>
                <w:spacing w:val="0"/>
                <w:w w:val="100"/>
                <w:position w:val="0"/>
                <w:sz w:val="17"/>
                <w:szCs w:val="17"/>
              </w:rPr>
              <w:t>武汉拂晓 城项目</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sz w:val="18"/>
                <w:szCs w:val="18"/>
              </w:rPr>
              <w:t>2020.05</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356,043,007.28</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36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left"/>
            </w:pPr>
            <w:r>
              <w:rPr>
                <w:rFonts w:ascii="Arial Narrow" w:eastAsia="Arial Narrow" w:hAnsi="Arial Narrow" w:cs="Arial Narrow"/>
                <w:color w:val="000000"/>
                <w:spacing w:val="0"/>
                <w:w w:val="100"/>
                <w:position w:val="0"/>
                <w:sz w:val="18"/>
                <w:szCs w:val="18"/>
              </w:rPr>
              <w:t>35,437,523.55</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320,605,483.73</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547" w:hRule="exact"/>
        </w:trPr>
        <w:tc>
          <w:tcPr>
            <w:tcBorders/>
            <w:shd w:val="clear" w:color="auto" w:fill="FFFFFF"/>
            <w:vAlign w:val="top"/>
          </w:tcPr>
          <w:p>
            <w:pPr>
              <w:pStyle w:val="Style17"/>
              <w:keepNext w:val="0"/>
              <w:keepLines w:val="0"/>
              <w:widowControl w:val="0"/>
              <w:shd w:val="clear" w:color="auto" w:fill="auto"/>
              <w:bidi w:val="0"/>
              <w:spacing w:before="0" w:after="0" w:line="221" w:lineRule="exact"/>
              <w:ind w:left="140" w:right="0" w:firstLine="0"/>
              <w:jc w:val="left"/>
              <w:rPr>
                <w:sz w:val="17"/>
                <w:szCs w:val="17"/>
              </w:rPr>
            </w:pPr>
            <w:r>
              <w:rPr>
                <w:rFonts w:ascii="SimSun" w:eastAsia="SimSun" w:hAnsi="SimSun" w:cs="SimSun"/>
                <w:color w:val="000000"/>
                <w:spacing w:val="0"/>
                <w:w w:val="100"/>
                <w:position w:val="0"/>
                <w:sz w:val="17"/>
                <w:szCs w:val="17"/>
              </w:rPr>
              <w:t>常熟世纪 锦城项目</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sz w:val="18"/>
                <w:szCs w:val="18"/>
              </w:rPr>
              <w:t>2020.12</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330,248,053.18</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36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left"/>
            </w:pPr>
            <w:r>
              <w:rPr>
                <w:rFonts w:ascii="Arial Narrow" w:eastAsia="Arial Narrow" w:hAnsi="Arial Narrow" w:cs="Arial Narrow"/>
                <w:color w:val="000000"/>
                <w:spacing w:val="0"/>
                <w:w w:val="100"/>
                <w:position w:val="0"/>
                <w:sz w:val="18"/>
                <w:szCs w:val="18"/>
              </w:rPr>
              <w:t>19,649,606.32</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310,598,446.86</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475"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淄博紫云</w:t>
            </w:r>
          </w:p>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集项目</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sz w:val="18"/>
                <w:szCs w:val="18"/>
              </w:rPr>
              <w:t>2020.12</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34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sz w:val="18"/>
                <w:szCs w:val="18"/>
              </w:rPr>
              <w:t>1,112,469,572.09</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left"/>
            </w:pPr>
            <w:r>
              <w:rPr>
                <w:rFonts w:ascii="Arial Narrow" w:eastAsia="Arial Narrow" w:hAnsi="Arial Narrow" w:cs="Arial Narrow"/>
                <w:color w:val="000000"/>
                <w:spacing w:val="0"/>
                <w:w w:val="100"/>
                <w:position w:val="0"/>
                <w:sz w:val="18"/>
                <w:szCs w:val="18"/>
              </w:rPr>
              <w:t>828,564,712.30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283,904,859.79</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898"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嘉兴龙吟</w:t>
            </w:r>
          </w:p>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花苑南区</w:t>
            </w:r>
          </w:p>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项目</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sz w:val="18"/>
                <w:szCs w:val="18"/>
              </w:rPr>
              <w:t>2021.01</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34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sz w:val="18"/>
                <w:szCs w:val="18"/>
              </w:rPr>
              <w:t>290,785,917.06</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left"/>
            </w:pPr>
            <w:r>
              <w:rPr>
                <w:rFonts w:ascii="Arial Narrow" w:eastAsia="Arial Narrow" w:hAnsi="Arial Narrow" w:cs="Arial Narrow"/>
                <w:color w:val="000000"/>
                <w:spacing w:val="0"/>
                <w:w w:val="100"/>
                <w:position w:val="0"/>
                <w:sz w:val="18"/>
                <w:szCs w:val="18"/>
              </w:rPr>
              <w:t>14,724,206.82</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276,061,710.24</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both"/>
            </w:pPr>
            <w:r>
              <w:rPr>
                <w:rFonts w:ascii="Arial Narrow" w:eastAsia="Arial Narrow" w:hAnsi="Arial Narrow" w:cs="Arial Narrow"/>
                <w:color w:val="000000"/>
                <w:spacing w:val="0"/>
                <w:w w:val="100"/>
                <w:position w:val="0"/>
                <w:sz w:val="18"/>
                <w:szCs w:val="18"/>
              </w:rPr>
              <w:t>40,131,405.21</w:t>
            </w:r>
          </w:p>
        </w:tc>
      </w:tr>
      <w:tr>
        <w:trPr>
          <w:trHeight w:val="432" w:hRule="exact"/>
        </w:trPr>
        <w:tc>
          <w:tcPr>
            <w:tcBorders/>
            <w:shd w:val="clear" w:color="auto" w:fill="FFFFFF"/>
            <w:vAlign w:val="top"/>
          </w:tcPr>
          <w:p>
            <w:pPr>
              <w:pStyle w:val="Style17"/>
              <w:keepNext w:val="0"/>
              <w:keepLines w:val="0"/>
              <w:widowControl w:val="0"/>
              <w:shd w:val="clear" w:color="auto" w:fill="auto"/>
              <w:bidi w:val="0"/>
              <w:spacing w:before="0" w:after="0" w:line="226" w:lineRule="exact"/>
              <w:ind w:left="140" w:right="0" w:firstLine="0"/>
              <w:jc w:val="left"/>
              <w:rPr>
                <w:sz w:val="17"/>
                <w:szCs w:val="17"/>
              </w:rPr>
            </w:pPr>
            <w:r>
              <w:rPr>
                <w:rFonts w:ascii="SimSun" w:eastAsia="SimSun" w:hAnsi="SimSun" w:cs="SimSun"/>
                <w:color w:val="000000"/>
                <w:spacing w:val="0"/>
                <w:w w:val="100"/>
                <w:position w:val="0"/>
                <w:sz w:val="17"/>
                <w:szCs w:val="17"/>
              </w:rPr>
              <w:t>盐城世纪 城项目</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sz w:val="18"/>
                <w:szCs w:val="18"/>
              </w:rPr>
              <w:t>2020.12</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267,796,466.49</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sz w:val="18"/>
                <w:szCs w:val="18"/>
              </w:rPr>
              <w:t>726,102,296.41</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sz w:val="18"/>
                <w:szCs w:val="18"/>
              </w:rPr>
              <w:t>726,102,296.41</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267,796,466.49</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557"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140" w:right="0" w:firstLine="0"/>
              <w:jc w:val="left"/>
              <w:rPr>
                <w:sz w:val="17"/>
                <w:szCs w:val="17"/>
              </w:rPr>
            </w:pPr>
            <w:r>
              <w:rPr>
                <w:rFonts w:ascii="SimSun" w:eastAsia="SimSun" w:hAnsi="SimSun" w:cs="SimSun"/>
                <w:color w:val="000000"/>
                <w:spacing w:val="0"/>
                <w:w w:val="100"/>
                <w:position w:val="0"/>
                <w:sz w:val="17"/>
                <w:szCs w:val="17"/>
              </w:rPr>
              <w:t>文昌森海</w:t>
            </w:r>
          </w:p>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湾项目</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sz w:val="18"/>
                <w:szCs w:val="18"/>
              </w:rPr>
              <w:t>2017.12</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218,684,825.69</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36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36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218,684,825.69</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384"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其他</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both"/>
            </w:pPr>
            <w:r>
              <w:rPr>
                <w:rFonts w:ascii="Arial Narrow" w:eastAsia="Arial Narrow" w:hAnsi="Arial Narrow" w:cs="Arial Narrow"/>
                <w:color w:val="000000"/>
                <w:spacing w:val="0"/>
                <w:w w:val="100"/>
                <w:position w:val="0"/>
                <w:sz w:val="18"/>
                <w:szCs w:val="18"/>
              </w:rPr>
              <w:t>8,117,141,240.60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both"/>
            </w:pPr>
            <w:r>
              <w:rPr>
                <w:rFonts w:ascii="Arial Narrow" w:eastAsia="Arial Narrow" w:hAnsi="Arial Narrow" w:cs="Arial Narrow"/>
                <w:color w:val="000000"/>
                <w:spacing w:val="0"/>
                <w:w w:val="100"/>
                <w:position w:val="0"/>
                <w:sz w:val="18"/>
                <w:szCs w:val="18"/>
              </w:rPr>
              <w:t>37,387,693,432.89</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left"/>
            </w:pPr>
            <w:r>
              <w:rPr>
                <w:rFonts w:ascii="Arial Narrow" w:eastAsia="Arial Narrow" w:hAnsi="Arial Narrow" w:cs="Arial Narrow"/>
                <w:color w:val="000000"/>
                <w:spacing w:val="0"/>
                <w:w w:val="100"/>
                <w:position w:val="0"/>
                <w:sz w:val="18"/>
                <w:szCs w:val="18"/>
              </w:rPr>
              <w:t>40,405,724,111.75</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sz w:val="18"/>
                <w:szCs w:val="18"/>
              </w:rPr>
              <w:t>5,099,110,561.74</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255,368,864.26</w:t>
            </w:r>
          </w:p>
        </w:tc>
      </w:tr>
      <w:tr>
        <w:trPr>
          <w:trHeight w:val="365" w:hRule="exact"/>
        </w:trPr>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left"/>
            </w:pPr>
            <w:r>
              <w:rPr>
                <w:rFonts w:ascii="Arial Narrow" w:eastAsia="Arial Narrow" w:hAnsi="Arial Narrow" w:cs="Arial Narrow"/>
                <w:b/>
                <w:bCs/>
                <w:color w:val="000000"/>
                <w:spacing w:val="0"/>
                <w:w w:val="100"/>
                <w:position w:val="0"/>
                <w:sz w:val="18"/>
                <w:szCs w:val="18"/>
              </w:rPr>
              <w:t>--</w:t>
            </w:r>
          </w:p>
        </w:tc>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both"/>
            </w:pPr>
            <w:r>
              <w:rPr>
                <w:rFonts w:ascii="Arial Narrow" w:eastAsia="Arial Narrow" w:hAnsi="Arial Narrow" w:cs="Arial Narrow"/>
                <w:b/>
                <w:bCs/>
                <w:color w:val="000000"/>
                <w:spacing w:val="0"/>
                <w:w w:val="100"/>
                <w:position w:val="0"/>
                <w:sz w:val="18"/>
                <w:szCs w:val="18"/>
              </w:rPr>
              <w:t>14,133,847,934.12</w:t>
            </w:r>
          </w:p>
        </w:tc>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both"/>
            </w:pPr>
            <w:r>
              <w:rPr>
                <w:rFonts w:ascii="Arial Narrow" w:eastAsia="Arial Narrow" w:hAnsi="Arial Narrow" w:cs="Arial Narrow"/>
                <w:b/>
                <w:bCs/>
                <w:color w:val="000000"/>
                <w:spacing w:val="0"/>
                <w:w w:val="100"/>
                <w:position w:val="0"/>
                <w:sz w:val="18"/>
                <w:szCs w:val="18"/>
              </w:rPr>
              <w:t>53,784,691,303.50</w:t>
            </w:r>
          </w:p>
        </w:tc>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left"/>
            </w:pPr>
            <w:r>
              <w:rPr>
                <w:rFonts w:ascii="Arial Narrow" w:eastAsia="Arial Narrow" w:hAnsi="Arial Narrow" w:cs="Arial Narrow"/>
                <w:b/>
                <w:bCs/>
                <w:color w:val="000000"/>
                <w:spacing w:val="0"/>
                <w:w w:val="100"/>
                <w:position w:val="0"/>
                <w:sz w:val="18"/>
                <w:szCs w:val="18"/>
              </w:rPr>
              <w:t>52,495,154,736.27</w:t>
            </w:r>
          </w:p>
        </w:tc>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b/>
                <w:bCs/>
                <w:color w:val="000000"/>
                <w:spacing w:val="0"/>
                <w:w w:val="100"/>
                <w:position w:val="0"/>
                <w:sz w:val="18"/>
                <w:szCs w:val="18"/>
              </w:rPr>
              <w:t>15,423,384,501.35</w:t>
            </w:r>
          </w:p>
        </w:tc>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b/>
                <w:bCs/>
                <w:color w:val="000000"/>
                <w:spacing w:val="0"/>
                <w:w w:val="100"/>
                <w:position w:val="0"/>
                <w:sz w:val="18"/>
                <w:szCs w:val="18"/>
              </w:rPr>
              <w:t>557,391,746.48</w:t>
            </w:r>
          </w:p>
        </w:tc>
      </w:tr>
    </w:tbl>
    <w:p>
      <w:pPr>
        <w:widowControl w:val="0"/>
        <w:spacing w:after="99" w:line="1" w:lineRule="exact"/>
      </w:pPr>
    </w:p>
    <w:p>
      <w:pPr>
        <w:pStyle w:val="Style22"/>
        <w:keepNext/>
        <w:keepLines/>
        <w:widowControl w:val="0"/>
        <w:shd w:val="clear" w:color="auto" w:fill="auto"/>
        <w:bidi w:val="0"/>
        <w:spacing w:before="0" w:after="340" w:line="240" w:lineRule="auto"/>
        <w:ind w:left="0" w:right="0" w:hanging="280"/>
        <w:jc w:val="left"/>
        <w:rPr>
          <w:sz w:val="22"/>
          <w:szCs w:val="22"/>
        </w:rPr>
      </w:pPr>
      <w:bookmarkStart w:id="1384" w:name="bookmark1384"/>
      <w:bookmarkStart w:id="1385" w:name="bookmark1385"/>
      <w:bookmarkStart w:id="1386" w:name="bookmark1386"/>
      <w:bookmarkStart w:id="1387" w:name="bookmark1387"/>
      <w:r>
        <w:rPr>
          <w:rFonts w:ascii="Arial Narrow" w:eastAsia="Arial Narrow" w:hAnsi="Arial Narrow" w:cs="Arial Narrow"/>
          <w:b w:val="0"/>
          <w:bCs w:val="0"/>
          <w:color w:val="000000"/>
          <w:spacing w:val="0"/>
          <w:w w:val="100"/>
          <w:position w:val="0"/>
          <w:sz w:val="24"/>
          <w:szCs w:val="24"/>
        </w:rPr>
        <w:t>5</w:t>
      </w:r>
      <w:bookmarkEnd w:id="1386"/>
      <w:r>
        <w:rPr>
          <w:rFonts w:ascii="Arial Narrow" w:eastAsia="Arial Narrow" w:hAnsi="Arial Narrow" w:cs="Arial Narrow"/>
          <w:b w:val="0"/>
          <w:bCs w:val="0"/>
          <w:color w:val="000000"/>
          <w:spacing w:val="0"/>
          <w:w w:val="100"/>
          <w:position w:val="0"/>
          <w:sz w:val="24"/>
          <w:szCs w:val="24"/>
        </w:rPr>
        <w:t>1</w:t>
      </w:r>
      <w:r>
        <w:rPr>
          <w:b w:val="0"/>
          <w:bCs w:val="0"/>
          <w:color w:val="000000"/>
          <w:spacing w:val="0"/>
          <w:w w:val="100"/>
          <w:position w:val="0"/>
          <w:sz w:val="22"/>
          <w:szCs w:val="22"/>
        </w:rPr>
        <w:t>、合同资产</w:t>
      </w:r>
      <w:bookmarkEnd w:id="1384"/>
      <w:bookmarkEnd w:id="1385"/>
      <w:bookmarkEnd w:id="1387"/>
    </w:p>
    <w:tbl>
      <w:tblPr>
        <w:tblOverlap w:val="never"/>
        <w:jc w:val="center"/>
        <w:tblLayout w:type="fixed"/>
      </w:tblPr>
      <w:tblGrid>
        <w:gridCol w:w="998"/>
        <w:gridCol w:w="1493"/>
        <w:gridCol w:w="1282"/>
        <w:gridCol w:w="1430"/>
        <w:gridCol w:w="1426"/>
        <w:gridCol w:w="1224"/>
        <w:gridCol w:w="1445"/>
      </w:tblGrid>
      <w:tr>
        <w:trPr>
          <w:trHeight w:val="648"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b/>
                <w:bCs/>
                <w:color w:val="000000"/>
                <w:spacing w:val="0"/>
                <w:w w:val="100"/>
                <w:position w:val="0"/>
                <w:sz w:val="17"/>
                <w:szCs w:val="17"/>
              </w:rPr>
              <w:t>项目</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b/>
                <w:bCs/>
                <w:color w:val="000000"/>
                <w:spacing w:val="0"/>
                <w:w w:val="100"/>
                <w:position w:val="0"/>
                <w:sz w:val="17"/>
                <w:szCs w:val="17"/>
              </w:rPr>
              <w:t>账面余额</w:t>
            </w:r>
          </w:p>
        </w:tc>
        <w:tc>
          <w:tcPr>
            <w:tcBorders/>
            <w:shd w:val="clear" w:color="auto" w:fill="FFFFFF"/>
            <w:vAlign w:val="top"/>
          </w:tcPr>
          <w:p>
            <w:pPr>
              <w:pStyle w:val="Style17"/>
              <w:keepNext w:val="0"/>
              <w:keepLines w:val="0"/>
              <w:widowControl w:val="0"/>
              <w:shd w:val="clear" w:color="auto" w:fill="auto"/>
              <w:bidi w:val="0"/>
              <w:spacing w:before="0" w:after="160" w:line="240" w:lineRule="auto"/>
              <w:ind w:left="0" w:right="0" w:firstLine="220"/>
              <w:jc w:val="left"/>
            </w:pPr>
            <w:r>
              <w:rPr>
                <w:rFonts w:ascii="Arial Narrow" w:eastAsia="Arial Narrow" w:hAnsi="Arial Narrow" w:cs="Arial Narrow"/>
                <w:b/>
                <w:bCs/>
                <w:color w:val="000000"/>
                <w:spacing w:val="0"/>
                <w:w w:val="100"/>
                <w:position w:val="0"/>
                <w:sz w:val="18"/>
                <w:szCs w:val="18"/>
              </w:rPr>
              <w:t>2021.12.31</w:t>
            </w:r>
          </w:p>
          <w:p>
            <w:pPr>
              <w:pStyle w:val="Style17"/>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b/>
                <w:bCs/>
                <w:color w:val="000000"/>
                <w:spacing w:val="0"/>
                <w:w w:val="100"/>
                <w:position w:val="0"/>
                <w:sz w:val="17"/>
                <w:szCs w:val="17"/>
              </w:rPr>
              <w:t>减值准备</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账面价值</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账面余额</w:t>
            </w:r>
          </w:p>
        </w:tc>
        <w:tc>
          <w:tcPr>
            <w:tcBorders/>
            <w:shd w:val="clear" w:color="auto" w:fill="FFFFFF"/>
            <w:vAlign w:val="top"/>
          </w:tcPr>
          <w:p>
            <w:pPr>
              <w:pStyle w:val="Style17"/>
              <w:keepNext w:val="0"/>
              <w:keepLines w:val="0"/>
              <w:widowControl w:val="0"/>
              <w:shd w:val="clear" w:color="auto" w:fill="auto"/>
              <w:bidi w:val="0"/>
              <w:spacing w:before="0" w:after="160" w:line="240" w:lineRule="auto"/>
              <w:ind w:left="0" w:right="0" w:firstLine="0"/>
              <w:jc w:val="center"/>
            </w:pPr>
            <w:r>
              <w:rPr>
                <w:rFonts w:ascii="Arial Narrow" w:eastAsia="Arial Narrow" w:hAnsi="Arial Narrow" w:cs="Arial Narrow"/>
                <w:b/>
                <w:bCs/>
                <w:color w:val="000000"/>
                <w:spacing w:val="0"/>
                <w:w w:val="100"/>
                <w:position w:val="0"/>
                <w:sz w:val="18"/>
                <w:szCs w:val="18"/>
              </w:rPr>
              <w:t>2020.12.31</w:t>
            </w:r>
          </w:p>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减值准备</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账面价值</w:t>
            </w:r>
          </w:p>
        </w:tc>
      </w:tr>
      <w:tr>
        <w:trPr>
          <w:trHeight w:val="782" w:hRule="exact"/>
        </w:trPr>
        <w:tc>
          <w:tcPr>
            <w:tcBorders>
              <w:top w:val="single" w:sz="4"/>
            </w:tcBorders>
            <w:shd w:val="clear" w:color="auto" w:fill="FFFFFF"/>
            <w:vAlign w:val="bottom"/>
          </w:tcPr>
          <w:p>
            <w:pPr>
              <w:pStyle w:val="Style17"/>
              <w:keepNext w:val="0"/>
              <w:keepLines w:val="0"/>
              <w:widowControl w:val="0"/>
              <w:shd w:val="clear" w:color="auto" w:fill="auto"/>
              <w:bidi w:val="0"/>
              <w:spacing w:before="0" w:after="0" w:line="238" w:lineRule="exact"/>
              <w:ind w:left="0" w:right="0" w:firstLine="0"/>
              <w:jc w:val="both"/>
              <w:rPr>
                <w:sz w:val="17"/>
                <w:szCs w:val="17"/>
              </w:rPr>
            </w:pPr>
            <w:r>
              <w:rPr>
                <w:rFonts w:ascii="SimSun" w:eastAsia="SimSun" w:hAnsi="SimSun" w:cs="SimSun"/>
                <w:color w:val="000000"/>
                <w:spacing w:val="0"/>
                <w:w w:val="100"/>
                <w:position w:val="0"/>
                <w:sz w:val="17"/>
                <w:szCs w:val="17"/>
              </w:rPr>
              <w:t>在施项目 的合同资 产</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14,155,461,265.21</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sz w:val="18"/>
                <w:szCs w:val="18"/>
              </w:rPr>
              <w:t>372,748,772.07</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13,782,712,493.14</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16,090,435,657.04</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165,590,396.95</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15,924,845,260.09</w:t>
            </w:r>
          </w:p>
        </w:tc>
      </w:tr>
      <w:tr>
        <w:trPr>
          <w:trHeight w:val="1085"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已验收或</w:t>
            </w:r>
          </w:p>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者已交付</w:t>
            </w:r>
          </w:p>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未结算的</w:t>
            </w:r>
          </w:p>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合同资产</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6,010,649,918.86</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sz w:val="18"/>
                <w:szCs w:val="18"/>
              </w:rPr>
              <w:t>492,369,416.98</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both"/>
            </w:pPr>
            <w:r>
              <w:rPr>
                <w:rFonts w:ascii="Arial Narrow" w:eastAsia="Arial Narrow" w:hAnsi="Arial Narrow" w:cs="Arial Narrow"/>
                <w:color w:val="000000"/>
                <w:spacing w:val="0"/>
                <w:w w:val="100"/>
                <w:position w:val="0"/>
                <w:sz w:val="18"/>
                <w:szCs w:val="18"/>
              </w:rPr>
              <w:t>5,518,280,501.88</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2,859,349,140.12</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119,247,357.64</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left"/>
            </w:pPr>
            <w:r>
              <w:rPr>
                <w:rFonts w:ascii="Arial Narrow" w:eastAsia="Arial Narrow" w:hAnsi="Arial Narrow" w:cs="Arial Narrow"/>
                <w:color w:val="000000"/>
                <w:spacing w:val="0"/>
                <w:w w:val="100"/>
                <w:position w:val="0"/>
                <w:sz w:val="18"/>
                <w:szCs w:val="18"/>
              </w:rPr>
              <w:t>2,740,101,782.48</w:t>
            </w:r>
          </w:p>
        </w:tc>
      </w:tr>
      <w:tr>
        <w:trPr>
          <w:trHeight w:val="427" w:hRule="exact"/>
        </w:trPr>
        <w:tc>
          <w:tcPr>
            <w:tcBorders/>
            <w:shd w:val="clear" w:color="auto" w:fill="FFFFFF"/>
            <w:vAlign w:val="top"/>
          </w:tcPr>
          <w:p>
            <w:pPr>
              <w:pStyle w:val="Style17"/>
              <w:keepNext w:val="0"/>
              <w:keepLines w:val="0"/>
              <w:widowControl w:val="0"/>
              <w:shd w:val="clear" w:color="auto" w:fill="auto"/>
              <w:bidi w:val="0"/>
              <w:spacing w:before="0" w:after="0" w:line="240" w:lineRule="exact"/>
              <w:ind w:left="0" w:right="0" w:firstLine="0"/>
              <w:jc w:val="both"/>
              <w:rPr>
                <w:sz w:val="17"/>
                <w:szCs w:val="17"/>
              </w:rPr>
            </w:pPr>
            <w:r>
              <w:rPr>
                <w:rFonts w:ascii="SimSun" w:eastAsia="SimSun" w:hAnsi="SimSun" w:cs="SimSun"/>
                <w:color w:val="000000"/>
                <w:spacing w:val="0"/>
                <w:w w:val="100"/>
                <w:position w:val="0"/>
                <w:sz w:val="17"/>
                <w:szCs w:val="17"/>
              </w:rPr>
              <w:t>未到期的 质保金</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pPr>
            <w:r>
              <w:rPr>
                <w:rFonts w:ascii="Arial Narrow" w:eastAsia="Arial Narrow" w:hAnsi="Arial Narrow" w:cs="Arial Narrow"/>
                <w:color w:val="000000"/>
                <w:spacing w:val="0"/>
                <w:w w:val="100"/>
                <w:position w:val="0"/>
                <w:sz w:val="18"/>
                <w:szCs w:val="18"/>
              </w:rPr>
              <w:t>802,927,788.35</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78,843,664.27</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pPr>
            <w:r>
              <w:rPr>
                <w:rFonts w:ascii="Arial Narrow" w:eastAsia="Arial Narrow" w:hAnsi="Arial Narrow" w:cs="Arial Narrow"/>
                <w:color w:val="000000"/>
                <w:spacing w:val="0"/>
                <w:w w:val="100"/>
                <w:position w:val="0"/>
                <w:sz w:val="18"/>
                <w:szCs w:val="18"/>
              </w:rPr>
              <w:t>724,084,124.08</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341,044,696.07</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left"/>
            </w:pPr>
            <w:r>
              <w:rPr>
                <w:rFonts w:ascii="Arial Narrow" w:eastAsia="Arial Narrow" w:hAnsi="Arial Narrow" w:cs="Arial Narrow"/>
                <w:color w:val="000000"/>
                <w:spacing w:val="0"/>
                <w:w w:val="100"/>
                <w:position w:val="0"/>
                <w:sz w:val="18"/>
                <w:szCs w:val="18"/>
              </w:rPr>
              <w:t>45,848,157.48</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295,196,538.59</w:t>
            </w:r>
          </w:p>
        </w:tc>
      </w:tr>
      <w:tr>
        <w:trPr>
          <w:trHeight w:val="1085" w:hRule="exact"/>
        </w:trPr>
        <w:tc>
          <w:tcPr>
            <w:tcBorders/>
            <w:shd w:val="clear" w:color="auto" w:fill="FFFFFF"/>
            <w:vAlign w:val="center"/>
          </w:tcPr>
          <w:p>
            <w:pPr>
              <w:pStyle w:val="Style17"/>
              <w:keepNext w:val="0"/>
              <w:keepLines w:val="0"/>
              <w:widowControl w:val="0"/>
              <w:shd w:val="clear" w:color="auto" w:fill="auto"/>
              <w:bidi w:val="0"/>
              <w:spacing w:before="0" w:after="0" w:line="240" w:lineRule="exact"/>
              <w:ind w:left="0" w:right="0" w:firstLine="0"/>
              <w:jc w:val="both"/>
              <w:rPr>
                <w:sz w:val="17"/>
                <w:szCs w:val="17"/>
              </w:rPr>
            </w:pPr>
            <w:r>
              <w:rPr>
                <w:rFonts w:ascii="SimSun" w:eastAsia="SimSun" w:hAnsi="SimSun" w:cs="SimSun"/>
                <w:color w:val="000000"/>
                <w:spacing w:val="0"/>
                <w:w w:val="100"/>
                <w:position w:val="0"/>
                <w:sz w:val="17"/>
                <w:szCs w:val="17"/>
              </w:rPr>
              <w:t xml:space="preserve">合同资产 </w:t>
            </w:r>
            <w:r>
              <w:rPr>
                <w:rFonts w:ascii="Arial Narrow" w:eastAsia="Arial Narrow" w:hAnsi="Arial Narrow" w:cs="Arial Narrow"/>
                <w:color w:val="000000"/>
                <w:spacing w:val="0"/>
                <w:w w:val="100"/>
                <w:position w:val="0"/>
                <w:sz w:val="18"/>
                <w:szCs w:val="18"/>
              </w:rPr>
              <w:t>--PPP</w:t>
            </w:r>
            <w:r>
              <w:rPr>
                <w:rFonts w:ascii="SimSun" w:eastAsia="SimSun" w:hAnsi="SimSun" w:cs="SimSun"/>
                <w:color w:val="000000"/>
                <w:spacing w:val="0"/>
                <w:w w:val="100"/>
                <w:position w:val="0"/>
                <w:sz w:val="17"/>
                <w:szCs w:val="17"/>
              </w:rPr>
              <w:t>项目 土地及工 程款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20,936,796,965.13</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19,724,553.57</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20,917,072,411.56</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18,473,742,809.97</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left"/>
            </w:pPr>
            <w:r>
              <w:rPr>
                <w:rFonts w:ascii="Arial Narrow" w:eastAsia="Arial Narrow" w:hAnsi="Arial Narrow" w:cs="Arial Narrow"/>
                <w:color w:val="000000"/>
                <w:spacing w:val="0"/>
                <w:w w:val="100"/>
                <w:position w:val="0"/>
                <w:sz w:val="18"/>
                <w:szCs w:val="18"/>
              </w:rPr>
              <w:t>18,416,769.67</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18,455,326,040.30</w:t>
            </w:r>
          </w:p>
        </w:tc>
      </w:tr>
      <w:tr>
        <w:trPr>
          <w:trHeight w:val="34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小计</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b/>
                <w:bCs/>
                <w:color w:val="000000"/>
                <w:spacing w:val="0"/>
                <w:w w:val="100"/>
                <w:position w:val="0"/>
                <w:sz w:val="18"/>
                <w:szCs w:val="18"/>
              </w:rPr>
              <w:t>41,905,835,937.55</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b/>
                <w:bCs/>
                <w:color w:val="000000"/>
                <w:spacing w:val="0"/>
                <w:w w:val="100"/>
                <w:position w:val="0"/>
                <w:sz w:val="18"/>
                <w:szCs w:val="18"/>
              </w:rPr>
              <w:t>963,686,406.89</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b/>
                <w:bCs/>
                <w:color w:val="000000"/>
                <w:spacing w:val="0"/>
                <w:w w:val="100"/>
                <w:position w:val="0"/>
                <w:sz w:val="18"/>
                <w:szCs w:val="18"/>
              </w:rPr>
              <w:t>40,942,149,530.66</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b/>
                <w:bCs/>
                <w:color w:val="000000"/>
                <w:spacing w:val="0"/>
                <w:w w:val="100"/>
                <w:position w:val="0"/>
                <w:sz w:val="18"/>
                <w:szCs w:val="18"/>
              </w:rPr>
              <w:t>37,764,572,303.20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b/>
                <w:bCs/>
                <w:color w:val="000000"/>
                <w:spacing w:val="0"/>
                <w:w w:val="100"/>
                <w:position w:val="0"/>
                <w:sz w:val="18"/>
                <w:szCs w:val="18"/>
              </w:rPr>
              <w:t>349,102,681.74</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b/>
                <w:bCs/>
                <w:color w:val="000000"/>
                <w:spacing w:val="0"/>
                <w:w w:val="100"/>
                <w:position w:val="0"/>
                <w:sz w:val="18"/>
                <w:szCs w:val="18"/>
              </w:rPr>
              <w:t>37,415,469,621.46</w:t>
            </w:r>
          </w:p>
        </w:tc>
      </w:tr>
      <w:tr>
        <w:trPr>
          <w:trHeight w:val="758" w:hRule="exact"/>
        </w:trPr>
        <w:tc>
          <w:tcPr>
            <w:tcBorders>
              <w:bottom w:val="single" w:sz="4"/>
            </w:tcBorders>
            <w:shd w:val="clear" w:color="auto" w:fill="FFFFFF"/>
            <w:vAlign w:val="bottom"/>
          </w:tcPr>
          <w:p>
            <w:pPr>
              <w:pStyle w:val="Style17"/>
              <w:keepNext w:val="0"/>
              <w:keepLines w:val="0"/>
              <w:widowControl w:val="0"/>
              <w:shd w:val="clear" w:color="auto" w:fill="auto"/>
              <w:bidi w:val="0"/>
              <w:spacing w:before="0" w:after="0" w:line="238" w:lineRule="exact"/>
              <w:ind w:left="0" w:right="0" w:firstLine="0"/>
              <w:jc w:val="both"/>
              <w:rPr>
                <w:sz w:val="17"/>
                <w:szCs w:val="17"/>
              </w:rPr>
            </w:pPr>
            <w:r>
              <w:rPr>
                <w:rFonts w:ascii="SimSun" w:eastAsia="SimSun" w:hAnsi="SimSun" w:cs="SimSun"/>
                <w:color w:val="000000"/>
                <w:spacing w:val="0"/>
                <w:w w:val="100"/>
                <w:position w:val="0"/>
                <w:sz w:val="17"/>
                <w:szCs w:val="17"/>
              </w:rPr>
              <w:t>减：列示 于其他非 流动资产</w:t>
            </w:r>
          </w:p>
        </w:tc>
        <w:tc>
          <w:tcPr>
            <w:tcBorders>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21,468,159,868.43</w:t>
            </w:r>
          </w:p>
        </w:tc>
        <w:tc>
          <w:tcPr>
            <w:tcBorders>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65,668,110.35</w:t>
            </w:r>
          </w:p>
        </w:tc>
        <w:tc>
          <w:tcPr>
            <w:tcBorders>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21,402,491,758.08</w:t>
            </w:r>
          </w:p>
        </w:tc>
        <w:tc>
          <w:tcPr>
            <w:tcBorders>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18,617,686,040.40</w:t>
            </w:r>
          </w:p>
        </w:tc>
        <w:tc>
          <w:tcPr>
            <w:tcBorders>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left"/>
            </w:pPr>
            <w:r>
              <w:rPr>
                <w:rFonts w:ascii="Arial Narrow" w:eastAsia="Arial Narrow" w:hAnsi="Arial Narrow" w:cs="Arial Narrow"/>
                <w:color w:val="000000"/>
                <w:spacing w:val="0"/>
                <w:w w:val="100"/>
                <w:position w:val="0"/>
                <w:sz w:val="18"/>
                <w:szCs w:val="18"/>
              </w:rPr>
              <w:t>27,480,785.76</w:t>
            </w:r>
          </w:p>
        </w:tc>
        <w:tc>
          <w:tcPr>
            <w:tcBorders>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18,590,205,254.64</w:t>
            </w:r>
          </w:p>
        </w:tc>
      </w:tr>
    </w:tbl>
    <w:p>
      <w:pPr>
        <w:spacing w:lineRule="exact" w:line="1"/>
        <w:rPr>
          <w:sz w:val="2"/>
          <w:szCs w:val="2"/>
        </w:rPr>
      </w:pPr>
      <w:r>
        <w:br w:type="page"/>
      </w:r>
    </w:p>
    <w:tbl>
      <w:tblPr>
        <w:tblOverlap w:val="never"/>
        <w:jc w:val="center"/>
        <w:tblLayout w:type="fixed"/>
      </w:tblPr>
      <w:tblGrid>
        <w:gridCol w:w="1752"/>
        <w:gridCol w:w="2347"/>
        <w:gridCol w:w="2803"/>
        <w:gridCol w:w="1253"/>
        <w:gridCol w:w="1488"/>
      </w:tblGrid>
      <w:tr>
        <w:trPr>
          <w:trHeight w:val="758"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b/>
                <w:bCs/>
                <w:color w:val="000000"/>
                <w:spacing w:val="0"/>
                <w:w w:val="100"/>
                <w:position w:val="0"/>
                <w:sz w:val="17"/>
                <w:szCs w:val="17"/>
              </w:rPr>
              <w:t>项目</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160" w:line="240" w:lineRule="auto"/>
              <w:ind w:left="1280" w:right="0" w:firstLine="0"/>
              <w:jc w:val="left"/>
            </w:pPr>
            <w:r>
              <w:rPr>
                <w:rFonts w:ascii="Arial Narrow" w:eastAsia="Arial Narrow" w:hAnsi="Arial Narrow" w:cs="Arial Narrow"/>
                <w:b/>
                <w:bCs/>
                <w:color w:val="000000"/>
                <w:spacing w:val="0"/>
                <w:w w:val="100"/>
                <w:position w:val="0"/>
                <w:sz w:val="18"/>
                <w:szCs w:val="18"/>
              </w:rPr>
              <w:t>2021.12.31</w:t>
            </w:r>
          </w:p>
          <w:p>
            <w:pPr>
              <w:pStyle w:val="Style17"/>
              <w:keepNext w:val="0"/>
              <w:keepLines w:val="0"/>
              <w:widowControl w:val="0"/>
              <w:shd w:val="clear" w:color="auto" w:fill="auto"/>
              <w:tabs>
                <w:tab w:pos="1451" w:val="left"/>
              </w:tabs>
              <w:bidi w:val="0"/>
              <w:spacing w:before="0" w:after="0" w:line="240" w:lineRule="auto"/>
              <w:ind w:left="0" w:right="0" w:firstLine="160"/>
              <w:jc w:val="left"/>
              <w:rPr>
                <w:sz w:val="17"/>
                <w:szCs w:val="17"/>
              </w:rPr>
            </w:pPr>
            <w:r>
              <w:rPr>
                <w:rFonts w:ascii="SimSun" w:eastAsia="SimSun" w:hAnsi="SimSun" w:cs="SimSun"/>
                <w:b/>
                <w:bCs/>
                <w:color w:val="000000"/>
                <w:spacing w:val="0"/>
                <w:w w:val="100"/>
                <w:position w:val="0"/>
                <w:sz w:val="17"/>
                <w:szCs w:val="17"/>
              </w:rPr>
              <w:t>账面余额</w:t>
              <w:tab/>
              <w:t>减值准备</w:t>
            </w:r>
          </w:p>
        </w:tc>
        <w:tc>
          <w:tcPr>
            <w:tcBorders>
              <w:top w:val="single" w:sz="4"/>
            </w:tcBorders>
            <w:shd w:val="clear" w:color="auto" w:fill="FFFFFF"/>
            <w:vAlign w:val="bottom"/>
          </w:tcPr>
          <w:p>
            <w:pPr>
              <w:pStyle w:val="Style17"/>
              <w:keepNext w:val="0"/>
              <w:keepLines w:val="0"/>
              <w:widowControl w:val="0"/>
              <w:shd w:val="clear" w:color="auto" w:fill="auto"/>
              <w:tabs>
                <w:tab w:pos="1997" w:val="left"/>
              </w:tabs>
              <w:bidi w:val="0"/>
              <w:spacing w:before="0" w:after="0" w:line="240" w:lineRule="auto"/>
              <w:ind w:left="0" w:right="0" w:firstLine="600"/>
              <w:jc w:val="left"/>
              <w:rPr>
                <w:sz w:val="17"/>
                <w:szCs w:val="17"/>
              </w:rPr>
            </w:pPr>
            <w:r>
              <w:rPr>
                <w:rFonts w:ascii="SimSun" w:eastAsia="SimSun" w:hAnsi="SimSun" w:cs="SimSun"/>
                <w:b/>
                <w:bCs/>
                <w:color w:val="000000"/>
                <w:spacing w:val="0"/>
                <w:w w:val="100"/>
                <w:position w:val="0"/>
                <w:sz w:val="17"/>
                <w:szCs w:val="17"/>
              </w:rPr>
              <w:t>账面价值</w:t>
              <w:tab/>
              <w:t>账面余额</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140" w:line="240" w:lineRule="auto"/>
              <w:ind w:left="0" w:right="0" w:firstLine="260"/>
              <w:jc w:val="both"/>
            </w:pPr>
            <w:r>
              <w:rPr>
                <w:rFonts w:ascii="Arial Narrow" w:eastAsia="Arial Narrow" w:hAnsi="Arial Narrow" w:cs="Arial Narrow"/>
                <w:b/>
                <w:bCs/>
                <w:color w:val="000000"/>
                <w:spacing w:val="0"/>
                <w:w w:val="100"/>
                <w:position w:val="0"/>
                <w:sz w:val="18"/>
                <w:szCs w:val="18"/>
              </w:rPr>
              <w:t>2020.12.31</w:t>
            </w:r>
          </w:p>
          <w:p>
            <w:pPr>
              <w:pStyle w:val="Style17"/>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b/>
                <w:bCs/>
                <w:color w:val="000000"/>
                <w:spacing w:val="0"/>
                <w:w w:val="100"/>
                <w:position w:val="0"/>
                <w:sz w:val="17"/>
                <w:szCs w:val="17"/>
              </w:rPr>
              <w:t>减值准备</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00"/>
              <w:jc w:val="both"/>
              <w:rPr>
                <w:sz w:val="17"/>
                <w:szCs w:val="17"/>
              </w:rPr>
            </w:pPr>
            <w:r>
              <w:rPr>
                <w:rFonts w:ascii="SimSun" w:eastAsia="SimSun" w:hAnsi="SimSun" w:cs="SimSun"/>
                <w:b/>
                <w:bCs/>
                <w:color w:val="000000"/>
                <w:spacing w:val="0"/>
                <w:w w:val="100"/>
                <w:position w:val="0"/>
                <w:sz w:val="17"/>
                <w:szCs w:val="17"/>
              </w:rPr>
              <w:t>账面价值</w:t>
            </w:r>
          </w:p>
        </w:tc>
      </w:tr>
      <w:tr>
        <w:trPr>
          <w:trHeight w:val="509" w:hRule="exact"/>
        </w:trPr>
        <w:tc>
          <w:tcPr>
            <w:gridSpan w:val="5"/>
            <w:tcBorders>
              <w:top w:val="single" w:sz="4"/>
            </w:tcBorders>
            <w:shd w:val="clear" w:color="auto" w:fill="FFFFFF"/>
            <w:vAlign w:val="top"/>
          </w:tcPr>
          <w:p>
            <w:pPr>
              <w:pStyle w:val="Style17"/>
              <w:keepNext w:val="0"/>
              <w:keepLines w:val="0"/>
              <w:widowControl w:val="0"/>
              <w:shd w:val="clear" w:color="auto" w:fill="auto"/>
              <w:bidi w:val="0"/>
              <w:spacing w:before="0" w:after="0" w:line="240" w:lineRule="exact"/>
              <w:ind w:left="440" w:right="0" w:firstLine="0"/>
              <w:jc w:val="left"/>
              <w:rPr>
                <w:sz w:val="17"/>
                <w:szCs w:val="17"/>
              </w:rPr>
            </w:pPr>
            <w:r>
              <w:rPr>
                <w:rFonts w:ascii="SimSun" w:eastAsia="SimSun" w:hAnsi="SimSun" w:cs="SimSun"/>
                <w:color w:val="000000"/>
                <w:spacing w:val="0"/>
                <w:w w:val="100"/>
                <w:position w:val="0"/>
                <w:sz w:val="17"/>
                <w:szCs w:val="17"/>
              </w:rPr>
              <w:t>的合同资 产</w:t>
            </w:r>
          </w:p>
        </w:tc>
      </w:tr>
      <w:tr>
        <w:trPr>
          <w:trHeight w:val="384" w:hRule="exact"/>
        </w:trPr>
        <w:tc>
          <w:tcPr>
            <w:gridSpan w:val="2"/>
            <w:tcBorders>
              <w:top w:val="single" w:sz="4"/>
            </w:tcBorders>
            <w:shd w:val="clear" w:color="auto" w:fill="FFFFFF"/>
            <w:vAlign w:val="center"/>
          </w:tcPr>
          <w:p>
            <w:pPr>
              <w:pStyle w:val="Style17"/>
              <w:keepNext w:val="0"/>
              <w:keepLines w:val="0"/>
              <w:widowControl w:val="0"/>
              <w:shd w:val="clear" w:color="auto" w:fill="auto"/>
              <w:tabs>
                <w:tab w:pos="1405" w:val="left"/>
                <w:tab w:pos="2955" w:val="left"/>
              </w:tabs>
              <w:bidi w:val="0"/>
              <w:spacing w:before="0" w:after="0" w:line="240" w:lineRule="auto"/>
              <w:ind w:left="0" w:right="0" w:firstLine="440"/>
              <w:jc w:val="left"/>
            </w:pPr>
            <w:r>
              <w:rPr>
                <w:rFonts w:ascii="SimSun" w:eastAsia="SimSun" w:hAnsi="SimSun" w:cs="SimSun"/>
                <w:b/>
                <w:bCs/>
                <w:color w:val="000000"/>
                <w:spacing w:val="0"/>
                <w:w w:val="100"/>
                <w:position w:val="0"/>
                <w:sz w:val="17"/>
                <w:szCs w:val="17"/>
              </w:rPr>
              <w:t>合计</w:t>
              <w:tab/>
            </w:r>
            <w:r>
              <w:rPr>
                <w:rFonts w:ascii="Arial Narrow" w:eastAsia="Arial Narrow" w:hAnsi="Arial Narrow" w:cs="Arial Narrow"/>
                <w:b/>
                <w:bCs/>
                <w:color w:val="000000"/>
                <w:spacing w:val="0"/>
                <w:w w:val="100"/>
                <w:position w:val="0"/>
                <w:sz w:val="18"/>
                <w:szCs w:val="18"/>
              </w:rPr>
              <w:t>20,437,676,069.12</w:t>
              <w:tab/>
              <w:t>898,018,296.54</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b/>
                <w:bCs/>
                <w:color w:val="000000"/>
                <w:spacing w:val="0"/>
                <w:w w:val="100"/>
                <w:position w:val="0"/>
                <w:sz w:val="18"/>
                <w:szCs w:val="18"/>
              </w:rPr>
              <w:t>19,539,657,772.58 19,146,886,262.80</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b/>
                <w:bCs/>
                <w:color w:val="000000"/>
                <w:spacing w:val="0"/>
                <w:w w:val="100"/>
                <w:position w:val="0"/>
                <w:sz w:val="18"/>
                <w:szCs w:val="18"/>
              </w:rPr>
              <w:t>321,621,895.98</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Arial Narrow" w:eastAsia="Arial Narrow" w:hAnsi="Arial Narrow" w:cs="Arial Narrow"/>
                <w:b/>
                <w:bCs/>
                <w:color w:val="000000"/>
                <w:spacing w:val="0"/>
                <w:w w:val="100"/>
                <w:position w:val="0"/>
                <w:sz w:val="18"/>
                <w:szCs w:val="18"/>
              </w:rPr>
              <w:t>18,825,264,366.82</w:t>
            </w:r>
          </w:p>
        </w:tc>
      </w:tr>
      <w:tr>
        <w:trPr>
          <w:trHeight w:val="667" w:hRule="exact"/>
        </w:trPr>
        <w:tc>
          <w:tcPr>
            <w:gridSpan w:val="5"/>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bookmarkStart w:id="1388" w:name="bookmark1388"/>
            <w:r>
              <w:rPr>
                <w:rFonts w:ascii="SimSun" w:eastAsia="SimSun" w:hAnsi="SimSun" w:cs="SimSun"/>
                <w:color w:val="000000"/>
                <w:spacing w:val="0"/>
                <w:w w:val="100"/>
                <w:position w:val="0"/>
                <w:sz w:val="22"/>
                <w:szCs w:val="22"/>
              </w:rPr>
              <w:t>(</w:t>
            </w:r>
            <w:r>
              <w:rPr>
                <w:rFonts w:ascii="Arial Narrow" w:eastAsia="Arial Narrow" w:hAnsi="Arial Narrow" w:cs="Arial Narrow"/>
                <w:color w:val="000000"/>
                <w:spacing w:val="0"/>
                <w:w w:val="100"/>
                <w:position w:val="0"/>
                <w:sz w:val="24"/>
                <w:szCs w:val="24"/>
              </w:rPr>
              <w:t>1</w:t>
            </w:r>
            <w:r>
              <w:rPr>
                <w:rFonts w:ascii="SimSun" w:eastAsia="SimSun" w:hAnsi="SimSun" w:cs="SimSun"/>
                <w:color w:val="000000"/>
                <w:spacing w:val="0"/>
                <w:w w:val="100"/>
                <w:position w:val="0"/>
                <w:sz w:val="22"/>
                <w:szCs w:val="22"/>
              </w:rPr>
              <w:t>)按单项计提坏账准备</w:t>
            </w:r>
            <w:bookmarkEnd w:id="1388"/>
          </w:p>
        </w:tc>
      </w:tr>
      <w:tr>
        <w:trPr>
          <w:trHeight w:val="773"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b/>
                <w:bCs/>
                <w:color w:val="000000"/>
                <w:spacing w:val="0"/>
                <w:w w:val="100"/>
                <w:position w:val="0"/>
                <w:sz w:val="17"/>
                <w:szCs w:val="17"/>
              </w:rPr>
              <w:t>名称</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80" w:right="0" w:firstLine="0"/>
              <w:jc w:val="both"/>
              <w:rPr>
                <w:sz w:val="17"/>
                <w:szCs w:val="17"/>
              </w:rPr>
            </w:pPr>
            <w:r>
              <w:rPr>
                <w:rFonts w:ascii="SimSun" w:eastAsia="SimSun" w:hAnsi="SimSun" w:cs="SimSun"/>
                <w:b/>
                <w:bCs/>
                <w:color w:val="000000"/>
                <w:spacing w:val="0"/>
                <w:w w:val="100"/>
                <w:position w:val="0"/>
                <w:sz w:val="17"/>
                <w:szCs w:val="17"/>
              </w:rPr>
              <w:t>账面余额</w:t>
            </w:r>
          </w:p>
        </w:tc>
        <w:tc>
          <w:tcPr>
            <w:gridSpan w:val="2"/>
            <w:tcBorders>
              <w:top w:val="single" w:sz="4"/>
            </w:tcBorders>
            <w:shd w:val="clear" w:color="auto" w:fill="FFFFFF"/>
            <w:vAlign w:val="center"/>
          </w:tcPr>
          <w:p>
            <w:pPr>
              <w:pStyle w:val="Style17"/>
              <w:keepNext w:val="0"/>
              <w:keepLines w:val="0"/>
              <w:widowControl w:val="0"/>
              <w:shd w:val="clear" w:color="auto" w:fill="auto"/>
              <w:bidi w:val="0"/>
              <w:spacing w:before="0" w:after="140" w:line="240" w:lineRule="auto"/>
              <w:ind w:left="1080" w:right="0" w:firstLine="0"/>
              <w:jc w:val="left"/>
            </w:pPr>
            <w:r>
              <w:rPr>
                <w:rFonts w:ascii="Arial Narrow" w:eastAsia="Arial Narrow" w:hAnsi="Arial Narrow" w:cs="Arial Narrow"/>
                <w:b/>
                <w:bCs/>
                <w:color w:val="000000"/>
                <w:spacing w:val="0"/>
                <w:w w:val="100"/>
                <w:position w:val="0"/>
                <w:sz w:val="18"/>
                <w:szCs w:val="18"/>
              </w:rPr>
              <w:t>2021.12.31</w:t>
            </w:r>
          </w:p>
          <w:p>
            <w:pPr>
              <w:pStyle w:val="Style17"/>
              <w:keepNext w:val="0"/>
              <w:keepLines w:val="0"/>
              <w:widowControl w:val="0"/>
              <w:shd w:val="clear" w:color="auto" w:fill="auto"/>
              <w:tabs>
                <w:tab w:pos="1723" w:val="left"/>
              </w:tabs>
              <w:bidi w:val="0"/>
              <w:spacing w:before="0" w:after="0" w:line="240" w:lineRule="auto"/>
              <w:ind w:left="0" w:right="0" w:firstLine="480"/>
              <w:jc w:val="left"/>
            </w:pPr>
            <w:r>
              <w:rPr>
                <w:rFonts w:ascii="SimSun" w:eastAsia="SimSun" w:hAnsi="SimSun" w:cs="SimSun"/>
                <w:b/>
                <w:bCs/>
                <w:color w:val="000000"/>
                <w:spacing w:val="0"/>
                <w:w w:val="100"/>
                <w:position w:val="0"/>
                <w:sz w:val="17"/>
                <w:szCs w:val="17"/>
              </w:rPr>
              <w:t>坏账准备</w:t>
              <w:tab/>
              <w:t>预期信用损失率</w:t>
            </w:r>
            <w:r>
              <w:rPr>
                <w:rFonts w:ascii="Arial Narrow" w:eastAsia="Arial Narrow" w:hAnsi="Arial Narrow" w:cs="Arial Narrow"/>
                <w:b/>
                <w:bCs/>
                <w:color w:val="000000"/>
                <w:spacing w:val="0"/>
                <w:w w:val="100"/>
                <w:position w:val="0"/>
                <w:sz w:val="18"/>
                <w:szCs w:val="18"/>
              </w:rPr>
              <w:t>(%)</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00"/>
              <w:jc w:val="both"/>
              <w:rPr>
                <w:sz w:val="17"/>
                <w:szCs w:val="17"/>
              </w:rPr>
            </w:pPr>
            <w:r>
              <w:rPr>
                <w:rFonts w:ascii="SimSun" w:eastAsia="SimSun" w:hAnsi="SimSun" w:cs="SimSun"/>
                <w:b/>
                <w:bCs/>
                <w:color w:val="000000"/>
                <w:spacing w:val="0"/>
                <w:w w:val="100"/>
                <w:position w:val="0"/>
                <w:sz w:val="17"/>
                <w:szCs w:val="17"/>
              </w:rPr>
              <w:t>计提理由</w:t>
            </w:r>
          </w:p>
        </w:tc>
      </w:tr>
      <w:tr>
        <w:trPr>
          <w:trHeight w:val="379"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sz w:val="17"/>
                <w:szCs w:val="17"/>
              </w:rPr>
              <w:t>集团</w:t>
            </w:r>
            <w:r>
              <w:rPr>
                <w:rFonts w:ascii="Arial Narrow" w:eastAsia="Arial Narrow" w:hAnsi="Arial Narrow" w:cs="Arial Narrow"/>
                <w:color w:val="000000"/>
                <w:spacing w:val="0"/>
                <w:w w:val="100"/>
                <w:position w:val="0"/>
                <w:sz w:val="18"/>
                <w:szCs w:val="18"/>
              </w:rPr>
              <w:t>1</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80"/>
              <w:jc w:val="both"/>
            </w:pPr>
            <w:r>
              <w:rPr>
                <w:rFonts w:ascii="Arial Narrow" w:eastAsia="Arial Narrow" w:hAnsi="Arial Narrow" w:cs="Arial Narrow"/>
                <w:color w:val="000000"/>
                <w:spacing w:val="0"/>
                <w:w w:val="100"/>
                <w:position w:val="0"/>
                <w:sz w:val="18"/>
                <w:szCs w:val="18"/>
              </w:rPr>
              <w:t>791,406,057.51</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both"/>
            </w:pPr>
            <w:r>
              <w:rPr>
                <w:rFonts w:ascii="Arial Narrow" w:eastAsia="Arial Narrow" w:hAnsi="Arial Narrow" w:cs="Arial Narrow"/>
                <w:color w:val="000000"/>
                <w:spacing w:val="0"/>
                <w:w w:val="100"/>
                <w:position w:val="0"/>
                <w:sz w:val="18"/>
                <w:szCs w:val="18"/>
              </w:rPr>
              <w:t>395,703,028.76</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50.00</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预计未来现金流</w:t>
            </w:r>
          </w:p>
        </w:tc>
      </w:tr>
      <w:tr>
        <w:trPr>
          <w:trHeight w:val="370"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sz w:val="17"/>
                <w:szCs w:val="17"/>
              </w:rPr>
              <w:t>集团</w:t>
            </w:r>
            <w:r>
              <w:rPr>
                <w:rFonts w:ascii="Arial Narrow" w:eastAsia="Arial Narrow" w:hAnsi="Arial Narrow" w:cs="Arial Narrow"/>
                <w:color w:val="000000"/>
                <w:spacing w:val="0"/>
                <w:w w:val="100"/>
                <w:position w:val="0"/>
                <w:sz w:val="18"/>
                <w:szCs w:val="18"/>
              </w:rPr>
              <w:t>2</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60"/>
              <w:jc w:val="both"/>
            </w:pPr>
            <w:r>
              <w:rPr>
                <w:rFonts w:ascii="Arial Narrow" w:eastAsia="Arial Narrow" w:hAnsi="Arial Narrow" w:cs="Arial Narrow"/>
                <w:color w:val="000000"/>
                <w:spacing w:val="0"/>
                <w:w w:val="100"/>
                <w:position w:val="0"/>
                <w:sz w:val="18"/>
                <w:szCs w:val="18"/>
              </w:rPr>
              <w:t>67,806,804.71</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both"/>
            </w:pPr>
            <w:r>
              <w:rPr>
                <w:rFonts w:ascii="Arial Narrow" w:eastAsia="Arial Narrow" w:hAnsi="Arial Narrow" w:cs="Arial Narrow"/>
                <w:color w:val="000000"/>
                <w:spacing w:val="0"/>
                <w:w w:val="100"/>
                <w:position w:val="0"/>
                <w:sz w:val="18"/>
                <w:szCs w:val="18"/>
              </w:rPr>
              <w:t>33,903,402.36</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50.00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预计未来现金流</w:t>
            </w:r>
          </w:p>
        </w:tc>
      </w:tr>
      <w:tr>
        <w:trPr>
          <w:trHeight w:val="370"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sz w:val="17"/>
                <w:szCs w:val="17"/>
              </w:rPr>
              <w:t>集团</w:t>
            </w:r>
            <w:r>
              <w:rPr>
                <w:rFonts w:ascii="Arial Narrow" w:eastAsia="Arial Narrow" w:hAnsi="Arial Narrow" w:cs="Arial Narrow"/>
                <w:color w:val="000000"/>
                <w:spacing w:val="0"/>
                <w:w w:val="100"/>
                <w:position w:val="0"/>
                <w:sz w:val="18"/>
                <w:szCs w:val="18"/>
              </w:rPr>
              <w:t>3</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60"/>
              <w:jc w:val="both"/>
            </w:pPr>
            <w:r>
              <w:rPr>
                <w:rFonts w:ascii="Arial Narrow" w:eastAsia="Arial Narrow" w:hAnsi="Arial Narrow" w:cs="Arial Narrow"/>
                <w:color w:val="000000"/>
                <w:spacing w:val="0"/>
                <w:w w:val="100"/>
                <w:position w:val="0"/>
                <w:sz w:val="18"/>
                <w:szCs w:val="18"/>
              </w:rPr>
              <w:t>66,808,506.15</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both"/>
            </w:pPr>
            <w:r>
              <w:rPr>
                <w:rFonts w:ascii="Arial Narrow" w:eastAsia="Arial Narrow" w:hAnsi="Arial Narrow" w:cs="Arial Narrow"/>
                <w:color w:val="000000"/>
                <w:spacing w:val="0"/>
                <w:w w:val="100"/>
                <w:position w:val="0"/>
                <w:sz w:val="18"/>
                <w:szCs w:val="18"/>
              </w:rPr>
              <w:t>33,404,253.07</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50.00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预计未来现金流</w:t>
            </w:r>
          </w:p>
        </w:tc>
      </w:tr>
      <w:tr>
        <w:trPr>
          <w:trHeight w:val="370"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sz w:val="17"/>
                <w:szCs w:val="17"/>
              </w:rPr>
              <w:t>集团</w:t>
            </w:r>
            <w:r>
              <w:rPr>
                <w:rFonts w:ascii="Arial Narrow" w:eastAsia="Arial Narrow" w:hAnsi="Arial Narrow" w:cs="Arial Narrow"/>
                <w:color w:val="000000"/>
                <w:spacing w:val="0"/>
                <w:w w:val="100"/>
                <w:position w:val="0"/>
                <w:sz w:val="18"/>
                <w:szCs w:val="18"/>
              </w:rPr>
              <w:t>4</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60"/>
              <w:jc w:val="both"/>
            </w:pPr>
            <w:r>
              <w:rPr>
                <w:rFonts w:ascii="Arial Narrow" w:eastAsia="Arial Narrow" w:hAnsi="Arial Narrow" w:cs="Arial Narrow"/>
                <w:color w:val="000000"/>
                <w:spacing w:val="0"/>
                <w:w w:val="100"/>
                <w:position w:val="0"/>
                <w:sz w:val="18"/>
                <w:szCs w:val="18"/>
              </w:rPr>
              <w:t>26,295,728.20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both"/>
            </w:pPr>
            <w:r>
              <w:rPr>
                <w:rFonts w:ascii="Arial Narrow" w:eastAsia="Arial Narrow" w:hAnsi="Arial Narrow" w:cs="Arial Narrow"/>
                <w:color w:val="000000"/>
                <w:spacing w:val="0"/>
                <w:w w:val="100"/>
                <w:position w:val="0"/>
                <w:sz w:val="18"/>
                <w:szCs w:val="18"/>
              </w:rPr>
              <w:t>13,147,864.10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50.00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预计未来现金流</w:t>
            </w:r>
          </w:p>
        </w:tc>
      </w:tr>
      <w:tr>
        <w:trPr>
          <w:trHeight w:val="370"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其他</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80"/>
              <w:jc w:val="left"/>
            </w:pPr>
            <w:r>
              <w:rPr>
                <w:rFonts w:ascii="Arial Narrow" w:eastAsia="Arial Narrow" w:hAnsi="Arial Narrow" w:cs="Arial Narrow"/>
                <w:color w:val="000000"/>
                <w:spacing w:val="0"/>
                <w:w w:val="100"/>
                <w:position w:val="0"/>
                <w:sz w:val="18"/>
                <w:szCs w:val="18"/>
              </w:rPr>
              <w:t>222,253,714.71</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both"/>
            </w:pPr>
            <w:r>
              <w:rPr>
                <w:rFonts w:ascii="Arial Narrow" w:eastAsia="Arial Narrow" w:hAnsi="Arial Narrow" w:cs="Arial Narrow"/>
                <w:color w:val="000000"/>
                <w:spacing w:val="0"/>
                <w:w w:val="100"/>
                <w:position w:val="0"/>
                <w:sz w:val="18"/>
                <w:szCs w:val="18"/>
              </w:rPr>
              <w:t>56,105,325.39</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25.24</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预计未来现金流</w:t>
            </w:r>
          </w:p>
        </w:tc>
      </w:tr>
      <w:tr>
        <w:trPr>
          <w:trHeight w:val="379"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60"/>
              <w:jc w:val="both"/>
            </w:pPr>
            <w:r>
              <w:rPr>
                <w:rFonts w:ascii="Arial Narrow" w:eastAsia="Arial Narrow" w:hAnsi="Arial Narrow" w:cs="Arial Narrow"/>
                <w:b/>
                <w:bCs/>
                <w:color w:val="000000"/>
                <w:spacing w:val="0"/>
                <w:w w:val="100"/>
                <w:position w:val="0"/>
                <w:sz w:val="18"/>
                <w:szCs w:val="18"/>
              </w:rPr>
              <w:t>1,174,570,811.28</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both"/>
            </w:pPr>
            <w:r>
              <w:rPr>
                <w:rFonts w:ascii="Arial Narrow" w:eastAsia="Arial Narrow" w:hAnsi="Arial Narrow" w:cs="Arial Narrow"/>
                <w:b/>
                <w:bCs/>
                <w:color w:val="000000"/>
                <w:spacing w:val="0"/>
                <w:w w:val="100"/>
                <w:position w:val="0"/>
                <w:sz w:val="18"/>
                <w:szCs w:val="18"/>
              </w:rPr>
              <w:t>532,263,873.68</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b/>
                <w:bCs/>
                <w:color w:val="000000"/>
                <w:spacing w:val="0"/>
                <w:w w:val="100"/>
                <w:position w:val="0"/>
                <w:sz w:val="18"/>
                <w:szCs w:val="18"/>
              </w:rPr>
              <w:t>45.32</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80" w:right="0" w:firstLine="0"/>
              <w:jc w:val="both"/>
            </w:pPr>
            <w:r>
              <w:rPr>
                <w:rFonts w:ascii="Arial Narrow" w:eastAsia="Arial Narrow" w:hAnsi="Arial Narrow" w:cs="Arial Narrow"/>
                <w:b/>
                <w:bCs/>
                <w:color w:val="000000"/>
                <w:spacing w:val="0"/>
                <w:w w:val="100"/>
                <w:position w:val="0"/>
                <w:sz w:val="18"/>
                <w:szCs w:val="18"/>
              </w:rPr>
              <w:t>/</w:t>
            </w:r>
          </w:p>
        </w:tc>
      </w:tr>
      <w:tr>
        <w:trPr>
          <w:trHeight w:val="739" w:hRule="exact"/>
        </w:trPr>
        <w:tc>
          <w:tcPr>
            <w:gridSpan w:val="5"/>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rPr>
                <w:sz w:val="22"/>
                <w:szCs w:val="22"/>
              </w:rPr>
            </w:pPr>
            <w:r>
              <w:rPr>
                <w:rFonts w:ascii="SimSun" w:eastAsia="SimSun" w:hAnsi="SimSun" w:cs="SimSun"/>
                <w:color w:val="000000"/>
                <w:spacing w:val="0"/>
                <w:w w:val="100"/>
                <w:position w:val="0"/>
                <w:sz w:val="22"/>
                <w:szCs w:val="22"/>
              </w:rPr>
              <w:t>续：</w:t>
            </w:r>
          </w:p>
        </w:tc>
      </w:tr>
      <w:tr>
        <w:trPr>
          <w:trHeight w:val="715"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b/>
                <w:bCs/>
                <w:color w:val="000000"/>
                <w:spacing w:val="0"/>
                <w:w w:val="100"/>
                <w:position w:val="0"/>
                <w:sz w:val="17"/>
                <w:szCs w:val="17"/>
              </w:rPr>
              <w:t>名称</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80" w:right="0" w:firstLine="0"/>
              <w:jc w:val="both"/>
              <w:rPr>
                <w:sz w:val="17"/>
                <w:szCs w:val="17"/>
              </w:rPr>
            </w:pPr>
            <w:r>
              <w:rPr>
                <w:rFonts w:ascii="SimSun" w:eastAsia="SimSun" w:hAnsi="SimSun" w:cs="SimSun"/>
                <w:b/>
                <w:bCs/>
                <w:color w:val="000000"/>
                <w:spacing w:val="0"/>
                <w:w w:val="100"/>
                <w:position w:val="0"/>
                <w:sz w:val="17"/>
                <w:szCs w:val="17"/>
              </w:rPr>
              <w:t>账面余额</w:t>
            </w:r>
          </w:p>
        </w:tc>
        <w:tc>
          <w:tcPr>
            <w:gridSpan w:val="2"/>
            <w:tcBorders>
              <w:top w:val="single" w:sz="4"/>
            </w:tcBorders>
            <w:shd w:val="clear" w:color="auto" w:fill="FFFFFF"/>
            <w:vAlign w:val="bottom"/>
          </w:tcPr>
          <w:p>
            <w:pPr>
              <w:pStyle w:val="Style17"/>
              <w:keepNext w:val="0"/>
              <w:keepLines w:val="0"/>
              <w:widowControl w:val="0"/>
              <w:shd w:val="clear" w:color="auto" w:fill="auto"/>
              <w:bidi w:val="0"/>
              <w:spacing w:before="0" w:after="120" w:line="240" w:lineRule="auto"/>
              <w:ind w:left="1080" w:right="0" w:firstLine="0"/>
              <w:jc w:val="left"/>
            </w:pPr>
            <w:r>
              <w:rPr>
                <w:rFonts w:ascii="Arial Narrow" w:eastAsia="Arial Narrow" w:hAnsi="Arial Narrow" w:cs="Arial Narrow"/>
                <w:b/>
                <w:bCs/>
                <w:color w:val="000000"/>
                <w:spacing w:val="0"/>
                <w:w w:val="100"/>
                <w:position w:val="0"/>
                <w:sz w:val="18"/>
                <w:szCs w:val="18"/>
              </w:rPr>
              <w:t>2020.12.31</w:t>
            </w:r>
          </w:p>
          <w:p>
            <w:pPr>
              <w:pStyle w:val="Style17"/>
              <w:keepNext w:val="0"/>
              <w:keepLines w:val="0"/>
              <w:widowControl w:val="0"/>
              <w:shd w:val="clear" w:color="auto" w:fill="auto"/>
              <w:tabs>
                <w:tab w:pos="1690" w:val="left"/>
              </w:tabs>
              <w:bidi w:val="0"/>
              <w:spacing w:before="0" w:after="0" w:line="240" w:lineRule="auto"/>
              <w:ind w:left="0" w:right="0" w:firstLine="480"/>
              <w:jc w:val="left"/>
            </w:pPr>
            <w:r>
              <w:rPr>
                <w:rFonts w:ascii="SimSun" w:eastAsia="SimSun" w:hAnsi="SimSun" w:cs="SimSun"/>
                <w:b/>
                <w:bCs/>
                <w:color w:val="000000"/>
                <w:spacing w:val="0"/>
                <w:w w:val="100"/>
                <w:position w:val="0"/>
                <w:sz w:val="17"/>
                <w:szCs w:val="17"/>
              </w:rPr>
              <w:t>坏账准备</w:t>
              <w:tab/>
              <w:t>预期信用损失率</w:t>
            </w:r>
            <w:r>
              <w:rPr>
                <w:rFonts w:ascii="Arial Narrow" w:eastAsia="Arial Narrow" w:hAnsi="Arial Narrow" w:cs="Arial Narrow"/>
                <w:b/>
                <w:bCs/>
                <w:color w:val="000000"/>
                <w:spacing w:val="0"/>
                <w:w w:val="100"/>
                <w:position w:val="0"/>
                <w:sz w:val="18"/>
                <w:szCs w:val="18"/>
              </w:rPr>
              <w:t>(%)</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00"/>
              <w:jc w:val="both"/>
              <w:rPr>
                <w:sz w:val="17"/>
                <w:szCs w:val="17"/>
              </w:rPr>
            </w:pPr>
            <w:r>
              <w:rPr>
                <w:rFonts w:ascii="SimSun" w:eastAsia="SimSun" w:hAnsi="SimSun" w:cs="SimSun"/>
                <w:b/>
                <w:bCs/>
                <w:color w:val="000000"/>
                <w:spacing w:val="0"/>
                <w:w w:val="100"/>
                <w:position w:val="0"/>
                <w:sz w:val="17"/>
                <w:szCs w:val="17"/>
              </w:rPr>
              <w:t>计提理由</w:t>
            </w:r>
          </w:p>
        </w:tc>
      </w:tr>
      <w:tr>
        <w:trPr>
          <w:trHeight w:val="346"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sz w:val="17"/>
                <w:szCs w:val="17"/>
              </w:rPr>
              <w:t>集团</w:t>
            </w:r>
            <w:r>
              <w:rPr>
                <w:rFonts w:ascii="Arial Narrow" w:eastAsia="Arial Narrow" w:hAnsi="Arial Narrow" w:cs="Arial Narrow"/>
                <w:color w:val="000000"/>
                <w:spacing w:val="0"/>
                <w:w w:val="100"/>
                <w:position w:val="0"/>
                <w:sz w:val="18"/>
                <w:szCs w:val="18"/>
              </w:rPr>
              <w:t>1</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40" w:right="0" w:firstLine="0"/>
              <w:jc w:val="both"/>
              <w:rPr>
                <w:sz w:val="20"/>
                <w:szCs w:val="20"/>
              </w:rPr>
            </w:pPr>
            <w:r>
              <w:rPr>
                <w:rFonts w:ascii="Arial Narrow" w:eastAsia="Arial Narrow" w:hAnsi="Arial Narrow" w:cs="Arial Narrow"/>
                <w:color w:val="000000"/>
                <w:spacing w:val="0"/>
                <w:w w:val="100"/>
                <w:position w:val="0"/>
                <w:sz w:val="20"/>
                <w:szCs w:val="20"/>
              </w:rPr>
              <w:t>-</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40" w:right="0" w:firstLine="0"/>
              <w:jc w:val="left"/>
              <w:rPr>
                <w:sz w:val="20"/>
                <w:szCs w:val="20"/>
              </w:rPr>
            </w:pPr>
            <w:r>
              <w:rPr>
                <w:rFonts w:ascii="Arial Narrow" w:eastAsia="Arial Narrow" w:hAnsi="Arial Narrow" w:cs="Arial Narrow"/>
                <w:color w:val="000000"/>
                <w:spacing w:val="0"/>
                <w:w w:val="100"/>
                <w:position w:val="0"/>
                <w:sz w:val="20"/>
                <w:szCs w:val="20"/>
              </w:rPr>
              <w:t>-</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rPr>
                <w:sz w:val="20"/>
                <w:szCs w:val="20"/>
              </w:rPr>
            </w:pPr>
            <w:r>
              <w:rPr>
                <w:rFonts w:ascii="Arial Narrow" w:eastAsia="Arial Narrow" w:hAnsi="Arial Narrow" w:cs="Arial Narrow"/>
                <w:color w:val="000000"/>
                <w:spacing w:val="0"/>
                <w:w w:val="100"/>
                <w:position w:val="0"/>
                <w:sz w:val="20"/>
                <w:szCs w:val="20"/>
              </w:rPr>
              <w:t>-</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80" w:right="0" w:firstLine="0"/>
              <w:jc w:val="both"/>
              <w:rPr>
                <w:sz w:val="20"/>
                <w:szCs w:val="20"/>
              </w:rPr>
            </w:pPr>
            <w:r>
              <w:rPr>
                <w:rFonts w:ascii="Arial Narrow" w:eastAsia="Arial Narrow" w:hAnsi="Arial Narrow" w:cs="Arial Narrow"/>
                <w:color w:val="000000"/>
                <w:spacing w:val="0"/>
                <w:w w:val="100"/>
                <w:position w:val="0"/>
                <w:sz w:val="20"/>
                <w:szCs w:val="20"/>
              </w:rPr>
              <w:t>-</w:t>
            </w: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sz w:val="17"/>
                <w:szCs w:val="17"/>
              </w:rPr>
              <w:t>集团</w:t>
            </w:r>
            <w:r>
              <w:rPr>
                <w:rFonts w:ascii="Arial Narrow" w:eastAsia="Arial Narrow" w:hAnsi="Arial Narrow" w:cs="Arial Narrow"/>
                <w:color w:val="000000"/>
                <w:spacing w:val="0"/>
                <w:w w:val="100"/>
                <w:position w:val="0"/>
                <w:sz w:val="18"/>
                <w:szCs w:val="18"/>
              </w:rPr>
              <w:t>2</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740" w:right="0" w:firstLine="0"/>
              <w:jc w:val="both"/>
              <w:rPr>
                <w:sz w:val="20"/>
                <w:szCs w:val="20"/>
              </w:rPr>
            </w:pPr>
            <w:r>
              <w:rPr>
                <w:rFonts w:ascii="Arial Narrow" w:eastAsia="Arial Narrow" w:hAnsi="Arial Narrow" w:cs="Arial Narrow"/>
                <w:color w:val="000000"/>
                <w:spacing w:val="0"/>
                <w:w w:val="100"/>
                <w:position w:val="0"/>
                <w:sz w:val="20"/>
                <w:szCs w:val="20"/>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140" w:right="0" w:firstLine="0"/>
              <w:jc w:val="left"/>
              <w:rPr>
                <w:sz w:val="20"/>
                <w:szCs w:val="20"/>
              </w:rPr>
            </w:pPr>
            <w:r>
              <w:rPr>
                <w:rFonts w:ascii="Arial Narrow" w:eastAsia="Arial Narrow" w:hAnsi="Arial Narrow" w:cs="Arial Narrow"/>
                <w:color w:val="000000"/>
                <w:spacing w:val="0"/>
                <w:w w:val="100"/>
                <w:position w:val="0"/>
                <w:sz w:val="20"/>
                <w:szCs w:val="20"/>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rPr>
                <w:sz w:val="20"/>
                <w:szCs w:val="20"/>
              </w:rPr>
            </w:pPr>
            <w:r>
              <w:rPr>
                <w:rFonts w:ascii="Arial Narrow" w:eastAsia="Arial Narrow" w:hAnsi="Arial Narrow" w:cs="Arial Narrow"/>
                <w:color w:val="000000"/>
                <w:spacing w:val="0"/>
                <w:w w:val="100"/>
                <w:position w:val="0"/>
                <w:sz w:val="20"/>
                <w:szCs w:val="20"/>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280" w:right="0" w:firstLine="0"/>
              <w:jc w:val="both"/>
              <w:rPr>
                <w:sz w:val="20"/>
                <w:szCs w:val="20"/>
              </w:rPr>
            </w:pPr>
            <w:r>
              <w:rPr>
                <w:rFonts w:ascii="Arial Narrow" w:eastAsia="Arial Narrow" w:hAnsi="Arial Narrow" w:cs="Arial Narrow"/>
                <w:color w:val="000000"/>
                <w:spacing w:val="0"/>
                <w:w w:val="100"/>
                <w:position w:val="0"/>
                <w:sz w:val="20"/>
                <w:szCs w:val="20"/>
              </w:rPr>
              <w:t>-</w:t>
            </w: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sz w:val="17"/>
                <w:szCs w:val="17"/>
              </w:rPr>
              <w:t>集团</w:t>
            </w:r>
            <w:r>
              <w:rPr>
                <w:rFonts w:ascii="Arial Narrow" w:eastAsia="Arial Narrow" w:hAnsi="Arial Narrow" w:cs="Arial Narrow"/>
                <w:color w:val="000000"/>
                <w:spacing w:val="0"/>
                <w:w w:val="100"/>
                <w:position w:val="0"/>
                <w:sz w:val="18"/>
                <w:szCs w:val="18"/>
              </w:rPr>
              <w:t>3</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740" w:right="0" w:firstLine="0"/>
              <w:jc w:val="both"/>
              <w:rPr>
                <w:sz w:val="20"/>
                <w:szCs w:val="20"/>
              </w:rPr>
            </w:pPr>
            <w:r>
              <w:rPr>
                <w:rFonts w:ascii="Arial Narrow" w:eastAsia="Arial Narrow" w:hAnsi="Arial Narrow" w:cs="Arial Narrow"/>
                <w:color w:val="000000"/>
                <w:spacing w:val="0"/>
                <w:w w:val="100"/>
                <w:position w:val="0"/>
                <w:sz w:val="20"/>
                <w:szCs w:val="20"/>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140" w:right="0" w:firstLine="0"/>
              <w:jc w:val="left"/>
              <w:rPr>
                <w:sz w:val="20"/>
                <w:szCs w:val="20"/>
              </w:rPr>
            </w:pPr>
            <w:r>
              <w:rPr>
                <w:rFonts w:ascii="Arial Narrow" w:eastAsia="Arial Narrow" w:hAnsi="Arial Narrow" w:cs="Arial Narrow"/>
                <w:color w:val="000000"/>
                <w:spacing w:val="0"/>
                <w:w w:val="100"/>
                <w:position w:val="0"/>
                <w:sz w:val="20"/>
                <w:szCs w:val="20"/>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rPr>
                <w:sz w:val="20"/>
                <w:szCs w:val="20"/>
              </w:rPr>
            </w:pPr>
            <w:r>
              <w:rPr>
                <w:rFonts w:ascii="Arial Narrow" w:eastAsia="Arial Narrow" w:hAnsi="Arial Narrow" w:cs="Arial Narrow"/>
                <w:color w:val="000000"/>
                <w:spacing w:val="0"/>
                <w:w w:val="100"/>
                <w:position w:val="0"/>
                <w:sz w:val="20"/>
                <w:szCs w:val="20"/>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280" w:right="0" w:firstLine="0"/>
              <w:jc w:val="both"/>
              <w:rPr>
                <w:sz w:val="20"/>
                <w:szCs w:val="20"/>
              </w:rPr>
            </w:pPr>
            <w:r>
              <w:rPr>
                <w:rFonts w:ascii="Arial Narrow" w:eastAsia="Arial Narrow" w:hAnsi="Arial Narrow" w:cs="Arial Narrow"/>
                <w:color w:val="000000"/>
                <w:spacing w:val="0"/>
                <w:w w:val="100"/>
                <w:position w:val="0"/>
                <w:sz w:val="20"/>
                <w:szCs w:val="20"/>
              </w:rPr>
              <w:t>-</w:t>
            </w: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sz w:val="17"/>
                <w:szCs w:val="17"/>
              </w:rPr>
              <w:t>集团</w:t>
            </w:r>
            <w:r>
              <w:rPr>
                <w:rFonts w:ascii="Arial Narrow" w:eastAsia="Arial Narrow" w:hAnsi="Arial Narrow" w:cs="Arial Narrow"/>
                <w:color w:val="000000"/>
                <w:spacing w:val="0"/>
                <w:w w:val="100"/>
                <w:position w:val="0"/>
                <w:sz w:val="18"/>
                <w:szCs w:val="18"/>
              </w:rPr>
              <w:t>4</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740" w:right="0" w:firstLine="0"/>
              <w:jc w:val="both"/>
              <w:rPr>
                <w:sz w:val="20"/>
                <w:szCs w:val="20"/>
              </w:rPr>
            </w:pPr>
            <w:r>
              <w:rPr>
                <w:rFonts w:ascii="Arial Narrow" w:eastAsia="Arial Narrow" w:hAnsi="Arial Narrow" w:cs="Arial Narrow"/>
                <w:color w:val="000000"/>
                <w:spacing w:val="0"/>
                <w:w w:val="100"/>
                <w:position w:val="0"/>
                <w:sz w:val="20"/>
                <w:szCs w:val="20"/>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140" w:right="0" w:firstLine="0"/>
              <w:jc w:val="left"/>
              <w:rPr>
                <w:sz w:val="20"/>
                <w:szCs w:val="20"/>
              </w:rPr>
            </w:pPr>
            <w:r>
              <w:rPr>
                <w:rFonts w:ascii="Arial Narrow" w:eastAsia="Arial Narrow" w:hAnsi="Arial Narrow" w:cs="Arial Narrow"/>
                <w:color w:val="000000"/>
                <w:spacing w:val="0"/>
                <w:w w:val="100"/>
                <w:position w:val="0"/>
                <w:sz w:val="20"/>
                <w:szCs w:val="20"/>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rPr>
                <w:sz w:val="20"/>
                <w:szCs w:val="20"/>
              </w:rPr>
            </w:pPr>
            <w:r>
              <w:rPr>
                <w:rFonts w:ascii="Arial Narrow" w:eastAsia="Arial Narrow" w:hAnsi="Arial Narrow" w:cs="Arial Narrow"/>
                <w:color w:val="000000"/>
                <w:spacing w:val="0"/>
                <w:w w:val="100"/>
                <w:position w:val="0"/>
                <w:sz w:val="20"/>
                <w:szCs w:val="20"/>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280" w:right="0" w:firstLine="0"/>
              <w:jc w:val="both"/>
              <w:rPr>
                <w:sz w:val="20"/>
                <w:szCs w:val="20"/>
              </w:rPr>
            </w:pPr>
            <w:r>
              <w:rPr>
                <w:rFonts w:ascii="Arial Narrow" w:eastAsia="Arial Narrow" w:hAnsi="Arial Narrow" w:cs="Arial Narrow"/>
                <w:color w:val="000000"/>
                <w:spacing w:val="0"/>
                <w:w w:val="100"/>
                <w:position w:val="0"/>
                <w:sz w:val="20"/>
                <w:szCs w:val="20"/>
              </w:rPr>
              <w:t>-</w:t>
            </w:r>
          </w:p>
        </w:tc>
      </w:tr>
      <w:tr>
        <w:trPr>
          <w:trHeight w:val="346"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其他</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80"/>
              <w:jc w:val="left"/>
            </w:pPr>
            <w:r>
              <w:rPr>
                <w:rFonts w:ascii="Arial Narrow" w:eastAsia="Arial Narrow" w:hAnsi="Arial Narrow" w:cs="Arial Narrow"/>
                <w:color w:val="000000"/>
                <w:spacing w:val="0"/>
                <w:w w:val="100"/>
                <w:position w:val="0"/>
                <w:sz w:val="18"/>
                <w:szCs w:val="18"/>
              </w:rPr>
              <w:t>170,178,186.80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both"/>
            </w:pPr>
            <w:r>
              <w:rPr>
                <w:rFonts w:ascii="Arial Narrow" w:eastAsia="Arial Narrow" w:hAnsi="Arial Narrow" w:cs="Arial Narrow"/>
                <w:color w:val="000000"/>
                <w:spacing w:val="0"/>
                <w:w w:val="100"/>
                <w:position w:val="0"/>
                <w:sz w:val="18"/>
                <w:szCs w:val="18"/>
              </w:rPr>
              <w:t>11,266,630.84</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both"/>
            </w:pPr>
            <w:r>
              <w:rPr>
                <w:rFonts w:ascii="Arial Narrow" w:eastAsia="Arial Narrow" w:hAnsi="Arial Narrow" w:cs="Arial Narrow"/>
                <w:color w:val="000000"/>
                <w:spacing w:val="0"/>
                <w:w w:val="100"/>
                <w:position w:val="0"/>
                <w:sz w:val="18"/>
                <w:szCs w:val="18"/>
              </w:rPr>
              <w:t>6.62</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预计未来现金流</w:t>
            </w:r>
          </w:p>
        </w:tc>
      </w:tr>
      <w:tr>
        <w:trPr>
          <w:trHeight w:val="355"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80"/>
              <w:jc w:val="left"/>
            </w:pPr>
            <w:r>
              <w:rPr>
                <w:rFonts w:ascii="Arial Narrow" w:eastAsia="Arial Narrow" w:hAnsi="Arial Narrow" w:cs="Arial Narrow"/>
                <w:b/>
                <w:bCs/>
                <w:color w:val="000000"/>
                <w:spacing w:val="0"/>
                <w:w w:val="100"/>
                <w:position w:val="0"/>
                <w:sz w:val="18"/>
                <w:szCs w:val="18"/>
              </w:rPr>
              <w:t>170,178,186.80</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both"/>
            </w:pPr>
            <w:r>
              <w:rPr>
                <w:rFonts w:ascii="Arial Narrow" w:eastAsia="Arial Narrow" w:hAnsi="Arial Narrow" w:cs="Arial Narrow"/>
                <w:b/>
                <w:bCs/>
                <w:color w:val="000000"/>
                <w:spacing w:val="0"/>
                <w:w w:val="100"/>
                <w:position w:val="0"/>
                <w:sz w:val="18"/>
                <w:szCs w:val="18"/>
              </w:rPr>
              <w:t>11,266,630.84</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both"/>
            </w:pPr>
            <w:r>
              <w:rPr>
                <w:rFonts w:ascii="Arial Narrow" w:eastAsia="Arial Narrow" w:hAnsi="Arial Narrow" w:cs="Arial Narrow"/>
                <w:b/>
                <w:bCs/>
                <w:color w:val="000000"/>
                <w:spacing w:val="0"/>
                <w:w w:val="100"/>
                <w:position w:val="0"/>
                <w:sz w:val="18"/>
                <w:szCs w:val="18"/>
              </w:rPr>
              <w:t>6.62</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80" w:right="0" w:firstLine="0"/>
              <w:jc w:val="both"/>
            </w:pPr>
            <w:r>
              <w:rPr>
                <w:rFonts w:ascii="Arial Narrow" w:eastAsia="Arial Narrow" w:hAnsi="Arial Narrow" w:cs="Arial Narrow"/>
                <w:b/>
                <w:bCs/>
                <w:color w:val="000000"/>
                <w:spacing w:val="0"/>
                <w:w w:val="100"/>
                <w:position w:val="0"/>
                <w:sz w:val="18"/>
                <w:szCs w:val="18"/>
              </w:rPr>
              <w:t>/</w:t>
            </w:r>
          </w:p>
        </w:tc>
      </w:tr>
      <w:tr>
        <w:trPr>
          <w:trHeight w:val="667"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bookmarkStart w:id="1389" w:name="bookmark1389"/>
            <w:r>
              <w:rPr>
                <w:rFonts w:ascii="SimSun" w:eastAsia="SimSun" w:hAnsi="SimSun" w:cs="SimSun"/>
                <w:color w:val="000000"/>
                <w:spacing w:val="0"/>
                <w:w w:val="100"/>
                <w:position w:val="0"/>
                <w:sz w:val="22"/>
                <w:szCs w:val="22"/>
              </w:rPr>
              <w:t>(</w:t>
            </w:r>
            <w:r>
              <w:rPr>
                <w:rFonts w:ascii="Arial Narrow" w:eastAsia="Arial Narrow" w:hAnsi="Arial Narrow" w:cs="Arial Narrow"/>
                <w:color w:val="000000"/>
                <w:spacing w:val="0"/>
                <w:w w:val="100"/>
                <w:position w:val="0"/>
                <w:sz w:val="24"/>
                <w:szCs w:val="24"/>
              </w:rPr>
              <w:t>2</w:t>
            </w:r>
            <w:r>
              <w:rPr>
                <w:rFonts w:ascii="SimSun" w:eastAsia="SimSun" w:hAnsi="SimSun" w:cs="SimSun"/>
                <w:color w:val="000000"/>
                <w:spacing w:val="0"/>
                <w:w w:val="100"/>
                <w:position w:val="0"/>
                <w:sz w:val="22"/>
                <w:szCs w:val="22"/>
              </w:rPr>
              <w:t>)本期计提、</w:t>
            </w:r>
            <w:bookmarkEnd w:id="1389"/>
          </w:p>
        </w:tc>
        <w:tc>
          <w:tcPr>
            <w:gridSpan w:val="2"/>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收回或转回的合同资产减值准备情况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13" w:hRule="exact"/>
        </w:trPr>
        <w:tc>
          <w:tcPr>
            <w:gridSpan w:val="5"/>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合同资产减值准备金额</w:t>
            </w:r>
          </w:p>
        </w:tc>
      </w:tr>
      <w:tr>
        <w:trPr>
          <w:trHeight w:val="403"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rPr>
                <w:sz w:val="20"/>
                <w:szCs w:val="20"/>
              </w:rPr>
            </w:pPr>
            <w:r>
              <w:rPr>
                <w:rFonts w:ascii="Arial Narrow" w:eastAsia="Arial Narrow" w:hAnsi="Arial Narrow" w:cs="Arial Narrow"/>
                <w:color w:val="000000"/>
                <w:spacing w:val="0"/>
                <w:w w:val="100"/>
                <w:position w:val="0"/>
                <w:sz w:val="20"/>
                <w:szCs w:val="20"/>
              </w:rPr>
              <w:t>2020.12.31</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both"/>
            </w:pPr>
            <w:r>
              <w:rPr>
                <w:rFonts w:ascii="Arial Narrow" w:eastAsia="Arial Narrow" w:hAnsi="Arial Narrow" w:cs="Arial Narrow"/>
                <w:color w:val="000000"/>
                <w:spacing w:val="0"/>
                <w:w w:val="100"/>
                <w:position w:val="0"/>
                <w:sz w:val="18"/>
                <w:szCs w:val="18"/>
              </w:rPr>
              <w:t>321,621,895.98</w:t>
            </w:r>
          </w:p>
        </w:tc>
      </w:tr>
      <w:tr>
        <w:trPr>
          <w:trHeight w:val="394"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本期计提</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both"/>
            </w:pPr>
            <w:r>
              <w:rPr>
                <w:rFonts w:ascii="Arial Narrow" w:eastAsia="Arial Narrow" w:hAnsi="Arial Narrow" w:cs="Arial Narrow"/>
                <w:color w:val="000000"/>
                <w:spacing w:val="0"/>
                <w:w w:val="100"/>
                <w:position w:val="0"/>
                <w:sz w:val="18"/>
                <w:szCs w:val="18"/>
              </w:rPr>
              <w:t>577,314,590.52</w:t>
            </w:r>
          </w:p>
        </w:tc>
      </w:tr>
      <w:tr>
        <w:trPr>
          <w:trHeight w:val="398"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本期收回或转回</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280" w:right="0" w:firstLine="0"/>
              <w:jc w:val="both"/>
            </w:pPr>
            <w:r>
              <w:rPr>
                <w:rFonts w:ascii="Arial Narrow" w:eastAsia="Arial Narrow" w:hAnsi="Arial Narrow" w:cs="Arial Narrow"/>
                <w:color w:val="000000"/>
                <w:spacing w:val="0"/>
                <w:w w:val="100"/>
                <w:position w:val="0"/>
                <w:sz w:val="18"/>
                <w:szCs w:val="18"/>
              </w:rPr>
              <w:t>-</w:t>
            </w:r>
          </w:p>
        </w:tc>
      </w:tr>
      <w:tr>
        <w:trPr>
          <w:trHeight w:val="398"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本期核销</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pPr>
            <w:r>
              <w:rPr>
                <w:rFonts w:ascii="Arial Narrow" w:eastAsia="Arial Narrow" w:hAnsi="Arial Narrow" w:cs="Arial Narrow"/>
                <w:color w:val="000000"/>
                <w:spacing w:val="0"/>
                <w:w w:val="100"/>
                <w:position w:val="0"/>
                <w:sz w:val="18"/>
                <w:szCs w:val="18"/>
              </w:rPr>
              <w:t>918,189.96</w:t>
            </w:r>
          </w:p>
        </w:tc>
      </w:tr>
      <w:tr>
        <w:trPr>
          <w:trHeight w:val="403" w:hRule="exact"/>
        </w:trPr>
        <w:tc>
          <w:tcPr>
            <w:gridSpan w:val="2"/>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rPr>
                <w:sz w:val="17"/>
                <w:szCs w:val="17"/>
              </w:rPr>
            </w:pPr>
            <w:r>
              <w:rPr>
                <w:rFonts w:ascii="Arial Narrow" w:eastAsia="Arial Narrow" w:hAnsi="Arial Narrow" w:cs="Arial Narrow"/>
                <w:b/>
                <w:bCs/>
                <w:color w:val="000000"/>
                <w:spacing w:val="0"/>
                <w:w w:val="100"/>
                <w:position w:val="0"/>
                <w:sz w:val="18"/>
                <w:szCs w:val="18"/>
              </w:rPr>
              <w:t>2021.12.31</w:t>
            </w:r>
            <w:r>
              <w:rPr>
                <w:rFonts w:ascii="SimSun" w:eastAsia="SimSun" w:hAnsi="SimSun" w:cs="SimSun"/>
                <w:b/>
                <w:bCs/>
                <w:color w:val="000000"/>
                <w:spacing w:val="0"/>
                <w:w w:val="100"/>
                <w:position w:val="0"/>
                <w:sz w:val="17"/>
                <w:szCs w:val="17"/>
              </w:rPr>
              <w:t>减值准备金额</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20"/>
                <w:szCs w:val="20"/>
              </w:rPr>
            </w:pPr>
            <w:bookmarkStart w:id="1390" w:name="bookmark1390"/>
            <w:r>
              <w:rPr>
                <w:rFonts w:ascii="Arial Narrow" w:eastAsia="Arial Narrow" w:hAnsi="Arial Narrow" w:cs="Arial Narrow"/>
                <w:b/>
                <w:bCs/>
                <w:color w:val="000000"/>
                <w:spacing w:val="0"/>
                <w:w w:val="100"/>
                <w:position w:val="0"/>
                <w:sz w:val="20"/>
                <w:szCs w:val="20"/>
              </w:rPr>
              <w:t>898,018,296.54</w:t>
            </w:r>
            <w:bookmarkEnd w:id="1390"/>
          </w:p>
        </w:tc>
      </w:tr>
      <w:tr>
        <w:trPr>
          <w:trHeight w:val="667" w:hRule="exact"/>
        </w:trPr>
        <w:tc>
          <w:tcPr>
            <w:gridSpan w:val="5"/>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bookmarkStart w:id="1391" w:name="bookmark1391"/>
            <w:r>
              <w:rPr>
                <w:rFonts w:ascii="Arial Narrow" w:eastAsia="Arial Narrow" w:hAnsi="Arial Narrow" w:cs="Arial Narrow"/>
                <w:color w:val="000000"/>
                <w:spacing w:val="0"/>
                <w:w w:val="100"/>
                <w:position w:val="0"/>
                <w:sz w:val="24"/>
                <w:szCs w:val="24"/>
              </w:rPr>
              <w:t>52</w:t>
            </w:r>
            <w:r>
              <w:rPr>
                <w:rFonts w:ascii="SimSun" w:eastAsia="SimSun" w:hAnsi="SimSun" w:cs="SimSun"/>
                <w:color w:val="000000"/>
                <w:spacing w:val="0"/>
                <w:w w:val="100"/>
                <w:position w:val="0"/>
                <w:sz w:val="22"/>
                <w:szCs w:val="22"/>
              </w:rPr>
              <w:t>、一年内到期的非流动资产</w:t>
            </w:r>
            <w:bookmarkEnd w:id="1391"/>
          </w:p>
        </w:tc>
      </w:tr>
      <w:tr>
        <w:trPr>
          <w:trHeight w:val="355"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b/>
                <w:bCs/>
                <w:color w:val="000000"/>
                <w:spacing w:val="0"/>
                <w:w w:val="100"/>
                <w:position w:val="0"/>
                <w:sz w:val="17"/>
                <w:szCs w:val="17"/>
              </w:rPr>
              <w:t>项目</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80" w:right="0" w:firstLine="0"/>
              <w:jc w:val="left"/>
            </w:pPr>
            <w:r>
              <w:rPr>
                <w:rFonts w:ascii="Arial Narrow" w:eastAsia="Arial Narrow" w:hAnsi="Arial Narrow" w:cs="Arial Narrow"/>
                <w:b/>
                <w:bCs/>
                <w:color w:val="000000"/>
                <w:spacing w:val="0"/>
                <w:w w:val="100"/>
                <w:position w:val="0"/>
                <w:sz w:val="18"/>
                <w:szCs w:val="18"/>
              </w:rPr>
              <w:t>2021.12.31</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pPr>
            <w:r>
              <w:rPr>
                <w:rFonts w:ascii="Arial Narrow" w:eastAsia="Arial Narrow" w:hAnsi="Arial Narrow" w:cs="Arial Narrow"/>
                <w:b/>
                <w:bCs/>
                <w:color w:val="000000"/>
                <w:spacing w:val="0"/>
                <w:w w:val="100"/>
                <w:position w:val="0"/>
                <w:sz w:val="18"/>
                <w:szCs w:val="18"/>
              </w:rPr>
              <w:t>2020.12.31</w:t>
            </w:r>
          </w:p>
        </w:tc>
      </w:tr>
      <w:tr>
        <w:trPr>
          <w:trHeight w:val="365" w:hRule="exact"/>
        </w:trPr>
        <w:tc>
          <w:tcPr>
            <w:gridSpan w:val="2"/>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rPr>
                <w:sz w:val="17"/>
                <w:szCs w:val="17"/>
              </w:rPr>
            </w:pP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7"/>
                <w:szCs w:val="17"/>
              </w:rPr>
              <w:t>年内到期的长期应收款</w:t>
            </w:r>
          </w:p>
        </w:tc>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80" w:right="0" w:firstLine="0"/>
              <w:jc w:val="left"/>
            </w:pPr>
            <w:r>
              <w:rPr>
                <w:rFonts w:ascii="Arial Narrow" w:eastAsia="Arial Narrow" w:hAnsi="Arial Narrow" w:cs="Arial Narrow"/>
                <w:color w:val="000000"/>
                <w:spacing w:val="0"/>
                <w:w w:val="100"/>
                <w:position w:val="0"/>
                <w:sz w:val="18"/>
                <w:szCs w:val="18"/>
              </w:rPr>
              <w:t>-</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pPr>
            <w:r>
              <w:rPr>
                <w:rFonts w:ascii="Arial Narrow" w:eastAsia="Arial Narrow" w:hAnsi="Arial Narrow" w:cs="Arial Narrow"/>
                <w:color w:val="000000"/>
                <w:spacing w:val="0"/>
                <w:w w:val="100"/>
                <w:position w:val="0"/>
                <w:sz w:val="18"/>
                <w:szCs w:val="18"/>
              </w:rPr>
              <w:t>2,500,000.00</w:t>
            </w:r>
          </w:p>
        </w:tc>
      </w:tr>
    </w:tbl>
    <w:p>
      <w:pPr>
        <w:pStyle w:val="Style22"/>
        <w:keepNext/>
        <w:keepLines/>
        <w:widowControl w:val="0"/>
        <w:shd w:val="clear" w:color="auto" w:fill="auto"/>
        <w:bidi w:val="0"/>
        <w:spacing w:before="0" w:after="200" w:line="240" w:lineRule="auto"/>
        <w:ind w:left="0" w:right="0" w:firstLine="0"/>
        <w:jc w:val="both"/>
        <w:rPr>
          <w:sz w:val="22"/>
          <w:szCs w:val="22"/>
        </w:rPr>
      </w:pPr>
      <w:bookmarkStart w:id="1392" w:name="bookmark1392"/>
      <w:bookmarkStart w:id="1393" w:name="bookmark1393"/>
      <w:bookmarkStart w:id="1394" w:name="bookmark1394"/>
      <w:r>
        <w:rPr>
          <w:rFonts w:ascii="Arial Narrow" w:eastAsia="Arial Narrow" w:hAnsi="Arial Narrow" w:cs="Arial Narrow"/>
          <w:b w:val="0"/>
          <w:bCs w:val="0"/>
          <w:color w:val="000000"/>
          <w:spacing w:val="0"/>
          <w:w w:val="100"/>
          <w:position w:val="0"/>
          <w:sz w:val="24"/>
          <w:szCs w:val="24"/>
        </w:rPr>
        <w:t>53</w:t>
      </w:r>
      <w:r>
        <w:rPr>
          <w:b w:val="0"/>
          <w:bCs w:val="0"/>
          <w:color w:val="000000"/>
          <w:spacing w:val="0"/>
          <w:w w:val="100"/>
          <w:position w:val="0"/>
          <w:sz w:val="22"/>
          <w:szCs w:val="22"/>
        </w:rPr>
        <w:t>、其他流动资产</w:t>
      </w:r>
      <w:bookmarkEnd w:id="1392"/>
      <w:bookmarkEnd w:id="1393"/>
      <w:bookmarkEnd w:id="1394"/>
    </w:p>
    <w:tbl>
      <w:tblPr>
        <w:tblOverlap w:val="never"/>
        <w:jc w:val="center"/>
        <w:tblLayout w:type="fixed"/>
      </w:tblPr>
      <w:tblGrid>
        <w:gridCol w:w="3307"/>
        <w:gridCol w:w="3725"/>
        <w:gridCol w:w="2266"/>
      </w:tblGrid>
      <w:tr>
        <w:trPr>
          <w:trHeight w:val="365"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项目</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40" w:right="0" w:firstLine="0"/>
              <w:jc w:val="left"/>
            </w:pPr>
            <w:r>
              <w:rPr>
                <w:rFonts w:ascii="Arial Narrow" w:eastAsia="Arial Narrow" w:hAnsi="Arial Narrow" w:cs="Arial Narrow"/>
                <w:b/>
                <w:bCs/>
                <w:color w:val="000000"/>
                <w:spacing w:val="0"/>
                <w:w w:val="100"/>
                <w:position w:val="0"/>
                <w:sz w:val="18"/>
                <w:szCs w:val="18"/>
              </w:rPr>
              <w:t>2021.12.31</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b/>
                <w:bCs/>
                <w:color w:val="000000"/>
                <w:spacing w:val="0"/>
                <w:w w:val="100"/>
                <w:position w:val="0"/>
                <w:sz w:val="18"/>
                <w:szCs w:val="18"/>
              </w:rPr>
              <w:t>2020.12.31</w:t>
            </w:r>
          </w:p>
        </w:tc>
      </w:tr>
      <w:tr>
        <w:trPr>
          <w:trHeight w:val="350" w:hRule="exact"/>
        </w:trPr>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预缴所得税</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640" w:right="0" w:firstLine="0"/>
              <w:jc w:val="left"/>
            </w:pPr>
            <w:r>
              <w:rPr>
                <w:rFonts w:ascii="Arial Narrow" w:eastAsia="Arial Narrow" w:hAnsi="Arial Narrow" w:cs="Arial Narrow"/>
                <w:color w:val="000000"/>
                <w:spacing w:val="0"/>
                <w:w w:val="100"/>
                <w:position w:val="0"/>
                <w:sz w:val="18"/>
                <w:szCs w:val="18"/>
              </w:rPr>
              <w:t>2,024,068,037.35</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000"/>
              <w:jc w:val="left"/>
            </w:pPr>
            <w:r>
              <w:rPr>
                <w:rFonts w:ascii="Arial Narrow" w:eastAsia="Arial Narrow" w:hAnsi="Arial Narrow" w:cs="Arial Narrow"/>
                <w:color w:val="000000"/>
                <w:spacing w:val="0"/>
                <w:w w:val="100"/>
                <w:position w:val="0"/>
                <w:sz w:val="18"/>
                <w:szCs w:val="18"/>
              </w:rPr>
              <w:t>1,608,249,253.25</w:t>
            </w:r>
          </w:p>
        </w:tc>
      </w:tr>
      <w:tr>
        <w:trPr>
          <w:trHeight w:val="34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预缴其他税费</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640" w:right="0" w:firstLine="0"/>
              <w:jc w:val="left"/>
            </w:pPr>
            <w:r>
              <w:rPr>
                <w:rFonts w:ascii="Arial Narrow" w:eastAsia="Arial Narrow" w:hAnsi="Arial Narrow" w:cs="Arial Narrow"/>
                <w:color w:val="000000"/>
                <w:spacing w:val="0"/>
                <w:w w:val="100"/>
                <w:position w:val="0"/>
                <w:sz w:val="18"/>
                <w:szCs w:val="18"/>
              </w:rPr>
              <w:t>4,445,097,746.82</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000"/>
              <w:jc w:val="left"/>
            </w:pPr>
            <w:r>
              <w:rPr>
                <w:rFonts w:ascii="Arial Narrow" w:eastAsia="Arial Narrow" w:hAnsi="Arial Narrow" w:cs="Arial Narrow"/>
                <w:color w:val="000000"/>
                <w:spacing w:val="0"/>
                <w:w w:val="100"/>
                <w:position w:val="0"/>
                <w:sz w:val="18"/>
                <w:szCs w:val="18"/>
              </w:rPr>
              <w:t>3,434,580,946.85</w:t>
            </w:r>
          </w:p>
        </w:tc>
      </w:tr>
      <w:tr>
        <w:trPr>
          <w:trHeight w:val="34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进项税额等</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640" w:right="0" w:firstLine="0"/>
              <w:jc w:val="left"/>
            </w:pPr>
            <w:r>
              <w:rPr>
                <w:rFonts w:ascii="Arial Narrow" w:eastAsia="Arial Narrow" w:hAnsi="Arial Narrow" w:cs="Arial Narrow"/>
                <w:color w:val="000000"/>
                <w:spacing w:val="0"/>
                <w:w w:val="100"/>
                <w:position w:val="0"/>
                <w:sz w:val="18"/>
                <w:szCs w:val="18"/>
              </w:rPr>
              <w:t>7,789,510,991.69</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000"/>
              <w:jc w:val="left"/>
            </w:pPr>
            <w:r>
              <w:rPr>
                <w:rFonts w:ascii="Arial Narrow" w:eastAsia="Arial Narrow" w:hAnsi="Arial Narrow" w:cs="Arial Narrow"/>
                <w:color w:val="000000"/>
                <w:spacing w:val="0"/>
                <w:w w:val="100"/>
                <w:position w:val="0"/>
                <w:sz w:val="18"/>
                <w:szCs w:val="18"/>
              </w:rPr>
              <w:t>7,376,831,179.11</w:t>
            </w:r>
          </w:p>
        </w:tc>
      </w:tr>
      <w:tr>
        <w:trPr>
          <w:trHeight w:val="34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合同取得成本</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640" w:right="0" w:firstLine="0"/>
              <w:jc w:val="left"/>
            </w:pPr>
            <w:r>
              <w:rPr>
                <w:rFonts w:ascii="Arial Narrow" w:eastAsia="Arial Narrow" w:hAnsi="Arial Narrow" w:cs="Arial Narrow"/>
                <w:color w:val="000000"/>
                <w:spacing w:val="0"/>
                <w:w w:val="100"/>
                <w:position w:val="0"/>
                <w:sz w:val="18"/>
                <w:szCs w:val="18"/>
              </w:rPr>
              <w:t>1,309,200,296.11</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000"/>
              <w:jc w:val="left"/>
            </w:pPr>
            <w:r>
              <w:rPr>
                <w:rFonts w:ascii="Arial Narrow" w:eastAsia="Arial Narrow" w:hAnsi="Arial Narrow" w:cs="Arial Narrow"/>
                <w:color w:val="000000"/>
                <w:spacing w:val="0"/>
                <w:w w:val="100"/>
                <w:position w:val="0"/>
                <w:sz w:val="18"/>
                <w:szCs w:val="18"/>
              </w:rPr>
              <w:t>1,003,647,787.34</w:t>
            </w: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优先级资产支持证券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760" w:right="0" w:firstLine="0"/>
              <w:jc w:val="left"/>
            </w:pPr>
            <w:r>
              <w:rPr>
                <w:rFonts w:ascii="Arial Narrow" w:eastAsia="Arial Narrow" w:hAnsi="Arial Narrow" w:cs="Arial Narrow"/>
                <w:color w:val="000000"/>
                <w:spacing w:val="0"/>
                <w:w w:val="100"/>
                <w:position w:val="0"/>
                <w:sz w:val="18"/>
                <w:szCs w:val="18"/>
              </w:rPr>
              <w:t>141,003,000.00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2080" w:right="0" w:firstLine="0"/>
              <w:jc w:val="left"/>
            </w:pPr>
            <w:r>
              <w:rPr>
                <w:rFonts w:ascii="Arial Narrow" w:eastAsia="Arial Narrow" w:hAnsi="Arial Narrow" w:cs="Arial Narrow"/>
                <w:color w:val="000000"/>
                <w:spacing w:val="0"/>
                <w:w w:val="100"/>
                <w:position w:val="0"/>
                <w:sz w:val="18"/>
                <w:szCs w:val="18"/>
              </w:rPr>
              <w:t>-</w:t>
            </w:r>
          </w:p>
        </w:tc>
      </w:tr>
      <w:tr>
        <w:trPr>
          <w:trHeight w:val="34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次级资产支持证券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840" w:right="0" w:firstLine="0"/>
              <w:jc w:val="left"/>
            </w:pPr>
            <w:r>
              <w:rPr>
                <w:rFonts w:ascii="Arial Narrow" w:eastAsia="Arial Narrow" w:hAnsi="Arial Narrow" w:cs="Arial Narrow"/>
                <w:color w:val="000000"/>
                <w:spacing w:val="0"/>
                <w:w w:val="100"/>
                <w:position w:val="0"/>
                <w:sz w:val="18"/>
                <w:szCs w:val="18"/>
              </w:rPr>
              <w:t>32,000,000.00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200" w:right="0" w:firstLine="0"/>
              <w:jc w:val="left"/>
            </w:pPr>
            <w:r>
              <w:rPr>
                <w:rFonts w:ascii="Arial Narrow" w:eastAsia="Arial Narrow" w:hAnsi="Arial Narrow" w:cs="Arial Narrow"/>
                <w:color w:val="000000"/>
                <w:spacing w:val="0"/>
                <w:w w:val="100"/>
                <w:position w:val="0"/>
                <w:sz w:val="18"/>
                <w:szCs w:val="18"/>
              </w:rPr>
              <w:t>32,500,000.00</w:t>
            </w: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待抵出资产</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840" w:right="0" w:firstLine="0"/>
              <w:jc w:val="left"/>
            </w:pPr>
            <w:r>
              <w:rPr>
                <w:rFonts w:ascii="Arial Narrow" w:eastAsia="Arial Narrow" w:hAnsi="Arial Narrow" w:cs="Arial Narrow"/>
                <w:color w:val="000000"/>
                <w:spacing w:val="0"/>
                <w:w w:val="100"/>
                <w:position w:val="0"/>
                <w:sz w:val="18"/>
                <w:szCs w:val="18"/>
              </w:rPr>
              <w:t>28,511,703.67</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2080" w:right="0" w:firstLine="0"/>
              <w:jc w:val="left"/>
            </w:pPr>
            <w:r>
              <w:rPr>
                <w:rFonts w:ascii="Arial Narrow" w:eastAsia="Arial Narrow" w:hAnsi="Arial Narrow" w:cs="Arial Narrow"/>
                <w:color w:val="000000"/>
                <w:spacing w:val="0"/>
                <w:w w:val="100"/>
                <w:position w:val="0"/>
                <w:sz w:val="18"/>
                <w:szCs w:val="18"/>
              </w:rPr>
              <w:t>-</w:t>
            </w:r>
          </w:p>
        </w:tc>
      </w:tr>
      <w:tr>
        <w:trPr>
          <w:trHeight w:val="336"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840" w:right="0" w:firstLine="0"/>
              <w:jc w:val="left"/>
            </w:pPr>
            <w:r>
              <w:rPr>
                <w:rFonts w:ascii="Arial Narrow" w:eastAsia="Arial Narrow" w:hAnsi="Arial Narrow" w:cs="Arial Narrow"/>
                <w:color w:val="000000"/>
                <w:spacing w:val="0"/>
                <w:w w:val="100"/>
                <w:position w:val="0"/>
                <w:sz w:val="18"/>
                <w:szCs w:val="18"/>
              </w:rPr>
              <w:t>19,830,824.94</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200" w:right="0" w:firstLine="0"/>
              <w:jc w:val="left"/>
            </w:pPr>
            <w:r>
              <w:rPr>
                <w:rFonts w:ascii="Arial Narrow" w:eastAsia="Arial Narrow" w:hAnsi="Arial Narrow" w:cs="Arial Narrow"/>
                <w:color w:val="000000"/>
                <w:spacing w:val="0"/>
                <w:w w:val="100"/>
                <w:position w:val="0"/>
                <w:sz w:val="18"/>
                <w:szCs w:val="18"/>
              </w:rPr>
              <w:t>76,034,341.66</w:t>
            </w:r>
          </w:p>
        </w:tc>
      </w:tr>
      <w:tr>
        <w:trPr>
          <w:trHeight w:val="365" w:hRule="exact"/>
        </w:trPr>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560" w:right="0" w:firstLine="0"/>
              <w:jc w:val="left"/>
            </w:pPr>
            <w:r>
              <w:rPr>
                <w:rFonts w:ascii="Arial Narrow" w:eastAsia="Arial Narrow" w:hAnsi="Arial Narrow" w:cs="Arial Narrow"/>
                <w:b/>
                <w:bCs/>
                <w:color w:val="000000"/>
                <w:spacing w:val="0"/>
                <w:w w:val="100"/>
                <w:position w:val="0"/>
                <w:sz w:val="18"/>
                <w:szCs w:val="18"/>
              </w:rPr>
              <w:t>15,789,222,600.58</w:t>
            </w:r>
          </w:p>
        </w:tc>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b/>
                <w:bCs/>
                <w:color w:val="000000"/>
                <w:spacing w:val="0"/>
                <w:w w:val="100"/>
                <w:position w:val="0"/>
                <w:sz w:val="18"/>
                <w:szCs w:val="18"/>
              </w:rPr>
              <w:t>13,531,843,508.21</w:t>
            </w:r>
          </w:p>
        </w:tc>
      </w:tr>
    </w:tbl>
    <w:p>
      <w:pPr>
        <w:widowControl w:val="0"/>
        <w:spacing w:after="199" w:line="1" w:lineRule="exact"/>
      </w:pPr>
    </w:p>
    <w:p>
      <w:pPr>
        <w:pStyle w:val="Style12"/>
        <w:keepNext w:val="0"/>
        <w:keepLines w:val="0"/>
        <w:widowControl w:val="0"/>
        <w:shd w:val="clear" w:color="auto" w:fill="auto"/>
        <w:bidi w:val="0"/>
        <w:spacing w:before="0" w:after="200" w:line="240" w:lineRule="auto"/>
        <w:ind w:left="0" w:right="0"/>
        <w:jc w:val="both"/>
        <w:rPr>
          <w:sz w:val="22"/>
          <w:szCs w:val="22"/>
        </w:rPr>
      </w:pPr>
      <w:r>
        <w:rPr>
          <w:b w:val="0"/>
          <w:bCs w:val="0"/>
          <w:color w:val="000000"/>
          <w:spacing w:val="0"/>
          <w:w w:val="100"/>
          <w:position w:val="0"/>
          <w:sz w:val="22"/>
          <w:szCs w:val="22"/>
        </w:rPr>
        <w:t>说明:</w:t>
      </w:r>
    </w:p>
    <w:p>
      <w:pPr>
        <w:pStyle w:val="Style39"/>
        <w:keepNext/>
        <w:keepLines/>
        <w:widowControl w:val="0"/>
        <w:numPr>
          <w:ilvl w:val="0"/>
          <w:numId w:val="45"/>
        </w:numPr>
        <w:shd w:val="clear" w:color="auto" w:fill="auto"/>
        <w:bidi w:val="0"/>
        <w:spacing w:before="0" w:line="240" w:lineRule="auto"/>
        <w:ind w:left="0" w:right="0" w:firstLine="0"/>
        <w:jc w:val="both"/>
        <w:rPr>
          <w:sz w:val="22"/>
          <w:szCs w:val="22"/>
        </w:rPr>
      </w:pPr>
      <w:bookmarkStart w:id="1395" w:name="bookmark1395"/>
      <w:bookmarkStart w:id="1396" w:name="bookmark1396"/>
      <w:bookmarkStart w:id="1397" w:name="bookmark1397"/>
      <w:bookmarkStart w:id="1398" w:name="bookmark1398"/>
      <w:bookmarkEnd w:id="1397"/>
      <w:r>
        <w:rPr>
          <w:b w:val="0"/>
          <w:bCs w:val="0"/>
          <w:color w:val="000000"/>
          <w:spacing w:val="0"/>
          <w:w w:val="100"/>
          <w:position w:val="0"/>
          <w:sz w:val="22"/>
          <w:szCs w:val="22"/>
        </w:rPr>
        <w:t>合同取得成本</w:t>
      </w:r>
      <w:bookmarkEnd w:id="1395"/>
      <w:bookmarkEnd w:id="1396"/>
      <w:bookmarkEnd w:id="1398"/>
    </w:p>
    <w:tbl>
      <w:tblPr>
        <w:tblOverlap w:val="never"/>
        <w:jc w:val="center"/>
        <w:tblLayout w:type="fixed"/>
      </w:tblPr>
      <w:tblGrid>
        <w:gridCol w:w="4790"/>
        <w:gridCol w:w="4507"/>
      </w:tblGrid>
      <w:tr>
        <w:trPr>
          <w:trHeight w:val="365" w:hRule="exact"/>
        </w:trPr>
        <w:tc>
          <w:tcPr>
            <w:gridSpan w:val="2"/>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佣金支出</w:t>
            </w:r>
          </w:p>
        </w:tc>
      </w:tr>
      <w:tr>
        <w:trPr>
          <w:trHeight w:val="350"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2020.12.31</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1,003,647,787.34</w:t>
            </w:r>
          </w:p>
        </w:tc>
      </w:tr>
      <w:tr>
        <w:trPr>
          <w:trHeight w:val="34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本年增加</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825,839,974.30</w:t>
            </w:r>
          </w:p>
        </w:tc>
      </w:tr>
      <w:tr>
        <w:trPr>
          <w:trHeight w:val="336"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本年摊销</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480,009,714.17</w:t>
            </w:r>
          </w:p>
        </w:tc>
      </w:tr>
      <w:tr>
        <w:trPr>
          <w:trHeight w:val="346"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本年计提减值损失</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40,277,751.36</w:t>
            </w:r>
          </w:p>
        </w:tc>
      </w:tr>
      <w:tr>
        <w:trPr>
          <w:trHeight w:val="350" w:hRule="exact"/>
        </w:trPr>
        <w:tc>
          <w:tcPr>
            <w:tcBorders>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2021.12.31</w:t>
            </w:r>
          </w:p>
        </w:tc>
        <w:tc>
          <w:tcPr>
            <w:tcBorders>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1,309,200,296.11</w:t>
            </w:r>
          </w:p>
        </w:tc>
      </w:tr>
    </w:tbl>
    <w:p>
      <w:pPr>
        <w:widowControl w:val="0"/>
        <w:spacing w:after="99" w:line="1" w:lineRule="exact"/>
      </w:pPr>
    </w:p>
    <w:p>
      <w:pPr>
        <w:pStyle w:val="Style39"/>
        <w:keepNext/>
        <w:keepLines/>
        <w:widowControl w:val="0"/>
        <w:numPr>
          <w:ilvl w:val="0"/>
          <w:numId w:val="45"/>
        </w:numPr>
        <w:shd w:val="clear" w:color="auto" w:fill="auto"/>
        <w:bidi w:val="0"/>
        <w:spacing w:before="0" w:line="240" w:lineRule="auto"/>
        <w:ind w:left="0" w:right="0" w:firstLine="0"/>
        <w:jc w:val="both"/>
        <w:rPr>
          <w:sz w:val="22"/>
          <w:szCs w:val="22"/>
        </w:rPr>
      </w:pPr>
      <w:bookmarkStart w:id="1399" w:name="bookmark1399"/>
      <w:bookmarkStart w:id="1400" w:name="bookmark1400"/>
      <w:bookmarkStart w:id="1401" w:name="bookmark1401"/>
      <w:bookmarkStart w:id="1402" w:name="bookmark1402"/>
      <w:bookmarkEnd w:id="1401"/>
      <w:r>
        <w:rPr>
          <w:b w:val="0"/>
          <w:bCs w:val="0"/>
          <w:color w:val="000000"/>
          <w:spacing w:val="0"/>
          <w:w w:val="100"/>
          <w:position w:val="0"/>
          <w:sz w:val="22"/>
          <w:szCs w:val="22"/>
        </w:rPr>
        <w:t>优先级资产支持证券</w:t>
      </w:r>
      <w:bookmarkEnd w:id="1399"/>
      <w:bookmarkEnd w:id="1400"/>
      <w:bookmarkEnd w:id="1402"/>
    </w:p>
    <w:p>
      <w:pPr>
        <w:pStyle w:val="Style12"/>
        <w:keepNext w:val="0"/>
        <w:keepLines w:val="0"/>
        <w:widowControl w:val="0"/>
        <w:shd w:val="clear" w:color="auto" w:fill="auto"/>
        <w:bidi w:val="0"/>
        <w:spacing w:before="0" w:after="200" w:line="317" w:lineRule="exact"/>
        <w:ind w:left="440" w:right="0" w:firstLine="0"/>
        <w:jc w:val="both"/>
        <w:rPr>
          <w:sz w:val="22"/>
          <w:szCs w:val="22"/>
        </w:rPr>
      </w:pPr>
      <w:r>
        <w:rPr>
          <w:b w:val="0"/>
          <w:bCs w:val="0"/>
          <w:color w:val="000000"/>
          <w:spacing w:val="0"/>
          <w:w w:val="100"/>
          <w:position w:val="0"/>
          <w:sz w:val="22"/>
          <w:szCs w:val="22"/>
        </w:rPr>
        <w:t>本公司向中山证券购入</w:t>
      </w:r>
      <w:r>
        <w:rPr>
          <w:rFonts w:ascii="Arial Narrow" w:eastAsia="Arial Narrow" w:hAnsi="Arial Narrow" w:cs="Arial Narrow"/>
          <w:b w:val="0"/>
          <w:bCs w:val="0"/>
          <w:color w:val="000000"/>
          <w:spacing w:val="0"/>
          <w:w w:val="100"/>
          <w:position w:val="0"/>
          <w:sz w:val="24"/>
          <w:szCs w:val="24"/>
        </w:rPr>
        <w:t>“</w:t>
      </w:r>
      <w:r>
        <w:rPr>
          <w:b w:val="0"/>
          <w:bCs w:val="0"/>
          <w:color w:val="000000"/>
          <w:spacing w:val="0"/>
          <w:w w:val="100"/>
          <w:position w:val="0"/>
          <w:sz w:val="22"/>
          <w:szCs w:val="22"/>
        </w:rPr>
        <w:t>中山证券</w:t>
      </w:r>
      <w:r>
        <w:rPr>
          <w:rFonts w:ascii="Arial Narrow" w:eastAsia="Arial Narrow" w:hAnsi="Arial Narrow" w:cs="Arial Narrow"/>
          <w:b w:val="0"/>
          <w:bCs w:val="0"/>
          <w:color w:val="000000"/>
          <w:spacing w:val="0"/>
          <w:w w:val="100"/>
          <w:position w:val="0"/>
          <w:sz w:val="24"/>
          <w:szCs w:val="24"/>
        </w:rPr>
        <w:t>-</w:t>
      </w:r>
      <w:r>
        <w:rPr>
          <w:b w:val="0"/>
          <w:bCs w:val="0"/>
          <w:color w:val="000000"/>
          <w:spacing w:val="0"/>
          <w:w w:val="100"/>
          <w:position w:val="0"/>
          <w:sz w:val="22"/>
          <w:szCs w:val="22"/>
        </w:rPr>
        <w:t>建银保理供应链金融</w:t>
      </w:r>
      <w:r>
        <w:rPr>
          <w:rFonts w:ascii="Arial Narrow" w:eastAsia="Arial Narrow" w:hAnsi="Arial Narrow" w:cs="Arial Narrow"/>
          <w:b w:val="0"/>
          <w:bCs w:val="0"/>
          <w:color w:val="000000"/>
          <w:spacing w:val="0"/>
          <w:w w:val="100"/>
          <w:position w:val="0"/>
          <w:sz w:val="24"/>
          <w:szCs w:val="24"/>
        </w:rPr>
        <w:t>6</w:t>
      </w:r>
      <w:r>
        <w:rPr>
          <w:b w:val="0"/>
          <w:bCs w:val="0"/>
          <w:color w:val="000000"/>
          <w:spacing w:val="0"/>
          <w:w w:val="100"/>
          <w:position w:val="0"/>
          <w:sz w:val="22"/>
          <w:szCs w:val="22"/>
        </w:rPr>
        <w:t>号资产支持专项计划优先级资 产支持证券</w:t>
      </w:r>
      <w:r>
        <w:rPr>
          <w:rFonts w:ascii="Arial Narrow" w:eastAsia="Arial Narrow" w:hAnsi="Arial Narrow" w:cs="Arial Narrow"/>
          <w:b w:val="0"/>
          <w:bCs w:val="0"/>
          <w:color w:val="000000"/>
          <w:spacing w:val="0"/>
          <w:w w:val="100"/>
          <w:position w:val="0"/>
          <w:sz w:val="24"/>
          <w:szCs w:val="24"/>
        </w:rPr>
        <w:t>“</w:t>
      </w:r>
      <w:r>
        <w:rPr>
          <w:b w:val="0"/>
          <w:bCs w:val="0"/>
          <w:color w:val="000000"/>
          <w:spacing w:val="0"/>
          <w:w w:val="100"/>
          <w:position w:val="0"/>
          <w:sz w:val="22"/>
          <w:szCs w:val="22"/>
        </w:rPr>
        <w:t>(简称：建银</w:t>
      </w:r>
      <w:r>
        <w:rPr>
          <w:rFonts w:ascii="Arial Narrow" w:eastAsia="Arial Narrow" w:hAnsi="Arial Narrow" w:cs="Arial Narrow"/>
          <w:b w:val="0"/>
          <w:bCs w:val="0"/>
          <w:color w:val="000000"/>
          <w:spacing w:val="0"/>
          <w:w w:val="100"/>
          <w:position w:val="0"/>
          <w:sz w:val="24"/>
          <w:szCs w:val="24"/>
        </w:rPr>
        <w:t>7</w:t>
      </w:r>
      <w:r>
        <w:rPr>
          <w:b w:val="0"/>
          <w:bCs w:val="0"/>
          <w:color w:val="000000"/>
          <w:spacing w:val="0"/>
          <w:w w:val="100"/>
          <w:position w:val="0"/>
          <w:sz w:val="22"/>
          <w:szCs w:val="22"/>
        </w:rPr>
        <w:t>优</w:t>
      </w:r>
      <w:r>
        <w:rPr>
          <w:rFonts w:ascii="Arial Narrow" w:eastAsia="Arial Narrow" w:hAnsi="Arial Narrow" w:cs="Arial Narrow"/>
          <w:b w:val="0"/>
          <w:bCs w:val="0"/>
          <w:color w:val="000000"/>
          <w:spacing w:val="0"/>
          <w:w w:val="100"/>
          <w:position w:val="0"/>
          <w:sz w:val="24"/>
          <w:szCs w:val="24"/>
        </w:rPr>
        <w:t>A</w:t>
      </w:r>
      <w:r>
        <w:rPr>
          <w:b w:val="0"/>
          <w:bCs w:val="0"/>
          <w:color w:val="000000"/>
          <w:spacing w:val="0"/>
          <w:w w:val="100"/>
          <w:position w:val="0"/>
          <w:sz w:val="22"/>
          <w:szCs w:val="22"/>
        </w:rPr>
        <w:t>)</w:t>
      </w:r>
      <w:r>
        <w:rPr>
          <w:b w:val="0"/>
          <w:bCs w:val="0"/>
          <w:color w:val="000000"/>
          <w:spacing w:val="0"/>
          <w:w w:val="100"/>
          <w:position w:val="0"/>
          <w:sz w:val="22"/>
          <w:szCs w:val="22"/>
        </w:rPr>
        <w:t>共计</w:t>
      </w:r>
      <w:r>
        <w:rPr>
          <w:rFonts w:ascii="Arial Narrow" w:eastAsia="Arial Narrow" w:hAnsi="Arial Narrow" w:cs="Arial Narrow"/>
          <w:b w:val="0"/>
          <w:bCs w:val="0"/>
          <w:color w:val="000000"/>
          <w:spacing w:val="0"/>
          <w:w w:val="100"/>
          <w:position w:val="0"/>
          <w:sz w:val="24"/>
          <w:szCs w:val="24"/>
        </w:rPr>
        <w:t>14,100.30</w:t>
      </w:r>
      <w:r>
        <w:rPr>
          <w:b w:val="0"/>
          <w:bCs w:val="0"/>
          <w:color w:val="000000"/>
          <w:spacing w:val="0"/>
          <w:w w:val="100"/>
          <w:position w:val="0"/>
          <w:sz w:val="22"/>
          <w:szCs w:val="22"/>
        </w:rPr>
        <w:t>万元，到期日为</w:t>
      </w:r>
      <w:r>
        <w:rPr>
          <w:rFonts w:ascii="Arial Narrow" w:eastAsia="Arial Narrow" w:hAnsi="Arial Narrow" w:cs="Arial Narrow"/>
          <w:b w:val="0"/>
          <w:bCs w:val="0"/>
          <w:color w:val="000000"/>
          <w:spacing w:val="0"/>
          <w:w w:val="100"/>
          <w:position w:val="0"/>
          <w:sz w:val="24"/>
          <w:szCs w:val="24"/>
        </w:rPr>
        <w:t>2022</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7</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7</w:t>
      </w:r>
      <w:r>
        <w:rPr>
          <w:b w:val="0"/>
          <w:bCs w:val="0"/>
          <w:color w:val="000000"/>
          <w:spacing w:val="0"/>
          <w:w w:val="100"/>
          <w:position w:val="0"/>
          <w:sz w:val="22"/>
          <w:szCs w:val="22"/>
        </w:rPr>
        <w:t>日，该 优先级资产支持证券不能流通，不存在活跃市场。</w:t>
      </w:r>
    </w:p>
    <w:p>
      <w:pPr>
        <w:pStyle w:val="Style39"/>
        <w:keepNext/>
        <w:keepLines/>
        <w:widowControl w:val="0"/>
        <w:numPr>
          <w:ilvl w:val="0"/>
          <w:numId w:val="45"/>
        </w:numPr>
        <w:shd w:val="clear" w:color="auto" w:fill="auto"/>
        <w:tabs>
          <w:tab w:pos="517" w:val="left"/>
        </w:tabs>
        <w:bidi w:val="0"/>
        <w:spacing w:before="0" w:line="313" w:lineRule="exact"/>
        <w:ind w:left="0" w:right="0" w:firstLine="0"/>
        <w:jc w:val="both"/>
        <w:rPr>
          <w:sz w:val="22"/>
          <w:szCs w:val="22"/>
        </w:rPr>
      </w:pPr>
      <w:bookmarkStart w:id="1403" w:name="bookmark1403"/>
      <w:bookmarkStart w:id="1404" w:name="bookmark1404"/>
      <w:bookmarkStart w:id="1405" w:name="bookmark1405"/>
      <w:bookmarkStart w:id="1406" w:name="bookmark1406"/>
      <w:bookmarkEnd w:id="1405"/>
      <w:r>
        <w:rPr>
          <w:b w:val="0"/>
          <w:bCs w:val="0"/>
          <w:color w:val="000000"/>
          <w:spacing w:val="0"/>
          <w:w w:val="100"/>
          <w:position w:val="0"/>
          <w:sz w:val="22"/>
          <w:szCs w:val="22"/>
        </w:rPr>
        <w:t>次级资产支持证券</w:t>
      </w:r>
      <w:bookmarkEnd w:id="1403"/>
      <w:bookmarkEnd w:id="1404"/>
      <w:bookmarkEnd w:id="1406"/>
    </w:p>
    <w:p>
      <w:pPr>
        <w:pStyle w:val="Style12"/>
        <w:keepNext w:val="0"/>
        <w:keepLines w:val="0"/>
        <w:widowControl w:val="0"/>
        <w:shd w:val="clear" w:color="auto" w:fill="auto"/>
        <w:bidi w:val="0"/>
        <w:spacing w:before="0" w:after="200" w:line="310" w:lineRule="exact"/>
        <w:ind w:left="440" w:right="0" w:firstLine="0"/>
        <w:jc w:val="both"/>
        <w:rPr>
          <w:sz w:val="22"/>
          <w:szCs w:val="22"/>
        </w:rPr>
      </w:pPr>
      <w:r>
        <w:rPr>
          <w:b w:val="0"/>
          <w:bCs w:val="0"/>
          <w:color w:val="000000"/>
          <w:spacing w:val="0"/>
          <w:w w:val="100"/>
          <w:position w:val="0"/>
          <w:sz w:val="22"/>
          <w:szCs w:val="22"/>
        </w:rPr>
        <w:t>根据本公司与中山证券有限责任公司(以下简称</w:t>
      </w:r>
      <w:r>
        <w:rPr>
          <w:rFonts w:ascii="Arial Narrow" w:eastAsia="Arial Narrow" w:hAnsi="Arial Narrow" w:cs="Arial Narrow"/>
          <w:b w:val="0"/>
          <w:bCs w:val="0"/>
          <w:color w:val="000000"/>
          <w:spacing w:val="0"/>
          <w:w w:val="100"/>
          <w:position w:val="0"/>
          <w:sz w:val="24"/>
          <w:szCs w:val="24"/>
        </w:rPr>
        <w:t>“</w:t>
      </w:r>
      <w:r>
        <w:rPr>
          <w:b w:val="0"/>
          <w:bCs w:val="0"/>
          <w:color w:val="000000"/>
          <w:spacing w:val="0"/>
          <w:w w:val="100"/>
          <w:position w:val="0"/>
          <w:sz w:val="22"/>
          <w:szCs w:val="22"/>
        </w:rPr>
        <w:t>中山证券</w:t>
      </w:r>
      <w:r>
        <w:rPr>
          <w:rFonts w:ascii="Arial Narrow" w:eastAsia="Arial Narrow" w:hAnsi="Arial Narrow" w:cs="Arial Narrow"/>
          <w:b w:val="0"/>
          <w:bCs w:val="0"/>
          <w:color w:val="000000"/>
          <w:spacing w:val="0"/>
          <w:w w:val="100"/>
          <w:position w:val="0"/>
          <w:sz w:val="24"/>
          <w:szCs w:val="24"/>
        </w:rPr>
        <w:t>"</w:t>
      </w:r>
      <w:r>
        <w:rPr>
          <w:b w:val="0"/>
          <w:bCs w:val="0"/>
          <w:color w:val="000000"/>
          <w:spacing w:val="0"/>
          <w:w w:val="100"/>
          <w:position w:val="0"/>
          <w:sz w:val="22"/>
          <w:szCs w:val="22"/>
        </w:rPr>
        <w:t>)签订的《中山证券</w:t>
      </w:r>
      <w:r>
        <w:rPr>
          <w:rFonts w:ascii="Arial Narrow" w:eastAsia="Arial Narrow" w:hAnsi="Arial Narrow" w:cs="Arial Narrow"/>
          <w:b w:val="0"/>
          <w:bCs w:val="0"/>
          <w:color w:val="000000"/>
          <w:spacing w:val="0"/>
          <w:w w:val="100"/>
          <w:position w:val="0"/>
          <w:sz w:val="24"/>
          <w:szCs w:val="24"/>
        </w:rPr>
        <w:t>-</w:t>
      </w:r>
      <w:r>
        <w:rPr>
          <w:b w:val="0"/>
          <w:bCs w:val="0"/>
          <w:color w:val="000000"/>
          <w:spacing w:val="0"/>
          <w:w w:val="100"/>
          <w:position w:val="0"/>
          <w:sz w:val="22"/>
          <w:szCs w:val="22"/>
        </w:rPr>
        <w:t>建银保 理供应链金融</w:t>
      </w:r>
      <w:r>
        <w:rPr>
          <w:rFonts w:ascii="Arial Narrow" w:eastAsia="Arial Narrow" w:hAnsi="Arial Narrow" w:cs="Arial Narrow"/>
          <w:b w:val="0"/>
          <w:bCs w:val="0"/>
          <w:color w:val="000000"/>
          <w:spacing w:val="0"/>
          <w:w w:val="100"/>
          <w:position w:val="0"/>
          <w:sz w:val="24"/>
          <w:szCs w:val="24"/>
        </w:rPr>
        <w:t>5</w:t>
      </w:r>
      <w:r>
        <w:rPr>
          <w:b w:val="0"/>
          <w:bCs w:val="0"/>
          <w:color w:val="000000"/>
          <w:spacing w:val="0"/>
          <w:w w:val="100"/>
          <w:position w:val="0"/>
          <w:sz w:val="22"/>
          <w:szCs w:val="22"/>
        </w:rPr>
        <w:t>号资产支持专项计划之资产支持证券认购协议》、《中山证券</w:t>
      </w:r>
      <w:r>
        <w:rPr>
          <w:rFonts w:ascii="Arial Narrow" w:eastAsia="Arial Narrow" w:hAnsi="Arial Narrow" w:cs="Arial Narrow"/>
          <w:b w:val="0"/>
          <w:bCs w:val="0"/>
          <w:color w:val="000000"/>
          <w:spacing w:val="0"/>
          <w:w w:val="100"/>
          <w:position w:val="0"/>
          <w:sz w:val="24"/>
          <w:szCs w:val="24"/>
        </w:rPr>
        <w:t>-</w:t>
      </w:r>
      <w:r>
        <w:rPr>
          <w:b w:val="0"/>
          <w:bCs w:val="0"/>
          <w:color w:val="000000"/>
          <w:spacing w:val="0"/>
          <w:w w:val="100"/>
          <w:position w:val="0"/>
          <w:sz w:val="22"/>
          <w:szCs w:val="22"/>
        </w:rPr>
        <w:t>建银保理 供应链金融</w:t>
      </w:r>
      <w:r>
        <w:rPr>
          <w:rFonts w:ascii="Arial Narrow" w:eastAsia="Arial Narrow" w:hAnsi="Arial Narrow" w:cs="Arial Narrow"/>
          <w:b w:val="0"/>
          <w:bCs w:val="0"/>
          <w:color w:val="000000"/>
          <w:spacing w:val="0"/>
          <w:w w:val="100"/>
          <w:position w:val="0"/>
          <w:sz w:val="24"/>
          <w:szCs w:val="24"/>
        </w:rPr>
        <w:t>6</w:t>
      </w:r>
      <w:r>
        <w:rPr>
          <w:b w:val="0"/>
          <w:bCs w:val="0"/>
          <w:color w:val="000000"/>
          <w:spacing w:val="0"/>
          <w:w w:val="100"/>
          <w:position w:val="0"/>
          <w:sz w:val="22"/>
          <w:szCs w:val="22"/>
        </w:rPr>
        <w:t>号资产支持专项计划之资产支持证券认购协议》，约定本公司向中山证券 购入次级资产支持证券</w:t>
      </w:r>
      <w:r>
        <w:rPr>
          <w:rFonts w:ascii="Arial Narrow" w:eastAsia="Arial Narrow" w:hAnsi="Arial Narrow" w:cs="Arial Narrow"/>
          <w:b w:val="0"/>
          <w:bCs w:val="0"/>
          <w:color w:val="000000"/>
          <w:spacing w:val="0"/>
          <w:w w:val="100"/>
          <w:position w:val="0"/>
          <w:sz w:val="24"/>
          <w:szCs w:val="24"/>
        </w:rPr>
        <w:t>“</w:t>
      </w:r>
      <w:r>
        <w:rPr>
          <w:b w:val="0"/>
          <w:bCs w:val="0"/>
          <w:color w:val="000000"/>
          <w:spacing w:val="0"/>
          <w:w w:val="100"/>
          <w:position w:val="0"/>
          <w:sz w:val="22"/>
          <w:szCs w:val="22"/>
        </w:rPr>
        <w:t>建银</w:t>
      </w:r>
      <w:r>
        <w:rPr>
          <w:rFonts w:ascii="Arial Narrow" w:eastAsia="Arial Narrow" w:hAnsi="Arial Narrow" w:cs="Arial Narrow"/>
          <w:b w:val="0"/>
          <w:bCs w:val="0"/>
          <w:color w:val="000000"/>
          <w:spacing w:val="0"/>
          <w:w w:val="100"/>
          <w:position w:val="0"/>
          <w:sz w:val="24"/>
          <w:szCs w:val="24"/>
        </w:rPr>
        <w:t>6</w:t>
      </w:r>
      <w:r>
        <w:rPr>
          <w:b w:val="0"/>
          <w:bCs w:val="0"/>
          <w:color w:val="000000"/>
          <w:spacing w:val="0"/>
          <w:w w:val="100"/>
          <w:position w:val="0"/>
          <w:sz w:val="22"/>
          <w:szCs w:val="22"/>
        </w:rPr>
        <w:t>优</w:t>
      </w:r>
      <w:r>
        <w:rPr>
          <w:rFonts w:ascii="Arial Narrow" w:eastAsia="Arial Narrow" w:hAnsi="Arial Narrow" w:cs="Arial Narrow"/>
          <w:b w:val="0"/>
          <w:bCs w:val="0"/>
          <w:color w:val="000000"/>
          <w:spacing w:val="0"/>
          <w:w w:val="100"/>
          <w:position w:val="0"/>
          <w:sz w:val="24"/>
          <w:szCs w:val="24"/>
        </w:rPr>
        <w:t>A"</w:t>
      </w:r>
      <w:r>
        <w:rPr>
          <w:b w:val="0"/>
          <w:bCs w:val="0"/>
          <w:color w:val="000000"/>
          <w:spacing w:val="0"/>
          <w:w w:val="100"/>
          <w:position w:val="0"/>
          <w:sz w:val="22"/>
          <w:szCs w:val="22"/>
        </w:rPr>
        <w:t>、</w:t>
      </w:r>
      <w:r>
        <w:rPr>
          <w:rFonts w:ascii="Arial Narrow" w:eastAsia="Arial Narrow" w:hAnsi="Arial Narrow" w:cs="Arial Narrow"/>
          <w:b w:val="0"/>
          <w:bCs w:val="0"/>
          <w:color w:val="000000"/>
          <w:spacing w:val="0"/>
          <w:w w:val="100"/>
          <w:position w:val="0"/>
          <w:sz w:val="24"/>
          <w:szCs w:val="24"/>
        </w:rPr>
        <w:t>“</w:t>
      </w:r>
      <w:r>
        <w:rPr>
          <w:b w:val="0"/>
          <w:bCs w:val="0"/>
          <w:color w:val="000000"/>
          <w:spacing w:val="0"/>
          <w:w w:val="100"/>
          <w:position w:val="0"/>
          <w:sz w:val="22"/>
          <w:szCs w:val="22"/>
        </w:rPr>
        <w:t>建银</w:t>
      </w:r>
      <w:r>
        <w:rPr>
          <w:rFonts w:ascii="Arial Narrow" w:eastAsia="Arial Narrow" w:hAnsi="Arial Narrow" w:cs="Arial Narrow"/>
          <w:b w:val="0"/>
          <w:bCs w:val="0"/>
          <w:color w:val="000000"/>
          <w:spacing w:val="0"/>
          <w:w w:val="100"/>
          <w:position w:val="0"/>
          <w:sz w:val="24"/>
          <w:szCs w:val="24"/>
        </w:rPr>
        <w:t>7</w:t>
      </w:r>
      <w:r>
        <w:rPr>
          <w:b w:val="0"/>
          <w:bCs w:val="0"/>
          <w:color w:val="000000"/>
          <w:spacing w:val="0"/>
          <w:w w:val="100"/>
          <w:position w:val="0"/>
          <w:sz w:val="22"/>
          <w:szCs w:val="22"/>
        </w:rPr>
        <w:t>优</w:t>
      </w:r>
      <w:r>
        <w:rPr>
          <w:rFonts w:ascii="Arial Narrow" w:eastAsia="Arial Narrow" w:hAnsi="Arial Narrow" w:cs="Arial Narrow"/>
          <w:b w:val="0"/>
          <w:bCs w:val="0"/>
          <w:color w:val="000000"/>
          <w:spacing w:val="0"/>
          <w:w w:val="100"/>
          <w:position w:val="0"/>
          <w:sz w:val="24"/>
          <w:szCs w:val="24"/>
        </w:rPr>
        <w:t>A“</w:t>
      </w:r>
      <w:r>
        <w:rPr>
          <w:b w:val="0"/>
          <w:bCs w:val="0"/>
          <w:color w:val="000000"/>
          <w:spacing w:val="0"/>
          <w:w w:val="100"/>
          <w:position w:val="0"/>
          <w:sz w:val="22"/>
          <w:szCs w:val="22"/>
        </w:rPr>
        <w:t>，</w:t>
      </w:r>
      <w:r>
        <w:rPr>
          <w:b w:val="0"/>
          <w:bCs w:val="0"/>
          <w:color w:val="000000"/>
          <w:spacing w:val="0"/>
          <w:w w:val="100"/>
          <w:position w:val="0"/>
          <w:sz w:val="22"/>
          <w:szCs w:val="22"/>
        </w:rPr>
        <w:t>共计</w:t>
      </w:r>
      <w:r>
        <w:rPr>
          <w:rFonts w:ascii="Arial Narrow" w:eastAsia="Arial Narrow" w:hAnsi="Arial Narrow" w:cs="Arial Narrow"/>
          <w:b w:val="0"/>
          <w:bCs w:val="0"/>
          <w:color w:val="000000"/>
          <w:spacing w:val="0"/>
          <w:w w:val="100"/>
          <w:position w:val="0"/>
          <w:sz w:val="24"/>
          <w:szCs w:val="24"/>
        </w:rPr>
        <w:t>3,200.00</w:t>
      </w:r>
      <w:r>
        <w:rPr>
          <w:b w:val="0"/>
          <w:bCs w:val="0"/>
          <w:color w:val="000000"/>
          <w:spacing w:val="0"/>
          <w:w w:val="100"/>
          <w:position w:val="0"/>
          <w:sz w:val="22"/>
          <w:szCs w:val="22"/>
        </w:rPr>
        <w:t xml:space="preserve">万元，到期日分别为 </w:t>
      </w:r>
      <w:r>
        <w:rPr>
          <w:rFonts w:ascii="Arial Narrow" w:eastAsia="Arial Narrow" w:hAnsi="Arial Narrow" w:cs="Arial Narrow"/>
          <w:b w:val="0"/>
          <w:bCs w:val="0"/>
          <w:color w:val="000000"/>
          <w:spacing w:val="0"/>
          <w:w w:val="100"/>
          <w:position w:val="0"/>
          <w:sz w:val="24"/>
          <w:szCs w:val="24"/>
        </w:rPr>
        <w:t>2022</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4</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22</w:t>
      </w:r>
      <w:r>
        <w:rPr>
          <w:b w:val="0"/>
          <w:bCs w:val="0"/>
          <w:color w:val="000000"/>
          <w:spacing w:val="0"/>
          <w:w w:val="100"/>
          <w:position w:val="0"/>
          <w:sz w:val="22"/>
          <w:szCs w:val="22"/>
        </w:rPr>
        <w:t>日、</w:t>
      </w:r>
      <w:r>
        <w:rPr>
          <w:rFonts w:ascii="Arial Narrow" w:eastAsia="Arial Narrow" w:hAnsi="Arial Narrow" w:cs="Arial Narrow"/>
          <w:b w:val="0"/>
          <w:bCs w:val="0"/>
          <w:color w:val="000000"/>
          <w:spacing w:val="0"/>
          <w:w w:val="100"/>
          <w:position w:val="0"/>
          <w:sz w:val="24"/>
          <w:szCs w:val="24"/>
        </w:rPr>
        <w:t>2022</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7</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7</w:t>
      </w:r>
      <w:r>
        <w:rPr>
          <w:b w:val="0"/>
          <w:bCs w:val="0"/>
          <w:color w:val="000000"/>
          <w:spacing w:val="0"/>
          <w:w w:val="100"/>
          <w:position w:val="0"/>
          <w:sz w:val="22"/>
          <w:szCs w:val="22"/>
        </w:rPr>
        <w:t>日。该次级资产支持证券不能流通，不存在活跃市场。</w:t>
      </w:r>
    </w:p>
    <w:p>
      <w:pPr>
        <w:pStyle w:val="Style12"/>
        <w:keepNext w:val="0"/>
        <w:keepLines w:val="0"/>
        <w:widowControl w:val="0"/>
        <w:numPr>
          <w:ilvl w:val="0"/>
          <w:numId w:val="45"/>
        </w:numPr>
        <w:shd w:val="clear" w:color="auto" w:fill="auto"/>
        <w:tabs>
          <w:tab w:pos="517" w:val="left"/>
        </w:tabs>
        <w:bidi w:val="0"/>
        <w:spacing w:before="0" w:after="200" w:line="313" w:lineRule="exact"/>
        <w:ind w:left="0" w:right="0" w:firstLine="0"/>
        <w:jc w:val="both"/>
        <w:rPr>
          <w:sz w:val="22"/>
          <w:szCs w:val="22"/>
        </w:rPr>
      </w:pPr>
      <w:bookmarkStart w:id="1407" w:name="bookmark1407"/>
      <w:bookmarkStart w:id="1408" w:name="bookmark1408"/>
      <w:bookmarkEnd w:id="1407"/>
      <w:r>
        <w:rPr>
          <w:b w:val="0"/>
          <w:bCs w:val="0"/>
          <w:color w:val="000000"/>
          <w:spacing w:val="0"/>
          <w:w w:val="100"/>
          <w:position w:val="0"/>
          <w:sz w:val="22"/>
          <w:szCs w:val="22"/>
        </w:rPr>
        <w:t>其他</w:t>
      </w:r>
      <w:bookmarkEnd w:id="1408"/>
    </w:p>
    <w:p>
      <w:pPr>
        <w:pStyle w:val="Style12"/>
        <w:keepNext w:val="0"/>
        <w:keepLines w:val="0"/>
        <w:widowControl w:val="0"/>
        <w:shd w:val="clear" w:color="auto" w:fill="auto"/>
        <w:bidi w:val="0"/>
        <w:spacing w:before="0" w:after="100" w:line="317" w:lineRule="exact"/>
        <w:ind w:left="440" w:right="0" w:firstLine="0"/>
        <w:jc w:val="both"/>
        <w:rPr>
          <w:sz w:val="22"/>
          <w:szCs w:val="22"/>
        </w:rPr>
      </w:pPr>
      <w:r>
        <w:rPr>
          <w:b w:val="0"/>
          <w:bCs w:val="0"/>
          <w:color w:val="000000"/>
          <w:spacing w:val="0"/>
          <w:w w:val="100"/>
          <w:position w:val="0"/>
          <w:sz w:val="22"/>
          <w:szCs w:val="22"/>
        </w:rPr>
        <w:t>本公司之子公司安装公司与首誉光控签订保理借款合同，仅约定还款期间与金额，将预 提的利息费用计入其他流动资产其他。</w:t>
      </w:r>
    </w:p>
    <w:p>
      <w:pPr>
        <w:pStyle w:val="Style22"/>
        <w:keepNext/>
        <w:keepLines/>
        <w:widowControl w:val="0"/>
        <w:shd w:val="clear" w:color="auto" w:fill="auto"/>
        <w:bidi w:val="0"/>
        <w:spacing w:before="0" w:after="200" w:line="276" w:lineRule="auto"/>
        <w:ind w:left="0" w:right="0" w:firstLine="0"/>
        <w:jc w:val="both"/>
        <w:rPr>
          <w:sz w:val="22"/>
          <w:szCs w:val="22"/>
        </w:rPr>
      </w:pPr>
      <w:bookmarkStart w:id="1409" w:name="bookmark1409"/>
      <w:bookmarkStart w:id="1410" w:name="bookmark1410"/>
      <w:bookmarkStart w:id="1411" w:name="bookmark1411"/>
      <w:r>
        <w:rPr>
          <w:rFonts w:ascii="Arial Narrow" w:eastAsia="Arial Narrow" w:hAnsi="Arial Narrow" w:cs="Arial Narrow"/>
          <w:b w:val="0"/>
          <w:bCs w:val="0"/>
          <w:color w:val="000000"/>
          <w:spacing w:val="0"/>
          <w:w w:val="100"/>
          <w:position w:val="0"/>
          <w:sz w:val="24"/>
          <w:szCs w:val="24"/>
        </w:rPr>
        <w:t>54</w:t>
      </w:r>
      <w:r>
        <w:rPr>
          <w:b w:val="0"/>
          <w:bCs w:val="0"/>
          <w:color w:val="000000"/>
          <w:spacing w:val="0"/>
          <w:w w:val="100"/>
          <w:position w:val="0"/>
          <w:sz w:val="22"/>
          <w:szCs w:val="22"/>
        </w:rPr>
        <w:t>、长期应收款</w:t>
      </w:r>
      <w:bookmarkEnd w:id="1409"/>
      <w:bookmarkEnd w:id="1410"/>
      <w:bookmarkEnd w:id="1411"/>
    </w:p>
    <w:p>
      <w:pPr>
        <w:pStyle w:val="Style22"/>
        <w:keepNext/>
        <w:keepLines/>
        <w:widowControl w:val="0"/>
        <w:shd w:val="clear" w:color="auto" w:fill="auto"/>
        <w:bidi w:val="0"/>
        <w:spacing w:before="0" w:after="200" w:line="313" w:lineRule="exact"/>
        <w:ind w:left="0" w:right="0" w:firstLine="440"/>
        <w:jc w:val="both"/>
        <w:rPr>
          <w:sz w:val="22"/>
          <w:szCs w:val="22"/>
        </w:rPr>
      </w:pPr>
      <w:bookmarkStart w:id="1409" w:name="bookmark1409"/>
      <w:bookmarkStart w:id="1410" w:name="bookmark1410"/>
      <w:r>
        <w:rPr>
          <w:b w:val="0"/>
          <w:bCs w:val="0"/>
          <w:color w:val="000000"/>
          <w:spacing w:val="0"/>
          <w:w w:val="100"/>
          <w:position w:val="0"/>
          <w:sz w:val="22"/>
          <w:szCs w:val="22"/>
        </w:rPr>
        <w:t>长期应收款按性质披露</w:t>
      </w:r>
      <w:bookmarkEnd w:id="1409"/>
      <w:bookmarkEnd w:id="1410"/>
      <w:r>
        <w:br w:type="page"/>
      </w:r>
    </w:p>
    <w:tbl>
      <w:tblPr>
        <w:tblOverlap w:val="never"/>
        <w:jc w:val="center"/>
        <w:tblLayout w:type="fixed"/>
      </w:tblPr>
      <w:tblGrid>
        <w:gridCol w:w="8314"/>
        <w:gridCol w:w="984"/>
      </w:tblGrid>
      <w:tr>
        <w:trPr>
          <w:trHeight w:val="816" w:hRule="exact"/>
        </w:trPr>
        <w:tc>
          <w:tcPr>
            <w:tcBorders/>
            <w:shd w:val="clear" w:color="auto" w:fill="FFFFFF"/>
            <w:vAlign w:val="top"/>
          </w:tcPr>
          <w:p>
            <w:pPr>
              <w:pStyle w:val="Style17"/>
              <w:keepNext w:val="0"/>
              <w:keepLines w:val="0"/>
              <w:widowControl w:val="0"/>
              <w:shd w:val="clear" w:color="auto" w:fill="auto"/>
              <w:tabs>
                <w:tab w:pos="6082" w:val="left"/>
              </w:tabs>
              <w:bidi w:val="0"/>
              <w:spacing w:before="0" w:after="60" w:line="240" w:lineRule="auto"/>
              <w:ind w:left="2760" w:right="0" w:firstLine="0"/>
              <w:jc w:val="left"/>
            </w:pPr>
            <w:r>
              <w:rPr>
                <w:rFonts w:ascii="Arial Narrow" w:eastAsia="Arial Narrow" w:hAnsi="Arial Narrow" w:cs="Arial Narrow"/>
                <w:b/>
                <w:bCs/>
                <w:color w:val="000000"/>
                <w:spacing w:val="0"/>
                <w:w w:val="100"/>
                <w:position w:val="0"/>
                <w:sz w:val="18"/>
                <w:szCs w:val="18"/>
              </w:rPr>
              <w:t>2021.12.31</w:t>
              <w:tab/>
              <w:t>2020.12.31</w:t>
            </w:r>
          </w:p>
          <w:p>
            <w:pPr>
              <w:pStyle w:val="Style17"/>
              <w:keepNext w:val="0"/>
              <w:keepLines w:val="0"/>
              <w:widowControl w:val="0"/>
              <w:shd w:val="clear" w:color="auto" w:fill="auto"/>
              <w:tabs>
                <w:tab w:pos="1805" w:val="left"/>
                <w:tab w:pos="3677" w:val="left"/>
                <w:tab w:pos="5112" w:val="left"/>
                <w:tab w:pos="7286" w:val="left"/>
              </w:tabs>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项目</w:t>
              <w:tab/>
              <w:t>账面余额坏账备</w:t>
              <w:tab/>
              <w:t>账面价值</w:t>
              <w:tab/>
              <w:t>账面余额坏账准</w:t>
              <w:tab/>
              <w:t>账面价值</w:t>
            </w:r>
          </w:p>
        </w:tc>
        <w:tc>
          <w:tcPr>
            <w:tcBorders/>
            <w:shd w:val="clear" w:color="auto" w:fill="FFFFFF"/>
            <w:vAlign w:val="center"/>
          </w:tcPr>
          <w:p>
            <w:pPr>
              <w:pStyle w:val="Style17"/>
              <w:keepNext w:val="0"/>
              <w:keepLines w:val="0"/>
              <w:widowControl w:val="0"/>
              <w:shd w:val="clear" w:color="auto" w:fill="auto"/>
              <w:bidi w:val="0"/>
              <w:spacing w:before="0" w:after="0" w:line="240" w:lineRule="exact"/>
              <w:ind w:left="0" w:right="0" w:firstLine="0"/>
              <w:jc w:val="right"/>
              <w:rPr>
                <w:sz w:val="17"/>
                <w:szCs w:val="17"/>
              </w:rPr>
            </w:pPr>
            <w:r>
              <w:rPr>
                <w:rFonts w:ascii="SimSun" w:eastAsia="SimSun" w:hAnsi="SimSun" w:cs="SimSun"/>
                <w:b/>
                <w:bCs/>
                <w:color w:val="000000"/>
                <w:spacing w:val="0"/>
                <w:w w:val="100"/>
                <w:position w:val="0"/>
                <w:sz w:val="17"/>
                <w:szCs w:val="17"/>
              </w:rPr>
              <w:t>折现率区 间</w:t>
            </w:r>
          </w:p>
        </w:tc>
      </w:tr>
      <w:tr>
        <w:trPr>
          <w:trHeight w:val="1104" w:hRule="exact"/>
        </w:trPr>
        <w:tc>
          <w:tcPr>
            <w:tcBorders>
              <w:top w:val="single" w:sz="4"/>
            </w:tcBorders>
            <w:shd w:val="clear" w:color="auto" w:fill="FFFFFF"/>
            <w:vAlign w:val="top"/>
          </w:tcPr>
          <w:p>
            <w:pPr>
              <w:pStyle w:val="Style17"/>
              <w:keepNext w:val="0"/>
              <w:keepLines w:val="0"/>
              <w:widowControl w:val="0"/>
              <w:shd w:val="clear" w:color="auto" w:fill="auto"/>
              <w:tabs>
                <w:tab w:pos="2510" w:val="left"/>
                <w:tab w:pos="3230" w:val="left"/>
                <w:tab w:pos="4387" w:val="left"/>
                <w:tab w:pos="5016" w:val="left"/>
                <w:tab w:pos="6552" w:val="left"/>
                <w:tab w:pos="7186" w:val="left"/>
              </w:tabs>
              <w:bidi w:val="0"/>
              <w:spacing w:before="0" w:after="0" w:line="240" w:lineRule="auto"/>
              <w:ind w:left="0" w:right="0" w:firstLine="0"/>
              <w:jc w:val="left"/>
            </w:pPr>
            <w:r>
              <w:rPr>
                <w:rFonts w:ascii="SimSun" w:eastAsia="SimSun" w:hAnsi="SimSun" w:cs="SimSun"/>
                <w:color w:val="000000"/>
                <w:spacing w:val="0"/>
                <w:w w:val="100"/>
                <w:position w:val="0"/>
                <w:sz w:val="17"/>
                <w:szCs w:val="17"/>
              </w:rPr>
              <w:t>融资租赁款保证</w:t>
              <w:tab/>
            </w:r>
            <w:r>
              <w:rPr>
                <w:rFonts w:ascii="Arial Narrow" w:eastAsia="Arial Narrow" w:hAnsi="Arial Narrow" w:cs="Arial Narrow"/>
                <w:color w:val="000000"/>
                <w:spacing w:val="0"/>
                <w:w w:val="100"/>
                <w:position w:val="0"/>
                <w:sz w:val="18"/>
                <w:szCs w:val="18"/>
              </w:rPr>
              <w:t>-</w:t>
              <w:tab/>
              <w:t>-</w:t>
              <w:tab/>
              <w:t>-</w:t>
              <w:tab/>
            </w:r>
            <w:r>
              <w:rPr>
                <w:rFonts w:ascii="Arial Narrow" w:eastAsia="Arial Narrow" w:hAnsi="Arial Narrow" w:cs="Arial Narrow"/>
                <w:color w:val="000000"/>
                <w:spacing w:val="0"/>
                <w:w w:val="100"/>
                <w:position w:val="0"/>
                <w:sz w:val="18"/>
                <w:szCs w:val="18"/>
              </w:rPr>
              <w:t>2,500,000.00</w:t>
              <w:tab/>
            </w:r>
            <w:r>
              <w:rPr>
                <w:rFonts w:ascii="Arial Narrow" w:eastAsia="Arial Narrow" w:hAnsi="Arial Narrow" w:cs="Arial Narrow"/>
                <w:color w:val="000000"/>
                <w:spacing w:val="0"/>
                <w:w w:val="100"/>
                <w:position w:val="0"/>
                <w:sz w:val="18"/>
                <w:szCs w:val="18"/>
              </w:rPr>
              <w:t>-</w:t>
              <w:tab/>
            </w:r>
            <w:r>
              <w:rPr>
                <w:rFonts w:ascii="Arial Narrow" w:eastAsia="Arial Narrow" w:hAnsi="Arial Narrow" w:cs="Arial Narrow"/>
                <w:color w:val="000000"/>
                <w:spacing w:val="0"/>
                <w:w w:val="100"/>
                <w:position w:val="0"/>
                <w:sz w:val="18"/>
                <w:szCs w:val="18"/>
              </w:rPr>
              <w:t>2,500,000.00</w:t>
            </w:r>
          </w:p>
          <w:p>
            <w:pPr>
              <w:pStyle w:val="Style17"/>
              <w:keepNext w:val="0"/>
              <w:keepLines w:val="0"/>
              <w:widowControl w:val="0"/>
              <w:shd w:val="clear" w:color="auto" w:fill="auto"/>
              <w:bidi w:val="0"/>
              <w:spacing w:before="0" w:after="80" w:line="240" w:lineRule="auto"/>
              <w:ind w:left="0" w:right="0" w:firstLine="0"/>
              <w:jc w:val="left"/>
              <w:rPr>
                <w:sz w:val="17"/>
                <w:szCs w:val="17"/>
              </w:rPr>
            </w:pPr>
            <w:r>
              <w:rPr>
                <w:rFonts w:ascii="SimSun" w:eastAsia="SimSun" w:hAnsi="SimSun" w:cs="SimSun"/>
                <w:color w:val="000000"/>
                <w:spacing w:val="0"/>
                <w:w w:val="100"/>
                <w:position w:val="0"/>
                <w:sz w:val="17"/>
                <w:szCs w:val="17"/>
              </w:rPr>
              <w:t>金</w:t>
            </w:r>
          </w:p>
          <w:p>
            <w:pPr>
              <w:pStyle w:val="Style17"/>
              <w:keepNext w:val="0"/>
              <w:keepLines w:val="0"/>
              <w:widowControl w:val="0"/>
              <w:shd w:val="clear" w:color="auto" w:fill="auto"/>
              <w:tabs>
                <w:tab w:pos="5016" w:val="left"/>
                <w:tab w:pos="7128" w:val="left"/>
              </w:tabs>
              <w:bidi w:val="0"/>
              <w:spacing w:before="0" w:after="0" w:line="240" w:lineRule="auto"/>
              <w:ind w:left="0" w:right="0" w:firstLine="0"/>
              <w:jc w:val="left"/>
            </w:pPr>
            <w:r>
              <w:rPr>
                <w:rFonts w:ascii="SimSun" w:eastAsia="SimSun" w:hAnsi="SimSun" w:cs="SimSun"/>
                <w:color w:val="000000"/>
                <w:spacing w:val="0"/>
                <w:w w:val="100"/>
                <w:position w:val="0"/>
                <w:sz w:val="17"/>
                <w:szCs w:val="17"/>
              </w:rPr>
              <w:t>减：</w:t>
            </w: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7"/>
                <w:szCs w:val="17"/>
              </w:rPr>
              <w:t>年内到期的</w:t>
              <w:tab/>
            </w:r>
            <w:r>
              <w:rPr>
                <w:rFonts w:ascii="Arial Narrow" w:eastAsia="Arial Narrow" w:hAnsi="Arial Narrow" w:cs="Arial Narrow"/>
                <w:color w:val="000000"/>
                <w:spacing w:val="0"/>
                <w:w w:val="100"/>
                <w:position w:val="0"/>
                <w:sz w:val="18"/>
                <w:szCs w:val="18"/>
              </w:rPr>
              <w:t>xnnnmnn</w:t>
              <w:tab/>
            </w:r>
            <w:r>
              <w:rPr>
                <w:rFonts w:ascii="SimSun" w:eastAsia="SimSun" w:hAnsi="SimSun" w:cs="SimSun"/>
                <w:b/>
                <w:bCs/>
                <w:color w:val="000000"/>
                <w:spacing w:val="0"/>
                <w:w w:val="100"/>
                <w:position w:val="0"/>
                <w:sz w:val="17"/>
                <w:szCs w:val="17"/>
              </w:rPr>
              <w:t>哗</w:t>
            </w:r>
            <w:r>
              <w:rPr>
                <w:rFonts w:ascii="Arial Narrow" w:eastAsia="Arial Narrow" w:hAnsi="Arial Narrow" w:cs="Arial Narrow"/>
                <w:color w:val="000000"/>
                <w:spacing w:val="0"/>
                <w:w w:val="100"/>
                <w:position w:val="0"/>
                <w:sz w:val="18"/>
                <w:szCs w:val="18"/>
              </w:rPr>
              <w:t>nnmnm</w:t>
            </w:r>
          </w:p>
          <w:p>
            <w:pPr>
              <w:pStyle w:val="Style17"/>
              <w:keepNext w:val="0"/>
              <w:keepLines w:val="0"/>
              <w:widowControl w:val="0"/>
              <w:shd w:val="clear" w:color="auto" w:fill="auto"/>
              <w:tabs>
                <w:tab w:pos="2510" w:val="left"/>
                <w:tab w:pos="3230" w:val="left"/>
                <w:tab w:pos="4387" w:val="left"/>
                <w:tab w:pos="4978" w:val="left"/>
                <w:tab w:pos="6494" w:val="left"/>
                <w:tab w:pos="7128" w:val="left"/>
              </w:tabs>
              <w:bidi w:val="0"/>
              <w:spacing w:before="0" w:after="0" w:line="240" w:lineRule="auto"/>
              <w:ind w:left="0" w:right="0" w:firstLine="0"/>
              <w:jc w:val="left"/>
            </w:pPr>
            <w:r>
              <w:rPr>
                <w:rFonts w:ascii="SimSun" w:eastAsia="SimSun" w:hAnsi="SimSun" w:cs="SimSun"/>
                <w:color w:val="000000"/>
                <w:spacing w:val="0"/>
                <w:w w:val="100"/>
                <w:position w:val="0"/>
                <w:sz w:val="17"/>
                <w:szCs w:val="17"/>
              </w:rPr>
              <w:t>长期应收款</w:t>
              <w:tab/>
            </w:r>
            <w:r>
              <w:rPr>
                <w:rFonts w:ascii="Arial Narrow" w:eastAsia="Arial Narrow" w:hAnsi="Arial Narrow" w:cs="Arial Narrow"/>
                <w:color w:val="000000"/>
                <w:spacing w:val="0"/>
                <w:w w:val="100"/>
                <w:position w:val="0"/>
                <w:sz w:val="18"/>
                <w:szCs w:val="18"/>
              </w:rPr>
              <w:t>^</w:t>
              <w:tab/>
              <w:t>^</w:t>
              <w:tab/>
              <w:t>^</w:t>
              <w:tab/>
            </w:r>
            <w:r>
              <w:rPr>
                <w:rFonts w:ascii="Arial Narrow" w:eastAsia="Arial Narrow" w:hAnsi="Arial Narrow" w:cs="Arial Narrow"/>
                <w:color w:val="000000"/>
                <w:spacing w:val="0"/>
                <w:w w:val="100"/>
                <w:position w:val="0"/>
                <w:sz w:val="18"/>
                <w:szCs w:val="18"/>
                <w:vertAlign w:val="superscript"/>
              </w:rPr>
              <w:t>2</w:t>
            </w:r>
            <w:r>
              <w:rPr>
                <w:rFonts w:ascii="Arial Narrow" w:eastAsia="Arial Narrow" w:hAnsi="Arial Narrow" w:cs="Arial Narrow"/>
                <w:color w:val="000000"/>
                <w:spacing w:val="0"/>
                <w:w w:val="100"/>
                <w:position w:val="0"/>
                <w:sz w:val="18"/>
                <w:szCs w:val="18"/>
              </w:rPr>
              <w:t>,</w:t>
            </w:r>
            <w:r>
              <w:rPr>
                <w:rFonts w:ascii="Arial Narrow" w:eastAsia="Arial Narrow" w:hAnsi="Arial Narrow" w:cs="Arial Narrow"/>
                <w:color w:val="000000"/>
                <w:spacing w:val="0"/>
                <w:w w:val="100"/>
                <w:position w:val="0"/>
                <w:sz w:val="18"/>
                <w:szCs w:val="18"/>
                <w:vertAlign w:val="superscript"/>
              </w:rPr>
              <w:t>500</w:t>
            </w:r>
            <w:r>
              <w:rPr>
                <w:rFonts w:ascii="Arial Narrow" w:eastAsia="Arial Narrow" w:hAnsi="Arial Narrow" w:cs="Arial Narrow"/>
                <w:color w:val="000000"/>
                <w:spacing w:val="0"/>
                <w:w w:val="100"/>
                <w:position w:val="0"/>
                <w:sz w:val="18"/>
                <w:szCs w:val="18"/>
              </w:rPr>
              <w:t>,</w:t>
            </w:r>
            <w:r>
              <w:rPr>
                <w:rFonts w:ascii="Arial Narrow" w:eastAsia="Arial Narrow" w:hAnsi="Arial Narrow" w:cs="Arial Narrow"/>
                <w:color w:val="000000"/>
                <w:spacing w:val="0"/>
                <w:w w:val="100"/>
                <w:position w:val="0"/>
                <w:sz w:val="18"/>
                <w:szCs w:val="18"/>
                <w:vertAlign w:val="superscript"/>
              </w:rPr>
              <w:t>000</w:t>
            </w:r>
            <w:r>
              <w:rPr>
                <w:rFonts w:ascii="Arial Narrow" w:eastAsia="Arial Narrow" w:hAnsi="Arial Narrow" w:cs="Arial Narrow"/>
                <w:color w:val="000000"/>
                <w:spacing w:val="0"/>
                <w:w w:val="100"/>
                <w:position w:val="0"/>
                <w:sz w:val="18"/>
                <w:szCs w:val="18"/>
              </w:rPr>
              <w:t>.</w:t>
            </w:r>
            <w:r>
              <w:rPr>
                <w:rFonts w:ascii="Arial Narrow" w:eastAsia="Arial Narrow" w:hAnsi="Arial Narrow" w:cs="Arial Narrow"/>
                <w:color w:val="000000"/>
                <w:spacing w:val="0"/>
                <w:w w:val="100"/>
                <w:position w:val="0"/>
                <w:sz w:val="18"/>
                <w:szCs w:val="18"/>
                <w:vertAlign w:val="superscript"/>
              </w:rPr>
              <w:t>00</w:t>
              <w:tab/>
              <w:t>-</w:t>
              <w:tab/>
              <w:t>2</w:t>
            </w:r>
            <w:r>
              <w:rPr>
                <w:rFonts w:ascii="Arial Narrow" w:eastAsia="Arial Narrow" w:hAnsi="Arial Narrow" w:cs="Arial Narrow"/>
                <w:color w:val="000000"/>
                <w:spacing w:val="0"/>
                <w:w w:val="100"/>
                <w:position w:val="0"/>
                <w:sz w:val="18"/>
                <w:szCs w:val="18"/>
              </w:rPr>
              <w:t>,</w:t>
            </w:r>
            <w:r>
              <w:rPr>
                <w:rFonts w:ascii="Arial Narrow" w:eastAsia="Arial Narrow" w:hAnsi="Arial Narrow" w:cs="Arial Narrow"/>
                <w:color w:val="000000"/>
                <w:spacing w:val="0"/>
                <w:w w:val="100"/>
                <w:position w:val="0"/>
                <w:sz w:val="18"/>
                <w:szCs w:val="18"/>
                <w:vertAlign w:val="superscript"/>
              </w:rPr>
              <w:t>500</w:t>
            </w:r>
            <w:r>
              <w:rPr>
                <w:rFonts w:ascii="Arial Narrow" w:eastAsia="Arial Narrow" w:hAnsi="Arial Narrow" w:cs="Arial Narrow"/>
                <w:color w:val="000000"/>
                <w:spacing w:val="0"/>
                <w:w w:val="100"/>
                <w:position w:val="0"/>
                <w:sz w:val="18"/>
                <w:szCs w:val="18"/>
              </w:rPr>
              <w:t>,</w:t>
            </w:r>
            <w:r>
              <w:rPr>
                <w:rFonts w:ascii="Arial Narrow" w:eastAsia="Arial Narrow" w:hAnsi="Arial Narrow" w:cs="Arial Narrow"/>
                <w:color w:val="000000"/>
                <w:spacing w:val="0"/>
                <w:w w:val="100"/>
                <w:position w:val="0"/>
                <w:sz w:val="18"/>
                <w:szCs w:val="18"/>
                <w:vertAlign w:val="superscript"/>
              </w:rPr>
              <w:t>000</w:t>
            </w:r>
            <w:r>
              <w:rPr>
                <w:rFonts w:ascii="Arial Narrow" w:eastAsia="Arial Narrow" w:hAnsi="Arial Narrow" w:cs="Arial Narrow"/>
                <w:color w:val="000000"/>
                <w:spacing w:val="0"/>
                <w:w w:val="100"/>
                <w:position w:val="0"/>
                <w:sz w:val="18"/>
                <w:szCs w:val="18"/>
              </w:rPr>
              <w:t>.</w:t>
            </w:r>
            <w:r>
              <w:rPr>
                <w:rFonts w:ascii="Arial Narrow" w:eastAsia="Arial Narrow" w:hAnsi="Arial Narrow" w:cs="Arial Narrow"/>
                <w:color w:val="000000"/>
                <w:spacing w:val="0"/>
                <w:w w:val="100"/>
                <w:position w:val="0"/>
                <w:sz w:val="18"/>
                <w:szCs w:val="18"/>
                <w:vertAlign w:val="superscript"/>
              </w:rPr>
              <w:t>00</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340" w:line="240" w:lineRule="auto"/>
              <w:ind w:left="0" w:right="0" w:firstLine="760"/>
              <w:jc w:val="left"/>
            </w:pPr>
            <w:r>
              <w:rPr>
                <w:rFonts w:ascii="Arial Narrow" w:eastAsia="Arial Narrow" w:hAnsi="Arial Narrow" w:cs="Arial Narrow"/>
                <w:color w:val="000000"/>
                <w:spacing w:val="0"/>
                <w:w w:val="100"/>
                <w:position w:val="0"/>
                <w:sz w:val="18"/>
                <w:szCs w:val="18"/>
              </w:rPr>
              <w:t>--</w:t>
            </w:r>
          </w:p>
          <w:p>
            <w:pPr>
              <w:pStyle w:val="Style17"/>
              <w:keepNext w:val="0"/>
              <w:keepLines w:val="0"/>
              <w:widowControl w:val="0"/>
              <w:shd w:val="clear" w:color="auto" w:fill="auto"/>
              <w:bidi w:val="0"/>
              <w:spacing w:before="0" w:after="0" w:line="240" w:lineRule="auto"/>
              <w:ind w:left="0" w:right="0" w:firstLine="760"/>
              <w:jc w:val="left"/>
            </w:pPr>
            <w:r>
              <w:rPr>
                <w:rFonts w:ascii="Arial Narrow" w:eastAsia="Arial Narrow" w:hAnsi="Arial Narrow" w:cs="Arial Narrow"/>
                <w:color w:val="000000"/>
                <w:spacing w:val="0"/>
                <w:w w:val="100"/>
                <w:position w:val="0"/>
                <w:sz w:val="18"/>
                <w:szCs w:val="18"/>
              </w:rPr>
              <w:t>--</w:t>
            </w:r>
          </w:p>
        </w:tc>
      </w:tr>
      <w:tr>
        <w:trPr>
          <w:trHeight w:val="360" w:hRule="exact"/>
        </w:trPr>
        <w:tc>
          <w:tcPr>
            <w:tcBorders>
              <w:top w:val="single" w:sz="4"/>
              <w:bottom w:val="single" w:sz="4"/>
            </w:tcBorders>
            <w:shd w:val="clear" w:color="auto" w:fill="FFFFFF"/>
            <w:vAlign w:val="top"/>
          </w:tcPr>
          <w:p>
            <w:pPr>
              <w:pStyle w:val="Style17"/>
              <w:keepNext w:val="0"/>
              <w:keepLines w:val="0"/>
              <w:widowControl w:val="0"/>
              <w:shd w:val="clear" w:color="auto" w:fill="auto"/>
              <w:tabs>
                <w:tab w:pos="2506" w:val="left"/>
                <w:tab w:pos="3226" w:val="left"/>
                <w:tab w:pos="4382" w:val="left"/>
                <w:tab w:pos="5827" w:val="left"/>
                <w:tab w:pos="6547" w:val="left"/>
                <w:tab w:pos="7992" w:val="left"/>
              </w:tabs>
              <w:bidi w:val="0"/>
              <w:spacing w:before="0" w:after="0" w:line="240" w:lineRule="auto"/>
              <w:ind w:left="0" w:right="0" w:firstLine="0"/>
              <w:jc w:val="left"/>
            </w:pPr>
            <w:r>
              <w:rPr>
                <w:rFonts w:ascii="SimSun" w:eastAsia="SimSun" w:hAnsi="SimSun" w:cs="SimSun"/>
                <w:b/>
                <w:bCs/>
                <w:color w:val="000000"/>
                <w:spacing w:val="0"/>
                <w:w w:val="100"/>
                <w:position w:val="0"/>
                <w:sz w:val="17"/>
                <w:szCs w:val="17"/>
              </w:rPr>
              <w:t>合 计</w:t>
              <w:tab/>
            </w:r>
            <w:r>
              <w:rPr>
                <w:rFonts w:ascii="Arial Narrow" w:eastAsia="Arial Narrow" w:hAnsi="Arial Narrow" w:cs="Arial Narrow"/>
                <w:b/>
                <w:bCs/>
                <w:color w:val="000000"/>
                <w:spacing w:val="0"/>
                <w:w w:val="100"/>
                <w:position w:val="0"/>
                <w:sz w:val="18"/>
                <w:szCs w:val="18"/>
              </w:rPr>
              <w:t>-</w:t>
              <w:tab/>
              <w:t>-</w:t>
              <w:tab/>
              <w:t>-</w:t>
              <w:tab/>
              <w:t>-</w:t>
              <w:tab/>
              <w:t>-</w:t>
              <w:tab/>
              <w:t>-</w:t>
            </w:r>
          </w:p>
        </w:tc>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left"/>
            </w:pPr>
            <w:r>
              <w:rPr>
                <w:rFonts w:ascii="Arial Narrow" w:eastAsia="Arial Narrow" w:hAnsi="Arial Narrow" w:cs="Arial Narrow"/>
                <w:b/>
                <w:bCs/>
                <w:color w:val="000000"/>
                <w:spacing w:val="0"/>
                <w:w w:val="100"/>
                <w:position w:val="0"/>
                <w:sz w:val="18"/>
                <w:szCs w:val="18"/>
              </w:rPr>
              <w:t>--</w:t>
            </w:r>
          </w:p>
        </w:tc>
      </w:tr>
    </w:tbl>
    <w:p>
      <w:pPr>
        <w:sectPr>
          <w:footnotePr>
            <w:pos w:val="pageBottom"/>
            <w:numFmt w:val="decimal"/>
            <w:numRestart w:val="continuous"/>
          </w:footnotePr>
          <w:pgSz w:w="11900" w:h="16840"/>
          <w:pgMar w:top="1964" w:right="907" w:bottom="1143" w:left="1351" w:header="0" w:footer="3" w:gutter="0"/>
          <w:cols w:space="720"/>
          <w:noEndnote/>
          <w:rtlGutter w:val="0"/>
          <w:docGrid w:linePitch="360"/>
        </w:sectPr>
      </w:pPr>
    </w:p>
    <w:p>
      <w:pPr>
        <w:widowControl w:val="0"/>
        <w:spacing w:line="240" w:lineRule="exact"/>
        <w:rPr>
          <w:sz w:val="19"/>
          <w:szCs w:val="19"/>
        </w:rPr>
      </w:pPr>
    </w:p>
    <w:p>
      <w:pPr>
        <w:widowControl w:val="0"/>
        <w:spacing w:before="99" w:after="99" w:line="240" w:lineRule="exact"/>
        <w:rPr>
          <w:sz w:val="19"/>
          <w:szCs w:val="19"/>
        </w:rPr>
      </w:pPr>
    </w:p>
    <w:p>
      <w:pPr>
        <w:widowControl w:val="0"/>
        <w:spacing w:line="1" w:lineRule="exact"/>
        <w:sectPr>
          <w:footnotePr>
            <w:pos w:val="pageBottom"/>
            <w:numFmt w:val="decimal"/>
            <w:numRestart w:val="continuous"/>
          </w:footnotePr>
          <w:pgSz w:w="16840" w:h="11900" w:orient="landscape"/>
          <w:pgMar w:top="1080" w:right="1114" w:bottom="1061" w:left="716" w:header="0" w:footer="3" w:gutter="0"/>
          <w:cols w:space="720"/>
          <w:noEndnote/>
          <w:rtlGutter w:val="0"/>
          <w:docGrid w:linePitch="360"/>
        </w:sectPr>
      </w:pPr>
    </w:p>
    <w:p>
      <w:pPr>
        <w:pStyle w:val="Style22"/>
        <w:keepNext/>
        <w:keepLines/>
        <w:framePr w:w="1910" w:h="355" w:wrap="none" w:vAnchor="text" w:hAnchor="page" w:x="717" w:y="21"/>
        <w:widowControl w:val="0"/>
        <w:shd w:val="clear" w:color="auto" w:fill="auto"/>
        <w:bidi w:val="0"/>
        <w:spacing w:before="0" w:after="0" w:line="240" w:lineRule="auto"/>
        <w:ind w:left="0" w:right="0" w:firstLine="0"/>
        <w:jc w:val="left"/>
        <w:rPr>
          <w:sz w:val="22"/>
          <w:szCs w:val="22"/>
        </w:rPr>
      </w:pPr>
      <w:bookmarkStart w:id="1412" w:name="bookmark1412"/>
      <w:bookmarkStart w:id="1413" w:name="bookmark1413"/>
      <w:bookmarkStart w:id="1414" w:name="bookmark1414"/>
      <w:r>
        <w:rPr>
          <w:rFonts w:ascii="Arial Narrow" w:eastAsia="Arial Narrow" w:hAnsi="Arial Narrow" w:cs="Arial Narrow"/>
          <w:b w:val="0"/>
          <w:bCs w:val="0"/>
          <w:color w:val="000000"/>
          <w:spacing w:val="0"/>
          <w:w w:val="100"/>
          <w:position w:val="0"/>
          <w:sz w:val="24"/>
          <w:szCs w:val="24"/>
        </w:rPr>
        <w:t>55</w:t>
      </w:r>
      <w:r>
        <w:rPr>
          <w:b w:val="0"/>
          <w:bCs w:val="0"/>
          <w:color w:val="000000"/>
          <w:spacing w:val="0"/>
          <w:w w:val="100"/>
          <w:position w:val="0"/>
          <w:sz w:val="22"/>
          <w:szCs w:val="22"/>
        </w:rPr>
        <w:t>、长期股权投资</w:t>
      </w:r>
      <w:bookmarkEnd w:id="1412"/>
      <w:bookmarkEnd w:id="1413"/>
      <w:bookmarkEnd w:id="1414"/>
    </w:p>
    <w:p>
      <w:pPr>
        <w:widowControl w:val="0"/>
        <w:spacing w:after="354" w:line="1" w:lineRule="exact"/>
      </w:pPr>
    </w:p>
    <w:p>
      <w:pPr>
        <w:widowControl w:val="0"/>
        <w:spacing w:line="1" w:lineRule="exact"/>
        <w:sectPr>
          <w:footnotePr>
            <w:pos w:val="pageBottom"/>
            <w:numFmt w:val="decimal"/>
            <w:numRestart w:val="continuous"/>
          </w:footnotePr>
          <w:type w:val="continuous"/>
          <w:pgSz w:w="16840" w:h="11900" w:orient="landscape"/>
          <w:pgMar w:top="1080" w:right="1114" w:bottom="1061" w:left="716" w:header="0" w:footer="3" w:gutter="0"/>
          <w:cols w:space="720"/>
          <w:noEndnote/>
          <w:rtlGutter w:val="0"/>
          <w:docGrid w:linePitch="360"/>
        </w:sectPr>
      </w:pPr>
    </w:p>
    <w:p>
      <w:pPr>
        <w:pStyle w:val="Style24"/>
        <w:keepNext w:val="0"/>
        <w:keepLines w:val="0"/>
        <w:widowControl w:val="0"/>
        <w:pBdr>
          <w:top w:val="single" w:sz="4" w:space="0" w:color="auto"/>
        </w:pBdr>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本期增减变动</w:t>
      </w:r>
    </w:p>
    <w:p>
      <w:pPr>
        <w:widowControl w:val="0"/>
        <w:spacing w:line="1" w:lineRule="exact"/>
        <w:sectPr>
          <w:footnotePr>
            <w:pos w:val="pageBottom"/>
            <w:numFmt w:val="decimal"/>
            <w:numRestart w:val="continuous"/>
          </w:footnotePr>
          <w:type w:val="continuous"/>
          <w:pgSz w:w="16840" w:h="11900" w:orient="landscape"/>
          <w:pgMar w:top="1800" w:right="1196" w:bottom="3504" w:left="1134" w:header="0" w:footer="3" w:gutter="0"/>
          <w:cols w:space="720"/>
          <w:noEndnote/>
          <w:rtlGutter w:val="0"/>
          <w:docGrid w:linePitch="360"/>
        </w:sectPr>
      </w:pPr>
      <w:r>
        <mc:AlternateContent>
          <mc:Choice Requires="wps">
            <w:drawing>
              <wp:anchor distT="133985" distB="375285" distL="0" distR="0" simplePos="0" relativeHeight="125829386" behindDoc="0" locked="0" layoutInCell="1" allowOverlap="1">
                <wp:simplePos x="0" y="0"/>
                <wp:positionH relativeFrom="page">
                  <wp:posOffset>720090</wp:posOffset>
                </wp:positionH>
                <wp:positionV relativeFrom="paragraph">
                  <wp:posOffset>133985</wp:posOffset>
                </wp:positionV>
                <wp:extent cx="356870" cy="344170"/>
                <wp:wrapTopAndBottom/>
                <wp:docPr id="10" name="Shape 10"/>
                <a:graphic xmlns:a="http://schemas.openxmlformats.org/drawingml/2006/main">
                  <a:graphicData uri="http://schemas.microsoft.com/office/word/2010/wordprocessingShape">
                    <wps:wsp>
                      <wps:cNvSpPr txBox="1"/>
                      <wps:spPr>
                        <a:xfrm>
                          <a:ext cx="356870" cy="344170"/>
                        </a:xfrm>
                        <a:prstGeom prst="rect"/>
                        <a:noFill/>
                      </wps:spPr>
                      <wps:txbx>
                        <w:txbxContent>
                          <w:p>
                            <w:pPr>
                              <w:pStyle w:val="Style24"/>
                              <w:keepNext w:val="0"/>
                              <w:keepLines w:val="0"/>
                              <w:widowControl w:val="0"/>
                              <w:shd w:val="clear" w:color="auto" w:fill="auto"/>
                              <w:bidi w:val="0"/>
                              <w:spacing w:before="0" w:after="0" w:line="259" w:lineRule="exact"/>
                              <w:ind w:left="0" w:right="0" w:firstLine="0"/>
                              <w:jc w:val="both"/>
                              <w:rPr>
                                <w:sz w:val="17"/>
                                <w:szCs w:val="17"/>
                              </w:rPr>
                            </w:pPr>
                            <w:r>
                              <w:rPr>
                                <w:b/>
                                <w:bCs/>
                                <w:color w:val="000000"/>
                                <w:spacing w:val="0"/>
                                <w:w w:val="100"/>
                                <w:position w:val="0"/>
                                <w:sz w:val="17"/>
                                <w:szCs w:val="17"/>
                              </w:rPr>
                              <w:t>被投资 单位</w:t>
                            </w:r>
                          </w:p>
                        </w:txbxContent>
                      </wps:txbx>
                      <wps:bodyPr lIns="0" tIns="0" rIns="0" bIns="0">
                        <a:noAutoFit/>
                      </wps:bodyPr>
                    </wps:wsp>
                  </a:graphicData>
                </a:graphic>
              </wp:anchor>
            </w:drawing>
          </mc:Choice>
          <mc:Fallback>
            <w:pict>
              <v:shape id="_x0000_s1036" type="#_x0000_t202" style="position:absolute;margin-left:56.700000000000003pt;margin-top:10.550000000000001pt;width:28.100000000000001pt;height:27.100000000000001pt;z-index:-125829367;mso-wrap-distance-left:0;mso-wrap-distance-top:10.550000000000001pt;mso-wrap-distance-right:0;mso-wrap-distance-bottom:29.550000000000001pt;mso-position-horizontal-relative:page" filled="f" stroked="f">
                <v:textbox inset="0,0,0,0">
                  <w:txbxContent>
                    <w:p>
                      <w:pPr>
                        <w:pStyle w:val="Style24"/>
                        <w:keepNext w:val="0"/>
                        <w:keepLines w:val="0"/>
                        <w:widowControl w:val="0"/>
                        <w:shd w:val="clear" w:color="auto" w:fill="auto"/>
                        <w:bidi w:val="0"/>
                        <w:spacing w:before="0" w:after="0" w:line="259" w:lineRule="exact"/>
                        <w:ind w:left="0" w:right="0" w:firstLine="0"/>
                        <w:jc w:val="both"/>
                        <w:rPr>
                          <w:sz w:val="17"/>
                          <w:szCs w:val="17"/>
                        </w:rPr>
                      </w:pPr>
                      <w:r>
                        <w:rPr>
                          <w:b/>
                          <w:bCs/>
                          <w:color w:val="000000"/>
                          <w:spacing w:val="0"/>
                          <w:w w:val="100"/>
                          <w:position w:val="0"/>
                          <w:sz w:val="17"/>
                          <w:szCs w:val="17"/>
                        </w:rPr>
                        <w:t>被投资 单位</w:t>
                      </w:r>
                    </w:p>
                  </w:txbxContent>
                </v:textbox>
                <w10:wrap type="topAndBottom" anchorx="page"/>
              </v:shape>
            </w:pict>
          </mc:Fallback>
        </mc:AlternateContent>
      </w:r>
      <w:r>
        <mc:AlternateContent>
          <mc:Choice Requires="wps">
            <w:drawing>
              <wp:anchor distT="118745" distB="250190" distL="0" distR="0" simplePos="0" relativeHeight="125829388" behindDoc="0" locked="0" layoutInCell="1" allowOverlap="1">
                <wp:simplePos x="0" y="0"/>
                <wp:positionH relativeFrom="page">
                  <wp:posOffset>1671320</wp:posOffset>
                </wp:positionH>
                <wp:positionV relativeFrom="paragraph">
                  <wp:posOffset>118745</wp:posOffset>
                </wp:positionV>
                <wp:extent cx="3498850" cy="484505"/>
                <wp:wrapTopAndBottom/>
                <wp:docPr id="12" name="Shape 12"/>
                <a:graphic xmlns:a="http://schemas.openxmlformats.org/drawingml/2006/main">
                  <a:graphicData uri="http://schemas.microsoft.com/office/word/2010/wordprocessingShape">
                    <wps:wsp>
                      <wps:cNvSpPr txBox="1"/>
                      <wps:spPr>
                        <a:xfrm>
                          <a:ext cx="3498850" cy="484505"/>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right"/>
                              <w:rPr>
                                <w:sz w:val="17"/>
                                <w:szCs w:val="17"/>
                              </w:rPr>
                            </w:pPr>
                            <w:r>
                              <w:rPr>
                                <w:b/>
                                <w:bCs/>
                                <w:color w:val="000000"/>
                                <w:spacing w:val="0"/>
                                <w:w w:val="100"/>
                                <w:position w:val="0"/>
                                <w:sz w:val="17"/>
                                <w:szCs w:val="17"/>
                              </w:rPr>
                              <w:t>权益法下</w:t>
                            </w:r>
                          </w:p>
                          <w:p>
                            <w:pPr>
                              <w:pStyle w:val="Style24"/>
                              <w:keepNext w:val="0"/>
                              <w:keepLines w:val="0"/>
                              <w:widowControl w:val="0"/>
                              <w:shd w:val="clear" w:color="auto" w:fill="auto"/>
                              <w:tabs>
                                <w:tab w:pos="1430" w:val="left"/>
                                <w:tab w:pos="3192" w:val="left"/>
                                <w:tab w:pos="4829" w:val="left"/>
                              </w:tabs>
                              <w:bidi w:val="0"/>
                              <w:spacing w:before="0" w:after="40" w:line="240" w:lineRule="auto"/>
                              <w:ind w:left="0" w:right="0" w:firstLine="0"/>
                              <w:jc w:val="right"/>
                              <w:rPr>
                                <w:sz w:val="17"/>
                                <w:szCs w:val="17"/>
                              </w:rPr>
                            </w:pPr>
                            <w:r>
                              <w:rPr>
                                <w:rFonts w:ascii="Arial Narrow" w:eastAsia="Arial Narrow" w:hAnsi="Arial Narrow" w:cs="Arial Narrow"/>
                                <w:b/>
                                <w:bCs/>
                                <w:color w:val="000000"/>
                                <w:spacing w:val="0"/>
                                <w:w w:val="100"/>
                                <w:position w:val="0"/>
                                <w:sz w:val="18"/>
                                <w:szCs w:val="18"/>
                                <w:vertAlign w:val="superscript"/>
                              </w:rPr>
                              <w:t>2020</w:t>
                            </w:r>
                            <w:r>
                              <w:rPr>
                                <w:rFonts w:ascii="Arial Narrow" w:eastAsia="Arial Narrow" w:hAnsi="Arial Narrow" w:cs="Arial Narrow"/>
                                <w:b/>
                                <w:bCs/>
                                <w:color w:val="000000"/>
                                <w:spacing w:val="0"/>
                                <w:w w:val="100"/>
                                <w:position w:val="0"/>
                                <w:sz w:val="18"/>
                                <w:szCs w:val="18"/>
                              </w:rPr>
                              <w:t>-</w:t>
                            </w:r>
                            <w:r>
                              <w:rPr>
                                <w:rFonts w:ascii="Arial Narrow" w:eastAsia="Arial Narrow" w:hAnsi="Arial Narrow" w:cs="Arial Narrow"/>
                                <w:b/>
                                <w:bCs/>
                                <w:color w:val="000000"/>
                                <w:spacing w:val="0"/>
                                <w:w w:val="100"/>
                                <w:position w:val="0"/>
                                <w:sz w:val="18"/>
                                <w:szCs w:val="18"/>
                                <w:vertAlign w:val="superscript"/>
                              </w:rPr>
                              <w:t>12</w:t>
                            </w:r>
                            <w:r>
                              <w:rPr>
                                <w:rFonts w:ascii="Arial Narrow" w:eastAsia="Arial Narrow" w:hAnsi="Arial Narrow" w:cs="Arial Narrow"/>
                                <w:b/>
                                <w:bCs/>
                                <w:color w:val="000000"/>
                                <w:spacing w:val="0"/>
                                <w:w w:val="100"/>
                                <w:position w:val="0"/>
                                <w:sz w:val="18"/>
                                <w:szCs w:val="18"/>
                              </w:rPr>
                              <w:t>-</w:t>
                            </w:r>
                            <w:r>
                              <w:rPr>
                                <w:rFonts w:ascii="Arial Narrow" w:eastAsia="Arial Narrow" w:hAnsi="Arial Narrow" w:cs="Arial Narrow"/>
                                <w:b/>
                                <w:bCs/>
                                <w:color w:val="000000"/>
                                <w:spacing w:val="0"/>
                                <w:w w:val="100"/>
                                <w:position w:val="0"/>
                                <w:sz w:val="18"/>
                                <w:szCs w:val="18"/>
                                <w:vertAlign w:val="superscript"/>
                              </w:rPr>
                              <w:t>31</w:t>
                            </w:r>
                            <w:r>
                              <w:rPr>
                                <w:rFonts w:ascii="Arial Narrow" w:eastAsia="Arial Narrow" w:hAnsi="Arial Narrow" w:cs="Arial Narrow"/>
                                <w:b/>
                                <w:bCs/>
                                <w:color w:val="000000"/>
                                <w:spacing w:val="0"/>
                                <w:w w:val="100"/>
                                <w:position w:val="0"/>
                                <w:sz w:val="18"/>
                                <w:szCs w:val="18"/>
                              </w:rPr>
                              <w:tab/>
                            </w:r>
                            <w:r>
                              <w:rPr>
                                <w:b/>
                                <w:bCs/>
                                <w:color w:val="000000"/>
                                <w:spacing w:val="0"/>
                                <w:w w:val="100"/>
                                <w:position w:val="0"/>
                                <w:sz w:val="17"/>
                                <w:szCs w:val="17"/>
                              </w:rPr>
                              <w:t>追加</w:t>
                            </w:r>
                            <w:r>
                              <w:rPr>
                                <w:rFonts w:ascii="Arial Narrow" w:eastAsia="Arial Narrow" w:hAnsi="Arial Narrow" w:cs="Arial Narrow"/>
                                <w:b/>
                                <w:bCs/>
                                <w:color w:val="000000"/>
                                <w:spacing w:val="0"/>
                                <w:w w:val="100"/>
                                <w:position w:val="0"/>
                                <w:sz w:val="18"/>
                                <w:szCs w:val="18"/>
                              </w:rPr>
                              <w:t>/</w:t>
                            </w:r>
                            <w:r>
                              <w:rPr>
                                <w:b/>
                                <w:bCs/>
                                <w:color w:val="000000"/>
                                <w:spacing w:val="0"/>
                                <w:w w:val="100"/>
                                <w:position w:val="0"/>
                                <w:sz w:val="17"/>
                                <w:szCs w:val="17"/>
                              </w:rPr>
                              <w:t>新增投资</w:t>
                              <w:tab/>
                              <w:t>减少投资</w:t>
                              <w:tab/>
                              <w:t>确认的</w:t>
                            </w:r>
                          </w:p>
                          <w:p>
                            <w:pPr>
                              <w:pStyle w:val="Style24"/>
                              <w:keepNext w:val="0"/>
                              <w:keepLines w:val="0"/>
                              <w:widowControl w:val="0"/>
                              <w:shd w:val="clear" w:color="auto" w:fill="auto"/>
                              <w:bidi w:val="0"/>
                              <w:spacing w:before="0" w:after="0" w:line="240" w:lineRule="auto"/>
                              <w:ind w:left="0" w:right="0" w:firstLine="0"/>
                              <w:jc w:val="right"/>
                              <w:rPr>
                                <w:sz w:val="17"/>
                                <w:szCs w:val="17"/>
                              </w:rPr>
                            </w:pPr>
                            <w:r>
                              <w:rPr>
                                <w:b/>
                                <w:bCs/>
                                <w:color w:val="000000"/>
                                <w:spacing w:val="0"/>
                                <w:w w:val="100"/>
                                <w:position w:val="0"/>
                                <w:sz w:val="17"/>
                                <w:szCs w:val="17"/>
                              </w:rPr>
                              <w:t>投资损益</w:t>
                            </w:r>
                          </w:p>
                        </w:txbxContent>
                      </wps:txbx>
                      <wps:bodyPr lIns="0" tIns="0" rIns="0" bIns="0">
                        <a:noAutoFit/>
                      </wps:bodyPr>
                    </wps:wsp>
                  </a:graphicData>
                </a:graphic>
              </wp:anchor>
            </w:drawing>
          </mc:Choice>
          <mc:Fallback>
            <w:pict>
              <v:shape id="_x0000_s1038" type="#_x0000_t202" style="position:absolute;margin-left:131.59999999999999pt;margin-top:9.3499999999999996pt;width:275.5pt;height:38.149999999999999pt;z-index:-125829365;mso-wrap-distance-left:0;mso-wrap-distance-top:9.3499999999999996pt;mso-wrap-distance-right:0;mso-wrap-distance-bottom:19.699999999999999pt;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right"/>
                        <w:rPr>
                          <w:sz w:val="17"/>
                          <w:szCs w:val="17"/>
                        </w:rPr>
                      </w:pPr>
                      <w:r>
                        <w:rPr>
                          <w:b/>
                          <w:bCs/>
                          <w:color w:val="000000"/>
                          <w:spacing w:val="0"/>
                          <w:w w:val="100"/>
                          <w:position w:val="0"/>
                          <w:sz w:val="17"/>
                          <w:szCs w:val="17"/>
                        </w:rPr>
                        <w:t>权益法下</w:t>
                      </w:r>
                    </w:p>
                    <w:p>
                      <w:pPr>
                        <w:pStyle w:val="Style24"/>
                        <w:keepNext w:val="0"/>
                        <w:keepLines w:val="0"/>
                        <w:widowControl w:val="0"/>
                        <w:shd w:val="clear" w:color="auto" w:fill="auto"/>
                        <w:tabs>
                          <w:tab w:pos="1430" w:val="left"/>
                          <w:tab w:pos="3192" w:val="left"/>
                          <w:tab w:pos="4829" w:val="left"/>
                        </w:tabs>
                        <w:bidi w:val="0"/>
                        <w:spacing w:before="0" w:after="40" w:line="240" w:lineRule="auto"/>
                        <w:ind w:left="0" w:right="0" w:firstLine="0"/>
                        <w:jc w:val="right"/>
                        <w:rPr>
                          <w:sz w:val="17"/>
                          <w:szCs w:val="17"/>
                        </w:rPr>
                      </w:pPr>
                      <w:r>
                        <w:rPr>
                          <w:rFonts w:ascii="Arial Narrow" w:eastAsia="Arial Narrow" w:hAnsi="Arial Narrow" w:cs="Arial Narrow"/>
                          <w:b/>
                          <w:bCs/>
                          <w:color w:val="000000"/>
                          <w:spacing w:val="0"/>
                          <w:w w:val="100"/>
                          <w:position w:val="0"/>
                          <w:sz w:val="18"/>
                          <w:szCs w:val="18"/>
                          <w:vertAlign w:val="superscript"/>
                        </w:rPr>
                        <w:t>2020</w:t>
                      </w:r>
                      <w:r>
                        <w:rPr>
                          <w:rFonts w:ascii="Arial Narrow" w:eastAsia="Arial Narrow" w:hAnsi="Arial Narrow" w:cs="Arial Narrow"/>
                          <w:b/>
                          <w:bCs/>
                          <w:color w:val="000000"/>
                          <w:spacing w:val="0"/>
                          <w:w w:val="100"/>
                          <w:position w:val="0"/>
                          <w:sz w:val="18"/>
                          <w:szCs w:val="18"/>
                        </w:rPr>
                        <w:t>-</w:t>
                      </w:r>
                      <w:r>
                        <w:rPr>
                          <w:rFonts w:ascii="Arial Narrow" w:eastAsia="Arial Narrow" w:hAnsi="Arial Narrow" w:cs="Arial Narrow"/>
                          <w:b/>
                          <w:bCs/>
                          <w:color w:val="000000"/>
                          <w:spacing w:val="0"/>
                          <w:w w:val="100"/>
                          <w:position w:val="0"/>
                          <w:sz w:val="18"/>
                          <w:szCs w:val="18"/>
                          <w:vertAlign w:val="superscript"/>
                        </w:rPr>
                        <w:t>12</w:t>
                      </w:r>
                      <w:r>
                        <w:rPr>
                          <w:rFonts w:ascii="Arial Narrow" w:eastAsia="Arial Narrow" w:hAnsi="Arial Narrow" w:cs="Arial Narrow"/>
                          <w:b/>
                          <w:bCs/>
                          <w:color w:val="000000"/>
                          <w:spacing w:val="0"/>
                          <w:w w:val="100"/>
                          <w:position w:val="0"/>
                          <w:sz w:val="18"/>
                          <w:szCs w:val="18"/>
                        </w:rPr>
                        <w:t>-</w:t>
                      </w:r>
                      <w:r>
                        <w:rPr>
                          <w:rFonts w:ascii="Arial Narrow" w:eastAsia="Arial Narrow" w:hAnsi="Arial Narrow" w:cs="Arial Narrow"/>
                          <w:b/>
                          <w:bCs/>
                          <w:color w:val="000000"/>
                          <w:spacing w:val="0"/>
                          <w:w w:val="100"/>
                          <w:position w:val="0"/>
                          <w:sz w:val="18"/>
                          <w:szCs w:val="18"/>
                          <w:vertAlign w:val="superscript"/>
                        </w:rPr>
                        <w:t>31</w:t>
                      </w:r>
                      <w:r>
                        <w:rPr>
                          <w:rFonts w:ascii="Arial Narrow" w:eastAsia="Arial Narrow" w:hAnsi="Arial Narrow" w:cs="Arial Narrow"/>
                          <w:b/>
                          <w:bCs/>
                          <w:color w:val="000000"/>
                          <w:spacing w:val="0"/>
                          <w:w w:val="100"/>
                          <w:position w:val="0"/>
                          <w:sz w:val="18"/>
                          <w:szCs w:val="18"/>
                        </w:rPr>
                        <w:tab/>
                      </w:r>
                      <w:r>
                        <w:rPr>
                          <w:b/>
                          <w:bCs/>
                          <w:color w:val="000000"/>
                          <w:spacing w:val="0"/>
                          <w:w w:val="100"/>
                          <w:position w:val="0"/>
                          <w:sz w:val="17"/>
                          <w:szCs w:val="17"/>
                        </w:rPr>
                        <w:t>追加</w:t>
                      </w:r>
                      <w:r>
                        <w:rPr>
                          <w:rFonts w:ascii="Arial Narrow" w:eastAsia="Arial Narrow" w:hAnsi="Arial Narrow" w:cs="Arial Narrow"/>
                          <w:b/>
                          <w:bCs/>
                          <w:color w:val="000000"/>
                          <w:spacing w:val="0"/>
                          <w:w w:val="100"/>
                          <w:position w:val="0"/>
                          <w:sz w:val="18"/>
                          <w:szCs w:val="18"/>
                        </w:rPr>
                        <w:t>/</w:t>
                      </w:r>
                      <w:r>
                        <w:rPr>
                          <w:b/>
                          <w:bCs/>
                          <w:color w:val="000000"/>
                          <w:spacing w:val="0"/>
                          <w:w w:val="100"/>
                          <w:position w:val="0"/>
                          <w:sz w:val="17"/>
                          <w:szCs w:val="17"/>
                        </w:rPr>
                        <w:t>新增投资</w:t>
                        <w:tab/>
                        <w:t>减少投资</w:t>
                        <w:tab/>
                        <w:t>确认的</w:t>
                      </w:r>
                    </w:p>
                    <w:p>
                      <w:pPr>
                        <w:pStyle w:val="Style24"/>
                        <w:keepNext w:val="0"/>
                        <w:keepLines w:val="0"/>
                        <w:widowControl w:val="0"/>
                        <w:shd w:val="clear" w:color="auto" w:fill="auto"/>
                        <w:bidi w:val="0"/>
                        <w:spacing w:before="0" w:after="0" w:line="240" w:lineRule="auto"/>
                        <w:ind w:left="0" w:right="0" w:firstLine="0"/>
                        <w:jc w:val="right"/>
                        <w:rPr>
                          <w:sz w:val="17"/>
                          <w:szCs w:val="17"/>
                        </w:rPr>
                      </w:pPr>
                      <w:r>
                        <w:rPr>
                          <w:b/>
                          <w:bCs/>
                          <w:color w:val="000000"/>
                          <w:spacing w:val="0"/>
                          <w:w w:val="100"/>
                          <w:position w:val="0"/>
                          <w:sz w:val="17"/>
                          <w:szCs w:val="17"/>
                        </w:rPr>
                        <w:t>投资损益</w:t>
                      </w:r>
                    </w:p>
                  </w:txbxContent>
                </v:textbox>
                <w10:wrap type="topAndBottom" anchorx="page"/>
              </v:shape>
            </w:pict>
          </mc:Fallback>
        </mc:AlternateContent>
      </w:r>
      <w:r>
        <mc:AlternateContent>
          <mc:Choice Requires="wps">
            <w:drawing>
              <wp:anchor distT="0" distB="0" distL="0" distR="0" simplePos="0" relativeHeight="125829390" behindDoc="0" locked="0" layoutInCell="1" allowOverlap="1">
                <wp:simplePos x="0" y="0"/>
                <wp:positionH relativeFrom="page">
                  <wp:posOffset>5547995</wp:posOffset>
                </wp:positionH>
                <wp:positionV relativeFrom="paragraph">
                  <wp:posOffset>0</wp:posOffset>
                </wp:positionV>
                <wp:extent cx="484505" cy="853440"/>
                <wp:wrapTopAndBottom/>
                <wp:docPr id="14" name="Shape 14"/>
                <a:graphic xmlns:a="http://schemas.openxmlformats.org/drawingml/2006/main">
                  <a:graphicData uri="http://schemas.microsoft.com/office/word/2010/wordprocessingShape">
                    <wps:wsp>
                      <wps:cNvSpPr txBox="1"/>
                      <wps:spPr>
                        <a:xfrm>
                          <a:ext cx="484505" cy="853440"/>
                        </a:xfrm>
                        <a:prstGeom prst="rect"/>
                        <a:noFill/>
                      </wps:spPr>
                      <wps:txbx>
                        <w:txbxContent>
                          <w:p>
                            <w:pPr>
                              <w:pStyle w:val="Style1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其他权益变动</w:t>
                              <w:br/>
                              <w:t>他合益整</w:t>
                              <w:br/>
                              <w:t>其综收调</w:t>
                            </w:r>
                          </w:p>
                        </w:txbxContent>
                      </wps:txbx>
                      <wps:bodyPr upright="1" vert="eaVert" lIns="0" tIns="0" rIns="0" bIns="0">
                        <a:noAutoFit/>
                      </wps:bodyPr>
                    </wps:wsp>
                  </a:graphicData>
                </a:graphic>
              </wp:anchor>
            </w:drawing>
          </mc:Choice>
          <mc:Fallback>
            <w:pict>
              <v:shape id="_x0000_s1040" type="#_x0000_t202" style="position:absolute;margin-left:436.85000000000002pt;margin-top:0;width:38.149999999999999pt;height:67.200000000000003pt;z-index:-125829363;mso-wrap-distance-left:0;mso-wrap-distance-right:0;mso-position-horizontal-relative:page" filled="f" stroked="f">
                <v:textbox style="layout-flow:vertical-ideographic" inset="0,0,0,0">
                  <w:txbxContent>
                    <w:p>
                      <w:pPr>
                        <w:pStyle w:val="Style1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其他权益变动</w:t>
                        <w:br/>
                        <w:t>他合益整</w:t>
                        <w:br/>
                        <w:t>其综收调</w:t>
                      </w:r>
                    </w:p>
                  </w:txbxContent>
                </v:textbox>
                <w10:wrap type="topAndBottom" anchorx="page"/>
              </v:shape>
            </w:pict>
          </mc:Fallback>
        </mc:AlternateContent>
      </w:r>
      <w:r>
        <mc:AlternateContent>
          <mc:Choice Requires="wps">
            <w:drawing>
              <wp:anchor distT="191770" distB="350520" distL="0" distR="0" simplePos="0" relativeHeight="125829392" behindDoc="0" locked="0" layoutInCell="1" allowOverlap="1">
                <wp:simplePos x="0" y="0"/>
                <wp:positionH relativeFrom="page">
                  <wp:posOffset>6212840</wp:posOffset>
                </wp:positionH>
                <wp:positionV relativeFrom="paragraph">
                  <wp:posOffset>191770</wp:posOffset>
                </wp:positionV>
                <wp:extent cx="929640" cy="311150"/>
                <wp:wrapTopAndBottom/>
                <wp:docPr id="16" name="Shape 16"/>
                <a:graphic xmlns:a="http://schemas.openxmlformats.org/drawingml/2006/main">
                  <a:graphicData uri="http://schemas.microsoft.com/office/word/2010/wordprocessingShape">
                    <wps:wsp>
                      <wps:cNvSpPr txBox="1"/>
                      <wps:spPr>
                        <a:xfrm>
                          <a:ext cx="929640" cy="311150"/>
                        </a:xfrm>
                        <a:prstGeom prst="rect"/>
                        <a:noFill/>
                      </wps:spPr>
                      <wps:txbx>
                        <w:txbxContent>
                          <w:p>
                            <w:pPr>
                              <w:pStyle w:val="Style24"/>
                              <w:keepNext w:val="0"/>
                              <w:keepLines w:val="0"/>
                              <w:widowControl w:val="0"/>
                              <w:shd w:val="clear" w:color="auto" w:fill="auto"/>
                              <w:bidi w:val="0"/>
                              <w:spacing w:before="0" w:after="0" w:line="235" w:lineRule="exact"/>
                              <w:ind w:left="0" w:right="0" w:firstLine="0"/>
                              <w:jc w:val="center"/>
                              <w:rPr>
                                <w:sz w:val="17"/>
                                <w:szCs w:val="17"/>
                              </w:rPr>
                            </w:pPr>
                            <w:r>
                              <w:rPr>
                                <w:b/>
                                <w:bCs/>
                                <w:color w:val="000000"/>
                                <w:spacing w:val="0"/>
                                <w:w w:val="100"/>
                                <w:position w:val="0"/>
                                <w:sz w:val="17"/>
                                <w:szCs w:val="17"/>
                              </w:rPr>
                              <w:t>宣告发放现金股利</w:t>
                              <w:br/>
                              <w:t>或利润</w:t>
                            </w:r>
                          </w:p>
                        </w:txbxContent>
                      </wps:txbx>
                      <wps:bodyPr lIns="0" tIns="0" rIns="0" bIns="0">
                        <a:noAutoFit/>
                      </wps:bodyPr>
                    </wps:wsp>
                  </a:graphicData>
                </a:graphic>
              </wp:anchor>
            </w:drawing>
          </mc:Choice>
          <mc:Fallback>
            <w:pict>
              <v:shape id="_x0000_s1042" type="#_x0000_t202" style="position:absolute;margin-left:489.19999999999999pt;margin-top:15.1pt;width:73.200000000000003pt;height:24.5pt;z-index:-125829361;mso-wrap-distance-left:0;mso-wrap-distance-top:15.1pt;mso-wrap-distance-right:0;mso-wrap-distance-bottom:27.600000000000001pt;mso-position-horizontal-relative:page" filled="f" stroked="f">
                <v:textbox inset="0,0,0,0">
                  <w:txbxContent>
                    <w:p>
                      <w:pPr>
                        <w:pStyle w:val="Style24"/>
                        <w:keepNext w:val="0"/>
                        <w:keepLines w:val="0"/>
                        <w:widowControl w:val="0"/>
                        <w:shd w:val="clear" w:color="auto" w:fill="auto"/>
                        <w:bidi w:val="0"/>
                        <w:spacing w:before="0" w:after="0" w:line="235" w:lineRule="exact"/>
                        <w:ind w:left="0" w:right="0" w:firstLine="0"/>
                        <w:jc w:val="center"/>
                        <w:rPr>
                          <w:sz w:val="17"/>
                          <w:szCs w:val="17"/>
                        </w:rPr>
                      </w:pPr>
                      <w:r>
                        <w:rPr>
                          <w:b/>
                          <w:bCs/>
                          <w:color w:val="000000"/>
                          <w:spacing w:val="0"/>
                          <w:w w:val="100"/>
                          <w:position w:val="0"/>
                          <w:sz w:val="17"/>
                          <w:szCs w:val="17"/>
                        </w:rPr>
                        <w:t>宣告发放现金股利</w:t>
                        <w:br/>
                        <w:t>或利润</w:t>
                      </w:r>
                    </w:p>
                  </w:txbxContent>
                </v:textbox>
                <w10:wrap type="topAndBottom" anchorx="page"/>
              </v:shape>
            </w:pict>
          </mc:Fallback>
        </mc:AlternateContent>
      </w:r>
      <w:r>
        <mc:AlternateContent>
          <mc:Choice Requires="wps">
            <w:drawing>
              <wp:anchor distT="3175" distB="3175" distL="0" distR="0" simplePos="0" relativeHeight="125829394" behindDoc="0" locked="0" layoutInCell="1" allowOverlap="1">
                <wp:simplePos x="0" y="0"/>
                <wp:positionH relativeFrom="page">
                  <wp:posOffset>7331075</wp:posOffset>
                </wp:positionH>
                <wp:positionV relativeFrom="paragraph">
                  <wp:posOffset>3175</wp:posOffset>
                </wp:positionV>
                <wp:extent cx="125095" cy="847090"/>
                <wp:wrapTopAndBottom/>
                <wp:docPr id="18" name="Shape 18"/>
                <a:graphic xmlns:a="http://schemas.openxmlformats.org/drawingml/2006/main">
                  <a:graphicData uri="http://schemas.microsoft.com/office/word/2010/wordprocessingShape">
                    <wps:wsp>
                      <wps:cNvSpPr txBox="1"/>
                      <wps:spPr>
                        <a:xfrm>
                          <a:ext cx="125095" cy="847090"/>
                        </a:xfrm>
                        <a:prstGeom prst="rect"/>
                        <a:noFill/>
                      </wps:spPr>
                      <wps:txbx>
                        <w:txbxContent>
                          <w:p>
                            <w:pPr>
                              <w:pStyle w:val="Style111"/>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计提减值准备</w:t>
                            </w:r>
                          </w:p>
                        </w:txbxContent>
                      </wps:txbx>
                      <wps:bodyPr upright="1" vert="eaVert" lIns="0" tIns="0" rIns="0" bIns="0">
                        <a:noAutoFit/>
                      </wps:bodyPr>
                    </wps:wsp>
                  </a:graphicData>
                </a:graphic>
              </wp:anchor>
            </w:drawing>
          </mc:Choice>
          <mc:Fallback>
            <w:pict>
              <v:shape id="_x0000_s1044" type="#_x0000_t202" style="position:absolute;margin-left:577.25pt;margin-top:0.25pt;width:9.8499999999999996pt;height:66.700000000000003pt;z-index:-125829359;mso-wrap-distance-left:0;mso-wrap-distance-top:0.25pt;mso-wrap-distance-right:0;mso-wrap-distance-bottom:0.25pt;mso-position-horizontal-relative:page" filled="f" stroked="f">
                <v:textbox style="layout-flow:vertical-ideographic" inset="0,0,0,0">
                  <w:txbxContent>
                    <w:p>
                      <w:pPr>
                        <w:pStyle w:val="Style111"/>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计提减值准备</w:t>
                      </w:r>
                    </w:p>
                  </w:txbxContent>
                </v:textbox>
                <w10:wrap type="topAndBottom" anchorx="page"/>
              </v:shape>
            </w:pict>
          </mc:Fallback>
        </mc:AlternateContent>
      </w:r>
      <w:r>
        <mc:AlternateContent>
          <mc:Choice Requires="wps">
            <w:drawing>
              <wp:anchor distT="234950" distB="444500" distL="0" distR="0" simplePos="0" relativeHeight="125829396" behindDoc="0" locked="0" layoutInCell="1" allowOverlap="1">
                <wp:simplePos x="0" y="0"/>
                <wp:positionH relativeFrom="page">
                  <wp:posOffset>8858250</wp:posOffset>
                </wp:positionH>
                <wp:positionV relativeFrom="paragraph">
                  <wp:posOffset>234950</wp:posOffset>
                </wp:positionV>
                <wp:extent cx="481330" cy="173990"/>
                <wp:wrapTopAndBottom/>
                <wp:docPr id="20" name="Shape 20"/>
                <a:graphic xmlns:a="http://schemas.openxmlformats.org/drawingml/2006/main">
                  <a:graphicData uri="http://schemas.microsoft.com/office/word/2010/wordprocessingShape">
                    <wps:wsp>
                      <wps:cNvSpPr txBox="1"/>
                      <wps:spPr>
                        <a:xfrm>
                          <a:ext cx="481330" cy="173990"/>
                        </a:xfrm>
                        <a:prstGeom prst="rect"/>
                        <a:noFill/>
                      </wps:spPr>
                      <wps:txbx>
                        <w:txbxContent>
                          <w:p>
                            <w:pPr>
                              <w:pStyle w:val="Style68"/>
                              <w:keepNext w:val="0"/>
                              <w:keepLines w:val="0"/>
                              <w:widowControl w:val="0"/>
                              <w:shd w:val="clear" w:color="auto" w:fill="auto"/>
                              <w:bidi w:val="0"/>
                              <w:spacing w:before="0" w:after="0" w:line="240" w:lineRule="auto"/>
                              <w:ind w:left="0" w:right="0" w:firstLine="0"/>
                              <w:jc w:val="right"/>
                            </w:pPr>
                            <w:r>
                              <w:rPr>
                                <w:b/>
                                <w:bCs/>
                                <w:color w:val="000000"/>
                                <w:spacing w:val="0"/>
                                <w:w w:val="100"/>
                                <w:position w:val="0"/>
                                <w:sz w:val="18"/>
                                <w:szCs w:val="18"/>
                              </w:rPr>
                              <w:t>2021.12.31</w:t>
                            </w:r>
                          </w:p>
                        </w:txbxContent>
                      </wps:txbx>
                      <wps:bodyPr wrap="none" lIns="0" tIns="0" rIns="0" bIns="0">
                        <a:noAutoFit/>
                      </wps:bodyPr>
                    </wps:wsp>
                  </a:graphicData>
                </a:graphic>
              </wp:anchor>
            </w:drawing>
          </mc:Choice>
          <mc:Fallback>
            <w:pict>
              <v:shape id="_x0000_s1046" type="#_x0000_t202" style="position:absolute;margin-left:697.5pt;margin-top:18.5pt;width:37.899999999999999pt;height:13.700000000000001pt;z-index:-125829357;mso-wrap-distance-left:0;mso-wrap-distance-top:18.5pt;mso-wrap-distance-right:0;mso-wrap-distance-bottom:35.pt;mso-position-horizontal-relative:page" filled="f" stroked="f">
                <v:textbox inset="0,0,0,0">
                  <w:txbxContent>
                    <w:p>
                      <w:pPr>
                        <w:pStyle w:val="Style68"/>
                        <w:keepNext w:val="0"/>
                        <w:keepLines w:val="0"/>
                        <w:widowControl w:val="0"/>
                        <w:shd w:val="clear" w:color="auto" w:fill="auto"/>
                        <w:bidi w:val="0"/>
                        <w:spacing w:before="0" w:after="0" w:line="240" w:lineRule="auto"/>
                        <w:ind w:left="0" w:right="0" w:firstLine="0"/>
                        <w:jc w:val="right"/>
                      </w:pPr>
                      <w:r>
                        <w:rPr>
                          <w:b/>
                          <w:bCs/>
                          <w:color w:val="000000"/>
                          <w:spacing w:val="0"/>
                          <w:w w:val="100"/>
                          <w:position w:val="0"/>
                          <w:sz w:val="18"/>
                          <w:szCs w:val="18"/>
                        </w:rPr>
                        <w:t>2021.12.31</w:t>
                      </w:r>
                    </w:p>
                  </w:txbxContent>
                </v:textbox>
                <w10:wrap type="topAndBottom" anchorx="page"/>
              </v:shape>
            </w:pict>
          </mc:Fallback>
        </mc:AlternateContent>
      </w:r>
      <w:r>
        <mc:AlternateContent>
          <mc:Choice Requires="wps">
            <w:drawing>
              <wp:anchor distT="39370" distB="231775" distL="0" distR="0" simplePos="0" relativeHeight="125829398" behindDoc="0" locked="0" layoutInCell="1" allowOverlap="1">
                <wp:simplePos x="0" y="0"/>
                <wp:positionH relativeFrom="page">
                  <wp:posOffset>9733280</wp:posOffset>
                </wp:positionH>
                <wp:positionV relativeFrom="paragraph">
                  <wp:posOffset>39370</wp:posOffset>
                </wp:positionV>
                <wp:extent cx="252730" cy="582295"/>
                <wp:wrapTopAndBottom/>
                <wp:docPr id="22" name="Shape 22"/>
                <a:graphic xmlns:a="http://schemas.openxmlformats.org/drawingml/2006/main">
                  <a:graphicData uri="http://schemas.microsoft.com/office/word/2010/wordprocessingShape">
                    <wps:wsp>
                      <wps:cNvSpPr txBox="1"/>
                      <wps:spPr>
                        <a:xfrm>
                          <a:ext cx="252730" cy="582295"/>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rPr>
                                <w:sz w:val="17"/>
                                <w:szCs w:val="17"/>
                              </w:rPr>
                            </w:pPr>
                            <w:r>
                              <w:rPr>
                                <w:b/>
                                <w:bCs/>
                                <w:i/>
                                <w:iCs/>
                                <w:color w:val="000000"/>
                                <w:spacing w:val="0"/>
                                <w:w w:val="100"/>
                                <w:position w:val="0"/>
                                <w:sz w:val="17"/>
                                <w:szCs w:val="17"/>
                              </w:rPr>
                              <w:t>减值</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准备</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期末</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余额</w:t>
                            </w:r>
                          </w:p>
                        </w:txbxContent>
                      </wps:txbx>
                      <wps:bodyPr lIns="0" tIns="0" rIns="0" bIns="0">
                        <a:noAutoFit/>
                      </wps:bodyPr>
                    </wps:wsp>
                  </a:graphicData>
                </a:graphic>
              </wp:anchor>
            </w:drawing>
          </mc:Choice>
          <mc:Fallback>
            <w:pict>
              <v:shape id="_x0000_s1048" type="#_x0000_t202" style="position:absolute;margin-left:766.39999999999998pt;margin-top:3.1000000000000001pt;width:19.900000000000002pt;height:45.850000000000001pt;z-index:-125829355;mso-wrap-distance-left:0;mso-wrap-distance-top:3.1000000000000001pt;mso-wrap-distance-right:0;mso-wrap-distance-bottom:18.25pt;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left"/>
                        <w:rPr>
                          <w:sz w:val="17"/>
                          <w:szCs w:val="17"/>
                        </w:rPr>
                      </w:pPr>
                      <w:r>
                        <w:rPr>
                          <w:b/>
                          <w:bCs/>
                          <w:i/>
                          <w:iCs/>
                          <w:color w:val="000000"/>
                          <w:spacing w:val="0"/>
                          <w:w w:val="100"/>
                          <w:position w:val="0"/>
                          <w:sz w:val="17"/>
                          <w:szCs w:val="17"/>
                        </w:rPr>
                        <w:t>减值</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准备</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期末</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余额</w:t>
                      </w:r>
                    </w:p>
                  </w:txbxContent>
                </v:textbox>
                <w10:wrap type="topAndBottom" anchorx="page"/>
              </v:shape>
            </w:pict>
          </mc:Fallback>
        </mc:AlternateContent>
      </w:r>
    </w:p>
    <w:p>
      <w:pPr>
        <w:widowControl w:val="0"/>
        <w:spacing w:line="80" w:lineRule="exact"/>
        <w:rPr>
          <w:sz w:val="6"/>
          <w:szCs w:val="6"/>
        </w:rPr>
      </w:pPr>
    </w:p>
    <w:p>
      <w:pPr>
        <w:widowControl w:val="0"/>
        <w:spacing w:line="1" w:lineRule="exact"/>
        <w:sectPr>
          <w:footnotePr>
            <w:pos w:val="pageBottom"/>
            <w:numFmt w:val="decimal"/>
            <w:numRestart w:val="continuous"/>
          </w:footnotePr>
          <w:type w:val="continuous"/>
          <w:pgSz w:w="16840" w:h="11900" w:orient="landscape"/>
          <w:pgMar w:top="1800" w:right="0" w:bottom="3504" w:left="0" w:header="0" w:footer="3" w:gutter="0"/>
          <w:cols w:space="720"/>
          <w:noEndnote/>
          <w:rtlGutter w:val="0"/>
          <w:docGrid w:linePitch="360"/>
        </w:sectPr>
      </w:pPr>
    </w:p>
    <w:tbl>
      <w:tblPr>
        <w:tblOverlap w:val="never"/>
        <w:jc w:val="center"/>
        <w:tblLayout w:type="fixed"/>
      </w:tblPr>
      <w:tblGrid>
        <w:gridCol w:w="1046"/>
        <w:gridCol w:w="1810"/>
        <w:gridCol w:w="1560"/>
        <w:gridCol w:w="1565"/>
        <w:gridCol w:w="1680"/>
        <w:gridCol w:w="3245"/>
        <w:gridCol w:w="1555"/>
        <w:gridCol w:w="1469"/>
      </w:tblGrid>
      <w:tr>
        <w:trPr>
          <w:trHeight w:val="595" w:hRule="exact"/>
        </w:trPr>
        <w:tc>
          <w:tcPr>
            <w:tcBorders/>
            <w:shd w:val="clear" w:color="auto" w:fill="FFFFFF"/>
            <w:vAlign w:val="top"/>
          </w:tcPr>
          <w:p>
            <w:pPr>
              <w:pStyle w:val="Style17"/>
              <w:keepNext w:val="0"/>
              <w:keepLines w:val="0"/>
              <w:widowControl w:val="0"/>
              <w:shd w:val="clear" w:color="auto" w:fill="auto"/>
              <w:bidi w:val="0"/>
              <w:spacing w:before="0" w:after="140" w:line="240" w:lineRule="auto"/>
              <w:ind w:left="0" w:right="0" w:firstLine="0"/>
              <w:jc w:val="left"/>
              <w:rPr>
                <w:sz w:val="17"/>
                <w:szCs w:val="17"/>
              </w:rPr>
            </w:pPr>
            <w:r>
              <w:rPr>
                <w:rFonts w:ascii="SimSun" w:eastAsia="SimSun" w:hAnsi="SimSun" w:cs="SimSun"/>
                <w:color w:val="000000"/>
                <w:spacing w:val="0"/>
                <w:w w:val="100"/>
                <w:position w:val="0"/>
                <w:sz w:val="17"/>
                <w:szCs w:val="17"/>
              </w:rPr>
              <w:t>合营企业</w:t>
            </w:r>
          </w:p>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联营企业</w:t>
            </w:r>
          </w:p>
        </w:tc>
        <w:tc>
          <w:tcPr>
            <w:tcBorders/>
            <w:shd w:val="clear" w:color="auto" w:fill="FFFFFF"/>
            <w:vAlign w:val="top"/>
          </w:tcPr>
          <w:p>
            <w:pPr>
              <w:pStyle w:val="Style17"/>
              <w:keepNext w:val="0"/>
              <w:keepLines w:val="0"/>
              <w:widowControl w:val="0"/>
              <w:shd w:val="clear" w:color="auto" w:fill="auto"/>
              <w:bidi w:val="0"/>
              <w:spacing w:before="0" w:after="100" w:line="240" w:lineRule="auto"/>
              <w:ind w:left="0" w:right="0" w:firstLine="360"/>
              <w:jc w:val="left"/>
            </w:pPr>
            <w:r>
              <w:rPr>
                <w:rFonts w:ascii="Arial Narrow" w:eastAsia="Arial Narrow" w:hAnsi="Arial Narrow" w:cs="Arial Narrow"/>
                <w:color w:val="000000"/>
                <w:spacing w:val="0"/>
                <w:w w:val="100"/>
                <w:position w:val="0"/>
                <w:sz w:val="18"/>
                <w:szCs w:val="18"/>
              </w:rPr>
              <w:t>10,171,257,653.43</w:t>
            </w:r>
          </w:p>
          <w:p>
            <w:pPr>
              <w:pStyle w:val="Style17"/>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color w:val="000000"/>
                <w:spacing w:val="0"/>
                <w:w w:val="100"/>
                <w:position w:val="0"/>
                <w:sz w:val="18"/>
                <w:szCs w:val="18"/>
              </w:rPr>
              <w:t>16,883,614,403.46</w:t>
            </w:r>
          </w:p>
        </w:tc>
        <w:tc>
          <w:tcPr>
            <w:tcBorders/>
            <w:shd w:val="clear" w:color="auto" w:fill="FFFFFF"/>
            <w:vAlign w:val="top"/>
          </w:tcPr>
          <w:p>
            <w:pPr>
              <w:pStyle w:val="Style17"/>
              <w:keepNext w:val="0"/>
              <w:keepLines w:val="0"/>
              <w:widowControl w:val="0"/>
              <w:shd w:val="clear" w:color="auto" w:fill="auto"/>
              <w:bidi w:val="0"/>
              <w:spacing w:before="0" w:after="100" w:line="240" w:lineRule="auto"/>
              <w:ind w:left="0" w:right="0" w:firstLine="220"/>
              <w:jc w:val="left"/>
            </w:pPr>
            <w:r>
              <w:rPr>
                <w:rFonts w:ascii="Arial Narrow" w:eastAsia="Arial Narrow" w:hAnsi="Arial Narrow" w:cs="Arial Narrow"/>
                <w:color w:val="000000"/>
                <w:spacing w:val="0"/>
                <w:w w:val="100"/>
                <w:position w:val="0"/>
                <w:sz w:val="18"/>
                <w:szCs w:val="18"/>
              </w:rPr>
              <w:t>2,538,243,994.77</w:t>
            </w:r>
          </w:p>
          <w:p>
            <w:pPr>
              <w:pStyle w:val="Style17"/>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2,225,746,530.28</w:t>
            </w:r>
          </w:p>
        </w:tc>
        <w:tc>
          <w:tcPr>
            <w:tcBorders/>
            <w:shd w:val="clear" w:color="auto" w:fill="FFFFFF"/>
            <w:vAlign w:val="top"/>
          </w:tcPr>
          <w:p>
            <w:pPr>
              <w:pStyle w:val="Style17"/>
              <w:keepNext w:val="0"/>
              <w:keepLines w:val="0"/>
              <w:widowControl w:val="0"/>
              <w:shd w:val="clear" w:color="auto" w:fill="auto"/>
              <w:bidi w:val="0"/>
              <w:spacing w:before="0" w:after="100" w:line="240" w:lineRule="auto"/>
              <w:ind w:left="0" w:right="0" w:firstLine="0"/>
              <w:jc w:val="center"/>
            </w:pPr>
            <w:r>
              <w:rPr>
                <w:rFonts w:ascii="Arial Narrow" w:eastAsia="Arial Narrow" w:hAnsi="Arial Narrow" w:cs="Arial Narrow"/>
                <w:color w:val="000000"/>
                <w:spacing w:val="0"/>
                <w:w w:val="100"/>
                <w:position w:val="0"/>
                <w:sz w:val="18"/>
                <w:szCs w:val="18"/>
              </w:rPr>
              <w:t>704,182,379.63</w:t>
            </w:r>
          </w:p>
          <w:p>
            <w:pPr>
              <w:pStyle w:val="Style17"/>
              <w:keepNext w:val="0"/>
              <w:keepLines w:val="0"/>
              <w:widowControl w:val="0"/>
              <w:shd w:val="clear" w:color="auto" w:fill="auto"/>
              <w:bidi w:val="0"/>
              <w:spacing w:before="0" w:after="0" w:line="240" w:lineRule="auto"/>
              <w:ind w:left="0" w:right="0"/>
              <w:jc w:val="left"/>
            </w:pPr>
            <w:r>
              <w:rPr>
                <w:rFonts w:ascii="Arial Narrow" w:eastAsia="Arial Narrow" w:hAnsi="Arial Narrow" w:cs="Arial Narrow"/>
                <w:color w:val="000000"/>
                <w:spacing w:val="0"/>
                <w:w w:val="100"/>
                <w:position w:val="0"/>
                <w:sz w:val="18"/>
                <w:szCs w:val="18"/>
              </w:rPr>
              <w:t>4,627,090,665.34</w:t>
            </w:r>
          </w:p>
        </w:tc>
        <w:tc>
          <w:tcPr>
            <w:tcBorders/>
            <w:shd w:val="clear" w:color="auto" w:fill="FFFFFF"/>
            <w:vAlign w:val="top"/>
          </w:tcPr>
          <w:p>
            <w:pPr>
              <w:pStyle w:val="Style17"/>
              <w:keepNext w:val="0"/>
              <w:keepLines w:val="0"/>
              <w:widowControl w:val="0"/>
              <w:shd w:val="clear" w:color="auto" w:fill="auto"/>
              <w:bidi w:val="0"/>
              <w:spacing w:before="0" w:after="100" w:line="240" w:lineRule="auto"/>
              <w:ind w:left="0" w:right="0" w:firstLine="220"/>
              <w:jc w:val="left"/>
            </w:pPr>
            <w:r>
              <w:rPr>
                <w:rFonts w:ascii="Arial Narrow" w:eastAsia="Arial Narrow" w:hAnsi="Arial Narrow" w:cs="Arial Narrow"/>
                <w:color w:val="000000"/>
                <w:spacing w:val="0"/>
                <w:w w:val="100"/>
                <w:position w:val="0"/>
                <w:sz w:val="18"/>
                <w:szCs w:val="18"/>
              </w:rPr>
              <w:t>1,037,793,444.45</w:t>
            </w:r>
          </w:p>
          <w:p>
            <w:pPr>
              <w:pStyle w:val="Style17"/>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508,391,047.62</w:t>
            </w:r>
          </w:p>
        </w:tc>
        <w:tc>
          <w:tcPr>
            <w:tcBorders/>
            <w:shd w:val="clear" w:color="auto" w:fill="FFFFFF"/>
            <w:vAlign w:val="top"/>
          </w:tcPr>
          <w:p>
            <w:pPr>
              <w:pStyle w:val="Style17"/>
              <w:keepNext w:val="0"/>
              <w:keepLines w:val="0"/>
              <w:widowControl w:val="0"/>
              <w:numPr>
                <w:ilvl w:val="0"/>
                <w:numId w:val="47"/>
              </w:numPr>
              <w:shd w:val="clear" w:color="auto" w:fill="auto"/>
              <w:tabs>
                <w:tab w:pos="384" w:val="left"/>
                <w:tab w:pos="1142" w:val="left"/>
                <w:tab w:pos="2578" w:val="left"/>
              </w:tabs>
              <w:bidi w:val="0"/>
              <w:spacing w:before="0" w:after="100" w:line="240" w:lineRule="auto"/>
              <w:ind w:left="0" w:right="0" w:firstLine="0"/>
              <w:jc w:val="center"/>
            </w:pPr>
            <w:r>
              <w:rPr>
                <w:rFonts w:ascii="Arial Narrow" w:eastAsia="Arial Narrow" w:hAnsi="Arial Narrow" w:cs="Arial Narrow"/>
                <w:color w:val="000000"/>
                <w:spacing w:val="0"/>
                <w:w w:val="100"/>
                <w:position w:val="0"/>
                <w:sz w:val="18"/>
                <w:szCs w:val="18"/>
              </w:rPr>
              <w:t>-</w:t>
              <w:tab/>
            </w:r>
            <w:r>
              <w:rPr>
                <w:rFonts w:ascii="Arial Narrow" w:eastAsia="Arial Narrow" w:hAnsi="Arial Narrow" w:cs="Arial Narrow"/>
                <w:color w:val="000000"/>
                <w:spacing w:val="0"/>
                <w:w w:val="100"/>
                <w:position w:val="0"/>
                <w:sz w:val="18"/>
                <w:szCs w:val="18"/>
              </w:rPr>
              <w:t>463,760,591.07</w:t>
              <w:tab/>
            </w:r>
            <w:r>
              <w:rPr>
                <w:rFonts w:ascii="Arial Narrow" w:eastAsia="Arial Narrow" w:hAnsi="Arial Narrow" w:cs="Arial Narrow"/>
                <w:color w:val="000000"/>
                <w:spacing w:val="0"/>
                <w:w w:val="100"/>
                <w:position w:val="0"/>
                <w:sz w:val="18"/>
                <w:szCs w:val="18"/>
              </w:rPr>
              <w:t>-</w:t>
            </w:r>
          </w:p>
          <w:p>
            <w:pPr>
              <w:pStyle w:val="Style17"/>
              <w:keepNext w:val="0"/>
              <w:keepLines w:val="0"/>
              <w:widowControl w:val="0"/>
              <w:numPr>
                <w:ilvl w:val="0"/>
                <w:numId w:val="47"/>
              </w:numPr>
              <w:shd w:val="clear" w:color="auto" w:fill="auto"/>
              <w:tabs>
                <w:tab w:pos="384" w:val="left"/>
                <w:tab w:pos="1142" w:val="left"/>
                <w:tab w:pos="2578" w:val="left"/>
              </w:tabs>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w:t>
              <w:tab/>
            </w:r>
            <w:r>
              <w:rPr>
                <w:rFonts w:ascii="Arial Narrow" w:eastAsia="Arial Narrow" w:hAnsi="Arial Narrow" w:cs="Arial Narrow"/>
                <w:color w:val="000000"/>
                <w:spacing w:val="0"/>
                <w:w w:val="100"/>
                <w:position w:val="0"/>
                <w:sz w:val="18"/>
                <w:szCs w:val="18"/>
              </w:rPr>
              <w:t>301,856,864.68</w:t>
              <w:tab/>
            </w:r>
            <w:r>
              <w:rPr>
                <w:rFonts w:ascii="Arial Narrow" w:eastAsia="Arial Narrow" w:hAnsi="Arial Narrow" w:cs="Arial Narrow"/>
                <w:color w:val="000000"/>
                <w:spacing w:val="0"/>
                <w:w w:val="100"/>
                <w:position w:val="0"/>
                <w:sz w:val="18"/>
                <w:szCs w:val="18"/>
              </w:rPr>
              <w:t>-</w:t>
            </w:r>
          </w:p>
        </w:tc>
        <w:tc>
          <w:tcPr>
            <w:tcBorders/>
            <w:shd w:val="clear" w:color="auto" w:fill="FFFFFF"/>
            <w:vAlign w:val="top"/>
          </w:tcPr>
          <w:p>
            <w:pPr>
              <w:pStyle w:val="Style17"/>
              <w:keepNext w:val="0"/>
              <w:keepLines w:val="0"/>
              <w:widowControl w:val="0"/>
              <w:shd w:val="clear" w:color="auto" w:fill="auto"/>
              <w:bidi w:val="0"/>
              <w:spacing w:before="0" w:after="100" w:line="240" w:lineRule="auto"/>
              <w:ind w:left="0" w:right="0" w:firstLine="0"/>
              <w:jc w:val="center"/>
            </w:pPr>
            <w:r>
              <w:rPr>
                <w:rFonts w:ascii="Arial Narrow" w:eastAsia="Arial Narrow" w:hAnsi="Arial Narrow" w:cs="Arial Narrow"/>
                <w:color w:val="000000"/>
                <w:spacing w:val="0"/>
                <w:w w:val="100"/>
                <w:position w:val="0"/>
                <w:sz w:val="18"/>
                <w:szCs w:val="18"/>
              </w:rPr>
              <w:t>-88,994,308.00</w:t>
            </w:r>
          </w:p>
          <w:p>
            <w:pPr>
              <w:pStyle w:val="Style17"/>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color w:val="000000"/>
                <w:spacing w:val="0"/>
                <w:w w:val="100"/>
                <w:position w:val="0"/>
                <w:sz w:val="18"/>
                <w:szCs w:val="18"/>
              </w:rPr>
              <w:t>-21,859,623.71</w:t>
            </w:r>
          </w:p>
        </w:tc>
        <w:tc>
          <w:tcPr>
            <w:tcBorders/>
            <w:shd w:val="clear" w:color="auto" w:fill="FFFFFF"/>
            <w:vAlign w:val="top"/>
          </w:tcPr>
          <w:p>
            <w:pPr>
              <w:pStyle w:val="Style17"/>
              <w:keepNext w:val="0"/>
              <w:keepLines w:val="0"/>
              <w:widowControl w:val="0"/>
              <w:shd w:val="clear" w:color="auto" w:fill="auto"/>
              <w:bidi w:val="0"/>
              <w:spacing w:before="0" w:after="100" w:line="240" w:lineRule="auto"/>
              <w:ind w:left="0" w:right="0" w:firstLine="240"/>
              <w:jc w:val="left"/>
            </w:pPr>
            <w:r>
              <w:rPr>
                <w:rFonts w:ascii="Arial Narrow" w:eastAsia="Arial Narrow" w:hAnsi="Arial Narrow" w:cs="Arial Narrow"/>
                <w:color w:val="000000"/>
                <w:spacing w:val="0"/>
                <w:w w:val="100"/>
                <w:position w:val="0"/>
                <w:sz w:val="18"/>
                <w:szCs w:val="18"/>
              </w:rPr>
              <w:t>12,490,357,813.95</w:t>
            </w:r>
          </w:p>
          <w:p>
            <w:pPr>
              <w:pStyle w:val="Style17"/>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sz w:val="18"/>
                <w:szCs w:val="18"/>
              </w:rPr>
              <w:t>14,666,944,827.63</w:t>
            </w:r>
          </w:p>
        </w:tc>
      </w:tr>
      <w:tr>
        <w:trPr>
          <w:trHeight w:val="269" w:hRule="exact"/>
        </w:trPr>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b/>
                <w:bCs/>
                <w:color w:val="000000"/>
                <w:spacing w:val="0"/>
                <w:w w:val="100"/>
                <w:position w:val="0"/>
                <w:sz w:val="18"/>
                <w:szCs w:val="18"/>
              </w:rPr>
              <w:t>27,054,872,056.89</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b/>
                <w:bCs/>
                <w:color w:val="000000"/>
                <w:spacing w:val="0"/>
                <w:w w:val="100"/>
                <w:position w:val="0"/>
                <w:sz w:val="18"/>
                <w:szCs w:val="18"/>
              </w:rPr>
              <w:t>4,763,990,525.05</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rFonts w:ascii="Arial Narrow" w:eastAsia="Arial Narrow" w:hAnsi="Arial Narrow" w:cs="Arial Narrow"/>
                <w:b/>
                <w:bCs/>
                <w:color w:val="000000"/>
                <w:spacing w:val="0"/>
                <w:w w:val="100"/>
                <w:position w:val="0"/>
                <w:sz w:val="18"/>
                <w:szCs w:val="18"/>
              </w:rPr>
              <w:t>5,331,273,044.97</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b/>
                <w:bCs/>
                <w:color w:val="000000"/>
                <w:spacing w:val="0"/>
                <w:w w:val="100"/>
                <w:position w:val="0"/>
                <w:sz w:val="18"/>
                <w:szCs w:val="18"/>
              </w:rPr>
              <w:t>1,546,184,492.07</w:t>
            </w:r>
          </w:p>
        </w:tc>
        <w:tc>
          <w:tcPr>
            <w:tcBorders>
              <w:top w:val="single" w:sz="4"/>
            </w:tcBorders>
            <w:shd w:val="clear" w:color="auto" w:fill="FFFFFF"/>
            <w:vAlign w:val="bottom"/>
          </w:tcPr>
          <w:p>
            <w:pPr>
              <w:pStyle w:val="Style17"/>
              <w:keepNext w:val="0"/>
              <w:keepLines w:val="0"/>
              <w:widowControl w:val="0"/>
              <w:shd w:val="clear" w:color="auto" w:fill="auto"/>
              <w:tabs>
                <w:tab w:pos="384" w:val="left"/>
                <w:tab w:pos="1190" w:val="left"/>
                <w:tab w:pos="2626" w:val="left"/>
              </w:tabs>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w:t>
              <w:tab/>
              <w:t>-</w:t>
              <w:tab/>
            </w:r>
            <w:r>
              <w:rPr>
                <w:rFonts w:ascii="Arial Narrow" w:eastAsia="Arial Narrow" w:hAnsi="Arial Narrow" w:cs="Arial Narrow"/>
                <w:b/>
                <w:bCs/>
                <w:color w:val="000000"/>
                <w:spacing w:val="0"/>
                <w:w w:val="100"/>
                <w:position w:val="0"/>
                <w:sz w:val="18"/>
                <w:szCs w:val="18"/>
              </w:rPr>
              <w:t>765,617,455.75</w:t>
              <w:tab/>
            </w:r>
            <w:r>
              <w:rPr>
                <w:rFonts w:ascii="Arial Narrow" w:eastAsia="Arial Narrow" w:hAnsi="Arial Narrow" w:cs="Arial Narrow"/>
                <w:b/>
                <w:bCs/>
                <w:color w:val="000000"/>
                <w:spacing w:val="0"/>
                <w:w w:val="100"/>
                <w:position w:val="0"/>
                <w:sz w:val="18"/>
                <w:szCs w:val="18"/>
              </w:rPr>
              <w:t>-</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-110,853,931.71</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b/>
                <w:bCs/>
                <w:color w:val="000000"/>
                <w:spacing w:val="0"/>
                <w:w w:val="100"/>
                <w:position w:val="0"/>
                <w:sz w:val="18"/>
                <w:szCs w:val="18"/>
              </w:rPr>
              <w:t>27,157,302,641.58</w:t>
            </w:r>
          </w:p>
        </w:tc>
      </w:tr>
    </w:tbl>
    <w:p>
      <w:pPr>
        <w:widowControl w:val="0"/>
        <w:spacing w:after="239" w:line="1" w:lineRule="exact"/>
      </w:pPr>
    </w:p>
    <w:p>
      <w:pPr>
        <w:pStyle w:val="Style12"/>
        <w:keepNext w:val="0"/>
        <w:keepLines w:val="0"/>
        <w:widowControl w:val="0"/>
        <w:pBdr>
          <w:top w:val="single" w:sz="4" w:space="0" w:color="auto"/>
          <w:bottom w:val="single" w:sz="4" w:space="0" w:color="auto"/>
        </w:pBdr>
        <w:shd w:val="clear" w:color="auto" w:fill="auto"/>
        <w:bidi w:val="0"/>
        <w:spacing w:before="0" w:after="320" w:line="240" w:lineRule="auto"/>
        <w:ind w:left="0" w:right="0" w:firstLine="0"/>
        <w:jc w:val="left"/>
        <w:rPr>
          <w:sz w:val="22"/>
          <w:szCs w:val="22"/>
        </w:rPr>
      </w:pPr>
      <w:r>
        <w:rPr>
          <w:b w:val="0"/>
          <w:bCs w:val="0"/>
          <w:color w:val="000000"/>
          <w:spacing w:val="0"/>
          <w:w w:val="100"/>
          <w:position w:val="0"/>
          <w:sz w:val="22"/>
          <w:szCs w:val="22"/>
        </w:rPr>
        <w:t>其中，重要的合联营企业长期股权投资变动情况:</w:t>
      </w:r>
    </w:p>
    <w:tbl>
      <w:tblPr>
        <w:tblOverlap w:val="never"/>
        <w:jc w:val="left"/>
        <w:tblLayout w:type="fixed"/>
      </w:tblPr>
      <w:tblGrid>
        <w:gridCol w:w="2093"/>
        <w:gridCol w:w="2218"/>
        <w:gridCol w:w="1200"/>
        <w:gridCol w:w="672"/>
        <w:gridCol w:w="3034"/>
        <w:gridCol w:w="715"/>
        <w:gridCol w:w="1200"/>
        <w:gridCol w:w="667"/>
        <w:gridCol w:w="691"/>
        <w:gridCol w:w="1358"/>
        <w:gridCol w:w="653"/>
      </w:tblGrid>
      <w:tr>
        <w:trPr>
          <w:trHeight w:val="264" w:hRule="exact"/>
        </w:trPr>
        <w:tc>
          <w:tcPr>
            <w:tcBorders/>
            <w:shd w:val="clear" w:color="auto" w:fill="FFFFFF"/>
            <w:vAlign w:val="top"/>
          </w:tcPr>
          <w:p>
            <w:pPr>
              <w:framePr w:w="14501" w:h="979" w:hSpace="10" w:vSpace="389" w:wrap="notBeside" w:vAnchor="text" w:hAnchor="text" w:x="11" w:y="1"/>
              <w:widowControl w:val="0"/>
              <w:rPr>
                <w:sz w:val="10"/>
                <w:szCs w:val="10"/>
              </w:rPr>
            </w:pPr>
          </w:p>
        </w:tc>
        <w:tc>
          <w:tcPr>
            <w:tcBorders/>
            <w:shd w:val="clear" w:color="auto" w:fill="FFFFFF"/>
            <w:vAlign w:val="top"/>
          </w:tcPr>
          <w:p>
            <w:pPr>
              <w:framePr w:w="14501" w:h="979" w:hSpace="10" w:vSpace="389" w:wrap="notBeside" w:vAnchor="text" w:hAnchor="text" w:x="11" w:y="1"/>
              <w:widowControl w:val="0"/>
              <w:rPr>
                <w:sz w:val="10"/>
                <w:szCs w:val="10"/>
              </w:rPr>
            </w:pPr>
          </w:p>
        </w:tc>
        <w:tc>
          <w:tcPr>
            <w:tcBorders/>
            <w:shd w:val="clear" w:color="auto" w:fill="FFFFFF"/>
            <w:vAlign w:val="top"/>
          </w:tcPr>
          <w:p>
            <w:pPr>
              <w:framePr w:w="14501" w:h="979" w:hSpace="10" w:vSpace="389" w:wrap="notBeside" w:vAnchor="text" w:hAnchor="text" w:x="11" w:y="1"/>
              <w:widowControl w:val="0"/>
              <w:rPr>
                <w:sz w:val="10"/>
                <w:szCs w:val="10"/>
              </w:rPr>
            </w:pPr>
          </w:p>
        </w:tc>
        <w:tc>
          <w:tcPr>
            <w:tcBorders/>
            <w:shd w:val="clear" w:color="auto" w:fill="FFFFFF"/>
            <w:vAlign w:val="top"/>
          </w:tcPr>
          <w:p>
            <w:pPr>
              <w:framePr w:w="14501" w:h="979" w:hSpace="10" w:vSpace="389" w:wrap="notBeside" w:vAnchor="text" w:hAnchor="text" w:x="11" w:y="1"/>
              <w:widowControl w:val="0"/>
              <w:rPr>
                <w:sz w:val="10"/>
                <w:szCs w:val="10"/>
              </w:rPr>
            </w:pPr>
          </w:p>
        </w:tc>
        <w:tc>
          <w:tcPr>
            <w:tcBorders/>
            <w:shd w:val="clear" w:color="auto" w:fill="FFFFFF"/>
            <w:vAlign w:val="top"/>
          </w:tcPr>
          <w:p>
            <w:pPr>
              <w:pStyle w:val="Style17"/>
              <w:keepNext w:val="0"/>
              <w:keepLines w:val="0"/>
              <w:framePr w:w="14501" w:h="979" w:hSpace="10" w:vSpace="389" w:wrap="notBeside" w:vAnchor="text" w:hAnchor="text" w:x="11" w:y="1"/>
              <w:widowControl w:val="0"/>
              <w:shd w:val="clear" w:color="auto" w:fill="auto"/>
              <w:bidi w:val="0"/>
              <w:spacing w:before="0" w:after="0" w:line="240" w:lineRule="auto"/>
              <w:ind w:left="1640" w:right="0" w:firstLine="0"/>
              <w:jc w:val="left"/>
              <w:rPr>
                <w:sz w:val="17"/>
                <w:szCs w:val="17"/>
              </w:rPr>
            </w:pPr>
            <w:r>
              <w:rPr>
                <w:rFonts w:ascii="SimSun" w:eastAsia="SimSun" w:hAnsi="SimSun" w:cs="SimSun"/>
                <w:b/>
                <w:bCs/>
                <w:color w:val="000000"/>
                <w:spacing w:val="0"/>
                <w:w w:val="100"/>
                <w:position w:val="0"/>
                <w:sz w:val="17"/>
                <w:szCs w:val="17"/>
              </w:rPr>
              <w:t>本期增减变动</w:t>
            </w:r>
          </w:p>
        </w:tc>
        <w:tc>
          <w:tcPr>
            <w:tcBorders/>
            <w:shd w:val="clear" w:color="auto" w:fill="FFFFFF"/>
            <w:vAlign w:val="top"/>
          </w:tcPr>
          <w:p>
            <w:pPr>
              <w:framePr w:w="14501" w:h="979" w:hSpace="10" w:vSpace="389" w:wrap="notBeside" w:vAnchor="text" w:hAnchor="text" w:x="11" w:y="1"/>
              <w:widowControl w:val="0"/>
              <w:rPr>
                <w:sz w:val="10"/>
                <w:szCs w:val="10"/>
              </w:rPr>
            </w:pPr>
          </w:p>
        </w:tc>
        <w:tc>
          <w:tcPr>
            <w:tcBorders/>
            <w:shd w:val="clear" w:color="auto" w:fill="FFFFFF"/>
            <w:vAlign w:val="top"/>
          </w:tcPr>
          <w:p>
            <w:pPr>
              <w:framePr w:w="14501" w:h="979" w:hSpace="10" w:vSpace="389" w:wrap="notBeside" w:vAnchor="text" w:hAnchor="text" w:x="11" w:y="1"/>
              <w:widowControl w:val="0"/>
              <w:rPr>
                <w:sz w:val="10"/>
                <w:szCs w:val="10"/>
              </w:rPr>
            </w:pPr>
          </w:p>
        </w:tc>
        <w:tc>
          <w:tcPr>
            <w:tcBorders/>
            <w:shd w:val="clear" w:color="auto" w:fill="FFFFFF"/>
            <w:vAlign w:val="top"/>
          </w:tcPr>
          <w:p>
            <w:pPr>
              <w:framePr w:w="14501" w:h="979" w:hSpace="10" w:vSpace="389" w:wrap="notBeside" w:vAnchor="text" w:hAnchor="text" w:x="11" w:y="1"/>
              <w:widowControl w:val="0"/>
              <w:rPr>
                <w:sz w:val="10"/>
                <w:szCs w:val="10"/>
              </w:rPr>
            </w:pPr>
          </w:p>
        </w:tc>
        <w:tc>
          <w:tcPr>
            <w:tcBorders/>
            <w:shd w:val="clear" w:color="auto" w:fill="FFFFFF"/>
            <w:vAlign w:val="top"/>
          </w:tcPr>
          <w:p>
            <w:pPr>
              <w:framePr w:w="14501" w:h="979" w:hSpace="10" w:vSpace="389" w:wrap="notBeside" w:vAnchor="text" w:hAnchor="text" w:x="11" w:y="1"/>
              <w:widowControl w:val="0"/>
              <w:rPr>
                <w:sz w:val="10"/>
                <w:szCs w:val="10"/>
              </w:rPr>
            </w:pPr>
          </w:p>
        </w:tc>
        <w:tc>
          <w:tcPr>
            <w:tcBorders/>
            <w:shd w:val="clear" w:color="auto" w:fill="FFFFFF"/>
            <w:vAlign w:val="top"/>
          </w:tcPr>
          <w:p>
            <w:pPr>
              <w:framePr w:w="14501" w:h="979" w:hSpace="10" w:vSpace="389" w:wrap="notBeside" w:vAnchor="text" w:hAnchor="text" w:x="11" w:y="1"/>
              <w:widowControl w:val="0"/>
              <w:rPr>
                <w:sz w:val="10"/>
                <w:szCs w:val="10"/>
              </w:rPr>
            </w:pPr>
          </w:p>
        </w:tc>
        <w:tc>
          <w:tcPr>
            <w:tcBorders/>
            <w:shd w:val="clear" w:color="auto" w:fill="FFFFFF"/>
            <w:vAlign w:val="top"/>
          </w:tcPr>
          <w:p>
            <w:pPr>
              <w:pStyle w:val="Style17"/>
              <w:keepNext w:val="0"/>
              <w:keepLines w:val="0"/>
              <w:framePr w:w="14501" w:h="979" w:hSpace="10" w:vSpace="389" w:wrap="notBeside" w:vAnchor="text" w:hAnchor="text" w:x="11" w:y="1"/>
              <w:widowControl w:val="0"/>
              <w:shd w:val="clear" w:color="auto" w:fill="auto"/>
              <w:bidi w:val="0"/>
              <w:spacing w:before="0" w:after="0" w:line="240" w:lineRule="auto"/>
              <w:ind w:left="0" w:right="0" w:firstLine="300"/>
              <w:jc w:val="left"/>
              <w:rPr>
                <w:sz w:val="17"/>
                <w:szCs w:val="17"/>
              </w:rPr>
            </w:pPr>
            <w:r>
              <w:rPr>
                <w:rFonts w:ascii="SimSun" w:eastAsia="SimSun" w:hAnsi="SimSun" w:cs="SimSun"/>
                <w:b/>
                <w:bCs/>
                <w:color w:val="000000"/>
                <w:spacing w:val="0"/>
                <w:w w:val="100"/>
                <w:position w:val="0"/>
                <w:sz w:val="17"/>
                <w:szCs w:val="17"/>
              </w:rPr>
              <w:t>减值</w:t>
            </w:r>
          </w:p>
        </w:tc>
      </w:tr>
      <w:tr>
        <w:trPr>
          <w:trHeight w:val="715" w:hRule="exact"/>
        </w:trPr>
        <w:tc>
          <w:tcPr>
            <w:tcBorders>
              <w:bottom w:val="single" w:sz="4"/>
            </w:tcBorders>
            <w:shd w:val="clear" w:color="auto" w:fill="FFFFFF"/>
            <w:vAlign w:val="top"/>
          </w:tcPr>
          <w:p>
            <w:pPr>
              <w:pStyle w:val="Style17"/>
              <w:keepNext w:val="0"/>
              <w:keepLines w:val="0"/>
              <w:framePr w:w="14501" w:h="979" w:hSpace="10" w:vSpace="389" w:wrap="notBeside" w:vAnchor="text" w:hAnchor="text" w:x="11" w:y="1"/>
              <w:widowControl w:val="0"/>
              <w:shd w:val="clear" w:color="auto" w:fill="auto"/>
              <w:bidi w:val="0"/>
              <w:spacing w:before="12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被投资单位</w:t>
            </w:r>
          </w:p>
        </w:tc>
        <w:tc>
          <w:tcPr>
            <w:tcBorders>
              <w:bottom w:val="single" w:sz="4"/>
            </w:tcBorders>
            <w:shd w:val="clear" w:color="auto" w:fill="FFFFFF"/>
            <w:vAlign w:val="top"/>
          </w:tcPr>
          <w:p>
            <w:pPr>
              <w:pStyle w:val="Style17"/>
              <w:keepNext w:val="0"/>
              <w:keepLines w:val="0"/>
              <w:framePr w:w="14501" w:h="979" w:hSpace="10" w:vSpace="389" w:wrap="notBeside" w:vAnchor="text" w:hAnchor="text" w:x="11" w:y="1"/>
              <w:widowControl w:val="0"/>
              <w:shd w:val="clear" w:color="auto" w:fill="auto"/>
              <w:bidi w:val="0"/>
              <w:spacing w:before="80" w:after="0" w:line="240" w:lineRule="auto"/>
              <w:ind w:left="1200" w:right="0" w:firstLine="0"/>
              <w:jc w:val="left"/>
            </w:pPr>
            <w:r>
              <w:rPr>
                <w:rFonts w:ascii="Arial Narrow" w:eastAsia="Arial Narrow" w:hAnsi="Arial Narrow" w:cs="Arial Narrow"/>
                <w:b/>
                <w:bCs/>
                <w:color w:val="000000"/>
                <w:spacing w:val="0"/>
                <w:w w:val="100"/>
                <w:position w:val="0"/>
                <w:sz w:val="18"/>
                <w:szCs w:val="18"/>
              </w:rPr>
              <w:t>2020.12.31</w:t>
            </w:r>
          </w:p>
        </w:tc>
        <w:tc>
          <w:tcPr>
            <w:tcBorders>
              <w:top w:val="single" w:sz="4"/>
              <w:bottom w:val="single" w:sz="4"/>
            </w:tcBorders>
            <w:shd w:val="clear" w:color="auto" w:fill="FFFFFF"/>
            <w:vAlign w:val="center"/>
          </w:tcPr>
          <w:p>
            <w:pPr>
              <w:pStyle w:val="Style17"/>
              <w:keepNext w:val="0"/>
              <w:keepLines w:val="0"/>
              <w:framePr w:w="14501" w:h="979" w:hSpace="10" w:vSpace="389" w:wrap="notBeside" w:vAnchor="text" w:hAnchor="text" w:x="11" w:y="1"/>
              <w:widowControl w:val="0"/>
              <w:shd w:val="clear" w:color="auto" w:fill="auto"/>
              <w:bidi w:val="0"/>
              <w:spacing w:before="0" w:after="0" w:line="240" w:lineRule="auto"/>
              <w:ind w:left="0" w:right="0" w:firstLine="280"/>
              <w:jc w:val="left"/>
              <w:rPr>
                <w:sz w:val="17"/>
                <w:szCs w:val="17"/>
              </w:rPr>
            </w:pPr>
            <w:r>
              <w:rPr>
                <w:rFonts w:ascii="SimSun" w:eastAsia="SimSun" w:hAnsi="SimSun" w:cs="SimSun"/>
                <w:b/>
                <w:bCs/>
                <w:color w:val="000000"/>
                <w:spacing w:val="0"/>
                <w:w w:val="100"/>
                <w:position w:val="0"/>
                <w:sz w:val="17"/>
                <w:szCs w:val="17"/>
              </w:rPr>
              <w:t>追加</w:t>
            </w:r>
            <w:r>
              <w:rPr>
                <w:rFonts w:ascii="Arial Narrow" w:eastAsia="Arial Narrow" w:hAnsi="Arial Narrow" w:cs="Arial Narrow"/>
                <w:b/>
                <w:bCs/>
                <w:color w:val="000000"/>
                <w:spacing w:val="0"/>
                <w:w w:val="100"/>
                <w:position w:val="0"/>
                <w:sz w:val="18"/>
                <w:szCs w:val="18"/>
              </w:rPr>
              <w:t>/</w:t>
            </w:r>
            <w:r>
              <w:rPr>
                <w:rFonts w:ascii="SimSun" w:eastAsia="SimSun" w:hAnsi="SimSun" w:cs="SimSun"/>
                <w:b/>
                <w:bCs/>
                <w:color w:val="000000"/>
                <w:spacing w:val="0"/>
                <w:w w:val="100"/>
                <w:position w:val="0"/>
                <w:sz w:val="17"/>
                <w:szCs w:val="17"/>
              </w:rPr>
              <w:t>新增</w:t>
            </w:r>
          </w:p>
          <w:p>
            <w:pPr>
              <w:pStyle w:val="Style17"/>
              <w:keepNext w:val="0"/>
              <w:keepLines w:val="0"/>
              <w:framePr w:w="14501" w:h="979" w:hSpace="10" w:vSpace="389" w:wrap="notBeside" w:vAnchor="text" w:hAnchor="text" w:x="11" w:y="1"/>
              <w:widowControl w:val="0"/>
              <w:shd w:val="clear" w:color="auto" w:fill="auto"/>
              <w:bidi w:val="0"/>
              <w:spacing w:before="0" w:after="0" w:line="240" w:lineRule="auto"/>
              <w:ind w:left="0" w:right="0" w:firstLine="480"/>
              <w:jc w:val="left"/>
              <w:rPr>
                <w:sz w:val="17"/>
                <w:szCs w:val="17"/>
              </w:rPr>
            </w:pPr>
            <w:r>
              <w:rPr>
                <w:rFonts w:ascii="SimSun" w:eastAsia="SimSun" w:hAnsi="SimSun" w:cs="SimSun"/>
                <w:b/>
                <w:bCs/>
                <w:color w:val="000000"/>
                <w:spacing w:val="0"/>
                <w:w w:val="100"/>
                <w:position w:val="0"/>
                <w:sz w:val="17"/>
                <w:szCs w:val="17"/>
              </w:rPr>
              <w:t>投资</w:t>
            </w:r>
          </w:p>
        </w:tc>
        <w:tc>
          <w:tcPr>
            <w:tcBorders>
              <w:top w:val="single" w:sz="4"/>
              <w:bottom w:val="single" w:sz="4"/>
            </w:tcBorders>
            <w:shd w:val="clear" w:color="auto" w:fill="FFFFFF"/>
            <w:vAlign w:val="center"/>
          </w:tcPr>
          <w:p>
            <w:pPr>
              <w:pStyle w:val="Style17"/>
              <w:keepNext w:val="0"/>
              <w:keepLines w:val="0"/>
              <w:framePr w:w="14501" w:h="979" w:hSpace="10" w:vSpace="389" w:wrap="notBeside" w:vAnchor="text" w:hAnchor="text" w:x="11" w:y="1"/>
              <w:widowControl w:val="0"/>
              <w:shd w:val="clear" w:color="auto" w:fill="auto"/>
              <w:bidi w:val="0"/>
              <w:spacing w:before="0" w:after="0" w:line="230" w:lineRule="exact"/>
              <w:ind w:left="0" w:right="0" w:firstLine="0"/>
              <w:jc w:val="center"/>
              <w:rPr>
                <w:sz w:val="17"/>
                <w:szCs w:val="17"/>
              </w:rPr>
            </w:pPr>
            <w:r>
              <w:rPr>
                <w:rFonts w:ascii="SimSun" w:eastAsia="SimSun" w:hAnsi="SimSun" w:cs="SimSun"/>
                <w:b/>
                <w:bCs/>
                <w:color w:val="000000"/>
                <w:spacing w:val="0"/>
                <w:w w:val="100"/>
                <w:position w:val="0"/>
                <w:sz w:val="17"/>
                <w:szCs w:val="17"/>
              </w:rPr>
              <w:t>减少 投资</w:t>
            </w:r>
          </w:p>
        </w:tc>
        <w:tc>
          <w:tcPr>
            <w:tcBorders>
              <w:top w:val="single" w:sz="4"/>
              <w:bottom w:val="single" w:sz="4"/>
            </w:tcBorders>
            <w:shd w:val="clear" w:color="auto" w:fill="FFFFFF"/>
            <w:vAlign w:val="center"/>
          </w:tcPr>
          <w:p>
            <w:pPr>
              <w:pStyle w:val="Style17"/>
              <w:keepNext w:val="0"/>
              <w:keepLines w:val="0"/>
              <w:framePr w:w="14501" w:h="979" w:hSpace="10" w:vSpace="389" w:wrap="notBeside" w:vAnchor="text" w:hAnchor="text" w:x="11" w:y="1"/>
              <w:widowControl w:val="0"/>
              <w:shd w:val="clear" w:color="auto" w:fill="auto"/>
              <w:tabs>
                <w:tab w:pos="2084" w:val="left"/>
              </w:tabs>
              <w:bidi w:val="0"/>
              <w:spacing w:before="0" w:after="40" w:line="240" w:lineRule="auto"/>
              <w:ind w:left="0" w:right="0" w:firstLine="140"/>
              <w:jc w:val="left"/>
              <w:rPr>
                <w:sz w:val="17"/>
                <w:szCs w:val="17"/>
              </w:rPr>
            </w:pPr>
            <w:r>
              <w:rPr>
                <w:rFonts w:ascii="SimSun" w:eastAsia="SimSun" w:hAnsi="SimSun" w:cs="SimSun"/>
                <w:b/>
                <w:bCs/>
                <w:color w:val="000000"/>
                <w:spacing w:val="0"/>
                <w:w w:val="100"/>
                <w:position w:val="0"/>
                <w:sz w:val="17"/>
                <w:szCs w:val="17"/>
              </w:rPr>
              <w:t>权益法下确认的投资</w:t>
              <w:tab/>
              <w:t>其他综合</w:t>
            </w:r>
          </w:p>
          <w:p>
            <w:pPr>
              <w:pStyle w:val="Style17"/>
              <w:keepNext w:val="0"/>
              <w:keepLines w:val="0"/>
              <w:framePr w:w="14501" w:h="979" w:hSpace="10" w:vSpace="389" w:wrap="notBeside" w:vAnchor="text" w:hAnchor="text" w:x="11" w:y="1"/>
              <w:widowControl w:val="0"/>
              <w:shd w:val="clear" w:color="auto" w:fill="auto"/>
              <w:tabs>
                <w:tab w:pos="2086" w:val="left"/>
              </w:tabs>
              <w:bidi w:val="0"/>
              <w:spacing w:before="0" w:after="0" w:line="240" w:lineRule="auto"/>
              <w:ind w:left="0" w:right="0" w:firstLine="780"/>
              <w:jc w:val="left"/>
              <w:rPr>
                <w:sz w:val="17"/>
                <w:szCs w:val="17"/>
              </w:rPr>
            </w:pPr>
            <w:r>
              <w:rPr>
                <w:rFonts w:ascii="SimSun" w:eastAsia="SimSun" w:hAnsi="SimSun" w:cs="SimSun"/>
                <w:b/>
                <w:bCs/>
                <w:color w:val="000000"/>
                <w:spacing w:val="0"/>
                <w:w w:val="100"/>
                <w:position w:val="0"/>
                <w:sz w:val="17"/>
                <w:szCs w:val="17"/>
              </w:rPr>
              <w:t>损益</w:t>
              <w:tab/>
              <w:t>收益调整</w:t>
            </w:r>
          </w:p>
        </w:tc>
        <w:tc>
          <w:tcPr>
            <w:tcBorders>
              <w:top w:val="single" w:sz="4"/>
              <w:bottom w:val="single" w:sz="4"/>
            </w:tcBorders>
            <w:shd w:val="clear" w:color="auto" w:fill="FFFFFF"/>
            <w:vAlign w:val="bottom"/>
          </w:tcPr>
          <w:p>
            <w:pPr>
              <w:pStyle w:val="Style17"/>
              <w:keepNext w:val="0"/>
              <w:keepLines w:val="0"/>
              <w:framePr w:w="14501" w:h="979" w:hSpace="10" w:vSpace="389" w:wrap="notBeside" w:vAnchor="text" w:hAnchor="text" w:x="11" w:y="1"/>
              <w:widowControl w:val="0"/>
              <w:shd w:val="clear" w:color="auto" w:fill="auto"/>
              <w:bidi w:val="0"/>
              <w:spacing w:before="0" w:after="0" w:line="240" w:lineRule="auto"/>
              <w:ind w:left="0" w:right="140" w:firstLine="0"/>
              <w:jc w:val="right"/>
              <w:rPr>
                <w:sz w:val="17"/>
                <w:szCs w:val="17"/>
              </w:rPr>
            </w:pPr>
            <w:r>
              <w:rPr>
                <w:rFonts w:ascii="SimSun" w:eastAsia="SimSun" w:hAnsi="SimSun" w:cs="SimSun"/>
                <w:b/>
                <w:bCs/>
                <w:color w:val="000000"/>
                <w:spacing w:val="0"/>
                <w:w w:val="100"/>
                <w:position w:val="0"/>
                <w:sz w:val="17"/>
                <w:szCs w:val="17"/>
              </w:rPr>
              <w:t>其他</w:t>
            </w:r>
          </w:p>
          <w:p>
            <w:pPr>
              <w:pStyle w:val="Style17"/>
              <w:keepNext w:val="0"/>
              <w:keepLines w:val="0"/>
              <w:framePr w:w="14501" w:h="979" w:hSpace="10" w:vSpace="389" w:wrap="notBeside" w:vAnchor="text" w:hAnchor="text" w:x="11" w:y="1"/>
              <w:widowControl w:val="0"/>
              <w:shd w:val="clear" w:color="auto" w:fill="auto"/>
              <w:bidi w:val="0"/>
              <w:spacing w:before="0" w:after="0" w:line="240" w:lineRule="auto"/>
              <w:ind w:left="0" w:right="0" w:firstLine="200"/>
              <w:jc w:val="left"/>
              <w:rPr>
                <w:sz w:val="17"/>
                <w:szCs w:val="17"/>
              </w:rPr>
            </w:pPr>
            <w:r>
              <w:rPr>
                <w:rFonts w:ascii="SimSun" w:eastAsia="SimSun" w:hAnsi="SimSun" w:cs="SimSun"/>
                <w:b/>
                <w:bCs/>
                <w:color w:val="000000"/>
                <w:spacing w:val="0"/>
                <w:w w:val="100"/>
                <w:position w:val="0"/>
                <w:sz w:val="17"/>
                <w:szCs w:val="17"/>
              </w:rPr>
              <w:t>权益</w:t>
            </w:r>
          </w:p>
          <w:p>
            <w:pPr>
              <w:pStyle w:val="Style17"/>
              <w:keepNext w:val="0"/>
              <w:keepLines w:val="0"/>
              <w:framePr w:w="14501" w:h="979" w:hSpace="10" w:vSpace="389" w:wrap="notBeside" w:vAnchor="text" w:hAnchor="text" w:x="11" w:y="1"/>
              <w:widowControl w:val="0"/>
              <w:shd w:val="clear" w:color="auto" w:fill="auto"/>
              <w:bidi w:val="0"/>
              <w:spacing w:before="0" w:after="0" w:line="240" w:lineRule="auto"/>
              <w:ind w:left="0" w:right="0" w:firstLine="200"/>
              <w:jc w:val="left"/>
              <w:rPr>
                <w:sz w:val="17"/>
                <w:szCs w:val="17"/>
              </w:rPr>
            </w:pPr>
            <w:r>
              <w:rPr>
                <w:rFonts w:ascii="SimSun" w:eastAsia="SimSun" w:hAnsi="SimSun" w:cs="SimSun"/>
                <w:b/>
                <w:bCs/>
                <w:color w:val="000000"/>
                <w:spacing w:val="0"/>
                <w:w w:val="100"/>
                <w:position w:val="0"/>
                <w:sz w:val="17"/>
                <w:szCs w:val="17"/>
              </w:rPr>
              <w:t>变动</w:t>
            </w:r>
          </w:p>
        </w:tc>
        <w:tc>
          <w:tcPr>
            <w:tcBorders>
              <w:top w:val="single" w:sz="4"/>
              <w:bottom w:val="single" w:sz="4"/>
            </w:tcBorders>
            <w:shd w:val="clear" w:color="auto" w:fill="FFFFFF"/>
            <w:vAlign w:val="bottom"/>
          </w:tcPr>
          <w:p>
            <w:pPr>
              <w:pStyle w:val="Style17"/>
              <w:keepNext w:val="0"/>
              <w:keepLines w:val="0"/>
              <w:framePr w:w="14501" w:h="979" w:hSpace="10" w:vSpace="389" w:wrap="notBeside" w:vAnchor="text" w:hAnchor="text" w:x="11" w:y="1"/>
              <w:widowControl w:val="0"/>
              <w:shd w:val="clear" w:color="auto" w:fill="auto"/>
              <w:bidi w:val="0"/>
              <w:spacing w:before="0" w:after="0" w:line="235" w:lineRule="exact"/>
              <w:ind w:left="0" w:right="0" w:firstLine="0"/>
              <w:jc w:val="center"/>
              <w:rPr>
                <w:sz w:val="17"/>
                <w:szCs w:val="17"/>
              </w:rPr>
            </w:pPr>
            <w:r>
              <w:rPr>
                <w:rFonts w:ascii="SimSun" w:eastAsia="SimSun" w:hAnsi="SimSun" w:cs="SimSun"/>
                <w:b/>
                <w:bCs/>
                <w:color w:val="000000"/>
                <w:spacing w:val="0"/>
                <w:w w:val="100"/>
                <w:position w:val="0"/>
                <w:sz w:val="17"/>
                <w:szCs w:val="17"/>
              </w:rPr>
              <w:t>宣告发放现 金股利或利 润</w:t>
            </w:r>
          </w:p>
        </w:tc>
        <w:tc>
          <w:tcPr>
            <w:tcBorders>
              <w:top w:val="single" w:sz="4"/>
              <w:bottom w:val="single" w:sz="4"/>
            </w:tcBorders>
            <w:shd w:val="clear" w:color="auto" w:fill="FFFFFF"/>
            <w:vAlign w:val="bottom"/>
          </w:tcPr>
          <w:p>
            <w:pPr>
              <w:pStyle w:val="Style17"/>
              <w:keepNext w:val="0"/>
              <w:keepLines w:val="0"/>
              <w:framePr w:w="14501" w:h="979" w:hSpace="10" w:vSpace="389" w:wrap="notBeside" w:vAnchor="text" w:hAnchor="text" w:x="11" w:y="1"/>
              <w:widowControl w:val="0"/>
              <w:shd w:val="clear" w:color="auto" w:fill="auto"/>
              <w:bidi w:val="0"/>
              <w:spacing w:before="0" w:after="0" w:line="240" w:lineRule="auto"/>
              <w:ind w:left="0" w:right="0" w:firstLine="140"/>
              <w:jc w:val="left"/>
              <w:rPr>
                <w:sz w:val="17"/>
                <w:szCs w:val="17"/>
              </w:rPr>
            </w:pPr>
            <w:r>
              <w:rPr>
                <w:rFonts w:ascii="SimSun" w:eastAsia="SimSun" w:hAnsi="SimSun" w:cs="SimSun"/>
                <w:b/>
                <w:bCs/>
                <w:color w:val="000000"/>
                <w:spacing w:val="0"/>
                <w:w w:val="100"/>
                <w:position w:val="0"/>
                <w:sz w:val="17"/>
                <w:szCs w:val="17"/>
              </w:rPr>
              <w:t>计提</w:t>
            </w:r>
          </w:p>
          <w:p>
            <w:pPr>
              <w:pStyle w:val="Style17"/>
              <w:keepNext w:val="0"/>
              <w:keepLines w:val="0"/>
              <w:framePr w:w="14501" w:h="979" w:hSpace="10" w:vSpace="389" w:wrap="notBeside" w:vAnchor="text" w:hAnchor="text" w:x="11" w:y="1"/>
              <w:widowControl w:val="0"/>
              <w:shd w:val="clear" w:color="auto" w:fill="auto"/>
              <w:bidi w:val="0"/>
              <w:spacing w:before="0" w:after="0" w:line="240" w:lineRule="auto"/>
              <w:ind w:left="0" w:right="0" w:firstLine="140"/>
              <w:jc w:val="left"/>
              <w:rPr>
                <w:sz w:val="17"/>
                <w:szCs w:val="17"/>
              </w:rPr>
            </w:pPr>
            <w:r>
              <w:rPr>
                <w:rFonts w:ascii="SimSun" w:eastAsia="SimSun" w:hAnsi="SimSun" w:cs="SimSun"/>
                <w:b/>
                <w:bCs/>
                <w:color w:val="000000"/>
                <w:spacing w:val="0"/>
                <w:w w:val="100"/>
                <w:position w:val="0"/>
                <w:sz w:val="17"/>
                <w:szCs w:val="17"/>
              </w:rPr>
              <w:t>减值</w:t>
            </w:r>
          </w:p>
          <w:p>
            <w:pPr>
              <w:pStyle w:val="Style17"/>
              <w:keepNext w:val="0"/>
              <w:keepLines w:val="0"/>
              <w:framePr w:w="14501" w:h="979" w:hSpace="10" w:vSpace="389" w:wrap="notBeside" w:vAnchor="text" w:hAnchor="text" w:x="11" w:y="1"/>
              <w:widowControl w:val="0"/>
              <w:shd w:val="clear" w:color="auto" w:fill="auto"/>
              <w:bidi w:val="0"/>
              <w:spacing w:before="0" w:after="0" w:line="240" w:lineRule="auto"/>
              <w:ind w:left="0" w:right="0" w:firstLine="140"/>
              <w:jc w:val="left"/>
              <w:rPr>
                <w:sz w:val="17"/>
                <w:szCs w:val="17"/>
              </w:rPr>
            </w:pPr>
            <w:r>
              <w:rPr>
                <w:rFonts w:ascii="SimSun" w:eastAsia="SimSun" w:hAnsi="SimSun" w:cs="SimSun"/>
                <w:b/>
                <w:bCs/>
                <w:color w:val="000000"/>
                <w:spacing w:val="0"/>
                <w:w w:val="100"/>
                <w:position w:val="0"/>
                <w:sz w:val="17"/>
                <w:szCs w:val="17"/>
              </w:rPr>
              <w:t>准备</w:t>
            </w:r>
          </w:p>
        </w:tc>
        <w:tc>
          <w:tcPr>
            <w:tcBorders>
              <w:top w:val="single" w:sz="4"/>
              <w:bottom w:val="single" w:sz="4"/>
            </w:tcBorders>
            <w:shd w:val="clear" w:color="auto" w:fill="FFFFFF"/>
            <w:vAlign w:val="center"/>
          </w:tcPr>
          <w:p>
            <w:pPr>
              <w:pStyle w:val="Style17"/>
              <w:keepNext w:val="0"/>
              <w:keepLines w:val="0"/>
              <w:framePr w:w="14501" w:h="979" w:hSpace="10" w:vSpace="389" w:wrap="notBeside" w:vAnchor="text" w:hAnchor="text" w:x="11" w:y="1"/>
              <w:widowControl w:val="0"/>
              <w:shd w:val="clear" w:color="auto" w:fill="auto"/>
              <w:bidi w:val="0"/>
              <w:spacing w:before="0" w:after="0" w:line="240" w:lineRule="auto"/>
              <w:ind w:left="0" w:right="0" w:firstLine="140"/>
              <w:jc w:val="left"/>
              <w:rPr>
                <w:sz w:val="17"/>
                <w:szCs w:val="17"/>
              </w:rPr>
            </w:pPr>
            <w:r>
              <w:rPr>
                <w:rFonts w:ascii="SimSun" w:eastAsia="SimSun" w:hAnsi="SimSun" w:cs="SimSun"/>
                <w:b/>
                <w:bCs/>
                <w:color w:val="000000"/>
                <w:spacing w:val="0"/>
                <w:w w:val="100"/>
                <w:position w:val="0"/>
                <w:sz w:val="17"/>
                <w:szCs w:val="17"/>
              </w:rPr>
              <w:t>其</w:t>
            </w:r>
          </w:p>
          <w:p>
            <w:pPr>
              <w:pStyle w:val="Style17"/>
              <w:keepNext w:val="0"/>
              <w:keepLines w:val="0"/>
              <w:framePr w:w="14501" w:h="979" w:hSpace="10" w:vSpace="389" w:wrap="notBeside" w:vAnchor="text" w:hAnchor="text" w:x="11" w:y="1"/>
              <w:widowControl w:val="0"/>
              <w:shd w:val="clear" w:color="auto" w:fill="auto"/>
              <w:bidi w:val="0"/>
              <w:spacing w:before="0" w:after="0" w:line="240" w:lineRule="auto"/>
              <w:ind w:left="0" w:right="0" w:firstLine="140"/>
              <w:jc w:val="left"/>
              <w:rPr>
                <w:sz w:val="17"/>
                <w:szCs w:val="17"/>
              </w:rPr>
            </w:pPr>
            <w:r>
              <w:rPr>
                <w:rFonts w:ascii="SimSun" w:eastAsia="SimSun" w:hAnsi="SimSun" w:cs="SimSun"/>
                <w:b/>
                <w:bCs/>
                <w:color w:val="000000"/>
                <w:spacing w:val="0"/>
                <w:w w:val="100"/>
                <w:position w:val="0"/>
                <w:sz w:val="17"/>
                <w:szCs w:val="17"/>
              </w:rPr>
              <w:t>他</w:t>
            </w:r>
          </w:p>
        </w:tc>
        <w:tc>
          <w:tcPr>
            <w:tcBorders>
              <w:bottom w:val="single" w:sz="4"/>
            </w:tcBorders>
            <w:shd w:val="clear" w:color="auto" w:fill="FFFFFF"/>
            <w:vAlign w:val="top"/>
          </w:tcPr>
          <w:p>
            <w:pPr>
              <w:pStyle w:val="Style17"/>
              <w:keepNext w:val="0"/>
              <w:keepLines w:val="0"/>
              <w:framePr w:w="14501" w:h="979" w:hSpace="10" w:vSpace="389" w:wrap="notBeside" w:vAnchor="text" w:hAnchor="text" w:x="11" w:y="1"/>
              <w:widowControl w:val="0"/>
              <w:shd w:val="clear" w:color="auto" w:fill="auto"/>
              <w:bidi w:val="0"/>
              <w:spacing w:before="80" w:after="0" w:line="240" w:lineRule="auto"/>
              <w:ind w:left="0" w:right="0" w:firstLine="0"/>
              <w:jc w:val="center"/>
            </w:pPr>
            <w:r>
              <w:rPr>
                <w:rFonts w:ascii="Arial Narrow" w:eastAsia="Arial Narrow" w:hAnsi="Arial Narrow" w:cs="Arial Narrow"/>
                <w:b/>
                <w:bCs/>
                <w:color w:val="000000"/>
                <w:spacing w:val="0"/>
                <w:w w:val="100"/>
                <w:position w:val="0"/>
                <w:sz w:val="18"/>
                <w:szCs w:val="18"/>
              </w:rPr>
              <w:t>2021.12.31</w:t>
            </w:r>
          </w:p>
        </w:tc>
        <w:tc>
          <w:tcPr>
            <w:tcBorders>
              <w:bottom w:val="single" w:sz="4"/>
            </w:tcBorders>
            <w:shd w:val="clear" w:color="auto" w:fill="FFFFFF"/>
            <w:vAlign w:val="top"/>
          </w:tcPr>
          <w:p>
            <w:pPr>
              <w:pStyle w:val="Style17"/>
              <w:keepNext w:val="0"/>
              <w:keepLines w:val="0"/>
              <w:framePr w:w="14501" w:h="979" w:hSpace="10" w:vSpace="389" w:wrap="notBeside" w:vAnchor="text" w:hAnchor="text" w:x="11" w:y="1"/>
              <w:widowControl w:val="0"/>
              <w:shd w:val="clear" w:color="auto" w:fill="auto"/>
              <w:bidi w:val="0"/>
              <w:spacing w:before="0" w:after="40" w:line="240" w:lineRule="auto"/>
              <w:ind w:left="0" w:right="0" w:firstLine="300"/>
              <w:jc w:val="left"/>
              <w:rPr>
                <w:sz w:val="17"/>
                <w:szCs w:val="17"/>
              </w:rPr>
            </w:pPr>
            <w:r>
              <w:rPr>
                <w:rFonts w:ascii="SimSun" w:eastAsia="SimSun" w:hAnsi="SimSun" w:cs="SimSun"/>
                <w:b/>
                <w:bCs/>
                <w:color w:val="000000"/>
                <w:spacing w:val="0"/>
                <w:w w:val="100"/>
                <w:position w:val="0"/>
                <w:sz w:val="17"/>
                <w:szCs w:val="17"/>
              </w:rPr>
              <w:t>准备</w:t>
            </w:r>
          </w:p>
          <w:p>
            <w:pPr>
              <w:pStyle w:val="Style17"/>
              <w:keepNext w:val="0"/>
              <w:keepLines w:val="0"/>
              <w:framePr w:w="14501" w:h="979" w:hSpace="10" w:vSpace="389" w:wrap="notBeside" w:vAnchor="text" w:hAnchor="text" w:x="11" w:y="1"/>
              <w:widowControl w:val="0"/>
              <w:shd w:val="clear" w:color="auto" w:fill="auto"/>
              <w:bidi w:val="0"/>
              <w:spacing w:before="0" w:after="40" w:line="240" w:lineRule="auto"/>
              <w:ind w:left="0" w:right="0" w:firstLine="300"/>
              <w:jc w:val="left"/>
              <w:rPr>
                <w:sz w:val="17"/>
                <w:szCs w:val="17"/>
              </w:rPr>
            </w:pPr>
            <w:r>
              <w:rPr>
                <w:rFonts w:ascii="SimSun" w:eastAsia="SimSun" w:hAnsi="SimSun" w:cs="SimSun"/>
                <w:b/>
                <w:bCs/>
                <w:color w:val="000000"/>
                <w:spacing w:val="0"/>
                <w:w w:val="100"/>
                <w:position w:val="0"/>
                <w:sz w:val="17"/>
                <w:szCs w:val="17"/>
              </w:rPr>
              <w:t>期末</w:t>
            </w:r>
          </w:p>
          <w:p>
            <w:pPr>
              <w:pStyle w:val="Style17"/>
              <w:keepNext w:val="0"/>
              <w:keepLines w:val="0"/>
              <w:framePr w:w="14501" w:h="979" w:hSpace="10" w:vSpace="389" w:wrap="notBeside" w:vAnchor="text" w:hAnchor="text" w:x="11" w:y="1"/>
              <w:widowControl w:val="0"/>
              <w:shd w:val="clear" w:color="auto" w:fill="auto"/>
              <w:bidi w:val="0"/>
              <w:spacing w:before="0" w:after="40" w:line="240" w:lineRule="auto"/>
              <w:ind w:left="0" w:right="0" w:firstLine="300"/>
              <w:jc w:val="left"/>
              <w:rPr>
                <w:sz w:val="17"/>
                <w:szCs w:val="17"/>
              </w:rPr>
            </w:pPr>
            <w:r>
              <w:rPr>
                <w:rFonts w:ascii="SimSun" w:eastAsia="SimSun" w:hAnsi="SimSun" w:cs="SimSun"/>
                <w:b/>
                <w:bCs/>
                <w:color w:val="000000"/>
                <w:spacing w:val="0"/>
                <w:w w:val="100"/>
                <w:position w:val="0"/>
                <w:sz w:val="17"/>
                <w:szCs w:val="17"/>
              </w:rPr>
              <w:t>余额</w:t>
            </w:r>
          </w:p>
        </w:tc>
      </w:tr>
    </w:tbl>
    <w:p>
      <w:pPr>
        <w:pStyle w:val="Style26"/>
        <w:keepNext w:val="0"/>
        <w:keepLines w:val="0"/>
        <w:framePr w:w="1819" w:h="226" w:hSpace="12691" w:wrap="notBeside" w:vAnchor="text" w:hAnchor="text" w:y="1134"/>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苏州亘茂置业有限公司</w:t>
      </w:r>
    </w:p>
    <w:p>
      <w:pPr>
        <w:pStyle w:val="Style26"/>
        <w:keepNext w:val="0"/>
        <w:keepLines w:val="0"/>
        <w:framePr w:w="1051" w:h="269" w:hSpace="13459" w:wrap="notBeside" w:vAnchor="text" w:hAnchor="text" w:x="3342" w:y="110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112,218,338.03</w:t>
      </w:r>
    </w:p>
    <w:p>
      <w:pPr>
        <w:pStyle w:val="Style26"/>
        <w:keepNext w:val="0"/>
        <w:keepLines w:val="0"/>
        <w:framePr w:w="1061" w:h="269" w:hSpace="13449" w:wrap="notBeside" w:vAnchor="text" w:hAnchor="text" w:x="6942" w:y="110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190,523,309.91</w:t>
      </w:r>
    </w:p>
    <w:p>
      <w:pPr>
        <w:pStyle w:val="Style26"/>
        <w:keepNext w:val="0"/>
        <w:keepLines w:val="0"/>
        <w:framePr w:w="1070" w:h="269" w:hSpace="13440" w:wrap="notBeside" w:vAnchor="text" w:hAnchor="text" w:x="12841" w:y="110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302,741,647.94</w:t>
      </w:r>
    </w:p>
    <w:p>
      <w:pPr>
        <w:widowControl w:val="0"/>
        <w:spacing w:line="1" w:lineRule="exact"/>
        <w:sectPr>
          <w:footnotePr>
            <w:pos w:val="pageBottom"/>
            <w:numFmt w:val="decimal"/>
            <w:numRestart w:val="continuous"/>
          </w:footnotePr>
          <w:type w:val="continuous"/>
          <w:pgSz w:w="16840" w:h="11900" w:orient="landscape"/>
          <w:pgMar w:top="1800" w:right="1196" w:bottom="3504" w:left="1134" w:header="0" w:footer="3" w:gutter="0"/>
          <w:cols w:space="720"/>
          <w:noEndnote/>
          <w:rtlGutter w:val="0"/>
          <w:docGrid w:linePitch="360"/>
        </w:sectPr>
      </w:pPr>
    </w:p>
    <w:p>
      <w:pPr>
        <w:pStyle w:val="Style68"/>
        <w:keepNext w:val="0"/>
        <w:keepLines w:val="0"/>
        <w:framePr w:w="4387" w:h="269" w:wrap="none" w:vAnchor="text" w:hAnchor="page" w:x="1135" w:y="21"/>
        <w:widowControl w:val="0"/>
        <w:shd w:val="clear" w:color="auto" w:fill="auto"/>
        <w:tabs>
          <w:tab w:pos="3293" w:val="left"/>
        </w:tabs>
        <w:bidi w:val="0"/>
        <w:spacing w:before="0" w:after="0" w:line="240" w:lineRule="auto"/>
        <w:ind w:left="0" w:right="0" w:firstLine="0"/>
        <w:jc w:val="left"/>
      </w:pPr>
      <w:r>
        <w:rPr>
          <w:rFonts w:ascii="SimSun" w:eastAsia="SimSun" w:hAnsi="SimSun" w:cs="SimSun"/>
          <w:color w:val="000000"/>
          <w:spacing w:val="0"/>
          <w:w w:val="100"/>
          <w:position w:val="0"/>
          <w:sz w:val="17"/>
          <w:szCs w:val="17"/>
        </w:rPr>
        <w:t>云南嘉卓房地产开发有限公司</w:t>
        <w:tab/>
      </w:r>
      <w:r>
        <w:rPr>
          <w:color w:val="000000"/>
          <w:spacing w:val="0"/>
          <w:w w:val="100"/>
          <w:position w:val="0"/>
        </w:rPr>
        <w:t>943,426,530.27</w:t>
      </w:r>
    </w:p>
    <w:p>
      <w:pPr>
        <w:pStyle w:val="Style68"/>
        <w:keepNext w:val="0"/>
        <w:keepLines w:val="0"/>
        <w:framePr w:w="994" w:h="269" w:wrap="none" w:vAnchor="text" w:hAnchor="page" w:x="8147" w:y="21"/>
        <w:widowControl w:val="0"/>
        <w:shd w:val="clear" w:color="auto" w:fill="auto"/>
        <w:bidi w:val="0"/>
        <w:spacing w:before="0" w:after="0" w:line="240" w:lineRule="auto"/>
        <w:ind w:left="0" w:right="0" w:firstLine="0"/>
        <w:jc w:val="center"/>
      </w:pPr>
      <w:r>
        <w:rPr>
          <w:color w:val="000000"/>
          <w:spacing w:val="0"/>
          <w:w w:val="100"/>
          <w:position w:val="0"/>
        </w:rPr>
        <w:t>93,160,000.98</w:t>
      </w:r>
    </w:p>
    <w:p>
      <w:pPr>
        <w:pStyle w:val="Style68"/>
        <w:keepNext w:val="0"/>
        <w:keepLines w:val="0"/>
        <w:framePr w:w="4387" w:h="269" w:wrap="none" w:vAnchor="text" w:hAnchor="page" w:x="1135" w:y="342"/>
        <w:widowControl w:val="0"/>
        <w:shd w:val="clear" w:color="auto" w:fill="auto"/>
        <w:tabs>
          <w:tab w:pos="3475" w:val="left"/>
        </w:tabs>
        <w:bidi w:val="0"/>
        <w:spacing w:before="0" w:after="0" w:line="240" w:lineRule="auto"/>
        <w:ind w:left="0" w:right="0" w:firstLine="0"/>
        <w:jc w:val="left"/>
      </w:pPr>
      <w:r>
        <w:rPr>
          <w:rFonts w:ascii="SimSun" w:eastAsia="SimSun" w:hAnsi="SimSun" w:cs="SimSun"/>
          <w:color w:val="000000"/>
          <w:spacing w:val="0"/>
          <w:w w:val="100"/>
          <w:position w:val="0"/>
          <w:sz w:val="17"/>
          <w:szCs w:val="17"/>
        </w:rPr>
        <w:t>南通港华置业有限公司</w:t>
        <w:tab/>
      </w:r>
      <w:r>
        <w:rPr>
          <w:color w:val="000000"/>
          <w:spacing w:val="0"/>
          <w:w w:val="100"/>
          <w:position w:val="0"/>
        </w:rPr>
        <w:t>4,584,572.70</w:t>
      </w:r>
    </w:p>
    <w:p>
      <w:pPr>
        <w:pStyle w:val="Style68"/>
        <w:keepNext w:val="0"/>
        <w:keepLines w:val="0"/>
        <w:framePr w:w="989" w:h="269" w:wrap="none" w:vAnchor="text" w:hAnchor="page" w:x="8147" w:y="342"/>
        <w:widowControl w:val="0"/>
        <w:shd w:val="clear" w:color="auto" w:fill="auto"/>
        <w:bidi w:val="0"/>
        <w:spacing w:before="0" w:after="0" w:line="240" w:lineRule="auto"/>
        <w:ind w:left="0" w:right="0" w:firstLine="0"/>
        <w:jc w:val="left"/>
      </w:pPr>
      <w:r>
        <w:rPr>
          <w:color w:val="000000"/>
          <w:spacing w:val="0"/>
          <w:w w:val="100"/>
          <w:position w:val="0"/>
        </w:rPr>
        <w:t>80,671,450.27</w:t>
      </w:r>
    </w:p>
    <w:p>
      <w:pPr>
        <w:pStyle w:val="Style68"/>
        <w:keepNext w:val="0"/>
        <w:keepLines w:val="0"/>
        <w:framePr w:w="1190" w:h="274" w:wrap="none" w:vAnchor="text" w:hAnchor="page" w:x="4336" w:y="687"/>
        <w:widowControl w:val="0"/>
        <w:shd w:val="clear" w:color="auto" w:fill="auto"/>
        <w:bidi w:val="0"/>
        <w:spacing w:before="0" w:after="0" w:line="240" w:lineRule="auto"/>
        <w:ind w:left="0" w:right="0" w:firstLine="0"/>
        <w:jc w:val="left"/>
      </w:pPr>
      <w:r>
        <w:rPr>
          <w:b/>
          <w:bCs/>
          <w:color w:val="000000"/>
          <w:spacing w:val="0"/>
          <w:w w:val="100"/>
          <w:position w:val="0"/>
          <w:sz w:val="18"/>
          <w:szCs w:val="18"/>
        </w:rPr>
        <w:t>1,060,229,441.00</w:t>
      </w:r>
    </w:p>
    <w:p>
      <w:pPr>
        <w:pStyle w:val="Style68"/>
        <w:keepNext w:val="0"/>
        <w:keepLines w:val="0"/>
        <w:framePr w:w="1075" w:h="274" w:wrap="none" w:vAnchor="text" w:hAnchor="page" w:x="8066" w:y="687"/>
        <w:widowControl w:val="0"/>
        <w:shd w:val="clear" w:color="auto" w:fill="auto"/>
        <w:bidi w:val="0"/>
        <w:spacing w:before="0" w:after="0" w:line="240" w:lineRule="auto"/>
        <w:ind w:left="0" w:right="0" w:firstLine="0"/>
        <w:jc w:val="center"/>
      </w:pPr>
      <w:r>
        <w:rPr>
          <w:b/>
          <w:bCs/>
          <w:color w:val="000000"/>
          <w:spacing w:val="0"/>
          <w:w w:val="100"/>
          <w:position w:val="0"/>
          <w:sz w:val="18"/>
          <w:szCs w:val="18"/>
        </w:rPr>
        <w:t>364,354,761.16</w:t>
      </w:r>
    </w:p>
    <w:p>
      <w:pPr>
        <w:pStyle w:val="Style68"/>
        <w:keepNext w:val="0"/>
        <w:keepLines w:val="0"/>
        <w:framePr w:w="1190" w:h="960" w:wrap="none" w:vAnchor="text" w:hAnchor="page" w:x="13855" w:y="21"/>
        <w:widowControl w:val="0"/>
        <w:shd w:val="clear" w:color="auto" w:fill="auto"/>
        <w:bidi w:val="0"/>
        <w:spacing w:before="0" w:after="100" w:line="240" w:lineRule="auto"/>
        <w:ind w:left="0" w:right="0" w:firstLine="0"/>
        <w:jc w:val="right"/>
      </w:pPr>
      <w:r>
        <w:rPr>
          <w:color w:val="000000"/>
          <w:spacing w:val="0"/>
          <w:w w:val="100"/>
          <w:position w:val="0"/>
        </w:rPr>
        <w:t>1,036,586,531.25</w:t>
      </w:r>
    </w:p>
    <w:p>
      <w:pPr>
        <w:pStyle w:val="Style68"/>
        <w:keepNext w:val="0"/>
        <w:keepLines w:val="0"/>
        <w:framePr w:w="1190" w:h="960" w:wrap="none" w:vAnchor="text" w:hAnchor="page" w:x="13855" w:y="21"/>
        <w:widowControl w:val="0"/>
        <w:shd w:val="clear" w:color="auto" w:fill="auto"/>
        <w:bidi w:val="0"/>
        <w:spacing w:before="0" w:after="100" w:line="240" w:lineRule="auto"/>
        <w:ind w:left="0" w:right="0" w:firstLine="0"/>
        <w:jc w:val="right"/>
      </w:pPr>
      <w:r>
        <w:rPr>
          <w:color w:val="000000"/>
          <w:spacing w:val="0"/>
          <w:w w:val="100"/>
          <w:position w:val="0"/>
        </w:rPr>
        <w:t>85,256,022.97</w:t>
      </w:r>
    </w:p>
    <w:p>
      <w:pPr>
        <w:pStyle w:val="Style68"/>
        <w:keepNext w:val="0"/>
        <w:keepLines w:val="0"/>
        <w:framePr w:w="1190" w:h="960" w:wrap="none" w:vAnchor="text" w:hAnchor="page" w:x="13855" w:y="21"/>
        <w:widowControl w:val="0"/>
        <w:shd w:val="clear" w:color="auto" w:fill="auto"/>
        <w:bidi w:val="0"/>
        <w:spacing w:before="0" w:after="100" w:line="240" w:lineRule="auto"/>
        <w:ind w:left="0" w:right="0" w:firstLine="0"/>
        <w:jc w:val="right"/>
      </w:pPr>
      <w:r>
        <w:rPr>
          <w:b/>
          <w:bCs/>
          <w:color w:val="000000"/>
          <w:spacing w:val="0"/>
          <w:w w:val="100"/>
          <w:position w:val="0"/>
          <w:sz w:val="18"/>
          <w:szCs w:val="18"/>
        </w:rPr>
        <w:t>1,424,584,202.16</w:t>
      </w:r>
    </w:p>
    <w:p>
      <w:pPr>
        <w:widowControl w:val="0"/>
        <w:spacing w:line="360" w:lineRule="exact"/>
      </w:pPr>
    </w:p>
    <w:p>
      <w:pPr>
        <w:widowControl w:val="0"/>
        <w:spacing w:after="599" w:line="1" w:lineRule="exact"/>
      </w:pPr>
    </w:p>
    <w:p>
      <w:pPr>
        <w:widowControl w:val="0"/>
        <w:spacing w:line="1" w:lineRule="exact"/>
        <w:sectPr>
          <w:footnotePr>
            <w:pos w:val="pageBottom"/>
            <w:numFmt w:val="decimal"/>
            <w:numRestart w:val="continuous"/>
          </w:footnotePr>
          <w:type w:val="continuous"/>
          <w:pgSz w:w="16840" w:h="11900" w:orient="landscape"/>
          <w:pgMar w:top="1080" w:right="1114" w:bottom="1061" w:left="716" w:header="0" w:footer="3" w:gutter="0"/>
          <w:cols w:space="720"/>
          <w:noEndnote/>
          <w:rtlGutter w:val="0"/>
          <w:docGrid w:linePitch="360"/>
        </w:sectPr>
      </w:pPr>
    </w:p>
    <w:p>
      <w:pPr>
        <w:pStyle w:val="Style22"/>
        <w:keepNext/>
        <w:keepLines/>
        <w:widowControl w:val="0"/>
        <w:shd w:val="clear" w:color="auto" w:fill="auto"/>
        <w:bidi w:val="0"/>
        <w:spacing w:before="0" w:after="220" w:line="240" w:lineRule="auto"/>
        <w:ind w:left="0" w:right="0" w:firstLine="0"/>
        <w:jc w:val="both"/>
        <w:rPr>
          <w:sz w:val="22"/>
          <w:szCs w:val="22"/>
        </w:rPr>
      </w:pPr>
      <w:bookmarkStart w:id="1415" w:name="bookmark1415"/>
      <w:bookmarkStart w:id="1416" w:name="bookmark1416"/>
      <w:bookmarkStart w:id="1417" w:name="bookmark1417"/>
      <w:bookmarkStart w:id="1418" w:name="bookmark1418"/>
      <w:r>
        <w:rPr>
          <w:rFonts w:ascii="Arial Narrow" w:eastAsia="Arial Narrow" w:hAnsi="Arial Narrow" w:cs="Arial Narrow"/>
          <w:b w:val="0"/>
          <w:bCs w:val="0"/>
          <w:color w:val="000000"/>
          <w:spacing w:val="0"/>
          <w:w w:val="100"/>
          <w:position w:val="0"/>
          <w:sz w:val="24"/>
          <w:szCs w:val="24"/>
        </w:rPr>
        <w:t>5</w:t>
      </w:r>
      <w:bookmarkEnd w:id="1417"/>
      <w:r>
        <w:rPr>
          <w:rFonts w:ascii="Arial Narrow" w:eastAsia="Arial Narrow" w:hAnsi="Arial Narrow" w:cs="Arial Narrow"/>
          <w:b w:val="0"/>
          <w:bCs w:val="0"/>
          <w:color w:val="000000"/>
          <w:spacing w:val="0"/>
          <w:w w:val="100"/>
          <w:position w:val="0"/>
          <w:sz w:val="24"/>
          <w:szCs w:val="24"/>
        </w:rPr>
        <w:t>6</w:t>
      </w:r>
      <w:r>
        <w:rPr>
          <w:b w:val="0"/>
          <w:bCs w:val="0"/>
          <w:color w:val="000000"/>
          <w:spacing w:val="0"/>
          <w:w w:val="100"/>
          <w:position w:val="0"/>
          <w:sz w:val="22"/>
          <w:szCs w:val="22"/>
        </w:rPr>
        <w:t>、其他非流动金融资产</w:t>
      </w:r>
      <w:bookmarkEnd w:id="1415"/>
      <w:bookmarkEnd w:id="1416"/>
      <w:bookmarkEnd w:id="1418"/>
    </w:p>
    <w:tbl>
      <w:tblPr>
        <w:tblOverlap w:val="never"/>
        <w:jc w:val="center"/>
        <w:tblLayout w:type="fixed"/>
      </w:tblPr>
      <w:tblGrid>
        <w:gridCol w:w="3072"/>
        <w:gridCol w:w="3917"/>
        <w:gridCol w:w="2146"/>
      </w:tblGrid>
      <w:tr>
        <w:trPr>
          <w:trHeight w:val="365"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种类</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80" w:right="0" w:firstLine="0"/>
              <w:jc w:val="left"/>
            </w:pPr>
            <w:r>
              <w:rPr>
                <w:rFonts w:ascii="Arial Narrow" w:eastAsia="Arial Narrow" w:hAnsi="Arial Narrow" w:cs="Arial Narrow"/>
                <w:b/>
                <w:bCs/>
                <w:color w:val="000000"/>
                <w:spacing w:val="0"/>
                <w:w w:val="100"/>
                <w:position w:val="0"/>
                <w:sz w:val="18"/>
                <w:szCs w:val="18"/>
              </w:rPr>
              <w:t>2021.12.31</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b/>
                <w:bCs/>
                <w:color w:val="000000"/>
                <w:spacing w:val="0"/>
                <w:w w:val="100"/>
                <w:position w:val="0"/>
                <w:sz w:val="18"/>
                <w:szCs w:val="18"/>
              </w:rPr>
              <w:t>2020.12.31</w:t>
            </w:r>
          </w:p>
        </w:tc>
      </w:tr>
      <w:tr>
        <w:trPr>
          <w:trHeight w:val="350" w:hRule="exact"/>
        </w:trPr>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权益工具投资</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880" w:right="0" w:firstLine="0"/>
              <w:jc w:val="left"/>
            </w:pPr>
            <w:r>
              <w:rPr>
                <w:rFonts w:ascii="Arial Narrow" w:eastAsia="Arial Narrow" w:hAnsi="Arial Narrow" w:cs="Arial Narrow"/>
                <w:color w:val="000000"/>
                <w:spacing w:val="0"/>
                <w:w w:val="100"/>
                <w:position w:val="0"/>
                <w:sz w:val="18"/>
                <w:szCs w:val="18"/>
              </w:rPr>
              <w:t>488,907,992.52</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000"/>
              <w:jc w:val="left"/>
            </w:pPr>
            <w:r>
              <w:rPr>
                <w:rFonts w:ascii="Arial Narrow" w:eastAsia="Arial Narrow" w:hAnsi="Arial Narrow" w:cs="Arial Narrow"/>
                <w:color w:val="000000"/>
                <w:spacing w:val="0"/>
                <w:w w:val="100"/>
                <w:position w:val="0"/>
                <w:sz w:val="18"/>
                <w:szCs w:val="18"/>
              </w:rPr>
              <w:t>481,285,448.03</w:t>
            </w:r>
          </w:p>
        </w:tc>
      </w:tr>
      <w:tr>
        <w:trPr>
          <w:trHeight w:val="34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债务工具投资</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880" w:right="0" w:firstLine="0"/>
              <w:jc w:val="left"/>
            </w:pPr>
            <w:r>
              <w:rPr>
                <w:rFonts w:ascii="Arial Narrow" w:eastAsia="Arial Narrow" w:hAnsi="Arial Narrow" w:cs="Arial Narrow"/>
                <w:color w:val="000000"/>
                <w:spacing w:val="0"/>
                <w:w w:val="100"/>
                <w:position w:val="0"/>
                <w:sz w:val="18"/>
                <w:szCs w:val="18"/>
              </w:rPr>
              <w:t>263,250,000.00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000"/>
              <w:jc w:val="left"/>
            </w:pPr>
            <w:r>
              <w:rPr>
                <w:rFonts w:ascii="Arial Narrow" w:eastAsia="Arial Narrow" w:hAnsi="Arial Narrow" w:cs="Arial Narrow"/>
                <w:color w:val="000000"/>
                <w:spacing w:val="0"/>
                <w:w w:val="100"/>
                <w:position w:val="0"/>
                <w:sz w:val="18"/>
                <w:szCs w:val="18"/>
              </w:rPr>
              <w:t>263,250,000.00</w:t>
            </w:r>
          </w:p>
        </w:tc>
      </w:tr>
      <w:tr>
        <w:trPr>
          <w:trHeight w:val="365" w:hRule="exact"/>
        </w:trPr>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880" w:right="0" w:firstLine="0"/>
              <w:jc w:val="left"/>
            </w:pPr>
            <w:r>
              <w:rPr>
                <w:rFonts w:ascii="Arial Narrow" w:eastAsia="Arial Narrow" w:hAnsi="Arial Narrow" w:cs="Arial Narrow"/>
                <w:b/>
                <w:bCs/>
                <w:color w:val="000000"/>
                <w:spacing w:val="0"/>
                <w:w w:val="100"/>
                <w:position w:val="0"/>
                <w:sz w:val="18"/>
                <w:szCs w:val="18"/>
              </w:rPr>
              <w:t>752,157,992.52</w:t>
            </w:r>
          </w:p>
        </w:tc>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000"/>
              <w:jc w:val="left"/>
            </w:pPr>
            <w:r>
              <w:rPr>
                <w:rFonts w:ascii="Arial Narrow" w:eastAsia="Arial Narrow" w:hAnsi="Arial Narrow" w:cs="Arial Narrow"/>
                <w:b/>
                <w:bCs/>
                <w:color w:val="000000"/>
                <w:spacing w:val="0"/>
                <w:w w:val="100"/>
                <w:position w:val="0"/>
                <w:sz w:val="18"/>
                <w:szCs w:val="18"/>
              </w:rPr>
              <w:t>744,535,448.03</w:t>
            </w:r>
          </w:p>
        </w:tc>
      </w:tr>
    </w:tbl>
    <w:p>
      <w:pPr>
        <w:pStyle w:val="Style26"/>
        <w:keepNext w:val="0"/>
        <w:keepLines w:val="0"/>
        <w:widowControl w:val="0"/>
        <w:shd w:val="clear" w:color="auto" w:fill="auto"/>
        <w:bidi w:val="0"/>
        <w:spacing w:before="0" w:after="0" w:line="240" w:lineRule="auto"/>
        <w:ind w:left="14" w:right="0" w:firstLine="0"/>
        <w:jc w:val="left"/>
        <w:rPr>
          <w:sz w:val="22"/>
          <w:szCs w:val="22"/>
        </w:rPr>
      </w:pPr>
      <w:r>
        <w:rPr>
          <w:rFonts w:ascii="Calibri" w:eastAsia="Calibri" w:hAnsi="Calibri" w:cs="Calibri"/>
          <w:color w:val="000000"/>
          <w:spacing w:val="0"/>
          <w:w w:val="100"/>
          <w:position w:val="0"/>
          <w:sz w:val="26"/>
          <w:szCs w:val="26"/>
        </w:rPr>
        <w:t>①</w:t>
      </w:r>
      <w:r>
        <w:rPr>
          <w:color w:val="000000"/>
          <w:spacing w:val="0"/>
          <w:w w:val="100"/>
          <w:position w:val="0"/>
          <w:sz w:val="22"/>
          <w:szCs w:val="22"/>
        </w:rPr>
        <w:t>本公司持有的权益工具投资具体情况如下:</w:t>
      </w:r>
    </w:p>
    <w:p>
      <w:pPr>
        <w:widowControl w:val="0"/>
        <w:spacing w:after="219" w:line="1" w:lineRule="exact"/>
      </w:pPr>
    </w:p>
    <w:p>
      <w:pPr>
        <w:pStyle w:val="Style12"/>
        <w:keepNext w:val="0"/>
        <w:keepLines w:val="0"/>
        <w:widowControl w:val="0"/>
        <w:shd w:val="clear" w:color="auto" w:fill="auto"/>
        <w:bidi w:val="0"/>
        <w:spacing w:before="0" w:after="220" w:line="358" w:lineRule="exact"/>
        <w:ind w:left="400" w:right="0" w:firstLine="40"/>
        <w:jc w:val="both"/>
        <w:rPr>
          <w:sz w:val="22"/>
          <w:szCs w:val="22"/>
        </w:rPr>
      </w:pPr>
      <w:r>
        <w:rPr>
          <w:rFonts w:ascii="Arial Narrow" w:eastAsia="Arial Narrow" w:hAnsi="Arial Narrow" w:cs="Arial Narrow"/>
          <w:b w:val="0"/>
          <w:bCs w:val="0"/>
          <w:color w:val="000000"/>
          <w:spacing w:val="0"/>
          <w:w w:val="100"/>
          <w:position w:val="0"/>
          <w:sz w:val="24"/>
          <w:szCs w:val="24"/>
        </w:rPr>
        <w:t>2017</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4</w:t>
      </w:r>
      <w:r>
        <w:rPr>
          <w:b w:val="0"/>
          <w:bCs w:val="0"/>
          <w:color w:val="000000"/>
          <w:spacing w:val="0"/>
          <w:w w:val="100"/>
          <w:position w:val="0"/>
          <w:sz w:val="22"/>
          <w:szCs w:val="22"/>
        </w:rPr>
        <w:t>月本公司与联储证券有限责任公司签订增资认股协议，以</w:t>
      </w:r>
      <w:r>
        <w:rPr>
          <w:rFonts w:ascii="Arial Narrow" w:eastAsia="Arial Narrow" w:hAnsi="Arial Narrow" w:cs="Arial Narrow"/>
          <w:b w:val="0"/>
          <w:bCs w:val="0"/>
          <w:color w:val="000000"/>
          <w:spacing w:val="0"/>
          <w:w w:val="100"/>
          <w:position w:val="0"/>
          <w:sz w:val="24"/>
          <w:szCs w:val="24"/>
        </w:rPr>
        <w:t>28,710.00</w:t>
      </w:r>
      <w:r>
        <w:rPr>
          <w:b w:val="0"/>
          <w:bCs w:val="0"/>
          <w:color w:val="000000"/>
          <w:spacing w:val="0"/>
          <w:w w:val="100"/>
          <w:position w:val="0"/>
          <w:sz w:val="22"/>
          <w:szCs w:val="22"/>
        </w:rPr>
        <w:t xml:space="preserve">万元认购 </w:t>
      </w:r>
      <w:r>
        <w:rPr>
          <w:rFonts w:ascii="Arial Narrow" w:eastAsia="Arial Narrow" w:hAnsi="Arial Narrow" w:cs="Arial Narrow"/>
          <w:b w:val="0"/>
          <w:bCs w:val="0"/>
          <w:color w:val="000000"/>
          <w:spacing w:val="0"/>
          <w:w w:val="100"/>
          <w:position w:val="0"/>
          <w:sz w:val="24"/>
          <w:szCs w:val="24"/>
        </w:rPr>
        <w:t>8,700.00</w:t>
      </w:r>
      <w:r>
        <w:rPr>
          <w:b w:val="0"/>
          <w:bCs w:val="0"/>
          <w:color w:val="000000"/>
          <w:spacing w:val="0"/>
          <w:w w:val="100"/>
          <w:position w:val="0"/>
          <w:sz w:val="22"/>
          <w:szCs w:val="22"/>
        </w:rPr>
        <w:t>万股份，对被投资单位持股比例</w:t>
      </w:r>
      <w:r>
        <w:rPr>
          <w:rFonts w:ascii="Arial Narrow" w:eastAsia="Arial Narrow" w:hAnsi="Arial Narrow" w:cs="Arial Narrow"/>
          <w:b w:val="0"/>
          <w:bCs w:val="0"/>
          <w:color w:val="000000"/>
          <w:spacing w:val="0"/>
          <w:w w:val="100"/>
          <w:position w:val="0"/>
          <w:sz w:val="24"/>
          <w:szCs w:val="24"/>
        </w:rPr>
        <w:t>2.83%</w:t>
      </w:r>
      <w:r>
        <w:rPr>
          <w:b w:val="0"/>
          <w:bCs w:val="0"/>
          <w:color w:val="000000"/>
          <w:spacing w:val="0"/>
          <w:w w:val="100"/>
          <w:position w:val="0"/>
          <w:sz w:val="22"/>
          <w:szCs w:val="22"/>
        </w:rPr>
        <w:t xml:space="preserve">，不具有重大影响，上述股权经评估，于 </w:t>
      </w:r>
      <w:r>
        <w:rPr>
          <w:rFonts w:ascii="Arial Narrow" w:eastAsia="Arial Narrow" w:hAnsi="Arial Narrow" w:cs="Arial Narrow"/>
          <w:b w:val="0"/>
          <w:bCs w:val="0"/>
          <w:color w:val="000000"/>
          <w:spacing w:val="0"/>
          <w:w w:val="100"/>
          <w:position w:val="0"/>
          <w:sz w:val="24"/>
          <w:szCs w:val="24"/>
        </w:rPr>
        <w:t>2021</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12</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31</w:t>
      </w:r>
      <w:r>
        <w:rPr>
          <w:b w:val="0"/>
          <w:bCs w:val="0"/>
          <w:color w:val="000000"/>
          <w:spacing w:val="0"/>
          <w:w w:val="100"/>
          <w:position w:val="0"/>
          <w:sz w:val="22"/>
          <w:szCs w:val="22"/>
        </w:rPr>
        <w:t>日的公允价值为</w:t>
      </w:r>
      <w:r>
        <w:rPr>
          <w:rFonts w:ascii="Arial Narrow" w:eastAsia="Arial Narrow" w:hAnsi="Arial Narrow" w:cs="Arial Narrow"/>
          <w:b w:val="0"/>
          <w:bCs w:val="0"/>
          <w:color w:val="000000"/>
          <w:spacing w:val="0"/>
          <w:w w:val="100"/>
          <w:position w:val="0"/>
          <w:sz w:val="24"/>
          <w:szCs w:val="24"/>
        </w:rPr>
        <w:t>33,330.00</w:t>
      </w:r>
      <w:r>
        <w:rPr>
          <w:b w:val="0"/>
          <w:bCs w:val="0"/>
          <w:color w:val="000000"/>
          <w:spacing w:val="0"/>
          <w:w w:val="100"/>
          <w:position w:val="0"/>
          <w:sz w:val="22"/>
          <w:szCs w:val="22"/>
        </w:rPr>
        <w:t>万元。</w:t>
      </w:r>
    </w:p>
    <w:p>
      <w:pPr>
        <w:pStyle w:val="Style12"/>
        <w:keepNext w:val="0"/>
        <w:keepLines w:val="0"/>
        <w:widowControl w:val="0"/>
        <w:shd w:val="clear" w:color="auto" w:fill="auto"/>
        <w:bidi w:val="0"/>
        <w:spacing w:before="0" w:after="220" w:line="360" w:lineRule="exact"/>
        <w:ind w:left="400" w:right="0" w:firstLine="40"/>
        <w:jc w:val="both"/>
        <w:rPr>
          <w:sz w:val="22"/>
          <w:szCs w:val="22"/>
        </w:rPr>
      </w:pPr>
      <w:r>
        <w:rPr>
          <w:rFonts w:ascii="Arial Narrow" w:eastAsia="Arial Narrow" w:hAnsi="Arial Narrow" w:cs="Arial Narrow"/>
          <w:b w:val="0"/>
          <w:bCs w:val="0"/>
          <w:color w:val="000000"/>
          <w:spacing w:val="0"/>
          <w:w w:val="100"/>
          <w:position w:val="0"/>
          <w:sz w:val="24"/>
          <w:szCs w:val="24"/>
        </w:rPr>
        <w:t>2016</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10</w:t>
      </w:r>
      <w:r>
        <w:rPr>
          <w:b w:val="0"/>
          <w:bCs w:val="0"/>
          <w:color w:val="000000"/>
          <w:spacing w:val="0"/>
          <w:w w:val="100"/>
          <w:position w:val="0"/>
          <w:sz w:val="22"/>
          <w:szCs w:val="22"/>
        </w:rPr>
        <w:t>月本公司与广州美人信息技术有限公司签订增资协议，以</w:t>
      </w:r>
      <w:r>
        <w:rPr>
          <w:rFonts w:ascii="Arial Narrow" w:eastAsia="Arial Narrow" w:hAnsi="Arial Narrow" w:cs="Arial Narrow"/>
          <w:b w:val="0"/>
          <w:bCs w:val="0"/>
          <w:color w:val="000000"/>
          <w:spacing w:val="0"/>
          <w:w w:val="100"/>
          <w:position w:val="0"/>
          <w:sz w:val="24"/>
          <w:szCs w:val="24"/>
        </w:rPr>
        <w:t>4,000.00</w:t>
      </w:r>
      <w:r>
        <w:rPr>
          <w:b w:val="0"/>
          <w:bCs w:val="0"/>
          <w:color w:val="000000"/>
          <w:spacing w:val="0"/>
          <w:w w:val="100"/>
          <w:position w:val="0"/>
          <w:sz w:val="22"/>
          <w:szCs w:val="22"/>
        </w:rPr>
        <w:t xml:space="preserve">万元认购 </w:t>
      </w:r>
      <w:r>
        <w:rPr>
          <w:rFonts w:ascii="Arial Narrow" w:eastAsia="Arial Narrow" w:hAnsi="Arial Narrow" w:cs="Arial Narrow"/>
          <w:b w:val="0"/>
          <w:bCs w:val="0"/>
          <w:color w:val="000000"/>
          <w:spacing w:val="0"/>
          <w:w w:val="100"/>
          <w:position w:val="0"/>
          <w:sz w:val="24"/>
          <w:szCs w:val="24"/>
        </w:rPr>
        <w:t>169,644.29</w:t>
      </w:r>
      <w:r>
        <w:rPr>
          <w:b w:val="0"/>
          <w:bCs w:val="0"/>
          <w:color w:val="000000"/>
          <w:spacing w:val="0"/>
          <w:w w:val="100"/>
          <w:position w:val="0"/>
          <w:sz w:val="22"/>
          <w:szCs w:val="22"/>
        </w:rPr>
        <w:t>股份，对被投资单位持股比例</w:t>
      </w:r>
      <w:r>
        <w:rPr>
          <w:rFonts w:ascii="Arial Narrow" w:eastAsia="Arial Narrow" w:hAnsi="Arial Narrow" w:cs="Arial Narrow"/>
          <w:b w:val="0"/>
          <w:bCs w:val="0"/>
          <w:color w:val="000000"/>
          <w:spacing w:val="0"/>
          <w:w w:val="100"/>
          <w:position w:val="0"/>
          <w:sz w:val="24"/>
          <w:szCs w:val="24"/>
        </w:rPr>
        <w:t>10.53%</w:t>
      </w:r>
      <w:r>
        <w:rPr>
          <w:b w:val="0"/>
          <w:bCs w:val="0"/>
          <w:color w:val="000000"/>
          <w:spacing w:val="0"/>
          <w:w w:val="100"/>
          <w:position w:val="0"/>
          <w:sz w:val="22"/>
          <w:szCs w:val="22"/>
        </w:rPr>
        <w:t>，</w:t>
      </w:r>
      <w:r>
        <w:rPr>
          <w:rFonts w:ascii="Arial Narrow" w:eastAsia="Arial Narrow" w:hAnsi="Arial Narrow" w:cs="Arial Narrow"/>
          <w:b w:val="0"/>
          <w:bCs w:val="0"/>
          <w:color w:val="000000"/>
          <w:spacing w:val="0"/>
          <w:w w:val="100"/>
          <w:position w:val="0"/>
          <w:sz w:val="24"/>
          <w:szCs w:val="24"/>
        </w:rPr>
        <w:t>2021</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3</w:t>
      </w:r>
      <w:r>
        <w:rPr>
          <w:b w:val="0"/>
          <w:bCs w:val="0"/>
          <w:color w:val="000000"/>
          <w:spacing w:val="0"/>
          <w:w w:val="100"/>
          <w:position w:val="0"/>
          <w:sz w:val="22"/>
          <w:szCs w:val="22"/>
        </w:rPr>
        <w:t>月广州美人信息技术有限公 司以</w:t>
      </w:r>
      <w:r>
        <w:rPr>
          <w:rFonts w:ascii="Arial Narrow" w:eastAsia="Arial Narrow" w:hAnsi="Arial Narrow" w:cs="Arial Narrow"/>
          <w:b w:val="0"/>
          <w:bCs w:val="0"/>
          <w:color w:val="000000"/>
          <w:spacing w:val="0"/>
          <w:w w:val="100"/>
          <w:position w:val="0"/>
          <w:sz w:val="24"/>
          <w:szCs w:val="24"/>
        </w:rPr>
        <w:t>500.00</w:t>
      </w:r>
      <w:r>
        <w:rPr>
          <w:b w:val="0"/>
          <w:bCs w:val="0"/>
          <w:color w:val="000000"/>
          <w:spacing w:val="0"/>
          <w:w w:val="100"/>
          <w:position w:val="0"/>
          <w:sz w:val="22"/>
          <w:szCs w:val="22"/>
        </w:rPr>
        <w:t>万回购</w:t>
      </w:r>
      <w:r>
        <w:rPr>
          <w:rFonts w:ascii="Arial Narrow" w:eastAsia="Arial Narrow" w:hAnsi="Arial Narrow" w:cs="Arial Narrow"/>
          <w:b w:val="0"/>
          <w:bCs w:val="0"/>
          <w:color w:val="000000"/>
          <w:spacing w:val="0"/>
          <w:w w:val="100"/>
          <w:position w:val="0"/>
          <w:sz w:val="24"/>
          <w:szCs w:val="24"/>
        </w:rPr>
        <w:t>1.32%</w:t>
      </w:r>
      <w:r>
        <w:rPr>
          <w:b w:val="0"/>
          <w:bCs w:val="0"/>
          <w:color w:val="000000"/>
          <w:spacing w:val="0"/>
          <w:w w:val="100"/>
          <w:position w:val="0"/>
          <w:sz w:val="22"/>
          <w:szCs w:val="22"/>
        </w:rPr>
        <w:t>股权，回购后本公司对被投资单位持股比例为</w:t>
      </w:r>
      <w:r>
        <w:rPr>
          <w:rFonts w:ascii="Arial Narrow" w:eastAsia="Arial Narrow" w:hAnsi="Arial Narrow" w:cs="Arial Narrow"/>
          <w:b w:val="0"/>
          <w:bCs w:val="0"/>
          <w:color w:val="000000"/>
          <w:spacing w:val="0"/>
          <w:w w:val="100"/>
          <w:position w:val="0"/>
          <w:sz w:val="24"/>
          <w:szCs w:val="24"/>
        </w:rPr>
        <w:t>9.21%</w:t>
      </w:r>
      <w:r>
        <w:rPr>
          <w:b w:val="0"/>
          <w:bCs w:val="0"/>
          <w:color w:val="000000"/>
          <w:spacing w:val="0"/>
          <w:w w:val="100"/>
          <w:position w:val="0"/>
          <w:sz w:val="22"/>
          <w:szCs w:val="22"/>
        </w:rPr>
        <w:t>，不具有重 大影响，上述股权经评估，于</w:t>
      </w:r>
      <w:r>
        <w:rPr>
          <w:rFonts w:ascii="Arial Narrow" w:eastAsia="Arial Narrow" w:hAnsi="Arial Narrow" w:cs="Arial Narrow"/>
          <w:b w:val="0"/>
          <w:bCs w:val="0"/>
          <w:color w:val="000000"/>
          <w:spacing w:val="0"/>
          <w:w w:val="100"/>
          <w:position w:val="0"/>
          <w:sz w:val="24"/>
          <w:szCs w:val="24"/>
        </w:rPr>
        <w:t>2021</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12</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31</w:t>
      </w:r>
      <w:r>
        <w:rPr>
          <w:b w:val="0"/>
          <w:bCs w:val="0"/>
          <w:color w:val="000000"/>
          <w:spacing w:val="0"/>
          <w:w w:val="100"/>
          <w:position w:val="0"/>
          <w:sz w:val="22"/>
          <w:szCs w:val="22"/>
        </w:rPr>
        <w:t>日的公允价值为</w:t>
      </w:r>
      <w:r>
        <w:rPr>
          <w:rFonts w:ascii="Arial Narrow" w:eastAsia="Arial Narrow" w:hAnsi="Arial Narrow" w:cs="Arial Narrow"/>
          <w:b w:val="0"/>
          <w:bCs w:val="0"/>
          <w:color w:val="000000"/>
          <w:spacing w:val="0"/>
          <w:w w:val="100"/>
          <w:position w:val="0"/>
          <w:sz w:val="24"/>
          <w:szCs w:val="24"/>
        </w:rPr>
        <w:t>616.00</w:t>
      </w:r>
      <w:r>
        <w:rPr>
          <w:b w:val="0"/>
          <w:bCs w:val="0"/>
          <w:color w:val="000000"/>
          <w:spacing w:val="0"/>
          <w:w w:val="100"/>
          <w:position w:val="0"/>
          <w:sz w:val="22"/>
          <w:szCs w:val="22"/>
        </w:rPr>
        <w:t>万元。</w:t>
      </w:r>
    </w:p>
    <w:p>
      <w:pPr>
        <w:pStyle w:val="Style12"/>
        <w:keepNext w:val="0"/>
        <w:keepLines w:val="0"/>
        <w:widowControl w:val="0"/>
        <w:shd w:val="clear" w:color="auto" w:fill="auto"/>
        <w:bidi w:val="0"/>
        <w:spacing w:before="0" w:after="220" w:line="360" w:lineRule="exact"/>
        <w:ind w:left="400" w:right="0" w:firstLine="40"/>
        <w:jc w:val="both"/>
        <w:rPr>
          <w:sz w:val="22"/>
          <w:szCs w:val="22"/>
        </w:rPr>
      </w:pPr>
      <w:r>
        <w:rPr>
          <w:rFonts w:ascii="Arial Narrow" w:eastAsia="Arial Narrow" w:hAnsi="Arial Narrow" w:cs="Arial Narrow"/>
          <w:b w:val="0"/>
          <w:bCs w:val="0"/>
          <w:color w:val="000000"/>
          <w:spacing w:val="0"/>
          <w:w w:val="100"/>
          <w:position w:val="0"/>
          <w:sz w:val="24"/>
          <w:szCs w:val="24"/>
        </w:rPr>
        <w:t>2019</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8</w:t>
      </w:r>
      <w:r>
        <w:rPr>
          <w:b w:val="0"/>
          <w:bCs w:val="0"/>
          <w:color w:val="000000"/>
          <w:spacing w:val="0"/>
          <w:w w:val="100"/>
          <w:position w:val="0"/>
          <w:sz w:val="22"/>
          <w:szCs w:val="22"/>
        </w:rPr>
        <w:t>月本公司之全资子公司江苏中南建设集团上海投资发展有限公司与无锡华云数 据库技术服务有限公司签订增资协议，以</w:t>
      </w:r>
      <w:r>
        <w:rPr>
          <w:rFonts w:ascii="Arial Narrow" w:eastAsia="Arial Narrow" w:hAnsi="Arial Narrow" w:cs="Arial Narrow"/>
          <w:b w:val="0"/>
          <w:bCs w:val="0"/>
          <w:color w:val="000000"/>
          <w:spacing w:val="0"/>
          <w:w w:val="100"/>
          <w:position w:val="0"/>
          <w:sz w:val="24"/>
          <w:szCs w:val="24"/>
        </w:rPr>
        <w:t>5,000.00</w:t>
      </w:r>
      <w:r>
        <w:rPr>
          <w:b w:val="0"/>
          <w:bCs w:val="0"/>
          <w:color w:val="000000"/>
          <w:spacing w:val="0"/>
          <w:w w:val="100"/>
          <w:position w:val="0"/>
          <w:sz w:val="22"/>
          <w:szCs w:val="22"/>
        </w:rPr>
        <w:t xml:space="preserve">万元认购被投资单位新增注册资本 </w:t>
      </w:r>
      <w:r>
        <w:rPr>
          <w:rFonts w:ascii="Arial Narrow" w:eastAsia="Arial Narrow" w:hAnsi="Arial Narrow" w:cs="Arial Narrow"/>
          <w:b w:val="0"/>
          <w:bCs w:val="0"/>
          <w:color w:val="000000"/>
          <w:spacing w:val="0"/>
          <w:w w:val="100"/>
          <w:position w:val="0"/>
          <w:sz w:val="24"/>
          <w:szCs w:val="24"/>
        </w:rPr>
        <w:t>74.1735</w:t>
      </w:r>
      <w:r>
        <w:rPr>
          <w:b w:val="0"/>
          <w:bCs w:val="0"/>
          <w:color w:val="000000"/>
          <w:spacing w:val="0"/>
          <w:w w:val="100"/>
          <w:position w:val="0"/>
          <w:sz w:val="22"/>
          <w:szCs w:val="22"/>
        </w:rPr>
        <w:t>万元，持股比例</w:t>
      </w:r>
      <w:r>
        <w:rPr>
          <w:rFonts w:ascii="Arial Narrow" w:eastAsia="Arial Narrow" w:hAnsi="Arial Narrow" w:cs="Arial Narrow"/>
          <w:b w:val="0"/>
          <w:bCs w:val="0"/>
          <w:color w:val="000000"/>
          <w:spacing w:val="0"/>
          <w:w w:val="100"/>
          <w:position w:val="0"/>
          <w:sz w:val="24"/>
          <w:szCs w:val="24"/>
        </w:rPr>
        <w:t>0.82%</w:t>
      </w:r>
      <w:r>
        <w:rPr>
          <w:b w:val="0"/>
          <w:bCs w:val="0"/>
          <w:color w:val="000000"/>
          <w:spacing w:val="0"/>
          <w:w w:val="100"/>
          <w:position w:val="0"/>
          <w:sz w:val="22"/>
          <w:szCs w:val="22"/>
        </w:rPr>
        <w:t xml:space="preserve">； </w:t>
      </w:r>
      <w:r>
        <w:rPr>
          <w:rFonts w:ascii="Arial Narrow" w:eastAsia="Arial Narrow" w:hAnsi="Arial Narrow" w:cs="Arial Narrow"/>
          <w:b w:val="0"/>
          <w:bCs w:val="0"/>
          <w:color w:val="000000"/>
          <w:spacing w:val="0"/>
          <w:w w:val="100"/>
          <w:position w:val="0"/>
          <w:sz w:val="24"/>
          <w:szCs w:val="24"/>
        </w:rPr>
        <w:t>2019</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10</w:t>
      </w:r>
      <w:r>
        <w:rPr>
          <w:b w:val="0"/>
          <w:bCs w:val="0"/>
          <w:color w:val="000000"/>
          <w:spacing w:val="0"/>
          <w:w w:val="100"/>
          <w:position w:val="0"/>
          <w:sz w:val="22"/>
          <w:szCs w:val="22"/>
        </w:rPr>
        <w:t>月通过与被投资单位的股东天津新澜网络科 技合伙企业（有限合伙）签订财产份额转让协议，以</w:t>
      </w:r>
      <w:r>
        <w:rPr>
          <w:rFonts w:ascii="Arial Narrow" w:eastAsia="Arial Narrow" w:hAnsi="Arial Narrow" w:cs="Arial Narrow"/>
          <w:b w:val="0"/>
          <w:bCs w:val="0"/>
          <w:color w:val="000000"/>
          <w:spacing w:val="0"/>
          <w:w w:val="100"/>
          <w:position w:val="0"/>
          <w:sz w:val="24"/>
          <w:szCs w:val="24"/>
        </w:rPr>
        <w:t>5,000.00</w:t>
      </w:r>
      <w:r>
        <w:rPr>
          <w:b w:val="0"/>
          <w:bCs w:val="0"/>
          <w:color w:val="000000"/>
          <w:spacing w:val="0"/>
          <w:w w:val="100"/>
          <w:position w:val="0"/>
          <w:sz w:val="22"/>
          <w:szCs w:val="22"/>
        </w:rPr>
        <w:t>万元直接购买天津新澜合 伙企业的</w:t>
      </w:r>
      <w:r>
        <w:rPr>
          <w:rFonts w:ascii="Arial Narrow" w:eastAsia="Arial Narrow" w:hAnsi="Arial Narrow" w:cs="Arial Narrow"/>
          <w:b w:val="0"/>
          <w:bCs w:val="0"/>
          <w:color w:val="000000"/>
          <w:spacing w:val="0"/>
          <w:w w:val="100"/>
          <w:position w:val="0"/>
          <w:sz w:val="24"/>
          <w:szCs w:val="24"/>
        </w:rPr>
        <w:t>100.00%</w:t>
      </w:r>
      <w:r>
        <w:rPr>
          <w:b w:val="0"/>
          <w:bCs w:val="0"/>
          <w:color w:val="000000"/>
          <w:spacing w:val="0"/>
          <w:w w:val="100"/>
          <w:position w:val="0"/>
          <w:sz w:val="22"/>
          <w:szCs w:val="22"/>
        </w:rPr>
        <w:t>股权，间接取得了被投资单位</w:t>
      </w:r>
      <w:r>
        <w:rPr>
          <w:rFonts w:ascii="Arial Narrow" w:eastAsia="Arial Narrow" w:hAnsi="Arial Narrow" w:cs="Arial Narrow"/>
          <w:b w:val="0"/>
          <w:bCs w:val="0"/>
          <w:color w:val="000000"/>
          <w:spacing w:val="0"/>
          <w:w w:val="100"/>
          <w:position w:val="0"/>
          <w:sz w:val="24"/>
          <w:szCs w:val="24"/>
        </w:rPr>
        <w:t>0.88%</w:t>
      </w:r>
      <w:r>
        <w:rPr>
          <w:b w:val="0"/>
          <w:bCs w:val="0"/>
          <w:color w:val="000000"/>
          <w:spacing w:val="0"/>
          <w:w w:val="100"/>
          <w:position w:val="0"/>
          <w:sz w:val="22"/>
          <w:szCs w:val="22"/>
        </w:rPr>
        <w:t>股权，两次交易共取得被投资单位 股权比例</w:t>
      </w:r>
      <w:r>
        <w:rPr>
          <w:rFonts w:ascii="Arial Narrow" w:eastAsia="Arial Narrow" w:hAnsi="Arial Narrow" w:cs="Arial Narrow"/>
          <w:b w:val="0"/>
          <w:bCs w:val="0"/>
          <w:color w:val="000000"/>
          <w:spacing w:val="0"/>
          <w:w w:val="100"/>
          <w:position w:val="0"/>
          <w:sz w:val="24"/>
          <w:szCs w:val="24"/>
        </w:rPr>
        <w:t>1.70%</w:t>
      </w:r>
      <w:r>
        <w:rPr>
          <w:b w:val="0"/>
          <w:bCs w:val="0"/>
          <w:color w:val="000000"/>
          <w:spacing w:val="0"/>
          <w:w w:val="100"/>
          <w:position w:val="0"/>
          <w:sz w:val="22"/>
          <w:szCs w:val="22"/>
        </w:rPr>
        <w:t>，不具有重大影响，上述股权经评估，于</w:t>
      </w:r>
      <w:r>
        <w:rPr>
          <w:rFonts w:ascii="Arial Narrow" w:eastAsia="Arial Narrow" w:hAnsi="Arial Narrow" w:cs="Arial Narrow"/>
          <w:b w:val="0"/>
          <w:bCs w:val="0"/>
          <w:color w:val="000000"/>
          <w:spacing w:val="0"/>
          <w:w w:val="100"/>
          <w:position w:val="0"/>
          <w:sz w:val="24"/>
          <w:szCs w:val="24"/>
        </w:rPr>
        <w:t>2021</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12</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31</w:t>
      </w:r>
      <w:r>
        <w:rPr>
          <w:b w:val="0"/>
          <w:bCs w:val="0"/>
          <w:color w:val="000000"/>
          <w:spacing w:val="0"/>
          <w:w w:val="100"/>
          <w:position w:val="0"/>
          <w:sz w:val="22"/>
          <w:szCs w:val="22"/>
        </w:rPr>
        <w:t xml:space="preserve">日的公允价值 为 </w:t>
      </w:r>
      <w:r>
        <w:rPr>
          <w:rFonts w:ascii="Arial Narrow" w:eastAsia="Arial Narrow" w:hAnsi="Arial Narrow" w:cs="Arial Narrow"/>
          <w:b w:val="0"/>
          <w:bCs w:val="0"/>
          <w:color w:val="000000"/>
          <w:spacing w:val="0"/>
          <w:w w:val="100"/>
          <w:position w:val="0"/>
          <w:sz w:val="24"/>
          <w:szCs w:val="24"/>
        </w:rPr>
        <w:t xml:space="preserve">14,894.80 </w:t>
      </w:r>
      <w:r>
        <w:rPr>
          <w:b w:val="0"/>
          <w:bCs w:val="0"/>
          <w:color w:val="000000"/>
          <w:spacing w:val="0"/>
          <w:w w:val="100"/>
          <w:position w:val="0"/>
          <w:sz w:val="22"/>
          <w:szCs w:val="22"/>
        </w:rPr>
        <w:t>万元。</w:t>
      </w:r>
    </w:p>
    <w:p>
      <w:pPr>
        <w:pStyle w:val="Style12"/>
        <w:keepNext w:val="0"/>
        <w:keepLines w:val="0"/>
        <w:widowControl w:val="0"/>
        <w:shd w:val="clear" w:color="auto" w:fill="auto"/>
        <w:bidi w:val="0"/>
        <w:spacing w:before="0" w:after="220" w:line="364" w:lineRule="exact"/>
        <w:ind w:left="400" w:right="0" w:firstLine="40"/>
        <w:jc w:val="both"/>
        <w:rPr>
          <w:sz w:val="22"/>
          <w:szCs w:val="22"/>
        </w:rPr>
      </w:pPr>
      <w:r>
        <w:rPr>
          <w:rFonts w:ascii="Arial Narrow" w:eastAsia="Arial Narrow" w:hAnsi="Arial Narrow" w:cs="Arial Narrow"/>
          <w:b w:val="0"/>
          <w:bCs w:val="0"/>
          <w:color w:val="000000"/>
          <w:spacing w:val="0"/>
          <w:w w:val="100"/>
          <w:position w:val="0"/>
          <w:sz w:val="24"/>
          <w:szCs w:val="24"/>
        </w:rPr>
        <w:t>2020</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6</w:t>
      </w:r>
      <w:r>
        <w:rPr>
          <w:b w:val="0"/>
          <w:bCs w:val="0"/>
          <w:color w:val="000000"/>
          <w:spacing w:val="0"/>
          <w:w w:val="100"/>
          <w:position w:val="0"/>
          <w:sz w:val="22"/>
          <w:szCs w:val="22"/>
        </w:rPr>
        <w:t>月本公司之全资子公司江苏中南建筑产业集团有限责任公司与北京城建中南土 木工程集团有限公司、北京城建华盛交通建设有限公司、乐安县文旅发展投资有限公司 等出资设立江西京赣稠溪旅游开发有限公司，认缴出资额</w:t>
      </w:r>
      <w:r>
        <w:rPr>
          <w:rFonts w:ascii="Arial Narrow" w:eastAsia="Arial Narrow" w:hAnsi="Arial Narrow" w:cs="Arial Narrow"/>
          <w:b w:val="0"/>
          <w:bCs w:val="0"/>
          <w:color w:val="000000"/>
          <w:spacing w:val="0"/>
          <w:w w:val="100"/>
          <w:position w:val="0"/>
          <w:sz w:val="24"/>
          <w:szCs w:val="24"/>
        </w:rPr>
        <w:t>39,814.01</w:t>
      </w:r>
      <w:r>
        <w:rPr>
          <w:b w:val="0"/>
          <w:bCs w:val="0"/>
          <w:color w:val="000000"/>
          <w:spacing w:val="0"/>
          <w:w w:val="100"/>
          <w:position w:val="0"/>
          <w:sz w:val="22"/>
          <w:szCs w:val="22"/>
        </w:rPr>
        <w:t>万元，对被投资单位 持股比例</w:t>
      </w:r>
      <w:r>
        <w:rPr>
          <w:rFonts w:ascii="Arial Narrow" w:eastAsia="Arial Narrow" w:hAnsi="Arial Narrow" w:cs="Arial Narrow"/>
          <w:b w:val="0"/>
          <w:bCs w:val="0"/>
          <w:color w:val="000000"/>
          <w:spacing w:val="0"/>
          <w:w w:val="100"/>
          <w:position w:val="0"/>
          <w:sz w:val="24"/>
          <w:szCs w:val="24"/>
        </w:rPr>
        <w:t>0.07%</w:t>
      </w:r>
      <w:r>
        <w:rPr>
          <w:b w:val="0"/>
          <w:bCs w:val="0"/>
          <w:color w:val="000000"/>
          <w:spacing w:val="0"/>
          <w:w w:val="100"/>
          <w:position w:val="0"/>
          <w:sz w:val="22"/>
          <w:szCs w:val="22"/>
        </w:rPr>
        <w:t>，不具有重大影响。截至</w:t>
      </w:r>
      <w:r>
        <w:rPr>
          <w:rFonts w:ascii="Arial Narrow" w:eastAsia="Arial Narrow" w:hAnsi="Arial Narrow" w:cs="Arial Narrow"/>
          <w:b w:val="0"/>
          <w:bCs w:val="0"/>
          <w:color w:val="000000"/>
          <w:spacing w:val="0"/>
          <w:w w:val="100"/>
          <w:position w:val="0"/>
          <w:sz w:val="24"/>
          <w:szCs w:val="24"/>
        </w:rPr>
        <w:t>2021</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12</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31</w:t>
      </w:r>
      <w:r>
        <w:rPr>
          <w:b w:val="0"/>
          <w:bCs w:val="0"/>
          <w:color w:val="000000"/>
          <w:spacing w:val="0"/>
          <w:w w:val="100"/>
          <w:position w:val="0"/>
          <w:sz w:val="22"/>
          <w:szCs w:val="22"/>
        </w:rPr>
        <w:t>日实缴出资</w:t>
      </w:r>
      <w:r>
        <w:rPr>
          <w:rFonts w:ascii="Arial Narrow" w:eastAsia="Arial Narrow" w:hAnsi="Arial Narrow" w:cs="Arial Narrow"/>
          <w:b w:val="0"/>
          <w:bCs w:val="0"/>
          <w:color w:val="000000"/>
          <w:spacing w:val="0"/>
          <w:w w:val="100"/>
          <w:position w:val="0"/>
          <w:sz w:val="24"/>
          <w:szCs w:val="24"/>
        </w:rPr>
        <w:t>30.00</w:t>
      </w:r>
      <w:r>
        <w:rPr>
          <w:b w:val="0"/>
          <w:bCs w:val="0"/>
          <w:color w:val="000000"/>
          <w:spacing w:val="0"/>
          <w:w w:val="100"/>
          <w:position w:val="0"/>
          <w:sz w:val="22"/>
          <w:szCs w:val="22"/>
        </w:rPr>
        <w:t>万元，计入 其他非流动金融资产。</w:t>
      </w:r>
    </w:p>
    <w:p>
      <w:pPr>
        <w:pStyle w:val="Style12"/>
        <w:keepNext w:val="0"/>
        <w:keepLines w:val="0"/>
        <w:widowControl w:val="0"/>
        <w:shd w:val="clear" w:color="auto" w:fill="auto"/>
        <w:bidi w:val="0"/>
        <w:spacing w:before="0" w:after="220" w:line="362" w:lineRule="exact"/>
        <w:ind w:left="400" w:right="0" w:firstLine="40"/>
        <w:jc w:val="both"/>
        <w:rPr>
          <w:sz w:val="22"/>
          <w:szCs w:val="22"/>
        </w:rPr>
      </w:pPr>
      <w:r>
        <w:rPr>
          <w:rFonts w:ascii="Arial Narrow" w:eastAsia="Arial Narrow" w:hAnsi="Arial Narrow" w:cs="Arial Narrow"/>
          <w:b w:val="0"/>
          <w:bCs w:val="0"/>
          <w:color w:val="000000"/>
          <w:spacing w:val="0"/>
          <w:w w:val="100"/>
          <w:position w:val="0"/>
          <w:sz w:val="24"/>
          <w:szCs w:val="24"/>
        </w:rPr>
        <w:t>2020</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3</w:t>
      </w:r>
      <w:r>
        <w:rPr>
          <w:b w:val="0"/>
          <w:bCs w:val="0"/>
          <w:color w:val="000000"/>
          <w:spacing w:val="0"/>
          <w:w w:val="100"/>
          <w:position w:val="0"/>
          <w:sz w:val="22"/>
          <w:szCs w:val="22"/>
        </w:rPr>
        <w:t>月本公司之全资子公司江苏中南建筑产业集团有限责任公司与南京崇宁资本管 理有限公司、中亿丰建设集团股份有限公司、龙信建设集团有限公司等出资设立江苏建 联建筑产业现代化研究院有限公司，认缴出资额</w:t>
      </w:r>
      <w:r>
        <w:rPr>
          <w:rFonts w:ascii="Arial Narrow" w:eastAsia="Arial Narrow" w:hAnsi="Arial Narrow" w:cs="Arial Narrow"/>
          <w:b w:val="0"/>
          <w:bCs w:val="0"/>
          <w:color w:val="000000"/>
          <w:spacing w:val="0"/>
          <w:w w:val="100"/>
          <w:position w:val="0"/>
          <w:sz w:val="24"/>
          <w:szCs w:val="24"/>
        </w:rPr>
        <w:t>100.00</w:t>
      </w:r>
      <w:r>
        <w:rPr>
          <w:b w:val="0"/>
          <w:bCs w:val="0"/>
          <w:color w:val="000000"/>
          <w:spacing w:val="0"/>
          <w:w w:val="100"/>
          <w:position w:val="0"/>
          <w:sz w:val="22"/>
          <w:szCs w:val="22"/>
        </w:rPr>
        <w:t xml:space="preserve">万元，对被投资单位持股比例 </w:t>
      </w:r>
      <w:r>
        <w:rPr>
          <w:rFonts w:ascii="Arial Narrow" w:eastAsia="Arial Narrow" w:hAnsi="Arial Narrow" w:cs="Arial Narrow"/>
          <w:b w:val="0"/>
          <w:bCs w:val="0"/>
          <w:color w:val="000000"/>
          <w:spacing w:val="0"/>
          <w:w w:val="100"/>
          <w:position w:val="0"/>
          <w:sz w:val="24"/>
          <w:szCs w:val="24"/>
        </w:rPr>
        <w:t>3.3333%</w:t>
      </w:r>
      <w:r>
        <w:rPr>
          <w:b w:val="0"/>
          <w:bCs w:val="0"/>
          <w:color w:val="000000"/>
          <w:spacing w:val="0"/>
          <w:w w:val="100"/>
          <w:position w:val="0"/>
          <w:sz w:val="22"/>
          <w:szCs w:val="22"/>
        </w:rPr>
        <w:t>，不具有重大影响。截至</w:t>
      </w:r>
      <w:r>
        <w:rPr>
          <w:rFonts w:ascii="Arial Narrow" w:eastAsia="Arial Narrow" w:hAnsi="Arial Narrow" w:cs="Arial Narrow"/>
          <w:b w:val="0"/>
          <w:bCs w:val="0"/>
          <w:color w:val="000000"/>
          <w:spacing w:val="0"/>
          <w:w w:val="100"/>
          <w:position w:val="0"/>
          <w:sz w:val="24"/>
          <w:szCs w:val="24"/>
        </w:rPr>
        <w:t>2021</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12</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31</w:t>
      </w:r>
      <w:r>
        <w:rPr>
          <w:b w:val="0"/>
          <w:bCs w:val="0"/>
          <w:color w:val="000000"/>
          <w:spacing w:val="0"/>
          <w:w w:val="100"/>
          <w:position w:val="0"/>
          <w:sz w:val="22"/>
          <w:szCs w:val="22"/>
        </w:rPr>
        <w:t>日实缴出资</w:t>
      </w:r>
      <w:r>
        <w:rPr>
          <w:rFonts w:ascii="Arial Narrow" w:eastAsia="Arial Narrow" w:hAnsi="Arial Narrow" w:cs="Arial Narrow"/>
          <w:b w:val="0"/>
          <w:bCs w:val="0"/>
          <w:color w:val="000000"/>
          <w:spacing w:val="0"/>
          <w:w w:val="100"/>
          <w:position w:val="0"/>
          <w:sz w:val="24"/>
          <w:szCs w:val="24"/>
        </w:rPr>
        <w:t>20.00</w:t>
      </w:r>
      <w:r>
        <w:rPr>
          <w:b w:val="0"/>
          <w:bCs w:val="0"/>
          <w:color w:val="000000"/>
          <w:spacing w:val="0"/>
          <w:w w:val="100"/>
          <w:position w:val="0"/>
          <w:sz w:val="22"/>
          <w:szCs w:val="22"/>
        </w:rPr>
        <w:t>万元，计入其他非流 动金融资产。</w:t>
      </w:r>
    </w:p>
    <w:p>
      <w:pPr>
        <w:pStyle w:val="Style12"/>
        <w:keepNext w:val="0"/>
        <w:keepLines w:val="0"/>
        <w:widowControl w:val="0"/>
        <w:shd w:val="clear" w:color="auto" w:fill="auto"/>
        <w:bidi w:val="0"/>
        <w:spacing w:before="0" w:after="260" w:line="360" w:lineRule="exact"/>
        <w:ind w:left="0" w:right="0" w:firstLine="400"/>
        <w:jc w:val="both"/>
        <w:rPr>
          <w:sz w:val="22"/>
          <w:szCs w:val="22"/>
        </w:rPr>
      </w:pPr>
      <w:r>
        <w:rPr>
          <w:rFonts w:ascii="Calibri" w:eastAsia="Calibri" w:hAnsi="Calibri" w:cs="Calibri"/>
          <w:b w:val="0"/>
          <w:bCs w:val="0"/>
          <w:color w:val="000000"/>
          <w:spacing w:val="0"/>
          <w:w w:val="100"/>
          <w:position w:val="0"/>
          <w:sz w:val="26"/>
          <w:szCs w:val="26"/>
        </w:rPr>
        <w:t>②</w:t>
      </w:r>
      <w:r>
        <w:rPr>
          <w:b w:val="0"/>
          <w:bCs w:val="0"/>
          <w:color w:val="000000"/>
          <w:spacing w:val="0"/>
          <w:w w:val="100"/>
          <w:position w:val="0"/>
          <w:sz w:val="22"/>
          <w:szCs w:val="22"/>
        </w:rPr>
        <w:t>本公司持有的债务工具投资具体情况如下：</w:t>
      </w:r>
    </w:p>
    <w:p>
      <w:pPr>
        <w:pStyle w:val="Style12"/>
        <w:keepNext w:val="0"/>
        <w:keepLines w:val="0"/>
        <w:widowControl w:val="0"/>
        <w:shd w:val="clear" w:color="auto" w:fill="auto"/>
        <w:bidi w:val="0"/>
        <w:spacing w:before="0" w:after="120" w:line="360" w:lineRule="exact"/>
        <w:ind w:left="0" w:right="0" w:firstLine="400"/>
        <w:jc w:val="both"/>
        <w:rPr>
          <w:sz w:val="22"/>
          <w:szCs w:val="22"/>
        </w:rPr>
      </w:pPr>
      <w:r>
        <w:rPr>
          <w:rFonts w:ascii="Arial Narrow" w:eastAsia="Arial Narrow" w:hAnsi="Arial Narrow" w:cs="Arial Narrow"/>
          <w:b w:val="0"/>
          <w:bCs w:val="0"/>
          <w:color w:val="000000"/>
          <w:spacing w:val="0"/>
          <w:w w:val="100"/>
          <w:position w:val="0"/>
          <w:sz w:val="24"/>
          <w:szCs w:val="24"/>
        </w:rPr>
        <w:t>2020</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11</w:t>
      </w:r>
      <w:r>
        <w:rPr>
          <w:b w:val="0"/>
          <w:bCs w:val="0"/>
          <w:color w:val="000000"/>
          <w:spacing w:val="0"/>
          <w:w w:val="100"/>
          <w:position w:val="0"/>
          <w:sz w:val="22"/>
          <w:szCs w:val="22"/>
        </w:rPr>
        <w:t>月本公司之间接持股公司徐州垆</w:t>
      </w:r>
      <w:r>
        <w:rPr>
          <w:b w:val="0"/>
          <w:bCs w:val="0"/>
          <w:color w:val="000000"/>
          <w:spacing w:val="0"/>
          <w:w w:val="100"/>
          <w:position w:val="0"/>
          <w:sz w:val="28"/>
          <w:szCs w:val="28"/>
        </w:rPr>
        <w:t>珺</w:t>
      </w:r>
      <w:r>
        <w:rPr>
          <w:b w:val="0"/>
          <w:bCs w:val="0"/>
          <w:color w:val="000000"/>
          <w:spacing w:val="0"/>
          <w:w w:val="100"/>
          <w:position w:val="0"/>
          <w:sz w:val="22"/>
          <w:szCs w:val="22"/>
        </w:rPr>
        <w:t xml:space="preserve">房地产开发有限公司与杭州江左投资管理 </w:t>
      </w:r>
      <w:r>
        <w:rPr>
          <w:b w:val="0"/>
          <w:bCs w:val="0"/>
          <w:color w:val="000000"/>
          <w:spacing w:val="0"/>
          <w:w w:val="100"/>
          <w:position w:val="0"/>
          <w:sz w:val="22"/>
          <w:szCs w:val="22"/>
        </w:rPr>
        <w:t>合伙企业（有限合伙）签订合伙协议，本公司认购被投资单位</w:t>
      </w:r>
      <w:r>
        <w:rPr>
          <w:rFonts w:ascii="Arial Narrow" w:eastAsia="Arial Narrow" w:hAnsi="Arial Narrow" w:cs="Arial Narrow"/>
          <w:b w:val="0"/>
          <w:bCs w:val="0"/>
          <w:color w:val="000000"/>
          <w:spacing w:val="0"/>
          <w:w w:val="100"/>
          <w:position w:val="0"/>
          <w:sz w:val="24"/>
          <w:szCs w:val="24"/>
        </w:rPr>
        <w:t>10.8907%</w:t>
      </w:r>
      <w:r>
        <w:rPr>
          <w:b w:val="0"/>
          <w:bCs w:val="0"/>
          <w:color w:val="000000"/>
          <w:spacing w:val="0"/>
          <w:w w:val="100"/>
          <w:position w:val="0"/>
          <w:sz w:val="22"/>
          <w:szCs w:val="22"/>
        </w:rPr>
        <w:t>股权，认缴出资 额</w:t>
      </w:r>
      <w:r>
        <w:rPr>
          <w:rFonts w:ascii="Arial Narrow" w:eastAsia="Arial Narrow" w:hAnsi="Arial Narrow" w:cs="Arial Narrow"/>
          <w:b w:val="0"/>
          <w:bCs w:val="0"/>
          <w:color w:val="000000"/>
          <w:spacing w:val="0"/>
          <w:w w:val="100"/>
          <w:position w:val="0"/>
          <w:sz w:val="24"/>
          <w:szCs w:val="24"/>
        </w:rPr>
        <w:t>36,975.00</w:t>
      </w:r>
      <w:r>
        <w:rPr>
          <w:b w:val="0"/>
          <w:bCs w:val="0"/>
          <w:color w:val="000000"/>
          <w:spacing w:val="0"/>
          <w:w w:val="100"/>
          <w:position w:val="0"/>
          <w:sz w:val="22"/>
          <w:szCs w:val="22"/>
        </w:rPr>
        <w:t>万元，协议约定进行债权投资。本公司于</w:t>
      </w:r>
      <w:r>
        <w:rPr>
          <w:rFonts w:ascii="Arial Narrow" w:eastAsia="Arial Narrow" w:hAnsi="Arial Narrow" w:cs="Arial Narrow"/>
          <w:b w:val="0"/>
          <w:bCs w:val="0"/>
          <w:color w:val="000000"/>
          <w:spacing w:val="0"/>
          <w:w w:val="100"/>
          <w:position w:val="0"/>
          <w:sz w:val="24"/>
          <w:szCs w:val="24"/>
        </w:rPr>
        <w:t>2020</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12</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30</w:t>
      </w:r>
      <w:r>
        <w:rPr>
          <w:b w:val="0"/>
          <w:bCs w:val="0"/>
          <w:color w:val="000000"/>
          <w:spacing w:val="0"/>
          <w:w w:val="100"/>
          <w:position w:val="0"/>
          <w:sz w:val="22"/>
          <w:szCs w:val="22"/>
        </w:rPr>
        <w:t>日实缴出资</w:t>
      </w:r>
      <w:r>
        <w:rPr>
          <w:rFonts w:ascii="Arial Narrow" w:eastAsia="Arial Narrow" w:hAnsi="Arial Narrow" w:cs="Arial Narrow"/>
          <w:b w:val="0"/>
          <w:bCs w:val="0"/>
          <w:color w:val="000000"/>
          <w:spacing w:val="0"/>
          <w:w w:val="100"/>
          <w:position w:val="0"/>
          <w:sz w:val="24"/>
          <w:szCs w:val="24"/>
        </w:rPr>
        <w:t xml:space="preserve">26,325.00 </w:t>
      </w:r>
      <w:r>
        <w:rPr>
          <w:b w:val="0"/>
          <w:bCs w:val="0"/>
          <w:color w:val="000000"/>
          <w:spacing w:val="0"/>
          <w:w w:val="100"/>
          <w:position w:val="0"/>
          <w:sz w:val="22"/>
          <w:szCs w:val="22"/>
        </w:rPr>
        <w:t>万元，计入其他非流动金融资产。</w:t>
      </w:r>
    </w:p>
    <w:p>
      <w:pPr>
        <w:pStyle w:val="Style22"/>
        <w:keepNext/>
        <w:keepLines/>
        <w:widowControl w:val="0"/>
        <w:shd w:val="clear" w:color="auto" w:fill="auto"/>
        <w:bidi w:val="0"/>
        <w:spacing w:before="0" w:after="160" w:line="276" w:lineRule="auto"/>
        <w:ind w:left="0" w:right="0" w:firstLine="0"/>
        <w:jc w:val="left"/>
        <w:rPr>
          <w:sz w:val="22"/>
          <w:szCs w:val="22"/>
        </w:rPr>
      </w:pPr>
      <w:bookmarkStart w:id="1419" w:name="bookmark1419"/>
      <w:bookmarkStart w:id="1420" w:name="bookmark1420"/>
      <w:bookmarkStart w:id="1421" w:name="bookmark1421"/>
      <w:bookmarkStart w:id="1422" w:name="bookmark1422"/>
      <w:r>
        <w:rPr>
          <w:rFonts w:ascii="Arial Narrow" w:eastAsia="Arial Narrow" w:hAnsi="Arial Narrow" w:cs="Arial Narrow"/>
          <w:b w:val="0"/>
          <w:bCs w:val="0"/>
          <w:color w:val="000000"/>
          <w:spacing w:val="0"/>
          <w:w w:val="100"/>
          <w:position w:val="0"/>
          <w:sz w:val="24"/>
          <w:szCs w:val="24"/>
        </w:rPr>
        <w:t>5</w:t>
      </w:r>
      <w:bookmarkEnd w:id="1421"/>
      <w:r>
        <w:rPr>
          <w:rFonts w:ascii="Arial Narrow" w:eastAsia="Arial Narrow" w:hAnsi="Arial Narrow" w:cs="Arial Narrow"/>
          <w:b w:val="0"/>
          <w:bCs w:val="0"/>
          <w:color w:val="000000"/>
          <w:spacing w:val="0"/>
          <w:w w:val="100"/>
          <w:position w:val="0"/>
          <w:sz w:val="24"/>
          <w:szCs w:val="24"/>
        </w:rPr>
        <w:t>7</w:t>
      </w:r>
      <w:r>
        <w:rPr>
          <w:b w:val="0"/>
          <w:bCs w:val="0"/>
          <w:color w:val="000000"/>
          <w:spacing w:val="0"/>
          <w:w w:val="100"/>
          <w:position w:val="0"/>
          <w:sz w:val="22"/>
          <w:szCs w:val="22"/>
        </w:rPr>
        <w:t>、投资性房地产</w:t>
      </w:r>
      <w:bookmarkEnd w:id="1419"/>
      <w:bookmarkEnd w:id="1420"/>
      <w:bookmarkEnd w:id="1422"/>
    </w:p>
    <w:p>
      <w:pPr>
        <w:pStyle w:val="Style39"/>
        <w:keepNext/>
        <w:keepLines/>
        <w:widowControl w:val="0"/>
        <w:shd w:val="clear" w:color="auto" w:fill="auto"/>
        <w:bidi w:val="0"/>
        <w:spacing w:before="0" w:after="220" w:line="314" w:lineRule="exact"/>
        <w:ind w:left="0" w:right="0" w:firstLine="0"/>
        <w:jc w:val="left"/>
        <w:rPr>
          <w:sz w:val="22"/>
          <w:szCs w:val="22"/>
        </w:rPr>
      </w:pPr>
      <w:bookmarkStart w:id="1423" w:name="bookmark1423"/>
      <w:bookmarkStart w:id="1424" w:name="bookmark1424"/>
      <w:bookmarkStart w:id="1425" w:name="bookmark1425"/>
      <w:bookmarkStart w:id="1426" w:name="bookmark1426"/>
      <w:r>
        <w:rPr>
          <w:b w:val="0"/>
          <w:bCs w:val="0"/>
          <w:color w:val="000000"/>
          <w:spacing w:val="0"/>
          <w:w w:val="100"/>
          <w:position w:val="0"/>
          <w:sz w:val="22"/>
          <w:szCs w:val="22"/>
        </w:rPr>
        <w:t>（</w:t>
      </w:r>
      <w:bookmarkEnd w:id="1425"/>
      <w:r>
        <w:rPr>
          <w:rFonts w:ascii="Arial Narrow" w:eastAsia="Arial Narrow" w:hAnsi="Arial Narrow" w:cs="Arial Narrow"/>
          <w:b w:val="0"/>
          <w:bCs w:val="0"/>
          <w:color w:val="000000"/>
          <w:spacing w:val="0"/>
          <w:w w:val="100"/>
          <w:position w:val="0"/>
          <w:sz w:val="24"/>
          <w:szCs w:val="24"/>
        </w:rPr>
        <w:t>1</w:t>
      </w:r>
      <w:r>
        <w:rPr>
          <w:b w:val="0"/>
          <w:bCs w:val="0"/>
          <w:color w:val="000000"/>
          <w:spacing w:val="0"/>
          <w:w w:val="100"/>
          <w:position w:val="0"/>
          <w:sz w:val="22"/>
          <w:szCs w:val="22"/>
        </w:rPr>
        <w:t>）按公允价值计量的投资性房地产</w:t>
      </w:r>
      <w:bookmarkEnd w:id="1423"/>
      <w:bookmarkEnd w:id="1424"/>
      <w:bookmarkEnd w:id="1426"/>
    </w:p>
    <w:tbl>
      <w:tblPr>
        <w:tblOverlap w:val="never"/>
        <w:jc w:val="center"/>
        <w:tblLayout w:type="fixed"/>
      </w:tblPr>
      <w:tblGrid>
        <w:gridCol w:w="4982"/>
        <w:gridCol w:w="4320"/>
      </w:tblGrid>
      <w:tr>
        <w:trPr>
          <w:trHeight w:val="365"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项目</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房屋、建筑物</w:t>
            </w:r>
          </w:p>
        </w:tc>
      </w:tr>
      <w:tr>
        <w:trPr>
          <w:trHeight w:val="350" w:hRule="exact"/>
        </w:trPr>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一、</w:t>
            </w:r>
            <w:r>
              <w:rPr>
                <w:rFonts w:ascii="Arial Narrow" w:eastAsia="Arial Narrow" w:hAnsi="Arial Narrow" w:cs="Arial Narrow"/>
                <w:color w:val="000000"/>
                <w:spacing w:val="0"/>
                <w:w w:val="100"/>
                <w:position w:val="0"/>
                <w:sz w:val="18"/>
                <w:szCs w:val="18"/>
              </w:rPr>
              <w:t>2020.12.31</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6,361,020,900.00</w:t>
            </w:r>
          </w:p>
        </w:tc>
      </w:tr>
      <w:tr>
        <w:trPr>
          <w:trHeight w:val="34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二、本期变动</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858,153,600.00</w:t>
            </w:r>
          </w:p>
        </w:tc>
      </w:tr>
      <w:tr>
        <w:trPr>
          <w:trHeight w:val="336"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加：外购</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5,627,388.65</w:t>
            </w:r>
          </w:p>
        </w:tc>
      </w:tr>
      <w:tr>
        <w:trPr>
          <w:trHeight w:val="34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40"/>
              <w:jc w:val="left"/>
              <w:rPr>
                <w:sz w:val="17"/>
                <w:szCs w:val="17"/>
              </w:rPr>
            </w:pPr>
            <w:r>
              <w:rPr>
                <w:rFonts w:ascii="SimSun" w:eastAsia="SimSun" w:hAnsi="SimSun" w:cs="SimSun"/>
                <w:color w:val="000000"/>
                <w:spacing w:val="0"/>
                <w:w w:val="100"/>
                <w:position w:val="0"/>
                <w:sz w:val="17"/>
                <w:szCs w:val="17"/>
              </w:rPr>
              <w:t>存货转入</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308,942,100.00</w:t>
            </w:r>
          </w:p>
        </w:tc>
      </w:tr>
      <w:tr>
        <w:trPr>
          <w:trHeight w:val="336"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40"/>
              <w:jc w:val="left"/>
              <w:rPr>
                <w:sz w:val="17"/>
                <w:szCs w:val="17"/>
              </w:rPr>
            </w:pPr>
            <w:r>
              <w:rPr>
                <w:rFonts w:ascii="SimSun" w:eastAsia="SimSun" w:hAnsi="SimSun" w:cs="SimSun"/>
                <w:color w:val="000000"/>
                <w:spacing w:val="0"/>
                <w:w w:val="100"/>
                <w:position w:val="0"/>
                <w:sz w:val="17"/>
                <w:szCs w:val="17"/>
              </w:rPr>
              <w:t>固定资产转入</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9,339,484.26</w:t>
            </w:r>
          </w:p>
        </w:tc>
      </w:tr>
      <w:tr>
        <w:trPr>
          <w:trHeight w:val="346"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left"/>
              <w:rPr>
                <w:sz w:val="17"/>
                <w:szCs w:val="17"/>
              </w:rPr>
            </w:pPr>
            <w:r>
              <w:rPr>
                <w:rFonts w:ascii="SimSun" w:eastAsia="SimSun" w:hAnsi="SimSun" w:cs="SimSun"/>
                <w:color w:val="000000"/>
                <w:spacing w:val="0"/>
                <w:w w:val="100"/>
                <w:position w:val="0"/>
                <w:sz w:val="17"/>
                <w:szCs w:val="17"/>
              </w:rPr>
              <w:t>企业合并增加</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336"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减：处置</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7,111,578.00</w:t>
            </w: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left"/>
              <w:rPr>
                <w:sz w:val="17"/>
                <w:szCs w:val="17"/>
              </w:rPr>
            </w:pPr>
            <w:r>
              <w:rPr>
                <w:rFonts w:ascii="SimSun" w:eastAsia="SimSun" w:hAnsi="SimSun" w:cs="SimSun"/>
                <w:color w:val="000000"/>
                <w:spacing w:val="0"/>
                <w:w w:val="100"/>
                <w:position w:val="0"/>
                <w:sz w:val="17"/>
                <w:szCs w:val="17"/>
              </w:rPr>
              <w:t>其他转出</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346"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left"/>
              <w:rPr>
                <w:sz w:val="17"/>
                <w:szCs w:val="17"/>
              </w:rPr>
            </w:pPr>
            <w:r>
              <w:rPr>
                <w:rFonts w:ascii="SimSun" w:eastAsia="SimSun" w:hAnsi="SimSun" w:cs="SimSun"/>
                <w:color w:val="000000"/>
                <w:spacing w:val="0"/>
                <w:w w:val="100"/>
                <w:position w:val="0"/>
                <w:sz w:val="17"/>
                <w:szCs w:val="17"/>
              </w:rPr>
              <w:t>公允价值变动</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541,356,205.09</w:t>
            </w:r>
          </w:p>
        </w:tc>
      </w:tr>
      <w:tr>
        <w:trPr>
          <w:trHeight w:val="350" w:hRule="exact"/>
        </w:trPr>
        <w:tc>
          <w:tcPr>
            <w:tcBorders>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三、</w:t>
            </w:r>
            <w:r>
              <w:rPr>
                <w:rFonts w:ascii="Arial Narrow" w:eastAsia="Arial Narrow" w:hAnsi="Arial Narrow" w:cs="Arial Narrow"/>
                <w:color w:val="000000"/>
                <w:spacing w:val="0"/>
                <w:w w:val="100"/>
                <w:position w:val="0"/>
                <w:sz w:val="18"/>
                <w:szCs w:val="18"/>
              </w:rPr>
              <w:t>2021.12.31</w:t>
            </w:r>
          </w:p>
        </w:tc>
        <w:tc>
          <w:tcPr>
            <w:tcBorders>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7,219,174,500.00</w:t>
            </w:r>
          </w:p>
        </w:tc>
      </w:tr>
    </w:tbl>
    <w:p>
      <w:pPr>
        <w:widowControl w:val="0"/>
        <w:spacing w:after="119" w:line="1" w:lineRule="exact"/>
      </w:pPr>
    </w:p>
    <w:p>
      <w:pPr>
        <w:pStyle w:val="Style12"/>
        <w:keepNext w:val="0"/>
        <w:keepLines w:val="0"/>
        <w:widowControl w:val="0"/>
        <w:shd w:val="clear" w:color="auto" w:fill="auto"/>
        <w:bidi w:val="0"/>
        <w:spacing w:before="0" w:after="220" w:line="298" w:lineRule="exact"/>
        <w:ind w:left="400" w:right="0" w:firstLine="20"/>
        <w:jc w:val="both"/>
        <w:rPr>
          <w:sz w:val="22"/>
          <w:szCs w:val="22"/>
        </w:rPr>
      </w:pPr>
      <w:r>
        <w:rPr>
          <w:b w:val="0"/>
          <w:bCs w:val="0"/>
          <w:color w:val="000000"/>
          <w:spacing w:val="0"/>
          <w:w w:val="100"/>
          <w:position w:val="0"/>
          <w:sz w:val="22"/>
          <w:szCs w:val="22"/>
        </w:rPr>
        <w:t>说明：</w:t>
      </w:r>
    </w:p>
    <w:p>
      <w:pPr>
        <w:pStyle w:val="Style12"/>
        <w:keepNext w:val="0"/>
        <w:keepLines w:val="0"/>
        <w:widowControl w:val="0"/>
        <w:numPr>
          <w:ilvl w:val="0"/>
          <w:numId w:val="49"/>
        </w:numPr>
        <w:shd w:val="clear" w:color="auto" w:fill="auto"/>
        <w:tabs>
          <w:tab w:pos="821" w:val="left"/>
        </w:tabs>
        <w:bidi w:val="0"/>
        <w:spacing w:before="0" w:after="220" w:line="298" w:lineRule="exact"/>
        <w:ind w:left="400" w:right="0" w:firstLine="20"/>
        <w:jc w:val="both"/>
        <w:rPr>
          <w:sz w:val="22"/>
          <w:szCs w:val="22"/>
        </w:rPr>
      </w:pPr>
      <w:bookmarkStart w:id="1427" w:name="bookmark1427"/>
      <w:bookmarkEnd w:id="1427"/>
      <w:r>
        <w:rPr>
          <w:b w:val="0"/>
          <w:bCs w:val="0"/>
          <w:color w:val="000000"/>
          <w:spacing w:val="0"/>
          <w:w w:val="100"/>
          <w:position w:val="0"/>
          <w:sz w:val="22"/>
          <w:szCs w:val="22"/>
        </w:rPr>
        <w:t>投资性房地产由本公司聘请的具有房地产评估资质的第三方机构出具评估报告，以评 估报告的估价结论作为期末公允价值。</w:t>
      </w:r>
    </w:p>
    <w:p>
      <w:pPr>
        <w:pStyle w:val="Style12"/>
        <w:keepNext w:val="0"/>
        <w:keepLines w:val="0"/>
        <w:widowControl w:val="0"/>
        <w:numPr>
          <w:ilvl w:val="0"/>
          <w:numId w:val="49"/>
        </w:numPr>
        <w:shd w:val="clear" w:color="auto" w:fill="auto"/>
        <w:tabs>
          <w:tab w:pos="821" w:val="left"/>
        </w:tabs>
        <w:bidi w:val="0"/>
        <w:spacing w:before="0" w:after="120" w:line="298" w:lineRule="exact"/>
        <w:ind w:left="0" w:right="0" w:firstLine="400"/>
        <w:jc w:val="left"/>
        <w:rPr>
          <w:sz w:val="22"/>
          <w:szCs w:val="22"/>
        </w:rPr>
      </w:pPr>
      <w:bookmarkStart w:id="1428" w:name="bookmark1428"/>
      <w:bookmarkEnd w:id="1428"/>
      <w:r>
        <w:rPr>
          <w:b w:val="0"/>
          <w:bCs w:val="0"/>
          <w:color w:val="000000"/>
          <w:spacing w:val="0"/>
          <w:w w:val="100"/>
          <w:position w:val="0"/>
          <w:sz w:val="22"/>
          <w:szCs w:val="22"/>
        </w:rPr>
        <w:t>本期存货转入</w:t>
      </w:r>
      <w:r>
        <w:rPr>
          <w:rFonts w:ascii="Arial Narrow" w:eastAsia="Arial Narrow" w:hAnsi="Arial Narrow" w:cs="Arial Narrow"/>
          <w:b w:val="0"/>
          <w:bCs w:val="0"/>
          <w:color w:val="000000"/>
          <w:spacing w:val="0"/>
          <w:w w:val="100"/>
          <w:position w:val="0"/>
          <w:sz w:val="24"/>
          <w:szCs w:val="24"/>
        </w:rPr>
        <w:t>308,942,100.00</w:t>
      </w:r>
      <w:r>
        <w:rPr>
          <w:b w:val="0"/>
          <w:bCs w:val="0"/>
          <w:color w:val="000000"/>
          <w:spacing w:val="0"/>
          <w:w w:val="100"/>
          <w:position w:val="0"/>
          <w:sz w:val="22"/>
          <w:szCs w:val="22"/>
        </w:rPr>
        <w:t>元，含评估增值</w:t>
      </w:r>
      <w:r>
        <w:rPr>
          <w:rFonts w:ascii="Arial Narrow" w:eastAsia="Arial Narrow" w:hAnsi="Arial Narrow" w:cs="Arial Narrow"/>
          <w:b w:val="0"/>
          <w:bCs w:val="0"/>
          <w:color w:val="000000"/>
          <w:spacing w:val="0"/>
          <w:w w:val="100"/>
          <w:position w:val="0"/>
          <w:sz w:val="24"/>
          <w:szCs w:val="24"/>
        </w:rPr>
        <w:t>379,253.75</w:t>
      </w:r>
      <w:r>
        <w:rPr>
          <w:b w:val="0"/>
          <w:bCs w:val="0"/>
          <w:color w:val="000000"/>
          <w:spacing w:val="0"/>
          <w:w w:val="100"/>
          <w:position w:val="0"/>
          <w:sz w:val="22"/>
          <w:szCs w:val="22"/>
        </w:rPr>
        <w:t>元计入其他综合收益。</w:t>
      </w:r>
    </w:p>
    <w:p>
      <w:pPr>
        <w:pStyle w:val="Style39"/>
        <w:keepNext/>
        <w:keepLines/>
        <w:widowControl w:val="0"/>
        <w:shd w:val="clear" w:color="auto" w:fill="auto"/>
        <w:bidi w:val="0"/>
        <w:spacing w:before="0" w:after="220" w:line="298" w:lineRule="exact"/>
        <w:ind w:left="0" w:right="0" w:firstLine="0"/>
        <w:jc w:val="left"/>
        <w:rPr>
          <w:sz w:val="22"/>
          <w:szCs w:val="22"/>
        </w:rPr>
      </w:pPr>
      <w:bookmarkStart w:id="1429" w:name="bookmark1429"/>
      <w:bookmarkStart w:id="1430" w:name="bookmark1430"/>
      <w:bookmarkStart w:id="1431" w:name="bookmark1431"/>
      <w:bookmarkStart w:id="1432" w:name="bookmark1432"/>
      <w:r>
        <w:rPr>
          <w:b w:val="0"/>
          <w:bCs w:val="0"/>
          <w:color w:val="000000"/>
          <w:spacing w:val="0"/>
          <w:w w:val="100"/>
          <w:position w:val="0"/>
          <w:sz w:val="22"/>
          <w:szCs w:val="22"/>
        </w:rPr>
        <w:t>（</w:t>
      </w:r>
      <w:bookmarkEnd w:id="1431"/>
      <w:r>
        <w:rPr>
          <w:rFonts w:ascii="Arial Narrow" w:eastAsia="Arial Narrow" w:hAnsi="Arial Narrow" w:cs="Arial Narrow"/>
          <w:b w:val="0"/>
          <w:bCs w:val="0"/>
          <w:color w:val="000000"/>
          <w:spacing w:val="0"/>
          <w:w w:val="100"/>
          <w:position w:val="0"/>
          <w:sz w:val="24"/>
          <w:szCs w:val="24"/>
        </w:rPr>
        <w:t>2</w:t>
      </w:r>
      <w:r>
        <w:rPr>
          <w:b w:val="0"/>
          <w:bCs w:val="0"/>
          <w:color w:val="000000"/>
          <w:spacing w:val="0"/>
          <w:w w:val="100"/>
          <w:position w:val="0"/>
          <w:sz w:val="22"/>
          <w:szCs w:val="22"/>
        </w:rPr>
        <w:t>）未办妥产权证书的情况</w:t>
      </w:r>
      <w:bookmarkEnd w:id="1429"/>
      <w:bookmarkEnd w:id="1430"/>
      <w:bookmarkEnd w:id="1432"/>
    </w:p>
    <w:tbl>
      <w:tblPr>
        <w:tblOverlap w:val="never"/>
        <w:jc w:val="center"/>
        <w:tblLayout w:type="fixed"/>
      </w:tblPr>
      <w:tblGrid>
        <w:gridCol w:w="3077"/>
        <w:gridCol w:w="3595"/>
        <w:gridCol w:w="2462"/>
      </w:tblGrid>
      <w:tr>
        <w:trPr>
          <w:trHeight w:val="365"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项目</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60" w:right="0" w:firstLine="0"/>
              <w:jc w:val="left"/>
              <w:rPr>
                <w:sz w:val="17"/>
                <w:szCs w:val="17"/>
              </w:rPr>
            </w:pPr>
            <w:r>
              <w:rPr>
                <w:rFonts w:ascii="SimSun" w:eastAsia="SimSun" w:hAnsi="SimSun" w:cs="SimSun"/>
                <w:b/>
                <w:bCs/>
                <w:color w:val="000000"/>
                <w:spacing w:val="0"/>
                <w:w w:val="100"/>
                <w:position w:val="0"/>
                <w:sz w:val="17"/>
                <w:szCs w:val="17"/>
              </w:rPr>
              <w:t>账面价值</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80"/>
              <w:jc w:val="left"/>
              <w:rPr>
                <w:sz w:val="17"/>
                <w:szCs w:val="17"/>
              </w:rPr>
            </w:pPr>
            <w:r>
              <w:rPr>
                <w:rFonts w:ascii="SimSun" w:eastAsia="SimSun" w:hAnsi="SimSun" w:cs="SimSun"/>
                <w:b/>
                <w:bCs/>
                <w:color w:val="000000"/>
                <w:spacing w:val="0"/>
                <w:w w:val="100"/>
                <w:position w:val="0"/>
                <w:sz w:val="17"/>
                <w:szCs w:val="17"/>
              </w:rPr>
              <w:t>未办妥产权证书原因</w:t>
            </w:r>
          </w:p>
        </w:tc>
      </w:tr>
      <w:tr>
        <w:trPr>
          <w:trHeight w:val="365" w:hRule="exact"/>
        </w:trPr>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房屋及建筑物</w:t>
            </w:r>
          </w:p>
        </w:tc>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308,942,100.00</w:t>
            </w:r>
          </w:p>
        </w:tc>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80"/>
              <w:jc w:val="left"/>
              <w:rPr>
                <w:sz w:val="17"/>
                <w:szCs w:val="17"/>
              </w:rPr>
            </w:pPr>
            <w:r>
              <w:rPr>
                <w:rFonts w:ascii="SimSun" w:eastAsia="SimSun" w:hAnsi="SimSun" w:cs="SimSun"/>
                <w:color w:val="000000"/>
                <w:spacing w:val="0"/>
                <w:w w:val="100"/>
                <w:position w:val="0"/>
                <w:sz w:val="17"/>
                <w:szCs w:val="17"/>
              </w:rPr>
              <w:t>相关手续正在办理中</w:t>
            </w:r>
          </w:p>
        </w:tc>
      </w:tr>
    </w:tbl>
    <w:p>
      <w:pPr>
        <w:sectPr>
          <w:footnotePr>
            <w:pos w:val="pageBottom"/>
            <w:numFmt w:val="decimal"/>
            <w:numRestart w:val="continuous"/>
          </w:footnotePr>
          <w:pgSz w:w="11900" w:h="16840"/>
          <w:pgMar w:top="1964" w:right="1023" w:bottom="1417" w:left="1263" w:header="0" w:footer="3" w:gutter="0"/>
          <w:cols w:space="720"/>
          <w:noEndnote/>
          <w:rtlGutter w:val="0"/>
          <w:docGrid w:linePitch="360"/>
        </w:sectPr>
      </w:pPr>
    </w:p>
    <w:p>
      <w:pPr>
        <w:pStyle w:val="Style22"/>
        <w:keepNext/>
        <w:keepLines/>
        <w:widowControl w:val="0"/>
        <w:shd w:val="clear" w:color="auto" w:fill="auto"/>
        <w:bidi w:val="0"/>
        <w:spacing w:before="0" w:after="220" w:line="240" w:lineRule="auto"/>
        <w:ind w:left="0" w:right="0" w:firstLine="0"/>
        <w:jc w:val="left"/>
        <w:rPr>
          <w:sz w:val="22"/>
          <w:szCs w:val="22"/>
        </w:rPr>
      </w:pPr>
      <w:bookmarkStart w:id="1433" w:name="bookmark1433"/>
      <w:bookmarkStart w:id="1434" w:name="bookmark1434"/>
      <w:bookmarkStart w:id="1435" w:name="bookmark1435"/>
      <w:bookmarkStart w:id="1436" w:name="bookmark1436"/>
      <w:r>
        <w:rPr>
          <w:rFonts w:ascii="Arial Narrow" w:eastAsia="Arial Narrow" w:hAnsi="Arial Narrow" w:cs="Arial Narrow"/>
          <w:b w:val="0"/>
          <w:bCs w:val="0"/>
          <w:color w:val="000000"/>
          <w:spacing w:val="0"/>
          <w:w w:val="100"/>
          <w:position w:val="0"/>
          <w:sz w:val="24"/>
          <w:szCs w:val="24"/>
        </w:rPr>
        <w:t>5</w:t>
      </w:r>
      <w:bookmarkEnd w:id="1435"/>
      <w:r>
        <w:rPr>
          <w:rFonts w:ascii="Arial Narrow" w:eastAsia="Arial Narrow" w:hAnsi="Arial Narrow" w:cs="Arial Narrow"/>
          <w:b w:val="0"/>
          <w:bCs w:val="0"/>
          <w:color w:val="000000"/>
          <w:spacing w:val="0"/>
          <w:w w:val="100"/>
          <w:position w:val="0"/>
          <w:sz w:val="24"/>
          <w:szCs w:val="24"/>
        </w:rPr>
        <w:t>8</w:t>
      </w:r>
      <w:r>
        <w:rPr>
          <w:b w:val="0"/>
          <w:bCs w:val="0"/>
          <w:color w:val="000000"/>
          <w:spacing w:val="0"/>
          <w:w w:val="100"/>
          <w:position w:val="0"/>
          <w:sz w:val="22"/>
          <w:szCs w:val="22"/>
        </w:rPr>
        <w:t>、固定资产</w:t>
      </w:r>
      <w:bookmarkEnd w:id="1433"/>
      <w:bookmarkEnd w:id="1434"/>
      <w:bookmarkEnd w:id="1436"/>
    </w:p>
    <w:tbl>
      <w:tblPr>
        <w:tblOverlap w:val="never"/>
        <w:jc w:val="center"/>
        <w:tblLayout w:type="fixed"/>
      </w:tblPr>
      <w:tblGrid>
        <w:gridCol w:w="2870"/>
        <w:gridCol w:w="2179"/>
        <w:gridCol w:w="1805"/>
        <w:gridCol w:w="1805"/>
        <w:gridCol w:w="1757"/>
        <w:gridCol w:w="1507"/>
        <w:gridCol w:w="1536"/>
        <w:gridCol w:w="1502"/>
      </w:tblGrid>
      <w:tr>
        <w:trPr>
          <w:trHeight w:val="365"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b/>
                <w:bCs/>
                <w:color w:val="000000"/>
                <w:spacing w:val="0"/>
                <w:w w:val="100"/>
                <w:position w:val="0"/>
                <w:sz w:val="17"/>
                <w:szCs w:val="17"/>
              </w:rPr>
              <w:t>项目</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left"/>
            </w:pPr>
            <w:r>
              <w:rPr>
                <w:rFonts w:ascii="Arial Narrow" w:eastAsia="Arial Narrow" w:hAnsi="Arial Narrow" w:cs="Arial Narrow"/>
                <w:b/>
                <w:bCs/>
                <w:color w:val="000000"/>
                <w:spacing w:val="0"/>
                <w:w w:val="100"/>
                <w:position w:val="0"/>
                <w:sz w:val="18"/>
                <w:szCs w:val="18"/>
              </w:rPr>
              <w:t>2021.12.31</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b/>
                <w:bCs/>
                <w:color w:val="000000"/>
                <w:spacing w:val="0"/>
                <w:w w:val="100"/>
                <w:position w:val="0"/>
                <w:sz w:val="18"/>
                <w:szCs w:val="18"/>
              </w:rPr>
              <w:t>2020.12.31</w:t>
            </w:r>
          </w:p>
        </w:tc>
      </w:tr>
      <w:tr>
        <w:trPr>
          <w:trHeight w:val="346" w:hRule="exact"/>
        </w:trPr>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3,842,640,900.35</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sz w:val="18"/>
                <w:szCs w:val="18"/>
              </w:rPr>
              <w:t>3,236,381,506.28</w:t>
            </w:r>
          </w:p>
        </w:tc>
      </w:tr>
      <w:tr>
        <w:trPr>
          <w:trHeight w:val="346"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固定资产清理</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240" w:firstLine="0"/>
              <w:jc w:val="right"/>
            </w:pPr>
            <w:r>
              <w:rPr>
                <w:rFonts w:ascii="Arial Narrow" w:eastAsia="Arial Narrow" w:hAnsi="Arial Narrow" w:cs="Arial Narrow"/>
                <w:color w:val="000000"/>
                <w:spacing w:val="0"/>
                <w:w w:val="100"/>
                <w:position w:val="0"/>
                <w:sz w:val="18"/>
                <w:szCs w:val="18"/>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355"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b/>
                <w:bCs/>
                <w:color w:val="000000"/>
                <w:spacing w:val="0"/>
                <w:w w:val="100"/>
                <w:position w:val="0"/>
                <w:sz w:val="18"/>
                <w:szCs w:val="18"/>
              </w:rPr>
              <w:t>3,842,640,900.35</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b/>
                <w:bCs/>
                <w:color w:val="000000"/>
                <w:spacing w:val="0"/>
                <w:w w:val="100"/>
                <w:position w:val="0"/>
                <w:sz w:val="18"/>
                <w:szCs w:val="18"/>
              </w:rPr>
              <w:t>3,236,381,506.28</w:t>
            </w:r>
          </w:p>
        </w:tc>
      </w:tr>
      <w:tr>
        <w:trPr>
          <w:trHeight w:val="667" w:hRule="exact"/>
        </w:trPr>
        <w:tc>
          <w:tcPr>
            <w:gridSpan w:val="8"/>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bookmarkStart w:id="1437" w:name="bookmark1437"/>
            <w:r>
              <w:rPr>
                <w:rFonts w:ascii="SimSun" w:eastAsia="SimSun" w:hAnsi="SimSun" w:cs="SimSun"/>
                <w:color w:val="000000"/>
                <w:spacing w:val="0"/>
                <w:w w:val="100"/>
                <w:position w:val="0"/>
                <w:sz w:val="22"/>
                <w:szCs w:val="22"/>
              </w:rPr>
              <w:t>（</w:t>
            </w:r>
            <w:r>
              <w:rPr>
                <w:rFonts w:ascii="Arial Narrow" w:eastAsia="Arial Narrow" w:hAnsi="Arial Narrow" w:cs="Arial Narrow"/>
                <w:color w:val="000000"/>
                <w:spacing w:val="0"/>
                <w:w w:val="100"/>
                <w:position w:val="0"/>
                <w:sz w:val="24"/>
                <w:szCs w:val="24"/>
              </w:rPr>
              <w:t>1</w:t>
            </w:r>
            <w:r>
              <w:rPr>
                <w:rFonts w:ascii="SimSun" w:eastAsia="SimSun" w:hAnsi="SimSun" w:cs="SimSun"/>
                <w:color w:val="000000"/>
                <w:spacing w:val="0"/>
                <w:w w:val="100"/>
                <w:position w:val="0"/>
                <w:sz w:val="22"/>
                <w:szCs w:val="22"/>
              </w:rPr>
              <w:t>）固定资产</w:t>
            </w:r>
            <w:bookmarkEnd w:id="1437"/>
          </w:p>
        </w:tc>
      </w:tr>
      <w:tr>
        <w:trPr>
          <w:trHeight w:val="355"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b/>
                <w:bCs/>
                <w:color w:val="000000"/>
                <w:spacing w:val="0"/>
                <w:w w:val="100"/>
                <w:position w:val="0"/>
                <w:sz w:val="17"/>
                <w:szCs w:val="17"/>
              </w:rPr>
              <w:t>项目</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b/>
                <w:bCs/>
                <w:color w:val="000000"/>
                <w:spacing w:val="0"/>
                <w:w w:val="100"/>
                <w:position w:val="0"/>
                <w:sz w:val="17"/>
                <w:szCs w:val="17"/>
              </w:rPr>
              <w:t>房屋及建筑物</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b/>
                <w:bCs/>
                <w:color w:val="000000"/>
                <w:spacing w:val="0"/>
                <w:w w:val="100"/>
                <w:position w:val="0"/>
                <w:sz w:val="17"/>
                <w:szCs w:val="17"/>
              </w:rPr>
              <w:t>机器设备</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both"/>
              <w:rPr>
                <w:sz w:val="17"/>
                <w:szCs w:val="17"/>
              </w:rPr>
            </w:pPr>
            <w:r>
              <w:rPr>
                <w:rFonts w:ascii="SimSun" w:eastAsia="SimSun" w:hAnsi="SimSun" w:cs="SimSun"/>
                <w:b/>
                <w:bCs/>
                <w:color w:val="000000"/>
                <w:spacing w:val="0"/>
                <w:w w:val="100"/>
                <w:position w:val="0"/>
                <w:sz w:val="17"/>
                <w:szCs w:val="17"/>
              </w:rPr>
              <w:t>运输设备</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b/>
                <w:bCs/>
                <w:color w:val="000000"/>
                <w:spacing w:val="0"/>
                <w:w w:val="100"/>
                <w:position w:val="0"/>
                <w:sz w:val="17"/>
                <w:szCs w:val="17"/>
              </w:rPr>
              <w:t>电子设备</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b/>
                <w:bCs/>
                <w:color w:val="000000"/>
                <w:spacing w:val="0"/>
                <w:w w:val="100"/>
                <w:position w:val="0"/>
                <w:sz w:val="17"/>
                <w:szCs w:val="17"/>
              </w:rPr>
              <w:t>办公设备</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b/>
                <w:bCs/>
                <w:color w:val="000000"/>
                <w:spacing w:val="0"/>
                <w:w w:val="100"/>
                <w:position w:val="0"/>
                <w:sz w:val="17"/>
                <w:szCs w:val="17"/>
              </w:rPr>
              <w:t>其他设备</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合计</w:t>
            </w:r>
          </w:p>
        </w:tc>
      </w:tr>
      <w:tr>
        <w:trPr>
          <w:trHeight w:val="350"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一、账面原值：</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46"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60"/>
              <w:jc w:val="both"/>
            </w:pPr>
            <w:r>
              <w:rPr>
                <w:rFonts w:ascii="Arial Narrow" w:eastAsia="Arial Narrow" w:hAnsi="Arial Narrow" w:cs="Arial Narrow"/>
                <w:color w:val="000000"/>
                <w:spacing w:val="0"/>
                <w:w w:val="100"/>
                <w:position w:val="0"/>
                <w:sz w:val="18"/>
                <w:szCs w:val="18"/>
              </w:rPr>
              <w:t>1.2020.12.31</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60"/>
              <w:jc w:val="both"/>
            </w:pPr>
            <w:r>
              <w:rPr>
                <w:rFonts w:ascii="Arial Narrow" w:eastAsia="Arial Narrow" w:hAnsi="Arial Narrow" w:cs="Arial Narrow"/>
                <w:color w:val="000000"/>
                <w:spacing w:val="0"/>
                <w:w w:val="100"/>
                <w:position w:val="0"/>
                <w:sz w:val="18"/>
                <w:szCs w:val="18"/>
              </w:rPr>
              <w:t>4,045,888,643.75</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sz w:val="18"/>
                <w:szCs w:val="18"/>
              </w:rPr>
              <w:t>409,053,186.93</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120,549,016.08</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pPr>
            <w:r>
              <w:rPr>
                <w:rFonts w:ascii="Arial Narrow" w:eastAsia="Arial Narrow" w:hAnsi="Arial Narrow" w:cs="Arial Narrow"/>
                <w:color w:val="000000"/>
                <w:spacing w:val="0"/>
                <w:w w:val="100"/>
                <w:position w:val="0"/>
                <w:sz w:val="18"/>
                <w:szCs w:val="18"/>
              </w:rPr>
              <w:t>125,089,269.44</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sz w:val="18"/>
                <w:szCs w:val="18"/>
              </w:rPr>
              <w:t>65,750,829.24</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pPr>
            <w:r>
              <w:rPr>
                <w:rFonts w:ascii="Arial Narrow" w:eastAsia="Arial Narrow" w:hAnsi="Arial Narrow" w:cs="Arial Narrow"/>
                <w:color w:val="000000"/>
                <w:spacing w:val="0"/>
                <w:w w:val="100"/>
                <w:position w:val="0"/>
                <w:sz w:val="18"/>
                <w:szCs w:val="18"/>
              </w:rPr>
              <w:t>73,930,966.79</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sz w:val="18"/>
                <w:szCs w:val="18"/>
              </w:rPr>
              <w:t>4,840,261,912.23</w:t>
            </w:r>
          </w:p>
        </w:tc>
      </w:tr>
      <w:tr>
        <w:trPr>
          <w:trHeight w:val="336"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60"/>
              <w:jc w:val="left"/>
              <w:rPr>
                <w:sz w:val="17"/>
                <w:szCs w:val="17"/>
              </w:rPr>
            </w:pPr>
            <w:r>
              <w:rPr>
                <w:rFonts w:ascii="Arial Narrow" w:eastAsia="Arial Narrow" w:hAnsi="Arial Narrow" w:cs="Arial Narrow"/>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left"/>
            </w:pPr>
            <w:r>
              <w:rPr>
                <w:rFonts w:ascii="Arial Narrow" w:eastAsia="Arial Narrow" w:hAnsi="Arial Narrow" w:cs="Arial Narrow"/>
                <w:color w:val="000000"/>
                <w:spacing w:val="0"/>
                <w:w w:val="100"/>
                <w:position w:val="0"/>
                <w:sz w:val="18"/>
                <w:szCs w:val="18"/>
              </w:rPr>
              <w:t>765,737,950.75</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62,732,732.42</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80"/>
              <w:jc w:val="both"/>
            </w:pPr>
            <w:r>
              <w:rPr>
                <w:rFonts w:ascii="Arial Narrow" w:eastAsia="Arial Narrow" w:hAnsi="Arial Narrow" w:cs="Arial Narrow"/>
                <w:color w:val="000000"/>
                <w:spacing w:val="0"/>
                <w:w w:val="100"/>
                <w:position w:val="0"/>
                <w:sz w:val="18"/>
                <w:szCs w:val="18"/>
              </w:rPr>
              <w:t>8,348,978.47</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rFonts w:ascii="Arial Narrow" w:eastAsia="Arial Narrow" w:hAnsi="Arial Narrow" w:cs="Arial Narrow"/>
                <w:color w:val="000000"/>
                <w:spacing w:val="0"/>
                <w:w w:val="100"/>
                <w:position w:val="0"/>
                <w:sz w:val="18"/>
                <w:szCs w:val="18"/>
              </w:rPr>
              <w:t>10,259,172.22</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color w:val="000000"/>
                <w:spacing w:val="0"/>
                <w:w w:val="100"/>
                <w:position w:val="0"/>
                <w:sz w:val="18"/>
                <w:szCs w:val="18"/>
              </w:rPr>
              <w:t>2,538,421.33</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00"/>
              <w:jc w:val="both"/>
            </w:pPr>
            <w:r>
              <w:rPr>
                <w:rFonts w:ascii="Arial Narrow" w:eastAsia="Arial Narrow" w:hAnsi="Arial Narrow" w:cs="Arial Narrow"/>
                <w:color w:val="000000"/>
                <w:spacing w:val="0"/>
                <w:w w:val="100"/>
                <w:position w:val="0"/>
                <w:sz w:val="18"/>
                <w:szCs w:val="18"/>
              </w:rPr>
              <w:t>9,968,115.41</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sz w:val="18"/>
                <w:szCs w:val="18"/>
              </w:rPr>
              <w:t>859,585,370.60</w:t>
            </w:r>
          </w:p>
        </w:tc>
      </w:tr>
      <w:tr>
        <w:trPr>
          <w:trHeight w:val="336"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60"/>
              <w:jc w:val="left"/>
              <w:rPr>
                <w:sz w:val="17"/>
                <w:szCs w:val="17"/>
              </w:rPr>
            </w:pP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7"/>
                <w:szCs w:val="17"/>
              </w:rPr>
              <w:t>）购置</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80"/>
              <w:jc w:val="both"/>
            </w:pPr>
            <w:r>
              <w:rPr>
                <w:rFonts w:ascii="Arial Narrow" w:eastAsia="Arial Narrow" w:hAnsi="Arial Narrow" w:cs="Arial Narrow"/>
                <w:color w:val="000000"/>
                <w:spacing w:val="0"/>
                <w:w w:val="100"/>
                <w:position w:val="0"/>
                <w:sz w:val="18"/>
                <w:szCs w:val="18"/>
              </w:rPr>
              <w:t>23,489,538.26</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62,732,732.42</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80"/>
              <w:jc w:val="both"/>
            </w:pPr>
            <w:r>
              <w:rPr>
                <w:rFonts w:ascii="Arial Narrow" w:eastAsia="Arial Narrow" w:hAnsi="Arial Narrow" w:cs="Arial Narrow"/>
                <w:color w:val="000000"/>
                <w:spacing w:val="0"/>
                <w:w w:val="100"/>
                <w:position w:val="0"/>
                <w:sz w:val="18"/>
                <w:szCs w:val="18"/>
              </w:rPr>
              <w:t>8,348,978.47</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rFonts w:ascii="Arial Narrow" w:eastAsia="Arial Narrow" w:hAnsi="Arial Narrow" w:cs="Arial Narrow"/>
                <w:color w:val="000000"/>
                <w:spacing w:val="0"/>
                <w:w w:val="100"/>
                <w:position w:val="0"/>
                <w:sz w:val="18"/>
                <w:szCs w:val="18"/>
              </w:rPr>
              <w:t>10,259,172.22</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color w:val="000000"/>
                <w:spacing w:val="0"/>
                <w:w w:val="100"/>
                <w:position w:val="0"/>
                <w:sz w:val="18"/>
                <w:szCs w:val="18"/>
              </w:rPr>
              <w:t>2,538,421.33</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00"/>
              <w:jc w:val="both"/>
            </w:pPr>
            <w:r>
              <w:rPr>
                <w:rFonts w:ascii="Arial Narrow" w:eastAsia="Arial Narrow" w:hAnsi="Arial Narrow" w:cs="Arial Narrow"/>
                <w:color w:val="000000"/>
                <w:spacing w:val="0"/>
                <w:w w:val="100"/>
                <w:position w:val="0"/>
                <w:sz w:val="18"/>
                <w:szCs w:val="18"/>
              </w:rPr>
              <w:t>6,135,351.11</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sz w:val="18"/>
                <w:szCs w:val="18"/>
              </w:rPr>
              <w:t>113,504,193.81</w:t>
            </w:r>
          </w:p>
        </w:tc>
      </w:tr>
      <w:tr>
        <w:trPr>
          <w:trHeight w:val="336"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60"/>
              <w:jc w:val="left"/>
              <w:rPr>
                <w:sz w:val="17"/>
                <w:szCs w:val="17"/>
              </w:rPr>
            </w:pP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2</w:t>
            </w:r>
            <w:r>
              <w:rPr>
                <w:rFonts w:ascii="SimSun" w:eastAsia="SimSun" w:hAnsi="SimSun" w:cs="SimSun"/>
                <w:color w:val="000000"/>
                <w:spacing w:val="0"/>
                <w:w w:val="100"/>
                <w:position w:val="0"/>
                <w:sz w:val="17"/>
                <w:szCs w:val="17"/>
              </w:rPr>
              <w:t>）在建工程转入</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60"/>
              <w:jc w:val="both"/>
            </w:pPr>
            <w:r>
              <w:rPr>
                <w:rFonts w:ascii="Arial Narrow" w:eastAsia="Arial Narrow" w:hAnsi="Arial Narrow" w:cs="Arial Narrow"/>
                <w:color w:val="000000"/>
                <w:spacing w:val="0"/>
                <w:w w:val="100"/>
                <w:position w:val="0"/>
                <w:sz w:val="18"/>
                <w:szCs w:val="18"/>
              </w:rPr>
              <w:t>3,924,578.57</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32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38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240" w:firstLine="0"/>
              <w:jc w:val="righ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14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both"/>
            </w:pPr>
            <w:r>
              <w:rPr>
                <w:rFonts w:ascii="Arial Narrow" w:eastAsia="Arial Narrow" w:hAnsi="Arial Narrow" w:cs="Arial Narrow"/>
                <w:color w:val="000000"/>
                <w:spacing w:val="0"/>
                <w:w w:val="100"/>
                <w:position w:val="0"/>
                <w:sz w:val="18"/>
                <w:szCs w:val="18"/>
              </w:rPr>
              <w:t>3,832,764.30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both"/>
            </w:pPr>
            <w:r>
              <w:rPr>
                <w:rFonts w:ascii="Arial Narrow" w:eastAsia="Arial Narrow" w:hAnsi="Arial Narrow" w:cs="Arial Narrow"/>
                <w:color w:val="000000"/>
                <w:spacing w:val="0"/>
                <w:w w:val="100"/>
                <w:position w:val="0"/>
                <w:sz w:val="18"/>
                <w:szCs w:val="18"/>
              </w:rPr>
              <w:t>7,757,342.87</w:t>
            </w:r>
          </w:p>
        </w:tc>
      </w:tr>
      <w:tr>
        <w:trPr>
          <w:trHeight w:val="346"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60"/>
              <w:jc w:val="left"/>
              <w:rPr>
                <w:sz w:val="17"/>
                <w:szCs w:val="17"/>
              </w:rPr>
            </w:pP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3</w:t>
            </w:r>
            <w:r>
              <w:rPr>
                <w:rFonts w:ascii="SimSun" w:eastAsia="SimSun" w:hAnsi="SimSun" w:cs="SimSun"/>
                <w:color w:val="000000"/>
                <w:spacing w:val="0"/>
                <w:w w:val="100"/>
                <w:position w:val="0"/>
                <w:sz w:val="17"/>
                <w:szCs w:val="17"/>
              </w:rPr>
              <w:t>）企业合并增加</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32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38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240" w:firstLine="0"/>
              <w:jc w:val="righ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14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20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346"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60"/>
              <w:jc w:val="left"/>
              <w:rPr>
                <w:sz w:val="17"/>
                <w:szCs w:val="17"/>
              </w:rPr>
            </w:pP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4</w:t>
            </w:r>
            <w:r>
              <w:rPr>
                <w:rFonts w:ascii="SimSun" w:eastAsia="SimSun" w:hAnsi="SimSun" w:cs="SimSun"/>
                <w:color w:val="000000"/>
                <w:spacing w:val="0"/>
                <w:w w:val="100"/>
                <w:position w:val="0"/>
                <w:sz w:val="17"/>
                <w:szCs w:val="17"/>
              </w:rPr>
              <w:t>）其他增加</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pPr>
            <w:r>
              <w:rPr>
                <w:rFonts w:ascii="Arial Narrow" w:eastAsia="Arial Narrow" w:hAnsi="Arial Narrow" w:cs="Arial Narrow"/>
                <w:color w:val="000000"/>
                <w:spacing w:val="0"/>
                <w:w w:val="100"/>
                <w:position w:val="0"/>
                <w:sz w:val="18"/>
                <w:szCs w:val="18"/>
              </w:rPr>
              <w:t>738,323,833.92</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32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38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240" w:firstLine="0"/>
              <w:jc w:val="righ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14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20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sz w:val="18"/>
                <w:szCs w:val="18"/>
              </w:rPr>
              <w:t>738,323,833.92</w:t>
            </w:r>
          </w:p>
        </w:tc>
      </w:tr>
      <w:tr>
        <w:trPr>
          <w:trHeight w:val="34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60"/>
              <w:jc w:val="left"/>
              <w:rPr>
                <w:sz w:val="17"/>
                <w:szCs w:val="17"/>
              </w:rPr>
            </w:pPr>
            <w:r>
              <w:rPr>
                <w:rFonts w:ascii="Arial Narrow" w:eastAsia="Arial Narrow" w:hAnsi="Arial Narrow" w:cs="Arial Narrow"/>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80"/>
              <w:jc w:val="both"/>
            </w:pPr>
            <w:r>
              <w:rPr>
                <w:rFonts w:ascii="Arial Narrow" w:eastAsia="Arial Narrow" w:hAnsi="Arial Narrow" w:cs="Arial Narrow"/>
                <w:color w:val="000000"/>
                <w:spacing w:val="0"/>
                <w:w w:val="100"/>
                <w:position w:val="0"/>
                <w:sz w:val="18"/>
                <w:szCs w:val="18"/>
              </w:rPr>
              <w:t>12,097,804.96</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20"/>
              <w:jc w:val="left"/>
            </w:pPr>
            <w:r>
              <w:rPr>
                <w:rFonts w:ascii="Arial Narrow" w:eastAsia="Arial Narrow" w:hAnsi="Arial Narrow" w:cs="Arial Narrow"/>
                <w:color w:val="000000"/>
                <w:spacing w:val="0"/>
                <w:w w:val="100"/>
                <w:position w:val="0"/>
                <w:sz w:val="18"/>
                <w:szCs w:val="18"/>
              </w:rPr>
              <w:t>16,921,089.43</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17,804,378.33</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rFonts w:ascii="Arial Narrow" w:eastAsia="Arial Narrow" w:hAnsi="Arial Narrow" w:cs="Arial Narrow"/>
                <w:color w:val="000000"/>
                <w:spacing w:val="0"/>
                <w:w w:val="100"/>
                <w:position w:val="0"/>
                <w:sz w:val="18"/>
                <w:szCs w:val="18"/>
              </w:rPr>
              <w:t>5,496,419.98</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color w:val="000000"/>
                <w:spacing w:val="0"/>
                <w:w w:val="100"/>
                <w:position w:val="0"/>
                <w:sz w:val="18"/>
                <w:szCs w:val="18"/>
              </w:rPr>
              <w:t>1,768,303.31</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00"/>
              <w:jc w:val="both"/>
            </w:pPr>
            <w:r>
              <w:rPr>
                <w:rFonts w:ascii="Arial Narrow" w:eastAsia="Arial Narrow" w:hAnsi="Arial Narrow" w:cs="Arial Narrow"/>
                <w:color w:val="000000"/>
                <w:spacing w:val="0"/>
                <w:w w:val="100"/>
                <w:position w:val="0"/>
                <w:sz w:val="18"/>
                <w:szCs w:val="18"/>
              </w:rPr>
              <w:t>3,199,875.44</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57,287,871.45</w:t>
            </w:r>
          </w:p>
        </w:tc>
      </w:tr>
      <w:tr>
        <w:trPr>
          <w:trHeight w:val="336"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60"/>
              <w:jc w:val="left"/>
              <w:rPr>
                <w:sz w:val="17"/>
                <w:szCs w:val="17"/>
              </w:rPr>
            </w:pP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7"/>
                <w:szCs w:val="17"/>
              </w:rPr>
              <w:t>）处置或报废</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60"/>
              <w:jc w:val="both"/>
            </w:pPr>
            <w:r>
              <w:rPr>
                <w:rFonts w:ascii="Arial Narrow" w:eastAsia="Arial Narrow" w:hAnsi="Arial Narrow" w:cs="Arial Narrow"/>
                <w:color w:val="000000"/>
                <w:spacing w:val="0"/>
                <w:w w:val="100"/>
                <w:position w:val="0"/>
                <w:sz w:val="18"/>
                <w:szCs w:val="18"/>
              </w:rPr>
              <w:t>2,758,320.70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20"/>
              <w:jc w:val="left"/>
            </w:pPr>
            <w:r>
              <w:rPr>
                <w:rFonts w:ascii="Arial Narrow" w:eastAsia="Arial Narrow" w:hAnsi="Arial Narrow" w:cs="Arial Narrow"/>
                <w:color w:val="000000"/>
                <w:spacing w:val="0"/>
                <w:w w:val="100"/>
                <w:position w:val="0"/>
                <w:sz w:val="18"/>
                <w:szCs w:val="18"/>
              </w:rPr>
              <w:t>16,921,089.43</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17,804,378.33</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rFonts w:ascii="Arial Narrow" w:eastAsia="Arial Narrow" w:hAnsi="Arial Narrow" w:cs="Arial Narrow"/>
                <w:color w:val="000000"/>
                <w:spacing w:val="0"/>
                <w:w w:val="100"/>
                <w:position w:val="0"/>
                <w:sz w:val="18"/>
                <w:szCs w:val="18"/>
              </w:rPr>
              <w:t>5,496,419.98</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color w:val="000000"/>
                <w:spacing w:val="0"/>
                <w:w w:val="100"/>
                <w:position w:val="0"/>
                <w:sz w:val="18"/>
                <w:szCs w:val="18"/>
              </w:rPr>
              <w:t>1,768,303.31</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00"/>
              <w:jc w:val="both"/>
            </w:pPr>
            <w:r>
              <w:rPr>
                <w:rFonts w:ascii="Arial Narrow" w:eastAsia="Arial Narrow" w:hAnsi="Arial Narrow" w:cs="Arial Narrow"/>
                <w:color w:val="000000"/>
                <w:spacing w:val="0"/>
                <w:w w:val="100"/>
                <w:position w:val="0"/>
                <w:sz w:val="18"/>
                <w:szCs w:val="18"/>
              </w:rPr>
              <w:t>3,199,875.44</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47,948,387.19</w:t>
            </w: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60"/>
              <w:jc w:val="left"/>
              <w:rPr>
                <w:sz w:val="17"/>
                <w:szCs w:val="17"/>
              </w:rPr>
            </w:pP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2</w:t>
            </w:r>
            <w:r>
              <w:rPr>
                <w:rFonts w:ascii="SimSun" w:eastAsia="SimSun" w:hAnsi="SimSun" w:cs="SimSun"/>
                <w:color w:val="000000"/>
                <w:spacing w:val="0"/>
                <w:w w:val="100"/>
                <w:position w:val="0"/>
                <w:sz w:val="17"/>
                <w:szCs w:val="17"/>
              </w:rPr>
              <w:t>）其他减少</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60"/>
              <w:jc w:val="both"/>
            </w:pPr>
            <w:r>
              <w:rPr>
                <w:rFonts w:ascii="Arial Narrow" w:eastAsia="Arial Narrow" w:hAnsi="Arial Narrow" w:cs="Arial Narrow"/>
                <w:color w:val="000000"/>
                <w:spacing w:val="0"/>
                <w:w w:val="100"/>
                <w:position w:val="0"/>
                <w:sz w:val="18"/>
                <w:szCs w:val="18"/>
              </w:rPr>
              <w:t>9,339,484.26</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32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38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240" w:firstLine="0"/>
              <w:jc w:val="righ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14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20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both"/>
            </w:pPr>
            <w:r>
              <w:rPr>
                <w:rFonts w:ascii="Arial Narrow" w:eastAsia="Arial Narrow" w:hAnsi="Arial Narrow" w:cs="Arial Narrow"/>
                <w:color w:val="000000"/>
                <w:spacing w:val="0"/>
                <w:w w:val="100"/>
                <w:position w:val="0"/>
                <w:sz w:val="18"/>
                <w:szCs w:val="18"/>
              </w:rPr>
              <w:t>9,339,484.26</w:t>
            </w:r>
          </w:p>
        </w:tc>
      </w:tr>
      <w:tr>
        <w:trPr>
          <w:trHeight w:val="33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60"/>
              <w:jc w:val="both"/>
            </w:pPr>
            <w:r>
              <w:rPr>
                <w:rFonts w:ascii="Arial Narrow" w:eastAsia="Arial Narrow" w:hAnsi="Arial Narrow" w:cs="Arial Narrow"/>
                <w:color w:val="000000"/>
                <w:spacing w:val="0"/>
                <w:w w:val="100"/>
                <w:position w:val="0"/>
                <w:sz w:val="18"/>
                <w:szCs w:val="18"/>
              </w:rPr>
              <w:t>4.2021.12.31</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60"/>
              <w:jc w:val="both"/>
            </w:pPr>
            <w:r>
              <w:rPr>
                <w:rFonts w:ascii="Arial Narrow" w:eastAsia="Arial Narrow" w:hAnsi="Arial Narrow" w:cs="Arial Narrow"/>
                <w:color w:val="000000"/>
                <w:spacing w:val="0"/>
                <w:w w:val="100"/>
                <w:position w:val="0"/>
                <w:sz w:val="18"/>
                <w:szCs w:val="18"/>
              </w:rPr>
              <w:t>4,799,528,789.54</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454,864,829.92</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111,093,616.22</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80"/>
              <w:jc w:val="both"/>
            </w:pPr>
            <w:r>
              <w:rPr>
                <w:rFonts w:ascii="Arial Narrow" w:eastAsia="Arial Narrow" w:hAnsi="Arial Narrow" w:cs="Arial Narrow"/>
                <w:color w:val="000000"/>
                <w:spacing w:val="0"/>
                <w:w w:val="100"/>
                <w:position w:val="0"/>
                <w:sz w:val="18"/>
                <w:szCs w:val="18"/>
              </w:rPr>
              <w:t>129,852,021.68</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sz w:val="18"/>
                <w:szCs w:val="18"/>
              </w:rPr>
              <w:t>66,520,947.26</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00"/>
              <w:jc w:val="both"/>
            </w:pPr>
            <w:r>
              <w:rPr>
                <w:rFonts w:ascii="Arial Narrow" w:eastAsia="Arial Narrow" w:hAnsi="Arial Narrow" w:cs="Arial Narrow"/>
                <w:color w:val="000000"/>
                <w:spacing w:val="0"/>
                <w:w w:val="100"/>
                <w:position w:val="0"/>
                <w:sz w:val="18"/>
                <w:szCs w:val="18"/>
              </w:rPr>
              <w:t>80,699,206.76</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sz w:val="18"/>
                <w:szCs w:val="18"/>
              </w:rPr>
              <w:t>5,642,559,411.38</w:t>
            </w:r>
          </w:p>
        </w:tc>
      </w:tr>
      <w:tr>
        <w:trPr>
          <w:trHeight w:val="346"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rPr>
                <w:sz w:val="17"/>
                <w:szCs w:val="17"/>
              </w:rPr>
            </w:pPr>
            <w:r>
              <w:rPr>
                <w:rFonts w:ascii="SimSun" w:eastAsia="SimSun" w:hAnsi="SimSun" w:cs="SimSun"/>
                <w:color w:val="000000"/>
                <w:spacing w:val="0"/>
                <w:w w:val="100"/>
                <w:position w:val="0"/>
                <w:sz w:val="17"/>
                <w:szCs w:val="17"/>
              </w:rPr>
              <w:t>二、累计折旧</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46"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60"/>
              <w:jc w:val="both"/>
            </w:pPr>
            <w:r>
              <w:rPr>
                <w:rFonts w:ascii="Arial Narrow" w:eastAsia="Arial Narrow" w:hAnsi="Arial Narrow" w:cs="Arial Narrow"/>
                <w:color w:val="000000"/>
                <w:spacing w:val="0"/>
                <w:w w:val="100"/>
                <w:position w:val="0"/>
                <w:sz w:val="18"/>
                <w:szCs w:val="18"/>
              </w:rPr>
              <w:t>1.2020.12.31</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60"/>
              <w:jc w:val="both"/>
            </w:pPr>
            <w:r>
              <w:rPr>
                <w:rFonts w:ascii="Arial Narrow" w:eastAsia="Arial Narrow" w:hAnsi="Arial Narrow" w:cs="Arial Narrow"/>
                <w:color w:val="000000"/>
                <w:spacing w:val="0"/>
                <w:w w:val="100"/>
                <w:position w:val="0"/>
                <w:sz w:val="18"/>
                <w:szCs w:val="18"/>
              </w:rPr>
              <w:t>1,032,125,792.09</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sz w:val="18"/>
                <w:szCs w:val="18"/>
              </w:rPr>
              <w:t>300,668,993.77</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112,756,153.27</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both"/>
            </w:pPr>
            <w:r>
              <w:rPr>
                <w:rFonts w:ascii="Arial Narrow" w:eastAsia="Arial Narrow" w:hAnsi="Arial Narrow" w:cs="Arial Narrow"/>
                <w:color w:val="000000"/>
                <w:spacing w:val="0"/>
                <w:w w:val="100"/>
                <w:position w:val="0"/>
                <w:sz w:val="18"/>
                <w:szCs w:val="18"/>
              </w:rPr>
              <w:t>90,544,099.16</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sz w:val="18"/>
                <w:szCs w:val="18"/>
              </w:rPr>
              <w:t>48,646,710.27</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pPr>
            <w:r>
              <w:rPr>
                <w:rFonts w:ascii="Arial Narrow" w:eastAsia="Arial Narrow" w:hAnsi="Arial Narrow" w:cs="Arial Narrow"/>
                <w:color w:val="000000"/>
                <w:spacing w:val="0"/>
                <w:w w:val="100"/>
                <w:position w:val="0"/>
                <w:sz w:val="18"/>
                <w:szCs w:val="18"/>
              </w:rPr>
              <w:t>19,138,657.39</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sz w:val="18"/>
                <w:szCs w:val="18"/>
              </w:rPr>
              <w:t>1,603,880,405.95</w:t>
            </w:r>
          </w:p>
        </w:tc>
      </w:tr>
      <w:tr>
        <w:trPr>
          <w:trHeight w:val="34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60"/>
              <w:jc w:val="left"/>
              <w:rPr>
                <w:sz w:val="17"/>
                <w:szCs w:val="17"/>
              </w:rPr>
            </w:pPr>
            <w:r>
              <w:rPr>
                <w:rFonts w:ascii="Arial Narrow" w:eastAsia="Arial Narrow" w:hAnsi="Arial Narrow" w:cs="Arial Narrow"/>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left"/>
            </w:pPr>
            <w:r>
              <w:rPr>
                <w:rFonts w:ascii="Arial Narrow" w:eastAsia="Arial Narrow" w:hAnsi="Arial Narrow" w:cs="Arial Narrow"/>
                <w:color w:val="000000"/>
                <w:spacing w:val="0"/>
                <w:w w:val="100"/>
                <w:position w:val="0"/>
                <w:sz w:val="18"/>
                <w:szCs w:val="18"/>
              </w:rPr>
              <w:t>164,378,426.95</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20"/>
              <w:jc w:val="left"/>
            </w:pPr>
            <w:r>
              <w:rPr>
                <w:rFonts w:ascii="Arial Narrow" w:eastAsia="Arial Narrow" w:hAnsi="Arial Narrow" w:cs="Arial Narrow"/>
                <w:color w:val="000000"/>
                <w:spacing w:val="0"/>
                <w:w w:val="100"/>
                <w:position w:val="0"/>
                <w:sz w:val="18"/>
                <w:szCs w:val="18"/>
              </w:rPr>
              <w:t>33,024,901.86</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10,247,871.60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rFonts w:ascii="Arial Narrow" w:eastAsia="Arial Narrow" w:hAnsi="Arial Narrow" w:cs="Arial Narrow"/>
                <w:color w:val="000000"/>
                <w:spacing w:val="0"/>
                <w:w w:val="100"/>
                <w:position w:val="0"/>
                <w:sz w:val="18"/>
                <w:szCs w:val="18"/>
              </w:rPr>
              <w:t>13,030,600.94</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color w:val="000000"/>
                <w:spacing w:val="0"/>
                <w:w w:val="100"/>
                <w:position w:val="0"/>
                <w:sz w:val="18"/>
                <w:szCs w:val="18"/>
              </w:rPr>
              <w:t>5,359,847.99</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00"/>
              <w:jc w:val="both"/>
            </w:pPr>
            <w:r>
              <w:rPr>
                <w:rFonts w:ascii="Arial Narrow" w:eastAsia="Arial Narrow" w:hAnsi="Arial Narrow" w:cs="Arial Narrow"/>
                <w:color w:val="000000"/>
                <w:spacing w:val="0"/>
                <w:w w:val="100"/>
                <w:position w:val="0"/>
                <w:sz w:val="18"/>
                <w:szCs w:val="18"/>
              </w:rPr>
              <w:t>10,360,959.14</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sz w:val="18"/>
                <w:szCs w:val="18"/>
              </w:rPr>
              <w:t>236,402,608.48</w:t>
            </w:r>
          </w:p>
        </w:tc>
      </w:tr>
      <w:tr>
        <w:trPr>
          <w:trHeight w:val="278"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60"/>
              <w:jc w:val="left"/>
              <w:rPr>
                <w:sz w:val="17"/>
                <w:szCs w:val="17"/>
              </w:rPr>
            </w:pP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left"/>
            </w:pPr>
            <w:r>
              <w:rPr>
                <w:rFonts w:ascii="Arial Narrow" w:eastAsia="Arial Narrow" w:hAnsi="Arial Narrow" w:cs="Arial Narrow"/>
                <w:color w:val="000000"/>
                <w:spacing w:val="0"/>
                <w:w w:val="100"/>
                <w:position w:val="0"/>
                <w:sz w:val="18"/>
                <w:szCs w:val="18"/>
              </w:rPr>
              <w:t>164,378,426.95</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20"/>
              <w:jc w:val="left"/>
            </w:pPr>
            <w:r>
              <w:rPr>
                <w:rFonts w:ascii="Arial Narrow" w:eastAsia="Arial Narrow" w:hAnsi="Arial Narrow" w:cs="Arial Narrow"/>
                <w:color w:val="000000"/>
                <w:spacing w:val="0"/>
                <w:w w:val="100"/>
                <w:position w:val="0"/>
                <w:sz w:val="18"/>
                <w:szCs w:val="18"/>
              </w:rPr>
              <w:t>33,024,901.86</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10,247,871.60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rFonts w:ascii="Arial Narrow" w:eastAsia="Arial Narrow" w:hAnsi="Arial Narrow" w:cs="Arial Narrow"/>
                <w:color w:val="000000"/>
                <w:spacing w:val="0"/>
                <w:w w:val="100"/>
                <w:position w:val="0"/>
                <w:sz w:val="18"/>
                <w:szCs w:val="18"/>
              </w:rPr>
              <w:t>13,030,600.94</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color w:val="000000"/>
                <w:spacing w:val="0"/>
                <w:w w:val="100"/>
                <w:position w:val="0"/>
                <w:sz w:val="18"/>
                <w:szCs w:val="18"/>
              </w:rPr>
              <w:t>5,359,847.99</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00"/>
              <w:jc w:val="both"/>
            </w:pPr>
            <w:r>
              <w:rPr>
                <w:rFonts w:ascii="Arial Narrow" w:eastAsia="Arial Narrow" w:hAnsi="Arial Narrow" w:cs="Arial Narrow"/>
                <w:color w:val="000000"/>
                <w:spacing w:val="0"/>
                <w:w w:val="100"/>
                <w:position w:val="0"/>
                <w:sz w:val="18"/>
                <w:szCs w:val="18"/>
              </w:rPr>
              <w:t>10,360,959.14</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sz w:val="18"/>
                <w:szCs w:val="18"/>
              </w:rPr>
              <w:t>236,402,608.48</w:t>
            </w:r>
          </w:p>
        </w:tc>
      </w:tr>
    </w:tbl>
    <w:p>
      <w:pPr>
        <w:spacing w:lineRule="exact" w:line="1"/>
        <w:rPr>
          <w:sz w:val="2"/>
          <w:szCs w:val="2"/>
        </w:rPr>
      </w:pPr>
      <w:r>
        <w:br w:type="page"/>
      </w:r>
    </w:p>
    <w:tbl>
      <w:tblPr>
        <w:tblOverlap w:val="never"/>
        <w:jc w:val="center"/>
        <w:tblLayout w:type="fixed"/>
      </w:tblPr>
      <w:tblGrid>
        <w:gridCol w:w="398"/>
        <w:gridCol w:w="2347"/>
        <w:gridCol w:w="2136"/>
        <w:gridCol w:w="1805"/>
        <w:gridCol w:w="1901"/>
        <w:gridCol w:w="1656"/>
        <w:gridCol w:w="1507"/>
        <w:gridCol w:w="1541"/>
        <w:gridCol w:w="1560"/>
      </w:tblGrid>
      <w:tr>
        <w:trPr>
          <w:trHeight w:val="365"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项</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目</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00"/>
              <w:jc w:val="left"/>
              <w:rPr>
                <w:sz w:val="17"/>
                <w:szCs w:val="17"/>
              </w:rPr>
            </w:pPr>
            <w:r>
              <w:rPr>
                <w:rFonts w:ascii="SimSun" w:eastAsia="SimSun" w:hAnsi="SimSun" w:cs="SimSun"/>
                <w:b/>
                <w:bCs/>
                <w:color w:val="000000"/>
                <w:spacing w:val="0"/>
                <w:w w:val="100"/>
                <w:position w:val="0"/>
                <w:sz w:val="17"/>
                <w:szCs w:val="17"/>
              </w:rPr>
              <w:t>房屋及建筑物</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b/>
                <w:bCs/>
                <w:color w:val="000000"/>
                <w:spacing w:val="0"/>
                <w:w w:val="100"/>
                <w:position w:val="0"/>
                <w:sz w:val="17"/>
                <w:szCs w:val="17"/>
              </w:rPr>
              <w:t>机器设备</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00"/>
              <w:jc w:val="both"/>
              <w:rPr>
                <w:sz w:val="17"/>
                <w:szCs w:val="17"/>
              </w:rPr>
            </w:pPr>
            <w:r>
              <w:rPr>
                <w:rFonts w:ascii="SimSun" w:eastAsia="SimSun" w:hAnsi="SimSun" w:cs="SimSun"/>
                <w:b/>
                <w:bCs/>
                <w:color w:val="000000"/>
                <w:spacing w:val="0"/>
                <w:w w:val="100"/>
                <w:position w:val="0"/>
                <w:sz w:val="17"/>
                <w:szCs w:val="17"/>
              </w:rPr>
              <w:t>运输设备</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240" w:firstLine="0"/>
              <w:jc w:val="right"/>
              <w:rPr>
                <w:sz w:val="17"/>
                <w:szCs w:val="17"/>
              </w:rPr>
            </w:pPr>
            <w:r>
              <w:rPr>
                <w:rFonts w:ascii="SimSun" w:eastAsia="SimSun" w:hAnsi="SimSun" w:cs="SimSun"/>
                <w:b/>
                <w:bCs/>
                <w:color w:val="000000"/>
                <w:spacing w:val="0"/>
                <w:w w:val="100"/>
                <w:position w:val="0"/>
                <w:sz w:val="17"/>
                <w:szCs w:val="17"/>
              </w:rPr>
              <w:t>电子设备</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300" w:firstLine="0"/>
              <w:jc w:val="right"/>
              <w:rPr>
                <w:sz w:val="17"/>
                <w:szCs w:val="17"/>
              </w:rPr>
            </w:pPr>
            <w:r>
              <w:rPr>
                <w:rFonts w:ascii="SimSun" w:eastAsia="SimSun" w:hAnsi="SimSun" w:cs="SimSun"/>
                <w:b/>
                <w:bCs/>
                <w:color w:val="000000"/>
                <w:spacing w:val="0"/>
                <w:w w:val="100"/>
                <w:position w:val="0"/>
                <w:sz w:val="17"/>
                <w:szCs w:val="17"/>
              </w:rPr>
              <w:t>办公设备</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rPr>
                <w:sz w:val="17"/>
                <w:szCs w:val="17"/>
              </w:rPr>
            </w:pPr>
            <w:r>
              <w:rPr>
                <w:rFonts w:ascii="SimSun" w:eastAsia="SimSun" w:hAnsi="SimSun" w:cs="SimSun"/>
                <w:b/>
                <w:bCs/>
                <w:color w:val="000000"/>
                <w:spacing w:val="0"/>
                <w:w w:val="100"/>
                <w:position w:val="0"/>
                <w:sz w:val="17"/>
                <w:szCs w:val="17"/>
              </w:rPr>
              <w:t>其他设备</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合计</w:t>
            </w:r>
          </w:p>
        </w:tc>
      </w:tr>
      <w:tr>
        <w:trPr>
          <w:trHeight w:val="355"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40" w:right="0" w:firstLine="0"/>
              <w:jc w:val="left"/>
            </w:pPr>
            <w:r>
              <w:rPr>
                <w:rFonts w:ascii="Arial Narrow" w:eastAsia="Arial Narrow" w:hAnsi="Arial Narrow" w:cs="Arial Narrow"/>
                <w:color w:val="000000"/>
                <w:spacing w:val="0"/>
                <w:w w:val="100"/>
                <w:position w:val="0"/>
                <w:sz w:val="18"/>
                <w:szCs w:val="18"/>
              </w:rPr>
              <w:t>889,526.03</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15,629,613.00</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80"/>
              <w:jc w:val="both"/>
            </w:pPr>
            <w:r>
              <w:rPr>
                <w:rFonts w:ascii="Arial Narrow" w:eastAsia="Arial Narrow" w:hAnsi="Arial Narrow" w:cs="Arial Narrow"/>
                <w:color w:val="000000"/>
                <w:spacing w:val="0"/>
                <w:w w:val="100"/>
                <w:position w:val="0"/>
                <w:sz w:val="18"/>
                <w:szCs w:val="18"/>
              </w:rPr>
              <w:t>17,201,990.93</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40"/>
              <w:jc w:val="both"/>
            </w:pPr>
            <w:r>
              <w:rPr>
                <w:rFonts w:ascii="Arial Narrow" w:eastAsia="Arial Narrow" w:hAnsi="Arial Narrow" w:cs="Arial Narrow"/>
                <w:color w:val="000000"/>
                <w:spacing w:val="0"/>
                <w:w w:val="100"/>
                <w:position w:val="0"/>
                <w:sz w:val="18"/>
                <w:szCs w:val="18"/>
              </w:rPr>
              <w:t>4,193,462.77</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both"/>
            </w:pPr>
            <w:r>
              <w:rPr>
                <w:rFonts w:ascii="Arial Narrow" w:eastAsia="Arial Narrow" w:hAnsi="Arial Narrow" w:cs="Arial Narrow"/>
                <w:color w:val="000000"/>
                <w:spacing w:val="0"/>
                <w:w w:val="100"/>
                <w:position w:val="0"/>
                <w:sz w:val="18"/>
                <w:szCs w:val="18"/>
              </w:rPr>
              <w:t>1,762,525.43</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both"/>
            </w:pPr>
            <w:r>
              <w:rPr>
                <w:rFonts w:ascii="Arial Narrow" w:eastAsia="Arial Narrow" w:hAnsi="Arial Narrow" w:cs="Arial Narrow"/>
                <w:color w:val="000000"/>
                <w:spacing w:val="0"/>
                <w:w w:val="100"/>
                <w:position w:val="0"/>
                <w:sz w:val="18"/>
                <w:szCs w:val="18"/>
              </w:rPr>
              <w:t>687,385.24</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60"/>
              <w:jc w:val="left"/>
            </w:pPr>
            <w:r>
              <w:rPr>
                <w:rFonts w:ascii="Arial Narrow" w:eastAsia="Arial Narrow" w:hAnsi="Arial Narrow" w:cs="Arial Narrow"/>
                <w:color w:val="000000"/>
                <w:spacing w:val="0"/>
                <w:w w:val="100"/>
                <w:position w:val="0"/>
                <w:sz w:val="18"/>
                <w:szCs w:val="18"/>
              </w:rPr>
              <w:t>40,364,503.40</w:t>
            </w:r>
          </w:p>
        </w:tc>
      </w:tr>
      <w:tr>
        <w:trPr>
          <w:trHeight w:val="336"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7"/>
                <w:szCs w:val="17"/>
              </w:rPr>
              <w:t>）处置或报废</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040" w:right="0" w:firstLine="0"/>
              <w:jc w:val="left"/>
            </w:pPr>
            <w:r>
              <w:rPr>
                <w:rFonts w:ascii="Arial Narrow" w:eastAsia="Arial Narrow" w:hAnsi="Arial Narrow" w:cs="Arial Narrow"/>
                <w:color w:val="000000"/>
                <w:spacing w:val="0"/>
                <w:w w:val="100"/>
                <w:position w:val="0"/>
                <w:sz w:val="18"/>
                <w:szCs w:val="18"/>
              </w:rPr>
              <w:t>814,031.87</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15,629,613.00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80"/>
              <w:jc w:val="both"/>
            </w:pPr>
            <w:r>
              <w:rPr>
                <w:rFonts w:ascii="Arial Narrow" w:eastAsia="Arial Narrow" w:hAnsi="Arial Narrow" w:cs="Arial Narrow"/>
                <w:color w:val="000000"/>
                <w:spacing w:val="0"/>
                <w:w w:val="100"/>
                <w:position w:val="0"/>
                <w:sz w:val="18"/>
                <w:szCs w:val="18"/>
              </w:rPr>
              <w:t>17,201,990.93</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40"/>
              <w:jc w:val="both"/>
            </w:pPr>
            <w:r>
              <w:rPr>
                <w:rFonts w:ascii="Arial Narrow" w:eastAsia="Arial Narrow" w:hAnsi="Arial Narrow" w:cs="Arial Narrow"/>
                <w:color w:val="000000"/>
                <w:spacing w:val="0"/>
                <w:w w:val="100"/>
                <w:position w:val="0"/>
                <w:sz w:val="18"/>
                <w:szCs w:val="18"/>
              </w:rPr>
              <w:t>4,193,462.77</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both"/>
            </w:pPr>
            <w:r>
              <w:rPr>
                <w:rFonts w:ascii="Arial Narrow" w:eastAsia="Arial Narrow" w:hAnsi="Arial Narrow" w:cs="Arial Narrow"/>
                <w:color w:val="000000"/>
                <w:spacing w:val="0"/>
                <w:w w:val="100"/>
                <w:position w:val="0"/>
                <w:sz w:val="18"/>
                <w:szCs w:val="18"/>
              </w:rPr>
              <w:t>1,762,525.43</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both"/>
            </w:pPr>
            <w:r>
              <w:rPr>
                <w:rFonts w:ascii="Arial Narrow" w:eastAsia="Arial Narrow" w:hAnsi="Arial Narrow" w:cs="Arial Narrow"/>
                <w:color w:val="000000"/>
                <w:spacing w:val="0"/>
                <w:w w:val="100"/>
                <w:position w:val="0"/>
                <w:sz w:val="18"/>
                <w:szCs w:val="18"/>
              </w:rPr>
              <w:t>687,385.24</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60"/>
              <w:jc w:val="left"/>
            </w:pPr>
            <w:r>
              <w:rPr>
                <w:rFonts w:ascii="Arial Narrow" w:eastAsia="Arial Narrow" w:hAnsi="Arial Narrow" w:cs="Arial Narrow"/>
                <w:color w:val="000000"/>
                <w:spacing w:val="0"/>
                <w:w w:val="100"/>
                <w:position w:val="0"/>
                <w:sz w:val="18"/>
                <w:szCs w:val="18"/>
              </w:rPr>
              <w:t>40,289,009.24</w:t>
            </w:r>
          </w:p>
        </w:tc>
      </w:tr>
      <w:tr>
        <w:trPr>
          <w:trHeight w:val="346"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2</w:t>
            </w:r>
            <w:r>
              <w:rPr>
                <w:rFonts w:ascii="SimSun" w:eastAsia="SimSun" w:hAnsi="SimSun" w:cs="SimSun"/>
                <w:color w:val="000000"/>
                <w:spacing w:val="0"/>
                <w:w w:val="100"/>
                <w:position w:val="0"/>
                <w:sz w:val="17"/>
                <w:szCs w:val="17"/>
              </w:rPr>
              <w:t>）其他减少</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120" w:right="0" w:firstLine="0"/>
              <w:jc w:val="both"/>
            </w:pPr>
            <w:r>
              <w:rPr>
                <w:rFonts w:ascii="Arial Narrow" w:eastAsia="Arial Narrow" w:hAnsi="Arial Narrow" w:cs="Arial Narrow"/>
                <w:color w:val="000000"/>
                <w:spacing w:val="0"/>
                <w:w w:val="100"/>
                <w:position w:val="0"/>
                <w:sz w:val="18"/>
                <w:szCs w:val="18"/>
              </w:rPr>
              <w:t>75,494.16</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32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38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34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14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260" w:firstLine="0"/>
              <w:jc w:val="righ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75,494.16</w:t>
            </w:r>
          </w:p>
        </w:tc>
      </w:tr>
      <w:tr>
        <w:trPr>
          <w:trHeight w:val="331"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4.2021.12.31</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20"/>
              <w:jc w:val="left"/>
            </w:pPr>
            <w:r>
              <w:rPr>
                <w:rFonts w:ascii="Arial Narrow" w:eastAsia="Arial Narrow" w:hAnsi="Arial Narrow" w:cs="Arial Narrow"/>
                <w:color w:val="000000"/>
                <w:spacing w:val="0"/>
                <w:w w:val="100"/>
                <w:position w:val="0"/>
                <w:sz w:val="18"/>
                <w:szCs w:val="18"/>
              </w:rPr>
              <w:t>1,195,614,693.01</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318,064,282.63</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105,802,033.94</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60"/>
              <w:jc w:val="both"/>
            </w:pPr>
            <w:r>
              <w:rPr>
                <w:rFonts w:ascii="Arial Narrow" w:eastAsia="Arial Narrow" w:hAnsi="Arial Narrow" w:cs="Arial Narrow"/>
                <w:color w:val="000000"/>
                <w:spacing w:val="0"/>
                <w:w w:val="100"/>
                <w:position w:val="0"/>
                <w:sz w:val="18"/>
                <w:szCs w:val="18"/>
              </w:rPr>
              <w:t>99,381,237.33</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sz w:val="18"/>
                <w:szCs w:val="18"/>
              </w:rPr>
              <w:t>52,244,032.83</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00"/>
              <w:jc w:val="both"/>
            </w:pPr>
            <w:r>
              <w:rPr>
                <w:rFonts w:ascii="Arial Narrow" w:eastAsia="Arial Narrow" w:hAnsi="Arial Narrow" w:cs="Arial Narrow"/>
                <w:color w:val="000000"/>
                <w:spacing w:val="0"/>
                <w:w w:val="100"/>
                <w:position w:val="0"/>
                <w:sz w:val="18"/>
                <w:szCs w:val="18"/>
              </w:rPr>
              <w:t>28,812,231.29</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sz w:val="18"/>
                <w:szCs w:val="18"/>
              </w:rPr>
              <w:t>1,799,918,511.03</w:t>
            </w:r>
          </w:p>
        </w:tc>
      </w:tr>
      <w:tr>
        <w:trPr>
          <w:trHeight w:val="346"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减值准备</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26"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1.2020.12.31</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72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32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38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34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14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260" w:firstLine="0"/>
              <w:jc w:val="righ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346"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72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32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38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34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14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260" w:firstLine="0"/>
              <w:jc w:val="righ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336"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72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32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38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34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14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260" w:firstLine="0"/>
              <w:jc w:val="righ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346"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2</w:t>
            </w:r>
            <w:r>
              <w:rPr>
                <w:rFonts w:ascii="SimSun" w:eastAsia="SimSun" w:hAnsi="SimSun" w:cs="SimSun"/>
                <w:color w:val="000000"/>
                <w:spacing w:val="0"/>
                <w:w w:val="100"/>
                <w:position w:val="0"/>
                <w:sz w:val="17"/>
                <w:szCs w:val="17"/>
              </w:rPr>
              <w:t>）其他增加</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72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32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38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34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14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260" w:firstLine="0"/>
              <w:jc w:val="righ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341"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72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32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38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34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14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260" w:firstLine="0"/>
              <w:jc w:val="righ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341"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7"/>
                <w:szCs w:val="17"/>
              </w:rPr>
              <w:t>）处置或报废</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72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32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38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34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14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260" w:firstLine="0"/>
              <w:jc w:val="righ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346"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2</w:t>
            </w:r>
            <w:r>
              <w:rPr>
                <w:rFonts w:ascii="SimSun" w:eastAsia="SimSun" w:hAnsi="SimSun" w:cs="SimSun"/>
                <w:color w:val="000000"/>
                <w:spacing w:val="0"/>
                <w:w w:val="100"/>
                <w:position w:val="0"/>
                <w:sz w:val="17"/>
                <w:szCs w:val="17"/>
              </w:rPr>
              <w:t>）其他减少</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72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32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38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34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14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260" w:firstLine="0"/>
              <w:jc w:val="righ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322"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4.2021.12.31</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72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32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38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34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14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260" w:firstLine="0"/>
              <w:jc w:val="righ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355"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账面价值</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46"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1.2021.12.31</w:t>
            </w:r>
            <w:r>
              <w:rPr>
                <w:rFonts w:ascii="SimSun" w:eastAsia="SimSun" w:hAnsi="SimSun" w:cs="SimSun"/>
                <w:color w:val="000000"/>
                <w:spacing w:val="0"/>
                <w:w w:val="100"/>
                <w:position w:val="0"/>
                <w:sz w:val="17"/>
                <w:szCs w:val="17"/>
              </w:rPr>
              <w:t>账面价值</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20"/>
              <w:jc w:val="left"/>
            </w:pPr>
            <w:r>
              <w:rPr>
                <w:rFonts w:ascii="Arial Narrow" w:eastAsia="Arial Narrow" w:hAnsi="Arial Narrow" w:cs="Arial Narrow"/>
                <w:color w:val="000000"/>
                <w:spacing w:val="0"/>
                <w:w w:val="100"/>
                <w:position w:val="0"/>
                <w:sz w:val="18"/>
                <w:szCs w:val="18"/>
              </w:rPr>
              <w:t>3,603,914,096.53</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136,800,547.29</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rFonts w:ascii="Arial Narrow" w:eastAsia="Arial Narrow" w:hAnsi="Arial Narrow" w:cs="Arial Narrow"/>
                <w:color w:val="000000"/>
                <w:spacing w:val="0"/>
                <w:w w:val="100"/>
                <w:position w:val="0"/>
                <w:sz w:val="18"/>
                <w:szCs w:val="18"/>
              </w:rPr>
              <w:t>5,291,582.28</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60"/>
              <w:jc w:val="both"/>
            </w:pPr>
            <w:r>
              <w:rPr>
                <w:rFonts w:ascii="Arial Narrow" w:eastAsia="Arial Narrow" w:hAnsi="Arial Narrow" w:cs="Arial Narrow"/>
                <w:color w:val="000000"/>
                <w:spacing w:val="0"/>
                <w:w w:val="100"/>
                <w:position w:val="0"/>
                <w:sz w:val="18"/>
                <w:szCs w:val="18"/>
              </w:rPr>
              <w:t>30,470,784.35</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sz w:val="18"/>
                <w:szCs w:val="18"/>
              </w:rPr>
              <w:t>14,276,914.43</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00"/>
              <w:jc w:val="both"/>
            </w:pPr>
            <w:r>
              <w:rPr>
                <w:rFonts w:ascii="Arial Narrow" w:eastAsia="Arial Narrow" w:hAnsi="Arial Narrow" w:cs="Arial Narrow"/>
                <w:color w:val="000000"/>
                <w:spacing w:val="0"/>
                <w:w w:val="100"/>
                <w:position w:val="0"/>
                <w:sz w:val="18"/>
                <w:szCs w:val="18"/>
              </w:rPr>
              <w:t>51,886,975.47</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sz w:val="18"/>
                <w:szCs w:val="18"/>
              </w:rPr>
              <w:t>3,842,640,900.35</w:t>
            </w:r>
          </w:p>
        </w:tc>
      </w:tr>
      <w:tr>
        <w:trPr>
          <w:trHeight w:val="350" w:hRule="exact"/>
        </w:trPr>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2.2020.12.31</w:t>
            </w:r>
            <w:r>
              <w:rPr>
                <w:rFonts w:ascii="SimSun" w:eastAsia="SimSun" w:hAnsi="SimSun" w:cs="SimSun"/>
                <w:color w:val="000000"/>
                <w:spacing w:val="0"/>
                <w:w w:val="100"/>
                <w:position w:val="0"/>
                <w:sz w:val="17"/>
                <w:szCs w:val="17"/>
              </w:rPr>
              <w:t>账面价值</w:t>
            </w:r>
          </w:p>
        </w:tc>
        <w:tc>
          <w:tcPr>
            <w:tcBorders>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left"/>
            </w:pPr>
            <w:r>
              <w:rPr>
                <w:rFonts w:ascii="Arial Narrow" w:eastAsia="Arial Narrow" w:hAnsi="Arial Narrow" w:cs="Arial Narrow"/>
                <w:color w:val="000000"/>
                <w:spacing w:val="0"/>
                <w:w w:val="100"/>
                <w:position w:val="0"/>
                <w:sz w:val="18"/>
                <w:szCs w:val="18"/>
              </w:rPr>
              <w:t>3,013,762,851.66</w:t>
            </w:r>
          </w:p>
        </w:tc>
        <w:tc>
          <w:tcPr>
            <w:tcBorders>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108,384,193.16</w:t>
            </w:r>
          </w:p>
        </w:tc>
        <w:tc>
          <w:tcPr>
            <w:tcBorders>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both"/>
            </w:pPr>
            <w:r>
              <w:rPr>
                <w:rFonts w:ascii="Arial Narrow" w:eastAsia="Arial Narrow" w:hAnsi="Arial Narrow" w:cs="Arial Narrow"/>
                <w:color w:val="000000"/>
                <w:spacing w:val="0"/>
                <w:w w:val="100"/>
                <w:position w:val="0"/>
                <w:sz w:val="18"/>
                <w:szCs w:val="18"/>
              </w:rPr>
              <w:t>7,792,862.81</w:t>
            </w:r>
          </w:p>
        </w:tc>
        <w:tc>
          <w:tcPr>
            <w:tcBorders>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both"/>
            </w:pPr>
            <w:r>
              <w:rPr>
                <w:rFonts w:ascii="Arial Narrow" w:eastAsia="Arial Narrow" w:hAnsi="Arial Narrow" w:cs="Arial Narrow"/>
                <w:color w:val="000000"/>
                <w:spacing w:val="0"/>
                <w:w w:val="100"/>
                <w:position w:val="0"/>
                <w:sz w:val="18"/>
                <w:szCs w:val="18"/>
              </w:rPr>
              <w:t>34,545,170.28</w:t>
            </w:r>
          </w:p>
        </w:tc>
        <w:tc>
          <w:tcPr>
            <w:tcBorders>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sz w:val="18"/>
                <w:szCs w:val="18"/>
              </w:rPr>
              <w:t>17,104,118.97</w:t>
            </w:r>
          </w:p>
        </w:tc>
        <w:tc>
          <w:tcPr>
            <w:tcBorders>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pPr>
            <w:r>
              <w:rPr>
                <w:rFonts w:ascii="Arial Narrow" w:eastAsia="Arial Narrow" w:hAnsi="Arial Narrow" w:cs="Arial Narrow"/>
                <w:color w:val="000000"/>
                <w:spacing w:val="0"/>
                <w:w w:val="100"/>
                <w:position w:val="0"/>
                <w:sz w:val="18"/>
                <w:szCs w:val="18"/>
              </w:rPr>
              <w:t>54,792,309.40</w:t>
            </w:r>
          </w:p>
        </w:tc>
        <w:tc>
          <w:tcPr>
            <w:tcBorders>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sz w:val="18"/>
                <w:szCs w:val="18"/>
              </w:rPr>
              <w:t>3,236,381,506.28</w:t>
            </w:r>
          </w:p>
        </w:tc>
      </w:tr>
    </w:tbl>
    <w:p>
      <w:pPr>
        <w:widowControl w:val="0"/>
        <w:spacing w:after="139" w:line="1" w:lineRule="exact"/>
      </w:pPr>
    </w:p>
    <w:p>
      <w:pPr>
        <w:pStyle w:val="Style12"/>
        <w:keepNext w:val="0"/>
        <w:keepLines w:val="0"/>
        <w:widowControl w:val="0"/>
        <w:shd w:val="clear" w:color="auto" w:fill="auto"/>
        <w:bidi w:val="0"/>
        <w:spacing w:before="0" w:after="140" w:line="240" w:lineRule="auto"/>
        <w:ind w:left="0" w:right="0" w:firstLine="0"/>
        <w:jc w:val="left"/>
        <w:rPr>
          <w:sz w:val="22"/>
          <w:szCs w:val="22"/>
        </w:rPr>
      </w:pPr>
      <w:r>
        <w:rPr>
          <w:b w:val="0"/>
          <w:bCs w:val="0"/>
          <w:color w:val="000000"/>
          <w:spacing w:val="0"/>
          <w:w w:val="100"/>
          <w:position w:val="0"/>
          <w:sz w:val="22"/>
          <w:szCs w:val="22"/>
        </w:rPr>
        <w:t>说明：</w:t>
      </w:r>
    </w:p>
    <w:p>
      <w:pPr>
        <w:pStyle w:val="Style12"/>
        <w:keepNext w:val="0"/>
        <w:keepLines w:val="0"/>
        <w:widowControl w:val="0"/>
        <w:numPr>
          <w:ilvl w:val="0"/>
          <w:numId w:val="51"/>
        </w:numPr>
        <w:shd w:val="clear" w:color="auto" w:fill="auto"/>
        <w:tabs>
          <w:tab w:pos="421" w:val="left"/>
        </w:tabs>
        <w:bidi w:val="0"/>
        <w:spacing w:before="0" w:after="220" w:line="240" w:lineRule="auto"/>
        <w:ind w:left="0" w:right="0" w:firstLine="0"/>
        <w:jc w:val="left"/>
        <w:rPr>
          <w:sz w:val="22"/>
          <w:szCs w:val="22"/>
        </w:rPr>
      </w:pPr>
      <w:bookmarkStart w:id="1438" w:name="bookmark1438"/>
      <w:bookmarkEnd w:id="1438"/>
      <w:r>
        <w:rPr>
          <w:b w:val="0"/>
          <w:bCs w:val="0"/>
          <w:color w:val="000000"/>
          <w:spacing w:val="0"/>
          <w:w w:val="100"/>
          <w:position w:val="0"/>
          <w:sz w:val="22"/>
          <w:szCs w:val="22"/>
        </w:rPr>
        <w:t>本期固定资产原值其他增加</w:t>
      </w:r>
      <w:r>
        <w:rPr>
          <w:rFonts w:ascii="Arial Narrow" w:eastAsia="Arial Narrow" w:hAnsi="Arial Narrow" w:cs="Arial Narrow"/>
          <w:b w:val="0"/>
          <w:bCs w:val="0"/>
          <w:color w:val="000000"/>
          <w:spacing w:val="0"/>
          <w:w w:val="100"/>
          <w:position w:val="0"/>
          <w:sz w:val="24"/>
          <w:szCs w:val="24"/>
        </w:rPr>
        <w:t>738,323,833.92</w:t>
      </w:r>
      <w:r>
        <w:rPr>
          <w:b w:val="0"/>
          <w:bCs w:val="0"/>
          <w:color w:val="000000"/>
          <w:spacing w:val="0"/>
          <w:w w:val="100"/>
          <w:position w:val="0"/>
          <w:sz w:val="22"/>
          <w:szCs w:val="22"/>
        </w:rPr>
        <w:t>系存货转入所致。</w:t>
      </w:r>
    </w:p>
    <w:p>
      <w:pPr>
        <w:pStyle w:val="Style12"/>
        <w:keepNext w:val="0"/>
        <w:keepLines w:val="0"/>
        <w:widowControl w:val="0"/>
        <w:numPr>
          <w:ilvl w:val="0"/>
          <w:numId w:val="51"/>
        </w:numPr>
        <w:shd w:val="clear" w:color="auto" w:fill="auto"/>
        <w:tabs>
          <w:tab w:pos="421" w:val="left"/>
        </w:tabs>
        <w:bidi w:val="0"/>
        <w:spacing w:before="0" w:after="180" w:line="240" w:lineRule="auto"/>
        <w:ind w:left="0" w:right="0" w:firstLine="0"/>
        <w:jc w:val="left"/>
        <w:rPr>
          <w:sz w:val="22"/>
          <w:szCs w:val="22"/>
        </w:rPr>
      </w:pPr>
      <w:bookmarkStart w:id="1439" w:name="bookmark1439"/>
      <w:bookmarkEnd w:id="1439"/>
      <w:r>
        <w:rPr>
          <w:b w:val="0"/>
          <w:bCs w:val="0"/>
          <w:color w:val="000000"/>
          <w:spacing w:val="0"/>
          <w:w w:val="100"/>
          <w:position w:val="0"/>
          <w:sz w:val="22"/>
          <w:szCs w:val="22"/>
        </w:rPr>
        <w:t>固定资产抵押担保情况详见附注十二、</w:t>
      </w:r>
      <w:r>
        <w:rPr>
          <w:rFonts w:ascii="Arial Narrow" w:eastAsia="Arial Narrow" w:hAnsi="Arial Narrow" w:cs="Arial Narrow"/>
          <w:b w:val="0"/>
          <w:bCs w:val="0"/>
          <w:color w:val="000000"/>
          <w:spacing w:val="0"/>
          <w:w w:val="100"/>
          <w:position w:val="0"/>
          <w:sz w:val="24"/>
          <w:szCs w:val="24"/>
        </w:rPr>
        <w:t>2</w:t>
      </w:r>
      <w:r>
        <w:rPr>
          <w:b w:val="0"/>
          <w:bCs w:val="0"/>
          <w:color w:val="000000"/>
          <w:spacing w:val="0"/>
          <w:w w:val="100"/>
          <w:position w:val="0"/>
          <w:sz w:val="22"/>
          <w:szCs w:val="22"/>
        </w:rPr>
        <w:t>（</w:t>
      </w:r>
      <w:r>
        <w:rPr>
          <w:rFonts w:ascii="Arial Narrow" w:eastAsia="Arial Narrow" w:hAnsi="Arial Narrow" w:cs="Arial Narrow"/>
          <w:b w:val="0"/>
          <w:bCs w:val="0"/>
          <w:color w:val="000000"/>
          <w:spacing w:val="0"/>
          <w:w w:val="100"/>
          <w:position w:val="0"/>
          <w:sz w:val="24"/>
          <w:szCs w:val="24"/>
        </w:rPr>
        <w:t>3</w:t>
      </w:r>
      <w:r>
        <w:rPr>
          <w:b w:val="0"/>
          <w:bCs w:val="0"/>
          <w:color w:val="000000"/>
          <w:spacing w:val="0"/>
          <w:w w:val="100"/>
          <w:position w:val="0"/>
          <w:sz w:val="22"/>
          <w:szCs w:val="22"/>
        </w:rPr>
        <w:t>）。</w:t>
      </w:r>
      <w:r>
        <w:br w:type="page"/>
      </w:r>
    </w:p>
    <w:p>
      <w:pPr>
        <w:pStyle w:val="Style39"/>
        <w:keepNext/>
        <w:keepLines/>
        <w:widowControl w:val="0"/>
        <w:shd w:val="clear" w:color="auto" w:fill="auto"/>
        <w:bidi w:val="0"/>
        <w:spacing w:before="0" w:after="220" w:line="240" w:lineRule="auto"/>
        <w:ind w:left="0" w:right="0" w:firstLine="0"/>
        <w:jc w:val="left"/>
        <w:rPr>
          <w:sz w:val="22"/>
          <w:szCs w:val="22"/>
        </w:rPr>
      </w:pPr>
      <w:bookmarkStart w:id="1440" w:name="bookmark1440"/>
      <w:bookmarkStart w:id="1441" w:name="bookmark1441"/>
      <w:bookmarkStart w:id="1442" w:name="bookmark1442"/>
      <w:r>
        <w:rPr>
          <w:b w:val="0"/>
          <w:bCs w:val="0"/>
          <w:color w:val="000000"/>
          <w:spacing w:val="0"/>
          <w:w w:val="100"/>
          <w:position w:val="0"/>
          <w:sz w:val="22"/>
          <w:szCs w:val="22"/>
        </w:rPr>
        <w:t>（</w:t>
      </w:r>
      <w:r>
        <w:rPr>
          <w:rFonts w:ascii="Arial Narrow" w:eastAsia="Arial Narrow" w:hAnsi="Arial Narrow" w:cs="Arial Narrow"/>
          <w:b w:val="0"/>
          <w:bCs w:val="0"/>
          <w:color w:val="000000"/>
          <w:spacing w:val="0"/>
          <w:w w:val="100"/>
          <w:position w:val="0"/>
          <w:sz w:val="24"/>
          <w:szCs w:val="24"/>
        </w:rPr>
        <w:t>2</w:t>
      </w:r>
      <w:r>
        <w:rPr>
          <w:b w:val="0"/>
          <w:bCs w:val="0"/>
          <w:color w:val="000000"/>
          <w:spacing w:val="0"/>
          <w:w w:val="100"/>
          <w:position w:val="0"/>
          <w:sz w:val="22"/>
          <w:szCs w:val="22"/>
        </w:rPr>
        <w:t>）未办妥产权证书的固定资产情况</w:t>
      </w:r>
      <w:bookmarkEnd w:id="1440"/>
      <w:bookmarkEnd w:id="1441"/>
      <w:bookmarkEnd w:id="1442"/>
    </w:p>
    <w:tbl>
      <w:tblPr>
        <w:tblOverlap w:val="never"/>
        <w:jc w:val="center"/>
        <w:tblLayout w:type="fixed"/>
      </w:tblPr>
      <w:tblGrid>
        <w:gridCol w:w="5266"/>
        <w:gridCol w:w="6701"/>
        <w:gridCol w:w="3163"/>
      </w:tblGrid>
      <w:tr>
        <w:trPr>
          <w:trHeight w:val="365"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b/>
                <w:bCs/>
                <w:color w:val="000000"/>
                <w:spacing w:val="0"/>
                <w:w w:val="100"/>
                <w:position w:val="0"/>
                <w:sz w:val="17"/>
                <w:szCs w:val="17"/>
              </w:rPr>
              <w:t>项目</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3860" w:right="0" w:firstLine="0"/>
              <w:jc w:val="left"/>
              <w:rPr>
                <w:sz w:val="17"/>
                <w:szCs w:val="17"/>
              </w:rPr>
            </w:pPr>
            <w:r>
              <w:rPr>
                <w:rFonts w:ascii="SimSun" w:eastAsia="SimSun" w:hAnsi="SimSun" w:cs="SimSun"/>
                <w:b/>
                <w:bCs/>
                <w:color w:val="000000"/>
                <w:spacing w:val="0"/>
                <w:w w:val="100"/>
                <w:position w:val="0"/>
                <w:sz w:val="17"/>
                <w:szCs w:val="17"/>
              </w:rPr>
              <w:t>账面价值</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未办妥产权证书原因</w:t>
            </w:r>
          </w:p>
        </w:tc>
      </w:tr>
      <w:tr>
        <w:trPr>
          <w:trHeight w:val="384" w:hRule="exact"/>
        </w:trPr>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40"/>
              <w:jc w:val="left"/>
              <w:rPr>
                <w:sz w:val="22"/>
                <w:szCs w:val="22"/>
              </w:rPr>
            </w:pPr>
            <w:r>
              <w:rPr>
                <w:rFonts w:ascii="SimSun" w:eastAsia="SimSun" w:hAnsi="SimSun" w:cs="SimSun"/>
                <w:color w:val="000000"/>
                <w:spacing w:val="0"/>
                <w:w w:val="100"/>
                <w:position w:val="0"/>
                <w:sz w:val="22"/>
                <w:szCs w:val="22"/>
              </w:rPr>
              <w:t>房屋及建筑物</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3360" w:right="0" w:firstLine="0"/>
              <w:jc w:val="left"/>
              <w:rPr>
                <w:sz w:val="22"/>
                <w:szCs w:val="22"/>
              </w:rPr>
            </w:pPr>
            <w:r>
              <w:rPr>
                <w:rFonts w:ascii="Arial Narrow" w:eastAsia="Arial Narrow" w:hAnsi="Arial Narrow" w:cs="Arial Narrow"/>
                <w:color w:val="000000"/>
                <w:spacing w:val="0"/>
                <w:w w:val="100"/>
                <w:position w:val="0"/>
                <w:sz w:val="22"/>
                <w:szCs w:val="22"/>
              </w:rPr>
              <w:t>852,906,645.65</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相关手续正在办理中</w:t>
            </w:r>
          </w:p>
        </w:tc>
      </w:tr>
      <w:tr>
        <w:trPr>
          <w:trHeight w:val="662" w:hRule="exact"/>
        </w:trPr>
        <w:tc>
          <w:tcPr>
            <w:gridSpan w:val="3"/>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bookmarkStart w:id="1443" w:name="bookmark1443"/>
            <w:r>
              <w:rPr>
                <w:rFonts w:ascii="Arial Narrow" w:eastAsia="Arial Narrow" w:hAnsi="Arial Narrow" w:cs="Arial Narrow"/>
                <w:color w:val="000000"/>
                <w:spacing w:val="0"/>
                <w:w w:val="100"/>
                <w:position w:val="0"/>
                <w:sz w:val="24"/>
                <w:szCs w:val="24"/>
              </w:rPr>
              <w:t>59</w:t>
            </w:r>
            <w:r>
              <w:rPr>
                <w:rFonts w:ascii="SimSun" w:eastAsia="SimSun" w:hAnsi="SimSun" w:cs="SimSun"/>
                <w:color w:val="000000"/>
                <w:spacing w:val="0"/>
                <w:w w:val="100"/>
                <w:position w:val="0"/>
                <w:sz w:val="22"/>
                <w:szCs w:val="22"/>
              </w:rPr>
              <w:t>、在建工程</w:t>
            </w:r>
            <w:bookmarkEnd w:id="1443"/>
          </w:p>
        </w:tc>
      </w:tr>
      <w:tr>
        <w:trPr>
          <w:trHeight w:val="355"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b/>
                <w:bCs/>
                <w:color w:val="000000"/>
                <w:spacing w:val="0"/>
                <w:w w:val="100"/>
                <w:position w:val="0"/>
                <w:sz w:val="17"/>
                <w:szCs w:val="17"/>
              </w:rPr>
              <w:t>项目</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3860" w:right="0" w:firstLine="0"/>
              <w:jc w:val="left"/>
            </w:pPr>
            <w:r>
              <w:rPr>
                <w:rFonts w:ascii="Arial Narrow" w:eastAsia="Arial Narrow" w:hAnsi="Arial Narrow" w:cs="Arial Narrow"/>
                <w:b/>
                <w:bCs/>
                <w:color w:val="000000"/>
                <w:spacing w:val="0"/>
                <w:w w:val="100"/>
                <w:position w:val="0"/>
                <w:sz w:val="18"/>
                <w:szCs w:val="18"/>
              </w:rPr>
              <w:t>2021.12.31</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b/>
                <w:bCs/>
                <w:color w:val="000000"/>
                <w:spacing w:val="0"/>
                <w:w w:val="100"/>
                <w:position w:val="0"/>
                <w:sz w:val="18"/>
                <w:szCs w:val="18"/>
              </w:rPr>
              <w:t>2020.12.31</w:t>
            </w:r>
          </w:p>
        </w:tc>
      </w:tr>
      <w:tr>
        <w:trPr>
          <w:trHeight w:val="355"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3660" w:right="0" w:firstLine="0"/>
              <w:jc w:val="left"/>
            </w:pPr>
            <w:r>
              <w:rPr>
                <w:rFonts w:ascii="Arial Narrow" w:eastAsia="Arial Narrow" w:hAnsi="Arial Narrow" w:cs="Arial Narrow"/>
                <w:color w:val="000000"/>
                <w:spacing w:val="0"/>
                <w:w w:val="100"/>
                <w:position w:val="0"/>
                <w:sz w:val="18"/>
                <w:szCs w:val="18"/>
              </w:rPr>
              <w:t>92,523,814.10</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120,433,904.04</w:t>
            </w:r>
          </w:p>
        </w:tc>
      </w:tr>
      <w:tr>
        <w:trPr>
          <w:trHeight w:val="667" w:hRule="exact"/>
        </w:trPr>
        <w:tc>
          <w:tcPr>
            <w:gridSpan w:val="3"/>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bookmarkStart w:id="1444" w:name="bookmark1444"/>
            <w:r>
              <w:rPr>
                <w:rFonts w:ascii="SimSun" w:eastAsia="SimSun" w:hAnsi="SimSun" w:cs="SimSun"/>
                <w:color w:val="000000"/>
                <w:spacing w:val="0"/>
                <w:w w:val="100"/>
                <w:position w:val="0"/>
                <w:sz w:val="22"/>
                <w:szCs w:val="22"/>
              </w:rPr>
              <w:t>（</w:t>
            </w:r>
            <w:r>
              <w:rPr>
                <w:rFonts w:ascii="Arial Narrow" w:eastAsia="Arial Narrow" w:hAnsi="Arial Narrow" w:cs="Arial Narrow"/>
                <w:color w:val="000000"/>
                <w:spacing w:val="0"/>
                <w:w w:val="100"/>
                <w:position w:val="0"/>
                <w:sz w:val="24"/>
                <w:szCs w:val="24"/>
              </w:rPr>
              <w:t>1</w:t>
            </w:r>
            <w:r>
              <w:rPr>
                <w:rFonts w:ascii="SimSun" w:eastAsia="SimSun" w:hAnsi="SimSun" w:cs="SimSun"/>
                <w:color w:val="000000"/>
                <w:spacing w:val="0"/>
                <w:w w:val="100"/>
                <w:position w:val="0"/>
                <w:sz w:val="22"/>
                <w:szCs w:val="22"/>
              </w:rPr>
              <w:t>）在建工程明细</w:t>
            </w:r>
            <w:bookmarkEnd w:id="1444"/>
          </w:p>
        </w:tc>
      </w:tr>
      <w:tr>
        <w:trPr>
          <w:trHeight w:val="341"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880" w:right="0" w:firstLine="0"/>
              <w:jc w:val="left"/>
            </w:pPr>
            <w:r>
              <w:rPr>
                <w:rFonts w:ascii="Arial Narrow" w:eastAsia="Arial Narrow" w:hAnsi="Arial Narrow" w:cs="Arial Narrow"/>
                <w:b/>
                <w:bCs/>
                <w:color w:val="000000"/>
                <w:spacing w:val="0"/>
                <w:w w:val="100"/>
                <w:position w:val="0"/>
                <w:sz w:val="18"/>
                <w:szCs w:val="18"/>
              </w:rPr>
              <w:t>2021.12.31</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b/>
                <w:bCs/>
                <w:color w:val="000000"/>
                <w:spacing w:val="0"/>
                <w:w w:val="100"/>
                <w:position w:val="0"/>
                <w:sz w:val="18"/>
                <w:szCs w:val="18"/>
              </w:rPr>
              <w:t>2020.12.31</w:t>
            </w:r>
          </w:p>
        </w:tc>
      </w:tr>
      <w:tr>
        <w:trPr>
          <w:trHeight w:val="355"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b/>
                <w:bCs/>
                <w:color w:val="000000"/>
                <w:spacing w:val="0"/>
                <w:w w:val="100"/>
                <w:position w:val="0"/>
                <w:sz w:val="17"/>
                <w:szCs w:val="17"/>
              </w:rPr>
              <w:t>项目</w:t>
            </w:r>
          </w:p>
        </w:tc>
        <w:tc>
          <w:tcPr>
            <w:tcBorders/>
            <w:shd w:val="clear" w:color="auto" w:fill="FFFFFF"/>
            <w:vAlign w:val="center"/>
          </w:tcPr>
          <w:p>
            <w:pPr>
              <w:pStyle w:val="Style17"/>
              <w:keepNext w:val="0"/>
              <w:keepLines w:val="0"/>
              <w:widowControl w:val="0"/>
              <w:shd w:val="clear" w:color="auto" w:fill="auto"/>
              <w:tabs>
                <w:tab w:pos="2269" w:val="left"/>
                <w:tab w:pos="3810" w:val="left"/>
                <w:tab w:pos="5682" w:val="left"/>
              </w:tabs>
              <w:bidi w:val="0"/>
              <w:spacing w:before="0" w:after="0" w:line="240" w:lineRule="auto"/>
              <w:ind w:left="0" w:right="0" w:firstLine="800"/>
              <w:jc w:val="left"/>
              <w:rPr>
                <w:sz w:val="17"/>
                <w:szCs w:val="17"/>
              </w:rPr>
            </w:pPr>
            <w:r>
              <w:rPr>
                <w:rFonts w:ascii="SimSun" w:eastAsia="SimSun" w:hAnsi="SimSun" w:cs="SimSun"/>
                <w:b/>
                <w:bCs/>
                <w:color w:val="000000"/>
                <w:spacing w:val="0"/>
                <w:w w:val="100"/>
                <w:position w:val="0"/>
                <w:sz w:val="17"/>
                <w:szCs w:val="17"/>
              </w:rPr>
              <w:t>账面余额</w:t>
              <w:tab/>
              <w:t>减值准备</w:t>
              <w:tab/>
              <w:t>账面净值</w:t>
              <w:tab/>
              <w:t>账面余额</w:t>
            </w:r>
          </w:p>
        </w:tc>
        <w:tc>
          <w:tcPr>
            <w:tcBorders/>
            <w:shd w:val="clear" w:color="auto" w:fill="FFFFFF"/>
            <w:vAlign w:val="center"/>
          </w:tcPr>
          <w:p>
            <w:pPr>
              <w:pStyle w:val="Style17"/>
              <w:keepNext w:val="0"/>
              <w:keepLines w:val="0"/>
              <w:widowControl w:val="0"/>
              <w:shd w:val="clear" w:color="auto" w:fill="auto"/>
              <w:tabs>
                <w:tab w:pos="2098" w:val="left"/>
              </w:tabs>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减值准备</w:t>
              <w:tab/>
              <w:t>账面净值</w:t>
            </w:r>
          </w:p>
        </w:tc>
      </w:tr>
      <w:tr>
        <w:trPr>
          <w:trHeight w:val="350" w:hRule="exact"/>
        </w:trPr>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金湖中南合信航空产业园</w:t>
            </w:r>
          </w:p>
        </w:tc>
        <w:tc>
          <w:tcPr>
            <w:tcBorders>
              <w:top w:val="single" w:sz="4"/>
            </w:tcBorders>
            <w:shd w:val="clear" w:color="auto" w:fill="FFFFFF"/>
            <w:vAlign w:val="bottom"/>
          </w:tcPr>
          <w:p>
            <w:pPr>
              <w:pStyle w:val="Style17"/>
              <w:keepNext w:val="0"/>
              <w:keepLines w:val="0"/>
              <w:widowControl w:val="0"/>
              <w:shd w:val="clear" w:color="auto" w:fill="auto"/>
              <w:tabs>
                <w:tab w:pos="2976" w:val="left"/>
                <w:tab w:pos="3658" w:val="left"/>
                <w:tab w:pos="5525" w:val="left"/>
              </w:tabs>
              <w:bidi w:val="0"/>
              <w:spacing w:before="0" w:after="0" w:line="240" w:lineRule="auto"/>
              <w:ind w:left="0" w:right="0" w:firstLine="600"/>
              <w:jc w:val="left"/>
            </w:pPr>
            <w:r>
              <w:rPr>
                <w:rFonts w:ascii="Arial Narrow" w:eastAsia="Arial Narrow" w:hAnsi="Arial Narrow" w:cs="Arial Narrow"/>
                <w:color w:val="000000"/>
                <w:spacing w:val="0"/>
                <w:w w:val="100"/>
                <w:position w:val="0"/>
                <w:sz w:val="18"/>
                <w:szCs w:val="18"/>
              </w:rPr>
              <w:t>80,734,244.68</w:t>
              <w:tab/>
            </w:r>
            <w:r>
              <w:rPr>
                <w:rFonts w:ascii="Arial Narrow" w:eastAsia="Arial Narrow" w:hAnsi="Arial Narrow" w:cs="Arial Narrow"/>
                <w:color w:val="000000"/>
                <w:spacing w:val="0"/>
                <w:w w:val="100"/>
                <w:position w:val="0"/>
                <w:sz w:val="18"/>
                <w:szCs w:val="18"/>
              </w:rPr>
              <w:t>-</w:t>
              <w:tab/>
            </w:r>
            <w:r>
              <w:rPr>
                <w:rFonts w:ascii="Arial Narrow" w:eastAsia="Arial Narrow" w:hAnsi="Arial Narrow" w:cs="Arial Narrow"/>
                <w:color w:val="000000"/>
                <w:spacing w:val="0"/>
                <w:w w:val="100"/>
                <w:position w:val="0"/>
                <w:sz w:val="18"/>
                <w:szCs w:val="18"/>
              </w:rPr>
              <w:t>80,734,244.68</w:t>
              <w:tab/>
              <w:t>74,621,839.62</w:t>
            </w:r>
          </w:p>
        </w:tc>
        <w:tc>
          <w:tcPr>
            <w:tcBorders>
              <w:top w:val="single" w:sz="4"/>
            </w:tcBorders>
            <w:shd w:val="clear" w:color="auto" w:fill="FFFFFF"/>
            <w:vAlign w:val="bottom"/>
          </w:tcPr>
          <w:p>
            <w:pPr>
              <w:pStyle w:val="Style17"/>
              <w:keepNext w:val="0"/>
              <w:keepLines w:val="0"/>
              <w:widowControl w:val="0"/>
              <w:shd w:val="clear" w:color="auto" w:fill="auto"/>
              <w:tabs>
                <w:tab w:pos="2085" w:val="left"/>
              </w:tabs>
              <w:bidi w:val="0"/>
              <w:spacing w:before="0" w:after="0" w:line="240" w:lineRule="auto"/>
              <w:ind w:left="0" w:right="0" w:firstLine="880"/>
              <w:jc w:val="both"/>
            </w:pPr>
            <w:r>
              <w:rPr>
                <w:rFonts w:ascii="Arial Narrow" w:eastAsia="Arial Narrow" w:hAnsi="Arial Narrow" w:cs="Arial Narrow"/>
                <w:color w:val="000000"/>
                <w:spacing w:val="0"/>
                <w:w w:val="100"/>
                <w:position w:val="0"/>
                <w:sz w:val="18"/>
                <w:szCs w:val="18"/>
              </w:rPr>
              <w:t>-</w:t>
              <w:tab/>
            </w:r>
            <w:r>
              <w:rPr>
                <w:rFonts w:ascii="Arial Narrow" w:eastAsia="Arial Narrow" w:hAnsi="Arial Narrow" w:cs="Arial Narrow"/>
                <w:color w:val="000000"/>
                <w:spacing w:val="0"/>
                <w:w w:val="100"/>
                <w:position w:val="0"/>
                <w:sz w:val="18"/>
                <w:szCs w:val="18"/>
              </w:rPr>
              <w:t>74,621,839.62</w:t>
            </w: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中南新总部综合配套项目</w:t>
            </w:r>
          </w:p>
        </w:tc>
        <w:tc>
          <w:tcPr>
            <w:tcBorders/>
            <w:shd w:val="clear" w:color="auto" w:fill="FFFFFF"/>
            <w:vAlign w:val="center"/>
          </w:tcPr>
          <w:p>
            <w:pPr>
              <w:pStyle w:val="Style17"/>
              <w:keepNext w:val="0"/>
              <w:keepLines w:val="0"/>
              <w:widowControl w:val="0"/>
              <w:shd w:val="clear" w:color="auto" w:fill="auto"/>
              <w:tabs>
                <w:tab w:pos="2974" w:val="left"/>
                <w:tab w:pos="3738" w:val="left"/>
                <w:tab w:pos="6416" w:val="left"/>
              </w:tabs>
              <w:bidi w:val="0"/>
              <w:spacing w:before="0" w:after="0" w:line="240" w:lineRule="auto"/>
              <w:ind w:left="0" w:right="0" w:firstLine="680"/>
              <w:jc w:val="both"/>
            </w:pPr>
            <w:r>
              <w:rPr>
                <w:rFonts w:ascii="Arial Narrow" w:eastAsia="Arial Narrow" w:hAnsi="Arial Narrow" w:cs="Arial Narrow"/>
                <w:color w:val="000000"/>
                <w:spacing w:val="0"/>
                <w:w w:val="100"/>
                <w:position w:val="0"/>
                <w:sz w:val="18"/>
                <w:szCs w:val="18"/>
              </w:rPr>
              <w:t>9,755,807.64</w:t>
              <w:tab/>
            </w:r>
            <w:r>
              <w:rPr>
                <w:rFonts w:ascii="Arial Narrow" w:eastAsia="Arial Narrow" w:hAnsi="Arial Narrow" w:cs="Arial Narrow"/>
                <w:color w:val="000000"/>
                <w:spacing w:val="0"/>
                <w:w w:val="100"/>
                <w:position w:val="0"/>
                <w:sz w:val="18"/>
                <w:szCs w:val="18"/>
              </w:rPr>
              <w:t>-</w:t>
              <w:tab/>
            </w:r>
            <w:r>
              <w:rPr>
                <w:rFonts w:ascii="Arial Narrow" w:eastAsia="Arial Narrow" w:hAnsi="Arial Narrow" w:cs="Arial Narrow"/>
                <w:color w:val="000000"/>
                <w:spacing w:val="0"/>
                <w:w w:val="100"/>
                <w:position w:val="0"/>
                <w:sz w:val="18"/>
                <w:szCs w:val="18"/>
              </w:rPr>
              <w:t>9,755,807.64</w:t>
              <w:tab/>
            </w: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tabs>
                <w:tab w:pos="2978" w:val="left"/>
              </w:tabs>
              <w:bidi w:val="0"/>
              <w:spacing w:before="0" w:after="0" w:line="240" w:lineRule="auto"/>
              <w:ind w:left="0" w:right="0" w:firstLine="880"/>
              <w:jc w:val="both"/>
            </w:pPr>
            <w:r>
              <w:rPr>
                <w:rFonts w:ascii="Arial Narrow" w:eastAsia="Arial Narrow" w:hAnsi="Arial Narrow" w:cs="Arial Narrow"/>
                <w:color w:val="000000"/>
                <w:spacing w:val="0"/>
                <w:w w:val="100"/>
                <w:position w:val="0"/>
                <w:sz w:val="18"/>
                <w:szCs w:val="18"/>
              </w:rPr>
              <w:t>-</w:t>
              <w:tab/>
              <w:t>-</w:t>
            </w:r>
          </w:p>
        </w:tc>
      </w:tr>
      <w:tr>
        <w:trPr>
          <w:trHeight w:val="34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山东锦城钢结构有限责任公司新建喷漆车间（钢结构）</w:t>
            </w:r>
          </w:p>
        </w:tc>
        <w:tc>
          <w:tcPr>
            <w:tcBorders/>
            <w:shd w:val="clear" w:color="auto" w:fill="FFFFFF"/>
            <w:vAlign w:val="bottom"/>
          </w:tcPr>
          <w:p>
            <w:pPr>
              <w:pStyle w:val="Style17"/>
              <w:keepNext w:val="0"/>
              <w:keepLines w:val="0"/>
              <w:widowControl w:val="0"/>
              <w:shd w:val="clear" w:color="auto" w:fill="auto"/>
              <w:tabs>
                <w:tab w:pos="2965" w:val="left"/>
                <w:tab w:pos="3738" w:val="left"/>
                <w:tab w:pos="5715" w:val="left"/>
              </w:tabs>
              <w:bidi w:val="0"/>
              <w:spacing w:before="0" w:after="0" w:line="240" w:lineRule="auto"/>
              <w:ind w:left="0" w:right="0" w:firstLine="680"/>
              <w:jc w:val="both"/>
            </w:pPr>
            <w:r>
              <w:rPr>
                <w:rFonts w:ascii="Arial Narrow" w:eastAsia="Arial Narrow" w:hAnsi="Arial Narrow" w:cs="Arial Narrow"/>
                <w:color w:val="000000"/>
                <w:spacing w:val="0"/>
                <w:w w:val="100"/>
                <w:position w:val="0"/>
                <w:sz w:val="18"/>
                <w:szCs w:val="18"/>
              </w:rPr>
              <w:t>1,159,321.29</w:t>
              <w:tab/>
            </w:r>
            <w:r>
              <w:rPr>
                <w:rFonts w:ascii="Arial Narrow" w:eastAsia="Arial Narrow" w:hAnsi="Arial Narrow" w:cs="Arial Narrow"/>
                <w:color w:val="000000"/>
                <w:spacing w:val="0"/>
                <w:w w:val="100"/>
                <w:position w:val="0"/>
                <w:sz w:val="18"/>
                <w:szCs w:val="18"/>
              </w:rPr>
              <w:t>-</w:t>
              <w:tab/>
            </w:r>
            <w:r>
              <w:rPr>
                <w:rFonts w:ascii="Arial Narrow" w:eastAsia="Arial Narrow" w:hAnsi="Arial Narrow" w:cs="Arial Narrow"/>
                <w:color w:val="000000"/>
                <w:spacing w:val="0"/>
                <w:w w:val="100"/>
                <w:position w:val="0"/>
                <w:sz w:val="18"/>
                <w:szCs w:val="18"/>
              </w:rPr>
              <w:t>1,159,321.29</w:t>
              <w:tab/>
              <w:t>342,367.80</w:t>
            </w:r>
          </w:p>
        </w:tc>
        <w:tc>
          <w:tcPr>
            <w:tcBorders/>
            <w:shd w:val="clear" w:color="auto" w:fill="FFFFFF"/>
            <w:vAlign w:val="bottom"/>
          </w:tcPr>
          <w:p>
            <w:pPr>
              <w:pStyle w:val="Style17"/>
              <w:keepNext w:val="0"/>
              <w:keepLines w:val="0"/>
              <w:widowControl w:val="0"/>
              <w:shd w:val="clear" w:color="auto" w:fill="auto"/>
              <w:tabs>
                <w:tab w:pos="2291" w:val="left"/>
              </w:tabs>
              <w:bidi w:val="0"/>
              <w:spacing w:before="0" w:after="0" w:line="240" w:lineRule="auto"/>
              <w:ind w:left="0" w:right="0" w:firstLine="880"/>
              <w:jc w:val="both"/>
            </w:pPr>
            <w:r>
              <w:rPr>
                <w:rFonts w:ascii="Arial Narrow" w:eastAsia="Arial Narrow" w:hAnsi="Arial Narrow" w:cs="Arial Narrow"/>
                <w:color w:val="000000"/>
                <w:spacing w:val="0"/>
                <w:w w:val="100"/>
                <w:position w:val="0"/>
                <w:sz w:val="18"/>
                <w:szCs w:val="18"/>
              </w:rPr>
              <w:t>-</w:t>
              <w:tab/>
            </w:r>
            <w:r>
              <w:rPr>
                <w:rFonts w:ascii="Arial Narrow" w:eastAsia="Arial Narrow" w:hAnsi="Arial Narrow" w:cs="Arial Narrow"/>
                <w:color w:val="000000"/>
                <w:spacing w:val="0"/>
                <w:w w:val="100"/>
                <w:position w:val="0"/>
                <w:sz w:val="18"/>
                <w:szCs w:val="18"/>
              </w:rPr>
              <w:t>342,367.80</w:t>
            </w:r>
          </w:p>
        </w:tc>
      </w:tr>
      <w:tr>
        <w:trPr>
          <w:trHeight w:val="34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中南建设（南通）建筑产业有限公司改造土方开挖</w:t>
            </w:r>
          </w:p>
        </w:tc>
        <w:tc>
          <w:tcPr>
            <w:tcBorders/>
            <w:shd w:val="clear" w:color="auto" w:fill="FFFFFF"/>
            <w:vAlign w:val="bottom"/>
          </w:tcPr>
          <w:p>
            <w:pPr>
              <w:pStyle w:val="Style17"/>
              <w:keepNext w:val="0"/>
              <w:keepLines w:val="0"/>
              <w:widowControl w:val="0"/>
              <w:shd w:val="clear" w:color="auto" w:fill="auto"/>
              <w:tabs>
                <w:tab w:pos="2970" w:val="left"/>
                <w:tab w:pos="3858" w:val="left"/>
                <w:tab w:pos="5610" w:val="left"/>
              </w:tabs>
              <w:bidi w:val="0"/>
              <w:spacing w:before="0" w:after="0" w:line="240" w:lineRule="auto"/>
              <w:ind w:left="0" w:right="0" w:firstLine="800"/>
              <w:jc w:val="left"/>
            </w:pPr>
            <w:r>
              <w:rPr>
                <w:rFonts w:ascii="Arial Narrow" w:eastAsia="Arial Narrow" w:hAnsi="Arial Narrow" w:cs="Arial Narrow"/>
                <w:color w:val="000000"/>
                <w:spacing w:val="0"/>
                <w:w w:val="100"/>
                <w:position w:val="0"/>
                <w:sz w:val="18"/>
                <w:szCs w:val="18"/>
              </w:rPr>
              <w:t>656,866.32</w:t>
              <w:tab/>
            </w:r>
            <w:r>
              <w:rPr>
                <w:rFonts w:ascii="Arial Narrow" w:eastAsia="Arial Narrow" w:hAnsi="Arial Narrow" w:cs="Arial Narrow"/>
                <w:color w:val="000000"/>
                <w:spacing w:val="0"/>
                <w:w w:val="100"/>
                <w:position w:val="0"/>
                <w:sz w:val="18"/>
                <w:szCs w:val="18"/>
              </w:rPr>
              <w:t>-</w:t>
              <w:tab/>
            </w:r>
            <w:r>
              <w:rPr>
                <w:rFonts w:ascii="Arial Narrow" w:eastAsia="Arial Narrow" w:hAnsi="Arial Narrow" w:cs="Arial Narrow"/>
                <w:color w:val="000000"/>
                <w:spacing w:val="0"/>
                <w:w w:val="100"/>
                <w:position w:val="0"/>
                <w:sz w:val="18"/>
                <w:szCs w:val="18"/>
              </w:rPr>
              <w:t>656,866.32</w:t>
              <w:tab/>
              <w:t>1,036,804.77</w:t>
            </w:r>
          </w:p>
        </w:tc>
        <w:tc>
          <w:tcPr>
            <w:tcBorders/>
            <w:shd w:val="clear" w:color="auto" w:fill="FFFFFF"/>
            <w:vAlign w:val="bottom"/>
          </w:tcPr>
          <w:p>
            <w:pPr>
              <w:pStyle w:val="Style17"/>
              <w:keepNext w:val="0"/>
              <w:keepLines w:val="0"/>
              <w:widowControl w:val="0"/>
              <w:shd w:val="clear" w:color="auto" w:fill="auto"/>
              <w:tabs>
                <w:tab w:pos="2176" w:val="left"/>
              </w:tabs>
              <w:bidi w:val="0"/>
              <w:spacing w:before="0" w:after="0" w:line="240" w:lineRule="auto"/>
              <w:ind w:left="0" w:right="0" w:firstLine="880"/>
              <w:jc w:val="both"/>
            </w:pPr>
            <w:r>
              <w:rPr>
                <w:rFonts w:ascii="Arial Narrow" w:eastAsia="Arial Narrow" w:hAnsi="Arial Narrow" w:cs="Arial Narrow"/>
                <w:color w:val="000000"/>
                <w:spacing w:val="0"/>
                <w:w w:val="100"/>
                <w:position w:val="0"/>
                <w:sz w:val="18"/>
                <w:szCs w:val="18"/>
              </w:rPr>
              <w:t>-</w:t>
              <w:tab/>
            </w:r>
            <w:r>
              <w:rPr>
                <w:rFonts w:ascii="Arial Narrow" w:eastAsia="Arial Narrow" w:hAnsi="Arial Narrow" w:cs="Arial Narrow"/>
                <w:color w:val="000000"/>
                <w:spacing w:val="0"/>
                <w:w w:val="100"/>
                <w:position w:val="0"/>
                <w:sz w:val="18"/>
                <w:szCs w:val="18"/>
              </w:rPr>
              <w:t>1,036,804.77</w:t>
            </w:r>
          </w:p>
        </w:tc>
      </w:tr>
      <w:tr>
        <w:trPr>
          <w:trHeight w:val="336"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南昌西站格雷斯精选酒店项目</w:t>
            </w:r>
          </w:p>
        </w:tc>
        <w:tc>
          <w:tcPr>
            <w:tcBorders/>
            <w:shd w:val="clear" w:color="auto" w:fill="FFFFFF"/>
            <w:vAlign w:val="bottom"/>
          </w:tcPr>
          <w:p>
            <w:pPr>
              <w:pStyle w:val="Style17"/>
              <w:keepNext w:val="0"/>
              <w:keepLines w:val="0"/>
              <w:widowControl w:val="0"/>
              <w:shd w:val="clear" w:color="auto" w:fill="auto"/>
              <w:tabs>
                <w:tab w:pos="2978" w:val="left"/>
                <w:tab w:pos="4558" w:val="left"/>
                <w:tab w:pos="5556" w:val="left"/>
              </w:tabs>
              <w:bidi w:val="0"/>
              <w:spacing w:before="0" w:after="0" w:line="240" w:lineRule="auto"/>
              <w:ind w:left="1500" w:right="0" w:firstLine="0"/>
              <w:jc w:val="both"/>
            </w:pPr>
            <w:r>
              <w:rPr>
                <w:rFonts w:ascii="Arial Narrow" w:eastAsia="Arial Narrow" w:hAnsi="Arial Narrow" w:cs="Arial Narrow"/>
                <w:color w:val="000000"/>
                <w:spacing w:val="0"/>
                <w:w w:val="100"/>
                <w:position w:val="0"/>
                <w:sz w:val="18"/>
                <w:szCs w:val="18"/>
              </w:rPr>
              <w:t>-</w:t>
              <w:tab/>
              <w:t>-</w:t>
              <w:tab/>
              <w:t>-</w:t>
              <w:tab/>
            </w:r>
            <w:r>
              <w:rPr>
                <w:rFonts w:ascii="Arial Narrow" w:eastAsia="Arial Narrow" w:hAnsi="Arial Narrow" w:cs="Arial Narrow"/>
                <w:color w:val="000000"/>
                <w:spacing w:val="0"/>
                <w:w w:val="100"/>
                <w:position w:val="0"/>
                <w:sz w:val="18"/>
                <w:szCs w:val="18"/>
              </w:rPr>
              <w:t>19,575,111.74</w:t>
            </w:r>
          </w:p>
        </w:tc>
        <w:tc>
          <w:tcPr>
            <w:tcBorders/>
            <w:shd w:val="clear" w:color="auto" w:fill="FFFFFF"/>
            <w:vAlign w:val="bottom"/>
          </w:tcPr>
          <w:p>
            <w:pPr>
              <w:pStyle w:val="Style17"/>
              <w:keepNext w:val="0"/>
              <w:keepLines w:val="0"/>
              <w:widowControl w:val="0"/>
              <w:shd w:val="clear" w:color="auto" w:fill="auto"/>
              <w:tabs>
                <w:tab w:pos="2118" w:val="left"/>
              </w:tabs>
              <w:bidi w:val="0"/>
              <w:spacing w:before="0" w:after="0" w:line="240" w:lineRule="auto"/>
              <w:ind w:left="0" w:right="0" w:firstLine="880"/>
              <w:jc w:val="both"/>
            </w:pPr>
            <w:r>
              <w:rPr>
                <w:rFonts w:ascii="Arial Narrow" w:eastAsia="Arial Narrow" w:hAnsi="Arial Narrow" w:cs="Arial Narrow"/>
                <w:color w:val="000000"/>
                <w:spacing w:val="0"/>
                <w:w w:val="100"/>
                <w:position w:val="0"/>
                <w:sz w:val="18"/>
                <w:szCs w:val="18"/>
              </w:rPr>
              <w:t>-</w:t>
              <w:tab/>
            </w:r>
            <w:r>
              <w:rPr>
                <w:rFonts w:ascii="Arial Narrow" w:eastAsia="Arial Narrow" w:hAnsi="Arial Narrow" w:cs="Arial Narrow"/>
                <w:color w:val="000000"/>
                <w:spacing w:val="0"/>
                <w:w w:val="100"/>
                <w:position w:val="0"/>
                <w:sz w:val="18"/>
                <w:szCs w:val="18"/>
              </w:rPr>
              <w:t>19,575,111.74</w:t>
            </w:r>
          </w:p>
        </w:tc>
      </w:tr>
      <w:tr>
        <w:trPr>
          <w:trHeight w:val="34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苏州卫星天线大厦精选酒店项目</w:t>
            </w:r>
          </w:p>
        </w:tc>
        <w:tc>
          <w:tcPr>
            <w:tcBorders/>
            <w:shd w:val="clear" w:color="auto" w:fill="FFFFFF"/>
            <w:vAlign w:val="bottom"/>
          </w:tcPr>
          <w:p>
            <w:pPr>
              <w:pStyle w:val="Style17"/>
              <w:keepNext w:val="0"/>
              <w:keepLines w:val="0"/>
              <w:widowControl w:val="0"/>
              <w:shd w:val="clear" w:color="auto" w:fill="auto"/>
              <w:tabs>
                <w:tab w:pos="2978" w:val="left"/>
                <w:tab w:pos="4558" w:val="left"/>
                <w:tab w:pos="5537" w:val="left"/>
              </w:tabs>
              <w:bidi w:val="0"/>
              <w:spacing w:before="0" w:after="0" w:line="240" w:lineRule="auto"/>
              <w:ind w:left="1500" w:right="0" w:firstLine="0"/>
              <w:jc w:val="both"/>
            </w:pPr>
            <w:r>
              <w:rPr>
                <w:rFonts w:ascii="Arial Narrow" w:eastAsia="Arial Narrow" w:hAnsi="Arial Narrow" w:cs="Arial Narrow"/>
                <w:color w:val="000000"/>
                <w:spacing w:val="0"/>
                <w:w w:val="100"/>
                <w:position w:val="0"/>
                <w:sz w:val="18"/>
                <w:szCs w:val="18"/>
              </w:rPr>
              <w:t>-</w:t>
              <w:tab/>
              <w:t>-</w:t>
              <w:tab/>
              <w:t>-</w:t>
              <w:tab/>
            </w:r>
            <w:r>
              <w:rPr>
                <w:rFonts w:ascii="Arial Narrow" w:eastAsia="Arial Narrow" w:hAnsi="Arial Narrow" w:cs="Arial Narrow"/>
                <w:color w:val="000000"/>
                <w:spacing w:val="0"/>
                <w:w w:val="100"/>
                <w:position w:val="0"/>
                <w:sz w:val="18"/>
                <w:szCs w:val="18"/>
              </w:rPr>
              <w:t>18,003,046.55</w:t>
            </w:r>
          </w:p>
        </w:tc>
        <w:tc>
          <w:tcPr>
            <w:tcBorders/>
            <w:shd w:val="clear" w:color="auto" w:fill="FFFFFF"/>
            <w:vAlign w:val="bottom"/>
          </w:tcPr>
          <w:p>
            <w:pPr>
              <w:pStyle w:val="Style17"/>
              <w:keepNext w:val="0"/>
              <w:keepLines w:val="0"/>
              <w:widowControl w:val="0"/>
              <w:shd w:val="clear" w:color="auto" w:fill="auto"/>
              <w:tabs>
                <w:tab w:pos="2094" w:val="left"/>
              </w:tabs>
              <w:bidi w:val="0"/>
              <w:spacing w:before="0" w:after="0" w:line="240" w:lineRule="auto"/>
              <w:ind w:left="0" w:right="0" w:firstLine="880"/>
              <w:jc w:val="both"/>
            </w:pPr>
            <w:r>
              <w:rPr>
                <w:rFonts w:ascii="Arial Narrow" w:eastAsia="Arial Narrow" w:hAnsi="Arial Narrow" w:cs="Arial Narrow"/>
                <w:color w:val="000000"/>
                <w:spacing w:val="0"/>
                <w:w w:val="100"/>
                <w:position w:val="0"/>
                <w:sz w:val="18"/>
                <w:szCs w:val="18"/>
              </w:rPr>
              <w:t>-</w:t>
              <w:tab/>
            </w:r>
            <w:r>
              <w:rPr>
                <w:rFonts w:ascii="Arial Narrow" w:eastAsia="Arial Narrow" w:hAnsi="Arial Narrow" w:cs="Arial Narrow"/>
                <w:color w:val="000000"/>
                <w:spacing w:val="0"/>
                <w:w w:val="100"/>
                <w:position w:val="0"/>
                <w:sz w:val="18"/>
                <w:szCs w:val="18"/>
              </w:rPr>
              <w:t>18,003,046.55</w:t>
            </w:r>
          </w:p>
        </w:tc>
      </w:tr>
      <w:tr>
        <w:trPr>
          <w:trHeight w:val="34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南通市康民全预制构件有限公司生产车间厂房</w:t>
            </w:r>
          </w:p>
        </w:tc>
        <w:tc>
          <w:tcPr>
            <w:tcBorders/>
            <w:shd w:val="clear" w:color="auto" w:fill="FFFFFF"/>
            <w:vAlign w:val="bottom"/>
          </w:tcPr>
          <w:p>
            <w:pPr>
              <w:pStyle w:val="Style17"/>
              <w:keepNext w:val="0"/>
              <w:keepLines w:val="0"/>
              <w:widowControl w:val="0"/>
              <w:shd w:val="clear" w:color="auto" w:fill="auto"/>
              <w:tabs>
                <w:tab w:pos="2978" w:val="left"/>
                <w:tab w:pos="4558" w:val="left"/>
                <w:tab w:pos="5614" w:val="left"/>
              </w:tabs>
              <w:bidi w:val="0"/>
              <w:spacing w:before="0" w:after="0" w:line="240" w:lineRule="auto"/>
              <w:ind w:left="1500" w:right="0" w:firstLine="0"/>
              <w:jc w:val="both"/>
            </w:pPr>
            <w:r>
              <w:rPr>
                <w:rFonts w:ascii="Arial Narrow" w:eastAsia="Arial Narrow" w:hAnsi="Arial Narrow" w:cs="Arial Narrow"/>
                <w:color w:val="000000"/>
                <w:spacing w:val="0"/>
                <w:w w:val="100"/>
                <w:position w:val="0"/>
                <w:sz w:val="18"/>
                <w:szCs w:val="18"/>
              </w:rPr>
              <w:t>-</w:t>
              <w:tab/>
              <w:t>-</w:t>
              <w:tab/>
              <w:t>-</w:t>
              <w:tab/>
            </w:r>
            <w:r>
              <w:rPr>
                <w:rFonts w:ascii="Arial Narrow" w:eastAsia="Arial Narrow" w:hAnsi="Arial Narrow" w:cs="Arial Narrow"/>
                <w:color w:val="000000"/>
                <w:spacing w:val="0"/>
                <w:w w:val="100"/>
                <w:position w:val="0"/>
                <w:sz w:val="18"/>
                <w:szCs w:val="18"/>
              </w:rPr>
              <w:t>4,011,460.86</w:t>
            </w:r>
          </w:p>
        </w:tc>
        <w:tc>
          <w:tcPr>
            <w:tcBorders/>
            <w:shd w:val="clear" w:color="auto" w:fill="FFFFFF"/>
            <w:vAlign w:val="bottom"/>
          </w:tcPr>
          <w:p>
            <w:pPr>
              <w:pStyle w:val="Style17"/>
              <w:keepNext w:val="0"/>
              <w:keepLines w:val="0"/>
              <w:widowControl w:val="0"/>
              <w:shd w:val="clear" w:color="auto" w:fill="auto"/>
              <w:tabs>
                <w:tab w:pos="2171" w:val="left"/>
              </w:tabs>
              <w:bidi w:val="0"/>
              <w:spacing w:before="0" w:after="0" w:line="240" w:lineRule="auto"/>
              <w:ind w:left="0" w:right="0" w:firstLine="880"/>
              <w:jc w:val="both"/>
            </w:pPr>
            <w:r>
              <w:rPr>
                <w:rFonts w:ascii="Arial Narrow" w:eastAsia="Arial Narrow" w:hAnsi="Arial Narrow" w:cs="Arial Narrow"/>
                <w:color w:val="000000"/>
                <w:spacing w:val="0"/>
                <w:w w:val="100"/>
                <w:position w:val="0"/>
                <w:sz w:val="18"/>
                <w:szCs w:val="18"/>
              </w:rPr>
              <w:t>-</w:t>
              <w:tab/>
            </w:r>
            <w:r>
              <w:rPr>
                <w:rFonts w:ascii="Arial Narrow" w:eastAsia="Arial Narrow" w:hAnsi="Arial Narrow" w:cs="Arial Narrow"/>
                <w:color w:val="000000"/>
                <w:spacing w:val="0"/>
                <w:w w:val="100"/>
                <w:position w:val="0"/>
                <w:sz w:val="18"/>
                <w:szCs w:val="18"/>
              </w:rPr>
              <w:t>4,011,460.86</w:t>
            </w:r>
          </w:p>
        </w:tc>
      </w:tr>
      <w:tr>
        <w:trPr>
          <w:trHeight w:val="346"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宁波市常悦酒店有限公司</w:t>
            </w:r>
          </w:p>
        </w:tc>
        <w:tc>
          <w:tcPr>
            <w:tcBorders/>
            <w:shd w:val="clear" w:color="auto" w:fill="FFFFFF"/>
            <w:vAlign w:val="center"/>
          </w:tcPr>
          <w:p>
            <w:pPr>
              <w:pStyle w:val="Style17"/>
              <w:keepNext w:val="0"/>
              <w:keepLines w:val="0"/>
              <w:widowControl w:val="0"/>
              <w:shd w:val="clear" w:color="auto" w:fill="auto"/>
              <w:tabs>
                <w:tab w:pos="2978" w:val="left"/>
                <w:tab w:pos="4558" w:val="left"/>
                <w:tab w:pos="5609" w:val="left"/>
              </w:tabs>
              <w:bidi w:val="0"/>
              <w:spacing w:before="0" w:after="0" w:line="240" w:lineRule="auto"/>
              <w:ind w:left="1500" w:right="0" w:firstLine="0"/>
              <w:jc w:val="both"/>
            </w:pPr>
            <w:r>
              <w:rPr>
                <w:rFonts w:ascii="Arial Narrow" w:eastAsia="Arial Narrow" w:hAnsi="Arial Narrow" w:cs="Arial Narrow"/>
                <w:color w:val="000000"/>
                <w:spacing w:val="0"/>
                <w:w w:val="100"/>
                <w:position w:val="0"/>
                <w:sz w:val="18"/>
                <w:szCs w:val="18"/>
              </w:rPr>
              <w:t>-</w:t>
              <w:tab/>
              <w:t>-</w:t>
              <w:tab/>
              <w:t>-</w:t>
              <w:tab/>
            </w:r>
            <w:r>
              <w:rPr>
                <w:rFonts w:ascii="Arial Narrow" w:eastAsia="Arial Narrow" w:hAnsi="Arial Narrow" w:cs="Arial Narrow"/>
                <w:color w:val="000000"/>
                <w:spacing w:val="0"/>
                <w:w w:val="100"/>
                <w:position w:val="0"/>
                <w:sz w:val="18"/>
                <w:szCs w:val="18"/>
              </w:rPr>
              <w:t>2,512,526.83</w:t>
            </w:r>
          </w:p>
        </w:tc>
        <w:tc>
          <w:tcPr>
            <w:tcBorders/>
            <w:shd w:val="clear" w:color="auto" w:fill="FFFFFF"/>
            <w:vAlign w:val="center"/>
          </w:tcPr>
          <w:p>
            <w:pPr>
              <w:pStyle w:val="Style17"/>
              <w:keepNext w:val="0"/>
              <w:keepLines w:val="0"/>
              <w:widowControl w:val="0"/>
              <w:shd w:val="clear" w:color="auto" w:fill="auto"/>
              <w:tabs>
                <w:tab w:pos="2166" w:val="left"/>
              </w:tabs>
              <w:bidi w:val="0"/>
              <w:spacing w:before="0" w:after="0" w:line="240" w:lineRule="auto"/>
              <w:ind w:left="0" w:right="0" w:firstLine="880"/>
              <w:jc w:val="both"/>
            </w:pPr>
            <w:r>
              <w:rPr>
                <w:rFonts w:ascii="Arial Narrow" w:eastAsia="Arial Narrow" w:hAnsi="Arial Narrow" w:cs="Arial Narrow"/>
                <w:color w:val="000000"/>
                <w:spacing w:val="0"/>
                <w:w w:val="100"/>
                <w:position w:val="0"/>
                <w:sz w:val="18"/>
                <w:szCs w:val="18"/>
              </w:rPr>
              <w:t>-</w:t>
              <w:tab/>
            </w:r>
            <w:r>
              <w:rPr>
                <w:rFonts w:ascii="Arial Narrow" w:eastAsia="Arial Narrow" w:hAnsi="Arial Narrow" w:cs="Arial Narrow"/>
                <w:color w:val="000000"/>
                <w:spacing w:val="0"/>
                <w:w w:val="100"/>
                <w:position w:val="0"/>
                <w:sz w:val="18"/>
                <w:szCs w:val="18"/>
              </w:rPr>
              <w:t>2,512,526.83</w:t>
            </w:r>
          </w:p>
        </w:tc>
      </w:tr>
      <w:tr>
        <w:trPr>
          <w:trHeight w:val="336"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零星工程</w:t>
            </w:r>
          </w:p>
        </w:tc>
        <w:tc>
          <w:tcPr>
            <w:tcBorders/>
            <w:shd w:val="clear" w:color="auto" w:fill="FFFFFF"/>
            <w:vAlign w:val="bottom"/>
          </w:tcPr>
          <w:p>
            <w:pPr>
              <w:pStyle w:val="Style17"/>
              <w:keepNext w:val="0"/>
              <w:keepLines w:val="0"/>
              <w:widowControl w:val="0"/>
              <w:shd w:val="clear" w:color="auto" w:fill="auto"/>
              <w:tabs>
                <w:tab w:pos="2970" w:val="left"/>
                <w:tab w:pos="3858" w:val="left"/>
                <w:tab w:pos="5720" w:val="left"/>
              </w:tabs>
              <w:bidi w:val="0"/>
              <w:spacing w:before="0" w:after="0" w:line="240" w:lineRule="auto"/>
              <w:ind w:left="0" w:right="0" w:firstLine="800"/>
              <w:jc w:val="left"/>
            </w:pPr>
            <w:r>
              <w:rPr>
                <w:rFonts w:ascii="Arial Narrow" w:eastAsia="Arial Narrow" w:hAnsi="Arial Narrow" w:cs="Arial Narrow"/>
                <w:color w:val="000000"/>
                <w:spacing w:val="0"/>
                <w:w w:val="100"/>
                <w:position w:val="0"/>
                <w:sz w:val="18"/>
                <w:szCs w:val="18"/>
              </w:rPr>
              <w:t>217,574.17</w:t>
              <w:tab/>
            </w:r>
            <w:r>
              <w:rPr>
                <w:rFonts w:ascii="Arial Narrow" w:eastAsia="Arial Narrow" w:hAnsi="Arial Narrow" w:cs="Arial Narrow"/>
                <w:color w:val="000000"/>
                <w:spacing w:val="0"/>
                <w:w w:val="100"/>
                <w:position w:val="0"/>
                <w:sz w:val="18"/>
                <w:szCs w:val="18"/>
              </w:rPr>
              <w:t>-</w:t>
              <w:tab/>
            </w:r>
            <w:r>
              <w:rPr>
                <w:rFonts w:ascii="Arial Narrow" w:eastAsia="Arial Narrow" w:hAnsi="Arial Narrow" w:cs="Arial Narrow"/>
                <w:color w:val="000000"/>
                <w:spacing w:val="0"/>
                <w:w w:val="100"/>
                <w:position w:val="0"/>
                <w:sz w:val="18"/>
                <w:szCs w:val="18"/>
              </w:rPr>
              <w:t>217,574.17</w:t>
              <w:tab/>
              <w:t>330,745.87</w:t>
            </w:r>
          </w:p>
        </w:tc>
        <w:tc>
          <w:tcPr>
            <w:tcBorders/>
            <w:shd w:val="clear" w:color="auto" w:fill="FFFFFF"/>
            <w:vAlign w:val="bottom"/>
          </w:tcPr>
          <w:p>
            <w:pPr>
              <w:pStyle w:val="Style17"/>
              <w:keepNext w:val="0"/>
              <w:keepLines w:val="0"/>
              <w:widowControl w:val="0"/>
              <w:shd w:val="clear" w:color="auto" w:fill="auto"/>
              <w:tabs>
                <w:tab w:pos="2291" w:val="left"/>
              </w:tabs>
              <w:bidi w:val="0"/>
              <w:spacing w:before="0" w:after="0" w:line="240" w:lineRule="auto"/>
              <w:ind w:left="0" w:right="0" w:firstLine="880"/>
              <w:jc w:val="both"/>
            </w:pPr>
            <w:r>
              <w:rPr>
                <w:rFonts w:ascii="Arial Narrow" w:eastAsia="Arial Narrow" w:hAnsi="Arial Narrow" w:cs="Arial Narrow"/>
                <w:color w:val="000000"/>
                <w:spacing w:val="0"/>
                <w:w w:val="100"/>
                <w:position w:val="0"/>
                <w:sz w:val="18"/>
                <w:szCs w:val="18"/>
              </w:rPr>
              <w:t>-</w:t>
              <w:tab/>
            </w:r>
            <w:r>
              <w:rPr>
                <w:rFonts w:ascii="Arial Narrow" w:eastAsia="Arial Narrow" w:hAnsi="Arial Narrow" w:cs="Arial Narrow"/>
                <w:color w:val="000000"/>
                <w:spacing w:val="0"/>
                <w:w w:val="100"/>
                <w:position w:val="0"/>
                <w:sz w:val="18"/>
                <w:szCs w:val="18"/>
              </w:rPr>
              <w:t>330,745.87</w:t>
            </w:r>
          </w:p>
        </w:tc>
      </w:tr>
      <w:tr>
        <w:trPr>
          <w:trHeight w:val="365" w:hRule="exact"/>
        </w:trPr>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bottom w:val="single" w:sz="4"/>
            </w:tcBorders>
            <w:shd w:val="clear" w:color="auto" w:fill="FFFFFF"/>
            <w:vAlign w:val="center"/>
          </w:tcPr>
          <w:p>
            <w:pPr>
              <w:pStyle w:val="Style17"/>
              <w:keepNext w:val="0"/>
              <w:keepLines w:val="0"/>
              <w:widowControl w:val="0"/>
              <w:shd w:val="clear" w:color="auto" w:fill="auto"/>
              <w:tabs>
                <w:tab w:pos="2976" w:val="left"/>
                <w:tab w:pos="3658" w:val="left"/>
                <w:tab w:pos="5443" w:val="left"/>
              </w:tabs>
              <w:bidi w:val="0"/>
              <w:spacing w:before="0" w:after="0" w:line="240" w:lineRule="auto"/>
              <w:ind w:left="0" w:right="0" w:firstLine="600"/>
              <w:jc w:val="left"/>
            </w:pPr>
            <w:r>
              <w:rPr>
                <w:rFonts w:ascii="Arial Narrow" w:eastAsia="Arial Narrow" w:hAnsi="Arial Narrow" w:cs="Arial Narrow"/>
                <w:b/>
                <w:bCs/>
                <w:color w:val="000000"/>
                <w:spacing w:val="0"/>
                <w:w w:val="100"/>
                <w:position w:val="0"/>
                <w:sz w:val="18"/>
                <w:szCs w:val="18"/>
              </w:rPr>
              <w:t>92,523,814.10</w:t>
              <w:tab/>
            </w:r>
            <w:r>
              <w:rPr>
                <w:rFonts w:ascii="Arial Narrow" w:eastAsia="Arial Narrow" w:hAnsi="Arial Narrow" w:cs="Arial Narrow"/>
                <w:b/>
                <w:bCs/>
                <w:color w:val="000000"/>
                <w:spacing w:val="0"/>
                <w:w w:val="100"/>
                <w:position w:val="0"/>
                <w:sz w:val="18"/>
                <w:szCs w:val="18"/>
              </w:rPr>
              <w:t>-</w:t>
              <w:tab/>
            </w:r>
            <w:r>
              <w:rPr>
                <w:rFonts w:ascii="Arial Narrow" w:eastAsia="Arial Narrow" w:hAnsi="Arial Narrow" w:cs="Arial Narrow"/>
                <w:b/>
                <w:bCs/>
                <w:color w:val="000000"/>
                <w:spacing w:val="0"/>
                <w:w w:val="100"/>
                <w:position w:val="0"/>
                <w:sz w:val="18"/>
                <w:szCs w:val="18"/>
              </w:rPr>
              <w:t>92,523,814.10</w:t>
              <w:tab/>
              <w:t>120,433,904.04</w:t>
            </w:r>
          </w:p>
        </w:tc>
        <w:tc>
          <w:tcPr>
            <w:tcBorders>
              <w:top w:val="single" w:sz="4"/>
              <w:bottom w:val="single" w:sz="4"/>
            </w:tcBorders>
            <w:shd w:val="clear" w:color="auto" w:fill="FFFFFF"/>
            <w:vAlign w:val="center"/>
          </w:tcPr>
          <w:p>
            <w:pPr>
              <w:pStyle w:val="Style17"/>
              <w:keepNext w:val="0"/>
              <w:keepLines w:val="0"/>
              <w:widowControl w:val="0"/>
              <w:shd w:val="clear" w:color="auto" w:fill="auto"/>
              <w:tabs>
                <w:tab w:pos="2008" w:val="left"/>
              </w:tabs>
              <w:bidi w:val="0"/>
              <w:spacing w:before="0" w:after="0" w:line="240" w:lineRule="auto"/>
              <w:ind w:left="0" w:right="0" w:firstLine="880"/>
              <w:jc w:val="both"/>
            </w:pPr>
            <w:r>
              <w:rPr>
                <w:rFonts w:ascii="Arial Narrow" w:eastAsia="Arial Narrow" w:hAnsi="Arial Narrow" w:cs="Arial Narrow"/>
                <w:b/>
                <w:bCs/>
                <w:color w:val="000000"/>
                <w:spacing w:val="0"/>
                <w:w w:val="100"/>
                <w:position w:val="0"/>
                <w:sz w:val="18"/>
                <w:szCs w:val="18"/>
              </w:rPr>
              <w:t>-</w:t>
              <w:tab/>
            </w:r>
            <w:r>
              <w:rPr>
                <w:rFonts w:ascii="Arial Narrow" w:eastAsia="Arial Narrow" w:hAnsi="Arial Narrow" w:cs="Arial Narrow"/>
                <w:b/>
                <w:bCs/>
                <w:color w:val="000000"/>
                <w:spacing w:val="0"/>
                <w:w w:val="100"/>
                <w:position w:val="0"/>
                <w:sz w:val="18"/>
                <w:szCs w:val="18"/>
              </w:rPr>
              <w:t>120,433,904.04</w:t>
            </w:r>
          </w:p>
        </w:tc>
      </w:tr>
    </w:tbl>
    <w:p>
      <w:pPr>
        <w:spacing w:lineRule="exact" w:line="1"/>
        <w:rPr>
          <w:sz w:val="2"/>
          <w:szCs w:val="2"/>
        </w:rPr>
      </w:pPr>
      <w:r>
        <w:br w:type="page"/>
      </w:r>
    </w:p>
    <w:p>
      <w:pPr>
        <w:pStyle w:val="Style39"/>
        <w:keepNext/>
        <w:keepLines/>
        <w:widowControl w:val="0"/>
        <w:shd w:val="clear" w:color="auto" w:fill="auto"/>
        <w:bidi w:val="0"/>
        <w:spacing w:before="0" w:after="280" w:line="240" w:lineRule="auto"/>
        <w:ind w:left="0" w:right="0" w:firstLine="0"/>
        <w:jc w:val="left"/>
        <w:rPr>
          <w:sz w:val="22"/>
          <w:szCs w:val="22"/>
        </w:rPr>
      </w:pPr>
      <w:bookmarkStart w:id="1445" w:name="bookmark1445"/>
      <w:bookmarkStart w:id="1446" w:name="bookmark1446"/>
      <w:bookmarkStart w:id="1447" w:name="bookmark1447"/>
      <w:r>
        <w:rPr>
          <w:b w:val="0"/>
          <w:bCs w:val="0"/>
          <w:color w:val="000000"/>
          <w:spacing w:val="0"/>
          <w:w w:val="100"/>
          <w:position w:val="0"/>
          <w:sz w:val="22"/>
          <w:szCs w:val="22"/>
        </w:rPr>
        <w:t>（</w:t>
      </w:r>
      <w:r>
        <w:rPr>
          <w:rFonts w:ascii="Arial Narrow" w:eastAsia="Arial Narrow" w:hAnsi="Arial Narrow" w:cs="Arial Narrow"/>
          <w:b w:val="0"/>
          <w:bCs w:val="0"/>
          <w:color w:val="000000"/>
          <w:spacing w:val="0"/>
          <w:w w:val="100"/>
          <w:position w:val="0"/>
          <w:sz w:val="24"/>
          <w:szCs w:val="24"/>
        </w:rPr>
        <w:t>2</w:t>
      </w:r>
      <w:r>
        <w:rPr>
          <w:b w:val="0"/>
          <w:bCs w:val="0"/>
          <w:color w:val="000000"/>
          <w:spacing w:val="0"/>
          <w:w w:val="100"/>
          <w:position w:val="0"/>
          <w:sz w:val="22"/>
          <w:szCs w:val="22"/>
        </w:rPr>
        <w:t>）重要在建工程项目变动情况</w:t>
      </w:r>
      <w:bookmarkEnd w:id="1445"/>
      <w:bookmarkEnd w:id="1446"/>
      <w:bookmarkEnd w:id="1447"/>
    </w:p>
    <w:tbl>
      <w:tblPr>
        <w:tblOverlap w:val="never"/>
        <w:jc w:val="center"/>
        <w:tblLayout w:type="fixed"/>
      </w:tblPr>
      <w:tblGrid>
        <w:gridCol w:w="13613"/>
        <w:gridCol w:w="1541"/>
      </w:tblGrid>
      <w:tr>
        <w:trPr>
          <w:trHeight w:val="826" w:hRule="exact"/>
        </w:trPr>
        <w:tc>
          <w:tcPr>
            <w:tcBorders>
              <w:top w:val="single" w:sz="4"/>
            </w:tcBorders>
            <w:shd w:val="clear" w:color="auto" w:fill="FFFFFF"/>
            <w:vAlign w:val="top"/>
          </w:tcPr>
          <w:p>
            <w:pPr>
              <w:pStyle w:val="Style17"/>
              <w:keepNext w:val="0"/>
              <w:keepLines w:val="0"/>
              <w:widowControl w:val="0"/>
              <w:shd w:val="clear" w:color="auto" w:fill="auto"/>
              <w:tabs>
                <w:tab w:pos="2602" w:val="left"/>
              </w:tabs>
              <w:bidi w:val="0"/>
              <w:spacing w:before="0" w:after="0" w:line="240" w:lineRule="auto"/>
              <w:ind w:left="0" w:right="220" w:firstLine="0"/>
              <w:jc w:val="right"/>
              <w:rPr>
                <w:sz w:val="17"/>
                <w:szCs w:val="17"/>
              </w:rPr>
            </w:pPr>
            <w:r>
              <w:rPr>
                <w:rFonts w:ascii="SimSun" w:eastAsia="SimSun" w:hAnsi="SimSun" w:cs="SimSun"/>
                <w:b/>
                <w:bCs/>
                <w:color w:val="000000"/>
                <w:spacing w:val="0"/>
                <w:w w:val="100"/>
                <w:position w:val="0"/>
                <w:sz w:val="17"/>
                <w:szCs w:val="17"/>
              </w:rPr>
              <w:t>结入用定</w:t>
              <w:tab/>
              <w:t>利息资其中：本期利本期利</w:t>
            </w:r>
          </w:p>
          <w:p>
            <w:pPr>
              <w:pStyle w:val="Style17"/>
              <w:keepNext w:val="0"/>
              <w:keepLines w:val="0"/>
              <w:widowControl w:val="0"/>
              <w:shd w:val="clear" w:color="auto" w:fill="auto"/>
              <w:tabs>
                <w:tab w:pos="5456" w:val="left"/>
                <w:tab w:pos="7112" w:val="left"/>
                <w:tab w:pos="9594" w:val="left"/>
              </w:tabs>
              <w:bidi w:val="0"/>
              <w:spacing w:before="0" w:after="0" w:line="240" w:lineRule="auto"/>
              <w:ind w:left="0" w:right="0" w:firstLine="440"/>
              <w:jc w:val="both"/>
              <w:rPr>
                <w:sz w:val="17"/>
                <w:szCs w:val="17"/>
              </w:rPr>
            </w:pPr>
            <w:r>
              <w:rPr>
                <w:rFonts w:ascii="SimSun" w:eastAsia="SimSun" w:hAnsi="SimSun" w:cs="SimSun"/>
                <w:b/>
                <w:bCs/>
                <w:color w:val="000000"/>
                <w:spacing w:val="0"/>
                <w:w w:val="100"/>
                <w:position w:val="0"/>
                <w:sz w:val="17"/>
                <w:szCs w:val="17"/>
              </w:rPr>
              <w:t>工程名称</w:t>
              <w:tab/>
            </w:r>
            <w:r>
              <w:rPr>
                <w:rFonts w:ascii="Arial Narrow" w:eastAsia="Arial Narrow" w:hAnsi="Arial Narrow" w:cs="Arial Narrow"/>
                <w:b/>
                <w:bCs/>
                <w:color w:val="000000"/>
                <w:spacing w:val="0"/>
                <w:w w:val="100"/>
                <w:position w:val="0"/>
                <w:sz w:val="18"/>
                <w:szCs w:val="18"/>
              </w:rPr>
              <w:t>2020.12.31</w:t>
              <w:tab/>
            </w:r>
            <w:r>
              <w:rPr>
                <w:rFonts w:ascii="SimSun" w:eastAsia="SimSun" w:hAnsi="SimSun" w:cs="SimSun"/>
                <w:b/>
                <w:bCs/>
                <w:color w:val="000000"/>
                <w:spacing w:val="0"/>
                <w:w w:val="100"/>
                <w:position w:val="0"/>
                <w:sz w:val="17"/>
                <w:szCs w:val="17"/>
              </w:rPr>
              <w:t>本期增加转入资产</w:t>
              <w:tab/>
              <w:t>其他减少 本化累 息资本化金 息资本</w:t>
            </w:r>
          </w:p>
          <w:p>
            <w:pPr>
              <w:pStyle w:val="Style17"/>
              <w:keepNext w:val="0"/>
              <w:keepLines w:val="0"/>
              <w:widowControl w:val="0"/>
              <w:shd w:val="clear" w:color="auto" w:fill="auto"/>
              <w:tabs>
                <w:tab w:pos="1574" w:val="left"/>
                <w:tab w:pos="2165" w:val="left"/>
              </w:tabs>
              <w:bidi w:val="0"/>
              <w:spacing w:before="0" w:after="0" w:line="240" w:lineRule="auto"/>
              <w:ind w:left="0" w:right="220" w:firstLine="0"/>
              <w:jc w:val="right"/>
              <w:rPr>
                <w:sz w:val="22"/>
                <w:szCs w:val="22"/>
              </w:rPr>
            </w:pPr>
            <w:r>
              <w:rPr>
                <w:rFonts w:ascii="SimSun" w:eastAsia="SimSun" w:hAnsi="SimSun" w:cs="SimSun"/>
                <w:b/>
                <w:bCs/>
                <w:color w:val="000000"/>
                <w:spacing w:val="0"/>
                <w:w w:val="100"/>
                <w:position w:val="0"/>
                <w:sz w:val="17"/>
                <w:szCs w:val="17"/>
              </w:rPr>
              <w:t>计金额</w:t>
              <w:tab/>
              <w:t>额</w:t>
              <w:tab/>
              <w:t>化率</w:t>
            </w:r>
            <w:r>
              <w:rPr>
                <w:rFonts w:ascii="SimSun" w:eastAsia="SimSun" w:hAnsi="SimSun" w:cs="SimSun"/>
                <w:b/>
                <w:bCs/>
                <w:color w:val="000000"/>
                <w:spacing w:val="0"/>
                <w:w w:val="100"/>
                <w:position w:val="0"/>
                <w:sz w:val="22"/>
                <w:szCs w:val="22"/>
              </w:rPr>
              <w:t>％</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60"/>
              <w:jc w:val="both"/>
            </w:pPr>
            <w:r>
              <w:rPr>
                <w:rFonts w:ascii="Arial Narrow" w:eastAsia="Arial Narrow" w:hAnsi="Arial Narrow" w:cs="Arial Narrow"/>
                <w:b/>
                <w:bCs/>
                <w:color w:val="000000"/>
                <w:spacing w:val="0"/>
                <w:w w:val="100"/>
                <w:position w:val="0"/>
                <w:sz w:val="18"/>
                <w:szCs w:val="18"/>
              </w:rPr>
              <w:t>2021.12.31</w:t>
            </w:r>
          </w:p>
        </w:tc>
      </w:tr>
      <w:tr>
        <w:trPr>
          <w:trHeight w:val="1574" w:hRule="exact"/>
        </w:trPr>
        <w:tc>
          <w:tcPr>
            <w:tcBorders>
              <w:top w:val="single" w:sz="4"/>
            </w:tcBorders>
            <w:shd w:val="clear" w:color="auto" w:fill="FFFFFF"/>
            <w:vAlign w:val="bottom"/>
          </w:tcPr>
          <w:p>
            <w:pPr>
              <w:pStyle w:val="Style17"/>
              <w:keepNext w:val="0"/>
              <w:keepLines w:val="0"/>
              <w:widowControl w:val="0"/>
              <w:shd w:val="clear" w:color="auto" w:fill="auto"/>
              <w:tabs>
                <w:tab w:pos="5211" w:val="left"/>
                <w:tab w:pos="6968" w:val="left"/>
                <w:tab w:pos="8696" w:val="left"/>
                <w:tab w:pos="10237" w:val="left"/>
                <w:tab w:pos="11154" w:val="left"/>
                <w:tab w:pos="12363" w:val="left"/>
                <w:tab w:pos="13280" w:val="left"/>
              </w:tabs>
              <w:bidi w:val="0"/>
              <w:spacing w:before="0" w:after="100" w:line="110" w:lineRule="exact"/>
              <w:ind w:left="5460" w:right="0" w:hanging="5020"/>
              <w:jc w:val="left"/>
            </w:pPr>
            <w:r>
              <w:rPr>
                <w:rFonts w:ascii="SimSun" w:eastAsia="SimSun" w:hAnsi="SimSun" w:cs="SimSun"/>
                <w:color w:val="000000"/>
                <w:spacing w:val="0"/>
                <w:w w:val="100"/>
                <w:position w:val="0"/>
                <w:sz w:val="17"/>
                <w:szCs w:val="17"/>
              </w:rPr>
              <w:t>金湖中南合信航空产业园</w:t>
              <w:tab/>
            </w:r>
            <w:r>
              <w:rPr>
                <w:rFonts w:ascii="Arial Narrow" w:eastAsia="Arial Narrow" w:hAnsi="Arial Narrow" w:cs="Arial Narrow"/>
                <w:color w:val="000000"/>
                <w:spacing w:val="0"/>
                <w:w w:val="100"/>
                <w:position w:val="0"/>
                <w:sz w:val="18"/>
                <w:szCs w:val="18"/>
              </w:rPr>
              <w:t>74,621,839.62</w:t>
              <w:tab/>
              <w:t>6,112,405.06</w:t>
              <w:tab/>
            </w:r>
            <w:r>
              <w:rPr>
                <w:rFonts w:ascii="Arial Narrow" w:eastAsia="Arial Narrow" w:hAnsi="Arial Narrow" w:cs="Arial Narrow"/>
                <w:color w:val="000000"/>
                <w:spacing w:val="0"/>
                <w:w w:val="100"/>
                <w:position w:val="0"/>
                <w:sz w:val="18"/>
                <w:szCs w:val="18"/>
              </w:rPr>
              <w:t>-</w:t>
              <w:tab/>
              <w:t>-</w:t>
              <w:tab/>
              <w:t>-</w:t>
              <w:tab/>
              <w:t>-</w:t>
              <w:tab/>
              <w:t>-</w:t>
            </w:r>
          </w:p>
          <w:p>
            <w:pPr>
              <w:pStyle w:val="Style17"/>
              <w:keepNext w:val="0"/>
              <w:keepLines w:val="0"/>
              <w:widowControl w:val="0"/>
              <w:shd w:val="clear" w:color="auto" w:fill="auto"/>
              <w:tabs>
                <w:tab w:pos="6123" w:val="left"/>
                <w:tab w:pos="6944" w:val="left"/>
                <w:tab w:pos="8672" w:val="left"/>
                <w:tab w:pos="10213" w:val="left"/>
                <w:tab w:pos="11130" w:val="left"/>
                <w:tab w:pos="12339" w:val="left"/>
                <w:tab w:pos="13256" w:val="left"/>
              </w:tabs>
              <w:bidi w:val="0"/>
              <w:spacing w:before="0" w:after="100" w:line="110" w:lineRule="exact"/>
              <w:ind w:left="5460" w:right="0" w:hanging="5020"/>
              <w:jc w:val="left"/>
            </w:pPr>
            <w:r>
              <w:rPr>
                <w:rFonts w:ascii="SimSun" w:eastAsia="SimSun" w:hAnsi="SimSun" w:cs="SimSun"/>
                <w:color w:val="000000"/>
                <w:spacing w:val="0"/>
                <w:w w:val="100"/>
                <w:position w:val="0"/>
                <w:sz w:val="17"/>
                <w:szCs w:val="17"/>
              </w:rPr>
              <w:t>中南新总部综合配套项目</w:t>
              <w:tab/>
            </w:r>
            <w:r>
              <w:rPr>
                <w:rFonts w:ascii="Arial Narrow" w:eastAsia="Arial Narrow" w:hAnsi="Arial Narrow" w:cs="Arial Narrow"/>
                <w:color w:val="000000"/>
                <w:spacing w:val="0"/>
                <w:w w:val="100"/>
                <w:position w:val="0"/>
                <w:sz w:val="18"/>
                <w:szCs w:val="18"/>
              </w:rPr>
              <w:t>-</w:t>
              <w:tab/>
            </w:r>
            <w:r>
              <w:rPr>
                <w:rFonts w:ascii="Arial Narrow" w:eastAsia="Arial Narrow" w:hAnsi="Arial Narrow" w:cs="Arial Narrow"/>
                <w:color w:val="000000"/>
                <w:spacing w:val="0"/>
                <w:w w:val="100"/>
                <w:position w:val="0"/>
                <w:sz w:val="18"/>
                <w:szCs w:val="18"/>
              </w:rPr>
              <w:t>9,755,807.64</w:t>
              <w:tab/>
            </w:r>
            <w:r>
              <w:rPr>
                <w:rFonts w:ascii="Arial Narrow" w:eastAsia="Arial Narrow" w:hAnsi="Arial Narrow" w:cs="Arial Narrow"/>
                <w:color w:val="000000"/>
                <w:spacing w:val="0"/>
                <w:w w:val="100"/>
                <w:position w:val="0"/>
                <w:sz w:val="18"/>
                <w:szCs w:val="18"/>
              </w:rPr>
              <w:t>-</w:t>
              <w:tab/>
              <w:t>-</w:t>
              <w:tab/>
              <w:t>-</w:t>
              <w:tab/>
              <w:t>-</w:t>
              <w:tab/>
              <w:t>-</w:t>
            </w:r>
          </w:p>
          <w:p>
            <w:pPr>
              <w:pStyle w:val="Style17"/>
              <w:keepNext w:val="0"/>
              <w:keepLines w:val="0"/>
              <w:widowControl w:val="0"/>
              <w:shd w:val="clear" w:color="auto" w:fill="auto"/>
              <w:tabs>
                <w:tab w:pos="7117" w:val="left"/>
                <w:tab w:pos="8720" w:val="left"/>
                <w:tab w:pos="10242" w:val="left"/>
                <w:tab w:pos="11154" w:val="left"/>
                <w:tab w:pos="12378" w:val="left"/>
                <w:tab w:pos="13290" w:val="left"/>
              </w:tabs>
              <w:bidi w:val="0"/>
              <w:spacing w:before="0" w:after="0" w:line="110" w:lineRule="exact"/>
              <w:ind w:left="5460" w:right="0" w:hanging="5020"/>
              <w:jc w:val="left"/>
            </w:pPr>
            <w:r>
              <w:rPr>
                <w:rFonts w:ascii="SimSun" w:eastAsia="SimSun" w:hAnsi="SimSun" w:cs="SimSun"/>
                <w:color w:val="000000"/>
                <w:spacing w:val="0"/>
                <w:w w:val="100"/>
                <w:position w:val="0"/>
                <w:sz w:val="17"/>
                <w:szCs w:val="17"/>
              </w:rPr>
              <w:t xml:space="preserve">山东锦城钢结构有限责任公司新建喷漆车间（钢结 </w:t>
            </w:r>
            <w:r>
              <w:rPr>
                <w:rFonts w:ascii="Arial Narrow" w:eastAsia="Arial Narrow" w:hAnsi="Arial Narrow" w:cs="Arial Narrow"/>
                <w:color w:val="000000"/>
                <w:spacing w:val="0"/>
                <w:w w:val="100"/>
                <w:position w:val="0"/>
                <w:sz w:val="18"/>
                <w:szCs w:val="18"/>
              </w:rPr>
              <w:t>342,367.80</w:t>
              <w:tab/>
              <w:t>816,953.49</w:t>
              <w:tab/>
              <w:t>-</w:t>
              <w:tab/>
              <w:t>-</w:t>
              <w:tab/>
              <w:t>-</w:t>
              <w:tab/>
              <w:t>-</w:t>
              <w:tab/>
              <w:t>-</w:t>
            </w:r>
          </w:p>
          <w:p>
            <w:pPr>
              <w:pStyle w:val="Style17"/>
              <w:keepNext w:val="0"/>
              <w:keepLines w:val="0"/>
              <w:widowControl w:val="0"/>
              <w:shd w:val="clear" w:color="auto" w:fill="auto"/>
              <w:bidi w:val="0"/>
              <w:spacing w:before="0" w:after="100" w:line="110" w:lineRule="exact"/>
              <w:ind w:left="5460" w:right="0" w:hanging="5020"/>
              <w:jc w:val="left"/>
              <w:rPr>
                <w:sz w:val="17"/>
                <w:szCs w:val="17"/>
              </w:rPr>
            </w:pPr>
            <w:r>
              <w:rPr>
                <w:rFonts w:ascii="SimSun" w:eastAsia="SimSun" w:hAnsi="SimSun" w:cs="SimSun"/>
                <w:color w:val="000000"/>
                <w:spacing w:val="0"/>
                <w:w w:val="100"/>
                <w:position w:val="0"/>
                <w:sz w:val="17"/>
                <w:szCs w:val="17"/>
              </w:rPr>
              <w:t>构）</w:t>
            </w:r>
          </w:p>
          <w:p>
            <w:pPr>
              <w:pStyle w:val="Style17"/>
              <w:keepNext w:val="0"/>
              <w:keepLines w:val="0"/>
              <w:widowControl w:val="0"/>
              <w:shd w:val="clear" w:color="auto" w:fill="auto"/>
              <w:tabs>
                <w:tab w:pos="5317" w:val="left"/>
                <w:tab w:pos="7117" w:val="left"/>
                <w:tab w:pos="8710" w:val="left"/>
                <w:tab w:pos="9546" w:val="left"/>
                <w:tab w:pos="11149" w:val="left"/>
                <w:tab w:pos="12373" w:val="left"/>
                <w:tab w:pos="13285" w:val="left"/>
              </w:tabs>
              <w:bidi w:val="0"/>
              <w:spacing w:before="0" w:after="100" w:line="110" w:lineRule="exact"/>
              <w:ind w:left="5460" w:right="0" w:hanging="5020"/>
              <w:jc w:val="left"/>
            </w:pPr>
            <w:r>
              <w:rPr>
                <w:rFonts w:ascii="SimSun" w:eastAsia="SimSun" w:hAnsi="SimSun" w:cs="SimSun"/>
                <w:color w:val="000000"/>
                <w:spacing w:val="0"/>
                <w:w w:val="100"/>
                <w:position w:val="0"/>
                <w:sz w:val="17"/>
                <w:szCs w:val="17"/>
              </w:rPr>
              <w:t>中南建设（南通）建筑产业有限公司改造土方开挖</w:t>
              <w:tab/>
            </w:r>
            <w:r>
              <w:rPr>
                <w:rFonts w:ascii="Arial Narrow" w:eastAsia="Arial Narrow" w:hAnsi="Arial Narrow" w:cs="Arial Narrow"/>
                <w:color w:val="000000"/>
                <w:spacing w:val="0"/>
                <w:w w:val="100"/>
                <w:position w:val="0"/>
                <w:sz w:val="18"/>
                <w:szCs w:val="18"/>
              </w:rPr>
              <w:t>1,036,804.77</w:t>
              <w:tab/>
              <w:t>176,419.88</w:t>
              <w:tab/>
            </w:r>
            <w:r>
              <w:rPr>
                <w:rFonts w:ascii="Arial Narrow" w:eastAsia="Arial Narrow" w:hAnsi="Arial Narrow" w:cs="Arial Narrow"/>
                <w:color w:val="000000"/>
                <w:spacing w:val="0"/>
                <w:w w:val="100"/>
                <w:position w:val="0"/>
                <w:sz w:val="18"/>
                <w:szCs w:val="18"/>
              </w:rPr>
              <w:t>-</w:t>
              <w:tab/>
            </w:r>
            <w:r>
              <w:rPr>
                <w:rFonts w:ascii="Arial Narrow" w:eastAsia="Arial Narrow" w:hAnsi="Arial Narrow" w:cs="Arial Narrow"/>
                <w:color w:val="000000"/>
                <w:spacing w:val="0"/>
                <w:w w:val="100"/>
                <w:position w:val="0"/>
                <w:sz w:val="18"/>
                <w:szCs w:val="18"/>
              </w:rPr>
              <w:t>556,358.33</w:t>
              <w:tab/>
            </w:r>
            <w:r>
              <w:rPr>
                <w:rFonts w:ascii="Arial Narrow" w:eastAsia="Arial Narrow" w:hAnsi="Arial Narrow" w:cs="Arial Narrow"/>
                <w:color w:val="000000"/>
                <w:spacing w:val="0"/>
                <w:w w:val="100"/>
                <w:position w:val="0"/>
                <w:sz w:val="18"/>
                <w:szCs w:val="18"/>
              </w:rPr>
              <w:t>-</w:t>
              <w:tab/>
              <w:t>-</w:t>
              <w:tab/>
              <w:t>-</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100" w:line="240" w:lineRule="auto"/>
              <w:ind w:left="0" w:right="0" w:firstLine="460"/>
              <w:jc w:val="left"/>
            </w:pPr>
            <w:r>
              <w:rPr>
                <w:rFonts w:ascii="Arial Narrow" w:eastAsia="Arial Narrow" w:hAnsi="Arial Narrow" w:cs="Arial Narrow"/>
                <w:color w:val="000000"/>
                <w:spacing w:val="0"/>
                <w:w w:val="100"/>
                <w:position w:val="0"/>
                <w:sz w:val="18"/>
                <w:szCs w:val="18"/>
              </w:rPr>
              <w:t>80,734,244.68</w:t>
            </w:r>
          </w:p>
          <w:p>
            <w:pPr>
              <w:pStyle w:val="Style17"/>
              <w:keepNext w:val="0"/>
              <w:keepLines w:val="0"/>
              <w:widowControl w:val="0"/>
              <w:shd w:val="clear" w:color="auto" w:fill="auto"/>
              <w:bidi w:val="0"/>
              <w:spacing w:before="0" w:after="200" w:line="240" w:lineRule="auto"/>
              <w:ind w:left="0" w:right="0" w:firstLine="540"/>
              <w:jc w:val="both"/>
            </w:pPr>
            <w:r>
              <w:rPr>
                <w:rFonts w:ascii="Arial Narrow" w:eastAsia="Arial Narrow" w:hAnsi="Arial Narrow" w:cs="Arial Narrow"/>
                <w:color w:val="000000"/>
                <w:spacing w:val="0"/>
                <w:w w:val="100"/>
                <w:position w:val="0"/>
                <w:sz w:val="18"/>
                <w:szCs w:val="18"/>
              </w:rPr>
              <w:t>9,755,807.64</w:t>
            </w:r>
          </w:p>
          <w:p>
            <w:pPr>
              <w:pStyle w:val="Style17"/>
              <w:keepNext w:val="0"/>
              <w:keepLines w:val="0"/>
              <w:widowControl w:val="0"/>
              <w:shd w:val="clear" w:color="auto" w:fill="auto"/>
              <w:bidi w:val="0"/>
              <w:spacing w:before="0" w:after="200" w:line="240" w:lineRule="auto"/>
              <w:ind w:left="0" w:right="0" w:firstLine="540"/>
              <w:jc w:val="both"/>
            </w:pPr>
            <w:r>
              <w:rPr>
                <w:rFonts w:ascii="Arial Narrow" w:eastAsia="Arial Narrow" w:hAnsi="Arial Narrow" w:cs="Arial Narrow"/>
                <w:color w:val="000000"/>
                <w:spacing w:val="0"/>
                <w:w w:val="100"/>
                <w:position w:val="0"/>
                <w:sz w:val="18"/>
                <w:szCs w:val="18"/>
              </w:rPr>
              <w:t>1,159,321.29</w:t>
            </w:r>
          </w:p>
          <w:p>
            <w:pPr>
              <w:pStyle w:val="Style17"/>
              <w:keepNext w:val="0"/>
              <w:keepLines w:val="0"/>
              <w:widowControl w:val="0"/>
              <w:shd w:val="clear" w:color="auto" w:fill="auto"/>
              <w:bidi w:val="0"/>
              <w:spacing w:before="0" w:after="200" w:line="240" w:lineRule="auto"/>
              <w:ind w:left="0" w:right="0" w:firstLine="660"/>
              <w:jc w:val="both"/>
            </w:pPr>
            <w:r>
              <w:rPr>
                <w:rFonts w:ascii="Arial Narrow" w:eastAsia="Arial Narrow" w:hAnsi="Arial Narrow" w:cs="Arial Narrow"/>
                <w:color w:val="000000"/>
                <w:spacing w:val="0"/>
                <w:w w:val="100"/>
                <w:position w:val="0"/>
                <w:sz w:val="18"/>
                <w:szCs w:val="18"/>
              </w:rPr>
              <w:t>656,866.32</w:t>
            </w:r>
          </w:p>
        </w:tc>
      </w:tr>
      <w:tr>
        <w:trPr>
          <w:trHeight w:val="365" w:hRule="exact"/>
        </w:trPr>
        <w:tc>
          <w:tcPr>
            <w:tcBorders>
              <w:top w:val="single" w:sz="4"/>
              <w:bottom w:val="single" w:sz="4"/>
            </w:tcBorders>
            <w:shd w:val="clear" w:color="auto" w:fill="FFFFFF"/>
            <w:vAlign w:val="center"/>
          </w:tcPr>
          <w:p>
            <w:pPr>
              <w:pStyle w:val="Style17"/>
              <w:keepNext w:val="0"/>
              <w:keepLines w:val="0"/>
              <w:widowControl w:val="0"/>
              <w:shd w:val="clear" w:color="auto" w:fill="auto"/>
              <w:tabs>
                <w:tab w:pos="5250" w:val="left"/>
                <w:tab w:pos="6930" w:val="left"/>
                <w:tab w:pos="8734" w:val="left"/>
                <w:tab w:pos="9570" w:val="left"/>
                <w:tab w:pos="11173" w:val="left"/>
                <w:tab w:pos="12397" w:val="left"/>
                <w:tab w:pos="13309" w:val="left"/>
              </w:tabs>
              <w:bidi w:val="0"/>
              <w:spacing w:before="0" w:after="0" w:line="240" w:lineRule="auto"/>
              <w:ind w:left="5460" w:right="0" w:hanging="5020"/>
              <w:jc w:val="left"/>
            </w:pPr>
            <w:r>
              <w:rPr>
                <w:rFonts w:ascii="SimSun" w:eastAsia="SimSun" w:hAnsi="SimSun" w:cs="SimSun"/>
                <w:b/>
                <w:bCs/>
                <w:color w:val="000000"/>
                <w:spacing w:val="0"/>
                <w:w w:val="100"/>
                <w:position w:val="0"/>
                <w:sz w:val="17"/>
                <w:szCs w:val="17"/>
              </w:rPr>
              <w:t>合计</w:t>
              <w:tab/>
            </w:r>
            <w:r>
              <w:rPr>
                <w:rFonts w:ascii="Arial Narrow" w:eastAsia="Arial Narrow" w:hAnsi="Arial Narrow" w:cs="Arial Narrow"/>
                <w:b/>
                <w:bCs/>
                <w:color w:val="000000"/>
                <w:spacing w:val="0"/>
                <w:w w:val="100"/>
                <w:position w:val="0"/>
                <w:sz w:val="18"/>
                <w:szCs w:val="18"/>
              </w:rPr>
              <w:t>76,001,012.19</w:t>
              <w:tab/>
              <w:t>16,861,586.07</w:t>
              <w:tab/>
            </w:r>
            <w:r>
              <w:rPr>
                <w:rFonts w:ascii="Arial Narrow" w:eastAsia="Arial Narrow" w:hAnsi="Arial Narrow" w:cs="Arial Narrow"/>
                <w:b/>
                <w:bCs/>
                <w:color w:val="000000"/>
                <w:spacing w:val="0"/>
                <w:w w:val="100"/>
                <w:position w:val="0"/>
                <w:sz w:val="18"/>
                <w:szCs w:val="18"/>
              </w:rPr>
              <w:t>-</w:t>
              <w:tab/>
            </w:r>
            <w:r>
              <w:rPr>
                <w:rFonts w:ascii="Arial Narrow" w:eastAsia="Arial Narrow" w:hAnsi="Arial Narrow" w:cs="Arial Narrow"/>
                <w:b/>
                <w:bCs/>
                <w:color w:val="000000"/>
                <w:spacing w:val="0"/>
                <w:w w:val="100"/>
                <w:position w:val="0"/>
                <w:sz w:val="18"/>
                <w:szCs w:val="18"/>
              </w:rPr>
              <w:t>556,358.33</w:t>
              <w:tab/>
            </w:r>
            <w:r>
              <w:rPr>
                <w:rFonts w:ascii="Arial Narrow" w:eastAsia="Arial Narrow" w:hAnsi="Arial Narrow" w:cs="Arial Narrow"/>
                <w:b/>
                <w:bCs/>
                <w:color w:val="000000"/>
                <w:spacing w:val="0"/>
                <w:w w:val="100"/>
                <w:position w:val="0"/>
                <w:sz w:val="18"/>
                <w:szCs w:val="18"/>
              </w:rPr>
              <w:t>-</w:t>
              <w:tab/>
              <w:t>-</w:t>
              <w:tab/>
              <w:t>-</w:t>
            </w:r>
          </w:p>
        </w:tc>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left"/>
            </w:pPr>
            <w:r>
              <w:rPr>
                <w:rFonts w:ascii="Arial Narrow" w:eastAsia="Arial Narrow" w:hAnsi="Arial Narrow" w:cs="Arial Narrow"/>
                <w:b/>
                <w:bCs/>
                <w:color w:val="000000"/>
                <w:spacing w:val="0"/>
                <w:w w:val="100"/>
                <w:position w:val="0"/>
                <w:sz w:val="18"/>
                <w:szCs w:val="18"/>
              </w:rPr>
              <w:t>92,306,239.93</w:t>
            </w:r>
          </w:p>
        </w:tc>
      </w:tr>
    </w:tbl>
    <w:p>
      <w:pPr>
        <w:widowControl w:val="0"/>
        <w:spacing w:after="139" w:line="1" w:lineRule="exact"/>
      </w:pPr>
    </w:p>
    <w:p>
      <w:pPr>
        <w:pStyle w:val="Style12"/>
        <w:keepNext w:val="0"/>
        <w:keepLines w:val="0"/>
        <w:widowControl w:val="0"/>
        <w:pBdr>
          <w:bottom w:val="single" w:sz="4" w:space="0" w:color="auto"/>
        </w:pBdr>
        <w:shd w:val="clear" w:color="auto" w:fill="auto"/>
        <w:bidi w:val="0"/>
        <w:spacing w:before="0" w:after="280" w:line="240" w:lineRule="auto"/>
        <w:ind w:left="0" w:right="0"/>
        <w:jc w:val="left"/>
        <w:rPr>
          <w:sz w:val="22"/>
          <w:szCs w:val="22"/>
        </w:rPr>
      </w:pPr>
      <w:r>
        <w:rPr>
          <w:b w:val="0"/>
          <w:bCs w:val="0"/>
          <w:color w:val="000000"/>
          <w:spacing w:val="0"/>
          <w:w w:val="100"/>
          <w:position w:val="0"/>
          <w:sz w:val="22"/>
          <w:szCs w:val="22"/>
        </w:rPr>
        <w:t>重要在建工程项目变动情况（续）：</w:t>
      </w:r>
    </w:p>
    <w:tbl>
      <w:tblPr>
        <w:tblOverlap w:val="never"/>
        <w:jc w:val="center"/>
        <w:tblLayout w:type="fixed"/>
      </w:tblPr>
      <w:tblGrid>
        <w:gridCol w:w="13613"/>
        <w:gridCol w:w="1541"/>
      </w:tblGrid>
      <w:tr>
        <w:trPr>
          <w:trHeight w:val="293" w:hRule="exact"/>
        </w:trPr>
        <w:tc>
          <w:tcPr>
            <w:tcBorders>
              <w:top w:val="single" w:sz="4"/>
            </w:tcBorders>
            <w:shd w:val="clear" w:color="auto" w:fill="FFFFFF"/>
            <w:vAlign w:val="top"/>
          </w:tcPr>
          <w:p>
            <w:pPr>
              <w:pStyle w:val="Style17"/>
              <w:keepNext w:val="0"/>
              <w:keepLines w:val="0"/>
              <w:widowControl w:val="0"/>
              <w:shd w:val="clear" w:color="auto" w:fill="auto"/>
              <w:tabs>
                <w:tab w:pos="7323" w:val="left"/>
                <w:tab w:pos="8994" w:val="left"/>
                <w:tab w:pos="12450" w:val="left"/>
              </w:tabs>
              <w:bidi w:val="0"/>
              <w:spacing w:before="0" w:after="0" w:line="240" w:lineRule="auto"/>
              <w:ind w:left="5460" w:right="0" w:hanging="5020"/>
              <w:jc w:val="left"/>
              <w:rPr>
                <w:sz w:val="22"/>
                <w:szCs w:val="22"/>
              </w:rPr>
            </w:pPr>
            <w:r>
              <w:rPr>
                <w:rFonts w:ascii="SimSun" w:eastAsia="SimSun" w:hAnsi="SimSun" w:cs="SimSun"/>
                <w:b/>
                <w:bCs/>
                <w:color w:val="000000"/>
                <w:spacing w:val="0"/>
                <w:w w:val="100"/>
                <w:position w:val="0"/>
                <w:sz w:val="17"/>
                <w:szCs w:val="17"/>
              </w:rPr>
              <w:t>工程名称</w:t>
              <w:tab/>
              <w:t>预算数</w:t>
              <w:tab/>
              <w:t>工程累计投入占预算比例</w:t>
            </w:r>
            <w:r>
              <w:rPr>
                <w:rFonts w:ascii="SimSun" w:eastAsia="SimSun" w:hAnsi="SimSun" w:cs="SimSun"/>
                <w:b/>
                <w:bCs/>
                <w:color w:val="000000"/>
                <w:spacing w:val="0"/>
                <w:w w:val="100"/>
                <w:position w:val="0"/>
                <w:sz w:val="22"/>
                <w:szCs w:val="22"/>
              </w:rPr>
              <w:t>％</w:t>
            </w:r>
            <w:r>
              <w:rPr>
                <w:rFonts w:ascii="Arial Narrow" w:eastAsia="Arial Narrow" w:hAnsi="Arial Narrow" w:cs="Arial Narrow"/>
                <w:b/>
                <w:bCs/>
                <w:color w:val="000000"/>
                <w:spacing w:val="0"/>
                <w:w w:val="100"/>
                <w:position w:val="0"/>
                <w:sz w:val="18"/>
                <w:szCs w:val="18"/>
              </w:rPr>
              <w:tab/>
            </w:r>
            <w:r>
              <w:rPr>
                <w:rFonts w:ascii="SimSun" w:eastAsia="SimSun" w:hAnsi="SimSun" w:cs="SimSun"/>
                <w:b/>
                <w:bCs/>
                <w:color w:val="000000"/>
                <w:spacing w:val="0"/>
                <w:w w:val="100"/>
                <w:position w:val="0"/>
                <w:sz w:val="17"/>
                <w:szCs w:val="17"/>
              </w:rPr>
              <w:t>工程进度</w:t>
            </w:r>
            <w:r>
              <w:rPr>
                <w:rFonts w:ascii="SimSun" w:eastAsia="SimSun" w:hAnsi="SimSun" w:cs="SimSun"/>
                <w:b/>
                <w:bCs/>
                <w:color w:val="000000"/>
                <w:spacing w:val="0"/>
                <w:w w:val="100"/>
                <w:position w:val="0"/>
                <w:sz w:val="22"/>
                <w:szCs w:val="22"/>
              </w:rPr>
              <w:t>％</w:t>
            </w:r>
          </w:p>
        </w:tc>
        <w:tc>
          <w:tcPr>
            <w:tcBorders>
              <w:top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60"/>
              <w:jc w:val="both"/>
              <w:rPr>
                <w:sz w:val="17"/>
                <w:szCs w:val="17"/>
              </w:rPr>
            </w:pPr>
            <w:r>
              <w:rPr>
                <w:rFonts w:ascii="SimSun" w:eastAsia="SimSun" w:hAnsi="SimSun" w:cs="SimSun"/>
                <w:b/>
                <w:bCs/>
                <w:color w:val="000000"/>
                <w:spacing w:val="0"/>
                <w:w w:val="100"/>
                <w:position w:val="0"/>
                <w:sz w:val="17"/>
                <w:szCs w:val="17"/>
              </w:rPr>
              <w:t>资金来源</w:t>
            </w:r>
          </w:p>
        </w:tc>
      </w:tr>
      <w:tr>
        <w:trPr>
          <w:trHeight w:val="1373" w:hRule="exact"/>
        </w:trPr>
        <w:tc>
          <w:tcPr>
            <w:tcBorders>
              <w:top w:val="single" w:sz="4"/>
            </w:tcBorders>
            <w:shd w:val="clear" w:color="auto" w:fill="FFFFFF"/>
            <w:vAlign w:val="center"/>
          </w:tcPr>
          <w:p>
            <w:pPr>
              <w:pStyle w:val="Style17"/>
              <w:keepNext w:val="0"/>
              <w:keepLines w:val="0"/>
              <w:widowControl w:val="0"/>
              <w:shd w:val="clear" w:color="auto" w:fill="auto"/>
              <w:tabs>
                <w:tab w:pos="7875" w:val="right"/>
                <w:tab w:pos="11211" w:val="right"/>
                <w:tab w:pos="13314" w:val="right"/>
              </w:tabs>
              <w:bidi w:val="0"/>
              <w:spacing w:before="0" w:after="100" w:line="240" w:lineRule="auto"/>
              <w:ind w:left="5460" w:right="0" w:hanging="5020"/>
              <w:jc w:val="left"/>
            </w:pPr>
            <w:r>
              <w:rPr>
                <w:rFonts w:ascii="SimSun" w:eastAsia="SimSun" w:hAnsi="SimSun" w:cs="SimSun"/>
                <w:color w:val="000000"/>
                <w:spacing w:val="0"/>
                <w:w w:val="100"/>
                <w:position w:val="0"/>
                <w:sz w:val="17"/>
                <w:szCs w:val="17"/>
              </w:rPr>
              <w:t>金湖中南合信航空产业园</w:t>
              <w:tab/>
            </w:r>
            <w:r>
              <w:rPr>
                <w:rFonts w:ascii="Arial Narrow" w:eastAsia="Arial Narrow" w:hAnsi="Arial Narrow" w:cs="Arial Narrow"/>
                <w:color w:val="000000"/>
                <w:spacing w:val="0"/>
                <w:w w:val="100"/>
                <w:position w:val="0"/>
                <w:sz w:val="18"/>
                <w:szCs w:val="18"/>
              </w:rPr>
              <w:t>919,118,600.00</w:t>
              <w:tab/>
            </w:r>
            <w:r>
              <w:rPr>
                <w:rFonts w:ascii="Arial Narrow" w:eastAsia="Arial Narrow" w:hAnsi="Arial Narrow" w:cs="Arial Narrow"/>
                <w:color w:val="000000"/>
                <w:spacing w:val="0"/>
                <w:w w:val="100"/>
                <w:position w:val="0"/>
                <w:sz w:val="18"/>
                <w:szCs w:val="18"/>
              </w:rPr>
              <w:t>8.78%</w:t>
              <w:tab/>
              <w:t>8.78%</w:t>
            </w:r>
          </w:p>
          <w:p>
            <w:pPr>
              <w:pStyle w:val="Style17"/>
              <w:keepNext w:val="0"/>
              <w:keepLines w:val="0"/>
              <w:widowControl w:val="0"/>
              <w:shd w:val="clear" w:color="auto" w:fill="auto"/>
              <w:tabs>
                <w:tab w:pos="7851" w:val="right"/>
                <w:tab w:pos="11187" w:val="right"/>
                <w:tab w:pos="13290" w:val="right"/>
              </w:tabs>
              <w:bidi w:val="0"/>
              <w:spacing w:before="0" w:after="100" w:line="240" w:lineRule="auto"/>
              <w:ind w:left="5460" w:right="0" w:hanging="5020"/>
              <w:jc w:val="left"/>
            </w:pPr>
            <w:r>
              <w:rPr>
                <w:rFonts w:ascii="SimSun" w:eastAsia="SimSun" w:hAnsi="SimSun" w:cs="SimSun"/>
                <w:color w:val="000000"/>
                <w:spacing w:val="0"/>
                <w:w w:val="100"/>
                <w:position w:val="0"/>
                <w:sz w:val="17"/>
                <w:szCs w:val="17"/>
              </w:rPr>
              <w:t>中南新总部综合配套项目</w:t>
              <w:tab/>
            </w:r>
            <w:r>
              <w:rPr>
                <w:rFonts w:ascii="Arial Narrow" w:eastAsia="Arial Narrow" w:hAnsi="Arial Narrow" w:cs="Arial Narrow"/>
                <w:color w:val="000000"/>
                <w:spacing w:val="0"/>
                <w:w w:val="100"/>
                <w:position w:val="0"/>
                <w:sz w:val="18"/>
                <w:szCs w:val="18"/>
              </w:rPr>
              <w:t>55,000,000.00</w:t>
              <w:tab/>
            </w:r>
            <w:r>
              <w:rPr>
                <w:rFonts w:ascii="Arial Narrow" w:eastAsia="Arial Narrow" w:hAnsi="Arial Narrow" w:cs="Arial Narrow"/>
                <w:color w:val="000000"/>
                <w:spacing w:val="0"/>
                <w:w w:val="100"/>
                <w:position w:val="0"/>
                <w:sz w:val="18"/>
                <w:szCs w:val="18"/>
              </w:rPr>
              <w:t>17.89%</w:t>
              <w:tab/>
              <w:t>17.89%</w:t>
            </w:r>
          </w:p>
          <w:p>
            <w:pPr>
              <w:pStyle w:val="Style17"/>
              <w:keepNext w:val="0"/>
              <w:keepLines w:val="0"/>
              <w:widowControl w:val="0"/>
              <w:shd w:val="clear" w:color="auto" w:fill="auto"/>
              <w:tabs>
                <w:tab w:pos="7851" w:val="right"/>
                <w:tab w:pos="11187" w:val="right"/>
                <w:tab w:pos="13290" w:val="right"/>
              </w:tabs>
              <w:bidi w:val="0"/>
              <w:spacing w:before="0" w:after="100" w:line="240" w:lineRule="auto"/>
              <w:ind w:left="5460" w:right="0" w:hanging="5020"/>
              <w:jc w:val="left"/>
            </w:pPr>
            <w:r>
              <w:rPr>
                <w:rFonts w:ascii="SimSun" w:eastAsia="SimSun" w:hAnsi="SimSun" w:cs="SimSun"/>
                <w:color w:val="000000"/>
                <w:spacing w:val="0"/>
                <w:w w:val="100"/>
                <w:position w:val="0"/>
                <w:sz w:val="17"/>
                <w:szCs w:val="17"/>
              </w:rPr>
              <w:t>中南建设（南通）建筑产业有限公司改造土方开挖</w:t>
              <w:tab/>
            </w:r>
            <w:r>
              <w:rPr>
                <w:rFonts w:ascii="Arial Narrow" w:eastAsia="Arial Narrow" w:hAnsi="Arial Narrow" w:cs="Arial Narrow"/>
                <w:color w:val="000000"/>
                <w:spacing w:val="0"/>
                <w:w w:val="100"/>
                <w:position w:val="0"/>
                <w:sz w:val="18"/>
                <w:szCs w:val="18"/>
              </w:rPr>
              <w:t>2,275,775.00</w:t>
              <w:tab/>
            </w:r>
            <w:r>
              <w:rPr>
                <w:rFonts w:ascii="Arial Narrow" w:eastAsia="Arial Narrow" w:hAnsi="Arial Narrow" w:cs="Arial Narrow"/>
                <w:color w:val="000000"/>
                <w:spacing w:val="0"/>
                <w:w w:val="100"/>
                <w:position w:val="0"/>
                <w:sz w:val="18"/>
                <w:szCs w:val="18"/>
              </w:rPr>
              <w:t>28.86%</w:t>
              <w:tab/>
              <w:t>28.86%</w:t>
            </w:r>
          </w:p>
          <w:p>
            <w:pPr>
              <w:pStyle w:val="Style17"/>
              <w:keepNext w:val="0"/>
              <w:keepLines w:val="0"/>
              <w:widowControl w:val="0"/>
              <w:shd w:val="clear" w:color="auto" w:fill="auto"/>
              <w:tabs>
                <w:tab w:pos="7861" w:val="right"/>
                <w:tab w:pos="11197" w:val="right"/>
                <w:tab w:pos="13299" w:val="right"/>
              </w:tabs>
              <w:bidi w:val="0"/>
              <w:spacing w:before="0" w:after="100" w:line="240" w:lineRule="auto"/>
              <w:ind w:left="5460" w:right="0" w:hanging="5020"/>
              <w:jc w:val="left"/>
            </w:pPr>
            <w:r>
              <w:rPr>
                <w:rFonts w:ascii="SimSun" w:eastAsia="SimSun" w:hAnsi="SimSun" w:cs="SimSun"/>
                <w:color w:val="000000"/>
                <w:spacing w:val="0"/>
                <w:w w:val="100"/>
                <w:position w:val="0"/>
                <w:sz w:val="17"/>
                <w:szCs w:val="17"/>
              </w:rPr>
              <w:t>山东锦城钢结构有限责任公司新建喷漆车间（钢结构）</w:t>
              <w:tab/>
            </w:r>
            <w:r>
              <w:rPr>
                <w:rFonts w:ascii="Arial Narrow" w:eastAsia="Arial Narrow" w:hAnsi="Arial Narrow" w:cs="Arial Narrow"/>
                <w:color w:val="000000"/>
                <w:spacing w:val="0"/>
                <w:w w:val="100"/>
                <w:position w:val="0"/>
                <w:sz w:val="18"/>
                <w:szCs w:val="18"/>
              </w:rPr>
              <w:t>1,700,000.00</w:t>
              <w:tab/>
            </w:r>
            <w:r>
              <w:rPr>
                <w:rFonts w:ascii="Arial Narrow" w:eastAsia="Arial Narrow" w:hAnsi="Arial Narrow" w:cs="Arial Narrow"/>
                <w:color w:val="000000"/>
                <w:spacing w:val="0"/>
                <w:w w:val="100"/>
                <w:position w:val="0"/>
                <w:sz w:val="18"/>
                <w:szCs w:val="18"/>
              </w:rPr>
              <w:t>68.20%</w:t>
              <w:tab/>
              <w:t>68.20%</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140" w:line="240" w:lineRule="auto"/>
              <w:ind w:left="0" w:right="0" w:firstLine="660"/>
              <w:jc w:val="both"/>
              <w:rPr>
                <w:sz w:val="17"/>
                <w:szCs w:val="17"/>
              </w:rPr>
            </w:pPr>
            <w:r>
              <w:rPr>
                <w:rFonts w:ascii="SimSun" w:eastAsia="SimSun" w:hAnsi="SimSun" w:cs="SimSun"/>
                <w:color w:val="000000"/>
                <w:spacing w:val="0"/>
                <w:w w:val="100"/>
                <w:position w:val="0"/>
                <w:sz w:val="17"/>
                <w:szCs w:val="17"/>
              </w:rPr>
              <w:t>自筹资金</w:t>
            </w:r>
          </w:p>
          <w:p>
            <w:pPr>
              <w:pStyle w:val="Style17"/>
              <w:keepNext w:val="0"/>
              <w:keepLines w:val="0"/>
              <w:widowControl w:val="0"/>
              <w:shd w:val="clear" w:color="auto" w:fill="auto"/>
              <w:bidi w:val="0"/>
              <w:spacing w:before="0" w:after="140" w:line="240" w:lineRule="auto"/>
              <w:ind w:left="0" w:right="0" w:firstLine="660"/>
              <w:jc w:val="both"/>
              <w:rPr>
                <w:sz w:val="17"/>
                <w:szCs w:val="17"/>
              </w:rPr>
            </w:pPr>
            <w:r>
              <w:rPr>
                <w:rFonts w:ascii="SimSun" w:eastAsia="SimSun" w:hAnsi="SimSun" w:cs="SimSun"/>
                <w:color w:val="000000"/>
                <w:spacing w:val="0"/>
                <w:w w:val="100"/>
                <w:position w:val="0"/>
                <w:sz w:val="17"/>
                <w:szCs w:val="17"/>
              </w:rPr>
              <w:t>自筹资金</w:t>
            </w:r>
          </w:p>
          <w:p>
            <w:pPr>
              <w:pStyle w:val="Style17"/>
              <w:keepNext w:val="0"/>
              <w:keepLines w:val="0"/>
              <w:widowControl w:val="0"/>
              <w:shd w:val="clear" w:color="auto" w:fill="auto"/>
              <w:bidi w:val="0"/>
              <w:spacing w:before="0" w:after="140" w:line="240" w:lineRule="auto"/>
              <w:ind w:left="0" w:right="0" w:firstLine="660"/>
              <w:jc w:val="both"/>
              <w:rPr>
                <w:sz w:val="17"/>
                <w:szCs w:val="17"/>
              </w:rPr>
            </w:pPr>
            <w:r>
              <w:rPr>
                <w:rFonts w:ascii="SimSun" w:eastAsia="SimSun" w:hAnsi="SimSun" w:cs="SimSun"/>
                <w:color w:val="000000"/>
                <w:spacing w:val="0"/>
                <w:w w:val="100"/>
                <w:position w:val="0"/>
                <w:sz w:val="17"/>
                <w:szCs w:val="17"/>
              </w:rPr>
              <w:t>自筹资金</w:t>
            </w:r>
          </w:p>
          <w:p>
            <w:pPr>
              <w:pStyle w:val="Style17"/>
              <w:keepNext w:val="0"/>
              <w:keepLines w:val="0"/>
              <w:widowControl w:val="0"/>
              <w:shd w:val="clear" w:color="auto" w:fill="auto"/>
              <w:bidi w:val="0"/>
              <w:spacing w:before="0" w:after="140" w:line="240" w:lineRule="auto"/>
              <w:ind w:left="0" w:right="0" w:firstLine="660"/>
              <w:jc w:val="both"/>
              <w:rPr>
                <w:sz w:val="17"/>
                <w:szCs w:val="17"/>
              </w:rPr>
            </w:pPr>
            <w:r>
              <w:rPr>
                <w:rFonts w:ascii="SimSun" w:eastAsia="SimSun" w:hAnsi="SimSun" w:cs="SimSun"/>
                <w:color w:val="000000"/>
                <w:spacing w:val="0"/>
                <w:w w:val="100"/>
                <w:position w:val="0"/>
                <w:sz w:val="17"/>
                <w:szCs w:val="17"/>
              </w:rPr>
              <w:t>自筹资金</w:t>
            </w:r>
          </w:p>
        </w:tc>
      </w:tr>
      <w:tr>
        <w:trPr>
          <w:trHeight w:val="360" w:hRule="exact"/>
        </w:trPr>
        <w:tc>
          <w:tcPr>
            <w:tcBorders>
              <w:top w:val="single" w:sz="4"/>
              <w:bottom w:val="single" w:sz="4"/>
            </w:tcBorders>
            <w:shd w:val="clear" w:color="auto" w:fill="FFFFFF"/>
            <w:vAlign w:val="top"/>
          </w:tcPr>
          <w:p>
            <w:pPr>
              <w:pStyle w:val="Style17"/>
              <w:keepNext w:val="0"/>
              <w:keepLines w:val="0"/>
              <w:widowControl w:val="0"/>
              <w:shd w:val="clear" w:color="auto" w:fill="auto"/>
              <w:tabs>
                <w:tab w:pos="6829" w:val="left"/>
                <w:tab w:pos="11053" w:val="left"/>
                <w:tab w:pos="13208" w:val="left"/>
              </w:tabs>
              <w:bidi w:val="0"/>
              <w:spacing w:before="0" w:after="0" w:line="240" w:lineRule="auto"/>
              <w:ind w:left="5460" w:right="0" w:hanging="5020"/>
              <w:jc w:val="left"/>
            </w:pPr>
            <w:r>
              <w:rPr>
                <w:rFonts w:ascii="SimSun" w:eastAsia="SimSun" w:hAnsi="SimSun" w:cs="SimSun"/>
                <w:b/>
                <w:bCs/>
                <w:color w:val="000000"/>
                <w:spacing w:val="0"/>
                <w:w w:val="100"/>
                <w:position w:val="0"/>
                <w:sz w:val="17"/>
                <w:szCs w:val="17"/>
              </w:rPr>
              <w:t>合计</w:t>
              <w:tab/>
            </w:r>
            <w:r>
              <w:rPr>
                <w:rFonts w:ascii="Arial Narrow" w:eastAsia="Arial Narrow" w:hAnsi="Arial Narrow" w:cs="Arial Narrow"/>
                <w:b/>
                <w:bCs/>
                <w:color w:val="000000"/>
                <w:spacing w:val="0"/>
                <w:w w:val="100"/>
                <w:position w:val="0"/>
                <w:sz w:val="18"/>
                <w:szCs w:val="18"/>
              </w:rPr>
              <w:t>978,094,375.00</w:t>
              <w:tab/>
              <w:t>--</w:t>
              <w:tab/>
              <w:t>--</w:t>
            </w:r>
          </w:p>
        </w:tc>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b/>
                <w:bCs/>
                <w:color w:val="000000"/>
                <w:spacing w:val="0"/>
                <w:w w:val="100"/>
                <w:position w:val="0"/>
                <w:sz w:val="18"/>
                <w:szCs w:val="18"/>
              </w:rPr>
              <w:t>--</w:t>
            </w:r>
          </w:p>
        </w:tc>
      </w:tr>
    </w:tbl>
    <w:p>
      <w:pPr>
        <w:widowControl w:val="0"/>
        <w:spacing w:after="99" w:line="1" w:lineRule="exact"/>
      </w:pPr>
    </w:p>
    <w:p>
      <w:pPr>
        <w:pStyle w:val="Style22"/>
        <w:keepNext/>
        <w:keepLines/>
        <w:widowControl w:val="0"/>
        <w:shd w:val="clear" w:color="auto" w:fill="auto"/>
        <w:bidi w:val="0"/>
        <w:spacing w:before="0" w:after="280" w:line="240" w:lineRule="auto"/>
        <w:ind w:left="0" w:right="0" w:firstLine="0"/>
        <w:jc w:val="left"/>
        <w:rPr>
          <w:sz w:val="22"/>
          <w:szCs w:val="22"/>
        </w:rPr>
      </w:pPr>
      <w:bookmarkStart w:id="1448" w:name="bookmark1448"/>
      <w:bookmarkStart w:id="1449" w:name="bookmark1449"/>
      <w:bookmarkStart w:id="1450" w:name="bookmark1450"/>
      <w:r>
        <w:rPr>
          <w:rFonts w:ascii="Arial Narrow" w:eastAsia="Arial Narrow" w:hAnsi="Arial Narrow" w:cs="Arial Narrow"/>
          <w:b w:val="0"/>
          <w:bCs w:val="0"/>
          <w:color w:val="000000"/>
          <w:spacing w:val="0"/>
          <w:w w:val="100"/>
          <w:position w:val="0"/>
          <w:sz w:val="24"/>
          <w:szCs w:val="24"/>
        </w:rPr>
        <w:t>60</w:t>
      </w:r>
      <w:r>
        <w:rPr>
          <w:b w:val="0"/>
          <w:bCs w:val="0"/>
          <w:color w:val="000000"/>
          <w:spacing w:val="0"/>
          <w:w w:val="100"/>
          <w:position w:val="0"/>
          <w:sz w:val="22"/>
          <w:szCs w:val="22"/>
        </w:rPr>
        <w:t>、使用权资产</w:t>
      </w:r>
      <w:bookmarkEnd w:id="1448"/>
      <w:bookmarkEnd w:id="1449"/>
      <w:bookmarkEnd w:id="1450"/>
    </w:p>
    <w:tbl>
      <w:tblPr>
        <w:tblOverlap w:val="never"/>
        <w:jc w:val="center"/>
        <w:tblLayout w:type="fixed"/>
      </w:tblPr>
      <w:tblGrid>
        <w:gridCol w:w="13613"/>
        <w:gridCol w:w="1541"/>
      </w:tblGrid>
      <w:tr>
        <w:trPr>
          <w:trHeight w:val="278" w:hRule="exact"/>
        </w:trPr>
        <w:tc>
          <w:tcPr>
            <w:tcBorders>
              <w:top w:val="single" w:sz="4"/>
            </w:tcBorders>
            <w:shd w:val="clear" w:color="auto" w:fill="FFFFFF"/>
            <w:vAlign w:val="top"/>
          </w:tcPr>
          <w:p>
            <w:pPr>
              <w:pStyle w:val="Style17"/>
              <w:keepNext w:val="0"/>
              <w:keepLines w:val="0"/>
              <w:widowControl w:val="0"/>
              <w:shd w:val="clear" w:color="auto" w:fill="auto"/>
              <w:bidi w:val="0"/>
              <w:spacing w:before="0" w:after="0" w:line="240" w:lineRule="auto"/>
              <w:ind w:left="5460" w:right="0" w:hanging="5020"/>
              <w:jc w:val="left"/>
              <w:rPr>
                <w:sz w:val="17"/>
                <w:szCs w:val="17"/>
              </w:rPr>
            </w:pPr>
            <w:r>
              <w:rPr>
                <w:rFonts w:ascii="SimSun" w:eastAsia="SimSun" w:hAnsi="SimSun" w:cs="SimSun"/>
                <w:b/>
                <w:bCs/>
                <w:color w:val="000000"/>
                <w:spacing w:val="0"/>
                <w:w w:val="100"/>
                <w:position w:val="0"/>
                <w:sz w:val="17"/>
                <w:szCs w:val="17"/>
              </w:rPr>
              <w:t>项目</w:t>
            </w:r>
          </w:p>
        </w:tc>
        <w:tc>
          <w:tcPr>
            <w:tcBorders>
              <w:top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房屋及建筑物</w:t>
            </w:r>
          </w:p>
        </w:tc>
      </w:tr>
      <w:tr>
        <w:trPr>
          <w:trHeight w:val="902" w:hRule="exact"/>
        </w:trPr>
        <w:tc>
          <w:tcPr>
            <w:tcBorders>
              <w:top w:val="single" w:sz="4"/>
            </w:tcBorders>
            <w:shd w:val="clear" w:color="auto" w:fill="FFFFFF"/>
            <w:vAlign w:val="bottom"/>
          </w:tcPr>
          <w:p>
            <w:pPr>
              <w:pStyle w:val="Style17"/>
              <w:keepNext w:val="0"/>
              <w:keepLines w:val="0"/>
              <w:widowControl w:val="0"/>
              <w:shd w:val="clear" w:color="auto" w:fill="auto"/>
              <w:bidi w:val="0"/>
              <w:spacing w:before="0" w:after="100" w:line="240" w:lineRule="auto"/>
              <w:ind w:left="5460" w:right="0" w:hanging="5020"/>
              <w:jc w:val="left"/>
              <w:rPr>
                <w:sz w:val="17"/>
                <w:szCs w:val="17"/>
              </w:rPr>
            </w:pPr>
            <w:r>
              <w:rPr>
                <w:rFonts w:ascii="SimSun" w:eastAsia="SimSun" w:hAnsi="SimSun" w:cs="SimSun"/>
                <w:color w:val="000000"/>
                <w:spacing w:val="0"/>
                <w:w w:val="100"/>
                <w:position w:val="0"/>
                <w:sz w:val="17"/>
                <w:szCs w:val="17"/>
              </w:rPr>
              <w:t>一、账面原值：</w:t>
            </w:r>
          </w:p>
          <w:p>
            <w:pPr>
              <w:pStyle w:val="Style17"/>
              <w:keepNext w:val="0"/>
              <w:keepLines w:val="0"/>
              <w:widowControl w:val="0"/>
              <w:shd w:val="clear" w:color="auto" w:fill="auto"/>
              <w:bidi w:val="0"/>
              <w:spacing w:before="0" w:after="100" w:line="240" w:lineRule="auto"/>
              <w:ind w:left="0" w:right="0" w:firstLine="800"/>
              <w:jc w:val="left"/>
            </w:pPr>
            <w:r>
              <w:rPr>
                <w:rFonts w:ascii="Arial Narrow" w:eastAsia="Arial Narrow" w:hAnsi="Arial Narrow" w:cs="Arial Narrow"/>
                <w:color w:val="000000"/>
                <w:spacing w:val="0"/>
                <w:w w:val="100"/>
                <w:position w:val="0"/>
                <w:sz w:val="18"/>
                <w:szCs w:val="18"/>
              </w:rPr>
              <w:t>2020.12.31</w:t>
            </w:r>
          </w:p>
          <w:p>
            <w:pPr>
              <w:pStyle w:val="Style17"/>
              <w:keepNext w:val="0"/>
              <w:keepLines w:val="0"/>
              <w:widowControl w:val="0"/>
              <w:shd w:val="clear" w:color="auto" w:fill="auto"/>
              <w:bidi w:val="0"/>
              <w:spacing w:before="0" w:after="100" w:line="240" w:lineRule="auto"/>
              <w:ind w:left="0" w:right="0" w:firstLine="800"/>
              <w:jc w:val="left"/>
              <w:rPr>
                <w:sz w:val="17"/>
                <w:szCs w:val="17"/>
              </w:rPr>
            </w:pPr>
            <w:r>
              <w:rPr>
                <w:rFonts w:ascii="SimSun" w:eastAsia="SimSun" w:hAnsi="SimSun" w:cs="SimSun"/>
                <w:color w:val="000000"/>
                <w:spacing w:val="0"/>
                <w:w w:val="100"/>
                <w:position w:val="0"/>
                <w:sz w:val="17"/>
                <w:szCs w:val="17"/>
              </w:rPr>
              <w:t>加：会计政策变更</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120" w:line="240" w:lineRule="auto"/>
              <w:ind w:left="0" w:right="0" w:firstLine="0"/>
              <w:jc w:val="right"/>
            </w:pPr>
            <w:r>
              <w:rPr>
                <w:rFonts w:ascii="Arial Narrow" w:eastAsia="Arial Narrow" w:hAnsi="Arial Narrow" w:cs="Arial Narrow"/>
                <w:color w:val="000000"/>
                <w:spacing w:val="0"/>
                <w:w w:val="100"/>
                <w:position w:val="0"/>
                <w:sz w:val="18"/>
                <w:szCs w:val="18"/>
              </w:rPr>
              <w:t>-</w:t>
              <w:softHyphen/>
            </w:r>
          </w:p>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2,070,148,438.52</w:t>
            </w:r>
          </w:p>
        </w:tc>
      </w:tr>
    </w:tbl>
    <w:p>
      <w:pPr>
        <w:sectPr>
          <w:footnotePr>
            <w:pos w:val="pageBottom"/>
            <w:numFmt w:val="decimal"/>
            <w:numRestart w:val="continuous"/>
          </w:footnotePr>
          <w:pgSz w:w="16840" w:h="11900" w:orient="landscape"/>
          <w:pgMar w:top="1680" w:right="951" w:bottom="2184" w:left="735" w:header="0" w:footer="3" w:gutter="0"/>
          <w:cols w:space="720"/>
          <w:noEndnote/>
          <w:rtlGutter w:val="0"/>
          <w:docGrid w:linePitch="360"/>
        </w:sectPr>
      </w:pPr>
    </w:p>
    <w:p>
      <w:pPr>
        <w:widowControl w:val="0"/>
        <w:spacing w:line="240" w:lineRule="exact"/>
        <w:rPr>
          <w:sz w:val="19"/>
          <w:szCs w:val="19"/>
        </w:rPr>
      </w:pPr>
    </w:p>
    <w:p>
      <w:pPr>
        <w:widowControl w:val="0"/>
        <w:spacing w:before="79" w:after="79" w:line="240" w:lineRule="exact"/>
        <w:rPr>
          <w:sz w:val="19"/>
          <w:szCs w:val="19"/>
        </w:rPr>
      </w:pPr>
    </w:p>
    <w:p>
      <w:pPr>
        <w:widowControl w:val="0"/>
        <w:spacing w:line="1" w:lineRule="exact"/>
        <w:sectPr>
          <w:footnotePr>
            <w:pos w:val="pageBottom"/>
            <w:numFmt w:val="decimal"/>
            <w:numRestart w:val="continuous"/>
          </w:footnotePr>
          <w:pgSz w:w="16840" w:h="11900" w:orient="landscape"/>
          <w:pgMar w:top="1080" w:right="1114" w:bottom="1061" w:left="1114" w:header="0" w:footer="3" w:gutter="0"/>
          <w:cols w:space="720"/>
          <w:noEndnote/>
          <w:rtlGutter w:val="0"/>
          <w:docGrid w:linePitch="360"/>
        </w:sectPr>
      </w:pPr>
    </w:p>
    <w:p>
      <w:pPr>
        <w:pStyle w:val="Style24"/>
        <w:keepNext w:val="0"/>
        <w:keepLines w:val="0"/>
        <w:framePr w:w="1838" w:h="8088" w:wrap="none" w:vAnchor="text" w:hAnchor="page" w:x="1115" w:y="21"/>
        <w:widowControl w:val="0"/>
        <w:shd w:val="clear" w:color="auto" w:fill="auto"/>
        <w:bidi w:val="0"/>
        <w:spacing w:before="0" w:after="80" w:line="240" w:lineRule="auto"/>
        <w:ind w:left="0" w:right="0" w:firstLine="0"/>
        <w:jc w:val="left"/>
        <w:rPr>
          <w:sz w:val="17"/>
          <w:szCs w:val="17"/>
        </w:rPr>
      </w:pPr>
      <w:r>
        <w:rPr>
          <w:b/>
          <w:bCs/>
          <w:color w:val="000000"/>
          <w:spacing w:val="0"/>
          <w:w w:val="100"/>
          <w:position w:val="0"/>
          <w:sz w:val="17"/>
          <w:szCs w:val="17"/>
        </w:rPr>
        <w:t>项目</w:t>
      </w:r>
    </w:p>
    <w:p>
      <w:pPr>
        <w:pStyle w:val="Style68"/>
        <w:keepNext w:val="0"/>
        <w:keepLines w:val="0"/>
        <w:framePr w:w="1838" w:h="8088" w:wrap="none" w:vAnchor="text" w:hAnchor="page" w:x="1115" w:y="21"/>
        <w:widowControl w:val="0"/>
        <w:shd w:val="clear" w:color="auto" w:fill="auto"/>
        <w:bidi w:val="0"/>
        <w:spacing w:before="0" w:after="80" w:line="240" w:lineRule="auto"/>
        <w:ind w:left="0" w:right="0" w:firstLine="360"/>
        <w:jc w:val="left"/>
      </w:pPr>
      <w:r>
        <w:rPr>
          <w:color w:val="000000"/>
          <w:spacing w:val="0"/>
          <w:w w:val="100"/>
          <w:position w:val="0"/>
        </w:rPr>
        <w:t>1.2021.01.01</w:t>
      </w:r>
    </w:p>
    <w:p>
      <w:pPr>
        <w:pStyle w:val="Style24"/>
        <w:keepNext w:val="0"/>
        <w:keepLines w:val="0"/>
        <w:framePr w:w="1838" w:h="8088" w:wrap="none" w:vAnchor="text" w:hAnchor="page" w:x="1115" w:y="21"/>
        <w:widowControl w:val="0"/>
        <w:numPr>
          <w:ilvl w:val="0"/>
          <w:numId w:val="53"/>
        </w:numPr>
        <w:shd w:val="clear" w:color="auto" w:fill="auto"/>
        <w:tabs>
          <w:tab w:pos="494" w:val="left"/>
        </w:tabs>
        <w:bidi w:val="0"/>
        <w:spacing w:before="0" w:after="80" w:line="240" w:lineRule="auto"/>
        <w:ind w:left="0" w:right="0" w:firstLine="360"/>
        <w:jc w:val="left"/>
        <w:rPr>
          <w:sz w:val="17"/>
          <w:szCs w:val="17"/>
        </w:rPr>
      </w:pPr>
      <w:bookmarkStart w:id="1451" w:name="bookmark1451"/>
      <w:bookmarkEnd w:id="1451"/>
      <w:r>
        <w:rPr>
          <w:color w:val="000000"/>
          <w:spacing w:val="0"/>
          <w:w w:val="100"/>
          <w:position w:val="0"/>
          <w:sz w:val="17"/>
          <w:szCs w:val="17"/>
        </w:rPr>
        <w:t>本期增加金额</w:t>
      </w:r>
    </w:p>
    <w:p>
      <w:pPr>
        <w:pStyle w:val="Style24"/>
        <w:keepNext w:val="0"/>
        <w:keepLines w:val="0"/>
        <w:framePr w:w="1838" w:h="8088" w:wrap="none" w:vAnchor="text" w:hAnchor="page" w:x="1115" w:y="21"/>
        <w:widowControl w:val="0"/>
        <w:shd w:val="clear" w:color="auto" w:fill="auto"/>
        <w:bidi w:val="0"/>
        <w:spacing w:before="0" w:after="80" w:line="240" w:lineRule="auto"/>
        <w:ind w:left="0" w:right="0" w:firstLine="360"/>
        <w:jc w:val="left"/>
        <w:rPr>
          <w:sz w:val="17"/>
          <w:szCs w:val="17"/>
        </w:rPr>
      </w:pPr>
      <w:r>
        <w:rPr>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1</w:t>
      </w:r>
      <w:r>
        <w:rPr>
          <w:color w:val="000000"/>
          <w:spacing w:val="0"/>
          <w:w w:val="100"/>
          <w:position w:val="0"/>
          <w:sz w:val="17"/>
          <w:szCs w:val="17"/>
        </w:rPr>
        <w:t>)租入</w:t>
      </w:r>
    </w:p>
    <w:p>
      <w:pPr>
        <w:pStyle w:val="Style24"/>
        <w:keepNext w:val="0"/>
        <w:keepLines w:val="0"/>
        <w:framePr w:w="1838" w:h="8088" w:wrap="none" w:vAnchor="text" w:hAnchor="page" w:x="1115" w:y="21"/>
        <w:widowControl w:val="0"/>
        <w:numPr>
          <w:ilvl w:val="0"/>
          <w:numId w:val="53"/>
        </w:numPr>
        <w:shd w:val="clear" w:color="auto" w:fill="auto"/>
        <w:tabs>
          <w:tab w:pos="494" w:val="left"/>
        </w:tabs>
        <w:bidi w:val="0"/>
        <w:spacing w:before="0" w:after="80" w:line="240" w:lineRule="auto"/>
        <w:ind w:left="0" w:right="0" w:firstLine="360"/>
        <w:jc w:val="left"/>
        <w:rPr>
          <w:sz w:val="17"/>
          <w:szCs w:val="17"/>
        </w:rPr>
      </w:pPr>
      <w:bookmarkStart w:id="1452" w:name="bookmark1452"/>
      <w:bookmarkEnd w:id="1452"/>
      <w:r>
        <w:rPr>
          <w:color w:val="000000"/>
          <w:spacing w:val="0"/>
          <w:w w:val="100"/>
          <w:position w:val="0"/>
          <w:sz w:val="17"/>
          <w:szCs w:val="17"/>
        </w:rPr>
        <w:t>本期减少金额</w:t>
      </w:r>
    </w:p>
    <w:p>
      <w:pPr>
        <w:pStyle w:val="Style24"/>
        <w:keepNext w:val="0"/>
        <w:keepLines w:val="0"/>
        <w:framePr w:w="1838" w:h="8088" w:wrap="none" w:vAnchor="text" w:hAnchor="page" w:x="1115" w:y="21"/>
        <w:widowControl w:val="0"/>
        <w:numPr>
          <w:ilvl w:val="0"/>
          <w:numId w:val="55"/>
        </w:numPr>
        <w:shd w:val="clear" w:color="auto" w:fill="auto"/>
        <w:tabs>
          <w:tab w:pos="710" w:val="left"/>
        </w:tabs>
        <w:bidi w:val="0"/>
        <w:spacing w:before="0" w:after="80" w:line="240" w:lineRule="auto"/>
        <w:ind w:left="0" w:right="0" w:firstLine="360"/>
        <w:jc w:val="left"/>
        <w:rPr>
          <w:sz w:val="17"/>
          <w:szCs w:val="17"/>
        </w:rPr>
      </w:pPr>
      <w:bookmarkStart w:id="1453" w:name="bookmark1453"/>
      <w:bookmarkEnd w:id="1453"/>
      <w:r>
        <w:rPr>
          <w:color w:val="000000"/>
          <w:spacing w:val="0"/>
          <w:w w:val="100"/>
          <w:position w:val="0"/>
          <w:sz w:val="17"/>
          <w:szCs w:val="17"/>
        </w:rPr>
        <w:t>租赁到期</w:t>
      </w:r>
    </w:p>
    <w:p>
      <w:pPr>
        <w:pStyle w:val="Style24"/>
        <w:keepNext w:val="0"/>
        <w:keepLines w:val="0"/>
        <w:framePr w:w="1838" w:h="8088" w:wrap="none" w:vAnchor="text" w:hAnchor="page" w:x="1115" w:y="21"/>
        <w:widowControl w:val="0"/>
        <w:numPr>
          <w:ilvl w:val="0"/>
          <w:numId w:val="55"/>
        </w:numPr>
        <w:shd w:val="clear" w:color="auto" w:fill="auto"/>
        <w:tabs>
          <w:tab w:pos="710" w:val="left"/>
        </w:tabs>
        <w:bidi w:val="0"/>
        <w:spacing w:before="0" w:after="80" w:line="240" w:lineRule="auto"/>
        <w:ind w:left="0" w:right="0" w:firstLine="360"/>
        <w:jc w:val="left"/>
        <w:rPr>
          <w:sz w:val="17"/>
          <w:szCs w:val="17"/>
        </w:rPr>
      </w:pPr>
      <w:bookmarkStart w:id="1454" w:name="bookmark1454"/>
      <w:bookmarkEnd w:id="1454"/>
      <w:r>
        <w:rPr>
          <w:color w:val="000000"/>
          <w:spacing w:val="0"/>
          <w:w w:val="100"/>
          <w:position w:val="0"/>
          <w:sz w:val="17"/>
          <w:szCs w:val="17"/>
        </w:rPr>
        <w:t>其他减少</w:t>
      </w:r>
    </w:p>
    <w:p>
      <w:pPr>
        <w:pStyle w:val="Style68"/>
        <w:keepNext w:val="0"/>
        <w:keepLines w:val="0"/>
        <w:framePr w:w="1838" w:h="8088" w:wrap="none" w:vAnchor="text" w:hAnchor="page" w:x="1115" w:y="21"/>
        <w:widowControl w:val="0"/>
        <w:numPr>
          <w:ilvl w:val="0"/>
          <w:numId w:val="53"/>
        </w:numPr>
        <w:shd w:val="clear" w:color="auto" w:fill="auto"/>
        <w:tabs>
          <w:tab w:pos="528" w:val="left"/>
        </w:tabs>
        <w:bidi w:val="0"/>
        <w:spacing w:before="0" w:after="80" w:line="240" w:lineRule="auto"/>
        <w:ind w:left="0" w:right="0" w:firstLine="360"/>
        <w:jc w:val="left"/>
      </w:pPr>
      <w:bookmarkStart w:id="1455" w:name="bookmark1455"/>
      <w:bookmarkEnd w:id="1455"/>
      <w:r>
        <w:rPr>
          <w:color w:val="000000"/>
          <w:spacing w:val="0"/>
          <w:w w:val="100"/>
          <w:position w:val="0"/>
        </w:rPr>
        <w:t>2021.12.31</w:t>
      </w:r>
    </w:p>
    <w:p>
      <w:pPr>
        <w:pStyle w:val="Style24"/>
        <w:keepNext w:val="0"/>
        <w:keepLines w:val="0"/>
        <w:framePr w:w="1838" w:h="8088" w:wrap="none" w:vAnchor="text" w:hAnchor="page" w:x="1115" w:y="21"/>
        <w:widowControl w:val="0"/>
        <w:shd w:val="clear" w:color="auto" w:fill="auto"/>
        <w:tabs>
          <w:tab w:pos="365" w:val="left"/>
        </w:tabs>
        <w:bidi w:val="0"/>
        <w:spacing w:before="0" w:after="80" w:line="240" w:lineRule="auto"/>
        <w:ind w:left="0" w:right="0" w:firstLine="0"/>
        <w:jc w:val="left"/>
        <w:rPr>
          <w:sz w:val="17"/>
          <w:szCs w:val="17"/>
        </w:rPr>
      </w:pPr>
      <w:bookmarkStart w:id="1456" w:name="bookmark1456"/>
      <w:r>
        <w:rPr>
          <w:color w:val="000000"/>
          <w:spacing w:val="0"/>
          <w:w w:val="100"/>
          <w:position w:val="0"/>
          <w:sz w:val="17"/>
          <w:szCs w:val="17"/>
        </w:rPr>
        <w:t>二</w:t>
      </w:r>
      <w:bookmarkEnd w:id="1456"/>
      <w:r>
        <w:rPr>
          <w:color w:val="000000"/>
          <w:spacing w:val="0"/>
          <w:w w:val="100"/>
          <w:position w:val="0"/>
          <w:sz w:val="17"/>
          <w:szCs w:val="17"/>
        </w:rPr>
        <w:t>、</w:t>
        <w:tab/>
        <w:t>累计折旧</w:t>
      </w:r>
    </w:p>
    <w:p>
      <w:pPr>
        <w:pStyle w:val="Style68"/>
        <w:keepNext w:val="0"/>
        <w:keepLines w:val="0"/>
        <w:framePr w:w="1838" w:h="8088" w:wrap="none" w:vAnchor="text" w:hAnchor="page" w:x="1115" w:y="21"/>
        <w:widowControl w:val="0"/>
        <w:shd w:val="clear" w:color="auto" w:fill="auto"/>
        <w:bidi w:val="0"/>
        <w:spacing w:before="0" w:after="80" w:line="240" w:lineRule="auto"/>
        <w:ind w:left="0" w:right="0" w:firstLine="360"/>
        <w:jc w:val="left"/>
      </w:pPr>
      <w:r>
        <w:rPr>
          <w:color w:val="000000"/>
          <w:spacing w:val="0"/>
          <w:w w:val="100"/>
          <w:position w:val="0"/>
        </w:rPr>
        <w:t>2020.12.31</w:t>
      </w:r>
    </w:p>
    <w:p>
      <w:pPr>
        <w:pStyle w:val="Style24"/>
        <w:keepNext w:val="0"/>
        <w:keepLines w:val="0"/>
        <w:framePr w:w="1838" w:h="8088" w:wrap="none" w:vAnchor="text" w:hAnchor="page" w:x="1115" w:y="21"/>
        <w:widowControl w:val="0"/>
        <w:shd w:val="clear" w:color="auto" w:fill="auto"/>
        <w:bidi w:val="0"/>
        <w:spacing w:before="0" w:after="80" w:line="240" w:lineRule="auto"/>
        <w:ind w:left="0" w:right="0" w:firstLine="360"/>
        <w:jc w:val="left"/>
        <w:rPr>
          <w:sz w:val="17"/>
          <w:szCs w:val="17"/>
        </w:rPr>
      </w:pPr>
      <w:r>
        <w:rPr>
          <w:color w:val="000000"/>
          <w:spacing w:val="0"/>
          <w:w w:val="100"/>
          <w:position w:val="0"/>
          <w:sz w:val="17"/>
          <w:szCs w:val="17"/>
        </w:rPr>
        <w:t>加：会计政策变更</w:t>
      </w:r>
    </w:p>
    <w:p>
      <w:pPr>
        <w:pStyle w:val="Style68"/>
        <w:keepNext w:val="0"/>
        <w:keepLines w:val="0"/>
        <w:framePr w:w="1838" w:h="8088" w:wrap="none" w:vAnchor="text" w:hAnchor="page" w:x="1115" w:y="21"/>
        <w:widowControl w:val="0"/>
        <w:shd w:val="clear" w:color="auto" w:fill="auto"/>
        <w:bidi w:val="0"/>
        <w:spacing w:before="0" w:after="80" w:line="240" w:lineRule="auto"/>
        <w:ind w:left="0" w:right="0" w:firstLine="360"/>
        <w:jc w:val="left"/>
      </w:pPr>
      <w:r>
        <w:rPr>
          <w:color w:val="000000"/>
          <w:spacing w:val="0"/>
          <w:w w:val="100"/>
          <w:position w:val="0"/>
        </w:rPr>
        <w:t>1.2021.01.01</w:t>
      </w:r>
    </w:p>
    <w:p>
      <w:pPr>
        <w:pStyle w:val="Style24"/>
        <w:keepNext w:val="0"/>
        <w:keepLines w:val="0"/>
        <w:framePr w:w="1838" w:h="8088" w:wrap="none" w:vAnchor="text" w:hAnchor="page" w:x="1115" w:y="21"/>
        <w:widowControl w:val="0"/>
        <w:numPr>
          <w:ilvl w:val="0"/>
          <w:numId w:val="57"/>
        </w:numPr>
        <w:shd w:val="clear" w:color="auto" w:fill="auto"/>
        <w:tabs>
          <w:tab w:pos="494" w:val="left"/>
        </w:tabs>
        <w:bidi w:val="0"/>
        <w:spacing w:before="0" w:after="80" w:line="240" w:lineRule="auto"/>
        <w:ind w:left="0" w:right="0" w:firstLine="360"/>
        <w:jc w:val="left"/>
        <w:rPr>
          <w:sz w:val="17"/>
          <w:szCs w:val="17"/>
        </w:rPr>
      </w:pPr>
      <w:bookmarkStart w:id="1457" w:name="bookmark1457"/>
      <w:bookmarkEnd w:id="1457"/>
      <w:r>
        <w:rPr>
          <w:color w:val="000000"/>
          <w:spacing w:val="0"/>
          <w:w w:val="100"/>
          <w:position w:val="0"/>
          <w:sz w:val="17"/>
          <w:szCs w:val="17"/>
        </w:rPr>
        <w:t>本期增加金额</w:t>
      </w:r>
    </w:p>
    <w:p>
      <w:pPr>
        <w:pStyle w:val="Style24"/>
        <w:keepNext w:val="0"/>
        <w:keepLines w:val="0"/>
        <w:framePr w:w="1838" w:h="8088" w:wrap="none" w:vAnchor="text" w:hAnchor="page" w:x="1115" w:y="21"/>
        <w:widowControl w:val="0"/>
        <w:numPr>
          <w:ilvl w:val="0"/>
          <w:numId w:val="59"/>
        </w:numPr>
        <w:shd w:val="clear" w:color="auto" w:fill="auto"/>
        <w:tabs>
          <w:tab w:pos="710" w:val="left"/>
        </w:tabs>
        <w:bidi w:val="0"/>
        <w:spacing w:before="0" w:after="80" w:line="240" w:lineRule="auto"/>
        <w:ind w:left="0" w:right="0" w:firstLine="360"/>
        <w:jc w:val="left"/>
        <w:rPr>
          <w:sz w:val="17"/>
          <w:szCs w:val="17"/>
        </w:rPr>
      </w:pPr>
      <w:bookmarkStart w:id="1458" w:name="bookmark1458"/>
      <w:bookmarkEnd w:id="1458"/>
      <w:r>
        <w:rPr>
          <w:color w:val="000000"/>
          <w:spacing w:val="0"/>
          <w:w w:val="100"/>
          <w:position w:val="0"/>
          <w:sz w:val="17"/>
          <w:szCs w:val="17"/>
        </w:rPr>
        <w:t>计提</w:t>
      </w:r>
    </w:p>
    <w:p>
      <w:pPr>
        <w:pStyle w:val="Style24"/>
        <w:keepNext w:val="0"/>
        <w:keepLines w:val="0"/>
        <w:framePr w:w="1838" w:h="8088" w:wrap="none" w:vAnchor="text" w:hAnchor="page" w:x="1115" w:y="21"/>
        <w:widowControl w:val="0"/>
        <w:numPr>
          <w:ilvl w:val="0"/>
          <w:numId w:val="59"/>
        </w:numPr>
        <w:shd w:val="clear" w:color="auto" w:fill="auto"/>
        <w:tabs>
          <w:tab w:pos="710" w:val="left"/>
        </w:tabs>
        <w:bidi w:val="0"/>
        <w:spacing w:before="0" w:after="80" w:line="240" w:lineRule="auto"/>
        <w:ind w:left="0" w:right="0" w:firstLine="360"/>
        <w:jc w:val="left"/>
        <w:rPr>
          <w:sz w:val="17"/>
          <w:szCs w:val="17"/>
        </w:rPr>
      </w:pPr>
      <w:bookmarkStart w:id="1459" w:name="bookmark1459"/>
      <w:bookmarkEnd w:id="1459"/>
      <w:r>
        <w:rPr>
          <w:color w:val="000000"/>
          <w:spacing w:val="0"/>
          <w:w w:val="100"/>
          <w:position w:val="0"/>
          <w:sz w:val="17"/>
          <w:szCs w:val="17"/>
        </w:rPr>
        <w:t>其他增加</w:t>
      </w:r>
    </w:p>
    <w:p>
      <w:pPr>
        <w:pStyle w:val="Style24"/>
        <w:keepNext w:val="0"/>
        <w:keepLines w:val="0"/>
        <w:framePr w:w="1838" w:h="8088" w:wrap="none" w:vAnchor="text" w:hAnchor="page" w:x="1115" w:y="21"/>
        <w:widowControl w:val="0"/>
        <w:numPr>
          <w:ilvl w:val="0"/>
          <w:numId w:val="57"/>
        </w:numPr>
        <w:shd w:val="clear" w:color="auto" w:fill="auto"/>
        <w:tabs>
          <w:tab w:pos="494" w:val="left"/>
        </w:tabs>
        <w:bidi w:val="0"/>
        <w:spacing w:before="0" w:after="80" w:line="240" w:lineRule="auto"/>
        <w:ind w:left="0" w:right="0" w:firstLine="360"/>
        <w:jc w:val="left"/>
        <w:rPr>
          <w:sz w:val="17"/>
          <w:szCs w:val="17"/>
        </w:rPr>
      </w:pPr>
      <w:bookmarkStart w:id="1460" w:name="bookmark1460"/>
      <w:bookmarkEnd w:id="1460"/>
      <w:r>
        <w:rPr>
          <w:color w:val="000000"/>
          <w:spacing w:val="0"/>
          <w:w w:val="100"/>
          <w:position w:val="0"/>
          <w:sz w:val="17"/>
          <w:szCs w:val="17"/>
        </w:rPr>
        <w:t>本期减少金额</w:t>
      </w:r>
    </w:p>
    <w:p>
      <w:pPr>
        <w:pStyle w:val="Style24"/>
        <w:keepNext w:val="0"/>
        <w:keepLines w:val="0"/>
        <w:framePr w:w="1838" w:h="8088" w:wrap="none" w:vAnchor="text" w:hAnchor="page" w:x="1115" w:y="21"/>
        <w:widowControl w:val="0"/>
        <w:numPr>
          <w:ilvl w:val="0"/>
          <w:numId w:val="61"/>
        </w:numPr>
        <w:shd w:val="clear" w:color="auto" w:fill="auto"/>
        <w:tabs>
          <w:tab w:pos="710" w:val="left"/>
        </w:tabs>
        <w:bidi w:val="0"/>
        <w:spacing w:before="0" w:after="80" w:line="240" w:lineRule="auto"/>
        <w:ind w:left="0" w:right="0" w:firstLine="360"/>
        <w:jc w:val="left"/>
        <w:rPr>
          <w:sz w:val="17"/>
          <w:szCs w:val="17"/>
        </w:rPr>
      </w:pPr>
      <w:bookmarkStart w:id="1461" w:name="bookmark1461"/>
      <w:bookmarkEnd w:id="1461"/>
      <w:r>
        <w:rPr>
          <w:color w:val="000000"/>
          <w:spacing w:val="0"/>
          <w:w w:val="100"/>
          <w:position w:val="0"/>
          <w:sz w:val="17"/>
          <w:szCs w:val="17"/>
        </w:rPr>
        <w:t>租赁到期</w:t>
      </w:r>
    </w:p>
    <w:p>
      <w:pPr>
        <w:pStyle w:val="Style24"/>
        <w:keepNext w:val="0"/>
        <w:keepLines w:val="0"/>
        <w:framePr w:w="1838" w:h="8088" w:wrap="none" w:vAnchor="text" w:hAnchor="page" w:x="1115" w:y="21"/>
        <w:widowControl w:val="0"/>
        <w:numPr>
          <w:ilvl w:val="0"/>
          <w:numId w:val="61"/>
        </w:numPr>
        <w:shd w:val="clear" w:color="auto" w:fill="auto"/>
        <w:tabs>
          <w:tab w:pos="710" w:val="left"/>
        </w:tabs>
        <w:bidi w:val="0"/>
        <w:spacing w:before="0" w:after="80" w:line="240" w:lineRule="auto"/>
        <w:ind w:left="0" w:right="0" w:firstLine="360"/>
        <w:jc w:val="left"/>
        <w:rPr>
          <w:sz w:val="17"/>
          <w:szCs w:val="17"/>
        </w:rPr>
      </w:pPr>
      <w:bookmarkStart w:id="1462" w:name="bookmark1462"/>
      <w:bookmarkEnd w:id="1462"/>
      <w:r>
        <w:rPr>
          <w:color w:val="000000"/>
          <w:spacing w:val="0"/>
          <w:w w:val="100"/>
          <w:position w:val="0"/>
          <w:sz w:val="17"/>
          <w:szCs w:val="17"/>
        </w:rPr>
        <w:t>其他减少</w:t>
      </w:r>
    </w:p>
    <w:p>
      <w:pPr>
        <w:pStyle w:val="Style68"/>
        <w:keepNext w:val="0"/>
        <w:keepLines w:val="0"/>
        <w:framePr w:w="1838" w:h="8088" w:wrap="none" w:vAnchor="text" w:hAnchor="page" w:x="1115" w:y="21"/>
        <w:widowControl w:val="0"/>
        <w:numPr>
          <w:ilvl w:val="0"/>
          <w:numId w:val="57"/>
        </w:numPr>
        <w:shd w:val="clear" w:color="auto" w:fill="auto"/>
        <w:tabs>
          <w:tab w:pos="533" w:val="left"/>
        </w:tabs>
        <w:bidi w:val="0"/>
        <w:spacing w:before="0" w:after="80" w:line="240" w:lineRule="auto"/>
        <w:ind w:left="0" w:right="0" w:firstLine="360"/>
        <w:jc w:val="left"/>
      </w:pPr>
      <w:bookmarkStart w:id="1463" w:name="bookmark1463"/>
      <w:bookmarkEnd w:id="1463"/>
      <w:r>
        <w:rPr>
          <w:color w:val="000000"/>
          <w:spacing w:val="0"/>
          <w:w w:val="100"/>
          <w:position w:val="0"/>
        </w:rPr>
        <w:t>2021.12.31</w:t>
      </w:r>
    </w:p>
    <w:p>
      <w:pPr>
        <w:pStyle w:val="Style24"/>
        <w:keepNext w:val="0"/>
        <w:keepLines w:val="0"/>
        <w:framePr w:w="1838" w:h="8088" w:wrap="none" w:vAnchor="text" w:hAnchor="page" w:x="1115" w:y="21"/>
        <w:widowControl w:val="0"/>
        <w:shd w:val="clear" w:color="auto" w:fill="auto"/>
        <w:tabs>
          <w:tab w:pos="350" w:val="left"/>
        </w:tabs>
        <w:bidi w:val="0"/>
        <w:spacing w:before="0" w:after="80" w:line="240" w:lineRule="auto"/>
        <w:ind w:left="0" w:right="0" w:firstLine="0"/>
        <w:jc w:val="left"/>
        <w:rPr>
          <w:sz w:val="17"/>
          <w:szCs w:val="17"/>
        </w:rPr>
      </w:pPr>
      <w:bookmarkStart w:id="1464" w:name="bookmark1464"/>
      <w:r>
        <w:rPr>
          <w:color w:val="000000"/>
          <w:spacing w:val="0"/>
          <w:w w:val="100"/>
          <w:position w:val="0"/>
          <w:sz w:val="17"/>
          <w:szCs w:val="17"/>
        </w:rPr>
        <w:t>三</w:t>
      </w:r>
      <w:bookmarkEnd w:id="1464"/>
      <w:r>
        <w:rPr>
          <w:color w:val="000000"/>
          <w:spacing w:val="0"/>
          <w:w w:val="100"/>
          <w:position w:val="0"/>
          <w:sz w:val="17"/>
          <w:szCs w:val="17"/>
        </w:rPr>
        <w:t>、</w:t>
        <w:tab/>
        <w:t>减值准备</w:t>
      </w:r>
    </w:p>
    <w:p>
      <w:pPr>
        <w:pStyle w:val="Style68"/>
        <w:keepNext w:val="0"/>
        <w:keepLines w:val="0"/>
        <w:framePr w:w="1838" w:h="8088" w:wrap="none" w:vAnchor="text" w:hAnchor="page" w:x="1115" w:y="21"/>
        <w:widowControl w:val="0"/>
        <w:shd w:val="clear" w:color="auto" w:fill="auto"/>
        <w:bidi w:val="0"/>
        <w:spacing w:before="0" w:after="80" w:line="240" w:lineRule="auto"/>
        <w:ind w:left="0" w:right="0" w:firstLine="360"/>
        <w:jc w:val="both"/>
      </w:pPr>
      <w:r>
        <w:rPr>
          <w:color w:val="000000"/>
          <w:spacing w:val="0"/>
          <w:w w:val="100"/>
          <w:position w:val="0"/>
        </w:rPr>
        <w:t>2020.12.31</w:t>
      </w:r>
    </w:p>
    <w:p>
      <w:pPr>
        <w:pStyle w:val="Style24"/>
        <w:keepNext w:val="0"/>
        <w:keepLines w:val="0"/>
        <w:framePr w:w="1838" w:h="8088" w:wrap="none" w:vAnchor="text" w:hAnchor="page" w:x="1115" w:y="21"/>
        <w:widowControl w:val="0"/>
        <w:shd w:val="clear" w:color="auto" w:fill="auto"/>
        <w:bidi w:val="0"/>
        <w:spacing w:before="0" w:after="80" w:line="240" w:lineRule="auto"/>
        <w:ind w:left="0" w:right="0" w:firstLine="360"/>
        <w:jc w:val="both"/>
        <w:rPr>
          <w:sz w:val="17"/>
          <w:szCs w:val="17"/>
        </w:rPr>
      </w:pPr>
      <w:r>
        <w:rPr>
          <w:color w:val="000000"/>
          <w:spacing w:val="0"/>
          <w:w w:val="100"/>
          <w:position w:val="0"/>
          <w:sz w:val="17"/>
          <w:szCs w:val="17"/>
        </w:rPr>
        <w:t>加：会计政策变更</w:t>
      </w:r>
    </w:p>
    <w:p>
      <w:pPr>
        <w:pStyle w:val="Style68"/>
        <w:keepNext w:val="0"/>
        <w:keepLines w:val="0"/>
        <w:framePr w:w="1838" w:h="8088" w:wrap="none" w:vAnchor="text" w:hAnchor="page" w:x="1115" w:y="21"/>
        <w:widowControl w:val="0"/>
        <w:shd w:val="clear" w:color="auto" w:fill="auto"/>
        <w:bidi w:val="0"/>
        <w:spacing w:before="0" w:after="80" w:line="240" w:lineRule="auto"/>
        <w:ind w:left="0" w:right="0" w:firstLine="360"/>
        <w:jc w:val="both"/>
      </w:pPr>
      <w:r>
        <w:rPr>
          <w:color w:val="000000"/>
          <w:spacing w:val="0"/>
          <w:w w:val="100"/>
          <w:position w:val="0"/>
        </w:rPr>
        <w:t>1.2021.01.01</w:t>
      </w:r>
    </w:p>
    <w:p>
      <w:pPr>
        <w:pStyle w:val="Style24"/>
        <w:keepNext w:val="0"/>
        <w:keepLines w:val="0"/>
        <w:framePr w:w="1838" w:h="8088" w:wrap="none" w:vAnchor="text" w:hAnchor="page" w:x="1115" w:y="21"/>
        <w:widowControl w:val="0"/>
        <w:shd w:val="clear" w:color="auto" w:fill="auto"/>
        <w:bidi w:val="0"/>
        <w:spacing w:before="0" w:after="80" w:line="240" w:lineRule="auto"/>
        <w:ind w:left="0" w:right="0" w:firstLine="360"/>
        <w:jc w:val="both"/>
        <w:rPr>
          <w:sz w:val="17"/>
          <w:szCs w:val="17"/>
        </w:rPr>
      </w:pPr>
      <w:r>
        <w:rPr>
          <w:rFonts w:ascii="Arial Narrow" w:eastAsia="Arial Narrow" w:hAnsi="Arial Narrow" w:cs="Arial Narrow"/>
          <w:color w:val="000000"/>
          <w:spacing w:val="0"/>
          <w:w w:val="100"/>
          <w:position w:val="0"/>
          <w:sz w:val="18"/>
          <w:szCs w:val="18"/>
        </w:rPr>
        <w:t>2.</w:t>
      </w:r>
      <w:r>
        <w:rPr>
          <w:color w:val="000000"/>
          <w:spacing w:val="0"/>
          <w:w w:val="100"/>
          <w:position w:val="0"/>
          <w:sz w:val="17"/>
          <w:szCs w:val="17"/>
        </w:rPr>
        <w:t>本期增加金额</w:t>
      </w:r>
    </w:p>
    <w:p>
      <w:pPr>
        <w:pStyle w:val="Style24"/>
        <w:keepNext w:val="0"/>
        <w:keepLines w:val="0"/>
        <w:framePr w:w="1838" w:h="8088" w:wrap="none" w:vAnchor="text" w:hAnchor="page" w:x="1115" w:y="21"/>
        <w:widowControl w:val="0"/>
        <w:numPr>
          <w:ilvl w:val="0"/>
          <w:numId w:val="63"/>
        </w:numPr>
        <w:shd w:val="clear" w:color="auto" w:fill="auto"/>
        <w:tabs>
          <w:tab w:pos="710" w:val="left"/>
        </w:tabs>
        <w:bidi w:val="0"/>
        <w:spacing w:before="0" w:after="80" w:line="240" w:lineRule="auto"/>
        <w:ind w:left="0" w:right="0" w:firstLine="360"/>
        <w:jc w:val="both"/>
        <w:rPr>
          <w:sz w:val="17"/>
          <w:szCs w:val="17"/>
        </w:rPr>
      </w:pPr>
      <w:bookmarkStart w:id="1465" w:name="bookmark1465"/>
      <w:bookmarkEnd w:id="1465"/>
      <w:r>
        <w:rPr>
          <w:color w:val="000000"/>
          <w:spacing w:val="0"/>
          <w:w w:val="100"/>
          <w:position w:val="0"/>
          <w:sz w:val="17"/>
          <w:szCs w:val="17"/>
        </w:rPr>
        <w:t>计提</w:t>
      </w:r>
    </w:p>
    <w:p>
      <w:pPr>
        <w:pStyle w:val="Style24"/>
        <w:keepNext w:val="0"/>
        <w:keepLines w:val="0"/>
        <w:framePr w:w="1838" w:h="8088" w:wrap="none" w:vAnchor="text" w:hAnchor="page" w:x="1115" w:y="21"/>
        <w:widowControl w:val="0"/>
        <w:numPr>
          <w:ilvl w:val="0"/>
          <w:numId w:val="63"/>
        </w:numPr>
        <w:shd w:val="clear" w:color="auto" w:fill="auto"/>
        <w:tabs>
          <w:tab w:pos="710" w:val="left"/>
        </w:tabs>
        <w:bidi w:val="0"/>
        <w:spacing w:before="0" w:after="80" w:line="240" w:lineRule="auto"/>
        <w:ind w:left="0" w:right="0" w:firstLine="360"/>
        <w:jc w:val="both"/>
        <w:rPr>
          <w:sz w:val="17"/>
          <w:szCs w:val="17"/>
        </w:rPr>
      </w:pPr>
      <w:bookmarkStart w:id="1466" w:name="bookmark1466"/>
      <w:bookmarkEnd w:id="1466"/>
      <w:r>
        <w:rPr>
          <w:color w:val="000000"/>
          <w:spacing w:val="0"/>
          <w:w w:val="100"/>
          <w:position w:val="0"/>
          <w:sz w:val="17"/>
          <w:szCs w:val="17"/>
        </w:rPr>
        <w:t>其他增加</w:t>
      </w:r>
    </w:p>
    <w:p>
      <w:pPr>
        <w:pStyle w:val="Style24"/>
        <w:keepNext w:val="0"/>
        <w:keepLines w:val="0"/>
        <w:framePr w:w="1195" w:h="1205" w:wrap="none" w:vAnchor="text" w:hAnchor="page" w:x="14531" w:y="21"/>
        <w:widowControl w:val="0"/>
        <w:shd w:val="clear" w:color="auto" w:fill="auto"/>
        <w:bidi w:val="0"/>
        <w:spacing w:before="0" w:after="80" w:line="240" w:lineRule="auto"/>
        <w:ind w:left="0" w:right="0" w:firstLine="0"/>
        <w:jc w:val="right"/>
        <w:rPr>
          <w:sz w:val="17"/>
          <w:szCs w:val="17"/>
        </w:rPr>
      </w:pPr>
      <w:r>
        <w:rPr>
          <w:b/>
          <w:bCs/>
          <w:color w:val="000000"/>
          <w:spacing w:val="0"/>
          <w:w w:val="100"/>
          <w:position w:val="0"/>
          <w:sz w:val="17"/>
          <w:szCs w:val="17"/>
        </w:rPr>
        <w:t>房屋及建筑物</w:t>
      </w:r>
    </w:p>
    <w:p>
      <w:pPr>
        <w:pStyle w:val="Style68"/>
        <w:keepNext w:val="0"/>
        <w:keepLines w:val="0"/>
        <w:framePr w:w="1195" w:h="1205" w:wrap="none" w:vAnchor="text" w:hAnchor="page" w:x="14531" w:y="21"/>
        <w:widowControl w:val="0"/>
        <w:shd w:val="clear" w:color="auto" w:fill="auto"/>
        <w:bidi w:val="0"/>
        <w:spacing w:before="0" w:after="80" w:line="240" w:lineRule="auto"/>
        <w:ind w:left="0" w:right="0" w:firstLine="0"/>
        <w:jc w:val="right"/>
      </w:pPr>
      <w:r>
        <w:rPr>
          <w:color w:val="000000"/>
          <w:spacing w:val="0"/>
          <w:w w:val="100"/>
          <w:position w:val="0"/>
        </w:rPr>
        <w:t>2,070,148,438.52</w:t>
      </w:r>
    </w:p>
    <w:p>
      <w:pPr>
        <w:pStyle w:val="Style68"/>
        <w:keepNext w:val="0"/>
        <w:keepLines w:val="0"/>
        <w:framePr w:w="1195" w:h="1205" w:wrap="none" w:vAnchor="text" w:hAnchor="page" w:x="14531" w:y="21"/>
        <w:widowControl w:val="0"/>
        <w:shd w:val="clear" w:color="auto" w:fill="auto"/>
        <w:bidi w:val="0"/>
        <w:spacing w:before="0" w:after="80" w:line="240" w:lineRule="auto"/>
        <w:ind w:left="0" w:right="0" w:firstLine="0"/>
        <w:jc w:val="right"/>
      </w:pPr>
      <w:r>
        <w:rPr>
          <w:color w:val="000000"/>
          <w:spacing w:val="0"/>
          <w:w w:val="100"/>
          <w:position w:val="0"/>
        </w:rPr>
        <w:t>173,738,837.92</w:t>
      </w:r>
    </w:p>
    <w:p>
      <w:pPr>
        <w:pStyle w:val="Style68"/>
        <w:keepNext w:val="0"/>
        <w:keepLines w:val="0"/>
        <w:framePr w:w="1195" w:h="1205" w:wrap="none" w:vAnchor="text" w:hAnchor="page" w:x="14531" w:y="21"/>
        <w:widowControl w:val="0"/>
        <w:shd w:val="clear" w:color="auto" w:fill="auto"/>
        <w:bidi w:val="0"/>
        <w:spacing w:before="0" w:after="80" w:line="240" w:lineRule="auto"/>
        <w:ind w:left="0" w:right="0" w:firstLine="0"/>
        <w:jc w:val="right"/>
      </w:pPr>
      <w:r>
        <w:rPr>
          <w:color w:val="000000"/>
          <w:spacing w:val="0"/>
          <w:w w:val="100"/>
          <w:position w:val="0"/>
        </w:rPr>
        <w:t>173,738,837.92</w:t>
      </w:r>
    </w:p>
    <w:p>
      <w:pPr>
        <w:pStyle w:val="Style68"/>
        <w:keepNext w:val="0"/>
        <w:keepLines w:val="0"/>
        <w:framePr w:w="1195" w:h="269" w:wrap="none" w:vAnchor="text" w:hAnchor="page" w:x="14531" w:y="2190"/>
        <w:widowControl w:val="0"/>
        <w:shd w:val="clear" w:color="auto" w:fill="auto"/>
        <w:bidi w:val="0"/>
        <w:spacing w:before="0" w:after="0" w:line="240" w:lineRule="auto"/>
        <w:ind w:left="0" w:right="0" w:firstLine="0"/>
        <w:jc w:val="left"/>
      </w:pPr>
      <w:r>
        <w:rPr>
          <w:color w:val="000000"/>
          <w:spacing w:val="0"/>
          <w:w w:val="100"/>
          <w:position w:val="0"/>
        </w:rPr>
        <w:t>2,243,887,276.44</w:t>
      </w:r>
    </w:p>
    <w:p>
      <w:pPr>
        <w:pStyle w:val="Style68"/>
        <w:keepNext w:val="0"/>
        <w:keepLines w:val="0"/>
        <w:framePr w:w="1070" w:h="581" w:wrap="none" w:vAnchor="text" w:hAnchor="page" w:x="14656" w:y="3755"/>
        <w:widowControl w:val="0"/>
        <w:shd w:val="clear" w:color="auto" w:fill="auto"/>
        <w:bidi w:val="0"/>
        <w:spacing w:before="0" w:after="80" w:line="240" w:lineRule="auto"/>
        <w:ind w:left="0" w:right="0" w:firstLine="0"/>
        <w:jc w:val="left"/>
      </w:pPr>
      <w:r>
        <w:rPr>
          <w:color w:val="000000"/>
          <w:spacing w:val="0"/>
          <w:w w:val="100"/>
          <w:position w:val="0"/>
        </w:rPr>
        <w:t>265,614,252.01</w:t>
      </w:r>
    </w:p>
    <w:p>
      <w:pPr>
        <w:pStyle w:val="Style68"/>
        <w:keepNext w:val="0"/>
        <w:keepLines w:val="0"/>
        <w:framePr w:w="1070" w:h="581" w:wrap="none" w:vAnchor="text" w:hAnchor="page" w:x="14656" w:y="3755"/>
        <w:widowControl w:val="0"/>
        <w:shd w:val="clear" w:color="auto" w:fill="auto"/>
        <w:bidi w:val="0"/>
        <w:spacing w:before="0" w:after="0" w:line="240" w:lineRule="auto"/>
        <w:ind w:left="0" w:right="0" w:firstLine="0"/>
        <w:jc w:val="left"/>
      </w:pPr>
      <w:r>
        <w:rPr>
          <w:color w:val="000000"/>
          <w:spacing w:val="0"/>
          <w:w w:val="100"/>
          <w:position w:val="0"/>
        </w:rPr>
        <w:t>265,614,252.01</w:t>
      </w:r>
    </w:p>
    <w:p>
      <w:pPr>
        <w:pStyle w:val="Style68"/>
        <w:keepNext w:val="0"/>
        <w:keepLines w:val="0"/>
        <w:framePr w:w="1070" w:h="269" w:wrap="none" w:vAnchor="text" w:hAnchor="page" w:x="14656" w:y="5631"/>
        <w:widowControl w:val="0"/>
        <w:shd w:val="clear" w:color="auto" w:fill="auto"/>
        <w:bidi w:val="0"/>
        <w:spacing w:before="0" w:after="0" w:line="240" w:lineRule="auto"/>
        <w:ind w:left="0" w:right="0" w:firstLine="0"/>
        <w:jc w:val="right"/>
      </w:pPr>
      <w:r>
        <w:rPr>
          <w:color w:val="000000"/>
          <w:spacing w:val="0"/>
          <w:w w:val="100"/>
          <w:position w:val="0"/>
        </w:rPr>
        <w:t>265,614,252.01</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32" w:line="1" w:lineRule="exact"/>
      </w:pPr>
    </w:p>
    <w:p>
      <w:pPr>
        <w:widowControl w:val="0"/>
        <w:spacing w:line="1" w:lineRule="exact"/>
        <w:sectPr>
          <w:footnotePr>
            <w:pos w:val="pageBottom"/>
            <w:numFmt w:val="decimal"/>
            <w:numRestart w:val="continuous"/>
          </w:footnotePr>
          <w:type w:val="continuous"/>
          <w:pgSz w:w="16840" w:h="11900" w:orient="landscape"/>
          <w:pgMar w:top="1080" w:right="1114" w:bottom="1061" w:left="1114" w:header="0" w:footer="3" w:gutter="0"/>
          <w:cols w:space="720"/>
          <w:noEndnote/>
          <w:rtlGutter w:val="0"/>
          <w:docGrid w:linePitch="360"/>
        </w:sectPr>
      </w:pPr>
    </w:p>
    <w:tbl>
      <w:tblPr>
        <w:tblOverlap w:val="never"/>
        <w:jc w:val="center"/>
        <w:tblLayout w:type="fixed"/>
      </w:tblPr>
      <w:tblGrid>
        <w:gridCol w:w="8165"/>
        <w:gridCol w:w="6989"/>
      </w:tblGrid>
      <w:tr>
        <w:trPr>
          <w:trHeight w:val="341" w:hRule="exact"/>
        </w:trPr>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b/>
                <w:bCs/>
                <w:color w:val="000000"/>
                <w:spacing w:val="0"/>
                <w:w w:val="100"/>
                <w:position w:val="0"/>
                <w:sz w:val="17"/>
                <w:szCs w:val="17"/>
              </w:rPr>
              <w:t>项目</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房屋及建筑物</w:t>
            </w:r>
          </w:p>
        </w:tc>
      </w:tr>
      <w:tr>
        <w:trPr>
          <w:trHeight w:val="317" w:hRule="exact"/>
        </w:trPr>
        <w:tc>
          <w:tcPr>
            <w:tcBorders>
              <w:top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800"/>
              <w:jc w:val="left"/>
              <w:rPr>
                <w:sz w:val="17"/>
                <w:szCs w:val="17"/>
              </w:rPr>
            </w:pPr>
            <w:r>
              <w:rPr>
                <w:rFonts w:ascii="Arial Narrow" w:eastAsia="Arial Narrow" w:hAnsi="Arial Narrow" w:cs="Arial Narrow"/>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312"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800"/>
              <w:jc w:val="left"/>
              <w:rPr>
                <w:sz w:val="17"/>
                <w:szCs w:val="17"/>
              </w:rPr>
            </w:pP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7"/>
                <w:szCs w:val="17"/>
              </w:rPr>
              <w:t>)租赁到期</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322"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800"/>
              <w:jc w:val="left"/>
              <w:rPr>
                <w:sz w:val="17"/>
                <w:szCs w:val="17"/>
              </w:rPr>
            </w:pP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2</w:t>
            </w:r>
            <w:r>
              <w:rPr>
                <w:rFonts w:ascii="SimSun" w:eastAsia="SimSun" w:hAnsi="SimSun" w:cs="SimSun"/>
                <w:color w:val="000000"/>
                <w:spacing w:val="0"/>
                <w:w w:val="100"/>
                <w:position w:val="0"/>
                <w:sz w:val="17"/>
                <w:szCs w:val="17"/>
              </w:rPr>
              <w:t>)其他减少</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298"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00"/>
              <w:jc w:val="left"/>
            </w:pPr>
            <w:r>
              <w:rPr>
                <w:rFonts w:ascii="Arial Narrow" w:eastAsia="Arial Narrow" w:hAnsi="Arial Narrow" w:cs="Arial Narrow"/>
                <w:color w:val="000000"/>
                <w:spacing w:val="0"/>
                <w:w w:val="100"/>
                <w:position w:val="0"/>
                <w:sz w:val="18"/>
                <w:szCs w:val="18"/>
              </w:rPr>
              <w:t>4. 2021.12.31</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326"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四、账面价值</w:t>
            </w:r>
          </w:p>
        </w:tc>
        <w:tc>
          <w:tcPr>
            <w:tcBorders/>
            <w:shd w:val="clear" w:color="auto" w:fill="FFFFFF"/>
            <w:vAlign w:val="top"/>
          </w:tcPr>
          <w:p>
            <w:pPr>
              <w:widowControl w:val="0"/>
              <w:rPr>
                <w:sz w:val="10"/>
                <w:szCs w:val="10"/>
              </w:rPr>
            </w:pPr>
          </w:p>
        </w:tc>
      </w:tr>
      <w:tr>
        <w:trPr>
          <w:trHeight w:val="312"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00"/>
              <w:jc w:val="left"/>
              <w:rPr>
                <w:sz w:val="17"/>
                <w:szCs w:val="17"/>
              </w:rPr>
            </w:pPr>
            <w:r>
              <w:rPr>
                <w:rFonts w:ascii="Arial Narrow" w:eastAsia="Arial Narrow" w:hAnsi="Arial Narrow" w:cs="Arial Narrow"/>
                <w:color w:val="000000"/>
                <w:spacing w:val="0"/>
                <w:w w:val="100"/>
                <w:position w:val="0"/>
                <w:sz w:val="18"/>
                <w:szCs w:val="18"/>
              </w:rPr>
              <w:t>1.2021.12.31</w:t>
            </w:r>
            <w:r>
              <w:rPr>
                <w:rFonts w:ascii="SimSun" w:eastAsia="SimSun" w:hAnsi="SimSun" w:cs="SimSun"/>
                <w:color w:val="000000"/>
                <w:spacing w:val="0"/>
                <w:w w:val="100"/>
                <w:position w:val="0"/>
                <w:sz w:val="17"/>
                <w:szCs w:val="17"/>
              </w:rPr>
              <w:t>账面价值</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1,978,273,024.43</w:t>
            </w:r>
          </w:p>
        </w:tc>
      </w:tr>
      <w:tr>
        <w:trPr>
          <w:trHeight w:val="322"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00"/>
              <w:jc w:val="left"/>
              <w:rPr>
                <w:sz w:val="17"/>
                <w:szCs w:val="17"/>
              </w:rPr>
            </w:pPr>
            <w:r>
              <w:rPr>
                <w:rFonts w:ascii="Arial Narrow" w:eastAsia="Arial Narrow" w:hAnsi="Arial Narrow" w:cs="Arial Narrow"/>
                <w:color w:val="000000"/>
                <w:spacing w:val="0"/>
                <w:w w:val="100"/>
                <w:position w:val="0"/>
                <w:sz w:val="18"/>
                <w:szCs w:val="18"/>
              </w:rPr>
              <w:t>2.2021.01.01</w:t>
            </w:r>
            <w:r>
              <w:rPr>
                <w:rFonts w:ascii="SimSun" w:eastAsia="SimSun" w:hAnsi="SimSun" w:cs="SimSun"/>
                <w:color w:val="000000"/>
                <w:spacing w:val="0"/>
                <w:w w:val="100"/>
                <w:position w:val="0"/>
                <w:sz w:val="17"/>
                <w:szCs w:val="17"/>
              </w:rPr>
              <w:t>账面价值</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2,070,148,438.52</w:t>
            </w:r>
          </w:p>
        </w:tc>
      </w:tr>
      <w:tr>
        <w:trPr>
          <w:trHeight w:val="542"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bookmarkStart w:id="1467" w:name="bookmark1467"/>
            <w:r>
              <w:rPr>
                <w:rFonts w:ascii="Arial Narrow" w:eastAsia="Arial Narrow" w:hAnsi="Arial Narrow" w:cs="Arial Narrow"/>
                <w:color w:val="000000"/>
                <w:spacing w:val="0"/>
                <w:w w:val="100"/>
                <w:position w:val="0"/>
                <w:sz w:val="24"/>
                <w:szCs w:val="24"/>
              </w:rPr>
              <w:t>61</w:t>
            </w:r>
            <w:r>
              <w:rPr>
                <w:rFonts w:ascii="SimSun" w:eastAsia="SimSun" w:hAnsi="SimSun" w:cs="SimSun"/>
                <w:color w:val="000000"/>
                <w:spacing w:val="0"/>
                <w:w w:val="100"/>
                <w:position w:val="0"/>
                <w:sz w:val="22"/>
                <w:szCs w:val="22"/>
              </w:rPr>
              <w:t>、无形资产</w:t>
            </w:r>
            <w:bookmarkEnd w:id="1467"/>
          </w:p>
        </w:tc>
        <w:tc>
          <w:tcPr>
            <w:tcBorders>
              <w:top w:val="single" w:sz="4"/>
            </w:tcBorders>
            <w:shd w:val="clear" w:color="auto" w:fill="FFFFFF"/>
            <w:vAlign w:val="top"/>
          </w:tcPr>
          <w:p>
            <w:pPr>
              <w:widowControl w:val="0"/>
              <w:rPr>
                <w:sz w:val="10"/>
                <w:szCs w:val="10"/>
              </w:rPr>
            </w:pPr>
          </w:p>
        </w:tc>
      </w:tr>
      <w:tr>
        <w:trPr>
          <w:trHeight w:val="408"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40"/>
              <w:jc w:val="left"/>
              <w:rPr>
                <w:sz w:val="22"/>
                <w:szCs w:val="22"/>
              </w:rPr>
            </w:pPr>
            <w:r>
              <w:rPr>
                <w:rFonts w:ascii="SimSun" w:eastAsia="SimSun" w:hAnsi="SimSun" w:cs="SimSun"/>
                <w:color w:val="000000"/>
                <w:spacing w:val="0"/>
                <w:w w:val="100"/>
                <w:position w:val="0"/>
                <w:sz w:val="22"/>
                <w:szCs w:val="22"/>
              </w:rPr>
              <w:t>无形资产情况</w:t>
            </w:r>
          </w:p>
        </w:tc>
        <w:tc>
          <w:tcPr>
            <w:tcBorders/>
            <w:shd w:val="clear" w:color="auto" w:fill="FFFFFF"/>
            <w:vAlign w:val="top"/>
          </w:tcPr>
          <w:p>
            <w:pPr>
              <w:widowControl w:val="0"/>
              <w:rPr>
                <w:sz w:val="10"/>
                <w:szCs w:val="10"/>
              </w:rPr>
            </w:pPr>
          </w:p>
        </w:tc>
      </w:tr>
    </w:tbl>
    <w:p>
      <w:pPr>
        <w:widowControl w:val="0"/>
        <w:spacing w:after="299" w:line="1" w:lineRule="exact"/>
      </w:pPr>
    </w:p>
    <w:p>
      <w:pPr>
        <w:widowControl w:val="0"/>
        <w:spacing w:line="1" w:lineRule="exact"/>
      </w:pPr>
    </w:p>
    <w:tbl>
      <w:tblPr>
        <w:tblOverlap w:val="never"/>
        <w:jc w:val="center"/>
        <w:tblLayout w:type="fixed"/>
      </w:tblPr>
      <w:tblGrid>
        <w:gridCol w:w="3043"/>
        <w:gridCol w:w="2592"/>
        <w:gridCol w:w="1858"/>
        <w:gridCol w:w="1949"/>
        <w:gridCol w:w="1824"/>
        <w:gridCol w:w="1920"/>
        <w:gridCol w:w="1666"/>
      </w:tblGrid>
      <w:tr>
        <w:trPr>
          <w:trHeight w:val="293" w:hRule="exact"/>
        </w:trPr>
        <w:tc>
          <w:tcPr>
            <w:tcBorders>
              <w:top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项目</w:t>
            </w:r>
          </w:p>
        </w:tc>
        <w:tc>
          <w:tcPr>
            <w:tcBorders>
              <w:top w:val="single" w:sz="4"/>
            </w:tcBorders>
            <w:shd w:val="clear" w:color="auto" w:fill="FFFFFF"/>
            <w:vAlign w:val="top"/>
          </w:tcPr>
          <w:p>
            <w:pPr>
              <w:pStyle w:val="Style17"/>
              <w:keepNext w:val="0"/>
              <w:keepLines w:val="0"/>
              <w:widowControl w:val="0"/>
              <w:shd w:val="clear" w:color="auto" w:fill="auto"/>
              <w:bidi w:val="0"/>
              <w:spacing w:before="0" w:after="0" w:line="240" w:lineRule="auto"/>
              <w:ind w:left="1200" w:right="0" w:firstLine="0"/>
              <w:jc w:val="left"/>
              <w:rPr>
                <w:sz w:val="17"/>
                <w:szCs w:val="17"/>
              </w:rPr>
            </w:pPr>
            <w:r>
              <w:rPr>
                <w:rFonts w:ascii="SimSun" w:eastAsia="SimSun" w:hAnsi="SimSun" w:cs="SimSun"/>
                <w:b/>
                <w:bCs/>
                <w:color w:val="000000"/>
                <w:spacing w:val="0"/>
                <w:w w:val="100"/>
                <w:position w:val="0"/>
                <w:sz w:val="17"/>
                <w:szCs w:val="17"/>
              </w:rPr>
              <w:t>土地使用权</w:t>
            </w:r>
          </w:p>
        </w:tc>
        <w:tc>
          <w:tcPr>
            <w:tcBorders>
              <w:top w:val="single" w:sz="4"/>
            </w:tcBorders>
            <w:shd w:val="clear" w:color="auto" w:fill="FFFFFF"/>
            <w:vAlign w:val="top"/>
          </w:tcPr>
          <w:p>
            <w:pPr>
              <w:pStyle w:val="Style17"/>
              <w:keepNext w:val="0"/>
              <w:keepLines w:val="0"/>
              <w:widowControl w:val="0"/>
              <w:shd w:val="clear" w:color="auto" w:fill="auto"/>
              <w:bidi w:val="0"/>
              <w:spacing w:before="0" w:after="0" w:line="240" w:lineRule="auto"/>
              <w:ind w:left="1020" w:right="0" w:firstLine="0"/>
              <w:jc w:val="left"/>
              <w:rPr>
                <w:sz w:val="17"/>
                <w:szCs w:val="17"/>
              </w:rPr>
            </w:pPr>
            <w:r>
              <w:rPr>
                <w:rFonts w:ascii="SimSun" w:eastAsia="SimSun" w:hAnsi="SimSun" w:cs="SimSun"/>
                <w:b/>
                <w:bCs/>
                <w:color w:val="000000"/>
                <w:spacing w:val="0"/>
                <w:w w:val="100"/>
                <w:position w:val="0"/>
                <w:sz w:val="17"/>
                <w:szCs w:val="17"/>
              </w:rPr>
              <w:t>软件</w:t>
            </w:r>
          </w:p>
        </w:tc>
        <w:tc>
          <w:tcPr>
            <w:tcBorders>
              <w:top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b/>
                <w:bCs/>
                <w:color w:val="000000"/>
                <w:spacing w:val="0"/>
                <w:w w:val="100"/>
                <w:position w:val="0"/>
                <w:sz w:val="17"/>
                <w:szCs w:val="17"/>
              </w:rPr>
              <w:t>专利及商标权</w:t>
            </w:r>
          </w:p>
        </w:tc>
        <w:tc>
          <w:tcPr>
            <w:tcBorders>
              <w:top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b/>
                <w:bCs/>
                <w:color w:val="000000"/>
                <w:spacing w:val="0"/>
                <w:w w:val="100"/>
                <w:position w:val="0"/>
                <w:sz w:val="17"/>
                <w:szCs w:val="17"/>
              </w:rPr>
              <w:t>海域使用权</w:t>
            </w:r>
          </w:p>
        </w:tc>
        <w:tc>
          <w:tcPr>
            <w:tcBorders>
              <w:top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特许经营权</w:t>
            </w:r>
          </w:p>
        </w:tc>
        <w:tc>
          <w:tcPr>
            <w:tcBorders>
              <w:top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合计</w:t>
            </w:r>
          </w:p>
        </w:tc>
      </w:tr>
      <w:tr>
        <w:trPr>
          <w:trHeight w:val="350"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一、账面原值</w:t>
            </w:r>
          </w:p>
        </w:tc>
        <w:tc>
          <w:tcPr>
            <w:gridSpan w:val="6"/>
            <w:tcBorders>
              <w:top w:val="single" w:sz="4"/>
            </w:tcBorders>
            <w:shd w:val="clear" w:color="auto" w:fill="FFFFFF"/>
            <w:vAlign w:val="top"/>
          </w:tcPr>
          <w:p>
            <w:pPr>
              <w:widowControl w:val="0"/>
              <w:rPr>
                <w:sz w:val="10"/>
                <w:szCs w:val="10"/>
              </w:rPr>
            </w:pP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left"/>
            </w:pPr>
            <w:r>
              <w:rPr>
                <w:rFonts w:ascii="Arial Narrow" w:eastAsia="Arial Narrow" w:hAnsi="Arial Narrow" w:cs="Arial Narrow"/>
                <w:color w:val="000000"/>
                <w:spacing w:val="0"/>
                <w:w w:val="100"/>
                <w:position w:val="0"/>
                <w:sz w:val="18"/>
                <w:szCs w:val="18"/>
              </w:rPr>
              <w:t>1.2020.12.31</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120" w:right="0" w:firstLine="0"/>
              <w:jc w:val="both"/>
            </w:pPr>
            <w:r>
              <w:rPr>
                <w:rFonts w:ascii="Arial Narrow" w:eastAsia="Arial Narrow" w:hAnsi="Arial Narrow" w:cs="Arial Narrow"/>
                <w:color w:val="000000"/>
                <w:spacing w:val="0"/>
                <w:w w:val="100"/>
                <w:position w:val="0"/>
                <w:sz w:val="18"/>
                <w:szCs w:val="18"/>
              </w:rPr>
              <w:t>168,712,714.33</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93,008,939.63</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00"/>
              <w:jc w:val="left"/>
            </w:pPr>
            <w:r>
              <w:rPr>
                <w:rFonts w:ascii="Arial Narrow" w:eastAsia="Arial Narrow" w:hAnsi="Arial Narrow" w:cs="Arial Narrow"/>
                <w:color w:val="000000"/>
                <w:spacing w:val="0"/>
                <w:w w:val="100"/>
                <w:position w:val="0"/>
                <w:sz w:val="18"/>
                <w:szCs w:val="18"/>
              </w:rPr>
              <w:t>315,134.65</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sz w:val="18"/>
                <w:szCs w:val="18"/>
              </w:rPr>
              <w:t>406,981,800.00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sz w:val="18"/>
                <w:szCs w:val="18"/>
              </w:rPr>
              <w:t>146,000,000.00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left"/>
            </w:pPr>
            <w:r>
              <w:rPr>
                <w:rFonts w:ascii="Arial Narrow" w:eastAsia="Arial Narrow" w:hAnsi="Arial Narrow" w:cs="Arial Narrow"/>
                <w:color w:val="000000"/>
                <w:spacing w:val="0"/>
                <w:w w:val="100"/>
                <w:position w:val="0"/>
                <w:sz w:val="18"/>
                <w:szCs w:val="18"/>
              </w:rPr>
              <w:t>815,018,588.61</w:t>
            </w: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left"/>
              <w:rPr>
                <w:sz w:val="17"/>
                <w:szCs w:val="17"/>
              </w:rPr>
            </w:pPr>
            <w:r>
              <w:rPr>
                <w:rFonts w:ascii="Arial Narrow" w:eastAsia="Arial Narrow" w:hAnsi="Arial Narrow" w:cs="Arial Narrow"/>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210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both"/>
            </w:pPr>
            <w:r>
              <w:rPr>
                <w:rFonts w:ascii="Arial Narrow" w:eastAsia="Arial Narrow" w:hAnsi="Arial Narrow" w:cs="Arial Narrow"/>
                <w:color w:val="000000"/>
                <w:spacing w:val="0"/>
                <w:w w:val="100"/>
                <w:position w:val="0"/>
                <w:sz w:val="18"/>
                <w:szCs w:val="18"/>
              </w:rPr>
              <w:t>2,462,399.47</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80"/>
              <w:jc w:val="left"/>
            </w:pPr>
            <w:r>
              <w:rPr>
                <w:rFonts w:ascii="Arial Narrow" w:eastAsia="Arial Narrow" w:hAnsi="Arial Narrow" w:cs="Arial Narrow"/>
                <w:color w:val="000000"/>
                <w:spacing w:val="0"/>
                <w:w w:val="100"/>
                <w:position w:val="0"/>
                <w:sz w:val="18"/>
                <w:szCs w:val="18"/>
              </w:rPr>
              <w:t>57,227.73</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36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left"/>
            </w:pPr>
            <w:r>
              <w:rPr>
                <w:rFonts w:ascii="Arial Narrow" w:eastAsia="Arial Narrow" w:hAnsi="Arial Narrow" w:cs="Arial Narrow"/>
                <w:color w:val="000000"/>
                <w:spacing w:val="0"/>
                <w:w w:val="100"/>
                <w:position w:val="0"/>
                <w:sz w:val="18"/>
                <w:szCs w:val="18"/>
              </w:rPr>
              <w:t>95,646,765.69</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both"/>
            </w:pPr>
            <w:r>
              <w:rPr>
                <w:rFonts w:ascii="Arial Narrow" w:eastAsia="Arial Narrow" w:hAnsi="Arial Narrow" w:cs="Arial Narrow"/>
                <w:color w:val="000000"/>
                <w:spacing w:val="0"/>
                <w:w w:val="100"/>
                <w:position w:val="0"/>
                <w:sz w:val="18"/>
                <w:szCs w:val="18"/>
              </w:rPr>
              <w:t>98,166,392.89</w:t>
            </w:r>
          </w:p>
        </w:tc>
      </w:tr>
      <w:tr>
        <w:trPr>
          <w:trHeight w:val="33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7"/>
                <w:szCs w:val="17"/>
              </w:rPr>
              <w:t>)购置</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210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both"/>
            </w:pPr>
            <w:r>
              <w:rPr>
                <w:rFonts w:ascii="Arial Narrow" w:eastAsia="Arial Narrow" w:hAnsi="Arial Narrow" w:cs="Arial Narrow"/>
                <w:color w:val="000000"/>
                <w:spacing w:val="0"/>
                <w:w w:val="100"/>
                <w:position w:val="0"/>
                <w:sz w:val="18"/>
                <w:szCs w:val="18"/>
              </w:rPr>
              <w:t>2,462,399.47</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80"/>
              <w:jc w:val="left"/>
            </w:pPr>
            <w:r>
              <w:rPr>
                <w:rFonts w:ascii="Arial Narrow" w:eastAsia="Arial Narrow" w:hAnsi="Arial Narrow" w:cs="Arial Narrow"/>
                <w:color w:val="000000"/>
                <w:spacing w:val="0"/>
                <w:w w:val="100"/>
                <w:position w:val="0"/>
                <w:sz w:val="18"/>
                <w:szCs w:val="18"/>
              </w:rPr>
              <w:t>57,227.73</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36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left"/>
            </w:pPr>
            <w:r>
              <w:rPr>
                <w:rFonts w:ascii="Arial Narrow" w:eastAsia="Arial Narrow" w:hAnsi="Arial Narrow" w:cs="Arial Narrow"/>
                <w:color w:val="000000"/>
                <w:spacing w:val="0"/>
                <w:w w:val="100"/>
                <w:position w:val="0"/>
                <w:sz w:val="18"/>
                <w:szCs w:val="18"/>
              </w:rPr>
              <w:t>95,646,765.69</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both"/>
            </w:pPr>
            <w:r>
              <w:rPr>
                <w:rFonts w:ascii="Arial Narrow" w:eastAsia="Arial Narrow" w:hAnsi="Arial Narrow" w:cs="Arial Narrow"/>
                <w:color w:val="000000"/>
                <w:spacing w:val="0"/>
                <w:w w:val="100"/>
                <w:position w:val="0"/>
                <w:sz w:val="18"/>
                <w:szCs w:val="18"/>
              </w:rPr>
              <w:t>98,166,392.89</w:t>
            </w:r>
          </w:p>
        </w:tc>
      </w:tr>
      <w:tr>
        <w:trPr>
          <w:trHeight w:val="341"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2</w:t>
            </w:r>
            <w:r>
              <w:rPr>
                <w:rFonts w:ascii="SimSun" w:eastAsia="SimSun" w:hAnsi="SimSun" w:cs="SimSun"/>
                <w:color w:val="000000"/>
                <w:spacing w:val="0"/>
                <w:w w:val="100"/>
                <w:position w:val="0"/>
                <w:sz w:val="17"/>
                <w:szCs w:val="17"/>
              </w:rPr>
              <w:t>)企业合并增加</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210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32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50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36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36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346"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3</w:t>
            </w:r>
            <w:r>
              <w:rPr>
                <w:rFonts w:ascii="SimSun" w:eastAsia="SimSun" w:hAnsi="SimSun" w:cs="SimSun"/>
                <w:color w:val="000000"/>
                <w:spacing w:val="0"/>
                <w:w w:val="100"/>
                <w:position w:val="0"/>
                <w:sz w:val="17"/>
                <w:szCs w:val="17"/>
              </w:rPr>
              <w:t>)其他增加</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210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32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50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36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36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left"/>
              <w:rPr>
                <w:sz w:val="17"/>
                <w:szCs w:val="17"/>
              </w:rPr>
            </w:pPr>
            <w:r>
              <w:rPr>
                <w:rFonts w:ascii="Arial Narrow" w:eastAsia="Arial Narrow" w:hAnsi="Arial Narrow" w:cs="Arial Narrow"/>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210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both"/>
            </w:pPr>
            <w:r>
              <w:rPr>
                <w:rFonts w:ascii="Arial Narrow" w:eastAsia="Arial Narrow" w:hAnsi="Arial Narrow" w:cs="Arial Narrow"/>
                <w:color w:val="000000"/>
                <w:spacing w:val="0"/>
                <w:w w:val="100"/>
                <w:position w:val="0"/>
                <w:sz w:val="18"/>
                <w:szCs w:val="18"/>
              </w:rPr>
              <w:t>158,231.86</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50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36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36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158,231.86</w:t>
            </w:r>
          </w:p>
        </w:tc>
      </w:tr>
      <w:tr>
        <w:trPr>
          <w:trHeight w:val="33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210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both"/>
            </w:pPr>
            <w:r>
              <w:rPr>
                <w:rFonts w:ascii="Arial Narrow" w:eastAsia="Arial Narrow" w:hAnsi="Arial Narrow" w:cs="Arial Narrow"/>
                <w:color w:val="000000"/>
                <w:spacing w:val="0"/>
                <w:w w:val="100"/>
                <w:position w:val="0"/>
                <w:sz w:val="18"/>
                <w:szCs w:val="18"/>
              </w:rPr>
              <w:t>158,231.86</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50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36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36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80"/>
              <w:jc w:val="left"/>
            </w:pPr>
            <w:r>
              <w:rPr>
                <w:rFonts w:ascii="Arial Narrow" w:eastAsia="Arial Narrow" w:hAnsi="Arial Narrow" w:cs="Arial Narrow"/>
                <w:color w:val="000000"/>
                <w:spacing w:val="0"/>
                <w:w w:val="100"/>
                <w:position w:val="0"/>
                <w:sz w:val="18"/>
                <w:szCs w:val="18"/>
              </w:rPr>
              <w:t>158,231.86</w:t>
            </w:r>
          </w:p>
        </w:tc>
      </w:tr>
      <w:tr>
        <w:trPr>
          <w:trHeight w:val="346"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2</w:t>
            </w:r>
            <w:r>
              <w:rPr>
                <w:rFonts w:ascii="SimSun" w:eastAsia="SimSun" w:hAnsi="SimSun" w:cs="SimSun"/>
                <w:color w:val="000000"/>
                <w:spacing w:val="0"/>
                <w:w w:val="100"/>
                <w:position w:val="0"/>
                <w:sz w:val="17"/>
                <w:szCs w:val="17"/>
              </w:rPr>
              <w:t>)其他减少</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210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32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50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36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36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460" w:right="0" w:firstLine="0"/>
              <w:jc w:val="left"/>
            </w:pPr>
            <w:r>
              <w:rPr>
                <w:rFonts w:ascii="Arial Narrow" w:eastAsia="Arial Narrow" w:hAnsi="Arial Narrow" w:cs="Arial Narrow"/>
                <w:color w:val="000000"/>
                <w:spacing w:val="0"/>
                <w:w w:val="100"/>
                <w:position w:val="0"/>
                <w:sz w:val="18"/>
                <w:szCs w:val="18"/>
              </w:rPr>
              <w:t>-</w:t>
            </w:r>
          </w:p>
        </w:tc>
      </w:tr>
      <w:tr>
        <w:trPr>
          <w:trHeight w:val="336"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80"/>
              <w:jc w:val="left"/>
            </w:pPr>
            <w:r>
              <w:rPr>
                <w:rFonts w:ascii="Arial Narrow" w:eastAsia="Arial Narrow" w:hAnsi="Arial Narrow" w:cs="Arial Narrow"/>
                <w:color w:val="000000"/>
                <w:spacing w:val="0"/>
                <w:w w:val="100"/>
                <w:position w:val="0"/>
                <w:sz w:val="18"/>
                <w:szCs w:val="18"/>
              </w:rPr>
              <w:t>4.2021.12.31</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120" w:right="0" w:firstLine="0"/>
              <w:jc w:val="both"/>
            </w:pPr>
            <w:r>
              <w:rPr>
                <w:rFonts w:ascii="Arial Narrow" w:eastAsia="Arial Narrow" w:hAnsi="Arial Narrow" w:cs="Arial Narrow"/>
                <w:color w:val="000000"/>
                <w:spacing w:val="0"/>
                <w:w w:val="100"/>
                <w:position w:val="0"/>
                <w:sz w:val="18"/>
                <w:szCs w:val="18"/>
              </w:rPr>
              <w:t>168,712,714.33</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95,313,107.24</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00"/>
              <w:jc w:val="left"/>
            </w:pPr>
            <w:r>
              <w:rPr>
                <w:rFonts w:ascii="Arial Narrow" w:eastAsia="Arial Narrow" w:hAnsi="Arial Narrow" w:cs="Arial Narrow"/>
                <w:color w:val="000000"/>
                <w:spacing w:val="0"/>
                <w:w w:val="100"/>
                <w:position w:val="0"/>
                <w:sz w:val="18"/>
                <w:szCs w:val="18"/>
              </w:rPr>
              <w:t>372,362.38</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sz w:val="18"/>
                <w:szCs w:val="18"/>
              </w:rPr>
              <w:t>406,981,800.00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sz w:val="18"/>
                <w:szCs w:val="18"/>
              </w:rPr>
              <w:t>241,646,765.69</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00"/>
              <w:jc w:val="left"/>
            </w:pPr>
            <w:r>
              <w:rPr>
                <w:rFonts w:ascii="Arial Narrow" w:eastAsia="Arial Narrow" w:hAnsi="Arial Narrow" w:cs="Arial Narrow"/>
                <w:color w:val="000000"/>
                <w:spacing w:val="0"/>
                <w:w w:val="100"/>
                <w:position w:val="0"/>
                <w:sz w:val="18"/>
                <w:szCs w:val="18"/>
              </w:rPr>
              <w:t>913,026,749.64</w:t>
            </w:r>
          </w:p>
        </w:tc>
      </w:tr>
      <w:tr>
        <w:trPr>
          <w:trHeight w:val="346"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二、累计摊销</w:t>
            </w:r>
          </w:p>
        </w:tc>
        <w:tc>
          <w:tcPr>
            <w:gridSpan w:val="6"/>
            <w:tcBorders/>
            <w:shd w:val="clear" w:color="auto" w:fill="FFFFFF"/>
            <w:vAlign w:val="top"/>
          </w:tcPr>
          <w:p>
            <w:pPr>
              <w:widowControl w:val="0"/>
              <w:rPr>
                <w:sz w:val="10"/>
                <w:szCs w:val="10"/>
              </w:rPr>
            </w:pPr>
          </w:p>
        </w:tc>
      </w:tr>
      <w:tr>
        <w:trPr>
          <w:trHeight w:val="283"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80"/>
              <w:jc w:val="left"/>
            </w:pPr>
            <w:r>
              <w:rPr>
                <w:rFonts w:ascii="Arial Narrow" w:eastAsia="Arial Narrow" w:hAnsi="Arial Narrow" w:cs="Arial Narrow"/>
                <w:color w:val="000000"/>
                <w:spacing w:val="0"/>
                <w:w w:val="100"/>
                <w:position w:val="0"/>
                <w:sz w:val="18"/>
                <w:szCs w:val="18"/>
              </w:rPr>
              <w:t>1. 2020.12.31</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200" w:right="0" w:firstLine="0"/>
              <w:jc w:val="left"/>
            </w:pPr>
            <w:r>
              <w:rPr>
                <w:rFonts w:ascii="Arial Narrow" w:eastAsia="Arial Narrow" w:hAnsi="Arial Narrow" w:cs="Arial Narrow"/>
                <w:color w:val="000000"/>
                <w:spacing w:val="0"/>
                <w:w w:val="100"/>
                <w:position w:val="0"/>
                <w:sz w:val="18"/>
                <w:szCs w:val="18"/>
              </w:rPr>
              <w:t>34,105,334.70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61,567,355.06</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00"/>
              <w:jc w:val="left"/>
            </w:pPr>
            <w:r>
              <w:rPr>
                <w:rFonts w:ascii="Arial Narrow" w:eastAsia="Arial Narrow" w:hAnsi="Arial Narrow" w:cs="Arial Narrow"/>
                <w:color w:val="000000"/>
                <w:spacing w:val="0"/>
                <w:w w:val="100"/>
                <w:position w:val="0"/>
                <w:sz w:val="18"/>
                <w:szCs w:val="18"/>
              </w:rPr>
              <w:t>296,633.88</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80"/>
              <w:jc w:val="both"/>
            </w:pPr>
            <w:r>
              <w:rPr>
                <w:rFonts w:ascii="Arial Narrow" w:eastAsia="Arial Narrow" w:hAnsi="Arial Narrow" w:cs="Arial Narrow"/>
                <w:color w:val="000000"/>
                <w:spacing w:val="0"/>
                <w:w w:val="100"/>
                <w:position w:val="0"/>
                <w:sz w:val="18"/>
                <w:szCs w:val="18"/>
              </w:rPr>
              <w:t>63,797,147.03</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60"/>
              <w:jc w:val="left"/>
            </w:pPr>
            <w:r>
              <w:rPr>
                <w:rFonts w:ascii="Arial Narrow" w:eastAsia="Arial Narrow" w:hAnsi="Arial Narrow" w:cs="Arial Narrow"/>
                <w:color w:val="000000"/>
                <w:spacing w:val="0"/>
                <w:w w:val="100"/>
                <w:position w:val="0"/>
                <w:sz w:val="18"/>
                <w:szCs w:val="18"/>
              </w:rPr>
              <w:t>21,962,711.09</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00"/>
              <w:jc w:val="left"/>
            </w:pPr>
            <w:r>
              <w:rPr>
                <w:rFonts w:ascii="Arial Narrow" w:eastAsia="Arial Narrow" w:hAnsi="Arial Narrow" w:cs="Arial Narrow"/>
                <w:color w:val="000000"/>
                <w:spacing w:val="0"/>
                <w:w w:val="100"/>
                <w:position w:val="0"/>
                <w:sz w:val="18"/>
                <w:szCs w:val="18"/>
              </w:rPr>
              <w:t>181,729,181.76</w:t>
            </w:r>
          </w:p>
        </w:tc>
      </w:tr>
    </w:tbl>
    <w:p>
      <w:pPr>
        <w:widowControl w:val="0"/>
        <w:spacing w:line="1" w:lineRule="exact"/>
      </w:pPr>
      <w:r>
        <w:br w:type="page"/>
      </w:r>
    </w:p>
    <w:tbl>
      <w:tblPr>
        <w:tblOverlap w:val="never"/>
        <w:jc w:val="center"/>
        <w:tblLayout w:type="fixed"/>
      </w:tblPr>
      <w:tblGrid>
        <w:gridCol w:w="398"/>
        <w:gridCol w:w="2770"/>
        <w:gridCol w:w="2462"/>
        <w:gridCol w:w="1862"/>
        <w:gridCol w:w="1949"/>
        <w:gridCol w:w="1824"/>
        <w:gridCol w:w="1920"/>
        <w:gridCol w:w="1666"/>
      </w:tblGrid>
      <w:tr>
        <w:trPr>
          <w:trHeight w:val="365"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项</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目</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420" w:firstLine="0"/>
              <w:jc w:val="right"/>
              <w:rPr>
                <w:sz w:val="17"/>
                <w:szCs w:val="17"/>
              </w:rPr>
            </w:pPr>
            <w:r>
              <w:rPr>
                <w:rFonts w:ascii="SimSun" w:eastAsia="SimSun" w:hAnsi="SimSun" w:cs="SimSun"/>
                <w:b/>
                <w:bCs/>
                <w:color w:val="000000"/>
                <w:spacing w:val="0"/>
                <w:w w:val="100"/>
                <w:position w:val="0"/>
                <w:sz w:val="17"/>
                <w:szCs w:val="17"/>
              </w:rPr>
              <w:t>土地使用权</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20" w:right="0" w:firstLine="0"/>
              <w:jc w:val="both"/>
              <w:rPr>
                <w:sz w:val="17"/>
                <w:szCs w:val="17"/>
              </w:rPr>
            </w:pPr>
            <w:r>
              <w:rPr>
                <w:rFonts w:ascii="SimSun" w:eastAsia="SimSun" w:hAnsi="SimSun" w:cs="SimSun"/>
                <w:b/>
                <w:bCs/>
                <w:color w:val="000000"/>
                <w:spacing w:val="0"/>
                <w:w w:val="100"/>
                <w:position w:val="0"/>
                <w:sz w:val="17"/>
                <w:szCs w:val="17"/>
              </w:rPr>
              <w:t>软件</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b/>
                <w:bCs/>
                <w:color w:val="000000"/>
                <w:spacing w:val="0"/>
                <w:w w:val="100"/>
                <w:position w:val="0"/>
                <w:sz w:val="17"/>
                <w:szCs w:val="17"/>
              </w:rPr>
              <w:t>专利及商标权</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both"/>
              <w:rPr>
                <w:sz w:val="17"/>
                <w:szCs w:val="17"/>
              </w:rPr>
            </w:pPr>
            <w:r>
              <w:rPr>
                <w:rFonts w:ascii="SimSun" w:eastAsia="SimSun" w:hAnsi="SimSun" w:cs="SimSun"/>
                <w:b/>
                <w:bCs/>
                <w:color w:val="000000"/>
                <w:spacing w:val="0"/>
                <w:w w:val="100"/>
                <w:position w:val="0"/>
                <w:sz w:val="17"/>
                <w:szCs w:val="17"/>
              </w:rPr>
              <w:t>海域使用权</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b/>
                <w:bCs/>
                <w:color w:val="000000"/>
                <w:spacing w:val="0"/>
                <w:w w:val="100"/>
                <w:position w:val="0"/>
                <w:sz w:val="17"/>
                <w:szCs w:val="17"/>
              </w:rPr>
              <w:t>特许经营权</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合计</w:t>
            </w:r>
          </w:p>
        </w:tc>
      </w:tr>
      <w:tr>
        <w:trPr>
          <w:trHeight w:val="355"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120" w:right="0" w:firstLine="0"/>
              <w:jc w:val="both"/>
            </w:pPr>
            <w:r>
              <w:rPr>
                <w:rFonts w:ascii="Arial Narrow" w:eastAsia="Arial Narrow" w:hAnsi="Arial Narrow" w:cs="Arial Narrow"/>
                <w:color w:val="000000"/>
                <w:spacing w:val="0"/>
                <w:w w:val="100"/>
                <w:position w:val="0"/>
                <w:sz w:val="18"/>
                <w:szCs w:val="18"/>
              </w:rPr>
              <w:t>4,128,651.61</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10,342,996.96</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60"/>
              <w:jc w:val="left"/>
            </w:pPr>
            <w:r>
              <w:rPr>
                <w:rFonts w:ascii="Arial Narrow" w:eastAsia="Arial Narrow" w:hAnsi="Arial Narrow" w:cs="Arial Narrow"/>
                <w:color w:val="000000"/>
                <w:spacing w:val="0"/>
                <w:w w:val="100"/>
                <w:position w:val="0"/>
                <w:sz w:val="18"/>
                <w:szCs w:val="18"/>
              </w:rPr>
              <w:t>7,728.50</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00"/>
              <w:jc w:val="both"/>
            </w:pPr>
            <w:r>
              <w:rPr>
                <w:rFonts w:ascii="Arial Narrow" w:eastAsia="Arial Narrow" w:hAnsi="Arial Narrow" w:cs="Arial Narrow"/>
                <w:color w:val="000000"/>
                <w:spacing w:val="0"/>
                <w:w w:val="100"/>
                <w:position w:val="0"/>
                <w:sz w:val="18"/>
                <w:szCs w:val="18"/>
              </w:rPr>
              <w:t>8,799,606.49</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60"/>
              <w:jc w:val="both"/>
            </w:pPr>
            <w:r>
              <w:rPr>
                <w:rFonts w:ascii="Arial Narrow" w:eastAsia="Arial Narrow" w:hAnsi="Arial Narrow" w:cs="Arial Narrow"/>
                <w:color w:val="000000"/>
                <w:spacing w:val="0"/>
                <w:w w:val="100"/>
                <w:position w:val="0"/>
                <w:sz w:val="18"/>
                <w:szCs w:val="18"/>
              </w:rPr>
              <w:t>18,119,849.40</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80"/>
              <w:jc w:val="both"/>
            </w:pPr>
            <w:r>
              <w:rPr>
                <w:rFonts w:ascii="Arial Narrow" w:eastAsia="Arial Narrow" w:hAnsi="Arial Narrow" w:cs="Arial Narrow"/>
                <w:color w:val="000000"/>
                <w:spacing w:val="0"/>
                <w:w w:val="100"/>
                <w:position w:val="0"/>
                <w:sz w:val="18"/>
                <w:szCs w:val="18"/>
              </w:rPr>
              <w:t>41,398,832.96</w:t>
            </w:r>
          </w:p>
        </w:tc>
      </w:tr>
      <w:tr>
        <w:trPr>
          <w:trHeight w:val="336"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120" w:right="0" w:firstLine="0"/>
              <w:jc w:val="both"/>
            </w:pPr>
            <w:r>
              <w:rPr>
                <w:rFonts w:ascii="Arial Narrow" w:eastAsia="Arial Narrow" w:hAnsi="Arial Narrow" w:cs="Arial Narrow"/>
                <w:color w:val="000000"/>
                <w:spacing w:val="0"/>
                <w:w w:val="100"/>
                <w:position w:val="0"/>
                <w:sz w:val="18"/>
                <w:szCs w:val="18"/>
              </w:rPr>
              <w:t>4,128,651.61</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10,342,996.96</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60"/>
              <w:jc w:val="left"/>
            </w:pPr>
            <w:r>
              <w:rPr>
                <w:rFonts w:ascii="Arial Narrow" w:eastAsia="Arial Narrow" w:hAnsi="Arial Narrow" w:cs="Arial Narrow"/>
                <w:color w:val="000000"/>
                <w:spacing w:val="0"/>
                <w:w w:val="100"/>
                <w:position w:val="0"/>
                <w:sz w:val="18"/>
                <w:szCs w:val="18"/>
              </w:rPr>
              <w:t>7,728.50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00"/>
              <w:jc w:val="both"/>
            </w:pPr>
            <w:r>
              <w:rPr>
                <w:rFonts w:ascii="Arial Narrow" w:eastAsia="Arial Narrow" w:hAnsi="Arial Narrow" w:cs="Arial Narrow"/>
                <w:color w:val="000000"/>
                <w:spacing w:val="0"/>
                <w:w w:val="100"/>
                <w:position w:val="0"/>
                <w:sz w:val="18"/>
                <w:szCs w:val="18"/>
              </w:rPr>
              <w:t>8,799,606.49</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60"/>
              <w:jc w:val="both"/>
            </w:pPr>
            <w:r>
              <w:rPr>
                <w:rFonts w:ascii="Arial Narrow" w:eastAsia="Arial Narrow" w:hAnsi="Arial Narrow" w:cs="Arial Narrow"/>
                <w:color w:val="000000"/>
                <w:spacing w:val="0"/>
                <w:w w:val="100"/>
                <w:position w:val="0"/>
                <w:sz w:val="18"/>
                <w:szCs w:val="18"/>
              </w:rPr>
              <w:t>18,119,849.40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80"/>
              <w:jc w:val="both"/>
            </w:pPr>
            <w:r>
              <w:rPr>
                <w:rFonts w:ascii="Arial Narrow" w:eastAsia="Arial Narrow" w:hAnsi="Arial Narrow" w:cs="Arial Narrow"/>
                <w:color w:val="000000"/>
                <w:spacing w:val="0"/>
                <w:w w:val="100"/>
                <w:position w:val="0"/>
                <w:sz w:val="18"/>
                <w:szCs w:val="18"/>
              </w:rPr>
              <w:t>41,398,832.96</w:t>
            </w:r>
          </w:p>
        </w:tc>
      </w:tr>
      <w:tr>
        <w:trPr>
          <w:trHeight w:val="346"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96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both"/>
            </w:pPr>
            <w:r>
              <w:rPr>
                <w:rFonts w:ascii="Arial Narrow" w:eastAsia="Arial Narrow" w:hAnsi="Arial Narrow" w:cs="Arial Narrow"/>
                <w:color w:val="000000"/>
                <w:spacing w:val="0"/>
                <w:w w:val="100"/>
                <w:position w:val="0"/>
                <w:sz w:val="18"/>
                <w:szCs w:val="18"/>
              </w:rPr>
              <w:t>88,440.07</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50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36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36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88,440.07</w:t>
            </w:r>
          </w:p>
        </w:tc>
      </w:tr>
      <w:tr>
        <w:trPr>
          <w:trHeight w:val="341"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96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both"/>
            </w:pPr>
            <w:r>
              <w:rPr>
                <w:rFonts w:ascii="Arial Narrow" w:eastAsia="Arial Narrow" w:hAnsi="Arial Narrow" w:cs="Arial Narrow"/>
                <w:color w:val="000000"/>
                <w:spacing w:val="0"/>
                <w:w w:val="100"/>
                <w:position w:val="0"/>
                <w:sz w:val="18"/>
                <w:szCs w:val="18"/>
              </w:rPr>
              <w:t>88,440.07</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50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36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36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88,440.07</w:t>
            </w:r>
          </w:p>
        </w:tc>
      </w:tr>
      <w:tr>
        <w:trPr>
          <w:trHeight w:val="331"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4. 2021.12.31</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080" w:right="0" w:firstLine="0"/>
              <w:jc w:val="both"/>
            </w:pPr>
            <w:r>
              <w:rPr>
                <w:rFonts w:ascii="Arial Narrow" w:eastAsia="Arial Narrow" w:hAnsi="Arial Narrow" w:cs="Arial Narrow"/>
                <w:color w:val="000000"/>
                <w:spacing w:val="0"/>
                <w:w w:val="100"/>
                <w:position w:val="0"/>
                <w:sz w:val="18"/>
                <w:szCs w:val="18"/>
              </w:rPr>
              <w:t>38,233,986.31</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71,821,911.95</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00"/>
              <w:jc w:val="left"/>
            </w:pPr>
            <w:r>
              <w:rPr>
                <w:rFonts w:ascii="Arial Narrow" w:eastAsia="Arial Narrow" w:hAnsi="Arial Narrow" w:cs="Arial Narrow"/>
                <w:color w:val="000000"/>
                <w:spacing w:val="0"/>
                <w:w w:val="100"/>
                <w:position w:val="0"/>
                <w:sz w:val="18"/>
                <w:szCs w:val="18"/>
              </w:rPr>
              <w:t>304,362.38</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80"/>
              <w:jc w:val="both"/>
            </w:pPr>
            <w:r>
              <w:rPr>
                <w:rFonts w:ascii="Arial Narrow" w:eastAsia="Arial Narrow" w:hAnsi="Arial Narrow" w:cs="Arial Narrow"/>
                <w:color w:val="000000"/>
                <w:spacing w:val="0"/>
                <w:w w:val="100"/>
                <w:position w:val="0"/>
                <w:sz w:val="18"/>
                <w:szCs w:val="18"/>
              </w:rPr>
              <w:t>72,596,753.52</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60"/>
              <w:jc w:val="both"/>
            </w:pPr>
            <w:r>
              <w:rPr>
                <w:rFonts w:ascii="Arial Narrow" w:eastAsia="Arial Narrow" w:hAnsi="Arial Narrow" w:cs="Arial Narrow"/>
                <w:color w:val="000000"/>
                <w:spacing w:val="0"/>
                <w:w w:val="100"/>
                <w:position w:val="0"/>
                <w:sz w:val="18"/>
                <w:szCs w:val="18"/>
              </w:rPr>
              <w:t>40,082,560.49</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00"/>
              <w:jc w:val="left"/>
            </w:pPr>
            <w:r>
              <w:rPr>
                <w:rFonts w:ascii="Arial Narrow" w:eastAsia="Arial Narrow" w:hAnsi="Arial Narrow" w:cs="Arial Narrow"/>
                <w:color w:val="000000"/>
                <w:spacing w:val="0"/>
                <w:w w:val="100"/>
                <w:position w:val="0"/>
                <w:sz w:val="18"/>
                <w:szCs w:val="18"/>
              </w:rPr>
              <w:t>223,039,574.65</w:t>
            </w:r>
          </w:p>
        </w:tc>
      </w:tr>
      <w:tr>
        <w:trPr>
          <w:trHeight w:val="346"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减值准备</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22"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1. 2020.12.31</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96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32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50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36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36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460" w:right="0" w:firstLine="0"/>
              <w:jc w:val="left"/>
            </w:pPr>
            <w:r>
              <w:rPr>
                <w:rFonts w:ascii="Arial Narrow" w:eastAsia="Arial Narrow" w:hAnsi="Arial Narrow" w:cs="Arial Narrow"/>
                <w:color w:val="000000"/>
                <w:spacing w:val="0"/>
                <w:w w:val="100"/>
                <w:position w:val="0"/>
                <w:sz w:val="18"/>
                <w:szCs w:val="18"/>
              </w:rPr>
              <w:t>-</w:t>
            </w:r>
          </w:p>
        </w:tc>
      </w:tr>
      <w:tr>
        <w:trPr>
          <w:trHeight w:val="350"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96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32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50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36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36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460" w:right="0" w:firstLine="0"/>
              <w:jc w:val="left"/>
            </w:pPr>
            <w:r>
              <w:rPr>
                <w:rFonts w:ascii="Arial Narrow" w:eastAsia="Arial Narrow" w:hAnsi="Arial Narrow" w:cs="Arial Narrow"/>
                <w:color w:val="000000"/>
                <w:spacing w:val="0"/>
                <w:w w:val="100"/>
                <w:position w:val="0"/>
                <w:sz w:val="18"/>
                <w:szCs w:val="18"/>
              </w:rPr>
              <w:t>-</w:t>
            </w:r>
          </w:p>
        </w:tc>
      </w:tr>
      <w:tr>
        <w:trPr>
          <w:trHeight w:val="346"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96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32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50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36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36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460" w:right="0" w:firstLine="0"/>
              <w:jc w:val="left"/>
            </w:pPr>
            <w:r>
              <w:rPr>
                <w:rFonts w:ascii="Arial Narrow" w:eastAsia="Arial Narrow" w:hAnsi="Arial Narrow" w:cs="Arial Narrow"/>
                <w:color w:val="000000"/>
                <w:spacing w:val="0"/>
                <w:w w:val="100"/>
                <w:position w:val="0"/>
                <w:sz w:val="18"/>
                <w:szCs w:val="18"/>
              </w:rPr>
              <w:t>-</w:t>
            </w:r>
          </w:p>
        </w:tc>
      </w:tr>
      <w:tr>
        <w:trPr>
          <w:trHeight w:val="326"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4. 2021.12.31</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96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32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50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36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36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460" w:right="0" w:firstLine="0"/>
              <w:jc w:val="left"/>
            </w:pPr>
            <w:r>
              <w:rPr>
                <w:rFonts w:ascii="Arial Narrow" w:eastAsia="Arial Narrow" w:hAnsi="Arial Narrow" w:cs="Arial Narrow"/>
                <w:color w:val="000000"/>
                <w:spacing w:val="0"/>
                <w:w w:val="100"/>
                <w:position w:val="0"/>
                <w:sz w:val="18"/>
                <w:szCs w:val="18"/>
              </w:rPr>
              <w:t>-</w:t>
            </w:r>
          </w:p>
        </w:tc>
      </w:tr>
      <w:tr>
        <w:trPr>
          <w:trHeight w:val="355"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账面价值</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41"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1.2021.12.31</w:t>
            </w:r>
            <w:r>
              <w:rPr>
                <w:rFonts w:ascii="SimSun" w:eastAsia="SimSun" w:hAnsi="SimSun" w:cs="SimSun"/>
                <w:color w:val="000000"/>
                <w:spacing w:val="0"/>
                <w:w w:val="100"/>
                <w:position w:val="0"/>
                <w:sz w:val="17"/>
                <w:szCs w:val="17"/>
              </w:rPr>
              <w:t>账面价值</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000"/>
              <w:jc w:val="both"/>
            </w:pPr>
            <w:r>
              <w:rPr>
                <w:rFonts w:ascii="Arial Narrow" w:eastAsia="Arial Narrow" w:hAnsi="Arial Narrow" w:cs="Arial Narrow"/>
                <w:color w:val="000000"/>
                <w:spacing w:val="0"/>
                <w:w w:val="100"/>
                <w:position w:val="0"/>
                <w:sz w:val="18"/>
                <w:szCs w:val="18"/>
              </w:rPr>
              <w:t>130,478,728.02</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23,491,195.29</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80"/>
              <w:jc w:val="left"/>
            </w:pPr>
            <w:r>
              <w:rPr>
                <w:rFonts w:ascii="Arial Narrow" w:eastAsia="Arial Narrow" w:hAnsi="Arial Narrow" w:cs="Arial Narrow"/>
                <w:color w:val="000000"/>
                <w:spacing w:val="0"/>
                <w:w w:val="100"/>
                <w:position w:val="0"/>
                <w:sz w:val="18"/>
                <w:szCs w:val="18"/>
              </w:rPr>
              <w:t>68,000.00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sz w:val="18"/>
                <w:szCs w:val="18"/>
              </w:rPr>
              <w:t>334,385,046.48</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sz w:val="18"/>
                <w:szCs w:val="18"/>
              </w:rPr>
              <w:t>201,564,205.20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00"/>
              <w:jc w:val="left"/>
            </w:pPr>
            <w:r>
              <w:rPr>
                <w:rFonts w:ascii="Arial Narrow" w:eastAsia="Arial Narrow" w:hAnsi="Arial Narrow" w:cs="Arial Narrow"/>
                <w:color w:val="000000"/>
                <w:spacing w:val="0"/>
                <w:w w:val="100"/>
                <w:position w:val="0"/>
                <w:sz w:val="18"/>
                <w:szCs w:val="18"/>
              </w:rPr>
              <w:t>689,987,174.99</w:t>
            </w:r>
          </w:p>
        </w:tc>
      </w:tr>
      <w:tr>
        <w:trPr>
          <w:trHeight w:val="350" w:hRule="exact"/>
        </w:trPr>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2.2020.12.31</w:t>
            </w:r>
            <w:r>
              <w:rPr>
                <w:rFonts w:ascii="SimSun" w:eastAsia="SimSun" w:hAnsi="SimSun" w:cs="SimSun"/>
                <w:color w:val="000000"/>
                <w:spacing w:val="0"/>
                <w:w w:val="100"/>
                <w:position w:val="0"/>
                <w:sz w:val="17"/>
                <w:szCs w:val="17"/>
              </w:rPr>
              <w:t>账面价值</w:t>
            </w:r>
          </w:p>
        </w:tc>
        <w:tc>
          <w:tcPr>
            <w:tcBorders>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000"/>
              <w:jc w:val="both"/>
            </w:pPr>
            <w:r>
              <w:rPr>
                <w:rFonts w:ascii="Arial Narrow" w:eastAsia="Arial Narrow" w:hAnsi="Arial Narrow" w:cs="Arial Narrow"/>
                <w:color w:val="000000"/>
                <w:spacing w:val="0"/>
                <w:w w:val="100"/>
                <w:position w:val="0"/>
                <w:sz w:val="18"/>
                <w:szCs w:val="18"/>
              </w:rPr>
              <w:t>134,607,379.63</w:t>
            </w:r>
          </w:p>
        </w:tc>
        <w:tc>
          <w:tcPr>
            <w:tcBorders>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31,441,584.57</w:t>
            </w:r>
          </w:p>
        </w:tc>
        <w:tc>
          <w:tcPr>
            <w:tcBorders>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880"/>
              <w:jc w:val="left"/>
            </w:pPr>
            <w:r>
              <w:rPr>
                <w:rFonts w:ascii="Arial Narrow" w:eastAsia="Arial Narrow" w:hAnsi="Arial Narrow" w:cs="Arial Narrow"/>
                <w:color w:val="000000"/>
                <w:spacing w:val="0"/>
                <w:w w:val="100"/>
                <w:position w:val="0"/>
                <w:sz w:val="18"/>
                <w:szCs w:val="18"/>
              </w:rPr>
              <w:t>18,500.77</w:t>
            </w:r>
          </w:p>
        </w:tc>
        <w:tc>
          <w:tcPr>
            <w:tcBorders>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sz w:val="18"/>
                <w:szCs w:val="18"/>
              </w:rPr>
              <w:t>343,184,652.97</w:t>
            </w:r>
          </w:p>
        </w:tc>
        <w:tc>
          <w:tcPr>
            <w:tcBorders>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sz w:val="18"/>
                <w:szCs w:val="18"/>
              </w:rPr>
              <w:t>124,037,288.91</w:t>
            </w:r>
          </w:p>
        </w:tc>
        <w:tc>
          <w:tcPr>
            <w:tcBorders>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00"/>
              <w:jc w:val="left"/>
            </w:pPr>
            <w:r>
              <w:rPr>
                <w:rFonts w:ascii="Arial Narrow" w:eastAsia="Arial Narrow" w:hAnsi="Arial Narrow" w:cs="Arial Narrow"/>
                <w:color w:val="000000"/>
                <w:spacing w:val="0"/>
                <w:w w:val="100"/>
                <w:position w:val="0"/>
                <w:sz w:val="18"/>
                <w:szCs w:val="18"/>
              </w:rPr>
              <w:t>633,289,406.85</w:t>
            </w:r>
          </w:p>
        </w:tc>
      </w:tr>
    </w:tbl>
    <w:p>
      <w:pPr>
        <w:widowControl w:val="0"/>
        <w:spacing w:after="99" w:line="1" w:lineRule="exact"/>
      </w:pPr>
    </w:p>
    <w:p>
      <w:pPr>
        <w:pStyle w:val="Style12"/>
        <w:keepNext w:val="0"/>
        <w:keepLines w:val="0"/>
        <w:widowControl w:val="0"/>
        <w:shd w:val="clear" w:color="auto" w:fill="auto"/>
        <w:bidi w:val="0"/>
        <w:spacing w:before="0" w:after="0" w:line="240" w:lineRule="auto"/>
        <w:ind w:left="0" w:right="0" w:firstLine="0"/>
        <w:jc w:val="left"/>
        <w:rPr>
          <w:sz w:val="22"/>
          <w:szCs w:val="22"/>
        </w:rPr>
        <w:sectPr>
          <w:footnotePr>
            <w:pos w:val="pageBottom"/>
            <w:numFmt w:val="decimal"/>
            <w:numRestart w:val="continuous"/>
          </w:footnotePr>
          <w:pgSz w:w="16840" w:h="11900" w:orient="landscape"/>
          <w:pgMar w:top="1700" w:right="919" w:bottom="2070" w:left="768" w:header="0" w:footer="3" w:gutter="0"/>
          <w:cols w:space="720"/>
          <w:noEndnote/>
          <w:rtlGutter w:val="0"/>
          <w:docGrid w:linePitch="360"/>
        </w:sectPr>
      </w:pPr>
      <w:r>
        <w:rPr>
          <w:b w:val="0"/>
          <w:bCs w:val="0"/>
          <w:color w:val="000000"/>
          <w:spacing w:val="0"/>
          <w:w w:val="100"/>
          <w:position w:val="0"/>
          <w:sz w:val="22"/>
          <w:szCs w:val="22"/>
        </w:rPr>
        <w:t>说明：无形资产抵押担保情况详见附注十二、</w:t>
      </w:r>
      <w:r>
        <w:rPr>
          <w:rFonts w:ascii="Arial Narrow" w:eastAsia="Arial Narrow" w:hAnsi="Arial Narrow" w:cs="Arial Narrow"/>
          <w:b w:val="0"/>
          <w:bCs w:val="0"/>
          <w:color w:val="000000"/>
          <w:spacing w:val="0"/>
          <w:w w:val="100"/>
          <w:position w:val="0"/>
          <w:sz w:val="24"/>
          <w:szCs w:val="24"/>
        </w:rPr>
        <w:t xml:space="preserve">2 </w:t>
      </w:r>
      <w:r>
        <w:rPr>
          <w:b w:val="0"/>
          <w:bCs w:val="0"/>
          <w:color w:val="000000"/>
          <w:spacing w:val="0"/>
          <w:w w:val="100"/>
          <w:position w:val="0"/>
          <w:sz w:val="22"/>
          <w:szCs w:val="22"/>
        </w:rPr>
        <w:t>（</w:t>
      </w:r>
      <w:r>
        <w:rPr>
          <w:rFonts w:ascii="Arial Narrow" w:eastAsia="Arial Narrow" w:hAnsi="Arial Narrow" w:cs="Arial Narrow"/>
          <w:b w:val="0"/>
          <w:bCs w:val="0"/>
          <w:color w:val="000000"/>
          <w:spacing w:val="0"/>
          <w:w w:val="100"/>
          <w:position w:val="0"/>
          <w:sz w:val="24"/>
          <w:szCs w:val="24"/>
        </w:rPr>
        <w:t>3</w:t>
      </w:r>
      <w:r>
        <w:rPr>
          <w:b w:val="0"/>
          <w:bCs w:val="0"/>
          <w:color w:val="000000"/>
          <w:spacing w:val="0"/>
          <w:w w:val="100"/>
          <w:position w:val="0"/>
          <w:sz w:val="22"/>
          <w:szCs w:val="22"/>
        </w:rPr>
        <w:t>）。</w:t>
      </w:r>
    </w:p>
    <w:p>
      <w:pPr>
        <w:pStyle w:val="Style22"/>
        <w:keepNext/>
        <w:keepLines/>
        <w:widowControl w:val="0"/>
        <w:shd w:val="clear" w:color="auto" w:fill="auto"/>
        <w:bidi w:val="0"/>
        <w:spacing w:before="0" w:after="180" w:line="240" w:lineRule="auto"/>
        <w:ind w:left="0" w:right="0" w:firstLine="0"/>
        <w:jc w:val="left"/>
        <w:rPr>
          <w:sz w:val="22"/>
          <w:szCs w:val="22"/>
        </w:rPr>
      </w:pPr>
      <w:bookmarkStart w:id="1468" w:name="bookmark1468"/>
      <w:bookmarkStart w:id="1469" w:name="bookmark1469"/>
      <w:bookmarkStart w:id="1470" w:name="bookmark1470"/>
      <w:bookmarkStart w:id="1471" w:name="bookmark1471"/>
      <w:r>
        <w:rPr>
          <w:rFonts w:ascii="Arial Narrow" w:eastAsia="Arial Narrow" w:hAnsi="Arial Narrow" w:cs="Arial Narrow"/>
          <w:b w:val="0"/>
          <w:bCs w:val="0"/>
          <w:color w:val="000000"/>
          <w:spacing w:val="0"/>
          <w:w w:val="100"/>
          <w:position w:val="0"/>
          <w:sz w:val="24"/>
          <w:szCs w:val="24"/>
        </w:rPr>
        <w:t>6</w:t>
      </w:r>
      <w:bookmarkEnd w:id="1470"/>
      <w:r>
        <w:rPr>
          <w:rFonts w:ascii="Arial Narrow" w:eastAsia="Arial Narrow" w:hAnsi="Arial Narrow" w:cs="Arial Narrow"/>
          <w:b w:val="0"/>
          <w:bCs w:val="0"/>
          <w:color w:val="000000"/>
          <w:spacing w:val="0"/>
          <w:w w:val="100"/>
          <w:position w:val="0"/>
          <w:sz w:val="24"/>
          <w:szCs w:val="24"/>
        </w:rPr>
        <w:t>2</w:t>
      </w:r>
      <w:r>
        <w:rPr>
          <w:b w:val="0"/>
          <w:bCs w:val="0"/>
          <w:color w:val="000000"/>
          <w:spacing w:val="0"/>
          <w:w w:val="100"/>
          <w:position w:val="0"/>
          <w:sz w:val="22"/>
          <w:szCs w:val="22"/>
        </w:rPr>
        <w:t>、商誉</w:t>
      </w:r>
      <w:bookmarkEnd w:id="1468"/>
      <w:bookmarkEnd w:id="1469"/>
      <w:bookmarkEnd w:id="1471"/>
    </w:p>
    <w:p>
      <w:pPr>
        <w:pStyle w:val="Style39"/>
        <w:keepNext/>
        <w:keepLines/>
        <w:widowControl w:val="0"/>
        <w:shd w:val="clear" w:color="auto" w:fill="auto"/>
        <w:bidi w:val="0"/>
        <w:spacing w:before="0" w:after="260" w:line="240" w:lineRule="auto"/>
        <w:ind w:left="0" w:right="0" w:firstLine="0"/>
        <w:jc w:val="left"/>
        <w:rPr>
          <w:sz w:val="22"/>
          <w:szCs w:val="22"/>
        </w:rPr>
      </w:pPr>
      <w:bookmarkStart w:id="1472" w:name="bookmark1472"/>
      <w:bookmarkStart w:id="1473" w:name="bookmark1473"/>
      <w:bookmarkStart w:id="1474" w:name="bookmark1474"/>
      <w:r>
        <w:rPr>
          <w:b w:val="0"/>
          <w:bCs w:val="0"/>
          <w:color w:val="000000"/>
          <w:spacing w:val="0"/>
          <w:w w:val="100"/>
          <w:position w:val="0"/>
          <w:sz w:val="22"/>
          <w:szCs w:val="22"/>
        </w:rPr>
        <w:t>（</w:t>
      </w:r>
      <w:r>
        <w:rPr>
          <w:rFonts w:ascii="Arial Narrow" w:eastAsia="Arial Narrow" w:hAnsi="Arial Narrow" w:cs="Arial Narrow"/>
          <w:b w:val="0"/>
          <w:bCs w:val="0"/>
          <w:color w:val="000000"/>
          <w:spacing w:val="0"/>
          <w:w w:val="100"/>
          <w:position w:val="0"/>
          <w:sz w:val="24"/>
          <w:szCs w:val="24"/>
        </w:rPr>
        <w:t>1</w:t>
      </w:r>
      <w:r>
        <w:rPr>
          <w:b w:val="0"/>
          <w:bCs w:val="0"/>
          <w:color w:val="000000"/>
          <w:spacing w:val="0"/>
          <w:w w:val="100"/>
          <w:position w:val="0"/>
          <w:sz w:val="22"/>
          <w:szCs w:val="22"/>
        </w:rPr>
        <w:t>）商誉账面原值</w:t>
      </w:r>
      <w:bookmarkEnd w:id="1472"/>
      <w:bookmarkEnd w:id="1473"/>
      <w:bookmarkEnd w:id="1474"/>
    </w:p>
    <w:tbl>
      <w:tblPr>
        <w:tblOverlap w:val="never"/>
        <w:jc w:val="center"/>
        <w:tblLayout w:type="fixed"/>
      </w:tblPr>
      <w:tblGrid>
        <w:gridCol w:w="2270"/>
        <w:gridCol w:w="1435"/>
        <w:gridCol w:w="1430"/>
        <w:gridCol w:w="792"/>
        <w:gridCol w:w="1104"/>
        <w:gridCol w:w="763"/>
        <w:gridCol w:w="1339"/>
      </w:tblGrid>
      <w:tr>
        <w:trPr>
          <w:trHeight w:val="706"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b/>
                <w:bCs/>
                <w:color w:val="000000"/>
                <w:spacing w:val="0"/>
                <w:w w:val="100"/>
                <w:position w:val="0"/>
                <w:sz w:val="17"/>
                <w:szCs w:val="17"/>
              </w:rPr>
              <w:t>被投资单位名称或形成 商誉的事项</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left"/>
            </w:pPr>
            <w:r>
              <w:rPr>
                <w:rFonts w:ascii="Arial Narrow" w:eastAsia="Arial Narrow" w:hAnsi="Arial Narrow" w:cs="Arial Narrow"/>
                <w:b/>
                <w:bCs/>
                <w:color w:val="000000"/>
                <w:spacing w:val="0"/>
                <w:w w:val="100"/>
                <w:position w:val="0"/>
                <w:sz w:val="18"/>
                <w:szCs w:val="18"/>
              </w:rPr>
              <w:t>2020.12.31</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120" w:line="240" w:lineRule="auto"/>
              <w:ind w:left="0" w:right="0" w:firstLine="560"/>
              <w:jc w:val="left"/>
              <w:rPr>
                <w:sz w:val="17"/>
                <w:szCs w:val="17"/>
              </w:rPr>
            </w:pPr>
            <w:r>
              <w:rPr>
                <w:rFonts w:ascii="SimSun" w:eastAsia="SimSun" w:hAnsi="SimSun" w:cs="SimSun"/>
                <w:b/>
                <w:bCs/>
                <w:color w:val="000000"/>
                <w:spacing w:val="0"/>
                <w:w w:val="100"/>
                <w:position w:val="0"/>
                <w:sz w:val="17"/>
                <w:szCs w:val="17"/>
              </w:rPr>
              <w:t>本期增加</w:t>
            </w:r>
          </w:p>
          <w:p>
            <w:pPr>
              <w:pStyle w:val="Style17"/>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b/>
                <w:bCs/>
                <w:color w:val="000000"/>
                <w:spacing w:val="0"/>
                <w:w w:val="100"/>
                <w:position w:val="0"/>
                <w:sz w:val="17"/>
                <w:szCs w:val="17"/>
              </w:rPr>
              <w:t>企业合并形成</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其他</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341" w:lineRule="exact"/>
              <w:ind w:left="280" w:right="0" w:firstLine="40"/>
              <w:jc w:val="left"/>
              <w:rPr>
                <w:sz w:val="17"/>
                <w:szCs w:val="17"/>
              </w:rPr>
            </w:pPr>
            <w:r>
              <w:rPr>
                <w:rFonts w:ascii="SimSun" w:eastAsia="SimSun" w:hAnsi="SimSun" w:cs="SimSun"/>
                <w:b/>
                <w:bCs/>
                <w:color w:val="000000"/>
                <w:spacing w:val="0"/>
                <w:w w:val="100"/>
                <w:position w:val="0"/>
                <w:sz w:val="17"/>
                <w:szCs w:val="17"/>
              </w:rPr>
              <w:t>本期减少 处置</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其他</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left"/>
            </w:pPr>
            <w:r>
              <w:rPr>
                <w:rFonts w:ascii="Arial Narrow" w:eastAsia="Arial Narrow" w:hAnsi="Arial Narrow" w:cs="Arial Narrow"/>
                <w:b/>
                <w:bCs/>
                <w:color w:val="000000"/>
                <w:spacing w:val="0"/>
                <w:w w:val="100"/>
                <w:position w:val="0"/>
                <w:sz w:val="18"/>
                <w:szCs w:val="18"/>
              </w:rPr>
              <w:t>2021.12.31</w:t>
            </w:r>
          </w:p>
        </w:tc>
      </w:tr>
      <w:tr>
        <w:trPr>
          <w:trHeight w:val="499" w:hRule="exact"/>
        </w:trPr>
        <w:tc>
          <w:tcPr>
            <w:tcBorders>
              <w:top w:val="single" w:sz="4"/>
            </w:tcBorders>
            <w:shd w:val="clear" w:color="auto" w:fill="FFFFFF"/>
            <w:vAlign w:val="bottom"/>
          </w:tcPr>
          <w:p>
            <w:pPr>
              <w:pStyle w:val="Style17"/>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中石洲际设计集团有限 公司</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sz w:val="18"/>
                <w:szCs w:val="18"/>
              </w:rPr>
              <w:t>4,188,653.58</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40" w:right="0" w:firstLine="0"/>
              <w:jc w:val="left"/>
            </w:pPr>
            <w:r>
              <w:rPr>
                <w:rFonts w:ascii="Arial Narrow" w:eastAsia="Arial Narrow" w:hAnsi="Arial Narrow" w:cs="Arial Narrow"/>
                <w:color w:val="000000"/>
                <w:spacing w:val="0"/>
                <w:w w:val="100"/>
                <w:position w:val="0"/>
                <w:sz w:val="18"/>
                <w:szCs w:val="18"/>
              </w:rPr>
              <w:t>-</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pPr>
            <w:r>
              <w:rPr>
                <w:rFonts w:ascii="Arial Narrow" w:eastAsia="Arial Narrow" w:hAnsi="Arial Narrow" w:cs="Arial Narrow"/>
                <w:color w:val="000000"/>
                <w:spacing w:val="0"/>
                <w:w w:val="100"/>
                <w:position w:val="0"/>
                <w:sz w:val="18"/>
                <w:szCs w:val="18"/>
              </w:rPr>
              <w:t>-</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left"/>
            </w:pPr>
            <w:r>
              <w:rPr>
                <w:rFonts w:ascii="Arial Narrow" w:eastAsia="Arial Narrow" w:hAnsi="Arial Narrow" w:cs="Arial Narrow"/>
                <w:color w:val="000000"/>
                <w:spacing w:val="0"/>
                <w:w w:val="100"/>
                <w:position w:val="0"/>
                <w:sz w:val="18"/>
                <w:szCs w:val="18"/>
              </w:rPr>
              <w:t>-</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sz w:val="18"/>
                <w:szCs w:val="18"/>
              </w:rPr>
              <w:t>-</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color w:val="000000"/>
                <w:spacing w:val="0"/>
                <w:w w:val="100"/>
                <w:position w:val="0"/>
                <w:sz w:val="18"/>
                <w:szCs w:val="18"/>
              </w:rPr>
              <w:t>4,188,653.58</w:t>
            </w:r>
          </w:p>
        </w:tc>
      </w:tr>
      <w:tr>
        <w:trPr>
          <w:trHeight w:val="605" w:hRule="exact"/>
        </w:trPr>
        <w:tc>
          <w:tcPr>
            <w:tcBorders/>
            <w:shd w:val="clear" w:color="auto" w:fill="FFFFFF"/>
            <w:vAlign w:val="bottom"/>
          </w:tcPr>
          <w:p>
            <w:pPr>
              <w:pStyle w:val="Style17"/>
              <w:keepNext w:val="0"/>
              <w:keepLines w:val="0"/>
              <w:widowControl w:val="0"/>
              <w:shd w:val="clear" w:color="auto" w:fill="auto"/>
              <w:bidi w:val="0"/>
              <w:spacing w:before="0" w:after="0" w:line="245" w:lineRule="exact"/>
              <w:ind w:left="0" w:right="0" w:firstLine="0"/>
              <w:jc w:val="left"/>
              <w:rPr>
                <w:sz w:val="17"/>
                <w:szCs w:val="17"/>
              </w:rPr>
            </w:pPr>
            <w:r>
              <w:rPr>
                <w:rFonts w:ascii="SimSun" w:eastAsia="SimSun" w:hAnsi="SimSun" w:cs="SimSun"/>
                <w:color w:val="000000"/>
                <w:spacing w:val="0"/>
                <w:w w:val="100"/>
                <w:position w:val="0"/>
                <w:sz w:val="17"/>
                <w:szCs w:val="17"/>
              </w:rPr>
              <w:t>南通常乐建筑劳务有限 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sz w:val="18"/>
                <w:szCs w:val="18"/>
              </w:rPr>
              <w:t>1,499,300.89</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24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color w:val="000000"/>
                <w:spacing w:val="0"/>
                <w:w w:val="100"/>
                <w:position w:val="0"/>
                <w:sz w:val="18"/>
                <w:szCs w:val="18"/>
              </w:rPr>
              <w:t>1,499,300.89</w:t>
            </w:r>
          </w:p>
        </w:tc>
      </w:tr>
      <w:tr>
        <w:trPr>
          <w:trHeight w:val="355"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b/>
                <w:bCs/>
                <w:color w:val="000000"/>
                <w:spacing w:val="0"/>
                <w:w w:val="100"/>
                <w:position w:val="0"/>
                <w:sz w:val="18"/>
                <w:szCs w:val="18"/>
              </w:rPr>
              <w:t>5,687,954.47</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40" w:right="0" w:firstLine="0"/>
              <w:jc w:val="left"/>
            </w:pPr>
            <w:r>
              <w:rPr>
                <w:rFonts w:ascii="Arial Narrow" w:eastAsia="Arial Narrow" w:hAnsi="Arial Narrow" w:cs="Arial Narrow"/>
                <w:b/>
                <w:bCs/>
                <w:color w:val="000000"/>
                <w:spacing w:val="0"/>
                <w:w w:val="100"/>
                <w:position w:val="0"/>
                <w:sz w:val="18"/>
                <w:szCs w:val="18"/>
              </w:rPr>
              <w:t>-</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pPr>
            <w:r>
              <w:rPr>
                <w:rFonts w:ascii="Arial Narrow" w:eastAsia="Arial Narrow" w:hAnsi="Arial Narrow" w:cs="Arial Narrow"/>
                <w:b/>
                <w:bCs/>
                <w:color w:val="000000"/>
                <w:spacing w:val="0"/>
                <w:w w:val="100"/>
                <w:position w:val="0"/>
                <w:sz w:val="18"/>
                <w:szCs w:val="18"/>
              </w:rPr>
              <w:t>-</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left"/>
            </w:pPr>
            <w:r>
              <w:rPr>
                <w:rFonts w:ascii="Arial Narrow" w:eastAsia="Arial Narrow" w:hAnsi="Arial Narrow" w:cs="Arial Narrow"/>
                <w:b/>
                <w:bCs/>
                <w:color w:val="000000"/>
                <w:spacing w:val="0"/>
                <w:w w:val="100"/>
                <w:position w:val="0"/>
                <w:sz w:val="18"/>
                <w:szCs w:val="18"/>
              </w:rPr>
              <w:t>-</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b/>
                <w:bCs/>
                <w:color w:val="000000"/>
                <w:spacing w:val="0"/>
                <w:w w:val="100"/>
                <w:position w:val="0"/>
                <w:sz w:val="18"/>
                <w:szCs w:val="18"/>
              </w:rPr>
              <w:t>-</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b/>
                <w:bCs/>
                <w:color w:val="000000"/>
                <w:spacing w:val="0"/>
                <w:w w:val="100"/>
                <w:position w:val="0"/>
                <w:sz w:val="18"/>
                <w:szCs w:val="18"/>
              </w:rPr>
              <w:t>5,687,954.47</w:t>
            </w:r>
          </w:p>
        </w:tc>
      </w:tr>
      <w:tr>
        <w:trPr>
          <w:trHeight w:val="667" w:hRule="exact"/>
        </w:trPr>
        <w:tc>
          <w:tcPr>
            <w:gridSpan w:val="7"/>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bookmarkStart w:id="1475" w:name="bookmark1475"/>
            <w:r>
              <w:rPr>
                <w:rFonts w:ascii="SimSun" w:eastAsia="SimSun" w:hAnsi="SimSun" w:cs="SimSun"/>
                <w:color w:val="000000"/>
                <w:spacing w:val="0"/>
                <w:w w:val="100"/>
                <w:position w:val="0"/>
                <w:sz w:val="22"/>
                <w:szCs w:val="22"/>
              </w:rPr>
              <w:t>）商誉减值准备</w:t>
            </w:r>
            <w:bookmarkEnd w:id="1475"/>
          </w:p>
        </w:tc>
      </w:tr>
      <w:tr>
        <w:trPr>
          <w:trHeight w:val="696"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b/>
                <w:bCs/>
                <w:color w:val="000000"/>
                <w:spacing w:val="0"/>
                <w:w w:val="100"/>
                <w:position w:val="0"/>
                <w:sz w:val="17"/>
                <w:szCs w:val="17"/>
              </w:rPr>
              <w:t>被投资单位名称或形 成商誉的事项</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left"/>
            </w:pPr>
            <w:r>
              <w:rPr>
                <w:rFonts w:ascii="Arial Narrow" w:eastAsia="Arial Narrow" w:hAnsi="Arial Narrow" w:cs="Arial Narrow"/>
                <w:b/>
                <w:bCs/>
                <w:color w:val="000000"/>
                <w:spacing w:val="0"/>
                <w:w w:val="100"/>
                <w:position w:val="0"/>
                <w:sz w:val="18"/>
                <w:szCs w:val="18"/>
              </w:rPr>
              <w:t>2020.12.31</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346" w:lineRule="exact"/>
              <w:ind w:left="0" w:right="0" w:firstLine="0"/>
              <w:jc w:val="right"/>
              <w:rPr>
                <w:sz w:val="17"/>
                <w:szCs w:val="17"/>
              </w:rPr>
            </w:pPr>
            <w:r>
              <w:rPr>
                <w:rFonts w:ascii="SimSun" w:eastAsia="SimSun" w:hAnsi="SimSun" w:cs="SimSun"/>
                <w:b/>
                <w:bCs/>
                <w:color w:val="000000"/>
                <w:spacing w:val="0"/>
                <w:w w:val="100"/>
                <w:position w:val="0"/>
                <w:sz w:val="17"/>
                <w:szCs w:val="17"/>
              </w:rPr>
              <w:t>本期增加 计提</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其他</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322" w:lineRule="exact"/>
              <w:ind w:left="280" w:right="0" w:firstLine="40"/>
              <w:jc w:val="left"/>
              <w:rPr>
                <w:sz w:val="17"/>
                <w:szCs w:val="17"/>
              </w:rPr>
            </w:pPr>
            <w:r>
              <w:rPr>
                <w:rFonts w:ascii="SimSun" w:eastAsia="SimSun" w:hAnsi="SimSun" w:cs="SimSun"/>
                <w:b/>
                <w:bCs/>
                <w:color w:val="000000"/>
                <w:spacing w:val="0"/>
                <w:w w:val="100"/>
                <w:position w:val="0"/>
                <w:sz w:val="17"/>
                <w:szCs w:val="17"/>
              </w:rPr>
              <w:t>本期减少 处置</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其他</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left"/>
            </w:pPr>
            <w:r>
              <w:rPr>
                <w:rFonts w:ascii="Arial Narrow" w:eastAsia="Arial Narrow" w:hAnsi="Arial Narrow" w:cs="Arial Narrow"/>
                <w:b/>
                <w:bCs/>
                <w:color w:val="000000"/>
                <w:spacing w:val="0"/>
                <w:w w:val="100"/>
                <w:position w:val="0"/>
                <w:sz w:val="18"/>
                <w:szCs w:val="18"/>
              </w:rPr>
              <w:t>2021.12.31</w:t>
            </w:r>
          </w:p>
        </w:tc>
      </w:tr>
      <w:tr>
        <w:trPr>
          <w:trHeight w:val="566" w:hRule="exact"/>
        </w:trPr>
        <w:tc>
          <w:tcPr>
            <w:tcBorders>
              <w:top w:val="single" w:sz="4"/>
              <w:bottom w:val="single" w:sz="4"/>
            </w:tcBorders>
            <w:shd w:val="clear" w:color="auto" w:fill="FFFFFF"/>
            <w:vAlign w:val="top"/>
          </w:tcPr>
          <w:p>
            <w:pPr>
              <w:pStyle w:val="Style17"/>
              <w:keepNext w:val="0"/>
              <w:keepLines w:val="0"/>
              <w:widowControl w:val="0"/>
              <w:shd w:val="clear" w:color="auto" w:fill="auto"/>
              <w:bidi w:val="0"/>
              <w:spacing w:before="0" w:after="40" w:line="240" w:lineRule="auto"/>
              <w:ind w:left="0" w:right="0" w:firstLine="0"/>
              <w:jc w:val="left"/>
              <w:rPr>
                <w:sz w:val="17"/>
                <w:szCs w:val="17"/>
              </w:rPr>
            </w:pPr>
            <w:r>
              <w:rPr>
                <w:rFonts w:ascii="SimSun" w:eastAsia="SimSun" w:hAnsi="SimSun" w:cs="SimSun"/>
                <w:color w:val="000000"/>
                <w:spacing w:val="0"/>
                <w:w w:val="100"/>
                <w:position w:val="0"/>
                <w:sz w:val="17"/>
                <w:szCs w:val="17"/>
              </w:rPr>
              <w:t>南通常乐建筑劳务有</w:t>
            </w:r>
          </w:p>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限公司</w:t>
            </w:r>
          </w:p>
        </w:tc>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sz w:val="18"/>
                <w:szCs w:val="18"/>
              </w:rPr>
              <w:t>1,499,300.89</w:t>
            </w:r>
          </w:p>
        </w:tc>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80"/>
              <w:jc w:val="left"/>
            </w:pPr>
            <w:r>
              <w:rPr>
                <w:rFonts w:ascii="Arial Narrow" w:eastAsia="Arial Narrow" w:hAnsi="Arial Narrow" w:cs="Arial Narrow"/>
                <w:color w:val="000000"/>
                <w:spacing w:val="0"/>
                <w:w w:val="100"/>
                <w:position w:val="0"/>
                <w:sz w:val="18"/>
                <w:szCs w:val="18"/>
              </w:rPr>
              <w:t>-</w:t>
            </w:r>
          </w:p>
        </w:tc>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pPr>
            <w:r>
              <w:rPr>
                <w:rFonts w:ascii="Arial Narrow" w:eastAsia="Arial Narrow" w:hAnsi="Arial Narrow" w:cs="Arial Narrow"/>
                <w:color w:val="000000"/>
                <w:spacing w:val="0"/>
                <w:w w:val="100"/>
                <w:position w:val="0"/>
                <w:sz w:val="18"/>
                <w:szCs w:val="18"/>
              </w:rPr>
              <w:t>-</w:t>
            </w:r>
          </w:p>
        </w:tc>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left"/>
            </w:pPr>
            <w:r>
              <w:rPr>
                <w:rFonts w:ascii="Arial Narrow" w:eastAsia="Arial Narrow" w:hAnsi="Arial Narrow" w:cs="Arial Narrow"/>
                <w:color w:val="000000"/>
                <w:spacing w:val="0"/>
                <w:w w:val="100"/>
                <w:position w:val="0"/>
                <w:sz w:val="18"/>
                <w:szCs w:val="18"/>
              </w:rPr>
              <w:t>-</w:t>
            </w:r>
          </w:p>
        </w:tc>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sz w:val="18"/>
                <w:szCs w:val="18"/>
              </w:rPr>
              <w:t>-</w:t>
            </w:r>
          </w:p>
        </w:tc>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color w:val="000000"/>
                <w:spacing w:val="0"/>
                <w:w w:val="100"/>
                <w:position w:val="0"/>
                <w:sz w:val="18"/>
                <w:szCs w:val="18"/>
              </w:rPr>
              <w:t>1,499,300.89</w:t>
            </w:r>
          </w:p>
        </w:tc>
      </w:tr>
    </w:tbl>
    <w:p>
      <w:pPr>
        <w:widowControl w:val="0"/>
        <w:spacing w:after="179" w:line="1" w:lineRule="exact"/>
      </w:pPr>
    </w:p>
    <w:p>
      <w:pPr>
        <w:pStyle w:val="Style12"/>
        <w:keepNext w:val="0"/>
        <w:keepLines w:val="0"/>
        <w:widowControl w:val="0"/>
        <w:shd w:val="clear" w:color="auto" w:fill="auto"/>
        <w:bidi w:val="0"/>
        <w:spacing w:before="0" w:after="260" w:line="240" w:lineRule="auto"/>
        <w:ind w:left="0" w:right="0" w:firstLine="400"/>
        <w:jc w:val="both"/>
        <w:rPr>
          <w:sz w:val="22"/>
          <w:szCs w:val="22"/>
        </w:rPr>
      </w:pPr>
      <w:r>
        <w:rPr>
          <w:b w:val="0"/>
          <w:bCs w:val="0"/>
          <w:color w:val="000000"/>
          <w:spacing w:val="0"/>
          <w:w w:val="100"/>
          <w:position w:val="0"/>
          <w:sz w:val="22"/>
          <w:szCs w:val="22"/>
        </w:rPr>
        <w:t>说明：</w:t>
      </w:r>
    </w:p>
    <w:p>
      <w:pPr>
        <w:pStyle w:val="Style12"/>
        <w:keepNext w:val="0"/>
        <w:keepLines w:val="0"/>
        <w:widowControl w:val="0"/>
        <w:shd w:val="clear" w:color="auto" w:fill="auto"/>
        <w:bidi w:val="0"/>
        <w:spacing w:before="0" w:after="260" w:line="240" w:lineRule="auto"/>
        <w:ind w:left="0" w:right="0" w:firstLine="400"/>
        <w:jc w:val="both"/>
        <w:rPr>
          <w:sz w:val="22"/>
          <w:szCs w:val="22"/>
        </w:rPr>
      </w:pPr>
      <w:r>
        <w:rPr>
          <w:rFonts w:ascii="Calibri" w:eastAsia="Calibri" w:hAnsi="Calibri" w:cs="Calibri"/>
          <w:b w:val="0"/>
          <w:bCs w:val="0"/>
          <w:color w:val="000000"/>
          <w:spacing w:val="0"/>
          <w:w w:val="100"/>
          <w:position w:val="0"/>
          <w:sz w:val="26"/>
          <w:szCs w:val="26"/>
        </w:rPr>
        <w:t>①</w:t>
      </w:r>
      <w:r>
        <w:rPr>
          <w:b w:val="0"/>
          <w:bCs w:val="0"/>
          <w:color w:val="000000"/>
          <w:spacing w:val="0"/>
          <w:w w:val="100"/>
          <w:position w:val="0"/>
          <w:sz w:val="22"/>
          <w:szCs w:val="22"/>
        </w:rPr>
        <w:t>南通常乐建筑劳务有限公司形成的商誉已全额计提减值准备。</w:t>
      </w:r>
    </w:p>
    <w:p>
      <w:pPr>
        <w:pStyle w:val="Style12"/>
        <w:keepNext w:val="0"/>
        <w:keepLines w:val="0"/>
        <w:widowControl w:val="0"/>
        <w:shd w:val="clear" w:color="auto" w:fill="auto"/>
        <w:bidi w:val="0"/>
        <w:spacing w:before="0" w:after="100" w:line="328" w:lineRule="exact"/>
        <w:ind w:left="400" w:right="0" w:firstLine="40"/>
        <w:jc w:val="both"/>
        <w:rPr>
          <w:sz w:val="22"/>
          <w:szCs w:val="22"/>
        </w:rPr>
      </w:pPr>
      <w:r>
        <w:rPr>
          <w:rFonts w:ascii="Calibri" w:eastAsia="Calibri" w:hAnsi="Calibri" w:cs="Calibri"/>
          <w:b w:val="0"/>
          <w:bCs w:val="0"/>
          <w:color w:val="000000"/>
          <w:spacing w:val="0"/>
          <w:w w:val="100"/>
          <w:position w:val="0"/>
          <w:sz w:val="26"/>
          <w:szCs w:val="26"/>
        </w:rPr>
        <w:t>②</w:t>
      </w:r>
      <w:r>
        <w:rPr>
          <w:b w:val="0"/>
          <w:bCs w:val="0"/>
          <w:color w:val="000000"/>
          <w:spacing w:val="0"/>
          <w:w w:val="100"/>
          <w:position w:val="0"/>
          <w:sz w:val="22"/>
          <w:szCs w:val="22"/>
        </w:rPr>
        <w:t>江苏中石建筑设计有限公司本期改名为“中石洲际设计集团有限公司”</w:t>
      </w:r>
      <w:r>
        <w:rPr>
          <w:b w:val="0"/>
          <w:bCs w:val="0"/>
          <w:color w:val="000000"/>
          <w:spacing w:val="0"/>
          <w:w w:val="100"/>
          <w:position w:val="0"/>
          <w:sz w:val="20"/>
          <w:szCs w:val="20"/>
        </w:rPr>
        <w:t>，</w:t>
      </w:r>
      <w:r>
        <w:rPr>
          <w:b w:val="0"/>
          <w:bCs w:val="0"/>
          <w:color w:val="000000"/>
          <w:spacing w:val="0"/>
          <w:w w:val="100"/>
          <w:position w:val="0"/>
          <w:sz w:val="22"/>
          <w:szCs w:val="22"/>
        </w:rPr>
        <w:t>中石洲际设 计集团有限公司形成的商誉，本公司按未来现金流量现值来计算确定有关资产组的预计 可收回金额，以其账面价值与预计可收回金额之间的差异计算确定，估计现值时所采用 的折现率为税前</w:t>
      </w:r>
      <w:r>
        <w:rPr>
          <w:rFonts w:ascii="Arial Narrow" w:eastAsia="Arial Narrow" w:hAnsi="Arial Narrow" w:cs="Arial Narrow"/>
          <w:b w:val="0"/>
          <w:bCs w:val="0"/>
          <w:color w:val="000000"/>
          <w:spacing w:val="0"/>
          <w:w w:val="100"/>
          <w:position w:val="0"/>
          <w:sz w:val="24"/>
          <w:szCs w:val="24"/>
        </w:rPr>
        <w:t>13%</w:t>
      </w:r>
      <w:r>
        <w:rPr>
          <w:b w:val="0"/>
          <w:bCs w:val="0"/>
          <w:color w:val="000000"/>
          <w:spacing w:val="0"/>
          <w:w w:val="100"/>
          <w:position w:val="0"/>
          <w:sz w:val="22"/>
          <w:szCs w:val="22"/>
        </w:rPr>
        <w:t>。根据减值测试的结果，本期期末商誉未发生减值。</w:t>
      </w:r>
    </w:p>
    <w:p>
      <w:pPr>
        <w:pStyle w:val="Style22"/>
        <w:keepNext/>
        <w:keepLines/>
        <w:widowControl w:val="0"/>
        <w:shd w:val="clear" w:color="auto" w:fill="auto"/>
        <w:bidi w:val="0"/>
        <w:spacing w:before="0" w:after="180" w:line="286" w:lineRule="auto"/>
        <w:ind w:left="0" w:right="0" w:firstLine="0"/>
        <w:jc w:val="left"/>
        <w:rPr>
          <w:sz w:val="22"/>
          <w:szCs w:val="22"/>
        </w:rPr>
      </w:pPr>
      <w:bookmarkStart w:id="1476" w:name="bookmark1476"/>
      <w:bookmarkStart w:id="1477" w:name="bookmark1477"/>
      <w:bookmarkStart w:id="1478" w:name="bookmark1478"/>
      <w:bookmarkStart w:id="1479" w:name="bookmark1479"/>
      <w:r>
        <w:rPr>
          <w:rFonts w:ascii="Arial Narrow" w:eastAsia="Arial Narrow" w:hAnsi="Arial Narrow" w:cs="Arial Narrow"/>
          <w:b w:val="0"/>
          <w:bCs w:val="0"/>
          <w:color w:val="000000"/>
          <w:spacing w:val="0"/>
          <w:w w:val="100"/>
          <w:position w:val="0"/>
          <w:sz w:val="24"/>
          <w:szCs w:val="24"/>
        </w:rPr>
        <w:t>6</w:t>
      </w:r>
      <w:bookmarkEnd w:id="1478"/>
      <w:r>
        <w:rPr>
          <w:rFonts w:ascii="Arial Narrow" w:eastAsia="Arial Narrow" w:hAnsi="Arial Narrow" w:cs="Arial Narrow"/>
          <w:b w:val="0"/>
          <w:bCs w:val="0"/>
          <w:color w:val="000000"/>
          <w:spacing w:val="0"/>
          <w:w w:val="100"/>
          <w:position w:val="0"/>
          <w:sz w:val="24"/>
          <w:szCs w:val="24"/>
        </w:rPr>
        <w:t>3</w:t>
      </w:r>
      <w:r>
        <w:rPr>
          <w:b w:val="0"/>
          <w:bCs w:val="0"/>
          <w:color w:val="000000"/>
          <w:spacing w:val="0"/>
          <w:w w:val="100"/>
          <w:position w:val="0"/>
          <w:sz w:val="22"/>
          <w:szCs w:val="22"/>
        </w:rPr>
        <w:t>、长期待摊费用</w:t>
      </w:r>
      <w:bookmarkEnd w:id="1476"/>
      <w:bookmarkEnd w:id="1477"/>
      <w:bookmarkEnd w:id="1479"/>
    </w:p>
    <w:tbl>
      <w:tblPr>
        <w:tblOverlap w:val="never"/>
        <w:jc w:val="center"/>
        <w:tblLayout w:type="fixed"/>
      </w:tblPr>
      <w:tblGrid>
        <w:gridCol w:w="1157"/>
        <w:gridCol w:w="1306"/>
        <w:gridCol w:w="1090"/>
        <w:gridCol w:w="1301"/>
        <w:gridCol w:w="1301"/>
        <w:gridCol w:w="1306"/>
        <w:gridCol w:w="562"/>
        <w:gridCol w:w="1277"/>
      </w:tblGrid>
      <w:tr>
        <w:trPr>
          <w:trHeight w:val="912"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项目</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2020.12.31</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执行新租赁</w:t>
            </w:r>
          </w:p>
          <w:p>
            <w:pPr>
              <w:pStyle w:val="Style17"/>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b/>
                <w:bCs/>
                <w:color w:val="000000"/>
                <w:spacing w:val="0"/>
                <w:w w:val="100"/>
                <w:position w:val="0"/>
                <w:sz w:val="17"/>
                <w:szCs w:val="17"/>
              </w:rPr>
              <w:t>准则调整</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2021.01.01</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本期增加</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24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本期减少</w:t>
            </w:r>
          </w:p>
          <w:p>
            <w:pPr>
              <w:pStyle w:val="Style1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本期摊销</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40" w:line="240" w:lineRule="auto"/>
              <w:ind w:left="0" w:right="0" w:firstLine="0"/>
              <w:jc w:val="right"/>
              <w:rPr>
                <w:sz w:val="17"/>
                <w:szCs w:val="17"/>
              </w:rPr>
            </w:pPr>
            <w:r>
              <w:rPr>
                <w:rFonts w:ascii="SimSun" w:eastAsia="SimSun" w:hAnsi="SimSun" w:cs="SimSun"/>
                <w:b/>
                <w:bCs/>
                <w:color w:val="000000"/>
                <w:spacing w:val="0"/>
                <w:w w:val="100"/>
                <w:position w:val="0"/>
                <w:sz w:val="17"/>
                <w:szCs w:val="17"/>
              </w:rPr>
              <w:t>其他</w:t>
            </w:r>
          </w:p>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减少</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b/>
                <w:bCs/>
                <w:color w:val="000000"/>
                <w:spacing w:val="0"/>
                <w:w w:val="100"/>
                <w:position w:val="0"/>
                <w:sz w:val="18"/>
                <w:szCs w:val="18"/>
              </w:rPr>
              <w:t>2021.12.31</w:t>
            </w:r>
          </w:p>
        </w:tc>
      </w:tr>
      <w:tr>
        <w:trPr>
          <w:trHeight w:val="408"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装修费用</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374,678,254.92</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374,678,254.92</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80,349,971.97</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97,089,637.32</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357,938,589.57</w:t>
            </w:r>
          </w:p>
        </w:tc>
      </w:tr>
      <w:tr>
        <w:trPr>
          <w:trHeight w:val="490" w:hRule="exact"/>
        </w:trPr>
        <w:tc>
          <w:tcPr>
            <w:tcBorders/>
            <w:shd w:val="clear" w:color="auto" w:fill="FFFFFF"/>
            <w:vAlign w:val="top"/>
          </w:tcPr>
          <w:p>
            <w:pPr>
              <w:pStyle w:val="Style17"/>
              <w:keepNext w:val="0"/>
              <w:keepLines w:val="0"/>
              <w:widowControl w:val="0"/>
              <w:shd w:val="clear" w:color="auto" w:fill="auto"/>
              <w:bidi w:val="0"/>
              <w:spacing w:before="0" w:after="0" w:line="226" w:lineRule="exact"/>
              <w:ind w:left="0" w:right="0" w:firstLine="0"/>
              <w:jc w:val="left"/>
              <w:rPr>
                <w:sz w:val="17"/>
                <w:szCs w:val="17"/>
              </w:rPr>
            </w:pPr>
            <w:r>
              <w:rPr>
                <w:rFonts w:ascii="SimSun" w:eastAsia="SimSun" w:hAnsi="SimSun" w:cs="SimSun"/>
                <w:color w:val="000000"/>
                <w:spacing w:val="0"/>
                <w:w w:val="100"/>
                <w:position w:val="0"/>
                <w:sz w:val="17"/>
                <w:szCs w:val="17"/>
              </w:rPr>
              <w:t>临时设施 及其他</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261,937,381.72</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pPr>
            <w:r>
              <w:rPr>
                <w:rFonts w:ascii="Arial Narrow" w:eastAsia="Arial Narrow" w:hAnsi="Arial Narrow" w:cs="Arial Narrow"/>
                <w:color w:val="000000"/>
                <w:spacing w:val="0"/>
                <w:w w:val="100"/>
                <w:position w:val="0"/>
                <w:sz w:val="18"/>
                <w:szCs w:val="18"/>
              </w:rPr>
              <w:t>-943,165.00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260,994,216.72</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333,818,804.76</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287,752,750.04</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307,060,271.44</w:t>
            </w:r>
          </w:p>
        </w:tc>
      </w:tr>
      <w:tr>
        <w:trPr>
          <w:trHeight w:val="360" w:hRule="exact"/>
        </w:trPr>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b/>
                <w:bCs/>
                <w:color w:val="000000"/>
                <w:spacing w:val="0"/>
                <w:w w:val="100"/>
                <w:position w:val="0"/>
                <w:sz w:val="18"/>
                <w:szCs w:val="18"/>
              </w:rPr>
              <w:t>636,615,636.64</w:t>
            </w:r>
          </w:p>
        </w:tc>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pPr>
            <w:r>
              <w:rPr>
                <w:rFonts w:ascii="Arial Narrow" w:eastAsia="Arial Narrow" w:hAnsi="Arial Narrow" w:cs="Arial Narrow"/>
                <w:b/>
                <w:bCs/>
                <w:color w:val="000000"/>
                <w:spacing w:val="0"/>
                <w:w w:val="100"/>
                <w:position w:val="0"/>
                <w:sz w:val="18"/>
                <w:szCs w:val="18"/>
              </w:rPr>
              <w:t>-943,165.00</w:t>
            </w:r>
          </w:p>
        </w:tc>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635,672,471.64</w:t>
            </w:r>
          </w:p>
        </w:tc>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414,168,776.73</w:t>
            </w:r>
          </w:p>
        </w:tc>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384,842,387.36</w:t>
            </w:r>
          </w:p>
        </w:tc>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b/>
                <w:bCs/>
                <w:color w:val="000000"/>
                <w:spacing w:val="0"/>
                <w:w w:val="100"/>
                <w:position w:val="0"/>
                <w:sz w:val="18"/>
                <w:szCs w:val="18"/>
              </w:rPr>
              <w:t>-</w:t>
            </w:r>
          </w:p>
        </w:tc>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b/>
                <w:bCs/>
                <w:color w:val="000000"/>
                <w:spacing w:val="0"/>
                <w:w w:val="100"/>
                <w:position w:val="0"/>
                <w:sz w:val="18"/>
                <w:szCs w:val="18"/>
              </w:rPr>
              <w:t>664,998,861.01</w:t>
            </w:r>
          </w:p>
        </w:tc>
      </w:tr>
    </w:tbl>
    <w:p>
      <w:pPr>
        <w:widowControl w:val="0"/>
        <w:spacing w:after="99" w:line="1" w:lineRule="exact"/>
      </w:pPr>
    </w:p>
    <w:p>
      <w:pPr>
        <w:pStyle w:val="Style22"/>
        <w:keepNext/>
        <w:keepLines/>
        <w:widowControl w:val="0"/>
        <w:shd w:val="clear" w:color="auto" w:fill="auto"/>
        <w:bidi w:val="0"/>
        <w:spacing w:before="0" w:after="180" w:line="240" w:lineRule="auto"/>
        <w:ind w:left="0" w:right="0" w:firstLine="0"/>
        <w:jc w:val="left"/>
        <w:rPr>
          <w:sz w:val="22"/>
          <w:szCs w:val="22"/>
        </w:rPr>
      </w:pPr>
      <w:bookmarkStart w:id="1480" w:name="bookmark1480"/>
      <w:bookmarkStart w:id="1481" w:name="bookmark1481"/>
      <w:bookmarkStart w:id="1482" w:name="bookmark1482"/>
      <w:bookmarkStart w:id="1483" w:name="bookmark1483"/>
      <w:r>
        <w:rPr>
          <w:rFonts w:ascii="Arial Narrow" w:eastAsia="Arial Narrow" w:hAnsi="Arial Narrow" w:cs="Arial Narrow"/>
          <w:b w:val="0"/>
          <w:bCs w:val="0"/>
          <w:color w:val="000000"/>
          <w:spacing w:val="0"/>
          <w:w w:val="100"/>
          <w:position w:val="0"/>
          <w:sz w:val="24"/>
          <w:szCs w:val="24"/>
        </w:rPr>
        <w:t>6</w:t>
      </w:r>
      <w:bookmarkEnd w:id="1482"/>
      <w:r>
        <w:rPr>
          <w:rFonts w:ascii="Arial Narrow" w:eastAsia="Arial Narrow" w:hAnsi="Arial Narrow" w:cs="Arial Narrow"/>
          <w:b w:val="0"/>
          <w:bCs w:val="0"/>
          <w:color w:val="000000"/>
          <w:spacing w:val="0"/>
          <w:w w:val="100"/>
          <w:position w:val="0"/>
          <w:sz w:val="24"/>
          <w:szCs w:val="24"/>
        </w:rPr>
        <w:t>4</w:t>
      </w:r>
      <w:r>
        <w:rPr>
          <w:b w:val="0"/>
          <w:bCs w:val="0"/>
          <w:color w:val="000000"/>
          <w:spacing w:val="0"/>
          <w:w w:val="100"/>
          <w:position w:val="0"/>
          <w:sz w:val="22"/>
          <w:szCs w:val="22"/>
        </w:rPr>
        <w:t>、递延所得税资产与递延所得税负债</w:t>
      </w:r>
      <w:bookmarkEnd w:id="1480"/>
      <w:bookmarkEnd w:id="1481"/>
      <w:bookmarkEnd w:id="1483"/>
    </w:p>
    <w:p>
      <w:pPr>
        <w:pStyle w:val="Style39"/>
        <w:keepNext/>
        <w:keepLines/>
        <w:widowControl w:val="0"/>
        <w:shd w:val="clear" w:color="auto" w:fill="auto"/>
        <w:bidi w:val="0"/>
        <w:spacing w:before="0" w:after="320" w:line="240" w:lineRule="auto"/>
        <w:ind w:left="0" w:right="0" w:firstLine="0"/>
        <w:jc w:val="left"/>
        <w:rPr>
          <w:sz w:val="22"/>
          <w:szCs w:val="22"/>
        </w:rPr>
      </w:pPr>
      <w:bookmarkStart w:id="1484" w:name="bookmark1484"/>
      <w:bookmarkStart w:id="1485" w:name="bookmark1485"/>
      <w:bookmarkStart w:id="1486" w:name="bookmark1486"/>
      <w:r>
        <w:rPr>
          <w:b w:val="0"/>
          <w:bCs w:val="0"/>
          <w:color w:val="000000"/>
          <w:spacing w:val="0"/>
          <w:w w:val="100"/>
          <w:position w:val="0"/>
          <w:sz w:val="22"/>
          <w:szCs w:val="22"/>
        </w:rPr>
        <w:t>（</w:t>
      </w:r>
      <w:r>
        <w:rPr>
          <w:rFonts w:ascii="Arial Narrow" w:eastAsia="Arial Narrow" w:hAnsi="Arial Narrow" w:cs="Arial Narrow"/>
          <w:b w:val="0"/>
          <w:bCs w:val="0"/>
          <w:color w:val="000000"/>
          <w:spacing w:val="0"/>
          <w:w w:val="100"/>
          <w:position w:val="0"/>
          <w:sz w:val="24"/>
          <w:szCs w:val="24"/>
        </w:rPr>
        <w:t>1</w:t>
      </w:r>
      <w:r>
        <w:rPr>
          <w:b w:val="0"/>
          <w:bCs w:val="0"/>
          <w:color w:val="000000"/>
          <w:spacing w:val="0"/>
          <w:w w:val="100"/>
          <w:position w:val="0"/>
          <w:sz w:val="22"/>
          <w:szCs w:val="22"/>
        </w:rPr>
        <w:t>）未经抵销的递延所得税资产和递延所得税负债</w:t>
      </w:r>
      <w:bookmarkEnd w:id="1484"/>
      <w:bookmarkEnd w:id="1485"/>
      <w:bookmarkEnd w:id="1486"/>
    </w:p>
    <w:tbl>
      <w:tblPr>
        <w:tblOverlap w:val="never"/>
        <w:jc w:val="center"/>
        <w:tblLayout w:type="fixed"/>
      </w:tblPr>
      <w:tblGrid>
        <w:gridCol w:w="1805"/>
        <w:gridCol w:w="2179"/>
        <w:gridCol w:w="1838"/>
        <w:gridCol w:w="1632"/>
        <w:gridCol w:w="1459"/>
      </w:tblGrid>
      <w:tr>
        <w:trPr>
          <w:trHeight w:val="245" w:hRule="exact"/>
        </w:trPr>
        <w:tc>
          <w:tcPr>
            <w:vMerge w:val="restart"/>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项目</w:t>
            </w:r>
          </w:p>
        </w:tc>
        <w:tc>
          <w:tcPr>
            <w:gridSpan w:val="2"/>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2021.12.31</w:t>
            </w:r>
          </w:p>
        </w:tc>
        <w:tc>
          <w:tcPr>
            <w:gridSpan w:val="2"/>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2020.12.31</w:t>
            </w:r>
          </w:p>
        </w:tc>
      </w:tr>
      <w:tr>
        <w:trPr>
          <w:trHeight w:val="571" w:hRule="exact"/>
        </w:trPr>
        <w:tc>
          <w:tcPr>
            <w:vMerge/>
            <w:tcBorders/>
            <w:shd w:val="clear" w:color="auto" w:fill="FFFFFF"/>
            <w:vAlign w:val="center"/>
          </w:tcPr>
          <w:p>
            <w:pPr/>
          </w:p>
        </w:tc>
        <w:tc>
          <w:tcPr>
            <w:tcBorders/>
            <w:shd w:val="clear" w:color="auto" w:fill="FFFFFF"/>
            <w:vAlign w:val="bottom"/>
          </w:tcPr>
          <w:p>
            <w:pPr>
              <w:pStyle w:val="Style17"/>
              <w:keepNext w:val="0"/>
              <w:keepLines w:val="0"/>
              <w:widowControl w:val="0"/>
              <w:shd w:val="clear" w:color="auto" w:fill="auto"/>
              <w:bidi w:val="0"/>
              <w:spacing w:before="0" w:after="0" w:line="245" w:lineRule="exact"/>
              <w:ind w:left="0" w:right="160" w:firstLine="0"/>
              <w:jc w:val="right"/>
              <w:rPr>
                <w:sz w:val="17"/>
                <w:szCs w:val="17"/>
              </w:rPr>
            </w:pPr>
            <w:r>
              <w:rPr>
                <w:rFonts w:ascii="SimSun" w:eastAsia="SimSun" w:hAnsi="SimSun" w:cs="SimSun"/>
                <w:b/>
                <w:bCs/>
                <w:color w:val="000000"/>
                <w:spacing w:val="0"/>
                <w:w w:val="100"/>
                <w:position w:val="0"/>
                <w:sz w:val="17"/>
                <w:szCs w:val="17"/>
              </w:rPr>
              <w:t>可抵扣</w:t>
            </w:r>
            <w:r>
              <w:rPr>
                <w:rFonts w:ascii="Arial Narrow" w:eastAsia="Arial Narrow" w:hAnsi="Arial Narrow" w:cs="Arial Narrow"/>
                <w:b/>
                <w:bCs/>
                <w:color w:val="000000"/>
                <w:spacing w:val="0"/>
                <w:w w:val="100"/>
                <w:position w:val="0"/>
                <w:sz w:val="18"/>
                <w:szCs w:val="18"/>
              </w:rPr>
              <w:t>/</w:t>
            </w:r>
            <w:r>
              <w:rPr>
                <w:rFonts w:ascii="SimSun" w:eastAsia="SimSun" w:hAnsi="SimSun" w:cs="SimSun"/>
                <w:b/>
                <w:bCs/>
                <w:color w:val="000000"/>
                <w:spacing w:val="0"/>
                <w:w w:val="100"/>
                <w:position w:val="0"/>
                <w:sz w:val="17"/>
                <w:szCs w:val="17"/>
              </w:rPr>
              <w:t>应纳税暂时 性差异</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b/>
                <w:bCs/>
                <w:color w:val="000000"/>
                <w:spacing w:val="0"/>
                <w:w w:val="100"/>
                <w:position w:val="0"/>
                <w:sz w:val="17"/>
                <w:szCs w:val="17"/>
              </w:rPr>
              <w:t>递延所得税资产</w:t>
            </w:r>
            <w:r>
              <w:rPr>
                <w:rFonts w:ascii="Arial Narrow" w:eastAsia="Arial Narrow" w:hAnsi="Arial Narrow" w:cs="Arial Narrow"/>
                <w:b/>
                <w:bCs/>
                <w:color w:val="000000"/>
                <w:spacing w:val="0"/>
                <w:w w:val="100"/>
                <w:position w:val="0"/>
                <w:sz w:val="18"/>
                <w:szCs w:val="18"/>
              </w:rPr>
              <w:t>/</w:t>
            </w:r>
            <w:r>
              <w:rPr>
                <w:rFonts w:ascii="SimSun" w:eastAsia="SimSun" w:hAnsi="SimSun" w:cs="SimSun"/>
                <w:b/>
                <w:bCs/>
                <w:color w:val="000000"/>
                <w:spacing w:val="0"/>
                <w:w w:val="100"/>
                <w:position w:val="0"/>
                <w:sz w:val="17"/>
                <w:szCs w:val="17"/>
              </w:rPr>
              <w:t>负</w:t>
            </w:r>
          </w:p>
          <w:p>
            <w:pPr>
              <w:pStyle w:val="Style17"/>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b/>
                <w:bCs/>
                <w:color w:val="000000"/>
                <w:spacing w:val="0"/>
                <w:w w:val="100"/>
                <w:position w:val="0"/>
                <w:sz w:val="17"/>
                <w:szCs w:val="17"/>
              </w:rPr>
              <w:t>债</w:t>
            </w:r>
          </w:p>
        </w:tc>
        <w:tc>
          <w:tcPr>
            <w:tcBorders/>
            <w:shd w:val="clear" w:color="auto" w:fill="FFFFFF"/>
            <w:vAlign w:val="bottom"/>
          </w:tcPr>
          <w:p>
            <w:pPr>
              <w:pStyle w:val="Style17"/>
              <w:keepNext w:val="0"/>
              <w:keepLines w:val="0"/>
              <w:widowControl w:val="0"/>
              <w:shd w:val="clear" w:color="auto" w:fill="auto"/>
              <w:bidi w:val="0"/>
              <w:spacing w:before="0" w:after="0" w:line="245" w:lineRule="exact"/>
              <w:ind w:left="0" w:right="0" w:firstLine="0"/>
              <w:jc w:val="right"/>
              <w:rPr>
                <w:sz w:val="17"/>
                <w:szCs w:val="17"/>
              </w:rPr>
            </w:pPr>
            <w:r>
              <w:rPr>
                <w:rFonts w:ascii="SimSun" w:eastAsia="SimSun" w:hAnsi="SimSun" w:cs="SimSun"/>
                <w:b/>
                <w:bCs/>
                <w:color w:val="000000"/>
                <w:spacing w:val="0"/>
                <w:w w:val="100"/>
                <w:position w:val="0"/>
                <w:sz w:val="17"/>
                <w:szCs w:val="17"/>
              </w:rPr>
              <w:t>可抵扣</w:t>
            </w:r>
            <w:r>
              <w:rPr>
                <w:rFonts w:ascii="Arial Narrow" w:eastAsia="Arial Narrow" w:hAnsi="Arial Narrow" w:cs="Arial Narrow"/>
                <w:b/>
                <w:bCs/>
                <w:color w:val="000000"/>
                <w:spacing w:val="0"/>
                <w:w w:val="100"/>
                <w:position w:val="0"/>
                <w:sz w:val="18"/>
                <w:szCs w:val="18"/>
              </w:rPr>
              <w:t>/</w:t>
            </w:r>
            <w:r>
              <w:rPr>
                <w:rFonts w:ascii="SimSun" w:eastAsia="SimSun" w:hAnsi="SimSun" w:cs="SimSun"/>
                <w:b/>
                <w:bCs/>
                <w:color w:val="000000"/>
                <w:spacing w:val="0"/>
                <w:w w:val="100"/>
                <w:position w:val="0"/>
                <w:sz w:val="17"/>
                <w:szCs w:val="17"/>
              </w:rPr>
              <w:t>应纳税暂 时性差异</w:t>
            </w:r>
          </w:p>
        </w:tc>
        <w:tc>
          <w:tcPr>
            <w:tcBorders/>
            <w:shd w:val="clear" w:color="auto" w:fill="FFFFFF"/>
            <w:vAlign w:val="bottom"/>
          </w:tcPr>
          <w:p>
            <w:pPr>
              <w:pStyle w:val="Style17"/>
              <w:keepNext w:val="0"/>
              <w:keepLines w:val="0"/>
              <w:widowControl w:val="0"/>
              <w:shd w:val="clear" w:color="auto" w:fill="auto"/>
              <w:bidi w:val="0"/>
              <w:spacing w:before="0" w:after="0" w:line="235" w:lineRule="exact"/>
              <w:ind w:left="0" w:right="0" w:firstLine="0"/>
              <w:jc w:val="right"/>
              <w:rPr>
                <w:sz w:val="17"/>
                <w:szCs w:val="17"/>
              </w:rPr>
            </w:pPr>
            <w:r>
              <w:rPr>
                <w:rFonts w:ascii="SimSun" w:eastAsia="SimSun" w:hAnsi="SimSun" w:cs="SimSun"/>
                <w:b/>
                <w:bCs/>
                <w:color w:val="000000"/>
                <w:spacing w:val="0"/>
                <w:w w:val="100"/>
                <w:position w:val="0"/>
                <w:sz w:val="17"/>
                <w:szCs w:val="17"/>
              </w:rPr>
              <w:t>递延所得税资产</w:t>
            </w:r>
            <w:r>
              <w:rPr>
                <w:rFonts w:ascii="Arial Narrow" w:eastAsia="Arial Narrow" w:hAnsi="Arial Narrow" w:cs="Arial Narrow"/>
                <w:b/>
                <w:bCs/>
                <w:color w:val="000000"/>
                <w:spacing w:val="0"/>
                <w:w w:val="100"/>
                <w:position w:val="0"/>
                <w:sz w:val="18"/>
                <w:szCs w:val="18"/>
              </w:rPr>
              <w:t xml:space="preserve">/ </w:t>
            </w:r>
            <w:r>
              <w:rPr>
                <w:rFonts w:ascii="SimSun" w:eastAsia="SimSun" w:hAnsi="SimSun" w:cs="SimSun"/>
                <w:b/>
                <w:bCs/>
                <w:color w:val="000000"/>
                <w:spacing w:val="0"/>
                <w:w w:val="100"/>
                <w:position w:val="0"/>
                <w:sz w:val="17"/>
                <w:szCs w:val="17"/>
              </w:rPr>
              <w:t>负债</w:t>
            </w:r>
          </w:p>
        </w:tc>
      </w:tr>
      <w:tr>
        <w:trPr>
          <w:trHeight w:val="355"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递延所得税资产</w:t>
            </w:r>
            <w:r>
              <w:rPr>
                <w:rFonts w:ascii="SimSun" w:eastAsia="SimSun" w:hAnsi="SimSun" w:cs="SimSun"/>
                <w:color w:val="000000"/>
                <w:spacing w:val="0"/>
                <w:w w:val="100"/>
                <w:position w:val="0"/>
                <w:sz w:val="17"/>
                <w:szCs w:val="17"/>
              </w:rPr>
              <w:t>：</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减值准备</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60"/>
              <w:jc w:val="left"/>
            </w:pPr>
            <w:r>
              <w:rPr>
                <w:rFonts w:ascii="Arial Narrow" w:eastAsia="Arial Narrow" w:hAnsi="Arial Narrow" w:cs="Arial Narrow"/>
                <w:color w:val="000000"/>
                <w:spacing w:val="0"/>
                <w:w w:val="100"/>
                <w:position w:val="0"/>
                <w:sz w:val="18"/>
                <w:szCs w:val="18"/>
              </w:rPr>
              <w:t>3,603,881,407.98</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left"/>
            </w:pPr>
            <w:r>
              <w:rPr>
                <w:rFonts w:ascii="Arial Narrow" w:eastAsia="Arial Narrow" w:hAnsi="Arial Narrow" w:cs="Arial Narrow"/>
                <w:color w:val="000000"/>
                <w:spacing w:val="0"/>
                <w:w w:val="100"/>
                <w:position w:val="0"/>
                <w:sz w:val="18"/>
                <w:szCs w:val="18"/>
              </w:rPr>
              <w:t>905,508,032.56</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sz w:val="18"/>
                <w:szCs w:val="18"/>
              </w:rPr>
              <w:t>1,831,388,283.85</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462,339,177.21</w:t>
            </w:r>
          </w:p>
        </w:tc>
      </w:tr>
      <w:tr>
        <w:trPr>
          <w:trHeight w:val="278"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可抵扣亏损</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left"/>
            </w:pPr>
            <w:r>
              <w:rPr>
                <w:rFonts w:ascii="Arial Narrow" w:eastAsia="Arial Narrow" w:hAnsi="Arial Narrow" w:cs="Arial Narrow"/>
                <w:color w:val="000000"/>
                <w:spacing w:val="0"/>
                <w:w w:val="100"/>
                <w:position w:val="0"/>
                <w:sz w:val="18"/>
                <w:szCs w:val="18"/>
              </w:rPr>
              <w:t>8,983,905,981.03</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80"/>
              <w:jc w:val="left"/>
            </w:pPr>
            <w:r>
              <w:rPr>
                <w:rFonts w:ascii="Arial Narrow" w:eastAsia="Arial Narrow" w:hAnsi="Arial Narrow" w:cs="Arial Narrow"/>
                <w:color w:val="000000"/>
                <w:spacing w:val="0"/>
                <w:w w:val="100"/>
                <w:position w:val="0"/>
                <w:sz w:val="18"/>
                <w:szCs w:val="18"/>
              </w:rPr>
              <w:t>2,274,777,030.21</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sz w:val="18"/>
                <w:szCs w:val="18"/>
              </w:rPr>
              <w:t>5,406,041,322.40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1,347,720,472.63</w:t>
            </w:r>
          </w:p>
        </w:tc>
      </w:tr>
    </w:tbl>
    <w:p>
      <w:pPr>
        <w:spacing w:lineRule="exact" w:line="1"/>
        <w:rPr>
          <w:sz w:val="2"/>
          <w:szCs w:val="2"/>
        </w:rPr>
      </w:pPr>
      <w:r>
        <w:br w:type="page"/>
      </w:r>
    </w:p>
    <w:tbl>
      <w:tblPr>
        <w:tblOverlap w:val="never"/>
        <w:jc w:val="center"/>
        <w:tblLayout w:type="fixed"/>
      </w:tblPr>
      <w:tblGrid>
        <w:gridCol w:w="2722"/>
        <w:gridCol w:w="1690"/>
        <w:gridCol w:w="2030"/>
        <w:gridCol w:w="1618"/>
        <w:gridCol w:w="1560"/>
      </w:tblGrid>
      <w:tr>
        <w:trPr>
          <w:trHeight w:val="341" w:hRule="exact"/>
        </w:trPr>
        <w:tc>
          <w:tcPr>
            <w:vMerge w:val="restart"/>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both"/>
              <w:rPr>
                <w:sz w:val="17"/>
                <w:szCs w:val="17"/>
              </w:rPr>
            </w:pPr>
            <w:r>
              <w:rPr>
                <w:rFonts w:ascii="SimSun" w:eastAsia="SimSun" w:hAnsi="SimSun" w:cs="SimSun"/>
                <w:b/>
                <w:bCs/>
                <w:color w:val="000000"/>
                <w:spacing w:val="0"/>
                <w:w w:val="100"/>
                <w:position w:val="0"/>
                <w:sz w:val="17"/>
                <w:szCs w:val="17"/>
              </w:rPr>
              <w:t>项目</w:t>
            </w:r>
          </w:p>
        </w:tc>
        <w:tc>
          <w:tcPr>
            <w:gridSpan w:val="2"/>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2021.12.31</w:t>
            </w:r>
          </w:p>
        </w:tc>
        <w:tc>
          <w:tcPr>
            <w:gridSpan w:val="2"/>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2020.12.31</w:t>
            </w:r>
          </w:p>
        </w:tc>
      </w:tr>
      <w:tr>
        <w:trPr>
          <w:trHeight w:val="571" w:hRule="exact"/>
        </w:trPr>
        <w:tc>
          <w:tcPr>
            <w:vMerge/>
            <w:tcBorders/>
            <w:shd w:val="clear" w:color="auto" w:fill="FFFFFF"/>
            <w:vAlign w:val="center"/>
          </w:tcPr>
          <w:p>
            <w:pPr/>
          </w:p>
        </w:tc>
        <w:tc>
          <w:tcPr>
            <w:tcBorders/>
            <w:shd w:val="clear" w:color="auto" w:fill="FFFFFF"/>
            <w:vAlign w:val="bottom"/>
          </w:tcPr>
          <w:p>
            <w:pPr>
              <w:pStyle w:val="Style17"/>
              <w:keepNext w:val="0"/>
              <w:keepLines w:val="0"/>
              <w:widowControl w:val="0"/>
              <w:shd w:val="clear" w:color="auto" w:fill="auto"/>
              <w:bidi w:val="0"/>
              <w:spacing w:before="0" w:after="0" w:line="240" w:lineRule="exact"/>
              <w:ind w:left="0" w:right="0" w:firstLine="0"/>
              <w:jc w:val="right"/>
              <w:rPr>
                <w:sz w:val="17"/>
                <w:szCs w:val="17"/>
              </w:rPr>
            </w:pPr>
            <w:r>
              <w:rPr>
                <w:rFonts w:ascii="SimSun" w:eastAsia="SimSun" w:hAnsi="SimSun" w:cs="SimSun"/>
                <w:b/>
                <w:bCs/>
                <w:color w:val="000000"/>
                <w:spacing w:val="0"/>
                <w:w w:val="100"/>
                <w:position w:val="0"/>
                <w:sz w:val="17"/>
                <w:szCs w:val="17"/>
              </w:rPr>
              <w:t>可抵扣</w:t>
            </w:r>
            <w:r>
              <w:rPr>
                <w:rFonts w:ascii="Arial Narrow" w:eastAsia="Arial Narrow" w:hAnsi="Arial Narrow" w:cs="Arial Narrow"/>
                <w:b/>
                <w:bCs/>
                <w:color w:val="000000"/>
                <w:spacing w:val="0"/>
                <w:w w:val="100"/>
                <w:position w:val="0"/>
                <w:sz w:val="18"/>
                <w:szCs w:val="18"/>
              </w:rPr>
              <w:t>/</w:t>
            </w:r>
            <w:r>
              <w:rPr>
                <w:rFonts w:ascii="SimSun" w:eastAsia="SimSun" w:hAnsi="SimSun" w:cs="SimSun"/>
                <w:b/>
                <w:bCs/>
                <w:color w:val="000000"/>
                <w:spacing w:val="0"/>
                <w:w w:val="100"/>
                <w:position w:val="0"/>
                <w:sz w:val="17"/>
                <w:szCs w:val="17"/>
              </w:rPr>
              <w:t>应纳税暂时 性差异</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40"/>
              <w:jc w:val="both"/>
              <w:rPr>
                <w:sz w:val="17"/>
                <w:szCs w:val="17"/>
              </w:rPr>
            </w:pPr>
            <w:r>
              <w:rPr>
                <w:rFonts w:ascii="SimSun" w:eastAsia="SimSun" w:hAnsi="SimSun" w:cs="SimSun"/>
                <w:b/>
                <w:bCs/>
                <w:color w:val="000000"/>
                <w:spacing w:val="0"/>
                <w:w w:val="100"/>
                <w:position w:val="0"/>
                <w:sz w:val="17"/>
                <w:szCs w:val="17"/>
              </w:rPr>
              <w:t>递延所得税资产</w:t>
            </w:r>
            <w:r>
              <w:rPr>
                <w:rFonts w:ascii="Arial Narrow" w:eastAsia="Arial Narrow" w:hAnsi="Arial Narrow" w:cs="Arial Narrow"/>
                <w:b/>
                <w:bCs/>
                <w:color w:val="000000"/>
                <w:spacing w:val="0"/>
                <w:w w:val="100"/>
                <w:position w:val="0"/>
                <w:sz w:val="18"/>
                <w:szCs w:val="18"/>
              </w:rPr>
              <w:t>/</w:t>
            </w:r>
            <w:r>
              <w:rPr>
                <w:rFonts w:ascii="SimSun" w:eastAsia="SimSun" w:hAnsi="SimSun" w:cs="SimSun"/>
                <w:b/>
                <w:bCs/>
                <w:color w:val="000000"/>
                <w:spacing w:val="0"/>
                <w:w w:val="100"/>
                <w:position w:val="0"/>
                <w:sz w:val="17"/>
                <w:szCs w:val="17"/>
              </w:rPr>
              <w:t>负</w:t>
            </w:r>
          </w:p>
          <w:p>
            <w:pPr>
              <w:pStyle w:val="Style17"/>
              <w:keepNext w:val="0"/>
              <w:keepLines w:val="0"/>
              <w:widowControl w:val="0"/>
              <w:shd w:val="clear" w:color="auto" w:fill="auto"/>
              <w:bidi w:val="0"/>
              <w:spacing w:before="0" w:after="0" w:line="240" w:lineRule="auto"/>
              <w:ind w:left="0" w:right="240" w:firstLine="0"/>
              <w:jc w:val="right"/>
              <w:rPr>
                <w:sz w:val="17"/>
                <w:szCs w:val="17"/>
              </w:rPr>
            </w:pPr>
            <w:r>
              <w:rPr>
                <w:rFonts w:ascii="SimSun" w:eastAsia="SimSun" w:hAnsi="SimSun" w:cs="SimSun"/>
                <w:b/>
                <w:bCs/>
                <w:color w:val="000000"/>
                <w:spacing w:val="0"/>
                <w:w w:val="100"/>
                <w:position w:val="0"/>
                <w:sz w:val="17"/>
                <w:szCs w:val="17"/>
              </w:rPr>
              <w:t>债</w:t>
            </w:r>
          </w:p>
        </w:tc>
        <w:tc>
          <w:tcPr>
            <w:tcBorders/>
            <w:shd w:val="clear" w:color="auto" w:fill="FFFFFF"/>
            <w:vAlign w:val="bottom"/>
          </w:tcPr>
          <w:p>
            <w:pPr>
              <w:pStyle w:val="Style17"/>
              <w:keepNext w:val="0"/>
              <w:keepLines w:val="0"/>
              <w:widowControl w:val="0"/>
              <w:shd w:val="clear" w:color="auto" w:fill="auto"/>
              <w:bidi w:val="0"/>
              <w:spacing w:before="0" w:after="0" w:line="240" w:lineRule="exact"/>
              <w:ind w:left="0" w:right="200" w:firstLine="0"/>
              <w:jc w:val="right"/>
              <w:rPr>
                <w:sz w:val="17"/>
                <w:szCs w:val="17"/>
              </w:rPr>
            </w:pPr>
            <w:r>
              <w:rPr>
                <w:rFonts w:ascii="SimSun" w:eastAsia="SimSun" w:hAnsi="SimSun" w:cs="SimSun"/>
                <w:b/>
                <w:bCs/>
                <w:color w:val="000000"/>
                <w:spacing w:val="0"/>
                <w:w w:val="100"/>
                <w:position w:val="0"/>
                <w:sz w:val="17"/>
                <w:szCs w:val="17"/>
              </w:rPr>
              <w:t>可抵扣</w:t>
            </w:r>
            <w:r>
              <w:rPr>
                <w:rFonts w:ascii="Arial Narrow" w:eastAsia="Arial Narrow" w:hAnsi="Arial Narrow" w:cs="Arial Narrow"/>
                <w:b/>
                <w:bCs/>
                <w:color w:val="000000"/>
                <w:spacing w:val="0"/>
                <w:w w:val="100"/>
                <w:position w:val="0"/>
                <w:sz w:val="18"/>
                <w:szCs w:val="18"/>
              </w:rPr>
              <w:t>/</w:t>
            </w:r>
            <w:r>
              <w:rPr>
                <w:rFonts w:ascii="SimSun" w:eastAsia="SimSun" w:hAnsi="SimSun" w:cs="SimSun"/>
                <w:b/>
                <w:bCs/>
                <w:color w:val="000000"/>
                <w:spacing w:val="0"/>
                <w:w w:val="100"/>
                <w:position w:val="0"/>
                <w:sz w:val="17"/>
                <w:szCs w:val="17"/>
              </w:rPr>
              <w:t>应纳税暂 时性差异</w:t>
            </w:r>
          </w:p>
        </w:tc>
        <w:tc>
          <w:tcPr>
            <w:tcBorders/>
            <w:shd w:val="clear" w:color="auto" w:fill="FFFFFF"/>
            <w:vAlign w:val="bottom"/>
          </w:tcPr>
          <w:p>
            <w:pPr>
              <w:pStyle w:val="Style17"/>
              <w:keepNext w:val="0"/>
              <w:keepLines w:val="0"/>
              <w:widowControl w:val="0"/>
              <w:shd w:val="clear" w:color="auto" w:fill="auto"/>
              <w:bidi w:val="0"/>
              <w:spacing w:before="0" w:after="0" w:line="230" w:lineRule="exact"/>
              <w:ind w:left="0" w:right="180" w:firstLine="0"/>
              <w:jc w:val="right"/>
              <w:rPr>
                <w:sz w:val="17"/>
                <w:szCs w:val="17"/>
              </w:rPr>
            </w:pPr>
            <w:r>
              <w:rPr>
                <w:rFonts w:ascii="SimSun" w:eastAsia="SimSun" w:hAnsi="SimSun" w:cs="SimSun"/>
                <w:b/>
                <w:bCs/>
                <w:color w:val="000000"/>
                <w:spacing w:val="0"/>
                <w:w w:val="100"/>
                <w:position w:val="0"/>
                <w:sz w:val="17"/>
                <w:szCs w:val="17"/>
              </w:rPr>
              <w:t>递延所得税资产</w:t>
            </w:r>
            <w:r>
              <w:rPr>
                <w:rFonts w:ascii="Arial Narrow" w:eastAsia="Arial Narrow" w:hAnsi="Arial Narrow" w:cs="Arial Narrow"/>
                <w:b/>
                <w:bCs/>
                <w:color w:val="000000"/>
                <w:spacing w:val="0"/>
                <w:w w:val="100"/>
                <w:position w:val="0"/>
                <w:sz w:val="18"/>
                <w:szCs w:val="18"/>
              </w:rPr>
              <w:t xml:space="preserve">/ </w:t>
            </w:r>
            <w:r>
              <w:rPr>
                <w:rFonts w:ascii="SimSun" w:eastAsia="SimSun" w:hAnsi="SimSun" w:cs="SimSun"/>
                <w:b/>
                <w:bCs/>
                <w:color w:val="000000"/>
                <w:spacing w:val="0"/>
                <w:w w:val="100"/>
                <w:position w:val="0"/>
                <w:sz w:val="17"/>
                <w:szCs w:val="17"/>
              </w:rPr>
              <w:t>负债</w:t>
            </w:r>
          </w:p>
        </w:tc>
      </w:tr>
      <w:tr>
        <w:trPr>
          <w:trHeight w:val="350"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both"/>
              <w:rPr>
                <w:sz w:val="17"/>
                <w:szCs w:val="17"/>
              </w:rPr>
            </w:pPr>
            <w:r>
              <w:rPr>
                <w:rFonts w:ascii="SimSun" w:eastAsia="SimSun" w:hAnsi="SimSun" w:cs="SimSun"/>
                <w:color w:val="000000"/>
                <w:spacing w:val="0"/>
                <w:w w:val="100"/>
                <w:position w:val="0"/>
                <w:sz w:val="17"/>
                <w:szCs w:val="17"/>
              </w:rPr>
              <w:t>预缴土地增值税等</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rFonts w:ascii="Arial Narrow" w:eastAsia="Arial Narrow" w:hAnsi="Arial Narrow" w:cs="Arial Narrow"/>
                <w:color w:val="000000"/>
                <w:spacing w:val="0"/>
                <w:w w:val="100"/>
                <w:position w:val="0"/>
                <w:sz w:val="18"/>
                <w:szCs w:val="18"/>
              </w:rPr>
              <w:t>530,958,257.44</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00"/>
              <w:jc w:val="both"/>
            </w:pPr>
            <w:r>
              <w:rPr>
                <w:rFonts w:ascii="Arial Narrow" w:eastAsia="Arial Narrow" w:hAnsi="Arial Narrow" w:cs="Arial Narrow"/>
                <w:color w:val="000000"/>
                <w:spacing w:val="0"/>
                <w:w w:val="100"/>
                <w:position w:val="0"/>
                <w:sz w:val="18"/>
                <w:szCs w:val="18"/>
              </w:rPr>
              <w:t>132,739,564.36</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200" w:firstLine="0"/>
              <w:jc w:val="right"/>
            </w:pPr>
            <w:r>
              <w:rPr>
                <w:rFonts w:ascii="Arial Narrow" w:eastAsia="Arial Narrow" w:hAnsi="Arial Narrow" w:cs="Arial Narrow"/>
                <w:color w:val="000000"/>
                <w:spacing w:val="0"/>
                <w:w w:val="100"/>
                <w:position w:val="0"/>
                <w:sz w:val="18"/>
                <w:szCs w:val="18"/>
              </w:rPr>
              <w:t>-</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180" w:firstLine="0"/>
              <w:jc w:val="right"/>
            </w:pPr>
            <w:r>
              <w:rPr>
                <w:rFonts w:ascii="Arial Narrow" w:eastAsia="Arial Narrow" w:hAnsi="Arial Narrow" w:cs="Arial Narrow"/>
                <w:color w:val="000000"/>
                <w:spacing w:val="0"/>
                <w:w w:val="100"/>
                <w:position w:val="0"/>
                <w:sz w:val="18"/>
                <w:szCs w:val="18"/>
              </w:rPr>
              <w:t>-</w:t>
            </w: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both"/>
              <w:rPr>
                <w:sz w:val="17"/>
                <w:szCs w:val="17"/>
              </w:rPr>
            </w:pPr>
            <w:r>
              <w:rPr>
                <w:rFonts w:ascii="SimSun" w:eastAsia="SimSun" w:hAnsi="SimSun" w:cs="SimSun"/>
                <w:color w:val="000000"/>
                <w:spacing w:val="0"/>
                <w:w w:val="100"/>
                <w:position w:val="0"/>
                <w:sz w:val="17"/>
                <w:szCs w:val="17"/>
              </w:rPr>
              <w:t>股权激励</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60"/>
              <w:jc w:val="both"/>
            </w:pPr>
            <w:r>
              <w:rPr>
                <w:rFonts w:ascii="Arial Narrow" w:eastAsia="Arial Narrow" w:hAnsi="Arial Narrow" w:cs="Arial Narrow"/>
                <w:color w:val="000000"/>
                <w:spacing w:val="0"/>
                <w:w w:val="100"/>
                <w:position w:val="0"/>
                <w:sz w:val="18"/>
                <w:szCs w:val="18"/>
              </w:rPr>
              <w:t>65,779,414.53</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80"/>
              <w:jc w:val="left"/>
            </w:pPr>
            <w:r>
              <w:rPr>
                <w:rFonts w:ascii="Arial Narrow" w:eastAsia="Arial Narrow" w:hAnsi="Arial Narrow" w:cs="Arial Narrow"/>
                <w:color w:val="000000"/>
                <w:spacing w:val="0"/>
                <w:w w:val="100"/>
                <w:position w:val="0"/>
                <w:sz w:val="18"/>
                <w:szCs w:val="18"/>
              </w:rPr>
              <w:t>16,444,853.63</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111,661,905.17</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sz w:val="18"/>
                <w:szCs w:val="18"/>
              </w:rPr>
              <w:t>27,915,476.30</w:t>
            </w:r>
          </w:p>
        </w:tc>
      </w:tr>
      <w:tr>
        <w:trPr>
          <w:trHeight w:val="336"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00"/>
              <w:jc w:val="both"/>
              <w:rPr>
                <w:sz w:val="17"/>
                <w:szCs w:val="17"/>
              </w:rPr>
            </w:pPr>
            <w:r>
              <w:rPr>
                <w:rFonts w:ascii="SimSun" w:eastAsia="SimSun" w:hAnsi="SimSun" w:cs="SimSun"/>
                <w:color w:val="000000"/>
                <w:spacing w:val="0"/>
                <w:w w:val="100"/>
                <w:position w:val="0"/>
                <w:sz w:val="17"/>
                <w:szCs w:val="17"/>
              </w:rPr>
              <w:t>递延收益</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60"/>
              <w:jc w:val="both"/>
            </w:pPr>
            <w:r>
              <w:rPr>
                <w:rFonts w:ascii="Arial Narrow" w:eastAsia="Arial Narrow" w:hAnsi="Arial Narrow" w:cs="Arial Narrow"/>
                <w:color w:val="000000"/>
                <w:spacing w:val="0"/>
                <w:w w:val="100"/>
                <w:position w:val="0"/>
                <w:sz w:val="18"/>
                <w:szCs w:val="18"/>
              </w:rPr>
              <w:t>76,079,081.34</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80"/>
              <w:jc w:val="left"/>
            </w:pPr>
            <w:r>
              <w:rPr>
                <w:rFonts w:ascii="Arial Narrow" w:eastAsia="Arial Narrow" w:hAnsi="Arial Narrow" w:cs="Arial Narrow"/>
                <w:color w:val="000000"/>
                <w:spacing w:val="0"/>
                <w:w w:val="100"/>
                <w:position w:val="0"/>
                <w:sz w:val="18"/>
                <w:szCs w:val="18"/>
              </w:rPr>
              <w:t>19,019,770.34</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72,822,990.52</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sz w:val="18"/>
                <w:szCs w:val="18"/>
              </w:rPr>
              <w:t>18,205,747.63</w:t>
            </w:r>
          </w:p>
        </w:tc>
      </w:tr>
      <w:tr>
        <w:trPr>
          <w:trHeight w:val="33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00"/>
              <w:jc w:val="both"/>
              <w:rPr>
                <w:sz w:val="17"/>
                <w:szCs w:val="17"/>
              </w:rPr>
            </w:pPr>
            <w:r>
              <w:rPr>
                <w:rFonts w:ascii="SimSun" w:eastAsia="SimSun" w:hAnsi="SimSun" w:cs="SimSun"/>
                <w:color w:val="000000"/>
                <w:spacing w:val="0"/>
                <w:w w:val="100"/>
                <w:position w:val="0"/>
                <w:sz w:val="17"/>
                <w:szCs w:val="17"/>
              </w:rPr>
              <w:t>内部交易未实现利润</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both"/>
            </w:pPr>
            <w:r>
              <w:rPr>
                <w:rFonts w:ascii="Arial Narrow" w:eastAsia="Arial Narrow" w:hAnsi="Arial Narrow" w:cs="Arial Narrow"/>
                <w:color w:val="000000"/>
                <w:spacing w:val="0"/>
                <w:w w:val="100"/>
                <w:position w:val="0"/>
                <w:sz w:val="18"/>
                <w:szCs w:val="18"/>
              </w:rPr>
              <w:t>541,767,006.48</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00"/>
              <w:jc w:val="both"/>
            </w:pPr>
            <w:r>
              <w:rPr>
                <w:rFonts w:ascii="Arial Narrow" w:eastAsia="Arial Narrow" w:hAnsi="Arial Narrow" w:cs="Arial Narrow"/>
                <w:color w:val="000000"/>
                <w:spacing w:val="0"/>
                <w:w w:val="100"/>
                <w:position w:val="0"/>
                <w:sz w:val="18"/>
                <w:szCs w:val="18"/>
              </w:rPr>
              <w:t>135,441,751.62</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553,473,605.52</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color w:val="000000"/>
                <w:spacing w:val="0"/>
                <w:w w:val="100"/>
                <w:position w:val="0"/>
                <w:sz w:val="18"/>
                <w:szCs w:val="18"/>
              </w:rPr>
              <w:t>138,368,401.38</w:t>
            </w:r>
          </w:p>
        </w:tc>
      </w:tr>
      <w:tr>
        <w:trPr>
          <w:trHeight w:val="21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00"/>
              <w:jc w:val="both"/>
              <w:rPr>
                <w:sz w:val="17"/>
                <w:szCs w:val="17"/>
              </w:rPr>
            </w:pPr>
            <w:r>
              <w:rPr>
                <w:rFonts w:ascii="SimSun" w:eastAsia="SimSun" w:hAnsi="SimSun" w:cs="SimSun"/>
                <w:color w:val="000000"/>
                <w:spacing w:val="0"/>
                <w:w w:val="100"/>
                <w:position w:val="0"/>
                <w:sz w:val="17"/>
                <w:szCs w:val="17"/>
              </w:rPr>
              <w:t>投资性房地产公允价值变</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02"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00"/>
              <w:jc w:val="both"/>
              <w:rPr>
                <w:sz w:val="17"/>
                <w:szCs w:val="17"/>
              </w:rPr>
            </w:pPr>
            <w:r>
              <w:rPr>
                <w:rFonts w:ascii="SimSun" w:eastAsia="SimSun" w:hAnsi="SimSun" w:cs="SimSun"/>
                <w:color w:val="000000"/>
                <w:spacing w:val="0"/>
                <w:w w:val="100"/>
                <w:position w:val="0"/>
                <w:sz w:val="17"/>
                <w:szCs w:val="17"/>
              </w:rPr>
              <w:t>动</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60"/>
              <w:jc w:val="both"/>
            </w:pPr>
            <w:r>
              <w:rPr>
                <w:rFonts w:ascii="Arial Narrow" w:eastAsia="Arial Narrow" w:hAnsi="Arial Narrow" w:cs="Arial Narrow"/>
                <w:color w:val="000000"/>
                <w:spacing w:val="0"/>
                <w:w w:val="100"/>
                <w:position w:val="0"/>
                <w:sz w:val="18"/>
                <w:szCs w:val="18"/>
              </w:rPr>
              <w:t>80,233,939.04</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80"/>
              <w:jc w:val="left"/>
            </w:pPr>
            <w:r>
              <w:rPr>
                <w:rFonts w:ascii="Arial Narrow" w:eastAsia="Arial Narrow" w:hAnsi="Arial Narrow" w:cs="Arial Narrow"/>
                <w:color w:val="000000"/>
                <w:spacing w:val="0"/>
                <w:w w:val="100"/>
                <w:position w:val="0"/>
                <w:sz w:val="18"/>
                <w:szCs w:val="18"/>
              </w:rPr>
              <w:t>20,058,484.76</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98,981,843.76</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sz w:val="18"/>
                <w:szCs w:val="18"/>
              </w:rPr>
              <w:t>24,745,460.94</w:t>
            </w:r>
          </w:p>
        </w:tc>
      </w:tr>
      <w:tr>
        <w:trPr>
          <w:trHeight w:val="384"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00"/>
              <w:jc w:val="both"/>
              <w:rPr>
                <w:sz w:val="17"/>
                <w:szCs w:val="17"/>
              </w:rPr>
            </w:pPr>
            <w:r>
              <w:rPr>
                <w:rFonts w:ascii="SimSun" w:eastAsia="SimSun" w:hAnsi="SimSun" w:cs="SimSun"/>
                <w:color w:val="000000"/>
                <w:spacing w:val="0"/>
                <w:w w:val="100"/>
                <w:position w:val="0"/>
                <w:sz w:val="17"/>
                <w:szCs w:val="17"/>
              </w:rPr>
              <w:t>预计负债</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left"/>
            </w:pPr>
            <w:r>
              <w:rPr>
                <w:rFonts w:ascii="Arial Narrow" w:eastAsia="Arial Narrow" w:hAnsi="Arial Narrow" w:cs="Arial Narrow"/>
                <w:color w:val="000000"/>
                <w:spacing w:val="0"/>
                <w:w w:val="100"/>
                <w:position w:val="0"/>
                <w:sz w:val="18"/>
                <w:szCs w:val="18"/>
              </w:rPr>
              <w:t>8,591,684.35</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pPr>
            <w:r>
              <w:rPr>
                <w:rFonts w:ascii="Arial Narrow" w:eastAsia="Arial Narrow" w:hAnsi="Arial Narrow" w:cs="Arial Narrow"/>
                <w:color w:val="000000"/>
                <w:spacing w:val="0"/>
                <w:w w:val="100"/>
                <w:position w:val="0"/>
                <w:sz w:val="18"/>
                <w:szCs w:val="18"/>
              </w:rPr>
              <w:t>2,147,921.09</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60"/>
              <w:jc w:val="both"/>
            </w:pPr>
            <w:r>
              <w:rPr>
                <w:rFonts w:ascii="Arial Narrow" w:eastAsia="Arial Narrow" w:hAnsi="Arial Narrow" w:cs="Arial Narrow"/>
                <w:color w:val="000000"/>
                <w:spacing w:val="0"/>
                <w:w w:val="100"/>
                <w:position w:val="0"/>
                <w:sz w:val="18"/>
                <w:szCs w:val="18"/>
              </w:rPr>
              <w:t>574,216.66</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00"/>
              <w:jc w:val="both"/>
            </w:pPr>
            <w:r>
              <w:rPr>
                <w:rFonts w:ascii="Arial Narrow" w:eastAsia="Arial Narrow" w:hAnsi="Arial Narrow" w:cs="Arial Narrow"/>
                <w:color w:val="000000"/>
                <w:spacing w:val="0"/>
                <w:w w:val="100"/>
                <w:position w:val="0"/>
                <w:sz w:val="18"/>
                <w:szCs w:val="18"/>
              </w:rPr>
              <w:t>143,554.17</w:t>
            </w:r>
          </w:p>
        </w:tc>
      </w:tr>
      <w:tr>
        <w:trPr>
          <w:trHeight w:val="33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00"/>
              <w:jc w:val="both"/>
              <w:rPr>
                <w:sz w:val="17"/>
                <w:szCs w:val="17"/>
              </w:rPr>
            </w:pPr>
            <w:r>
              <w:rPr>
                <w:rFonts w:ascii="SimSun" w:eastAsia="SimSun" w:hAnsi="SimSun" w:cs="SimSun"/>
                <w:b/>
                <w:bCs/>
                <w:color w:val="000000"/>
                <w:spacing w:val="0"/>
                <w:w w:val="100"/>
                <w:position w:val="0"/>
                <w:sz w:val="17"/>
                <w:szCs w:val="17"/>
              </w:rPr>
              <w:t>小计</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b/>
                <w:bCs/>
                <w:color w:val="000000"/>
                <w:spacing w:val="0"/>
                <w:w w:val="100"/>
                <w:position w:val="0"/>
                <w:sz w:val="18"/>
                <w:szCs w:val="18"/>
              </w:rPr>
              <w:t>13,891,196,772.19</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80"/>
              <w:jc w:val="both"/>
            </w:pPr>
            <w:r>
              <w:rPr>
                <w:rFonts w:ascii="Arial Narrow" w:eastAsia="Arial Narrow" w:hAnsi="Arial Narrow" w:cs="Arial Narrow"/>
                <w:b/>
                <w:bCs/>
                <w:color w:val="000000"/>
                <w:spacing w:val="0"/>
                <w:w w:val="100"/>
                <w:position w:val="0"/>
                <w:sz w:val="18"/>
                <w:szCs w:val="18"/>
              </w:rPr>
              <w:t>3,506,137,408.57</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40"/>
              <w:jc w:val="both"/>
            </w:pPr>
            <w:r>
              <w:rPr>
                <w:rFonts w:ascii="Arial Narrow" w:eastAsia="Arial Narrow" w:hAnsi="Arial Narrow" w:cs="Arial Narrow"/>
                <w:b/>
                <w:bCs/>
                <w:color w:val="000000"/>
                <w:spacing w:val="0"/>
                <w:w w:val="100"/>
                <w:position w:val="0"/>
                <w:sz w:val="18"/>
                <w:szCs w:val="18"/>
              </w:rPr>
              <w:t>8,074,944,167.88</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both"/>
            </w:pPr>
            <w:r>
              <w:rPr>
                <w:rFonts w:ascii="Arial Narrow" w:eastAsia="Arial Narrow" w:hAnsi="Arial Narrow" w:cs="Arial Narrow"/>
                <w:b/>
                <w:bCs/>
                <w:color w:val="000000"/>
                <w:spacing w:val="0"/>
                <w:w w:val="100"/>
                <w:position w:val="0"/>
                <w:sz w:val="18"/>
                <w:szCs w:val="18"/>
              </w:rPr>
              <w:t>2,019,438,290.26</w:t>
            </w:r>
          </w:p>
        </w:tc>
      </w:tr>
      <w:tr>
        <w:trPr>
          <w:trHeight w:val="336"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00"/>
              <w:jc w:val="both"/>
              <w:rPr>
                <w:sz w:val="17"/>
                <w:szCs w:val="17"/>
              </w:rPr>
            </w:pPr>
            <w:r>
              <w:rPr>
                <w:rFonts w:ascii="SimSun" w:eastAsia="SimSun" w:hAnsi="SimSun" w:cs="SimSun"/>
                <w:b/>
                <w:bCs/>
                <w:color w:val="000000"/>
                <w:spacing w:val="0"/>
                <w:w w:val="100"/>
                <w:position w:val="0"/>
                <w:sz w:val="17"/>
                <w:szCs w:val="17"/>
              </w:rPr>
              <w:t>递延所得税负债：</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16"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00"/>
              <w:jc w:val="both"/>
              <w:rPr>
                <w:sz w:val="17"/>
                <w:szCs w:val="17"/>
              </w:rPr>
            </w:pPr>
            <w:r>
              <w:rPr>
                <w:rFonts w:ascii="SimSun" w:eastAsia="SimSun" w:hAnsi="SimSun" w:cs="SimSun"/>
                <w:color w:val="000000"/>
                <w:spacing w:val="0"/>
                <w:w w:val="100"/>
                <w:position w:val="0"/>
                <w:sz w:val="17"/>
                <w:szCs w:val="17"/>
              </w:rPr>
              <w:t>投资性房地产公允价值变</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98"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00"/>
              <w:jc w:val="both"/>
              <w:rPr>
                <w:sz w:val="17"/>
                <w:szCs w:val="17"/>
              </w:rPr>
            </w:pPr>
            <w:r>
              <w:rPr>
                <w:rFonts w:ascii="SimSun" w:eastAsia="SimSun" w:hAnsi="SimSun" w:cs="SimSun"/>
                <w:color w:val="000000"/>
                <w:spacing w:val="0"/>
                <w:w w:val="100"/>
                <w:position w:val="0"/>
                <w:sz w:val="17"/>
                <w:szCs w:val="17"/>
              </w:rPr>
              <w:t>动</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60"/>
              <w:jc w:val="both"/>
            </w:pPr>
            <w:r>
              <w:rPr>
                <w:rFonts w:ascii="Arial Narrow" w:eastAsia="Arial Narrow" w:hAnsi="Arial Narrow" w:cs="Arial Narrow"/>
                <w:color w:val="000000"/>
                <w:spacing w:val="0"/>
                <w:w w:val="100"/>
                <w:position w:val="0"/>
                <w:sz w:val="18"/>
                <w:szCs w:val="18"/>
              </w:rPr>
              <w:t>3,507,032,933.56</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00"/>
              <w:jc w:val="both"/>
            </w:pPr>
            <w:r>
              <w:rPr>
                <w:rFonts w:ascii="Arial Narrow" w:eastAsia="Arial Narrow" w:hAnsi="Arial Narrow" w:cs="Arial Narrow"/>
                <w:color w:val="000000"/>
                <w:spacing w:val="0"/>
                <w:w w:val="100"/>
                <w:position w:val="0"/>
                <w:sz w:val="18"/>
                <w:szCs w:val="18"/>
              </w:rPr>
              <w:t>876,189,483.39</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40"/>
              <w:jc w:val="both"/>
            </w:pPr>
            <w:r>
              <w:rPr>
                <w:rFonts w:ascii="Arial Narrow" w:eastAsia="Arial Narrow" w:hAnsi="Arial Narrow" w:cs="Arial Narrow"/>
                <w:color w:val="000000"/>
                <w:spacing w:val="0"/>
                <w:w w:val="100"/>
                <w:position w:val="0"/>
                <w:sz w:val="18"/>
                <w:szCs w:val="18"/>
              </w:rPr>
              <w:t>2,776,534,841.68</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color w:val="000000"/>
                <w:spacing w:val="0"/>
                <w:w w:val="100"/>
                <w:position w:val="0"/>
                <w:sz w:val="18"/>
                <w:szCs w:val="18"/>
              </w:rPr>
              <w:t>694,133,710.42</w:t>
            </w:r>
          </w:p>
        </w:tc>
      </w:tr>
      <w:tr>
        <w:trPr>
          <w:trHeight w:val="389"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金融工具公允价值</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60"/>
              <w:jc w:val="both"/>
            </w:pPr>
            <w:r>
              <w:rPr>
                <w:rFonts w:ascii="Arial Narrow" w:eastAsia="Arial Narrow" w:hAnsi="Arial Narrow" w:cs="Arial Narrow"/>
                <w:color w:val="000000"/>
                <w:spacing w:val="0"/>
                <w:w w:val="100"/>
                <w:position w:val="0"/>
                <w:sz w:val="18"/>
                <w:szCs w:val="18"/>
              </w:rPr>
              <w:t>48,947,992.52</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80"/>
              <w:jc w:val="left"/>
            </w:pPr>
            <w:r>
              <w:rPr>
                <w:rFonts w:ascii="Arial Narrow" w:eastAsia="Arial Narrow" w:hAnsi="Arial Narrow" w:cs="Arial Narrow"/>
                <w:color w:val="000000"/>
                <w:spacing w:val="0"/>
                <w:w w:val="100"/>
                <w:position w:val="0"/>
                <w:sz w:val="18"/>
                <w:szCs w:val="18"/>
              </w:rPr>
              <w:t>12,236,998.13</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14,072,388.00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both"/>
            </w:pPr>
            <w:r>
              <w:rPr>
                <w:rFonts w:ascii="Arial Narrow" w:eastAsia="Arial Narrow" w:hAnsi="Arial Narrow" w:cs="Arial Narrow"/>
                <w:color w:val="000000"/>
                <w:spacing w:val="0"/>
                <w:w w:val="100"/>
                <w:position w:val="0"/>
                <w:sz w:val="18"/>
                <w:szCs w:val="18"/>
              </w:rPr>
              <w:t>3,518,097.00</w:t>
            </w:r>
          </w:p>
        </w:tc>
      </w:tr>
      <w:tr>
        <w:trPr>
          <w:trHeight w:val="34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00"/>
              <w:jc w:val="both"/>
              <w:rPr>
                <w:sz w:val="17"/>
                <w:szCs w:val="17"/>
              </w:rPr>
            </w:pPr>
            <w:r>
              <w:rPr>
                <w:rFonts w:ascii="SimSun" w:eastAsia="SimSun" w:hAnsi="SimSun" w:cs="SimSun"/>
                <w:b/>
                <w:bCs/>
                <w:color w:val="000000"/>
                <w:spacing w:val="0"/>
                <w:w w:val="100"/>
                <w:position w:val="0"/>
                <w:sz w:val="17"/>
                <w:szCs w:val="17"/>
              </w:rPr>
              <w:t>小计</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60"/>
              <w:jc w:val="both"/>
            </w:pPr>
            <w:r>
              <w:rPr>
                <w:rFonts w:ascii="Arial Narrow" w:eastAsia="Arial Narrow" w:hAnsi="Arial Narrow" w:cs="Arial Narrow"/>
                <w:b/>
                <w:bCs/>
                <w:color w:val="000000"/>
                <w:spacing w:val="0"/>
                <w:w w:val="100"/>
                <w:position w:val="0"/>
                <w:sz w:val="18"/>
                <w:szCs w:val="18"/>
              </w:rPr>
              <w:t>3,555,980,926.08</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00"/>
              <w:jc w:val="both"/>
            </w:pPr>
            <w:r>
              <w:rPr>
                <w:rFonts w:ascii="Arial Narrow" w:eastAsia="Arial Narrow" w:hAnsi="Arial Narrow" w:cs="Arial Narrow"/>
                <w:b/>
                <w:bCs/>
                <w:color w:val="000000"/>
                <w:spacing w:val="0"/>
                <w:w w:val="100"/>
                <w:position w:val="0"/>
                <w:sz w:val="18"/>
                <w:szCs w:val="18"/>
              </w:rPr>
              <w:t>888,426,481.52</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40"/>
              <w:jc w:val="both"/>
            </w:pPr>
            <w:r>
              <w:rPr>
                <w:rFonts w:ascii="Arial Narrow" w:eastAsia="Arial Narrow" w:hAnsi="Arial Narrow" w:cs="Arial Narrow"/>
                <w:b/>
                <w:bCs/>
                <w:color w:val="000000"/>
                <w:spacing w:val="0"/>
                <w:w w:val="100"/>
                <w:position w:val="0"/>
                <w:sz w:val="18"/>
                <w:szCs w:val="18"/>
              </w:rPr>
              <w:t>2,790,607,229.68</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b/>
                <w:bCs/>
                <w:color w:val="000000"/>
                <w:spacing w:val="0"/>
                <w:w w:val="100"/>
                <w:position w:val="0"/>
                <w:sz w:val="18"/>
                <w:szCs w:val="18"/>
              </w:rPr>
              <w:t>697,651,807.42</w:t>
            </w:r>
          </w:p>
        </w:tc>
      </w:tr>
      <w:tr>
        <w:trPr>
          <w:trHeight w:val="667" w:hRule="exact"/>
        </w:trPr>
        <w:tc>
          <w:tcPr>
            <w:gridSpan w:val="5"/>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bookmarkStart w:id="1487" w:name="bookmark1487"/>
            <w:r>
              <w:rPr>
                <w:rFonts w:ascii="SimSun" w:eastAsia="SimSun" w:hAnsi="SimSun" w:cs="SimSun"/>
                <w:color w:val="000000"/>
                <w:spacing w:val="0"/>
                <w:w w:val="100"/>
                <w:position w:val="0"/>
                <w:sz w:val="22"/>
                <w:szCs w:val="22"/>
              </w:rPr>
              <w:t>（</w:t>
            </w:r>
            <w:r>
              <w:rPr>
                <w:rFonts w:ascii="Arial Narrow" w:eastAsia="Arial Narrow" w:hAnsi="Arial Narrow" w:cs="Arial Narrow"/>
                <w:color w:val="000000"/>
                <w:spacing w:val="0"/>
                <w:w w:val="100"/>
                <w:position w:val="0"/>
                <w:sz w:val="24"/>
                <w:szCs w:val="24"/>
              </w:rPr>
              <w:t>2</w:t>
            </w:r>
            <w:r>
              <w:rPr>
                <w:rFonts w:ascii="SimSun" w:eastAsia="SimSun" w:hAnsi="SimSun" w:cs="SimSun"/>
                <w:color w:val="000000"/>
                <w:spacing w:val="0"/>
                <w:w w:val="100"/>
                <w:position w:val="0"/>
                <w:sz w:val="22"/>
                <w:szCs w:val="22"/>
              </w:rPr>
              <w:t>）未确认递延所得税资产的可抵扣暂时性差异及可抵扣亏损明细</w:t>
            </w:r>
            <w:bookmarkEnd w:id="1487"/>
          </w:p>
        </w:tc>
      </w:tr>
      <w:tr>
        <w:trPr>
          <w:trHeight w:val="355"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both"/>
              <w:rPr>
                <w:sz w:val="17"/>
                <w:szCs w:val="17"/>
              </w:rPr>
            </w:pPr>
            <w:r>
              <w:rPr>
                <w:rFonts w:ascii="SimSun" w:eastAsia="SimSun" w:hAnsi="SimSun" w:cs="SimSun"/>
                <w:b/>
                <w:bCs/>
                <w:color w:val="000000"/>
                <w:spacing w:val="0"/>
                <w:w w:val="100"/>
                <w:position w:val="0"/>
                <w:sz w:val="17"/>
                <w:szCs w:val="17"/>
              </w:rPr>
              <w:t>项目</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000"/>
              <w:jc w:val="both"/>
            </w:pPr>
            <w:r>
              <w:rPr>
                <w:rFonts w:ascii="Arial Narrow" w:eastAsia="Arial Narrow" w:hAnsi="Arial Narrow" w:cs="Arial Narrow"/>
                <w:b/>
                <w:bCs/>
                <w:color w:val="000000"/>
                <w:spacing w:val="0"/>
                <w:w w:val="100"/>
                <w:position w:val="0"/>
                <w:sz w:val="18"/>
                <w:szCs w:val="18"/>
              </w:rPr>
              <w:t>2021.12.31</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pPr>
            <w:r>
              <w:rPr>
                <w:rFonts w:ascii="Arial Narrow" w:eastAsia="Arial Narrow" w:hAnsi="Arial Narrow" w:cs="Arial Narrow"/>
                <w:b/>
                <w:bCs/>
                <w:color w:val="000000"/>
                <w:spacing w:val="0"/>
                <w:w w:val="100"/>
                <w:position w:val="0"/>
                <w:sz w:val="18"/>
                <w:szCs w:val="18"/>
              </w:rPr>
              <w:t>2020.12.31</w:t>
            </w:r>
          </w:p>
        </w:tc>
      </w:tr>
      <w:tr>
        <w:trPr>
          <w:trHeight w:val="350" w:hRule="exact"/>
        </w:trPr>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00"/>
              <w:jc w:val="both"/>
              <w:rPr>
                <w:sz w:val="17"/>
                <w:szCs w:val="17"/>
              </w:rPr>
            </w:pPr>
            <w:r>
              <w:rPr>
                <w:rFonts w:ascii="SimSun" w:eastAsia="SimSun" w:hAnsi="SimSun" w:cs="SimSun"/>
                <w:color w:val="000000"/>
                <w:spacing w:val="0"/>
                <w:w w:val="100"/>
                <w:position w:val="0"/>
                <w:sz w:val="17"/>
                <w:szCs w:val="17"/>
              </w:rPr>
              <w:t>可抵扣暂时性差异</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80"/>
              <w:jc w:val="both"/>
            </w:pPr>
            <w:r>
              <w:rPr>
                <w:rFonts w:ascii="Arial Narrow" w:eastAsia="Arial Narrow" w:hAnsi="Arial Narrow" w:cs="Arial Narrow"/>
                <w:color w:val="000000"/>
                <w:spacing w:val="0"/>
                <w:w w:val="100"/>
                <w:position w:val="0"/>
                <w:sz w:val="18"/>
                <w:szCs w:val="18"/>
              </w:rPr>
              <w:t>2,943,876,578.91</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color w:val="000000"/>
                <w:spacing w:val="0"/>
                <w:w w:val="100"/>
                <w:position w:val="0"/>
                <w:sz w:val="18"/>
                <w:szCs w:val="18"/>
              </w:rPr>
              <w:t>739,553,210.57</w:t>
            </w:r>
          </w:p>
        </w:tc>
      </w:tr>
      <w:tr>
        <w:trPr>
          <w:trHeight w:val="34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00"/>
              <w:jc w:val="both"/>
              <w:rPr>
                <w:sz w:val="17"/>
                <w:szCs w:val="17"/>
              </w:rPr>
            </w:pPr>
            <w:r>
              <w:rPr>
                <w:rFonts w:ascii="SimSun" w:eastAsia="SimSun" w:hAnsi="SimSun" w:cs="SimSun"/>
                <w:color w:val="000000"/>
                <w:spacing w:val="0"/>
                <w:w w:val="100"/>
                <w:position w:val="0"/>
                <w:sz w:val="17"/>
                <w:szCs w:val="17"/>
              </w:rPr>
              <w:t>可抵扣亏损</w:t>
            </w:r>
          </w:p>
        </w:tc>
        <w:tc>
          <w:tcPr>
            <w:tcBorders/>
            <w:shd w:val="clear" w:color="auto" w:fill="FFFFFF"/>
            <w:vAlign w:val="top"/>
          </w:tcPr>
          <w:p>
            <w:pPr>
              <w:widowControl w:val="0"/>
              <w:rPr>
                <w:sz w:val="10"/>
                <w:szCs w:val="10"/>
              </w:rPr>
            </w:pP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80"/>
              <w:jc w:val="both"/>
            </w:pPr>
            <w:r>
              <w:rPr>
                <w:rFonts w:ascii="Arial Narrow" w:eastAsia="Arial Narrow" w:hAnsi="Arial Narrow" w:cs="Arial Narrow"/>
                <w:color w:val="000000"/>
                <w:spacing w:val="0"/>
                <w:w w:val="100"/>
                <w:position w:val="0"/>
                <w:sz w:val="18"/>
                <w:szCs w:val="18"/>
              </w:rPr>
              <w:t>6,198,600,962.12</w:t>
            </w:r>
          </w:p>
        </w:tc>
        <w:tc>
          <w:tcPr>
            <w:tcBorders/>
            <w:shd w:val="clear" w:color="auto" w:fill="FFFFFF"/>
            <w:vAlign w:val="top"/>
          </w:tcPr>
          <w:p>
            <w:pPr>
              <w:widowControl w:val="0"/>
              <w:rPr>
                <w:sz w:val="10"/>
                <w:szCs w:val="10"/>
              </w:rPr>
            </w:pP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both"/>
            </w:pPr>
            <w:r>
              <w:rPr>
                <w:rFonts w:ascii="Arial Narrow" w:eastAsia="Arial Narrow" w:hAnsi="Arial Narrow" w:cs="Arial Narrow"/>
                <w:color w:val="000000"/>
                <w:spacing w:val="0"/>
                <w:w w:val="100"/>
                <w:position w:val="0"/>
                <w:sz w:val="18"/>
                <w:szCs w:val="18"/>
              </w:rPr>
              <w:t>4,380,406,336.52</w:t>
            </w:r>
          </w:p>
        </w:tc>
      </w:tr>
      <w:tr>
        <w:trPr>
          <w:trHeight w:val="355"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both"/>
              <w:rPr>
                <w:sz w:val="17"/>
                <w:szCs w:val="17"/>
              </w:rPr>
            </w:pPr>
            <w:r>
              <w:rPr>
                <w:rFonts w:ascii="SimSun" w:eastAsia="SimSun" w:hAnsi="SimSun" w:cs="SimSun"/>
                <w:b/>
                <w:bCs/>
                <w:color w:val="000000"/>
                <w:spacing w:val="0"/>
                <w:w w:val="100"/>
                <w:position w:val="0"/>
                <w:sz w:val="17"/>
                <w:szCs w:val="17"/>
              </w:rPr>
              <w:t>合计</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both"/>
            </w:pPr>
            <w:r>
              <w:rPr>
                <w:rFonts w:ascii="Arial Narrow" w:eastAsia="Arial Narrow" w:hAnsi="Arial Narrow" w:cs="Arial Narrow"/>
                <w:b/>
                <w:bCs/>
                <w:color w:val="000000"/>
                <w:spacing w:val="0"/>
                <w:w w:val="100"/>
                <w:position w:val="0"/>
                <w:sz w:val="18"/>
                <w:szCs w:val="18"/>
              </w:rPr>
              <w:t>9,142,477,541.03</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both"/>
            </w:pPr>
            <w:r>
              <w:rPr>
                <w:rFonts w:ascii="Arial Narrow" w:eastAsia="Arial Narrow" w:hAnsi="Arial Narrow" w:cs="Arial Narrow"/>
                <w:b/>
                <w:bCs/>
                <w:color w:val="000000"/>
                <w:spacing w:val="0"/>
                <w:w w:val="100"/>
                <w:position w:val="0"/>
                <w:sz w:val="18"/>
                <w:szCs w:val="18"/>
              </w:rPr>
              <w:t>5,119,959,547.09</w:t>
            </w:r>
          </w:p>
        </w:tc>
      </w:tr>
      <w:tr>
        <w:trPr>
          <w:trHeight w:val="667" w:hRule="exact"/>
        </w:trPr>
        <w:tc>
          <w:tcPr>
            <w:gridSpan w:val="5"/>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bookmarkStart w:id="1488" w:name="bookmark1488"/>
            <w:r>
              <w:rPr>
                <w:rFonts w:ascii="SimSun" w:eastAsia="SimSun" w:hAnsi="SimSun" w:cs="SimSun"/>
                <w:color w:val="000000"/>
                <w:spacing w:val="0"/>
                <w:w w:val="100"/>
                <w:position w:val="0"/>
                <w:sz w:val="22"/>
                <w:szCs w:val="22"/>
              </w:rPr>
              <w:t>（</w:t>
            </w:r>
            <w:r>
              <w:rPr>
                <w:rFonts w:ascii="Arial Narrow" w:eastAsia="Arial Narrow" w:hAnsi="Arial Narrow" w:cs="Arial Narrow"/>
                <w:color w:val="000000"/>
                <w:spacing w:val="0"/>
                <w:w w:val="100"/>
                <w:position w:val="0"/>
                <w:sz w:val="24"/>
                <w:szCs w:val="24"/>
              </w:rPr>
              <w:t>3</w:t>
            </w:r>
            <w:r>
              <w:rPr>
                <w:rFonts w:ascii="SimSun" w:eastAsia="SimSun" w:hAnsi="SimSun" w:cs="SimSun"/>
                <w:color w:val="000000"/>
                <w:spacing w:val="0"/>
                <w:w w:val="100"/>
                <w:position w:val="0"/>
                <w:sz w:val="22"/>
                <w:szCs w:val="22"/>
              </w:rPr>
              <w:t>）未确认递延所得税资产的可抵扣亏损将于以下年度到期</w:t>
            </w:r>
            <w:bookmarkEnd w:id="1488"/>
          </w:p>
        </w:tc>
      </w:tr>
      <w:tr>
        <w:trPr>
          <w:trHeight w:val="355"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rPr>
                <w:sz w:val="17"/>
                <w:szCs w:val="17"/>
              </w:rPr>
            </w:pPr>
            <w:r>
              <w:rPr>
                <w:rFonts w:ascii="SimSun" w:eastAsia="SimSun" w:hAnsi="SimSun" w:cs="SimSun"/>
                <w:b/>
                <w:bCs/>
                <w:color w:val="000000"/>
                <w:spacing w:val="0"/>
                <w:w w:val="100"/>
                <w:position w:val="0"/>
                <w:sz w:val="17"/>
                <w:szCs w:val="17"/>
              </w:rPr>
              <w:t>年份</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000"/>
              <w:jc w:val="both"/>
            </w:pPr>
            <w:r>
              <w:rPr>
                <w:rFonts w:ascii="Arial Narrow" w:eastAsia="Arial Narrow" w:hAnsi="Arial Narrow" w:cs="Arial Narrow"/>
                <w:b/>
                <w:bCs/>
                <w:color w:val="000000"/>
                <w:spacing w:val="0"/>
                <w:w w:val="100"/>
                <w:position w:val="0"/>
                <w:sz w:val="18"/>
                <w:szCs w:val="18"/>
              </w:rPr>
              <w:t>2021.12.31</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b/>
                <w:bCs/>
                <w:color w:val="000000"/>
                <w:spacing w:val="0"/>
                <w:w w:val="100"/>
                <w:position w:val="0"/>
                <w:sz w:val="18"/>
                <w:szCs w:val="18"/>
              </w:rPr>
              <w:t>2020.12.31</w:t>
            </w:r>
          </w:p>
        </w:tc>
      </w:tr>
      <w:tr>
        <w:trPr>
          <w:trHeight w:val="350"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rPr>
                <w:sz w:val="17"/>
                <w:szCs w:val="17"/>
              </w:rPr>
            </w:pPr>
            <w:r>
              <w:rPr>
                <w:rFonts w:ascii="Arial Narrow" w:eastAsia="Arial Narrow" w:hAnsi="Arial Narrow" w:cs="Arial Narrow"/>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240" w:firstLine="0"/>
              <w:jc w:val="right"/>
            </w:pPr>
            <w:r>
              <w:rPr>
                <w:rFonts w:ascii="Arial Narrow" w:eastAsia="Arial Narrow" w:hAnsi="Arial Narrow" w:cs="Arial Narrow"/>
                <w:color w:val="000000"/>
                <w:spacing w:val="0"/>
                <w:w w:val="100"/>
                <w:position w:val="0"/>
                <w:sz w:val="18"/>
                <w:szCs w:val="18"/>
              </w:rPr>
              <w:t>--</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left"/>
            </w:pPr>
            <w:r>
              <w:rPr>
                <w:rFonts w:ascii="Arial Narrow" w:eastAsia="Arial Narrow" w:hAnsi="Arial Narrow" w:cs="Arial Narrow"/>
                <w:color w:val="000000"/>
                <w:spacing w:val="0"/>
                <w:w w:val="100"/>
                <w:position w:val="0"/>
                <w:sz w:val="18"/>
                <w:szCs w:val="18"/>
              </w:rPr>
              <w:t>331,983,154.53</w:t>
            </w:r>
          </w:p>
        </w:tc>
      </w:tr>
      <w:tr>
        <w:trPr>
          <w:trHeight w:val="341"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40"/>
              <w:jc w:val="both"/>
              <w:rPr>
                <w:sz w:val="17"/>
                <w:szCs w:val="17"/>
              </w:rPr>
            </w:pPr>
            <w:r>
              <w:rPr>
                <w:rFonts w:ascii="Arial Narrow" w:eastAsia="Arial Narrow" w:hAnsi="Arial Narrow" w:cs="Arial Narrow"/>
                <w:color w:val="000000"/>
                <w:spacing w:val="0"/>
                <w:w w:val="100"/>
                <w:position w:val="0"/>
                <w:sz w:val="18"/>
                <w:szCs w:val="18"/>
              </w:rPr>
              <w:t xml:space="preserve">2022 </w:t>
            </w:r>
            <w:r>
              <w:rPr>
                <w:rFonts w:ascii="SimSun" w:eastAsia="SimSun" w:hAnsi="SimSun" w:cs="SimSun"/>
                <w:color w:val="000000"/>
                <w:spacing w:val="0"/>
                <w:w w:val="100"/>
                <w:position w:val="0"/>
                <w:sz w:val="17"/>
                <w:szCs w:val="17"/>
              </w:rPr>
              <w:t>年</w:t>
            </w:r>
          </w:p>
        </w:tc>
        <w:tc>
          <w:tcPr>
            <w:tcBorders/>
            <w:shd w:val="clear" w:color="auto" w:fill="FFFFFF"/>
            <w:vAlign w:val="top"/>
          </w:tcPr>
          <w:p>
            <w:pPr>
              <w:widowControl w:val="0"/>
              <w:rPr>
                <w:sz w:val="10"/>
                <w:szCs w:val="10"/>
              </w:rPr>
            </w:pP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00"/>
              <w:jc w:val="left"/>
            </w:pPr>
            <w:r>
              <w:rPr>
                <w:rFonts w:ascii="Arial Narrow" w:eastAsia="Arial Narrow" w:hAnsi="Arial Narrow" w:cs="Arial Narrow"/>
                <w:color w:val="000000"/>
                <w:spacing w:val="0"/>
                <w:w w:val="100"/>
                <w:position w:val="0"/>
                <w:sz w:val="18"/>
                <w:szCs w:val="18"/>
              </w:rPr>
              <w:t>715,569,937.94</w:t>
            </w:r>
          </w:p>
        </w:tc>
        <w:tc>
          <w:tcPr>
            <w:tcBorders/>
            <w:shd w:val="clear" w:color="auto" w:fill="FFFFFF"/>
            <w:vAlign w:val="top"/>
          </w:tcPr>
          <w:p>
            <w:pPr>
              <w:widowControl w:val="0"/>
              <w:rPr>
                <w:sz w:val="10"/>
                <w:szCs w:val="10"/>
              </w:rPr>
            </w:pP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80"/>
              <w:jc w:val="left"/>
            </w:pPr>
            <w:r>
              <w:rPr>
                <w:rFonts w:ascii="Arial Narrow" w:eastAsia="Arial Narrow" w:hAnsi="Arial Narrow" w:cs="Arial Narrow"/>
                <w:color w:val="000000"/>
                <w:spacing w:val="0"/>
                <w:w w:val="100"/>
                <w:position w:val="0"/>
                <w:sz w:val="18"/>
                <w:szCs w:val="18"/>
              </w:rPr>
              <w:t>769,491,167.75</w:t>
            </w:r>
          </w:p>
        </w:tc>
      </w:tr>
      <w:tr>
        <w:trPr>
          <w:trHeight w:val="341"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40"/>
              <w:jc w:val="both"/>
              <w:rPr>
                <w:sz w:val="17"/>
                <w:szCs w:val="17"/>
              </w:rPr>
            </w:pPr>
            <w:r>
              <w:rPr>
                <w:rFonts w:ascii="Arial Narrow" w:eastAsia="Arial Narrow" w:hAnsi="Arial Narrow" w:cs="Arial Narrow"/>
                <w:color w:val="000000"/>
                <w:spacing w:val="0"/>
                <w:w w:val="100"/>
                <w:position w:val="0"/>
                <w:sz w:val="18"/>
                <w:szCs w:val="18"/>
              </w:rPr>
              <w:t xml:space="preserve">2023 </w:t>
            </w:r>
            <w:r>
              <w:rPr>
                <w:rFonts w:ascii="SimSun" w:eastAsia="SimSun" w:hAnsi="SimSun" w:cs="SimSun"/>
                <w:color w:val="000000"/>
                <w:spacing w:val="0"/>
                <w:w w:val="100"/>
                <w:position w:val="0"/>
                <w:sz w:val="17"/>
                <w:szCs w:val="17"/>
              </w:rPr>
              <w:t>年</w:t>
            </w:r>
          </w:p>
        </w:tc>
        <w:tc>
          <w:tcPr>
            <w:tcBorders/>
            <w:shd w:val="clear" w:color="auto" w:fill="FFFFFF"/>
            <w:vAlign w:val="top"/>
          </w:tcPr>
          <w:p>
            <w:pPr>
              <w:widowControl w:val="0"/>
              <w:rPr>
                <w:sz w:val="10"/>
                <w:szCs w:val="10"/>
              </w:rPr>
            </w:pP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00"/>
              <w:jc w:val="left"/>
            </w:pPr>
            <w:r>
              <w:rPr>
                <w:rFonts w:ascii="Arial Narrow" w:eastAsia="Arial Narrow" w:hAnsi="Arial Narrow" w:cs="Arial Narrow"/>
                <w:color w:val="000000"/>
                <w:spacing w:val="0"/>
                <w:w w:val="100"/>
                <w:position w:val="0"/>
                <w:sz w:val="18"/>
                <w:szCs w:val="18"/>
              </w:rPr>
              <w:t>522,044,427.43</w:t>
            </w:r>
          </w:p>
        </w:tc>
        <w:tc>
          <w:tcPr>
            <w:tcBorders/>
            <w:shd w:val="clear" w:color="auto" w:fill="FFFFFF"/>
            <w:vAlign w:val="top"/>
          </w:tcPr>
          <w:p>
            <w:pPr>
              <w:widowControl w:val="0"/>
              <w:rPr>
                <w:sz w:val="10"/>
                <w:szCs w:val="10"/>
              </w:rPr>
            </w:pP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80"/>
              <w:jc w:val="left"/>
            </w:pPr>
            <w:r>
              <w:rPr>
                <w:rFonts w:ascii="Arial Narrow" w:eastAsia="Arial Narrow" w:hAnsi="Arial Narrow" w:cs="Arial Narrow"/>
                <w:color w:val="000000"/>
                <w:spacing w:val="0"/>
                <w:w w:val="100"/>
                <w:position w:val="0"/>
                <w:sz w:val="18"/>
                <w:szCs w:val="18"/>
              </w:rPr>
              <w:t>513,416,899.42</w:t>
            </w:r>
          </w:p>
        </w:tc>
      </w:tr>
      <w:tr>
        <w:trPr>
          <w:trHeight w:val="341"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40"/>
              <w:jc w:val="both"/>
              <w:rPr>
                <w:sz w:val="17"/>
                <w:szCs w:val="17"/>
              </w:rPr>
            </w:pPr>
            <w:r>
              <w:rPr>
                <w:rFonts w:ascii="Arial Narrow" w:eastAsia="Arial Narrow" w:hAnsi="Arial Narrow" w:cs="Arial Narrow"/>
                <w:color w:val="000000"/>
                <w:spacing w:val="0"/>
                <w:w w:val="100"/>
                <w:position w:val="0"/>
                <w:sz w:val="18"/>
                <w:szCs w:val="18"/>
              </w:rPr>
              <w:t xml:space="preserve">2024 </w:t>
            </w:r>
            <w:r>
              <w:rPr>
                <w:rFonts w:ascii="SimSun" w:eastAsia="SimSun" w:hAnsi="SimSun" w:cs="SimSun"/>
                <w:color w:val="000000"/>
                <w:spacing w:val="0"/>
                <w:w w:val="100"/>
                <w:position w:val="0"/>
                <w:sz w:val="17"/>
                <w:szCs w:val="17"/>
              </w:rPr>
              <w:t>年</w:t>
            </w:r>
          </w:p>
        </w:tc>
        <w:tc>
          <w:tcPr>
            <w:tcBorders/>
            <w:shd w:val="clear" w:color="auto" w:fill="FFFFFF"/>
            <w:vAlign w:val="top"/>
          </w:tcPr>
          <w:p>
            <w:pPr>
              <w:widowControl w:val="0"/>
              <w:rPr>
                <w:sz w:val="10"/>
                <w:szCs w:val="10"/>
              </w:rPr>
            </w:pP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00"/>
              <w:jc w:val="left"/>
            </w:pPr>
            <w:r>
              <w:rPr>
                <w:rFonts w:ascii="Arial Narrow" w:eastAsia="Arial Narrow" w:hAnsi="Arial Narrow" w:cs="Arial Narrow"/>
                <w:color w:val="000000"/>
                <w:spacing w:val="0"/>
                <w:w w:val="100"/>
                <w:position w:val="0"/>
                <w:sz w:val="18"/>
                <w:szCs w:val="18"/>
              </w:rPr>
              <w:t>898,236,422.59</w:t>
            </w:r>
          </w:p>
        </w:tc>
        <w:tc>
          <w:tcPr>
            <w:tcBorders/>
            <w:shd w:val="clear" w:color="auto" w:fill="FFFFFF"/>
            <w:vAlign w:val="top"/>
          </w:tcPr>
          <w:p>
            <w:pPr>
              <w:widowControl w:val="0"/>
              <w:rPr>
                <w:sz w:val="10"/>
                <w:szCs w:val="10"/>
              </w:rPr>
            </w:pP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80"/>
              <w:jc w:val="left"/>
            </w:pPr>
            <w:r>
              <w:rPr>
                <w:rFonts w:ascii="Arial Narrow" w:eastAsia="Arial Narrow" w:hAnsi="Arial Narrow" w:cs="Arial Narrow"/>
                <w:color w:val="000000"/>
                <w:spacing w:val="0"/>
                <w:w w:val="100"/>
                <w:position w:val="0"/>
                <w:sz w:val="18"/>
                <w:szCs w:val="18"/>
              </w:rPr>
              <w:t>963,329,991.22</w:t>
            </w:r>
          </w:p>
        </w:tc>
      </w:tr>
      <w:tr>
        <w:trPr>
          <w:trHeight w:val="341"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40"/>
              <w:jc w:val="both"/>
              <w:rPr>
                <w:sz w:val="17"/>
                <w:szCs w:val="17"/>
              </w:rPr>
            </w:pPr>
            <w:r>
              <w:rPr>
                <w:rFonts w:ascii="Arial Narrow" w:eastAsia="Arial Narrow" w:hAnsi="Arial Narrow" w:cs="Arial Narrow"/>
                <w:color w:val="000000"/>
                <w:spacing w:val="0"/>
                <w:w w:val="100"/>
                <w:position w:val="0"/>
                <w:sz w:val="18"/>
                <w:szCs w:val="18"/>
              </w:rPr>
              <w:t xml:space="preserve">2025 </w:t>
            </w:r>
            <w:r>
              <w:rPr>
                <w:rFonts w:ascii="SimSun" w:eastAsia="SimSun" w:hAnsi="SimSun" w:cs="SimSun"/>
                <w:color w:val="000000"/>
                <w:spacing w:val="0"/>
                <w:w w:val="100"/>
                <w:position w:val="0"/>
                <w:sz w:val="17"/>
                <w:szCs w:val="17"/>
              </w:rPr>
              <w:t>年</w:t>
            </w:r>
          </w:p>
        </w:tc>
        <w:tc>
          <w:tcPr>
            <w:tcBorders/>
            <w:shd w:val="clear" w:color="auto" w:fill="FFFFFF"/>
            <w:vAlign w:val="top"/>
          </w:tcPr>
          <w:p>
            <w:pPr>
              <w:widowControl w:val="0"/>
              <w:rPr>
                <w:sz w:val="10"/>
                <w:szCs w:val="10"/>
              </w:rPr>
            </w:pP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80"/>
              <w:jc w:val="both"/>
            </w:pPr>
            <w:r>
              <w:rPr>
                <w:rFonts w:ascii="Arial Narrow" w:eastAsia="Arial Narrow" w:hAnsi="Arial Narrow" w:cs="Arial Narrow"/>
                <w:color w:val="000000"/>
                <w:spacing w:val="0"/>
                <w:w w:val="100"/>
                <w:position w:val="0"/>
                <w:sz w:val="18"/>
                <w:szCs w:val="18"/>
              </w:rPr>
              <w:t>1,647,268,784.49</w:t>
            </w:r>
          </w:p>
        </w:tc>
        <w:tc>
          <w:tcPr>
            <w:tcBorders/>
            <w:shd w:val="clear" w:color="auto" w:fill="FFFFFF"/>
            <w:vAlign w:val="top"/>
          </w:tcPr>
          <w:p>
            <w:pPr>
              <w:widowControl w:val="0"/>
              <w:rPr>
                <w:sz w:val="10"/>
                <w:szCs w:val="10"/>
              </w:rPr>
            </w:pP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color w:val="000000"/>
                <w:spacing w:val="0"/>
                <w:w w:val="100"/>
                <w:position w:val="0"/>
                <w:sz w:val="18"/>
                <w:szCs w:val="18"/>
              </w:rPr>
              <w:t>1,653,953,681.83</w:t>
            </w: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rPr>
                <w:sz w:val="17"/>
                <w:szCs w:val="17"/>
              </w:rPr>
            </w:pPr>
            <w:r>
              <w:rPr>
                <w:rFonts w:ascii="Arial Narrow" w:eastAsia="Arial Narrow" w:hAnsi="Arial Narrow" w:cs="Arial Narrow"/>
                <w:color w:val="000000"/>
                <w:spacing w:val="0"/>
                <w:w w:val="100"/>
                <w:position w:val="0"/>
                <w:sz w:val="18"/>
                <w:szCs w:val="18"/>
              </w:rPr>
              <w:t xml:space="preserve">2026 </w:t>
            </w:r>
            <w:r>
              <w:rPr>
                <w:rFonts w:ascii="SimSun" w:eastAsia="SimSun" w:hAnsi="SimSun" w:cs="SimSun"/>
                <w:color w:val="000000"/>
                <w:spacing w:val="0"/>
                <w:w w:val="100"/>
                <w:position w:val="0"/>
                <w:sz w:val="17"/>
                <w:szCs w:val="17"/>
              </w:rPr>
              <w:t>年</w:t>
            </w:r>
          </w:p>
        </w:tc>
        <w:tc>
          <w:tcPr>
            <w:tcBorders/>
            <w:shd w:val="clear" w:color="auto" w:fill="FFFFFF"/>
            <w:vAlign w:val="top"/>
          </w:tcPr>
          <w:p>
            <w:pPr>
              <w:widowControl w:val="0"/>
              <w:rPr>
                <w:sz w:val="10"/>
                <w:szCs w:val="10"/>
              </w:rPr>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both"/>
            </w:pPr>
            <w:r>
              <w:rPr>
                <w:rFonts w:ascii="Arial Narrow" w:eastAsia="Arial Narrow" w:hAnsi="Arial Narrow" w:cs="Arial Narrow"/>
                <w:color w:val="000000"/>
                <w:spacing w:val="0"/>
                <w:w w:val="100"/>
                <w:position w:val="0"/>
                <w:sz w:val="18"/>
                <w:szCs w:val="18"/>
              </w:rPr>
              <w:t>2,239,359,430.93</w:t>
            </w:r>
          </w:p>
        </w:tc>
        <w:tc>
          <w:tcPr>
            <w:tcBorders/>
            <w:shd w:val="clear" w:color="auto" w:fill="FFFFFF"/>
            <w:vAlign w:val="top"/>
          </w:tcPr>
          <w:p>
            <w:pPr>
              <w:widowControl w:val="0"/>
              <w:rPr>
                <w:sz w:val="10"/>
                <w:szCs w:val="10"/>
              </w:rPr>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33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40"/>
              <w:jc w:val="both"/>
              <w:rPr>
                <w:sz w:val="17"/>
                <w:szCs w:val="17"/>
              </w:rPr>
            </w:pPr>
            <w:r>
              <w:rPr>
                <w:rFonts w:ascii="SimSun" w:eastAsia="SimSun" w:hAnsi="SimSun" w:cs="SimSun"/>
                <w:color w:val="000000"/>
                <w:spacing w:val="0"/>
                <w:w w:val="100"/>
                <w:position w:val="0"/>
                <w:sz w:val="17"/>
                <w:szCs w:val="17"/>
              </w:rPr>
              <w:t>无限期</w:t>
            </w:r>
          </w:p>
        </w:tc>
        <w:tc>
          <w:tcPr>
            <w:tcBorders/>
            <w:shd w:val="clear" w:color="auto" w:fill="FFFFFF"/>
            <w:vAlign w:val="top"/>
          </w:tcPr>
          <w:p>
            <w:pPr>
              <w:widowControl w:val="0"/>
              <w:rPr>
                <w:sz w:val="10"/>
                <w:szCs w:val="10"/>
              </w:rPr>
            </w:pP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00"/>
              <w:jc w:val="left"/>
            </w:pPr>
            <w:r>
              <w:rPr>
                <w:rFonts w:ascii="Arial Narrow" w:eastAsia="Arial Narrow" w:hAnsi="Arial Narrow" w:cs="Arial Narrow"/>
                <w:color w:val="000000"/>
                <w:spacing w:val="0"/>
                <w:w w:val="100"/>
                <w:position w:val="0"/>
                <w:sz w:val="18"/>
                <w:szCs w:val="18"/>
              </w:rPr>
              <w:t>176,121,958.74</w:t>
            </w:r>
          </w:p>
        </w:tc>
        <w:tc>
          <w:tcPr>
            <w:tcBorders/>
            <w:shd w:val="clear" w:color="auto" w:fill="FFFFFF"/>
            <w:vAlign w:val="top"/>
          </w:tcPr>
          <w:p>
            <w:pPr>
              <w:widowControl w:val="0"/>
              <w:rPr>
                <w:sz w:val="10"/>
                <w:szCs w:val="10"/>
              </w:rPr>
            </w:pP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80"/>
              <w:jc w:val="left"/>
            </w:pPr>
            <w:r>
              <w:rPr>
                <w:rFonts w:ascii="Arial Narrow" w:eastAsia="Arial Narrow" w:hAnsi="Arial Narrow" w:cs="Arial Narrow"/>
                <w:color w:val="000000"/>
                <w:spacing w:val="0"/>
                <w:w w:val="100"/>
                <w:position w:val="0"/>
                <w:sz w:val="18"/>
                <w:szCs w:val="18"/>
              </w:rPr>
              <w:t>148,231,441.77</w:t>
            </w:r>
          </w:p>
        </w:tc>
      </w:tr>
      <w:tr>
        <w:trPr>
          <w:trHeight w:val="355" w:hRule="exact"/>
        </w:trPr>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40"/>
              <w:jc w:val="both"/>
              <w:rPr>
                <w:sz w:val="17"/>
                <w:szCs w:val="17"/>
              </w:rPr>
            </w:pPr>
            <w:r>
              <w:rPr>
                <w:rFonts w:ascii="SimSun" w:eastAsia="SimSun" w:hAnsi="SimSun" w:cs="SimSun"/>
                <w:b/>
                <w:bCs/>
                <w:color w:val="000000"/>
                <w:spacing w:val="0"/>
                <w:w w:val="100"/>
                <w:position w:val="0"/>
                <w:sz w:val="17"/>
                <w:szCs w:val="17"/>
              </w:rPr>
              <w:t>合计</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80"/>
              <w:jc w:val="both"/>
            </w:pPr>
            <w:r>
              <w:rPr>
                <w:rFonts w:ascii="Arial Narrow" w:eastAsia="Arial Narrow" w:hAnsi="Arial Narrow" w:cs="Arial Narrow"/>
                <w:b/>
                <w:bCs/>
                <w:color w:val="000000"/>
                <w:spacing w:val="0"/>
                <w:w w:val="100"/>
                <w:position w:val="0"/>
                <w:sz w:val="18"/>
                <w:szCs w:val="18"/>
              </w:rPr>
              <w:t>6,198,600,962.12</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b/>
                <w:bCs/>
                <w:color w:val="000000"/>
                <w:spacing w:val="0"/>
                <w:w w:val="100"/>
                <w:position w:val="0"/>
                <w:sz w:val="18"/>
                <w:szCs w:val="18"/>
              </w:rPr>
              <w:t>4,380,406,336.52</w:t>
            </w:r>
          </w:p>
        </w:tc>
      </w:tr>
      <w:tr>
        <w:trPr>
          <w:trHeight w:val="667" w:hRule="exact"/>
        </w:trPr>
        <w:tc>
          <w:tcPr>
            <w:gridSpan w:val="5"/>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bookmarkStart w:id="1489" w:name="bookmark1489"/>
            <w:r>
              <w:rPr>
                <w:rFonts w:ascii="Arial Narrow" w:eastAsia="Arial Narrow" w:hAnsi="Arial Narrow" w:cs="Arial Narrow"/>
                <w:color w:val="000000"/>
                <w:spacing w:val="0"/>
                <w:w w:val="100"/>
                <w:position w:val="0"/>
                <w:sz w:val="24"/>
                <w:szCs w:val="24"/>
              </w:rPr>
              <w:t>65</w:t>
            </w:r>
            <w:r>
              <w:rPr>
                <w:rFonts w:ascii="SimSun" w:eastAsia="SimSun" w:hAnsi="SimSun" w:cs="SimSun"/>
                <w:color w:val="000000"/>
                <w:spacing w:val="0"/>
                <w:w w:val="100"/>
                <w:position w:val="0"/>
                <w:sz w:val="22"/>
                <w:szCs w:val="22"/>
              </w:rPr>
              <w:t>、其他非流动资产</w:t>
            </w:r>
            <w:bookmarkEnd w:id="1489"/>
          </w:p>
        </w:tc>
      </w:tr>
      <w:tr>
        <w:trPr>
          <w:trHeight w:val="341"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left"/>
            </w:pPr>
            <w:r>
              <w:rPr>
                <w:rFonts w:ascii="Arial Narrow" w:eastAsia="Arial Narrow" w:hAnsi="Arial Narrow" w:cs="Arial Narrow"/>
                <w:b/>
                <w:bCs/>
                <w:color w:val="000000"/>
                <w:spacing w:val="0"/>
                <w:w w:val="100"/>
                <w:position w:val="0"/>
                <w:sz w:val="18"/>
                <w:szCs w:val="18"/>
              </w:rPr>
              <w:t>2021.12.31</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60"/>
              <w:jc w:val="left"/>
            </w:pPr>
            <w:r>
              <w:rPr>
                <w:rFonts w:ascii="Arial Narrow" w:eastAsia="Arial Narrow" w:hAnsi="Arial Narrow" w:cs="Arial Narrow"/>
                <w:b/>
                <w:bCs/>
                <w:color w:val="000000"/>
                <w:spacing w:val="0"/>
                <w:w w:val="100"/>
                <w:position w:val="0"/>
                <w:sz w:val="18"/>
                <w:szCs w:val="18"/>
              </w:rPr>
              <w:t>2020.12.31</w:t>
            </w:r>
          </w:p>
        </w:tc>
        <w:tc>
          <w:tcPr>
            <w:tcBorders>
              <w:top w:val="single" w:sz="4"/>
            </w:tcBorders>
            <w:shd w:val="clear" w:color="auto" w:fill="FFFFFF"/>
            <w:vAlign w:val="top"/>
          </w:tcPr>
          <w:p>
            <w:pPr>
              <w:widowControl w:val="0"/>
              <w:rPr>
                <w:sz w:val="10"/>
                <w:szCs w:val="10"/>
              </w:rPr>
            </w:pPr>
          </w:p>
        </w:tc>
      </w:tr>
      <w:tr>
        <w:trPr>
          <w:trHeight w:val="355" w:hRule="exact"/>
        </w:trPr>
        <w:tc>
          <w:tcPr>
            <w:gridSpan w:val="2"/>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b/>
                <w:bCs/>
                <w:color w:val="000000"/>
                <w:spacing w:val="0"/>
                <w:w w:val="100"/>
                <w:position w:val="0"/>
                <w:sz w:val="17"/>
                <w:szCs w:val="17"/>
              </w:rPr>
              <w:t>项目</w:t>
            </w:r>
          </w:p>
          <w:p>
            <w:pPr>
              <w:pStyle w:val="Style17"/>
              <w:keepNext w:val="0"/>
              <w:keepLines w:val="0"/>
              <w:widowControl w:val="0"/>
              <w:shd w:val="clear" w:color="auto" w:fill="auto"/>
              <w:tabs>
                <w:tab w:pos="3345" w:val="left"/>
              </w:tabs>
              <w:bidi w:val="0"/>
              <w:spacing w:before="0" w:after="0" w:line="240" w:lineRule="auto"/>
              <w:ind w:left="2260" w:right="0" w:firstLine="0"/>
              <w:jc w:val="left"/>
              <w:rPr>
                <w:sz w:val="17"/>
                <w:szCs w:val="17"/>
              </w:rPr>
            </w:pPr>
            <w:r>
              <w:rPr>
                <w:rFonts w:ascii="SimSun" w:eastAsia="SimSun" w:hAnsi="SimSun" w:cs="SimSun"/>
                <w:b/>
                <w:bCs/>
                <w:color w:val="000000"/>
                <w:spacing w:val="0"/>
                <w:w w:val="100"/>
                <w:position w:val="0"/>
                <w:sz w:val="17"/>
                <w:szCs w:val="17"/>
              </w:rPr>
              <w:t>账面余额</w:t>
              <w:tab/>
              <w:t>减值准备</w:t>
            </w:r>
          </w:p>
        </w:tc>
        <w:tc>
          <w:tcPr>
            <w:gridSpan w:val="2"/>
            <w:tcBorders/>
            <w:shd w:val="clear" w:color="auto" w:fill="FFFFFF"/>
            <w:vAlign w:val="center"/>
          </w:tcPr>
          <w:p>
            <w:pPr>
              <w:pStyle w:val="Style17"/>
              <w:keepNext w:val="0"/>
              <w:keepLines w:val="0"/>
              <w:widowControl w:val="0"/>
              <w:shd w:val="clear" w:color="auto" w:fill="auto"/>
              <w:tabs>
                <w:tab w:pos="1358" w:val="left"/>
                <w:tab w:pos="2496" w:val="left"/>
              </w:tabs>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账面价值</w:t>
              <w:tab/>
              <w:t>账面余额</w:t>
              <w:tab/>
              <w:t>减值准备</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rPr>
                <w:sz w:val="17"/>
                <w:szCs w:val="17"/>
              </w:rPr>
            </w:pPr>
            <w:r>
              <w:rPr>
                <w:rFonts w:ascii="SimSun" w:eastAsia="SimSun" w:hAnsi="SimSun" w:cs="SimSun"/>
                <w:b/>
                <w:bCs/>
                <w:color w:val="000000"/>
                <w:spacing w:val="0"/>
                <w:w w:val="100"/>
                <w:position w:val="0"/>
                <w:sz w:val="17"/>
                <w:szCs w:val="17"/>
              </w:rPr>
              <w:t>账面价值</w:t>
            </w:r>
          </w:p>
        </w:tc>
      </w:tr>
      <w:tr>
        <w:trPr>
          <w:trHeight w:val="341"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股权投资款</w:t>
            </w:r>
          </w:p>
        </w:tc>
        <w:tc>
          <w:tcPr>
            <w:tcBorders>
              <w:top w:val="single" w:sz="4"/>
            </w:tcBorders>
            <w:shd w:val="clear" w:color="auto" w:fill="FFFFFF"/>
            <w:vAlign w:val="center"/>
          </w:tcPr>
          <w:p>
            <w:pPr>
              <w:pStyle w:val="Style17"/>
              <w:keepNext w:val="0"/>
              <w:keepLines w:val="0"/>
              <w:widowControl w:val="0"/>
              <w:shd w:val="clear" w:color="auto" w:fill="auto"/>
              <w:tabs>
                <w:tab w:pos="1314" w:val="left"/>
              </w:tabs>
              <w:bidi w:val="0"/>
              <w:spacing w:before="0" w:after="0" w:line="240" w:lineRule="auto"/>
              <w:ind w:left="0" w:right="0" w:firstLine="200"/>
              <w:jc w:val="left"/>
            </w:pPr>
            <w:r>
              <w:rPr>
                <w:rFonts w:ascii="Arial Narrow" w:eastAsia="Arial Narrow" w:hAnsi="Arial Narrow" w:cs="Arial Narrow"/>
                <w:color w:val="000000"/>
                <w:spacing w:val="0"/>
                <w:w w:val="100"/>
                <w:position w:val="0"/>
                <w:sz w:val="18"/>
                <w:szCs w:val="18"/>
              </w:rPr>
              <w:t>-</w:t>
              <w:tab/>
              <w:t>-</w:t>
            </w:r>
          </w:p>
        </w:tc>
        <w:tc>
          <w:tcPr>
            <w:gridSpan w:val="2"/>
            <w:tcBorders>
              <w:top w:val="single" w:sz="4"/>
            </w:tcBorders>
            <w:shd w:val="clear" w:color="auto" w:fill="FFFFFF"/>
            <w:vAlign w:val="center"/>
          </w:tcPr>
          <w:p>
            <w:pPr>
              <w:pStyle w:val="Style17"/>
              <w:keepNext w:val="0"/>
              <w:keepLines w:val="0"/>
              <w:widowControl w:val="0"/>
              <w:shd w:val="clear" w:color="auto" w:fill="auto"/>
              <w:tabs>
                <w:tab w:pos="499" w:val="left"/>
                <w:tab w:pos="2510" w:val="left"/>
              </w:tabs>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tab/>
            </w:r>
            <w:r>
              <w:rPr>
                <w:rFonts w:ascii="Arial Narrow" w:eastAsia="Arial Narrow" w:hAnsi="Arial Narrow" w:cs="Arial Narrow"/>
                <w:color w:val="000000"/>
                <w:spacing w:val="0"/>
                <w:w w:val="100"/>
                <w:position w:val="0"/>
                <w:sz w:val="18"/>
                <w:szCs w:val="18"/>
              </w:rPr>
              <w:t>30,000,000.00</w:t>
              <w:tab/>
            </w:r>
            <w:r>
              <w:rPr>
                <w:rFonts w:ascii="Arial Narrow" w:eastAsia="Arial Narrow" w:hAnsi="Arial Narrow" w:cs="Arial Narrow"/>
                <w:color w:val="000000"/>
                <w:spacing w:val="0"/>
                <w:w w:val="100"/>
                <w:position w:val="0"/>
                <w:sz w:val="18"/>
                <w:szCs w:val="18"/>
              </w:rPr>
              <w:t>-</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sz w:val="18"/>
                <w:szCs w:val="18"/>
              </w:rPr>
              <w:t>30,000,000.00</w:t>
            </w:r>
          </w:p>
        </w:tc>
      </w:tr>
      <w:tr>
        <w:trPr>
          <w:trHeight w:val="283"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合同资产一</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30" w:hRule="exact"/>
        </w:trPr>
        <w:tc>
          <w:tcPr>
            <w:gridSpan w:val="2"/>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sz w:val="17"/>
                <w:szCs w:val="17"/>
              </w:rPr>
              <w:t xml:space="preserve">未到期的质 </w:t>
            </w:r>
            <w:r>
              <w:rPr>
                <w:rFonts w:ascii="Arial Narrow" w:eastAsia="Arial Narrow" w:hAnsi="Arial Narrow" w:cs="Arial Narrow"/>
                <w:color w:val="000000"/>
                <w:spacing w:val="0"/>
                <w:w w:val="100"/>
                <w:position w:val="0"/>
                <w:sz w:val="18"/>
                <w:szCs w:val="18"/>
              </w:rPr>
              <w:t>531,362,903.30 45,943,556.78</w:t>
            </w:r>
          </w:p>
        </w:tc>
        <w:tc>
          <w:tcPr>
            <w:gridSpan w:val="2"/>
            <w:tcBorders/>
            <w:shd w:val="clear" w:color="auto" w:fill="FFFFFF"/>
            <w:vAlign w:val="bottom"/>
          </w:tcPr>
          <w:p>
            <w:pPr>
              <w:pStyle w:val="Style17"/>
              <w:keepNext w:val="0"/>
              <w:keepLines w:val="0"/>
              <w:widowControl w:val="0"/>
              <w:shd w:val="clear" w:color="auto" w:fill="auto"/>
              <w:tabs>
                <w:tab w:pos="1411" w:val="left"/>
              </w:tabs>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485,419,346.52</w:t>
              <w:tab/>
              <w:t>143,943,230.43 9,064,016.09</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color w:val="000000"/>
                <w:spacing w:val="0"/>
                <w:w w:val="100"/>
                <w:position w:val="0"/>
                <w:sz w:val="18"/>
                <w:szCs w:val="18"/>
              </w:rPr>
              <w:t>134,879,214.34</w:t>
            </w:r>
          </w:p>
        </w:tc>
      </w:tr>
      <w:tr>
        <w:trPr>
          <w:trHeight w:val="226"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保金</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661"/>
        <w:gridCol w:w="1411"/>
        <w:gridCol w:w="1114"/>
        <w:gridCol w:w="2803"/>
        <w:gridCol w:w="1114"/>
        <w:gridCol w:w="1349"/>
      </w:tblGrid>
      <w:tr>
        <w:trPr>
          <w:trHeight w:val="254" w:hRule="exact"/>
        </w:trPr>
        <w:tc>
          <w:tcPr>
            <w:vMerge w:val="restart"/>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b/>
                <w:bCs/>
                <w:color w:val="000000"/>
                <w:spacing w:val="0"/>
                <w:w w:val="100"/>
                <w:position w:val="0"/>
                <w:sz w:val="17"/>
                <w:szCs w:val="17"/>
              </w:rPr>
              <w:t>项目</w:t>
            </w:r>
          </w:p>
        </w:tc>
        <w:tc>
          <w:tcPr>
            <w:vMerge w:val="restart"/>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b/>
                <w:bCs/>
                <w:color w:val="000000"/>
                <w:spacing w:val="0"/>
                <w:w w:val="100"/>
                <w:position w:val="0"/>
                <w:sz w:val="17"/>
                <w:szCs w:val="17"/>
              </w:rPr>
              <w:t>账面余额</w:t>
            </w:r>
          </w:p>
        </w:tc>
        <w:tc>
          <w:tcPr>
            <w:gridSpan w:val="2"/>
            <w:tcBorders/>
            <w:shd w:val="clear" w:color="auto" w:fill="FFFFFF"/>
            <w:vAlign w:val="top"/>
          </w:tcPr>
          <w:p>
            <w:pPr>
              <w:pStyle w:val="Style17"/>
              <w:keepNext w:val="0"/>
              <w:keepLines w:val="0"/>
              <w:widowControl w:val="0"/>
              <w:shd w:val="clear" w:color="auto" w:fill="auto"/>
              <w:bidi w:val="0"/>
              <w:spacing w:before="0" w:after="0" w:line="240" w:lineRule="auto"/>
              <w:ind w:left="0" w:right="0"/>
              <w:jc w:val="left"/>
            </w:pPr>
            <w:r>
              <w:rPr>
                <w:rFonts w:ascii="Arial Narrow" w:eastAsia="Arial Narrow" w:hAnsi="Arial Narrow" w:cs="Arial Narrow"/>
                <w:b/>
                <w:bCs/>
                <w:color w:val="000000"/>
                <w:spacing w:val="0"/>
                <w:w w:val="100"/>
                <w:position w:val="0"/>
                <w:sz w:val="18"/>
                <w:szCs w:val="18"/>
              </w:rPr>
              <w:t>2021.12.31</w:t>
            </w:r>
          </w:p>
        </w:tc>
        <w:tc>
          <w:tcPr>
            <w:gridSpan w:val="2"/>
            <w:tcBorders/>
            <w:shd w:val="clear" w:color="auto" w:fill="FFFFFF"/>
            <w:vAlign w:val="top"/>
          </w:tcPr>
          <w:p>
            <w:pPr>
              <w:pStyle w:val="Style17"/>
              <w:keepNext w:val="0"/>
              <w:keepLines w:val="0"/>
              <w:widowControl w:val="0"/>
              <w:shd w:val="clear" w:color="auto" w:fill="auto"/>
              <w:bidi w:val="0"/>
              <w:spacing w:before="0" w:after="0" w:line="240" w:lineRule="auto"/>
              <w:ind w:left="0" w:right="0"/>
              <w:jc w:val="left"/>
            </w:pPr>
            <w:r>
              <w:rPr>
                <w:rFonts w:ascii="Arial Narrow" w:eastAsia="Arial Narrow" w:hAnsi="Arial Narrow" w:cs="Arial Narrow"/>
                <w:b/>
                <w:bCs/>
                <w:color w:val="000000"/>
                <w:spacing w:val="0"/>
                <w:w w:val="100"/>
                <w:position w:val="0"/>
                <w:sz w:val="18"/>
                <w:szCs w:val="18"/>
              </w:rPr>
              <w:t>2020.12.31</w:t>
            </w:r>
          </w:p>
        </w:tc>
      </w:tr>
      <w:tr>
        <w:trPr>
          <w:trHeight w:val="350" w:hRule="exact"/>
        </w:trPr>
        <w:tc>
          <w:tcPr>
            <w:vMerge/>
            <w:tcBorders/>
            <w:shd w:val="clear" w:color="auto" w:fill="FFFFFF"/>
            <w:vAlign w:val="center"/>
          </w:tcPr>
          <w:p>
            <w:pPr/>
          </w:p>
        </w:tc>
        <w:tc>
          <w:tcPr>
            <w:vMerge/>
            <w:tcBorders/>
            <w:shd w:val="clear" w:color="auto" w:fill="FFFFFF"/>
            <w:vAlign w:val="bottom"/>
          </w:tcPr>
          <w:p>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rPr>
                <w:sz w:val="17"/>
                <w:szCs w:val="17"/>
              </w:rPr>
            </w:pPr>
            <w:r>
              <w:rPr>
                <w:rFonts w:ascii="SimSun" w:eastAsia="SimSun" w:hAnsi="SimSun" w:cs="SimSun"/>
                <w:b/>
                <w:bCs/>
                <w:color w:val="000000"/>
                <w:spacing w:val="0"/>
                <w:w w:val="100"/>
                <w:position w:val="0"/>
                <w:sz w:val="17"/>
                <w:szCs w:val="17"/>
              </w:rPr>
              <w:t>减值准备</w:t>
            </w:r>
          </w:p>
        </w:tc>
        <w:tc>
          <w:tcPr>
            <w:tcBorders/>
            <w:shd w:val="clear" w:color="auto" w:fill="FFFFFF"/>
            <w:vAlign w:val="center"/>
          </w:tcPr>
          <w:p>
            <w:pPr>
              <w:pStyle w:val="Style17"/>
              <w:keepNext w:val="0"/>
              <w:keepLines w:val="0"/>
              <w:widowControl w:val="0"/>
              <w:shd w:val="clear" w:color="auto" w:fill="auto"/>
              <w:tabs>
                <w:tab w:pos="1358" w:val="left"/>
              </w:tabs>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账面价值</w:t>
              <w:tab/>
              <w:t>账面余额</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减值准备</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账面价值</w:t>
            </w:r>
          </w:p>
        </w:tc>
      </w:tr>
      <w:tr>
        <w:trPr>
          <w:trHeight w:val="288" w:hRule="exact"/>
        </w:trPr>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合同资产</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26"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00"/>
              <w:jc w:val="left"/>
              <w:rPr>
                <w:sz w:val="17"/>
                <w:szCs w:val="17"/>
              </w:rPr>
            </w:pPr>
            <w:r>
              <w:rPr>
                <w:rFonts w:ascii="Courier New" w:eastAsia="Courier New" w:hAnsi="Courier New" w:cs="Courier New"/>
                <w:color w:val="000000"/>
                <w:spacing w:val="0"/>
                <w:w w:val="100"/>
                <w:position w:val="0"/>
                <w:sz w:val="14"/>
                <w:szCs w:val="14"/>
              </w:rPr>
              <w:t>--PPP</w:t>
            </w:r>
            <w:r>
              <w:rPr>
                <w:rFonts w:ascii="SimSun" w:eastAsia="SimSun" w:hAnsi="SimSun" w:cs="SimSun"/>
                <w:color w:val="000000"/>
                <w:spacing w:val="0"/>
                <w:w w:val="100"/>
                <w:position w:val="0"/>
                <w:sz w:val="17"/>
                <w:szCs w:val="17"/>
              </w:rPr>
              <w:t>项目土</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20,936,796,965.13</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19,724,553.57</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20,917,072,411.56 18,473,742,809.97</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18,416,769.67</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18,455,326,040.30</w:t>
            </w:r>
          </w:p>
        </w:tc>
      </w:tr>
      <w:tr>
        <w:trPr>
          <w:trHeight w:val="278"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地及工程款</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b/>
                <w:bCs/>
                <w:color w:val="000000"/>
                <w:spacing w:val="0"/>
                <w:w w:val="100"/>
                <w:position w:val="0"/>
                <w:sz w:val="18"/>
                <w:szCs w:val="18"/>
              </w:rPr>
              <w:t>21,468,159,868.43</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b/>
                <w:bCs/>
                <w:color w:val="000000"/>
                <w:spacing w:val="0"/>
                <w:w w:val="100"/>
                <w:position w:val="0"/>
                <w:sz w:val="18"/>
                <w:szCs w:val="18"/>
              </w:rPr>
              <w:t>65,668,110.35</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b/>
                <w:bCs/>
                <w:color w:val="000000"/>
                <w:spacing w:val="0"/>
                <w:w w:val="100"/>
                <w:position w:val="0"/>
                <w:sz w:val="18"/>
                <w:szCs w:val="18"/>
              </w:rPr>
              <w:t>21,402,491,758.08 18,647,686,040.40</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b/>
                <w:bCs/>
                <w:color w:val="000000"/>
                <w:spacing w:val="0"/>
                <w:w w:val="100"/>
                <w:position w:val="0"/>
                <w:sz w:val="18"/>
                <w:szCs w:val="18"/>
              </w:rPr>
              <w:t>27,480,785.76</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b/>
                <w:bCs/>
                <w:color w:val="000000"/>
                <w:spacing w:val="0"/>
                <w:w w:val="100"/>
                <w:position w:val="0"/>
                <w:sz w:val="18"/>
                <w:szCs w:val="18"/>
              </w:rPr>
              <w:t>18,620,205,254.64</w:t>
            </w:r>
          </w:p>
        </w:tc>
      </w:tr>
      <w:tr>
        <w:trPr>
          <w:trHeight w:val="667" w:hRule="exact"/>
        </w:trPr>
        <w:tc>
          <w:tcPr>
            <w:gridSpan w:val="6"/>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bookmarkStart w:id="1490" w:name="bookmark1490"/>
            <w:r>
              <w:rPr>
                <w:rFonts w:ascii="Arial Narrow" w:eastAsia="Arial Narrow" w:hAnsi="Arial Narrow" w:cs="Arial Narrow"/>
                <w:color w:val="000000"/>
                <w:spacing w:val="0"/>
                <w:w w:val="100"/>
                <w:position w:val="0"/>
                <w:sz w:val="24"/>
                <w:szCs w:val="24"/>
              </w:rPr>
              <w:t>66</w:t>
            </w:r>
            <w:r>
              <w:rPr>
                <w:rFonts w:ascii="SimSun" w:eastAsia="SimSun" w:hAnsi="SimSun" w:cs="SimSun"/>
                <w:color w:val="000000"/>
                <w:spacing w:val="0"/>
                <w:w w:val="100"/>
                <w:position w:val="0"/>
                <w:sz w:val="22"/>
                <w:szCs w:val="22"/>
              </w:rPr>
              <w:t>、短期借款</w:t>
            </w:r>
            <w:bookmarkEnd w:id="1490"/>
          </w:p>
        </w:tc>
      </w:tr>
      <w:tr>
        <w:trPr>
          <w:trHeight w:val="355"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b/>
                <w:bCs/>
                <w:color w:val="000000"/>
                <w:spacing w:val="0"/>
                <w:w w:val="100"/>
                <w:position w:val="0"/>
                <w:sz w:val="17"/>
                <w:szCs w:val="17"/>
              </w:rPr>
              <w:t>项目</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60" w:right="0" w:firstLine="0"/>
              <w:jc w:val="left"/>
            </w:pPr>
            <w:r>
              <w:rPr>
                <w:rFonts w:ascii="Arial Narrow" w:eastAsia="Arial Narrow" w:hAnsi="Arial Narrow" w:cs="Arial Narrow"/>
                <w:b/>
                <w:bCs/>
                <w:color w:val="000000"/>
                <w:spacing w:val="0"/>
                <w:w w:val="100"/>
                <w:position w:val="0"/>
                <w:sz w:val="18"/>
                <w:szCs w:val="18"/>
              </w:rPr>
              <w:t>2021.12.31</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b/>
                <w:bCs/>
                <w:color w:val="000000"/>
                <w:spacing w:val="0"/>
                <w:w w:val="100"/>
                <w:position w:val="0"/>
                <w:sz w:val="18"/>
                <w:szCs w:val="18"/>
              </w:rPr>
              <w:t>2020.12.31</w:t>
            </w:r>
          </w:p>
        </w:tc>
      </w:tr>
      <w:tr>
        <w:trPr>
          <w:trHeight w:val="355"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质押借款</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60"/>
              <w:jc w:val="left"/>
            </w:pPr>
            <w:r>
              <w:rPr>
                <w:rFonts w:ascii="Arial Narrow" w:eastAsia="Arial Narrow" w:hAnsi="Arial Narrow" w:cs="Arial Narrow"/>
                <w:color w:val="000000"/>
                <w:spacing w:val="0"/>
                <w:w w:val="100"/>
                <w:position w:val="0"/>
                <w:sz w:val="18"/>
                <w:szCs w:val="18"/>
              </w:rPr>
              <w:t>1,092,970,000.00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pPr>
            <w:r>
              <w:rPr>
                <w:rFonts w:ascii="Arial Narrow" w:eastAsia="Arial Narrow" w:hAnsi="Arial Narrow" w:cs="Arial Narrow"/>
                <w:color w:val="000000"/>
                <w:spacing w:val="0"/>
                <w:w w:val="100"/>
                <w:position w:val="0"/>
                <w:sz w:val="18"/>
                <w:szCs w:val="18"/>
              </w:rPr>
              <w:t>2,401,523,661.21</w:t>
            </w: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抵押借款</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60"/>
              <w:jc w:val="left"/>
            </w:pPr>
            <w:r>
              <w:rPr>
                <w:rFonts w:ascii="Arial Narrow" w:eastAsia="Arial Narrow" w:hAnsi="Arial Narrow" w:cs="Arial Narrow"/>
                <w:color w:val="000000"/>
                <w:spacing w:val="0"/>
                <w:w w:val="100"/>
                <w:position w:val="0"/>
                <w:sz w:val="18"/>
                <w:szCs w:val="18"/>
              </w:rPr>
              <w:t>2,850,023,765.06</w:t>
            </w:r>
          </w:p>
        </w:tc>
        <w:tc>
          <w:tcPr>
            <w:tcBorders/>
            <w:shd w:val="clear" w:color="auto" w:fill="FFFFFF"/>
            <w:vAlign w:val="top"/>
          </w:tcPr>
          <w:p>
            <w:pPr>
              <w:widowControl w:val="0"/>
              <w:rPr>
                <w:sz w:val="10"/>
                <w:szCs w:val="10"/>
              </w:rPr>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pPr>
            <w:r>
              <w:rPr>
                <w:rFonts w:ascii="Arial Narrow" w:eastAsia="Arial Narrow" w:hAnsi="Arial Narrow" w:cs="Arial Narrow"/>
                <w:color w:val="000000"/>
                <w:spacing w:val="0"/>
                <w:w w:val="100"/>
                <w:position w:val="0"/>
                <w:sz w:val="18"/>
                <w:szCs w:val="18"/>
              </w:rPr>
              <w:t>4,102,882,688.52</w:t>
            </w:r>
          </w:p>
        </w:tc>
      </w:tr>
      <w:tr>
        <w:trPr>
          <w:trHeight w:val="336"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保证借款</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60"/>
              <w:jc w:val="left"/>
            </w:pPr>
            <w:r>
              <w:rPr>
                <w:rFonts w:ascii="Arial Narrow" w:eastAsia="Arial Narrow" w:hAnsi="Arial Narrow" w:cs="Arial Narrow"/>
                <w:color w:val="000000"/>
                <w:spacing w:val="0"/>
                <w:w w:val="100"/>
                <w:position w:val="0"/>
                <w:sz w:val="18"/>
                <w:szCs w:val="18"/>
              </w:rPr>
              <w:t>4,788,758,565.73</w:t>
            </w:r>
          </w:p>
        </w:tc>
        <w:tc>
          <w:tcPr>
            <w:tcBorders/>
            <w:shd w:val="clear" w:color="auto" w:fill="FFFFFF"/>
            <w:vAlign w:val="top"/>
          </w:tcPr>
          <w:p>
            <w:pPr>
              <w:widowControl w:val="0"/>
              <w:rPr>
                <w:sz w:val="10"/>
                <w:szCs w:val="10"/>
              </w:rPr>
            </w:pP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60"/>
              <w:jc w:val="left"/>
            </w:pPr>
            <w:r>
              <w:rPr>
                <w:rFonts w:ascii="Arial Narrow" w:eastAsia="Arial Narrow" w:hAnsi="Arial Narrow" w:cs="Arial Narrow"/>
                <w:color w:val="000000"/>
                <w:spacing w:val="0"/>
                <w:w w:val="100"/>
                <w:position w:val="0"/>
                <w:sz w:val="18"/>
                <w:szCs w:val="18"/>
              </w:rPr>
              <w:t>2,721,726,915.00</w:t>
            </w:r>
          </w:p>
        </w:tc>
      </w:tr>
      <w:tr>
        <w:trPr>
          <w:trHeight w:val="336"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信用借款</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160" w:right="0" w:firstLine="0"/>
              <w:jc w:val="left"/>
            </w:pPr>
            <w:r>
              <w:rPr>
                <w:rFonts w:ascii="Arial Narrow" w:eastAsia="Arial Narrow" w:hAnsi="Arial Narrow" w:cs="Arial Narrow"/>
                <w:color w:val="000000"/>
                <w:spacing w:val="0"/>
                <w:w w:val="100"/>
                <w:position w:val="0"/>
                <w:sz w:val="18"/>
                <w:szCs w:val="18"/>
              </w:rPr>
              <w:t>19,600,000.00</w:t>
            </w:r>
          </w:p>
        </w:tc>
        <w:tc>
          <w:tcPr>
            <w:tcBorders/>
            <w:shd w:val="clear" w:color="auto" w:fill="FFFFFF"/>
            <w:vAlign w:val="top"/>
          </w:tcPr>
          <w:p>
            <w:pPr>
              <w:widowControl w:val="0"/>
              <w:rPr>
                <w:sz w:val="10"/>
                <w:szCs w:val="10"/>
              </w:rPr>
            </w:pP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404,043,269.27</w:t>
            </w:r>
          </w:p>
        </w:tc>
      </w:tr>
      <w:tr>
        <w:trPr>
          <w:trHeight w:val="34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保理借款</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679,760,917.16</w:t>
            </w:r>
          </w:p>
        </w:tc>
        <w:tc>
          <w:tcPr>
            <w:tcBorders/>
            <w:shd w:val="clear" w:color="auto" w:fill="FFFFFF"/>
            <w:vAlign w:val="top"/>
          </w:tcPr>
          <w:p>
            <w:pPr>
              <w:widowControl w:val="0"/>
              <w:rPr>
                <w:sz w:val="10"/>
                <w:szCs w:val="10"/>
              </w:rPr>
            </w:pP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926,469,558.49</w:t>
            </w:r>
          </w:p>
        </w:tc>
      </w:tr>
      <w:tr>
        <w:trPr>
          <w:trHeight w:val="298" w:hRule="exact"/>
        </w:trPr>
        <w:tc>
          <w:tcPr>
            <w:tcBorders>
              <w:top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60"/>
              <w:jc w:val="left"/>
            </w:pPr>
            <w:r>
              <w:rPr>
                <w:rFonts w:ascii="Arial Narrow" w:eastAsia="Arial Narrow" w:hAnsi="Arial Narrow" w:cs="Arial Narrow"/>
                <w:b/>
                <w:bCs/>
                <w:color w:val="000000"/>
                <w:spacing w:val="0"/>
                <w:w w:val="100"/>
                <w:position w:val="0"/>
                <w:sz w:val="18"/>
                <w:szCs w:val="18"/>
              </w:rPr>
              <w:t>9,431,113,247.95</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b/>
                <w:bCs/>
                <w:color w:val="000000"/>
                <w:spacing w:val="0"/>
                <w:w w:val="100"/>
                <w:position w:val="0"/>
                <w:sz w:val="18"/>
                <w:szCs w:val="18"/>
              </w:rPr>
              <w:t>10,556,646,092.49</w:t>
            </w:r>
          </w:p>
        </w:tc>
      </w:tr>
    </w:tbl>
    <w:p>
      <w:pPr>
        <w:widowControl w:val="0"/>
        <w:spacing w:after="219" w:line="1" w:lineRule="exact"/>
      </w:pPr>
    </w:p>
    <w:p>
      <w:pPr>
        <w:pStyle w:val="Style12"/>
        <w:keepNext w:val="0"/>
        <w:keepLines w:val="0"/>
        <w:widowControl w:val="0"/>
        <w:pBdr>
          <w:top w:val="single" w:sz="4" w:space="0" w:color="auto"/>
        </w:pBdr>
        <w:shd w:val="clear" w:color="auto" w:fill="auto"/>
        <w:bidi w:val="0"/>
        <w:spacing w:before="0" w:after="220" w:line="240" w:lineRule="auto"/>
        <w:ind w:left="0" w:right="0" w:firstLine="400"/>
        <w:jc w:val="left"/>
        <w:rPr>
          <w:sz w:val="22"/>
          <w:szCs w:val="22"/>
        </w:rPr>
      </w:pPr>
      <w:r>
        <w:rPr>
          <w:b w:val="0"/>
          <w:bCs w:val="0"/>
          <w:color w:val="000000"/>
          <w:spacing w:val="0"/>
          <w:w w:val="100"/>
          <w:position w:val="0"/>
          <w:sz w:val="22"/>
          <w:szCs w:val="22"/>
        </w:rPr>
        <w:t>说明：</w:t>
      </w:r>
    </w:p>
    <w:p>
      <w:pPr>
        <w:pStyle w:val="Style12"/>
        <w:keepNext w:val="0"/>
        <w:keepLines w:val="0"/>
        <w:widowControl w:val="0"/>
        <w:numPr>
          <w:ilvl w:val="0"/>
          <w:numId w:val="65"/>
        </w:numPr>
        <w:shd w:val="clear" w:color="auto" w:fill="auto"/>
        <w:tabs>
          <w:tab w:pos="917" w:val="left"/>
        </w:tabs>
        <w:bidi w:val="0"/>
        <w:spacing w:before="0" w:after="220" w:line="240" w:lineRule="auto"/>
        <w:ind w:left="0" w:right="0" w:firstLine="400"/>
        <w:jc w:val="left"/>
        <w:rPr>
          <w:sz w:val="22"/>
          <w:szCs w:val="22"/>
        </w:rPr>
      </w:pPr>
      <w:bookmarkStart w:id="1491" w:name="bookmark1491"/>
      <w:bookmarkEnd w:id="1491"/>
      <w:r>
        <w:rPr>
          <w:b w:val="0"/>
          <w:bCs w:val="0"/>
          <w:color w:val="000000"/>
          <w:spacing w:val="0"/>
          <w:w w:val="100"/>
          <w:position w:val="0"/>
          <w:sz w:val="22"/>
          <w:szCs w:val="22"/>
        </w:rPr>
        <w:t>本期不存在已逾期未偿还的短期借款。</w:t>
      </w:r>
    </w:p>
    <w:p>
      <w:pPr>
        <w:pStyle w:val="Style12"/>
        <w:keepNext w:val="0"/>
        <w:keepLines w:val="0"/>
        <w:widowControl w:val="0"/>
        <w:numPr>
          <w:ilvl w:val="0"/>
          <w:numId w:val="65"/>
        </w:numPr>
        <w:shd w:val="clear" w:color="auto" w:fill="auto"/>
        <w:tabs>
          <w:tab w:pos="917" w:val="left"/>
        </w:tabs>
        <w:bidi w:val="0"/>
        <w:spacing w:before="0" w:after="220" w:line="240" w:lineRule="auto"/>
        <w:ind w:left="0" w:right="0" w:firstLine="400"/>
        <w:jc w:val="left"/>
        <w:rPr>
          <w:sz w:val="22"/>
          <w:szCs w:val="22"/>
        </w:rPr>
      </w:pPr>
      <w:bookmarkStart w:id="1492" w:name="bookmark1492"/>
      <w:bookmarkEnd w:id="1492"/>
      <w:r>
        <w:rPr>
          <w:b w:val="0"/>
          <w:bCs w:val="0"/>
          <w:color w:val="000000"/>
          <w:spacing w:val="0"/>
          <w:w w:val="100"/>
          <w:position w:val="0"/>
          <w:sz w:val="22"/>
          <w:szCs w:val="22"/>
        </w:rPr>
        <w:t>本公司将持有的未到期应收款项办理保理业务，共取得借款</w:t>
      </w:r>
      <w:r>
        <w:rPr>
          <w:rFonts w:ascii="Arial Narrow" w:eastAsia="Arial Narrow" w:hAnsi="Arial Narrow" w:cs="Arial Narrow"/>
          <w:b w:val="0"/>
          <w:bCs w:val="0"/>
          <w:color w:val="000000"/>
          <w:spacing w:val="0"/>
          <w:w w:val="100"/>
          <w:position w:val="0"/>
          <w:sz w:val="24"/>
          <w:szCs w:val="24"/>
        </w:rPr>
        <w:t>679,760,917.16</w:t>
      </w:r>
      <w:r>
        <w:rPr>
          <w:b w:val="0"/>
          <w:bCs w:val="0"/>
          <w:color w:val="000000"/>
          <w:spacing w:val="0"/>
          <w:w w:val="100"/>
          <w:position w:val="0"/>
          <w:sz w:val="22"/>
          <w:szCs w:val="22"/>
        </w:rPr>
        <w:t>元。</w:t>
      </w:r>
    </w:p>
    <w:p>
      <w:pPr>
        <w:pStyle w:val="Style12"/>
        <w:keepNext w:val="0"/>
        <w:keepLines w:val="0"/>
        <w:widowControl w:val="0"/>
        <w:numPr>
          <w:ilvl w:val="0"/>
          <w:numId w:val="65"/>
        </w:numPr>
        <w:shd w:val="clear" w:color="auto" w:fill="auto"/>
        <w:tabs>
          <w:tab w:pos="917" w:val="left"/>
        </w:tabs>
        <w:bidi w:val="0"/>
        <w:spacing w:before="0" w:after="220" w:line="240" w:lineRule="auto"/>
        <w:ind w:left="0" w:right="0" w:firstLine="400"/>
        <w:jc w:val="left"/>
        <w:rPr>
          <w:sz w:val="22"/>
          <w:szCs w:val="22"/>
        </w:rPr>
      </w:pPr>
      <w:bookmarkStart w:id="1493" w:name="bookmark1493"/>
      <w:bookmarkEnd w:id="1493"/>
      <w:r>
        <w:rPr>
          <w:b w:val="0"/>
          <w:bCs w:val="0"/>
          <w:color w:val="000000"/>
          <w:spacing w:val="0"/>
          <w:w w:val="100"/>
          <w:position w:val="0"/>
          <w:sz w:val="22"/>
          <w:szCs w:val="22"/>
        </w:rPr>
        <w:t>本公司质押、抵押情况详见附注十二、</w:t>
      </w:r>
      <w:r>
        <w:rPr>
          <w:rFonts w:ascii="Arial Narrow" w:eastAsia="Arial Narrow" w:hAnsi="Arial Narrow" w:cs="Arial Narrow"/>
          <w:b w:val="0"/>
          <w:bCs w:val="0"/>
          <w:color w:val="000000"/>
          <w:spacing w:val="0"/>
          <w:w w:val="100"/>
          <w:position w:val="0"/>
          <w:sz w:val="24"/>
          <w:szCs w:val="24"/>
        </w:rPr>
        <w:t>2</w:t>
      </w:r>
      <w:r>
        <w:rPr>
          <w:b w:val="0"/>
          <w:bCs w:val="0"/>
          <w:color w:val="000000"/>
          <w:spacing w:val="0"/>
          <w:w w:val="100"/>
          <w:position w:val="0"/>
          <w:sz w:val="22"/>
          <w:szCs w:val="22"/>
        </w:rPr>
        <w:t>(</w:t>
      </w:r>
      <w:r>
        <w:rPr>
          <w:rFonts w:ascii="Arial Narrow" w:eastAsia="Arial Narrow" w:hAnsi="Arial Narrow" w:cs="Arial Narrow"/>
          <w:b w:val="0"/>
          <w:bCs w:val="0"/>
          <w:color w:val="000000"/>
          <w:spacing w:val="0"/>
          <w:w w:val="100"/>
          <w:position w:val="0"/>
          <w:sz w:val="24"/>
          <w:szCs w:val="24"/>
        </w:rPr>
        <w:t>3</w:t>
      </w:r>
      <w:r>
        <w:rPr>
          <w:b w:val="0"/>
          <w:bCs w:val="0"/>
          <w:color w:val="000000"/>
          <w:spacing w:val="0"/>
          <w:w w:val="100"/>
          <w:position w:val="0"/>
          <w:sz w:val="22"/>
          <w:szCs w:val="22"/>
        </w:rPr>
        <w:t>)。</w:t>
      </w:r>
    </w:p>
    <w:p>
      <w:pPr>
        <w:pStyle w:val="Style12"/>
        <w:keepNext w:val="0"/>
        <w:keepLines w:val="0"/>
        <w:widowControl w:val="0"/>
        <w:numPr>
          <w:ilvl w:val="0"/>
          <w:numId w:val="65"/>
        </w:numPr>
        <w:shd w:val="clear" w:color="auto" w:fill="auto"/>
        <w:tabs>
          <w:tab w:pos="917" w:val="left"/>
        </w:tabs>
        <w:bidi w:val="0"/>
        <w:spacing w:before="0" w:after="220" w:line="240" w:lineRule="auto"/>
        <w:ind w:left="0" w:right="0" w:firstLine="400"/>
        <w:jc w:val="left"/>
        <w:rPr>
          <w:sz w:val="22"/>
          <w:szCs w:val="22"/>
        </w:rPr>
      </w:pPr>
      <w:bookmarkStart w:id="1494" w:name="bookmark1494"/>
      <w:bookmarkEnd w:id="1494"/>
      <w:r>
        <w:rPr>
          <w:b w:val="0"/>
          <w:bCs w:val="0"/>
          <w:color w:val="000000"/>
          <w:spacing w:val="0"/>
          <w:w w:val="100"/>
          <w:position w:val="0"/>
          <w:sz w:val="22"/>
          <w:szCs w:val="22"/>
        </w:rPr>
        <w:t>短期借款的保证情况详见附注十、</w:t>
      </w:r>
      <w:r>
        <w:rPr>
          <w:rFonts w:ascii="Arial Narrow" w:eastAsia="Arial Narrow" w:hAnsi="Arial Narrow" w:cs="Arial Narrow"/>
          <w:b w:val="0"/>
          <w:bCs w:val="0"/>
          <w:color w:val="000000"/>
          <w:spacing w:val="0"/>
          <w:w w:val="100"/>
          <w:position w:val="0"/>
          <w:sz w:val="24"/>
          <w:szCs w:val="24"/>
        </w:rPr>
        <w:t>5</w:t>
      </w:r>
      <w:r>
        <w:rPr>
          <w:b w:val="0"/>
          <w:bCs w:val="0"/>
          <w:color w:val="000000"/>
          <w:spacing w:val="0"/>
          <w:w w:val="100"/>
          <w:position w:val="0"/>
          <w:sz w:val="22"/>
          <w:szCs w:val="22"/>
        </w:rPr>
        <w:t>(</w:t>
      </w:r>
      <w:r>
        <w:rPr>
          <w:rFonts w:ascii="Arial Narrow" w:eastAsia="Arial Narrow" w:hAnsi="Arial Narrow" w:cs="Arial Narrow"/>
          <w:b w:val="0"/>
          <w:bCs w:val="0"/>
          <w:color w:val="000000"/>
          <w:spacing w:val="0"/>
          <w:w w:val="100"/>
          <w:position w:val="0"/>
          <w:sz w:val="24"/>
          <w:szCs w:val="24"/>
        </w:rPr>
        <w:t>3</w:t>
      </w:r>
      <w:r>
        <w:rPr>
          <w:b w:val="0"/>
          <w:bCs w:val="0"/>
          <w:color w:val="000000"/>
          <w:spacing w:val="0"/>
          <w:w w:val="100"/>
          <w:position w:val="0"/>
          <w:sz w:val="22"/>
          <w:szCs w:val="22"/>
        </w:rPr>
        <w:t>)。</w:t>
      </w:r>
    </w:p>
    <w:p>
      <w:pPr>
        <w:pStyle w:val="Style22"/>
        <w:keepNext/>
        <w:keepLines/>
        <w:widowControl w:val="0"/>
        <w:shd w:val="clear" w:color="auto" w:fill="auto"/>
        <w:bidi w:val="0"/>
        <w:spacing w:before="0" w:after="220" w:line="240" w:lineRule="auto"/>
        <w:ind w:left="0" w:right="0" w:firstLine="0"/>
        <w:jc w:val="left"/>
        <w:rPr>
          <w:sz w:val="22"/>
          <w:szCs w:val="22"/>
        </w:rPr>
      </w:pPr>
      <w:bookmarkStart w:id="1495" w:name="bookmark1495"/>
      <w:bookmarkStart w:id="1496" w:name="bookmark1496"/>
      <w:bookmarkStart w:id="1497" w:name="bookmark1497"/>
      <w:r>
        <w:rPr>
          <w:rFonts w:ascii="Arial Narrow" w:eastAsia="Arial Narrow" w:hAnsi="Arial Narrow" w:cs="Arial Narrow"/>
          <w:b w:val="0"/>
          <w:bCs w:val="0"/>
          <w:color w:val="000000"/>
          <w:spacing w:val="0"/>
          <w:w w:val="100"/>
          <w:position w:val="0"/>
          <w:sz w:val="24"/>
          <w:szCs w:val="24"/>
        </w:rPr>
        <w:t>67</w:t>
      </w:r>
      <w:r>
        <w:rPr>
          <w:b w:val="0"/>
          <w:bCs w:val="0"/>
          <w:color w:val="000000"/>
          <w:spacing w:val="0"/>
          <w:w w:val="100"/>
          <w:position w:val="0"/>
          <w:sz w:val="22"/>
          <w:szCs w:val="22"/>
        </w:rPr>
        <w:t>、应付票据</w:t>
      </w:r>
      <w:bookmarkEnd w:id="1495"/>
      <w:bookmarkEnd w:id="1496"/>
      <w:bookmarkEnd w:id="1497"/>
    </w:p>
    <w:tbl>
      <w:tblPr>
        <w:tblOverlap w:val="never"/>
        <w:jc w:val="center"/>
        <w:tblLayout w:type="fixed"/>
      </w:tblPr>
      <w:tblGrid>
        <w:gridCol w:w="2976"/>
        <w:gridCol w:w="3893"/>
        <w:gridCol w:w="2266"/>
      </w:tblGrid>
      <w:tr>
        <w:trPr>
          <w:trHeight w:val="365"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种类</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left"/>
            </w:pPr>
            <w:r>
              <w:rPr>
                <w:rFonts w:ascii="Arial Narrow" w:eastAsia="Arial Narrow" w:hAnsi="Arial Narrow" w:cs="Arial Narrow"/>
                <w:b/>
                <w:bCs/>
                <w:color w:val="000000"/>
                <w:spacing w:val="0"/>
                <w:w w:val="100"/>
                <w:position w:val="0"/>
                <w:sz w:val="18"/>
                <w:szCs w:val="18"/>
              </w:rPr>
              <w:t>2021.12.31</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b/>
                <w:bCs/>
                <w:color w:val="000000"/>
                <w:spacing w:val="0"/>
                <w:w w:val="100"/>
                <w:position w:val="0"/>
                <w:sz w:val="18"/>
                <w:szCs w:val="18"/>
              </w:rPr>
              <w:t>2020.12.31</w:t>
            </w:r>
          </w:p>
        </w:tc>
      </w:tr>
      <w:tr>
        <w:trPr>
          <w:trHeight w:val="350" w:hRule="exact"/>
        </w:trPr>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商业承兑汇票</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840" w:right="0" w:firstLine="0"/>
              <w:jc w:val="left"/>
            </w:pPr>
            <w:r>
              <w:rPr>
                <w:rFonts w:ascii="Arial Narrow" w:eastAsia="Arial Narrow" w:hAnsi="Arial Narrow" w:cs="Arial Narrow"/>
                <w:color w:val="000000"/>
                <w:spacing w:val="0"/>
                <w:w w:val="100"/>
                <w:position w:val="0"/>
                <w:sz w:val="18"/>
                <w:szCs w:val="18"/>
              </w:rPr>
              <w:t>9,026,613,589.67</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60"/>
              <w:jc w:val="left"/>
            </w:pPr>
            <w:r>
              <w:rPr>
                <w:rFonts w:ascii="Arial Narrow" w:eastAsia="Arial Narrow" w:hAnsi="Arial Narrow" w:cs="Arial Narrow"/>
                <w:color w:val="000000"/>
                <w:spacing w:val="0"/>
                <w:w w:val="100"/>
                <w:position w:val="0"/>
                <w:sz w:val="18"/>
                <w:szCs w:val="18"/>
              </w:rPr>
              <w:t>7,083,783,190.16</w:t>
            </w:r>
          </w:p>
        </w:tc>
      </w:tr>
      <w:tr>
        <w:trPr>
          <w:trHeight w:val="34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银行承兑汇票</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840" w:right="0" w:firstLine="0"/>
              <w:jc w:val="left"/>
            </w:pPr>
            <w:r>
              <w:rPr>
                <w:rFonts w:ascii="Arial Narrow" w:eastAsia="Arial Narrow" w:hAnsi="Arial Narrow" w:cs="Arial Narrow"/>
                <w:color w:val="000000"/>
                <w:spacing w:val="0"/>
                <w:w w:val="100"/>
                <w:position w:val="0"/>
                <w:sz w:val="18"/>
                <w:szCs w:val="18"/>
              </w:rPr>
              <w:t>2,974,284,148.13</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60"/>
              <w:jc w:val="left"/>
            </w:pPr>
            <w:r>
              <w:rPr>
                <w:rFonts w:ascii="Arial Narrow" w:eastAsia="Arial Narrow" w:hAnsi="Arial Narrow" w:cs="Arial Narrow"/>
                <w:color w:val="000000"/>
                <w:spacing w:val="0"/>
                <w:w w:val="100"/>
                <w:position w:val="0"/>
                <w:sz w:val="18"/>
                <w:szCs w:val="18"/>
              </w:rPr>
              <w:t>3,687,918,484.48</w:t>
            </w:r>
          </w:p>
        </w:tc>
      </w:tr>
      <w:tr>
        <w:trPr>
          <w:trHeight w:val="365" w:hRule="exact"/>
        </w:trPr>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60" w:right="0" w:firstLine="0"/>
              <w:jc w:val="left"/>
            </w:pPr>
            <w:r>
              <w:rPr>
                <w:rFonts w:ascii="Arial Narrow" w:eastAsia="Arial Narrow" w:hAnsi="Arial Narrow" w:cs="Arial Narrow"/>
                <w:b/>
                <w:bCs/>
                <w:color w:val="000000"/>
                <w:spacing w:val="0"/>
                <w:w w:val="100"/>
                <w:position w:val="0"/>
                <w:sz w:val="18"/>
                <w:szCs w:val="18"/>
              </w:rPr>
              <w:t>12,000,897,737.80</w:t>
            </w:r>
          </w:p>
        </w:tc>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b/>
                <w:bCs/>
                <w:color w:val="000000"/>
                <w:spacing w:val="0"/>
                <w:w w:val="100"/>
                <w:position w:val="0"/>
                <w:sz w:val="18"/>
                <w:szCs w:val="18"/>
              </w:rPr>
              <w:t>10,771,701,674.64</w:t>
            </w:r>
          </w:p>
        </w:tc>
      </w:tr>
    </w:tbl>
    <w:p>
      <w:pPr>
        <w:widowControl w:val="0"/>
        <w:spacing w:after="99" w:line="1" w:lineRule="exact"/>
      </w:pPr>
    </w:p>
    <w:p>
      <w:pPr>
        <w:pStyle w:val="Style12"/>
        <w:keepNext w:val="0"/>
        <w:keepLines w:val="0"/>
        <w:widowControl w:val="0"/>
        <w:shd w:val="clear" w:color="auto" w:fill="auto"/>
        <w:bidi w:val="0"/>
        <w:spacing w:before="0" w:after="220" w:line="240" w:lineRule="auto"/>
        <w:ind w:left="0" w:right="0" w:firstLine="400"/>
        <w:jc w:val="left"/>
        <w:rPr>
          <w:sz w:val="22"/>
          <w:szCs w:val="22"/>
        </w:rPr>
      </w:pPr>
      <w:r>
        <w:rPr>
          <w:b w:val="0"/>
          <w:bCs w:val="0"/>
          <w:color w:val="000000"/>
          <w:spacing w:val="0"/>
          <w:w w:val="100"/>
          <w:position w:val="0"/>
          <w:sz w:val="22"/>
          <w:szCs w:val="22"/>
        </w:rPr>
        <w:t>说明：本期末已到期未支付的应付票据总额为</w:t>
      </w:r>
      <w:r>
        <w:rPr>
          <w:rFonts w:ascii="Arial Narrow" w:eastAsia="Arial Narrow" w:hAnsi="Arial Narrow" w:cs="Arial Narrow"/>
          <w:b w:val="0"/>
          <w:bCs w:val="0"/>
          <w:color w:val="000000"/>
          <w:spacing w:val="0"/>
          <w:w w:val="100"/>
          <w:position w:val="0"/>
          <w:sz w:val="24"/>
          <w:szCs w:val="24"/>
        </w:rPr>
        <w:t>781,995,769.87</w:t>
      </w:r>
      <w:r>
        <w:rPr>
          <w:b w:val="0"/>
          <w:bCs w:val="0"/>
          <w:color w:val="000000"/>
          <w:spacing w:val="0"/>
          <w:w w:val="100"/>
          <w:position w:val="0"/>
          <w:sz w:val="22"/>
          <w:szCs w:val="22"/>
        </w:rPr>
        <w:t>元。</w:t>
      </w:r>
    </w:p>
    <w:p>
      <w:pPr>
        <w:pStyle w:val="Style22"/>
        <w:keepNext/>
        <w:keepLines/>
        <w:widowControl w:val="0"/>
        <w:shd w:val="clear" w:color="auto" w:fill="auto"/>
        <w:bidi w:val="0"/>
        <w:spacing w:before="0" w:after="220" w:line="240" w:lineRule="auto"/>
        <w:ind w:left="0" w:right="0" w:firstLine="0"/>
        <w:jc w:val="left"/>
        <w:rPr>
          <w:sz w:val="22"/>
          <w:szCs w:val="22"/>
        </w:rPr>
      </w:pPr>
      <w:bookmarkStart w:id="1498" w:name="bookmark1498"/>
      <w:bookmarkStart w:id="1499" w:name="bookmark1499"/>
      <w:bookmarkStart w:id="1500" w:name="bookmark1500"/>
      <w:r>
        <w:rPr>
          <w:rFonts w:ascii="Arial Narrow" w:eastAsia="Arial Narrow" w:hAnsi="Arial Narrow" w:cs="Arial Narrow"/>
          <w:b w:val="0"/>
          <w:bCs w:val="0"/>
          <w:color w:val="000000"/>
          <w:spacing w:val="0"/>
          <w:w w:val="100"/>
          <w:position w:val="0"/>
          <w:sz w:val="24"/>
          <w:szCs w:val="24"/>
        </w:rPr>
        <w:t>68</w:t>
      </w:r>
      <w:r>
        <w:rPr>
          <w:b w:val="0"/>
          <w:bCs w:val="0"/>
          <w:color w:val="000000"/>
          <w:spacing w:val="0"/>
          <w:w w:val="100"/>
          <w:position w:val="0"/>
          <w:sz w:val="22"/>
          <w:szCs w:val="22"/>
        </w:rPr>
        <w:t>、应付账款</w:t>
      </w:r>
      <w:bookmarkEnd w:id="1498"/>
      <w:bookmarkEnd w:id="1499"/>
      <w:bookmarkEnd w:id="1500"/>
    </w:p>
    <w:tbl>
      <w:tblPr>
        <w:tblOverlap w:val="never"/>
        <w:jc w:val="center"/>
        <w:tblLayout w:type="fixed"/>
      </w:tblPr>
      <w:tblGrid>
        <w:gridCol w:w="4277"/>
        <w:gridCol w:w="2294"/>
        <w:gridCol w:w="2544"/>
      </w:tblGrid>
      <w:tr>
        <w:trPr>
          <w:trHeight w:val="365"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项目</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2021.12.31</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b/>
                <w:bCs/>
                <w:color w:val="000000"/>
                <w:spacing w:val="0"/>
                <w:w w:val="100"/>
                <w:position w:val="0"/>
                <w:sz w:val="18"/>
                <w:szCs w:val="18"/>
              </w:rPr>
              <w:t>2020.12.31</w:t>
            </w:r>
          </w:p>
        </w:tc>
      </w:tr>
      <w:tr>
        <w:trPr>
          <w:trHeight w:val="350" w:hRule="exact"/>
        </w:trPr>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工程货款</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sz w:val="18"/>
                <w:szCs w:val="18"/>
              </w:rPr>
              <w:t>35,840,575,798.75</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140" w:right="0" w:firstLine="0"/>
              <w:jc w:val="left"/>
            </w:pPr>
            <w:r>
              <w:rPr>
                <w:rFonts w:ascii="Arial Narrow" w:eastAsia="Arial Narrow" w:hAnsi="Arial Narrow" w:cs="Arial Narrow"/>
                <w:color w:val="000000"/>
                <w:spacing w:val="0"/>
                <w:w w:val="100"/>
                <w:position w:val="0"/>
                <w:sz w:val="18"/>
                <w:szCs w:val="18"/>
              </w:rPr>
              <w:t>30,975,630,892.89</w:t>
            </w:r>
          </w:p>
        </w:tc>
      </w:tr>
      <w:tr>
        <w:trPr>
          <w:trHeight w:val="34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其他服务费</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667,009,915.17</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360,148,566.00</w:t>
            </w:r>
          </w:p>
        </w:tc>
      </w:tr>
      <w:tr>
        <w:trPr>
          <w:trHeight w:val="355"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b/>
                <w:bCs/>
                <w:color w:val="000000"/>
                <w:spacing w:val="0"/>
                <w:w w:val="100"/>
                <w:position w:val="0"/>
                <w:sz w:val="18"/>
                <w:szCs w:val="18"/>
              </w:rPr>
              <w:t>36,507,585,713.92</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40" w:right="0" w:firstLine="0"/>
              <w:jc w:val="left"/>
            </w:pPr>
            <w:r>
              <w:rPr>
                <w:rFonts w:ascii="Arial Narrow" w:eastAsia="Arial Narrow" w:hAnsi="Arial Narrow" w:cs="Arial Narrow"/>
                <w:b/>
                <w:bCs/>
                <w:color w:val="000000"/>
                <w:spacing w:val="0"/>
                <w:w w:val="100"/>
                <w:position w:val="0"/>
                <w:sz w:val="18"/>
                <w:szCs w:val="18"/>
              </w:rPr>
              <w:t>31,335,779,458.89</w:t>
            </w:r>
          </w:p>
        </w:tc>
      </w:tr>
      <w:tr>
        <w:trPr>
          <w:trHeight w:val="667" w:hRule="exact"/>
        </w:trPr>
        <w:tc>
          <w:tcPr>
            <w:gridSpan w:val="3"/>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其中，账龄超过</w:t>
            </w:r>
            <w:r>
              <w:rPr>
                <w:rFonts w:ascii="Arial Narrow" w:eastAsia="Arial Narrow" w:hAnsi="Arial Narrow" w:cs="Arial Narrow"/>
                <w:color w:val="000000"/>
                <w:spacing w:val="0"/>
                <w:w w:val="100"/>
                <w:position w:val="0"/>
                <w:sz w:val="24"/>
                <w:szCs w:val="24"/>
              </w:rPr>
              <w:t>1</w:t>
            </w:r>
            <w:r>
              <w:rPr>
                <w:rFonts w:ascii="SimSun" w:eastAsia="SimSun" w:hAnsi="SimSun" w:cs="SimSun"/>
                <w:color w:val="000000"/>
                <w:spacing w:val="0"/>
                <w:w w:val="100"/>
                <w:position w:val="0"/>
                <w:sz w:val="22"/>
                <w:szCs w:val="22"/>
              </w:rPr>
              <w:t>年的重要应付账款</w:t>
            </w:r>
          </w:p>
        </w:tc>
      </w:tr>
      <w:tr>
        <w:trPr>
          <w:trHeight w:val="355"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项目</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20" w:right="0" w:firstLine="0"/>
              <w:jc w:val="left"/>
              <w:rPr>
                <w:sz w:val="17"/>
                <w:szCs w:val="17"/>
              </w:rPr>
            </w:pPr>
            <w:r>
              <w:rPr>
                <w:rFonts w:ascii="SimSun" w:eastAsia="SimSun" w:hAnsi="SimSun" w:cs="SimSun"/>
                <w:b/>
                <w:bCs/>
                <w:color w:val="000000"/>
                <w:spacing w:val="0"/>
                <w:w w:val="100"/>
                <w:position w:val="0"/>
                <w:sz w:val="17"/>
                <w:szCs w:val="17"/>
              </w:rPr>
              <w:t>期末数</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未偿还或未结转的原因</w:t>
            </w:r>
          </w:p>
        </w:tc>
      </w:tr>
      <w:tr>
        <w:trPr>
          <w:trHeight w:val="288" w:hRule="exact"/>
        </w:trPr>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单位</w:t>
            </w:r>
            <w:r>
              <w:rPr>
                <w:rFonts w:ascii="Arial Narrow" w:eastAsia="Arial Narrow" w:hAnsi="Arial Narrow" w:cs="Arial Narrow"/>
                <w:color w:val="000000"/>
                <w:spacing w:val="0"/>
                <w:w w:val="100"/>
                <w:position w:val="0"/>
                <w:sz w:val="18"/>
                <w:szCs w:val="18"/>
              </w:rPr>
              <w:t>1</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111,021,051.45</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未履行结算手续</w:t>
            </w:r>
          </w:p>
        </w:tc>
      </w:tr>
    </w:tbl>
    <w:p>
      <w:pPr>
        <w:spacing w:lineRule="exact" w:line="1"/>
        <w:rPr>
          <w:sz w:val="2"/>
          <w:szCs w:val="2"/>
        </w:rPr>
      </w:pPr>
      <w:r>
        <w:br w:type="page"/>
      </w:r>
    </w:p>
    <w:tbl>
      <w:tblPr>
        <w:tblOverlap w:val="never"/>
        <w:jc w:val="center"/>
        <w:tblLayout w:type="fixed"/>
      </w:tblPr>
      <w:tblGrid>
        <w:gridCol w:w="4229"/>
        <w:gridCol w:w="2813"/>
        <w:gridCol w:w="2602"/>
      </w:tblGrid>
      <w:tr>
        <w:trPr>
          <w:trHeight w:val="365"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b/>
                <w:bCs/>
                <w:color w:val="000000"/>
                <w:spacing w:val="0"/>
                <w:w w:val="100"/>
                <w:position w:val="0"/>
                <w:sz w:val="17"/>
                <w:szCs w:val="17"/>
              </w:rPr>
              <w:t>项目</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660" w:firstLine="0"/>
              <w:jc w:val="right"/>
              <w:rPr>
                <w:sz w:val="17"/>
                <w:szCs w:val="17"/>
              </w:rPr>
            </w:pPr>
            <w:r>
              <w:rPr>
                <w:rFonts w:ascii="SimSun" w:eastAsia="SimSun" w:hAnsi="SimSun" w:cs="SimSun"/>
                <w:b/>
                <w:bCs/>
                <w:color w:val="000000"/>
                <w:spacing w:val="0"/>
                <w:w w:val="100"/>
                <w:position w:val="0"/>
                <w:sz w:val="17"/>
                <w:szCs w:val="17"/>
              </w:rPr>
              <w:t>期末数</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240" w:firstLine="0"/>
              <w:jc w:val="right"/>
              <w:rPr>
                <w:sz w:val="17"/>
                <w:szCs w:val="17"/>
              </w:rPr>
            </w:pPr>
            <w:r>
              <w:rPr>
                <w:rFonts w:ascii="SimSun" w:eastAsia="SimSun" w:hAnsi="SimSun" w:cs="SimSun"/>
                <w:b/>
                <w:bCs/>
                <w:color w:val="000000"/>
                <w:spacing w:val="0"/>
                <w:w w:val="100"/>
                <w:position w:val="0"/>
                <w:sz w:val="17"/>
                <w:szCs w:val="17"/>
              </w:rPr>
              <w:t>未偿还或未结转的原因</w:t>
            </w:r>
          </w:p>
        </w:tc>
      </w:tr>
      <w:tr>
        <w:trPr>
          <w:trHeight w:val="346"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sz w:val="17"/>
                <w:szCs w:val="17"/>
              </w:rPr>
              <w:t>单位</w:t>
            </w:r>
            <w:r>
              <w:rPr>
                <w:rFonts w:ascii="Arial Narrow" w:eastAsia="Arial Narrow" w:hAnsi="Arial Narrow" w:cs="Arial Narrow"/>
                <w:color w:val="000000"/>
                <w:spacing w:val="0"/>
                <w:w w:val="100"/>
                <w:position w:val="0"/>
                <w:sz w:val="18"/>
                <w:szCs w:val="18"/>
              </w:rPr>
              <w:t>2</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00" w:right="0" w:firstLine="0"/>
              <w:jc w:val="left"/>
            </w:pPr>
            <w:r>
              <w:rPr>
                <w:rFonts w:ascii="Arial Narrow" w:eastAsia="Arial Narrow" w:hAnsi="Arial Narrow" w:cs="Arial Narrow"/>
                <w:color w:val="000000"/>
                <w:spacing w:val="0"/>
                <w:w w:val="100"/>
                <w:position w:val="0"/>
                <w:sz w:val="18"/>
                <w:szCs w:val="18"/>
              </w:rPr>
              <w:t>96,027,771.00</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left"/>
              <w:rPr>
                <w:sz w:val="17"/>
                <w:szCs w:val="17"/>
              </w:rPr>
            </w:pPr>
            <w:r>
              <w:rPr>
                <w:rFonts w:ascii="SimSun" w:eastAsia="SimSun" w:hAnsi="SimSun" w:cs="SimSun"/>
                <w:color w:val="000000"/>
                <w:spacing w:val="0"/>
                <w:w w:val="100"/>
                <w:position w:val="0"/>
                <w:sz w:val="17"/>
                <w:szCs w:val="17"/>
              </w:rPr>
              <w:t>未履行结算手续</w:t>
            </w: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sz w:val="17"/>
                <w:szCs w:val="17"/>
              </w:rPr>
              <w:t>单位</w:t>
            </w:r>
            <w:r>
              <w:rPr>
                <w:rFonts w:ascii="Arial Narrow" w:eastAsia="Arial Narrow" w:hAnsi="Arial Narrow" w:cs="Arial Narrow"/>
                <w:color w:val="000000"/>
                <w:spacing w:val="0"/>
                <w:w w:val="100"/>
                <w:position w:val="0"/>
                <w:sz w:val="18"/>
                <w:szCs w:val="18"/>
              </w:rPr>
              <w:t>3</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200" w:right="0" w:firstLine="0"/>
              <w:jc w:val="left"/>
            </w:pPr>
            <w:r>
              <w:rPr>
                <w:rFonts w:ascii="Arial Narrow" w:eastAsia="Arial Narrow" w:hAnsi="Arial Narrow" w:cs="Arial Narrow"/>
                <w:color w:val="000000"/>
                <w:spacing w:val="0"/>
                <w:w w:val="100"/>
                <w:position w:val="0"/>
                <w:sz w:val="18"/>
                <w:szCs w:val="18"/>
              </w:rPr>
              <w:t>76,139,065.09</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left"/>
              <w:rPr>
                <w:sz w:val="17"/>
                <w:szCs w:val="17"/>
              </w:rPr>
            </w:pPr>
            <w:r>
              <w:rPr>
                <w:rFonts w:ascii="SimSun" w:eastAsia="SimSun" w:hAnsi="SimSun" w:cs="SimSun"/>
                <w:color w:val="000000"/>
                <w:spacing w:val="0"/>
                <w:w w:val="100"/>
                <w:position w:val="0"/>
                <w:sz w:val="17"/>
                <w:szCs w:val="17"/>
              </w:rPr>
              <w:t>未履行结算手续</w:t>
            </w: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sz w:val="17"/>
                <w:szCs w:val="17"/>
              </w:rPr>
              <w:t>单位</w:t>
            </w:r>
            <w:r>
              <w:rPr>
                <w:rFonts w:ascii="Arial Narrow" w:eastAsia="Arial Narrow" w:hAnsi="Arial Narrow" w:cs="Arial Narrow"/>
                <w:color w:val="000000"/>
                <w:spacing w:val="0"/>
                <w:w w:val="100"/>
                <w:position w:val="0"/>
                <w:sz w:val="18"/>
                <w:szCs w:val="18"/>
              </w:rPr>
              <w:t>4</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200" w:right="0" w:firstLine="0"/>
              <w:jc w:val="left"/>
            </w:pPr>
            <w:r>
              <w:rPr>
                <w:rFonts w:ascii="Arial Narrow" w:eastAsia="Arial Narrow" w:hAnsi="Arial Narrow" w:cs="Arial Narrow"/>
                <w:color w:val="000000"/>
                <w:spacing w:val="0"/>
                <w:w w:val="100"/>
                <w:position w:val="0"/>
                <w:sz w:val="18"/>
                <w:szCs w:val="18"/>
              </w:rPr>
              <w:t>74,789,076.82</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left"/>
              <w:rPr>
                <w:sz w:val="17"/>
                <w:szCs w:val="17"/>
              </w:rPr>
            </w:pPr>
            <w:r>
              <w:rPr>
                <w:rFonts w:ascii="SimSun" w:eastAsia="SimSun" w:hAnsi="SimSun" w:cs="SimSun"/>
                <w:color w:val="000000"/>
                <w:spacing w:val="0"/>
                <w:w w:val="100"/>
                <w:position w:val="0"/>
                <w:sz w:val="17"/>
                <w:szCs w:val="17"/>
              </w:rPr>
              <w:t>未履行结算手续</w:t>
            </w: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sz w:val="17"/>
                <w:szCs w:val="17"/>
              </w:rPr>
              <w:t>单位</w:t>
            </w:r>
            <w:r>
              <w:rPr>
                <w:rFonts w:ascii="Arial Narrow" w:eastAsia="Arial Narrow" w:hAnsi="Arial Narrow" w:cs="Arial Narrow"/>
                <w:color w:val="000000"/>
                <w:spacing w:val="0"/>
                <w:w w:val="100"/>
                <w:position w:val="0"/>
                <w:sz w:val="18"/>
                <w:szCs w:val="18"/>
              </w:rPr>
              <w:t>5</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200" w:right="0" w:firstLine="0"/>
              <w:jc w:val="left"/>
            </w:pPr>
            <w:r>
              <w:rPr>
                <w:rFonts w:ascii="Arial Narrow" w:eastAsia="Arial Narrow" w:hAnsi="Arial Narrow" w:cs="Arial Narrow"/>
                <w:color w:val="000000"/>
                <w:spacing w:val="0"/>
                <w:w w:val="100"/>
                <w:position w:val="0"/>
                <w:sz w:val="18"/>
                <w:szCs w:val="18"/>
              </w:rPr>
              <w:t>54,196,284.36</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left"/>
              <w:rPr>
                <w:sz w:val="17"/>
                <w:szCs w:val="17"/>
              </w:rPr>
            </w:pPr>
            <w:r>
              <w:rPr>
                <w:rFonts w:ascii="SimSun" w:eastAsia="SimSun" w:hAnsi="SimSun" w:cs="SimSun"/>
                <w:color w:val="000000"/>
                <w:spacing w:val="0"/>
                <w:w w:val="100"/>
                <w:position w:val="0"/>
                <w:sz w:val="17"/>
                <w:szCs w:val="17"/>
              </w:rPr>
              <w:t>未履行结算手续</w:t>
            </w:r>
          </w:p>
        </w:tc>
      </w:tr>
      <w:tr>
        <w:trPr>
          <w:trHeight w:val="355"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00" w:right="0" w:firstLine="0"/>
              <w:jc w:val="left"/>
            </w:pPr>
            <w:r>
              <w:rPr>
                <w:rFonts w:ascii="Arial Narrow" w:eastAsia="Arial Narrow" w:hAnsi="Arial Narrow" w:cs="Arial Narrow"/>
                <w:b/>
                <w:bCs/>
                <w:color w:val="000000"/>
                <w:spacing w:val="0"/>
                <w:w w:val="100"/>
                <w:position w:val="0"/>
                <w:sz w:val="18"/>
                <w:szCs w:val="18"/>
              </w:rPr>
              <w:t>412,173,248.72</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240" w:firstLine="0"/>
              <w:jc w:val="right"/>
            </w:pPr>
            <w:r>
              <w:rPr>
                <w:rFonts w:ascii="Arial Narrow" w:eastAsia="Arial Narrow" w:hAnsi="Arial Narrow" w:cs="Arial Narrow"/>
                <w:b/>
                <w:bCs/>
                <w:color w:val="000000"/>
                <w:spacing w:val="0"/>
                <w:w w:val="100"/>
                <w:position w:val="0"/>
                <w:sz w:val="18"/>
                <w:szCs w:val="18"/>
              </w:rPr>
              <w:t>--</w:t>
            </w:r>
          </w:p>
        </w:tc>
      </w:tr>
      <w:tr>
        <w:trPr>
          <w:trHeight w:val="667" w:hRule="exact"/>
        </w:trPr>
        <w:tc>
          <w:tcPr>
            <w:gridSpan w:val="3"/>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bookmarkStart w:id="1501" w:name="bookmark1501"/>
            <w:r>
              <w:rPr>
                <w:rFonts w:ascii="Arial Narrow" w:eastAsia="Arial Narrow" w:hAnsi="Arial Narrow" w:cs="Arial Narrow"/>
                <w:color w:val="000000"/>
                <w:spacing w:val="0"/>
                <w:w w:val="100"/>
                <w:position w:val="0"/>
                <w:sz w:val="24"/>
                <w:szCs w:val="24"/>
              </w:rPr>
              <w:t>69</w:t>
            </w:r>
            <w:r>
              <w:rPr>
                <w:rFonts w:ascii="SimSun" w:eastAsia="SimSun" w:hAnsi="SimSun" w:cs="SimSun"/>
                <w:color w:val="000000"/>
                <w:spacing w:val="0"/>
                <w:w w:val="100"/>
                <w:position w:val="0"/>
                <w:sz w:val="22"/>
                <w:szCs w:val="22"/>
              </w:rPr>
              <w:t>、预收款项</w:t>
            </w:r>
            <w:bookmarkEnd w:id="1501"/>
          </w:p>
        </w:tc>
      </w:tr>
      <w:tr>
        <w:trPr>
          <w:trHeight w:val="355"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b/>
                <w:bCs/>
                <w:color w:val="000000"/>
                <w:spacing w:val="0"/>
                <w:w w:val="100"/>
                <w:position w:val="0"/>
                <w:sz w:val="17"/>
                <w:szCs w:val="17"/>
              </w:rPr>
              <w:t>项目</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00" w:right="0" w:firstLine="0"/>
              <w:jc w:val="left"/>
            </w:pPr>
            <w:r>
              <w:rPr>
                <w:rFonts w:ascii="Arial Narrow" w:eastAsia="Arial Narrow" w:hAnsi="Arial Narrow" w:cs="Arial Narrow"/>
                <w:b/>
                <w:bCs/>
                <w:color w:val="000000"/>
                <w:spacing w:val="0"/>
                <w:w w:val="100"/>
                <w:position w:val="0"/>
                <w:sz w:val="18"/>
                <w:szCs w:val="18"/>
              </w:rPr>
              <w:t>2021.12.31</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240" w:firstLine="0"/>
              <w:jc w:val="right"/>
            </w:pPr>
            <w:r>
              <w:rPr>
                <w:rFonts w:ascii="Arial Narrow" w:eastAsia="Arial Narrow" w:hAnsi="Arial Narrow" w:cs="Arial Narrow"/>
                <w:b/>
                <w:bCs/>
                <w:color w:val="000000"/>
                <w:spacing w:val="0"/>
                <w:w w:val="100"/>
                <w:position w:val="0"/>
                <w:sz w:val="18"/>
                <w:szCs w:val="18"/>
              </w:rPr>
              <w:t>2020.12.31</w:t>
            </w:r>
          </w:p>
        </w:tc>
      </w:tr>
      <w:tr>
        <w:trPr>
          <w:trHeight w:val="355"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其他</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00" w:right="0" w:firstLine="0"/>
              <w:jc w:val="left"/>
            </w:pPr>
            <w:r>
              <w:rPr>
                <w:rFonts w:ascii="Arial Narrow" w:eastAsia="Arial Narrow" w:hAnsi="Arial Narrow" w:cs="Arial Narrow"/>
                <w:color w:val="000000"/>
                <w:spacing w:val="0"/>
                <w:w w:val="100"/>
                <w:position w:val="0"/>
                <w:sz w:val="18"/>
                <w:szCs w:val="18"/>
              </w:rPr>
              <w:t>19,753,340.41</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240" w:firstLine="0"/>
              <w:jc w:val="right"/>
            </w:pPr>
            <w:r>
              <w:rPr>
                <w:rFonts w:ascii="Arial Narrow" w:eastAsia="Arial Narrow" w:hAnsi="Arial Narrow" w:cs="Arial Narrow"/>
                <w:color w:val="000000"/>
                <w:spacing w:val="0"/>
                <w:w w:val="100"/>
                <w:position w:val="0"/>
                <w:sz w:val="18"/>
                <w:szCs w:val="18"/>
              </w:rPr>
              <w:t>19,388,397.48</w:t>
            </w:r>
          </w:p>
        </w:tc>
      </w:tr>
      <w:tr>
        <w:trPr>
          <w:trHeight w:val="667" w:hRule="exact"/>
        </w:trPr>
        <w:tc>
          <w:tcPr>
            <w:gridSpan w:val="3"/>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bookmarkStart w:id="1502" w:name="bookmark1502"/>
            <w:r>
              <w:rPr>
                <w:rFonts w:ascii="Arial Narrow" w:eastAsia="Arial Narrow" w:hAnsi="Arial Narrow" w:cs="Arial Narrow"/>
                <w:color w:val="000000"/>
                <w:spacing w:val="0"/>
                <w:w w:val="100"/>
                <w:position w:val="0"/>
                <w:sz w:val="24"/>
                <w:szCs w:val="24"/>
              </w:rPr>
              <w:t>70</w:t>
            </w:r>
            <w:r>
              <w:rPr>
                <w:rFonts w:ascii="SimSun" w:eastAsia="SimSun" w:hAnsi="SimSun" w:cs="SimSun"/>
                <w:color w:val="000000"/>
                <w:spacing w:val="0"/>
                <w:w w:val="100"/>
                <w:position w:val="0"/>
                <w:sz w:val="22"/>
                <w:szCs w:val="22"/>
              </w:rPr>
              <w:t>、合同负债</w:t>
            </w:r>
            <w:bookmarkEnd w:id="1502"/>
          </w:p>
        </w:tc>
      </w:tr>
      <w:tr>
        <w:trPr>
          <w:trHeight w:val="355"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b/>
                <w:bCs/>
                <w:color w:val="000000"/>
                <w:spacing w:val="0"/>
                <w:w w:val="100"/>
                <w:position w:val="0"/>
                <w:sz w:val="17"/>
                <w:szCs w:val="17"/>
              </w:rPr>
              <w:t>项目</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500" w:right="0" w:firstLine="0"/>
              <w:jc w:val="left"/>
            </w:pPr>
            <w:r>
              <w:rPr>
                <w:rFonts w:ascii="Arial Narrow" w:eastAsia="Arial Narrow" w:hAnsi="Arial Narrow" w:cs="Arial Narrow"/>
                <w:b/>
                <w:bCs/>
                <w:color w:val="000000"/>
                <w:spacing w:val="0"/>
                <w:w w:val="100"/>
                <w:position w:val="0"/>
                <w:sz w:val="18"/>
                <w:szCs w:val="18"/>
              </w:rPr>
              <w:t>2021.12.31</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b/>
                <w:bCs/>
                <w:color w:val="000000"/>
                <w:spacing w:val="0"/>
                <w:w w:val="100"/>
                <w:position w:val="0"/>
                <w:sz w:val="18"/>
                <w:szCs w:val="18"/>
              </w:rPr>
              <w:t>2020.12.31</w:t>
            </w:r>
          </w:p>
        </w:tc>
      </w:tr>
      <w:tr>
        <w:trPr>
          <w:trHeight w:val="355"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房款</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left"/>
            </w:pPr>
            <w:r>
              <w:rPr>
                <w:rFonts w:ascii="Arial Narrow" w:eastAsia="Arial Narrow" w:hAnsi="Arial Narrow" w:cs="Arial Narrow"/>
                <w:color w:val="000000"/>
                <w:spacing w:val="0"/>
                <w:w w:val="100"/>
                <w:position w:val="0"/>
                <w:sz w:val="18"/>
                <w:szCs w:val="18"/>
              </w:rPr>
              <w:t>130,800,425,756.29</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60" w:right="0" w:firstLine="0"/>
              <w:jc w:val="both"/>
            </w:pPr>
            <w:r>
              <w:rPr>
                <w:rFonts w:ascii="Arial Narrow" w:eastAsia="Arial Narrow" w:hAnsi="Arial Narrow" w:cs="Arial Narrow"/>
                <w:color w:val="000000"/>
                <w:spacing w:val="0"/>
                <w:w w:val="100"/>
                <w:position w:val="0"/>
                <w:sz w:val="18"/>
                <w:szCs w:val="18"/>
              </w:rPr>
              <w:t>116,187,108,115.54</w:t>
            </w:r>
          </w:p>
        </w:tc>
      </w:tr>
      <w:tr>
        <w:trPr>
          <w:trHeight w:val="336"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工程款</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200" w:right="0" w:firstLine="0"/>
              <w:jc w:val="left"/>
            </w:pPr>
            <w:r>
              <w:rPr>
                <w:rFonts w:ascii="Arial Narrow" w:eastAsia="Arial Narrow" w:hAnsi="Arial Narrow" w:cs="Arial Narrow"/>
                <w:color w:val="000000"/>
                <w:spacing w:val="0"/>
                <w:w w:val="100"/>
                <w:position w:val="0"/>
                <w:sz w:val="18"/>
                <w:szCs w:val="18"/>
              </w:rPr>
              <w:t>379,078,838.34</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400" w:right="0" w:firstLine="0"/>
              <w:jc w:val="both"/>
            </w:pPr>
            <w:r>
              <w:rPr>
                <w:rFonts w:ascii="Arial Narrow" w:eastAsia="Arial Narrow" w:hAnsi="Arial Narrow" w:cs="Arial Narrow"/>
                <w:color w:val="000000"/>
                <w:spacing w:val="0"/>
                <w:w w:val="100"/>
                <w:position w:val="0"/>
                <w:sz w:val="18"/>
                <w:szCs w:val="18"/>
              </w:rPr>
              <w:t>402,295,170.79</w:t>
            </w: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已结算尚未完工款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100" w:right="0" w:firstLine="0"/>
              <w:jc w:val="left"/>
            </w:pPr>
            <w:r>
              <w:rPr>
                <w:rFonts w:ascii="Arial Narrow" w:eastAsia="Arial Narrow" w:hAnsi="Arial Narrow" w:cs="Arial Narrow"/>
                <w:color w:val="000000"/>
                <w:spacing w:val="0"/>
                <w:w w:val="100"/>
                <w:position w:val="0"/>
                <w:sz w:val="18"/>
                <w:szCs w:val="18"/>
              </w:rPr>
              <w:t>3,185,162,192.64</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300" w:right="0" w:firstLine="0"/>
              <w:jc w:val="both"/>
            </w:pPr>
            <w:r>
              <w:rPr>
                <w:rFonts w:ascii="Arial Narrow" w:eastAsia="Arial Narrow" w:hAnsi="Arial Narrow" w:cs="Arial Narrow"/>
                <w:color w:val="000000"/>
                <w:spacing w:val="0"/>
                <w:w w:val="100"/>
                <w:position w:val="0"/>
                <w:sz w:val="18"/>
                <w:szCs w:val="18"/>
              </w:rPr>
              <w:t>3,662,833,348.55</w:t>
            </w:r>
          </w:p>
        </w:tc>
      </w:tr>
      <w:tr>
        <w:trPr>
          <w:trHeight w:val="33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其他</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300" w:right="0" w:firstLine="0"/>
              <w:jc w:val="left"/>
            </w:pPr>
            <w:r>
              <w:rPr>
                <w:rFonts w:ascii="Arial Narrow" w:eastAsia="Arial Narrow" w:hAnsi="Arial Narrow" w:cs="Arial Narrow"/>
                <w:color w:val="000000"/>
                <w:spacing w:val="0"/>
                <w:w w:val="100"/>
                <w:position w:val="0"/>
                <w:sz w:val="18"/>
                <w:szCs w:val="18"/>
              </w:rPr>
              <w:t>93,743,813.30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500" w:right="0" w:firstLine="0"/>
              <w:jc w:val="both"/>
            </w:pPr>
            <w:r>
              <w:rPr>
                <w:rFonts w:ascii="Arial Narrow" w:eastAsia="Arial Narrow" w:hAnsi="Arial Narrow" w:cs="Arial Narrow"/>
                <w:color w:val="000000"/>
                <w:spacing w:val="0"/>
                <w:w w:val="100"/>
                <w:position w:val="0"/>
                <w:sz w:val="18"/>
                <w:szCs w:val="18"/>
              </w:rPr>
              <w:t>38,893,581.17</w:t>
            </w:r>
          </w:p>
        </w:tc>
      </w:tr>
      <w:tr>
        <w:trPr>
          <w:trHeight w:val="346"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减：计入其他非流动负债的合同负债</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220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2400" w:right="0" w:firstLine="0"/>
              <w:jc w:val="both"/>
            </w:pPr>
            <w:r>
              <w:rPr>
                <w:rFonts w:ascii="Arial Narrow" w:eastAsia="Arial Narrow" w:hAnsi="Arial Narrow" w:cs="Arial Narrow"/>
                <w:color w:val="000000"/>
                <w:spacing w:val="0"/>
                <w:w w:val="100"/>
                <w:position w:val="0"/>
                <w:sz w:val="18"/>
                <w:szCs w:val="18"/>
              </w:rPr>
              <w:t>-</w:t>
            </w:r>
          </w:p>
        </w:tc>
      </w:tr>
      <w:tr>
        <w:trPr>
          <w:trHeight w:val="355"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left"/>
            </w:pPr>
            <w:r>
              <w:rPr>
                <w:rFonts w:ascii="Arial Narrow" w:eastAsia="Arial Narrow" w:hAnsi="Arial Narrow" w:cs="Arial Narrow"/>
                <w:b/>
                <w:bCs/>
                <w:color w:val="000000"/>
                <w:spacing w:val="0"/>
                <w:w w:val="100"/>
                <w:position w:val="0"/>
                <w:sz w:val="18"/>
                <w:szCs w:val="18"/>
              </w:rPr>
              <w:t>134,458,410,600.57</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both"/>
            </w:pPr>
            <w:r>
              <w:rPr>
                <w:rFonts w:ascii="Arial Narrow" w:eastAsia="Arial Narrow" w:hAnsi="Arial Narrow" w:cs="Arial Narrow"/>
                <w:b/>
                <w:bCs/>
                <w:color w:val="000000"/>
                <w:spacing w:val="0"/>
                <w:w w:val="100"/>
                <w:position w:val="0"/>
                <w:sz w:val="18"/>
                <w:szCs w:val="18"/>
              </w:rPr>
              <w:t>120,291,130,216.05</w:t>
            </w:r>
          </w:p>
        </w:tc>
      </w:tr>
      <w:tr>
        <w:trPr>
          <w:trHeight w:val="667" w:hRule="exact"/>
        </w:trPr>
        <w:tc>
          <w:tcPr>
            <w:gridSpan w:val="3"/>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bookmarkStart w:id="1503" w:name="bookmark1503"/>
            <w:r>
              <w:rPr>
                <w:rFonts w:ascii="SimSun" w:eastAsia="SimSun" w:hAnsi="SimSun" w:cs="SimSun"/>
                <w:color w:val="000000"/>
                <w:spacing w:val="0"/>
                <w:w w:val="100"/>
                <w:position w:val="0"/>
                <w:sz w:val="22"/>
                <w:szCs w:val="22"/>
              </w:rPr>
              <w:t>（</w:t>
            </w:r>
            <w:r>
              <w:rPr>
                <w:rFonts w:ascii="Arial Narrow" w:eastAsia="Arial Narrow" w:hAnsi="Arial Narrow" w:cs="Arial Narrow"/>
                <w:color w:val="000000"/>
                <w:spacing w:val="0"/>
                <w:w w:val="100"/>
                <w:position w:val="0"/>
                <w:sz w:val="24"/>
                <w:szCs w:val="24"/>
              </w:rPr>
              <w:t>1</w:t>
            </w:r>
            <w:r>
              <w:rPr>
                <w:rFonts w:ascii="SimSun" w:eastAsia="SimSun" w:hAnsi="SimSun" w:cs="SimSun"/>
                <w:color w:val="000000"/>
                <w:spacing w:val="0"/>
                <w:w w:val="100"/>
                <w:position w:val="0"/>
                <w:sz w:val="22"/>
                <w:szCs w:val="22"/>
              </w:rPr>
              <w:t>）已结算尚未完工款</w:t>
            </w:r>
            <w:bookmarkEnd w:id="1503"/>
          </w:p>
        </w:tc>
      </w:tr>
      <w:tr>
        <w:trPr>
          <w:trHeight w:val="413"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b/>
                <w:bCs/>
                <w:color w:val="000000"/>
                <w:spacing w:val="0"/>
                <w:w w:val="100"/>
                <w:position w:val="0"/>
                <w:sz w:val="17"/>
                <w:szCs w:val="17"/>
              </w:rPr>
              <w:t>项目</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期末数</w:t>
            </w:r>
          </w:p>
        </w:tc>
      </w:tr>
      <w:tr>
        <w:trPr>
          <w:trHeight w:val="403"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已办理结算的价款</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60" w:right="0" w:firstLine="0"/>
              <w:jc w:val="both"/>
            </w:pPr>
            <w:r>
              <w:rPr>
                <w:rFonts w:ascii="Arial Narrow" w:eastAsia="Arial Narrow" w:hAnsi="Arial Narrow" w:cs="Arial Narrow"/>
                <w:color w:val="000000"/>
                <w:spacing w:val="0"/>
                <w:w w:val="100"/>
                <w:position w:val="0"/>
                <w:sz w:val="18"/>
                <w:szCs w:val="18"/>
              </w:rPr>
              <w:t>15,462,209,498.54</w:t>
            </w:r>
          </w:p>
        </w:tc>
      </w:tr>
      <w:tr>
        <w:trPr>
          <w:trHeight w:val="398"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减：累计已发生成本</w:t>
            </w:r>
          </w:p>
        </w:tc>
        <w:tc>
          <w:tcPr>
            <w:tcBorders/>
            <w:shd w:val="clear" w:color="auto" w:fill="FFFFFF"/>
            <w:vAlign w:val="top"/>
          </w:tcPr>
          <w:p>
            <w:pPr>
              <w:widowControl w:val="0"/>
              <w:rPr>
                <w:sz w:val="10"/>
                <w:szCs w:val="10"/>
              </w:rPr>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160" w:right="0" w:firstLine="0"/>
              <w:jc w:val="both"/>
            </w:pPr>
            <w:r>
              <w:rPr>
                <w:rFonts w:ascii="Arial Narrow" w:eastAsia="Arial Narrow" w:hAnsi="Arial Narrow" w:cs="Arial Narrow"/>
                <w:color w:val="000000"/>
                <w:spacing w:val="0"/>
                <w:w w:val="100"/>
                <w:position w:val="0"/>
                <w:sz w:val="18"/>
                <w:szCs w:val="18"/>
              </w:rPr>
              <w:t>11,938,673,510.61</w:t>
            </w:r>
          </w:p>
        </w:tc>
      </w:tr>
      <w:tr>
        <w:trPr>
          <w:trHeight w:val="394"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00"/>
              <w:jc w:val="left"/>
              <w:rPr>
                <w:sz w:val="17"/>
                <w:szCs w:val="17"/>
              </w:rPr>
            </w:pPr>
            <w:r>
              <w:rPr>
                <w:rFonts w:ascii="SimSun" w:eastAsia="SimSun" w:hAnsi="SimSun" w:cs="SimSun"/>
                <w:color w:val="000000"/>
                <w:spacing w:val="0"/>
                <w:w w:val="100"/>
                <w:position w:val="0"/>
                <w:sz w:val="17"/>
                <w:szCs w:val="17"/>
              </w:rPr>
              <w:t>累计已确认毛利</w:t>
            </w:r>
          </w:p>
        </w:tc>
        <w:tc>
          <w:tcPr>
            <w:tcBorders/>
            <w:shd w:val="clear" w:color="auto" w:fill="FFFFFF"/>
            <w:vAlign w:val="top"/>
          </w:tcPr>
          <w:p>
            <w:pPr>
              <w:widowControl w:val="0"/>
              <w:rPr>
                <w:sz w:val="10"/>
                <w:szCs w:val="10"/>
              </w:rPr>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400" w:right="0" w:firstLine="0"/>
              <w:jc w:val="both"/>
            </w:pPr>
            <w:r>
              <w:rPr>
                <w:rFonts w:ascii="Arial Narrow" w:eastAsia="Arial Narrow" w:hAnsi="Arial Narrow" w:cs="Arial Narrow"/>
                <w:color w:val="000000"/>
                <w:spacing w:val="0"/>
                <w:w w:val="100"/>
                <w:position w:val="0"/>
                <w:sz w:val="18"/>
                <w:szCs w:val="18"/>
              </w:rPr>
              <w:t>338,373,795.29</w:t>
            </w:r>
          </w:p>
        </w:tc>
      </w:tr>
      <w:tr>
        <w:trPr>
          <w:trHeight w:val="403"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加：预计损失</w:t>
            </w:r>
          </w:p>
        </w:tc>
        <w:tc>
          <w:tcPr>
            <w:tcBorders/>
            <w:shd w:val="clear" w:color="auto" w:fill="FFFFFF"/>
            <w:vAlign w:val="top"/>
          </w:tcPr>
          <w:p>
            <w:pPr>
              <w:widowControl w:val="0"/>
              <w:rPr>
                <w:sz w:val="10"/>
                <w:szCs w:val="10"/>
              </w:rPr>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413"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已结算尚未完工款</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00" w:right="0" w:firstLine="0"/>
              <w:jc w:val="both"/>
            </w:pPr>
            <w:r>
              <w:rPr>
                <w:rFonts w:ascii="Arial Narrow" w:eastAsia="Arial Narrow" w:hAnsi="Arial Narrow" w:cs="Arial Narrow"/>
                <w:b/>
                <w:bCs/>
                <w:color w:val="000000"/>
                <w:spacing w:val="0"/>
                <w:w w:val="100"/>
                <w:position w:val="0"/>
                <w:sz w:val="18"/>
                <w:szCs w:val="18"/>
              </w:rPr>
              <w:t>3,185,162,192.64</w:t>
            </w:r>
          </w:p>
        </w:tc>
      </w:tr>
      <w:tr>
        <w:trPr>
          <w:trHeight w:val="667" w:hRule="exact"/>
        </w:trPr>
        <w:tc>
          <w:tcPr>
            <w:gridSpan w:val="3"/>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bookmarkStart w:id="1504" w:name="bookmark1504"/>
            <w:r>
              <w:rPr>
                <w:rFonts w:ascii="SimSun" w:eastAsia="SimSun" w:hAnsi="SimSun" w:cs="SimSun"/>
                <w:color w:val="000000"/>
                <w:spacing w:val="0"/>
                <w:w w:val="100"/>
                <w:position w:val="0"/>
                <w:sz w:val="22"/>
                <w:szCs w:val="22"/>
              </w:rPr>
              <w:t>（</w:t>
            </w:r>
            <w:r>
              <w:rPr>
                <w:rFonts w:ascii="Arial Narrow" w:eastAsia="Arial Narrow" w:hAnsi="Arial Narrow" w:cs="Arial Narrow"/>
                <w:color w:val="000000"/>
                <w:spacing w:val="0"/>
                <w:w w:val="100"/>
                <w:position w:val="0"/>
                <w:sz w:val="24"/>
                <w:szCs w:val="24"/>
              </w:rPr>
              <w:t>2</w:t>
            </w:r>
            <w:r>
              <w:rPr>
                <w:rFonts w:ascii="SimSun" w:eastAsia="SimSun" w:hAnsi="SimSun" w:cs="SimSun"/>
                <w:color w:val="000000"/>
                <w:spacing w:val="0"/>
                <w:w w:val="100"/>
                <w:position w:val="0"/>
                <w:sz w:val="22"/>
                <w:szCs w:val="22"/>
              </w:rPr>
              <w:t>）合同负债中预售房产收款</w:t>
            </w:r>
            <w:bookmarkEnd w:id="1504"/>
          </w:p>
        </w:tc>
      </w:tr>
      <w:tr>
        <w:trPr>
          <w:trHeight w:val="341"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b/>
                <w:bCs/>
                <w:color w:val="000000"/>
                <w:spacing w:val="0"/>
                <w:w w:val="100"/>
                <w:position w:val="0"/>
                <w:sz w:val="17"/>
                <w:szCs w:val="17"/>
              </w:rPr>
              <w:t>项目名称</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00" w:right="0" w:firstLine="0"/>
              <w:jc w:val="left"/>
            </w:pPr>
            <w:r>
              <w:rPr>
                <w:rFonts w:ascii="Arial Narrow" w:eastAsia="Arial Narrow" w:hAnsi="Arial Narrow" w:cs="Arial Narrow"/>
                <w:b/>
                <w:bCs/>
                <w:color w:val="000000"/>
                <w:spacing w:val="0"/>
                <w:w w:val="100"/>
                <w:position w:val="0"/>
                <w:sz w:val="18"/>
                <w:szCs w:val="18"/>
              </w:rPr>
              <w:t>2021.12.31</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500" w:right="0" w:firstLine="0"/>
              <w:jc w:val="left"/>
            </w:pPr>
            <w:r>
              <w:rPr>
                <w:rFonts w:ascii="Arial Narrow" w:eastAsia="Arial Narrow" w:hAnsi="Arial Narrow" w:cs="Arial Narrow"/>
                <w:b/>
                <w:bCs/>
                <w:color w:val="000000"/>
                <w:spacing w:val="0"/>
                <w:w w:val="100"/>
                <w:position w:val="0"/>
                <w:sz w:val="18"/>
                <w:szCs w:val="18"/>
              </w:rPr>
              <w:t>2020.12.31</w:t>
            </w:r>
          </w:p>
        </w:tc>
      </w:tr>
      <w:tr>
        <w:trPr>
          <w:trHeight w:val="389"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杭州江干棠</w:t>
            </w:r>
            <w:r>
              <w:rPr>
                <w:rFonts w:ascii="SimHei" w:eastAsia="SimHei" w:hAnsi="SimHei" w:cs="SimHei"/>
                <w:color w:val="000000"/>
                <w:spacing w:val="0"/>
                <w:w w:val="100"/>
                <w:position w:val="0"/>
                <w:sz w:val="18"/>
                <w:szCs w:val="18"/>
              </w:rPr>
              <w:t>玥</w:t>
            </w:r>
            <w:r>
              <w:rPr>
                <w:rFonts w:ascii="SimSun" w:eastAsia="SimSun" w:hAnsi="SimSun" w:cs="SimSun"/>
                <w:color w:val="000000"/>
                <w:spacing w:val="0"/>
                <w:w w:val="100"/>
                <w:position w:val="0"/>
                <w:sz w:val="17"/>
                <w:szCs w:val="17"/>
              </w:rPr>
              <w:t>湾</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pPr>
            <w:r>
              <w:rPr>
                <w:rFonts w:ascii="Arial Narrow" w:eastAsia="Arial Narrow" w:hAnsi="Arial Narrow" w:cs="Arial Narrow"/>
                <w:color w:val="000000"/>
                <w:spacing w:val="0"/>
                <w:w w:val="100"/>
                <w:position w:val="0"/>
                <w:sz w:val="18"/>
                <w:szCs w:val="18"/>
              </w:rPr>
              <w:t>5,362,995,909.17</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both"/>
            </w:pPr>
            <w:r>
              <w:rPr>
                <w:rFonts w:ascii="Arial Narrow" w:eastAsia="Arial Narrow" w:hAnsi="Arial Narrow" w:cs="Arial Narrow"/>
                <w:color w:val="000000"/>
                <w:spacing w:val="0"/>
                <w:w w:val="100"/>
                <w:position w:val="0"/>
                <w:sz w:val="18"/>
                <w:szCs w:val="18"/>
              </w:rPr>
              <w:t>4,373,019,438.71</w:t>
            </w:r>
          </w:p>
        </w:tc>
      </w:tr>
      <w:tr>
        <w:trPr>
          <w:trHeight w:val="346"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西安中南上悦城</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20"/>
              <w:jc w:val="both"/>
            </w:pPr>
            <w:r>
              <w:rPr>
                <w:rFonts w:ascii="Arial Narrow" w:eastAsia="Arial Narrow" w:hAnsi="Arial Narrow" w:cs="Arial Narrow"/>
                <w:color w:val="000000"/>
                <w:spacing w:val="0"/>
                <w:w w:val="100"/>
                <w:position w:val="0"/>
                <w:sz w:val="18"/>
                <w:szCs w:val="18"/>
              </w:rPr>
              <w:t>4,258,558,930.28</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080" w:right="0" w:firstLine="0"/>
              <w:jc w:val="both"/>
            </w:pPr>
            <w:r>
              <w:rPr>
                <w:rFonts w:ascii="Arial Narrow" w:eastAsia="Arial Narrow" w:hAnsi="Arial Narrow" w:cs="Arial Narrow"/>
                <w:color w:val="000000"/>
                <w:spacing w:val="0"/>
                <w:w w:val="100"/>
                <w:position w:val="0"/>
                <w:sz w:val="18"/>
                <w:szCs w:val="18"/>
              </w:rPr>
              <w:t>3,420,551,593.64</w:t>
            </w:r>
          </w:p>
        </w:tc>
      </w:tr>
      <w:tr>
        <w:trPr>
          <w:trHeight w:val="326"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春溪集</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20"/>
              <w:jc w:val="both"/>
            </w:pPr>
            <w:r>
              <w:rPr>
                <w:rFonts w:ascii="Arial Narrow" w:eastAsia="Arial Narrow" w:hAnsi="Arial Narrow" w:cs="Arial Narrow"/>
                <w:color w:val="000000"/>
                <w:spacing w:val="0"/>
                <w:w w:val="100"/>
                <w:position w:val="0"/>
                <w:sz w:val="18"/>
                <w:szCs w:val="18"/>
              </w:rPr>
              <w:t>3,961,637,204.59</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1080" w:right="0" w:firstLine="0"/>
              <w:jc w:val="both"/>
            </w:pPr>
            <w:r>
              <w:rPr>
                <w:rFonts w:ascii="Arial Narrow" w:eastAsia="Arial Narrow" w:hAnsi="Arial Narrow" w:cs="Arial Narrow"/>
                <w:color w:val="000000"/>
                <w:spacing w:val="0"/>
                <w:w w:val="100"/>
                <w:position w:val="0"/>
                <w:sz w:val="18"/>
                <w:szCs w:val="18"/>
              </w:rPr>
              <w:t>1,719,184,204.42</w:t>
            </w:r>
          </w:p>
        </w:tc>
      </w:tr>
      <w:tr>
        <w:trPr>
          <w:trHeight w:val="326"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南通通州世纪之光</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20"/>
              <w:jc w:val="both"/>
            </w:pPr>
            <w:r>
              <w:rPr>
                <w:rFonts w:ascii="Arial Narrow" w:eastAsia="Arial Narrow" w:hAnsi="Arial Narrow" w:cs="Arial Narrow"/>
                <w:color w:val="000000"/>
                <w:spacing w:val="0"/>
                <w:w w:val="100"/>
                <w:position w:val="0"/>
                <w:sz w:val="18"/>
                <w:szCs w:val="18"/>
              </w:rPr>
              <w:t>3,922,305,156.83</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1080" w:right="0" w:firstLine="0"/>
              <w:jc w:val="both"/>
            </w:pPr>
            <w:r>
              <w:rPr>
                <w:rFonts w:ascii="Arial Narrow" w:eastAsia="Arial Narrow" w:hAnsi="Arial Narrow" w:cs="Arial Narrow"/>
                <w:color w:val="000000"/>
                <w:spacing w:val="0"/>
                <w:w w:val="100"/>
                <w:position w:val="0"/>
                <w:sz w:val="18"/>
                <w:szCs w:val="18"/>
              </w:rPr>
              <w:t>1,615,564,405.87</w:t>
            </w:r>
          </w:p>
        </w:tc>
      </w:tr>
      <w:tr>
        <w:trPr>
          <w:trHeight w:val="33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南京上悦城</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20"/>
              <w:jc w:val="both"/>
            </w:pPr>
            <w:r>
              <w:rPr>
                <w:rFonts w:ascii="Arial Narrow" w:eastAsia="Arial Narrow" w:hAnsi="Arial Narrow" w:cs="Arial Narrow"/>
                <w:color w:val="000000"/>
                <w:spacing w:val="0"/>
                <w:w w:val="100"/>
                <w:position w:val="0"/>
                <w:sz w:val="18"/>
                <w:szCs w:val="18"/>
              </w:rPr>
              <w:t>3,668,712,103.67</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080" w:right="0" w:firstLine="0"/>
              <w:jc w:val="both"/>
            </w:pPr>
            <w:r>
              <w:rPr>
                <w:rFonts w:ascii="Arial Narrow" w:eastAsia="Arial Narrow" w:hAnsi="Arial Narrow" w:cs="Arial Narrow"/>
                <w:color w:val="000000"/>
                <w:spacing w:val="0"/>
                <w:w w:val="100"/>
                <w:position w:val="0"/>
                <w:sz w:val="18"/>
                <w:szCs w:val="18"/>
              </w:rPr>
              <w:t>2,281,327,197.48</w:t>
            </w:r>
          </w:p>
        </w:tc>
      </w:tr>
      <w:tr>
        <w:trPr>
          <w:trHeight w:val="326"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西安春风南岸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20"/>
              <w:jc w:val="both"/>
            </w:pPr>
            <w:r>
              <w:rPr>
                <w:rFonts w:ascii="Arial Narrow" w:eastAsia="Arial Narrow" w:hAnsi="Arial Narrow" w:cs="Arial Narrow"/>
                <w:color w:val="000000"/>
                <w:spacing w:val="0"/>
                <w:w w:val="100"/>
                <w:position w:val="0"/>
                <w:sz w:val="18"/>
                <w:szCs w:val="18"/>
              </w:rPr>
              <w:t>3,463,705,455.97</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080" w:right="0" w:firstLine="0"/>
              <w:jc w:val="both"/>
            </w:pPr>
            <w:r>
              <w:rPr>
                <w:rFonts w:ascii="Arial Narrow" w:eastAsia="Arial Narrow" w:hAnsi="Arial Narrow" w:cs="Arial Narrow"/>
                <w:color w:val="000000"/>
                <w:spacing w:val="0"/>
                <w:w w:val="100"/>
                <w:position w:val="0"/>
                <w:sz w:val="18"/>
                <w:szCs w:val="18"/>
              </w:rPr>
              <w:t>2,394,230,049.55</w:t>
            </w:r>
          </w:p>
        </w:tc>
      </w:tr>
      <w:tr>
        <w:trPr>
          <w:trHeight w:val="33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sz w:val="17"/>
                <w:szCs w:val="17"/>
              </w:rPr>
              <w:t>西安大明宫君启</w:t>
            </w:r>
            <w:r>
              <w:rPr>
                <w:rFonts w:ascii="Arial Narrow" w:eastAsia="Arial Narrow" w:hAnsi="Arial Narrow" w:cs="Arial Narrow"/>
                <w:color w:val="000000"/>
                <w:spacing w:val="0"/>
                <w:w w:val="100"/>
                <w:position w:val="0"/>
                <w:sz w:val="18"/>
                <w:szCs w:val="18"/>
              </w:rPr>
              <w:t>DK1</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20"/>
              <w:jc w:val="both"/>
            </w:pPr>
            <w:r>
              <w:rPr>
                <w:rFonts w:ascii="Arial Narrow" w:eastAsia="Arial Narrow" w:hAnsi="Arial Narrow" w:cs="Arial Narrow"/>
                <w:color w:val="000000"/>
                <w:spacing w:val="0"/>
                <w:w w:val="100"/>
                <w:position w:val="0"/>
                <w:sz w:val="18"/>
                <w:szCs w:val="18"/>
              </w:rPr>
              <w:t>3,414,007,927.52</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080" w:right="0" w:firstLine="0"/>
              <w:jc w:val="both"/>
            </w:pPr>
            <w:r>
              <w:rPr>
                <w:rFonts w:ascii="Arial Narrow" w:eastAsia="Arial Narrow" w:hAnsi="Arial Narrow" w:cs="Arial Narrow"/>
                <w:color w:val="000000"/>
                <w:spacing w:val="0"/>
                <w:w w:val="100"/>
                <w:position w:val="0"/>
                <w:sz w:val="18"/>
                <w:szCs w:val="18"/>
              </w:rPr>
              <w:t>1,957,738,395.41</w:t>
            </w:r>
          </w:p>
        </w:tc>
      </w:tr>
      <w:tr>
        <w:trPr>
          <w:trHeight w:val="326"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南通通州东时区</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20"/>
              <w:jc w:val="both"/>
            </w:pPr>
            <w:r>
              <w:rPr>
                <w:rFonts w:ascii="Arial Narrow" w:eastAsia="Arial Narrow" w:hAnsi="Arial Narrow" w:cs="Arial Narrow"/>
                <w:color w:val="000000"/>
                <w:spacing w:val="0"/>
                <w:w w:val="100"/>
                <w:position w:val="0"/>
                <w:sz w:val="18"/>
                <w:szCs w:val="18"/>
              </w:rPr>
              <w:t>2,889,537,844.96</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160" w:right="0" w:firstLine="0"/>
              <w:jc w:val="left"/>
            </w:pPr>
            <w:r>
              <w:rPr>
                <w:rFonts w:ascii="Arial Narrow" w:eastAsia="Arial Narrow" w:hAnsi="Arial Narrow" w:cs="Arial Narrow"/>
                <w:color w:val="000000"/>
                <w:spacing w:val="0"/>
                <w:w w:val="100"/>
                <w:position w:val="0"/>
                <w:sz w:val="18"/>
                <w:szCs w:val="18"/>
              </w:rPr>
              <w:t>583,209,266.98</w:t>
            </w:r>
          </w:p>
        </w:tc>
      </w:tr>
      <w:tr>
        <w:trPr>
          <w:trHeight w:val="278"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南通海门骏园</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20"/>
              <w:jc w:val="both"/>
            </w:pPr>
            <w:r>
              <w:rPr>
                <w:rFonts w:ascii="Arial Narrow" w:eastAsia="Arial Narrow" w:hAnsi="Arial Narrow" w:cs="Arial Narrow"/>
                <w:color w:val="000000"/>
                <w:spacing w:val="0"/>
                <w:w w:val="100"/>
                <w:position w:val="0"/>
                <w:sz w:val="18"/>
                <w:szCs w:val="18"/>
              </w:rPr>
              <w:t>2,787,959,011.93</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160" w:right="0" w:firstLine="0"/>
              <w:jc w:val="left"/>
            </w:pPr>
            <w:r>
              <w:rPr>
                <w:rFonts w:ascii="Arial Narrow" w:eastAsia="Arial Narrow" w:hAnsi="Arial Narrow" w:cs="Arial Narrow"/>
                <w:color w:val="000000"/>
                <w:spacing w:val="0"/>
                <w:w w:val="100"/>
                <w:position w:val="0"/>
                <w:sz w:val="18"/>
                <w:szCs w:val="18"/>
              </w:rPr>
              <w:t>816,647,521.10</w:t>
            </w:r>
          </w:p>
        </w:tc>
      </w:tr>
    </w:tbl>
    <w:p>
      <w:pPr>
        <w:spacing w:lineRule="exact" w:line="1"/>
        <w:rPr>
          <w:sz w:val="2"/>
          <w:szCs w:val="2"/>
        </w:rPr>
      </w:pPr>
      <w:r>
        <w:br w:type="page"/>
      </w:r>
    </w:p>
    <w:tbl>
      <w:tblPr>
        <w:tblOverlap w:val="never"/>
        <w:jc w:val="center"/>
        <w:tblLayout w:type="fixed"/>
      </w:tblPr>
      <w:tblGrid>
        <w:gridCol w:w="3370"/>
        <w:gridCol w:w="1570"/>
        <w:gridCol w:w="1608"/>
        <w:gridCol w:w="1416"/>
        <w:gridCol w:w="1574"/>
      </w:tblGrid>
      <w:tr>
        <w:trPr>
          <w:trHeight w:val="350"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b/>
                <w:bCs/>
                <w:color w:val="000000"/>
                <w:spacing w:val="0"/>
                <w:w w:val="100"/>
                <w:position w:val="0"/>
                <w:sz w:val="17"/>
                <w:szCs w:val="17"/>
              </w:rPr>
              <w:t>项目名称</w:t>
            </w:r>
          </w:p>
        </w:tc>
        <w:tc>
          <w:tcPr>
            <w:gridSpan w:val="3"/>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2021.12.31</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both"/>
            </w:pPr>
            <w:r>
              <w:rPr>
                <w:rFonts w:ascii="Arial Narrow" w:eastAsia="Arial Narrow" w:hAnsi="Arial Narrow" w:cs="Arial Narrow"/>
                <w:b/>
                <w:bCs/>
                <w:color w:val="000000"/>
                <w:spacing w:val="0"/>
                <w:w w:val="100"/>
                <w:position w:val="0"/>
                <w:sz w:val="18"/>
                <w:szCs w:val="18"/>
              </w:rPr>
              <w:t>2020.12.31</w:t>
            </w:r>
          </w:p>
        </w:tc>
      </w:tr>
      <w:tr>
        <w:trPr>
          <w:trHeight w:val="341" w:hRule="exact"/>
        </w:trPr>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海门湖光映月</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sz w:val="18"/>
                <w:szCs w:val="18"/>
              </w:rPr>
              <w:t>2,624,870,348.62</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both"/>
            </w:pPr>
            <w:r>
              <w:rPr>
                <w:rFonts w:ascii="Arial Narrow" w:eastAsia="Arial Narrow" w:hAnsi="Arial Narrow" w:cs="Arial Narrow"/>
                <w:color w:val="000000"/>
                <w:spacing w:val="0"/>
                <w:w w:val="100"/>
                <w:position w:val="0"/>
                <w:sz w:val="18"/>
                <w:szCs w:val="18"/>
              </w:rPr>
              <w:t>2,359,304,342.20</w:t>
            </w:r>
          </w:p>
        </w:tc>
      </w:tr>
      <w:tr>
        <w:trPr>
          <w:trHeight w:val="33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临沂中南林樾</w:t>
            </w:r>
          </w:p>
        </w:tc>
        <w:tc>
          <w:tcPr>
            <w:tcBorders/>
            <w:shd w:val="clear" w:color="auto" w:fill="FFFFFF"/>
            <w:vAlign w:val="top"/>
          </w:tcPr>
          <w:p>
            <w:pPr>
              <w:widowControl w:val="0"/>
              <w:rPr>
                <w:sz w:val="10"/>
                <w:szCs w:val="10"/>
              </w:rPr>
            </w:pP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sz w:val="18"/>
                <w:szCs w:val="18"/>
              </w:rPr>
              <w:t>2,587,939,348.62</w:t>
            </w:r>
          </w:p>
        </w:tc>
        <w:tc>
          <w:tcPr>
            <w:tcBorders/>
            <w:shd w:val="clear" w:color="auto" w:fill="FFFFFF"/>
            <w:vAlign w:val="top"/>
          </w:tcPr>
          <w:p>
            <w:pPr>
              <w:widowControl w:val="0"/>
              <w:rPr>
                <w:sz w:val="10"/>
                <w:szCs w:val="10"/>
              </w:rPr>
            </w:pP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both"/>
            </w:pPr>
            <w:r>
              <w:rPr>
                <w:rFonts w:ascii="Arial Narrow" w:eastAsia="Arial Narrow" w:hAnsi="Arial Narrow" w:cs="Arial Narrow"/>
                <w:color w:val="000000"/>
                <w:spacing w:val="0"/>
                <w:w w:val="100"/>
                <w:position w:val="0"/>
                <w:sz w:val="18"/>
                <w:szCs w:val="18"/>
              </w:rPr>
              <w:t>2,880,083,659.86</w:t>
            </w:r>
          </w:p>
        </w:tc>
      </w:tr>
      <w:tr>
        <w:trPr>
          <w:trHeight w:val="326"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临沂春风南岸</w:t>
            </w:r>
          </w:p>
        </w:tc>
        <w:tc>
          <w:tcPr>
            <w:tcBorders/>
            <w:shd w:val="clear" w:color="auto" w:fill="FFFFFF"/>
            <w:vAlign w:val="top"/>
          </w:tcPr>
          <w:p>
            <w:pPr>
              <w:widowControl w:val="0"/>
              <w:rPr>
                <w:sz w:val="10"/>
                <w:szCs w:val="10"/>
              </w:rPr>
            </w:pP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sz w:val="18"/>
                <w:szCs w:val="18"/>
              </w:rPr>
              <w:t>2,518,629,767.89</w:t>
            </w:r>
          </w:p>
        </w:tc>
        <w:tc>
          <w:tcPr>
            <w:tcBorders/>
            <w:shd w:val="clear" w:color="auto" w:fill="FFFFFF"/>
            <w:vAlign w:val="top"/>
          </w:tcPr>
          <w:p>
            <w:pPr>
              <w:widowControl w:val="0"/>
              <w:rPr>
                <w:sz w:val="10"/>
                <w:szCs w:val="10"/>
              </w:rPr>
            </w:pP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color w:val="000000"/>
                <w:spacing w:val="0"/>
                <w:w w:val="100"/>
                <w:position w:val="0"/>
                <w:sz w:val="18"/>
                <w:szCs w:val="18"/>
              </w:rPr>
              <w:t>400,582,756.83</w:t>
            </w:r>
          </w:p>
        </w:tc>
      </w:tr>
      <w:tr>
        <w:trPr>
          <w:trHeight w:val="326"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宁波奉化樾府</w:t>
            </w:r>
          </w:p>
        </w:tc>
        <w:tc>
          <w:tcPr>
            <w:tcBorders/>
            <w:shd w:val="clear" w:color="auto" w:fill="FFFFFF"/>
            <w:vAlign w:val="top"/>
          </w:tcPr>
          <w:p>
            <w:pPr>
              <w:widowControl w:val="0"/>
              <w:rPr>
                <w:sz w:val="10"/>
                <w:szCs w:val="10"/>
              </w:rPr>
            </w:pP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sz w:val="18"/>
                <w:szCs w:val="18"/>
              </w:rPr>
              <w:t>2,464,671,086.24</w:t>
            </w:r>
          </w:p>
        </w:tc>
        <w:tc>
          <w:tcPr>
            <w:tcBorders/>
            <w:shd w:val="clear" w:color="auto" w:fill="FFFFFF"/>
            <w:vAlign w:val="top"/>
          </w:tcPr>
          <w:p>
            <w:pPr>
              <w:widowControl w:val="0"/>
              <w:rPr>
                <w:sz w:val="10"/>
                <w:szCs w:val="10"/>
              </w:rPr>
            </w:pP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both"/>
            </w:pPr>
            <w:r>
              <w:rPr>
                <w:rFonts w:ascii="Arial Narrow" w:eastAsia="Arial Narrow" w:hAnsi="Arial Narrow" w:cs="Arial Narrow"/>
                <w:color w:val="000000"/>
                <w:spacing w:val="0"/>
                <w:w w:val="100"/>
                <w:position w:val="0"/>
                <w:sz w:val="18"/>
                <w:szCs w:val="18"/>
              </w:rPr>
              <w:t>2,355,478,357.80</w:t>
            </w:r>
          </w:p>
        </w:tc>
      </w:tr>
      <w:tr>
        <w:trPr>
          <w:trHeight w:val="33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温州市茶白片区南湖单元</w:t>
            </w:r>
            <w:r>
              <w:rPr>
                <w:rFonts w:ascii="Arial Narrow" w:eastAsia="Arial Narrow" w:hAnsi="Arial Narrow" w:cs="Arial Narrow"/>
                <w:color w:val="000000"/>
                <w:spacing w:val="0"/>
                <w:w w:val="100"/>
                <w:position w:val="0"/>
                <w:sz w:val="18"/>
                <w:szCs w:val="18"/>
              </w:rPr>
              <w:t>A-09</w:t>
            </w:r>
            <w:r>
              <w:rPr>
                <w:rFonts w:ascii="SimSun" w:eastAsia="SimSun" w:hAnsi="SimSun" w:cs="SimSun"/>
                <w:color w:val="000000"/>
                <w:spacing w:val="0"/>
                <w:w w:val="100"/>
                <w:position w:val="0"/>
                <w:sz w:val="17"/>
                <w:szCs w:val="17"/>
              </w:rPr>
              <w:t>地块</w:t>
            </w:r>
          </w:p>
        </w:tc>
        <w:tc>
          <w:tcPr>
            <w:tcBorders/>
            <w:shd w:val="clear" w:color="auto" w:fill="FFFFFF"/>
            <w:vAlign w:val="top"/>
          </w:tcPr>
          <w:p>
            <w:pPr>
              <w:widowControl w:val="0"/>
              <w:rPr>
                <w:sz w:val="10"/>
                <w:szCs w:val="10"/>
              </w:rPr>
            </w:pP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sz w:val="18"/>
                <w:szCs w:val="18"/>
              </w:rPr>
              <w:t>2,341,843,228.76</w:t>
            </w:r>
          </w:p>
        </w:tc>
        <w:tc>
          <w:tcPr>
            <w:tcBorders/>
            <w:shd w:val="clear" w:color="auto" w:fill="FFFFFF"/>
            <w:vAlign w:val="top"/>
          </w:tcPr>
          <w:p>
            <w:pPr>
              <w:widowControl w:val="0"/>
              <w:rPr>
                <w:sz w:val="10"/>
                <w:szCs w:val="10"/>
              </w:rPr>
            </w:pP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both"/>
            </w:pPr>
            <w:r>
              <w:rPr>
                <w:rFonts w:ascii="Arial Narrow" w:eastAsia="Arial Narrow" w:hAnsi="Arial Narrow" w:cs="Arial Narrow"/>
                <w:color w:val="000000"/>
                <w:spacing w:val="0"/>
                <w:w w:val="100"/>
                <w:position w:val="0"/>
                <w:sz w:val="18"/>
                <w:szCs w:val="18"/>
              </w:rPr>
              <w:t>2,263,265,091.40</w:t>
            </w:r>
          </w:p>
        </w:tc>
      </w:tr>
      <w:tr>
        <w:trPr>
          <w:trHeight w:val="33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徐州凤凰山项目</w:t>
            </w:r>
          </w:p>
        </w:tc>
        <w:tc>
          <w:tcPr>
            <w:tcBorders/>
            <w:shd w:val="clear" w:color="auto" w:fill="FFFFFF"/>
            <w:vAlign w:val="top"/>
          </w:tcPr>
          <w:p>
            <w:pPr>
              <w:widowControl w:val="0"/>
              <w:rPr>
                <w:sz w:val="10"/>
                <w:szCs w:val="10"/>
              </w:rPr>
            </w:pP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sz w:val="18"/>
                <w:szCs w:val="18"/>
              </w:rPr>
              <w:t>2,289,653,800.00</w:t>
            </w:r>
          </w:p>
        </w:tc>
        <w:tc>
          <w:tcPr>
            <w:tcBorders/>
            <w:shd w:val="clear" w:color="auto" w:fill="FFFFFF"/>
            <w:vAlign w:val="top"/>
          </w:tcPr>
          <w:p>
            <w:pPr>
              <w:widowControl w:val="0"/>
              <w:rPr>
                <w:sz w:val="10"/>
                <w:szCs w:val="10"/>
              </w:rPr>
            </w:pP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both"/>
            </w:pPr>
            <w:r>
              <w:rPr>
                <w:rFonts w:ascii="Arial Narrow" w:eastAsia="Arial Narrow" w:hAnsi="Arial Narrow" w:cs="Arial Narrow"/>
                <w:color w:val="000000"/>
                <w:spacing w:val="0"/>
                <w:w w:val="100"/>
                <w:position w:val="0"/>
                <w:sz w:val="18"/>
                <w:szCs w:val="18"/>
              </w:rPr>
              <w:t>1,647,733,206.68</w:t>
            </w:r>
          </w:p>
        </w:tc>
      </w:tr>
      <w:tr>
        <w:trPr>
          <w:trHeight w:val="331"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中南君启</w:t>
            </w: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DK2</w:t>
            </w:r>
            <w:r>
              <w:rPr>
                <w:rFonts w:ascii="SimSun" w:eastAsia="SimSun" w:hAnsi="SimSun" w:cs="SimSun"/>
                <w:color w:val="000000"/>
                <w:spacing w:val="0"/>
                <w:w w:val="100"/>
                <w:position w:val="0"/>
                <w:sz w:val="17"/>
                <w:szCs w:val="17"/>
              </w:rPr>
              <w:t>)</w:t>
            </w:r>
          </w:p>
        </w:tc>
        <w:tc>
          <w:tcPr>
            <w:tcBorders/>
            <w:shd w:val="clear" w:color="auto" w:fill="FFFFFF"/>
            <w:vAlign w:val="top"/>
          </w:tcPr>
          <w:p>
            <w:pPr>
              <w:widowControl w:val="0"/>
              <w:rPr>
                <w:sz w:val="10"/>
                <w:szCs w:val="10"/>
              </w:rPr>
            </w:pP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sz w:val="18"/>
                <w:szCs w:val="18"/>
              </w:rPr>
              <w:t>2,015,021,442.20</w:t>
            </w:r>
          </w:p>
        </w:tc>
        <w:tc>
          <w:tcPr>
            <w:tcBorders/>
            <w:shd w:val="clear" w:color="auto" w:fill="FFFFFF"/>
            <w:vAlign w:val="top"/>
          </w:tcPr>
          <w:p>
            <w:pPr>
              <w:widowControl w:val="0"/>
              <w:rPr>
                <w:sz w:val="10"/>
                <w:szCs w:val="10"/>
              </w:rPr>
            </w:pP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jc w:val="both"/>
            </w:pPr>
            <w:r>
              <w:rPr>
                <w:rFonts w:ascii="Arial Narrow" w:eastAsia="Arial Narrow" w:hAnsi="Arial Narrow" w:cs="Arial Narrow"/>
                <w:color w:val="000000"/>
                <w:spacing w:val="0"/>
                <w:w w:val="100"/>
                <w:position w:val="0"/>
                <w:sz w:val="18"/>
                <w:szCs w:val="18"/>
              </w:rPr>
              <w:t>1,873,831,768.23</w:t>
            </w:r>
          </w:p>
        </w:tc>
      </w:tr>
      <w:tr>
        <w:trPr>
          <w:trHeight w:val="326"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中南•美的・和樾</w:t>
            </w:r>
          </w:p>
        </w:tc>
        <w:tc>
          <w:tcPr>
            <w:tcBorders/>
            <w:shd w:val="clear" w:color="auto" w:fill="FFFFFF"/>
            <w:vAlign w:val="top"/>
          </w:tcPr>
          <w:p>
            <w:pPr>
              <w:widowControl w:val="0"/>
              <w:rPr>
                <w:sz w:val="10"/>
                <w:szCs w:val="10"/>
              </w:rPr>
            </w:pP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sz w:val="18"/>
                <w:szCs w:val="18"/>
              </w:rPr>
              <w:t>1,877,065,142.20</w:t>
            </w:r>
          </w:p>
        </w:tc>
        <w:tc>
          <w:tcPr>
            <w:tcBorders/>
            <w:shd w:val="clear" w:color="auto" w:fill="FFFFFF"/>
            <w:vAlign w:val="top"/>
          </w:tcPr>
          <w:p>
            <w:pPr>
              <w:widowControl w:val="0"/>
              <w:rPr>
                <w:sz w:val="10"/>
                <w:szCs w:val="10"/>
              </w:rPr>
            </w:pP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color w:val="000000"/>
                <w:spacing w:val="0"/>
                <w:w w:val="100"/>
                <w:position w:val="0"/>
                <w:sz w:val="18"/>
                <w:szCs w:val="18"/>
              </w:rPr>
              <w:t>780,132,251.38</w:t>
            </w:r>
          </w:p>
        </w:tc>
      </w:tr>
      <w:tr>
        <w:trPr>
          <w:trHeight w:val="33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中南珑禧台</w:t>
            </w:r>
          </w:p>
        </w:tc>
        <w:tc>
          <w:tcPr>
            <w:tcBorders/>
            <w:shd w:val="clear" w:color="auto" w:fill="FFFFFF"/>
            <w:vAlign w:val="top"/>
          </w:tcPr>
          <w:p>
            <w:pPr>
              <w:widowControl w:val="0"/>
              <w:rPr>
                <w:sz w:val="10"/>
                <w:szCs w:val="10"/>
              </w:rPr>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sz w:val="18"/>
                <w:szCs w:val="18"/>
              </w:rPr>
              <w:t>1,792,387,396.33</w:t>
            </w:r>
          </w:p>
        </w:tc>
        <w:tc>
          <w:tcPr>
            <w:tcBorders/>
            <w:shd w:val="clear" w:color="auto" w:fill="FFFFFF"/>
            <w:vAlign w:val="top"/>
          </w:tcPr>
          <w:p>
            <w:pPr>
              <w:widowControl w:val="0"/>
              <w:rPr>
                <w:sz w:val="10"/>
                <w:szCs w:val="10"/>
              </w:rPr>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240" w:firstLine="0"/>
              <w:jc w:val="right"/>
            </w:pPr>
            <w:r>
              <w:rPr>
                <w:rFonts w:ascii="Arial Narrow" w:eastAsia="Arial Narrow" w:hAnsi="Arial Narrow" w:cs="Arial Narrow"/>
                <w:color w:val="000000"/>
                <w:spacing w:val="0"/>
                <w:w w:val="100"/>
                <w:position w:val="0"/>
                <w:sz w:val="18"/>
                <w:szCs w:val="18"/>
              </w:rPr>
              <w:t>-</w:t>
            </w:r>
          </w:p>
        </w:tc>
      </w:tr>
      <w:tr>
        <w:trPr>
          <w:trHeight w:val="326"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苏州常熟林樾香庭</w:t>
            </w:r>
          </w:p>
        </w:tc>
        <w:tc>
          <w:tcPr>
            <w:tcBorders/>
            <w:shd w:val="clear" w:color="auto" w:fill="FFFFFF"/>
            <w:vAlign w:val="top"/>
          </w:tcPr>
          <w:p>
            <w:pPr>
              <w:widowControl w:val="0"/>
              <w:rPr>
                <w:sz w:val="10"/>
                <w:szCs w:val="10"/>
              </w:rPr>
            </w:pP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sz w:val="18"/>
                <w:szCs w:val="18"/>
              </w:rPr>
              <w:t>1,740,762,848.62</w:t>
            </w:r>
          </w:p>
        </w:tc>
        <w:tc>
          <w:tcPr>
            <w:tcBorders/>
            <w:shd w:val="clear" w:color="auto" w:fill="FFFFFF"/>
            <w:vAlign w:val="top"/>
          </w:tcPr>
          <w:p>
            <w:pPr>
              <w:widowControl w:val="0"/>
              <w:rPr>
                <w:sz w:val="10"/>
                <w:szCs w:val="10"/>
              </w:rPr>
            </w:pP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both"/>
            </w:pPr>
            <w:r>
              <w:rPr>
                <w:rFonts w:ascii="Arial Narrow" w:eastAsia="Arial Narrow" w:hAnsi="Arial Narrow" w:cs="Arial Narrow"/>
                <w:color w:val="000000"/>
                <w:spacing w:val="0"/>
                <w:w w:val="100"/>
                <w:position w:val="0"/>
                <w:sz w:val="18"/>
                <w:szCs w:val="18"/>
              </w:rPr>
              <w:t>1,293,134,919.79</w:t>
            </w:r>
          </w:p>
        </w:tc>
      </w:tr>
      <w:tr>
        <w:trPr>
          <w:trHeight w:val="331"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成都中南樾府</w:t>
            </w:r>
          </w:p>
        </w:tc>
        <w:tc>
          <w:tcPr>
            <w:tcBorders/>
            <w:shd w:val="clear" w:color="auto" w:fill="FFFFFF"/>
            <w:vAlign w:val="top"/>
          </w:tcPr>
          <w:p>
            <w:pPr>
              <w:widowControl w:val="0"/>
              <w:rPr>
                <w:sz w:val="10"/>
                <w:szCs w:val="10"/>
              </w:rPr>
            </w:pP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sz w:val="18"/>
                <w:szCs w:val="18"/>
              </w:rPr>
              <w:t>1,685,794,465.14</w:t>
            </w:r>
          </w:p>
        </w:tc>
        <w:tc>
          <w:tcPr>
            <w:tcBorders/>
            <w:shd w:val="clear" w:color="auto" w:fill="FFFFFF"/>
            <w:vAlign w:val="top"/>
          </w:tcPr>
          <w:p>
            <w:pPr>
              <w:widowControl w:val="0"/>
              <w:rPr>
                <w:sz w:val="10"/>
                <w:szCs w:val="10"/>
              </w:rPr>
            </w:pP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jc w:val="both"/>
            </w:pPr>
            <w:r>
              <w:rPr>
                <w:rFonts w:ascii="Arial Narrow" w:eastAsia="Arial Narrow" w:hAnsi="Arial Narrow" w:cs="Arial Narrow"/>
                <w:color w:val="000000"/>
                <w:spacing w:val="0"/>
                <w:w w:val="100"/>
                <w:position w:val="0"/>
                <w:sz w:val="18"/>
                <w:szCs w:val="18"/>
              </w:rPr>
              <w:t>2,401,876,097.91</w:t>
            </w:r>
          </w:p>
        </w:tc>
      </w:tr>
      <w:tr>
        <w:trPr>
          <w:trHeight w:val="326"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其他</w:t>
            </w:r>
          </w:p>
        </w:tc>
        <w:tc>
          <w:tcPr>
            <w:tcBorders/>
            <w:shd w:val="clear" w:color="auto" w:fill="FFFFFF"/>
            <w:vAlign w:val="top"/>
          </w:tcPr>
          <w:p>
            <w:pPr>
              <w:widowControl w:val="0"/>
              <w:rPr>
                <w:sz w:val="10"/>
                <w:szCs w:val="10"/>
              </w:rPr>
            </w:pP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both"/>
            </w:pPr>
            <w:r>
              <w:rPr>
                <w:rFonts w:ascii="Arial Narrow" w:eastAsia="Arial Narrow" w:hAnsi="Arial Narrow" w:cs="Arial Narrow"/>
                <w:color w:val="000000"/>
                <w:spacing w:val="0"/>
                <w:w w:val="100"/>
                <w:position w:val="0"/>
                <w:sz w:val="18"/>
                <w:szCs w:val="18"/>
              </w:rPr>
              <w:t>73,132,367,336.75</w:t>
            </w:r>
          </w:p>
        </w:tc>
        <w:tc>
          <w:tcPr>
            <w:tcBorders/>
            <w:shd w:val="clear" w:color="auto" w:fill="FFFFFF"/>
            <w:vAlign w:val="top"/>
          </w:tcPr>
          <w:p>
            <w:pPr>
              <w:widowControl w:val="0"/>
              <w:rPr>
                <w:sz w:val="10"/>
                <w:szCs w:val="10"/>
              </w:rPr>
            </w:pP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Arial Narrow" w:eastAsia="Arial Narrow" w:hAnsi="Arial Narrow" w:cs="Arial Narrow"/>
                <w:color w:val="000000"/>
                <w:spacing w:val="0"/>
                <w:w w:val="100"/>
                <w:position w:val="0"/>
                <w:sz w:val="18"/>
                <w:szCs w:val="18"/>
              </w:rPr>
              <w:t>78,770,213,590.30</w:t>
            </w:r>
          </w:p>
        </w:tc>
      </w:tr>
      <w:tr>
        <w:trPr>
          <w:trHeight w:val="341" w:hRule="exact"/>
        </w:trPr>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b/>
                <w:bCs/>
                <w:color w:val="000000"/>
                <w:spacing w:val="0"/>
                <w:w w:val="100"/>
                <w:position w:val="0"/>
                <w:sz w:val="18"/>
                <w:szCs w:val="18"/>
              </w:rPr>
              <w:t>130,800,425,756.29</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b/>
                <w:bCs/>
                <w:color w:val="000000"/>
                <w:spacing w:val="0"/>
                <w:w w:val="100"/>
                <w:position w:val="0"/>
                <w:sz w:val="18"/>
                <w:szCs w:val="18"/>
              </w:rPr>
              <w:t>116,187,108,115.54</w:t>
            </w:r>
          </w:p>
        </w:tc>
      </w:tr>
      <w:tr>
        <w:trPr>
          <w:trHeight w:val="667" w:hRule="exact"/>
        </w:trPr>
        <w:tc>
          <w:tcPr>
            <w:gridSpan w:val="5"/>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bookmarkStart w:id="1505" w:name="bookmark1505"/>
            <w:r>
              <w:rPr>
                <w:rFonts w:ascii="Arial Narrow" w:eastAsia="Arial Narrow" w:hAnsi="Arial Narrow" w:cs="Arial Narrow"/>
                <w:color w:val="000000"/>
                <w:spacing w:val="0"/>
                <w:w w:val="100"/>
                <w:position w:val="0"/>
                <w:sz w:val="24"/>
                <w:szCs w:val="24"/>
              </w:rPr>
              <w:t>71</w:t>
            </w:r>
            <w:r>
              <w:rPr>
                <w:rFonts w:ascii="SimSun" w:eastAsia="SimSun" w:hAnsi="SimSun" w:cs="SimSun"/>
                <w:color w:val="000000"/>
                <w:spacing w:val="0"/>
                <w:w w:val="100"/>
                <w:position w:val="0"/>
                <w:sz w:val="22"/>
                <w:szCs w:val="22"/>
              </w:rPr>
              <w:t>、应付职工薪酬</w:t>
            </w:r>
            <w:bookmarkEnd w:id="1505"/>
          </w:p>
        </w:tc>
      </w:tr>
      <w:tr>
        <w:trPr>
          <w:trHeight w:val="355"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b/>
                <w:bCs/>
                <w:color w:val="000000"/>
                <w:spacing w:val="0"/>
                <w:w w:val="100"/>
                <w:position w:val="0"/>
                <w:sz w:val="17"/>
                <w:szCs w:val="17"/>
              </w:rPr>
              <w:t>项目</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80"/>
              <w:jc w:val="left"/>
            </w:pPr>
            <w:r>
              <w:rPr>
                <w:rFonts w:ascii="Arial Narrow" w:eastAsia="Arial Narrow" w:hAnsi="Arial Narrow" w:cs="Arial Narrow"/>
                <w:b/>
                <w:bCs/>
                <w:color w:val="000000"/>
                <w:spacing w:val="0"/>
                <w:w w:val="100"/>
                <w:position w:val="0"/>
                <w:sz w:val="18"/>
                <w:szCs w:val="18"/>
              </w:rPr>
              <w:t>2020.12.31</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160" w:firstLine="0"/>
              <w:jc w:val="right"/>
              <w:rPr>
                <w:sz w:val="17"/>
                <w:szCs w:val="17"/>
              </w:rPr>
            </w:pPr>
            <w:r>
              <w:rPr>
                <w:rFonts w:ascii="SimSun" w:eastAsia="SimSun" w:hAnsi="SimSun" w:cs="SimSun"/>
                <w:b/>
                <w:bCs/>
                <w:color w:val="000000"/>
                <w:spacing w:val="0"/>
                <w:w w:val="100"/>
                <w:position w:val="0"/>
                <w:sz w:val="17"/>
                <w:szCs w:val="17"/>
              </w:rPr>
              <w:t>本期增加</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本期减少</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80"/>
              <w:jc w:val="both"/>
            </w:pPr>
            <w:r>
              <w:rPr>
                <w:rFonts w:ascii="Arial Narrow" w:eastAsia="Arial Narrow" w:hAnsi="Arial Narrow" w:cs="Arial Narrow"/>
                <w:b/>
                <w:bCs/>
                <w:color w:val="000000"/>
                <w:spacing w:val="0"/>
                <w:w w:val="100"/>
                <w:position w:val="0"/>
                <w:sz w:val="18"/>
                <w:szCs w:val="18"/>
              </w:rPr>
              <w:t>2021.12.31</w:t>
            </w:r>
          </w:p>
        </w:tc>
      </w:tr>
      <w:tr>
        <w:trPr>
          <w:trHeight w:val="350" w:hRule="exact"/>
        </w:trPr>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短期薪酬</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sz w:val="18"/>
                <w:szCs w:val="18"/>
              </w:rPr>
              <w:t>1,631,144,896.10</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color w:val="000000"/>
                <w:spacing w:val="0"/>
                <w:w w:val="100"/>
                <w:position w:val="0"/>
                <w:sz w:val="18"/>
                <w:szCs w:val="18"/>
              </w:rPr>
              <w:t>7,876,438,184.05</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7,718,783,525.29</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color w:val="000000"/>
                <w:spacing w:val="0"/>
                <w:w w:val="100"/>
                <w:position w:val="0"/>
                <w:sz w:val="18"/>
                <w:szCs w:val="18"/>
              </w:rPr>
              <w:t>1,788,799,554.86</w:t>
            </w:r>
          </w:p>
        </w:tc>
      </w:tr>
      <w:tr>
        <w:trPr>
          <w:trHeight w:val="346"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离职后福利</w:t>
            </w: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设定提存计划</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80"/>
              <w:jc w:val="left"/>
            </w:pPr>
            <w:r>
              <w:rPr>
                <w:rFonts w:ascii="Arial Narrow" w:eastAsia="Arial Narrow" w:hAnsi="Arial Narrow" w:cs="Arial Narrow"/>
                <w:color w:val="000000"/>
                <w:spacing w:val="0"/>
                <w:w w:val="100"/>
                <w:position w:val="0"/>
                <w:sz w:val="18"/>
                <w:szCs w:val="18"/>
              </w:rPr>
              <w:t>170,434.60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pPr>
            <w:r>
              <w:rPr>
                <w:rFonts w:ascii="Arial Narrow" w:eastAsia="Arial Narrow" w:hAnsi="Arial Narrow" w:cs="Arial Narrow"/>
                <w:color w:val="000000"/>
                <w:spacing w:val="0"/>
                <w:w w:val="100"/>
                <w:position w:val="0"/>
                <w:sz w:val="18"/>
                <w:szCs w:val="18"/>
              </w:rPr>
              <w:t>286,537,402.53</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color w:val="000000"/>
                <w:spacing w:val="0"/>
                <w:w w:val="100"/>
                <w:position w:val="0"/>
                <w:sz w:val="18"/>
                <w:szCs w:val="18"/>
              </w:rPr>
              <w:t>286,349,866.45</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80"/>
              <w:jc w:val="both"/>
            </w:pPr>
            <w:r>
              <w:rPr>
                <w:rFonts w:ascii="Arial Narrow" w:eastAsia="Arial Narrow" w:hAnsi="Arial Narrow" w:cs="Arial Narrow"/>
                <w:color w:val="000000"/>
                <w:spacing w:val="0"/>
                <w:w w:val="100"/>
                <w:position w:val="0"/>
                <w:sz w:val="18"/>
                <w:szCs w:val="18"/>
              </w:rPr>
              <w:t>357,970.68</w:t>
            </w:r>
          </w:p>
        </w:tc>
      </w:tr>
      <w:tr>
        <w:trPr>
          <w:trHeight w:val="336"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辞退福利</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44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left"/>
            </w:pPr>
            <w:r>
              <w:rPr>
                <w:rFonts w:ascii="Arial Narrow" w:eastAsia="Arial Narrow" w:hAnsi="Arial Narrow" w:cs="Arial Narrow"/>
                <w:color w:val="000000"/>
                <w:spacing w:val="0"/>
                <w:w w:val="100"/>
                <w:position w:val="0"/>
                <w:sz w:val="18"/>
                <w:szCs w:val="18"/>
              </w:rPr>
              <w:t>4,463,212.03</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4,370,277.03</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left"/>
            </w:pPr>
            <w:r>
              <w:rPr>
                <w:rFonts w:ascii="Arial Narrow" w:eastAsia="Arial Narrow" w:hAnsi="Arial Narrow" w:cs="Arial Narrow"/>
                <w:color w:val="000000"/>
                <w:spacing w:val="0"/>
                <w:w w:val="100"/>
                <w:position w:val="0"/>
                <w:sz w:val="18"/>
                <w:szCs w:val="18"/>
              </w:rPr>
              <w:t>92,935.00</w:t>
            </w:r>
          </w:p>
        </w:tc>
      </w:tr>
      <w:tr>
        <w:trPr>
          <w:trHeight w:val="355" w:hRule="exact"/>
        </w:trPr>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b/>
                <w:bCs/>
                <w:color w:val="000000"/>
                <w:spacing w:val="0"/>
                <w:w w:val="100"/>
                <w:position w:val="0"/>
                <w:sz w:val="18"/>
                <w:szCs w:val="18"/>
              </w:rPr>
              <w:t>1,631,315,330.70</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b/>
                <w:bCs/>
                <w:color w:val="000000"/>
                <w:spacing w:val="0"/>
                <w:w w:val="100"/>
                <w:position w:val="0"/>
                <w:sz w:val="18"/>
                <w:szCs w:val="18"/>
              </w:rPr>
              <w:t>8,167,438,798.61</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b/>
                <w:bCs/>
                <w:color w:val="000000"/>
                <w:spacing w:val="0"/>
                <w:w w:val="100"/>
                <w:position w:val="0"/>
                <w:sz w:val="18"/>
                <w:szCs w:val="18"/>
              </w:rPr>
              <w:t>8,009,503,668.77</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b/>
                <w:bCs/>
                <w:color w:val="000000"/>
                <w:spacing w:val="0"/>
                <w:w w:val="100"/>
                <w:position w:val="0"/>
                <w:sz w:val="18"/>
                <w:szCs w:val="18"/>
              </w:rPr>
              <w:t>1,789,250,460.54</w:t>
            </w:r>
          </w:p>
        </w:tc>
      </w:tr>
      <w:tr>
        <w:trPr>
          <w:trHeight w:val="667" w:hRule="exact"/>
        </w:trPr>
        <w:tc>
          <w:tcPr>
            <w:gridSpan w:val="5"/>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bookmarkStart w:id="1506" w:name="bookmark1506"/>
            <w:r>
              <w:rPr>
                <w:rFonts w:ascii="SimSun" w:eastAsia="SimSun" w:hAnsi="SimSun" w:cs="SimSun"/>
                <w:color w:val="000000"/>
                <w:spacing w:val="0"/>
                <w:w w:val="100"/>
                <w:position w:val="0"/>
                <w:sz w:val="22"/>
                <w:szCs w:val="22"/>
              </w:rPr>
              <w:t>(</w:t>
            </w:r>
            <w:r>
              <w:rPr>
                <w:rFonts w:ascii="Arial Narrow" w:eastAsia="Arial Narrow" w:hAnsi="Arial Narrow" w:cs="Arial Narrow"/>
                <w:color w:val="000000"/>
                <w:spacing w:val="0"/>
                <w:w w:val="100"/>
                <w:position w:val="0"/>
                <w:sz w:val="24"/>
                <w:szCs w:val="24"/>
              </w:rPr>
              <w:t>1</w:t>
            </w:r>
            <w:r>
              <w:rPr>
                <w:rFonts w:ascii="SimSun" w:eastAsia="SimSun" w:hAnsi="SimSun" w:cs="SimSun"/>
                <w:color w:val="000000"/>
                <w:spacing w:val="0"/>
                <w:w w:val="100"/>
                <w:position w:val="0"/>
                <w:sz w:val="22"/>
                <w:szCs w:val="22"/>
              </w:rPr>
              <w:t>)短期薪酬</w:t>
            </w:r>
            <w:bookmarkEnd w:id="1506"/>
          </w:p>
        </w:tc>
      </w:tr>
      <w:tr>
        <w:trPr>
          <w:trHeight w:val="370"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b/>
                <w:bCs/>
                <w:color w:val="000000"/>
                <w:spacing w:val="0"/>
                <w:w w:val="100"/>
                <w:position w:val="0"/>
                <w:sz w:val="17"/>
                <w:szCs w:val="17"/>
              </w:rPr>
              <w:t>项目</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pPr>
            <w:r>
              <w:rPr>
                <w:rFonts w:ascii="Arial Narrow" w:eastAsia="Arial Narrow" w:hAnsi="Arial Narrow" w:cs="Arial Narrow"/>
                <w:b/>
                <w:bCs/>
                <w:color w:val="000000"/>
                <w:spacing w:val="0"/>
                <w:w w:val="100"/>
                <w:position w:val="0"/>
                <w:sz w:val="18"/>
                <w:szCs w:val="18"/>
              </w:rPr>
              <w:t>2020.12.31</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b/>
                <w:bCs/>
                <w:color w:val="000000"/>
                <w:spacing w:val="0"/>
                <w:w w:val="100"/>
                <w:position w:val="0"/>
                <w:sz w:val="17"/>
                <w:szCs w:val="17"/>
              </w:rPr>
              <w:t>本期增加</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b/>
                <w:bCs/>
                <w:color w:val="000000"/>
                <w:spacing w:val="0"/>
                <w:w w:val="100"/>
                <w:position w:val="0"/>
                <w:sz w:val="17"/>
                <w:szCs w:val="17"/>
              </w:rPr>
              <w:t>本期减少</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80"/>
              <w:jc w:val="both"/>
            </w:pPr>
            <w:r>
              <w:rPr>
                <w:rFonts w:ascii="Arial Narrow" w:eastAsia="Arial Narrow" w:hAnsi="Arial Narrow" w:cs="Arial Narrow"/>
                <w:b/>
                <w:bCs/>
                <w:color w:val="000000"/>
                <w:spacing w:val="0"/>
                <w:w w:val="100"/>
                <w:position w:val="0"/>
                <w:sz w:val="18"/>
                <w:szCs w:val="18"/>
              </w:rPr>
              <w:t>2021.12.31</w:t>
            </w:r>
          </w:p>
        </w:tc>
      </w:tr>
      <w:tr>
        <w:trPr>
          <w:trHeight w:val="374"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工资、奖金、津贴和补贴</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both"/>
            </w:pPr>
            <w:r>
              <w:rPr>
                <w:rFonts w:ascii="Arial Narrow" w:eastAsia="Arial Narrow" w:hAnsi="Arial Narrow" w:cs="Arial Narrow"/>
                <w:color w:val="000000"/>
                <w:spacing w:val="0"/>
                <w:w w:val="100"/>
                <w:position w:val="0"/>
                <w:sz w:val="18"/>
                <w:szCs w:val="18"/>
              </w:rPr>
              <w:t>1,595,786,928.42</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both"/>
            </w:pPr>
            <w:r>
              <w:rPr>
                <w:rFonts w:ascii="Arial Narrow" w:eastAsia="Arial Narrow" w:hAnsi="Arial Narrow" w:cs="Arial Narrow"/>
                <w:color w:val="000000"/>
                <w:spacing w:val="0"/>
                <w:w w:val="100"/>
                <w:position w:val="0"/>
                <w:sz w:val="18"/>
                <w:szCs w:val="18"/>
              </w:rPr>
              <w:t>7,413,844,182.14</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pPr>
            <w:r>
              <w:rPr>
                <w:rFonts w:ascii="Arial Narrow" w:eastAsia="Arial Narrow" w:hAnsi="Arial Narrow" w:cs="Arial Narrow"/>
                <w:color w:val="000000"/>
                <w:spacing w:val="0"/>
                <w:w w:val="100"/>
                <w:position w:val="0"/>
                <w:sz w:val="18"/>
                <w:szCs w:val="18"/>
              </w:rPr>
              <w:t>7,256,966,467.23</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color w:val="000000"/>
                <w:spacing w:val="0"/>
                <w:w w:val="100"/>
                <w:position w:val="0"/>
                <w:sz w:val="18"/>
                <w:szCs w:val="18"/>
              </w:rPr>
              <w:t>1,752,664,643.33</w:t>
            </w:r>
          </w:p>
        </w:tc>
      </w:tr>
      <w:tr>
        <w:trPr>
          <w:trHeight w:val="355"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职工福利费</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80"/>
              <w:jc w:val="both"/>
            </w:pPr>
            <w:r>
              <w:rPr>
                <w:rFonts w:ascii="Arial Narrow" w:eastAsia="Arial Narrow" w:hAnsi="Arial Narrow" w:cs="Arial Narrow"/>
                <w:color w:val="000000"/>
                <w:spacing w:val="0"/>
                <w:w w:val="100"/>
                <w:position w:val="0"/>
                <w:sz w:val="18"/>
                <w:szCs w:val="18"/>
              </w:rPr>
              <w:t>30,290.41</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color w:val="000000"/>
                <w:spacing w:val="0"/>
                <w:w w:val="100"/>
                <w:position w:val="0"/>
                <w:sz w:val="18"/>
                <w:szCs w:val="18"/>
              </w:rPr>
              <w:t>131,912,837.65</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color w:val="000000"/>
                <w:spacing w:val="0"/>
                <w:w w:val="100"/>
                <w:position w:val="0"/>
                <w:sz w:val="18"/>
                <w:szCs w:val="18"/>
              </w:rPr>
              <w:t>131,498,980.64</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80"/>
              <w:jc w:val="both"/>
            </w:pPr>
            <w:r>
              <w:rPr>
                <w:rFonts w:ascii="Arial Narrow" w:eastAsia="Arial Narrow" w:hAnsi="Arial Narrow" w:cs="Arial Narrow"/>
                <w:color w:val="000000"/>
                <w:spacing w:val="0"/>
                <w:w w:val="100"/>
                <w:position w:val="0"/>
                <w:sz w:val="18"/>
                <w:szCs w:val="18"/>
              </w:rPr>
              <w:t>444,147.42</w:t>
            </w:r>
          </w:p>
        </w:tc>
      </w:tr>
      <w:tr>
        <w:trPr>
          <w:trHeight w:val="355"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社会保险费</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80"/>
              <w:jc w:val="both"/>
            </w:pPr>
            <w:r>
              <w:rPr>
                <w:rFonts w:ascii="Arial Narrow" w:eastAsia="Arial Narrow" w:hAnsi="Arial Narrow" w:cs="Arial Narrow"/>
                <w:color w:val="000000"/>
                <w:spacing w:val="0"/>
                <w:w w:val="100"/>
                <w:position w:val="0"/>
                <w:sz w:val="18"/>
                <w:szCs w:val="18"/>
              </w:rPr>
              <w:t>80,365.78</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color w:val="000000"/>
                <w:spacing w:val="0"/>
                <w:w w:val="100"/>
                <w:position w:val="0"/>
                <w:sz w:val="18"/>
                <w:szCs w:val="18"/>
              </w:rPr>
              <w:t>172,710,483.08</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color w:val="000000"/>
                <w:spacing w:val="0"/>
                <w:w w:val="100"/>
                <w:position w:val="0"/>
                <w:sz w:val="18"/>
                <w:szCs w:val="18"/>
              </w:rPr>
              <w:t>172,633,308.30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80"/>
              <w:jc w:val="both"/>
            </w:pPr>
            <w:r>
              <w:rPr>
                <w:rFonts w:ascii="Arial Narrow" w:eastAsia="Arial Narrow" w:hAnsi="Arial Narrow" w:cs="Arial Narrow"/>
                <w:color w:val="000000"/>
                <w:spacing w:val="0"/>
                <w:w w:val="100"/>
                <w:position w:val="0"/>
                <w:sz w:val="18"/>
                <w:szCs w:val="18"/>
              </w:rPr>
              <w:t>157,540.56</w:t>
            </w:r>
          </w:p>
        </w:tc>
      </w:tr>
      <w:tr>
        <w:trPr>
          <w:trHeight w:val="355"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其中：</w:t>
            </w: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医疗保险费</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80"/>
              <w:jc w:val="both"/>
            </w:pPr>
            <w:r>
              <w:rPr>
                <w:rFonts w:ascii="Arial Narrow" w:eastAsia="Arial Narrow" w:hAnsi="Arial Narrow" w:cs="Arial Narrow"/>
                <w:color w:val="000000"/>
                <w:spacing w:val="0"/>
                <w:w w:val="100"/>
                <w:position w:val="0"/>
                <w:sz w:val="18"/>
                <w:szCs w:val="18"/>
              </w:rPr>
              <w:t>75,814.78</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color w:val="000000"/>
                <w:spacing w:val="0"/>
                <w:w w:val="100"/>
                <w:position w:val="0"/>
                <w:sz w:val="18"/>
                <w:szCs w:val="18"/>
              </w:rPr>
              <w:t>141,596,864.57</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color w:val="000000"/>
                <w:spacing w:val="0"/>
                <w:w w:val="100"/>
                <w:position w:val="0"/>
                <w:sz w:val="18"/>
                <w:szCs w:val="18"/>
              </w:rPr>
              <w:t>141,521,482.48</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80"/>
              <w:jc w:val="both"/>
            </w:pPr>
            <w:r>
              <w:rPr>
                <w:rFonts w:ascii="Arial Narrow" w:eastAsia="Arial Narrow" w:hAnsi="Arial Narrow" w:cs="Arial Narrow"/>
                <w:color w:val="000000"/>
                <w:spacing w:val="0"/>
                <w:w w:val="100"/>
                <w:position w:val="0"/>
                <w:sz w:val="18"/>
                <w:szCs w:val="18"/>
              </w:rPr>
              <w:t>151,196.87</w:t>
            </w:r>
          </w:p>
        </w:tc>
      </w:tr>
      <w:tr>
        <w:trPr>
          <w:trHeight w:val="355"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工伤保险费</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80"/>
              <w:jc w:val="left"/>
            </w:pPr>
            <w:r>
              <w:rPr>
                <w:rFonts w:ascii="Arial Narrow" w:eastAsia="Arial Narrow" w:hAnsi="Arial Narrow" w:cs="Arial Narrow"/>
                <w:color w:val="000000"/>
                <w:spacing w:val="0"/>
                <w:w w:val="100"/>
                <w:position w:val="0"/>
                <w:sz w:val="18"/>
                <w:szCs w:val="18"/>
              </w:rPr>
              <w:t>4,551.00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pPr>
            <w:r>
              <w:rPr>
                <w:rFonts w:ascii="Arial Narrow" w:eastAsia="Arial Narrow" w:hAnsi="Arial Narrow" w:cs="Arial Narrow"/>
                <w:color w:val="000000"/>
                <w:spacing w:val="0"/>
                <w:w w:val="100"/>
                <w:position w:val="0"/>
                <w:sz w:val="18"/>
                <w:szCs w:val="18"/>
              </w:rPr>
              <w:t>31,113,618.51</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31,111,825.82</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both"/>
            </w:pPr>
            <w:r>
              <w:rPr>
                <w:rFonts w:ascii="Arial Narrow" w:eastAsia="Arial Narrow" w:hAnsi="Arial Narrow" w:cs="Arial Narrow"/>
                <w:color w:val="000000"/>
                <w:spacing w:val="0"/>
                <w:w w:val="100"/>
                <w:position w:val="0"/>
                <w:sz w:val="18"/>
                <w:szCs w:val="18"/>
              </w:rPr>
              <w:t>6,343.69</w:t>
            </w:r>
          </w:p>
        </w:tc>
      </w:tr>
      <w:tr>
        <w:trPr>
          <w:trHeight w:val="355"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住房公积金</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80"/>
              <w:jc w:val="left"/>
            </w:pPr>
            <w:r>
              <w:rPr>
                <w:rFonts w:ascii="Arial Narrow" w:eastAsia="Arial Narrow" w:hAnsi="Arial Narrow" w:cs="Arial Narrow"/>
                <w:color w:val="000000"/>
                <w:spacing w:val="0"/>
                <w:w w:val="100"/>
                <w:position w:val="0"/>
                <w:sz w:val="18"/>
                <w:szCs w:val="18"/>
              </w:rPr>
              <w:t>3,125.37</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color w:val="000000"/>
                <w:spacing w:val="0"/>
                <w:w w:val="100"/>
                <w:position w:val="0"/>
                <w:sz w:val="18"/>
                <w:szCs w:val="18"/>
              </w:rPr>
              <w:t>150,233,259.96</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color w:val="000000"/>
                <w:spacing w:val="0"/>
                <w:w w:val="100"/>
                <w:position w:val="0"/>
                <w:sz w:val="18"/>
                <w:szCs w:val="18"/>
              </w:rPr>
              <w:t>150,049,749.83</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80"/>
              <w:jc w:val="both"/>
            </w:pPr>
            <w:r>
              <w:rPr>
                <w:rFonts w:ascii="Arial Narrow" w:eastAsia="Arial Narrow" w:hAnsi="Arial Narrow" w:cs="Arial Narrow"/>
                <w:color w:val="000000"/>
                <w:spacing w:val="0"/>
                <w:w w:val="100"/>
                <w:position w:val="0"/>
                <w:sz w:val="18"/>
                <w:szCs w:val="18"/>
              </w:rPr>
              <w:t>186,635.50</w:t>
            </w:r>
          </w:p>
        </w:tc>
      </w:tr>
      <w:tr>
        <w:trPr>
          <w:trHeight w:val="346"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工会经费和职工教育经费</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35,244,186.12</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80"/>
              <w:jc w:val="left"/>
            </w:pPr>
            <w:r>
              <w:rPr>
                <w:rFonts w:ascii="Arial Narrow" w:eastAsia="Arial Narrow" w:hAnsi="Arial Narrow" w:cs="Arial Narrow"/>
                <w:color w:val="000000"/>
                <w:spacing w:val="0"/>
                <w:w w:val="100"/>
                <w:position w:val="0"/>
                <w:sz w:val="18"/>
                <w:szCs w:val="18"/>
              </w:rPr>
              <w:t>7,737,421.22</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7,635,019.29</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80"/>
              <w:jc w:val="both"/>
            </w:pPr>
            <w:r>
              <w:rPr>
                <w:rFonts w:ascii="Arial Narrow" w:eastAsia="Arial Narrow" w:hAnsi="Arial Narrow" w:cs="Arial Narrow"/>
                <w:color w:val="000000"/>
                <w:spacing w:val="0"/>
                <w:w w:val="100"/>
                <w:position w:val="0"/>
                <w:sz w:val="18"/>
                <w:szCs w:val="18"/>
              </w:rPr>
              <w:t>35,346,588.05</w:t>
            </w:r>
          </w:p>
        </w:tc>
      </w:tr>
      <w:tr>
        <w:trPr>
          <w:trHeight w:val="370" w:hRule="exact"/>
        </w:trPr>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00"/>
              <w:jc w:val="both"/>
            </w:pPr>
            <w:r>
              <w:rPr>
                <w:rFonts w:ascii="Arial Narrow" w:eastAsia="Arial Narrow" w:hAnsi="Arial Narrow" w:cs="Arial Narrow"/>
                <w:b/>
                <w:bCs/>
                <w:color w:val="000000"/>
                <w:spacing w:val="0"/>
                <w:w w:val="100"/>
                <w:position w:val="0"/>
                <w:sz w:val="18"/>
                <w:szCs w:val="18"/>
              </w:rPr>
              <w:t>1,631,144,896.10</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00"/>
              <w:jc w:val="both"/>
            </w:pPr>
            <w:r>
              <w:rPr>
                <w:rFonts w:ascii="Arial Narrow" w:eastAsia="Arial Narrow" w:hAnsi="Arial Narrow" w:cs="Arial Narrow"/>
                <w:b/>
                <w:bCs/>
                <w:color w:val="000000"/>
                <w:spacing w:val="0"/>
                <w:w w:val="100"/>
                <w:position w:val="0"/>
                <w:sz w:val="18"/>
                <w:szCs w:val="18"/>
              </w:rPr>
              <w:t>7,876,438,184.05</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60"/>
              <w:jc w:val="left"/>
            </w:pPr>
            <w:r>
              <w:rPr>
                <w:rFonts w:ascii="Arial Narrow" w:eastAsia="Arial Narrow" w:hAnsi="Arial Narrow" w:cs="Arial Narrow"/>
                <w:b/>
                <w:bCs/>
                <w:color w:val="000000"/>
                <w:spacing w:val="0"/>
                <w:w w:val="100"/>
                <w:position w:val="0"/>
                <w:sz w:val="18"/>
                <w:szCs w:val="18"/>
              </w:rPr>
              <w:t>7,718,783,525.29</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b/>
                <w:bCs/>
                <w:color w:val="000000"/>
                <w:spacing w:val="0"/>
                <w:w w:val="100"/>
                <w:position w:val="0"/>
                <w:sz w:val="18"/>
                <w:szCs w:val="18"/>
              </w:rPr>
              <w:t>1,788,799,554.86</w:t>
            </w:r>
          </w:p>
        </w:tc>
      </w:tr>
      <w:tr>
        <w:trPr>
          <w:trHeight w:val="667" w:hRule="exact"/>
        </w:trPr>
        <w:tc>
          <w:tcPr>
            <w:gridSpan w:val="5"/>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bookmarkStart w:id="1507" w:name="bookmark1507"/>
            <w:r>
              <w:rPr>
                <w:rFonts w:ascii="SimSun" w:eastAsia="SimSun" w:hAnsi="SimSun" w:cs="SimSun"/>
                <w:color w:val="000000"/>
                <w:spacing w:val="0"/>
                <w:w w:val="100"/>
                <w:position w:val="0"/>
                <w:sz w:val="22"/>
                <w:szCs w:val="22"/>
              </w:rPr>
              <w:t>(</w:t>
            </w:r>
            <w:r>
              <w:rPr>
                <w:rFonts w:ascii="Arial Narrow" w:eastAsia="Arial Narrow" w:hAnsi="Arial Narrow" w:cs="Arial Narrow"/>
                <w:color w:val="000000"/>
                <w:spacing w:val="0"/>
                <w:w w:val="100"/>
                <w:position w:val="0"/>
                <w:sz w:val="24"/>
                <w:szCs w:val="24"/>
              </w:rPr>
              <w:t>2</w:t>
            </w:r>
            <w:r>
              <w:rPr>
                <w:rFonts w:ascii="SimSun" w:eastAsia="SimSun" w:hAnsi="SimSun" w:cs="SimSun"/>
                <w:color w:val="000000"/>
                <w:spacing w:val="0"/>
                <w:w w:val="100"/>
                <w:position w:val="0"/>
                <w:sz w:val="22"/>
                <w:szCs w:val="22"/>
              </w:rPr>
              <w:t>)设定提存计划</w:t>
            </w:r>
            <w:bookmarkEnd w:id="1507"/>
          </w:p>
        </w:tc>
      </w:tr>
      <w:tr>
        <w:trPr>
          <w:trHeight w:val="370"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b/>
                <w:bCs/>
                <w:color w:val="000000"/>
                <w:spacing w:val="0"/>
                <w:w w:val="100"/>
                <w:position w:val="0"/>
                <w:sz w:val="17"/>
                <w:szCs w:val="17"/>
              </w:rPr>
              <w:t>项目</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pPr>
            <w:r>
              <w:rPr>
                <w:rFonts w:ascii="Arial Narrow" w:eastAsia="Arial Narrow" w:hAnsi="Arial Narrow" w:cs="Arial Narrow"/>
                <w:b/>
                <w:bCs/>
                <w:color w:val="000000"/>
                <w:spacing w:val="0"/>
                <w:w w:val="100"/>
                <w:position w:val="0"/>
                <w:sz w:val="18"/>
                <w:szCs w:val="18"/>
              </w:rPr>
              <w:t>2020.12.31</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220" w:firstLine="0"/>
              <w:jc w:val="right"/>
              <w:rPr>
                <w:sz w:val="17"/>
                <w:szCs w:val="17"/>
              </w:rPr>
            </w:pPr>
            <w:r>
              <w:rPr>
                <w:rFonts w:ascii="SimSun" w:eastAsia="SimSun" w:hAnsi="SimSun" w:cs="SimSun"/>
                <w:b/>
                <w:bCs/>
                <w:color w:val="000000"/>
                <w:spacing w:val="0"/>
                <w:w w:val="100"/>
                <w:position w:val="0"/>
                <w:sz w:val="17"/>
                <w:szCs w:val="17"/>
              </w:rPr>
              <w:t>本期增加</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本期减少</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80"/>
              <w:jc w:val="both"/>
            </w:pPr>
            <w:r>
              <w:rPr>
                <w:rFonts w:ascii="Arial Narrow" w:eastAsia="Arial Narrow" w:hAnsi="Arial Narrow" w:cs="Arial Narrow"/>
                <w:b/>
                <w:bCs/>
                <w:color w:val="000000"/>
                <w:spacing w:val="0"/>
                <w:w w:val="100"/>
                <w:position w:val="0"/>
                <w:sz w:val="18"/>
                <w:szCs w:val="18"/>
              </w:rPr>
              <w:t>2021.12.31</w:t>
            </w:r>
          </w:p>
        </w:tc>
      </w:tr>
      <w:tr>
        <w:trPr>
          <w:trHeight w:val="374"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离职后福利</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pPr>
            <w:r>
              <w:rPr>
                <w:rFonts w:ascii="Arial Narrow" w:eastAsia="Arial Narrow" w:hAnsi="Arial Narrow" w:cs="Arial Narrow"/>
                <w:color w:val="000000"/>
                <w:spacing w:val="0"/>
                <w:w w:val="100"/>
                <w:position w:val="0"/>
                <w:sz w:val="18"/>
                <w:szCs w:val="18"/>
              </w:rPr>
              <w:t>170,434.60</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color w:val="000000"/>
                <w:spacing w:val="0"/>
                <w:w w:val="100"/>
                <w:position w:val="0"/>
                <w:sz w:val="18"/>
                <w:szCs w:val="18"/>
              </w:rPr>
              <w:t>286,537,402.53</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color w:val="000000"/>
                <w:spacing w:val="0"/>
                <w:w w:val="100"/>
                <w:position w:val="0"/>
                <w:sz w:val="18"/>
                <w:szCs w:val="18"/>
              </w:rPr>
              <w:t>286,349,866.45</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80"/>
              <w:jc w:val="both"/>
            </w:pPr>
            <w:r>
              <w:rPr>
                <w:rFonts w:ascii="Arial Narrow" w:eastAsia="Arial Narrow" w:hAnsi="Arial Narrow" w:cs="Arial Narrow"/>
                <w:color w:val="000000"/>
                <w:spacing w:val="0"/>
                <w:w w:val="100"/>
                <w:position w:val="0"/>
                <w:sz w:val="18"/>
                <w:szCs w:val="18"/>
              </w:rPr>
              <w:t>357,970.68</w:t>
            </w:r>
          </w:p>
        </w:tc>
      </w:tr>
      <w:tr>
        <w:trPr>
          <w:trHeight w:val="355"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其中：基本养老保险费</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pPr>
            <w:r>
              <w:rPr>
                <w:rFonts w:ascii="Arial Narrow" w:eastAsia="Arial Narrow" w:hAnsi="Arial Narrow" w:cs="Arial Narrow"/>
                <w:color w:val="000000"/>
                <w:spacing w:val="0"/>
                <w:w w:val="100"/>
                <w:position w:val="0"/>
                <w:sz w:val="18"/>
                <w:szCs w:val="18"/>
              </w:rPr>
              <w:t>161,797.50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color w:val="000000"/>
                <w:spacing w:val="0"/>
                <w:w w:val="100"/>
                <w:position w:val="0"/>
                <w:sz w:val="18"/>
                <w:szCs w:val="18"/>
              </w:rPr>
              <w:t>279,047,973.94</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color w:val="000000"/>
                <w:spacing w:val="0"/>
                <w:w w:val="100"/>
                <w:position w:val="0"/>
                <w:sz w:val="18"/>
                <w:szCs w:val="18"/>
              </w:rPr>
              <w:t>278,862,534.06</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80"/>
              <w:jc w:val="both"/>
            </w:pPr>
            <w:r>
              <w:rPr>
                <w:rFonts w:ascii="Arial Narrow" w:eastAsia="Arial Narrow" w:hAnsi="Arial Narrow" w:cs="Arial Narrow"/>
                <w:color w:val="000000"/>
                <w:spacing w:val="0"/>
                <w:w w:val="100"/>
                <w:position w:val="0"/>
                <w:sz w:val="18"/>
                <w:szCs w:val="18"/>
              </w:rPr>
              <w:t>347,237.38</w:t>
            </w:r>
          </w:p>
        </w:tc>
      </w:tr>
      <w:tr>
        <w:trPr>
          <w:trHeight w:val="346"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1080" w:right="0" w:firstLine="0"/>
              <w:jc w:val="left"/>
              <w:rPr>
                <w:sz w:val="17"/>
                <w:szCs w:val="17"/>
              </w:rPr>
            </w:pPr>
            <w:r>
              <w:rPr>
                <w:rFonts w:ascii="SimSun" w:eastAsia="SimSun" w:hAnsi="SimSun" w:cs="SimSun"/>
                <w:color w:val="000000"/>
                <w:spacing w:val="0"/>
                <w:w w:val="100"/>
                <w:position w:val="0"/>
                <w:sz w:val="17"/>
                <w:szCs w:val="17"/>
              </w:rPr>
              <w:t>失业保险费</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80"/>
              <w:jc w:val="left"/>
            </w:pPr>
            <w:r>
              <w:rPr>
                <w:rFonts w:ascii="Arial Narrow" w:eastAsia="Arial Narrow" w:hAnsi="Arial Narrow" w:cs="Arial Narrow"/>
                <w:color w:val="000000"/>
                <w:spacing w:val="0"/>
                <w:w w:val="100"/>
                <w:position w:val="0"/>
                <w:sz w:val="18"/>
                <w:szCs w:val="18"/>
              </w:rPr>
              <w:t>8,637.10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80"/>
              <w:jc w:val="left"/>
            </w:pPr>
            <w:r>
              <w:rPr>
                <w:rFonts w:ascii="Arial Narrow" w:eastAsia="Arial Narrow" w:hAnsi="Arial Narrow" w:cs="Arial Narrow"/>
                <w:color w:val="000000"/>
                <w:spacing w:val="0"/>
                <w:w w:val="100"/>
                <w:position w:val="0"/>
                <w:sz w:val="18"/>
                <w:szCs w:val="18"/>
              </w:rPr>
              <w:t>7,489,428.59</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7,487,332.39</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left"/>
            </w:pPr>
            <w:r>
              <w:rPr>
                <w:rFonts w:ascii="Arial Narrow" w:eastAsia="Arial Narrow" w:hAnsi="Arial Narrow" w:cs="Arial Narrow"/>
                <w:color w:val="000000"/>
                <w:spacing w:val="0"/>
                <w:w w:val="100"/>
                <w:position w:val="0"/>
                <w:sz w:val="18"/>
                <w:szCs w:val="18"/>
              </w:rPr>
              <w:t>10,733.30</w:t>
            </w:r>
          </w:p>
        </w:tc>
      </w:tr>
      <w:tr>
        <w:trPr>
          <w:trHeight w:val="379" w:hRule="exact"/>
        </w:trPr>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pPr>
            <w:r>
              <w:rPr>
                <w:rFonts w:ascii="Arial Narrow" w:eastAsia="Arial Narrow" w:hAnsi="Arial Narrow" w:cs="Arial Narrow"/>
                <w:b/>
                <w:bCs/>
                <w:color w:val="000000"/>
                <w:spacing w:val="0"/>
                <w:w w:val="100"/>
                <w:position w:val="0"/>
                <w:sz w:val="18"/>
                <w:szCs w:val="18"/>
              </w:rPr>
              <w:t>170,434.60</w:t>
            </w:r>
          </w:p>
        </w:tc>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b/>
                <w:bCs/>
                <w:color w:val="000000"/>
                <w:spacing w:val="0"/>
                <w:w w:val="100"/>
                <w:position w:val="0"/>
                <w:sz w:val="18"/>
                <w:szCs w:val="18"/>
              </w:rPr>
              <w:t>286,537,402.53</w:t>
            </w:r>
          </w:p>
        </w:tc>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b/>
                <w:bCs/>
                <w:color w:val="000000"/>
                <w:spacing w:val="0"/>
                <w:w w:val="100"/>
                <w:position w:val="0"/>
                <w:sz w:val="18"/>
                <w:szCs w:val="18"/>
              </w:rPr>
              <w:t>286,349,866.45</w:t>
            </w:r>
          </w:p>
        </w:tc>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80"/>
              <w:jc w:val="both"/>
            </w:pPr>
            <w:r>
              <w:rPr>
                <w:rFonts w:ascii="Arial Narrow" w:eastAsia="Arial Narrow" w:hAnsi="Arial Narrow" w:cs="Arial Narrow"/>
                <w:b/>
                <w:bCs/>
                <w:color w:val="000000"/>
                <w:spacing w:val="0"/>
                <w:w w:val="100"/>
                <w:position w:val="0"/>
                <w:sz w:val="18"/>
                <w:szCs w:val="18"/>
              </w:rPr>
              <w:t>357,970.68</w:t>
            </w:r>
          </w:p>
        </w:tc>
      </w:tr>
    </w:tbl>
    <w:p>
      <w:pPr>
        <w:spacing w:lineRule="exact" w:line="1"/>
        <w:rPr>
          <w:sz w:val="2"/>
          <w:szCs w:val="2"/>
        </w:rPr>
      </w:pPr>
      <w:r>
        <w:br w:type="page"/>
      </w:r>
    </w:p>
    <w:p>
      <w:pPr>
        <w:pStyle w:val="Style39"/>
        <w:keepNext/>
        <w:keepLines/>
        <w:widowControl w:val="0"/>
        <w:numPr>
          <w:ilvl w:val="0"/>
          <w:numId w:val="67"/>
        </w:numPr>
        <w:shd w:val="clear" w:color="auto" w:fill="auto"/>
        <w:bidi w:val="0"/>
        <w:spacing w:before="0" w:after="300" w:line="240" w:lineRule="auto"/>
        <w:ind w:left="0" w:right="0" w:firstLine="0"/>
        <w:jc w:val="left"/>
        <w:rPr>
          <w:sz w:val="22"/>
          <w:szCs w:val="22"/>
        </w:rPr>
      </w:pPr>
      <w:bookmarkStart w:id="1508" w:name="bookmark1508"/>
      <w:bookmarkStart w:id="1509" w:name="bookmark1509"/>
      <w:bookmarkStart w:id="1510" w:name="bookmark1510"/>
      <w:bookmarkStart w:id="1511" w:name="bookmark1511"/>
      <w:bookmarkEnd w:id="1510"/>
      <w:r>
        <w:rPr>
          <w:b w:val="0"/>
          <w:bCs w:val="0"/>
          <w:color w:val="000000"/>
          <w:spacing w:val="0"/>
          <w:w w:val="100"/>
          <w:position w:val="0"/>
          <w:sz w:val="22"/>
          <w:szCs w:val="22"/>
        </w:rPr>
        <w:t>辞退福利</w:t>
      </w:r>
      <w:bookmarkEnd w:id="1508"/>
      <w:bookmarkEnd w:id="1509"/>
      <w:bookmarkEnd w:id="1511"/>
    </w:p>
    <w:tbl>
      <w:tblPr>
        <w:tblOverlap w:val="never"/>
        <w:jc w:val="center"/>
        <w:tblLayout w:type="fixed"/>
      </w:tblPr>
      <w:tblGrid>
        <w:gridCol w:w="3845"/>
        <w:gridCol w:w="3221"/>
        <w:gridCol w:w="2458"/>
      </w:tblGrid>
      <w:tr>
        <w:trPr>
          <w:trHeight w:val="288" w:hRule="exact"/>
        </w:trPr>
        <w:tc>
          <w:tcPr>
            <w:tcBorders>
              <w:top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b/>
                <w:bCs/>
                <w:color w:val="000000"/>
                <w:spacing w:val="0"/>
                <w:w w:val="100"/>
                <w:position w:val="0"/>
                <w:sz w:val="17"/>
                <w:szCs w:val="17"/>
              </w:rPr>
              <w:t>项目</w:t>
            </w:r>
          </w:p>
        </w:tc>
        <w:tc>
          <w:tcPr>
            <w:tcBorders>
              <w:top w:val="single" w:sz="4"/>
            </w:tcBorders>
            <w:shd w:val="clear" w:color="auto" w:fill="FFFFFF"/>
            <w:vAlign w:val="top"/>
          </w:tcPr>
          <w:p>
            <w:pPr>
              <w:pStyle w:val="Style17"/>
              <w:keepNext w:val="0"/>
              <w:keepLines w:val="0"/>
              <w:widowControl w:val="0"/>
              <w:shd w:val="clear" w:color="auto" w:fill="auto"/>
              <w:tabs>
                <w:tab w:pos="2165" w:val="left"/>
              </w:tabs>
              <w:bidi w:val="0"/>
              <w:spacing w:before="0" w:after="0" w:line="240" w:lineRule="auto"/>
              <w:ind w:left="0" w:right="0" w:firstLine="720"/>
              <w:jc w:val="left"/>
              <w:rPr>
                <w:sz w:val="17"/>
                <w:szCs w:val="17"/>
              </w:rPr>
            </w:pPr>
            <w:r>
              <w:rPr>
                <w:rFonts w:ascii="Arial Narrow" w:eastAsia="Arial Narrow" w:hAnsi="Arial Narrow" w:cs="Arial Narrow"/>
                <w:b/>
                <w:bCs/>
                <w:color w:val="000000"/>
                <w:spacing w:val="0"/>
                <w:w w:val="100"/>
                <w:position w:val="0"/>
                <w:sz w:val="18"/>
                <w:szCs w:val="18"/>
              </w:rPr>
              <w:t>2020.12.31</w:t>
              <w:tab/>
            </w:r>
            <w:r>
              <w:rPr>
                <w:rFonts w:ascii="SimSun" w:eastAsia="SimSun" w:hAnsi="SimSun" w:cs="SimSun"/>
                <w:b/>
                <w:bCs/>
                <w:color w:val="000000"/>
                <w:spacing w:val="0"/>
                <w:w w:val="100"/>
                <w:position w:val="0"/>
                <w:sz w:val="17"/>
                <w:szCs w:val="17"/>
              </w:rPr>
              <w:t>本期增加</w:t>
            </w:r>
          </w:p>
        </w:tc>
        <w:tc>
          <w:tcPr>
            <w:tcBorders>
              <w:top w:val="single" w:sz="4"/>
            </w:tcBorders>
            <w:shd w:val="clear" w:color="auto" w:fill="FFFFFF"/>
            <w:vAlign w:val="top"/>
          </w:tcPr>
          <w:p>
            <w:pPr>
              <w:pStyle w:val="Style17"/>
              <w:keepNext w:val="0"/>
              <w:keepLines w:val="0"/>
              <w:widowControl w:val="0"/>
              <w:shd w:val="clear" w:color="auto" w:fill="auto"/>
              <w:tabs>
                <w:tab w:pos="1253" w:val="left"/>
              </w:tabs>
              <w:bidi w:val="0"/>
              <w:spacing w:before="0" w:after="0" w:line="240" w:lineRule="auto"/>
              <w:ind w:left="0" w:right="0" w:firstLine="0"/>
              <w:jc w:val="right"/>
            </w:pPr>
            <w:r>
              <w:rPr>
                <w:rFonts w:ascii="SimSun" w:eastAsia="SimSun" w:hAnsi="SimSun" w:cs="SimSun"/>
                <w:b/>
                <w:bCs/>
                <w:color w:val="000000"/>
                <w:spacing w:val="0"/>
                <w:w w:val="100"/>
                <w:position w:val="0"/>
                <w:sz w:val="17"/>
                <w:szCs w:val="17"/>
              </w:rPr>
              <w:t>本期减少</w:t>
              <w:tab/>
            </w:r>
            <w:r>
              <w:rPr>
                <w:rFonts w:ascii="Arial Narrow" w:eastAsia="Arial Narrow" w:hAnsi="Arial Narrow" w:cs="Arial Narrow"/>
                <w:b/>
                <w:bCs/>
                <w:color w:val="000000"/>
                <w:spacing w:val="0"/>
                <w:w w:val="100"/>
                <w:position w:val="0"/>
                <w:sz w:val="18"/>
                <w:szCs w:val="18"/>
              </w:rPr>
              <w:t>2021.12.31</w:t>
            </w:r>
          </w:p>
        </w:tc>
      </w:tr>
      <w:tr>
        <w:trPr>
          <w:trHeight w:val="374"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一年内支付的辞退福利及内退补偿</w:t>
            </w:r>
          </w:p>
        </w:tc>
        <w:tc>
          <w:tcPr>
            <w:tcBorders>
              <w:top w:val="single" w:sz="4"/>
            </w:tcBorders>
            <w:shd w:val="clear" w:color="auto" w:fill="FFFFFF"/>
            <w:vAlign w:val="center"/>
          </w:tcPr>
          <w:p>
            <w:pPr>
              <w:pStyle w:val="Style17"/>
              <w:keepNext w:val="0"/>
              <w:keepLines w:val="0"/>
              <w:widowControl w:val="0"/>
              <w:shd w:val="clear" w:color="auto" w:fill="auto"/>
              <w:tabs>
                <w:tab w:pos="2048" w:val="left"/>
              </w:tabs>
              <w:bidi w:val="0"/>
              <w:spacing w:before="0" w:after="0" w:line="240" w:lineRule="auto"/>
              <w:ind w:left="1400" w:right="0" w:firstLine="0"/>
              <w:jc w:val="left"/>
            </w:pPr>
            <w:r>
              <w:rPr>
                <w:rFonts w:ascii="Arial Narrow" w:eastAsia="Arial Narrow" w:hAnsi="Arial Narrow" w:cs="Arial Narrow"/>
                <w:color w:val="000000"/>
                <w:spacing w:val="0"/>
                <w:w w:val="100"/>
                <w:position w:val="0"/>
                <w:sz w:val="18"/>
                <w:szCs w:val="18"/>
              </w:rPr>
              <w:t>-</w:t>
              <w:tab/>
            </w:r>
            <w:r>
              <w:rPr>
                <w:rFonts w:ascii="Arial Narrow" w:eastAsia="Arial Narrow" w:hAnsi="Arial Narrow" w:cs="Arial Narrow"/>
                <w:color w:val="000000"/>
                <w:spacing w:val="0"/>
                <w:w w:val="100"/>
                <w:position w:val="0"/>
                <w:sz w:val="18"/>
                <w:szCs w:val="18"/>
              </w:rPr>
              <w:t>4,463,212.03</w:t>
            </w:r>
          </w:p>
        </w:tc>
        <w:tc>
          <w:tcPr>
            <w:tcBorders>
              <w:top w:val="single" w:sz="4"/>
            </w:tcBorders>
            <w:shd w:val="clear" w:color="auto" w:fill="FFFFFF"/>
            <w:vAlign w:val="center"/>
          </w:tcPr>
          <w:p>
            <w:pPr>
              <w:pStyle w:val="Style17"/>
              <w:keepNext w:val="0"/>
              <w:keepLines w:val="0"/>
              <w:widowControl w:val="0"/>
              <w:shd w:val="clear" w:color="auto" w:fill="auto"/>
              <w:tabs>
                <w:tab w:pos="1763" w:val="left"/>
              </w:tabs>
              <w:bidi w:val="0"/>
              <w:spacing w:before="0" w:after="0" w:line="240" w:lineRule="auto"/>
              <w:ind w:left="0" w:right="0" w:firstLine="280"/>
              <w:jc w:val="left"/>
            </w:pPr>
            <w:r>
              <w:rPr>
                <w:rFonts w:ascii="Arial Narrow" w:eastAsia="Arial Narrow" w:hAnsi="Arial Narrow" w:cs="Arial Narrow"/>
                <w:color w:val="000000"/>
                <w:spacing w:val="0"/>
                <w:w w:val="100"/>
                <w:position w:val="0"/>
                <w:sz w:val="18"/>
                <w:szCs w:val="18"/>
              </w:rPr>
              <w:t>4,370,277.03</w:t>
              <w:tab/>
              <w:t>92,935.00</w:t>
            </w:r>
          </w:p>
        </w:tc>
      </w:tr>
      <w:tr>
        <w:trPr>
          <w:trHeight w:val="350"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其中：因解除劳动关系给予的补偿</w:t>
            </w:r>
          </w:p>
        </w:tc>
        <w:tc>
          <w:tcPr>
            <w:tcBorders/>
            <w:shd w:val="clear" w:color="auto" w:fill="FFFFFF"/>
            <w:vAlign w:val="bottom"/>
          </w:tcPr>
          <w:p>
            <w:pPr>
              <w:pStyle w:val="Style17"/>
              <w:keepNext w:val="0"/>
              <w:keepLines w:val="0"/>
              <w:widowControl w:val="0"/>
              <w:shd w:val="clear" w:color="auto" w:fill="auto"/>
              <w:tabs>
                <w:tab w:pos="2048" w:val="left"/>
              </w:tabs>
              <w:bidi w:val="0"/>
              <w:spacing w:before="0" w:after="0" w:line="240" w:lineRule="auto"/>
              <w:ind w:left="1400" w:right="0" w:firstLine="0"/>
              <w:jc w:val="left"/>
            </w:pPr>
            <w:r>
              <w:rPr>
                <w:rFonts w:ascii="Arial Narrow" w:eastAsia="Arial Narrow" w:hAnsi="Arial Narrow" w:cs="Arial Narrow"/>
                <w:color w:val="000000"/>
                <w:spacing w:val="0"/>
                <w:w w:val="100"/>
                <w:position w:val="0"/>
                <w:sz w:val="18"/>
                <w:szCs w:val="18"/>
              </w:rPr>
              <w:t>-</w:t>
              <w:tab/>
            </w:r>
            <w:r>
              <w:rPr>
                <w:rFonts w:ascii="Arial Narrow" w:eastAsia="Arial Narrow" w:hAnsi="Arial Narrow" w:cs="Arial Narrow"/>
                <w:color w:val="000000"/>
                <w:spacing w:val="0"/>
                <w:w w:val="100"/>
                <w:position w:val="0"/>
                <w:sz w:val="18"/>
                <w:szCs w:val="18"/>
              </w:rPr>
              <w:t>4,463,212.03</w:t>
            </w:r>
          </w:p>
        </w:tc>
        <w:tc>
          <w:tcPr>
            <w:tcBorders/>
            <w:shd w:val="clear" w:color="auto" w:fill="FFFFFF"/>
            <w:vAlign w:val="bottom"/>
          </w:tcPr>
          <w:p>
            <w:pPr>
              <w:pStyle w:val="Style17"/>
              <w:keepNext w:val="0"/>
              <w:keepLines w:val="0"/>
              <w:widowControl w:val="0"/>
              <w:shd w:val="clear" w:color="auto" w:fill="auto"/>
              <w:tabs>
                <w:tab w:pos="1763" w:val="left"/>
              </w:tabs>
              <w:bidi w:val="0"/>
              <w:spacing w:before="0" w:after="0" w:line="240" w:lineRule="auto"/>
              <w:ind w:left="0" w:right="0" w:firstLine="280"/>
              <w:jc w:val="left"/>
            </w:pPr>
            <w:r>
              <w:rPr>
                <w:rFonts w:ascii="Arial Narrow" w:eastAsia="Arial Narrow" w:hAnsi="Arial Narrow" w:cs="Arial Narrow"/>
                <w:color w:val="000000"/>
                <w:spacing w:val="0"/>
                <w:w w:val="100"/>
                <w:position w:val="0"/>
                <w:sz w:val="18"/>
                <w:szCs w:val="18"/>
              </w:rPr>
              <w:t>4,370,277.03</w:t>
              <w:tab/>
              <w:t>92,935.00</w:t>
            </w:r>
          </w:p>
        </w:tc>
      </w:tr>
      <w:tr>
        <w:trPr>
          <w:trHeight w:val="672" w:hRule="exact"/>
        </w:trPr>
        <w:tc>
          <w:tcPr>
            <w:gridSpan w:val="3"/>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bookmarkStart w:id="1512" w:name="bookmark1512"/>
            <w:r>
              <w:rPr>
                <w:rFonts w:ascii="Arial Narrow" w:eastAsia="Arial Narrow" w:hAnsi="Arial Narrow" w:cs="Arial Narrow"/>
                <w:color w:val="000000"/>
                <w:spacing w:val="0"/>
                <w:w w:val="100"/>
                <w:position w:val="0"/>
                <w:sz w:val="24"/>
                <w:szCs w:val="24"/>
              </w:rPr>
              <w:t>72</w:t>
            </w:r>
            <w:r>
              <w:rPr>
                <w:rFonts w:ascii="SimSun" w:eastAsia="SimSun" w:hAnsi="SimSun" w:cs="SimSun"/>
                <w:color w:val="000000"/>
                <w:spacing w:val="0"/>
                <w:w w:val="100"/>
                <w:position w:val="0"/>
                <w:sz w:val="22"/>
                <w:szCs w:val="22"/>
              </w:rPr>
              <w:t>、应交税费</w:t>
            </w:r>
            <w:bookmarkEnd w:id="1512"/>
          </w:p>
        </w:tc>
      </w:tr>
      <w:tr>
        <w:trPr>
          <w:trHeight w:val="355"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b/>
                <w:bCs/>
                <w:color w:val="000000"/>
                <w:spacing w:val="0"/>
                <w:w w:val="100"/>
                <w:position w:val="0"/>
                <w:sz w:val="17"/>
                <w:szCs w:val="17"/>
              </w:rPr>
              <w:t>税项</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800" w:right="0" w:firstLine="0"/>
              <w:jc w:val="both"/>
            </w:pPr>
            <w:r>
              <w:rPr>
                <w:rFonts w:ascii="Arial Narrow" w:eastAsia="Arial Narrow" w:hAnsi="Arial Narrow" w:cs="Arial Narrow"/>
                <w:b/>
                <w:bCs/>
                <w:color w:val="000000"/>
                <w:spacing w:val="0"/>
                <w:w w:val="100"/>
                <w:position w:val="0"/>
                <w:sz w:val="18"/>
                <w:szCs w:val="18"/>
              </w:rPr>
              <w:t>2021.12.31</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00" w:right="0" w:firstLine="0"/>
              <w:jc w:val="both"/>
            </w:pPr>
            <w:r>
              <w:rPr>
                <w:rFonts w:ascii="Arial Narrow" w:eastAsia="Arial Narrow" w:hAnsi="Arial Narrow" w:cs="Arial Narrow"/>
                <w:b/>
                <w:bCs/>
                <w:color w:val="000000"/>
                <w:spacing w:val="0"/>
                <w:w w:val="100"/>
                <w:position w:val="0"/>
                <w:sz w:val="18"/>
                <w:szCs w:val="18"/>
              </w:rPr>
              <w:t>2020.12.31</w:t>
            </w:r>
          </w:p>
        </w:tc>
      </w:tr>
      <w:tr>
        <w:trPr>
          <w:trHeight w:val="350"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企业所得税</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00" w:right="0" w:firstLine="0"/>
              <w:jc w:val="both"/>
            </w:pPr>
            <w:r>
              <w:rPr>
                <w:rFonts w:ascii="Arial Narrow" w:eastAsia="Arial Narrow" w:hAnsi="Arial Narrow" w:cs="Arial Narrow"/>
                <w:color w:val="000000"/>
                <w:spacing w:val="0"/>
                <w:w w:val="100"/>
                <w:position w:val="0"/>
                <w:sz w:val="18"/>
                <w:szCs w:val="18"/>
              </w:rPr>
              <w:t>2,550,288,436.18</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00" w:right="0" w:firstLine="0"/>
              <w:jc w:val="both"/>
            </w:pPr>
            <w:r>
              <w:rPr>
                <w:rFonts w:ascii="Arial Narrow" w:eastAsia="Arial Narrow" w:hAnsi="Arial Narrow" w:cs="Arial Narrow"/>
                <w:color w:val="000000"/>
                <w:spacing w:val="0"/>
                <w:w w:val="100"/>
                <w:position w:val="0"/>
                <w:sz w:val="18"/>
                <w:szCs w:val="18"/>
              </w:rPr>
              <w:t>2,944,466,155.68</w:t>
            </w:r>
          </w:p>
        </w:tc>
      </w:tr>
      <w:tr>
        <w:trPr>
          <w:trHeight w:val="336"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增值税</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400" w:right="0" w:firstLine="0"/>
              <w:jc w:val="both"/>
            </w:pPr>
            <w:r>
              <w:rPr>
                <w:rFonts w:ascii="Arial Narrow" w:eastAsia="Arial Narrow" w:hAnsi="Arial Narrow" w:cs="Arial Narrow"/>
                <w:color w:val="000000"/>
                <w:spacing w:val="0"/>
                <w:w w:val="100"/>
                <w:position w:val="0"/>
                <w:sz w:val="18"/>
                <w:szCs w:val="18"/>
              </w:rPr>
              <w:t>1,402,294,748.03</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200" w:right="0" w:firstLine="0"/>
              <w:jc w:val="both"/>
            </w:pPr>
            <w:r>
              <w:rPr>
                <w:rFonts w:ascii="Arial Narrow" w:eastAsia="Arial Narrow" w:hAnsi="Arial Narrow" w:cs="Arial Narrow"/>
                <w:color w:val="000000"/>
                <w:spacing w:val="0"/>
                <w:w w:val="100"/>
                <w:position w:val="0"/>
                <w:sz w:val="18"/>
                <w:szCs w:val="18"/>
              </w:rPr>
              <w:t>1,819,516,437.30</w:t>
            </w:r>
          </w:p>
        </w:tc>
      </w:tr>
      <w:tr>
        <w:trPr>
          <w:trHeight w:val="34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个人所得税</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520" w:right="0" w:firstLine="0"/>
              <w:jc w:val="both"/>
            </w:pPr>
            <w:r>
              <w:rPr>
                <w:rFonts w:ascii="Arial Narrow" w:eastAsia="Arial Narrow" w:hAnsi="Arial Narrow" w:cs="Arial Narrow"/>
                <w:color w:val="000000"/>
                <w:spacing w:val="0"/>
                <w:w w:val="100"/>
                <w:position w:val="0"/>
                <w:sz w:val="18"/>
                <w:szCs w:val="18"/>
              </w:rPr>
              <w:t>146,728,785.44</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320" w:right="0" w:firstLine="0"/>
              <w:jc w:val="left"/>
            </w:pPr>
            <w:r>
              <w:rPr>
                <w:rFonts w:ascii="Arial Narrow" w:eastAsia="Arial Narrow" w:hAnsi="Arial Narrow" w:cs="Arial Narrow"/>
                <w:color w:val="000000"/>
                <w:spacing w:val="0"/>
                <w:w w:val="100"/>
                <w:position w:val="0"/>
                <w:sz w:val="18"/>
                <w:szCs w:val="18"/>
              </w:rPr>
              <w:t>126,052,776.96</w:t>
            </w:r>
          </w:p>
        </w:tc>
      </w:tr>
      <w:tr>
        <w:trPr>
          <w:trHeight w:val="346"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土地增值税</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400" w:right="0" w:firstLine="0"/>
              <w:jc w:val="both"/>
            </w:pPr>
            <w:r>
              <w:rPr>
                <w:rFonts w:ascii="Arial Narrow" w:eastAsia="Arial Narrow" w:hAnsi="Arial Narrow" w:cs="Arial Narrow"/>
                <w:color w:val="000000"/>
                <w:spacing w:val="0"/>
                <w:w w:val="100"/>
                <w:position w:val="0"/>
                <w:sz w:val="18"/>
                <w:szCs w:val="18"/>
              </w:rPr>
              <w:t>2,811,155,767.27</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200" w:right="0" w:firstLine="0"/>
              <w:jc w:val="left"/>
            </w:pPr>
            <w:r>
              <w:rPr>
                <w:rFonts w:ascii="Arial Narrow" w:eastAsia="Arial Narrow" w:hAnsi="Arial Narrow" w:cs="Arial Narrow"/>
                <w:color w:val="000000"/>
                <w:spacing w:val="0"/>
                <w:w w:val="100"/>
                <w:position w:val="0"/>
                <w:sz w:val="18"/>
                <w:szCs w:val="18"/>
              </w:rPr>
              <w:t>1,923,239,097.12</w:t>
            </w:r>
          </w:p>
        </w:tc>
      </w:tr>
      <w:tr>
        <w:trPr>
          <w:trHeight w:val="336"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房产税</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600" w:right="0" w:firstLine="0"/>
              <w:jc w:val="both"/>
            </w:pPr>
            <w:r>
              <w:rPr>
                <w:rFonts w:ascii="Arial Narrow" w:eastAsia="Arial Narrow" w:hAnsi="Arial Narrow" w:cs="Arial Narrow"/>
                <w:color w:val="000000"/>
                <w:spacing w:val="0"/>
                <w:w w:val="100"/>
                <w:position w:val="0"/>
                <w:sz w:val="18"/>
                <w:szCs w:val="18"/>
              </w:rPr>
              <w:t>27,132,854.79</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400" w:right="0" w:firstLine="0"/>
              <w:jc w:val="left"/>
            </w:pPr>
            <w:r>
              <w:rPr>
                <w:rFonts w:ascii="Arial Narrow" w:eastAsia="Arial Narrow" w:hAnsi="Arial Narrow" w:cs="Arial Narrow"/>
                <w:color w:val="000000"/>
                <w:spacing w:val="0"/>
                <w:w w:val="100"/>
                <w:position w:val="0"/>
                <w:sz w:val="18"/>
                <w:szCs w:val="18"/>
              </w:rPr>
              <w:t>17,529,407.50</w:t>
            </w:r>
          </w:p>
        </w:tc>
      </w:tr>
      <w:tr>
        <w:trPr>
          <w:trHeight w:val="34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土地使用税</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600" w:right="0" w:firstLine="0"/>
              <w:jc w:val="both"/>
            </w:pPr>
            <w:r>
              <w:rPr>
                <w:rFonts w:ascii="Arial Narrow" w:eastAsia="Arial Narrow" w:hAnsi="Arial Narrow" w:cs="Arial Narrow"/>
                <w:color w:val="000000"/>
                <w:spacing w:val="0"/>
                <w:w w:val="100"/>
                <w:position w:val="0"/>
                <w:sz w:val="18"/>
                <w:szCs w:val="18"/>
              </w:rPr>
              <w:t>16,739,463.77</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400" w:right="0" w:firstLine="0"/>
              <w:jc w:val="left"/>
            </w:pPr>
            <w:r>
              <w:rPr>
                <w:rFonts w:ascii="Arial Narrow" w:eastAsia="Arial Narrow" w:hAnsi="Arial Narrow" w:cs="Arial Narrow"/>
                <w:color w:val="000000"/>
                <w:spacing w:val="0"/>
                <w:w w:val="100"/>
                <w:position w:val="0"/>
                <w:sz w:val="18"/>
                <w:szCs w:val="18"/>
              </w:rPr>
              <w:t>18,655,426.99</w:t>
            </w:r>
          </w:p>
        </w:tc>
      </w:tr>
      <w:tr>
        <w:trPr>
          <w:trHeight w:val="336"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城市维护建设税</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600" w:right="0" w:firstLine="0"/>
              <w:jc w:val="both"/>
            </w:pPr>
            <w:r>
              <w:rPr>
                <w:rFonts w:ascii="Arial Narrow" w:eastAsia="Arial Narrow" w:hAnsi="Arial Narrow" w:cs="Arial Narrow"/>
                <w:color w:val="000000"/>
                <w:spacing w:val="0"/>
                <w:w w:val="100"/>
                <w:position w:val="0"/>
                <w:sz w:val="18"/>
                <w:szCs w:val="18"/>
              </w:rPr>
              <w:t>78,558,393.86</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400" w:right="0" w:firstLine="0"/>
              <w:jc w:val="left"/>
            </w:pPr>
            <w:r>
              <w:rPr>
                <w:rFonts w:ascii="Arial Narrow" w:eastAsia="Arial Narrow" w:hAnsi="Arial Narrow" w:cs="Arial Narrow"/>
                <w:color w:val="000000"/>
                <w:spacing w:val="0"/>
                <w:w w:val="100"/>
                <w:position w:val="0"/>
                <w:sz w:val="18"/>
                <w:szCs w:val="18"/>
              </w:rPr>
              <w:t>69,267,608.94</w:t>
            </w:r>
          </w:p>
        </w:tc>
      </w:tr>
      <w:tr>
        <w:trPr>
          <w:trHeight w:val="34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教育费附加</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600" w:right="0" w:firstLine="0"/>
              <w:jc w:val="both"/>
            </w:pPr>
            <w:r>
              <w:rPr>
                <w:rFonts w:ascii="Arial Narrow" w:eastAsia="Arial Narrow" w:hAnsi="Arial Narrow" w:cs="Arial Narrow"/>
                <w:color w:val="000000"/>
                <w:spacing w:val="0"/>
                <w:w w:val="100"/>
                <w:position w:val="0"/>
                <w:sz w:val="18"/>
                <w:szCs w:val="18"/>
              </w:rPr>
              <w:t>33,567,041.31</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400" w:right="0" w:firstLine="0"/>
              <w:jc w:val="left"/>
            </w:pPr>
            <w:r>
              <w:rPr>
                <w:rFonts w:ascii="Arial Narrow" w:eastAsia="Arial Narrow" w:hAnsi="Arial Narrow" w:cs="Arial Narrow"/>
                <w:color w:val="000000"/>
                <w:spacing w:val="0"/>
                <w:w w:val="100"/>
                <w:position w:val="0"/>
                <w:sz w:val="18"/>
                <w:szCs w:val="18"/>
              </w:rPr>
              <w:t>29,939,102.04</w:t>
            </w:r>
          </w:p>
        </w:tc>
      </w:tr>
      <w:tr>
        <w:trPr>
          <w:trHeight w:val="346"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地方教育费附加</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600" w:right="0" w:firstLine="0"/>
              <w:jc w:val="both"/>
            </w:pPr>
            <w:r>
              <w:rPr>
                <w:rFonts w:ascii="Arial Narrow" w:eastAsia="Arial Narrow" w:hAnsi="Arial Narrow" w:cs="Arial Narrow"/>
                <w:color w:val="000000"/>
                <w:spacing w:val="0"/>
                <w:w w:val="100"/>
                <w:position w:val="0"/>
                <w:sz w:val="18"/>
                <w:szCs w:val="18"/>
              </w:rPr>
              <w:t>23,226,499.88</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400" w:right="0" w:firstLine="0"/>
              <w:jc w:val="left"/>
            </w:pPr>
            <w:r>
              <w:rPr>
                <w:rFonts w:ascii="Arial Narrow" w:eastAsia="Arial Narrow" w:hAnsi="Arial Narrow" w:cs="Arial Narrow"/>
                <w:color w:val="000000"/>
                <w:spacing w:val="0"/>
                <w:w w:val="100"/>
                <w:position w:val="0"/>
                <w:sz w:val="18"/>
                <w:szCs w:val="18"/>
              </w:rPr>
              <w:t>20,596,124.80</w:t>
            </w: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印花税</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600" w:right="0" w:firstLine="0"/>
              <w:jc w:val="both"/>
            </w:pPr>
            <w:r>
              <w:rPr>
                <w:rFonts w:ascii="Arial Narrow" w:eastAsia="Arial Narrow" w:hAnsi="Arial Narrow" w:cs="Arial Narrow"/>
                <w:color w:val="000000"/>
                <w:spacing w:val="0"/>
                <w:w w:val="100"/>
                <w:position w:val="0"/>
                <w:sz w:val="18"/>
                <w:szCs w:val="18"/>
              </w:rPr>
              <w:t>1,721,906.56</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480" w:right="0" w:firstLine="0"/>
              <w:jc w:val="left"/>
            </w:pPr>
            <w:r>
              <w:rPr>
                <w:rFonts w:ascii="Arial Narrow" w:eastAsia="Arial Narrow" w:hAnsi="Arial Narrow" w:cs="Arial Narrow"/>
                <w:color w:val="000000"/>
                <w:spacing w:val="0"/>
                <w:w w:val="100"/>
                <w:position w:val="0"/>
                <w:sz w:val="18"/>
                <w:szCs w:val="18"/>
              </w:rPr>
              <w:t>3,190,032.74</w:t>
            </w:r>
          </w:p>
        </w:tc>
      </w:tr>
      <w:tr>
        <w:trPr>
          <w:trHeight w:val="336"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契税</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600" w:right="0" w:firstLine="0"/>
              <w:jc w:val="both"/>
            </w:pPr>
            <w:r>
              <w:rPr>
                <w:rFonts w:ascii="Arial Narrow" w:eastAsia="Arial Narrow" w:hAnsi="Arial Narrow" w:cs="Arial Narrow"/>
                <w:color w:val="000000"/>
                <w:spacing w:val="0"/>
                <w:w w:val="100"/>
                <w:position w:val="0"/>
                <w:sz w:val="18"/>
                <w:szCs w:val="18"/>
              </w:rPr>
              <w:t>1,196,954.86</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480" w:right="0" w:firstLine="0"/>
              <w:jc w:val="left"/>
            </w:pPr>
            <w:r>
              <w:rPr>
                <w:rFonts w:ascii="Arial Narrow" w:eastAsia="Arial Narrow" w:hAnsi="Arial Narrow" w:cs="Arial Narrow"/>
                <w:color w:val="000000"/>
                <w:spacing w:val="0"/>
                <w:w w:val="100"/>
                <w:position w:val="0"/>
                <w:sz w:val="18"/>
                <w:szCs w:val="18"/>
              </w:rPr>
              <w:t>1,342,290.48</w:t>
            </w:r>
          </w:p>
        </w:tc>
      </w:tr>
      <w:tr>
        <w:trPr>
          <w:trHeight w:val="34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其他税费</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600" w:right="0" w:firstLine="0"/>
              <w:jc w:val="both"/>
            </w:pPr>
            <w:r>
              <w:rPr>
                <w:rFonts w:ascii="Arial Narrow" w:eastAsia="Arial Narrow" w:hAnsi="Arial Narrow" w:cs="Arial Narrow"/>
                <w:color w:val="000000"/>
                <w:spacing w:val="0"/>
                <w:w w:val="100"/>
                <w:position w:val="0"/>
                <w:sz w:val="18"/>
                <w:szCs w:val="18"/>
              </w:rPr>
              <w:t>52,417,398.44</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400" w:right="0" w:firstLine="0"/>
              <w:jc w:val="left"/>
            </w:pPr>
            <w:r>
              <w:rPr>
                <w:rFonts w:ascii="Arial Narrow" w:eastAsia="Arial Narrow" w:hAnsi="Arial Narrow" w:cs="Arial Narrow"/>
                <w:color w:val="000000"/>
                <w:spacing w:val="0"/>
                <w:w w:val="100"/>
                <w:position w:val="0"/>
                <w:sz w:val="18"/>
                <w:szCs w:val="18"/>
              </w:rPr>
              <w:t>22,917,392.06</w:t>
            </w:r>
          </w:p>
        </w:tc>
      </w:tr>
      <w:tr>
        <w:trPr>
          <w:trHeight w:val="355"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00" w:right="0" w:firstLine="0"/>
              <w:jc w:val="both"/>
            </w:pPr>
            <w:r>
              <w:rPr>
                <w:rFonts w:ascii="Arial Narrow" w:eastAsia="Arial Narrow" w:hAnsi="Arial Narrow" w:cs="Arial Narrow"/>
                <w:b/>
                <w:bCs/>
                <w:color w:val="000000"/>
                <w:spacing w:val="0"/>
                <w:w w:val="100"/>
                <w:position w:val="0"/>
                <w:sz w:val="18"/>
                <w:szCs w:val="18"/>
              </w:rPr>
              <w:t>7,145,028,250.39</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00" w:right="0" w:firstLine="0"/>
              <w:jc w:val="left"/>
            </w:pPr>
            <w:r>
              <w:rPr>
                <w:rFonts w:ascii="Arial Narrow" w:eastAsia="Arial Narrow" w:hAnsi="Arial Narrow" w:cs="Arial Narrow"/>
                <w:b/>
                <w:bCs/>
                <w:color w:val="000000"/>
                <w:spacing w:val="0"/>
                <w:w w:val="100"/>
                <w:position w:val="0"/>
                <w:sz w:val="18"/>
                <w:szCs w:val="18"/>
              </w:rPr>
              <w:t>6,996,711,852.61</w:t>
            </w:r>
          </w:p>
        </w:tc>
      </w:tr>
      <w:tr>
        <w:trPr>
          <w:trHeight w:val="667" w:hRule="exact"/>
        </w:trPr>
        <w:tc>
          <w:tcPr>
            <w:gridSpan w:val="3"/>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bookmarkStart w:id="1513" w:name="bookmark1513"/>
            <w:r>
              <w:rPr>
                <w:rFonts w:ascii="Arial Narrow" w:eastAsia="Arial Narrow" w:hAnsi="Arial Narrow" w:cs="Arial Narrow"/>
                <w:color w:val="000000"/>
                <w:spacing w:val="0"/>
                <w:w w:val="100"/>
                <w:position w:val="0"/>
                <w:sz w:val="24"/>
                <w:szCs w:val="24"/>
              </w:rPr>
              <w:t>73</w:t>
            </w:r>
            <w:r>
              <w:rPr>
                <w:rFonts w:ascii="SimSun" w:eastAsia="SimSun" w:hAnsi="SimSun" w:cs="SimSun"/>
                <w:color w:val="000000"/>
                <w:spacing w:val="0"/>
                <w:w w:val="100"/>
                <w:position w:val="0"/>
                <w:sz w:val="22"/>
                <w:szCs w:val="22"/>
              </w:rPr>
              <w:t>、其他应付款</w:t>
            </w:r>
            <w:bookmarkEnd w:id="1513"/>
          </w:p>
        </w:tc>
      </w:tr>
      <w:tr>
        <w:trPr>
          <w:trHeight w:val="355"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b/>
                <w:bCs/>
                <w:color w:val="000000"/>
                <w:spacing w:val="0"/>
                <w:w w:val="100"/>
                <w:position w:val="0"/>
                <w:sz w:val="17"/>
                <w:szCs w:val="17"/>
              </w:rPr>
              <w:t>项目</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800" w:right="0" w:firstLine="0"/>
              <w:jc w:val="both"/>
            </w:pPr>
            <w:r>
              <w:rPr>
                <w:rFonts w:ascii="Arial Narrow" w:eastAsia="Arial Narrow" w:hAnsi="Arial Narrow" w:cs="Arial Narrow"/>
                <w:b/>
                <w:bCs/>
                <w:color w:val="000000"/>
                <w:spacing w:val="0"/>
                <w:w w:val="100"/>
                <w:position w:val="0"/>
                <w:sz w:val="18"/>
                <w:szCs w:val="18"/>
              </w:rPr>
              <w:t>2021.12.31</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00" w:right="0" w:firstLine="0"/>
              <w:jc w:val="both"/>
            </w:pPr>
            <w:r>
              <w:rPr>
                <w:rFonts w:ascii="Arial Narrow" w:eastAsia="Arial Narrow" w:hAnsi="Arial Narrow" w:cs="Arial Narrow"/>
                <w:b/>
                <w:bCs/>
                <w:color w:val="000000"/>
                <w:spacing w:val="0"/>
                <w:w w:val="100"/>
                <w:position w:val="0"/>
                <w:sz w:val="18"/>
                <w:szCs w:val="18"/>
              </w:rPr>
              <w:t>2020.12.31</w:t>
            </w:r>
          </w:p>
        </w:tc>
      </w:tr>
      <w:tr>
        <w:trPr>
          <w:trHeight w:val="346" w:hRule="exact"/>
        </w:trPr>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应付股利</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680" w:right="0" w:firstLine="0"/>
              <w:jc w:val="both"/>
            </w:pPr>
            <w:r>
              <w:rPr>
                <w:rFonts w:ascii="Arial Narrow" w:eastAsia="Arial Narrow" w:hAnsi="Arial Narrow" w:cs="Arial Narrow"/>
                <w:color w:val="000000"/>
                <w:spacing w:val="0"/>
                <w:w w:val="100"/>
                <w:position w:val="0"/>
                <w:sz w:val="18"/>
                <w:szCs w:val="18"/>
              </w:rPr>
              <w:t>9,345,300.00</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480" w:right="0" w:firstLine="0"/>
              <w:jc w:val="both"/>
            </w:pPr>
            <w:r>
              <w:rPr>
                <w:rFonts w:ascii="Arial Narrow" w:eastAsia="Arial Narrow" w:hAnsi="Arial Narrow" w:cs="Arial Narrow"/>
                <w:color w:val="000000"/>
                <w:spacing w:val="0"/>
                <w:w w:val="100"/>
                <w:position w:val="0"/>
                <w:sz w:val="18"/>
                <w:szCs w:val="18"/>
              </w:rPr>
              <w:t>8,363,233.97</w:t>
            </w:r>
          </w:p>
        </w:tc>
      </w:tr>
      <w:tr>
        <w:trPr>
          <w:trHeight w:val="34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其他应付款</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320" w:right="0" w:firstLine="0"/>
              <w:jc w:val="both"/>
            </w:pPr>
            <w:r>
              <w:rPr>
                <w:rFonts w:ascii="Arial Narrow" w:eastAsia="Arial Narrow" w:hAnsi="Arial Narrow" w:cs="Arial Narrow"/>
                <w:color w:val="000000"/>
                <w:spacing w:val="0"/>
                <w:w w:val="100"/>
                <w:position w:val="0"/>
                <w:sz w:val="18"/>
                <w:szCs w:val="18"/>
              </w:rPr>
              <w:t>53,846,788,878.38</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120" w:right="0" w:firstLine="0"/>
              <w:jc w:val="both"/>
            </w:pPr>
            <w:r>
              <w:rPr>
                <w:rFonts w:ascii="Arial Narrow" w:eastAsia="Arial Narrow" w:hAnsi="Arial Narrow" w:cs="Arial Narrow"/>
                <w:color w:val="000000"/>
                <w:spacing w:val="0"/>
                <w:w w:val="100"/>
                <w:position w:val="0"/>
                <w:sz w:val="18"/>
                <w:szCs w:val="18"/>
              </w:rPr>
              <w:t>46,825,708,285.45</w:t>
            </w:r>
          </w:p>
        </w:tc>
      </w:tr>
      <w:tr>
        <w:trPr>
          <w:trHeight w:val="355"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20" w:right="0" w:firstLine="0"/>
              <w:jc w:val="both"/>
            </w:pPr>
            <w:r>
              <w:rPr>
                <w:rFonts w:ascii="Arial Narrow" w:eastAsia="Arial Narrow" w:hAnsi="Arial Narrow" w:cs="Arial Narrow"/>
                <w:b/>
                <w:bCs/>
                <w:color w:val="000000"/>
                <w:spacing w:val="0"/>
                <w:w w:val="100"/>
                <w:position w:val="0"/>
                <w:sz w:val="18"/>
                <w:szCs w:val="18"/>
              </w:rPr>
              <w:t>53,856,134,178.38</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20" w:right="0" w:firstLine="0"/>
              <w:jc w:val="both"/>
            </w:pPr>
            <w:r>
              <w:rPr>
                <w:rFonts w:ascii="Arial Narrow" w:eastAsia="Arial Narrow" w:hAnsi="Arial Narrow" w:cs="Arial Narrow"/>
                <w:b/>
                <w:bCs/>
                <w:color w:val="000000"/>
                <w:spacing w:val="0"/>
                <w:w w:val="100"/>
                <w:position w:val="0"/>
                <w:sz w:val="18"/>
                <w:szCs w:val="18"/>
              </w:rPr>
              <w:t>46,834,071,519.42</w:t>
            </w:r>
          </w:p>
        </w:tc>
      </w:tr>
      <w:tr>
        <w:trPr>
          <w:trHeight w:val="667" w:hRule="exact"/>
        </w:trPr>
        <w:tc>
          <w:tcPr>
            <w:gridSpan w:val="3"/>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bookmarkStart w:id="1514" w:name="bookmark1514"/>
            <w:r>
              <w:rPr>
                <w:rFonts w:ascii="SimSun" w:eastAsia="SimSun" w:hAnsi="SimSun" w:cs="SimSun"/>
                <w:color w:val="000000"/>
                <w:spacing w:val="0"/>
                <w:w w:val="100"/>
                <w:position w:val="0"/>
                <w:sz w:val="22"/>
                <w:szCs w:val="22"/>
              </w:rPr>
              <w:t>(</w:t>
            </w:r>
            <w:r>
              <w:rPr>
                <w:rFonts w:ascii="Arial Narrow" w:eastAsia="Arial Narrow" w:hAnsi="Arial Narrow" w:cs="Arial Narrow"/>
                <w:color w:val="000000"/>
                <w:spacing w:val="0"/>
                <w:w w:val="100"/>
                <w:position w:val="0"/>
                <w:sz w:val="24"/>
                <w:szCs w:val="24"/>
              </w:rPr>
              <w:t>1</w:t>
            </w:r>
            <w:r>
              <w:rPr>
                <w:rFonts w:ascii="SimSun" w:eastAsia="SimSun" w:hAnsi="SimSun" w:cs="SimSun"/>
                <w:color w:val="000000"/>
                <w:spacing w:val="0"/>
                <w:w w:val="100"/>
                <w:position w:val="0"/>
                <w:sz w:val="22"/>
                <w:szCs w:val="22"/>
              </w:rPr>
              <w:t>)应付股利</w:t>
            </w:r>
            <w:bookmarkEnd w:id="1514"/>
          </w:p>
        </w:tc>
      </w:tr>
      <w:tr>
        <w:trPr>
          <w:trHeight w:val="355"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b/>
                <w:bCs/>
                <w:color w:val="000000"/>
                <w:spacing w:val="0"/>
                <w:w w:val="100"/>
                <w:position w:val="0"/>
                <w:sz w:val="17"/>
                <w:szCs w:val="17"/>
              </w:rPr>
              <w:t>项目</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800" w:right="0" w:firstLine="0"/>
              <w:jc w:val="both"/>
            </w:pPr>
            <w:r>
              <w:rPr>
                <w:rFonts w:ascii="Arial Narrow" w:eastAsia="Arial Narrow" w:hAnsi="Arial Narrow" w:cs="Arial Narrow"/>
                <w:b/>
                <w:bCs/>
                <w:color w:val="000000"/>
                <w:spacing w:val="0"/>
                <w:w w:val="100"/>
                <w:position w:val="0"/>
                <w:sz w:val="18"/>
                <w:szCs w:val="18"/>
              </w:rPr>
              <w:t>2021.12.31</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00" w:right="0" w:firstLine="0"/>
              <w:jc w:val="both"/>
            </w:pPr>
            <w:r>
              <w:rPr>
                <w:rFonts w:ascii="Arial Narrow" w:eastAsia="Arial Narrow" w:hAnsi="Arial Narrow" w:cs="Arial Narrow"/>
                <w:b/>
                <w:bCs/>
                <w:color w:val="000000"/>
                <w:spacing w:val="0"/>
                <w:w w:val="100"/>
                <w:position w:val="0"/>
                <w:sz w:val="18"/>
                <w:szCs w:val="18"/>
              </w:rPr>
              <w:t>2020.12.31</w:t>
            </w:r>
          </w:p>
        </w:tc>
      </w:tr>
      <w:tr>
        <w:trPr>
          <w:trHeight w:val="355"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普通股股利</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80" w:right="0" w:firstLine="0"/>
              <w:jc w:val="both"/>
            </w:pPr>
            <w:r>
              <w:rPr>
                <w:rFonts w:ascii="Arial Narrow" w:eastAsia="Arial Narrow" w:hAnsi="Arial Narrow" w:cs="Arial Narrow"/>
                <w:color w:val="000000"/>
                <w:spacing w:val="0"/>
                <w:w w:val="100"/>
                <w:position w:val="0"/>
                <w:sz w:val="18"/>
                <w:szCs w:val="18"/>
              </w:rPr>
              <w:t>9,345,300.00</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80" w:right="0" w:firstLine="0"/>
              <w:jc w:val="both"/>
            </w:pPr>
            <w:r>
              <w:rPr>
                <w:rFonts w:ascii="Arial Narrow" w:eastAsia="Arial Narrow" w:hAnsi="Arial Narrow" w:cs="Arial Narrow"/>
                <w:color w:val="000000"/>
                <w:spacing w:val="0"/>
                <w:w w:val="100"/>
                <w:position w:val="0"/>
                <w:sz w:val="18"/>
                <w:szCs w:val="18"/>
              </w:rPr>
              <w:t>8,363,233.97</w:t>
            </w:r>
          </w:p>
        </w:tc>
      </w:tr>
      <w:tr>
        <w:trPr>
          <w:trHeight w:val="667" w:hRule="exact"/>
        </w:trPr>
        <w:tc>
          <w:tcPr>
            <w:gridSpan w:val="3"/>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bookmarkStart w:id="1515" w:name="bookmark1515"/>
            <w:r>
              <w:rPr>
                <w:rFonts w:ascii="SimSun" w:eastAsia="SimSun" w:hAnsi="SimSun" w:cs="SimSun"/>
                <w:color w:val="000000"/>
                <w:spacing w:val="0"/>
                <w:w w:val="100"/>
                <w:position w:val="0"/>
                <w:sz w:val="22"/>
                <w:szCs w:val="22"/>
              </w:rPr>
              <w:t>(</w:t>
            </w:r>
            <w:r>
              <w:rPr>
                <w:rFonts w:ascii="Arial Narrow" w:eastAsia="Arial Narrow" w:hAnsi="Arial Narrow" w:cs="Arial Narrow"/>
                <w:color w:val="000000"/>
                <w:spacing w:val="0"/>
                <w:w w:val="100"/>
                <w:position w:val="0"/>
                <w:sz w:val="24"/>
                <w:szCs w:val="24"/>
              </w:rPr>
              <w:t>2</w:t>
            </w:r>
            <w:r>
              <w:rPr>
                <w:rFonts w:ascii="SimSun" w:eastAsia="SimSun" w:hAnsi="SimSun" w:cs="SimSun"/>
                <w:color w:val="000000"/>
                <w:spacing w:val="0"/>
                <w:w w:val="100"/>
                <w:position w:val="0"/>
                <w:sz w:val="22"/>
                <w:szCs w:val="22"/>
              </w:rPr>
              <w:t>)其他应付款</w:t>
            </w:r>
            <w:bookmarkEnd w:id="1515"/>
          </w:p>
        </w:tc>
      </w:tr>
      <w:tr>
        <w:trPr>
          <w:trHeight w:val="355"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b/>
                <w:bCs/>
                <w:color w:val="000000"/>
                <w:spacing w:val="0"/>
                <w:w w:val="100"/>
                <w:position w:val="0"/>
                <w:sz w:val="17"/>
                <w:szCs w:val="17"/>
              </w:rPr>
              <w:t>项目</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800" w:right="0" w:firstLine="0"/>
              <w:jc w:val="both"/>
            </w:pPr>
            <w:r>
              <w:rPr>
                <w:rFonts w:ascii="Arial Narrow" w:eastAsia="Arial Narrow" w:hAnsi="Arial Narrow" w:cs="Arial Narrow"/>
                <w:b/>
                <w:bCs/>
                <w:color w:val="000000"/>
                <w:spacing w:val="0"/>
                <w:w w:val="100"/>
                <w:position w:val="0"/>
                <w:sz w:val="18"/>
                <w:szCs w:val="18"/>
              </w:rPr>
              <w:t>2021.12.31</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00" w:right="0" w:firstLine="0"/>
              <w:jc w:val="both"/>
            </w:pPr>
            <w:r>
              <w:rPr>
                <w:rFonts w:ascii="Arial Narrow" w:eastAsia="Arial Narrow" w:hAnsi="Arial Narrow" w:cs="Arial Narrow"/>
                <w:b/>
                <w:bCs/>
                <w:color w:val="000000"/>
                <w:spacing w:val="0"/>
                <w:w w:val="100"/>
                <w:position w:val="0"/>
                <w:sz w:val="18"/>
                <w:szCs w:val="18"/>
              </w:rPr>
              <w:t>2020.12.31</w:t>
            </w:r>
          </w:p>
        </w:tc>
      </w:tr>
      <w:tr>
        <w:trPr>
          <w:trHeight w:val="350" w:hRule="exact"/>
        </w:trPr>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往来款</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320" w:right="0" w:firstLine="0"/>
              <w:jc w:val="both"/>
            </w:pPr>
            <w:r>
              <w:rPr>
                <w:rFonts w:ascii="Arial Narrow" w:eastAsia="Arial Narrow" w:hAnsi="Arial Narrow" w:cs="Arial Narrow"/>
                <w:color w:val="000000"/>
                <w:spacing w:val="0"/>
                <w:w w:val="100"/>
                <w:position w:val="0"/>
                <w:sz w:val="18"/>
                <w:szCs w:val="18"/>
              </w:rPr>
              <w:t>48,145,161,182.54</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120" w:right="0" w:firstLine="0"/>
              <w:jc w:val="both"/>
            </w:pPr>
            <w:r>
              <w:rPr>
                <w:rFonts w:ascii="Arial Narrow" w:eastAsia="Arial Narrow" w:hAnsi="Arial Narrow" w:cs="Arial Narrow"/>
                <w:color w:val="000000"/>
                <w:spacing w:val="0"/>
                <w:w w:val="100"/>
                <w:position w:val="0"/>
                <w:sz w:val="18"/>
                <w:szCs w:val="18"/>
              </w:rPr>
              <w:t>42,698,892,875.19</w:t>
            </w:r>
          </w:p>
        </w:tc>
      </w:tr>
      <w:tr>
        <w:trPr>
          <w:trHeight w:val="34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保证金、定金、押金</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400" w:right="0" w:firstLine="0"/>
              <w:jc w:val="both"/>
            </w:pPr>
            <w:r>
              <w:rPr>
                <w:rFonts w:ascii="Arial Narrow" w:eastAsia="Arial Narrow" w:hAnsi="Arial Narrow" w:cs="Arial Narrow"/>
                <w:color w:val="000000"/>
                <w:spacing w:val="0"/>
                <w:w w:val="100"/>
                <w:position w:val="0"/>
                <w:sz w:val="18"/>
                <w:szCs w:val="18"/>
              </w:rPr>
              <w:t>3,457,866,778.87</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200" w:right="0" w:firstLine="0"/>
              <w:jc w:val="left"/>
            </w:pPr>
            <w:r>
              <w:rPr>
                <w:rFonts w:ascii="Arial Narrow" w:eastAsia="Arial Narrow" w:hAnsi="Arial Narrow" w:cs="Arial Narrow"/>
                <w:color w:val="000000"/>
                <w:spacing w:val="0"/>
                <w:w w:val="100"/>
                <w:position w:val="0"/>
                <w:sz w:val="18"/>
                <w:szCs w:val="18"/>
              </w:rPr>
              <w:t>2,773,799,092.18</w:t>
            </w:r>
          </w:p>
        </w:tc>
      </w:tr>
      <w:tr>
        <w:trPr>
          <w:trHeight w:val="346"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代收代缴款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400" w:right="0" w:firstLine="0"/>
              <w:jc w:val="both"/>
            </w:pPr>
            <w:r>
              <w:rPr>
                <w:rFonts w:ascii="Arial Narrow" w:eastAsia="Arial Narrow" w:hAnsi="Arial Narrow" w:cs="Arial Narrow"/>
                <w:color w:val="000000"/>
                <w:spacing w:val="0"/>
                <w:w w:val="100"/>
                <w:position w:val="0"/>
                <w:sz w:val="18"/>
                <w:szCs w:val="18"/>
              </w:rPr>
              <w:t>1,235,930,333.63</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320" w:right="0" w:firstLine="0"/>
              <w:jc w:val="both"/>
            </w:pPr>
            <w:r>
              <w:rPr>
                <w:rFonts w:ascii="Arial Narrow" w:eastAsia="Arial Narrow" w:hAnsi="Arial Narrow" w:cs="Arial Narrow"/>
                <w:color w:val="000000"/>
                <w:spacing w:val="0"/>
                <w:w w:val="100"/>
                <w:position w:val="0"/>
                <w:sz w:val="18"/>
                <w:szCs w:val="18"/>
              </w:rPr>
              <w:t>645,064,707.14</w:t>
            </w:r>
          </w:p>
        </w:tc>
      </w:tr>
      <w:tr>
        <w:trPr>
          <w:trHeight w:val="33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其他</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400" w:right="0" w:firstLine="0"/>
              <w:jc w:val="both"/>
            </w:pPr>
            <w:r>
              <w:rPr>
                <w:rFonts w:ascii="Arial Narrow" w:eastAsia="Arial Narrow" w:hAnsi="Arial Narrow" w:cs="Arial Narrow"/>
                <w:color w:val="000000"/>
                <w:spacing w:val="0"/>
                <w:w w:val="100"/>
                <w:position w:val="0"/>
                <w:sz w:val="18"/>
                <w:szCs w:val="18"/>
              </w:rPr>
              <w:t>1,007,830,583.34</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320" w:right="0" w:firstLine="0"/>
              <w:jc w:val="both"/>
            </w:pPr>
            <w:r>
              <w:rPr>
                <w:rFonts w:ascii="Arial Narrow" w:eastAsia="Arial Narrow" w:hAnsi="Arial Narrow" w:cs="Arial Narrow"/>
                <w:color w:val="000000"/>
                <w:spacing w:val="0"/>
                <w:w w:val="100"/>
                <w:position w:val="0"/>
                <w:sz w:val="18"/>
                <w:szCs w:val="18"/>
              </w:rPr>
              <w:t>707,951,610.94</w:t>
            </w:r>
          </w:p>
        </w:tc>
      </w:tr>
      <w:tr>
        <w:trPr>
          <w:trHeight w:val="302" w:hRule="exact"/>
        </w:trPr>
        <w:tc>
          <w:tcPr>
            <w:tcBorders>
              <w:top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320" w:right="0" w:firstLine="0"/>
              <w:jc w:val="both"/>
            </w:pPr>
            <w:r>
              <w:rPr>
                <w:rFonts w:ascii="Arial Narrow" w:eastAsia="Arial Narrow" w:hAnsi="Arial Narrow" w:cs="Arial Narrow"/>
                <w:b/>
                <w:bCs/>
                <w:color w:val="000000"/>
                <w:spacing w:val="0"/>
                <w:w w:val="100"/>
                <w:position w:val="0"/>
                <w:sz w:val="18"/>
                <w:szCs w:val="18"/>
              </w:rPr>
              <w:t>53,846,788,878.38</w:t>
            </w:r>
          </w:p>
        </w:tc>
        <w:tc>
          <w:tcPr>
            <w:tcBorders>
              <w:top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120" w:right="0" w:firstLine="0"/>
              <w:jc w:val="both"/>
            </w:pPr>
            <w:r>
              <w:rPr>
                <w:rFonts w:ascii="Arial Narrow" w:eastAsia="Arial Narrow" w:hAnsi="Arial Narrow" w:cs="Arial Narrow"/>
                <w:b/>
                <w:bCs/>
                <w:color w:val="000000"/>
                <w:spacing w:val="0"/>
                <w:w w:val="100"/>
                <w:position w:val="0"/>
                <w:sz w:val="18"/>
                <w:szCs w:val="18"/>
              </w:rPr>
              <w:t>46,825,708,285.45</w:t>
            </w:r>
          </w:p>
        </w:tc>
      </w:tr>
    </w:tbl>
    <w:p>
      <w:pPr>
        <w:spacing w:lineRule="exact" w:line="1"/>
        <w:rPr>
          <w:sz w:val="2"/>
          <w:szCs w:val="2"/>
        </w:rPr>
      </w:pPr>
      <w:r>
        <w:br w:type="page"/>
      </w:r>
    </w:p>
    <w:p>
      <w:pPr>
        <w:pStyle w:val="Style12"/>
        <w:keepNext w:val="0"/>
        <w:keepLines w:val="0"/>
        <w:widowControl w:val="0"/>
        <w:shd w:val="clear" w:color="auto" w:fill="auto"/>
        <w:bidi w:val="0"/>
        <w:spacing w:before="0" w:after="200" w:line="240" w:lineRule="auto"/>
        <w:ind w:left="0" w:right="0" w:firstLine="400"/>
        <w:jc w:val="left"/>
        <w:rPr>
          <w:sz w:val="22"/>
          <w:szCs w:val="22"/>
        </w:rPr>
      </w:pPr>
      <w:r>
        <w:rPr>
          <w:b w:val="0"/>
          <w:bCs w:val="0"/>
          <w:color w:val="000000"/>
          <w:spacing w:val="0"/>
          <w:w w:val="100"/>
          <w:position w:val="0"/>
          <w:sz w:val="22"/>
          <w:szCs w:val="22"/>
        </w:rPr>
        <w:t>其中，账龄超过</w:t>
      </w:r>
      <w:r>
        <w:rPr>
          <w:rFonts w:ascii="Arial Narrow" w:eastAsia="Arial Narrow" w:hAnsi="Arial Narrow" w:cs="Arial Narrow"/>
          <w:b w:val="0"/>
          <w:bCs w:val="0"/>
          <w:color w:val="000000"/>
          <w:spacing w:val="0"/>
          <w:w w:val="100"/>
          <w:position w:val="0"/>
          <w:sz w:val="24"/>
          <w:szCs w:val="24"/>
        </w:rPr>
        <w:t>1</w:t>
      </w:r>
      <w:r>
        <w:rPr>
          <w:b w:val="0"/>
          <w:bCs w:val="0"/>
          <w:color w:val="000000"/>
          <w:spacing w:val="0"/>
          <w:w w:val="100"/>
          <w:position w:val="0"/>
          <w:sz w:val="22"/>
          <w:szCs w:val="22"/>
        </w:rPr>
        <w:t>年的重要其他应付款</w:t>
      </w:r>
    </w:p>
    <w:tbl>
      <w:tblPr>
        <w:tblOverlap w:val="never"/>
        <w:jc w:val="center"/>
        <w:tblLayout w:type="fixed"/>
      </w:tblPr>
      <w:tblGrid>
        <w:gridCol w:w="4128"/>
        <w:gridCol w:w="2890"/>
        <w:gridCol w:w="2520"/>
      </w:tblGrid>
      <w:tr>
        <w:trPr>
          <w:trHeight w:val="365"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b/>
                <w:bCs/>
                <w:color w:val="000000"/>
                <w:spacing w:val="0"/>
                <w:w w:val="100"/>
                <w:position w:val="0"/>
                <w:sz w:val="17"/>
                <w:szCs w:val="17"/>
              </w:rPr>
              <w:t>项目</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600" w:firstLine="0"/>
              <w:jc w:val="right"/>
              <w:rPr>
                <w:sz w:val="17"/>
                <w:szCs w:val="17"/>
              </w:rPr>
            </w:pPr>
            <w:r>
              <w:rPr>
                <w:rFonts w:ascii="SimSun" w:eastAsia="SimSun" w:hAnsi="SimSun" w:cs="SimSun"/>
                <w:b/>
                <w:bCs/>
                <w:color w:val="000000"/>
                <w:spacing w:val="0"/>
                <w:w w:val="100"/>
                <w:position w:val="0"/>
                <w:sz w:val="17"/>
                <w:szCs w:val="17"/>
              </w:rPr>
              <w:t>金额</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未偿还或未结转的原因</w:t>
            </w:r>
          </w:p>
        </w:tc>
      </w:tr>
      <w:tr>
        <w:trPr>
          <w:trHeight w:val="350"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sz w:val="17"/>
                <w:szCs w:val="17"/>
              </w:rPr>
              <w:t>单位</w:t>
            </w:r>
            <w:r>
              <w:rPr>
                <w:rFonts w:ascii="Arial Narrow" w:eastAsia="Arial Narrow" w:hAnsi="Arial Narrow" w:cs="Arial Narrow"/>
                <w:color w:val="000000"/>
                <w:spacing w:val="0"/>
                <w:w w:val="100"/>
                <w:position w:val="0"/>
                <w:sz w:val="18"/>
                <w:szCs w:val="18"/>
              </w:rPr>
              <w:t>1</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00" w:right="0" w:firstLine="0"/>
              <w:jc w:val="both"/>
            </w:pPr>
            <w:r>
              <w:rPr>
                <w:rFonts w:ascii="Arial Narrow" w:eastAsia="Arial Narrow" w:hAnsi="Arial Narrow" w:cs="Arial Narrow"/>
                <w:color w:val="000000"/>
                <w:spacing w:val="0"/>
                <w:w w:val="100"/>
                <w:position w:val="0"/>
                <w:sz w:val="18"/>
                <w:szCs w:val="18"/>
              </w:rPr>
              <w:t>1,233,030,380.39</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40" w:right="0" w:firstLine="0"/>
              <w:jc w:val="both"/>
              <w:rPr>
                <w:sz w:val="17"/>
                <w:szCs w:val="17"/>
              </w:rPr>
            </w:pPr>
            <w:r>
              <w:rPr>
                <w:rFonts w:ascii="SimSun" w:eastAsia="SimSun" w:hAnsi="SimSun" w:cs="SimSun"/>
                <w:color w:val="000000"/>
                <w:spacing w:val="0"/>
                <w:w w:val="100"/>
                <w:position w:val="0"/>
                <w:sz w:val="17"/>
                <w:szCs w:val="17"/>
              </w:rPr>
              <w:t>未履行结算手续</w:t>
            </w: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sz w:val="17"/>
                <w:szCs w:val="17"/>
              </w:rPr>
              <w:t>单位</w:t>
            </w:r>
            <w:r>
              <w:rPr>
                <w:rFonts w:ascii="Arial Narrow" w:eastAsia="Arial Narrow" w:hAnsi="Arial Narrow" w:cs="Arial Narrow"/>
                <w:color w:val="000000"/>
                <w:spacing w:val="0"/>
                <w:w w:val="100"/>
                <w:position w:val="0"/>
                <w:sz w:val="18"/>
                <w:szCs w:val="18"/>
              </w:rPr>
              <w:t>2</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100" w:right="0" w:firstLine="0"/>
              <w:jc w:val="both"/>
            </w:pPr>
            <w:r>
              <w:rPr>
                <w:rFonts w:ascii="Arial Narrow" w:eastAsia="Arial Narrow" w:hAnsi="Arial Narrow" w:cs="Arial Narrow"/>
                <w:color w:val="000000"/>
                <w:spacing w:val="0"/>
                <w:w w:val="100"/>
                <w:position w:val="0"/>
                <w:sz w:val="18"/>
                <w:szCs w:val="18"/>
              </w:rPr>
              <w:t>1,164,093,816.49</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140" w:right="0" w:firstLine="0"/>
              <w:jc w:val="both"/>
              <w:rPr>
                <w:sz w:val="17"/>
                <w:szCs w:val="17"/>
              </w:rPr>
            </w:pPr>
            <w:r>
              <w:rPr>
                <w:rFonts w:ascii="SimSun" w:eastAsia="SimSun" w:hAnsi="SimSun" w:cs="SimSun"/>
                <w:color w:val="000000"/>
                <w:spacing w:val="0"/>
                <w:w w:val="100"/>
                <w:position w:val="0"/>
                <w:sz w:val="17"/>
                <w:szCs w:val="17"/>
              </w:rPr>
              <w:t>未履行结算手续</w:t>
            </w: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sz w:val="17"/>
                <w:szCs w:val="17"/>
              </w:rPr>
              <w:t>单位</w:t>
            </w:r>
            <w:r>
              <w:rPr>
                <w:rFonts w:ascii="Arial Narrow" w:eastAsia="Arial Narrow" w:hAnsi="Arial Narrow" w:cs="Arial Narrow"/>
                <w:color w:val="000000"/>
                <w:spacing w:val="0"/>
                <w:w w:val="100"/>
                <w:position w:val="0"/>
                <w:sz w:val="18"/>
                <w:szCs w:val="18"/>
              </w:rPr>
              <w:t>3</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240" w:right="0" w:firstLine="0"/>
              <w:jc w:val="both"/>
            </w:pPr>
            <w:r>
              <w:rPr>
                <w:rFonts w:ascii="Arial Narrow" w:eastAsia="Arial Narrow" w:hAnsi="Arial Narrow" w:cs="Arial Narrow"/>
                <w:color w:val="000000"/>
                <w:spacing w:val="0"/>
                <w:w w:val="100"/>
                <w:position w:val="0"/>
                <w:sz w:val="18"/>
                <w:szCs w:val="18"/>
              </w:rPr>
              <w:t>817,516,171.77</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140" w:right="0" w:firstLine="0"/>
              <w:jc w:val="both"/>
              <w:rPr>
                <w:sz w:val="17"/>
                <w:szCs w:val="17"/>
              </w:rPr>
            </w:pPr>
            <w:r>
              <w:rPr>
                <w:rFonts w:ascii="SimSun" w:eastAsia="SimSun" w:hAnsi="SimSun" w:cs="SimSun"/>
                <w:color w:val="000000"/>
                <w:spacing w:val="0"/>
                <w:w w:val="100"/>
                <w:position w:val="0"/>
                <w:sz w:val="17"/>
                <w:szCs w:val="17"/>
              </w:rPr>
              <w:t>未履行结算手续</w:t>
            </w: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sz w:val="17"/>
                <w:szCs w:val="17"/>
              </w:rPr>
              <w:t>单位</w:t>
            </w:r>
            <w:r>
              <w:rPr>
                <w:rFonts w:ascii="Arial Narrow" w:eastAsia="Arial Narrow" w:hAnsi="Arial Narrow" w:cs="Arial Narrow"/>
                <w:color w:val="000000"/>
                <w:spacing w:val="0"/>
                <w:w w:val="100"/>
                <w:position w:val="0"/>
                <w:sz w:val="18"/>
                <w:szCs w:val="18"/>
              </w:rPr>
              <w:t>4</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240" w:right="0" w:firstLine="0"/>
              <w:jc w:val="both"/>
            </w:pPr>
            <w:r>
              <w:rPr>
                <w:rFonts w:ascii="Arial Narrow" w:eastAsia="Arial Narrow" w:hAnsi="Arial Narrow" w:cs="Arial Narrow"/>
                <w:color w:val="000000"/>
                <w:spacing w:val="0"/>
                <w:w w:val="100"/>
                <w:position w:val="0"/>
                <w:sz w:val="18"/>
                <w:szCs w:val="18"/>
              </w:rPr>
              <w:t>793,033,001.18</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140" w:right="0" w:firstLine="0"/>
              <w:jc w:val="both"/>
              <w:rPr>
                <w:sz w:val="17"/>
                <w:szCs w:val="17"/>
              </w:rPr>
            </w:pPr>
            <w:r>
              <w:rPr>
                <w:rFonts w:ascii="SimSun" w:eastAsia="SimSun" w:hAnsi="SimSun" w:cs="SimSun"/>
                <w:color w:val="000000"/>
                <w:spacing w:val="0"/>
                <w:w w:val="100"/>
                <w:position w:val="0"/>
                <w:sz w:val="17"/>
                <w:szCs w:val="17"/>
              </w:rPr>
              <w:t>未履行结算手续</w:t>
            </w: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sz w:val="17"/>
                <w:szCs w:val="17"/>
              </w:rPr>
              <w:t>单位</w:t>
            </w:r>
            <w:r>
              <w:rPr>
                <w:rFonts w:ascii="Arial Narrow" w:eastAsia="Arial Narrow" w:hAnsi="Arial Narrow" w:cs="Arial Narrow"/>
                <w:color w:val="000000"/>
                <w:spacing w:val="0"/>
                <w:w w:val="100"/>
                <w:position w:val="0"/>
                <w:sz w:val="18"/>
                <w:szCs w:val="18"/>
              </w:rPr>
              <w:t>5</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240" w:right="0" w:firstLine="0"/>
              <w:jc w:val="both"/>
            </w:pPr>
            <w:r>
              <w:rPr>
                <w:rFonts w:ascii="Arial Narrow" w:eastAsia="Arial Narrow" w:hAnsi="Arial Narrow" w:cs="Arial Narrow"/>
                <w:color w:val="000000"/>
                <w:spacing w:val="0"/>
                <w:w w:val="100"/>
                <w:position w:val="0"/>
                <w:sz w:val="18"/>
                <w:szCs w:val="18"/>
              </w:rPr>
              <w:t>767,318,580.50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140" w:right="0" w:firstLine="0"/>
              <w:jc w:val="both"/>
              <w:rPr>
                <w:sz w:val="17"/>
                <w:szCs w:val="17"/>
              </w:rPr>
            </w:pPr>
            <w:r>
              <w:rPr>
                <w:rFonts w:ascii="SimSun" w:eastAsia="SimSun" w:hAnsi="SimSun" w:cs="SimSun"/>
                <w:color w:val="000000"/>
                <w:spacing w:val="0"/>
                <w:w w:val="100"/>
                <w:position w:val="0"/>
                <w:sz w:val="17"/>
                <w:szCs w:val="17"/>
              </w:rPr>
              <w:t>未履行结算手续</w:t>
            </w:r>
          </w:p>
        </w:tc>
      </w:tr>
      <w:tr>
        <w:trPr>
          <w:trHeight w:val="355"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00" w:right="0" w:firstLine="0"/>
              <w:jc w:val="both"/>
            </w:pPr>
            <w:r>
              <w:rPr>
                <w:rFonts w:ascii="Arial Narrow" w:eastAsia="Arial Narrow" w:hAnsi="Arial Narrow" w:cs="Arial Narrow"/>
                <w:b/>
                <w:bCs/>
                <w:color w:val="000000"/>
                <w:spacing w:val="0"/>
                <w:w w:val="100"/>
                <w:position w:val="0"/>
                <w:sz w:val="18"/>
                <w:szCs w:val="18"/>
              </w:rPr>
              <w:t>4,774,991,950.33</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b/>
                <w:bCs/>
                <w:color w:val="000000"/>
                <w:spacing w:val="0"/>
                <w:w w:val="100"/>
                <w:position w:val="0"/>
                <w:sz w:val="18"/>
                <w:szCs w:val="18"/>
              </w:rPr>
              <w:t>--</w:t>
            </w:r>
          </w:p>
        </w:tc>
      </w:tr>
      <w:tr>
        <w:trPr>
          <w:trHeight w:val="667" w:hRule="exact"/>
        </w:trPr>
        <w:tc>
          <w:tcPr>
            <w:gridSpan w:val="3"/>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bookmarkStart w:id="1516" w:name="bookmark1516"/>
            <w:r>
              <w:rPr>
                <w:rFonts w:ascii="Arial Narrow" w:eastAsia="Arial Narrow" w:hAnsi="Arial Narrow" w:cs="Arial Narrow"/>
                <w:color w:val="000000"/>
                <w:spacing w:val="0"/>
                <w:w w:val="100"/>
                <w:position w:val="0"/>
                <w:sz w:val="24"/>
                <w:szCs w:val="24"/>
              </w:rPr>
              <w:t>74</w:t>
            </w:r>
            <w:r>
              <w:rPr>
                <w:rFonts w:ascii="SimSun" w:eastAsia="SimSun" w:hAnsi="SimSun" w:cs="SimSun"/>
                <w:color w:val="000000"/>
                <w:spacing w:val="0"/>
                <w:w w:val="100"/>
                <w:position w:val="0"/>
                <w:sz w:val="22"/>
                <w:szCs w:val="22"/>
              </w:rPr>
              <w:t>、一年内到期的非流动负债</w:t>
            </w:r>
            <w:bookmarkEnd w:id="1516"/>
          </w:p>
        </w:tc>
      </w:tr>
      <w:tr>
        <w:trPr>
          <w:trHeight w:val="355"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b/>
                <w:bCs/>
                <w:color w:val="000000"/>
                <w:spacing w:val="0"/>
                <w:w w:val="100"/>
                <w:position w:val="0"/>
                <w:sz w:val="17"/>
                <w:szCs w:val="17"/>
              </w:rPr>
              <w:t>项目</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520" w:right="0" w:firstLine="0"/>
              <w:jc w:val="both"/>
            </w:pPr>
            <w:r>
              <w:rPr>
                <w:rFonts w:ascii="Arial Narrow" w:eastAsia="Arial Narrow" w:hAnsi="Arial Narrow" w:cs="Arial Narrow"/>
                <w:b/>
                <w:bCs/>
                <w:color w:val="000000"/>
                <w:spacing w:val="0"/>
                <w:w w:val="100"/>
                <w:position w:val="0"/>
                <w:sz w:val="18"/>
                <w:szCs w:val="18"/>
              </w:rPr>
              <w:t>2021.12.31</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b/>
                <w:bCs/>
                <w:color w:val="000000"/>
                <w:spacing w:val="0"/>
                <w:w w:val="100"/>
                <w:position w:val="0"/>
                <w:sz w:val="18"/>
                <w:szCs w:val="18"/>
              </w:rPr>
              <w:t>2020.12.31</w:t>
            </w:r>
          </w:p>
        </w:tc>
      </w:tr>
      <w:tr>
        <w:trPr>
          <w:trHeight w:val="350" w:hRule="exact"/>
        </w:trPr>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一年内到期的长期借款</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40" w:right="0" w:firstLine="0"/>
              <w:jc w:val="both"/>
            </w:pPr>
            <w:r>
              <w:rPr>
                <w:rFonts w:ascii="Arial Narrow" w:eastAsia="Arial Narrow" w:hAnsi="Arial Narrow" w:cs="Arial Narrow"/>
                <w:color w:val="000000"/>
                <w:spacing w:val="0"/>
                <w:w w:val="100"/>
                <w:position w:val="0"/>
                <w:sz w:val="18"/>
                <w:szCs w:val="18"/>
              </w:rPr>
              <w:t>12,921,276,496.78</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240" w:right="0" w:firstLine="0"/>
              <w:jc w:val="both"/>
            </w:pPr>
            <w:r>
              <w:rPr>
                <w:rFonts w:ascii="Arial Narrow" w:eastAsia="Arial Narrow" w:hAnsi="Arial Narrow" w:cs="Arial Narrow"/>
                <w:color w:val="000000"/>
                <w:spacing w:val="0"/>
                <w:w w:val="100"/>
                <w:position w:val="0"/>
                <w:sz w:val="18"/>
                <w:szCs w:val="18"/>
              </w:rPr>
              <w:t>5,189,310,120.45</w:t>
            </w:r>
          </w:p>
        </w:tc>
      </w:tr>
      <w:tr>
        <w:trPr>
          <w:trHeight w:val="336"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一年内到期的应付债券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100" w:right="0" w:firstLine="0"/>
              <w:jc w:val="both"/>
            </w:pPr>
            <w:r>
              <w:rPr>
                <w:rFonts w:ascii="Arial Narrow" w:eastAsia="Arial Narrow" w:hAnsi="Arial Narrow" w:cs="Arial Narrow"/>
                <w:color w:val="000000"/>
                <w:spacing w:val="0"/>
                <w:w w:val="100"/>
                <w:position w:val="0"/>
                <w:sz w:val="18"/>
                <w:szCs w:val="18"/>
              </w:rPr>
              <w:t>1,716,536,243.15</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240" w:right="0" w:firstLine="0"/>
              <w:jc w:val="both"/>
            </w:pPr>
            <w:r>
              <w:rPr>
                <w:rFonts w:ascii="Arial Narrow" w:eastAsia="Arial Narrow" w:hAnsi="Arial Narrow" w:cs="Arial Narrow"/>
                <w:color w:val="000000"/>
                <w:spacing w:val="0"/>
                <w:w w:val="100"/>
                <w:position w:val="0"/>
                <w:sz w:val="18"/>
                <w:szCs w:val="18"/>
              </w:rPr>
              <w:t>7,613,595,277.07</w:t>
            </w:r>
          </w:p>
        </w:tc>
      </w:tr>
      <w:tr>
        <w:trPr>
          <w:trHeight w:val="34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一年内到期的长期应付款</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520" w:right="0" w:firstLine="0"/>
              <w:jc w:val="both"/>
            </w:pPr>
            <w:r>
              <w:rPr>
                <w:rFonts w:ascii="Arial Narrow" w:eastAsia="Arial Narrow" w:hAnsi="Arial Narrow" w:cs="Arial Narrow"/>
                <w:color w:val="000000"/>
                <w:spacing w:val="0"/>
                <w:w w:val="100"/>
                <w:position w:val="0"/>
                <w:sz w:val="18"/>
                <w:szCs w:val="18"/>
              </w:rPr>
              <w:t>200,000.00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11,067,567.22</w:t>
            </w: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一年内到期的租赁负债</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240" w:right="0" w:firstLine="0"/>
              <w:jc w:val="both"/>
            </w:pPr>
            <w:r>
              <w:rPr>
                <w:rFonts w:ascii="Arial Narrow" w:eastAsia="Arial Narrow" w:hAnsi="Arial Narrow" w:cs="Arial Narrow"/>
                <w:color w:val="000000"/>
                <w:spacing w:val="0"/>
                <w:w w:val="100"/>
                <w:position w:val="0"/>
                <w:sz w:val="18"/>
                <w:szCs w:val="18"/>
              </w:rPr>
              <w:t>168,049,952.10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355"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40" w:right="0" w:firstLine="0"/>
              <w:jc w:val="both"/>
            </w:pPr>
            <w:r>
              <w:rPr>
                <w:rFonts w:ascii="Arial Narrow" w:eastAsia="Arial Narrow" w:hAnsi="Arial Narrow" w:cs="Arial Narrow"/>
                <w:b/>
                <w:bCs/>
                <w:color w:val="000000"/>
                <w:spacing w:val="0"/>
                <w:w w:val="100"/>
                <w:position w:val="0"/>
                <w:sz w:val="18"/>
                <w:szCs w:val="18"/>
              </w:rPr>
              <w:t>14,806,062,692.03</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40" w:right="0" w:firstLine="0"/>
              <w:jc w:val="both"/>
            </w:pPr>
            <w:r>
              <w:rPr>
                <w:rFonts w:ascii="Arial Narrow" w:eastAsia="Arial Narrow" w:hAnsi="Arial Narrow" w:cs="Arial Narrow"/>
                <w:b/>
                <w:bCs/>
                <w:color w:val="000000"/>
                <w:spacing w:val="0"/>
                <w:w w:val="100"/>
                <w:position w:val="0"/>
                <w:sz w:val="18"/>
                <w:szCs w:val="18"/>
              </w:rPr>
              <w:t>12,813,972,964.74</w:t>
            </w:r>
          </w:p>
        </w:tc>
      </w:tr>
      <w:tr>
        <w:trPr>
          <w:trHeight w:val="667" w:hRule="exact"/>
        </w:trPr>
        <w:tc>
          <w:tcPr>
            <w:gridSpan w:val="3"/>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bookmarkStart w:id="1517" w:name="bookmark1517"/>
            <w:r>
              <w:rPr>
                <w:rFonts w:ascii="SimSun" w:eastAsia="SimSun" w:hAnsi="SimSun" w:cs="SimSun"/>
                <w:color w:val="000000"/>
                <w:spacing w:val="0"/>
                <w:w w:val="100"/>
                <w:position w:val="0"/>
                <w:sz w:val="22"/>
                <w:szCs w:val="22"/>
              </w:rPr>
              <w:t>（</w:t>
            </w:r>
            <w:r>
              <w:rPr>
                <w:rFonts w:ascii="Arial Narrow" w:eastAsia="Arial Narrow" w:hAnsi="Arial Narrow" w:cs="Arial Narrow"/>
                <w:color w:val="000000"/>
                <w:spacing w:val="0"/>
                <w:w w:val="100"/>
                <w:position w:val="0"/>
                <w:sz w:val="24"/>
                <w:szCs w:val="24"/>
              </w:rPr>
              <w:t>1</w:t>
            </w:r>
            <w:r>
              <w:rPr>
                <w:rFonts w:ascii="SimSun" w:eastAsia="SimSun" w:hAnsi="SimSun" w:cs="SimSun"/>
                <w:color w:val="000000"/>
                <w:spacing w:val="0"/>
                <w:w w:val="100"/>
                <w:position w:val="0"/>
                <w:sz w:val="22"/>
                <w:szCs w:val="22"/>
              </w:rPr>
              <w:t>）一年内到期的长期借款</w:t>
            </w:r>
            <w:bookmarkEnd w:id="1517"/>
          </w:p>
        </w:tc>
      </w:tr>
      <w:tr>
        <w:trPr>
          <w:trHeight w:val="355"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b/>
                <w:bCs/>
                <w:color w:val="000000"/>
                <w:spacing w:val="0"/>
                <w:w w:val="100"/>
                <w:position w:val="0"/>
                <w:sz w:val="17"/>
                <w:szCs w:val="17"/>
              </w:rPr>
              <w:t>项目</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520" w:right="0" w:firstLine="0"/>
              <w:jc w:val="both"/>
            </w:pPr>
            <w:r>
              <w:rPr>
                <w:rFonts w:ascii="Arial Narrow" w:eastAsia="Arial Narrow" w:hAnsi="Arial Narrow" w:cs="Arial Narrow"/>
                <w:b/>
                <w:bCs/>
                <w:color w:val="000000"/>
                <w:spacing w:val="0"/>
                <w:w w:val="100"/>
                <w:position w:val="0"/>
                <w:sz w:val="18"/>
                <w:szCs w:val="18"/>
              </w:rPr>
              <w:t>2021.12.31</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b/>
                <w:bCs/>
                <w:color w:val="000000"/>
                <w:spacing w:val="0"/>
                <w:w w:val="100"/>
                <w:position w:val="0"/>
                <w:sz w:val="18"/>
                <w:szCs w:val="18"/>
              </w:rPr>
              <w:t>2020.12.31</w:t>
            </w:r>
          </w:p>
        </w:tc>
      </w:tr>
      <w:tr>
        <w:trPr>
          <w:trHeight w:val="355"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质押借款</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00" w:right="0" w:firstLine="0"/>
              <w:jc w:val="both"/>
            </w:pPr>
            <w:r>
              <w:rPr>
                <w:rFonts w:ascii="Arial Narrow" w:eastAsia="Arial Narrow" w:hAnsi="Arial Narrow" w:cs="Arial Narrow"/>
                <w:color w:val="000000"/>
                <w:spacing w:val="0"/>
                <w:w w:val="100"/>
                <w:position w:val="0"/>
                <w:sz w:val="18"/>
                <w:szCs w:val="18"/>
              </w:rPr>
              <w:t>1,616,593,078.54</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40" w:right="0" w:firstLine="0"/>
              <w:jc w:val="both"/>
            </w:pPr>
            <w:r>
              <w:rPr>
                <w:rFonts w:ascii="Arial Narrow" w:eastAsia="Arial Narrow" w:hAnsi="Arial Narrow" w:cs="Arial Narrow"/>
                <w:color w:val="000000"/>
                <w:spacing w:val="0"/>
                <w:w w:val="100"/>
                <w:position w:val="0"/>
                <w:sz w:val="18"/>
                <w:szCs w:val="18"/>
              </w:rPr>
              <w:t>1,207,141,681.96</w:t>
            </w:r>
          </w:p>
        </w:tc>
      </w:tr>
      <w:tr>
        <w:trPr>
          <w:trHeight w:val="336"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抵押借款</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040" w:right="0" w:firstLine="0"/>
              <w:jc w:val="both"/>
            </w:pPr>
            <w:r>
              <w:rPr>
                <w:rFonts w:ascii="Arial Narrow" w:eastAsia="Arial Narrow" w:hAnsi="Arial Narrow" w:cs="Arial Narrow"/>
                <w:color w:val="000000"/>
                <w:spacing w:val="0"/>
                <w:w w:val="100"/>
                <w:position w:val="0"/>
                <w:sz w:val="18"/>
                <w:szCs w:val="18"/>
              </w:rPr>
              <w:t>10,024,733,418.24</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240" w:right="0" w:firstLine="0"/>
              <w:jc w:val="both"/>
            </w:pPr>
            <w:r>
              <w:rPr>
                <w:rFonts w:ascii="Arial Narrow" w:eastAsia="Arial Narrow" w:hAnsi="Arial Narrow" w:cs="Arial Narrow"/>
                <w:color w:val="000000"/>
                <w:spacing w:val="0"/>
                <w:w w:val="100"/>
                <w:position w:val="0"/>
                <w:sz w:val="18"/>
                <w:szCs w:val="18"/>
              </w:rPr>
              <w:t>3,776,362,863.49</w:t>
            </w:r>
          </w:p>
        </w:tc>
      </w:tr>
      <w:tr>
        <w:trPr>
          <w:trHeight w:val="336"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保证借款</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100" w:right="0" w:firstLine="0"/>
              <w:jc w:val="both"/>
            </w:pPr>
            <w:r>
              <w:rPr>
                <w:rFonts w:ascii="Arial Narrow" w:eastAsia="Arial Narrow" w:hAnsi="Arial Narrow" w:cs="Arial Narrow"/>
                <w:color w:val="000000"/>
                <w:spacing w:val="0"/>
                <w:w w:val="100"/>
                <w:position w:val="0"/>
                <w:sz w:val="18"/>
                <w:szCs w:val="18"/>
              </w:rPr>
              <w:t>1,095,350,000.00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205,805,575.00</w:t>
            </w: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信用借款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240" w:right="0" w:firstLine="0"/>
              <w:jc w:val="both"/>
            </w:pPr>
            <w:r>
              <w:rPr>
                <w:rFonts w:ascii="Arial Narrow" w:eastAsia="Arial Narrow" w:hAnsi="Arial Narrow" w:cs="Arial Narrow"/>
                <w:color w:val="000000"/>
                <w:spacing w:val="0"/>
                <w:w w:val="100"/>
                <w:position w:val="0"/>
                <w:sz w:val="18"/>
                <w:szCs w:val="18"/>
              </w:rPr>
              <w:t>184,600,000.00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365" w:hRule="exact"/>
        </w:trPr>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40" w:right="0" w:firstLine="0"/>
              <w:jc w:val="both"/>
            </w:pPr>
            <w:r>
              <w:rPr>
                <w:rFonts w:ascii="Arial Narrow" w:eastAsia="Arial Narrow" w:hAnsi="Arial Narrow" w:cs="Arial Narrow"/>
                <w:b/>
                <w:bCs/>
                <w:color w:val="000000"/>
                <w:spacing w:val="0"/>
                <w:w w:val="100"/>
                <w:position w:val="0"/>
                <w:sz w:val="18"/>
                <w:szCs w:val="18"/>
              </w:rPr>
              <w:t>12,921,276,496.78</w:t>
            </w:r>
          </w:p>
        </w:tc>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40" w:right="0" w:firstLine="0"/>
              <w:jc w:val="both"/>
            </w:pPr>
            <w:r>
              <w:rPr>
                <w:rFonts w:ascii="Arial Narrow" w:eastAsia="Arial Narrow" w:hAnsi="Arial Narrow" w:cs="Arial Narrow"/>
                <w:b/>
                <w:bCs/>
                <w:color w:val="000000"/>
                <w:spacing w:val="0"/>
                <w:w w:val="100"/>
                <w:position w:val="0"/>
                <w:sz w:val="18"/>
                <w:szCs w:val="18"/>
              </w:rPr>
              <w:t>5,189,310,120.45</w:t>
            </w:r>
          </w:p>
        </w:tc>
      </w:tr>
    </w:tbl>
    <w:p>
      <w:pPr>
        <w:widowControl w:val="0"/>
        <w:spacing w:after="139" w:line="1" w:lineRule="exact"/>
      </w:pPr>
    </w:p>
    <w:p>
      <w:pPr>
        <w:pStyle w:val="Style12"/>
        <w:keepNext w:val="0"/>
        <w:keepLines w:val="0"/>
        <w:widowControl w:val="0"/>
        <w:shd w:val="clear" w:color="auto" w:fill="auto"/>
        <w:bidi w:val="0"/>
        <w:spacing w:before="0" w:after="280" w:line="240" w:lineRule="auto"/>
        <w:ind w:left="0" w:right="0" w:firstLine="400"/>
        <w:jc w:val="left"/>
        <w:rPr>
          <w:sz w:val="22"/>
          <w:szCs w:val="22"/>
        </w:rPr>
      </w:pPr>
      <w:r>
        <w:rPr>
          <w:b w:val="0"/>
          <w:bCs w:val="0"/>
          <w:color w:val="000000"/>
          <w:spacing w:val="0"/>
          <w:w w:val="100"/>
          <w:position w:val="0"/>
          <w:sz w:val="22"/>
          <w:szCs w:val="22"/>
        </w:rPr>
        <w:t>说明：</w:t>
      </w:r>
    </w:p>
    <w:p>
      <w:pPr>
        <w:pStyle w:val="Style12"/>
        <w:keepNext w:val="0"/>
        <w:keepLines w:val="0"/>
        <w:widowControl w:val="0"/>
        <w:numPr>
          <w:ilvl w:val="0"/>
          <w:numId w:val="69"/>
        </w:numPr>
        <w:shd w:val="clear" w:color="auto" w:fill="auto"/>
        <w:tabs>
          <w:tab w:pos="821" w:val="left"/>
        </w:tabs>
        <w:bidi w:val="0"/>
        <w:spacing w:before="0" w:after="280" w:line="240" w:lineRule="auto"/>
        <w:ind w:left="0" w:right="0" w:firstLine="400"/>
        <w:jc w:val="left"/>
        <w:rPr>
          <w:sz w:val="22"/>
          <w:szCs w:val="22"/>
        </w:rPr>
      </w:pPr>
      <w:bookmarkStart w:id="1518" w:name="bookmark1518"/>
      <w:bookmarkEnd w:id="1518"/>
      <w:r>
        <w:rPr>
          <w:b w:val="0"/>
          <w:bCs w:val="0"/>
          <w:color w:val="000000"/>
          <w:spacing w:val="0"/>
          <w:w w:val="100"/>
          <w:position w:val="0"/>
          <w:sz w:val="22"/>
          <w:szCs w:val="22"/>
        </w:rPr>
        <w:t>本公司质押、抵押情况详见附注十二、</w:t>
      </w:r>
      <w:r>
        <w:rPr>
          <w:rFonts w:ascii="Arial Narrow" w:eastAsia="Arial Narrow" w:hAnsi="Arial Narrow" w:cs="Arial Narrow"/>
          <w:b w:val="0"/>
          <w:bCs w:val="0"/>
          <w:color w:val="000000"/>
          <w:spacing w:val="0"/>
          <w:w w:val="100"/>
          <w:position w:val="0"/>
          <w:sz w:val="24"/>
          <w:szCs w:val="24"/>
        </w:rPr>
        <w:t xml:space="preserve">2 </w:t>
      </w:r>
      <w:r>
        <w:rPr>
          <w:b w:val="0"/>
          <w:bCs w:val="0"/>
          <w:color w:val="000000"/>
          <w:spacing w:val="0"/>
          <w:w w:val="100"/>
          <w:position w:val="0"/>
          <w:sz w:val="22"/>
          <w:szCs w:val="22"/>
        </w:rPr>
        <w:t>（</w:t>
      </w:r>
      <w:r>
        <w:rPr>
          <w:rFonts w:ascii="Arial Narrow" w:eastAsia="Arial Narrow" w:hAnsi="Arial Narrow" w:cs="Arial Narrow"/>
          <w:b w:val="0"/>
          <w:bCs w:val="0"/>
          <w:color w:val="000000"/>
          <w:spacing w:val="0"/>
          <w:w w:val="100"/>
          <w:position w:val="0"/>
          <w:sz w:val="24"/>
          <w:szCs w:val="24"/>
        </w:rPr>
        <w:t>3</w:t>
      </w:r>
      <w:r>
        <w:rPr>
          <w:b w:val="0"/>
          <w:bCs w:val="0"/>
          <w:color w:val="000000"/>
          <w:spacing w:val="0"/>
          <w:w w:val="100"/>
          <w:position w:val="0"/>
          <w:sz w:val="22"/>
          <w:szCs w:val="22"/>
        </w:rPr>
        <w:t>）。</w:t>
      </w:r>
    </w:p>
    <w:p>
      <w:pPr>
        <w:pStyle w:val="Style12"/>
        <w:keepNext w:val="0"/>
        <w:keepLines w:val="0"/>
        <w:widowControl w:val="0"/>
        <w:numPr>
          <w:ilvl w:val="0"/>
          <w:numId w:val="69"/>
        </w:numPr>
        <w:shd w:val="clear" w:color="auto" w:fill="auto"/>
        <w:tabs>
          <w:tab w:pos="821" w:val="left"/>
        </w:tabs>
        <w:bidi w:val="0"/>
        <w:spacing w:before="0" w:after="200" w:line="240" w:lineRule="auto"/>
        <w:ind w:left="0" w:right="0" w:firstLine="400"/>
        <w:jc w:val="left"/>
        <w:rPr>
          <w:sz w:val="22"/>
          <w:szCs w:val="22"/>
        </w:rPr>
      </w:pPr>
      <w:bookmarkStart w:id="1519" w:name="bookmark1519"/>
      <w:bookmarkEnd w:id="1519"/>
      <w:r>
        <w:rPr>
          <w:b w:val="0"/>
          <w:bCs w:val="0"/>
          <w:color w:val="000000"/>
          <w:spacing w:val="0"/>
          <w:w w:val="100"/>
          <w:position w:val="0"/>
          <w:sz w:val="22"/>
          <w:szCs w:val="22"/>
        </w:rPr>
        <w:t>长期借款的保证情况详见附注十、</w:t>
      </w:r>
      <w:r>
        <w:rPr>
          <w:rFonts w:ascii="Arial Narrow" w:eastAsia="Arial Narrow" w:hAnsi="Arial Narrow" w:cs="Arial Narrow"/>
          <w:b w:val="0"/>
          <w:bCs w:val="0"/>
          <w:color w:val="000000"/>
          <w:spacing w:val="0"/>
          <w:w w:val="100"/>
          <w:position w:val="0"/>
          <w:sz w:val="24"/>
          <w:szCs w:val="24"/>
        </w:rPr>
        <w:t>5</w:t>
      </w:r>
      <w:r>
        <w:rPr>
          <w:b w:val="0"/>
          <w:bCs w:val="0"/>
          <w:color w:val="000000"/>
          <w:spacing w:val="0"/>
          <w:w w:val="100"/>
          <w:position w:val="0"/>
          <w:sz w:val="22"/>
          <w:szCs w:val="22"/>
        </w:rPr>
        <w:t>（</w:t>
      </w:r>
      <w:r>
        <w:rPr>
          <w:rFonts w:ascii="Arial Narrow" w:eastAsia="Arial Narrow" w:hAnsi="Arial Narrow" w:cs="Arial Narrow"/>
          <w:b w:val="0"/>
          <w:bCs w:val="0"/>
          <w:color w:val="000000"/>
          <w:spacing w:val="0"/>
          <w:w w:val="100"/>
          <w:position w:val="0"/>
          <w:sz w:val="24"/>
          <w:szCs w:val="24"/>
        </w:rPr>
        <w:t>3</w:t>
      </w:r>
      <w:r>
        <w:rPr>
          <w:b w:val="0"/>
          <w:bCs w:val="0"/>
          <w:color w:val="000000"/>
          <w:spacing w:val="0"/>
          <w:w w:val="100"/>
          <w:position w:val="0"/>
          <w:sz w:val="22"/>
          <w:szCs w:val="22"/>
        </w:rPr>
        <w:t>）。</w:t>
      </w:r>
    </w:p>
    <w:p>
      <w:pPr>
        <w:pStyle w:val="Style39"/>
        <w:keepNext/>
        <w:keepLines/>
        <w:widowControl w:val="0"/>
        <w:shd w:val="clear" w:color="auto" w:fill="auto"/>
        <w:bidi w:val="0"/>
        <w:spacing w:before="0" w:after="280" w:line="240" w:lineRule="auto"/>
        <w:ind w:left="0" w:right="0" w:firstLine="0"/>
        <w:jc w:val="left"/>
        <w:rPr>
          <w:sz w:val="22"/>
          <w:szCs w:val="22"/>
        </w:rPr>
      </w:pPr>
      <w:bookmarkStart w:id="1520" w:name="bookmark1520"/>
      <w:bookmarkStart w:id="1521" w:name="bookmark1521"/>
      <w:bookmarkStart w:id="1522" w:name="bookmark1522"/>
      <w:r>
        <w:rPr>
          <w:b w:val="0"/>
          <w:bCs w:val="0"/>
          <w:color w:val="000000"/>
          <w:spacing w:val="0"/>
          <w:w w:val="100"/>
          <w:position w:val="0"/>
          <w:sz w:val="22"/>
          <w:szCs w:val="22"/>
        </w:rPr>
        <w:t>（</w:t>
      </w:r>
      <w:r>
        <w:rPr>
          <w:rFonts w:ascii="Arial Narrow" w:eastAsia="Arial Narrow" w:hAnsi="Arial Narrow" w:cs="Arial Narrow"/>
          <w:b w:val="0"/>
          <w:bCs w:val="0"/>
          <w:color w:val="000000"/>
          <w:spacing w:val="0"/>
          <w:w w:val="100"/>
          <w:position w:val="0"/>
          <w:sz w:val="24"/>
          <w:szCs w:val="24"/>
        </w:rPr>
        <w:t>2</w:t>
      </w:r>
      <w:r>
        <w:rPr>
          <w:b w:val="0"/>
          <w:bCs w:val="0"/>
          <w:color w:val="000000"/>
          <w:spacing w:val="0"/>
          <w:w w:val="100"/>
          <w:position w:val="0"/>
          <w:sz w:val="22"/>
          <w:szCs w:val="22"/>
        </w:rPr>
        <w:t>）一年内到期的应付债券</w:t>
      </w:r>
      <w:bookmarkEnd w:id="1520"/>
      <w:bookmarkEnd w:id="1521"/>
      <w:bookmarkEnd w:id="1522"/>
    </w:p>
    <w:tbl>
      <w:tblPr>
        <w:tblOverlap w:val="never"/>
        <w:jc w:val="center"/>
        <w:tblLayout w:type="fixed"/>
      </w:tblPr>
      <w:tblGrid>
        <w:gridCol w:w="3365"/>
        <w:gridCol w:w="3619"/>
        <w:gridCol w:w="2126"/>
      </w:tblGrid>
      <w:tr>
        <w:trPr>
          <w:trHeight w:val="293" w:hRule="exact"/>
        </w:trPr>
        <w:tc>
          <w:tcPr>
            <w:tcBorders>
              <w:top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债券名称</w:t>
            </w:r>
          </w:p>
        </w:tc>
        <w:tc>
          <w:tcPr>
            <w:tcBorders>
              <w:top w:val="single" w:sz="4"/>
            </w:tcBorders>
            <w:shd w:val="clear" w:color="auto" w:fill="FFFFFF"/>
            <w:vAlign w:val="top"/>
          </w:tcPr>
          <w:p>
            <w:pPr>
              <w:pStyle w:val="Style17"/>
              <w:keepNext w:val="0"/>
              <w:keepLines w:val="0"/>
              <w:widowControl w:val="0"/>
              <w:shd w:val="clear" w:color="auto" w:fill="auto"/>
              <w:bidi w:val="0"/>
              <w:spacing w:before="0" w:after="0" w:line="240" w:lineRule="auto"/>
              <w:ind w:left="1940" w:right="0" w:firstLine="0"/>
              <w:jc w:val="left"/>
            </w:pPr>
            <w:r>
              <w:rPr>
                <w:rFonts w:ascii="Arial Narrow" w:eastAsia="Arial Narrow" w:hAnsi="Arial Narrow" w:cs="Arial Narrow"/>
                <w:b/>
                <w:bCs/>
                <w:color w:val="000000"/>
                <w:spacing w:val="0"/>
                <w:w w:val="100"/>
                <w:position w:val="0"/>
                <w:sz w:val="18"/>
                <w:szCs w:val="18"/>
              </w:rPr>
              <w:t>2021.12.31</w:t>
            </w:r>
          </w:p>
        </w:tc>
        <w:tc>
          <w:tcPr>
            <w:tcBorders>
              <w:top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b/>
                <w:bCs/>
                <w:color w:val="000000"/>
                <w:spacing w:val="0"/>
                <w:w w:val="100"/>
                <w:position w:val="0"/>
                <w:sz w:val="18"/>
                <w:szCs w:val="18"/>
              </w:rPr>
              <w:t>2020.12.31</w:t>
            </w:r>
          </w:p>
        </w:tc>
      </w:tr>
      <w:tr>
        <w:trPr>
          <w:trHeight w:val="350"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16</w:t>
            </w:r>
            <w:r>
              <w:rPr>
                <w:rFonts w:ascii="SimSun" w:eastAsia="SimSun" w:hAnsi="SimSun" w:cs="SimSun"/>
                <w:color w:val="000000"/>
                <w:spacing w:val="0"/>
                <w:w w:val="100"/>
                <w:position w:val="0"/>
                <w:sz w:val="17"/>
                <w:szCs w:val="17"/>
              </w:rPr>
              <w:t>中筑</w:t>
            </w:r>
            <w:r>
              <w:rPr>
                <w:rFonts w:ascii="Arial Narrow" w:eastAsia="Arial Narrow" w:hAnsi="Arial Narrow" w:cs="Arial Narrow"/>
                <w:color w:val="000000"/>
                <w:spacing w:val="0"/>
                <w:w w:val="100"/>
                <w:position w:val="0"/>
                <w:sz w:val="18"/>
                <w:szCs w:val="18"/>
              </w:rPr>
              <w:t>01</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640" w:right="0" w:firstLine="0"/>
              <w:jc w:val="left"/>
            </w:pPr>
            <w:r>
              <w:rPr>
                <w:rFonts w:ascii="Arial Narrow" w:eastAsia="Arial Narrow" w:hAnsi="Arial Narrow" w:cs="Arial Narrow"/>
                <w:color w:val="000000"/>
                <w:spacing w:val="0"/>
                <w:w w:val="100"/>
                <w:position w:val="0"/>
                <w:sz w:val="18"/>
                <w:szCs w:val="18"/>
              </w:rPr>
              <w:t>-</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40"/>
              <w:jc w:val="both"/>
            </w:pPr>
            <w:r>
              <w:rPr>
                <w:rFonts w:ascii="Arial Narrow" w:eastAsia="Arial Narrow" w:hAnsi="Arial Narrow" w:cs="Arial Narrow"/>
                <w:color w:val="000000"/>
                <w:spacing w:val="0"/>
                <w:w w:val="100"/>
                <w:position w:val="0"/>
                <w:sz w:val="18"/>
                <w:szCs w:val="18"/>
              </w:rPr>
              <w:t>1,008,785,726.03</w:t>
            </w:r>
          </w:p>
        </w:tc>
      </w:tr>
      <w:tr>
        <w:trPr>
          <w:trHeight w:val="336"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16</w:t>
            </w:r>
            <w:r>
              <w:rPr>
                <w:rFonts w:ascii="SimSun" w:eastAsia="SimSun" w:hAnsi="SimSun" w:cs="SimSun"/>
                <w:color w:val="000000"/>
                <w:spacing w:val="0"/>
                <w:w w:val="100"/>
                <w:position w:val="0"/>
                <w:sz w:val="17"/>
                <w:szCs w:val="17"/>
              </w:rPr>
              <w:t>中南</w:t>
            </w:r>
            <w:r>
              <w:rPr>
                <w:rFonts w:ascii="Arial Narrow" w:eastAsia="Arial Narrow" w:hAnsi="Arial Narrow" w:cs="Arial Narrow"/>
                <w:color w:val="000000"/>
                <w:spacing w:val="0"/>
                <w:w w:val="100"/>
                <w:position w:val="0"/>
                <w:sz w:val="18"/>
                <w:szCs w:val="18"/>
              </w:rPr>
              <w:t>01</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264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40"/>
              <w:jc w:val="both"/>
            </w:pPr>
            <w:r>
              <w:rPr>
                <w:rFonts w:ascii="Arial Narrow" w:eastAsia="Arial Narrow" w:hAnsi="Arial Narrow" w:cs="Arial Narrow"/>
                <w:color w:val="000000"/>
                <w:spacing w:val="0"/>
                <w:w w:val="100"/>
                <w:position w:val="0"/>
                <w:sz w:val="18"/>
                <w:szCs w:val="18"/>
              </w:rPr>
              <w:t>1,035,010,999.40</w:t>
            </w: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16</w:t>
            </w:r>
            <w:r>
              <w:rPr>
                <w:rFonts w:ascii="SimSun" w:eastAsia="SimSun" w:hAnsi="SimSun" w:cs="SimSun"/>
                <w:color w:val="000000"/>
                <w:spacing w:val="0"/>
                <w:w w:val="100"/>
                <w:position w:val="0"/>
                <w:sz w:val="17"/>
                <w:szCs w:val="17"/>
              </w:rPr>
              <w:t>中南</w:t>
            </w:r>
            <w:r>
              <w:rPr>
                <w:rFonts w:ascii="Arial Narrow" w:eastAsia="Arial Narrow" w:hAnsi="Arial Narrow" w:cs="Arial Narrow"/>
                <w:color w:val="000000"/>
                <w:spacing w:val="0"/>
                <w:w w:val="100"/>
                <w:position w:val="0"/>
                <w:sz w:val="18"/>
                <w:szCs w:val="18"/>
              </w:rPr>
              <w:t>02</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264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40"/>
              <w:jc w:val="both"/>
            </w:pPr>
            <w:r>
              <w:rPr>
                <w:rFonts w:ascii="Arial Narrow" w:eastAsia="Arial Narrow" w:hAnsi="Arial Narrow" w:cs="Arial Narrow"/>
                <w:color w:val="000000"/>
                <w:spacing w:val="0"/>
                <w:w w:val="100"/>
                <w:position w:val="0"/>
                <w:sz w:val="18"/>
                <w:szCs w:val="18"/>
              </w:rPr>
              <w:t>1,169,458,733.44</w:t>
            </w:r>
          </w:p>
        </w:tc>
      </w:tr>
      <w:tr>
        <w:trPr>
          <w:trHeight w:val="34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17</w:t>
            </w:r>
            <w:r>
              <w:rPr>
                <w:rFonts w:ascii="SimSun" w:eastAsia="SimSun" w:hAnsi="SimSun" w:cs="SimSun"/>
                <w:color w:val="000000"/>
                <w:spacing w:val="0"/>
                <w:w w:val="100"/>
                <w:position w:val="0"/>
                <w:sz w:val="17"/>
                <w:szCs w:val="17"/>
              </w:rPr>
              <w:t>中南</w:t>
            </w:r>
            <w:r>
              <w:rPr>
                <w:rFonts w:ascii="Arial Narrow" w:eastAsia="Arial Narrow" w:hAnsi="Arial Narrow" w:cs="Arial Narrow"/>
                <w:color w:val="000000"/>
                <w:spacing w:val="0"/>
                <w:w w:val="100"/>
                <w:position w:val="0"/>
                <w:sz w:val="18"/>
                <w:szCs w:val="18"/>
              </w:rPr>
              <w:t>01</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820" w:right="0" w:firstLine="0"/>
              <w:jc w:val="left"/>
            </w:pPr>
            <w:r>
              <w:rPr>
                <w:rFonts w:ascii="Arial Narrow" w:eastAsia="Arial Narrow" w:hAnsi="Arial Narrow" w:cs="Arial Narrow"/>
                <w:color w:val="000000"/>
                <w:spacing w:val="0"/>
                <w:w w:val="100"/>
                <w:position w:val="0"/>
                <w:sz w:val="18"/>
                <w:szCs w:val="18"/>
              </w:rPr>
              <w:t>1,003,483.61</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3,483.61</w:t>
            </w:r>
          </w:p>
        </w:tc>
      </w:tr>
      <w:tr>
        <w:trPr>
          <w:trHeight w:val="346"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17</w:t>
            </w:r>
            <w:r>
              <w:rPr>
                <w:rFonts w:ascii="SimSun" w:eastAsia="SimSun" w:hAnsi="SimSun" w:cs="SimSun"/>
                <w:color w:val="000000"/>
                <w:spacing w:val="0"/>
                <w:w w:val="100"/>
                <w:position w:val="0"/>
                <w:sz w:val="17"/>
                <w:szCs w:val="17"/>
              </w:rPr>
              <w:t>中南</w:t>
            </w:r>
            <w:r>
              <w:rPr>
                <w:rFonts w:ascii="Arial Narrow" w:eastAsia="Arial Narrow" w:hAnsi="Arial Narrow" w:cs="Arial Narrow"/>
                <w:color w:val="000000"/>
                <w:spacing w:val="0"/>
                <w:w w:val="100"/>
                <w:position w:val="0"/>
                <w:sz w:val="18"/>
                <w:szCs w:val="18"/>
              </w:rPr>
              <w:t>02</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264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289,180,032.79</w:t>
            </w:r>
          </w:p>
        </w:tc>
      </w:tr>
      <w:tr>
        <w:trPr>
          <w:trHeight w:val="336"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18CFZR0126</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264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40"/>
              <w:jc w:val="left"/>
            </w:pPr>
            <w:r>
              <w:rPr>
                <w:rFonts w:ascii="Arial Narrow" w:eastAsia="Arial Narrow" w:hAnsi="Arial Narrow" w:cs="Arial Narrow"/>
                <w:color w:val="000000"/>
                <w:spacing w:val="0"/>
                <w:w w:val="100"/>
                <w:position w:val="0"/>
                <w:sz w:val="18"/>
                <w:szCs w:val="18"/>
              </w:rPr>
              <w:t>1,070,289,005.80</w:t>
            </w:r>
          </w:p>
        </w:tc>
      </w:tr>
      <w:tr>
        <w:trPr>
          <w:trHeight w:val="283"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18</w:t>
            </w:r>
            <w:r>
              <w:rPr>
                <w:rFonts w:ascii="SimSun" w:eastAsia="SimSun" w:hAnsi="SimSun" w:cs="SimSun"/>
                <w:color w:val="000000"/>
                <w:spacing w:val="0"/>
                <w:w w:val="100"/>
                <w:position w:val="0"/>
                <w:sz w:val="17"/>
                <w:szCs w:val="17"/>
              </w:rPr>
              <w:t>中南建设</w:t>
            </w:r>
            <w:r>
              <w:rPr>
                <w:rFonts w:ascii="Arial Narrow" w:eastAsia="Arial Narrow" w:hAnsi="Arial Narrow" w:cs="Arial Narrow"/>
                <w:color w:val="000000"/>
                <w:spacing w:val="0"/>
                <w:w w:val="100"/>
                <w:position w:val="0"/>
                <w:sz w:val="18"/>
                <w:szCs w:val="18"/>
              </w:rPr>
              <w:t>MTN001</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264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53,638,356.16</w:t>
            </w:r>
          </w:p>
        </w:tc>
      </w:tr>
    </w:tbl>
    <w:p>
      <w:pPr>
        <w:spacing w:lineRule="exact" w:line="1"/>
        <w:rPr>
          <w:sz w:val="2"/>
          <w:szCs w:val="2"/>
        </w:rPr>
      </w:pPr>
      <w:r>
        <w:br w:type="page"/>
      </w:r>
    </w:p>
    <w:tbl>
      <w:tblPr>
        <w:tblOverlap w:val="never"/>
        <w:jc w:val="center"/>
        <w:tblLayout w:type="fixed"/>
      </w:tblPr>
      <w:tblGrid>
        <w:gridCol w:w="4152"/>
        <w:gridCol w:w="3134"/>
        <w:gridCol w:w="2227"/>
      </w:tblGrid>
      <w:tr>
        <w:trPr>
          <w:trHeight w:val="365"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b/>
                <w:bCs/>
                <w:color w:val="000000"/>
                <w:spacing w:val="0"/>
                <w:w w:val="100"/>
                <w:position w:val="0"/>
                <w:sz w:val="17"/>
                <w:szCs w:val="17"/>
              </w:rPr>
              <w:t>债券名称</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40" w:right="0" w:firstLine="0"/>
              <w:jc w:val="both"/>
            </w:pPr>
            <w:r>
              <w:rPr>
                <w:rFonts w:ascii="Arial Narrow" w:eastAsia="Arial Narrow" w:hAnsi="Arial Narrow" w:cs="Arial Narrow"/>
                <w:b/>
                <w:bCs/>
                <w:color w:val="000000"/>
                <w:spacing w:val="0"/>
                <w:w w:val="100"/>
                <w:position w:val="0"/>
                <w:sz w:val="18"/>
                <w:szCs w:val="18"/>
              </w:rPr>
              <w:t>2021.12.31</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b/>
                <w:bCs/>
                <w:color w:val="000000"/>
                <w:spacing w:val="0"/>
                <w:w w:val="100"/>
                <w:position w:val="0"/>
                <w:sz w:val="18"/>
                <w:szCs w:val="18"/>
              </w:rPr>
              <w:t>2020.12.31</w:t>
            </w:r>
          </w:p>
        </w:tc>
      </w:tr>
      <w:tr>
        <w:trPr>
          <w:trHeight w:val="350"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pPr>
            <w:r>
              <w:rPr>
                <w:rFonts w:ascii="Arial Narrow" w:eastAsia="Arial Narrow" w:hAnsi="Arial Narrow" w:cs="Arial Narrow"/>
                <w:color w:val="000000"/>
                <w:spacing w:val="0"/>
                <w:w w:val="100"/>
                <w:position w:val="0"/>
                <w:sz w:val="18"/>
                <w:szCs w:val="18"/>
              </w:rPr>
              <w:t>19</w:t>
            </w:r>
            <w:r>
              <w:rPr>
                <w:rFonts w:ascii="SimSun" w:eastAsia="SimSun" w:hAnsi="SimSun" w:cs="SimSun"/>
                <w:color w:val="000000"/>
                <w:spacing w:val="0"/>
                <w:w w:val="100"/>
                <w:position w:val="0"/>
                <w:sz w:val="17"/>
                <w:szCs w:val="17"/>
              </w:rPr>
              <w:t>中南</w:t>
            </w:r>
            <w:r>
              <w:rPr>
                <w:rFonts w:ascii="Arial Narrow" w:eastAsia="Arial Narrow" w:hAnsi="Arial Narrow" w:cs="Arial Narrow"/>
                <w:color w:val="000000"/>
                <w:spacing w:val="0"/>
                <w:w w:val="100"/>
                <w:position w:val="0"/>
                <w:sz w:val="18"/>
                <w:szCs w:val="18"/>
              </w:rPr>
              <w:t>02</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Arial Narrow" w:eastAsia="Arial Narrow" w:hAnsi="Arial Narrow" w:cs="Arial Narrow"/>
                <w:color w:val="000000"/>
                <w:spacing w:val="0"/>
                <w:w w:val="100"/>
                <w:position w:val="0"/>
                <w:sz w:val="18"/>
                <w:szCs w:val="18"/>
              </w:rPr>
              <w:t>-</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40" w:right="0" w:firstLine="0"/>
              <w:jc w:val="both"/>
            </w:pPr>
            <w:r>
              <w:rPr>
                <w:rFonts w:ascii="Arial Narrow" w:eastAsia="Arial Narrow" w:hAnsi="Arial Narrow" w:cs="Arial Narrow"/>
                <w:color w:val="000000"/>
                <w:spacing w:val="0"/>
                <w:w w:val="100"/>
                <w:position w:val="0"/>
                <w:sz w:val="18"/>
                <w:szCs w:val="18"/>
              </w:rPr>
              <w:t>47,406,904.11</w:t>
            </w:r>
          </w:p>
        </w:tc>
      </w:tr>
      <w:tr>
        <w:trPr>
          <w:trHeight w:val="336"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pPr>
            <w:r>
              <w:rPr>
                <w:rFonts w:ascii="Arial Narrow" w:eastAsia="Arial Narrow" w:hAnsi="Arial Narrow" w:cs="Arial Narrow"/>
                <w:color w:val="000000"/>
                <w:spacing w:val="0"/>
                <w:w w:val="100"/>
                <w:position w:val="0"/>
                <w:sz w:val="18"/>
                <w:szCs w:val="18"/>
              </w:rPr>
              <w:t>19</w:t>
            </w:r>
            <w:r>
              <w:rPr>
                <w:rFonts w:ascii="SimSun" w:eastAsia="SimSun" w:hAnsi="SimSun" w:cs="SimSun"/>
                <w:color w:val="000000"/>
                <w:spacing w:val="0"/>
                <w:w w:val="100"/>
                <w:position w:val="0"/>
                <w:sz w:val="17"/>
                <w:szCs w:val="17"/>
              </w:rPr>
              <w:t>中南</w:t>
            </w:r>
            <w:r>
              <w:rPr>
                <w:rFonts w:ascii="Arial Narrow" w:eastAsia="Arial Narrow" w:hAnsi="Arial Narrow" w:cs="Arial Narrow"/>
                <w:color w:val="000000"/>
                <w:spacing w:val="0"/>
                <w:w w:val="100"/>
                <w:position w:val="0"/>
                <w:sz w:val="18"/>
                <w:szCs w:val="18"/>
              </w:rPr>
              <w:t>03</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320" w:right="0" w:firstLine="0"/>
              <w:jc w:val="both"/>
            </w:pPr>
            <w:r>
              <w:rPr>
                <w:rFonts w:ascii="Arial Narrow" w:eastAsia="Arial Narrow" w:hAnsi="Arial Narrow" w:cs="Arial Narrow"/>
                <w:color w:val="000000"/>
                <w:spacing w:val="0"/>
                <w:w w:val="100"/>
                <w:position w:val="0"/>
                <w:sz w:val="18"/>
                <w:szCs w:val="18"/>
              </w:rPr>
              <w:t>4,543,663.88</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2020" w:right="0" w:firstLine="0"/>
              <w:jc w:val="left"/>
            </w:pPr>
            <w:r>
              <w:rPr>
                <w:rFonts w:ascii="Arial Narrow" w:eastAsia="Arial Narrow" w:hAnsi="Arial Narrow" w:cs="Arial Narrow"/>
                <w:color w:val="000000"/>
                <w:spacing w:val="0"/>
                <w:w w:val="100"/>
                <w:position w:val="0"/>
                <w:sz w:val="18"/>
                <w:szCs w:val="18"/>
              </w:rPr>
              <w:t>-</w:t>
            </w: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rPr>
                <w:sz w:val="17"/>
                <w:szCs w:val="17"/>
              </w:rPr>
            </w:pPr>
            <w:r>
              <w:rPr>
                <w:rFonts w:ascii="Arial Narrow" w:eastAsia="Arial Narrow" w:hAnsi="Arial Narrow" w:cs="Arial Narrow"/>
                <w:color w:val="000000"/>
                <w:spacing w:val="0"/>
                <w:w w:val="100"/>
                <w:position w:val="0"/>
                <w:sz w:val="18"/>
                <w:szCs w:val="18"/>
              </w:rPr>
              <w:t>19</w:t>
            </w:r>
            <w:r>
              <w:rPr>
                <w:rFonts w:ascii="SimSun" w:eastAsia="SimSun" w:hAnsi="SimSun" w:cs="SimSun"/>
                <w:color w:val="000000"/>
                <w:spacing w:val="0"/>
                <w:w w:val="100"/>
                <w:position w:val="0"/>
                <w:sz w:val="17"/>
                <w:szCs w:val="17"/>
              </w:rPr>
              <w:t>中南建设</w:t>
            </w:r>
            <w:r>
              <w:rPr>
                <w:rFonts w:ascii="Arial Narrow" w:eastAsia="Arial Narrow" w:hAnsi="Arial Narrow" w:cs="Arial Narrow"/>
                <w:color w:val="000000"/>
                <w:spacing w:val="0"/>
                <w:w w:val="100"/>
                <w:position w:val="0"/>
                <w:sz w:val="18"/>
                <w:szCs w:val="18"/>
              </w:rPr>
              <w:t>ABN001</w:t>
            </w:r>
            <w:r>
              <w:rPr>
                <w:rFonts w:ascii="SimSun" w:eastAsia="SimSun" w:hAnsi="SimSun" w:cs="SimSun"/>
                <w:color w:val="000000"/>
                <w:spacing w:val="0"/>
                <w:w w:val="100"/>
                <w:position w:val="0"/>
                <w:sz w:val="17"/>
                <w:szCs w:val="17"/>
              </w:rPr>
              <w:t>优先</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040" w:right="0" w:firstLine="0"/>
              <w:jc w:val="left"/>
            </w:pPr>
            <w:r>
              <w:rPr>
                <w:rFonts w:ascii="Arial Narrow" w:eastAsia="Arial Narrow" w:hAnsi="Arial Narrow" w:cs="Arial Narrow"/>
                <w:color w:val="000000"/>
                <w:spacing w:val="0"/>
                <w:w w:val="100"/>
                <w:position w:val="0"/>
                <w:sz w:val="18"/>
                <w:szCs w:val="18"/>
              </w:rPr>
              <w:t>940,030,025.78</w:t>
            </w:r>
          </w:p>
        </w:tc>
      </w:tr>
      <w:tr>
        <w:trPr>
          <w:trHeight w:val="34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00"/>
              <w:jc w:val="left"/>
            </w:pPr>
            <w:r>
              <w:rPr>
                <w:rFonts w:ascii="Arial Narrow" w:eastAsia="Arial Narrow" w:hAnsi="Arial Narrow" w:cs="Arial Narrow"/>
                <w:color w:val="000000"/>
                <w:spacing w:val="0"/>
                <w:w w:val="100"/>
                <w:position w:val="0"/>
                <w:sz w:val="18"/>
                <w:szCs w:val="18"/>
              </w:rPr>
              <w:t>20</w:t>
            </w:r>
            <w:r>
              <w:rPr>
                <w:rFonts w:ascii="SimSun" w:eastAsia="SimSun" w:hAnsi="SimSun" w:cs="SimSun"/>
                <w:color w:val="000000"/>
                <w:spacing w:val="0"/>
                <w:w w:val="100"/>
                <w:position w:val="0"/>
                <w:sz w:val="17"/>
                <w:szCs w:val="17"/>
              </w:rPr>
              <w:t>中南</w:t>
            </w:r>
            <w:r>
              <w:rPr>
                <w:rFonts w:ascii="Arial Narrow" w:eastAsia="Arial Narrow" w:hAnsi="Arial Narrow" w:cs="Arial Narrow"/>
                <w:color w:val="000000"/>
                <w:spacing w:val="0"/>
                <w:w w:val="100"/>
                <w:position w:val="0"/>
                <w:sz w:val="18"/>
                <w:szCs w:val="18"/>
              </w:rPr>
              <w:t>01</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240" w:right="0" w:firstLine="0"/>
              <w:jc w:val="both"/>
            </w:pPr>
            <w:r>
              <w:rPr>
                <w:rFonts w:ascii="Arial Narrow" w:eastAsia="Arial Narrow" w:hAnsi="Arial Narrow" w:cs="Arial Narrow"/>
                <w:color w:val="000000"/>
                <w:spacing w:val="0"/>
                <w:w w:val="100"/>
                <w:position w:val="0"/>
                <w:sz w:val="18"/>
                <w:szCs w:val="18"/>
              </w:rPr>
              <w:t>44,712,328.77</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140" w:right="0" w:firstLine="0"/>
              <w:jc w:val="both"/>
            </w:pPr>
            <w:r>
              <w:rPr>
                <w:rFonts w:ascii="Arial Narrow" w:eastAsia="Arial Narrow" w:hAnsi="Arial Narrow" w:cs="Arial Narrow"/>
                <w:color w:val="000000"/>
                <w:spacing w:val="0"/>
                <w:w w:val="100"/>
                <w:position w:val="0"/>
                <w:sz w:val="18"/>
                <w:szCs w:val="18"/>
              </w:rPr>
              <w:t>44,712,328.77</w:t>
            </w:r>
          </w:p>
        </w:tc>
      </w:tr>
      <w:tr>
        <w:trPr>
          <w:trHeight w:val="346"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pPr>
            <w:r>
              <w:rPr>
                <w:rFonts w:ascii="Arial Narrow" w:eastAsia="Arial Narrow" w:hAnsi="Arial Narrow" w:cs="Arial Narrow"/>
                <w:color w:val="000000"/>
                <w:spacing w:val="0"/>
                <w:w w:val="100"/>
                <w:position w:val="0"/>
                <w:sz w:val="18"/>
                <w:szCs w:val="18"/>
              </w:rPr>
              <w:t>20</w:t>
            </w:r>
            <w:r>
              <w:rPr>
                <w:rFonts w:ascii="SimSun" w:eastAsia="SimSun" w:hAnsi="SimSun" w:cs="SimSun"/>
                <w:color w:val="000000"/>
                <w:spacing w:val="0"/>
                <w:w w:val="100"/>
                <w:position w:val="0"/>
                <w:sz w:val="17"/>
                <w:szCs w:val="17"/>
              </w:rPr>
              <w:t>中南</w:t>
            </w:r>
            <w:r>
              <w:rPr>
                <w:rFonts w:ascii="Arial Narrow" w:eastAsia="Arial Narrow" w:hAnsi="Arial Narrow" w:cs="Arial Narrow"/>
                <w:color w:val="000000"/>
                <w:spacing w:val="0"/>
                <w:w w:val="100"/>
                <w:position w:val="0"/>
                <w:sz w:val="18"/>
                <w:szCs w:val="18"/>
              </w:rPr>
              <w:t>02</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240" w:right="0" w:firstLine="0"/>
              <w:jc w:val="both"/>
            </w:pPr>
            <w:r>
              <w:rPr>
                <w:rFonts w:ascii="Arial Narrow" w:eastAsia="Arial Narrow" w:hAnsi="Arial Narrow" w:cs="Arial Narrow"/>
                <w:color w:val="000000"/>
                <w:spacing w:val="0"/>
                <w:w w:val="100"/>
                <w:position w:val="0"/>
                <w:sz w:val="18"/>
                <w:szCs w:val="18"/>
              </w:rPr>
              <w:t>54,739,726.04</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140" w:right="0" w:firstLine="0"/>
              <w:jc w:val="both"/>
            </w:pPr>
            <w:r>
              <w:rPr>
                <w:rFonts w:ascii="Arial Narrow" w:eastAsia="Arial Narrow" w:hAnsi="Arial Narrow" w:cs="Arial Narrow"/>
                <w:color w:val="000000"/>
                <w:spacing w:val="0"/>
                <w:w w:val="100"/>
                <w:position w:val="0"/>
                <w:sz w:val="18"/>
                <w:szCs w:val="18"/>
              </w:rPr>
              <w:t>54,739,726.03</w:t>
            </w:r>
          </w:p>
        </w:tc>
      </w:tr>
      <w:tr>
        <w:trPr>
          <w:trHeight w:val="336"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00"/>
              <w:jc w:val="left"/>
            </w:pPr>
            <w:r>
              <w:rPr>
                <w:rFonts w:ascii="Arial Narrow" w:eastAsia="Arial Narrow" w:hAnsi="Arial Narrow" w:cs="Arial Narrow"/>
                <w:color w:val="000000"/>
                <w:spacing w:val="0"/>
                <w:w w:val="100"/>
                <w:position w:val="0"/>
                <w:sz w:val="18"/>
                <w:szCs w:val="18"/>
              </w:rPr>
              <w:t>20</w:t>
            </w:r>
            <w:r>
              <w:rPr>
                <w:rFonts w:ascii="SimSun" w:eastAsia="SimSun" w:hAnsi="SimSun" w:cs="SimSun"/>
                <w:color w:val="000000"/>
                <w:spacing w:val="0"/>
                <w:w w:val="100"/>
                <w:position w:val="0"/>
                <w:sz w:val="17"/>
                <w:szCs w:val="17"/>
              </w:rPr>
              <w:t>中南建设</w:t>
            </w:r>
            <w:r>
              <w:rPr>
                <w:rFonts w:ascii="Arial Narrow" w:eastAsia="Arial Narrow" w:hAnsi="Arial Narrow" w:cs="Arial Narrow"/>
                <w:color w:val="000000"/>
                <w:spacing w:val="0"/>
                <w:w w:val="100"/>
                <w:position w:val="0"/>
                <w:sz w:val="18"/>
                <w:szCs w:val="18"/>
              </w:rPr>
              <w:t>MTN002</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240" w:right="0" w:firstLine="0"/>
              <w:jc w:val="both"/>
            </w:pPr>
            <w:r>
              <w:rPr>
                <w:rFonts w:ascii="Arial Narrow" w:eastAsia="Arial Narrow" w:hAnsi="Arial Narrow" w:cs="Arial Narrow"/>
                <w:color w:val="000000"/>
                <w:spacing w:val="0"/>
                <w:w w:val="100"/>
                <w:position w:val="0"/>
                <w:sz w:val="18"/>
                <w:szCs w:val="18"/>
              </w:rPr>
              <w:t>45,093,698.63</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140" w:right="0" w:firstLine="0"/>
              <w:jc w:val="both"/>
            </w:pPr>
            <w:r>
              <w:rPr>
                <w:rFonts w:ascii="Arial Narrow" w:eastAsia="Arial Narrow" w:hAnsi="Arial Narrow" w:cs="Arial Narrow"/>
                <w:color w:val="000000"/>
                <w:spacing w:val="0"/>
                <w:w w:val="100"/>
                <w:position w:val="0"/>
                <w:sz w:val="18"/>
                <w:szCs w:val="18"/>
              </w:rPr>
              <w:t>45,093,698.63</w:t>
            </w: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pPr>
            <w:r>
              <w:rPr>
                <w:rFonts w:ascii="Arial Narrow" w:eastAsia="Arial Narrow" w:hAnsi="Arial Narrow" w:cs="Arial Narrow"/>
                <w:color w:val="000000"/>
                <w:spacing w:val="0"/>
                <w:w w:val="100"/>
                <w:position w:val="0"/>
                <w:sz w:val="18"/>
                <w:szCs w:val="18"/>
              </w:rPr>
              <w:t>20</w:t>
            </w:r>
            <w:r>
              <w:rPr>
                <w:rFonts w:ascii="SimSun" w:eastAsia="SimSun" w:hAnsi="SimSun" w:cs="SimSun"/>
                <w:color w:val="000000"/>
                <w:spacing w:val="0"/>
                <w:w w:val="100"/>
                <w:position w:val="0"/>
                <w:sz w:val="17"/>
                <w:szCs w:val="17"/>
              </w:rPr>
              <w:t>中南建设</w:t>
            </w:r>
            <w:r>
              <w:rPr>
                <w:rFonts w:ascii="Arial Narrow" w:eastAsia="Arial Narrow" w:hAnsi="Arial Narrow" w:cs="Arial Narrow"/>
                <w:color w:val="000000"/>
                <w:spacing w:val="0"/>
                <w:w w:val="100"/>
                <w:position w:val="0"/>
                <w:sz w:val="18"/>
                <w:szCs w:val="18"/>
              </w:rPr>
              <w:t>SCP001</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040" w:right="0" w:firstLine="0"/>
              <w:jc w:val="left"/>
            </w:pPr>
            <w:r>
              <w:rPr>
                <w:rFonts w:ascii="Arial Narrow" w:eastAsia="Arial Narrow" w:hAnsi="Arial Narrow" w:cs="Arial Narrow"/>
                <w:color w:val="000000"/>
                <w:spacing w:val="0"/>
                <w:w w:val="100"/>
                <w:position w:val="0"/>
                <w:sz w:val="18"/>
                <w:szCs w:val="18"/>
              </w:rPr>
              <w:t>461,468,287.30</w:t>
            </w:r>
          </w:p>
        </w:tc>
      </w:tr>
      <w:tr>
        <w:trPr>
          <w:trHeight w:val="336"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pPr>
            <w:r>
              <w:rPr>
                <w:rFonts w:ascii="Arial Narrow" w:eastAsia="Arial Narrow" w:hAnsi="Arial Narrow" w:cs="Arial Narrow"/>
                <w:color w:val="000000"/>
                <w:spacing w:val="0"/>
                <w:w w:val="100"/>
                <w:position w:val="0"/>
                <w:sz w:val="18"/>
                <w:szCs w:val="18"/>
              </w:rPr>
              <w:t>20CFZR0898</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220" w:right="0" w:firstLine="0"/>
              <w:jc w:val="both"/>
            </w:pPr>
            <w:r>
              <w:rPr>
                <w:rFonts w:ascii="Arial Narrow" w:eastAsia="Arial Narrow" w:hAnsi="Arial Narrow" w:cs="Arial Narrow"/>
                <w:color w:val="000000"/>
                <w:spacing w:val="0"/>
                <w:w w:val="100"/>
                <w:position w:val="0"/>
                <w:sz w:val="18"/>
                <w:szCs w:val="18"/>
              </w:rPr>
              <w:t>4,566,485.41</w:t>
            </w:r>
          </w:p>
        </w:tc>
      </w:tr>
      <w:tr>
        <w:trPr>
          <w:trHeight w:val="346"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中南</w:t>
            </w:r>
            <w:r>
              <w:rPr>
                <w:rFonts w:ascii="Arial Narrow" w:eastAsia="Arial Narrow" w:hAnsi="Arial Narrow" w:cs="Arial Narrow"/>
                <w:color w:val="000000"/>
                <w:spacing w:val="0"/>
                <w:w w:val="100"/>
                <w:position w:val="0"/>
                <w:sz w:val="18"/>
                <w:szCs w:val="18"/>
              </w:rPr>
              <w:t>20</w:t>
            </w:r>
            <w:r>
              <w:rPr>
                <w:rFonts w:ascii="SimSun" w:eastAsia="SimSun" w:hAnsi="SimSun" w:cs="SimSun"/>
                <w:color w:val="000000"/>
                <w:spacing w:val="0"/>
                <w:w w:val="100"/>
                <w:position w:val="0"/>
                <w:sz w:val="17"/>
                <w:szCs w:val="17"/>
              </w:rPr>
              <w:t>优</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140" w:right="0" w:firstLine="0"/>
              <w:jc w:val="both"/>
            </w:pPr>
            <w:r>
              <w:rPr>
                <w:rFonts w:ascii="Arial Narrow" w:eastAsia="Arial Narrow" w:hAnsi="Arial Narrow" w:cs="Arial Narrow"/>
                <w:color w:val="000000"/>
                <w:spacing w:val="0"/>
                <w:w w:val="100"/>
                <w:position w:val="0"/>
                <w:sz w:val="18"/>
                <w:szCs w:val="18"/>
              </w:rPr>
              <w:t>23,735,492.95</w:t>
            </w:r>
          </w:p>
        </w:tc>
      </w:tr>
      <w:tr>
        <w:trPr>
          <w:trHeight w:val="336"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00"/>
              <w:jc w:val="left"/>
            </w:pPr>
            <w:r>
              <w:rPr>
                <w:rFonts w:ascii="Arial Narrow" w:eastAsia="Arial Narrow" w:hAnsi="Arial Narrow" w:cs="Arial Narrow"/>
                <w:color w:val="000000"/>
                <w:spacing w:val="0"/>
                <w:w w:val="100"/>
                <w:position w:val="0"/>
                <w:sz w:val="18"/>
                <w:szCs w:val="18"/>
              </w:rPr>
              <w:t>20</w:t>
            </w:r>
            <w:r>
              <w:rPr>
                <w:rFonts w:ascii="SimSun" w:eastAsia="SimSun" w:hAnsi="SimSun" w:cs="SimSun"/>
                <w:color w:val="000000"/>
                <w:spacing w:val="0"/>
                <w:w w:val="100"/>
                <w:position w:val="0"/>
                <w:sz w:val="17"/>
                <w:szCs w:val="17"/>
              </w:rPr>
              <w:t>中南建设</w:t>
            </w:r>
            <w:r>
              <w:rPr>
                <w:rFonts w:ascii="Arial Narrow" w:eastAsia="Arial Narrow" w:hAnsi="Arial Narrow" w:cs="Arial Narrow"/>
                <w:color w:val="000000"/>
                <w:spacing w:val="0"/>
                <w:w w:val="100"/>
                <w:position w:val="0"/>
                <w:sz w:val="18"/>
                <w:szCs w:val="18"/>
              </w:rPr>
              <w:t>MTN001</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240" w:right="0" w:firstLine="0"/>
              <w:jc w:val="both"/>
            </w:pPr>
            <w:r>
              <w:rPr>
                <w:rFonts w:ascii="Arial Narrow" w:eastAsia="Arial Narrow" w:hAnsi="Arial Narrow" w:cs="Arial Narrow"/>
                <w:color w:val="000000"/>
                <w:spacing w:val="0"/>
                <w:w w:val="100"/>
                <w:position w:val="0"/>
                <w:sz w:val="18"/>
                <w:szCs w:val="18"/>
              </w:rPr>
              <w:t>45,212,054.80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140" w:right="0" w:firstLine="0"/>
              <w:jc w:val="both"/>
            </w:pPr>
            <w:r>
              <w:rPr>
                <w:rFonts w:ascii="Arial Narrow" w:eastAsia="Arial Narrow" w:hAnsi="Arial Narrow" w:cs="Arial Narrow"/>
                <w:color w:val="000000"/>
                <w:spacing w:val="0"/>
                <w:w w:val="100"/>
                <w:position w:val="0"/>
                <w:sz w:val="18"/>
                <w:szCs w:val="18"/>
              </w:rPr>
              <w:t>11,046,873.09</w:t>
            </w:r>
          </w:p>
        </w:tc>
      </w:tr>
      <w:tr>
        <w:trPr>
          <w:trHeight w:val="346"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pPr>
            <w:r>
              <w:rPr>
                <w:rFonts w:ascii="Arial Narrow" w:eastAsia="Arial Narrow" w:hAnsi="Arial Narrow" w:cs="Arial Narrow"/>
                <w:color w:val="000000"/>
                <w:spacing w:val="0"/>
                <w:w w:val="100"/>
                <w:position w:val="0"/>
                <w:sz w:val="18"/>
                <w:szCs w:val="18"/>
              </w:rPr>
              <w:t>21</w:t>
            </w:r>
            <w:r>
              <w:rPr>
                <w:rFonts w:ascii="SimSun" w:eastAsia="SimSun" w:hAnsi="SimSun" w:cs="SimSun"/>
                <w:color w:val="000000"/>
                <w:spacing w:val="0"/>
                <w:w w:val="100"/>
                <w:position w:val="0"/>
                <w:sz w:val="17"/>
                <w:szCs w:val="17"/>
              </w:rPr>
              <w:t>中南</w:t>
            </w:r>
            <w:r>
              <w:rPr>
                <w:rFonts w:ascii="Arial Narrow" w:eastAsia="Arial Narrow" w:hAnsi="Arial Narrow" w:cs="Arial Narrow"/>
                <w:color w:val="000000"/>
                <w:spacing w:val="0"/>
                <w:w w:val="100"/>
                <w:position w:val="0"/>
                <w:sz w:val="18"/>
                <w:szCs w:val="18"/>
              </w:rPr>
              <w:t>01</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240" w:right="0" w:firstLine="0"/>
              <w:jc w:val="both"/>
            </w:pPr>
            <w:r>
              <w:rPr>
                <w:rFonts w:ascii="Arial Narrow" w:eastAsia="Arial Narrow" w:hAnsi="Arial Narrow" w:cs="Arial Narrow"/>
                <w:color w:val="000000"/>
                <w:spacing w:val="0"/>
                <w:w w:val="100"/>
                <w:position w:val="0"/>
                <w:sz w:val="18"/>
                <w:szCs w:val="18"/>
              </w:rPr>
              <w:t>60,200,000.00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2020" w:right="0" w:firstLine="0"/>
              <w:jc w:val="both"/>
            </w:pPr>
            <w:r>
              <w:rPr>
                <w:rFonts w:ascii="Arial Narrow" w:eastAsia="Arial Narrow" w:hAnsi="Arial Narrow" w:cs="Arial Narrow"/>
                <w:color w:val="000000"/>
                <w:spacing w:val="0"/>
                <w:w w:val="100"/>
                <w:position w:val="0"/>
                <w:sz w:val="18"/>
                <w:szCs w:val="18"/>
              </w:rPr>
              <w:t>-</w:t>
            </w:r>
          </w:p>
        </w:tc>
      </w:tr>
      <w:tr>
        <w:trPr>
          <w:trHeight w:val="346"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00"/>
              <w:jc w:val="left"/>
            </w:pPr>
            <w:r>
              <w:rPr>
                <w:rFonts w:ascii="Arial Narrow" w:eastAsia="Arial Narrow" w:hAnsi="Arial Narrow" w:cs="Arial Narrow"/>
                <w:color w:val="000000"/>
                <w:spacing w:val="0"/>
                <w:w w:val="100"/>
                <w:position w:val="0"/>
                <w:sz w:val="18"/>
                <w:szCs w:val="18"/>
              </w:rPr>
              <w:t xml:space="preserve">Project Ingenuity </w:t>
            </w:r>
            <w:r>
              <w:rPr>
                <w:rFonts w:ascii="Arial Narrow" w:eastAsia="Arial Narrow" w:hAnsi="Arial Narrow" w:cs="Arial Narrow"/>
                <w:color w:val="000000"/>
                <w:spacing w:val="0"/>
                <w:w w:val="100"/>
                <w:position w:val="0"/>
                <w:sz w:val="18"/>
                <w:szCs w:val="18"/>
              </w:rPr>
              <w:t>II</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160" w:right="0" w:firstLine="0"/>
              <w:jc w:val="both"/>
            </w:pPr>
            <w:r>
              <w:rPr>
                <w:rFonts w:ascii="Arial Narrow" w:eastAsia="Arial Narrow" w:hAnsi="Arial Narrow" w:cs="Arial Narrow"/>
                <w:color w:val="000000"/>
                <w:spacing w:val="0"/>
                <w:w w:val="100"/>
                <w:position w:val="0"/>
                <w:sz w:val="18"/>
                <w:szCs w:val="18"/>
              </w:rPr>
              <w:t>463,348,017.48</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140" w:right="0" w:firstLine="0"/>
              <w:jc w:val="both"/>
            </w:pPr>
            <w:r>
              <w:rPr>
                <w:rFonts w:ascii="Arial Narrow" w:eastAsia="Arial Narrow" w:hAnsi="Arial Narrow" w:cs="Arial Narrow"/>
                <w:color w:val="000000"/>
                <w:spacing w:val="0"/>
                <w:w w:val="100"/>
                <w:position w:val="0"/>
                <w:sz w:val="18"/>
                <w:szCs w:val="18"/>
              </w:rPr>
              <w:t>12,636,407.39</w:t>
            </w: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pPr>
            <w:r>
              <w:rPr>
                <w:rFonts w:ascii="Arial Narrow" w:eastAsia="Arial Narrow" w:hAnsi="Arial Narrow" w:cs="Arial Narrow"/>
                <w:color w:val="000000"/>
                <w:spacing w:val="0"/>
                <w:w w:val="100"/>
                <w:position w:val="0"/>
                <w:sz w:val="18"/>
                <w:szCs w:val="18"/>
              </w:rPr>
              <w:t>Project Ingenuity III</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40"/>
              <w:jc w:val="left"/>
            </w:pPr>
            <w:r>
              <w:rPr>
                <w:rFonts w:ascii="Arial Narrow" w:eastAsia="Arial Narrow" w:hAnsi="Arial Narrow" w:cs="Arial Narrow"/>
                <w:color w:val="000000"/>
                <w:spacing w:val="0"/>
                <w:w w:val="100"/>
                <w:position w:val="0"/>
                <w:sz w:val="18"/>
                <w:szCs w:val="18"/>
              </w:rPr>
              <w:t>1,341,792,710.38</w:t>
            </w:r>
          </w:p>
        </w:tc>
      </w:tr>
      <w:tr>
        <w:trPr>
          <w:trHeight w:val="336"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pPr>
            <w:r>
              <w:rPr>
                <w:rFonts w:ascii="Arial Narrow" w:eastAsia="Arial Narrow" w:hAnsi="Arial Narrow" w:cs="Arial Narrow"/>
                <w:color w:val="000000"/>
                <w:spacing w:val="0"/>
                <w:w w:val="100"/>
                <w:position w:val="0"/>
                <w:sz w:val="18"/>
                <w:szCs w:val="18"/>
              </w:rPr>
              <w:t>Project Ingenuity IV</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240" w:right="0" w:firstLine="0"/>
              <w:jc w:val="both"/>
            </w:pPr>
            <w:r>
              <w:rPr>
                <w:rFonts w:ascii="Arial Narrow" w:eastAsia="Arial Narrow" w:hAnsi="Arial Narrow" w:cs="Arial Narrow"/>
                <w:color w:val="000000"/>
                <w:spacing w:val="0"/>
                <w:w w:val="100"/>
                <w:position w:val="0"/>
                <w:sz w:val="18"/>
                <w:szCs w:val="18"/>
              </w:rPr>
              <w:t>39,565,004.00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2020" w:right="0" w:firstLine="0"/>
              <w:jc w:val="both"/>
            </w:pPr>
            <w:r>
              <w:rPr>
                <w:rFonts w:ascii="Arial Narrow" w:eastAsia="Arial Narrow" w:hAnsi="Arial Narrow" w:cs="Arial Narrow"/>
                <w:color w:val="000000"/>
                <w:spacing w:val="0"/>
                <w:w w:val="100"/>
                <w:position w:val="0"/>
                <w:sz w:val="18"/>
                <w:szCs w:val="18"/>
              </w:rPr>
              <w:t>-</w:t>
            </w:r>
          </w:p>
        </w:tc>
      </w:tr>
      <w:tr>
        <w:trPr>
          <w:trHeight w:val="33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pPr>
            <w:r>
              <w:rPr>
                <w:rFonts w:ascii="Arial Narrow" w:eastAsia="Arial Narrow" w:hAnsi="Arial Narrow" w:cs="Arial Narrow"/>
                <w:color w:val="000000"/>
                <w:spacing w:val="0"/>
                <w:w w:val="100"/>
                <w:position w:val="0"/>
                <w:sz w:val="18"/>
                <w:szCs w:val="18"/>
              </w:rPr>
              <w:t>Project IngenuityV</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160" w:right="0" w:firstLine="0"/>
              <w:jc w:val="both"/>
            </w:pPr>
            <w:r>
              <w:rPr>
                <w:rFonts w:ascii="Arial Narrow" w:eastAsia="Arial Narrow" w:hAnsi="Arial Narrow" w:cs="Arial Narrow"/>
                <w:color w:val="000000"/>
                <w:spacing w:val="0"/>
                <w:w w:val="100"/>
                <w:position w:val="0"/>
                <w:sz w:val="18"/>
                <w:szCs w:val="18"/>
              </w:rPr>
              <w:t>958,118,265.94</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2020" w:right="0" w:firstLine="0"/>
              <w:jc w:val="both"/>
            </w:pPr>
            <w:r>
              <w:rPr>
                <w:rFonts w:ascii="Arial Narrow" w:eastAsia="Arial Narrow" w:hAnsi="Arial Narrow" w:cs="Arial Narrow"/>
                <w:color w:val="000000"/>
                <w:spacing w:val="0"/>
                <w:w w:val="100"/>
                <w:position w:val="0"/>
                <w:sz w:val="18"/>
                <w:szCs w:val="18"/>
              </w:rPr>
              <w:t>-</w:t>
            </w:r>
          </w:p>
        </w:tc>
      </w:tr>
      <w:tr>
        <w:trPr>
          <w:trHeight w:val="355"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20" w:right="0" w:firstLine="0"/>
              <w:jc w:val="both"/>
            </w:pPr>
            <w:r>
              <w:rPr>
                <w:rFonts w:ascii="Arial Narrow" w:eastAsia="Arial Narrow" w:hAnsi="Arial Narrow" w:cs="Arial Narrow"/>
                <w:b/>
                <w:bCs/>
                <w:color w:val="000000"/>
                <w:spacing w:val="0"/>
                <w:w w:val="100"/>
                <w:position w:val="0"/>
                <w:sz w:val="18"/>
                <w:szCs w:val="18"/>
              </w:rPr>
              <w:t>1,716,536,243.15</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40"/>
              <w:jc w:val="left"/>
            </w:pPr>
            <w:r>
              <w:rPr>
                <w:rFonts w:ascii="Arial Narrow" w:eastAsia="Arial Narrow" w:hAnsi="Arial Narrow" w:cs="Arial Narrow"/>
                <w:b/>
                <w:bCs/>
                <w:color w:val="000000"/>
                <w:spacing w:val="0"/>
                <w:w w:val="100"/>
                <w:position w:val="0"/>
                <w:sz w:val="18"/>
                <w:szCs w:val="18"/>
              </w:rPr>
              <w:t>7,613,595,277.07</w:t>
            </w:r>
          </w:p>
        </w:tc>
      </w:tr>
      <w:tr>
        <w:trPr>
          <w:trHeight w:val="667" w:hRule="exact"/>
        </w:trPr>
        <w:tc>
          <w:tcPr>
            <w:gridSpan w:val="3"/>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bookmarkStart w:id="1523" w:name="bookmark1523"/>
            <w:r>
              <w:rPr>
                <w:rFonts w:ascii="SimSun" w:eastAsia="SimSun" w:hAnsi="SimSun" w:cs="SimSun"/>
                <w:color w:val="000000"/>
                <w:spacing w:val="0"/>
                <w:w w:val="100"/>
                <w:position w:val="0"/>
                <w:sz w:val="22"/>
                <w:szCs w:val="22"/>
              </w:rPr>
              <w:t>（</w:t>
            </w:r>
            <w:r>
              <w:rPr>
                <w:rFonts w:ascii="Arial Narrow" w:eastAsia="Arial Narrow" w:hAnsi="Arial Narrow" w:cs="Arial Narrow"/>
                <w:color w:val="000000"/>
                <w:spacing w:val="0"/>
                <w:w w:val="100"/>
                <w:position w:val="0"/>
                <w:sz w:val="24"/>
                <w:szCs w:val="24"/>
              </w:rPr>
              <w:t>3</w:t>
            </w:r>
            <w:r>
              <w:rPr>
                <w:rFonts w:ascii="SimSun" w:eastAsia="SimSun" w:hAnsi="SimSun" w:cs="SimSun"/>
                <w:color w:val="000000"/>
                <w:spacing w:val="0"/>
                <w:w w:val="100"/>
                <w:position w:val="0"/>
                <w:sz w:val="22"/>
                <w:szCs w:val="22"/>
              </w:rPr>
              <w:t>）</w:t>
            </w:r>
            <w:r>
              <w:rPr>
                <w:rFonts w:ascii="SimSun" w:eastAsia="SimSun" w:hAnsi="SimSun" w:cs="SimSun"/>
                <w:color w:val="000000"/>
                <w:spacing w:val="0"/>
                <w:w w:val="100"/>
                <w:position w:val="0"/>
                <w:sz w:val="22"/>
                <w:szCs w:val="22"/>
              </w:rPr>
              <w:t>一年内到期的长期应付款</w:t>
            </w:r>
            <w:bookmarkEnd w:id="1523"/>
          </w:p>
        </w:tc>
      </w:tr>
      <w:tr>
        <w:trPr>
          <w:trHeight w:val="355"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b/>
                <w:bCs/>
                <w:color w:val="000000"/>
                <w:spacing w:val="0"/>
                <w:w w:val="100"/>
                <w:position w:val="0"/>
                <w:sz w:val="17"/>
                <w:szCs w:val="17"/>
              </w:rPr>
              <w:t>项目</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20" w:right="0" w:firstLine="0"/>
              <w:jc w:val="left"/>
            </w:pPr>
            <w:r>
              <w:rPr>
                <w:rFonts w:ascii="Arial Narrow" w:eastAsia="Arial Narrow" w:hAnsi="Arial Narrow" w:cs="Arial Narrow"/>
                <w:b/>
                <w:bCs/>
                <w:color w:val="000000"/>
                <w:spacing w:val="0"/>
                <w:w w:val="100"/>
                <w:position w:val="0"/>
                <w:sz w:val="18"/>
                <w:szCs w:val="18"/>
              </w:rPr>
              <w:t>2021.12.31</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240" w:firstLine="0"/>
              <w:jc w:val="right"/>
            </w:pPr>
            <w:r>
              <w:rPr>
                <w:rFonts w:ascii="Arial Narrow" w:eastAsia="Arial Narrow" w:hAnsi="Arial Narrow" w:cs="Arial Narrow"/>
                <w:b/>
                <w:bCs/>
                <w:color w:val="000000"/>
                <w:spacing w:val="0"/>
                <w:w w:val="100"/>
                <w:position w:val="0"/>
                <w:sz w:val="18"/>
                <w:szCs w:val="18"/>
              </w:rPr>
              <w:t>2020.12.31</w:t>
            </w:r>
          </w:p>
        </w:tc>
      </w:tr>
      <w:tr>
        <w:trPr>
          <w:trHeight w:val="365" w:hRule="exact"/>
        </w:trPr>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应付融资租赁款</w:t>
            </w:r>
          </w:p>
        </w:tc>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20" w:right="0" w:firstLine="0"/>
              <w:jc w:val="left"/>
            </w:pPr>
            <w:r>
              <w:rPr>
                <w:rFonts w:ascii="Arial Narrow" w:eastAsia="Arial Narrow" w:hAnsi="Arial Narrow" w:cs="Arial Narrow"/>
                <w:color w:val="000000"/>
                <w:spacing w:val="0"/>
                <w:w w:val="100"/>
                <w:position w:val="0"/>
                <w:sz w:val="18"/>
                <w:szCs w:val="18"/>
              </w:rPr>
              <w:t>200,000.00</w:t>
            </w:r>
          </w:p>
        </w:tc>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40" w:right="0" w:firstLine="0"/>
              <w:jc w:val="left"/>
            </w:pPr>
            <w:r>
              <w:rPr>
                <w:rFonts w:ascii="Arial Narrow" w:eastAsia="Arial Narrow" w:hAnsi="Arial Narrow" w:cs="Arial Narrow"/>
                <w:color w:val="000000"/>
                <w:spacing w:val="0"/>
                <w:w w:val="100"/>
                <w:position w:val="0"/>
                <w:sz w:val="18"/>
                <w:szCs w:val="18"/>
              </w:rPr>
              <w:t>11,067,567.22</w:t>
            </w:r>
          </w:p>
        </w:tc>
      </w:tr>
    </w:tbl>
    <w:p>
      <w:pPr>
        <w:widowControl w:val="0"/>
        <w:spacing w:after="119" w:line="1" w:lineRule="exact"/>
      </w:pPr>
    </w:p>
    <w:p>
      <w:pPr>
        <w:pStyle w:val="Style12"/>
        <w:keepNext w:val="0"/>
        <w:keepLines w:val="0"/>
        <w:widowControl w:val="0"/>
        <w:shd w:val="clear" w:color="auto" w:fill="auto"/>
        <w:bidi w:val="0"/>
        <w:spacing w:before="0" w:after="200" w:line="240" w:lineRule="auto"/>
        <w:ind w:left="0" w:right="0"/>
        <w:jc w:val="left"/>
        <w:rPr>
          <w:sz w:val="22"/>
          <w:szCs w:val="22"/>
        </w:rPr>
      </w:pPr>
      <w:r>
        <w:rPr>
          <w:b w:val="0"/>
          <w:bCs w:val="0"/>
          <w:color w:val="000000"/>
          <w:spacing w:val="0"/>
          <w:w w:val="100"/>
          <w:position w:val="0"/>
          <w:sz w:val="22"/>
          <w:szCs w:val="22"/>
        </w:rPr>
        <w:t>说明：应付融资租赁款详见附注五、</w:t>
      </w:r>
      <w:r>
        <w:rPr>
          <w:rFonts w:ascii="Arial Narrow" w:eastAsia="Arial Narrow" w:hAnsi="Arial Narrow" w:cs="Arial Narrow"/>
          <w:b w:val="0"/>
          <w:bCs w:val="0"/>
          <w:color w:val="000000"/>
          <w:spacing w:val="0"/>
          <w:w w:val="100"/>
          <w:position w:val="0"/>
          <w:sz w:val="24"/>
          <w:szCs w:val="24"/>
        </w:rPr>
        <w:t>37</w:t>
      </w:r>
      <w:r>
        <w:rPr>
          <w:b w:val="0"/>
          <w:bCs w:val="0"/>
          <w:color w:val="000000"/>
          <w:spacing w:val="0"/>
          <w:w w:val="100"/>
          <w:position w:val="0"/>
          <w:sz w:val="22"/>
          <w:szCs w:val="22"/>
        </w:rPr>
        <w:t>。</w:t>
      </w:r>
    </w:p>
    <w:p>
      <w:pPr>
        <w:pStyle w:val="Style22"/>
        <w:keepNext/>
        <w:keepLines/>
        <w:widowControl w:val="0"/>
        <w:shd w:val="clear" w:color="auto" w:fill="auto"/>
        <w:bidi w:val="0"/>
        <w:spacing w:before="0" w:after="200" w:line="240" w:lineRule="auto"/>
        <w:ind w:left="0" w:right="0" w:firstLine="0"/>
        <w:jc w:val="left"/>
        <w:rPr>
          <w:sz w:val="22"/>
          <w:szCs w:val="22"/>
        </w:rPr>
      </w:pPr>
      <w:bookmarkStart w:id="1524" w:name="bookmark1524"/>
      <w:bookmarkStart w:id="1525" w:name="bookmark1525"/>
      <w:bookmarkStart w:id="1526" w:name="bookmark1526"/>
      <w:r>
        <w:rPr>
          <w:rFonts w:ascii="Arial Narrow" w:eastAsia="Arial Narrow" w:hAnsi="Arial Narrow" w:cs="Arial Narrow"/>
          <w:b w:val="0"/>
          <w:bCs w:val="0"/>
          <w:color w:val="000000"/>
          <w:spacing w:val="0"/>
          <w:w w:val="100"/>
          <w:position w:val="0"/>
          <w:sz w:val="24"/>
          <w:szCs w:val="24"/>
        </w:rPr>
        <w:t>75</w:t>
      </w:r>
      <w:r>
        <w:rPr>
          <w:b w:val="0"/>
          <w:bCs w:val="0"/>
          <w:color w:val="000000"/>
          <w:spacing w:val="0"/>
          <w:w w:val="100"/>
          <w:position w:val="0"/>
          <w:sz w:val="22"/>
          <w:szCs w:val="22"/>
        </w:rPr>
        <w:t>、其他流动负债</w:t>
      </w:r>
      <w:bookmarkEnd w:id="1524"/>
      <w:bookmarkEnd w:id="1525"/>
      <w:bookmarkEnd w:id="1526"/>
    </w:p>
    <w:tbl>
      <w:tblPr>
        <w:tblOverlap w:val="never"/>
        <w:jc w:val="center"/>
        <w:tblLayout w:type="fixed"/>
      </w:tblPr>
      <w:tblGrid>
        <w:gridCol w:w="3874"/>
        <w:gridCol w:w="3461"/>
        <w:gridCol w:w="2285"/>
      </w:tblGrid>
      <w:tr>
        <w:trPr>
          <w:trHeight w:val="365"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b/>
                <w:bCs/>
                <w:color w:val="000000"/>
                <w:spacing w:val="0"/>
                <w:w w:val="100"/>
                <w:position w:val="0"/>
                <w:sz w:val="17"/>
                <w:szCs w:val="17"/>
              </w:rPr>
              <w:t>项目</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60" w:right="0" w:firstLine="0"/>
              <w:jc w:val="left"/>
            </w:pPr>
            <w:r>
              <w:rPr>
                <w:rFonts w:ascii="Arial Narrow" w:eastAsia="Arial Narrow" w:hAnsi="Arial Narrow" w:cs="Arial Narrow"/>
                <w:b/>
                <w:bCs/>
                <w:color w:val="000000"/>
                <w:spacing w:val="0"/>
                <w:w w:val="100"/>
                <w:position w:val="0"/>
                <w:sz w:val="18"/>
                <w:szCs w:val="18"/>
              </w:rPr>
              <w:t>2021.12.31</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220" w:firstLine="0"/>
              <w:jc w:val="right"/>
            </w:pPr>
            <w:r>
              <w:rPr>
                <w:rFonts w:ascii="Arial Narrow" w:eastAsia="Arial Narrow" w:hAnsi="Arial Narrow" w:cs="Arial Narrow"/>
                <w:b/>
                <w:bCs/>
                <w:color w:val="000000"/>
                <w:spacing w:val="0"/>
                <w:w w:val="100"/>
                <w:position w:val="0"/>
                <w:sz w:val="18"/>
                <w:szCs w:val="18"/>
              </w:rPr>
              <w:t>2020.12.31</w:t>
            </w:r>
          </w:p>
        </w:tc>
      </w:tr>
      <w:tr>
        <w:trPr>
          <w:trHeight w:val="355"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待转销项税额</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13,811,128,485.18</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220" w:firstLine="0"/>
              <w:jc w:val="right"/>
            </w:pPr>
            <w:r>
              <w:rPr>
                <w:rFonts w:ascii="Arial Narrow" w:eastAsia="Arial Narrow" w:hAnsi="Arial Narrow" w:cs="Arial Narrow"/>
                <w:color w:val="000000"/>
                <w:spacing w:val="0"/>
                <w:w w:val="100"/>
                <w:position w:val="0"/>
                <w:sz w:val="18"/>
                <w:szCs w:val="18"/>
              </w:rPr>
              <w:t>11,949,929,505.42</w:t>
            </w:r>
          </w:p>
        </w:tc>
      </w:tr>
      <w:tr>
        <w:trPr>
          <w:trHeight w:val="667" w:hRule="exact"/>
        </w:trPr>
        <w:tc>
          <w:tcPr>
            <w:gridSpan w:val="3"/>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bookmarkStart w:id="1527" w:name="bookmark1527"/>
            <w:r>
              <w:rPr>
                <w:rFonts w:ascii="Arial Narrow" w:eastAsia="Arial Narrow" w:hAnsi="Arial Narrow" w:cs="Arial Narrow"/>
                <w:color w:val="000000"/>
                <w:spacing w:val="0"/>
                <w:w w:val="100"/>
                <w:position w:val="0"/>
                <w:sz w:val="24"/>
                <w:szCs w:val="24"/>
              </w:rPr>
              <w:t>76</w:t>
            </w:r>
            <w:r>
              <w:rPr>
                <w:rFonts w:ascii="SimSun" w:eastAsia="SimSun" w:hAnsi="SimSun" w:cs="SimSun"/>
                <w:color w:val="000000"/>
                <w:spacing w:val="0"/>
                <w:w w:val="100"/>
                <w:position w:val="0"/>
                <w:sz w:val="22"/>
                <w:szCs w:val="22"/>
              </w:rPr>
              <w:t>、长期借款</w:t>
            </w:r>
            <w:bookmarkEnd w:id="1527"/>
          </w:p>
        </w:tc>
      </w:tr>
      <w:tr>
        <w:trPr>
          <w:trHeight w:val="355"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b/>
                <w:bCs/>
                <w:color w:val="000000"/>
                <w:spacing w:val="0"/>
                <w:w w:val="100"/>
                <w:position w:val="0"/>
                <w:sz w:val="17"/>
                <w:szCs w:val="17"/>
              </w:rPr>
              <w:t>项目</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860" w:right="0" w:firstLine="0"/>
              <w:jc w:val="left"/>
            </w:pPr>
            <w:r>
              <w:rPr>
                <w:rFonts w:ascii="Arial Narrow" w:eastAsia="Arial Narrow" w:hAnsi="Arial Narrow" w:cs="Arial Narrow"/>
                <w:b/>
                <w:bCs/>
                <w:color w:val="000000"/>
                <w:spacing w:val="0"/>
                <w:w w:val="100"/>
                <w:position w:val="0"/>
                <w:sz w:val="18"/>
                <w:szCs w:val="18"/>
              </w:rPr>
              <w:t>2021.12.31</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b/>
                <w:bCs/>
                <w:color w:val="000000"/>
                <w:spacing w:val="0"/>
                <w:w w:val="100"/>
                <w:position w:val="0"/>
                <w:sz w:val="18"/>
                <w:szCs w:val="18"/>
              </w:rPr>
              <w:t>2020.12.31</w:t>
            </w:r>
          </w:p>
        </w:tc>
      </w:tr>
      <w:tr>
        <w:trPr>
          <w:trHeight w:val="355"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质押借款</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60" w:right="0" w:firstLine="0"/>
              <w:jc w:val="left"/>
            </w:pPr>
            <w:r>
              <w:rPr>
                <w:rFonts w:ascii="Arial Narrow" w:eastAsia="Arial Narrow" w:hAnsi="Arial Narrow" w:cs="Arial Narrow"/>
                <w:color w:val="000000"/>
                <w:spacing w:val="0"/>
                <w:w w:val="100"/>
                <w:position w:val="0"/>
                <w:sz w:val="18"/>
                <w:szCs w:val="18"/>
              </w:rPr>
              <w:t>18,163,863,087.43</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left"/>
            </w:pPr>
            <w:r>
              <w:rPr>
                <w:rFonts w:ascii="Arial Narrow" w:eastAsia="Arial Narrow" w:hAnsi="Arial Narrow" w:cs="Arial Narrow"/>
                <w:color w:val="000000"/>
                <w:spacing w:val="0"/>
                <w:w w:val="100"/>
                <w:position w:val="0"/>
                <w:sz w:val="18"/>
                <w:szCs w:val="18"/>
              </w:rPr>
              <w:t>17,873,076,905.64</w:t>
            </w:r>
          </w:p>
        </w:tc>
      </w:tr>
      <w:tr>
        <w:trPr>
          <w:trHeight w:val="336"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抵押借款</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360" w:right="0" w:firstLine="0"/>
              <w:jc w:val="left"/>
            </w:pPr>
            <w:r>
              <w:rPr>
                <w:rFonts w:ascii="Arial Narrow" w:eastAsia="Arial Narrow" w:hAnsi="Arial Narrow" w:cs="Arial Narrow"/>
                <w:color w:val="000000"/>
                <w:spacing w:val="0"/>
                <w:w w:val="100"/>
                <w:position w:val="0"/>
                <w:sz w:val="18"/>
                <w:szCs w:val="18"/>
              </w:rPr>
              <w:t>21,750,121,887.12</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20"/>
              <w:jc w:val="left"/>
            </w:pPr>
            <w:r>
              <w:rPr>
                <w:rFonts w:ascii="Arial Narrow" w:eastAsia="Arial Narrow" w:hAnsi="Arial Narrow" w:cs="Arial Narrow"/>
                <w:color w:val="000000"/>
                <w:spacing w:val="0"/>
                <w:w w:val="100"/>
                <w:position w:val="0"/>
                <w:sz w:val="18"/>
                <w:szCs w:val="18"/>
              </w:rPr>
              <w:t>28,391,138,097.39</w:t>
            </w:r>
          </w:p>
        </w:tc>
      </w:tr>
      <w:tr>
        <w:trPr>
          <w:trHeight w:val="336"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保证借款</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440" w:right="0" w:firstLine="0"/>
              <w:jc w:val="left"/>
            </w:pPr>
            <w:r>
              <w:rPr>
                <w:rFonts w:ascii="Arial Narrow" w:eastAsia="Arial Narrow" w:hAnsi="Arial Narrow" w:cs="Arial Narrow"/>
                <w:color w:val="000000"/>
                <w:spacing w:val="0"/>
                <w:w w:val="100"/>
                <w:position w:val="0"/>
                <w:sz w:val="18"/>
                <w:szCs w:val="18"/>
              </w:rPr>
              <w:t>4,971,650,079.82</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020" w:right="0" w:firstLine="0"/>
              <w:jc w:val="both"/>
            </w:pPr>
            <w:r>
              <w:rPr>
                <w:rFonts w:ascii="Arial Narrow" w:eastAsia="Arial Narrow" w:hAnsi="Arial Narrow" w:cs="Arial Narrow"/>
                <w:color w:val="000000"/>
                <w:spacing w:val="0"/>
                <w:w w:val="100"/>
                <w:position w:val="0"/>
                <w:sz w:val="18"/>
                <w:szCs w:val="18"/>
              </w:rPr>
              <w:t>1,788,735,575.00</w:t>
            </w:r>
          </w:p>
        </w:tc>
      </w:tr>
      <w:tr>
        <w:trPr>
          <w:trHeight w:val="346"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信用借款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560" w:right="0" w:firstLine="0"/>
              <w:jc w:val="left"/>
            </w:pPr>
            <w:r>
              <w:rPr>
                <w:rFonts w:ascii="Arial Narrow" w:eastAsia="Arial Narrow" w:hAnsi="Arial Narrow" w:cs="Arial Narrow"/>
                <w:color w:val="000000"/>
                <w:spacing w:val="0"/>
                <w:w w:val="100"/>
                <w:position w:val="0"/>
                <w:sz w:val="18"/>
                <w:szCs w:val="18"/>
              </w:rPr>
              <w:t>769,600,000.00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205,000,000.00</w:t>
            </w: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b/>
                <w:bCs/>
                <w:color w:val="000000"/>
                <w:spacing w:val="0"/>
                <w:w w:val="100"/>
                <w:position w:val="0"/>
                <w:sz w:val="17"/>
                <w:szCs w:val="17"/>
              </w:rPr>
              <w:t>小计</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360" w:right="0" w:firstLine="0"/>
              <w:jc w:val="left"/>
            </w:pPr>
            <w:r>
              <w:rPr>
                <w:rFonts w:ascii="Arial Narrow" w:eastAsia="Arial Narrow" w:hAnsi="Arial Narrow" w:cs="Arial Narrow"/>
                <w:b/>
                <w:bCs/>
                <w:color w:val="000000"/>
                <w:spacing w:val="0"/>
                <w:w w:val="100"/>
                <w:position w:val="0"/>
                <w:sz w:val="18"/>
                <w:szCs w:val="18"/>
              </w:rPr>
              <w:t>45,655,235,054.37</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left"/>
            </w:pPr>
            <w:r>
              <w:rPr>
                <w:rFonts w:ascii="Arial Narrow" w:eastAsia="Arial Narrow" w:hAnsi="Arial Narrow" w:cs="Arial Narrow"/>
                <w:b/>
                <w:bCs/>
                <w:color w:val="000000"/>
                <w:spacing w:val="0"/>
                <w:w w:val="100"/>
                <w:position w:val="0"/>
                <w:sz w:val="18"/>
                <w:szCs w:val="18"/>
              </w:rPr>
              <w:t>48,257,950,578.03</w:t>
            </w:r>
          </w:p>
        </w:tc>
      </w:tr>
      <w:tr>
        <w:trPr>
          <w:trHeight w:val="336"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减：一年内到期的长期借款</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360" w:right="0" w:firstLine="0"/>
              <w:jc w:val="left"/>
            </w:pPr>
            <w:r>
              <w:rPr>
                <w:rFonts w:ascii="Arial Narrow" w:eastAsia="Arial Narrow" w:hAnsi="Arial Narrow" w:cs="Arial Narrow"/>
                <w:color w:val="000000"/>
                <w:spacing w:val="0"/>
                <w:w w:val="100"/>
                <w:position w:val="0"/>
                <w:sz w:val="18"/>
                <w:szCs w:val="18"/>
              </w:rPr>
              <w:t>12,921,276,496.78</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020" w:right="0" w:firstLine="0"/>
              <w:jc w:val="left"/>
            </w:pPr>
            <w:r>
              <w:rPr>
                <w:rFonts w:ascii="Arial Narrow" w:eastAsia="Arial Narrow" w:hAnsi="Arial Narrow" w:cs="Arial Narrow"/>
                <w:color w:val="000000"/>
                <w:spacing w:val="0"/>
                <w:w w:val="100"/>
                <w:position w:val="0"/>
                <w:sz w:val="18"/>
                <w:szCs w:val="18"/>
              </w:rPr>
              <w:t>5,189,310,120.45</w:t>
            </w:r>
          </w:p>
        </w:tc>
      </w:tr>
      <w:tr>
        <w:trPr>
          <w:trHeight w:val="365" w:hRule="exact"/>
        </w:trPr>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60" w:right="0" w:firstLine="0"/>
              <w:jc w:val="left"/>
            </w:pPr>
            <w:r>
              <w:rPr>
                <w:rFonts w:ascii="Arial Narrow" w:eastAsia="Arial Narrow" w:hAnsi="Arial Narrow" w:cs="Arial Narrow"/>
                <w:b/>
                <w:bCs/>
                <w:color w:val="000000"/>
                <w:spacing w:val="0"/>
                <w:w w:val="100"/>
                <w:position w:val="0"/>
                <w:sz w:val="18"/>
                <w:szCs w:val="18"/>
              </w:rPr>
              <w:t>32,733,958,557.59</w:t>
            </w:r>
          </w:p>
        </w:tc>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left"/>
            </w:pPr>
            <w:r>
              <w:rPr>
                <w:rFonts w:ascii="Arial Narrow" w:eastAsia="Arial Narrow" w:hAnsi="Arial Narrow" w:cs="Arial Narrow"/>
                <w:b/>
                <w:bCs/>
                <w:color w:val="000000"/>
                <w:spacing w:val="0"/>
                <w:w w:val="100"/>
                <w:position w:val="0"/>
                <w:sz w:val="18"/>
                <w:szCs w:val="18"/>
              </w:rPr>
              <w:t>43,068,640,457.58</w:t>
            </w:r>
          </w:p>
        </w:tc>
      </w:tr>
    </w:tbl>
    <w:p>
      <w:pPr>
        <w:widowControl w:val="0"/>
        <w:spacing w:after="119" w:line="1" w:lineRule="exact"/>
      </w:pPr>
    </w:p>
    <w:p>
      <w:pPr>
        <w:pStyle w:val="Style12"/>
        <w:keepNext w:val="0"/>
        <w:keepLines w:val="0"/>
        <w:widowControl w:val="0"/>
        <w:shd w:val="clear" w:color="auto" w:fill="auto"/>
        <w:bidi w:val="0"/>
        <w:spacing w:before="0" w:after="120" w:line="240" w:lineRule="auto"/>
        <w:ind w:left="0" w:right="0"/>
        <w:jc w:val="left"/>
        <w:rPr>
          <w:sz w:val="22"/>
          <w:szCs w:val="22"/>
        </w:rPr>
      </w:pPr>
      <w:r>
        <w:rPr>
          <w:b w:val="0"/>
          <w:bCs w:val="0"/>
          <w:color w:val="000000"/>
          <w:spacing w:val="0"/>
          <w:w w:val="100"/>
          <w:position w:val="0"/>
          <w:sz w:val="22"/>
          <w:szCs w:val="22"/>
        </w:rPr>
        <w:t>说明：</w:t>
      </w:r>
    </w:p>
    <w:p>
      <w:pPr>
        <w:pStyle w:val="Style12"/>
        <w:keepNext w:val="0"/>
        <w:keepLines w:val="0"/>
        <w:widowControl w:val="0"/>
        <w:shd w:val="clear" w:color="auto" w:fill="auto"/>
        <w:bidi w:val="0"/>
        <w:spacing w:before="0" w:after="160" w:line="240" w:lineRule="auto"/>
        <w:ind w:left="0" w:right="0"/>
        <w:jc w:val="left"/>
        <w:rPr>
          <w:sz w:val="22"/>
          <w:szCs w:val="22"/>
        </w:rPr>
      </w:pPr>
      <w:r>
        <w:rPr>
          <w:b w:val="0"/>
          <w:bCs w:val="0"/>
          <w:color w:val="000000"/>
          <w:spacing w:val="0"/>
          <w:w w:val="100"/>
          <w:position w:val="0"/>
          <w:sz w:val="22"/>
          <w:szCs w:val="22"/>
        </w:rPr>
        <w:t>（</w:t>
      </w:r>
      <w:r>
        <w:rPr>
          <w:rFonts w:ascii="Arial Narrow" w:eastAsia="Arial Narrow" w:hAnsi="Arial Narrow" w:cs="Arial Narrow"/>
          <w:b w:val="0"/>
          <w:bCs w:val="0"/>
          <w:color w:val="000000"/>
          <w:spacing w:val="0"/>
          <w:w w:val="100"/>
          <w:position w:val="0"/>
          <w:sz w:val="24"/>
          <w:szCs w:val="24"/>
        </w:rPr>
        <w:t>1</w:t>
      </w:r>
      <w:r>
        <w:rPr>
          <w:b w:val="0"/>
          <w:bCs w:val="0"/>
          <w:color w:val="000000"/>
          <w:spacing w:val="0"/>
          <w:w w:val="100"/>
          <w:position w:val="0"/>
          <w:sz w:val="22"/>
          <w:szCs w:val="22"/>
        </w:rPr>
        <w:t>）长期借款的保证情况详见附注十、</w:t>
      </w:r>
      <w:r>
        <w:rPr>
          <w:rFonts w:ascii="Arial Narrow" w:eastAsia="Arial Narrow" w:hAnsi="Arial Narrow" w:cs="Arial Narrow"/>
          <w:b w:val="0"/>
          <w:bCs w:val="0"/>
          <w:color w:val="000000"/>
          <w:spacing w:val="0"/>
          <w:w w:val="100"/>
          <w:position w:val="0"/>
          <w:sz w:val="24"/>
          <w:szCs w:val="24"/>
        </w:rPr>
        <w:t>5</w:t>
      </w:r>
      <w:r>
        <w:rPr>
          <w:b w:val="0"/>
          <w:bCs w:val="0"/>
          <w:color w:val="000000"/>
          <w:spacing w:val="0"/>
          <w:w w:val="100"/>
          <w:position w:val="0"/>
          <w:sz w:val="22"/>
          <w:szCs w:val="22"/>
        </w:rPr>
        <w:t>（</w:t>
      </w:r>
      <w:r>
        <w:rPr>
          <w:rFonts w:ascii="Arial Narrow" w:eastAsia="Arial Narrow" w:hAnsi="Arial Narrow" w:cs="Arial Narrow"/>
          <w:b w:val="0"/>
          <w:bCs w:val="0"/>
          <w:color w:val="000000"/>
          <w:spacing w:val="0"/>
          <w:w w:val="100"/>
          <w:position w:val="0"/>
          <w:sz w:val="24"/>
          <w:szCs w:val="24"/>
        </w:rPr>
        <w:t>3</w:t>
      </w:r>
      <w:r>
        <w:rPr>
          <w:b w:val="0"/>
          <w:bCs w:val="0"/>
          <w:color w:val="000000"/>
          <w:spacing w:val="0"/>
          <w:w w:val="100"/>
          <w:position w:val="0"/>
          <w:sz w:val="22"/>
          <w:szCs w:val="22"/>
        </w:rPr>
        <w:t>）。</w:t>
      </w:r>
      <w:r>
        <w:br w:type="page"/>
      </w:r>
    </w:p>
    <w:p>
      <w:pPr>
        <w:pStyle w:val="Style12"/>
        <w:keepNext w:val="0"/>
        <w:keepLines w:val="0"/>
        <w:widowControl w:val="0"/>
        <w:shd w:val="clear" w:color="auto" w:fill="auto"/>
        <w:bidi w:val="0"/>
        <w:spacing w:before="0" w:after="100" w:line="240" w:lineRule="auto"/>
        <w:ind w:left="0" w:right="0" w:firstLine="140"/>
        <w:jc w:val="left"/>
        <w:rPr>
          <w:sz w:val="22"/>
          <w:szCs w:val="22"/>
        </w:rPr>
      </w:pPr>
      <w:r>
        <w:rPr>
          <w:b w:val="0"/>
          <w:bCs w:val="0"/>
          <w:color w:val="000000"/>
          <w:spacing w:val="0"/>
          <w:w w:val="100"/>
          <w:position w:val="0"/>
          <w:sz w:val="22"/>
          <w:szCs w:val="22"/>
        </w:rPr>
        <w:t>(</w:t>
      </w:r>
      <w:r>
        <w:rPr>
          <w:rFonts w:ascii="Arial Narrow" w:eastAsia="Arial Narrow" w:hAnsi="Arial Narrow" w:cs="Arial Narrow"/>
          <w:b w:val="0"/>
          <w:bCs w:val="0"/>
          <w:color w:val="000000"/>
          <w:spacing w:val="0"/>
          <w:w w:val="100"/>
          <w:position w:val="0"/>
          <w:sz w:val="24"/>
          <w:szCs w:val="24"/>
        </w:rPr>
        <w:t>2</w:t>
      </w:r>
      <w:r>
        <w:rPr>
          <w:b w:val="0"/>
          <w:bCs w:val="0"/>
          <w:color w:val="000000"/>
          <w:spacing w:val="0"/>
          <w:w w:val="100"/>
          <w:position w:val="0"/>
          <w:sz w:val="22"/>
          <w:szCs w:val="22"/>
        </w:rPr>
        <w:t>)长期借款抵押、质押情况详见附注十二、</w:t>
      </w:r>
      <w:r>
        <w:rPr>
          <w:rFonts w:ascii="Arial Narrow" w:eastAsia="Arial Narrow" w:hAnsi="Arial Narrow" w:cs="Arial Narrow"/>
          <w:b w:val="0"/>
          <w:bCs w:val="0"/>
          <w:color w:val="000000"/>
          <w:spacing w:val="0"/>
          <w:w w:val="100"/>
          <w:position w:val="0"/>
          <w:sz w:val="24"/>
          <w:szCs w:val="24"/>
        </w:rPr>
        <w:t xml:space="preserve">2 </w:t>
      </w:r>
      <w:r>
        <w:rPr>
          <w:b w:val="0"/>
          <w:bCs w:val="0"/>
          <w:color w:val="000000"/>
          <w:spacing w:val="0"/>
          <w:w w:val="100"/>
          <w:position w:val="0"/>
          <w:sz w:val="22"/>
          <w:szCs w:val="22"/>
        </w:rPr>
        <w:t>(</w:t>
      </w:r>
      <w:r>
        <w:rPr>
          <w:rFonts w:ascii="Arial Narrow" w:eastAsia="Arial Narrow" w:hAnsi="Arial Narrow" w:cs="Arial Narrow"/>
          <w:b w:val="0"/>
          <w:bCs w:val="0"/>
          <w:color w:val="000000"/>
          <w:spacing w:val="0"/>
          <w:w w:val="100"/>
          <w:position w:val="0"/>
          <w:sz w:val="24"/>
          <w:szCs w:val="24"/>
        </w:rPr>
        <w:t>3</w:t>
      </w:r>
      <w:r>
        <w:rPr>
          <w:b w:val="0"/>
          <w:bCs w:val="0"/>
          <w:color w:val="000000"/>
          <w:spacing w:val="0"/>
          <w:w w:val="100"/>
          <w:position w:val="0"/>
          <w:sz w:val="22"/>
          <w:szCs w:val="22"/>
        </w:rPr>
        <w:t>)。</w:t>
      </w:r>
    </w:p>
    <w:p>
      <w:pPr>
        <w:pStyle w:val="Style22"/>
        <w:keepNext/>
        <w:keepLines/>
        <w:widowControl w:val="0"/>
        <w:shd w:val="clear" w:color="auto" w:fill="auto"/>
        <w:bidi w:val="0"/>
        <w:spacing w:before="0" w:after="220" w:line="240" w:lineRule="auto"/>
        <w:ind w:left="0" w:right="0" w:hanging="280"/>
        <w:jc w:val="left"/>
        <w:rPr>
          <w:sz w:val="22"/>
          <w:szCs w:val="22"/>
        </w:rPr>
      </w:pPr>
      <w:bookmarkStart w:id="1528" w:name="bookmark1528"/>
      <w:bookmarkStart w:id="1529" w:name="bookmark1529"/>
      <w:bookmarkStart w:id="1530" w:name="bookmark1530"/>
      <w:bookmarkStart w:id="1531" w:name="bookmark1531"/>
      <w:r>
        <w:rPr>
          <w:rFonts w:ascii="Arial Narrow" w:eastAsia="Arial Narrow" w:hAnsi="Arial Narrow" w:cs="Arial Narrow"/>
          <w:b w:val="0"/>
          <w:bCs w:val="0"/>
          <w:color w:val="000000"/>
          <w:spacing w:val="0"/>
          <w:w w:val="100"/>
          <w:position w:val="0"/>
          <w:sz w:val="24"/>
          <w:szCs w:val="24"/>
        </w:rPr>
        <w:t>7</w:t>
      </w:r>
      <w:bookmarkEnd w:id="1530"/>
      <w:r>
        <w:rPr>
          <w:rFonts w:ascii="Arial Narrow" w:eastAsia="Arial Narrow" w:hAnsi="Arial Narrow" w:cs="Arial Narrow"/>
          <w:b w:val="0"/>
          <w:bCs w:val="0"/>
          <w:color w:val="000000"/>
          <w:spacing w:val="0"/>
          <w:w w:val="100"/>
          <w:position w:val="0"/>
          <w:sz w:val="24"/>
          <w:szCs w:val="24"/>
        </w:rPr>
        <w:t>7</w:t>
      </w:r>
      <w:r>
        <w:rPr>
          <w:b w:val="0"/>
          <w:bCs w:val="0"/>
          <w:color w:val="000000"/>
          <w:spacing w:val="0"/>
          <w:w w:val="100"/>
          <w:position w:val="0"/>
          <w:sz w:val="22"/>
          <w:szCs w:val="22"/>
        </w:rPr>
        <w:t>、应付债券</w:t>
      </w:r>
      <w:bookmarkEnd w:id="1528"/>
      <w:bookmarkEnd w:id="1529"/>
      <w:bookmarkEnd w:id="1531"/>
    </w:p>
    <w:tbl>
      <w:tblPr>
        <w:tblOverlap w:val="never"/>
        <w:jc w:val="center"/>
        <w:tblLayout w:type="fixed"/>
      </w:tblPr>
      <w:tblGrid>
        <w:gridCol w:w="2597"/>
        <w:gridCol w:w="1954"/>
        <w:gridCol w:w="1858"/>
        <w:gridCol w:w="1306"/>
        <w:gridCol w:w="1632"/>
      </w:tblGrid>
      <w:tr>
        <w:trPr>
          <w:trHeight w:val="365"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b/>
                <w:bCs/>
                <w:color w:val="000000"/>
                <w:spacing w:val="0"/>
                <w:w w:val="100"/>
                <w:position w:val="0"/>
                <w:sz w:val="17"/>
                <w:szCs w:val="17"/>
              </w:rPr>
              <w:t>项目</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pPr>
            <w:r>
              <w:rPr>
                <w:rFonts w:ascii="Arial Narrow" w:eastAsia="Arial Narrow" w:hAnsi="Arial Narrow" w:cs="Arial Narrow"/>
                <w:b/>
                <w:bCs/>
                <w:color w:val="000000"/>
                <w:spacing w:val="0"/>
                <w:w w:val="100"/>
                <w:position w:val="0"/>
                <w:sz w:val="18"/>
                <w:szCs w:val="18"/>
              </w:rPr>
              <w:t>2021.12.31</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60"/>
              <w:jc w:val="left"/>
            </w:pPr>
            <w:r>
              <w:rPr>
                <w:rFonts w:ascii="Arial Narrow" w:eastAsia="Arial Narrow" w:hAnsi="Arial Narrow" w:cs="Arial Narrow"/>
                <w:b/>
                <w:bCs/>
                <w:color w:val="000000"/>
                <w:spacing w:val="0"/>
                <w:w w:val="100"/>
                <w:position w:val="0"/>
                <w:sz w:val="18"/>
                <w:szCs w:val="18"/>
              </w:rPr>
              <w:t>2020.12.31</w:t>
            </w:r>
          </w:p>
        </w:tc>
      </w:tr>
      <w:tr>
        <w:trPr>
          <w:trHeight w:val="341"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非公开定向债务融资工具</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300" w:firstLine="0"/>
              <w:jc w:val="right"/>
            </w:pPr>
            <w:r>
              <w:rPr>
                <w:rFonts w:ascii="Arial Narrow" w:eastAsia="Arial Narrow" w:hAnsi="Arial Narrow" w:cs="Arial Narrow"/>
                <w:color w:val="000000"/>
                <w:spacing w:val="0"/>
                <w:w w:val="100"/>
                <w:position w:val="0"/>
                <w:sz w:val="18"/>
                <w:szCs w:val="18"/>
              </w:rPr>
              <w:t>-</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sz w:val="18"/>
                <w:szCs w:val="18"/>
              </w:rPr>
              <w:t>1,178,743,166.51</w:t>
            </w:r>
          </w:p>
        </w:tc>
      </w:tr>
      <w:tr>
        <w:trPr>
          <w:trHeight w:val="509" w:hRule="exact"/>
        </w:trPr>
        <w:tc>
          <w:tcPr>
            <w:gridSpan w:val="2"/>
            <w:tcBorders/>
            <w:shd w:val="clear" w:color="auto" w:fill="FFFFFF"/>
            <w:vAlign w:val="bottom"/>
          </w:tcPr>
          <w:p>
            <w:pPr>
              <w:pStyle w:val="Style17"/>
              <w:keepNext w:val="0"/>
              <w:keepLines w:val="0"/>
              <w:widowControl w:val="0"/>
              <w:shd w:val="clear" w:color="auto" w:fill="auto"/>
              <w:bidi w:val="0"/>
              <w:spacing w:before="0" w:after="0" w:line="221" w:lineRule="exact"/>
              <w:ind w:left="220" w:right="0" w:firstLine="0"/>
              <w:jc w:val="left"/>
              <w:rPr>
                <w:sz w:val="17"/>
                <w:szCs w:val="17"/>
              </w:rPr>
            </w:pPr>
            <w:r>
              <w:rPr>
                <w:rFonts w:ascii="SimSun" w:eastAsia="SimSun" w:hAnsi="SimSun" w:cs="SimSun"/>
                <w:color w:val="000000"/>
                <w:spacing w:val="0"/>
                <w:w w:val="100"/>
                <w:position w:val="0"/>
                <w:sz w:val="17"/>
                <w:szCs w:val="17"/>
              </w:rPr>
              <w:t>面向合格投资者公开发行债务融资 工具</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left"/>
            </w:pPr>
            <w:r>
              <w:rPr>
                <w:rFonts w:ascii="Arial Narrow" w:eastAsia="Arial Narrow" w:hAnsi="Arial Narrow" w:cs="Arial Narrow"/>
                <w:color w:val="000000"/>
                <w:spacing w:val="0"/>
                <w:w w:val="100"/>
                <w:position w:val="0"/>
                <w:sz w:val="18"/>
                <w:szCs w:val="18"/>
              </w:rPr>
              <w:t>3,815,993,999.93</w:t>
            </w:r>
          </w:p>
        </w:tc>
        <w:tc>
          <w:tcPr>
            <w:tcBorders/>
            <w:shd w:val="clear" w:color="auto" w:fill="FFFFFF"/>
            <w:vAlign w:val="top"/>
          </w:tcPr>
          <w:p>
            <w:pPr>
              <w:widowControl w:val="0"/>
              <w:rPr>
                <w:sz w:val="10"/>
                <w:szCs w:val="10"/>
              </w:rPr>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sz w:val="18"/>
                <w:szCs w:val="18"/>
              </w:rPr>
              <w:t>9,033,200,151.18</w:t>
            </w:r>
          </w:p>
        </w:tc>
      </w:tr>
      <w:tr>
        <w:trPr>
          <w:trHeight w:val="389"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高级无抵押定息美元债券</w:t>
            </w:r>
          </w:p>
        </w:tc>
        <w:tc>
          <w:tcPr>
            <w:tcBorders/>
            <w:shd w:val="clear" w:color="auto" w:fill="FFFFFF"/>
            <w:vAlign w:val="top"/>
          </w:tcPr>
          <w:p>
            <w:pPr>
              <w:widowControl w:val="0"/>
              <w:rPr>
                <w:sz w:val="10"/>
                <w:szCs w:val="10"/>
              </w:rPr>
            </w:pP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80"/>
              <w:jc w:val="left"/>
            </w:pPr>
            <w:r>
              <w:rPr>
                <w:rFonts w:ascii="Arial Narrow" w:eastAsia="Arial Narrow" w:hAnsi="Arial Narrow" w:cs="Arial Narrow"/>
                <w:color w:val="000000"/>
                <w:spacing w:val="0"/>
                <w:w w:val="100"/>
                <w:position w:val="0"/>
                <w:sz w:val="18"/>
                <w:szCs w:val="18"/>
              </w:rPr>
              <w:t>1,488,516,084.47</w:t>
            </w:r>
          </w:p>
        </w:tc>
        <w:tc>
          <w:tcPr>
            <w:tcBorders/>
            <w:shd w:val="clear" w:color="auto" w:fill="FFFFFF"/>
            <w:vAlign w:val="top"/>
          </w:tcPr>
          <w:p>
            <w:pPr>
              <w:widowControl w:val="0"/>
              <w:rPr>
                <w:sz w:val="10"/>
                <w:szCs w:val="10"/>
              </w:rPr>
            </w:pP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sz w:val="18"/>
                <w:szCs w:val="18"/>
              </w:rPr>
              <w:t>3,250,133,698.85</w:t>
            </w:r>
          </w:p>
        </w:tc>
      </w:tr>
      <w:tr>
        <w:trPr>
          <w:trHeight w:val="355"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left"/>
            </w:pPr>
            <w:r>
              <w:rPr>
                <w:rFonts w:ascii="Arial Narrow" w:eastAsia="Arial Narrow" w:hAnsi="Arial Narrow" w:cs="Arial Narrow"/>
                <w:b/>
                <w:bCs/>
                <w:color w:val="000000"/>
                <w:spacing w:val="0"/>
                <w:w w:val="100"/>
                <w:position w:val="0"/>
                <w:sz w:val="18"/>
                <w:szCs w:val="18"/>
              </w:rPr>
              <w:t>5,304,510,084.40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left"/>
            </w:pPr>
            <w:r>
              <w:rPr>
                <w:rFonts w:ascii="Arial Narrow" w:eastAsia="Arial Narrow" w:hAnsi="Arial Narrow" w:cs="Arial Narrow"/>
                <w:b/>
                <w:bCs/>
                <w:color w:val="000000"/>
                <w:spacing w:val="0"/>
                <w:w w:val="100"/>
                <w:position w:val="0"/>
                <w:sz w:val="18"/>
                <w:szCs w:val="18"/>
              </w:rPr>
              <w:t>13,462,077,016.54</w:t>
            </w:r>
          </w:p>
        </w:tc>
      </w:tr>
      <w:tr>
        <w:trPr>
          <w:trHeight w:val="667" w:hRule="exact"/>
        </w:trPr>
        <w:tc>
          <w:tcPr>
            <w:gridSpan w:val="5"/>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22"/>
                <w:szCs w:val="22"/>
              </w:rPr>
            </w:pPr>
            <w:r>
              <w:rPr>
                <w:rFonts w:ascii="SimSun" w:eastAsia="SimSun" w:hAnsi="SimSun" w:cs="SimSun"/>
                <w:color w:val="000000"/>
                <w:spacing w:val="0"/>
                <w:w w:val="100"/>
                <w:position w:val="0"/>
                <w:sz w:val="22"/>
                <w:szCs w:val="22"/>
              </w:rPr>
              <w:t>应付债券的增减变动</w:t>
            </w:r>
          </w:p>
        </w:tc>
      </w:tr>
      <w:tr>
        <w:trPr>
          <w:trHeight w:val="355"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b/>
                <w:bCs/>
                <w:color w:val="000000"/>
                <w:spacing w:val="0"/>
                <w:w w:val="100"/>
                <w:position w:val="0"/>
                <w:sz w:val="17"/>
                <w:szCs w:val="17"/>
              </w:rPr>
              <w:t>债券名称</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面值</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b/>
                <w:bCs/>
                <w:color w:val="000000"/>
                <w:spacing w:val="0"/>
                <w:w w:val="100"/>
                <w:position w:val="0"/>
                <w:sz w:val="17"/>
                <w:szCs w:val="17"/>
              </w:rPr>
              <w:t>发行日期</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债券期限</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b/>
                <w:bCs/>
                <w:color w:val="000000"/>
                <w:spacing w:val="0"/>
                <w:w w:val="100"/>
                <w:position w:val="0"/>
                <w:sz w:val="17"/>
                <w:szCs w:val="17"/>
              </w:rPr>
              <w:t>发行金额</w:t>
            </w:r>
          </w:p>
        </w:tc>
      </w:tr>
      <w:tr>
        <w:trPr>
          <w:trHeight w:val="350"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sz w:val="18"/>
                <w:szCs w:val="18"/>
              </w:rPr>
              <w:t>16</w:t>
            </w:r>
            <w:r>
              <w:rPr>
                <w:rFonts w:ascii="SimSun" w:eastAsia="SimSun" w:hAnsi="SimSun" w:cs="SimSun"/>
                <w:color w:val="000000"/>
                <w:spacing w:val="0"/>
                <w:w w:val="100"/>
                <w:position w:val="0"/>
                <w:sz w:val="17"/>
                <w:szCs w:val="17"/>
              </w:rPr>
              <w:t>中筑</w:t>
            </w:r>
            <w:r>
              <w:rPr>
                <w:rFonts w:ascii="Arial Narrow" w:eastAsia="Arial Narrow" w:hAnsi="Arial Narrow" w:cs="Arial Narrow"/>
                <w:color w:val="000000"/>
                <w:spacing w:val="0"/>
                <w:w w:val="100"/>
                <w:position w:val="0"/>
                <w:sz w:val="18"/>
                <w:szCs w:val="18"/>
              </w:rPr>
              <w:t>01</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left"/>
            </w:pPr>
            <w:r>
              <w:rPr>
                <w:rFonts w:ascii="Arial Narrow" w:eastAsia="Arial Narrow" w:hAnsi="Arial Narrow" w:cs="Arial Narrow"/>
                <w:color w:val="000000"/>
                <w:spacing w:val="0"/>
                <w:w w:val="100"/>
                <w:position w:val="0"/>
                <w:sz w:val="18"/>
                <w:szCs w:val="18"/>
              </w:rPr>
              <w:t>1,000,000,000.00</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pPr>
            <w:r>
              <w:rPr>
                <w:rFonts w:ascii="Arial Narrow" w:eastAsia="Arial Narrow" w:hAnsi="Arial Narrow" w:cs="Arial Narrow"/>
                <w:color w:val="000000"/>
                <w:spacing w:val="0"/>
                <w:w w:val="100"/>
                <w:position w:val="0"/>
                <w:sz w:val="18"/>
                <w:szCs w:val="18"/>
              </w:rPr>
              <w:t>2019/11/7</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80"/>
              <w:jc w:val="both"/>
              <w:rPr>
                <w:sz w:val="17"/>
                <w:szCs w:val="17"/>
              </w:rPr>
            </w:pPr>
            <w:r>
              <w:rPr>
                <w:rFonts w:ascii="Arial Narrow" w:eastAsia="Arial Narrow" w:hAnsi="Arial Narrow" w:cs="Arial Narrow"/>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1,000,000,000.00</w:t>
            </w: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sz w:val="18"/>
                <w:szCs w:val="18"/>
              </w:rPr>
              <w:t>16</w:t>
            </w:r>
            <w:r>
              <w:rPr>
                <w:rFonts w:ascii="SimSun" w:eastAsia="SimSun" w:hAnsi="SimSun" w:cs="SimSun"/>
                <w:color w:val="000000"/>
                <w:spacing w:val="0"/>
                <w:w w:val="100"/>
                <w:position w:val="0"/>
                <w:sz w:val="17"/>
                <w:szCs w:val="17"/>
              </w:rPr>
              <w:t>中南</w:t>
            </w:r>
            <w:r>
              <w:rPr>
                <w:rFonts w:ascii="Arial Narrow" w:eastAsia="Arial Narrow" w:hAnsi="Arial Narrow" w:cs="Arial Narrow"/>
                <w:color w:val="000000"/>
                <w:spacing w:val="0"/>
                <w:w w:val="100"/>
                <w:position w:val="0"/>
                <w:sz w:val="18"/>
                <w:szCs w:val="18"/>
              </w:rPr>
              <w:t>01</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rFonts w:ascii="Arial Narrow" w:eastAsia="Arial Narrow" w:hAnsi="Arial Narrow" w:cs="Arial Narrow"/>
                <w:color w:val="000000"/>
                <w:spacing w:val="0"/>
                <w:w w:val="100"/>
                <w:position w:val="0"/>
                <w:sz w:val="18"/>
                <w:szCs w:val="18"/>
              </w:rPr>
              <w:t>964,315,600.00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pPr>
            <w:r>
              <w:rPr>
                <w:rFonts w:ascii="Arial Narrow" w:eastAsia="Arial Narrow" w:hAnsi="Arial Narrow" w:cs="Arial Narrow"/>
                <w:color w:val="000000"/>
                <w:spacing w:val="0"/>
                <w:w w:val="100"/>
                <w:position w:val="0"/>
                <w:sz w:val="18"/>
                <w:szCs w:val="18"/>
              </w:rPr>
              <w:t>2016/1/22</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rPr>
                <w:sz w:val="17"/>
                <w:szCs w:val="17"/>
              </w:rPr>
            </w:pPr>
            <w:r>
              <w:rPr>
                <w:rFonts w:ascii="Arial Narrow" w:eastAsia="Arial Narrow" w:hAnsi="Arial Narrow" w:cs="Arial Narrow"/>
                <w:color w:val="000000"/>
                <w:spacing w:val="0"/>
                <w:w w:val="100"/>
                <w:position w:val="0"/>
                <w:sz w:val="18"/>
                <w:szCs w:val="18"/>
              </w:rPr>
              <w:t>3+2</w:t>
            </w:r>
            <w:r>
              <w:rPr>
                <w:rFonts w:ascii="SimSun" w:eastAsia="SimSun" w:hAnsi="SimSun" w:cs="SimSun"/>
                <w:color w:val="000000"/>
                <w:spacing w:val="0"/>
                <w:w w:val="100"/>
                <w:position w:val="0"/>
                <w:sz w:val="17"/>
                <w:szCs w:val="17"/>
              </w:rPr>
              <w:t>年</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both"/>
            </w:pPr>
            <w:r>
              <w:rPr>
                <w:rFonts w:ascii="Arial Narrow" w:eastAsia="Arial Narrow" w:hAnsi="Arial Narrow" w:cs="Arial Narrow"/>
                <w:color w:val="000000"/>
                <w:spacing w:val="0"/>
                <w:w w:val="100"/>
                <w:position w:val="0"/>
                <w:sz w:val="18"/>
                <w:szCs w:val="18"/>
              </w:rPr>
              <w:t>964,315,600.00</w:t>
            </w:r>
          </w:p>
        </w:tc>
      </w:tr>
      <w:tr>
        <w:trPr>
          <w:trHeight w:val="341"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sz w:val="18"/>
                <w:szCs w:val="18"/>
              </w:rPr>
              <w:t>16</w:t>
            </w:r>
            <w:r>
              <w:rPr>
                <w:rFonts w:ascii="SimSun" w:eastAsia="SimSun" w:hAnsi="SimSun" w:cs="SimSun"/>
                <w:color w:val="000000"/>
                <w:spacing w:val="0"/>
                <w:w w:val="100"/>
                <w:position w:val="0"/>
                <w:sz w:val="17"/>
                <w:szCs w:val="17"/>
              </w:rPr>
              <w:t>中南</w:t>
            </w:r>
            <w:r>
              <w:rPr>
                <w:rFonts w:ascii="Arial Narrow" w:eastAsia="Arial Narrow" w:hAnsi="Arial Narrow" w:cs="Arial Narrow"/>
                <w:color w:val="000000"/>
                <w:spacing w:val="0"/>
                <w:w w:val="100"/>
                <w:position w:val="0"/>
                <w:sz w:val="18"/>
                <w:szCs w:val="18"/>
              </w:rPr>
              <w:t>02</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80"/>
              <w:jc w:val="left"/>
            </w:pPr>
            <w:r>
              <w:rPr>
                <w:rFonts w:ascii="Arial Narrow" w:eastAsia="Arial Narrow" w:hAnsi="Arial Narrow" w:cs="Arial Narrow"/>
                <w:color w:val="000000"/>
                <w:spacing w:val="0"/>
                <w:w w:val="100"/>
                <w:position w:val="0"/>
                <w:sz w:val="18"/>
                <w:szCs w:val="18"/>
              </w:rPr>
              <w:t>1,133,952,800.00</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40"/>
              <w:jc w:val="left"/>
            </w:pPr>
            <w:r>
              <w:rPr>
                <w:rFonts w:ascii="Arial Narrow" w:eastAsia="Arial Narrow" w:hAnsi="Arial Narrow" w:cs="Arial Narrow"/>
                <w:color w:val="000000"/>
                <w:spacing w:val="0"/>
                <w:w w:val="100"/>
                <w:position w:val="0"/>
                <w:sz w:val="18"/>
                <w:szCs w:val="18"/>
              </w:rPr>
              <w:t>2016/7/27</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color w:val="000000"/>
                <w:spacing w:val="0"/>
                <w:w w:val="100"/>
                <w:position w:val="0"/>
                <w:sz w:val="18"/>
                <w:szCs w:val="18"/>
              </w:rPr>
              <w:t xml:space="preserve">3+1+1 </w:t>
            </w:r>
            <w:r>
              <w:rPr>
                <w:rFonts w:ascii="SimSun" w:eastAsia="SimSun" w:hAnsi="SimSun" w:cs="SimSun"/>
                <w:color w:val="000000"/>
                <w:spacing w:val="0"/>
                <w:w w:val="100"/>
                <w:position w:val="0"/>
                <w:sz w:val="17"/>
                <w:szCs w:val="17"/>
              </w:rPr>
              <w:t>年</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1,133,952,800.00</w:t>
            </w:r>
          </w:p>
        </w:tc>
      </w:tr>
      <w:tr>
        <w:trPr>
          <w:trHeight w:val="336"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sz w:val="18"/>
                <w:szCs w:val="18"/>
              </w:rPr>
              <w:t>17</w:t>
            </w:r>
            <w:r>
              <w:rPr>
                <w:rFonts w:ascii="SimSun" w:eastAsia="SimSun" w:hAnsi="SimSun" w:cs="SimSun"/>
                <w:color w:val="000000"/>
                <w:spacing w:val="0"/>
                <w:w w:val="100"/>
                <w:position w:val="0"/>
                <w:sz w:val="17"/>
                <w:szCs w:val="17"/>
              </w:rPr>
              <w:t>中南</w:t>
            </w:r>
            <w:r>
              <w:rPr>
                <w:rFonts w:ascii="Arial Narrow" w:eastAsia="Arial Narrow" w:hAnsi="Arial Narrow" w:cs="Arial Narrow"/>
                <w:color w:val="000000"/>
                <w:spacing w:val="0"/>
                <w:w w:val="100"/>
                <w:position w:val="0"/>
                <w:sz w:val="18"/>
                <w:szCs w:val="18"/>
              </w:rPr>
              <w:t>01</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left"/>
            </w:pPr>
            <w:r>
              <w:rPr>
                <w:rFonts w:ascii="Arial Narrow" w:eastAsia="Arial Narrow" w:hAnsi="Arial Narrow" w:cs="Arial Narrow"/>
                <w:color w:val="000000"/>
                <w:spacing w:val="0"/>
                <w:w w:val="100"/>
                <w:position w:val="0"/>
                <w:sz w:val="18"/>
                <w:szCs w:val="18"/>
              </w:rPr>
              <w:t>1,000,000,000.00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pPr>
            <w:r>
              <w:rPr>
                <w:rFonts w:ascii="Arial Narrow" w:eastAsia="Arial Narrow" w:hAnsi="Arial Narrow" w:cs="Arial Narrow"/>
                <w:color w:val="000000"/>
                <w:spacing w:val="0"/>
                <w:w w:val="100"/>
                <w:position w:val="0"/>
                <w:sz w:val="18"/>
                <w:szCs w:val="18"/>
              </w:rPr>
              <w:t>2017/12/14</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rPr>
                <w:sz w:val="17"/>
                <w:szCs w:val="17"/>
              </w:rPr>
            </w:pPr>
            <w:r>
              <w:rPr>
                <w:rFonts w:ascii="Arial Narrow" w:eastAsia="Arial Narrow" w:hAnsi="Arial Narrow" w:cs="Arial Narrow"/>
                <w:color w:val="000000"/>
                <w:spacing w:val="0"/>
                <w:w w:val="100"/>
                <w:position w:val="0"/>
                <w:sz w:val="18"/>
                <w:szCs w:val="18"/>
              </w:rPr>
              <w:t>3+2</w:t>
            </w:r>
            <w:r>
              <w:rPr>
                <w:rFonts w:ascii="SimSun" w:eastAsia="SimSun" w:hAnsi="SimSun" w:cs="SimSun"/>
                <w:color w:val="000000"/>
                <w:spacing w:val="0"/>
                <w:w w:val="100"/>
                <w:position w:val="0"/>
                <w:sz w:val="17"/>
                <w:szCs w:val="17"/>
              </w:rPr>
              <w:t>年</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1,000,000,000.00</w:t>
            </w: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sz w:val="18"/>
                <w:szCs w:val="18"/>
              </w:rPr>
              <w:t>17</w:t>
            </w:r>
            <w:r>
              <w:rPr>
                <w:rFonts w:ascii="SimSun" w:eastAsia="SimSun" w:hAnsi="SimSun" w:cs="SimSun"/>
                <w:color w:val="000000"/>
                <w:spacing w:val="0"/>
                <w:w w:val="100"/>
                <w:position w:val="0"/>
                <w:sz w:val="17"/>
                <w:szCs w:val="17"/>
              </w:rPr>
              <w:t>中南</w:t>
            </w:r>
            <w:r>
              <w:rPr>
                <w:rFonts w:ascii="Arial Narrow" w:eastAsia="Arial Narrow" w:hAnsi="Arial Narrow" w:cs="Arial Narrow"/>
                <w:color w:val="000000"/>
                <w:spacing w:val="0"/>
                <w:w w:val="100"/>
                <w:position w:val="0"/>
                <w:sz w:val="18"/>
                <w:szCs w:val="18"/>
              </w:rPr>
              <w:t>02</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rFonts w:ascii="Arial Narrow" w:eastAsia="Arial Narrow" w:hAnsi="Arial Narrow" w:cs="Arial Narrow"/>
                <w:color w:val="000000"/>
                <w:spacing w:val="0"/>
                <w:w w:val="100"/>
                <w:position w:val="0"/>
                <w:sz w:val="18"/>
                <w:szCs w:val="18"/>
              </w:rPr>
              <w:t>289,000,000.00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pPr>
            <w:r>
              <w:rPr>
                <w:rFonts w:ascii="Arial Narrow" w:eastAsia="Arial Narrow" w:hAnsi="Arial Narrow" w:cs="Arial Narrow"/>
                <w:color w:val="000000"/>
                <w:spacing w:val="0"/>
                <w:w w:val="100"/>
                <w:position w:val="0"/>
                <w:sz w:val="18"/>
                <w:szCs w:val="18"/>
              </w:rPr>
              <w:t>2017/12/28</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rPr>
                <w:sz w:val="17"/>
                <w:szCs w:val="17"/>
              </w:rPr>
            </w:pPr>
            <w:r>
              <w:rPr>
                <w:rFonts w:ascii="Arial Narrow" w:eastAsia="Arial Narrow" w:hAnsi="Arial Narrow" w:cs="Arial Narrow"/>
                <w:color w:val="000000"/>
                <w:spacing w:val="0"/>
                <w:w w:val="100"/>
                <w:position w:val="0"/>
                <w:sz w:val="18"/>
                <w:szCs w:val="18"/>
              </w:rPr>
              <w:t>2+2</w:t>
            </w:r>
            <w:r>
              <w:rPr>
                <w:rFonts w:ascii="SimSun" w:eastAsia="SimSun" w:hAnsi="SimSun" w:cs="SimSun"/>
                <w:color w:val="000000"/>
                <w:spacing w:val="0"/>
                <w:w w:val="100"/>
                <w:position w:val="0"/>
                <w:sz w:val="17"/>
                <w:szCs w:val="17"/>
              </w:rPr>
              <w:t>年</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both"/>
            </w:pPr>
            <w:r>
              <w:rPr>
                <w:rFonts w:ascii="Arial Narrow" w:eastAsia="Arial Narrow" w:hAnsi="Arial Narrow" w:cs="Arial Narrow"/>
                <w:color w:val="000000"/>
                <w:spacing w:val="0"/>
                <w:w w:val="100"/>
                <w:position w:val="0"/>
                <w:sz w:val="18"/>
                <w:szCs w:val="18"/>
              </w:rPr>
              <w:t>289,000,000.00</w:t>
            </w: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sz w:val="18"/>
                <w:szCs w:val="18"/>
              </w:rPr>
              <w:t>18CFZR0126</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left"/>
            </w:pPr>
            <w:r>
              <w:rPr>
                <w:rFonts w:ascii="Arial Narrow" w:eastAsia="Arial Narrow" w:hAnsi="Arial Narrow" w:cs="Arial Narrow"/>
                <w:color w:val="000000"/>
                <w:spacing w:val="0"/>
                <w:w w:val="100"/>
                <w:position w:val="0"/>
                <w:sz w:val="18"/>
                <w:szCs w:val="18"/>
              </w:rPr>
              <w:t>1,000,000,000.00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pPr>
            <w:r>
              <w:rPr>
                <w:rFonts w:ascii="Arial Narrow" w:eastAsia="Arial Narrow" w:hAnsi="Arial Narrow" w:cs="Arial Narrow"/>
                <w:color w:val="000000"/>
                <w:spacing w:val="0"/>
                <w:w w:val="100"/>
                <w:position w:val="0"/>
                <w:sz w:val="18"/>
                <w:szCs w:val="18"/>
              </w:rPr>
              <w:t>2018/2/12</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80"/>
              <w:jc w:val="both"/>
              <w:rPr>
                <w:sz w:val="17"/>
                <w:szCs w:val="17"/>
              </w:rPr>
            </w:pPr>
            <w:r>
              <w:rPr>
                <w:rFonts w:ascii="Arial Narrow" w:eastAsia="Arial Narrow" w:hAnsi="Arial Narrow" w:cs="Arial Narrow"/>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1,000,000,000.00</w:t>
            </w: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sz w:val="18"/>
                <w:szCs w:val="18"/>
              </w:rPr>
              <w:t>18</w:t>
            </w:r>
            <w:r>
              <w:rPr>
                <w:rFonts w:ascii="SimSun" w:eastAsia="SimSun" w:hAnsi="SimSun" w:cs="SimSun"/>
                <w:color w:val="000000"/>
                <w:spacing w:val="0"/>
                <w:w w:val="100"/>
                <w:position w:val="0"/>
                <w:sz w:val="17"/>
                <w:szCs w:val="17"/>
              </w:rPr>
              <w:t>中南建设</w:t>
            </w:r>
            <w:r>
              <w:rPr>
                <w:rFonts w:ascii="Arial Narrow" w:eastAsia="Arial Narrow" w:hAnsi="Arial Narrow" w:cs="Arial Narrow"/>
                <w:color w:val="000000"/>
                <w:spacing w:val="0"/>
                <w:w w:val="100"/>
                <w:position w:val="0"/>
                <w:sz w:val="18"/>
                <w:szCs w:val="18"/>
              </w:rPr>
              <w:t>MTN001</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left"/>
            </w:pPr>
            <w:r>
              <w:rPr>
                <w:rFonts w:ascii="Arial Narrow" w:eastAsia="Arial Narrow" w:hAnsi="Arial Narrow" w:cs="Arial Narrow"/>
                <w:color w:val="000000"/>
                <w:spacing w:val="0"/>
                <w:w w:val="100"/>
                <w:position w:val="0"/>
                <w:sz w:val="18"/>
                <w:szCs w:val="18"/>
              </w:rPr>
              <w:t>1,000,000,000.00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pPr>
            <w:r>
              <w:rPr>
                <w:rFonts w:ascii="Arial Narrow" w:eastAsia="Arial Narrow" w:hAnsi="Arial Narrow" w:cs="Arial Narrow"/>
                <w:color w:val="000000"/>
                <w:spacing w:val="0"/>
                <w:w w:val="100"/>
                <w:position w:val="0"/>
                <w:sz w:val="18"/>
                <w:szCs w:val="18"/>
              </w:rPr>
              <w:t>2018/4/24</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rPr>
                <w:sz w:val="17"/>
                <w:szCs w:val="17"/>
              </w:rPr>
            </w:pPr>
            <w:r>
              <w:rPr>
                <w:rFonts w:ascii="Arial Narrow" w:eastAsia="Arial Narrow" w:hAnsi="Arial Narrow" w:cs="Arial Narrow"/>
                <w:color w:val="000000"/>
                <w:spacing w:val="0"/>
                <w:w w:val="100"/>
                <w:position w:val="0"/>
                <w:sz w:val="18"/>
                <w:szCs w:val="18"/>
              </w:rPr>
              <w:t>3+N</w:t>
            </w:r>
            <w:r>
              <w:rPr>
                <w:rFonts w:ascii="SimSun" w:eastAsia="SimSun" w:hAnsi="SimSun" w:cs="SimSun"/>
                <w:color w:val="000000"/>
                <w:spacing w:val="0"/>
                <w:w w:val="100"/>
                <w:position w:val="0"/>
                <w:sz w:val="17"/>
                <w:szCs w:val="17"/>
              </w:rPr>
              <w:t>年</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1,000,000,000.00</w:t>
            </w: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sz w:val="18"/>
                <w:szCs w:val="18"/>
              </w:rPr>
              <w:t>19</w:t>
            </w:r>
            <w:r>
              <w:rPr>
                <w:rFonts w:ascii="SimSun" w:eastAsia="SimSun" w:hAnsi="SimSun" w:cs="SimSun"/>
                <w:color w:val="000000"/>
                <w:spacing w:val="0"/>
                <w:w w:val="100"/>
                <w:position w:val="0"/>
                <w:sz w:val="17"/>
                <w:szCs w:val="17"/>
              </w:rPr>
              <w:t>中南</w:t>
            </w:r>
            <w:r>
              <w:rPr>
                <w:rFonts w:ascii="Arial Narrow" w:eastAsia="Arial Narrow" w:hAnsi="Arial Narrow" w:cs="Arial Narrow"/>
                <w:color w:val="000000"/>
                <w:spacing w:val="0"/>
                <w:w w:val="100"/>
                <w:position w:val="0"/>
                <w:sz w:val="18"/>
                <w:szCs w:val="18"/>
              </w:rPr>
              <w:t>02</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left"/>
            </w:pPr>
            <w:r>
              <w:rPr>
                <w:rFonts w:ascii="Arial Narrow" w:eastAsia="Arial Narrow" w:hAnsi="Arial Narrow" w:cs="Arial Narrow"/>
                <w:color w:val="000000"/>
                <w:spacing w:val="0"/>
                <w:w w:val="100"/>
                <w:position w:val="0"/>
                <w:sz w:val="18"/>
                <w:szCs w:val="18"/>
              </w:rPr>
              <w:t>1,180,000,000.00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pPr>
            <w:r>
              <w:rPr>
                <w:rFonts w:ascii="Arial Narrow" w:eastAsia="Arial Narrow" w:hAnsi="Arial Narrow" w:cs="Arial Narrow"/>
                <w:color w:val="000000"/>
                <w:spacing w:val="0"/>
                <w:w w:val="100"/>
                <w:position w:val="0"/>
                <w:sz w:val="18"/>
                <w:szCs w:val="18"/>
              </w:rPr>
              <w:t>2019/6/27</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rPr>
                <w:sz w:val="17"/>
                <w:szCs w:val="17"/>
              </w:rPr>
            </w:pPr>
            <w:r>
              <w:rPr>
                <w:rFonts w:ascii="Arial Narrow" w:eastAsia="Arial Narrow" w:hAnsi="Arial Narrow" w:cs="Arial Narrow"/>
                <w:color w:val="000000"/>
                <w:spacing w:val="0"/>
                <w:w w:val="100"/>
                <w:position w:val="0"/>
                <w:sz w:val="18"/>
                <w:szCs w:val="18"/>
              </w:rPr>
              <w:t>2+2</w:t>
            </w:r>
            <w:r>
              <w:rPr>
                <w:rFonts w:ascii="SimSun" w:eastAsia="SimSun" w:hAnsi="SimSun" w:cs="SimSun"/>
                <w:color w:val="000000"/>
                <w:spacing w:val="0"/>
                <w:w w:val="100"/>
                <w:position w:val="0"/>
                <w:sz w:val="17"/>
                <w:szCs w:val="17"/>
              </w:rPr>
              <w:t>年</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1,180,000,000.00</w:t>
            </w:r>
          </w:p>
        </w:tc>
      </w:tr>
      <w:tr>
        <w:trPr>
          <w:trHeight w:val="336"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sz w:val="18"/>
                <w:szCs w:val="18"/>
              </w:rPr>
              <w:t>19</w:t>
            </w:r>
            <w:r>
              <w:rPr>
                <w:rFonts w:ascii="SimSun" w:eastAsia="SimSun" w:hAnsi="SimSun" w:cs="SimSun"/>
                <w:color w:val="000000"/>
                <w:spacing w:val="0"/>
                <w:w w:val="100"/>
                <w:position w:val="0"/>
                <w:sz w:val="17"/>
                <w:szCs w:val="17"/>
              </w:rPr>
              <w:t>中南</w:t>
            </w:r>
            <w:r>
              <w:rPr>
                <w:rFonts w:ascii="Arial Narrow" w:eastAsia="Arial Narrow" w:hAnsi="Arial Narrow" w:cs="Arial Narrow"/>
                <w:color w:val="000000"/>
                <w:spacing w:val="0"/>
                <w:w w:val="100"/>
                <w:position w:val="0"/>
                <w:sz w:val="18"/>
                <w:szCs w:val="18"/>
              </w:rPr>
              <w:t>03</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left"/>
            </w:pPr>
            <w:r>
              <w:rPr>
                <w:rFonts w:ascii="Arial Narrow" w:eastAsia="Arial Narrow" w:hAnsi="Arial Narrow" w:cs="Arial Narrow"/>
                <w:color w:val="000000"/>
                <w:spacing w:val="0"/>
                <w:w w:val="100"/>
                <w:position w:val="0"/>
                <w:sz w:val="18"/>
                <w:szCs w:val="18"/>
              </w:rPr>
              <w:t>1,000,000,000.00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pPr>
            <w:r>
              <w:rPr>
                <w:rFonts w:ascii="Arial Narrow" w:eastAsia="Arial Narrow" w:hAnsi="Arial Narrow" w:cs="Arial Narrow"/>
                <w:color w:val="000000"/>
                <w:spacing w:val="0"/>
                <w:w w:val="100"/>
                <w:position w:val="0"/>
                <w:sz w:val="18"/>
                <w:szCs w:val="18"/>
              </w:rPr>
              <w:t>2019/11/22</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rPr>
                <w:sz w:val="17"/>
                <w:szCs w:val="17"/>
              </w:rPr>
            </w:pPr>
            <w:r>
              <w:rPr>
                <w:rFonts w:ascii="Arial Narrow" w:eastAsia="Arial Narrow" w:hAnsi="Arial Narrow" w:cs="Arial Narrow"/>
                <w:color w:val="000000"/>
                <w:spacing w:val="0"/>
                <w:w w:val="100"/>
                <w:position w:val="0"/>
                <w:sz w:val="18"/>
                <w:szCs w:val="18"/>
              </w:rPr>
              <w:t>2+2</w:t>
            </w:r>
            <w:r>
              <w:rPr>
                <w:rFonts w:ascii="SimSun" w:eastAsia="SimSun" w:hAnsi="SimSun" w:cs="SimSun"/>
                <w:color w:val="000000"/>
                <w:spacing w:val="0"/>
                <w:w w:val="100"/>
                <w:position w:val="0"/>
                <w:sz w:val="17"/>
                <w:szCs w:val="17"/>
              </w:rPr>
              <w:t>年</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1,000,000,000.00</w:t>
            </w: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Arial Narrow" w:eastAsia="Arial Narrow" w:hAnsi="Arial Narrow" w:cs="Arial Narrow"/>
                <w:color w:val="000000"/>
                <w:spacing w:val="0"/>
                <w:w w:val="100"/>
                <w:position w:val="0"/>
                <w:sz w:val="18"/>
                <w:szCs w:val="18"/>
              </w:rPr>
              <w:t>19</w:t>
            </w:r>
            <w:r>
              <w:rPr>
                <w:rFonts w:ascii="SimSun" w:eastAsia="SimSun" w:hAnsi="SimSun" w:cs="SimSun"/>
                <w:color w:val="000000"/>
                <w:spacing w:val="0"/>
                <w:w w:val="100"/>
                <w:position w:val="0"/>
                <w:sz w:val="17"/>
                <w:szCs w:val="17"/>
              </w:rPr>
              <w:t>中南建设</w:t>
            </w:r>
            <w:r>
              <w:rPr>
                <w:rFonts w:ascii="Arial Narrow" w:eastAsia="Arial Narrow" w:hAnsi="Arial Narrow" w:cs="Arial Narrow"/>
                <w:color w:val="000000"/>
                <w:spacing w:val="0"/>
                <w:w w:val="100"/>
                <w:position w:val="0"/>
                <w:sz w:val="18"/>
                <w:szCs w:val="18"/>
              </w:rPr>
              <w:t>ABN001</w:t>
            </w:r>
            <w:r>
              <w:rPr>
                <w:rFonts w:ascii="SimSun" w:eastAsia="SimSun" w:hAnsi="SimSun" w:cs="SimSun"/>
                <w:color w:val="000000"/>
                <w:spacing w:val="0"/>
                <w:w w:val="100"/>
                <w:position w:val="0"/>
                <w:sz w:val="17"/>
                <w:szCs w:val="17"/>
              </w:rPr>
              <w:t>优先</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left"/>
            </w:pPr>
            <w:r>
              <w:rPr>
                <w:rFonts w:ascii="Arial Narrow" w:eastAsia="Arial Narrow" w:hAnsi="Arial Narrow" w:cs="Arial Narrow"/>
                <w:color w:val="000000"/>
                <w:spacing w:val="0"/>
                <w:w w:val="100"/>
                <w:position w:val="0"/>
                <w:sz w:val="18"/>
                <w:szCs w:val="18"/>
              </w:rPr>
              <w:t>2,000,000,000.00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pPr>
            <w:r>
              <w:rPr>
                <w:rFonts w:ascii="Arial Narrow" w:eastAsia="Arial Narrow" w:hAnsi="Arial Narrow" w:cs="Arial Narrow"/>
                <w:color w:val="000000"/>
                <w:spacing w:val="0"/>
                <w:w w:val="100"/>
                <w:position w:val="0"/>
                <w:sz w:val="18"/>
                <w:szCs w:val="18"/>
              </w:rPr>
              <w:t>2019/1/11</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80"/>
              <w:jc w:val="both"/>
              <w:rPr>
                <w:sz w:val="17"/>
                <w:szCs w:val="17"/>
              </w:rPr>
            </w:pPr>
            <w:r>
              <w:rPr>
                <w:rFonts w:ascii="Arial Narrow" w:eastAsia="Arial Narrow" w:hAnsi="Arial Narrow" w:cs="Arial Narrow"/>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2,000,000,000.00</w:t>
            </w: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sz w:val="18"/>
                <w:szCs w:val="18"/>
              </w:rPr>
              <w:t>20</w:t>
            </w:r>
            <w:r>
              <w:rPr>
                <w:rFonts w:ascii="SimSun" w:eastAsia="SimSun" w:hAnsi="SimSun" w:cs="SimSun"/>
                <w:color w:val="000000"/>
                <w:spacing w:val="0"/>
                <w:w w:val="100"/>
                <w:position w:val="0"/>
                <w:sz w:val="17"/>
                <w:szCs w:val="17"/>
              </w:rPr>
              <w:t>中南</w:t>
            </w:r>
            <w:r>
              <w:rPr>
                <w:rFonts w:ascii="Arial Narrow" w:eastAsia="Arial Narrow" w:hAnsi="Arial Narrow" w:cs="Arial Narrow"/>
                <w:color w:val="000000"/>
                <w:spacing w:val="0"/>
                <w:w w:val="100"/>
                <w:position w:val="0"/>
                <w:sz w:val="18"/>
                <w:szCs w:val="18"/>
              </w:rPr>
              <w:t>01</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rFonts w:ascii="Arial Narrow" w:eastAsia="Arial Narrow" w:hAnsi="Arial Narrow" w:cs="Arial Narrow"/>
                <w:color w:val="000000"/>
                <w:spacing w:val="0"/>
                <w:w w:val="100"/>
                <w:position w:val="0"/>
                <w:sz w:val="18"/>
                <w:szCs w:val="18"/>
              </w:rPr>
              <w:t>800,000,000.00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00"/>
              <w:jc w:val="both"/>
            </w:pPr>
            <w:r>
              <w:rPr>
                <w:rFonts w:ascii="Arial Narrow" w:eastAsia="Arial Narrow" w:hAnsi="Arial Narrow" w:cs="Arial Narrow"/>
                <w:color w:val="000000"/>
                <w:spacing w:val="0"/>
                <w:w w:val="100"/>
                <w:position w:val="0"/>
                <w:sz w:val="18"/>
                <w:szCs w:val="18"/>
              </w:rPr>
              <w:t>2020/3/6</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rPr>
                <w:sz w:val="17"/>
                <w:szCs w:val="17"/>
              </w:rPr>
            </w:pPr>
            <w:r>
              <w:rPr>
                <w:rFonts w:ascii="Arial Narrow" w:eastAsia="Arial Narrow" w:hAnsi="Arial Narrow" w:cs="Arial Narrow"/>
                <w:color w:val="000000"/>
                <w:spacing w:val="0"/>
                <w:w w:val="100"/>
                <w:position w:val="0"/>
                <w:sz w:val="18"/>
                <w:szCs w:val="18"/>
              </w:rPr>
              <w:t>2+2</w:t>
            </w:r>
            <w:r>
              <w:rPr>
                <w:rFonts w:ascii="SimSun" w:eastAsia="SimSun" w:hAnsi="SimSun" w:cs="SimSun"/>
                <w:color w:val="000000"/>
                <w:spacing w:val="0"/>
                <w:w w:val="100"/>
                <w:position w:val="0"/>
                <w:sz w:val="17"/>
                <w:szCs w:val="17"/>
              </w:rPr>
              <w:t>年</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both"/>
            </w:pPr>
            <w:r>
              <w:rPr>
                <w:rFonts w:ascii="Arial Narrow" w:eastAsia="Arial Narrow" w:hAnsi="Arial Narrow" w:cs="Arial Narrow"/>
                <w:color w:val="000000"/>
                <w:spacing w:val="0"/>
                <w:w w:val="100"/>
                <w:position w:val="0"/>
                <w:sz w:val="18"/>
                <w:szCs w:val="18"/>
              </w:rPr>
              <w:t>800,000,000.00</w:t>
            </w:r>
          </w:p>
        </w:tc>
      </w:tr>
      <w:tr>
        <w:trPr>
          <w:trHeight w:val="346"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sz w:val="18"/>
                <w:szCs w:val="18"/>
              </w:rPr>
              <w:t>20</w:t>
            </w:r>
            <w:r>
              <w:rPr>
                <w:rFonts w:ascii="SimSun" w:eastAsia="SimSun" w:hAnsi="SimSun" w:cs="SimSun"/>
                <w:color w:val="000000"/>
                <w:spacing w:val="0"/>
                <w:w w:val="100"/>
                <w:position w:val="0"/>
                <w:sz w:val="17"/>
                <w:szCs w:val="17"/>
              </w:rPr>
              <w:t>中南</w:t>
            </w:r>
            <w:r>
              <w:rPr>
                <w:rFonts w:ascii="Arial Narrow" w:eastAsia="Arial Narrow" w:hAnsi="Arial Narrow" w:cs="Arial Narrow"/>
                <w:color w:val="000000"/>
                <w:spacing w:val="0"/>
                <w:w w:val="100"/>
                <w:position w:val="0"/>
                <w:sz w:val="18"/>
                <w:szCs w:val="18"/>
              </w:rPr>
              <w:t>02</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rFonts w:ascii="Arial Narrow" w:eastAsia="Arial Narrow" w:hAnsi="Arial Narrow" w:cs="Arial Narrow"/>
                <w:color w:val="000000"/>
                <w:spacing w:val="0"/>
                <w:w w:val="100"/>
                <w:position w:val="0"/>
                <w:sz w:val="18"/>
                <w:szCs w:val="18"/>
              </w:rPr>
              <w:t>900,000,000.00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00"/>
              <w:jc w:val="both"/>
            </w:pPr>
            <w:r>
              <w:rPr>
                <w:rFonts w:ascii="Arial Narrow" w:eastAsia="Arial Narrow" w:hAnsi="Arial Narrow" w:cs="Arial Narrow"/>
                <w:color w:val="000000"/>
                <w:spacing w:val="0"/>
                <w:w w:val="100"/>
                <w:position w:val="0"/>
                <w:sz w:val="18"/>
                <w:szCs w:val="18"/>
              </w:rPr>
              <w:t>2020/3/6</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rPr>
                <w:sz w:val="17"/>
                <w:szCs w:val="17"/>
              </w:rPr>
            </w:pPr>
            <w:r>
              <w:rPr>
                <w:rFonts w:ascii="Arial Narrow" w:eastAsia="Arial Narrow" w:hAnsi="Arial Narrow" w:cs="Arial Narrow"/>
                <w:color w:val="000000"/>
                <w:spacing w:val="0"/>
                <w:w w:val="100"/>
                <w:position w:val="0"/>
                <w:sz w:val="18"/>
                <w:szCs w:val="18"/>
              </w:rPr>
              <w:t>3+2</w:t>
            </w:r>
            <w:r>
              <w:rPr>
                <w:rFonts w:ascii="SimSun" w:eastAsia="SimSun" w:hAnsi="SimSun" w:cs="SimSun"/>
                <w:color w:val="000000"/>
                <w:spacing w:val="0"/>
                <w:w w:val="100"/>
                <w:position w:val="0"/>
                <w:sz w:val="17"/>
                <w:szCs w:val="17"/>
              </w:rPr>
              <w:t>年</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both"/>
            </w:pPr>
            <w:r>
              <w:rPr>
                <w:rFonts w:ascii="Arial Narrow" w:eastAsia="Arial Narrow" w:hAnsi="Arial Narrow" w:cs="Arial Narrow"/>
                <w:color w:val="000000"/>
                <w:spacing w:val="0"/>
                <w:w w:val="100"/>
                <w:position w:val="0"/>
                <w:sz w:val="18"/>
                <w:szCs w:val="18"/>
              </w:rPr>
              <w:t>900,000,000.00</w:t>
            </w:r>
          </w:p>
        </w:tc>
      </w:tr>
      <w:tr>
        <w:trPr>
          <w:trHeight w:val="336"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sz w:val="18"/>
                <w:szCs w:val="18"/>
              </w:rPr>
              <w:t>20</w:t>
            </w:r>
            <w:r>
              <w:rPr>
                <w:rFonts w:ascii="SimSun" w:eastAsia="SimSun" w:hAnsi="SimSun" w:cs="SimSun"/>
                <w:color w:val="000000"/>
                <w:spacing w:val="0"/>
                <w:w w:val="100"/>
                <w:position w:val="0"/>
                <w:sz w:val="17"/>
                <w:szCs w:val="17"/>
              </w:rPr>
              <w:t>中南建设</w:t>
            </w:r>
            <w:r>
              <w:rPr>
                <w:rFonts w:ascii="Arial Narrow" w:eastAsia="Arial Narrow" w:hAnsi="Arial Narrow" w:cs="Arial Narrow"/>
                <w:color w:val="000000"/>
                <w:spacing w:val="0"/>
                <w:w w:val="100"/>
                <w:position w:val="0"/>
                <w:sz w:val="18"/>
                <w:szCs w:val="18"/>
              </w:rPr>
              <w:t>MTN002</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left"/>
            </w:pPr>
            <w:r>
              <w:rPr>
                <w:rFonts w:ascii="Arial Narrow" w:eastAsia="Arial Narrow" w:hAnsi="Arial Narrow" w:cs="Arial Narrow"/>
                <w:color w:val="000000"/>
                <w:spacing w:val="0"/>
                <w:w w:val="100"/>
                <w:position w:val="0"/>
                <w:sz w:val="18"/>
                <w:szCs w:val="18"/>
              </w:rPr>
              <w:t>1,800,000,000.00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pPr>
            <w:r>
              <w:rPr>
                <w:rFonts w:ascii="Arial Narrow" w:eastAsia="Arial Narrow" w:hAnsi="Arial Narrow" w:cs="Arial Narrow"/>
                <w:color w:val="000000"/>
                <w:spacing w:val="0"/>
                <w:w w:val="100"/>
                <w:position w:val="0"/>
                <w:sz w:val="18"/>
                <w:szCs w:val="18"/>
              </w:rPr>
              <w:t>2020/8/26</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rPr>
                <w:sz w:val="17"/>
                <w:szCs w:val="17"/>
              </w:rPr>
            </w:pPr>
            <w:r>
              <w:rPr>
                <w:rFonts w:ascii="Arial Narrow" w:eastAsia="Arial Narrow" w:hAnsi="Arial Narrow" w:cs="Arial Narrow"/>
                <w:color w:val="000000"/>
                <w:spacing w:val="0"/>
                <w:w w:val="100"/>
                <w:position w:val="0"/>
                <w:sz w:val="18"/>
                <w:szCs w:val="18"/>
              </w:rPr>
              <w:t>2+2</w:t>
            </w:r>
            <w:r>
              <w:rPr>
                <w:rFonts w:ascii="SimSun" w:eastAsia="SimSun" w:hAnsi="SimSun" w:cs="SimSun"/>
                <w:color w:val="000000"/>
                <w:spacing w:val="0"/>
                <w:w w:val="100"/>
                <w:position w:val="0"/>
                <w:sz w:val="17"/>
                <w:szCs w:val="17"/>
              </w:rPr>
              <w:t>年</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1,800,000,000.00</w:t>
            </w: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sz w:val="18"/>
                <w:szCs w:val="18"/>
              </w:rPr>
              <w:t>20</w:t>
            </w:r>
            <w:r>
              <w:rPr>
                <w:rFonts w:ascii="SimSun" w:eastAsia="SimSun" w:hAnsi="SimSun" w:cs="SimSun"/>
                <w:color w:val="000000"/>
                <w:spacing w:val="0"/>
                <w:w w:val="100"/>
                <w:position w:val="0"/>
                <w:sz w:val="17"/>
                <w:szCs w:val="17"/>
              </w:rPr>
              <w:t>中南建设</w:t>
            </w:r>
            <w:r>
              <w:rPr>
                <w:rFonts w:ascii="Arial Narrow" w:eastAsia="Arial Narrow" w:hAnsi="Arial Narrow" w:cs="Arial Narrow"/>
                <w:color w:val="000000"/>
                <w:spacing w:val="0"/>
                <w:w w:val="100"/>
                <w:position w:val="0"/>
                <w:sz w:val="18"/>
                <w:szCs w:val="18"/>
              </w:rPr>
              <w:t>SCP001</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rFonts w:ascii="Arial Narrow" w:eastAsia="Arial Narrow" w:hAnsi="Arial Narrow" w:cs="Arial Narrow"/>
                <w:color w:val="000000"/>
                <w:spacing w:val="0"/>
                <w:w w:val="100"/>
                <w:position w:val="0"/>
                <w:sz w:val="18"/>
                <w:szCs w:val="18"/>
              </w:rPr>
              <w:t>600,000,000.00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pPr>
            <w:r>
              <w:rPr>
                <w:rFonts w:ascii="Arial Narrow" w:eastAsia="Arial Narrow" w:hAnsi="Arial Narrow" w:cs="Arial Narrow"/>
                <w:color w:val="000000"/>
                <w:spacing w:val="0"/>
                <w:w w:val="100"/>
                <w:position w:val="0"/>
                <w:sz w:val="18"/>
                <w:szCs w:val="18"/>
              </w:rPr>
              <w:t>2020/8/25</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rPr>
                <w:sz w:val="17"/>
                <w:szCs w:val="17"/>
              </w:rPr>
            </w:pPr>
            <w:r>
              <w:rPr>
                <w:rFonts w:ascii="Arial Narrow" w:eastAsia="Arial Narrow" w:hAnsi="Arial Narrow" w:cs="Arial Narrow"/>
                <w:color w:val="000000"/>
                <w:spacing w:val="0"/>
                <w:w w:val="100"/>
                <w:position w:val="0"/>
                <w:sz w:val="18"/>
                <w:szCs w:val="18"/>
              </w:rPr>
              <w:t>270</w:t>
            </w:r>
            <w:r>
              <w:rPr>
                <w:rFonts w:ascii="SimSun" w:eastAsia="SimSun" w:hAnsi="SimSun" w:cs="SimSun"/>
                <w:color w:val="000000"/>
                <w:spacing w:val="0"/>
                <w:w w:val="100"/>
                <w:position w:val="0"/>
                <w:sz w:val="17"/>
                <w:szCs w:val="17"/>
              </w:rPr>
              <w:t>日</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both"/>
            </w:pPr>
            <w:r>
              <w:rPr>
                <w:rFonts w:ascii="Arial Narrow" w:eastAsia="Arial Narrow" w:hAnsi="Arial Narrow" w:cs="Arial Narrow"/>
                <w:color w:val="000000"/>
                <w:spacing w:val="0"/>
                <w:w w:val="100"/>
                <w:position w:val="0"/>
                <w:sz w:val="18"/>
                <w:szCs w:val="18"/>
              </w:rPr>
              <w:t>600,000,000.00</w:t>
            </w:r>
          </w:p>
        </w:tc>
      </w:tr>
      <w:tr>
        <w:trPr>
          <w:trHeight w:val="336"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sz w:val="18"/>
                <w:szCs w:val="18"/>
              </w:rPr>
              <w:t>20CFZR0898</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left"/>
            </w:pPr>
            <w:r>
              <w:rPr>
                <w:rFonts w:ascii="Arial Narrow" w:eastAsia="Arial Narrow" w:hAnsi="Arial Narrow" w:cs="Arial Narrow"/>
                <w:color w:val="000000"/>
                <w:spacing w:val="0"/>
                <w:w w:val="100"/>
                <w:position w:val="0"/>
                <w:sz w:val="18"/>
                <w:szCs w:val="18"/>
              </w:rPr>
              <w:t>1,500,000,000.00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pPr>
            <w:r>
              <w:rPr>
                <w:rFonts w:ascii="Arial Narrow" w:eastAsia="Arial Narrow" w:hAnsi="Arial Narrow" w:cs="Arial Narrow"/>
                <w:color w:val="000000"/>
                <w:spacing w:val="0"/>
                <w:w w:val="100"/>
                <w:position w:val="0"/>
                <w:sz w:val="18"/>
                <w:szCs w:val="18"/>
              </w:rPr>
              <w:t>2020/6/24</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color w:val="000000"/>
                <w:spacing w:val="0"/>
                <w:w w:val="100"/>
                <w:position w:val="0"/>
                <w:sz w:val="18"/>
                <w:szCs w:val="18"/>
              </w:rPr>
              <w:t xml:space="preserve">365+328 </w:t>
            </w:r>
            <w:r>
              <w:rPr>
                <w:rFonts w:ascii="SimSun" w:eastAsia="SimSun" w:hAnsi="SimSun" w:cs="SimSun"/>
                <w:color w:val="000000"/>
                <w:spacing w:val="0"/>
                <w:w w:val="100"/>
                <w:position w:val="0"/>
                <w:sz w:val="17"/>
                <w:szCs w:val="17"/>
              </w:rPr>
              <w:t>日</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1,500,000,000.00</w:t>
            </w:r>
          </w:p>
        </w:tc>
      </w:tr>
      <w:tr>
        <w:trPr>
          <w:trHeight w:val="346"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中南</w:t>
            </w:r>
            <w:r>
              <w:rPr>
                <w:rFonts w:ascii="Arial Narrow" w:eastAsia="Arial Narrow" w:hAnsi="Arial Narrow" w:cs="Arial Narrow"/>
                <w:color w:val="000000"/>
                <w:spacing w:val="0"/>
                <w:w w:val="100"/>
                <w:position w:val="0"/>
                <w:sz w:val="18"/>
                <w:szCs w:val="18"/>
              </w:rPr>
              <w:t>20</w:t>
            </w:r>
            <w:r>
              <w:rPr>
                <w:rFonts w:ascii="SimSun" w:eastAsia="SimSun" w:hAnsi="SimSun" w:cs="SimSun"/>
                <w:color w:val="000000"/>
                <w:spacing w:val="0"/>
                <w:w w:val="100"/>
                <w:position w:val="0"/>
                <w:sz w:val="17"/>
                <w:szCs w:val="17"/>
              </w:rPr>
              <w:t>优</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left"/>
            </w:pPr>
            <w:r>
              <w:rPr>
                <w:rFonts w:ascii="Arial Narrow" w:eastAsia="Arial Narrow" w:hAnsi="Arial Narrow" w:cs="Arial Narrow"/>
                <w:color w:val="000000"/>
                <w:spacing w:val="0"/>
                <w:w w:val="100"/>
                <w:position w:val="0"/>
                <w:sz w:val="18"/>
                <w:szCs w:val="18"/>
              </w:rPr>
              <w:t>2,000,000,000.00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pPr>
            <w:r>
              <w:rPr>
                <w:rFonts w:ascii="Arial Narrow" w:eastAsia="Arial Narrow" w:hAnsi="Arial Narrow" w:cs="Arial Narrow"/>
                <w:color w:val="000000"/>
                <w:spacing w:val="0"/>
                <w:w w:val="100"/>
                <w:position w:val="0"/>
                <w:sz w:val="18"/>
                <w:szCs w:val="18"/>
              </w:rPr>
              <w:t>2020/4/27</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80"/>
              <w:jc w:val="both"/>
              <w:rPr>
                <w:sz w:val="17"/>
                <w:szCs w:val="17"/>
              </w:rPr>
            </w:pPr>
            <w:r>
              <w:rPr>
                <w:rFonts w:ascii="Arial Narrow" w:eastAsia="Arial Narrow" w:hAnsi="Arial Narrow" w:cs="Arial Narrow"/>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2,000,000,000.00</w:t>
            </w:r>
          </w:p>
        </w:tc>
      </w:tr>
      <w:tr>
        <w:trPr>
          <w:trHeight w:val="336"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sz w:val="18"/>
                <w:szCs w:val="18"/>
              </w:rPr>
              <w:t>20</w:t>
            </w:r>
            <w:r>
              <w:rPr>
                <w:rFonts w:ascii="SimSun" w:eastAsia="SimSun" w:hAnsi="SimSun" w:cs="SimSun"/>
                <w:color w:val="000000"/>
                <w:spacing w:val="0"/>
                <w:w w:val="100"/>
                <w:position w:val="0"/>
                <w:sz w:val="17"/>
                <w:szCs w:val="17"/>
              </w:rPr>
              <w:t>中南建设</w:t>
            </w:r>
            <w:r>
              <w:rPr>
                <w:rFonts w:ascii="Arial Narrow" w:eastAsia="Arial Narrow" w:hAnsi="Arial Narrow" w:cs="Arial Narrow"/>
                <w:color w:val="000000"/>
                <w:spacing w:val="0"/>
                <w:w w:val="100"/>
                <w:position w:val="0"/>
                <w:sz w:val="18"/>
                <w:szCs w:val="18"/>
              </w:rPr>
              <w:t>MTN001</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left"/>
            </w:pPr>
            <w:r>
              <w:rPr>
                <w:rFonts w:ascii="Arial Narrow" w:eastAsia="Arial Narrow" w:hAnsi="Arial Narrow" w:cs="Arial Narrow"/>
                <w:color w:val="000000"/>
                <w:spacing w:val="0"/>
                <w:w w:val="100"/>
                <w:position w:val="0"/>
                <w:sz w:val="18"/>
                <w:szCs w:val="18"/>
              </w:rPr>
              <w:t>1,200,000,000.00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pPr>
            <w:r>
              <w:rPr>
                <w:rFonts w:ascii="Arial Narrow" w:eastAsia="Arial Narrow" w:hAnsi="Arial Narrow" w:cs="Arial Narrow"/>
                <w:color w:val="000000"/>
                <w:spacing w:val="0"/>
                <w:w w:val="100"/>
                <w:position w:val="0"/>
                <w:sz w:val="18"/>
                <w:szCs w:val="18"/>
              </w:rPr>
              <w:t>2020/6/23</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rPr>
                <w:sz w:val="17"/>
                <w:szCs w:val="17"/>
              </w:rPr>
            </w:pPr>
            <w:r>
              <w:rPr>
                <w:rFonts w:ascii="Arial Narrow" w:eastAsia="Arial Narrow" w:hAnsi="Arial Narrow" w:cs="Arial Narrow"/>
                <w:color w:val="000000"/>
                <w:spacing w:val="0"/>
                <w:w w:val="100"/>
                <w:position w:val="0"/>
                <w:sz w:val="18"/>
                <w:szCs w:val="18"/>
              </w:rPr>
              <w:t>2+2</w:t>
            </w:r>
            <w:r>
              <w:rPr>
                <w:rFonts w:ascii="SimSun" w:eastAsia="SimSun" w:hAnsi="SimSun" w:cs="SimSun"/>
                <w:color w:val="000000"/>
                <w:spacing w:val="0"/>
                <w:w w:val="100"/>
                <w:position w:val="0"/>
                <w:sz w:val="17"/>
                <w:szCs w:val="17"/>
              </w:rPr>
              <w:t>年</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1,200,000,000.00</w:t>
            </w:r>
          </w:p>
        </w:tc>
      </w:tr>
      <w:tr>
        <w:trPr>
          <w:trHeight w:val="346"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sz w:val="18"/>
                <w:szCs w:val="18"/>
              </w:rPr>
              <w:t>21</w:t>
            </w:r>
            <w:r>
              <w:rPr>
                <w:rFonts w:ascii="SimSun" w:eastAsia="SimSun" w:hAnsi="SimSun" w:cs="SimSun"/>
                <w:color w:val="000000"/>
                <w:spacing w:val="0"/>
                <w:w w:val="100"/>
                <w:position w:val="0"/>
                <w:sz w:val="17"/>
                <w:szCs w:val="17"/>
              </w:rPr>
              <w:t>中南</w:t>
            </w:r>
            <w:r>
              <w:rPr>
                <w:rFonts w:ascii="Arial Narrow" w:eastAsia="Arial Narrow" w:hAnsi="Arial Narrow" w:cs="Arial Narrow"/>
                <w:color w:val="000000"/>
                <w:spacing w:val="0"/>
                <w:w w:val="100"/>
                <w:position w:val="0"/>
                <w:sz w:val="18"/>
                <w:szCs w:val="18"/>
              </w:rPr>
              <w:t>01</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left"/>
            </w:pPr>
            <w:r>
              <w:rPr>
                <w:rFonts w:ascii="Arial Narrow" w:eastAsia="Arial Narrow" w:hAnsi="Arial Narrow" w:cs="Arial Narrow"/>
                <w:color w:val="000000"/>
                <w:spacing w:val="0"/>
                <w:w w:val="100"/>
                <w:position w:val="0"/>
                <w:sz w:val="18"/>
                <w:szCs w:val="18"/>
              </w:rPr>
              <w:t>1,000,000,000.00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pPr>
            <w:r>
              <w:rPr>
                <w:rFonts w:ascii="Arial Narrow" w:eastAsia="Arial Narrow" w:hAnsi="Arial Narrow" w:cs="Arial Narrow"/>
                <w:color w:val="000000"/>
                <w:spacing w:val="0"/>
                <w:w w:val="100"/>
                <w:position w:val="0"/>
                <w:sz w:val="18"/>
                <w:szCs w:val="18"/>
              </w:rPr>
              <w:t>2021/3/17</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rPr>
                <w:sz w:val="17"/>
                <w:szCs w:val="17"/>
              </w:rPr>
            </w:pPr>
            <w:r>
              <w:rPr>
                <w:rFonts w:ascii="Arial Narrow" w:eastAsia="Arial Narrow" w:hAnsi="Arial Narrow" w:cs="Arial Narrow"/>
                <w:color w:val="000000"/>
                <w:spacing w:val="0"/>
                <w:w w:val="100"/>
                <w:position w:val="0"/>
                <w:sz w:val="18"/>
                <w:szCs w:val="18"/>
              </w:rPr>
              <w:t>2+2</w:t>
            </w:r>
            <w:r>
              <w:rPr>
                <w:rFonts w:ascii="SimSun" w:eastAsia="SimSun" w:hAnsi="SimSun" w:cs="SimSun"/>
                <w:color w:val="000000"/>
                <w:spacing w:val="0"/>
                <w:w w:val="100"/>
                <w:position w:val="0"/>
                <w:sz w:val="17"/>
                <w:szCs w:val="17"/>
              </w:rPr>
              <w:t>年</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1,000,000,000.00</w:t>
            </w:r>
          </w:p>
        </w:tc>
      </w:tr>
      <w:tr>
        <w:trPr>
          <w:trHeight w:val="336"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sz w:val="18"/>
                <w:szCs w:val="18"/>
              </w:rPr>
              <w:t>21</w:t>
            </w:r>
            <w:r>
              <w:rPr>
                <w:rFonts w:ascii="SimSun" w:eastAsia="SimSun" w:hAnsi="SimSun" w:cs="SimSun"/>
                <w:color w:val="000000"/>
                <w:spacing w:val="0"/>
                <w:w w:val="100"/>
                <w:position w:val="0"/>
                <w:sz w:val="17"/>
                <w:szCs w:val="17"/>
              </w:rPr>
              <w:t>中南建设</w:t>
            </w:r>
            <w:r>
              <w:rPr>
                <w:rFonts w:ascii="Arial Narrow" w:eastAsia="Arial Narrow" w:hAnsi="Arial Narrow" w:cs="Arial Narrow"/>
                <w:color w:val="000000"/>
                <w:spacing w:val="0"/>
                <w:w w:val="100"/>
                <w:position w:val="0"/>
                <w:sz w:val="18"/>
                <w:szCs w:val="18"/>
              </w:rPr>
              <w:t>MTN001</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left"/>
            </w:pPr>
            <w:r>
              <w:rPr>
                <w:rFonts w:ascii="Arial Narrow" w:eastAsia="Arial Narrow" w:hAnsi="Arial Narrow" w:cs="Arial Narrow"/>
                <w:color w:val="000000"/>
                <w:spacing w:val="0"/>
                <w:w w:val="100"/>
                <w:position w:val="0"/>
                <w:sz w:val="18"/>
                <w:szCs w:val="18"/>
              </w:rPr>
              <w:t>1,000,000,000.00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pPr>
            <w:r>
              <w:rPr>
                <w:rFonts w:ascii="Arial Narrow" w:eastAsia="Arial Narrow" w:hAnsi="Arial Narrow" w:cs="Arial Narrow"/>
                <w:color w:val="000000"/>
                <w:spacing w:val="0"/>
                <w:w w:val="100"/>
                <w:position w:val="0"/>
                <w:sz w:val="18"/>
                <w:szCs w:val="18"/>
              </w:rPr>
              <w:t>2021/7/26</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rPr>
                <w:sz w:val="17"/>
                <w:szCs w:val="17"/>
              </w:rPr>
            </w:pPr>
            <w:r>
              <w:rPr>
                <w:rFonts w:ascii="Arial Narrow" w:eastAsia="Arial Narrow" w:hAnsi="Arial Narrow" w:cs="Arial Narrow"/>
                <w:color w:val="000000"/>
                <w:spacing w:val="0"/>
                <w:w w:val="100"/>
                <w:position w:val="0"/>
                <w:sz w:val="18"/>
                <w:szCs w:val="18"/>
              </w:rPr>
              <w:t>2+2</w:t>
            </w:r>
            <w:r>
              <w:rPr>
                <w:rFonts w:ascii="SimSun" w:eastAsia="SimSun" w:hAnsi="SimSun" w:cs="SimSun"/>
                <w:color w:val="000000"/>
                <w:spacing w:val="0"/>
                <w:w w:val="100"/>
                <w:position w:val="0"/>
                <w:sz w:val="17"/>
                <w:szCs w:val="17"/>
              </w:rPr>
              <w:t>年</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1,000,000,000.00</w:t>
            </w:r>
          </w:p>
        </w:tc>
      </w:tr>
      <w:tr>
        <w:trPr>
          <w:trHeight w:val="346"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sz w:val="18"/>
                <w:szCs w:val="18"/>
              </w:rPr>
              <w:t xml:space="preserve">Project Ingenuity </w:t>
            </w:r>
            <w:r>
              <w:rPr>
                <w:rFonts w:ascii="Arial Narrow" w:eastAsia="Arial Narrow" w:hAnsi="Arial Narrow" w:cs="Arial Narrow"/>
                <w:color w:val="000000"/>
                <w:spacing w:val="0"/>
                <w:w w:val="100"/>
                <w:position w:val="0"/>
                <w:sz w:val="18"/>
                <w:szCs w:val="18"/>
              </w:rPr>
              <w:t>II</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left"/>
            </w:pPr>
            <w:r>
              <w:rPr>
                <w:rFonts w:ascii="Arial Narrow" w:eastAsia="Arial Narrow" w:hAnsi="Arial Narrow" w:cs="Arial Narrow"/>
                <w:color w:val="000000"/>
                <w:spacing w:val="0"/>
                <w:w w:val="100"/>
                <w:position w:val="0"/>
                <w:sz w:val="18"/>
                <w:szCs w:val="18"/>
              </w:rPr>
              <w:t>2,441,670,000.00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pPr>
            <w:r>
              <w:rPr>
                <w:rFonts w:ascii="Arial Narrow" w:eastAsia="Arial Narrow" w:hAnsi="Arial Narrow" w:cs="Arial Narrow"/>
                <w:color w:val="000000"/>
                <w:spacing w:val="0"/>
                <w:w w:val="100"/>
                <w:position w:val="0"/>
                <w:sz w:val="18"/>
                <w:szCs w:val="18"/>
              </w:rPr>
              <w:t>2019/6/18</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rPr>
                <w:sz w:val="17"/>
                <w:szCs w:val="17"/>
              </w:rPr>
            </w:pPr>
            <w:r>
              <w:rPr>
                <w:rFonts w:ascii="Arial Narrow" w:eastAsia="Arial Narrow" w:hAnsi="Arial Narrow" w:cs="Arial Narrow"/>
                <w:color w:val="000000"/>
                <w:spacing w:val="0"/>
                <w:w w:val="100"/>
                <w:position w:val="0"/>
                <w:sz w:val="18"/>
                <w:szCs w:val="18"/>
              </w:rPr>
              <w:t>2+1</w:t>
            </w:r>
            <w:r>
              <w:rPr>
                <w:rFonts w:ascii="SimSun" w:eastAsia="SimSun" w:hAnsi="SimSun" w:cs="SimSun"/>
                <w:color w:val="000000"/>
                <w:spacing w:val="0"/>
                <w:w w:val="100"/>
                <w:position w:val="0"/>
                <w:sz w:val="17"/>
                <w:szCs w:val="17"/>
              </w:rPr>
              <w:t>年</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2,280,357,938.95</w:t>
            </w:r>
          </w:p>
        </w:tc>
      </w:tr>
      <w:tr>
        <w:trPr>
          <w:trHeight w:val="336"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sz w:val="18"/>
                <w:szCs w:val="18"/>
              </w:rPr>
              <w:t>Project Ingenuity II</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20"/>
              <w:jc w:val="both"/>
            </w:pPr>
            <w:r>
              <w:rPr>
                <w:rFonts w:ascii="Arial Narrow" w:eastAsia="Arial Narrow" w:hAnsi="Arial Narrow" w:cs="Arial Narrow"/>
                <w:color w:val="000000"/>
                <w:spacing w:val="0"/>
                <w:w w:val="100"/>
                <w:position w:val="0"/>
                <w:sz w:val="18"/>
                <w:szCs w:val="18"/>
              </w:rPr>
              <w:t>348,810,000.00</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40"/>
              <w:jc w:val="left"/>
            </w:pPr>
            <w:r>
              <w:rPr>
                <w:rFonts w:ascii="Arial Narrow" w:eastAsia="Arial Narrow" w:hAnsi="Arial Narrow" w:cs="Arial Narrow"/>
                <w:color w:val="000000"/>
                <w:spacing w:val="0"/>
                <w:w w:val="100"/>
                <w:position w:val="0"/>
                <w:sz w:val="18"/>
                <w:szCs w:val="18"/>
              </w:rPr>
              <w:t>2019/6/25</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00"/>
              <w:jc w:val="both"/>
              <w:rPr>
                <w:sz w:val="17"/>
                <w:szCs w:val="17"/>
              </w:rPr>
            </w:pPr>
            <w:r>
              <w:rPr>
                <w:rFonts w:ascii="Arial Narrow" w:eastAsia="Arial Narrow" w:hAnsi="Arial Narrow" w:cs="Arial Narrow"/>
                <w:color w:val="000000"/>
                <w:spacing w:val="0"/>
                <w:w w:val="100"/>
                <w:position w:val="0"/>
                <w:sz w:val="18"/>
                <w:szCs w:val="18"/>
              </w:rPr>
              <w:t>2+1</w:t>
            </w:r>
            <w:r>
              <w:rPr>
                <w:rFonts w:ascii="SimSun" w:eastAsia="SimSun" w:hAnsi="SimSun" w:cs="SimSun"/>
                <w:color w:val="000000"/>
                <w:spacing w:val="0"/>
                <w:w w:val="100"/>
                <w:position w:val="0"/>
                <w:sz w:val="17"/>
                <w:szCs w:val="17"/>
              </w:rPr>
              <w:t>年</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60"/>
              <w:jc w:val="both"/>
            </w:pPr>
            <w:r>
              <w:rPr>
                <w:rFonts w:ascii="Arial Narrow" w:eastAsia="Arial Narrow" w:hAnsi="Arial Narrow" w:cs="Arial Narrow"/>
                <w:color w:val="000000"/>
                <w:spacing w:val="0"/>
                <w:w w:val="100"/>
                <w:position w:val="0"/>
                <w:sz w:val="18"/>
                <w:szCs w:val="18"/>
              </w:rPr>
              <w:t>328,566,097.24</w:t>
            </w:r>
          </w:p>
        </w:tc>
      </w:tr>
      <w:tr>
        <w:trPr>
          <w:trHeight w:val="341"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sz w:val="18"/>
                <w:szCs w:val="18"/>
              </w:rPr>
              <w:t>Project Ingenuity II</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20"/>
              <w:jc w:val="both"/>
            </w:pPr>
            <w:r>
              <w:rPr>
                <w:rFonts w:ascii="Arial Narrow" w:eastAsia="Arial Narrow" w:hAnsi="Arial Narrow" w:cs="Arial Narrow"/>
                <w:color w:val="000000"/>
                <w:spacing w:val="0"/>
                <w:w w:val="100"/>
                <w:position w:val="0"/>
                <w:sz w:val="18"/>
                <w:szCs w:val="18"/>
              </w:rPr>
              <w:t>697,620,000.00</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40"/>
              <w:jc w:val="left"/>
            </w:pPr>
            <w:r>
              <w:rPr>
                <w:rFonts w:ascii="Arial Narrow" w:eastAsia="Arial Narrow" w:hAnsi="Arial Narrow" w:cs="Arial Narrow"/>
                <w:color w:val="000000"/>
                <w:spacing w:val="0"/>
                <w:w w:val="100"/>
                <w:position w:val="0"/>
                <w:sz w:val="18"/>
                <w:szCs w:val="18"/>
              </w:rPr>
              <w:t>2019/7/16</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00"/>
              <w:jc w:val="both"/>
              <w:rPr>
                <w:sz w:val="17"/>
                <w:szCs w:val="17"/>
              </w:rPr>
            </w:pPr>
            <w:r>
              <w:rPr>
                <w:rFonts w:ascii="Arial Narrow" w:eastAsia="Arial Narrow" w:hAnsi="Arial Narrow" w:cs="Arial Narrow"/>
                <w:color w:val="000000"/>
                <w:spacing w:val="0"/>
                <w:w w:val="100"/>
                <w:position w:val="0"/>
                <w:sz w:val="18"/>
                <w:szCs w:val="18"/>
              </w:rPr>
              <w:t>2+1</w:t>
            </w:r>
            <w:r>
              <w:rPr>
                <w:rFonts w:ascii="SimSun" w:eastAsia="SimSun" w:hAnsi="SimSun" w:cs="SimSun"/>
                <w:color w:val="000000"/>
                <w:spacing w:val="0"/>
                <w:w w:val="100"/>
                <w:position w:val="0"/>
                <w:sz w:val="17"/>
                <w:szCs w:val="17"/>
              </w:rPr>
              <w:t>年</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60"/>
              <w:jc w:val="both"/>
            </w:pPr>
            <w:r>
              <w:rPr>
                <w:rFonts w:ascii="Arial Narrow" w:eastAsia="Arial Narrow" w:hAnsi="Arial Narrow" w:cs="Arial Narrow"/>
                <w:color w:val="000000"/>
                <w:spacing w:val="0"/>
                <w:w w:val="100"/>
                <w:position w:val="0"/>
                <w:sz w:val="18"/>
                <w:szCs w:val="18"/>
              </w:rPr>
              <w:t>661,271,427.92</w:t>
            </w: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sz w:val="18"/>
                <w:szCs w:val="18"/>
              </w:rPr>
              <w:t>Project Ingenuity III</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left"/>
            </w:pPr>
            <w:r>
              <w:rPr>
                <w:rFonts w:ascii="Arial Narrow" w:eastAsia="Arial Narrow" w:hAnsi="Arial Narrow" w:cs="Arial Narrow"/>
                <w:color w:val="000000"/>
                <w:spacing w:val="0"/>
                <w:w w:val="100"/>
                <w:position w:val="0"/>
                <w:sz w:val="18"/>
                <w:szCs w:val="18"/>
              </w:rPr>
              <w:t>1,304,980,000.00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00"/>
              <w:jc w:val="both"/>
            </w:pPr>
            <w:r>
              <w:rPr>
                <w:rFonts w:ascii="Arial Narrow" w:eastAsia="Arial Narrow" w:hAnsi="Arial Narrow" w:cs="Arial Narrow"/>
                <w:color w:val="000000"/>
                <w:spacing w:val="0"/>
                <w:w w:val="100"/>
                <w:position w:val="0"/>
                <w:sz w:val="18"/>
                <w:szCs w:val="18"/>
              </w:rPr>
              <w:t>2020/8/4</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rPr>
                <w:sz w:val="17"/>
                <w:szCs w:val="17"/>
              </w:rPr>
            </w:pPr>
            <w:r>
              <w:rPr>
                <w:rFonts w:ascii="Arial Narrow" w:eastAsia="Arial Narrow" w:hAnsi="Arial Narrow" w:cs="Arial Narrow"/>
                <w:color w:val="000000"/>
                <w:spacing w:val="0"/>
                <w:w w:val="100"/>
                <w:position w:val="0"/>
                <w:sz w:val="18"/>
                <w:szCs w:val="18"/>
              </w:rPr>
              <w:t>364</w:t>
            </w:r>
            <w:r>
              <w:rPr>
                <w:rFonts w:ascii="SimSun" w:eastAsia="SimSun" w:hAnsi="SimSun" w:cs="SimSun"/>
                <w:color w:val="000000"/>
                <w:spacing w:val="0"/>
                <w:w w:val="100"/>
                <w:position w:val="0"/>
                <w:sz w:val="17"/>
                <w:szCs w:val="17"/>
              </w:rPr>
              <w:t>日</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1,287,093,023.07</w:t>
            </w:r>
          </w:p>
        </w:tc>
      </w:tr>
      <w:tr>
        <w:trPr>
          <w:trHeight w:val="341"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sz w:val="18"/>
                <w:szCs w:val="18"/>
              </w:rPr>
              <w:t>Project Ingenuity IV</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80"/>
              <w:jc w:val="left"/>
            </w:pPr>
            <w:r>
              <w:rPr>
                <w:rFonts w:ascii="Arial Narrow" w:eastAsia="Arial Narrow" w:hAnsi="Arial Narrow" w:cs="Arial Narrow"/>
                <w:color w:val="000000"/>
                <w:spacing w:val="0"/>
                <w:w w:val="100"/>
                <w:position w:val="0"/>
                <w:sz w:val="18"/>
                <w:szCs w:val="18"/>
              </w:rPr>
              <w:t>1,593,925,000.00</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00"/>
              <w:jc w:val="both"/>
            </w:pPr>
            <w:r>
              <w:rPr>
                <w:rFonts w:ascii="Arial Narrow" w:eastAsia="Arial Narrow" w:hAnsi="Arial Narrow" w:cs="Arial Narrow"/>
                <w:color w:val="000000"/>
                <w:spacing w:val="0"/>
                <w:w w:val="100"/>
                <w:position w:val="0"/>
                <w:sz w:val="18"/>
                <w:szCs w:val="18"/>
              </w:rPr>
              <w:t>2021/4/7</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80"/>
              <w:jc w:val="both"/>
              <w:rPr>
                <w:sz w:val="17"/>
                <w:szCs w:val="17"/>
              </w:rPr>
            </w:pPr>
            <w:r>
              <w:rPr>
                <w:rFonts w:ascii="Arial Narrow" w:eastAsia="Arial Narrow" w:hAnsi="Arial Narrow" w:cs="Arial Narrow"/>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1,592,614,299.53</w:t>
            </w:r>
          </w:p>
        </w:tc>
      </w:tr>
      <w:tr>
        <w:trPr>
          <w:trHeight w:val="336"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sz w:val="18"/>
                <w:szCs w:val="18"/>
              </w:rPr>
              <w:t>Project IngenuityV</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both"/>
            </w:pPr>
            <w:r>
              <w:rPr>
                <w:rFonts w:ascii="Arial Narrow" w:eastAsia="Arial Narrow" w:hAnsi="Arial Narrow" w:cs="Arial Narrow"/>
                <w:color w:val="000000"/>
                <w:spacing w:val="0"/>
                <w:w w:val="100"/>
                <w:position w:val="0"/>
                <w:sz w:val="18"/>
                <w:szCs w:val="18"/>
              </w:rPr>
              <w:t>956,355,000.00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rFonts w:ascii="Arial Narrow" w:eastAsia="Arial Narrow" w:hAnsi="Arial Narrow" w:cs="Arial Narrow"/>
                <w:color w:val="000000"/>
                <w:spacing w:val="0"/>
                <w:w w:val="100"/>
                <w:position w:val="0"/>
                <w:sz w:val="18"/>
                <w:szCs w:val="18"/>
              </w:rPr>
              <w:t>2021/6/9</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00"/>
              <w:jc w:val="both"/>
              <w:rPr>
                <w:sz w:val="17"/>
                <w:szCs w:val="17"/>
              </w:rPr>
            </w:pPr>
            <w:r>
              <w:rPr>
                <w:rFonts w:ascii="Arial Narrow" w:eastAsia="Arial Narrow" w:hAnsi="Arial Narrow" w:cs="Arial Narrow"/>
                <w:color w:val="000000"/>
                <w:spacing w:val="0"/>
                <w:w w:val="100"/>
                <w:position w:val="0"/>
                <w:sz w:val="18"/>
                <w:szCs w:val="18"/>
              </w:rPr>
              <w:t>364</w:t>
            </w:r>
            <w:r>
              <w:rPr>
                <w:rFonts w:ascii="SimSun" w:eastAsia="SimSun" w:hAnsi="SimSun" w:cs="SimSun"/>
                <w:color w:val="000000"/>
                <w:spacing w:val="0"/>
                <w:w w:val="100"/>
                <w:position w:val="0"/>
                <w:sz w:val="17"/>
                <w:szCs w:val="17"/>
              </w:rPr>
              <w:t>日</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60"/>
              <w:jc w:val="both"/>
            </w:pPr>
            <w:r>
              <w:rPr>
                <w:rFonts w:ascii="Arial Narrow" w:eastAsia="Arial Narrow" w:hAnsi="Arial Narrow" w:cs="Arial Narrow"/>
                <w:color w:val="000000"/>
                <w:spacing w:val="0"/>
                <w:w w:val="100"/>
                <w:position w:val="0"/>
                <w:sz w:val="18"/>
                <w:szCs w:val="18"/>
              </w:rPr>
              <w:t>954,184,074.15</w:t>
            </w:r>
          </w:p>
        </w:tc>
      </w:tr>
      <w:tr>
        <w:trPr>
          <w:trHeight w:val="365" w:hRule="exact"/>
        </w:trPr>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28,710,628,400.00</w:t>
            </w:r>
          </w:p>
        </w:tc>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80" w:right="0" w:firstLine="0"/>
              <w:jc w:val="left"/>
            </w:pPr>
            <w:r>
              <w:rPr>
                <w:rFonts w:ascii="Arial Narrow" w:eastAsia="Arial Narrow" w:hAnsi="Arial Narrow" w:cs="Arial Narrow"/>
                <w:b/>
                <w:bCs/>
                <w:color w:val="000000"/>
                <w:spacing w:val="0"/>
                <w:w w:val="100"/>
                <w:position w:val="0"/>
                <w:sz w:val="18"/>
                <w:szCs w:val="18"/>
              </w:rPr>
              <w:t>--</w:t>
            </w:r>
          </w:p>
        </w:tc>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180" w:firstLine="0"/>
              <w:jc w:val="right"/>
            </w:pPr>
            <w:r>
              <w:rPr>
                <w:rFonts w:ascii="Arial Narrow" w:eastAsia="Arial Narrow" w:hAnsi="Arial Narrow" w:cs="Arial Narrow"/>
                <w:b/>
                <w:bCs/>
                <w:color w:val="000000"/>
                <w:spacing w:val="0"/>
                <w:w w:val="100"/>
                <w:position w:val="0"/>
                <w:sz w:val="18"/>
                <w:szCs w:val="18"/>
              </w:rPr>
              <w:t>--</w:t>
            </w:r>
          </w:p>
        </w:tc>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both"/>
            </w:pPr>
            <w:r>
              <w:rPr>
                <w:rFonts w:ascii="Arial Narrow" w:eastAsia="Arial Narrow" w:hAnsi="Arial Narrow" w:cs="Arial Narrow"/>
                <w:b/>
                <w:bCs/>
                <w:color w:val="000000"/>
                <w:spacing w:val="0"/>
                <w:w w:val="100"/>
                <w:position w:val="0"/>
                <w:sz w:val="18"/>
                <w:szCs w:val="18"/>
              </w:rPr>
              <w:t>28,471,355,260.86</w:t>
            </w:r>
          </w:p>
        </w:tc>
      </w:tr>
    </w:tbl>
    <w:p>
      <w:pPr>
        <w:sectPr>
          <w:footnotePr>
            <w:pos w:val="pageBottom"/>
            <w:numFmt w:val="decimal"/>
            <w:numRestart w:val="continuous"/>
          </w:footnotePr>
          <w:pgSz w:w="11900" w:h="16840"/>
          <w:pgMar w:top="1964" w:right="1004" w:bottom="1201" w:left="1252" w:header="0" w:footer="3" w:gutter="0"/>
          <w:cols w:space="720"/>
          <w:noEndnote/>
          <w:rtlGutter w:val="0"/>
          <w:docGrid w:linePitch="360"/>
        </w:sectPr>
      </w:pPr>
    </w:p>
    <w:p>
      <w:pPr>
        <w:pStyle w:val="Style12"/>
        <w:keepNext w:val="0"/>
        <w:keepLines w:val="0"/>
        <w:widowControl w:val="0"/>
        <w:pBdr>
          <w:bottom w:val="single" w:sz="4" w:space="0" w:color="auto"/>
        </w:pBdr>
        <w:shd w:val="clear" w:color="auto" w:fill="auto"/>
        <w:bidi w:val="0"/>
        <w:spacing w:before="120" w:after="240" w:line="240" w:lineRule="auto"/>
        <w:ind w:left="0" w:right="0" w:firstLine="0"/>
        <w:jc w:val="left"/>
        <w:rPr>
          <w:sz w:val="22"/>
          <w:szCs w:val="22"/>
        </w:rPr>
      </w:pPr>
      <w:r>
        <w:rPr>
          <w:b w:val="0"/>
          <w:bCs w:val="0"/>
          <w:color w:val="000000"/>
          <w:spacing w:val="0"/>
          <w:w w:val="100"/>
          <w:position w:val="0"/>
          <w:sz w:val="22"/>
          <w:szCs w:val="22"/>
        </w:rPr>
        <w:t>应付债券（续）</w:t>
      </w:r>
    </w:p>
    <w:tbl>
      <w:tblPr>
        <w:tblOverlap w:val="never"/>
        <w:jc w:val="center"/>
        <w:tblLayout w:type="fixed"/>
      </w:tblPr>
      <w:tblGrid>
        <w:gridCol w:w="2683"/>
        <w:gridCol w:w="2112"/>
        <w:gridCol w:w="1594"/>
        <w:gridCol w:w="1805"/>
        <w:gridCol w:w="1555"/>
        <w:gridCol w:w="1728"/>
        <w:gridCol w:w="1762"/>
        <w:gridCol w:w="1498"/>
      </w:tblGrid>
      <w:tr>
        <w:trPr>
          <w:trHeight w:val="365"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债券名称</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80"/>
              <w:jc w:val="left"/>
              <w:rPr>
                <w:sz w:val="17"/>
                <w:szCs w:val="17"/>
              </w:rPr>
            </w:pPr>
            <w:r>
              <w:rPr>
                <w:rFonts w:ascii="SimSun" w:eastAsia="SimSun" w:hAnsi="SimSun" w:cs="SimSun"/>
                <w:b/>
                <w:bCs/>
                <w:color w:val="000000"/>
                <w:spacing w:val="0"/>
                <w:w w:val="100"/>
                <w:position w:val="0"/>
                <w:sz w:val="17"/>
                <w:szCs w:val="17"/>
              </w:rPr>
              <w:t>期初余额</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b/>
                <w:bCs/>
                <w:color w:val="000000"/>
                <w:spacing w:val="0"/>
                <w:w w:val="100"/>
                <w:position w:val="0"/>
                <w:sz w:val="17"/>
                <w:szCs w:val="17"/>
              </w:rPr>
              <w:t>本期发行</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按面值计提利息</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left"/>
              <w:rPr>
                <w:sz w:val="17"/>
                <w:szCs w:val="17"/>
              </w:rPr>
            </w:pPr>
            <w:r>
              <w:rPr>
                <w:rFonts w:ascii="SimSun" w:eastAsia="SimSun" w:hAnsi="SimSun" w:cs="SimSun"/>
                <w:b/>
                <w:bCs/>
                <w:color w:val="000000"/>
                <w:spacing w:val="0"/>
                <w:w w:val="100"/>
                <w:position w:val="0"/>
                <w:sz w:val="17"/>
                <w:szCs w:val="17"/>
              </w:rPr>
              <w:t>溢折价摊销</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b/>
                <w:bCs/>
                <w:color w:val="000000"/>
                <w:spacing w:val="0"/>
                <w:w w:val="100"/>
                <w:position w:val="0"/>
                <w:sz w:val="17"/>
                <w:szCs w:val="17"/>
              </w:rPr>
              <w:t>本期偿还</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b/>
                <w:bCs/>
                <w:color w:val="000000"/>
                <w:spacing w:val="0"/>
                <w:w w:val="100"/>
                <w:position w:val="0"/>
                <w:sz w:val="17"/>
                <w:szCs w:val="17"/>
              </w:rPr>
              <w:t>其他变动</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b/>
                <w:bCs/>
                <w:color w:val="000000"/>
                <w:spacing w:val="0"/>
                <w:w w:val="100"/>
                <w:position w:val="0"/>
                <w:sz w:val="17"/>
                <w:szCs w:val="17"/>
              </w:rPr>
              <w:t>期末余额</w:t>
            </w:r>
          </w:p>
        </w:tc>
      </w:tr>
      <w:tr>
        <w:trPr>
          <w:trHeight w:val="350"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16</w:t>
            </w:r>
            <w:r>
              <w:rPr>
                <w:rFonts w:ascii="SimSun" w:eastAsia="SimSun" w:hAnsi="SimSun" w:cs="SimSun"/>
                <w:color w:val="000000"/>
                <w:spacing w:val="0"/>
                <w:w w:val="100"/>
                <w:position w:val="0"/>
                <w:sz w:val="17"/>
                <w:szCs w:val="17"/>
              </w:rPr>
              <w:t>中筑</w:t>
            </w:r>
            <w:r>
              <w:rPr>
                <w:rFonts w:ascii="Arial Narrow" w:eastAsia="Arial Narrow" w:hAnsi="Arial Narrow" w:cs="Arial Narrow"/>
                <w:color w:val="000000"/>
                <w:spacing w:val="0"/>
                <w:w w:val="100"/>
                <w:position w:val="0"/>
                <w:sz w:val="18"/>
                <w:szCs w:val="18"/>
              </w:rPr>
              <w:t>01</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80"/>
              <w:jc w:val="both"/>
            </w:pPr>
            <w:r>
              <w:rPr>
                <w:rFonts w:ascii="Arial Narrow" w:eastAsia="Arial Narrow" w:hAnsi="Arial Narrow" w:cs="Arial Narrow"/>
                <w:color w:val="000000"/>
                <w:spacing w:val="0"/>
                <w:w w:val="100"/>
                <w:position w:val="0"/>
                <w:sz w:val="18"/>
                <w:szCs w:val="18"/>
              </w:rPr>
              <w:t>1,008,785,726.03</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40" w:right="0" w:firstLine="0"/>
              <w:jc w:val="both"/>
            </w:pPr>
            <w:r>
              <w:rPr>
                <w:rFonts w:ascii="Arial Narrow" w:eastAsia="Arial Narrow" w:hAnsi="Arial Narrow" w:cs="Arial Narrow"/>
                <w:color w:val="000000"/>
                <w:spacing w:val="0"/>
                <w:w w:val="100"/>
                <w:position w:val="0"/>
                <w:sz w:val="18"/>
                <w:szCs w:val="18"/>
              </w:rPr>
              <w:t>-</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540" w:right="0" w:firstLine="0"/>
              <w:jc w:val="left"/>
            </w:pPr>
            <w:r>
              <w:rPr>
                <w:rFonts w:ascii="Arial Narrow" w:eastAsia="Arial Narrow" w:hAnsi="Arial Narrow" w:cs="Arial Narrow"/>
                <w:color w:val="000000"/>
                <w:spacing w:val="0"/>
                <w:w w:val="100"/>
                <w:position w:val="0"/>
                <w:sz w:val="18"/>
                <w:szCs w:val="18"/>
              </w:rPr>
              <w:t>-</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5,508,000.00</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color w:val="000000"/>
                <w:spacing w:val="0"/>
                <w:w w:val="100"/>
                <w:position w:val="0"/>
                <w:sz w:val="18"/>
                <w:szCs w:val="18"/>
              </w:rPr>
              <w:t>1,014,293,726.03</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20" w:right="0" w:firstLine="0"/>
              <w:jc w:val="both"/>
            </w:pPr>
            <w:r>
              <w:rPr>
                <w:rFonts w:ascii="Arial Narrow" w:eastAsia="Arial Narrow" w:hAnsi="Arial Narrow" w:cs="Arial Narrow"/>
                <w:color w:val="000000"/>
                <w:spacing w:val="0"/>
                <w:w w:val="100"/>
                <w:position w:val="0"/>
                <w:sz w:val="18"/>
                <w:szCs w:val="18"/>
              </w:rPr>
              <w:t>-</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346"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16</w:t>
            </w:r>
            <w:r>
              <w:rPr>
                <w:rFonts w:ascii="SimSun" w:eastAsia="SimSun" w:hAnsi="SimSun" w:cs="SimSun"/>
                <w:color w:val="000000"/>
                <w:spacing w:val="0"/>
                <w:w w:val="100"/>
                <w:position w:val="0"/>
                <w:sz w:val="17"/>
                <w:szCs w:val="17"/>
              </w:rPr>
              <w:t>中南</w:t>
            </w:r>
            <w:r>
              <w:rPr>
                <w:rFonts w:ascii="Arial Narrow" w:eastAsia="Arial Narrow" w:hAnsi="Arial Narrow" w:cs="Arial Narrow"/>
                <w:color w:val="000000"/>
                <w:spacing w:val="0"/>
                <w:w w:val="100"/>
                <w:position w:val="0"/>
                <w:sz w:val="18"/>
                <w:szCs w:val="18"/>
              </w:rPr>
              <w:t>01</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80"/>
              <w:jc w:val="both"/>
            </w:pPr>
            <w:r>
              <w:rPr>
                <w:rFonts w:ascii="Arial Narrow" w:eastAsia="Arial Narrow" w:hAnsi="Arial Narrow" w:cs="Arial Narrow"/>
                <w:color w:val="000000"/>
                <w:spacing w:val="0"/>
                <w:w w:val="100"/>
                <w:position w:val="0"/>
                <w:sz w:val="18"/>
                <w:szCs w:val="18"/>
              </w:rPr>
              <w:t>1,035,010,999.40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34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54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20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color w:val="000000"/>
                <w:spacing w:val="0"/>
                <w:w w:val="100"/>
                <w:position w:val="0"/>
                <w:sz w:val="18"/>
                <w:szCs w:val="18"/>
              </w:rPr>
              <w:t>1,035,010,999.40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42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336"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16</w:t>
            </w:r>
            <w:r>
              <w:rPr>
                <w:rFonts w:ascii="SimSun" w:eastAsia="SimSun" w:hAnsi="SimSun" w:cs="SimSun"/>
                <w:color w:val="000000"/>
                <w:spacing w:val="0"/>
                <w:w w:val="100"/>
                <w:position w:val="0"/>
                <w:sz w:val="17"/>
                <w:szCs w:val="17"/>
              </w:rPr>
              <w:t>中南</w:t>
            </w:r>
            <w:r>
              <w:rPr>
                <w:rFonts w:ascii="Arial Narrow" w:eastAsia="Arial Narrow" w:hAnsi="Arial Narrow" w:cs="Arial Narrow"/>
                <w:color w:val="000000"/>
                <w:spacing w:val="0"/>
                <w:w w:val="100"/>
                <w:position w:val="0"/>
                <w:sz w:val="18"/>
                <w:szCs w:val="18"/>
              </w:rPr>
              <w:t>02</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80"/>
              <w:jc w:val="both"/>
            </w:pPr>
            <w:r>
              <w:rPr>
                <w:rFonts w:ascii="Arial Narrow" w:eastAsia="Arial Narrow" w:hAnsi="Arial Narrow" w:cs="Arial Narrow"/>
                <w:color w:val="000000"/>
                <w:spacing w:val="0"/>
                <w:w w:val="100"/>
                <w:position w:val="0"/>
                <w:sz w:val="18"/>
                <w:szCs w:val="18"/>
              </w:rPr>
              <w:t>1,169,458,733.44</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34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both"/>
            </w:pPr>
            <w:r>
              <w:rPr>
                <w:rFonts w:ascii="Arial Narrow" w:eastAsia="Arial Narrow" w:hAnsi="Arial Narrow" w:cs="Arial Narrow"/>
                <w:color w:val="000000"/>
                <w:spacing w:val="0"/>
                <w:w w:val="100"/>
                <w:position w:val="0"/>
                <w:sz w:val="18"/>
                <w:szCs w:val="18"/>
              </w:rPr>
              <w:t>47,269,720.95</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20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color w:val="000000"/>
                <w:spacing w:val="0"/>
                <w:w w:val="100"/>
                <w:position w:val="0"/>
                <w:sz w:val="18"/>
                <w:szCs w:val="18"/>
              </w:rPr>
              <w:t>1,216,731,354.39</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80"/>
              <w:jc w:val="both"/>
            </w:pPr>
            <w:r>
              <w:rPr>
                <w:rFonts w:ascii="Arial Narrow" w:eastAsia="Arial Narrow" w:hAnsi="Arial Narrow" w:cs="Arial Narrow"/>
                <w:color w:val="000000"/>
                <w:spacing w:val="0"/>
                <w:w w:val="100"/>
                <w:position w:val="0"/>
                <w:sz w:val="18"/>
                <w:szCs w:val="18"/>
              </w:rPr>
              <w:t>2,900.00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17</w:t>
            </w:r>
            <w:r>
              <w:rPr>
                <w:rFonts w:ascii="SimSun" w:eastAsia="SimSun" w:hAnsi="SimSun" w:cs="SimSun"/>
                <w:color w:val="000000"/>
                <w:spacing w:val="0"/>
                <w:w w:val="100"/>
                <w:position w:val="0"/>
                <w:sz w:val="17"/>
                <w:szCs w:val="17"/>
              </w:rPr>
              <w:t>中南</w:t>
            </w:r>
            <w:r>
              <w:rPr>
                <w:rFonts w:ascii="Arial Narrow" w:eastAsia="Arial Narrow" w:hAnsi="Arial Narrow" w:cs="Arial Narrow"/>
                <w:color w:val="000000"/>
                <w:spacing w:val="0"/>
                <w:w w:val="100"/>
                <w:position w:val="0"/>
                <w:sz w:val="18"/>
                <w:szCs w:val="18"/>
              </w:rPr>
              <w:t>01</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60"/>
              <w:jc w:val="both"/>
            </w:pPr>
            <w:r>
              <w:rPr>
                <w:rFonts w:ascii="Arial Narrow" w:eastAsia="Arial Narrow" w:hAnsi="Arial Narrow" w:cs="Arial Narrow"/>
                <w:color w:val="000000"/>
                <w:spacing w:val="0"/>
                <w:w w:val="100"/>
                <w:position w:val="0"/>
                <w:sz w:val="18"/>
                <w:szCs w:val="18"/>
              </w:rPr>
              <w:t>1,003,483.61</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34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75,000.00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20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80"/>
              <w:jc w:val="left"/>
            </w:pPr>
            <w:r>
              <w:rPr>
                <w:rFonts w:ascii="Arial Narrow" w:eastAsia="Arial Narrow" w:hAnsi="Arial Narrow" w:cs="Arial Narrow"/>
                <w:color w:val="000000"/>
                <w:spacing w:val="0"/>
                <w:w w:val="100"/>
                <w:position w:val="0"/>
                <w:sz w:val="18"/>
                <w:szCs w:val="18"/>
              </w:rPr>
              <w:t>75,000.00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42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1,003,483.61</w:t>
            </w: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17</w:t>
            </w:r>
            <w:r>
              <w:rPr>
                <w:rFonts w:ascii="SimSun" w:eastAsia="SimSun" w:hAnsi="SimSun" w:cs="SimSun"/>
                <w:color w:val="000000"/>
                <w:spacing w:val="0"/>
                <w:w w:val="100"/>
                <w:position w:val="0"/>
                <w:sz w:val="17"/>
                <w:szCs w:val="17"/>
              </w:rPr>
              <w:t>中南</w:t>
            </w:r>
            <w:r>
              <w:rPr>
                <w:rFonts w:ascii="Arial Narrow" w:eastAsia="Arial Narrow" w:hAnsi="Arial Narrow" w:cs="Arial Narrow"/>
                <w:color w:val="000000"/>
                <w:spacing w:val="0"/>
                <w:w w:val="100"/>
                <w:position w:val="0"/>
                <w:sz w:val="18"/>
                <w:szCs w:val="18"/>
              </w:rPr>
              <w:t>02</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00"/>
              <w:jc w:val="both"/>
            </w:pPr>
            <w:r>
              <w:rPr>
                <w:rFonts w:ascii="Arial Narrow" w:eastAsia="Arial Narrow" w:hAnsi="Arial Narrow" w:cs="Arial Narrow"/>
                <w:color w:val="000000"/>
                <w:spacing w:val="0"/>
                <w:w w:val="100"/>
                <w:position w:val="0"/>
                <w:sz w:val="18"/>
                <w:szCs w:val="18"/>
              </w:rPr>
              <w:t>289,180,032.79</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34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both"/>
            </w:pPr>
            <w:r>
              <w:rPr>
                <w:rFonts w:ascii="Arial Narrow" w:eastAsia="Arial Narrow" w:hAnsi="Arial Narrow" w:cs="Arial Narrow"/>
                <w:color w:val="000000"/>
                <w:spacing w:val="0"/>
                <w:w w:val="100"/>
                <w:position w:val="0"/>
                <w:sz w:val="18"/>
                <w:szCs w:val="18"/>
              </w:rPr>
              <w:t>21,783,967.22</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20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310,964,000.01</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42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18CFZR0126</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80"/>
              <w:jc w:val="both"/>
            </w:pPr>
            <w:r>
              <w:rPr>
                <w:rFonts w:ascii="Arial Narrow" w:eastAsia="Arial Narrow" w:hAnsi="Arial Narrow" w:cs="Arial Narrow"/>
                <w:color w:val="000000"/>
                <w:spacing w:val="0"/>
                <w:w w:val="100"/>
                <w:position w:val="0"/>
                <w:sz w:val="18"/>
                <w:szCs w:val="18"/>
              </w:rPr>
              <w:t>1,070,289,005.80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34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both"/>
            </w:pPr>
            <w:r>
              <w:rPr>
                <w:rFonts w:ascii="Arial Narrow" w:eastAsia="Arial Narrow" w:hAnsi="Arial Narrow" w:cs="Arial Narrow"/>
                <w:color w:val="000000"/>
                <w:spacing w:val="0"/>
                <w:w w:val="100"/>
                <w:position w:val="0"/>
                <w:sz w:val="18"/>
                <w:szCs w:val="18"/>
              </w:rPr>
              <w:t>8,630,136.99</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3,990,284.79</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color w:val="000000"/>
                <w:spacing w:val="0"/>
                <w:w w:val="100"/>
                <w:position w:val="0"/>
                <w:sz w:val="18"/>
                <w:szCs w:val="18"/>
              </w:rPr>
              <w:t>1,075,000,000.00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rFonts w:ascii="Arial Narrow" w:eastAsia="Arial Narrow" w:hAnsi="Arial Narrow" w:cs="Arial Narrow"/>
                <w:color w:val="000000"/>
                <w:spacing w:val="0"/>
                <w:w w:val="100"/>
                <w:position w:val="0"/>
                <w:sz w:val="18"/>
                <w:szCs w:val="18"/>
              </w:rPr>
              <w:t>-7,909,427.58</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18</w:t>
            </w:r>
            <w:r>
              <w:rPr>
                <w:rFonts w:ascii="SimSun" w:eastAsia="SimSun" w:hAnsi="SimSun" w:cs="SimSun"/>
                <w:color w:val="000000"/>
                <w:spacing w:val="0"/>
                <w:w w:val="100"/>
                <w:position w:val="0"/>
                <w:sz w:val="17"/>
                <w:szCs w:val="17"/>
              </w:rPr>
              <w:t>中南建设</w:t>
            </w:r>
            <w:r>
              <w:rPr>
                <w:rFonts w:ascii="Arial Narrow" w:eastAsia="Arial Narrow" w:hAnsi="Arial Narrow" w:cs="Arial Narrow"/>
                <w:color w:val="000000"/>
                <w:spacing w:val="0"/>
                <w:w w:val="100"/>
                <w:position w:val="0"/>
                <w:sz w:val="18"/>
                <w:szCs w:val="18"/>
              </w:rPr>
              <w:t>MTN001</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00"/>
              <w:jc w:val="left"/>
            </w:pPr>
            <w:r>
              <w:rPr>
                <w:rFonts w:ascii="Arial Narrow" w:eastAsia="Arial Narrow" w:hAnsi="Arial Narrow" w:cs="Arial Narrow"/>
                <w:color w:val="000000"/>
                <w:spacing w:val="0"/>
                <w:w w:val="100"/>
                <w:position w:val="0"/>
                <w:sz w:val="18"/>
                <w:szCs w:val="18"/>
              </w:rPr>
              <w:t>903,552,117.26</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34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both"/>
            </w:pPr>
            <w:r>
              <w:rPr>
                <w:rFonts w:ascii="Arial Narrow" w:eastAsia="Arial Narrow" w:hAnsi="Arial Narrow" w:cs="Arial Narrow"/>
                <w:color w:val="000000"/>
                <w:spacing w:val="0"/>
                <w:w w:val="100"/>
                <w:position w:val="0"/>
                <w:sz w:val="18"/>
                <w:szCs w:val="18"/>
              </w:rPr>
              <w:t>30,216,986.31</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both"/>
            </w:pPr>
            <w:r>
              <w:rPr>
                <w:rFonts w:ascii="Arial Narrow" w:eastAsia="Arial Narrow" w:hAnsi="Arial Narrow" w:cs="Arial Narrow"/>
                <w:color w:val="000000"/>
                <w:spacing w:val="0"/>
                <w:w w:val="100"/>
                <w:position w:val="0"/>
                <w:sz w:val="18"/>
                <w:szCs w:val="18"/>
              </w:rPr>
              <w:t>204,039.60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color w:val="000000"/>
                <w:spacing w:val="0"/>
                <w:w w:val="100"/>
                <w:position w:val="0"/>
                <w:sz w:val="18"/>
                <w:szCs w:val="18"/>
              </w:rPr>
              <w:t>1,083,855,342.47</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149,882,199.30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19</w:t>
            </w:r>
            <w:r>
              <w:rPr>
                <w:rFonts w:ascii="SimSun" w:eastAsia="SimSun" w:hAnsi="SimSun" w:cs="SimSun"/>
                <w:color w:val="000000"/>
                <w:spacing w:val="0"/>
                <w:w w:val="100"/>
                <w:position w:val="0"/>
                <w:sz w:val="17"/>
                <w:szCs w:val="17"/>
              </w:rPr>
              <w:t>中南</w:t>
            </w:r>
            <w:r>
              <w:rPr>
                <w:rFonts w:ascii="Arial Narrow" w:eastAsia="Arial Narrow" w:hAnsi="Arial Narrow" w:cs="Arial Narrow"/>
                <w:color w:val="000000"/>
                <w:spacing w:val="0"/>
                <w:w w:val="100"/>
                <w:position w:val="0"/>
                <w:sz w:val="18"/>
                <w:szCs w:val="18"/>
              </w:rPr>
              <w:t>02</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80"/>
              <w:jc w:val="both"/>
            </w:pPr>
            <w:r>
              <w:rPr>
                <w:rFonts w:ascii="Arial Narrow" w:eastAsia="Arial Narrow" w:hAnsi="Arial Narrow" w:cs="Arial Narrow"/>
                <w:color w:val="000000"/>
                <w:spacing w:val="0"/>
                <w:w w:val="100"/>
                <w:position w:val="0"/>
                <w:sz w:val="18"/>
                <w:szCs w:val="18"/>
              </w:rPr>
              <w:t>1,226,150,070.62</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34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both"/>
            </w:pPr>
            <w:r>
              <w:rPr>
                <w:rFonts w:ascii="Arial Narrow" w:eastAsia="Arial Narrow" w:hAnsi="Arial Narrow" w:cs="Arial Narrow"/>
                <w:color w:val="000000"/>
                <w:spacing w:val="0"/>
                <w:w w:val="100"/>
                <w:position w:val="0"/>
                <w:sz w:val="18"/>
                <w:szCs w:val="18"/>
              </w:rPr>
              <w:t>44,701,126.14</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1,209,237.74</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color w:val="000000"/>
                <w:spacing w:val="0"/>
                <w:w w:val="100"/>
                <w:position w:val="0"/>
                <w:sz w:val="18"/>
                <w:szCs w:val="18"/>
              </w:rPr>
              <w:t>1,270,008,000.00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left"/>
            </w:pPr>
            <w:r>
              <w:rPr>
                <w:rFonts w:ascii="Arial Narrow" w:eastAsia="Arial Narrow" w:hAnsi="Arial Narrow" w:cs="Arial Narrow"/>
                <w:color w:val="000000"/>
                <w:spacing w:val="0"/>
                <w:w w:val="100"/>
                <w:position w:val="0"/>
                <w:sz w:val="18"/>
                <w:szCs w:val="18"/>
              </w:rPr>
              <w:t>-2,052,434.50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336"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19</w:t>
            </w:r>
            <w:r>
              <w:rPr>
                <w:rFonts w:ascii="SimSun" w:eastAsia="SimSun" w:hAnsi="SimSun" w:cs="SimSun"/>
                <w:color w:val="000000"/>
                <w:spacing w:val="0"/>
                <w:w w:val="100"/>
                <w:position w:val="0"/>
                <w:sz w:val="17"/>
                <w:szCs w:val="17"/>
              </w:rPr>
              <w:t>中南</w:t>
            </w:r>
            <w:r>
              <w:rPr>
                <w:rFonts w:ascii="Arial Narrow" w:eastAsia="Arial Narrow" w:hAnsi="Arial Narrow" w:cs="Arial Narrow"/>
                <w:color w:val="000000"/>
                <w:spacing w:val="0"/>
                <w:w w:val="100"/>
                <w:position w:val="0"/>
                <w:sz w:val="18"/>
                <w:szCs w:val="18"/>
              </w:rPr>
              <w:t>03</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00"/>
              <w:jc w:val="both"/>
            </w:pPr>
            <w:r>
              <w:rPr>
                <w:rFonts w:ascii="Arial Narrow" w:eastAsia="Arial Narrow" w:hAnsi="Arial Narrow" w:cs="Arial Narrow"/>
                <w:color w:val="000000"/>
                <w:spacing w:val="0"/>
                <w:w w:val="100"/>
                <w:position w:val="0"/>
                <w:sz w:val="18"/>
                <w:szCs w:val="18"/>
              </w:rPr>
              <w:t>996,779,814.94</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34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both"/>
            </w:pPr>
            <w:r>
              <w:rPr>
                <w:rFonts w:ascii="Arial Narrow" w:eastAsia="Arial Narrow" w:hAnsi="Arial Narrow" w:cs="Arial Narrow"/>
                <w:color w:val="000000"/>
                <w:spacing w:val="0"/>
                <w:w w:val="100"/>
                <w:position w:val="0"/>
                <w:sz w:val="18"/>
                <w:szCs w:val="18"/>
              </w:rPr>
              <w:t>72,445,303.22</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3,511,191.94</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505,642,639.34</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-181,906,300.00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sz w:val="18"/>
                <w:szCs w:val="18"/>
              </w:rPr>
              <w:t>385,187,370.76</w:t>
            </w: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19</w:t>
            </w:r>
            <w:r>
              <w:rPr>
                <w:rFonts w:ascii="SimSun" w:eastAsia="SimSun" w:hAnsi="SimSun" w:cs="SimSun"/>
                <w:color w:val="000000"/>
                <w:spacing w:val="0"/>
                <w:w w:val="100"/>
                <w:position w:val="0"/>
                <w:sz w:val="17"/>
                <w:szCs w:val="17"/>
              </w:rPr>
              <w:t>中南建设</w:t>
            </w:r>
            <w:r>
              <w:rPr>
                <w:rFonts w:ascii="Arial Narrow" w:eastAsia="Arial Narrow" w:hAnsi="Arial Narrow" w:cs="Arial Narrow"/>
                <w:color w:val="000000"/>
                <w:spacing w:val="0"/>
                <w:w w:val="100"/>
                <w:position w:val="0"/>
                <w:sz w:val="18"/>
                <w:szCs w:val="18"/>
              </w:rPr>
              <w:t>ABN001</w:t>
            </w:r>
            <w:r>
              <w:rPr>
                <w:rFonts w:ascii="SimSun" w:eastAsia="SimSun" w:hAnsi="SimSun" w:cs="SimSun"/>
                <w:color w:val="000000"/>
                <w:spacing w:val="0"/>
                <w:w w:val="100"/>
                <w:position w:val="0"/>
                <w:sz w:val="17"/>
                <w:szCs w:val="17"/>
              </w:rPr>
              <w:t>优先</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00"/>
              <w:jc w:val="both"/>
            </w:pPr>
            <w:r>
              <w:rPr>
                <w:rFonts w:ascii="Arial Narrow" w:eastAsia="Arial Narrow" w:hAnsi="Arial Narrow" w:cs="Arial Narrow"/>
                <w:color w:val="000000"/>
                <w:spacing w:val="0"/>
                <w:w w:val="100"/>
                <w:position w:val="0"/>
                <w:sz w:val="18"/>
                <w:szCs w:val="18"/>
              </w:rPr>
              <w:t>940,030,025.78</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34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both"/>
            </w:pPr>
            <w:r>
              <w:rPr>
                <w:rFonts w:ascii="Arial Narrow" w:eastAsia="Arial Narrow" w:hAnsi="Arial Narrow" w:cs="Arial Narrow"/>
                <w:color w:val="000000"/>
                <w:spacing w:val="0"/>
                <w:w w:val="100"/>
                <w:position w:val="0"/>
                <w:sz w:val="18"/>
                <w:szCs w:val="18"/>
              </w:rPr>
              <w:t>2,242,191.78</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1,273,975.50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color w:val="000000"/>
                <w:spacing w:val="0"/>
                <w:w w:val="100"/>
                <w:position w:val="0"/>
                <w:sz w:val="18"/>
                <w:szCs w:val="18"/>
              </w:rPr>
              <w:t>1,002,441,233.06</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rFonts w:ascii="Arial Narrow" w:eastAsia="Arial Narrow" w:hAnsi="Arial Narrow" w:cs="Arial Narrow"/>
                <w:color w:val="000000"/>
                <w:spacing w:val="0"/>
                <w:w w:val="100"/>
                <w:position w:val="0"/>
                <w:sz w:val="18"/>
                <w:szCs w:val="18"/>
              </w:rPr>
              <w:t>58,895,040.00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20</w:t>
            </w:r>
            <w:r>
              <w:rPr>
                <w:rFonts w:ascii="SimSun" w:eastAsia="SimSun" w:hAnsi="SimSun" w:cs="SimSun"/>
                <w:color w:val="000000"/>
                <w:spacing w:val="0"/>
                <w:w w:val="100"/>
                <w:position w:val="0"/>
                <w:sz w:val="17"/>
                <w:szCs w:val="17"/>
              </w:rPr>
              <w:t>中南</w:t>
            </w:r>
            <w:r>
              <w:rPr>
                <w:rFonts w:ascii="Arial Narrow" w:eastAsia="Arial Narrow" w:hAnsi="Arial Narrow" w:cs="Arial Narrow"/>
                <w:color w:val="000000"/>
                <w:spacing w:val="0"/>
                <w:w w:val="100"/>
                <w:position w:val="0"/>
                <w:sz w:val="18"/>
                <w:szCs w:val="18"/>
              </w:rPr>
              <w:t>01</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00"/>
              <w:jc w:val="both"/>
            </w:pPr>
            <w:r>
              <w:rPr>
                <w:rFonts w:ascii="Arial Narrow" w:eastAsia="Arial Narrow" w:hAnsi="Arial Narrow" w:cs="Arial Narrow"/>
                <w:color w:val="000000"/>
                <w:spacing w:val="0"/>
                <w:w w:val="100"/>
                <w:position w:val="0"/>
                <w:sz w:val="18"/>
                <w:szCs w:val="18"/>
              </w:rPr>
              <w:t>841,861,026.75</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34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both"/>
            </w:pPr>
            <w:r>
              <w:rPr>
                <w:rFonts w:ascii="Arial Narrow" w:eastAsia="Arial Narrow" w:hAnsi="Arial Narrow" w:cs="Arial Narrow"/>
                <w:color w:val="000000"/>
                <w:spacing w:val="0"/>
                <w:w w:val="100"/>
                <w:position w:val="0"/>
                <w:sz w:val="18"/>
                <w:szCs w:val="18"/>
              </w:rPr>
              <w:t>54,400,000.00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2,507,250.48</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left"/>
            </w:pPr>
            <w:r>
              <w:rPr>
                <w:rFonts w:ascii="Arial Narrow" w:eastAsia="Arial Narrow" w:hAnsi="Arial Narrow" w:cs="Arial Narrow"/>
                <w:color w:val="000000"/>
                <w:spacing w:val="0"/>
                <w:w w:val="100"/>
                <w:position w:val="0"/>
                <w:sz w:val="18"/>
                <w:szCs w:val="18"/>
              </w:rPr>
              <w:t>54,400,000.00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left"/>
            </w:pPr>
            <w:r>
              <w:rPr>
                <w:rFonts w:ascii="Arial Narrow" w:eastAsia="Arial Narrow" w:hAnsi="Arial Narrow" w:cs="Arial Narrow"/>
                <w:color w:val="000000"/>
                <w:spacing w:val="0"/>
                <w:w w:val="100"/>
                <w:position w:val="0"/>
                <w:sz w:val="18"/>
                <w:szCs w:val="18"/>
              </w:rPr>
              <w:t>-63,894.14</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sz w:val="18"/>
                <w:szCs w:val="18"/>
              </w:rPr>
              <w:t>844,304,383.09</w:t>
            </w: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20</w:t>
            </w:r>
            <w:r>
              <w:rPr>
                <w:rFonts w:ascii="SimSun" w:eastAsia="SimSun" w:hAnsi="SimSun" w:cs="SimSun"/>
                <w:color w:val="000000"/>
                <w:spacing w:val="0"/>
                <w:w w:val="100"/>
                <w:position w:val="0"/>
                <w:sz w:val="17"/>
                <w:szCs w:val="17"/>
              </w:rPr>
              <w:t>中南</w:t>
            </w:r>
            <w:r>
              <w:rPr>
                <w:rFonts w:ascii="Arial Narrow" w:eastAsia="Arial Narrow" w:hAnsi="Arial Narrow" w:cs="Arial Narrow"/>
                <w:color w:val="000000"/>
                <w:spacing w:val="0"/>
                <w:w w:val="100"/>
                <w:position w:val="0"/>
                <w:sz w:val="18"/>
                <w:szCs w:val="18"/>
              </w:rPr>
              <w:t>02</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00"/>
              <w:jc w:val="both"/>
            </w:pPr>
            <w:r>
              <w:rPr>
                <w:rFonts w:ascii="Arial Narrow" w:eastAsia="Arial Narrow" w:hAnsi="Arial Narrow" w:cs="Arial Narrow"/>
                <w:color w:val="000000"/>
                <w:spacing w:val="0"/>
                <w:w w:val="100"/>
                <w:position w:val="0"/>
                <w:sz w:val="18"/>
                <w:szCs w:val="18"/>
              </w:rPr>
              <w:t>850,822,029.30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34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both"/>
            </w:pPr>
            <w:r>
              <w:rPr>
                <w:rFonts w:ascii="Arial Narrow" w:eastAsia="Arial Narrow" w:hAnsi="Arial Narrow" w:cs="Arial Narrow"/>
                <w:color w:val="000000"/>
                <w:spacing w:val="0"/>
                <w:w w:val="100"/>
                <w:position w:val="0"/>
                <w:sz w:val="18"/>
                <w:szCs w:val="18"/>
              </w:rPr>
              <w:t>66,600,000.01</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1,824,095.09</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left"/>
            </w:pPr>
            <w:r>
              <w:rPr>
                <w:rFonts w:ascii="Arial Narrow" w:eastAsia="Arial Narrow" w:hAnsi="Arial Narrow" w:cs="Arial Narrow"/>
                <w:color w:val="000000"/>
                <w:spacing w:val="0"/>
                <w:w w:val="100"/>
                <w:position w:val="0"/>
                <w:sz w:val="18"/>
                <w:szCs w:val="18"/>
              </w:rPr>
              <w:t>66,600,000.00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rFonts w:ascii="Arial Narrow" w:eastAsia="Arial Narrow" w:hAnsi="Arial Narrow" w:cs="Arial Narrow"/>
                <w:color w:val="000000"/>
                <w:spacing w:val="0"/>
                <w:w w:val="100"/>
                <w:position w:val="0"/>
                <w:sz w:val="18"/>
                <w:szCs w:val="18"/>
              </w:rPr>
              <w:t>91,021,580.44</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sz w:val="18"/>
                <w:szCs w:val="18"/>
              </w:rPr>
              <w:t>943,667,704.84</w:t>
            </w: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20</w:t>
            </w:r>
            <w:r>
              <w:rPr>
                <w:rFonts w:ascii="SimSun" w:eastAsia="SimSun" w:hAnsi="SimSun" w:cs="SimSun"/>
                <w:color w:val="000000"/>
                <w:spacing w:val="0"/>
                <w:w w:val="100"/>
                <w:position w:val="0"/>
                <w:sz w:val="17"/>
                <w:szCs w:val="17"/>
              </w:rPr>
              <w:t>中南建设</w:t>
            </w:r>
            <w:r>
              <w:rPr>
                <w:rFonts w:ascii="Arial Narrow" w:eastAsia="Arial Narrow" w:hAnsi="Arial Narrow" w:cs="Arial Narrow"/>
                <w:color w:val="000000"/>
                <w:spacing w:val="0"/>
                <w:w w:val="100"/>
                <w:position w:val="0"/>
                <w:sz w:val="18"/>
                <w:szCs w:val="18"/>
              </w:rPr>
              <w:t>MTN002</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80"/>
              <w:jc w:val="both"/>
            </w:pPr>
            <w:r>
              <w:rPr>
                <w:rFonts w:ascii="Arial Narrow" w:eastAsia="Arial Narrow" w:hAnsi="Arial Narrow" w:cs="Arial Narrow"/>
                <w:color w:val="000000"/>
                <w:spacing w:val="0"/>
                <w:w w:val="100"/>
                <w:position w:val="0"/>
                <w:sz w:val="18"/>
                <w:szCs w:val="18"/>
              </w:rPr>
              <w:t>1,509,324,467.22</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34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both"/>
            </w:pPr>
            <w:r>
              <w:rPr>
                <w:rFonts w:ascii="Arial Narrow" w:eastAsia="Arial Narrow" w:hAnsi="Arial Narrow" w:cs="Arial Narrow"/>
                <w:color w:val="000000"/>
                <w:spacing w:val="0"/>
                <w:w w:val="100"/>
                <w:position w:val="0"/>
                <w:sz w:val="18"/>
                <w:szCs w:val="18"/>
              </w:rPr>
              <w:t>129,600,000.00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4,607,698.83</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129,600,000.00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-466,995,661.46</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1,046,936,504.59</w:t>
            </w: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20</w:t>
            </w:r>
            <w:r>
              <w:rPr>
                <w:rFonts w:ascii="SimSun" w:eastAsia="SimSun" w:hAnsi="SimSun" w:cs="SimSun"/>
                <w:color w:val="000000"/>
                <w:spacing w:val="0"/>
                <w:w w:val="100"/>
                <w:position w:val="0"/>
                <w:sz w:val="17"/>
                <w:szCs w:val="17"/>
              </w:rPr>
              <w:t>中南建设</w:t>
            </w:r>
            <w:r>
              <w:rPr>
                <w:rFonts w:ascii="Arial Narrow" w:eastAsia="Arial Narrow" w:hAnsi="Arial Narrow" w:cs="Arial Narrow"/>
                <w:color w:val="000000"/>
                <w:spacing w:val="0"/>
                <w:w w:val="100"/>
                <w:position w:val="0"/>
                <w:sz w:val="18"/>
                <w:szCs w:val="18"/>
              </w:rPr>
              <w:t>SCP001</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00"/>
              <w:jc w:val="left"/>
            </w:pPr>
            <w:r>
              <w:rPr>
                <w:rFonts w:ascii="Arial Narrow" w:eastAsia="Arial Narrow" w:hAnsi="Arial Narrow" w:cs="Arial Narrow"/>
                <w:color w:val="000000"/>
                <w:spacing w:val="0"/>
                <w:w w:val="100"/>
                <w:position w:val="0"/>
                <w:sz w:val="18"/>
                <w:szCs w:val="18"/>
              </w:rPr>
              <w:t>461,468,287.30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34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both"/>
            </w:pPr>
            <w:r>
              <w:rPr>
                <w:rFonts w:ascii="Arial Narrow" w:eastAsia="Arial Narrow" w:hAnsi="Arial Narrow" w:cs="Arial Narrow"/>
                <w:color w:val="000000"/>
                <w:spacing w:val="0"/>
                <w:w w:val="100"/>
                <w:position w:val="0"/>
                <w:sz w:val="18"/>
                <w:szCs w:val="18"/>
              </w:rPr>
              <w:t>15,989,589.05</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both"/>
            </w:pPr>
            <w:r>
              <w:rPr>
                <w:rFonts w:ascii="Arial Narrow" w:eastAsia="Arial Narrow" w:hAnsi="Arial Narrow" w:cs="Arial Narrow"/>
                <w:color w:val="000000"/>
                <w:spacing w:val="0"/>
                <w:w w:val="100"/>
                <w:position w:val="0"/>
                <w:sz w:val="18"/>
                <w:szCs w:val="18"/>
              </w:rPr>
              <w:t>941,186.63</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630,402,739.73</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152,003,676.75</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336"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20CFZR0898</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80"/>
              <w:jc w:val="both"/>
            </w:pPr>
            <w:r>
              <w:rPr>
                <w:rFonts w:ascii="Arial Narrow" w:eastAsia="Arial Narrow" w:hAnsi="Arial Narrow" w:cs="Arial Narrow"/>
                <w:color w:val="000000"/>
                <w:spacing w:val="0"/>
                <w:w w:val="100"/>
                <w:position w:val="0"/>
                <w:sz w:val="18"/>
                <w:szCs w:val="18"/>
              </w:rPr>
              <w:t>1,501,147,439.20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34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both"/>
            </w:pPr>
            <w:r>
              <w:rPr>
                <w:rFonts w:ascii="Arial Narrow" w:eastAsia="Arial Narrow" w:hAnsi="Arial Narrow" w:cs="Arial Narrow"/>
                <w:color w:val="000000"/>
                <w:spacing w:val="0"/>
                <w:w w:val="100"/>
                <w:position w:val="0"/>
                <w:sz w:val="18"/>
                <w:szCs w:val="18"/>
              </w:rPr>
              <w:t>86,401,929.86</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3,308,866.10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color w:val="000000"/>
                <w:spacing w:val="0"/>
                <w:w w:val="100"/>
                <w:position w:val="0"/>
                <w:sz w:val="18"/>
                <w:szCs w:val="18"/>
              </w:rPr>
              <w:t>1,590,832,575.52</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left"/>
            </w:pPr>
            <w:r>
              <w:rPr>
                <w:rFonts w:ascii="Arial Narrow" w:eastAsia="Arial Narrow" w:hAnsi="Arial Narrow" w:cs="Arial Narrow"/>
                <w:color w:val="000000"/>
                <w:spacing w:val="0"/>
                <w:w w:val="100"/>
                <w:position w:val="0"/>
                <w:sz w:val="18"/>
                <w:szCs w:val="18"/>
              </w:rPr>
              <w:t>-25,659.64</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中南</w:t>
            </w:r>
            <w:r>
              <w:rPr>
                <w:rFonts w:ascii="Arial Narrow" w:eastAsia="Arial Narrow" w:hAnsi="Arial Narrow" w:cs="Arial Narrow"/>
                <w:color w:val="000000"/>
                <w:spacing w:val="0"/>
                <w:w w:val="100"/>
                <w:position w:val="0"/>
                <w:sz w:val="18"/>
                <w:szCs w:val="18"/>
              </w:rPr>
              <w:t>20</w:t>
            </w:r>
            <w:r>
              <w:rPr>
                <w:rFonts w:ascii="SimSun" w:eastAsia="SimSun" w:hAnsi="SimSun" w:cs="SimSun"/>
                <w:color w:val="000000"/>
                <w:spacing w:val="0"/>
                <w:w w:val="100"/>
                <w:position w:val="0"/>
                <w:sz w:val="17"/>
                <w:szCs w:val="17"/>
              </w:rPr>
              <w:t>优</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80"/>
              <w:jc w:val="both"/>
            </w:pPr>
            <w:r>
              <w:rPr>
                <w:rFonts w:ascii="Arial Narrow" w:eastAsia="Arial Narrow" w:hAnsi="Arial Narrow" w:cs="Arial Narrow"/>
                <w:color w:val="000000"/>
                <w:spacing w:val="0"/>
                <w:w w:val="100"/>
                <w:position w:val="0"/>
                <w:sz w:val="18"/>
                <w:szCs w:val="18"/>
              </w:rPr>
              <w:t>1,879,664,558.10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34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both"/>
            </w:pPr>
            <w:r>
              <w:rPr>
                <w:rFonts w:ascii="Arial Narrow" w:eastAsia="Arial Narrow" w:hAnsi="Arial Narrow" w:cs="Arial Narrow"/>
                <w:color w:val="000000"/>
                <w:spacing w:val="0"/>
                <w:w w:val="100"/>
                <w:position w:val="0"/>
                <w:sz w:val="18"/>
                <w:szCs w:val="18"/>
              </w:rPr>
              <w:t>42,958,904.10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4,449,934.85</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color w:val="000000"/>
                <w:spacing w:val="0"/>
                <w:w w:val="100"/>
                <w:position w:val="0"/>
                <w:sz w:val="18"/>
                <w:szCs w:val="18"/>
              </w:rPr>
              <w:t>2,066,694,397.05</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139,621,000.00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20</w:t>
            </w:r>
            <w:r>
              <w:rPr>
                <w:rFonts w:ascii="SimSun" w:eastAsia="SimSun" w:hAnsi="SimSun" w:cs="SimSun"/>
                <w:color w:val="000000"/>
                <w:spacing w:val="0"/>
                <w:w w:val="100"/>
                <w:position w:val="0"/>
                <w:sz w:val="17"/>
                <w:szCs w:val="17"/>
              </w:rPr>
              <w:t>中南建设</w:t>
            </w:r>
            <w:r>
              <w:rPr>
                <w:rFonts w:ascii="Arial Narrow" w:eastAsia="Arial Narrow" w:hAnsi="Arial Narrow" w:cs="Arial Narrow"/>
                <w:color w:val="000000"/>
                <w:spacing w:val="0"/>
                <w:w w:val="100"/>
                <w:position w:val="0"/>
                <w:sz w:val="18"/>
                <w:szCs w:val="18"/>
              </w:rPr>
              <w:t>MTN001</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00"/>
              <w:jc w:val="both"/>
            </w:pPr>
            <w:r>
              <w:rPr>
                <w:rFonts w:ascii="Arial Narrow" w:eastAsia="Arial Narrow" w:hAnsi="Arial Narrow" w:cs="Arial Narrow"/>
                <w:color w:val="000000"/>
                <w:spacing w:val="0"/>
                <w:w w:val="100"/>
                <w:position w:val="0"/>
                <w:sz w:val="18"/>
                <w:szCs w:val="18"/>
              </w:rPr>
              <w:t>786,581,659.45</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34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both"/>
            </w:pPr>
            <w:r>
              <w:rPr>
                <w:rFonts w:ascii="Arial Narrow" w:eastAsia="Arial Narrow" w:hAnsi="Arial Narrow" w:cs="Arial Narrow"/>
                <w:color w:val="000000"/>
                <w:spacing w:val="0"/>
                <w:w w:val="100"/>
                <w:position w:val="0"/>
                <w:sz w:val="18"/>
                <w:szCs w:val="18"/>
              </w:rPr>
              <w:t>86,400,000.01</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3,135,443.16</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left"/>
            </w:pPr>
            <w:r>
              <w:rPr>
                <w:rFonts w:ascii="Arial Narrow" w:eastAsia="Arial Narrow" w:hAnsi="Arial Narrow" w:cs="Arial Narrow"/>
                <w:color w:val="000000"/>
                <w:spacing w:val="0"/>
                <w:w w:val="100"/>
                <w:position w:val="0"/>
                <w:sz w:val="18"/>
                <w:szCs w:val="18"/>
              </w:rPr>
              <w:t>52,234,818.30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-190,068,400.00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sz w:val="18"/>
                <w:szCs w:val="18"/>
              </w:rPr>
              <w:t>633,813,884.32</w:t>
            </w: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21</w:t>
            </w:r>
            <w:r>
              <w:rPr>
                <w:rFonts w:ascii="SimSun" w:eastAsia="SimSun" w:hAnsi="SimSun" w:cs="SimSun"/>
                <w:color w:val="000000"/>
                <w:spacing w:val="0"/>
                <w:w w:val="100"/>
                <w:position w:val="0"/>
                <w:sz w:val="17"/>
                <w:szCs w:val="17"/>
              </w:rPr>
              <w:t>中南</w:t>
            </w:r>
            <w:r>
              <w:rPr>
                <w:rFonts w:ascii="Arial Narrow" w:eastAsia="Arial Narrow" w:hAnsi="Arial Narrow" w:cs="Arial Narrow"/>
                <w:color w:val="000000"/>
                <w:spacing w:val="0"/>
                <w:w w:val="100"/>
                <w:position w:val="0"/>
                <w:sz w:val="18"/>
                <w:szCs w:val="18"/>
              </w:rPr>
              <w:t>01</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78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both"/>
            </w:pPr>
            <w:r>
              <w:rPr>
                <w:rFonts w:ascii="Arial Narrow" w:eastAsia="Arial Narrow" w:hAnsi="Arial Narrow" w:cs="Arial Narrow"/>
                <w:color w:val="000000"/>
                <w:spacing w:val="0"/>
                <w:w w:val="100"/>
                <w:position w:val="0"/>
                <w:sz w:val="18"/>
                <w:szCs w:val="18"/>
              </w:rPr>
              <w:t>1,000,000,000.00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both"/>
            </w:pPr>
            <w:r>
              <w:rPr>
                <w:rFonts w:ascii="Arial Narrow" w:eastAsia="Arial Narrow" w:hAnsi="Arial Narrow" w:cs="Arial Narrow"/>
                <w:color w:val="000000"/>
                <w:spacing w:val="0"/>
                <w:w w:val="100"/>
                <w:position w:val="0"/>
                <w:sz w:val="18"/>
                <w:szCs w:val="18"/>
              </w:rPr>
              <w:t>60,200,000.00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-4,164,375.55</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40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-839,450,000.00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sz w:val="18"/>
                <w:szCs w:val="18"/>
              </w:rPr>
              <w:t>216,585,624.45</w:t>
            </w: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21</w:t>
            </w:r>
            <w:r>
              <w:rPr>
                <w:rFonts w:ascii="SimSun" w:eastAsia="SimSun" w:hAnsi="SimSun" w:cs="SimSun"/>
                <w:color w:val="000000"/>
                <w:spacing w:val="0"/>
                <w:w w:val="100"/>
                <w:position w:val="0"/>
                <w:sz w:val="17"/>
                <w:szCs w:val="17"/>
              </w:rPr>
              <w:t>中南建设</w:t>
            </w:r>
            <w:r>
              <w:rPr>
                <w:rFonts w:ascii="Arial Narrow" w:eastAsia="Arial Narrow" w:hAnsi="Arial Narrow" w:cs="Arial Narrow"/>
                <w:color w:val="000000"/>
                <w:spacing w:val="0"/>
                <w:w w:val="100"/>
                <w:position w:val="0"/>
                <w:sz w:val="18"/>
                <w:szCs w:val="18"/>
              </w:rPr>
              <w:t>MTN001</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78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both"/>
            </w:pPr>
            <w:r>
              <w:rPr>
                <w:rFonts w:ascii="Arial Narrow" w:eastAsia="Arial Narrow" w:hAnsi="Arial Narrow" w:cs="Arial Narrow"/>
                <w:color w:val="000000"/>
                <w:spacing w:val="0"/>
                <w:w w:val="100"/>
                <w:position w:val="0"/>
                <w:sz w:val="18"/>
                <w:szCs w:val="18"/>
              </w:rPr>
              <w:t>1,000,000,000.00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54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20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40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sz w:val="18"/>
                <w:szCs w:val="18"/>
              </w:rPr>
              <w:t>-1,000,000,000.00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346"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 xml:space="preserve">Project Ingenuity </w:t>
            </w:r>
            <w:r>
              <w:rPr>
                <w:rFonts w:ascii="Arial Narrow" w:eastAsia="Arial Narrow" w:hAnsi="Arial Narrow" w:cs="Arial Narrow"/>
                <w:color w:val="000000"/>
                <w:spacing w:val="0"/>
                <w:w w:val="100"/>
                <w:position w:val="0"/>
                <w:sz w:val="18"/>
                <w:szCs w:val="18"/>
              </w:rPr>
              <w:t>II</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80"/>
              <w:jc w:val="both"/>
            </w:pPr>
            <w:r>
              <w:rPr>
                <w:rFonts w:ascii="Arial Narrow" w:eastAsia="Arial Narrow" w:hAnsi="Arial Narrow" w:cs="Arial Narrow"/>
                <w:color w:val="000000"/>
                <w:spacing w:val="0"/>
                <w:w w:val="100"/>
                <w:position w:val="0"/>
                <w:sz w:val="18"/>
                <w:szCs w:val="18"/>
              </w:rPr>
              <w:t>3,262,770,106.24</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34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both"/>
            </w:pPr>
            <w:r>
              <w:rPr>
                <w:rFonts w:ascii="Arial Narrow" w:eastAsia="Arial Narrow" w:hAnsi="Arial Narrow" w:cs="Arial Narrow"/>
                <w:color w:val="000000"/>
                <w:spacing w:val="0"/>
                <w:w w:val="100"/>
                <w:position w:val="0"/>
                <w:sz w:val="18"/>
                <w:szCs w:val="18"/>
              </w:rPr>
              <w:t>164,295,494.08</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9,113,921.04</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602,282,876.51</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sz w:val="18"/>
                <w:szCs w:val="18"/>
              </w:rPr>
              <w:t>-2,370,548,627.37</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sz w:val="18"/>
                <w:szCs w:val="18"/>
              </w:rPr>
              <w:t>463,348,017.48</w:t>
            </w:r>
          </w:p>
        </w:tc>
      </w:tr>
      <w:tr>
        <w:trPr>
          <w:trHeight w:val="288"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Project Ingenuity III</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80"/>
              <w:jc w:val="both"/>
            </w:pPr>
            <w:r>
              <w:rPr>
                <w:rFonts w:ascii="Arial Narrow" w:eastAsia="Arial Narrow" w:hAnsi="Arial Narrow" w:cs="Arial Narrow"/>
                <w:color w:val="000000"/>
                <w:spacing w:val="0"/>
                <w:w w:val="100"/>
                <w:position w:val="0"/>
                <w:sz w:val="18"/>
                <w:szCs w:val="18"/>
              </w:rPr>
              <w:t>1,341,792,710.38</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34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rFonts w:ascii="Arial Narrow" w:eastAsia="Arial Narrow" w:hAnsi="Arial Narrow" w:cs="Arial Narrow"/>
                <w:color w:val="000000"/>
                <w:spacing w:val="0"/>
                <w:w w:val="100"/>
                <w:position w:val="0"/>
                <w:sz w:val="18"/>
                <w:szCs w:val="18"/>
              </w:rPr>
              <w:t>68,228,723.82</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7,899,711.75</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color w:val="000000"/>
                <w:spacing w:val="0"/>
                <w:w w:val="100"/>
                <w:position w:val="0"/>
                <w:sz w:val="18"/>
                <w:szCs w:val="18"/>
              </w:rPr>
              <w:t>1,390,991,555.62</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-26,929,590.33</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bl>
    <w:tbl>
      <w:tblPr>
        <w:tblOverlap w:val="never"/>
        <w:jc w:val="center"/>
        <w:tblLayout w:type="fixed"/>
      </w:tblPr>
      <w:tblGrid>
        <w:gridCol w:w="2813"/>
        <w:gridCol w:w="2026"/>
        <w:gridCol w:w="1603"/>
        <w:gridCol w:w="1800"/>
        <w:gridCol w:w="1522"/>
        <w:gridCol w:w="1766"/>
        <w:gridCol w:w="1747"/>
        <w:gridCol w:w="1574"/>
      </w:tblGrid>
      <w:tr>
        <w:trPr>
          <w:trHeight w:val="365"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债券名称</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b/>
                <w:bCs/>
                <w:color w:val="000000"/>
                <w:spacing w:val="0"/>
                <w:w w:val="100"/>
                <w:position w:val="0"/>
                <w:sz w:val="17"/>
                <w:szCs w:val="17"/>
              </w:rPr>
              <w:t>期初余额</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b/>
                <w:bCs/>
                <w:color w:val="000000"/>
                <w:spacing w:val="0"/>
                <w:w w:val="100"/>
                <w:position w:val="0"/>
                <w:sz w:val="17"/>
                <w:szCs w:val="17"/>
              </w:rPr>
              <w:t>本期发行</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按面值计提利息</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left"/>
              <w:rPr>
                <w:sz w:val="17"/>
                <w:szCs w:val="17"/>
              </w:rPr>
            </w:pPr>
            <w:r>
              <w:rPr>
                <w:rFonts w:ascii="SimSun" w:eastAsia="SimSun" w:hAnsi="SimSun" w:cs="SimSun"/>
                <w:b/>
                <w:bCs/>
                <w:color w:val="000000"/>
                <w:spacing w:val="0"/>
                <w:w w:val="100"/>
                <w:position w:val="0"/>
                <w:sz w:val="17"/>
                <w:szCs w:val="17"/>
              </w:rPr>
              <w:t>溢折价摊销</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b/>
                <w:bCs/>
                <w:color w:val="000000"/>
                <w:spacing w:val="0"/>
                <w:w w:val="100"/>
                <w:position w:val="0"/>
                <w:sz w:val="17"/>
                <w:szCs w:val="17"/>
              </w:rPr>
              <w:t>本期偿还</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b/>
                <w:bCs/>
                <w:color w:val="000000"/>
                <w:spacing w:val="0"/>
                <w:w w:val="100"/>
                <w:position w:val="0"/>
                <w:sz w:val="17"/>
                <w:szCs w:val="17"/>
              </w:rPr>
              <w:t>其他变动</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b/>
                <w:bCs/>
                <w:color w:val="000000"/>
                <w:spacing w:val="0"/>
                <w:w w:val="100"/>
                <w:position w:val="0"/>
                <w:sz w:val="17"/>
                <w:szCs w:val="17"/>
              </w:rPr>
              <w:t>期末余额</w:t>
            </w:r>
          </w:p>
        </w:tc>
      </w:tr>
      <w:tr>
        <w:trPr>
          <w:trHeight w:val="360"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 xml:space="preserve">Project Ingenuity </w:t>
            </w:r>
            <w:r>
              <w:rPr>
                <w:rFonts w:ascii="Arial Narrow" w:eastAsia="Arial Narrow" w:hAnsi="Arial Narrow" w:cs="Arial Narrow"/>
                <w:color w:val="000000"/>
                <w:spacing w:val="0"/>
                <w:w w:val="100"/>
                <w:position w:val="0"/>
                <w:sz w:val="18"/>
                <w:szCs w:val="18"/>
              </w:rPr>
              <w:t>IV</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00" w:right="0" w:firstLine="0"/>
              <w:jc w:val="left"/>
            </w:pPr>
            <w:r>
              <w:rPr>
                <w:rFonts w:ascii="Arial Narrow" w:eastAsia="Arial Narrow" w:hAnsi="Arial Narrow" w:cs="Arial Narrow"/>
                <w:color w:val="000000"/>
                <w:spacing w:val="0"/>
                <w:w w:val="100"/>
                <w:position w:val="0"/>
                <w:sz w:val="18"/>
                <w:szCs w:val="18"/>
              </w:rPr>
              <w:t>-</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sz w:val="18"/>
                <w:szCs w:val="18"/>
              </w:rPr>
              <w:t>1,593,925,000.00</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left"/>
            </w:pPr>
            <w:r>
              <w:rPr>
                <w:rFonts w:ascii="Arial Narrow" w:eastAsia="Arial Narrow" w:hAnsi="Arial Narrow" w:cs="Arial Narrow"/>
                <w:color w:val="000000"/>
                <w:spacing w:val="0"/>
                <w:w w:val="100"/>
                <w:position w:val="0"/>
                <w:sz w:val="18"/>
                <w:szCs w:val="18"/>
              </w:rPr>
              <w:t>133,705,044.88</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pPr>
            <w:r>
              <w:rPr>
                <w:rFonts w:ascii="Arial Narrow" w:eastAsia="Arial Narrow" w:hAnsi="Arial Narrow" w:cs="Arial Narrow"/>
                <w:color w:val="000000"/>
                <w:spacing w:val="0"/>
                <w:w w:val="100"/>
                <w:position w:val="0"/>
                <w:sz w:val="18"/>
                <w:szCs w:val="18"/>
              </w:rPr>
              <w:t>-22,524,815.54</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left"/>
            </w:pPr>
            <w:r>
              <w:rPr>
                <w:rFonts w:ascii="Arial Narrow" w:eastAsia="Arial Narrow" w:hAnsi="Arial Narrow" w:cs="Arial Narrow"/>
                <w:color w:val="000000"/>
                <w:spacing w:val="0"/>
                <w:w w:val="100"/>
                <w:position w:val="0"/>
                <w:sz w:val="18"/>
                <w:szCs w:val="18"/>
              </w:rPr>
              <w:t>102,725,888.17</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sz w:val="18"/>
                <w:szCs w:val="18"/>
              </w:rPr>
              <w:t>-74,298,252.70</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color w:val="000000"/>
                <w:spacing w:val="0"/>
                <w:w w:val="100"/>
                <w:position w:val="0"/>
                <w:sz w:val="18"/>
                <w:szCs w:val="18"/>
              </w:rPr>
              <w:t>1,528,081,088.47</w:t>
            </w:r>
          </w:p>
        </w:tc>
      </w:tr>
      <w:tr>
        <w:trPr>
          <w:trHeight w:val="336"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Project IngenuityV</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70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left"/>
            </w:pPr>
            <w:r>
              <w:rPr>
                <w:rFonts w:ascii="Arial Narrow" w:eastAsia="Arial Narrow" w:hAnsi="Arial Narrow" w:cs="Arial Narrow"/>
                <w:color w:val="000000"/>
                <w:spacing w:val="0"/>
                <w:w w:val="100"/>
                <w:position w:val="0"/>
                <w:sz w:val="18"/>
                <w:szCs w:val="18"/>
              </w:rPr>
              <w:t>956,355,000.00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both"/>
            </w:pPr>
            <w:r>
              <w:rPr>
                <w:rFonts w:ascii="Arial Narrow" w:eastAsia="Arial Narrow" w:hAnsi="Arial Narrow" w:cs="Arial Narrow"/>
                <w:color w:val="000000"/>
                <w:spacing w:val="0"/>
                <w:w w:val="100"/>
                <w:position w:val="0"/>
                <w:sz w:val="18"/>
                <w:szCs w:val="18"/>
              </w:rPr>
              <w:t>64,632,782.97</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sz w:val="18"/>
                <w:szCs w:val="18"/>
              </w:rPr>
              <w:t>-5,172,935.16</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left"/>
            </w:pPr>
            <w:r>
              <w:rPr>
                <w:rFonts w:ascii="Arial Narrow" w:eastAsia="Arial Narrow" w:hAnsi="Arial Narrow" w:cs="Arial Narrow"/>
                <w:color w:val="000000"/>
                <w:spacing w:val="0"/>
                <w:w w:val="100"/>
                <w:position w:val="0"/>
                <w:sz w:val="18"/>
                <w:szCs w:val="18"/>
              </w:rPr>
              <w:t>207,696,581.87</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sz w:val="18"/>
                <w:szCs w:val="18"/>
              </w:rPr>
              <w:t>150,000,000.00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left"/>
            </w:pPr>
            <w:r>
              <w:rPr>
                <w:rFonts w:ascii="Arial Narrow" w:eastAsia="Arial Narrow" w:hAnsi="Arial Narrow" w:cs="Arial Narrow"/>
                <w:color w:val="000000"/>
                <w:spacing w:val="0"/>
                <w:w w:val="100"/>
                <w:position w:val="0"/>
                <w:sz w:val="18"/>
                <w:szCs w:val="18"/>
              </w:rPr>
              <w:t>958,118,265.94</w:t>
            </w:r>
          </w:p>
        </w:tc>
      </w:tr>
      <w:tr>
        <w:trPr>
          <w:trHeight w:val="336"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小计</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left"/>
            </w:pPr>
            <w:r>
              <w:rPr>
                <w:rFonts w:ascii="Arial Narrow" w:eastAsia="Arial Narrow" w:hAnsi="Arial Narrow" w:cs="Arial Narrow"/>
                <w:b/>
                <w:bCs/>
                <w:color w:val="000000"/>
                <w:spacing w:val="0"/>
                <w:w w:val="100"/>
                <w:position w:val="0"/>
                <w:sz w:val="18"/>
                <w:szCs w:val="18"/>
              </w:rPr>
              <w:t>21,075,672,293.61</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60"/>
              <w:jc w:val="left"/>
            </w:pPr>
            <w:r>
              <w:rPr>
                <w:rFonts w:ascii="Arial Narrow" w:eastAsia="Arial Narrow" w:hAnsi="Arial Narrow" w:cs="Arial Narrow"/>
                <w:b/>
                <w:bCs/>
                <w:color w:val="000000"/>
                <w:spacing w:val="0"/>
                <w:w w:val="100"/>
                <w:position w:val="0"/>
                <w:sz w:val="18"/>
                <w:szCs w:val="18"/>
              </w:rPr>
              <w:t>4,550,280,000.00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b/>
                <w:bCs/>
                <w:color w:val="000000"/>
                <w:spacing w:val="0"/>
                <w:w w:val="100"/>
                <w:position w:val="0"/>
                <w:sz w:val="18"/>
                <w:szCs w:val="18"/>
              </w:rPr>
              <w:t>1,200,776,901.39</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b/>
                <w:bCs/>
                <w:color w:val="000000"/>
                <w:spacing w:val="0"/>
                <w:w w:val="100"/>
                <w:position w:val="0"/>
                <w:sz w:val="18"/>
                <w:szCs w:val="18"/>
              </w:rPr>
              <w:t>21,622,711.25</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b/>
                <w:bCs/>
                <w:color w:val="000000"/>
                <w:spacing w:val="0"/>
                <w:w w:val="100"/>
                <w:position w:val="0"/>
                <w:sz w:val="18"/>
                <w:szCs w:val="18"/>
              </w:rPr>
              <w:t>15,408,483,727.47</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60"/>
              <w:jc w:val="left"/>
            </w:pPr>
            <w:r>
              <w:rPr>
                <w:rFonts w:ascii="Arial Narrow" w:eastAsia="Arial Narrow" w:hAnsi="Arial Narrow" w:cs="Arial Narrow"/>
                <w:b/>
                <w:bCs/>
                <w:color w:val="000000"/>
                <w:spacing w:val="0"/>
                <w:w w:val="100"/>
                <w:position w:val="0"/>
                <w:sz w:val="18"/>
                <w:szCs w:val="18"/>
              </w:rPr>
              <w:t>-4,418,821,851.23</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b/>
                <w:bCs/>
                <w:color w:val="000000"/>
                <w:spacing w:val="0"/>
                <w:w w:val="100"/>
                <w:position w:val="0"/>
                <w:sz w:val="18"/>
                <w:szCs w:val="18"/>
              </w:rPr>
              <w:t>7,021,046,327.55</w:t>
            </w:r>
          </w:p>
        </w:tc>
      </w:tr>
      <w:tr>
        <w:trPr>
          <w:trHeight w:val="350"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减：一年内到期的应付债券</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left"/>
            </w:pPr>
            <w:r>
              <w:rPr>
                <w:rFonts w:ascii="Arial Narrow" w:eastAsia="Arial Narrow" w:hAnsi="Arial Narrow" w:cs="Arial Narrow"/>
                <w:color w:val="000000"/>
                <w:spacing w:val="0"/>
                <w:w w:val="100"/>
                <w:position w:val="0"/>
                <w:sz w:val="18"/>
                <w:szCs w:val="18"/>
              </w:rPr>
              <w:t>7,613,595,277.07</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00" w:right="0" w:firstLine="0"/>
              <w:jc w:val="left"/>
            </w:pPr>
            <w:r>
              <w:rPr>
                <w:rFonts w:ascii="Arial Narrow" w:eastAsia="Arial Narrow" w:hAnsi="Arial Narrow" w:cs="Arial Narrow"/>
                <w:color w:val="000000"/>
                <w:spacing w:val="0"/>
                <w:w w:val="100"/>
                <w:position w:val="0"/>
                <w:sz w:val="18"/>
                <w:szCs w:val="18"/>
              </w:rPr>
              <w:t>--</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500" w:right="0" w:firstLine="0"/>
              <w:jc w:val="left"/>
            </w:pPr>
            <w:r>
              <w:rPr>
                <w:rFonts w:ascii="Arial Narrow" w:eastAsia="Arial Narrow" w:hAnsi="Arial Narrow" w:cs="Arial Narrow"/>
                <w:color w:val="000000"/>
                <w:spacing w:val="0"/>
                <w:w w:val="100"/>
                <w:position w:val="0"/>
                <w:sz w:val="18"/>
                <w:szCs w:val="18"/>
              </w:rPr>
              <w:t>--</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260" w:firstLine="0"/>
              <w:jc w:val="right"/>
            </w:pPr>
            <w:r>
              <w:rPr>
                <w:rFonts w:ascii="Arial Narrow" w:eastAsia="Arial Narrow" w:hAnsi="Arial Narrow" w:cs="Arial Narrow"/>
                <w:color w:val="000000"/>
                <w:spacing w:val="0"/>
                <w:w w:val="100"/>
                <w:position w:val="0"/>
                <w:sz w:val="18"/>
                <w:szCs w:val="18"/>
              </w:rPr>
              <w:t>--</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80" w:right="0" w:firstLine="0"/>
              <w:jc w:val="left"/>
            </w:pPr>
            <w:r>
              <w:rPr>
                <w:rFonts w:ascii="Arial Narrow" w:eastAsia="Arial Narrow" w:hAnsi="Arial Narrow" w:cs="Arial Narrow"/>
                <w:color w:val="000000"/>
                <w:spacing w:val="0"/>
                <w:w w:val="100"/>
                <w:position w:val="0"/>
                <w:sz w:val="18"/>
                <w:szCs w:val="18"/>
              </w:rPr>
              <w:t>--</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60" w:right="0" w:firstLine="0"/>
              <w:jc w:val="left"/>
            </w:pPr>
            <w:r>
              <w:rPr>
                <w:rFonts w:ascii="Arial Narrow" w:eastAsia="Arial Narrow" w:hAnsi="Arial Narrow" w:cs="Arial Narrow"/>
                <w:color w:val="000000"/>
                <w:spacing w:val="0"/>
                <w:w w:val="100"/>
                <w:position w:val="0"/>
                <w:sz w:val="18"/>
                <w:szCs w:val="18"/>
              </w:rPr>
              <w:t>--</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color w:val="000000"/>
                <w:spacing w:val="0"/>
                <w:w w:val="100"/>
                <w:position w:val="0"/>
                <w:sz w:val="18"/>
                <w:szCs w:val="18"/>
              </w:rPr>
              <w:t>1,716,536,243.15</w:t>
            </w:r>
          </w:p>
        </w:tc>
      </w:tr>
      <w:tr>
        <w:trPr>
          <w:trHeight w:val="365" w:hRule="exact"/>
        </w:trPr>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left"/>
            </w:pPr>
            <w:r>
              <w:rPr>
                <w:rFonts w:ascii="Arial Narrow" w:eastAsia="Arial Narrow" w:hAnsi="Arial Narrow" w:cs="Arial Narrow"/>
                <w:b/>
                <w:bCs/>
                <w:color w:val="000000"/>
                <w:spacing w:val="0"/>
                <w:w w:val="100"/>
                <w:position w:val="0"/>
                <w:sz w:val="18"/>
                <w:szCs w:val="18"/>
              </w:rPr>
              <w:t>13,462,077,016.54</w:t>
            </w:r>
          </w:p>
        </w:tc>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00" w:right="0" w:firstLine="0"/>
              <w:jc w:val="left"/>
            </w:pPr>
            <w:r>
              <w:rPr>
                <w:rFonts w:ascii="Arial Narrow" w:eastAsia="Arial Narrow" w:hAnsi="Arial Narrow" w:cs="Arial Narrow"/>
                <w:b/>
                <w:bCs/>
                <w:color w:val="000000"/>
                <w:spacing w:val="0"/>
                <w:w w:val="100"/>
                <w:position w:val="0"/>
                <w:sz w:val="18"/>
                <w:szCs w:val="18"/>
              </w:rPr>
              <w:t>--</w:t>
            </w:r>
          </w:p>
        </w:tc>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500" w:right="0" w:firstLine="0"/>
              <w:jc w:val="left"/>
            </w:pPr>
            <w:r>
              <w:rPr>
                <w:rFonts w:ascii="Arial Narrow" w:eastAsia="Arial Narrow" w:hAnsi="Arial Narrow" w:cs="Arial Narrow"/>
                <w:b/>
                <w:bCs/>
                <w:color w:val="000000"/>
                <w:spacing w:val="0"/>
                <w:w w:val="100"/>
                <w:position w:val="0"/>
                <w:sz w:val="18"/>
                <w:szCs w:val="18"/>
              </w:rPr>
              <w:t>--</w:t>
            </w:r>
          </w:p>
        </w:tc>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260" w:firstLine="0"/>
              <w:jc w:val="right"/>
            </w:pPr>
            <w:r>
              <w:rPr>
                <w:rFonts w:ascii="Arial Narrow" w:eastAsia="Arial Narrow" w:hAnsi="Arial Narrow" w:cs="Arial Narrow"/>
                <w:b/>
                <w:bCs/>
                <w:color w:val="000000"/>
                <w:spacing w:val="0"/>
                <w:w w:val="100"/>
                <w:position w:val="0"/>
                <w:sz w:val="18"/>
                <w:szCs w:val="18"/>
              </w:rPr>
              <w:t>--</w:t>
            </w:r>
          </w:p>
        </w:tc>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80" w:right="0" w:firstLine="0"/>
              <w:jc w:val="left"/>
            </w:pPr>
            <w:r>
              <w:rPr>
                <w:rFonts w:ascii="Arial Narrow" w:eastAsia="Arial Narrow" w:hAnsi="Arial Narrow" w:cs="Arial Narrow"/>
                <w:b/>
                <w:bCs/>
                <w:color w:val="000000"/>
                <w:spacing w:val="0"/>
                <w:w w:val="100"/>
                <w:position w:val="0"/>
                <w:sz w:val="18"/>
                <w:szCs w:val="18"/>
              </w:rPr>
              <w:t>--</w:t>
            </w:r>
          </w:p>
        </w:tc>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60" w:right="0" w:firstLine="0"/>
              <w:jc w:val="left"/>
            </w:pPr>
            <w:r>
              <w:rPr>
                <w:rFonts w:ascii="Arial Narrow" w:eastAsia="Arial Narrow" w:hAnsi="Arial Narrow" w:cs="Arial Narrow"/>
                <w:b/>
                <w:bCs/>
                <w:color w:val="000000"/>
                <w:spacing w:val="0"/>
                <w:w w:val="100"/>
                <w:position w:val="0"/>
                <w:sz w:val="18"/>
                <w:szCs w:val="18"/>
              </w:rPr>
              <w:t>--</w:t>
            </w:r>
          </w:p>
        </w:tc>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b/>
                <w:bCs/>
                <w:color w:val="000000"/>
                <w:spacing w:val="0"/>
                <w:w w:val="100"/>
                <w:position w:val="0"/>
                <w:sz w:val="18"/>
                <w:szCs w:val="18"/>
              </w:rPr>
              <w:t>5,304,510,084.40</w:t>
            </w:r>
          </w:p>
        </w:tc>
      </w:tr>
    </w:tbl>
    <w:p>
      <w:pPr>
        <w:widowControl w:val="0"/>
        <w:spacing w:after="99" w:line="1" w:lineRule="exact"/>
      </w:pPr>
    </w:p>
    <w:p>
      <w:pPr>
        <w:pStyle w:val="Style12"/>
        <w:keepNext w:val="0"/>
        <w:keepLines w:val="0"/>
        <w:widowControl w:val="0"/>
        <w:shd w:val="clear" w:color="auto" w:fill="auto"/>
        <w:tabs>
          <w:tab w:pos="606" w:val="left"/>
        </w:tabs>
        <w:bidi w:val="0"/>
        <w:spacing w:before="0" w:after="0" w:line="302" w:lineRule="exact"/>
        <w:ind w:left="0" w:right="0" w:firstLine="0"/>
        <w:jc w:val="both"/>
        <w:rPr>
          <w:sz w:val="22"/>
          <w:szCs w:val="22"/>
        </w:rPr>
      </w:pPr>
      <w:bookmarkStart w:id="1532" w:name="bookmark1532"/>
      <w:r>
        <w:rPr>
          <w:b w:val="0"/>
          <w:bCs w:val="0"/>
          <w:color w:val="000000"/>
          <w:spacing w:val="0"/>
          <w:w w:val="100"/>
          <w:position w:val="0"/>
          <w:sz w:val="22"/>
          <w:szCs w:val="22"/>
        </w:rPr>
        <w:t>（</w:t>
      </w:r>
      <w:bookmarkEnd w:id="1532"/>
      <w:r>
        <w:rPr>
          <w:rFonts w:ascii="Arial Narrow" w:eastAsia="Arial Narrow" w:hAnsi="Arial Narrow" w:cs="Arial Narrow"/>
          <w:b w:val="0"/>
          <w:bCs w:val="0"/>
          <w:color w:val="000000"/>
          <w:spacing w:val="0"/>
          <w:w w:val="100"/>
          <w:position w:val="0"/>
          <w:sz w:val="24"/>
          <w:szCs w:val="24"/>
        </w:rPr>
        <w:t>1</w:t>
      </w:r>
      <w:r>
        <w:rPr>
          <w:b w:val="0"/>
          <w:bCs w:val="0"/>
          <w:color w:val="000000"/>
          <w:spacing w:val="0"/>
          <w:w w:val="100"/>
          <w:position w:val="0"/>
          <w:sz w:val="22"/>
          <w:szCs w:val="22"/>
        </w:rPr>
        <w:t>）</w:t>
        <w:tab/>
      </w:r>
      <w:r>
        <w:rPr>
          <w:rFonts w:ascii="Arial Narrow" w:eastAsia="Arial Narrow" w:hAnsi="Arial Narrow" w:cs="Arial Narrow"/>
          <w:b w:val="0"/>
          <w:bCs w:val="0"/>
          <w:color w:val="000000"/>
          <w:spacing w:val="0"/>
          <w:w w:val="100"/>
          <w:position w:val="0"/>
          <w:sz w:val="24"/>
          <w:szCs w:val="24"/>
        </w:rPr>
        <w:t>2015</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12</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30</w:t>
      </w:r>
      <w:r>
        <w:rPr>
          <w:b w:val="0"/>
          <w:bCs w:val="0"/>
          <w:color w:val="000000"/>
          <w:spacing w:val="0"/>
          <w:w w:val="100"/>
          <w:position w:val="0"/>
          <w:sz w:val="22"/>
          <w:szCs w:val="22"/>
        </w:rPr>
        <w:t>日，经中国证券监督管理委员会核准（证监许可【</w:t>
      </w:r>
      <w:r>
        <w:rPr>
          <w:rFonts w:ascii="Arial Narrow" w:eastAsia="Arial Narrow" w:hAnsi="Arial Narrow" w:cs="Arial Narrow"/>
          <w:b w:val="0"/>
          <w:bCs w:val="0"/>
          <w:color w:val="000000"/>
          <w:spacing w:val="0"/>
          <w:w w:val="100"/>
          <w:position w:val="0"/>
          <w:sz w:val="24"/>
          <w:szCs w:val="24"/>
        </w:rPr>
        <w:t>2015</w:t>
      </w:r>
      <w:r>
        <w:rPr>
          <w:b w:val="0"/>
          <w:bCs w:val="0"/>
          <w:color w:val="000000"/>
          <w:spacing w:val="0"/>
          <w:w w:val="100"/>
          <w:position w:val="0"/>
          <w:sz w:val="22"/>
          <w:szCs w:val="22"/>
        </w:rPr>
        <w:t xml:space="preserve">】 </w:t>
      </w:r>
      <w:r>
        <w:rPr>
          <w:rFonts w:ascii="Arial Narrow" w:eastAsia="Arial Narrow" w:hAnsi="Arial Narrow" w:cs="Arial Narrow"/>
          <w:b w:val="0"/>
          <w:bCs w:val="0"/>
          <w:color w:val="000000"/>
          <w:spacing w:val="0"/>
          <w:w w:val="100"/>
          <w:position w:val="0"/>
          <w:sz w:val="24"/>
          <w:szCs w:val="24"/>
        </w:rPr>
        <w:t>3169</w:t>
      </w:r>
      <w:r>
        <w:rPr>
          <w:b w:val="0"/>
          <w:bCs w:val="0"/>
          <w:color w:val="000000"/>
          <w:spacing w:val="0"/>
          <w:w w:val="100"/>
          <w:position w:val="0"/>
          <w:sz w:val="22"/>
          <w:szCs w:val="22"/>
        </w:rPr>
        <w:t>号），同意批复本公司向合格投资者公开发行面值总额 不超过</w:t>
      </w:r>
      <w:r>
        <w:rPr>
          <w:rFonts w:ascii="Arial Narrow" w:eastAsia="Arial Narrow" w:hAnsi="Arial Narrow" w:cs="Arial Narrow"/>
          <w:b w:val="0"/>
          <w:bCs w:val="0"/>
          <w:color w:val="000000"/>
          <w:spacing w:val="0"/>
          <w:w w:val="100"/>
          <w:position w:val="0"/>
          <w:sz w:val="24"/>
          <w:szCs w:val="24"/>
        </w:rPr>
        <w:t>48</w:t>
      </w:r>
      <w:r>
        <w:rPr>
          <w:b w:val="0"/>
          <w:bCs w:val="0"/>
          <w:color w:val="000000"/>
          <w:spacing w:val="0"/>
          <w:w w:val="100"/>
          <w:position w:val="0"/>
          <w:sz w:val="22"/>
          <w:szCs w:val="22"/>
        </w:rPr>
        <w:t>亿元的公司债券，注册额度自核准发行之日起</w:t>
      </w:r>
      <w:r>
        <w:rPr>
          <w:rFonts w:ascii="Arial Narrow" w:eastAsia="Arial Narrow" w:hAnsi="Arial Narrow" w:cs="Arial Narrow"/>
          <w:b w:val="0"/>
          <w:bCs w:val="0"/>
          <w:color w:val="000000"/>
          <w:spacing w:val="0"/>
          <w:w w:val="100"/>
          <w:position w:val="0"/>
          <w:sz w:val="24"/>
          <w:szCs w:val="24"/>
        </w:rPr>
        <w:t>2</w:t>
      </w:r>
      <w:r>
        <w:rPr>
          <w:b w:val="0"/>
          <w:bCs w:val="0"/>
          <w:color w:val="000000"/>
          <w:spacing w:val="0"/>
          <w:w w:val="100"/>
          <w:position w:val="0"/>
          <w:sz w:val="22"/>
          <w:szCs w:val="22"/>
        </w:rPr>
        <w:t>年内有效。本公司于</w:t>
      </w:r>
      <w:r>
        <w:rPr>
          <w:rFonts w:ascii="Arial Narrow" w:eastAsia="Arial Narrow" w:hAnsi="Arial Narrow" w:cs="Arial Narrow"/>
          <w:b w:val="0"/>
          <w:bCs w:val="0"/>
          <w:color w:val="000000"/>
          <w:spacing w:val="0"/>
          <w:w w:val="100"/>
          <w:position w:val="0"/>
          <w:sz w:val="24"/>
          <w:szCs w:val="24"/>
        </w:rPr>
        <w:t>2016</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1</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22</w:t>
      </w:r>
      <w:r>
        <w:rPr>
          <w:b w:val="0"/>
          <w:bCs w:val="0"/>
          <w:color w:val="000000"/>
          <w:spacing w:val="0"/>
          <w:w w:val="100"/>
          <w:position w:val="0"/>
          <w:sz w:val="22"/>
          <w:szCs w:val="22"/>
        </w:rPr>
        <w:t>日公开发行第一期债券，债券简称“</w:t>
      </w:r>
      <w:r>
        <w:rPr>
          <w:rFonts w:ascii="Arial Narrow" w:eastAsia="Arial Narrow" w:hAnsi="Arial Narrow" w:cs="Arial Narrow"/>
          <w:b w:val="0"/>
          <w:bCs w:val="0"/>
          <w:color w:val="000000"/>
          <w:spacing w:val="0"/>
          <w:w w:val="100"/>
          <w:position w:val="0"/>
          <w:sz w:val="24"/>
          <w:szCs w:val="24"/>
        </w:rPr>
        <w:t>16</w:t>
      </w:r>
      <w:r>
        <w:rPr>
          <w:b w:val="0"/>
          <w:bCs w:val="0"/>
          <w:color w:val="000000"/>
          <w:spacing w:val="0"/>
          <w:w w:val="100"/>
          <w:position w:val="0"/>
          <w:sz w:val="22"/>
          <w:szCs w:val="22"/>
        </w:rPr>
        <w:t xml:space="preserve">中南 </w:t>
      </w:r>
      <w:r>
        <w:rPr>
          <w:rFonts w:ascii="Arial Narrow" w:eastAsia="Arial Narrow" w:hAnsi="Arial Narrow" w:cs="Arial Narrow"/>
          <w:b w:val="0"/>
          <w:bCs w:val="0"/>
          <w:color w:val="000000"/>
          <w:spacing w:val="0"/>
          <w:w w:val="100"/>
          <w:position w:val="0"/>
          <w:sz w:val="24"/>
          <w:szCs w:val="24"/>
        </w:rPr>
        <w:t>01</w:t>
      </w:r>
      <w:r>
        <w:rPr>
          <w:b w:val="0"/>
          <w:bCs w:val="0"/>
          <w:color w:val="000000"/>
          <w:spacing w:val="0"/>
          <w:w w:val="100"/>
          <w:position w:val="0"/>
          <w:sz w:val="22"/>
          <w:szCs w:val="22"/>
        </w:rPr>
        <w:t>”，发行总额为人民币</w:t>
      </w:r>
      <w:r>
        <w:rPr>
          <w:rFonts w:ascii="Arial Narrow" w:eastAsia="Arial Narrow" w:hAnsi="Arial Narrow" w:cs="Arial Narrow"/>
          <w:b w:val="0"/>
          <w:bCs w:val="0"/>
          <w:color w:val="000000"/>
          <w:spacing w:val="0"/>
          <w:w w:val="100"/>
          <w:position w:val="0"/>
          <w:sz w:val="24"/>
          <w:szCs w:val="24"/>
        </w:rPr>
        <w:t>10</w:t>
      </w:r>
      <w:r>
        <w:rPr>
          <w:b w:val="0"/>
          <w:bCs w:val="0"/>
          <w:color w:val="000000"/>
          <w:spacing w:val="0"/>
          <w:w w:val="100"/>
          <w:position w:val="0"/>
          <w:sz w:val="22"/>
          <w:szCs w:val="22"/>
        </w:rPr>
        <w:t>亿元，期限</w:t>
      </w:r>
      <w:r>
        <w:rPr>
          <w:rFonts w:ascii="Arial Narrow" w:eastAsia="Arial Narrow" w:hAnsi="Arial Narrow" w:cs="Arial Narrow"/>
          <w:b w:val="0"/>
          <w:bCs w:val="0"/>
          <w:color w:val="000000"/>
          <w:spacing w:val="0"/>
          <w:w w:val="100"/>
          <w:position w:val="0"/>
          <w:sz w:val="24"/>
          <w:szCs w:val="24"/>
        </w:rPr>
        <w:t>5</w:t>
      </w:r>
      <w:r>
        <w:rPr>
          <w:b w:val="0"/>
          <w:bCs w:val="0"/>
          <w:color w:val="000000"/>
          <w:spacing w:val="0"/>
          <w:w w:val="100"/>
          <w:position w:val="0"/>
          <w:sz w:val="22"/>
          <w:szCs w:val="22"/>
        </w:rPr>
        <w:t>年（附债券存续期内的第</w:t>
      </w:r>
      <w:r>
        <w:rPr>
          <w:rFonts w:ascii="Arial Narrow" w:eastAsia="Arial Narrow" w:hAnsi="Arial Narrow" w:cs="Arial Narrow"/>
          <w:b w:val="0"/>
          <w:bCs w:val="0"/>
          <w:color w:val="000000"/>
          <w:spacing w:val="0"/>
          <w:w w:val="100"/>
          <w:position w:val="0"/>
          <w:sz w:val="24"/>
          <w:szCs w:val="24"/>
        </w:rPr>
        <w:t>3</w:t>
      </w:r>
      <w:r>
        <w:rPr>
          <w:b w:val="0"/>
          <w:bCs w:val="0"/>
          <w:color w:val="000000"/>
          <w:spacing w:val="0"/>
          <w:w w:val="100"/>
          <w:position w:val="0"/>
          <w:sz w:val="22"/>
          <w:szCs w:val="22"/>
        </w:rPr>
        <w:t>年末发行人上调票面利率选择权和投资者回售选择权），票面利率</w:t>
      </w:r>
      <w:r>
        <w:rPr>
          <w:rFonts w:ascii="Arial Narrow" w:eastAsia="Arial Narrow" w:hAnsi="Arial Narrow" w:cs="Arial Narrow"/>
          <w:b w:val="0"/>
          <w:bCs w:val="0"/>
          <w:color w:val="000000"/>
          <w:spacing w:val="0"/>
          <w:w w:val="100"/>
          <w:position w:val="0"/>
          <w:sz w:val="24"/>
          <w:szCs w:val="24"/>
        </w:rPr>
        <w:t>6.50%</w:t>
      </w:r>
      <w:r>
        <w:rPr>
          <w:b w:val="0"/>
          <w:bCs w:val="0"/>
          <w:color w:val="000000"/>
          <w:spacing w:val="0"/>
          <w:w w:val="100"/>
          <w:position w:val="0"/>
          <w:sz w:val="22"/>
          <w:szCs w:val="22"/>
        </w:rPr>
        <w:t xml:space="preserve">， </w:t>
      </w:r>
      <w:r>
        <w:rPr>
          <w:rFonts w:ascii="Arial Narrow" w:eastAsia="Arial Narrow" w:hAnsi="Arial Narrow" w:cs="Arial Narrow"/>
          <w:b w:val="0"/>
          <w:bCs w:val="0"/>
          <w:color w:val="000000"/>
          <w:spacing w:val="0"/>
          <w:w w:val="100"/>
          <w:position w:val="0"/>
          <w:sz w:val="24"/>
          <w:szCs w:val="24"/>
        </w:rPr>
        <w:t>2018</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12</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21</w:t>
      </w:r>
      <w:r>
        <w:rPr>
          <w:b w:val="0"/>
          <w:bCs w:val="0"/>
          <w:color w:val="000000"/>
          <w:spacing w:val="0"/>
          <w:w w:val="100"/>
          <w:position w:val="0"/>
          <w:sz w:val="22"/>
          <w:szCs w:val="22"/>
        </w:rPr>
        <w:t>日，本公司该债券行使回售选择权，票面利率自</w:t>
      </w:r>
      <w:r>
        <w:rPr>
          <w:rFonts w:ascii="Arial Narrow" w:eastAsia="Arial Narrow" w:hAnsi="Arial Narrow" w:cs="Arial Narrow"/>
          <w:b w:val="0"/>
          <w:bCs w:val="0"/>
          <w:color w:val="000000"/>
          <w:spacing w:val="0"/>
          <w:w w:val="100"/>
          <w:position w:val="0"/>
          <w:sz w:val="24"/>
          <w:szCs w:val="24"/>
        </w:rPr>
        <w:t>2019</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1</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22</w:t>
      </w:r>
      <w:r>
        <w:rPr>
          <w:b w:val="0"/>
          <w:bCs w:val="0"/>
          <w:color w:val="000000"/>
          <w:spacing w:val="0"/>
          <w:w w:val="100"/>
          <w:position w:val="0"/>
          <w:sz w:val="22"/>
          <w:szCs w:val="22"/>
        </w:rPr>
        <w:t>日调整至</w:t>
      </w:r>
      <w:r>
        <w:rPr>
          <w:rFonts w:ascii="Arial Narrow" w:eastAsia="Arial Narrow" w:hAnsi="Arial Narrow" w:cs="Arial Narrow"/>
          <w:b w:val="0"/>
          <w:bCs w:val="0"/>
          <w:color w:val="000000"/>
          <w:spacing w:val="0"/>
          <w:w w:val="100"/>
          <w:position w:val="0"/>
          <w:sz w:val="24"/>
          <w:szCs w:val="24"/>
        </w:rPr>
        <w:t>7.80%</w:t>
      </w:r>
      <w:r>
        <w:rPr>
          <w:b w:val="0"/>
          <w:bCs w:val="0"/>
          <w:color w:val="000000"/>
          <w:spacing w:val="0"/>
          <w:w w:val="100"/>
          <w:position w:val="0"/>
          <w:sz w:val="22"/>
          <w:szCs w:val="22"/>
        </w:rPr>
        <w:t>；第二期于</w:t>
      </w:r>
      <w:r>
        <w:rPr>
          <w:rFonts w:ascii="Arial Narrow" w:eastAsia="Arial Narrow" w:hAnsi="Arial Narrow" w:cs="Arial Narrow"/>
          <w:b w:val="0"/>
          <w:bCs w:val="0"/>
          <w:color w:val="000000"/>
          <w:spacing w:val="0"/>
          <w:w w:val="100"/>
          <w:position w:val="0"/>
          <w:sz w:val="24"/>
          <w:szCs w:val="24"/>
        </w:rPr>
        <w:t>2016</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7</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27</w:t>
      </w:r>
      <w:r>
        <w:rPr>
          <w:b w:val="0"/>
          <w:bCs w:val="0"/>
          <w:color w:val="000000"/>
          <w:spacing w:val="0"/>
          <w:w w:val="100"/>
          <w:position w:val="0"/>
          <w:sz w:val="22"/>
          <w:szCs w:val="22"/>
        </w:rPr>
        <w:t>日发行，债券简称</w:t>
      </w:r>
    </w:p>
    <w:p>
      <w:pPr>
        <w:pStyle w:val="Style12"/>
        <w:keepNext w:val="0"/>
        <w:keepLines w:val="0"/>
        <w:widowControl w:val="0"/>
        <w:shd w:val="clear" w:color="auto" w:fill="auto"/>
        <w:bidi w:val="0"/>
        <w:spacing w:before="0" w:after="200" w:line="302" w:lineRule="exact"/>
        <w:ind w:left="0" w:right="0" w:firstLine="0"/>
        <w:jc w:val="both"/>
        <w:rPr>
          <w:sz w:val="22"/>
          <w:szCs w:val="22"/>
        </w:rPr>
      </w:pPr>
      <w:r>
        <w:rPr>
          <w:b w:val="0"/>
          <w:bCs w:val="0"/>
          <w:color w:val="000000"/>
          <w:spacing w:val="0"/>
          <w:w w:val="100"/>
          <w:position w:val="0"/>
          <w:sz w:val="22"/>
          <w:szCs w:val="22"/>
        </w:rPr>
        <w:t>“</w:t>
      </w:r>
      <w:r>
        <w:rPr>
          <w:rFonts w:ascii="Arial Narrow" w:eastAsia="Arial Narrow" w:hAnsi="Arial Narrow" w:cs="Arial Narrow"/>
          <w:b w:val="0"/>
          <w:bCs w:val="0"/>
          <w:color w:val="000000"/>
          <w:spacing w:val="0"/>
          <w:w w:val="100"/>
          <w:position w:val="0"/>
          <w:sz w:val="24"/>
          <w:szCs w:val="24"/>
        </w:rPr>
        <w:t>16</w:t>
      </w:r>
      <w:r>
        <w:rPr>
          <w:b w:val="0"/>
          <w:bCs w:val="0"/>
          <w:color w:val="000000"/>
          <w:spacing w:val="0"/>
          <w:w w:val="100"/>
          <w:position w:val="0"/>
          <w:sz w:val="22"/>
          <w:szCs w:val="22"/>
        </w:rPr>
        <w:t>中南</w:t>
      </w:r>
      <w:r>
        <w:rPr>
          <w:rFonts w:ascii="Arial Narrow" w:eastAsia="Arial Narrow" w:hAnsi="Arial Narrow" w:cs="Arial Narrow"/>
          <w:b w:val="0"/>
          <w:bCs w:val="0"/>
          <w:color w:val="000000"/>
          <w:spacing w:val="0"/>
          <w:w w:val="100"/>
          <w:position w:val="0"/>
          <w:sz w:val="24"/>
          <w:szCs w:val="24"/>
        </w:rPr>
        <w:t>02</w:t>
      </w:r>
      <w:r>
        <w:rPr>
          <w:b w:val="0"/>
          <w:bCs w:val="0"/>
          <w:color w:val="000000"/>
          <w:spacing w:val="0"/>
          <w:w w:val="100"/>
          <w:position w:val="0"/>
          <w:sz w:val="22"/>
          <w:szCs w:val="22"/>
        </w:rPr>
        <w:t>”，发行总额为人民币</w:t>
      </w:r>
      <w:r>
        <w:rPr>
          <w:rFonts w:ascii="Arial Narrow" w:eastAsia="Arial Narrow" w:hAnsi="Arial Narrow" w:cs="Arial Narrow"/>
          <w:b w:val="0"/>
          <w:bCs w:val="0"/>
          <w:color w:val="000000"/>
          <w:spacing w:val="0"/>
          <w:w w:val="100"/>
          <w:position w:val="0"/>
          <w:sz w:val="24"/>
          <w:szCs w:val="24"/>
        </w:rPr>
        <w:t>12</w:t>
      </w:r>
      <w:r>
        <w:rPr>
          <w:b w:val="0"/>
          <w:bCs w:val="0"/>
          <w:color w:val="000000"/>
          <w:spacing w:val="0"/>
          <w:w w:val="100"/>
          <w:position w:val="0"/>
          <w:sz w:val="22"/>
          <w:szCs w:val="22"/>
        </w:rPr>
        <w:t>亿元，期限</w:t>
      </w:r>
      <w:r>
        <w:rPr>
          <w:rFonts w:ascii="Arial Narrow" w:eastAsia="Arial Narrow" w:hAnsi="Arial Narrow" w:cs="Arial Narrow"/>
          <w:b w:val="0"/>
          <w:bCs w:val="0"/>
          <w:color w:val="000000"/>
          <w:spacing w:val="0"/>
          <w:w w:val="100"/>
          <w:position w:val="0"/>
          <w:sz w:val="24"/>
          <w:szCs w:val="24"/>
        </w:rPr>
        <w:t>5</w:t>
      </w:r>
      <w:r>
        <w:rPr>
          <w:b w:val="0"/>
          <w:bCs w:val="0"/>
          <w:color w:val="000000"/>
          <w:spacing w:val="0"/>
          <w:w w:val="100"/>
          <w:position w:val="0"/>
          <w:sz w:val="22"/>
          <w:szCs w:val="22"/>
        </w:rPr>
        <w:t>年（附第</w:t>
      </w:r>
      <w:r>
        <w:rPr>
          <w:rFonts w:ascii="Arial Narrow" w:eastAsia="Arial Narrow" w:hAnsi="Arial Narrow" w:cs="Arial Narrow"/>
          <w:b w:val="0"/>
          <w:bCs w:val="0"/>
          <w:color w:val="000000"/>
          <w:spacing w:val="0"/>
          <w:w w:val="100"/>
          <w:position w:val="0"/>
          <w:sz w:val="24"/>
          <w:szCs w:val="24"/>
        </w:rPr>
        <w:t>3</w:t>
      </w:r>
      <w:r>
        <w:rPr>
          <w:b w:val="0"/>
          <w:bCs w:val="0"/>
          <w:color w:val="000000"/>
          <w:spacing w:val="0"/>
          <w:w w:val="100"/>
          <w:position w:val="0"/>
          <w:sz w:val="22"/>
          <w:szCs w:val="22"/>
        </w:rPr>
        <w:t>年末发行人上调票面利率选择权和投资者回售选择权），票面利率</w:t>
      </w:r>
      <w:r>
        <w:rPr>
          <w:rFonts w:ascii="Arial Narrow" w:eastAsia="Arial Narrow" w:hAnsi="Arial Narrow" w:cs="Arial Narrow"/>
          <w:b w:val="0"/>
          <w:bCs w:val="0"/>
          <w:color w:val="000000"/>
          <w:spacing w:val="0"/>
          <w:w w:val="100"/>
          <w:position w:val="0"/>
          <w:sz w:val="24"/>
          <w:szCs w:val="24"/>
        </w:rPr>
        <w:t>6.00%</w:t>
      </w:r>
      <w:r>
        <w:rPr>
          <w:b w:val="0"/>
          <w:bCs w:val="0"/>
          <w:color w:val="000000"/>
          <w:spacing w:val="0"/>
          <w:w w:val="100"/>
          <w:position w:val="0"/>
          <w:sz w:val="22"/>
          <w:szCs w:val="22"/>
        </w:rPr>
        <w:t>，</w:t>
      </w:r>
      <w:r>
        <w:rPr>
          <w:rFonts w:ascii="Arial Narrow" w:eastAsia="Arial Narrow" w:hAnsi="Arial Narrow" w:cs="Arial Narrow"/>
          <w:b w:val="0"/>
          <w:bCs w:val="0"/>
          <w:color w:val="000000"/>
          <w:spacing w:val="0"/>
          <w:w w:val="100"/>
          <w:position w:val="0"/>
          <w:sz w:val="24"/>
          <w:szCs w:val="24"/>
        </w:rPr>
        <w:t xml:space="preserve">2019 </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7</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1</w:t>
      </w:r>
      <w:r>
        <w:rPr>
          <w:b w:val="0"/>
          <w:bCs w:val="0"/>
          <w:color w:val="000000"/>
          <w:spacing w:val="0"/>
          <w:w w:val="100"/>
          <w:position w:val="0"/>
          <w:sz w:val="22"/>
          <w:szCs w:val="22"/>
        </w:rPr>
        <w:t>日，本公司该债券行使回售选择权，票面利率自</w:t>
      </w:r>
      <w:r>
        <w:rPr>
          <w:rFonts w:ascii="Arial Narrow" w:eastAsia="Arial Narrow" w:hAnsi="Arial Narrow" w:cs="Arial Narrow"/>
          <w:b w:val="0"/>
          <w:bCs w:val="0"/>
          <w:color w:val="000000"/>
          <w:spacing w:val="0"/>
          <w:w w:val="100"/>
          <w:position w:val="0"/>
          <w:sz w:val="24"/>
          <w:szCs w:val="24"/>
        </w:rPr>
        <w:t>2019</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7</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27</w:t>
      </w:r>
      <w:r>
        <w:rPr>
          <w:b w:val="0"/>
          <w:bCs w:val="0"/>
          <w:color w:val="000000"/>
          <w:spacing w:val="0"/>
          <w:w w:val="100"/>
          <w:position w:val="0"/>
          <w:sz w:val="22"/>
          <w:szCs w:val="22"/>
        </w:rPr>
        <w:t>日调整至</w:t>
      </w:r>
      <w:r>
        <w:rPr>
          <w:rFonts w:ascii="Arial Narrow" w:eastAsia="Arial Narrow" w:hAnsi="Arial Narrow" w:cs="Arial Narrow"/>
          <w:b w:val="0"/>
          <w:bCs w:val="0"/>
          <w:color w:val="000000"/>
          <w:spacing w:val="0"/>
          <w:w w:val="100"/>
          <w:position w:val="0"/>
          <w:sz w:val="24"/>
          <w:szCs w:val="24"/>
        </w:rPr>
        <w:t>7.30%</w:t>
      </w:r>
      <w:r>
        <w:rPr>
          <w:b w:val="0"/>
          <w:bCs w:val="0"/>
          <w:color w:val="000000"/>
          <w:spacing w:val="0"/>
          <w:w w:val="100"/>
          <w:position w:val="0"/>
          <w:sz w:val="22"/>
          <w:szCs w:val="22"/>
        </w:rPr>
        <w:t>，附债券存续期内的第</w:t>
      </w:r>
      <w:r>
        <w:rPr>
          <w:rFonts w:ascii="Arial Narrow" w:eastAsia="Arial Narrow" w:hAnsi="Arial Narrow" w:cs="Arial Narrow"/>
          <w:b w:val="0"/>
          <w:bCs w:val="0"/>
          <w:color w:val="000000"/>
          <w:spacing w:val="0"/>
          <w:w w:val="100"/>
          <w:position w:val="0"/>
          <w:sz w:val="24"/>
          <w:szCs w:val="24"/>
        </w:rPr>
        <w:t>3</w:t>
      </w:r>
      <w:r>
        <w:rPr>
          <w:b w:val="0"/>
          <w:bCs w:val="0"/>
          <w:color w:val="000000"/>
          <w:spacing w:val="0"/>
          <w:w w:val="100"/>
          <w:position w:val="0"/>
          <w:sz w:val="22"/>
          <w:szCs w:val="22"/>
        </w:rPr>
        <w:t>年末、第</w:t>
      </w:r>
      <w:r>
        <w:rPr>
          <w:rFonts w:ascii="Arial Narrow" w:eastAsia="Arial Narrow" w:hAnsi="Arial Narrow" w:cs="Arial Narrow"/>
          <w:b w:val="0"/>
          <w:bCs w:val="0"/>
          <w:color w:val="000000"/>
          <w:spacing w:val="0"/>
          <w:w w:val="100"/>
          <w:position w:val="0"/>
          <w:sz w:val="24"/>
          <w:szCs w:val="24"/>
        </w:rPr>
        <w:t>4</w:t>
      </w:r>
      <w:r>
        <w:rPr>
          <w:b w:val="0"/>
          <w:bCs w:val="0"/>
          <w:color w:val="000000"/>
          <w:spacing w:val="0"/>
          <w:w w:val="100"/>
          <w:position w:val="0"/>
          <w:sz w:val="22"/>
          <w:szCs w:val="22"/>
        </w:rPr>
        <w:t>年末发行人上调 票面利率选择权和投资者回售选择权。</w:t>
      </w:r>
    </w:p>
    <w:p>
      <w:pPr>
        <w:pStyle w:val="Style12"/>
        <w:keepNext w:val="0"/>
        <w:keepLines w:val="0"/>
        <w:widowControl w:val="0"/>
        <w:shd w:val="clear" w:color="auto" w:fill="auto"/>
        <w:tabs>
          <w:tab w:pos="591" w:val="left"/>
        </w:tabs>
        <w:bidi w:val="0"/>
        <w:spacing w:before="0" w:after="200" w:line="312" w:lineRule="exact"/>
        <w:ind w:left="0" w:right="0" w:firstLine="0"/>
        <w:jc w:val="both"/>
        <w:rPr>
          <w:sz w:val="22"/>
          <w:szCs w:val="22"/>
        </w:rPr>
      </w:pPr>
      <w:bookmarkStart w:id="1533" w:name="bookmark1533"/>
      <w:r>
        <w:rPr>
          <w:b w:val="0"/>
          <w:bCs w:val="0"/>
          <w:color w:val="000000"/>
          <w:spacing w:val="0"/>
          <w:w w:val="100"/>
          <w:position w:val="0"/>
          <w:sz w:val="22"/>
          <w:szCs w:val="22"/>
        </w:rPr>
        <w:t>（</w:t>
      </w:r>
      <w:bookmarkEnd w:id="1533"/>
      <w:r>
        <w:rPr>
          <w:rFonts w:ascii="Arial Narrow" w:eastAsia="Arial Narrow" w:hAnsi="Arial Narrow" w:cs="Arial Narrow"/>
          <w:b w:val="0"/>
          <w:bCs w:val="0"/>
          <w:color w:val="000000"/>
          <w:spacing w:val="0"/>
          <w:w w:val="100"/>
          <w:position w:val="0"/>
          <w:sz w:val="24"/>
          <w:szCs w:val="24"/>
        </w:rPr>
        <w:t>2</w:t>
      </w:r>
      <w:r>
        <w:rPr>
          <w:b w:val="0"/>
          <w:bCs w:val="0"/>
          <w:color w:val="000000"/>
          <w:spacing w:val="0"/>
          <w:w w:val="100"/>
          <w:position w:val="0"/>
          <w:sz w:val="22"/>
          <w:szCs w:val="22"/>
        </w:rPr>
        <w:t>）</w:t>
        <w:tab/>
      </w:r>
      <w:r>
        <w:rPr>
          <w:rFonts w:ascii="Arial Narrow" w:eastAsia="Arial Narrow" w:hAnsi="Arial Narrow" w:cs="Arial Narrow"/>
          <w:b w:val="0"/>
          <w:bCs w:val="0"/>
          <w:color w:val="000000"/>
          <w:spacing w:val="0"/>
          <w:w w:val="100"/>
          <w:position w:val="0"/>
          <w:sz w:val="24"/>
          <w:szCs w:val="24"/>
        </w:rPr>
        <w:t>2015</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12</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30</w:t>
      </w:r>
      <w:r>
        <w:rPr>
          <w:b w:val="0"/>
          <w:bCs w:val="0"/>
          <w:color w:val="000000"/>
          <w:spacing w:val="0"/>
          <w:w w:val="100"/>
          <w:position w:val="0"/>
          <w:sz w:val="22"/>
          <w:szCs w:val="22"/>
        </w:rPr>
        <w:t>日，经中国证券监督管理委员会核准（证监许可【</w:t>
      </w:r>
      <w:r>
        <w:rPr>
          <w:rFonts w:ascii="Arial Narrow" w:eastAsia="Arial Narrow" w:hAnsi="Arial Narrow" w:cs="Arial Narrow"/>
          <w:b w:val="0"/>
          <w:bCs w:val="0"/>
          <w:color w:val="000000"/>
          <w:spacing w:val="0"/>
          <w:w w:val="100"/>
          <w:position w:val="0"/>
          <w:sz w:val="24"/>
          <w:szCs w:val="24"/>
        </w:rPr>
        <w:t>2015</w:t>
      </w:r>
      <w:r>
        <w:rPr>
          <w:b w:val="0"/>
          <w:bCs w:val="0"/>
          <w:color w:val="000000"/>
          <w:spacing w:val="0"/>
          <w:w w:val="100"/>
          <w:position w:val="0"/>
          <w:sz w:val="22"/>
          <w:szCs w:val="22"/>
        </w:rPr>
        <w:t xml:space="preserve">】 </w:t>
      </w:r>
      <w:r>
        <w:rPr>
          <w:rFonts w:ascii="Arial Narrow" w:eastAsia="Arial Narrow" w:hAnsi="Arial Narrow" w:cs="Arial Narrow"/>
          <w:b w:val="0"/>
          <w:bCs w:val="0"/>
          <w:color w:val="000000"/>
          <w:spacing w:val="0"/>
          <w:w w:val="100"/>
          <w:position w:val="0"/>
          <w:sz w:val="24"/>
          <w:szCs w:val="24"/>
        </w:rPr>
        <w:t>3169</w:t>
      </w:r>
      <w:r>
        <w:rPr>
          <w:b w:val="0"/>
          <w:bCs w:val="0"/>
          <w:color w:val="000000"/>
          <w:spacing w:val="0"/>
          <w:w w:val="100"/>
          <w:position w:val="0"/>
          <w:sz w:val="22"/>
          <w:szCs w:val="22"/>
        </w:rPr>
        <w:t>号），同意批复本公司向合格投资者公开发行面值总额 不超过</w:t>
      </w:r>
      <w:r>
        <w:rPr>
          <w:rFonts w:ascii="Arial Narrow" w:eastAsia="Arial Narrow" w:hAnsi="Arial Narrow" w:cs="Arial Narrow"/>
          <w:b w:val="0"/>
          <w:bCs w:val="0"/>
          <w:color w:val="000000"/>
          <w:spacing w:val="0"/>
          <w:w w:val="100"/>
          <w:position w:val="0"/>
          <w:sz w:val="24"/>
          <w:szCs w:val="24"/>
        </w:rPr>
        <w:t>48</w:t>
      </w:r>
      <w:r>
        <w:rPr>
          <w:b w:val="0"/>
          <w:bCs w:val="0"/>
          <w:color w:val="000000"/>
          <w:spacing w:val="0"/>
          <w:w w:val="100"/>
          <w:position w:val="0"/>
          <w:sz w:val="22"/>
          <w:szCs w:val="22"/>
        </w:rPr>
        <w:t>亿元的公司债券，注册额度自核准发行之日起</w:t>
      </w:r>
      <w:r>
        <w:rPr>
          <w:rFonts w:ascii="Arial Narrow" w:eastAsia="Arial Narrow" w:hAnsi="Arial Narrow" w:cs="Arial Narrow"/>
          <w:b w:val="0"/>
          <w:bCs w:val="0"/>
          <w:color w:val="000000"/>
          <w:spacing w:val="0"/>
          <w:w w:val="100"/>
          <w:position w:val="0"/>
          <w:sz w:val="24"/>
          <w:szCs w:val="24"/>
        </w:rPr>
        <w:t>2</w:t>
      </w:r>
      <w:r>
        <w:rPr>
          <w:b w:val="0"/>
          <w:bCs w:val="0"/>
          <w:color w:val="000000"/>
          <w:spacing w:val="0"/>
          <w:w w:val="100"/>
          <w:position w:val="0"/>
          <w:sz w:val="22"/>
          <w:szCs w:val="22"/>
        </w:rPr>
        <w:t>年内有效。本公司于</w:t>
      </w:r>
      <w:r>
        <w:rPr>
          <w:rFonts w:ascii="Arial Narrow" w:eastAsia="Arial Narrow" w:hAnsi="Arial Narrow" w:cs="Arial Narrow"/>
          <w:b w:val="0"/>
          <w:bCs w:val="0"/>
          <w:color w:val="000000"/>
          <w:spacing w:val="0"/>
          <w:w w:val="100"/>
          <w:position w:val="0"/>
          <w:sz w:val="24"/>
          <w:szCs w:val="24"/>
        </w:rPr>
        <w:t>2017</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12</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14</w:t>
      </w:r>
      <w:r>
        <w:rPr>
          <w:b w:val="0"/>
          <w:bCs w:val="0"/>
          <w:color w:val="000000"/>
          <w:spacing w:val="0"/>
          <w:w w:val="100"/>
          <w:position w:val="0"/>
          <w:sz w:val="22"/>
          <w:szCs w:val="22"/>
        </w:rPr>
        <w:t>日发行第一期债券，债券简称“</w:t>
      </w:r>
      <w:r>
        <w:rPr>
          <w:rFonts w:ascii="Arial Narrow" w:eastAsia="Arial Narrow" w:hAnsi="Arial Narrow" w:cs="Arial Narrow"/>
          <w:b w:val="0"/>
          <w:bCs w:val="0"/>
          <w:color w:val="000000"/>
          <w:spacing w:val="0"/>
          <w:w w:val="100"/>
          <w:position w:val="0"/>
          <w:sz w:val="24"/>
          <w:szCs w:val="24"/>
        </w:rPr>
        <w:t>17</w:t>
      </w:r>
      <w:r>
        <w:rPr>
          <w:b w:val="0"/>
          <w:bCs w:val="0"/>
          <w:color w:val="000000"/>
          <w:spacing w:val="0"/>
          <w:w w:val="100"/>
          <w:position w:val="0"/>
          <w:sz w:val="22"/>
          <w:szCs w:val="22"/>
        </w:rPr>
        <w:t>中南</w:t>
      </w:r>
      <w:r>
        <w:rPr>
          <w:rFonts w:ascii="Arial Narrow" w:eastAsia="Arial Narrow" w:hAnsi="Arial Narrow" w:cs="Arial Narrow"/>
          <w:b w:val="0"/>
          <w:bCs w:val="0"/>
          <w:color w:val="000000"/>
          <w:spacing w:val="0"/>
          <w:w w:val="100"/>
          <w:position w:val="0"/>
          <w:sz w:val="24"/>
          <w:szCs w:val="24"/>
        </w:rPr>
        <w:t>01</w:t>
      </w:r>
      <w:r>
        <w:rPr>
          <w:b w:val="0"/>
          <w:bCs w:val="0"/>
          <w:color w:val="000000"/>
          <w:spacing w:val="0"/>
          <w:w w:val="100"/>
          <w:position w:val="0"/>
          <w:sz w:val="22"/>
          <w:szCs w:val="22"/>
        </w:rPr>
        <w:t>”， 发行总额为人民币</w:t>
      </w:r>
      <w:r>
        <w:rPr>
          <w:rFonts w:ascii="Arial Narrow" w:eastAsia="Arial Narrow" w:hAnsi="Arial Narrow" w:cs="Arial Narrow"/>
          <w:b w:val="0"/>
          <w:bCs w:val="0"/>
          <w:color w:val="000000"/>
          <w:spacing w:val="0"/>
          <w:w w:val="100"/>
          <w:position w:val="0"/>
          <w:sz w:val="24"/>
          <w:szCs w:val="24"/>
        </w:rPr>
        <w:t>10</w:t>
      </w:r>
      <w:r>
        <w:rPr>
          <w:b w:val="0"/>
          <w:bCs w:val="0"/>
          <w:color w:val="000000"/>
          <w:spacing w:val="0"/>
          <w:w w:val="100"/>
          <w:position w:val="0"/>
          <w:sz w:val="22"/>
          <w:szCs w:val="22"/>
        </w:rPr>
        <w:t>亿元，期限</w:t>
      </w:r>
      <w:r>
        <w:rPr>
          <w:rFonts w:ascii="Arial Narrow" w:eastAsia="Arial Narrow" w:hAnsi="Arial Narrow" w:cs="Arial Narrow"/>
          <w:b w:val="0"/>
          <w:bCs w:val="0"/>
          <w:color w:val="000000"/>
          <w:spacing w:val="0"/>
          <w:w w:val="100"/>
          <w:position w:val="0"/>
          <w:sz w:val="24"/>
          <w:szCs w:val="24"/>
        </w:rPr>
        <w:t>5</w:t>
      </w:r>
      <w:r>
        <w:rPr>
          <w:b w:val="0"/>
          <w:bCs w:val="0"/>
          <w:color w:val="000000"/>
          <w:spacing w:val="0"/>
          <w:w w:val="100"/>
          <w:position w:val="0"/>
          <w:sz w:val="22"/>
          <w:szCs w:val="22"/>
        </w:rPr>
        <w:t>年（附债券存续期内的第</w:t>
      </w:r>
      <w:r>
        <w:rPr>
          <w:rFonts w:ascii="Arial Narrow" w:eastAsia="Arial Narrow" w:hAnsi="Arial Narrow" w:cs="Arial Narrow"/>
          <w:b w:val="0"/>
          <w:bCs w:val="0"/>
          <w:color w:val="000000"/>
          <w:spacing w:val="0"/>
          <w:w w:val="100"/>
          <w:position w:val="0"/>
          <w:sz w:val="24"/>
          <w:szCs w:val="24"/>
        </w:rPr>
        <w:t>3</w:t>
      </w:r>
      <w:r>
        <w:rPr>
          <w:b w:val="0"/>
          <w:bCs w:val="0"/>
          <w:color w:val="000000"/>
          <w:spacing w:val="0"/>
          <w:w w:val="100"/>
          <w:position w:val="0"/>
          <w:sz w:val="22"/>
          <w:szCs w:val="22"/>
        </w:rPr>
        <w:t>年末发行人上调票面利率选择权和投资者回售选择权），票面利率</w:t>
      </w:r>
      <w:r>
        <w:rPr>
          <w:rFonts w:ascii="Arial Narrow" w:eastAsia="Arial Narrow" w:hAnsi="Arial Narrow" w:cs="Arial Narrow"/>
          <w:b w:val="0"/>
          <w:bCs w:val="0"/>
          <w:color w:val="000000"/>
          <w:spacing w:val="0"/>
          <w:w w:val="100"/>
          <w:position w:val="0"/>
          <w:sz w:val="24"/>
          <w:szCs w:val="24"/>
        </w:rPr>
        <w:t>7.50%</w:t>
      </w:r>
      <w:r>
        <w:rPr>
          <w:b w:val="0"/>
          <w:bCs w:val="0"/>
          <w:color w:val="000000"/>
          <w:spacing w:val="0"/>
          <w:w w:val="100"/>
          <w:position w:val="0"/>
          <w:sz w:val="22"/>
          <w:szCs w:val="22"/>
        </w:rPr>
        <w:t>。</w:t>
      </w:r>
      <w:r>
        <w:rPr>
          <w:rFonts w:ascii="Arial Narrow" w:eastAsia="Arial Narrow" w:hAnsi="Arial Narrow" w:cs="Arial Narrow"/>
          <w:b w:val="0"/>
          <w:bCs w:val="0"/>
          <w:color w:val="000000"/>
          <w:spacing w:val="0"/>
          <w:w w:val="100"/>
          <w:position w:val="0"/>
          <w:sz w:val="24"/>
          <w:szCs w:val="24"/>
        </w:rPr>
        <w:t xml:space="preserve">2020 </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12</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14</w:t>
      </w:r>
      <w:r>
        <w:rPr>
          <w:b w:val="0"/>
          <w:bCs w:val="0"/>
          <w:color w:val="000000"/>
          <w:spacing w:val="0"/>
          <w:w w:val="100"/>
          <w:position w:val="0"/>
          <w:sz w:val="22"/>
          <w:szCs w:val="22"/>
        </w:rPr>
        <w:t>日，本公司该债券行使回售选择权，票面利率不调整，仍维持原有票面利率</w:t>
      </w:r>
      <w:r>
        <w:rPr>
          <w:rFonts w:ascii="Arial Narrow" w:eastAsia="Arial Narrow" w:hAnsi="Arial Narrow" w:cs="Arial Narrow"/>
          <w:b w:val="0"/>
          <w:bCs w:val="0"/>
          <w:color w:val="000000"/>
          <w:spacing w:val="0"/>
          <w:w w:val="100"/>
          <w:position w:val="0"/>
          <w:sz w:val="24"/>
          <w:szCs w:val="24"/>
        </w:rPr>
        <w:t>7.50%</w:t>
      </w:r>
      <w:r>
        <w:rPr>
          <w:b w:val="0"/>
          <w:bCs w:val="0"/>
          <w:color w:val="000000"/>
          <w:spacing w:val="0"/>
          <w:w w:val="100"/>
          <w:position w:val="0"/>
          <w:sz w:val="22"/>
          <w:szCs w:val="22"/>
        </w:rPr>
        <w:t>不变。</w:t>
      </w:r>
    </w:p>
    <w:p>
      <w:pPr>
        <w:pStyle w:val="Style12"/>
        <w:keepNext w:val="0"/>
        <w:keepLines w:val="0"/>
        <w:widowControl w:val="0"/>
        <w:shd w:val="clear" w:color="auto" w:fill="auto"/>
        <w:tabs>
          <w:tab w:pos="591" w:val="left"/>
        </w:tabs>
        <w:bidi w:val="0"/>
        <w:spacing w:before="0" w:after="200" w:line="310" w:lineRule="exact"/>
        <w:ind w:left="0" w:right="0" w:firstLine="0"/>
        <w:jc w:val="both"/>
        <w:rPr>
          <w:sz w:val="22"/>
          <w:szCs w:val="22"/>
        </w:rPr>
      </w:pPr>
      <w:bookmarkStart w:id="1534" w:name="bookmark1534"/>
      <w:r>
        <w:rPr>
          <w:b w:val="0"/>
          <w:bCs w:val="0"/>
          <w:color w:val="000000"/>
          <w:spacing w:val="0"/>
          <w:w w:val="100"/>
          <w:position w:val="0"/>
          <w:sz w:val="22"/>
          <w:szCs w:val="22"/>
        </w:rPr>
        <w:t>（</w:t>
      </w:r>
      <w:bookmarkEnd w:id="1534"/>
      <w:r>
        <w:rPr>
          <w:rFonts w:ascii="Arial Narrow" w:eastAsia="Arial Narrow" w:hAnsi="Arial Narrow" w:cs="Arial Narrow"/>
          <w:b w:val="0"/>
          <w:bCs w:val="0"/>
          <w:color w:val="000000"/>
          <w:spacing w:val="0"/>
          <w:w w:val="100"/>
          <w:position w:val="0"/>
          <w:sz w:val="24"/>
          <w:szCs w:val="24"/>
        </w:rPr>
        <w:t>3</w:t>
      </w:r>
      <w:r>
        <w:rPr>
          <w:b w:val="0"/>
          <w:bCs w:val="0"/>
          <w:color w:val="000000"/>
          <w:spacing w:val="0"/>
          <w:w w:val="100"/>
          <w:position w:val="0"/>
          <w:sz w:val="22"/>
          <w:szCs w:val="22"/>
        </w:rPr>
        <w:t>）</w:t>
        <w:tab/>
      </w:r>
      <w:r>
        <w:rPr>
          <w:rFonts w:ascii="Arial Narrow" w:eastAsia="Arial Narrow" w:hAnsi="Arial Narrow" w:cs="Arial Narrow"/>
          <w:b w:val="0"/>
          <w:bCs w:val="0"/>
          <w:color w:val="000000"/>
          <w:spacing w:val="0"/>
          <w:w w:val="100"/>
          <w:position w:val="0"/>
          <w:sz w:val="24"/>
          <w:szCs w:val="24"/>
        </w:rPr>
        <w:t>2015</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12</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30</w:t>
      </w:r>
      <w:r>
        <w:rPr>
          <w:b w:val="0"/>
          <w:bCs w:val="0"/>
          <w:color w:val="000000"/>
          <w:spacing w:val="0"/>
          <w:w w:val="100"/>
          <w:position w:val="0"/>
          <w:sz w:val="22"/>
          <w:szCs w:val="22"/>
        </w:rPr>
        <w:t>日，经中国证券监督管理委员会核准（证监许可【</w:t>
      </w:r>
      <w:r>
        <w:rPr>
          <w:rFonts w:ascii="Arial Narrow" w:eastAsia="Arial Narrow" w:hAnsi="Arial Narrow" w:cs="Arial Narrow"/>
          <w:b w:val="0"/>
          <w:bCs w:val="0"/>
          <w:color w:val="000000"/>
          <w:spacing w:val="0"/>
          <w:w w:val="100"/>
          <w:position w:val="0"/>
          <w:sz w:val="24"/>
          <w:szCs w:val="24"/>
        </w:rPr>
        <w:t>2015</w:t>
      </w:r>
      <w:r>
        <w:rPr>
          <w:b w:val="0"/>
          <w:bCs w:val="0"/>
          <w:color w:val="000000"/>
          <w:spacing w:val="0"/>
          <w:w w:val="100"/>
          <w:position w:val="0"/>
          <w:sz w:val="22"/>
          <w:szCs w:val="22"/>
        </w:rPr>
        <w:t xml:space="preserve">】 </w:t>
      </w:r>
      <w:r>
        <w:rPr>
          <w:rFonts w:ascii="Arial Narrow" w:eastAsia="Arial Narrow" w:hAnsi="Arial Narrow" w:cs="Arial Narrow"/>
          <w:b w:val="0"/>
          <w:bCs w:val="0"/>
          <w:color w:val="000000"/>
          <w:spacing w:val="0"/>
          <w:w w:val="100"/>
          <w:position w:val="0"/>
          <w:sz w:val="24"/>
          <w:szCs w:val="24"/>
        </w:rPr>
        <w:t>3169</w:t>
      </w:r>
      <w:r>
        <w:rPr>
          <w:b w:val="0"/>
          <w:bCs w:val="0"/>
          <w:color w:val="000000"/>
          <w:spacing w:val="0"/>
          <w:w w:val="100"/>
          <w:position w:val="0"/>
          <w:sz w:val="22"/>
          <w:szCs w:val="22"/>
        </w:rPr>
        <w:t>号），同意批复本公司向合格投资者公开发行面值总额 不超过</w:t>
      </w:r>
      <w:r>
        <w:rPr>
          <w:rFonts w:ascii="Arial Narrow" w:eastAsia="Arial Narrow" w:hAnsi="Arial Narrow" w:cs="Arial Narrow"/>
          <w:b w:val="0"/>
          <w:bCs w:val="0"/>
          <w:color w:val="000000"/>
          <w:spacing w:val="0"/>
          <w:w w:val="100"/>
          <w:position w:val="0"/>
          <w:sz w:val="24"/>
          <w:szCs w:val="24"/>
        </w:rPr>
        <w:t>48</w:t>
      </w:r>
      <w:r>
        <w:rPr>
          <w:b w:val="0"/>
          <w:bCs w:val="0"/>
          <w:color w:val="000000"/>
          <w:spacing w:val="0"/>
          <w:w w:val="100"/>
          <w:position w:val="0"/>
          <w:sz w:val="22"/>
          <w:szCs w:val="22"/>
        </w:rPr>
        <w:t>亿元的公司债券，注册额度自核准发行之日起</w:t>
      </w:r>
      <w:r>
        <w:rPr>
          <w:rFonts w:ascii="Arial Narrow" w:eastAsia="Arial Narrow" w:hAnsi="Arial Narrow" w:cs="Arial Narrow"/>
          <w:b w:val="0"/>
          <w:bCs w:val="0"/>
          <w:color w:val="000000"/>
          <w:spacing w:val="0"/>
          <w:w w:val="100"/>
          <w:position w:val="0"/>
          <w:sz w:val="24"/>
          <w:szCs w:val="24"/>
        </w:rPr>
        <w:t>2</w:t>
      </w:r>
      <w:r>
        <w:rPr>
          <w:b w:val="0"/>
          <w:bCs w:val="0"/>
          <w:color w:val="000000"/>
          <w:spacing w:val="0"/>
          <w:w w:val="100"/>
          <w:position w:val="0"/>
          <w:sz w:val="22"/>
          <w:szCs w:val="22"/>
        </w:rPr>
        <w:t>年内有效。本公司于</w:t>
      </w:r>
      <w:r>
        <w:rPr>
          <w:rFonts w:ascii="Arial Narrow" w:eastAsia="Arial Narrow" w:hAnsi="Arial Narrow" w:cs="Arial Narrow"/>
          <w:b w:val="0"/>
          <w:bCs w:val="0"/>
          <w:color w:val="000000"/>
          <w:spacing w:val="0"/>
          <w:w w:val="100"/>
          <w:position w:val="0"/>
          <w:sz w:val="24"/>
          <w:szCs w:val="24"/>
        </w:rPr>
        <w:t>2017</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12</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28</w:t>
      </w:r>
      <w:r>
        <w:rPr>
          <w:b w:val="0"/>
          <w:bCs w:val="0"/>
          <w:color w:val="000000"/>
          <w:spacing w:val="0"/>
          <w:w w:val="100"/>
          <w:position w:val="0"/>
          <w:sz w:val="22"/>
          <w:szCs w:val="22"/>
        </w:rPr>
        <w:t>日发行第二期债券，债券简称“</w:t>
      </w:r>
      <w:r>
        <w:rPr>
          <w:rFonts w:ascii="Arial Narrow" w:eastAsia="Arial Narrow" w:hAnsi="Arial Narrow" w:cs="Arial Narrow"/>
          <w:b w:val="0"/>
          <w:bCs w:val="0"/>
          <w:color w:val="000000"/>
          <w:spacing w:val="0"/>
          <w:w w:val="100"/>
          <w:position w:val="0"/>
          <w:sz w:val="24"/>
          <w:szCs w:val="24"/>
        </w:rPr>
        <w:t>17</w:t>
      </w:r>
      <w:r>
        <w:rPr>
          <w:b w:val="0"/>
          <w:bCs w:val="0"/>
          <w:color w:val="000000"/>
          <w:spacing w:val="0"/>
          <w:w w:val="100"/>
          <w:position w:val="0"/>
          <w:sz w:val="22"/>
          <w:szCs w:val="22"/>
        </w:rPr>
        <w:t>中南</w:t>
      </w:r>
      <w:r>
        <w:rPr>
          <w:rFonts w:ascii="Arial Narrow" w:eastAsia="Arial Narrow" w:hAnsi="Arial Narrow" w:cs="Arial Narrow"/>
          <w:b w:val="0"/>
          <w:bCs w:val="0"/>
          <w:color w:val="000000"/>
          <w:spacing w:val="0"/>
          <w:w w:val="100"/>
          <w:position w:val="0"/>
          <w:sz w:val="24"/>
          <w:szCs w:val="24"/>
        </w:rPr>
        <w:t>02</w:t>
      </w:r>
      <w:r>
        <w:rPr>
          <w:b w:val="0"/>
          <w:bCs w:val="0"/>
          <w:color w:val="000000"/>
          <w:spacing w:val="0"/>
          <w:w w:val="100"/>
          <w:position w:val="0"/>
          <w:sz w:val="22"/>
          <w:szCs w:val="22"/>
        </w:rPr>
        <w:t>”， 发行总额为人民币</w:t>
      </w:r>
      <w:r>
        <w:rPr>
          <w:rFonts w:ascii="Arial Narrow" w:eastAsia="Arial Narrow" w:hAnsi="Arial Narrow" w:cs="Arial Narrow"/>
          <w:b w:val="0"/>
          <w:bCs w:val="0"/>
          <w:color w:val="000000"/>
          <w:spacing w:val="0"/>
          <w:w w:val="100"/>
          <w:position w:val="0"/>
          <w:sz w:val="24"/>
          <w:szCs w:val="24"/>
        </w:rPr>
        <w:t>5</w:t>
      </w:r>
      <w:r>
        <w:rPr>
          <w:b w:val="0"/>
          <w:bCs w:val="0"/>
          <w:color w:val="000000"/>
          <w:spacing w:val="0"/>
          <w:w w:val="100"/>
          <w:position w:val="0"/>
          <w:sz w:val="22"/>
          <w:szCs w:val="22"/>
        </w:rPr>
        <w:t>亿元，期限</w:t>
      </w:r>
      <w:r>
        <w:rPr>
          <w:rFonts w:ascii="Arial Narrow" w:eastAsia="Arial Narrow" w:hAnsi="Arial Narrow" w:cs="Arial Narrow"/>
          <w:b w:val="0"/>
          <w:bCs w:val="0"/>
          <w:color w:val="000000"/>
          <w:spacing w:val="0"/>
          <w:w w:val="100"/>
          <w:position w:val="0"/>
          <w:sz w:val="24"/>
          <w:szCs w:val="24"/>
        </w:rPr>
        <w:t>4</w:t>
      </w:r>
      <w:r>
        <w:rPr>
          <w:b w:val="0"/>
          <w:bCs w:val="0"/>
          <w:color w:val="000000"/>
          <w:spacing w:val="0"/>
          <w:w w:val="100"/>
          <w:position w:val="0"/>
          <w:sz w:val="22"/>
          <w:szCs w:val="22"/>
        </w:rPr>
        <w:t>年（附债券存续期内的第</w:t>
      </w:r>
      <w:r>
        <w:rPr>
          <w:rFonts w:ascii="Arial Narrow" w:eastAsia="Arial Narrow" w:hAnsi="Arial Narrow" w:cs="Arial Narrow"/>
          <w:b w:val="0"/>
          <w:bCs w:val="0"/>
          <w:color w:val="000000"/>
          <w:spacing w:val="0"/>
          <w:w w:val="100"/>
          <w:position w:val="0"/>
          <w:sz w:val="24"/>
          <w:szCs w:val="24"/>
        </w:rPr>
        <w:t>2</w:t>
      </w:r>
      <w:r>
        <w:rPr>
          <w:b w:val="0"/>
          <w:bCs w:val="0"/>
          <w:color w:val="000000"/>
          <w:spacing w:val="0"/>
          <w:w w:val="100"/>
          <w:position w:val="0"/>
          <w:sz w:val="22"/>
          <w:szCs w:val="22"/>
        </w:rPr>
        <w:t>年末发行人上调票面利率选择权和投资者回售选择权），票面利率</w:t>
      </w:r>
      <w:r>
        <w:rPr>
          <w:rFonts w:ascii="Arial Narrow" w:eastAsia="Arial Narrow" w:hAnsi="Arial Narrow" w:cs="Arial Narrow"/>
          <w:b w:val="0"/>
          <w:bCs w:val="0"/>
          <w:color w:val="000000"/>
          <w:spacing w:val="0"/>
          <w:w w:val="100"/>
          <w:position w:val="0"/>
          <w:sz w:val="24"/>
          <w:szCs w:val="24"/>
        </w:rPr>
        <w:t>7.20%</w:t>
      </w:r>
      <w:r>
        <w:rPr>
          <w:b w:val="0"/>
          <w:bCs w:val="0"/>
          <w:color w:val="000000"/>
          <w:spacing w:val="0"/>
          <w:w w:val="100"/>
          <w:position w:val="0"/>
          <w:sz w:val="22"/>
          <w:szCs w:val="22"/>
        </w:rPr>
        <w:t>，</w:t>
      </w:r>
      <w:r>
        <w:rPr>
          <w:rFonts w:ascii="Arial Narrow" w:eastAsia="Arial Narrow" w:hAnsi="Arial Narrow" w:cs="Arial Narrow"/>
          <w:b w:val="0"/>
          <w:bCs w:val="0"/>
          <w:color w:val="000000"/>
          <w:spacing w:val="0"/>
          <w:w w:val="100"/>
          <w:position w:val="0"/>
          <w:sz w:val="24"/>
          <w:szCs w:val="24"/>
        </w:rPr>
        <w:t xml:space="preserve">2019 </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12</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2</w:t>
      </w:r>
      <w:r>
        <w:rPr>
          <w:b w:val="0"/>
          <w:bCs w:val="0"/>
          <w:color w:val="000000"/>
          <w:spacing w:val="0"/>
          <w:w w:val="100"/>
          <w:position w:val="0"/>
          <w:sz w:val="22"/>
          <w:szCs w:val="22"/>
        </w:rPr>
        <w:t>日，本公司该债券行使回售选择权，票面利率自</w:t>
      </w:r>
      <w:r>
        <w:rPr>
          <w:rFonts w:ascii="Arial Narrow" w:eastAsia="Arial Narrow" w:hAnsi="Arial Narrow" w:cs="Arial Narrow"/>
          <w:b w:val="0"/>
          <w:bCs w:val="0"/>
          <w:color w:val="000000"/>
          <w:spacing w:val="0"/>
          <w:w w:val="100"/>
          <w:position w:val="0"/>
          <w:sz w:val="24"/>
          <w:szCs w:val="24"/>
        </w:rPr>
        <w:t>2019</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12</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28</w:t>
      </w:r>
      <w:r>
        <w:rPr>
          <w:b w:val="0"/>
          <w:bCs w:val="0"/>
          <w:color w:val="000000"/>
          <w:spacing w:val="0"/>
          <w:w w:val="100"/>
          <w:position w:val="0"/>
          <w:sz w:val="22"/>
          <w:szCs w:val="22"/>
        </w:rPr>
        <w:t>日调整至</w:t>
      </w:r>
      <w:r>
        <w:rPr>
          <w:rFonts w:ascii="Arial Narrow" w:eastAsia="Arial Narrow" w:hAnsi="Arial Narrow" w:cs="Arial Narrow"/>
          <w:b w:val="0"/>
          <w:bCs w:val="0"/>
          <w:color w:val="000000"/>
          <w:spacing w:val="0"/>
          <w:w w:val="100"/>
          <w:position w:val="0"/>
          <w:sz w:val="24"/>
          <w:szCs w:val="24"/>
        </w:rPr>
        <w:t>7.60%</w:t>
      </w:r>
      <w:r>
        <w:rPr>
          <w:b w:val="0"/>
          <w:bCs w:val="0"/>
          <w:color w:val="000000"/>
          <w:spacing w:val="0"/>
          <w:w w:val="100"/>
          <w:position w:val="0"/>
          <w:sz w:val="22"/>
          <w:szCs w:val="22"/>
        </w:rPr>
        <w:t>。</w:t>
      </w:r>
    </w:p>
    <w:p>
      <w:pPr>
        <w:pStyle w:val="Style12"/>
        <w:keepNext w:val="0"/>
        <w:keepLines w:val="0"/>
        <w:widowControl w:val="0"/>
        <w:shd w:val="clear" w:color="auto" w:fill="auto"/>
        <w:bidi w:val="0"/>
        <w:spacing w:before="0" w:after="200" w:line="312" w:lineRule="exact"/>
        <w:ind w:left="0" w:right="0" w:firstLine="0"/>
        <w:jc w:val="both"/>
        <w:rPr>
          <w:sz w:val="22"/>
          <w:szCs w:val="22"/>
        </w:rPr>
      </w:pPr>
      <w:bookmarkStart w:id="1535" w:name="bookmark1535"/>
      <w:r>
        <w:rPr>
          <w:b w:val="0"/>
          <w:bCs w:val="0"/>
          <w:color w:val="000000"/>
          <w:spacing w:val="0"/>
          <w:w w:val="100"/>
          <w:position w:val="0"/>
          <w:sz w:val="22"/>
          <w:szCs w:val="22"/>
        </w:rPr>
        <w:t>（</w:t>
      </w:r>
      <w:bookmarkEnd w:id="1535"/>
      <w:r>
        <w:rPr>
          <w:rFonts w:ascii="Arial Narrow" w:eastAsia="Arial Narrow" w:hAnsi="Arial Narrow" w:cs="Arial Narrow"/>
          <w:b w:val="0"/>
          <w:bCs w:val="0"/>
          <w:color w:val="000000"/>
          <w:spacing w:val="0"/>
          <w:w w:val="100"/>
          <w:position w:val="0"/>
          <w:sz w:val="24"/>
          <w:szCs w:val="24"/>
        </w:rPr>
        <w:t>4</w:t>
      </w:r>
      <w:r>
        <w:rPr>
          <w:b w:val="0"/>
          <w:bCs w:val="0"/>
          <w:color w:val="000000"/>
          <w:spacing w:val="0"/>
          <w:w w:val="100"/>
          <w:position w:val="0"/>
          <w:sz w:val="22"/>
          <w:szCs w:val="22"/>
        </w:rPr>
        <w:t xml:space="preserve">） </w:t>
      </w:r>
      <w:r>
        <w:rPr>
          <w:rFonts w:ascii="Arial Narrow" w:eastAsia="Arial Narrow" w:hAnsi="Arial Narrow" w:cs="Arial Narrow"/>
          <w:b w:val="0"/>
          <w:bCs w:val="0"/>
          <w:color w:val="000000"/>
          <w:spacing w:val="0"/>
          <w:w w:val="100"/>
          <w:position w:val="0"/>
          <w:sz w:val="24"/>
          <w:szCs w:val="24"/>
        </w:rPr>
        <w:t>2017</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12</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29</w:t>
      </w:r>
      <w:r>
        <w:rPr>
          <w:b w:val="0"/>
          <w:bCs w:val="0"/>
          <w:color w:val="000000"/>
          <w:spacing w:val="0"/>
          <w:w w:val="100"/>
          <w:position w:val="0"/>
          <w:sz w:val="22"/>
          <w:szCs w:val="22"/>
        </w:rPr>
        <w:t>日，经北京金融资产交易所核准（债权融资计划</w:t>
      </w:r>
      <w:r>
        <w:rPr>
          <w:rFonts w:ascii="Arial Narrow" w:eastAsia="Arial Narrow" w:hAnsi="Arial Narrow" w:cs="Arial Narrow"/>
          <w:b w:val="0"/>
          <w:bCs w:val="0"/>
          <w:color w:val="000000"/>
          <w:spacing w:val="0"/>
          <w:w w:val="100"/>
          <w:position w:val="0"/>
          <w:sz w:val="24"/>
          <w:szCs w:val="24"/>
        </w:rPr>
        <w:t>［2017］</w:t>
      </w:r>
      <w:r>
        <w:rPr>
          <w:b w:val="0"/>
          <w:bCs w:val="0"/>
          <w:color w:val="000000"/>
          <w:spacing w:val="0"/>
          <w:w w:val="100"/>
          <w:position w:val="0"/>
          <w:sz w:val="22"/>
          <w:szCs w:val="22"/>
        </w:rPr>
        <w:t>第</w:t>
      </w:r>
      <w:r>
        <w:rPr>
          <w:rFonts w:ascii="Arial Narrow" w:eastAsia="Arial Narrow" w:hAnsi="Arial Narrow" w:cs="Arial Narrow"/>
          <w:b w:val="0"/>
          <w:bCs w:val="0"/>
          <w:color w:val="000000"/>
          <w:spacing w:val="0"/>
          <w:w w:val="100"/>
          <w:position w:val="0"/>
          <w:sz w:val="24"/>
          <w:szCs w:val="24"/>
        </w:rPr>
        <w:t>0526</w:t>
      </w:r>
      <w:r>
        <w:rPr>
          <w:b w:val="0"/>
          <w:bCs w:val="0"/>
          <w:color w:val="000000"/>
          <w:spacing w:val="0"/>
          <w:w w:val="100"/>
          <w:position w:val="0"/>
          <w:sz w:val="22"/>
          <w:szCs w:val="22"/>
        </w:rPr>
        <w:t>号），同意接受本公司向合格投资者债务融资工具注册， 注册金额为</w:t>
      </w:r>
      <w:r>
        <w:rPr>
          <w:rFonts w:ascii="Arial Narrow" w:eastAsia="Arial Narrow" w:hAnsi="Arial Narrow" w:cs="Arial Narrow"/>
          <w:b w:val="0"/>
          <w:bCs w:val="0"/>
          <w:color w:val="000000"/>
          <w:spacing w:val="0"/>
          <w:w w:val="100"/>
          <w:position w:val="0"/>
          <w:sz w:val="24"/>
          <w:szCs w:val="24"/>
        </w:rPr>
        <w:t>10</w:t>
      </w:r>
      <w:r>
        <w:rPr>
          <w:b w:val="0"/>
          <w:bCs w:val="0"/>
          <w:color w:val="000000"/>
          <w:spacing w:val="0"/>
          <w:w w:val="100"/>
          <w:position w:val="0"/>
          <w:sz w:val="22"/>
          <w:szCs w:val="22"/>
        </w:rPr>
        <w:t>亿元人民币，注册额度自通知书发出之日起</w:t>
      </w:r>
      <w:r>
        <w:rPr>
          <w:rFonts w:ascii="Arial Narrow" w:eastAsia="Arial Narrow" w:hAnsi="Arial Narrow" w:cs="Arial Narrow"/>
          <w:b w:val="0"/>
          <w:bCs w:val="0"/>
          <w:color w:val="000000"/>
          <w:spacing w:val="0"/>
          <w:w w:val="100"/>
          <w:position w:val="0"/>
          <w:sz w:val="24"/>
          <w:szCs w:val="24"/>
        </w:rPr>
        <w:t>2</w:t>
      </w:r>
      <w:r>
        <w:rPr>
          <w:b w:val="0"/>
          <w:bCs w:val="0"/>
          <w:color w:val="000000"/>
          <w:spacing w:val="0"/>
          <w:w w:val="100"/>
          <w:position w:val="0"/>
          <w:sz w:val="22"/>
          <w:szCs w:val="22"/>
        </w:rPr>
        <w:t>年内有效。本公司于</w:t>
      </w:r>
      <w:r>
        <w:rPr>
          <w:rFonts w:ascii="Arial Narrow" w:eastAsia="Arial Narrow" w:hAnsi="Arial Narrow" w:cs="Arial Narrow"/>
          <w:b w:val="0"/>
          <w:bCs w:val="0"/>
          <w:color w:val="000000"/>
          <w:spacing w:val="0"/>
          <w:w w:val="100"/>
          <w:position w:val="0"/>
          <w:sz w:val="24"/>
          <w:szCs w:val="24"/>
        </w:rPr>
        <w:t>2018</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2</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12</w:t>
      </w:r>
      <w:r>
        <w:rPr>
          <w:b w:val="0"/>
          <w:bCs w:val="0"/>
          <w:color w:val="000000"/>
          <w:spacing w:val="0"/>
          <w:w w:val="100"/>
          <w:position w:val="0"/>
          <w:sz w:val="22"/>
          <w:szCs w:val="22"/>
        </w:rPr>
        <w:t>日发行第一期债券，债券简称</w:t>
      </w:r>
      <w:r>
        <w:rPr>
          <w:b w:val="0"/>
          <w:bCs w:val="0"/>
          <w:color w:val="000000"/>
          <w:spacing w:val="0"/>
          <w:w w:val="100"/>
          <w:position w:val="0"/>
          <w:sz w:val="22"/>
          <w:szCs w:val="22"/>
        </w:rPr>
        <w:t>“</w:t>
      </w:r>
      <w:r>
        <w:rPr>
          <w:rFonts w:ascii="Arial Narrow" w:eastAsia="Arial Narrow" w:hAnsi="Arial Narrow" w:cs="Arial Narrow"/>
          <w:b w:val="0"/>
          <w:bCs w:val="0"/>
          <w:color w:val="000000"/>
          <w:spacing w:val="0"/>
          <w:w w:val="100"/>
          <w:position w:val="0"/>
          <w:sz w:val="24"/>
          <w:szCs w:val="24"/>
        </w:rPr>
        <w:t>18CFZR0126</w:t>
      </w:r>
      <w:r>
        <w:rPr>
          <w:b w:val="0"/>
          <w:bCs w:val="0"/>
          <w:color w:val="000000"/>
          <w:spacing w:val="0"/>
          <w:w w:val="100"/>
          <w:position w:val="0"/>
          <w:sz w:val="22"/>
          <w:szCs w:val="22"/>
        </w:rPr>
        <w:t xml:space="preserve">”， </w:t>
      </w:r>
      <w:r>
        <w:rPr>
          <w:b w:val="0"/>
          <w:bCs w:val="0"/>
          <w:color w:val="000000"/>
          <w:spacing w:val="0"/>
          <w:w w:val="100"/>
          <w:position w:val="0"/>
          <w:sz w:val="22"/>
          <w:szCs w:val="22"/>
        </w:rPr>
        <w:t>期限</w:t>
      </w:r>
      <w:r>
        <w:rPr>
          <w:rFonts w:ascii="Arial Narrow" w:eastAsia="Arial Narrow" w:hAnsi="Arial Narrow" w:cs="Arial Narrow"/>
          <w:b w:val="0"/>
          <w:bCs w:val="0"/>
          <w:color w:val="000000"/>
          <w:spacing w:val="0"/>
          <w:w w:val="100"/>
          <w:position w:val="0"/>
          <w:sz w:val="24"/>
          <w:szCs w:val="24"/>
        </w:rPr>
        <w:t>3</w:t>
      </w:r>
      <w:r>
        <w:rPr>
          <w:b w:val="0"/>
          <w:bCs w:val="0"/>
          <w:color w:val="000000"/>
          <w:spacing w:val="0"/>
          <w:w w:val="100"/>
          <w:position w:val="0"/>
          <w:sz w:val="22"/>
          <w:szCs w:val="22"/>
        </w:rPr>
        <w:t>年，面值</w:t>
      </w:r>
      <w:r>
        <w:rPr>
          <w:rFonts w:ascii="Arial Narrow" w:eastAsia="Arial Narrow" w:hAnsi="Arial Narrow" w:cs="Arial Narrow"/>
          <w:b w:val="0"/>
          <w:bCs w:val="0"/>
          <w:color w:val="000000"/>
          <w:spacing w:val="0"/>
          <w:w w:val="100"/>
          <w:position w:val="0"/>
          <w:sz w:val="24"/>
          <w:szCs w:val="24"/>
        </w:rPr>
        <w:t>10</w:t>
      </w:r>
      <w:r>
        <w:rPr>
          <w:b w:val="0"/>
          <w:bCs w:val="0"/>
          <w:color w:val="000000"/>
          <w:spacing w:val="0"/>
          <w:w w:val="100"/>
          <w:position w:val="0"/>
          <w:sz w:val="22"/>
          <w:szCs w:val="22"/>
        </w:rPr>
        <w:t>亿元，票面利率</w:t>
      </w:r>
      <w:r>
        <w:rPr>
          <w:rFonts w:ascii="Arial Narrow" w:eastAsia="Arial Narrow" w:hAnsi="Arial Narrow" w:cs="Arial Narrow"/>
          <w:b w:val="0"/>
          <w:bCs w:val="0"/>
          <w:color w:val="000000"/>
          <w:spacing w:val="0"/>
          <w:w w:val="100"/>
          <w:position w:val="0"/>
          <w:sz w:val="24"/>
          <w:szCs w:val="24"/>
        </w:rPr>
        <w:t>7.5%</w:t>
      </w:r>
      <w:r>
        <w:rPr>
          <w:b w:val="0"/>
          <w:bCs w:val="0"/>
          <w:color w:val="000000"/>
          <w:spacing w:val="0"/>
          <w:w w:val="100"/>
          <w:position w:val="0"/>
          <w:sz w:val="22"/>
          <w:szCs w:val="22"/>
        </w:rPr>
        <w:t>。</w:t>
      </w:r>
    </w:p>
    <w:p>
      <w:pPr>
        <w:pStyle w:val="Style12"/>
        <w:keepNext w:val="0"/>
        <w:keepLines w:val="0"/>
        <w:widowControl w:val="0"/>
        <w:shd w:val="clear" w:color="auto" w:fill="auto"/>
        <w:bidi w:val="0"/>
        <w:spacing w:before="0" w:after="200" w:line="307" w:lineRule="exact"/>
        <w:ind w:left="0" w:right="0" w:firstLine="0"/>
        <w:jc w:val="both"/>
        <w:rPr>
          <w:sz w:val="22"/>
          <w:szCs w:val="22"/>
        </w:rPr>
      </w:pPr>
      <w:bookmarkStart w:id="1536" w:name="bookmark1536"/>
      <w:r>
        <w:rPr>
          <w:b w:val="0"/>
          <w:bCs w:val="0"/>
          <w:color w:val="000000"/>
          <w:spacing w:val="0"/>
          <w:w w:val="100"/>
          <w:position w:val="0"/>
          <w:sz w:val="22"/>
          <w:szCs w:val="22"/>
        </w:rPr>
        <w:t>（</w:t>
      </w:r>
      <w:bookmarkEnd w:id="1536"/>
      <w:r>
        <w:rPr>
          <w:rFonts w:ascii="Arial Narrow" w:eastAsia="Arial Narrow" w:hAnsi="Arial Narrow" w:cs="Arial Narrow"/>
          <w:b w:val="0"/>
          <w:bCs w:val="0"/>
          <w:color w:val="000000"/>
          <w:spacing w:val="0"/>
          <w:w w:val="100"/>
          <w:position w:val="0"/>
          <w:sz w:val="24"/>
          <w:szCs w:val="24"/>
        </w:rPr>
        <w:t>5</w:t>
      </w:r>
      <w:r>
        <w:rPr>
          <w:b w:val="0"/>
          <w:bCs w:val="0"/>
          <w:color w:val="000000"/>
          <w:spacing w:val="0"/>
          <w:w w:val="100"/>
          <w:position w:val="0"/>
          <w:sz w:val="22"/>
          <w:szCs w:val="22"/>
        </w:rPr>
        <w:t xml:space="preserve">） </w:t>
      </w:r>
      <w:r>
        <w:rPr>
          <w:rFonts w:ascii="Arial Narrow" w:eastAsia="Arial Narrow" w:hAnsi="Arial Narrow" w:cs="Arial Narrow"/>
          <w:b w:val="0"/>
          <w:bCs w:val="0"/>
          <w:color w:val="000000"/>
          <w:spacing w:val="0"/>
          <w:w w:val="100"/>
          <w:position w:val="0"/>
          <w:sz w:val="24"/>
          <w:szCs w:val="24"/>
        </w:rPr>
        <w:t>2016</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4</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25</w:t>
      </w:r>
      <w:r>
        <w:rPr>
          <w:b w:val="0"/>
          <w:bCs w:val="0"/>
          <w:color w:val="000000"/>
          <w:spacing w:val="0"/>
          <w:w w:val="100"/>
          <w:position w:val="0"/>
          <w:sz w:val="22"/>
          <w:szCs w:val="22"/>
        </w:rPr>
        <w:t>日，经中国银行间市场交易商协会核准（中市协注</w:t>
      </w:r>
      <w:r>
        <w:rPr>
          <w:rFonts w:ascii="Arial Narrow" w:eastAsia="Arial Narrow" w:hAnsi="Arial Narrow" w:cs="Arial Narrow"/>
          <w:b w:val="0"/>
          <w:bCs w:val="0"/>
          <w:color w:val="000000"/>
          <w:spacing w:val="0"/>
          <w:w w:val="100"/>
          <w:position w:val="0"/>
          <w:sz w:val="24"/>
          <w:szCs w:val="24"/>
        </w:rPr>
        <w:t>[2016]MTN225</w:t>
      </w:r>
      <w:r>
        <w:rPr>
          <w:b w:val="0"/>
          <w:bCs w:val="0"/>
          <w:color w:val="000000"/>
          <w:spacing w:val="0"/>
          <w:w w:val="100"/>
          <w:position w:val="0"/>
          <w:sz w:val="22"/>
          <w:szCs w:val="22"/>
        </w:rPr>
        <w:t>号），同意接受本公司中期票据注册，注册金额为</w:t>
      </w:r>
      <w:r>
        <w:rPr>
          <w:rFonts w:ascii="Arial Narrow" w:eastAsia="Arial Narrow" w:hAnsi="Arial Narrow" w:cs="Arial Narrow"/>
          <w:b w:val="0"/>
          <w:bCs w:val="0"/>
          <w:color w:val="000000"/>
          <w:spacing w:val="0"/>
          <w:w w:val="100"/>
          <w:position w:val="0"/>
          <w:sz w:val="24"/>
          <w:szCs w:val="24"/>
        </w:rPr>
        <w:t>20</w:t>
      </w:r>
      <w:r>
        <w:rPr>
          <w:b w:val="0"/>
          <w:bCs w:val="0"/>
          <w:color w:val="000000"/>
          <w:spacing w:val="0"/>
          <w:w w:val="100"/>
          <w:position w:val="0"/>
          <w:sz w:val="22"/>
          <w:szCs w:val="22"/>
        </w:rPr>
        <w:t>亿 元人民币，注册额度自通知书发出之日起</w:t>
      </w:r>
      <w:r>
        <w:rPr>
          <w:rFonts w:ascii="Arial Narrow" w:eastAsia="Arial Narrow" w:hAnsi="Arial Narrow" w:cs="Arial Narrow"/>
          <w:b w:val="0"/>
          <w:bCs w:val="0"/>
          <w:color w:val="000000"/>
          <w:spacing w:val="0"/>
          <w:w w:val="100"/>
          <w:position w:val="0"/>
          <w:sz w:val="24"/>
          <w:szCs w:val="24"/>
        </w:rPr>
        <w:t>2</w:t>
      </w:r>
      <w:r>
        <w:rPr>
          <w:b w:val="0"/>
          <w:bCs w:val="0"/>
          <w:color w:val="000000"/>
          <w:spacing w:val="0"/>
          <w:w w:val="100"/>
          <w:position w:val="0"/>
          <w:sz w:val="22"/>
          <w:szCs w:val="22"/>
        </w:rPr>
        <w:t>年内有效。本公司于</w:t>
      </w:r>
      <w:r>
        <w:rPr>
          <w:rFonts w:ascii="Arial Narrow" w:eastAsia="Arial Narrow" w:hAnsi="Arial Narrow" w:cs="Arial Narrow"/>
          <w:b w:val="0"/>
          <w:bCs w:val="0"/>
          <w:color w:val="000000"/>
          <w:spacing w:val="0"/>
          <w:w w:val="100"/>
          <w:position w:val="0"/>
          <w:sz w:val="24"/>
          <w:szCs w:val="24"/>
        </w:rPr>
        <w:t>2018</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4</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24</w:t>
      </w:r>
      <w:r>
        <w:rPr>
          <w:b w:val="0"/>
          <w:bCs w:val="0"/>
          <w:color w:val="000000"/>
          <w:spacing w:val="0"/>
          <w:w w:val="100"/>
          <w:position w:val="0"/>
          <w:sz w:val="22"/>
          <w:szCs w:val="22"/>
        </w:rPr>
        <w:t>日发行</w:t>
      </w:r>
      <w:r>
        <w:rPr>
          <w:rFonts w:ascii="Arial Narrow" w:eastAsia="Arial Narrow" w:hAnsi="Arial Narrow" w:cs="Arial Narrow"/>
          <w:b w:val="0"/>
          <w:bCs w:val="0"/>
          <w:color w:val="000000"/>
          <w:spacing w:val="0"/>
          <w:w w:val="100"/>
          <w:position w:val="0"/>
          <w:sz w:val="24"/>
          <w:szCs w:val="24"/>
        </w:rPr>
        <w:t>2018</w:t>
      </w:r>
      <w:r>
        <w:rPr>
          <w:b w:val="0"/>
          <w:bCs w:val="0"/>
          <w:color w:val="000000"/>
          <w:spacing w:val="0"/>
          <w:w w:val="100"/>
          <w:position w:val="0"/>
          <w:sz w:val="22"/>
          <w:szCs w:val="22"/>
        </w:rPr>
        <w:t>年度第一期中期票据，票据简称“</w:t>
      </w:r>
      <w:r>
        <w:rPr>
          <w:rFonts w:ascii="Arial Narrow" w:eastAsia="Arial Narrow" w:hAnsi="Arial Narrow" w:cs="Arial Narrow"/>
          <w:b w:val="0"/>
          <w:bCs w:val="0"/>
          <w:color w:val="000000"/>
          <w:spacing w:val="0"/>
          <w:w w:val="100"/>
          <w:position w:val="0"/>
          <w:sz w:val="24"/>
          <w:szCs w:val="24"/>
        </w:rPr>
        <w:t>18</w:t>
      </w:r>
      <w:r>
        <w:rPr>
          <w:b w:val="0"/>
          <w:bCs w:val="0"/>
          <w:color w:val="000000"/>
          <w:spacing w:val="0"/>
          <w:w w:val="100"/>
          <w:position w:val="0"/>
          <w:sz w:val="22"/>
          <w:szCs w:val="22"/>
        </w:rPr>
        <w:t xml:space="preserve">中南建设 </w:t>
      </w:r>
      <w:r>
        <w:rPr>
          <w:rFonts w:ascii="Arial Narrow" w:eastAsia="Arial Narrow" w:hAnsi="Arial Narrow" w:cs="Arial Narrow"/>
          <w:b w:val="0"/>
          <w:bCs w:val="0"/>
          <w:color w:val="000000"/>
          <w:spacing w:val="0"/>
          <w:w w:val="100"/>
          <w:position w:val="0"/>
          <w:sz w:val="24"/>
          <w:szCs w:val="24"/>
        </w:rPr>
        <w:t>MTN001</w:t>
      </w:r>
      <w:r>
        <w:rPr>
          <w:b w:val="0"/>
          <w:bCs w:val="0"/>
          <w:color w:val="000000"/>
          <w:spacing w:val="0"/>
          <w:w w:val="100"/>
          <w:position w:val="0"/>
          <w:sz w:val="22"/>
          <w:szCs w:val="22"/>
        </w:rPr>
        <w:t>”</w:t>
      </w:r>
      <w:r>
        <w:rPr>
          <w:b w:val="0"/>
          <w:bCs w:val="0"/>
          <w:color w:val="000000"/>
          <w:spacing w:val="0"/>
          <w:w w:val="100"/>
          <w:position w:val="0"/>
          <w:sz w:val="22"/>
          <w:szCs w:val="22"/>
        </w:rPr>
        <w:t>，发行总额为人民币</w:t>
      </w:r>
      <w:r>
        <w:rPr>
          <w:rFonts w:ascii="Arial Narrow" w:eastAsia="Arial Narrow" w:hAnsi="Arial Narrow" w:cs="Arial Narrow"/>
          <w:b w:val="0"/>
          <w:bCs w:val="0"/>
          <w:color w:val="000000"/>
          <w:spacing w:val="0"/>
          <w:w w:val="100"/>
          <w:position w:val="0"/>
          <w:sz w:val="24"/>
          <w:szCs w:val="24"/>
        </w:rPr>
        <w:t>10</w:t>
      </w:r>
      <w:r>
        <w:rPr>
          <w:b w:val="0"/>
          <w:bCs w:val="0"/>
          <w:color w:val="000000"/>
          <w:spacing w:val="0"/>
          <w:w w:val="100"/>
          <w:position w:val="0"/>
          <w:sz w:val="22"/>
          <w:szCs w:val="22"/>
        </w:rPr>
        <w:t>亿元，票据期限</w:t>
      </w:r>
      <w:r>
        <w:rPr>
          <w:rFonts w:ascii="Arial Narrow" w:eastAsia="Arial Narrow" w:hAnsi="Arial Narrow" w:cs="Arial Narrow"/>
          <w:b w:val="0"/>
          <w:bCs w:val="0"/>
          <w:color w:val="000000"/>
          <w:spacing w:val="0"/>
          <w:w w:val="100"/>
          <w:position w:val="0"/>
          <w:sz w:val="24"/>
          <w:szCs w:val="24"/>
        </w:rPr>
        <w:t>3+N</w:t>
      </w:r>
      <w:r>
        <w:rPr>
          <w:b w:val="0"/>
          <w:bCs w:val="0"/>
          <w:color w:val="000000"/>
          <w:spacing w:val="0"/>
          <w:w w:val="100"/>
          <w:position w:val="0"/>
          <w:sz w:val="22"/>
          <w:szCs w:val="22"/>
        </w:rPr>
        <w:t>年（未规定固定到期日且规定了未来赎回初始期限为</w:t>
      </w:r>
      <w:r>
        <w:rPr>
          <w:rFonts w:ascii="Arial Narrow" w:eastAsia="Arial Narrow" w:hAnsi="Arial Narrow" w:cs="Arial Narrow"/>
          <w:b w:val="0"/>
          <w:bCs w:val="0"/>
          <w:color w:val="000000"/>
          <w:spacing w:val="0"/>
          <w:w w:val="100"/>
          <w:position w:val="0"/>
          <w:sz w:val="24"/>
          <w:szCs w:val="24"/>
        </w:rPr>
        <w:t>3</w:t>
      </w:r>
      <w:r>
        <w:rPr>
          <w:b w:val="0"/>
          <w:bCs w:val="0"/>
          <w:color w:val="000000"/>
          <w:spacing w:val="0"/>
          <w:w w:val="100"/>
          <w:position w:val="0"/>
          <w:sz w:val="22"/>
          <w:szCs w:val="22"/>
        </w:rPr>
        <w:t>年后），票面利率</w:t>
      </w:r>
      <w:r>
        <w:rPr>
          <w:rFonts w:ascii="Arial Narrow" w:eastAsia="Arial Narrow" w:hAnsi="Arial Narrow" w:cs="Arial Narrow"/>
          <w:b w:val="0"/>
          <w:bCs w:val="0"/>
          <w:color w:val="000000"/>
          <w:spacing w:val="0"/>
          <w:w w:val="100"/>
          <w:position w:val="0"/>
          <w:sz w:val="24"/>
          <w:szCs w:val="24"/>
        </w:rPr>
        <w:t>7.80%</w:t>
      </w:r>
      <w:r>
        <w:rPr>
          <w:b w:val="0"/>
          <w:bCs w:val="0"/>
          <w:color w:val="000000"/>
          <w:spacing w:val="0"/>
          <w:w w:val="100"/>
          <w:position w:val="0"/>
          <w:sz w:val="22"/>
          <w:szCs w:val="22"/>
        </w:rPr>
        <w:t>。</w:t>
      </w:r>
    </w:p>
    <w:p>
      <w:pPr>
        <w:pStyle w:val="Style12"/>
        <w:keepNext w:val="0"/>
        <w:keepLines w:val="0"/>
        <w:widowControl w:val="0"/>
        <w:shd w:val="clear" w:color="auto" w:fill="auto"/>
        <w:bidi w:val="0"/>
        <w:spacing w:before="0" w:after="200" w:line="310" w:lineRule="exact"/>
        <w:ind w:left="0" w:right="0" w:firstLine="0"/>
        <w:jc w:val="both"/>
        <w:rPr>
          <w:sz w:val="22"/>
          <w:szCs w:val="22"/>
        </w:rPr>
      </w:pPr>
      <w:bookmarkStart w:id="1537" w:name="bookmark1537"/>
      <w:r>
        <w:rPr>
          <w:b w:val="0"/>
          <w:bCs w:val="0"/>
          <w:color w:val="000000"/>
          <w:spacing w:val="0"/>
          <w:w w:val="100"/>
          <w:position w:val="0"/>
          <w:sz w:val="22"/>
          <w:szCs w:val="22"/>
        </w:rPr>
        <w:t>（</w:t>
      </w:r>
      <w:bookmarkEnd w:id="1537"/>
      <w:r>
        <w:rPr>
          <w:rFonts w:ascii="Arial Narrow" w:eastAsia="Arial Narrow" w:hAnsi="Arial Narrow" w:cs="Arial Narrow"/>
          <w:b w:val="0"/>
          <w:bCs w:val="0"/>
          <w:color w:val="000000"/>
          <w:spacing w:val="0"/>
          <w:w w:val="100"/>
          <w:position w:val="0"/>
          <w:sz w:val="24"/>
          <w:szCs w:val="24"/>
        </w:rPr>
        <w:t>6</w:t>
      </w:r>
      <w:r>
        <w:rPr>
          <w:b w:val="0"/>
          <w:bCs w:val="0"/>
          <w:color w:val="000000"/>
          <w:spacing w:val="0"/>
          <w:w w:val="100"/>
          <w:position w:val="0"/>
          <w:sz w:val="22"/>
          <w:szCs w:val="22"/>
        </w:rPr>
        <w:t xml:space="preserve">） </w:t>
      </w:r>
      <w:r>
        <w:rPr>
          <w:rFonts w:ascii="Arial Narrow" w:eastAsia="Arial Narrow" w:hAnsi="Arial Narrow" w:cs="Arial Narrow"/>
          <w:b w:val="0"/>
          <w:bCs w:val="0"/>
          <w:color w:val="000000"/>
          <w:spacing w:val="0"/>
          <w:w w:val="100"/>
          <w:position w:val="0"/>
          <w:sz w:val="24"/>
          <w:szCs w:val="24"/>
        </w:rPr>
        <w:t>2018</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8</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6</w:t>
      </w:r>
      <w:r>
        <w:rPr>
          <w:b w:val="0"/>
          <w:bCs w:val="0"/>
          <w:color w:val="000000"/>
          <w:spacing w:val="0"/>
          <w:w w:val="100"/>
          <w:position w:val="0"/>
          <w:sz w:val="22"/>
          <w:szCs w:val="22"/>
        </w:rPr>
        <w:t>日，经中国银行间市场交易商协会核准（中市协注</w:t>
      </w:r>
      <w:r>
        <w:rPr>
          <w:rFonts w:ascii="Arial Narrow" w:eastAsia="Arial Narrow" w:hAnsi="Arial Narrow" w:cs="Arial Narrow"/>
          <w:b w:val="0"/>
          <w:bCs w:val="0"/>
          <w:color w:val="000000"/>
          <w:spacing w:val="0"/>
          <w:w w:val="100"/>
          <w:position w:val="0"/>
          <w:sz w:val="24"/>
          <w:szCs w:val="24"/>
        </w:rPr>
        <w:t>[2018]ABN53</w:t>
      </w:r>
      <w:r>
        <w:rPr>
          <w:b w:val="0"/>
          <w:bCs w:val="0"/>
          <w:color w:val="000000"/>
          <w:spacing w:val="0"/>
          <w:w w:val="100"/>
          <w:position w:val="0"/>
          <w:sz w:val="22"/>
          <w:szCs w:val="22"/>
        </w:rPr>
        <w:t>号），同意接受本公司资产支持票据注册，注册金额为</w:t>
      </w:r>
      <w:r>
        <w:rPr>
          <w:rFonts w:ascii="Arial Narrow" w:eastAsia="Arial Narrow" w:hAnsi="Arial Narrow" w:cs="Arial Narrow"/>
          <w:b w:val="0"/>
          <w:bCs w:val="0"/>
          <w:color w:val="000000"/>
          <w:spacing w:val="0"/>
          <w:w w:val="100"/>
          <w:position w:val="0"/>
          <w:sz w:val="24"/>
          <w:szCs w:val="24"/>
        </w:rPr>
        <w:t xml:space="preserve">22 </w:t>
      </w:r>
      <w:r>
        <w:rPr>
          <w:b w:val="0"/>
          <w:bCs w:val="0"/>
          <w:color w:val="000000"/>
          <w:spacing w:val="0"/>
          <w:w w:val="100"/>
          <w:position w:val="0"/>
          <w:sz w:val="22"/>
          <w:szCs w:val="22"/>
        </w:rPr>
        <w:t>亿元人民币，注册额度自通知书落款之日起</w:t>
      </w:r>
      <w:r>
        <w:rPr>
          <w:rFonts w:ascii="Arial Narrow" w:eastAsia="Arial Narrow" w:hAnsi="Arial Narrow" w:cs="Arial Narrow"/>
          <w:b w:val="0"/>
          <w:bCs w:val="0"/>
          <w:color w:val="000000"/>
          <w:spacing w:val="0"/>
          <w:w w:val="100"/>
          <w:position w:val="0"/>
          <w:sz w:val="24"/>
          <w:szCs w:val="24"/>
        </w:rPr>
        <w:t>2</w:t>
      </w:r>
      <w:r>
        <w:rPr>
          <w:b w:val="0"/>
          <w:bCs w:val="0"/>
          <w:color w:val="000000"/>
          <w:spacing w:val="0"/>
          <w:w w:val="100"/>
          <w:position w:val="0"/>
          <w:sz w:val="22"/>
          <w:szCs w:val="22"/>
        </w:rPr>
        <w:t>年内有效。本公司于</w:t>
      </w:r>
      <w:r>
        <w:rPr>
          <w:rFonts w:ascii="Arial Narrow" w:eastAsia="Arial Narrow" w:hAnsi="Arial Narrow" w:cs="Arial Narrow"/>
          <w:b w:val="0"/>
          <w:bCs w:val="0"/>
          <w:color w:val="000000"/>
          <w:spacing w:val="0"/>
          <w:w w:val="100"/>
          <w:position w:val="0"/>
          <w:sz w:val="24"/>
          <w:szCs w:val="24"/>
        </w:rPr>
        <w:t>2019</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1</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10</w:t>
      </w:r>
      <w:r>
        <w:rPr>
          <w:b w:val="0"/>
          <w:bCs w:val="0"/>
          <w:color w:val="000000"/>
          <w:spacing w:val="0"/>
          <w:w w:val="100"/>
          <w:position w:val="0"/>
          <w:sz w:val="22"/>
          <w:szCs w:val="22"/>
        </w:rPr>
        <w:t>日发行资产支持票据，其中发行“</w:t>
      </w:r>
      <w:r>
        <w:rPr>
          <w:rFonts w:ascii="Arial Narrow" w:eastAsia="Arial Narrow" w:hAnsi="Arial Narrow" w:cs="Arial Narrow"/>
          <w:b w:val="0"/>
          <w:bCs w:val="0"/>
          <w:color w:val="000000"/>
          <w:spacing w:val="0"/>
          <w:w w:val="100"/>
          <w:position w:val="0"/>
          <w:sz w:val="24"/>
          <w:szCs w:val="24"/>
        </w:rPr>
        <w:t>19</w:t>
      </w:r>
      <w:r>
        <w:rPr>
          <w:b w:val="0"/>
          <w:bCs w:val="0"/>
          <w:color w:val="000000"/>
          <w:spacing w:val="0"/>
          <w:w w:val="100"/>
          <w:position w:val="0"/>
          <w:sz w:val="22"/>
          <w:szCs w:val="22"/>
        </w:rPr>
        <w:t>中南建设</w:t>
      </w:r>
      <w:r>
        <w:rPr>
          <w:rFonts w:ascii="Arial Narrow" w:eastAsia="Arial Narrow" w:hAnsi="Arial Narrow" w:cs="Arial Narrow"/>
          <w:b w:val="0"/>
          <w:bCs w:val="0"/>
          <w:color w:val="000000"/>
          <w:spacing w:val="0"/>
          <w:w w:val="100"/>
          <w:position w:val="0"/>
          <w:sz w:val="24"/>
          <w:szCs w:val="24"/>
        </w:rPr>
        <w:t>ABN001</w:t>
      </w:r>
      <w:r>
        <w:rPr>
          <w:b w:val="0"/>
          <w:bCs w:val="0"/>
          <w:color w:val="000000"/>
          <w:spacing w:val="0"/>
          <w:w w:val="100"/>
          <w:position w:val="0"/>
          <w:sz w:val="22"/>
          <w:szCs w:val="22"/>
        </w:rPr>
        <w:t>优 先”总额为人民币</w:t>
      </w:r>
      <w:r>
        <w:rPr>
          <w:rFonts w:ascii="Arial Narrow" w:eastAsia="Arial Narrow" w:hAnsi="Arial Narrow" w:cs="Arial Narrow"/>
          <w:b w:val="0"/>
          <w:bCs w:val="0"/>
          <w:color w:val="000000"/>
          <w:spacing w:val="0"/>
          <w:w w:val="100"/>
          <w:position w:val="0"/>
          <w:sz w:val="24"/>
          <w:szCs w:val="24"/>
        </w:rPr>
        <w:t>20</w:t>
      </w:r>
      <w:r>
        <w:rPr>
          <w:b w:val="0"/>
          <w:bCs w:val="0"/>
          <w:color w:val="000000"/>
          <w:spacing w:val="0"/>
          <w:w w:val="100"/>
          <w:position w:val="0"/>
          <w:sz w:val="22"/>
          <w:szCs w:val="22"/>
        </w:rPr>
        <w:t>亿元，票据期限</w:t>
      </w:r>
      <w:r>
        <w:rPr>
          <w:rFonts w:ascii="Arial Narrow" w:eastAsia="Arial Narrow" w:hAnsi="Arial Narrow" w:cs="Arial Narrow"/>
          <w:b w:val="0"/>
          <w:bCs w:val="0"/>
          <w:color w:val="000000"/>
          <w:spacing w:val="0"/>
          <w:w w:val="100"/>
          <w:position w:val="0"/>
          <w:sz w:val="24"/>
          <w:szCs w:val="24"/>
        </w:rPr>
        <w:t>2</w:t>
      </w:r>
      <w:r>
        <w:rPr>
          <w:b w:val="0"/>
          <w:bCs w:val="0"/>
          <w:color w:val="000000"/>
          <w:spacing w:val="0"/>
          <w:w w:val="100"/>
          <w:position w:val="0"/>
          <w:sz w:val="22"/>
          <w:szCs w:val="22"/>
        </w:rPr>
        <w:t>年，票面利率</w:t>
      </w:r>
      <w:r>
        <w:rPr>
          <w:rFonts w:ascii="Arial Narrow" w:eastAsia="Arial Narrow" w:hAnsi="Arial Narrow" w:cs="Arial Narrow"/>
          <w:b w:val="0"/>
          <w:bCs w:val="0"/>
          <w:color w:val="000000"/>
          <w:spacing w:val="0"/>
          <w:w w:val="100"/>
          <w:position w:val="0"/>
          <w:sz w:val="24"/>
          <w:szCs w:val="24"/>
        </w:rPr>
        <w:t>7.50%</w:t>
      </w:r>
      <w:r>
        <w:rPr>
          <w:b w:val="0"/>
          <w:bCs w:val="0"/>
          <w:color w:val="000000"/>
          <w:spacing w:val="0"/>
          <w:w w:val="100"/>
          <w:position w:val="0"/>
          <w:sz w:val="22"/>
          <w:szCs w:val="22"/>
        </w:rPr>
        <w:t>；自持“</w:t>
      </w:r>
      <w:r>
        <w:rPr>
          <w:rFonts w:ascii="Arial Narrow" w:eastAsia="Arial Narrow" w:hAnsi="Arial Narrow" w:cs="Arial Narrow"/>
          <w:b w:val="0"/>
          <w:bCs w:val="0"/>
          <w:color w:val="000000"/>
          <w:spacing w:val="0"/>
          <w:w w:val="100"/>
          <w:position w:val="0"/>
          <w:sz w:val="24"/>
          <w:szCs w:val="24"/>
        </w:rPr>
        <w:t>19</w:t>
      </w:r>
      <w:r>
        <w:rPr>
          <w:b w:val="0"/>
          <w:bCs w:val="0"/>
          <w:color w:val="000000"/>
          <w:spacing w:val="0"/>
          <w:w w:val="100"/>
          <w:position w:val="0"/>
          <w:sz w:val="22"/>
          <w:szCs w:val="22"/>
        </w:rPr>
        <w:t>中南建设</w:t>
      </w:r>
      <w:r>
        <w:rPr>
          <w:rFonts w:ascii="Arial Narrow" w:eastAsia="Arial Narrow" w:hAnsi="Arial Narrow" w:cs="Arial Narrow"/>
          <w:b w:val="0"/>
          <w:bCs w:val="0"/>
          <w:color w:val="000000"/>
          <w:spacing w:val="0"/>
          <w:w w:val="100"/>
          <w:position w:val="0"/>
          <w:sz w:val="24"/>
          <w:szCs w:val="24"/>
        </w:rPr>
        <w:t>ABN001</w:t>
      </w:r>
      <w:r>
        <w:rPr>
          <w:b w:val="0"/>
          <w:bCs w:val="0"/>
          <w:color w:val="000000"/>
          <w:spacing w:val="0"/>
          <w:w w:val="100"/>
          <w:position w:val="0"/>
          <w:sz w:val="22"/>
          <w:szCs w:val="22"/>
        </w:rPr>
        <w:t>次”总额为人民币</w:t>
      </w:r>
      <w:r>
        <w:rPr>
          <w:rFonts w:ascii="Arial Narrow" w:eastAsia="Arial Narrow" w:hAnsi="Arial Narrow" w:cs="Arial Narrow"/>
          <w:b w:val="0"/>
          <w:bCs w:val="0"/>
          <w:color w:val="000000"/>
          <w:spacing w:val="0"/>
          <w:w w:val="100"/>
          <w:position w:val="0"/>
          <w:sz w:val="24"/>
          <w:szCs w:val="24"/>
        </w:rPr>
        <w:t>2</w:t>
      </w:r>
      <w:r>
        <w:rPr>
          <w:b w:val="0"/>
          <w:bCs w:val="0"/>
          <w:color w:val="000000"/>
          <w:spacing w:val="0"/>
          <w:w w:val="100"/>
          <w:position w:val="0"/>
          <w:sz w:val="22"/>
          <w:szCs w:val="22"/>
        </w:rPr>
        <w:t>亿元，票据期限</w:t>
      </w:r>
      <w:r>
        <w:rPr>
          <w:rFonts w:ascii="Arial Narrow" w:eastAsia="Arial Narrow" w:hAnsi="Arial Narrow" w:cs="Arial Narrow"/>
          <w:b w:val="0"/>
          <w:bCs w:val="0"/>
          <w:color w:val="000000"/>
          <w:spacing w:val="0"/>
          <w:w w:val="100"/>
          <w:position w:val="0"/>
          <w:sz w:val="24"/>
          <w:szCs w:val="24"/>
        </w:rPr>
        <w:t>2</w:t>
      </w:r>
      <w:r>
        <w:rPr>
          <w:b w:val="0"/>
          <w:bCs w:val="0"/>
          <w:color w:val="000000"/>
          <w:spacing w:val="0"/>
          <w:w w:val="100"/>
          <w:position w:val="0"/>
          <w:sz w:val="22"/>
          <w:szCs w:val="22"/>
        </w:rPr>
        <w:t>年，不计息。</w:t>
      </w:r>
    </w:p>
    <w:p>
      <w:pPr>
        <w:pStyle w:val="Style12"/>
        <w:keepNext w:val="0"/>
        <w:keepLines w:val="0"/>
        <w:widowControl w:val="0"/>
        <w:shd w:val="clear" w:color="auto" w:fill="auto"/>
        <w:bidi w:val="0"/>
        <w:spacing w:before="0" w:after="200" w:line="310" w:lineRule="exact"/>
        <w:ind w:left="0" w:right="0" w:firstLine="0"/>
        <w:jc w:val="both"/>
        <w:rPr>
          <w:sz w:val="22"/>
          <w:szCs w:val="22"/>
        </w:rPr>
      </w:pPr>
      <w:bookmarkStart w:id="1538" w:name="bookmark1538"/>
      <w:r>
        <w:rPr>
          <w:b w:val="0"/>
          <w:bCs w:val="0"/>
          <w:color w:val="000000"/>
          <w:spacing w:val="0"/>
          <w:w w:val="100"/>
          <w:position w:val="0"/>
          <w:sz w:val="22"/>
          <w:szCs w:val="22"/>
        </w:rPr>
        <w:t>（</w:t>
      </w:r>
      <w:bookmarkEnd w:id="1538"/>
      <w:r>
        <w:rPr>
          <w:rFonts w:ascii="Arial Narrow" w:eastAsia="Arial Narrow" w:hAnsi="Arial Narrow" w:cs="Arial Narrow"/>
          <w:b w:val="0"/>
          <w:bCs w:val="0"/>
          <w:color w:val="000000"/>
          <w:spacing w:val="0"/>
          <w:w w:val="100"/>
          <w:position w:val="0"/>
          <w:sz w:val="24"/>
          <w:szCs w:val="24"/>
        </w:rPr>
        <w:t>7</w:t>
      </w:r>
      <w:r>
        <w:rPr>
          <w:b w:val="0"/>
          <w:bCs w:val="0"/>
          <w:color w:val="000000"/>
          <w:spacing w:val="0"/>
          <w:w w:val="100"/>
          <w:position w:val="0"/>
          <w:sz w:val="22"/>
          <w:szCs w:val="22"/>
        </w:rPr>
        <w:t xml:space="preserve">） </w:t>
      </w:r>
      <w:r>
        <w:rPr>
          <w:rFonts w:ascii="Arial Narrow" w:eastAsia="Arial Narrow" w:hAnsi="Arial Narrow" w:cs="Arial Narrow"/>
          <w:b w:val="0"/>
          <w:bCs w:val="0"/>
          <w:color w:val="000000"/>
          <w:spacing w:val="0"/>
          <w:w w:val="100"/>
          <w:position w:val="0"/>
          <w:sz w:val="24"/>
          <w:szCs w:val="24"/>
        </w:rPr>
        <w:t>2018</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6</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29</w:t>
      </w:r>
      <w:r>
        <w:rPr>
          <w:b w:val="0"/>
          <w:bCs w:val="0"/>
          <w:color w:val="000000"/>
          <w:spacing w:val="0"/>
          <w:w w:val="100"/>
          <w:position w:val="0"/>
          <w:sz w:val="22"/>
          <w:szCs w:val="22"/>
        </w:rPr>
        <w:t>日，本公司申请非公开发行总规模不超过</w:t>
      </w:r>
      <w:r>
        <w:rPr>
          <w:rFonts w:ascii="Arial Narrow" w:eastAsia="Arial Narrow" w:hAnsi="Arial Narrow" w:cs="Arial Narrow"/>
          <w:b w:val="0"/>
          <w:bCs w:val="0"/>
          <w:color w:val="000000"/>
          <w:spacing w:val="0"/>
          <w:w w:val="100"/>
          <w:position w:val="0"/>
          <w:sz w:val="24"/>
          <w:szCs w:val="24"/>
        </w:rPr>
        <w:t>44.92</w:t>
      </w:r>
      <w:r>
        <w:rPr>
          <w:b w:val="0"/>
          <w:bCs w:val="0"/>
          <w:color w:val="000000"/>
          <w:spacing w:val="0"/>
          <w:w w:val="100"/>
          <w:position w:val="0"/>
          <w:sz w:val="22"/>
          <w:szCs w:val="22"/>
        </w:rPr>
        <w:t>亿元人民币（含</w:t>
      </w:r>
      <w:r>
        <w:rPr>
          <w:rFonts w:ascii="Arial Narrow" w:eastAsia="Arial Narrow" w:hAnsi="Arial Narrow" w:cs="Arial Narrow"/>
          <w:b w:val="0"/>
          <w:bCs w:val="0"/>
          <w:color w:val="000000"/>
          <w:spacing w:val="0"/>
          <w:w w:val="100"/>
          <w:position w:val="0"/>
          <w:sz w:val="24"/>
          <w:szCs w:val="24"/>
        </w:rPr>
        <w:t>40</w:t>
      </w:r>
      <w:r>
        <w:rPr>
          <w:b w:val="0"/>
          <w:bCs w:val="0"/>
          <w:color w:val="000000"/>
          <w:spacing w:val="0"/>
          <w:w w:val="100"/>
          <w:position w:val="0"/>
          <w:sz w:val="22"/>
          <w:szCs w:val="22"/>
        </w:rPr>
        <w:t>亿元人民币）公司债券经深圳证券交易所（以下简称 “深交所”）核准（深证函【</w:t>
      </w:r>
      <w:r>
        <w:rPr>
          <w:rFonts w:ascii="Arial Narrow" w:eastAsia="Arial Narrow" w:hAnsi="Arial Narrow" w:cs="Arial Narrow"/>
          <w:b w:val="0"/>
          <w:bCs w:val="0"/>
          <w:color w:val="000000"/>
          <w:spacing w:val="0"/>
          <w:w w:val="100"/>
          <w:position w:val="0"/>
          <w:sz w:val="24"/>
          <w:szCs w:val="24"/>
        </w:rPr>
        <w:t>2018</w:t>
      </w:r>
      <w:r>
        <w:rPr>
          <w:b w:val="0"/>
          <w:bCs w:val="0"/>
          <w:color w:val="000000"/>
          <w:spacing w:val="0"/>
          <w:w w:val="100"/>
          <w:position w:val="0"/>
          <w:sz w:val="22"/>
          <w:szCs w:val="22"/>
        </w:rPr>
        <w:t>】</w:t>
      </w:r>
      <w:r>
        <w:rPr>
          <w:rFonts w:ascii="Arial Narrow" w:eastAsia="Arial Narrow" w:hAnsi="Arial Narrow" w:cs="Arial Narrow"/>
          <w:b w:val="0"/>
          <w:bCs w:val="0"/>
          <w:color w:val="000000"/>
          <w:spacing w:val="0"/>
          <w:w w:val="100"/>
          <w:position w:val="0"/>
          <w:sz w:val="24"/>
          <w:szCs w:val="24"/>
        </w:rPr>
        <w:t>367</w:t>
      </w:r>
      <w:r>
        <w:rPr>
          <w:b w:val="0"/>
          <w:bCs w:val="0"/>
          <w:color w:val="000000"/>
          <w:spacing w:val="0"/>
          <w:w w:val="100"/>
          <w:position w:val="0"/>
          <w:sz w:val="22"/>
          <w:szCs w:val="22"/>
        </w:rPr>
        <w:t>号）。本公司于</w:t>
      </w:r>
      <w:r>
        <w:rPr>
          <w:rFonts w:ascii="Arial Narrow" w:eastAsia="Arial Narrow" w:hAnsi="Arial Narrow" w:cs="Arial Narrow"/>
          <w:b w:val="0"/>
          <w:bCs w:val="0"/>
          <w:color w:val="000000"/>
          <w:spacing w:val="0"/>
          <w:w w:val="100"/>
          <w:position w:val="0"/>
          <w:sz w:val="24"/>
          <w:szCs w:val="24"/>
        </w:rPr>
        <w:t>2019</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6</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27</w:t>
      </w:r>
      <w:r>
        <w:rPr>
          <w:b w:val="0"/>
          <w:bCs w:val="0"/>
          <w:color w:val="000000"/>
          <w:spacing w:val="0"/>
          <w:w w:val="100"/>
          <w:position w:val="0"/>
          <w:sz w:val="22"/>
          <w:szCs w:val="22"/>
        </w:rPr>
        <w:t>日非公开发行第二期债券，债券简称“</w:t>
      </w:r>
      <w:r>
        <w:rPr>
          <w:rFonts w:ascii="Arial Narrow" w:eastAsia="Arial Narrow" w:hAnsi="Arial Narrow" w:cs="Arial Narrow"/>
          <w:b w:val="0"/>
          <w:bCs w:val="0"/>
          <w:color w:val="000000"/>
          <w:spacing w:val="0"/>
          <w:w w:val="100"/>
          <w:position w:val="0"/>
          <w:sz w:val="24"/>
          <w:szCs w:val="24"/>
        </w:rPr>
        <w:t>19</w:t>
      </w:r>
      <w:r>
        <w:rPr>
          <w:b w:val="0"/>
          <w:bCs w:val="0"/>
          <w:color w:val="000000"/>
          <w:spacing w:val="0"/>
          <w:w w:val="100"/>
          <w:position w:val="0"/>
          <w:sz w:val="22"/>
          <w:szCs w:val="22"/>
        </w:rPr>
        <w:t>中南</w:t>
      </w:r>
      <w:r>
        <w:rPr>
          <w:rFonts w:ascii="Arial Narrow" w:eastAsia="Arial Narrow" w:hAnsi="Arial Narrow" w:cs="Arial Narrow"/>
          <w:b w:val="0"/>
          <w:bCs w:val="0"/>
          <w:color w:val="000000"/>
          <w:spacing w:val="0"/>
          <w:w w:val="100"/>
          <w:position w:val="0"/>
          <w:sz w:val="24"/>
          <w:szCs w:val="24"/>
        </w:rPr>
        <w:t>02</w:t>
      </w:r>
      <w:r>
        <w:rPr>
          <w:b w:val="0"/>
          <w:bCs w:val="0"/>
          <w:color w:val="000000"/>
          <w:spacing w:val="0"/>
          <w:w w:val="100"/>
          <w:position w:val="0"/>
          <w:sz w:val="22"/>
          <w:szCs w:val="22"/>
        </w:rPr>
        <w:t>”，发行总额为人 民币</w:t>
      </w:r>
      <w:r>
        <w:rPr>
          <w:rFonts w:ascii="Arial Narrow" w:eastAsia="Arial Narrow" w:hAnsi="Arial Narrow" w:cs="Arial Narrow"/>
          <w:b w:val="0"/>
          <w:bCs w:val="0"/>
          <w:color w:val="000000"/>
          <w:spacing w:val="0"/>
          <w:w w:val="100"/>
          <w:position w:val="0"/>
          <w:sz w:val="24"/>
          <w:szCs w:val="24"/>
        </w:rPr>
        <w:t>11.8</w:t>
      </w:r>
      <w:r>
        <w:rPr>
          <w:b w:val="0"/>
          <w:bCs w:val="0"/>
          <w:color w:val="000000"/>
          <w:spacing w:val="0"/>
          <w:w w:val="100"/>
          <w:position w:val="0"/>
          <w:sz w:val="22"/>
          <w:szCs w:val="22"/>
        </w:rPr>
        <w:t>亿元，期限</w:t>
      </w:r>
      <w:r>
        <w:rPr>
          <w:rFonts w:ascii="Arial Narrow" w:eastAsia="Arial Narrow" w:hAnsi="Arial Narrow" w:cs="Arial Narrow"/>
          <w:b w:val="0"/>
          <w:bCs w:val="0"/>
          <w:color w:val="000000"/>
          <w:spacing w:val="0"/>
          <w:w w:val="100"/>
          <w:position w:val="0"/>
          <w:sz w:val="24"/>
          <w:szCs w:val="24"/>
        </w:rPr>
        <w:t>4</w:t>
      </w:r>
      <w:r>
        <w:rPr>
          <w:b w:val="0"/>
          <w:bCs w:val="0"/>
          <w:color w:val="000000"/>
          <w:spacing w:val="0"/>
          <w:w w:val="100"/>
          <w:position w:val="0"/>
          <w:sz w:val="22"/>
          <w:szCs w:val="22"/>
        </w:rPr>
        <w:t>年（附第</w:t>
      </w:r>
      <w:r>
        <w:rPr>
          <w:rFonts w:ascii="Arial Narrow" w:eastAsia="Arial Narrow" w:hAnsi="Arial Narrow" w:cs="Arial Narrow"/>
          <w:b w:val="0"/>
          <w:bCs w:val="0"/>
          <w:color w:val="000000"/>
          <w:spacing w:val="0"/>
          <w:w w:val="100"/>
          <w:position w:val="0"/>
          <w:sz w:val="24"/>
          <w:szCs w:val="24"/>
        </w:rPr>
        <w:t>2</w:t>
      </w:r>
      <w:r>
        <w:rPr>
          <w:b w:val="0"/>
          <w:bCs w:val="0"/>
          <w:color w:val="000000"/>
          <w:spacing w:val="0"/>
          <w:w w:val="100"/>
          <w:position w:val="0"/>
          <w:sz w:val="22"/>
          <w:szCs w:val="22"/>
        </w:rPr>
        <w:t>年末发行人上调票面利率选择权和投资者回售选择权），票面利率</w:t>
      </w:r>
      <w:r>
        <w:rPr>
          <w:rFonts w:ascii="Arial Narrow" w:eastAsia="Arial Narrow" w:hAnsi="Arial Narrow" w:cs="Arial Narrow"/>
          <w:b w:val="0"/>
          <w:bCs w:val="0"/>
          <w:color w:val="000000"/>
          <w:spacing w:val="0"/>
          <w:w w:val="100"/>
          <w:position w:val="0"/>
          <w:sz w:val="24"/>
          <w:szCs w:val="24"/>
        </w:rPr>
        <w:t>7.8%</w:t>
      </w:r>
      <w:r>
        <w:rPr>
          <w:b w:val="0"/>
          <w:bCs w:val="0"/>
          <w:color w:val="000000"/>
          <w:spacing w:val="0"/>
          <w:w w:val="100"/>
          <w:position w:val="0"/>
          <w:sz w:val="22"/>
          <w:szCs w:val="22"/>
        </w:rPr>
        <w:t>。</w:t>
      </w:r>
    </w:p>
    <w:p>
      <w:pPr>
        <w:pStyle w:val="Style12"/>
        <w:keepNext w:val="0"/>
        <w:keepLines w:val="0"/>
        <w:widowControl w:val="0"/>
        <w:shd w:val="clear" w:color="auto" w:fill="auto"/>
        <w:tabs>
          <w:tab w:pos="570" w:val="left"/>
        </w:tabs>
        <w:bidi w:val="0"/>
        <w:spacing w:before="0" w:after="0" w:line="312" w:lineRule="exact"/>
        <w:ind w:left="0" w:right="0" w:firstLine="0"/>
        <w:jc w:val="both"/>
        <w:rPr>
          <w:sz w:val="24"/>
          <w:szCs w:val="24"/>
        </w:rPr>
      </w:pPr>
      <w:bookmarkStart w:id="1539" w:name="bookmark1539"/>
      <w:r>
        <w:rPr>
          <w:b w:val="0"/>
          <w:bCs w:val="0"/>
          <w:color w:val="000000"/>
          <w:spacing w:val="0"/>
          <w:w w:val="100"/>
          <w:position w:val="0"/>
          <w:sz w:val="22"/>
          <w:szCs w:val="22"/>
        </w:rPr>
        <w:t>（</w:t>
      </w:r>
      <w:bookmarkEnd w:id="1539"/>
      <w:r>
        <w:rPr>
          <w:rFonts w:ascii="Arial Narrow" w:eastAsia="Arial Narrow" w:hAnsi="Arial Narrow" w:cs="Arial Narrow"/>
          <w:b w:val="0"/>
          <w:bCs w:val="0"/>
          <w:color w:val="000000"/>
          <w:spacing w:val="0"/>
          <w:w w:val="100"/>
          <w:position w:val="0"/>
          <w:sz w:val="24"/>
          <w:szCs w:val="24"/>
        </w:rPr>
        <w:t>8</w:t>
      </w:r>
      <w:r>
        <w:rPr>
          <w:b w:val="0"/>
          <w:bCs w:val="0"/>
          <w:color w:val="000000"/>
          <w:spacing w:val="0"/>
          <w:w w:val="100"/>
          <w:position w:val="0"/>
          <w:sz w:val="22"/>
          <w:szCs w:val="22"/>
        </w:rPr>
        <w:t>）</w:t>
        <w:tab/>
      </w:r>
      <w:r>
        <w:rPr>
          <w:rFonts w:ascii="Arial Narrow" w:eastAsia="Arial Narrow" w:hAnsi="Arial Narrow" w:cs="Arial Narrow"/>
          <w:b w:val="0"/>
          <w:bCs w:val="0"/>
          <w:color w:val="000000"/>
          <w:spacing w:val="0"/>
          <w:w w:val="100"/>
          <w:position w:val="0"/>
          <w:sz w:val="24"/>
          <w:szCs w:val="24"/>
        </w:rPr>
        <w:t>2019</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3</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21</w:t>
      </w:r>
      <w:r>
        <w:rPr>
          <w:b w:val="0"/>
          <w:bCs w:val="0"/>
          <w:color w:val="000000"/>
          <w:spacing w:val="0"/>
          <w:w w:val="100"/>
          <w:position w:val="0"/>
          <w:sz w:val="22"/>
          <w:szCs w:val="22"/>
        </w:rPr>
        <w:t>日，本公司申请通过境外</w:t>
      </w:r>
      <w:r>
        <w:rPr>
          <w:rFonts w:ascii="Arial Narrow" w:eastAsia="Arial Narrow" w:hAnsi="Arial Narrow" w:cs="Arial Narrow"/>
          <w:b w:val="0"/>
          <w:bCs w:val="0"/>
          <w:color w:val="000000"/>
          <w:spacing w:val="0"/>
          <w:w w:val="100"/>
          <w:position w:val="0"/>
          <w:sz w:val="24"/>
          <w:szCs w:val="24"/>
        </w:rPr>
        <w:t>SPV</w:t>
      </w:r>
      <w:r>
        <w:rPr>
          <w:b w:val="0"/>
          <w:bCs w:val="0"/>
          <w:color w:val="000000"/>
          <w:spacing w:val="0"/>
          <w:w w:val="100"/>
          <w:position w:val="0"/>
          <w:sz w:val="22"/>
          <w:szCs w:val="22"/>
        </w:rPr>
        <w:t>境外发行不超过</w:t>
      </w:r>
      <w:r>
        <w:rPr>
          <w:rFonts w:ascii="Arial Narrow" w:eastAsia="Arial Narrow" w:hAnsi="Arial Narrow" w:cs="Arial Narrow"/>
          <w:b w:val="0"/>
          <w:bCs w:val="0"/>
          <w:color w:val="000000"/>
          <w:spacing w:val="0"/>
          <w:w w:val="100"/>
          <w:position w:val="0"/>
          <w:sz w:val="24"/>
          <w:szCs w:val="24"/>
        </w:rPr>
        <w:t>5</w:t>
      </w:r>
      <w:r>
        <w:rPr>
          <w:b w:val="0"/>
          <w:bCs w:val="0"/>
          <w:color w:val="000000"/>
          <w:spacing w:val="0"/>
          <w:w w:val="100"/>
          <w:position w:val="0"/>
          <w:sz w:val="22"/>
          <w:szCs w:val="22"/>
        </w:rPr>
        <w:t>亿美元（等值）债券经中华人民共和国国家发展和改革委员会备案登记 （发改办外资备【</w:t>
      </w:r>
      <w:r>
        <w:rPr>
          <w:rFonts w:ascii="Arial Narrow" w:eastAsia="Arial Narrow" w:hAnsi="Arial Narrow" w:cs="Arial Narrow"/>
          <w:b w:val="0"/>
          <w:bCs w:val="0"/>
          <w:color w:val="000000"/>
          <w:spacing w:val="0"/>
          <w:w w:val="100"/>
          <w:position w:val="0"/>
          <w:sz w:val="24"/>
          <w:szCs w:val="24"/>
        </w:rPr>
        <w:t>2019</w:t>
      </w:r>
      <w:r>
        <w:rPr>
          <w:b w:val="0"/>
          <w:bCs w:val="0"/>
          <w:color w:val="000000"/>
          <w:spacing w:val="0"/>
          <w:w w:val="100"/>
          <w:position w:val="0"/>
          <w:sz w:val="22"/>
          <w:szCs w:val="22"/>
        </w:rPr>
        <w:t>】</w:t>
      </w:r>
      <w:r>
        <w:rPr>
          <w:rFonts w:ascii="Arial Narrow" w:eastAsia="Arial Narrow" w:hAnsi="Arial Narrow" w:cs="Arial Narrow"/>
          <w:b w:val="0"/>
          <w:bCs w:val="0"/>
          <w:color w:val="000000"/>
          <w:spacing w:val="0"/>
          <w:w w:val="100"/>
          <w:position w:val="0"/>
          <w:sz w:val="24"/>
          <w:szCs w:val="24"/>
        </w:rPr>
        <w:t>229</w:t>
      </w:r>
      <w:r>
        <w:rPr>
          <w:b w:val="0"/>
          <w:bCs w:val="0"/>
          <w:color w:val="000000"/>
          <w:spacing w:val="0"/>
          <w:w w:val="100"/>
          <w:position w:val="0"/>
          <w:sz w:val="22"/>
          <w:szCs w:val="22"/>
        </w:rPr>
        <w:t>号）。本公司境外</w:t>
      </w:r>
      <w:r>
        <w:rPr>
          <w:rFonts w:ascii="Arial Narrow" w:eastAsia="Arial Narrow" w:hAnsi="Arial Narrow" w:cs="Arial Narrow"/>
          <w:b w:val="0"/>
          <w:bCs w:val="0"/>
          <w:color w:val="000000"/>
          <w:spacing w:val="0"/>
          <w:w w:val="100"/>
          <w:position w:val="0"/>
          <w:sz w:val="24"/>
          <w:szCs w:val="24"/>
        </w:rPr>
        <w:t>SPV</w:t>
      </w:r>
      <w:r>
        <w:rPr>
          <w:b w:val="0"/>
          <w:bCs w:val="0"/>
          <w:color w:val="000000"/>
          <w:spacing w:val="0"/>
          <w:w w:val="100"/>
          <w:position w:val="0"/>
          <w:sz w:val="22"/>
          <w:szCs w:val="22"/>
        </w:rPr>
        <w:t>分别于</w:t>
      </w:r>
      <w:r>
        <w:rPr>
          <w:rFonts w:ascii="Arial Narrow" w:eastAsia="Arial Narrow" w:hAnsi="Arial Narrow" w:cs="Arial Narrow"/>
          <w:b w:val="0"/>
          <w:bCs w:val="0"/>
          <w:color w:val="000000"/>
          <w:spacing w:val="0"/>
          <w:w w:val="100"/>
          <w:position w:val="0"/>
          <w:sz w:val="24"/>
          <w:szCs w:val="24"/>
        </w:rPr>
        <w:t>2019</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6</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18</w:t>
      </w:r>
      <w:r>
        <w:rPr>
          <w:b w:val="0"/>
          <w:bCs w:val="0"/>
          <w:color w:val="000000"/>
          <w:spacing w:val="0"/>
          <w:w w:val="100"/>
          <w:position w:val="0"/>
          <w:sz w:val="22"/>
          <w:szCs w:val="22"/>
        </w:rPr>
        <w:t>日、</w:t>
      </w:r>
      <w:r>
        <w:rPr>
          <w:rFonts w:ascii="Arial Narrow" w:eastAsia="Arial Narrow" w:hAnsi="Arial Narrow" w:cs="Arial Narrow"/>
          <w:b w:val="0"/>
          <w:bCs w:val="0"/>
          <w:color w:val="000000"/>
          <w:spacing w:val="0"/>
          <w:w w:val="100"/>
          <w:position w:val="0"/>
          <w:sz w:val="24"/>
          <w:szCs w:val="24"/>
        </w:rPr>
        <w:t>2019</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6</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25</w:t>
      </w:r>
      <w:r>
        <w:rPr>
          <w:b w:val="0"/>
          <w:bCs w:val="0"/>
          <w:color w:val="000000"/>
          <w:spacing w:val="0"/>
          <w:w w:val="100"/>
          <w:position w:val="0"/>
          <w:sz w:val="22"/>
          <w:szCs w:val="22"/>
        </w:rPr>
        <w:t>日、</w:t>
      </w:r>
      <w:r>
        <w:rPr>
          <w:rFonts w:ascii="Arial Narrow" w:eastAsia="Arial Narrow" w:hAnsi="Arial Narrow" w:cs="Arial Narrow"/>
          <w:b w:val="0"/>
          <w:bCs w:val="0"/>
          <w:color w:val="000000"/>
          <w:spacing w:val="0"/>
          <w:w w:val="100"/>
          <w:position w:val="0"/>
          <w:sz w:val="24"/>
          <w:szCs w:val="24"/>
        </w:rPr>
        <w:t>2019</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7</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16</w:t>
      </w:r>
      <w:r>
        <w:rPr>
          <w:b w:val="0"/>
          <w:bCs w:val="0"/>
          <w:color w:val="000000"/>
          <w:spacing w:val="0"/>
          <w:w w:val="100"/>
          <w:position w:val="0"/>
          <w:sz w:val="22"/>
          <w:szCs w:val="22"/>
        </w:rPr>
        <w:t>日发行</w:t>
      </w:r>
      <w:r>
        <w:rPr>
          <w:rFonts w:ascii="Arial Narrow" w:eastAsia="Arial Narrow" w:hAnsi="Arial Narrow" w:cs="Arial Narrow"/>
          <w:b w:val="0"/>
          <w:bCs w:val="0"/>
          <w:color w:val="000000"/>
          <w:spacing w:val="0"/>
          <w:w w:val="100"/>
          <w:position w:val="0"/>
          <w:sz w:val="24"/>
          <w:szCs w:val="24"/>
        </w:rPr>
        <w:t>3.5</w:t>
      </w:r>
      <w:r>
        <w:rPr>
          <w:b w:val="0"/>
          <w:bCs w:val="0"/>
          <w:color w:val="000000"/>
          <w:spacing w:val="0"/>
          <w:w w:val="100"/>
          <w:position w:val="0"/>
          <w:sz w:val="22"/>
          <w:szCs w:val="22"/>
        </w:rPr>
        <w:t>亿、</w:t>
      </w:r>
      <w:r>
        <w:rPr>
          <w:rFonts w:ascii="Arial Narrow" w:eastAsia="Arial Narrow" w:hAnsi="Arial Narrow" w:cs="Arial Narrow"/>
          <w:b w:val="0"/>
          <w:bCs w:val="0"/>
          <w:color w:val="000000"/>
          <w:spacing w:val="0"/>
          <w:w w:val="100"/>
          <w:position w:val="0"/>
          <w:sz w:val="24"/>
          <w:szCs w:val="24"/>
        </w:rPr>
        <w:t>0.5</w:t>
      </w:r>
      <w:r>
        <w:rPr>
          <w:b w:val="0"/>
          <w:bCs w:val="0"/>
          <w:color w:val="000000"/>
          <w:spacing w:val="0"/>
          <w:w w:val="100"/>
          <w:position w:val="0"/>
          <w:sz w:val="22"/>
          <w:szCs w:val="22"/>
        </w:rPr>
        <w:t>亿、</w:t>
      </w:r>
      <w:r>
        <w:rPr>
          <w:rFonts w:ascii="Arial Narrow" w:eastAsia="Arial Narrow" w:hAnsi="Arial Narrow" w:cs="Arial Narrow"/>
          <w:b w:val="0"/>
          <w:bCs w:val="0"/>
          <w:color w:val="000000"/>
          <w:spacing w:val="0"/>
          <w:w w:val="100"/>
          <w:position w:val="0"/>
          <w:sz w:val="24"/>
          <w:szCs w:val="24"/>
        </w:rPr>
        <w:t>1.0</w:t>
      </w:r>
    </w:p>
    <w:p>
      <w:pPr>
        <w:pStyle w:val="Style12"/>
        <w:keepNext w:val="0"/>
        <w:keepLines w:val="0"/>
        <w:widowControl w:val="0"/>
        <w:shd w:val="clear" w:color="auto" w:fill="auto"/>
        <w:bidi w:val="0"/>
        <w:spacing w:before="0" w:after="200" w:line="312" w:lineRule="exact"/>
        <w:ind w:left="0" w:right="0" w:firstLine="0"/>
        <w:jc w:val="both"/>
        <w:rPr>
          <w:sz w:val="22"/>
          <w:szCs w:val="22"/>
        </w:rPr>
      </w:pPr>
      <w:r>
        <w:rPr>
          <w:b w:val="0"/>
          <w:bCs w:val="0"/>
          <w:color w:val="000000"/>
          <w:spacing w:val="0"/>
          <w:w w:val="100"/>
          <w:position w:val="0"/>
          <w:sz w:val="22"/>
          <w:szCs w:val="22"/>
        </w:rPr>
        <w:t>亿美元债券，债券简称</w:t>
      </w:r>
      <w:r>
        <w:rPr>
          <w:b w:val="0"/>
          <w:bCs w:val="0"/>
          <w:color w:val="000000"/>
          <w:spacing w:val="0"/>
          <w:w w:val="100"/>
          <w:position w:val="0"/>
          <w:sz w:val="22"/>
          <w:szCs w:val="22"/>
        </w:rPr>
        <w:t>“</w:t>
      </w:r>
      <w:r>
        <w:rPr>
          <w:rFonts w:ascii="Arial Narrow" w:eastAsia="Arial Narrow" w:hAnsi="Arial Narrow" w:cs="Arial Narrow"/>
          <w:b w:val="0"/>
          <w:bCs w:val="0"/>
          <w:color w:val="000000"/>
          <w:spacing w:val="0"/>
          <w:w w:val="100"/>
          <w:position w:val="0"/>
          <w:sz w:val="24"/>
          <w:szCs w:val="24"/>
        </w:rPr>
        <w:t xml:space="preserve">ProjectIngenuity </w:t>
      </w:r>
      <w:r>
        <w:rPr>
          <w:rFonts w:ascii="Arial Narrow" w:eastAsia="Arial Narrow" w:hAnsi="Arial Narrow" w:cs="Arial Narrow"/>
          <w:b w:val="0"/>
          <w:bCs w:val="0"/>
          <w:color w:val="000000"/>
          <w:spacing w:val="0"/>
          <w:w w:val="100"/>
          <w:position w:val="0"/>
          <w:sz w:val="24"/>
          <w:szCs w:val="24"/>
        </w:rPr>
        <w:t>II</w:t>
      </w:r>
      <w:r>
        <w:rPr>
          <w:b w:val="0"/>
          <w:bCs w:val="0"/>
          <w:color w:val="000000"/>
          <w:spacing w:val="0"/>
          <w:w w:val="100"/>
          <w:position w:val="0"/>
          <w:sz w:val="22"/>
          <w:szCs w:val="22"/>
        </w:rPr>
        <w:t>”，发行总额为</w:t>
      </w:r>
      <w:r>
        <w:rPr>
          <w:rFonts w:ascii="Arial Narrow" w:eastAsia="Arial Narrow" w:hAnsi="Arial Narrow" w:cs="Arial Narrow"/>
          <w:b w:val="0"/>
          <w:bCs w:val="0"/>
          <w:color w:val="000000"/>
          <w:spacing w:val="0"/>
          <w:w w:val="100"/>
          <w:position w:val="0"/>
          <w:sz w:val="24"/>
          <w:szCs w:val="24"/>
        </w:rPr>
        <w:t>5</w:t>
      </w:r>
      <w:r>
        <w:rPr>
          <w:b w:val="0"/>
          <w:bCs w:val="0"/>
          <w:color w:val="000000"/>
          <w:spacing w:val="0"/>
          <w:w w:val="100"/>
          <w:position w:val="0"/>
          <w:sz w:val="22"/>
          <w:szCs w:val="22"/>
        </w:rPr>
        <w:t>亿美元，期限</w:t>
      </w:r>
      <w:r>
        <w:rPr>
          <w:rFonts w:ascii="Arial Narrow" w:eastAsia="Arial Narrow" w:hAnsi="Arial Narrow" w:cs="Arial Narrow"/>
          <w:b w:val="0"/>
          <w:bCs w:val="0"/>
          <w:color w:val="000000"/>
          <w:spacing w:val="0"/>
          <w:w w:val="100"/>
          <w:position w:val="0"/>
          <w:sz w:val="24"/>
          <w:szCs w:val="24"/>
        </w:rPr>
        <w:t>3</w:t>
      </w:r>
      <w:r>
        <w:rPr>
          <w:b w:val="0"/>
          <w:bCs w:val="0"/>
          <w:color w:val="000000"/>
          <w:spacing w:val="0"/>
          <w:w w:val="100"/>
          <w:position w:val="0"/>
          <w:sz w:val="22"/>
          <w:szCs w:val="22"/>
        </w:rPr>
        <w:t>年（附第</w:t>
      </w:r>
      <w:r>
        <w:rPr>
          <w:rFonts w:ascii="Arial Narrow" w:eastAsia="Arial Narrow" w:hAnsi="Arial Narrow" w:cs="Arial Narrow"/>
          <w:b w:val="0"/>
          <w:bCs w:val="0"/>
          <w:color w:val="000000"/>
          <w:spacing w:val="0"/>
          <w:w w:val="100"/>
          <w:position w:val="0"/>
          <w:sz w:val="24"/>
          <w:szCs w:val="24"/>
        </w:rPr>
        <w:t>2</w:t>
      </w:r>
      <w:r>
        <w:rPr>
          <w:b w:val="0"/>
          <w:bCs w:val="0"/>
          <w:color w:val="000000"/>
          <w:spacing w:val="0"/>
          <w:w w:val="100"/>
          <w:position w:val="0"/>
          <w:sz w:val="22"/>
          <w:szCs w:val="22"/>
        </w:rPr>
        <w:t>年末投资者回售选择权），票面利率</w:t>
      </w:r>
      <w:r>
        <w:rPr>
          <w:rFonts w:ascii="Arial Narrow" w:eastAsia="Arial Narrow" w:hAnsi="Arial Narrow" w:cs="Arial Narrow"/>
          <w:b w:val="0"/>
          <w:bCs w:val="0"/>
          <w:color w:val="000000"/>
          <w:spacing w:val="0"/>
          <w:w w:val="100"/>
          <w:position w:val="0"/>
          <w:sz w:val="24"/>
          <w:szCs w:val="24"/>
        </w:rPr>
        <w:t>10.875%</w:t>
      </w:r>
      <w:r>
        <w:rPr>
          <w:b w:val="0"/>
          <w:bCs w:val="0"/>
          <w:color w:val="000000"/>
          <w:spacing w:val="0"/>
          <w:w w:val="100"/>
          <w:position w:val="0"/>
          <w:sz w:val="22"/>
          <w:szCs w:val="22"/>
        </w:rPr>
        <w:t>。</w:t>
      </w:r>
    </w:p>
    <w:p>
      <w:pPr>
        <w:pStyle w:val="Style12"/>
        <w:keepNext w:val="0"/>
        <w:keepLines w:val="0"/>
        <w:widowControl w:val="0"/>
        <w:shd w:val="clear" w:color="auto" w:fill="auto"/>
        <w:tabs>
          <w:tab w:pos="632" w:val="left"/>
        </w:tabs>
        <w:bidi w:val="0"/>
        <w:spacing w:before="0" w:after="200" w:line="311" w:lineRule="exact"/>
        <w:ind w:left="0" w:right="0" w:firstLine="0"/>
        <w:jc w:val="both"/>
        <w:rPr>
          <w:sz w:val="22"/>
          <w:szCs w:val="22"/>
        </w:rPr>
      </w:pPr>
      <w:bookmarkStart w:id="1540" w:name="bookmark1540"/>
      <w:r>
        <w:rPr>
          <w:b w:val="0"/>
          <w:bCs w:val="0"/>
          <w:color w:val="000000"/>
          <w:spacing w:val="0"/>
          <w:w w:val="100"/>
          <w:position w:val="0"/>
          <w:sz w:val="22"/>
          <w:szCs w:val="22"/>
        </w:rPr>
        <w:t>（</w:t>
      </w:r>
      <w:bookmarkEnd w:id="1540"/>
      <w:r>
        <w:rPr>
          <w:rFonts w:ascii="Arial Narrow" w:eastAsia="Arial Narrow" w:hAnsi="Arial Narrow" w:cs="Arial Narrow"/>
          <w:b w:val="0"/>
          <w:bCs w:val="0"/>
          <w:color w:val="000000"/>
          <w:spacing w:val="0"/>
          <w:w w:val="100"/>
          <w:position w:val="0"/>
          <w:sz w:val="24"/>
          <w:szCs w:val="24"/>
        </w:rPr>
        <w:t>9</w:t>
      </w:r>
      <w:r>
        <w:rPr>
          <w:b w:val="0"/>
          <w:bCs w:val="0"/>
          <w:color w:val="000000"/>
          <w:spacing w:val="0"/>
          <w:w w:val="100"/>
          <w:position w:val="0"/>
          <w:sz w:val="22"/>
          <w:szCs w:val="22"/>
        </w:rPr>
        <w:t>）</w:t>
        <w:tab/>
      </w:r>
      <w:r>
        <w:rPr>
          <w:rFonts w:ascii="Arial Narrow" w:eastAsia="Arial Narrow" w:hAnsi="Arial Narrow" w:cs="Arial Narrow"/>
          <w:b w:val="0"/>
          <w:bCs w:val="0"/>
          <w:color w:val="000000"/>
          <w:spacing w:val="0"/>
          <w:w w:val="100"/>
          <w:position w:val="0"/>
          <w:sz w:val="24"/>
          <w:szCs w:val="24"/>
        </w:rPr>
        <w:t>2016</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8</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12</w:t>
      </w:r>
      <w:r>
        <w:rPr>
          <w:b w:val="0"/>
          <w:bCs w:val="0"/>
          <w:color w:val="000000"/>
          <w:spacing w:val="0"/>
          <w:w w:val="100"/>
          <w:position w:val="0"/>
          <w:sz w:val="22"/>
          <w:szCs w:val="22"/>
        </w:rPr>
        <w:t>日，经中国证券监督管理委员会核准（证监许可【</w:t>
      </w:r>
      <w:r>
        <w:rPr>
          <w:rFonts w:ascii="Arial Narrow" w:eastAsia="Arial Narrow" w:hAnsi="Arial Narrow" w:cs="Arial Narrow"/>
          <w:b w:val="0"/>
          <w:bCs w:val="0"/>
          <w:color w:val="000000"/>
          <w:spacing w:val="0"/>
          <w:w w:val="100"/>
          <w:position w:val="0"/>
          <w:sz w:val="24"/>
          <w:szCs w:val="24"/>
        </w:rPr>
        <w:t>2016</w:t>
      </w:r>
      <w:r>
        <w:rPr>
          <w:b w:val="0"/>
          <w:bCs w:val="0"/>
          <w:color w:val="000000"/>
          <w:spacing w:val="0"/>
          <w:w w:val="100"/>
          <w:position w:val="0"/>
          <w:sz w:val="22"/>
          <w:szCs w:val="22"/>
        </w:rPr>
        <w:t xml:space="preserve">】 </w:t>
      </w:r>
      <w:r>
        <w:rPr>
          <w:rFonts w:ascii="Arial Narrow" w:eastAsia="Arial Narrow" w:hAnsi="Arial Narrow" w:cs="Arial Narrow"/>
          <w:b w:val="0"/>
          <w:bCs w:val="0"/>
          <w:color w:val="000000"/>
          <w:spacing w:val="0"/>
          <w:w w:val="100"/>
          <w:position w:val="0"/>
          <w:sz w:val="24"/>
          <w:szCs w:val="24"/>
        </w:rPr>
        <w:t>1830</w:t>
      </w:r>
      <w:r>
        <w:rPr>
          <w:b w:val="0"/>
          <w:bCs w:val="0"/>
          <w:color w:val="000000"/>
          <w:spacing w:val="0"/>
          <w:w w:val="100"/>
          <w:position w:val="0"/>
          <w:sz w:val="22"/>
          <w:szCs w:val="22"/>
        </w:rPr>
        <w:t>号），同意批复本公司向合格投资者公开发行面值总额不 超过</w:t>
      </w:r>
      <w:r>
        <w:rPr>
          <w:rFonts w:ascii="Arial Narrow" w:eastAsia="Arial Narrow" w:hAnsi="Arial Narrow" w:cs="Arial Narrow"/>
          <w:b w:val="0"/>
          <w:bCs w:val="0"/>
          <w:color w:val="000000"/>
          <w:spacing w:val="0"/>
          <w:w w:val="100"/>
          <w:position w:val="0"/>
          <w:sz w:val="24"/>
          <w:szCs w:val="24"/>
        </w:rPr>
        <w:t>17</w:t>
      </w:r>
      <w:r>
        <w:rPr>
          <w:b w:val="0"/>
          <w:bCs w:val="0"/>
          <w:color w:val="000000"/>
          <w:spacing w:val="0"/>
          <w:w w:val="100"/>
          <w:position w:val="0"/>
          <w:sz w:val="22"/>
          <w:szCs w:val="22"/>
        </w:rPr>
        <w:t>亿元的公司债券，注册额度自核准发行之日起</w:t>
      </w:r>
      <w:r>
        <w:rPr>
          <w:rFonts w:ascii="Arial Narrow" w:eastAsia="Arial Narrow" w:hAnsi="Arial Narrow" w:cs="Arial Narrow"/>
          <w:b w:val="0"/>
          <w:bCs w:val="0"/>
          <w:color w:val="000000"/>
          <w:spacing w:val="0"/>
          <w:w w:val="100"/>
          <w:position w:val="0"/>
          <w:sz w:val="24"/>
          <w:szCs w:val="24"/>
        </w:rPr>
        <w:t>2</w:t>
      </w:r>
      <w:r>
        <w:rPr>
          <w:b w:val="0"/>
          <w:bCs w:val="0"/>
          <w:color w:val="000000"/>
          <w:spacing w:val="0"/>
          <w:w w:val="100"/>
          <w:position w:val="0"/>
          <w:sz w:val="22"/>
          <w:szCs w:val="22"/>
        </w:rPr>
        <w:t>年内有效。本公司于</w:t>
      </w:r>
      <w:r>
        <w:rPr>
          <w:rFonts w:ascii="Arial Narrow" w:eastAsia="Arial Narrow" w:hAnsi="Arial Narrow" w:cs="Arial Narrow"/>
          <w:b w:val="0"/>
          <w:bCs w:val="0"/>
          <w:color w:val="000000"/>
          <w:spacing w:val="0"/>
          <w:w w:val="100"/>
          <w:position w:val="0"/>
          <w:sz w:val="24"/>
          <w:szCs w:val="24"/>
        </w:rPr>
        <w:t>2016</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11</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7</w:t>
      </w:r>
      <w:r>
        <w:rPr>
          <w:b w:val="0"/>
          <w:bCs w:val="0"/>
          <w:color w:val="000000"/>
          <w:spacing w:val="0"/>
          <w:w w:val="100"/>
          <w:position w:val="0"/>
          <w:sz w:val="22"/>
          <w:szCs w:val="22"/>
        </w:rPr>
        <w:t>日公开发行第一期债券，债券简称“</w:t>
      </w:r>
      <w:r>
        <w:rPr>
          <w:rFonts w:ascii="Arial Narrow" w:eastAsia="Arial Narrow" w:hAnsi="Arial Narrow" w:cs="Arial Narrow"/>
          <w:b w:val="0"/>
          <w:bCs w:val="0"/>
          <w:color w:val="000000"/>
          <w:spacing w:val="0"/>
          <w:w w:val="100"/>
          <w:position w:val="0"/>
          <w:sz w:val="24"/>
          <w:szCs w:val="24"/>
        </w:rPr>
        <w:t>16</w:t>
      </w:r>
      <w:r>
        <w:rPr>
          <w:b w:val="0"/>
          <w:bCs w:val="0"/>
          <w:color w:val="000000"/>
          <w:spacing w:val="0"/>
          <w:w w:val="100"/>
          <w:position w:val="0"/>
          <w:sz w:val="22"/>
          <w:szCs w:val="22"/>
        </w:rPr>
        <w:t>中筑</w:t>
      </w:r>
      <w:r>
        <w:rPr>
          <w:rFonts w:ascii="Arial Narrow" w:eastAsia="Arial Narrow" w:hAnsi="Arial Narrow" w:cs="Arial Narrow"/>
          <w:b w:val="0"/>
          <w:bCs w:val="0"/>
          <w:color w:val="000000"/>
          <w:spacing w:val="0"/>
          <w:w w:val="100"/>
          <w:position w:val="0"/>
          <w:sz w:val="24"/>
          <w:szCs w:val="24"/>
        </w:rPr>
        <w:t>01</w:t>
      </w:r>
      <w:r>
        <w:rPr>
          <w:b w:val="0"/>
          <w:bCs w:val="0"/>
          <w:color w:val="000000"/>
          <w:spacing w:val="0"/>
          <w:w w:val="100"/>
          <w:position w:val="0"/>
          <w:sz w:val="22"/>
          <w:szCs w:val="22"/>
        </w:rPr>
        <w:t>”， 发行总额为人民币</w:t>
      </w:r>
      <w:r>
        <w:rPr>
          <w:rFonts w:ascii="Arial Narrow" w:eastAsia="Arial Narrow" w:hAnsi="Arial Narrow" w:cs="Arial Narrow"/>
          <w:b w:val="0"/>
          <w:bCs w:val="0"/>
          <w:color w:val="000000"/>
          <w:spacing w:val="0"/>
          <w:w w:val="100"/>
          <w:position w:val="0"/>
          <w:sz w:val="24"/>
          <w:szCs w:val="24"/>
        </w:rPr>
        <w:t>10</w:t>
      </w:r>
      <w:r>
        <w:rPr>
          <w:b w:val="0"/>
          <w:bCs w:val="0"/>
          <w:color w:val="000000"/>
          <w:spacing w:val="0"/>
          <w:w w:val="100"/>
          <w:position w:val="0"/>
          <w:sz w:val="22"/>
          <w:szCs w:val="22"/>
        </w:rPr>
        <w:t>亿元，期限</w:t>
      </w:r>
      <w:r>
        <w:rPr>
          <w:rFonts w:ascii="Arial Narrow" w:eastAsia="Arial Narrow" w:hAnsi="Arial Narrow" w:cs="Arial Narrow"/>
          <w:b w:val="0"/>
          <w:bCs w:val="0"/>
          <w:color w:val="000000"/>
          <w:spacing w:val="0"/>
          <w:w w:val="100"/>
          <w:position w:val="0"/>
          <w:sz w:val="24"/>
          <w:szCs w:val="24"/>
        </w:rPr>
        <w:t>5</w:t>
      </w:r>
      <w:r>
        <w:rPr>
          <w:b w:val="0"/>
          <w:bCs w:val="0"/>
          <w:color w:val="000000"/>
          <w:spacing w:val="0"/>
          <w:w w:val="100"/>
          <w:position w:val="0"/>
          <w:sz w:val="22"/>
          <w:szCs w:val="22"/>
        </w:rPr>
        <w:t>年（附债券存续期内的第</w:t>
      </w:r>
      <w:r>
        <w:rPr>
          <w:rFonts w:ascii="Arial Narrow" w:eastAsia="Arial Narrow" w:hAnsi="Arial Narrow" w:cs="Arial Narrow"/>
          <w:b w:val="0"/>
          <w:bCs w:val="0"/>
          <w:color w:val="000000"/>
          <w:spacing w:val="0"/>
          <w:w w:val="100"/>
          <w:position w:val="0"/>
          <w:sz w:val="24"/>
          <w:szCs w:val="24"/>
        </w:rPr>
        <w:t>3</w:t>
      </w:r>
      <w:r>
        <w:rPr>
          <w:b w:val="0"/>
          <w:bCs w:val="0"/>
          <w:color w:val="000000"/>
          <w:spacing w:val="0"/>
          <w:w w:val="100"/>
          <w:position w:val="0"/>
          <w:sz w:val="22"/>
          <w:szCs w:val="22"/>
        </w:rPr>
        <w:t>年末发行人上调票面利率选择权和投资者回售选择权），票面利率</w:t>
      </w:r>
      <w:r>
        <w:rPr>
          <w:rFonts w:ascii="Arial Narrow" w:eastAsia="Arial Narrow" w:hAnsi="Arial Narrow" w:cs="Arial Narrow"/>
          <w:b w:val="0"/>
          <w:bCs w:val="0"/>
          <w:color w:val="000000"/>
          <w:spacing w:val="0"/>
          <w:w w:val="100"/>
          <w:position w:val="0"/>
          <w:sz w:val="24"/>
          <w:szCs w:val="24"/>
        </w:rPr>
        <w:t>6.48%</w:t>
      </w:r>
      <w:r>
        <w:rPr>
          <w:b w:val="0"/>
          <w:bCs w:val="0"/>
          <w:color w:val="000000"/>
          <w:spacing w:val="0"/>
          <w:w w:val="100"/>
          <w:position w:val="0"/>
          <w:sz w:val="22"/>
          <w:szCs w:val="22"/>
        </w:rPr>
        <w:t>。</w:t>
      </w:r>
      <w:r>
        <w:rPr>
          <w:rFonts w:ascii="Arial Narrow" w:eastAsia="Arial Narrow" w:hAnsi="Arial Narrow" w:cs="Arial Narrow"/>
          <w:b w:val="0"/>
          <w:bCs w:val="0"/>
          <w:color w:val="000000"/>
          <w:spacing w:val="0"/>
          <w:w w:val="100"/>
          <w:position w:val="0"/>
          <w:sz w:val="24"/>
          <w:szCs w:val="24"/>
        </w:rPr>
        <w:t xml:space="preserve">2019 </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10</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10</w:t>
      </w:r>
      <w:r>
        <w:rPr>
          <w:b w:val="0"/>
          <w:bCs w:val="0"/>
          <w:color w:val="000000"/>
          <w:spacing w:val="0"/>
          <w:w w:val="100"/>
          <w:position w:val="0"/>
          <w:sz w:val="22"/>
          <w:szCs w:val="22"/>
        </w:rPr>
        <w:t>日，本公司该债券行使回售选择权，经发行人最终确认，</w:t>
      </w:r>
      <w:r>
        <w:rPr>
          <w:rFonts w:ascii="Arial Narrow" w:eastAsia="Arial Narrow" w:hAnsi="Arial Narrow" w:cs="Arial Narrow"/>
          <w:b w:val="0"/>
          <w:bCs w:val="0"/>
          <w:color w:val="000000"/>
          <w:spacing w:val="0"/>
          <w:w w:val="100"/>
          <w:position w:val="0"/>
          <w:sz w:val="24"/>
          <w:szCs w:val="24"/>
        </w:rPr>
        <w:t>2019</w:t>
      </w:r>
      <w:r>
        <w:rPr>
          <w:b w:val="0"/>
          <w:bCs w:val="0"/>
          <w:color w:val="000000"/>
          <w:spacing w:val="0"/>
          <w:w w:val="100"/>
          <w:position w:val="0"/>
          <w:sz w:val="22"/>
          <w:szCs w:val="22"/>
        </w:rPr>
        <w:t>年债券注销数量为</w:t>
      </w:r>
      <w:r>
        <w:rPr>
          <w:rFonts w:ascii="Arial Narrow" w:eastAsia="Arial Narrow" w:hAnsi="Arial Narrow" w:cs="Arial Narrow"/>
          <w:b w:val="0"/>
          <w:bCs w:val="0"/>
          <w:color w:val="000000"/>
          <w:spacing w:val="0"/>
          <w:w w:val="100"/>
          <w:position w:val="0"/>
          <w:sz w:val="24"/>
          <w:szCs w:val="24"/>
        </w:rPr>
        <w:t>0</w:t>
      </w:r>
      <w:r>
        <w:rPr>
          <w:b w:val="0"/>
          <w:bCs w:val="0"/>
          <w:color w:val="000000"/>
          <w:spacing w:val="0"/>
          <w:w w:val="100"/>
          <w:position w:val="0"/>
          <w:sz w:val="22"/>
          <w:szCs w:val="22"/>
        </w:rPr>
        <w:t>手，注销金额为</w:t>
      </w:r>
      <w:r>
        <w:rPr>
          <w:rFonts w:ascii="Arial Narrow" w:eastAsia="Arial Narrow" w:hAnsi="Arial Narrow" w:cs="Arial Narrow"/>
          <w:b w:val="0"/>
          <w:bCs w:val="0"/>
          <w:color w:val="000000"/>
          <w:spacing w:val="0"/>
          <w:w w:val="100"/>
          <w:position w:val="0"/>
          <w:sz w:val="24"/>
          <w:szCs w:val="24"/>
        </w:rPr>
        <w:t>0</w:t>
      </w:r>
      <w:r>
        <w:rPr>
          <w:b w:val="0"/>
          <w:bCs w:val="0"/>
          <w:color w:val="000000"/>
          <w:spacing w:val="0"/>
          <w:w w:val="100"/>
          <w:position w:val="0"/>
          <w:sz w:val="22"/>
          <w:szCs w:val="22"/>
        </w:rPr>
        <w:t>元，并对该回购债券进行转 售，债券的起止日期为</w:t>
      </w:r>
      <w:r>
        <w:rPr>
          <w:rFonts w:ascii="Arial Narrow" w:eastAsia="Arial Narrow" w:hAnsi="Arial Narrow" w:cs="Arial Narrow"/>
          <w:b w:val="0"/>
          <w:bCs w:val="0"/>
          <w:color w:val="000000"/>
          <w:spacing w:val="0"/>
          <w:w w:val="100"/>
          <w:position w:val="0"/>
          <w:sz w:val="24"/>
          <w:szCs w:val="24"/>
        </w:rPr>
        <w:t>2019</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11</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7</w:t>
      </w:r>
      <w:r>
        <w:rPr>
          <w:b w:val="0"/>
          <w:bCs w:val="0"/>
          <w:color w:val="000000"/>
          <w:spacing w:val="0"/>
          <w:w w:val="100"/>
          <w:position w:val="0"/>
          <w:sz w:val="22"/>
          <w:szCs w:val="22"/>
        </w:rPr>
        <w:t>日至</w:t>
      </w:r>
      <w:r>
        <w:rPr>
          <w:rFonts w:ascii="Arial Narrow" w:eastAsia="Arial Narrow" w:hAnsi="Arial Narrow" w:cs="Arial Narrow"/>
          <w:b w:val="0"/>
          <w:bCs w:val="0"/>
          <w:color w:val="000000"/>
          <w:spacing w:val="0"/>
          <w:w w:val="100"/>
          <w:position w:val="0"/>
          <w:sz w:val="24"/>
          <w:szCs w:val="24"/>
        </w:rPr>
        <w:t>2021</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11</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6</w:t>
      </w:r>
      <w:r>
        <w:rPr>
          <w:b w:val="0"/>
          <w:bCs w:val="0"/>
          <w:color w:val="000000"/>
          <w:spacing w:val="0"/>
          <w:w w:val="100"/>
          <w:position w:val="0"/>
          <w:sz w:val="22"/>
          <w:szCs w:val="22"/>
        </w:rPr>
        <w:t>日，目前市场上流通的债券金额合计为</w:t>
      </w:r>
      <w:r>
        <w:rPr>
          <w:rFonts w:ascii="Arial Narrow" w:eastAsia="Arial Narrow" w:hAnsi="Arial Narrow" w:cs="Arial Narrow"/>
          <w:b w:val="0"/>
          <w:bCs w:val="0"/>
          <w:color w:val="000000"/>
          <w:spacing w:val="0"/>
          <w:w w:val="100"/>
          <w:position w:val="0"/>
          <w:sz w:val="24"/>
          <w:szCs w:val="24"/>
        </w:rPr>
        <w:t>1,000,000,000.00</w:t>
      </w:r>
      <w:r>
        <w:rPr>
          <w:b w:val="0"/>
          <w:bCs w:val="0"/>
          <w:color w:val="000000"/>
          <w:spacing w:val="0"/>
          <w:w w:val="100"/>
          <w:position w:val="0"/>
          <w:sz w:val="22"/>
          <w:szCs w:val="22"/>
        </w:rPr>
        <w:t>元，票面利率由</w:t>
      </w:r>
      <w:r>
        <w:rPr>
          <w:rFonts w:ascii="Arial Narrow" w:eastAsia="Arial Narrow" w:hAnsi="Arial Narrow" w:cs="Arial Narrow"/>
          <w:b w:val="0"/>
          <w:bCs w:val="0"/>
          <w:color w:val="000000"/>
          <w:spacing w:val="0"/>
          <w:w w:val="100"/>
          <w:position w:val="0"/>
          <w:sz w:val="24"/>
          <w:szCs w:val="24"/>
        </w:rPr>
        <w:t>6.48%</w:t>
      </w:r>
      <w:r>
        <w:rPr>
          <w:b w:val="0"/>
          <w:bCs w:val="0"/>
          <w:color w:val="000000"/>
          <w:spacing w:val="0"/>
          <w:w w:val="100"/>
          <w:position w:val="0"/>
          <w:sz w:val="22"/>
          <w:szCs w:val="22"/>
        </w:rPr>
        <w:t xml:space="preserve">调整 至 </w:t>
      </w:r>
      <w:r>
        <w:rPr>
          <w:rFonts w:ascii="Arial Narrow" w:eastAsia="Arial Narrow" w:hAnsi="Arial Narrow" w:cs="Arial Narrow"/>
          <w:b w:val="0"/>
          <w:bCs w:val="0"/>
          <w:color w:val="000000"/>
          <w:spacing w:val="0"/>
          <w:w w:val="100"/>
          <w:position w:val="0"/>
          <w:sz w:val="24"/>
          <w:szCs w:val="24"/>
        </w:rPr>
        <w:t>7.80%</w:t>
      </w:r>
      <w:r>
        <w:rPr>
          <w:b w:val="0"/>
          <w:bCs w:val="0"/>
          <w:color w:val="000000"/>
          <w:spacing w:val="0"/>
          <w:w w:val="100"/>
          <w:position w:val="0"/>
          <w:sz w:val="22"/>
          <w:szCs w:val="22"/>
        </w:rPr>
        <w:t>。</w:t>
      </w:r>
    </w:p>
    <w:p>
      <w:pPr>
        <w:pStyle w:val="Style12"/>
        <w:keepNext w:val="0"/>
        <w:keepLines w:val="0"/>
        <w:widowControl w:val="0"/>
        <w:shd w:val="clear" w:color="auto" w:fill="auto"/>
        <w:tabs>
          <w:tab w:pos="743" w:val="left"/>
        </w:tabs>
        <w:bidi w:val="0"/>
        <w:spacing w:before="0" w:after="200" w:line="312" w:lineRule="exact"/>
        <w:ind w:left="0" w:right="0" w:firstLine="0"/>
        <w:jc w:val="both"/>
        <w:rPr>
          <w:sz w:val="22"/>
          <w:szCs w:val="22"/>
        </w:rPr>
      </w:pPr>
      <w:bookmarkStart w:id="1541" w:name="bookmark1541"/>
      <w:r>
        <w:rPr>
          <w:b w:val="0"/>
          <w:bCs w:val="0"/>
          <w:color w:val="000000"/>
          <w:spacing w:val="0"/>
          <w:w w:val="100"/>
          <w:position w:val="0"/>
          <w:sz w:val="22"/>
          <w:szCs w:val="22"/>
        </w:rPr>
        <w:t>（</w:t>
      </w:r>
      <w:bookmarkEnd w:id="1541"/>
      <w:r>
        <w:rPr>
          <w:rFonts w:ascii="Arial Narrow" w:eastAsia="Arial Narrow" w:hAnsi="Arial Narrow" w:cs="Arial Narrow"/>
          <w:b w:val="0"/>
          <w:bCs w:val="0"/>
          <w:color w:val="000000"/>
          <w:spacing w:val="0"/>
          <w:w w:val="100"/>
          <w:position w:val="0"/>
          <w:sz w:val="24"/>
          <w:szCs w:val="24"/>
        </w:rPr>
        <w:t>10</w:t>
      </w:r>
      <w:r>
        <w:rPr>
          <w:b w:val="0"/>
          <w:bCs w:val="0"/>
          <w:color w:val="000000"/>
          <w:spacing w:val="0"/>
          <w:w w:val="100"/>
          <w:position w:val="0"/>
          <w:sz w:val="22"/>
          <w:szCs w:val="22"/>
        </w:rPr>
        <w:t>）</w:t>
        <w:tab/>
      </w:r>
      <w:r>
        <w:rPr>
          <w:rFonts w:ascii="Arial Narrow" w:eastAsia="Arial Narrow" w:hAnsi="Arial Narrow" w:cs="Arial Narrow"/>
          <w:b w:val="0"/>
          <w:bCs w:val="0"/>
          <w:color w:val="000000"/>
          <w:spacing w:val="0"/>
          <w:w w:val="100"/>
          <w:position w:val="0"/>
          <w:sz w:val="24"/>
          <w:szCs w:val="24"/>
        </w:rPr>
        <w:t>2019</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9</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16</w:t>
      </w:r>
      <w:r>
        <w:rPr>
          <w:b w:val="0"/>
          <w:bCs w:val="0"/>
          <w:color w:val="000000"/>
          <w:spacing w:val="0"/>
          <w:w w:val="100"/>
          <w:position w:val="0"/>
          <w:sz w:val="22"/>
          <w:szCs w:val="22"/>
        </w:rPr>
        <w:t>日，经中国证券监督管理委员会核准（证监许可【</w:t>
      </w:r>
      <w:r>
        <w:rPr>
          <w:rFonts w:ascii="Arial Narrow" w:eastAsia="Arial Narrow" w:hAnsi="Arial Narrow" w:cs="Arial Narrow"/>
          <w:b w:val="0"/>
          <w:bCs w:val="0"/>
          <w:color w:val="000000"/>
          <w:spacing w:val="0"/>
          <w:w w:val="100"/>
          <w:position w:val="0"/>
          <w:sz w:val="24"/>
          <w:szCs w:val="24"/>
        </w:rPr>
        <w:t>2019</w:t>
      </w:r>
      <w:r>
        <w:rPr>
          <w:b w:val="0"/>
          <w:bCs w:val="0"/>
          <w:color w:val="000000"/>
          <w:spacing w:val="0"/>
          <w:w w:val="100"/>
          <w:position w:val="0"/>
          <w:sz w:val="22"/>
          <w:szCs w:val="22"/>
        </w:rPr>
        <w:t xml:space="preserve">】 </w:t>
      </w:r>
      <w:r>
        <w:rPr>
          <w:rFonts w:ascii="Arial Narrow" w:eastAsia="Arial Narrow" w:hAnsi="Arial Narrow" w:cs="Arial Narrow"/>
          <w:b w:val="0"/>
          <w:bCs w:val="0"/>
          <w:color w:val="000000"/>
          <w:spacing w:val="0"/>
          <w:w w:val="100"/>
          <w:position w:val="0"/>
          <w:sz w:val="24"/>
          <w:szCs w:val="24"/>
        </w:rPr>
        <w:t>1717</w:t>
      </w:r>
      <w:r>
        <w:rPr>
          <w:b w:val="0"/>
          <w:bCs w:val="0"/>
          <w:color w:val="000000"/>
          <w:spacing w:val="0"/>
          <w:w w:val="100"/>
          <w:position w:val="0"/>
          <w:sz w:val="22"/>
          <w:szCs w:val="22"/>
        </w:rPr>
        <w:t>号），同意批复本公司向合格投资者公开发行面值总额 不超过</w:t>
      </w:r>
      <w:r>
        <w:rPr>
          <w:rFonts w:ascii="Arial Narrow" w:eastAsia="Arial Narrow" w:hAnsi="Arial Narrow" w:cs="Arial Narrow"/>
          <w:b w:val="0"/>
          <w:bCs w:val="0"/>
          <w:color w:val="000000"/>
          <w:spacing w:val="0"/>
          <w:w w:val="100"/>
          <w:position w:val="0"/>
          <w:sz w:val="24"/>
          <w:szCs w:val="24"/>
        </w:rPr>
        <w:t>27</w:t>
      </w:r>
      <w:r>
        <w:rPr>
          <w:b w:val="0"/>
          <w:bCs w:val="0"/>
          <w:color w:val="000000"/>
          <w:spacing w:val="0"/>
          <w:w w:val="100"/>
          <w:position w:val="0"/>
          <w:sz w:val="22"/>
          <w:szCs w:val="22"/>
        </w:rPr>
        <w:t>亿元的公司债券，注册额度自核准发行之日起</w:t>
      </w:r>
      <w:r>
        <w:rPr>
          <w:rFonts w:ascii="Arial Narrow" w:eastAsia="Arial Narrow" w:hAnsi="Arial Narrow" w:cs="Arial Narrow"/>
          <w:b w:val="0"/>
          <w:bCs w:val="0"/>
          <w:color w:val="000000"/>
          <w:spacing w:val="0"/>
          <w:w w:val="100"/>
          <w:position w:val="0"/>
          <w:sz w:val="24"/>
          <w:szCs w:val="24"/>
        </w:rPr>
        <w:t>2</w:t>
      </w:r>
      <w:r>
        <w:rPr>
          <w:b w:val="0"/>
          <w:bCs w:val="0"/>
          <w:color w:val="000000"/>
          <w:spacing w:val="0"/>
          <w:w w:val="100"/>
          <w:position w:val="0"/>
          <w:sz w:val="22"/>
          <w:szCs w:val="22"/>
        </w:rPr>
        <w:t>年内有效。本公司于</w:t>
      </w:r>
      <w:r>
        <w:rPr>
          <w:rFonts w:ascii="Arial Narrow" w:eastAsia="Arial Narrow" w:hAnsi="Arial Narrow" w:cs="Arial Narrow"/>
          <w:b w:val="0"/>
          <w:bCs w:val="0"/>
          <w:color w:val="000000"/>
          <w:spacing w:val="0"/>
          <w:w w:val="100"/>
          <w:position w:val="0"/>
          <w:sz w:val="24"/>
          <w:szCs w:val="24"/>
        </w:rPr>
        <w:t>2019</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11</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22</w:t>
      </w:r>
      <w:r>
        <w:rPr>
          <w:b w:val="0"/>
          <w:bCs w:val="0"/>
          <w:color w:val="000000"/>
          <w:spacing w:val="0"/>
          <w:w w:val="100"/>
          <w:position w:val="0"/>
          <w:sz w:val="22"/>
          <w:szCs w:val="22"/>
        </w:rPr>
        <w:t>日发行第一期债券，债券简称“</w:t>
      </w:r>
      <w:r>
        <w:rPr>
          <w:rFonts w:ascii="Arial Narrow" w:eastAsia="Arial Narrow" w:hAnsi="Arial Narrow" w:cs="Arial Narrow"/>
          <w:b w:val="0"/>
          <w:bCs w:val="0"/>
          <w:color w:val="000000"/>
          <w:spacing w:val="0"/>
          <w:w w:val="100"/>
          <w:position w:val="0"/>
          <w:sz w:val="24"/>
          <w:szCs w:val="24"/>
        </w:rPr>
        <w:t>19</w:t>
      </w:r>
      <w:r>
        <w:rPr>
          <w:b w:val="0"/>
          <w:bCs w:val="0"/>
          <w:color w:val="000000"/>
          <w:spacing w:val="0"/>
          <w:w w:val="100"/>
          <w:position w:val="0"/>
          <w:sz w:val="22"/>
          <w:szCs w:val="22"/>
        </w:rPr>
        <w:t>中南</w:t>
      </w:r>
      <w:r>
        <w:rPr>
          <w:rFonts w:ascii="Arial Narrow" w:eastAsia="Arial Narrow" w:hAnsi="Arial Narrow" w:cs="Arial Narrow"/>
          <w:b w:val="0"/>
          <w:bCs w:val="0"/>
          <w:color w:val="000000"/>
          <w:spacing w:val="0"/>
          <w:w w:val="100"/>
          <w:position w:val="0"/>
          <w:sz w:val="24"/>
          <w:szCs w:val="24"/>
        </w:rPr>
        <w:t>03</w:t>
      </w:r>
      <w:r>
        <w:rPr>
          <w:b w:val="0"/>
          <w:bCs w:val="0"/>
          <w:color w:val="000000"/>
          <w:spacing w:val="0"/>
          <w:w w:val="100"/>
          <w:position w:val="0"/>
          <w:sz w:val="22"/>
          <w:szCs w:val="22"/>
        </w:rPr>
        <w:t>”， 发行总额为人民币</w:t>
      </w:r>
      <w:r>
        <w:rPr>
          <w:rFonts w:ascii="Arial Narrow" w:eastAsia="Arial Narrow" w:hAnsi="Arial Narrow" w:cs="Arial Narrow"/>
          <w:b w:val="0"/>
          <w:bCs w:val="0"/>
          <w:color w:val="000000"/>
          <w:spacing w:val="0"/>
          <w:w w:val="100"/>
          <w:position w:val="0"/>
          <w:sz w:val="24"/>
          <w:szCs w:val="24"/>
        </w:rPr>
        <w:t>10</w:t>
      </w:r>
      <w:r>
        <w:rPr>
          <w:b w:val="0"/>
          <w:bCs w:val="0"/>
          <w:color w:val="000000"/>
          <w:spacing w:val="0"/>
          <w:w w:val="100"/>
          <w:position w:val="0"/>
          <w:sz w:val="22"/>
          <w:szCs w:val="22"/>
        </w:rPr>
        <w:t>亿元，期限</w:t>
      </w:r>
      <w:r>
        <w:rPr>
          <w:rFonts w:ascii="Arial Narrow" w:eastAsia="Arial Narrow" w:hAnsi="Arial Narrow" w:cs="Arial Narrow"/>
          <w:b w:val="0"/>
          <w:bCs w:val="0"/>
          <w:color w:val="000000"/>
          <w:spacing w:val="0"/>
          <w:w w:val="100"/>
          <w:position w:val="0"/>
          <w:sz w:val="24"/>
          <w:szCs w:val="24"/>
        </w:rPr>
        <w:t>4</w:t>
      </w:r>
      <w:r>
        <w:rPr>
          <w:b w:val="0"/>
          <w:bCs w:val="0"/>
          <w:color w:val="000000"/>
          <w:spacing w:val="0"/>
          <w:w w:val="100"/>
          <w:position w:val="0"/>
          <w:sz w:val="22"/>
          <w:szCs w:val="22"/>
        </w:rPr>
        <w:t>年（附债券存续期内的第</w:t>
      </w:r>
      <w:r>
        <w:rPr>
          <w:rFonts w:ascii="Arial Narrow" w:eastAsia="Arial Narrow" w:hAnsi="Arial Narrow" w:cs="Arial Narrow"/>
          <w:b w:val="0"/>
          <w:bCs w:val="0"/>
          <w:color w:val="000000"/>
          <w:spacing w:val="0"/>
          <w:w w:val="100"/>
          <w:position w:val="0"/>
          <w:sz w:val="24"/>
          <w:szCs w:val="24"/>
        </w:rPr>
        <w:t>2</w:t>
      </w:r>
      <w:r>
        <w:rPr>
          <w:b w:val="0"/>
          <w:bCs w:val="0"/>
          <w:color w:val="000000"/>
          <w:spacing w:val="0"/>
          <w:w w:val="100"/>
          <w:position w:val="0"/>
          <w:sz w:val="22"/>
          <w:szCs w:val="22"/>
        </w:rPr>
        <w:t>年末发行人调整票面利率选择权和投资者回售选择权），票面利率</w:t>
      </w:r>
      <w:r>
        <w:rPr>
          <w:rFonts w:ascii="Arial Narrow" w:eastAsia="Arial Narrow" w:hAnsi="Arial Narrow" w:cs="Arial Narrow"/>
          <w:b w:val="0"/>
          <w:bCs w:val="0"/>
          <w:color w:val="000000"/>
          <w:spacing w:val="0"/>
          <w:w w:val="100"/>
          <w:position w:val="0"/>
          <w:sz w:val="24"/>
          <w:szCs w:val="24"/>
        </w:rPr>
        <w:t>7.60%</w:t>
      </w:r>
      <w:r>
        <w:rPr>
          <w:b w:val="0"/>
          <w:bCs w:val="0"/>
          <w:color w:val="000000"/>
          <w:spacing w:val="0"/>
          <w:w w:val="100"/>
          <w:position w:val="0"/>
          <w:sz w:val="22"/>
          <w:szCs w:val="22"/>
        </w:rPr>
        <w:t>。</w:t>
      </w:r>
    </w:p>
    <w:p>
      <w:pPr>
        <w:pStyle w:val="Style12"/>
        <w:keepNext w:val="0"/>
        <w:keepLines w:val="0"/>
        <w:widowControl w:val="0"/>
        <w:shd w:val="clear" w:color="auto" w:fill="auto"/>
        <w:tabs>
          <w:tab w:pos="686" w:val="left"/>
        </w:tabs>
        <w:bidi w:val="0"/>
        <w:spacing w:before="0" w:after="200" w:line="310" w:lineRule="exact"/>
        <w:ind w:left="0" w:right="0" w:firstLine="0"/>
        <w:jc w:val="both"/>
        <w:rPr>
          <w:sz w:val="22"/>
          <w:szCs w:val="22"/>
        </w:rPr>
      </w:pPr>
      <w:bookmarkStart w:id="1542" w:name="bookmark1542"/>
      <w:r>
        <w:rPr>
          <w:b w:val="0"/>
          <w:bCs w:val="0"/>
          <w:color w:val="000000"/>
          <w:spacing w:val="0"/>
          <w:w w:val="100"/>
          <w:position w:val="0"/>
          <w:sz w:val="22"/>
          <w:szCs w:val="22"/>
        </w:rPr>
        <w:t>（</w:t>
      </w:r>
      <w:bookmarkEnd w:id="1542"/>
      <w:r>
        <w:rPr>
          <w:rFonts w:ascii="Arial Narrow" w:eastAsia="Arial Narrow" w:hAnsi="Arial Narrow" w:cs="Arial Narrow"/>
          <w:b w:val="0"/>
          <w:bCs w:val="0"/>
          <w:color w:val="000000"/>
          <w:spacing w:val="0"/>
          <w:w w:val="100"/>
          <w:position w:val="0"/>
          <w:sz w:val="24"/>
          <w:szCs w:val="24"/>
        </w:rPr>
        <w:t>11</w:t>
      </w:r>
      <w:r>
        <w:rPr>
          <w:b w:val="0"/>
          <w:bCs w:val="0"/>
          <w:color w:val="000000"/>
          <w:spacing w:val="0"/>
          <w:w w:val="100"/>
          <w:position w:val="0"/>
          <w:sz w:val="22"/>
          <w:szCs w:val="22"/>
        </w:rPr>
        <w:t>）</w:t>
        <w:tab/>
      </w:r>
      <w:r>
        <w:rPr>
          <w:rFonts w:ascii="Arial Narrow" w:eastAsia="Arial Narrow" w:hAnsi="Arial Narrow" w:cs="Arial Narrow"/>
          <w:b w:val="0"/>
          <w:bCs w:val="0"/>
          <w:color w:val="000000"/>
          <w:spacing w:val="0"/>
          <w:w w:val="100"/>
          <w:position w:val="0"/>
          <w:sz w:val="24"/>
          <w:szCs w:val="24"/>
        </w:rPr>
        <w:t>2019</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9</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16</w:t>
      </w:r>
      <w:r>
        <w:rPr>
          <w:b w:val="0"/>
          <w:bCs w:val="0"/>
          <w:color w:val="000000"/>
          <w:spacing w:val="0"/>
          <w:w w:val="100"/>
          <w:position w:val="0"/>
          <w:sz w:val="22"/>
          <w:szCs w:val="22"/>
        </w:rPr>
        <w:t>日，经中国证券监督管理委员会核准（证监许可【</w:t>
      </w:r>
      <w:r>
        <w:rPr>
          <w:rFonts w:ascii="Arial Narrow" w:eastAsia="Arial Narrow" w:hAnsi="Arial Narrow" w:cs="Arial Narrow"/>
          <w:b w:val="0"/>
          <w:bCs w:val="0"/>
          <w:color w:val="000000"/>
          <w:spacing w:val="0"/>
          <w:w w:val="100"/>
          <w:position w:val="0"/>
          <w:sz w:val="24"/>
          <w:szCs w:val="24"/>
        </w:rPr>
        <w:t>2019</w:t>
      </w:r>
      <w:r>
        <w:rPr>
          <w:b w:val="0"/>
          <w:bCs w:val="0"/>
          <w:color w:val="000000"/>
          <w:spacing w:val="0"/>
          <w:w w:val="100"/>
          <w:position w:val="0"/>
          <w:sz w:val="22"/>
          <w:szCs w:val="22"/>
        </w:rPr>
        <w:t xml:space="preserve">】 </w:t>
      </w:r>
      <w:r>
        <w:rPr>
          <w:rFonts w:ascii="Arial Narrow" w:eastAsia="Arial Narrow" w:hAnsi="Arial Narrow" w:cs="Arial Narrow"/>
          <w:b w:val="0"/>
          <w:bCs w:val="0"/>
          <w:color w:val="000000"/>
          <w:spacing w:val="0"/>
          <w:w w:val="100"/>
          <w:position w:val="0"/>
          <w:sz w:val="24"/>
          <w:szCs w:val="24"/>
        </w:rPr>
        <w:t>1717</w:t>
      </w:r>
      <w:r>
        <w:rPr>
          <w:b w:val="0"/>
          <w:bCs w:val="0"/>
          <w:color w:val="000000"/>
          <w:spacing w:val="0"/>
          <w:w w:val="100"/>
          <w:position w:val="0"/>
          <w:sz w:val="22"/>
          <w:szCs w:val="22"/>
        </w:rPr>
        <w:t>号），同意批复本公司向合格投资者公开发行面值总额不 超过</w:t>
      </w:r>
      <w:r>
        <w:rPr>
          <w:rFonts w:ascii="Arial Narrow" w:eastAsia="Arial Narrow" w:hAnsi="Arial Narrow" w:cs="Arial Narrow"/>
          <w:b w:val="0"/>
          <w:bCs w:val="0"/>
          <w:color w:val="000000"/>
          <w:spacing w:val="0"/>
          <w:w w:val="100"/>
          <w:position w:val="0"/>
          <w:sz w:val="24"/>
          <w:szCs w:val="24"/>
        </w:rPr>
        <w:t>27</w:t>
      </w:r>
      <w:r>
        <w:rPr>
          <w:b w:val="0"/>
          <w:bCs w:val="0"/>
          <w:color w:val="000000"/>
          <w:spacing w:val="0"/>
          <w:w w:val="100"/>
          <w:position w:val="0"/>
          <w:sz w:val="22"/>
          <w:szCs w:val="22"/>
        </w:rPr>
        <w:t>亿元的公司债券，注册额度自核准发行之日起</w:t>
      </w:r>
      <w:r>
        <w:rPr>
          <w:rFonts w:ascii="Arial Narrow" w:eastAsia="Arial Narrow" w:hAnsi="Arial Narrow" w:cs="Arial Narrow"/>
          <w:b w:val="0"/>
          <w:bCs w:val="0"/>
          <w:color w:val="000000"/>
          <w:spacing w:val="0"/>
          <w:w w:val="100"/>
          <w:position w:val="0"/>
          <w:sz w:val="24"/>
          <w:szCs w:val="24"/>
        </w:rPr>
        <w:t>2</w:t>
      </w:r>
      <w:r>
        <w:rPr>
          <w:b w:val="0"/>
          <w:bCs w:val="0"/>
          <w:color w:val="000000"/>
          <w:spacing w:val="0"/>
          <w:w w:val="100"/>
          <w:position w:val="0"/>
          <w:sz w:val="22"/>
          <w:szCs w:val="22"/>
        </w:rPr>
        <w:t>年内有效。本公司于</w:t>
      </w:r>
      <w:r>
        <w:rPr>
          <w:rFonts w:ascii="Arial Narrow" w:eastAsia="Arial Narrow" w:hAnsi="Arial Narrow" w:cs="Arial Narrow"/>
          <w:b w:val="0"/>
          <w:bCs w:val="0"/>
          <w:color w:val="000000"/>
          <w:spacing w:val="0"/>
          <w:w w:val="100"/>
          <w:position w:val="0"/>
          <w:sz w:val="24"/>
          <w:szCs w:val="24"/>
        </w:rPr>
        <w:t>2020</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3</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6</w:t>
      </w:r>
      <w:r>
        <w:rPr>
          <w:b w:val="0"/>
          <w:bCs w:val="0"/>
          <w:color w:val="000000"/>
          <w:spacing w:val="0"/>
          <w:w w:val="100"/>
          <w:position w:val="0"/>
          <w:sz w:val="22"/>
          <w:szCs w:val="22"/>
        </w:rPr>
        <w:t>日发行第一期债券（品种一），债券简称“</w:t>
      </w:r>
      <w:r>
        <w:rPr>
          <w:rFonts w:ascii="Arial Narrow" w:eastAsia="Arial Narrow" w:hAnsi="Arial Narrow" w:cs="Arial Narrow"/>
          <w:b w:val="0"/>
          <w:bCs w:val="0"/>
          <w:color w:val="000000"/>
          <w:spacing w:val="0"/>
          <w:w w:val="100"/>
          <w:position w:val="0"/>
          <w:sz w:val="24"/>
          <w:szCs w:val="24"/>
        </w:rPr>
        <w:t>20</w:t>
      </w:r>
      <w:r>
        <w:rPr>
          <w:b w:val="0"/>
          <w:bCs w:val="0"/>
          <w:color w:val="000000"/>
          <w:spacing w:val="0"/>
          <w:w w:val="100"/>
          <w:position w:val="0"/>
          <w:sz w:val="22"/>
          <w:szCs w:val="22"/>
        </w:rPr>
        <w:t>中 南</w:t>
      </w:r>
      <w:r>
        <w:rPr>
          <w:rFonts w:ascii="Arial Narrow" w:eastAsia="Arial Narrow" w:hAnsi="Arial Narrow" w:cs="Arial Narrow"/>
          <w:b w:val="0"/>
          <w:bCs w:val="0"/>
          <w:color w:val="000000"/>
          <w:spacing w:val="0"/>
          <w:w w:val="100"/>
          <w:position w:val="0"/>
          <w:sz w:val="24"/>
          <w:szCs w:val="24"/>
        </w:rPr>
        <w:t>01</w:t>
      </w:r>
      <w:r>
        <w:rPr>
          <w:b w:val="0"/>
          <w:bCs w:val="0"/>
          <w:color w:val="000000"/>
          <w:spacing w:val="0"/>
          <w:w w:val="100"/>
          <w:position w:val="0"/>
          <w:sz w:val="22"/>
          <w:szCs w:val="22"/>
        </w:rPr>
        <w:t>”，发行总额为人民币</w:t>
      </w:r>
      <w:r>
        <w:rPr>
          <w:rFonts w:ascii="Arial Narrow" w:eastAsia="Arial Narrow" w:hAnsi="Arial Narrow" w:cs="Arial Narrow"/>
          <w:b w:val="0"/>
          <w:bCs w:val="0"/>
          <w:color w:val="000000"/>
          <w:spacing w:val="0"/>
          <w:w w:val="100"/>
          <w:position w:val="0"/>
          <w:sz w:val="24"/>
          <w:szCs w:val="24"/>
        </w:rPr>
        <w:t>8</w:t>
      </w:r>
      <w:r>
        <w:rPr>
          <w:b w:val="0"/>
          <w:bCs w:val="0"/>
          <w:color w:val="000000"/>
          <w:spacing w:val="0"/>
          <w:w w:val="100"/>
          <w:position w:val="0"/>
          <w:sz w:val="22"/>
          <w:szCs w:val="22"/>
        </w:rPr>
        <w:t>亿元，期限</w:t>
      </w:r>
      <w:r>
        <w:rPr>
          <w:rFonts w:ascii="Arial Narrow" w:eastAsia="Arial Narrow" w:hAnsi="Arial Narrow" w:cs="Arial Narrow"/>
          <w:b w:val="0"/>
          <w:bCs w:val="0"/>
          <w:color w:val="000000"/>
          <w:spacing w:val="0"/>
          <w:w w:val="100"/>
          <w:position w:val="0"/>
          <w:sz w:val="24"/>
          <w:szCs w:val="24"/>
        </w:rPr>
        <w:t>4</w:t>
      </w:r>
      <w:r>
        <w:rPr>
          <w:b w:val="0"/>
          <w:bCs w:val="0"/>
          <w:color w:val="000000"/>
          <w:spacing w:val="0"/>
          <w:w w:val="100"/>
          <w:position w:val="0"/>
          <w:sz w:val="22"/>
          <w:szCs w:val="22"/>
        </w:rPr>
        <w:t>年（附债券存续期内的第</w:t>
      </w:r>
      <w:r>
        <w:rPr>
          <w:rFonts w:ascii="Arial Narrow" w:eastAsia="Arial Narrow" w:hAnsi="Arial Narrow" w:cs="Arial Narrow"/>
          <w:b w:val="0"/>
          <w:bCs w:val="0"/>
          <w:color w:val="000000"/>
          <w:spacing w:val="0"/>
          <w:w w:val="100"/>
          <w:position w:val="0"/>
          <w:sz w:val="24"/>
          <w:szCs w:val="24"/>
        </w:rPr>
        <w:t>2</w:t>
      </w:r>
      <w:r>
        <w:rPr>
          <w:b w:val="0"/>
          <w:bCs w:val="0"/>
          <w:color w:val="000000"/>
          <w:spacing w:val="0"/>
          <w:w w:val="100"/>
          <w:position w:val="0"/>
          <w:sz w:val="22"/>
          <w:szCs w:val="22"/>
        </w:rPr>
        <w:t xml:space="preserve">年末发行人调整票面利率选择权和投资者回售选择权），票面利率 </w:t>
      </w:r>
      <w:r>
        <w:rPr>
          <w:rFonts w:ascii="Arial Narrow" w:eastAsia="Arial Narrow" w:hAnsi="Arial Narrow" w:cs="Arial Narrow"/>
          <w:b w:val="0"/>
          <w:bCs w:val="0"/>
          <w:color w:val="000000"/>
          <w:spacing w:val="0"/>
          <w:w w:val="100"/>
          <w:position w:val="0"/>
          <w:sz w:val="24"/>
          <w:szCs w:val="24"/>
        </w:rPr>
        <w:t>6.80%</w:t>
      </w:r>
      <w:r>
        <w:rPr>
          <w:b w:val="0"/>
          <w:bCs w:val="0"/>
          <w:color w:val="000000"/>
          <w:spacing w:val="0"/>
          <w:w w:val="100"/>
          <w:position w:val="0"/>
          <w:sz w:val="22"/>
          <w:szCs w:val="22"/>
        </w:rPr>
        <w:t>。</w:t>
      </w:r>
    </w:p>
    <w:p>
      <w:pPr>
        <w:pStyle w:val="Style12"/>
        <w:keepNext w:val="0"/>
        <w:keepLines w:val="0"/>
        <w:widowControl w:val="0"/>
        <w:shd w:val="clear" w:color="auto" w:fill="auto"/>
        <w:tabs>
          <w:tab w:pos="707" w:val="left"/>
        </w:tabs>
        <w:bidi w:val="0"/>
        <w:spacing w:before="0" w:after="200" w:line="309" w:lineRule="exact"/>
        <w:ind w:left="0" w:right="0" w:firstLine="0"/>
        <w:jc w:val="both"/>
        <w:rPr>
          <w:sz w:val="22"/>
          <w:szCs w:val="22"/>
        </w:rPr>
      </w:pPr>
      <w:bookmarkStart w:id="1543" w:name="bookmark1543"/>
      <w:r>
        <w:rPr>
          <w:b w:val="0"/>
          <w:bCs w:val="0"/>
          <w:color w:val="000000"/>
          <w:spacing w:val="0"/>
          <w:w w:val="100"/>
          <w:position w:val="0"/>
          <w:sz w:val="22"/>
          <w:szCs w:val="22"/>
        </w:rPr>
        <w:t>（</w:t>
      </w:r>
      <w:bookmarkEnd w:id="1543"/>
      <w:r>
        <w:rPr>
          <w:rFonts w:ascii="Arial Narrow" w:eastAsia="Arial Narrow" w:hAnsi="Arial Narrow" w:cs="Arial Narrow"/>
          <w:b w:val="0"/>
          <w:bCs w:val="0"/>
          <w:color w:val="000000"/>
          <w:spacing w:val="0"/>
          <w:w w:val="100"/>
          <w:position w:val="0"/>
          <w:sz w:val="24"/>
          <w:szCs w:val="24"/>
        </w:rPr>
        <w:t>12</w:t>
      </w:r>
      <w:r>
        <w:rPr>
          <w:b w:val="0"/>
          <w:bCs w:val="0"/>
          <w:color w:val="000000"/>
          <w:spacing w:val="0"/>
          <w:w w:val="100"/>
          <w:position w:val="0"/>
          <w:sz w:val="22"/>
          <w:szCs w:val="22"/>
        </w:rPr>
        <w:t>）</w:t>
        <w:tab/>
      </w:r>
      <w:r>
        <w:rPr>
          <w:rFonts w:ascii="Arial Narrow" w:eastAsia="Arial Narrow" w:hAnsi="Arial Narrow" w:cs="Arial Narrow"/>
          <w:b w:val="0"/>
          <w:bCs w:val="0"/>
          <w:color w:val="000000"/>
          <w:spacing w:val="0"/>
          <w:w w:val="100"/>
          <w:position w:val="0"/>
          <w:sz w:val="24"/>
          <w:szCs w:val="24"/>
        </w:rPr>
        <w:t>2019</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9</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16</w:t>
      </w:r>
      <w:r>
        <w:rPr>
          <w:b w:val="0"/>
          <w:bCs w:val="0"/>
          <w:color w:val="000000"/>
          <w:spacing w:val="0"/>
          <w:w w:val="100"/>
          <w:position w:val="0"/>
          <w:sz w:val="22"/>
          <w:szCs w:val="22"/>
        </w:rPr>
        <w:t>日，经中国证券监督管理委员会核准（证监许可【</w:t>
      </w:r>
      <w:r>
        <w:rPr>
          <w:rFonts w:ascii="Arial Narrow" w:eastAsia="Arial Narrow" w:hAnsi="Arial Narrow" w:cs="Arial Narrow"/>
          <w:b w:val="0"/>
          <w:bCs w:val="0"/>
          <w:color w:val="000000"/>
          <w:spacing w:val="0"/>
          <w:w w:val="100"/>
          <w:position w:val="0"/>
          <w:sz w:val="24"/>
          <w:szCs w:val="24"/>
        </w:rPr>
        <w:t>2019</w:t>
      </w:r>
      <w:r>
        <w:rPr>
          <w:b w:val="0"/>
          <w:bCs w:val="0"/>
          <w:color w:val="000000"/>
          <w:spacing w:val="0"/>
          <w:w w:val="100"/>
          <w:position w:val="0"/>
          <w:sz w:val="22"/>
          <w:szCs w:val="22"/>
        </w:rPr>
        <w:t xml:space="preserve">】 </w:t>
      </w:r>
      <w:r>
        <w:rPr>
          <w:rFonts w:ascii="Arial Narrow" w:eastAsia="Arial Narrow" w:hAnsi="Arial Narrow" w:cs="Arial Narrow"/>
          <w:b w:val="0"/>
          <w:bCs w:val="0"/>
          <w:color w:val="000000"/>
          <w:spacing w:val="0"/>
          <w:w w:val="100"/>
          <w:position w:val="0"/>
          <w:sz w:val="24"/>
          <w:szCs w:val="24"/>
        </w:rPr>
        <w:t>1717</w:t>
      </w:r>
      <w:r>
        <w:rPr>
          <w:b w:val="0"/>
          <w:bCs w:val="0"/>
          <w:color w:val="000000"/>
          <w:spacing w:val="0"/>
          <w:w w:val="100"/>
          <w:position w:val="0"/>
          <w:sz w:val="22"/>
          <w:szCs w:val="22"/>
        </w:rPr>
        <w:t>号），同意批复本公司向合格投资者公开发行面值总额 不超过</w:t>
      </w:r>
      <w:r>
        <w:rPr>
          <w:rFonts w:ascii="Arial Narrow" w:eastAsia="Arial Narrow" w:hAnsi="Arial Narrow" w:cs="Arial Narrow"/>
          <w:b w:val="0"/>
          <w:bCs w:val="0"/>
          <w:color w:val="000000"/>
          <w:spacing w:val="0"/>
          <w:w w:val="100"/>
          <w:position w:val="0"/>
          <w:sz w:val="24"/>
          <w:szCs w:val="24"/>
        </w:rPr>
        <w:t>27</w:t>
      </w:r>
      <w:r>
        <w:rPr>
          <w:b w:val="0"/>
          <w:bCs w:val="0"/>
          <w:color w:val="000000"/>
          <w:spacing w:val="0"/>
          <w:w w:val="100"/>
          <w:position w:val="0"/>
          <w:sz w:val="22"/>
          <w:szCs w:val="22"/>
        </w:rPr>
        <w:t>亿元的公司债券，注册额度自核准发行之日起</w:t>
      </w:r>
      <w:r>
        <w:rPr>
          <w:rFonts w:ascii="Arial Narrow" w:eastAsia="Arial Narrow" w:hAnsi="Arial Narrow" w:cs="Arial Narrow"/>
          <w:b w:val="0"/>
          <w:bCs w:val="0"/>
          <w:color w:val="000000"/>
          <w:spacing w:val="0"/>
          <w:w w:val="100"/>
          <w:position w:val="0"/>
          <w:sz w:val="24"/>
          <w:szCs w:val="24"/>
        </w:rPr>
        <w:t>2</w:t>
      </w:r>
      <w:r>
        <w:rPr>
          <w:b w:val="0"/>
          <w:bCs w:val="0"/>
          <w:color w:val="000000"/>
          <w:spacing w:val="0"/>
          <w:w w:val="100"/>
          <w:position w:val="0"/>
          <w:sz w:val="22"/>
          <w:szCs w:val="22"/>
        </w:rPr>
        <w:t>年内有效。本公司于</w:t>
      </w:r>
      <w:r>
        <w:rPr>
          <w:rFonts w:ascii="Arial Narrow" w:eastAsia="Arial Narrow" w:hAnsi="Arial Narrow" w:cs="Arial Narrow"/>
          <w:b w:val="0"/>
          <w:bCs w:val="0"/>
          <w:color w:val="000000"/>
          <w:spacing w:val="0"/>
          <w:w w:val="100"/>
          <w:position w:val="0"/>
          <w:sz w:val="24"/>
          <w:szCs w:val="24"/>
        </w:rPr>
        <w:t>2020</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3</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6</w:t>
      </w:r>
      <w:r>
        <w:rPr>
          <w:b w:val="0"/>
          <w:bCs w:val="0"/>
          <w:color w:val="000000"/>
          <w:spacing w:val="0"/>
          <w:w w:val="100"/>
          <w:position w:val="0"/>
          <w:sz w:val="22"/>
          <w:szCs w:val="22"/>
        </w:rPr>
        <w:t>日发行第一期债券（品种二），债券简称“</w:t>
      </w:r>
      <w:r>
        <w:rPr>
          <w:rFonts w:ascii="Arial Narrow" w:eastAsia="Arial Narrow" w:hAnsi="Arial Narrow" w:cs="Arial Narrow"/>
          <w:b w:val="0"/>
          <w:bCs w:val="0"/>
          <w:color w:val="000000"/>
          <w:spacing w:val="0"/>
          <w:w w:val="100"/>
          <w:position w:val="0"/>
          <w:sz w:val="24"/>
          <w:szCs w:val="24"/>
        </w:rPr>
        <w:t xml:space="preserve">20 </w:t>
      </w:r>
      <w:r>
        <w:rPr>
          <w:b w:val="0"/>
          <w:bCs w:val="0"/>
          <w:color w:val="000000"/>
          <w:spacing w:val="0"/>
          <w:w w:val="100"/>
          <w:position w:val="0"/>
          <w:sz w:val="22"/>
          <w:szCs w:val="22"/>
        </w:rPr>
        <w:t>中南</w:t>
      </w:r>
      <w:r>
        <w:rPr>
          <w:rFonts w:ascii="Arial Narrow" w:eastAsia="Arial Narrow" w:hAnsi="Arial Narrow" w:cs="Arial Narrow"/>
          <w:b w:val="0"/>
          <w:bCs w:val="0"/>
          <w:color w:val="000000"/>
          <w:spacing w:val="0"/>
          <w:w w:val="100"/>
          <w:position w:val="0"/>
          <w:sz w:val="24"/>
          <w:szCs w:val="24"/>
        </w:rPr>
        <w:t>02</w:t>
      </w:r>
      <w:r>
        <w:rPr>
          <w:b w:val="0"/>
          <w:bCs w:val="0"/>
          <w:color w:val="000000"/>
          <w:spacing w:val="0"/>
          <w:w w:val="100"/>
          <w:position w:val="0"/>
          <w:sz w:val="22"/>
          <w:szCs w:val="22"/>
        </w:rPr>
        <w:t>”，发行总额为人民币</w:t>
      </w:r>
      <w:r>
        <w:rPr>
          <w:rFonts w:ascii="Arial Narrow" w:eastAsia="Arial Narrow" w:hAnsi="Arial Narrow" w:cs="Arial Narrow"/>
          <w:b w:val="0"/>
          <w:bCs w:val="0"/>
          <w:color w:val="000000"/>
          <w:spacing w:val="0"/>
          <w:w w:val="100"/>
          <w:position w:val="0"/>
          <w:sz w:val="24"/>
          <w:szCs w:val="24"/>
        </w:rPr>
        <w:t>9</w:t>
      </w:r>
      <w:r>
        <w:rPr>
          <w:b w:val="0"/>
          <w:bCs w:val="0"/>
          <w:color w:val="000000"/>
          <w:spacing w:val="0"/>
          <w:w w:val="100"/>
          <w:position w:val="0"/>
          <w:sz w:val="22"/>
          <w:szCs w:val="22"/>
        </w:rPr>
        <w:t>亿元，期限</w:t>
      </w:r>
      <w:r>
        <w:rPr>
          <w:rFonts w:ascii="Arial Narrow" w:eastAsia="Arial Narrow" w:hAnsi="Arial Narrow" w:cs="Arial Narrow"/>
          <w:b w:val="0"/>
          <w:bCs w:val="0"/>
          <w:color w:val="000000"/>
          <w:spacing w:val="0"/>
          <w:w w:val="100"/>
          <w:position w:val="0"/>
          <w:sz w:val="24"/>
          <w:szCs w:val="24"/>
        </w:rPr>
        <w:t>5</w:t>
      </w:r>
      <w:r>
        <w:rPr>
          <w:b w:val="0"/>
          <w:bCs w:val="0"/>
          <w:color w:val="000000"/>
          <w:spacing w:val="0"/>
          <w:w w:val="100"/>
          <w:position w:val="0"/>
          <w:sz w:val="22"/>
          <w:szCs w:val="22"/>
        </w:rPr>
        <w:t>年（附债券存续期内的第</w:t>
      </w:r>
      <w:r>
        <w:rPr>
          <w:rFonts w:ascii="Arial Narrow" w:eastAsia="Arial Narrow" w:hAnsi="Arial Narrow" w:cs="Arial Narrow"/>
          <w:b w:val="0"/>
          <w:bCs w:val="0"/>
          <w:color w:val="000000"/>
          <w:spacing w:val="0"/>
          <w:w w:val="100"/>
          <w:position w:val="0"/>
          <w:sz w:val="24"/>
          <w:szCs w:val="24"/>
        </w:rPr>
        <w:t>3</w:t>
      </w:r>
      <w:r>
        <w:rPr>
          <w:b w:val="0"/>
          <w:bCs w:val="0"/>
          <w:color w:val="000000"/>
          <w:spacing w:val="0"/>
          <w:w w:val="100"/>
          <w:position w:val="0"/>
          <w:sz w:val="22"/>
          <w:szCs w:val="22"/>
        </w:rPr>
        <w:t xml:space="preserve">年末发行人调整票面利率选择权和投资者回售选择权），票面利率 </w:t>
      </w:r>
      <w:r>
        <w:rPr>
          <w:rFonts w:ascii="Arial Narrow" w:eastAsia="Arial Narrow" w:hAnsi="Arial Narrow" w:cs="Arial Narrow"/>
          <w:b w:val="0"/>
          <w:bCs w:val="0"/>
          <w:color w:val="000000"/>
          <w:spacing w:val="0"/>
          <w:w w:val="100"/>
          <w:position w:val="0"/>
          <w:sz w:val="24"/>
          <w:szCs w:val="24"/>
        </w:rPr>
        <w:t>7.40%</w:t>
      </w:r>
      <w:r>
        <w:rPr>
          <w:b w:val="0"/>
          <w:bCs w:val="0"/>
          <w:color w:val="000000"/>
          <w:spacing w:val="0"/>
          <w:w w:val="100"/>
          <w:position w:val="0"/>
          <w:sz w:val="22"/>
          <w:szCs w:val="22"/>
        </w:rPr>
        <w:t>。</w:t>
      </w:r>
    </w:p>
    <w:p>
      <w:pPr>
        <w:pStyle w:val="Style12"/>
        <w:keepNext w:val="0"/>
        <w:keepLines w:val="0"/>
        <w:widowControl w:val="0"/>
        <w:shd w:val="clear" w:color="auto" w:fill="auto"/>
        <w:tabs>
          <w:tab w:pos="707" w:val="left"/>
        </w:tabs>
        <w:bidi w:val="0"/>
        <w:spacing w:before="0" w:after="200" w:line="312" w:lineRule="exact"/>
        <w:ind w:left="0" w:right="0" w:firstLine="0"/>
        <w:jc w:val="both"/>
        <w:rPr>
          <w:sz w:val="22"/>
          <w:szCs w:val="22"/>
        </w:rPr>
      </w:pPr>
      <w:bookmarkStart w:id="1544" w:name="bookmark1544"/>
      <w:r>
        <w:rPr>
          <w:b w:val="0"/>
          <w:bCs w:val="0"/>
          <w:color w:val="000000"/>
          <w:spacing w:val="0"/>
          <w:w w:val="100"/>
          <w:position w:val="0"/>
          <w:sz w:val="22"/>
          <w:szCs w:val="22"/>
        </w:rPr>
        <w:t>（</w:t>
      </w:r>
      <w:bookmarkEnd w:id="1544"/>
      <w:r>
        <w:rPr>
          <w:rFonts w:ascii="Arial Narrow" w:eastAsia="Arial Narrow" w:hAnsi="Arial Narrow" w:cs="Arial Narrow"/>
          <w:b w:val="0"/>
          <w:bCs w:val="0"/>
          <w:color w:val="000000"/>
          <w:spacing w:val="0"/>
          <w:w w:val="100"/>
          <w:position w:val="0"/>
          <w:sz w:val="24"/>
          <w:szCs w:val="24"/>
        </w:rPr>
        <w:t>13</w:t>
      </w:r>
      <w:r>
        <w:rPr>
          <w:b w:val="0"/>
          <w:bCs w:val="0"/>
          <w:color w:val="000000"/>
          <w:spacing w:val="0"/>
          <w:w w:val="100"/>
          <w:position w:val="0"/>
          <w:sz w:val="22"/>
          <w:szCs w:val="22"/>
        </w:rPr>
        <w:t>）</w:t>
        <w:tab/>
      </w:r>
      <w:r>
        <w:rPr>
          <w:rFonts w:ascii="Arial Narrow" w:eastAsia="Arial Narrow" w:hAnsi="Arial Narrow" w:cs="Arial Narrow"/>
          <w:b w:val="0"/>
          <w:bCs w:val="0"/>
          <w:color w:val="000000"/>
          <w:spacing w:val="0"/>
          <w:w w:val="100"/>
          <w:position w:val="0"/>
          <w:sz w:val="24"/>
          <w:szCs w:val="24"/>
        </w:rPr>
        <w:t>2019</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4</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17</w:t>
      </w:r>
      <w:r>
        <w:rPr>
          <w:b w:val="0"/>
          <w:bCs w:val="0"/>
          <w:color w:val="000000"/>
          <w:spacing w:val="0"/>
          <w:w w:val="100"/>
          <w:position w:val="0"/>
          <w:sz w:val="22"/>
          <w:szCs w:val="22"/>
        </w:rPr>
        <w:t>日，经深圳证券交易所核准（深证函【</w:t>
      </w:r>
      <w:r>
        <w:rPr>
          <w:rFonts w:ascii="Arial Narrow" w:eastAsia="Arial Narrow" w:hAnsi="Arial Narrow" w:cs="Arial Narrow"/>
          <w:b w:val="0"/>
          <w:bCs w:val="0"/>
          <w:color w:val="000000"/>
          <w:spacing w:val="0"/>
          <w:w w:val="100"/>
          <w:position w:val="0"/>
          <w:sz w:val="24"/>
          <w:szCs w:val="24"/>
        </w:rPr>
        <w:t>2019</w:t>
      </w:r>
      <w:r>
        <w:rPr>
          <w:b w:val="0"/>
          <w:bCs w:val="0"/>
          <w:color w:val="000000"/>
          <w:spacing w:val="0"/>
          <w:w w:val="100"/>
          <w:position w:val="0"/>
          <w:sz w:val="22"/>
          <w:szCs w:val="22"/>
        </w:rPr>
        <w:t>】</w:t>
      </w:r>
      <w:r>
        <w:rPr>
          <w:rFonts w:ascii="Arial Narrow" w:eastAsia="Arial Narrow" w:hAnsi="Arial Narrow" w:cs="Arial Narrow"/>
          <w:b w:val="0"/>
          <w:bCs w:val="0"/>
          <w:color w:val="000000"/>
          <w:spacing w:val="0"/>
          <w:w w:val="100"/>
          <w:position w:val="0"/>
          <w:sz w:val="24"/>
          <w:szCs w:val="24"/>
        </w:rPr>
        <w:t>200</w:t>
      </w:r>
      <w:r>
        <w:rPr>
          <w:b w:val="0"/>
          <w:bCs w:val="0"/>
          <w:color w:val="000000"/>
          <w:spacing w:val="0"/>
          <w:w w:val="100"/>
          <w:position w:val="0"/>
          <w:sz w:val="22"/>
          <w:szCs w:val="22"/>
        </w:rPr>
        <w:t>号），同意批复本公司向合格投资者公开发行面值总额不超过</w:t>
      </w:r>
      <w:r>
        <w:rPr>
          <w:rFonts w:ascii="Arial Narrow" w:eastAsia="Arial Narrow" w:hAnsi="Arial Narrow" w:cs="Arial Narrow"/>
          <w:b w:val="0"/>
          <w:bCs w:val="0"/>
          <w:color w:val="000000"/>
          <w:spacing w:val="0"/>
          <w:w w:val="100"/>
          <w:position w:val="0"/>
          <w:sz w:val="24"/>
          <w:szCs w:val="24"/>
        </w:rPr>
        <w:t>22</w:t>
      </w:r>
      <w:r>
        <w:rPr>
          <w:b w:val="0"/>
          <w:bCs w:val="0"/>
          <w:color w:val="000000"/>
          <w:spacing w:val="0"/>
          <w:w w:val="100"/>
          <w:position w:val="0"/>
          <w:sz w:val="22"/>
          <w:szCs w:val="22"/>
        </w:rPr>
        <w:t>亿元 的公司债券，注册额度自核准发行之日起</w:t>
      </w:r>
      <w:r>
        <w:rPr>
          <w:rFonts w:ascii="Arial Narrow" w:eastAsia="Arial Narrow" w:hAnsi="Arial Narrow" w:cs="Arial Narrow"/>
          <w:b w:val="0"/>
          <w:bCs w:val="0"/>
          <w:color w:val="000000"/>
          <w:spacing w:val="0"/>
          <w:w w:val="100"/>
          <w:position w:val="0"/>
          <w:sz w:val="24"/>
          <w:szCs w:val="24"/>
        </w:rPr>
        <w:t>1</w:t>
      </w:r>
      <w:r>
        <w:rPr>
          <w:b w:val="0"/>
          <w:bCs w:val="0"/>
          <w:color w:val="000000"/>
          <w:spacing w:val="0"/>
          <w:w w:val="100"/>
          <w:position w:val="0"/>
          <w:sz w:val="22"/>
          <w:szCs w:val="22"/>
        </w:rPr>
        <w:t>年内有效。本公司于</w:t>
      </w:r>
      <w:r>
        <w:rPr>
          <w:rFonts w:ascii="Arial Narrow" w:eastAsia="Arial Narrow" w:hAnsi="Arial Narrow" w:cs="Arial Narrow"/>
          <w:b w:val="0"/>
          <w:bCs w:val="0"/>
          <w:color w:val="000000"/>
          <w:spacing w:val="0"/>
          <w:w w:val="100"/>
          <w:position w:val="0"/>
          <w:sz w:val="24"/>
          <w:szCs w:val="24"/>
        </w:rPr>
        <w:t>2020</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4</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28</w:t>
      </w:r>
      <w:r>
        <w:rPr>
          <w:b w:val="0"/>
          <w:bCs w:val="0"/>
          <w:color w:val="000000"/>
          <w:spacing w:val="0"/>
          <w:w w:val="100"/>
          <w:position w:val="0"/>
          <w:sz w:val="22"/>
          <w:szCs w:val="22"/>
        </w:rPr>
        <w:t>日发行债券，债券简称“中南</w:t>
      </w:r>
      <w:r>
        <w:rPr>
          <w:rFonts w:ascii="Arial Narrow" w:eastAsia="Arial Narrow" w:hAnsi="Arial Narrow" w:cs="Arial Narrow"/>
          <w:b w:val="0"/>
          <w:bCs w:val="0"/>
          <w:color w:val="000000"/>
          <w:spacing w:val="0"/>
          <w:w w:val="100"/>
          <w:position w:val="0"/>
          <w:sz w:val="24"/>
          <w:szCs w:val="24"/>
        </w:rPr>
        <w:t>20</w:t>
      </w:r>
      <w:r>
        <w:rPr>
          <w:b w:val="0"/>
          <w:bCs w:val="0"/>
          <w:color w:val="000000"/>
          <w:spacing w:val="0"/>
          <w:w w:val="100"/>
          <w:position w:val="0"/>
          <w:sz w:val="22"/>
          <w:szCs w:val="22"/>
        </w:rPr>
        <w:t xml:space="preserve">优”，发行总额为人民币 </w:t>
      </w:r>
      <w:r>
        <w:rPr>
          <w:rFonts w:ascii="Arial Narrow" w:eastAsia="Arial Narrow" w:hAnsi="Arial Narrow" w:cs="Arial Narrow"/>
          <w:b w:val="0"/>
          <w:bCs w:val="0"/>
          <w:color w:val="000000"/>
          <w:spacing w:val="0"/>
          <w:w w:val="100"/>
          <w:position w:val="0"/>
          <w:sz w:val="24"/>
          <w:szCs w:val="24"/>
        </w:rPr>
        <w:t>20</w:t>
      </w:r>
      <w:r>
        <w:rPr>
          <w:b w:val="0"/>
          <w:bCs w:val="0"/>
          <w:color w:val="000000"/>
          <w:spacing w:val="0"/>
          <w:w w:val="100"/>
          <w:position w:val="0"/>
          <w:sz w:val="22"/>
          <w:szCs w:val="22"/>
        </w:rPr>
        <w:t>亿元，期限</w:t>
      </w:r>
      <w:r>
        <w:rPr>
          <w:rFonts w:ascii="Arial Narrow" w:eastAsia="Arial Narrow" w:hAnsi="Arial Narrow" w:cs="Arial Narrow"/>
          <w:b w:val="0"/>
          <w:bCs w:val="0"/>
          <w:color w:val="000000"/>
          <w:spacing w:val="0"/>
          <w:w w:val="100"/>
          <w:position w:val="0"/>
          <w:sz w:val="24"/>
          <w:szCs w:val="24"/>
        </w:rPr>
        <w:t>2</w:t>
      </w:r>
      <w:r>
        <w:rPr>
          <w:b w:val="0"/>
          <w:bCs w:val="0"/>
          <w:color w:val="000000"/>
          <w:spacing w:val="0"/>
          <w:w w:val="100"/>
          <w:position w:val="0"/>
          <w:sz w:val="22"/>
          <w:szCs w:val="22"/>
        </w:rPr>
        <w:t>年，票面利率</w:t>
      </w:r>
      <w:r>
        <w:rPr>
          <w:rFonts w:ascii="Arial Narrow" w:eastAsia="Arial Narrow" w:hAnsi="Arial Narrow" w:cs="Arial Narrow"/>
          <w:b w:val="0"/>
          <w:bCs w:val="0"/>
          <w:color w:val="000000"/>
          <w:spacing w:val="0"/>
          <w:w w:val="100"/>
          <w:position w:val="0"/>
          <w:sz w:val="24"/>
          <w:szCs w:val="24"/>
        </w:rPr>
        <w:t>7.00%</w:t>
      </w:r>
      <w:r>
        <w:rPr>
          <w:b w:val="0"/>
          <w:bCs w:val="0"/>
          <w:color w:val="000000"/>
          <w:spacing w:val="0"/>
          <w:w w:val="100"/>
          <w:position w:val="0"/>
          <w:sz w:val="22"/>
          <w:szCs w:val="22"/>
        </w:rPr>
        <w:t>。</w:t>
      </w:r>
    </w:p>
    <w:p>
      <w:pPr>
        <w:pStyle w:val="Style12"/>
        <w:keepNext w:val="0"/>
        <w:keepLines w:val="0"/>
        <w:widowControl w:val="0"/>
        <w:shd w:val="clear" w:color="auto" w:fill="auto"/>
        <w:tabs>
          <w:tab w:pos="697" w:val="left"/>
        </w:tabs>
        <w:bidi w:val="0"/>
        <w:spacing w:before="0" w:after="200" w:line="309" w:lineRule="exact"/>
        <w:ind w:left="0" w:right="0" w:firstLine="0"/>
        <w:jc w:val="both"/>
        <w:rPr>
          <w:sz w:val="22"/>
          <w:szCs w:val="22"/>
        </w:rPr>
      </w:pPr>
      <w:bookmarkStart w:id="1545" w:name="bookmark1545"/>
      <w:r>
        <w:rPr>
          <w:b w:val="0"/>
          <w:bCs w:val="0"/>
          <w:color w:val="000000"/>
          <w:spacing w:val="0"/>
          <w:w w:val="100"/>
          <w:position w:val="0"/>
          <w:sz w:val="22"/>
          <w:szCs w:val="22"/>
        </w:rPr>
        <w:t>（</w:t>
      </w:r>
      <w:bookmarkEnd w:id="1545"/>
      <w:r>
        <w:rPr>
          <w:rFonts w:ascii="Arial Narrow" w:eastAsia="Arial Narrow" w:hAnsi="Arial Narrow" w:cs="Arial Narrow"/>
          <w:b w:val="0"/>
          <w:bCs w:val="0"/>
          <w:color w:val="000000"/>
          <w:spacing w:val="0"/>
          <w:w w:val="100"/>
          <w:position w:val="0"/>
          <w:sz w:val="24"/>
          <w:szCs w:val="24"/>
        </w:rPr>
        <w:t>14</w:t>
      </w:r>
      <w:r>
        <w:rPr>
          <w:b w:val="0"/>
          <w:bCs w:val="0"/>
          <w:color w:val="000000"/>
          <w:spacing w:val="0"/>
          <w:w w:val="100"/>
          <w:position w:val="0"/>
          <w:sz w:val="22"/>
          <w:szCs w:val="22"/>
        </w:rPr>
        <w:t>）</w:t>
        <w:tab/>
      </w:r>
      <w:r>
        <w:rPr>
          <w:rFonts w:ascii="Arial Narrow" w:eastAsia="Arial Narrow" w:hAnsi="Arial Narrow" w:cs="Arial Narrow"/>
          <w:b w:val="0"/>
          <w:bCs w:val="0"/>
          <w:color w:val="000000"/>
          <w:spacing w:val="0"/>
          <w:w w:val="100"/>
          <w:position w:val="0"/>
          <w:sz w:val="24"/>
          <w:szCs w:val="24"/>
        </w:rPr>
        <w:t>2020</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3</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17</w:t>
      </w:r>
      <w:r>
        <w:rPr>
          <w:b w:val="0"/>
          <w:bCs w:val="0"/>
          <w:color w:val="000000"/>
          <w:spacing w:val="0"/>
          <w:w w:val="100"/>
          <w:position w:val="0"/>
          <w:sz w:val="22"/>
          <w:szCs w:val="22"/>
        </w:rPr>
        <w:t>日，经中国银行间市场交易商协会核准（中市协注【</w:t>
      </w:r>
      <w:r>
        <w:rPr>
          <w:rFonts w:ascii="Arial Narrow" w:eastAsia="Arial Narrow" w:hAnsi="Arial Narrow" w:cs="Arial Narrow"/>
          <w:b w:val="0"/>
          <w:bCs w:val="0"/>
          <w:color w:val="000000"/>
          <w:spacing w:val="0"/>
          <w:w w:val="100"/>
          <w:position w:val="0"/>
          <w:sz w:val="24"/>
          <w:szCs w:val="24"/>
        </w:rPr>
        <w:t>2020</w:t>
      </w:r>
      <w:r>
        <w:rPr>
          <w:b w:val="0"/>
          <w:bCs w:val="0"/>
          <w:color w:val="000000"/>
          <w:spacing w:val="0"/>
          <w:w w:val="100"/>
          <w:position w:val="0"/>
          <w:sz w:val="22"/>
          <w:szCs w:val="22"/>
        </w:rPr>
        <w:t xml:space="preserve">】 </w:t>
      </w:r>
      <w:r>
        <w:rPr>
          <w:rFonts w:ascii="Arial Narrow" w:eastAsia="Arial Narrow" w:hAnsi="Arial Narrow" w:cs="Arial Narrow"/>
          <w:b w:val="0"/>
          <w:bCs w:val="0"/>
          <w:color w:val="000000"/>
          <w:spacing w:val="0"/>
          <w:w w:val="100"/>
          <w:position w:val="0"/>
          <w:sz w:val="24"/>
          <w:szCs w:val="24"/>
        </w:rPr>
        <w:t>MTN205</w:t>
      </w:r>
      <w:r>
        <w:rPr>
          <w:b w:val="0"/>
          <w:bCs w:val="0"/>
          <w:color w:val="000000"/>
          <w:spacing w:val="0"/>
          <w:w w:val="100"/>
          <w:position w:val="0"/>
          <w:sz w:val="22"/>
          <w:szCs w:val="22"/>
        </w:rPr>
        <w:t>号），同意批复本公司向合格投资者公开发行面值 总额不超过</w:t>
      </w:r>
      <w:r>
        <w:rPr>
          <w:rFonts w:ascii="Arial Narrow" w:eastAsia="Arial Narrow" w:hAnsi="Arial Narrow" w:cs="Arial Narrow"/>
          <w:b w:val="0"/>
          <w:bCs w:val="0"/>
          <w:color w:val="000000"/>
          <w:spacing w:val="0"/>
          <w:w w:val="100"/>
          <w:position w:val="0"/>
          <w:sz w:val="24"/>
          <w:szCs w:val="24"/>
        </w:rPr>
        <w:t>42</w:t>
      </w:r>
      <w:r>
        <w:rPr>
          <w:b w:val="0"/>
          <w:bCs w:val="0"/>
          <w:color w:val="000000"/>
          <w:spacing w:val="0"/>
          <w:w w:val="100"/>
          <w:position w:val="0"/>
          <w:sz w:val="22"/>
          <w:szCs w:val="22"/>
        </w:rPr>
        <w:t>亿元的公司债券，注册额度自核准发行之日起</w:t>
      </w:r>
      <w:r>
        <w:rPr>
          <w:rFonts w:ascii="Arial Narrow" w:eastAsia="Arial Narrow" w:hAnsi="Arial Narrow" w:cs="Arial Narrow"/>
          <w:b w:val="0"/>
          <w:bCs w:val="0"/>
          <w:color w:val="000000"/>
          <w:spacing w:val="0"/>
          <w:w w:val="100"/>
          <w:position w:val="0"/>
          <w:sz w:val="24"/>
          <w:szCs w:val="24"/>
        </w:rPr>
        <w:t>2</w:t>
      </w:r>
      <w:r>
        <w:rPr>
          <w:b w:val="0"/>
          <w:bCs w:val="0"/>
          <w:color w:val="000000"/>
          <w:spacing w:val="0"/>
          <w:w w:val="100"/>
          <w:position w:val="0"/>
          <w:sz w:val="22"/>
          <w:szCs w:val="22"/>
        </w:rPr>
        <w:t>年内有效。本公司于</w:t>
      </w:r>
      <w:r>
        <w:rPr>
          <w:rFonts w:ascii="Arial Narrow" w:eastAsia="Arial Narrow" w:hAnsi="Arial Narrow" w:cs="Arial Narrow"/>
          <w:b w:val="0"/>
          <w:bCs w:val="0"/>
          <w:color w:val="000000"/>
          <w:spacing w:val="0"/>
          <w:w w:val="100"/>
          <w:position w:val="0"/>
          <w:sz w:val="24"/>
          <w:szCs w:val="24"/>
        </w:rPr>
        <w:t>2020</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6</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22</w:t>
      </w:r>
      <w:r>
        <w:rPr>
          <w:b w:val="0"/>
          <w:bCs w:val="0"/>
          <w:color w:val="000000"/>
          <w:spacing w:val="0"/>
          <w:w w:val="100"/>
          <w:position w:val="0"/>
          <w:sz w:val="22"/>
          <w:szCs w:val="22"/>
        </w:rPr>
        <w:t>日发行第一期债券，债券简称“</w:t>
      </w:r>
      <w:r>
        <w:rPr>
          <w:rFonts w:ascii="Arial Narrow" w:eastAsia="Arial Narrow" w:hAnsi="Arial Narrow" w:cs="Arial Narrow"/>
          <w:b w:val="0"/>
          <w:bCs w:val="0"/>
          <w:color w:val="000000"/>
          <w:spacing w:val="0"/>
          <w:w w:val="100"/>
          <w:position w:val="0"/>
          <w:sz w:val="24"/>
          <w:szCs w:val="24"/>
        </w:rPr>
        <w:t>20</w:t>
      </w:r>
      <w:r>
        <w:rPr>
          <w:b w:val="0"/>
          <w:bCs w:val="0"/>
          <w:color w:val="000000"/>
          <w:spacing w:val="0"/>
          <w:w w:val="100"/>
          <w:position w:val="0"/>
          <w:sz w:val="22"/>
          <w:szCs w:val="22"/>
        </w:rPr>
        <w:t>中南 建设</w:t>
      </w:r>
      <w:r>
        <w:rPr>
          <w:rFonts w:ascii="Arial Narrow" w:eastAsia="Arial Narrow" w:hAnsi="Arial Narrow" w:cs="Arial Narrow"/>
          <w:b w:val="0"/>
          <w:bCs w:val="0"/>
          <w:color w:val="000000"/>
          <w:spacing w:val="0"/>
          <w:w w:val="100"/>
          <w:position w:val="0"/>
          <w:sz w:val="24"/>
          <w:szCs w:val="24"/>
        </w:rPr>
        <w:t>MTN001</w:t>
      </w:r>
      <w:r>
        <w:rPr>
          <w:b w:val="0"/>
          <w:bCs w:val="0"/>
          <w:color w:val="000000"/>
          <w:spacing w:val="0"/>
          <w:w w:val="100"/>
          <w:position w:val="0"/>
          <w:sz w:val="22"/>
          <w:szCs w:val="22"/>
        </w:rPr>
        <w:t>”</w:t>
      </w:r>
      <w:r>
        <w:rPr>
          <w:b w:val="0"/>
          <w:bCs w:val="0"/>
          <w:color w:val="000000"/>
          <w:spacing w:val="0"/>
          <w:w w:val="100"/>
          <w:position w:val="0"/>
          <w:sz w:val="22"/>
          <w:szCs w:val="22"/>
        </w:rPr>
        <w:t>，发行总额为人民币</w:t>
      </w:r>
      <w:r>
        <w:rPr>
          <w:rFonts w:ascii="Arial Narrow" w:eastAsia="Arial Narrow" w:hAnsi="Arial Narrow" w:cs="Arial Narrow"/>
          <w:b w:val="0"/>
          <w:bCs w:val="0"/>
          <w:color w:val="000000"/>
          <w:spacing w:val="0"/>
          <w:w w:val="100"/>
          <w:position w:val="0"/>
          <w:sz w:val="24"/>
          <w:szCs w:val="24"/>
        </w:rPr>
        <w:t>12</w:t>
      </w:r>
      <w:r>
        <w:rPr>
          <w:b w:val="0"/>
          <w:bCs w:val="0"/>
          <w:color w:val="000000"/>
          <w:spacing w:val="0"/>
          <w:w w:val="100"/>
          <w:position w:val="0"/>
          <w:sz w:val="22"/>
          <w:szCs w:val="22"/>
        </w:rPr>
        <w:t>亿元，期限</w:t>
      </w:r>
      <w:r>
        <w:rPr>
          <w:rFonts w:ascii="Arial Narrow" w:eastAsia="Arial Narrow" w:hAnsi="Arial Narrow" w:cs="Arial Narrow"/>
          <w:b w:val="0"/>
          <w:bCs w:val="0"/>
          <w:color w:val="000000"/>
          <w:spacing w:val="0"/>
          <w:w w:val="100"/>
          <w:position w:val="0"/>
          <w:sz w:val="24"/>
          <w:szCs w:val="24"/>
        </w:rPr>
        <w:t>4</w:t>
      </w:r>
      <w:r>
        <w:rPr>
          <w:b w:val="0"/>
          <w:bCs w:val="0"/>
          <w:color w:val="000000"/>
          <w:spacing w:val="0"/>
          <w:w w:val="100"/>
          <w:position w:val="0"/>
          <w:sz w:val="22"/>
          <w:szCs w:val="22"/>
        </w:rPr>
        <w:t>年（附债券存续期内的第</w:t>
      </w:r>
      <w:r>
        <w:rPr>
          <w:rFonts w:ascii="Arial Narrow" w:eastAsia="Arial Narrow" w:hAnsi="Arial Narrow" w:cs="Arial Narrow"/>
          <w:b w:val="0"/>
          <w:bCs w:val="0"/>
          <w:color w:val="000000"/>
          <w:spacing w:val="0"/>
          <w:w w:val="100"/>
          <w:position w:val="0"/>
          <w:sz w:val="24"/>
          <w:szCs w:val="24"/>
        </w:rPr>
        <w:t>2</w:t>
      </w:r>
      <w:r>
        <w:rPr>
          <w:b w:val="0"/>
          <w:bCs w:val="0"/>
          <w:color w:val="000000"/>
          <w:spacing w:val="0"/>
          <w:w w:val="100"/>
          <w:position w:val="0"/>
          <w:sz w:val="22"/>
          <w:szCs w:val="22"/>
        </w:rPr>
        <w:t>年末发行人调整票面利率选择权和投资者回售选择权），票 面利率</w:t>
      </w:r>
      <w:r>
        <w:rPr>
          <w:rFonts w:ascii="Arial Narrow" w:eastAsia="Arial Narrow" w:hAnsi="Arial Narrow" w:cs="Arial Narrow"/>
          <w:b w:val="0"/>
          <w:bCs w:val="0"/>
          <w:color w:val="000000"/>
          <w:spacing w:val="0"/>
          <w:w w:val="100"/>
          <w:position w:val="0"/>
          <w:sz w:val="24"/>
          <w:szCs w:val="24"/>
        </w:rPr>
        <w:t>7.20%</w:t>
      </w:r>
      <w:r>
        <w:rPr>
          <w:b w:val="0"/>
          <w:bCs w:val="0"/>
          <w:color w:val="000000"/>
          <w:spacing w:val="0"/>
          <w:w w:val="100"/>
          <w:position w:val="0"/>
          <w:sz w:val="22"/>
          <w:szCs w:val="22"/>
        </w:rPr>
        <w:t>。</w:t>
      </w:r>
    </w:p>
    <w:p>
      <w:pPr>
        <w:pStyle w:val="Style12"/>
        <w:keepNext w:val="0"/>
        <w:keepLines w:val="0"/>
        <w:widowControl w:val="0"/>
        <w:shd w:val="clear" w:color="auto" w:fill="auto"/>
        <w:tabs>
          <w:tab w:pos="697" w:val="left"/>
        </w:tabs>
        <w:bidi w:val="0"/>
        <w:spacing w:before="0" w:after="200" w:line="310" w:lineRule="exact"/>
        <w:ind w:left="0" w:right="0" w:firstLine="0"/>
        <w:jc w:val="both"/>
        <w:rPr>
          <w:sz w:val="22"/>
          <w:szCs w:val="22"/>
        </w:rPr>
      </w:pPr>
      <w:bookmarkStart w:id="1546" w:name="bookmark1546"/>
      <w:r>
        <w:rPr>
          <w:b w:val="0"/>
          <w:bCs w:val="0"/>
          <w:color w:val="000000"/>
          <w:spacing w:val="0"/>
          <w:w w:val="100"/>
          <w:position w:val="0"/>
          <w:sz w:val="22"/>
          <w:szCs w:val="22"/>
        </w:rPr>
        <w:t>（</w:t>
      </w:r>
      <w:bookmarkEnd w:id="1546"/>
      <w:r>
        <w:rPr>
          <w:rFonts w:ascii="Arial Narrow" w:eastAsia="Arial Narrow" w:hAnsi="Arial Narrow" w:cs="Arial Narrow"/>
          <w:b w:val="0"/>
          <w:bCs w:val="0"/>
          <w:color w:val="000000"/>
          <w:spacing w:val="0"/>
          <w:w w:val="100"/>
          <w:position w:val="0"/>
          <w:sz w:val="24"/>
          <w:szCs w:val="24"/>
        </w:rPr>
        <w:t>15</w:t>
      </w:r>
      <w:r>
        <w:rPr>
          <w:b w:val="0"/>
          <w:bCs w:val="0"/>
          <w:color w:val="000000"/>
          <w:spacing w:val="0"/>
          <w:w w:val="100"/>
          <w:position w:val="0"/>
          <w:sz w:val="22"/>
          <w:szCs w:val="22"/>
        </w:rPr>
        <w:t>）</w:t>
        <w:tab/>
      </w:r>
      <w:r>
        <w:rPr>
          <w:rFonts w:ascii="Arial Narrow" w:eastAsia="Arial Narrow" w:hAnsi="Arial Narrow" w:cs="Arial Narrow"/>
          <w:b w:val="0"/>
          <w:bCs w:val="0"/>
          <w:color w:val="000000"/>
          <w:spacing w:val="0"/>
          <w:w w:val="100"/>
          <w:position w:val="0"/>
          <w:sz w:val="24"/>
          <w:szCs w:val="24"/>
        </w:rPr>
        <w:t>2020</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3</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17</w:t>
      </w:r>
      <w:r>
        <w:rPr>
          <w:b w:val="0"/>
          <w:bCs w:val="0"/>
          <w:color w:val="000000"/>
          <w:spacing w:val="0"/>
          <w:w w:val="100"/>
          <w:position w:val="0"/>
          <w:sz w:val="22"/>
          <w:szCs w:val="22"/>
        </w:rPr>
        <w:t>日，经中国银行间市场交易商协会核准（中市协注【</w:t>
      </w:r>
      <w:r>
        <w:rPr>
          <w:rFonts w:ascii="Arial Narrow" w:eastAsia="Arial Narrow" w:hAnsi="Arial Narrow" w:cs="Arial Narrow"/>
          <w:b w:val="0"/>
          <w:bCs w:val="0"/>
          <w:color w:val="000000"/>
          <w:spacing w:val="0"/>
          <w:w w:val="100"/>
          <w:position w:val="0"/>
          <w:sz w:val="24"/>
          <w:szCs w:val="24"/>
        </w:rPr>
        <w:t>2020</w:t>
      </w:r>
      <w:r>
        <w:rPr>
          <w:b w:val="0"/>
          <w:bCs w:val="0"/>
          <w:color w:val="000000"/>
          <w:spacing w:val="0"/>
          <w:w w:val="100"/>
          <w:position w:val="0"/>
          <w:sz w:val="22"/>
          <w:szCs w:val="22"/>
        </w:rPr>
        <w:t xml:space="preserve">】 </w:t>
      </w:r>
      <w:r>
        <w:rPr>
          <w:rFonts w:ascii="Arial Narrow" w:eastAsia="Arial Narrow" w:hAnsi="Arial Narrow" w:cs="Arial Narrow"/>
          <w:b w:val="0"/>
          <w:bCs w:val="0"/>
          <w:color w:val="000000"/>
          <w:spacing w:val="0"/>
          <w:w w:val="100"/>
          <w:position w:val="0"/>
          <w:sz w:val="24"/>
          <w:szCs w:val="24"/>
        </w:rPr>
        <w:t>MTN205</w:t>
      </w:r>
      <w:r>
        <w:rPr>
          <w:b w:val="0"/>
          <w:bCs w:val="0"/>
          <w:color w:val="000000"/>
          <w:spacing w:val="0"/>
          <w:w w:val="100"/>
          <w:position w:val="0"/>
          <w:sz w:val="22"/>
          <w:szCs w:val="22"/>
        </w:rPr>
        <w:t>号），同意批复本公司向合格投资者公开发行面值 总额不超过</w:t>
      </w:r>
      <w:r>
        <w:rPr>
          <w:rFonts w:ascii="Arial Narrow" w:eastAsia="Arial Narrow" w:hAnsi="Arial Narrow" w:cs="Arial Narrow"/>
          <w:b w:val="0"/>
          <w:bCs w:val="0"/>
          <w:color w:val="000000"/>
          <w:spacing w:val="0"/>
          <w:w w:val="100"/>
          <w:position w:val="0"/>
          <w:sz w:val="24"/>
          <w:szCs w:val="24"/>
        </w:rPr>
        <w:t>42</w:t>
      </w:r>
      <w:r>
        <w:rPr>
          <w:b w:val="0"/>
          <w:bCs w:val="0"/>
          <w:color w:val="000000"/>
          <w:spacing w:val="0"/>
          <w:w w:val="100"/>
          <w:position w:val="0"/>
          <w:sz w:val="22"/>
          <w:szCs w:val="22"/>
        </w:rPr>
        <w:t>亿元的公司债券，注册额度自核准发行之日起</w:t>
      </w:r>
      <w:r>
        <w:rPr>
          <w:rFonts w:ascii="Arial Narrow" w:eastAsia="Arial Narrow" w:hAnsi="Arial Narrow" w:cs="Arial Narrow"/>
          <w:b w:val="0"/>
          <w:bCs w:val="0"/>
          <w:color w:val="000000"/>
          <w:spacing w:val="0"/>
          <w:w w:val="100"/>
          <w:position w:val="0"/>
          <w:sz w:val="24"/>
          <w:szCs w:val="24"/>
        </w:rPr>
        <w:t>2</w:t>
      </w:r>
      <w:r>
        <w:rPr>
          <w:b w:val="0"/>
          <w:bCs w:val="0"/>
          <w:color w:val="000000"/>
          <w:spacing w:val="0"/>
          <w:w w:val="100"/>
          <w:position w:val="0"/>
          <w:sz w:val="22"/>
          <w:szCs w:val="22"/>
        </w:rPr>
        <w:t>年内有效。本公司于</w:t>
      </w:r>
      <w:r>
        <w:rPr>
          <w:rFonts w:ascii="Arial Narrow" w:eastAsia="Arial Narrow" w:hAnsi="Arial Narrow" w:cs="Arial Narrow"/>
          <w:b w:val="0"/>
          <w:bCs w:val="0"/>
          <w:color w:val="000000"/>
          <w:spacing w:val="0"/>
          <w:w w:val="100"/>
          <w:position w:val="0"/>
          <w:sz w:val="24"/>
          <w:szCs w:val="24"/>
        </w:rPr>
        <w:t>2020</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8</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25</w:t>
      </w:r>
      <w:r>
        <w:rPr>
          <w:b w:val="0"/>
          <w:bCs w:val="0"/>
          <w:color w:val="000000"/>
          <w:spacing w:val="0"/>
          <w:w w:val="100"/>
          <w:position w:val="0"/>
          <w:sz w:val="22"/>
          <w:szCs w:val="22"/>
        </w:rPr>
        <w:t>日发行第二期债券，债券简称“</w:t>
      </w:r>
      <w:r>
        <w:rPr>
          <w:rFonts w:ascii="Arial Narrow" w:eastAsia="Arial Narrow" w:hAnsi="Arial Narrow" w:cs="Arial Narrow"/>
          <w:b w:val="0"/>
          <w:bCs w:val="0"/>
          <w:color w:val="000000"/>
          <w:spacing w:val="0"/>
          <w:w w:val="100"/>
          <w:position w:val="0"/>
          <w:sz w:val="24"/>
          <w:szCs w:val="24"/>
        </w:rPr>
        <w:t>20</w:t>
      </w:r>
      <w:r>
        <w:rPr>
          <w:b w:val="0"/>
          <w:bCs w:val="0"/>
          <w:color w:val="000000"/>
          <w:spacing w:val="0"/>
          <w:w w:val="100"/>
          <w:position w:val="0"/>
          <w:sz w:val="22"/>
          <w:szCs w:val="22"/>
        </w:rPr>
        <w:t>中南 建设</w:t>
      </w:r>
      <w:r>
        <w:rPr>
          <w:rFonts w:ascii="Arial Narrow" w:eastAsia="Arial Narrow" w:hAnsi="Arial Narrow" w:cs="Arial Narrow"/>
          <w:b w:val="0"/>
          <w:bCs w:val="0"/>
          <w:color w:val="000000"/>
          <w:spacing w:val="0"/>
          <w:w w:val="100"/>
          <w:position w:val="0"/>
          <w:sz w:val="24"/>
          <w:szCs w:val="24"/>
        </w:rPr>
        <w:t>MTN002</w:t>
      </w:r>
      <w:r>
        <w:rPr>
          <w:b w:val="0"/>
          <w:bCs w:val="0"/>
          <w:color w:val="000000"/>
          <w:spacing w:val="0"/>
          <w:w w:val="100"/>
          <w:position w:val="0"/>
          <w:sz w:val="22"/>
          <w:szCs w:val="22"/>
        </w:rPr>
        <w:t>”</w:t>
      </w:r>
      <w:r>
        <w:rPr>
          <w:b w:val="0"/>
          <w:bCs w:val="0"/>
          <w:color w:val="000000"/>
          <w:spacing w:val="0"/>
          <w:w w:val="100"/>
          <w:position w:val="0"/>
          <w:sz w:val="22"/>
          <w:szCs w:val="22"/>
        </w:rPr>
        <w:t>，发行总额为人民币</w:t>
      </w:r>
      <w:r>
        <w:rPr>
          <w:rFonts w:ascii="Arial Narrow" w:eastAsia="Arial Narrow" w:hAnsi="Arial Narrow" w:cs="Arial Narrow"/>
          <w:b w:val="0"/>
          <w:bCs w:val="0"/>
          <w:color w:val="000000"/>
          <w:spacing w:val="0"/>
          <w:w w:val="100"/>
          <w:position w:val="0"/>
          <w:sz w:val="24"/>
          <w:szCs w:val="24"/>
        </w:rPr>
        <w:t>18</w:t>
      </w:r>
      <w:r>
        <w:rPr>
          <w:b w:val="0"/>
          <w:bCs w:val="0"/>
          <w:color w:val="000000"/>
          <w:spacing w:val="0"/>
          <w:w w:val="100"/>
          <w:position w:val="0"/>
          <w:sz w:val="22"/>
          <w:szCs w:val="22"/>
        </w:rPr>
        <w:t>亿元，期限</w:t>
      </w:r>
      <w:r>
        <w:rPr>
          <w:rFonts w:ascii="Arial Narrow" w:eastAsia="Arial Narrow" w:hAnsi="Arial Narrow" w:cs="Arial Narrow"/>
          <w:b w:val="0"/>
          <w:bCs w:val="0"/>
          <w:color w:val="000000"/>
          <w:spacing w:val="0"/>
          <w:w w:val="100"/>
          <w:position w:val="0"/>
          <w:sz w:val="24"/>
          <w:szCs w:val="24"/>
        </w:rPr>
        <w:t>4</w:t>
      </w:r>
      <w:r>
        <w:rPr>
          <w:b w:val="0"/>
          <w:bCs w:val="0"/>
          <w:color w:val="000000"/>
          <w:spacing w:val="0"/>
          <w:w w:val="100"/>
          <w:position w:val="0"/>
          <w:sz w:val="22"/>
          <w:szCs w:val="22"/>
        </w:rPr>
        <w:t>年（附债券存续期内的第</w:t>
      </w:r>
      <w:r>
        <w:rPr>
          <w:rFonts w:ascii="Arial Narrow" w:eastAsia="Arial Narrow" w:hAnsi="Arial Narrow" w:cs="Arial Narrow"/>
          <w:b w:val="0"/>
          <w:bCs w:val="0"/>
          <w:color w:val="000000"/>
          <w:spacing w:val="0"/>
          <w:w w:val="100"/>
          <w:position w:val="0"/>
          <w:sz w:val="24"/>
          <w:szCs w:val="24"/>
        </w:rPr>
        <w:t>2</w:t>
      </w:r>
      <w:r>
        <w:rPr>
          <w:b w:val="0"/>
          <w:bCs w:val="0"/>
          <w:color w:val="000000"/>
          <w:spacing w:val="0"/>
          <w:w w:val="100"/>
          <w:position w:val="0"/>
          <w:sz w:val="22"/>
          <w:szCs w:val="22"/>
        </w:rPr>
        <w:t>年末发行人调整票面利率选择权和投资者回售选择权），票 面利率</w:t>
      </w:r>
      <w:r>
        <w:rPr>
          <w:rFonts w:ascii="Arial Narrow" w:eastAsia="Arial Narrow" w:hAnsi="Arial Narrow" w:cs="Arial Narrow"/>
          <w:b w:val="0"/>
          <w:bCs w:val="0"/>
          <w:color w:val="000000"/>
          <w:spacing w:val="0"/>
          <w:w w:val="100"/>
          <w:position w:val="0"/>
          <w:sz w:val="24"/>
          <w:szCs w:val="24"/>
        </w:rPr>
        <w:t>7.20%</w:t>
      </w:r>
      <w:r>
        <w:rPr>
          <w:b w:val="0"/>
          <w:bCs w:val="0"/>
          <w:color w:val="000000"/>
          <w:spacing w:val="0"/>
          <w:w w:val="100"/>
          <w:position w:val="0"/>
          <w:sz w:val="22"/>
          <w:szCs w:val="22"/>
        </w:rPr>
        <w:t>。</w:t>
      </w:r>
    </w:p>
    <w:p>
      <w:pPr>
        <w:pStyle w:val="Style12"/>
        <w:keepNext w:val="0"/>
        <w:keepLines w:val="0"/>
        <w:widowControl w:val="0"/>
        <w:shd w:val="clear" w:color="auto" w:fill="auto"/>
        <w:tabs>
          <w:tab w:pos="702" w:val="left"/>
        </w:tabs>
        <w:bidi w:val="0"/>
        <w:spacing w:before="0" w:after="200" w:line="310" w:lineRule="exact"/>
        <w:ind w:left="0" w:right="0" w:firstLine="0"/>
        <w:jc w:val="both"/>
        <w:rPr>
          <w:sz w:val="22"/>
          <w:szCs w:val="22"/>
        </w:rPr>
      </w:pPr>
      <w:bookmarkStart w:id="1547" w:name="bookmark1547"/>
      <w:r>
        <w:rPr>
          <w:b w:val="0"/>
          <w:bCs w:val="0"/>
          <w:color w:val="000000"/>
          <w:spacing w:val="0"/>
          <w:w w:val="100"/>
          <w:position w:val="0"/>
          <w:sz w:val="22"/>
          <w:szCs w:val="22"/>
        </w:rPr>
        <w:t>（</w:t>
      </w:r>
      <w:bookmarkEnd w:id="1547"/>
      <w:r>
        <w:rPr>
          <w:rFonts w:ascii="Arial Narrow" w:eastAsia="Arial Narrow" w:hAnsi="Arial Narrow" w:cs="Arial Narrow"/>
          <w:b w:val="0"/>
          <w:bCs w:val="0"/>
          <w:color w:val="000000"/>
          <w:spacing w:val="0"/>
          <w:w w:val="100"/>
          <w:position w:val="0"/>
          <w:sz w:val="24"/>
          <w:szCs w:val="24"/>
        </w:rPr>
        <w:t>16</w:t>
      </w:r>
      <w:r>
        <w:rPr>
          <w:b w:val="0"/>
          <w:bCs w:val="0"/>
          <w:color w:val="000000"/>
          <w:spacing w:val="0"/>
          <w:w w:val="100"/>
          <w:position w:val="0"/>
          <w:sz w:val="22"/>
          <w:szCs w:val="22"/>
        </w:rPr>
        <w:t>）</w:t>
        <w:tab/>
      </w:r>
      <w:r>
        <w:rPr>
          <w:rFonts w:ascii="Arial Narrow" w:eastAsia="Arial Narrow" w:hAnsi="Arial Narrow" w:cs="Arial Narrow"/>
          <w:b w:val="0"/>
          <w:bCs w:val="0"/>
          <w:color w:val="000000"/>
          <w:spacing w:val="0"/>
          <w:w w:val="100"/>
          <w:position w:val="0"/>
          <w:sz w:val="24"/>
          <w:szCs w:val="24"/>
        </w:rPr>
        <w:t>2020</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3</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17</w:t>
      </w:r>
      <w:r>
        <w:rPr>
          <w:b w:val="0"/>
          <w:bCs w:val="0"/>
          <w:color w:val="000000"/>
          <w:spacing w:val="0"/>
          <w:w w:val="100"/>
          <w:position w:val="0"/>
          <w:sz w:val="22"/>
          <w:szCs w:val="22"/>
        </w:rPr>
        <w:t>日，经中国银行间市场交易商协会核准（中市协注【</w:t>
      </w:r>
      <w:r>
        <w:rPr>
          <w:rFonts w:ascii="Arial Narrow" w:eastAsia="Arial Narrow" w:hAnsi="Arial Narrow" w:cs="Arial Narrow"/>
          <w:b w:val="0"/>
          <w:bCs w:val="0"/>
          <w:color w:val="000000"/>
          <w:spacing w:val="0"/>
          <w:w w:val="100"/>
          <w:position w:val="0"/>
          <w:sz w:val="24"/>
          <w:szCs w:val="24"/>
        </w:rPr>
        <w:t>2020</w:t>
      </w:r>
      <w:r>
        <w:rPr>
          <w:b w:val="0"/>
          <w:bCs w:val="0"/>
          <w:color w:val="000000"/>
          <w:spacing w:val="0"/>
          <w:w w:val="100"/>
          <w:position w:val="0"/>
          <w:sz w:val="22"/>
          <w:szCs w:val="22"/>
        </w:rPr>
        <w:t>】</w:t>
      </w:r>
      <w:r>
        <w:rPr>
          <w:rFonts w:ascii="Arial Narrow" w:eastAsia="Arial Narrow" w:hAnsi="Arial Narrow" w:cs="Arial Narrow"/>
          <w:b w:val="0"/>
          <w:bCs w:val="0"/>
          <w:color w:val="000000"/>
          <w:spacing w:val="0"/>
          <w:w w:val="100"/>
          <w:position w:val="0"/>
          <w:sz w:val="24"/>
          <w:szCs w:val="24"/>
        </w:rPr>
        <w:t>SCP117</w:t>
      </w:r>
      <w:r>
        <w:rPr>
          <w:b w:val="0"/>
          <w:bCs w:val="0"/>
          <w:color w:val="000000"/>
          <w:spacing w:val="0"/>
          <w:w w:val="100"/>
          <w:position w:val="0"/>
          <w:sz w:val="22"/>
          <w:szCs w:val="22"/>
        </w:rPr>
        <w:t>号），同意接受本公司超短期融资券注册</w:t>
      </w:r>
      <w:r>
        <w:rPr>
          <w:b w:val="0"/>
          <w:bCs w:val="0"/>
          <w:color w:val="000000"/>
          <w:spacing w:val="0"/>
          <w:w w:val="100"/>
          <w:position w:val="0"/>
          <w:sz w:val="28"/>
          <w:szCs w:val="28"/>
        </w:rPr>
        <w:t>，</w:t>
      </w:r>
      <w:r>
        <w:rPr>
          <w:b w:val="0"/>
          <w:bCs w:val="0"/>
          <w:color w:val="000000"/>
          <w:spacing w:val="0"/>
          <w:w w:val="100"/>
          <w:position w:val="0"/>
          <w:sz w:val="22"/>
          <w:szCs w:val="22"/>
        </w:rPr>
        <w:t>注册金额 为</w:t>
      </w:r>
      <w:r>
        <w:rPr>
          <w:rFonts w:ascii="Arial Narrow" w:eastAsia="Arial Narrow" w:hAnsi="Arial Narrow" w:cs="Arial Narrow"/>
          <w:b w:val="0"/>
          <w:bCs w:val="0"/>
          <w:color w:val="000000"/>
          <w:spacing w:val="0"/>
          <w:w w:val="100"/>
          <w:position w:val="0"/>
          <w:sz w:val="24"/>
          <w:szCs w:val="24"/>
        </w:rPr>
        <w:t>30</w:t>
      </w:r>
      <w:r>
        <w:rPr>
          <w:b w:val="0"/>
          <w:bCs w:val="0"/>
          <w:color w:val="000000"/>
          <w:spacing w:val="0"/>
          <w:w w:val="100"/>
          <w:position w:val="0"/>
          <w:sz w:val="22"/>
          <w:szCs w:val="22"/>
        </w:rPr>
        <w:t>亿元人民币，注册额度自通知书落款之日起</w:t>
      </w:r>
      <w:r>
        <w:rPr>
          <w:rFonts w:ascii="Arial Narrow" w:eastAsia="Arial Narrow" w:hAnsi="Arial Narrow" w:cs="Arial Narrow"/>
          <w:b w:val="0"/>
          <w:bCs w:val="0"/>
          <w:color w:val="000000"/>
          <w:spacing w:val="0"/>
          <w:w w:val="100"/>
          <w:position w:val="0"/>
          <w:sz w:val="24"/>
          <w:szCs w:val="24"/>
        </w:rPr>
        <w:t>2</w:t>
      </w:r>
      <w:r>
        <w:rPr>
          <w:b w:val="0"/>
          <w:bCs w:val="0"/>
          <w:color w:val="000000"/>
          <w:spacing w:val="0"/>
          <w:w w:val="100"/>
          <w:position w:val="0"/>
          <w:sz w:val="22"/>
          <w:szCs w:val="22"/>
        </w:rPr>
        <w:t>年内有效。本公司于</w:t>
      </w:r>
      <w:r>
        <w:rPr>
          <w:rFonts w:ascii="Arial Narrow" w:eastAsia="Arial Narrow" w:hAnsi="Arial Narrow" w:cs="Arial Narrow"/>
          <w:b w:val="0"/>
          <w:bCs w:val="0"/>
          <w:color w:val="000000"/>
          <w:spacing w:val="0"/>
          <w:w w:val="100"/>
          <w:position w:val="0"/>
          <w:sz w:val="24"/>
          <w:szCs w:val="24"/>
        </w:rPr>
        <w:t>2020</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8</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24</w:t>
      </w:r>
      <w:r>
        <w:rPr>
          <w:b w:val="0"/>
          <w:bCs w:val="0"/>
          <w:color w:val="000000"/>
          <w:spacing w:val="0"/>
          <w:w w:val="100"/>
          <w:position w:val="0"/>
          <w:sz w:val="22"/>
          <w:szCs w:val="22"/>
        </w:rPr>
        <w:t>日发行第一期超短期融资券，债券简称“</w:t>
      </w:r>
      <w:r>
        <w:rPr>
          <w:rFonts w:ascii="Arial Narrow" w:eastAsia="Arial Narrow" w:hAnsi="Arial Narrow" w:cs="Arial Narrow"/>
          <w:b w:val="0"/>
          <w:bCs w:val="0"/>
          <w:color w:val="000000"/>
          <w:spacing w:val="0"/>
          <w:w w:val="100"/>
          <w:position w:val="0"/>
          <w:sz w:val="24"/>
          <w:szCs w:val="24"/>
        </w:rPr>
        <w:t>20</w:t>
      </w:r>
      <w:r>
        <w:rPr>
          <w:b w:val="0"/>
          <w:bCs w:val="0"/>
          <w:color w:val="000000"/>
          <w:spacing w:val="0"/>
          <w:w w:val="100"/>
          <w:position w:val="0"/>
          <w:sz w:val="22"/>
          <w:szCs w:val="22"/>
        </w:rPr>
        <w:t>中南建 设</w:t>
      </w:r>
      <w:r>
        <w:rPr>
          <w:rFonts w:ascii="Arial Narrow" w:eastAsia="Arial Narrow" w:hAnsi="Arial Narrow" w:cs="Arial Narrow"/>
          <w:b w:val="0"/>
          <w:bCs w:val="0"/>
          <w:color w:val="000000"/>
          <w:spacing w:val="0"/>
          <w:w w:val="100"/>
          <w:position w:val="0"/>
          <w:sz w:val="24"/>
          <w:szCs w:val="24"/>
        </w:rPr>
        <w:t>SCP001</w:t>
      </w:r>
      <w:r>
        <w:rPr>
          <w:b w:val="0"/>
          <w:bCs w:val="0"/>
          <w:color w:val="000000"/>
          <w:spacing w:val="0"/>
          <w:w w:val="100"/>
          <w:position w:val="0"/>
          <w:sz w:val="22"/>
          <w:szCs w:val="22"/>
        </w:rPr>
        <w:t>”，</w:t>
      </w:r>
      <w:r>
        <w:rPr>
          <w:b w:val="0"/>
          <w:bCs w:val="0"/>
          <w:color w:val="000000"/>
          <w:spacing w:val="0"/>
          <w:w w:val="100"/>
          <w:position w:val="0"/>
          <w:sz w:val="22"/>
          <w:szCs w:val="22"/>
        </w:rPr>
        <w:t>发行总额为人民币</w:t>
      </w:r>
      <w:r>
        <w:rPr>
          <w:rFonts w:ascii="Arial Narrow" w:eastAsia="Arial Narrow" w:hAnsi="Arial Narrow" w:cs="Arial Narrow"/>
          <w:b w:val="0"/>
          <w:bCs w:val="0"/>
          <w:color w:val="000000"/>
          <w:spacing w:val="0"/>
          <w:w w:val="100"/>
          <w:position w:val="0"/>
          <w:sz w:val="24"/>
          <w:szCs w:val="24"/>
        </w:rPr>
        <w:t>6</w:t>
      </w:r>
      <w:r>
        <w:rPr>
          <w:b w:val="0"/>
          <w:bCs w:val="0"/>
          <w:color w:val="000000"/>
          <w:spacing w:val="0"/>
          <w:w w:val="100"/>
          <w:position w:val="0"/>
          <w:sz w:val="22"/>
          <w:szCs w:val="22"/>
        </w:rPr>
        <w:t>亿元，期限</w:t>
      </w:r>
      <w:r>
        <w:rPr>
          <w:rFonts w:ascii="Arial Narrow" w:eastAsia="Arial Narrow" w:hAnsi="Arial Narrow" w:cs="Arial Narrow"/>
          <w:b w:val="0"/>
          <w:bCs w:val="0"/>
          <w:color w:val="000000"/>
          <w:spacing w:val="0"/>
          <w:w w:val="100"/>
          <w:position w:val="0"/>
          <w:sz w:val="24"/>
          <w:szCs w:val="24"/>
        </w:rPr>
        <w:t>270</w:t>
      </w:r>
      <w:r>
        <w:rPr>
          <w:b w:val="0"/>
          <w:bCs w:val="0"/>
          <w:color w:val="000000"/>
          <w:spacing w:val="0"/>
          <w:w w:val="100"/>
          <w:position w:val="0"/>
          <w:sz w:val="22"/>
          <w:szCs w:val="22"/>
        </w:rPr>
        <w:t>日，票面利率</w:t>
      </w:r>
      <w:r>
        <w:rPr>
          <w:rFonts w:ascii="Arial Narrow" w:eastAsia="Arial Narrow" w:hAnsi="Arial Narrow" w:cs="Arial Narrow"/>
          <w:b w:val="0"/>
          <w:bCs w:val="0"/>
          <w:color w:val="000000"/>
          <w:spacing w:val="0"/>
          <w:w w:val="100"/>
          <w:position w:val="0"/>
          <w:sz w:val="24"/>
          <w:szCs w:val="24"/>
        </w:rPr>
        <w:t>6.85%</w:t>
      </w:r>
      <w:r>
        <w:rPr>
          <w:b w:val="0"/>
          <w:bCs w:val="0"/>
          <w:color w:val="000000"/>
          <w:spacing w:val="0"/>
          <w:w w:val="100"/>
          <w:position w:val="0"/>
          <w:sz w:val="22"/>
          <w:szCs w:val="22"/>
        </w:rPr>
        <w:t>。</w:t>
      </w:r>
    </w:p>
    <w:p>
      <w:pPr>
        <w:pStyle w:val="Style12"/>
        <w:keepNext w:val="0"/>
        <w:keepLines w:val="0"/>
        <w:widowControl w:val="0"/>
        <w:shd w:val="clear" w:color="auto" w:fill="auto"/>
        <w:tabs>
          <w:tab w:pos="738" w:val="left"/>
        </w:tabs>
        <w:bidi w:val="0"/>
        <w:spacing w:before="0" w:after="0" w:line="312" w:lineRule="exact"/>
        <w:ind w:left="0" w:right="0" w:firstLine="0"/>
        <w:jc w:val="both"/>
        <w:rPr>
          <w:sz w:val="22"/>
          <w:szCs w:val="22"/>
        </w:rPr>
      </w:pPr>
      <w:bookmarkStart w:id="1548" w:name="bookmark1548"/>
      <w:r>
        <w:rPr>
          <w:b w:val="0"/>
          <w:bCs w:val="0"/>
          <w:color w:val="000000"/>
          <w:spacing w:val="0"/>
          <w:w w:val="100"/>
          <w:position w:val="0"/>
          <w:sz w:val="22"/>
          <w:szCs w:val="22"/>
        </w:rPr>
        <w:t>（</w:t>
      </w:r>
      <w:bookmarkEnd w:id="1548"/>
      <w:r>
        <w:rPr>
          <w:rFonts w:ascii="Arial Narrow" w:eastAsia="Arial Narrow" w:hAnsi="Arial Narrow" w:cs="Arial Narrow"/>
          <w:b w:val="0"/>
          <w:bCs w:val="0"/>
          <w:color w:val="000000"/>
          <w:spacing w:val="0"/>
          <w:w w:val="100"/>
          <w:position w:val="0"/>
          <w:sz w:val="24"/>
          <w:szCs w:val="24"/>
        </w:rPr>
        <w:t>17</w:t>
      </w:r>
      <w:r>
        <w:rPr>
          <w:b w:val="0"/>
          <w:bCs w:val="0"/>
          <w:color w:val="000000"/>
          <w:spacing w:val="0"/>
          <w:w w:val="100"/>
          <w:position w:val="0"/>
          <w:sz w:val="22"/>
          <w:szCs w:val="22"/>
        </w:rPr>
        <w:t>）</w:t>
        <w:tab/>
      </w:r>
      <w:r>
        <w:rPr>
          <w:rFonts w:ascii="Arial Narrow" w:eastAsia="Arial Narrow" w:hAnsi="Arial Narrow" w:cs="Arial Narrow"/>
          <w:b w:val="0"/>
          <w:bCs w:val="0"/>
          <w:color w:val="000000"/>
          <w:spacing w:val="0"/>
          <w:w w:val="100"/>
          <w:position w:val="0"/>
          <w:sz w:val="24"/>
          <w:szCs w:val="24"/>
        </w:rPr>
        <w:t>2020</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4</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29</w:t>
      </w:r>
      <w:r>
        <w:rPr>
          <w:b w:val="0"/>
          <w:bCs w:val="0"/>
          <w:color w:val="000000"/>
          <w:spacing w:val="0"/>
          <w:w w:val="100"/>
          <w:position w:val="0"/>
          <w:sz w:val="22"/>
          <w:szCs w:val="22"/>
        </w:rPr>
        <w:t>日，经北京金融资产交易所核准（债权融资计划</w:t>
      </w:r>
      <w:r>
        <w:rPr>
          <w:rFonts w:ascii="Arial Narrow" w:eastAsia="Arial Narrow" w:hAnsi="Arial Narrow" w:cs="Arial Narrow"/>
          <w:b w:val="0"/>
          <w:bCs w:val="0"/>
          <w:color w:val="000000"/>
          <w:spacing w:val="0"/>
          <w:w w:val="100"/>
          <w:position w:val="0"/>
          <w:sz w:val="24"/>
          <w:szCs w:val="24"/>
        </w:rPr>
        <w:t>［2020］</w:t>
      </w:r>
      <w:r>
        <w:rPr>
          <w:b w:val="0"/>
          <w:bCs w:val="0"/>
          <w:color w:val="000000"/>
          <w:spacing w:val="0"/>
          <w:w w:val="100"/>
          <w:position w:val="0"/>
          <w:sz w:val="22"/>
          <w:szCs w:val="22"/>
        </w:rPr>
        <w:t>第</w:t>
      </w:r>
      <w:r>
        <w:rPr>
          <w:rFonts w:ascii="Arial Narrow" w:eastAsia="Arial Narrow" w:hAnsi="Arial Narrow" w:cs="Arial Narrow"/>
          <w:b w:val="0"/>
          <w:bCs w:val="0"/>
          <w:color w:val="000000"/>
          <w:spacing w:val="0"/>
          <w:w w:val="100"/>
          <w:position w:val="0"/>
          <w:sz w:val="24"/>
          <w:szCs w:val="24"/>
        </w:rPr>
        <w:t>0438</w:t>
      </w:r>
      <w:r>
        <w:rPr>
          <w:b w:val="0"/>
          <w:bCs w:val="0"/>
          <w:color w:val="000000"/>
          <w:spacing w:val="0"/>
          <w:w w:val="100"/>
          <w:position w:val="0"/>
          <w:sz w:val="22"/>
          <w:szCs w:val="22"/>
        </w:rPr>
        <w:t>号），同意接受本公司向合格投资者债务融资工具注册， 注册金额为</w:t>
      </w:r>
      <w:r>
        <w:rPr>
          <w:rFonts w:ascii="Arial Narrow" w:eastAsia="Arial Narrow" w:hAnsi="Arial Narrow" w:cs="Arial Narrow"/>
          <w:b w:val="0"/>
          <w:bCs w:val="0"/>
          <w:color w:val="000000"/>
          <w:spacing w:val="0"/>
          <w:w w:val="100"/>
          <w:position w:val="0"/>
          <w:sz w:val="24"/>
          <w:szCs w:val="24"/>
        </w:rPr>
        <w:t>15</w:t>
      </w:r>
      <w:r>
        <w:rPr>
          <w:b w:val="0"/>
          <w:bCs w:val="0"/>
          <w:color w:val="000000"/>
          <w:spacing w:val="0"/>
          <w:w w:val="100"/>
          <w:position w:val="0"/>
          <w:sz w:val="22"/>
          <w:szCs w:val="22"/>
        </w:rPr>
        <w:t>亿元人民币，注册额度自通知书落款之日起</w:t>
      </w:r>
      <w:r>
        <w:rPr>
          <w:rFonts w:ascii="Arial Narrow" w:eastAsia="Arial Narrow" w:hAnsi="Arial Narrow" w:cs="Arial Narrow"/>
          <w:b w:val="0"/>
          <w:bCs w:val="0"/>
          <w:color w:val="000000"/>
          <w:spacing w:val="0"/>
          <w:w w:val="100"/>
          <w:position w:val="0"/>
          <w:sz w:val="24"/>
          <w:szCs w:val="24"/>
        </w:rPr>
        <w:t>2</w:t>
      </w:r>
      <w:r>
        <w:rPr>
          <w:b w:val="0"/>
          <w:bCs w:val="0"/>
          <w:color w:val="000000"/>
          <w:spacing w:val="0"/>
          <w:w w:val="100"/>
          <w:position w:val="0"/>
          <w:sz w:val="22"/>
          <w:szCs w:val="22"/>
        </w:rPr>
        <w:t>年内有效。本公司于</w:t>
      </w:r>
      <w:r>
        <w:rPr>
          <w:rFonts w:ascii="Arial Narrow" w:eastAsia="Arial Narrow" w:hAnsi="Arial Narrow" w:cs="Arial Narrow"/>
          <w:b w:val="0"/>
          <w:bCs w:val="0"/>
          <w:color w:val="000000"/>
          <w:spacing w:val="0"/>
          <w:w w:val="100"/>
          <w:position w:val="0"/>
          <w:sz w:val="24"/>
          <w:szCs w:val="24"/>
        </w:rPr>
        <w:t>2020</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6</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23</w:t>
      </w:r>
      <w:r>
        <w:rPr>
          <w:b w:val="0"/>
          <w:bCs w:val="0"/>
          <w:color w:val="000000"/>
          <w:spacing w:val="0"/>
          <w:w w:val="100"/>
          <w:position w:val="0"/>
          <w:sz w:val="22"/>
          <w:szCs w:val="22"/>
        </w:rPr>
        <w:t>日发行第一期债权融资计划，债券简称</w:t>
      </w:r>
    </w:p>
    <w:p>
      <w:pPr>
        <w:pStyle w:val="Style74"/>
        <w:keepNext w:val="0"/>
        <w:keepLines w:val="0"/>
        <w:widowControl w:val="0"/>
        <w:shd w:val="clear" w:color="auto" w:fill="auto"/>
        <w:bidi w:val="0"/>
        <w:spacing w:before="0" w:after="200" w:line="312" w:lineRule="exact"/>
        <w:ind w:left="0" w:right="0" w:firstLine="0"/>
        <w:jc w:val="both"/>
        <w:rPr>
          <w:sz w:val="22"/>
          <w:szCs w:val="22"/>
        </w:rPr>
      </w:pPr>
      <w:r>
        <w:rPr>
          <w:rFonts w:ascii="SimSun" w:eastAsia="SimSun" w:hAnsi="SimSun" w:cs="SimSun"/>
          <w:color w:val="000000"/>
          <w:spacing w:val="0"/>
          <w:w w:val="100"/>
          <w:position w:val="0"/>
          <w:sz w:val="22"/>
          <w:szCs w:val="22"/>
        </w:rPr>
        <w:t>“</w:t>
      </w:r>
      <w:r>
        <w:rPr>
          <w:color w:val="000000"/>
          <w:spacing w:val="0"/>
          <w:position w:val="0"/>
          <w:sz w:val="24"/>
          <w:szCs w:val="24"/>
        </w:rPr>
        <w:t>20CFZR0898</w:t>
      </w:r>
      <w:r>
        <w:rPr>
          <w:rFonts w:ascii="SimSun" w:eastAsia="SimSun" w:hAnsi="SimSun" w:cs="SimSun"/>
          <w:color w:val="000000"/>
          <w:spacing w:val="0"/>
          <w:w w:val="100"/>
          <w:position w:val="0"/>
          <w:sz w:val="22"/>
          <w:szCs w:val="22"/>
        </w:rPr>
        <w:t>”，</w:t>
      </w:r>
      <w:r>
        <w:rPr>
          <w:rFonts w:ascii="SimSun" w:eastAsia="SimSun" w:hAnsi="SimSun" w:cs="SimSun"/>
          <w:color w:val="000000"/>
          <w:spacing w:val="0"/>
          <w:w w:val="100"/>
          <w:position w:val="0"/>
          <w:sz w:val="22"/>
          <w:szCs w:val="22"/>
        </w:rPr>
        <w:t>期限</w:t>
      </w:r>
      <w:r>
        <w:rPr>
          <w:color w:val="000000"/>
          <w:spacing w:val="0"/>
          <w:position w:val="0"/>
          <w:sz w:val="24"/>
          <w:szCs w:val="24"/>
        </w:rPr>
        <w:t>693</w:t>
      </w:r>
      <w:r>
        <w:rPr>
          <w:rFonts w:ascii="SimSun" w:eastAsia="SimSun" w:hAnsi="SimSun" w:cs="SimSun"/>
          <w:color w:val="000000"/>
          <w:spacing w:val="0"/>
          <w:w w:val="100"/>
          <w:position w:val="0"/>
          <w:sz w:val="22"/>
          <w:szCs w:val="22"/>
        </w:rPr>
        <w:t>日，面值</w:t>
      </w:r>
      <w:r>
        <w:rPr>
          <w:color w:val="000000"/>
          <w:spacing w:val="0"/>
          <w:position w:val="0"/>
          <w:sz w:val="24"/>
          <w:szCs w:val="24"/>
        </w:rPr>
        <w:t>15</w:t>
      </w:r>
      <w:r>
        <w:rPr>
          <w:rFonts w:ascii="SimSun" w:eastAsia="SimSun" w:hAnsi="SimSun" w:cs="SimSun"/>
          <w:color w:val="000000"/>
          <w:spacing w:val="0"/>
          <w:w w:val="100"/>
          <w:position w:val="0"/>
          <w:sz w:val="22"/>
          <w:szCs w:val="22"/>
        </w:rPr>
        <w:t>亿元、票面利率</w:t>
      </w:r>
      <w:r>
        <w:rPr>
          <w:color w:val="000000"/>
          <w:spacing w:val="0"/>
          <w:position w:val="0"/>
          <w:sz w:val="24"/>
          <w:szCs w:val="24"/>
        </w:rPr>
        <w:t>9.8%</w:t>
      </w:r>
      <w:r>
        <w:rPr>
          <w:rFonts w:ascii="SimSun" w:eastAsia="SimSun" w:hAnsi="SimSun" w:cs="SimSun"/>
          <w:color w:val="000000"/>
          <w:spacing w:val="0"/>
          <w:w w:val="100"/>
          <w:position w:val="0"/>
          <w:sz w:val="22"/>
          <w:szCs w:val="22"/>
        </w:rPr>
        <w:t>。</w:t>
      </w:r>
    </w:p>
    <w:p>
      <w:pPr>
        <w:pStyle w:val="Style12"/>
        <w:keepNext w:val="0"/>
        <w:keepLines w:val="0"/>
        <w:widowControl w:val="0"/>
        <w:shd w:val="clear" w:color="auto" w:fill="auto"/>
        <w:bidi w:val="0"/>
        <w:spacing w:before="0" w:after="200" w:line="312" w:lineRule="exact"/>
        <w:ind w:left="0" w:right="0" w:firstLine="0"/>
        <w:jc w:val="both"/>
        <w:rPr>
          <w:sz w:val="22"/>
          <w:szCs w:val="22"/>
        </w:rPr>
      </w:pPr>
      <w:bookmarkStart w:id="1549" w:name="bookmark1549"/>
      <w:r>
        <w:rPr>
          <w:b w:val="0"/>
          <w:bCs w:val="0"/>
          <w:color w:val="000000"/>
          <w:spacing w:val="0"/>
          <w:w w:val="100"/>
          <w:position w:val="0"/>
          <w:sz w:val="22"/>
          <w:szCs w:val="22"/>
        </w:rPr>
        <w:t>（</w:t>
      </w:r>
      <w:bookmarkEnd w:id="1549"/>
      <w:r>
        <w:rPr>
          <w:rFonts w:ascii="Arial Narrow" w:eastAsia="Arial Narrow" w:hAnsi="Arial Narrow" w:cs="Arial Narrow"/>
          <w:b w:val="0"/>
          <w:bCs w:val="0"/>
          <w:color w:val="000000"/>
          <w:spacing w:val="0"/>
          <w:w w:val="100"/>
          <w:position w:val="0"/>
          <w:sz w:val="24"/>
          <w:szCs w:val="24"/>
        </w:rPr>
        <w:t>18</w:t>
      </w:r>
      <w:r>
        <w:rPr>
          <w:b w:val="0"/>
          <w:bCs w:val="0"/>
          <w:color w:val="000000"/>
          <w:spacing w:val="0"/>
          <w:w w:val="100"/>
          <w:position w:val="0"/>
          <w:sz w:val="22"/>
          <w:szCs w:val="22"/>
        </w:rPr>
        <w:t>） 本公司于</w:t>
      </w:r>
      <w:r>
        <w:rPr>
          <w:rFonts w:ascii="Arial Narrow" w:eastAsia="Arial Narrow" w:hAnsi="Arial Narrow" w:cs="Arial Narrow"/>
          <w:b w:val="0"/>
          <w:bCs w:val="0"/>
          <w:color w:val="000000"/>
          <w:spacing w:val="0"/>
          <w:w w:val="100"/>
          <w:position w:val="0"/>
          <w:sz w:val="24"/>
          <w:szCs w:val="24"/>
        </w:rPr>
        <w:t>2020</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8</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4</w:t>
      </w:r>
      <w:r>
        <w:rPr>
          <w:b w:val="0"/>
          <w:bCs w:val="0"/>
          <w:color w:val="000000"/>
          <w:spacing w:val="0"/>
          <w:w w:val="100"/>
          <w:position w:val="0"/>
          <w:sz w:val="22"/>
          <w:szCs w:val="22"/>
        </w:rPr>
        <w:t>日发行</w:t>
      </w:r>
      <w:r>
        <w:rPr>
          <w:rFonts w:ascii="Arial Narrow" w:eastAsia="Arial Narrow" w:hAnsi="Arial Narrow" w:cs="Arial Narrow"/>
          <w:b w:val="0"/>
          <w:bCs w:val="0"/>
          <w:color w:val="000000"/>
          <w:spacing w:val="0"/>
          <w:w w:val="100"/>
          <w:position w:val="0"/>
          <w:sz w:val="24"/>
          <w:szCs w:val="24"/>
        </w:rPr>
        <w:t>2</w:t>
      </w:r>
      <w:r>
        <w:rPr>
          <w:b w:val="0"/>
          <w:bCs w:val="0"/>
          <w:color w:val="000000"/>
          <w:spacing w:val="0"/>
          <w:w w:val="100"/>
          <w:position w:val="0"/>
          <w:sz w:val="22"/>
          <w:szCs w:val="22"/>
        </w:rPr>
        <w:t xml:space="preserve">亿美元债券，债券简称“ </w:t>
      </w:r>
      <w:r>
        <w:rPr>
          <w:rFonts w:ascii="Arial Narrow" w:eastAsia="Arial Narrow" w:hAnsi="Arial Narrow" w:cs="Arial Narrow"/>
          <w:b w:val="0"/>
          <w:bCs w:val="0"/>
          <w:color w:val="000000"/>
          <w:spacing w:val="0"/>
          <w:w w:val="100"/>
          <w:position w:val="0"/>
          <w:sz w:val="24"/>
          <w:szCs w:val="24"/>
        </w:rPr>
        <w:t xml:space="preserve">Project Ingenuity </w:t>
      </w:r>
      <w:r>
        <w:rPr>
          <w:rFonts w:ascii="Arial Narrow" w:eastAsia="Arial Narrow" w:hAnsi="Arial Narrow" w:cs="Arial Narrow"/>
          <w:b w:val="0"/>
          <w:bCs w:val="0"/>
          <w:color w:val="000000"/>
          <w:spacing w:val="0"/>
          <w:w w:val="100"/>
          <w:position w:val="0"/>
          <w:sz w:val="24"/>
          <w:szCs w:val="24"/>
        </w:rPr>
        <w:t>III</w:t>
      </w:r>
      <w:r>
        <w:rPr>
          <w:b w:val="0"/>
          <w:bCs w:val="0"/>
          <w:color w:val="000000"/>
          <w:spacing w:val="0"/>
          <w:w w:val="100"/>
          <w:position w:val="0"/>
          <w:sz w:val="22"/>
          <w:szCs w:val="22"/>
        </w:rPr>
        <w:t>"，发行总额为</w:t>
      </w:r>
      <w:r>
        <w:rPr>
          <w:rFonts w:ascii="Arial Narrow" w:eastAsia="Arial Narrow" w:hAnsi="Arial Narrow" w:cs="Arial Narrow"/>
          <w:b w:val="0"/>
          <w:bCs w:val="0"/>
          <w:color w:val="000000"/>
          <w:spacing w:val="0"/>
          <w:w w:val="100"/>
          <w:position w:val="0"/>
          <w:sz w:val="24"/>
          <w:szCs w:val="24"/>
        </w:rPr>
        <w:t>2</w:t>
      </w:r>
      <w:r>
        <w:rPr>
          <w:b w:val="0"/>
          <w:bCs w:val="0"/>
          <w:color w:val="000000"/>
          <w:spacing w:val="0"/>
          <w:w w:val="100"/>
          <w:position w:val="0"/>
          <w:sz w:val="22"/>
          <w:szCs w:val="22"/>
        </w:rPr>
        <w:t>亿美元，期限</w:t>
      </w:r>
      <w:r>
        <w:rPr>
          <w:rFonts w:ascii="Arial Narrow" w:eastAsia="Arial Narrow" w:hAnsi="Arial Narrow" w:cs="Arial Narrow"/>
          <w:b w:val="0"/>
          <w:bCs w:val="0"/>
          <w:color w:val="000000"/>
          <w:spacing w:val="0"/>
          <w:w w:val="100"/>
          <w:position w:val="0"/>
          <w:sz w:val="24"/>
          <w:szCs w:val="24"/>
        </w:rPr>
        <w:t>364</w:t>
      </w:r>
      <w:r>
        <w:rPr>
          <w:b w:val="0"/>
          <w:bCs w:val="0"/>
          <w:color w:val="000000"/>
          <w:spacing w:val="0"/>
          <w:w w:val="100"/>
          <w:position w:val="0"/>
          <w:sz w:val="22"/>
          <w:szCs w:val="22"/>
        </w:rPr>
        <w:t>天，票面利率</w:t>
      </w:r>
      <w:r>
        <w:rPr>
          <w:rFonts w:ascii="Arial Narrow" w:eastAsia="Arial Narrow" w:hAnsi="Arial Narrow" w:cs="Arial Narrow"/>
          <w:b w:val="0"/>
          <w:bCs w:val="0"/>
          <w:color w:val="000000"/>
          <w:spacing w:val="0"/>
          <w:w w:val="100"/>
          <w:position w:val="0"/>
          <w:sz w:val="24"/>
          <w:szCs w:val="24"/>
        </w:rPr>
        <w:t>9.00%</w:t>
      </w:r>
      <w:r>
        <w:rPr>
          <w:b w:val="0"/>
          <w:bCs w:val="0"/>
          <w:color w:val="000000"/>
          <w:spacing w:val="0"/>
          <w:w w:val="100"/>
          <w:position w:val="0"/>
          <w:sz w:val="22"/>
          <w:szCs w:val="22"/>
        </w:rPr>
        <w:t>。</w:t>
      </w:r>
    </w:p>
    <w:p>
      <w:pPr>
        <w:pStyle w:val="Style12"/>
        <w:keepNext w:val="0"/>
        <w:keepLines w:val="0"/>
        <w:widowControl w:val="0"/>
        <w:shd w:val="clear" w:color="auto" w:fill="auto"/>
        <w:tabs>
          <w:tab w:pos="752" w:val="left"/>
        </w:tabs>
        <w:bidi w:val="0"/>
        <w:spacing w:before="0" w:after="200" w:line="312" w:lineRule="exact"/>
        <w:ind w:left="0" w:right="0" w:firstLine="0"/>
        <w:jc w:val="both"/>
        <w:rPr>
          <w:sz w:val="22"/>
          <w:szCs w:val="22"/>
        </w:rPr>
      </w:pPr>
      <w:bookmarkStart w:id="1550" w:name="bookmark1550"/>
      <w:r>
        <w:rPr>
          <w:b w:val="0"/>
          <w:bCs w:val="0"/>
          <w:color w:val="000000"/>
          <w:spacing w:val="0"/>
          <w:w w:val="100"/>
          <w:position w:val="0"/>
          <w:sz w:val="22"/>
          <w:szCs w:val="22"/>
        </w:rPr>
        <w:t>（</w:t>
      </w:r>
      <w:bookmarkEnd w:id="1550"/>
      <w:r>
        <w:rPr>
          <w:rFonts w:ascii="Arial Narrow" w:eastAsia="Arial Narrow" w:hAnsi="Arial Narrow" w:cs="Arial Narrow"/>
          <w:b w:val="0"/>
          <w:bCs w:val="0"/>
          <w:color w:val="000000"/>
          <w:spacing w:val="0"/>
          <w:w w:val="100"/>
          <w:position w:val="0"/>
          <w:sz w:val="24"/>
          <w:szCs w:val="24"/>
        </w:rPr>
        <w:t>19</w:t>
      </w:r>
      <w:r>
        <w:rPr>
          <w:b w:val="0"/>
          <w:bCs w:val="0"/>
          <w:color w:val="000000"/>
          <w:spacing w:val="0"/>
          <w:w w:val="100"/>
          <w:position w:val="0"/>
          <w:sz w:val="22"/>
          <w:szCs w:val="22"/>
        </w:rPr>
        <w:t>）</w:t>
        <w:tab/>
      </w:r>
      <w:r>
        <w:rPr>
          <w:rFonts w:ascii="Arial Narrow" w:eastAsia="Arial Narrow" w:hAnsi="Arial Narrow" w:cs="Arial Narrow"/>
          <w:b w:val="0"/>
          <w:bCs w:val="0"/>
          <w:color w:val="000000"/>
          <w:spacing w:val="0"/>
          <w:w w:val="100"/>
          <w:position w:val="0"/>
          <w:sz w:val="24"/>
          <w:szCs w:val="24"/>
        </w:rPr>
        <w:t>2020</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9</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4</w:t>
      </w:r>
      <w:r>
        <w:rPr>
          <w:b w:val="0"/>
          <w:bCs w:val="0"/>
          <w:color w:val="000000"/>
          <w:spacing w:val="0"/>
          <w:w w:val="100"/>
          <w:position w:val="0"/>
          <w:sz w:val="22"/>
          <w:szCs w:val="22"/>
        </w:rPr>
        <w:t>日，经中国证券监督管理委员会核准（证监许可</w:t>
      </w:r>
      <w:r>
        <w:rPr>
          <w:rFonts w:ascii="Arial Narrow" w:eastAsia="Arial Narrow" w:hAnsi="Arial Narrow" w:cs="Arial Narrow"/>
          <w:b w:val="0"/>
          <w:bCs w:val="0"/>
          <w:color w:val="000000"/>
          <w:spacing w:val="0"/>
          <w:w w:val="100"/>
          <w:position w:val="0"/>
          <w:sz w:val="24"/>
          <w:szCs w:val="24"/>
        </w:rPr>
        <w:t>［</w:t>
      </w:r>
      <w:r>
        <w:rPr>
          <w:rFonts w:ascii="Arial Narrow" w:eastAsia="Arial Narrow" w:hAnsi="Arial Narrow" w:cs="Arial Narrow"/>
          <w:b w:val="0"/>
          <w:bCs w:val="0"/>
          <w:color w:val="000000"/>
          <w:spacing w:val="0"/>
          <w:w w:val="100"/>
          <w:position w:val="0"/>
          <w:sz w:val="24"/>
          <w:szCs w:val="24"/>
        </w:rPr>
        <w:t>2020］2112</w:t>
      </w:r>
      <w:r>
        <w:rPr>
          <w:b w:val="0"/>
          <w:bCs w:val="0"/>
          <w:color w:val="000000"/>
          <w:spacing w:val="0"/>
          <w:w w:val="100"/>
          <w:position w:val="0"/>
          <w:sz w:val="22"/>
          <w:szCs w:val="22"/>
        </w:rPr>
        <w:t xml:space="preserve">号），同意批复本公司向合格投资这公开发行面值总额不超过 </w:t>
      </w:r>
      <w:r>
        <w:rPr>
          <w:rFonts w:ascii="Arial Narrow" w:eastAsia="Arial Narrow" w:hAnsi="Arial Narrow" w:cs="Arial Narrow"/>
          <w:b w:val="0"/>
          <w:bCs w:val="0"/>
          <w:color w:val="000000"/>
          <w:spacing w:val="0"/>
          <w:w w:val="100"/>
          <w:position w:val="0"/>
          <w:sz w:val="24"/>
          <w:szCs w:val="24"/>
        </w:rPr>
        <w:t>20</w:t>
      </w:r>
      <w:r>
        <w:rPr>
          <w:b w:val="0"/>
          <w:bCs w:val="0"/>
          <w:color w:val="000000"/>
          <w:spacing w:val="0"/>
          <w:w w:val="100"/>
          <w:position w:val="0"/>
          <w:sz w:val="22"/>
          <w:szCs w:val="22"/>
        </w:rPr>
        <w:t>亿元的公司债券，注册额度自核准之日起</w:t>
      </w:r>
      <w:r>
        <w:rPr>
          <w:rFonts w:ascii="Arial Narrow" w:eastAsia="Arial Narrow" w:hAnsi="Arial Narrow" w:cs="Arial Narrow"/>
          <w:b w:val="0"/>
          <w:bCs w:val="0"/>
          <w:color w:val="000000"/>
          <w:spacing w:val="0"/>
          <w:w w:val="100"/>
          <w:position w:val="0"/>
          <w:sz w:val="24"/>
          <w:szCs w:val="24"/>
        </w:rPr>
        <w:t>2</w:t>
      </w:r>
      <w:r>
        <w:rPr>
          <w:b w:val="0"/>
          <w:bCs w:val="0"/>
          <w:color w:val="000000"/>
          <w:spacing w:val="0"/>
          <w:w w:val="100"/>
          <w:position w:val="0"/>
          <w:sz w:val="22"/>
          <w:szCs w:val="22"/>
        </w:rPr>
        <w:t>年内有效。本公司于</w:t>
      </w:r>
      <w:r>
        <w:rPr>
          <w:rFonts w:ascii="Arial Narrow" w:eastAsia="Arial Narrow" w:hAnsi="Arial Narrow" w:cs="Arial Narrow"/>
          <w:b w:val="0"/>
          <w:bCs w:val="0"/>
          <w:color w:val="000000"/>
          <w:spacing w:val="0"/>
          <w:w w:val="100"/>
          <w:position w:val="0"/>
          <w:sz w:val="24"/>
          <w:szCs w:val="24"/>
        </w:rPr>
        <w:t>2021</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3</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17</w:t>
      </w:r>
      <w:r>
        <w:rPr>
          <w:b w:val="0"/>
          <w:bCs w:val="0"/>
          <w:color w:val="000000"/>
          <w:spacing w:val="0"/>
          <w:w w:val="100"/>
          <w:position w:val="0"/>
          <w:sz w:val="22"/>
          <w:szCs w:val="22"/>
        </w:rPr>
        <w:t>日发行第一期债券，债券简称</w:t>
      </w:r>
      <w:r>
        <w:rPr>
          <w:rFonts w:ascii="Arial Narrow" w:eastAsia="Arial Narrow" w:hAnsi="Arial Narrow" w:cs="Arial Narrow"/>
          <w:b w:val="0"/>
          <w:bCs w:val="0"/>
          <w:color w:val="000000"/>
          <w:spacing w:val="0"/>
          <w:w w:val="100"/>
          <w:position w:val="0"/>
          <w:sz w:val="24"/>
          <w:szCs w:val="24"/>
        </w:rPr>
        <w:t>“21</w:t>
      </w:r>
      <w:r>
        <w:rPr>
          <w:b w:val="0"/>
          <w:bCs w:val="0"/>
          <w:color w:val="000000"/>
          <w:spacing w:val="0"/>
          <w:w w:val="100"/>
          <w:position w:val="0"/>
          <w:sz w:val="22"/>
          <w:szCs w:val="22"/>
        </w:rPr>
        <w:t>中南</w:t>
      </w:r>
      <w:r>
        <w:rPr>
          <w:rFonts w:ascii="Arial Narrow" w:eastAsia="Arial Narrow" w:hAnsi="Arial Narrow" w:cs="Arial Narrow"/>
          <w:b w:val="0"/>
          <w:bCs w:val="0"/>
          <w:color w:val="000000"/>
          <w:spacing w:val="0"/>
          <w:w w:val="100"/>
          <w:position w:val="0"/>
          <w:sz w:val="24"/>
          <w:szCs w:val="24"/>
        </w:rPr>
        <w:t>01"</w:t>
      </w:r>
      <w:r>
        <w:rPr>
          <w:b w:val="0"/>
          <w:bCs w:val="0"/>
          <w:color w:val="000000"/>
          <w:spacing w:val="0"/>
          <w:w w:val="100"/>
          <w:position w:val="0"/>
          <w:sz w:val="22"/>
          <w:szCs w:val="22"/>
        </w:rPr>
        <w:t>，</w:t>
      </w:r>
      <w:r>
        <w:rPr>
          <w:b w:val="0"/>
          <w:bCs w:val="0"/>
          <w:color w:val="000000"/>
          <w:spacing w:val="0"/>
          <w:w w:val="100"/>
          <w:position w:val="0"/>
          <w:sz w:val="22"/>
          <w:szCs w:val="22"/>
        </w:rPr>
        <w:t>发行总额为人 民币</w:t>
      </w:r>
      <w:r>
        <w:rPr>
          <w:rFonts w:ascii="Arial Narrow" w:eastAsia="Arial Narrow" w:hAnsi="Arial Narrow" w:cs="Arial Narrow"/>
          <w:b w:val="0"/>
          <w:bCs w:val="0"/>
          <w:color w:val="000000"/>
          <w:spacing w:val="0"/>
          <w:w w:val="100"/>
          <w:position w:val="0"/>
          <w:sz w:val="24"/>
          <w:szCs w:val="24"/>
        </w:rPr>
        <w:t>10</w:t>
      </w:r>
      <w:r>
        <w:rPr>
          <w:b w:val="0"/>
          <w:bCs w:val="0"/>
          <w:color w:val="000000"/>
          <w:spacing w:val="0"/>
          <w:w w:val="100"/>
          <w:position w:val="0"/>
          <w:sz w:val="22"/>
          <w:szCs w:val="22"/>
        </w:rPr>
        <w:t>亿元，期限</w:t>
      </w:r>
      <w:r>
        <w:rPr>
          <w:rFonts w:ascii="Arial Narrow" w:eastAsia="Arial Narrow" w:hAnsi="Arial Narrow" w:cs="Arial Narrow"/>
          <w:b w:val="0"/>
          <w:bCs w:val="0"/>
          <w:color w:val="000000"/>
          <w:spacing w:val="0"/>
          <w:w w:val="100"/>
          <w:position w:val="0"/>
          <w:sz w:val="24"/>
          <w:szCs w:val="24"/>
        </w:rPr>
        <w:t>4</w:t>
      </w:r>
      <w:r>
        <w:rPr>
          <w:b w:val="0"/>
          <w:bCs w:val="0"/>
          <w:color w:val="000000"/>
          <w:spacing w:val="0"/>
          <w:w w:val="100"/>
          <w:position w:val="0"/>
          <w:sz w:val="22"/>
          <w:szCs w:val="22"/>
        </w:rPr>
        <w:t>年（附债券存续期内的第</w:t>
      </w:r>
      <w:r>
        <w:rPr>
          <w:rFonts w:ascii="Arial Narrow" w:eastAsia="Arial Narrow" w:hAnsi="Arial Narrow" w:cs="Arial Narrow"/>
          <w:b w:val="0"/>
          <w:bCs w:val="0"/>
          <w:color w:val="000000"/>
          <w:spacing w:val="0"/>
          <w:w w:val="100"/>
          <w:position w:val="0"/>
          <w:sz w:val="24"/>
          <w:szCs w:val="24"/>
        </w:rPr>
        <w:t>2</w:t>
      </w:r>
      <w:r>
        <w:rPr>
          <w:b w:val="0"/>
          <w:bCs w:val="0"/>
          <w:color w:val="000000"/>
          <w:spacing w:val="0"/>
          <w:w w:val="100"/>
          <w:position w:val="0"/>
          <w:sz w:val="22"/>
          <w:szCs w:val="22"/>
        </w:rPr>
        <w:t>年末发行人调整票面利率选择权和投资者回售选择权</w:t>
      </w:r>
      <w:r>
        <w:rPr>
          <w:rFonts w:ascii="Arial Narrow" w:eastAsia="Arial Narrow" w:hAnsi="Arial Narrow" w:cs="Arial Narrow"/>
          <w:b w:val="0"/>
          <w:bCs w:val="0"/>
          <w:color w:val="000000"/>
          <w:spacing w:val="0"/>
          <w:w w:val="100"/>
          <w:position w:val="0"/>
          <w:sz w:val="24"/>
          <w:szCs w:val="24"/>
        </w:rPr>
        <w:t>）</w:t>
      </w:r>
      <w:r>
        <w:rPr>
          <w:b w:val="0"/>
          <w:bCs w:val="0"/>
          <w:color w:val="000000"/>
          <w:spacing w:val="0"/>
          <w:w w:val="100"/>
          <w:position w:val="0"/>
          <w:sz w:val="22"/>
          <w:szCs w:val="22"/>
        </w:rPr>
        <w:t>，票面利率为</w:t>
      </w:r>
      <w:r>
        <w:rPr>
          <w:rFonts w:ascii="Arial Narrow" w:eastAsia="Arial Narrow" w:hAnsi="Arial Narrow" w:cs="Arial Narrow"/>
          <w:b w:val="0"/>
          <w:bCs w:val="0"/>
          <w:color w:val="000000"/>
          <w:spacing w:val="0"/>
          <w:w w:val="100"/>
          <w:position w:val="0"/>
          <w:sz w:val="24"/>
          <w:szCs w:val="24"/>
        </w:rPr>
        <w:t>7.3%</w:t>
      </w:r>
      <w:r>
        <w:rPr>
          <w:b w:val="0"/>
          <w:bCs w:val="0"/>
          <w:color w:val="000000"/>
          <w:spacing w:val="0"/>
          <w:w w:val="100"/>
          <w:position w:val="0"/>
          <w:sz w:val="22"/>
          <w:szCs w:val="22"/>
        </w:rPr>
        <w:t>。</w:t>
      </w:r>
    </w:p>
    <w:p>
      <w:pPr>
        <w:pStyle w:val="Style12"/>
        <w:keepNext w:val="0"/>
        <w:keepLines w:val="0"/>
        <w:widowControl w:val="0"/>
        <w:shd w:val="clear" w:color="auto" w:fill="auto"/>
        <w:tabs>
          <w:tab w:pos="747" w:val="left"/>
        </w:tabs>
        <w:bidi w:val="0"/>
        <w:spacing w:before="0" w:after="200" w:line="312" w:lineRule="exact"/>
        <w:ind w:left="0" w:right="0" w:firstLine="0"/>
        <w:jc w:val="both"/>
        <w:rPr>
          <w:sz w:val="22"/>
          <w:szCs w:val="22"/>
        </w:rPr>
      </w:pPr>
      <w:bookmarkStart w:id="1551" w:name="bookmark1551"/>
      <w:r>
        <w:rPr>
          <w:b w:val="0"/>
          <w:bCs w:val="0"/>
          <w:color w:val="000000"/>
          <w:spacing w:val="0"/>
          <w:w w:val="100"/>
          <w:position w:val="0"/>
          <w:sz w:val="22"/>
          <w:szCs w:val="22"/>
        </w:rPr>
        <w:t>（</w:t>
      </w:r>
      <w:bookmarkEnd w:id="1551"/>
      <w:r>
        <w:rPr>
          <w:rFonts w:ascii="Arial Narrow" w:eastAsia="Arial Narrow" w:hAnsi="Arial Narrow" w:cs="Arial Narrow"/>
          <w:b w:val="0"/>
          <w:bCs w:val="0"/>
          <w:color w:val="000000"/>
          <w:spacing w:val="0"/>
          <w:w w:val="100"/>
          <w:position w:val="0"/>
          <w:sz w:val="24"/>
          <w:szCs w:val="24"/>
        </w:rPr>
        <w:t>20</w:t>
      </w:r>
      <w:r>
        <w:rPr>
          <w:b w:val="0"/>
          <w:bCs w:val="0"/>
          <w:color w:val="000000"/>
          <w:spacing w:val="0"/>
          <w:w w:val="100"/>
          <w:position w:val="0"/>
          <w:sz w:val="22"/>
          <w:szCs w:val="22"/>
        </w:rPr>
        <w:t>）</w:t>
        <w:tab/>
      </w:r>
      <w:r>
        <w:rPr>
          <w:rFonts w:ascii="Arial Narrow" w:eastAsia="Arial Narrow" w:hAnsi="Arial Narrow" w:cs="Arial Narrow"/>
          <w:b w:val="0"/>
          <w:bCs w:val="0"/>
          <w:color w:val="000000"/>
          <w:spacing w:val="0"/>
          <w:w w:val="100"/>
          <w:position w:val="0"/>
          <w:sz w:val="24"/>
          <w:szCs w:val="24"/>
        </w:rPr>
        <w:t>2020</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3</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17</w:t>
      </w:r>
      <w:r>
        <w:rPr>
          <w:b w:val="0"/>
          <w:bCs w:val="0"/>
          <w:color w:val="000000"/>
          <w:spacing w:val="0"/>
          <w:w w:val="100"/>
          <w:position w:val="0"/>
          <w:sz w:val="22"/>
          <w:szCs w:val="22"/>
        </w:rPr>
        <w:t>日，经中国银行间市场交易商协会核准（中市协注【</w:t>
      </w:r>
      <w:r>
        <w:rPr>
          <w:rFonts w:ascii="Arial Narrow" w:eastAsia="Arial Narrow" w:hAnsi="Arial Narrow" w:cs="Arial Narrow"/>
          <w:b w:val="0"/>
          <w:bCs w:val="0"/>
          <w:color w:val="000000"/>
          <w:spacing w:val="0"/>
          <w:w w:val="100"/>
          <w:position w:val="0"/>
          <w:sz w:val="24"/>
          <w:szCs w:val="24"/>
        </w:rPr>
        <w:t>2020</w:t>
      </w:r>
      <w:r>
        <w:rPr>
          <w:b w:val="0"/>
          <w:bCs w:val="0"/>
          <w:color w:val="000000"/>
          <w:spacing w:val="0"/>
          <w:w w:val="100"/>
          <w:position w:val="0"/>
          <w:sz w:val="22"/>
          <w:szCs w:val="22"/>
        </w:rPr>
        <w:t xml:space="preserve">】 </w:t>
      </w:r>
      <w:r>
        <w:rPr>
          <w:rFonts w:ascii="Arial Narrow" w:eastAsia="Arial Narrow" w:hAnsi="Arial Narrow" w:cs="Arial Narrow"/>
          <w:b w:val="0"/>
          <w:bCs w:val="0"/>
          <w:color w:val="000000"/>
          <w:spacing w:val="0"/>
          <w:w w:val="100"/>
          <w:position w:val="0"/>
          <w:sz w:val="24"/>
          <w:szCs w:val="24"/>
        </w:rPr>
        <w:t>MTN205</w:t>
      </w:r>
      <w:r>
        <w:rPr>
          <w:b w:val="0"/>
          <w:bCs w:val="0"/>
          <w:color w:val="000000"/>
          <w:spacing w:val="0"/>
          <w:w w:val="100"/>
          <w:position w:val="0"/>
          <w:sz w:val="22"/>
          <w:szCs w:val="22"/>
        </w:rPr>
        <w:t>号），同意批复本公司向合格投资者公开发行面值 总额不超过</w:t>
      </w:r>
      <w:r>
        <w:rPr>
          <w:rFonts w:ascii="Arial Narrow" w:eastAsia="Arial Narrow" w:hAnsi="Arial Narrow" w:cs="Arial Narrow"/>
          <w:b w:val="0"/>
          <w:bCs w:val="0"/>
          <w:color w:val="000000"/>
          <w:spacing w:val="0"/>
          <w:w w:val="100"/>
          <w:position w:val="0"/>
          <w:sz w:val="24"/>
          <w:szCs w:val="24"/>
        </w:rPr>
        <w:t>42</w:t>
      </w:r>
      <w:r>
        <w:rPr>
          <w:b w:val="0"/>
          <w:bCs w:val="0"/>
          <w:color w:val="000000"/>
          <w:spacing w:val="0"/>
          <w:w w:val="100"/>
          <w:position w:val="0"/>
          <w:sz w:val="22"/>
          <w:szCs w:val="22"/>
        </w:rPr>
        <w:t>亿元的公司债券，注册额度自核准发行之日起</w:t>
      </w:r>
      <w:r>
        <w:rPr>
          <w:rFonts w:ascii="Arial Narrow" w:eastAsia="Arial Narrow" w:hAnsi="Arial Narrow" w:cs="Arial Narrow"/>
          <w:b w:val="0"/>
          <w:bCs w:val="0"/>
          <w:color w:val="000000"/>
          <w:spacing w:val="0"/>
          <w:w w:val="100"/>
          <w:position w:val="0"/>
          <w:sz w:val="24"/>
          <w:szCs w:val="24"/>
        </w:rPr>
        <w:t>2</w:t>
      </w:r>
      <w:r>
        <w:rPr>
          <w:b w:val="0"/>
          <w:bCs w:val="0"/>
          <w:color w:val="000000"/>
          <w:spacing w:val="0"/>
          <w:w w:val="100"/>
          <w:position w:val="0"/>
          <w:sz w:val="22"/>
          <w:szCs w:val="22"/>
        </w:rPr>
        <w:t>年内有效。本公司于</w:t>
      </w:r>
      <w:r>
        <w:rPr>
          <w:rFonts w:ascii="Arial Narrow" w:eastAsia="Arial Narrow" w:hAnsi="Arial Narrow" w:cs="Arial Narrow"/>
          <w:b w:val="0"/>
          <w:bCs w:val="0"/>
          <w:color w:val="000000"/>
          <w:spacing w:val="0"/>
          <w:w w:val="100"/>
          <w:position w:val="0"/>
          <w:sz w:val="24"/>
          <w:szCs w:val="24"/>
        </w:rPr>
        <w:t>2021</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7</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26</w:t>
      </w:r>
      <w:r>
        <w:rPr>
          <w:b w:val="0"/>
          <w:bCs w:val="0"/>
          <w:color w:val="000000"/>
          <w:spacing w:val="0"/>
          <w:w w:val="100"/>
          <w:position w:val="0"/>
          <w:sz w:val="22"/>
          <w:szCs w:val="22"/>
        </w:rPr>
        <w:t>日进一步发行</w:t>
      </w:r>
      <w:r>
        <w:rPr>
          <w:rFonts w:ascii="Arial Narrow" w:eastAsia="Arial Narrow" w:hAnsi="Arial Narrow" w:cs="Arial Narrow"/>
          <w:b w:val="0"/>
          <w:bCs w:val="0"/>
          <w:color w:val="000000"/>
          <w:spacing w:val="0"/>
          <w:w w:val="100"/>
          <w:position w:val="0"/>
          <w:sz w:val="24"/>
          <w:szCs w:val="24"/>
        </w:rPr>
        <w:t>2021</w:t>
      </w:r>
      <w:r>
        <w:rPr>
          <w:b w:val="0"/>
          <w:bCs w:val="0"/>
          <w:color w:val="000000"/>
          <w:spacing w:val="0"/>
          <w:w w:val="100"/>
          <w:position w:val="0"/>
          <w:sz w:val="22"/>
          <w:szCs w:val="22"/>
        </w:rPr>
        <w:t>年度第一期债券，债 券简称</w:t>
      </w:r>
      <w:r>
        <w:rPr>
          <w:rFonts w:ascii="Arial Narrow" w:eastAsia="Arial Narrow" w:hAnsi="Arial Narrow" w:cs="Arial Narrow"/>
          <w:b w:val="0"/>
          <w:bCs w:val="0"/>
          <w:color w:val="000000"/>
          <w:spacing w:val="0"/>
          <w:w w:val="100"/>
          <w:position w:val="0"/>
          <w:sz w:val="24"/>
          <w:szCs w:val="24"/>
        </w:rPr>
        <w:t>“21</w:t>
      </w:r>
      <w:r>
        <w:rPr>
          <w:b w:val="0"/>
          <w:bCs w:val="0"/>
          <w:color w:val="000000"/>
          <w:spacing w:val="0"/>
          <w:w w:val="100"/>
          <w:position w:val="0"/>
          <w:sz w:val="22"/>
          <w:szCs w:val="22"/>
        </w:rPr>
        <w:t>中南建设</w:t>
      </w:r>
      <w:r>
        <w:rPr>
          <w:rFonts w:ascii="Arial Narrow" w:eastAsia="Arial Narrow" w:hAnsi="Arial Narrow" w:cs="Arial Narrow"/>
          <w:b w:val="0"/>
          <w:bCs w:val="0"/>
          <w:color w:val="000000"/>
          <w:spacing w:val="0"/>
          <w:w w:val="100"/>
          <w:position w:val="0"/>
          <w:sz w:val="24"/>
          <w:szCs w:val="24"/>
        </w:rPr>
        <w:t>MTN001"</w:t>
      </w:r>
      <w:r>
        <w:rPr>
          <w:b w:val="0"/>
          <w:bCs w:val="0"/>
          <w:color w:val="000000"/>
          <w:spacing w:val="0"/>
          <w:w w:val="100"/>
          <w:position w:val="0"/>
          <w:sz w:val="22"/>
          <w:szCs w:val="22"/>
        </w:rPr>
        <w:t>，</w:t>
      </w:r>
      <w:r>
        <w:rPr>
          <w:b w:val="0"/>
          <w:bCs w:val="0"/>
          <w:color w:val="000000"/>
          <w:spacing w:val="0"/>
          <w:w w:val="100"/>
          <w:position w:val="0"/>
          <w:sz w:val="22"/>
          <w:szCs w:val="22"/>
        </w:rPr>
        <w:t>发行总额为人民币</w:t>
      </w:r>
      <w:r>
        <w:rPr>
          <w:rFonts w:ascii="Arial Narrow" w:eastAsia="Arial Narrow" w:hAnsi="Arial Narrow" w:cs="Arial Narrow"/>
          <w:b w:val="0"/>
          <w:bCs w:val="0"/>
          <w:color w:val="000000"/>
          <w:spacing w:val="0"/>
          <w:w w:val="100"/>
          <w:position w:val="0"/>
          <w:sz w:val="24"/>
          <w:szCs w:val="24"/>
        </w:rPr>
        <w:t>10</w:t>
      </w:r>
      <w:r>
        <w:rPr>
          <w:b w:val="0"/>
          <w:bCs w:val="0"/>
          <w:color w:val="000000"/>
          <w:spacing w:val="0"/>
          <w:w w:val="100"/>
          <w:position w:val="0"/>
          <w:sz w:val="22"/>
          <w:szCs w:val="22"/>
        </w:rPr>
        <w:t>亿元，期限</w:t>
      </w:r>
      <w:r>
        <w:rPr>
          <w:rFonts w:ascii="Arial Narrow" w:eastAsia="Arial Narrow" w:hAnsi="Arial Narrow" w:cs="Arial Narrow"/>
          <w:b w:val="0"/>
          <w:bCs w:val="0"/>
          <w:color w:val="000000"/>
          <w:spacing w:val="0"/>
          <w:w w:val="100"/>
          <w:position w:val="0"/>
          <w:sz w:val="24"/>
          <w:szCs w:val="24"/>
        </w:rPr>
        <w:t>4</w:t>
      </w:r>
      <w:r>
        <w:rPr>
          <w:b w:val="0"/>
          <w:bCs w:val="0"/>
          <w:color w:val="000000"/>
          <w:spacing w:val="0"/>
          <w:w w:val="100"/>
          <w:position w:val="0"/>
          <w:sz w:val="22"/>
          <w:szCs w:val="22"/>
        </w:rPr>
        <w:t>年（附债券存续期内的第</w:t>
      </w:r>
      <w:r>
        <w:rPr>
          <w:rFonts w:ascii="Arial Narrow" w:eastAsia="Arial Narrow" w:hAnsi="Arial Narrow" w:cs="Arial Narrow"/>
          <w:b w:val="0"/>
          <w:bCs w:val="0"/>
          <w:color w:val="000000"/>
          <w:spacing w:val="0"/>
          <w:w w:val="100"/>
          <w:position w:val="0"/>
          <w:sz w:val="24"/>
          <w:szCs w:val="24"/>
        </w:rPr>
        <w:t>2</w:t>
      </w:r>
      <w:r>
        <w:rPr>
          <w:b w:val="0"/>
          <w:bCs w:val="0"/>
          <w:color w:val="000000"/>
          <w:spacing w:val="0"/>
          <w:w w:val="100"/>
          <w:position w:val="0"/>
          <w:sz w:val="22"/>
          <w:szCs w:val="22"/>
        </w:rPr>
        <w:t>年末发行人调整票面利率选择权和投资者回售 选择权），票面利率为</w:t>
      </w:r>
      <w:r>
        <w:rPr>
          <w:rFonts w:ascii="Arial Narrow" w:eastAsia="Arial Narrow" w:hAnsi="Arial Narrow" w:cs="Arial Narrow"/>
          <w:b w:val="0"/>
          <w:bCs w:val="0"/>
          <w:color w:val="000000"/>
          <w:spacing w:val="0"/>
          <w:w w:val="100"/>
          <w:position w:val="0"/>
          <w:sz w:val="24"/>
          <w:szCs w:val="24"/>
        </w:rPr>
        <w:t>6.8%</w:t>
      </w:r>
      <w:r>
        <w:rPr>
          <w:b w:val="0"/>
          <w:bCs w:val="0"/>
          <w:color w:val="000000"/>
          <w:spacing w:val="0"/>
          <w:w w:val="100"/>
          <w:position w:val="0"/>
          <w:sz w:val="22"/>
          <w:szCs w:val="22"/>
        </w:rPr>
        <w:t>。</w:t>
      </w:r>
    </w:p>
    <w:p>
      <w:pPr>
        <w:pStyle w:val="Style12"/>
        <w:keepNext w:val="0"/>
        <w:keepLines w:val="0"/>
        <w:widowControl w:val="0"/>
        <w:shd w:val="clear" w:color="auto" w:fill="auto"/>
        <w:tabs>
          <w:tab w:pos="752" w:val="left"/>
        </w:tabs>
        <w:bidi w:val="0"/>
        <w:spacing w:before="0" w:after="200" w:line="312" w:lineRule="exact"/>
        <w:ind w:left="0" w:right="0" w:firstLine="0"/>
        <w:jc w:val="both"/>
        <w:rPr>
          <w:sz w:val="22"/>
          <w:szCs w:val="22"/>
        </w:rPr>
      </w:pPr>
      <w:bookmarkStart w:id="1552" w:name="bookmark1552"/>
      <w:r>
        <w:rPr>
          <w:b w:val="0"/>
          <w:bCs w:val="0"/>
          <w:color w:val="000000"/>
          <w:spacing w:val="0"/>
          <w:w w:val="100"/>
          <w:position w:val="0"/>
          <w:sz w:val="22"/>
          <w:szCs w:val="22"/>
        </w:rPr>
        <w:t>（</w:t>
      </w:r>
      <w:bookmarkEnd w:id="1552"/>
      <w:r>
        <w:rPr>
          <w:rFonts w:ascii="Arial Narrow" w:eastAsia="Arial Narrow" w:hAnsi="Arial Narrow" w:cs="Arial Narrow"/>
          <w:b w:val="0"/>
          <w:bCs w:val="0"/>
          <w:color w:val="000000"/>
          <w:spacing w:val="0"/>
          <w:w w:val="100"/>
          <w:position w:val="0"/>
          <w:sz w:val="24"/>
          <w:szCs w:val="24"/>
        </w:rPr>
        <w:t>21</w:t>
      </w:r>
      <w:r>
        <w:rPr>
          <w:b w:val="0"/>
          <w:bCs w:val="0"/>
          <w:color w:val="000000"/>
          <w:spacing w:val="0"/>
          <w:w w:val="100"/>
          <w:position w:val="0"/>
          <w:sz w:val="22"/>
          <w:szCs w:val="22"/>
        </w:rPr>
        <w:t>）</w:t>
        <w:tab/>
      </w:r>
      <w:r>
        <w:rPr>
          <w:rFonts w:ascii="Arial Narrow" w:eastAsia="Arial Narrow" w:hAnsi="Arial Narrow" w:cs="Arial Narrow"/>
          <w:b w:val="0"/>
          <w:bCs w:val="0"/>
          <w:color w:val="000000"/>
          <w:spacing w:val="0"/>
          <w:w w:val="100"/>
          <w:position w:val="0"/>
          <w:sz w:val="24"/>
          <w:szCs w:val="24"/>
        </w:rPr>
        <w:t>2021</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4</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7</w:t>
      </w:r>
      <w:r>
        <w:rPr>
          <w:b w:val="0"/>
          <w:bCs w:val="0"/>
          <w:color w:val="000000"/>
          <w:spacing w:val="0"/>
          <w:w w:val="100"/>
          <w:position w:val="0"/>
          <w:sz w:val="22"/>
          <w:szCs w:val="22"/>
        </w:rPr>
        <w:t>日，本公司向债券简称“</w:t>
      </w:r>
      <w:r>
        <w:rPr>
          <w:rFonts w:ascii="Arial Narrow" w:eastAsia="Arial Narrow" w:hAnsi="Arial Narrow" w:cs="Arial Narrow"/>
          <w:b w:val="0"/>
          <w:bCs w:val="0"/>
          <w:color w:val="000000"/>
          <w:spacing w:val="0"/>
          <w:w w:val="100"/>
          <w:position w:val="0"/>
          <w:sz w:val="24"/>
          <w:szCs w:val="24"/>
        </w:rPr>
        <w:t xml:space="preserve">Project Ingenuity </w:t>
      </w:r>
      <w:r>
        <w:rPr>
          <w:rFonts w:ascii="Arial Narrow" w:eastAsia="Arial Narrow" w:hAnsi="Arial Narrow" w:cs="Arial Narrow"/>
          <w:b w:val="0"/>
          <w:bCs w:val="0"/>
          <w:color w:val="000000"/>
          <w:spacing w:val="0"/>
          <w:w w:val="100"/>
          <w:position w:val="0"/>
          <w:sz w:val="24"/>
          <w:szCs w:val="24"/>
        </w:rPr>
        <w:t>II</w:t>
      </w:r>
      <w:r>
        <w:rPr>
          <w:b w:val="0"/>
          <w:bCs w:val="0"/>
          <w:color w:val="000000"/>
          <w:spacing w:val="0"/>
          <w:w w:val="100"/>
          <w:position w:val="0"/>
          <w:sz w:val="22"/>
          <w:szCs w:val="22"/>
        </w:rPr>
        <w:t>"的债券持有者发起以每</w:t>
      </w:r>
      <w:r>
        <w:rPr>
          <w:rFonts w:ascii="Arial Narrow" w:eastAsia="Arial Narrow" w:hAnsi="Arial Narrow" w:cs="Arial Narrow"/>
          <w:b w:val="0"/>
          <w:bCs w:val="0"/>
          <w:color w:val="000000"/>
          <w:spacing w:val="0"/>
          <w:w w:val="100"/>
          <w:position w:val="0"/>
          <w:sz w:val="24"/>
          <w:szCs w:val="24"/>
        </w:rPr>
        <w:t>1000</w:t>
      </w:r>
      <w:r>
        <w:rPr>
          <w:b w:val="0"/>
          <w:bCs w:val="0"/>
          <w:color w:val="000000"/>
          <w:spacing w:val="0"/>
          <w:w w:val="100"/>
          <w:position w:val="0"/>
          <w:sz w:val="22"/>
          <w:szCs w:val="22"/>
        </w:rPr>
        <w:t>美元支付</w:t>
      </w:r>
      <w:r>
        <w:rPr>
          <w:rFonts w:ascii="Arial Narrow" w:eastAsia="Arial Narrow" w:hAnsi="Arial Narrow" w:cs="Arial Narrow"/>
          <w:b w:val="0"/>
          <w:bCs w:val="0"/>
          <w:color w:val="000000"/>
          <w:spacing w:val="0"/>
          <w:w w:val="100"/>
          <w:position w:val="0"/>
          <w:sz w:val="24"/>
          <w:szCs w:val="24"/>
        </w:rPr>
        <w:t>20</w:t>
      </w:r>
      <w:r>
        <w:rPr>
          <w:b w:val="0"/>
          <w:bCs w:val="0"/>
          <w:color w:val="000000"/>
          <w:spacing w:val="0"/>
          <w:w w:val="100"/>
          <w:position w:val="0"/>
          <w:sz w:val="22"/>
          <w:szCs w:val="22"/>
        </w:rPr>
        <w:t>美元，并转换为</w:t>
      </w:r>
      <w:r>
        <w:rPr>
          <w:rFonts w:ascii="Arial Narrow" w:eastAsia="Arial Narrow" w:hAnsi="Arial Narrow" w:cs="Arial Narrow"/>
          <w:b w:val="0"/>
          <w:bCs w:val="0"/>
          <w:color w:val="000000"/>
          <w:spacing w:val="0"/>
          <w:w w:val="100"/>
          <w:position w:val="0"/>
          <w:sz w:val="24"/>
          <w:szCs w:val="24"/>
        </w:rPr>
        <w:t>2024</w:t>
      </w:r>
      <w:r>
        <w:rPr>
          <w:b w:val="0"/>
          <w:bCs w:val="0"/>
          <w:color w:val="000000"/>
          <w:spacing w:val="0"/>
          <w:w w:val="100"/>
          <w:position w:val="0"/>
          <w:sz w:val="22"/>
          <w:szCs w:val="22"/>
        </w:rPr>
        <w:t>年到期，票面 利率不低于</w:t>
      </w:r>
      <w:r>
        <w:rPr>
          <w:rFonts w:ascii="Arial Narrow" w:eastAsia="Arial Narrow" w:hAnsi="Arial Narrow" w:cs="Arial Narrow"/>
          <w:b w:val="0"/>
          <w:bCs w:val="0"/>
          <w:color w:val="000000"/>
          <w:spacing w:val="0"/>
          <w:w w:val="100"/>
          <w:position w:val="0"/>
          <w:sz w:val="24"/>
          <w:szCs w:val="24"/>
        </w:rPr>
        <w:t>11.5%</w:t>
      </w:r>
      <w:r>
        <w:rPr>
          <w:b w:val="0"/>
          <w:bCs w:val="0"/>
          <w:color w:val="000000"/>
          <w:spacing w:val="0"/>
          <w:w w:val="100"/>
          <w:position w:val="0"/>
          <w:sz w:val="22"/>
          <w:szCs w:val="22"/>
        </w:rPr>
        <w:t>的新债券要约，共有</w:t>
      </w:r>
      <w:r>
        <w:rPr>
          <w:rFonts w:ascii="Arial Narrow" w:eastAsia="Arial Narrow" w:hAnsi="Arial Narrow" w:cs="Arial Narrow"/>
          <w:b w:val="0"/>
          <w:bCs w:val="0"/>
          <w:color w:val="000000"/>
          <w:spacing w:val="0"/>
          <w:w w:val="100"/>
          <w:position w:val="0"/>
          <w:sz w:val="24"/>
          <w:szCs w:val="24"/>
        </w:rPr>
        <w:t>19025</w:t>
      </w:r>
      <w:r>
        <w:rPr>
          <w:b w:val="0"/>
          <w:bCs w:val="0"/>
          <w:color w:val="000000"/>
          <w:spacing w:val="0"/>
          <w:w w:val="100"/>
          <w:position w:val="0"/>
          <w:sz w:val="22"/>
          <w:szCs w:val="22"/>
        </w:rPr>
        <w:t>万美元债券持有者接受要约并与新发行的</w:t>
      </w:r>
      <w:r>
        <w:rPr>
          <w:rFonts w:ascii="Arial Narrow" w:eastAsia="Arial Narrow" w:hAnsi="Arial Narrow" w:cs="Arial Narrow"/>
          <w:b w:val="0"/>
          <w:bCs w:val="0"/>
          <w:color w:val="000000"/>
          <w:spacing w:val="0"/>
          <w:w w:val="100"/>
          <w:position w:val="0"/>
          <w:sz w:val="24"/>
          <w:szCs w:val="24"/>
        </w:rPr>
        <w:t>5975</w:t>
      </w:r>
      <w:r>
        <w:rPr>
          <w:b w:val="0"/>
          <w:bCs w:val="0"/>
          <w:color w:val="000000"/>
          <w:spacing w:val="0"/>
          <w:w w:val="100"/>
          <w:position w:val="0"/>
          <w:sz w:val="22"/>
          <w:szCs w:val="22"/>
        </w:rPr>
        <w:t>万美元债券组成单一类别（债券简称</w:t>
      </w:r>
      <w:r>
        <w:rPr>
          <w:b w:val="0"/>
          <w:bCs w:val="0"/>
          <w:color w:val="000000"/>
          <w:spacing w:val="0"/>
          <w:w w:val="100"/>
          <w:position w:val="0"/>
          <w:sz w:val="22"/>
          <w:szCs w:val="22"/>
        </w:rPr>
        <w:t>“</w:t>
      </w:r>
      <w:r>
        <w:rPr>
          <w:rFonts w:ascii="Arial Narrow" w:eastAsia="Arial Narrow" w:hAnsi="Arial Narrow" w:cs="Arial Narrow"/>
          <w:b w:val="0"/>
          <w:bCs w:val="0"/>
          <w:color w:val="000000"/>
          <w:spacing w:val="0"/>
          <w:w w:val="100"/>
          <w:position w:val="0"/>
          <w:sz w:val="24"/>
          <w:szCs w:val="24"/>
        </w:rPr>
        <w:t xml:space="preserve">Project Ingenuity </w:t>
      </w:r>
      <w:r>
        <w:rPr>
          <w:rFonts w:ascii="Arial Narrow" w:eastAsia="Arial Narrow" w:hAnsi="Arial Narrow" w:cs="Arial Narrow"/>
          <w:b w:val="0"/>
          <w:bCs w:val="0"/>
          <w:color w:val="000000"/>
          <w:spacing w:val="0"/>
          <w:w w:val="100"/>
          <w:position w:val="0"/>
          <w:sz w:val="24"/>
          <w:szCs w:val="24"/>
        </w:rPr>
        <w:t>IV</w:t>
      </w:r>
      <w:r>
        <w:rPr>
          <w:b w:val="0"/>
          <w:bCs w:val="0"/>
          <w:color w:val="000000"/>
          <w:spacing w:val="0"/>
          <w:w w:val="100"/>
          <w:position w:val="0"/>
          <w:sz w:val="22"/>
          <w:szCs w:val="22"/>
        </w:rPr>
        <w:t>"）在联交所上市。到期日</w:t>
      </w:r>
      <w:r>
        <w:rPr>
          <w:rFonts w:ascii="Arial Narrow" w:eastAsia="Arial Narrow" w:hAnsi="Arial Narrow" w:cs="Arial Narrow"/>
          <w:b w:val="0"/>
          <w:bCs w:val="0"/>
          <w:color w:val="000000"/>
          <w:spacing w:val="0"/>
          <w:w w:val="100"/>
          <w:position w:val="0"/>
          <w:sz w:val="24"/>
          <w:szCs w:val="24"/>
        </w:rPr>
        <w:t>2024</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4</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7</w:t>
      </w:r>
      <w:r>
        <w:rPr>
          <w:b w:val="0"/>
          <w:bCs w:val="0"/>
          <w:color w:val="000000"/>
          <w:spacing w:val="0"/>
          <w:w w:val="100"/>
          <w:position w:val="0"/>
          <w:sz w:val="22"/>
          <w:szCs w:val="22"/>
        </w:rPr>
        <w:t>日，票面利率</w:t>
      </w:r>
      <w:r>
        <w:rPr>
          <w:rFonts w:ascii="Arial Narrow" w:eastAsia="Arial Narrow" w:hAnsi="Arial Narrow" w:cs="Arial Narrow"/>
          <w:b w:val="0"/>
          <w:bCs w:val="0"/>
          <w:color w:val="000000"/>
          <w:spacing w:val="0"/>
          <w:w w:val="100"/>
          <w:position w:val="0"/>
          <w:sz w:val="24"/>
          <w:szCs w:val="24"/>
        </w:rPr>
        <w:t>11.5%</w:t>
      </w:r>
      <w:r>
        <w:rPr>
          <w:b w:val="0"/>
          <w:bCs w:val="0"/>
          <w:color w:val="000000"/>
          <w:spacing w:val="0"/>
          <w:w w:val="100"/>
          <w:position w:val="0"/>
          <w:sz w:val="22"/>
          <w:szCs w:val="22"/>
        </w:rPr>
        <w:t>。</w:t>
      </w:r>
    </w:p>
    <w:p>
      <w:pPr>
        <w:pStyle w:val="Style12"/>
        <w:keepNext w:val="0"/>
        <w:keepLines w:val="0"/>
        <w:widowControl w:val="0"/>
        <w:shd w:val="clear" w:color="auto" w:fill="auto"/>
        <w:tabs>
          <w:tab w:pos="647" w:val="left"/>
        </w:tabs>
        <w:bidi w:val="0"/>
        <w:spacing w:before="0" w:after="200" w:line="312" w:lineRule="exact"/>
        <w:ind w:left="0" w:right="0" w:firstLine="0"/>
        <w:jc w:val="both"/>
        <w:rPr>
          <w:sz w:val="22"/>
          <w:szCs w:val="22"/>
        </w:rPr>
      </w:pPr>
      <w:bookmarkStart w:id="1553" w:name="bookmark1553"/>
      <w:r>
        <w:rPr>
          <w:b w:val="0"/>
          <w:bCs w:val="0"/>
          <w:color w:val="000000"/>
          <w:spacing w:val="0"/>
          <w:w w:val="100"/>
          <w:position w:val="0"/>
          <w:sz w:val="22"/>
          <w:szCs w:val="22"/>
        </w:rPr>
        <w:t>（</w:t>
      </w:r>
      <w:bookmarkEnd w:id="1553"/>
      <w:r>
        <w:rPr>
          <w:rFonts w:ascii="Arial Narrow" w:eastAsia="Arial Narrow" w:hAnsi="Arial Narrow" w:cs="Arial Narrow"/>
          <w:b w:val="0"/>
          <w:bCs w:val="0"/>
          <w:color w:val="000000"/>
          <w:spacing w:val="0"/>
          <w:w w:val="100"/>
          <w:position w:val="0"/>
          <w:sz w:val="24"/>
          <w:szCs w:val="24"/>
        </w:rPr>
        <w:t>22</w:t>
      </w:r>
      <w:r>
        <w:rPr>
          <w:b w:val="0"/>
          <w:bCs w:val="0"/>
          <w:color w:val="000000"/>
          <w:spacing w:val="0"/>
          <w:w w:val="100"/>
          <w:position w:val="0"/>
          <w:sz w:val="22"/>
          <w:szCs w:val="22"/>
        </w:rPr>
        <w:t>）</w:t>
        <w:tab/>
      </w:r>
      <w:r>
        <w:rPr>
          <w:rFonts w:ascii="Arial Narrow" w:eastAsia="Arial Narrow" w:hAnsi="Arial Narrow" w:cs="Arial Narrow"/>
          <w:b w:val="0"/>
          <w:bCs w:val="0"/>
          <w:color w:val="000000"/>
          <w:spacing w:val="0"/>
          <w:w w:val="100"/>
          <w:position w:val="0"/>
          <w:sz w:val="24"/>
          <w:szCs w:val="24"/>
        </w:rPr>
        <w:t>2021</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6</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9</w:t>
      </w:r>
      <w:r>
        <w:rPr>
          <w:b w:val="0"/>
          <w:bCs w:val="0"/>
          <w:color w:val="000000"/>
          <w:spacing w:val="0"/>
          <w:w w:val="100"/>
          <w:position w:val="0"/>
          <w:sz w:val="22"/>
          <w:szCs w:val="22"/>
        </w:rPr>
        <w:t>日，本公司发行</w:t>
      </w:r>
      <w:r>
        <w:rPr>
          <w:rFonts w:ascii="Arial Narrow" w:eastAsia="Arial Narrow" w:hAnsi="Arial Narrow" w:cs="Arial Narrow"/>
          <w:b w:val="0"/>
          <w:bCs w:val="0"/>
          <w:color w:val="000000"/>
          <w:spacing w:val="0"/>
          <w:w w:val="100"/>
          <w:position w:val="0"/>
          <w:sz w:val="24"/>
          <w:szCs w:val="24"/>
        </w:rPr>
        <w:t>1.5</w:t>
      </w:r>
      <w:r>
        <w:rPr>
          <w:b w:val="0"/>
          <w:bCs w:val="0"/>
          <w:color w:val="000000"/>
          <w:spacing w:val="0"/>
          <w:w w:val="100"/>
          <w:position w:val="0"/>
          <w:sz w:val="22"/>
          <w:szCs w:val="22"/>
        </w:rPr>
        <w:t xml:space="preserve">亿美元债券，债券简称“ </w:t>
      </w:r>
      <w:r>
        <w:rPr>
          <w:rFonts w:ascii="Arial Narrow" w:eastAsia="Arial Narrow" w:hAnsi="Arial Narrow" w:cs="Arial Narrow"/>
          <w:b w:val="0"/>
          <w:bCs w:val="0"/>
          <w:color w:val="000000"/>
          <w:spacing w:val="0"/>
          <w:w w:val="100"/>
          <w:position w:val="0"/>
          <w:sz w:val="24"/>
          <w:szCs w:val="24"/>
        </w:rPr>
        <w:t xml:space="preserve">Project Ingenuity </w:t>
      </w:r>
      <w:r>
        <w:rPr>
          <w:rFonts w:ascii="Arial Narrow" w:eastAsia="Arial Narrow" w:hAnsi="Arial Narrow" w:cs="Arial Narrow"/>
          <w:b w:val="0"/>
          <w:bCs w:val="0"/>
          <w:color w:val="000000"/>
          <w:spacing w:val="0"/>
          <w:w w:val="100"/>
          <w:position w:val="0"/>
          <w:sz w:val="24"/>
          <w:szCs w:val="24"/>
        </w:rPr>
        <w:t>V</w:t>
      </w:r>
      <w:r>
        <w:rPr>
          <w:b w:val="0"/>
          <w:bCs w:val="0"/>
          <w:color w:val="000000"/>
          <w:spacing w:val="0"/>
          <w:w w:val="100"/>
          <w:position w:val="0"/>
          <w:sz w:val="22"/>
          <w:szCs w:val="22"/>
        </w:rPr>
        <w:t>"，发行总额为</w:t>
      </w:r>
      <w:r>
        <w:rPr>
          <w:rFonts w:ascii="Arial Narrow" w:eastAsia="Arial Narrow" w:hAnsi="Arial Narrow" w:cs="Arial Narrow"/>
          <w:b w:val="0"/>
          <w:bCs w:val="0"/>
          <w:color w:val="000000"/>
          <w:spacing w:val="0"/>
          <w:w w:val="100"/>
          <w:position w:val="0"/>
          <w:sz w:val="24"/>
          <w:szCs w:val="24"/>
        </w:rPr>
        <w:t>1.5</w:t>
      </w:r>
      <w:r>
        <w:rPr>
          <w:b w:val="0"/>
          <w:bCs w:val="0"/>
          <w:color w:val="000000"/>
          <w:spacing w:val="0"/>
          <w:w w:val="100"/>
          <w:position w:val="0"/>
          <w:sz w:val="22"/>
          <w:szCs w:val="22"/>
        </w:rPr>
        <w:t>亿美元，期限</w:t>
      </w:r>
      <w:r>
        <w:rPr>
          <w:rFonts w:ascii="Arial Narrow" w:eastAsia="Arial Narrow" w:hAnsi="Arial Narrow" w:cs="Arial Narrow"/>
          <w:b w:val="0"/>
          <w:bCs w:val="0"/>
          <w:color w:val="000000"/>
          <w:spacing w:val="0"/>
          <w:w w:val="100"/>
          <w:position w:val="0"/>
          <w:sz w:val="24"/>
          <w:szCs w:val="24"/>
        </w:rPr>
        <w:t>364</w:t>
      </w:r>
      <w:r>
        <w:rPr>
          <w:b w:val="0"/>
          <w:bCs w:val="0"/>
          <w:color w:val="000000"/>
          <w:spacing w:val="0"/>
          <w:w w:val="100"/>
          <w:position w:val="0"/>
          <w:sz w:val="22"/>
          <w:szCs w:val="22"/>
        </w:rPr>
        <w:t>天，票面利率</w:t>
      </w:r>
      <w:r>
        <w:rPr>
          <w:rFonts w:ascii="Arial Narrow" w:eastAsia="Arial Narrow" w:hAnsi="Arial Narrow" w:cs="Arial Narrow"/>
          <w:b w:val="0"/>
          <w:bCs w:val="0"/>
          <w:color w:val="000000"/>
          <w:spacing w:val="0"/>
          <w:w w:val="100"/>
          <w:position w:val="0"/>
          <w:sz w:val="24"/>
          <w:szCs w:val="24"/>
        </w:rPr>
        <w:t>12%</w:t>
      </w:r>
      <w:r>
        <w:rPr>
          <w:b w:val="0"/>
          <w:bCs w:val="0"/>
          <w:color w:val="000000"/>
          <w:spacing w:val="0"/>
          <w:w w:val="100"/>
          <w:position w:val="0"/>
          <w:sz w:val="22"/>
          <w:szCs w:val="22"/>
        </w:rPr>
        <w:t>。</w:t>
      </w:r>
    </w:p>
    <w:p>
      <w:pPr>
        <w:pStyle w:val="Style12"/>
        <w:keepNext w:val="0"/>
        <w:keepLines w:val="0"/>
        <w:widowControl w:val="0"/>
        <w:shd w:val="clear" w:color="auto" w:fill="auto"/>
        <w:tabs>
          <w:tab w:pos="647" w:val="left"/>
        </w:tabs>
        <w:bidi w:val="0"/>
        <w:spacing w:before="0" w:after="200" w:line="312" w:lineRule="exact"/>
        <w:ind w:left="0" w:right="0" w:firstLine="0"/>
        <w:jc w:val="both"/>
        <w:rPr>
          <w:sz w:val="22"/>
          <w:szCs w:val="22"/>
        </w:rPr>
        <w:sectPr>
          <w:footnotePr>
            <w:pos w:val="pageBottom"/>
            <w:numFmt w:val="decimal"/>
            <w:numRestart w:val="continuous"/>
          </w:footnotePr>
          <w:pgSz w:w="16840" w:h="11900" w:orient="landscape"/>
          <w:pgMar w:top="1680" w:right="996" w:bottom="2006" w:left="994" w:header="0" w:footer="3" w:gutter="0"/>
          <w:cols w:space="720"/>
          <w:noEndnote/>
          <w:rtlGutter w:val="0"/>
          <w:docGrid w:linePitch="360"/>
        </w:sectPr>
      </w:pPr>
      <w:bookmarkStart w:id="1554" w:name="bookmark1554"/>
      <w:r>
        <w:rPr>
          <w:b w:val="0"/>
          <w:bCs w:val="0"/>
          <w:color w:val="000000"/>
          <w:spacing w:val="0"/>
          <w:w w:val="100"/>
          <w:position w:val="0"/>
          <w:sz w:val="22"/>
          <w:szCs w:val="22"/>
        </w:rPr>
        <w:t>（</w:t>
      </w:r>
      <w:bookmarkEnd w:id="1554"/>
      <w:r>
        <w:rPr>
          <w:rFonts w:ascii="Arial Narrow" w:eastAsia="Arial Narrow" w:hAnsi="Arial Narrow" w:cs="Arial Narrow"/>
          <w:b w:val="0"/>
          <w:bCs w:val="0"/>
          <w:color w:val="000000"/>
          <w:spacing w:val="0"/>
          <w:w w:val="100"/>
          <w:position w:val="0"/>
          <w:sz w:val="24"/>
          <w:szCs w:val="24"/>
        </w:rPr>
        <w:t>23</w:t>
      </w:r>
      <w:r>
        <w:rPr>
          <w:b w:val="0"/>
          <w:bCs w:val="0"/>
          <w:color w:val="000000"/>
          <w:spacing w:val="0"/>
          <w:w w:val="100"/>
          <w:position w:val="0"/>
          <w:sz w:val="22"/>
          <w:szCs w:val="22"/>
        </w:rPr>
        <w:t>）</w:t>
        <w:tab/>
        <w:t>其他变动系本公司内部购买或转让债券导致的变动。</w:t>
      </w:r>
    </w:p>
    <w:p>
      <w:pPr>
        <w:pStyle w:val="Style22"/>
        <w:keepNext/>
        <w:keepLines/>
        <w:widowControl w:val="0"/>
        <w:shd w:val="clear" w:color="auto" w:fill="auto"/>
        <w:bidi w:val="0"/>
        <w:spacing w:before="0" w:after="220" w:line="240" w:lineRule="auto"/>
        <w:ind w:left="0" w:right="0" w:firstLine="0"/>
        <w:jc w:val="left"/>
        <w:rPr>
          <w:sz w:val="22"/>
          <w:szCs w:val="22"/>
        </w:rPr>
      </w:pPr>
      <w:bookmarkStart w:id="1555" w:name="bookmark1555"/>
      <w:bookmarkStart w:id="1556" w:name="bookmark1556"/>
      <w:bookmarkStart w:id="1557" w:name="bookmark1557"/>
      <w:bookmarkStart w:id="1558" w:name="bookmark1558"/>
      <w:r>
        <w:rPr>
          <w:rFonts w:ascii="Arial Narrow" w:eastAsia="Arial Narrow" w:hAnsi="Arial Narrow" w:cs="Arial Narrow"/>
          <w:b w:val="0"/>
          <w:bCs w:val="0"/>
          <w:color w:val="000000"/>
          <w:spacing w:val="0"/>
          <w:w w:val="100"/>
          <w:position w:val="0"/>
          <w:sz w:val="24"/>
          <w:szCs w:val="24"/>
        </w:rPr>
        <w:t>7</w:t>
      </w:r>
      <w:bookmarkEnd w:id="1557"/>
      <w:r>
        <w:rPr>
          <w:rFonts w:ascii="Arial Narrow" w:eastAsia="Arial Narrow" w:hAnsi="Arial Narrow" w:cs="Arial Narrow"/>
          <w:b w:val="0"/>
          <w:bCs w:val="0"/>
          <w:color w:val="000000"/>
          <w:spacing w:val="0"/>
          <w:w w:val="100"/>
          <w:position w:val="0"/>
          <w:sz w:val="24"/>
          <w:szCs w:val="24"/>
        </w:rPr>
        <w:t>8</w:t>
      </w:r>
      <w:r>
        <w:rPr>
          <w:b w:val="0"/>
          <w:bCs w:val="0"/>
          <w:color w:val="000000"/>
          <w:spacing w:val="0"/>
          <w:w w:val="100"/>
          <w:position w:val="0"/>
          <w:sz w:val="22"/>
          <w:szCs w:val="22"/>
        </w:rPr>
        <w:t>、租赁负债</w:t>
      </w:r>
      <w:bookmarkEnd w:id="1555"/>
      <w:bookmarkEnd w:id="1556"/>
      <w:bookmarkEnd w:id="1558"/>
    </w:p>
    <w:tbl>
      <w:tblPr>
        <w:tblOverlap w:val="never"/>
        <w:jc w:val="center"/>
        <w:tblLayout w:type="fixed"/>
      </w:tblPr>
      <w:tblGrid>
        <w:gridCol w:w="3547"/>
        <w:gridCol w:w="3350"/>
        <w:gridCol w:w="2237"/>
      </w:tblGrid>
      <w:tr>
        <w:trPr>
          <w:trHeight w:val="365"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项目</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80" w:right="0" w:firstLine="0"/>
              <w:jc w:val="left"/>
            </w:pPr>
            <w:r>
              <w:rPr>
                <w:rFonts w:ascii="Arial Narrow" w:eastAsia="Arial Narrow" w:hAnsi="Arial Narrow" w:cs="Arial Narrow"/>
                <w:b/>
                <w:bCs/>
                <w:color w:val="000000"/>
                <w:spacing w:val="0"/>
                <w:w w:val="100"/>
                <w:position w:val="0"/>
                <w:sz w:val="18"/>
                <w:szCs w:val="18"/>
              </w:rPr>
              <w:t>2021.12.31</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b/>
                <w:bCs/>
                <w:color w:val="000000"/>
                <w:spacing w:val="0"/>
                <w:w w:val="100"/>
                <w:position w:val="0"/>
                <w:sz w:val="18"/>
                <w:szCs w:val="18"/>
              </w:rPr>
              <w:t>2021.01.01</w:t>
            </w:r>
          </w:p>
        </w:tc>
      </w:tr>
      <w:tr>
        <w:trPr>
          <w:trHeight w:val="355"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租赁负债</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60" w:right="0" w:firstLine="0"/>
              <w:jc w:val="left"/>
            </w:pPr>
            <w:r>
              <w:rPr>
                <w:rFonts w:ascii="Arial Narrow" w:eastAsia="Arial Narrow" w:hAnsi="Arial Narrow" w:cs="Arial Narrow"/>
                <w:color w:val="000000"/>
                <w:spacing w:val="0"/>
                <w:w w:val="100"/>
                <w:position w:val="0"/>
                <w:sz w:val="18"/>
                <w:szCs w:val="18"/>
              </w:rPr>
              <w:t>2,018,251,858.51</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40"/>
              <w:jc w:val="left"/>
            </w:pPr>
            <w:r>
              <w:rPr>
                <w:rFonts w:ascii="Arial Narrow" w:eastAsia="Arial Narrow" w:hAnsi="Arial Narrow" w:cs="Arial Narrow"/>
                <w:color w:val="000000"/>
                <w:spacing w:val="0"/>
                <w:w w:val="100"/>
                <w:position w:val="0"/>
                <w:sz w:val="18"/>
                <w:szCs w:val="18"/>
              </w:rPr>
              <w:t>2,044,140,060.46</w:t>
            </w:r>
          </w:p>
        </w:tc>
      </w:tr>
      <w:tr>
        <w:trPr>
          <w:trHeight w:val="336"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小计</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260" w:right="0" w:firstLine="0"/>
              <w:jc w:val="left"/>
            </w:pPr>
            <w:r>
              <w:rPr>
                <w:rFonts w:ascii="Arial Narrow" w:eastAsia="Arial Narrow" w:hAnsi="Arial Narrow" w:cs="Arial Narrow"/>
                <w:color w:val="000000"/>
                <w:spacing w:val="0"/>
                <w:w w:val="100"/>
                <w:position w:val="0"/>
                <w:sz w:val="18"/>
                <w:szCs w:val="18"/>
              </w:rPr>
              <w:t>2,018,251,858.51</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40"/>
              <w:jc w:val="left"/>
            </w:pPr>
            <w:r>
              <w:rPr>
                <w:rFonts w:ascii="Arial Narrow" w:eastAsia="Arial Narrow" w:hAnsi="Arial Narrow" w:cs="Arial Narrow"/>
                <w:color w:val="000000"/>
                <w:spacing w:val="0"/>
                <w:w w:val="100"/>
                <w:position w:val="0"/>
                <w:sz w:val="18"/>
                <w:szCs w:val="18"/>
              </w:rPr>
              <w:t>2,044,140,060.46</w:t>
            </w:r>
          </w:p>
        </w:tc>
      </w:tr>
      <w:tr>
        <w:trPr>
          <w:trHeight w:val="34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减：一年内到期的租赁负债</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380" w:right="0" w:firstLine="0"/>
              <w:jc w:val="left"/>
            </w:pPr>
            <w:r>
              <w:rPr>
                <w:rFonts w:ascii="Arial Narrow" w:eastAsia="Arial Narrow" w:hAnsi="Arial Narrow" w:cs="Arial Narrow"/>
                <w:color w:val="000000"/>
                <w:spacing w:val="0"/>
                <w:w w:val="100"/>
                <w:position w:val="0"/>
                <w:sz w:val="18"/>
                <w:szCs w:val="18"/>
              </w:rPr>
              <w:t>168,049,952.10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154,035,538.82</w:t>
            </w:r>
          </w:p>
        </w:tc>
      </w:tr>
      <w:tr>
        <w:trPr>
          <w:trHeight w:val="365" w:hRule="exact"/>
        </w:trPr>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60" w:right="0" w:firstLine="0"/>
              <w:jc w:val="left"/>
            </w:pPr>
            <w:r>
              <w:rPr>
                <w:rFonts w:ascii="Arial Narrow" w:eastAsia="Arial Narrow" w:hAnsi="Arial Narrow" w:cs="Arial Narrow"/>
                <w:b/>
                <w:bCs/>
                <w:color w:val="000000"/>
                <w:spacing w:val="0"/>
                <w:w w:val="100"/>
                <w:position w:val="0"/>
                <w:sz w:val="18"/>
                <w:szCs w:val="18"/>
              </w:rPr>
              <w:t>1,850,201,906.41</w:t>
            </w:r>
          </w:p>
        </w:tc>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40"/>
              <w:jc w:val="left"/>
            </w:pPr>
            <w:r>
              <w:rPr>
                <w:rFonts w:ascii="Arial Narrow" w:eastAsia="Arial Narrow" w:hAnsi="Arial Narrow" w:cs="Arial Narrow"/>
                <w:b/>
                <w:bCs/>
                <w:color w:val="000000"/>
                <w:spacing w:val="0"/>
                <w:w w:val="100"/>
                <w:position w:val="0"/>
                <w:sz w:val="18"/>
                <w:szCs w:val="18"/>
              </w:rPr>
              <w:t>1,890,104,521.64</w:t>
            </w:r>
          </w:p>
        </w:tc>
      </w:tr>
    </w:tbl>
    <w:p>
      <w:pPr>
        <w:widowControl w:val="0"/>
        <w:spacing w:after="79" w:line="1" w:lineRule="exact"/>
      </w:pPr>
    </w:p>
    <w:p>
      <w:pPr>
        <w:pStyle w:val="Style12"/>
        <w:keepNext w:val="0"/>
        <w:keepLines w:val="0"/>
        <w:widowControl w:val="0"/>
        <w:shd w:val="clear" w:color="auto" w:fill="auto"/>
        <w:bidi w:val="0"/>
        <w:spacing w:before="0" w:after="220" w:line="336" w:lineRule="exact"/>
        <w:ind w:left="400" w:right="0" w:firstLine="20"/>
        <w:jc w:val="left"/>
        <w:rPr>
          <w:sz w:val="22"/>
          <w:szCs w:val="22"/>
        </w:rPr>
      </w:pPr>
      <w:r>
        <w:rPr>
          <w:b w:val="0"/>
          <w:bCs w:val="0"/>
          <w:color w:val="000000"/>
          <w:spacing w:val="0"/>
          <w:w w:val="100"/>
          <w:position w:val="0"/>
          <w:sz w:val="22"/>
          <w:szCs w:val="22"/>
        </w:rPr>
        <w:t>说明：</w:t>
      </w:r>
      <w:r>
        <w:rPr>
          <w:rFonts w:ascii="Arial Narrow" w:eastAsia="Arial Narrow" w:hAnsi="Arial Narrow" w:cs="Arial Narrow"/>
          <w:b w:val="0"/>
          <w:bCs w:val="0"/>
          <w:color w:val="000000"/>
          <w:spacing w:val="0"/>
          <w:w w:val="100"/>
          <w:position w:val="0"/>
          <w:sz w:val="24"/>
          <w:szCs w:val="24"/>
        </w:rPr>
        <w:t>2021</w:t>
      </w:r>
      <w:r>
        <w:rPr>
          <w:b w:val="0"/>
          <w:bCs w:val="0"/>
          <w:color w:val="000000"/>
          <w:spacing w:val="0"/>
          <w:w w:val="100"/>
          <w:position w:val="0"/>
          <w:sz w:val="22"/>
          <w:szCs w:val="22"/>
        </w:rPr>
        <w:t>年计提的租赁负债利息费用金额为人民币</w:t>
      </w:r>
      <w:r>
        <w:rPr>
          <w:rFonts w:ascii="Arial Narrow" w:eastAsia="Arial Narrow" w:hAnsi="Arial Narrow" w:cs="Arial Narrow"/>
          <w:b w:val="0"/>
          <w:bCs w:val="0"/>
          <w:color w:val="000000"/>
          <w:spacing w:val="0"/>
          <w:w w:val="100"/>
          <w:position w:val="0"/>
          <w:sz w:val="24"/>
          <w:szCs w:val="24"/>
        </w:rPr>
        <w:t>16,408.84</w:t>
      </w:r>
      <w:r>
        <w:rPr>
          <w:b w:val="0"/>
          <w:bCs w:val="0"/>
          <w:color w:val="000000"/>
          <w:spacing w:val="0"/>
          <w:w w:val="100"/>
          <w:position w:val="0"/>
          <w:sz w:val="22"/>
          <w:szCs w:val="22"/>
        </w:rPr>
        <w:t>万元，计入到财务费用</w:t>
      </w:r>
      <w:r>
        <w:rPr>
          <w:rFonts w:ascii="Arial Narrow" w:eastAsia="Arial Narrow" w:hAnsi="Arial Narrow" w:cs="Arial Narrow"/>
          <w:b w:val="0"/>
          <w:bCs w:val="0"/>
          <w:color w:val="000000"/>
          <w:spacing w:val="0"/>
          <w:w w:val="100"/>
          <w:position w:val="0"/>
          <w:sz w:val="24"/>
          <w:szCs w:val="24"/>
        </w:rPr>
        <w:t xml:space="preserve">- </w:t>
      </w:r>
      <w:r>
        <w:rPr>
          <w:b w:val="0"/>
          <w:bCs w:val="0"/>
          <w:color w:val="000000"/>
          <w:spacing w:val="0"/>
          <w:w w:val="100"/>
          <w:position w:val="0"/>
          <w:sz w:val="22"/>
          <w:szCs w:val="22"/>
        </w:rPr>
        <w:t>利息支出中。</w:t>
      </w:r>
    </w:p>
    <w:p>
      <w:pPr>
        <w:pStyle w:val="Style22"/>
        <w:keepNext/>
        <w:keepLines/>
        <w:widowControl w:val="0"/>
        <w:shd w:val="clear" w:color="auto" w:fill="auto"/>
        <w:bidi w:val="0"/>
        <w:spacing w:before="0" w:after="220" w:line="240" w:lineRule="auto"/>
        <w:ind w:left="0" w:right="0" w:firstLine="0"/>
        <w:jc w:val="left"/>
        <w:rPr>
          <w:sz w:val="22"/>
          <w:szCs w:val="22"/>
        </w:rPr>
      </w:pPr>
      <w:bookmarkStart w:id="1559" w:name="bookmark1559"/>
      <w:bookmarkStart w:id="1560" w:name="bookmark1560"/>
      <w:bookmarkStart w:id="1561" w:name="bookmark1561"/>
      <w:bookmarkStart w:id="1562" w:name="bookmark1562"/>
      <w:r>
        <w:rPr>
          <w:rFonts w:ascii="Arial Narrow" w:eastAsia="Arial Narrow" w:hAnsi="Arial Narrow" w:cs="Arial Narrow"/>
          <w:b w:val="0"/>
          <w:bCs w:val="0"/>
          <w:color w:val="000000"/>
          <w:spacing w:val="0"/>
          <w:w w:val="100"/>
          <w:position w:val="0"/>
          <w:sz w:val="24"/>
          <w:szCs w:val="24"/>
        </w:rPr>
        <w:t>7</w:t>
      </w:r>
      <w:bookmarkEnd w:id="1561"/>
      <w:r>
        <w:rPr>
          <w:rFonts w:ascii="Arial Narrow" w:eastAsia="Arial Narrow" w:hAnsi="Arial Narrow" w:cs="Arial Narrow"/>
          <w:b w:val="0"/>
          <w:bCs w:val="0"/>
          <w:color w:val="000000"/>
          <w:spacing w:val="0"/>
          <w:w w:val="100"/>
          <w:position w:val="0"/>
          <w:sz w:val="24"/>
          <w:szCs w:val="24"/>
        </w:rPr>
        <w:t>9</w:t>
      </w:r>
      <w:r>
        <w:rPr>
          <w:b w:val="0"/>
          <w:bCs w:val="0"/>
          <w:color w:val="000000"/>
          <w:spacing w:val="0"/>
          <w:w w:val="100"/>
          <w:position w:val="0"/>
          <w:sz w:val="22"/>
          <w:szCs w:val="22"/>
        </w:rPr>
        <w:t>、长期应付款</w:t>
      </w:r>
      <w:bookmarkEnd w:id="1559"/>
      <w:bookmarkEnd w:id="1560"/>
      <w:bookmarkEnd w:id="1562"/>
    </w:p>
    <w:tbl>
      <w:tblPr>
        <w:tblOverlap w:val="never"/>
        <w:jc w:val="center"/>
        <w:tblLayout w:type="fixed"/>
      </w:tblPr>
      <w:tblGrid>
        <w:gridCol w:w="3878"/>
        <w:gridCol w:w="3374"/>
        <w:gridCol w:w="2155"/>
      </w:tblGrid>
      <w:tr>
        <w:trPr>
          <w:trHeight w:val="365"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项目</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20" w:right="0" w:firstLine="0"/>
              <w:jc w:val="left"/>
            </w:pPr>
            <w:r>
              <w:rPr>
                <w:rFonts w:ascii="Arial Narrow" w:eastAsia="Arial Narrow" w:hAnsi="Arial Narrow" w:cs="Arial Narrow"/>
                <w:b/>
                <w:bCs/>
                <w:color w:val="000000"/>
                <w:spacing w:val="0"/>
                <w:w w:val="100"/>
                <w:position w:val="0"/>
                <w:sz w:val="18"/>
                <w:szCs w:val="18"/>
              </w:rPr>
              <w:t>2021.12.31</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b/>
                <w:bCs/>
                <w:color w:val="000000"/>
                <w:spacing w:val="0"/>
                <w:w w:val="100"/>
                <w:position w:val="0"/>
                <w:sz w:val="18"/>
                <w:szCs w:val="18"/>
              </w:rPr>
              <w:t>2020.12.31</w:t>
            </w:r>
          </w:p>
        </w:tc>
      </w:tr>
      <w:tr>
        <w:trPr>
          <w:trHeight w:val="350" w:hRule="exact"/>
        </w:trPr>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长期应付款</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420" w:right="0" w:firstLine="0"/>
              <w:jc w:val="both"/>
            </w:pPr>
            <w:r>
              <w:rPr>
                <w:rFonts w:ascii="Arial Narrow" w:eastAsia="Arial Narrow" w:hAnsi="Arial Narrow" w:cs="Arial Narrow"/>
                <w:color w:val="000000"/>
                <w:spacing w:val="0"/>
                <w:w w:val="100"/>
                <w:position w:val="0"/>
                <w:sz w:val="18"/>
                <w:szCs w:val="18"/>
              </w:rPr>
              <w:t>90,800,000.00</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left"/>
            </w:pPr>
            <w:r>
              <w:rPr>
                <w:rFonts w:ascii="Arial Narrow" w:eastAsia="Arial Narrow" w:hAnsi="Arial Narrow" w:cs="Arial Narrow"/>
                <w:color w:val="000000"/>
                <w:spacing w:val="0"/>
                <w:w w:val="100"/>
                <w:position w:val="0"/>
                <w:sz w:val="18"/>
                <w:szCs w:val="18"/>
              </w:rPr>
              <w:t>91,000,000.00</w:t>
            </w:r>
          </w:p>
        </w:tc>
      </w:tr>
      <w:tr>
        <w:trPr>
          <w:trHeight w:val="336"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专项应付款</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340" w:right="0" w:firstLine="0"/>
              <w:jc w:val="left"/>
            </w:pPr>
            <w:r>
              <w:rPr>
                <w:rFonts w:ascii="Arial Narrow" w:eastAsia="Arial Narrow" w:hAnsi="Arial Narrow" w:cs="Arial Narrow"/>
                <w:color w:val="000000"/>
                <w:spacing w:val="0"/>
                <w:w w:val="100"/>
                <w:position w:val="0"/>
                <w:sz w:val="18"/>
                <w:szCs w:val="18"/>
              </w:rPr>
              <w:t>169,200,000.00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left"/>
            </w:pPr>
            <w:r>
              <w:rPr>
                <w:rFonts w:ascii="Arial Narrow" w:eastAsia="Arial Narrow" w:hAnsi="Arial Narrow" w:cs="Arial Narrow"/>
                <w:color w:val="000000"/>
                <w:spacing w:val="0"/>
                <w:w w:val="100"/>
                <w:position w:val="0"/>
                <w:sz w:val="18"/>
                <w:szCs w:val="18"/>
              </w:rPr>
              <w:t>161,490,000.00</w:t>
            </w:r>
          </w:p>
        </w:tc>
      </w:tr>
      <w:tr>
        <w:trPr>
          <w:trHeight w:val="355"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40" w:right="0" w:firstLine="0"/>
              <w:jc w:val="left"/>
            </w:pPr>
            <w:r>
              <w:rPr>
                <w:rFonts w:ascii="Arial Narrow" w:eastAsia="Arial Narrow" w:hAnsi="Arial Narrow" w:cs="Arial Narrow"/>
                <w:b/>
                <w:bCs/>
                <w:color w:val="000000"/>
                <w:spacing w:val="0"/>
                <w:w w:val="100"/>
                <w:position w:val="0"/>
                <w:sz w:val="18"/>
                <w:szCs w:val="18"/>
              </w:rPr>
              <w:t>260,000,000.00</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80"/>
              <w:jc w:val="left"/>
            </w:pPr>
            <w:r>
              <w:rPr>
                <w:rFonts w:ascii="Arial Narrow" w:eastAsia="Arial Narrow" w:hAnsi="Arial Narrow" w:cs="Arial Narrow"/>
                <w:b/>
                <w:bCs/>
                <w:color w:val="000000"/>
                <w:spacing w:val="0"/>
                <w:w w:val="100"/>
                <w:position w:val="0"/>
                <w:sz w:val="18"/>
                <w:szCs w:val="18"/>
              </w:rPr>
              <w:t>252,490,000.00</w:t>
            </w:r>
          </w:p>
        </w:tc>
      </w:tr>
      <w:tr>
        <w:trPr>
          <w:trHeight w:val="667" w:hRule="exact"/>
        </w:trPr>
        <w:tc>
          <w:tcPr>
            <w:gridSpan w:val="3"/>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bookmarkStart w:id="1563" w:name="bookmark1563"/>
            <w:r>
              <w:rPr>
                <w:rFonts w:ascii="SimSun" w:eastAsia="SimSun" w:hAnsi="SimSun" w:cs="SimSun"/>
                <w:color w:val="000000"/>
                <w:spacing w:val="0"/>
                <w:w w:val="100"/>
                <w:position w:val="0"/>
                <w:sz w:val="22"/>
                <w:szCs w:val="22"/>
              </w:rPr>
              <w:t>（</w:t>
            </w:r>
            <w:r>
              <w:rPr>
                <w:rFonts w:ascii="Arial Narrow" w:eastAsia="Arial Narrow" w:hAnsi="Arial Narrow" w:cs="Arial Narrow"/>
                <w:color w:val="000000"/>
                <w:spacing w:val="0"/>
                <w:w w:val="100"/>
                <w:position w:val="0"/>
                <w:sz w:val="24"/>
                <w:szCs w:val="24"/>
              </w:rPr>
              <w:t>1</w:t>
            </w:r>
            <w:r>
              <w:rPr>
                <w:rFonts w:ascii="SimSun" w:eastAsia="SimSun" w:hAnsi="SimSun" w:cs="SimSun"/>
                <w:color w:val="000000"/>
                <w:spacing w:val="0"/>
                <w:w w:val="100"/>
                <w:position w:val="0"/>
                <w:sz w:val="22"/>
                <w:szCs w:val="22"/>
              </w:rPr>
              <w:t>）长期应付款</w:t>
            </w:r>
            <w:bookmarkEnd w:id="1563"/>
          </w:p>
        </w:tc>
      </w:tr>
      <w:tr>
        <w:trPr>
          <w:trHeight w:val="355"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项目</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20" w:right="0" w:firstLine="0"/>
              <w:jc w:val="left"/>
            </w:pPr>
            <w:r>
              <w:rPr>
                <w:rFonts w:ascii="Arial Narrow" w:eastAsia="Arial Narrow" w:hAnsi="Arial Narrow" w:cs="Arial Narrow"/>
                <w:b/>
                <w:bCs/>
                <w:color w:val="000000"/>
                <w:spacing w:val="0"/>
                <w:w w:val="100"/>
                <w:position w:val="0"/>
                <w:sz w:val="18"/>
                <w:szCs w:val="18"/>
              </w:rPr>
              <w:t>2021.12.31</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b/>
                <w:bCs/>
                <w:color w:val="000000"/>
                <w:spacing w:val="0"/>
                <w:w w:val="100"/>
                <w:position w:val="0"/>
                <w:sz w:val="18"/>
                <w:szCs w:val="18"/>
              </w:rPr>
              <w:t>2020.12.31</w:t>
            </w:r>
          </w:p>
        </w:tc>
      </w:tr>
      <w:tr>
        <w:trPr>
          <w:trHeight w:val="350"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应付融资租赁款</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340" w:right="0" w:firstLine="0"/>
              <w:jc w:val="left"/>
            </w:pPr>
            <w:r>
              <w:rPr>
                <w:rFonts w:ascii="Arial Narrow" w:eastAsia="Arial Narrow" w:hAnsi="Arial Narrow" w:cs="Arial Narrow"/>
                <w:color w:val="000000"/>
                <w:spacing w:val="0"/>
                <w:w w:val="100"/>
                <w:position w:val="0"/>
                <w:sz w:val="18"/>
                <w:szCs w:val="18"/>
              </w:rPr>
              <w:t>-</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60" w:right="0" w:firstLine="0"/>
              <w:jc w:val="both"/>
            </w:pPr>
            <w:r>
              <w:rPr>
                <w:rFonts w:ascii="Arial Narrow" w:eastAsia="Arial Narrow" w:hAnsi="Arial Narrow" w:cs="Arial Narrow"/>
                <w:color w:val="000000"/>
                <w:spacing w:val="0"/>
                <w:w w:val="100"/>
                <w:position w:val="0"/>
                <w:sz w:val="18"/>
                <w:szCs w:val="18"/>
              </w:rPr>
              <w:t>10,942,348.48</w:t>
            </w:r>
          </w:p>
        </w:tc>
      </w:tr>
      <w:tr>
        <w:trPr>
          <w:trHeight w:val="346"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减：未确认融资费用</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234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74,781.26</w:t>
            </w:r>
          </w:p>
        </w:tc>
      </w:tr>
      <w:tr>
        <w:trPr>
          <w:trHeight w:val="336"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小计</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234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060" w:right="0" w:firstLine="0"/>
              <w:jc w:val="left"/>
            </w:pPr>
            <w:r>
              <w:rPr>
                <w:rFonts w:ascii="Arial Narrow" w:eastAsia="Arial Narrow" w:hAnsi="Arial Narrow" w:cs="Arial Narrow"/>
                <w:color w:val="000000"/>
                <w:spacing w:val="0"/>
                <w:w w:val="100"/>
                <w:position w:val="0"/>
                <w:sz w:val="18"/>
                <w:szCs w:val="18"/>
              </w:rPr>
              <w:t>10,867,567.22</w:t>
            </w:r>
          </w:p>
        </w:tc>
      </w:tr>
      <w:tr>
        <w:trPr>
          <w:trHeight w:val="34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80"/>
              <w:jc w:val="left"/>
              <w:rPr>
                <w:sz w:val="17"/>
                <w:szCs w:val="17"/>
              </w:rPr>
            </w:pPr>
            <w:r>
              <w:rPr>
                <w:rFonts w:ascii="Arial Narrow" w:eastAsia="Arial Narrow" w:hAnsi="Arial Narrow" w:cs="Arial Narrow"/>
                <w:color w:val="000000"/>
                <w:spacing w:val="0"/>
                <w:w w:val="100"/>
                <w:position w:val="0"/>
                <w:sz w:val="18"/>
                <w:szCs w:val="18"/>
              </w:rPr>
              <w:t>PPP</w:t>
            </w:r>
            <w:r>
              <w:rPr>
                <w:rFonts w:ascii="SimSun" w:eastAsia="SimSun" w:hAnsi="SimSun" w:cs="SimSun"/>
                <w:color w:val="000000"/>
                <w:spacing w:val="0"/>
                <w:w w:val="100"/>
                <w:position w:val="0"/>
                <w:sz w:val="17"/>
                <w:szCs w:val="17"/>
              </w:rPr>
              <w:t>项目款</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420" w:right="0" w:firstLine="0"/>
              <w:jc w:val="both"/>
            </w:pPr>
            <w:r>
              <w:rPr>
                <w:rFonts w:ascii="Arial Narrow" w:eastAsia="Arial Narrow" w:hAnsi="Arial Narrow" w:cs="Arial Narrow"/>
                <w:color w:val="000000"/>
                <w:spacing w:val="0"/>
                <w:w w:val="100"/>
                <w:position w:val="0"/>
                <w:sz w:val="18"/>
                <w:szCs w:val="18"/>
              </w:rPr>
              <w:t>91,000,000.00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left"/>
            </w:pPr>
            <w:r>
              <w:rPr>
                <w:rFonts w:ascii="Arial Narrow" w:eastAsia="Arial Narrow" w:hAnsi="Arial Narrow" w:cs="Arial Narrow"/>
                <w:color w:val="000000"/>
                <w:spacing w:val="0"/>
                <w:w w:val="100"/>
                <w:position w:val="0"/>
                <w:sz w:val="18"/>
                <w:szCs w:val="18"/>
              </w:rPr>
              <w:t>91,200,000.00</w:t>
            </w:r>
          </w:p>
        </w:tc>
      </w:tr>
      <w:tr>
        <w:trPr>
          <w:trHeight w:val="336"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减：一年内到期长期应付款</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620" w:right="0" w:firstLine="0"/>
              <w:jc w:val="left"/>
            </w:pPr>
            <w:r>
              <w:rPr>
                <w:rFonts w:ascii="Arial Narrow" w:eastAsia="Arial Narrow" w:hAnsi="Arial Narrow" w:cs="Arial Narrow"/>
                <w:color w:val="000000"/>
                <w:spacing w:val="0"/>
                <w:w w:val="100"/>
                <w:position w:val="0"/>
                <w:sz w:val="18"/>
                <w:szCs w:val="18"/>
              </w:rPr>
              <w:t>200,000.00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left"/>
            </w:pPr>
            <w:r>
              <w:rPr>
                <w:rFonts w:ascii="Arial Narrow" w:eastAsia="Arial Narrow" w:hAnsi="Arial Narrow" w:cs="Arial Narrow"/>
                <w:color w:val="000000"/>
                <w:spacing w:val="0"/>
                <w:w w:val="100"/>
                <w:position w:val="0"/>
                <w:sz w:val="18"/>
                <w:szCs w:val="18"/>
              </w:rPr>
              <w:t>11,067,567.22</w:t>
            </w:r>
          </w:p>
        </w:tc>
      </w:tr>
      <w:tr>
        <w:trPr>
          <w:trHeight w:val="365" w:hRule="exact"/>
        </w:trPr>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20" w:right="0" w:firstLine="0"/>
              <w:jc w:val="left"/>
            </w:pPr>
            <w:r>
              <w:rPr>
                <w:rFonts w:ascii="Arial Narrow" w:eastAsia="Arial Narrow" w:hAnsi="Arial Narrow" w:cs="Arial Narrow"/>
                <w:b/>
                <w:bCs/>
                <w:color w:val="000000"/>
                <w:spacing w:val="0"/>
                <w:w w:val="100"/>
                <w:position w:val="0"/>
                <w:sz w:val="18"/>
                <w:szCs w:val="18"/>
              </w:rPr>
              <w:t>90,800,000.00</w:t>
            </w:r>
          </w:p>
        </w:tc>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60" w:right="0" w:firstLine="0"/>
              <w:jc w:val="left"/>
            </w:pPr>
            <w:r>
              <w:rPr>
                <w:rFonts w:ascii="Arial Narrow" w:eastAsia="Arial Narrow" w:hAnsi="Arial Narrow" w:cs="Arial Narrow"/>
                <w:b/>
                <w:bCs/>
                <w:color w:val="000000"/>
                <w:spacing w:val="0"/>
                <w:w w:val="100"/>
                <w:position w:val="0"/>
                <w:sz w:val="18"/>
                <w:szCs w:val="18"/>
              </w:rPr>
              <w:t>91,000,000.00</w:t>
            </w:r>
          </w:p>
        </w:tc>
      </w:tr>
    </w:tbl>
    <w:p>
      <w:pPr>
        <w:widowControl w:val="0"/>
        <w:spacing w:after="79" w:line="1" w:lineRule="exact"/>
      </w:pPr>
    </w:p>
    <w:p>
      <w:pPr>
        <w:pStyle w:val="Style12"/>
        <w:keepNext w:val="0"/>
        <w:keepLines w:val="0"/>
        <w:widowControl w:val="0"/>
        <w:shd w:val="clear" w:color="auto" w:fill="auto"/>
        <w:bidi w:val="0"/>
        <w:spacing w:before="0" w:after="220" w:line="240" w:lineRule="auto"/>
        <w:ind w:left="0" w:right="0" w:firstLine="400"/>
        <w:jc w:val="left"/>
        <w:rPr>
          <w:sz w:val="22"/>
          <w:szCs w:val="22"/>
        </w:rPr>
      </w:pPr>
      <w:r>
        <w:rPr>
          <w:b w:val="0"/>
          <w:bCs w:val="0"/>
          <w:color w:val="000000"/>
          <w:spacing w:val="0"/>
          <w:w w:val="100"/>
          <w:position w:val="0"/>
          <w:sz w:val="22"/>
          <w:szCs w:val="22"/>
        </w:rPr>
        <w:t>说明：</w:t>
      </w:r>
      <w:r>
        <w:rPr>
          <w:rFonts w:ascii="Arial Narrow" w:eastAsia="Arial Narrow" w:hAnsi="Arial Narrow" w:cs="Arial Narrow"/>
          <w:b w:val="0"/>
          <w:bCs w:val="0"/>
          <w:color w:val="000000"/>
          <w:spacing w:val="0"/>
          <w:w w:val="100"/>
          <w:position w:val="0"/>
          <w:sz w:val="24"/>
          <w:szCs w:val="24"/>
        </w:rPr>
        <w:t>PPP</w:t>
      </w:r>
      <w:r>
        <w:rPr>
          <w:b w:val="0"/>
          <w:bCs w:val="0"/>
          <w:color w:val="000000"/>
          <w:spacing w:val="0"/>
          <w:w w:val="100"/>
          <w:position w:val="0"/>
          <w:sz w:val="22"/>
          <w:szCs w:val="22"/>
        </w:rPr>
        <w:t>项目款为政府代付的项目土地款项，项目验收后结算。</w:t>
      </w:r>
    </w:p>
    <w:p>
      <w:pPr>
        <w:pStyle w:val="Style39"/>
        <w:keepNext/>
        <w:keepLines/>
        <w:widowControl w:val="0"/>
        <w:shd w:val="clear" w:color="auto" w:fill="auto"/>
        <w:bidi w:val="0"/>
        <w:spacing w:before="0" w:after="220" w:line="240" w:lineRule="auto"/>
        <w:ind w:left="0" w:right="0" w:firstLine="0"/>
        <w:jc w:val="left"/>
        <w:rPr>
          <w:sz w:val="22"/>
          <w:szCs w:val="22"/>
        </w:rPr>
      </w:pPr>
      <w:bookmarkStart w:id="1564" w:name="bookmark1564"/>
      <w:bookmarkStart w:id="1565" w:name="bookmark1565"/>
      <w:bookmarkStart w:id="1566" w:name="bookmark1566"/>
      <w:r>
        <w:rPr>
          <w:b w:val="0"/>
          <w:bCs w:val="0"/>
          <w:color w:val="000000"/>
          <w:spacing w:val="0"/>
          <w:w w:val="100"/>
          <w:position w:val="0"/>
          <w:sz w:val="22"/>
          <w:szCs w:val="22"/>
        </w:rPr>
        <w:t>（</w:t>
      </w:r>
      <w:r>
        <w:rPr>
          <w:rFonts w:ascii="Arial Narrow" w:eastAsia="Arial Narrow" w:hAnsi="Arial Narrow" w:cs="Arial Narrow"/>
          <w:b w:val="0"/>
          <w:bCs w:val="0"/>
          <w:color w:val="000000"/>
          <w:spacing w:val="0"/>
          <w:w w:val="100"/>
          <w:position w:val="0"/>
          <w:sz w:val="24"/>
          <w:szCs w:val="24"/>
        </w:rPr>
        <w:t>2</w:t>
      </w:r>
      <w:r>
        <w:rPr>
          <w:b w:val="0"/>
          <w:bCs w:val="0"/>
          <w:color w:val="000000"/>
          <w:spacing w:val="0"/>
          <w:w w:val="100"/>
          <w:position w:val="0"/>
          <w:sz w:val="22"/>
          <w:szCs w:val="22"/>
        </w:rPr>
        <w:t>）专项应付款</w:t>
      </w:r>
      <w:bookmarkEnd w:id="1564"/>
      <w:bookmarkEnd w:id="1565"/>
      <w:bookmarkEnd w:id="1566"/>
    </w:p>
    <w:tbl>
      <w:tblPr>
        <w:tblOverlap w:val="never"/>
        <w:jc w:val="center"/>
        <w:tblLayout w:type="fixed"/>
      </w:tblPr>
      <w:tblGrid>
        <w:gridCol w:w="2770"/>
        <w:gridCol w:w="1488"/>
        <w:gridCol w:w="1282"/>
        <w:gridCol w:w="1118"/>
        <w:gridCol w:w="1426"/>
        <w:gridCol w:w="1051"/>
      </w:tblGrid>
      <w:tr>
        <w:trPr>
          <w:trHeight w:val="365"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项目</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left"/>
            </w:pPr>
            <w:r>
              <w:rPr>
                <w:rFonts w:ascii="Arial Narrow" w:eastAsia="Arial Narrow" w:hAnsi="Arial Narrow" w:cs="Arial Narrow"/>
                <w:b/>
                <w:bCs/>
                <w:color w:val="000000"/>
                <w:spacing w:val="0"/>
                <w:w w:val="100"/>
                <w:position w:val="0"/>
                <w:sz w:val="18"/>
                <w:szCs w:val="18"/>
              </w:rPr>
              <w:t>2020.12.31</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本期增加</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180" w:firstLine="0"/>
              <w:jc w:val="right"/>
              <w:rPr>
                <w:sz w:val="17"/>
                <w:szCs w:val="17"/>
              </w:rPr>
            </w:pPr>
            <w:r>
              <w:rPr>
                <w:rFonts w:ascii="SimSun" w:eastAsia="SimSun" w:hAnsi="SimSun" w:cs="SimSun"/>
                <w:b/>
                <w:bCs/>
                <w:color w:val="000000"/>
                <w:spacing w:val="0"/>
                <w:w w:val="100"/>
                <w:position w:val="0"/>
                <w:sz w:val="17"/>
                <w:szCs w:val="17"/>
              </w:rPr>
              <w:t>本期减少</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2021.12.31</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b/>
                <w:bCs/>
                <w:color w:val="000000"/>
                <w:spacing w:val="0"/>
                <w:w w:val="100"/>
                <w:position w:val="0"/>
                <w:sz w:val="17"/>
                <w:szCs w:val="17"/>
              </w:rPr>
              <w:t>形成原因</w:t>
            </w:r>
          </w:p>
        </w:tc>
      </w:tr>
      <w:tr>
        <w:trPr>
          <w:trHeight w:val="418" w:hRule="exact"/>
        </w:trPr>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中央城市管网专项资金</w:t>
            </w:r>
          </w:p>
        </w:tc>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pPr>
            <w:r>
              <w:rPr>
                <w:rFonts w:ascii="Arial Narrow" w:eastAsia="Arial Narrow" w:hAnsi="Arial Narrow" w:cs="Arial Narrow"/>
                <w:color w:val="000000"/>
                <w:spacing w:val="0"/>
                <w:w w:val="100"/>
                <w:position w:val="0"/>
                <w:sz w:val="18"/>
                <w:szCs w:val="18"/>
              </w:rPr>
              <w:t>161,490,000.00</w:t>
            </w:r>
          </w:p>
        </w:tc>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7,710,000.00</w:t>
            </w:r>
          </w:p>
        </w:tc>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180" w:firstLine="0"/>
              <w:jc w:val="right"/>
            </w:pPr>
            <w:r>
              <w:rPr>
                <w:rFonts w:ascii="Arial Narrow" w:eastAsia="Arial Narrow" w:hAnsi="Arial Narrow" w:cs="Arial Narrow"/>
                <w:color w:val="000000"/>
                <w:spacing w:val="0"/>
                <w:w w:val="100"/>
                <w:position w:val="0"/>
                <w:sz w:val="18"/>
                <w:szCs w:val="18"/>
              </w:rPr>
              <w:t>-</w:t>
            </w:r>
          </w:p>
        </w:tc>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169,200,000.00</w:t>
            </w:r>
          </w:p>
        </w:tc>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财政拨款</w:t>
            </w:r>
          </w:p>
        </w:tc>
      </w:tr>
    </w:tbl>
    <w:p>
      <w:pPr>
        <w:widowControl w:val="0"/>
        <w:spacing w:after="79" w:line="1" w:lineRule="exact"/>
      </w:pPr>
    </w:p>
    <w:p>
      <w:pPr>
        <w:pStyle w:val="Style12"/>
        <w:keepNext w:val="0"/>
        <w:keepLines w:val="0"/>
        <w:widowControl w:val="0"/>
        <w:shd w:val="clear" w:color="auto" w:fill="auto"/>
        <w:bidi w:val="0"/>
        <w:spacing w:before="0" w:after="220" w:line="312" w:lineRule="exact"/>
        <w:ind w:left="400" w:right="0" w:firstLine="20"/>
        <w:jc w:val="left"/>
        <w:rPr>
          <w:sz w:val="22"/>
          <w:szCs w:val="22"/>
        </w:rPr>
      </w:pPr>
      <w:r>
        <w:rPr>
          <w:b w:val="0"/>
          <w:bCs w:val="0"/>
          <w:color w:val="000000"/>
          <w:spacing w:val="0"/>
          <w:w w:val="100"/>
          <w:position w:val="0"/>
          <w:sz w:val="22"/>
          <w:szCs w:val="22"/>
        </w:rPr>
        <w:t>说明：中央城市管网专项资金为根据杭州市财政局、杭州市城乡建设委员会杭财建【</w:t>
      </w:r>
      <w:r>
        <w:rPr>
          <w:rFonts w:ascii="Arial Narrow" w:eastAsia="Arial Narrow" w:hAnsi="Arial Narrow" w:cs="Arial Narrow"/>
          <w:b w:val="0"/>
          <w:bCs w:val="0"/>
          <w:color w:val="000000"/>
          <w:spacing w:val="0"/>
          <w:w w:val="100"/>
          <w:position w:val="0"/>
          <w:sz w:val="24"/>
          <w:szCs w:val="24"/>
        </w:rPr>
        <w:t>2020</w:t>
      </w:r>
      <w:r>
        <w:rPr>
          <w:b w:val="0"/>
          <w:bCs w:val="0"/>
          <w:color w:val="000000"/>
          <w:spacing w:val="0"/>
          <w:w w:val="100"/>
          <w:position w:val="0"/>
          <w:sz w:val="22"/>
          <w:szCs w:val="22"/>
        </w:rPr>
        <w:t xml:space="preserve">】 </w:t>
      </w:r>
      <w:r>
        <w:rPr>
          <w:rFonts w:ascii="Arial Narrow" w:eastAsia="Arial Narrow" w:hAnsi="Arial Narrow" w:cs="Arial Narrow"/>
          <w:b w:val="0"/>
          <w:bCs w:val="0"/>
          <w:color w:val="000000"/>
          <w:spacing w:val="0"/>
          <w:w w:val="100"/>
          <w:position w:val="0"/>
          <w:sz w:val="24"/>
          <w:szCs w:val="24"/>
        </w:rPr>
        <w:t>27</w:t>
      </w:r>
      <w:r>
        <w:rPr>
          <w:b w:val="0"/>
          <w:bCs w:val="0"/>
          <w:color w:val="000000"/>
          <w:spacing w:val="0"/>
          <w:w w:val="100"/>
          <w:position w:val="0"/>
          <w:sz w:val="22"/>
          <w:szCs w:val="22"/>
        </w:rPr>
        <w:t>号《关于下达</w:t>
      </w:r>
      <w:r>
        <w:rPr>
          <w:rFonts w:ascii="Arial Narrow" w:eastAsia="Arial Narrow" w:hAnsi="Arial Narrow" w:cs="Arial Narrow"/>
          <w:b w:val="0"/>
          <w:bCs w:val="0"/>
          <w:color w:val="000000"/>
          <w:spacing w:val="0"/>
          <w:w w:val="100"/>
          <w:position w:val="0"/>
          <w:sz w:val="24"/>
          <w:szCs w:val="24"/>
        </w:rPr>
        <w:t>2020</w:t>
      </w:r>
      <w:r>
        <w:rPr>
          <w:b w:val="0"/>
          <w:bCs w:val="0"/>
          <w:color w:val="000000"/>
          <w:spacing w:val="0"/>
          <w:w w:val="100"/>
          <w:position w:val="0"/>
          <w:sz w:val="22"/>
          <w:szCs w:val="22"/>
        </w:rPr>
        <w:t>年中央城市管网补助资金及调整</w:t>
      </w:r>
      <w:r>
        <w:rPr>
          <w:rFonts w:ascii="Arial Narrow" w:eastAsia="Arial Narrow" w:hAnsi="Arial Narrow" w:cs="Arial Narrow"/>
          <w:b w:val="0"/>
          <w:bCs w:val="0"/>
          <w:color w:val="000000"/>
          <w:spacing w:val="0"/>
          <w:w w:val="100"/>
          <w:position w:val="0"/>
          <w:sz w:val="24"/>
          <w:szCs w:val="24"/>
        </w:rPr>
        <w:t>2019</w:t>
      </w:r>
      <w:r>
        <w:rPr>
          <w:b w:val="0"/>
          <w:bCs w:val="0"/>
          <w:color w:val="000000"/>
          <w:spacing w:val="0"/>
          <w:w w:val="100"/>
          <w:position w:val="0"/>
          <w:sz w:val="22"/>
          <w:szCs w:val="22"/>
        </w:rPr>
        <w:t>年中央城市管网考核资金的 通知》拨付给子公司杭州大江东中南辰锦建设发展有限公司的专项资金，用于地下综合 管廊建设。</w:t>
      </w:r>
    </w:p>
    <w:p>
      <w:pPr>
        <w:pStyle w:val="Style22"/>
        <w:keepNext/>
        <w:keepLines/>
        <w:widowControl w:val="0"/>
        <w:shd w:val="clear" w:color="auto" w:fill="auto"/>
        <w:bidi w:val="0"/>
        <w:spacing w:before="0" w:after="220" w:line="271" w:lineRule="auto"/>
        <w:ind w:left="0" w:right="0" w:firstLine="0"/>
        <w:jc w:val="left"/>
        <w:rPr>
          <w:sz w:val="22"/>
          <w:szCs w:val="22"/>
        </w:rPr>
      </w:pPr>
      <w:bookmarkStart w:id="1567" w:name="bookmark1567"/>
      <w:bookmarkStart w:id="1568" w:name="bookmark1568"/>
      <w:bookmarkStart w:id="1569" w:name="bookmark1569"/>
      <w:bookmarkStart w:id="1570" w:name="bookmark1570"/>
      <w:r>
        <w:rPr>
          <w:rFonts w:ascii="Arial Narrow" w:eastAsia="Arial Narrow" w:hAnsi="Arial Narrow" w:cs="Arial Narrow"/>
          <w:b w:val="0"/>
          <w:bCs w:val="0"/>
          <w:color w:val="000000"/>
          <w:spacing w:val="0"/>
          <w:w w:val="100"/>
          <w:position w:val="0"/>
          <w:sz w:val="24"/>
          <w:szCs w:val="24"/>
        </w:rPr>
        <w:t>8</w:t>
      </w:r>
      <w:bookmarkEnd w:id="1569"/>
      <w:r>
        <w:rPr>
          <w:rFonts w:ascii="Arial Narrow" w:eastAsia="Arial Narrow" w:hAnsi="Arial Narrow" w:cs="Arial Narrow"/>
          <w:b w:val="0"/>
          <w:bCs w:val="0"/>
          <w:color w:val="000000"/>
          <w:spacing w:val="0"/>
          <w:w w:val="100"/>
          <w:position w:val="0"/>
          <w:sz w:val="24"/>
          <w:szCs w:val="24"/>
        </w:rPr>
        <w:t>0</w:t>
      </w:r>
      <w:r>
        <w:rPr>
          <w:b w:val="0"/>
          <w:bCs w:val="0"/>
          <w:color w:val="000000"/>
          <w:spacing w:val="0"/>
          <w:w w:val="100"/>
          <w:position w:val="0"/>
          <w:sz w:val="22"/>
          <w:szCs w:val="22"/>
        </w:rPr>
        <w:t>、预计负债</w:t>
      </w:r>
      <w:bookmarkEnd w:id="1567"/>
      <w:bookmarkEnd w:id="1568"/>
      <w:bookmarkEnd w:id="1570"/>
    </w:p>
    <w:p>
      <w:pPr>
        <w:pStyle w:val="Style68"/>
        <w:keepNext w:val="0"/>
        <w:keepLines w:val="0"/>
        <w:widowControl w:val="0"/>
        <w:pBdr>
          <w:top w:val="single" w:sz="4" w:space="0" w:color="auto"/>
          <w:bottom w:val="single" w:sz="4" w:space="0" w:color="auto"/>
        </w:pBdr>
        <w:shd w:val="clear" w:color="auto" w:fill="auto"/>
        <w:tabs>
          <w:tab w:pos="5637" w:val="left"/>
          <w:tab w:pos="8714" w:val="left"/>
        </w:tabs>
        <w:bidi w:val="0"/>
        <w:spacing w:before="0" w:after="220" w:line="240" w:lineRule="auto"/>
        <w:ind w:left="0" w:right="0" w:firstLine="400"/>
        <w:jc w:val="left"/>
      </w:pPr>
      <w:r>
        <w:rPr>
          <w:rFonts w:ascii="SimSun" w:eastAsia="SimSun" w:hAnsi="SimSun" w:cs="SimSun"/>
          <w:b/>
          <w:bCs/>
          <w:color w:val="000000"/>
          <w:spacing w:val="0"/>
          <w:w w:val="100"/>
          <w:position w:val="0"/>
          <w:sz w:val="17"/>
          <w:szCs w:val="17"/>
        </w:rPr>
        <w:t>项目</w:t>
        <w:tab/>
      </w:r>
      <w:r>
        <w:rPr>
          <w:b/>
          <w:bCs/>
          <w:color w:val="000000"/>
          <w:spacing w:val="0"/>
          <w:w w:val="100"/>
          <w:position w:val="0"/>
          <w:sz w:val="18"/>
          <w:szCs w:val="18"/>
        </w:rPr>
        <w:t>2021.12.31</w:t>
        <w:tab/>
        <w:t>2020.12.31</w:t>
      </w:r>
    </w:p>
    <w:p>
      <w:pPr>
        <w:widowControl w:val="0"/>
        <w:spacing w:line="1" w:lineRule="exact"/>
      </w:pPr>
      <w:r>
        <mc:AlternateContent>
          <mc:Choice Requires="wps">
            <w:drawing>
              <wp:anchor distT="8890" distB="15875" distL="0" distR="0" simplePos="0" relativeHeight="125829400" behindDoc="0" locked="0" layoutInCell="1" allowOverlap="1">
                <wp:simplePos x="0" y="0"/>
                <wp:positionH relativeFrom="page">
                  <wp:posOffset>1039495</wp:posOffset>
                </wp:positionH>
                <wp:positionV relativeFrom="paragraph">
                  <wp:posOffset>8890</wp:posOffset>
                </wp:positionV>
                <wp:extent cx="935990" cy="362585"/>
                <wp:wrapTopAndBottom/>
                <wp:docPr id="24" name="Shape 24"/>
                <a:graphic xmlns:a="http://schemas.openxmlformats.org/drawingml/2006/main">
                  <a:graphicData uri="http://schemas.microsoft.com/office/word/2010/wordprocessingShape">
                    <wps:wsp>
                      <wps:cNvSpPr txBox="1"/>
                      <wps:spPr>
                        <a:xfrm>
                          <a:ext cx="935990" cy="362585"/>
                        </a:xfrm>
                        <a:prstGeom prst="rect"/>
                        <a:noFill/>
                      </wps:spPr>
                      <wps:txbx>
                        <w:txbxContent>
                          <w:p>
                            <w:pPr>
                              <w:pStyle w:val="Style24"/>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未决诉讼</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待执行的亏损合同</w:t>
                            </w:r>
                          </w:p>
                        </w:txbxContent>
                      </wps:txbx>
                      <wps:bodyPr lIns="0" tIns="0" rIns="0" bIns="0">
                        <a:noAutoFit/>
                      </wps:bodyPr>
                    </wps:wsp>
                  </a:graphicData>
                </a:graphic>
              </wp:anchor>
            </w:drawing>
          </mc:Choice>
          <mc:Fallback>
            <w:pict>
              <v:shape id="_x0000_s1050" type="#_x0000_t202" style="position:absolute;margin-left:81.850000000000009pt;margin-top:0.70000000000000007pt;width:73.700000000000003pt;height:28.550000000000001pt;z-index:-125829353;mso-wrap-distance-left:0;mso-wrap-distance-top:0.70000000000000007pt;mso-wrap-distance-right:0;mso-wrap-distance-bottom:1.25pt;mso-position-horizontal-relative:page" filled="f" stroked="f">
                <v:textbox inset="0,0,0,0">
                  <w:txbxContent>
                    <w:p>
                      <w:pPr>
                        <w:pStyle w:val="Style24"/>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未决诉讼</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待执行的亏损合同</w:t>
                      </w:r>
                    </w:p>
                  </w:txbxContent>
                </v:textbox>
                <w10:wrap type="topAndBottom" anchorx="page"/>
              </v:shape>
            </w:pict>
          </mc:Fallback>
        </mc:AlternateContent>
      </w:r>
      <w:r>
        <mc:AlternateContent>
          <mc:Choice Requires="wps">
            <w:drawing>
              <wp:anchor distT="0" distB="0" distL="0" distR="0" simplePos="0" relativeHeight="125829402" behindDoc="0" locked="0" layoutInCell="1" allowOverlap="1">
                <wp:simplePos x="0" y="0"/>
                <wp:positionH relativeFrom="page">
                  <wp:posOffset>4243070</wp:posOffset>
                </wp:positionH>
                <wp:positionV relativeFrom="paragraph">
                  <wp:posOffset>0</wp:posOffset>
                </wp:positionV>
                <wp:extent cx="621665" cy="387350"/>
                <wp:wrapTopAndBottom/>
                <wp:docPr id="26" name="Shape 26"/>
                <a:graphic xmlns:a="http://schemas.openxmlformats.org/drawingml/2006/main">
                  <a:graphicData uri="http://schemas.microsoft.com/office/word/2010/wordprocessingShape">
                    <wps:wsp>
                      <wps:cNvSpPr txBox="1"/>
                      <wps:spPr>
                        <a:xfrm>
                          <a:ext cx="621665" cy="387350"/>
                        </a:xfrm>
                        <a:prstGeom prst="rect"/>
                        <a:noFill/>
                      </wps:spPr>
                      <wps:txbx>
                        <w:txbxContent>
                          <w:p>
                            <w:pPr>
                              <w:pStyle w:val="Style6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17,838,316.59</w:t>
                            </w:r>
                          </w:p>
                          <w:p>
                            <w:pPr>
                              <w:pStyle w:val="Style68"/>
                              <w:keepNext w:val="0"/>
                              <w:keepLines w:val="0"/>
                              <w:widowControl w:val="0"/>
                              <w:shd w:val="clear" w:color="auto" w:fill="auto"/>
                              <w:bidi w:val="0"/>
                              <w:spacing w:before="0" w:after="0" w:line="240" w:lineRule="auto"/>
                              <w:ind w:left="0" w:right="0" w:firstLine="0"/>
                              <w:jc w:val="right"/>
                            </w:pPr>
                            <w:r>
                              <w:rPr>
                                <w:color w:val="000000"/>
                                <w:spacing w:val="0"/>
                                <w:w w:val="100"/>
                                <w:position w:val="0"/>
                              </w:rPr>
                              <w:t>591,684.35</w:t>
                            </w:r>
                          </w:p>
                        </w:txbxContent>
                      </wps:txbx>
                      <wps:bodyPr lIns="0" tIns="0" rIns="0" bIns="0">
                        <a:noAutoFit/>
                      </wps:bodyPr>
                    </wps:wsp>
                  </a:graphicData>
                </a:graphic>
              </wp:anchor>
            </w:drawing>
          </mc:Choice>
          <mc:Fallback>
            <w:pict>
              <v:shape id="_x0000_s1052" type="#_x0000_t202" style="position:absolute;margin-left:334.10000000000002pt;margin-top:0;width:48.950000000000003pt;height:30.5pt;z-index:-125829351;mso-wrap-distance-left:0;mso-wrap-distance-right:0;mso-position-horizontal-relative:page" filled="f" stroked="f">
                <v:textbox inset="0,0,0,0">
                  <w:txbxContent>
                    <w:p>
                      <w:pPr>
                        <w:pStyle w:val="Style6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17,838,316.59</w:t>
                      </w:r>
                    </w:p>
                    <w:p>
                      <w:pPr>
                        <w:pStyle w:val="Style68"/>
                        <w:keepNext w:val="0"/>
                        <w:keepLines w:val="0"/>
                        <w:widowControl w:val="0"/>
                        <w:shd w:val="clear" w:color="auto" w:fill="auto"/>
                        <w:bidi w:val="0"/>
                        <w:spacing w:before="0" w:after="0" w:line="240" w:lineRule="auto"/>
                        <w:ind w:left="0" w:right="0" w:firstLine="0"/>
                        <w:jc w:val="right"/>
                      </w:pPr>
                      <w:r>
                        <w:rPr>
                          <w:color w:val="000000"/>
                          <w:spacing w:val="0"/>
                          <w:w w:val="100"/>
                          <w:position w:val="0"/>
                        </w:rPr>
                        <w:t>591,684.35</w:t>
                      </w:r>
                    </w:p>
                  </w:txbxContent>
                </v:textbox>
                <w10:wrap type="topAndBottom" anchorx="page"/>
              </v:shape>
            </w:pict>
          </mc:Fallback>
        </mc:AlternateContent>
      </w:r>
      <w:r>
        <mc:AlternateContent>
          <mc:Choice Requires="wps">
            <w:drawing>
              <wp:anchor distT="0" distB="0" distL="0" distR="0" simplePos="0" relativeHeight="125829404" behindDoc="0" locked="0" layoutInCell="1" allowOverlap="1">
                <wp:simplePos x="0" y="0"/>
                <wp:positionH relativeFrom="page">
                  <wp:posOffset>6242685</wp:posOffset>
                </wp:positionH>
                <wp:positionV relativeFrom="paragraph">
                  <wp:posOffset>0</wp:posOffset>
                </wp:positionV>
                <wp:extent cx="575945" cy="387350"/>
                <wp:wrapTopAndBottom/>
                <wp:docPr id="28" name="Shape 28"/>
                <a:graphic xmlns:a="http://schemas.openxmlformats.org/drawingml/2006/main">
                  <a:graphicData uri="http://schemas.microsoft.com/office/word/2010/wordprocessingShape">
                    <wps:wsp>
                      <wps:cNvSpPr txBox="1"/>
                      <wps:spPr>
                        <a:xfrm>
                          <a:ext cx="575945" cy="387350"/>
                        </a:xfrm>
                        <a:prstGeom prst="rect"/>
                        <a:noFill/>
                      </wps:spPr>
                      <wps:txbx>
                        <w:txbxContent>
                          <w:p>
                            <w:pPr>
                              <w:pStyle w:val="Style6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6,355,673.47</w:t>
                            </w:r>
                          </w:p>
                          <w:p>
                            <w:pPr>
                              <w:pStyle w:val="Style68"/>
                              <w:keepNext w:val="0"/>
                              <w:keepLines w:val="0"/>
                              <w:widowControl w:val="0"/>
                              <w:shd w:val="clear" w:color="auto" w:fill="auto"/>
                              <w:bidi w:val="0"/>
                              <w:spacing w:before="0" w:after="0" w:line="240" w:lineRule="auto"/>
                              <w:ind w:left="0" w:right="0" w:firstLine="0"/>
                              <w:jc w:val="right"/>
                            </w:pPr>
                            <w:r>
                              <w:rPr>
                                <w:color w:val="000000"/>
                                <w:spacing w:val="0"/>
                                <w:w w:val="100"/>
                                <w:position w:val="0"/>
                              </w:rPr>
                              <w:t>574,216.66</w:t>
                            </w:r>
                          </w:p>
                        </w:txbxContent>
                      </wps:txbx>
                      <wps:bodyPr lIns="0" tIns="0" rIns="0" bIns="0">
                        <a:noAutoFit/>
                      </wps:bodyPr>
                    </wps:wsp>
                  </a:graphicData>
                </a:graphic>
              </wp:anchor>
            </w:drawing>
          </mc:Choice>
          <mc:Fallback>
            <w:pict>
              <v:shape id="_x0000_s1054" type="#_x0000_t202" style="position:absolute;margin-left:491.55000000000001pt;margin-top:0;width:45.350000000000001pt;height:30.5pt;z-index:-125829349;mso-wrap-distance-left:0;mso-wrap-distance-right:0;mso-position-horizontal-relative:page" filled="f" stroked="f">
                <v:textbox inset="0,0,0,0">
                  <w:txbxContent>
                    <w:p>
                      <w:pPr>
                        <w:pStyle w:val="Style6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6,355,673.47</w:t>
                      </w:r>
                    </w:p>
                    <w:p>
                      <w:pPr>
                        <w:pStyle w:val="Style68"/>
                        <w:keepNext w:val="0"/>
                        <w:keepLines w:val="0"/>
                        <w:widowControl w:val="0"/>
                        <w:shd w:val="clear" w:color="auto" w:fill="auto"/>
                        <w:bidi w:val="0"/>
                        <w:spacing w:before="0" w:after="0" w:line="240" w:lineRule="auto"/>
                        <w:ind w:left="0" w:right="0" w:firstLine="0"/>
                        <w:jc w:val="right"/>
                      </w:pPr>
                      <w:r>
                        <w:rPr>
                          <w:color w:val="000000"/>
                          <w:spacing w:val="0"/>
                          <w:w w:val="100"/>
                          <w:position w:val="0"/>
                        </w:rPr>
                        <w:t>574,216.66</w:t>
                      </w:r>
                    </w:p>
                  </w:txbxContent>
                </v:textbox>
                <w10:wrap type="topAndBottom" anchorx="page"/>
              </v:shape>
            </w:pict>
          </mc:Fallback>
        </mc:AlternateContent>
      </w:r>
      <w:r>
        <w:br w:type="page"/>
      </w:r>
    </w:p>
    <w:tbl>
      <w:tblPr>
        <w:tblOverlap w:val="never"/>
        <w:jc w:val="center"/>
        <w:tblLayout w:type="fixed"/>
      </w:tblPr>
      <w:tblGrid>
        <w:gridCol w:w="1728"/>
        <w:gridCol w:w="1560"/>
        <w:gridCol w:w="1570"/>
        <w:gridCol w:w="1498"/>
        <w:gridCol w:w="1627"/>
        <w:gridCol w:w="1315"/>
      </w:tblGrid>
      <w:tr>
        <w:trPr>
          <w:trHeight w:val="365"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项目</w:t>
            </w:r>
          </w:p>
        </w:tc>
        <w:tc>
          <w:tcPr>
            <w:gridSpan w:val="4"/>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3620" w:right="0" w:firstLine="0"/>
              <w:jc w:val="left"/>
            </w:pPr>
            <w:r>
              <w:rPr>
                <w:rFonts w:ascii="Arial Narrow" w:eastAsia="Arial Narrow" w:hAnsi="Arial Narrow" w:cs="Arial Narrow"/>
                <w:b/>
                <w:bCs/>
                <w:color w:val="000000"/>
                <w:spacing w:val="0"/>
                <w:w w:val="100"/>
                <w:position w:val="0"/>
                <w:sz w:val="18"/>
                <w:szCs w:val="18"/>
              </w:rPr>
              <w:t>2021.12.31</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left"/>
            </w:pPr>
            <w:r>
              <w:rPr>
                <w:rFonts w:ascii="Arial Narrow" w:eastAsia="Arial Narrow" w:hAnsi="Arial Narrow" w:cs="Arial Narrow"/>
                <w:b/>
                <w:bCs/>
                <w:color w:val="000000"/>
                <w:spacing w:val="0"/>
                <w:w w:val="100"/>
                <w:position w:val="0"/>
                <w:sz w:val="18"/>
                <w:szCs w:val="18"/>
              </w:rPr>
              <w:t>2020.12.31</w:t>
            </w:r>
          </w:p>
        </w:tc>
      </w:tr>
      <w:tr>
        <w:trPr>
          <w:trHeight w:val="350" w:hRule="exact"/>
        </w:trPr>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00"/>
              <w:jc w:val="left"/>
            </w:pPr>
            <w:r>
              <w:rPr>
                <w:rFonts w:ascii="Arial Narrow" w:eastAsia="Arial Narrow" w:hAnsi="Arial Narrow" w:cs="Arial Narrow"/>
                <w:b/>
                <w:bCs/>
                <w:color w:val="000000"/>
                <w:spacing w:val="0"/>
                <w:w w:val="100"/>
                <w:position w:val="0"/>
                <w:sz w:val="18"/>
                <w:szCs w:val="18"/>
              </w:rPr>
              <w:t>18,430,000.94</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b/>
                <w:bCs/>
                <w:color w:val="000000"/>
                <w:spacing w:val="0"/>
                <w:w w:val="100"/>
                <w:position w:val="0"/>
                <w:sz w:val="18"/>
                <w:szCs w:val="18"/>
              </w:rPr>
              <w:t>6,929,890.13</w:t>
            </w:r>
          </w:p>
        </w:tc>
      </w:tr>
      <w:tr>
        <w:trPr>
          <w:trHeight w:val="667" w:hRule="exact"/>
        </w:trPr>
        <w:tc>
          <w:tcPr>
            <w:gridSpan w:val="6"/>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22"/>
                <w:szCs w:val="22"/>
              </w:rPr>
            </w:pPr>
            <w:bookmarkStart w:id="1571" w:name="bookmark1571"/>
            <w:r>
              <w:rPr>
                <w:rFonts w:ascii="SimSun" w:eastAsia="SimSun" w:hAnsi="SimSun" w:cs="SimSun"/>
                <w:color w:val="000000"/>
                <w:spacing w:val="0"/>
                <w:w w:val="100"/>
                <w:position w:val="0"/>
                <w:sz w:val="22"/>
                <w:szCs w:val="22"/>
              </w:rPr>
              <w:t>递延收益</w:t>
            </w:r>
            <w:bookmarkEnd w:id="1571"/>
          </w:p>
        </w:tc>
      </w:tr>
      <w:tr>
        <w:trPr>
          <w:trHeight w:val="355"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项目</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left"/>
            </w:pPr>
            <w:r>
              <w:rPr>
                <w:rFonts w:ascii="Arial Narrow" w:eastAsia="Arial Narrow" w:hAnsi="Arial Narrow" w:cs="Arial Narrow"/>
                <w:b/>
                <w:bCs/>
                <w:color w:val="000000"/>
                <w:spacing w:val="0"/>
                <w:w w:val="100"/>
                <w:position w:val="0"/>
                <w:sz w:val="18"/>
                <w:szCs w:val="18"/>
              </w:rPr>
              <w:t>2020.12.31</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b/>
                <w:bCs/>
                <w:color w:val="000000"/>
                <w:spacing w:val="0"/>
                <w:w w:val="100"/>
                <w:position w:val="0"/>
                <w:sz w:val="17"/>
                <w:szCs w:val="17"/>
              </w:rPr>
              <w:t>本期增加</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240" w:firstLine="0"/>
              <w:jc w:val="right"/>
              <w:rPr>
                <w:sz w:val="17"/>
                <w:szCs w:val="17"/>
              </w:rPr>
            </w:pPr>
            <w:r>
              <w:rPr>
                <w:rFonts w:ascii="SimSun" w:eastAsia="SimSun" w:hAnsi="SimSun" w:cs="SimSun"/>
                <w:b/>
                <w:bCs/>
                <w:color w:val="000000"/>
                <w:spacing w:val="0"/>
                <w:w w:val="100"/>
                <w:position w:val="0"/>
                <w:sz w:val="17"/>
                <w:szCs w:val="17"/>
              </w:rPr>
              <w:t>本期减少</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2021.12.31</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b/>
                <w:bCs/>
                <w:color w:val="000000"/>
                <w:spacing w:val="0"/>
                <w:w w:val="100"/>
                <w:position w:val="0"/>
                <w:sz w:val="17"/>
                <w:szCs w:val="17"/>
              </w:rPr>
              <w:t>形成原因</w:t>
            </w:r>
          </w:p>
        </w:tc>
      </w:tr>
      <w:tr>
        <w:trPr>
          <w:trHeight w:val="898" w:hRule="exact"/>
        </w:trPr>
        <w:tc>
          <w:tcPr>
            <w:tcBorders>
              <w:top w:val="single" w:sz="4"/>
            </w:tcBorders>
            <w:shd w:val="clear" w:color="auto" w:fill="FFFFFF"/>
            <w:vAlign w:val="bottom"/>
          </w:tcPr>
          <w:p>
            <w:pPr>
              <w:pStyle w:val="Style17"/>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政府补助</w:t>
            </w:r>
          </w:p>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合联营内部交易</w:t>
            </w:r>
          </w:p>
          <w:p>
            <w:pPr>
              <w:pStyle w:val="Style17"/>
              <w:keepNext w:val="0"/>
              <w:keepLines w:val="0"/>
              <w:widowControl w:val="0"/>
              <w:shd w:val="clear" w:color="auto" w:fill="auto"/>
              <w:bidi w:val="0"/>
              <w:spacing w:before="0" w:after="80" w:line="240" w:lineRule="auto"/>
              <w:ind w:left="0" w:right="0" w:firstLine="0"/>
              <w:jc w:val="left"/>
              <w:rPr>
                <w:sz w:val="17"/>
                <w:szCs w:val="17"/>
              </w:rPr>
            </w:pPr>
            <w:r>
              <w:rPr>
                <w:rFonts w:ascii="SimSun" w:eastAsia="SimSun" w:hAnsi="SimSun" w:cs="SimSun"/>
                <w:color w:val="000000"/>
                <w:spacing w:val="0"/>
                <w:w w:val="100"/>
                <w:position w:val="0"/>
                <w:sz w:val="17"/>
                <w:szCs w:val="17"/>
              </w:rPr>
              <w:t>未实现收益</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200" w:line="240" w:lineRule="auto"/>
              <w:ind w:left="0" w:right="0" w:firstLine="260"/>
              <w:jc w:val="left"/>
            </w:pPr>
            <w:r>
              <w:rPr>
                <w:rFonts w:ascii="Arial Narrow" w:eastAsia="Arial Narrow" w:hAnsi="Arial Narrow" w:cs="Arial Narrow"/>
                <w:color w:val="000000"/>
                <w:spacing w:val="0"/>
                <w:w w:val="100"/>
                <w:position w:val="0"/>
                <w:sz w:val="18"/>
                <w:szCs w:val="18"/>
              </w:rPr>
              <w:t>201,850,587.58</w:t>
            </w:r>
          </w:p>
          <w:p>
            <w:pPr>
              <w:pStyle w:val="Style17"/>
              <w:keepNext w:val="0"/>
              <w:keepLines w:val="0"/>
              <w:widowControl w:val="0"/>
              <w:shd w:val="clear" w:color="auto" w:fill="auto"/>
              <w:bidi w:val="0"/>
              <w:spacing w:before="0" w:after="0" w:line="240" w:lineRule="auto"/>
              <w:ind w:left="1240" w:right="0" w:firstLine="0"/>
              <w:jc w:val="left"/>
            </w:pPr>
            <w:r>
              <w:rPr>
                <w:rFonts w:ascii="Arial Narrow" w:eastAsia="Arial Narrow" w:hAnsi="Arial Narrow" w:cs="Arial Narrow"/>
                <w:color w:val="000000"/>
                <w:spacing w:val="0"/>
                <w:w w:val="100"/>
                <w:position w:val="0"/>
                <w:sz w:val="18"/>
                <w:szCs w:val="18"/>
              </w:rPr>
              <w:t>-</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200" w:line="240" w:lineRule="auto"/>
              <w:ind w:left="0" w:right="0" w:firstLine="320"/>
              <w:jc w:val="left"/>
            </w:pPr>
            <w:r>
              <w:rPr>
                <w:rFonts w:ascii="Arial Narrow" w:eastAsia="Arial Narrow" w:hAnsi="Arial Narrow" w:cs="Arial Narrow"/>
                <w:color w:val="000000"/>
                <w:spacing w:val="0"/>
                <w:w w:val="100"/>
                <w:position w:val="0"/>
                <w:sz w:val="18"/>
                <w:szCs w:val="18"/>
              </w:rPr>
              <w:t>54,860,000.00</w:t>
            </w:r>
          </w:p>
          <w:p>
            <w:pPr>
              <w:pStyle w:val="Style17"/>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color w:val="000000"/>
                <w:spacing w:val="0"/>
                <w:w w:val="100"/>
                <w:position w:val="0"/>
                <w:sz w:val="18"/>
                <w:szCs w:val="18"/>
              </w:rPr>
              <w:t>61,512,368.65</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200" w:line="240" w:lineRule="auto"/>
              <w:ind w:left="0" w:right="0" w:firstLine="300"/>
              <w:jc w:val="left"/>
            </w:pPr>
            <w:r>
              <w:rPr>
                <w:rFonts w:ascii="Arial Narrow" w:eastAsia="Arial Narrow" w:hAnsi="Arial Narrow" w:cs="Arial Narrow"/>
                <w:color w:val="000000"/>
                <w:spacing w:val="0"/>
                <w:w w:val="100"/>
                <w:position w:val="0"/>
                <w:sz w:val="18"/>
                <w:szCs w:val="18"/>
              </w:rPr>
              <w:t>53,554,701.25</w:t>
            </w:r>
          </w:p>
          <w:p>
            <w:pPr>
              <w:pStyle w:val="Style17"/>
              <w:keepNext w:val="0"/>
              <w:keepLines w:val="0"/>
              <w:widowControl w:val="0"/>
              <w:shd w:val="clear" w:color="auto" w:fill="auto"/>
              <w:bidi w:val="0"/>
              <w:spacing w:before="0" w:after="0" w:line="240" w:lineRule="auto"/>
              <w:ind w:left="0" w:right="240" w:firstLine="0"/>
              <w:jc w:val="right"/>
            </w:pPr>
            <w:r>
              <w:rPr>
                <w:rFonts w:ascii="Arial Narrow" w:eastAsia="Arial Narrow" w:hAnsi="Arial Narrow" w:cs="Arial Narrow"/>
                <w:color w:val="000000"/>
                <w:spacing w:val="0"/>
                <w:w w:val="100"/>
                <w:position w:val="0"/>
                <w:sz w:val="18"/>
                <w:szCs w:val="18"/>
              </w:rPr>
              <w:t>-</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200" w:line="240" w:lineRule="auto"/>
              <w:ind w:left="0" w:right="0" w:firstLine="240"/>
              <w:jc w:val="left"/>
            </w:pPr>
            <w:r>
              <w:rPr>
                <w:rFonts w:ascii="Arial Narrow" w:eastAsia="Arial Narrow" w:hAnsi="Arial Narrow" w:cs="Arial Narrow"/>
                <w:color w:val="000000"/>
                <w:spacing w:val="0"/>
                <w:w w:val="100"/>
                <w:position w:val="0"/>
                <w:sz w:val="18"/>
                <w:szCs w:val="18"/>
              </w:rPr>
              <w:t>203,155,886.33</w:t>
            </w:r>
          </w:p>
          <w:p>
            <w:pPr>
              <w:pStyle w:val="Style17"/>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61,512,368.65</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240" w:line="240" w:lineRule="auto"/>
              <w:ind w:left="0" w:right="0" w:firstLine="460"/>
              <w:jc w:val="left"/>
              <w:rPr>
                <w:sz w:val="17"/>
                <w:szCs w:val="17"/>
              </w:rPr>
            </w:pPr>
            <w:r>
              <w:rPr>
                <w:rFonts w:ascii="SimSun" w:eastAsia="SimSun" w:hAnsi="SimSun" w:cs="SimSun"/>
                <w:color w:val="000000"/>
                <w:spacing w:val="0"/>
                <w:w w:val="100"/>
                <w:position w:val="0"/>
                <w:sz w:val="17"/>
                <w:szCs w:val="17"/>
              </w:rPr>
              <w:t>详见说明</w:t>
            </w:r>
          </w:p>
          <w:p>
            <w:pPr>
              <w:pStyle w:val="Style17"/>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详见说明</w:t>
            </w:r>
          </w:p>
        </w:tc>
      </w:tr>
      <w:tr>
        <w:trPr>
          <w:trHeight w:val="365" w:hRule="exact"/>
        </w:trPr>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pPr>
            <w:r>
              <w:rPr>
                <w:rFonts w:ascii="Arial Narrow" w:eastAsia="Arial Narrow" w:hAnsi="Arial Narrow" w:cs="Arial Narrow"/>
                <w:b/>
                <w:bCs/>
                <w:color w:val="000000"/>
                <w:spacing w:val="0"/>
                <w:w w:val="100"/>
                <w:position w:val="0"/>
                <w:sz w:val="18"/>
                <w:szCs w:val="18"/>
              </w:rPr>
              <w:t>201,850,587.58</w:t>
            </w:r>
          </w:p>
        </w:tc>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b/>
                <w:bCs/>
                <w:color w:val="000000"/>
                <w:spacing w:val="0"/>
                <w:w w:val="100"/>
                <w:position w:val="0"/>
                <w:sz w:val="18"/>
                <w:szCs w:val="18"/>
              </w:rPr>
              <w:t>116,372,368.65</w:t>
            </w:r>
          </w:p>
        </w:tc>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pPr>
            <w:r>
              <w:rPr>
                <w:rFonts w:ascii="Arial Narrow" w:eastAsia="Arial Narrow" w:hAnsi="Arial Narrow" w:cs="Arial Narrow"/>
                <w:b/>
                <w:bCs/>
                <w:color w:val="000000"/>
                <w:spacing w:val="0"/>
                <w:w w:val="100"/>
                <w:position w:val="0"/>
                <w:sz w:val="18"/>
                <w:szCs w:val="18"/>
              </w:rPr>
              <w:t>53,554,701.25</w:t>
            </w:r>
          </w:p>
        </w:tc>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b/>
                <w:bCs/>
                <w:color w:val="000000"/>
                <w:spacing w:val="0"/>
                <w:w w:val="100"/>
                <w:position w:val="0"/>
                <w:sz w:val="18"/>
                <w:szCs w:val="18"/>
              </w:rPr>
              <w:t>264,668,254.98</w:t>
            </w:r>
          </w:p>
        </w:tc>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w:t>
            </w:r>
          </w:p>
        </w:tc>
      </w:tr>
    </w:tbl>
    <w:p>
      <w:pPr>
        <w:widowControl w:val="0"/>
        <w:spacing w:after="199" w:line="1" w:lineRule="exact"/>
      </w:pPr>
    </w:p>
    <w:p>
      <w:pPr>
        <w:pStyle w:val="Style12"/>
        <w:keepNext w:val="0"/>
        <w:keepLines w:val="0"/>
        <w:widowControl w:val="0"/>
        <w:shd w:val="clear" w:color="auto" w:fill="auto"/>
        <w:bidi w:val="0"/>
        <w:spacing w:before="0" w:after="200" w:line="240" w:lineRule="auto"/>
        <w:ind w:left="0" w:right="0"/>
        <w:jc w:val="both"/>
        <w:rPr>
          <w:sz w:val="22"/>
          <w:szCs w:val="22"/>
        </w:rPr>
      </w:pPr>
      <w:r>
        <w:rPr>
          <w:b w:val="0"/>
          <w:bCs w:val="0"/>
          <w:color w:val="000000"/>
          <w:spacing w:val="0"/>
          <w:w w:val="100"/>
          <w:position w:val="0"/>
          <w:sz w:val="22"/>
          <w:szCs w:val="22"/>
        </w:rPr>
        <w:t>说明:</w:t>
      </w:r>
    </w:p>
    <w:p>
      <w:pPr>
        <w:pStyle w:val="Style12"/>
        <w:keepNext w:val="0"/>
        <w:keepLines w:val="0"/>
        <w:widowControl w:val="0"/>
        <w:shd w:val="clear" w:color="auto" w:fill="auto"/>
        <w:tabs>
          <w:tab w:pos="1023" w:val="left"/>
        </w:tabs>
        <w:bidi w:val="0"/>
        <w:spacing w:before="0" w:after="200" w:line="326" w:lineRule="exact"/>
        <w:ind w:left="0" w:right="0"/>
        <w:jc w:val="left"/>
        <w:rPr>
          <w:sz w:val="22"/>
          <w:szCs w:val="22"/>
        </w:rPr>
      </w:pPr>
      <w:bookmarkStart w:id="1572" w:name="bookmark1572"/>
      <w:r>
        <w:rPr>
          <w:b w:val="0"/>
          <w:bCs w:val="0"/>
          <w:color w:val="000000"/>
          <w:spacing w:val="0"/>
          <w:w w:val="100"/>
          <w:position w:val="0"/>
          <w:sz w:val="22"/>
          <w:szCs w:val="22"/>
        </w:rPr>
        <w:t>（</w:t>
      </w:r>
      <w:bookmarkEnd w:id="1572"/>
      <w:r>
        <w:rPr>
          <w:rFonts w:ascii="Arial Narrow" w:eastAsia="Arial Narrow" w:hAnsi="Arial Narrow" w:cs="Arial Narrow"/>
          <w:b w:val="0"/>
          <w:bCs w:val="0"/>
          <w:color w:val="000000"/>
          <w:spacing w:val="0"/>
          <w:w w:val="100"/>
          <w:position w:val="0"/>
          <w:sz w:val="24"/>
          <w:szCs w:val="24"/>
        </w:rPr>
        <w:t>1</w:t>
      </w:r>
      <w:r>
        <w:rPr>
          <w:b w:val="0"/>
          <w:bCs w:val="0"/>
          <w:color w:val="000000"/>
          <w:spacing w:val="0"/>
          <w:w w:val="100"/>
          <w:position w:val="0"/>
          <w:sz w:val="22"/>
          <w:szCs w:val="22"/>
        </w:rPr>
        <w:t>）</w:t>
        <w:tab/>
        <w:t>计入递延收益的政府补助详见附注五、</w:t>
      </w:r>
      <w:r>
        <w:rPr>
          <w:rFonts w:ascii="Arial Narrow" w:eastAsia="Arial Narrow" w:hAnsi="Arial Narrow" w:cs="Arial Narrow"/>
          <w:b w:val="0"/>
          <w:bCs w:val="0"/>
          <w:color w:val="000000"/>
          <w:spacing w:val="0"/>
          <w:w w:val="100"/>
          <w:position w:val="0"/>
          <w:sz w:val="24"/>
          <w:szCs w:val="24"/>
        </w:rPr>
        <w:t>66</w:t>
      </w:r>
      <w:r>
        <w:rPr>
          <w:b w:val="0"/>
          <w:bCs w:val="0"/>
          <w:color w:val="000000"/>
          <w:spacing w:val="0"/>
          <w:w w:val="100"/>
          <w:position w:val="0"/>
          <w:sz w:val="22"/>
          <w:szCs w:val="22"/>
        </w:rPr>
        <w:t>、政府补助。</w:t>
      </w:r>
    </w:p>
    <w:p>
      <w:pPr>
        <w:pStyle w:val="Style12"/>
        <w:keepNext w:val="0"/>
        <w:keepLines w:val="0"/>
        <w:widowControl w:val="0"/>
        <w:shd w:val="clear" w:color="auto" w:fill="auto"/>
        <w:tabs>
          <w:tab w:pos="1082" w:val="left"/>
        </w:tabs>
        <w:bidi w:val="0"/>
        <w:spacing w:before="0" w:after="200" w:line="326" w:lineRule="exact"/>
        <w:ind w:left="440" w:right="0" w:firstLine="0"/>
        <w:jc w:val="left"/>
        <w:rPr>
          <w:sz w:val="22"/>
          <w:szCs w:val="22"/>
        </w:rPr>
      </w:pPr>
      <w:bookmarkStart w:id="1573" w:name="bookmark1573"/>
      <w:r>
        <w:rPr>
          <w:b w:val="0"/>
          <w:bCs w:val="0"/>
          <w:color w:val="000000"/>
          <w:spacing w:val="0"/>
          <w:w w:val="100"/>
          <w:position w:val="0"/>
          <w:sz w:val="22"/>
          <w:szCs w:val="22"/>
        </w:rPr>
        <w:t>（</w:t>
      </w:r>
      <w:bookmarkEnd w:id="1573"/>
      <w:r>
        <w:rPr>
          <w:rFonts w:ascii="Arial Narrow" w:eastAsia="Arial Narrow" w:hAnsi="Arial Narrow" w:cs="Arial Narrow"/>
          <w:b w:val="0"/>
          <w:bCs w:val="0"/>
          <w:color w:val="000000"/>
          <w:spacing w:val="0"/>
          <w:w w:val="100"/>
          <w:position w:val="0"/>
          <w:sz w:val="24"/>
          <w:szCs w:val="24"/>
        </w:rPr>
        <w:t>2</w:t>
      </w:r>
      <w:r>
        <w:rPr>
          <w:b w:val="0"/>
          <w:bCs w:val="0"/>
          <w:color w:val="000000"/>
          <w:spacing w:val="0"/>
          <w:w w:val="100"/>
          <w:position w:val="0"/>
          <w:sz w:val="22"/>
          <w:szCs w:val="22"/>
        </w:rPr>
        <w:t>）</w:t>
        <w:tab/>
        <w:t>公司在编制合并报表时，把联营公司未实现利润中应予抵销的相应份额超过长期 股权投资账面价值的部分确认为递延收益。</w:t>
      </w:r>
    </w:p>
    <w:p>
      <w:pPr>
        <w:pStyle w:val="Style22"/>
        <w:keepNext/>
        <w:keepLines/>
        <w:widowControl w:val="0"/>
        <w:shd w:val="clear" w:color="auto" w:fill="auto"/>
        <w:bidi w:val="0"/>
        <w:spacing w:before="0" w:after="200" w:line="326" w:lineRule="exact"/>
        <w:ind w:left="0" w:right="0" w:firstLine="0"/>
        <w:jc w:val="left"/>
        <w:rPr>
          <w:sz w:val="22"/>
          <w:szCs w:val="22"/>
        </w:rPr>
      </w:pPr>
      <w:bookmarkStart w:id="1574" w:name="bookmark1574"/>
      <w:bookmarkStart w:id="1575" w:name="bookmark1575"/>
      <w:bookmarkStart w:id="1576" w:name="bookmark1576"/>
      <w:r>
        <w:rPr>
          <w:rFonts w:ascii="Arial Narrow" w:eastAsia="Arial Narrow" w:hAnsi="Arial Narrow" w:cs="Arial Narrow"/>
          <w:b w:val="0"/>
          <w:bCs w:val="0"/>
          <w:color w:val="000000"/>
          <w:spacing w:val="0"/>
          <w:w w:val="100"/>
          <w:position w:val="0"/>
          <w:sz w:val="24"/>
          <w:szCs w:val="24"/>
        </w:rPr>
        <w:t>82</w:t>
      </w:r>
      <w:r>
        <w:rPr>
          <w:b w:val="0"/>
          <w:bCs w:val="0"/>
          <w:color w:val="000000"/>
          <w:spacing w:val="0"/>
          <w:w w:val="100"/>
          <w:position w:val="0"/>
          <w:sz w:val="22"/>
          <w:szCs w:val="22"/>
        </w:rPr>
        <w:t>、其他非流动负债</w:t>
      </w:r>
      <w:bookmarkEnd w:id="1574"/>
      <w:bookmarkEnd w:id="1575"/>
      <w:bookmarkEnd w:id="1576"/>
    </w:p>
    <w:tbl>
      <w:tblPr>
        <w:tblOverlap w:val="never"/>
        <w:jc w:val="center"/>
        <w:tblLayout w:type="fixed"/>
      </w:tblPr>
      <w:tblGrid>
        <w:gridCol w:w="1795"/>
        <w:gridCol w:w="3000"/>
        <w:gridCol w:w="3317"/>
        <w:gridCol w:w="1507"/>
      </w:tblGrid>
      <w:tr>
        <w:trPr>
          <w:trHeight w:val="365"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b/>
                <w:bCs/>
                <w:color w:val="000000"/>
                <w:spacing w:val="0"/>
                <w:w w:val="100"/>
                <w:position w:val="0"/>
                <w:sz w:val="17"/>
                <w:szCs w:val="17"/>
              </w:rPr>
              <w:t>项目</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20" w:right="0" w:firstLine="0"/>
              <w:jc w:val="left"/>
            </w:pPr>
            <w:r>
              <w:rPr>
                <w:rFonts w:ascii="Arial Narrow" w:eastAsia="Arial Narrow" w:hAnsi="Arial Narrow" w:cs="Arial Narrow"/>
                <w:b/>
                <w:bCs/>
                <w:color w:val="000000"/>
                <w:spacing w:val="0"/>
                <w:w w:val="100"/>
                <w:position w:val="0"/>
                <w:sz w:val="18"/>
                <w:szCs w:val="18"/>
              </w:rPr>
              <w:t>2021.12.31</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left"/>
            </w:pPr>
            <w:r>
              <w:rPr>
                <w:rFonts w:ascii="Arial Narrow" w:eastAsia="Arial Narrow" w:hAnsi="Arial Narrow" w:cs="Arial Narrow"/>
                <w:b/>
                <w:bCs/>
                <w:color w:val="000000"/>
                <w:spacing w:val="0"/>
                <w:w w:val="100"/>
                <w:position w:val="0"/>
                <w:sz w:val="18"/>
                <w:szCs w:val="18"/>
              </w:rPr>
              <w:t>2020.12.31</w:t>
            </w:r>
          </w:p>
        </w:tc>
      </w:tr>
      <w:tr>
        <w:trPr>
          <w:trHeight w:val="346" w:hRule="exact"/>
        </w:trPr>
        <w:tc>
          <w:tcPr>
            <w:gridSpan w:val="2"/>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以公允价值计量的交易性金融负债</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00" w:right="0" w:firstLine="0"/>
              <w:jc w:val="left"/>
            </w:pPr>
            <w:r>
              <w:rPr>
                <w:rFonts w:ascii="Arial Narrow" w:eastAsia="Arial Narrow" w:hAnsi="Arial Narrow" w:cs="Arial Narrow"/>
                <w:color w:val="000000"/>
                <w:spacing w:val="0"/>
                <w:w w:val="100"/>
                <w:position w:val="0"/>
                <w:sz w:val="18"/>
                <w:szCs w:val="18"/>
              </w:rPr>
              <w:t>7,350,000.00</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20" w:right="0" w:firstLine="0"/>
              <w:jc w:val="left"/>
              <w:rPr>
                <w:sz w:val="20"/>
                <w:szCs w:val="20"/>
              </w:rPr>
            </w:pPr>
            <w:r>
              <w:rPr>
                <w:rFonts w:ascii="Arial Narrow" w:eastAsia="Arial Narrow" w:hAnsi="Arial Narrow" w:cs="Arial Narrow"/>
                <w:color w:val="000000"/>
                <w:spacing w:val="0"/>
                <w:w w:val="100"/>
                <w:position w:val="0"/>
                <w:sz w:val="20"/>
                <w:szCs w:val="20"/>
              </w:rPr>
              <w:t>-</w:t>
            </w:r>
          </w:p>
        </w:tc>
      </w:tr>
      <w:tr>
        <w:trPr>
          <w:trHeight w:val="341" w:hRule="exact"/>
        </w:trPr>
        <w:tc>
          <w:tcPr>
            <w:gridSpan w:val="2"/>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待抵扣的长期应收款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020" w:right="0" w:firstLine="0"/>
              <w:jc w:val="left"/>
            </w:pPr>
            <w:r>
              <w:rPr>
                <w:rFonts w:ascii="Arial Narrow" w:eastAsia="Arial Narrow" w:hAnsi="Arial Narrow" w:cs="Arial Narrow"/>
                <w:color w:val="000000"/>
                <w:spacing w:val="0"/>
                <w:w w:val="100"/>
                <w:position w:val="0"/>
                <w:sz w:val="18"/>
                <w:szCs w:val="18"/>
              </w:rPr>
              <w:t>29,277,300.00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320" w:right="0" w:firstLine="0"/>
              <w:jc w:val="left"/>
              <w:rPr>
                <w:sz w:val="20"/>
                <w:szCs w:val="20"/>
              </w:rPr>
            </w:pPr>
            <w:r>
              <w:rPr>
                <w:rFonts w:ascii="Arial Narrow" w:eastAsia="Arial Narrow" w:hAnsi="Arial Narrow" w:cs="Arial Narrow"/>
                <w:color w:val="000000"/>
                <w:spacing w:val="0"/>
                <w:w w:val="100"/>
                <w:position w:val="0"/>
                <w:sz w:val="20"/>
                <w:szCs w:val="20"/>
              </w:rPr>
              <w:t>-</w:t>
            </w:r>
          </w:p>
        </w:tc>
      </w:tr>
      <w:tr>
        <w:trPr>
          <w:trHeight w:val="355"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20" w:right="0" w:firstLine="0"/>
              <w:jc w:val="left"/>
            </w:pPr>
            <w:r>
              <w:rPr>
                <w:rFonts w:ascii="Arial Narrow" w:eastAsia="Arial Narrow" w:hAnsi="Arial Narrow" w:cs="Arial Narrow"/>
                <w:b/>
                <w:bCs/>
                <w:color w:val="000000"/>
                <w:spacing w:val="0"/>
                <w:w w:val="100"/>
                <w:position w:val="0"/>
                <w:sz w:val="18"/>
                <w:szCs w:val="18"/>
              </w:rPr>
              <w:t>36,627,300.00</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20" w:right="0" w:firstLine="0"/>
              <w:jc w:val="left"/>
            </w:pPr>
            <w:r>
              <w:rPr>
                <w:rFonts w:ascii="Arial Narrow" w:eastAsia="Arial Narrow" w:hAnsi="Arial Narrow" w:cs="Arial Narrow"/>
                <w:b/>
                <w:bCs/>
                <w:color w:val="000000"/>
                <w:spacing w:val="0"/>
                <w:w w:val="100"/>
                <w:position w:val="0"/>
                <w:sz w:val="18"/>
                <w:szCs w:val="18"/>
              </w:rPr>
              <w:t>-</w:t>
            </w:r>
          </w:p>
        </w:tc>
      </w:tr>
      <w:tr>
        <w:trPr>
          <w:trHeight w:val="667"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bookmarkStart w:id="1577" w:name="bookmark1577"/>
            <w:r>
              <w:rPr>
                <w:rFonts w:ascii="Arial Narrow" w:eastAsia="Arial Narrow" w:hAnsi="Arial Narrow" w:cs="Arial Narrow"/>
                <w:color w:val="000000"/>
                <w:spacing w:val="0"/>
                <w:w w:val="100"/>
                <w:position w:val="0"/>
                <w:sz w:val="24"/>
                <w:szCs w:val="24"/>
              </w:rPr>
              <w:t>83</w:t>
            </w:r>
            <w:r>
              <w:rPr>
                <w:rFonts w:ascii="SimSun" w:eastAsia="SimSun" w:hAnsi="SimSun" w:cs="SimSun"/>
                <w:color w:val="000000"/>
                <w:spacing w:val="0"/>
                <w:w w:val="100"/>
                <w:position w:val="0"/>
                <w:sz w:val="22"/>
                <w:szCs w:val="22"/>
              </w:rPr>
              <w:t>、股本（单位:</w:t>
            </w:r>
            <w:bookmarkEnd w:id="1577"/>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股）</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902"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b/>
                <w:bCs/>
                <w:color w:val="000000"/>
                <w:spacing w:val="0"/>
                <w:w w:val="100"/>
                <w:position w:val="0"/>
                <w:sz w:val="17"/>
                <w:szCs w:val="17"/>
              </w:rPr>
              <w:t>项目</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b/>
                <w:bCs/>
                <w:color w:val="000000"/>
                <w:spacing w:val="0"/>
                <w:w w:val="100"/>
                <w:position w:val="0"/>
                <w:sz w:val="18"/>
                <w:szCs w:val="18"/>
              </w:rPr>
              <w:t xml:space="preserve">2020.12.31 </w:t>
            </w:r>
            <w:r>
              <w:rPr>
                <w:rFonts w:ascii="SimSun" w:eastAsia="SimSun" w:hAnsi="SimSun" w:cs="SimSun"/>
                <w:b/>
                <w:bCs/>
                <w:color w:val="000000"/>
                <w:spacing w:val="0"/>
                <w:w w:val="100"/>
                <w:position w:val="0"/>
                <w:sz w:val="17"/>
                <w:szCs w:val="17"/>
              </w:rPr>
              <w:t>发行</w:t>
            </w:r>
          </w:p>
          <w:p>
            <w:pPr>
              <w:pStyle w:val="Style17"/>
              <w:keepNext w:val="0"/>
              <w:keepLines w:val="0"/>
              <w:widowControl w:val="0"/>
              <w:shd w:val="clear" w:color="auto" w:fill="auto"/>
              <w:bidi w:val="0"/>
              <w:spacing w:before="0" w:after="0" w:line="240" w:lineRule="auto"/>
              <w:ind w:left="1860" w:right="0" w:firstLine="0"/>
              <w:jc w:val="left"/>
              <w:rPr>
                <w:sz w:val="17"/>
                <w:szCs w:val="17"/>
              </w:rPr>
            </w:pPr>
            <w:r>
              <w:rPr>
                <w:rFonts w:ascii="SimSun" w:eastAsia="SimSun" w:hAnsi="SimSun" w:cs="SimSun"/>
                <w:b/>
                <w:bCs/>
                <w:color w:val="000000"/>
                <w:spacing w:val="0"/>
                <w:w w:val="100"/>
                <w:position w:val="0"/>
                <w:sz w:val="17"/>
                <w:szCs w:val="17"/>
              </w:rPr>
              <w:t>新股送股</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100" w:line="240" w:lineRule="auto"/>
              <w:ind w:left="0" w:right="0" w:firstLine="220"/>
              <w:jc w:val="left"/>
              <w:rPr>
                <w:sz w:val="17"/>
                <w:szCs w:val="17"/>
              </w:rPr>
            </w:pPr>
            <w:r>
              <w:rPr>
                <w:rFonts w:ascii="SimSun" w:eastAsia="SimSun" w:hAnsi="SimSun" w:cs="SimSun"/>
                <w:b/>
                <w:bCs/>
                <w:color w:val="000000"/>
                <w:spacing w:val="0"/>
                <w:w w:val="100"/>
                <w:position w:val="0"/>
                <w:sz w:val="17"/>
                <w:szCs w:val="17"/>
              </w:rPr>
              <w:t>本期增减（</w:t>
            </w:r>
            <w:r>
              <w:rPr>
                <w:rFonts w:ascii="Arial Narrow" w:eastAsia="Arial Narrow" w:hAnsi="Arial Narrow" w:cs="Arial Narrow"/>
                <w:b/>
                <w:bCs/>
                <w:color w:val="000000"/>
                <w:spacing w:val="0"/>
                <w:w w:val="100"/>
                <w:position w:val="0"/>
                <w:sz w:val="18"/>
                <w:szCs w:val="18"/>
              </w:rPr>
              <w:t>+</w:t>
            </w:r>
            <w:r>
              <w:rPr>
                <w:rFonts w:ascii="SimSun" w:eastAsia="SimSun" w:hAnsi="SimSun" w:cs="SimSun"/>
                <w:b/>
                <w:bCs/>
                <w:color w:val="000000"/>
                <w:spacing w:val="0"/>
                <w:w w:val="100"/>
                <w:position w:val="0"/>
                <w:sz w:val="17"/>
                <w:szCs w:val="17"/>
              </w:rPr>
              <w:t>、</w:t>
            </w:r>
            <w:r>
              <w:rPr>
                <w:rFonts w:ascii="Arial Narrow" w:eastAsia="Arial Narrow" w:hAnsi="Arial Narrow" w:cs="Arial Narrow"/>
                <w:b/>
                <w:bCs/>
                <w:color w:val="000000"/>
                <w:spacing w:val="0"/>
                <w:w w:val="100"/>
                <w:position w:val="0"/>
                <w:sz w:val="18"/>
                <w:szCs w:val="18"/>
              </w:rPr>
              <w:t>-</w:t>
            </w:r>
            <w:r>
              <w:rPr>
                <w:rFonts w:ascii="SimSun" w:eastAsia="SimSun" w:hAnsi="SimSun" w:cs="SimSun"/>
                <w:b/>
                <w:bCs/>
                <w:color w:val="000000"/>
                <w:spacing w:val="0"/>
                <w:w w:val="100"/>
                <w:position w:val="0"/>
                <w:sz w:val="17"/>
                <w:szCs w:val="17"/>
              </w:rPr>
              <w:t>）</w:t>
            </w:r>
          </w:p>
          <w:p>
            <w:pPr>
              <w:pStyle w:val="Style17"/>
              <w:keepNext w:val="0"/>
              <w:keepLines w:val="0"/>
              <w:widowControl w:val="0"/>
              <w:shd w:val="clear" w:color="auto" w:fill="auto"/>
              <w:tabs>
                <w:tab w:pos="1593" w:val="left"/>
                <w:tab w:pos="2798" w:val="left"/>
              </w:tabs>
              <w:bidi w:val="0"/>
              <w:spacing w:before="0" w:after="0" w:line="240" w:lineRule="auto"/>
              <w:ind w:left="0" w:right="0" w:firstLine="220"/>
              <w:jc w:val="left"/>
              <w:rPr>
                <w:sz w:val="17"/>
                <w:szCs w:val="17"/>
              </w:rPr>
            </w:pPr>
            <w:r>
              <w:rPr>
                <w:rFonts w:ascii="SimSun" w:eastAsia="SimSun" w:hAnsi="SimSun" w:cs="SimSun"/>
                <w:b/>
                <w:bCs/>
                <w:color w:val="000000"/>
                <w:spacing w:val="0"/>
                <w:w w:val="100"/>
                <w:position w:val="0"/>
                <w:sz w:val="17"/>
                <w:szCs w:val="17"/>
              </w:rPr>
              <w:t>公积金</w:t>
              <w:tab/>
              <w:t>其他</w:t>
              <w:tab/>
              <w:t>小计</w:t>
            </w:r>
          </w:p>
          <w:p>
            <w:pPr>
              <w:pStyle w:val="Style17"/>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b/>
                <w:bCs/>
                <w:color w:val="000000"/>
                <w:spacing w:val="0"/>
                <w:w w:val="100"/>
                <w:position w:val="0"/>
                <w:sz w:val="17"/>
                <w:szCs w:val="17"/>
              </w:rPr>
              <w:t>转股</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left"/>
            </w:pPr>
            <w:r>
              <w:rPr>
                <w:rFonts w:ascii="Arial Narrow" w:eastAsia="Arial Narrow" w:hAnsi="Arial Narrow" w:cs="Arial Narrow"/>
                <w:b/>
                <w:bCs/>
                <w:color w:val="000000"/>
                <w:spacing w:val="0"/>
                <w:w w:val="100"/>
                <w:position w:val="0"/>
                <w:sz w:val="18"/>
                <w:szCs w:val="18"/>
              </w:rPr>
              <w:t>2021.12.31</w:t>
            </w:r>
          </w:p>
        </w:tc>
      </w:tr>
      <w:tr>
        <w:trPr>
          <w:trHeight w:val="355"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股份总数</w:t>
            </w:r>
          </w:p>
        </w:tc>
        <w:tc>
          <w:tcPr>
            <w:tcBorders>
              <w:top w:val="single" w:sz="4"/>
            </w:tcBorders>
            <w:shd w:val="clear" w:color="auto" w:fill="FFFFFF"/>
            <w:vAlign w:val="center"/>
          </w:tcPr>
          <w:p>
            <w:pPr>
              <w:pStyle w:val="Style17"/>
              <w:keepNext w:val="0"/>
              <w:keepLines w:val="0"/>
              <w:widowControl w:val="0"/>
              <w:shd w:val="clear" w:color="auto" w:fill="auto"/>
              <w:tabs>
                <w:tab w:pos="2154" w:val="left"/>
                <w:tab w:pos="2874" w:val="left"/>
              </w:tabs>
              <w:bidi w:val="0"/>
              <w:spacing w:before="0" w:after="0" w:line="240" w:lineRule="auto"/>
              <w:ind w:left="0" w:right="0" w:firstLine="340"/>
              <w:jc w:val="left"/>
            </w:pPr>
            <w:r>
              <w:rPr>
                <w:rFonts w:ascii="Arial Narrow" w:eastAsia="Arial Narrow" w:hAnsi="Arial Narrow" w:cs="Arial Narrow"/>
                <w:color w:val="000000"/>
                <w:spacing w:val="0"/>
                <w:w w:val="100"/>
                <w:position w:val="0"/>
                <w:sz w:val="18"/>
                <w:szCs w:val="18"/>
              </w:rPr>
              <w:t>3,821,284,303.00</w:t>
              <w:tab/>
            </w:r>
            <w:r>
              <w:rPr>
                <w:rFonts w:ascii="Arial Narrow" w:eastAsia="Arial Narrow" w:hAnsi="Arial Narrow" w:cs="Arial Narrow"/>
                <w:color w:val="000000"/>
                <w:spacing w:val="0"/>
                <w:w w:val="100"/>
                <w:position w:val="0"/>
                <w:sz w:val="18"/>
                <w:szCs w:val="18"/>
              </w:rPr>
              <w:t>-</w:t>
              <w:tab/>
              <w:t>-</w:t>
            </w:r>
          </w:p>
        </w:tc>
        <w:tc>
          <w:tcPr>
            <w:tcBorders>
              <w:top w:val="single" w:sz="4"/>
            </w:tcBorders>
            <w:shd w:val="clear" w:color="auto" w:fill="FFFFFF"/>
            <w:vAlign w:val="center"/>
          </w:tcPr>
          <w:p>
            <w:pPr>
              <w:pStyle w:val="Style17"/>
              <w:keepNext w:val="0"/>
              <w:keepLines w:val="0"/>
              <w:widowControl w:val="0"/>
              <w:shd w:val="clear" w:color="auto" w:fill="auto"/>
              <w:tabs>
                <w:tab w:pos="1079" w:val="left"/>
                <w:tab w:pos="2284" w:val="left"/>
              </w:tabs>
              <w:bidi w:val="0"/>
              <w:spacing w:before="0" w:after="0" w:line="240" w:lineRule="auto"/>
              <w:ind w:left="0" w:right="0" w:firstLine="700"/>
              <w:jc w:val="left"/>
            </w:pPr>
            <w:r>
              <w:rPr>
                <w:rFonts w:ascii="Arial Narrow" w:eastAsia="Arial Narrow" w:hAnsi="Arial Narrow" w:cs="Arial Narrow"/>
                <w:color w:val="000000"/>
                <w:spacing w:val="0"/>
                <w:w w:val="100"/>
                <w:position w:val="0"/>
                <w:sz w:val="18"/>
                <w:szCs w:val="18"/>
              </w:rPr>
              <w:t>-</w:t>
              <w:tab/>
            </w:r>
            <w:r>
              <w:rPr>
                <w:rFonts w:ascii="Arial Narrow" w:eastAsia="Arial Narrow" w:hAnsi="Arial Narrow" w:cs="Arial Narrow"/>
                <w:color w:val="000000"/>
                <w:spacing w:val="0"/>
                <w:w w:val="100"/>
                <w:position w:val="0"/>
                <w:sz w:val="18"/>
                <w:szCs w:val="18"/>
              </w:rPr>
              <w:t>5,274,598.00</w:t>
              <w:tab/>
              <w:t>5,274,598.00</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3,826,558,901.00</w:t>
            </w:r>
          </w:p>
        </w:tc>
      </w:tr>
      <w:tr>
        <w:trPr>
          <w:trHeight w:val="552" w:hRule="exact"/>
        </w:trPr>
        <w:tc>
          <w:tcPr>
            <w:gridSpan w:val="2"/>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rPr>
                <w:sz w:val="22"/>
                <w:szCs w:val="22"/>
              </w:rPr>
            </w:pPr>
            <w:r>
              <w:rPr>
                <w:rFonts w:ascii="SimSun" w:eastAsia="SimSun" w:hAnsi="SimSun" w:cs="SimSun"/>
                <w:color w:val="000000"/>
                <w:spacing w:val="0"/>
                <w:w w:val="100"/>
                <w:position w:val="0"/>
                <w:sz w:val="22"/>
                <w:szCs w:val="22"/>
              </w:rPr>
              <w:t>说明：股本变动详见一、</w:t>
            </w:r>
            <w:r>
              <w:rPr>
                <w:rFonts w:ascii="Arial Narrow" w:eastAsia="Arial Narrow" w:hAnsi="Arial Narrow" w:cs="Arial Narrow"/>
                <w:color w:val="000000"/>
                <w:spacing w:val="0"/>
                <w:w w:val="100"/>
                <w:position w:val="0"/>
                <w:sz w:val="24"/>
                <w:szCs w:val="24"/>
              </w:rPr>
              <w:t>1</w:t>
            </w:r>
            <w:r>
              <w:rPr>
                <w:rFonts w:ascii="SimSun" w:eastAsia="SimSun" w:hAnsi="SimSun" w:cs="SimSun"/>
                <w:color w:val="000000"/>
                <w:spacing w:val="0"/>
                <w:w w:val="100"/>
                <w:position w:val="0"/>
                <w:sz w:val="22"/>
                <w:szCs w:val="22"/>
              </w:rPr>
              <w:t>、公司概况。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643"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bookmarkStart w:id="1578" w:name="bookmark1578"/>
            <w:r>
              <w:rPr>
                <w:rFonts w:ascii="Arial Narrow" w:eastAsia="Arial Narrow" w:hAnsi="Arial Narrow" w:cs="Arial Narrow"/>
                <w:color w:val="000000"/>
                <w:spacing w:val="0"/>
                <w:w w:val="100"/>
                <w:position w:val="0"/>
                <w:sz w:val="24"/>
                <w:szCs w:val="24"/>
              </w:rPr>
              <w:t>84</w:t>
            </w:r>
            <w:r>
              <w:rPr>
                <w:rFonts w:ascii="SimSun" w:eastAsia="SimSun" w:hAnsi="SimSun" w:cs="SimSun"/>
                <w:color w:val="000000"/>
                <w:spacing w:val="0"/>
                <w:w w:val="100"/>
                <w:position w:val="0"/>
                <w:sz w:val="22"/>
                <w:szCs w:val="22"/>
              </w:rPr>
              <w:t>、资本公积</w:t>
            </w:r>
            <w:bookmarkEnd w:id="1578"/>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b/>
                <w:bCs/>
                <w:color w:val="000000"/>
                <w:spacing w:val="0"/>
                <w:w w:val="100"/>
                <w:position w:val="0"/>
                <w:sz w:val="17"/>
                <w:szCs w:val="17"/>
              </w:rPr>
              <w:t>项目</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40" w:right="0" w:firstLine="0"/>
              <w:jc w:val="left"/>
            </w:pPr>
            <w:r>
              <w:rPr>
                <w:rFonts w:ascii="Arial Narrow" w:eastAsia="Arial Narrow" w:hAnsi="Arial Narrow" w:cs="Arial Narrow"/>
                <w:b/>
                <w:bCs/>
                <w:color w:val="000000"/>
                <w:spacing w:val="0"/>
                <w:w w:val="100"/>
                <w:position w:val="0"/>
                <w:sz w:val="18"/>
                <w:szCs w:val="18"/>
              </w:rPr>
              <w:t>2020.12.31</w:t>
            </w:r>
          </w:p>
        </w:tc>
        <w:tc>
          <w:tcPr>
            <w:tcBorders>
              <w:top w:val="single" w:sz="4"/>
            </w:tcBorders>
            <w:shd w:val="clear" w:color="auto" w:fill="FFFFFF"/>
            <w:vAlign w:val="center"/>
          </w:tcPr>
          <w:p>
            <w:pPr>
              <w:pStyle w:val="Style17"/>
              <w:keepNext w:val="0"/>
              <w:keepLines w:val="0"/>
              <w:widowControl w:val="0"/>
              <w:shd w:val="clear" w:color="auto" w:fill="auto"/>
              <w:tabs>
                <w:tab w:pos="1982" w:val="left"/>
              </w:tabs>
              <w:bidi w:val="0"/>
              <w:spacing w:before="0" w:after="0" w:line="240" w:lineRule="auto"/>
              <w:ind w:left="0" w:right="0" w:firstLine="220"/>
              <w:jc w:val="left"/>
              <w:rPr>
                <w:sz w:val="17"/>
                <w:szCs w:val="17"/>
              </w:rPr>
            </w:pPr>
            <w:r>
              <w:rPr>
                <w:rFonts w:ascii="SimSun" w:eastAsia="SimSun" w:hAnsi="SimSun" w:cs="SimSun"/>
                <w:b/>
                <w:bCs/>
                <w:color w:val="000000"/>
                <w:spacing w:val="0"/>
                <w:w w:val="100"/>
                <w:position w:val="0"/>
                <w:sz w:val="17"/>
                <w:szCs w:val="17"/>
              </w:rPr>
              <w:t>本期增加</w:t>
              <w:tab/>
              <w:t>本期减少</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left"/>
            </w:pPr>
            <w:r>
              <w:rPr>
                <w:rFonts w:ascii="Arial Narrow" w:eastAsia="Arial Narrow" w:hAnsi="Arial Narrow" w:cs="Arial Narrow"/>
                <w:b/>
                <w:bCs/>
                <w:color w:val="000000"/>
                <w:spacing w:val="0"/>
                <w:w w:val="100"/>
                <w:position w:val="0"/>
                <w:sz w:val="18"/>
                <w:szCs w:val="18"/>
              </w:rPr>
              <w:t>2021.12.31</w:t>
            </w:r>
          </w:p>
        </w:tc>
      </w:tr>
      <w:tr>
        <w:trPr>
          <w:trHeight w:val="350" w:hRule="exact"/>
        </w:trPr>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股本溢价</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20" w:right="0" w:firstLine="0"/>
              <w:jc w:val="left"/>
            </w:pPr>
            <w:r>
              <w:rPr>
                <w:rFonts w:ascii="Arial Narrow" w:eastAsia="Arial Narrow" w:hAnsi="Arial Narrow" w:cs="Arial Narrow"/>
                <w:color w:val="000000"/>
                <w:spacing w:val="0"/>
                <w:w w:val="100"/>
                <w:position w:val="0"/>
                <w:sz w:val="18"/>
                <w:szCs w:val="18"/>
              </w:rPr>
              <w:t>3,170,880,160.39</w:t>
            </w:r>
          </w:p>
        </w:tc>
        <w:tc>
          <w:tcPr>
            <w:tcBorders>
              <w:top w:val="single" w:sz="4"/>
            </w:tcBorders>
            <w:shd w:val="clear" w:color="auto" w:fill="FFFFFF"/>
            <w:vAlign w:val="bottom"/>
          </w:tcPr>
          <w:p>
            <w:pPr>
              <w:pStyle w:val="Style17"/>
              <w:keepNext w:val="0"/>
              <w:keepLines w:val="0"/>
              <w:widowControl w:val="0"/>
              <w:shd w:val="clear" w:color="auto" w:fill="auto"/>
              <w:tabs>
                <w:tab w:pos="1786" w:val="left"/>
              </w:tabs>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35,266,111.90</w:t>
              <w:tab/>
              <w:t>77,197,567.79</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sz w:val="18"/>
                <w:szCs w:val="18"/>
              </w:rPr>
              <w:t>3,128,948,704.50</w:t>
            </w:r>
          </w:p>
        </w:tc>
      </w:tr>
      <w:tr>
        <w:trPr>
          <w:trHeight w:val="34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其他资本公积</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220" w:right="0" w:firstLine="0"/>
              <w:jc w:val="left"/>
            </w:pPr>
            <w:r>
              <w:rPr>
                <w:rFonts w:ascii="Arial Narrow" w:eastAsia="Arial Narrow" w:hAnsi="Arial Narrow" w:cs="Arial Narrow"/>
                <w:color w:val="000000"/>
                <w:spacing w:val="0"/>
                <w:w w:val="100"/>
                <w:position w:val="0"/>
                <w:sz w:val="18"/>
                <w:szCs w:val="18"/>
              </w:rPr>
              <w:t>85,880,618.34</w:t>
            </w:r>
          </w:p>
        </w:tc>
        <w:tc>
          <w:tcPr>
            <w:tcBorders/>
            <w:shd w:val="clear" w:color="auto" w:fill="FFFFFF"/>
            <w:vAlign w:val="bottom"/>
          </w:tcPr>
          <w:p>
            <w:pPr>
              <w:pStyle w:val="Style17"/>
              <w:keepNext w:val="0"/>
              <w:keepLines w:val="0"/>
              <w:widowControl w:val="0"/>
              <w:shd w:val="clear" w:color="auto" w:fill="auto"/>
              <w:tabs>
                <w:tab w:pos="1866" w:val="left"/>
              </w:tabs>
              <w:bidi w:val="0"/>
              <w:spacing w:before="0" w:after="0" w:line="240" w:lineRule="auto"/>
              <w:ind w:left="0" w:right="0" w:firstLine="940"/>
              <w:jc w:val="left"/>
            </w:pPr>
            <w:r>
              <w:rPr>
                <w:rFonts w:ascii="Arial Narrow" w:eastAsia="Arial Narrow" w:hAnsi="Arial Narrow" w:cs="Arial Narrow"/>
                <w:color w:val="000000"/>
                <w:spacing w:val="0"/>
                <w:w w:val="100"/>
                <w:position w:val="0"/>
                <w:sz w:val="18"/>
                <w:szCs w:val="18"/>
              </w:rPr>
              <w:t>-</w:t>
              <w:tab/>
            </w:r>
            <w:r>
              <w:rPr>
                <w:rFonts w:ascii="Arial Narrow" w:eastAsia="Arial Narrow" w:hAnsi="Arial Narrow" w:cs="Arial Narrow"/>
                <w:color w:val="000000"/>
                <w:spacing w:val="0"/>
                <w:w w:val="100"/>
                <w:position w:val="0"/>
                <w:sz w:val="18"/>
                <w:szCs w:val="18"/>
              </w:rPr>
              <w:t>51,811,483.52</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color w:val="000000"/>
                <w:spacing w:val="0"/>
                <w:w w:val="100"/>
                <w:position w:val="0"/>
                <w:sz w:val="18"/>
                <w:szCs w:val="18"/>
              </w:rPr>
              <w:t>34,069,134.82</w:t>
            </w:r>
          </w:p>
        </w:tc>
      </w:tr>
      <w:tr>
        <w:trPr>
          <w:trHeight w:val="355" w:hRule="exact"/>
        </w:trPr>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20" w:right="0" w:firstLine="0"/>
              <w:jc w:val="left"/>
            </w:pPr>
            <w:r>
              <w:rPr>
                <w:rFonts w:ascii="Arial Narrow" w:eastAsia="Arial Narrow" w:hAnsi="Arial Narrow" w:cs="Arial Narrow"/>
                <w:b/>
                <w:bCs/>
                <w:color w:val="000000"/>
                <w:spacing w:val="0"/>
                <w:w w:val="100"/>
                <w:position w:val="0"/>
                <w:sz w:val="18"/>
                <w:szCs w:val="18"/>
              </w:rPr>
              <w:t>3,256,760,778.73</w:t>
            </w:r>
          </w:p>
        </w:tc>
        <w:tc>
          <w:tcPr>
            <w:tcBorders>
              <w:top w:val="single" w:sz="4"/>
            </w:tcBorders>
            <w:shd w:val="clear" w:color="auto" w:fill="FFFFFF"/>
            <w:vAlign w:val="bottom"/>
          </w:tcPr>
          <w:p>
            <w:pPr>
              <w:pStyle w:val="Style17"/>
              <w:keepNext w:val="0"/>
              <w:keepLines w:val="0"/>
              <w:widowControl w:val="0"/>
              <w:shd w:val="clear" w:color="auto" w:fill="auto"/>
              <w:tabs>
                <w:tab w:pos="1718" w:val="left"/>
              </w:tabs>
              <w:bidi w:val="0"/>
              <w:spacing w:before="0" w:after="0" w:line="240" w:lineRule="auto"/>
              <w:ind w:left="0" w:right="0" w:firstLine="0"/>
              <w:jc w:val="left"/>
            </w:pPr>
            <w:r>
              <w:rPr>
                <w:rFonts w:ascii="Arial Narrow" w:eastAsia="Arial Narrow" w:hAnsi="Arial Narrow" w:cs="Arial Narrow"/>
                <w:b/>
                <w:bCs/>
                <w:color w:val="000000"/>
                <w:spacing w:val="0"/>
                <w:w w:val="100"/>
                <w:position w:val="0"/>
                <w:sz w:val="18"/>
                <w:szCs w:val="18"/>
              </w:rPr>
              <w:t>35,266,111.90</w:t>
              <w:tab/>
              <w:t>129,009,051.31</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b/>
                <w:bCs/>
                <w:color w:val="000000"/>
                <w:spacing w:val="0"/>
                <w:w w:val="100"/>
                <w:position w:val="0"/>
                <w:sz w:val="18"/>
                <w:szCs w:val="18"/>
              </w:rPr>
              <w:t>3,163,017,839.32</w:t>
            </w:r>
          </w:p>
        </w:tc>
      </w:tr>
      <w:tr>
        <w:trPr>
          <w:trHeight w:val="422" w:hRule="exact"/>
        </w:trPr>
        <w:tc>
          <w:tcPr>
            <w:gridSpan w:val="4"/>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40"/>
              <w:jc w:val="left"/>
              <w:rPr>
                <w:sz w:val="22"/>
                <w:szCs w:val="22"/>
              </w:rPr>
            </w:pPr>
            <w:r>
              <w:rPr>
                <w:rFonts w:ascii="SimSun" w:eastAsia="SimSun" w:hAnsi="SimSun" w:cs="SimSun"/>
                <w:color w:val="000000"/>
                <w:spacing w:val="0"/>
                <w:w w:val="100"/>
                <w:position w:val="0"/>
                <w:sz w:val="22"/>
                <w:szCs w:val="22"/>
              </w:rPr>
              <w:t>说明:</w:t>
            </w:r>
          </w:p>
        </w:tc>
      </w:tr>
    </w:tbl>
    <w:p>
      <w:pPr>
        <w:widowControl w:val="0"/>
        <w:spacing w:after="199" w:line="1" w:lineRule="exact"/>
      </w:pPr>
    </w:p>
    <w:p>
      <w:pPr>
        <w:pStyle w:val="Style12"/>
        <w:keepNext w:val="0"/>
        <w:keepLines w:val="0"/>
        <w:widowControl w:val="0"/>
        <w:shd w:val="clear" w:color="auto" w:fill="auto"/>
        <w:tabs>
          <w:tab w:pos="1130" w:val="left"/>
        </w:tabs>
        <w:bidi w:val="0"/>
        <w:spacing w:before="0" w:after="200" w:line="307" w:lineRule="exact"/>
        <w:ind w:left="440" w:right="0" w:firstLine="0"/>
        <w:jc w:val="left"/>
        <w:rPr>
          <w:sz w:val="22"/>
          <w:szCs w:val="22"/>
        </w:rPr>
      </w:pPr>
      <w:bookmarkStart w:id="1579" w:name="bookmark1579"/>
      <w:r>
        <w:rPr>
          <w:b w:val="0"/>
          <w:bCs w:val="0"/>
          <w:color w:val="000000"/>
          <w:spacing w:val="0"/>
          <w:w w:val="100"/>
          <w:position w:val="0"/>
          <w:sz w:val="22"/>
          <w:szCs w:val="22"/>
        </w:rPr>
        <w:t>（</w:t>
      </w:r>
      <w:bookmarkEnd w:id="1579"/>
      <w:r>
        <w:rPr>
          <w:rFonts w:ascii="Arial Narrow" w:eastAsia="Arial Narrow" w:hAnsi="Arial Narrow" w:cs="Arial Narrow"/>
          <w:b w:val="0"/>
          <w:bCs w:val="0"/>
          <w:color w:val="000000"/>
          <w:spacing w:val="0"/>
          <w:w w:val="100"/>
          <w:position w:val="0"/>
          <w:sz w:val="24"/>
          <w:szCs w:val="24"/>
        </w:rPr>
        <w:t>1</w:t>
      </w:r>
      <w:r>
        <w:rPr>
          <w:b w:val="0"/>
          <w:bCs w:val="0"/>
          <w:color w:val="000000"/>
          <w:spacing w:val="0"/>
          <w:w w:val="100"/>
          <w:position w:val="0"/>
          <w:sz w:val="22"/>
          <w:szCs w:val="22"/>
        </w:rPr>
        <w:t>）</w:t>
        <w:tab/>
        <w:t>本公司本期因激励对象行权增资，相应调整增加本公司资本公积</w:t>
      </w:r>
      <w:r>
        <w:rPr>
          <w:rFonts w:ascii="Arial Narrow" w:eastAsia="Arial Narrow" w:hAnsi="Arial Narrow" w:cs="Arial Narrow"/>
          <w:b w:val="0"/>
          <w:bCs w:val="0"/>
          <w:color w:val="000000"/>
          <w:spacing w:val="0"/>
          <w:w w:val="100"/>
          <w:position w:val="0"/>
          <w:sz w:val="24"/>
          <w:szCs w:val="24"/>
        </w:rPr>
        <w:t>-</w:t>
      </w:r>
      <w:r>
        <w:rPr>
          <w:b w:val="0"/>
          <w:bCs w:val="0"/>
          <w:color w:val="000000"/>
          <w:spacing w:val="0"/>
          <w:w w:val="100"/>
          <w:position w:val="0"/>
          <w:sz w:val="22"/>
          <w:szCs w:val="22"/>
        </w:rPr>
        <w:t xml:space="preserve">股本溢价 </w:t>
      </w:r>
      <w:r>
        <w:rPr>
          <w:rFonts w:ascii="Arial Narrow" w:eastAsia="Arial Narrow" w:hAnsi="Arial Narrow" w:cs="Arial Narrow"/>
          <w:b w:val="0"/>
          <w:bCs w:val="0"/>
          <w:color w:val="000000"/>
          <w:spacing w:val="0"/>
          <w:w w:val="100"/>
          <w:position w:val="0"/>
          <w:sz w:val="24"/>
          <w:szCs w:val="24"/>
        </w:rPr>
        <w:t>35,266,111.90</w:t>
      </w:r>
      <w:r>
        <w:rPr>
          <w:b w:val="0"/>
          <w:bCs w:val="0"/>
          <w:color w:val="000000"/>
          <w:spacing w:val="0"/>
          <w:w w:val="100"/>
          <w:position w:val="0"/>
          <w:sz w:val="22"/>
          <w:szCs w:val="22"/>
        </w:rPr>
        <w:t>元，减少本公司资本公积</w:t>
      </w:r>
      <w:r>
        <w:rPr>
          <w:rFonts w:ascii="Arial Narrow" w:eastAsia="Arial Narrow" w:hAnsi="Arial Narrow" w:cs="Arial Narrow"/>
          <w:b w:val="0"/>
          <w:bCs w:val="0"/>
          <w:color w:val="000000"/>
          <w:spacing w:val="0"/>
          <w:w w:val="100"/>
          <w:position w:val="0"/>
          <w:sz w:val="24"/>
          <w:szCs w:val="24"/>
        </w:rPr>
        <w:t>-</w:t>
      </w:r>
      <w:r>
        <w:rPr>
          <w:b w:val="0"/>
          <w:bCs w:val="0"/>
          <w:color w:val="000000"/>
          <w:spacing w:val="0"/>
          <w:w w:val="100"/>
          <w:position w:val="0"/>
          <w:sz w:val="22"/>
          <w:szCs w:val="22"/>
        </w:rPr>
        <w:t>其他资本公积</w:t>
      </w:r>
      <w:r>
        <w:rPr>
          <w:rFonts w:ascii="Arial Narrow" w:eastAsia="Arial Narrow" w:hAnsi="Arial Narrow" w:cs="Arial Narrow"/>
          <w:b w:val="0"/>
          <w:bCs w:val="0"/>
          <w:color w:val="000000"/>
          <w:spacing w:val="0"/>
          <w:w w:val="100"/>
          <w:position w:val="0"/>
          <w:sz w:val="24"/>
          <w:szCs w:val="24"/>
        </w:rPr>
        <w:t>7,287,705.15</w:t>
      </w:r>
      <w:r>
        <w:rPr>
          <w:b w:val="0"/>
          <w:bCs w:val="0"/>
          <w:color w:val="000000"/>
          <w:spacing w:val="0"/>
          <w:w w:val="100"/>
          <w:position w:val="0"/>
          <w:sz w:val="22"/>
          <w:szCs w:val="22"/>
        </w:rPr>
        <w:t>元。</w:t>
      </w:r>
    </w:p>
    <w:p>
      <w:pPr>
        <w:pStyle w:val="Style12"/>
        <w:keepNext w:val="0"/>
        <w:keepLines w:val="0"/>
        <w:widowControl w:val="0"/>
        <w:shd w:val="clear" w:color="auto" w:fill="auto"/>
        <w:tabs>
          <w:tab w:pos="1125" w:val="left"/>
        </w:tabs>
        <w:bidi w:val="0"/>
        <w:spacing w:before="0" w:after="200" w:line="288" w:lineRule="exact"/>
        <w:ind w:left="440" w:right="0" w:firstLine="0"/>
        <w:jc w:val="left"/>
        <w:rPr>
          <w:sz w:val="22"/>
          <w:szCs w:val="22"/>
        </w:rPr>
      </w:pPr>
      <w:bookmarkStart w:id="1580" w:name="bookmark1580"/>
      <w:r>
        <w:rPr>
          <w:b w:val="0"/>
          <w:bCs w:val="0"/>
          <w:color w:val="000000"/>
          <w:spacing w:val="0"/>
          <w:w w:val="100"/>
          <w:position w:val="0"/>
          <w:sz w:val="22"/>
          <w:szCs w:val="22"/>
        </w:rPr>
        <w:t>（</w:t>
      </w:r>
      <w:bookmarkEnd w:id="1580"/>
      <w:r>
        <w:rPr>
          <w:rFonts w:ascii="Arial Narrow" w:eastAsia="Arial Narrow" w:hAnsi="Arial Narrow" w:cs="Arial Narrow"/>
          <w:b w:val="0"/>
          <w:bCs w:val="0"/>
          <w:color w:val="000000"/>
          <w:spacing w:val="0"/>
          <w:w w:val="100"/>
          <w:position w:val="0"/>
          <w:sz w:val="24"/>
          <w:szCs w:val="24"/>
        </w:rPr>
        <w:t>2</w:t>
      </w:r>
      <w:r>
        <w:rPr>
          <w:b w:val="0"/>
          <w:bCs w:val="0"/>
          <w:color w:val="000000"/>
          <w:spacing w:val="0"/>
          <w:w w:val="100"/>
          <w:position w:val="0"/>
          <w:sz w:val="22"/>
          <w:szCs w:val="22"/>
        </w:rPr>
        <w:t>）</w:t>
        <w:tab/>
        <w:t>本公司本期因实施股权激励，形成股权激励费用，扣除少数股东的影响，相应减 少本公司资本公积</w:t>
      </w:r>
      <w:r>
        <w:rPr>
          <w:rFonts w:ascii="Arial Narrow" w:eastAsia="Arial Narrow" w:hAnsi="Arial Narrow" w:cs="Arial Narrow"/>
          <w:b w:val="0"/>
          <w:bCs w:val="0"/>
          <w:color w:val="000000"/>
          <w:spacing w:val="0"/>
          <w:w w:val="100"/>
          <w:position w:val="0"/>
          <w:sz w:val="24"/>
          <w:szCs w:val="24"/>
        </w:rPr>
        <w:t>-</w:t>
      </w:r>
      <w:r>
        <w:rPr>
          <w:b w:val="0"/>
          <w:bCs w:val="0"/>
          <w:color w:val="000000"/>
          <w:spacing w:val="0"/>
          <w:w w:val="100"/>
          <w:position w:val="0"/>
          <w:sz w:val="22"/>
          <w:szCs w:val="22"/>
        </w:rPr>
        <w:t>其他资本公积</w:t>
      </w:r>
      <w:r>
        <w:rPr>
          <w:rFonts w:ascii="Arial Narrow" w:eastAsia="Arial Narrow" w:hAnsi="Arial Narrow" w:cs="Arial Narrow"/>
          <w:b w:val="0"/>
          <w:bCs w:val="0"/>
          <w:color w:val="000000"/>
          <w:spacing w:val="0"/>
          <w:w w:val="100"/>
          <w:position w:val="0"/>
          <w:sz w:val="24"/>
          <w:szCs w:val="24"/>
        </w:rPr>
        <w:t>44,523,778.37</w:t>
      </w:r>
      <w:r>
        <w:rPr>
          <w:b w:val="0"/>
          <w:bCs w:val="0"/>
          <w:color w:val="000000"/>
          <w:spacing w:val="0"/>
          <w:w w:val="100"/>
          <w:position w:val="0"/>
          <w:sz w:val="22"/>
          <w:szCs w:val="22"/>
        </w:rPr>
        <w:t>元。</w:t>
      </w:r>
    </w:p>
    <w:p>
      <w:pPr>
        <w:pStyle w:val="Style12"/>
        <w:keepNext w:val="0"/>
        <w:keepLines w:val="0"/>
        <w:widowControl w:val="0"/>
        <w:numPr>
          <w:ilvl w:val="0"/>
          <w:numId w:val="71"/>
        </w:numPr>
        <w:shd w:val="clear" w:color="auto" w:fill="auto"/>
        <w:bidi w:val="0"/>
        <w:spacing w:before="0" w:after="0" w:line="312" w:lineRule="exact"/>
        <w:ind w:left="440" w:right="0" w:firstLine="0"/>
        <w:jc w:val="left"/>
        <w:rPr>
          <w:sz w:val="22"/>
          <w:szCs w:val="22"/>
        </w:rPr>
        <w:sectPr>
          <w:footnotePr>
            <w:pos w:val="pageBottom"/>
            <w:numFmt w:val="decimal"/>
            <w:numRestart w:val="continuous"/>
          </w:footnotePr>
          <w:pgSz w:w="11900" w:h="16840"/>
          <w:pgMar w:top="1964" w:right="922" w:bottom="1239" w:left="1215" w:header="0" w:footer="3" w:gutter="0"/>
          <w:cols w:space="720"/>
          <w:noEndnote/>
          <w:rtlGutter w:val="0"/>
          <w:docGrid w:linePitch="360"/>
        </w:sectPr>
      </w:pPr>
      <w:bookmarkStart w:id="1581" w:name="bookmark1581"/>
      <w:bookmarkEnd w:id="1581"/>
      <w:r>
        <w:rPr>
          <w:b w:val="0"/>
          <w:bCs w:val="0"/>
          <w:color w:val="000000"/>
          <w:spacing w:val="0"/>
          <w:w w:val="100"/>
          <w:position w:val="0"/>
          <w:sz w:val="22"/>
          <w:szCs w:val="22"/>
        </w:rPr>
        <w:t>本公司本期因发生未丧失控制权的股权变动，扣除少数股东的影响，相应调整减 少本公司资本公积</w:t>
      </w:r>
      <w:r>
        <w:rPr>
          <w:rFonts w:ascii="Arial Narrow" w:eastAsia="Arial Narrow" w:hAnsi="Arial Narrow" w:cs="Arial Narrow"/>
          <w:b w:val="0"/>
          <w:bCs w:val="0"/>
          <w:color w:val="000000"/>
          <w:spacing w:val="0"/>
          <w:w w:val="100"/>
          <w:position w:val="0"/>
          <w:sz w:val="24"/>
          <w:szCs w:val="24"/>
        </w:rPr>
        <w:t>-</w:t>
      </w:r>
      <w:r>
        <w:rPr>
          <w:b w:val="0"/>
          <w:bCs w:val="0"/>
          <w:color w:val="000000"/>
          <w:spacing w:val="0"/>
          <w:w w:val="100"/>
          <w:position w:val="0"/>
          <w:sz w:val="22"/>
          <w:szCs w:val="22"/>
        </w:rPr>
        <w:t>股本溢价</w:t>
      </w:r>
      <w:r>
        <w:rPr>
          <w:rFonts w:ascii="Arial Narrow" w:eastAsia="Arial Narrow" w:hAnsi="Arial Narrow" w:cs="Arial Narrow"/>
          <w:b w:val="0"/>
          <w:bCs w:val="0"/>
          <w:color w:val="000000"/>
          <w:spacing w:val="0"/>
          <w:w w:val="100"/>
          <w:position w:val="0"/>
          <w:sz w:val="24"/>
          <w:szCs w:val="24"/>
        </w:rPr>
        <w:t>77,197,567.79</w:t>
      </w:r>
      <w:r>
        <w:rPr>
          <w:b w:val="0"/>
          <w:bCs w:val="0"/>
          <w:color w:val="000000"/>
          <w:spacing w:val="0"/>
          <w:w w:val="100"/>
          <w:position w:val="0"/>
          <w:sz w:val="22"/>
          <w:szCs w:val="22"/>
        </w:rPr>
        <w:t>元。</w:t>
      </w:r>
    </w:p>
    <w:p>
      <w:pPr>
        <w:pStyle w:val="Style22"/>
        <w:keepNext/>
        <w:keepLines/>
        <w:widowControl w:val="0"/>
        <w:shd w:val="clear" w:color="auto" w:fill="auto"/>
        <w:bidi w:val="0"/>
        <w:spacing w:before="0" w:after="220" w:line="240" w:lineRule="auto"/>
        <w:ind w:left="0" w:right="0" w:hanging="320"/>
        <w:jc w:val="left"/>
        <w:rPr>
          <w:sz w:val="22"/>
          <w:szCs w:val="22"/>
        </w:rPr>
      </w:pPr>
      <w:bookmarkStart w:id="1582" w:name="bookmark1582"/>
      <w:bookmarkStart w:id="1583" w:name="bookmark1583"/>
      <w:bookmarkStart w:id="1584" w:name="bookmark1584"/>
      <w:r>
        <w:rPr>
          <w:rFonts w:ascii="Arial Narrow" w:eastAsia="Arial Narrow" w:hAnsi="Arial Narrow" w:cs="Arial Narrow"/>
          <w:b w:val="0"/>
          <w:bCs w:val="0"/>
          <w:color w:val="000000"/>
          <w:spacing w:val="0"/>
          <w:w w:val="100"/>
          <w:position w:val="0"/>
          <w:sz w:val="24"/>
          <w:szCs w:val="24"/>
        </w:rPr>
        <w:t>85</w:t>
      </w:r>
      <w:r>
        <w:rPr>
          <w:b w:val="0"/>
          <w:bCs w:val="0"/>
          <w:color w:val="000000"/>
          <w:spacing w:val="0"/>
          <w:w w:val="100"/>
          <w:position w:val="0"/>
          <w:sz w:val="22"/>
          <w:szCs w:val="22"/>
        </w:rPr>
        <w:t>、其他综合收益</w:t>
      </w:r>
      <w:bookmarkEnd w:id="1582"/>
      <w:bookmarkEnd w:id="1583"/>
      <w:bookmarkEnd w:id="1584"/>
    </w:p>
    <w:tbl>
      <w:tblPr>
        <w:tblOverlap w:val="never"/>
        <w:jc w:val="center"/>
        <w:tblLayout w:type="fixed"/>
      </w:tblPr>
      <w:tblGrid>
        <w:gridCol w:w="3269"/>
        <w:gridCol w:w="1675"/>
        <w:gridCol w:w="1867"/>
        <w:gridCol w:w="1776"/>
        <w:gridCol w:w="1397"/>
        <w:gridCol w:w="1810"/>
        <w:gridCol w:w="1546"/>
        <w:gridCol w:w="1464"/>
      </w:tblGrid>
      <w:tr>
        <w:trPr>
          <w:trHeight w:val="341" w:hRule="exact"/>
        </w:trPr>
        <w:tc>
          <w:tcPr>
            <w:vMerge w:val="restart"/>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项目</w:t>
            </w:r>
          </w:p>
        </w:tc>
        <w:tc>
          <w:tcPr>
            <w:vMerge w:val="restart"/>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00"/>
              <w:jc w:val="left"/>
            </w:pPr>
            <w:r>
              <w:rPr>
                <w:rFonts w:ascii="Arial Narrow" w:eastAsia="Arial Narrow" w:hAnsi="Arial Narrow" w:cs="Arial Narrow"/>
                <w:b/>
                <w:bCs/>
                <w:color w:val="000000"/>
                <w:spacing w:val="0"/>
                <w:w w:val="100"/>
                <w:position w:val="0"/>
                <w:sz w:val="18"/>
                <w:szCs w:val="18"/>
              </w:rPr>
              <w:t>2020.12.31</w:t>
            </w:r>
          </w:p>
        </w:tc>
        <w:tc>
          <w:tcPr>
            <w:gridSpan w:val="5"/>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本期发生额</w:t>
            </w:r>
          </w:p>
        </w:tc>
        <w:tc>
          <w:tcPr>
            <w:vMerge w:val="restart"/>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b/>
                <w:bCs/>
                <w:color w:val="000000"/>
                <w:spacing w:val="0"/>
                <w:w w:val="100"/>
                <w:position w:val="0"/>
                <w:sz w:val="18"/>
                <w:szCs w:val="18"/>
              </w:rPr>
              <w:t>2021.12.31</w:t>
            </w:r>
          </w:p>
        </w:tc>
      </w:tr>
      <w:tr>
        <w:trPr>
          <w:trHeight w:val="571" w:hRule="exact"/>
        </w:trPr>
        <w:tc>
          <w:tcPr>
            <w:vMerge/>
            <w:tcBorders/>
            <w:shd w:val="clear" w:color="auto" w:fill="FFFFFF"/>
            <w:vAlign w:val="center"/>
          </w:tcPr>
          <w:p>
            <w:pPr/>
          </w:p>
        </w:tc>
        <w:tc>
          <w:tcPr>
            <w:vMerge/>
            <w:tcBorders/>
            <w:shd w:val="clear" w:color="auto" w:fill="FFFFFF"/>
            <w:vAlign w:val="center"/>
          </w:tcPr>
          <w:p>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本期所得税前发生额</w:t>
            </w:r>
          </w:p>
        </w:tc>
        <w:tc>
          <w:tcPr>
            <w:tcBorders/>
            <w:shd w:val="clear" w:color="auto" w:fill="FFFFFF"/>
            <w:vAlign w:val="bottom"/>
          </w:tcPr>
          <w:p>
            <w:pPr>
              <w:pStyle w:val="Style17"/>
              <w:keepNext w:val="0"/>
              <w:keepLines w:val="0"/>
              <w:widowControl w:val="0"/>
              <w:shd w:val="clear" w:color="auto" w:fill="auto"/>
              <w:bidi w:val="0"/>
              <w:spacing w:before="0" w:after="0" w:line="240" w:lineRule="exact"/>
              <w:ind w:left="0" w:right="0" w:firstLine="0"/>
              <w:jc w:val="right"/>
              <w:rPr>
                <w:sz w:val="17"/>
                <w:szCs w:val="17"/>
              </w:rPr>
            </w:pPr>
            <w:r>
              <w:rPr>
                <w:rFonts w:ascii="SimSun" w:eastAsia="SimSun" w:hAnsi="SimSun" w:cs="SimSun"/>
                <w:b/>
                <w:bCs/>
                <w:color w:val="000000"/>
                <w:spacing w:val="0"/>
                <w:w w:val="100"/>
                <w:position w:val="0"/>
                <w:sz w:val="17"/>
                <w:szCs w:val="17"/>
              </w:rPr>
              <w:t>减：前期计入其他综 合收益当期转入损益</w:t>
            </w:r>
          </w:p>
        </w:tc>
        <w:tc>
          <w:tcPr>
            <w:tcBorders/>
            <w:shd w:val="clear" w:color="auto" w:fill="FFFFFF"/>
            <w:vAlign w:val="bottom"/>
          </w:tcPr>
          <w:p>
            <w:pPr>
              <w:pStyle w:val="Style17"/>
              <w:keepNext w:val="0"/>
              <w:keepLines w:val="0"/>
              <w:widowControl w:val="0"/>
              <w:shd w:val="clear" w:color="auto" w:fill="auto"/>
              <w:bidi w:val="0"/>
              <w:spacing w:before="0" w:after="0" w:line="235" w:lineRule="exact"/>
              <w:ind w:left="0" w:right="280" w:firstLine="0"/>
              <w:jc w:val="right"/>
              <w:rPr>
                <w:sz w:val="17"/>
                <w:szCs w:val="17"/>
              </w:rPr>
            </w:pPr>
            <w:r>
              <w:rPr>
                <w:rFonts w:ascii="SimSun" w:eastAsia="SimSun" w:hAnsi="SimSun" w:cs="SimSun"/>
                <w:b/>
                <w:bCs/>
                <w:color w:val="000000"/>
                <w:spacing w:val="0"/>
                <w:w w:val="100"/>
                <w:position w:val="0"/>
                <w:sz w:val="17"/>
                <w:szCs w:val="17"/>
              </w:rPr>
              <w:t>减：所得税 费用</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税后归属于母公司</w:t>
            </w:r>
          </w:p>
        </w:tc>
        <w:tc>
          <w:tcPr>
            <w:tcBorders/>
            <w:shd w:val="clear" w:color="auto" w:fill="FFFFFF"/>
            <w:vAlign w:val="bottom"/>
          </w:tcPr>
          <w:p>
            <w:pPr>
              <w:pStyle w:val="Style17"/>
              <w:keepNext w:val="0"/>
              <w:keepLines w:val="0"/>
              <w:widowControl w:val="0"/>
              <w:shd w:val="clear" w:color="auto" w:fill="auto"/>
              <w:bidi w:val="0"/>
              <w:spacing w:before="0" w:after="0" w:line="230" w:lineRule="exact"/>
              <w:ind w:left="0" w:right="180" w:firstLine="0"/>
              <w:jc w:val="right"/>
              <w:rPr>
                <w:sz w:val="17"/>
                <w:szCs w:val="17"/>
              </w:rPr>
            </w:pPr>
            <w:r>
              <w:rPr>
                <w:rFonts w:ascii="SimSun" w:eastAsia="SimSun" w:hAnsi="SimSun" w:cs="SimSun"/>
                <w:b/>
                <w:bCs/>
                <w:color w:val="000000"/>
                <w:spacing w:val="0"/>
                <w:w w:val="100"/>
                <w:position w:val="0"/>
                <w:sz w:val="17"/>
                <w:szCs w:val="17"/>
              </w:rPr>
              <w:t>税后归属于少数 股东</w:t>
            </w:r>
          </w:p>
        </w:tc>
        <w:tc>
          <w:tcPr>
            <w:vMerge/>
            <w:tcBorders/>
            <w:shd w:val="clear" w:color="auto" w:fill="FFFFFF"/>
            <w:vAlign w:val="center"/>
          </w:tcPr>
          <w:p>
            <w:pPr/>
          </w:p>
        </w:tc>
      </w:tr>
      <w:tr>
        <w:trPr>
          <w:trHeight w:val="341"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外币财务报表折算差额</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left"/>
            </w:pPr>
            <w:r>
              <w:rPr>
                <w:rFonts w:ascii="Arial Narrow" w:eastAsia="Arial Narrow" w:hAnsi="Arial Narrow" w:cs="Arial Narrow"/>
                <w:color w:val="000000"/>
                <w:spacing w:val="0"/>
                <w:w w:val="100"/>
                <w:position w:val="0"/>
                <w:sz w:val="18"/>
                <w:szCs w:val="18"/>
              </w:rPr>
              <w:t>24,165,632.18</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pPr>
            <w:r>
              <w:rPr>
                <w:rFonts w:ascii="Arial Narrow" w:eastAsia="Arial Narrow" w:hAnsi="Arial Narrow" w:cs="Arial Narrow"/>
                <w:color w:val="000000"/>
                <w:spacing w:val="0"/>
                <w:w w:val="100"/>
                <w:position w:val="0"/>
                <w:sz w:val="18"/>
                <w:szCs w:val="18"/>
              </w:rPr>
              <w:t>-20,608,656.48</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280" w:firstLine="0"/>
              <w:jc w:val="right"/>
            </w:pPr>
            <w:r>
              <w:rPr>
                <w:rFonts w:ascii="Arial Narrow" w:eastAsia="Arial Narrow" w:hAnsi="Arial Narrow" w:cs="Arial Narrow"/>
                <w:color w:val="000000"/>
                <w:spacing w:val="0"/>
                <w:w w:val="100"/>
                <w:position w:val="0"/>
                <w:sz w:val="18"/>
                <w:szCs w:val="18"/>
              </w:rPr>
              <w:t>-</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left"/>
            </w:pPr>
            <w:r>
              <w:rPr>
                <w:rFonts w:ascii="Arial Narrow" w:eastAsia="Arial Narrow" w:hAnsi="Arial Narrow" w:cs="Arial Narrow"/>
                <w:color w:val="000000"/>
                <w:spacing w:val="0"/>
                <w:w w:val="100"/>
                <w:position w:val="0"/>
                <w:sz w:val="18"/>
                <w:szCs w:val="18"/>
              </w:rPr>
              <w:t>-14,172,289.81</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pPr>
            <w:r>
              <w:rPr>
                <w:rFonts w:ascii="Arial Narrow" w:eastAsia="Arial Narrow" w:hAnsi="Arial Narrow" w:cs="Arial Narrow"/>
                <w:color w:val="000000"/>
                <w:spacing w:val="0"/>
                <w:w w:val="100"/>
                <w:position w:val="0"/>
                <w:sz w:val="18"/>
                <w:szCs w:val="18"/>
              </w:rPr>
              <w:t>-6,436,366.67</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9,993,342.37</w:t>
            </w:r>
          </w:p>
        </w:tc>
      </w:tr>
      <w:tr>
        <w:trPr>
          <w:trHeight w:val="1022" w:hRule="exact"/>
        </w:trPr>
        <w:tc>
          <w:tcPr>
            <w:tcBorders/>
            <w:shd w:val="clear" w:color="auto" w:fill="FFFFFF"/>
            <w:vAlign w:val="top"/>
          </w:tcPr>
          <w:p>
            <w:pPr>
              <w:pStyle w:val="Style17"/>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自用房地产或作为存货的房地产转 换为以公允价值计量的投资性房地 产在转换日公允价值大于账面价值 部分</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left"/>
            </w:pPr>
            <w:r>
              <w:rPr>
                <w:rFonts w:ascii="Arial Narrow" w:eastAsia="Arial Narrow" w:hAnsi="Arial Narrow" w:cs="Arial Narrow"/>
                <w:color w:val="000000"/>
                <w:spacing w:val="0"/>
                <w:w w:val="100"/>
                <w:position w:val="0"/>
                <w:sz w:val="18"/>
                <w:szCs w:val="18"/>
              </w:rPr>
              <w:t>1,175,195,286.14</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000"/>
              <w:jc w:val="left"/>
            </w:pPr>
            <w:r>
              <w:rPr>
                <w:rFonts w:ascii="Arial Narrow" w:eastAsia="Arial Narrow" w:hAnsi="Arial Narrow" w:cs="Arial Narrow"/>
                <w:color w:val="000000"/>
                <w:spacing w:val="0"/>
                <w:w w:val="100"/>
                <w:position w:val="0"/>
                <w:sz w:val="18"/>
                <w:szCs w:val="18"/>
              </w:rPr>
              <w:t>454,747.91</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sz w:val="18"/>
                <w:szCs w:val="18"/>
              </w:rPr>
              <w:t>94,813.44</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359,934.47</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180" w:firstLine="0"/>
              <w:jc w:val="righ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left"/>
            </w:pPr>
            <w:r>
              <w:rPr>
                <w:rFonts w:ascii="Arial Narrow" w:eastAsia="Arial Narrow" w:hAnsi="Arial Narrow" w:cs="Arial Narrow"/>
                <w:color w:val="000000"/>
                <w:spacing w:val="0"/>
                <w:w w:val="100"/>
                <w:position w:val="0"/>
                <w:sz w:val="18"/>
                <w:szCs w:val="18"/>
              </w:rPr>
              <w:t>1,175,555,220.61</w:t>
            </w:r>
          </w:p>
        </w:tc>
      </w:tr>
      <w:tr>
        <w:trPr>
          <w:trHeight w:val="365" w:hRule="exact"/>
        </w:trPr>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left"/>
            </w:pPr>
            <w:r>
              <w:rPr>
                <w:rFonts w:ascii="Arial Narrow" w:eastAsia="Arial Narrow" w:hAnsi="Arial Narrow" w:cs="Arial Narrow"/>
                <w:b/>
                <w:bCs/>
                <w:color w:val="000000"/>
                <w:spacing w:val="0"/>
                <w:w w:val="100"/>
                <w:position w:val="0"/>
                <w:sz w:val="18"/>
                <w:szCs w:val="18"/>
              </w:rPr>
              <w:t>1,199,360,918.32</w:t>
            </w:r>
          </w:p>
        </w:tc>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pPr>
            <w:r>
              <w:rPr>
                <w:rFonts w:ascii="Arial Narrow" w:eastAsia="Arial Narrow" w:hAnsi="Arial Narrow" w:cs="Arial Narrow"/>
                <w:b/>
                <w:bCs/>
                <w:color w:val="000000"/>
                <w:spacing w:val="0"/>
                <w:w w:val="100"/>
                <w:position w:val="0"/>
                <w:sz w:val="18"/>
                <w:szCs w:val="18"/>
              </w:rPr>
              <w:t>-20,153,908.57</w:t>
            </w:r>
          </w:p>
        </w:tc>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b/>
                <w:bCs/>
                <w:color w:val="000000"/>
                <w:spacing w:val="0"/>
                <w:w w:val="100"/>
                <w:position w:val="0"/>
                <w:sz w:val="18"/>
                <w:szCs w:val="18"/>
              </w:rPr>
              <w:t>-</w:t>
            </w:r>
          </w:p>
        </w:tc>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b/>
                <w:bCs/>
                <w:color w:val="000000"/>
                <w:spacing w:val="0"/>
                <w:w w:val="100"/>
                <w:position w:val="0"/>
                <w:sz w:val="18"/>
                <w:szCs w:val="18"/>
              </w:rPr>
              <w:t>94,813.44</w:t>
            </w:r>
          </w:p>
        </w:tc>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left"/>
            </w:pPr>
            <w:r>
              <w:rPr>
                <w:rFonts w:ascii="Arial Narrow" w:eastAsia="Arial Narrow" w:hAnsi="Arial Narrow" w:cs="Arial Narrow"/>
                <w:b/>
                <w:bCs/>
                <w:color w:val="000000"/>
                <w:spacing w:val="0"/>
                <w:w w:val="100"/>
                <w:position w:val="0"/>
                <w:sz w:val="18"/>
                <w:szCs w:val="18"/>
              </w:rPr>
              <w:t>-13,812,355.34</w:t>
            </w:r>
          </w:p>
        </w:tc>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pPr>
            <w:r>
              <w:rPr>
                <w:rFonts w:ascii="Arial Narrow" w:eastAsia="Arial Narrow" w:hAnsi="Arial Narrow" w:cs="Arial Narrow"/>
                <w:b/>
                <w:bCs/>
                <w:color w:val="000000"/>
                <w:spacing w:val="0"/>
                <w:w w:val="100"/>
                <w:position w:val="0"/>
                <w:sz w:val="18"/>
                <w:szCs w:val="18"/>
              </w:rPr>
              <w:t>-6,436,366.67</w:t>
            </w:r>
          </w:p>
        </w:tc>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left"/>
            </w:pPr>
            <w:r>
              <w:rPr>
                <w:rFonts w:ascii="Arial Narrow" w:eastAsia="Arial Narrow" w:hAnsi="Arial Narrow" w:cs="Arial Narrow"/>
                <w:b/>
                <w:bCs/>
                <w:color w:val="000000"/>
                <w:spacing w:val="0"/>
                <w:w w:val="100"/>
                <w:position w:val="0"/>
                <w:sz w:val="18"/>
                <w:szCs w:val="18"/>
              </w:rPr>
              <w:t>1,185,548,562.98</w:t>
            </w:r>
          </w:p>
        </w:tc>
      </w:tr>
    </w:tbl>
    <w:p>
      <w:pPr>
        <w:widowControl w:val="0"/>
        <w:spacing w:after="99" w:line="1" w:lineRule="exact"/>
      </w:pPr>
    </w:p>
    <w:p>
      <w:pPr>
        <w:pStyle w:val="Style12"/>
        <w:keepNext w:val="0"/>
        <w:keepLines w:val="0"/>
        <w:widowControl w:val="0"/>
        <w:shd w:val="clear" w:color="auto" w:fill="auto"/>
        <w:bidi w:val="0"/>
        <w:spacing w:before="0" w:after="160" w:line="317" w:lineRule="exact"/>
        <w:ind w:left="0" w:right="0" w:firstLine="0"/>
        <w:jc w:val="left"/>
        <w:rPr>
          <w:sz w:val="22"/>
          <w:szCs w:val="22"/>
        </w:rPr>
        <w:sectPr>
          <w:footnotePr>
            <w:pos w:val="pageBottom"/>
            <w:numFmt w:val="decimal"/>
            <w:numRestart w:val="continuous"/>
          </w:footnotePr>
          <w:pgSz w:w="16840" w:h="11900" w:orient="landscape"/>
          <w:pgMar w:top="1680" w:right="1018" w:bottom="1680" w:left="1018" w:header="0" w:footer="3" w:gutter="0"/>
          <w:cols w:space="720"/>
          <w:noEndnote/>
          <w:rtlGutter w:val="0"/>
          <w:docGrid w:linePitch="360"/>
        </w:sectPr>
      </w:pPr>
      <w:r>
        <w:rPr>
          <w:b w:val="0"/>
          <w:bCs w:val="0"/>
          <w:color w:val="000000"/>
          <w:spacing w:val="0"/>
          <w:w w:val="100"/>
          <w:position w:val="0"/>
          <w:sz w:val="22"/>
          <w:szCs w:val="22"/>
        </w:rPr>
        <w:t>说明：其他综合收益的税后净额本期发生额为</w:t>
      </w:r>
      <w:r>
        <w:rPr>
          <w:rFonts w:ascii="Arial Narrow" w:eastAsia="Arial Narrow" w:hAnsi="Arial Narrow" w:cs="Arial Narrow"/>
          <w:b w:val="0"/>
          <w:bCs w:val="0"/>
          <w:color w:val="000000"/>
          <w:spacing w:val="0"/>
          <w:w w:val="100"/>
          <w:position w:val="0"/>
          <w:sz w:val="24"/>
          <w:szCs w:val="24"/>
        </w:rPr>
        <w:t>-20,248,722.01</w:t>
      </w:r>
      <w:r>
        <w:rPr>
          <w:b w:val="0"/>
          <w:bCs w:val="0"/>
          <w:color w:val="000000"/>
          <w:spacing w:val="0"/>
          <w:w w:val="100"/>
          <w:position w:val="0"/>
          <w:sz w:val="22"/>
          <w:szCs w:val="22"/>
        </w:rPr>
        <w:t>元。其中，归属于母公司股东的其他综合收益的税后净额本期发生额为</w:t>
      </w:r>
      <w:r>
        <w:rPr>
          <w:rFonts w:ascii="Arial Narrow" w:eastAsia="Arial Narrow" w:hAnsi="Arial Narrow" w:cs="Arial Narrow"/>
          <w:b w:val="0"/>
          <w:bCs w:val="0"/>
          <w:color w:val="000000"/>
          <w:spacing w:val="0"/>
          <w:w w:val="100"/>
          <w:position w:val="0"/>
          <w:sz w:val="24"/>
          <w:szCs w:val="24"/>
        </w:rPr>
        <w:t xml:space="preserve">-13,812,355.34 </w:t>
      </w:r>
      <w:r>
        <w:rPr>
          <w:b w:val="0"/>
          <w:bCs w:val="0"/>
          <w:color w:val="000000"/>
          <w:spacing w:val="0"/>
          <w:w w:val="100"/>
          <w:position w:val="0"/>
          <w:sz w:val="22"/>
          <w:szCs w:val="22"/>
        </w:rPr>
        <w:t>元；归属于少数股东的其他综合收益的税后净额的本期发生额为</w:t>
      </w:r>
      <w:r>
        <w:rPr>
          <w:rFonts w:ascii="Arial Narrow" w:eastAsia="Arial Narrow" w:hAnsi="Arial Narrow" w:cs="Arial Narrow"/>
          <w:b w:val="0"/>
          <w:bCs w:val="0"/>
          <w:color w:val="000000"/>
          <w:spacing w:val="0"/>
          <w:w w:val="100"/>
          <w:position w:val="0"/>
          <w:sz w:val="24"/>
          <w:szCs w:val="24"/>
        </w:rPr>
        <w:t>-6,436,366.67</w:t>
      </w:r>
      <w:r>
        <w:rPr>
          <w:b w:val="0"/>
          <w:bCs w:val="0"/>
          <w:color w:val="000000"/>
          <w:spacing w:val="0"/>
          <w:w w:val="100"/>
          <w:position w:val="0"/>
          <w:sz w:val="22"/>
          <w:szCs w:val="22"/>
        </w:rPr>
        <w:t>元。</w:t>
      </w:r>
    </w:p>
    <w:p>
      <w:pPr>
        <w:pStyle w:val="Style22"/>
        <w:keepNext/>
        <w:keepLines/>
        <w:widowControl w:val="0"/>
        <w:shd w:val="clear" w:color="auto" w:fill="auto"/>
        <w:bidi w:val="0"/>
        <w:spacing w:before="0" w:after="220" w:line="240" w:lineRule="auto"/>
        <w:ind w:left="0" w:right="0" w:firstLine="0"/>
        <w:jc w:val="left"/>
        <w:rPr>
          <w:sz w:val="22"/>
          <w:szCs w:val="22"/>
        </w:rPr>
      </w:pPr>
      <w:bookmarkStart w:id="1585" w:name="bookmark1585"/>
      <w:bookmarkStart w:id="1586" w:name="bookmark1586"/>
      <w:bookmarkStart w:id="1587" w:name="bookmark1587"/>
      <w:r>
        <w:rPr>
          <w:rFonts w:ascii="Arial Narrow" w:eastAsia="Arial Narrow" w:hAnsi="Arial Narrow" w:cs="Arial Narrow"/>
          <w:b w:val="0"/>
          <w:bCs w:val="0"/>
          <w:color w:val="000000"/>
          <w:spacing w:val="0"/>
          <w:w w:val="100"/>
          <w:position w:val="0"/>
          <w:sz w:val="24"/>
          <w:szCs w:val="24"/>
        </w:rPr>
        <w:t>86</w:t>
      </w:r>
      <w:r>
        <w:rPr>
          <w:b w:val="0"/>
          <w:bCs w:val="0"/>
          <w:color w:val="000000"/>
          <w:spacing w:val="0"/>
          <w:w w:val="100"/>
          <w:position w:val="0"/>
          <w:sz w:val="22"/>
          <w:szCs w:val="22"/>
        </w:rPr>
        <w:t>、专项储备</w:t>
      </w:r>
      <w:bookmarkEnd w:id="1585"/>
      <w:bookmarkEnd w:id="1586"/>
      <w:bookmarkEnd w:id="1587"/>
    </w:p>
    <w:tbl>
      <w:tblPr>
        <w:tblOverlap w:val="never"/>
        <w:jc w:val="left"/>
        <w:tblLayout w:type="fixed"/>
      </w:tblPr>
      <w:tblGrid>
        <w:gridCol w:w="374"/>
        <w:gridCol w:w="2400"/>
        <w:gridCol w:w="1834"/>
        <w:gridCol w:w="1685"/>
        <w:gridCol w:w="1867"/>
        <w:gridCol w:w="1483"/>
      </w:tblGrid>
      <w:tr>
        <w:trPr>
          <w:trHeight w:val="350" w:hRule="exact"/>
        </w:trPr>
        <w:tc>
          <w:tcPr>
            <w:vMerge w:val="restart"/>
            <w:tcBorders/>
            <w:shd w:val="clear" w:color="auto" w:fill="FFFFFF"/>
            <w:vAlign w:val="top"/>
          </w:tcPr>
          <w:p>
            <w:pPr>
              <w:framePr w:w="9643" w:h="12634" w:vSpace="302" w:wrap="notBeside" w:vAnchor="text" w:hAnchor="text" w:y="1"/>
              <w:widowControl w:val="0"/>
              <w:rPr>
                <w:sz w:val="10"/>
                <w:szCs w:val="10"/>
              </w:rPr>
            </w:pPr>
          </w:p>
        </w:tc>
        <w:tc>
          <w:tcPr>
            <w:tcBorders>
              <w:top w:val="single" w:sz="4"/>
            </w:tcBorders>
            <w:shd w:val="clear" w:color="auto" w:fill="FFFFFF"/>
            <w:vAlign w:val="center"/>
          </w:tcPr>
          <w:p>
            <w:pPr>
              <w:pStyle w:val="Style17"/>
              <w:keepNext w:val="0"/>
              <w:keepLines w:val="0"/>
              <w:framePr w:w="9643" w:h="12634" w:vSpace="302" w:wrap="notBeside" w:vAnchor="text" w:hAnchor="text" w:y="1"/>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项目</w:t>
            </w:r>
          </w:p>
        </w:tc>
        <w:tc>
          <w:tcPr>
            <w:tcBorders>
              <w:top w:val="single" w:sz="4"/>
            </w:tcBorders>
            <w:shd w:val="clear" w:color="auto" w:fill="FFFFFF"/>
            <w:vAlign w:val="center"/>
          </w:tcPr>
          <w:p>
            <w:pPr>
              <w:pStyle w:val="Style17"/>
              <w:keepNext w:val="0"/>
              <w:keepLines w:val="0"/>
              <w:framePr w:w="9643" w:h="12634" w:vSpace="302" w:wrap="notBeside" w:vAnchor="text" w:hAnchor="text" w:y="1"/>
              <w:widowControl w:val="0"/>
              <w:shd w:val="clear" w:color="auto" w:fill="auto"/>
              <w:bidi w:val="0"/>
              <w:spacing w:before="0" w:after="0" w:line="240" w:lineRule="auto"/>
              <w:ind w:left="0" w:right="0" w:firstLine="500"/>
              <w:jc w:val="left"/>
            </w:pPr>
            <w:r>
              <w:rPr>
                <w:rFonts w:ascii="Arial Narrow" w:eastAsia="Arial Narrow" w:hAnsi="Arial Narrow" w:cs="Arial Narrow"/>
                <w:b/>
                <w:bCs/>
                <w:color w:val="000000"/>
                <w:spacing w:val="0"/>
                <w:w w:val="100"/>
                <w:position w:val="0"/>
                <w:sz w:val="18"/>
                <w:szCs w:val="18"/>
              </w:rPr>
              <w:t>2020.12.31</w:t>
            </w:r>
          </w:p>
        </w:tc>
        <w:tc>
          <w:tcPr>
            <w:tcBorders>
              <w:top w:val="single" w:sz="4"/>
            </w:tcBorders>
            <w:shd w:val="clear" w:color="auto" w:fill="FFFFFF"/>
            <w:vAlign w:val="center"/>
          </w:tcPr>
          <w:p>
            <w:pPr>
              <w:pStyle w:val="Style17"/>
              <w:keepNext w:val="0"/>
              <w:keepLines w:val="0"/>
              <w:framePr w:w="9643" w:h="12634" w:vSpace="302" w:wrap="notBeside" w:vAnchor="text" w:hAnchor="text" w:y="1"/>
              <w:widowControl w:val="0"/>
              <w:shd w:val="clear" w:color="auto" w:fill="auto"/>
              <w:bidi w:val="0"/>
              <w:spacing w:before="0" w:after="0" w:line="240" w:lineRule="auto"/>
              <w:ind w:left="0" w:right="0" w:firstLine="540"/>
              <w:jc w:val="left"/>
              <w:rPr>
                <w:sz w:val="17"/>
                <w:szCs w:val="17"/>
              </w:rPr>
            </w:pPr>
            <w:r>
              <w:rPr>
                <w:rFonts w:ascii="SimSun" w:eastAsia="SimSun" w:hAnsi="SimSun" w:cs="SimSun"/>
                <w:b/>
                <w:bCs/>
                <w:color w:val="000000"/>
                <w:spacing w:val="0"/>
                <w:w w:val="100"/>
                <w:position w:val="0"/>
                <w:sz w:val="17"/>
                <w:szCs w:val="17"/>
              </w:rPr>
              <w:t>本期增加</w:t>
            </w:r>
          </w:p>
        </w:tc>
        <w:tc>
          <w:tcPr>
            <w:tcBorders>
              <w:top w:val="single" w:sz="4"/>
            </w:tcBorders>
            <w:shd w:val="clear" w:color="auto" w:fill="FFFFFF"/>
            <w:vAlign w:val="center"/>
          </w:tcPr>
          <w:p>
            <w:pPr>
              <w:pStyle w:val="Style17"/>
              <w:keepNext w:val="0"/>
              <w:keepLines w:val="0"/>
              <w:framePr w:w="9643" w:h="12634" w:vSpace="302" w:wrap="notBeside" w:vAnchor="text" w:hAnchor="text" w:y="1"/>
              <w:widowControl w:val="0"/>
              <w:shd w:val="clear" w:color="auto" w:fill="auto"/>
              <w:bidi w:val="0"/>
              <w:spacing w:before="0" w:after="0" w:line="240" w:lineRule="auto"/>
              <w:ind w:left="0" w:right="0" w:firstLine="580"/>
              <w:jc w:val="both"/>
              <w:rPr>
                <w:sz w:val="17"/>
                <w:szCs w:val="17"/>
              </w:rPr>
            </w:pPr>
            <w:r>
              <w:rPr>
                <w:rFonts w:ascii="SimSun" w:eastAsia="SimSun" w:hAnsi="SimSun" w:cs="SimSun"/>
                <w:b/>
                <w:bCs/>
                <w:color w:val="000000"/>
                <w:spacing w:val="0"/>
                <w:w w:val="100"/>
                <w:position w:val="0"/>
                <w:sz w:val="17"/>
                <w:szCs w:val="17"/>
              </w:rPr>
              <w:t>本期减少</w:t>
            </w:r>
          </w:p>
        </w:tc>
        <w:tc>
          <w:tcPr>
            <w:tcBorders>
              <w:top w:val="single" w:sz="4"/>
            </w:tcBorders>
            <w:shd w:val="clear" w:color="auto" w:fill="FFFFFF"/>
            <w:vAlign w:val="center"/>
          </w:tcPr>
          <w:p>
            <w:pPr>
              <w:pStyle w:val="Style17"/>
              <w:keepNext w:val="0"/>
              <w:keepLines w:val="0"/>
              <w:framePr w:w="9643" w:h="12634" w:vSpace="302" w:wrap="notBeside" w:vAnchor="text" w:hAnchor="text" w:y="1"/>
              <w:widowControl w:val="0"/>
              <w:shd w:val="clear" w:color="auto" w:fill="auto"/>
              <w:bidi w:val="0"/>
              <w:spacing w:before="0" w:after="0" w:line="240" w:lineRule="auto"/>
              <w:ind w:left="0" w:right="0" w:firstLine="520"/>
              <w:jc w:val="left"/>
            </w:pPr>
            <w:r>
              <w:rPr>
                <w:rFonts w:ascii="Arial Narrow" w:eastAsia="Arial Narrow" w:hAnsi="Arial Narrow" w:cs="Arial Narrow"/>
                <w:b/>
                <w:bCs/>
                <w:color w:val="000000"/>
                <w:spacing w:val="0"/>
                <w:w w:val="100"/>
                <w:position w:val="0"/>
                <w:sz w:val="18"/>
                <w:szCs w:val="18"/>
              </w:rPr>
              <w:t>2021.12.31</w:t>
            </w:r>
          </w:p>
        </w:tc>
      </w:tr>
      <w:tr>
        <w:trPr>
          <w:trHeight w:val="336" w:hRule="exact"/>
        </w:trPr>
        <w:tc>
          <w:tcPr>
            <w:vMerge/>
            <w:tcBorders/>
            <w:shd w:val="clear" w:color="auto" w:fill="FFFFFF"/>
            <w:vAlign w:val="top"/>
          </w:tcPr>
          <w:p>
            <w:pPr>
              <w:framePr w:w="9643" w:h="12634" w:vSpace="302" w:wrap="notBeside" w:vAnchor="text" w:hAnchor="text" w:y="1"/>
            </w:pPr>
          </w:p>
        </w:tc>
        <w:tc>
          <w:tcPr>
            <w:tcBorders>
              <w:top w:val="single" w:sz="4"/>
            </w:tcBorders>
            <w:shd w:val="clear" w:color="auto" w:fill="FFFFFF"/>
            <w:vAlign w:val="bottom"/>
          </w:tcPr>
          <w:p>
            <w:pPr>
              <w:pStyle w:val="Style17"/>
              <w:keepNext w:val="0"/>
              <w:keepLines w:val="0"/>
              <w:framePr w:w="9643" w:h="12634" w:vSpace="302" w:wrap="notBeside" w:vAnchor="text" w:hAnchor="text" w:y="1"/>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安全生产费</w:t>
            </w:r>
          </w:p>
        </w:tc>
        <w:tc>
          <w:tcPr>
            <w:tcBorders>
              <w:top w:val="single" w:sz="4"/>
            </w:tcBorders>
            <w:shd w:val="clear" w:color="auto" w:fill="FFFFFF"/>
            <w:vAlign w:val="bottom"/>
          </w:tcPr>
          <w:p>
            <w:pPr>
              <w:pStyle w:val="Style17"/>
              <w:keepNext w:val="0"/>
              <w:keepLines w:val="0"/>
              <w:framePr w:w="9643" w:h="12634" w:vSpace="302" w:wrap="notBeside" w:vAnchor="text" w:hAnchor="text" w:y="1"/>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258,567,589.99</w:t>
            </w:r>
          </w:p>
        </w:tc>
        <w:tc>
          <w:tcPr>
            <w:tcBorders>
              <w:top w:val="single" w:sz="4"/>
            </w:tcBorders>
            <w:shd w:val="clear" w:color="auto" w:fill="FFFFFF"/>
            <w:vAlign w:val="bottom"/>
          </w:tcPr>
          <w:p>
            <w:pPr>
              <w:pStyle w:val="Style17"/>
              <w:keepNext w:val="0"/>
              <w:keepLines w:val="0"/>
              <w:framePr w:w="9643" w:h="12634" w:vSpace="302" w:wrap="notBeside" w:vAnchor="text" w:hAnchor="text" w:y="1"/>
              <w:widowControl w:val="0"/>
              <w:shd w:val="clear" w:color="auto" w:fill="auto"/>
              <w:bidi w:val="0"/>
              <w:spacing w:before="0" w:after="0" w:line="240" w:lineRule="auto"/>
              <w:ind w:left="0" w:right="0" w:firstLine="240"/>
              <w:jc w:val="both"/>
            </w:pPr>
            <w:r>
              <w:rPr>
                <w:rFonts w:ascii="Arial Narrow" w:eastAsia="Arial Narrow" w:hAnsi="Arial Narrow" w:cs="Arial Narrow"/>
                <w:color w:val="000000"/>
                <w:spacing w:val="0"/>
                <w:w w:val="100"/>
                <w:position w:val="0"/>
                <w:sz w:val="18"/>
                <w:szCs w:val="18"/>
              </w:rPr>
              <w:t>424,319,175.97</w:t>
            </w:r>
          </w:p>
        </w:tc>
        <w:tc>
          <w:tcPr>
            <w:tcBorders>
              <w:top w:val="single" w:sz="4"/>
            </w:tcBorders>
            <w:shd w:val="clear" w:color="auto" w:fill="FFFFFF"/>
            <w:vAlign w:val="bottom"/>
          </w:tcPr>
          <w:p>
            <w:pPr>
              <w:pStyle w:val="Style17"/>
              <w:keepNext w:val="0"/>
              <w:keepLines w:val="0"/>
              <w:framePr w:w="9643" w:h="12634" w:vSpace="302" w:wrap="notBeside" w:vAnchor="text" w:hAnchor="text" w:y="1"/>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99,109,099.44</w:t>
            </w:r>
          </w:p>
        </w:tc>
        <w:tc>
          <w:tcPr>
            <w:tcBorders>
              <w:top w:val="single" w:sz="4"/>
            </w:tcBorders>
            <w:shd w:val="clear" w:color="auto" w:fill="FFFFFF"/>
            <w:vAlign w:val="bottom"/>
          </w:tcPr>
          <w:p>
            <w:pPr>
              <w:pStyle w:val="Style17"/>
              <w:keepNext w:val="0"/>
              <w:keepLines w:val="0"/>
              <w:framePr w:w="9643" w:h="12634" w:vSpace="302" w:wrap="notBeside" w:vAnchor="text" w:hAnchor="text" w:y="1"/>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583,777,666.52</w:t>
            </w:r>
          </w:p>
        </w:tc>
      </w:tr>
      <w:tr>
        <w:trPr>
          <w:trHeight w:val="667" w:hRule="exact"/>
        </w:trPr>
        <w:tc>
          <w:tcPr>
            <w:tcBorders/>
            <w:shd w:val="clear" w:color="auto" w:fill="FFFFFF"/>
            <w:vAlign w:val="center"/>
          </w:tcPr>
          <w:p>
            <w:pPr>
              <w:pStyle w:val="Style17"/>
              <w:keepNext w:val="0"/>
              <w:keepLines w:val="0"/>
              <w:framePr w:w="9643" w:h="12634" w:vSpace="302" w:wrap="notBeside" w:vAnchor="text" w:hAnchor="text" w:y="1"/>
              <w:widowControl w:val="0"/>
              <w:shd w:val="clear" w:color="auto" w:fill="auto"/>
              <w:bidi w:val="0"/>
              <w:spacing w:before="0" w:after="0" w:line="240" w:lineRule="auto"/>
              <w:ind w:left="0" w:right="0" w:firstLine="0"/>
              <w:jc w:val="both"/>
              <w:rPr>
                <w:sz w:val="22"/>
                <w:szCs w:val="22"/>
              </w:rPr>
            </w:pPr>
            <w:r>
              <w:rPr>
                <w:rFonts w:ascii="Arial Narrow" w:eastAsia="Arial Narrow" w:hAnsi="Arial Narrow" w:cs="Arial Narrow"/>
                <w:color w:val="000000"/>
                <w:spacing w:val="0"/>
                <w:w w:val="100"/>
                <w:position w:val="0"/>
                <w:sz w:val="24"/>
                <w:szCs w:val="24"/>
              </w:rPr>
              <w:t>87</w:t>
            </w:r>
            <w:r>
              <w:rPr>
                <w:rFonts w:ascii="SimSun" w:eastAsia="SimSun" w:hAnsi="SimSun" w:cs="SimSun"/>
                <w:color w:val="000000"/>
                <w:spacing w:val="0"/>
                <w:w w:val="100"/>
                <w:position w:val="0"/>
                <w:sz w:val="22"/>
                <w:szCs w:val="22"/>
              </w:rPr>
              <w:t>、</w:t>
            </w:r>
          </w:p>
        </w:tc>
        <w:tc>
          <w:tcPr>
            <w:tcBorders>
              <w:top w:val="single" w:sz="4"/>
            </w:tcBorders>
            <w:shd w:val="clear" w:color="auto" w:fill="FFFFFF"/>
            <w:vAlign w:val="center"/>
          </w:tcPr>
          <w:p>
            <w:pPr>
              <w:pStyle w:val="Style17"/>
              <w:keepNext w:val="0"/>
              <w:keepLines w:val="0"/>
              <w:framePr w:w="9643" w:h="12634" w:vSpace="302" w:wrap="notBeside" w:vAnchor="text" w:hAnchor="text" w:y="1"/>
              <w:widowControl w:val="0"/>
              <w:shd w:val="clear" w:color="auto" w:fill="auto"/>
              <w:bidi w:val="0"/>
              <w:spacing w:before="0" w:after="0" w:line="240" w:lineRule="auto"/>
              <w:ind w:left="0" w:right="0" w:firstLine="0"/>
              <w:jc w:val="left"/>
              <w:rPr>
                <w:sz w:val="22"/>
                <w:szCs w:val="22"/>
              </w:rPr>
            </w:pPr>
            <w:bookmarkStart w:id="1588" w:name="bookmark1588"/>
            <w:r>
              <w:rPr>
                <w:rFonts w:ascii="SimSun" w:eastAsia="SimSun" w:hAnsi="SimSun" w:cs="SimSun"/>
                <w:color w:val="000000"/>
                <w:spacing w:val="0"/>
                <w:w w:val="100"/>
                <w:position w:val="0"/>
                <w:sz w:val="22"/>
                <w:szCs w:val="22"/>
              </w:rPr>
              <w:t>盈余公积</w:t>
            </w:r>
            <w:bookmarkEnd w:id="1588"/>
          </w:p>
        </w:tc>
        <w:tc>
          <w:tcPr>
            <w:tcBorders>
              <w:top w:val="single" w:sz="4"/>
            </w:tcBorders>
            <w:shd w:val="clear" w:color="auto" w:fill="FFFFFF"/>
            <w:vAlign w:val="top"/>
          </w:tcPr>
          <w:p>
            <w:pPr>
              <w:framePr w:w="9643" w:h="12634" w:vSpace="302" w:wrap="notBeside" w:vAnchor="text" w:hAnchor="text" w:y="1"/>
              <w:widowControl w:val="0"/>
              <w:rPr>
                <w:sz w:val="10"/>
                <w:szCs w:val="10"/>
              </w:rPr>
            </w:pPr>
          </w:p>
        </w:tc>
        <w:tc>
          <w:tcPr>
            <w:tcBorders>
              <w:top w:val="single" w:sz="4"/>
            </w:tcBorders>
            <w:shd w:val="clear" w:color="auto" w:fill="FFFFFF"/>
            <w:vAlign w:val="top"/>
          </w:tcPr>
          <w:p>
            <w:pPr>
              <w:framePr w:w="9643" w:h="12634" w:vSpace="302" w:wrap="notBeside" w:vAnchor="text" w:hAnchor="text" w:y="1"/>
              <w:widowControl w:val="0"/>
              <w:rPr>
                <w:sz w:val="10"/>
                <w:szCs w:val="10"/>
              </w:rPr>
            </w:pPr>
          </w:p>
        </w:tc>
        <w:tc>
          <w:tcPr>
            <w:tcBorders>
              <w:top w:val="single" w:sz="4"/>
            </w:tcBorders>
            <w:shd w:val="clear" w:color="auto" w:fill="FFFFFF"/>
            <w:vAlign w:val="top"/>
          </w:tcPr>
          <w:p>
            <w:pPr>
              <w:framePr w:w="9643" w:h="12634" w:vSpace="302" w:wrap="notBeside" w:vAnchor="text" w:hAnchor="text" w:y="1"/>
              <w:widowControl w:val="0"/>
              <w:rPr>
                <w:sz w:val="10"/>
                <w:szCs w:val="10"/>
              </w:rPr>
            </w:pPr>
          </w:p>
        </w:tc>
        <w:tc>
          <w:tcPr>
            <w:tcBorders>
              <w:top w:val="single" w:sz="4"/>
            </w:tcBorders>
            <w:shd w:val="clear" w:color="auto" w:fill="FFFFFF"/>
            <w:vAlign w:val="top"/>
          </w:tcPr>
          <w:p>
            <w:pPr>
              <w:framePr w:w="9643" w:h="12634" w:vSpace="302" w:wrap="notBeside" w:vAnchor="text" w:hAnchor="text" w:y="1"/>
              <w:widowControl w:val="0"/>
              <w:rPr>
                <w:sz w:val="10"/>
                <w:szCs w:val="10"/>
              </w:rPr>
            </w:pPr>
          </w:p>
        </w:tc>
      </w:tr>
      <w:tr>
        <w:trPr>
          <w:trHeight w:val="341" w:hRule="exact"/>
        </w:trPr>
        <w:tc>
          <w:tcPr>
            <w:tcBorders/>
            <w:shd w:val="clear" w:color="auto" w:fill="FFFFFF"/>
            <w:vAlign w:val="top"/>
          </w:tcPr>
          <w:p>
            <w:pPr>
              <w:framePr w:w="9643" w:h="12634" w:vSpace="302" w:wrap="notBeside" w:vAnchor="text" w:hAnchor="text" w:y="1"/>
              <w:widowControl w:val="0"/>
              <w:rPr>
                <w:sz w:val="10"/>
                <w:szCs w:val="10"/>
              </w:rPr>
            </w:pPr>
          </w:p>
        </w:tc>
        <w:tc>
          <w:tcPr>
            <w:tcBorders>
              <w:top w:val="single" w:sz="4"/>
            </w:tcBorders>
            <w:shd w:val="clear" w:color="auto" w:fill="FFFFFF"/>
            <w:vAlign w:val="center"/>
          </w:tcPr>
          <w:p>
            <w:pPr>
              <w:pStyle w:val="Style17"/>
              <w:keepNext w:val="0"/>
              <w:keepLines w:val="0"/>
              <w:framePr w:w="9643" w:h="12634" w:vSpace="302" w:wrap="notBeside" w:vAnchor="text" w:hAnchor="text" w:y="1"/>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项目</w:t>
            </w:r>
          </w:p>
        </w:tc>
        <w:tc>
          <w:tcPr>
            <w:tcBorders>
              <w:top w:val="single" w:sz="4"/>
            </w:tcBorders>
            <w:shd w:val="clear" w:color="auto" w:fill="FFFFFF"/>
            <w:vAlign w:val="center"/>
          </w:tcPr>
          <w:p>
            <w:pPr>
              <w:pStyle w:val="Style17"/>
              <w:keepNext w:val="0"/>
              <w:keepLines w:val="0"/>
              <w:framePr w:w="9643" w:h="12634" w:vSpace="302" w:wrap="notBeside" w:vAnchor="text" w:hAnchor="text" w:y="1"/>
              <w:widowControl w:val="0"/>
              <w:shd w:val="clear" w:color="auto" w:fill="auto"/>
              <w:bidi w:val="0"/>
              <w:spacing w:before="0" w:after="0" w:line="240" w:lineRule="auto"/>
              <w:ind w:left="0" w:right="0" w:firstLine="500"/>
              <w:jc w:val="left"/>
            </w:pPr>
            <w:r>
              <w:rPr>
                <w:rFonts w:ascii="Arial Narrow" w:eastAsia="Arial Narrow" w:hAnsi="Arial Narrow" w:cs="Arial Narrow"/>
                <w:b/>
                <w:bCs/>
                <w:color w:val="000000"/>
                <w:spacing w:val="0"/>
                <w:w w:val="100"/>
                <w:position w:val="0"/>
                <w:sz w:val="18"/>
                <w:szCs w:val="18"/>
              </w:rPr>
              <w:t>2020.12.31</w:t>
            </w:r>
          </w:p>
        </w:tc>
        <w:tc>
          <w:tcPr>
            <w:tcBorders>
              <w:top w:val="single" w:sz="4"/>
            </w:tcBorders>
            <w:shd w:val="clear" w:color="auto" w:fill="FFFFFF"/>
            <w:vAlign w:val="center"/>
          </w:tcPr>
          <w:p>
            <w:pPr>
              <w:pStyle w:val="Style17"/>
              <w:keepNext w:val="0"/>
              <w:keepLines w:val="0"/>
              <w:framePr w:w="9643" w:h="12634" w:vSpace="302" w:wrap="notBeside" w:vAnchor="text" w:hAnchor="text" w:y="1"/>
              <w:widowControl w:val="0"/>
              <w:shd w:val="clear" w:color="auto" w:fill="auto"/>
              <w:bidi w:val="0"/>
              <w:spacing w:before="0" w:after="0" w:line="240" w:lineRule="auto"/>
              <w:ind w:left="0" w:right="0" w:firstLine="540"/>
              <w:jc w:val="left"/>
              <w:rPr>
                <w:sz w:val="17"/>
                <w:szCs w:val="17"/>
              </w:rPr>
            </w:pPr>
            <w:r>
              <w:rPr>
                <w:rFonts w:ascii="SimSun" w:eastAsia="SimSun" w:hAnsi="SimSun" w:cs="SimSun"/>
                <w:b/>
                <w:bCs/>
                <w:color w:val="000000"/>
                <w:spacing w:val="0"/>
                <w:w w:val="100"/>
                <w:position w:val="0"/>
                <w:sz w:val="17"/>
                <w:szCs w:val="17"/>
              </w:rPr>
              <w:t>本期增加</w:t>
            </w:r>
          </w:p>
        </w:tc>
        <w:tc>
          <w:tcPr>
            <w:tcBorders>
              <w:top w:val="single" w:sz="4"/>
            </w:tcBorders>
            <w:shd w:val="clear" w:color="auto" w:fill="FFFFFF"/>
            <w:vAlign w:val="center"/>
          </w:tcPr>
          <w:p>
            <w:pPr>
              <w:pStyle w:val="Style17"/>
              <w:keepNext w:val="0"/>
              <w:keepLines w:val="0"/>
              <w:framePr w:w="9643" w:h="12634" w:vSpace="302" w:wrap="notBeside" w:vAnchor="text" w:hAnchor="text" w:y="1"/>
              <w:widowControl w:val="0"/>
              <w:shd w:val="clear" w:color="auto" w:fill="auto"/>
              <w:bidi w:val="0"/>
              <w:spacing w:before="0" w:after="0" w:line="240" w:lineRule="auto"/>
              <w:ind w:left="0" w:right="0" w:firstLine="580"/>
              <w:jc w:val="left"/>
              <w:rPr>
                <w:sz w:val="17"/>
                <w:szCs w:val="17"/>
              </w:rPr>
            </w:pPr>
            <w:r>
              <w:rPr>
                <w:rFonts w:ascii="SimSun" w:eastAsia="SimSun" w:hAnsi="SimSun" w:cs="SimSun"/>
                <w:b/>
                <w:bCs/>
                <w:color w:val="000000"/>
                <w:spacing w:val="0"/>
                <w:w w:val="100"/>
                <w:position w:val="0"/>
                <w:sz w:val="17"/>
                <w:szCs w:val="17"/>
              </w:rPr>
              <w:t>本期减少</w:t>
            </w:r>
          </w:p>
        </w:tc>
        <w:tc>
          <w:tcPr>
            <w:tcBorders>
              <w:top w:val="single" w:sz="4"/>
            </w:tcBorders>
            <w:shd w:val="clear" w:color="auto" w:fill="FFFFFF"/>
            <w:vAlign w:val="center"/>
          </w:tcPr>
          <w:p>
            <w:pPr>
              <w:pStyle w:val="Style17"/>
              <w:keepNext w:val="0"/>
              <w:keepLines w:val="0"/>
              <w:framePr w:w="9643" w:h="12634" w:vSpace="302" w:wrap="notBeside" w:vAnchor="text" w:hAnchor="text" w:y="1"/>
              <w:widowControl w:val="0"/>
              <w:shd w:val="clear" w:color="auto" w:fill="auto"/>
              <w:bidi w:val="0"/>
              <w:spacing w:before="0" w:after="0" w:line="240" w:lineRule="auto"/>
              <w:ind w:left="0" w:right="0" w:firstLine="600"/>
              <w:jc w:val="both"/>
            </w:pPr>
            <w:r>
              <w:rPr>
                <w:rFonts w:ascii="Arial Narrow" w:eastAsia="Arial Narrow" w:hAnsi="Arial Narrow" w:cs="Arial Narrow"/>
                <w:b/>
                <w:bCs/>
                <w:color w:val="000000"/>
                <w:spacing w:val="0"/>
                <w:w w:val="100"/>
                <w:position w:val="0"/>
                <w:sz w:val="18"/>
                <w:szCs w:val="18"/>
              </w:rPr>
              <w:t>2021.12.31</w:t>
            </w:r>
          </w:p>
        </w:tc>
      </w:tr>
      <w:tr>
        <w:trPr>
          <w:trHeight w:val="336" w:hRule="exact"/>
        </w:trPr>
        <w:tc>
          <w:tcPr>
            <w:tcBorders/>
            <w:shd w:val="clear" w:color="auto" w:fill="FFFFFF"/>
            <w:vAlign w:val="top"/>
          </w:tcPr>
          <w:p>
            <w:pPr>
              <w:framePr w:w="9643" w:h="12634" w:vSpace="302" w:wrap="notBeside" w:vAnchor="text" w:hAnchor="text" w:y="1"/>
              <w:widowControl w:val="0"/>
              <w:rPr>
                <w:sz w:val="10"/>
                <w:szCs w:val="10"/>
              </w:rPr>
            </w:pPr>
          </w:p>
        </w:tc>
        <w:tc>
          <w:tcPr>
            <w:tcBorders>
              <w:top w:val="single" w:sz="4"/>
            </w:tcBorders>
            <w:shd w:val="clear" w:color="auto" w:fill="FFFFFF"/>
            <w:vAlign w:val="center"/>
          </w:tcPr>
          <w:p>
            <w:pPr>
              <w:pStyle w:val="Style17"/>
              <w:keepNext w:val="0"/>
              <w:keepLines w:val="0"/>
              <w:framePr w:w="9643" w:h="12634" w:vSpace="302" w:wrap="notBeside" w:vAnchor="text" w:hAnchor="text" w:y="1"/>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法定盈余公积</w:t>
            </w:r>
          </w:p>
        </w:tc>
        <w:tc>
          <w:tcPr>
            <w:tcBorders>
              <w:top w:val="single" w:sz="4"/>
            </w:tcBorders>
            <w:shd w:val="clear" w:color="auto" w:fill="FFFFFF"/>
            <w:vAlign w:val="center"/>
          </w:tcPr>
          <w:p>
            <w:pPr>
              <w:pStyle w:val="Style17"/>
              <w:keepNext w:val="0"/>
              <w:keepLines w:val="0"/>
              <w:framePr w:w="9643" w:h="12634" w:vSpace="302" w:wrap="notBeside" w:vAnchor="text" w:hAnchor="text" w:y="1"/>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777,671,252.34</w:t>
            </w:r>
          </w:p>
        </w:tc>
        <w:tc>
          <w:tcPr>
            <w:tcBorders>
              <w:top w:val="single" w:sz="4"/>
            </w:tcBorders>
            <w:shd w:val="clear" w:color="auto" w:fill="FFFFFF"/>
            <w:vAlign w:val="center"/>
          </w:tcPr>
          <w:p>
            <w:pPr>
              <w:pStyle w:val="Style17"/>
              <w:keepNext w:val="0"/>
              <w:keepLines w:val="0"/>
              <w:framePr w:w="9643" w:h="12634" w:vSpace="302" w:wrap="notBeside" w:vAnchor="text" w:hAnchor="text" w:y="1"/>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3,460,049.12</w:t>
            </w:r>
          </w:p>
        </w:tc>
        <w:tc>
          <w:tcPr>
            <w:tcBorders>
              <w:top w:val="single" w:sz="4"/>
            </w:tcBorders>
            <w:shd w:val="clear" w:color="auto" w:fill="FFFFFF"/>
            <w:vAlign w:val="center"/>
          </w:tcPr>
          <w:p>
            <w:pPr>
              <w:pStyle w:val="Style17"/>
              <w:keepNext w:val="0"/>
              <w:keepLines w:val="0"/>
              <w:framePr w:w="9643" w:h="12634" w:vSpace="302" w:wrap="notBeside" w:vAnchor="text" w:hAnchor="text" w:y="1"/>
              <w:widowControl w:val="0"/>
              <w:shd w:val="clear" w:color="auto" w:fill="auto"/>
              <w:bidi w:val="0"/>
              <w:spacing w:before="0" w:after="0" w:line="240" w:lineRule="auto"/>
              <w:ind w:left="1280" w:right="0" w:firstLine="0"/>
              <w:jc w:val="left"/>
            </w:pPr>
            <w:r>
              <w:rPr>
                <w:rFonts w:ascii="Arial Narrow" w:eastAsia="Arial Narrow" w:hAnsi="Arial Narrow" w:cs="Arial Narrow"/>
                <w:color w:val="000000"/>
                <w:spacing w:val="0"/>
                <w:w w:val="100"/>
                <w:position w:val="0"/>
                <w:sz w:val="18"/>
                <w:szCs w:val="18"/>
              </w:rPr>
              <w:t>-</w:t>
            </w:r>
          </w:p>
        </w:tc>
        <w:tc>
          <w:tcPr>
            <w:tcBorders>
              <w:top w:val="single" w:sz="4"/>
            </w:tcBorders>
            <w:shd w:val="clear" w:color="auto" w:fill="FFFFFF"/>
            <w:vAlign w:val="center"/>
          </w:tcPr>
          <w:p>
            <w:pPr>
              <w:pStyle w:val="Style17"/>
              <w:keepNext w:val="0"/>
              <w:keepLines w:val="0"/>
              <w:framePr w:w="9643" w:h="12634" w:vSpace="302" w:wrap="notBeside" w:vAnchor="text" w:hAnchor="text" w:y="1"/>
              <w:widowControl w:val="0"/>
              <w:shd w:val="clear" w:color="auto" w:fill="auto"/>
              <w:bidi w:val="0"/>
              <w:spacing w:before="0" w:after="0" w:line="240" w:lineRule="auto"/>
              <w:ind w:left="0" w:right="0" w:firstLine="300"/>
              <w:jc w:val="both"/>
            </w:pPr>
            <w:r>
              <w:rPr>
                <w:rFonts w:ascii="Arial Narrow" w:eastAsia="Arial Narrow" w:hAnsi="Arial Narrow" w:cs="Arial Narrow"/>
                <w:color w:val="000000"/>
                <w:spacing w:val="0"/>
                <w:w w:val="100"/>
                <w:position w:val="0"/>
                <w:sz w:val="18"/>
                <w:szCs w:val="18"/>
              </w:rPr>
              <w:t>781,131,301.46</w:t>
            </w:r>
          </w:p>
        </w:tc>
      </w:tr>
      <w:tr>
        <w:trPr>
          <w:trHeight w:val="552" w:hRule="exact"/>
        </w:trPr>
        <w:tc>
          <w:tcPr>
            <w:tcBorders/>
            <w:shd w:val="clear" w:color="auto" w:fill="FFFFFF"/>
            <w:vAlign w:val="top"/>
          </w:tcPr>
          <w:p>
            <w:pPr>
              <w:framePr w:w="9643" w:h="12634" w:vSpace="302" w:wrap="notBeside" w:vAnchor="text" w:hAnchor="text" w:y="1"/>
              <w:widowControl w:val="0"/>
              <w:rPr>
                <w:sz w:val="10"/>
                <w:szCs w:val="10"/>
              </w:rPr>
            </w:pPr>
          </w:p>
        </w:tc>
        <w:tc>
          <w:tcPr>
            <w:gridSpan w:val="3"/>
            <w:tcBorders>
              <w:top w:val="single" w:sz="4"/>
            </w:tcBorders>
            <w:shd w:val="clear" w:color="auto" w:fill="FFFFFF"/>
            <w:vAlign w:val="center"/>
          </w:tcPr>
          <w:p>
            <w:pPr>
              <w:pStyle w:val="Style17"/>
              <w:keepNext w:val="0"/>
              <w:keepLines w:val="0"/>
              <w:framePr w:w="9643" w:h="12634" w:vSpace="302" w:wrap="notBeside" w:vAnchor="text" w:hAnchor="text" w:y="1"/>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说明：根据本公司的净利润提取</w:t>
            </w:r>
            <w:r>
              <w:rPr>
                <w:rFonts w:ascii="Arial Narrow" w:eastAsia="Arial Narrow" w:hAnsi="Arial Narrow" w:cs="Arial Narrow"/>
                <w:color w:val="000000"/>
                <w:spacing w:val="0"/>
                <w:w w:val="100"/>
                <w:position w:val="0"/>
                <w:sz w:val="24"/>
                <w:szCs w:val="24"/>
              </w:rPr>
              <w:t>10%</w:t>
            </w:r>
            <w:r>
              <w:rPr>
                <w:rFonts w:ascii="SimSun" w:eastAsia="SimSun" w:hAnsi="SimSun" w:cs="SimSun"/>
                <w:color w:val="000000"/>
                <w:spacing w:val="0"/>
                <w:w w:val="100"/>
                <w:position w:val="0"/>
                <w:sz w:val="22"/>
                <w:szCs w:val="22"/>
              </w:rPr>
              <w:t>的法定盈余公积金。</w:t>
            </w:r>
          </w:p>
        </w:tc>
        <w:tc>
          <w:tcPr>
            <w:tcBorders>
              <w:top w:val="single" w:sz="4"/>
            </w:tcBorders>
            <w:shd w:val="clear" w:color="auto" w:fill="FFFFFF"/>
            <w:vAlign w:val="top"/>
          </w:tcPr>
          <w:p>
            <w:pPr>
              <w:framePr w:w="9643" w:h="12634" w:vSpace="302" w:wrap="notBeside" w:vAnchor="text" w:hAnchor="text" w:y="1"/>
              <w:widowControl w:val="0"/>
              <w:rPr>
                <w:sz w:val="10"/>
                <w:szCs w:val="10"/>
              </w:rPr>
            </w:pPr>
          </w:p>
        </w:tc>
        <w:tc>
          <w:tcPr>
            <w:tcBorders>
              <w:top w:val="single" w:sz="4"/>
            </w:tcBorders>
            <w:shd w:val="clear" w:color="auto" w:fill="FFFFFF"/>
            <w:vAlign w:val="top"/>
          </w:tcPr>
          <w:p>
            <w:pPr>
              <w:framePr w:w="9643" w:h="12634" w:vSpace="302" w:wrap="notBeside" w:vAnchor="text" w:hAnchor="text" w:y="1"/>
              <w:widowControl w:val="0"/>
              <w:rPr>
                <w:sz w:val="10"/>
                <w:szCs w:val="10"/>
              </w:rPr>
            </w:pPr>
          </w:p>
        </w:tc>
      </w:tr>
      <w:tr>
        <w:trPr>
          <w:trHeight w:val="643" w:hRule="exact"/>
        </w:trPr>
        <w:tc>
          <w:tcPr>
            <w:tcBorders/>
            <w:shd w:val="clear" w:color="auto" w:fill="FFFFFF"/>
            <w:vAlign w:val="center"/>
          </w:tcPr>
          <w:p>
            <w:pPr>
              <w:pStyle w:val="Style17"/>
              <w:keepNext w:val="0"/>
              <w:keepLines w:val="0"/>
              <w:framePr w:w="9643" w:h="12634" w:vSpace="302" w:wrap="notBeside" w:vAnchor="text" w:hAnchor="text" w:y="1"/>
              <w:widowControl w:val="0"/>
              <w:shd w:val="clear" w:color="auto" w:fill="auto"/>
              <w:bidi w:val="0"/>
              <w:spacing w:before="0" w:after="0" w:line="240" w:lineRule="auto"/>
              <w:ind w:left="0" w:right="0" w:firstLine="0"/>
              <w:jc w:val="both"/>
              <w:rPr>
                <w:sz w:val="22"/>
                <w:szCs w:val="22"/>
              </w:rPr>
            </w:pPr>
            <w:r>
              <w:rPr>
                <w:rFonts w:ascii="Arial Narrow" w:eastAsia="Arial Narrow" w:hAnsi="Arial Narrow" w:cs="Arial Narrow"/>
                <w:color w:val="000000"/>
                <w:spacing w:val="0"/>
                <w:w w:val="100"/>
                <w:position w:val="0"/>
                <w:sz w:val="24"/>
                <w:szCs w:val="24"/>
              </w:rPr>
              <w:t>88</w:t>
            </w:r>
            <w:r>
              <w:rPr>
                <w:rFonts w:ascii="SimSun" w:eastAsia="SimSun" w:hAnsi="SimSun" w:cs="SimSun"/>
                <w:color w:val="000000"/>
                <w:spacing w:val="0"/>
                <w:w w:val="100"/>
                <w:position w:val="0"/>
                <w:sz w:val="22"/>
                <w:szCs w:val="22"/>
              </w:rPr>
              <w:t>、</w:t>
            </w:r>
          </w:p>
        </w:tc>
        <w:tc>
          <w:tcPr>
            <w:tcBorders/>
            <w:shd w:val="clear" w:color="auto" w:fill="FFFFFF"/>
            <w:vAlign w:val="center"/>
          </w:tcPr>
          <w:p>
            <w:pPr>
              <w:pStyle w:val="Style17"/>
              <w:keepNext w:val="0"/>
              <w:keepLines w:val="0"/>
              <w:framePr w:w="9643" w:h="12634" w:vSpace="302" w:wrap="notBeside" w:vAnchor="text" w:hAnchor="text" w:y="1"/>
              <w:widowControl w:val="0"/>
              <w:shd w:val="clear" w:color="auto" w:fill="auto"/>
              <w:bidi w:val="0"/>
              <w:spacing w:before="0" w:after="0" w:line="240" w:lineRule="auto"/>
              <w:ind w:left="0" w:right="0" w:firstLine="0"/>
              <w:jc w:val="left"/>
              <w:rPr>
                <w:sz w:val="22"/>
                <w:szCs w:val="22"/>
              </w:rPr>
            </w:pPr>
            <w:bookmarkStart w:id="1589" w:name="bookmark1589"/>
            <w:r>
              <w:rPr>
                <w:rFonts w:ascii="SimSun" w:eastAsia="SimSun" w:hAnsi="SimSun" w:cs="SimSun"/>
                <w:color w:val="000000"/>
                <w:spacing w:val="0"/>
                <w:w w:val="100"/>
                <w:position w:val="0"/>
                <w:sz w:val="22"/>
                <w:szCs w:val="22"/>
              </w:rPr>
              <w:t>未分配利润</w:t>
            </w:r>
            <w:bookmarkEnd w:id="1589"/>
          </w:p>
        </w:tc>
        <w:tc>
          <w:tcPr>
            <w:tcBorders/>
            <w:shd w:val="clear" w:color="auto" w:fill="FFFFFF"/>
            <w:vAlign w:val="top"/>
          </w:tcPr>
          <w:p>
            <w:pPr>
              <w:framePr w:w="9643" w:h="12634" w:vSpace="302" w:wrap="notBeside" w:vAnchor="text" w:hAnchor="text" w:y="1"/>
              <w:widowControl w:val="0"/>
              <w:rPr>
                <w:sz w:val="10"/>
                <w:szCs w:val="10"/>
              </w:rPr>
            </w:pPr>
          </w:p>
        </w:tc>
        <w:tc>
          <w:tcPr>
            <w:tcBorders/>
            <w:shd w:val="clear" w:color="auto" w:fill="FFFFFF"/>
            <w:vAlign w:val="top"/>
          </w:tcPr>
          <w:p>
            <w:pPr>
              <w:framePr w:w="9643" w:h="12634" w:vSpace="302" w:wrap="notBeside" w:vAnchor="text" w:hAnchor="text" w:y="1"/>
              <w:widowControl w:val="0"/>
              <w:rPr>
                <w:sz w:val="10"/>
                <w:szCs w:val="10"/>
              </w:rPr>
            </w:pPr>
          </w:p>
        </w:tc>
        <w:tc>
          <w:tcPr>
            <w:tcBorders/>
            <w:shd w:val="clear" w:color="auto" w:fill="FFFFFF"/>
            <w:vAlign w:val="top"/>
          </w:tcPr>
          <w:p>
            <w:pPr>
              <w:framePr w:w="9643" w:h="12634" w:vSpace="302" w:wrap="notBeside" w:vAnchor="text" w:hAnchor="text" w:y="1"/>
              <w:widowControl w:val="0"/>
              <w:rPr>
                <w:sz w:val="10"/>
                <w:szCs w:val="10"/>
              </w:rPr>
            </w:pPr>
          </w:p>
        </w:tc>
        <w:tc>
          <w:tcPr>
            <w:tcBorders/>
            <w:shd w:val="clear" w:color="auto" w:fill="FFFFFF"/>
            <w:vAlign w:val="top"/>
          </w:tcPr>
          <w:p>
            <w:pPr>
              <w:framePr w:w="9643" w:h="12634" w:vSpace="302" w:wrap="notBeside" w:vAnchor="text" w:hAnchor="text" w:y="1"/>
              <w:widowControl w:val="0"/>
              <w:rPr>
                <w:sz w:val="10"/>
                <w:szCs w:val="10"/>
              </w:rPr>
            </w:pPr>
          </w:p>
        </w:tc>
      </w:tr>
      <w:tr>
        <w:trPr>
          <w:trHeight w:val="355" w:hRule="exact"/>
        </w:trPr>
        <w:tc>
          <w:tcPr>
            <w:tcBorders/>
            <w:shd w:val="clear" w:color="auto" w:fill="FFFFFF"/>
            <w:vAlign w:val="top"/>
          </w:tcPr>
          <w:p>
            <w:pPr>
              <w:framePr w:w="9643" w:h="12634" w:vSpace="302" w:wrap="notBeside" w:vAnchor="text" w:hAnchor="text" w:y="1"/>
              <w:widowControl w:val="0"/>
              <w:rPr>
                <w:sz w:val="10"/>
                <w:szCs w:val="10"/>
              </w:rPr>
            </w:pPr>
          </w:p>
        </w:tc>
        <w:tc>
          <w:tcPr>
            <w:tcBorders>
              <w:top w:val="single" w:sz="4"/>
            </w:tcBorders>
            <w:shd w:val="clear" w:color="auto" w:fill="FFFFFF"/>
            <w:vAlign w:val="center"/>
          </w:tcPr>
          <w:p>
            <w:pPr>
              <w:pStyle w:val="Style17"/>
              <w:keepNext w:val="0"/>
              <w:keepLines w:val="0"/>
              <w:framePr w:w="9643" w:h="12634" w:vSpace="302" w:wrap="notBeside" w:vAnchor="text" w:hAnchor="text" w:y="1"/>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项目</w:t>
            </w:r>
          </w:p>
        </w:tc>
        <w:tc>
          <w:tcPr>
            <w:tcBorders>
              <w:top w:val="single" w:sz="4"/>
            </w:tcBorders>
            <w:shd w:val="clear" w:color="auto" w:fill="FFFFFF"/>
            <w:vAlign w:val="top"/>
          </w:tcPr>
          <w:p>
            <w:pPr>
              <w:framePr w:w="9643" w:h="12634" w:vSpace="302" w:wrap="notBeside" w:vAnchor="text" w:hAnchor="text" w:y="1"/>
              <w:widowControl w:val="0"/>
              <w:rPr>
                <w:sz w:val="10"/>
                <w:szCs w:val="10"/>
              </w:rPr>
            </w:pPr>
          </w:p>
        </w:tc>
        <w:tc>
          <w:tcPr>
            <w:tcBorders>
              <w:top w:val="single" w:sz="4"/>
            </w:tcBorders>
            <w:shd w:val="clear" w:color="auto" w:fill="FFFFFF"/>
            <w:vAlign w:val="center"/>
          </w:tcPr>
          <w:p>
            <w:pPr>
              <w:pStyle w:val="Style17"/>
              <w:keepNext w:val="0"/>
              <w:keepLines w:val="0"/>
              <w:framePr w:w="9643" w:h="12634" w:vSpace="302" w:wrap="notBeside" w:vAnchor="text" w:hAnchor="text" w:y="1"/>
              <w:widowControl w:val="0"/>
              <w:shd w:val="clear" w:color="auto" w:fill="auto"/>
              <w:bidi w:val="0"/>
              <w:spacing w:before="0" w:after="0" w:line="240" w:lineRule="auto"/>
              <w:ind w:left="0" w:right="0" w:firstLine="360"/>
              <w:jc w:val="left"/>
              <w:rPr>
                <w:sz w:val="17"/>
                <w:szCs w:val="17"/>
              </w:rPr>
            </w:pPr>
            <w:r>
              <w:rPr>
                <w:rFonts w:ascii="SimSun" w:eastAsia="SimSun" w:hAnsi="SimSun" w:cs="SimSun"/>
                <w:b/>
                <w:bCs/>
                <w:color w:val="000000"/>
                <w:spacing w:val="0"/>
                <w:w w:val="100"/>
                <w:position w:val="0"/>
                <w:sz w:val="17"/>
                <w:szCs w:val="17"/>
              </w:rPr>
              <w:t>本期发生额</w:t>
            </w:r>
          </w:p>
        </w:tc>
        <w:tc>
          <w:tcPr>
            <w:tcBorders>
              <w:top w:val="single" w:sz="4"/>
            </w:tcBorders>
            <w:shd w:val="clear" w:color="auto" w:fill="FFFFFF"/>
            <w:vAlign w:val="center"/>
          </w:tcPr>
          <w:p>
            <w:pPr>
              <w:pStyle w:val="Style17"/>
              <w:keepNext w:val="0"/>
              <w:keepLines w:val="0"/>
              <w:framePr w:w="9643" w:h="12634" w:vSpace="302" w:wrap="notBeside" w:vAnchor="text" w:hAnchor="text" w:y="1"/>
              <w:widowControl w:val="0"/>
              <w:shd w:val="clear" w:color="auto" w:fill="auto"/>
              <w:bidi w:val="0"/>
              <w:spacing w:before="0" w:after="0" w:line="240" w:lineRule="auto"/>
              <w:ind w:left="0" w:right="0" w:firstLine="360"/>
              <w:jc w:val="left"/>
              <w:rPr>
                <w:sz w:val="17"/>
                <w:szCs w:val="17"/>
              </w:rPr>
            </w:pPr>
            <w:r>
              <w:rPr>
                <w:rFonts w:ascii="SimSun" w:eastAsia="SimSun" w:hAnsi="SimSun" w:cs="SimSun"/>
                <w:b/>
                <w:bCs/>
                <w:color w:val="000000"/>
                <w:spacing w:val="0"/>
                <w:w w:val="100"/>
                <w:position w:val="0"/>
                <w:sz w:val="17"/>
                <w:szCs w:val="17"/>
              </w:rPr>
              <w:t>上期发生额</w:t>
            </w:r>
          </w:p>
        </w:tc>
        <w:tc>
          <w:tcPr>
            <w:tcBorders>
              <w:top w:val="single" w:sz="4"/>
            </w:tcBorders>
            <w:shd w:val="clear" w:color="auto" w:fill="FFFFFF"/>
            <w:vAlign w:val="center"/>
          </w:tcPr>
          <w:p>
            <w:pPr>
              <w:pStyle w:val="Style17"/>
              <w:keepNext w:val="0"/>
              <w:keepLines w:val="0"/>
              <w:framePr w:w="9643" w:h="12634" w:vSpace="302" w:wrap="notBeside" w:vAnchor="text" w:hAnchor="text" w:y="1"/>
              <w:widowControl w:val="0"/>
              <w:shd w:val="clear" w:color="auto" w:fill="auto"/>
              <w:bidi w:val="0"/>
              <w:spacing w:before="0" w:after="0" w:line="240" w:lineRule="auto"/>
              <w:ind w:left="0" w:right="0" w:firstLine="0"/>
              <w:jc w:val="both"/>
              <w:rPr>
                <w:sz w:val="17"/>
                <w:szCs w:val="17"/>
              </w:rPr>
            </w:pPr>
            <w:r>
              <w:rPr>
                <w:rFonts w:ascii="SimSun" w:eastAsia="SimSun" w:hAnsi="SimSun" w:cs="SimSun"/>
                <w:b/>
                <w:bCs/>
                <w:color w:val="000000"/>
                <w:spacing w:val="0"/>
                <w:w w:val="100"/>
                <w:position w:val="0"/>
                <w:sz w:val="17"/>
                <w:szCs w:val="17"/>
              </w:rPr>
              <w:t>提取或分配比例</w:t>
            </w:r>
          </w:p>
        </w:tc>
      </w:tr>
      <w:tr>
        <w:trPr>
          <w:trHeight w:val="346" w:hRule="exact"/>
        </w:trPr>
        <w:tc>
          <w:tcPr>
            <w:tcBorders/>
            <w:shd w:val="clear" w:color="auto" w:fill="FFFFFF"/>
            <w:vAlign w:val="top"/>
          </w:tcPr>
          <w:p>
            <w:pPr>
              <w:framePr w:w="9643" w:h="12634" w:vSpace="302" w:wrap="notBeside" w:vAnchor="text" w:hAnchor="text" w:y="1"/>
              <w:widowControl w:val="0"/>
              <w:rPr>
                <w:sz w:val="10"/>
                <w:szCs w:val="10"/>
              </w:rPr>
            </w:pPr>
          </w:p>
        </w:tc>
        <w:tc>
          <w:tcPr>
            <w:tcBorders>
              <w:top w:val="single" w:sz="4"/>
            </w:tcBorders>
            <w:shd w:val="clear" w:color="auto" w:fill="FFFFFF"/>
            <w:vAlign w:val="center"/>
          </w:tcPr>
          <w:p>
            <w:pPr>
              <w:pStyle w:val="Style17"/>
              <w:keepNext w:val="0"/>
              <w:keepLines w:val="0"/>
              <w:framePr w:w="9643" w:h="12634" w:vSpace="302" w:wrap="notBeside" w:vAnchor="text" w:hAnchor="text" w:y="1"/>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调整前上期末未分配利润</w:t>
            </w:r>
          </w:p>
        </w:tc>
        <w:tc>
          <w:tcPr>
            <w:tcBorders>
              <w:top w:val="single" w:sz="4"/>
            </w:tcBorders>
            <w:shd w:val="clear" w:color="auto" w:fill="FFFFFF"/>
            <w:vAlign w:val="top"/>
          </w:tcPr>
          <w:p>
            <w:pPr>
              <w:framePr w:w="9643" w:h="12634" w:vSpace="302" w:wrap="notBeside" w:vAnchor="text" w:hAnchor="text" w:y="1"/>
              <w:widowControl w:val="0"/>
              <w:rPr>
                <w:sz w:val="10"/>
                <w:szCs w:val="10"/>
              </w:rPr>
            </w:pPr>
          </w:p>
        </w:tc>
        <w:tc>
          <w:tcPr>
            <w:tcBorders>
              <w:top w:val="single" w:sz="4"/>
            </w:tcBorders>
            <w:shd w:val="clear" w:color="auto" w:fill="FFFFFF"/>
            <w:vAlign w:val="center"/>
          </w:tcPr>
          <w:p>
            <w:pPr>
              <w:pStyle w:val="Style17"/>
              <w:keepNext w:val="0"/>
              <w:keepLines w:val="0"/>
              <w:framePr w:w="9643" w:h="12634" w:vSpace="302" w:wrap="notBeside" w:vAnchor="text" w:hAnchor="text" w:y="1"/>
              <w:widowControl w:val="0"/>
              <w:shd w:val="clear" w:color="auto" w:fill="auto"/>
              <w:bidi w:val="0"/>
              <w:spacing w:before="0" w:after="0" w:line="240" w:lineRule="auto"/>
              <w:ind w:left="0" w:right="0" w:firstLine="0"/>
              <w:jc w:val="both"/>
            </w:pPr>
            <w:r>
              <w:rPr>
                <w:rFonts w:ascii="Arial Narrow" w:eastAsia="Arial Narrow" w:hAnsi="Arial Narrow" w:cs="Arial Narrow"/>
                <w:color w:val="000000"/>
                <w:spacing w:val="0"/>
                <w:w w:val="100"/>
                <w:position w:val="0"/>
                <w:sz w:val="18"/>
                <w:szCs w:val="18"/>
              </w:rPr>
              <w:t>19,387,466,779.48</w:t>
            </w:r>
          </w:p>
        </w:tc>
        <w:tc>
          <w:tcPr>
            <w:tcBorders>
              <w:top w:val="single" w:sz="4"/>
            </w:tcBorders>
            <w:shd w:val="clear" w:color="auto" w:fill="FFFFFF"/>
            <w:vAlign w:val="center"/>
          </w:tcPr>
          <w:p>
            <w:pPr>
              <w:pStyle w:val="Style17"/>
              <w:keepNext w:val="0"/>
              <w:keepLines w:val="0"/>
              <w:framePr w:w="9643" w:h="12634" w:vSpace="302" w:wrap="notBeside" w:vAnchor="text" w:hAnchor="text" w:y="1"/>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12,974,056,355.67</w:t>
            </w:r>
          </w:p>
        </w:tc>
        <w:tc>
          <w:tcPr>
            <w:tcBorders>
              <w:top w:val="single" w:sz="4"/>
            </w:tcBorders>
            <w:shd w:val="clear" w:color="auto" w:fill="FFFFFF"/>
            <w:vAlign w:val="center"/>
          </w:tcPr>
          <w:p>
            <w:pPr>
              <w:pStyle w:val="Style17"/>
              <w:keepNext w:val="0"/>
              <w:keepLines w:val="0"/>
              <w:framePr w:w="9643" w:h="12634" w:vSpace="302" w:wrap="notBeside" w:vAnchor="text" w:hAnchor="text" w:y="1"/>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346" w:hRule="exact"/>
        </w:trPr>
        <w:tc>
          <w:tcPr>
            <w:tcBorders/>
            <w:shd w:val="clear" w:color="auto" w:fill="FFFFFF"/>
            <w:vAlign w:val="top"/>
          </w:tcPr>
          <w:p>
            <w:pPr>
              <w:framePr w:w="9643" w:h="12634" w:vSpace="302" w:wrap="notBeside" w:vAnchor="text" w:hAnchor="text" w:y="1"/>
              <w:widowControl w:val="0"/>
              <w:rPr>
                <w:sz w:val="10"/>
                <w:szCs w:val="10"/>
              </w:rPr>
            </w:pPr>
          </w:p>
        </w:tc>
        <w:tc>
          <w:tcPr>
            <w:gridSpan w:val="2"/>
            <w:tcBorders/>
            <w:shd w:val="clear" w:color="auto" w:fill="FFFFFF"/>
            <w:vAlign w:val="center"/>
          </w:tcPr>
          <w:p>
            <w:pPr>
              <w:pStyle w:val="Style17"/>
              <w:keepNext w:val="0"/>
              <w:keepLines w:val="0"/>
              <w:framePr w:w="9643" w:h="12634" w:vSpace="302" w:wrap="notBeside" w:vAnchor="text" w:hAnchor="text" w:y="1"/>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调整期初未分配利润合计数(调增</w:t>
            </w: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，调减</w:t>
            </w: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shd w:val="clear" w:color="auto" w:fill="FFFFFF"/>
            <w:vAlign w:val="center"/>
          </w:tcPr>
          <w:p>
            <w:pPr>
              <w:pStyle w:val="Style17"/>
              <w:keepNext w:val="0"/>
              <w:keepLines w:val="0"/>
              <w:framePr w:w="9643" w:h="12634" w:vSpace="302" w:wrap="notBeside" w:vAnchor="text" w:hAnchor="text" w:y="1"/>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framePr w:w="9643" w:h="12634" w:vSpace="302" w:wrap="notBeside" w:vAnchor="text" w:hAnchor="text" w:y="1"/>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sz w:val="18"/>
                <w:szCs w:val="18"/>
              </w:rPr>
              <w:t>448,228,808.05</w:t>
            </w:r>
          </w:p>
        </w:tc>
        <w:tc>
          <w:tcPr>
            <w:tcBorders/>
            <w:shd w:val="clear" w:color="auto" w:fill="FFFFFF"/>
            <w:vAlign w:val="center"/>
          </w:tcPr>
          <w:p>
            <w:pPr>
              <w:pStyle w:val="Style17"/>
              <w:keepNext w:val="0"/>
              <w:keepLines w:val="0"/>
              <w:framePr w:w="9643" w:h="12634" w:vSpace="302" w:wrap="notBeside" w:vAnchor="text" w:hAnchor="text" w:y="1"/>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336" w:hRule="exact"/>
        </w:trPr>
        <w:tc>
          <w:tcPr>
            <w:tcBorders/>
            <w:shd w:val="clear" w:color="auto" w:fill="FFFFFF"/>
            <w:vAlign w:val="top"/>
          </w:tcPr>
          <w:p>
            <w:pPr>
              <w:framePr w:w="9643" w:h="12634" w:vSpace="302" w:wrap="notBeside" w:vAnchor="text" w:hAnchor="text" w:y="1"/>
              <w:widowControl w:val="0"/>
              <w:rPr>
                <w:sz w:val="10"/>
                <w:szCs w:val="10"/>
              </w:rPr>
            </w:pPr>
          </w:p>
        </w:tc>
        <w:tc>
          <w:tcPr>
            <w:tcBorders/>
            <w:shd w:val="clear" w:color="auto" w:fill="FFFFFF"/>
            <w:vAlign w:val="center"/>
          </w:tcPr>
          <w:p>
            <w:pPr>
              <w:pStyle w:val="Style17"/>
              <w:keepNext w:val="0"/>
              <w:keepLines w:val="0"/>
              <w:framePr w:w="9643" w:h="12634" w:vSpace="302" w:wrap="notBeside" w:vAnchor="text" w:hAnchor="text" w:y="1"/>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调整后期初未分配利润</w:t>
            </w:r>
          </w:p>
        </w:tc>
        <w:tc>
          <w:tcPr>
            <w:tcBorders/>
            <w:shd w:val="clear" w:color="auto" w:fill="FFFFFF"/>
            <w:vAlign w:val="top"/>
          </w:tcPr>
          <w:p>
            <w:pPr>
              <w:framePr w:w="9643" w:h="12634" w:vSpace="302" w:wrap="notBeside" w:vAnchor="text" w:hAnchor="text" w:y="1"/>
              <w:widowControl w:val="0"/>
              <w:rPr>
                <w:sz w:val="10"/>
                <w:szCs w:val="10"/>
              </w:rPr>
            </w:pPr>
          </w:p>
        </w:tc>
        <w:tc>
          <w:tcPr>
            <w:tcBorders/>
            <w:shd w:val="clear" w:color="auto" w:fill="FFFFFF"/>
            <w:vAlign w:val="center"/>
          </w:tcPr>
          <w:p>
            <w:pPr>
              <w:pStyle w:val="Style17"/>
              <w:keepNext w:val="0"/>
              <w:keepLines w:val="0"/>
              <w:framePr w:w="9643" w:h="12634" w:vSpace="302" w:wrap="notBeside" w:vAnchor="text" w:hAnchor="text" w:y="1"/>
              <w:widowControl w:val="0"/>
              <w:shd w:val="clear" w:color="auto" w:fill="auto"/>
              <w:bidi w:val="0"/>
              <w:spacing w:before="0" w:after="0" w:line="240" w:lineRule="auto"/>
              <w:ind w:left="0" w:right="0" w:firstLine="0"/>
              <w:jc w:val="both"/>
            </w:pPr>
            <w:r>
              <w:rPr>
                <w:rFonts w:ascii="Arial Narrow" w:eastAsia="Arial Narrow" w:hAnsi="Arial Narrow" w:cs="Arial Narrow"/>
                <w:color w:val="000000"/>
                <w:spacing w:val="0"/>
                <w:w w:val="100"/>
                <w:position w:val="0"/>
                <w:sz w:val="18"/>
                <w:szCs w:val="18"/>
              </w:rPr>
              <w:t>19,387,466,779.48</w:t>
            </w:r>
          </w:p>
        </w:tc>
        <w:tc>
          <w:tcPr>
            <w:tcBorders/>
            <w:shd w:val="clear" w:color="auto" w:fill="FFFFFF"/>
            <w:vAlign w:val="center"/>
          </w:tcPr>
          <w:p>
            <w:pPr>
              <w:pStyle w:val="Style17"/>
              <w:keepNext w:val="0"/>
              <w:keepLines w:val="0"/>
              <w:framePr w:w="9643" w:h="12634" w:vSpace="302" w:wrap="notBeside" w:vAnchor="text" w:hAnchor="text" w:y="1"/>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13,422,285,163.72</w:t>
            </w:r>
          </w:p>
        </w:tc>
        <w:tc>
          <w:tcPr>
            <w:tcBorders/>
            <w:shd w:val="clear" w:color="auto" w:fill="FFFFFF"/>
            <w:vAlign w:val="center"/>
          </w:tcPr>
          <w:p>
            <w:pPr>
              <w:pStyle w:val="Style17"/>
              <w:keepNext w:val="0"/>
              <w:keepLines w:val="0"/>
              <w:framePr w:w="9643" w:h="12634" w:vSpace="302" w:wrap="notBeside" w:vAnchor="text" w:hAnchor="text" w:y="1"/>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341" w:hRule="exact"/>
        </w:trPr>
        <w:tc>
          <w:tcPr>
            <w:tcBorders/>
            <w:shd w:val="clear" w:color="auto" w:fill="FFFFFF"/>
            <w:vAlign w:val="top"/>
          </w:tcPr>
          <w:p>
            <w:pPr>
              <w:framePr w:w="9643" w:h="12634" w:vSpace="302" w:wrap="notBeside" w:vAnchor="text" w:hAnchor="text" w:y="1"/>
              <w:widowControl w:val="0"/>
              <w:rPr>
                <w:sz w:val="10"/>
                <w:szCs w:val="10"/>
              </w:rPr>
            </w:pPr>
          </w:p>
        </w:tc>
        <w:tc>
          <w:tcPr>
            <w:gridSpan w:val="2"/>
            <w:tcBorders/>
            <w:shd w:val="clear" w:color="auto" w:fill="FFFFFF"/>
            <w:vAlign w:val="center"/>
          </w:tcPr>
          <w:p>
            <w:pPr>
              <w:pStyle w:val="Style17"/>
              <w:keepNext w:val="0"/>
              <w:keepLines w:val="0"/>
              <w:framePr w:w="9643" w:h="12634" w:vSpace="302" w:wrap="notBeside" w:vAnchor="text" w:hAnchor="text" w:y="1"/>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加：本期归属于母公司所有者的净利润</w:t>
            </w:r>
          </w:p>
        </w:tc>
        <w:tc>
          <w:tcPr>
            <w:tcBorders/>
            <w:shd w:val="clear" w:color="auto" w:fill="FFFFFF"/>
            <w:vAlign w:val="center"/>
          </w:tcPr>
          <w:p>
            <w:pPr>
              <w:pStyle w:val="Style17"/>
              <w:keepNext w:val="0"/>
              <w:keepLines w:val="0"/>
              <w:framePr w:w="9643" w:h="12634" w:vSpace="302" w:wrap="notBeside" w:vAnchor="text" w:hAnchor="text" w:y="1"/>
              <w:widowControl w:val="0"/>
              <w:shd w:val="clear" w:color="auto" w:fill="auto"/>
              <w:bidi w:val="0"/>
              <w:spacing w:before="0" w:after="0" w:line="240" w:lineRule="auto"/>
              <w:ind w:left="0" w:right="0" w:firstLine="0"/>
              <w:jc w:val="both"/>
            </w:pPr>
            <w:r>
              <w:rPr>
                <w:rFonts w:ascii="Arial Narrow" w:eastAsia="Arial Narrow" w:hAnsi="Arial Narrow" w:cs="Arial Narrow"/>
                <w:color w:val="000000"/>
                <w:spacing w:val="0"/>
                <w:w w:val="100"/>
                <w:position w:val="0"/>
                <w:sz w:val="18"/>
                <w:szCs w:val="18"/>
              </w:rPr>
              <w:t>-3,381,953,677.00</w:t>
            </w:r>
          </w:p>
        </w:tc>
        <w:tc>
          <w:tcPr>
            <w:tcBorders/>
            <w:shd w:val="clear" w:color="auto" w:fill="FFFFFF"/>
            <w:vAlign w:val="center"/>
          </w:tcPr>
          <w:p>
            <w:pPr>
              <w:pStyle w:val="Style17"/>
              <w:keepNext w:val="0"/>
              <w:keepLines w:val="0"/>
              <w:framePr w:w="9643" w:h="12634" w:vSpace="302" w:wrap="notBeside" w:vAnchor="text" w:hAnchor="text" w:y="1"/>
              <w:widowControl w:val="0"/>
              <w:shd w:val="clear" w:color="auto" w:fill="auto"/>
              <w:bidi w:val="0"/>
              <w:spacing w:before="0" w:after="0" w:line="240" w:lineRule="auto"/>
              <w:ind w:left="0" w:right="0"/>
              <w:jc w:val="left"/>
            </w:pPr>
            <w:r>
              <w:rPr>
                <w:rFonts w:ascii="Arial Narrow" w:eastAsia="Arial Narrow" w:hAnsi="Arial Narrow" w:cs="Arial Narrow"/>
                <w:color w:val="000000"/>
                <w:spacing w:val="0"/>
                <w:w w:val="100"/>
                <w:position w:val="0"/>
                <w:sz w:val="18"/>
                <w:szCs w:val="18"/>
              </w:rPr>
              <w:t>7,077,790,442.07</w:t>
            </w:r>
          </w:p>
        </w:tc>
        <w:tc>
          <w:tcPr>
            <w:tcBorders/>
            <w:shd w:val="clear" w:color="auto" w:fill="FFFFFF"/>
            <w:vAlign w:val="center"/>
          </w:tcPr>
          <w:p>
            <w:pPr>
              <w:pStyle w:val="Style17"/>
              <w:keepNext w:val="0"/>
              <w:keepLines w:val="0"/>
              <w:framePr w:w="9643" w:h="12634" w:vSpace="302" w:wrap="notBeside" w:vAnchor="text" w:hAnchor="text" w:y="1"/>
              <w:widowControl w:val="0"/>
              <w:shd w:val="clear" w:color="auto" w:fill="auto"/>
              <w:bidi w:val="0"/>
              <w:spacing w:before="0" w:after="0" w:line="240" w:lineRule="auto"/>
              <w:ind w:left="1240" w:right="0" w:firstLine="0"/>
              <w:jc w:val="both"/>
            </w:pPr>
            <w:r>
              <w:rPr>
                <w:rFonts w:ascii="Arial Narrow" w:eastAsia="Arial Narrow" w:hAnsi="Arial Narrow" w:cs="Arial Narrow"/>
                <w:color w:val="000000"/>
                <w:spacing w:val="0"/>
                <w:w w:val="100"/>
                <w:position w:val="0"/>
                <w:sz w:val="18"/>
                <w:szCs w:val="18"/>
              </w:rPr>
              <w:t>--</w:t>
            </w:r>
          </w:p>
        </w:tc>
      </w:tr>
      <w:tr>
        <w:trPr>
          <w:trHeight w:val="341" w:hRule="exact"/>
        </w:trPr>
        <w:tc>
          <w:tcPr>
            <w:tcBorders/>
            <w:shd w:val="clear" w:color="auto" w:fill="FFFFFF"/>
            <w:vAlign w:val="top"/>
          </w:tcPr>
          <w:p>
            <w:pPr>
              <w:framePr w:w="9643" w:h="12634" w:vSpace="302" w:wrap="notBeside" w:vAnchor="text" w:hAnchor="text" w:y="1"/>
              <w:widowControl w:val="0"/>
              <w:rPr>
                <w:sz w:val="10"/>
                <w:szCs w:val="10"/>
              </w:rPr>
            </w:pPr>
          </w:p>
        </w:tc>
        <w:tc>
          <w:tcPr>
            <w:tcBorders/>
            <w:shd w:val="clear" w:color="auto" w:fill="FFFFFF"/>
            <w:vAlign w:val="center"/>
          </w:tcPr>
          <w:p>
            <w:pPr>
              <w:pStyle w:val="Style17"/>
              <w:keepNext w:val="0"/>
              <w:keepLines w:val="0"/>
              <w:framePr w:w="9643" w:h="12634" w:vSpace="302" w:wrap="notBeside" w:vAnchor="text" w:hAnchor="text" w:y="1"/>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减：提取法定盈余公积</w:t>
            </w:r>
          </w:p>
        </w:tc>
        <w:tc>
          <w:tcPr>
            <w:tcBorders/>
            <w:shd w:val="clear" w:color="auto" w:fill="FFFFFF"/>
            <w:vAlign w:val="top"/>
          </w:tcPr>
          <w:p>
            <w:pPr>
              <w:framePr w:w="9643" w:h="12634" w:vSpace="302" w:wrap="notBeside" w:vAnchor="text" w:hAnchor="text" w:y="1"/>
              <w:widowControl w:val="0"/>
              <w:rPr>
                <w:sz w:val="10"/>
                <w:szCs w:val="10"/>
              </w:rPr>
            </w:pPr>
          </w:p>
        </w:tc>
        <w:tc>
          <w:tcPr>
            <w:tcBorders/>
            <w:shd w:val="clear" w:color="auto" w:fill="FFFFFF"/>
            <w:vAlign w:val="center"/>
          </w:tcPr>
          <w:p>
            <w:pPr>
              <w:pStyle w:val="Style17"/>
              <w:keepNext w:val="0"/>
              <w:keepLines w:val="0"/>
              <w:framePr w:w="9643" w:h="12634" w:vSpace="302" w:wrap="notBeside" w:vAnchor="text" w:hAnchor="text" w:y="1"/>
              <w:widowControl w:val="0"/>
              <w:shd w:val="clear" w:color="auto" w:fill="auto"/>
              <w:bidi w:val="0"/>
              <w:spacing w:before="0" w:after="0" w:line="240" w:lineRule="auto"/>
              <w:ind w:left="0" w:right="0" w:firstLine="360"/>
              <w:jc w:val="left"/>
            </w:pPr>
            <w:r>
              <w:rPr>
                <w:rFonts w:ascii="Arial Narrow" w:eastAsia="Arial Narrow" w:hAnsi="Arial Narrow" w:cs="Arial Narrow"/>
                <w:color w:val="000000"/>
                <w:spacing w:val="0"/>
                <w:w w:val="100"/>
                <w:position w:val="0"/>
                <w:sz w:val="18"/>
                <w:szCs w:val="18"/>
              </w:rPr>
              <w:t>3,460,049.12</w:t>
            </w:r>
          </w:p>
        </w:tc>
        <w:tc>
          <w:tcPr>
            <w:tcBorders/>
            <w:shd w:val="clear" w:color="auto" w:fill="FFFFFF"/>
            <w:vAlign w:val="center"/>
          </w:tcPr>
          <w:p>
            <w:pPr>
              <w:pStyle w:val="Style17"/>
              <w:keepNext w:val="0"/>
              <w:keepLines w:val="0"/>
              <w:framePr w:w="9643" w:h="12634" w:vSpace="302" w:wrap="notBeside" w:vAnchor="text" w:hAnchor="text" w:y="1"/>
              <w:widowControl w:val="0"/>
              <w:shd w:val="clear" w:color="auto" w:fill="auto"/>
              <w:bidi w:val="0"/>
              <w:spacing w:before="0" w:after="0" w:line="240" w:lineRule="auto"/>
              <w:ind w:left="0" w:right="0" w:firstLine="360"/>
              <w:jc w:val="left"/>
            </w:pPr>
            <w:r>
              <w:rPr>
                <w:rFonts w:ascii="Arial Narrow" w:eastAsia="Arial Narrow" w:hAnsi="Arial Narrow" w:cs="Arial Narrow"/>
                <w:color w:val="000000"/>
                <w:spacing w:val="0"/>
                <w:w w:val="100"/>
                <w:position w:val="0"/>
                <w:sz w:val="18"/>
                <w:szCs w:val="18"/>
              </w:rPr>
              <w:t>54,309,903.79</w:t>
            </w:r>
          </w:p>
        </w:tc>
        <w:tc>
          <w:tcPr>
            <w:tcBorders/>
            <w:shd w:val="clear" w:color="auto" w:fill="FFFFFF"/>
            <w:vAlign w:val="center"/>
          </w:tcPr>
          <w:p>
            <w:pPr>
              <w:pStyle w:val="Style17"/>
              <w:keepNext w:val="0"/>
              <w:keepLines w:val="0"/>
              <w:framePr w:w="9643" w:h="12634" w:vSpace="302" w:wrap="notBeside" w:vAnchor="text" w:hAnchor="text" w:y="1"/>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10%</w:t>
            </w:r>
          </w:p>
        </w:tc>
      </w:tr>
      <w:tr>
        <w:trPr>
          <w:trHeight w:val="341" w:hRule="exact"/>
        </w:trPr>
        <w:tc>
          <w:tcPr>
            <w:tcBorders/>
            <w:shd w:val="clear" w:color="auto" w:fill="FFFFFF"/>
            <w:vAlign w:val="top"/>
          </w:tcPr>
          <w:p>
            <w:pPr>
              <w:framePr w:w="9643" w:h="12634" w:vSpace="302" w:wrap="notBeside" w:vAnchor="text" w:hAnchor="text" w:y="1"/>
              <w:widowControl w:val="0"/>
              <w:rPr>
                <w:sz w:val="10"/>
                <w:szCs w:val="10"/>
              </w:rPr>
            </w:pPr>
          </w:p>
        </w:tc>
        <w:tc>
          <w:tcPr>
            <w:tcBorders/>
            <w:shd w:val="clear" w:color="auto" w:fill="FFFFFF"/>
            <w:vAlign w:val="center"/>
          </w:tcPr>
          <w:p>
            <w:pPr>
              <w:pStyle w:val="Style17"/>
              <w:keepNext w:val="0"/>
              <w:keepLines w:val="0"/>
              <w:framePr w:w="9643" w:h="12634" w:vSpace="302" w:wrap="notBeside" w:vAnchor="text" w:hAnchor="text" w:y="1"/>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应付普通股股利</w:t>
            </w:r>
          </w:p>
        </w:tc>
        <w:tc>
          <w:tcPr>
            <w:tcBorders/>
            <w:shd w:val="clear" w:color="auto" w:fill="FFFFFF"/>
            <w:vAlign w:val="top"/>
          </w:tcPr>
          <w:p>
            <w:pPr>
              <w:framePr w:w="9643" w:h="12634" w:vSpace="302" w:wrap="notBeside" w:vAnchor="text" w:hAnchor="text" w:y="1"/>
              <w:widowControl w:val="0"/>
              <w:rPr>
                <w:sz w:val="10"/>
                <w:szCs w:val="10"/>
              </w:rPr>
            </w:pPr>
          </w:p>
        </w:tc>
        <w:tc>
          <w:tcPr>
            <w:tcBorders/>
            <w:shd w:val="clear" w:color="auto" w:fill="FFFFFF"/>
            <w:vAlign w:val="center"/>
          </w:tcPr>
          <w:p>
            <w:pPr>
              <w:pStyle w:val="Style17"/>
              <w:keepNext w:val="0"/>
              <w:keepLines w:val="0"/>
              <w:framePr w:w="9643" w:h="12634" w:vSpace="302" w:wrap="notBeside" w:vAnchor="text" w:hAnchor="text" w:y="1"/>
              <w:widowControl w:val="0"/>
              <w:shd w:val="clear" w:color="auto" w:fill="auto"/>
              <w:bidi w:val="0"/>
              <w:spacing w:before="0" w:after="0" w:line="240" w:lineRule="auto"/>
              <w:ind w:left="0" w:right="0" w:firstLine="0"/>
              <w:jc w:val="both"/>
            </w:pPr>
            <w:r>
              <w:rPr>
                <w:rFonts w:ascii="Arial Narrow" w:eastAsia="Arial Narrow" w:hAnsi="Arial Narrow" w:cs="Arial Narrow"/>
                <w:color w:val="000000"/>
                <w:spacing w:val="0"/>
                <w:w w:val="100"/>
                <w:position w:val="0"/>
                <w:sz w:val="18"/>
                <w:szCs w:val="18"/>
              </w:rPr>
              <w:t>2,127,566,748.95</w:t>
            </w:r>
          </w:p>
        </w:tc>
        <w:tc>
          <w:tcPr>
            <w:tcBorders/>
            <w:shd w:val="clear" w:color="auto" w:fill="FFFFFF"/>
            <w:vAlign w:val="center"/>
          </w:tcPr>
          <w:p>
            <w:pPr>
              <w:pStyle w:val="Style17"/>
              <w:keepNext w:val="0"/>
              <w:keepLines w:val="0"/>
              <w:framePr w:w="9643" w:h="12634" w:vSpace="302" w:wrap="notBeside" w:vAnchor="text" w:hAnchor="text" w:y="1"/>
              <w:widowControl w:val="0"/>
              <w:shd w:val="clear" w:color="auto" w:fill="auto"/>
              <w:bidi w:val="0"/>
              <w:spacing w:before="0" w:after="0" w:line="240" w:lineRule="auto"/>
              <w:ind w:left="0" w:right="0"/>
              <w:jc w:val="left"/>
            </w:pPr>
            <w:r>
              <w:rPr>
                <w:rFonts w:ascii="Arial Narrow" w:eastAsia="Arial Narrow" w:hAnsi="Arial Narrow" w:cs="Arial Narrow"/>
                <w:color w:val="000000"/>
                <w:spacing w:val="0"/>
                <w:w w:val="100"/>
                <w:position w:val="0"/>
                <w:sz w:val="18"/>
                <w:szCs w:val="18"/>
              </w:rPr>
              <w:t>1,058,298,922.52</w:t>
            </w:r>
          </w:p>
        </w:tc>
        <w:tc>
          <w:tcPr>
            <w:tcBorders/>
            <w:shd w:val="clear" w:color="auto" w:fill="FFFFFF"/>
            <w:vAlign w:val="center"/>
          </w:tcPr>
          <w:p>
            <w:pPr>
              <w:pStyle w:val="Style17"/>
              <w:keepNext w:val="0"/>
              <w:keepLines w:val="0"/>
              <w:framePr w:w="9643" w:h="12634" w:vSpace="302" w:wrap="notBeside" w:vAnchor="text" w:hAnchor="text" w:y="1"/>
              <w:widowControl w:val="0"/>
              <w:shd w:val="clear" w:color="auto" w:fill="auto"/>
              <w:bidi w:val="0"/>
              <w:spacing w:before="0" w:after="0" w:line="240" w:lineRule="auto"/>
              <w:ind w:left="1240" w:right="0" w:firstLine="0"/>
              <w:jc w:val="both"/>
            </w:pPr>
            <w:r>
              <w:rPr>
                <w:rFonts w:ascii="Arial Narrow" w:eastAsia="Arial Narrow" w:hAnsi="Arial Narrow" w:cs="Arial Narrow"/>
                <w:color w:val="000000"/>
                <w:spacing w:val="0"/>
                <w:w w:val="100"/>
                <w:position w:val="0"/>
                <w:sz w:val="18"/>
                <w:szCs w:val="18"/>
              </w:rPr>
              <w:t>--</w:t>
            </w:r>
          </w:p>
        </w:tc>
      </w:tr>
      <w:tr>
        <w:trPr>
          <w:trHeight w:val="346" w:hRule="exact"/>
        </w:trPr>
        <w:tc>
          <w:tcPr>
            <w:tcBorders/>
            <w:shd w:val="clear" w:color="auto" w:fill="FFFFFF"/>
            <w:vAlign w:val="top"/>
          </w:tcPr>
          <w:p>
            <w:pPr>
              <w:framePr w:w="9643" w:h="12634" w:vSpace="302" w:wrap="notBeside" w:vAnchor="text" w:hAnchor="text" w:y="1"/>
              <w:widowControl w:val="0"/>
              <w:rPr>
                <w:sz w:val="10"/>
                <w:szCs w:val="10"/>
              </w:rPr>
            </w:pPr>
          </w:p>
        </w:tc>
        <w:tc>
          <w:tcPr>
            <w:tcBorders/>
            <w:shd w:val="clear" w:color="auto" w:fill="FFFFFF"/>
            <w:vAlign w:val="center"/>
          </w:tcPr>
          <w:p>
            <w:pPr>
              <w:pStyle w:val="Style17"/>
              <w:keepNext w:val="0"/>
              <w:keepLines w:val="0"/>
              <w:framePr w:w="9643" w:h="12634" w:vSpace="302" w:wrap="notBeside" w:vAnchor="text" w:hAnchor="text" w:y="1"/>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期末未分配利润</w:t>
            </w:r>
          </w:p>
        </w:tc>
        <w:tc>
          <w:tcPr>
            <w:tcBorders/>
            <w:shd w:val="clear" w:color="auto" w:fill="FFFFFF"/>
            <w:vAlign w:val="top"/>
          </w:tcPr>
          <w:p>
            <w:pPr>
              <w:framePr w:w="9643" w:h="12634" w:vSpace="302" w:wrap="notBeside" w:vAnchor="text" w:hAnchor="text" w:y="1"/>
              <w:widowControl w:val="0"/>
              <w:rPr>
                <w:sz w:val="10"/>
                <w:szCs w:val="10"/>
              </w:rPr>
            </w:pPr>
          </w:p>
        </w:tc>
        <w:tc>
          <w:tcPr>
            <w:tcBorders/>
            <w:shd w:val="clear" w:color="auto" w:fill="FFFFFF"/>
            <w:vAlign w:val="center"/>
          </w:tcPr>
          <w:p>
            <w:pPr>
              <w:pStyle w:val="Style17"/>
              <w:keepNext w:val="0"/>
              <w:keepLines w:val="0"/>
              <w:framePr w:w="9643" w:h="12634" w:vSpace="302" w:wrap="notBeside" w:vAnchor="text" w:hAnchor="text" w:y="1"/>
              <w:widowControl w:val="0"/>
              <w:shd w:val="clear" w:color="auto" w:fill="auto"/>
              <w:bidi w:val="0"/>
              <w:spacing w:before="0" w:after="0" w:line="240" w:lineRule="auto"/>
              <w:ind w:left="0" w:right="0" w:firstLine="0"/>
              <w:jc w:val="both"/>
            </w:pPr>
            <w:r>
              <w:rPr>
                <w:rFonts w:ascii="Arial Narrow" w:eastAsia="Arial Narrow" w:hAnsi="Arial Narrow" w:cs="Arial Narrow"/>
                <w:color w:val="000000"/>
                <w:spacing w:val="0"/>
                <w:w w:val="100"/>
                <w:position w:val="0"/>
                <w:sz w:val="18"/>
                <w:szCs w:val="18"/>
              </w:rPr>
              <w:t>13,874,486,304.41</w:t>
            </w:r>
          </w:p>
        </w:tc>
        <w:tc>
          <w:tcPr>
            <w:tcBorders/>
            <w:shd w:val="clear" w:color="auto" w:fill="FFFFFF"/>
            <w:vAlign w:val="center"/>
          </w:tcPr>
          <w:p>
            <w:pPr>
              <w:pStyle w:val="Style17"/>
              <w:keepNext w:val="0"/>
              <w:keepLines w:val="0"/>
              <w:framePr w:w="9643" w:h="12634" w:vSpace="302" w:wrap="notBeside" w:vAnchor="text" w:hAnchor="text" w:y="1"/>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19,387,466,779.48</w:t>
            </w:r>
          </w:p>
        </w:tc>
        <w:tc>
          <w:tcPr>
            <w:tcBorders/>
            <w:shd w:val="clear" w:color="auto" w:fill="FFFFFF"/>
            <w:vAlign w:val="center"/>
          </w:tcPr>
          <w:p>
            <w:pPr>
              <w:pStyle w:val="Style17"/>
              <w:keepNext w:val="0"/>
              <w:keepLines w:val="0"/>
              <w:framePr w:w="9643" w:h="12634" w:vSpace="302" w:wrap="notBeside" w:vAnchor="text" w:hAnchor="text" w:y="1"/>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547" w:hRule="exact"/>
        </w:trPr>
        <w:tc>
          <w:tcPr>
            <w:tcBorders/>
            <w:shd w:val="clear" w:color="auto" w:fill="FFFFFF"/>
            <w:vAlign w:val="center"/>
          </w:tcPr>
          <w:p>
            <w:pPr>
              <w:pStyle w:val="Style17"/>
              <w:keepNext w:val="0"/>
              <w:keepLines w:val="0"/>
              <w:framePr w:w="9643" w:h="12634" w:vSpace="302" w:wrap="notBeside" w:vAnchor="text" w:hAnchor="text" w:y="1"/>
              <w:widowControl w:val="0"/>
              <w:shd w:val="clear" w:color="auto" w:fill="auto"/>
              <w:bidi w:val="0"/>
              <w:spacing w:before="0" w:after="0" w:line="240" w:lineRule="auto"/>
              <w:ind w:left="0" w:right="0" w:firstLine="0"/>
              <w:jc w:val="both"/>
              <w:rPr>
                <w:sz w:val="22"/>
                <w:szCs w:val="22"/>
              </w:rPr>
            </w:pPr>
            <w:r>
              <w:rPr>
                <w:rFonts w:ascii="Arial Narrow" w:eastAsia="Arial Narrow" w:hAnsi="Arial Narrow" w:cs="Arial Narrow"/>
                <w:color w:val="000000"/>
                <w:spacing w:val="0"/>
                <w:w w:val="100"/>
                <w:position w:val="0"/>
                <w:sz w:val="24"/>
                <w:szCs w:val="24"/>
              </w:rPr>
              <w:t>89</w:t>
            </w:r>
            <w:r>
              <w:rPr>
                <w:rFonts w:ascii="SimSun" w:eastAsia="SimSun" w:hAnsi="SimSun" w:cs="SimSun"/>
                <w:color w:val="000000"/>
                <w:spacing w:val="0"/>
                <w:w w:val="100"/>
                <w:position w:val="0"/>
                <w:sz w:val="22"/>
                <w:szCs w:val="22"/>
              </w:rPr>
              <w:t>、</w:t>
            </w:r>
          </w:p>
        </w:tc>
        <w:tc>
          <w:tcPr>
            <w:tcBorders>
              <w:top w:val="single" w:sz="4"/>
            </w:tcBorders>
            <w:shd w:val="clear" w:color="auto" w:fill="FFFFFF"/>
            <w:vAlign w:val="center"/>
          </w:tcPr>
          <w:p>
            <w:pPr>
              <w:pStyle w:val="Style17"/>
              <w:keepNext w:val="0"/>
              <w:keepLines w:val="0"/>
              <w:framePr w:w="9643" w:h="12634" w:vSpace="302" w:wrap="notBeside" w:vAnchor="text" w:hAnchor="text" w:y="1"/>
              <w:widowControl w:val="0"/>
              <w:shd w:val="clear" w:color="auto" w:fill="auto"/>
              <w:bidi w:val="0"/>
              <w:spacing w:before="0" w:after="0" w:line="240" w:lineRule="auto"/>
              <w:ind w:left="0" w:right="0" w:firstLine="0"/>
              <w:jc w:val="left"/>
              <w:rPr>
                <w:sz w:val="22"/>
                <w:szCs w:val="22"/>
              </w:rPr>
            </w:pPr>
            <w:bookmarkStart w:id="1590" w:name="bookmark1590"/>
            <w:r>
              <w:rPr>
                <w:rFonts w:ascii="SimSun" w:eastAsia="SimSun" w:hAnsi="SimSun" w:cs="SimSun"/>
                <w:color w:val="000000"/>
                <w:spacing w:val="0"/>
                <w:w w:val="100"/>
                <w:position w:val="0"/>
                <w:sz w:val="22"/>
                <w:szCs w:val="22"/>
              </w:rPr>
              <w:t>营业收入和营业成本</w:t>
            </w:r>
            <w:bookmarkEnd w:id="1590"/>
          </w:p>
        </w:tc>
        <w:tc>
          <w:tcPr>
            <w:tcBorders>
              <w:top w:val="single" w:sz="4"/>
            </w:tcBorders>
            <w:shd w:val="clear" w:color="auto" w:fill="FFFFFF"/>
            <w:vAlign w:val="top"/>
          </w:tcPr>
          <w:p>
            <w:pPr>
              <w:framePr w:w="9643" w:h="12634" w:vSpace="302" w:wrap="notBeside" w:vAnchor="text" w:hAnchor="text" w:y="1"/>
              <w:widowControl w:val="0"/>
              <w:rPr>
                <w:sz w:val="10"/>
                <w:szCs w:val="10"/>
              </w:rPr>
            </w:pPr>
          </w:p>
        </w:tc>
        <w:tc>
          <w:tcPr>
            <w:tcBorders>
              <w:top w:val="single" w:sz="4"/>
            </w:tcBorders>
            <w:shd w:val="clear" w:color="auto" w:fill="FFFFFF"/>
            <w:vAlign w:val="top"/>
          </w:tcPr>
          <w:p>
            <w:pPr>
              <w:framePr w:w="9643" w:h="12634" w:vSpace="302" w:wrap="notBeside" w:vAnchor="text" w:hAnchor="text" w:y="1"/>
              <w:widowControl w:val="0"/>
              <w:rPr>
                <w:sz w:val="10"/>
                <w:szCs w:val="10"/>
              </w:rPr>
            </w:pPr>
          </w:p>
        </w:tc>
        <w:tc>
          <w:tcPr>
            <w:tcBorders>
              <w:top w:val="single" w:sz="4"/>
            </w:tcBorders>
            <w:shd w:val="clear" w:color="auto" w:fill="FFFFFF"/>
            <w:vAlign w:val="top"/>
          </w:tcPr>
          <w:p>
            <w:pPr>
              <w:framePr w:w="9643" w:h="12634" w:vSpace="302" w:wrap="notBeside" w:vAnchor="text" w:hAnchor="text" w:y="1"/>
              <w:widowControl w:val="0"/>
              <w:rPr>
                <w:sz w:val="10"/>
                <w:szCs w:val="10"/>
              </w:rPr>
            </w:pPr>
          </w:p>
        </w:tc>
        <w:tc>
          <w:tcPr>
            <w:tcBorders>
              <w:top w:val="single" w:sz="4"/>
            </w:tcBorders>
            <w:shd w:val="clear" w:color="auto" w:fill="FFFFFF"/>
            <w:vAlign w:val="top"/>
          </w:tcPr>
          <w:p>
            <w:pPr>
              <w:framePr w:w="9643" w:h="12634" w:vSpace="302" w:wrap="notBeside" w:vAnchor="text" w:hAnchor="text" w:y="1"/>
              <w:widowControl w:val="0"/>
              <w:rPr>
                <w:sz w:val="10"/>
                <w:szCs w:val="10"/>
              </w:rPr>
            </w:pPr>
          </w:p>
        </w:tc>
      </w:tr>
      <w:tr>
        <w:trPr>
          <w:trHeight w:val="648" w:hRule="exact"/>
        </w:trPr>
        <w:tc>
          <w:tcPr>
            <w:gridSpan w:val="2"/>
            <w:tcBorders/>
            <w:shd w:val="clear" w:color="auto" w:fill="FFFFFF"/>
            <w:vAlign w:val="center"/>
          </w:tcPr>
          <w:p>
            <w:pPr>
              <w:pStyle w:val="Style17"/>
              <w:keepNext w:val="0"/>
              <w:keepLines w:val="0"/>
              <w:framePr w:w="9643" w:h="12634" w:vSpace="302" w:wrap="notBeside" w:vAnchor="text" w:hAnchor="text" w:y="1"/>
              <w:widowControl w:val="0"/>
              <w:shd w:val="clear" w:color="auto" w:fill="auto"/>
              <w:bidi w:val="0"/>
              <w:spacing w:before="0" w:after="0" w:line="240" w:lineRule="auto"/>
              <w:ind w:left="0" w:right="0" w:firstLine="0"/>
              <w:jc w:val="left"/>
              <w:rPr>
                <w:sz w:val="22"/>
                <w:szCs w:val="22"/>
              </w:rPr>
            </w:pPr>
            <w:bookmarkStart w:id="1591" w:name="bookmark1591"/>
            <w:r>
              <w:rPr>
                <w:rFonts w:ascii="SimSun" w:eastAsia="SimSun" w:hAnsi="SimSun" w:cs="SimSun"/>
                <w:color w:val="000000"/>
                <w:spacing w:val="0"/>
                <w:w w:val="100"/>
                <w:position w:val="0"/>
                <w:sz w:val="22"/>
                <w:szCs w:val="22"/>
              </w:rPr>
              <w:t>(</w:t>
            </w:r>
            <w:r>
              <w:rPr>
                <w:rFonts w:ascii="Arial Narrow" w:eastAsia="Arial Narrow" w:hAnsi="Arial Narrow" w:cs="Arial Narrow"/>
                <w:color w:val="000000"/>
                <w:spacing w:val="0"/>
                <w:w w:val="100"/>
                <w:position w:val="0"/>
                <w:sz w:val="24"/>
                <w:szCs w:val="24"/>
              </w:rPr>
              <w:t>1</w:t>
            </w:r>
            <w:r>
              <w:rPr>
                <w:rFonts w:ascii="SimSun" w:eastAsia="SimSun" w:hAnsi="SimSun" w:cs="SimSun"/>
                <w:color w:val="000000"/>
                <w:spacing w:val="0"/>
                <w:w w:val="100"/>
                <w:position w:val="0"/>
                <w:sz w:val="22"/>
                <w:szCs w:val="22"/>
              </w:rPr>
              <w:t>)营业收入和营业成本</w:t>
            </w:r>
            <w:bookmarkEnd w:id="1591"/>
          </w:p>
        </w:tc>
        <w:tc>
          <w:tcPr>
            <w:tcBorders/>
            <w:shd w:val="clear" w:color="auto" w:fill="FFFFFF"/>
            <w:vAlign w:val="top"/>
          </w:tcPr>
          <w:p>
            <w:pPr>
              <w:framePr w:w="9643" w:h="12634" w:vSpace="302" w:wrap="notBeside" w:vAnchor="text" w:hAnchor="text" w:y="1"/>
              <w:widowControl w:val="0"/>
              <w:rPr>
                <w:sz w:val="10"/>
                <w:szCs w:val="10"/>
              </w:rPr>
            </w:pPr>
          </w:p>
        </w:tc>
        <w:tc>
          <w:tcPr>
            <w:tcBorders/>
            <w:shd w:val="clear" w:color="auto" w:fill="FFFFFF"/>
            <w:vAlign w:val="top"/>
          </w:tcPr>
          <w:p>
            <w:pPr>
              <w:framePr w:w="9643" w:h="12634" w:vSpace="302" w:wrap="notBeside" w:vAnchor="text" w:hAnchor="text" w:y="1"/>
              <w:widowControl w:val="0"/>
              <w:rPr>
                <w:sz w:val="10"/>
                <w:szCs w:val="10"/>
              </w:rPr>
            </w:pPr>
          </w:p>
        </w:tc>
        <w:tc>
          <w:tcPr>
            <w:tcBorders/>
            <w:shd w:val="clear" w:color="auto" w:fill="FFFFFF"/>
            <w:vAlign w:val="top"/>
          </w:tcPr>
          <w:p>
            <w:pPr>
              <w:framePr w:w="9643" w:h="12634" w:vSpace="302" w:wrap="notBeside" w:vAnchor="text" w:hAnchor="text" w:y="1"/>
              <w:widowControl w:val="0"/>
              <w:rPr>
                <w:sz w:val="10"/>
                <w:szCs w:val="10"/>
              </w:rPr>
            </w:pPr>
          </w:p>
        </w:tc>
        <w:tc>
          <w:tcPr>
            <w:tcBorders/>
            <w:shd w:val="clear" w:color="auto" w:fill="FFFFFF"/>
            <w:vAlign w:val="top"/>
          </w:tcPr>
          <w:p>
            <w:pPr>
              <w:framePr w:w="9643" w:h="12634" w:vSpace="302" w:wrap="notBeside" w:vAnchor="text" w:hAnchor="text" w:y="1"/>
              <w:widowControl w:val="0"/>
              <w:rPr>
                <w:sz w:val="10"/>
                <w:szCs w:val="10"/>
              </w:rPr>
            </w:pPr>
          </w:p>
        </w:tc>
      </w:tr>
      <w:tr>
        <w:trPr>
          <w:trHeight w:val="331" w:hRule="exact"/>
        </w:trPr>
        <w:tc>
          <w:tcPr>
            <w:tcBorders/>
            <w:shd w:val="clear" w:color="auto" w:fill="FFFFFF"/>
            <w:vAlign w:val="top"/>
          </w:tcPr>
          <w:p>
            <w:pPr>
              <w:framePr w:w="9643" w:h="12634" w:vSpace="302" w:wrap="notBeside" w:vAnchor="text" w:hAnchor="text" w:y="1"/>
              <w:widowControl w:val="0"/>
              <w:rPr>
                <w:sz w:val="10"/>
                <w:szCs w:val="10"/>
              </w:rPr>
            </w:pPr>
          </w:p>
        </w:tc>
        <w:tc>
          <w:tcPr>
            <w:vMerge w:val="restart"/>
            <w:tcBorders>
              <w:top w:val="single" w:sz="4"/>
            </w:tcBorders>
            <w:shd w:val="clear" w:color="auto" w:fill="FFFFFF"/>
            <w:vAlign w:val="center"/>
          </w:tcPr>
          <w:p>
            <w:pPr>
              <w:pStyle w:val="Style17"/>
              <w:keepNext w:val="0"/>
              <w:keepLines w:val="0"/>
              <w:framePr w:w="9643" w:h="12634" w:vSpace="302" w:wrap="notBeside" w:vAnchor="text" w:hAnchor="text" w:y="1"/>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项目</w:t>
            </w:r>
          </w:p>
        </w:tc>
        <w:tc>
          <w:tcPr>
            <w:gridSpan w:val="2"/>
            <w:tcBorders>
              <w:top w:val="single" w:sz="4"/>
            </w:tcBorders>
            <w:shd w:val="clear" w:color="auto" w:fill="FFFFFF"/>
            <w:vAlign w:val="bottom"/>
          </w:tcPr>
          <w:p>
            <w:pPr>
              <w:pStyle w:val="Style17"/>
              <w:keepNext w:val="0"/>
              <w:keepLines w:val="0"/>
              <w:framePr w:w="9643" w:h="12634" w:vSpace="302" w:wrap="notBeside" w:vAnchor="text" w:hAnchor="text" w:y="1"/>
              <w:widowControl w:val="0"/>
              <w:shd w:val="clear" w:color="auto" w:fill="auto"/>
              <w:bidi w:val="0"/>
              <w:spacing w:before="0" w:after="0" w:line="240" w:lineRule="auto"/>
              <w:ind w:left="0" w:right="0" w:firstLine="960"/>
              <w:jc w:val="left"/>
              <w:rPr>
                <w:sz w:val="17"/>
                <w:szCs w:val="17"/>
              </w:rPr>
            </w:pPr>
            <w:r>
              <w:rPr>
                <w:rFonts w:ascii="SimSun" w:eastAsia="SimSun" w:hAnsi="SimSun" w:cs="SimSun"/>
                <w:b/>
                <w:bCs/>
                <w:color w:val="000000"/>
                <w:spacing w:val="0"/>
                <w:w w:val="100"/>
                <w:position w:val="0"/>
                <w:sz w:val="17"/>
                <w:szCs w:val="17"/>
              </w:rPr>
              <w:t>本期发生额</w:t>
            </w:r>
          </w:p>
        </w:tc>
        <w:tc>
          <w:tcPr>
            <w:gridSpan w:val="2"/>
            <w:tcBorders>
              <w:top w:val="single" w:sz="4"/>
            </w:tcBorders>
            <w:shd w:val="clear" w:color="auto" w:fill="FFFFFF"/>
            <w:vAlign w:val="bottom"/>
          </w:tcPr>
          <w:p>
            <w:pPr>
              <w:pStyle w:val="Style17"/>
              <w:keepNext w:val="0"/>
              <w:keepLines w:val="0"/>
              <w:framePr w:w="9643" w:h="12634" w:vSpace="302" w:wrap="notBeside" w:vAnchor="text" w:hAnchor="text" w:y="1"/>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上期发生额</w:t>
            </w:r>
          </w:p>
        </w:tc>
      </w:tr>
      <w:tr>
        <w:trPr>
          <w:trHeight w:val="331" w:hRule="exact"/>
        </w:trPr>
        <w:tc>
          <w:tcPr>
            <w:tcBorders/>
            <w:shd w:val="clear" w:color="auto" w:fill="FFFFFF"/>
            <w:vAlign w:val="top"/>
          </w:tcPr>
          <w:p>
            <w:pPr>
              <w:framePr w:w="9643" w:h="12634" w:vSpace="302" w:wrap="notBeside" w:vAnchor="text" w:hAnchor="text" w:y="1"/>
              <w:widowControl w:val="0"/>
              <w:rPr>
                <w:sz w:val="10"/>
                <w:szCs w:val="10"/>
              </w:rPr>
            </w:pPr>
          </w:p>
        </w:tc>
        <w:tc>
          <w:tcPr>
            <w:vMerge/>
            <w:tcBorders/>
            <w:shd w:val="clear" w:color="auto" w:fill="FFFFFF"/>
            <w:vAlign w:val="center"/>
          </w:tcPr>
          <w:p>
            <w:pPr>
              <w:framePr w:w="9643" w:h="12634" w:vSpace="302" w:wrap="notBeside" w:vAnchor="text" w:hAnchor="text" w:y="1"/>
            </w:pPr>
          </w:p>
        </w:tc>
        <w:tc>
          <w:tcPr>
            <w:tcBorders/>
            <w:shd w:val="clear" w:color="auto" w:fill="FFFFFF"/>
            <w:vAlign w:val="top"/>
          </w:tcPr>
          <w:p>
            <w:pPr>
              <w:pStyle w:val="Style17"/>
              <w:keepNext w:val="0"/>
              <w:keepLines w:val="0"/>
              <w:framePr w:w="9643" w:h="12634" w:vSpace="302" w:wrap="notBeside" w:vAnchor="text" w:hAnchor="text" w:y="1"/>
              <w:widowControl w:val="0"/>
              <w:shd w:val="clear" w:color="auto" w:fill="auto"/>
              <w:bidi w:val="0"/>
              <w:spacing w:before="0" w:after="0" w:line="240" w:lineRule="auto"/>
              <w:ind w:left="0" w:right="0" w:firstLine="900"/>
              <w:jc w:val="left"/>
              <w:rPr>
                <w:sz w:val="17"/>
                <w:szCs w:val="17"/>
              </w:rPr>
            </w:pPr>
            <w:r>
              <w:rPr>
                <w:rFonts w:ascii="SimSun" w:eastAsia="SimSun" w:hAnsi="SimSun" w:cs="SimSun"/>
                <w:b/>
                <w:bCs/>
                <w:color w:val="000000"/>
                <w:spacing w:val="0"/>
                <w:w w:val="100"/>
                <w:position w:val="0"/>
                <w:sz w:val="17"/>
                <w:szCs w:val="17"/>
              </w:rPr>
              <w:t>收入</w:t>
            </w:r>
          </w:p>
        </w:tc>
        <w:tc>
          <w:tcPr>
            <w:tcBorders/>
            <w:shd w:val="clear" w:color="auto" w:fill="FFFFFF"/>
            <w:vAlign w:val="top"/>
          </w:tcPr>
          <w:p>
            <w:pPr>
              <w:pStyle w:val="Style17"/>
              <w:keepNext w:val="0"/>
              <w:keepLines w:val="0"/>
              <w:framePr w:w="9643" w:h="12634" w:vSpace="302" w:wrap="notBeside" w:vAnchor="text" w:hAnchor="text" w:y="1"/>
              <w:widowControl w:val="0"/>
              <w:shd w:val="clear" w:color="auto" w:fill="auto"/>
              <w:bidi w:val="0"/>
              <w:spacing w:before="0" w:after="0" w:line="240" w:lineRule="auto"/>
              <w:ind w:left="0" w:right="380" w:firstLine="0"/>
              <w:jc w:val="right"/>
              <w:rPr>
                <w:sz w:val="17"/>
                <w:szCs w:val="17"/>
              </w:rPr>
            </w:pPr>
            <w:r>
              <w:rPr>
                <w:rFonts w:ascii="SimSun" w:eastAsia="SimSun" w:hAnsi="SimSun" w:cs="SimSun"/>
                <w:b/>
                <w:bCs/>
                <w:color w:val="000000"/>
                <w:spacing w:val="0"/>
                <w:w w:val="100"/>
                <w:position w:val="0"/>
                <w:sz w:val="17"/>
                <w:szCs w:val="17"/>
              </w:rPr>
              <w:t>成本</w:t>
            </w:r>
          </w:p>
        </w:tc>
        <w:tc>
          <w:tcPr>
            <w:tcBorders/>
            <w:shd w:val="clear" w:color="auto" w:fill="FFFFFF"/>
            <w:vAlign w:val="top"/>
          </w:tcPr>
          <w:p>
            <w:pPr>
              <w:pStyle w:val="Style17"/>
              <w:keepNext w:val="0"/>
              <w:keepLines w:val="0"/>
              <w:framePr w:w="9643" w:h="12634" w:vSpace="302" w:wrap="notBeside" w:vAnchor="text" w:hAnchor="text" w:y="1"/>
              <w:widowControl w:val="0"/>
              <w:shd w:val="clear" w:color="auto" w:fill="auto"/>
              <w:bidi w:val="0"/>
              <w:spacing w:before="0" w:after="0" w:line="240" w:lineRule="auto"/>
              <w:ind w:left="0" w:right="0" w:firstLine="920"/>
              <w:jc w:val="left"/>
              <w:rPr>
                <w:sz w:val="17"/>
                <w:szCs w:val="17"/>
              </w:rPr>
            </w:pPr>
            <w:r>
              <w:rPr>
                <w:rFonts w:ascii="SimSun" w:eastAsia="SimSun" w:hAnsi="SimSun" w:cs="SimSun"/>
                <w:b/>
                <w:bCs/>
                <w:color w:val="000000"/>
                <w:spacing w:val="0"/>
                <w:w w:val="100"/>
                <w:position w:val="0"/>
                <w:sz w:val="17"/>
                <w:szCs w:val="17"/>
              </w:rPr>
              <w:t>收入</w:t>
            </w:r>
          </w:p>
        </w:tc>
        <w:tc>
          <w:tcPr>
            <w:tcBorders/>
            <w:shd w:val="clear" w:color="auto" w:fill="FFFFFF"/>
            <w:vAlign w:val="top"/>
          </w:tcPr>
          <w:p>
            <w:pPr>
              <w:pStyle w:val="Style17"/>
              <w:keepNext w:val="0"/>
              <w:keepLines w:val="0"/>
              <w:framePr w:w="9643" w:h="12634" w:vSpace="302" w:wrap="notBeside" w:vAnchor="text" w:hAnchor="text" w:y="1"/>
              <w:widowControl w:val="0"/>
              <w:shd w:val="clear" w:color="auto" w:fill="auto"/>
              <w:bidi w:val="0"/>
              <w:spacing w:before="0" w:after="0" w:line="240" w:lineRule="auto"/>
              <w:ind w:left="0" w:right="220" w:firstLine="0"/>
              <w:jc w:val="right"/>
              <w:rPr>
                <w:sz w:val="17"/>
                <w:szCs w:val="17"/>
              </w:rPr>
            </w:pPr>
            <w:r>
              <w:rPr>
                <w:rFonts w:ascii="SimSun" w:eastAsia="SimSun" w:hAnsi="SimSun" w:cs="SimSun"/>
                <w:b/>
                <w:bCs/>
                <w:color w:val="000000"/>
                <w:spacing w:val="0"/>
                <w:w w:val="100"/>
                <w:position w:val="0"/>
                <w:sz w:val="17"/>
                <w:szCs w:val="17"/>
              </w:rPr>
              <w:t>成本</w:t>
            </w:r>
          </w:p>
        </w:tc>
      </w:tr>
      <w:tr>
        <w:trPr>
          <w:trHeight w:val="336" w:hRule="exact"/>
        </w:trPr>
        <w:tc>
          <w:tcPr>
            <w:tcBorders/>
            <w:shd w:val="clear" w:color="auto" w:fill="FFFFFF"/>
            <w:vAlign w:val="top"/>
          </w:tcPr>
          <w:p>
            <w:pPr>
              <w:framePr w:w="9643" w:h="12634" w:vSpace="302" w:wrap="notBeside" w:vAnchor="text" w:hAnchor="text" w:y="1"/>
              <w:widowControl w:val="0"/>
              <w:rPr>
                <w:sz w:val="10"/>
                <w:szCs w:val="10"/>
              </w:rPr>
            </w:pPr>
          </w:p>
        </w:tc>
        <w:tc>
          <w:tcPr>
            <w:tcBorders>
              <w:top w:val="single" w:sz="4"/>
            </w:tcBorders>
            <w:shd w:val="clear" w:color="auto" w:fill="FFFFFF"/>
            <w:vAlign w:val="bottom"/>
          </w:tcPr>
          <w:p>
            <w:pPr>
              <w:pStyle w:val="Style17"/>
              <w:keepNext w:val="0"/>
              <w:keepLines w:val="0"/>
              <w:framePr w:w="9643" w:h="12634" w:vSpace="302" w:wrap="notBeside" w:vAnchor="text" w:hAnchor="text" w:y="1"/>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主营业务</w:t>
            </w:r>
          </w:p>
        </w:tc>
        <w:tc>
          <w:tcPr>
            <w:tcBorders>
              <w:top w:val="single" w:sz="4"/>
            </w:tcBorders>
            <w:shd w:val="clear" w:color="auto" w:fill="FFFFFF"/>
            <w:vAlign w:val="bottom"/>
          </w:tcPr>
          <w:p>
            <w:pPr>
              <w:pStyle w:val="Style17"/>
              <w:keepNext w:val="0"/>
              <w:keepLines w:val="0"/>
              <w:framePr w:w="9643" w:h="12634" w:vSpace="302" w:wrap="notBeside" w:vAnchor="text" w:hAnchor="text" w:y="1"/>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78,579,799,041.65</w:t>
            </w:r>
          </w:p>
        </w:tc>
        <w:tc>
          <w:tcPr>
            <w:tcBorders>
              <w:top w:val="single" w:sz="4"/>
            </w:tcBorders>
            <w:shd w:val="clear" w:color="auto" w:fill="FFFFFF"/>
            <w:vAlign w:val="bottom"/>
          </w:tcPr>
          <w:p>
            <w:pPr>
              <w:pStyle w:val="Style17"/>
              <w:keepNext w:val="0"/>
              <w:keepLines w:val="0"/>
              <w:framePr w:w="9643" w:h="12634" w:vSpace="302" w:wrap="notBeside" w:vAnchor="text" w:hAnchor="text" w:y="1"/>
              <w:widowControl w:val="0"/>
              <w:shd w:val="clear" w:color="auto" w:fill="auto"/>
              <w:bidi w:val="0"/>
              <w:spacing w:before="0" w:after="0" w:line="240" w:lineRule="auto"/>
              <w:ind w:left="0" w:right="0" w:firstLine="0"/>
              <w:jc w:val="both"/>
            </w:pPr>
            <w:r>
              <w:rPr>
                <w:rFonts w:ascii="Arial Narrow" w:eastAsia="Arial Narrow" w:hAnsi="Arial Narrow" w:cs="Arial Narrow"/>
                <w:color w:val="000000"/>
                <w:spacing w:val="0"/>
                <w:w w:val="100"/>
                <w:position w:val="0"/>
                <w:sz w:val="18"/>
                <w:szCs w:val="18"/>
              </w:rPr>
              <w:t>70,724,894,272.79</w:t>
            </w:r>
          </w:p>
        </w:tc>
        <w:tc>
          <w:tcPr>
            <w:tcBorders>
              <w:top w:val="single" w:sz="4"/>
            </w:tcBorders>
            <w:shd w:val="clear" w:color="auto" w:fill="FFFFFF"/>
            <w:vAlign w:val="bottom"/>
          </w:tcPr>
          <w:p>
            <w:pPr>
              <w:pStyle w:val="Style17"/>
              <w:keepNext w:val="0"/>
              <w:keepLines w:val="0"/>
              <w:framePr w:w="9643" w:h="12634" w:vSpace="302" w:wrap="notBeside" w:vAnchor="text" w:hAnchor="text" w:y="1"/>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77,698,724,144.37</w:t>
            </w:r>
          </w:p>
        </w:tc>
        <w:tc>
          <w:tcPr>
            <w:tcBorders>
              <w:top w:val="single" w:sz="4"/>
            </w:tcBorders>
            <w:shd w:val="clear" w:color="auto" w:fill="FFFFFF"/>
            <w:vAlign w:val="bottom"/>
          </w:tcPr>
          <w:p>
            <w:pPr>
              <w:pStyle w:val="Style17"/>
              <w:keepNext w:val="0"/>
              <w:keepLines w:val="0"/>
              <w:framePr w:w="9643" w:h="12634" w:vSpace="302" w:wrap="notBeside" w:vAnchor="text" w:hAnchor="text" w:y="1"/>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64,693,863,656.20</w:t>
            </w:r>
          </w:p>
        </w:tc>
      </w:tr>
      <w:tr>
        <w:trPr>
          <w:trHeight w:val="317" w:hRule="exact"/>
        </w:trPr>
        <w:tc>
          <w:tcPr>
            <w:tcBorders/>
            <w:shd w:val="clear" w:color="auto" w:fill="FFFFFF"/>
            <w:vAlign w:val="top"/>
          </w:tcPr>
          <w:p>
            <w:pPr>
              <w:framePr w:w="9643" w:h="12634" w:vSpace="302" w:wrap="notBeside" w:vAnchor="text" w:hAnchor="text" w:y="1"/>
              <w:widowControl w:val="0"/>
              <w:rPr>
                <w:sz w:val="10"/>
                <w:szCs w:val="10"/>
              </w:rPr>
            </w:pPr>
          </w:p>
        </w:tc>
        <w:tc>
          <w:tcPr>
            <w:tcBorders/>
            <w:shd w:val="clear" w:color="auto" w:fill="FFFFFF"/>
            <w:vAlign w:val="bottom"/>
          </w:tcPr>
          <w:p>
            <w:pPr>
              <w:pStyle w:val="Style17"/>
              <w:keepNext w:val="0"/>
              <w:keepLines w:val="0"/>
              <w:framePr w:w="9643" w:h="12634" w:vSpace="302" w:wrap="notBeside" w:vAnchor="text" w:hAnchor="text" w:y="1"/>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其他业务</w:t>
            </w:r>
          </w:p>
        </w:tc>
        <w:tc>
          <w:tcPr>
            <w:tcBorders/>
            <w:shd w:val="clear" w:color="auto" w:fill="FFFFFF"/>
            <w:vAlign w:val="bottom"/>
          </w:tcPr>
          <w:p>
            <w:pPr>
              <w:pStyle w:val="Style17"/>
              <w:keepNext w:val="0"/>
              <w:keepLines w:val="0"/>
              <w:framePr w:w="9643" w:h="12634" w:vSpace="302" w:wrap="notBeside" w:vAnchor="text" w:hAnchor="text" w:y="1"/>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630,706,896.22</w:t>
            </w:r>
          </w:p>
        </w:tc>
        <w:tc>
          <w:tcPr>
            <w:tcBorders/>
            <w:shd w:val="clear" w:color="auto" w:fill="FFFFFF"/>
            <w:vAlign w:val="bottom"/>
          </w:tcPr>
          <w:p>
            <w:pPr>
              <w:pStyle w:val="Style17"/>
              <w:keepNext w:val="0"/>
              <w:keepLines w:val="0"/>
              <w:framePr w:w="9643" w:h="12634" w:vSpace="302" w:wrap="notBeside" w:vAnchor="text" w:hAnchor="text" w:y="1"/>
              <w:widowControl w:val="0"/>
              <w:shd w:val="clear" w:color="auto" w:fill="auto"/>
              <w:bidi w:val="0"/>
              <w:spacing w:before="0" w:after="0" w:line="240" w:lineRule="auto"/>
              <w:ind w:left="0" w:right="0" w:firstLine="240"/>
              <w:jc w:val="both"/>
            </w:pPr>
            <w:r>
              <w:rPr>
                <w:rFonts w:ascii="Arial Narrow" w:eastAsia="Arial Narrow" w:hAnsi="Arial Narrow" w:cs="Arial Narrow"/>
                <w:color w:val="000000"/>
                <w:spacing w:val="0"/>
                <w:w w:val="100"/>
                <w:position w:val="0"/>
                <w:sz w:val="18"/>
                <w:szCs w:val="18"/>
              </w:rPr>
              <w:t>541,755,363.37</w:t>
            </w:r>
          </w:p>
        </w:tc>
        <w:tc>
          <w:tcPr>
            <w:tcBorders/>
            <w:shd w:val="clear" w:color="auto" w:fill="FFFFFF"/>
            <w:vAlign w:val="bottom"/>
          </w:tcPr>
          <w:p>
            <w:pPr>
              <w:pStyle w:val="Style17"/>
              <w:keepNext w:val="0"/>
              <w:keepLines w:val="0"/>
              <w:framePr w:w="9643" w:h="12634" w:vSpace="302" w:wrap="notBeside" w:vAnchor="text" w:hAnchor="text" w:y="1"/>
              <w:widowControl w:val="0"/>
              <w:shd w:val="clear" w:color="auto" w:fill="auto"/>
              <w:bidi w:val="0"/>
              <w:spacing w:before="0" w:after="0" w:line="240" w:lineRule="auto"/>
              <w:ind w:left="0" w:right="0" w:firstLine="260"/>
              <w:jc w:val="left"/>
            </w:pPr>
            <w:r>
              <w:rPr>
                <w:rFonts w:ascii="Arial Narrow" w:eastAsia="Arial Narrow" w:hAnsi="Arial Narrow" w:cs="Arial Narrow"/>
                <w:color w:val="000000"/>
                <w:spacing w:val="0"/>
                <w:w w:val="100"/>
                <w:position w:val="0"/>
                <w:sz w:val="18"/>
                <w:szCs w:val="18"/>
              </w:rPr>
              <w:t>902,124,162.41</w:t>
            </w:r>
          </w:p>
        </w:tc>
        <w:tc>
          <w:tcPr>
            <w:tcBorders/>
            <w:shd w:val="clear" w:color="auto" w:fill="FFFFFF"/>
            <w:vAlign w:val="bottom"/>
          </w:tcPr>
          <w:p>
            <w:pPr>
              <w:pStyle w:val="Style17"/>
              <w:keepNext w:val="0"/>
              <w:keepLines w:val="0"/>
              <w:framePr w:w="9643" w:h="12634" w:vSpace="302" w:wrap="notBeside" w:vAnchor="text" w:hAnchor="text" w:y="1"/>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315,421,478.58</w:t>
            </w:r>
          </w:p>
        </w:tc>
      </w:tr>
      <w:tr>
        <w:trPr>
          <w:trHeight w:val="341" w:hRule="exact"/>
        </w:trPr>
        <w:tc>
          <w:tcPr>
            <w:tcBorders/>
            <w:shd w:val="clear" w:color="auto" w:fill="FFFFFF"/>
            <w:vAlign w:val="top"/>
          </w:tcPr>
          <w:p>
            <w:pPr>
              <w:framePr w:w="9643" w:h="12634" w:vSpace="302" w:wrap="notBeside" w:vAnchor="text" w:hAnchor="text" w:y="1"/>
              <w:widowControl w:val="0"/>
              <w:rPr>
                <w:sz w:val="10"/>
                <w:szCs w:val="10"/>
              </w:rPr>
            </w:pPr>
          </w:p>
        </w:tc>
        <w:tc>
          <w:tcPr>
            <w:tcBorders>
              <w:top w:val="single" w:sz="4"/>
            </w:tcBorders>
            <w:shd w:val="clear" w:color="auto" w:fill="FFFFFF"/>
            <w:vAlign w:val="bottom"/>
          </w:tcPr>
          <w:p>
            <w:pPr>
              <w:pStyle w:val="Style17"/>
              <w:keepNext w:val="0"/>
              <w:keepLines w:val="0"/>
              <w:framePr w:w="9643" w:h="12634" w:vSpace="302" w:wrap="notBeside" w:vAnchor="text" w:hAnchor="text" w:y="1"/>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tcBorders>
            <w:shd w:val="clear" w:color="auto" w:fill="FFFFFF"/>
            <w:vAlign w:val="bottom"/>
          </w:tcPr>
          <w:p>
            <w:pPr>
              <w:pStyle w:val="Style17"/>
              <w:keepNext w:val="0"/>
              <w:keepLines w:val="0"/>
              <w:framePr w:w="9643" w:h="12634" w:vSpace="302" w:wrap="notBeside" w:vAnchor="text" w:hAnchor="text" w:y="1"/>
              <w:widowControl w:val="0"/>
              <w:shd w:val="clear" w:color="auto" w:fill="auto"/>
              <w:bidi w:val="0"/>
              <w:spacing w:before="0" w:after="0" w:line="240" w:lineRule="auto"/>
              <w:ind w:left="0" w:right="0" w:firstLine="0"/>
              <w:jc w:val="left"/>
            </w:pPr>
            <w:r>
              <w:rPr>
                <w:rFonts w:ascii="Arial Narrow" w:eastAsia="Arial Narrow" w:hAnsi="Arial Narrow" w:cs="Arial Narrow"/>
                <w:b/>
                <w:bCs/>
                <w:color w:val="000000"/>
                <w:spacing w:val="0"/>
                <w:w w:val="100"/>
                <w:position w:val="0"/>
                <w:sz w:val="18"/>
                <w:szCs w:val="18"/>
              </w:rPr>
              <w:t>79,210,505,937.87</w:t>
            </w:r>
          </w:p>
        </w:tc>
        <w:tc>
          <w:tcPr>
            <w:tcBorders>
              <w:top w:val="single" w:sz="4"/>
            </w:tcBorders>
            <w:shd w:val="clear" w:color="auto" w:fill="FFFFFF"/>
            <w:vAlign w:val="bottom"/>
          </w:tcPr>
          <w:p>
            <w:pPr>
              <w:pStyle w:val="Style17"/>
              <w:keepNext w:val="0"/>
              <w:keepLines w:val="0"/>
              <w:framePr w:w="9643" w:h="12634" w:vSpace="302" w:wrap="notBeside" w:vAnchor="text" w:hAnchor="text" w:y="1"/>
              <w:widowControl w:val="0"/>
              <w:shd w:val="clear" w:color="auto" w:fill="auto"/>
              <w:bidi w:val="0"/>
              <w:spacing w:before="0" w:after="0" w:line="240" w:lineRule="auto"/>
              <w:ind w:left="0" w:right="0" w:firstLine="0"/>
              <w:jc w:val="both"/>
            </w:pPr>
            <w:r>
              <w:rPr>
                <w:rFonts w:ascii="Arial Narrow" w:eastAsia="Arial Narrow" w:hAnsi="Arial Narrow" w:cs="Arial Narrow"/>
                <w:b/>
                <w:bCs/>
                <w:color w:val="000000"/>
                <w:spacing w:val="0"/>
                <w:w w:val="100"/>
                <w:position w:val="0"/>
                <w:sz w:val="18"/>
                <w:szCs w:val="18"/>
              </w:rPr>
              <w:t>71,266,649,636.16</w:t>
            </w:r>
          </w:p>
        </w:tc>
        <w:tc>
          <w:tcPr>
            <w:tcBorders>
              <w:top w:val="single" w:sz="4"/>
            </w:tcBorders>
            <w:shd w:val="clear" w:color="auto" w:fill="FFFFFF"/>
            <w:vAlign w:val="bottom"/>
          </w:tcPr>
          <w:p>
            <w:pPr>
              <w:pStyle w:val="Style17"/>
              <w:keepNext w:val="0"/>
              <w:keepLines w:val="0"/>
              <w:framePr w:w="9643" w:h="12634" w:vSpace="302" w:wrap="notBeside" w:vAnchor="text" w:hAnchor="text" w:y="1"/>
              <w:widowControl w:val="0"/>
              <w:shd w:val="clear" w:color="auto" w:fill="auto"/>
              <w:bidi w:val="0"/>
              <w:spacing w:before="0" w:after="0" w:line="240" w:lineRule="auto"/>
              <w:ind w:left="0" w:right="0" w:firstLine="0"/>
              <w:jc w:val="left"/>
            </w:pPr>
            <w:r>
              <w:rPr>
                <w:rFonts w:ascii="Arial Narrow" w:eastAsia="Arial Narrow" w:hAnsi="Arial Narrow" w:cs="Arial Narrow"/>
                <w:b/>
                <w:bCs/>
                <w:color w:val="000000"/>
                <w:spacing w:val="0"/>
                <w:w w:val="100"/>
                <w:position w:val="0"/>
                <w:sz w:val="18"/>
                <w:szCs w:val="18"/>
              </w:rPr>
              <w:t>78,600,848,306.78</w:t>
            </w:r>
          </w:p>
        </w:tc>
        <w:tc>
          <w:tcPr>
            <w:tcBorders>
              <w:top w:val="single" w:sz="4"/>
            </w:tcBorders>
            <w:shd w:val="clear" w:color="auto" w:fill="FFFFFF"/>
            <w:vAlign w:val="bottom"/>
          </w:tcPr>
          <w:p>
            <w:pPr>
              <w:pStyle w:val="Style17"/>
              <w:keepNext w:val="0"/>
              <w:keepLines w:val="0"/>
              <w:framePr w:w="9643" w:h="12634" w:vSpace="302" w:wrap="notBeside" w:vAnchor="text" w:hAnchor="text" w:y="1"/>
              <w:widowControl w:val="0"/>
              <w:shd w:val="clear" w:color="auto" w:fill="auto"/>
              <w:bidi w:val="0"/>
              <w:spacing w:before="0" w:after="0" w:line="240" w:lineRule="auto"/>
              <w:ind w:left="0" w:right="0" w:firstLine="0"/>
              <w:jc w:val="left"/>
            </w:pPr>
            <w:r>
              <w:rPr>
                <w:rFonts w:ascii="Arial Narrow" w:eastAsia="Arial Narrow" w:hAnsi="Arial Narrow" w:cs="Arial Narrow"/>
                <w:b/>
                <w:bCs/>
                <w:color w:val="000000"/>
                <w:spacing w:val="0"/>
                <w:w w:val="100"/>
                <w:position w:val="0"/>
                <w:sz w:val="18"/>
                <w:szCs w:val="18"/>
              </w:rPr>
              <w:t>65,009,285,134.78</w:t>
            </w:r>
          </w:p>
        </w:tc>
      </w:tr>
      <w:tr>
        <w:trPr>
          <w:trHeight w:val="547" w:hRule="exact"/>
        </w:trPr>
        <w:tc>
          <w:tcPr>
            <w:tcBorders/>
            <w:shd w:val="clear" w:color="auto" w:fill="FFFFFF"/>
            <w:vAlign w:val="top"/>
          </w:tcPr>
          <w:p>
            <w:pPr>
              <w:framePr w:w="9643" w:h="12634" w:vSpace="302" w:wrap="notBeside" w:vAnchor="text" w:hAnchor="text" w:y="1"/>
              <w:widowControl w:val="0"/>
              <w:rPr>
                <w:sz w:val="10"/>
                <w:szCs w:val="10"/>
              </w:rPr>
            </w:pPr>
          </w:p>
        </w:tc>
        <w:tc>
          <w:tcPr>
            <w:gridSpan w:val="5"/>
            <w:tcBorders>
              <w:top w:val="single" w:sz="4"/>
            </w:tcBorders>
            <w:shd w:val="clear" w:color="auto" w:fill="FFFFFF"/>
            <w:vAlign w:val="center"/>
          </w:tcPr>
          <w:p>
            <w:pPr>
              <w:pStyle w:val="Style17"/>
              <w:keepNext w:val="0"/>
              <w:keepLines w:val="0"/>
              <w:framePr w:w="9643" w:h="12634" w:vSpace="302" w:wrap="notBeside" w:vAnchor="text" w:hAnchor="text" w:y="1"/>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说明：本公司营业收入和营业成本按行业及地区分析的信息，参见附注十四。</w:t>
            </w:r>
          </w:p>
        </w:tc>
      </w:tr>
      <w:tr>
        <w:trPr>
          <w:trHeight w:val="643" w:hRule="exact"/>
        </w:trPr>
        <w:tc>
          <w:tcPr>
            <w:gridSpan w:val="2"/>
            <w:tcBorders/>
            <w:shd w:val="clear" w:color="auto" w:fill="FFFFFF"/>
            <w:vAlign w:val="center"/>
          </w:tcPr>
          <w:p>
            <w:pPr>
              <w:pStyle w:val="Style17"/>
              <w:keepNext w:val="0"/>
              <w:keepLines w:val="0"/>
              <w:framePr w:w="9643" w:h="12634" w:vSpace="302" w:wrap="notBeside" w:vAnchor="text" w:hAnchor="text" w:y="1"/>
              <w:widowControl w:val="0"/>
              <w:shd w:val="clear" w:color="auto" w:fill="auto"/>
              <w:bidi w:val="0"/>
              <w:spacing w:before="0" w:after="0" w:line="240" w:lineRule="auto"/>
              <w:ind w:left="0" w:right="0" w:firstLine="0"/>
              <w:jc w:val="left"/>
              <w:rPr>
                <w:sz w:val="22"/>
                <w:szCs w:val="22"/>
              </w:rPr>
            </w:pPr>
            <w:bookmarkStart w:id="1592" w:name="bookmark1592"/>
            <w:r>
              <w:rPr>
                <w:rFonts w:ascii="SimSun" w:eastAsia="SimSun" w:hAnsi="SimSun" w:cs="SimSun"/>
                <w:color w:val="000000"/>
                <w:spacing w:val="0"/>
                <w:w w:val="100"/>
                <w:position w:val="0"/>
                <w:sz w:val="22"/>
                <w:szCs w:val="22"/>
              </w:rPr>
              <w:t>(</w:t>
            </w:r>
            <w:r>
              <w:rPr>
                <w:rFonts w:ascii="Arial Narrow" w:eastAsia="Arial Narrow" w:hAnsi="Arial Narrow" w:cs="Arial Narrow"/>
                <w:color w:val="000000"/>
                <w:spacing w:val="0"/>
                <w:w w:val="100"/>
                <w:position w:val="0"/>
                <w:sz w:val="24"/>
                <w:szCs w:val="24"/>
              </w:rPr>
              <w:t>2</w:t>
            </w:r>
            <w:r>
              <w:rPr>
                <w:rFonts w:ascii="SimSun" w:eastAsia="SimSun" w:hAnsi="SimSun" w:cs="SimSun"/>
                <w:color w:val="000000"/>
                <w:spacing w:val="0"/>
                <w:w w:val="100"/>
                <w:position w:val="0"/>
                <w:sz w:val="22"/>
                <w:szCs w:val="22"/>
              </w:rPr>
              <w:t>)营业收入分解信息</w:t>
            </w:r>
            <w:bookmarkEnd w:id="1592"/>
          </w:p>
        </w:tc>
        <w:tc>
          <w:tcPr>
            <w:tcBorders/>
            <w:shd w:val="clear" w:color="auto" w:fill="FFFFFF"/>
            <w:vAlign w:val="top"/>
          </w:tcPr>
          <w:p>
            <w:pPr>
              <w:framePr w:w="9643" w:h="12634" w:vSpace="302" w:wrap="notBeside" w:vAnchor="text" w:hAnchor="text" w:y="1"/>
              <w:widowControl w:val="0"/>
              <w:rPr>
                <w:sz w:val="10"/>
                <w:szCs w:val="10"/>
              </w:rPr>
            </w:pPr>
          </w:p>
        </w:tc>
        <w:tc>
          <w:tcPr>
            <w:tcBorders/>
            <w:shd w:val="clear" w:color="auto" w:fill="FFFFFF"/>
            <w:vAlign w:val="top"/>
          </w:tcPr>
          <w:p>
            <w:pPr>
              <w:framePr w:w="9643" w:h="12634" w:vSpace="302" w:wrap="notBeside" w:vAnchor="text" w:hAnchor="text" w:y="1"/>
              <w:widowControl w:val="0"/>
              <w:rPr>
                <w:sz w:val="10"/>
                <w:szCs w:val="10"/>
              </w:rPr>
            </w:pPr>
          </w:p>
        </w:tc>
        <w:tc>
          <w:tcPr>
            <w:tcBorders/>
            <w:shd w:val="clear" w:color="auto" w:fill="FFFFFF"/>
            <w:vAlign w:val="top"/>
          </w:tcPr>
          <w:p>
            <w:pPr>
              <w:framePr w:w="9643" w:h="12634" w:vSpace="302" w:wrap="notBeside" w:vAnchor="text" w:hAnchor="text" w:y="1"/>
              <w:widowControl w:val="0"/>
              <w:rPr>
                <w:sz w:val="10"/>
                <w:szCs w:val="10"/>
              </w:rPr>
            </w:pPr>
          </w:p>
        </w:tc>
        <w:tc>
          <w:tcPr>
            <w:tcBorders/>
            <w:shd w:val="clear" w:color="auto" w:fill="FFFFFF"/>
            <w:vAlign w:val="top"/>
          </w:tcPr>
          <w:p>
            <w:pPr>
              <w:framePr w:w="9643" w:h="12634" w:vSpace="302" w:wrap="notBeside" w:vAnchor="text" w:hAnchor="text" w:y="1"/>
              <w:widowControl w:val="0"/>
              <w:rPr>
                <w:sz w:val="10"/>
                <w:szCs w:val="10"/>
              </w:rPr>
            </w:pPr>
          </w:p>
        </w:tc>
      </w:tr>
      <w:tr>
        <w:trPr>
          <w:trHeight w:val="341" w:hRule="exact"/>
        </w:trPr>
        <w:tc>
          <w:tcPr>
            <w:gridSpan w:val="6"/>
            <w:tcBorders>
              <w:top w:val="single" w:sz="4"/>
            </w:tcBorders>
            <w:shd w:val="clear" w:color="auto" w:fill="FFFFFF"/>
            <w:vAlign w:val="center"/>
          </w:tcPr>
          <w:p>
            <w:pPr>
              <w:pStyle w:val="Style17"/>
              <w:keepNext w:val="0"/>
              <w:keepLines w:val="0"/>
              <w:framePr w:w="9643" w:h="12634" w:vSpace="302" w:wrap="notBeside" w:vAnchor="text" w:hAnchor="text" w:y="1"/>
              <w:widowControl w:val="0"/>
              <w:shd w:val="clear" w:color="auto" w:fill="auto"/>
              <w:bidi w:val="0"/>
              <w:spacing w:before="0" w:after="0" w:line="240" w:lineRule="auto"/>
              <w:ind w:left="8600" w:right="0" w:firstLine="0"/>
              <w:jc w:val="left"/>
              <w:rPr>
                <w:sz w:val="17"/>
                <w:szCs w:val="17"/>
              </w:rPr>
            </w:pPr>
            <w:r>
              <w:rPr>
                <w:rFonts w:ascii="SimSun" w:eastAsia="SimSun" w:hAnsi="SimSun" w:cs="SimSun"/>
                <w:color w:val="000000"/>
                <w:spacing w:val="0"/>
                <w:w w:val="100"/>
                <w:position w:val="0"/>
                <w:sz w:val="17"/>
                <w:szCs w:val="17"/>
              </w:rPr>
              <w:t>本期发生额</w:t>
            </w:r>
          </w:p>
        </w:tc>
      </w:tr>
      <w:tr>
        <w:trPr>
          <w:trHeight w:val="331" w:hRule="exact"/>
        </w:trPr>
        <w:tc>
          <w:tcPr>
            <w:tcBorders/>
            <w:shd w:val="clear" w:color="auto" w:fill="FFFFFF"/>
            <w:vAlign w:val="top"/>
          </w:tcPr>
          <w:p>
            <w:pPr>
              <w:framePr w:w="9643" w:h="12634" w:vSpace="302" w:wrap="notBeside" w:vAnchor="text" w:hAnchor="text" w:y="1"/>
              <w:widowControl w:val="0"/>
              <w:rPr>
                <w:sz w:val="10"/>
                <w:szCs w:val="10"/>
              </w:rPr>
            </w:pPr>
          </w:p>
        </w:tc>
        <w:tc>
          <w:tcPr>
            <w:tcBorders>
              <w:top w:val="single" w:sz="4"/>
            </w:tcBorders>
            <w:shd w:val="clear" w:color="auto" w:fill="FFFFFF"/>
            <w:vAlign w:val="bottom"/>
          </w:tcPr>
          <w:p>
            <w:pPr>
              <w:pStyle w:val="Style17"/>
              <w:keepNext w:val="0"/>
              <w:keepLines w:val="0"/>
              <w:framePr w:w="9643" w:h="12634" w:vSpace="302" w:wrap="notBeside" w:vAnchor="text" w:hAnchor="text" w:y="1"/>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主营业务收入</w:t>
            </w:r>
          </w:p>
        </w:tc>
        <w:tc>
          <w:tcPr>
            <w:tcBorders>
              <w:top w:val="single" w:sz="4"/>
            </w:tcBorders>
            <w:shd w:val="clear" w:color="auto" w:fill="FFFFFF"/>
            <w:vAlign w:val="top"/>
          </w:tcPr>
          <w:p>
            <w:pPr>
              <w:framePr w:w="9643" w:h="12634" w:vSpace="302" w:wrap="notBeside" w:vAnchor="text" w:hAnchor="text" w:y="1"/>
              <w:widowControl w:val="0"/>
              <w:rPr>
                <w:sz w:val="10"/>
                <w:szCs w:val="10"/>
              </w:rPr>
            </w:pPr>
          </w:p>
        </w:tc>
        <w:tc>
          <w:tcPr>
            <w:tcBorders>
              <w:top w:val="single" w:sz="4"/>
            </w:tcBorders>
            <w:shd w:val="clear" w:color="auto" w:fill="FFFFFF"/>
            <w:vAlign w:val="top"/>
          </w:tcPr>
          <w:p>
            <w:pPr>
              <w:framePr w:w="9643" w:h="12634" w:vSpace="302" w:wrap="notBeside" w:vAnchor="text" w:hAnchor="text" w:y="1"/>
              <w:widowControl w:val="0"/>
              <w:rPr>
                <w:sz w:val="10"/>
                <w:szCs w:val="10"/>
              </w:rPr>
            </w:pPr>
          </w:p>
        </w:tc>
        <w:tc>
          <w:tcPr>
            <w:tcBorders>
              <w:top w:val="single" w:sz="4"/>
            </w:tcBorders>
            <w:shd w:val="clear" w:color="auto" w:fill="FFFFFF"/>
            <w:vAlign w:val="top"/>
          </w:tcPr>
          <w:p>
            <w:pPr>
              <w:framePr w:w="9643" w:h="12634" w:vSpace="302" w:wrap="notBeside" w:vAnchor="text" w:hAnchor="text" w:y="1"/>
              <w:widowControl w:val="0"/>
              <w:rPr>
                <w:sz w:val="10"/>
                <w:szCs w:val="10"/>
              </w:rPr>
            </w:pPr>
          </w:p>
        </w:tc>
        <w:tc>
          <w:tcPr>
            <w:tcBorders>
              <w:top w:val="single" w:sz="4"/>
            </w:tcBorders>
            <w:shd w:val="clear" w:color="auto" w:fill="FFFFFF"/>
            <w:vAlign w:val="bottom"/>
          </w:tcPr>
          <w:p>
            <w:pPr>
              <w:pStyle w:val="Style17"/>
              <w:keepNext w:val="0"/>
              <w:keepLines w:val="0"/>
              <w:framePr w:w="9643" w:h="12634" w:vSpace="302" w:wrap="notBeside" w:vAnchor="text" w:hAnchor="text" w:y="1"/>
              <w:widowControl w:val="0"/>
              <w:shd w:val="clear" w:color="auto" w:fill="auto"/>
              <w:bidi w:val="0"/>
              <w:spacing w:before="0" w:after="0" w:line="240" w:lineRule="auto"/>
              <w:ind w:left="0" w:right="0" w:firstLine="0"/>
              <w:jc w:val="both"/>
            </w:pPr>
            <w:r>
              <w:rPr>
                <w:rFonts w:ascii="Arial Narrow" w:eastAsia="Arial Narrow" w:hAnsi="Arial Narrow" w:cs="Arial Narrow"/>
                <w:color w:val="000000"/>
                <w:spacing w:val="0"/>
                <w:w w:val="100"/>
                <w:position w:val="0"/>
                <w:sz w:val="18"/>
                <w:szCs w:val="18"/>
              </w:rPr>
              <w:t>78,579,799,041.65</w:t>
            </w:r>
          </w:p>
        </w:tc>
      </w:tr>
      <w:tr>
        <w:trPr>
          <w:trHeight w:val="322" w:hRule="exact"/>
        </w:trPr>
        <w:tc>
          <w:tcPr>
            <w:tcBorders/>
            <w:shd w:val="clear" w:color="auto" w:fill="FFFFFF"/>
            <w:vAlign w:val="top"/>
          </w:tcPr>
          <w:p>
            <w:pPr>
              <w:framePr w:w="9643" w:h="12634" w:vSpace="302" w:wrap="notBeside" w:vAnchor="text" w:hAnchor="text" w:y="1"/>
              <w:widowControl w:val="0"/>
              <w:rPr>
                <w:sz w:val="10"/>
                <w:szCs w:val="10"/>
              </w:rPr>
            </w:pPr>
          </w:p>
        </w:tc>
        <w:tc>
          <w:tcPr>
            <w:tcBorders/>
            <w:shd w:val="clear" w:color="auto" w:fill="FFFFFF"/>
            <w:vAlign w:val="bottom"/>
          </w:tcPr>
          <w:p>
            <w:pPr>
              <w:pStyle w:val="Style17"/>
              <w:keepNext w:val="0"/>
              <w:keepLines w:val="0"/>
              <w:framePr w:w="9643" w:h="12634" w:vSpace="302" w:wrap="notBeside" w:vAnchor="text" w:hAnchor="text" w:y="1"/>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其中：在某一时点确认</w:t>
            </w:r>
          </w:p>
        </w:tc>
        <w:tc>
          <w:tcPr>
            <w:tcBorders/>
            <w:shd w:val="clear" w:color="auto" w:fill="FFFFFF"/>
            <w:vAlign w:val="top"/>
          </w:tcPr>
          <w:p>
            <w:pPr>
              <w:framePr w:w="9643" w:h="12634" w:vSpace="302" w:wrap="notBeside" w:vAnchor="text" w:hAnchor="text" w:y="1"/>
              <w:widowControl w:val="0"/>
              <w:rPr>
                <w:sz w:val="10"/>
                <w:szCs w:val="10"/>
              </w:rPr>
            </w:pPr>
          </w:p>
        </w:tc>
        <w:tc>
          <w:tcPr>
            <w:tcBorders/>
            <w:shd w:val="clear" w:color="auto" w:fill="FFFFFF"/>
            <w:vAlign w:val="top"/>
          </w:tcPr>
          <w:p>
            <w:pPr>
              <w:framePr w:w="9643" w:h="12634" w:vSpace="302" w:wrap="notBeside" w:vAnchor="text" w:hAnchor="text" w:y="1"/>
              <w:widowControl w:val="0"/>
              <w:rPr>
                <w:sz w:val="10"/>
                <w:szCs w:val="10"/>
              </w:rPr>
            </w:pPr>
          </w:p>
        </w:tc>
        <w:tc>
          <w:tcPr>
            <w:tcBorders/>
            <w:shd w:val="clear" w:color="auto" w:fill="FFFFFF"/>
            <w:vAlign w:val="top"/>
          </w:tcPr>
          <w:p>
            <w:pPr>
              <w:framePr w:w="9643" w:h="12634" w:vSpace="302" w:wrap="notBeside" w:vAnchor="text" w:hAnchor="text" w:y="1"/>
              <w:widowControl w:val="0"/>
              <w:rPr>
                <w:sz w:val="10"/>
                <w:szCs w:val="10"/>
              </w:rPr>
            </w:pPr>
          </w:p>
        </w:tc>
        <w:tc>
          <w:tcPr>
            <w:tcBorders/>
            <w:shd w:val="clear" w:color="auto" w:fill="FFFFFF"/>
            <w:vAlign w:val="bottom"/>
          </w:tcPr>
          <w:p>
            <w:pPr>
              <w:pStyle w:val="Style17"/>
              <w:keepNext w:val="0"/>
              <w:keepLines w:val="0"/>
              <w:framePr w:w="9643" w:h="12634" w:vSpace="302" w:wrap="notBeside" w:vAnchor="text" w:hAnchor="text" w:y="1"/>
              <w:widowControl w:val="0"/>
              <w:shd w:val="clear" w:color="auto" w:fill="auto"/>
              <w:bidi w:val="0"/>
              <w:spacing w:before="0" w:after="0" w:line="240" w:lineRule="auto"/>
              <w:ind w:left="0" w:right="0" w:firstLine="0"/>
              <w:jc w:val="both"/>
            </w:pPr>
            <w:r>
              <w:rPr>
                <w:rFonts w:ascii="Arial Narrow" w:eastAsia="Arial Narrow" w:hAnsi="Arial Narrow" w:cs="Arial Narrow"/>
                <w:color w:val="000000"/>
                <w:spacing w:val="0"/>
                <w:w w:val="100"/>
                <w:position w:val="0"/>
                <w:sz w:val="18"/>
                <w:szCs w:val="18"/>
              </w:rPr>
              <w:t>54,320,217,037.89</w:t>
            </w:r>
          </w:p>
        </w:tc>
      </w:tr>
      <w:tr>
        <w:trPr>
          <w:trHeight w:val="326" w:hRule="exact"/>
        </w:trPr>
        <w:tc>
          <w:tcPr>
            <w:tcBorders/>
            <w:shd w:val="clear" w:color="auto" w:fill="FFFFFF"/>
            <w:vAlign w:val="top"/>
          </w:tcPr>
          <w:p>
            <w:pPr>
              <w:framePr w:w="9643" w:h="12634" w:vSpace="302" w:wrap="notBeside" w:vAnchor="text" w:hAnchor="text" w:y="1"/>
              <w:widowControl w:val="0"/>
              <w:rPr>
                <w:sz w:val="10"/>
                <w:szCs w:val="10"/>
              </w:rPr>
            </w:pPr>
          </w:p>
        </w:tc>
        <w:tc>
          <w:tcPr>
            <w:tcBorders/>
            <w:shd w:val="clear" w:color="auto" w:fill="FFFFFF"/>
            <w:vAlign w:val="bottom"/>
          </w:tcPr>
          <w:p>
            <w:pPr>
              <w:pStyle w:val="Style17"/>
              <w:keepNext w:val="0"/>
              <w:keepLines w:val="0"/>
              <w:framePr w:w="9643" w:h="12634" w:vSpace="302" w:wrap="notBeside" w:vAnchor="text" w:hAnchor="text" w:y="1"/>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在某一时段确认</w:t>
            </w:r>
          </w:p>
        </w:tc>
        <w:tc>
          <w:tcPr>
            <w:tcBorders/>
            <w:shd w:val="clear" w:color="auto" w:fill="FFFFFF"/>
            <w:vAlign w:val="top"/>
          </w:tcPr>
          <w:p>
            <w:pPr>
              <w:framePr w:w="9643" w:h="12634" w:vSpace="302" w:wrap="notBeside" w:vAnchor="text" w:hAnchor="text" w:y="1"/>
              <w:widowControl w:val="0"/>
              <w:rPr>
                <w:sz w:val="10"/>
                <w:szCs w:val="10"/>
              </w:rPr>
            </w:pPr>
          </w:p>
        </w:tc>
        <w:tc>
          <w:tcPr>
            <w:tcBorders/>
            <w:shd w:val="clear" w:color="auto" w:fill="FFFFFF"/>
            <w:vAlign w:val="top"/>
          </w:tcPr>
          <w:p>
            <w:pPr>
              <w:framePr w:w="9643" w:h="12634" w:vSpace="302" w:wrap="notBeside" w:vAnchor="text" w:hAnchor="text" w:y="1"/>
              <w:widowControl w:val="0"/>
              <w:rPr>
                <w:sz w:val="10"/>
                <w:szCs w:val="10"/>
              </w:rPr>
            </w:pPr>
          </w:p>
        </w:tc>
        <w:tc>
          <w:tcPr>
            <w:tcBorders/>
            <w:shd w:val="clear" w:color="auto" w:fill="FFFFFF"/>
            <w:vAlign w:val="top"/>
          </w:tcPr>
          <w:p>
            <w:pPr>
              <w:framePr w:w="9643" w:h="12634" w:vSpace="302" w:wrap="notBeside" w:vAnchor="text" w:hAnchor="text" w:y="1"/>
              <w:widowControl w:val="0"/>
              <w:rPr>
                <w:sz w:val="10"/>
                <w:szCs w:val="10"/>
              </w:rPr>
            </w:pPr>
          </w:p>
        </w:tc>
        <w:tc>
          <w:tcPr>
            <w:tcBorders/>
            <w:shd w:val="clear" w:color="auto" w:fill="FFFFFF"/>
            <w:vAlign w:val="bottom"/>
          </w:tcPr>
          <w:p>
            <w:pPr>
              <w:pStyle w:val="Style17"/>
              <w:keepNext w:val="0"/>
              <w:keepLines w:val="0"/>
              <w:framePr w:w="9643" w:h="12634" w:vSpace="302" w:wrap="notBeside" w:vAnchor="text" w:hAnchor="text" w:y="1"/>
              <w:widowControl w:val="0"/>
              <w:shd w:val="clear" w:color="auto" w:fill="auto"/>
              <w:bidi w:val="0"/>
              <w:spacing w:before="0" w:after="0" w:line="240" w:lineRule="auto"/>
              <w:ind w:left="0" w:right="0" w:firstLine="0"/>
              <w:jc w:val="both"/>
            </w:pPr>
            <w:r>
              <w:rPr>
                <w:rFonts w:ascii="Arial Narrow" w:eastAsia="Arial Narrow" w:hAnsi="Arial Narrow" w:cs="Arial Narrow"/>
                <w:color w:val="000000"/>
                <w:spacing w:val="0"/>
                <w:w w:val="100"/>
                <w:position w:val="0"/>
                <w:sz w:val="18"/>
                <w:szCs w:val="18"/>
              </w:rPr>
              <w:t>24,259,582,003.76</w:t>
            </w:r>
          </w:p>
        </w:tc>
      </w:tr>
      <w:tr>
        <w:trPr>
          <w:trHeight w:val="322" w:hRule="exact"/>
        </w:trPr>
        <w:tc>
          <w:tcPr>
            <w:tcBorders/>
            <w:shd w:val="clear" w:color="auto" w:fill="FFFFFF"/>
            <w:vAlign w:val="top"/>
          </w:tcPr>
          <w:p>
            <w:pPr>
              <w:framePr w:w="9643" w:h="12634" w:vSpace="302" w:wrap="notBeside" w:vAnchor="text" w:hAnchor="text" w:y="1"/>
              <w:widowControl w:val="0"/>
              <w:rPr>
                <w:sz w:val="10"/>
                <w:szCs w:val="10"/>
              </w:rPr>
            </w:pPr>
          </w:p>
        </w:tc>
        <w:tc>
          <w:tcPr>
            <w:tcBorders/>
            <w:shd w:val="clear" w:color="auto" w:fill="FFFFFF"/>
            <w:vAlign w:val="bottom"/>
          </w:tcPr>
          <w:p>
            <w:pPr>
              <w:pStyle w:val="Style17"/>
              <w:keepNext w:val="0"/>
              <w:keepLines w:val="0"/>
              <w:framePr w:w="9643" w:h="12634" w:vSpace="302" w:wrap="notBeside" w:vAnchor="text" w:hAnchor="text" w:y="1"/>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其他业务收入</w:t>
            </w:r>
          </w:p>
        </w:tc>
        <w:tc>
          <w:tcPr>
            <w:tcBorders/>
            <w:shd w:val="clear" w:color="auto" w:fill="FFFFFF"/>
            <w:vAlign w:val="top"/>
          </w:tcPr>
          <w:p>
            <w:pPr>
              <w:framePr w:w="9643" w:h="12634" w:vSpace="302" w:wrap="notBeside" w:vAnchor="text" w:hAnchor="text" w:y="1"/>
              <w:widowControl w:val="0"/>
              <w:rPr>
                <w:sz w:val="10"/>
                <w:szCs w:val="10"/>
              </w:rPr>
            </w:pPr>
          </w:p>
        </w:tc>
        <w:tc>
          <w:tcPr>
            <w:tcBorders/>
            <w:shd w:val="clear" w:color="auto" w:fill="FFFFFF"/>
            <w:vAlign w:val="top"/>
          </w:tcPr>
          <w:p>
            <w:pPr>
              <w:framePr w:w="9643" w:h="12634" w:vSpace="302" w:wrap="notBeside" w:vAnchor="text" w:hAnchor="text" w:y="1"/>
              <w:widowControl w:val="0"/>
              <w:rPr>
                <w:sz w:val="10"/>
                <w:szCs w:val="10"/>
              </w:rPr>
            </w:pPr>
          </w:p>
        </w:tc>
        <w:tc>
          <w:tcPr>
            <w:tcBorders/>
            <w:shd w:val="clear" w:color="auto" w:fill="FFFFFF"/>
            <w:vAlign w:val="top"/>
          </w:tcPr>
          <w:p>
            <w:pPr>
              <w:framePr w:w="9643" w:h="12634" w:vSpace="302" w:wrap="notBeside" w:vAnchor="text" w:hAnchor="text" w:y="1"/>
              <w:widowControl w:val="0"/>
              <w:rPr>
                <w:sz w:val="10"/>
                <w:szCs w:val="10"/>
              </w:rPr>
            </w:pPr>
          </w:p>
        </w:tc>
        <w:tc>
          <w:tcPr>
            <w:tcBorders/>
            <w:shd w:val="clear" w:color="auto" w:fill="FFFFFF"/>
            <w:vAlign w:val="bottom"/>
          </w:tcPr>
          <w:p>
            <w:pPr>
              <w:pStyle w:val="Style17"/>
              <w:keepNext w:val="0"/>
              <w:keepLines w:val="0"/>
              <w:framePr w:w="9643" w:h="12634" w:vSpace="302" w:wrap="notBeside" w:vAnchor="text" w:hAnchor="text" w:y="1"/>
              <w:widowControl w:val="0"/>
              <w:shd w:val="clear" w:color="auto" w:fill="auto"/>
              <w:bidi w:val="0"/>
              <w:spacing w:before="0" w:after="0" w:line="240" w:lineRule="auto"/>
              <w:ind w:left="0" w:right="0" w:firstLine="300"/>
              <w:jc w:val="both"/>
            </w:pPr>
            <w:r>
              <w:rPr>
                <w:rFonts w:ascii="Arial Narrow" w:eastAsia="Arial Narrow" w:hAnsi="Arial Narrow" w:cs="Arial Narrow"/>
                <w:color w:val="000000"/>
                <w:spacing w:val="0"/>
                <w:w w:val="100"/>
                <w:position w:val="0"/>
                <w:sz w:val="18"/>
                <w:szCs w:val="18"/>
              </w:rPr>
              <w:t>630,706,896.22</w:t>
            </w:r>
          </w:p>
        </w:tc>
      </w:tr>
      <w:tr>
        <w:trPr>
          <w:trHeight w:val="322" w:hRule="exact"/>
        </w:trPr>
        <w:tc>
          <w:tcPr>
            <w:tcBorders/>
            <w:shd w:val="clear" w:color="auto" w:fill="FFFFFF"/>
            <w:vAlign w:val="top"/>
          </w:tcPr>
          <w:p>
            <w:pPr>
              <w:framePr w:w="9643" w:h="12634" w:vSpace="302" w:wrap="notBeside" w:vAnchor="text" w:hAnchor="text" w:y="1"/>
              <w:widowControl w:val="0"/>
              <w:rPr>
                <w:sz w:val="10"/>
                <w:szCs w:val="10"/>
              </w:rPr>
            </w:pPr>
          </w:p>
        </w:tc>
        <w:tc>
          <w:tcPr>
            <w:tcBorders/>
            <w:shd w:val="clear" w:color="auto" w:fill="FFFFFF"/>
            <w:vAlign w:val="bottom"/>
          </w:tcPr>
          <w:p>
            <w:pPr>
              <w:pStyle w:val="Style17"/>
              <w:keepNext w:val="0"/>
              <w:keepLines w:val="0"/>
              <w:framePr w:w="9643" w:h="12634" w:vSpace="302" w:wrap="notBeside" w:vAnchor="text" w:hAnchor="text" w:y="1"/>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其中：在某一时点确认</w:t>
            </w:r>
          </w:p>
        </w:tc>
        <w:tc>
          <w:tcPr>
            <w:tcBorders/>
            <w:shd w:val="clear" w:color="auto" w:fill="FFFFFF"/>
            <w:vAlign w:val="top"/>
          </w:tcPr>
          <w:p>
            <w:pPr>
              <w:framePr w:w="9643" w:h="12634" w:vSpace="302" w:wrap="notBeside" w:vAnchor="text" w:hAnchor="text" w:y="1"/>
              <w:widowControl w:val="0"/>
              <w:rPr>
                <w:sz w:val="10"/>
                <w:szCs w:val="10"/>
              </w:rPr>
            </w:pPr>
          </w:p>
        </w:tc>
        <w:tc>
          <w:tcPr>
            <w:tcBorders/>
            <w:shd w:val="clear" w:color="auto" w:fill="FFFFFF"/>
            <w:vAlign w:val="top"/>
          </w:tcPr>
          <w:p>
            <w:pPr>
              <w:framePr w:w="9643" w:h="12634" w:vSpace="302" w:wrap="notBeside" w:vAnchor="text" w:hAnchor="text" w:y="1"/>
              <w:widowControl w:val="0"/>
              <w:rPr>
                <w:sz w:val="10"/>
                <w:szCs w:val="10"/>
              </w:rPr>
            </w:pPr>
          </w:p>
        </w:tc>
        <w:tc>
          <w:tcPr>
            <w:tcBorders/>
            <w:shd w:val="clear" w:color="auto" w:fill="FFFFFF"/>
            <w:vAlign w:val="top"/>
          </w:tcPr>
          <w:p>
            <w:pPr>
              <w:framePr w:w="9643" w:h="12634" w:vSpace="302" w:wrap="notBeside" w:vAnchor="text" w:hAnchor="text" w:y="1"/>
              <w:widowControl w:val="0"/>
              <w:rPr>
                <w:sz w:val="10"/>
                <w:szCs w:val="10"/>
              </w:rPr>
            </w:pPr>
          </w:p>
        </w:tc>
        <w:tc>
          <w:tcPr>
            <w:tcBorders/>
            <w:shd w:val="clear" w:color="auto" w:fill="FFFFFF"/>
            <w:vAlign w:val="bottom"/>
          </w:tcPr>
          <w:p>
            <w:pPr>
              <w:pStyle w:val="Style17"/>
              <w:keepNext w:val="0"/>
              <w:keepLines w:val="0"/>
              <w:framePr w:w="9643" w:h="12634" w:vSpace="302" w:wrap="notBeside" w:vAnchor="text" w:hAnchor="text" w:y="1"/>
              <w:widowControl w:val="0"/>
              <w:shd w:val="clear" w:color="auto" w:fill="auto"/>
              <w:bidi w:val="0"/>
              <w:spacing w:before="0" w:after="0" w:line="240" w:lineRule="auto"/>
              <w:ind w:left="0" w:right="0" w:firstLine="300"/>
              <w:jc w:val="both"/>
            </w:pPr>
            <w:r>
              <w:rPr>
                <w:rFonts w:ascii="Arial Narrow" w:eastAsia="Arial Narrow" w:hAnsi="Arial Narrow" w:cs="Arial Narrow"/>
                <w:color w:val="000000"/>
                <w:spacing w:val="0"/>
                <w:w w:val="100"/>
                <w:position w:val="0"/>
                <w:sz w:val="18"/>
                <w:szCs w:val="18"/>
              </w:rPr>
              <w:t>573,007,333.47</w:t>
            </w:r>
          </w:p>
        </w:tc>
      </w:tr>
      <w:tr>
        <w:trPr>
          <w:trHeight w:val="326" w:hRule="exact"/>
        </w:trPr>
        <w:tc>
          <w:tcPr>
            <w:tcBorders/>
            <w:shd w:val="clear" w:color="auto" w:fill="FFFFFF"/>
            <w:vAlign w:val="top"/>
          </w:tcPr>
          <w:p>
            <w:pPr>
              <w:framePr w:w="9643" w:h="12634" w:vSpace="302" w:wrap="notBeside" w:vAnchor="text" w:hAnchor="text" w:y="1"/>
              <w:widowControl w:val="0"/>
              <w:rPr>
                <w:sz w:val="10"/>
                <w:szCs w:val="10"/>
              </w:rPr>
            </w:pPr>
          </w:p>
        </w:tc>
        <w:tc>
          <w:tcPr>
            <w:tcBorders/>
            <w:shd w:val="clear" w:color="auto" w:fill="FFFFFF"/>
            <w:vAlign w:val="bottom"/>
          </w:tcPr>
          <w:p>
            <w:pPr>
              <w:pStyle w:val="Style17"/>
              <w:keepNext w:val="0"/>
              <w:keepLines w:val="0"/>
              <w:framePr w:w="9643" w:h="12634" w:vSpace="302" w:wrap="notBeside" w:vAnchor="text" w:hAnchor="text" w:y="1"/>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在某一时段确认</w:t>
            </w:r>
          </w:p>
        </w:tc>
        <w:tc>
          <w:tcPr>
            <w:tcBorders/>
            <w:shd w:val="clear" w:color="auto" w:fill="FFFFFF"/>
            <w:vAlign w:val="top"/>
          </w:tcPr>
          <w:p>
            <w:pPr>
              <w:framePr w:w="9643" w:h="12634" w:vSpace="302" w:wrap="notBeside" w:vAnchor="text" w:hAnchor="text" w:y="1"/>
              <w:widowControl w:val="0"/>
              <w:rPr>
                <w:sz w:val="10"/>
                <w:szCs w:val="10"/>
              </w:rPr>
            </w:pPr>
          </w:p>
        </w:tc>
        <w:tc>
          <w:tcPr>
            <w:tcBorders/>
            <w:shd w:val="clear" w:color="auto" w:fill="FFFFFF"/>
            <w:vAlign w:val="top"/>
          </w:tcPr>
          <w:p>
            <w:pPr>
              <w:framePr w:w="9643" w:h="12634" w:vSpace="302" w:wrap="notBeside" w:vAnchor="text" w:hAnchor="text" w:y="1"/>
              <w:widowControl w:val="0"/>
              <w:rPr>
                <w:sz w:val="10"/>
                <w:szCs w:val="10"/>
              </w:rPr>
            </w:pPr>
          </w:p>
        </w:tc>
        <w:tc>
          <w:tcPr>
            <w:tcBorders/>
            <w:shd w:val="clear" w:color="auto" w:fill="FFFFFF"/>
            <w:vAlign w:val="top"/>
          </w:tcPr>
          <w:p>
            <w:pPr>
              <w:framePr w:w="9643" w:h="12634" w:vSpace="302" w:wrap="notBeside" w:vAnchor="text" w:hAnchor="text" w:y="1"/>
              <w:widowControl w:val="0"/>
              <w:rPr>
                <w:sz w:val="10"/>
                <w:szCs w:val="10"/>
              </w:rPr>
            </w:pPr>
          </w:p>
        </w:tc>
        <w:tc>
          <w:tcPr>
            <w:tcBorders/>
            <w:shd w:val="clear" w:color="auto" w:fill="FFFFFF"/>
            <w:vAlign w:val="bottom"/>
          </w:tcPr>
          <w:p>
            <w:pPr>
              <w:pStyle w:val="Style17"/>
              <w:keepNext w:val="0"/>
              <w:keepLines w:val="0"/>
              <w:framePr w:w="9643" w:h="12634" w:vSpace="302" w:wrap="notBeside" w:vAnchor="text" w:hAnchor="text" w:y="1"/>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sz w:val="18"/>
                <w:szCs w:val="18"/>
              </w:rPr>
              <w:t>13,293,720.92</w:t>
            </w:r>
          </w:p>
        </w:tc>
      </w:tr>
      <w:tr>
        <w:trPr>
          <w:trHeight w:val="326" w:hRule="exact"/>
        </w:trPr>
        <w:tc>
          <w:tcPr>
            <w:tcBorders/>
            <w:shd w:val="clear" w:color="auto" w:fill="FFFFFF"/>
            <w:vAlign w:val="top"/>
          </w:tcPr>
          <w:p>
            <w:pPr>
              <w:framePr w:w="9643" w:h="12634" w:vSpace="302" w:wrap="notBeside" w:vAnchor="text" w:hAnchor="text" w:y="1"/>
              <w:widowControl w:val="0"/>
              <w:rPr>
                <w:sz w:val="10"/>
                <w:szCs w:val="10"/>
              </w:rPr>
            </w:pPr>
          </w:p>
        </w:tc>
        <w:tc>
          <w:tcPr>
            <w:tcBorders>
              <w:bottom w:val="single" w:sz="4"/>
            </w:tcBorders>
            <w:shd w:val="clear" w:color="auto" w:fill="FFFFFF"/>
            <w:vAlign w:val="top"/>
          </w:tcPr>
          <w:p>
            <w:pPr>
              <w:pStyle w:val="Style17"/>
              <w:keepNext w:val="0"/>
              <w:keepLines w:val="0"/>
              <w:framePr w:w="9643" w:h="12634" w:vSpace="302" w:wrap="notBeside" w:vAnchor="text" w:hAnchor="text" w:y="1"/>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租赁收入</w:t>
            </w:r>
          </w:p>
        </w:tc>
        <w:tc>
          <w:tcPr>
            <w:tcBorders>
              <w:bottom w:val="single" w:sz="4"/>
            </w:tcBorders>
            <w:shd w:val="clear" w:color="auto" w:fill="FFFFFF"/>
            <w:vAlign w:val="top"/>
          </w:tcPr>
          <w:p>
            <w:pPr>
              <w:framePr w:w="9643" w:h="12634" w:vSpace="302" w:wrap="notBeside" w:vAnchor="text" w:hAnchor="text" w:y="1"/>
              <w:widowControl w:val="0"/>
              <w:rPr>
                <w:sz w:val="10"/>
                <w:szCs w:val="10"/>
              </w:rPr>
            </w:pPr>
          </w:p>
        </w:tc>
        <w:tc>
          <w:tcPr>
            <w:tcBorders>
              <w:bottom w:val="single" w:sz="4"/>
            </w:tcBorders>
            <w:shd w:val="clear" w:color="auto" w:fill="FFFFFF"/>
            <w:vAlign w:val="top"/>
          </w:tcPr>
          <w:p>
            <w:pPr>
              <w:framePr w:w="9643" w:h="12634" w:vSpace="302" w:wrap="notBeside" w:vAnchor="text" w:hAnchor="text" w:y="1"/>
              <w:widowControl w:val="0"/>
              <w:rPr>
                <w:sz w:val="10"/>
                <w:szCs w:val="10"/>
              </w:rPr>
            </w:pPr>
          </w:p>
        </w:tc>
        <w:tc>
          <w:tcPr>
            <w:tcBorders>
              <w:bottom w:val="single" w:sz="4"/>
            </w:tcBorders>
            <w:shd w:val="clear" w:color="auto" w:fill="FFFFFF"/>
            <w:vAlign w:val="top"/>
          </w:tcPr>
          <w:p>
            <w:pPr>
              <w:framePr w:w="9643" w:h="12634" w:vSpace="302" w:wrap="notBeside" w:vAnchor="text" w:hAnchor="text" w:y="1"/>
              <w:widowControl w:val="0"/>
              <w:rPr>
                <w:sz w:val="10"/>
                <w:szCs w:val="10"/>
              </w:rPr>
            </w:pPr>
          </w:p>
        </w:tc>
        <w:tc>
          <w:tcPr>
            <w:tcBorders>
              <w:bottom w:val="single" w:sz="4"/>
            </w:tcBorders>
            <w:shd w:val="clear" w:color="auto" w:fill="FFFFFF"/>
            <w:vAlign w:val="top"/>
          </w:tcPr>
          <w:p>
            <w:pPr>
              <w:pStyle w:val="Style17"/>
              <w:keepNext w:val="0"/>
              <w:keepLines w:val="0"/>
              <w:framePr w:w="9643" w:h="12634" w:vSpace="302" w:wrap="notBeside" w:vAnchor="text" w:hAnchor="text" w:y="1"/>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sz w:val="18"/>
                <w:szCs w:val="18"/>
              </w:rPr>
              <w:t>44,405,841.83</w:t>
            </w:r>
          </w:p>
        </w:tc>
      </w:tr>
    </w:tbl>
    <w:p>
      <w:pPr>
        <w:pStyle w:val="Style26"/>
        <w:keepNext w:val="0"/>
        <w:keepLines w:val="0"/>
        <w:framePr w:w="571" w:h="245" w:hSpace="9072" w:wrap="notBeside" w:vAnchor="text" w:hAnchor="text" w:x="428" w:y="12678"/>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合计</w:t>
      </w:r>
    </w:p>
    <w:p>
      <w:pPr>
        <w:pStyle w:val="Style26"/>
        <w:keepNext w:val="0"/>
        <w:keepLines w:val="0"/>
        <w:framePr w:w="1277" w:h="274" w:hSpace="8366" w:wrap="notBeside" w:vAnchor="text" w:hAnchor="text" w:x="8247" w:y="12663"/>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79,210,505,937.87</w:t>
      </w:r>
    </w:p>
    <w:p>
      <w:pPr>
        <w:widowControl w:val="0"/>
        <w:spacing w:line="1" w:lineRule="exact"/>
      </w:pPr>
      <w:r>
        <w:br w:type="page"/>
      </w:r>
    </w:p>
    <w:p>
      <w:pPr>
        <w:pStyle w:val="Style22"/>
        <w:keepNext/>
        <w:keepLines/>
        <w:widowControl w:val="0"/>
        <w:shd w:val="clear" w:color="auto" w:fill="auto"/>
        <w:bidi w:val="0"/>
        <w:spacing w:before="0" w:after="220" w:line="240" w:lineRule="auto"/>
        <w:ind w:left="0" w:right="0" w:firstLine="0"/>
        <w:jc w:val="left"/>
        <w:rPr>
          <w:sz w:val="22"/>
          <w:szCs w:val="22"/>
        </w:rPr>
      </w:pPr>
      <w:bookmarkStart w:id="1593" w:name="bookmark1593"/>
      <w:bookmarkStart w:id="1594" w:name="bookmark1594"/>
      <w:bookmarkStart w:id="1595" w:name="bookmark1595"/>
      <w:r>
        <w:rPr>
          <w:rFonts w:ascii="Arial Narrow" w:eastAsia="Arial Narrow" w:hAnsi="Arial Narrow" w:cs="Arial Narrow"/>
          <w:b w:val="0"/>
          <w:bCs w:val="0"/>
          <w:color w:val="000000"/>
          <w:spacing w:val="0"/>
          <w:w w:val="100"/>
          <w:position w:val="0"/>
          <w:sz w:val="24"/>
          <w:szCs w:val="24"/>
        </w:rPr>
        <w:t>90</w:t>
      </w:r>
      <w:r>
        <w:rPr>
          <w:b w:val="0"/>
          <w:bCs w:val="0"/>
          <w:color w:val="000000"/>
          <w:spacing w:val="0"/>
          <w:w w:val="100"/>
          <w:position w:val="0"/>
          <w:sz w:val="22"/>
          <w:szCs w:val="22"/>
        </w:rPr>
        <w:t>、税金及附加</w:t>
      </w:r>
      <w:bookmarkEnd w:id="1593"/>
      <w:bookmarkEnd w:id="1594"/>
      <w:bookmarkEnd w:id="1595"/>
    </w:p>
    <w:tbl>
      <w:tblPr>
        <w:tblOverlap w:val="never"/>
        <w:jc w:val="center"/>
        <w:tblLayout w:type="fixed"/>
      </w:tblPr>
      <w:tblGrid>
        <w:gridCol w:w="3106"/>
        <w:gridCol w:w="3811"/>
        <w:gridCol w:w="2218"/>
      </w:tblGrid>
      <w:tr>
        <w:trPr>
          <w:trHeight w:val="365"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项目</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20" w:right="0" w:firstLine="0"/>
              <w:jc w:val="left"/>
              <w:rPr>
                <w:sz w:val="17"/>
                <w:szCs w:val="17"/>
              </w:rPr>
            </w:pPr>
            <w:r>
              <w:rPr>
                <w:rFonts w:ascii="SimSun" w:eastAsia="SimSun" w:hAnsi="SimSun" w:cs="SimSun"/>
                <w:b/>
                <w:bCs/>
                <w:color w:val="000000"/>
                <w:spacing w:val="0"/>
                <w:w w:val="100"/>
                <w:position w:val="0"/>
                <w:sz w:val="17"/>
                <w:szCs w:val="17"/>
              </w:rPr>
              <w:t>本期发生额</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20" w:right="0" w:firstLine="0"/>
              <w:jc w:val="left"/>
              <w:rPr>
                <w:sz w:val="17"/>
                <w:szCs w:val="17"/>
              </w:rPr>
            </w:pPr>
            <w:r>
              <w:rPr>
                <w:rFonts w:ascii="SimSun" w:eastAsia="SimSun" w:hAnsi="SimSun" w:cs="SimSun"/>
                <w:b/>
                <w:bCs/>
                <w:color w:val="000000"/>
                <w:spacing w:val="0"/>
                <w:w w:val="100"/>
                <w:position w:val="0"/>
                <w:sz w:val="17"/>
                <w:szCs w:val="17"/>
              </w:rPr>
              <w:t>上期发生额</w:t>
            </w:r>
          </w:p>
        </w:tc>
      </w:tr>
      <w:tr>
        <w:trPr>
          <w:trHeight w:val="350" w:hRule="exact"/>
        </w:trPr>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土地增值税</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700" w:right="0" w:firstLine="0"/>
              <w:jc w:val="left"/>
            </w:pPr>
            <w:r>
              <w:rPr>
                <w:rFonts w:ascii="Arial Narrow" w:eastAsia="Arial Narrow" w:hAnsi="Arial Narrow" w:cs="Arial Narrow"/>
                <w:color w:val="000000"/>
                <w:spacing w:val="0"/>
                <w:w w:val="100"/>
                <w:position w:val="0"/>
                <w:sz w:val="18"/>
                <w:szCs w:val="18"/>
              </w:rPr>
              <w:t>1,746,273,271.66</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20"/>
              <w:jc w:val="both"/>
            </w:pPr>
            <w:r>
              <w:rPr>
                <w:rFonts w:ascii="Arial Narrow" w:eastAsia="Arial Narrow" w:hAnsi="Arial Narrow" w:cs="Arial Narrow"/>
                <w:color w:val="000000"/>
                <w:spacing w:val="0"/>
                <w:w w:val="100"/>
                <w:position w:val="0"/>
                <w:sz w:val="18"/>
                <w:szCs w:val="18"/>
              </w:rPr>
              <w:t>1,384,118,959.22</w:t>
            </w:r>
          </w:p>
        </w:tc>
      </w:tr>
      <w:tr>
        <w:trPr>
          <w:trHeight w:val="34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城市维护建设税</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840" w:right="0" w:firstLine="0"/>
              <w:jc w:val="left"/>
            </w:pPr>
            <w:r>
              <w:rPr>
                <w:rFonts w:ascii="Arial Narrow" w:eastAsia="Arial Narrow" w:hAnsi="Arial Narrow" w:cs="Arial Narrow"/>
                <w:color w:val="000000"/>
                <w:spacing w:val="0"/>
                <w:w w:val="100"/>
                <w:position w:val="0"/>
                <w:sz w:val="18"/>
                <w:szCs w:val="18"/>
              </w:rPr>
              <w:t>152,813,702.53</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172,218,672.24</w:t>
            </w:r>
          </w:p>
        </w:tc>
      </w:tr>
      <w:tr>
        <w:trPr>
          <w:trHeight w:val="34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土地使用税</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920" w:right="0" w:firstLine="0"/>
              <w:jc w:val="both"/>
            </w:pPr>
            <w:r>
              <w:rPr>
                <w:rFonts w:ascii="Arial Narrow" w:eastAsia="Arial Narrow" w:hAnsi="Arial Narrow" w:cs="Arial Narrow"/>
                <w:color w:val="000000"/>
                <w:spacing w:val="0"/>
                <w:w w:val="100"/>
                <w:position w:val="0"/>
                <w:sz w:val="18"/>
                <w:szCs w:val="18"/>
              </w:rPr>
              <w:t>90,752,175.55</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120" w:right="0" w:firstLine="0"/>
              <w:jc w:val="both"/>
            </w:pPr>
            <w:r>
              <w:rPr>
                <w:rFonts w:ascii="Arial Narrow" w:eastAsia="Arial Narrow" w:hAnsi="Arial Narrow" w:cs="Arial Narrow"/>
                <w:color w:val="000000"/>
                <w:spacing w:val="0"/>
                <w:w w:val="100"/>
                <w:position w:val="0"/>
                <w:sz w:val="18"/>
                <w:szCs w:val="18"/>
              </w:rPr>
              <w:t>85,496,635.57</w:t>
            </w:r>
          </w:p>
        </w:tc>
      </w:tr>
      <w:tr>
        <w:trPr>
          <w:trHeight w:val="346"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教育费附加</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920" w:right="0" w:firstLine="0"/>
              <w:jc w:val="both"/>
            </w:pPr>
            <w:r>
              <w:rPr>
                <w:rFonts w:ascii="Arial Narrow" w:eastAsia="Arial Narrow" w:hAnsi="Arial Narrow" w:cs="Arial Narrow"/>
                <w:color w:val="000000"/>
                <w:spacing w:val="0"/>
                <w:w w:val="100"/>
                <w:position w:val="0"/>
                <w:sz w:val="18"/>
                <w:szCs w:val="18"/>
              </w:rPr>
              <w:t>67,944,082.09</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120" w:right="0" w:firstLine="0"/>
              <w:jc w:val="both"/>
            </w:pPr>
            <w:r>
              <w:rPr>
                <w:rFonts w:ascii="Arial Narrow" w:eastAsia="Arial Narrow" w:hAnsi="Arial Narrow" w:cs="Arial Narrow"/>
                <w:color w:val="000000"/>
                <w:spacing w:val="0"/>
                <w:w w:val="100"/>
                <w:position w:val="0"/>
                <w:sz w:val="18"/>
                <w:szCs w:val="18"/>
              </w:rPr>
              <w:t>76,736,631.01</w:t>
            </w: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印花税</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920" w:right="0" w:firstLine="0"/>
              <w:jc w:val="both"/>
            </w:pPr>
            <w:r>
              <w:rPr>
                <w:rFonts w:ascii="Arial Narrow" w:eastAsia="Arial Narrow" w:hAnsi="Arial Narrow" w:cs="Arial Narrow"/>
                <w:color w:val="000000"/>
                <w:spacing w:val="0"/>
                <w:w w:val="100"/>
                <w:position w:val="0"/>
                <w:sz w:val="18"/>
                <w:szCs w:val="18"/>
              </w:rPr>
              <w:t>75,063,509.27</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120" w:right="0" w:firstLine="0"/>
              <w:jc w:val="both"/>
            </w:pPr>
            <w:r>
              <w:rPr>
                <w:rFonts w:ascii="Arial Narrow" w:eastAsia="Arial Narrow" w:hAnsi="Arial Narrow" w:cs="Arial Narrow"/>
                <w:color w:val="000000"/>
                <w:spacing w:val="0"/>
                <w:w w:val="100"/>
                <w:position w:val="0"/>
                <w:sz w:val="18"/>
                <w:szCs w:val="18"/>
              </w:rPr>
              <w:t>76,114,645.10</w:t>
            </w:r>
          </w:p>
        </w:tc>
      </w:tr>
      <w:tr>
        <w:trPr>
          <w:trHeight w:val="336"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房产税</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920" w:right="0" w:firstLine="0"/>
              <w:jc w:val="both"/>
            </w:pPr>
            <w:r>
              <w:rPr>
                <w:rFonts w:ascii="Arial Narrow" w:eastAsia="Arial Narrow" w:hAnsi="Arial Narrow" w:cs="Arial Narrow"/>
                <w:color w:val="000000"/>
                <w:spacing w:val="0"/>
                <w:w w:val="100"/>
                <w:position w:val="0"/>
                <w:sz w:val="18"/>
                <w:szCs w:val="18"/>
              </w:rPr>
              <w:t>80,819,396.80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120" w:right="0" w:firstLine="0"/>
              <w:jc w:val="both"/>
            </w:pPr>
            <w:r>
              <w:rPr>
                <w:rFonts w:ascii="Arial Narrow" w:eastAsia="Arial Narrow" w:hAnsi="Arial Narrow" w:cs="Arial Narrow"/>
                <w:color w:val="000000"/>
                <w:spacing w:val="0"/>
                <w:w w:val="100"/>
                <w:position w:val="0"/>
                <w:sz w:val="18"/>
                <w:szCs w:val="18"/>
              </w:rPr>
              <w:t>69,170,412.64</w:t>
            </w: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地方教育费附加</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920" w:right="0" w:firstLine="0"/>
              <w:jc w:val="both"/>
            </w:pPr>
            <w:r>
              <w:rPr>
                <w:rFonts w:ascii="Arial Narrow" w:eastAsia="Arial Narrow" w:hAnsi="Arial Narrow" w:cs="Arial Narrow"/>
                <w:color w:val="000000"/>
                <w:spacing w:val="0"/>
                <w:w w:val="100"/>
                <w:position w:val="0"/>
                <w:sz w:val="18"/>
                <w:szCs w:val="18"/>
              </w:rPr>
              <w:t>45,130,317.12</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120" w:right="0" w:firstLine="0"/>
              <w:jc w:val="both"/>
            </w:pPr>
            <w:r>
              <w:rPr>
                <w:rFonts w:ascii="Arial Narrow" w:eastAsia="Arial Narrow" w:hAnsi="Arial Narrow" w:cs="Arial Narrow"/>
                <w:color w:val="000000"/>
                <w:spacing w:val="0"/>
                <w:w w:val="100"/>
                <w:position w:val="0"/>
                <w:sz w:val="18"/>
                <w:szCs w:val="18"/>
              </w:rPr>
              <w:t>50,929,607.30</w:t>
            </w:r>
          </w:p>
        </w:tc>
      </w:tr>
      <w:tr>
        <w:trPr>
          <w:trHeight w:val="336"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营业税</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2000" w:right="0" w:firstLine="0"/>
              <w:jc w:val="both"/>
            </w:pPr>
            <w:r>
              <w:rPr>
                <w:rFonts w:ascii="Arial Narrow" w:eastAsia="Arial Narrow" w:hAnsi="Arial Narrow" w:cs="Arial Narrow"/>
                <w:color w:val="000000"/>
                <w:spacing w:val="0"/>
                <w:w w:val="100"/>
                <w:position w:val="0"/>
                <w:sz w:val="18"/>
                <w:szCs w:val="18"/>
              </w:rPr>
              <w:t>8,170,845.32</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120" w:right="0" w:firstLine="0"/>
              <w:jc w:val="both"/>
            </w:pPr>
            <w:r>
              <w:rPr>
                <w:rFonts w:ascii="Arial Narrow" w:eastAsia="Arial Narrow" w:hAnsi="Arial Narrow" w:cs="Arial Narrow"/>
                <w:color w:val="000000"/>
                <w:spacing w:val="0"/>
                <w:w w:val="100"/>
                <w:position w:val="0"/>
                <w:sz w:val="18"/>
                <w:szCs w:val="18"/>
              </w:rPr>
              <w:t>14,497,524.82</w:t>
            </w:r>
          </w:p>
        </w:tc>
      </w:tr>
      <w:tr>
        <w:trPr>
          <w:trHeight w:val="346"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江堤河道基金</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2000" w:right="0" w:firstLine="0"/>
              <w:jc w:val="both"/>
            </w:pPr>
            <w:r>
              <w:rPr>
                <w:rFonts w:ascii="Arial Narrow" w:eastAsia="Arial Narrow" w:hAnsi="Arial Narrow" w:cs="Arial Narrow"/>
                <w:color w:val="000000"/>
                <w:spacing w:val="0"/>
                <w:w w:val="100"/>
                <w:position w:val="0"/>
                <w:sz w:val="18"/>
                <w:szCs w:val="18"/>
              </w:rPr>
              <w:t>3,048,297.66</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200" w:right="0" w:firstLine="0"/>
              <w:jc w:val="both"/>
            </w:pPr>
            <w:r>
              <w:rPr>
                <w:rFonts w:ascii="Arial Narrow" w:eastAsia="Arial Narrow" w:hAnsi="Arial Narrow" w:cs="Arial Narrow"/>
                <w:color w:val="000000"/>
                <w:spacing w:val="0"/>
                <w:w w:val="100"/>
                <w:position w:val="0"/>
                <w:sz w:val="18"/>
                <w:szCs w:val="18"/>
              </w:rPr>
              <w:t>3,413,252.81</w:t>
            </w:r>
          </w:p>
        </w:tc>
      </w:tr>
      <w:tr>
        <w:trPr>
          <w:trHeight w:val="336"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920" w:right="0" w:firstLine="0"/>
              <w:jc w:val="both"/>
            </w:pPr>
            <w:r>
              <w:rPr>
                <w:rFonts w:ascii="Arial Narrow" w:eastAsia="Arial Narrow" w:hAnsi="Arial Narrow" w:cs="Arial Narrow"/>
                <w:color w:val="000000"/>
                <w:spacing w:val="0"/>
                <w:w w:val="100"/>
                <w:position w:val="0"/>
                <w:sz w:val="18"/>
                <w:szCs w:val="18"/>
              </w:rPr>
              <w:t>25,455,978.38</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120" w:right="0" w:firstLine="0"/>
              <w:jc w:val="both"/>
            </w:pPr>
            <w:r>
              <w:rPr>
                <w:rFonts w:ascii="Arial Narrow" w:eastAsia="Arial Narrow" w:hAnsi="Arial Narrow" w:cs="Arial Narrow"/>
                <w:color w:val="000000"/>
                <w:spacing w:val="0"/>
                <w:w w:val="100"/>
                <w:position w:val="0"/>
                <w:sz w:val="18"/>
                <w:szCs w:val="18"/>
              </w:rPr>
              <w:t>22,996,914.96</w:t>
            </w:r>
          </w:p>
        </w:tc>
      </w:tr>
      <w:tr>
        <w:trPr>
          <w:trHeight w:val="365" w:hRule="exact"/>
        </w:trPr>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00" w:right="0" w:firstLine="0"/>
              <w:jc w:val="left"/>
            </w:pPr>
            <w:r>
              <w:rPr>
                <w:rFonts w:ascii="Arial Narrow" w:eastAsia="Arial Narrow" w:hAnsi="Arial Narrow" w:cs="Arial Narrow"/>
                <w:b/>
                <w:bCs/>
                <w:color w:val="000000"/>
                <w:spacing w:val="0"/>
                <w:w w:val="100"/>
                <w:position w:val="0"/>
                <w:sz w:val="18"/>
                <w:szCs w:val="18"/>
              </w:rPr>
              <w:t>2,295,471,576.38</w:t>
            </w:r>
          </w:p>
        </w:tc>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pPr>
            <w:r>
              <w:rPr>
                <w:rFonts w:ascii="Arial Narrow" w:eastAsia="Arial Narrow" w:hAnsi="Arial Narrow" w:cs="Arial Narrow"/>
                <w:b/>
                <w:bCs/>
                <w:color w:val="000000"/>
                <w:spacing w:val="0"/>
                <w:w w:val="100"/>
                <w:position w:val="0"/>
                <w:sz w:val="18"/>
                <w:szCs w:val="18"/>
              </w:rPr>
              <w:t>1,955,693,255.67</w:t>
            </w:r>
          </w:p>
        </w:tc>
      </w:tr>
    </w:tbl>
    <w:p>
      <w:pPr>
        <w:widowControl w:val="0"/>
        <w:spacing w:after="139" w:line="1" w:lineRule="exact"/>
      </w:pPr>
    </w:p>
    <w:p>
      <w:pPr>
        <w:pStyle w:val="Style12"/>
        <w:keepNext w:val="0"/>
        <w:keepLines w:val="0"/>
        <w:widowControl w:val="0"/>
        <w:shd w:val="clear" w:color="auto" w:fill="auto"/>
        <w:bidi w:val="0"/>
        <w:spacing w:before="0" w:after="220" w:line="240" w:lineRule="auto"/>
        <w:ind w:left="0" w:right="0" w:firstLine="400"/>
        <w:jc w:val="left"/>
        <w:rPr>
          <w:sz w:val="22"/>
          <w:szCs w:val="22"/>
        </w:rPr>
      </w:pPr>
      <w:r>
        <w:rPr>
          <w:b w:val="0"/>
          <w:bCs w:val="0"/>
          <w:color w:val="000000"/>
          <w:spacing w:val="0"/>
          <w:w w:val="100"/>
          <w:position w:val="0"/>
          <w:sz w:val="22"/>
          <w:szCs w:val="22"/>
        </w:rPr>
        <w:t>说明：各项税金及附加的计缴标准详见附注四、税项。</w:t>
      </w:r>
    </w:p>
    <w:p>
      <w:pPr>
        <w:pStyle w:val="Style22"/>
        <w:keepNext/>
        <w:keepLines/>
        <w:widowControl w:val="0"/>
        <w:shd w:val="clear" w:color="auto" w:fill="auto"/>
        <w:bidi w:val="0"/>
        <w:spacing w:before="0" w:after="220" w:line="240" w:lineRule="auto"/>
        <w:ind w:left="0" w:right="0" w:firstLine="0"/>
        <w:jc w:val="left"/>
        <w:rPr>
          <w:sz w:val="22"/>
          <w:szCs w:val="22"/>
        </w:rPr>
      </w:pPr>
      <w:bookmarkStart w:id="1596" w:name="bookmark1596"/>
      <w:bookmarkStart w:id="1597" w:name="bookmark1597"/>
      <w:bookmarkStart w:id="1598" w:name="bookmark1598"/>
      <w:r>
        <w:rPr>
          <w:rFonts w:ascii="Arial Narrow" w:eastAsia="Arial Narrow" w:hAnsi="Arial Narrow" w:cs="Arial Narrow"/>
          <w:b w:val="0"/>
          <w:bCs w:val="0"/>
          <w:color w:val="000000"/>
          <w:spacing w:val="0"/>
          <w:w w:val="100"/>
          <w:position w:val="0"/>
          <w:sz w:val="24"/>
          <w:szCs w:val="24"/>
        </w:rPr>
        <w:t>91</w:t>
      </w:r>
      <w:r>
        <w:rPr>
          <w:b w:val="0"/>
          <w:bCs w:val="0"/>
          <w:color w:val="000000"/>
          <w:spacing w:val="0"/>
          <w:w w:val="100"/>
          <w:position w:val="0"/>
          <w:sz w:val="22"/>
          <w:szCs w:val="22"/>
        </w:rPr>
        <w:t>、销售费用</w:t>
      </w:r>
      <w:bookmarkEnd w:id="1596"/>
      <w:bookmarkEnd w:id="1597"/>
      <w:bookmarkEnd w:id="1598"/>
    </w:p>
    <w:tbl>
      <w:tblPr>
        <w:tblOverlap w:val="never"/>
        <w:jc w:val="center"/>
        <w:tblLayout w:type="fixed"/>
      </w:tblPr>
      <w:tblGrid>
        <w:gridCol w:w="3682"/>
        <w:gridCol w:w="3658"/>
        <w:gridCol w:w="2198"/>
      </w:tblGrid>
      <w:tr>
        <w:trPr>
          <w:trHeight w:val="365"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b/>
                <w:bCs/>
                <w:color w:val="000000"/>
                <w:spacing w:val="0"/>
                <w:w w:val="100"/>
                <w:position w:val="0"/>
                <w:sz w:val="17"/>
                <w:szCs w:val="17"/>
              </w:rPr>
              <w:t>项目</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60" w:right="0" w:firstLine="0"/>
              <w:jc w:val="both"/>
              <w:rPr>
                <w:sz w:val="17"/>
                <w:szCs w:val="17"/>
              </w:rPr>
            </w:pPr>
            <w:r>
              <w:rPr>
                <w:rFonts w:ascii="SimSun" w:eastAsia="SimSun" w:hAnsi="SimSun" w:cs="SimSun"/>
                <w:b/>
                <w:bCs/>
                <w:color w:val="000000"/>
                <w:spacing w:val="0"/>
                <w:w w:val="100"/>
                <w:position w:val="0"/>
                <w:sz w:val="17"/>
                <w:szCs w:val="17"/>
              </w:rPr>
              <w:t>本期发生额</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20" w:right="0" w:firstLine="0"/>
              <w:jc w:val="both"/>
              <w:rPr>
                <w:sz w:val="17"/>
                <w:szCs w:val="17"/>
              </w:rPr>
            </w:pPr>
            <w:r>
              <w:rPr>
                <w:rFonts w:ascii="SimSun" w:eastAsia="SimSun" w:hAnsi="SimSun" w:cs="SimSun"/>
                <w:b/>
                <w:bCs/>
                <w:color w:val="000000"/>
                <w:spacing w:val="0"/>
                <w:w w:val="100"/>
                <w:position w:val="0"/>
                <w:sz w:val="17"/>
                <w:szCs w:val="17"/>
              </w:rPr>
              <w:t>上期发生额</w:t>
            </w:r>
          </w:p>
        </w:tc>
      </w:tr>
      <w:tr>
        <w:trPr>
          <w:trHeight w:val="346" w:hRule="exact"/>
        </w:trPr>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广告宣传费</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680" w:right="0" w:firstLine="0"/>
              <w:jc w:val="both"/>
            </w:pPr>
            <w:r>
              <w:rPr>
                <w:rFonts w:ascii="Arial Narrow" w:eastAsia="Arial Narrow" w:hAnsi="Arial Narrow" w:cs="Arial Narrow"/>
                <w:color w:val="000000"/>
                <w:spacing w:val="0"/>
                <w:w w:val="100"/>
                <w:position w:val="0"/>
                <w:sz w:val="18"/>
                <w:szCs w:val="18"/>
              </w:rPr>
              <w:t>565,407,271.03</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40" w:right="0" w:firstLine="0"/>
              <w:jc w:val="both"/>
            </w:pPr>
            <w:r>
              <w:rPr>
                <w:rFonts w:ascii="Arial Narrow" w:eastAsia="Arial Narrow" w:hAnsi="Arial Narrow" w:cs="Arial Narrow"/>
                <w:color w:val="000000"/>
                <w:spacing w:val="0"/>
                <w:w w:val="100"/>
                <w:position w:val="0"/>
                <w:sz w:val="18"/>
                <w:szCs w:val="18"/>
              </w:rPr>
              <w:t>550,128,819.28</w:t>
            </w:r>
          </w:p>
        </w:tc>
      </w:tr>
      <w:tr>
        <w:trPr>
          <w:trHeight w:val="346"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人工成本及销售佣金</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560" w:right="0" w:firstLine="0"/>
              <w:jc w:val="both"/>
            </w:pPr>
            <w:r>
              <w:rPr>
                <w:rFonts w:ascii="Arial Narrow" w:eastAsia="Arial Narrow" w:hAnsi="Arial Narrow" w:cs="Arial Narrow"/>
                <w:color w:val="000000"/>
                <w:spacing w:val="0"/>
                <w:w w:val="100"/>
                <w:position w:val="0"/>
                <w:sz w:val="18"/>
                <w:szCs w:val="18"/>
              </w:rPr>
              <w:t>1,320,645,070.29</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040" w:right="0" w:firstLine="0"/>
              <w:jc w:val="both"/>
            </w:pPr>
            <w:r>
              <w:rPr>
                <w:rFonts w:ascii="Arial Narrow" w:eastAsia="Arial Narrow" w:hAnsi="Arial Narrow" w:cs="Arial Narrow"/>
                <w:color w:val="000000"/>
                <w:spacing w:val="0"/>
                <w:w w:val="100"/>
                <w:position w:val="0"/>
                <w:sz w:val="18"/>
                <w:szCs w:val="18"/>
              </w:rPr>
              <w:t>967,356,016.88</w:t>
            </w: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办公费</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840" w:right="0" w:firstLine="0"/>
              <w:jc w:val="both"/>
            </w:pPr>
            <w:r>
              <w:rPr>
                <w:rFonts w:ascii="Arial Narrow" w:eastAsia="Arial Narrow" w:hAnsi="Arial Narrow" w:cs="Arial Narrow"/>
                <w:color w:val="000000"/>
                <w:spacing w:val="0"/>
                <w:w w:val="100"/>
                <w:position w:val="0"/>
                <w:sz w:val="18"/>
                <w:szCs w:val="18"/>
              </w:rPr>
              <w:t>84,785,245.47</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120" w:right="0" w:firstLine="0"/>
              <w:jc w:val="both"/>
            </w:pPr>
            <w:r>
              <w:rPr>
                <w:rFonts w:ascii="Arial Narrow" w:eastAsia="Arial Narrow" w:hAnsi="Arial Narrow" w:cs="Arial Narrow"/>
                <w:color w:val="000000"/>
                <w:spacing w:val="0"/>
                <w:w w:val="100"/>
                <w:position w:val="0"/>
                <w:sz w:val="18"/>
                <w:szCs w:val="18"/>
              </w:rPr>
              <w:t>75,927,081.27</w:t>
            </w:r>
          </w:p>
        </w:tc>
      </w:tr>
      <w:tr>
        <w:trPr>
          <w:trHeight w:val="336"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差旅费</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840" w:right="0" w:firstLine="0"/>
              <w:jc w:val="both"/>
            </w:pPr>
            <w:r>
              <w:rPr>
                <w:rFonts w:ascii="Arial Narrow" w:eastAsia="Arial Narrow" w:hAnsi="Arial Narrow" w:cs="Arial Narrow"/>
                <w:color w:val="000000"/>
                <w:spacing w:val="0"/>
                <w:w w:val="100"/>
                <w:position w:val="0"/>
                <w:sz w:val="18"/>
                <w:szCs w:val="18"/>
              </w:rPr>
              <w:t>15,406,389.28</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120" w:right="0" w:firstLine="0"/>
              <w:jc w:val="both"/>
            </w:pPr>
            <w:r>
              <w:rPr>
                <w:rFonts w:ascii="Arial Narrow" w:eastAsia="Arial Narrow" w:hAnsi="Arial Narrow" w:cs="Arial Narrow"/>
                <w:color w:val="000000"/>
                <w:spacing w:val="0"/>
                <w:w w:val="100"/>
                <w:position w:val="0"/>
                <w:sz w:val="18"/>
                <w:szCs w:val="18"/>
              </w:rPr>
              <w:t>12,436,534.67</w:t>
            </w:r>
          </w:p>
        </w:tc>
      </w:tr>
      <w:tr>
        <w:trPr>
          <w:trHeight w:val="34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业务招待费</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840" w:right="0" w:firstLine="0"/>
              <w:jc w:val="both"/>
            </w:pPr>
            <w:r>
              <w:rPr>
                <w:rFonts w:ascii="Arial Narrow" w:eastAsia="Arial Narrow" w:hAnsi="Arial Narrow" w:cs="Arial Narrow"/>
                <w:color w:val="000000"/>
                <w:spacing w:val="0"/>
                <w:w w:val="100"/>
                <w:position w:val="0"/>
                <w:sz w:val="18"/>
                <w:szCs w:val="18"/>
              </w:rPr>
              <w:t>4,900,859.97</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6,390,841.91</w:t>
            </w:r>
          </w:p>
        </w:tc>
      </w:tr>
      <w:tr>
        <w:trPr>
          <w:trHeight w:val="34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折旧摊销费</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840" w:right="0" w:firstLine="0"/>
              <w:jc w:val="both"/>
            </w:pPr>
            <w:r>
              <w:rPr>
                <w:rFonts w:ascii="Arial Narrow" w:eastAsia="Arial Narrow" w:hAnsi="Arial Narrow" w:cs="Arial Narrow"/>
                <w:color w:val="000000"/>
                <w:spacing w:val="0"/>
                <w:w w:val="100"/>
                <w:position w:val="0"/>
                <w:sz w:val="18"/>
                <w:szCs w:val="18"/>
              </w:rPr>
              <w:t>1,733,425.70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4,369,049.81</w:t>
            </w: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其他</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680" w:right="0" w:firstLine="0"/>
              <w:jc w:val="both"/>
            </w:pPr>
            <w:r>
              <w:rPr>
                <w:rFonts w:ascii="Arial Narrow" w:eastAsia="Arial Narrow" w:hAnsi="Arial Narrow" w:cs="Arial Narrow"/>
                <w:color w:val="000000"/>
                <w:spacing w:val="0"/>
                <w:w w:val="100"/>
                <w:position w:val="0"/>
                <w:sz w:val="18"/>
                <w:szCs w:val="18"/>
              </w:rPr>
              <w:t>311,152,175.75</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040" w:right="0" w:firstLine="0"/>
              <w:jc w:val="both"/>
            </w:pPr>
            <w:r>
              <w:rPr>
                <w:rFonts w:ascii="Arial Narrow" w:eastAsia="Arial Narrow" w:hAnsi="Arial Narrow" w:cs="Arial Narrow"/>
                <w:color w:val="000000"/>
                <w:spacing w:val="0"/>
                <w:w w:val="100"/>
                <w:position w:val="0"/>
                <w:sz w:val="18"/>
                <w:szCs w:val="18"/>
              </w:rPr>
              <w:t>113,611,339.19</w:t>
            </w:r>
          </w:p>
        </w:tc>
      </w:tr>
      <w:tr>
        <w:trPr>
          <w:trHeight w:val="350"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560" w:right="0" w:firstLine="0"/>
              <w:jc w:val="both"/>
            </w:pPr>
            <w:r>
              <w:rPr>
                <w:rFonts w:ascii="Arial Narrow" w:eastAsia="Arial Narrow" w:hAnsi="Arial Narrow" w:cs="Arial Narrow"/>
                <w:b/>
                <w:bCs/>
                <w:color w:val="000000"/>
                <w:spacing w:val="0"/>
                <w:w w:val="100"/>
                <w:position w:val="0"/>
                <w:sz w:val="18"/>
                <w:szCs w:val="18"/>
              </w:rPr>
              <w:t>2,304,030,437.49</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pPr>
            <w:r>
              <w:rPr>
                <w:rFonts w:ascii="Arial Narrow" w:eastAsia="Arial Narrow" w:hAnsi="Arial Narrow" w:cs="Arial Narrow"/>
                <w:b/>
                <w:bCs/>
                <w:color w:val="000000"/>
                <w:spacing w:val="0"/>
                <w:w w:val="100"/>
                <w:position w:val="0"/>
                <w:sz w:val="18"/>
                <w:szCs w:val="18"/>
              </w:rPr>
              <w:t>1,730,219,683.01</w:t>
            </w:r>
          </w:p>
        </w:tc>
      </w:tr>
      <w:tr>
        <w:trPr>
          <w:trHeight w:val="667" w:hRule="exact"/>
        </w:trPr>
        <w:tc>
          <w:tcPr>
            <w:gridSpan w:val="3"/>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bookmarkStart w:id="1599" w:name="bookmark1599"/>
            <w:r>
              <w:rPr>
                <w:rFonts w:ascii="Arial Narrow" w:eastAsia="Arial Narrow" w:hAnsi="Arial Narrow" w:cs="Arial Narrow"/>
                <w:color w:val="000000"/>
                <w:spacing w:val="0"/>
                <w:w w:val="100"/>
                <w:position w:val="0"/>
                <w:sz w:val="24"/>
                <w:szCs w:val="24"/>
              </w:rPr>
              <w:t>92</w:t>
            </w:r>
            <w:r>
              <w:rPr>
                <w:rFonts w:ascii="SimSun" w:eastAsia="SimSun" w:hAnsi="SimSun" w:cs="SimSun"/>
                <w:color w:val="000000"/>
                <w:spacing w:val="0"/>
                <w:w w:val="100"/>
                <w:position w:val="0"/>
                <w:sz w:val="22"/>
                <w:szCs w:val="22"/>
              </w:rPr>
              <w:t>、管理费用</w:t>
            </w:r>
            <w:bookmarkEnd w:id="1599"/>
          </w:p>
        </w:tc>
      </w:tr>
      <w:tr>
        <w:trPr>
          <w:trHeight w:val="355"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b/>
                <w:bCs/>
                <w:color w:val="000000"/>
                <w:spacing w:val="0"/>
                <w:w w:val="100"/>
                <w:position w:val="0"/>
                <w:sz w:val="17"/>
                <w:szCs w:val="17"/>
              </w:rPr>
              <w:t>项目</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60" w:right="0" w:firstLine="0"/>
              <w:jc w:val="both"/>
              <w:rPr>
                <w:sz w:val="17"/>
                <w:szCs w:val="17"/>
              </w:rPr>
            </w:pPr>
            <w:r>
              <w:rPr>
                <w:rFonts w:ascii="SimSun" w:eastAsia="SimSun" w:hAnsi="SimSun" w:cs="SimSun"/>
                <w:b/>
                <w:bCs/>
                <w:color w:val="000000"/>
                <w:spacing w:val="0"/>
                <w:w w:val="100"/>
                <w:position w:val="0"/>
                <w:sz w:val="17"/>
                <w:szCs w:val="17"/>
              </w:rPr>
              <w:t>本期发生额</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20" w:right="0" w:firstLine="0"/>
              <w:jc w:val="both"/>
              <w:rPr>
                <w:sz w:val="17"/>
                <w:szCs w:val="17"/>
              </w:rPr>
            </w:pPr>
            <w:r>
              <w:rPr>
                <w:rFonts w:ascii="SimSun" w:eastAsia="SimSun" w:hAnsi="SimSun" w:cs="SimSun"/>
                <w:b/>
                <w:bCs/>
                <w:color w:val="000000"/>
                <w:spacing w:val="0"/>
                <w:w w:val="100"/>
                <w:position w:val="0"/>
                <w:sz w:val="17"/>
                <w:szCs w:val="17"/>
              </w:rPr>
              <w:t>上期发生额</w:t>
            </w:r>
          </w:p>
        </w:tc>
      </w:tr>
      <w:tr>
        <w:trPr>
          <w:trHeight w:val="355"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工资及附加</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560" w:right="0" w:firstLine="0"/>
              <w:jc w:val="both"/>
            </w:pPr>
            <w:r>
              <w:rPr>
                <w:rFonts w:ascii="Arial Narrow" w:eastAsia="Arial Narrow" w:hAnsi="Arial Narrow" w:cs="Arial Narrow"/>
                <w:color w:val="000000"/>
                <w:spacing w:val="0"/>
                <w:w w:val="100"/>
                <w:position w:val="0"/>
                <w:sz w:val="18"/>
                <w:szCs w:val="18"/>
              </w:rPr>
              <w:t>2,018,701,423.91</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pPr>
            <w:r>
              <w:rPr>
                <w:rFonts w:ascii="Arial Narrow" w:eastAsia="Arial Narrow" w:hAnsi="Arial Narrow" w:cs="Arial Narrow"/>
                <w:color w:val="000000"/>
                <w:spacing w:val="0"/>
                <w:w w:val="100"/>
                <w:position w:val="0"/>
                <w:sz w:val="18"/>
                <w:szCs w:val="18"/>
              </w:rPr>
              <w:t>1,676,927,877.44</w:t>
            </w:r>
          </w:p>
        </w:tc>
      </w:tr>
      <w:tr>
        <w:trPr>
          <w:trHeight w:val="336"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办公费</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680" w:right="0" w:firstLine="0"/>
              <w:jc w:val="both"/>
            </w:pPr>
            <w:r>
              <w:rPr>
                <w:rFonts w:ascii="Arial Narrow" w:eastAsia="Arial Narrow" w:hAnsi="Arial Narrow" w:cs="Arial Narrow"/>
                <w:color w:val="000000"/>
                <w:spacing w:val="0"/>
                <w:w w:val="100"/>
                <w:position w:val="0"/>
                <w:sz w:val="18"/>
                <w:szCs w:val="18"/>
              </w:rPr>
              <w:t>397,004,503.42</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040" w:right="0" w:firstLine="0"/>
              <w:jc w:val="both"/>
            </w:pPr>
            <w:r>
              <w:rPr>
                <w:rFonts w:ascii="Arial Narrow" w:eastAsia="Arial Narrow" w:hAnsi="Arial Narrow" w:cs="Arial Narrow"/>
                <w:color w:val="000000"/>
                <w:spacing w:val="0"/>
                <w:w w:val="100"/>
                <w:position w:val="0"/>
                <w:sz w:val="18"/>
                <w:szCs w:val="18"/>
              </w:rPr>
              <w:t>332,867,135.61</w:t>
            </w:r>
          </w:p>
        </w:tc>
      </w:tr>
      <w:tr>
        <w:trPr>
          <w:trHeight w:val="34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代理及咨询费</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680" w:right="0" w:firstLine="0"/>
              <w:jc w:val="both"/>
            </w:pPr>
            <w:r>
              <w:rPr>
                <w:rFonts w:ascii="Arial Narrow" w:eastAsia="Arial Narrow" w:hAnsi="Arial Narrow" w:cs="Arial Narrow"/>
                <w:color w:val="000000"/>
                <w:spacing w:val="0"/>
                <w:w w:val="100"/>
                <w:position w:val="0"/>
                <w:sz w:val="18"/>
                <w:szCs w:val="18"/>
              </w:rPr>
              <w:t>425,754,463.82</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040" w:right="0" w:firstLine="0"/>
              <w:jc w:val="both"/>
            </w:pPr>
            <w:r>
              <w:rPr>
                <w:rFonts w:ascii="Arial Narrow" w:eastAsia="Arial Narrow" w:hAnsi="Arial Narrow" w:cs="Arial Narrow"/>
                <w:color w:val="000000"/>
                <w:spacing w:val="0"/>
                <w:w w:val="100"/>
                <w:position w:val="0"/>
                <w:sz w:val="18"/>
                <w:szCs w:val="18"/>
              </w:rPr>
              <w:t>262,306,785.19</w:t>
            </w:r>
          </w:p>
        </w:tc>
      </w:tr>
      <w:tr>
        <w:trPr>
          <w:trHeight w:val="346"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折旧摊销费</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680" w:right="0" w:firstLine="0"/>
              <w:jc w:val="both"/>
            </w:pPr>
            <w:r>
              <w:rPr>
                <w:rFonts w:ascii="Arial Narrow" w:eastAsia="Arial Narrow" w:hAnsi="Arial Narrow" w:cs="Arial Narrow"/>
                <w:color w:val="000000"/>
                <w:spacing w:val="0"/>
                <w:w w:val="100"/>
                <w:position w:val="0"/>
                <w:sz w:val="18"/>
                <w:szCs w:val="18"/>
              </w:rPr>
              <w:t>240,244,620.47</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040" w:right="0" w:firstLine="0"/>
              <w:jc w:val="both"/>
            </w:pPr>
            <w:r>
              <w:rPr>
                <w:rFonts w:ascii="Arial Narrow" w:eastAsia="Arial Narrow" w:hAnsi="Arial Narrow" w:cs="Arial Narrow"/>
                <w:color w:val="000000"/>
                <w:spacing w:val="0"/>
                <w:w w:val="100"/>
                <w:position w:val="0"/>
                <w:sz w:val="18"/>
                <w:szCs w:val="18"/>
              </w:rPr>
              <w:t>203,718,952.52</w:t>
            </w:r>
          </w:p>
        </w:tc>
      </w:tr>
      <w:tr>
        <w:trPr>
          <w:trHeight w:val="336"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差旅费</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680" w:right="0" w:firstLine="0"/>
              <w:jc w:val="both"/>
            </w:pPr>
            <w:r>
              <w:rPr>
                <w:rFonts w:ascii="Arial Narrow" w:eastAsia="Arial Narrow" w:hAnsi="Arial Narrow" w:cs="Arial Narrow"/>
                <w:color w:val="000000"/>
                <w:spacing w:val="0"/>
                <w:w w:val="100"/>
                <w:position w:val="0"/>
                <w:sz w:val="18"/>
                <w:szCs w:val="18"/>
              </w:rPr>
              <w:t>156,316,159.41</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120" w:right="0" w:firstLine="0"/>
              <w:jc w:val="both"/>
            </w:pPr>
            <w:r>
              <w:rPr>
                <w:rFonts w:ascii="Arial Narrow" w:eastAsia="Arial Narrow" w:hAnsi="Arial Narrow" w:cs="Arial Narrow"/>
                <w:color w:val="000000"/>
                <w:spacing w:val="0"/>
                <w:w w:val="100"/>
                <w:position w:val="0"/>
                <w:sz w:val="18"/>
                <w:szCs w:val="18"/>
              </w:rPr>
              <w:t>95,301,168.91</w:t>
            </w:r>
          </w:p>
        </w:tc>
      </w:tr>
      <w:tr>
        <w:trPr>
          <w:trHeight w:val="34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业务招待费</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680" w:right="0" w:firstLine="0"/>
              <w:jc w:val="both"/>
            </w:pPr>
            <w:r>
              <w:rPr>
                <w:rFonts w:ascii="Arial Narrow" w:eastAsia="Arial Narrow" w:hAnsi="Arial Narrow" w:cs="Arial Narrow"/>
                <w:color w:val="000000"/>
                <w:spacing w:val="0"/>
                <w:w w:val="100"/>
                <w:position w:val="0"/>
                <w:sz w:val="18"/>
                <w:szCs w:val="18"/>
              </w:rPr>
              <w:t>114,595,905.33</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120" w:right="0" w:firstLine="0"/>
              <w:jc w:val="both"/>
            </w:pPr>
            <w:r>
              <w:rPr>
                <w:rFonts w:ascii="Arial Narrow" w:eastAsia="Arial Narrow" w:hAnsi="Arial Narrow" w:cs="Arial Narrow"/>
                <w:color w:val="000000"/>
                <w:spacing w:val="0"/>
                <w:w w:val="100"/>
                <w:position w:val="0"/>
                <w:sz w:val="18"/>
                <w:szCs w:val="18"/>
              </w:rPr>
              <w:t>89,250,785.60</w:t>
            </w: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股权激励</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680" w:right="0" w:firstLine="0"/>
              <w:jc w:val="both"/>
            </w:pPr>
            <w:r>
              <w:rPr>
                <w:rFonts w:ascii="Arial Narrow" w:eastAsia="Arial Narrow" w:hAnsi="Arial Narrow" w:cs="Arial Narrow"/>
                <w:color w:val="000000"/>
                <w:spacing w:val="0"/>
                <w:w w:val="100"/>
                <w:position w:val="0"/>
                <w:sz w:val="18"/>
                <w:szCs w:val="18"/>
              </w:rPr>
              <w:t>-45,229,029.58</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120" w:right="0" w:firstLine="0"/>
              <w:jc w:val="both"/>
            </w:pPr>
            <w:r>
              <w:rPr>
                <w:rFonts w:ascii="Arial Narrow" w:eastAsia="Arial Narrow" w:hAnsi="Arial Narrow" w:cs="Arial Narrow"/>
                <w:color w:val="000000"/>
                <w:spacing w:val="0"/>
                <w:w w:val="100"/>
                <w:position w:val="0"/>
                <w:sz w:val="18"/>
                <w:szCs w:val="18"/>
              </w:rPr>
              <w:t>44,858,450.76</w:t>
            </w:r>
          </w:p>
        </w:tc>
      </w:tr>
      <w:tr>
        <w:trPr>
          <w:trHeight w:val="336"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水电费</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840" w:right="0" w:firstLine="0"/>
              <w:jc w:val="both"/>
            </w:pPr>
            <w:r>
              <w:rPr>
                <w:rFonts w:ascii="Arial Narrow" w:eastAsia="Arial Narrow" w:hAnsi="Arial Narrow" w:cs="Arial Narrow"/>
                <w:color w:val="000000"/>
                <w:spacing w:val="0"/>
                <w:w w:val="100"/>
                <w:position w:val="0"/>
                <w:sz w:val="18"/>
                <w:szCs w:val="18"/>
              </w:rPr>
              <w:t>25,705,386.47</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120" w:right="0" w:firstLine="0"/>
              <w:jc w:val="both"/>
            </w:pPr>
            <w:r>
              <w:rPr>
                <w:rFonts w:ascii="Arial Narrow" w:eastAsia="Arial Narrow" w:hAnsi="Arial Narrow" w:cs="Arial Narrow"/>
                <w:color w:val="000000"/>
                <w:spacing w:val="0"/>
                <w:w w:val="100"/>
                <w:position w:val="0"/>
                <w:sz w:val="18"/>
                <w:szCs w:val="18"/>
              </w:rPr>
              <w:t>21,136,178.19</w:t>
            </w:r>
          </w:p>
        </w:tc>
      </w:tr>
      <w:tr>
        <w:trPr>
          <w:trHeight w:val="346"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交通运输费用</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840" w:right="0" w:firstLine="0"/>
              <w:jc w:val="both"/>
            </w:pPr>
            <w:r>
              <w:rPr>
                <w:rFonts w:ascii="Arial Narrow" w:eastAsia="Arial Narrow" w:hAnsi="Arial Narrow" w:cs="Arial Narrow"/>
                <w:color w:val="000000"/>
                <w:spacing w:val="0"/>
                <w:w w:val="100"/>
                <w:position w:val="0"/>
                <w:sz w:val="18"/>
                <w:szCs w:val="18"/>
              </w:rPr>
              <w:t>14,134,271.84</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120" w:right="0" w:firstLine="0"/>
              <w:jc w:val="both"/>
            </w:pPr>
            <w:r>
              <w:rPr>
                <w:rFonts w:ascii="Arial Narrow" w:eastAsia="Arial Narrow" w:hAnsi="Arial Narrow" w:cs="Arial Narrow"/>
                <w:color w:val="000000"/>
                <w:spacing w:val="0"/>
                <w:w w:val="100"/>
                <w:position w:val="0"/>
                <w:sz w:val="18"/>
                <w:szCs w:val="18"/>
              </w:rPr>
              <w:t>16,832,536.41</w:t>
            </w:r>
          </w:p>
        </w:tc>
      </w:tr>
      <w:tr>
        <w:trPr>
          <w:trHeight w:val="336"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修理费</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840" w:right="0" w:firstLine="0"/>
              <w:jc w:val="both"/>
            </w:pPr>
            <w:r>
              <w:rPr>
                <w:rFonts w:ascii="Arial Narrow" w:eastAsia="Arial Narrow" w:hAnsi="Arial Narrow" w:cs="Arial Narrow"/>
                <w:color w:val="000000"/>
                <w:spacing w:val="0"/>
                <w:w w:val="100"/>
                <w:position w:val="0"/>
                <w:sz w:val="18"/>
                <w:szCs w:val="18"/>
              </w:rPr>
              <w:t>11,015,677.30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120" w:right="0" w:firstLine="0"/>
              <w:jc w:val="both"/>
            </w:pPr>
            <w:r>
              <w:rPr>
                <w:rFonts w:ascii="Arial Narrow" w:eastAsia="Arial Narrow" w:hAnsi="Arial Narrow" w:cs="Arial Narrow"/>
                <w:color w:val="000000"/>
                <w:spacing w:val="0"/>
                <w:w w:val="100"/>
                <w:position w:val="0"/>
                <w:sz w:val="18"/>
                <w:szCs w:val="18"/>
              </w:rPr>
              <w:t>11,622,825.78</w:t>
            </w:r>
          </w:p>
        </w:tc>
      </w:tr>
      <w:tr>
        <w:trPr>
          <w:trHeight w:val="283"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广告设计费</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840" w:right="0" w:firstLine="0"/>
              <w:jc w:val="both"/>
            </w:pPr>
            <w:r>
              <w:rPr>
                <w:rFonts w:ascii="Arial Narrow" w:eastAsia="Arial Narrow" w:hAnsi="Arial Narrow" w:cs="Arial Narrow"/>
                <w:color w:val="000000"/>
                <w:spacing w:val="0"/>
                <w:w w:val="100"/>
                <w:position w:val="0"/>
                <w:sz w:val="18"/>
                <w:szCs w:val="18"/>
              </w:rPr>
              <w:t>1,542,534.51</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120" w:right="0" w:firstLine="0"/>
              <w:jc w:val="both"/>
            </w:pPr>
            <w:r>
              <w:rPr>
                <w:rFonts w:ascii="Arial Narrow" w:eastAsia="Arial Narrow" w:hAnsi="Arial Narrow" w:cs="Arial Narrow"/>
                <w:color w:val="000000"/>
                <w:spacing w:val="0"/>
                <w:w w:val="100"/>
                <w:position w:val="0"/>
                <w:sz w:val="18"/>
                <w:szCs w:val="18"/>
              </w:rPr>
              <w:t>11,479,070.95</w:t>
            </w:r>
          </w:p>
        </w:tc>
      </w:tr>
    </w:tbl>
    <w:p>
      <w:pPr>
        <w:spacing w:lineRule="exact" w:line="1"/>
        <w:rPr>
          <w:sz w:val="2"/>
          <w:szCs w:val="2"/>
        </w:rPr>
      </w:pPr>
      <w:r>
        <w:br w:type="page"/>
      </w:r>
    </w:p>
    <w:tbl>
      <w:tblPr>
        <w:tblOverlap w:val="never"/>
        <w:jc w:val="center"/>
        <w:tblLayout w:type="fixed"/>
      </w:tblPr>
      <w:tblGrid>
        <w:gridCol w:w="384"/>
        <w:gridCol w:w="3096"/>
        <w:gridCol w:w="4272"/>
        <w:gridCol w:w="1786"/>
      </w:tblGrid>
      <w:tr>
        <w:trPr>
          <w:trHeight w:val="365" w:hRule="exact"/>
        </w:trPr>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项目</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00" w:right="0" w:firstLine="0"/>
              <w:jc w:val="both"/>
              <w:rPr>
                <w:sz w:val="17"/>
                <w:szCs w:val="17"/>
              </w:rPr>
            </w:pPr>
            <w:r>
              <w:rPr>
                <w:rFonts w:ascii="SimSun" w:eastAsia="SimSun" w:hAnsi="SimSun" w:cs="SimSun"/>
                <w:b/>
                <w:bCs/>
                <w:color w:val="000000"/>
                <w:spacing w:val="0"/>
                <w:w w:val="100"/>
                <w:position w:val="0"/>
                <w:sz w:val="17"/>
                <w:szCs w:val="17"/>
              </w:rPr>
              <w:t>本期发生额</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both"/>
              <w:rPr>
                <w:sz w:val="17"/>
                <w:szCs w:val="17"/>
              </w:rPr>
            </w:pPr>
            <w:r>
              <w:rPr>
                <w:rFonts w:ascii="SimSun" w:eastAsia="SimSun" w:hAnsi="SimSun" w:cs="SimSun"/>
                <w:b/>
                <w:bCs/>
                <w:color w:val="000000"/>
                <w:spacing w:val="0"/>
                <w:w w:val="100"/>
                <w:position w:val="0"/>
                <w:sz w:val="17"/>
                <w:szCs w:val="17"/>
              </w:rPr>
              <w:t>上期发生额</w:t>
            </w:r>
          </w:p>
        </w:tc>
      </w:tr>
      <w:tr>
        <w:trPr>
          <w:trHeight w:val="350" w:hRule="exact"/>
        </w:trPr>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会务费</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960" w:right="0" w:firstLine="0"/>
              <w:jc w:val="both"/>
            </w:pPr>
            <w:r>
              <w:rPr>
                <w:rFonts w:ascii="Arial Narrow" w:eastAsia="Arial Narrow" w:hAnsi="Arial Narrow" w:cs="Arial Narrow"/>
                <w:color w:val="000000"/>
                <w:spacing w:val="0"/>
                <w:w w:val="100"/>
                <w:position w:val="0"/>
                <w:sz w:val="18"/>
                <w:szCs w:val="18"/>
              </w:rPr>
              <w:t>9,245,995.02</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20"/>
              <w:jc w:val="left"/>
            </w:pPr>
            <w:r>
              <w:rPr>
                <w:rFonts w:ascii="Arial Narrow" w:eastAsia="Arial Narrow" w:hAnsi="Arial Narrow" w:cs="Arial Narrow"/>
                <w:color w:val="000000"/>
                <w:spacing w:val="0"/>
                <w:w w:val="100"/>
                <w:position w:val="0"/>
                <w:sz w:val="18"/>
                <w:szCs w:val="18"/>
              </w:rPr>
              <w:t>9,377,683.10</w:t>
            </w:r>
          </w:p>
        </w:tc>
      </w:tr>
      <w:tr>
        <w:trPr>
          <w:trHeight w:val="336"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保险费</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960" w:right="0" w:firstLine="0"/>
              <w:jc w:val="both"/>
            </w:pPr>
            <w:r>
              <w:rPr>
                <w:rFonts w:ascii="Arial Narrow" w:eastAsia="Arial Narrow" w:hAnsi="Arial Narrow" w:cs="Arial Narrow"/>
                <w:color w:val="000000"/>
                <w:spacing w:val="0"/>
                <w:w w:val="100"/>
                <w:position w:val="0"/>
                <w:sz w:val="18"/>
                <w:szCs w:val="18"/>
              </w:rPr>
              <w:t>4,830,032.90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20"/>
              <w:jc w:val="left"/>
            </w:pPr>
            <w:r>
              <w:rPr>
                <w:rFonts w:ascii="Arial Narrow" w:eastAsia="Arial Narrow" w:hAnsi="Arial Narrow" w:cs="Arial Narrow"/>
                <w:color w:val="000000"/>
                <w:spacing w:val="0"/>
                <w:w w:val="100"/>
                <w:position w:val="0"/>
                <w:sz w:val="18"/>
                <w:szCs w:val="18"/>
              </w:rPr>
              <w:t>4,684,022.59</w:t>
            </w:r>
          </w:p>
        </w:tc>
      </w:tr>
      <w:tr>
        <w:trPr>
          <w:trHeight w:val="346"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低值易耗品摊销</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960" w:right="0" w:firstLine="0"/>
              <w:jc w:val="both"/>
            </w:pPr>
            <w:r>
              <w:rPr>
                <w:rFonts w:ascii="Arial Narrow" w:eastAsia="Arial Narrow" w:hAnsi="Arial Narrow" w:cs="Arial Narrow"/>
                <w:color w:val="000000"/>
                <w:spacing w:val="0"/>
                <w:w w:val="100"/>
                <w:position w:val="0"/>
                <w:sz w:val="18"/>
                <w:szCs w:val="18"/>
              </w:rPr>
              <w:t>2,751,317.60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left"/>
            </w:pPr>
            <w:r>
              <w:rPr>
                <w:rFonts w:ascii="Arial Narrow" w:eastAsia="Arial Narrow" w:hAnsi="Arial Narrow" w:cs="Arial Narrow"/>
                <w:color w:val="000000"/>
                <w:spacing w:val="0"/>
                <w:w w:val="100"/>
                <w:position w:val="0"/>
                <w:sz w:val="18"/>
                <w:szCs w:val="18"/>
              </w:rPr>
              <w:t>1,517,435.21</w:t>
            </w:r>
          </w:p>
        </w:tc>
      </w:tr>
      <w:tr>
        <w:trPr>
          <w:trHeight w:val="336"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960" w:right="0" w:firstLine="0"/>
              <w:jc w:val="both"/>
            </w:pPr>
            <w:r>
              <w:rPr>
                <w:rFonts w:ascii="Arial Narrow" w:eastAsia="Arial Narrow" w:hAnsi="Arial Narrow" w:cs="Arial Narrow"/>
                <w:color w:val="000000"/>
                <w:spacing w:val="0"/>
                <w:w w:val="100"/>
                <w:position w:val="0"/>
                <w:sz w:val="18"/>
                <w:szCs w:val="18"/>
              </w:rPr>
              <w:t>96,910,981.65</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20"/>
              <w:jc w:val="both"/>
            </w:pPr>
            <w:r>
              <w:rPr>
                <w:rFonts w:ascii="Arial Narrow" w:eastAsia="Arial Narrow" w:hAnsi="Arial Narrow" w:cs="Arial Narrow"/>
                <w:color w:val="000000"/>
                <w:spacing w:val="0"/>
                <w:w w:val="100"/>
                <w:position w:val="0"/>
                <w:sz w:val="18"/>
                <w:szCs w:val="18"/>
              </w:rPr>
              <w:t>38,685,476.80</w:t>
            </w:r>
          </w:p>
        </w:tc>
      </w:tr>
      <w:tr>
        <w:trPr>
          <w:trHeight w:val="355" w:hRule="exact"/>
        </w:trPr>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60" w:right="0" w:firstLine="0"/>
              <w:jc w:val="left"/>
            </w:pPr>
            <w:r>
              <w:rPr>
                <w:rFonts w:ascii="Arial Narrow" w:eastAsia="Arial Narrow" w:hAnsi="Arial Narrow" w:cs="Arial Narrow"/>
                <w:b/>
                <w:bCs/>
                <w:color w:val="000000"/>
                <w:spacing w:val="0"/>
                <w:w w:val="100"/>
                <w:position w:val="0"/>
                <w:sz w:val="18"/>
                <w:szCs w:val="18"/>
              </w:rPr>
              <w:t>3,473,524,244.07</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both"/>
            </w:pPr>
            <w:r>
              <w:rPr>
                <w:rFonts w:ascii="Arial Narrow" w:eastAsia="Arial Narrow" w:hAnsi="Arial Narrow" w:cs="Arial Narrow"/>
                <w:b/>
                <w:bCs/>
                <w:color w:val="000000"/>
                <w:spacing w:val="0"/>
                <w:w w:val="100"/>
                <w:position w:val="0"/>
                <w:sz w:val="18"/>
                <w:szCs w:val="18"/>
              </w:rPr>
              <w:t>2,820,566,385.06</w:t>
            </w:r>
          </w:p>
        </w:tc>
      </w:tr>
      <w:tr>
        <w:trPr>
          <w:trHeight w:val="667"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22"/>
                <w:szCs w:val="22"/>
              </w:rPr>
            </w:pPr>
            <w:r>
              <w:rPr>
                <w:rFonts w:ascii="Arial Narrow" w:eastAsia="Arial Narrow" w:hAnsi="Arial Narrow" w:cs="Arial Narrow"/>
                <w:color w:val="000000"/>
                <w:spacing w:val="0"/>
                <w:w w:val="100"/>
                <w:position w:val="0"/>
                <w:sz w:val="24"/>
                <w:szCs w:val="24"/>
              </w:rPr>
              <w:t>93</w:t>
            </w:r>
            <w:r>
              <w:rPr>
                <w:rFonts w:ascii="SimSun" w:eastAsia="SimSun" w:hAnsi="SimSun" w:cs="SimSun"/>
                <w:color w:val="000000"/>
                <w:spacing w:val="0"/>
                <w:w w:val="100"/>
                <w:position w:val="0"/>
                <w:sz w:val="22"/>
                <w:szCs w:val="22"/>
              </w:rPr>
              <w:t>、</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bookmarkStart w:id="1600" w:name="bookmark1600"/>
            <w:r>
              <w:rPr>
                <w:rFonts w:ascii="SimSun" w:eastAsia="SimSun" w:hAnsi="SimSun" w:cs="SimSun"/>
                <w:color w:val="000000"/>
                <w:spacing w:val="0"/>
                <w:w w:val="100"/>
                <w:position w:val="0"/>
                <w:sz w:val="22"/>
                <w:szCs w:val="22"/>
              </w:rPr>
              <w:t>研发费用</w:t>
            </w:r>
            <w:bookmarkEnd w:id="1600"/>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55" w:hRule="exact"/>
        </w:trPr>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项目</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00" w:right="0" w:firstLine="0"/>
              <w:jc w:val="both"/>
              <w:rPr>
                <w:sz w:val="17"/>
                <w:szCs w:val="17"/>
              </w:rPr>
            </w:pPr>
            <w:r>
              <w:rPr>
                <w:rFonts w:ascii="SimSun" w:eastAsia="SimSun" w:hAnsi="SimSun" w:cs="SimSun"/>
                <w:b/>
                <w:bCs/>
                <w:color w:val="000000"/>
                <w:spacing w:val="0"/>
                <w:w w:val="100"/>
                <w:position w:val="0"/>
                <w:sz w:val="17"/>
                <w:szCs w:val="17"/>
              </w:rPr>
              <w:t>本期发生额</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both"/>
              <w:rPr>
                <w:sz w:val="17"/>
                <w:szCs w:val="17"/>
              </w:rPr>
            </w:pPr>
            <w:r>
              <w:rPr>
                <w:rFonts w:ascii="SimSun" w:eastAsia="SimSun" w:hAnsi="SimSun" w:cs="SimSun"/>
                <w:b/>
                <w:bCs/>
                <w:color w:val="000000"/>
                <w:spacing w:val="0"/>
                <w:w w:val="100"/>
                <w:position w:val="0"/>
                <w:sz w:val="17"/>
                <w:szCs w:val="17"/>
              </w:rPr>
              <w:t>上期发生额</w:t>
            </w:r>
          </w:p>
        </w:tc>
      </w:tr>
      <w:tr>
        <w:trPr>
          <w:trHeight w:val="355" w:hRule="exact"/>
        </w:trPr>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研发费用</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60" w:right="0" w:firstLine="0"/>
              <w:jc w:val="left"/>
            </w:pPr>
            <w:r>
              <w:rPr>
                <w:rFonts w:ascii="Arial Narrow" w:eastAsia="Arial Narrow" w:hAnsi="Arial Narrow" w:cs="Arial Narrow"/>
                <w:color w:val="000000"/>
                <w:spacing w:val="0"/>
                <w:w w:val="100"/>
                <w:position w:val="0"/>
                <w:sz w:val="18"/>
                <w:szCs w:val="18"/>
              </w:rPr>
              <w:t>60,419,258.87</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both"/>
            </w:pPr>
            <w:r>
              <w:rPr>
                <w:rFonts w:ascii="Arial Narrow" w:eastAsia="Arial Narrow" w:hAnsi="Arial Narrow" w:cs="Arial Narrow"/>
                <w:color w:val="000000"/>
                <w:spacing w:val="0"/>
                <w:w w:val="100"/>
                <w:position w:val="0"/>
                <w:sz w:val="18"/>
                <w:szCs w:val="18"/>
              </w:rPr>
              <w:t>60,842,722.63</w:t>
            </w:r>
          </w:p>
        </w:tc>
      </w:tr>
      <w:tr>
        <w:trPr>
          <w:trHeight w:val="667"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22"/>
                <w:szCs w:val="22"/>
              </w:rPr>
            </w:pPr>
            <w:r>
              <w:rPr>
                <w:rFonts w:ascii="Arial Narrow" w:eastAsia="Arial Narrow" w:hAnsi="Arial Narrow" w:cs="Arial Narrow"/>
                <w:color w:val="000000"/>
                <w:spacing w:val="0"/>
                <w:w w:val="100"/>
                <w:position w:val="0"/>
                <w:sz w:val="24"/>
                <w:szCs w:val="24"/>
              </w:rPr>
              <w:t>94</w:t>
            </w:r>
            <w:r>
              <w:rPr>
                <w:rFonts w:ascii="SimSun" w:eastAsia="SimSun" w:hAnsi="SimSun" w:cs="SimSun"/>
                <w:color w:val="000000"/>
                <w:spacing w:val="0"/>
                <w:w w:val="100"/>
                <w:position w:val="0"/>
                <w:sz w:val="22"/>
                <w:szCs w:val="22"/>
              </w:rPr>
              <w:t>、</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bookmarkStart w:id="1601" w:name="bookmark1601"/>
            <w:r>
              <w:rPr>
                <w:rFonts w:ascii="SimSun" w:eastAsia="SimSun" w:hAnsi="SimSun" w:cs="SimSun"/>
                <w:color w:val="000000"/>
                <w:spacing w:val="0"/>
                <w:w w:val="100"/>
                <w:position w:val="0"/>
                <w:sz w:val="22"/>
                <w:szCs w:val="22"/>
              </w:rPr>
              <w:t>财务费用</w:t>
            </w:r>
            <w:bookmarkEnd w:id="1601"/>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55" w:hRule="exact"/>
        </w:trPr>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项目</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00" w:right="0" w:firstLine="0"/>
              <w:jc w:val="both"/>
              <w:rPr>
                <w:sz w:val="17"/>
                <w:szCs w:val="17"/>
              </w:rPr>
            </w:pPr>
            <w:r>
              <w:rPr>
                <w:rFonts w:ascii="SimSun" w:eastAsia="SimSun" w:hAnsi="SimSun" w:cs="SimSun"/>
                <w:b/>
                <w:bCs/>
                <w:color w:val="000000"/>
                <w:spacing w:val="0"/>
                <w:w w:val="100"/>
                <w:position w:val="0"/>
                <w:sz w:val="17"/>
                <w:szCs w:val="17"/>
              </w:rPr>
              <w:t>本期发生额</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both"/>
              <w:rPr>
                <w:sz w:val="17"/>
                <w:szCs w:val="17"/>
              </w:rPr>
            </w:pPr>
            <w:r>
              <w:rPr>
                <w:rFonts w:ascii="SimSun" w:eastAsia="SimSun" w:hAnsi="SimSun" w:cs="SimSun"/>
                <w:b/>
                <w:bCs/>
                <w:color w:val="000000"/>
                <w:spacing w:val="0"/>
                <w:w w:val="100"/>
                <w:position w:val="0"/>
                <w:sz w:val="17"/>
                <w:szCs w:val="17"/>
              </w:rPr>
              <w:t>上期发生额</w:t>
            </w:r>
          </w:p>
        </w:tc>
      </w:tr>
      <w:tr>
        <w:trPr>
          <w:trHeight w:val="350" w:hRule="exact"/>
        </w:trPr>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利息支出</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760" w:right="0" w:firstLine="0"/>
              <w:jc w:val="left"/>
            </w:pPr>
            <w:r>
              <w:rPr>
                <w:rFonts w:ascii="Arial Narrow" w:eastAsia="Arial Narrow" w:hAnsi="Arial Narrow" w:cs="Arial Narrow"/>
                <w:color w:val="000000"/>
                <w:spacing w:val="0"/>
                <w:w w:val="100"/>
                <w:position w:val="0"/>
                <w:sz w:val="18"/>
                <w:szCs w:val="18"/>
              </w:rPr>
              <w:t>6,815,093,391.50</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00"/>
              <w:jc w:val="both"/>
            </w:pPr>
            <w:r>
              <w:rPr>
                <w:rFonts w:ascii="Arial Narrow" w:eastAsia="Arial Narrow" w:hAnsi="Arial Narrow" w:cs="Arial Narrow"/>
                <w:color w:val="000000"/>
                <w:spacing w:val="0"/>
                <w:w w:val="100"/>
                <w:position w:val="0"/>
                <w:sz w:val="18"/>
                <w:szCs w:val="18"/>
              </w:rPr>
              <w:t>6,901,853,635.61</w:t>
            </w:r>
          </w:p>
        </w:tc>
      </w:tr>
      <w:tr>
        <w:trPr>
          <w:trHeight w:val="341"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减：利息资本化</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760" w:right="0" w:firstLine="0"/>
              <w:jc w:val="left"/>
            </w:pPr>
            <w:r>
              <w:rPr>
                <w:rFonts w:ascii="Arial Narrow" w:eastAsia="Arial Narrow" w:hAnsi="Arial Narrow" w:cs="Arial Narrow"/>
                <w:color w:val="000000"/>
                <w:spacing w:val="0"/>
                <w:w w:val="100"/>
                <w:position w:val="0"/>
                <w:sz w:val="18"/>
                <w:szCs w:val="18"/>
              </w:rPr>
              <w:t>5,638,594,906.00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00"/>
              <w:jc w:val="both"/>
            </w:pPr>
            <w:r>
              <w:rPr>
                <w:rFonts w:ascii="Arial Narrow" w:eastAsia="Arial Narrow" w:hAnsi="Arial Narrow" w:cs="Arial Narrow"/>
                <w:color w:val="000000"/>
                <w:spacing w:val="0"/>
                <w:w w:val="100"/>
                <w:position w:val="0"/>
                <w:sz w:val="18"/>
                <w:szCs w:val="18"/>
              </w:rPr>
              <w:t>6,213,989,895.34</w:t>
            </w:r>
          </w:p>
        </w:tc>
      </w:tr>
      <w:tr>
        <w:trPr>
          <w:trHeight w:val="336"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60"/>
              <w:jc w:val="left"/>
              <w:rPr>
                <w:sz w:val="17"/>
                <w:szCs w:val="17"/>
              </w:rPr>
            </w:pPr>
            <w:r>
              <w:rPr>
                <w:rFonts w:ascii="SimSun" w:eastAsia="SimSun" w:hAnsi="SimSun" w:cs="SimSun"/>
                <w:color w:val="000000"/>
                <w:spacing w:val="0"/>
                <w:w w:val="100"/>
                <w:position w:val="0"/>
                <w:sz w:val="17"/>
                <w:szCs w:val="17"/>
              </w:rPr>
              <w:t>利息收入</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840" w:right="0" w:firstLine="0"/>
              <w:jc w:val="both"/>
            </w:pPr>
            <w:r>
              <w:rPr>
                <w:rFonts w:ascii="Arial Narrow" w:eastAsia="Arial Narrow" w:hAnsi="Arial Narrow" w:cs="Arial Narrow"/>
                <w:color w:val="000000"/>
                <w:spacing w:val="0"/>
                <w:w w:val="100"/>
                <w:position w:val="0"/>
                <w:sz w:val="18"/>
                <w:szCs w:val="18"/>
              </w:rPr>
              <w:t>232,342,698.85</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80"/>
              <w:jc w:val="both"/>
            </w:pPr>
            <w:r>
              <w:rPr>
                <w:rFonts w:ascii="Arial Narrow" w:eastAsia="Arial Narrow" w:hAnsi="Arial Narrow" w:cs="Arial Narrow"/>
                <w:color w:val="000000"/>
                <w:spacing w:val="0"/>
                <w:w w:val="100"/>
                <w:position w:val="0"/>
                <w:sz w:val="18"/>
                <w:szCs w:val="18"/>
              </w:rPr>
              <w:t>224,834,399.37</w:t>
            </w:r>
          </w:p>
        </w:tc>
      </w:tr>
      <w:tr>
        <w:trPr>
          <w:trHeight w:val="341"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承兑汇票贴息</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2000" w:right="0" w:firstLine="0"/>
              <w:jc w:val="both"/>
            </w:pPr>
            <w:r>
              <w:rPr>
                <w:rFonts w:ascii="Arial Narrow" w:eastAsia="Arial Narrow" w:hAnsi="Arial Narrow" w:cs="Arial Narrow"/>
                <w:color w:val="000000"/>
                <w:spacing w:val="0"/>
                <w:w w:val="100"/>
                <w:position w:val="0"/>
                <w:sz w:val="18"/>
                <w:szCs w:val="18"/>
              </w:rPr>
              <w:t>6,007,440.90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20"/>
              <w:jc w:val="both"/>
            </w:pPr>
            <w:r>
              <w:rPr>
                <w:rFonts w:ascii="Arial Narrow" w:eastAsia="Arial Narrow" w:hAnsi="Arial Narrow" w:cs="Arial Narrow"/>
                <w:color w:val="000000"/>
                <w:spacing w:val="0"/>
                <w:w w:val="100"/>
                <w:position w:val="0"/>
                <w:sz w:val="18"/>
                <w:szCs w:val="18"/>
              </w:rPr>
              <w:t>18,248,711.20</w:t>
            </w:r>
          </w:p>
        </w:tc>
      </w:tr>
      <w:tr>
        <w:trPr>
          <w:trHeight w:val="341"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汇兑损益</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840" w:right="0" w:firstLine="0"/>
              <w:jc w:val="both"/>
            </w:pPr>
            <w:r>
              <w:rPr>
                <w:rFonts w:ascii="Arial Narrow" w:eastAsia="Arial Narrow" w:hAnsi="Arial Narrow" w:cs="Arial Narrow"/>
                <w:color w:val="000000"/>
                <w:spacing w:val="0"/>
                <w:w w:val="100"/>
                <w:position w:val="0"/>
                <w:sz w:val="18"/>
                <w:szCs w:val="18"/>
              </w:rPr>
              <w:t>-120,542,192.45</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80"/>
              <w:jc w:val="both"/>
            </w:pPr>
            <w:r>
              <w:rPr>
                <w:rFonts w:ascii="Arial Narrow" w:eastAsia="Arial Narrow" w:hAnsi="Arial Narrow" w:cs="Arial Narrow"/>
                <w:color w:val="000000"/>
                <w:spacing w:val="0"/>
                <w:w w:val="100"/>
                <w:position w:val="0"/>
                <w:sz w:val="18"/>
                <w:szCs w:val="18"/>
              </w:rPr>
              <w:t>-300,058,690.46</w:t>
            </w:r>
          </w:p>
        </w:tc>
      </w:tr>
      <w:tr>
        <w:trPr>
          <w:trHeight w:val="341"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手续费及其他</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840" w:right="0" w:firstLine="0"/>
              <w:jc w:val="left"/>
            </w:pPr>
            <w:r>
              <w:rPr>
                <w:rFonts w:ascii="Arial Narrow" w:eastAsia="Arial Narrow" w:hAnsi="Arial Narrow" w:cs="Arial Narrow"/>
                <w:color w:val="000000"/>
                <w:spacing w:val="0"/>
                <w:w w:val="100"/>
                <w:position w:val="0"/>
                <w:sz w:val="18"/>
                <w:szCs w:val="18"/>
              </w:rPr>
              <w:t>393,661,408.65</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80"/>
              <w:jc w:val="both"/>
            </w:pPr>
            <w:r>
              <w:rPr>
                <w:rFonts w:ascii="Arial Narrow" w:eastAsia="Arial Narrow" w:hAnsi="Arial Narrow" w:cs="Arial Narrow"/>
                <w:color w:val="000000"/>
                <w:spacing w:val="0"/>
                <w:w w:val="100"/>
                <w:position w:val="0"/>
                <w:sz w:val="18"/>
                <w:szCs w:val="18"/>
              </w:rPr>
              <w:t>368,302,413.55</w:t>
            </w:r>
          </w:p>
        </w:tc>
      </w:tr>
      <w:tr>
        <w:trPr>
          <w:trHeight w:val="355" w:hRule="exact"/>
        </w:trPr>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60" w:right="0" w:firstLine="0"/>
              <w:jc w:val="left"/>
            </w:pPr>
            <w:r>
              <w:rPr>
                <w:rFonts w:ascii="Arial Narrow" w:eastAsia="Arial Narrow" w:hAnsi="Arial Narrow" w:cs="Arial Narrow"/>
                <w:b/>
                <w:bCs/>
                <w:color w:val="000000"/>
                <w:spacing w:val="0"/>
                <w:w w:val="100"/>
                <w:position w:val="0"/>
                <w:sz w:val="18"/>
                <w:szCs w:val="18"/>
              </w:rPr>
              <w:t>1,223,282,443.75</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both"/>
            </w:pPr>
            <w:r>
              <w:rPr>
                <w:rFonts w:ascii="Arial Narrow" w:eastAsia="Arial Narrow" w:hAnsi="Arial Narrow" w:cs="Arial Narrow"/>
                <w:b/>
                <w:bCs/>
                <w:color w:val="000000"/>
                <w:spacing w:val="0"/>
                <w:w w:val="100"/>
                <w:position w:val="0"/>
                <w:sz w:val="18"/>
                <w:szCs w:val="18"/>
              </w:rPr>
              <w:t>549,521,775.19</w:t>
            </w:r>
          </w:p>
        </w:tc>
      </w:tr>
      <w:tr>
        <w:trPr>
          <w:trHeight w:val="667"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22"/>
                <w:szCs w:val="22"/>
              </w:rPr>
            </w:pPr>
            <w:r>
              <w:rPr>
                <w:rFonts w:ascii="Arial Narrow" w:eastAsia="Arial Narrow" w:hAnsi="Arial Narrow" w:cs="Arial Narrow"/>
                <w:color w:val="000000"/>
                <w:spacing w:val="0"/>
                <w:w w:val="100"/>
                <w:position w:val="0"/>
                <w:sz w:val="24"/>
                <w:szCs w:val="24"/>
              </w:rPr>
              <w:t>95</w:t>
            </w:r>
            <w:r>
              <w:rPr>
                <w:rFonts w:ascii="SimSun" w:eastAsia="SimSun" w:hAnsi="SimSun" w:cs="SimSun"/>
                <w:color w:val="000000"/>
                <w:spacing w:val="0"/>
                <w:w w:val="100"/>
                <w:position w:val="0"/>
                <w:sz w:val="22"/>
                <w:szCs w:val="22"/>
              </w:rPr>
              <w:t>、</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bookmarkStart w:id="1602" w:name="bookmark1602"/>
            <w:r>
              <w:rPr>
                <w:rFonts w:ascii="SimSun" w:eastAsia="SimSun" w:hAnsi="SimSun" w:cs="SimSun"/>
                <w:color w:val="000000"/>
                <w:spacing w:val="0"/>
                <w:w w:val="100"/>
                <w:position w:val="0"/>
                <w:sz w:val="22"/>
                <w:szCs w:val="22"/>
              </w:rPr>
              <w:t>其他收益</w:t>
            </w:r>
            <w:bookmarkEnd w:id="1602"/>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600" w:hRule="exact"/>
        </w:trPr>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补助项目（产生其他收益的来源）</w:t>
            </w:r>
          </w:p>
        </w:tc>
        <w:tc>
          <w:tcPr>
            <w:tcBorders>
              <w:top w:val="single" w:sz="4"/>
            </w:tcBorders>
            <w:shd w:val="clear" w:color="auto" w:fill="FFFFFF"/>
            <w:vAlign w:val="center"/>
          </w:tcPr>
          <w:p>
            <w:pPr>
              <w:pStyle w:val="Style17"/>
              <w:keepNext w:val="0"/>
              <w:keepLines w:val="0"/>
              <w:widowControl w:val="0"/>
              <w:shd w:val="clear" w:color="auto" w:fill="auto"/>
              <w:tabs>
                <w:tab w:pos="2971" w:val="left"/>
              </w:tabs>
              <w:bidi w:val="0"/>
              <w:spacing w:before="0" w:after="0" w:line="240" w:lineRule="auto"/>
              <w:ind w:left="0" w:right="0" w:firstLine="960"/>
              <w:jc w:val="left"/>
              <w:rPr>
                <w:sz w:val="17"/>
                <w:szCs w:val="17"/>
              </w:rPr>
            </w:pPr>
            <w:r>
              <w:rPr>
                <w:rFonts w:ascii="SimSun" w:eastAsia="SimSun" w:hAnsi="SimSun" w:cs="SimSun"/>
                <w:b/>
                <w:bCs/>
                <w:color w:val="000000"/>
                <w:spacing w:val="0"/>
                <w:w w:val="100"/>
                <w:position w:val="0"/>
                <w:sz w:val="17"/>
                <w:szCs w:val="17"/>
              </w:rPr>
              <w:t>本期发生额</w:t>
              <w:tab/>
              <w:t>上期发生额</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64" w:lineRule="exact"/>
              <w:ind w:left="0" w:right="0" w:firstLine="0"/>
              <w:jc w:val="right"/>
              <w:rPr>
                <w:sz w:val="17"/>
                <w:szCs w:val="17"/>
              </w:rPr>
            </w:pPr>
            <w:r>
              <w:rPr>
                <w:rFonts w:ascii="SimSun" w:eastAsia="SimSun" w:hAnsi="SimSun" w:cs="SimSun"/>
                <w:b/>
                <w:bCs/>
                <w:color w:val="000000"/>
                <w:spacing w:val="0"/>
                <w:w w:val="100"/>
                <w:position w:val="0"/>
                <w:sz w:val="17"/>
                <w:szCs w:val="17"/>
              </w:rPr>
              <w:t>与资产相关</w:t>
            </w:r>
            <w:r>
              <w:rPr>
                <w:rFonts w:ascii="Arial Narrow" w:eastAsia="Arial Narrow" w:hAnsi="Arial Narrow" w:cs="Arial Narrow"/>
                <w:b/>
                <w:bCs/>
                <w:color w:val="000000"/>
                <w:spacing w:val="0"/>
                <w:w w:val="100"/>
                <w:position w:val="0"/>
                <w:sz w:val="18"/>
                <w:szCs w:val="18"/>
              </w:rPr>
              <w:t xml:space="preserve">/ </w:t>
            </w:r>
            <w:r>
              <w:rPr>
                <w:rFonts w:ascii="SimSun" w:eastAsia="SimSun" w:hAnsi="SimSun" w:cs="SimSun"/>
                <w:b/>
                <w:bCs/>
                <w:color w:val="000000"/>
                <w:spacing w:val="0"/>
                <w:w w:val="100"/>
                <w:position w:val="0"/>
                <w:sz w:val="17"/>
                <w:szCs w:val="17"/>
              </w:rPr>
              <w:t>与收益相关</w:t>
            </w:r>
          </w:p>
        </w:tc>
      </w:tr>
      <w:tr>
        <w:trPr>
          <w:trHeight w:val="350" w:hRule="exact"/>
        </w:trPr>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政府补助</w:t>
            </w:r>
          </w:p>
        </w:tc>
        <w:tc>
          <w:tcPr>
            <w:tcBorders>
              <w:top w:val="single" w:sz="4"/>
            </w:tcBorders>
            <w:shd w:val="clear" w:color="auto" w:fill="FFFFFF"/>
            <w:vAlign w:val="center"/>
          </w:tcPr>
          <w:p>
            <w:pPr>
              <w:pStyle w:val="Style17"/>
              <w:keepNext w:val="0"/>
              <w:keepLines w:val="0"/>
              <w:widowControl w:val="0"/>
              <w:shd w:val="clear" w:color="auto" w:fill="auto"/>
              <w:tabs>
                <w:tab w:pos="2886" w:val="left"/>
              </w:tabs>
              <w:bidi w:val="0"/>
              <w:spacing w:before="0" w:after="0" w:line="240" w:lineRule="auto"/>
              <w:ind w:left="0" w:right="0" w:firstLine="860"/>
              <w:jc w:val="left"/>
            </w:pPr>
            <w:r>
              <w:rPr>
                <w:rFonts w:ascii="Arial Narrow" w:eastAsia="Arial Narrow" w:hAnsi="Arial Narrow" w:cs="Arial Narrow"/>
                <w:color w:val="000000"/>
                <w:spacing w:val="0"/>
                <w:w w:val="100"/>
                <w:position w:val="0"/>
                <w:sz w:val="18"/>
                <w:szCs w:val="18"/>
              </w:rPr>
              <w:t>129,143,455.01</w:t>
              <w:tab/>
              <w:t>115,401,777.45</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rPr>
                <w:sz w:val="17"/>
                <w:szCs w:val="17"/>
              </w:rPr>
            </w:pPr>
            <w:r>
              <w:rPr>
                <w:rFonts w:ascii="SimSun" w:eastAsia="SimSun" w:hAnsi="SimSun" w:cs="SimSun"/>
                <w:color w:val="000000"/>
                <w:spacing w:val="0"/>
                <w:w w:val="100"/>
                <w:position w:val="0"/>
                <w:sz w:val="17"/>
                <w:szCs w:val="17"/>
              </w:rPr>
              <w:t>与资产/收益相关</w:t>
            </w:r>
          </w:p>
        </w:tc>
      </w:tr>
      <w:tr>
        <w:trPr>
          <w:trHeight w:val="341"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债务重组利得</w:t>
            </w:r>
          </w:p>
        </w:tc>
        <w:tc>
          <w:tcPr>
            <w:tcBorders/>
            <w:shd w:val="clear" w:color="auto" w:fill="FFFFFF"/>
            <w:vAlign w:val="center"/>
          </w:tcPr>
          <w:p>
            <w:pPr>
              <w:pStyle w:val="Style17"/>
              <w:keepNext w:val="0"/>
              <w:keepLines w:val="0"/>
              <w:widowControl w:val="0"/>
              <w:shd w:val="clear" w:color="auto" w:fill="auto"/>
              <w:tabs>
                <w:tab w:pos="2986" w:val="left"/>
              </w:tabs>
              <w:bidi w:val="0"/>
              <w:spacing w:before="0" w:after="0" w:line="240" w:lineRule="auto"/>
              <w:ind w:left="0" w:right="0" w:firstLine="960"/>
              <w:jc w:val="left"/>
            </w:pPr>
            <w:r>
              <w:rPr>
                <w:rFonts w:ascii="Arial Narrow" w:eastAsia="Arial Narrow" w:hAnsi="Arial Narrow" w:cs="Arial Narrow"/>
                <w:color w:val="000000"/>
                <w:spacing w:val="0"/>
                <w:w w:val="100"/>
                <w:position w:val="0"/>
                <w:sz w:val="18"/>
                <w:szCs w:val="18"/>
              </w:rPr>
              <w:t>21,815,890.87</w:t>
              <w:tab/>
              <w:t>14,731,995.98</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341"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个税返还及进项税加计抵扣</w:t>
            </w:r>
          </w:p>
        </w:tc>
        <w:tc>
          <w:tcPr>
            <w:tcBorders/>
            <w:shd w:val="clear" w:color="auto" w:fill="FFFFFF"/>
            <w:vAlign w:val="center"/>
          </w:tcPr>
          <w:p>
            <w:pPr>
              <w:pStyle w:val="Style17"/>
              <w:keepNext w:val="0"/>
              <w:keepLines w:val="0"/>
              <w:widowControl w:val="0"/>
              <w:shd w:val="clear" w:color="auto" w:fill="auto"/>
              <w:tabs>
                <w:tab w:pos="2904" w:val="left"/>
              </w:tabs>
              <w:bidi w:val="0"/>
              <w:spacing w:before="0" w:after="0" w:line="240" w:lineRule="auto"/>
              <w:ind w:left="0" w:right="0" w:firstLine="960"/>
              <w:jc w:val="left"/>
            </w:pPr>
            <w:r>
              <w:rPr>
                <w:rFonts w:ascii="Arial Narrow" w:eastAsia="Arial Narrow" w:hAnsi="Arial Narrow" w:cs="Arial Narrow"/>
                <w:color w:val="000000"/>
                <w:spacing w:val="0"/>
                <w:w w:val="100"/>
                <w:position w:val="0"/>
                <w:sz w:val="18"/>
                <w:szCs w:val="18"/>
              </w:rPr>
              <w:t>9,605,712.70</w:t>
              <w:tab/>
              <w:t>13,706,283.22</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355" w:hRule="exact"/>
        </w:trPr>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tcBorders>
            <w:shd w:val="clear" w:color="auto" w:fill="FFFFFF"/>
            <w:vAlign w:val="center"/>
          </w:tcPr>
          <w:p>
            <w:pPr>
              <w:pStyle w:val="Style17"/>
              <w:keepNext w:val="0"/>
              <w:keepLines w:val="0"/>
              <w:widowControl w:val="0"/>
              <w:shd w:val="clear" w:color="auto" w:fill="auto"/>
              <w:tabs>
                <w:tab w:pos="2871" w:val="left"/>
              </w:tabs>
              <w:bidi w:val="0"/>
              <w:spacing w:before="0" w:after="0" w:line="240" w:lineRule="auto"/>
              <w:ind w:left="0" w:right="0" w:firstLine="860"/>
              <w:jc w:val="left"/>
            </w:pPr>
            <w:r>
              <w:rPr>
                <w:rFonts w:ascii="Arial Narrow" w:eastAsia="Arial Narrow" w:hAnsi="Arial Narrow" w:cs="Arial Narrow"/>
                <w:b/>
                <w:bCs/>
                <w:color w:val="000000"/>
                <w:spacing w:val="0"/>
                <w:w w:val="100"/>
                <w:position w:val="0"/>
                <w:sz w:val="18"/>
                <w:szCs w:val="18"/>
              </w:rPr>
              <w:t>160,565,058.58</w:t>
              <w:tab/>
              <w:t>143,840,056.65</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b/>
                <w:bCs/>
                <w:color w:val="000000"/>
                <w:spacing w:val="0"/>
                <w:w w:val="100"/>
                <w:position w:val="0"/>
                <w:sz w:val="18"/>
                <w:szCs w:val="18"/>
              </w:rPr>
              <w:t>--</w:t>
            </w:r>
          </w:p>
        </w:tc>
      </w:tr>
      <w:tr>
        <w:trPr>
          <w:trHeight w:val="547" w:hRule="exact"/>
        </w:trPr>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说明：政府补助的具体信息，</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详见附注五、</w:t>
            </w:r>
            <w:r>
              <w:rPr>
                <w:rFonts w:ascii="Arial Narrow" w:eastAsia="Arial Narrow" w:hAnsi="Arial Narrow" w:cs="Arial Narrow"/>
                <w:color w:val="000000"/>
                <w:spacing w:val="0"/>
                <w:w w:val="100"/>
                <w:position w:val="0"/>
                <w:sz w:val="24"/>
                <w:szCs w:val="24"/>
              </w:rPr>
              <w:t>66</w:t>
            </w:r>
            <w:r>
              <w:rPr>
                <w:rFonts w:ascii="SimSun" w:eastAsia="SimSun" w:hAnsi="SimSun" w:cs="SimSun"/>
                <w:color w:val="000000"/>
                <w:spacing w:val="0"/>
                <w:w w:val="100"/>
                <w:position w:val="0"/>
                <w:sz w:val="22"/>
                <w:szCs w:val="22"/>
              </w:rPr>
              <w:t>、政府补助。</w:t>
            </w:r>
          </w:p>
        </w:tc>
        <w:tc>
          <w:tcPr>
            <w:tcBorders>
              <w:top w:val="single" w:sz="4"/>
            </w:tcBorders>
            <w:shd w:val="clear" w:color="auto" w:fill="FFFFFF"/>
            <w:vAlign w:val="top"/>
          </w:tcPr>
          <w:p>
            <w:pPr>
              <w:widowControl w:val="0"/>
              <w:rPr>
                <w:sz w:val="10"/>
                <w:szCs w:val="10"/>
              </w:rPr>
            </w:pPr>
          </w:p>
        </w:tc>
      </w:tr>
      <w:tr>
        <w:trPr>
          <w:trHeight w:val="648"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22"/>
                <w:szCs w:val="22"/>
              </w:rPr>
            </w:pPr>
            <w:r>
              <w:rPr>
                <w:rFonts w:ascii="Arial Narrow" w:eastAsia="Arial Narrow" w:hAnsi="Arial Narrow" w:cs="Arial Narrow"/>
                <w:color w:val="000000"/>
                <w:spacing w:val="0"/>
                <w:w w:val="100"/>
                <w:position w:val="0"/>
                <w:sz w:val="24"/>
                <w:szCs w:val="24"/>
              </w:rPr>
              <w:t>96</w:t>
            </w:r>
            <w:r>
              <w:rPr>
                <w:rFonts w:ascii="SimSun" w:eastAsia="SimSun" w:hAnsi="SimSun" w:cs="SimSun"/>
                <w:color w:val="000000"/>
                <w:spacing w:val="0"/>
                <w:w w:val="100"/>
                <w:position w:val="0"/>
                <w:sz w:val="22"/>
                <w:szCs w:val="22"/>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bookmarkStart w:id="1603" w:name="bookmark1603"/>
            <w:r>
              <w:rPr>
                <w:rFonts w:ascii="SimSun" w:eastAsia="SimSun" w:hAnsi="SimSun" w:cs="SimSun"/>
                <w:color w:val="000000"/>
                <w:spacing w:val="0"/>
                <w:w w:val="100"/>
                <w:position w:val="0"/>
                <w:sz w:val="22"/>
                <w:szCs w:val="22"/>
              </w:rPr>
              <w:t>投资收益</w:t>
            </w:r>
            <w:bookmarkEnd w:id="1603"/>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55" w:hRule="exact"/>
        </w:trPr>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项目</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960" w:right="0" w:firstLine="0"/>
              <w:jc w:val="left"/>
              <w:rPr>
                <w:sz w:val="17"/>
                <w:szCs w:val="17"/>
              </w:rPr>
            </w:pPr>
            <w:r>
              <w:rPr>
                <w:rFonts w:ascii="SimSun" w:eastAsia="SimSun" w:hAnsi="SimSun" w:cs="SimSun"/>
                <w:b/>
                <w:bCs/>
                <w:color w:val="000000"/>
                <w:spacing w:val="0"/>
                <w:w w:val="100"/>
                <w:position w:val="0"/>
                <w:sz w:val="17"/>
                <w:szCs w:val="17"/>
              </w:rPr>
              <w:t>本期发生额</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both"/>
              <w:rPr>
                <w:sz w:val="17"/>
                <w:szCs w:val="17"/>
              </w:rPr>
            </w:pPr>
            <w:r>
              <w:rPr>
                <w:rFonts w:ascii="SimSun" w:eastAsia="SimSun" w:hAnsi="SimSun" w:cs="SimSun"/>
                <w:b/>
                <w:bCs/>
                <w:color w:val="000000"/>
                <w:spacing w:val="0"/>
                <w:w w:val="100"/>
                <w:position w:val="0"/>
                <w:sz w:val="17"/>
                <w:szCs w:val="17"/>
              </w:rPr>
              <w:t>上期发生额</w:t>
            </w:r>
          </w:p>
        </w:tc>
      </w:tr>
      <w:tr>
        <w:trPr>
          <w:trHeight w:val="346" w:hRule="exact"/>
        </w:trPr>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处置长期股权投资产生的投资收益</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2880" w:right="0" w:firstLine="0"/>
              <w:jc w:val="left"/>
            </w:pPr>
            <w:r>
              <w:rPr>
                <w:rFonts w:ascii="Arial Narrow" w:eastAsia="Arial Narrow" w:hAnsi="Arial Narrow" w:cs="Arial Narrow"/>
                <w:color w:val="000000"/>
                <w:spacing w:val="0"/>
                <w:w w:val="100"/>
                <w:position w:val="0"/>
                <w:sz w:val="18"/>
                <w:szCs w:val="18"/>
              </w:rPr>
              <w:t>121,182,946.53</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00"/>
              <w:jc w:val="both"/>
            </w:pPr>
            <w:r>
              <w:rPr>
                <w:rFonts w:ascii="Arial Narrow" w:eastAsia="Arial Narrow" w:hAnsi="Arial Narrow" w:cs="Arial Narrow"/>
                <w:color w:val="000000"/>
                <w:spacing w:val="0"/>
                <w:w w:val="100"/>
                <w:position w:val="0"/>
                <w:sz w:val="18"/>
                <w:szCs w:val="18"/>
              </w:rPr>
              <w:t>1,258,674,034.20</w:t>
            </w:r>
          </w:p>
        </w:tc>
      </w:tr>
      <w:tr>
        <w:trPr>
          <w:trHeight w:val="336" w:hRule="exact"/>
        </w:trPr>
        <w:tc>
          <w:tcPr>
            <w:tcBorders/>
            <w:shd w:val="clear" w:color="auto" w:fill="FFFFFF"/>
            <w:vAlign w:val="top"/>
          </w:tcPr>
          <w:p>
            <w:pPr>
              <w:widowControl w:val="0"/>
              <w:rPr>
                <w:sz w:val="10"/>
                <w:szCs w:val="10"/>
              </w:rPr>
            </w:pPr>
          </w:p>
        </w:tc>
        <w:tc>
          <w:tcPr>
            <w:gridSpan w:val="2"/>
            <w:tcBorders/>
            <w:shd w:val="clear" w:color="auto" w:fill="FFFFFF"/>
            <w:vAlign w:val="top"/>
          </w:tcPr>
          <w:p>
            <w:pPr>
              <w:pStyle w:val="Style17"/>
              <w:keepNext w:val="0"/>
              <w:keepLines w:val="0"/>
              <w:widowControl w:val="0"/>
              <w:shd w:val="clear" w:color="auto" w:fill="auto"/>
              <w:tabs>
                <w:tab w:pos="5933" w:val="left"/>
              </w:tabs>
              <w:bidi w:val="0"/>
              <w:spacing w:before="0" w:after="0" w:line="240" w:lineRule="auto"/>
              <w:ind w:left="0" w:right="0" w:firstLine="0"/>
              <w:jc w:val="left"/>
            </w:pPr>
            <w:r>
              <w:rPr>
                <w:rFonts w:ascii="SimSun" w:eastAsia="SimSun" w:hAnsi="SimSun" w:cs="SimSun"/>
                <w:color w:val="000000"/>
                <w:spacing w:val="0"/>
                <w:w w:val="100"/>
                <w:position w:val="0"/>
                <w:sz w:val="17"/>
                <w:szCs w:val="17"/>
              </w:rPr>
              <w:t>丧失控制权后，剩余股权按公允价值重新计量产生的利得</w:t>
              <w:tab/>
            </w:r>
            <w:r>
              <w:rPr>
                <w:rFonts w:ascii="Arial Narrow" w:eastAsia="Arial Narrow" w:hAnsi="Arial Narrow" w:cs="Arial Narrow"/>
                <w:color w:val="000000"/>
                <w:spacing w:val="0"/>
                <w:w w:val="100"/>
                <w:position w:val="0"/>
                <w:sz w:val="18"/>
                <w:szCs w:val="18"/>
              </w:rPr>
              <w:t>-1,124,294.75</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346" w:hRule="exact"/>
        </w:trPr>
        <w:tc>
          <w:tcPr>
            <w:tcBorders/>
            <w:shd w:val="clear" w:color="auto" w:fill="FFFFFF"/>
            <w:vAlign w:val="top"/>
          </w:tcPr>
          <w:p>
            <w:pPr>
              <w:widowControl w:val="0"/>
              <w:rPr>
                <w:sz w:val="10"/>
                <w:szCs w:val="10"/>
              </w:rPr>
            </w:pPr>
          </w:p>
        </w:tc>
        <w:tc>
          <w:tcPr>
            <w:gridSpan w:val="2"/>
            <w:tcBorders/>
            <w:shd w:val="clear" w:color="auto" w:fill="FFFFFF"/>
            <w:vAlign w:val="top"/>
          </w:tcPr>
          <w:p>
            <w:pPr>
              <w:pStyle w:val="Style17"/>
              <w:keepNext w:val="0"/>
              <w:keepLines w:val="0"/>
              <w:widowControl w:val="0"/>
              <w:shd w:val="clear" w:color="auto" w:fill="auto"/>
              <w:tabs>
                <w:tab w:pos="5880" w:val="left"/>
              </w:tabs>
              <w:bidi w:val="0"/>
              <w:spacing w:before="0" w:after="0" w:line="240" w:lineRule="auto"/>
              <w:ind w:left="0" w:right="0" w:firstLine="0"/>
              <w:jc w:val="left"/>
            </w:pPr>
            <w:r>
              <w:rPr>
                <w:rFonts w:ascii="SimSun" w:eastAsia="SimSun" w:hAnsi="SimSun" w:cs="SimSun"/>
                <w:color w:val="000000"/>
                <w:spacing w:val="0"/>
                <w:w w:val="100"/>
                <w:position w:val="0"/>
                <w:sz w:val="17"/>
                <w:szCs w:val="17"/>
              </w:rPr>
              <w:t>取得控制权时，股权按公允价值重新计量产生的利得</w:t>
              <w:tab/>
            </w:r>
            <w:r>
              <w:rPr>
                <w:rFonts w:ascii="Arial Narrow" w:eastAsia="Arial Narrow" w:hAnsi="Arial Narrow" w:cs="Arial Narrow"/>
                <w:color w:val="000000"/>
                <w:spacing w:val="0"/>
                <w:w w:val="100"/>
                <w:position w:val="0"/>
                <w:sz w:val="18"/>
                <w:szCs w:val="18"/>
              </w:rPr>
              <w:t>14,711,381.10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341"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权益法核算的长期股权投资收益</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340" w:firstLine="0"/>
              <w:jc w:val="right"/>
            </w:pPr>
            <w:r>
              <w:rPr>
                <w:rFonts w:ascii="Arial Narrow" w:eastAsia="Arial Narrow" w:hAnsi="Arial Narrow" w:cs="Arial Narrow"/>
                <w:color w:val="000000"/>
                <w:spacing w:val="0"/>
                <w:w w:val="100"/>
                <w:position w:val="0"/>
                <w:sz w:val="18"/>
                <w:szCs w:val="18"/>
              </w:rPr>
              <w:t>1,484,672,123.42</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00"/>
              <w:jc w:val="both"/>
            </w:pPr>
            <w:r>
              <w:rPr>
                <w:rFonts w:ascii="Arial Narrow" w:eastAsia="Arial Narrow" w:hAnsi="Arial Narrow" w:cs="Arial Narrow"/>
                <w:color w:val="000000"/>
                <w:spacing w:val="0"/>
                <w:w w:val="100"/>
                <w:position w:val="0"/>
                <w:sz w:val="18"/>
                <w:szCs w:val="18"/>
              </w:rPr>
              <w:t>2,509,226,724.37</w:t>
            </w:r>
          </w:p>
        </w:tc>
      </w:tr>
      <w:tr>
        <w:trPr>
          <w:trHeight w:val="341"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理财产品投资收益</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2960" w:right="0" w:firstLine="0"/>
              <w:jc w:val="left"/>
            </w:pPr>
            <w:r>
              <w:rPr>
                <w:rFonts w:ascii="Arial Narrow" w:eastAsia="Arial Narrow" w:hAnsi="Arial Narrow" w:cs="Arial Narrow"/>
                <w:color w:val="000000"/>
                <w:spacing w:val="0"/>
                <w:w w:val="100"/>
                <w:position w:val="0"/>
                <w:sz w:val="18"/>
                <w:szCs w:val="18"/>
              </w:rPr>
              <w:t>21,467,047.75</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20"/>
              <w:jc w:val="both"/>
            </w:pPr>
            <w:r>
              <w:rPr>
                <w:rFonts w:ascii="Arial Narrow" w:eastAsia="Arial Narrow" w:hAnsi="Arial Narrow" w:cs="Arial Narrow"/>
                <w:color w:val="000000"/>
                <w:spacing w:val="0"/>
                <w:w w:val="100"/>
                <w:position w:val="0"/>
                <w:sz w:val="18"/>
                <w:szCs w:val="18"/>
              </w:rPr>
              <w:t>63,312,279.17</w:t>
            </w:r>
          </w:p>
        </w:tc>
      </w:tr>
      <w:tr>
        <w:trPr>
          <w:trHeight w:val="341"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处置交易性金融资产取得的投资收益</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2960" w:right="0" w:firstLine="0"/>
              <w:jc w:val="left"/>
            </w:pPr>
            <w:r>
              <w:rPr>
                <w:rFonts w:ascii="Arial Narrow" w:eastAsia="Arial Narrow" w:hAnsi="Arial Narrow" w:cs="Arial Narrow"/>
                <w:color w:val="000000"/>
                <w:spacing w:val="0"/>
                <w:w w:val="100"/>
                <w:position w:val="0"/>
                <w:sz w:val="18"/>
                <w:szCs w:val="18"/>
              </w:rPr>
              <w:t>15,483,438.58</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20"/>
              <w:jc w:val="both"/>
            </w:pPr>
            <w:r>
              <w:rPr>
                <w:rFonts w:ascii="Arial Narrow" w:eastAsia="Arial Narrow" w:hAnsi="Arial Narrow" w:cs="Arial Narrow"/>
                <w:color w:val="000000"/>
                <w:spacing w:val="0"/>
                <w:w w:val="100"/>
                <w:position w:val="0"/>
                <w:sz w:val="18"/>
                <w:szCs w:val="18"/>
              </w:rPr>
              <w:t>53,940,260.83</w:t>
            </w:r>
          </w:p>
        </w:tc>
      </w:tr>
      <w:tr>
        <w:trPr>
          <w:trHeight w:val="283"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债权投资持有期间的投资收益</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2880" w:right="0" w:firstLine="0"/>
              <w:jc w:val="left"/>
            </w:pPr>
            <w:r>
              <w:rPr>
                <w:rFonts w:ascii="Arial Narrow" w:eastAsia="Arial Narrow" w:hAnsi="Arial Narrow" w:cs="Arial Narrow"/>
                <w:color w:val="000000"/>
                <w:spacing w:val="0"/>
                <w:w w:val="100"/>
                <w:position w:val="0"/>
                <w:sz w:val="18"/>
                <w:szCs w:val="18"/>
              </w:rPr>
              <w:t>249,234,355.25</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80"/>
              <w:jc w:val="both"/>
            </w:pPr>
            <w:r>
              <w:rPr>
                <w:rFonts w:ascii="Arial Narrow" w:eastAsia="Arial Narrow" w:hAnsi="Arial Narrow" w:cs="Arial Narrow"/>
                <w:color w:val="000000"/>
                <w:spacing w:val="0"/>
                <w:w w:val="100"/>
                <w:position w:val="0"/>
                <w:sz w:val="18"/>
                <w:szCs w:val="18"/>
              </w:rPr>
              <w:t>364,991,956.30</w:t>
            </w:r>
          </w:p>
        </w:tc>
      </w:tr>
    </w:tbl>
    <w:p>
      <w:pPr>
        <w:spacing w:lineRule="exact" w:line="1"/>
        <w:rPr>
          <w:sz w:val="2"/>
          <w:szCs w:val="2"/>
        </w:rPr>
      </w:pPr>
      <w:r>
        <w:br w:type="page"/>
      </w:r>
    </w:p>
    <w:tbl>
      <w:tblPr>
        <w:tblOverlap w:val="never"/>
        <w:jc w:val="center"/>
        <w:tblLayout w:type="fixed"/>
      </w:tblPr>
      <w:tblGrid>
        <w:gridCol w:w="442"/>
        <w:gridCol w:w="3811"/>
        <w:gridCol w:w="1546"/>
        <w:gridCol w:w="1723"/>
        <w:gridCol w:w="2016"/>
      </w:tblGrid>
      <w:tr>
        <w:trPr>
          <w:trHeight w:val="365" w:hRule="exact"/>
        </w:trPr>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项目</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60"/>
              <w:jc w:val="both"/>
              <w:rPr>
                <w:sz w:val="17"/>
                <w:szCs w:val="17"/>
              </w:rPr>
            </w:pPr>
            <w:r>
              <w:rPr>
                <w:rFonts w:ascii="SimSun" w:eastAsia="SimSun" w:hAnsi="SimSun" w:cs="SimSun"/>
                <w:b/>
                <w:bCs/>
                <w:color w:val="000000"/>
                <w:spacing w:val="0"/>
                <w:w w:val="100"/>
                <w:position w:val="0"/>
                <w:sz w:val="17"/>
                <w:szCs w:val="17"/>
              </w:rPr>
              <w:t>本期发生额</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rPr>
                <w:sz w:val="17"/>
                <w:szCs w:val="17"/>
              </w:rPr>
            </w:pPr>
            <w:r>
              <w:rPr>
                <w:rFonts w:ascii="SimSun" w:eastAsia="SimSun" w:hAnsi="SimSun" w:cs="SimSun"/>
                <w:b/>
                <w:bCs/>
                <w:color w:val="000000"/>
                <w:spacing w:val="0"/>
                <w:w w:val="100"/>
                <w:position w:val="0"/>
                <w:sz w:val="17"/>
                <w:szCs w:val="17"/>
              </w:rPr>
              <w:t>上期发生额</w:t>
            </w:r>
          </w:p>
        </w:tc>
      </w:tr>
      <w:tr>
        <w:trPr>
          <w:trHeight w:val="346" w:hRule="exact"/>
        </w:trPr>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交易性金融资产持有期间的投资收益</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60"/>
              <w:jc w:val="both"/>
            </w:pPr>
            <w:r>
              <w:rPr>
                <w:rFonts w:ascii="Arial Narrow" w:eastAsia="Arial Narrow" w:hAnsi="Arial Narrow" w:cs="Arial Narrow"/>
                <w:color w:val="000000"/>
                <w:spacing w:val="0"/>
                <w:w w:val="100"/>
                <w:position w:val="0"/>
                <w:sz w:val="18"/>
                <w:szCs w:val="18"/>
              </w:rPr>
              <w:t>1,054,578.20</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20"/>
              <w:jc w:val="both"/>
            </w:pPr>
            <w:r>
              <w:rPr>
                <w:rFonts w:ascii="Arial Narrow" w:eastAsia="Arial Narrow" w:hAnsi="Arial Narrow" w:cs="Arial Narrow"/>
                <w:color w:val="000000"/>
                <w:spacing w:val="0"/>
                <w:w w:val="100"/>
                <w:position w:val="0"/>
                <w:sz w:val="18"/>
                <w:szCs w:val="18"/>
              </w:rPr>
              <w:t>7,948,379.49</w:t>
            </w:r>
          </w:p>
        </w:tc>
      </w:tr>
      <w:tr>
        <w:trPr>
          <w:trHeight w:val="341"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处置债权投资取得的投资收益</w:t>
            </w:r>
          </w:p>
        </w:tc>
        <w:tc>
          <w:tcPr>
            <w:tcBorders/>
            <w:shd w:val="clear" w:color="auto" w:fill="FFFFFF"/>
            <w:vAlign w:val="top"/>
          </w:tcPr>
          <w:p>
            <w:pPr>
              <w:widowControl w:val="0"/>
              <w:rPr>
                <w:sz w:val="10"/>
                <w:szCs w:val="10"/>
              </w:rPr>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00"/>
              <w:jc w:val="left"/>
            </w:pPr>
            <w:r>
              <w:rPr>
                <w:rFonts w:ascii="Arial Narrow" w:eastAsia="Arial Narrow" w:hAnsi="Arial Narrow" w:cs="Arial Narrow"/>
                <w:color w:val="000000"/>
                <w:spacing w:val="0"/>
                <w:w w:val="100"/>
                <w:position w:val="0"/>
                <w:sz w:val="18"/>
                <w:szCs w:val="18"/>
              </w:rPr>
              <w:t>-934,720.18</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840" w:right="0" w:firstLine="0"/>
              <w:jc w:val="both"/>
            </w:pPr>
            <w:r>
              <w:rPr>
                <w:rFonts w:ascii="Arial Narrow" w:eastAsia="Arial Narrow" w:hAnsi="Arial Narrow" w:cs="Arial Narrow"/>
                <w:color w:val="000000"/>
                <w:spacing w:val="0"/>
                <w:w w:val="100"/>
                <w:position w:val="0"/>
                <w:sz w:val="18"/>
                <w:szCs w:val="18"/>
              </w:rPr>
              <w:t>-</w:t>
            </w:r>
          </w:p>
        </w:tc>
      </w:tr>
      <w:tr>
        <w:trPr>
          <w:trHeight w:val="341"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终止确认以摊余成本计量的金融工具损益</w:t>
            </w:r>
          </w:p>
        </w:tc>
        <w:tc>
          <w:tcPr>
            <w:tcBorders/>
            <w:shd w:val="clear" w:color="auto" w:fill="FFFFFF"/>
            <w:vAlign w:val="top"/>
          </w:tcPr>
          <w:p>
            <w:pPr>
              <w:widowControl w:val="0"/>
              <w:rPr>
                <w:sz w:val="10"/>
                <w:szCs w:val="10"/>
              </w:rPr>
            </w:pP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60"/>
              <w:jc w:val="both"/>
            </w:pPr>
            <w:r>
              <w:rPr>
                <w:rFonts w:ascii="Arial Narrow" w:eastAsia="Arial Narrow" w:hAnsi="Arial Narrow" w:cs="Arial Narrow"/>
                <w:color w:val="000000"/>
                <w:spacing w:val="0"/>
                <w:w w:val="100"/>
                <w:position w:val="0"/>
                <w:sz w:val="18"/>
                <w:szCs w:val="18"/>
              </w:rPr>
              <w:t>20,270,112.61</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20"/>
              <w:jc w:val="both"/>
            </w:pPr>
            <w:r>
              <w:rPr>
                <w:rFonts w:ascii="Arial Narrow" w:eastAsia="Arial Narrow" w:hAnsi="Arial Narrow" w:cs="Arial Narrow"/>
                <w:color w:val="000000"/>
                <w:spacing w:val="0"/>
                <w:w w:val="100"/>
                <w:position w:val="0"/>
                <w:sz w:val="18"/>
                <w:szCs w:val="18"/>
              </w:rPr>
              <w:t>31,431,776.39</w:t>
            </w:r>
          </w:p>
        </w:tc>
      </w:tr>
      <w:tr>
        <w:trPr>
          <w:trHeight w:val="341"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债务重组利得</w:t>
            </w:r>
          </w:p>
        </w:tc>
        <w:tc>
          <w:tcPr>
            <w:tcBorders/>
            <w:shd w:val="clear" w:color="auto" w:fill="FFFFFF"/>
            <w:vAlign w:val="top"/>
          </w:tcPr>
          <w:p>
            <w:pPr>
              <w:widowControl w:val="0"/>
              <w:rPr>
                <w:sz w:val="10"/>
                <w:szCs w:val="10"/>
              </w:rPr>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both"/>
            </w:pPr>
            <w:r>
              <w:rPr>
                <w:rFonts w:ascii="Arial Narrow" w:eastAsia="Arial Narrow" w:hAnsi="Arial Narrow" w:cs="Arial Narrow"/>
                <w:color w:val="000000"/>
                <w:spacing w:val="0"/>
                <w:w w:val="100"/>
                <w:position w:val="0"/>
                <w:sz w:val="18"/>
                <w:szCs w:val="18"/>
              </w:rPr>
              <w:t>-10,078,684.28</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840" w:right="0" w:firstLine="0"/>
              <w:jc w:val="both"/>
            </w:pPr>
            <w:r>
              <w:rPr>
                <w:rFonts w:ascii="Arial Narrow" w:eastAsia="Arial Narrow" w:hAnsi="Arial Narrow" w:cs="Arial Narrow"/>
                <w:color w:val="000000"/>
                <w:spacing w:val="0"/>
                <w:w w:val="100"/>
                <w:position w:val="0"/>
                <w:sz w:val="18"/>
                <w:szCs w:val="18"/>
              </w:rPr>
              <w:t>-</w:t>
            </w:r>
          </w:p>
        </w:tc>
      </w:tr>
      <w:tr>
        <w:trPr>
          <w:trHeight w:val="355" w:hRule="exact"/>
        </w:trPr>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b/>
                <w:bCs/>
                <w:color w:val="000000"/>
                <w:spacing w:val="0"/>
                <w:w w:val="100"/>
                <w:position w:val="0"/>
                <w:sz w:val="18"/>
                <w:szCs w:val="18"/>
              </w:rPr>
              <w:t>1,915,938,284.23</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pPr>
            <w:r>
              <w:rPr>
                <w:rFonts w:ascii="Arial Narrow" w:eastAsia="Arial Narrow" w:hAnsi="Arial Narrow" w:cs="Arial Narrow"/>
                <w:b/>
                <w:bCs/>
                <w:color w:val="000000"/>
                <w:spacing w:val="0"/>
                <w:w w:val="100"/>
                <w:position w:val="0"/>
                <w:sz w:val="18"/>
                <w:szCs w:val="18"/>
              </w:rPr>
              <w:t>4,289,525,410.75</w:t>
            </w:r>
          </w:p>
        </w:tc>
      </w:tr>
      <w:tr>
        <w:trPr>
          <w:trHeight w:val="667"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22"/>
                <w:szCs w:val="22"/>
              </w:rPr>
            </w:pPr>
            <w:r>
              <w:rPr>
                <w:rFonts w:ascii="Arial Narrow" w:eastAsia="Arial Narrow" w:hAnsi="Arial Narrow" w:cs="Arial Narrow"/>
                <w:color w:val="000000"/>
                <w:spacing w:val="0"/>
                <w:w w:val="100"/>
                <w:position w:val="0"/>
                <w:sz w:val="24"/>
                <w:szCs w:val="24"/>
              </w:rPr>
              <w:t>97</w:t>
            </w:r>
            <w:r>
              <w:rPr>
                <w:rFonts w:ascii="SimSun" w:eastAsia="SimSun" w:hAnsi="SimSun" w:cs="SimSun"/>
                <w:color w:val="000000"/>
                <w:spacing w:val="0"/>
                <w:w w:val="100"/>
                <w:position w:val="0"/>
                <w:sz w:val="22"/>
                <w:szCs w:val="22"/>
              </w:rPr>
              <w:t>、</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bookmarkStart w:id="1604" w:name="bookmark1604"/>
            <w:r>
              <w:rPr>
                <w:rFonts w:ascii="SimSun" w:eastAsia="SimSun" w:hAnsi="SimSun" w:cs="SimSun"/>
                <w:color w:val="000000"/>
                <w:spacing w:val="0"/>
                <w:w w:val="100"/>
                <w:position w:val="0"/>
                <w:sz w:val="22"/>
                <w:szCs w:val="22"/>
              </w:rPr>
              <w:t>公允价值变动收益</w:t>
            </w:r>
            <w:bookmarkEnd w:id="1604"/>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55" w:hRule="exact"/>
        </w:trPr>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产生公允价值变动收益的来源</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b/>
                <w:bCs/>
                <w:color w:val="000000"/>
                <w:spacing w:val="0"/>
                <w:w w:val="100"/>
                <w:position w:val="0"/>
                <w:sz w:val="17"/>
                <w:szCs w:val="17"/>
              </w:rPr>
              <w:t>本期发生额</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b/>
                <w:bCs/>
                <w:color w:val="000000"/>
                <w:spacing w:val="0"/>
                <w:w w:val="100"/>
                <w:position w:val="0"/>
                <w:sz w:val="17"/>
                <w:szCs w:val="17"/>
              </w:rPr>
              <w:t>上期发生额</w:t>
            </w:r>
          </w:p>
        </w:tc>
      </w:tr>
      <w:tr>
        <w:trPr>
          <w:trHeight w:val="350" w:hRule="exact"/>
        </w:trPr>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交易性金融资产</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rFonts w:ascii="Arial Narrow" w:eastAsia="Arial Narrow" w:hAnsi="Arial Narrow" w:cs="Arial Narrow"/>
                <w:color w:val="000000"/>
                <w:spacing w:val="0"/>
                <w:w w:val="100"/>
                <w:position w:val="0"/>
                <w:sz w:val="18"/>
                <w:szCs w:val="18"/>
              </w:rPr>
              <w:t>-13,122,471.87</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20"/>
              <w:jc w:val="both"/>
            </w:pPr>
            <w:r>
              <w:rPr>
                <w:rFonts w:ascii="Arial Narrow" w:eastAsia="Arial Narrow" w:hAnsi="Arial Narrow" w:cs="Arial Narrow"/>
                <w:color w:val="000000"/>
                <w:spacing w:val="0"/>
                <w:w w:val="100"/>
                <w:position w:val="0"/>
                <w:sz w:val="18"/>
                <w:szCs w:val="18"/>
              </w:rPr>
              <w:t>-2,657,239.07</w:t>
            </w:r>
          </w:p>
        </w:tc>
      </w:tr>
      <w:tr>
        <w:trPr>
          <w:trHeight w:val="341"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其中：基金及股票投资</w:t>
            </w:r>
          </w:p>
        </w:tc>
        <w:tc>
          <w:tcPr>
            <w:tcBorders/>
            <w:shd w:val="clear" w:color="auto" w:fill="FFFFFF"/>
            <w:vAlign w:val="top"/>
          </w:tcPr>
          <w:p>
            <w:pPr>
              <w:widowControl w:val="0"/>
              <w:rPr>
                <w:sz w:val="10"/>
                <w:szCs w:val="10"/>
              </w:rPr>
            </w:pP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rFonts w:ascii="Arial Narrow" w:eastAsia="Arial Narrow" w:hAnsi="Arial Narrow" w:cs="Arial Narrow"/>
                <w:color w:val="000000"/>
                <w:spacing w:val="0"/>
                <w:w w:val="100"/>
                <w:position w:val="0"/>
                <w:sz w:val="18"/>
                <w:szCs w:val="18"/>
              </w:rPr>
              <w:t>-13,122,471.87</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20"/>
              <w:jc w:val="both"/>
            </w:pPr>
            <w:r>
              <w:rPr>
                <w:rFonts w:ascii="Arial Narrow" w:eastAsia="Arial Narrow" w:hAnsi="Arial Narrow" w:cs="Arial Narrow"/>
                <w:color w:val="000000"/>
                <w:spacing w:val="0"/>
                <w:w w:val="100"/>
                <w:position w:val="0"/>
                <w:sz w:val="18"/>
                <w:szCs w:val="18"/>
              </w:rPr>
              <w:t>-2,657,239.07</w:t>
            </w:r>
          </w:p>
        </w:tc>
      </w:tr>
      <w:tr>
        <w:trPr>
          <w:trHeight w:val="336"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其他非流动金融资产</w:t>
            </w:r>
          </w:p>
        </w:tc>
        <w:tc>
          <w:tcPr>
            <w:tcBorders/>
            <w:shd w:val="clear" w:color="auto" w:fill="FFFFFF"/>
            <w:vAlign w:val="top"/>
          </w:tcPr>
          <w:p>
            <w:pPr>
              <w:widowControl w:val="0"/>
              <w:rPr>
                <w:sz w:val="10"/>
                <w:szCs w:val="10"/>
              </w:rPr>
            </w:pP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60"/>
              <w:jc w:val="both"/>
            </w:pPr>
            <w:r>
              <w:rPr>
                <w:rFonts w:ascii="Arial Narrow" w:eastAsia="Arial Narrow" w:hAnsi="Arial Narrow" w:cs="Arial Narrow"/>
                <w:color w:val="000000"/>
                <w:spacing w:val="0"/>
                <w:w w:val="100"/>
                <w:position w:val="0"/>
                <w:sz w:val="18"/>
                <w:szCs w:val="18"/>
              </w:rPr>
              <w:t>7,720,701.62</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20"/>
              <w:jc w:val="both"/>
            </w:pPr>
            <w:r>
              <w:rPr>
                <w:rFonts w:ascii="Arial Narrow" w:eastAsia="Arial Narrow" w:hAnsi="Arial Narrow" w:cs="Arial Narrow"/>
                <w:color w:val="000000"/>
                <w:spacing w:val="0"/>
                <w:w w:val="100"/>
                <w:position w:val="0"/>
                <w:sz w:val="18"/>
                <w:szCs w:val="18"/>
              </w:rPr>
              <w:t>7,186,618.03</w:t>
            </w:r>
          </w:p>
        </w:tc>
      </w:tr>
      <w:tr>
        <w:trPr>
          <w:trHeight w:val="341"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按公允价值计量的投资性房地产</w:t>
            </w:r>
          </w:p>
        </w:tc>
        <w:tc>
          <w:tcPr>
            <w:tcBorders/>
            <w:shd w:val="clear" w:color="auto" w:fill="FFFFFF"/>
            <w:vAlign w:val="top"/>
          </w:tcPr>
          <w:p>
            <w:pPr>
              <w:widowControl w:val="0"/>
              <w:rPr>
                <w:sz w:val="10"/>
                <w:szCs w:val="10"/>
              </w:rPr>
            </w:pP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rFonts w:ascii="Arial Narrow" w:eastAsia="Arial Narrow" w:hAnsi="Arial Narrow" w:cs="Arial Narrow"/>
                <w:color w:val="000000"/>
                <w:spacing w:val="0"/>
                <w:w w:val="100"/>
                <w:position w:val="0"/>
                <w:sz w:val="18"/>
                <w:szCs w:val="18"/>
              </w:rPr>
              <w:t>541,356,205.09</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20"/>
              <w:jc w:val="both"/>
            </w:pPr>
            <w:r>
              <w:rPr>
                <w:rFonts w:ascii="Arial Narrow" w:eastAsia="Arial Narrow" w:hAnsi="Arial Narrow" w:cs="Arial Narrow"/>
                <w:color w:val="000000"/>
                <w:spacing w:val="0"/>
                <w:w w:val="100"/>
                <w:position w:val="0"/>
                <w:sz w:val="18"/>
                <w:szCs w:val="18"/>
              </w:rPr>
              <w:t>284,888,900.00</w:t>
            </w:r>
          </w:p>
        </w:tc>
      </w:tr>
      <w:tr>
        <w:trPr>
          <w:trHeight w:val="355" w:hRule="exact"/>
        </w:trPr>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both"/>
            </w:pPr>
            <w:r>
              <w:rPr>
                <w:rFonts w:ascii="Arial Narrow" w:eastAsia="Arial Narrow" w:hAnsi="Arial Narrow" w:cs="Arial Narrow"/>
                <w:b/>
                <w:bCs/>
                <w:color w:val="000000"/>
                <w:spacing w:val="0"/>
                <w:w w:val="100"/>
                <w:position w:val="0"/>
                <w:sz w:val="18"/>
                <w:szCs w:val="18"/>
              </w:rPr>
              <w:t>535,954,434.84</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20"/>
              <w:jc w:val="both"/>
            </w:pPr>
            <w:r>
              <w:rPr>
                <w:rFonts w:ascii="Arial Narrow" w:eastAsia="Arial Narrow" w:hAnsi="Arial Narrow" w:cs="Arial Narrow"/>
                <w:b/>
                <w:bCs/>
                <w:color w:val="000000"/>
                <w:spacing w:val="0"/>
                <w:w w:val="100"/>
                <w:position w:val="0"/>
                <w:sz w:val="18"/>
                <w:szCs w:val="18"/>
              </w:rPr>
              <w:t>289,418,278.96</w:t>
            </w:r>
          </w:p>
        </w:tc>
      </w:tr>
      <w:tr>
        <w:trPr>
          <w:trHeight w:val="667"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22"/>
                <w:szCs w:val="22"/>
              </w:rPr>
            </w:pPr>
            <w:r>
              <w:rPr>
                <w:rFonts w:ascii="Arial Narrow" w:eastAsia="Arial Narrow" w:hAnsi="Arial Narrow" w:cs="Arial Narrow"/>
                <w:color w:val="000000"/>
                <w:spacing w:val="0"/>
                <w:w w:val="100"/>
                <w:position w:val="0"/>
                <w:sz w:val="24"/>
                <w:szCs w:val="24"/>
              </w:rPr>
              <w:t>98</w:t>
            </w:r>
            <w:r>
              <w:rPr>
                <w:rFonts w:ascii="SimSun" w:eastAsia="SimSun" w:hAnsi="SimSun" w:cs="SimSun"/>
                <w:color w:val="000000"/>
                <w:spacing w:val="0"/>
                <w:w w:val="100"/>
                <w:position w:val="0"/>
                <w:sz w:val="22"/>
                <w:szCs w:val="22"/>
              </w:rPr>
              <w:t>、</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bookmarkStart w:id="1605" w:name="bookmark1605"/>
            <w:r>
              <w:rPr>
                <w:rFonts w:ascii="SimSun" w:eastAsia="SimSun" w:hAnsi="SimSun" w:cs="SimSun"/>
                <w:color w:val="000000"/>
                <w:spacing w:val="0"/>
                <w:w w:val="100"/>
                <w:position w:val="0"/>
                <w:sz w:val="22"/>
                <w:szCs w:val="22"/>
              </w:rPr>
              <w:t>信用减值损失（损失以</w:t>
            </w:r>
            <w:r>
              <w:rPr>
                <w:rFonts w:ascii="Arial Narrow" w:eastAsia="Arial Narrow" w:hAnsi="Arial Narrow" w:cs="Arial Narrow"/>
                <w:color w:val="000000"/>
                <w:spacing w:val="0"/>
                <w:w w:val="100"/>
                <w:position w:val="0"/>
                <w:sz w:val="24"/>
                <w:szCs w:val="24"/>
              </w:rPr>
              <w:t>“</w:t>
            </w:r>
            <w:r>
              <w:rPr>
                <w:rFonts w:ascii="SimSun" w:eastAsia="SimSun" w:hAnsi="SimSun" w:cs="SimSun"/>
                <w:color w:val="000000"/>
                <w:spacing w:val="0"/>
                <w:w w:val="100"/>
                <w:position w:val="0"/>
                <w:sz w:val="28"/>
                <w:szCs w:val="28"/>
              </w:rPr>
              <w:t>一</w:t>
            </w:r>
            <w:r>
              <w:rPr>
                <w:rFonts w:ascii="Arial Narrow" w:eastAsia="Arial Narrow" w:hAnsi="Arial Narrow" w:cs="Arial Narrow"/>
                <w:color w:val="000000"/>
                <w:spacing w:val="0"/>
                <w:w w:val="100"/>
                <w:position w:val="0"/>
                <w:sz w:val="24"/>
                <w:szCs w:val="24"/>
              </w:rPr>
              <w:t>”</w:t>
            </w:r>
            <w:r>
              <w:rPr>
                <w:rFonts w:ascii="SimSun" w:eastAsia="SimSun" w:hAnsi="SimSun" w:cs="SimSun"/>
                <w:color w:val="000000"/>
                <w:spacing w:val="0"/>
                <w:w w:val="100"/>
                <w:position w:val="0"/>
                <w:sz w:val="22"/>
                <w:szCs w:val="22"/>
              </w:rPr>
              <w:t>号填列）</w:t>
            </w:r>
            <w:bookmarkEnd w:id="1605"/>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55" w:hRule="exact"/>
        </w:trPr>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项目</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b/>
                <w:bCs/>
                <w:color w:val="000000"/>
                <w:spacing w:val="0"/>
                <w:w w:val="100"/>
                <w:position w:val="0"/>
                <w:sz w:val="17"/>
                <w:szCs w:val="17"/>
              </w:rPr>
              <w:t>本期发生额</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b/>
                <w:bCs/>
                <w:color w:val="000000"/>
                <w:spacing w:val="0"/>
                <w:w w:val="100"/>
                <w:position w:val="0"/>
                <w:sz w:val="17"/>
                <w:szCs w:val="17"/>
              </w:rPr>
              <w:t>上期发生额</w:t>
            </w:r>
          </w:p>
        </w:tc>
      </w:tr>
      <w:tr>
        <w:trPr>
          <w:trHeight w:val="350" w:hRule="exact"/>
        </w:trPr>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应收票据坏账损失</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both"/>
            </w:pPr>
            <w:r>
              <w:rPr>
                <w:rFonts w:ascii="Arial Narrow" w:eastAsia="Arial Narrow" w:hAnsi="Arial Narrow" w:cs="Arial Narrow"/>
                <w:color w:val="000000"/>
                <w:spacing w:val="0"/>
                <w:w w:val="100"/>
                <w:position w:val="0"/>
                <w:sz w:val="18"/>
                <w:szCs w:val="18"/>
              </w:rPr>
              <w:t>-188,921,540.54</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840" w:right="0" w:firstLine="0"/>
              <w:jc w:val="both"/>
            </w:pPr>
            <w:r>
              <w:rPr>
                <w:rFonts w:ascii="Arial Narrow" w:eastAsia="Arial Narrow" w:hAnsi="Arial Narrow" w:cs="Arial Narrow"/>
                <w:color w:val="000000"/>
                <w:spacing w:val="0"/>
                <w:w w:val="100"/>
                <w:position w:val="0"/>
                <w:sz w:val="18"/>
                <w:szCs w:val="18"/>
              </w:rPr>
              <w:t>-</w:t>
            </w:r>
          </w:p>
        </w:tc>
      </w:tr>
      <w:tr>
        <w:trPr>
          <w:trHeight w:val="341"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应收账款坏账损失</w:t>
            </w:r>
          </w:p>
        </w:tc>
        <w:tc>
          <w:tcPr>
            <w:tcBorders/>
            <w:shd w:val="clear" w:color="auto" w:fill="FFFFFF"/>
            <w:vAlign w:val="top"/>
          </w:tcPr>
          <w:p>
            <w:pPr>
              <w:widowControl w:val="0"/>
              <w:rPr>
                <w:sz w:val="10"/>
                <w:szCs w:val="10"/>
              </w:rPr>
            </w:pP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00"/>
              <w:jc w:val="both"/>
            </w:pPr>
            <w:r>
              <w:rPr>
                <w:rFonts w:ascii="Arial Narrow" w:eastAsia="Arial Narrow" w:hAnsi="Arial Narrow" w:cs="Arial Narrow"/>
                <w:color w:val="000000"/>
                <w:spacing w:val="0"/>
                <w:w w:val="100"/>
                <w:position w:val="0"/>
                <w:sz w:val="18"/>
                <w:szCs w:val="18"/>
              </w:rPr>
              <w:t>-417,115,352.90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20"/>
              <w:jc w:val="both"/>
            </w:pPr>
            <w:r>
              <w:rPr>
                <w:rFonts w:ascii="Arial Narrow" w:eastAsia="Arial Narrow" w:hAnsi="Arial Narrow" w:cs="Arial Narrow"/>
                <w:color w:val="000000"/>
                <w:spacing w:val="0"/>
                <w:w w:val="100"/>
                <w:position w:val="0"/>
                <w:sz w:val="18"/>
                <w:szCs w:val="18"/>
              </w:rPr>
              <w:t>58,226,710.29</w:t>
            </w:r>
          </w:p>
        </w:tc>
      </w:tr>
      <w:tr>
        <w:trPr>
          <w:trHeight w:val="341"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其他应收款坏账损失</w:t>
            </w:r>
          </w:p>
        </w:tc>
        <w:tc>
          <w:tcPr>
            <w:tcBorders/>
            <w:shd w:val="clear" w:color="auto" w:fill="FFFFFF"/>
            <w:vAlign w:val="top"/>
          </w:tcPr>
          <w:p>
            <w:pPr>
              <w:widowControl w:val="0"/>
              <w:rPr>
                <w:sz w:val="10"/>
                <w:szCs w:val="10"/>
              </w:rPr>
            </w:pP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00"/>
              <w:jc w:val="both"/>
            </w:pPr>
            <w:r>
              <w:rPr>
                <w:rFonts w:ascii="Arial Narrow" w:eastAsia="Arial Narrow" w:hAnsi="Arial Narrow" w:cs="Arial Narrow"/>
                <w:color w:val="000000"/>
                <w:spacing w:val="0"/>
                <w:w w:val="100"/>
                <w:position w:val="0"/>
                <w:sz w:val="18"/>
                <w:szCs w:val="18"/>
              </w:rPr>
              <w:t>-212,363,854.50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20"/>
              <w:jc w:val="left"/>
            </w:pPr>
            <w:r>
              <w:rPr>
                <w:rFonts w:ascii="Arial Narrow" w:eastAsia="Arial Narrow" w:hAnsi="Arial Narrow" w:cs="Arial Narrow"/>
                <w:color w:val="000000"/>
                <w:spacing w:val="0"/>
                <w:w w:val="100"/>
                <w:position w:val="0"/>
                <w:sz w:val="18"/>
                <w:szCs w:val="18"/>
              </w:rPr>
              <w:t>-105,071,657.68</w:t>
            </w:r>
          </w:p>
        </w:tc>
      </w:tr>
      <w:tr>
        <w:trPr>
          <w:trHeight w:val="355" w:hRule="exact"/>
        </w:trPr>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both"/>
            </w:pPr>
            <w:r>
              <w:rPr>
                <w:rFonts w:ascii="Arial Narrow" w:eastAsia="Arial Narrow" w:hAnsi="Arial Narrow" w:cs="Arial Narrow"/>
                <w:b/>
                <w:bCs/>
                <w:color w:val="000000"/>
                <w:spacing w:val="0"/>
                <w:w w:val="100"/>
                <w:position w:val="0"/>
                <w:sz w:val="18"/>
                <w:szCs w:val="18"/>
              </w:rPr>
              <w:t>-818,400,747.94</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20"/>
              <w:jc w:val="both"/>
            </w:pPr>
            <w:r>
              <w:rPr>
                <w:rFonts w:ascii="Arial Narrow" w:eastAsia="Arial Narrow" w:hAnsi="Arial Narrow" w:cs="Arial Narrow"/>
                <w:b/>
                <w:bCs/>
                <w:color w:val="000000"/>
                <w:spacing w:val="0"/>
                <w:w w:val="100"/>
                <w:position w:val="0"/>
                <w:sz w:val="18"/>
                <w:szCs w:val="18"/>
              </w:rPr>
              <w:t>-46,844,947.39</w:t>
            </w:r>
          </w:p>
        </w:tc>
      </w:tr>
      <w:tr>
        <w:trPr>
          <w:trHeight w:val="667"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22"/>
                <w:szCs w:val="22"/>
              </w:rPr>
            </w:pPr>
            <w:r>
              <w:rPr>
                <w:rFonts w:ascii="Arial Narrow" w:eastAsia="Arial Narrow" w:hAnsi="Arial Narrow" w:cs="Arial Narrow"/>
                <w:color w:val="000000"/>
                <w:spacing w:val="0"/>
                <w:w w:val="100"/>
                <w:position w:val="0"/>
                <w:sz w:val="24"/>
                <w:szCs w:val="24"/>
              </w:rPr>
              <w:t>99</w:t>
            </w:r>
            <w:r>
              <w:rPr>
                <w:rFonts w:ascii="SimSun" w:eastAsia="SimSun" w:hAnsi="SimSun" w:cs="SimSun"/>
                <w:color w:val="000000"/>
                <w:spacing w:val="0"/>
                <w:w w:val="100"/>
                <w:position w:val="0"/>
                <w:sz w:val="22"/>
                <w:szCs w:val="22"/>
              </w:rPr>
              <w:t>、</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bookmarkStart w:id="1606" w:name="bookmark1606"/>
            <w:r>
              <w:rPr>
                <w:rFonts w:ascii="SimSun" w:eastAsia="SimSun" w:hAnsi="SimSun" w:cs="SimSun"/>
                <w:color w:val="000000"/>
                <w:spacing w:val="0"/>
                <w:w w:val="100"/>
                <w:position w:val="0"/>
                <w:sz w:val="22"/>
                <w:szCs w:val="22"/>
              </w:rPr>
              <w:t>资产减值损失（损失以</w:t>
            </w:r>
            <w:r>
              <w:rPr>
                <w:rFonts w:ascii="Arial Narrow" w:eastAsia="Arial Narrow" w:hAnsi="Arial Narrow" w:cs="Arial Narrow"/>
                <w:color w:val="000000"/>
                <w:spacing w:val="0"/>
                <w:w w:val="100"/>
                <w:position w:val="0"/>
                <w:sz w:val="24"/>
                <w:szCs w:val="24"/>
              </w:rPr>
              <w:t>“</w:t>
            </w:r>
            <w:r>
              <w:rPr>
                <w:rFonts w:ascii="SimSun" w:eastAsia="SimSun" w:hAnsi="SimSun" w:cs="SimSun"/>
                <w:color w:val="000000"/>
                <w:spacing w:val="0"/>
                <w:w w:val="100"/>
                <w:position w:val="0"/>
                <w:sz w:val="28"/>
                <w:szCs w:val="28"/>
              </w:rPr>
              <w:t>一</w:t>
            </w:r>
            <w:r>
              <w:rPr>
                <w:rFonts w:ascii="Arial Narrow" w:eastAsia="Arial Narrow" w:hAnsi="Arial Narrow" w:cs="Arial Narrow"/>
                <w:color w:val="000000"/>
                <w:spacing w:val="0"/>
                <w:w w:val="100"/>
                <w:position w:val="0"/>
                <w:sz w:val="24"/>
                <w:szCs w:val="24"/>
              </w:rPr>
              <w:t>”</w:t>
            </w:r>
            <w:r>
              <w:rPr>
                <w:rFonts w:ascii="SimSun" w:eastAsia="SimSun" w:hAnsi="SimSun" w:cs="SimSun"/>
                <w:color w:val="000000"/>
                <w:spacing w:val="0"/>
                <w:w w:val="100"/>
                <w:position w:val="0"/>
                <w:sz w:val="22"/>
                <w:szCs w:val="22"/>
              </w:rPr>
              <w:t>号填列）</w:t>
            </w:r>
            <w:bookmarkEnd w:id="1606"/>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55" w:hRule="exact"/>
        </w:trPr>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项目</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b/>
                <w:bCs/>
                <w:color w:val="000000"/>
                <w:spacing w:val="0"/>
                <w:w w:val="100"/>
                <w:position w:val="0"/>
                <w:sz w:val="17"/>
                <w:szCs w:val="17"/>
              </w:rPr>
              <w:t>本期发生额</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b/>
                <w:bCs/>
                <w:color w:val="000000"/>
                <w:spacing w:val="0"/>
                <w:w w:val="100"/>
                <w:position w:val="0"/>
                <w:sz w:val="17"/>
                <w:szCs w:val="17"/>
              </w:rPr>
              <w:t>上期发生额</w:t>
            </w:r>
          </w:p>
        </w:tc>
      </w:tr>
      <w:tr>
        <w:trPr>
          <w:trHeight w:val="350" w:hRule="exact"/>
        </w:trPr>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存货跌价准备</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sz w:val="18"/>
                <w:szCs w:val="18"/>
              </w:rPr>
              <w:t>-2,329,904,068.61</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20"/>
              <w:jc w:val="both"/>
            </w:pPr>
            <w:r>
              <w:rPr>
                <w:rFonts w:ascii="Arial Narrow" w:eastAsia="Arial Narrow" w:hAnsi="Arial Narrow" w:cs="Arial Narrow"/>
                <w:color w:val="000000"/>
                <w:spacing w:val="0"/>
                <w:w w:val="100"/>
                <w:position w:val="0"/>
                <w:sz w:val="18"/>
                <w:szCs w:val="18"/>
              </w:rPr>
              <w:t>-332,049,676.65</w:t>
            </w:r>
          </w:p>
        </w:tc>
      </w:tr>
      <w:tr>
        <w:trPr>
          <w:trHeight w:val="336"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合同资产减值损失</w:t>
            </w:r>
          </w:p>
        </w:tc>
        <w:tc>
          <w:tcPr>
            <w:tcBorders/>
            <w:shd w:val="clear" w:color="auto" w:fill="FFFFFF"/>
            <w:vAlign w:val="top"/>
          </w:tcPr>
          <w:p>
            <w:pPr>
              <w:widowControl w:val="0"/>
              <w:rPr>
                <w:sz w:val="10"/>
                <w:szCs w:val="10"/>
              </w:rPr>
            </w:pP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00"/>
              <w:jc w:val="both"/>
            </w:pPr>
            <w:r>
              <w:rPr>
                <w:rFonts w:ascii="Arial Narrow" w:eastAsia="Arial Narrow" w:hAnsi="Arial Narrow" w:cs="Arial Narrow"/>
                <w:color w:val="000000"/>
                <w:spacing w:val="0"/>
                <w:w w:val="100"/>
                <w:position w:val="0"/>
                <w:sz w:val="18"/>
                <w:szCs w:val="18"/>
              </w:rPr>
              <w:t>-616,626,111.85</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20"/>
              <w:jc w:val="both"/>
            </w:pPr>
            <w:r>
              <w:rPr>
                <w:rFonts w:ascii="Arial Narrow" w:eastAsia="Arial Narrow" w:hAnsi="Arial Narrow" w:cs="Arial Narrow"/>
                <w:color w:val="000000"/>
                <w:spacing w:val="0"/>
                <w:w w:val="100"/>
                <w:position w:val="0"/>
                <w:sz w:val="18"/>
                <w:szCs w:val="18"/>
              </w:rPr>
              <w:t>-166,303,135.37</w:t>
            </w:r>
          </w:p>
        </w:tc>
      </w:tr>
      <w:tr>
        <w:trPr>
          <w:trHeight w:val="341"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合同取得成本减值损失</w:t>
            </w:r>
          </w:p>
        </w:tc>
        <w:tc>
          <w:tcPr>
            <w:tcBorders/>
            <w:shd w:val="clear" w:color="auto" w:fill="FFFFFF"/>
            <w:vAlign w:val="top"/>
          </w:tcPr>
          <w:p>
            <w:pPr>
              <w:widowControl w:val="0"/>
              <w:rPr>
                <w:sz w:val="10"/>
                <w:szCs w:val="10"/>
              </w:rPr>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both"/>
            </w:pPr>
            <w:r>
              <w:rPr>
                <w:rFonts w:ascii="Arial Narrow" w:eastAsia="Arial Narrow" w:hAnsi="Arial Narrow" w:cs="Arial Narrow"/>
                <w:color w:val="000000"/>
                <w:spacing w:val="0"/>
                <w:w w:val="100"/>
                <w:position w:val="0"/>
                <w:sz w:val="18"/>
                <w:szCs w:val="18"/>
              </w:rPr>
              <w:t>-40,277,751.36</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840" w:right="0" w:firstLine="0"/>
              <w:jc w:val="both"/>
            </w:pPr>
            <w:r>
              <w:rPr>
                <w:rFonts w:ascii="Arial Narrow" w:eastAsia="Arial Narrow" w:hAnsi="Arial Narrow" w:cs="Arial Narrow"/>
                <w:color w:val="000000"/>
                <w:spacing w:val="0"/>
                <w:w w:val="100"/>
                <w:position w:val="0"/>
                <w:sz w:val="18"/>
                <w:szCs w:val="18"/>
              </w:rPr>
              <w:t>-</w:t>
            </w:r>
          </w:p>
        </w:tc>
      </w:tr>
      <w:tr>
        <w:trPr>
          <w:trHeight w:val="355" w:hRule="exact"/>
        </w:trPr>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b/>
                <w:bCs/>
                <w:color w:val="000000"/>
                <w:spacing w:val="0"/>
                <w:w w:val="100"/>
                <w:position w:val="0"/>
                <w:sz w:val="18"/>
                <w:szCs w:val="18"/>
              </w:rPr>
              <w:t>-2,986,807,931.82</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20"/>
              <w:jc w:val="left"/>
            </w:pPr>
            <w:r>
              <w:rPr>
                <w:rFonts w:ascii="Arial Narrow" w:eastAsia="Arial Narrow" w:hAnsi="Arial Narrow" w:cs="Arial Narrow"/>
                <w:b/>
                <w:bCs/>
                <w:color w:val="000000"/>
                <w:spacing w:val="0"/>
                <w:w w:val="100"/>
                <w:position w:val="0"/>
                <w:sz w:val="18"/>
                <w:szCs w:val="18"/>
              </w:rPr>
              <w:t>-498,352,812.02</w:t>
            </w:r>
          </w:p>
        </w:tc>
      </w:tr>
      <w:tr>
        <w:trPr>
          <w:trHeight w:val="667"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22"/>
                <w:szCs w:val="22"/>
              </w:rPr>
            </w:pPr>
            <w:r>
              <w:rPr>
                <w:rFonts w:ascii="Arial Narrow" w:eastAsia="Arial Narrow" w:hAnsi="Arial Narrow" w:cs="Arial Narrow"/>
                <w:color w:val="000000"/>
                <w:spacing w:val="0"/>
                <w:w w:val="100"/>
                <w:position w:val="0"/>
                <w:sz w:val="24"/>
                <w:szCs w:val="24"/>
              </w:rPr>
              <w:t>100</w:t>
            </w:r>
            <w:r>
              <w:rPr>
                <w:rFonts w:ascii="SimSun" w:eastAsia="SimSun" w:hAnsi="SimSun" w:cs="SimSun"/>
                <w:color w:val="000000"/>
                <w:spacing w:val="0"/>
                <w:w w:val="100"/>
                <w:position w:val="0"/>
                <w:sz w:val="22"/>
                <w:szCs w:val="22"/>
              </w:rPr>
              <w:t>、</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22"/>
                <w:szCs w:val="22"/>
              </w:rPr>
            </w:pPr>
            <w:bookmarkStart w:id="1607" w:name="bookmark1607"/>
            <w:r>
              <w:rPr>
                <w:rFonts w:ascii="SimSun" w:eastAsia="SimSun" w:hAnsi="SimSun" w:cs="SimSun"/>
                <w:color w:val="000000"/>
                <w:spacing w:val="0"/>
                <w:w w:val="100"/>
                <w:position w:val="0"/>
                <w:sz w:val="22"/>
                <w:szCs w:val="22"/>
              </w:rPr>
              <w:t>资产处置收益（损失以</w:t>
            </w:r>
            <w:r>
              <w:rPr>
                <w:rFonts w:ascii="Arial Narrow" w:eastAsia="Arial Narrow" w:hAnsi="Arial Narrow" w:cs="Arial Narrow"/>
                <w:color w:val="000000"/>
                <w:spacing w:val="0"/>
                <w:w w:val="100"/>
                <w:position w:val="0"/>
                <w:sz w:val="24"/>
                <w:szCs w:val="24"/>
              </w:rPr>
              <w:t>“-”</w:t>
            </w:r>
            <w:r>
              <w:rPr>
                <w:rFonts w:ascii="SimSun" w:eastAsia="SimSun" w:hAnsi="SimSun" w:cs="SimSun"/>
                <w:color w:val="000000"/>
                <w:spacing w:val="0"/>
                <w:w w:val="100"/>
                <w:position w:val="0"/>
                <w:sz w:val="22"/>
                <w:szCs w:val="22"/>
              </w:rPr>
              <w:t>填列）</w:t>
            </w:r>
            <w:bookmarkEnd w:id="1607"/>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55" w:hRule="exact"/>
        </w:trPr>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项目</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60"/>
              <w:jc w:val="both"/>
              <w:rPr>
                <w:sz w:val="17"/>
                <w:szCs w:val="17"/>
              </w:rPr>
            </w:pPr>
            <w:r>
              <w:rPr>
                <w:rFonts w:ascii="SimSun" w:eastAsia="SimSun" w:hAnsi="SimSun" w:cs="SimSun"/>
                <w:b/>
                <w:bCs/>
                <w:color w:val="000000"/>
                <w:spacing w:val="0"/>
                <w:w w:val="100"/>
                <w:position w:val="0"/>
                <w:sz w:val="17"/>
                <w:szCs w:val="17"/>
              </w:rPr>
              <w:t>本期发生额</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rPr>
                <w:sz w:val="17"/>
                <w:szCs w:val="17"/>
              </w:rPr>
            </w:pPr>
            <w:r>
              <w:rPr>
                <w:rFonts w:ascii="SimSun" w:eastAsia="SimSun" w:hAnsi="SimSun" w:cs="SimSun"/>
                <w:b/>
                <w:bCs/>
                <w:color w:val="000000"/>
                <w:spacing w:val="0"/>
                <w:w w:val="100"/>
                <w:position w:val="0"/>
                <w:sz w:val="17"/>
                <w:szCs w:val="17"/>
              </w:rPr>
              <w:t>上期发生额</w:t>
            </w:r>
          </w:p>
        </w:tc>
      </w:tr>
      <w:tr>
        <w:trPr>
          <w:trHeight w:val="355" w:hRule="exact"/>
        </w:trPr>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固定资产处置利得（损失以</w:t>
            </w: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填列）</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60"/>
              <w:jc w:val="both"/>
            </w:pPr>
            <w:r>
              <w:rPr>
                <w:rFonts w:ascii="Arial Narrow" w:eastAsia="Arial Narrow" w:hAnsi="Arial Narrow" w:cs="Arial Narrow"/>
                <w:color w:val="000000"/>
                <w:spacing w:val="0"/>
                <w:w w:val="100"/>
                <w:position w:val="0"/>
                <w:sz w:val="18"/>
                <w:szCs w:val="18"/>
              </w:rPr>
              <w:t>1,591,085.96</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pPr>
            <w:r>
              <w:rPr>
                <w:rFonts w:ascii="Arial Narrow" w:eastAsia="Arial Narrow" w:hAnsi="Arial Narrow" w:cs="Arial Narrow"/>
                <w:color w:val="000000"/>
                <w:spacing w:val="0"/>
                <w:w w:val="100"/>
                <w:position w:val="0"/>
                <w:sz w:val="18"/>
                <w:szCs w:val="18"/>
              </w:rPr>
              <w:t>14,346,853.66</w:t>
            </w:r>
          </w:p>
        </w:tc>
      </w:tr>
      <w:tr>
        <w:trPr>
          <w:trHeight w:val="667"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22"/>
                <w:szCs w:val="22"/>
              </w:rPr>
            </w:pPr>
            <w:r>
              <w:rPr>
                <w:rFonts w:ascii="Arial Narrow" w:eastAsia="Arial Narrow" w:hAnsi="Arial Narrow" w:cs="Arial Narrow"/>
                <w:color w:val="000000"/>
                <w:spacing w:val="0"/>
                <w:w w:val="100"/>
                <w:position w:val="0"/>
                <w:sz w:val="24"/>
                <w:szCs w:val="24"/>
              </w:rPr>
              <w:t>101</w:t>
            </w:r>
            <w:r>
              <w:rPr>
                <w:rFonts w:ascii="SimSun" w:eastAsia="SimSun" w:hAnsi="SimSun" w:cs="SimSun"/>
                <w:color w:val="000000"/>
                <w:spacing w:val="0"/>
                <w:w w:val="100"/>
                <w:position w:val="0"/>
                <w:sz w:val="22"/>
                <w:szCs w:val="22"/>
              </w:rPr>
              <w:t>、</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22"/>
                <w:szCs w:val="22"/>
              </w:rPr>
            </w:pPr>
            <w:bookmarkStart w:id="1608" w:name="bookmark1608"/>
            <w:r>
              <w:rPr>
                <w:rFonts w:ascii="SimSun" w:eastAsia="SimSun" w:hAnsi="SimSun" w:cs="SimSun"/>
                <w:color w:val="000000"/>
                <w:spacing w:val="0"/>
                <w:w w:val="100"/>
                <w:position w:val="0"/>
                <w:sz w:val="22"/>
                <w:szCs w:val="22"/>
              </w:rPr>
              <w:t>营业外收入</w:t>
            </w:r>
            <w:bookmarkEnd w:id="1608"/>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562" w:hRule="exact"/>
        </w:trPr>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项目</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b/>
                <w:bCs/>
                <w:color w:val="000000"/>
                <w:spacing w:val="0"/>
                <w:w w:val="100"/>
                <w:position w:val="0"/>
                <w:sz w:val="17"/>
                <w:szCs w:val="17"/>
              </w:rPr>
              <w:t>本期发生额</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60"/>
              <w:jc w:val="both"/>
              <w:rPr>
                <w:sz w:val="17"/>
                <w:szCs w:val="17"/>
              </w:rPr>
            </w:pPr>
            <w:r>
              <w:rPr>
                <w:rFonts w:ascii="SimSun" w:eastAsia="SimSun" w:hAnsi="SimSun" w:cs="SimSun"/>
                <w:b/>
                <w:bCs/>
                <w:color w:val="000000"/>
                <w:spacing w:val="0"/>
                <w:w w:val="100"/>
                <w:position w:val="0"/>
                <w:sz w:val="17"/>
                <w:szCs w:val="17"/>
              </w:rPr>
              <w:t>上期发生额</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b/>
                <w:bCs/>
                <w:color w:val="000000"/>
                <w:spacing w:val="0"/>
                <w:w w:val="100"/>
                <w:position w:val="0"/>
                <w:sz w:val="17"/>
                <w:szCs w:val="17"/>
              </w:rPr>
              <w:t>计入当期非经常性损益</w:t>
            </w:r>
          </w:p>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的金额</w:t>
            </w:r>
          </w:p>
        </w:tc>
      </w:tr>
      <w:tr>
        <w:trPr>
          <w:trHeight w:val="355" w:hRule="exact"/>
        </w:trPr>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罚款、违约金、赔偿金收入</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sz w:val="18"/>
                <w:szCs w:val="18"/>
              </w:rPr>
              <w:t>60,203,091.62</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60"/>
              <w:jc w:val="both"/>
            </w:pPr>
            <w:r>
              <w:rPr>
                <w:rFonts w:ascii="Arial Narrow" w:eastAsia="Arial Narrow" w:hAnsi="Arial Narrow" w:cs="Arial Narrow"/>
                <w:color w:val="000000"/>
                <w:spacing w:val="0"/>
                <w:w w:val="100"/>
                <w:position w:val="0"/>
                <w:sz w:val="18"/>
                <w:szCs w:val="18"/>
              </w:rPr>
              <w:t>48,386,391.87</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pPr>
            <w:r>
              <w:rPr>
                <w:rFonts w:ascii="Arial Narrow" w:eastAsia="Arial Narrow" w:hAnsi="Arial Narrow" w:cs="Arial Narrow"/>
                <w:color w:val="000000"/>
                <w:spacing w:val="0"/>
                <w:w w:val="100"/>
                <w:position w:val="0"/>
                <w:sz w:val="18"/>
                <w:szCs w:val="18"/>
              </w:rPr>
              <w:t>60,203,091.62</w:t>
            </w:r>
          </w:p>
        </w:tc>
      </w:tr>
      <w:tr>
        <w:trPr>
          <w:trHeight w:val="341"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废料收入</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sz w:val="18"/>
                <w:szCs w:val="18"/>
              </w:rPr>
              <w:t>8,530,580.04</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60"/>
              <w:jc w:val="both"/>
            </w:pPr>
            <w:r>
              <w:rPr>
                <w:rFonts w:ascii="Arial Narrow" w:eastAsia="Arial Narrow" w:hAnsi="Arial Narrow" w:cs="Arial Narrow"/>
                <w:color w:val="000000"/>
                <w:spacing w:val="0"/>
                <w:w w:val="100"/>
                <w:position w:val="0"/>
                <w:sz w:val="18"/>
                <w:szCs w:val="18"/>
              </w:rPr>
              <w:t>9,906,927.01</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pPr>
            <w:r>
              <w:rPr>
                <w:rFonts w:ascii="Arial Narrow" w:eastAsia="Arial Narrow" w:hAnsi="Arial Narrow" w:cs="Arial Narrow"/>
                <w:color w:val="000000"/>
                <w:spacing w:val="0"/>
                <w:w w:val="100"/>
                <w:position w:val="0"/>
                <w:sz w:val="18"/>
                <w:szCs w:val="18"/>
              </w:rPr>
              <w:t>8,530,580.04</w:t>
            </w:r>
          </w:p>
        </w:tc>
      </w:tr>
      <w:tr>
        <w:trPr>
          <w:trHeight w:val="331"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盘盈利得</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342,799.81</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80"/>
              <w:jc w:val="both"/>
            </w:pPr>
            <w:r>
              <w:rPr>
                <w:rFonts w:ascii="Arial Narrow" w:eastAsia="Arial Narrow" w:hAnsi="Arial Narrow" w:cs="Arial Narrow"/>
                <w:color w:val="000000"/>
                <w:spacing w:val="0"/>
                <w:w w:val="100"/>
                <w:position w:val="0"/>
                <w:sz w:val="18"/>
                <w:szCs w:val="18"/>
              </w:rPr>
              <w:t>316,119.73</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342,799.81</w:t>
            </w:r>
          </w:p>
        </w:tc>
      </w:tr>
      <w:tr>
        <w:trPr>
          <w:trHeight w:val="288"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政府补助（与日常活动无关）</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10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60"/>
              <w:jc w:val="left"/>
            </w:pPr>
            <w:r>
              <w:rPr>
                <w:rFonts w:ascii="Arial Narrow" w:eastAsia="Arial Narrow" w:hAnsi="Arial Narrow" w:cs="Arial Narrow"/>
                <w:color w:val="000000"/>
                <w:spacing w:val="0"/>
                <w:w w:val="100"/>
                <w:position w:val="0"/>
                <w:sz w:val="18"/>
                <w:szCs w:val="18"/>
              </w:rPr>
              <w:t>4,583,105.18</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840" w:right="0" w:firstLine="0"/>
              <w:jc w:val="both"/>
            </w:pPr>
            <w:r>
              <w:rPr>
                <w:rFonts w:ascii="Arial Narrow" w:eastAsia="Arial Narrow" w:hAnsi="Arial Narrow" w:cs="Arial Narrow"/>
                <w:color w:val="000000"/>
                <w:spacing w:val="0"/>
                <w:w w:val="100"/>
                <w:position w:val="0"/>
                <w:sz w:val="18"/>
                <w:szCs w:val="18"/>
              </w:rPr>
              <w:t>-</w:t>
            </w:r>
          </w:p>
        </w:tc>
      </w:tr>
    </w:tbl>
    <w:p>
      <w:pPr>
        <w:spacing w:lineRule="exact" w:line="1"/>
        <w:rPr>
          <w:sz w:val="2"/>
          <w:szCs w:val="2"/>
        </w:rPr>
      </w:pPr>
      <w:r>
        <w:br w:type="page"/>
      </w:r>
    </w:p>
    <w:tbl>
      <w:tblPr>
        <w:tblOverlap w:val="never"/>
        <w:jc w:val="center"/>
        <w:tblLayout w:type="fixed"/>
      </w:tblPr>
      <w:tblGrid>
        <w:gridCol w:w="451"/>
        <w:gridCol w:w="3312"/>
        <w:gridCol w:w="2040"/>
        <w:gridCol w:w="1714"/>
        <w:gridCol w:w="2011"/>
      </w:tblGrid>
      <w:tr>
        <w:trPr>
          <w:trHeight w:val="571" w:hRule="exact"/>
        </w:trPr>
        <w:tc>
          <w:tcPr>
            <w:gridSpan w:val="2"/>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b/>
                <w:bCs/>
                <w:color w:val="000000"/>
                <w:spacing w:val="0"/>
                <w:w w:val="100"/>
                <w:position w:val="0"/>
                <w:sz w:val="17"/>
                <w:szCs w:val="17"/>
              </w:rPr>
              <w:t>项目</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80"/>
              <w:jc w:val="left"/>
              <w:rPr>
                <w:sz w:val="17"/>
                <w:szCs w:val="17"/>
              </w:rPr>
            </w:pPr>
            <w:r>
              <w:rPr>
                <w:rFonts w:ascii="SimSun" w:eastAsia="SimSun" w:hAnsi="SimSun" w:cs="SimSun"/>
                <w:b/>
                <w:bCs/>
                <w:color w:val="000000"/>
                <w:spacing w:val="0"/>
                <w:w w:val="100"/>
                <w:position w:val="0"/>
                <w:sz w:val="17"/>
                <w:szCs w:val="17"/>
              </w:rPr>
              <w:t>本期发生额</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both"/>
              <w:rPr>
                <w:sz w:val="17"/>
                <w:szCs w:val="17"/>
              </w:rPr>
            </w:pPr>
            <w:r>
              <w:rPr>
                <w:rFonts w:ascii="SimSun" w:eastAsia="SimSun" w:hAnsi="SimSun" w:cs="SimSun"/>
                <w:b/>
                <w:bCs/>
                <w:color w:val="000000"/>
                <w:spacing w:val="0"/>
                <w:w w:val="100"/>
                <w:position w:val="0"/>
                <w:sz w:val="17"/>
                <w:szCs w:val="17"/>
              </w:rPr>
              <w:t>上期发生额</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0"/>
              <w:jc w:val="right"/>
              <w:rPr>
                <w:sz w:val="17"/>
                <w:szCs w:val="17"/>
              </w:rPr>
            </w:pPr>
            <w:r>
              <w:rPr>
                <w:rFonts w:ascii="SimSun" w:eastAsia="SimSun" w:hAnsi="SimSun" w:cs="SimSun"/>
                <w:b/>
                <w:bCs/>
                <w:color w:val="000000"/>
                <w:spacing w:val="0"/>
                <w:w w:val="100"/>
                <w:position w:val="0"/>
                <w:sz w:val="17"/>
                <w:szCs w:val="17"/>
              </w:rPr>
              <w:t>计入当期非经常性损益 的金额</w:t>
            </w:r>
          </w:p>
        </w:tc>
      </w:tr>
      <w:tr>
        <w:trPr>
          <w:trHeight w:val="350" w:hRule="exact"/>
        </w:trPr>
        <w:tc>
          <w:tcPr>
            <w:vMerge w:val="restart"/>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80"/>
              <w:jc w:val="left"/>
            </w:pPr>
            <w:r>
              <w:rPr>
                <w:rFonts w:ascii="Arial Narrow" w:eastAsia="Arial Narrow" w:hAnsi="Arial Narrow" w:cs="Arial Narrow"/>
                <w:color w:val="000000"/>
                <w:spacing w:val="0"/>
                <w:w w:val="100"/>
                <w:position w:val="0"/>
                <w:sz w:val="18"/>
                <w:szCs w:val="18"/>
              </w:rPr>
              <w:t>21,710,078.05</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rFonts w:ascii="Arial Narrow" w:eastAsia="Arial Narrow" w:hAnsi="Arial Narrow" w:cs="Arial Narrow"/>
                <w:color w:val="000000"/>
                <w:spacing w:val="0"/>
                <w:w w:val="100"/>
                <w:position w:val="0"/>
                <w:sz w:val="18"/>
                <w:szCs w:val="18"/>
              </w:rPr>
              <w:t>10,669,105.24</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rFonts w:ascii="Arial Narrow" w:eastAsia="Arial Narrow" w:hAnsi="Arial Narrow" w:cs="Arial Narrow"/>
                <w:color w:val="000000"/>
                <w:spacing w:val="0"/>
                <w:w w:val="100"/>
                <w:position w:val="0"/>
                <w:sz w:val="18"/>
                <w:szCs w:val="18"/>
              </w:rPr>
              <w:t>21,710,078.05</w:t>
            </w:r>
          </w:p>
        </w:tc>
      </w:tr>
      <w:tr>
        <w:trPr>
          <w:trHeight w:val="355" w:hRule="exact"/>
        </w:trPr>
        <w:tc>
          <w:tcPr>
            <w:vMerge/>
            <w:tcBorders/>
            <w:shd w:val="clear" w:color="auto" w:fill="FFFFFF"/>
            <w:vAlign w:val="top"/>
          </w:tcPr>
          <w:p>
            <w:pP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80"/>
              <w:jc w:val="left"/>
            </w:pPr>
            <w:r>
              <w:rPr>
                <w:rFonts w:ascii="Arial Narrow" w:eastAsia="Arial Narrow" w:hAnsi="Arial Narrow" w:cs="Arial Narrow"/>
                <w:b/>
                <w:bCs/>
                <w:color w:val="000000"/>
                <w:spacing w:val="0"/>
                <w:w w:val="100"/>
                <w:position w:val="0"/>
                <w:sz w:val="18"/>
                <w:szCs w:val="18"/>
              </w:rPr>
              <w:t>90,786,549.52</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both"/>
            </w:pPr>
            <w:r>
              <w:rPr>
                <w:rFonts w:ascii="Arial Narrow" w:eastAsia="Arial Narrow" w:hAnsi="Arial Narrow" w:cs="Arial Narrow"/>
                <w:b/>
                <w:bCs/>
                <w:color w:val="000000"/>
                <w:spacing w:val="0"/>
                <w:w w:val="100"/>
                <w:position w:val="0"/>
                <w:sz w:val="18"/>
                <w:szCs w:val="18"/>
              </w:rPr>
              <w:t>73,861,649.03</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00"/>
              <w:jc w:val="both"/>
            </w:pPr>
            <w:r>
              <w:rPr>
                <w:rFonts w:ascii="Arial Narrow" w:eastAsia="Arial Narrow" w:hAnsi="Arial Narrow" w:cs="Arial Narrow"/>
                <w:b/>
                <w:bCs/>
                <w:color w:val="000000"/>
                <w:spacing w:val="0"/>
                <w:w w:val="100"/>
                <w:position w:val="0"/>
                <w:sz w:val="18"/>
                <w:szCs w:val="18"/>
              </w:rPr>
              <w:t>90,786,549.52</w:t>
            </w:r>
          </w:p>
        </w:tc>
      </w:tr>
      <w:tr>
        <w:trPr>
          <w:trHeight w:val="662"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22"/>
                <w:szCs w:val="22"/>
              </w:rPr>
            </w:pPr>
            <w:r>
              <w:rPr>
                <w:rFonts w:ascii="Arial Narrow" w:eastAsia="Arial Narrow" w:hAnsi="Arial Narrow" w:cs="Arial Narrow"/>
                <w:color w:val="000000"/>
                <w:spacing w:val="0"/>
                <w:w w:val="100"/>
                <w:position w:val="0"/>
                <w:sz w:val="24"/>
                <w:szCs w:val="24"/>
              </w:rPr>
              <w:t>102</w:t>
            </w:r>
            <w:r>
              <w:rPr>
                <w:rFonts w:ascii="SimSun" w:eastAsia="SimSun" w:hAnsi="SimSun" w:cs="SimSun"/>
                <w:color w:val="000000"/>
                <w:spacing w:val="0"/>
                <w:w w:val="100"/>
                <w:position w:val="0"/>
                <w:sz w:val="22"/>
                <w:szCs w:val="22"/>
              </w:rPr>
              <w:t>、</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bookmarkStart w:id="1609" w:name="bookmark1609"/>
            <w:r>
              <w:rPr>
                <w:rFonts w:ascii="SimSun" w:eastAsia="SimSun" w:hAnsi="SimSun" w:cs="SimSun"/>
                <w:color w:val="000000"/>
                <w:spacing w:val="0"/>
                <w:w w:val="100"/>
                <w:position w:val="0"/>
                <w:sz w:val="22"/>
                <w:szCs w:val="22"/>
              </w:rPr>
              <w:t>营业外支出</w:t>
            </w:r>
            <w:bookmarkEnd w:id="1609"/>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566" w:hRule="exact"/>
        </w:trPr>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项目</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80"/>
              <w:jc w:val="left"/>
              <w:rPr>
                <w:sz w:val="17"/>
                <w:szCs w:val="17"/>
              </w:rPr>
            </w:pPr>
            <w:r>
              <w:rPr>
                <w:rFonts w:ascii="SimSun" w:eastAsia="SimSun" w:hAnsi="SimSun" w:cs="SimSun"/>
                <w:b/>
                <w:bCs/>
                <w:color w:val="000000"/>
                <w:spacing w:val="0"/>
                <w:w w:val="100"/>
                <w:position w:val="0"/>
                <w:sz w:val="17"/>
                <w:szCs w:val="17"/>
              </w:rPr>
              <w:t>本期发生额</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both"/>
              <w:rPr>
                <w:sz w:val="17"/>
                <w:szCs w:val="17"/>
              </w:rPr>
            </w:pPr>
            <w:r>
              <w:rPr>
                <w:rFonts w:ascii="SimSun" w:eastAsia="SimSun" w:hAnsi="SimSun" w:cs="SimSun"/>
                <w:b/>
                <w:bCs/>
                <w:color w:val="000000"/>
                <w:spacing w:val="0"/>
                <w:w w:val="100"/>
                <w:position w:val="0"/>
                <w:sz w:val="17"/>
                <w:szCs w:val="17"/>
              </w:rPr>
              <w:t>上期发生额</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30" w:lineRule="exact"/>
              <w:ind w:left="0" w:right="0" w:firstLine="0"/>
              <w:jc w:val="right"/>
              <w:rPr>
                <w:sz w:val="17"/>
                <w:szCs w:val="17"/>
              </w:rPr>
            </w:pPr>
            <w:r>
              <w:rPr>
                <w:rFonts w:ascii="SimSun" w:eastAsia="SimSun" w:hAnsi="SimSun" w:cs="SimSun"/>
                <w:b/>
                <w:bCs/>
                <w:color w:val="000000"/>
                <w:spacing w:val="0"/>
                <w:w w:val="100"/>
                <w:position w:val="0"/>
                <w:sz w:val="17"/>
                <w:szCs w:val="17"/>
              </w:rPr>
              <w:t>计入当期非经常性损 益的金额</w:t>
            </w:r>
          </w:p>
        </w:tc>
      </w:tr>
      <w:tr>
        <w:trPr>
          <w:trHeight w:val="350" w:hRule="exact"/>
        </w:trPr>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违约金、赔偿金、罚款支出</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00"/>
              <w:jc w:val="left"/>
            </w:pPr>
            <w:r>
              <w:rPr>
                <w:rFonts w:ascii="Arial Narrow" w:eastAsia="Arial Narrow" w:hAnsi="Arial Narrow" w:cs="Arial Narrow"/>
                <w:color w:val="000000"/>
                <w:spacing w:val="0"/>
                <w:w w:val="100"/>
                <w:position w:val="0"/>
                <w:sz w:val="18"/>
                <w:szCs w:val="18"/>
              </w:rPr>
              <w:t>189,968,015.23</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both"/>
            </w:pPr>
            <w:r>
              <w:rPr>
                <w:rFonts w:ascii="Arial Narrow" w:eastAsia="Arial Narrow" w:hAnsi="Arial Narrow" w:cs="Arial Narrow"/>
                <w:color w:val="000000"/>
                <w:spacing w:val="0"/>
                <w:w w:val="100"/>
                <w:position w:val="0"/>
                <w:sz w:val="18"/>
                <w:szCs w:val="18"/>
              </w:rPr>
              <w:t>151,064,993.14</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20"/>
              <w:jc w:val="both"/>
            </w:pPr>
            <w:r>
              <w:rPr>
                <w:rFonts w:ascii="Arial Narrow" w:eastAsia="Arial Narrow" w:hAnsi="Arial Narrow" w:cs="Arial Narrow"/>
                <w:color w:val="000000"/>
                <w:spacing w:val="0"/>
                <w:w w:val="100"/>
                <w:position w:val="0"/>
                <w:sz w:val="18"/>
                <w:szCs w:val="18"/>
              </w:rPr>
              <w:t>189,968,015.23</w:t>
            </w:r>
          </w:p>
        </w:tc>
      </w:tr>
      <w:tr>
        <w:trPr>
          <w:trHeight w:val="341"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对外捐赠</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80"/>
              <w:jc w:val="left"/>
            </w:pPr>
            <w:r>
              <w:rPr>
                <w:rFonts w:ascii="Arial Narrow" w:eastAsia="Arial Narrow" w:hAnsi="Arial Narrow" w:cs="Arial Narrow"/>
                <w:color w:val="000000"/>
                <w:spacing w:val="0"/>
                <w:w w:val="100"/>
                <w:position w:val="0"/>
                <w:sz w:val="18"/>
                <w:szCs w:val="18"/>
              </w:rPr>
              <w:t>24,916,347.62</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both"/>
            </w:pPr>
            <w:r>
              <w:rPr>
                <w:rFonts w:ascii="Arial Narrow" w:eastAsia="Arial Narrow" w:hAnsi="Arial Narrow" w:cs="Arial Narrow"/>
                <w:color w:val="000000"/>
                <w:spacing w:val="0"/>
                <w:w w:val="100"/>
                <w:position w:val="0"/>
                <w:sz w:val="18"/>
                <w:szCs w:val="18"/>
              </w:rPr>
              <w:t>47,372,726.89</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00"/>
              <w:jc w:val="both"/>
            </w:pPr>
            <w:r>
              <w:rPr>
                <w:rFonts w:ascii="Arial Narrow" w:eastAsia="Arial Narrow" w:hAnsi="Arial Narrow" w:cs="Arial Narrow"/>
                <w:color w:val="000000"/>
                <w:spacing w:val="0"/>
                <w:w w:val="100"/>
                <w:position w:val="0"/>
                <w:sz w:val="18"/>
                <w:szCs w:val="18"/>
              </w:rPr>
              <w:t>24,916,347.62</w:t>
            </w:r>
          </w:p>
        </w:tc>
      </w:tr>
      <w:tr>
        <w:trPr>
          <w:trHeight w:val="336"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盘亏损失</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804,429.64</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20"/>
              <w:jc w:val="both"/>
            </w:pPr>
            <w:r>
              <w:rPr>
                <w:rFonts w:ascii="Arial Narrow" w:eastAsia="Arial Narrow" w:hAnsi="Arial Narrow" w:cs="Arial Narrow"/>
                <w:color w:val="000000"/>
                <w:spacing w:val="0"/>
                <w:w w:val="100"/>
                <w:position w:val="0"/>
                <w:sz w:val="18"/>
                <w:szCs w:val="18"/>
              </w:rPr>
              <w:t>4,958,013.16</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120" w:right="0" w:firstLine="0"/>
              <w:jc w:val="both"/>
            </w:pPr>
            <w:r>
              <w:rPr>
                <w:rFonts w:ascii="Arial Narrow" w:eastAsia="Arial Narrow" w:hAnsi="Arial Narrow" w:cs="Arial Narrow"/>
                <w:color w:val="000000"/>
                <w:spacing w:val="0"/>
                <w:w w:val="100"/>
                <w:position w:val="0"/>
                <w:sz w:val="18"/>
                <w:szCs w:val="18"/>
              </w:rPr>
              <w:t>804,429.64</w:t>
            </w:r>
          </w:p>
        </w:tc>
      </w:tr>
      <w:tr>
        <w:trPr>
          <w:trHeight w:val="341"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非流动资产毁损报废损失</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378,940.26</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80"/>
              <w:jc w:val="both"/>
            </w:pPr>
            <w:r>
              <w:rPr>
                <w:rFonts w:ascii="Arial Narrow" w:eastAsia="Arial Narrow" w:hAnsi="Arial Narrow" w:cs="Arial Narrow"/>
                <w:color w:val="000000"/>
                <w:spacing w:val="0"/>
                <w:w w:val="100"/>
                <w:position w:val="0"/>
                <w:sz w:val="18"/>
                <w:szCs w:val="18"/>
              </w:rPr>
              <w:t>25,478.83</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120" w:right="0" w:firstLine="0"/>
              <w:jc w:val="both"/>
            </w:pPr>
            <w:r>
              <w:rPr>
                <w:rFonts w:ascii="Arial Narrow" w:eastAsia="Arial Narrow" w:hAnsi="Arial Narrow" w:cs="Arial Narrow"/>
                <w:color w:val="000000"/>
                <w:spacing w:val="0"/>
                <w:w w:val="100"/>
                <w:position w:val="0"/>
                <w:sz w:val="18"/>
                <w:szCs w:val="18"/>
              </w:rPr>
              <w:t>378,940.26</w:t>
            </w:r>
          </w:p>
        </w:tc>
      </w:tr>
      <w:tr>
        <w:trPr>
          <w:trHeight w:val="346"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预计未决诉讼损失</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80"/>
              <w:jc w:val="left"/>
            </w:pPr>
            <w:r>
              <w:rPr>
                <w:rFonts w:ascii="Arial Narrow" w:eastAsia="Arial Narrow" w:hAnsi="Arial Narrow" w:cs="Arial Narrow"/>
                <w:color w:val="000000"/>
                <w:spacing w:val="0"/>
                <w:w w:val="100"/>
                <w:position w:val="0"/>
                <w:sz w:val="18"/>
                <w:szCs w:val="18"/>
              </w:rPr>
              <w:t>11,482,643.12</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both"/>
            </w:pPr>
            <w:r>
              <w:rPr>
                <w:rFonts w:ascii="Arial Narrow" w:eastAsia="Arial Narrow" w:hAnsi="Arial Narrow" w:cs="Arial Narrow"/>
                <w:color w:val="000000"/>
                <w:spacing w:val="0"/>
                <w:w w:val="100"/>
                <w:position w:val="0"/>
                <w:sz w:val="18"/>
                <w:szCs w:val="18"/>
              </w:rPr>
              <w:t>6,355,673.47</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00"/>
              <w:jc w:val="both"/>
            </w:pPr>
            <w:r>
              <w:rPr>
                <w:rFonts w:ascii="Arial Narrow" w:eastAsia="Arial Narrow" w:hAnsi="Arial Narrow" w:cs="Arial Narrow"/>
                <w:color w:val="000000"/>
                <w:spacing w:val="0"/>
                <w:w w:val="100"/>
                <w:position w:val="0"/>
                <w:sz w:val="18"/>
                <w:szCs w:val="18"/>
              </w:rPr>
              <w:t>11,482,643.12</w:t>
            </w:r>
          </w:p>
        </w:tc>
      </w:tr>
      <w:tr>
        <w:trPr>
          <w:trHeight w:val="336"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80"/>
              <w:jc w:val="left"/>
            </w:pPr>
            <w:r>
              <w:rPr>
                <w:rFonts w:ascii="Arial Narrow" w:eastAsia="Arial Narrow" w:hAnsi="Arial Narrow" w:cs="Arial Narrow"/>
                <w:color w:val="000000"/>
                <w:spacing w:val="0"/>
                <w:w w:val="100"/>
                <w:position w:val="0"/>
                <w:sz w:val="18"/>
                <w:szCs w:val="18"/>
              </w:rPr>
              <w:t>34,187,816.18</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rFonts w:ascii="Arial Narrow" w:eastAsia="Arial Narrow" w:hAnsi="Arial Narrow" w:cs="Arial Narrow"/>
                <w:color w:val="000000"/>
                <w:spacing w:val="0"/>
                <w:w w:val="100"/>
                <w:position w:val="0"/>
                <w:sz w:val="18"/>
                <w:szCs w:val="18"/>
              </w:rPr>
              <w:t>13,992,918.13</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rFonts w:ascii="Arial Narrow" w:eastAsia="Arial Narrow" w:hAnsi="Arial Narrow" w:cs="Arial Narrow"/>
                <w:color w:val="000000"/>
                <w:spacing w:val="0"/>
                <w:w w:val="100"/>
                <w:position w:val="0"/>
                <w:sz w:val="18"/>
                <w:szCs w:val="18"/>
              </w:rPr>
              <w:t>34,187,816.18</w:t>
            </w:r>
          </w:p>
        </w:tc>
      </w:tr>
      <w:tr>
        <w:trPr>
          <w:trHeight w:val="355" w:hRule="exact"/>
        </w:trPr>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00"/>
              <w:jc w:val="left"/>
            </w:pPr>
            <w:r>
              <w:rPr>
                <w:rFonts w:ascii="Arial Narrow" w:eastAsia="Arial Narrow" w:hAnsi="Arial Narrow" w:cs="Arial Narrow"/>
                <w:b/>
                <w:bCs/>
                <w:color w:val="000000"/>
                <w:spacing w:val="0"/>
                <w:w w:val="100"/>
                <w:position w:val="0"/>
                <w:sz w:val="18"/>
                <w:szCs w:val="18"/>
              </w:rPr>
              <w:t>261,738,192.05</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both"/>
            </w:pPr>
            <w:r>
              <w:rPr>
                <w:rFonts w:ascii="Arial Narrow" w:eastAsia="Arial Narrow" w:hAnsi="Arial Narrow" w:cs="Arial Narrow"/>
                <w:b/>
                <w:bCs/>
                <w:color w:val="000000"/>
                <w:spacing w:val="0"/>
                <w:w w:val="100"/>
                <w:position w:val="0"/>
                <w:sz w:val="18"/>
                <w:szCs w:val="18"/>
              </w:rPr>
              <w:t>223,769,803.62</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20"/>
              <w:jc w:val="both"/>
            </w:pPr>
            <w:r>
              <w:rPr>
                <w:rFonts w:ascii="Arial Narrow" w:eastAsia="Arial Narrow" w:hAnsi="Arial Narrow" w:cs="Arial Narrow"/>
                <w:b/>
                <w:bCs/>
                <w:color w:val="000000"/>
                <w:spacing w:val="0"/>
                <w:w w:val="100"/>
                <w:position w:val="0"/>
                <w:sz w:val="18"/>
                <w:szCs w:val="18"/>
              </w:rPr>
              <w:t>261,738,192.05</w:t>
            </w:r>
          </w:p>
        </w:tc>
      </w:tr>
      <w:tr>
        <w:trPr>
          <w:trHeight w:val="547"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22"/>
                <w:szCs w:val="22"/>
              </w:rPr>
            </w:pPr>
            <w:r>
              <w:rPr>
                <w:rFonts w:ascii="Arial Narrow" w:eastAsia="Arial Narrow" w:hAnsi="Arial Narrow" w:cs="Arial Narrow"/>
                <w:color w:val="000000"/>
                <w:spacing w:val="0"/>
                <w:w w:val="100"/>
                <w:position w:val="0"/>
                <w:sz w:val="24"/>
                <w:szCs w:val="24"/>
              </w:rPr>
              <w:t>103</w:t>
            </w:r>
            <w:r>
              <w:rPr>
                <w:rFonts w:ascii="SimSun" w:eastAsia="SimSun" w:hAnsi="SimSun" w:cs="SimSun"/>
                <w:color w:val="000000"/>
                <w:spacing w:val="0"/>
                <w:w w:val="100"/>
                <w:position w:val="0"/>
                <w:sz w:val="22"/>
                <w:szCs w:val="22"/>
              </w:rPr>
              <w:t>、</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bookmarkStart w:id="1610" w:name="bookmark1610"/>
            <w:r>
              <w:rPr>
                <w:rFonts w:ascii="SimSun" w:eastAsia="SimSun" w:hAnsi="SimSun" w:cs="SimSun"/>
                <w:color w:val="000000"/>
                <w:spacing w:val="0"/>
                <w:w w:val="100"/>
                <w:position w:val="0"/>
                <w:sz w:val="22"/>
                <w:szCs w:val="22"/>
              </w:rPr>
              <w:t>所得税费用</w:t>
            </w:r>
            <w:bookmarkEnd w:id="1610"/>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648" w:hRule="exact"/>
        </w:trPr>
        <w:tc>
          <w:tcPr>
            <w:gridSpan w:val="2"/>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bookmarkStart w:id="1611" w:name="bookmark1611"/>
            <w:r>
              <w:rPr>
                <w:rFonts w:ascii="SimSun" w:eastAsia="SimSun" w:hAnsi="SimSun" w:cs="SimSun"/>
                <w:color w:val="000000"/>
                <w:spacing w:val="0"/>
                <w:w w:val="100"/>
                <w:position w:val="0"/>
                <w:sz w:val="22"/>
                <w:szCs w:val="22"/>
              </w:rPr>
              <w:t>（</w:t>
            </w:r>
            <w:r>
              <w:rPr>
                <w:rFonts w:ascii="Arial Narrow" w:eastAsia="Arial Narrow" w:hAnsi="Arial Narrow" w:cs="Arial Narrow"/>
                <w:color w:val="000000"/>
                <w:spacing w:val="0"/>
                <w:w w:val="100"/>
                <w:position w:val="0"/>
                <w:sz w:val="24"/>
                <w:szCs w:val="24"/>
              </w:rPr>
              <w:t>1</w:t>
            </w:r>
            <w:r>
              <w:rPr>
                <w:rFonts w:ascii="SimSun" w:eastAsia="SimSun" w:hAnsi="SimSun" w:cs="SimSun"/>
                <w:color w:val="000000"/>
                <w:spacing w:val="0"/>
                <w:w w:val="100"/>
                <w:position w:val="0"/>
                <w:sz w:val="22"/>
                <w:szCs w:val="22"/>
              </w:rPr>
              <w:t>）所得税费用明细</w:t>
            </w:r>
            <w:bookmarkEnd w:id="1611"/>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55" w:hRule="exact"/>
        </w:trPr>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项目</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both"/>
              <w:rPr>
                <w:sz w:val="17"/>
                <w:szCs w:val="17"/>
              </w:rPr>
            </w:pPr>
            <w:r>
              <w:rPr>
                <w:rFonts w:ascii="SimSun" w:eastAsia="SimSun" w:hAnsi="SimSun" w:cs="SimSun"/>
                <w:b/>
                <w:bCs/>
                <w:color w:val="000000"/>
                <w:spacing w:val="0"/>
                <w:w w:val="100"/>
                <w:position w:val="0"/>
                <w:sz w:val="17"/>
                <w:szCs w:val="17"/>
              </w:rPr>
              <w:t>本期发生额</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00"/>
              <w:jc w:val="both"/>
              <w:rPr>
                <w:sz w:val="17"/>
                <w:szCs w:val="17"/>
              </w:rPr>
            </w:pPr>
            <w:r>
              <w:rPr>
                <w:rFonts w:ascii="SimSun" w:eastAsia="SimSun" w:hAnsi="SimSun" w:cs="SimSun"/>
                <w:b/>
                <w:bCs/>
                <w:color w:val="000000"/>
                <w:spacing w:val="0"/>
                <w:w w:val="100"/>
                <w:position w:val="0"/>
                <w:sz w:val="17"/>
                <w:szCs w:val="17"/>
              </w:rPr>
              <w:t>上期发生额</w:t>
            </w:r>
          </w:p>
        </w:tc>
      </w:tr>
      <w:tr>
        <w:trPr>
          <w:trHeight w:val="346" w:hRule="exact"/>
        </w:trPr>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按税法及相关规定计算的当期所得税</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sz w:val="18"/>
                <w:szCs w:val="18"/>
              </w:rPr>
              <w:t>1,772,290,017.74</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both"/>
            </w:pPr>
            <w:r>
              <w:rPr>
                <w:rFonts w:ascii="Arial Narrow" w:eastAsia="Arial Narrow" w:hAnsi="Arial Narrow" w:cs="Arial Narrow"/>
                <w:color w:val="000000"/>
                <w:spacing w:val="0"/>
                <w:w w:val="100"/>
                <w:position w:val="0"/>
                <w:sz w:val="18"/>
                <w:szCs w:val="18"/>
              </w:rPr>
              <w:t>2,675,906,692.43</w:t>
            </w:r>
          </w:p>
        </w:tc>
      </w:tr>
      <w:tr>
        <w:trPr>
          <w:trHeight w:val="341"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递延所得税费用</w:t>
            </w:r>
          </w:p>
        </w:tc>
        <w:tc>
          <w:tcPr>
            <w:tcBorders/>
            <w:shd w:val="clear" w:color="auto" w:fill="FFFFFF"/>
            <w:vAlign w:val="top"/>
          </w:tcPr>
          <w:p>
            <w:pPr>
              <w:widowControl w:val="0"/>
              <w:rPr>
                <w:sz w:val="10"/>
                <w:szCs w:val="10"/>
              </w:rPr>
            </w:pP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sz w:val="18"/>
                <w:szCs w:val="18"/>
              </w:rPr>
              <w:t>-1,241,623,896.90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rFonts w:ascii="Arial Narrow" w:eastAsia="Arial Narrow" w:hAnsi="Arial Narrow" w:cs="Arial Narrow"/>
                <w:color w:val="000000"/>
                <w:spacing w:val="0"/>
                <w:w w:val="100"/>
                <w:position w:val="0"/>
                <w:sz w:val="18"/>
                <w:szCs w:val="18"/>
              </w:rPr>
              <w:t>36,771,203.84</w:t>
            </w:r>
          </w:p>
        </w:tc>
      </w:tr>
      <w:tr>
        <w:trPr>
          <w:trHeight w:val="355" w:hRule="exact"/>
        </w:trPr>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rFonts w:ascii="Arial Narrow" w:eastAsia="Arial Narrow" w:hAnsi="Arial Narrow" w:cs="Arial Narrow"/>
                <w:b/>
                <w:bCs/>
                <w:color w:val="000000"/>
                <w:spacing w:val="0"/>
                <w:w w:val="100"/>
                <w:position w:val="0"/>
                <w:sz w:val="18"/>
                <w:szCs w:val="18"/>
              </w:rPr>
              <w:t>530,666,120.84</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pPr>
            <w:r>
              <w:rPr>
                <w:rFonts w:ascii="Arial Narrow" w:eastAsia="Arial Narrow" w:hAnsi="Arial Narrow" w:cs="Arial Narrow"/>
                <w:b/>
                <w:bCs/>
                <w:color w:val="000000"/>
                <w:spacing w:val="0"/>
                <w:w w:val="100"/>
                <w:position w:val="0"/>
                <w:sz w:val="18"/>
                <w:szCs w:val="18"/>
              </w:rPr>
              <w:t>2,712,677,896.27</w:t>
            </w:r>
          </w:p>
        </w:tc>
      </w:tr>
      <w:tr>
        <w:trPr>
          <w:trHeight w:val="667" w:hRule="exact"/>
        </w:trPr>
        <w:tc>
          <w:tcPr>
            <w:gridSpan w:val="5"/>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bookmarkStart w:id="1612" w:name="bookmark1612"/>
            <w:r>
              <w:rPr>
                <w:rFonts w:ascii="SimSun" w:eastAsia="SimSun" w:hAnsi="SimSun" w:cs="SimSun"/>
                <w:color w:val="000000"/>
                <w:spacing w:val="0"/>
                <w:w w:val="100"/>
                <w:position w:val="0"/>
                <w:sz w:val="22"/>
                <w:szCs w:val="22"/>
              </w:rPr>
              <w:t>（</w:t>
            </w:r>
            <w:r>
              <w:rPr>
                <w:rFonts w:ascii="Arial Narrow" w:eastAsia="Arial Narrow" w:hAnsi="Arial Narrow" w:cs="Arial Narrow"/>
                <w:color w:val="000000"/>
                <w:spacing w:val="0"/>
                <w:w w:val="100"/>
                <w:position w:val="0"/>
                <w:sz w:val="24"/>
                <w:szCs w:val="24"/>
              </w:rPr>
              <w:t>2</w:t>
            </w:r>
            <w:r>
              <w:rPr>
                <w:rFonts w:ascii="SimSun" w:eastAsia="SimSun" w:hAnsi="SimSun" w:cs="SimSun"/>
                <w:color w:val="000000"/>
                <w:spacing w:val="0"/>
                <w:w w:val="100"/>
                <w:position w:val="0"/>
                <w:sz w:val="22"/>
                <w:szCs w:val="22"/>
              </w:rPr>
              <w:t>）所得税费用与利润总额的关系列示如下：</w:t>
            </w:r>
            <w:bookmarkEnd w:id="1612"/>
          </w:p>
        </w:tc>
      </w:tr>
      <w:tr>
        <w:trPr>
          <w:trHeight w:val="355" w:hRule="exact"/>
        </w:trPr>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项目</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both"/>
              <w:rPr>
                <w:sz w:val="17"/>
                <w:szCs w:val="17"/>
              </w:rPr>
            </w:pPr>
            <w:r>
              <w:rPr>
                <w:rFonts w:ascii="SimSun" w:eastAsia="SimSun" w:hAnsi="SimSun" w:cs="SimSun"/>
                <w:b/>
                <w:bCs/>
                <w:color w:val="000000"/>
                <w:spacing w:val="0"/>
                <w:w w:val="100"/>
                <w:position w:val="0"/>
                <w:sz w:val="17"/>
                <w:szCs w:val="17"/>
              </w:rPr>
              <w:t>本期发生额</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00"/>
              <w:jc w:val="both"/>
              <w:rPr>
                <w:sz w:val="17"/>
                <w:szCs w:val="17"/>
              </w:rPr>
            </w:pPr>
            <w:r>
              <w:rPr>
                <w:rFonts w:ascii="SimSun" w:eastAsia="SimSun" w:hAnsi="SimSun" w:cs="SimSun"/>
                <w:b/>
                <w:bCs/>
                <w:color w:val="000000"/>
                <w:spacing w:val="0"/>
                <w:w w:val="100"/>
                <w:position w:val="0"/>
                <w:sz w:val="17"/>
                <w:szCs w:val="17"/>
              </w:rPr>
              <w:t>上期发生额</w:t>
            </w:r>
          </w:p>
        </w:tc>
      </w:tr>
      <w:tr>
        <w:trPr>
          <w:trHeight w:val="350" w:hRule="exact"/>
        </w:trPr>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利润总额</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sz w:val="18"/>
                <w:szCs w:val="18"/>
              </w:rPr>
              <w:t>-2,774,983,117.53</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60"/>
              <w:jc w:val="both"/>
            </w:pPr>
            <w:r>
              <w:rPr>
                <w:rFonts w:ascii="Arial Narrow" w:eastAsia="Arial Narrow" w:hAnsi="Arial Narrow" w:cs="Arial Narrow"/>
                <w:color w:val="000000"/>
                <w:spacing w:val="0"/>
                <w:w w:val="100"/>
                <w:position w:val="0"/>
                <w:sz w:val="18"/>
                <w:szCs w:val="18"/>
              </w:rPr>
              <w:t>10,516,744,036.46</w:t>
            </w:r>
          </w:p>
        </w:tc>
      </w:tr>
      <w:tr>
        <w:trPr>
          <w:trHeight w:val="341"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按法定（或适用）税率计算的所得税费用</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（利润总额</w:t>
            </w:r>
            <w:r>
              <w:rPr>
                <w:rFonts w:ascii="Arial Narrow" w:eastAsia="Arial Narrow" w:hAnsi="Arial Narrow" w:cs="Arial Narrow"/>
                <w:color w:val="000000"/>
                <w:spacing w:val="0"/>
                <w:w w:val="100"/>
                <w:position w:val="0"/>
                <w:sz w:val="18"/>
                <w:szCs w:val="18"/>
              </w:rPr>
              <w:t>*25%</w:t>
            </w:r>
            <w:r>
              <w:rPr>
                <w:rFonts w:ascii="SimSun" w:eastAsia="SimSun" w:hAnsi="SimSun" w:cs="SimSun"/>
                <w:color w:val="000000"/>
                <w:spacing w:val="0"/>
                <w:w w:val="100"/>
                <w:position w:val="0"/>
                <w:sz w:val="17"/>
                <w:szCs w:val="17"/>
              </w:rPr>
              <w:t>）</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both"/>
            </w:pPr>
            <w:r>
              <w:rPr>
                <w:rFonts w:ascii="Arial Narrow" w:eastAsia="Arial Narrow" w:hAnsi="Arial Narrow" w:cs="Arial Narrow"/>
                <w:color w:val="000000"/>
                <w:spacing w:val="0"/>
                <w:w w:val="100"/>
                <w:position w:val="0"/>
                <w:sz w:val="18"/>
                <w:szCs w:val="18"/>
              </w:rPr>
              <w:t>-693,745,779.38</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left"/>
            </w:pPr>
            <w:r>
              <w:rPr>
                <w:rFonts w:ascii="Arial Narrow" w:eastAsia="Arial Narrow" w:hAnsi="Arial Narrow" w:cs="Arial Narrow"/>
                <w:color w:val="000000"/>
                <w:spacing w:val="0"/>
                <w:w w:val="100"/>
                <w:position w:val="0"/>
                <w:sz w:val="18"/>
                <w:szCs w:val="18"/>
              </w:rPr>
              <w:t>2,629,186,009.12</w:t>
            </w:r>
          </w:p>
        </w:tc>
      </w:tr>
      <w:tr>
        <w:trPr>
          <w:trHeight w:val="341"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某些子公司适用不同税率的影响</w:t>
            </w:r>
          </w:p>
        </w:tc>
        <w:tc>
          <w:tcPr>
            <w:tcBorders/>
            <w:shd w:val="clear" w:color="auto" w:fill="FFFFFF"/>
            <w:vAlign w:val="top"/>
          </w:tcPr>
          <w:p>
            <w:pPr>
              <w:widowControl w:val="0"/>
              <w:rPr>
                <w:sz w:val="10"/>
                <w:szCs w:val="10"/>
              </w:rPr>
            </w:pP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20"/>
              <w:jc w:val="both"/>
            </w:pPr>
            <w:r>
              <w:rPr>
                <w:rFonts w:ascii="Arial Narrow" w:eastAsia="Arial Narrow" w:hAnsi="Arial Narrow" w:cs="Arial Narrow"/>
                <w:color w:val="000000"/>
                <w:spacing w:val="0"/>
                <w:w w:val="100"/>
                <w:position w:val="0"/>
                <w:sz w:val="18"/>
                <w:szCs w:val="18"/>
              </w:rPr>
              <w:t>7,226,069.76</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120" w:right="0" w:firstLine="0"/>
              <w:jc w:val="both"/>
            </w:pPr>
            <w:r>
              <w:rPr>
                <w:rFonts w:ascii="Arial Narrow" w:eastAsia="Arial Narrow" w:hAnsi="Arial Narrow" w:cs="Arial Narrow"/>
                <w:color w:val="000000"/>
                <w:spacing w:val="0"/>
                <w:w w:val="100"/>
                <w:position w:val="0"/>
                <w:sz w:val="18"/>
                <w:szCs w:val="18"/>
              </w:rPr>
              <w:t>167,035.06</w:t>
            </w:r>
          </w:p>
        </w:tc>
      </w:tr>
      <w:tr>
        <w:trPr>
          <w:trHeight w:val="336"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对以前期间当期所得税的调整</w:t>
            </w:r>
          </w:p>
        </w:tc>
        <w:tc>
          <w:tcPr>
            <w:tcBorders/>
            <w:shd w:val="clear" w:color="auto" w:fill="FFFFFF"/>
            <w:vAlign w:val="top"/>
          </w:tcPr>
          <w:p>
            <w:pPr>
              <w:widowControl w:val="0"/>
              <w:rPr>
                <w:sz w:val="10"/>
                <w:szCs w:val="10"/>
              </w:rPr>
            </w:pP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rFonts w:ascii="Arial Narrow" w:eastAsia="Arial Narrow" w:hAnsi="Arial Narrow" w:cs="Arial Narrow"/>
                <w:color w:val="000000"/>
                <w:spacing w:val="0"/>
                <w:w w:val="100"/>
                <w:position w:val="0"/>
                <w:sz w:val="18"/>
                <w:szCs w:val="18"/>
              </w:rPr>
              <w:t>13,278,687.06</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1,729,539.95</w:t>
            </w:r>
          </w:p>
        </w:tc>
      </w:tr>
      <w:tr>
        <w:trPr>
          <w:trHeight w:val="341"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权益法核算的合营企业和联营企业损益</w:t>
            </w:r>
          </w:p>
        </w:tc>
        <w:tc>
          <w:tcPr>
            <w:tcBorders/>
            <w:shd w:val="clear" w:color="auto" w:fill="FFFFFF"/>
            <w:vAlign w:val="top"/>
          </w:tcPr>
          <w:p>
            <w:pPr>
              <w:widowControl w:val="0"/>
              <w:rPr>
                <w:sz w:val="10"/>
                <w:szCs w:val="10"/>
              </w:rPr>
            </w:pP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both"/>
            </w:pPr>
            <w:r>
              <w:rPr>
                <w:rFonts w:ascii="Arial Narrow" w:eastAsia="Arial Narrow" w:hAnsi="Arial Narrow" w:cs="Arial Narrow"/>
                <w:color w:val="000000"/>
                <w:spacing w:val="0"/>
                <w:w w:val="100"/>
                <w:position w:val="0"/>
                <w:sz w:val="18"/>
                <w:szCs w:val="18"/>
              </w:rPr>
              <w:t>-371,168,030.86</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-627,262,338.13</w:t>
            </w:r>
          </w:p>
        </w:tc>
      </w:tr>
      <w:tr>
        <w:trPr>
          <w:trHeight w:val="341"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无须纳税的收入（以</w:t>
            </w: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填列）</w:t>
            </w:r>
          </w:p>
        </w:tc>
        <w:tc>
          <w:tcPr>
            <w:tcBorders/>
            <w:shd w:val="clear" w:color="auto" w:fill="FFFFFF"/>
            <w:vAlign w:val="top"/>
          </w:tcPr>
          <w:p>
            <w:pPr>
              <w:widowControl w:val="0"/>
              <w:rPr>
                <w:sz w:val="10"/>
                <w:szCs w:val="10"/>
              </w:rPr>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00"/>
              <w:jc w:val="both"/>
            </w:pPr>
            <w:r>
              <w:rPr>
                <w:rFonts w:ascii="Arial Narrow" w:eastAsia="Arial Narrow" w:hAnsi="Arial Narrow" w:cs="Arial Narrow"/>
                <w:color w:val="000000"/>
                <w:spacing w:val="0"/>
                <w:w w:val="100"/>
                <w:position w:val="0"/>
                <w:sz w:val="18"/>
                <w:szCs w:val="18"/>
              </w:rPr>
              <w:t>-1,212,082.26</w:t>
            </w:r>
          </w:p>
        </w:tc>
      </w:tr>
      <w:tr>
        <w:trPr>
          <w:trHeight w:val="341"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不可抵扣的成本、费用和损失</w:t>
            </w:r>
          </w:p>
        </w:tc>
        <w:tc>
          <w:tcPr>
            <w:tcBorders/>
            <w:shd w:val="clear" w:color="auto" w:fill="FFFFFF"/>
            <w:vAlign w:val="top"/>
          </w:tcPr>
          <w:p>
            <w:pPr>
              <w:widowControl w:val="0"/>
              <w:rPr>
                <w:sz w:val="10"/>
                <w:szCs w:val="10"/>
              </w:rPr>
            </w:pP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both"/>
            </w:pPr>
            <w:r>
              <w:rPr>
                <w:rFonts w:ascii="Arial Narrow" w:eastAsia="Arial Narrow" w:hAnsi="Arial Narrow" w:cs="Arial Narrow"/>
                <w:color w:val="000000"/>
                <w:spacing w:val="0"/>
                <w:w w:val="100"/>
                <w:position w:val="0"/>
                <w:sz w:val="18"/>
                <w:szCs w:val="18"/>
              </w:rPr>
              <w:t>156,732,106.51</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20"/>
              <w:jc w:val="both"/>
            </w:pPr>
            <w:r>
              <w:rPr>
                <w:rFonts w:ascii="Arial Narrow" w:eastAsia="Arial Narrow" w:hAnsi="Arial Narrow" w:cs="Arial Narrow"/>
                <w:color w:val="000000"/>
                <w:spacing w:val="0"/>
                <w:w w:val="100"/>
                <w:position w:val="0"/>
                <w:sz w:val="18"/>
                <w:szCs w:val="18"/>
              </w:rPr>
              <w:t>110,466,814.95</w:t>
            </w:r>
          </w:p>
        </w:tc>
      </w:tr>
      <w:tr>
        <w:trPr>
          <w:trHeight w:val="331"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税率变动对期初递延所得税余额的影响</w:t>
            </w:r>
          </w:p>
        </w:tc>
        <w:tc>
          <w:tcPr>
            <w:tcBorders/>
            <w:shd w:val="clear" w:color="auto" w:fill="FFFFFF"/>
            <w:vAlign w:val="top"/>
          </w:tcPr>
          <w:p>
            <w:pPr>
              <w:widowControl w:val="0"/>
              <w:rPr>
                <w:sz w:val="10"/>
                <w:szCs w:val="10"/>
              </w:rPr>
            </w:pP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80"/>
              <w:jc w:val="both"/>
            </w:pPr>
            <w:r>
              <w:rPr>
                <w:rFonts w:ascii="Arial Narrow" w:eastAsia="Arial Narrow" w:hAnsi="Arial Narrow" w:cs="Arial Narrow"/>
                <w:color w:val="000000"/>
                <w:spacing w:val="0"/>
                <w:w w:val="100"/>
                <w:position w:val="0"/>
                <w:sz w:val="18"/>
                <w:szCs w:val="18"/>
              </w:rPr>
              <w:t>-62,879.34</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14,524.10</w:t>
            </w:r>
          </w:p>
        </w:tc>
      </w:tr>
      <w:tr>
        <w:trPr>
          <w:trHeight w:val="562" w:hRule="exact"/>
        </w:trPr>
        <w:tc>
          <w:tcPr>
            <w:tcBorders/>
            <w:shd w:val="clear" w:color="auto" w:fill="FFFFFF"/>
            <w:vAlign w:val="top"/>
          </w:tcPr>
          <w:p>
            <w:pPr>
              <w:widowControl w:val="0"/>
              <w:rPr>
                <w:sz w:val="10"/>
                <w:szCs w:val="10"/>
              </w:rPr>
            </w:pPr>
          </w:p>
        </w:tc>
        <w:tc>
          <w:tcPr>
            <w:gridSpan w:val="2"/>
            <w:tcBorders/>
            <w:shd w:val="clear" w:color="auto" w:fill="FFFFFF"/>
            <w:vAlign w:val="top"/>
          </w:tcPr>
          <w:p>
            <w:pPr>
              <w:pStyle w:val="Style17"/>
              <w:keepNext w:val="0"/>
              <w:keepLines w:val="0"/>
              <w:widowControl w:val="0"/>
              <w:shd w:val="clear" w:color="auto" w:fill="auto"/>
              <w:bidi w:val="0"/>
              <w:spacing w:before="0" w:after="0" w:line="230" w:lineRule="exact"/>
              <w:ind w:left="0" w:right="0" w:firstLine="0"/>
              <w:jc w:val="left"/>
              <w:rPr>
                <w:sz w:val="17"/>
                <w:szCs w:val="17"/>
              </w:rPr>
            </w:pPr>
            <w:r>
              <w:rPr>
                <w:rFonts w:ascii="SimSun" w:eastAsia="SimSun" w:hAnsi="SimSun" w:cs="SimSun"/>
                <w:color w:val="000000"/>
                <w:spacing w:val="0"/>
                <w:w w:val="100"/>
                <w:position w:val="0"/>
                <w:sz w:val="17"/>
                <w:szCs w:val="17"/>
              </w:rPr>
              <w:t>利用以前年度未确认可抵扣亏损和可抵扣暂时性差异的纳税影 响（以</w:t>
            </w: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填列）</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both"/>
            </w:pPr>
            <w:r>
              <w:rPr>
                <w:rFonts w:ascii="Arial Narrow" w:eastAsia="Arial Narrow" w:hAnsi="Arial Narrow" w:cs="Arial Narrow"/>
                <w:color w:val="000000"/>
                <w:spacing w:val="0"/>
                <w:w w:val="100"/>
                <w:position w:val="0"/>
                <w:sz w:val="18"/>
                <w:szCs w:val="18"/>
              </w:rPr>
              <w:t>24,758,806.66</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00"/>
              <w:jc w:val="both"/>
            </w:pPr>
            <w:r>
              <w:rPr>
                <w:rFonts w:ascii="Arial Narrow" w:eastAsia="Arial Narrow" w:hAnsi="Arial Narrow" w:cs="Arial Narrow"/>
                <w:color w:val="000000"/>
                <w:spacing w:val="0"/>
                <w:w w:val="100"/>
                <w:position w:val="0"/>
                <w:sz w:val="18"/>
                <w:szCs w:val="18"/>
              </w:rPr>
              <w:t>-24,644,464.55</w:t>
            </w:r>
          </w:p>
        </w:tc>
      </w:tr>
      <w:tr>
        <w:trPr>
          <w:trHeight w:val="331" w:hRule="exact"/>
        </w:trPr>
        <w:tc>
          <w:tcPr>
            <w:tcBorders/>
            <w:shd w:val="clear" w:color="auto" w:fill="FFFFFF"/>
            <w:vAlign w:val="top"/>
          </w:tcPr>
          <w:p>
            <w:pPr>
              <w:widowControl w:val="0"/>
              <w:rPr>
                <w:sz w:val="10"/>
                <w:szCs w:val="10"/>
              </w:rPr>
            </w:pPr>
          </w:p>
        </w:tc>
        <w:tc>
          <w:tcPr>
            <w:gridSpan w:val="2"/>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未确认可抵扣亏损和可抵扣暂时性差异的纳税影响</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sz w:val="18"/>
                <w:szCs w:val="18"/>
              </w:rPr>
              <w:t>1,403,454,393.47</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20"/>
              <w:jc w:val="both"/>
            </w:pPr>
            <w:r>
              <w:rPr>
                <w:rFonts w:ascii="Arial Narrow" w:eastAsia="Arial Narrow" w:hAnsi="Arial Narrow" w:cs="Arial Narrow"/>
                <w:color w:val="000000"/>
                <w:spacing w:val="0"/>
                <w:w w:val="100"/>
                <w:position w:val="0"/>
                <w:sz w:val="18"/>
                <w:szCs w:val="18"/>
              </w:rPr>
              <w:t>621,806,468.14</w:t>
            </w:r>
          </w:p>
        </w:tc>
      </w:tr>
      <w:tr>
        <w:trPr>
          <w:trHeight w:val="341"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研究开发费加成扣除的纳税影响（以</w:t>
            </w: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填列）</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rFonts w:ascii="Arial Narrow" w:eastAsia="Arial Narrow" w:hAnsi="Arial Narrow" w:cs="Arial Narrow"/>
                <w:color w:val="000000"/>
                <w:spacing w:val="0"/>
                <w:w w:val="100"/>
                <w:position w:val="0"/>
                <w:sz w:val="18"/>
                <w:szCs w:val="18"/>
              </w:rPr>
              <w:t>-9,807,253.04</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rFonts w:ascii="Arial Narrow" w:eastAsia="Arial Narrow" w:hAnsi="Arial Narrow" w:cs="Arial Narrow"/>
                <w:color w:val="000000"/>
                <w:spacing w:val="0"/>
                <w:w w:val="100"/>
                <w:position w:val="0"/>
                <w:sz w:val="18"/>
                <w:szCs w:val="18"/>
              </w:rPr>
              <w:t>-11,344,753.92</w:t>
            </w:r>
          </w:p>
        </w:tc>
      </w:tr>
      <w:tr>
        <w:trPr>
          <w:trHeight w:val="341"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shd w:val="clear" w:color="auto" w:fill="FFFFFF"/>
            <w:vAlign w:val="top"/>
          </w:tcPr>
          <w:p>
            <w:pPr>
              <w:widowControl w:val="0"/>
              <w:rPr>
                <w:sz w:val="10"/>
                <w:szCs w:val="10"/>
              </w:rPr>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00"/>
              <w:jc w:val="both"/>
            </w:pPr>
            <w:r>
              <w:rPr>
                <w:rFonts w:ascii="Arial Narrow" w:eastAsia="Arial Narrow" w:hAnsi="Arial Narrow" w:cs="Arial Narrow"/>
                <w:color w:val="000000"/>
                <w:spacing w:val="0"/>
                <w:w w:val="100"/>
                <w:position w:val="0"/>
                <w:sz w:val="18"/>
                <w:szCs w:val="18"/>
              </w:rPr>
              <w:t>13,771,143.81</w:t>
            </w:r>
          </w:p>
        </w:tc>
      </w:tr>
      <w:tr>
        <w:trPr>
          <w:trHeight w:val="355" w:hRule="exact"/>
        </w:trPr>
        <w:tc>
          <w:tcPr>
            <w:tcBorders/>
            <w:shd w:val="clear" w:color="auto" w:fill="FFFFFF"/>
            <w:vAlign w:val="top"/>
          </w:tcPr>
          <w:p>
            <w:pPr>
              <w:widowControl w:val="0"/>
              <w:rPr>
                <w:sz w:val="10"/>
                <w:szCs w:val="10"/>
              </w:rPr>
            </w:pPr>
          </w:p>
        </w:tc>
        <w:tc>
          <w:tcPr>
            <w:tcBorders>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所得税费用</w:t>
            </w: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rFonts w:ascii="Arial Narrow" w:eastAsia="Arial Narrow" w:hAnsi="Arial Narrow" w:cs="Arial Narrow"/>
                <w:color w:val="000000"/>
                <w:spacing w:val="0"/>
                <w:w w:val="100"/>
                <w:position w:val="0"/>
                <w:sz w:val="18"/>
                <w:szCs w:val="18"/>
              </w:rPr>
              <w:t>530,666,120.84</w:t>
            </w:r>
          </w:p>
        </w:tc>
        <w:tc>
          <w:tcPr>
            <w:tcBorders>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both"/>
            </w:pPr>
            <w:r>
              <w:rPr>
                <w:rFonts w:ascii="Arial Narrow" w:eastAsia="Arial Narrow" w:hAnsi="Arial Narrow" w:cs="Arial Narrow"/>
                <w:color w:val="000000"/>
                <w:spacing w:val="0"/>
                <w:w w:val="100"/>
                <w:position w:val="0"/>
                <w:sz w:val="18"/>
                <w:szCs w:val="18"/>
              </w:rPr>
              <w:t>2,712,677,896.27</w:t>
            </w:r>
          </w:p>
        </w:tc>
      </w:tr>
    </w:tbl>
    <w:p>
      <w:pPr>
        <w:spacing w:lineRule="exact" w:line="1"/>
        <w:rPr>
          <w:sz w:val="2"/>
          <w:szCs w:val="2"/>
        </w:rPr>
      </w:pPr>
      <w:r>
        <w:br w:type="page"/>
      </w:r>
    </w:p>
    <w:p>
      <w:pPr>
        <w:pStyle w:val="Style22"/>
        <w:keepNext/>
        <w:keepLines/>
        <w:widowControl w:val="0"/>
        <w:shd w:val="clear" w:color="auto" w:fill="auto"/>
        <w:bidi w:val="0"/>
        <w:spacing w:before="0" w:after="220" w:line="240" w:lineRule="auto"/>
        <w:ind w:left="0" w:right="0" w:firstLine="0"/>
        <w:jc w:val="left"/>
        <w:rPr>
          <w:sz w:val="22"/>
          <w:szCs w:val="22"/>
        </w:rPr>
      </w:pPr>
      <w:bookmarkStart w:id="1613" w:name="bookmark1613"/>
      <w:bookmarkStart w:id="1614" w:name="bookmark1614"/>
      <w:bookmarkStart w:id="1615" w:name="bookmark1615"/>
      <w:r>
        <w:rPr>
          <w:rFonts w:ascii="Arial Narrow" w:eastAsia="Arial Narrow" w:hAnsi="Arial Narrow" w:cs="Arial Narrow"/>
          <w:b w:val="0"/>
          <w:bCs w:val="0"/>
          <w:color w:val="000000"/>
          <w:spacing w:val="0"/>
          <w:w w:val="100"/>
          <w:position w:val="0"/>
          <w:sz w:val="24"/>
          <w:szCs w:val="24"/>
        </w:rPr>
        <w:t>104</w:t>
      </w:r>
      <w:r>
        <w:rPr>
          <w:b w:val="0"/>
          <w:bCs w:val="0"/>
          <w:color w:val="000000"/>
          <w:spacing w:val="0"/>
          <w:w w:val="100"/>
          <w:position w:val="0"/>
          <w:sz w:val="22"/>
          <w:szCs w:val="22"/>
        </w:rPr>
        <w:t>、现金流量表项目注释</w:t>
      </w:r>
      <w:bookmarkEnd w:id="1613"/>
      <w:bookmarkEnd w:id="1614"/>
      <w:bookmarkEnd w:id="1615"/>
    </w:p>
    <w:p>
      <w:pPr>
        <w:pStyle w:val="Style39"/>
        <w:keepNext/>
        <w:keepLines/>
        <w:widowControl w:val="0"/>
        <w:shd w:val="clear" w:color="auto" w:fill="auto"/>
        <w:bidi w:val="0"/>
        <w:spacing w:before="0" w:after="220" w:line="240" w:lineRule="auto"/>
        <w:ind w:left="0" w:right="0" w:firstLine="0"/>
        <w:jc w:val="left"/>
        <w:rPr>
          <w:sz w:val="22"/>
          <w:szCs w:val="22"/>
        </w:rPr>
      </w:pPr>
      <w:bookmarkStart w:id="1616" w:name="bookmark1616"/>
      <w:bookmarkStart w:id="1617" w:name="bookmark1617"/>
      <w:bookmarkStart w:id="1618" w:name="bookmark1618"/>
      <w:r>
        <w:rPr>
          <w:b w:val="0"/>
          <w:bCs w:val="0"/>
          <w:color w:val="000000"/>
          <w:spacing w:val="0"/>
          <w:w w:val="100"/>
          <w:position w:val="0"/>
          <w:sz w:val="22"/>
          <w:szCs w:val="22"/>
        </w:rPr>
        <w:t>（</w:t>
      </w:r>
      <w:r>
        <w:rPr>
          <w:rFonts w:ascii="Arial Narrow" w:eastAsia="Arial Narrow" w:hAnsi="Arial Narrow" w:cs="Arial Narrow"/>
          <w:b w:val="0"/>
          <w:bCs w:val="0"/>
          <w:color w:val="000000"/>
          <w:spacing w:val="0"/>
          <w:w w:val="100"/>
          <w:position w:val="0"/>
          <w:sz w:val="24"/>
          <w:szCs w:val="24"/>
        </w:rPr>
        <w:t>1</w:t>
      </w:r>
      <w:r>
        <w:rPr>
          <w:b w:val="0"/>
          <w:bCs w:val="0"/>
          <w:color w:val="000000"/>
          <w:spacing w:val="0"/>
          <w:w w:val="100"/>
          <w:position w:val="0"/>
          <w:sz w:val="22"/>
          <w:szCs w:val="22"/>
        </w:rPr>
        <w:t>）收到其他与经营活动有关的现金</w:t>
      </w:r>
      <w:bookmarkEnd w:id="1616"/>
      <w:bookmarkEnd w:id="1617"/>
      <w:bookmarkEnd w:id="1618"/>
    </w:p>
    <w:tbl>
      <w:tblPr>
        <w:tblOverlap w:val="never"/>
        <w:jc w:val="center"/>
        <w:tblLayout w:type="fixed"/>
      </w:tblPr>
      <w:tblGrid>
        <w:gridCol w:w="4666"/>
        <w:gridCol w:w="2741"/>
        <w:gridCol w:w="2045"/>
      </w:tblGrid>
      <w:tr>
        <w:trPr>
          <w:trHeight w:val="365"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项目</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20" w:right="0" w:firstLine="0"/>
              <w:jc w:val="both"/>
              <w:rPr>
                <w:sz w:val="17"/>
                <w:szCs w:val="17"/>
              </w:rPr>
            </w:pPr>
            <w:r>
              <w:rPr>
                <w:rFonts w:ascii="SimSun" w:eastAsia="SimSun" w:hAnsi="SimSun" w:cs="SimSun"/>
                <w:b/>
                <w:bCs/>
                <w:color w:val="000000"/>
                <w:spacing w:val="0"/>
                <w:w w:val="100"/>
                <w:position w:val="0"/>
                <w:sz w:val="17"/>
                <w:szCs w:val="17"/>
              </w:rPr>
              <w:t>本期发生额</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40"/>
              <w:jc w:val="both"/>
              <w:rPr>
                <w:sz w:val="17"/>
                <w:szCs w:val="17"/>
              </w:rPr>
            </w:pPr>
            <w:r>
              <w:rPr>
                <w:rFonts w:ascii="SimSun" w:eastAsia="SimSun" w:hAnsi="SimSun" w:cs="SimSun"/>
                <w:b/>
                <w:bCs/>
                <w:color w:val="000000"/>
                <w:spacing w:val="0"/>
                <w:w w:val="100"/>
                <w:position w:val="0"/>
                <w:sz w:val="17"/>
                <w:szCs w:val="17"/>
              </w:rPr>
              <w:t>上期发生额</w:t>
            </w:r>
          </w:p>
        </w:tc>
      </w:tr>
      <w:tr>
        <w:trPr>
          <w:trHeight w:val="350" w:hRule="exact"/>
        </w:trPr>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往来款</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40"/>
              <w:jc w:val="left"/>
            </w:pPr>
            <w:r>
              <w:rPr>
                <w:rFonts w:ascii="Arial Narrow" w:eastAsia="Arial Narrow" w:hAnsi="Arial Narrow" w:cs="Arial Narrow"/>
                <w:color w:val="000000"/>
                <w:spacing w:val="0"/>
                <w:w w:val="100"/>
                <w:position w:val="0"/>
                <w:sz w:val="18"/>
                <w:szCs w:val="18"/>
              </w:rPr>
              <w:t>42,660,620,983.92</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rFonts w:ascii="Arial Narrow" w:eastAsia="Arial Narrow" w:hAnsi="Arial Narrow" w:cs="Arial Narrow"/>
                <w:color w:val="000000"/>
                <w:spacing w:val="0"/>
                <w:w w:val="100"/>
                <w:position w:val="0"/>
                <w:sz w:val="18"/>
                <w:szCs w:val="18"/>
              </w:rPr>
              <w:t>36,917,042,006.60</w:t>
            </w:r>
          </w:p>
        </w:tc>
      </w:tr>
      <w:tr>
        <w:trPr>
          <w:trHeight w:val="34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政府补助</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040" w:right="0" w:firstLine="0"/>
              <w:jc w:val="both"/>
            </w:pPr>
            <w:r>
              <w:rPr>
                <w:rFonts w:ascii="Arial Narrow" w:eastAsia="Arial Narrow" w:hAnsi="Arial Narrow" w:cs="Arial Narrow"/>
                <w:color w:val="000000"/>
                <w:spacing w:val="0"/>
                <w:w w:val="100"/>
                <w:position w:val="0"/>
                <w:sz w:val="18"/>
                <w:szCs w:val="18"/>
              </w:rPr>
              <w:t>201,566,835.11</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40"/>
              <w:jc w:val="both"/>
            </w:pPr>
            <w:r>
              <w:rPr>
                <w:rFonts w:ascii="Arial Narrow" w:eastAsia="Arial Narrow" w:hAnsi="Arial Narrow" w:cs="Arial Narrow"/>
                <w:color w:val="000000"/>
                <w:spacing w:val="0"/>
                <w:w w:val="100"/>
                <w:position w:val="0"/>
                <w:sz w:val="18"/>
                <w:szCs w:val="18"/>
              </w:rPr>
              <w:t>207,162,178.14</w:t>
            </w:r>
          </w:p>
        </w:tc>
      </w:tr>
      <w:tr>
        <w:trPr>
          <w:trHeight w:val="34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利息收入</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040" w:right="0" w:firstLine="0"/>
              <w:jc w:val="both"/>
            </w:pPr>
            <w:r>
              <w:rPr>
                <w:rFonts w:ascii="Arial Narrow" w:eastAsia="Arial Narrow" w:hAnsi="Arial Narrow" w:cs="Arial Narrow"/>
                <w:color w:val="000000"/>
                <w:spacing w:val="0"/>
                <w:w w:val="100"/>
                <w:position w:val="0"/>
                <w:sz w:val="18"/>
                <w:szCs w:val="18"/>
              </w:rPr>
              <w:t>232,342,698.85</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40"/>
              <w:jc w:val="both"/>
            </w:pPr>
            <w:r>
              <w:rPr>
                <w:rFonts w:ascii="Arial Narrow" w:eastAsia="Arial Narrow" w:hAnsi="Arial Narrow" w:cs="Arial Narrow"/>
                <w:color w:val="000000"/>
                <w:spacing w:val="0"/>
                <w:w w:val="100"/>
                <w:position w:val="0"/>
                <w:sz w:val="18"/>
                <w:szCs w:val="18"/>
              </w:rPr>
              <w:t>224,834,399.37</w:t>
            </w:r>
          </w:p>
        </w:tc>
      </w:tr>
      <w:tr>
        <w:trPr>
          <w:trHeight w:val="34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营业外收入</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120" w:right="0" w:firstLine="0"/>
              <w:jc w:val="both"/>
            </w:pPr>
            <w:r>
              <w:rPr>
                <w:rFonts w:ascii="Arial Narrow" w:eastAsia="Arial Narrow" w:hAnsi="Arial Narrow" w:cs="Arial Narrow"/>
                <w:color w:val="000000"/>
                <w:spacing w:val="0"/>
                <w:w w:val="100"/>
                <w:position w:val="0"/>
                <w:sz w:val="18"/>
                <w:szCs w:val="18"/>
              </w:rPr>
              <w:t>90,786,549.52</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40"/>
              <w:jc w:val="both"/>
            </w:pPr>
            <w:r>
              <w:rPr>
                <w:rFonts w:ascii="Arial Narrow" w:eastAsia="Arial Narrow" w:hAnsi="Arial Narrow" w:cs="Arial Narrow"/>
                <w:color w:val="000000"/>
                <w:spacing w:val="0"/>
                <w:w w:val="100"/>
                <w:position w:val="0"/>
                <w:sz w:val="18"/>
                <w:szCs w:val="18"/>
              </w:rPr>
              <w:t>69,278,543.85</w:t>
            </w:r>
          </w:p>
        </w:tc>
      </w:tr>
      <w:tr>
        <w:trPr>
          <w:trHeight w:val="34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收到监管资金</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20"/>
              <w:jc w:val="both"/>
            </w:pPr>
            <w:r>
              <w:rPr>
                <w:rFonts w:ascii="Arial Narrow" w:eastAsia="Arial Narrow" w:hAnsi="Arial Narrow" w:cs="Arial Narrow"/>
                <w:color w:val="000000"/>
                <w:spacing w:val="0"/>
                <w:w w:val="100"/>
                <w:position w:val="0"/>
                <w:sz w:val="18"/>
                <w:szCs w:val="18"/>
              </w:rPr>
              <w:t>2,030,347,493.93</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20"/>
              <w:jc w:val="both"/>
            </w:pPr>
            <w:r>
              <w:rPr>
                <w:rFonts w:ascii="Arial Narrow" w:eastAsia="Arial Narrow" w:hAnsi="Arial Narrow" w:cs="Arial Narrow"/>
                <w:color w:val="000000"/>
                <w:spacing w:val="0"/>
                <w:w w:val="100"/>
                <w:position w:val="0"/>
                <w:sz w:val="18"/>
                <w:szCs w:val="18"/>
              </w:rPr>
              <w:t>2,916,262,247.58</w:t>
            </w:r>
          </w:p>
        </w:tc>
      </w:tr>
      <w:tr>
        <w:trPr>
          <w:trHeight w:val="355"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left"/>
            </w:pPr>
            <w:r>
              <w:rPr>
                <w:rFonts w:ascii="Arial Narrow" w:eastAsia="Arial Narrow" w:hAnsi="Arial Narrow" w:cs="Arial Narrow"/>
                <w:b/>
                <w:bCs/>
                <w:color w:val="000000"/>
                <w:spacing w:val="0"/>
                <w:w w:val="100"/>
                <w:position w:val="0"/>
                <w:sz w:val="18"/>
                <w:szCs w:val="18"/>
              </w:rPr>
              <w:t>45,215,664,561.33</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both"/>
            </w:pPr>
            <w:r>
              <w:rPr>
                <w:rFonts w:ascii="Arial Narrow" w:eastAsia="Arial Narrow" w:hAnsi="Arial Narrow" w:cs="Arial Narrow"/>
                <w:b/>
                <w:bCs/>
                <w:color w:val="000000"/>
                <w:spacing w:val="0"/>
                <w:w w:val="100"/>
                <w:position w:val="0"/>
                <w:sz w:val="18"/>
                <w:szCs w:val="18"/>
              </w:rPr>
              <w:t>40,334,579,375.54</w:t>
            </w:r>
          </w:p>
        </w:tc>
      </w:tr>
      <w:tr>
        <w:trPr>
          <w:trHeight w:val="662" w:hRule="exact"/>
        </w:trPr>
        <w:tc>
          <w:tcPr>
            <w:gridSpan w:val="3"/>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bookmarkStart w:id="1619" w:name="bookmark1619"/>
            <w:r>
              <w:rPr>
                <w:rFonts w:ascii="SimSun" w:eastAsia="SimSun" w:hAnsi="SimSun" w:cs="SimSun"/>
                <w:color w:val="000000"/>
                <w:spacing w:val="0"/>
                <w:w w:val="100"/>
                <w:position w:val="0"/>
                <w:sz w:val="22"/>
                <w:szCs w:val="22"/>
              </w:rPr>
              <w:t>（</w:t>
            </w:r>
            <w:r>
              <w:rPr>
                <w:rFonts w:ascii="Arial Narrow" w:eastAsia="Arial Narrow" w:hAnsi="Arial Narrow" w:cs="Arial Narrow"/>
                <w:color w:val="000000"/>
                <w:spacing w:val="0"/>
                <w:w w:val="100"/>
                <w:position w:val="0"/>
                <w:sz w:val="24"/>
                <w:szCs w:val="24"/>
              </w:rPr>
              <w:t>2</w:t>
            </w:r>
            <w:r>
              <w:rPr>
                <w:rFonts w:ascii="SimSun" w:eastAsia="SimSun" w:hAnsi="SimSun" w:cs="SimSun"/>
                <w:color w:val="000000"/>
                <w:spacing w:val="0"/>
                <w:w w:val="100"/>
                <w:position w:val="0"/>
                <w:sz w:val="22"/>
                <w:szCs w:val="22"/>
              </w:rPr>
              <w:t>）支付其他与经营活动有关的现金</w:t>
            </w:r>
            <w:bookmarkEnd w:id="1619"/>
          </w:p>
        </w:tc>
      </w:tr>
      <w:tr>
        <w:trPr>
          <w:trHeight w:val="355"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项目</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20" w:right="0" w:firstLine="0"/>
              <w:jc w:val="both"/>
              <w:rPr>
                <w:sz w:val="17"/>
                <w:szCs w:val="17"/>
              </w:rPr>
            </w:pPr>
            <w:r>
              <w:rPr>
                <w:rFonts w:ascii="SimSun" w:eastAsia="SimSun" w:hAnsi="SimSun" w:cs="SimSun"/>
                <w:b/>
                <w:bCs/>
                <w:color w:val="000000"/>
                <w:spacing w:val="0"/>
                <w:w w:val="100"/>
                <w:position w:val="0"/>
                <w:sz w:val="17"/>
                <w:szCs w:val="17"/>
              </w:rPr>
              <w:t>本期发生额</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40"/>
              <w:jc w:val="both"/>
              <w:rPr>
                <w:sz w:val="17"/>
                <w:szCs w:val="17"/>
              </w:rPr>
            </w:pPr>
            <w:r>
              <w:rPr>
                <w:rFonts w:ascii="SimSun" w:eastAsia="SimSun" w:hAnsi="SimSun" w:cs="SimSun"/>
                <w:b/>
                <w:bCs/>
                <w:color w:val="000000"/>
                <w:spacing w:val="0"/>
                <w:w w:val="100"/>
                <w:position w:val="0"/>
                <w:sz w:val="17"/>
                <w:szCs w:val="17"/>
              </w:rPr>
              <w:t>上期发生额</w:t>
            </w:r>
          </w:p>
        </w:tc>
      </w:tr>
      <w:tr>
        <w:trPr>
          <w:trHeight w:val="350" w:hRule="exact"/>
        </w:trPr>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往来款</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40"/>
              <w:jc w:val="left"/>
            </w:pPr>
            <w:r>
              <w:rPr>
                <w:rFonts w:ascii="Arial Narrow" w:eastAsia="Arial Narrow" w:hAnsi="Arial Narrow" w:cs="Arial Narrow"/>
                <w:color w:val="000000"/>
                <w:spacing w:val="0"/>
                <w:w w:val="100"/>
                <w:position w:val="0"/>
                <w:sz w:val="18"/>
                <w:szCs w:val="18"/>
              </w:rPr>
              <w:t>44,649,681,009.17</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rFonts w:ascii="Arial Narrow" w:eastAsia="Arial Narrow" w:hAnsi="Arial Narrow" w:cs="Arial Narrow"/>
                <w:color w:val="000000"/>
                <w:spacing w:val="0"/>
                <w:w w:val="100"/>
                <w:position w:val="0"/>
                <w:sz w:val="18"/>
                <w:szCs w:val="18"/>
              </w:rPr>
              <w:t>28,311,004,906.01</w:t>
            </w:r>
          </w:p>
        </w:tc>
      </w:tr>
      <w:tr>
        <w:trPr>
          <w:trHeight w:val="34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管理费用支出</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20"/>
              <w:jc w:val="both"/>
            </w:pPr>
            <w:r>
              <w:rPr>
                <w:rFonts w:ascii="Arial Narrow" w:eastAsia="Arial Narrow" w:hAnsi="Arial Narrow" w:cs="Arial Narrow"/>
                <w:color w:val="000000"/>
                <w:spacing w:val="0"/>
                <w:w w:val="100"/>
                <w:position w:val="0"/>
                <w:sz w:val="18"/>
                <w:szCs w:val="18"/>
              </w:rPr>
              <w:t>1,320,226,488.14</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40"/>
              <w:jc w:val="both"/>
            </w:pPr>
            <w:r>
              <w:rPr>
                <w:rFonts w:ascii="Arial Narrow" w:eastAsia="Arial Narrow" w:hAnsi="Arial Narrow" w:cs="Arial Narrow"/>
                <w:color w:val="000000"/>
                <w:spacing w:val="0"/>
                <w:w w:val="100"/>
                <w:position w:val="0"/>
                <w:sz w:val="18"/>
                <w:szCs w:val="18"/>
              </w:rPr>
              <w:t>955,903,826.97</w:t>
            </w:r>
          </w:p>
        </w:tc>
      </w:tr>
      <w:tr>
        <w:trPr>
          <w:trHeight w:val="34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销售费用支出</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20"/>
              <w:jc w:val="both"/>
            </w:pPr>
            <w:r>
              <w:rPr>
                <w:rFonts w:ascii="Arial Narrow" w:eastAsia="Arial Narrow" w:hAnsi="Arial Narrow" w:cs="Arial Narrow"/>
                <w:color w:val="000000"/>
                <w:spacing w:val="0"/>
                <w:w w:val="100"/>
                <w:position w:val="0"/>
                <w:sz w:val="18"/>
                <w:szCs w:val="18"/>
              </w:rPr>
              <w:t>1,971,550,818.54</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20"/>
              <w:jc w:val="both"/>
            </w:pPr>
            <w:r>
              <w:rPr>
                <w:rFonts w:ascii="Arial Narrow" w:eastAsia="Arial Narrow" w:hAnsi="Arial Narrow" w:cs="Arial Narrow"/>
                <w:color w:val="000000"/>
                <w:spacing w:val="0"/>
                <w:w w:val="100"/>
                <w:position w:val="0"/>
                <w:sz w:val="18"/>
                <w:szCs w:val="18"/>
              </w:rPr>
              <w:t>1,170,032,801.26</w:t>
            </w:r>
          </w:p>
        </w:tc>
      </w:tr>
      <w:tr>
        <w:trPr>
          <w:trHeight w:val="34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营业外支出</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040" w:right="0" w:firstLine="0"/>
              <w:jc w:val="both"/>
            </w:pPr>
            <w:r>
              <w:rPr>
                <w:rFonts w:ascii="Arial Narrow" w:eastAsia="Arial Narrow" w:hAnsi="Arial Narrow" w:cs="Arial Narrow"/>
                <w:color w:val="000000"/>
                <w:spacing w:val="0"/>
                <w:w w:val="100"/>
                <w:position w:val="0"/>
                <w:sz w:val="18"/>
                <w:szCs w:val="18"/>
              </w:rPr>
              <w:t>257,072,179.03</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40"/>
              <w:jc w:val="both"/>
            </w:pPr>
            <w:r>
              <w:rPr>
                <w:rFonts w:ascii="Arial Narrow" w:eastAsia="Arial Narrow" w:hAnsi="Arial Narrow" w:cs="Arial Narrow"/>
                <w:color w:val="000000"/>
                <w:spacing w:val="0"/>
                <w:w w:val="100"/>
                <w:position w:val="0"/>
                <w:sz w:val="18"/>
                <w:szCs w:val="18"/>
              </w:rPr>
              <w:t>218,786,311.63</w:t>
            </w:r>
          </w:p>
        </w:tc>
      </w:tr>
      <w:tr>
        <w:trPr>
          <w:trHeight w:val="34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银行手续费</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040" w:right="0" w:firstLine="0"/>
              <w:jc w:val="both"/>
            </w:pPr>
            <w:r>
              <w:rPr>
                <w:rFonts w:ascii="Arial Narrow" w:eastAsia="Arial Narrow" w:hAnsi="Arial Narrow" w:cs="Arial Narrow"/>
                <w:color w:val="000000"/>
                <w:spacing w:val="0"/>
                <w:w w:val="100"/>
                <w:position w:val="0"/>
                <w:sz w:val="18"/>
                <w:szCs w:val="18"/>
              </w:rPr>
              <w:t>393,661,408.65</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40"/>
              <w:jc w:val="both"/>
            </w:pPr>
            <w:r>
              <w:rPr>
                <w:rFonts w:ascii="Arial Narrow" w:eastAsia="Arial Narrow" w:hAnsi="Arial Narrow" w:cs="Arial Narrow"/>
                <w:color w:val="000000"/>
                <w:spacing w:val="0"/>
                <w:w w:val="100"/>
                <w:position w:val="0"/>
                <w:sz w:val="18"/>
                <w:szCs w:val="18"/>
              </w:rPr>
              <w:t>368,302,413.55</w:t>
            </w: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预售监管资金</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pPr>
            <w:r>
              <w:rPr>
                <w:rFonts w:ascii="Arial Narrow" w:eastAsia="Arial Narrow" w:hAnsi="Arial Narrow" w:cs="Arial Narrow"/>
                <w:color w:val="000000"/>
                <w:spacing w:val="0"/>
                <w:w w:val="100"/>
                <w:position w:val="0"/>
                <w:sz w:val="18"/>
                <w:szCs w:val="18"/>
              </w:rPr>
              <w:t>2,717,664,030.67</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both"/>
            </w:pPr>
            <w:r>
              <w:rPr>
                <w:rFonts w:ascii="Arial Narrow" w:eastAsia="Arial Narrow" w:hAnsi="Arial Narrow" w:cs="Arial Narrow"/>
                <w:color w:val="000000"/>
                <w:spacing w:val="0"/>
                <w:w w:val="100"/>
                <w:position w:val="0"/>
                <w:sz w:val="18"/>
                <w:szCs w:val="18"/>
              </w:rPr>
              <w:t>1,288,498,743.50</w:t>
            </w:r>
          </w:p>
        </w:tc>
      </w:tr>
      <w:tr>
        <w:trPr>
          <w:trHeight w:val="350"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left"/>
            </w:pPr>
            <w:r>
              <w:rPr>
                <w:rFonts w:ascii="Arial Narrow" w:eastAsia="Arial Narrow" w:hAnsi="Arial Narrow" w:cs="Arial Narrow"/>
                <w:b/>
                <w:bCs/>
                <w:color w:val="000000"/>
                <w:spacing w:val="0"/>
                <w:w w:val="100"/>
                <w:position w:val="0"/>
                <w:sz w:val="18"/>
                <w:szCs w:val="18"/>
              </w:rPr>
              <w:t>51,309,855,934.20</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both"/>
            </w:pPr>
            <w:r>
              <w:rPr>
                <w:rFonts w:ascii="Arial Narrow" w:eastAsia="Arial Narrow" w:hAnsi="Arial Narrow" w:cs="Arial Narrow"/>
                <w:b/>
                <w:bCs/>
                <w:color w:val="000000"/>
                <w:spacing w:val="0"/>
                <w:w w:val="100"/>
                <w:position w:val="0"/>
                <w:sz w:val="18"/>
                <w:szCs w:val="18"/>
              </w:rPr>
              <w:t>32,312,529,002.92</w:t>
            </w:r>
          </w:p>
        </w:tc>
      </w:tr>
      <w:tr>
        <w:trPr>
          <w:trHeight w:val="667" w:hRule="exact"/>
        </w:trPr>
        <w:tc>
          <w:tcPr>
            <w:gridSpan w:val="3"/>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bookmarkStart w:id="1620" w:name="bookmark1620"/>
            <w:r>
              <w:rPr>
                <w:rFonts w:ascii="SimSun" w:eastAsia="SimSun" w:hAnsi="SimSun" w:cs="SimSun"/>
                <w:color w:val="000000"/>
                <w:spacing w:val="0"/>
                <w:w w:val="100"/>
                <w:position w:val="0"/>
                <w:sz w:val="22"/>
                <w:szCs w:val="22"/>
              </w:rPr>
              <w:t>（</w:t>
            </w:r>
            <w:r>
              <w:rPr>
                <w:rFonts w:ascii="Arial Narrow" w:eastAsia="Arial Narrow" w:hAnsi="Arial Narrow" w:cs="Arial Narrow"/>
                <w:color w:val="000000"/>
                <w:spacing w:val="0"/>
                <w:w w:val="100"/>
                <w:position w:val="0"/>
                <w:sz w:val="24"/>
                <w:szCs w:val="24"/>
              </w:rPr>
              <w:t>3</w:t>
            </w:r>
            <w:r>
              <w:rPr>
                <w:rFonts w:ascii="SimSun" w:eastAsia="SimSun" w:hAnsi="SimSun" w:cs="SimSun"/>
                <w:color w:val="000000"/>
                <w:spacing w:val="0"/>
                <w:w w:val="100"/>
                <w:position w:val="0"/>
                <w:sz w:val="22"/>
                <w:szCs w:val="22"/>
              </w:rPr>
              <w:t>）支付其他与投资活动有关的现金</w:t>
            </w:r>
            <w:bookmarkEnd w:id="1620"/>
          </w:p>
        </w:tc>
      </w:tr>
      <w:tr>
        <w:trPr>
          <w:trHeight w:val="355"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b/>
                <w:bCs/>
                <w:color w:val="000000"/>
                <w:spacing w:val="0"/>
                <w:w w:val="100"/>
                <w:position w:val="0"/>
                <w:sz w:val="17"/>
                <w:szCs w:val="17"/>
              </w:rPr>
              <w:t>项目</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20" w:right="0" w:firstLine="0"/>
              <w:jc w:val="both"/>
              <w:rPr>
                <w:sz w:val="17"/>
                <w:szCs w:val="17"/>
              </w:rPr>
            </w:pPr>
            <w:r>
              <w:rPr>
                <w:rFonts w:ascii="SimSun" w:eastAsia="SimSun" w:hAnsi="SimSun" w:cs="SimSun"/>
                <w:b/>
                <w:bCs/>
                <w:color w:val="000000"/>
                <w:spacing w:val="0"/>
                <w:w w:val="100"/>
                <w:position w:val="0"/>
                <w:sz w:val="17"/>
                <w:szCs w:val="17"/>
              </w:rPr>
              <w:t>本期发生额</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上期发生额</w:t>
            </w:r>
          </w:p>
        </w:tc>
      </w:tr>
      <w:tr>
        <w:trPr>
          <w:trHeight w:val="562" w:hRule="exact"/>
        </w:trPr>
        <w:tc>
          <w:tcPr>
            <w:tcBorders>
              <w:top w:val="single" w:sz="4"/>
            </w:tcBorders>
            <w:shd w:val="clear" w:color="auto" w:fill="FFFFFF"/>
            <w:vAlign w:val="top"/>
          </w:tcPr>
          <w:p>
            <w:pPr>
              <w:pStyle w:val="Style17"/>
              <w:keepNext w:val="0"/>
              <w:keepLines w:val="0"/>
              <w:widowControl w:val="0"/>
              <w:shd w:val="clear" w:color="auto" w:fill="auto"/>
              <w:bidi w:val="0"/>
              <w:spacing w:before="0" w:after="0" w:line="235" w:lineRule="exact"/>
              <w:ind w:left="300" w:right="0" w:firstLine="0"/>
              <w:jc w:val="left"/>
              <w:rPr>
                <w:sz w:val="17"/>
                <w:szCs w:val="17"/>
              </w:rPr>
            </w:pPr>
            <w:r>
              <w:rPr>
                <w:rFonts w:ascii="SimSun" w:eastAsia="SimSun" w:hAnsi="SimSun" w:cs="SimSun"/>
                <w:color w:val="000000"/>
                <w:spacing w:val="0"/>
                <w:w w:val="100"/>
                <w:position w:val="0"/>
                <w:sz w:val="17"/>
                <w:szCs w:val="17"/>
              </w:rPr>
              <w:t>处置子公司及其他营业单位收到的 现金净额</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40" w:right="0" w:firstLine="0"/>
              <w:jc w:val="both"/>
            </w:pPr>
            <w:r>
              <w:rPr>
                <w:rFonts w:ascii="Arial Narrow" w:eastAsia="Arial Narrow" w:hAnsi="Arial Narrow" w:cs="Arial Narrow"/>
                <w:color w:val="000000"/>
                <w:spacing w:val="0"/>
                <w:w w:val="100"/>
                <w:position w:val="0"/>
                <w:sz w:val="18"/>
                <w:szCs w:val="18"/>
              </w:rPr>
              <w:t>104,647,088.25</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907" w:hRule="exact"/>
        </w:trPr>
        <w:tc>
          <w:tcPr>
            <w:gridSpan w:val="3"/>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bookmarkStart w:id="1621" w:name="bookmark1621"/>
            <w:r>
              <w:rPr>
                <w:rFonts w:ascii="SimSun" w:eastAsia="SimSun" w:hAnsi="SimSun" w:cs="SimSun"/>
                <w:color w:val="000000"/>
                <w:spacing w:val="0"/>
                <w:w w:val="100"/>
                <w:position w:val="0"/>
                <w:sz w:val="22"/>
                <w:szCs w:val="22"/>
              </w:rPr>
              <w:t>（</w:t>
            </w:r>
            <w:r>
              <w:rPr>
                <w:rFonts w:ascii="Arial Narrow" w:eastAsia="Arial Narrow" w:hAnsi="Arial Narrow" w:cs="Arial Narrow"/>
                <w:color w:val="000000"/>
                <w:spacing w:val="0"/>
                <w:w w:val="100"/>
                <w:position w:val="0"/>
                <w:sz w:val="24"/>
                <w:szCs w:val="24"/>
              </w:rPr>
              <w:t>4</w:t>
            </w:r>
            <w:r>
              <w:rPr>
                <w:rFonts w:ascii="SimSun" w:eastAsia="SimSun" w:hAnsi="SimSun" w:cs="SimSun"/>
                <w:color w:val="000000"/>
                <w:spacing w:val="0"/>
                <w:w w:val="100"/>
                <w:position w:val="0"/>
                <w:sz w:val="22"/>
                <w:szCs w:val="22"/>
              </w:rPr>
              <w:t>）收到其他与筹资活动有关的现金</w:t>
            </w:r>
            <w:bookmarkEnd w:id="1621"/>
          </w:p>
        </w:tc>
      </w:tr>
      <w:tr>
        <w:trPr>
          <w:trHeight w:val="355"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项目</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20" w:right="0" w:firstLine="0"/>
              <w:jc w:val="both"/>
              <w:rPr>
                <w:sz w:val="17"/>
                <w:szCs w:val="17"/>
              </w:rPr>
            </w:pPr>
            <w:r>
              <w:rPr>
                <w:rFonts w:ascii="SimSun" w:eastAsia="SimSun" w:hAnsi="SimSun" w:cs="SimSun"/>
                <w:b/>
                <w:bCs/>
                <w:color w:val="000000"/>
                <w:spacing w:val="0"/>
                <w:w w:val="100"/>
                <w:position w:val="0"/>
                <w:sz w:val="17"/>
                <w:szCs w:val="17"/>
              </w:rPr>
              <w:t>本期发生额</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40"/>
              <w:jc w:val="both"/>
              <w:rPr>
                <w:sz w:val="17"/>
                <w:szCs w:val="17"/>
              </w:rPr>
            </w:pPr>
            <w:r>
              <w:rPr>
                <w:rFonts w:ascii="SimSun" w:eastAsia="SimSun" w:hAnsi="SimSun" w:cs="SimSun"/>
                <w:b/>
                <w:bCs/>
                <w:color w:val="000000"/>
                <w:spacing w:val="0"/>
                <w:w w:val="100"/>
                <w:position w:val="0"/>
                <w:sz w:val="17"/>
                <w:szCs w:val="17"/>
              </w:rPr>
              <w:t>上期发生额</w:t>
            </w:r>
          </w:p>
        </w:tc>
      </w:tr>
      <w:tr>
        <w:trPr>
          <w:trHeight w:val="350" w:hRule="exact"/>
        </w:trPr>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收到筹资保证金</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20"/>
              <w:jc w:val="both"/>
            </w:pPr>
            <w:r>
              <w:rPr>
                <w:rFonts w:ascii="Arial Narrow" w:eastAsia="Arial Narrow" w:hAnsi="Arial Narrow" w:cs="Arial Narrow"/>
                <w:color w:val="000000"/>
                <w:spacing w:val="0"/>
                <w:w w:val="100"/>
                <w:position w:val="0"/>
                <w:sz w:val="18"/>
                <w:szCs w:val="18"/>
              </w:rPr>
              <w:t>3,109,726,302.40</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20"/>
              <w:jc w:val="both"/>
            </w:pPr>
            <w:r>
              <w:rPr>
                <w:rFonts w:ascii="Arial Narrow" w:eastAsia="Arial Narrow" w:hAnsi="Arial Narrow" w:cs="Arial Narrow"/>
                <w:color w:val="000000"/>
                <w:spacing w:val="0"/>
                <w:w w:val="100"/>
                <w:position w:val="0"/>
                <w:sz w:val="18"/>
                <w:szCs w:val="18"/>
              </w:rPr>
              <w:t>3,205,116,857.20</w:t>
            </w: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收到交易性金融负债款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120" w:right="0" w:firstLine="0"/>
              <w:jc w:val="both"/>
            </w:pPr>
            <w:r>
              <w:rPr>
                <w:rFonts w:ascii="Arial Narrow" w:eastAsia="Arial Narrow" w:hAnsi="Arial Narrow" w:cs="Arial Narrow"/>
                <w:color w:val="000000"/>
                <w:spacing w:val="0"/>
                <w:w w:val="100"/>
                <w:position w:val="0"/>
                <w:sz w:val="18"/>
                <w:szCs w:val="18"/>
              </w:rPr>
              <w:t>7,350,000.00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160" w:firstLine="0"/>
              <w:jc w:val="right"/>
            </w:pPr>
            <w:r>
              <w:rPr>
                <w:rFonts w:ascii="Arial Narrow" w:eastAsia="Arial Narrow" w:hAnsi="Arial Narrow" w:cs="Arial Narrow"/>
                <w:color w:val="000000"/>
                <w:spacing w:val="0"/>
                <w:w w:val="100"/>
                <w:position w:val="0"/>
                <w:sz w:val="18"/>
                <w:szCs w:val="18"/>
              </w:rPr>
              <w:t>-</w:t>
            </w:r>
          </w:p>
        </w:tc>
      </w:tr>
      <w:tr>
        <w:trPr>
          <w:trHeight w:val="34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收到专项应付款</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120" w:right="0" w:firstLine="0"/>
              <w:jc w:val="both"/>
            </w:pPr>
            <w:r>
              <w:rPr>
                <w:rFonts w:ascii="Arial Narrow" w:eastAsia="Arial Narrow" w:hAnsi="Arial Narrow" w:cs="Arial Narrow"/>
                <w:color w:val="000000"/>
                <w:spacing w:val="0"/>
                <w:w w:val="100"/>
                <w:position w:val="0"/>
                <w:sz w:val="18"/>
                <w:szCs w:val="18"/>
              </w:rPr>
              <w:t>7,710,000.00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40"/>
              <w:jc w:val="both"/>
            </w:pPr>
            <w:r>
              <w:rPr>
                <w:rFonts w:ascii="Arial Narrow" w:eastAsia="Arial Narrow" w:hAnsi="Arial Narrow" w:cs="Arial Narrow"/>
                <w:color w:val="000000"/>
                <w:spacing w:val="0"/>
                <w:w w:val="100"/>
                <w:position w:val="0"/>
                <w:sz w:val="18"/>
                <w:szCs w:val="18"/>
              </w:rPr>
              <w:t>3,790,000.00</w:t>
            </w:r>
          </w:p>
        </w:tc>
      </w:tr>
      <w:tr>
        <w:trPr>
          <w:trHeight w:val="355"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pPr>
            <w:r>
              <w:rPr>
                <w:rFonts w:ascii="Arial Narrow" w:eastAsia="Arial Narrow" w:hAnsi="Arial Narrow" w:cs="Arial Narrow"/>
                <w:b/>
                <w:bCs/>
                <w:color w:val="000000"/>
                <w:spacing w:val="0"/>
                <w:w w:val="100"/>
                <w:position w:val="0"/>
                <w:sz w:val="18"/>
                <w:szCs w:val="18"/>
              </w:rPr>
              <w:t>3,124,786,302.40</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both"/>
            </w:pPr>
            <w:r>
              <w:rPr>
                <w:rFonts w:ascii="Arial Narrow" w:eastAsia="Arial Narrow" w:hAnsi="Arial Narrow" w:cs="Arial Narrow"/>
                <w:b/>
                <w:bCs/>
                <w:color w:val="000000"/>
                <w:spacing w:val="0"/>
                <w:w w:val="100"/>
                <w:position w:val="0"/>
                <w:sz w:val="18"/>
                <w:szCs w:val="18"/>
              </w:rPr>
              <w:t>3,208,906,857.20</w:t>
            </w:r>
          </w:p>
        </w:tc>
      </w:tr>
      <w:tr>
        <w:trPr>
          <w:trHeight w:val="662" w:hRule="exact"/>
        </w:trPr>
        <w:tc>
          <w:tcPr>
            <w:gridSpan w:val="3"/>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bookmarkStart w:id="1622" w:name="bookmark1622"/>
            <w:r>
              <w:rPr>
                <w:rFonts w:ascii="SimSun" w:eastAsia="SimSun" w:hAnsi="SimSun" w:cs="SimSun"/>
                <w:color w:val="000000"/>
                <w:spacing w:val="0"/>
                <w:w w:val="100"/>
                <w:position w:val="0"/>
                <w:sz w:val="22"/>
                <w:szCs w:val="22"/>
              </w:rPr>
              <w:t>（</w:t>
            </w:r>
            <w:r>
              <w:rPr>
                <w:rFonts w:ascii="Arial Narrow" w:eastAsia="Arial Narrow" w:hAnsi="Arial Narrow" w:cs="Arial Narrow"/>
                <w:color w:val="000000"/>
                <w:spacing w:val="0"/>
                <w:w w:val="100"/>
                <w:position w:val="0"/>
                <w:sz w:val="24"/>
                <w:szCs w:val="24"/>
              </w:rPr>
              <w:t>5</w:t>
            </w:r>
            <w:r>
              <w:rPr>
                <w:rFonts w:ascii="SimSun" w:eastAsia="SimSun" w:hAnsi="SimSun" w:cs="SimSun"/>
                <w:color w:val="000000"/>
                <w:spacing w:val="0"/>
                <w:w w:val="100"/>
                <w:position w:val="0"/>
                <w:sz w:val="22"/>
                <w:szCs w:val="22"/>
              </w:rPr>
              <w:t>）支付其他与筹资活动有关的现金</w:t>
            </w:r>
            <w:bookmarkEnd w:id="1622"/>
          </w:p>
        </w:tc>
      </w:tr>
      <w:tr>
        <w:trPr>
          <w:trHeight w:val="355"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项目</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20" w:right="0" w:firstLine="0"/>
              <w:jc w:val="both"/>
              <w:rPr>
                <w:sz w:val="17"/>
                <w:szCs w:val="17"/>
              </w:rPr>
            </w:pPr>
            <w:r>
              <w:rPr>
                <w:rFonts w:ascii="SimSun" w:eastAsia="SimSun" w:hAnsi="SimSun" w:cs="SimSun"/>
                <w:b/>
                <w:bCs/>
                <w:color w:val="000000"/>
                <w:spacing w:val="0"/>
                <w:w w:val="100"/>
                <w:position w:val="0"/>
                <w:sz w:val="17"/>
                <w:szCs w:val="17"/>
              </w:rPr>
              <w:t>本期发生额</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40"/>
              <w:jc w:val="both"/>
              <w:rPr>
                <w:sz w:val="17"/>
                <w:szCs w:val="17"/>
              </w:rPr>
            </w:pPr>
            <w:r>
              <w:rPr>
                <w:rFonts w:ascii="SimSun" w:eastAsia="SimSun" w:hAnsi="SimSun" w:cs="SimSun"/>
                <w:b/>
                <w:bCs/>
                <w:color w:val="000000"/>
                <w:spacing w:val="0"/>
                <w:w w:val="100"/>
                <w:position w:val="0"/>
                <w:sz w:val="17"/>
                <w:szCs w:val="17"/>
              </w:rPr>
              <w:t>上期发生额</w:t>
            </w:r>
          </w:p>
        </w:tc>
      </w:tr>
      <w:tr>
        <w:trPr>
          <w:trHeight w:val="350" w:hRule="exact"/>
        </w:trPr>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支付筹资保证金</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20"/>
              <w:jc w:val="both"/>
            </w:pPr>
            <w:r>
              <w:rPr>
                <w:rFonts w:ascii="Arial Narrow" w:eastAsia="Arial Narrow" w:hAnsi="Arial Narrow" w:cs="Arial Narrow"/>
                <w:color w:val="000000"/>
                <w:spacing w:val="0"/>
                <w:w w:val="100"/>
                <w:position w:val="0"/>
                <w:sz w:val="18"/>
                <w:szCs w:val="18"/>
              </w:rPr>
              <w:t>1,848,993,792.73</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20"/>
              <w:jc w:val="both"/>
            </w:pPr>
            <w:r>
              <w:rPr>
                <w:rFonts w:ascii="Arial Narrow" w:eastAsia="Arial Narrow" w:hAnsi="Arial Narrow" w:cs="Arial Narrow"/>
                <w:color w:val="000000"/>
                <w:spacing w:val="0"/>
                <w:w w:val="100"/>
                <w:position w:val="0"/>
                <w:sz w:val="18"/>
                <w:szCs w:val="18"/>
              </w:rPr>
              <w:t>4,037,471,487.12</w:t>
            </w: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支付融资租赁费</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620" w:firstLine="0"/>
              <w:jc w:val="righ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both"/>
            </w:pPr>
            <w:r>
              <w:rPr>
                <w:rFonts w:ascii="Arial Narrow" w:eastAsia="Arial Narrow" w:hAnsi="Arial Narrow" w:cs="Arial Narrow"/>
                <w:color w:val="000000"/>
                <w:spacing w:val="0"/>
                <w:w w:val="100"/>
                <w:position w:val="0"/>
                <w:sz w:val="18"/>
                <w:szCs w:val="18"/>
              </w:rPr>
              <w:t>149,223,140.35</w:t>
            </w:r>
          </w:p>
        </w:tc>
      </w:tr>
      <w:tr>
        <w:trPr>
          <w:trHeight w:val="336"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支付债券发行手续费</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120" w:right="0" w:firstLine="0"/>
              <w:jc w:val="both"/>
            </w:pPr>
            <w:r>
              <w:rPr>
                <w:rFonts w:ascii="Arial Narrow" w:eastAsia="Arial Narrow" w:hAnsi="Arial Narrow" w:cs="Arial Narrow"/>
                <w:color w:val="000000"/>
                <w:spacing w:val="0"/>
                <w:w w:val="100"/>
                <w:position w:val="0"/>
                <w:sz w:val="18"/>
                <w:szCs w:val="18"/>
              </w:rPr>
              <w:t>31,862,126.25</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40"/>
              <w:jc w:val="both"/>
            </w:pPr>
            <w:r>
              <w:rPr>
                <w:rFonts w:ascii="Arial Narrow" w:eastAsia="Arial Narrow" w:hAnsi="Arial Narrow" w:cs="Arial Narrow"/>
                <w:color w:val="000000"/>
                <w:spacing w:val="0"/>
                <w:w w:val="100"/>
                <w:position w:val="0"/>
                <w:sz w:val="18"/>
                <w:szCs w:val="18"/>
              </w:rPr>
              <w:t>38,191,569.91</w:t>
            </w:r>
          </w:p>
        </w:tc>
      </w:tr>
      <w:tr>
        <w:trPr>
          <w:trHeight w:val="288"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收购少数股东股权所支付的现金</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620" w:firstLine="0"/>
              <w:jc w:val="right"/>
            </w:pPr>
            <w:r>
              <w:rPr>
                <w:rFonts w:ascii="Arial Narrow" w:eastAsia="Arial Narrow" w:hAnsi="Arial Narrow" w:cs="Arial Narrow"/>
                <w:color w:val="000000"/>
                <w:spacing w:val="0"/>
                <w:w w:val="100"/>
                <w:position w:val="0"/>
                <w:sz w:val="18"/>
                <w:szCs w:val="18"/>
              </w:rPr>
              <w:t>-</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40"/>
              <w:jc w:val="both"/>
            </w:pPr>
            <w:r>
              <w:rPr>
                <w:rFonts w:ascii="Arial Narrow" w:eastAsia="Arial Narrow" w:hAnsi="Arial Narrow" w:cs="Arial Narrow"/>
                <w:color w:val="000000"/>
                <w:spacing w:val="0"/>
                <w:w w:val="100"/>
                <w:position w:val="0"/>
                <w:sz w:val="18"/>
                <w:szCs w:val="18"/>
              </w:rPr>
              <w:t>2,363,350.00</w:t>
            </w:r>
          </w:p>
        </w:tc>
      </w:tr>
    </w:tbl>
    <w:p>
      <w:pPr>
        <w:spacing w:lineRule="exact" w:line="1"/>
        <w:rPr>
          <w:sz w:val="2"/>
          <w:szCs w:val="2"/>
        </w:rPr>
      </w:pPr>
      <w:r>
        <w:br w:type="page"/>
      </w:r>
    </w:p>
    <w:tbl>
      <w:tblPr>
        <w:tblOverlap w:val="never"/>
        <w:jc w:val="center"/>
        <w:tblLayout w:type="fixed"/>
      </w:tblPr>
      <w:tblGrid>
        <w:gridCol w:w="5174"/>
        <w:gridCol w:w="2400"/>
        <w:gridCol w:w="2059"/>
      </w:tblGrid>
      <w:tr>
        <w:trPr>
          <w:trHeight w:val="365"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b/>
                <w:bCs/>
                <w:color w:val="000000"/>
                <w:spacing w:val="0"/>
                <w:w w:val="100"/>
                <w:position w:val="0"/>
                <w:sz w:val="17"/>
                <w:szCs w:val="17"/>
              </w:rPr>
              <w:t>项目</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b/>
                <w:bCs/>
                <w:color w:val="000000"/>
                <w:spacing w:val="0"/>
                <w:w w:val="100"/>
                <w:position w:val="0"/>
                <w:sz w:val="17"/>
                <w:szCs w:val="17"/>
              </w:rPr>
              <w:t>本期发生额</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left"/>
              <w:rPr>
                <w:sz w:val="17"/>
                <w:szCs w:val="17"/>
              </w:rPr>
            </w:pPr>
            <w:r>
              <w:rPr>
                <w:rFonts w:ascii="SimSun" w:eastAsia="SimSun" w:hAnsi="SimSun" w:cs="SimSun"/>
                <w:b/>
                <w:bCs/>
                <w:color w:val="000000"/>
                <w:spacing w:val="0"/>
                <w:w w:val="100"/>
                <w:position w:val="0"/>
                <w:sz w:val="17"/>
                <w:szCs w:val="17"/>
              </w:rPr>
              <w:t>上期发生额</w:t>
            </w:r>
          </w:p>
        </w:tc>
      </w:tr>
      <w:tr>
        <w:trPr>
          <w:trHeight w:val="346"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偿还租赁负债支付的金额</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both"/>
            </w:pPr>
            <w:r>
              <w:rPr>
                <w:rFonts w:ascii="Arial Narrow" w:eastAsia="Arial Narrow" w:hAnsi="Arial Narrow" w:cs="Arial Narrow"/>
                <w:color w:val="000000"/>
                <w:spacing w:val="0"/>
                <w:w w:val="100"/>
                <w:position w:val="0"/>
                <w:sz w:val="18"/>
                <w:szCs w:val="18"/>
              </w:rPr>
              <w:t>310,762,634.58</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220" w:firstLine="0"/>
              <w:jc w:val="right"/>
            </w:pPr>
            <w:r>
              <w:rPr>
                <w:rFonts w:ascii="Arial Narrow" w:eastAsia="Arial Narrow" w:hAnsi="Arial Narrow" w:cs="Arial Narrow"/>
                <w:color w:val="000000"/>
                <w:spacing w:val="0"/>
                <w:w w:val="100"/>
                <w:position w:val="0"/>
                <w:sz w:val="18"/>
                <w:szCs w:val="18"/>
              </w:rPr>
              <w:t>--</w:t>
            </w:r>
          </w:p>
        </w:tc>
      </w:tr>
      <w:tr>
        <w:trPr>
          <w:trHeight w:val="355" w:hRule="exact"/>
        </w:trPr>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80"/>
              <w:jc w:val="both"/>
            </w:pPr>
            <w:r>
              <w:rPr>
                <w:rFonts w:ascii="Arial Narrow" w:eastAsia="Arial Narrow" w:hAnsi="Arial Narrow" w:cs="Arial Narrow"/>
                <w:b/>
                <w:bCs/>
                <w:color w:val="000000"/>
                <w:spacing w:val="0"/>
                <w:w w:val="100"/>
                <w:position w:val="0"/>
                <w:sz w:val="18"/>
                <w:szCs w:val="18"/>
              </w:rPr>
              <w:t>2,191,618,553.56</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80"/>
              <w:jc w:val="left"/>
            </w:pPr>
            <w:r>
              <w:rPr>
                <w:rFonts w:ascii="Arial Narrow" w:eastAsia="Arial Narrow" w:hAnsi="Arial Narrow" w:cs="Arial Narrow"/>
                <w:b/>
                <w:bCs/>
                <w:color w:val="000000"/>
                <w:spacing w:val="0"/>
                <w:w w:val="100"/>
                <w:position w:val="0"/>
                <w:sz w:val="18"/>
                <w:szCs w:val="18"/>
              </w:rPr>
              <w:t>4,227,249,547.38</w:t>
            </w:r>
          </w:p>
        </w:tc>
      </w:tr>
      <w:tr>
        <w:trPr>
          <w:trHeight w:val="552"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bookmarkStart w:id="1623" w:name="bookmark1623"/>
            <w:r>
              <w:rPr>
                <w:rFonts w:ascii="Arial Narrow" w:eastAsia="Arial Narrow" w:hAnsi="Arial Narrow" w:cs="Arial Narrow"/>
                <w:color w:val="000000"/>
                <w:spacing w:val="0"/>
                <w:w w:val="100"/>
                <w:position w:val="0"/>
                <w:sz w:val="24"/>
                <w:szCs w:val="24"/>
              </w:rPr>
              <w:t>105</w:t>
            </w:r>
            <w:r>
              <w:rPr>
                <w:rFonts w:ascii="SimSun" w:eastAsia="SimSun" w:hAnsi="SimSun" w:cs="SimSun"/>
                <w:color w:val="000000"/>
                <w:spacing w:val="0"/>
                <w:w w:val="100"/>
                <w:position w:val="0"/>
                <w:sz w:val="22"/>
                <w:szCs w:val="22"/>
              </w:rPr>
              <w:t>、现金流量表补充资料</w:t>
            </w:r>
            <w:bookmarkEnd w:id="1623"/>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643"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bookmarkStart w:id="1624" w:name="bookmark1624"/>
            <w:r>
              <w:rPr>
                <w:rFonts w:ascii="SimSun" w:eastAsia="SimSun" w:hAnsi="SimSun" w:cs="SimSun"/>
                <w:color w:val="000000"/>
                <w:spacing w:val="0"/>
                <w:w w:val="100"/>
                <w:position w:val="0"/>
                <w:sz w:val="22"/>
                <w:szCs w:val="22"/>
              </w:rPr>
              <w:t>（</w:t>
            </w:r>
            <w:r>
              <w:rPr>
                <w:rFonts w:ascii="Arial Narrow" w:eastAsia="Arial Narrow" w:hAnsi="Arial Narrow" w:cs="Arial Narrow"/>
                <w:color w:val="000000"/>
                <w:spacing w:val="0"/>
                <w:w w:val="100"/>
                <w:position w:val="0"/>
                <w:sz w:val="24"/>
                <w:szCs w:val="24"/>
              </w:rPr>
              <w:t>1</w:t>
            </w:r>
            <w:r>
              <w:rPr>
                <w:rFonts w:ascii="SimSun" w:eastAsia="SimSun" w:hAnsi="SimSun" w:cs="SimSun"/>
                <w:color w:val="000000"/>
                <w:spacing w:val="0"/>
                <w:w w:val="100"/>
                <w:position w:val="0"/>
                <w:sz w:val="22"/>
                <w:szCs w:val="22"/>
              </w:rPr>
              <w:t>）现金流量表补充资料</w:t>
            </w:r>
            <w:bookmarkEnd w:id="1624"/>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b/>
                <w:bCs/>
                <w:color w:val="000000"/>
                <w:spacing w:val="0"/>
                <w:w w:val="100"/>
                <w:position w:val="0"/>
                <w:sz w:val="17"/>
                <w:szCs w:val="17"/>
              </w:rPr>
              <w:t>补充资料</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b/>
                <w:bCs/>
                <w:color w:val="000000"/>
                <w:spacing w:val="0"/>
                <w:w w:val="100"/>
                <w:position w:val="0"/>
                <w:sz w:val="17"/>
                <w:szCs w:val="17"/>
              </w:rPr>
              <w:t>本期发生额</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上期发生额</w:t>
            </w:r>
          </w:p>
        </w:tc>
      </w:tr>
      <w:tr>
        <w:trPr>
          <w:trHeight w:val="355"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17"/>
                <w:szCs w:val="17"/>
              </w:rPr>
            </w:pPr>
            <w:r>
              <w:rPr>
                <w:rFonts w:ascii="Arial Narrow" w:eastAsia="Arial Narrow" w:hAnsi="Arial Narrow" w:cs="Arial Narrow"/>
                <w:b/>
                <w:bCs/>
                <w:color w:val="000000"/>
                <w:spacing w:val="0"/>
                <w:w w:val="100"/>
                <w:position w:val="0"/>
                <w:sz w:val="18"/>
                <w:szCs w:val="18"/>
              </w:rPr>
              <w:t>1</w:t>
            </w:r>
            <w:r>
              <w:rPr>
                <w:rFonts w:ascii="SimSun" w:eastAsia="SimSun" w:hAnsi="SimSun" w:cs="SimSun"/>
                <w:b/>
                <w:bCs/>
                <w:color w:val="000000"/>
                <w:spacing w:val="0"/>
                <w:w w:val="100"/>
                <w:position w:val="0"/>
                <w:sz w:val="17"/>
                <w:szCs w:val="17"/>
              </w:rPr>
              <w:t>、将净利润调节为经营活动现金流量：</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36"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净利润</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80"/>
              <w:jc w:val="both"/>
            </w:pPr>
            <w:r>
              <w:rPr>
                <w:rFonts w:ascii="Arial Narrow" w:eastAsia="Arial Narrow" w:hAnsi="Arial Narrow" w:cs="Arial Narrow"/>
                <w:color w:val="000000"/>
                <w:spacing w:val="0"/>
                <w:w w:val="100"/>
                <w:position w:val="0"/>
                <w:sz w:val="18"/>
                <w:szCs w:val="18"/>
              </w:rPr>
              <w:t>-3,305,649,238.37</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left"/>
            </w:pPr>
            <w:r>
              <w:rPr>
                <w:rFonts w:ascii="Arial Narrow" w:eastAsia="Arial Narrow" w:hAnsi="Arial Narrow" w:cs="Arial Narrow"/>
                <w:color w:val="000000"/>
                <w:spacing w:val="0"/>
                <w:w w:val="100"/>
                <w:position w:val="0"/>
                <w:sz w:val="18"/>
                <w:szCs w:val="18"/>
              </w:rPr>
              <w:t>7,804,066,140.19</w:t>
            </w:r>
          </w:p>
        </w:tc>
      </w:tr>
      <w:tr>
        <w:trPr>
          <w:trHeight w:val="34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加：资产减值损失</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80"/>
              <w:jc w:val="both"/>
            </w:pPr>
            <w:r>
              <w:rPr>
                <w:rFonts w:ascii="Arial Narrow" w:eastAsia="Arial Narrow" w:hAnsi="Arial Narrow" w:cs="Arial Narrow"/>
                <w:color w:val="000000"/>
                <w:spacing w:val="0"/>
                <w:w w:val="100"/>
                <w:position w:val="0"/>
                <w:sz w:val="18"/>
                <w:szCs w:val="18"/>
              </w:rPr>
              <w:t>2,986,807,931.82</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40"/>
              <w:jc w:val="both"/>
            </w:pPr>
            <w:r>
              <w:rPr>
                <w:rFonts w:ascii="Arial Narrow" w:eastAsia="Arial Narrow" w:hAnsi="Arial Narrow" w:cs="Arial Narrow"/>
                <w:color w:val="000000"/>
                <w:spacing w:val="0"/>
                <w:w w:val="100"/>
                <w:position w:val="0"/>
                <w:sz w:val="18"/>
                <w:szCs w:val="18"/>
              </w:rPr>
              <w:t>498,352,812.02</w:t>
            </w:r>
          </w:p>
        </w:tc>
      </w:tr>
      <w:tr>
        <w:trPr>
          <w:trHeight w:val="34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信用减值损失</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20"/>
              <w:jc w:val="both"/>
            </w:pPr>
            <w:r>
              <w:rPr>
                <w:rFonts w:ascii="Arial Narrow" w:eastAsia="Arial Narrow" w:hAnsi="Arial Narrow" w:cs="Arial Narrow"/>
                <w:color w:val="000000"/>
                <w:spacing w:val="0"/>
                <w:w w:val="100"/>
                <w:position w:val="0"/>
                <w:sz w:val="18"/>
                <w:szCs w:val="18"/>
              </w:rPr>
              <w:t>818,400,747.94</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60"/>
              <w:jc w:val="both"/>
            </w:pPr>
            <w:r>
              <w:rPr>
                <w:rFonts w:ascii="Arial Narrow" w:eastAsia="Arial Narrow" w:hAnsi="Arial Narrow" w:cs="Arial Narrow"/>
                <w:color w:val="000000"/>
                <w:spacing w:val="0"/>
                <w:w w:val="100"/>
                <w:position w:val="0"/>
                <w:sz w:val="18"/>
                <w:szCs w:val="18"/>
              </w:rPr>
              <w:t>46,844,947.39</w:t>
            </w:r>
          </w:p>
        </w:tc>
      </w:tr>
      <w:tr>
        <w:trPr>
          <w:trHeight w:val="336"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420" w:right="0" w:firstLine="0"/>
              <w:jc w:val="left"/>
              <w:rPr>
                <w:sz w:val="17"/>
                <w:szCs w:val="17"/>
              </w:rPr>
            </w:pPr>
            <w:r>
              <w:rPr>
                <w:rFonts w:ascii="SimSun" w:eastAsia="SimSun" w:hAnsi="SimSun" w:cs="SimSun"/>
                <w:color w:val="000000"/>
                <w:spacing w:val="0"/>
                <w:w w:val="100"/>
                <w:position w:val="0"/>
                <w:sz w:val="17"/>
                <w:szCs w:val="17"/>
              </w:rPr>
              <w:t>固定资产折旧、投资性房地产折旧</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20"/>
              <w:jc w:val="both"/>
            </w:pPr>
            <w:r>
              <w:rPr>
                <w:rFonts w:ascii="Arial Narrow" w:eastAsia="Arial Narrow" w:hAnsi="Arial Narrow" w:cs="Arial Narrow"/>
                <w:color w:val="000000"/>
                <w:spacing w:val="0"/>
                <w:w w:val="100"/>
                <w:position w:val="0"/>
                <w:sz w:val="18"/>
                <w:szCs w:val="18"/>
              </w:rPr>
              <w:t>236,402,608.48</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40"/>
              <w:jc w:val="both"/>
            </w:pPr>
            <w:r>
              <w:rPr>
                <w:rFonts w:ascii="Arial Narrow" w:eastAsia="Arial Narrow" w:hAnsi="Arial Narrow" w:cs="Arial Narrow"/>
                <w:color w:val="000000"/>
                <w:spacing w:val="0"/>
                <w:w w:val="100"/>
                <w:position w:val="0"/>
                <w:sz w:val="18"/>
                <w:szCs w:val="18"/>
              </w:rPr>
              <w:t>227,394,587.31</w:t>
            </w: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420" w:right="0" w:firstLine="0"/>
              <w:jc w:val="left"/>
              <w:rPr>
                <w:sz w:val="17"/>
                <w:szCs w:val="17"/>
              </w:rPr>
            </w:pPr>
            <w:r>
              <w:rPr>
                <w:rFonts w:ascii="SimSun" w:eastAsia="SimSun" w:hAnsi="SimSun" w:cs="SimSun"/>
                <w:color w:val="000000"/>
                <w:spacing w:val="0"/>
                <w:w w:val="100"/>
                <w:position w:val="0"/>
                <w:sz w:val="17"/>
                <w:szCs w:val="17"/>
              </w:rPr>
              <w:t>使用权资产折旧</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both"/>
            </w:pPr>
            <w:r>
              <w:rPr>
                <w:rFonts w:ascii="Arial Narrow" w:eastAsia="Arial Narrow" w:hAnsi="Arial Narrow" w:cs="Arial Narrow"/>
                <w:color w:val="000000"/>
                <w:spacing w:val="0"/>
                <w:w w:val="100"/>
                <w:position w:val="0"/>
                <w:sz w:val="18"/>
                <w:szCs w:val="18"/>
              </w:rPr>
              <w:t>265,614,252.01</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860" w:right="0" w:firstLine="0"/>
              <w:jc w:val="both"/>
            </w:pPr>
            <w:r>
              <w:rPr>
                <w:rFonts w:ascii="Arial Narrow" w:eastAsia="Arial Narrow" w:hAnsi="Arial Narrow" w:cs="Arial Narrow"/>
                <w:color w:val="000000"/>
                <w:spacing w:val="0"/>
                <w:w w:val="100"/>
                <w:position w:val="0"/>
                <w:sz w:val="18"/>
                <w:szCs w:val="18"/>
              </w:rPr>
              <w:t>-</w:t>
            </w:r>
          </w:p>
        </w:tc>
      </w:tr>
      <w:tr>
        <w:trPr>
          <w:trHeight w:val="34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420" w:right="0" w:firstLine="0"/>
              <w:jc w:val="left"/>
              <w:rPr>
                <w:sz w:val="17"/>
                <w:szCs w:val="17"/>
              </w:rPr>
            </w:pPr>
            <w:r>
              <w:rPr>
                <w:rFonts w:ascii="SimSun" w:eastAsia="SimSun" w:hAnsi="SimSun" w:cs="SimSun"/>
                <w:color w:val="000000"/>
                <w:spacing w:val="0"/>
                <w:w w:val="100"/>
                <w:position w:val="0"/>
                <w:sz w:val="17"/>
                <w:szCs w:val="17"/>
              </w:rPr>
              <w:t>无形资产摊销</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both"/>
            </w:pPr>
            <w:r>
              <w:rPr>
                <w:rFonts w:ascii="Arial Narrow" w:eastAsia="Arial Narrow" w:hAnsi="Arial Narrow" w:cs="Arial Narrow"/>
                <w:color w:val="000000"/>
                <w:spacing w:val="0"/>
                <w:w w:val="100"/>
                <w:position w:val="0"/>
                <w:sz w:val="18"/>
                <w:szCs w:val="18"/>
              </w:rPr>
              <w:t>41,398,832.96</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60"/>
              <w:jc w:val="both"/>
            </w:pPr>
            <w:r>
              <w:rPr>
                <w:rFonts w:ascii="Arial Narrow" w:eastAsia="Arial Narrow" w:hAnsi="Arial Narrow" w:cs="Arial Narrow"/>
                <w:color w:val="000000"/>
                <w:spacing w:val="0"/>
                <w:w w:val="100"/>
                <w:position w:val="0"/>
                <w:sz w:val="18"/>
                <w:szCs w:val="18"/>
              </w:rPr>
              <w:t>36,403,661.49</w:t>
            </w:r>
          </w:p>
        </w:tc>
      </w:tr>
      <w:tr>
        <w:trPr>
          <w:trHeight w:val="33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420" w:right="0" w:firstLine="0"/>
              <w:jc w:val="left"/>
              <w:rPr>
                <w:sz w:val="17"/>
                <w:szCs w:val="17"/>
              </w:rPr>
            </w:pPr>
            <w:r>
              <w:rPr>
                <w:rFonts w:ascii="SimSun" w:eastAsia="SimSun" w:hAnsi="SimSun" w:cs="SimSun"/>
                <w:color w:val="000000"/>
                <w:spacing w:val="0"/>
                <w:w w:val="100"/>
                <w:position w:val="0"/>
                <w:sz w:val="17"/>
                <w:szCs w:val="17"/>
              </w:rPr>
              <w:t>长期待摊费用摊销</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20"/>
              <w:jc w:val="both"/>
            </w:pPr>
            <w:r>
              <w:rPr>
                <w:rFonts w:ascii="Arial Narrow" w:eastAsia="Arial Narrow" w:hAnsi="Arial Narrow" w:cs="Arial Narrow"/>
                <w:color w:val="000000"/>
                <w:spacing w:val="0"/>
                <w:w w:val="100"/>
                <w:position w:val="0"/>
                <w:sz w:val="18"/>
                <w:szCs w:val="18"/>
              </w:rPr>
              <w:t>384,842,387.36</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40"/>
              <w:jc w:val="both"/>
            </w:pPr>
            <w:r>
              <w:rPr>
                <w:rFonts w:ascii="Arial Narrow" w:eastAsia="Arial Narrow" w:hAnsi="Arial Narrow" w:cs="Arial Narrow"/>
                <w:color w:val="000000"/>
                <w:spacing w:val="0"/>
                <w:w w:val="100"/>
                <w:position w:val="0"/>
                <w:sz w:val="18"/>
                <w:szCs w:val="18"/>
              </w:rPr>
              <w:t>352,696,205.64</w:t>
            </w:r>
          </w:p>
        </w:tc>
      </w:tr>
      <w:tr>
        <w:trPr>
          <w:trHeight w:val="562" w:hRule="exact"/>
        </w:trPr>
        <w:tc>
          <w:tcPr>
            <w:tcBorders/>
            <w:shd w:val="clear" w:color="auto" w:fill="FFFFFF"/>
            <w:vAlign w:val="top"/>
          </w:tcPr>
          <w:p>
            <w:pPr>
              <w:pStyle w:val="Style17"/>
              <w:keepNext w:val="0"/>
              <w:keepLines w:val="0"/>
              <w:widowControl w:val="0"/>
              <w:shd w:val="clear" w:color="auto" w:fill="auto"/>
              <w:bidi w:val="0"/>
              <w:spacing w:before="0" w:after="0" w:line="235" w:lineRule="exact"/>
              <w:ind w:left="420" w:right="0" w:firstLine="0"/>
              <w:jc w:val="left"/>
              <w:rPr>
                <w:sz w:val="17"/>
                <w:szCs w:val="17"/>
              </w:rPr>
            </w:pPr>
            <w:r>
              <w:rPr>
                <w:rFonts w:ascii="SimSun" w:eastAsia="SimSun" w:hAnsi="SimSun" w:cs="SimSun"/>
                <w:color w:val="000000"/>
                <w:spacing w:val="0"/>
                <w:w w:val="100"/>
                <w:position w:val="0"/>
                <w:sz w:val="17"/>
                <w:szCs w:val="17"/>
              </w:rPr>
              <w:t>处置固定资产、无形资产和其他长期资产的损失（收益 以“一”号填列）</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both"/>
            </w:pPr>
            <w:r>
              <w:rPr>
                <w:rFonts w:ascii="Arial Narrow" w:eastAsia="Arial Narrow" w:hAnsi="Arial Narrow" w:cs="Arial Narrow"/>
                <w:color w:val="000000"/>
                <w:spacing w:val="0"/>
                <w:w w:val="100"/>
                <w:position w:val="0"/>
                <w:sz w:val="18"/>
                <w:szCs w:val="18"/>
              </w:rPr>
              <w:t>-1,591,085.96</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both"/>
            </w:pPr>
            <w:r>
              <w:rPr>
                <w:rFonts w:ascii="Arial Narrow" w:eastAsia="Arial Narrow" w:hAnsi="Arial Narrow" w:cs="Arial Narrow"/>
                <w:color w:val="000000"/>
                <w:spacing w:val="0"/>
                <w:w w:val="100"/>
                <w:position w:val="0"/>
                <w:sz w:val="18"/>
                <w:szCs w:val="18"/>
              </w:rPr>
              <w:t>-14,346,853.66</w:t>
            </w:r>
          </w:p>
        </w:tc>
      </w:tr>
      <w:tr>
        <w:trPr>
          <w:trHeight w:val="336"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420" w:right="0" w:firstLine="0"/>
              <w:jc w:val="left"/>
              <w:rPr>
                <w:sz w:val="17"/>
                <w:szCs w:val="17"/>
              </w:rPr>
            </w:pPr>
            <w:r>
              <w:rPr>
                <w:rFonts w:ascii="SimSun" w:eastAsia="SimSun" w:hAnsi="SimSun" w:cs="SimSun"/>
                <w:color w:val="000000"/>
                <w:spacing w:val="0"/>
                <w:w w:val="100"/>
                <w:position w:val="0"/>
                <w:sz w:val="17"/>
                <w:szCs w:val="17"/>
              </w:rPr>
              <w:t>固定资产报废损失（收益以"一"号填列）</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378,940.26</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260" w:right="0" w:firstLine="0"/>
              <w:jc w:val="both"/>
            </w:pPr>
            <w:r>
              <w:rPr>
                <w:rFonts w:ascii="Arial Narrow" w:eastAsia="Arial Narrow" w:hAnsi="Arial Narrow" w:cs="Arial Narrow"/>
                <w:color w:val="000000"/>
                <w:spacing w:val="0"/>
                <w:w w:val="100"/>
                <w:position w:val="0"/>
                <w:sz w:val="18"/>
                <w:szCs w:val="18"/>
              </w:rPr>
              <w:t>25,478.83</w:t>
            </w:r>
          </w:p>
        </w:tc>
      </w:tr>
      <w:tr>
        <w:trPr>
          <w:trHeight w:val="34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420" w:right="0" w:firstLine="0"/>
              <w:jc w:val="left"/>
              <w:rPr>
                <w:sz w:val="17"/>
                <w:szCs w:val="17"/>
              </w:rPr>
            </w:pPr>
            <w:r>
              <w:rPr>
                <w:rFonts w:ascii="SimSun" w:eastAsia="SimSun" w:hAnsi="SimSun" w:cs="SimSun"/>
                <w:color w:val="000000"/>
                <w:spacing w:val="0"/>
                <w:w w:val="100"/>
                <w:position w:val="0"/>
                <w:sz w:val="17"/>
                <w:szCs w:val="17"/>
              </w:rPr>
              <w:t>公允价值变动损失（收益以“一”号填列）</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20"/>
              <w:jc w:val="both"/>
            </w:pPr>
            <w:r>
              <w:rPr>
                <w:rFonts w:ascii="Arial Narrow" w:eastAsia="Arial Narrow" w:hAnsi="Arial Narrow" w:cs="Arial Narrow"/>
                <w:color w:val="000000"/>
                <w:spacing w:val="0"/>
                <w:w w:val="100"/>
                <w:position w:val="0"/>
                <w:sz w:val="18"/>
                <w:szCs w:val="18"/>
              </w:rPr>
              <w:t>-535,954,434.84</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40"/>
              <w:jc w:val="left"/>
            </w:pPr>
            <w:r>
              <w:rPr>
                <w:rFonts w:ascii="Arial Narrow" w:eastAsia="Arial Narrow" w:hAnsi="Arial Narrow" w:cs="Arial Narrow"/>
                <w:color w:val="000000"/>
                <w:spacing w:val="0"/>
                <w:w w:val="100"/>
                <w:position w:val="0"/>
                <w:sz w:val="18"/>
                <w:szCs w:val="18"/>
              </w:rPr>
              <w:t>-289,418,278.96</w:t>
            </w:r>
          </w:p>
        </w:tc>
      </w:tr>
      <w:tr>
        <w:trPr>
          <w:trHeight w:val="336"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420" w:right="0" w:firstLine="0"/>
              <w:jc w:val="left"/>
              <w:rPr>
                <w:sz w:val="17"/>
                <w:szCs w:val="17"/>
              </w:rPr>
            </w:pPr>
            <w:r>
              <w:rPr>
                <w:rFonts w:ascii="SimSun" w:eastAsia="SimSun" w:hAnsi="SimSun" w:cs="SimSun"/>
                <w:color w:val="000000"/>
                <w:spacing w:val="0"/>
                <w:w w:val="100"/>
                <w:position w:val="0"/>
                <w:sz w:val="17"/>
                <w:szCs w:val="17"/>
              </w:rPr>
              <w:t>财务费用（收益以“一"号填列）</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80"/>
              <w:jc w:val="both"/>
            </w:pPr>
            <w:r>
              <w:rPr>
                <w:rFonts w:ascii="Arial Narrow" w:eastAsia="Arial Narrow" w:hAnsi="Arial Narrow" w:cs="Arial Narrow"/>
                <w:color w:val="000000"/>
                <w:spacing w:val="0"/>
                <w:w w:val="100"/>
                <w:position w:val="0"/>
                <w:sz w:val="18"/>
                <w:szCs w:val="18"/>
              </w:rPr>
              <w:t>1,061,963,733.95</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40"/>
              <w:jc w:val="both"/>
            </w:pPr>
            <w:r>
              <w:rPr>
                <w:rFonts w:ascii="Arial Narrow" w:eastAsia="Arial Narrow" w:hAnsi="Arial Narrow" w:cs="Arial Narrow"/>
                <w:color w:val="000000"/>
                <w:spacing w:val="0"/>
                <w:w w:val="100"/>
                <w:position w:val="0"/>
                <w:sz w:val="18"/>
                <w:szCs w:val="18"/>
              </w:rPr>
              <w:t>406,053,761.01</w:t>
            </w:r>
          </w:p>
        </w:tc>
      </w:tr>
      <w:tr>
        <w:trPr>
          <w:trHeight w:val="34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420" w:right="0" w:firstLine="0"/>
              <w:jc w:val="left"/>
              <w:rPr>
                <w:sz w:val="17"/>
                <w:szCs w:val="17"/>
              </w:rPr>
            </w:pPr>
            <w:r>
              <w:rPr>
                <w:rFonts w:ascii="SimSun" w:eastAsia="SimSun" w:hAnsi="SimSun" w:cs="SimSun"/>
                <w:color w:val="000000"/>
                <w:spacing w:val="0"/>
                <w:w w:val="100"/>
                <w:position w:val="0"/>
                <w:sz w:val="17"/>
                <w:szCs w:val="17"/>
              </w:rPr>
              <w:t>投资损失（收益以“一"号填列）</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80"/>
              <w:jc w:val="both"/>
            </w:pPr>
            <w:r>
              <w:rPr>
                <w:rFonts w:ascii="Arial Narrow" w:eastAsia="Arial Narrow" w:hAnsi="Arial Narrow" w:cs="Arial Narrow"/>
                <w:color w:val="000000"/>
                <w:spacing w:val="0"/>
                <w:w w:val="100"/>
                <w:position w:val="0"/>
                <w:sz w:val="18"/>
                <w:szCs w:val="18"/>
              </w:rPr>
              <w:t>-1,915,938,284.23</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both"/>
            </w:pPr>
            <w:r>
              <w:rPr>
                <w:rFonts w:ascii="Arial Narrow" w:eastAsia="Arial Narrow" w:hAnsi="Arial Narrow" w:cs="Arial Narrow"/>
                <w:color w:val="000000"/>
                <w:spacing w:val="0"/>
                <w:w w:val="100"/>
                <w:position w:val="0"/>
                <w:sz w:val="18"/>
                <w:szCs w:val="18"/>
              </w:rPr>
              <w:t>-4,289,525,410.75</w:t>
            </w:r>
          </w:p>
        </w:tc>
      </w:tr>
      <w:tr>
        <w:trPr>
          <w:trHeight w:val="34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420" w:right="0" w:firstLine="0"/>
              <w:jc w:val="left"/>
              <w:rPr>
                <w:sz w:val="17"/>
                <w:szCs w:val="17"/>
              </w:rPr>
            </w:pPr>
            <w:r>
              <w:rPr>
                <w:rFonts w:ascii="SimSun" w:eastAsia="SimSun" w:hAnsi="SimSun" w:cs="SimSun"/>
                <w:color w:val="000000"/>
                <w:spacing w:val="0"/>
                <w:w w:val="100"/>
                <w:position w:val="0"/>
                <w:sz w:val="17"/>
                <w:szCs w:val="17"/>
              </w:rPr>
              <w:t>递延所得税资产减少（增加以“一”号填列）</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80"/>
              <w:jc w:val="both"/>
            </w:pPr>
            <w:r>
              <w:rPr>
                <w:rFonts w:ascii="Arial Narrow" w:eastAsia="Arial Narrow" w:hAnsi="Arial Narrow" w:cs="Arial Narrow"/>
                <w:color w:val="000000"/>
                <w:spacing w:val="0"/>
                <w:w w:val="100"/>
                <w:position w:val="0"/>
                <w:sz w:val="18"/>
                <w:szCs w:val="18"/>
              </w:rPr>
              <w:t>-1,488,979,145.20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40"/>
              <w:jc w:val="both"/>
            </w:pPr>
            <w:r>
              <w:rPr>
                <w:rFonts w:ascii="Arial Narrow" w:eastAsia="Arial Narrow" w:hAnsi="Arial Narrow" w:cs="Arial Narrow"/>
                <w:color w:val="000000"/>
                <w:spacing w:val="0"/>
                <w:w w:val="100"/>
                <w:position w:val="0"/>
                <w:sz w:val="18"/>
                <w:szCs w:val="18"/>
              </w:rPr>
              <w:t>-71,674,341.36</w:t>
            </w:r>
          </w:p>
        </w:tc>
      </w:tr>
      <w:tr>
        <w:trPr>
          <w:trHeight w:val="34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420" w:right="0" w:firstLine="0"/>
              <w:jc w:val="left"/>
              <w:rPr>
                <w:sz w:val="17"/>
                <w:szCs w:val="17"/>
              </w:rPr>
            </w:pPr>
            <w:r>
              <w:rPr>
                <w:rFonts w:ascii="SimSun" w:eastAsia="SimSun" w:hAnsi="SimSun" w:cs="SimSun"/>
                <w:color w:val="000000"/>
                <w:spacing w:val="0"/>
                <w:w w:val="100"/>
                <w:position w:val="0"/>
                <w:sz w:val="17"/>
                <w:szCs w:val="17"/>
              </w:rPr>
              <w:t>递延所得税负债增加（减少以“一”号填列）</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20"/>
              <w:jc w:val="both"/>
            </w:pPr>
            <w:r>
              <w:rPr>
                <w:rFonts w:ascii="Arial Narrow" w:eastAsia="Arial Narrow" w:hAnsi="Arial Narrow" w:cs="Arial Narrow"/>
                <w:color w:val="000000"/>
                <w:spacing w:val="0"/>
                <w:w w:val="100"/>
                <w:position w:val="0"/>
                <w:sz w:val="18"/>
                <w:szCs w:val="18"/>
              </w:rPr>
              <w:t>190,774,674.10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40"/>
              <w:jc w:val="both"/>
            </w:pPr>
            <w:r>
              <w:rPr>
                <w:rFonts w:ascii="Arial Narrow" w:eastAsia="Arial Narrow" w:hAnsi="Arial Narrow" w:cs="Arial Narrow"/>
                <w:color w:val="000000"/>
                <w:spacing w:val="0"/>
                <w:w w:val="100"/>
                <w:position w:val="0"/>
                <w:sz w:val="18"/>
                <w:szCs w:val="18"/>
              </w:rPr>
              <w:t>119,938,394.07</w:t>
            </w:r>
          </w:p>
        </w:tc>
      </w:tr>
      <w:tr>
        <w:trPr>
          <w:trHeight w:val="34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420" w:right="0" w:firstLine="0"/>
              <w:jc w:val="left"/>
              <w:rPr>
                <w:sz w:val="17"/>
                <w:szCs w:val="17"/>
              </w:rPr>
            </w:pPr>
            <w:r>
              <w:rPr>
                <w:rFonts w:ascii="SimSun" w:eastAsia="SimSun" w:hAnsi="SimSun" w:cs="SimSun"/>
                <w:color w:val="000000"/>
                <w:spacing w:val="0"/>
                <w:w w:val="100"/>
                <w:position w:val="0"/>
                <w:sz w:val="17"/>
                <w:szCs w:val="17"/>
              </w:rPr>
              <w:t>存货的减少（增加以“一"号填列）</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80"/>
              <w:jc w:val="both"/>
            </w:pPr>
            <w:r>
              <w:rPr>
                <w:rFonts w:ascii="Arial Narrow" w:eastAsia="Arial Narrow" w:hAnsi="Arial Narrow" w:cs="Arial Narrow"/>
                <w:color w:val="000000"/>
                <w:spacing w:val="0"/>
                <w:w w:val="100"/>
                <w:position w:val="0"/>
                <w:sz w:val="18"/>
                <w:szCs w:val="18"/>
              </w:rPr>
              <w:t>-5,387,374,554.35</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20"/>
              <w:jc w:val="both"/>
            </w:pPr>
            <w:r>
              <w:rPr>
                <w:rFonts w:ascii="Arial Narrow" w:eastAsia="Arial Narrow" w:hAnsi="Arial Narrow" w:cs="Arial Narrow"/>
                <w:color w:val="000000"/>
                <w:spacing w:val="0"/>
                <w:w w:val="100"/>
                <w:position w:val="0"/>
                <w:sz w:val="18"/>
                <w:szCs w:val="18"/>
              </w:rPr>
              <w:t>-22,632,204,543.47</w:t>
            </w:r>
          </w:p>
        </w:tc>
      </w:tr>
      <w:tr>
        <w:trPr>
          <w:trHeight w:val="336"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420" w:right="0" w:firstLine="0"/>
              <w:jc w:val="left"/>
              <w:rPr>
                <w:sz w:val="17"/>
                <w:szCs w:val="17"/>
              </w:rPr>
            </w:pPr>
            <w:r>
              <w:rPr>
                <w:rFonts w:ascii="SimSun" w:eastAsia="SimSun" w:hAnsi="SimSun" w:cs="SimSun"/>
                <w:color w:val="000000"/>
                <w:spacing w:val="0"/>
                <w:w w:val="100"/>
                <w:position w:val="0"/>
                <w:sz w:val="17"/>
                <w:szCs w:val="17"/>
              </w:rPr>
              <w:t>经营性应收项目的减少（增加以“一"号填列）</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80"/>
              <w:jc w:val="both"/>
            </w:pPr>
            <w:r>
              <w:rPr>
                <w:rFonts w:ascii="Arial Narrow" w:eastAsia="Arial Narrow" w:hAnsi="Arial Narrow" w:cs="Arial Narrow"/>
                <w:color w:val="000000"/>
                <w:spacing w:val="0"/>
                <w:w w:val="100"/>
                <w:position w:val="0"/>
                <w:sz w:val="18"/>
                <w:szCs w:val="18"/>
              </w:rPr>
              <w:t>-5,386,571,958.74</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20"/>
              <w:jc w:val="both"/>
            </w:pPr>
            <w:r>
              <w:rPr>
                <w:rFonts w:ascii="Arial Narrow" w:eastAsia="Arial Narrow" w:hAnsi="Arial Narrow" w:cs="Arial Narrow"/>
                <w:color w:val="000000"/>
                <w:spacing w:val="0"/>
                <w:w w:val="100"/>
                <w:position w:val="0"/>
                <w:sz w:val="18"/>
                <w:szCs w:val="18"/>
              </w:rPr>
              <w:t>-19,474,815,094.91</w:t>
            </w:r>
          </w:p>
        </w:tc>
      </w:tr>
      <w:tr>
        <w:trPr>
          <w:trHeight w:val="346"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420" w:right="0" w:firstLine="0"/>
              <w:jc w:val="left"/>
              <w:rPr>
                <w:sz w:val="17"/>
                <w:szCs w:val="17"/>
              </w:rPr>
            </w:pPr>
            <w:r>
              <w:rPr>
                <w:rFonts w:ascii="SimSun" w:eastAsia="SimSun" w:hAnsi="SimSun" w:cs="SimSun"/>
                <w:color w:val="000000"/>
                <w:spacing w:val="0"/>
                <w:w w:val="100"/>
                <w:position w:val="0"/>
                <w:sz w:val="17"/>
                <w:szCs w:val="17"/>
              </w:rPr>
              <w:t>经营性应付项目的增加（减少以“一"号填列）</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pPr>
            <w:r>
              <w:rPr>
                <w:rFonts w:ascii="Arial Narrow" w:eastAsia="Arial Narrow" w:hAnsi="Arial Narrow" w:cs="Arial Narrow"/>
                <w:color w:val="000000"/>
                <w:spacing w:val="0"/>
                <w:w w:val="100"/>
                <w:position w:val="0"/>
                <w:sz w:val="18"/>
                <w:szCs w:val="18"/>
              </w:rPr>
              <w:t>29,540,000,629.47</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80"/>
              <w:jc w:val="both"/>
            </w:pPr>
            <w:r>
              <w:rPr>
                <w:rFonts w:ascii="Arial Narrow" w:eastAsia="Arial Narrow" w:hAnsi="Arial Narrow" w:cs="Arial Narrow"/>
                <w:color w:val="000000"/>
                <w:spacing w:val="0"/>
                <w:w w:val="100"/>
                <w:position w:val="0"/>
                <w:sz w:val="18"/>
                <w:szCs w:val="18"/>
              </w:rPr>
              <w:t>44,075,192,983.91</w:t>
            </w:r>
          </w:p>
        </w:tc>
      </w:tr>
      <w:tr>
        <w:trPr>
          <w:trHeight w:val="336"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420" w:right="0" w:firstLine="0"/>
              <w:jc w:val="left"/>
              <w:rPr>
                <w:sz w:val="17"/>
                <w:szCs w:val="17"/>
              </w:rPr>
            </w:pPr>
            <w:r>
              <w:rPr>
                <w:rFonts w:ascii="SimSun" w:eastAsia="SimSun" w:hAnsi="SimSun" w:cs="SimSun"/>
                <w:color w:val="000000"/>
                <w:spacing w:val="0"/>
                <w:w w:val="100"/>
                <w:position w:val="0"/>
                <w:sz w:val="17"/>
                <w:szCs w:val="17"/>
              </w:rPr>
              <w:t>其他</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20"/>
              <w:jc w:val="both"/>
            </w:pPr>
            <w:r>
              <w:rPr>
                <w:rFonts w:ascii="Arial Narrow" w:eastAsia="Arial Narrow" w:hAnsi="Arial Narrow" w:cs="Arial Narrow"/>
                <w:color w:val="000000"/>
                <w:spacing w:val="0"/>
                <w:w w:val="100"/>
                <w:position w:val="0"/>
                <w:sz w:val="18"/>
                <w:szCs w:val="18"/>
              </w:rPr>
              <w:t>-732,545,566.32</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left"/>
            </w:pPr>
            <w:r>
              <w:rPr>
                <w:rFonts w:ascii="Arial Narrow" w:eastAsia="Arial Narrow" w:hAnsi="Arial Narrow" w:cs="Arial Narrow"/>
                <w:color w:val="000000"/>
                <w:spacing w:val="0"/>
                <w:w w:val="100"/>
                <w:position w:val="0"/>
                <w:sz w:val="18"/>
                <w:szCs w:val="18"/>
              </w:rPr>
              <w:t>1,672,464,386.49</w:t>
            </w:r>
          </w:p>
        </w:tc>
      </w:tr>
      <w:tr>
        <w:trPr>
          <w:trHeight w:val="336"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42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80"/>
              <w:jc w:val="both"/>
            </w:pPr>
            <w:r>
              <w:rPr>
                <w:rFonts w:ascii="Arial Narrow" w:eastAsia="Arial Narrow" w:hAnsi="Arial Narrow" w:cs="Arial Narrow"/>
                <w:color w:val="000000"/>
                <w:spacing w:val="0"/>
                <w:w w:val="100"/>
                <w:position w:val="0"/>
                <w:sz w:val="18"/>
                <w:szCs w:val="18"/>
              </w:rPr>
              <w:t>16,771,980,470.34</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left"/>
            </w:pPr>
            <w:r>
              <w:rPr>
                <w:rFonts w:ascii="Arial Narrow" w:eastAsia="Arial Narrow" w:hAnsi="Arial Narrow" w:cs="Arial Narrow"/>
                <w:color w:val="000000"/>
                <w:spacing w:val="0"/>
                <w:w w:val="100"/>
                <w:position w:val="0"/>
                <w:sz w:val="18"/>
                <w:szCs w:val="18"/>
              </w:rPr>
              <w:t>8,467,448,835.24</w:t>
            </w: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420" w:right="0" w:firstLine="0"/>
              <w:jc w:val="left"/>
              <w:rPr>
                <w:sz w:val="17"/>
                <w:szCs w:val="17"/>
              </w:rPr>
            </w:pPr>
            <w:r>
              <w:rPr>
                <w:rFonts w:ascii="Arial Narrow" w:eastAsia="Arial Narrow" w:hAnsi="Arial Narrow" w:cs="Arial Narrow"/>
                <w:b/>
                <w:bCs/>
                <w:color w:val="000000"/>
                <w:spacing w:val="0"/>
                <w:w w:val="100"/>
                <w:position w:val="0"/>
                <w:sz w:val="18"/>
                <w:szCs w:val="18"/>
              </w:rPr>
              <w:t>2</w:t>
            </w:r>
            <w:r>
              <w:rPr>
                <w:rFonts w:ascii="SimSun" w:eastAsia="SimSun" w:hAnsi="SimSun" w:cs="SimSun"/>
                <w:b/>
                <w:bCs/>
                <w:color w:val="000000"/>
                <w:spacing w:val="0"/>
                <w:w w:val="100"/>
                <w:position w:val="0"/>
                <w:sz w:val="17"/>
                <w:szCs w:val="17"/>
              </w:rPr>
              <w:t>、不涉及现金收支的重大投资和筹资活动：</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420" w:right="0" w:firstLine="0"/>
              <w:jc w:val="left"/>
              <w:rPr>
                <w:sz w:val="17"/>
                <w:szCs w:val="17"/>
              </w:rPr>
            </w:pPr>
            <w:r>
              <w:rPr>
                <w:rFonts w:ascii="SimSun" w:eastAsia="SimSun" w:hAnsi="SimSun" w:cs="SimSun"/>
                <w:color w:val="000000"/>
                <w:spacing w:val="0"/>
                <w:w w:val="100"/>
                <w:position w:val="0"/>
                <w:sz w:val="17"/>
                <w:szCs w:val="17"/>
              </w:rPr>
              <w:t>债务转为资本</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66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860" w:right="0" w:firstLine="0"/>
              <w:jc w:val="both"/>
            </w:pPr>
            <w:r>
              <w:rPr>
                <w:rFonts w:ascii="Arial Narrow" w:eastAsia="Arial Narrow" w:hAnsi="Arial Narrow" w:cs="Arial Narrow"/>
                <w:color w:val="000000"/>
                <w:spacing w:val="0"/>
                <w:w w:val="100"/>
                <w:position w:val="0"/>
                <w:sz w:val="18"/>
                <w:szCs w:val="18"/>
              </w:rPr>
              <w:t>-</w:t>
            </w:r>
          </w:p>
        </w:tc>
      </w:tr>
      <w:tr>
        <w:trPr>
          <w:trHeight w:val="336"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420" w:right="0" w:firstLine="0"/>
              <w:jc w:val="left"/>
              <w:rPr>
                <w:sz w:val="17"/>
                <w:szCs w:val="17"/>
              </w:rPr>
            </w:pPr>
            <w:r>
              <w:rPr>
                <w:rFonts w:ascii="SimSun" w:eastAsia="SimSun" w:hAnsi="SimSun" w:cs="SimSun"/>
                <w:color w:val="000000"/>
                <w:spacing w:val="0"/>
                <w:w w:val="100"/>
                <w:position w:val="0"/>
                <w:sz w:val="17"/>
                <w:szCs w:val="17"/>
              </w:rPr>
              <w:t>一年内到期的可转换公司债券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66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860" w:right="0" w:firstLine="0"/>
              <w:jc w:val="both"/>
            </w:pPr>
            <w:r>
              <w:rPr>
                <w:rFonts w:ascii="Arial Narrow" w:eastAsia="Arial Narrow" w:hAnsi="Arial Narrow" w:cs="Arial Narrow"/>
                <w:color w:val="000000"/>
                <w:spacing w:val="0"/>
                <w:w w:val="100"/>
                <w:position w:val="0"/>
                <w:sz w:val="18"/>
                <w:szCs w:val="18"/>
              </w:rPr>
              <w:t>-</w:t>
            </w: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420" w:right="0" w:firstLine="0"/>
              <w:jc w:val="left"/>
              <w:rPr>
                <w:sz w:val="17"/>
                <w:szCs w:val="17"/>
              </w:rPr>
            </w:pPr>
            <w:r>
              <w:rPr>
                <w:rFonts w:ascii="SimSun" w:eastAsia="SimSun" w:hAnsi="SimSun" w:cs="SimSun"/>
                <w:color w:val="000000"/>
                <w:spacing w:val="0"/>
                <w:w w:val="100"/>
                <w:position w:val="0"/>
                <w:sz w:val="17"/>
                <w:szCs w:val="17"/>
              </w:rPr>
              <w:t>融资租入固定资产</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66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860" w:right="0" w:firstLine="0"/>
              <w:jc w:val="both"/>
            </w:pPr>
            <w:r>
              <w:rPr>
                <w:rFonts w:ascii="Arial Narrow" w:eastAsia="Arial Narrow" w:hAnsi="Arial Narrow" w:cs="Arial Narrow"/>
                <w:color w:val="000000"/>
                <w:spacing w:val="0"/>
                <w:w w:val="100"/>
                <w:position w:val="0"/>
                <w:sz w:val="18"/>
                <w:szCs w:val="18"/>
              </w:rPr>
              <w:t>-</w:t>
            </w: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420" w:right="0" w:firstLine="0"/>
              <w:jc w:val="left"/>
              <w:rPr>
                <w:sz w:val="17"/>
                <w:szCs w:val="17"/>
              </w:rPr>
            </w:pPr>
            <w:r>
              <w:rPr>
                <w:rFonts w:ascii="SimSun" w:eastAsia="SimSun" w:hAnsi="SimSun" w:cs="SimSun"/>
                <w:color w:val="000000"/>
                <w:spacing w:val="0"/>
                <w:w w:val="100"/>
                <w:position w:val="0"/>
                <w:sz w:val="17"/>
                <w:szCs w:val="17"/>
              </w:rPr>
              <w:t>当期新增的使用权资产</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pPr>
            <w:r>
              <w:rPr>
                <w:rFonts w:ascii="Arial Narrow" w:eastAsia="Arial Narrow" w:hAnsi="Arial Narrow" w:cs="Arial Narrow"/>
                <w:color w:val="000000"/>
                <w:spacing w:val="0"/>
                <w:w w:val="100"/>
                <w:position w:val="0"/>
                <w:sz w:val="18"/>
                <w:szCs w:val="18"/>
              </w:rPr>
              <w:t>2,243,887,276.44</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860" w:right="0" w:firstLine="0"/>
              <w:jc w:val="both"/>
            </w:pPr>
            <w:r>
              <w:rPr>
                <w:rFonts w:ascii="Arial Narrow" w:eastAsia="Arial Narrow" w:hAnsi="Arial Narrow" w:cs="Arial Narrow"/>
                <w:color w:val="000000"/>
                <w:spacing w:val="0"/>
                <w:w w:val="100"/>
                <w:position w:val="0"/>
                <w:sz w:val="18"/>
                <w:szCs w:val="18"/>
              </w:rPr>
              <w:t>-</w:t>
            </w:r>
          </w:p>
        </w:tc>
      </w:tr>
      <w:tr>
        <w:trPr>
          <w:trHeight w:val="346"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420" w:right="0" w:firstLine="0"/>
              <w:jc w:val="left"/>
              <w:rPr>
                <w:sz w:val="17"/>
                <w:szCs w:val="17"/>
              </w:rPr>
            </w:pPr>
            <w:r>
              <w:rPr>
                <w:rFonts w:ascii="Arial Narrow" w:eastAsia="Arial Narrow" w:hAnsi="Arial Narrow" w:cs="Arial Narrow"/>
                <w:color w:val="000000"/>
                <w:spacing w:val="0"/>
                <w:w w:val="100"/>
                <w:position w:val="0"/>
                <w:sz w:val="18"/>
                <w:szCs w:val="18"/>
              </w:rPr>
              <w:t>3</w:t>
            </w:r>
            <w:r>
              <w:rPr>
                <w:rFonts w:ascii="SimSun" w:eastAsia="SimSun" w:hAnsi="SimSun" w:cs="SimSun"/>
                <w:b/>
                <w:bCs/>
                <w:color w:val="000000"/>
                <w:spacing w:val="0"/>
                <w:w w:val="100"/>
                <w:position w:val="0"/>
                <w:sz w:val="17"/>
                <w:szCs w:val="17"/>
              </w:rPr>
              <w:t>、现金及现金等价物净变动情况：</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4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420" w:right="0" w:firstLine="0"/>
              <w:jc w:val="left"/>
              <w:rPr>
                <w:sz w:val="17"/>
                <w:szCs w:val="17"/>
              </w:rPr>
            </w:pPr>
            <w:r>
              <w:rPr>
                <w:rFonts w:ascii="SimSun" w:eastAsia="SimSun" w:hAnsi="SimSun" w:cs="SimSun"/>
                <w:color w:val="000000"/>
                <w:spacing w:val="0"/>
                <w:w w:val="100"/>
                <w:position w:val="0"/>
                <w:sz w:val="17"/>
                <w:szCs w:val="17"/>
              </w:rPr>
              <w:t>现金的期末余额</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80"/>
              <w:jc w:val="both"/>
            </w:pPr>
            <w:r>
              <w:rPr>
                <w:rFonts w:ascii="Arial Narrow" w:eastAsia="Arial Narrow" w:hAnsi="Arial Narrow" w:cs="Arial Narrow"/>
                <w:color w:val="000000"/>
                <w:spacing w:val="0"/>
                <w:w w:val="100"/>
                <w:position w:val="0"/>
                <w:sz w:val="18"/>
                <w:szCs w:val="18"/>
              </w:rPr>
              <w:t>14,534,715,585.23</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80"/>
              <w:jc w:val="both"/>
            </w:pPr>
            <w:r>
              <w:rPr>
                <w:rFonts w:ascii="Arial Narrow" w:eastAsia="Arial Narrow" w:hAnsi="Arial Narrow" w:cs="Arial Narrow"/>
                <w:color w:val="000000"/>
                <w:spacing w:val="0"/>
                <w:w w:val="100"/>
                <w:position w:val="0"/>
                <w:sz w:val="18"/>
                <w:szCs w:val="18"/>
              </w:rPr>
              <w:t>24,414,712,204.69</w:t>
            </w:r>
          </w:p>
        </w:tc>
      </w:tr>
      <w:tr>
        <w:trPr>
          <w:trHeight w:val="336"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420" w:right="0" w:firstLine="0"/>
              <w:jc w:val="left"/>
              <w:rPr>
                <w:sz w:val="17"/>
                <w:szCs w:val="17"/>
              </w:rPr>
            </w:pPr>
            <w:r>
              <w:rPr>
                <w:rFonts w:ascii="SimSun" w:eastAsia="SimSun" w:hAnsi="SimSun" w:cs="SimSun"/>
                <w:color w:val="000000"/>
                <w:spacing w:val="0"/>
                <w:w w:val="100"/>
                <w:position w:val="0"/>
                <w:sz w:val="17"/>
                <w:szCs w:val="17"/>
              </w:rPr>
              <w:t>减：现金的期初余额</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80"/>
              <w:jc w:val="both"/>
            </w:pPr>
            <w:r>
              <w:rPr>
                <w:rFonts w:ascii="Arial Narrow" w:eastAsia="Arial Narrow" w:hAnsi="Arial Narrow" w:cs="Arial Narrow"/>
                <w:color w:val="000000"/>
                <w:spacing w:val="0"/>
                <w:w w:val="100"/>
                <w:position w:val="0"/>
                <w:sz w:val="18"/>
                <w:szCs w:val="18"/>
              </w:rPr>
              <w:t>24,414,712,204.69</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80"/>
              <w:jc w:val="both"/>
            </w:pPr>
            <w:r>
              <w:rPr>
                <w:rFonts w:ascii="Arial Narrow" w:eastAsia="Arial Narrow" w:hAnsi="Arial Narrow" w:cs="Arial Narrow"/>
                <w:color w:val="000000"/>
                <w:spacing w:val="0"/>
                <w:w w:val="100"/>
                <w:position w:val="0"/>
                <w:sz w:val="18"/>
                <w:szCs w:val="18"/>
              </w:rPr>
              <w:t>16,168,294,277.21</w:t>
            </w:r>
          </w:p>
        </w:tc>
      </w:tr>
      <w:tr>
        <w:trPr>
          <w:trHeight w:val="336"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420" w:right="0" w:firstLine="0"/>
              <w:jc w:val="left"/>
              <w:rPr>
                <w:sz w:val="17"/>
                <w:szCs w:val="17"/>
              </w:rPr>
            </w:pPr>
            <w:r>
              <w:rPr>
                <w:rFonts w:ascii="SimSun" w:eastAsia="SimSun" w:hAnsi="SimSun" w:cs="SimSun"/>
                <w:color w:val="000000"/>
                <w:spacing w:val="0"/>
                <w:w w:val="100"/>
                <w:position w:val="0"/>
                <w:sz w:val="17"/>
                <w:szCs w:val="17"/>
              </w:rPr>
              <w:t>加：现金等价物的期末余额</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66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860" w:right="0" w:firstLine="0"/>
              <w:jc w:val="both"/>
            </w:pPr>
            <w:r>
              <w:rPr>
                <w:rFonts w:ascii="Arial Narrow" w:eastAsia="Arial Narrow" w:hAnsi="Arial Narrow" w:cs="Arial Narrow"/>
                <w:color w:val="000000"/>
                <w:spacing w:val="0"/>
                <w:w w:val="100"/>
                <w:position w:val="0"/>
                <w:sz w:val="18"/>
                <w:szCs w:val="18"/>
              </w:rPr>
              <w:t>-</w:t>
            </w:r>
          </w:p>
        </w:tc>
      </w:tr>
      <w:tr>
        <w:trPr>
          <w:trHeight w:val="346"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420" w:right="0" w:firstLine="0"/>
              <w:jc w:val="left"/>
              <w:rPr>
                <w:sz w:val="17"/>
                <w:szCs w:val="17"/>
              </w:rPr>
            </w:pPr>
            <w:r>
              <w:rPr>
                <w:rFonts w:ascii="SimSun" w:eastAsia="SimSun" w:hAnsi="SimSun" w:cs="SimSun"/>
                <w:color w:val="000000"/>
                <w:spacing w:val="0"/>
                <w:w w:val="100"/>
                <w:position w:val="0"/>
                <w:sz w:val="17"/>
                <w:szCs w:val="17"/>
              </w:rPr>
              <w:t>减：现金等价物的期初余额</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66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860" w:right="0" w:firstLine="0"/>
              <w:jc w:val="both"/>
            </w:pPr>
            <w:r>
              <w:rPr>
                <w:rFonts w:ascii="Arial Narrow" w:eastAsia="Arial Narrow" w:hAnsi="Arial Narrow" w:cs="Arial Narrow"/>
                <w:color w:val="000000"/>
                <w:spacing w:val="0"/>
                <w:w w:val="100"/>
                <w:position w:val="0"/>
                <w:sz w:val="18"/>
                <w:szCs w:val="18"/>
              </w:rPr>
              <w:t>-</w:t>
            </w:r>
          </w:p>
        </w:tc>
      </w:tr>
      <w:tr>
        <w:trPr>
          <w:trHeight w:val="355" w:hRule="exact"/>
        </w:trPr>
        <w:tc>
          <w:tcPr>
            <w:tcBorders>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420" w:right="0" w:firstLine="0"/>
              <w:jc w:val="left"/>
              <w:rPr>
                <w:sz w:val="17"/>
                <w:szCs w:val="17"/>
              </w:rPr>
            </w:pPr>
            <w:r>
              <w:rPr>
                <w:rFonts w:ascii="SimSun" w:eastAsia="SimSun" w:hAnsi="SimSun" w:cs="SimSun"/>
                <w:color w:val="000000"/>
                <w:spacing w:val="0"/>
                <w:w w:val="100"/>
                <w:position w:val="0"/>
                <w:sz w:val="17"/>
                <w:szCs w:val="17"/>
              </w:rPr>
              <w:t>现金及现金等价物净增加额</w:t>
            </w:r>
          </w:p>
        </w:tc>
        <w:tc>
          <w:tcPr>
            <w:tcBorders>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pPr>
            <w:r>
              <w:rPr>
                <w:rFonts w:ascii="Arial Narrow" w:eastAsia="Arial Narrow" w:hAnsi="Arial Narrow" w:cs="Arial Narrow"/>
                <w:color w:val="000000"/>
                <w:spacing w:val="0"/>
                <w:w w:val="100"/>
                <w:position w:val="0"/>
                <w:sz w:val="18"/>
                <w:szCs w:val="18"/>
              </w:rPr>
              <w:t>-9,879,996,619.46</w:t>
            </w:r>
          </w:p>
        </w:tc>
        <w:tc>
          <w:tcPr>
            <w:tcBorders>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left"/>
            </w:pPr>
            <w:r>
              <w:rPr>
                <w:rFonts w:ascii="Arial Narrow" w:eastAsia="Arial Narrow" w:hAnsi="Arial Narrow" w:cs="Arial Narrow"/>
                <w:color w:val="000000"/>
                <w:spacing w:val="0"/>
                <w:w w:val="100"/>
                <w:position w:val="0"/>
                <w:sz w:val="18"/>
                <w:szCs w:val="18"/>
              </w:rPr>
              <w:t>8,246,417,927.48</w:t>
            </w:r>
          </w:p>
        </w:tc>
      </w:tr>
    </w:tbl>
    <w:p>
      <w:pPr>
        <w:spacing w:lineRule="exact" w:line="1"/>
        <w:rPr>
          <w:sz w:val="2"/>
          <w:szCs w:val="2"/>
        </w:rPr>
      </w:pPr>
      <w:r>
        <w:br w:type="page"/>
      </w:r>
    </w:p>
    <w:p>
      <w:pPr>
        <w:pStyle w:val="Style39"/>
        <w:keepNext/>
        <w:keepLines/>
        <w:widowControl w:val="0"/>
        <w:shd w:val="clear" w:color="auto" w:fill="auto"/>
        <w:bidi w:val="0"/>
        <w:spacing w:before="0" w:after="280" w:line="240" w:lineRule="auto"/>
        <w:ind w:left="0" w:right="0" w:firstLine="0"/>
        <w:jc w:val="left"/>
        <w:rPr>
          <w:sz w:val="22"/>
          <w:szCs w:val="22"/>
        </w:rPr>
      </w:pPr>
      <w:bookmarkStart w:id="1625" w:name="bookmark1625"/>
      <w:bookmarkStart w:id="1626" w:name="bookmark1626"/>
      <w:bookmarkStart w:id="1627" w:name="bookmark1627"/>
      <w:r>
        <w:rPr>
          <w:b w:val="0"/>
          <w:bCs w:val="0"/>
          <w:color w:val="000000"/>
          <w:spacing w:val="0"/>
          <w:w w:val="100"/>
          <w:position w:val="0"/>
          <w:sz w:val="22"/>
          <w:szCs w:val="22"/>
        </w:rPr>
        <w:t>(</w:t>
      </w:r>
      <w:r>
        <w:rPr>
          <w:rFonts w:ascii="Arial Narrow" w:eastAsia="Arial Narrow" w:hAnsi="Arial Narrow" w:cs="Arial Narrow"/>
          <w:b w:val="0"/>
          <w:bCs w:val="0"/>
          <w:color w:val="000000"/>
          <w:spacing w:val="0"/>
          <w:w w:val="100"/>
          <w:position w:val="0"/>
          <w:sz w:val="24"/>
          <w:szCs w:val="24"/>
        </w:rPr>
        <w:t>2</w:t>
      </w:r>
      <w:r>
        <w:rPr>
          <w:b w:val="0"/>
          <w:bCs w:val="0"/>
          <w:color w:val="000000"/>
          <w:spacing w:val="0"/>
          <w:w w:val="100"/>
          <w:position w:val="0"/>
          <w:sz w:val="22"/>
          <w:szCs w:val="22"/>
        </w:rPr>
        <w:t>)本期收到的处置子公司的现金净额</w:t>
      </w:r>
      <w:bookmarkEnd w:id="1625"/>
      <w:bookmarkEnd w:id="1626"/>
      <w:bookmarkEnd w:id="1627"/>
    </w:p>
    <w:tbl>
      <w:tblPr>
        <w:tblOverlap w:val="never"/>
        <w:jc w:val="center"/>
        <w:tblLayout w:type="fixed"/>
      </w:tblPr>
      <w:tblGrid>
        <w:gridCol w:w="6979"/>
        <w:gridCol w:w="2654"/>
      </w:tblGrid>
      <w:tr>
        <w:trPr>
          <w:trHeight w:val="283" w:hRule="exact"/>
        </w:trPr>
        <w:tc>
          <w:tcPr>
            <w:tcBorders>
              <w:top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b/>
                <w:bCs/>
                <w:color w:val="000000"/>
                <w:spacing w:val="0"/>
                <w:w w:val="100"/>
                <w:position w:val="0"/>
                <w:sz w:val="17"/>
                <w:szCs w:val="17"/>
              </w:rPr>
              <w:t>项目</w:t>
            </w:r>
          </w:p>
        </w:tc>
        <w:tc>
          <w:tcPr>
            <w:tcBorders>
              <w:top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本期发生额</w:t>
            </w:r>
          </w:p>
        </w:tc>
      </w:tr>
      <w:tr>
        <w:trPr>
          <w:trHeight w:val="7315" w:hRule="exact"/>
        </w:trPr>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120" w:line="240" w:lineRule="auto"/>
              <w:ind w:left="0" w:right="0" w:firstLine="420"/>
              <w:jc w:val="left"/>
              <w:rPr>
                <w:sz w:val="17"/>
                <w:szCs w:val="17"/>
              </w:rPr>
            </w:pPr>
            <w:r>
              <w:rPr>
                <w:rFonts w:ascii="SimSun" w:eastAsia="SimSun" w:hAnsi="SimSun" w:cs="SimSun"/>
                <w:color w:val="000000"/>
                <w:spacing w:val="0"/>
                <w:w w:val="100"/>
                <w:position w:val="0"/>
                <w:sz w:val="17"/>
                <w:szCs w:val="17"/>
              </w:rPr>
              <w:t>本期处置子公司于本期收到的现金或现金等价物</w:t>
            </w:r>
          </w:p>
          <w:p>
            <w:pPr>
              <w:pStyle w:val="Style17"/>
              <w:keepNext w:val="0"/>
              <w:keepLines w:val="0"/>
              <w:widowControl w:val="0"/>
              <w:shd w:val="clear" w:color="auto" w:fill="auto"/>
              <w:bidi w:val="0"/>
              <w:spacing w:before="0" w:after="120" w:line="240" w:lineRule="auto"/>
              <w:ind w:left="0" w:right="0" w:firstLine="420"/>
              <w:jc w:val="left"/>
              <w:rPr>
                <w:sz w:val="17"/>
                <w:szCs w:val="17"/>
              </w:rPr>
            </w:pPr>
            <w:r>
              <w:rPr>
                <w:rFonts w:ascii="SimSun" w:eastAsia="SimSun" w:hAnsi="SimSun" w:cs="SimSun"/>
                <w:color w:val="000000"/>
                <w:spacing w:val="0"/>
                <w:w w:val="100"/>
                <w:position w:val="0"/>
                <w:sz w:val="17"/>
                <w:szCs w:val="17"/>
              </w:rPr>
              <w:t>其中：河北巨力现代城房地产开发有限公司</w:t>
            </w:r>
          </w:p>
          <w:p>
            <w:pPr>
              <w:pStyle w:val="Style17"/>
              <w:keepNext w:val="0"/>
              <w:keepLines w:val="0"/>
              <w:widowControl w:val="0"/>
              <w:shd w:val="clear" w:color="auto" w:fill="auto"/>
              <w:bidi w:val="0"/>
              <w:spacing w:before="0" w:after="120" w:line="240" w:lineRule="auto"/>
              <w:ind w:left="0" w:right="0" w:firstLine="960"/>
              <w:jc w:val="left"/>
              <w:rPr>
                <w:sz w:val="17"/>
                <w:szCs w:val="17"/>
              </w:rPr>
            </w:pPr>
            <w:r>
              <w:rPr>
                <w:rFonts w:ascii="SimSun" w:eastAsia="SimSun" w:hAnsi="SimSun" w:cs="SimSun"/>
                <w:color w:val="000000"/>
                <w:spacing w:val="0"/>
                <w:w w:val="100"/>
                <w:position w:val="0"/>
                <w:sz w:val="17"/>
                <w:szCs w:val="17"/>
              </w:rPr>
              <w:t>温州恒志置业有限公司</w:t>
            </w:r>
          </w:p>
          <w:p>
            <w:pPr>
              <w:pStyle w:val="Style17"/>
              <w:keepNext w:val="0"/>
              <w:keepLines w:val="0"/>
              <w:widowControl w:val="0"/>
              <w:shd w:val="clear" w:color="auto" w:fill="auto"/>
              <w:bidi w:val="0"/>
              <w:spacing w:before="0" w:after="120" w:line="240" w:lineRule="auto"/>
              <w:ind w:left="0" w:right="0" w:firstLine="960"/>
              <w:jc w:val="left"/>
              <w:rPr>
                <w:sz w:val="17"/>
                <w:szCs w:val="17"/>
              </w:rPr>
            </w:pPr>
            <w:r>
              <w:rPr>
                <w:rFonts w:ascii="SimSun" w:eastAsia="SimSun" w:hAnsi="SimSun" w:cs="SimSun"/>
                <w:color w:val="000000"/>
                <w:spacing w:val="0"/>
                <w:w w:val="100"/>
                <w:position w:val="0"/>
                <w:sz w:val="17"/>
                <w:szCs w:val="17"/>
              </w:rPr>
              <w:t>西安长岛新业置业有限公司</w:t>
            </w:r>
          </w:p>
          <w:p>
            <w:pPr>
              <w:pStyle w:val="Style17"/>
              <w:keepNext w:val="0"/>
              <w:keepLines w:val="0"/>
              <w:widowControl w:val="0"/>
              <w:shd w:val="clear" w:color="auto" w:fill="auto"/>
              <w:bidi w:val="0"/>
              <w:spacing w:before="0" w:after="120" w:line="240" w:lineRule="auto"/>
              <w:ind w:left="0" w:right="0" w:firstLine="960"/>
              <w:jc w:val="left"/>
              <w:rPr>
                <w:sz w:val="17"/>
                <w:szCs w:val="17"/>
              </w:rPr>
            </w:pPr>
            <w:r>
              <w:rPr>
                <w:rFonts w:ascii="SimSun" w:eastAsia="SimSun" w:hAnsi="SimSun" w:cs="SimSun"/>
                <w:color w:val="000000"/>
                <w:spacing w:val="0"/>
                <w:w w:val="100"/>
                <w:position w:val="0"/>
                <w:sz w:val="17"/>
                <w:szCs w:val="17"/>
              </w:rPr>
              <w:t>淄博锦碧置业有限公司</w:t>
            </w:r>
          </w:p>
          <w:p>
            <w:pPr>
              <w:pStyle w:val="Style17"/>
              <w:keepNext w:val="0"/>
              <w:keepLines w:val="0"/>
              <w:widowControl w:val="0"/>
              <w:shd w:val="clear" w:color="auto" w:fill="auto"/>
              <w:bidi w:val="0"/>
              <w:spacing w:before="0" w:after="120" w:line="240" w:lineRule="auto"/>
              <w:ind w:left="0" w:right="0" w:firstLine="960"/>
              <w:jc w:val="left"/>
              <w:rPr>
                <w:sz w:val="17"/>
                <w:szCs w:val="17"/>
              </w:rPr>
            </w:pPr>
            <w:r>
              <w:rPr>
                <w:rFonts w:ascii="SimSun" w:eastAsia="SimSun" w:hAnsi="SimSun" w:cs="SimSun"/>
                <w:color w:val="000000"/>
                <w:spacing w:val="0"/>
                <w:w w:val="100"/>
                <w:position w:val="0"/>
                <w:sz w:val="17"/>
                <w:szCs w:val="17"/>
              </w:rPr>
              <w:t>梅州市中南辰熙房地产开发有限公司</w:t>
            </w:r>
          </w:p>
          <w:p>
            <w:pPr>
              <w:pStyle w:val="Style17"/>
              <w:keepNext w:val="0"/>
              <w:keepLines w:val="0"/>
              <w:widowControl w:val="0"/>
              <w:shd w:val="clear" w:color="auto" w:fill="auto"/>
              <w:bidi w:val="0"/>
              <w:spacing w:before="0" w:after="120" w:line="240" w:lineRule="auto"/>
              <w:ind w:left="0" w:right="0" w:firstLine="960"/>
              <w:jc w:val="left"/>
              <w:rPr>
                <w:sz w:val="17"/>
                <w:szCs w:val="17"/>
              </w:rPr>
            </w:pPr>
            <w:r>
              <w:rPr>
                <w:rFonts w:ascii="SimSun" w:eastAsia="SimSun" w:hAnsi="SimSun" w:cs="SimSun"/>
                <w:color w:val="000000"/>
                <w:spacing w:val="0"/>
                <w:w w:val="100"/>
                <w:position w:val="0"/>
                <w:sz w:val="17"/>
                <w:szCs w:val="17"/>
              </w:rPr>
              <w:t>上海锦角企业咨询管理有限公司</w:t>
            </w:r>
          </w:p>
          <w:p>
            <w:pPr>
              <w:pStyle w:val="Style17"/>
              <w:keepNext w:val="0"/>
              <w:keepLines w:val="0"/>
              <w:widowControl w:val="0"/>
              <w:shd w:val="clear" w:color="auto" w:fill="auto"/>
              <w:bidi w:val="0"/>
              <w:spacing w:before="0" w:after="120" w:line="240" w:lineRule="auto"/>
              <w:ind w:left="0" w:right="0" w:firstLine="960"/>
              <w:jc w:val="left"/>
              <w:rPr>
                <w:sz w:val="17"/>
                <w:szCs w:val="17"/>
              </w:rPr>
            </w:pPr>
            <w:r>
              <w:rPr>
                <w:rFonts w:ascii="SimSun" w:eastAsia="SimSun" w:hAnsi="SimSun" w:cs="SimSun"/>
                <w:color w:val="000000"/>
                <w:spacing w:val="0"/>
                <w:w w:val="100"/>
                <w:position w:val="0"/>
                <w:sz w:val="17"/>
                <w:szCs w:val="17"/>
              </w:rPr>
              <w:t>信阳东江置业有限公司</w:t>
            </w:r>
          </w:p>
          <w:p>
            <w:pPr>
              <w:pStyle w:val="Style17"/>
              <w:keepNext w:val="0"/>
              <w:keepLines w:val="0"/>
              <w:widowControl w:val="0"/>
              <w:shd w:val="clear" w:color="auto" w:fill="auto"/>
              <w:bidi w:val="0"/>
              <w:spacing w:before="0" w:after="120" w:line="240" w:lineRule="auto"/>
              <w:ind w:left="0" w:right="0" w:firstLine="960"/>
              <w:jc w:val="left"/>
              <w:rPr>
                <w:sz w:val="17"/>
                <w:szCs w:val="17"/>
              </w:rPr>
            </w:pPr>
            <w:r>
              <w:rPr>
                <w:rFonts w:ascii="SimSun" w:eastAsia="SimSun" w:hAnsi="SimSun" w:cs="SimSun"/>
                <w:color w:val="000000"/>
                <w:spacing w:val="0"/>
                <w:w w:val="100"/>
                <w:position w:val="0"/>
                <w:sz w:val="17"/>
                <w:szCs w:val="17"/>
              </w:rPr>
              <w:t>梁山中南建设发展有限公司</w:t>
            </w:r>
          </w:p>
          <w:p>
            <w:pPr>
              <w:pStyle w:val="Style17"/>
              <w:keepNext w:val="0"/>
              <w:keepLines w:val="0"/>
              <w:widowControl w:val="0"/>
              <w:shd w:val="clear" w:color="auto" w:fill="auto"/>
              <w:bidi w:val="0"/>
              <w:spacing w:before="0" w:after="120" w:line="240" w:lineRule="auto"/>
              <w:ind w:left="0" w:right="0" w:firstLine="960"/>
              <w:jc w:val="left"/>
              <w:rPr>
                <w:sz w:val="17"/>
                <w:szCs w:val="17"/>
              </w:rPr>
            </w:pPr>
            <w:r>
              <w:rPr>
                <w:rFonts w:ascii="SimSun" w:eastAsia="SimSun" w:hAnsi="SimSun" w:cs="SimSun"/>
                <w:color w:val="000000"/>
                <w:spacing w:val="0"/>
                <w:w w:val="100"/>
                <w:position w:val="0"/>
                <w:sz w:val="17"/>
                <w:szCs w:val="17"/>
              </w:rPr>
              <w:t>淮北中濉建设发展有限公司</w:t>
            </w:r>
          </w:p>
          <w:p>
            <w:pPr>
              <w:pStyle w:val="Style17"/>
              <w:keepNext w:val="0"/>
              <w:keepLines w:val="0"/>
              <w:widowControl w:val="0"/>
              <w:shd w:val="clear" w:color="auto" w:fill="auto"/>
              <w:bidi w:val="0"/>
              <w:spacing w:before="0" w:after="120" w:line="240" w:lineRule="auto"/>
              <w:ind w:left="0" w:right="0" w:firstLine="420"/>
              <w:jc w:val="left"/>
              <w:rPr>
                <w:sz w:val="17"/>
                <w:szCs w:val="17"/>
              </w:rPr>
            </w:pPr>
            <w:r>
              <w:rPr>
                <w:rFonts w:ascii="SimSun" w:eastAsia="SimSun" w:hAnsi="SimSun" w:cs="SimSun"/>
                <w:color w:val="000000"/>
                <w:spacing w:val="0"/>
                <w:w w:val="100"/>
                <w:position w:val="0"/>
                <w:sz w:val="17"/>
                <w:szCs w:val="17"/>
              </w:rPr>
              <w:t>减：丧失控制权日子公司持有的现金及现金等价物</w:t>
            </w:r>
          </w:p>
          <w:p>
            <w:pPr>
              <w:pStyle w:val="Style17"/>
              <w:keepNext w:val="0"/>
              <w:keepLines w:val="0"/>
              <w:widowControl w:val="0"/>
              <w:shd w:val="clear" w:color="auto" w:fill="auto"/>
              <w:bidi w:val="0"/>
              <w:spacing w:before="0" w:after="120" w:line="240" w:lineRule="auto"/>
              <w:ind w:left="0" w:right="0" w:firstLine="420"/>
              <w:jc w:val="left"/>
              <w:rPr>
                <w:sz w:val="17"/>
                <w:szCs w:val="17"/>
              </w:rPr>
            </w:pPr>
            <w:r>
              <w:rPr>
                <w:rFonts w:ascii="SimSun" w:eastAsia="SimSun" w:hAnsi="SimSun" w:cs="SimSun"/>
                <w:color w:val="000000"/>
                <w:spacing w:val="0"/>
                <w:w w:val="100"/>
                <w:position w:val="0"/>
                <w:sz w:val="17"/>
                <w:szCs w:val="17"/>
              </w:rPr>
              <w:t>其中：河北巨力现代城房地产开发有限公司</w:t>
            </w:r>
          </w:p>
          <w:p>
            <w:pPr>
              <w:pStyle w:val="Style17"/>
              <w:keepNext w:val="0"/>
              <w:keepLines w:val="0"/>
              <w:widowControl w:val="0"/>
              <w:shd w:val="clear" w:color="auto" w:fill="auto"/>
              <w:bidi w:val="0"/>
              <w:spacing w:before="0" w:after="120" w:line="240" w:lineRule="auto"/>
              <w:ind w:left="0" w:right="0" w:firstLine="960"/>
              <w:jc w:val="left"/>
              <w:rPr>
                <w:sz w:val="17"/>
                <w:szCs w:val="17"/>
              </w:rPr>
            </w:pPr>
            <w:r>
              <w:rPr>
                <w:rFonts w:ascii="SimSun" w:eastAsia="SimSun" w:hAnsi="SimSun" w:cs="SimSun"/>
                <w:color w:val="000000"/>
                <w:spacing w:val="0"/>
                <w:w w:val="100"/>
                <w:position w:val="0"/>
                <w:sz w:val="17"/>
                <w:szCs w:val="17"/>
              </w:rPr>
              <w:t>温州恒志置业有限公司</w:t>
            </w:r>
          </w:p>
          <w:p>
            <w:pPr>
              <w:pStyle w:val="Style17"/>
              <w:keepNext w:val="0"/>
              <w:keepLines w:val="0"/>
              <w:widowControl w:val="0"/>
              <w:shd w:val="clear" w:color="auto" w:fill="auto"/>
              <w:bidi w:val="0"/>
              <w:spacing w:before="0" w:after="120" w:line="240" w:lineRule="auto"/>
              <w:ind w:left="0" w:right="0" w:firstLine="960"/>
              <w:jc w:val="left"/>
              <w:rPr>
                <w:sz w:val="17"/>
                <w:szCs w:val="17"/>
              </w:rPr>
            </w:pPr>
            <w:r>
              <w:rPr>
                <w:rFonts w:ascii="SimSun" w:eastAsia="SimSun" w:hAnsi="SimSun" w:cs="SimSun"/>
                <w:color w:val="000000"/>
                <w:spacing w:val="0"/>
                <w:w w:val="100"/>
                <w:position w:val="0"/>
                <w:sz w:val="17"/>
                <w:szCs w:val="17"/>
              </w:rPr>
              <w:t>西安长岛新业置业有限公司</w:t>
            </w:r>
          </w:p>
          <w:p>
            <w:pPr>
              <w:pStyle w:val="Style17"/>
              <w:keepNext w:val="0"/>
              <w:keepLines w:val="0"/>
              <w:widowControl w:val="0"/>
              <w:shd w:val="clear" w:color="auto" w:fill="auto"/>
              <w:bidi w:val="0"/>
              <w:spacing w:before="0" w:after="120" w:line="240" w:lineRule="auto"/>
              <w:ind w:left="0" w:right="0" w:firstLine="960"/>
              <w:jc w:val="left"/>
              <w:rPr>
                <w:sz w:val="17"/>
                <w:szCs w:val="17"/>
              </w:rPr>
            </w:pPr>
            <w:r>
              <w:rPr>
                <w:rFonts w:ascii="SimSun" w:eastAsia="SimSun" w:hAnsi="SimSun" w:cs="SimSun"/>
                <w:color w:val="000000"/>
                <w:spacing w:val="0"/>
                <w:w w:val="100"/>
                <w:position w:val="0"/>
                <w:sz w:val="17"/>
                <w:szCs w:val="17"/>
              </w:rPr>
              <w:t>淄博锦碧置业有限公司</w:t>
            </w:r>
          </w:p>
          <w:p>
            <w:pPr>
              <w:pStyle w:val="Style17"/>
              <w:keepNext w:val="0"/>
              <w:keepLines w:val="0"/>
              <w:widowControl w:val="0"/>
              <w:shd w:val="clear" w:color="auto" w:fill="auto"/>
              <w:bidi w:val="0"/>
              <w:spacing w:before="0" w:after="120" w:line="240" w:lineRule="auto"/>
              <w:ind w:left="0" w:right="0" w:firstLine="960"/>
              <w:jc w:val="left"/>
              <w:rPr>
                <w:sz w:val="17"/>
                <w:szCs w:val="17"/>
              </w:rPr>
            </w:pPr>
            <w:r>
              <w:rPr>
                <w:rFonts w:ascii="SimSun" w:eastAsia="SimSun" w:hAnsi="SimSun" w:cs="SimSun"/>
                <w:color w:val="000000"/>
                <w:spacing w:val="0"/>
                <w:w w:val="100"/>
                <w:position w:val="0"/>
                <w:sz w:val="17"/>
                <w:szCs w:val="17"/>
              </w:rPr>
              <w:t>梅州市中南辰熙房地产开发有限公司</w:t>
            </w:r>
          </w:p>
          <w:p>
            <w:pPr>
              <w:pStyle w:val="Style17"/>
              <w:keepNext w:val="0"/>
              <w:keepLines w:val="0"/>
              <w:widowControl w:val="0"/>
              <w:shd w:val="clear" w:color="auto" w:fill="auto"/>
              <w:bidi w:val="0"/>
              <w:spacing w:before="0" w:after="120" w:line="240" w:lineRule="auto"/>
              <w:ind w:left="0" w:right="0" w:firstLine="960"/>
              <w:jc w:val="left"/>
              <w:rPr>
                <w:sz w:val="17"/>
                <w:szCs w:val="17"/>
              </w:rPr>
            </w:pPr>
            <w:r>
              <w:rPr>
                <w:rFonts w:ascii="SimSun" w:eastAsia="SimSun" w:hAnsi="SimSun" w:cs="SimSun"/>
                <w:color w:val="000000"/>
                <w:spacing w:val="0"/>
                <w:w w:val="100"/>
                <w:position w:val="0"/>
                <w:sz w:val="17"/>
                <w:szCs w:val="17"/>
              </w:rPr>
              <w:t>上海锦角企业咨询管理有限公司</w:t>
            </w:r>
          </w:p>
          <w:p>
            <w:pPr>
              <w:pStyle w:val="Style17"/>
              <w:keepNext w:val="0"/>
              <w:keepLines w:val="0"/>
              <w:widowControl w:val="0"/>
              <w:shd w:val="clear" w:color="auto" w:fill="auto"/>
              <w:bidi w:val="0"/>
              <w:spacing w:before="0" w:after="120" w:line="240" w:lineRule="auto"/>
              <w:ind w:left="0" w:right="0" w:firstLine="960"/>
              <w:jc w:val="left"/>
              <w:rPr>
                <w:sz w:val="17"/>
                <w:szCs w:val="17"/>
              </w:rPr>
            </w:pPr>
            <w:r>
              <w:rPr>
                <w:rFonts w:ascii="SimSun" w:eastAsia="SimSun" w:hAnsi="SimSun" w:cs="SimSun"/>
                <w:color w:val="000000"/>
                <w:spacing w:val="0"/>
                <w:w w:val="100"/>
                <w:position w:val="0"/>
                <w:sz w:val="17"/>
                <w:szCs w:val="17"/>
              </w:rPr>
              <w:t>信阳东江置业有限公司</w:t>
            </w:r>
          </w:p>
          <w:p>
            <w:pPr>
              <w:pStyle w:val="Style17"/>
              <w:keepNext w:val="0"/>
              <w:keepLines w:val="0"/>
              <w:widowControl w:val="0"/>
              <w:shd w:val="clear" w:color="auto" w:fill="auto"/>
              <w:bidi w:val="0"/>
              <w:spacing w:before="0" w:after="120" w:line="240" w:lineRule="auto"/>
              <w:ind w:left="0" w:right="0" w:firstLine="960"/>
              <w:jc w:val="left"/>
              <w:rPr>
                <w:sz w:val="17"/>
                <w:szCs w:val="17"/>
              </w:rPr>
            </w:pPr>
            <w:r>
              <w:rPr>
                <w:rFonts w:ascii="SimSun" w:eastAsia="SimSun" w:hAnsi="SimSun" w:cs="SimSun"/>
                <w:color w:val="000000"/>
                <w:spacing w:val="0"/>
                <w:w w:val="100"/>
                <w:position w:val="0"/>
                <w:sz w:val="17"/>
                <w:szCs w:val="17"/>
              </w:rPr>
              <w:t>梁山中南建设发展有限公司</w:t>
            </w:r>
          </w:p>
          <w:p>
            <w:pPr>
              <w:pStyle w:val="Style17"/>
              <w:keepNext w:val="0"/>
              <w:keepLines w:val="0"/>
              <w:widowControl w:val="0"/>
              <w:shd w:val="clear" w:color="auto" w:fill="auto"/>
              <w:bidi w:val="0"/>
              <w:spacing w:before="0" w:after="120" w:line="240" w:lineRule="auto"/>
              <w:ind w:left="0" w:right="0" w:firstLine="960"/>
              <w:jc w:val="left"/>
              <w:rPr>
                <w:sz w:val="17"/>
                <w:szCs w:val="17"/>
              </w:rPr>
            </w:pPr>
            <w:r>
              <w:rPr>
                <w:rFonts w:ascii="SimSun" w:eastAsia="SimSun" w:hAnsi="SimSun" w:cs="SimSun"/>
                <w:color w:val="000000"/>
                <w:spacing w:val="0"/>
                <w:w w:val="100"/>
                <w:position w:val="0"/>
                <w:sz w:val="17"/>
                <w:szCs w:val="17"/>
              </w:rPr>
              <w:t>淮北中濉建设发展有限公司</w:t>
            </w:r>
          </w:p>
          <w:p>
            <w:pPr>
              <w:pStyle w:val="Style17"/>
              <w:keepNext w:val="0"/>
              <w:keepLines w:val="0"/>
              <w:widowControl w:val="0"/>
              <w:shd w:val="clear" w:color="auto" w:fill="auto"/>
              <w:bidi w:val="0"/>
              <w:spacing w:before="0" w:after="120" w:line="240" w:lineRule="auto"/>
              <w:ind w:left="0" w:right="0" w:firstLine="420"/>
              <w:jc w:val="both"/>
              <w:rPr>
                <w:sz w:val="17"/>
                <w:szCs w:val="17"/>
              </w:rPr>
            </w:pPr>
            <w:r>
              <w:rPr>
                <w:rFonts w:ascii="SimSun" w:eastAsia="SimSun" w:hAnsi="SimSun" w:cs="SimSun"/>
                <w:color w:val="000000"/>
                <w:spacing w:val="0"/>
                <w:w w:val="100"/>
                <w:position w:val="0"/>
                <w:sz w:val="17"/>
                <w:szCs w:val="17"/>
              </w:rPr>
              <w:t>加：以前期间处置子公司于本期收到的现金或现金等价物</w:t>
            </w:r>
          </w:p>
          <w:p>
            <w:pPr>
              <w:pStyle w:val="Style17"/>
              <w:keepNext w:val="0"/>
              <w:keepLines w:val="0"/>
              <w:widowControl w:val="0"/>
              <w:shd w:val="clear" w:color="auto" w:fill="auto"/>
              <w:bidi w:val="0"/>
              <w:spacing w:before="0" w:after="120" w:line="240" w:lineRule="auto"/>
              <w:ind w:left="0" w:right="0" w:firstLine="420"/>
              <w:jc w:val="both"/>
              <w:rPr>
                <w:sz w:val="17"/>
                <w:szCs w:val="17"/>
              </w:rPr>
            </w:pPr>
            <w:r>
              <w:rPr>
                <w:rFonts w:ascii="SimSun" w:eastAsia="SimSun" w:hAnsi="SimSun" w:cs="SimSun"/>
                <w:color w:val="000000"/>
                <w:spacing w:val="0"/>
                <w:w w:val="100"/>
                <w:position w:val="0"/>
                <w:sz w:val="17"/>
                <w:szCs w:val="17"/>
              </w:rPr>
              <w:t>其中：郯城中南建设发展有限公司</w:t>
            </w:r>
          </w:p>
          <w:p>
            <w:pPr>
              <w:pStyle w:val="Style17"/>
              <w:keepNext w:val="0"/>
              <w:keepLines w:val="0"/>
              <w:widowControl w:val="0"/>
              <w:shd w:val="clear" w:color="auto" w:fill="auto"/>
              <w:bidi w:val="0"/>
              <w:spacing w:before="0" w:after="120" w:line="240" w:lineRule="auto"/>
              <w:ind w:left="0" w:right="0" w:firstLine="420"/>
              <w:jc w:val="both"/>
              <w:rPr>
                <w:sz w:val="17"/>
                <w:szCs w:val="17"/>
              </w:rPr>
            </w:pPr>
            <w:r>
              <w:rPr>
                <w:rFonts w:ascii="SimSun" w:eastAsia="SimSun" w:hAnsi="SimSun" w:cs="SimSun"/>
                <w:color w:val="000000"/>
                <w:spacing w:val="0"/>
                <w:w w:val="100"/>
                <w:position w:val="0"/>
                <w:sz w:val="17"/>
                <w:szCs w:val="17"/>
              </w:rPr>
              <w:t>处置子公司收到的现金净额</w:t>
            </w:r>
          </w:p>
        </w:tc>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80" w:line="240" w:lineRule="auto"/>
              <w:ind w:left="1480" w:right="0" w:firstLine="0"/>
              <w:jc w:val="both"/>
            </w:pPr>
            <w:r>
              <w:rPr>
                <w:rFonts w:ascii="Arial Narrow" w:eastAsia="Arial Narrow" w:hAnsi="Arial Narrow" w:cs="Arial Narrow"/>
                <w:color w:val="000000"/>
                <w:spacing w:val="0"/>
                <w:w w:val="100"/>
                <w:position w:val="0"/>
                <w:sz w:val="18"/>
                <w:szCs w:val="18"/>
              </w:rPr>
              <w:t>169,924,031.57</w:t>
            </w:r>
          </w:p>
          <w:p>
            <w:pPr>
              <w:pStyle w:val="Style17"/>
              <w:keepNext w:val="0"/>
              <w:keepLines w:val="0"/>
              <w:widowControl w:val="0"/>
              <w:shd w:val="clear" w:color="auto" w:fill="auto"/>
              <w:bidi w:val="0"/>
              <w:spacing w:before="0" w:after="80" w:line="240" w:lineRule="auto"/>
              <w:ind w:left="1560" w:right="0" w:firstLine="0"/>
              <w:jc w:val="both"/>
            </w:pPr>
            <w:r>
              <w:rPr>
                <w:rFonts w:ascii="Arial Narrow" w:eastAsia="Arial Narrow" w:hAnsi="Arial Narrow" w:cs="Arial Narrow"/>
                <w:color w:val="000000"/>
                <w:spacing w:val="0"/>
                <w:w w:val="100"/>
                <w:position w:val="0"/>
                <w:sz w:val="18"/>
                <w:szCs w:val="18"/>
              </w:rPr>
              <w:t>50,719,800.00</w:t>
            </w:r>
          </w:p>
          <w:p>
            <w:pPr>
              <w:pStyle w:val="Style17"/>
              <w:keepNext w:val="0"/>
              <w:keepLines w:val="0"/>
              <w:widowControl w:val="0"/>
              <w:shd w:val="clear" w:color="auto" w:fill="auto"/>
              <w:bidi w:val="0"/>
              <w:spacing w:before="0" w:after="80" w:line="240" w:lineRule="auto"/>
              <w:ind w:left="2460" w:right="0" w:firstLine="0"/>
              <w:jc w:val="both"/>
            </w:pPr>
            <w:r>
              <w:rPr>
                <w:rFonts w:ascii="Arial Narrow" w:eastAsia="Arial Narrow" w:hAnsi="Arial Narrow" w:cs="Arial Narrow"/>
                <w:color w:val="000000"/>
                <w:spacing w:val="0"/>
                <w:w w:val="100"/>
                <w:position w:val="0"/>
                <w:sz w:val="18"/>
                <w:szCs w:val="18"/>
              </w:rPr>
              <w:t>-</w:t>
            </w:r>
          </w:p>
          <w:p>
            <w:pPr>
              <w:pStyle w:val="Style17"/>
              <w:keepNext w:val="0"/>
              <w:keepLines w:val="0"/>
              <w:widowControl w:val="0"/>
              <w:shd w:val="clear" w:color="auto" w:fill="auto"/>
              <w:bidi w:val="0"/>
              <w:spacing w:before="0" w:after="80" w:line="240" w:lineRule="auto"/>
              <w:ind w:left="2460" w:right="0" w:firstLine="0"/>
              <w:jc w:val="both"/>
            </w:pPr>
            <w:r>
              <w:rPr>
                <w:rFonts w:ascii="Arial Narrow" w:eastAsia="Arial Narrow" w:hAnsi="Arial Narrow" w:cs="Arial Narrow"/>
                <w:color w:val="000000"/>
                <w:spacing w:val="0"/>
                <w:w w:val="100"/>
                <w:position w:val="0"/>
                <w:sz w:val="18"/>
                <w:szCs w:val="18"/>
              </w:rPr>
              <w:t>-</w:t>
            </w:r>
          </w:p>
          <w:p>
            <w:pPr>
              <w:pStyle w:val="Style17"/>
              <w:keepNext w:val="0"/>
              <w:keepLines w:val="0"/>
              <w:widowControl w:val="0"/>
              <w:shd w:val="clear" w:color="auto" w:fill="auto"/>
              <w:bidi w:val="0"/>
              <w:spacing w:before="0" w:after="80" w:line="240" w:lineRule="auto"/>
              <w:ind w:left="2460" w:right="0" w:firstLine="0"/>
              <w:jc w:val="both"/>
            </w:pPr>
            <w:r>
              <w:rPr>
                <w:rFonts w:ascii="Arial Narrow" w:eastAsia="Arial Narrow" w:hAnsi="Arial Narrow" w:cs="Arial Narrow"/>
                <w:color w:val="000000"/>
                <w:spacing w:val="0"/>
                <w:w w:val="100"/>
                <w:position w:val="0"/>
                <w:sz w:val="18"/>
                <w:szCs w:val="18"/>
              </w:rPr>
              <w:t>-</w:t>
            </w:r>
          </w:p>
          <w:p>
            <w:pPr>
              <w:pStyle w:val="Style17"/>
              <w:keepNext w:val="0"/>
              <w:keepLines w:val="0"/>
              <w:widowControl w:val="0"/>
              <w:shd w:val="clear" w:color="auto" w:fill="auto"/>
              <w:bidi w:val="0"/>
              <w:spacing w:before="0" w:after="80" w:line="240" w:lineRule="auto"/>
              <w:ind w:left="2460" w:right="0" w:firstLine="0"/>
              <w:jc w:val="both"/>
            </w:pPr>
            <w:r>
              <w:rPr>
                <w:rFonts w:ascii="Arial Narrow" w:eastAsia="Arial Narrow" w:hAnsi="Arial Narrow" w:cs="Arial Narrow"/>
                <w:color w:val="000000"/>
                <w:spacing w:val="0"/>
                <w:w w:val="100"/>
                <w:position w:val="0"/>
                <w:sz w:val="18"/>
                <w:szCs w:val="18"/>
              </w:rPr>
              <w:t>-</w:t>
            </w:r>
          </w:p>
          <w:p>
            <w:pPr>
              <w:pStyle w:val="Style17"/>
              <w:keepNext w:val="0"/>
              <w:keepLines w:val="0"/>
              <w:widowControl w:val="0"/>
              <w:shd w:val="clear" w:color="auto" w:fill="auto"/>
              <w:bidi w:val="0"/>
              <w:spacing w:before="0" w:after="80" w:line="240" w:lineRule="auto"/>
              <w:ind w:left="2460" w:right="0" w:firstLine="0"/>
              <w:jc w:val="both"/>
            </w:pPr>
            <w:r>
              <w:rPr>
                <w:rFonts w:ascii="Arial Narrow" w:eastAsia="Arial Narrow" w:hAnsi="Arial Narrow" w:cs="Arial Narrow"/>
                <w:color w:val="000000"/>
                <w:spacing w:val="0"/>
                <w:w w:val="100"/>
                <w:position w:val="0"/>
                <w:sz w:val="18"/>
                <w:szCs w:val="18"/>
              </w:rPr>
              <w:t>-</w:t>
            </w:r>
          </w:p>
          <w:p>
            <w:pPr>
              <w:pStyle w:val="Style17"/>
              <w:keepNext w:val="0"/>
              <w:keepLines w:val="0"/>
              <w:widowControl w:val="0"/>
              <w:shd w:val="clear" w:color="auto" w:fill="auto"/>
              <w:bidi w:val="0"/>
              <w:spacing w:before="0" w:after="80" w:line="240" w:lineRule="auto"/>
              <w:ind w:left="2460" w:right="0" w:firstLine="0"/>
              <w:jc w:val="both"/>
            </w:pPr>
            <w:r>
              <w:rPr>
                <w:rFonts w:ascii="Arial Narrow" w:eastAsia="Arial Narrow" w:hAnsi="Arial Narrow" w:cs="Arial Narrow"/>
                <w:color w:val="000000"/>
                <w:spacing w:val="0"/>
                <w:w w:val="100"/>
                <w:position w:val="0"/>
                <w:sz w:val="18"/>
                <w:szCs w:val="18"/>
              </w:rPr>
              <w:t>-</w:t>
            </w:r>
          </w:p>
          <w:p>
            <w:pPr>
              <w:pStyle w:val="Style17"/>
              <w:keepNext w:val="0"/>
              <w:keepLines w:val="0"/>
              <w:widowControl w:val="0"/>
              <w:shd w:val="clear" w:color="auto" w:fill="auto"/>
              <w:bidi w:val="0"/>
              <w:spacing w:before="0" w:after="80" w:line="240" w:lineRule="auto"/>
              <w:ind w:left="1560" w:right="0" w:firstLine="0"/>
              <w:jc w:val="both"/>
            </w:pPr>
            <w:r>
              <w:rPr>
                <w:rFonts w:ascii="Arial Narrow" w:eastAsia="Arial Narrow" w:hAnsi="Arial Narrow" w:cs="Arial Narrow"/>
                <w:color w:val="000000"/>
                <w:spacing w:val="0"/>
                <w:w w:val="100"/>
                <w:position w:val="0"/>
                <w:sz w:val="18"/>
                <w:szCs w:val="18"/>
              </w:rPr>
              <w:t>40,704,231.57</w:t>
            </w:r>
          </w:p>
          <w:p>
            <w:pPr>
              <w:pStyle w:val="Style17"/>
              <w:keepNext w:val="0"/>
              <w:keepLines w:val="0"/>
              <w:widowControl w:val="0"/>
              <w:shd w:val="clear" w:color="auto" w:fill="auto"/>
              <w:bidi w:val="0"/>
              <w:spacing w:before="0" w:after="80" w:line="240" w:lineRule="auto"/>
              <w:ind w:left="1560" w:right="0" w:firstLine="0"/>
              <w:jc w:val="both"/>
            </w:pPr>
            <w:r>
              <w:rPr>
                <w:rFonts w:ascii="Arial Narrow" w:eastAsia="Arial Narrow" w:hAnsi="Arial Narrow" w:cs="Arial Narrow"/>
                <w:color w:val="000000"/>
                <w:spacing w:val="0"/>
                <w:w w:val="100"/>
                <w:position w:val="0"/>
                <w:sz w:val="18"/>
                <w:szCs w:val="18"/>
              </w:rPr>
              <w:t>78,500,000.00</w:t>
            </w:r>
          </w:p>
          <w:p>
            <w:pPr>
              <w:pStyle w:val="Style17"/>
              <w:keepNext w:val="0"/>
              <w:keepLines w:val="0"/>
              <w:widowControl w:val="0"/>
              <w:shd w:val="clear" w:color="auto" w:fill="auto"/>
              <w:bidi w:val="0"/>
              <w:spacing w:before="0" w:after="80" w:line="240" w:lineRule="auto"/>
              <w:ind w:left="1480" w:right="0" w:firstLine="0"/>
              <w:jc w:val="both"/>
            </w:pPr>
            <w:r>
              <w:rPr>
                <w:rFonts w:ascii="Arial Narrow" w:eastAsia="Arial Narrow" w:hAnsi="Arial Narrow" w:cs="Arial Narrow"/>
                <w:color w:val="000000"/>
                <w:spacing w:val="0"/>
                <w:w w:val="100"/>
                <w:position w:val="0"/>
                <w:sz w:val="18"/>
                <w:szCs w:val="18"/>
              </w:rPr>
              <w:t>157,906,882.73</w:t>
            </w:r>
          </w:p>
          <w:p>
            <w:pPr>
              <w:pStyle w:val="Style17"/>
              <w:keepNext w:val="0"/>
              <w:keepLines w:val="0"/>
              <w:widowControl w:val="0"/>
              <w:shd w:val="clear" w:color="auto" w:fill="auto"/>
              <w:bidi w:val="0"/>
              <w:spacing w:before="0" w:after="80" w:line="240" w:lineRule="auto"/>
              <w:ind w:left="1480" w:right="0" w:firstLine="0"/>
              <w:jc w:val="both"/>
            </w:pPr>
            <w:r>
              <w:rPr>
                <w:rFonts w:ascii="Arial Narrow" w:eastAsia="Arial Narrow" w:hAnsi="Arial Narrow" w:cs="Arial Narrow"/>
                <w:color w:val="000000"/>
                <w:spacing w:val="0"/>
                <w:w w:val="100"/>
                <w:position w:val="0"/>
                <w:sz w:val="18"/>
                <w:szCs w:val="18"/>
              </w:rPr>
              <w:t>135,018,332.55</w:t>
            </w:r>
          </w:p>
          <w:p>
            <w:pPr>
              <w:pStyle w:val="Style17"/>
              <w:keepNext w:val="0"/>
              <w:keepLines w:val="0"/>
              <w:widowControl w:val="0"/>
              <w:shd w:val="clear" w:color="auto" w:fill="auto"/>
              <w:bidi w:val="0"/>
              <w:spacing w:before="0" w:after="80" w:line="240" w:lineRule="auto"/>
              <w:ind w:left="2460" w:right="0" w:firstLine="0"/>
              <w:jc w:val="both"/>
            </w:pPr>
            <w:r>
              <w:rPr>
                <w:rFonts w:ascii="Arial Narrow" w:eastAsia="Arial Narrow" w:hAnsi="Arial Narrow" w:cs="Arial Narrow"/>
                <w:color w:val="000000"/>
                <w:spacing w:val="0"/>
                <w:w w:val="100"/>
                <w:position w:val="0"/>
                <w:sz w:val="18"/>
                <w:szCs w:val="18"/>
              </w:rPr>
              <w:t>-</w:t>
            </w:r>
          </w:p>
          <w:p>
            <w:pPr>
              <w:pStyle w:val="Style17"/>
              <w:keepNext w:val="0"/>
              <w:keepLines w:val="0"/>
              <w:widowControl w:val="0"/>
              <w:shd w:val="clear" w:color="auto" w:fill="auto"/>
              <w:bidi w:val="0"/>
              <w:spacing w:before="0" w:after="80" w:line="240" w:lineRule="auto"/>
              <w:ind w:left="1760" w:right="0" w:firstLine="0"/>
              <w:jc w:val="both"/>
            </w:pPr>
            <w:r>
              <w:rPr>
                <w:rFonts w:ascii="Arial Narrow" w:eastAsia="Arial Narrow" w:hAnsi="Arial Narrow" w:cs="Arial Narrow"/>
                <w:color w:val="000000"/>
                <w:spacing w:val="0"/>
                <w:w w:val="100"/>
                <w:position w:val="0"/>
                <w:sz w:val="18"/>
                <w:szCs w:val="18"/>
              </w:rPr>
              <w:t>772,844.67</w:t>
            </w:r>
          </w:p>
          <w:p>
            <w:pPr>
              <w:pStyle w:val="Style17"/>
              <w:keepNext w:val="0"/>
              <w:keepLines w:val="0"/>
              <w:widowControl w:val="0"/>
              <w:shd w:val="clear" w:color="auto" w:fill="auto"/>
              <w:bidi w:val="0"/>
              <w:spacing w:before="0" w:after="80" w:line="240" w:lineRule="auto"/>
              <w:ind w:left="0" w:right="0" w:firstLine="0"/>
              <w:jc w:val="right"/>
            </w:pPr>
            <w:r>
              <w:rPr>
                <w:rFonts w:ascii="Arial Narrow" w:eastAsia="Arial Narrow" w:hAnsi="Arial Narrow" w:cs="Arial Narrow"/>
                <w:color w:val="000000"/>
                <w:spacing w:val="0"/>
                <w:w w:val="100"/>
                <w:position w:val="0"/>
                <w:sz w:val="18"/>
                <w:szCs w:val="18"/>
              </w:rPr>
              <w:t>798.73</w:t>
            </w:r>
          </w:p>
          <w:p>
            <w:pPr>
              <w:pStyle w:val="Style17"/>
              <w:keepNext w:val="0"/>
              <w:keepLines w:val="0"/>
              <w:widowControl w:val="0"/>
              <w:shd w:val="clear" w:color="auto" w:fill="auto"/>
              <w:bidi w:val="0"/>
              <w:spacing w:before="0" w:after="80" w:line="240" w:lineRule="auto"/>
              <w:ind w:left="1640" w:right="0" w:firstLine="0"/>
              <w:jc w:val="both"/>
            </w:pPr>
            <w:r>
              <w:rPr>
                <w:rFonts w:ascii="Arial Narrow" w:eastAsia="Arial Narrow" w:hAnsi="Arial Narrow" w:cs="Arial Narrow"/>
                <w:color w:val="000000"/>
                <w:spacing w:val="0"/>
                <w:w w:val="100"/>
                <w:position w:val="0"/>
                <w:sz w:val="18"/>
                <w:szCs w:val="18"/>
              </w:rPr>
              <w:t>1,355,142.58</w:t>
            </w:r>
          </w:p>
          <w:p>
            <w:pPr>
              <w:pStyle w:val="Style17"/>
              <w:keepNext w:val="0"/>
              <w:keepLines w:val="0"/>
              <w:widowControl w:val="0"/>
              <w:shd w:val="clear" w:color="auto" w:fill="auto"/>
              <w:bidi w:val="0"/>
              <w:spacing w:before="0" w:after="80" w:line="240" w:lineRule="auto"/>
              <w:ind w:left="1560" w:right="0" w:firstLine="0"/>
              <w:jc w:val="both"/>
            </w:pPr>
            <w:r>
              <w:rPr>
                <w:rFonts w:ascii="Arial Narrow" w:eastAsia="Arial Narrow" w:hAnsi="Arial Narrow" w:cs="Arial Narrow"/>
                <w:color w:val="000000"/>
                <w:spacing w:val="0"/>
                <w:w w:val="100"/>
                <w:position w:val="0"/>
                <w:sz w:val="18"/>
                <w:szCs w:val="18"/>
              </w:rPr>
              <w:t>18,219,769.72</w:t>
            </w:r>
          </w:p>
          <w:p>
            <w:pPr>
              <w:pStyle w:val="Style17"/>
              <w:keepNext w:val="0"/>
              <w:keepLines w:val="0"/>
              <w:widowControl w:val="0"/>
              <w:shd w:val="clear" w:color="auto" w:fill="auto"/>
              <w:bidi w:val="0"/>
              <w:spacing w:before="0" w:after="80" w:line="240" w:lineRule="auto"/>
              <w:ind w:left="2460" w:right="0" w:firstLine="0"/>
              <w:jc w:val="both"/>
            </w:pPr>
            <w:r>
              <w:rPr>
                <w:rFonts w:ascii="Arial Narrow" w:eastAsia="Arial Narrow" w:hAnsi="Arial Narrow" w:cs="Arial Narrow"/>
                <w:color w:val="000000"/>
                <w:spacing w:val="0"/>
                <w:w w:val="100"/>
                <w:position w:val="0"/>
                <w:sz w:val="18"/>
                <w:szCs w:val="18"/>
              </w:rPr>
              <w:t>-</w:t>
            </w:r>
          </w:p>
          <w:p>
            <w:pPr>
              <w:pStyle w:val="Style17"/>
              <w:keepNext w:val="0"/>
              <w:keepLines w:val="0"/>
              <w:widowControl w:val="0"/>
              <w:shd w:val="clear" w:color="auto" w:fill="auto"/>
              <w:bidi w:val="0"/>
              <w:spacing w:before="0" w:after="80" w:line="240" w:lineRule="auto"/>
              <w:ind w:left="1760" w:right="0" w:firstLine="0"/>
              <w:jc w:val="both"/>
            </w:pPr>
            <w:r>
              <w:rPr>
                <w:rFonts w:ascii="Arial Narrow" w:eastAsia="Arial Narrow" w:hAnsi="Arial Narrow" w:cs="Arial Narrow"/>
                <w:color w:val="000000"/>
                <w:spacing w:val="0"/>
                <w:w w:val="100"/>
                <w:position w:val="0"/>
                <w:sz w:val="18"/>
                <w:szCs w:val="18"/>
              </w:rPr>
              <w:t>178,529.00</w:t>
            </w:r>
          </w:p>
          <w:p>
            <w:pPr>
              <w:pStyle w:val="Style17"/>
              <w:keepNext w:val="0"/>
              <w:keepLines w:val="0"/>
              <w:widowControl w:val="0"/>
              <w:shd w:val="clear" w:color="auto" w:fill="auto"/>
              <w:bidi w:val="0"/>
              <w:spacing w:before="0" w:after="80" w:line="240" w:lineRule="auto"/>
              <w:ind w:left="1640" w:right="0" w:firstLine="0"/>
              <w:jc w:val="both"/>
            </w:pPr>
            <w:r>
              <w:rPr>
                <w:rFonts w:ascii="Arial Narrow" w:eastAsia="Arial Narrow" w:hAnsi="Arial Narrow" w:cs="Arial Narrow"/>
                <w:color w:val="000000"/>
                <w:spacing w:val="0"/>
                <w:w w:val="100"/>
                <w:position w:val="0"/>
                <w:sz w:val="18"/>
                <w:szCs w:val="18"/>
              </w:rPr>
              <w:t>2,361,465.48</w:t>
            </w:r>
          </w:p>
          <w:p>
            <w:pPr>
              <w:pStyle w:val="Style17"/>
              <w:keepNext w:val="0"/>
              <w:keepLines w:val="0"/>
              <w:widowControl w:val="0"/>
              <w:shd w:val="clear" w:color="auto" w:fill="auto"/>
              <w:bidi w:val="0"/>
              <w:spacing w:before="0" w:after="80" w:line="240" w:lineRule="auto"/>
              <w:ind w:left="1560" w:right="0" w:firstLine="0"/>
              <w:jc w:val="both"/>
            </w:pPr>
            <w:r>
              <w:rPr>
                <w:rFonts w:ascii="Arial Narrow" w:eastAsia="Arial Narrow" w:hAnsi="Arial Narrow" w:cs="Arial Narrow"/>
                <w:color w:val="000000"/>
                <w:spacing w:val="0"/>
                <w:w w:val="100"/>
                <w:position w:val="0"/>
                <w:sz w:val="18"/>
                <w:szCs w:val="18"/>
              </w:rPr>
              <w:t>48,000,000.00</w:t>
            </w:r>
          </w:p>
          <w:p>
            <w:pPr>
              <w:pStyle w:val="Style17"/>
              <w:keepNext w:val="0"/>
              <w:keepLines w:val="0"/>
              <w:widowControl w:val="0"/>
              <w:shd w:val="clear" w:color="auto" w:fill="auto"/>
              <w:bidi w:val="0"/>
              <w:spacing w:before="0" w:after="80" w:line="240" w:lineRule="auto"/>
              <w:ind w:left="1560" w:right="0" w:firstLine="0"/>
              <w:jc w:val="both"/>
            </w:pPr>
            <w:r>
              <w:rPr>
                <w:rFonts w:ascii="Arial Narrow" w:eastAsia="Arial Narrow" w:hAnsi="Arial Narrow" w:cs="Arial Narrow"/>
                <w:color w:val="000000"/>
                <w:spacing w:val="0"/>
                <w:w w:val="100"/>
                <w:position w:val="0"/>
                <w:sz w:val="18"/>
                <w:szCs w:val="18"/>
              </w:rPr>
              <w:t>48,000,000.00</w:t>
            </w:r>
          </w:p>
          <w:p>
            <w:pPr>
              <w:pStyle w:val="Style17"/>
              <w:keepNext w:val="0"/>
              <w:keepLines w:val="0"/>
              <w:widowControl w:val="0"/>
              <w:shd w:val="clear" w:color="auto" w:fill="auto"/>
              <w:bidi w:val="0"/>
              <w:spacing w:before="0" w:after="80" w:line="240" w:lineRule="auto"/>
              <w:ind w:left="1560" w:right="0" w:firstLine="0"/>
              <w:jc w:val="both"/>
            </w:pPr>
            <w:r>
              <w:rPr>
                <w:rFonts w:ascii="Arial Narrow" w:eastAsia="Arial Narrow" w:hAnsi="Arial Narrow" w:cs="Arial Narrow"/>
                <w:color w:val="000000"/>
                <w:spacing w:val="0"/>
                <w:w w:val="100"/>
                <w:position w:val="0"/>
                <w:sz w:val="18"/>
                <w:szCs w:val="18"/>
              </w:rPr>
              <w:t>60,017,148.84</w:t>
            </w:r>
          </w:p>
        </w:tc>
      </w:tr>
    </w:tbl>
    <w:p>
      <w:pPr>
        <w:widowControl w:val="0"/>
        <w:spacing w:after="79" w:line="1" w:lineRule="exact"/>
      </w:pPr>
    </w:p>
    <w:p>
      <w:pPr>
        <w:pStyle w:val="Style39"/>
        <w:keepNext/>
        <w:keepLines/>
        <w:widowControl w:val="0"/>
        <w:numPr>
          <w:ilvl w:val="0"/>
          <w:numId w:val="73"/>
        </w:numPr>
        <w:shd w:val="clear" w:color="auto" w:fill="auto"/>
        <w:bidi w:val="0"/>
        <w:spacing w:before="0" w:after="280" w:line="240" w:lineRule="auto"/>
        <w:ind w:left="0" w:right="0" w:firstLine="0"/>
        <w:jc w:val="left"/>
        <w:rPr>
          <w:sz w:val="22"/>
          <w:szCs w:val="22"/>
        </w:rPr>
      </w:pPr>
      <w:bookmarkStart w:id="1628" w:name="bookmark1628"/>
      <w:bookmarkStart w:id="1629" w:name="bookmark1629"/>
      <w:bookmarkStart w:id="1630" w:name="bookmark1630"/>
      <w:bookmarkStart w:id="1631" w:name="bookmark1631"/>
      <w:bookmarkEnd w:id="1630"/>
      <w:r>
        <w:rPr>
          <w:b w:val="0"/>
          <w:bCs w:val="0"/>
          <w:color w:val="000000"/>
          <w:spacing w:val="0"/>
          <w:w w:val="100"/>
          <w:position w:val="0"/>
          <w:sz w:val="22"/>
          <w:szCs w:val="22"/>
        </w:rPr>
        <w:t>现金及现金等价物的构成</w:t>
      </w:r>
      <w:bookmarkEnd w:id="1628"/>
      <w:bookmarkEnd w:id="1629"/>
      <w:bookmarkEnd w:id="1631"/>
    </w:p>
    <w:tbl>
      <w:tblPr>
        <w:tblOverlap w:val="never"/>
        <w:jc w:val="center"/>
        <w:tblLayout w:type="fixed"/>
      </w:tblPr>
      <w:tblGrid>
        <w:gridCol w:w="6979"/>
        <w:gridCol w:w="2654"/>
      </w:tblGrid>
      <w:tr>
        <w:trPr>
          <w:trHeight w:val="293" w:hRule="exact"/>
        </w:trPr>
        <w:tc>
          <w:tcPr>
            <w:tcBorders>
              <w:top w:val="single" w:sz="4"/>
            </w:tcBorders>
            <w:shd w:val="clear" w:color="auto" w:fill="FFFFFF"/>
            <w:vAlign w:val="top"/>
          </w:tcPr>
          <w:p>
            <w:pPr>
              <w:pStyle w:val="Style17"/>
              <w:keepNext w:val="0"/>
              <w:keepLines w:val="0"/>
              <w:widowControl w:val="0"/>
              <w:shd w:val="clear" w:color="auto" w:fill="auto"/>
              <w:tabs>
                <w:tab w:pos="6334" w:val="left"/>
              </w:tabs>
              <w:bidi w:val="0"/>
              <w:spacing w:before="0" w:after="0" w:line="240" w:lineRule="auto"/>
              <w:ind w:left="0" w:right="0" w:firstLine="420"/>
              <w:jc w:val="both"/>
              <w:rPr>
                <w:sz w:val="17"/>
                <w:szCs w:val="17"/>
              </w:rPr>
            </w:pPr>
            <w:r>
              <w:rPr>
                <w:rFonts w:ascii="SimSun" w:eastAsia="SimSun" w:hAnsi="SimSun" w:cs="SimSun"/>
                <w:b/>
                <w:bCs/>
                <w:color w:val="000000"/>
                <w:spacing w:val="0"/>
                <w:w w:val="100"/>
                <w:position w:val="0"/>
                <w:sz w:val="17"/>
                <w:szCs w:val="17"/>
              </w:rPr>
              <w:t>项目</w:t>
              <w:tab/>
              <w:t>期末数</w:t>
            </w:r>
          </w:p>
        </w:tc>
        <w:tc>
          <w:tcPr>
            <w:tcBorders>
              <w:top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期初数</w:t>
            </w:r>
          </w:p>
        </w:tc>
      </w:tr>
      <w:tr>
        <w:trPr>
          <w:trHeight w:val="2405" w:hRule="exact"/>
        </w:trPr>
        <w:tc>
          <w:tcPr>
            <w:tcBorders>
              <w:top w:val="single" w:sz="4"/>
              <w:bottom w:val="single" w:sz="4"/>
            </w:tcBorders>
            <w:shd w:val="clear" w:color="auto" w:fill="FFFFFF"/>
            <w:vAlign w:val="center"/>
          </w:tcPr>
          <w:p>
            <w:pPr>
              <w:pStyle w:val="Style17"/>
              <w:keepNext w:val="0"/>
              <w:keepLines w:val="0"/>
              <w:widowControl w:val="0"/>
              <w:shd w:val="clear" w:color="auto" w:fill="auto"/>
              <w:tabs>
                <w:tab w:pos="780" w:val="left"/>
                <w:tab w:pos="6857" w:val="right"/>
              </w:tabs>
              <w:bidi w:val="0"/>
              <w:spacing w:before="0" w:after="100" w:line="240" w:lineRule="auto"/>
              <w:ind w:left="0" w:right="0" w:firstLine="420"/>
              <w:jc w:val="both"/>
            </w:pPr>
            <w:r>
              <w:rPr>
                <w:rFonts w:ascii="SimSun" w:eastAsia="SimSun" w:hAnsi="SimSun" w:cs="SimSun"/>
                <w:color w:val="000000"/>
                <w:spacing w:val="0"/>
                <w:w w:val="100"/>
                <w:position w:val="0"/>
                <w:sz w:val="17"/>
                <w:szCs w:val="17"/>
              </w:rPr>
              <w:t>一、</w:t>
              <w:tab/>
              <w:t>现金</w:t>
              <w:tab/>
            </w:r>
            <w:r>
              <w:rPr>
                <w:rFonts w:ascii="Arial Narrow" w:eastAsia="Arial Narrow" w:hAnsi="Arial Narrow" w:cs="Arial Narrow"/>
                <w:color w:val="000000"/>
                <w:spacing w:val="0"/>
                <w:w w:val="100"/>
                <w:position w:val="0"/>
                <w:sz w:val="18"/>
                <w:szCs w:val="18"/>
              </w:rPr>
              <w:t>14,534,715,585.23</w:t>
            </w:r>
          </w:p>
          <w:p>
            <w:pPr>
              <w:pStyle w:val="Style17"/>
              <w:keepNext w:val="0"/>
              <w:keepLines w:val="0"/>
              <w:widowControl w:val="0"/>
              <w:shd w:val="clear" w:color="auto" w:fill="auto"/>
              <w:tabs>
                <w:tab w:pos="6852" w:val="right"/>
              </w:tabs>
              <w:bidi w:val="0"/>
              <w:spacing w:before="0" w:after="100" w:line="240" w:lineRule="auto"/>
              <w:ind w:left="0" w:right="0" w:firstLine="420"/>
              <w:jc w:val="both"/>
            </w:pPr>
            <w:r>
              <w:rPr>
                <w:rFonts w:ascii="SimSun" w:eastAsia="SimSun" w:hAnsi="SimSun" w:cs="SimSun"/>
                <w:color w:val="000000"/>
                <w:spacing w:val="0"/>
                <w:w w:val="100"/>
                <w:position w:val="0"/>
                <w:sz w:val="17"/>
                <w:szCs w:val="17"/>
              </w:rPr>
              <w:t>其中：库存现金</w:t>
              <w:tab/>
            </w:r>
            <w:r>
              <w:rPr>
                <w:rFonts w:ascii="Arial Narrow" w:eastAsia="Arial Narrow" w:hAnsi="Arial Narrow" w:cs="Arial Narrow"/>
                <w:color w:val="000000"/>
                <w:spacing w:val="0"/>
                <w:w w:val="100"/>
                <w:position w:val="0"/>
                <w:sz w:val="18"/>
                <w:szCs w:val="18"/>
              </w:rPr>
              <w:t>9,985,058.39</w:t>
            </w:r>
          </w:p>
          <w:p>
            <w:pPr>
              <w:pStyle w:val="Style17"/>
              <w:keepNext w:val="0"/>
              <w:keepLines w:val="0"/>
              <w:widowControl w:val="0"/>
              <w:shd w:val="clear" w:color="auto" w:fill="auto"/>
              <w:tabs>
                <w:tab w:pos="6847" w:val="right"/>
              </w:tabs>
              <w:bidi w:val="0"/>
              <w:spacing w:before="0" w:after="100" w:line="240" w:lineRule="auto"/>
              <w:ind w:left="0" w:right="0" w:firstLine="780"/>
              <w:jc w:val="left"/>
            </w:pPr>
            <w:r>
              <w:rPr>
                <w:rFonts w:ascii="SimSun" w:eastAsia="SimSun" w:hAnsi="SimSun" w:cs="SimSun"/>
                <w:color w:val="000000"/>
                <w:spacing w:val="0"/>
                <w:w w:val="100"/>
                <w:position w:val="0"/>
                <w:sz w:val="17"/>
                <w:szCs w:val="17"/>
              </w:rPr>
              <w:t>可随时用于支付的银行存款</w:t>
              <w:tab/>
            </w:r>
            <w:r>
              <w:rPr>
                <w:rFonts w:ascii="Arial Narrow" w:eastAsia="Arial Narrow" w:hAnsi="Arial Narrow" w:cs="Arial Narrow"/>
                <w:color w:val="000000"/>
                <w:spacing w:val="0"/>
                <w:w w:val="100"/>
                <w:position w:val="0"/>
                <w:sz w:val="18"/>
                <w:szCs w:val="18"/>
              </w:rPr>
              <w:t>14,369,863,978.27</w:t>
            </w:r>
          </w:p>
          <w:p>
            <w:pPr>
              <w:pStyle w:val="Style17"/>
              <w:keepNext w:val="0"/>
              <w:keepLines w:val="0"/>
              <w:widowControl w:val="0"/>
              <w:shd w:val="clear" w:color="auto" w:fill="auto"/>
              <w:tabs>
                <w:tab w:pos="6852" w:val="right"/>
              </w:tabs>
              <w:bidi w:val="0"/>
              <w:spacing w:before="0" w:after="100" w:line="240" w:lineRule="auto"/>
              <w:ind w:left="0" w:right="0" w:firstLine="780"/>
              <w:jc w:val="left"/>
            </w:pPr>
            <w:r>
              <w:rPr>
                <w:rFonts w:ascii="SimSun" w:eastAsia="SimSun" w:hAnsi="SimSun" w:cs="SimSun"/>
                <w:color w:val="000000"/>
                <w:spacing w:val="0"/>
                <w:w w:val="100"/>
                <w:position w:val="0"/>
                <w:sz w:val="17"/>
                <w:szCs w:val="17"/>
              </w:rPr>
              <w:t>可随时用于支付的其他货币资金</w:t>
              <w:tab/>
            </w:r>
            <w:r>
              <w:rPr>
                <w:rFonts w:ascii="Arial Narrow" w:eastAsia="Arial Narrow" w:hAnsi="Arial Narrow" w:cs="Arial Narrow"/>
                <w:color w:val="000000"/>
                <w:spacing w:val="0"/>
                <w:w w:val="100"/>
                <w:position w:val="0"/>
                <w:sz w:val="18"/>
                <w:szCs w:val="18"/>
              </w:rPr>
              <w:t>154,866,548.57</w:t>
            </w:r>
          </w:p>
          <w:p>
            <w:pPr>
              <w:pStyle w:val="Style17"/>
              <w:keepNext w:val="0"/>
              <w:keepLines w:val="0"/>
              <w:widowControl w:val="0"/>
              <w:shd w:val="clear" w:color="auto" w:fill="auto"/>
              <w:tabs>
                <w:tab w:pos="775" w:val="left"/>
                <w:tab w:pos="6857" w:val="right"/>
              </w:tabs>
              <w:bidi w:val="0"/>
              <w:spacing w:before="0" w:after="100" w:line="240" w:lineRule="auto"/>
              <w:ind w:left="0" w:right="0" w:firstLine="420"/>
              <w:jc w:val="both"/>
            </w:pPr>
            <w:r>
              <w:rPr>
                <w:rFonts w:ascii="SimSun" w:eastAsia="SimSun" w:hAnsi="SimSun" w:cs="SimSun"/>
                <w:color w:val="000000"/>
                <w:spacing w:val="0"/>
                <w:w w:val="100"/>
                <w:position w:val="0"/>
                <w:sz w:val="17"/>
                <w:szCs w:val="17"/>
              </w:rPr>
              <w:t>二、</w:t>
              <w:tab/>
              <w:t>现金等价物</w:t>
              <w:tab/>
            </w:r>
            <w:r>
              <w:rPr>
                <w:rFonts w:ascii="Arial Narrow" w:eastAsia="Arial Narrow" w:hAnsi="Arial Narrow" w:cs="Arial Narrow"/>
                <w:color w:val="000000"/>
                <w:spacing w:val="0"/>
                <w:w w:val="100"/>
                <w:position w:val="0"/>
                <w:sz w:val="18"/>
                <w:szCs w:val="18"/>
              </w:rPr>
              <w:t>-</w:t>
            </w:r>
          </w:p>
          <w:p>
            <w:pPr>
              <w:pStyle w:val="Style17"/>
              <w:keepNext w:val="0"/>
              <w:keepLines w:val="0"/>
              <w:widowControl w:val="0"/>
              <w:shd w:val="clear" w:color="auto" w:fill="auto"/>
              <w:tabs>
                <w:tab w:pos="6862" w:val="right"/>
              </w:tabs>
              <w:bidi w:val="0"/>
              <w:spacing w:before="0" w:after="100" w:line="240" w:lineRule="auto"/>
              <w:ind w:left="0" w:right="0" w:firstLine="420"/>
              <w:jc w:val="both"/>
            </w:pPr>
            <w:r>
              <w:rPr>
                <w:rFonts w:ascii="SimSun" w:eastAsia="SimSun" w:hAnsi="SimSun" w:cs="SimSun"/>
                <w:color w:val="000000"/>
                <w:spacing w:val="0"/>
                <w:w w:val="100"/>
                <w:position w:val="0"/>
                <w:sz w:val="17"/>
                <w:szCs w:val="17"/>
              </w:rPr>
              <w:t>其中：三个月内到期的债券投资</w:t>
              <w:tab/>
            </w:r>
            <w:r>
              <w:rPr>
                <w:rFonts w:ascii="Arial Narrow" w:eastAsia="Arial Narrow" w:hAnsi="Arial Narrow" w:cs="Arial Narrow"/>
                <w:color w:val="000000"/>
                <w:spacing w:val="0"/>
                <w:w w:val="100"/>
                <w:position w:val="0"/>
                <w:sz w:val="18"/>
                <w:szCs w:val="18"/>
              </w:rPr>
              <w:t>-</w:t>
            </w:r>
          </w:p>
          <w:p>
            <w:pPr>
              <w:pStyle w:val="Style17"/>
              <w:keepNext w:val="0"/>
              <w:keepLines w:val="0"/>
              <w:widowControl w:val="0"/>
              <w:shd w:val="clear" w:color="auto" w:fill="auto"/>
              <w:tabs>
                <w:tab w:pos="770" w:val="left"/>
                <w:tab w:pos="6847" w:val="right"/>
              </w:tabs>
              <w:bidi w:val="0"/>
              <w:spacing w:before="0" w:after="100" w:line="240" w:lineRule="auto"/>
              <w:ind w:left="0" w:right="0" w:firstLine="420"/>
              <w:jc w:val="both"/>
            </w:pPr>
            <w:r>
              <w:rPr>
                <w:rFonts w:ascii="SimSun" w:eastAsia="SimSun" w:hAnsi="SimSun" w:cs="SimSun"/>
                <w:color w:val="000000"/>
                <w:spacing w:val="0"/>
                <w:w w:val="100"/>
                <w:position w:val="0"/>
                <w:sz w:val="17"/>
                <w:szCs w:val="17"/>
              </w:rPr>
              <w:t>三、</w:t>
              <w:tab/>
              <w:t>期末现金及现金等价物余额</w:t>
              <w:tab/>
            </w:r>
            <w:r>
              <w:rPr>
                <w:rFonts w:ascii="Arial Narrow" w:eastAsia="Arial Narrow" w:hAnsi="Arial Narrow" w:cs="Arial Narrow"/>
                <w:color w:val="000000"/>
                <w:spacing w:val="0"/>
                <w:w w:val="100"/>
                <w:position w:val="0"/>
                <w:sz w:val="18"/>
                <w:szCs w:val="18"/>
              </w:rPr>
              <w:t>14,534,715,585.23</w:t>
            </w:r>
          </w:p>
        </w:tc>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120" w:line="240" w:lineRule="auto"/>
              <w:ind w:left="1280" w:right="0" w:firstLine="0"/>
              <w:jc w:val="both"/>
            </w:pPr>
            <w:r>
              <w:rPr>
                <w:rFonts w:ascii="Arial Narrow" w:eastAsia="Arial Narrow" w:hAnsi="Arial Narrow" w:cs="Arial Narrow"/>
                <w:color w:val="000000"/>
                <w:spacing w:val="0"/>
                <w:w w:val="100"/>
                <w:position w:val="0"/>
                <w:sz w:val="18"/>
                <w:szCs w:val="18"/>
              </w:rPr>
              <w:t>24,414,712,204.69</w:t>
            </w:r>
          </w:p>
          <w:p>
            <w:pPr>
              <w:pStyle w:val="Style17"/>
              <w:keepNext w:val="0"/>
              <w:keepLines w:val="0"/>
              <w:widowControl w:val="0"/>
              <w:shd w:val="clear" w:color="auto" w:fill="auto"/>
              <w:bidi w:val="0"/>
              <w:spacing w:before="0" w:after="120" w:line="240" w:lineRule="auto"/>
              <w:ind w:left="1640" w:right="0" w:firstLine="0"/>
              <w:jc w:val="both"/>
            </w:pPr>
            <w:r>
              <w:rPr>
                <w:rFonts w:ascii="Arial Narrow" w:eastAsia="Arial Narrow" w:hAnsi="Arial Narrow" w:cs="Arial Narrow"/>
                <w:color w:val="000000"/>
                <w:spacing w:val="0"/>
                <w:w w:val="100"/>
                <w:position w:val="0"/>
                <w:sz w:val="18"/>
                <w:szCs w:val="18"/>
              </w:rPr>
              <w:t>8,644,197.30</w:t>
            </w:r>
          </w:p>
          <w:p>
            <w:pPr>
              <w:pStyle w:val="Style17"/>
              <w:keepNext w:val="0"/>
              <w:keepLines w:val="0"/>
              <w:widowControl w:val="0"/>
              <w:shd w:val="clear" w:color="auto" w:fill="auto"/>
              <w:bidi w:val="0"/>
              <w:spacing w:before="0" w:after="120" w:line="240" w:lineRule="auto"/>
              <w:ind w:left="1280" w:right="0" w:firstLine="0"/>
              <w:jc w:val="both"/>
            </w:pPr>
            <w:r>
              <w:rPr>
                <w:rFonts w:ascii="Arial Narrow" w:eastAsia="Arial Narrow" w:hAnsi="Arial Narrow" w:cs="Arial Narrow"/>
                <w:color w:val="000000"/>
                <w:spacing w:val="0"/>
                <w:w w:val="100"/>
                <w:position w:val="0"/>
                <w:sz w:val="18"/>
                <w:szCs w:val="18"/>
              </w:rPr>
              <w:t>24,213,141,814.62</w:t>
            </w:r>
          </w:p>
          <w:p>
            <w:pPr>
              <w:pStyle w:val="Style17"/>
              <w:keepNext w:val="0"/>
              <w:keepLines w:val="0"/>
              <w:widowControl w:val="0"/>
              <w:shd w:val="clear" w:color="auto" w:fill="auto"/>
              <w:bidi w:val="0"/>
              <w:spacing w:before="0" w:after="120" w:line="240" w:lineRule="auto"/>
              <w:ind w:left="1480" w:right="0" w:firstLine="0"/>
              <w:jc w:val="both"/>
            </w:pPr>
            <w:r>
              <w:rPr>
                <w:rFonts w:ascii="Arial Narrow" w:eastAsia="Arial Narrow" w:hAnsi="Arial Narrow" w:cs="Arial Narrow"/>
                <w:color w:val="000000"/>
                <w:spacing w:val="0"/>
                <w:w w:val="100"/>
                <w:position w:val="0"/>
                <w:sz w:val="18"/>
                <w:szCs w:val="18"/>
              </w:rPr>
              <w:t>192,926,192.77</w:t>
            </w:r>
          </w:p>
          <w:p>
            <w:pPr>
              <w:pStyle w:val="Style17"/>
              <w:keepNext w:val="0"/>
              <w:keepLines w:val="0"/>
              <w:widowControl w:val="0"/>
              <w:shd w:val="clear" w:color="auto" w:fill="auto"/>
              <w:bidi w:val="0"/>
              <w:spacing w:before="0" w:after="120" w:line="240" w:lineRule="auto"/>
              <w:ind w:left="2460" w:right="0" w:firstLine="0"/>
              <w:jc w:val="both"/>
            </w:pPr>
            <w:r>
              <w:rPr>
                <w:rFonts w:ascii="Arial Narrow" w:eastAsia="Arial Narrow" w:hAnsi="Arial Narrow" w:cs="Arial Narrow"/>
                <w:color w:val="000000"/>
                <w:spacing w:val="0"/>
                <w:w w:val="100"/>
                <w:position w:val="0"/>
                <w:sz w:val="18"/>
                <w:szCs w:val="18"/>
              </w:rPr>
              <w:t>-</w:t>
            </w:r>
          </w:p>
          <w:p>
            <w:pPr>
              <w:pStyle w:val="Style17"/>
              <w:keepNext w:val="0"/>
              <w:keepLines w:val="0"/>
              <w:widowControl w:val="0"/>
              <w:shd w:val="clear" w:color="auto" w:fill="auto"/>
              <w:bidi w:val="0"/>
              <w:spacing w:before="0" w:after="120" w:line="240" w:lineRule="auto"/>
              <w:ind w:left="2460" w:right="0" w:firstLine="0"/>
              <w:jc w:val="both"/>
            </w:pPr>
            <w:r>
              <w:rPr>
                <w:rFonts w:ascii="Arial Narrow" w:eastAsia="Arial Narrow" w:hAnsi="Arial Narrow" w:cs="Arial Narrow"/>
                <w:color w:val="000000"/>
                <w:spacing w:val="0"/>
                <w:w w:val="100"/>
                <w:position w:val="0"/>
                <w:sz w:val="18"/>
                <w:szCs w:val="18"/>
              </w:rPr>
              <w:t>-</w:t>
            </w:r>
          </w:p>
          <w:p>
            <w:pPr>
              <w:pStyle w:val="Style17"/>
              <w:keepNext w:val="0"/>
              <w:keepLines w:val="0"/>
              <w:widowControl w:val="0"/>
              <w:shd w:val="clear" w:color="auto" w:fill="auto"/>
              <w:bidi w:val="0"/>
              <w:spacing w:before="0" w:after="120" w:line="240" w:lineRule="auto"/>
              <w:ind w:left="1280" w:right="0" w:firstLine="0"/>
              <w:jc w:val="both"/>
            </w:pPr>
            <w:r>
              <w:rPr>
                <w:rFonts w:ascii="Arial Narrow" w:eastAsia="Arial Narrow" w:hAnsi="Arial Narrow" w:cs="Arial Narrow"/>
                <w:color w:val="000000"/>
                <w:spacing w:val="0"/>
                <w:w w:val="100"/>
                <w:position w:val="0"/>
                <w:sz w:val="18"/>
                <w:szCs w:val="18"/>
              </w:rPr>
              <w:t>24,414,712,204.69</w:t>
            </w:r>
          </w:p>
        </w:tc>
      </w:tr>
    </w:tbl>
    <w:p>
      <w:pPr>
        <w:widowControl w:val="0"/>
        <w:spacing w:after="79" w:line="1" w:lineRule="exact"/>
      </w:pPr>
    </w:p>
    <w:p>
      <w:pPr>
        <w:pStyle w:val="Style22"/>
        <w:keepNext/>
        <w:keepLines/>
        <w:widowControl w:val="0"/>
        <w:shd w:val="clear" w:color="auto" w:fill="auto"/>
        <w:bidi w:val="0"/>
        <w:spacing w:before="0" w:after="280" w:line="240" w:lineRule="auto"/>
        <w:ind w:left="0" w:right="0" w:firstLine="0"/>
        <w:jc w:val="left"/>
        <w:rPr>
          <w:sz w:val="22"/>
          <w:szCs w:val="22"/>
        </w:rPr>
      </w:pPr>
      <w:bookmarkStart w:id="1632" w:name="bookmark1632"/>
      <w:bookmarkStart w:id="1633" w:name="bookmark1633"/>
      <w:bookmarkStart w:id="1634" w:name="bookmark1634"/>
      <w:bookmarkStart w:id="1635" w:name="bookmark1635"/>
      <w:r>
        <w:rPr>
          <w:rFonts w:ascii="Arial Narrow" w:eastAsia="Arial Narrow" w:hAnsi="Arial Narrow" w:cs="Arial Narrow"/>
          <w:b w:val="0"/>
          <w:bCs w:val="0"/>
          <w:color w:val="000000"/>
          <w:spacing w:val="0"/>
          <w:w w:val="100"/>
          <w:position w:val="0"/>
          <w:sz w:val="24"/>
          <w:szCs w:val="24"/>
        </w:rPr>
        <w:t>1</w:t>
      </w:r>
      <w:bookmarkEnd w:id="1634"/>
      <w:r>
        <w:rPr>
          <w:rFonts w:ascii="Arial Narrow" w:eastAsia="Arial Narrow" w:hAnsi="Arial Narrow" w:cs="Arial Narrow"/>
          <w:b w:val="0"/>
          <w:bCs w:val="0"/>
          <w:color w:val="000000"/>
          <w:spacing w:val="0"/>
          <w:w w:val="100"/>
          <w:position w:val="0"/>
          <w:sz w:val="24"/>
          <w:szCs w:val="24"/>
        </w:rPr>
        <w:t>06</w:t>
      </w:r>
      <w:r>
        <w:rPr>
          <w:b w:val="0"/>
          <w:bCs w:val="0"/>
          <w:color w:val="000000"/>
          <w:spacing w:val="0"/>
          <w:w w:val="100"/>
          <w:position w:val="0"/>
          <w:sz w:val="22"/>
          <w:szCs w:val="22"/>
        </w:rPr>
        <w:t>、所有权或使用权受到限制的资产</w:t>
      </w:r>
      <w:bookmarkEnd w:id="1632"/>
      <w:bookmarkEnd w:id="1633"/>
      <w:bookmarkEnd w:id="1635"/>
    </w:p>
    <w:tbl>
      <w:tblPr>
        <w:tblOverlap w:val="never"/>
        <w:jc w:val="center"/>
        <w:tblLayout w:type="fixed"/>
      </w:tblPr>
      <w:tblGrid>
        <w:gridCol w:w="6979"/>
        <w:gridCol w:w="2654"/>
      </w:tblGrid>
      <w:tr>
        <w:trPr>
          <w:trHeight w:val="283" w:hRule="exact"/>
        </w:trPr>
        <w:tc>
          <w:tcPr>
            <w:tcBorders>
              <w:top w:val="single" w:sz="4"/>
            </w:tcBorders>
            <w:shd w:val="clear" w:color="auto" w:fill="FFFFFF"/>
            <w:vAlign w:val="top"/>
          </w:tcPr>
          <w:p>
            <w:pPr>
              <w:pStyle w:val="Style17"/>
              <w:keepNext w:val="0"/>
              <w:keepLines w:val="0"/>
              <w:widowControl w:val="0"/>
              <w:shd w:val="clear" w:color="auto" w:fill="auto"/>
              <w:tabs>
                <w:tab w:pos="5041" w:val="left"/>
              </w:tabs>
              <w:bidi w:val="0"/>
              <w:spacing w:before="0" w:after="0" w:line="240" w:lineRule="auto"/>
              <w:ind w:left="0" w:right="0" w:firstLine="500"/>
              <w:jc w:val="left"/>
              <w:rPr>
                <w:sz w:val="17"/>
                <w:szCs w:val="17"/>
              </w:rPr>
            </w:pPr>
            <w:r>
              <w:rPr>
                <w:rFonts w:ascii="SimSun" w:eastAsia="SimSun" w:hAnsi="SimSun" w:cs="SimSun"/>
                <w:b/>
                <w:bCs/>
                <w:color w:val="000000"/>
                <w:spacing w:val="0"/>
                <w:w w:val="100"/>
                <w:position w:val="0"/>
                <w:sz w:val="17"/>
                <w:szCs w:val="17"/>
              </w:rPr>
              <w:t>项目</w:t>
              <w:tab/>
              <w:t>期末账面价值(万元)</w:t>
            </w:r>
          </w:p>
        </w:tc>
        <w:tc>
          <w:tcPr>
            <w:tcBorders>
              <w:top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220" w:firstLine="0"/>
              <w:jc w:val="right"/>
              <w:rPr>
                <w:sz w:val="17"/>
                <w:szCs w:val="17"/>
              </w:rPr>
            </w:pPr>
            <w:r>
              <w:rPr>
                <w:rFonts w:ascii="SimSun" w:eastAsia="SimSun" w:hAnsi="SimSun" w:cs="SimSun"/>
                <w:b/>
                <w:bCs/>
                <w:color w:val="000000"/>
                <w:spacing w:val="0"/>
                <w:w w:val="100"/>
                <w:position w:val="0"/>
                <w:sz w:val="17"/>
                <w:szCs w:val="17"/>
              </w:rPr>
              <w:t>受限原因</w:t>
            </w:r>
          </w:p>
        </w:tc>
      </w:tr>
      <w:tr>
        <w:trPr>
          <w:trHeight w:val="552" w:hRule="exact"/>
        </w:trPr>
        <w:tc>
          <w:tcPr>
            <w:tcBorders>
              <w:top w:val="single" w:sz="4"/>
            </w:tcBorders>
            <w:shd w:val="clear" w:color="auto" w:fill="FFFFFF"/>
            <w:vAlign w:val="center"/>
          </w:tcPr>
          <w:p>
            <w:pPr>
              <w:pStyle w:val="Style17"/>
              <w:keepNext w:val="0"/>
              <w:keepLines w:val="0"/>
              <w:widowControl w:val="0"/>
              <w:shd w:val="clear" w:color="auto" w:fill="auto"/>
              <w:tabs>
                <w:tab w:pos="6102" w:val="left"/>
              </w:tabs>
              <w:bidi w:val="0"/>
              <w:spacing w:before="0" w:after="0" w:line="240" w:lineRule="auto"/>
              <w:ind w:left="0" w:right="0" w:firstLine="500"/>
              <w:jc w:val="left"/>
            </w:pPr>
            <w:r>
              <w:rPr>
                <w:rFonts w:ascii="SimSun" w:eastAsia="SimSun" w:hAnsi="SimSun" w:cs="SimSun"/>
                <w:color w:val="000000"/>
                <w:spacing w:val="0"/>
                <w:w w:val="100"/>
                <w:position w:val="0"/>
                <w:sz w:val="17"/>
                <w:szCs w:val="17"/>
              </w:rPr>
              <w:t>货币资金</w:t>
              <w:tab/>
            </w:r>
            <w:r>
              <w:rPr>
                <w:rFonts w:ascii="Arial Narrow" w:eastAsia="Arial Narrow" w:hAnsi="Arial Narrow" w:cs="Arial Narrow"/>
                <w:color w:val="000000"/>
                <w:spacing w:val="0"/>
                <w:w w:val="100"/>
                <w:position w:val="0"/>
                <w:sz w:val="18"/>
                <w:szCs w:val="18"/>
              </w:rPr>
              <w:t>787,261.76</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40" w:line="240" w:lineRule="auto"/>
              <w:ind w:left="0" w:right="220" w:firstLine="0"/>
              <w:jc w:val="right"/>
              <w:rPr>
                <w:sz w:val="17"/>
                <w:szCs w:val="17"/>
              </w:rPr>
            </w:pPr>
            <w:r>
              <w:rPr>
                <w:rFonts w:ascii="SimSun" w:eastAsia="SimSun" w:hAnsi="SimSun" w:cs="SimSun"/>
                <w:color w:val="000000"/>
                <w:spacing w:val="0"/>
                <w:w w:val="100"/>
                <w:position w:val="0"/>
                <w:sz w:val="17"/>
                <w:szCs w:val="17"/>
              </w:rPr>
              <w:t>预售监管资金、保证金、定期</w:t>
            </w:r>
          </w:p>
          <w:p>
            <w:pPr>
              <w:pStyle w:val="Style17"/>
              <w:keepNext w:val="0"/>
              <w:keepLines w:val="0"/>
              <w:widowControl w:val="0"/>
              <w:shd w:val="clear" w:color="auto" w:fill="auto"/>
              <w:bidi w:val="0"/>
              <w:spacing w:before="0" w:after="0" w:line="240" w:lineRule="auto"/>
              <w:ind w:left="0" w:right="220" w:firstLine="0"/>
              <w:jc w:val="right"/>
              <w:rPr>
                <w:sz w:val="17"/>
                <w:szCs w:val="17"/>
              </w:rPr>
            </w:pPr>
            <w:r>
              <w:rPr>
                <w:rFonts w:ascii="SimSun" w:eastAsia="SimSun" w:hAnsi="SimSun" w:cs="SimSun"/>
                <w:color w:val="000000"/>
                <w:spacing w:val="0"/>
                <w:w w:val="100"/>
                <w:position w:val="0"/>
                <w:sz w:val="17"/>
                <w:szCs w:val="17"/>
              </w:rPr>
              <w:t>存单等</w:t>
            </w:r>
          </w:p>
        </w:tc>
      </w:tr>
      <w:tr>
        <w:trPr>
          <w:trHeight w:val="274" w:hRule="exact"/>
        </w:trPr>
        <w:tc>
          <w:tcPr>
            <w:tcBorders/>
            <w:shd w:val="clear" w:color="auto" w:fill="FFFFFF"/>
            <w:vAlign w:val="bottom"/>
          </w:tcPr>
          <w:p>
            <w:pPr>
              <w:pStyle w:val="Style17"/>
              <w:keepNext w:val="0"/>
              <w:keepLines w:val="0"/>
              <w:widowControl w:val="0"/>
              <w:shd w:val="clear" w:color="auto" w:fill="auto"/>
              <w:tabs>
                <w:tab w:pos="6106" w:val="left"/>
              </w:tabs>
              <w:bidi w:val="0"/>
              <w:spacing w:before="0" w:after="0" w:line="240" w:lineRule="auto"/>
              <w:ind w:left="0" w:right="0" w:firstLine="500"/>
              <w:jc w:val="left"/>
            </w:pPr>
            <w:r>
              <w:rPr>
                <w:rFonts w:ascii="SimSun" w:eastAsia="SimSun" w:hAnsi="SimSun" w:cs="SimSun"/>
                <w:color w:val="000000"/>
                <w:spacing w:val="0"/>
                <w:w w:val="100"/>
                <w:position w:val="0"/>
                <w:sz w:val="17"/>
                <w:szCs w:val="17"/>
              </w:rPr>
              <w:t>应收款项</w:t>
              <w:tab/>
            </w:r>
            <w:r>
              <w:rPr>
                <w:rFonts w:ascii="Arial Narrow" w:eastAsia="Arial Narrow" w:hAnsi="Arial Narrow" w:cs="Arial Narrow"/>
                <w:color w:val="000000"/>
                <w:spacing w:val="0"/>
                <w:w w:val="100"/>
                <w:position w:val="0"/>
                <w:sz w:val="18"/>
                <w:szCs w:val="18"/>
              </w:rPr>
              <w:t>170,062.57</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640" w:right="0" w:firstLine="0"/>
              <w:jc w:val="left"/>
              <w:rPr>
                <w:sz w:val="17"/>
                <w:szCs w:val="17"/>
              </w:rPr>
            </w:pPr>
            <w:r>
              <w:rPr>
                <w:rFonts w:ascii="SimSun" w:eastAsia="SimSun" w:hAnsi="SimSun" w:cs="SimSun"/>
                <w:color w:val="000000"/>
                <w:spacing w:val="0"/>
                <w:w w:val="100"/>
                <w:position w:val="0"/>
                <w:sz w:val="17"/>
                <w:szCs w:val="17"/>
              </w:rPr>
              <w:t>保理借款</w:t>
            </w:r>
          </w:p>
        </w:tc>
      </w:tr>
    </w:tbl>
    <w:p>
      <w:pPr>
        <w:spacing w:lineRule="exact" w:line="1"/>
        <w:rPr>
          <w:sz w:val="2"/>
          <w:szCs w:val="2"/>
        </w:rPr>
      </w:pPr>
      <w:r>
        <w:br w:type="page"/>
      </w:r>
    </w:p>
    <w:tbl>
      <w:tblPr>
        <w:tblOverlap w:val="never"/>
        <w:jc w:val="center"/>
        <w:tblLayout w:type="fixed"/>
      </w:tblPr>
      <w:tblGrid>
        <w:gridCol w:w="3014"/>
        <w:gridCol w:w="3922"/>
        <w:gridCol w:w="2198"/>
      </w:tblGrid>
      <w:tr>
        <w:trPr>
          <w:trHeight w:val="341" w:hRule="exact"/>
        </w:trPr>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项目</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640" w:right="0" w:firstLine="0"/>
              <w:jc w:val="left"/>
              <w:rPr>
                <w:sz w:val="17"/>
                <w:szCs w:val="17"/>
              </w:rPr>
            </w:pPr>
            <w:r>
              <w:rPr>
                <w:rFonts w:ascii="SimSun" w:eastAsia="SimSun" w:hAnsi="SimSun" w:cs="SimSun"/>
                <w:b/>
                <w:bCs/>
                <w:color w:val="000000"/>
                <w:spacing w:val="0"/>
                <w:w w:val="100"/>
                <w:position w:val="0"/>
                <w:sz w:val="17"/>
                <w:szCs w:val="17"/>
              </w:rPr>
              <w:t>期末账面价值（万元）</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受限原因</w:t>
            </w:r>
          </w:p>
        </w:tc>
      </w:tr>
      <w:tr>
        <w:trPr>
          <w:trHeight w:val="326" w:hRule="exact"/>
        </w:trPr>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2580" w:right="0" w:firstLine="0"/>
              <w:jc w:val="left"/>
            </w:pPr>
            <w:r>
              <w:rPr>
                <w:rFonts w:ascii="Arial Narrow" w:eastAsia="Arial Narrow" w:hAnsi="Arial Narrow" w:cs="Arial Narrow"/>
                <w:color w:val="000000"/>
                <w:spacing w:val="0"/>
                <w:w w:val="100"/>
                <w:position w:val="0"/>
                <w:sz w:val="18"/>
                <w:szCs w:val="18"/>
              </w:rPr>
              <w:t>1,587,078.25</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抵押担保、质押担保</w:t>
            </w:r>
          </w:p>
        </w:tc>
      </w:tr>
      <w:tr>
        <w:trPr>
          <w:trHeight w:val="355" w:hRule="exact"/>
        </w:trPr>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580" w:right="0" w:firstLine="0"/>
              <w:jc w:val="left"/>
            </w:pPr>
            <w:r>
              <w:rPr>
                <w:rFonts w:ascii="Arial Narrow" w:eastAsia="Arial Narrow" w:hAnsi="Arial Narrow" w:cs="Arial Narrow"/>
                <w:b/>
                <w:bCs/>
                <w:color w:val="000000"/>
                <w:spacing w:val="0"/>
                <w:w w:val="100"/>
                <w:position w:val="0"/>
                <w:sz w:val="18"/>
                <w:szCs w:val="18"/>
              </w:rPr>
              <w:t>2,544,402.58</w:t>
            </w:r>
          </w:p>
        </w:tc>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2"/>
                <w:szCs w:val="22"/>
              </w:rPr>
            </w:pPr>
            <w:r>
              <w:rPr>
                <w:rFonts w:ascii="Arial Narrow" w:eastAsia="Arial Narrow" w:hAnsi="Arial Narrow" w:cs="Arial Narrow"/>
                <w:b/>
                <w:bCs/>
                <w:color w:val="000000"/>
                <w:spacing w:val="0"/>
                <w:w w:val="100"/>
                <w:position w:val="0"/>
                <w:sz w:val="22"/>
                <w:szCs w:val="22"/>
              </w:rPr>
              <w:t>--</w:t>
            </w:r>
          </w:p>
        </w:tc>
      </w:tr>
    </w:tbl>
    <w:p>
      <w:pPr>
        <w:widowControl w:val="0"/>
        <w:spacing w:after="79" w:line="1" w:lineRule="exact"/>
      </w:pPr>
    </w:p>
    <w:p>
      <w:pPr>
        <w:pStyle w:val="Style12"/>
        <w:keepNext w:val="0"/>
        <w:keepLines w:val="0"/>
        <w:widowControl w:val="0"/>
        <w:shd w:val="clear" w:color="auto" w:fill="auto"/>
        <w:bidi w:val="0"/>
        <w:spacing w:before="0" w:after="220" w:line="307" w:lineRule="exact"/>
        <w:ind w:left="380" w:right="0" w:firstLine="20"/>
        <w:jc w:val="left"/>
        <w:rPr>
          <w:sz w:val="22"/>
          <w:szCs w:val="22"/>
        </w:rPr>
      </w:pPr>
      <w:r>
        <w:rPr>
          <w:b w:val="0"/>
          <w:bCs w:val="0"/>
          <w:color w:val="000000"/>
          <w:spacing w:val="0"/>
          <w:w w:val="100"/>
          <w:position w:val="0"/>
          <w:sz w:val="22"/>
          <w:szCs w:val="22"/>
        </w:rPr>
        <w:t>说明：本公司之土地使用权、股权、固定资产、在建工程等所有权受到限制的资产情况 详见附注十二、</w:t>
      </w:r>
      <w:r>
        <w:rPr>
          <w:rFonts w:ascii="Arial Narrow" w:eastAsia="Arial Narrow" w:hAnsi="Arial Narrow" w:cs="Arial Narrow"/>
          <w:b w:val="0"/>
          <w:bCs w:val="0"/>
          <w:color w:val="000000"/>
          <w:spacing w:val="0"/>
          <w:w w:val="100"/>
          <w:position w:val="0"/>
          <w:sz w:val="24"/>
          <w:szCs w:val="24"/>
        </w:rPr>
        <w:t>2</w:t>
      </w:r>
      <w:r>
        <w:rPr>
          <w:b w:val="0"/>
          <w:bCs w:val="0"/>
          <w:color w:val="000000"/>
          <w:spacing w:val="0"/>
          <w:w w:val="100"/>
          <w:position w:val="0"/>
          <w:sz w:val="22"/>
          <w:szCs w:val="22"/>
        </w:rPr>
        <w:t>（</w:t>
      </w:r>
      <w:r>
        <w:rPr>
          <w:rFonts w:ascii="Arial Narrow" w:eastAsia="Arial Narrow" w:hAnsi="Arial Narrow" w:cs="Arial Narrow"/>
          <w:b w:val="0"/>
          <w:bCs w:val="0"/>
          <w:color w:val="000000"/>
          <w:spacing w:val="0"/>
          <w:w w:val="100"/>
          <w:position w:val="0"/>
          <w:sz w:val="24"/>
          <w:szCs w:val="24"/>
        </w:rPr>
        <w:t>3</w:t>
      </w:r>
      <w:r>
        <w:rPr>
          <w:b w:val="0"/>
          <w:bCs w:val="0"/>
          <w:color w:val="000000"/>
          <w:spacing w:val="0"/>
          <w:w w:val="100"/>
          <w:position w:val="0"/>
          <w:sz w:val="22"/>
          <w:szCs w:val="22"/>
        </w:rPr>
        <w:t>）。</w:t>
      </w:r>
    </w:p>
    <w:p>
      <w:pPr>
        <w:pStyle w:val="Style22"/>
        <w:keepNext/>
        <w:keepLines/>
        <w:widowControl w:val="0"/>
        <w:shd w:val="clear" w:color="auto" w:fill="auto"/>
        <w:bidi w:val="0"/>
        <w:spacing w:before="0" w:after="220" w:line="240" w:lineRule="auto"/>
        <w:ind w:left="0" w:right="0" w:firstLine="0"/>
        <w:jc w:val="left"/>
        <w:rPr>
          <w:sz w:val="22"/>
          <w:szCs w:val="22"/>
        </w:rPr>
      </w:pPr>
      <w:bookmarkStart w:id="1636" w:name="bookmark1636"/>
      <w:bookmarkStart w:id="1637" w:name="bookmark1637"/>
      <w:bookmarkStart w:id="1638" w:name="bookmark1638"/>
      <w:bookmarkStart w:id="1639" w:name="bookmark1639"/>
      <w:r>
        <w:rPr>
          <w:rFonts w:ascii="Arial Narrow" w:eastAsia="Arial Narrow" w:hAnsi="Arial Narrow" w:cs="Arial Narrow"/>
          <w:b w:val="0"/>
          <w:bCs w:val="0"/>
          <w:color w:val="000000"/>
          <w:spacing w:val="0"/>
          <w:w w:val="100"/>
          <w:position w:val="0"/>
          <w:sz w:val="24"/>
          <w:szCs w:val="24"/>
        </w:rPr>
        <w:t>1</w:t>
      </w:r>
      <w:bookmarkEnd w:id="1638"/>
      <w:r>
        <w:rPr>
          <w:rFonts w:ascii="Arial Narrow" w:eastAsia="Arial Narrow" w:hAnsi="Arial Narrow" w:cs="Arial Narrow"/>
          <w:b w:val="0"/>
          <w:bCs w:val="0"/>
          <w:color w:val="000000"/>
          <w:spacing w:val="0"/>
          <w:w w:val="100"/>
          <w:position w:val="0"/>
          <w:sz w:val="24"/>
          <w:szCs w:val="24"/>
        </w:rPr>
        <w:t>07</w:t>
      </w:r>
      <w:r>
        <w:rPr>
          <w:b w:val="0"/>
          <w:bCs w:val="0"/>
          <w:color w:val="000000"/>
          <w:spacing w:val="0"/>
          <w:w w:val="100"/>
          <w:position w:val="0"/>
          <w:sz w:val="22"/>
          <w:szCs w:val="22"/>
        </w:rPr>
        <w:t>、外币货币性项目</w:t>
      </w:r>
      <w:bookmarkEnd w:id="1636"/>
      <w:bookmarkEnd w:id="1637"/>
      <w:bookmarkEnd w:id="1639"/>
    </w:p>
    <w:tbl>
      <w:tblPr>
        <w:tblOverlap w:val="never"/>
        <w:jc w:val="center"/>
        <w:tblLayout w:type="fixed"/>
      </w:tblPr>
      <w:tblGrid>
        <w:gridCol w:w="2789"/>
        <w:gridCol w:w="2568"/>
        <w:gridCol w:w="1867"/>
        <w:gridCol w:w="2078"/>
      </w:tblGrid>
      <w:tr>
        <w:trPr>
          <w:trHeight w:val="365"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项目</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60"/>
              <w:jc w:val="both"/>
              <w:rPr>
                <w:sz w:val="17"/>
                <w:szCs w:val="17"/>
              </w:rPr>
            </w:pPr>
            <w:r>
              <w:rPr>
                <w:rFonts w:ascii="SimSun" w:eastAsia="SimSun" w:hAnsi="SimSun" w:cs="SimSun"/>
                <w:b/>
                <w:bCs/>
                <w:color w:val="000000"/>
                <w:spacing w:val="0"/>
                <w:w w:val="100"/>
                <w:position w:val="0"/>
                <w:sz w:val="17"/>
                <w:szCs w:val="17"/>
              </w:rPr>
              <w:t>期末外币余额</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340" w:firstLine="0"/>
              <w:jc w:val="right"/>
              <w:rPr>
                <w:sz w:val="17"/>
                <w:szCs w:val="17"/>
              </w:rPr>
            </w:pPr>
            <w:r>
              <w:rPr>
                <w:rFonts w:ascii="SimSun" w:eastAsia="SimSun" w:hAnsi="SimSun" w:cs="SimSun"/>
                <w:b/>
                <w:bCs/>
                <w:color w:val="000000"/>
                <w:spacing w:val="0"/>
                <w:w w:val="100"/>
                <w:position w:val="0"/>
                <w:sz w:val="17"/>
                <w:szCs w:val="17"/>
              </w:rPr>
              <w:t>折算汇率</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期末折算人民币余额</w:t>
            </w:r>
          </w:p>
        </w:tc>
      </w:tr>
      <w:tr>
        <w:trPr>
          <w:trHeight w:val="350"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货币资金</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46"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其中：美元</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020" w:right="0" w:firstLine="0"/>
              <w:jc w:val="both"/>
            </w:pPr>
            <w:r>
              <w:rPr>
                <w:rFonts w:ascii="Arial Narrow" w:eastAsia="Arial Narrow" w:hAnsi="Arial Narrow" w:cs="Arial Narrow"/>
                <w:color w:val="000000"/>
                <w:spacing w:val="0"/>
                <w:w w:val="100"/>
                <w:position w:val="0"/>
                <w:sz w:val="18"/>
                <w:szCs w:val="18"/>
              </w:rPr>
              <w:t>873,663.86</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060" w:right="0" w:firstLine="0"/>
              <w:jc w:val="both"/>
            </w:pPr>
            <w:r>
              <w:rPr>
                <w:rFonts w:ascii="Arial Narrow" w:eastAsia="Arial Narrow" w:hAnsi="Arial Narrow" w:cs="Arial Narrow"/>
                <w:color w:val="000000"/>
                <w:spacing w:val="0"/>
                <w:w w:val="100"/>
                <w:position w:val="0"/>
                <w:sz w:val="18"/>
                <w:szCs w:val="18"/>
              </w:rPr>
              <w:t>6.3757</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100" w:right="0" w:firstLine="0"/>
              <w:jc w:val="both"/>
            </w:pPr>
            <w:r>
              <w:rPr>
                <w:rFonts w:ascii="Arial Narrow" w:eastAsia="Arial Narrow" w:hAnsi="Arial Narrow" w:cs="Arial Narrow"/>
                <w:color w:val="000000"/>
                <w:spacing w:val="0"/>
                <w:w w:val="100"/>
                <w:position w:val="0"/>
                <w:sz w:val="18"/>
                <w:szCs w:val="18"/>
              </w:rPr>
              <w:t>5,570,218.67</w:t>
            </w:r>
          </w:p>
        </w:tc>
      </w:tr>
      <w:tr>
        <w:trPr>
          <w:trHeight w:val="336"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60"/>
              <w:jc w:val="left"/>
              <w:rPr>
                <w:sz w:val="17"/>
                <w:szCs w:val="17"/>
              </w:rPr>
            </w:pPr>
            <w:r>
              <w:rPr>
                <w:rFonts w:ascii="SimSun" w:eastAsia="SimSun" w:hAnsi="SimSun" w:cs="SimSun"/>
                <w:color w:val="000000"/>
                <w:spacing w:val="0"/>
                <w:w w:val="100"/>
                <w:position w:val="0"/>
                <w:sz w:val="17"/>
                <w:szCs w:val="17"/>
              </w:rPr>
              <w:t>澳元</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80"/>
              <w:jc w:val="both"/>
            </w:pPr>
            <w:r>
              <w:rPr>
                <w:rFonts w:ascii="Arial Narrow" w:eastAsia="Arial Narrow" w:hAnsi="Arial Narrow" w:cs="Arial Narrow"/>
                <w:color w:val="000000"/>
                <w:spacing w:val="0"/>
                <w:w w:val="100"/>
                <w:position w:val="0"/>
                <w:sz w:val="18"/>
                <w:szCs w:val="18"/>
              </w:rPr>
              <w:t>1,404,431.84</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060" w:right="0" w:firstLine="0"/>
              <w:jc w:val="both"/>
            </w:pPr>
            <w:r>
              <w:rPr>
                <w:rFonts w:ascii="Arial Narrow" w:eastAsia="Arial Narrow" w:hAnsi="Arial Narrow" w:cs="Arial Narrow"/>
                <w:color w:val="000000"/>
                <w:spacing w:val="0"/>
                <w:w w:val="100"/>
                <w:position w:val="0"/>
                <w:sz w:val="18"/>
                <w:szCs w:val="18"/>
              </w:rPr>
              <w:t>4.6220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100" w:right="0" w:firstLine="0"/>
              <w:jc w:val="both"/>
            </w:pPr>
            <w:r>
              <w:rPr>
                <w:rFonts w:ascii="Arial Narrow" w:eastAsia="Arial Narrow" w:hAnsi="Arial Narrow" w:cs="Arial Narrow"/>
                <w:color w:val="000000"/>
                <w:spacing w:val="0"/>
                <w:w w:val="100"/>
                <w:position w:val="0"/>
                <w:sz w:val="18"/>
                <w:szCs w:val="18"/>
              </w:rPr>
              <w:t>6,491,283.96</w:t>
            </w: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60"/>
              <w:jc w:val="left"/>
              <w:rPr>
                <w:sz w:val="17"/>
                <w:szCs w:val="17"/>
              </w:rPr>
            </w:pPr>
            <w:r>
              <w:rPr>
                <w:rFonts w:ascii="SimSun" w:eastAsia="SimSun" w:hAnsi="SimSun" w:cs="SimSun"/>
                <w:color w:val="000000"/>
                <w:spacing w:val="0"/>
                <w:w w:val="100"/>
                <w:position w:val="0"/>
                <w:sz w:val="17"/>
                <w:szCs w:val="17"/>
              </w:rPr>
              <w:t>港币</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020" w:right="0" w:firstLine="0"/>
              <w:jc w:val="both"/>
            </w:pPr>
            <w:r>
              <w:rPr>
                <w:rFonts w:ascii="Arial Narrow" w:eastAsia="Arial Narrow" w:hAnsi="Arial Narrow" w:cs="Arial Narrow"/>
                <w:color w:val="000000"/>
                <w:spacing w:val="0"/>
                <w:w w:val="100"/>
                <w:position w:val="0"/>
                <w:sz w:val="18"/>
                <w:szCs w:val="18"/>
              </w:rPr>
              <w:t>477,046.67</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060" w:right="0" w:firstLine="0"/>
              <w:jc w:val="both"/>
            </w:pPr>
            <w:r>
              <w:rPr>
                <w:rFonts w:ascii="Arial Narrow" w:eastAsia="Arial Narrow" w:hAnsi="Arial Narrow" w:cs="Arial Narrow"/>
                <w:color w:val="000000"/>
                <w:spacing w:val="0"/>
                <w:w w:val="100"/>
                <w:position w:val="0"/>
                <w:sz w:val="18"/>
                <w:szCs w:val="18"/>
              </w:rPr>
              <w:t>0.8176</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390,033.36</w:t>
            </w: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60"/>
              <w:jc w:val="left"/>
              <w:rPr>
                <w:sz w:val="17"/>
                <w:szCs w:val="17"/>
              </w:rPr>
            </w:pPr>
            <w:r>
              <w:rPr>
                <w:rFonts w:ascii="SimSun" w:eastAsia="SimSun" w:hAnsi="SimSun" w:cs="SimSun"/>
                <w:color w:val="000000"/>
                <w:spacing w:val="0"/>
                <w:w w:val="100"/>
                <w:position w:val="0"/>
                <w:sz w:val="17"/>
                <w:szCs w:val="17"/>
              </w:rPr>
              <w:t>欧元</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180" w:right="0" w:firstLine="0"/>
              <w:jc w:val="both"/>
            </w:pPr>
            <w:r>
              <w:rPr>
                <w:rFonts w:ascii="Arial Narrow" w:eastAsia="Arial Narrow" w:hAnsi="Arial Narrow" w:cs="Arial Narrow"/>
                <w:color w:val="000000"/>
                <w:spacing w:val="0"/>
                <w:w w:val="100"/>
                <w:position w:val="0"/>
                <w:sz w:val="18"/>
                <w:szCs w:val="18"/>
              </w:rPr>
              <w:t>7,620.79</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060" w:right="0" w:firstLine="0"/>
              <w:jc w:val="both"/>
            </w:pPr>
            <w:r>
              <w:rPr>
                <w:rFonts w:ascii="Arial Narrow" w:eastAsia="Arial Narrow" w:hAnsi="Arial Narrow" w:cs="Arial Narrow"/>
                <w:color w:val="000000"/>
                <w:spacing w:val="0"/>
                <w:w w:val="100"/>
                <w:position w:val="0"/>
                <w:sz w:val="18"/>
                <w:szCs w:val="18"/>
              </w:rPr>
              <w:t>7.2197</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55,019.82</w:t>
            </w:r>
          </w:p>
        </w:tc>
      </w:tr>
      <w:tr>
        <w:trPr>
          <w:trHeight w:val="336"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乌吉亚</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80"/>
              <w:jc w:val="both"/>
            </w:pPr>
            <w:r>
              <w:rPr>
                <w:rFonts w:ascii="Arial Narrow" w:eastAsia="Arial Narrow" w:hAnsi="Arial Narrow" w:cs="Arial Narrow"/>
                <w:color w:val="000000"/>
                <w:spacing w:val="0"/>
                <w:w w:val="100"/>
                <w:position w:val="0"/>
                <w:sz w:val="18"/>
                <w:szCs w:val="18"/>
              </w:rPr>
              <w:t>1,189,676.55</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060" w:right="0" w:firstLine="0"/>
              <w:jc w:val="both"/>
            </w:pPr>
            <w:r>
              <w:rPr>
                <w:rFonts w:ascii="Arial Narrow" w:eastAsia="Arial Narrow" w:hAnsi="Arial Narrow" w:cs="Arial Narrow"/>
                <w:color w:val="000000"/>
                <w:spacing w:val="0"/>
                <w:w w:val="100"/>
                <w:position w:val="0"/>
                <w:sz w:val="18"/>
                <w:szCs w:val="18"/>
              </w:rPr>
              <w:t>0.1793</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213,309.01</w:t>
            </w: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林吉特</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100" w:right="0" w:firstLine="0"/>
              <w:jc w:val="both"/>
            </w:pPr>
            <w:r>
              <w:rPr>
                <w:rFonts w:ascii="Arial Narrow" w:eastAsia="Arial Narrow" w:hAnsi="Arial Narrow" w:cs="Arial Narrow"/>
                <w:color w:val="000000"/>
                <w:spacing w:val="0"/>
                <w:w w:val="100"/>
                <w:position w:val="0"/>
                <w:sz w:val="18"/>
                <w:szCs w:val="18"/>
              </w:rPr>
              <w:t>60,393.05</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060" w:right="0" w:firstLine="0"/>
              <w:jc w:val="both"/>
            </w:pPr>
            <w:r>
              <w:rPr>
                <w:rFonts w:ascii="Arial Narrow" w:eastAsia="Arial Narrow" w:hAnsi="Arial Narrow" w:cs="Arial Narrow"/>
                <w:color w:val="000000"/>
                <w:spacing w:val="0"/>
                <w:w w:val="100"/>
                <w:position w:val="0"/>
                <w:sz w:val="18"/>
                <w:szCs w:val="18"/>
              </w:rPr>
              <w:t>1.5266</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92,196.03</w:t>
            </w:r>
          </w:p>
        </w:tc>
      </w:tr>
      <w:tr>
        <w:trPr>
          <w:trHeight w:val="326"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瑞士法郎</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0.79</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060" w:right="0" w:firstLine="0"/>
              <w:jc w:val="both"/>
            </w:pPr>
            <w:r>
              <w:rPr>
                <w:rFonts w:ascii="Arial Narrow" w:eastAsia="Arial Narrow" w:hAnsi="Arial Narrow" w:cs="Arial Narrow"/>
                <w:color w:val="000000"/>
                <w:spacing w:val="0"/>
                <w:w w:val="100"/>
                <w:position w:val="0"/>
                <w:sz w:val="18"/>
                <w:szCs w:val="18"/>
              </w:rPr>
              <w:t>6.9776</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5.51</w:t>
            </w:r>
          </w:p>
        </w:tc>
      </w:tr>
      <w:tr>
        <w:trPr>
          <w:trHeight w:val="350"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应收账款</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36"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其中：林吉特</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80"/>
              <w:jc w:val="both"/>
            </w:pPr>
            <w:r>
              <w:rPr>
                <w:rFonts w:ascii="Arial Narrow" w:eastAsia="Arial Narrow" w:hAnsi="Arial Narrow" w:cs="Arial Narrow"/>
                <w:color w:val="000000"/>
                <w:spacing w:val="0"/>
                <w:w w:val="100"/>
                <w:position w:val="0"/>
                <w:sz w:val="18"/>
                <w:szCs w:val="18"/>
              </w:rPr>
              <w:t>2,579,807.15</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rFonts w:ascii="Arial Narrow" w:eastAsia="Arial Narrow" w:hAnsi="Arial Narrow" w:cs="Arial Narrow"/>
                <w:color w:val="000000"/>
                <w:spacing w:val="0"/>
                <w:w w:val="100"/>
                <w:position w:val="0"/>
                <w:sz w:val="18"/>
                <w:szCs w:val="18"/>
              </w:rPr>
              <w:t>1.5266</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100" w:right="0" w:firstLine="0"/>
              <w:jc w:val="both"/>
            </w:pPr>
            <w:r>
              <w:rPr>
                <w:rFonts w:ascii="Arial Narrow" w:eastAsia="Arial Narrow" w:hAnsi="Arial Narrow" w:cs="Arial Narrow"/>
                <w:color w:val="000000"/>
                <w:spacing w:val="0"/>
                <w:w w:val="100"/>
                <w:position w:val="0"/>
                <w:sz w:val="18"/>
                <w:szCs w:val="18"/>
              </w:rPr>
              <w:t>3,938,333.60</w:t>
            </w:r>
          </w:p>
        </w:tc>
      </w:tr>
      <w:tr>
        <w:trPr>
          <w:trHeight w:val="346"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其他应收款</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46"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其中：乌吉亚</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80"/>
              <w:jc w:val="both"/>
            </w:pPr>
            <w:r>
              <w:rPr>
                <w:rFonts w:ascii="Arial Narrow" w:eastAsia="Arial Narrow" w:hAnsi="Arial Narrow" w:cs="Arial Narrow"/>
                <w:color w:val="000000"/>
                <w:spacing w:val="0"/>
                <w:w w:val="100"/>
                <w:position w:val="0"/>
                <w:sz w:val="18"/>
                <w:szCs w:val="18"/>
              </w:rPr>
              <w:t>9,957,476.30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060" w:right="0" w:firstLine="0"/>
              <w:jc w:val="both"/>
            </w:pPr>
            <w:r>
              <w:rPr>
                <w:rFonts w:ascii="Arial Narrow" w:eastAsia="Arial Narrow" w:hAnsi="Arial Narrow" w:cs="Arial Narrow"/>
                <w:color w:val="000000"/>
                <w:spacing w:val="0"/>
                <w:w w:val="100"/>
                <w:position w:val="0"/>
                <w:sz w:val="18"/>
                <w:szCs w:val="18"/>
              </w:rPr>
              <w:t>0.1793</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100" w:right="0" w:firstLine="0"/>
              <w:jc w:val="both"/>
            </w:pPr>
            <w:r>
              <w:rPr>
                <w:rFonts w:ascii="Arial Narrow" w:eastAsia="Arial Narrow" w:hAnsi="Arial Narrow" w:cs="Arial Narrow"/>
                <w:color w:val="000000"/>
                <w:spacing w:val="0"/>
                <w:w w:val="100"/>
                <w:position w:val="0"/>
                <w:sz w:val="18"/>
                <w:szCs w:val="18"/>
              </w:rPr>
              <w:t>1,785,375.50</w:t>
            </w:r>
          </w:p>
        </w:tc>
      </w:tr>
      <w:tr>
        <w:trPr>
          <w:trHeight w:val="33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60"/>
              <w:jc w:val="left"/>
              <w:rPr>
                <w:sz w:val="17"/>
                <w:szCs w:val="17"/>
              </w:rPr>
            </w:pPr>
            <w:r>
              <w:rPr>
                <w:rFonts w:ascii="SimSun" w:eastAsia="SimSun" w:hAnsi="SimSun" w:cs="SimSun"/>
                <w:color w:val="000000"/>
                <w:spacing w:val="0"/>
                <w:w w:val="100"/>
                <w:position w:val="0"/>
                <w:sz w:val="17"/>
                <w:szCs w:val="17"/>
              </w:rPr>
              <w:t>澳元</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80"/>
              <w:jc w:val="both"/>
            </w:pPr>
            <w:r>
              <w:rPr>
                <w:rFonts w:ascii="Arial Narrow" w:eastAsia="Arial Narrow" w:hAnsi="Arial Narrow" w:cs="Arial Narrow"/>
                <w:color w:val="000000"/>
                <w:spacing w:val="0"/>
                <w:w w:val="100"/>
                <w:position w:val="0"/>
                <w:sz w:val="18"/>
                <w:szCs w:val="18"/>
              </w:rPr>
              <w:t>6,853,806.97</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rFonts w:ascii="Arial Narrow" w:eastAsia="Arial Narrow" w:hAnsi="Arial Narrow" w:cs="Arial Narrow"/>
                <w:color w:val="000000"/>
                <w:spacing w:val="0"/>
                <w:w w:val="100"/>
                <w:position w:val="0"/>
                <w:sz w:val="18"/>
                <w:szCs w:val="18"/>
              </w:rPr>
              <w:t>4.6220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31,678,295.82</w:t>
            </w:r>
          </w:p>
        </w:tc>
      </w:tr>
      <w:tr>
        <w:trPr>
          <w:trHeight w:val="346"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应付账款</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3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其中：林吉特</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80"/>
              <w:jc w:val="both"/>
            </w:pPr>
            <w:r>
              <w:rPr>
                <w:rFonts w:ascii="Arial Narrow" w:eastAsia="Arial Narrow" w:hAnsi="Arial Narrow" w:cs="Arial Narrow"/>
                <w:color w:val="000000"/>
                <w:spacing w:val="0"/>
                <w:w w:val="100"/>
                <w:position w:val="0"/>
                <w:sz w:val="18"/>
                <w:szCs w:val="18"/>
              </w:rPr>
              <w:t>1,830,398.02</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rFonts w:ascii="Arial Narrow" w:eastAsia="Arial Narrow" w:hAnsi="Arial Narrow" w:cs="Arial Narrow"/>
                <w:color w:val="000000"/>
                <w:spacing w:val="0"/>
                <w:w w:val="100"/>
                <w:position w:val="0"/>
                <w:sz w:val="18"/>
                <w:szCs w:val="18"/>
              </w:rPr>
              <w:t>1.5266</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100" w:right="0" w:firstLine="0"/>
              <w:jc w:val="both"/>
            </w:pPr>
            <w:r>
              <w:rPr>
                <w:rFonts w:ascii="Arial Narrow" w:eastAsia="Arial Narrow" w:hAnsi="Arial Narrow" w:cs="Arial Narrow"/>
                <w:color w:val="000000"/>
                <w:spacing w:val="0"/>
                <w:w w:val="100"/>
                <w:position w:val="0"/>
                <w:sz w:val="18"/>
                <w:szCs w:val="18"/>
              </w:rPr>
              <w:t>2,794,285.62</w:t>
            </w:r>
          </w:p>
        </w:tc>
      </w:tr>
      <w:tr>
        <w:trPr>
          <w:trHeight w:val="346"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其他应付款</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其中：林吉特</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80"/>
              <w:jc w:val="both"/>
            </w:pPr>
            <w:r>
              <w:rPr>
                <w:rFonts w:ascii="Arial Narrow" w:eastAsia="Arial Narrow" w:hAnsi="Arial Narrow" w:cs="Arial Narrow"/>
                <w:color w:val="000000"/>
                <w:spacing w:val="0"/>
                <w:w w:val="100"/>
                <w:position w:val="0"/>
                <w:sz w:val="18"/>
                <w:szCs w:val="18"/>
              </w:rPr>
              <w:t>2,090,782.37</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060" w:right="0" w:firstLine="0"/>
              <w:jc w:val="both"/>
            </w:pPr>
            <w:r>
              <w:rPr>
                <w:rFonts w:ascii="Arial Narrow" w:eastAsia="Arial Narrow" w:hAnsi="Arial Narrow" w:cs="Arial Narrow"/>
                <w:color w:val="000000"/>
                <w:spacing w:val="0"/>
                <w:w w:val="100"/>
                <w:position w:val="0"/>
                <w:sz w:val="18"/>
                <w:szCs w:val="18"/>
              </w:rPr>
              <w:t>1.5266</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100" w:right="0" w:firstLine="0"/>
              <w:jc w:val="both"/>
            </w:pPr>
            <w:r>
              <w:rPr>
                <w:rFonts w:ascii="Arial Narrow" w:eastAsia="Arial Narrow" w:hAnsi="Arial Narrow" w:cs="Arial Narrow"/>
                <w:color w:val="000000"/>
                <w:spacing w:val="0"/>
                <w:w w:val="100"/>
                <w:position w:val="0"/>
                <w:sz w:val="18"/>
                <w:szCs w:val="18"/>
              </w:rPr>
              <w:t>3,191,788.37</w:t>
            </w:r>
          </w:p>
        </w:tc>
      </w:tr>
      <w:tr>
        <w:trPr>
          <w:trHeight w:val="336"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60"/>
              <w:jc w:val="left"/>
              <w:rPr>
                <w:sz w:val="17"/>
                <w:szCs w:val="17"/>
              </w:rPr>
            </w:pPr>
            <w:r>
              <w:rPr>
                <w:rFonts w:ascii="SimSun" w:eastAsia="SimSun" w:hAnsi="SimSun" w:cs="SimSun"/>
                <w:color w:val="000000"/>
                <w:spacing w:val="0"/>
                <w:w w:val="100"/>
                <w:position w:val="0"/>
                <w:sz w:val="17"/>
                <w:szCs w:val="17"/>
              </w:rPr>
              <w:t>澳元</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80"/>
              <w:jc w:val="both"/>
            </w:pPr>
            <w:r>
              <w:rPr>
                <w:rFonts w:ascii="Arial Narrow" w:eastAsia="Arial Narrow" w:hAnsi="Arial Narrow" w:cs="Arial Narrow"/>
                <w:color w:val="000000"/>
                <w:spacing w:val="0"/>
                <w:w w:val="100"/>
                <w:position w:val="0"/>
                <w:sz w:val="18"/>
                <w:szCs w:val="18"/>
              </w:rPr>
              <w:t>8,441,748.06</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rFonts w:ascii="Arial Narrow" w:eastAsia="Arial Narrow" w:hAnsi="Arial Narrow" w:cs="Arial Narrow"/>
                <w:color w:val="000000"/>
                <w:spacing w:val="0"/>
                <w:w w:val="100"/>
                <w:position w:val="0"/>
                <w:sz w:val="18"/>
                <w:szCs w:val="18"/>
              </w:rPr>
              <w:t>4.6220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39,017,759.53</w:t>
            </w:r>
          </w:p>
        </w:tc>
      </w:tr>
      <w:tr>
        <w:trPr>
          <w:trHeight w:val="346"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一年内到期的非流动负债</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36"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其中：美元</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60"/>
              <w:jc w:val="both"/>
            </w:pPr>
            <w:r>
              <w:rPr>
                <w:rFonts w:ascii="Arial Narrow" w:eastAsia="Arial Narrow" w:hAnsi="Arial Narrow" w:cs="Arial Narrow"/>
                <w:color w:val="000000"/>
                <w:spacing w:val="0"/>
                <w:w w:val="100"/>
                <w:position w:val="0"/>
                <w:sz w:val="18"/>
                <w:szCs w:val="18"/>
              </w:rPr>
              <w:t>229,378,019.69</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rFonts w:ascii="Arial Narrow" w:eastAsia="Arial Narrow" w:hAnsi="Arial Narrow" w:cs="Arial Narrow"/>
                <w:color w:val="000000"/>
                <w:spacing w:val="0"/>
                <w:w w:val="100"/>
                <w:position w:val="0"/>
                <w:sz w:val="18"/>
                <w:szCs w:val="18"/>
              </w:rPr>
              <w:t>6.3757</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20"/>
              <w:jc w:val="left"/>
            </w:pPr>
            <w:r>
              <w:rPr>
                <w:rFonts w:ascii="Arial Narrow" w:eastAsia="Arial Narrow" w:hAnsi="Arial Narrow" w:cs="Arial Narrow"/>
                <w:color w:val="000000"/>
                <w:spacing w:val="0"/>
                <w:w w:val="100"/>
                <w:position w:val="0"/>
                <w:sz w:val="18"/>
                <w:szCs w:val="18"/>
              </w:rPr>
              <w:t>1,462,445,440.14</w:t>
            </w:r>
          </w:p>
        </w:tc>
      </w:tr>
      <w:tr>
        <w:trPr>
          <w:trHeight w:val="346"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应付债券</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50" w:hRule="exact"/>
        </w:trPr>
        <w:tc>
          <w:tcPr>
            <w:tcBorders>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其中：美元</w:t>
            </w:r>
          </w:p>
        </w:tc>
        <w:tc>
          <w:tcPr>
            <w:tcBorders>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60"/>
              <w:jc w:val="both"/>
            </w:pPr>
            <w:r>
              <w:rPr>
                <w:rFonts w:ascii="Arial Narrow" w:eastAsia="Arial Narrow" w:hAnsi="Arial Narrow" w:cs="Arial Narrow"/>
                <w:color w:val="000000"/>
                <w:spacing w:val="0"/>
                <w:w w:val="100"/>
                <w:position w:val="0"/>
                <w:sz w:val="18"/>
                <w:szCs w:val="18"/>
              </w:rPr>
              <w:t>236,467,083.53</w:t>
            </w:r>
          </w:p>
        </w:tc>
        <w:tc>
          <w:tcPr>
            <w:tcBorders>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60" w:right="0" w:firstLine="0"/>
              <w:jc w:val="both"/>
            </w:pPr>
            <w:r>
              <w:rPr>
                <w:rFonts w:ascii="Arial Narrow" w:eastAsia="Arial Narrow" w:hAnsi="Arial Narrow" w:cs="Arial Narrow"/>
                <w:color w:val="000000"/>
                <w:spacing w:val="0"/>
                <w:w w:val="100"/>
                <w:position w:val="0"/>
                <w:sz w:val="18"/>
                <w:szCs w:val="18"/>
              </w:rPr>
              <w:t>6.3757</w:t>
            </w:r>
          </w:p>
        </w:tc>
        <w:tc>
          <w:tcPr>
            <w:tcBorders>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20"/>
              <w:jc w:val="left"/>
            </w:pPr>
            <w:r>
              <w:rPr>
                <w:rFonts w:ascii="Arial Narrow" w:eastAsia="Arial Narrow" w:hAnsi="Arial Narrow" w:cs="Arial Narrow"/>
                <w:color w:val="000000"/>
                <w:spacing w:val="0"/>
                <w:w w:val="100"/>
                <w:position w:val="0"/>
                <w:sz w:val="18"/>
                <w:szCs w:val="18"/>
              </w:rPr>
              <w:t>1,507,643,184.46</w:t>
            </w:r>
          </w:p>
        </w:tc>
      </w:tr>
    </w:tbl>
    <w:p>
      <w:pPr>
        <w:sectPr>
          <w:footnotePr>
            <w:pos w:val="pageBottom"/>
            <w:numFmt w:val="decimal"/>
            <w:numRestart w:val="continuous"/>
          </w:footnotePr>
          <w:pgSz w:w="11900" w:h="16840"/>
          <w:pgMar w:top="1964" w:right="1011" w:bottom="1186" w:left="1245" w:header="0" w:footer="3" w:gutter="0"/>
          <w:cols w:space="720"/>
          <w:noEndnote/>
          <w:rtlGutter w:val="0"/>
          <w:docGrid w:linePitch="360"/>
        </w:sectPr>
      </w:pPr>
    </w:p>
    <w:p>
      <w:pPr>
        <w:pStyle w:val="Style22"/>
        <w:keepNext/>
        <w:keepLines/>
        <w:widowControl w:val="0"/>
        <w:shd w:val="clear" w:color="auto" w:fill="auto"/>
        <w:bidi w:val="0"/>
        <w:spacing w:before="0" w:after="220" w:line="240" w:lineRule="auto"/>
        <w:ind w:left="0" w:right="0" w:firstLine="0"/>
        <w:jc w:val="left"/>
        <w:rPr>
          <w:sz w:val="22"/>
          <w:szCs w:val="22"/>
        </w:rPr>
      </w:pPr>
      <w:bookmarkStart w:id="1640" w:name="bookmark1640"/>
      <w:bookmarkStart w:id="1641" w:name="bookmark1641"/>
      <w:bookmarkStart w:id="1642" w:name="bookmark1642"/>
      <w:bookmarkStart w:id="1643" w:name="bookmark1643"/>
      <w:r>
        <w:rPr>
          <w:rFonts w:ascii="Arial Narrow" w:eastAsia="Arial Narrow" w:hAnsi="Arial Narrow" w:cs="Arial Narrow"/>
          <w:b w:val="0"/>
          <w:bCs w:val="0"/>
          <w:color w:val="000000"/>
          <w:spacing w:val="0"/>
          <w:w w:val="100"/>
          <w:position w:val="0"/>
          <w:sz w:val="24"/>
          <w:szCs w:val="24"/>
        </w:rPr>
        <w:t>1</w:t>
      </w:r>
      <w:bookmarkEnd w:id="1642"/>
      <w:r>
        <w:rPr>
          <w:rFonts w:ascii="Arial Narrow" w:eastAsia="Arial Narrow" w:hAnsi="Arial Narrow" w:cs="Arial Narrow"/>
          <w:b w:val="0"/>
          <w:bCs w:val="0"/>
          <w:color w:val="000000"/>
          <w:spacing w:val="0"/>
          <w:w w:val="100"/>
          <w:position w:val="0"/>
          <w:sz w:val="24"/>
          <w:szCs w:val="24"/>
        </w:rPr>
        <w:t>08</w:t>
      </w:r>
      <w:r>
        <w:rPr>
          <w:b w:val="0"/>
          <w:bCs w:val="0"/>
          <w:color w:val="000000"/>
          <w:spacing w:val="0"/>
          <w:w w:val="100"/>
          <w:position w:val="0"/>
          <w:sz w:val="22"/>
          <w:szCs w:val="22"/>
        </w:rPr>
        <w:t>、政府补助</w:t>
      </w:r>
      <w:bookmarkEnd w:id="1640"/>
      <w:bookmarkEnd w:id="1641"/>
      <w:bookmarkEnd w:id="1643"/>
    </w:p>
    <w:p>
      <w:pPr>
        <w:pStyle w:val="Style39"/>
        <w:keepNext/>
        <w:keepLines/>
        <w:widowControl w:val="0"/>
        <w:shd w:val="clear" w:color="auto" w:fill="auto"/>
        <w:bidi w:val="0"/>
        <w:spacing w:before="0" w:after="220" w:line="240" w:lineRule="auto"/>
        <w:ind w:left="0" w:right="0" w:firstLine="0"/>
        <w:jc w:val="left"/>
        <w:rPr>
          <w:sz w:val="22"/>
          <w:szCs w:val="22"/>
        </w:rPr>
      </w:pPr>
      <w:bookmarkStart w:id="1644" w:name="bookmark1644"/>
      <w:bookmarkStart w:id="1645" w:name="bookmark1645"/>
      <w:bookmarkStart w:id="1646" w:name="bookmark1646"/>
      <w:r>
        <w:rPr>
          <w:b w:val="0"/>
          <w:bCs w:val="0"/>
          <w:color w:val="000000"/>
          <w:spacing w:val="0"/>
          <w:w w:val="100"/>
          <w:position w:val="0"/>
          <w:sz w:val="22"/>
          <w:szCs w:val="22"/>
        </w:rPr>
        <w:t>（</w:t>
      </w:r>
      <w:r>
        <w:rPr>
          <w:rFonts w:ascii="Arial Narrow" w:eastAsia="Arial Narrow" w:hAnsi="Arial Narrow" w:cs="Arial Narrow"/>
          <w:b w:val="0"/>
          <w:bCs w:val="0"/>
          <w:color w:val="000000"/>
          <w:spacing w:val="0"/>
          <w:w w:val="100"/>
          <w:position w:val="0"/>
          <w:sz w:val="24"/>
          <w:szCs w:val="24"/>
        </w:rPr>
        <w:t>1</w:t>
      </w:r>
      <w:r>
        <w:rPr>
          <w:b w:val="0"/>
          <w:bCs w:val="0"/>
          <w:color w:val="000000"/>
          <w:spacing w:val="0"/>
          <w:w w:val="100"/>
          <w:position w:val="0"/>
          <w:sz w:val="22"/>
          <w:szCs w:val="22"/>
        </w:rPr>
        <w:t>）计入递延收益的政府补助，后续采用总额法计量</w:t>
      </w:r>
      <w:bookmarkEnd w:id="1644"/>
      <w:bookmarkEnd w:id="1645"/>
      <w:bookmarkEnd w:id="1646"/>
    </w:p>
    <w:tbl>
      <w:tblPr>
        <w:tblOverlap w:val="never"/>
        <w:jc w:val="center"/>
        <w:tblLayout w:type="fixed"/>
      </w:tblPr>
      <w:tblGrid>
        <w:gridCol w:w="3149"/>
        <w:gridCol w:w="1267"/>
        <w:gridCol w:w="1574"/>
        <w:gridCol w:w="1579"/>
        <w:gridCol w:w="1714"/>
        <w:gridCol w:w="1354"/>
        <w:gridCol w:w="1531"/>
        <w:gridCol w:w="1277"/>
        <w:gridCol w:w="1406"/>
      </w:tblGrid>
      <w:tr>
        <w:trPr>
          <w:trHeight w:val="806"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补助项目</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b/>
                <w:bCs/>
                <w:color w:val="000000"/>
                <w:spacing w:val="0"/>
                <w:w w:val="100"/>
                <w:position w:val="0"/>
                <w:sz w:val="17"/>
                <w:szCs w:val="17"/>
              </w:rPr>
              <w:t>种类</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60"/>
              <w:jc w:val="left"/>
            </w:pPr>
            <w:r>
              <w:rPr>
                <w:rFonts w:ascii="Arial Narrow" w:eastAsia="Arial Narrow" w:hAnsi="Arial Narrow" w:cs="Arial Narrow"/>
                <w:b/>
                <w:bCs/>
                <w:color w:val="000000"/>
                <w:spacing w:val="0"/>
                <w:w w:val="100"/>
                <w:position w:val="0"/>
                <w:sz w:val="18"/>
                <w:szCs w:val="18"/>
              </w:rPr>
              <w:t>2020.12.31</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both"/>
              <w:rPr>
                <w:sz w:val="17"/>
                <w:szCs w:val="17"/>
              </w:rPr>
            </w:pPr>
            <w:r>
              <w:rPr>
                <w:rFonts w:ascii="SimSun" w:eastAsia="SimSun" w:hAnsi="SimSun" w:cs="SimSun"/>
                <w:b/>
                <w:bCs/>
                <w:color w:val="000000"/>
                <w:spacing w:val="0"/>
                <w:w w:val="100"/>
                <w:position w:val="0"/>
                <w:sz w:val="17"/>
                <w:szCs w:val="17"/>
              </w:rPr>
              <w:t>本期新增补助金</w:t>
            </w:r>
          </w:p>
          <w:p>
            <w:pPr>
              <w:pStyle w:val="Style17"/>
              <w:keepNext w:val="0"/>
              <w:keepLines w:val="0"/>
              <w:widowControl w:val="0"/>
              <w:shd w:val="clear" w:color="auto" w:fill="auto"/>
              <w:bidi w:val="0"/>
              <w:spacing w:before="0" w:after="0" w:line="240" w:lineRule="auto"/>
              <w:ind w:left="0" w:right="160" w:firstLine="0"/>
              <w:jc w:val="right"/>
              <w:rPr>
                <w:sz w:val="17"/>
                <w:szCs w:val="17"/>
              </w:rPr>
            </w:pPr>
            <w:r>
              <w:rPr>
                <w:rFonts w:ascii="SimSun" w:eastAsia="SimSun" w:hAnsi="SimSun" w:cs="SimSun"/>
                <w:b/>
                <w:bCs/>
                <w:color w:val="000000"/>
                <w:spacing w:val="0"/>
                <w:w w:val="100"/>
                <w:position w:val="0"/>
                <w:sz w:val="17"/>
                <w:szCs w:val="17"/>
              </w:rPr>
              <w:t>额</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280" w:firstLine="0"/>
              <w:jc w:val="right"/>
              <w:rPr>
                <w:sz w:val="17"/>
                <w:szCs w:val="17"/>
              </w:rPr>
            </w:pPr>
            <w:r>
              <w:rPr>
                <w:rFonts w:ascii="SimSun" w:eastAsia="SimSun" w:hAnsi="SimSun" w:cs="SimSun"/>
                <w:b/>
                <w:bCs/>
                <w:color w:val="000000"/>
                <w:spacing w:val="0"/>
                <w:w w:val="100"/>
                <w:position w:val="0"/>
                <w:sz w:val="17"/>
                <w:szCs w:val="17"/>
              </w:rPr>
              <w:t>本期结转计入损</w:t>
            </w:r>
          </w:p>
          <w:p>
            <w:pPr>
              <w:pStyle w:val="Style17"/>
              <w:keepNext w:val="0"/>
              <w:keepLines w:val="0"/>
              <w:widowControl w:val="0"/>
              <w:shd w:val="clear" w:color="auto" w:fill="auto"/>
              <w:bidi w:val="0"/>
              <w:spacing w:before="0" w:after="0" w:line="240" w:lineRule="auto"/>
              <w:ind w:left="0" w:right="0" w:firstLine="680"/>
              <w:jc w:val="left"/>
              <w:rPr>
                <w:sz w:val="17"/>
                <w:szCs w:val="17"/>
              </w:rPr>
            </w:pPr>
            <w:r>
              <w:rPr>
                <w:rFonts w:ascii="SimSun" w:eastAsia="SimSun" w:hAnsi="SimSun" w:cs="SimSun"/>
                <w:b/>
                <w:bCs/>
                <w:color w:val="000000"/>
                <w:spacing w:val="0"/>
                <w:w w:val="100"/>
                <w:position w:val="0"/>
                <w:sz w:val="17"/>
                <w:szCs w:val="17"/>
              </w:rPr>
              <w:t>益的金额</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340" w:firstLine="0"/>
              <w:jc w:val="right"/>
              <w:rPr>
                <w:sz w:val="17"/>
                <w:szCs w:val="17"/>
              </w:rPr>
            </w:pPr>
            <w:r>
              <w:rPr>
                <w:rFonts w:ascii="SimSun" w:eastAsia="SimSun" w:hAnsi="SimSun" w:cs="SimSun"/>
                <w:b/>
                <w:bCs/>
                <w:color w:val="000000"/>
                <w:spacing w:val="0"/>
                <w:w w:val="100"/>
                <w:position w:val="0"/>
                <w:sz w:val="17"/>
                <w:szCs w:val="17"/>
              </w:rPr>
              <w:t>其他变动</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both"/>
            </w:pPr>
            <w:r>
              <w:rPr>
                <w:rFonts w:ascii="Arial Narrow" w:eastAsia="Arial Narrow" w:hAnsi="Arial Narrow" w:cs="Arial Narrow"/>
                <w:b/>
                <w:bCs/>
                <w:color w:val="000000"/>
                <w:spacing w:val="0"/>
                <w:w w:val="100"/>
                <w:position w:val="0"/>
                <w:sz w:val="18"/>
                <w:szCs w:val="18"/>
              </w:rPr>
              <w:t>2021.12.31</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b/>
                <w:bCs/>
                <w:color w:val="000000"/>
                <w:spacing w:val="0"/>
                <w:w w:val="100"/>
                <w:position w:val="0"/>
                <w:sz w:val="17"/>
                <w:szCs w:val="17"/>
              </w:rPr>
              <w:t>本期结转计</w:t>
            </w:r>
          </w:p>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b/>
                <w:bCs/>
                <w:color w:val="000000"/>
                <w:spacing w:val="0"/>
                <w:w w:val="100"/>
                <w:position w:val="0"/>
                <w:sz w:val="17"/>
                <w:szCs w:val="17"/>
              </w:rPr>
              <w:t>入损益的列</w:t>
            </w:r>
          </w:p>
          <w:p>
            <w:pPr>
              <w:pStyle w:val="Style17"/>
              <w:keepNext w:val="0"/>
              <w:keepLines w:val="0"/>
              <w:widowControl w:val="0"/>
              <w:shd w:val="clear" w:color="auto" w:fill="auto"/>
              <w:bidi w:val="0"/>
              <w:spacing w:before="0" w:after="0" w:line="240" w:lineRule="auto"/>
              <w:ind w:left="0" w:right="400" w:firstLine="0"/>
              <w:jc w:val="right"/>
              <w:rPr>
                <w:sz w:val="17"/>
                <w:szCs w:val="17"/>
              </w:rPr>
            </w:pPr>
            <w:r>
              <w:rPr>
                <w:rFonts w:ascii="SimSun" w:eastAsia="SimSun" w:hAnsi="SimSun" w:cs="SimSun"/>
                <w:b/>
                <w:bCs/>
                <w:color w:val="000000"/>
                <w:spacing w:val="0"/>
                <w:w w:val="100"/>
                <w:position w:val="0"/>
                <w:sz w:val="17"/>
                <w:szCs w:val="17"/>
              </w:rPr>
              <w:t>报项目</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21" w:lineRule="exact"/>
              <w:ind w:left="0" w:right="0" w:firstLine="0"/>
              <w:jc w:val="center"/>
              <w:rPr>
                <w:sz w:val="17"/>
                <w:szCs w:val="17"/>
              </w:rPr>
            </w:pPr>
            <w:r>
              <w:rPr>
                <w:rFonts w:ascii="SimSun" w:eastAsia="SimSun" w:hAnsi="SimSun" w:cs="SimSun"/>
                <w:b/>
                <w:bCs/>
                <w:color w:val="000000"/>
                <w:spacing w:val="0"/>
                <w:w w:val="100"/>
                <w:position w:val="0"/>
                <w:sz w:val="17"/>
                <w:szCs w:val="17"/>
              </w:rPr>
              <w:t>与资产相关</w:t>
            </w:r>
            <w:r>
              <w:rPr>
                <w:rFonts w:ascii="Arial Narrow" w:eastAsia="Arial Narrow" w:hAnsi="Arial Narrow" w:cs="Arial Narrow"/>
                <w:b/>
                <w:bCs/>
                <w:color w:val="000000"/>
                <w:spacing w:val="0"/>
                <w:w w:val="100"/>
                <w:position w:val="0"/>
                <w:sz w:val="18"/>
                <w:szCs w:val="18"/>
              </w:rPr>
              <w:t>/</w:t>
            </w:r>
            <w:r>
              <w:rPr>
                <w:rFonts w:ascii="SimSun" w:eastAsia="SimSun" w:hAnsi="SimSun" w:cs="SimSun"/>
                <w:b/>
                <w:bCs/>
                <w:color w:val="000000"/>
                <w:spacing w:val="0"/>
                <w:w w:val="100"/>
                <w:position w:val="0"/>
                <w:sz w:val="17"/>
                <w:szCs w:val="17"/>
              </w:rPr>
              <w:t>与 收益相关</w:t>
            </w:r>
          </w:p>
        </w:tc>
      </w:tr>
      <w:tr>
        <w:trPr>
          <w:trHeight w:val="379"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总部基地土地出让金补助</w:t>
            </w: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注</w:t>
            </w:r>
            <w:r>
              <w:rPr>
                <w:rFonts w:ascii="SimHei" w:eastAsia="SimHei" w:hAnsi="SimHei" w:cs="SimHei"/>
                <w:color w:val="000000"/>
                <w:spacing w:val="0"/>
                <w:w w:val="100"/>
                <w:position w:val="0"/>
              </w:rPr>
              <w:t>①</w:t>
            </w:r>
            <w:r>
              <w:rPr>
                <w:rFonts w:ascii="Arial Narrow" w:eastAsia="Arial Narrow" w:hAnsi="Arial Narrow" w:cs="Arial Narrow"/>
                <w:color w:val="000000"/>
                <w:spacing w:val="0"/>
                <w:w w:val="100"/>
                <w:position w:val="0"/>
                <w:sz w:val="18"/>
                <w:szCs w:val="18"/>
              </w:rPr>
              <w:t>]</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财政拨款</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left"/>
            </w:pPr>
            <w:r>
              <w:rPr>
                <w:rFonts w:ascii="Arial Narrow" w:eastAsia="Arial Narrow" w:hAnsi="Arial Narrow" w:cs="Arial Narrow"/>
                <w:color w:val="000000"/>
                <w:spacing w:val="0"/>
                <w:w w:val="100"/>
                <w:position w:val="0"/>
                <w:sz w:val="18"/>
                <w:szCs w:val="18"/>
              </w:rPr>
              <w:t>36,846,299.78</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60" w:right="0" w:firstLine="0"/>
              <w:jc w:val="left"/>
            </w:pPr>
            <w:r>
              <w:rPr>
                <w:rFonts w:ascii="Arial Narrow" w:eastAsia="Arial Narrow" w:hAnsi="Arial Narrow" w:cs="Arial Narrow"/>
                <w:color w:val="000000"/>
                <w:spacing w:val="0"/>
                <w:w w:val="100"/>
                <w:position w:val="0"/>
                <w:sz w:val="18"/>
                <w:szCs w:val="18"/>
              </w:rPr>
              <w:t>-</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left"/>
            </w:pPr>
            <w:r>
              <w:rPr>
                <w:rFonts w:ascii="Arial Narrow" w:eastAsia="Arial Narrow" w:hAnsi="Arial Narrow" w:cs="Arial Narrow"/>
                <w:color w:val="000000"/>
                <w:spacing w:val="0"/>
                <w:w w:val="100"/>
                <w:position w:val="0"/>
                <w:sz w:val="18"/>
                <w:szCs w:val="18"/>
              </w:rPr>
              <w:t>1,118,058.75</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40"/>
              <w:jc w:val="both"/>
            </w:pPr>
            <w:r>
              <w:rPr>
                <w:rFonts w:ascii="Arial Narrow" w:eastAsia="Arial Narrow" w:hAnsi="Arial Narrow" w:cs="Arial Narrow"/>
                <w:color w:val="000000"/>
                <w:spacing w:val="0"/>
                <w:w w:val="100"/>
                <w:position w:val="0"/>
                <w:sz w:val="18"/>
                <w:szCs w:val="18"/>
              </w:rPr>
              <w:t>-</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pPr>
            <w:r>
              <w:rPr>
                <w:rFonts w:ascii="Arial Narrow" w:eastAsia="Arial Narrow" w:hAnsi="Arial Narrow" w:cs="Arial Narrow"/>
                <w:color w:val="000000"/>
                <w:spacing w:val="0"/>
                <w:w w:val="100"/>
                <w:position w:val="0"/>
                <w:sz w:val="18"/>
                <w:szCs w:val="18"/>
              </w:rPr>
              <w:t>35,728,241.03</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rPr>
                <w:sz w:val="17"/>
                <w:szCs w:val="17"/>
              </w:rPr>
            </w:pPr>
            <w:r>
              <w:rPr>
                <w:rFonts w:ascii="SimSun" w:eastAsia="SimSun" w:hAnsi="SimSun" w:cs="SimSun"/>
                <w:color w:val="000000"/>
                <w:spacing w:val="0"/>
                <w:w w:val="100"/>
                <w:position w:val="0"/>
                <w:sz w:val="17"/>
                <w:szCs w:val="17"/>
              </w:rPr>
              <w:t>其他收益</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与资产相关</w:t>
            </w:r>
          </w:p>
        </w:tc>
      </w:tr>
      <w:tr>
        <w:trPr>
          <w:trHeight w:val="586" w:hRule="exact"/>
        </w:trPr>
        <w:tc>
          <w:tcPr>
            <w:tcBorders/>
            <w:shd w:val="clear" w:color="auto" w:fill="FFFFFF"/>
            <w:vAlign w:val="bottom"/>
          </w:tcPr>
          <w:p>
            <w:pPr>
              <w:pStyle w:val="Style17"/>
              <w:keepNext w:val="0"/>
              <w:keepLines w:val="0"/>
              <w:widowControl w:val="0"/>
              <w:shd w:val="clear" w:color="auto" w:fill="auto"/>
              <w:bidi w:val="0"/>
              <w:spacing w:before="0" w:after="4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NPC</w:t>
            </w:r>
            <w:r>
              <w:rPr>
                <w:rFonts w:ascii="SimSun" w:eastAsia="SimSun" w:hAnsi="SimSun" w:cs="SimSun"/>
                <w:color w:val="000000"/>
                <w:spacing w:val="0"/>
                <w:w w:val="100"/>
                <w:position w:val="0"/>
                <w:sz w:val="17"/>
                <w:szCs w:val="17"/>
              </w:rPr>
              <w:t>建筑产品项目固定资产投资补助</w:t>
            </w:r>
          </w:p>
          <w:p>
            <w:pPr>
              <w:pStyle w:val="Style17"/>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注</w:t>
            </w:r>
            <w:r>
              <w:rPr>
                <w:rFonts w:ascii="SimHei" w:eastAsia="SimHei" w:hAnsi="SimHei" w:cs="SimHei"/>
                <w:color w:val="000000"/>
                <w:spacing w:val="0"/>
                <w:w w:val="100"/>
                <w:position w:val="0"/>
              </w:rPr>
              <w:t>②</w:t>
            </w: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财政拨款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left"/>
            </w:pPr>
            <w:r>
              <w:rPr>
                <w:rFonts w:ascii="Arial Narrow" w:eastAsia="Arial Narrow" w:hAnsi="Arial Narrow" w:cs="Arial Narrow"/>
                <w:color w:val="000000"/>
                <w:spacing w:val="0"/>
                <w:w w:val="100"/>
                <w:position w:val="0"/>
                <w:sz w:val="18"/>
                <w:szCs w:val="18"/>
              </w:rPr>
              <w:t>5,178,000.00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36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80"/>
              <w:jc w:val="left"/>
            </w:pPr>
            <w:r>
              <w:rPr>
                <w:rFonts w:ascii="Arial Narrow" w:eastAsia="Arial Narrow" w:hAnsi="Arial Narrow" w:cs="Arial Narrow"/>
                <w:color w:val="000000"/>
                <w:spacing w:val="0"/>
                <w:w w:val="100"/>
                <w:position w:val="0"/>
                <w:sz w:val="18"/>
                <w:szCs w:val="18"/>
              </w:rPr>
              <w:t>431,500.00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4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left"/>
            </w:pPr>
            <w:r>
              <w:rPr>
                <w:rFonts w:ascii="Arial Narrow" w:eastAsia="Arial Narrow" w:hAnsi="Arial Narrow" w:cs="Arial Narrow"/>
                <w:color w:val="000000"/>
                <w:spacing w:val="0"/>
                <w:w w:val="100"/>
                <w:position w:val="0"/>
                <w:sz w:val="18"/>
                <w:szCs w:val="18"/>
              </w:rPr>
              <w:t>4,746,500.00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rPr>
                <w:sz w:val="17"/>
                <w:szCs w:val="17"/>
              </w:rPr>
            </w:pPr>
            <w:r>
              <w:rPr>
                <w:rFonts w:ascii="SimSun" w:eastAsia="SimSun" w:hAnsi="SimSun" w:cs="SimSun"/>
                <w:color w:val="000000"/>
                <w:spacing w:val="0"/>
                <w:w w:val="100"/>
                <w:position w:val="0"/>
                <w:sz w:val="17"/>
                <w:szCs w:val="17"/>
              </w:rPr>
              <w:t>其他收益</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与资产相关</w:t>
            </w:r>
          </w:p>
        </w:tc>
      </w:tr>
      <w:tr>
        <w:trPr>
          <w:trHeight w:val="475"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土地出让金补助</w:t>
            </w: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注</w:t>
            </w:r>
            <w:r>
              <w:rPr>
                <w:rFonts w:ascii="SimHei" w:eastAsia="SimHei" w:hAnsi="SimHei" w:cs="SimHei"/>
                <w:color w:val="000000"/>
                <w:spacing w:val="0"/>
                <w:w w:val="100"/>
                <w:position w:val="0"/>
              </w:rPr>
              <w:t>③</w:t>
            </w: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财政拨款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left"/>
            </w:pPr>
            <w:r>
              <w:rPr>
                <w:rFonts w:ascii="Arial Narrow" w:eastAsia="Arial Narrow" w:hAnsi="Arial Narrow" w:cs="Arial Narrow"/>
                <w:color w:val="000000"/>
                <w:spacing w:val="0"/>
                <w:w w:val="100"/>
                <w:position w:val="0"/>
                <w:sz w:val="18"/>
                <w:szCs w:val="18"/>
              </w:rPr>
              <w:t>9,997,397.28</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36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80"/>
              <w:jc w:val="left"/>
            </w:pPr>
            <w:r>
              <w:rPr>
                <w:rFonts w:ascii="Arial Narrow" w:eastAsia="Arial Narrow" w:hAnsi="Arial Narrow" w:cs="Arial Narrow"/>
                <w:color w:val="000000"/>
                <w:spacing w:val="0"/>
                <w:w w:val="100"/>
                <w:position w:val="0"/>
                <w:sz w:val="18"/>
                <w:szCs w:val="18"/>
              </w:rPr>
              <w:t>401,233.32</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4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left"/>
            </w:pPr>
            <w:r>
              <w:rPr>
                <w:rFonts w:ascii="Arial Narrow" w:eastAsia="Arial Narrow" w:hAnsi="Arial Narrow" w:cs="Arial Narrow"/>
                <w:color w:val="000000"/>
                <w:spacing w:val="0"/>
                <w:w w:val="100"/>
                <w:position w:val="0"/>
                <w:sz w:val="18"/>
                <w:szCs w:val="18"/>
              </w:rPr>
              <w:t>9,596,163.96</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rPr>
                <w:sz w:val="17"/>
                <w:szCs w:val="17"/>
              </w:rPr>
            </w:pPr>
            <w:r>
              <w:rPr>
                <w:rFonts w:ascii="SimSun" w:eastAsia="SimSun" w:hAnsi="SimSun" w:cs="SimSun"/>
                <w:color w:val="000000"/>
                <w:spacing w:val="0"/>
                <w:w w:val="100"/>
                <w:position w:val="0"/>
                <w:sz w:val="17"/>
                <w:szCs w:val="17"/>
              </w:rPr>
              <w:t>其他收益</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与资产相关</w:t>
            </w:r>
          </w:p>
        </w:tc>
      </w:tr>
      <w:tr>
        <w:trPr>
          <w:trHeight w:val="480"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烟台磁山风景区开发补贴</w:t>
            </w: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注</w:t>
            </w:r>
            <w:r>
              <w:rPr>
                <w:rFonts w:ascii="SimHei" w:eastAsia="SimHei" w:hAnsi="SimHei" w:cs="SimHei"/>
                <w:color w:val="000000"/>
                <w:spacing w:val="0"/>
                <w:w w:val="100"/>
                <w:position w:val="0"/>
              </w:rPr>
              <w:t>④</w:t>
            </w: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财政拨款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left"/>
            </w:pPr>
            <w:r>
              <w:rPr>
                <w:rFonts w:ascii="Arial Narrow" w:eastAsia="Arial Narrow" w:hAnsi="Arial Narrow" w:cs="Arial Narrow"/>
                <w:color w:val="000000"/>
                <w:spacing w:val="0"/>
                <w:w w:val="100"/>
                <w:position w:val="0"/>
                <w:sz w:val="18"/>
                <w:szCs w:val="18"/>
              </w:rPr>
              <w:t>72,822,990.52</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left"/>
            </w:pPr>
            <w:r>
              <w:rPr>
                <w:rFonts w:ascii="Arial Narrow" w:eastAsia="Arial Narrow" w:hAnsi="Arial Narrow" w:cs="Arial Narrow"/>
                <w:color w:val="000000"/>
                <w:spacing w:val="0"/>
                <w:w w:val="100"/>
                <w:position w:val="0"/>
                <w:sz w:val="18"/>
                <w:szCs w:val="18"/>
              </w:rPr>
              <w:t>54,860,000.00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both"/>
            </w:pPr>
            <w:r>
              <w:rPr>
                <w:rFonts w:ascii="Arial Narrow" w:eastAsia="Arial Narrow" w:hAnsi="Arial Narrow" w:cs="Arial Narrow"/>
                <w:color w:val="000000"/>
                <w:spacing w:val="0"/>
                <w:w w:val="100"/>
                <w:position w:val="0"/>
                <w:sz w:val="18"/>
                <w:szCs w:val="18"/>
              </w:rPr>
              <w:t>51,603,909.18</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4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pPr>
            <w:r>
              <w:rPr>
                <w:rFonts w:ascii="Arial Narrow" w:eastAsia="Arial Narrow" w:hAnsi="Arial Narrow" w:cs="Arial Narrow"/>
                <w:color w:val="000000"/>
                <w:spacing w:val="0"/>
                <w:w w:val="100"/>
                <w:position w:val="0"/>
                <w:sz w:val="18"/>
                <w:szCs w:val="18"/>
              </w:rPr>
              <w:t>76,079,081.34</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rPr>
                <w:sz w:val="17"/>
                <w:szCs w:val="17"/>
              </w:rPr>
            </w:pPr>
            <w:r>
              <w:rPr>
                <w:rFonts w:ascii="SimSun" w:eastAsia="SimSun" w:hAnsi="SimSun" w:cs="SimSun"/>
                <w:color w:val="000000"/>
                <w:spacing w:val="0"/>
                <w:w w:val="100"/>
                <w:position w:val="0"/>
                <w:sz w:val="17"/>
                <w:szCs w:val="17"/>
              </w:rPr>
              <w:t>其他收益</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与资产</w:t>
            </w: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收益相</w:t>
            </w:r>
          </w:p>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关</w:t>
            </w:r>
          </w:p>
        </w:tc>
      </w:tr>
      <w:tr>
        <w:trPr>
          <w:trHeight w:val="427"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政府和社会资本合作资金</w:t>
            </w: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注</w:t>
            </w:r>
            <w:r>
              <w:rPr>
                <w:rFonts w:ascii="SimHei" w:eastAsia="SimHei" w:hAnsi="SimHei" w:cs="SimHei"/>
                <w:color w:val="000000"/>
                <w:spacing w:val="0"/>
                <w:w w:val="100"/>
                <w:position w:val="0"/>
              </w:rPr>
              <w:t>⑤</w:t>
            </w: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财政拨款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left"/>
            </w:pPr>
            <w:r>
              <w:rPr>
                <w:rFonts w:ascii="Arial Narrow" w:eastAsia="Arial Narrow" w:hAnsi="Arial Narrow" w:cs="Arial Narrow"/>
                <w:color w:val="000000"/>
                <w:spacing w:val="0"/>
                <w:w w:val="100"/>
                <w:position w:val="0"/>
                <w:sz w:val="18"/>
                <w:szCs w:val="18"/>
              </w:rPr>
              <w:t>1,250,000.00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36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36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4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left"/>
            </w:pPr>
            <w:r>
              <w:rPr>
                <w:rFonts w:ascii="Arial Narrow" w:eastAsia="Arial Narrow" w:hAnsi="Arial Narrow" w:cs="Arial Narrow"/>
                <w:color w:val="000000"/>
                <w:spacing w:val="0"/>
                <w:w w:val="100"/>
                <w:position w:val="0"/>
                <w:sz w:val="18"/>
                <w:szCs w:val="18"/>
              </w:rPr>
              <w:t>1,250,000.00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rPr>
                <w:sz w:val="17"/>
                <w:szCs w:val="17"/>
              </w:rPr>
            </w:pPr>
            <w:r>
              <w:rPr>
                <w:rFonts w:ascii="SimSun" w:eastAsia="SimSun" w:hAnsi="SimSun" w:cs="SimSun"/>
                <w:color w:val="000000"/>
                <w:spacing w:val="0"/>
                <w:w w:val="100"/>
                <w:position w:val="0"/>
                <w:sz w:val="17"/>
                <w:szCs w:val="17"/>
              </w:rPr>
              <w:t>其他收益</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与资产相关</w:t>
            </w:r>
          </w:p>
        </w:tc>
      </w:tr>
      <w:tr>
        <w:trPr>
          <w:trHeight w:val="389"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中央普惠金融发展专项资金</w:t>
            </w: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注</w:t>
            </w:r>
            <w:r>
              <w:rPr>
                <w:rFonts w:ascii="SimHei" w:eastAsia="SimHei" w:hAnsi="SimHei" w:cs="SimHei"/>
                <w:color w:val="000000"/>
                <w:spacing w:val="0"/>
                <w:w w:val="100"/>
                <w:position w:val="0"/>
              </w:rPr>
              <w:t>⑥</w:t>
            </w: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财政拨款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left"/>
            </w:pPr>
            <w:r>
              <w:rPr>
                <w:rFonts w:ascii="Arial Narrow" w:eastAsia="Arial Narrow" w:hAnsi="Arial Narrow" w:cs="Arial Narrow"/>
                <w:color w:val="000000"/>
                <w:spacing w:val="0"/>
                <w:w w:val="100"/>
                <w:position w:val="0"/>
                <w:sz w:val="18"/>
                <w:szCs w:val="18"/>
              </w:rPr>
              <w:t>8,000,000.00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36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36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4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left"/>
            </w:pPr>
            <w:r>
              <w:rPr>
                <w:rFonts w:ascii="Arial Narrow" w:eastAsia="Arial Narrow" w:hAnsi="Arial Narrow" w:cs="Arial Narrow"/>
                <w:color w:val="000000"/>
                <w:spacing w:val="0"/>
                <w:w w:val="100"/>
                <w:position w:val="0"/>
                <w:sz w:val="18"/>
                <w:szCs w:val="18"/>
              </w:rPr>
              <w:t>8,000,000.00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rPr>
                <w:sz w:val="17"/>
                <w:szCs w:val="17"/>
              </w:rPr>
            </w:pPr>
            <w:r>
              <w:rPr>
                <w:rFonts w:ascii="SimSun" w:eastAsia="SimSun" w:hAnsi="SimSun" w:cs="SimSun"/>
                <w:color w:val="000000"/>
                <w:spacing w:val="0"/>
                <w:w w:val="100"/>
                <w:position w:val="0"/>
                <w:sz w:val="17"/>
                <w:szCs w:val="17"/>
              </w:rPr>
              <w:t>其他收益</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与资产相关</w:t>
            </w:r>
          </w:p>
        </w:tc>
      </w:tr>
      <w:tr>
        <w:trPr>
          <w:trHeight w:val="384"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财政局财政补贴</w:t>
            </w: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注</w:t>
            </w:r>
            <w:r>
              <w:rPr>
                <w:rFonts w:ascii="SimHei" w:eastAsia="SimHei" w:hAnsi="SimHei" w:cs="SimHei"/>
                <w:color w:val="000000"/>
                <w:spacing w:val="0"/>
                <w:w w:val="100"/>
                <w:position w:val="0"/>
              </w:rPr>
              <w:t>⑦</w:t>
            </w: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财政拨款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left"/>
            </w:pPr>
            <w:r>
              <w:rPr>
                <w:rFonts w:ascii="Arial Narrow" w:eastAsia="Arial Narrow" w:hAnsi="Arial Narrow" w:cs="Arial Narrow"/>
                <w:color w:val="000000"/>
                <w:spacing w:val="0"/>
                <w:w w:val="100"/>
                <w:position w:val="0"/>
                <w:sz w:val="18"/>
                <w:szCs w:val="18"/>
              </w:rPr>
              <w:t>67,755,900.00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36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36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4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pPr>
            <w:r>
              <w:rPr>
                <w:rFonts w:ascii="Arial Narrow" w:eastAsia="Arial Narrow" w:hAnsi="Arial Narrow" w:cs="Arial Narrow"/>
                <w:color w:val="000000"/>
                <w:spacing w:val="0"/>
                <w:w w:val="100"/>
                <w:position w:val="0"/>
                <w:sz w:val="18"/>
                <w:szCs w:val="18"/>
              </w:rPr>
              <w:t>67,755,900.00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rPr>
                <w:sz w:val="17"/>
                <w:szCs w:val="17"/>
              </w:rPr>
            </w:pPr>
            <w:r>
              <w:rPr>
                <w:rFonts w:ascii="SimSun" w:eastAsia="SimSun" w:hAnsi="SimSun" w:cs="SimSun"/>
                <w:color w:val="000000"/>
                <w:spacing w:val="0"/>
                <w:w w:val="100"/>
                <w:position w:val="0"/>
                <w:sz w:val="17"/>
                <w:szCs w:val="17"/>
              </w:rPr>
              <w:t>其他收益</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与资产相关</w:t>
            </w:r>
          </w:p>
        </w:tc>
      </w:tr>
      <w:tr>
        <w:trPr>
          <w:trHeight w:val="365" w:hRule="exact"/>
        </w:trPr>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b/>
                <w:bCs/>
                <w:color w:val="000000"/>
                <w:spacing w:val="0"/>
                <w:w w:val="100"/>
                <w:position w:val="0"/>
                <w:sz w:val="18"/>
                <w:szCs w:val="18"/>
              </w:rPr>
              <w:t>--</w:t>
            </w:r>
          </w:p>
        </w:tc>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left"/>
            </w:pPr>
            <w:r>
              <w:rPr>
                <w:rFonts w:ascii="Arial Narrow" w:eastAsia="Arial Narrow" w:hAnsi="Arial Narrow" w:cs="Arial Narrow"/>
                <w:b/>
                <w:bCs/>
                <w:color w:val="000000"/>
                <w:spacing w:val="0"/>
                <w:w w:val="100"/>
                <w:position w:val="0"/>
                <w:sz w:val="18"/>
                <w:szCs w:val="18"/>
              </w:rPr>
              <w:t>201,850,587.58</w:t>
            </w:r>
          </w:p>
        </w:tc>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left"/>
            </w:pPr>
            <w:r>
              <w:rPr>
                <w:rFonts w:ascii="Arial Narrow" w:eastAsia="Arial Narrow" w:hAnsi="Arial Narrow" w:cs="Arial Narrow"/>
                <w:b/>
                <w:bCs/>
                <w:color w:val="000000"/>
                <w:spacing w:val="0"/>
                <w:w w:val="100"/>
                <w:position w:val="0"/>
                <w:sz w:val="18"/>
                <w:szCs w:val="18"/>
              </w:rPr>
              <w:t>54,860,000.00</w:t>
            </w:r>
          </w:p>
        </w:tc>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both"/>
            </w:pPr>
            <w:r>
              <w:rPr>
                <w:rFonts w:ascii="Arial Narrow" w:eastAsia="Arial Narrow" w:hAnsi="Arial Narrow" w:cs="Arial Narrow"/>
                <w:b/>
                <w:bCs/>
                <w:color w:val="000000"/>
                <w:spacing w:val="0"/>
                <w:w w:val="100"/>
                <w:position w:val="0"/>
                <w:sz w:val="18"/>
                <w:szCs w:val="18"/>
              </w:rPr>
              <w:t>53,554,701.25</w:t>
            </w:r>
          </w:p>
        </w:tc>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40"/>
              <w:jc w:val="both"/>
            </w:pPr>
            <w:r>
              <w:rPr>
                <w:rFonts w:ascii="Arial Narrow" w:eastAsia="Arial Narrow" w:hAnsi="Arial Narrow" w:cs="Arial Narrow"/>
                <w:b/>
                <w:bCs/>
                <w:color w:val="000000"/>
                <w:spacing w:val="0"/>
                <w:w w:val="100"/>
                <w:position w:val="0"/>
                <w:sz w:val="18"/>
                <w:szCs w:val="18"/>
              </w:rPr>
              <w:t>-</w:t>
            </w:r>
          </w:p>
        </w:tc>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b/>
                <w:bCs/>
                <w:color w:val="000000"/>
                <w:spacing w:val="0"/>
                <w:w w:val="100"/>
                <w:position w:val="0"/>
                <w:sz w:val="18"/>
                <w:szCs w:val="18"/>
              </w:rPr>
              <w:t>203,155,886.33</w:t>
            </w:r>
          </w:p>
        </w:tc>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b/>
                <w:bCs/>
                <w:color w:val="000000"/>
                <w:spacing w:val="0"/>
                <w:w w:val="100"/>
                <w:position w:val="0"/>
                <w:sz w:val="18"/>
                <w:szCs w:val="18"/>
              </w:rPr>
              <w:t>--</w:t>
            </w:r>
          </w:p>
        </w:tc>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b/>
                <w:bCs/>
                <w:color w:val="000000"/>
                <w:spacing w:val="0"/>
                <w:w w:val="100"/>
                <w:position w:val="0"/>
                <w:sz w:val="18"/>
                <w:szCs w:val="18"/>
              </w:rPr>
              <w:t>--</w:t>
            </w:r>
          </w:p>
        </w:tc>
      </w:tr>
    </w:tbl>
    <w:p>
      <w:pPr>
        <w:widowControl w:val="0"/>
        <w:spacing w:after="139" w:line="1" w:lineRule="exact"/>
      </w:pPr>
    </w:p>
    <w:p>
      <w:pPr>
        <w:pStyle w:val="Style12"/>
        <w:keepNext w:val="0"/>
        <w:keepLines w:val="0"/>
        <w:widowControl w:val="0"/>
        <w:shd w:val="clear" w:color="auto" w:fill="auto"/>
        <w:bidi w:val="0"/>
        <w:spacing w:before="0" w:after="260" w:line="240" w:lineRule="auto"/>
        <w:ind w:left="420" w:right="0" w:firstLine="0"/>
        <w:jc w:val="both"/>
        <w:rPr>
          <w:sz w:val="22"/>
          <w:szCs w:val="22"/>
        </w:rPr>
      </w:pPr>
      <w:r>
        <w:rPr>
          <w:b w:val="0"/>
          <w:bCs w:val="0"/>
          <w:color w:val="000000"/>
          <w:spacing w:val="0"/>
          <w:w w:val="100"/>
          <w:position w:val="0"/>
          <w:sz w:val="22"/>
          <w:szCs w:val="22"/>
        </w:rPr>
        <w:t>说明:</w:t>
      </w:r>
    </w:p>
    <w:p>
      <w:pPr>
        <w:pStyle w:val="Style12"/>
        <w:keepNext w:val="0"/>
        <w:keepLines w:val="0"/>
        <w:widowControl w:val="0"/>
        <w:numPr>
          <w:ilvl w:val="0"/>
          <w:numId w:val="75"/>
        </w:numPr>
        <w:shd w:val="clear" w:color="auto" w:fill="auto"/>
        <w:tabs>
          <w:tab w:pos="841" w:val="left"/>
        </w:tabs>
        <w:bidi w:val="0"/>
        <w:spacing w:before="0" w:after="260" w:line="336" w:lineRule="exact"/>
        <w:ind w:left="420" w:right="0" w:firstLine="0"/>
        <w:jc w:val="both"/>
        <w:rPr>
          <w:sz w:val="22"/>
          <w:szCs w:val="22"/>
        </w:rPr>
      </w:pPr>
      <w:bookmarkStart w:id="1647" w:name="bookmark1647"/>
      <w:bookmarkEnd w:id="1647"/>
      <w:r>
        <w:rPr>
          <w:b w:val="0"/>
          <w:bCs w:val="0"/>
          <w:color w:val="000000"/>
          <w:spacing w:val="0"/>
          <w:w w:val="100"/>
          <w:position w:val="0"/>
          <w:sz w:val="22"/>
          <w:szCs w:val="22"/>
        </w:rPr>
        <w:t>本公司总部基地二期</w:t>
      </w:r>
      <w:r>
        <w:rPr>
          <w:rFonts w:ascii="Arial Narrow" w:eastAsia="Arial Narrow" w:hAnsi="Arial Narrow" w:cs="Arial Narrow"/>
          <w:b w:val="0"/>
          <w:bCs w:val="0"/>
          <w:color w:val="000000"/>
          <w:spacing w:val="0"/>
          <w:w w:val="100"/>
          <w:position w:val="0"/>
          <w:sz w:val="24"/>
          <w:szCs w:val="24"/>
        </w:rPr>
        <w:t>45</w:t>
      </w:r>
      <w:r>
        <w:rPr>
          <w:b w:val="0"/>
          <w:bCs w:val="0"/>
          <w:color w:val="000000"/>
          <w:spacing w:val="0"/>
          <w:w w:val="100"/>
          <w:position w:val="0"/>
          <w:sz w:val="22"/>
          <w:szCs w:val="22"/>
        </w:rPr>
        <w:t>亩土地于</w:t>
      </w:r>
      <w:r>
        <w:rPr>
          <w:rFonts w:ascii="Arial Narrow" w:eastAsia="Arial Narrow" w:hAnsi="Arial Narrow" w:cs="Arial Narrow"/>
          <w:b w:val="0"/>
          <w:bCs w:val="0"/>
          <w:color w:val="000000"/>
          <w:spacing w:val="0"/>
          <w:w w:val="100"/>
          <w:position w:val="0"/>
          <w:sz w:val="24"/>
          <w:szCs w:val="24"/>
        </w:rPr>
        <w:t>2013</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5</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23</w:t>
      </w:r>
      <w:r>
        <w:rPr>
          <w:b w:val="0"/>
          <w:bCs w:val="0"/>
          <w:color w:val="000000"/>
          <w:spacing w:val="0"/>
          <w:w w:val="100"/>
          <w:position w:val="0"/>
          <w:sz w:val="22"/>
          <w:szCs w:val="22"/>
        </w:rPr>
        <w:t>日取得土地使用权证（土地使用权证号：海国用（</w:t>
      </w:r>
      <w:r>
        <w:rPr>
          <w:rFonts w:ascii="Arial Narrow" w:eastAsia="Arial Narrow" w:hAnsi="Arial Narrow" w:cs="Arial Narrow"/>
          <w:b w:val="0"/>
          <w:bCs w:val="0"/>
          <w:color w:val="000000"/>
          <w:spacing w:val="0"/>
          <w:w w:val="100"/>
          <w:position w:val="0"/>
          <w:sz w:val="24"/>
          <w:szCs w:val="24"/>
        </w:rPr>
        <w:t>2013</w:t>
      </w:r>
      <w:r>
        <w:rPr>
          <w:b w:val="0"/>
          <w:bCs w:val="0"/>
          <w:color w:val="000000"/>
          <w:spacing w:val="0"/>
          <w:w w:val="100"/>
          <w:position w:val="0"/>
          <w:sz w:val="22"/>
          <w:szCs w:val="22"/>
        </w:rPr>
        <w:t>）第</w:t>
      </w:r>
      <w:r>
        <w:rPr>
          <w:rFonts w:ascii="Arial Narrow" w:eastAsia="Arial Narrow" w:hAnsi="Arial Narrow" w:cs="Arial Narrow"/>
          <w:b w:val="0"/>
          <w:bCs w:val="0"/>
          <w:color w:val="000000"/>
          <w:spacing w:val="0"/>
          <w:w w:val="100"/>
          <w:position w:val="0"/>
          <w:sz w:val="24"/>
          <w:szCs w:val="24"/>
        </w:rPr>
        <w:t>071052</w:t>
      </w:r>
      <w:r>
        <w:rPr>
          <w:b w:val="0"/>
          <w:bCs w:val="0"/>
          <w:color w:val="000000"/>
          <w:spacing w:val="0"/>
          <w:w w:val="100"/>
          <w:position w:val="0"/>
          <w:sz w:val="22"/>
          <w:szCs w:val="22"/>
        </w:rPr>
        <w:t>号），根据海门市人民 政府（</w:t>
      </w:r>
      <w:r>
        <w:rPr>
          <w:rFonts w:ascii="Arial Narrow" w:eastAsia="Arial Narrow" w:hAnsi="Arial Narrow" w:cs="Arial Narrow"/>
          <w:b w:val="0"/>
          <w:bCs w:val="0"/>
          <w:color w:val="000000"/>
          <w:spacing w:val="0"/>
          <w:w w:val="100"/>
          <w:position w:val="0"/>
          <w:sz w:val="24"/>
          <w:szCs w:val="24"/>
        </w:rPr>
        <w:t>2013</w:t>
      </w:r>
      <w:r>
        <w:rPr>
          <w:b w:val="0"/>
          <w:bCs w:val="0"/>
          <w:color w:val="000000"/>
          <w:spacing w:val="0"/>
          <w:w w:val="100"/>
          <w:position w:val="0"/>
          <w:sz w:val="22"/>
          <w:szCs w:val="22"/>
        </w:rPr>
        <w:t>）</w:t>
      </w:r>
      <w:r>
        <w:rPr>
          <w:rFonts w:ascii="Arial Narrow" w:eastAsia="Arial Narrow" w:hAnsi="Arial Narrow" w:cs="Arial Narrow"/>
          <w:b w:val="0"/>
          <w:bCs w:val="0"/>
          <w:color w:val="000000"/>
          <w:spacing w:val="0"/>
          <w:w w:val="100"/>
          <w:position w:val="0"/>
          <w:sz w:val="24"/>
          <w:szCs w:val="24"/>
        </w:rPr>
        <w:t>479</w:t>
      </w:r>
      <w:r>
        <w:rPr>
          <w:b w:val="0"/>
          <w:bCs w:val="0"/>
          <w:color w:val="000000"/>
          <w:spacing w:val="0"/>
          <w:w w:val="100"/>
          <w:position w:val="0"/>
          <w:sz w:val="22"/>
          <w:szCs w:val="22"/>
        </w:rPr>
        <w:t>号文件，为奖励本公司上市成功，海门市人民政府于</w:t>
      </w:r>
      <w:r>
        <w:rPr>
          <w:rFonts w:ascii="Arial Narrow" w:eastAsia="Arial Narrow" w:hAnsi="Arial Narrow" w:cs="Arial Narrow"/>
          <w:b w:val="0"/>
          <w:bCs w:val="0"/>
          <w:color w:val="000000"/>
          <w:spacing w:val="0"/>
          <w:w w:val="100"/>
          <w:position w:val="0"/>
          <w:sz w:val="24"/>
          <w:szCs w:val="24"/>
        </w:rPr>
        <w:t>2014</w:t>
      </w:r>
      <w:r>
        <w:rPr>
          <w:b w:val="0"/>
          <w:bCs w:val="0"/>
          <w:color w:val="000000"/>
          <w:spacing w:val="0"/>
          <w:w w:val="100"/>
          <w:position w:val="0"/>
          <w:sz w:val="22"/>
          <w:szCs w:val="22"/>
        </w:rPr>
        <w:t>年返还本公司先行以出让形式支付的上述土地出让金</w:t>
      </w:r>
      <w:r>
        <w:rPr>
          <w:rFonts w:ascii="Arial Narrow" w:eastAsia="Arial Narrow" w:hAnsi="Arial Narrow" w:cs="Arial Narrow"/>
          <w:b w:val="0"/>
          <w:bCs w:val="0"/>
          <w:color w:val="000000"/>
          <w:spacing w:val="0"/>
          <w:w w:val="100"/>
          <w:position w:val="0"/>
          <w:sz w:val="24"/>
          <w:szCs w:val="24"/>
        </w:rPr>
        <w:t>4,472.23</w:t>
      </w:r>
      <w:r>
        <w:rPr>
          <w:b w:val="0"/>
          <w:bCs w:val="0"/>
          <w:color w:val="000000"/>
          <w:spacing w:val="0"/>
          <w:w w:val="100"/>
          <w:position w:val="0"/>
          <w:sz w:val="22"/>
          <w:szCs w:val="22"/>
        </w:rPr>
        <w:t>万 元，本公司将收到的款项计入递延收益并按照土地剩余摊销期限由递延收益转入当期损益。</w:t>
      </w:r>
    </w:p>
    <w:p>
      <w:pPr>
        <w:pStyle w:val="Style12"/>
        <w:keepNext w:val="0"/>
        <w:keepLines w:val="0"/>
        <w:widowControl w:val="0"/>
        <w:numPr>
          <w:ilvl w:val="0"/>
          <w:numId w:val="75"/>
        </w:numPr>
        <w:shd w:val="clear" w:color="auto" w:fill="auto"/>
        <w:tabs>
          <w:tab w:pos="841" w:val="left"/>
        </w:tabs>
        <w:bidi w:val="0"/>
        <w:spacing w:before="0" w:after="240" w:line="355" w:lineRule="exact"/>
        <w:ind w:left="420" w:right="0" w:firstLine="0"/>
        <w:jc w:val="both"/>
        <w:rPr>
          <w:sz w:val="22"/>
          <w:szCs w:val="22"/>
        </w:rPr>
      </w:pPr>
      <w:bookmarkStart w:id="1648" w:name="bookmark1648"/>
      <w:bookmarkEnd w:id="1648"/>
      <w:r>
        <w:rPr>
          <w:b w:val="0"/>
          <w:bCs w:val="0"/>
          <w:color w:val="000000"/>
          <w:spacing w:val="0"/>
          <w:w w:val="100"/>
          <w:position w:val="0"/>
          <w:sz w:val="22"/>
          <w:szCs w:val="22"/>
        </w:rPr>
        <w:t>根据</w:t>
      </w:r>
      <w:r>
        <w:rPr>
          <w:rFonts w:ascii="Arial Narrow" w:eastAsia="Arial Narrow" w:hAnsi="Arial Narrow" w:cs="Arial Narrow"/>
          <w:b w:val="0"/>
          <w:bCs w:val="0"/>
          <w:color w:val="000000"/>
          <w:spacing w:val="0"/>
          <w:w w:val="100"/>
          <w:position w:val="0"/>
          <w:sz w:val="24"/>
          <w:szCs w:val="24"/>
        </w:rPr>
        <w:t>2012</w:t>
      </w:r>
      <w:r>
        <w:rPr>
          <w:b w:val="0"/>
          <w:bCs w:val="0"/>
          <w:color w:val="000000"/>
          <w:spacing w:val="0"/>
          <w:w w:val="100"/>
          <w:position w:val="0"/>
          <w:sz w:val="22"/>
          <w:szCs w:val="22"/>
        </w:rPr>
        <w:t>年沈阳市政府批准的《市专项办关于下达</w:t>
      </w:r>
      <w:r>
        <w:rPr>
          <w:rFonts w:ascii="Arial Narrow" w:eastAsia="Arial Narrow" w:hAnsi="Arial Narrow" w:cs="Arial Narrow"/>
          <w:b w:val="0"/>
          <w:bCs w:val="0"/>
          <w:color w:val="000000"/>
          <w:spacing w:val="0"/>
          <w:w w:val="100"/>
          <w:position w:val="0"/>
          <w:sz w:val="24"/>
          <w:szCs w:val="24"/>
        </w:rPr>
        <w:t>2012</w:t>
      </w:r>
      <w:r>
        <w:rPr>
          <w:b w:val="0"/>
          <w:bCs w:val="0"/>
          <w:color w:val="000000"/>
          <w:spacing w:val="0"/>
          <w:w w:val="100"/>
          <w:position w:val="0"/>
          <w:sz w:val="22"/>
          <w:szCs w:val="22"/>
        </w:rPr>
        <w:t>年沈阳市支持重点产业发展专项资金计划（第七批）的请示》（沈专项办</w:t>
      </w:r>
      <w:r>
        <w:rPr>
          <w:rFonts w:ascii="Arial Narrow" w:eastAsia="Arial Narrow" w:hAnsi="Arial Narrow" w:cs="Arial Narrow"/>
          <w:b w:val="0"/>
          <w:bCs w:val="0"/>
          <w:color w:val="000000"/>
          <w:spacing w:val="0"/>
          <w:w w:val="100"/>
          <w:position w:val="0"/>
          <w:sz w:val="24"/>
          <w:szCs w:val="24"/>
        </w:rPr>
        <w:t xml:space="preserve">[2012]10 </w:t>
      </w:r>
      <w:r>
        <w:rPr>
          <w:b w:val="0"/>
          <w:bCs w:val="0"/>
          <w:color w:val="000000"/>
          <w:spacing w:val="0"/>
          <w:w w:val="100"/>
          <w:position w:val="0"/>
          <w:sz w:val="22"/>
          <w:szCs w:val="22"/>
        </w:rPr>
        <w:t>号），沈阳市财政局于</w:t>
      </w:r>
      <w:r>
        <w:rPr>
          <w:rFonts w:ascii="Arial Narrow" w:eastAsia="Arial Narrow" w:hAnsi="Arial Narrow" w:cs="Arial Narrow"/>
          <w:b w:val="0"/>
          <w:bCs w:val="0"/>
          <w:color w:val="000000"/>
          <w:spacing w:val="0"/>
          <w:w w:val="100"/>
          <w:position w:val="0"/>
          <w:sz w:val="24"/>
          <w:szCs w:val="24"/>
        </w:rPr>
        <w:t>2012</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12</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31</w:t>
      </w:r>
      <w:r>
        <w:rPr>
          <w:b w:val="0"/>
          <w:bCs w:val="0"/>
          <w:color w:val="000000"/>
          <w:spacing w:val="0"/>
          <w:w w:val="100"/>
          <w:position w:val="0"/>
          <w:sz w:val="22"/>
          <w:szCs w:val="22"/>
        </w:rPr>
        <w:t>日拨付本公司之子公司中南建设（沈阳）建筑产业有限公司</w:t>
      </w:r>
      <w:r>
        <w:rPr>
          <w:rFonts w:ascii="Arial Narrow" w:eastAsia="Arial Narrow" w:hAnsi="Arial Narrow" w:cs="Arial Narrow"/>
          <w:b w:val="0"/>
          <w:bCs w:val="0"/>
          <w:color w:val="000000"/>
          <w:spacing w:val="0"/>
          <w:w w:val="100"/>
          <w:position w:val="0"/>
          <w:sz w:val="24"/>
          <w:szCs w:val="24"/>
        </w:rPr>
        <w:t>863.00</w:t>
      </w:r>
      <w:r>
        <w:rPr>
          <w:b w:val="0"/>
          <w:bCs w:val="0"/>
          <w:color w:val="000000"/>
          <w:spacing w:val="0"/>
          <w:w w:val="100"/>
          <w:position w:val="0"/>
          <w:sz w:val="22"/>
          <w:szCs w:val="22"/>
        </w:rPr>
        <w:t>万元，专项用于“</w:t>
      </w:r>
      <w:r>
        <w:rPr>
          <w:rFonts w:ascii="Arial Narrow" w:eastAsia="Arial Narrow" w:hAnsi="Arial Narrow" w:cs="Arial Narrow"/>
          <w:b w:val="0"/>
          <w:bCs w:val="0"/>
          <w:color w:val="000000"/>
          <w:spacing w:val="0"/>
          <w:w w:val="100"/>
          <w:position w:val="0"/>
          <w:sz w:val="24"/>
          <w:szCs w:val="24"/>
        </w:rPr>
        <w:t>NPC</w:t>
      </w:r>
      <w:r>
        <w:rPr>
          <w:b w:val="0"/>
          <w:bCs w:val="0"/>
          <w:color w:val="000000"/>
          <w:spacing w:val="0"/>
          <w:w w:val="100"/>
          <w:position w:val="0"/>
          <w:sz w:val="22"/>
          <w:szCs w:val="22"/>
        </w:rPr>
        <w:t>建筑产品项</w:t>
      </w:r>
      <w:r>
        <w:br w:type="page"/>
      </w:r>
    </w:p>
    <w:p>
      <w:pPr>
        <w:pStyle w:val="Style12"/>
        <w:keepNext w:val="0"/>
        <w:keepLines w:val="0"/>
        <w:widowControl w:val="0"/>
        <w:shd w:val="clear" w:color="auto" w:fill="auto"/>
        <w:bidi w:val="0"/>
        <w:spacing w:before="0" w:after="260" w:line="323" w:lineRule="exact"/>
        <w:ind w:left="0" w:right="0" w:firstLine="400"/>
        <w:jc w:val="left"/>
        <w:rPr>
          <w:sz w:val="22"/>
          <w:szCs w:val="22"/>
        </w:rPr>
      </w:pPr>
      <w:r>
        <w:rPr>
          <w:b w:val="0"/>
          <w:bCs w:val="0"/>
          <w:color w:val="000000"/>
          <w:spacing w:val="0"/>
          <w:w w:val="100"/>
          <w:position w:val="0"/>
          <w:sz w:val="22"/>
          <w:szCs w:val="22"/>
        </w:rPr>
        <w:t>目（建筑产业基地一期工程）”项目固定资产投资补助。</w:t>
      </w:r>
    </w:p>
    <w:p>
      <w:pPr>
        <w:pStyle w:val="Style12"/>
        <w:keepNext w:val="0"/>
        <w:keepLines w:val="0"/>
        <w:widowControl w:val="0"/>
        <w:numPr>
          <w:ilvl w:val="0"/>
          <w:numId w:val="75"/>
        </w:numPr>
        <w:shd w:val="clear" w:color="auto" w:fill="auto"/>
        <w:tabs>
          <w:tab w:pos="821" w:val="left"/>
        </w:tabs>
        <w:bidi w:val="0"/>
        <w:spacing w:before="0" w:after="260" w:line="334" w:lineRule="exact"/>
        <w:ind w:left="400" w:right="0" w:firstLine="0"/>
        <w:jc w:val="both"/>
        <w:rPr>
          <w:sz w:val="22"/>
          <w:szCs w:val="22"/>
        </w:rPr>
      </w:pPr>
      <w:bookmarkStart w:id="1649" w:name="bookmark1649"/>
      <w:bookmarkEnd w:id="1649"/>
      <w:r>
        <w:rPr>
          <w:b w:val="0"/>
          <w:bCs w:val="0"/>
          <w:color w:val="000000"/>
          <w:spacing w:val="0"/>
          <w:w w:val="100"/>
          <w:position w:val="0"/>
          <w:sz w:val="22"/>
          <w:szCs w:val="22"/>
        </w:rPr>
        <w:t>根据本公司之子公司中南建设（南通）建筑产业有限公司</w:t>
      </w:r>
      <w:r>
        <w:rPr>
          <w:rFonts w:ascii="Arial Narrow" w:eastAsia="Arial Narrow" w:hAnsi="Arial Narrow" w:cs="Arial Narrow"/>
          <w:b w:val="0"/>
          <w:bCs w:val="0"/>
          <w:color w:val="000000"/>
          <w:spacing w:val="0"/>
          <w:w w:val="100"/>
          <w:position w:val="0"/>
          <w:sz w:val="24"/>
          <w:szCs w:val="24"/>
        </w:rPr>
        <w:t>2013</w:t>
      </w:r>
      <w:r>
        <w:rPr>
          <w:b w:val="0"/>
          <w:bCs w:val="0"/>
          <w:color w:val="000000"/>
          <w:spacing w:val="0"/>
          <w:w w:val="100"/>
          <w:position w:val="0"/>
          <w:sz w:val="22"/>
          <w:szCs w:val="22"/>
        </w:rPr>
        <w:t>年与南通滨海园区管委会签署的《南通滨海园区合作开发协议》，为支持 中南集团工业园区建设，约定中南</w:t>
      </w:r>
      <w:r>
        <w:rPr>
          <w:rFonts w:ascii="Arial Narrow" w:eastAsia="Arial Narrow" w:hAnsi="Arial Narrow" w:cs="Arial Narrow"/>
          <w:b w:val="0"/>
          <w:bCs w:val="0"/>
          <w:color w:val="000000"/>
          <w:spacing w:val="0"/>
          <w:w w:val="100"/>
          <w:position w:val="0"/>
          <w:sz w:val="24"/>
          <w:szCs w:val="24"/>
        </w:rPr>
        <w:t>NPC</w:t>
      </w:r>
      <w:r>
        <w:rPr>
          <w:b w:val="0"/>
          <w:bCs w:val="0"/>
          <w:color w:val="000000"/>
          <w:spacing w:val="0"/>
          <w:w w:val="100"/>
          <w:position w:val="0"/>
          <w:sz w:val="22"/>
          <w:szCs w:val="22"/>
        </w:rPr>
        <w:t>项目用地实际成交的土地价格超出毛地平均土地价格人民币</w:t>
      </w:r>
      <w:r>
        <w:rPr>
          <w:rFonts w:ascii="Arial Narrow" w:eastAsia="Arial Narrow" w:hAnsi="Arial Narrow" w:cs="Arial Narrow"/>
          <w:b w:val="0"/>
          <w:bCs w:val="0"/>
          <w:color w:val="000000"/>
          <w:spacing w:val="0"/>
          <w:w w:val="100"/>
          <w:position w:val="0"/>
          <w:sz w:val="24"/>
          <w:szCs w:val="24"/>
        </w:rPr>
        <w:t>6</w:t>
      </w:r>
      <w:r>
        <w:rPr>
          <w:b w:val="0"/>
          <w:bCs w:val="0"/>
          <w:color w:val="000000"/>
          <w:spacing w:val="0"/>
          <w:w w:val="100"/>
          <w:position w:val="0"/>
          <w:sz w:val="22"/>
          <w:szCs w:val="22"/>
        </w:rPr>
        <w:t>万元</w:t>
      </w:r>
      <w:r>
        <w:rPr>
          <w:rFonts w:ascii="Arial Narrow" w:eastAsia="Arial Narrow" w:hAnsi="Arial Narrow" w:cs="Arial Narrow"/>
          <w:b w:val="0"/>
          <w:bCs w:val="0"/>
          <w:color w:val="000000"/>
          <w:spacing w:val="0"/>
          <w:w w:val="100"/>
          <w:position w:val="0"/>
          <w:sz w:val="24"/>
          <w:szCs w:val="24"/>
        </w:rPr>
        <w:t>/</w:t>
      </w:r>
      <w:r>
        <w:rPr>
          <w:b w:val="0"/>
          <w:bCs w:val="0"/>
          <w:color w:val="000000"/>
          <w:spacing w:val="0"/>
          <w:w w:val="100"/>
          <w:position w:val="0"/>
          <w:sz w:val="22"/>
          <w:szCs w:val="22"/>
        </w:rPr>
        <w:t>亩的部分，由南通滨海园区管委 会对参与承建的本公司之子公司中南建设（南通）建筑产业有限公司发放奖励款</w:t>
      </w:r>
      <w:r>
        <w:rPr>
          <w:rFonts w:ascii="Arial Narrow" w:eastAsia="Arial Narrow" w:hAnsi="Arial Narrow" w:cs="Arial Narrow"/>
          <w:b w:val="0"/>
          <w:bCs w:val="0"/>
          <w:color w:val="000000"/>
          <w:spacing w:val="0"/>
          <w:w w:val="100"/>
          <w:position w:val="0"/>
          <w:sz w:val="24"/>
          <w:szCs w:val="24"/>
        </w:rPr>
        <w:t>1,203.70</w:t>
      </w:r>
      <w:r>
        <w:rPr>
          <w:b w:val="0"/>
          <w:bCs w:val="0"/>
          <w:color w:val="000000"/>
          <w:spacing w:val="0"/>
          <w:w w:val="100"/>
          <w:position w:val="0"/>
          <w:sz w:val="22"/>
          <w:szCs w:val="22"/>
        </w:rPr>
        <w:t>万元。</w:t>
      </w:r>
    </w:p>
    <w:p>
      <w:pPr>
        <w:pStyle w:val="Style12"/>
        <w:keepNext w:val="0"/>
        <w:keepLines w:val="0"/>
        <w:widowControl w:val="0"/>
        <w:numPr>
          <w:ilvl w:val="0"/>
          <w:numId w:val="75"/>
        </w:numPr>
        <w:shd w:val="clear" w:color="auto" w:fill="auto"/>
        <w:tabs>
          <w:tab w:pos="821" w:val="left"/>
        </w:tabs>
        <w:bidi w:val="0"/>
        <w:spacing w:before="0" w:after="260" w:line="323" w:lineRule="exact"/>
        <w:ind w:left="400" w:right="0" w:firstLine="0"/>
        <w:jc w:val="both"/>
        <w:rPr>
          <w:sz w:val="22"/>
          <w:szCs w:val="22"/>
        </w:rPr>
      </w:pPr>
      <w:bookmarkStart w:id="1650" w:name="bookmark1650"/>
      <w:bookmarkEnd w:id="1650"/>
      <w:r>
        <w:rPr>
          <w:b w:val="0"/>
          <w:bCs w:val="0"/>
          <w:color w:val="000000"/>
          <w:spacing w:val="0"/>
          <w:w w:val="100"/>
          <w:position w:val="0"/>
          <w:sz w:val="22"/>
          <w:szCs w:val="22"/>
        </w:rPr>
        <w:t xml:space="preserve">烟台锦尚房地产发展有限公司投资开发的烟台磁山风景区项目属于烟台经济技术开发区管理委员会扶持项目，根据投资开发协议，约定烟 台开发区以不限于现金形式对烟台锦尚进行扶持资金等额发函，本期按照烟台锦尚已支付的土地款计算，本期实际收到的现金补偿款为 </w:t>
      </w:r>
      <w:r>
        <w:rPr>
          <w:rFonts w:ascii="Arial Narrow" w:eastAsia="Arial Narrow" w:hAnsi="Arial Narrow" w:cs="Arial Narrow"/>
          <w:b w:val="0"/>
          <w:bCs w:val="0"/>
          <w:color w:val="000000"/>
          <w:spacing w:val="0"/>
          <w:w w:val="100"/>
          <w:position w:val="0"/>
          <w:sz w:val="24"/>
          <w:szCs w:val="24"/>
        </w:rPr>
        <w:t>5,486.00</w:t>
      </w:r>
      <w:r>
        <w:rPr>
          <w:b w:val="0"/>
          <w:bCs w:val="0"/>
          <w:color w:val="000000"/>
          <w:spacing w:val="0"/>
          <w:w w:val="100"/>
          <w:position w:val="0"/>
          <w:sz w:val="22"/>
          <w:szCs w:val="22"/>
        </w:rPr>
        <w:t>万元记入递延收益。</w:t>
      </w:r>
      <w:r>
        <w:rPr>
          <w:rFonts w:ascii="Arial Narrow" w:eastAsia="Arial Narrow" w:hAnsi="Arial Narrow" w:cs="Arial Narrow"/>
          <w:b w:val="0"/>
          <w:bCs w:val="0"/>
          <w:color w:val="000000"/>
          <w:spacing w:val="0"/>
          <w:w w:val="100"/>
          <w:position w:val="0"/>
          <w:sz w:val="24"/>
          <w:szCs w:val="24"/>
        </w:rPr>
        <w:t>5,160.39</w:t>
      </w:r>
      <w:r>
        <w:rPr>
          <w:b w:val="0"/>
          <w:bCs w:val="0"/>
          <w:color w:val="000000"/>
          <w:spacing w:val="0"/>
          <w:w w:val="100"/>
          <w:position w:val="0"/>
          <w:sz w:val="22"/>
          <w:szCs w:val="22"/>
        </w:rPr>
        <w:t>万元结转至其他收益。上述烟台磁山风景区开发的另一实施主体烟台仙客居酒店有限公司，根据投资开 发协议以同样的方式返还扶持资金，截至</w:t>
      </w:r>
      <w:r>
        <w:rPr>
          <w:rFonts w:ascii="Arial Narrow" w:eastAsia="Arial Narrow" w:hAnsi="Arial Narrow" w:cs="Arial Narrow"/>
          <w:b w:val="0"/>
          <w:bCs w:val="0"/>
          <w:color w:val="000000"/>
          <w:spacing w:val="0"/>
          <w:w w:val="100"/>
          <w:position w:val="0"/>
          <w:sz w:val="24"/>
          <w:szCs w:val="24"/>
        </w:rPr>
        <w:t>2021</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12</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31</w:t>
      </w:r>
      <w:r>
        <w:rPr>
          <w:b w:val="0"/>
          <w:bCs w:val="0"/>
          <w:color w:val="000000"/>
          <w:spacing w:val="0"/>
          <w:w w:val="100"/>
          <w:position w:val="0"/>
          <w:sz w:val="22"/>
          <w:szCs w:val="22"/>
        </w:rPr>
        <w:t>日已收到烟台开发区现金补偿款</w:t>
      </w:r>
      <w:r>
        <w:rPr>
          <w:rFonts w:ascii="Arial Narrow" w:eastAsia="Arial Narrow" w:hAnsi="Arial Narrow" w:cs="Arial Narrow"/>
          <w:b w:val="0"/>
          <w:bCs w:val="0"/>
          <w:color w:val="000000"/>
          <w:spacing w:val="0"/>
          <w:w w:val="100"/>
          <w:position w:val="0"/>
          <w:sz w:val="24"/>
          <w:szCs w:val="24"/>
        </w:rPr>
        <w:t>2,890.00</w:t>
      </w:r>
      <w:r>
        <w:rPr>
          <w:b w:val="0"/>
          <w:bCs w:val="0"/>
          <w:color w:val="000000"/>
          <w:spacing w:val="0"/>
          <w:w w:val="100"/>
          <w:position w:val="0"/>
          <w:sz w:val="22"/>
          <w:szCs w:val="22"/>
        </w:rPr>
        <w:t>万元计入递延收益。</w:t>
      </w:r>
    </w:p>
    <w:p>
      <w:pPr>
        <w:pStyle w:val="Style12"/>
        <w:keepNext w:val="0"/>
        <w:keepLines w:val="0"/>
        <w:widowControl w:val="0"/>
        <w:numPr>
          <w:ilvl w:val="0"/>
          <w:numId w:val="75"/>
        </w:numPr>
        <w:shd w:val="clear" w:color="auto" w:fill="auto"/>
        <w:tabs>
          <w:tab w:pos="821" w:val="left"/>
        </w:tabs>
        <w:bidi w:val="0"/>
        <w:spacing w:before="0" w:after="260" w:line="320" w:lineRule="exact"/>
        <w:ind w:left="400" w:right="0" w:firstLine="0"/>
        <w:jc w:val="both"/>
        <w:rPr>
          <w:sz w:val="22"/>
          <w:szCs w:val="22"/>
        </w:rPr>
      </w:pPr>
      <w:bookmarkStart w:id="1651" w:name="bookmark1651"/>
      <w:bookmarkEnd w:id="1651"/>
      <w:r>
        <w:rPr>
          <w:b w:val="0"/>
          <w:bCs w:val="0"/>
          <w:color w:val="000000"/>
          <w:spacing w:val="0"/>
          <w:w w:val="100"/>
          <w:position w:val="0"/>
          <w:sz w:val="22"/>
          <w:szCs w:val="22"/>
        </w:rPr>
        <w:t>根据《山东省政府和社会资本合作专项资金管理办法》（鲁财金</w:t>
      </w:r>
      <w:r>
        <w:rPr>
          <w:rFonts w:ascii="Arial Narrow" w:eastAsia="Arial Narrow" w:hAnsi="Arial Narrow" w:cs="Arial Narrow"/>
          <w:b w:val="0"/>
          <w:bCs w:val="0"/>
          <w:color w:val="000000"/>
          <w:spacing w:val="0"/>
          <w:w w:val="100"/>
          <w:position w:val="0"/>
          <w:sz w:val="24"/>
          <w:szCs w:val="24"/>
        </w:rPr>
        <w:t>[2017]5</w:t>
      </w:r>
      <w:r>
        <w:rPr>
          <w:b w:val="0"/>
          <w:bCs w:val="0"/>
          <w:color w:val="000000"/>
          <w:spacing w:val="0"/>
          <w:w w:val="100"/>
          <w:position w:val="0"/>
          <w:sz w:val="22"/>
          <w:szCs w:val="22"/>
        </w:rPr>
        <w:t>号）、济财金指</w:t>
      </w:r>
      <w:r>
        <w:rPr>
          <w:rFonts w:ascii="Arial Narrow" w:eastAsia="Arial Narrow" w:hAnsi="Arial Narrow" w:cs="Arial Narrow"/>
          <w:b w:val="0"/>
          <w:bCs w:val="0"/>
          <w:color w:val="000000"/>
          <w:spacing w:val="0"/>
          <w:w w:val="100"/>
          <w:position w:val="0"/>
          <w:sz w:val="24"/>
          <w:szCs w:val="24"/>
        </w:rPr>
        <w:t>[2017]8</w:t>
      </w:r>
      <w:r>
        <w:rPr>
          <w:b w:val="0"/>
          <w:bCs w:val="0"/>
          <w:color w:val="000000"/>
          <w:spacing w:val="0"/>
          <w:w w:val="100"/>
          <w:position w:val="0"/>
          <w:sz w:val="22"/>
          <w:szCs w:val="22"/>
        </w:rPr>
        <w:t>号关于下达</w:t>
      </w:r>
      <w:r>
        <w:rPr>
          <w:rFonts w:ascii="Arial Narrow" w:eastAsia="Arial Narrow" w:hAnsi="Arial Narrow" w:cs="Arial Narrow"/>
          <w:b w:val="0"/>
          <w:bCs w:val="0"/>
          <w:color w:val="000000"/>
          <w:spacing w:val="0"/>
          <w:w w:val="100"/>
          <w:position w:val="0"/>
          <w:sz w:val="24"/>
          <w:szCs w:val="24"/>
        </w:rPr>
        <w:t>2017</w:t>
      </w:r>
      <w:r>
        <w:rPr>
          <w:b w:val="0"/>
          <w:bCs w:val="0"/>
          <w:color w:val="000000"/>
          <w:spacing w:val="0"/>
          <w:w w:val="100"/>
          <w:position w:val="0"/>
          <w:sz w:val="22"/>
          <w:szCs w:val="22"/>
        </w:rPr>
        <w:t>年山东省政府和社会资本 合作奖补资金预算指标的通知，拨付给子公司的济宁中南医院管理有限责任公司</w:t>
      </w:r>
      <w:r>
        <w:rPr>
          <w:rFonts w:ascii="Arial Narrow" w:eastAsia="Arial Narrow" w:hAnsi="Arial Narrow" w:cs="Arial Narrow"/>
          <w:b w:val="0"/>
          <w:bCs w:val="0"/>
          <w:color w:val="000000"/>
          <w:spacing w:val="0"/>
          <w:w w:val="100"/>
          <w:position w:val="0"/>
          <w:sz w:val="24"/>
          <w:szCs w:val="24"/>
        </w:rPr>
        <w:t>60.00</w:t>
      </w:r>
      <w:r>
        <w:rPr>
          <w:b w:val="0"/>
          <w:bCs w:val="0"/>
          <w:color w:val="000000"/>
          <w:spacing w:val="0"/>
          <w:w w:val="100"/>
          <w:position w:val="0"/>
          <w:sz w:val="22"/>
          <w:szCs w:val="22"/>
        </w:rPr>
        <w:t xml:space="preserve">万元，用于济宁市中西医结合医院任城区老年护养院 </w:t>
      </w:r>
      <w:r>
        <w:rPr>
          <w:rFonts w:ascii="Arial Narrow" w:eastAsia="Arial Narrow" w:hAnsi="Arial Narrow" w:cs="Arial Narrow"/>
          <w:b w:val="0"/>
          <w:bCs w:val="0"/>
          <w:color w:val="000000"/>
          <w:spacing w:val="0"/>
          <w:w w:val="100"/>
          <w:position w:val="0"/>
          <w:sz w:val="24"/>
          <w:szCs w:val="24"/>
        </w:rPr>
        <w:t>PPP</w:t>
      </w:r>
      <w:r>
        <w:rPr>
          <w:b w:val="0"/>
          <w:bCs w:val="0"/>
          <w:color w:val="000000"/>
          <w:spacing w:val="0"/>
          <w:w w:val="100"/>
          <w:position w:val="0"/>
          <w:sz w:val="22"/>
          <w:szCs w:val="22"/>
        </w:rPr>
        <w:t>项目专项资金使用。根据《关于下达环城水系省级政府和社会资本合作落地项目奖励的通知》（东财金</w:t>
      </w:r>
      <w:r>
        <w:rPr>
          <w:rFonts w:ascii="Arial Narrow" w:eastAsia="Arial Narrow" w:hAnsi="Arial Narrow" w:cs="Arial Narrow"/>
          <w:b w:val="0"/>
          <w:bCs w:val="0"/>
          <w:color w:val="000000"/>
          <w:spacing w:val="0"/>
          <w:w w:val="100"/>
          <w:position w:val="0"/>
          <w:sz w:val="24"/>
          <w:szCs w:val="24"/>
        </w:rPr>
        <w:t>[2019]20</w:t>
      </w:r>
      <w:r>
        <w:rPr>
          <w:b w:val="0"/>
          <w:bCs w:val="0"/>
          <w:color w:val="000000"/>
          <w:spacing w:val="0"/>
          <w:w w:val="100"/>
          <w:position w:val="0"/>
          <w:sz w:val="22"/>
          <w:szCs w:val="22"/>
        </w:rPr>
        <w:t>号），拨付给子公司的 东阿县中南建设发展有限责任公司</w:t>
      </w:r>
      <w:r>
        <w:rPr>
          <w:rFonts w:ascii="Arial Narrow" w:eastAsia="Arial Narrow" w:hAnsi="Arial Narrow" w:cs="Arial Narrow"/>
          <w:b w:val="0"/>
          <w:bCs w:val="0"/>
          <w:color w:val="000000"/>
          <w:spacing w:val="0"/>
          <w:w w:val="100"/>
          <w:position w:val="0"/>
          <w:sz w:val="24"/>
          <w:szCs w:val="24"/>
        </w:rPr>
        <w:t>15.00</w:t>
      </w:r>
      <w:r>
        <w:rPr>
          <w:b w:val="0"/>
          <w:bCs w:val="0"/>
          <w:color w:val="000000"/>
          <w:spacing w:val="0"/>
          <w:w w:val="100"/>
          <w:position w:val="0"/>
          <w:sz w:val="22"/>
          <w:szCs w:val="22"/>
        </w:rPr>
        <w:t>万元，用于</w:t>
      </w:r>
      <w:r>
        <w:rPr>
          <w:rFonts w:ascii="Arial Narrow" w:eastAsia="Arial Narrow" w:hAnsi="Arial Narrow" w:cs="Arial Narrow"/>
          <w:b w:val="0"/>
          <w:bCs w:val="0"/>
          <w:color w:val="000000"/>
          <w:spacing w:val="0"/>
          <w:w w:val="100"/>
          <w:position w:val="0"/>
          <w:sz w:val="24"/>
          <w:szCs w:val="24"/>
        </w:rPr>
        <w:t>PPP</w:t>
      </w:r>
      <w:r>
        <w:rPr>
          <w:b w:val="0"/>
          <w:bCs w:val="0"/>
          <w:color w:val="000000"/>
          <w:spacing w:val="0"/>
          <w:w w:val="100"/>
          <w:position w:val="0"/>
          <w:sz w:val="22"/>
          <w:szCs w:val="22"/>
        </w:rPr>
        <w:t>示范项目专项资金使用。根据</w:t>
      </w:r>
      <w:r>
        <w:rPr>
          <w:rFonts w:ascii="Arial Narrow" w:eastAsia="Arial Narrow" w:hAnsi="Arial Narrow" w:cs="Arial Narrow"/>
          <w:b w:val="0"/>
          <w:bCs w:val="0"/>
          <w:color w:val="000000"/>
          <w:spacing w:val="0"/>
          <w:w w:val="100"/>
          <w:position w:val="0"/>
          <w:sz w:val="24"/>
          <w:szCs w:val="24"/>
        </w:rPr>
        <w:t>2018</w:t>
      </w:r>
      <w:r>
        <w:rPr>
          <w:b w:val="0"/>
          <w:bCs w:val="0"/>
          <w:color w:val="000000"/>
          <w:spacing w:val="0"/>
          <w:w w:val="100"/>
          <w:position w:val="0"/>
          <w:sz w:val="22"/>
          <w:szCs w:val="22"/>
        </w:rPr>
        <w:t>年山东省政府和社会资本合作奖补资金预算，日 照市住建委对国家级示范项目奖励</w:t>
      </w:r>
      <w:r>
        <w:rPr>
          <w:rFonts w:ascii="Arial Narrow" w:eastAsia="Arial Narrow" w:hAnsi="Arial Narrow" w:cs="Arial Narrow"/>
          <w:b w:val="0"/>
          <w:bCs w:val="0"/>
          <w:color w:val="000000"/>
          <w:spacing w:val="0"/>
          <w:w w:val="100"/>
          <w:position w:val="0"/>
          <w:sz w:val="24"/>
          <w:szCs w:val="24"/>
        </w:rPr>
        <w:t>50.00</w:t>
      </w:r>
      <w:r>
        <w:rPr>
          <w:b w:val="0"/>
          <w:bCs w:val="0"/>
          <w:color w:val="000000"/>
          <w:spacing w:val="0"/>
          <w:w w:val="100"/>
          <w:position w:val="0"/>
          <w:sz w:val="22"/>
          <w:szCs w:val="22"/>
        </w:rPr>
        <w:t>万元。</w:t>
      </w:r>
    </w:p>
    <w:p>
      <w:pPr>
        <w:pStyle w:val="Style12"/>
        <w:keepNext w:val="0"/>
        <w:keepLines w:val="0"/>
        <w:widowControl w:val="0"/>
        <w:numPr>
          <w:ilvl w:val="0"/>
          <w:numId w:val="75"/>
        </w:numPr>
        <w:shd w:val="clear" w:color="auto" w:fill="auto"/>
        <w:tabs>
          <w:tab w:pos="821" w:val="left"/>
        </w:tabs>
        <w:bidi w:val="0"/>
        <w:spacing w:before="0" w:after="260" w:line="355" w:lineRule="exact"/>
        <w:ind w:left="400" w:right="0" w:firstLine="0"/>
        <w:jc w:val="both"/>
        <w:rPr>
          <w:sz w:val="22"/>
          <w:szCs w:val="22"/>
        </w:rPr>
      </w:pPr>
      <w:bookmarkStart w:id="1652" w:name="bookmark1652"/>
      <w:bookmarkEnd w:id="1652"/>
      <w:r>
        <w:rPr>
          <w:b w:val="0"/>
          <w:bCs w:val="0"/>
          <w:color w:val="000000"/>
          <w:spacing w:val="0"/>
          <w:w w:val="100"/>
          <w:position w:val="0"/>
          <w:sz w:val="22"/>
          <w:szCs w:val="22"/>
        </w:rPr>
        <w:t>根据财政部</w:t>
      </w:r>
      <w:r>
        <w:rPr>
          <w:rFonts w:ascii="Arial Narrow" w:eastAsia="Arial Narrow" w:hAnsi="Arial Narrow" w:cs="Arial Narrow"/>
          <w:b w:val="0"/>
          <w:bCs w:val="0"/>
          <w:color w:val="000000"/>
          <w:spacing w:val="0"/>
          <w:w w:val="100"/>
          <w:position w:val="0"/>
          <w:sz w:val="24"/>
          <w:szCs w:val="24"/>
        </w:rPr>
        <w:t>2018</w:t>
      </w:r>
      <w:r>
        <w:rPr>
          <w:b w:val="0"/>
          <w:bCs w:val="0"/>
          <w:color w:val="000000"/>
          <w:spacing w:val="0"/>
          <w:w w:val="100"/>
          <w:position w:val="0"/>
          <w:sz w:val="22"/>
          <w:szCs w:val="22"/>
        </w:rPr>
        <w:t>年度《普惠金融发展专项资金管理办法》（财金</w:t>
      </w:r>
      <w:r>
        <w:rPr>
          <w:rFonts w:ascii="Arial Narrow" w:eastAsia="Arial Narrow" w:hAnsi="Arial Narrow" w:cs="Arial Narrow"/>
          <w:b w:val="0"/>
          <w:bCs w:val="0"/>
          <w:color w:val="000000"/>
          <w:spacing w:val="0"/>
          <w:w w:val="100"/>
          <w:position w:val="0"/>
          <w:sz w:val="24"/>
          <w:szCs w:val="24"/>
        </w:rPr>
        <w:t>[</w:t>
      </w:r>
      <w:r>
        <w:rPr>
          <w:rFonts w:ascii="Arial Narrow" w:eastAsia="Arial Narrow" w:hAnsi="Arial Narrow" w:cs="Arial Narrow"/>
          <w:b w:val="0"/>
          <w:bCs w:val="0"/>
          <w:color w:val="000000"/>
          <w:spacing w:val="0"/>
          <w:w w:val="100"/>
          <w:position w:val="0"/>
          <w:sz w:val="24"/>
          <w:szCs w:val="24"/>
        </w:rPr>
        <w:t>2016]85</w:t>
      </w:r>
      <w:r>
        <w:rPr>
          <w:b w:val="0"/>
          <w:bCs w:val="0"/>
          <w:color w:val="000000"/>
          <w:spacing w:val="0"/>
          <w:w w:val="100"/>
          <w:position w:val="0"/>
          <w:sz w:val="22"/>
          <w:szCs w:val="22"/>
        </w:rPr>
        <w:t>号）日照市跟踪</w:t>
      </w:r>
      <w:r>
        <w:rPr>
          <w:rFonts w:ascii="Arial Narrow" w:eastAsia="Arial Narrow" w:hAnsi="Arial Narrow" w:cs="Arial Narrow"/>
          <w:b w:val="0"/>
          <w:bCs w:val="0"/>
          <w:color w:val="000000"/>
          <w:spacing w:val="0"/>
          <w:w w:val="100"/>
          <w:position w:val="0"/>
          <w:sz w:val="24"/>
          <w:szCs w:val="24"/>
        </w:rPr>
        <w:t>PPP</w:t>
      </w:r>
      <w:r>
        <w:rPr>
          <w:b w:val="0"/>
          <w:bCs w:val="0"/>
          <w:color w:val="000000"/>
          <w:spacing w:val="0"/>
          <w:w w:val="100"/>
          <w:position w:val="0"/>
          <w:sz w:val="22"/>
          <w:szCs w:val="22"/>
        </w:rPr>
        <w:t>项目以奖代资金支持，给与日照市中南园区 运营发展有限公司的日照科技创新中心</w:t>
      </w:r>
      <w:r>
        <w:rPr>
          <w:rFonts w:ascii="Arial Narrow" w:eastAsia="Arial Narrow" w:hAnsi="Arial Narrow" w:cs="Arial Narrow"/>
          <w:b w:val="0"/>
          <w:bCs w:val="0"/>
          <w:color w:val="000000"/>
          <w:spacing w:val="0"/>
          <w:w w:val="100"/>
          <w:position w:val="0"/>
          <w:sz w:val="24"/>
          <w:szCs w:val="24"/>
        </w:rPr>
        <w:t>PPP</w:t>
      </w:r>
      <w:r>
        <w:rPr>
          <w:b w:val="0"/>
          <w:bCs w:val="0"/>
          <w:color w:val="000000"/>
          <w:spacing w:val="0"/>
          <w:w w:val="100"/>
          <w:position w:val="0"/>
          <w:sz w:val="22"/>
          <w:szCs w:val="22"/>
        </w:rPr>
        <w:t>项目</w:t>
      </w:r>
      <w:r>
        <w:rPr>
          <w:rFonts w:ascii="Arial Narrow" w:eastAsia="Arial Narrow" w:hAnsi="Arial Narrow" w:cs="Arial Narrow"/>
          <w:b w:val="0"/>
          <w:bCs w:val="0"/>
          <w:color w:val="000000"/>
          <w:spacing w:val="0"/>
          <w:w w:val="100"/>
          <w:position w:val="0"/>
          <w:sz w:val="24"/>
          <w:szCs w:val="24"/>
        </w:rPr>
        <w:t>800.00</w:t>
      </w:r>
      <w:r>
        <w:rPr>
          <w:b w:val="0"/>
          <w:bCs w:val="0"/>
          <w:color w:val="000000"/>
          <w:spacing w:val="0"/>
          <w:w w:val="100"/>
          <w:position w:val="0"/>
          <w:sz w:val="22"/>
          <w:szCs w:val="22"/>
        </w:rPr>
        <w:t>万元专项资金。</w:t>
      </w:r>
    </w:p>
    <w:p>
      <w:pPr>
        <w:pStyle w:val="Style12"/>
        <w:keepNext w:val="0"/>
        <w:keepLines w:val="0"/>
        <w:widowControl w:val="0"/>
        <w:numPr>
          <w:ilvl w:val="0"/>
          <w:numId w:val="75"/>
        </w:numPr>
        <w:shd w:val="clear" w:color="auto" w:fill="auto"/>
        <w:tabs>
          <w:tab w:pos="821" w:val="left"/>
        </w:tabs>
        <w:bidi w:val="0"/>
        <w:spacing w:before="0" w:after="180" w:line="360" w:lineRule="exact"/>
        <w:ind w:left="400" w:right="0" w:firstLine="0"/>
        <w:jc w:val="both"/>
        <w:rPr>
          <w:sz w:val="22"/>
          <w:szCs w:val="22"/>
        </w:rPr>
      </w:pPr>
      <w:bookmarkStart w:id="1653" w:name="bookmark1653"/>
      <w:bookmarkEnd w:id="1653"/>
      <w:r>
        <w:rPr>
          <w:b w:val="0"/>
          <w:bCs w:val="0"/>
          <w:color w:val="000000"/>
          <w:spacing w:val="0"/>
          <w:w w:val="100"/>
          <w:position w:val="0"/>
          <w:sz w:val="22"/>
          <w:szCs w:val="22"/>
        </w:rPr>
        <w:t>根据金湖县党政联席会议纪要，金湖县财政局于</w:t>
      </w:r>
      <w:r>
        <w:rPr>
          <w:rFonts w:ascii="Arial Narrow" w:eastAsia="Arial Narrow" w:hAnsi="Arial Narrow" w:cs="Arial Narrow"/>
          <w:b w:val="0"/>
          <w:bCs w:val="0"/>
          <w:color w:val="000000"/>
          <w:spacing w:val="0"/>
          <w:w w:val="100"/>
          <w:position w:val="0"/>
          <w:sz w:val="24"/>
          <w:szCs w:val="24"/>
        </w:rPr>
        <w:t>2020</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12</w:t>
      </w:r>
      <w:r>
        <w:rPr>
          <w:b w:val="0"/>
          <w:bCs w:val="0"/>
          <w:color w:val="000000"/>
          <w:spacing w:val="0"/>
          <w:w w:val="100"/>
          <w:position w:val="0"/>
          <w:sz w:val="22"/>
          <w:szCs w:val="22"/>
        </w:rPr>
        <w:t>月拨付本公司之子公司金湖中南合信航空发展有限公司</w:t>
      </w:r>
      <w:r>
        <w:rPr>
          <w:rFonts w:ascii="Arial Narrow" w:eastAsia="Arial Narrow" w:hAnsi="Arial Narrow" w:cs="Arial Narrow"/>
          <w:b w:val="0"/>
          <w:bCs w:val="0"/>
          <w:color w:val="000000"/>
          <w:spacing w:val="0"/>
          <w:w w:val="100"/>
          <w:position w:val="0"/>
          <w:sz w:val="24"/>
          <w:szCs w:val="24"/>
        </w:rPr>
        <w:t>6,775.59</w:t>
      </w:r>
      <w:r>
        <w:rPr>
          <w:b w:val="0"/>
          <w:bCs w:val="0"/>
          <w:color w:val="000000"/>
          <w:spacing w:val="0"/>
          <w:w w:val="100"/>
          <w:position w:val="0"/>
          <w:sz w:val="22"/>
          <w:szCs w:val="22"/>
        </w:rPr>
        <w:t>万元用于航空 创意文化基地项目建设。</w:t>
      </w:r>
    </w:p>
    <w:p>
      <w:pPr>
        <w:pStyle w:val="Style39"/>
        <w:keepNext/>
        <w:keepLines/>
        <w:widowControl w:val="0"/>
        <w:shd w:val="clear" w:color="auto" w:fill="auto"/>
        <w:bidi w:val="0"/>
        <w:spacing w:before="0" w:after="260" w:line="323" w:lineRule="exact"/>
        <w:ind w:left="0" w:right="0" w:firstLine="0"/>
        <w:jc w:val="left"/>
        <w:rPr>
          <w:sz w:val="22"/>
          <w:szCs w:val="22"/>
        </w:rPr>
      </w:pPr>
      <w:bookmarkStart w:id="1654" w:name="bookmark1654"/>
      <w:bookmarkStart w:id="1655" w:name="bookmark1655"/>
      <w:bookmarkStart w:id="1656" w:name="bookmark1656"/>
      <w:r>
        <w:rPr>
          <w:b w:val="0"/>
          <w:bCs w:val="0"/>
          <w:color w:val="000000"/>
          <w:spacing w:val="0"/>
          <w:w w:val="100"/>
          <w:position w:val="0"/>
          <w:sz w:val="22"/>
          <w:szCs w:val="22"/>
        </w:rPr>
        <w:t>（</w:t>
      </w:r>
      <w:r>
        <w:rPr>
          <w:rFonts w:ascii="Arial Narrow" w:eastAsia="Arial Narrow" w:hAnsi="Arial Narrow" w:cs="Arial Narrow"/>
          <w:b w:val="0"/>
          <w:bCs w:val="0"/>
          <w:color w:val="000000"/>
          <w:spacing w:val="0"/>
          <w:w w:val="100"/>
          <w:position w:val="0"/>
          <w:sz w:val="24"/>
          <w:szCs w:val="24"/>
        </w:rPr>
        <w:t>2</w:t>
      </w:r>
      <w:r>
        <w:rPr>
          <w:b w:val="0"/>
          <w:bCs w:val="0"/>
          <w:color w:val="000000"/>
          <w:spacing w:val="0"/>
          <w:w w:val="100"/>
          <w:position w:val="0"/>
          <w:sz w:val="22"/>
          <w:szCs w:val="22"/>
        </w:rPr>
        <w:t>）采用总额法计入当期损益的政府补助情况</w:t>
      </w:r>
      <w:bookmarkEnd w:id="1654"/>
      <w:bookmarkEnd w:id="1655"/>
      <w:bookmarkEnd w:id="1656"/>
    </w:p>
    <w:p>
      <w:pPr>
        <w:widowControl w:val="0"/>
        <w:spacing w:line="1" w:lineRule="exact"/>
      </w:pPr>
      <w:r>
        <mc:AlternateContent>
          <mc:Choice Requires="wps">
            <w:drawing>
              <wp:anchor distT="100965" distB="9525" distL="0" distR="0" simplePos="0" relativeHeight="125829406" behindDoc="0" locked="0" layoutInCell="1" allowOverlap="1">
                <wp:simplePos x="0" y="0"/>
                <wp:positionH relativeFrom="page">
                  <wp:posOffset>773430</wp:posOffset>
                </wp:positionH>
                <wp:positionV relativeFrom="paragraph">
                  <wp:posOffset>100965</wp:posOffset>
                </wp:positionV>
                <wp:extent cx="478790" cy="152400"/>
                <wp:wrapTopAndBottom/>
                <wp:docPr id="30" name="Shape 30"/>
                <a:graphic xmlns:a="http://schemas.openxmlformats.org/drawingml/2006/main">
                  <a:graphicData uri="http://schemas.microsoft.com/office/word/2010/wordprocessingShape">
                    <wps:wsp>
                      <wps:cNvSpPr txBox="1"/>
                      <wps:spPr>
                        <a:xfrm>
                          <a:ext cx="478790" cy="152400"/>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补助项目</w:t>
                            </w:r>
                          </w:p>
                        </w:txbxContent>
                      </wps:txbx>
                      <wps:bodyPr wrap="none" lIns="0" tIns="0" rIns="0" bIns="0">
                        <a:noAutoFit/>
                      </wps:bodyPr>
                    </wps:wsp>
                  </a:graphicData>
                </a:graphic>
              </wp:anchor>
            </w:drawing>
          </mc:Choice>
          <mc:Fallback>
            <w:pict>
              <v:shape id="_x0000_s1056" type="#_x0000_t202" style="position:absolute;margin-left:60.899999999999999pt;margin-top:7.9500000000000002pt;width:37.700000000000003pt;height:12.pt;z-index:-125829347;mso-wrap-distance-left:0;mso-wrap-distance-top:7.9500000000000002pt;mso-wrap-distance-right:0;mso-wrap-distance-bottom:0.75pt;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补助项目</w:t>
                      </w:r>
                    </w:p>
                  </w:txbxContent>
                </v:textbox>
                <w10:wrap type="topAndBottom" anchorx="page"/>
              </v:shape>
            </w:pict>
          </mc:Fallback>
        </mc:AlternateContent>
      </w:r>
      <w:r>
        <mc:AlternateContent>
          <mc:Choice Requires="wps">
            <w:drawing>
              <wp:anchor distT="100965" distB="9525" distL="0" distR="0" simplePos="0" relativeHeight="125829408" behindDoc="0" locked="0" layoutInCell="1" allowOverlap="1">
                <wp:simplePos x="0" y="0"/>
                <wp:positionH relativeFrom="page">
                  <wp:posOffset>2964815</wp:posOffset>
                </wp:positionH>
                <wp:positionV relativeFrom="paragraph">
                  <wp:posOffset>100965</wp:posOffset>
                </wp:positionV>
                <wp:extent cx="252730" cy="152400"/>
                <wp:wrapTopAndBottom/>
                <wp:docPr id="32" name="Shape 32"/>
                <a:graphic xmlns:a="http://schemas.openxmlformats.org/drawingml/2006/main">
                  <a:graphicData uri="http://schemas.microsoft.com/office/word/2010/wordprocessingShape">
                    <wps:wsp>
                      <wps:cNvSpPr txBox="1"/>
                      <wps:spPr>
                        <a:xfrm>
                          <a:ext cx="252730" cy="152400"/>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种类</w:t>
                            </w:r>
                          </w:p>
                        </w:txbxContent>
                      </wps:txbx>
                      <wps:bodyPr wrap="none" lIns="0" tIns="0" rIns="0" bIns="0">
                        <a:noAutoFit/>
                      </wps:bodyPr>
                    </wps:wsp>
                  </a:graphicData>
                </a:graphic>
              </wp:anchor>
            </w:drawing>
          </mc:Choice>
          <mc:Fallback>
            <w:pict>
              <v:shape id="_x0000_s1058" type="#_x0000_t202" style="position:absolute;margin-left:233.45000000000002pt;margin-top:7.9500000000000002pt;width:19.900000000000002pt;height:12.pt;z-index:-125829345;mso-wrap-distance-left:0;mso-wrap-distance-top:7.9500000000000002pt;mso-wrap-distance-right:0;mso-wrap-distance-bottom:0.75pt;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种类</w:t>
                      </w:r>
                    </w:p>
                  </w:txbxContent>
                </v:textbox>
                <w10:wrap type="topAndBottom" anchorx="page"/>
              </v:shape>
            </w:pict>
          </mc:Fallback>
        </mc:AlternateContent>
      </w:r>
      <w:r>
        <mc:AlternateContent>
          <mc:Choice Requires="wps">
            <w:drawing>
              <wp:anchor distT="100965" distB="12700" distL="0" distR="0" simplePos="0" relativeHeight="125829410" behindDoc="0" locked="0" layoutInCell="1" allowOverlap="1">
                <wp:simplePos x="0" y="0"/>
                <wp:positionH relativeFrom="page">
                  <wp:posOffset>4504055</wp:posOffset>
                </wp:positionH>
                <wp:positionV relativeFrom="paragraph">
                  <wp:posOffset>100965</wp:posOffset>
                </wp:positionV>
                <wp:extent cx="1057910" cy="149225"/>
                <wp:wrapTopAndBottom/>
                <wp:docPr id="34" name="Shape 34"/>
                <a:graphic xmlns:a="http://schemas.openxmlformats.org/drawingml/2006/main">
                  <a:graphicData uri="http://schemas.microsoft.com/office/word/2010/wordprocessingShape">
                    <wps:wsp>
                      <wps:cNvSpPr txBox="1"/>
                      <wps:spPr>
                        <a:xfrm>
                          <a:ext cx="1057910" cy="149225"/>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上期计入损益的金额</w:t>
                            </w:r>
                          </w:p>
                        </w:txbxContent>
                      </wps:txbx>
                      <wps:bodyPr wrap="none" lIns="0" tIns="0" rIns="0" bIns="0">
                        <a:noAutoFit/>
                      </wps:bodyPr>
                    </wps:wsp>
                  </a:graphicData>
                </a:graphic>
              </wp:anchor>
            </w:drawing>
          </mc:Choice>
          <mc:Fallback>
            <w:pict>
              <v:shape id="_x0000_s1060" type="#_x0000_t202" style="position:absolute;margin-left:354.65000000000003pt;margin-top:7.9500000000000002pt;width:83.299999999999997pt;height:11.75pt;z-index:-125829343;mso-wrap-distance-left:0;mso-wrap-distance-top:7.9500000000000002pt;mso-wrap-distance-right:0;mso-wrap-distance-bottom:1.pt;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上期计入损益的金额</w:t>
                      </w:r>
                    </w:p>
                  </w:txbxContent>
                </v:textbox>
                <w10:wrap type="topAndBottom" anchorx="page"/>
              </v:shape>
            </w:pict>
          </mc:Fallback>
        </mc:AlternateContent>
      </w:r>
      <w:r>
        <mc:AlternateContent>
          <mc:Choice Requires="wps">
            <w:drawing>
              <wp:anchor distT="88900" distB="0" distL="0" distR="0" simplePos="0" relativeHeight="125829412" behindDoc="0" locked="0" layoutInCell="1" allowOverlap="1">
                <wp:simplePos x="0" y="0"/>
                <wp:positionH relativeFrom="page">
                  <wp:posOffset>5997575</wp:posOffset>
                </wp:positionH>
                <wp:positionV relativeFrom="paragraph">
                  <wp:posOffset>88900</wp:posOffset>
                </wp:positionV>
                <wp:extent cx="4050665" cy="173990"/>
                <wp:wrapTopAndBottom/>
                <wp:docPr id="36" name="Shape 36"/>
                <a:graphic xmlns:a="http://schemas.openxmlformats.org/drawingml/2006/main">
                  <a:graphicData uri="http://schemas.microsoft.com/office/word/2010/wordprocessingShape">
                    <wps:wsp>
                      <wps:cNvSpPr txBox="1"/>
                      <wps:spPr>
                        <a:xfrm>
                          <a:ext cx="4050665" cy="173990"/>
                        </a:xfrm>
                        <a:prstGeom prst="rect"/>
                        <a:noFill/>
                      </wps:spPr>
                      <wps:txbx>
                        <w:txbxContent>
                          <w:p>
                            <w:pPr>
                              <w:pStyle w:val="Style24"/>
                              <w:keepNext w:val="0"/>
                              <w:keepLines w:val="0"/>
                              <w:widowControl w:val="0"/>
                              <w:shd w:val="clear" w:color="auto" w:fill="auto"/>
                              <w:tabs>
                                <w:tab w:pos="4478" w:val="left"/>
                              </w:tabs>
                              <w:bidi w:val="0"/>
                              <w:spacing w:before="0" w:after="0" w:line="240" w:lineRule="auto"/>
                              <w:ind w:left="0" w:right="0" w:firstLine="0"/>
                              <w:jc w:val="left"/>
                              <w:rPr>
                                <w:sz w:val="17"/>
                                <w:szCs w:val="17"/>
                              </w:rPr>
                            </w:pPr>
                            <w:r>
                              <w:rPr>
                                <w:b/>
                                <w:bCs/>
                                <w:color w:val="000000"/>
                                <w:spacing w:val="0"/>
                                <w:w w:val="100"/>
                                <w:position w:val="0"/>
                                <w:sz w:val="17"/>
                                <w:szCs w:val="17"/>
                              </w:rPr>
                              <w:t>本期计入损益的金额 计入损益的列报项目</w:t>
                              <w:tab/>
                              <w:t>与资产相关</w:t>
                            </w:r>
                            <w:r>
                              <w:rPr>
                                <w:rFonts w:ascii="Arial Narrow" w:eastAsia="Arial Narrow" w:hAnsi="Arial Narrow" w:cs="Arial Narrow"/>
                                <w:b/>
                                <w:bCs/>
                                <w:color w:val="000000"/>
                                <w:spacing w:val="0"/>
                                <w:w w:val="100"/>
                                <w:position w:val="0"/>
                                <w:sz w:val="18"/>
                                <w:szCs w:val="18"/>
                              </w:rPr>
                              <w:t>/</w:t>
                            </w:r>
                            <w:r>
                              <w:rPr>
                                <w:b/>
                                <w:bCs/>
                                <w:color w:val="000000"/>
                                <w:spacing w:val="0"/>
                                <w:w w:val="100"/>
                                <w:position w:val="0"/>
                                <w:sz w:val="17"/>
                                <w:szCs w:val="17"/>
                              </w:rPr>
                              <w:t>与收益相关</w:t>
                            </w:r>
                          </w:p>
                        </w:txbxContent>
                      </wps:txbx>
                      <wps:bodyPr wrap="none" lIns="0" tIns="0" rIns="0" bIns="0">
                        <a:noAutoFit/>
                      </wps:bodyPr>
                    </wps:wsp>
                  </a:graphicData>
                </a:graphic>
              </wp:anchor>
            </w:drawing>
          </mc:Choice>
          <mc:Fallback>
            <w:pict>
              <v:shape id="_x0000_s1062" type="#_x0000_t202" style="position:absolute;margin-left:472.25pt;margin-top:7.pt;width:318.94999999999999pt;height:13.700000000000001pt;z-index:-125829341;mso-wrap-distance-left:0;mso-wrap-distance-top:7.pt;mso-wrap-distance-right:0;mso-position-horizontal-relative:page" filled="f" stroked="f">
                <v:textbox inset="0,0,0,0">
                  <w:txbxContent>
                    <w:p>
                      <w:pPr>
                        <w:pStyle w:val="Style24"/>
                        <w:keepNext w:val="0"/>
                        <w:keepLines w:val="0"/>
                        <w:widowControl w:val="0"/>
                        <w:shd w:val="clear" w:color="auto" w:fill="auto"/>
                        <w:tabs>
                          <w:tab w:pos="4478" w:val="left"/>
                        </w:tabs>
                        <w:bidi w:val="0"/>
                        <w:spacing w:before="0" w:after="0" w:line="240" w:lineRule="auto"/>
                        <w:ind w:left="0" w:right="0" w:firstLine="0"/>
                        <w:jc w:val="left"/>
                        <w:rPr>
                          <w:sz w:val="17"/>
                          <w:szCs w:val="17"/>
                        </w:rPr>
                      </w:pPr>
                      <w:r>
                        <w:rPr>
                          <w:b/>
                          <w:bCs/>
                          <w:color w:val="000000"/>
                          <w:spacing w:val="0"/>
                          <w:w w:val="100"/>
                          <w:position w:val="0"/>
                          <w:sz w:val="17"/>
                          <w:szCs w:val="17"/>
                        </w:rPr>
                        <w:t>本期计入损益的金额 计入损益的列报项目</w:t>
                        <w:tab/>
                        <w:t>与资产相关</w:t>
                      </w:r>
                      <w:r>
                        <w:rPr>
                          <w:rFonts w:ascii="Arial Narrow" w:eastAsia="Arial Narrow" w:hAnsi="Arial Narrow" w:cs="Arial Narrow"/>
                          <w:b/>
                          <w:bCs/>
                          <w:color w:val="000000"/>
                          <w:spacing w:val="0"/>
                          <w:w w:val="100"/>
                          <w:position w:val="0"/>
                          <w:sz w:val="18"/>
                          <w:szCs w:val="18"/>
                        </w:rPr>
                        <w:t>/</w:t>
                      </w:r>
                      <w:r>
                        <w:rPr>
                          <w:b/>
                          <w:bCs/>
                          <w:color w:val="000000"/>
                          <w:spacing w:val="0"/>
                          <w:w w:val="100"/>
                          <w:position w:val="0"/>
                          <w:sz w:val="17"/>
                          <w:szCs w:val="17"/>
                        </w:rPr>
                        <w:t>与收益相关</w:t>
                      </w:r>
                    </w:p>
                  </w:txbxContent>
                </v:textbox>
                <w10:wrap type="topAndBottom" anchorx="page"/>
              </v:shape>
            </w:pict>
          </mc:Fallback>
        </mc:AlternateContent>
      </w:r>
      <w:r>
        <w:br w:type="page"/>
      </w:r>
    </w:p>
    <w:tbl>
      <w:tblPr>
        <w:tblOverlap w:val="never"/>
        <w:jc w:val="center"/>
        <w:tblLayout w:type="fixed"/>
      </w:tblPr>
      <w:tblGrid>
        <w:gridCol w:w="3202"/>
        <w:gridCol w:w="2280"/>
        <w:gridCol w:w="2832"/>
        <w:gridCol w:w="2453"/>
        <w:gridCol w:w="2088"/>
        <w:gridCol w:w="1997"/>
      </w:tblGrid>
      <w:tr>
        <w:trPr>
          <w:trHeight w:val="355"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结转递延收益政府补助</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财政拨款</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00" w:right="0" w:firstLine="0"/>
              <w:jc w:val="both"/>
            </w:pPr>
            <w:r>
              <w:rPr>
                <w:rFonts w:ascii="Arial Narrow" w:eastAsia="Arial Narrow" w:hAnsi="Arial Narrow" w:cs="Arial Narrow"/>
                <w:color w:val="000000"/>
                <w:spacing w:val="0"/>
                <w:w w:val="100"/>
                <w:position w:val="0"/>
                <w:sz w:val="18"/>
                <w:szCs w:val="18"/>
              </w:rPr>
              <w:t>42,884,887.71</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53,554,701.25</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其他收益</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与资产/收益相关</w:t>
            </w:r>
          </w:p>
        </w:tc>
      </w:tr>
      <w:tr>
        <w:trPr>
          <w:trHeight w:val="336"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土地补偿款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财政拨款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200" w:right="0" w:firstLine="0"/>
              <w:jc w:val="both"/>
            </w:pPr>
            <w:r>
              <w:rPr>
                <w:rFonts w:ascii="Arial Narrow" w:eastAsia="Arial Narrow" w:hAnsi="Arial Narrow" w:cs="Arial Narrow"/>
                <w:color w:val="000000"/>
                <w:spacing w:val="0"/>
                <w:w w:val="100"/>
                <w:position w:val="0"/>
                <w:sz w:val="18"/>
                <w:szCs w:val="18"/>
              </w:rPr>
              <w:t>30,450,000.00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21,552,100.00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其他收益</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60"/>
              <w:jc w:val="left"/>
              <w:rPr>
                <w:sz w:val="17"/>
                <w:szCs w:val="17"/>
              </w:rPr>
            </w:pPr>
            <w:r>
              <w:rPr>
                <w:rFonts w:ascii="SimSun" w:eastAsia="SimSun" w:hAnsi="SimSun" w:cs="SimSun"/>
                <w:color w:val="000000"/>
                <w:spacing w:val="0"/>
                <w:w w:val="100"/>
                <w:position w:val="0"/>
                <w:sz w:val="17"/>
                <w:szCs w:val="17"/>
              </w:rPr>
              <w:t>与收益相关</w:t>
            </w: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鼓励服务业重大项目发展专项资金</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财政拨款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210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00"/>
              <w:jc w:val="left"/>
            </w:pPr>
            <w:r>
              <w:rPr>
                <w:rFonts w:ascii="Arial Narrow" w:eastAsia="Arial Narrow" w:hAnsi="Arial Narrow" w:cs="Arial Narrow"/>
                <w:color w:val="000000"/>
                <w:spacing w:val="0"/>
                <w:w w:val="100"/>
                <w:position w:val="0"/>
                <w:sz w:val="18"/>
                <w:szCs w:val="18"/>
              </w:rPr>
              <w:t>4,939,723.00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其他收益</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60"/>
              <w:jc w:val="left"/>
              <w:rPr>
                <w:sz w:val="17"/>
                <w:szCs w:val="17"/>
              </w:rPr>
            </w:pPr>
            <w:r>
              <w:rPr>
                <w:rFonts w:ascii="SimSun" w:eastAsia="SimSun" w:hAnsi="SimSun" w:cs="SimSun"/>
                <w:color w:val="000000"/>
                <w:spacing w:val="0"/>
                <w:w w:val="100"/>
                <w:position w:val="0"/>
                <w:sz w:val="17"/>
                <w:szCs w:val="17"/>
              </w:rPr>
              <w:t>与收益相关</w:t>
            </w:r>
          </w:p>
        </w:tc>
      </w:tr>
      <w:tr>
        <w:trPr>
          <w:trHeight w:val="346"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建筑企业奖励款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财政拨款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280" w:right="0" w:firstLine="0"/>
              <w:jc w:val="both"/>
            </w:pPr>
            <w:r>
              <w:rPr>
                <w:rFonts w:ascii="Arial Narrow" w:eastAsia="Arial Narrow" w:hAnsi="Arial Narrow" w:cs="Arial Narrow"/>
                <w:color w:val="000000"/>
                <w:spacing w:val="0"/>
                <w:w w:val="100"/>
                <w:position w:val="0"/>
                <w:sz w:val="18"/>
                <w:szCs w:val="18"/>
              </w:rPr>
              <w:t>4,000,000.00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00"/>
              <w:jc w:val="left"/>
            </w:pPr>
            <w:r>
              <w:rPr>
                <w:rFonts w:ascii="Arial Narrow" w:eastAsia="Arial Narrow" w:hAnsi="Arial Narrow" w:cs="Arial Narrow"/>
                <w:color w:val="000000"/>
                <w:spacing w:val="0"/>
                <w:w w:val="100"/>
                <w:position w:val="0"/>
                <w:sz w:val="18"/>
                <w:szCs w:val="18"/>
              </w:rPr>
              <w:t>4,830,000.00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其他收益</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60"/>
              <w:jc w:val="left"/>
              <w:rPr>
                <w:sz w:val="17"/>
                <w:szCs w:val="17"/>
              </w:rPr>
            </w:pPr>
            <w:r>
              <w:rPr>
                <w:rFonts w:ascii="SimSun" w:eastAsia="SimSun" w:hAnsi="SimSun" w:cs="SimSun"/>
                <w:color w:val="000000"/>
                <w:spacing w:val="0"/>
                <w:w w:val="100"/>
                <w:position w:val="0"/>
                <w:sz w:val="17"/>
                <w:szCs w:val="17"/>
              </w:rPr>
              <w:t>与收益相关</w:t>
            </w:r>
          </w:p>
        </w:tc>
      </w:tr>
      <w:tr>
        <w:trPr>
          <w:trHeight w:val="336"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税收奖励款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财政拨款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200" w:right="0" w:firstLine="0"/>
              <w:jc w:val="left"/>
            </w:pPr>
            <w:r>
              <w:rPr>
                <w:rFonts w:ascii="Arial Narrow" w:eastAsia="Arial Narrow" w:hAnsi="Arial Narrow" w:cs="Arial Narrow"/>
                <w:color w:val="000000"/>
                <w:spacing w:val="0"/>
                <w:w w:val="100"/>
                <w:position w:val="0"/>
                <w:sz w:val="18"/>
                <w:szCs w:val="18"/>
              </w:rPr>
              <w:t>16,193,351.66</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00"/>
              <w:jc w:val="left"/>
            </w:pPr>
            <w:r>
              <w:rPr>
                <w:rFonts w:ascii="Arial Narrow" w:eastAsia="Arial Narrow" w:hAnsi="Arial Narrow" w:cs="Arial Narrow"/>
                <w:color w:val="000000"/>
                <w:spacing w:val="0"/>
                <w:w w:val="100"/>
                <w:position w:val="0"/>
                <w:sz w:val="18"/>
                <w:szCs w:val="18"/>
              </w:rPr>
              <w:t>1,875,294.61</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其他收益</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60"/>
              <w:jc w:val="left"/>
              <w:rPr>
                <w:sz w:val="17"/>
                <w:szCs w:val="17"/>
              </w:rPr>
            </w:pPr>
            <w:r>
              <w:rPr>
                <w:rFonts w:ascii="SimSun" w:eastAsia="SimSun" w:hAnsi="SimSun" w:cs="SimSun"/>
                <w:color w:val="000000"/>
                <w:spacing w:val="0"/>
                <w:w w:val="100"/>
                <w:position w:val="0"/>
                <w:sz w:val="17"/>
                <w:szCs w:val="17"/>
              </w:rPr>
              <w:t>与收益相关</w:t>
            </w: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高校毕业生技能型人才补贴款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财政拨款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280" w:right="0" w:firstLine="0"/>
              <w:jc w:val="both"/>
            </w:pPr>
            <w:r>
              <w:rPr>
                <w:rFonts w:ascii="Arial Narrow" w:eastAsia="Arial Narrow" w:hAnsi="Arial Narrow" w:cs="Arial Narrow"/>
                <w:color w:val="000000"/>
                <w:spacing w:val="0"/>
                <w:w w:val="100"/>
                <w:position w:val="0"/>
                <w:sz w:val="18"/>
                <w:szCs w:val="18"/>
              </w:rPr>
              <w:t>1,721,600.00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00"/>
              <w:jc w:val="left"/>
            </w:pPr>
            <w:r>
              <w:rPr>
                <w:rFonts w:ascii="Arial Narrow" w:eastAsia="Arial Narrow" w:hAnsi="Arial Narrow" w:cs="Arial Narrow"/>
                <w:color w:val="000000"/>
                <w:spacing w:val="0"/>
                <w:w w:val="100"/>
                <w:position w:val="0"/>
                <w:sz w:val="18"/>
                <w:szCs w:val="18"/>
              </w:rPr>
              <w:t>3,132,800.00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其他收益</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60"/>
              <w:jc w:val="left"/>
              <w:rPr>
                <w:sz w:val="17"/>
                <w:szCs w:val="17"/>
              </w:rPr>
            </w:pPr>
            <w:r>
              <w:rPr>
                <w:rFonts w:ascii="SimSun" w:eastAsia="SimSun" w:hAnsi="SimSun" w:cs="SimSun"/>
                <w:color w:val="000000"/>
                <w:spacing w:val="0"/>
                <w:w w:val="100"/>
                <w:position w:val="0"/>
                <w:sz w:val="17"/>
                <w:szCs w:val="17"/>
              </w:rPr>
              <w:t>与收益相关</w:t>
            </w: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绿色节能奖</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财政拨款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210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00"/>
              <w:jc w:val="left"/>
            </w:pPr>
            <w:r>
              <w:rPr>
                <w:rFonts w:ascii="Arial Narrow" w:eastAsia="Arial Narrow" w:hAnsi="Arial Narrow" w:cs="Arial Narrow"/>
                <w:color w:val="000000"/>
                <w:spacing w:val="0"/>
                <w:w w:val="100"/>
                <w:position w:val="0"/>
                <w:sz w:val="18"/>
                <w:szCs w:val="18"/>
              </w:rPr>
              <w:t>2,984,000.00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其他收益</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60"/>
              <w:jc w:val="left"/>
              <w:rPr>
                <w:sz w:val="17"/>
                <w:szCs w:val="17"/>
              </w:rPr>
            </w:pPr>
            <w:r>
              <w:rPr>
                <w:rFonts w:ascii="SimSun" w:eastAsia="SimSun" w:hAnsi="SimSun" w:cs="SimSun"/>
                <w:color w:val="000000"/>
                <w:spacing w:val="0"/>
                <w:w w:val="100"/>
                <w:position w:val="0"/>
                <w:sz w:val="17"/>
                <w:szCs w:val="17"/>
              </w:rPr>
              <w:t>与收益相关</w:t>
            </w:r>
          </w:p>
        </w:tc>
      </w:tr>
      <w:tr>
        <w:trPr>
          <w:trHeight w:val="336"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长宁区专项扶持款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财政拨款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280" w:right="0" w:firstLine="0"/>
              <w:jc w:val="both"/>
            </w:pPr>
            <w:r>
              <w:rPr>
                <w:rFonts w:ascii="Arial Narrow" w:eastAsia="Arial Narrow" w:hAnsi="Arial Narrow" w:cs="Arial Narrow"/>
                <w:color w:val="000000"/>
                <w:spacing w:val="0"/>
                <w:w w:val="100"/>
                <w:position w:val="0"/>
                <w:sz w:val="18"/>
                <w:szCs w:val="18"/>
              </w:rPr>
              <w:t>3,491,000.00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00"/>
              <w:jc w:val="left"/>
            </w:pPr>
            <w:r>
              <w:rPr>
                <w:rFonts w:ascii="Arial Narrow" w:eastAsia="Arial Narrow" w:hAnsi="Arial Narrow" w:cs="Arial Narrow"/>
                <w:color w:val="000000"/>
                <w:spacing w:val="0"/>
                <w:w w:val="100"/>
                <w:position w:val="0"/>
                <w:sz w:val="18"/>
                <w:szCs w:val="18"/>
              </w:rPr>
              <w:t>2,958,000.00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其他收益</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60"/>
              <w:jc w:val="left"/>
              <w:rPr>
                <w:sz w:val="17"/>
                <w:szCs w:val="17"/>
              </w:rPr>
            </w:pPr>
            <w:r>
              <w:rPr>
                <w:rFonts w:ascii="SimSun" w:eastAsia="SimSun" w:hAnsi="SimSun" w:cs="SimSun"/>
                <w:color w:val="000000"/>
                <w:spacing w:val="0"/>
                <w:w w:val="100"/>
                <w:position w:val="0"/>
                <w:sz w:val="17"/>
                <w:szCs w:val="17"/>
              </w:rPr>
              <w:t>与收益相关</w:t>
            </w: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节能减排补贴</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财政拨款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210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00"/>
              <w:jc w:val="left"/>
            </w:pPr>
            <w:r>
              <w:rPr>
                <w:rFonts w:ascii="Arial Narrow" w:eastAsia="Arial Narrow" w:hAnsi="Arial Narrow" w:cs="Arial Narrow"/>
                <w:color w:val="000000"/>
                <w:spacing w:val="0"/>
                <w:w w:val="100"/>
                <w:position w:val="0"/>
                <w:sz w:val="18"/>
                <w:szCs w:val="18"/>
              </w:rPr>
              <w:t>2,500,000.00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其他收益</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60"/>
              <w:jc w:val="left"/>
              <w:rPr>
                <w:sz w:val="17"/>
                <w:szCs w:val="17"/>
              </w:rPr>
            </w:pPr>
            <w:r>
              <w:rPr>
                <w:rFonts w:ascii="SimSun" w:eastAsia="SimSun" w:hAnsi="SimSun" w:cs="SimSun"/>
                <w:color w:val="000000"/>
                <w:spacing w:val="0"/>
                <w:w w:val="100"/>
                <w:position w:val="0"/>
                <w:sz w:val="17"/>
                <w:szCs w:val="17"/>
              </w:rPr>
              <w:t>与收益相关</w:t>
            </w: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外资奖励</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财政拨款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210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00"/>
              <w:jc w:val="left"/>
            </w:pPr>
            <w:r>
              <w:rPr>
                <w:rFonts w:ascii="Arial Narrow" w:eastAsia="Arial Narrow" w:hAnsi="Arial Narrow" w:cs="Arial Narrow"/>
                <w:color w:val="000000"/>
                <w:spacing w:val="0"/>
                <w:w w:val="100"/>
                <w:position w:val="0"/>
                <w:sz w:val="18"/>
                <w:szCs w:val="18"/>
              </w:rPr>
              <w:t>1,596,400.00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其他收益</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60"/>
              <w:jc w:val="left"/>
              <w:rPr>
                <w:sz w:val="17"/>
                <w:szCs w:val="17"/>
              </w:rPr>
            </w:pPr>
            <w:r>
              <w:rPr>
                <w:rFonts w:ascii="SimSun" w:eastAsia="SimSun" w:hAnsi="SimSun" w:cs="SimSun"/>
                <w:color w:val="000000"/>
                <w:spacing w:val="0"/>
                <w:w w:val="100"/>
                <w:position w:val="0"/>
                <w:sz w:val="17"/>
                <w:szCs w:val="17"/>
              </w:rPr>
              <w:t>与收益相关</w:t>
            </w: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收财政局企业扶持资金</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财政拨款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210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00"/>
              <w:jc w:val="left"/>
            </w:pPr>
            <w:r>
              <w:rPr>
                <w:rFonts w:ascii="Arial Narrow" w:eastAsia="Arial Narrow" w:hAnsi="Arial Narrow" w:cs="Arial Narrow"/>
                <w:color w:val="000000"/>
                <w:spacing w:val="0"/>
                <w:w w:val="100"/>
                <w:position w:val="0"/>
                <w:sz w:val="18"/>
                <w:szCs w:val="18"/>
              </w:rPr>
              <w:t>1,514,000.00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其他收益</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60"/>
              <w:jc w:val="left"/>
              <w:rPr>
                <w:sz w:val="17"/>
                <w:szCs w:val="17"/>
              </w:rPr>
            </w:pPr>
            <w:r>
              <w:rPr>
                <w:rFonts w:ascii="SimSun" w:eastAsia="SimSun" w:hAnsi="SimSun" w:cs="SimSun"/>
                <w:color w:val="000000"/>
                <w:spacing w:val="0"/>
                <w:w w:val="100"/>
                <w:position w:val="0"/>
                <w:sz w:val="17"/>
                <w:szCs w:val="17"/>
              </w:rPr>
              <w:t>与收益相关</w:t>
            </w: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南通市企业总部经济政策奖励款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财政拨款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210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00"/>
              <w:jc w:val="left"/>
            </w:pPr>
            <w:r>
              <w:rPr>
                <w:rFonts w:ascii="Arial Narrow" w:eastAsia="Arial Narrow" w:hAnsi="Arial Narrow" w:cs="Arial Narrow"/>
                <w:color w:val="000000"/>
                <w:spacing w:val="0"/>
                <w:w w:val="100"/>
                <w:position w:val="0"/>
                <w:sz w:val="18"/>
                <w:szCs w:val="18"/>
              </w:rPr>
              <w:t>1,400,000.00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其他收益</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60"/>
              <w:jc w:val="left"/>
              <w:rPr>
                <w:sz w:val="17"/>
                <w:szCs w:val="17"/>
              </w:rPr>
            </w:pPr>
            <w:r>
              <w:rPr>
                <w:rFonts w:ascii="SimSun" w:eastAsia="SimSun" w:hAnsi="SimSun" w:cs="SimSun"/>
                <w:color w:val="000000"/>
                <w:spacing w:val="0"/>
                <w:w w:val="100"/>
                <w:position w:val="0"/>
                <w:sz w:val="17"/>
                <w:szCs w:val="17"/>
              </w:rPr>
              <w:t>与收益相关</w:t>
            </w:r>
          </w:p>
        </w:tc>
      </w:tr>
      <w:tr>
        <w:trPr>
          <w:trHeight w:val="336"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以工代训补贴款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财政拨款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280" w:right="0" w:firstLine="0"/>
              <w:jc w:val="both"/>
            </w:pPr>
            <w:r>
              <w:rPr>
                <w:rFonts w:ascii="Arial Narrow" w:eastAsia="Arial Narrow" w:hAnsi="Arial Narrow" w:cs="Arial Narrow"/>
                <w:color w:val="000000"/>
                <w:spacing w:val="0"/>
                <w:w w:val="100"/>
                <w:position w:val="0"/>
                <w:sz w:val="18"/>
                <w:szCs w:val="18"/>
              </w:rPr>
              <w:t>2,356,000.00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00"/>
              <w:jc w:val="left"/>
            </w:pPr>
            <w:r>
              <w:rPr>
                <w:rFonts w:ascii="Arial Narrow" w:eastAsia="Arial Narrow" w:hAnsi="Arial Narrow" w:cs="Arial Narrow"/>
                <w:color w:val="000000"/>
                <w:spacing w:val="0"/>
                <w:w w:val="100"/>
                <w:position w:val="0"/>
                <w:sz w:val="18"/>
                <w:szCs w:val="18"/>
              </w:rPr>
              <w:t>1,007,500.00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其他收益</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60"/>
              <w:jc w:val="left"/>
              <w:rPr>
                <w:sz w:val="17"/>
                <w:szCs w:val="17"/>
              </w:rPr>
            </w:pPr>
            <w:r>
              <w:rPr>
                <w:rFonts w:ascii="SimSun" w:eastAsia="SimSun" w:hAnsi="SimSun" w:cs="SimSun"/>
                <w:color w:val="000000"/>
                <w:spacing w:val="0"/>
                <w:w w:val="100"/>
                <w:position w:val="0"/>
                <w:sz w:val="17"/>
                <w:szCs w:val="17"/>
              </w:rPr>
              <w:t>与收益相关</w:t>
            </w: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绿色建筑补贴金</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财政拨款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280" w:right="0" w:firstLine="0"/>
              <w:jc w:val="both"/>
            </w:pPr>
            <w:r>
              <w:rPr>
                <w:rFonts w:ascii="Arial Narrow" w:eastAsia="Arial Narrow" w:hAnsi="Arial Narrow" w:cs="Arial Narrow"/>
                <w:color w:val="000000"/>
                <w:spacing w:val="0"/>
                <w:w w:val="100"/>
                <w:position w:val="0"/>
                <w:sz w:val="18"/>
                <w:szCs w:val="18"/>
              </w:rPr>
              <w:t>2,629,070.00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760" w:firstLine="0"/>
              <w:jc w:val="righ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其他收益</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60"/>
              <w:jc w:val="left"/>
              <w:rPr>
                <w:sz w:val="17"/>
                <w:szCs w:val="17"/>
              </w:rPr>
            </w:pPr>
            <w:r>
              <w:rPr>
                <w:rFonts w:ascii="SimSun" w:eastAsia="SimSun" w:hAnsi="SimSun" w:cs="SimSun"/>
                <w:color w:val="000000"/>
                <w:spacing w:val="0"/>
                <w:w w:val="100"/>
                <w:position w:val="0"/>
                <w:sz w:val="17"/>
                <w:szCs w:val="17"/>
              </w:rPr>
              <w:t>与收益相关</w:t>
            </w: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制造业贸易业务回归奖励</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财政拨款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280" w:right="0" w:firstLine="0"/>
              <w:jc w:val="both"/>
            </w:pPr>
            <w:r>
              <w:rPr>
                <w:rFonts w:ascii="Arial Narrow" w:eastAsia="Arial Narrow" w:hAnsi="Arial Narrow" w:cs="Arial Narrow"/>
                <w:color w:val="000000"/>
                <w:spacing w:val="0"/>
                <w:w w:val="100"/>
                <w:position w:val="0"/>
                <w:sz w:val="18"/>
                <w:szCs w:val="18"/>
              </w:rPr>
              <w:t>1,867,000.00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760" w:firstLine="0"/>
              <w:jc w:val="righ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其他收益</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60"/>
              <w:jc w:val="left"/>
              <w:rPr>
                <w:sz w:val="17"/>
                <w:szCs w:val="17"/>
              </w:rPr>
            </w:pPr>
            <w:r>
              <w:rPr>
                <w:rFonts w:ascii="SimSun" w:eastAsia="SimSun" w:hAnsi="SimSun" w:cs="SimSun"/>
                <w:color w:val="000000"/>
                <w:spacing w:val="0"/>
                <w:w w:val="100"/>
                <w:position w:val="0"/>
                <w:sz w:val="17"/>
                <w:szCs w:val="17"/>
              </w:rPr>
              <w:t>与收益相关</w:t>
            </w: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财政局科技创新奖</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财政拨款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280" w:right="0" w:firstLine="0"/>
              <w:jc w:val="both"/>
            </w:pPr>
            <w:r>
              <w:rPr>
                <w:rFonts w:ascii="Arial Narrow" w:eastAsia="Arial Narrow" w:hAnsi="Arial Narrow" w:cs="Arial Narrow"/>
                <w:color w:val="000000"/>
                <w:spacing w:val="0"/>
                <w:w w:val="100"/>
                <w:position w:val="0"/>
                <w:sz w:val="18"/>
                <w:szCs w:val="18"/>
              </w:rPr>
              <w:t>1,250,000.00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760" w:firstLine="0"/>
              <w:jc w:val="righ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其他收益</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60"/>
              <w:jc w:val="left"/>
              <w:rPr>
                <w:sz w:val="17"/>
                <w:szCs w:val="17"/>
              </w:rPr>
            </w:pPr>
            <w:r>
              <w:rPr>
                <w:rFonts w:ascii="SimSun" w:eastAsia="SimSun" w:hAnsi="SimSun" w:cs="SimSun"/>
                <w:color w:val="000000"/>
                <w:spacing w:val="0"/>
                <w:w w:val="100"/>
                <w:position w:val="0"/>
                <w:sz w:val="17"/>
                <w:szCs w:val="17"/>
              </w:rPr>
              <w:t>与收益相关</w:t>
            </w: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省级创业示范基地奖补</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财政拨款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280" w:right="0" w:firstLine="0"/>
              <w:jc w:val="both"/>
            </w:pPr>
            <w:r>
              <w:rPr>
                <w:rFonts w:ascii="Arial Narrow" w:eastAsia="Arial Narrow" w:hAnsi="Arial Narrow" w:cs="Arial Narrow"/>
                <w:color w:val="000000"/>
                <w:spacing w:val="0"/>
                <w:w w:val="100"/>
                <w:position w:val="0"/>
                <w:sz w:val="18"/>
                <w:szCs w:val="18"/>
              </w:rPr>
              <w:t>1,024,568.19</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760" w:firstLine="0"/>
              <w:jc w:val="righ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其他收益</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60"/>
              <w:jc w:val="left"/>
              <w:rPr>
                <w:sz w:val="17"/>
                <w:szCs w:val="17"/>
              </w:rPr>
            </w:pPr>
            <w:r>
              <w:rPr>
                <w:rFonts w:ascii="SimSun" w:eastAsia="SimSun" w:hAnsi="SimSun" w:cs="SimSun"/>
                <w:color w:val="000000"/>
                <w:spacing w:val="0"/>
                <w:w w:val="100"/>
                <w:position w:val="0"/>
                <w:sz w:val="17"/>
                <w:szCs w:val="17"/>
              </w:rPr>
              <w:t>与收益相关</w:t>
            </w: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其他小额政府补助汇总</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财政拨款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280" w:right="0" w:firstLine="0"/>
              <w:jc w:val="both"/>
            </w:pPr>
            <w:r>
              <w:rPr>
                <w:rFonts w:ascii="Arial Narrow" w:eastAsia="Arial Narrow" w:hAnsi="Arial Narrow" w:cs="Arial Narrow"/>
                <w:color w:val="000000"/>
                <w:spacing w:val="0"/>
                <w:w w:val="100"/>
                <w:position w:val="0"/>
                <w:sz w:val="18"/>
                <w:szCs w:val="18"/>
              </w:rPr>
              <w:t>7,534,299.89</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760" w:firstLine="0"/>
              <w:jc w:val="right"/>
            </w:pPr>
            <w:r>
              <w:rPr>
                <w:rFonts w:ascii="Arial Narrow" w:eastAsia="Arial Narrow" w:hAnsi="Arial Narrow" w:cs="Arial Narrow"/>
                <w:color w:val="000000"/>
                <w:spacing w:val="0"/>
                <w:w w:val="100"/>
                <w:position w:val="0"/>
                <w:sz w:val="18"/>
                <w:szCs w:val="18"/>
              </w:rPr>
              <w:t>25,298,936.15</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其他收益</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与资产/收益相关</w:t>
            </w:r>
          </w:p>
        </w:tc>
      </w:tr>
      <w:tr>
        <w:trPr>
          <w:trHeight w:val="365" w:hRule="exact"/>
        </w:trPr>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left"/>
            </w:pPr>
            <w:r>
              <w:rPr>
                <w:rFonts w:ascii="Arial Narrow" w:eastAsia="Arial Narrow" w:hAnsi="Arial Narrow" w:cs="Arial Narrow"/>
                <w:b/>
                <w:bCs/>
                <w:color w:val="000000"/>
                <w:spacing w:val="0"/>
                <w:w w:val="100"/>
                <w:position w:val="0"/>
                <w:sz w:val="18"/>
                <w:szCs w:val="18"/>
              </w:rPr>
              <w:t>--</w:t>
            </w:r>
          </w:p>
        </w:tc>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40" w:right="0" w:firstLine="0"/>
              <w:jc w:val="left"/>
            </w:pPr>
            <w:r>
              <w:rPr>
                <w:rFonts w:ascii="Arial Narrow" w:eastAsia="Arial Narrow" w:hAnsi="Arial Narrow" w:cs="Arial Narrow"/>
                <w:b/>
                <w:bCs/>
                <w:color w:val="000000"/>
                <w:spacing w:val="0"/>
                <w:w w:val="100"/>
                <w:position w:val="0"/>
                <w:sz w:val="18"/>
                <w:szCs w:val="18"/>
              </w:rPr>
              <w:t>115,401,777.45</w:t>
            </w:r>
          </w:p>
        </w:tc>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both"/>
            </w:pPr>
            <w:r>
              <w:rPr>
                <w:rFonts w:ascii="Arial Narrow" w:eastAsia="Arial Narrow" w:hAnsi="Arial Narrow" w:cs="Arial Narrow"/>
                <w:b/>
                <w:bCs/>
                <w:color w:val="000000"/>
                <w:spacing w:val="0"/>
                <w:w w:val="100"/>
                <w:position w:val="0"/>
                <w:sz w:val="18"/>
                <w:szCs w:val="18"/>
              </w:rPr>
              <w:t>129,143,455.01</w:t>
            </w:r>
          </w:p>
        </w:tc>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580" w:firstLine="0"/>
              <w:jc w:val="right"/>
            </w:pPr>
            <w:r>
              <w:rPr>
                <w:rFonts w:ascii="Arial Narrow" w:eastAsia="Arial Narrow" w:hAnsi="Arial Narrow" w:cs="Arial Narrow"/>
                <w:b/>
                <w:bCs/>
                <w:color w:val="000000"/>
                <w:spacing w:val="0"/>
                <w:w w:val="100"/>
                <w:position w:val="0"/>
                <w:sz w:val="18"/>
                <w:szCs w:val="18"/>
              </w:rPr>
              <w:t>--</w:t>
            </w:r>
          </w:p>
        </w:tc>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b/>
                <w:bCs/>
                <w:color w:val="000000"/>
                <w:spacing w:val="0"/>
                <w:w w:val="100"/>
                <w:position w:val="0"/>
                <w:sz w:val="18"/>
                <w:szCs w:val="18"/>
              </w:rPr>
              <w:t>--</w:t>
            </w:r>
          </w:p>
        </w:tc>
      </w:tr>
    </w:tbl>
    <w:p>
      <w:pPr>
        <w:pStyle w:val="Style26"/>
        <w:keepNext w:val="0"/>
        <w:keepLines w:val="0"/>
        <w:widowControl w:val="0"/>
        <w:shd w:val="clear" w:color="auto" w:fill="auto"/>
        <w:bidi w:val="0"/>
        <w:spacing w:before="0" w:after="0" w:line="240" w:lineRule="auto"/>
        <w:ind w:left="125" w:right="0" w:firstLine="0"/>
        <w:jc w:val="left"/>
        <w:rPr>
          <w:sz w:val="19"/>
          <w:szCs w:val="19"/>
        </w:rPr>
      </w:pPr>
      <w:bookmarkStart w:id="1657" w:name="bookmark1657"/>
      <w:r>
        <w:rPr>
          <w:rFonts w:ascii="SimHei" w:eastAsia="SimHei" w:hAnsi="SimHei" w:cs="SimHei"/>
          <w:b/>
          <w:bCs/>
          <w:color w:val="000000"/>
          <w:spacing w:val="0"/>
          <w:w w:val="100"/>
          <w:position w:val="0"/>
          <w:sz w:val="19"/>
          <w:szCs w:val="19"/>
        </w:rPr>
        <w:t>合并范围的变动</w:t>
      </w:r>
      <w:bookmarkEnd w:id="1657"/>
    </w:p>
    <w:p>
      <w:pPr>
        <w:widowControl w:val="0"/>
        <w:spacing w:after="199" w:line="1" w:lineRule="exact"/>
      </w:pPr>
    </w:p>
    <w:p>
      <w:pPr>
        <w:pStyle w:val="Style22"/>
        <w:keepNext/>
        <w:keepLines/>
        <w:widowControl w:val="0"/>
        <w:shd w:val="clear" w:color="auto" w:fill="auto"/>
        <w:bidi w:val="0"/>
        <w:spacing w:before="0" w:after="260" w:line="240" w:lineRule="auto"/>
        <w:ind w:left="0" w:right="0" w:firstLine="0"/>
        <w:jc w:val="left"/>
        <w:rPr>
          <w:sz w:val="22"/>
          <w:szCs w:val="22"/>
        </w:rPr>
      </w:pPr>
      <w:bookmarkStart w:id="1658" w:name="bookmark1658"/>
      <w:bookmarkStart w:id="1659" w:name="bookmark1659"/>
      <w:bookmarkStart w:id="1660" w:name="bookmark1660"/>
      <w:bookmarkStart w:id="1661" w:name="bookmark1661"/>
      <w:r>
        <w:rPr>
          <w:rFonts w:ascii="Arial Narrow" w:eastAsia="Arial Narrow" w:hAnsi="Arial Narrow" w:cs="Arial Narrow"/>
          <w:b w:val="0"/>
          <w:bCs w:val="0"/>
          <w:color w:val="000000"/>
          <w:spacing w:val="0"/>
          <w:w w:val="100"/>
          <w:position w:val="0"/>
          <w:sz w:val="24"/>
          <w:szCs w:val="24"/>
        </w:rPr>
        <w:t>1</w:t>
      </w:r>
      <w:bookmarkEnd w:id="1660"/>
      <w:r>
        <w:rPr>
          <w:rFonts w:ascii="Arial Narrow" w:eastAsia="Arial Narrow" w:hAnsi="Arial Narrow" w:cs="Arial Narrow"/>
          <w:b w:val="0"/>
          <w:bCs w:val="0"/>
          <w:color w:val="000000"/>
          <w:spacing w:val="0"/>
          <w:w w:val="100"/>
          <w:position w:val="0"/>
          <w:sz w:val="24"/>
          <w:szCs w:val="24"/>
        </w:rPr>
        <w:t>09</w:t>
      </w:r>
      <w:r>
        <w:rPr>
          <w:b w:val="0"/>
          <w:bCs w:val="0"/>
          <w:color w:val="000000"/>
          <w:spacing w:val="0"/>
          <w:w w:val="100"/>
          <w:position w:val="0"/>
          <w:sz w:val="22"/>
          <w:szCs w:val="22"/>
        </w:rPr>
        <w:t>、处置子公司</w:t>
      </w:r>
      <w:bookmarkEnd w:id="1658"/>
      <w:bookmarkEnd w:id="1659"/>
      <w:bookmarkEnd w:id="1661"/>
    </w:p>
    <w:p>
      <w:pPr>
        <w:pStyle w:val="Style22"/>
        <w:keepNext/>
        <w:keepLines/>
        <w:widowControl w:val="0"/>
        <w:shd w:val="clear" w:color="auto" w:fill="auto"/>
        <w:bidi w:val="0"/>
        <w:spacing w:before="0" w:after="220" w:line="240" w:lineRule="auto"/>
        <w:ind w:left="0" w:right="0" w:firstLine="420"/>
        <w:jc w:val="left"/>
        <w:rPr>
          <w:sz w:val="22"/>
          <w:szCs w:val="22"/>
        </w:rPr>
      </w:pPr>
      <w:bookmarkStart w:id="1658" w:name="bookmark1658"/>
      <w:bookmarkStart w:id="1659" w:name="bookmark1659"/>
      <w:r>
        <w:rPr>
          <w:b w:val="0"/>
          <w:bCs w:val="0"/>
          <w:color w:val="000000"/>
          <w:spacing w:val="0"/>
          <w:w w:val="100"/>
          <w:position w:val="0"/>
          <w:sz w:val="22"/>
          <w:szCs w:val="22"/>
        </w:rPr>
        <w:t>单次处置至丧失控制权而减少的子公司</w:t>
      </w:r>
      <w:bookmarkEnd w:id="1658"/>
      <w:bookmarkEnd w:id="1659"/>
      <w:r>
        <w:br w:type="page"/>
      </w:r>
    </w:p>
    <w:tbl>
      <w:tblPr>
        <w:tblOverlap w:val="never"/>
        <w:jc w:val="center"/>
        <w:tblLayout w:type="fixed"/>
      </w:tblPr>
      <w:tblGrid>
        <w:gridCol w:w="3931"/>
        <w:gridCol w:w="2352"/>
        <w:gridCol w:w="950"/>
        <w:gridCol w:w="994"/>
        <w:gridCol w:w="1339"/>
        <w:gridCol w:w="2160"/>
        <w:gridCol w:w="2122"/>
        <w:gridCol w:w="1003"/>
      </w:tblGrid>
      <w:tr>
        <w:trPr>
          <w:trHeight w:val="1272"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子公司名称</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b/>
                <w:bCs/>
                <w:color w:val="000000"/>
                <w:spacing w:val="0"/>
                <w:w w:val="100"/>
                <w:position w:val="0"/>
                <w:sz w:val="17"/>
                <w:szCs w:val="17"/>
              </w:rPr>
              <w:t>股权处置价款</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30" w:lineRule="exact"/>
              <w:ind w:left="0" w:right="0" w:firstLine="0"/>
              <w:jc w:val="center"/>
              <w:rPr>
                <w:sz w:val="22"/>
                <w:szCs w:val="22"/>
              </w:rPr>
            </w:pPr>
            <w:r>
              <w:rPr>
                <w:rFonts w:ascii="SimSun" w:eastAsia="SimSun" w:hAnsi="SimSun" w:cs="SimSun"/>
                <w:b/>
                <w:bCs/>
                <w:color w:val="000000"/>
                <w:spacing w:val="0"/>
                <w:w w:val="100"/>
                <w:position w:val="0"/>
                <w:sz w:val="17"/>
                <w:szCs w:val="17"/>
              </w:rPr>
              <w:t>股权处置 比例</w:t>
            </w:r>
            <w:r>
              <w:rPr>
                <w:rFonts w:ascii="SimSun" w:eastAsia="SimSun" w:hAnsi="SimSun" w:cs="SimSun"/>
                <w:b/>
                <w:bCs/>
                <w:color w:val="000000"/>
                <w:spacing w:val="0"/>
                <w:w w:val="100"/>
                <w:position w:val="0"/>
                <w:sz w:val="22"/>
                <w:szCs w:val="22"/>
              </w:rPr>
              <w:t>％</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35" w:lineRule="exact"/>
              <w:ind w:left="0" w:right="0" w:firstLine="0"/>
              <w:jc w:val="center"/>
              <w:rPr>
                <w:sz w:val="17"/>
                <w:szCs w:val="17"/>
              </w:rPr>
            </w:pPr>
            <w:r>
              <w:rPr>
                <w:rFonts w:ascii="SimSun" w:eastAsia="SimSun" w:hAnsi="SimSun" w:cs="SimSun"/>
                <w:b/>
                <w:bCs/>
                <w:color w:val="000000"/>
                <w:spacing w:val="0"/>
                <w:w w:val="100"/>
                <w:position w:val="0"/>
                <w:sz w:val="17"/>
                <w:szCs w:val="17"/>
              </w:rPr>
              <w:t>股权处置 方式</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b/>
                <w:bCs/>
                <w:color w:val="000000"/>
                <w:spacing w:val="0"/>
                <w:w w:val="100"/>
                <w:position w:val="0"/>
                <w:sz w:val="17"/>
                <w:szCs w:val="17"/>
              </w:rPr>
              <w:t>丧失控制</w:t>
            </w:r>
          </w:p>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b/>
                <w:bCs/>
                <w:color w:val="000000"/>
                <w:spacing w:val="0"/>
                <w:w w:val="100"/>
                <w:position w:val="0"/>
                <w:sz w:val="17"/>
                <w:szCs w:val="17"/>
              </w:rPr>
              <w:t>权的时点</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83" w:lineRule="exact"/>
              <w:ind w:left="0" w:right="0" w:firstLine="0"/>
              <w:jc w:val="center"/>
              <w:rPr>
                <w:sz w:val="17"/>
                <w:szCs w:val="17"/>
              </w:rPr>
            </w:pPr>
            <w:r>
              <w:rPr>
                <w:rFonts w:ascii="SimSun" w:eastAsia="SimSun" w:hAnsi="SimSun" w:cs="SimSun"/>
                <w:b/>
                <w:bCs/>
                <w:color w:val="000000"/>
                <w:spacing w:val="0"/>
                <w:w w:val="100"/>
                <w:position w:val="0"/>
                <w:sz w:val="17"/>
                <w:szCs w:val="17"/>
              </w:rPr>
              <w:t>丧失控制权时 点的确定依据</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34" w:lineRule="exact"/>
              <w:ind w:left="0" w:right="0" w:firstLine="0"/>
              <w:jc w:val="center"/>
              <w:rPr>
                <w:sz w:val="17"/>
                <w:szCs w:val="17"/>
              </w:rPr>
            </w:pPr>
            <w:r>
              <w:rPr>
                <w:rFonts w:ascii="SimSun" w:eastAsia="SimSun" w:hAnsi="SimSun" w:cs="SimSun"/>
                <w:b/>
                <w:bCs/>
                <w:color w:val="000000"/>
                <w:spacing w:val="0"/>
                <w:w w:val="100"/>
                <w:position w:val="0"/>
                <w:sz w:val="17"/>
                <w:szCs w:val="17"/>
              </w:rPr>
              <w:t>处置价款与处置投资对 应的合并财务报表层面 享有该子公司净资产份 额的差额</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33" w:lineRule="exact"/>
              <w:ind w:left="0" w:right="0" w:firstLine="0"/>
              <w:jc w:val="right"/>
              <w:rPr>
                <w:sz w:val="17"/>
                <w:szCs w:val="17"/>
              </w:rPr>
            </w:pPr>
            <w:r>
              <w:rPr>
                <w:rFonts w:ascii="SimSun" w:eastAsia="SimSun" w:hAnsi="SimSun" w:cs="SimSun"/>
                <w:b/>
                <w:bCs/>
                <w:color w:val="000000"/>
                <w:spacing w:val="0"/>
                <w:w w:val="100"/>
                <w:position w:val="0"/>
                <w:sz w:val="17"/>
                <w:szCs w:val="17"/>
              </w:rPr>
              <w:t>合并财务 报表中与 该子公司 相关的商 誉</w:t>
            </w:r>
          </w:p>
        </w:tc>
      </w:tr>
      <w:tr>
        <w:trPr>
          <w:trHeight w:val="346"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淄博锦碧置业有限公司</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80" w:right="0" w:firstLine="0"/>
              <w:jc w:val="left"/>
            </w:pPr>
            <w:r>
              <w:rPr>
                <w:rFonts w:ascii="Arial Narrow" w:eastAsia="Arial Narrow" w:hAnsi="Arial Narrow" w:cs="Arial Narrow"/>
                <w:color w:val="000000"/>
                <w:spacing w:val="0"/>
                <w:w w:val="100"/>
                <w:position w:val="0"/>
                <w:sz w:val="18"/>
                <w:szCs w:val="18"/>
              </w:rPr>
              <w:t>-</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sz w:val="18"/>
                <w:szCs w:val="18"/>
              </w:rPr>
              <w:t>60.00</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出售</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color w:val="000000"/>
                <w:spacing w:val="0"/>
                <w:w w:val="100"/>
                <w:position w:val="0"/>
                <w:sz w:val="18"/>
                <w:szCs w:val="18"/>
              </w:rPr>
              <w:t>2021.9.03</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根据股权转让协议</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60" w:right="0" w:firstLine="0"/>
              <w:jc w:val="left"/>
            </w:pPr>
            <w:r>
              <w:rPr>
                <w:rFonts w:ascii="Arial Narrow" w:eastAsia="Arial Narrow" w:hAnsi="Arial Narrow" w:cs="Arial Narrow"/>
                <w:color w:val="000000"/>
                <w:spacing w:val="0"/>
                <w:w w:val="100"/>
                <w:position w:val="0"/>
                <w:sz w:val="18"/>
                <w:szCs w:val="18"/>
              </w:rPr>
              <w:t>8,509,741.51</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西安长岛新业置业有限公司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280" w:right="0" w:firstLine="0"/>
              <w:jc w:val="left"/>
            </w:pPr>
            <w:r>
              <w:rPr>
                <w:rFonts w:ascii="Arial Narrow" w:eastAsia="Arial Narrow" w:hAnsi="Arial Narrow" w:cs="Arial Narrow"/>
                <w:color w:val="000000"/>
                <w:spacing w:val="0"/>
                <w:w w:val="100"/>
                <w:position w:val="0"/>
                <w:sz w:val="18"/>
                <w:szCs w:val="18"/>
              </w:rPr>
              <w:t>18,541,600.00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sz w:val="18"/>
                <w:szCs w:val="18"/>
              </w:rPr>
              <w:t>91.71</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出售</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color w:val="000000"/>
                <w:spacing w:val="0"/>
                <w:w w:val="100"/>
                <w:position w:val="0"/>
                <w:sz w:val="18"/>
                <w:szCs w:val="18"/>
              </w:rPr>
              <w:t>2021.9.10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根据股权转让协议</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温州恒志置业有限公司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218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sz w:val="18"/>
                <w:szCs w:val="18"/>
              </w:rPr>
              <w:t>69.00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出售</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color w:val="000000"/>
                <w:spacing w:val="0"/>
                <w:w w:val="100"/>
                <w:position w:val="0"/>
                <w:sz w:val="18"/>
                <w:szCs w:val="18"/>
              </w:rPr>
              <w:t>2021.8.13</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根据股权转让协议</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060" w:right="0" w:firstLine="0"/>
              <w:jc w:val="left"/>
            </w:pPr>
            <w:r>
              <w:rPr>
                <w:rFonts w:ascii="Arial Narrow" w:eastAsia="Arial Narrow" w:hAnsi="Arial Narrow" w:cs="Arial Narrow"/>
                <w:color w:val="000000"/>
                <w:spacing w:val="0"/>
                <w:w w:val="100"/>
                <w:position w:val="0"/>
                <w:sz w:val="18"/>
                <w:szCs w:val="18"/>
              </w:rPr>
              <w:t>-3,046,656.37</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梅州市中南辰熙房地产开发有限公司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280" w:right="0" w:firstLine="0"/>
              <w:jc w:val="left"/>
            </w:pPr>
            <w:r>
              <w:rPr>
                <w:rFonts w:ascii="Arial Narrow" w:eastAsia="Arial Narrow" w:hAnsi="Arial Narrow" w:cs="Arial Narrow"/>
                <w:color w:val="000000"/>
                <w:spacing w:val="0"/>
                <w:w w:val="100"/>
                <w:position w:val="0"/>
                <w:sz w:val="18"/>
                <w:szCs w:val="18"/>
              </w:rPr>
              <w:t>10,000,000.00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color w:val="000000"/>
                <w:spacing w:val="0"/>
                <w:w w:val="100"/>
                <w:position w:val="0"/>
                <w:sz w:val="18"/>
                <w:szCs w:val="18"/>
              </w:rPr>
              <w:t>100.00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出售</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sz w:val="18"/>
                <w:szCs w:val="18"/>
              </w:rPr>
              <w:t>2021.12.29</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根据股权转让协议</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244,492.90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河北巨力现代城房地产开发有限公司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200" w:right="0" w:firstLine="0"/>
              <w:jc w:val="left"/>
            </w:pPr>
            <w:r>
              <w:rPr>
                <w:rFonts w:ascii="Arial Narrow" w:eastAsia="Arial Narrow" w:hAnsi="Arial Narrow" w:cs="Arial Narrow"/>
                <w:color w:val="000000"/>
                <w:spacing w:val="0"/>
                <w:w w:val="100"/>
                <w:position w:val="0"/>
                <w:sz w:val="18"/>
                <w:szCs w:val="18"/>
              </w:rPr>
              <w:t>230,545,326.73</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sz w:val="18"/>
                <w:szCs w:val="18"/>
              </w:rPr>
              <w:t>50.00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出售</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color w:val="000000"/>
                <w:spacing w:val="0"/>
                <w:w w:val="100"/>
                <w:position w:val="0"/>
                <w:sz w:val="18"/>
                <w:szCs w:val="18"/>
              </w:rPr>
              <w:t>2021.7.22</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根据股权转让协议</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196,054,729.21</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336"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信阳东江置业有限公司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218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sz w:val="18"/>
                <w:szCs w:val="18"/>
              </w:rPr>
              <w:t>51.00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出售</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color w:val="000000"/>
                <w:spacing w:val="0"/>
                <w:w w:val="100"/>
                <w:position w:val="0"/>
                <w:sz w:val="18"/>
                <w:szCs w:val="18"/>
              </w:rPr>
              <w:t>2021.8.20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根据股权转让协议</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上海锦角企业咨询管理有限公司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218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color w:val="000000"/>
                <w:spacing w:val="0"/>
                <w:w w:val="100"/>
                <w:position w:val="0"/>
                <w:sz w:val="18"/>
                <w:szCs w:val="18"/>
              </w:rPr>
              <w:t>100.00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出售</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color w:val="000000"/>
                <w:spacing w:val="0"/>
                <w:w w:val="100"/>
                <w:position w:val="0"/>
                <w:sz w:val="18"/>
                <w:szCs w:val="18"/>
              </w:rPr>
              <w:t>2021.2.02</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根据股权转让协议</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18.75</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梁山中南建设发展有限公司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200" w:right="0" w:firstLine="0"/>
              <w:jc w:val="left"/>
            </w:pPr>
            <w:r>
              <w:rPr>
                <w:rFonts w:ascii="Arial Narrow" w:eastAsia="Arial Narrow" w:hAnsi="Arial Narrow" w:cs="Arial Narrow"/>
                <w:color w:val="000000"/>
                <w:spacing w:val="0"/>
                <w:w w:val="100"/>
                <w:position w:val="0"/>
                <w:sz w:val="18"/>
                <w:szCs w:val="18"/>
              </w:rPr>
              <w:t>425,680,243.11</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sz w:val="18"/>
                <w:szCs w:val="18"/>
              </w:rPr>
              <w:t>98.00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出售</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color w:val="000000"/>
                <w:spacing w:val="0"/>
                <w:w w:val="100"/>
                <w:position w:val="0"/>
                <w:sz w:val="18"/>
                <w:szCs w:val="18"/>
              </w:rPr>
              <w:t>2021.8.05</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根据股权转让协议</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060" w:right="0" w:firstLine="0"/>
              <w:jc w:val="left"/>
            </w:pPr>
            <w:r>
              <w:rPr>
                <w:rFonts w:ascii="Arial Narrow" w:eastAsia="Arial Narrow" w:hAnsi="Arial Narrow" w:cs="Arial Narrow"/>
                <w:color w:val="000000"/>
                <w:spacing w:val="0"/>
                <w:w w:val="100"/>
                <w:position w:val="0"/>
                <w:sz w:val="18"/>
                <w:szCs w:val="18"/>
              </w:rPr>
              <w:t>-4,962,798.96</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360" w:hRule="exact"/>
        </w:trPr>
        <w:tc>
          <w:tcPr>
            <w:tcBorders>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淮北中濉建设发展有限公司</w:t>
            </w:r>
          </w:p>
        </w:tc>
        <w:tc>
          <w:tcPr>
            <w:tcBorders>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80" w:right="0" w:firstLine="0"/>
              <w:jc w:val="left"/>
            </w:pPr>
            <w:r>
              <w:rPr>
                <w:rFonts w:ascii="Arial Narrow" w:eastAsia="Arial Narrow" w:hAnsi="Arial Narrow" w:cs="Arial Narrow"/>
                <w:color w:val="000000"/>
                <w:spacing w:val="0"/>
                <w:w w:val="100"/>
                <w:position w:val="0"/>
                <w:sz w:val="18"/>
                <w:szCs w:val="18"/>
              </w:rPr>
              <w:t>80,000,000.00</w:t>
            </w:r>
          </w:p>
        </w:tc>
        <w:tc>
          <w:tcPr>
            <w:tcBorders>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sz w:val="18"/>
                <w:szCs w:val="18"/>
              </w:rPr>
              <w:t>90.00</w:t>
            </w:r>
          </w:p>
        </w:tc>
        <w:tc>
          <w:tcPr>
            <w:tcBorders>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出售</w:t>
            </w:r>
          </w:p>
        </w:tc>
        <w:tc>
          <w:tcPr>
            <w:tcBorders>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color w:val="000000"/>
                <w:spacing w:val="0"/>
                <w:w w:val="100"/>
                <w:position w:val="0"/>
                <w:sz w:val="18"/>
                <w:szCs w:val="18"/>
              </w:rPr>
              <w:t>2021.6.01</w:t>
            </w:r>
          </w:p>
        </w:tc>
        <w:tc>
          <w:tcPr>
            <w:tcBorders>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根据股权转让协议</w:t>
            </w:r>
          </w:p>
        </w:tc>
        <w:tc>
          <w:tcPr>
            <w:tcBorders>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60" w:right="0" w:firstLine="0"/>
              <w:jc w:val="left"/>
            </w:pPr>
            <w:r>
              <w:rPr>
                <w:rFonts w:ascii="Arial Narrow" w:eastAsia="Arial Narrow" w:hAnsi="Arial Narrow" w:cs="Arial Narrow"/>
                <w:color w:val="000000"/>
                <w:spacing w:val="0"/>
                <w:w w:val="100"/>
                <w:position w:val="0"/>
                <w:sz w:val="18"/>
                <w:szCs w:val="18"/>
              </w:rPr>
              <w:t>3,070,396.64</w:t>
            </w:r>
          </w:p>
        </w:tc>
        <w:tc>
          <w:tcPr>
            <w:tcBorders>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bl>
    <w:p>
      <w:pPr>
        <w:widowControl w:val="0"/>
        <w:spacing w:after="139" w:line="1" w:lineRule="exact"/>
      </w:pPr>
    </w:p>
    <w:p>
      <w:pPr>
        <w:pStyle w:val="Style12"/>
        <w:keepNext w:val="0"/>
        <w:keepLines w:val="0"/>
        <w:widowControl w:val="0"/>
        <w:shd w:val="clear" w:color="auto" w:fill="auto"/>
        <w:bidi w:val="0"/>
        <w:spacing w:before="0" w:after="260" w:line="240" w:lineRule="auto"/>
        <w:ind w:left="0" w:right="0" w:firstLine="0"/>
        <w:jc w:val="left"/>
        <w:rPr>
          <w:sz w:val="22"/>
          <w:szCs w:val="22"/>
        </w:rPr>
      </w:pPr>
      <w:r>
        <w:rPr>
          <w:b w:val="0"/>
          <w:bCs w:val="0"/>
          <w:color w:val="000000"/>
          <w:spacing w:val="0"/>
          <w:w w:val="100"/>
          <w:position w:val="0"/>
          <w:sz w:val="22"/>
          <w:szCs w:val="22"/>
        </w:rPr>
        <w:t>续:</w:t>
      </w:r>
    </w:p>
    <w:tbl>
      <w:tblPr>
        <w:tblOverlap w:val="never"/>
        <w:jc w:val="center"/>
        <w:tblLayout w:type="fixed"/>
      </w:tblPr>
      <w:tblGrid>
        <w:gridCol w:w="3874"/>
        <w:gridCol w:w="2352"/>
        <w:gridCol w:w="1603"/>
        <w:gridCol w:w="1589"/>
        <w:gridCol w:w="1680"/>
        <w:gridCol w:w="1867"/>
        <w:gridCol w:w="1886"/>
      </w:tblGrid>
      <w:tr>
        <w:trPr>
          <w:trHeight w:val="806"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子公司名称</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35" w:lineRule="exact"/>
              <w:ind w:left="0" w:right="0" w:firstLine="0"/>
              <w:jc w:val="center"/>
              <w:rPr>
                <w:sz w:val="17"/>
                <w:szCs w:val="17"/>
              </w:rPr>
            </w:pPr>
            <w:r>
              <w:rPr>
                <w:rFonts w:ascii="SimSun" w:eastAsia="SimSun" w:hAnsi="SimSun" w:cs="SimSun"/>
                <w:b/>
                <w:bCs/>
                <w:color w:val="000000"/>
                <w:spacing w:val="0"/>
                <w:w w:val="100"/>
                <w:position w:val="0"/>
                <w:sz w:val="17"/>
                <w:szCs w:val="17"/>
              </w:rPr>
              <w:t>丧失控制权之日 剩余股权的比例</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30" w:lineRule="exact"/>
              <w:ind w:left="0" w:right="0" w:firstLine="0"/>
              <w:jc w:val="center"/>
              <w:rPr>
                <w:sz w:val="17"/>
                <w:szCs w:val="17"/>
              </w:rPr>
            </w:pPr>
            <w:r>
              <w:rPr>
                <w:rFonts w:ascii="SimSun" w:eastAsia="SimSun" w:hAnsi="SimSun" w:cs="SimSun"/>
                <w:b/>
                <w:bCs/>
                <w:color w:val="000000"/>
                <w:spacing w:val="0"/>
                <w:w w:val="100"/>
                <w:position w:val="0"/>
                <w:sz w:val="17"/>
                <w:szCs w:val="17"/>
              </w:rPr>
              <w:t>丧失控制权之日 剩余股权的账面 价值</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26" w:lineRule="exact"/>
              <w:ind w:left="0" w:right="0" w:firstLine="0"/>
              <w:jc w:val="center"/>
              <w:rPr>
                <w:sz w:val="17"/>
                <w:szCs w:val="17"/>
              </w:rPr>
            </w:pPr>
            <w:r>
              <w:rPr>
                <w:rFonts w:ascii="SimSun" w:eastAsia="SimSun" w:hAnsi="SimSun" w:cs="SimSun"/>
                <w:b/>
                <w:bCs/>
                <w:color w:val="000000"/>
                <w:spacing w:val="0"/>
                <w:w w:val="100"/>
                <w:position w:val="0"/>
                <w:sz w:val="17"/>
                <w:szCs w:val="17"/>
              </w:rPr>
              <w:t>丧失控制权之日 剩余股权的公允 价值</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38" w:lineRule="exact"/>
              <w:ind w:left="0" w:right="0" w:firstLine="0"/>
              <w:jc w:val="center"/>
              <w:rPr>
                <w:sz w:val="17"/>
                <w:szCs w:val="17"/>
              </w:rPr>
            </w:pPr>
            <w:r>
              <w:rPr>
                <w:rFonts w:ascii="SimSun" w:eastAsia="SimSun" w:hAnsi="SimSun" w:cs="SimSun"/>
                <w:b/>
                <w:bCs/>
                <w:color w:val="000000"/>
                <w:spacing w:val="0"/>
                <w:w w:val="100"/>
                <w:position w:val="0"/>
                <w:sz w:val="17"/>
                <w:szCs w:val="17"/>
              </w:rPr>
              <w:t>按公允价值重新计 量产生的利得</w:t>
            </w:r>
            <w:r>
              <w:rPr>
                <w:rFonts w:ascii="Arial Narrow" w:eastAsia="Arial Narrow" w:hAnsi="Arial Narrow" w:cs="Arial Narrow"/>
                <w:b/>
                <w:bCs/>
                <w:color w:val="000000"/>
                <w:spacing w:val="0"/>
                <w:w w:val="100"/>
                <w:position w:val="0"/>
                <w:sz w:val="18"/>
                <w:szCs w:val="18"/>
              </w:rPr>
              <w:t>/</w:t>
            </w:r>
            <w:r>
              <w:rPr>
                <w:rFonts w:ascii="SimSun" w:eastAsia="SimSun" w:hAnsi="SimSun" w:cs="SimSun"/>
                <w:b/>
                <w:bCs/>
                <w:color w:val="000000"/>
                <w:spacing w:val="0"/>
                <w:w w:val="100"/>
                <w:position w:val="0"/>
                <w:sz w:val="17"/>
                <w:szCs w:val="17"/>
              </w:rPr>
              <w:t>损 失</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30" w:lineRule="exact"/>
              <w:ind w:left="0" w:right="0" w:firstLine="0"/>
              <w:jc w:val="center"/>
              <w:rPr>
                <w:sz w:val="17"/>
                <w:szCs w:val="17"/>
              </w:rPr>
            </w:pPr>
            <w:r>
              <w:rPr>
                <w:rFonts w:ascii="SimSun" w:eastAsia="SimSun" w:hAnsi="SimSun" w:cs="SimSun"/>
                <w:b/>
                <w:bCs/>
                <w:color w:val="000000"/>
                <w:spacing w:val="0"/>
                <w:w w:val="100"/>
                <w:position w:val="0"/>
                <w:sz w:val="17"/>
                <w:szCs w:val="17"/>
              </w:rPr>
              <w:t>丧失控制权之日剩余 股权的公允价值的确 定方法及主要假设</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30" w:lineRule="exact"/>
              <w:ind w:left="0" w:right="0" w:firstLine="0"/>
              <w:jc w:val="center"/>
              <w:rPr>
                <w:sz w:val="17"/>
                <w:szCs w:val="17"/>
              </w:rPr>
            </w:pPr>
            <w:r>
              <w:rPr>
                <w:rFonts w:ascii="SimSun" w:eastAsia="SimSun" w:hAnsi="SimSun" w:cs="SimSun"/>
                <w:b/>
                <w:bCs/>
                <w:color w:val="000000"/>
                <w:spacing w:val="0"/>
                <w:w w:val="100"/>
                <w:position w:val="0"/>
                <w:sz w:val="17"/>
                <w:szCs w:val="17"/>
              </w:rPr>
              <w:t>与原子公司股权投资 相关的其他综合收益 转入投资损益的金额</w:t>
            </w:r>
          </w:p>
        </w:tc>
      </w:tr>
      <w:tr>
        <w:trPr>
          <w:trHeight w:val="341"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淄博锦碧置业有限公司</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60" w:right="0" w:firstLine="0"/>
              <w:jc w:val="left"/>
            </w:pPr>
            <w:r>
              <w:rPr>
                <w:rFonts w:ascii="Arial Narrow" w:eastAsia="Arial Narrow" w:hAnsi="Arial Narrow" w:cs="Arial Narrow"/>
                <w:color w:val="000000"/>
                <w:spacing w:val="0"/>
                <w:w w:val="100"/>
                <w:position w:val="0"/>
                <w:sz w:val="18"/>
                <w:szCs w:val="18"/>
              </w:rPr>
              <w:t>-</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00" w:right="0" w:firstLine="0"/>
              <w:jc w:val="left"/>
            </w:pPr>
            <w:r>
              <w:rPr>
                <w:rFonts w:ascii="Arial Narrow" w:eastAsia="Arial Narrow" w:hAnsi="Arial Narrow" w:cs="Arial Narrow"/>
                <w:color w:val="000000"/>
                <w:spacing w:val="0"/>
                <w:w w:val="100"/>
                <w:position w:val="0"/>
                <w:sz w:val="18"/>
                <w:szCs w:val="18"/>
              </w:rPr>
              <w:t>-</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20" w:right="0" w:firstLine="0"/>
              <w:jc w:val="left"/>
            </w:pPr>
            <w:r>
              <w:rPr>
                <w:rFonts w:ascii="Arial Narrow" w:eastAsia="Arial Narrow" w:hAnsi="Arial Narrow" w:cs="Arial Narrow"/>
                <w:color w:val="000000"/>
                <w:spacing w:val="0"/>
                <w:w w:val="100"/>
                <w:position w:val="0"/>
                <w:sz w:val="18"/>
                <w:szCs w:val="18"/>
              </w:rPr>
              <w:t>-</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500" w:right="0" w:firstLine="0"/>
              <w:jc w:val="both"/>
            </w:pPr>
            <w:r>
              <w:rPr>
                <w:rFonts w:ascii="Arial Narrow" w:eastAsia="Arial Narrow" w:hAnsi="Arial Narrow" w:cs="Arial Narrow"/>
                <w:color w:val="000000"/>
                <w:spacing w:val="0"/>
                <w:w w:val="100"/>
                <w:position w:val="0"/>
                <w:sz w:val="18"/>
                <w:szCs w:val="18"/>
              </w:rPr>
              <w:t>-</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40" w:right="0" w:firstLine="0"/>
              <w:jc w:val="both"/>
            </w:pPr>
            <w:r>
              <w:rPr>
                <w:rFonts w:ascii="Arial Narrow" w:eastAsia="Arial Narrow" w:hAnsi="Arial Narrow" w:cs="Arial Narrow"/>
                <w:color w:val="000000"/>
                <w:spacing w:val="0"/>
                <w:w w:val="100"/>
                <w:position w:val="0"/>
                <w:sz w:val="18"/>
                <w:szCs w:val="18"/>
              </w:rPr>
              <w:t>--</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80" w:right="0" w:firstLine="0"/>
              <w:jc w:val="both"/>
            </w:pPr>
            <w:r>
              <w:rPr>
                <w:rFonts w:ascii="Arial Narrow" w:eastAsia="Arial Narrow" w:hAnsi="Arial Narrow" w:cs="Arial Narrow"/>
                <w:color w:val="000000"/>
                <w:spacing w:val="0"/>
                <w:w w:val="100"/>
                <w:position w:val="0"/>
                <w:sz w:val="18"/>
                <w:szCs w:val="18"/>
              </w:rPr>
              <w:t>-</w:t>
            </w:r>
          </w:p>
        </w:tc>
      </w:tr>
      <w:tr>
        <w:trPr>
          <w:trHeight w:val="346"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西安长岛新业置业有限公司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216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40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42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50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64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680" w:right="0" w:firstLine="0"/>
              <w:jc w:val="both"/>
            </w:pPr>
            <w:r>
              <w:rPr>
                <w:rFonts w:ascii="Arial Narrow" w:eastAsia="Arial Narrow" w:hAnsi="Arial Narrow" w:cs="Arial Narrow"/>
                <w:color w:val="000000"/>
                <w:spacing w:val="0"/>
                <w:w w:val="100"/>
                <w:position w:val="0"/>
                <w:sz w:val="18"/>
                <w:szCs w:val="18"/>
              </w:rPr>
              <w:t>-</w:t>
            </w:r>
          </w:p>
        </w:tc>
      </w:tr>
      <w:tr>
        <w:trPr>
          <w:trHeight w:val="336"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温州恒志置业有限公司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31.00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left"/>
            </w:pPr>
            <w:r>
              <w:rPr>
                <w:rFonts w:ascii="Arial Narrow" w:eastAsia="Arial Narrow" w:hAnsi="Arial Narrow" w:cs="Arial Narrow"/>
                <w:color w:val="000000"/>
                <w:spacing w:val="0"/>
                <w:w w:val="100"/>
                <w:position w:val="0"/>
                <w:sz w:val="18"/>
                <w:szCs w:val="18"/>
              </w:rPr>
              <w:t>1,368,787.65</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42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-1,368,787.65</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64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680" w:right="0" w:firstLine="0"/>
              <w:jc w:val="both"/>
            </w:pPr>
            <w:r>
              <w:rPr>
                <w:rFonts w:ascii="Arial Narrow" w:eastAsia="Arial Narrow" w:hAnsi="Arial Narrow" w:cs="Arial Narrow"/>
                <w:color w:val="000000"/>
                <w:spacing w:val="0"/>
                <w:w w:val="100"/>
                <w:position w:val="0"/>
                <w:sz w:val="18"/>
                <w:szCs w:val="18"/>
              </w:rPr>
              <w:t>-</w:t>
            </w:r>
          </w:p>
        </w:tc>
      </w:tr>
      <w:tr>
        <w:trPr>
          <w:trHeight w:val="341" w:hRule="exact"/>
        </w:trPr>
        <w:tc>
          <w:tcPr>
            <w:tcBorders/>
            <w:shd w:val="clear" w:color="auto" w:fill="FFFFFF"/>
            <w:vAlign w:val="top"/>
          </w:tcPr>
          <w:p>
            <w:pPr>
              <w:pStyle w:val="Style17"/>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梅州市中南辰熙房地产开发有限公司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216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40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42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50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64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680" w:right="0" w:firstLine="0"/>
              <w:jc w:val="both"/>
            </w:pPr>
            <w:r>
              <w:rPr>
                <w:rFonts w:ascii="Arial Narrow" w:eastAsia="Arial Narrow" w:hAnsi="Arial Narrow" w:cs="Arial Narrow"/>
                <w:color w:val="000000"/>
                <w:spacing w:val="0"/>
                <w:w w:val="100"/>
                <w:position w:val="0"/>
                <w:sz w:val="18"/>
                <w:szCs w:val="18"/>
              </w:rPr>
              <w:t>-</w:t>
            </w:r>
          </w:p>
        </w:tc>
      </w:tr>
      <w:tr>
        <w:trPr>
          <w:trHeight w:val="341"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河北巨力现代城房地产开发有限公司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216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40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42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50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64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680" w:right="0" w:firstLine="0"/>
              <w:jc w:val="both"/>
            </w:pPr>
            <w:r>
              <w:rPr>
                <w:rFonts w:ascii="Arial Narrow" w:eastAsia="Arial Narrow" w:hAnsi="Arial Narrow" w:cs="Arial Narrow"/>
                <w:color w:val="000000"/>
                <w:spacing w:val="0"/>
                <w:w w:val="100"/>
                <w:position w:val="0"/>
                <w:sz w:val="18"/>
                <w:szCs w:val="18"/>
              </w:rPr>
              <w:t>-</w:t>
            </w:r>
          </w:p>
        </w:tc>
      </w:tr>
      <w:tr>
        <w:trPr>
          <w:trHeight w:val="341"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信阳东江置业有限公司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216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40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42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50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64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680" w:right="0" w:firstLine="0"/>
              <w:jc w:val="both"/>
            </w:pPr>
            <w:r>
              <w:rPr>
                <w:rFonts w:ascii="Arial Narrow" w:eastAsia="Arial Narrow" w:hAnsi="Arial Narrow" w:cs="Arial Narrow"/>
                <w:color w:val="000000"/>
                <w:spacing w:val="0"/>
                <w:w w:val="100"/>
                <w:position w:val="0"/>
                <w:sz w:val="18"/>
                <w:szCs w:val="18"/>
              </w:rPr>
              <w:t>-</w:t>
            </w:r>
          </w:p>
        </w:tc>
      </w:tr>
      <w:tr>
        <w:trPr>
          <w:trHeight w:val="283"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上海锦角企业咨询管理有限公司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216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40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42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50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64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680" w:right="0" w:firstLine="0"/>
              <w:jc w:val="both"/>
            </w:pPr>
            <w:r>
              <w:rPr>
                <w:rFonts w:ascii="Arial Narrow" w:eastAsia="Arial Narrow" w:hAnsi="Arial Narrow" w:cs="Arial Narrow"/>
                <w:color w:val="000000"/>
                <w:spacing w:val="0"/>
                <w:w w:val="100"/>
                <w:position w:val="0"/>
                <w:sz w:val="18"/>
                <w:szCs w:val="18"/>
              </w:rPr>
              <w:t>-</w:t>
            </w:r>
          </w:p>
        </w:tc>
      </w:tr>
    </w:tbl>
    <w:p>
      <w:pPr>
        <w:widowControl w:val="0"/>
        <w:spacing w:line="1" w:lineRule="exact"/>
      </w:pPr>
      <w:r>
        <w:br w:type="page"/>
      </w:r>
    </w:p>
    <w:tbl>
      <w:tblPr>
        <w:tblOverlap w:val="never"/>
        <w:jc w:val="center"/>
        <w:tblLayout w:type="fixed"/>
      </w:tblPr>
      <w:tblGrid>
        <w:gridCol w:w="3514"/>
        <w:gridCol w:w="2698"/>
        <w:gridCol w:w="1598"/>
        <w:gridCol w:w="1594"/>
        <w:gridCol w:w="1690"/>
        <w:gridCol w:w="1867"/>
        <w:gridCol w:w="1891"/>
      </w:tblGrid>
      <w:tr>
        <w:trPr>
          <w:trHeight w:val="806"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子公司名称</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exact"/>
              <w:ind w:left="0" w:right="180" w:firstLine="0"/>
              <w:jc w:val="right"/>
              <w:rPr>
                <w:sz w:val="17"/>
                <w:szCs w:val="17"/>
              </w:rPr>
            </w:pPr>
            <w:r>
              <w:rPr>
                <w:rFonts w:ascii="SimSun" w:eastAsia="SimSun" w:hAnsi="SimSun" w:cs="SimSun"/>
                <w:b/>
                <w:bCs/>
                <w:color w:val="000000"/>
                <w:spacing w:val="0"/>
                <w:w w:val="100"/>
                <w:position w:val="0"/>
                <w:sz w:val="17"/>
                <w:szCs w:val="17"/>
              </w:rPr>
              <w:t>丧失控制权之日 剩余股权的比例</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33" w:lineRule="exact"/>
              <w:ind w:left="0" w:right="0" w:firstLine="0"/>
              <w:jc w:val="center"/>
              <w:rPr>
                <w:sz w:val="17"/>
                <w:szCs w:val="17"/>
              </w:rPr>
            </w:pPr>
            <w:r>
              <w:rPr>
                <w:rFonts w:ascii="SimSun" w:eastAsia="SimSun" w:hAnsi="SimSun" w:cs="SimSun"/>
                <w:b/>
                <w:bCs/>
                <w:color w:val="000000"/>
                <w:spacing w:val="0"/>
                <w:w w:val="100"/>
                <w:position w:val="0"/>
                <w:sz w:val="17"/>
                <w:szCs w:val="17"/>
              </w:rPr>
              <w:t>丧失控制权之日 剩余股权的账面 价值</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26" w:lineRule="exact"/>
              <w:ind w:left="0" w:right="0" w:firstLine="0"/>
              <w:jc w:val="center"/>
              <w:rPr>
                <w:sz w:val="17"/>
                <w:szCs w:val="17"/>
              </w:rPr>
            </w:pPr>
            <w:r>
              <w:rPr>
                <w:rFonts w:ascii="SimSun" w:eastAsia="SimSun" w:hAnsi="SimSun" w:cs="SimSun"/>
                <w:b/>
                <w:bCs/>
                <w:color w:val="000000"/>
                <w:spacing w:val="0"/>
                <w:w w:val="100"/>
                <w:position w:val="0"/>
                <w:sz w:val="17"/>
                <w:szCs w:val="17"/>
              </w:rPr>
              <w:t>丧失控制权之日 剩余股权的公允 价值</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38" w:lineRule="exact"/>
              <w:ind w:left="0" w:right="0" w:firstLine="0"/>
              <w:jc w:val="center"/>
              <w:rPr>
                <w:sz w:val="17"/>
                <w:szCs w:val="17"/>
              </w:rPr>
            </w:pPr>
            <w:r>
              <w:rPr>
                <w:rFonts w:ascii="SimSun" w:eastAsia="SimSun" w:hAnsi="SimSun" w:cs="SimSun"/>
                <w:b/>
                <w:bCs/>
                <w:color w:val="000000"/>
                <w:spacing w:val="0"/>
                <w:w w:val="100"/>
                <w:position w:val="0"/>
                <w:sz w:val="17"/>
                <w:szCs w:val="17"/>
              </w:rPr>
              <w:t>按公允价值重新计 量产生的利得</w:t>
            </w:r>
            <w:r>
              <w:rPr>
                <w:rFonts w:ascii="Arial Narrow" w:eastAsia="Arial Narrow" w:hAnsi="Arial Narrow" w:cs="Arial Narrow"/>
                <w:b/>
                <w:bCs/>
                <w:color w:val="000000"/>
                <w:spacing w:val="0"/>
                <w:w w:val="100"/>
                <w:position w:val="0"/>
                <w:sz w:val="18"/>
                <w:szCs w:val="18"/>
              </w:rPr>
              <w:t>/</w:t>
            </w:r>
            <w:r>
              <w:rPr>
                <w:rFonts w:ascii="SimSun" w:eastAsia="SimSun" w:hAnsi="SimSun" w:cs="SimSun"/>
                <w:b/>
                <w:bCs/>
                <w:color w:val="000000"/>
                <w:spacing w:val="0"/>
                <w:w w:val="100"/>
                <w:position w:val="0"/>
                <w:sz w:val="17"/>
                <w:szCs w:val="17"/>
              </w:rPr>
              <w:t>损 失</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38" w:lineRule="exact"/>
              <w:ind w:left="0" w:right="0" w:firstLine="0"/>
              <w:jc w:val="center"/>
              <w:rPr>
                <w:sz w:val="17"/>
                <w:szCs w:val="17"/>
              </w:rPr>
            </w:pPr>
            <w:r>
              <w:rPr>
                <w:rFonts w:ascii="SimSun" w:eastAsia="SimSun" w:hAnsi="SimSun" w:cs="SimSun"/>
                <w:b/>
                <w:bCs/>
                <w:color w:val="000000"/>
                <w:spacing w:val="0"/>
                <w:w w:val="100"/>
                <w:position w:val="0"/>
                <w:sz w:val="17"/>
                <w:szCs w:val="17"/>
              </w:rPr>
              <w:t>丧失控制权之日剩余 股权的公允价值的确 定方法及主要假设</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33" w:lineRule="exact"/>
              <w:ind w:left="0" w:right="0" w:firstLine="0"/>
              <w:jc w:val="center"/>
              <w:rPr>
                <w:sz w:val="17"/>
                <w:szCs w:val="17"/>
              </w:rPr>
            </w:pPr>
            <w:r>
              <w:rPr>
                <w:rFonts w:ascii="SimSun" w:eastAsia="SimSun" w:hAnsi="SimSun" w:cs="SimSun"/>
                <w:b/>
                <w:bCs/>
                <w:color w:val="000000"/>
                <w:spacing w:val="0"/>
                <w:w w:val="100"/>
                <w:position w:val="0"/>
                <w:sz w:val="17"/>
                <w:szCs w:val="17"/>
              </w:rPr>
              <w:t>与原子公司股权投资 相关的其他综合收益 转入投资损益的金额</w:t>
            </w:r>
          </w:p>
        </w:tc>
      </w:tr>
      <w:tr>
        <w:trPr>
          <w:trHeight w:val="346"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梁山中南建设发展有限公司</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20" w:right="0" w:firstLine="0"/>
              <w:jc w:val="left"/>
            </w:pPr>
            <w:r>
              <w:rPr>
                <w:rFonts w:ascii="Arial Narrow" w:eastAsia="Arial Narrow" w:hAnsi="Arial Narrow" w:cs="Arial Narrow"/>
                <w:color w:val="000000"/>
                <w:spacing w:val="0"/>
                <w:w w:val="100"/>
                <w:position w:val="0"/>
                <w:sz w:val="18"/>
                <w:szCs w:val="18"/>
              </w:rPr>
              <w:t>-</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360" w:hRule="exact"/>
        </w:trPr>
        <w:tc>
          <w:tcPr>
            <w:tcBorders>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淮北中濉建设发展有限公司</w:t>
            </w:r>
          </w:p>
        </w:tc>
        <w:tc>
          <w:tcPr>
            <w:tcBorders>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c>
          <w:tcPr>
            <w:tcBorders>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20" w:right="0" w:firstLine="0"/>
              <w:jc w:val="left"/>
            </w:pPr>
            <w:r>
              <w:rPr>
                <w:rFonts w:ascii="Arial Narrow" w:eastAsia="Arial Narrow" w:hAnsi="Arial Narrow" w:cs="Arial Narrow"/>
                <w:color w:val="000000"/>
                <w:spacing w:val="0"/>
                <w:w w:val="100"/>
                <w:position w:val="0"/>
                <w:sz w:val="18"/>
                <w:szCs w:val="18"/>
              </w:rPr>
              <w:t>-</w:t>
            </w:r>
          </w:p>
        </w:tc>
        <w:tc>
          <w:tcPr>
            <w:tcBorders>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c>
          <w:tcPr>
            <w:tcBorders>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c>
          <w:tcPr>
            <w:tcBorders>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c>
          <w:tcPr>
            <w:tcBorders>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bl>
    <w:p>
      <w:pPr>
        <w:widowControl w:val="0"/>
        <w:spacing w:after="139" w:line="1" w:lineRule="exact"/>
      </w:pPr>
    </w:p>
    <w:p>
      <w:pPr>
        <w:pStyle w:val="Style12"/>
        <w:keepNext w:val="0"/>
        <w:keepLines w:val="0"/>
        <w:widowControl w:val="0"/>
        <w:shd w:val="clear" w:color="auto" w:fill="auto"/>
        <w:bidi w:val="0"/>
        <w:spacing w:before="0" w:after="260" w:line="240" w:lineRule="auto"/>
        <w:ind w:left="0" w:right="0" w:firstLine="0"/>
        <w:jc w:val="left"/>
        <w:rPr>
          <w:sz w:val="22"/>
          <w:szCs w:val="22"/>
        </w:rPr>
      </w:pPr>
      <w:r>
        <w:rPr>
          <w:b w:val="0"/>
          <w:bCs w:val="0"/>
          <w:color w:val="000000"/>
          <w:spacing w:val="0"/>
          <w:w w:val="100"/>
          <w:position w:val="0"/>
          <w:sz w:val="22"/>
          <w:szCs w:val="22"/>
        </w:rPr>
        <w:t>说明：</w:t>
      </w:r>
    </w:p>
    <w:p>
      <w:pPr>
        <w:pStyle w:val="Style12"/>
        <w:keepNext w:val="0"/>
        <w:keepLines w:val="0"/>
        <w:widowControl w:val="0"/>
        <w:shd w:val="clear" w:color="auto" w:fill="auto"/>
        <w:bidi w:val="0"/>
        <w:spacing w:before="0" w:after="200" w:line="240" w:lineRule="auto"/>
        <w:ind w:left="0" w:right="0" w:firstLine="0"/>
        <w:jc w:val="left"/>
        <w:rPr>
          <w:sz w:val="22"/>
          <w:szCs w:val="22"/>
        </w:rPr>
        <w:sectPr>
          <w:footnotePr>
            <w:pos w:val="pageBottom"/>
            <w:numFmt w:val="decimal"/>
            <w:numRestart w:val="continuous"/>
          </w:footnotePr>
          <w:pgSz w:w="16840" w:h="11900" w:orient="landscape"/>
          <w:pgMar w:top="1656" w:right="946" w:bottom="2059" w:left="750" w:header="0" w:footer="3" w:gutter="0"/>
          <w:cols w:space="720"/>
          <w:noEndnote/>
          <w:rtlGutter w:val="0"/>
          <w:docGrid w:linePitch="360"/>
        </w:sectPr>
      </w:pPr>
      <w:r>
        <w:rPr>
          <w:b w:val="0"/>
          <w:bCs w:val="0"/>
          <w:color w:val="000000"/>
          <w:spacing w:val="0"/>
          <w:w w:val="100"/>
          <w:position w:val="0"/>
          <w:sz w:val="22"/>
          <w:szCs w:val="22"/>
        </w:rPr>
        <w:t>本期处置的淄博锦碧置业有限公司同时包含其下属子公司淄博锦圣置业有限公司。</w:t>
      </w:r>
    </w:p>
    <w:p>
      <w:pPr>
        <w:pStyle w:val="Style22"/>
        <w:keepNext/>
        <w:keepLines/>
        <w:widowControl w:val="0"/>
        <w:shd w:val="clear" w:color="auto" w:fill="auto"/>
        <w:bidi w:val="0"/>
        <w:spacing w:before="0" w:after="220" w:line="240" w:lineRule="auto"/>
        <w:ind w:left="0" w:right="0" w:firstLine="0"/>
        <w:jc w:val="left"/>
        <w:rPr>
          <w:sz w:val="22"/>
          <w:szCs w:val="22"/>
        </w:rPr>
      </w:pPr>
      <w:bookmarkStart w:id="1662" w:name="bookmark1662"/>
      <w:bookmarkStart w:id="1663" w:name="bookmark1663"/>
      <w:bookmarkStart w:id="1664" w:name="bookmark1664"/>
      <w:bookmarkStart w:id="1665" w:name="bookmark1665"/>
      <w:r>
        <w:rPr>
          <w:rFonts w:ascii="Arial Narrow" w:eastAsia="Arial Narrow" w:hAnsi="Arial Narrow" w:cs="Arial Narrow"/>
          <w:b w:val="0"/>
          <w:bCs w:val="0"/>
          <w:color w:val="000000"/>
          <w:spacing w:val="0"/>
          <w:w w:val="100"/>
          <w:position w:val="0"/>
          <w:sz w:val="24"/>
          <w:szCs w:val="24"/>
        </w:rPr>
        <w:t>1</w:t>
      </w:r>
      <w:bookmarkEnd w:id="1664"/>
      <w:r>
        <w:rPr>
          <w:rFonts w:ascii="Arial Narrow" w:eastAsia="Arial Narrow" w:hAnsi="Arial Narrow" w:cs="Arial Narrow"/>
          <w:b w:val="0"/>
          <w:bCs w:val="0"/>
          <w:color w:val="000000"/>
          <w:spacing w:val="0"/>
          <w:w w:val="100"/>
          <w:position w:val="0"/>
          <w:sz w:val="24"/>
          <w:szCs w:val="24"/>
        </w:rPr>
        <w:t>10</w:t>
      </w:r>
      <w:r>
        <w:rPr>
          <w:b w:val="0"/>
          <w:bCs w:val="0"/>
          <w:color w:val="000000"/>
          <w:spacing w:val="0"/>
          <w:w w:val="100"/>
          <w:position w:val="0"/>
          <w:sz w:val="22"/>
          <w:szCs w:val="22"/>
        </w:rPr>
        <w:t>、其他</w:t>
      </w:r>
      <w:bookmarkEnd w:id="1662"/>
      <w:bookmarkEnd w:id="1663"/>
      <w:bookmarkEnd w:id="1665"/>
    </w:p>
    <w:p>
      <w:pPr>
        <w:pStyle w:val="Style39"/>
        <w:keepNext/>
        <w:keepLines/>
        <w:widowControl w:val="0"/>
        <w:shd w:val="clear" w:color="auto" w:fill="auto"/>
        <w:tabs>
          <w:tab w:pos="517" w:val="left"/>
        </w:tabs>
        <w:bidi w:val="0"/>
        <w:spacing w:before="0" w:after="220" w:line="240" w:lineRule="auto"/>
        <w:ind w:left="0" w:right="0" w:firstLine="0"/>
        <w:jc w:val="left"/>
        <w:rPr>
          <w:sz w:val="22"/>
          <w:szCs w:val="22"/>
        </w:rPr>
      </w:pPr>
      <w:bookmarkStart w:id="1666" w:name="bookmark1666"/>
      <w:bookmarkStart w:id="1667" w:name="bookmark1667"/>
      <w:bookmarkStart w:id="1668" w:name="bookmark1668"/>
      <w:bookmarkStart w:id="1669" w:name="bookmark1669"/>
      <w:r>
        <w:rPr>
          <w:b w:val="0"/>
          <w:bCs w:val="0"/>
          <w:color w:val="000000"/>
          <w:spacing w:val="0"/>
          <w:w w:val="100"/>
          <w:position w:val="0"/>
          <w:sz w:val="22"/>
          <w:szCs w:val="22"/>
        </w:rPr>
        <w:t>（</w:t>
      </w:r>
      <w:bookmarkEnd w:id="1668"/>
      <w:r>
        <w:rPr>
          <w:rFonts w:ascii="Arial Narrow" w:eastAsia="Arial Narrow" w:hAnsi="Arial Narrow" w:cs="Arial Narrow"/>
          <w:b w:val="0"/>
          <w:bCs w:val="0"/>
          <w:color w:val="000000"/>
          <w:spacing w:val="0"/>
          <w:w w:val="100"/>
          <w:position w:val="0"/>
          <w:sz w:val="24"/>
          <w:szCs w:val="24"/>
        </w:rPr>
        <w:t>1</w:t>
      </w:r>
      <w:r>
        <w:rPr>
          <w:b w:val="0"/>
          <w:bCs w:val="0"/>
          <w:color w:val="000000"/>
          <w:spacing w:val="0"/>
          <w:w w:val="100"/>
          <w:position w:val="0"/>
          <w:sz w:val="22"/>
          <w:szCs w:val="22"/>
        </w:rPr>
        <w:t>）</w:t>
        <w:tab/>
        <w:t>本期新设子公司情况</w:t>
      </w:r>
      <w:bookmarkEnd w:id="1666"/>
      <w:bookmarkEnd w:id="1667"/>
      <w:bookmarkEnd w:id="1669"/>
    </w:p>
    <w:p>
      <w:pPr>
        <w:pStyle w:val="Style39"/>
        <w:keepNext/>
        <w:keepLines/>
        <w:widowControl w:val="0"/>
        <w:shd w:val="clear" w:color="auto" w:fill="auto"/>
        <w:bidi w:val="0"/>
        <w:spacing w:before="0" w:after="220" w:line="240" w:lineRule="auto"/>
        <w:ind w:left="0" w:right="0" w:firstLine="420"/>
        <w:jc w:val="left"/>
        <w:rPr>
          <w:sz w:val="22"/>
          <w:szCs w:val="22"/>
        </w:rPr>
      </w:pPr>
      <w:bookmarkStart w:id="1666" w:name="bookmark1666"/>
      <w:bookmarkStart w:id="1667" w:name="bookmark1667"/>
      <w:r>
        <w:rPr>
          <w:b w:val="0"/>
          <w:bCs w:val="0"/>
          <w:color w:val="000000"/>
          <w:spacing w:val="0"/>
          <w:w w:val="100"/>
          <w:position w:val="0"/>
          <w:sz w:val="22"/>
          <w:szCs w:val="22"/>
        </w:rPr>
        <w:t>本期新设立上海筑达置业有限责任公司等</w:t>
      </w:r>
      <w:r>
        <w:rPr>
          <w:rFonts w:ascii="Arial Narrow" w:eastAsia="Arial Narrow" w:hAnsi="Arial Narrow" w:cs="Arial Narrow"/>
          <w:b w:val="0"/>
          <w:bCs w:val="0"/>
          <w:color w:val="000000"/>
          <w:spacing w:val="0"/>
          <w:w w:val="100"/>
          <w:position w:val="0"/>
          <w:sz w:val="24"/>
          <w:szCs w:val="24"/>
        </w:rPr>
        <w:t>122</w:t>
      </w:r>
      <w:r>
        <w:rPr>
          <w:b w:val="0"/>
          <w:bCs w:val="0"/>
          <w:color w:val="000000"/>
          <w:spacing w:val="0"/>
          <w:w w:val="100"/>
          <w:position w:val="0"/>
          <w:sz w:val="22"/>
          <w:szCs w:val="22"/>
        </w:rPr>
        <w:t>家子公司。</w:t>
      </w:r>
      <w:bookmarkEnd w:id="1666"/>
      <w:bookmarkEnd w:id="1667"/>
    </w:p>
    <w:p>
      <w:pPr>
        <w:pStyle w:val="Style39"/>
        <w:keepNext/>
        <w:keepLines/>
        <w:widowControl w:val="0"/>
        <w:shd w:val="clear" w:color="auto" w:fill="auto"/>
        <w:tabs>
          <w:tab w:pos="517" w:val="left"/>
        </w:tabs>
        <w:bidi w:val="0"/>
        <w:spacing w:before="0" w:after="220" w:line="240" w:lineRule="auto"/>
        <w:ind w:left="0" w:right="0" w:firstLine="0"/>
        <w:jc w:val="left"/>
        <w:rPr>
          <w:sz w:val="22"/>
          <w:szCs w:val="22"/>
        </w:rPr>
      </w:pPr>
      <w:bookmarkStart w:id="1670" w:name="bookmark1670"/>
      <w:bookmarkStart w:id="1671" w:name="bookmark1671"/>
      <w:bookmarkStart w:id="1672" w:name="bookmark1672"/>
      <w:bookmarkStart w:id="1673" w:name="bookmark1673"/>
      <w:r>
        <w:rPr>
          <w:b w:val="0"/>
          <w:bCs w:val="0"/>
          <w:color w:val="000000"/>
          <w:spacing w:val="0"/>
          <w:w w:val="100"/>
          <w:position w:val="0"/>
          <w:sz w:val="22"/>
          <w:szCs w:val="22"/>
        </w:rPr>
        <w:t>（</w:t>
      </w:r>
      <w:bookmarkEnd w:id="1672"/>
      <w:r>
        <w:rPr>
          <w:rFonts w:ascii="Arial Narrow" w:eastAsia="Arial Narrow" w:hAnsi="Arial Narrow" w:cs="Arial Narrow"/>
          <w:b w:val="0"/>
          <w:bCs w:val="0"/>
          <w:color w:val="000000"/>
          <w:spacing w:val="0"/>
          <w:w w:val="100"/>
          <w:position w:val="0"/>
          <w:sz w:val="24"/>
          <w:szCs w:val="24"/>
        </w:rPr>
        <w:t>2</w:t>
      </w:r>
      <w:r>
        <w:rPr>
          <w:b w:val="0"/>
          <w:bCs w:val="0"/>
          <w:color w:val="000000"/>
          <w:spacing w:val="0"/>
          <w:w w:val="100"/>
          <w:position w:val="0"/>
          <w:sz w:val="22"/>
          <w:szCs w:val="22"/>
        </w:rPr>
        <w:t>）</w:t>
        <w:tab/>
        <w:t>本期收购股权但不构成企业合并，从而导致的合并范围变动如下:</w:t>
      </w:r>
      <w:bookmarkEnd w:id="1670"/>
      <w:bookmarkEnd w:id="1671"/>
      <w:bookmarkEnd w:id="1673"/>
    </w:p>
    <w:tbl>
      <w:tblPr>
        <w:tblOverlap w:val="never"/>
        <w:jc w:val="center"/>
        <w:tblLayout w:type="fixed"/>
      </w:tblPr>
      <w:tblGrid>
        <w:gridCol w:w="4176"/>
        <w:gridCol w:w="5458"/>
      </w:tblGrid>
      <w:tr>
        <w:trPr>
          <w:trHeight w:val="365"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420" w:right="0" w:firstLine="0"/>
              <w:jc w:val="left"/>
              <w:rPr>
                <w:sz w:val="17"/>
                <w:szCs w:val="17"/>
              </w:rPr>
            </w:pPr>
            <w:r>
              <w:rPr>
                <w:rFonts w:ascii="SimSun" w:eastAsia="SimSun" w:hAnsi="SimSun" w:cs="SimSun"/>
                <w:b/>
                <w:bCs/>
                <w:color w:val="000000"/>
                <w:spacing w:val="0"/>
                <w:w w:val="100"/>
                <w:position w:val="0"/>
                <w:sz w:val="17"/>
                <w:szCs w:val="17"/>
              </w:rPr>
              <w:t>公司名称</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80"/>
              <w:jc w:val="left"/>
              <w:rPr>
                <w:sz w:val="17"/>
                <w:szCs w:val="17"/>
              </w:rPr>
            </w:pPr>
            <w:r>
              <w:rPr>
                <w:rFonts w:ascii="SimSun" w:eastAsia="SimSun" w:hAnsi="SimSun" w:cs="SimSun"/>
                <w:b/>
                <w:bCs/>
                <w:color w:val="000000"/>
                <w:spacing w:val="0"/>
                <w:w w:val="100"/>
                <w:position w:val="0"/>
                <w:sz w:val="17"/>
                <w:szCs w:val="17"/>
              </w:rPr>
              <w:t>公司名称</w:t>
            </w:r>
          </w:p>
        </w:tc>
      </w:tr>
      <w:tr>
        <w:trPr>
          <w:trHeight w:val="1042" w:hRule="exact"/>
        </w:trPr>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343" w:lineRule="exact"/>
              <w:ind w:left="420" w:right="0" w:firstLine="0"/>
              <w:jc w:val="left"/>
              <w:rPr>
                <w:sz w:val="17"/>
                <w:szCs w:val="17"/>
              </w:rPr>
            </w:pPr>
            <w:r>
              <w:rPr>
                <w:rFonts w:ascii="SimSun" w:eastAsia="SimSun" w:hAnsi="SimSun" w:cs="SimSun"/>
                <w:color w:val="000000"/>
                <w:spacing w:val="0"/>
                <w:w w:val="100"/>
                <w:position w:val="0"/>
                <w:sz w:val="17"/>
                <w:szCs w:val="17"/>
              </w:rPr>
              <w:t>深圳市阳惠实业有限公司 平阳阳慧房地产有限公司 淄博锦美置业有限公司</w:t>
            </w:r>
          </w:p>
        </w:tc>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140" w:line="240" w:lineRule="auto"/>
              <w:ind w:left="0" w:right="0" w:firstLine="880"/>
              <w:jc w:val="left"/>
              <w:rPr>
                <w:sz w:val="17"/>
                <w:szCs w:val="17"/>
              </w:rPr>
            </w:pPr>
            <w:r>
              <w:rPr>
                <w:rFonts w:ascii="SimSun" w:eastAsia="SimSun" w:hAnsi="SimSun" w:cs="SimSun"/>
                <w:color w:val="000000"/>
                <w:spacing w:val="0"/>
                <w:w w:val="100"/>
                <w:position w:val="0"/>
                <w:sz w:val="17"/>
                <w:szCs w:val="17"/>
              </w:rPr>
              <w:t>江苏瑞晟置业有限公司</w:t>
            </w:r>
          </w:p>
          <w:p>
            <w:pPr>
              <w:pStyle w:val="Style17"/>
              <w:keepNext w:val="0"/>
              <w:keepLines w:val="0"/>
              <w:widowControl w:val="0"/>
              <w:shd w:val="clear" w:color="auto" w:fill="auto"/>
              <w:bidi w:val="0"/>
              <w:spacing w:before="0" w:after="140" w:line="240" w:lineRule="auto"/>
              <w:ind w:left="0" w:right="0" w:firstLine="880"/>
              <w:jc w:val="left"/>
              <w:rPr>
                <w:sz w:val="17"/>
                <w:szCs w:val="17"/>
              </w:rPr>
            </w:pPr>
            <w:r>
              <w:rPr>
                <w:rFonts w:ascii="SimSun" w:eastAsia="SimSun" w:hAnsi="SimSun" w:cs="SimSun"/>
                <w:color w:val="000000"/>
                <w:spacing w:val="0"/>
                <w:w w:val="100"/>
                <w:position w:val="0"/>
                <w:sz w:val="17"/>
                <w:szCs w:val="17"/>
              </w:rPr>
              <w:t>安吉卓城房地产开发有限公司</w:t>
            </w:r>
          </w:p>
          <w:p>
            <w:pPr>
              <w:pStyle w:val="Style17"/>
              <w:keepNext w:val="0"/>
              <w:keepLines w:val="0"/>
              <w:widowControl w:val="0"/>
              <w:shd w:val="clear" w:color="auto" w:fill="auto"/>
              <w:bidi w:val="0"/>
              <w:spacing w:before="0" w:after="140" w:line="240" w:lineRule="auto"/>
              <w:ind w:left="0" w:right="0" w:firstLine="880"/>
              <w:jc w:val="left"/>
              <w:rPr>
                <w:sz w:val="17"/>
                <w:szCs w:val="17"/>
              </w:rPr>
            </w:pPr>
            <w:r>
              <w:rPr>
                <w:rFonts w:ascii="SimSun" w:eastAsia="SimSun" w:hAnsi="SimSun" w:cs="SimSun"/>
                <w:color w:val="000000"/>
                <w:spacing w:val="0"/>
                <w:w w:val="100"/>
                <w:position w:val="0"/>
                <w:sz w:val="17"/>
                <w:szCs w:val="17"/>
              </w:rPr>
              <w:t>定州锦泰企业管理有限责任公司</w:t>
            </w:r>
          </w:p>
        </w:tc>
      </w:tr>
    </w:tbl>
    <w:p>
      <w:pPr>
        <w:widowControl w:val="0"/>
        <w:spacing w:after="99" w:line="1" w:lineRule="exact"/>
      </w:pPr>
    </w:p>
    <w:p>
      <w:pPr>
        <w:pStyle w:val="Style39"/>
        <w:keepNext/>
        <w:keepLines/>
        <w:widowControl w:val="0"/>
        <w:shd w:val="clear" w:color="auto" w:fill="auto"/>
        <w:bidi w:val="0"/>
        <w:spacing w:before="0" w:after="300" w:line="240" w:lineRule="auto"/>
        <w:ind w:left="0" w:right="0" w:firstLine="0"/>
        <w:jc w:val="left"/>
        <w:rPr>
          <w:sz w:val="22"/>
          <w:szCs w:val="22"/>
        </w:rPr>
      </w:pPr>
      <w:bookmarkStart w:id="1674" w:name="bookmark1674"/>
      <w:bookmarkStart w:id="1675" w:name="bookmark1675"/>
      <w:bookmarkStart w:id="1676" w:name="bookmark1676"/>
      <w:bookmarkStart w:id="1677" w:name="bookmark1677"/>
      <w:r>
        <w:rPr>
          <w:b w:val="0"/>
          <w:bCs w:val="0"/>
          <w:color w:val="000000"/>
          <w:spacing w:val="0"/>
          <w:w w:val="100"/>
          <w:position w:val="0"/>
          <w:sz w:val="22"/>
          <w:szCs w:val="22"/>
        </w:rPr>
        <w:t>（</w:t>
      </w:r>
      <w:bookmarkEnd w:id="1676"/>
      <w:r>
        <w:rPr>
          <w:rFonts w:ascii="Arial Narrow" w:eastAsia="Arial Narrow" w:hAnsi="Arial Narrow" w:cs="Arial Narrow"/>
          <w:b w:val="0"/>
          <w:bCs w:val="0"/>
          <w:color w:val="000000"/>
          <w:spacing w:val="0"/>
          <w:w w:val="100"/>
          <w:position w:val="0"/>
          <w:sz w:val="24"/>
          <w:szCs w:val="24"/>
        </w:rPr>
        <w:t>3</w:t>
      </w:r>
      <w:r>
        <w:rPr>
          <w:b w:val="0"/>
          <w:bCs w:val="0"/>
          <w:color w:val="000000"/>
          <w:spacing w:val="0"/>
          <w:w w:val="100"/>
          <w:position w:val="0"/>
          <w:sz w:val="22"/>
          <w:szCs w:val="22"/>
        </w:rPr>
        <w:t>）本期注销子公司情况</w:t>
      </w:r>
      <w:bookmarkEnd w:id="1674"/>
      <w:bookmarkEnd w:id="1675"/>
      <w:bookmarkEnd w:id="1677"/>
    </w:p>
    <w:tbl>
      <w:tblPr>
        <w:tblOverlap w:val="never"/>
        <w:jc w:val="center"/>
        <w:tblLayout w:type="fixed"/>
      </w:tblPr>
      <w:tblGrid>
        <w:gridCol w:w="4176"/>
        <w:gridCol w:w="5458"/>
      </w:tblGrid>
      <w:tr>
        <w:trPr>
          <w:trHeight w:val="288" w:hRule="exact"/>
        </w:trPr>
        <w:tc>
          <w:tcPr>
            <w:tcBorders>
              <w:top w:val="single" w:sz="4"/>
            </w:tcBorders>
            <w:shd w:val="clear" w:color="auto" w:fill="FFFFFF"/>
            <w:vAlign w:val="top"/>
          </w:tcPr>
          <w:p>
            <w:pPr>
              <w:pStyle w:val="Style17"/>
              <w:keepNext w:val="0"/>
              <w:keepLines w:val="0"/>
              <w:widowControl w:val="0"/>
              <w:shd w:val="clear" w:color="auto" w:fill="auto"/>
              <w:bidi w:val="0"/>
              <w:spacing w:before="0" w:after="0" w:line="240" w:lineRule="auto"/>
              <w:ind w:left="420" w:right="0" w:firstLine="0"/>
              <w:jc w:val="left"/>
              <w:rPr>
                <w:sz w:val="17"/>
                <w:szCs w:val="17"/>
              </w:rPr>
            </w:pPr>
            <w:r>
              <w:rPr>
                <w:rFonts w:ascii="SimSun" w:eastAsia="SimSun" w:hAnsi="SimSun" w:cs="SimSun"/>
                <w:b/>
                <w:bCs/>
                <w:color w:val="000000"/>
                <w:spacing w:val="0"/>
                <w:w w:val="100"/>
                <w:position w:val="0"/>
                <w:sz w:val="17"/>
                <w:szCs w:val="17"/>
              </w:rPr>
              <w:t>公司名称</w:t>
            </w:r>
          </w:p>
        </w:tc>
        <w:tc>
          <w:tcPr>
            <w:tcBorders>
              <w:top w:val="single" w:sz="4"/>
            </w:tcBorders>
            <w:shd w:val="clear" w:color="auto" w:fill="FFFFFF"/>
            <w:vAlign w:val="top"/>
          </w:tcPr>
          <w:p>
            <w:pPr>
              <w:pStyle w:val="Style17"/>
              <w:keepNext w:val="0"/>
              <w:keepLines w:val="0"/>
              <w:widowControl w:val="0"/>
              <w:shd w:val="clear" w:color="auto" w:fill="auto"/>
              <w:bidi w:val="0"/>
              <w:spacing w:before="0" w:after="0" w:line="240" w:lineRule="auto"/>
              <w:ind w:left="880" w:right="0" w:firstLine="40"/>
              <w:jc w:val="both"/>
              <w:rPr>
                <w:sz w:val="17"/>
                <w:szCs w:val="17"/>
              </w:rPr>
            </w:pPr>
            <w:r>
              <w:rPr>
                <w:rFonts w:ascii="SimSun" w:eastAsia="SimSun" w:hAnsi="SimSun" w:cs="SimSun"/>
                <w:b/>
                <w:bCs/>
                <w:color w:val="000000"/>
                <w:spacing w:val="0"/>
                <w:w w:val="100"/>
                <w:position w:val="0"/>
                <w:sz w:val="17"/>
                <w:szCs w:val="17"/>
              </w:rPr>
              <w:t>公司名称</w:t>
            </w:r>
          </w:p>
        </w:tc>
      </w:tr>
      <w:tr>
        <w:trPr>
          <w:trHeight w:val="1037"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341" w:lineRule="exact"/>
              <w:ind w:left="420" w:right="0" w:firstLine="0"/>
              <w:jc w:val="left"/>
              <w:rPr>
                <w:sz w:val="17"/>
                <w:szCs w:val="17"/>
              </w:rPr>
            </w:pPr>
            <w:r>
              <w:rPr>
                <w:rFonts w:ascii="SimSun" w:eastAsia="SimSun" w:hAnsi="SimSun" w:cs="SimSun"/>
                <w:color w:val="000000"/>
                <w:spacing w:val="0"/>
                <w:w w:val="100"/>
                <w:position w:val="0"/>
                <w:sz w:val="17"/>
                <w:szCs w:val="17"/>
              </w:rPr>
              <w:t>南通中南商业经营有限公司 郑州邦策置业有限公司 青岛京易胜贸易有限公司</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343" w:lineRule="exact"/>
              <w:ind w:left="880" w:right="0" w:firstLine="40"/>
              <w:jc w:val="both"/>
              <w:rPr>
                <w:sz w:val="17"/>
                <w:szCs w:val="17"/>
              </w:rPr>
            </w:pPr>
            <w:r>
              <w:rPr>
                <w:rFonts w:ascii="SimSun" w:eastAsia="SimSun" w:hAnsi="SimSun" w:cs="SimSun"/>
                <w:color w:val="000000"/>
                <w:spacing w:val="0"/>
                <w:w w:val="100"/>
                <w:position w:val="0"/>
                <w:sz w:val="17"/>
                <w:szCs w:val="17"/>
              </w:rPr>
              <w:t>杭州秀阳企业管理咨询有限公司 聊城市圣悦置业有限公司 乐东中南投资有限公司</w:t>
            </w:r>
          </w:p>
        </w:tc>
      </w:tr>
      <w:tr>
        <w:trPr>
          <w:trHeight w:val="1070" w:hRule="exact"/>
        </w:trPr>
        <w:tc>
          <w:tcPr>
            <w:tcBorders/>
            <w:shd w:val="clear" w:color="auto" w:fill="FFFFFF"/>
            <w:vAlign w:val="center"/>
          </w:tcPr>
          <w:p>
            <w:pPr>
              <w:pStyle w:val="Style17"/>
              <w:keepNext w:val="0"/>
              <w:keepLines w:val="0"/>
              <w:widowControl w:val="0"/>
              <w:shd w:val="clear" w:color="auto" w:fill="auto"/>
              <w:bidi w:val="0"/>
              <w:spacing w:before="0" w:after="140" w:line="240" w:lineRule="auto"/>
              <w:ind w:left="0" w:right="0" w:firstLine="420"/>
              <w:jc w:val="left"/>
              <w:rPr>
                <w:sz w:val="17"/>
                <w:szCs w:val="17"/>
              </w:rPr>
            </w:pPr>
            <w:r>
              <w:rPr>
                <w:rFonts w:ascii="SimSun" w:eastAsia="SimSun" w:hAnsi="SimSun" w:cs="SimSun"/>
                <w:color w:val="000000"/>
                <w:spacing w:val="0"/>
                <w:w w:val="100"/>
                <w:position w:val="0"/>
                <w:sz w:val="17"/>
                <w:szCs w:val="17"/>
              </w:rPr>
              <w:t>台州</w:t>
            </w:r>
            <w:r>
              <w:rPr>
                <w:rFonts w:ascii="SimHei" w:eastAsia="SimHei" w:hAnsi="SimHei" w:cs="SimHei"/>
                <w:color w:val="000000"/>
                <w:spacing w:val="0"/>
                <w:w w:val="100"/>
                <w:position w:val="0"/>
                <w:sz w:val="18"/>
                <w:szCs w:val="18"/>
              </w:rPr>
              <w:t>璟</w:t>
            </w:r>
            <w:r>
              <w:rPr>
                <w:rFonts w:ascii="SimSun" w:eastAsia="SimSun" w:hAnsi="SimSun" w:cs="SimSun"/>
                <w:color w:val="000000"/>
                <w:spacing w:val="0"/>
                <w:w w:val="100"/>
                <w:position w:val="0"/>
                <w:sz w:val="17"/>
                <w:szCs w:val="17"/>
              </w:rPr>
              <w:t>宏置业有限公司</w:t>
            </w:r>
          </w:p>
          <w:p>
            <w:pPr>
              <w:pStyle w:val="Style17"/>
              <w:keepNext w:val="0"/>
              <w:keepLines w:val="0"/>
              <w:widowControl w:val="0"/>
              <w:shd w:val="clear" w:color="auto" w:fill="auto"/>
              <w:bidi w:val="0"/>
              <w:spacing w:before="0" w:after="140" w:line="240" w:lineRule="auto"/>
              <w:ind w:left="0" w:right="0" w:firstLine="420"/>
              <w:jc w:val="left"/>
              <w:rPr>
                <w:sz w:val="17"/>
                <w:szCs w:val="17"/>
              </w:rPr>
            </w:pPr>
            <w:r>
              <w:rPr>
                <w:rFonts w:ascii="SimSun" w:eastAsia="SimSun" w:hAnsi="SimSun" w:cs="SimSun"/>
                <w:color w:val="000000"/>
                <w:spacing w:val="0"/>
                <w:w w:val="100"/>
                <w:position w:val="0"/>
                <w:sz w:val="17"/>
                <w:szCs w:val="17"/>
              </w:rPr>
              <w:t>诸暨市中溢房地产有限责任公司</w:t>
            </w:r>
          </w:p>
          <w:p>
            <w:pPr>
              <w:pStyle w:val="Style17"/>
              <w:keepNext w:val="0"/>
              <w:keepLines w:val="0"/>
              <w:widowControl w:val="0"/>
              <w:shd w:val="clear" w:color="auto" w:fill="auto"/>
              <w:bidi w:val="0"/>
              <w:spacing w:before="0" w:after="140" w:line="240" w:lineRule="auto"/>
              <w:ind w:left="0" w:right="0" w:firstLine="420"/>
              <w:jc w:val="left"/>
              <w:rPr>
                <w:sz w:val="17"/>
                <w:szCs w:val="17"/>
              </w:rPr>
            </w:pPr>
            <w:r>
              <w:rPr>
                <w:rFonts w:ascii="SimSun" w:eastAsia="SimSun" w:hAnsi="SimSun" w:cs="SimSun"/>
                <w:color w:val="000000"/>
                <w:spacing w:val="0"/>
                <w:w w:val="100"/>
                <w:position w:val="0"/>
                <w:sz w:val="17"/>
                <w:szCs w:val="17"/>
              </w:rPr>
              <w:t>诸暨市中灏房地产开发有限责任公司</w:t>
            </w:r>
          </w:p>
        </w:tc>
        <w:tc>
          <w:tcPr>
            <w:tcBorders/>
            <w:shd w:val="clear" w:color="auto" w:fill="FFFFFF"/>
            <w:vAlign w:val="center"/>
          </w:tcPr>
          <w:p>
            <w:pPr>
              <w:pStyle w:val="Style17"/>
              <w:keepNext w:val="0"/>
              <w:keepLines w:val="0"/>
              <w:widowControl w:val="0"/>
              <w:shd w:val="clear" w:color="auto" w:fill="auto"/>
              <w:bidi w:val="0"/>
              <w:spacing w:before="0" w:after="140" w:line="240" w:lineRule="auto"/>
              <w:ind w:left="880" w:right="0" w:firstLine="40"/>
              <w:jc w:val="both"/>
              <w:rPr>
                <w:sz w:val="17"/>
                <w:szCs w:val="17"/>
              </w:rPr>
            </w:pPr>
            <w:r>
              <w:rPr>
                <w:rFonts w:ascii="SimSun" w:eastAsia="SimSun" w:hAnsi="SimSun" w:cs="SimSun"/>
                <w:color w:val="000000"/>
                <w:spacing w:val="0"/>
                <w:w w:val="100"/>
                <w:position w:val="0"/>
                <w:sz w:val="17"/>
                <w:szCs w:val="17"/>
              </w:rPr>
              <w:t>长沙南厦土木工程建筑施工有限公司</w:t>
            </w:r>
          </w:p>
          <w:p>
            <w:pPr>
              <w:pStyle w:val="Style17"/>
              <w:keepNext w:val="0"/>
              <w:keepLines w:val="0"/>
              <w:widowControl w:val="0"/>
              <w:shd w:val="clear" w:color="auto" w:fill="auto"/>
              <w:bidi w:val="0"/>
              <w:spacing w:before="0" w:after="140" w:line="240" w:lineRule="auto"/>
              <w:ind w:left="880" w:right="0" w:firstLine="40"/>
              <w:jc w:val="both"/>
              <w:rPr>
                <w:sz w:val="17"/>
                <w:szCs w:val="17"/>
              </w:rPr>
            </w:pPr>
            <w:r>
              <w:rPr>
                <w:rFonts w:ascii="SimSun" w:eastAsia="SimSun" w:hAnsi="SimSun" w:cs="SimSun"/>
                <w:color w:val="000000"/>
                <w:spacing w:val="0"/>
                <w:w w:val="100"/>
                <w:position w:val="0"/>
                <w:sz w:val="17"/>
                <w:szCs w:val="17"/>
              </w:rPr>
              <w:t>南通腾开酒店管理有限公司</w:t>
            </w:r>
          </w:p>
          <w:p>
            <w:pPr>
              <w:pStyle w:val="Style17"/>
              <w:keepNext w:val="0"/>
              <w:keepLines w:val="0"/>
              <w:widowControl w:val="0"/>
              <w:shd w:val="clear" w:color="auto" w:fill="auto"/>
              <w:bidi w:val="0"/>
              <w:spacing w:before="0" w:after="140" w:line="240" w:lineRule="auto"/>
              <w:ind w:left="880" w:right="0" w:firstLine="40"/>
              <w:jc w:val="both"/>
              <w:rPr>
                <w:sz w:val="17"/>
                <w:szCs w:val="17"/>
              </w:rPr>
            </w:pPr>
            <w:r>
              <w:rPr>
                <w:rFonts w:ascii="SimSun" w:eastAsia="SimSun" w:hAnsi="SimSun" w:cs="SimSun"/>
                <w:color w:val="000000"/>
                <w:spacing w:val="0"/>
                <w:w w:val="100"/>
                <w:position w:val="0"/>
                <w:sz w:val="17"/>
                <w:szCs w:val="17"/>
              </w:rPr>
              <w:t>宁波锦儒置业有限公司</w:t>
            </w:r>
          </w:p>
        </w:tc>
      </w:tr>
      <w:tr>
        <w:trPr>
          <w:trHeight w:val="1752" w:hRule="exact"/>
        </w:trPr>
        <w:tc>
          <w:tcPr>
            <w:tcBorders/>
            <w:shd w:val="clear" w:color="auto" w:fill="FFFFFF"/>
            <w:vAlign w:val="center"/>
          </w:tcPr>
          <w:p>
            <w:pPr>
              <w:pStyle w:val="Style17"/>
              <w:keepNext w:val="0"/>
              <w:keepLines w:val="0"/>
              <w:widowControl w:val="0"/>
              <w:shd w:val="clear" w:color="auto" w:fill="auto"/>
              <w:bidi w:val="0"/>
              <w:spacing w:before="0" w:after="0" w:line="344" w:lineRule="exact"/>
              <w:ind w:left="420" w:right="0" w:firstLine="0"/>
              <w:jc w:val="both"/>
              <w:rPr>
                <w:sz w:val="17"/>
                <w:szCs w:val="17"/>
              </w:rPr>
            </w:pPr>
            <w:r>
              <w:rPr>
                <w:rFonts w:ascii="SimSun" w:eastAsia="SimSun" w:hAnsi="SimSun" w:cs="SimSun"/>
                <w:color w:val="000000"/>
                <w:spacing w:val="0"/>
                <w:w w:val="100"/>
                <w:position w:val="0"/>
                <w:sz w:val="17"/>
                <w:szCs w:val="17"/>
              </w:rPr>
              <w:t>徐州淮</w:t>
            </w:r>
            <w:r>
              <w:rPr>
                <w:rFonts w:ascii="SimHei" w:eastAsia="SimHei" w:hAnsi="SimHei" w:cs="SimHei"/>
                <w:color w:val="000000"/>
                <w:spacing w:val="0"/>
                <w:w w:val="100"/>
                <w:position w:val="0"/>
                <w:sz w:val="18"/>
                <w:szCs w:val="18"/>
              </w:rPr>
              <w:t>珺</w:t>
            </w:r>
            <w:r>
              <w:rPr>
                <w:rFonts w:ascii="SimSun" w:eastAsia="SimSun" w:hAnsi="SimSun" w:cs="SimSun"/>
                <w:color w:val="000000"/>
                <w:spacing w:val="0"/>
                <w:w w:val="100"/>
                <w:position w:val="0"/>
                <w:sz w:val="17"/>
                <w:szCs w:val="17"/>
              </w:rPr>
              <w:t>房地产开发有限公司 徐州垆悦房地产开发有限公司 上海崧侯房地产开发有限公司 海宁锦晟房地产开发有限公司 镇江昱发房地产开发有限公司</w:t>
            </w:r>
          </w:p>
        </w:tc>
        <w:tc>
          <w:tcPr>
            <w:tcBorders/>
            <w:shd w:val="clear" w:color="auto" w:fill="FFFFFF"/>
            <w:vAlign w:val="center"/>
          </w:tcPr>
          <w:p>
            <w:pPr>
              <w:pStyle w:val="Style17"/>
              <w:keepNext w:val="0"/>
              <w:keepLines w:val="0"/>
              <w:widowControl w:val="0"/>
              <w:shd w:val="clear" w:color="auto" w:fill="auto"/>
              <w:bidi w:val="0"/>
              <w:spacing w:before="0" w:after="140" w:line="240" w:lineRule="auto"/>
              <w:ind w:left="880" w:right="0" w:firstLine="40"/>
              <w:jc w:val="both"/>
              <w:rPr>
                <w:sz w:val="17"/>
                <w:szCs w:val="17"/>
              </w:rPr>
            </w:pPr>
            <w:r>
              <w:rPr>
                <w:rFonts w:ascii="SimSun" w:eastAsia="SimSun" w:hAnsi="SimSun" w:cs="SimSun"/>
                <w:color w:val="000000"/>
                <w:spacing w:val="0"/>
                <w:w w:val="100"/>
                <w:position w:val="0"/>
                <w:sz w:val="17"/>
                <w:szCs w:val="17"/>
              </w:rPr>
              <w:t>宁波锦帅置业有限公司</w:t>
            </w:r>
          </w:p>
          <w:p>
            <w:pPr>
              <w:pStyle w:val="Style17"/>
              <w:keepNext w:val="0"/>
              <w:keepLines w:val="0"/>
              <w:widowControl w:val="0"/>
              <w:shd w:val="clear" w:color="auto" w:fill="auto"/>
              <w:bidi w:val="0"/>
              <w:spacing w:before="0" w:after="140" w:line="240" w:lineRule="auto"/>
              <w:ind w:left="880" w:right="0" w:firstLine="40"/>
              <w:jc w:val="both"/>
              <w:rPr>
                <w:sz w:val="17"/>
                <w:szCs w:val="17"/>
              </w:rPr>
            </w:pPr>
            <w:r>
              <w:rPr>
                <w:rFonts w:ascii="SimSun" w:eastAsia="SimSun" w:hAnsi="SimSun" w:cs="SimSun"/>
                <w:color w:val="000000"/>
                <w:spacing w:val="0"/>
                <w:w w:val="100"/>
                <w:position w:val="0"/>
                <w:sz w:val="17"/>
                <w:szCs w:val="17"/>
              </w:rPr>
              <w:t>宁波锦星置业有限公司</w:t>
            </w:r>
          </w:p>
          <w:p>
            <w:pPr>
              <w:pStyle w:val="Style17"/>
              <w:keepNext w:val="0"/>
              <w:keepLines w:val="0"/>
              <w:widowControl w:val="0"/>
              <w:shd w:val="clear" w:color="auto" w:fill="auto"/>
              <w:bidi w:val="0"/>
              <w:spacing w:before="0" w:after="140" w:line="240" w:lineRule="auto"/>
              <w:ind w:left="880" w:right="0" w:firstLine="40"/>
              <w:jc w:val="both"/>
              <w:rPr>
                <w:sz w:val="17"/>
                <w:szCs w:val="17"/>
              </w:rPr>
            </w:pPr>
            <w:r>
              <w:rPr>
                <w:rFonts w:ascii="SimSun" w:eastAsia="SimSun" w:hAnsi="SimSun" w:cs="SimSun"/>
                <w:color w:val="000000"/>
                <w:spacing w:val="0"/>
                <w:w w:val="100"/>
                <w:position w:val="0"/>
                <w:sz w:val="17"/>
                <w:szCs w:val="17"/>
              </w:rPr>
              <w:t>宁波锦辰置业有限公司</w:t>
            </w:r>
          </w:p>
          <w:p>
            <w:pPr>
              <w:pStyle w:val="Style17"/>
              <w:keepNext w:val="0"/>
              <w:keepLines w:val="0"/>
              <w:widowControl w:val="0"/>
              <w:shd w:val="clear" w:color="auto" w:fill="auto"/>
              <w:bidi w:val="0"/>
              <w:spacing w:before="0" w:after="140" w:line="240" w:lineRule="auto"/>
              <w:ind w:left="880" w:right="0" w:firstLine="40"/>
              <w:jc w:val="both"/>
              <w:rPr>
                <w:sz w:val="17"/>
                <w:szCs w:val="17"/>
              </w:rPr>
            </w:pPr>
            <w:r>
              <w:rPr>
                <w:rFonts w:ascii="SimSun" w:eastAsia="SimSun" w:hAnsi="SimSun" w:cs="SimSun"/>
                <w:color w:val="000000"/>
                <w:spacing w:val="0"/>
                <w:w w:val="100"/>
                <w:position w:val="0"/>
                <w:sz w:val="17"/>
                <w:szCs w:val="17"/>
              </w:rPr>
              <w:t>睢宁锦润房地产开发有限公司</w:t>
            </w:r>
          </w:p>
          <w:p>
            <w:pPr>
              <w:pStyle w:val="Style17"/>
              <w:keepNext w:val="0"/>
              <w:keepLines w:val="0"/>
              <w:widowControl w:val="0"/>
              <w:shd w:val="clear" w:color="auto" w:fill="auto"/>
              <w:bidi w:val="0"/>
              <w:spacing w:before="0" w:after="140" w:line="240" w:lineRule="auto"/>
              <w:ind w:left="880" w:right="0" w:firstLine="40"/>
              <w:jc w:val="both"/>
              <w:rPr>
                <w:sz w:val="17"/>
                <w:szCs w:val="17"/>
              </w:rPr>
            </w:pPr>
            <w:r>
              <w:rPr>
                <w:rFonts w:ascii="SimSun" w:eastAsia="SimSun" w:hAnsi="SimSun" w:cs="SimSun"/>
                <w:color w:val="000000"/>
                <w:spacing w:val="0"/>
                <w:w w:val="100"/>
                <w:position w:val="0"/>
                <w:sz w:val="17"/>
                <w:szCs w:val="17"/>
              </w:rPr>
              <w:t>杭州秀望企业管理咨询有限公司</w:t>
            </w:r>
          </w:p>
        </w:tc>
      </w:tr>
      <w:tr>
        <w:trPr>
          <w:trHeight w:val="365"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420" w:right="0" w:firstLine="0"/>
              <w:jc w:val="both"/>
              <w:rPr>
                <w:sz w:val="17"/>
                <w:szCs w:val="17"/>
              </w:rPr>
            </w:pPr>
            <w:r>
              <w:rPr>
                <w:rFonts w:ascii="SimSun" w:eastAsia="SimSun" w:hAnsi="SimSun" w:cs="SimSun"/>
                <w:color w:val="000000"/>
                <w:spacing w:val="0"/>
                <w:w w:val="100"/>
                <w:position w:val="0"/>
                <w:sz w:val="17"/>
                <w:szCs w:val="17"/>
              </w:rPr>
              <w:t>淄博锦华房地产开发有限公司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880" w:right="0" w:firstLine="40"/>
              <w:jc w:val="both"/>
              <w:rPr>
                <w:sz w:val="17"/>
                <w:szCs w:val="17"/>
              </w:rPr>
            </w:pPr>
            <w:r>
              <w:rPr>
                <w:rFonts w:ascii="SimSun" w:eastAsia="SimSun" w:hAnsi="SimSun" w:cs="SimSun"/>
                <w:color w:val="000000"/>
                <w:spacing w:val="0"/>
                <w:w w:val="100"/>
                <w:position w:val="0"/>
                <w:sz w:val="17"/>
                <w:szCs w:val="17"/>
              </w:rPr>
              <w:t>杭州秀</w:t>
            </w:r>
            <w:r>
              <w:rPr>
                <w:rFonts w:ascii="SimHei" w:eastAsia="SimHei" w:hAnsi="SimHei" w:cs="SimHei"/>
                <w:color w:val="000000"/>
                <w:spacing w:val="0"/>
                <w:w w:val="100"/>
                <w:position w:val="0"/>
                <w:sz w:val="18"/>
                <w:szCs w:val="18"/>
              </w:rPr>
              <w:t>昇</w:t>
            </w:r>
            <w:r>
              <w:rPr>
                <w:rFonts w:ascii="SimSun" w:eastAsia="SimSun" w:hAnsi="SimSun" w:cs="SimSun"/>
                <w:color w:val="000000"/>
                <w:spacing w:val="0"/>
                <w:w w:val="100"/>
                <w:position w:val="0"/>
                <w:sz w:val="17"/>
                <w:szCs w:val="17"/>
              </w:rPr>
              <w:t>企业管理咨询有限公司</w:t>
            </w:r>
          </w:p>
        </w:tc>
      </w:tr>
      <w:tr>
        <w:trPr>
          <w:trHeight w:val="1728" w:hRule="exact"/>
        </w:trPr>
        <w:tc>
          <w:tcPr>
            <w:tcBorders>
              <w:bottom w:val="single" w:sz="4"/>
            </w:tcBorders>
            <w:shd w:val="clear" w:color="auto" w:fill="FFFFFF"/>
            <w:vAlign w:val="center"/>
          </w:tcPr>
          <w:p>
            <w:pPr>
              <w:pStyle w:val="Style17"/>
              <w:keepNext w:val="0"/>
              <w:keepLines w:val="0"/>
              <w:widowControl w:val="0"/>
              <w:shd w:val="clear" w:color="auto" w:fill="auto"/>
              <w:bidi w:val="0"/>
              <w:spacing w:before="0" w:after="0" w:line="343" w:lineRule="exact"/>
              <w:ind w:left="0" w:right="0" w:firstLine="420"/>
              <w:jc w:val="left"/>
              <w:rPr>
                <w:sz w:val="17"/>
                <w:szCs w:val="17"/>
              </w:rPr>
            </w:pPr>
            <w:r>
              <w:rPr>
                <w:rFonts w:ascii="SimSun" w:eastAsia="SimSun" w:hAnsi="SimSun" w:cs="SimSun"/>
                <w:color w:val="000000"/>
                <w:spacing w:val="0"/>
                <w:w w:val="100"/>
                <w:position w:val="0"/>
                <w:sz w:val="17"/>
                <w:szCs w:val="17"/>
              </w:rPr>
              <w:t>贵州锦腾房地产开发有限公司</w:t>
            </w:r>
          </w:p>
          <w:p>
            <w:pPr>
              <w:pStyle w:val="Style17"/>
              <w:keepNext w:val="0"/>
              <w:keepLines w:val="0"/>
              <w:widowControl w:val="0"/>
              <w:shd w:val="clear" w:color="auto" w:fill="auto"/>
              <w:bidi w:val="0"/>
              <w:spacing w:before="0" w:after="0" w:line="343" w:lineRule="exact"/>
              <w:ind w:left="0" w:right="0" w:firstLine="420"/>
              <w:jc w:val="left"/>
              <w:rPr>
                <w:sz w:val="17"/>
                <w:szCs w:val="17"/>
              </w:rPr>
            </w:pPr>
            <w:r>
              <w:rPr>
                <w:rFonts w:ascii="SimSun" w:eastAsia="SimSun" w:hAnsi="SimSun" w:cs="SimSun"/>
                <w:color w:val="000000"/>
                <w:spacing w:val="0"/>
                <w:w w:val="100"/>
                <w:position w:val="0"/>
                <w:sz w:val="17"/>
                <w:szCs w:val="17"/>
              </w:rPr>
              <w:t>金华锦拓投资有限公司</w:t>
            </w:r>
          </w:p>
          <w:p>
            <w:pPr>
              <w:pStyle w:val="Style17"/>
              <w:keepNext w:val="0"/>
              <w:keepLines w:val="0"/>
              <w:widowControl w:val="0"/>
              <w:shd w:val="clear" w:color="auto" w:fill="auto"/>
              <w:bidi w:val="0"/>
              <w:spacing w:before="0" w:after="0" w:line="343" w:lineRule="exact"/>
              <w:ind w:left="420" w:right="0" w:firstLine="0"/>
              <w:jc w:val="left"/>
              <w:rPr>
                <w:sz w:val="17"/>
                <w:szCs w:val="17"/>
              </w:rPr>
            </w:pPr>
            <w:r>
              <w:rPr>
                <w:rFonts w:ascii="SimSun" w:eastAsia="SimSun" w:hAnsi="SimSun" w:cs="SimSun"/>
                <w:color w:val="000000"/>
                <w:spacing w:val="0"/>
                <w:w w:val="100"/>
                <w:position w:val="0"/>
                <w:sz w:val="17"/>
                <w:szCs w:val="17"/>
              </w:rPr>
              <w:t>杭州耀棠企业管理咨询有限公司 宁波锦泉贸易有限责任公司 崇州中南建设发展有限公司</w:t>
            </w:r>
          </w:p>
        </w:tc>
        <w:tc>
          <w:tcPr>
            <w:tcBorders>
              <w:bottom w:val="single" w:sz="4"/>
            </w:tcBorders>
            <w:shd w:val="clear" w:color="auto" w:fill="FFFFFF"/>
            <w:vAlign w:val="top"/>
          </w:tcPr>
          <w:p>
            <w:pPr>
              <w:pStyle w:val="Style17"/>
              <w:keepNext w:val="0"/>
              <w:keepLines w:val="0"/>
              <w:widowControl w:val="0"/>
              <w:shd w:val="clear" w:color="auto" w:fill="auto"/>
              <w:bidi w:val="0"/>
              <w:spacing w:before="0" w:after="0" w:line="341" w:lineRule="exact"/>
              <w:ind w:left="880" w:right="0" w:firstLine="40"/>
              <w:jc w:val="both"/>
              <w:rPr>
                <w:sz w:val="17"/>
                <w:szCs w:val="17"/>
              </w:rPr>
            </w:pPr>
            <w:r>
              <w:rPr>
                <w:rFonts w:ascii="SimSun" w:eastAsia="SimSun" w:hAnsi="SimSun" w:cs="SimSun"/>
                <w:color w:val="000000"/>
                <w:spacing w:val="0"/>
                <w:w w:val="100"/>
                <w:position w:val="0"/>
                <w:sz w:val="17"/>
                <w:szCs w:val="17"/>
              </w:rPr>
              <w:t>杭州秀乾企业管理咨询有限公司 杭州秀通企业管理咨询有限公司 杭州秀都企业管理咨询有限公司 睢宁中韵建设发展有限公司</w:t>
            </w:r>
          </w:p>
        </w:tc>
      </w:tr>
    </w:tbl>
    <w:p>
      <w:pPr>
        <w:sectPr>
          <w:footnotePr>
            <w:pos w:val="pageBottom"/>
            <w:numFmt w:val="decimal"/>
            <w:numRestart w:val="continuous"/>
          </w:footnotePr>
          <w:pgSz w:w="11900" w:h="16840"/>
          <w:pgMar w:top="1964" w:right="994" w:bottom="1964" w:left="1272" w:header="0" w:footer="3" w:gutter="0"/>
          <w:cols w:space="720"/>
          <w:noEndnote/>
          <w:rtlGutter w:val="0"/>
          <w:docGrid w:linePitch="360"/>
        </w:sectPr>
      </w:pPr>
    </w:p>
    <w:p>
      <w:pPr>
        <w:pStyle w:val="Style10"/>
        <w:keepNext/>
        <w:keepLines/>
        <w:widowControl w:val="0"/>
        <w:shd w:val="clear" w:color="auto" w:fill="auto"/>
        <w:bidi w:val="0"/>
        <w:spacing w:before="0" w:after="220" w:line="240" w:lineRule="auto"/>
        <w:ind w:left="0" w:right="0" w:firstLine="340"/>
        <w:jc w:val="left"/>
        <w:rPr>
          <w:sz w:val="19"/>
          <w:szCs w:val="19"/>
        </w:rPr>
      </w:pPr>
      <w:bookmarkStart w:id="1678" w:name="bookmark1678"/>
      <w:bookmarkStart w:id="1679" w:name="bookmark1679"/>
      <w:bookmarkStart w:id="1680" w:name="bookmark1680"/>
      <w:r>
        <w:rPr>
          <w:rFonts w:ascii="SimHei" w:eastAsia="SimHei" w:hAnsi="SimHei" w:cs="SimHei"/>
          <w:color w:val="000000"/>
          <w:spacing w:val="0"/>
          <w:w w:val="100"/>
          <w:position w:val="0"/>
          <w:sz w:val="19"/>
          <w:szCs w:val="19"/>
        </w:rPr>
        <w:t>在其他主体中的权益</w:t>
      </w:r>
      <w:bookmarkEnd w:id="1678"/>
      <w:bookmarkEnd w:id="1679"/>
      <w:bookmarkEnd w:id="1680"/>
    </w:p>
    <w:p>
      <w:pPr>
        <w:pStyle w:val="Style22"/>
        <w:keepNext/>
        <w:keepLines/>
        <w:widowControl w:val="0"/>
        <w:shd w:val="clear" w:color="auto" w:fill="auto"/>
        <w:bidi w:val="0"/>
        <w:spacing w:before="0" w:after="220" w:line="240" w:lineRule="auto"/>
        <w:ind w:left="0" w:right="0" w:firstLine="0"/>
        <w:jc w:val="left"/>
        <w:rPr>
          <w:sz w:val="22"/>
          <w:szCs w:val="22"/>
        </w:rPr>
      </w:pPr>
      <w:bookmarkStart w:id="1681" w:name="bookmark1681"/>
      <w:bookmarkStart w:id="1682" w:name="bookmark1682"/>
      <w:bookmarkStart w:id="1683" w:name="bookmark1683"/>
      <w:bookmarkStart w:id="1684" w:name="bookmark1684"/>
      <w:r>
        <w:rPr>
          <w:rFonts w:ascii="Arial Narrow" w:eastAsia="Arial Narrow" w:hAnsi="Arial Narrow" w:cs="Arial Narrow"/>
          <w:b w:val="0"/>
          <w:bCs w:val="0"/>
          <w:color w:val="000000"/>
          <w:spacing w:val="0"/>
          <w:w w:val="100"/>
          <w:position w:val="0"/>
          <w:sz w:val="24"/>
          <w:szCs w:val="24"/>
        </w:rPr>
        <w:t>1</w:t>
      </w:r>
      <w:bookmarkEnd w:id="1683"/>
      <w:r>
        <w:rPr>
          <w:rFonts w:ascii="Arial Narrow" w:eastAsia="Arial Narrow" w:hAnsi="Arial Narrow" w:cs="Arial Narrow"/>
          <w:b w:val="0"/>
          <w:bCs w:val="0"/>
          <w:color w:val="000000"/>
          <w:spacing w:val="0"/>
          <w:w w:val="100"/>
          <w:position w:val="0"/>
          <w:sz w:val="24"/>
          <w:szCs w:val="24"/>
        </w:rPr>
        <w:t>11</w:t>
      </w:r>
      <w:r>
        <w:rPr>
          <w:b w:val="0"/>
          <w:bCs w:val="0"/>
          <w:color w:val="000000"/>
          <w:spacing w:val="0"/>
          <w:w w:val="100"/>
          <w:position w:val="0"/>
          <w:sz w:val="22"/>
          <w:szCs w:val="22"/>
        </w:rPr>
        <w:t>、在子公司中的权益</w:t>
      </w:r>
      <w:bookmarkEnd w:id="1681"/>
      <w:bookmarkEnd w:id="1682"/>
      <w:bookmarkEnd w:id="1684"/>
    </w:p>
    <w:p>
      <w:pPr>
        <w:pStyle w:val="Style39"/>
        <w:keepNext/>
        <w:keepLines/>
        <w:widowControl w:val="0"/>
        <w:shd w:val="clear" w:color="auto" w:fill="auto"/>
        <w:bidi w:val="0"/>
        <w:spacing w:before="0" w:after="220" w:line="240" w:lineRule="auto"/>
        <w:ind w:left="0" w:right="0" w:firstLine="0"/>
        <w:jc w:val="left"/>
        <w:rPr>
          <w:sz w:val="22"/>
          <w:szCs w:val="22"/>
        </w:rPr>
      </w:pPr>
      <w:bookmarkStart w:id="1685" w:name="bookmark1685"/>
      <w:bookmarkStart w:id="1686" w:name="bookmark1686"/>
      <w:bookmarkStart w:id="1687" w:name="bookmark1687"/>
      <w:r>
        <w:rPr>
          <w:b w:val="0"/>
          <w:bCs w:val="0"/>
          <w:color w:val="000000"/>
          <w:spacing w:val="0"/>
          <w:w w:val="100"/>
          <w:position w:val="0"/>
          <w:sz w:val="22"/>
          <w:szCs w:val="22"/>
        </w:rPr>
        <w:t>（</w:t>
      </w:r>
      <w:r>
        <w:rPr>
          <w:rFonts w:ascii="Arial Narrow" w:eastAsia="Arial Narrow" w:hAnsi="Arial Narrow" w:cs="Arial Narrow"/>
          <w:b w:val="0"/>
          <w:bCs w:val="0"/>
          <w:color w:val="000000"/>
          <w:spacing w:val="0"/>
          <w:w w:val="100"/>
          <w:position w:val="0"/>
          <w:sz w:val="24"/>
          <w:szCs w:val="24"/>
        </w:rPr>
        <w:t>1</w:t>
      </w:r>
      <w:r>
        <w:rPr>
          <w:b w:val="0"/>
          <w:bCs w:val="0"/>
          <w:color w:val="000000"/>
          <w:spacing w:val="0"/>
          <w:w w:val="100"/>
          <w:position w:val="0"/>
          <w:sz w:val="22"/>
          <w:szCs w:val="22"/>
        </w:rPr>
        <w:t>）企业集团二级子公司的构成</w:t>
      </w:r>
      <w:bookmarkEnd w:id="1685"/>
      <w:bookmarkEnd w:id="1686"/>
      <w:bookmarkEnd w:id="1687"/>
    </w:p>
    <w:tbl>
      <w:tblPr>
        <w:tblOverlap w:val="never"/>
        <w:jc w:val="center"/>
        <w:tblLayout w:type="fixed"/>
      </w:tblPr>
      <w:tblGrid>
        <w:gridCol w:w="4416"/>
        <w:gridCol w:w="2179"/>
        <w:gridCol w:w="1709"/>
        <w:gridCol w:w="2232"/>
        <w:gridCol w:w="1171"/>
        <w:gridCol w:w="1517"/>
        <w:gridCol w:w="1560"/>
      </w:tblGrid>
      <w:tr>
        <w:trPr>
          <w:trHeight w:val="269" w:hRule="exact"/>
        </w:trPr>
        <w:tc>
          <w:tcPr>
            <w:vMerge w:val="restart"/>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子公司名称</w:t>
            </w:r>
          </w:p>
        </w:tc>
        <w:tc>
          <w:tcPr>
            <w:vMerge w:val="restart"/>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b/>
                <w:bCs/>
                <w:color w:val="000000"/>
                <w:spacing w:val="0"/>
                <w:w w:val="100"/>
                <w:position w:val="0"/>
                <w:sz w:val="17"/>
                <w:szCs w:val="17"/>
              </w:rPr>
              <w:t>主要经营地</w:t>
            </w:r>
          </w:p>
        </w:tc>
        <w:tc>
          <w:tcPr>
            <w:vMerge w:val="restart"/>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b/>
                <w:bCs/>
                <w:color w:val="000000"/>
                <w:spacing w:val="0"/>
                <w:w w:val="100"/>
                <w:position w:val="0"/>
                <w:sz w:val="17"/>
                <w:szCs w:val="17"/>
              </w:rPr>
              <w:t>注册地</w:t>
            </w:r>
          </w:p>
        </w:tc>
        <w:tc>
          <w:tcPr>
            <w:vMerge w:val="restart"/>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rPr>
                <w:sz w:val="17"/>
                <w:szCs w:val="17"/>
              </w:rPr>
            </w:pPr>
            <w:r>
              <w:rPr>
                <w:rFonts w:ascii="SimSun" w:eastAsia="SimSun" w:hAnsi="SimSun" w:cs="SimSun"/>
                <w:b/>
                <w:bCs/>
                <w:color w:val="000000"/>
                <w:spacing w:val="0"/>
                <w:w w:val="100"/>
                <w:position w:val="0"/>
                <w:sz w:val="17"/>
                <w:szCs w:val="17"/>
              </w:rPr>
              <w:t>业务性质</w:t>
            </w:r>
          </w:p>
        </w:tc>
        <w:tc>
          <w:tcPr>
            <w:gridSpan w:val="2"/>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b/>
                <w:bCs/>
                <w:color w:val="000000"/>
                <w:spacing w:val="0"/>
                <w:w w:val="100"/>
                <w:position w:val="0"/>
                <w:sz w:val="17"/>
                <w:szCs w:val="17"/>
              </w:rPr>
              <w:t>持股比例</w:t>
            </w:r>
            <w:r>
              <w:rPr>
                <w:rFonts w:ascii="SimSun" w:eastAsia="SimSun" w:hAnsi="SimSun" w:cs="SimSun"/>
                <w:b/>
                <w:bCs/>
                <w:color w:val="000000"/>
                <w:spacing w:val="0"/>
                <w:w w:val="100"/>
                <w:position w:val="0"/>
                <w:sz w:val="22"/>
                <w:szCs w:val="22"/>
              </w:rPr>
              <w:t>％</w:t>
            </w:r>
          </w:p>
        </w:tc>
        <w:tc>
          <w:tcPr>
            <w:vMerge w:val="restart"/>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00"/>
              <w:jc w:val="both"/>
              <w:rPr>
                <w:sz w:val="17"/>
                <w:szCs w:val="17"/>
              </w:rPr>
            </w:pPr>
            <w:r>
              <w:rPr>
                <w:rFonts w:ascii="SimSun" w:eastAsia="SimSun" w:hAnsi="SimSun" w:cs="SimSun"/>
                <w:b/>
                <w:bCs/>
                <w:color w:val="000000"/>
                <w:spacing w:val="0"/>
                <w:w w:val="100"/>
                <w:position w:val="0"/>
                <w:sz w:val="17"/>
                <w:szCs w:val="17"/>
              </w:rPr>
              <w:t>取得方式</w:t>
            </w:r>
          </w:p>
        </w:tc>
      </w:tr>
      <w:tr>
        <w:trPr>
          <w:trHeight w:val="427" w:hRule="exact"/>
        </w:trPr>
        <w:tc>
          <w:tcPr>
            <w:vMerge/>
            <w:tcBorders/>
            <w:shd w:val="clear" w:color="auto" w:fill="FFFFFF"/>
            <w:vAlign w:val="center"/>
          </w:tcPr>
          <w:p>
            <w:pPr/>
          </w:p>
        </w:tc>
        <w:tc>
          <w:tcPr>
            <w:vMerge/>
            <w:tcBorders/>
            <w:shd w:val="clear" w:color="auto" w:fill="FFFFFF"/>
            <w:vAlign w:val="center"/>
          </w:tcPr>
          <w:p>
            <w:pPr/>
          </w:p>
        </w:tc>
        <w:tc>
          <w:tcPr>
            <w:vMerge/>
            <w:tcBorders/>
            <w:shd w:val="clear" w:color="auto" w:fill="FFFFFF"/>
            <w:vAlign w:val="center"/>
          </w:tcPr>
          <w:p>
            <w:pPr/>
          </w:p>
        </w:tc>
        <w:tc>
          <w:tcPr>
            <w:vMerge/>
            <w:tcBorders/>
            <w:shd w:val="clear" w:color="auto" w:fill="FFFFFF"/>
            <w:vAlign w:val="center"/>
          </w:tcPr>
          <w:p>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直接</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700" w:firstLine="0"/>
              <w:jc w:val="right"/>
              <w:rPr>
                <w:sz w:val="17"/>
                <w:szCs w:val="17"/>
              </w:rPr>
            </w:pPr>
            <w:r>
              <w:rPr>
                <w:rFonts w:ascii="SimSun" w:eastAsia="SimSun" w:hAnsi="SimSun" w:cs="SimSun"/>
                <w:b/>
                <w:bCs/>
                <w:color w:val="000000"/>
                <w:spacing w:val="0"/>
                <w:w w:val="100"/>
                <w:position w:val="0"/>
                <w:sz w:val="17"/>
                <w:szCs w:val="17"/>
              </w:rPr>
              <w:t>间接</w:t>
            </w:r>
          </w:p>
        </w:tc>
        <w:tc>
          <w:tcPr>
            <w:vMerge/>
            <w:tcBorders/>
            <w:shd w:val="clear" w:color="auto" w:fill="FFFFFF"/>
            <w:vAlign w:val="center"/>
          </w:tcPr>
          <w:p>
            <w:pPr/>
          </w:p>
        </w:tc>
      </w:tr>
      <w:tr>
        <w:trPr>
          <w:trHeight w:val="336"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中南镇江房地产开发有限公司</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江苏省镇江市</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江苏省镇江市</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rPr>
                <w:sz w:val="17"/>
                <w:szCs w:val="17"/>
              </w:rPr>
            </w:pPr>
            <w:r>
              <w:rPr>
                <w:rFonts w:ascii="SimSun" w:eastAsia="SimSun" w:hAnsi="SimSun" w:cs="SimSun"/>
                <w:color w:val="000000"/>
                <w:spacing w:val="0"/>
                <w:w w:val="100"/>
                <w:position w:val="0"/>
                <w:sz w:val="17"/>
                <w:szCs w:val="17"/>
              </w:rPr>
              <w:t>房地产开发</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98.01</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rFonts w:ascii="Arial Narrow" w:eastAsia="Arial Narrow" w:hAnsi="Arial Narrow" w:cs="Arial Narrow"/>
                <w:color w:val="000000"/>
                <w:spacing w:val="0"/>
                <w:w w:val="100"/>
                <w:position w:val="0"/>
                <w:sz w:val="18"/>
                <w:szCs w:val="18"/>
              </w:rPr>
              <w:t>0.10</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00"/>
              <w:jc w:val="both"/>
              <w:rPr>
                <w:sz w:val="17"/>
                <w:szCs w:val="17"/>
              </w:rPr>
            </w:pPr>
            <w:r>
              <w:rPr>
                <w:rFonts w:ascii="SimSun" w:eastAsia="SimSun" w:hAnsi="SimSun" w:cs="SimSun"/>
                <w:color w:val="000000"/>
                <w:spacing w:val="0"/>
                <w:w w:val="100"/>
                <w:position w:val="0"/>
                <w:sz w:val="17"/>
                <w:szCs w:val="17"/>
              </w:rPr>
              <w:t>投资设立</w:t>
            </w:r>
          </w:p>
        </w:tc>
      </w:tr>
      <w:tr>
        <w:trPr>
          <w:trHeight w:val="336"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文昌中南房地产开发有限公司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海南省文昌市</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海南省文昌市</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rPr>
                <w:sz w:val="17"/>
                <w:szCs w:val="17"/>
              </w:rPr>
            </w:pPr>
            <w:r>
              <w:rPr>
                <w:rFonts w:ascii="SimSun" w:eastAsia="SimSun" w:hAnsi="SimSun" w:cs="SimSun"/>
                <w:color w:val="000000"/>
                <w:spacing w:val="0"/>
                <w:w w:val="100"/>
                <w:position w:val="0"/>
                <w:sz w:val="17"/>
                <w:szCs w:val="17"/>
              </w:rPr>
              <w:t>房地产开发</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00"/>
              <w:jc w:val="both"/>
              <w:rPr>
                <w:sz w:val="17"/>
                <w:szCs w:val="17"/>
              </w:rPr>
            </w:pPr>
            <w:r>
              <w:rPr>
                <w:rFonts w:ascii="SimSun" w:eastAsia="SimSun" w:hAnsi="SimSun" w:cs="SimSun"/>
                <w:color w:val="000000"/>
                <w:spacing w:val="0"/>
                <w:w w:val="100"/>
                <w:position w:val="0"/>
                <w:sz w:val="17"/>
                <w:szCs w:val="17"/>
              </w:rPr>
              <w:t>投资设立</w:t>
            </w:r>
          </w:p>
        </w:tc>
      </w:tr>
      <w:tr>
        <w:trPr>
          <w:trHeight w:val="33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南通海门中南世纪城开发有限公司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江苏省南通市</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江苏省南通市</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rPr>
                <w:sz w:val="17"/>
                <w:szCs w:val="17"/>
              </w:rPr>
            </w:pPr>
            <w:r>
              <w:rPr>
                <w:rFonts w:ascii="SimSun" w:eastAsia="SimSun" w:hAnsi="SimSun" w:cs="SimSun"/>
                <w:color w:val="000000"/>
                <w:spacing w:val="0"/>
                <w:w w:val="100"/>
                <w:position w:val="0"/>
                <w:sz w:val="17"/>
                <w:szCs w:val="17"/>
              </w:rPr>
              <w:t>房地产开发</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00"/>
              <w:jc w:val="both"/>
              <w:rPr>
                <w:sz w:val="17"/>
                <w:szCs w:val="17"/>
              </w:rPr>
            </w:pPr>
            <w:r>
              <w:rPr>
                <w:rFonts w:ascii="SimSun" w:eastAsia="SimSun" w:hAnsi="SimSun" w:cs="SimSun"/>
                <w:color w:val="000000"/>
                <w:spacing w:val="0"/>
                <w:w w:val="100"/>
                <w:position w:val="0"/>
                <w:sz w:val="17"/>
                <w:szCs w:val="17"/>
              </w:rPr>
              <w:t>投资设立</w:t>
            </w:r>
          </w:p>
        </w:tc>
      </w:tr>
      <w:tr>
        <w:trPr>
          <w:trHeight w:val="336"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青岛海湾新城房地产开发有限公司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山东省青岛市</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山东省青岛市</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rPr>
                <w:sz w:val="17"/>
                <w:szCs w:val="17"/>
              </w:rPr>
            </w:pPr>
            <w:r>
              <w:rPr>
                <w:rFonts w:ascii="SimSun" w:eastAsia="SimSun" w:hAnsi="SimSun" w:cs="SimSun"/>
                <w:color w:val="000000"/>
                <w:spacing w:val="0"/>
                <w:w w:val="100"/>
                <w:position w:val="0"/>
                <w:sz w:val="17"/>
                <w:szCs w:val="17"/>
              </w:rPr>
              <w:t>房地产开发</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00"/>
              <w:jc w:val="both"/>
              <w:rPr>
                <w:sz w:val="17"/>
                <w:szCs w:val="17"/>
              </w:rPr>
            </w:pPr>
            <w:r>
              <w:rPr>
                <w:rFonts w:ascii="SimSun" w:eastAsia="SimSun" w:hAnsi="SimSun" w:cs="SimSun"/>
                <w:color w:val="000000"/>
                <w:spacing w:val="0"/>
                <w:w w:val="100"/>
                <w:position w:val="0"/>
                <w:sz w:val="17"/>
                <w:szCs w:val="17"/>
              </w:rPr>
              <w:t>投资设立</w:t>
            </w:r>
          </w:p>
        </w:tc>
      </w:tr>
      <w:tr>
        <w:trPr>
          <w:trHeight w:val="33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南京常锦房地产开发有限公司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江苏省南京市</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江苏省南京市</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rPr>
                <w:sz w:val="17"/>
                <w:szCs w:val="17"/>
              </w:rPr>
            </w:pPr>
            <w:r>
              <w:rPr>
                <w:rFonts w:ascii="SimSun" w:eastAsia="SimSun" w:hAnsi="SimSun" w:cs="SimSun"/>
                <w:color w:val="000000"/>
                <w:spacing w:val="0"/>
                <w:w w:val="100"/>
                <w:position w:val="0"/>
                <w:sz w:val="17"/>
                <w:szCs w:val="17"/>
              </w:rPr>
              <w:t>房地产开发</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99.90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rFonts w:ascii="Arial Narrow" w:eastAsia="Arial Narrow" w:hAnsi="Arial Narrow" w:cs="Arial Narrow"/>
                <w:color w:val="000000"/>
                <w:spacing w:val="0"/>
                <w:w w:val="100"/>
                <w:position w:val="0"/>
                <w:sz w:val="18"/>
                <w:szCs w:val="18"/>
              </w:rPr>
              <w:t>0.10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00"/>
              <w:jc w:val="both"/>
              <w:rPr>
                <w:sz w:val="17"/>
                <w:szCs w:val="17"/>
              </w:rPr>
            </w:pPr>
            <w:r>
              <w:rPr>
                <w:rFonts w:ascii="SimSun" w:eastAsia="SimSun" w:hAnsi="SimSun" w:cs="SimSun"/>
                <w:color w:val="000000"/>
                <w:spacing w:val="0"/>
                <w:w w:val="100"/>
                <w:position w:val="0"/>
                <w:sz w:val="17"/>
                <w:szCs w:val="17"/>
              </w:rPr>
              <w:t>投资设立</w:t>
            </w:r>
          </w:p>
        </w:tc>
      </w:tr>
      <w:tr>
        <w:trPr>
          <w:trHeight w:val="336"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南通中南新世界中心开发有限公司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江苏省南通市</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江苏省南通市</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rPr>
                <w:sz w:val="17"/>
                <w:szCs w:val="17"/>
              </w:rPr>
            </w:pPr>
            <w:r>
              <w:rPr>
                <w:rFonts w:ascii="SimSun" w:eastAsia="SimSun" w:hAnsi="SimSun" w:cs="SimSun"/>
                <w:color w:val="000000"/>
                <w:spacing w:val="0"/>
                <w:w w:val="100"/>
                <w:position w:val="0"/>
                <w:sz w:val="17"/>
                <w:szCs w:val="17"/>
              </w:rPr>
              <w:t>房地产开发</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99.90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rFonts w:ascii="Arial Narrow" w:eastAsia="Arial Narrow" w:hAnsi="Arial Narrow" w:cs="Arial Narrow"/>
                <w:color w:val="000000"/>
                <w:spacing w:val="0"/>
                <w:w w:val="100"/>
                <w:position w:val="0"/>
                <w:sz w:val="18"/>
                <w:szCs w:val="18"/>
              </w:rPr>
              <w:t>0.10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00"/>
              <w:jc w:val="both"/>
              <w:rPr>
                <w:sz w:val="17"/>
                <w:szCs w:val="17"/>
              </w:rPr>
            </w:pPr>
            <w:r>
              <w:rPr>
                <w:rFonts w:ascii="SimSun" w:eastAsia="SimSun" w:hAnsi="SimSun" w:cs="SimSun"/>
                <w:color w:val="000000"/>
                <w:spacing w:val="0"/>
                <w:w w:val="100"/>
                <w:position w:val="0"/>
                <w:sz w:val="17"/>
                <w:szCs w:val="17"/>
              </w:rPr>
              <w:t>投资设立</w:t>
            </w:r>
          </w:p>
        </w:tc>
      </w:tr>
      <w:tr>
        <w:trPr>
          <w:trHeight w:val="33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南通华城中南房地产开发有限公司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江苏省南通市</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江苏省南通市</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rPr>
                <w:sz w:val="17"/>
                <w:szCs w:val="17"/>
              </w:rPr>
            </w:pPr>
            <w:r>
              <w:rPr>
                <w:rFonts w:ascii="SimSun" w:eastAsia="SimSun" w:hAnsi="SimSun" w:cs="SimSun"/>
                <w:color w:val="000000"/>
                <w:spacing w:val="0"/>
                <w:w w:val="100"/>
                <w:position w:val="0"/>
                <w:sz w:val="17"/>
                <w:szCs w:val="17"/>
              </w:rPr>
              <w:t>房地产开发</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00"/>
              <w:jc w:val="both"/>
              <w:rPr>
                <w:sz w:val="17"/>
                <w:szCs w:val="17"/>
              </w:rPr>
            </w:pPr>
            <w:r>
              <w:rPr>
                <w:rFonts w:ascii="SimSun" w:eastAsia="SimSun" w:hAnsi="SimSun" w:cs="SimSun"/>
                <w:color w:val="000000"/>
                <w:spacing w:val="0"/>
                <w:w w:val="100"/>
                <w:position w:val="0"/>
                <w:sz w:val="17"/>
                <w:szCs w:val="17"/>
              </w:rPr>
              <w:t>投资设立</w:t>
            </w:r>
          </w:p>
        </w:tc>
      </w:tr>
      <w:tr>
        <w:trPr>
          <w:trHeight w:val="336"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儋州中南城市开发有限公司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海南省儋州市</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海南省儋州市</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rPr>
                <w:sz w:val="17"/>
                <w:szCs w:val="17"/>
              </w:rPr>
            </w:pPr>
            <w:r>
              <w:rPr>
                <w:rFonts w:ascii="SimSun" w:eastAsia="SimSun" w:hAnsi="SimSun" w:cs="SimSun"/>
                <w:color w:val="000000"/>
                <w:spacing w:val="0"/>
                <w:w w:val="100"/>
                <w:position w:val="0"/>
                <w:sz w:val="17"/>
                <w:szCs w:val="17"/>
              </w:rPr>
              <w:t>房地产开发</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97.00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00"/>
              <w:jc w:val="both"/>
              <w:rPr>
                <w:sz w:val="17"/>
                <w:szCs w:val="17"/>
              </w:rPr>
            </w:pPr>
            <w:r>
              <w:rPr>
                <w:rFonts w:ascii="SimSun" w:eastAsia="SimSun" w:hAnsi="SimSun" w:cs="SimSun"/>
                <w:color w:val="000000"/>
                <w:spacing w:val="0"/>
                <w:w w:val="100"/>
                <w:position w:val="0"/>
                <w:sz w:val="17"/>
                <w:szCs w:val="17"/>
              </w:rPr>
              <w:t>投资设立</w:t>
            </w:r>
          </w:p>
        </w:tc>
      </w:tr>
      <w:tr>
        <w:trPr>
          <w:trHeight w:val="336"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南通中南世纪花城投资有限公司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江苏省南通市</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江苏省南通市</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rPr>
                <w:sz w:val="17"/>
                <w:szCs w:val="17"/>
              </w:rPr>
            </w:pPr>
            <w:r>
              <w:rPr>
                <w:rFonts w:ascii="SimSun" w:eastAsia="SimSun" w:hAnsi="SimSun" w:cs="SimSun"/>
                <w:color w:val="000000"/>
                <w:spacing w:val="0"/>
                <w:w w:val="100"/>
                <w:position w:val="0"/>
                <w:sz w:val="17"/>
                <w:szCs w:val="17"/>
              </w:rPr>
              <w:t>房地产开发</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00"/>
              <w:jc w:val="both"/>
              <w:rPr>
                <w:sz w:val="17"/>
                <w:szCs w:val="17"/>
              </w:rPr>
            </w:pPr>
            <w:r>
              <w:rPr>
                <w:rFonts w:ascii="SimSun" w:eastAsia="SimSun" w:hAnsi="SimSun" w:cs="SimSun"/>
                <w:color w:val="000000"/>
                <w:spacing w:val="0"/>
                <w:w w:val="100"/>
                <w:position w:val="0"/>
                <w:sz w:val="17"/>
                <w:szCs w:val="17"/>
              </w:rPr>
              <w:t>投资设立</w:t>
            </w:r>
          </w:p>
        </w:tc>
      </w:tr>
      <w:tr>
        <w:trPr>
          <w:trHeight w:val="33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海门中南投资有限公司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江苏省南通市</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江苏省南通市</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rPr>
                <w:sz w:val="17"/>
                <w:szCs w:val="17"/>
              </w:rPr>
            </w:pPr>
            <w:r>
              <w:rPr>
                <w:rFonts w:ascii="SimSun" w:eastAsia="SimSun" w:hAnsi="SimSun" w:cs="SimSun"/>
                <w:color w:val="000000"/>
                <w:spacing w:val="0"/>
                <w:w w:val="100"/>
                <w:position w:val="0"/>
                <w:sz w:val="17"/>
                <w:szCs w:val="17"/>
              </w:rPr>
              <w:t>房地产投资</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60.00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00"/>
              <w:jc w:val="both"/>
              <w:rPr>
                <w:sz w:val="17"/>
                <w:szCs w:val="17"/>
              </w:rPr>
            </w:pPr>
            <w:r>
              <w:rPr>
                <w:rFonts w:ascii="SimSun" w:eastAsia="SimSun" w:hAnsi="SimSun" w:cs="SimSun"/>
                <w:color w:val="000000"/>
                <w:spacing w:val="0"/>
                <w:w w:val="100"/>
                <w:position w:val="0"/>
                <w:sz w:val="17"/>
                <w:szCs w:val="17"/>
              </w:rPr>
              <w:t>投资设立</w:t>
            </w:r>
          </w:p>
        </w:tc>
      </w:tr>
      <w:tr>
        <w:trPr>
          <w:trHeight w:val="336"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苏州中南世纪城房地产开发有限公司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江苏省吴江市</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江苏省吴江市</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rPr>
                <w:sz w:val="17"/>
                <w:szCs w:val="17"/>
              </w:rPr>
            </w:pPr>
            <w:r>
              <w:rPr>
                <w:rFonts w:ascii="SimSun" w:eastAsia="SimSun" w:hAnsi="SimSun" w:cs="SimSun"/>
                <w:color w:val="000000"/>
                <w:spacing w:val="0"/>
                <w:w w:val="100"/>
                <w:position w:val="0"/>
                <w:sz w:val="17"/>
                <w:szCs w:val="17"/>
              </w:rPr>
              <w:t>房地产开发</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99.90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rFonts w:ascii="Arial Narrow" w:eastAsia="Arial Narrow" w:hAnsi="Arial Narrow" w:cs="Arial Narrow"/>
                <w:color w:val="000000"/>
                <w:spacing w:val="0"/>
                <w:w w:val="100"/>
                <w:position w:val="0"/>
                <w:sz w:val="18"/>
                <w:szCs w:val="18"/>
              </w:rPr>
              <w:t>0.10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00"/>
              <w:jc w:val="both"/>
              <w:rPr>
                <w:sz w:val="17"/>
                <w:szCs w:val="17"/>
              </w:rPr>
            </w:pPr>
            <w:r>
              <w:rPr>
                <w:rFonts w:ascii="SimSun" w:eastAsia="SimSun" w:hAnsi="SimSun" w:cs="SimSun"/>
                <w:color w:val="000000"/>
                <w:spacing w:val="0"/>
                <w:w w:val="100"/>
                <w:position w:val="0"/>
                <w:sz w:val="17"/>
                <w:szCs w:val="17"/>
              </w:rPr>
              <w:t>投资设立</w:t>
            </w:r>
          </w:p>
        </w:tc>
      </w:tr>
      <w:tr>
        <w:trPr>
          <w:trHeight w:val="33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南通锦益置业有限公司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江苏省南通市</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江苏省南通市</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rPr>
                <w:sz w:val="17"/>
                <w:szCs w:val="17"/>
              </w:rPr>
            </w:pPr>
            <w:r>
              <w:rPr>
                <w:rFonts w:ascii="SimSun" w:eastAsia="SimSun" w:hAnsi="SimSun" w:cs="SimSun"/>
                <w:color w:val="000000"/>
                <w:spacing w:val="0"/>
                <w:w w:val="100"/>
                <w:position w:val="0"/>
                <w:sz w:val="17"/>
                <w:szCs w:val="17"/>
              </w:rPr>
              <w:t>房地产开发</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97.22</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00"/>
              <w:jc w:val="both"/>
              <w:rPr>
                <w:sz w:val="17"/>
                <w:szCs w:val="17"/>
              </w:rPr>
            </w:pPr>
            <w:r>
              <w:rPr>
                <w:rFonts w:ascii="SimSun" w:eastAsia="SimSun" w:hAnsi="SimSun" w:cs="SimSun"/>
                <w:color w:val="000000"/>
                <w:spacing w:val="0"/>
                <w:w w:val="100"/>
                <w:position w:val="0"/>
                <w:sz w:val="17"/>
                <w:szCs w:val="17"/>
              </w:rPr>
              <w:t>投资设立</w:t>
            </w:r>
          </w:p>
        </w:tc>
      </w:tr>
      <w:tr>
        <w:trPr>
          <w:trHeight w:val="336"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营口中南世纪城房地产开发有限公司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辽宁省营口市</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辽宁省营口市</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rPr>
                <w:sz w:val="17"/>
                <w:szCs w:val="17"/>
              </w:rPr>
            </w:pPr>
            <w:r>
              <w:rPr>
                <w:rFonts w:ascii="SimSun" w:eastAsia="SimSun" w:hAnsi="SimSun" w:cs="SimSun"/>
                <w:color w:val="000000"/>
                <w:spacing w:val="0"/>
                <w:w w:val="100"/>
                <w:position w:val="0"/>
                <w:sz w:val="17"/>
                <w:szCs w:val="17"/>
              </w:rPr>
              <w:t>房地产开发</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99.90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rFonts w:ascii="Arial Narrow" w:eastAsia="Arial Narrow" w:hAnsi="Arial Narrow" w:cs="Arial Narrow"/>
                <w:color w:val="000000"/>
                <w:spacing w:val="0"/>
                <w:w w:val="100"/>
                <w:position w:val="0"/>
                <w:sz w:val="18"/>
                <w:szCs w:val="18"/>
              </w:rPr>
              <w:t>0.10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00"/>
              <w:jc w:val="both"/>
              <w:rPr>
                <w:sz w:val="17"/>
                <w:szCs w:val="17"/>
              </w:rPr>
            </w:pPr>
            <w:r>
              <w:rPr>
                <w:rFonts w:ascii="SimSun" w:eastAsia="SimSun" w:hAnsi="SimSun" w:cs="SimSun"/>
                <w:color w:val="000000"/>
                <w:spacing w:val="0"/>
                <w:w w:val="100"/>
                <w:position w:val="0"/>
                <w:sz w:val="17"/>
                <w:szCs w:val="17"/>
              </w:rPr>
              <w:t>投资设立</w:t>
            </w:r>
          </w:p>
        </w:tc>
      </w:tr>
      <w:tr>
        <w:trPr>
          <w:trHeight w:val="336"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南充世纪城（中南）房地产开发有限责任公司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四川省南充市</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四川省南充市</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rPr>
                <w:sz w:val="17"/>
                <w:szCs w:val="17"/>
              </w:rPr>
            </w:pPr>
            <w:r>
              <w:rPr>
                <w:rFonts w:ascii="SimSun" w:eastAsia="SimSun" w:hAnsi="SimSun" w:cs="SimSun"/>
                <w:color w:val="000000"/>
                <w:spacing w:val="0"/>
                <w:w w:val="100"/>
                <w:position w:val="0"/>
                <w:sz w:val="17"/>
                <w:szCs w:val="17"/>
              </w:rPr>
              <w:t>房地产开发</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99.90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rFonts w:ascii="Arial Narrow" w:eastAsia="Arial Narrow" w:hAnsi="Arial Narrow" w:cs="Arial Narrow"/>
                <w:color w:val="000000"/>
                <w:spacing w:val="0"/>
                <w:w w:val="100"/>
                <w:position w:val="0"/>
                <w:sz w:val="18"/>
                <w:szCs w:val="18"/>
              </w:rPr>
              <w:t>0.10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00"/>
              <w:jc w:val="both"/>
              <w:rPr>
                <w:sz w:val="17"/>
                <w:szCs w:val="17"/>
              </w:rPr>
            </w:pPr>
            <w:r>
              <w:rPr>
                <w:rFonts w:ascii="SimSun" w:eastAsia="SimSun" w:hAnsi="SimSun" w:cs="SimSun"/>
                <w:color w:val="000000"/>
                <w:spacing w:val="0"/>
                <w:w w:val="100"/>
                <w:position w:val="0"/>
                <w:sz w:val="17"/>
                <w:szCs w:val="17"/>
              </w:rPr>
              <w:t>投资设立</w:t>
            </w:r>
          </w:p>
        </w:tc>
      </w:tr>
      <w:tr>
        <w:trPr>
          <w:trHeight w:val="33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海门中南国际房产经纪有限公司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江苏省南通市</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江苏省南通市</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rPr>
                <w:sz w:val="17"/>
                <w:szCs w:val="17"/>
              </w:rPr>
            </w:pPr>
            <w:r>
              <w:rPr>
                <w:rFonts w:ascii="SimSun" w:eastAsia="SimSun" w:hAnsi="SimSun" w:cs="SimSun"/>
                <w:color w:val="000000"/>
                <w:spacing w:val="0"/>
                <w:w w:val="100"/>
                <w:position w:val="0"/>
                <w:sz w:val="17"/>
                <w:szCs w:val="17"/>
              </w:rPr>
              <w:t>房地产销售代理</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00"/>
              <w:jc w:val="both"/>
              <w:rPr>
                <w:sz w:val="17"/>
                <w:szCs w:val="17"/>
              </w:rPr>
            </w:pPr>
            <w:r>
              <w:rPr>
                <w:rFonts w:ascii="SimSun" w:eastAsia="SimSun" w:hAnsi="SimSun" w:cs="SimSun"/>
                <w:color w:val="000000"/>
                <w:spacing w:val="0"/>
                <w:w w:val="100"/>
                <w:position w:val="0"/>
                <w:sz w:val="17"/>
                <w:szCs w:val="17"/>
              </w:rPr>
              <w:t>投资设立</w:t>
            </w:r>
          </w:p>
        </w:tc>
      </w:tr>
      <w:tr>
        <w:trPr>
          <w:trHeight w:val="336"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安徽中盛建设投资有限公司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安徽省安庆市</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安徽省安庆市</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rPr>
                <w:sz w:val="17"/>
                <w:szCs w:val="17"/>
              </w:rPr>
            </w:pPr>
            <w:r>
              <w:rPr>
                <w:rFonts w:ascii="SimSun" w:eastAsia="SimSun" w:hAnsi="SimSun" w:cs="SimSun"/>
                <w:color w:val="000000"/>
                <w:spacing w:val="0"/>
                <w:w w:val="100"/>
                <w:position w:val="0"/>
                <w:sz w:val="17"/>
                <w:szCs w:val="17"/>
              </w:rPr>
              <w:t>房地产投资</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60.00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00"/>
              <w:jc w:val="both"/>
              <w:rPr>
                <w:sz w:val="17"/>
                <w:szCs w:val="17"/>
              </w:rPr>
            </w:pPr>
            <w:r>
              <w:rPr>
                <w:rFonts w:ascii="SimSun" w:eastAsia="SimSun" w:hAnsi="SimSun" w:cs="SimSun"/>
                <w:color w:val="000000"/>
                <w:spacing w:val="0"/>
                <w:w w:val="100"/>
                <w:position w:val="0"/>
                <w:sz w:val="17"/>
                <w:szCs w:val="17"/>
              </w:rPr>
              <w:t>投资设立</w:t>
            </w:r>
          </w:p>
        </w:tc>
      </w:tr>
      <w:tr>
        <w:trPr>
          <w:trHeight w:val="278"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中南世纪城（沈阳）房地产开发有限公司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辽宁省沈阳市</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辽宁省沈阳市</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00"/>
              <w:jc w:val="both"/>
              <w:rPr>
                <w:sz w:val="17"/>
                <w:szCs w:val="17"/>
              </w:rPr>
            </w:pPr>
            <w:r>
              <w:rPr>
                <w:rFonts w:ascii="SimSun" w:eastAsia="SimSun" w:hAnsi="SimSun" w:cs="SimSun"/>
                <w:color w:val="000000"/>
                <w:spacing w:val="0"/>
                <w:w w:val="100"/>
                <w:position w:val="0"/>
                <w:sz w:val="17"/>
                <w:szCs w:val="17"/>
              </w:rPr>
              <w:t>房地产开发</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99.90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both"/>
            </w:pPr>
            <w:r>
              <w:rPr>
                <w:rFonts w:ascii="Arial Narrow" w:eastAsia="Arial Narrow" w:hAnsi="Arial Narrow" w:cs="Arial Narrow"/>
                <w:color w:val="000000"/>
                <w:spacing w:val="0"/>
                <w:w w:val="100"/>
                <w:position w:val="0"/>
                <w:sz w:val="18"/>
                <w:szCs w:val="18"/>
              </w:rPr>
              <w:t>0.10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00"/>
              <w:jc w:val="both"/>
              <w:rPr>
                <w:sz w:val="17"/>
                <w:szCs w:val="17"/>
              </w:rPr>
            </w:pPr>
            <w:r>
              <w:rPr>
                <w:rFonts w:ascii="SimSun" w:eastAsia="SimSun" w:hAnsi="SimSun" w:cs="SimSun"/>
                <w:color w:val="000000"/>
                <w:spacing w:val="0"/>
                <w:w w:val="100"/>
                <w:position w:val="0"/>
                <w:sz w:val="17"/>
                <w:szCs w:val="17"/>
              </w:rPr>
              <w:t>投资设立</w:t>
            </w:r>
          </w:p>
        </w:tc>
      </w:tr>
    </w:tbl>
    <w:p>
      <w:pPr>
        <w:spacing w:lineRule="exact" w:line="1"/>
        <w:rPr>
          <w:sz w:val="2"/>
          <w:szCs w:val="2"/>
        </w:rPr>
      </w:pPr>
      <w:r>
        <w:br w:type="page"/>
      </w:r>
    </w:p>
    <w:tbl>
      <w:tblPr>
        <w:tblOverlap w:val="never"/>
        <w:jc w:val="center"/>
        <w:tblLayout w:type="fixed"/>
      </w:tblPr>
      <w:tblGrid>
        <w:gridCol w:w="4171"/>
        <w:gridCol w:w="2448"/>
        <w:gridCol w:w="1709"/>
        <w:gridCol w:w="2146"/>
        <w:gridCol w:w="1262"/>
        <w:gridCol w:w="984"/>
        <w:gridCol w:w="2054"/>
      </w:tblGrid>
      <w:tr>
        <w:trPr>
          <w:trHeight w:val="619"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子公司名称</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40" w:right="0" w:firstLine="0"/>
              <w:jc w:val="both"/>
              <w:rPr>
                <w:sz w:val="17"/>
                <w:szCs w:val="17"/>
              </w:rPr>
            </w:pPr>
            <w:r>
              <w:rPr>
                <w:rFonts w:ascii="SimSun" w:eastAsia="SimSun" w:hAnsi="SimSun" w:cs="SimSun"/>
                <w:b/>
                <w:bCs/>
                <w:color w:val="000000"/>
                <w:spacing w:val="0"/>
                <w:w w:val="100"/>
                <w:position w:val="0"/>
                <w:sz w:val="17"/>
                <w:szCs w:val="17"/>
              </w:rPr>
              <w:t>主要经营地</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b/>
                <w:bCs/>
                <w:color w:val="000000"/>
                <w:spacing w:val="0"/>
                <w:w w:val="100"/>
                <w:position w:val="0"/>
                <w:sz w:val="17"/>
                <w:szCs w:val="17"/>
              </w:rPr>
              <w:t>注册地</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b/>
                <w:bCs/>
                <w:color w:val="000000"/>
                <w:spacing w:val="0"/>
                <w:w w:val="100"/>
                <w:position w:val="0"/>
                <w:sz w:val="17"/>
                <w:szCs w:val="17"/>
              </w:rPr>
              <w:t>业务性质</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直接</w:t>
            </w:r>
          </w:p>
        </w:tc>
        <w:tc>
          <w:tcPr>
            <w:tcBorders>
              <w:top w:val="single" w:sz="4"/>
            </w:tcBorders>
            <w:shd w:val="clear" w:color="auto" w:fill="FFFFFF"/>
            <w:vAlign w:val="top"/>
          </w:tcPr>
          <w:p>
            <w:pPr>
              <w:pStyle w:val="Style17"/>
              <w:keepNext w:val="0"/>
              <w:keepLines w:val="0"/>
              <w:widowControl w:val="0"/>
              <w:shd w:val="clear" w:color="auto" w:fill="auto"/>
              <w:bidi w:val="0"/>
              <w:spacing w:before="0" w:after="120" w:line="240" w:lineRule="auto"/>
              <w:ind w:left="0" w:right="0" w:firstLine="0"/>
              <w:jc w:val="center"/>
              <w:rPr>
                <w:sz w:val="22"/>
                <w:szCs w:val="22"/>
              </w:rPr>
            </w:pPr>
            <w:r>
              <w:rPr>
                <w:rFonts w:ascii="SimSun" w:eastAsia="SimSun" w:hAnsi="SimSun" w:cs="SimSun"/>
                <w:b/>
                <w:bCs/>
                <w:color w:val="000000"/>
                <w:spacing w:val="0"/>
                <w:w w:val="100"/>
                <w:position w:val="0"/>
                <w:sz w:val="17"/>
                <w:szCs w:val="17"/>
              </w:rPr>
              <w:t>持股比例</w:t>
            </w:r>
            <w:r>
              <w:rPr>
                <w:rFonts w:ascii="SimSun" w:eastAsia="SimSun" w:hAnsi="SimSun" w:cs="SimSun"/>
                <w:b/>
                <w:bCs/>
                <w:color w:val="000000"/>
                <w:spacing w:val="0"/>
                <w:w w:val="100"/>
                <w:position w:val="0"/>
                <w:sz w:val="22"/>
                <w:szCs w:val="22"/>
              </w:rPr>
              <w:t>％</w:t>
            </w:r>
          </w:p>
          <w:p>
            <w:pPr>
              <w:pStyle w:val="Style17"/>
              <w:keepNext w:val="0"/>
              <w:keepLines w:val="0"/>
              <w:widowControl w:val="0"/>
              <w:shd w:val="clear" w:color="auto" w:fill="auto"/>
              <w:bidi w:val="0"/>
              <w:spacing w:before="0" w:after="0" w:line="240" w:lineRule="auto"/>
              <w:ind w:left="0" w:right="160" w:firstLine="0"/>
              <w:jc w:val="right"/>
              <w:rPr>
                <w:sz w:val="17"/>
                <w:szCs w:val="17"/>
              </w:rPr>
            </w:pPr>
            <w:r>
              <w:rPr>
                <w:rFonts w:ascii="SimSun" w:eastAsia="SimSun" w:hAnsi="SimSun" w:cs="SimSun"/>
                <w:b/>
                <w:bCs/>
                <w:color w:val="000000"/>
                <w:spacing w:val="0"/>
                <w:w w:val="100"/>
                <w:position w:val="0"/>
                <w:sz w:val="17"/>
                <w:szCs w:val="17"/>
              </w:rPr>
              <w:t>间接</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b/>
                <w:bCs/>
                <w:color w:val="000000"/>
                <w:spacing w:val="0"/>
                <w:w w:val="100"/>
                <w:position w:val="0"/>
                <w:sz w:val="17"/>
                <w:szCs w:val="17"/>
              </w:rPr>
              <w:t>取得方式</w:t>
            </w:r>
          </w:p>
        </w:tc>
      </w:tr>
      <w:tr>
        <w:trPr>
          <w:trHeight w:val="336"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东营中南城市建设投资有限公司</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40" w:right="0" w:firstLine="0"/>
              <w:jc w:val="both"/>
              <w:rPr>
                <w:sz w:val="17"/>
                <w:szCs w:val="17"/>
              </w:rPr>
            </w:pPr>
            <w:r>
              <w:rPr>
                <w:rFonts w:ascii="SimSun" w:eastAsia="SimSun" w:hAnsi="SimSun" w:cs="SimSun"/>
                <w:color w:val="000000"/>
                <w:spacing w:val="0"/>
                <w:w w:val="100"/>
                <w:position w:val="0"/>
                <w:sz w:val="17"/>
                <w:szCs w:val="17"/>
              </w:rPr>
              <w:t>山东省东营市</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山东省东营市</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房地产开发</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both"/>
            </w:pPr>
            <w:r>
              <w:rPr>
                <w:rFonts w:ascii="Arial Narrow" w:eastAsia="Arial Narrow" w:hAnsi="Arial Narrow" w:cs="Arial Narrow"/>
                <w:color w:val="000000"/>
                <w:spacing w:val="0"/>
                <w:w w:val="100"/>
                <w:position w:val="0"/>
                <w:sz w:val="18"/>
                <w:szCs w:val="18"/>
              </w:rPr>
              <w:t>95.57</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left"/>
            </w:pPr>
            <w:r>
              <w:rPr>
                <w:rFonts w:ascii="Arial Narrow" w:eastAsia="Arial Narrow" w:hAnsi="Arial Narrow" w:cs="Arial Narrow"/>
                <w:color w:val="000000"/>
                <w:spacing w:val="0"/>
                <w:w w:val="100"/>
                <w:position w:val="0"/>
                <w:sz w:val="18"/>
                <w:szCs w:val="18"/>
              </w:rPr>
              <w:t>-</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投资设立</w:t>
            </w:r>
          </w:p>
        </w:tc>
      </w:tr>
      <w:tr>
        <w:trPr>
          <w:trHeight w:val="336"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大连中南世纪城市发展有限责任公司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040" w:right="0" w:firstLine="0"/>
              <w:jc w:val="both"/>
              <w:rPr>
                <w:sz w:val="17"/>
                <w:szCs w:val="17"/>
              </w:rPr>
            </w:pPr>
            <w:r>
              <w:rPr>
                <w:rFonts w:ascii="SimSun" w:eastAsia="SimSun" w:hAnsi="SimSun" w:cs="SimSun"/>
                <w:color w:val="000000"/>
                <w:spacing w:val="0"/>
                <w:w w:val="100"/>
                <w:position w:val="0"/>
                <w:sz w:val="17"/>
                <w:szCs w:val="17"/>
              </w:rPr>
              <w:t>辽宁省大连市</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辽宁省大连市</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房地产开发</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投资设立</w:t>
            </w:r>
          </w:p>
        </w:tc>
      </w:tr>
      <w:tr>
        <w:trPr>
          <w:trHeight w:val="33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南京中南新锦城房地产开发有限公司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040" w:right="0" w:firstLine="0"/>
              <w:jc w:val="both"/>
              <w:rPr>
                <w:sz w:val="17"/>
                <w:szCs w:val="17"/>
              </w:rPr>
            </w:pPr>
            <w:r>
              <w:rPr>
                <w:rFonts w:ascii="SimSun" w:eastAsia="SimSun" w:hAnsi="SimSun" w:cs="SimSun"/>
                <w:color w:val="000000"/>
                <w:spacing w:val="0"/>
                <w:w w:val="100"/>
                <w:position w:val="0"/>
                <w:sz w:val="17"/>
                <w:szCs w:val="17"/>
              </w:rPr>
              <w:t>江苏省南京市</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江苏省南京市</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房地产开发</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both"/>
            </w:pPr>
            <w:r>
              <w:rPr>
                <w:rFonts w:ascii="Arial Narrow" w:eastAsia="Arial Narrow" w:hAnsi="Arial Narrow" w:cs="Arial Narrow"/>
                <w:color w:val="000000"/>
                <w:spacing w:val="0"/>
                <w:w w:val="100"/>
                <w:position w:val="0"/>
                <w:sz w:val="18"/>
                <w:szCs w:val="18"/>
              </w:rPr>
              <w:t>60.00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投资设立</w:t>
            </w:r>
          </w:p>
        </w:tc>
      </w:tr>
      <w:tr>
        <w:trPr>
          <w:trHeight w:val="336"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南京中南世纪城房地产开发有限公司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040" w:right="0" w:firstLine="0"/>
              <w:jc w:val="both"/>
              <w:rPr>
                <w:sz w:val="17"/>
                <w:szCs w:val="17"/>
              </w:rPr>
            </w:pPr>
            <w:r>
              <w:rPr>
                <w:rFonts w:ascii="SimSun" w:eastAsia="SimSun" w:hAnsi="SimSun" w:cs="SimSun"/>
                <w:color w:val="000000"/>
                <w:spacing w:val="0"/>
                <w:w w:val="100"/>
                <w:position w:val="0"/>
                <w:sz w:val="17"/>
                <w:szCs w:val="17"/>
              </w:rPr>
              <w:t>江苏省南京市</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江苏省南京市</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房地产开发</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both"/>
            </w:pPr>
            <w:r>
              <w:rPr>
                <w:rFonts w:ascii="Arial Narrow" w:eastAsia="Arial Narrow" w:hAnsi="Arial Narrow" w:cs="Arial Narrow"/>
                <w:color w:val="000000"/>
                <w:spacing w:val="0"/>
                <w:w w:val="100"/>
                <w:position w:val="0"/>
                <w:sz w:val="18"/>
                <w:szCs w:val="18"/>
              </w:rPr>
              <w:t>96.89</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投资设立</w:t>
            </w:r>
          </w:p>
        </w:tc>
      </w:tr>
      <w:tr>
        <w:trPr>
          <w:trHeight w:val="336"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苏州中南雅苑房地产开发有限公司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040" w:right="0" w:firstLine="0"/>
              <w:jc w:val="both"/>
              <w:rPr>
                <w:sz w:val="17"/>
                <w:szCs w:val="17"/>
              </w:rPr>
            </w:pPr>
            <w:r>
              <w:rPr>
                <w:rFonts w:ascii="SimSun" w:eastAsia="SimSun" w:hAnsi="SimSun" w:cs="SimSun"/>
                <w:color w:val="000000"/>
                <w:spacing w:val="0"/>
                <w:w w:val="100"/>
                <w:position w:val="0"/>
                <w:sz w:val="17"/>
                <w:szCs w:val="17"/>
              </w:rPr>
              <w:t>江苏省苏州市</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江苏省苏州市</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房地产开发</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98.83</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投资设立</w:t>
            </w:r>
          </w:p>
        </w:tc>
      </w:tr>
      <w:tr>
        <w:trPr>
          <w:trHeight w:val="33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中南云锦（北京）房地产开发有限公司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040" w:right="0" w:firstLine="0"/>
              <w:jc w:val="both"/>
              <w:rPr>
                <w:sz w:val="17"/>
                <w:szCs w:val="17"/>
              </w:rPr>
            </w:pPr>
            <w:r>
              <w:rPr>
                <w:rFonts w:ascii="SimSun" w:eastAsia="SimSun" w:hAnsi="SimSun" w:cs="SimSun"/>
                <w:color w:val="000000"/>
                <w:spacing w:val="0"/>
                <w:w w:val="100"/>
                <w:position w:val="0"/>
                <w:sz w:val="17"/>
                <w:szCs w:val="17"/>
              </w:rPr>
              <w:t>北京市</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北京市</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房地产开发</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both"/>
            </w:pPr>
            <w:r>
              <w:rPr>
                <w:rFonts w:ascii="Arial Narrow" w:eastAsia="Arial Narrow" w:hAnsi="Arial Narrow" w:cs="Arial Narrow"/>
                <w:color w:val="000000"/>
                <w:spacing w:val="0"/>
                <w:w w:val="100"/>
                <w:position w:val="0"/>
                <w:sz w:val="18"/>
                <w:szCs w:val="18"/>
              </w:rPr>
              <w:t>99.90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rFonts w:ascii="Arial Narrow" w:eastAsia="Arial Narrow" w:hAnsi="Arial Narrow" w:cs="Arial Narrow"/>
                <w:color w:val="000000"/>
                <w:spacing w:val="0"/>
                <w:w w:val="100"/>
                <w:position w:val="0"/>
                <w:sz w:val="18"/>
                <w:szCs w:val="18"/>
              </w:rPr>
              <w:t>0.10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投资设立</w:t>
            </w:r>
          </w:p>
        </w:tc>
      </w:tr>
      <w:tr>
        <w:trPr>
          <w:trHeight w:val="336"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上海锦冠房地产开发有限公司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040" w:right="0" w:firstLine="0"/>
              <w:jc w:val="both"/>
              <w:rPr>
                <w:sz w:val="17"/>
                <w:szCs w:val="17"/>
              </w:rPr>
            </w:pPr>
            <w:r>
              <w:rPr>
                <w:rFonts w:ascii="SimSun" w:eastAsia="SimSun" w:hAnsi="SimSun" w:cs="SimSun"/>
                <w:color w:val="000000"/>
                <w:spacing w:val="0"/>
                <w:w w:val="100"/>
                <w:position w:val="0"/>
                <w:sz w:val="17"/>
                <w:szCs w:val="17"/>
              </w:rPr>
              <w:t>上海市</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上海市</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房地产开发</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98.90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投资设立</w:t>
            </w:r>
          </w:p>
        </w:tc>
      </w:tr>
      <w:tr>
        <w:trPr>
          <w:trHeight w:val="33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南京溧水万宸置业投资有限公司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040" w:right="0" w:firstLine="0"/>
              <w:jc w:val="both"/>
              <w:rPr>
                <w:sz w:val="17"/>
                <w:szCs w:val="17"/>
              </w:rPr>
            </w:pPr>
            <w:r>
              <w:rPr>
                <w:rFonts w:ascii="SimSun" w:eastAsia="SimSun" w:hAnsi="SimSun" w:cs="SimSun"/>
                <w:color w:val="000000"/>
                <w:spacing w:val="0"/>
                <w:w w:val="100"/>
                <w:position w:val="0"/>
                <w:sz w:val="17"/>
                <w:szCs w:val="17"/>
              </w:rPr>
              <w:t>江苏省南京市</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江苏省南京市</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房地产开发</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both"/>
            </w:pPr>
            <w:r>
              <w:rPr>
                <w:rFonts w:ascii="Arial Narrow" w:eastAsia="Arial Narrow" w:hAnsi="Arial Narrow" w:cs="Arial Narrow"/>
                <w:color w:val="000000"/>
                <w:spacing w:val="0"/>
                <w:w w:val="100"/>
                <w:position w:val="0"/>
                <w:sz w:val="18"/>
                <w:szCs w:val="18"/>
              </w:rPr>
              <w:t>99.90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rFonts w:ascii="Arial Narrow" w:eastAsia="Arial Narrow" w:hAnsi="Arial Narrow" w:cs="Arial Narrow"/>
                <w:color w:val="000000"/>
                <w:spacing w:val="0"/>
                <w:w w:val="100"/>
                <w:position w:val="0"/>
                <w:sz w:val="18"/>
                <w:szCs w:val="18"/>
              </w:rPr>
              <w:t>0.10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非同一控制下企业合并</w:t>
            </w:r>
          </w:p>
        </w:tc>
      </w:tr>
      <w:tr>
        <w:trPr>
          <w:trHeight w:val="336"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上海锦府房地产开发有限公司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040" w:right="0" w:firstLine="0"/>
              <w:jc w:val="both"/>
              <w:rPr>
                <w:sz w:val="17"/>
                <w:szCs w:val="17"/>
              </w:rPr>
            </w:pPr>
            <w:r>
              <w:rPr>
                <w:rFonts w:ascii="SimSun" w:eastAsia="SimSun" w:hAnsi="SimSun" w:cs="SimSun"/>
                <w:color w:val="000000"/>
                <w:spacing w:val="0"/>
                <w:w w:val="100"/>
                <w:position w:val="0"/>
                <w:sz w:val="17"/>
                <w:szCs w:val="17"/>
              </w:rPr>
              <w:t>上海市</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上海市</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房地产开发</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99.13</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rFonts w:ascii="Arial Narrow" w:eastAsia="Arial Narrow" w:hAnsi="Arial Narrow" w:cs="Arial Narrow"/>
                <w:color w:val="000000"/>
                <w:spacing w:val="0"/>
                <w:w w:val="100"/>
                <w:position w:val="0"/>
                <w:sz w:val="18"/>
                <w:szCs w:val="18"/>
              </w:rPr>
              <w:t>0.10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投资设立</w:t>
            </w:r>
          </w:p>
        </w:tc>
      </w:tr>
      <w:tr>
        <w:trPr>
          <w:trHeight w:val="336"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南京中南花城房地产开发有限公司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040" w:right="0" w:firstLine="0"/>
              <w:jc w:val="both"/>
              <w:rPr>
                <w:sz w:val="17"/>
                <w:szCs w:val="17"/>
              </w:rPr>
            </w:pPr>
            <w:r>
              <w:rPr>
                <w:rFonts w:ascii="SimSun" w:eastAsia="SimSun" w:hAnsi="SimSun" w:cs="SimSun"/>
                <w:color w:val="000000"/>
                <w:spacing w:val="0"/>
                <w:w w:val="100"/>
                <w:position w:val="0"/>
                <w:sz w:val="17"/>
                <w:szCs w:val="17"/>
              </w:rPr>
              <w:t>江苏省南京市</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江苏省南京市</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房地产开发</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93.84</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投资设立</w:t>
            </w:r>
          </w:p>
        </w:tc>
      </w:tr>
      <w:tr>
        <w:trPr>
          <w:trHeight w:val="33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海门中南房地产开发有限公司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040" w:right="0" w:firstLine="0"/>
              <w:jc w:val="both"/>
              <w:rPr>
                <w:sz w:val="17"/>
                <w:szCs w:val="17"/>
              </w:rPr>
            </w:pPr>
            <w:r>
              <w:rPr>
                <w:rFonts w:ascii="SimSun" w:eastAsia="SimSun" w:hAnsi="SimSun" w:cs="SimSun"/>
                <w:color w:val="000000"/>
                <w:spacing w:val="0"/>
                <w:w w:val="100"/>
                <w:position w:val="0"/>
                <w:sz w:val="17"/>
                <w:szCs w:val="17"/>
              </w:rPr>
              <w:t>江苏省南通市</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江苏省南通市</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房地产开发</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both"/>
            </w:pPr>
            <w:r>
              <w:rPr>
                <w:rFonts w:ascii="Arial Narrow" w:eastAsia="Arial Narrow" w:hAnsi="Arial Narrow" w:cs="Arial Narrow"/>
                <w:color w:val="000000"/>
                <w:spacing w:val="0"/>
                <w:w w:val="100"/>
                <w:position w:val="0"/>
                <w:sz w:val="18"/>
                <w:szCs w:val="18"/>
              </w:rPr>
              <w:t>94.41</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投资设立</w:t>
            </w:r>
          </w:p>
        </w:tc>
      </w:tr>
      <w:tr>
        <w:trPr>
          <w:trHeight w:val="336"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南京中南仙邻时代商业管理有限公司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040" w:right="0" w:firstLine="0"/>
              <w:jc w:val="both"/>
              <w:rPr>
                <w:sz w:val="17"/>
                <w:szCs w:val="17"/>
              </w:rPr>
            </w:pPr>
            <w:r>
              <w:rPr>
                <w:rFonts w:ascii="SimSun" w:eastAsia="SimSun" w:hAnsi="SimSun" w:cs="SimSun"/>
                <w:color w:val="000000"/>
                <w:spacing w:val="0"/>
                <w:w w:val="100"/>
                <w:position w:val="0"/>
                <w:sz w:val="17"/>
                <w:szCs w:val="17"/>
              </w:rPr>
              <w:t>江苏省南京市</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江苏省南京市</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房地产开发</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99.90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rFonts w:ascii="Arial Narrow" w:eastAsia="Arial Narrow" w:hAnsi="Arial Narrow" w:cs="Arial Narrow"/>
                <w:color w:val="000000"/>
                <w:spacing w:val="0"/>
                <w:w w:val="100"/>
                <w:position w:val="0"/>
                <w:sz w:val="18"/>
                <w:szCs w:val="18"/>
              </w:rPr>
              <w:t>0.10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投资设立</w:t>
            </w:r>
          </w:p>
        </w:tc>
      </w:tr>
      <w:tr>
        <w:trPr>
          <w:trHeight w:val="33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南京中南锦城房地产开发有限公司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040" w:right="0" w:firstLine="0"/>
              <w:jc w:val="both"/>
              <w:rPr>
                <w:sz w:val="17"/>
                <w:szCs w:val="17"/>
              </w:rPr>
            </w:pPr>
            <w:r>
              <w:rPr>
                <w:rFonts w:ascii="SimSun" w:eastAsia="SimSun" w:hAnsi="SimSun" w:cs="SimSun"/>
                <w:color w:val="000000"/>
                <w:spacing w:val="0"/>
                <w:w w:val="100"/>
                <w:position w:val="0"/>
                <w:sz w:val="17"/>
                <w:szCs w:val="17"/>
              </w:rPr>
              <w:t>江苏省南京市</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江苏省南京市</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房地产开发</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both"/>
            </w:pPr>
            <w:r>
              <w:rPr>
                <w:rFonts w:ascii="Arial Narrow" w:eastAsia="Arial Narrow" w:hAnsi="Arial Narrow" w:cs="Arial Narrow"/>
                <w:color w:val="000000"/>
                <w:spacing w:val="0"/>
                <w:w w:val="100"/>
                <w:position w:val="0"/>
                <w:sz w:val="18"/>
                <w:szCs w:val="18"/>
              </w:rPr>
              <w:t>60.00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40.00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投资设立</w:t>
            </w:r>
          </w:p>
        </w:tc>
      </w:tr>
      <w:tr>
        <w:trPr>
          <w:trHeight w:val="336"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杭州中南御锦置业有限公司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040" w:right="0" w:firstLine="0"/>
              <w:jc w:val="both"/>
              <w:rPr>
                <w:sz w:val="17"/>
                <w:szCs w:val="17"/>
              </w:rPr>
            </w:pPr>
            <w:r>
              <w:rPr>
                <w:rFonts w:ascii="SimSun" w:eastAsia="SimSun" w:hAnsi="SimSun" w:cs="SimSun"/>
                <w:color w:val="000000"/>
                <w:spacing w:val="0"/>
                <w:w w:val="100"/>
                <w:position w:val="0"/>
                <w:sz w:val="17"/>
                <w:szCs w:val="17"/>
              </w:rPr>
              <w:t>浙江省杭州市</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浙江省杭州市</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房地产开发</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95.00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投资设立</w:t>
            </w:r>
          </w:p>
        </w:tc>
      </w:tr>
      <w:tr>
        <w:trPr>
          <w:trHeight w:val="33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南京中南御锦城房地产开发有限公司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040" w:right="0" w:firstLine="0"/>
              <w:jc w:val="both"/>
              <w:rPr>
                <w:sz w:val="17"/>
                <w:szCs w:val="17"/>
              </w:rPr>
            </w:pPr>
            <w:r>
              <w:rPr>
                <w:rFonts w:ascii="SimSun" w:eastAsia="SimSun" w:hAnsi="SimSun" w:cs="SimSun"/>
                <w:color w:val="000000"/>
                <w:spacing w:val="0"/>
                <w:w w:val="100"/>
                <w:position w:val="0"/>
                <w:sz w:val="17"/>
                <w:szCs w:val="17"/>
              </w:rPr>
              <w:t>江苏省南京市</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江苏省南京市</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房地产开发</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both"/>
            </w:pPr>
            <w:r>
              <w:rPr>
                <w:rFonts w:ascii="Arial Narrow" w:eastAsia="Arial Narrow" w:hAnsi="Arial Narrow" w:cs="Arial Narrow"/>
                <w:color w:val="000000"/>
                <w:spacing w:val="0"/>
                <w:w w:val="100"/>
                <w:position w:val="0"/>
                <w:sz w:val="18"/>
                <w:szCs w:val="18"/>
              </w:rPr>
              <w:t>95.48</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投资设立</w:t>
            </w:r>
          </w:p>
        </w:tc>
      </w:tr>
      <w:tr>
        <w:trPr>
          <w:trHeight w:val="336"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天津市富海房地产开发有限公司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040" w:right="0" w:firstLine="0"/>
              <w:jc w:val="both"/>
              <w:rPr>
                <w:sz w:val="17"/>
                <w:szCs w:val="17"/>
              </w:rPr>
            </w:pPr>
            <w:r>
              <w:rPr>
                <w:rFonts w:ascii="SimSun" w:eastAsia="SimSun" w:hAnsi="SimSun" w:cs="SimSun"/>
                <w:color w:val="000000"/>
                <w:spacing w:val="0"/>
                <w:w w:val="100"/>
                <w:position w:val="0"/>
                <w:sz w:val="17"/>
                <w:szCs w:val="17"/>
              </w:rPr>
              <w:t>天津市</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天津市</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房地产开发</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both"/>
            </w:pPr>
            <w:r>
              <w:rPr>
                <w:rFonts w:ascii="Arial Narrow" w:eastAsia="Arial Narrow" w:hAnsi="Arial Narrow" w:cs="Arial Narrow"/>
                <w:color w:val="000000"/>
                <w:spacing w:val="0"/>
                <w:w w:val="100"/>
                <w:position w:val="0"/>
                <w:sz w:val="18"/>
                <w:szCs w:val="18"/>
              </w:rPr>
              <w:t>75.00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非同一控制下企业合并</w:t>
            </w:r>
          </w:p>
        </w:tc>
      </w:tr>
      <w:tr>
        <w:trPr>
          <w:trHeight w:val="336"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深圳中南置业有限公司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040" w:right="0" w:firstLine="0"/>
              <w:jc w:val="both"/>
              <w:rPr>
                <w:sz w:val="17"/>
                <w:szCs w:val="17"/>
              </w:rPr>
            </w:pPr>
            <w:r>
              <w:rPr>
                <w:rFonts w:ascii="SimSun" w:eastAsia="SimSun" w:hAnsi="SimSun" w:cs="SimSun"/>
                <w:color w:val="000000"/>
                <w:spacing w:val="0"/>
                <w:w w:val="100"/>
                <w:position w:val="0"/>
                <w:sz w:val="17"/>
                <w:szCs w:val="17"/>
              </w:rPr>
              <w:t>广东省深圳市</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广东省深圳市</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房地产开发</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99.90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rFonts w:ascii="Arial Narrow" w:eastAsia="Arial Narrow" w:hAnsi="Arial Narrow" w:cs="Arial Narrow"/>
                <w:color w:val="000000"/>
                <w:spacing w:val="0"/>
                <w:w w:val="100"/>
                <w:position w:val="0"/>
                <w:sz w:val="18"/>
                <w:szCs w:val="18"/>
              </w:rPr>
              <w:t>0.10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投资设立</w:t>
            </w:r>
          </w:p>
        </w:tc>
      </w:tr>
      <w:tr>
        <w:trPr>
          <w:trHeight w:val="33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杭州广明企业管理有限公司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040" w:right="0" w:firstLine="0"/>
              <w:jc w:val="both"/>
              <w:rPr>
                <w:sz w:val="17"/>
                <w:szCs w:val="17"/>
              </w:rPr>
            </w:pPr>
            <w:r>
              <w:rPr>
                <w:rFonts w:ascii="SimSun" w:eastAsia="SimSun" w:hAnsi="SimSun" w:cs="SimSun"/>
                <w:color w:val="000000"/>
                <w:spacing w:val="0"/>
                <w:w w:val="100"/>
                <w:position w:val="0"/>
                <w:sz w:val="17"/>
                <w:szCs w:val="17"/>
              </w:rPr>
              <w:t>浙江省杭州市</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浙江省杭州市</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管理策划服务</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both"/>
            </w:pPr>
            <w:r>
              <w:rPr>
                <w:rFonts w:ascii="Arial Narrow" w:eastAsia="Arial Narrow" w:hAnsi="Arial Narrow" w:cs="Arial Narrow"/>
                <w:color w:val="000000"/>
                <w:spacing w:val="0"/>
                <w:w w:val="100"/>
                <w:position w:val="0"/>
                <w:sz w:val="18"/>
                <w:szCs w:val="18"/>
              </w:rPr>
              <w:t>94.97</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投资设立</w:t>
            </w:r>
          </w:p>
        </w:tc>
      </w:tr>
      <w:tr>
        <w:trPr>
          <w:trHeight w:val="336"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烟台仙客居酒店有限公司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040" w:right="0" w:firstLine="0"/>
              <w:jc w:val="both"/>
              <w:rPr>
                <w:sz w:val="17"/>
                <w:szCs w:val="17"/>
              </w:rPr>
            </w:pPr>
            <w:r>
              <w:rPr>
                <w:rFonts w:ascii="SimSun" w:eastAsia="SimSun" w:hAnsi="SimSun" w:cs="SimSun"/>
                <w:color w:val="000000"/>
                <w:spacing w:val="0"/>
                <w:w w:val="100"/>
                <w:position w:val="0"/>
                <w:sz w:val="17"/>
                <w:szCs w:val="17"/>
              </w:rPr>
              <w:t>山东省烟台市</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山东省烟台市</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酒店管理</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投资设立</w:t>
            </w:r>
          </w:p>
        </w:tc>
      </w:tr>
      <w:tr>
        <w:trPr>
          <w:trHeight w:val="33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南通锦宏置业有限公司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040" w:right="0" w:firstLine="0"/>
              <w:jc w:val="both"/>
              <w:rPr>
                <w:sz w:val="17"/>
                <w:szCs w:val="17"/>
              </w:rPr>
            </w:pPr>
            <w:r>
              <w:rPr>
                <w:rFonts w:ascii="SimSun" w:eastAsia="SimSun" w:hAnsi="SimSun" w:cs="SimSun"/>
                <w:color w:val="000000"/>
                <w:spacing w:val="0"/>
                <w:w w:val="100"/>
                <w:position w:val="0"/>
                <w:sz w:val="17"/>
                <w:szCs w:val="17"/>
              </w:rPr>
              <w:t>江苏省南通市</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江苏省南通市</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房地产开发</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both"/>
            </w:pPr>
            <w:r>
              <w:rPr>
                <w:rFonts w:ascii="Arial Narrow" w:eastAsia="Arial Narrow" w:hAnsi="Arial Narrow" w:cs="Arial Narrow"/>
                <w:color w:val="000000"/>
                <w:spacing w:val="0"/>
                <w:w w:val="100"/>
                <w:position w:val="0"/>
                <w:sz w:val="18"/>
                <w:szCs w:val="18"/>
              </w:rPr>
              <w:t>70.00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26.02</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投资设立</w:t>
            </w:r>
          </w:p>
        </w:tc>
      </w:tr>
      <w:tr>
        <w:trPr>
          <w:trHeight w:val="336"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佛山中武景熙置地有限公司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040" w:right="0" w:firstLine="0"/>
              <w:jc w:val="both"/>
              <w:rPr>
                <w:sz w:val="17"/>
                <w:szCs w:val="17"/>
              </w:rPr>
            </w:pPr>
            <w:r>
              <w:rPr>
                <w:rFonts w:ascii="SimSun" w:eastAsia="SimSun" w:hAnsi="SimSun" w:cs="SimSun"/>
                <w:color w:val="000000"/>
                <w:spacing w:val="0"/>
                <w:w w:val="100"/>
                <w:position w:val="0"/>
                <w:sz w:val="17"/>
                <w:szCs w:val="17"/>
              </w:rPr>
              <w:t>广东省佛山市</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广东省佛山市</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房地产开发</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48.63</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投资设立</w:t>
            </w:r>
          </w:p>
        </w:tc>
      </w:tr>
      <w:tr>
        <w:trPr>
          <w:trHeight w:val="283"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中南珂缔缘体育文化产业有限公司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040" w:right="0" w:firstLine="0"/>
              <w:jc w:val="both"/>
              <w:rPr>
                <w:sz w:val="17"/>
                <w:szCs w:val="17"/>
              </w:rPr>
            </w:pPr>
            <w:r>
              <w:rPr>
                <w:rFonts w:ascii="SimSun" w:eastAsia="SimSun" w:hAnsi="SimSun" w:cs="SimSun"/>
                <w:color w:val="000000"/>
                <w:spacing w:val="0"/>
                <w:w w:val="100"/>
                <w:position w:val="0"/>
                <w:sz w:val="17"/>
                <w:szCs w:val="17"/>
              </w:rPr>
              <w:t>江苏省南通市</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江苏省南通市</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体育服务</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100.00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购买资产</w:t>
            </w:r>
          </w:p>
        </w:tc>
      </w:tr>
    </w:tbl>
    <w:p>
      <w:pPr>
        <w:sectPr>
          <w:footnotePr>
            <w:pos w:val="pageBottom"/>
            <w:numFmt w:val="decimal"/>
            <w:numRestart w:val="continuous"/>
          </w:footnotePr>
          <w:pgSz w:w="16840" w:h="11900" w:orient="landscape"/>
          <w:pgMar w:top="2040" w:right="925" w:bottom="1920" w:left="776" w:header="0" w:footer="3" w:gutter="0"/>
          <w:cols w:space="720"/>
          <w:noEndnote/>
          <w:rtlGutter w:val="0"/>
          <w:docGrid w:linePitch="360"/>
        </w:sectPr>
      </w:pPr>
    </w:p>
    <w:p>
      <w:pPr>
        <w:widowControl w:val="0"/>
        <w:spacing w:line="240" w:lineRule="exact"/>
        <w:rPr>
          <w:sz w:val="19"/>
          <w:szCs w:val="19"/>
        </w:rPr>
      </w:pPr>
    </w:p>
    <w:p>
      <w:pPr>
        <w:widowControl w:val="0"/>
        <w:spacing w:line="240" w:lineRule="exact"/>
        <w:rPr>
          <w:sz w:val="19"/>
          <w:szCs w:val="19"/>
        </w:rPr>
      </w:pPr>
    </w:p>
    <w:p>
      <w:pPr>
        <w:widowControl w:val="0"/>
        <w:spacing w:before="109" w:after="109" w:line="240" w:lineRule="exact"/>
        <w:rPr>
          <w:sz w:val="19"/>
          <w:szCs w:val="19"/>
        </w:rPr>
      </w:pPr>
    </w:p>
    <w:p>
      <w:pPr>
        <w:widowControl w:val="0"/>
        <w:spacing w:line="1" w:lineRule="exact"/>
        <w:sectPr>
          <w:footnotePr>
            <w:pos w:val="pageBottom"/>
            <w:numFmt w:val="decimal"/>
            <w:numRestart w:val="continuous"/>
          </w:footnotePr>
          <w:pgSz w:w="16840" w:h="11900" w:orient="landscape"/>
          <w:pgMar w:top="1080" w:right="1066" w:bottom="1061" w:left="1114" w:header="0" w:footer="3" w:gutter="0"/>
          <w:cols w:space="720"/>
          <w:noEndnote/>
          <w:rtlGutter w:val="0"/>
          <w:docGrid w:linePitch="360"/>
        </w:sectPr>
      </w:pPr>
    </w:p>
    <w:p>
      <w:pPr>
        <w:pStyle w:val="Style24"/>
        <w:keepNext w:val="0"/>
        <w:keepLines w:val="0"/>
        <w:framePr w:w="4181" w:h="7877" w:wrap="none" w:vAnchor="text" w:hAnchor="page" w:x="1115" w:y="54"/>
        <w:widowControl w:val="0"/>
        <w:pBdr>
          <w:bottom w:val="single" w:sz="4" w:space="0" w:color="auto"/>
        </w:pBdr>
        <w:shd w:val="clear" w:color="auto" w:fill="auto"/>
        <w:bidi w:val="0"/>
        <w:spacing w:before="0" w:after="160" w:line="331" w:lineRule="exact"/>
        <w:ind w:left="0" w:right="0" w:firstLine="0"/>
        <w:jc w:val="left"/>
        <w:rPr>
          <w:sz w:val="17"/>
          <w:szCs w:val="17"/>
        </w:rPr>
      </w:pPr>
      <w:r>
        <w:rPr>
          <w:b/>
          <w:bCs/>
          <w:color w:val="000000"/>
          <w:spacing w:val="0"/>
          <w:w w:val="100"/>
          <w:position w:val="0"/>
          <w:sz w:val="17"/>
          <w:szCs w:val="17"/>
        </w:rPr>
        <w:t>子公司名称</w:t>
      </w:r>
    </w:p>
    <w:p>
      <w:pPr>
        <w:pStyle w:val="Style24"/>
        <w:keepNext w:val="0"/>
        <w:keepLines w:val="0"/>
        <w:framePr w:w="4181" w:h="7877" w:wrap="none" w:vAnchor="text" w:hAnchor="page" w:x="1115" w:y="54"/>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7"/>
          <w:szCs w:val="17"/>
        </w:rPr>
        <w:t>南通中南产城发展有限公司</w:t>
      </w:r>
    </w:p>
    <w:p>
      <w:pPr>
        <w:pStyle w:val="Style24"/>
        <w:keepNext w:val="0"/>
        <w:keepLines w:val="0"/>
        <w:framePr w:w="4181" w:h="7877" w:wrap="none" w:vAnchor="text" w:hAnchor="page" w:x="1115" w:y="54"/>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7"/>
          <w:szCs w:val="17"/>
        </w:rPr>
        <w:t>上海筑达置业有限责任公司</w:t>
      </w:r>
    </w:p>
    <w:p>
      <w:pPr>
        <w:pStyle w:val="Style24"/>
        <w:keepNext w:val="0"/>
        <w:keepLines w:val="0"/>
        <w:framePr w:w="4181" w:h="7877" w:wrap="none" w:vAnchor="text" w:hAnchor="page" w:x="1115" w:y="54"/>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7"/>
          <w:szCs w:val="17"/>
        </w:rPr>
        <w:t>南通中昱建材有限公司</w:t>
      </w:r>
    </w:p>
    <w:p>
      <w:pPr>
        <w:pStyle w:val="Style24"/>
        <w:keepNext w:val="0"/>
        <w:keepLines w:val="0"/>
        <w:framePr w:w="4181" w:h="7877" w:wrap="none" w:vAnchor="text" w:hAnchor="page" w:x="1115" w:y="54"/>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7"/>
          <w:szCs w:val="17"/>
        </w:rPr>
        <w:t>南通金石世苑酒店有限公司</w:t>
      </w:r>
    </w:p>
    <w:p>
      <w:pPr>
        <w:pStyle w:val="Style24"/>
        <w:keepNext w:val="0"/>
        <w:keepLines w:val="0"/>
        <w:framePr w:w="4181" w:h="7877" w:wrap="none" w:vAnchor="text" w:hAnchor="page" w:x="1115" w:y="54"/>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7"/>
          <w:szCs w:val="17"/>
        </w:rPr>
        <w:t>上海中南锦时置业有限责任公司</w:t>
      </w:r>
    </w:p>
    <w:p>
      <w:pPr>
        <w:pStyle w:val="Style24"/>
        <w:keepNext w:val="0"/>
        <w:keepLines w:val="0"/>
        <w:framePr w:w="4181" w:h="7877" w:wrap="none" w:vAnchor="text" w:hAnchor="page" w:x="1115" w:y="54"/>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7"/>
          <w:szCs w:val="17"/>
        </w:rPr>
        <w:t>嘉兴中南锦乐嘉房地产开发有限公司</w:t>
      </w:r>
    </w:p>
    <w:p>
      <w:pPr>
        <w:pStyle w:val="Style24"/>
        <w:keepNext w:val="0"/>
        <w:keepLines w:val="0"/>
        <w:framePr w:w="4181" w:h="7877" w:wrap="none" w:vAnchor="text" w:hAnchor="page" w:x="1115" w:y="54"/>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7"/>
          <w:szCs w:val="17"/>
        </w:rPr>
        <w:t>江苏中南锦弘房地产开发有限公司</w:t>
      </w:r>
    </w:p>
    <w:p>
      <w:pPr>
        <w:pStyle w:val="Style24"/>
        <w:keepNext w:val="0"/>
        <w:keepLines w:val="0"/>
        <w:framePr w:w="4181" w:h="7877" w:wrap="none" w:vAnchor="text" w:hAnchor="page" w:x="1115" w:y="54"/>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7"/>
          <w:szCs w:val="17"/>
        </w:rPr>
        <w:t>江苏中南园林工程有限公司</w:t>
      </w:r>
    </w:p>
    <w:p>
      <w:pPr>
        <w:pStyle w:val="Style24"/>
        <w:keepNext w:val="0"/>
        <w:keepLines w:val="0"/>
        <w:framePr w:w="4181" w:h="7877" w:wrap="none" w:vAnchor="text" w:hAnchor="page" w:x="1115" w:y="54"/>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7"/>
          <w:szCs w:val="17"/>
        </w:rPr>
        <w:t>江苏中南建筑防水工程有限公司</w:t>
      </w:r>
    </w:p>
    <w:p>
      <w:pPr>
        <w:pStyle w:val="Style24"/>
        <w:keepNext w:val="0"/>
        <w:keepLines w:val="0"/>
        <w:framePr w:w="4181" w:h="7877" w:wrap="none" w:vAnchor="text" w:hAnchor="page" w:x="1115" w:y="54"/>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7"/>
          <w:szCs w:val="17"/>
        </w:rPr>
        <w:t>南通市中南商品混凝土有限公司</w:t>
      </w:r>
    </w:p>
    <w:p>
      <w:pPr>
        <w:pStyle w:val="Style24"/>
        <w:keepNext w:val="0"/>
        <w:keepLines w:val="0"/>
        <w:framePr w:w="4181" w:h="7877" w:wrap="none" w:vAnchor="text" w:hAnchor="page" w:x="1115" w:y="54"/>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7"/>
          <w:szCs w:val="17"/>
        </w:rPr>
        <w:t>江苏中南一德文化旅游产业发展有限公司</w:t>
      </w:r>
    </w:p>
    <w:p>
      <w:pPr>
        <w:pStyle w:val="Style68"/>
        <w:keepNext w:val="0"/>
        <w:keepLines w:val="0"/>
        <w:framePr w:w="4181" w:h="7877" w:wrap="none" w:vAnchor="text" w:hAnchor="page" w:x="1115" w:y="54"/>
        <w:widowControl w:val="0"/>
        <w:shd w:val="clear" w:color="auto" w:fill="auto"/>
        <w:bidi w:val="0"/>
        <w:spacing w:before="0" w:after="0" w:line="331" w:lineRule="exact"/>
        <w:ind w:left="0" w:right="0" w:firstLine="0"/>
        <w:jc w:val="left"/>
      </w:pPr>
      <w:r>
        <w:rPr>
          <w:rFonts w:ascii="SimSun" w:eastAsia="SimSun" w:hAnsi="SimSun" w:cs="SimSun"/>
          <w:color w:val="000000"/>
          <w:spacing w:val="0"/>
          <w:w w:val="100"/>
          <w:position w:val="0"/>
          <w:sz w:val="17"/>
          <w:szCs w:val="17"/>
        </w:rPr>
        <w:t xml:space="preserve">大 </w:t>
      </w:r>
      <w:r>
        <w:rPr>
          <w:color w:val="000000"/>
          <w:spacing w:val="0"/>
          <w:w w:val="100"/>
          <w:position w:val="0"/>
        </w:rPr>
        <w:t>C&amp;S Group Pty.Ltd</w:t>
      </w:r>
    </w:p>
    <w:p>
      <w:pPr>
        <w:pStyle w:val="Style24"/>
        <w:keepNext w:val="0"/>
        <w:keepLines w:val="0"/>
        <w:framePr w:w="4181" w:h="7877" w:wrap="none" w:vAnchor="text" w:hAnchor="page" w:x="1115" w:y="54"/>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7"/>
          <w:szCs w:val="17"/>
        </w:rPr>
        <w:t>江苏通州湾中南城市开发建设有限公司</w:t>
      </w:r>
    </w:p>
    <w:p>
      <w:pPr>
        <w:pStyle w:val="Style24"/>
        <w:keepNext w:val="0"/>
        <w:keepLines w:val="0"/>
        <w:framePr w:w="4181" w:h="7877" w:wrap="none" w:vAnchor="text" w:hAnchor="page" w:x="1115" w:y="54"/>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7"/>
          <w:szCs w:val="17"/>
        </w:rPr>
        <w:t>江苏中南建筑产业集团有限责任公司</w:t>
      </w:r>
    </w:p>
    <w:p>
      <w:pPr>
        <w:pStyle w:val="Style24"/>
        <w:keepNext w:val="0"/>
        <w:keepLines w:val="0"/>
        <w:framePr w:w="4181" w:h="7877" w:wrap="none" w:vAnchor="text" w:hAnchor="page" w:x="1115" w:y="54"/>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7"/>
          <w:szCs w:val="17"/>
        </w:rPr>
        <w:t>江苏中南建设集团上海投资发展有限公司</w:t>
      </w:r>
    </w:p>
    <w:p>
      <w:pPr>
        <w:pStyle w:val="Style24"/>
        <w:keepNext w:val="0"/>
        <w:keepLines w:val="0"/>
        <w:framePr w:w="4181" w:h="7877" w:wrap="none" w:vAnchor="text" w:hAnchor="page" w:x="1115" w:y="54"/>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7"/>
          <w:szCs w:val="17"/>
        </w:rPr>
        <w:t>滁州中南运达投资基金合伙企业（有限合伙）</w:t>
      </w:r>
    </w:p>
    <w:p>
      <w:pPr>
        <w:pStyle w:val="Style24"/>
        <w:keepNext w:val="0"/>
        <w:keepLines w:val="0"/>
        <w:framePr w:w="4181" w:h="7877" w:wrap="none" w:vAnchor="text" w:hAnchor="page" w:x="1115" w:y="54"/>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7"/>
          <w:szCs w:val="17"/>
        </w:rPr>
        <w:t>南通海门中南锦苑房地产开发有限公司</w:t>
      </w:r>
    </w:p>
    <w:p>
      <w:pPr>
        <w:pStyle w:val="Style24"/>
        <w:keepNext w:val="0"/>
        <w:keepLines w:val="0"/>
        <w:framePr w:w="4181" w:h="7877" w:wrap="none" w:vAnchor="text" w:hAnchor="page" w:x="1115" w:y="54"/>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7"/>
          <w:szCs w:val="17"/>
        </w:rPr>
        <w:t>中南建设区块链农业发展（深圳）企业（有限合伙） 青岛中南世纪城房地产业投资有限公司</w:t>
      </w:r>
    </w:p>
    <w:p>
      <w:pPr>
        <w:pStyle w:val="Style24"/>
        <w:keepNext w:val="0"/>
        <w:keepLines w:val="0"/>
        <w:framePr w:w="4181" w:h="7877" w:wrap="none" w:vAnchor="text" w:hAnchor="page" w:x="1115" w:y="54"/>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7"/>
          <w:szCs w:val="17"/>
        </w:rPr>
        <w:t>镇江中南新锦城房地产发展有限公司</w:t>
      </w:r>
    </w:p>
    <w:p>
      <w:pPr>
        <w:pStyle w:val="Style24"/>
        <w:keepNext w:val="0"/>
        <w:keepLines w:val="0"/>
        <w:framePr w:w="4181" w:h="7877" w:wrap="none" w:vAnchor="text" w:hAnchor="page" w:x="1115" w:y="54"/>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7"/>
          <w:szCs w:val="17"/>
        </w:rPr>
        <w:t>常熟中南御锦城房地产开发有限公司</w:t>
      </w:r>
    </w:p>
    <w:p>
      <w:pPr>
        <w:pStyle w:val="Style24"/>
        <w:keepNext w:val="0"/>
        <w:keepLines w:val="0"/>
        <w:framePr w:w="4181" w:h="7877" w:wrap="none" w:vAnchor="text" w:hAnchor="page" w:x="1115" w:y="54"/>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7"/>
          <w:szCs w:val="17"/>
        </w:rPr>
        <w:t>常熟中南磐锦房地产开发有限公司</w:t>
      </w:r>
    </w:p>
    <w:tbl>
      <w:tblPr>
        <w:tblOverlap w:val="never"/>
        <w:jc w:val="left"/>
        <w:tblLayout w:type="fixed"/>
      </w:tblPr>
      <w:tblGrid>
        <w:gridCol w:w="1474"/>
        <w:gridCol w:w="1709"/>
        <w:gridCol w:w="2501"/>
        <w:gridCol w:w="902"/>
        <w:gridCol w:w="1517"/>
        <w:gridCol w:w="1493"/>
      </w:tblGrid>
      <w:tr>
        <w:trPr>
          <w:trHeight w:val="192" w:hRule="exact"/>
        </w:trPr>
        <w:tc>
          <w:tcPr>
            <w:vMerge w:val="restart"/>
            <w:tcBorders>
              <w:top w:val="single" w:sz="4"/>
            </w:tcBorders>
            <w:shd w:val="clear" w:color="auto" w:fill="FFFFFF"/>
            <w:vAlign w:val="center"/>
          </w:tcPr>
          <w:p>
            <w:pPr>
              <w:pStyle w:val="Style17"/>
              <w:keepNext w:val="0"/>
              <w:keepLines w:val="0"/>
              <w:framePr w:w="9595" w:h="7920" w:wrap="none" w:vAnchor="text" w:hAnchor="page" w:x="6179" w:y="21"/>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主要经营地</w:t>
            </w:r>
          </w:p>
        </w:tc>
        <w:tc>
          <w:tcPr>
            <w:vMerge w:val="restart"/>
            <w:tcBorders>
              <w:top w:val="single" w:sz="4"/>
            </w:tcBorders>
            <w:shd w:val="clear" w:color="auto" w:fill="FFFFFF"/>
            <w:vAlign w:val="center"/>
          </w:tcPr>
          <w:p>
            <w:pPr>
              <w:pStyle w:val="Style17"/>
              <w:keepNext w:val="0"/>
              <w:keepLines w:val="0"/>
              <w:framePr w:w="9595" w:h="7920" w:wrap="none" w:vAnchor="text" w:hAnchor="page" w:x="6179" w:y="21"/>
              <w:widowControl w:val="0"/>
              <w:shd w:val="clear" w:color="auto" w:fill="auto"/>
              <w:bidi w:val="0"/>
              <w:spacing w:before="0" w:after="0" w:line="240" w:lineRule="auto"/>
              <w:ind w:left="0" w:right="0" w:firstLine="300"/>
              <w:jc w:val="left"/>
              <w:rPr>
                <w:sz w:val="17"/>
                <w:szCs w:val="17"/>
              </w:rPr>
            </w:pPr>
            <w:r>
              <w:rPr>
                <w:rFonts w:ascii="SimSun" w:eastAsia="SimSun" w:hAnsi="SimSun" w:cs="SimSun"/>
                <w:b/>
                <w:bCs/>
                <w:color w:val="000000"/>
                <w:spacing w:val="0"/>
                <w:w w:val="100"/>
                <w:position w:val="0"/>
                <w:sz w:val="17"/>
                <w:szCs w:val="17"/>
              </w:rPr>
              <w:t>注册地</w:t>
            </w:r>
          </w:p>
        </w:tc>
        <w:tc>
          <w:tcPr>
            <w:vMerge w:val="restart"/>
            <w:tcBorders>
              <w:top w:val="single" w:sz="4"/>
            </w:tcBorders>
            <w:shd w:val="clear" w:color="auto" w:fill="FFFFFF"/>
            <w:vAlign w:val="center"/>
          </w:tcPr>
          <w:p>
            <w:pPr>
              <w:pStyle w:val="Style17"/>
              <w:keepNext w:val="0"/>
              <w:keepLines w:val="0"/>
              <w:framePr w:w="9595" w:h="7920" w:wrap="none" w:vAnchor="text" w:hAnchor="page" w:x="6179" w:y="21"/>
              <w:widowControl w:val="0"/>
              <w:shd w:val="clear" w:color="auto" w:fill="auto"/>
              <w:bidi w:val="0"/>
              <w:spacing w:before="0" w:after="0" w:line="240" w:lineRule="auto"/>
              <w:ind w:left="0" w:right="0" w:firstLine="300"/>
              <w:jc w:val="both"/>
              <w:rPr>
                <w:sz w:val="17"/>
                <w:szCs w:val="17"/>
              </w:rPr>
            </w:pPr>
            <w:r>
              <w:rPr>
                <w:rFonts w:ascii="SimSun" w:eastAsia="SimSun" w:hAnsi="SimSun" w:cs="SimSun"/>
                <w:b/>
                <w:bCs/>
                <w:color w:val="000000"/>
                <w:spacing w:val="0"/>
                <w:w w:val="100"/>
                <w:position w:val="0"/>
                <w:sz w:val="17"/>
                <w:szCs w:val="17"/>
              </w:rPr>
              <w:t>业务性质</w:t>
            </w:r>
          </w:p>
        </w:tc>
        <w:tc>
          <w:tcPr>
            <w:gridSpan w:val="2"/>
            <w:tcBorders>
              <w:top w:val="single" w:sz="4"/>
            </w:tcBorders>
            <w:shd w:val="clear" w:color="auto" w:fill="FFFFFF"/>
            <w:vAlign w:val="bottom"/>
          </w:tcPr>
          <w:p>
            <w:pPr>
              <w:pStyle w:val="Style17"/>
              <w:keepNext w:val="0"/>
              <w:keepLines w:val="0"/>
              <w:framePr w:w="9595" w:h="7920" w:wrap="none" w:vAnchor="text" w:hAnchor="page" w:x="6179" w:y="21"/>
              <w:widowControl w:val="0"/>
              <w:shd w:val="clear" w:color="auto" w:fill="auto"/>
              <w:bidi w:val="0"/>
              <w:spacing w:before="0" w:after="0" w:line="240" w:lineRule="auto"/>
              <w:ind w:left="0" w:right="0" w:firstLine="0"/>
              <w:jc w:val="center"/>
              <w:rPr>
                <w:sz w:val="22"/>
                <w:szCs w:val="22"/>
              </w:rPr>
            </w:pPr>
            <w:r>
              <w:rPr>
                <w:rFonts w:ascii="SimSun" w:eastAsia="SimSun" w:hAnsi="SimSun" w:cs="SimSun"/>
                <w:b/>
                <w:bCs/>
                <w:color w:val="000000"/>
                <w:spacing w:val="0"/>
                <w:w w:val="100"/>
                <w:position w:val="0"/>
                <w:sz w:val="17"/>
                <w:szCs w:val="17"/>
              </w:rPr>
              <w:t>持股比例</w:t>
            </w:r>
            <w:r>
              <w:rPr>
                <w:rFonts w:ascii="SimSun" w:eastAsia="SimSun" w:hAnsi="SimSun" w:cs="SimSun"/>
                <w:b/>
                <w:bCs/>
                <w:color w:val="000000"/>
                <w:spacing w:val="0"/>
                <w:w w:val="100"/>
                <w:position w:val="0"/>
                <w:sz w:val="22"/>
                <w:szCs w:val="22"/>
              </w:rPr>
              <w:t>％</w:t>
            </w:r>
          </w:p>
        </w:tc>
        <w:tc>
          <w:tcPr>
            <w:vMerge w:val="restart"/>
            <w:tcBorders>
              <w:top w:val="single" w:sz="4"/>
            </w:tcBorders>
            <w:shd w:val="clear" w:color="auto" w:fill="FFFFFF"/>
            <w:vAlign w:val="center"/>
          </w:tcPr>
          <w:p>
            <w:pPr>
              <w:pStyle w:val="Style17"/>
              <w:keepNext w:val="0"/>
              <w:keepLines w:val="0"/>
              <w:framePr w:w="9595" w:h="7920" w:wrap="none" w:vAnchor="text" w:hAnchor="page" w:x="6179" w:y="21"/>
              <w:widowControl w:val="0"/>
              <w:shd w:val="clear" w:color="auto" w:fill="auto"/>
              <w:bidi w:val="0"/>
              <w:spacing w:before="0" w:after="0" w:line="240" w:lineRule="auto"/>
              <w:ind w:left="0" w:right="0" w:firstLine="700"/>
              <w:jc w:val="both"/>
              <w:rPr>
                <w:sz w:val="17"/>
                <w:szCs w:val="17"/>
              </w:rPr>
            </w:pPr>
            <w:r>
              <w:rPr>
                <w:rFonts w:ascii="SimSun" w:eastAsia="SimSun" w:hAnsi="SimSun" w:cs="SimSun"/>
                <w:b/>
                <w:bCs/>
                <w:color w:val="000000"/>
                <w:spacing w:val="0"/>
                <w:w w:val="100"/>
                <w:position w:val="0"/>
                <w:sz w:val="17"/>
                <w:szCs w:val="17"/>
              </w:rPr>
              <w:t>取得方式</w:t>
            </w:r>
          </w:p>
        </w:tc>
      </w:tr>
      <w:tr>
        <w:trPr>
          <w:trHeight w:val="427" w:hRule="exact"/>
        </w:trPr>
        <w:tc>
          <w:tcPr>
            <w:vMerge/>
            <w:tcBorders/>
            <w:shd w:val="clear" w:color="auto" w:fill="FFFFFF"/>
            <w:vAlign w:val="center"/>
          </w:tcPr>
          <w:p>
            <w:pPr>
              <w:framePr w:w="9595" w:h="7920" w:wrap="none" w:vAnchor="text" w:hAnchor="page" w:x="6179" w:y="21"/>
            </w:pPr>
          </w:p>
        </w:tc>
        <w:tc>
          <w:tcPr>
            <w:vMerge/>
            <w:tcBorders/>
            <w:shd w:val="clear" w:color="auto" w:fill="FFFFFF"/>
            <w:vAlign w:val="center"/>
          </w:tcPr>
          <w:p>
            <w:pPr>
              <w:framePr w:w="9595" w:h="7920" w:wrap="none" w:vAnchor="text" w:hAnchor="page" w:x="6179" w:y="21"/>
            </w:pPr>
          </w:p>
        </w:tc>
        <w:tc>
          <w:tcPr>
            <w:vMerge/>
            <w:tcBorders/>
            <w:shd w:val="clear" w:color="auto" w:fill="FFFFFF"/>
            <w:vAlign w:val="center"/>
          </w:tcPr>
          <w:p>
            <w:pPr>
              <w:framePr w:w="9595" w:h="7920" w:wrap="none" w:vAnchor="text" w:hAnchor="page" w:x="6179" w:y="21"/>
            </w:pPr>
          </w:p>
        </w:tc>
        <w:tc>
          <w:tcPr>
            <w:tcBorders/>
            <w:shd w:val="clear" w:color="auto" w:fill="FFFFFF"/>
            <w:vAlign w:val="center"/>
          </w:tcPr>
          <w:p>
            <w:pPr>
              <w:pStyle w:val="Style17"/>
              <w:keepNext w:val="0"/>
              <w:keepLines w:val="0"/>
              <w:framePr w:w="9595" w:h="7920" w:wrap="none" w:vAnchor="text" w:hAnchor="page" w:x="6179" w:y="21"/>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直接</w:t>
            </w:r>
          </w:p>
        </w:tc>
        <w:tc>
          <w:tcPr>
            <w:tcBorders/>
            <w:shd w:val="clear" w:color="auto" w:fill="FFFFFF"/>
            <w:vAlign w:val="center"/>
          </w:tcPr>
          <w:p>
            <w:pPr>
              <w:pStyle w:val="Style17"/>
              <w:keepNext w:val="0"/>
              <w:keepLines w:val="0"/>
              <w:framePr w:w="9595" w:h="7920" w:wrap="none" w:vAnchor="text" w:hAnchor="page" w:x="6179" w:y="21"/>
              <w:widowControl w:val="0"/>
              <w:shd w:val="clear" w:color="auto" w:fill="auto"/>
              <w:bidi w:val="0"/>
              <w:spacing w:before="0" w:after="0" w:line="240" w:lineRule="auto"/>
              <w:ind w:left="0" w:right="0" w:firstLine="440"/>
              <w:jc w:val="both"/>
              <w:rPr>
                <w:sz w:val="17"/>
                <w:szCs w:val="17"/>
              </w:rPr>
            </w:pPr>
            <w:r>
              <w:rPr>
                <w:rFonts w:ascii="SimSun" w:eastAsia="SimSun" w:hAnsi="SimSun" w:cs="SimSun"/>
                <w:b/>
                <w:bCs/>
                <w:color w:val="000000"/>
                <w:spacing w:val="0"/>
                <w:w w:val="100"/>
                <w:position w:val="0"/>
                <w:sz w:val="17"/>
                <w:szCs w:val="17"/>
              </w:rPr>
              <w:t>间接</w:t>
            </w:r>
          </w:p>
        </w:tc>
        <w:tc>
          <w:tcPr>
            <w:vMerge/>
            <w:tcBorders/>
            <w:shd w:val="clear" w:color="auto" w:fill="FFFFFF"/>
            <w:vAlign w:val="center"/>
          </w:tcPr>
          <w:p>
            <w:pPr>
              <w:framePr w:w="9595" w:h="7920" w:wrap="none" w:vAnchor="text" w:hAnchor="page" w:x="6179" w:y="21"/>
            </w:pPr>
          </w:p>
        </w:tc>
      </w:tr>
      <w:tr>
        <w:trPr>
          <w:trHeight w:val="336" w:hRule="exact"/>
        </w:trPr>
        <w:tc>
          <w:tcPr>
            <w:tcBorders>
              <w:top w:val="single" w:sz="4"/>
            </w:tcBorders>
            <w:shd w:val="clear" w:color="auto" w:fill="FFFFFF"/>
            <w:vAlign w:val="center"/>
          </w:tcPr>
          <w:p>
            <w:pPr>
              <w:pStyle w:val="Style17"/>
              <w:keepNext w:val="0"/>
              <w:keepLines w:val="0"/>
              <w:framePr w:w="9595" w:h="7920" w:wrap="none" w:vAnchor="text" w:hAnchor="page" w:x="6179" w:y="21"/>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江苏省南通市</w:t>
            </w:r>
          </w:p>
        </w:tc>
        <w:tc>
          <w:tcPr>
            <w:tcBorders>
              <w:top w:val="single" w:sz="4"/>
            </w:tcBorders>
            <w:shd w:val="clear" w:color="auto" w:fill="FFFFFF"/>
            <w:vAlign w:val="center"/>
          </w:tcPr>
          <w:p>
            <w:pPr>
              <w:pStyle w:val="Style17"/>
              <w:keepNext w:val="0"/>
              <w:keepLines w:val="0"/>
              <w:framePr w:w="9595" w:h="7920" w:wrap="none" w:vAnchor="text" w:hAnchor="page" w:x="6179" w:y="21"/>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江苏省南通市</w:t>
            </w:r>
          </w:p>
        </w:tc>
        <w:tc>
          <w:tcPr>
            <w:tcBorders>
              <w:top w:val="single" w:sz="4"/>
            </w:tcBorders>
            <w:shd w:val="clear" w:color="auto" w:fill="FFFFFF"/>
            <w:vAlign w:val="center"/>
          </w:tcPr>
          <w:p>
            <w:pPr>
              <w:pStyle w:val="Style17"/>
              <w:keepNext w:val="0"/>
              <w:keepLines w:val="0"/>
              <w:framePr w:w="9595" w:h="7920" w:wrap="none" w:vAnchor="text" w:hAnchor="page" w:x="6179" w:y="21"/>
              <w:widowControl w:val="0"/>
              <w:shd w:val="clear" w:color="auto" w:fill="auto"/>
              <w:bidi w:val="0"/>
              <w:spacing w:before="0" w:after="0" w:line="240" w:lineRule="auto"/>
              <w:ind w:left="0" w:right="0" w:firstLine="300"/>
              <w:jc w:val="both"/>
              <w:rPr>
                <w:sz w:val="17"/>
                <w:szCs w:val="17"/>
              </w:rPr>
            </w:pPr>
            <w:r>
              <w:rPr>
                <w:rFonts w:ascii="SimSun" w:eastAsia="SimSun" w:hAnsi="SimSun" w:cs="SimSun"/>
                <w:color w:val="000000"/>
                <w:spacing w:val="0"/>
                <w:w w:val="100"/>
                <w:position w:val="0"/>
                <w:sz w:val="17"/>
                <w:szCs w:val="17"/>
              </w:rPr>
              <w:t>房地产开发</w:t>
            </w:r>
          </w:p>
        </w:tc>
        <w:tc>
          <w:tcPr>
            <w:tcBorders>
              <w:top w:val="single" w:sz="4"/>
            </w:tcBorders>
            <w:shd w:val="clear" w:color="auto" w:fill="FFFFFF"/>
            <w:vAlign w:val="center"/>
          </w:tcPr>
          <w:p>
            <w:pPr>
              <w:pStyle w:val="Style17"/>
              <w:keepNext w:val="0"/>
              <w:keepLines w:val="0"/>
              <w:framePr w:w="9595" w:h="7920" w:wrap="none" w:vAnchor="text" w:hAnchor="page" w:x="6179" w:y="21"/>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100.00</w:t>
            </w:r>
          </w:p>
        </w:tc>
        <w:tc>
          <w:tcPr>
            <w:tcBorders>
              <w:top w:val="single" w:sz="4"/>
            </w:tcBorders>
            <w:shd w:val="clear" w:color="auto" w:fill="FFFFFF"/>
            <w:vAlign w:val="center"/>
          </w:tcPr>
          <w:p>
            <w:pPr>
              <w:pStyle w:val="Style17"/>
              <w:keepNext w:val="0"/>
              <w:keepLines w:val="0"/>
              <w:framePr w:w="9595" w:h="7920" w:wrap="none" w:vAnchor="text" w:hAnchor="page" w:x="6179" w:y="21"/>
              <w:widowControl w:val="0"/>
              <w:shd w:val="clear" w:color="auto" w:fill="auto"/>
              <w:bidi w:val="0"/>
              <w:spacing w:before="0" w:after="0" w:line="240" w:lineRule="auto"/>
              <w:ind w:left="0" w:right="0" w:firstLine="760"/>
              <w:jc w:val="left"/>
            </w:pPr>
            <w:r>
              <w:rPr>
                <w:rFonts w:ascii="Arial Narrow" w:eastAsia="Arial Narrow" w:hAnsi="Arial Narrow" w:cs="Arial Narrow"/>
                <w:color w:val="000000"/>
                <w:spacing w:val="0"/>
                <w:w w:val="100"/>
                <w:position w:val="0"/>
                <w:sz w:val="18"/>
                <w:szCs w:val="18"/>
              </w:rPr>
              <w:t>-</w:t>
            </w:r>
          </w:p>
        </w:tc>
        <w:tc>
          <w:tcPr>
            <w:tcBorders>
              <w:top w:val="single" w:sz="4"/>
            </w:tcBorders>
            <w:shd w:val="clear" w:color="auto" w:fill="FFFFFF"/>
            <w:vAlign w:val="center"/>
          </w:tcPr>
          <w:p>
            <w:pPr>
              <w:pStyle w:val="Style17"/>
              <w:keepNext w:val="0"/>
              <w:keepLines w:val="0"/>
              <w:framePr w:w="9595" w:h="7920" w:wrap="none" w:vAnchor="text" w:hAnchor="page" w:x="6179" w:y="21"/>
              <w:widowControl w:val="0"/>
              <w:shd w:val="clear" w:color="auto" w:fill="auto"/>
              <w:bidi w:val="0"/>
              <w:spacing w:before="0" w:after="0" w:line="240" w:lineRule="auto"/>
              <w:ind w:left="0" w:right="0" w:firstLine="700"/>
              <w:jc w:val="both"/>
              <w:rPr>
                <w:sz w:val="17"/>
                <w:szCs w:val="17"/>
              </w:rPr>
            </w:pPr>
            <w:r>
              <w:rPr>
                <w:rFonts w:ascii="SimSun" w:eastAsia="SimSun" w:hAnsi="SimSun" w:cs="SimSun"/>
                <w:color w:val="000000"/>
                <w:spacing w:val="0"/>
                <w:w w:val="100"/>
                <w:position w:val="0"/>
                <w:sz w:val="17"/>
                <w:szCs w:val="17"/>
              </w:rPr>
              <w:t>购买资产</w:t>
            </w:r>
          </w:p>
        </w:tc>
      </w:tr>
      <w:tr>
        <w:trPr>
          <w:trHeight w:val="336" w:hRule="exact"/>
        </w:trPr>
        <w:tc>
          <w:tcPr>
            <w:tcBorders/>
            <w:shd w:val="clear" w:color="auto" w:fill="FFFFFF"/>
            <w:vAlign w:val="center"/>
          </w:tcPr>
          <w:p>
            <w:pPr>
              <w:pStyle w:val="Style17"/>
              <w:keepNext w:val="0"/>
              <w:keepLines w:val="0"/>
              <w:framePr w:w="9595" w:h="7920" w:wrap="none" w:vAnchor="text" w:hAnchor="page" w:x="6179" w:y="21"/>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上海市</w:t>
            </w:r>
          </w:p>
        </w:tc>
        <w:tc>
          <w:tcPr>
            <w:tcBorders/>
            <w:shd w:val="clear" w:color="auto" w:fill="FFFFFF"/>
            <w:vAlign w:val="center"/>
          </w:tcPr>
          <w:p>
            <w:pPr>
              <w:pStyle w:val="Style17"/>
              <w:keepNext w:val="0"/>
              <w:keepLines w:val="0"/>
              <w:framePr w:w="9595" w:h="7920" w:wrap="none" w:vAnchor="text" w:hAnchor="page" w:x="6179" w:y="21"/>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上海市</w:t>
            </w:r>
          </w:p>
        </w:tc>
        <w:tc>
          <w:tcPr>
            <w:tcBorders/>
            <w:shd w:val="clear" w:color="auto" w:fill="FFFFFF"/>
            <w:vAlign w:val="center"/>
          </w:tcPr>
          <w:p>
            <w:pPr>
              <w:pStyle w:val="Style17"/>
              <w:keepNext w:val="0"/>
              <w:keepLines w:val="0"/>
              <w:framePr w:w="9595" w:h="7920" w:wrap="none" w:vAnchor="text" w:hAnchor="page" w:x="6179" w:y="21"/>
              <w:widowControl w:val="0"/>
              <w:shd w:val="clear" w:color="auto" w:fill="auto"/>
              <w:bidi w:val="0"/>
              <w:spacing w:before="0" w:after="0" w:line="240" w:lineRule="auto"/>
              <w:ind w:left="0" w:right="0" w:firstLine="300"/>
              <w:jc w:val="both"/>
              <w:rPr>
                <w:sz w:val="17"/>
                <w:szCs w:val="17"/>
              </w:rPr>
            </w:pPr>
            <w:r>
              <w:rPr>
                <w:rFonts w:ascii="SimSun" w:eastAsia="SimSun" w:hAnsi="SimSun" w:cs="SimSun"/>
                <w:color w:val="000000"/>
                <w:spacing w:val="0"/>
                <w:w w:val="100"/>
                <w:position w:val="0"/>
                <w:sz w:val="17"/>
                <w:szCs w:val="17"/>
              </w:rPr>
              <w:t>房地产开发</w:t>
            </w:r>
          </w:p>
        </w:tc>
        <w:tc>
          <w:tcPr>
            <w:tcBorders/>
            <w:shd w:val="clear" w:color="auto" w:fill="FFFFFF"/>
            <w:vAlign w:val="center"/>
          </w:tcPr>
          <w:p>
            <w:pPr>
              <w:pStyle w:val="Style17"/>
              <w:keepNext w:val="0"/>
              <w:keepLines w:val="0"/>
              <w:framePr w:w="9595" w:h="7920" w:wrap="none" w:vAnchor="text" w:hAnchor="page" w:x="6179" w:y="21"/>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100.00</w:t>
            </w:r>
          </w:p>
        </w:tc>
        <w:tc>
          <w:tcPr>
            <w:tcBorders/>
            <w:shd w:val="clear" w:color="auto" w:fill="FFFFFF"/>
            <w:vAlign w:val="center"/>
          </w:tcPr>
          <w:p>
            <w:pPr>
              <w:pStyle w:val="Style17"/>
              <w:keepNext w:val="0"/>
              <w:keepLines w:val="0"/>
              <w:framePr w:w="9595" w:h="7920" w:wrap="none" w:vAnchor="text" w:hAnchor="page" w:x="6179" w:y="21"/>
              <w:widowControl w:val="0"/>
              <w:shd w:val="clear" w:color="auto" w:fill="auto"/>
              <w:bidi w:val="0"/>
              <w:spacing w:before="0" w:after="0" w:line="240" w:lineRule="auto"/>
              <w:ind w:left="0" w:right="0" w:firstLine="76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framePr w:w="9595" w:h="7920" w:wrap="none" w:vAnchor="text" w:hAnchor="page" w:x="6179" w:y="21"/>
              <w:widowControl w:val="0"/>
              <w:shd w:val="clear" w:color="auto" w:fill="auto"/>
              <w:bidi w:val="0"/>
              <w:spacing w:before="0" w:after="0" w:line="240" w:lineRule="auto"/>
              <w:ind w:left="0" w:right="0" w:firstLine="700"/>
              <w:jc w:val="both"/>
              <w:rPr>
                <w:sz w:val="17"/>
                <w:szCs w:val="17"/>
              </w:rPr>
            </w:pPr>
            <w:r>
              <w:rPr>
                <w:rFonts w:ascii="SimSun" w:eastAsia="SimSun" w:hAnsi="SimSun" w:cs="SimSun"/>
                <w:color w:val="000000"/>
                <w:spacing w:val="0"/>
                <w:w w:val="100"/>
                <w:position w:val="0"/>
                <w:sz w:val="17"/>
                <w:szCs w:val="17"/>
              </w:rPr>
              <w:t>投资设立</w:t>
            </w:r>
          </w:p>
        </w:tc>
      </w:tr>
      <w:tr>
        <w:trPr>
          <w:trHeight w:val="331" w:hRule="exact"/>
        </w:trPr>
        <w:tc>
          <w:tcPr>
            <w:tcBorders/>
            <w:shd w:val="clear" w:color="auto" w:fill="FFFFFF"/>
            <w:vAlign w:val="center"/>
          </w:tcPr>
          <w:p>
            <w:pPr>
              <w:pStyle w:val="Style17"/>
              <w:keepNext w:val="0"/>
              <w:keepLines w:val="0"/>
              <w:framePr w:w="9595" w:h="7920" w:wrap="none" w:vAnchor="text" w:hAnchor="page" w:x="6179" w:y="21"/>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江苏省南通市</w:t>
            </w:r>
          </w:p>
        </w:tc>
        <w:tc>
          <w:tcPr>
            <w:tcBorders/>
            <w:shd w:val="clear" w:color="auto" w:fill="FFFFFF"/>
            <w:vAlign w:val="center"/>
          </w:tcPr>
          <w:p>
            <w:pPr>
              <w:pStyle w:val="Style17"/>
              <w:keepNext w:val="0"/>
              <w:keepLines w:val="0"/>
              <w:framePr w:w="9595" w:h="7920" w:wrap="none" w:vAnchor="text" w:hAnchor="page" w:x="6179" w:y="21"/>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江苏省南通市</w:t>
            </w:r>
          </w:p>
        </w:tc>
        <w:tc>
          <w:tcPr>
            <w:tcBorders/>
            <w:shd w:val="clear" w:color="auto" w:fill="FFFFFF"/>
            <w:vAlign w:val="center"/>
          </w:tcPr>
          <w:p>
            <w:pPr>
              <w:pStyle w:val="Style17"/>
              <w:keepNext w:val="0"/>
              <w:keepLines w:val="0"/>
              <w:framePr w:w="9595" w:h="7920" w:wrap="none" w:vAnchor="text" w:hAnchor="page" w:x="6179" w:y="21"/>
              <w:widowControl w:val="0"/>
              <w:shd w:val="clear" w:color="auto" w:fill="auto"/>
              <w:bidi w:val="0"/>
              <w:spacing w:before="0" w:after="0" w:line="240" w:lineRule="auto"/>
              <w:ind w:left="0" w:right="0" w:firstLine="300"/>
              <w:jc w:val="both"/>
              <w:rPr>
                <w:sz w:val="17"/>
                <w:szCs w:val="17"/>
              </w:rPr>
            </w:pPr>
            <w:r>
              <w:rPr>
                <w:rFonts w:ascii="SimSun" w:eastAsia="SimSun" w:hAnsi="SimSun" w:cs="SimSun"/>
                <w:color w:val="000000"/>
                <w:spacing w:val="0"/>
                <w:w w:val="100"/>
                <w:position w:val="0"/>
                <w:sz w:val="17"/>
                <w:szCs w:val="17"/>
              </w:rPr>
              <w:t>建材批发</w:t>
            </w:r>
          </w:p>
        </w:tc>
        <w:tc>
          <w:tcPr>
            <w:tcBorders/>
            <w:shd w:val="clear" w:color="auto" w:fill="FFFFFF"/>
            <w:vAlign w:val="center"/>
          </w:tcPr>
          <w:p>
            <w:pPr>
              <w:pStyle w:val="Style17"/>
              <w:keepNext w:val="0"/>
              <w:keepLines w:val="0"/>
              <w:framePr w:w="9595" w:h="7920" w:wrap="none" w:vAnchor="text" w:hAnchor="page" w:x="6179" w:y="21"/>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100.00</w:t>
            </w:r>
          </w:p>
        </w:tc>
        <w:tc>
          <w:tcPr>
            <w:tcBorders/>
            <w:shd w:val="clear" w:color="auto" w:fill="FFFFFF"/>
            <w:vAlign w:val="center"/>
          </w:tcPr>
          <w:p>
            <w:pPr>
              <w:pStyle w:val="Style17"/>
              <w:keepNext w:val="0"/>
              <w:keepLines w:val="0"/>
              <w:framePr w:w="9595" w:h="7920" w:wrap="none" w:vAnchor="text" w:hAnchor="page" w:x="6179" w:y="21"/>
              <w:widowControl w:val="0"/>
              <w:shd w:val="clear" w:color="auto" w:fill="auto"/>
              <w:bidi w:val="0"/>
              <w:spacing w:before="0" w:after="0" w:line="240" w:lineRule="auto"/>
              <w:ind w:left="0" w:right="0" w:firstLine="76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framePr w:w="9595" w:h="7920" w:wrap="none" w:vAnchor="text" w:hAnchor="page" w:x="6179" w:y="21"/>
              <w:widowControl w:val="0"/>
              <w:shd w:val="clear" w:color="auto" w:fill="auto"/>
              <w:bidi w:val="0"/>
              <w:spacing w:before="0" w:after="0" w:line="240" w:lineRule="auto"/>
              <w:ind w:left="0" w:right="0" w:firstLine="700"/>
              <w:jc w:val="both"/>
              <w:rPr>
                <w:sz w:val="17"/>
                <w:szCs w:val="17"/>
              </w:rPr>
            </w:pPr>
            <w:r>
              <w:rPr>
                <w:rFonts w:ascii="SimSun" w:eastAsia="SimSun" w:hAnsi="SimSun" w:cs="SimSun"/>
                <w:color w:val="000000"/>
                <w:spacing w:val="0"/>
                <w:w w:val="100"/>
                <w:position w:val="0"/>
                <w:sz w:val="17"/>
                <w:szCs w:val="17"/>
              </w:rPr>
              <w:t>投资设立</w:t>
            </w:r>
          </w:p>
        </w:tc>
      </w:tr>
      <w:tr>
        <w:trPr>
          <w:trHeight w:val="336" w:hRule="exact"/>
        </w:trPr>
        <w:tc>
          <w:tcPr>
            <w:tcBorders/>
            <w:shd w:val="clear" w:color="auto" w:fill="FFFFFF"/>
            <w:vAlign w:val="center"/>
          </w:tcPr>
          <w:p>
            <w:pPr>
              <w:pStyle w:val="Style17"/>
              <w:keepNext w:val="0"/>
              <w:keepLines w:val="0"/>
              <w:framePr w:w="9595" w:h="7920" w:wrap="none" w:vAnchor="text" w:hAnchor="page" w:x="6179" w:y="21"/>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江苏省南通市</w:t>
            </w:r>
          </w:p>
        </w:tc>
        <w:tc>
          <w:tcPr>
            <w:tcBorders/>
            <w:shd w:val="clear" w:color="auto" w:fill="FFFFFF"/>
            <w:vAlign w:val="center"/>
          </w:tcPr>
          <w:p>
            <w:pPr>
              <w:pStyle w:val="Style17"/>
              <w:keepNext w:val="0"/>
              <w:keepLines w:val="0"/>
              <w:framePr w:w="9595" w:h="7920" w:wrap="none" w:vAnchor="text" w:hAnchor="page" w:x="6179" w:y="21"/>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江苏省南通市</w:t>
            </w:r>
          </w:p>
        </w:tc>
        <w:tc>
          <w:tcPr>
            <w:tcBorders/>
            <w:shd w:val="clear" w:color="auto" w:fill="FFFFFF"/>
            <w:vAlign w:val="center"/>
          </w:tcPr>
          <w:p>
            <w:pPr>
              <w:pStyle w:val="Style17"/>
              <w:keepNext w:val="0"/>
              <w:keepLines w:val="0"/>
              <w:framePr w:w="9595" w:h="7920" w:wrap="none" w:vAnchor="text" w:hAnchor="page" w:x="6179" w:y="21"/>
              <w:widowControl w:val="0"/>
              <w:shd w:val="clear" w:color="auto" w:fill="auto"/>
              <w:bidi w:val="0"/>
              <w:spacing w:before="0" w:after="0" w:line="240" w:lineRule="auto"/>
              <w:ind w:left="0" w:right="0" w:firstLine="300"/>
              <w:jc w:val="both"/>
              <w:rPr>
                <w:sz w:val="17"/>
                <w:szCs w:val="17"/>
              </w:rPr>
            </w:pPr>
            <w:r>
              <w:rPr>
                <w:rFonts w:ascii="SimSun" w:eastAsia="SimSun" w:hAnsi="SimSun" w:cs="SimSun"/>
                <w:color w:val="000000"/>
                <w:spacing w:val="0"/>
                <w:w w:val="100"/>
                <w:position w:val="0"/>
                <w:sz w:val="17"/>
                <w:szCs w:val="17"/>
              </w:rPr>
              <w:t>酒店管理</w:t>
            </w:r>
          </w:p>
        </w:tc>
        <w:tc>
          <w:tcPr>
            <w:tcBorders/>
            <w:shd w:val="clear" w:color="auto" w:fill="FFFFFF"/>
            <w:vAlign w:val="center"/>
          </w:tcPr>
          <w:p>
            <w:pPr>
              <w:pStyle w:val="Style17"/>
              <w:keepNext w:val="0"/>
              <w:keepLines w:val="0"/>
              <w:framePr w:w="9595" w:h="7920" w:wrap="none" w:vAnchor="text" w:hAnchor="page" w:x="6179" w:y="21"/>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100.00</w:t>
            </w:r>
          </w:p>
        </w:tc>
        <w:tc>
          <w:tcPr>
            <w:tcBorders/>
            <w:shd w:val="clear" w:color="auto" w:fill="FFFFFF"/>
            <w:vAlign w:val="center"/>
          </w:tcPr>
          <w:p>
            <w:pPr>
              <w:pStyle w:val="Style17"/>
              <w:keepNext w:val="0"/>
              <w:keepLines w:val="0"/>
              <w:framePr w:w="9595" w:h="7920" w:wrap="none" w:vAnchor="text" w:hAnchor="page" w:x="6179" w:y="21"/>
              <w:widowControl w:val="0"/>
              <w:shd w:val="clear" w:color="auto" w:fill="auto"/>
              <w:bidi w:val="0"/>
              <w:spacing w:before="0" w:after="0" w:line="240" w:lineRule="auto"/>
              <w:ind w:left="0" w:right="0" w:firstLine="76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framePr w:w="9595" w:h="7920" w:wrap="none" w:vAnchor="text" w:hAnchor="page" w:x="6179" w:y="21"/>
              <w:widowControl w:val="0"/>
              <w:shd w:val="clear" w:color="auto" w:fill="auto"/>
              <w:bidi w:val="0"/>
              <w:spacing w:before="0" w:after="0" w:line="240" w:lineRule="auto"/>
              <w:ind w:left="0" w:right="0" w:firstLine="700"/>
              <w:jc w:val="both"/>
              <w:rPr>
                <w:sz w:val="17"/>
                <w:szCs w:val="17"/>
              </w:rPr>
            </w:pPr>
            <w:r>
              <w:rPr>
                <w:rFonts w:ascii="SimSun" w:eastAsia="SimSun" w:hAnsi="SimSun" w:cs="SimSun"/>
                <w:color w:val="000000"/>
                <w:spacing w:val="0"/>
                <w:w w:val="100"/>
                <w:position w:val="0"/>
                <w:sz w:val="17"/>
                <w:szCs w:val="17"/>
              </w:rPr>
              <w:t>投资设立</w:t>
            </w:r>
          </w:p>
        </w:tc>
      </w:tr>
      <w:tr>
        <w:trPr>
          <w:trHeight w:val="336" w:hRule="exact"/>
        </w:trPr>
        <w:tc>
          <w:tcPr>
            <w:tcBorders/>
            <w:shd w:val="clear" w:color="auto" w:fill="FFFFFF"/>
            <w:vAlign w:val="center"/>
          </w:tcPr>
          <w:p>
            <w:pPr>
              <w:pStyle w:val="Style17"/>
              <w:keepNext w:val="0"/>
              <w:keepLines w:val="0"/>
              <w:framePr w:w="9595" w:h="7920" w:wrap="none" w:vAnchor="text" w:hAnchor="page" w:x="6179" w:y="21"/>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上海市</w:t>
            </w:r>
          </w:p>
        </w:tc>
        <w:tc>
          <w:tcPr>
            <w:tcBorders/>
            <w:shd w:val="clear" w:color="auto" w:fill="FFFFFF"/>
            <w:vAlign w:val="center"/>
          </w:tcPr>
          <w:p>
            <w:pPr>
              <w:pStyle w:val="Style17"/>
              <w:keepNext w:val="0"/>
              <w:keepLines w:val="0"/>
              <w:framePr w:w="9595" w:h="7920" w:wrap="none" w:vAnchor="text" w:hAnchor="page" w:x="6179" w:y="21"/>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上海市</w:t>
            </w:r>
          </w:p>
        </w:tc>
        <w:tc>
          <w:tcPr>
            <w:tcBorders/>
            <w:shd w:val="clear" w:color="auto" w:fill="FFFFFF"/>
            <w:vAlign w:val="center"/>
          </w:tcPr>
          <w:p>
            <w:pPr>
              <w:pStyle w:val="Style17"/>
              <w:keepNext w:val="0"/>
              <w:keepLines w:val="0"/>
              <w:framePr w:w="9595" w:h="7920" w:wrap="none" w:vAnchor="text" w:hAnchor="page" w:x="6179" w:y="21"/>
              <w:widowControl w:val="0"/>
              <w:shd w:val="clear" w:color="auto" w:fill="auto"/>
              <w:bidi w:val="0"/>
              <w:spacing w:before="0" w:after="0" w:line="240" w:lineRule="auto"/>
              <w:ind w:left="0" w:right="0" w:firstLine="300"/>
              <w:jc w:val="both"/>
              <w:rPr>
                <w:sz w:val="17"/>
                <w:szCs w:val="17"/>
              </w:rPr>
            </w:pPr>
            <w:r>
              <w:rPr>
                <w:rFonts w:ascii="SimSun" w:eastAsia="SimSun" w:hAnsi="SimSun" w:cs="SimSun"/>
                <w:color w:val="000000"/>
                <w:spacing w:val="0"/>
                <w:w w:val="100"/>
                <w:position w:val="0"/>
                <w:sz w:val="17"/>
                <w:szCs w:val="17"/>
              </w:rPr>
              <w:t>房地产开发</w:t>
            </w:r>
          </w:p>
        </w:tc>
        <w:tc>
          <w:tcPr>
            <w:tcBorders/>
            <w:shd w:val="clear" w:color="auto" w:fill="FFFFFF"/>
            <w:vAlign w:val="center"/>
          </w:tcPr>
          <w:p>
            <w:pPr>
              <w:pStyle w:val="Style17"/>
              <w:keepNext w:val="0"/>
              <w:keepLines w:val="0"/>
              <w:framePr w:w="9595" w:h="7920" w:wrap="none" w:vAnchor="text" w:hAnchor="page" w:x="6179" w:y="21"/>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75.00</w:t>
            </w:r>
          </w:p>
        </w:tc>
        <w:tc>
          <w:tcPr>
            <w:tcBorders/>
            <w:shd w:val="clear" w:color="auto" w:fill="FFFFFF"/>
            <w:vAlign w:val="center"/>
          </w:tcPr>
          <w:p>
            <w:pPr>
              <w:pStyle w:val="Style17"/>
              <w:keepNext w:val="0"/>
              <w:keepLines w:val="0"/>
              <w:framePr w:w="9595" w:h="7920" w:wrap="none" w:vAnchor="text" w:hAnchor="page" w:x="6179" w:y="21"/>
              <w:widowControl w:val="0"/>
              <w:shd w:val="clear" w:color="auto" w:fill="auto"/>
              <w:bidi w:val="0"/>
              <w:spacing w:before="0" w:after="0" w:line="240" w:lineRule="auto"/>
              <w:ind w:left="0" w:right="0" w:firstLine="76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framePr w:w="9595" w:h="7920" w:wrap="none" w:vAnchor="text" w:hAnchor="page" w:x="6179" w:y="21"/>
              <w:widowControl w:val="0"/>
              <w:shd w:val="clear" w:color="auto" w:fill="auto"/>
              <w:bidi w:val="0"/>
              <w:spacing w:before="0" w:after="0" w:line="240" w:lineRule="auto"/>
              <w:ind w:left="0" w:right="0" w:firstLine="700"/>
              <w:jc w:val="both"/>
              <w:rPr>
                <w:sz w:val="17"/>
                <w:szCs w:val="17"/>
              </w:rPr>
            </w:pPr>
            <w:r>
              <w:rPr>
                <w:rFonts w:ascii="SimSun" w:eastAsia="SimSun" w:hAnsi="SimSun" w:cs="SimSun"/>
                <w:color w:val="000000"/>
                <w:spacing w:val="0"/>
                <w:w w:val="100"/>
                <w:position w:val="0"/>
                <w:sz w:val="17"/>
                <w:szCs w:val="17"/>
              </w:rPr>
              <w:t>投资设立</w:t>
            </w:r>
          </w:p>
        </w:tc>
      </w:tr>
      <w:tr>
        <w:trPr>
          <w:trHeight w:val="331" w:hRule="exact"/>
        </w:trPr>
        <w:tc>
          <w:tcPr>
            <w:tcBorders/>
            <w:shd w:val="clear" w:color="auto" w:fill="FFFFFF"/>
            <w:vAlign w:val="center"/>
          </w:tcPr>
          <w:p>
            <w:pPr>
              <w:pStyle w:val="Style17"/>
              <w:keepNext w:val="0"/>
              <w:keepLines w:val="0"/>
              <w:framePr w:w="9595" w:h="7920" w:wrap="none" w:vAnchor="text" w:hAnchor="page" w:x="6179" w:y="21"/>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浙江省嘉兴市</w:t>
            </w:r>
          </w:p>
        </w:tc>
        <w:tc>
          <w:tcPr>
            <w:tcBorders/>
            <w:shd w:val="clear" w:color="auto" w:fill="FFFFFF"/>
            <w:vAlign w:val="center"/>
          </w:tcPr>
          <w:p>
            <w:pPr>
              <w:pStyle w:val="Style17"/>
              <w:keepNext w:val="0"/>
              <w:keepLines w:val="0"/>
              <w:framePr w:w="9595" w:h="7920" w:wrap="none" w:vAnchor="text" w:hAnchor="page" w:x="6179" w:y="21"/>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浙江省嘉兴市</w:t>
            </w:r>
          </w:p>
        </w:tc>
        <w:tc>
          <w:tcPr>
            <w:tcBorders/>
            <w:shd w:val="clear" w:color="auto" w:fill="FFFFFF"/>
            <w:vAlign w:val="center"/>
          </w:tcPr>
          <w:p>
            <w:pPr>
              <w:pStyle w:val="Style17"/>
              <w:keepNext w:val="0"/>
              <w:keepLines w:val="0"/>
              <w:framePr w:w="9595" w:h="7920" w:wrap="none" w:vAnchor="text" w:hAnchor="page" w:x="6179" w:y="21"/>
              <w:widowControl w:val="0"/>
              <w:shd w:val="clear" w:color="auto" w:fill="auto"/>
              <w:bidi w:val="0"/>
              <w:spacing w:before="0" w:after="0" w:line="240" w:lineRule="auto"/>
              <w:ind w:left="0" w:right="0" w:firstLine="300"/>
              <w:jc w:val="both"/>
              <w:rPr>
                <w:sz w:val="17"/>
                <w:szCs w:val="17"/>
              </w:rPr>
            </w:pPr>
            <w:r>
              <w:rPr>
                <w:rFonts w:ascii="SimSun" w:eastAsia="SimSun" w:hAnsi="SimSun" w:cs="SimSun"/>
                <w:color w:val="000000"/>
                <w:spacing w:val="0"/>
                <w:w w:val="100"/>
                <w:position w:val="0"/>
                <w:sz w:val="17"/>
                <w:szCs w:val="17"/>
              </w:rPr>
              <w:t>房地产开发</w:t>
            </w:r>
          </w:p>
        </w:tc>
        <w:tc>
          <w:tcPr>
            <w:tcBorders/>
            <w:shd w:val="clear" w:color="auto" w:fill="FFFFFF"/>
            <w:vAlign w:val="center"/>
          </w:tcPr>
          <w:p>
            <w:pPr>
              <w:pStyle w:val="Style17"/>
              <w:keepNext w:val="0"/>
              <w:keepLines w:val="0"/>
              <w:framePr w:w="9595" w:h="7920" w:wrap="none" w:vAnchor="text" w:hAnchor="page" w:x="6179" w:y="21"/>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100.00</w:t>
            </w:r>
          </w:p>
        </w:tc>
        <w:tc>
          <w:tcPr>
            <w:tcBorders/>
            <w:shd w:val="clear" w:color="auto" w:fill="FFFFFF"/>
            <w:vAlign w:val="center"/>
          </w:tcPr>
          <w:p>
            <w:pPr>
              <w:pStyle w:val="Style17"/>
              <w:keepNext w:val="0"/>
              <w:keepLines w:val="0"/>
              <w:framePr w:w="9595" w:h="7920" w:wrap="none" w:vAnchor="text" w:hAnchor="page" w:x="6179" w:y="21"/>
              <w:widowControl w:val="0"/>
              <w:shd w:val="clear" w:color="auto" w:fill="auto"/>
              <w:bidi w:val="0"/>
              <w:spacing w:before="0" w:after="0" w:line="240" w:lineRule="auto"/>
              <w:ind w:left="0" w:right="0" w:firstLine="76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framePr w:w="9595" w:h="7920" w:wrap="none" w:vAnchor="text" w:hAnchor="page" w:x="6179" w:y="21"/>
              <w:widowControl w:val="0"/>
              <w:shd w:val="clear" w:color="auto" w:fill="auto"/>
              <w:bidi w:val="0"/>
              <w:spacing w:before="0" w:after="0" w:line="240" w:lineRule="auto"/>
              <w:ind w:left="0" w:right="0" w:firstLine="700"/>
              <w:jc w:val="both"/>
              <w:rPr>
                <w:sz w:val="17"/>
                <w:szCs w:val="17"/>
              </w:rPr>
            </w:pPr>
            <w:r>
              <w:rPr>
                <w:rFonts w:ascii="SimSun" w:eastAsia="SimSun" w:hAnsi="SimSun" w:cs="SimSun"/>
                <w:color w:val="000000"/>
                <w:spacing w:val="0"/>
                <w:w w:val="100"/>
                <w:position w:val="0"/>
                <w:sz w:val="17"/>
                <w:szCs w:val="17"/>
              </w:rPr>
              <w:t>投资设立</w:t>
            </w:r>
          </w:p>
        </w:tc>
      </w:tr>
      <w:tr>
        <w:trPr>
          <w:trHeight w:val="336" w:hRule="exact"/>
        </w:trPr>
        <w:tc>
          <w:tcPr>
            <w:tcBorders/>
            <w:shd w:val="clear" w:color="auto" w:fill="FFFFFF"/>
            <w:vAlign w:val="center"/>
          </w:tcPr>
          <w:p>
            <w:pPr>
              <w:pStyle w:val="Style17"/>
              <w:keepNext w:val="0"/>
              <w:keepLines w:val="0"/>
              <w:framePr w:w="9595" w:h="7920" w:wrap="none" w:vAnchor="text" w:hAnchor="page" w:x="6179" w:y="21"/>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江苏省南京市</w:t>
            </w:r>
          </w:p>
        </w:tc>
        <w:tc>
          <w:tcPr>
            <w:tcBorders/>
            <w:shd w:val="clear" w:color="auto" w:fill="FFFFFF"/>
            <w:vAlign w:val="center"/>
          </w:tcPr>
          <w:p>
            <w:pPr>
              <w:pStyle w:val="Style17"/>
              <w:keepNext w:val="0"/>
              <w:keepLines w:val="0"/>
              <w:framePr w:w="9595" w:h="7920" w:wrap="none" w:vAnchor="text" w:hAnchor="page" w:x="6179" w:y="21"/>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江苏省南京市</w:t>
            </w:r>
          </w:p>
        </w:tc>
        <w:tc>
          <w:tcPr>
            <w:tcBorders/>
            <w:shd w:val="clear" w:color="auto" w:fill="FFFFFF"/>
            <w:vAlign w:val="center"/>
          </w:tcPr>
          <w:p>
            <w:pPr>
              <w:pStyle w:val="Style17"/>
              <w:keepNext w:val="0"/>
              <w:keepLines w:val="0"/>
              <w:framePr w:w="9595" w:h="7920" w:wrap="none" w:vAnchor="text" w:hAnchor="page" w:x="6179" w:y="21"/>
              <w:widowControl w:val="0"/>
              <w:shd w:val="clear" w:color="auto" w:fill="auto"/>
              <w:bidi w:val="0"/>
              <w:spacing w:before="0" w:after="0" w:line="240" w:lineRule="auto"/>
              <w:ind w:left="0" w:right="0" w:firstLine="300"/>
              <w:jc w:val="both"/>
              <w:rPr>
                <w:sz w:val="17"/>
                <w:szCs w:val="17"/>
              </w:rPr>
            </w:pPr>
            <w:r>
              <w:rPr>
                <w:rFonts w:ascii="SimSun" w:eastAsia="SimSun" w:hAnsi="SimSun" w:cs="SimSun"/>
                <w:color w:val="000000"/>
                <w:spacing w:val="0"/>
                <w:w w:val="100"/>
                <w:position w:val="0"/>
                <w:sz w:val="17"/>
                <w:szCs w:val="17"/>
              </w:rPr>
              <w:t>房地产开发</w:t>
            </w:r>
          </w:p>
        </w:tc>
        <w:tc>
          <w:tcPr>
            <w:tcBorders/>
            <w:shd w:val="clear" w:color="auto" w:fill="FFFFFF"/>
            <w:vAlign w:val="center"/>
          </w:tcPr>
          <w:p>
            <w:pPr>
              <w:pStyle w:val="Style17"/>
              <w:keepNext w:val="0"/>
              <w:keepLines w:val="0"/>
              <w:framePr w:w="9595" w:h="7920" w:wrap="none" w:vAnchor="text" w:hAnchor="page" w:x="6179" w:y="21"/>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60.00</w:t>
            </w:r>
          </w:p>
        </w:tc>
        <w:tc>
          <w:tcPr>
            <w:tcBorders/>
            <w:shd w:val="clear" w:color="auto" w:fill="FFFFFF"/>
            <w:vAlign w:val="center"/>
          </w:tcPr>
          <w:p>
            <w:pPr>
              <w:pStyle w:val="Style17"/>
              <w:keepNext w:val="0"/>
              <w:keepLines w:val="0"/>
              <w:framePr w:w="9595" w:h="7920" w:wrap="none" w:vAnchor="text" w:hAnchor="page" w:x="6179" w:y="21"/>
              <w:widowControl w:val="0"/>
              <w:shd w:val="clear" w:color="auto" w:fill="auto"/>
              <w:bidi w:val="0"/>
              <w:spacing w:before="0" w:after="0" w:line="240" w:lineRule="auto"/>
              <w:ind w:left="0" w:right="0" w:firstLine="76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framePr w:w="9595" w:h="7920" w:wrap="none" w:vAnchor="text" w:hAnchor="page" w:x="6179" w:y="21"/>
              <w:widowControl w:val="0"/>
              <w:shd w:val="clear" w:color="auto" w:fill="auto"/>
              <w:bidi w:val="0"/>
              <w:spacing w:before="0" w:after="0" w:line="240" w:lineRule="auto"/>
              <w:ind w:left="0" w:right="0" w:firstLine="700"/>
              <w:jc w:val="both"/>
              <w:rPr>
                <w:sz w:val="17"/>
                <w:szCs w:val="17"/>
              </w:rPr>
            </w:pPr>
            <w:r>
              <w:rPr>
                <w:rFonts w:ascii="SimSun" w:eastAsia="SimSun" w:hAnsi="SimSun" w:cs="SimSun"/>
                <w:color w:val="000000"/>
                <w:spacing w:val="0"/>
                <w:w w:val="100"/>
                <w:position w:val="0"/>
                <w:sz w:val="17"/>
                <w:szCs w:val="17"/>
              </w:rPr>
              <w:t>投资设立</w:t>
            </w:r>
          </w:p>
        </w:tc>
      </w:tr>
      <w:tr>
        <w:trPr>
          <w:trHeight w:val="331" w:hRule="exact"/>
        </w:trPr>
        <w:tc>
          <w:tcPr>
            <w:tcBorders/>
            <w:shd w:val="clear" w:color="auto" w:fill="FFFFFF"/>
            <w:vAlign w:val="center"/>
          </w:tcPr>
          <w:p>
            <w:pPr>
              <w:pStyle w:val="Style17"/>
              <w:keepNext w:val="0"/>
              <w:keepLines w:val="0"/>
              <w:framePr w:w="9595" w:h="7920" w:wrap="none" w:vAnchor="text" w:hAnchor="page" w:x="6179" w:y="21"/>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江苏省南通市</w:t>
            </w:r>
          </w:p>
        </w:tc>
        <w:tc>
          <w:tcPr>
            <w:tcBorders/>
            <w:shd w:val="clear" w:color="auto" w:fill="FFFFFF"/>
            <w:vAlign w:val="center"/>
          </w:tcPr>
          <w:p>
            <w:pPr>
              <w:pStyle w:val="Style17"/>
              <w:keepNext w:val="0"/>
              <w:keepLines w:val="0"/>
              <w:framePr w:w="9595" w:h="7920" w:wrap="none" w:vAnchor="text" w:hAnchor="page" w:x="6179" w:y="21"/>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江苏省南通市</w:t>
            </w:r>
          </w:p>
        </w:tc>
        <w:tc>
          <w:tcPr>
            <w:tcBorders/>
            <w:shd w:val="clear" w:color="auto" w:fill="FFFFFF"/>
            <w:vAlign w:val="center"/>
          </w:tcPr>
          <w:p>
            <w:pPr>
              <w:pStyle w:val="Style17"/>
              <w:keepNext w:val="0"/>
              <w:keepLines w:val="0"/>
              <w:framePr w:w="9595" w:h="7920" w:wrap="none" w:vAnchor="text" w:hAnchor="page" w:x="6179" w:y="21"/>
              <w:widowControl w:val="0"/>
              <w:shd w:val="clear" w:color="auto" w:fill="auto"/>
              <w:bidi w:val="0"/>
              <w:spacing w:before="0" w:after="0" w:line="240" w:lineRule="auto"/>
              <w:ind w:left="0" w:right="0" w:firstLine="300"/>
              <w:jc w:val="both"/>
              <w:rPr>
                <w:sz w:val="17"/>
                <w:szCs w:val="17"/>
              </w:rPr>
            </w:pPr>
            <w:r>
              <w:rPr>
                <w:rFonts w:ascii="SimSun" w:eastAsia="SimSun" w:hAnsi="SimSun" w:cs="SimSun"/>
                <w:color w:val="000000"/>
                <w:spacing w:val="0"/>
                <w:w w:val="100"/>
                <w:position w:val="0"/>
                <w:sz w:val="17"/>
                <w:szCs w:val="17"/>
              </w:rPr>
              <w:t>工程施工</w:t>
            </w:r>
          </w:p>
        </w:tc>
        <w:tc>
          <w:tcPr>
            <w:tcBorders/>
            <w:shd w:val="clear" w:color="auto" w:fill="FFFFFF"/>
            <w:vAlign w:val="center"/>
          </w:tcPr>
          <w:p>
            <w:pPr>
              <w:pStyle w:val="Style17"/>
              <w:keepNext w:val="0"/>
              <w:keepLines w:val="0"/>
              <w:framePr w:w="9595" w:h="7920" w:wrap="none" w:vAnchor="text" w:hAnchor="page" w:x="6179" w:y="21"/>
              <w:widowControl w:val="0"/>
              <w:shd w:val="clear" w:color="auto" w:fill="auto"/>
              <w:bidi w:val="0"/>
              <w:spacing w:before="0" w:after="0" w:line="240" w:lineRule="auto"/>
              <w:ind w:left="0" w:right="0" w:firstLine="480"/>
              <w:jc w:val="both"/>
            </w:pPr>
            <w:r>
              <w:rPr>
                <w:rFonts w:ascii="Arial Narrow" w:eastAsia="Arial Narrow" w:hAnsi="Arial Narrow" w:cs="Arial Narrow"/>
                <w:color w:val="000000"/>
                <w:spacing w:val="0"/>
                <w:w w:val="100"/>
                <w:position w:val="0"/>
                <w:sz w:val="18"/>
                <w:szCs w:val="18"/>
              </w:rPr>
              <w:t>83.70</w:t>
            </w:r>
          </w:p>
        </w:tc>
        <w:tc>
          <w:tcPr>
            <w:tcBorders/>
            <w:shd w:val="clear" w:color="auto" w:fill="FFFFFF"/>
            <w:vAlign w:val="center"/>
          </w:tcPr>
          <w:p>
            <w:pPr>
              <w:pStyle w:val="Style17"/>
              <w:keepNext w:val="0"/>
              <w:keepLines w:val="0"/>
              <w:framePr w:w="9595" w:h="7920" w:wrap="none" w:vAnchor="text" w:hAnchor="page" w:x="6179" w:y="21"/>
              <w:widowControl w:val="0"/>
              <w:shd w:val="clear" w:color="auto" w:fill="auto"/>
              <w:bidi w:val="0"/>
              <w:spacing w:before="0" w:after="0" w:line="240" w:lineRule="auto"/>
              <w:ind w:left="0" w:right="0" w:firstLine="76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framePr w:w="9595" w:h="7920" w:wrap="none" w:vAnchor="text" w:hAnchor="page" w:x="6179" w:y="21"/>
              <w:widowControl w:val="0"/>
              <w:shd w:val="clear" w:color="auto" w:fill="auto"/>
              <w:bidi w:val="0"/>
              <w:spacing w:before="0" w:after="0" w:line="240" w:lineRule="auto"/>
              <w:ind w:left="0" w:right="0" w:firstLine="700"/>
              <w:jc w:val="both"/>
              <w:rPr>
                <w:sz w:val="17"/>
                <w:szCs w:val="17"/>
              </w:rPr>
            </w:pPr>
            <w:r>
              <w:rPr>
                <w:rFonts w:ascii="SimSun" w:eastAsia="SimSun" w:hAnsi="SimSun" w:cs="SimSun"/>
                <w:color w:val="000000"/>
                <w:spacing w:val="0"/>
                <w:w w:val="100"/>
                <w:position w:val="0"/>
                <w:sz w:val="17"/>
                <w:szCs w:val="17"/>
              </w:rPr>
              <w:t>投资设立</w:t>
            </w:r>
          </w:p>
        </w:tc>
      </w:tr>
      <w:tr>
        <w:trPr>
          <w:trHeight w:val="336" w:hRule="exact"/>
        </w:trPr>
        <w:tc>
          <w:tcPr>
            <w:tcBorders/>
            <w:shd w:val="clear" w:color="auto" w:fill="FFFFFF"/>
            <w:vAlign w:val="center"/>
          </w:tcPr>
          <w:p>
            <w:pPr>
              <w:pStyle w:val="Style17"/>
              <w:keepNext w:val="0"/>
              <w:keepLines w:val="0"/>
              <w:framePr w:w="9595" w:h="7920" w:wrap="none" w:vAnchor="text" w:hAnchor="page" w:x="6179" w:y="21"/>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江苏省南通市</w:t>
            </w:r>
          </w:p>
        </w:tc>
        <w:tc>
          <w:tcPr>
            <w:tcBorders/>
            <w:shd w:val="clear" w:color="auto" w:fill="FFFFFF"/>
            <w:vAlign w:val="center"/>
          </w:tcPr>
          <w:p>
            <w:pPr>
              <w:pStyle w:val="Style17"/>
              <w:keepNext w:val="0"/>
              <w:keepLines w:val="0"/>
              <w:framePr w:w="9595" w:h="7920" w:wrap="none" w:vAnchor="text" w:hAnchor="page" w:x="6179" w:y="21"/>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江苏省南通市</w:t>
            </w:r>
          </w:p>
        </w:tc>
        <w:tc>
          <w:tcPr>
            <w:tcBorders/>
            <w:shd w:val="clear" w:color="auto" w:fill="FFFFFF"/>
            <w:vAlign w:val="center"/>
          </w:tcPr>
          <w:p>
            <w:pPr>
              <w:pStyle w:val="Style17"/>
              <w:keepNext w:val="0"/>
              <w:keepLines w:val="0"/>
              <w:framePr w:w="9595" w:h="7920" w:wrap="none" w:vAnchor="text" w:hAnchor="page" w:x="6179" w:y="21"/>
              <w:widowControl w:val="0"/>
              <w:shd w:val="clear" w:color="auto" w:fill="auto"/>
              <w:bidi w:val="0"/>
              <w:spacing w:before="0" w:after="0" w:line="240" w:lineRule="auto"/>
              <w:ind w:left="0" w:right="0" w:firstLine="300"/>
              <w:jc w:val="both"/>
              <w:rPr>
                <w:sz w:val="17"/>
                <w:szCs w:val="17"/>
              </w:rPr>
            </w:pPr>
            <w:r>
              <w:rPr>
                <w:rFonts w:ascii="SimSun" w:eastAsia="SimSun" w:hAnsi="SimSun" w:cs="SimSun"/>
                <w:color w:val="000000"/>
                <w:spacing w:val="0"/>
                <w:w w:val="100"/>
                <w:position w:val="0"/>
                <w:sz w:val="17"/>
                <w:szCs w:val="17"/>
              </w:rPr>
              <w:t>工程施工</w:t>
            </w:r>
          </w:p>
        </w:tc>
        <w:tc>
          <w:tcPr>
            <w:tcBorders/>
            <w:shd w:val="clear" w:color="auto" w:fill="FFFFFF"/>
            <w:vAlign w:val="center"/>
          </w:tcPr>
          <w:p>
            <w:pPr>
              <w:pStyle w:val="Style17"/>
              <w:keepNext w:val="0"/>
              <w:keepLines w:val="0"/>
              <w:framePr w:w="9595" w:h="7920" w:wrap="none" w:vAnchor="text" w:hAnchor="page" w:x="6179" w:y="21"/>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84.70</w:t>
            </w:r>
          </w:p>
        </w:tc>
        <w:tc>
          <w:tcPr>
            <w:tcBorders/>
            <w:shd w:val="clear" w:color="auto" w:fill="FFFFFF"/>
            <w:vAlign w:val="center"/>
          </w:tcPr>
          <w:p>
            <w:pPr>
              <w:pStyle w:val="Style17"/>
              <w:keepNext w:val="0"/>
              <w:keepLines w:val="0"/>
              <w:framePr w:w="9595" w:h="7920" w:wrap="none" w:vAnchor="text" w:hAnchor="page" w:x="6179" w:y="21"/>
              <w:widowControl w:val="0"/>
              <w:shd w:val="clear" w:color="auto" w:fill="auto"/>
              <w:bidi w:val="0"/>
              <w:spacing w:before="0" w:after="0" w:line="240" w:lineRule="auto"/>
              <w:ind w:left="0" w:right="0" w:firstLine="76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framePr w:w="9595" w:h="7920" w:wrap="none" w:vAnchor="text" w:hAnchor="page" w:x="6179" w:y="21"/>
              <w:widowControl w:val="0"/>
              <w:shd w:val="clear" w:color="auto" w:fill="auto"/>
              <w:bidi w:val="0"/>
              <w:spacing w:before="0" w:after="0" w:line="240" w:lineRule="auto"/>
              <w:ind w:left="0" w:right="0" w:firstLine="700"/>
              <w:jc w:val="both"/>
              <w:rPr>
                <w:sz w:val="17"/>
                <w:szCs w:val="17"/>
              </w:rPr>
            </w:pPr>
            <w:r>
              <w:rPr>
                <w:rFonts w:ascii="SimSun" w:eastAsia="SimSun" w:hAnsi="SimSun" w:cs="SimSun"/>
                <w:color w:val="000000"/>
                <w:spacing w:val="0"/>
                <w:w w:val="100"/>
                <w:position w:val="0"/>
                <w:sz w:val="17"/>
                <w:szCs w:val="17"/>
              </w:rPr>
              <w:t>投资设立</w:t>
            </w:r>
          </w:p>
        </w:tc>
      </w:tr>
      <w:tr>
        <w:trPr>
          <w:trHeight w:val="336" w:hRule="exact"/>
        </w:trPr>
        <w:tc>
          <w:tcPr>
            <w:tcBorders/>
            <w:shd w:val="clear" w:color="auto" w:fill="FFFFFF"/>
            <w:vAlign w:val="center"/>
          </w:tcPr>
          <w:p>
            <w:pPr>
              <w:pStyle w:val="Style17"/>
              <w:keepNext w:val="0"/>
              <w:keepLines w:val="0"/>
              <w:framePr w:w="9595" w:h="7920" w:wrap="none" w:vAnchor="text" w:hAnchor="page" w:x="6179" w:y="21"/>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江苏省南通市</w:t>
            </w:r>
          </w:p>
        </w:tc>
        <w:tc>
          <w:tcPr>
            <w:tcBorders/>
            <w:shd w:val="clear" w:color="auto" w:fill="FFFFFF"/>
            <w:vAlign w:val="center"/>
          </w:tcPr>
          <w:p>
            <w:pPr>
              <w:pStyle w:val="Style17"/>
              <w:keepNext w:val="0"/>
              <w:keepLines w:val="0"/>
              <w:framePr w:w="9595" w:h="7920" w:wrap="none" w:vAnchor="text" w:hAnchor="page" w:x="6179" w:y="21"/>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江苏省南通市</w:t>
            </w:r>
          </w:p>
        </w:tc>
        <w:tc>
          <w:tcPr>
            <w:tcBorders/>
            <w:shd w:val="clear" w:color="auto" w:fill="FFFFFF"/>
            <w:vAlign w:val="center"/>
          </w:tcPr>
          <w:p>
            <w:pPr>
              <w:pStyle w:val="Style17"/>
              <w:keepNext w:val="0"/>
              <w:keepLines w:val="0"/>
              <w:framePr w:w="9595" w:h="7920" w:wrap="none" w:vAnchor="text" w:hAnchor="page" w:x="6179" w:y="21"/>
              <w:widowControl w:val="0"/>
              <w:shd w:val="clear" w:color="auto" w:fill="auto"/>
              <w:bidi w:val="0"/>
              <w:spacing w:before="0" w:after="0" w:line="240" w:lineRule="auto"/>
              <w:ind w:left="0" w:right="0" w:firstLine="300"/>
              <w:jc w:val="both"/>
              <w:rPr>
                <w:sz w:val="17"/>
                <w:szCs w:val="17"/>
              </w:rPr>
            </w:pPr>
            <w:r>
              <w:rPr>
                <w:rFonts w:ascii="SimSun" w:eastAsia="SimSun" w:hAnsi="SimSun" w:cs="SimSun"/>
                <w:color w:val="000000"/>
                <w:spacing w:val="0"/>
                <w:w w:val="100"/>
                <w:position w:val="0"/>
                <w:sz w:val="17"/>
                <w:szCs w:val="17"/>
              </w:rPr>
              <w:t>混凝土生产</w:t>
            </w:r>
          </w:p>
        </w:tc>
        <w:tc>
          <w:tcPr>
            <w:tcBorders/>
            <w:shd w:val="clear" w:color="auto" w:fill="FFFFFF"/>
            <w:vAlign w:val="center"/>
          </w:tcPr>
          <w:p>
            <w:pPr>
              <w:pStyle w:val="Style17"/>
              <w:keepNext w:val="0"/>
              <w:keepLines w:val="0"/>
              <w:framePr w:w="9595" w:h="7920" w:wrap="none" w:vAnchor="text" w:hAnchor="page" w:x="6179" w:y="21"/>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79.60</w:t>
            </w:r>
          </w:p>
        </w:tc>
        <w:tc>
          <w:tcPr>
            <w:tcBorders/>
            <w:shd w:val="clear" w:color="auto" w:fill="FFFFFF"/>
            <w:vAlign w:val="center"/>
          </w:tcPr>
          <w:p>
            <w:pPr>
              <w:pStyle w:val="Style17"/>
              <w:keepNext w:val="0"/>
              <w:keepLines w:val="0"/>
              <w:framePr w:w="9595" w:h="7920" w:wrap="none" w:vAnchor="text" w:hAnchor="page" w:x="6179" w:y="21"/>
              <w:widowControl w:val="0"/>
              <w:shd w:val="clear" w:color="auto" w:fill="auto"/>
              <w:bidi w:val="0"/>
              <w:spacing w:before="0" w:after="0" w:line="240" w:lineRule="auto"/>
              <w:ind w:left="0" w:right="0" w:firstLine="76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framePr w:w="9595" w:h="7920" w:wrap="none" w:vAnchor="text" w:hAnchor="page" w:x="6179" w:y="21"/>
              <w:widowControl w:val="0"/>
              <w:shd w:val="clear" w:color="auto" w:fill="auto"/>
              <w:bidi w:val="0"/>
              <w:spacing w:before="0" w:after="0" w:line="240" w:lineRule="auto"/>
              <w:ind w:left="0" w:right="0" w:firstLine="700"/>
              <w:jc w:val="both"/>
              <w:rPr>
                <w:sz w:val="17"/>
                <w:szCs w:val="17"/>
              </w:rPr>
            </w:pPr>
            <w:r>
              <w:rPr>
                <w:rFonts w:ascii="SimSun" w:eastAsia="SimSun" w:hAnsi="SimSun" w:cs="SimSun"/>
                <w:color w:val="000000"/>
                <w:spacing w:val="0"/>
                <w:w w:val="100"/>
                <w:position w:val="0"/>
                <w:sz w:val="17"/>
                <w:szCs w:val="17"/>
              </w:rPr>
              <w:t>投资设立</w:t>
            </w:r>
          </w:p>
        </w:tc>
      </w:tr>
      <w:tr>
        <w:trPr>
          <w:trHeight w:val="331" w:hRule="exact"/>
        </w:trPr>
        <w:tc>
          <w:tcPr>
            <w:tcBorders/>
            <w:shd w:val="clear" w:color="auto" w:fill="FFFFFF"/>
            <w:vAlign w:val="center"/>
          </w:tcPr>
          <w:p>
            <w:pPr>
              <w:pStyle w:val="Style17"/>
              <w:keepNext w:val="0"/>
              <w:keepLines w:val="0"/>
              <w:framePr w:w="9595" w:h="7920" w:wrap="none" w:vAnchor="text" w:hAnchor="page" w:x="6179" w:y="21"/>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江苏省南京市</w:t>
            </w:r>
          </w:p>
        </w:tc>
        <w:tc>
          <w:tcPr>
            <w:tcBorders/>
            <w:shd w:val="clear" w:color="auto" w:fill="FFFFFF"/>
            <w:vAlign w:val="center"/>
          </w:tcPr>
          <w:p>
            <w:pPr>
              <w:pStyle w:val="Style17"/>
              <w:keepNext w:val="0"/>
              <w:keepLines w:val="0"/>
              <w:framePr w:w="9595" w:h="7920" w:wrap="none" w:vAnchor="text" w:hAnchor="page" w:x="6179" w:y="21"/>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江苏省南京市</w:t>
            </w:r>
          </w:p>
        </w:tc>
        <w:tc>
          <w:tcPr>
            <w:tcBorders/>
            <w:shd w:val="clear" w:color="auto" w:fill="FFFFFF"/>
            <w:vAlign w:val="center"/>
          </w:tcPr>
          <w:p>
            <w:pPr>
              <w:pStyle w:val="Style17"/>
              <w:keepNext w:val="0"/>
              <w:keepLines w:val="0"/>
              <w:framePr w:w="9595" w:h="7920" w:wrap="none" w:vAnchor="text" w:hAnchor="page" w:x="6179" w:y="21"/>
              <w:widowControl w:val="0"/>
              <w:shd w:val="clear" w:color="auto" w:fill="auto"/>
              <w:bidi w:val="0"/>
              <w:spacing w:before="0" w:after="0" w:line="240" w:lineRule="auto"/>
              <w:ind w:left="0" w:right="0" w:firstLine="300"/>
              <w:jc w:val="both"/>
              <w:rPr>
                <w:sz w:val="17"/>
                <w:szCs w:val="17"/>
              </w:rPr>
            </w:pPr>
            <w:r>
              <w:rPr>
                <w:rFonts w:ascii="SimSun" w:eastAsia="SimSun" w:hAnsi="SimSun" w:cs="SimSun"/>
                <w:color w:val="000000"/>
                <w:spacing w:val="0"/>
                <w:w w:val="100"/>
                <w:position w:val="0"/>
                <w:sz w:val="17"/>
                <w:szCs w:val="17"/>
              </w:rPr>
              <w:t>文化旅游产业投资咨询</w:t>
            </w:r>
          </w:p>
        </w:tc>
        <w:tc>
          <w:tcPr>
            <w:tcBorders/>
            <w:shd w:val="clear" w:color="auto" w:fill="FFFFFF"/>
            <w:vAlign w:val="center"/>
          </w:tcPr>
          <w:p>
            <w:pPr>
              <w:pStyle w:val="Style17"/>
              <w:keepNext w:val="0"/>
              <w:keepLines w:val="0"/>
              <w:framePr w:w="9595" w:h="7920" w:wrap="none" w:vAnchor="text" w:hAnchor="page" w:x="6179" w:y="21"/>
              <w:widowControl w:val="0"/>
              <w:shd w:val="clear" w:color="auto" w:fill="auto"/>
              <w:bidi w:val="0"/>
              <w:spacing w:before="0" w:after="0" w:line="240" w:lineRule="auto"/>
              <w:ind w:left="0" w:right="0" w:firstLine="480"/>
              <w:jc w:val="both"/>
            </w:pPr>
            <w:r>
              <w:rPr>
                <w:rFonts w:ascii="Arial Narrow" w:eastAsia="Arial Narrow" w:hAnsi="Arial Narrow" w:cs="Arial Narrow"/>
                <w:color w:val="000000"/>
                <w:spacing w:val="0"/>
                <w:w w:val="100"/>
                <w:position w:val="0"/>
                <w:sz w:val="18"/>
                <w:szCs w:val="18"/>
              </w:rPr>
              <w:t>51.00</w:t>
            </w:r>
          </w:p>
        </w:tc>
        <w:tc>
          <w:tcPr>
            <w:tcBorders/>
            <w:shd w:val="clear" w:color="auto" w:fill="FFFFFF"/>
            <w:vAlign w:val="center"/>
          </w:tcPr>
          <w:p>
            <w:pPr>
              <w:pStyle w:val="Style17"/>
              <w:keepNext w:val="0"/>
              <w:keepLines w:val="0"/>
              <w:framePr w:w="9595" w:h="7920" w:wrap="none" w:vAnchor="text" w:hAnchor="page" w:x="6179" w:y="21"/>
              <w:widowControl w:val="0"/>
              <w:shd w:val="clear" w:color="auto" w:fill="auto"/>
              <w:bidi w:val="0"/>
              <w:spacing w:before="0" w:after="0" w:line="240" w:lineRule="auto"/>
              <w:ind w:left="0" w:right="0" w:firstLine="76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framePr w:w="9595" w:h="7920" w:wrap="none" w:vAnchor="text" w:hAnchor="page" w:x="6179" w:y="21"/>
              <w:widowControl w:val="0"/>
              <w:shd w:val="clear" w:color="auto" w:fill="auto"/>
              <w:bidi w:val="0"/>
              <w:spacing w:before="0" w:after="0" w:line="240" w:lineRule="auto"/>
              <w:ind w:left="0" w:right="0" w:firstLine="700"/>
              <w:jc w:val="both"/>
              <w:rPr>
                <w:sz w:val="17"/>
                <w:szCs w:val="17"/>
              </w:rPr>
            </w:pPr>
            <w:r>
              <w:rPr>
                <w:rFonts w:ascii="SimSun" w:eastAsia="SimSun" w:hAnsi="SimSun" w:cs="SimSun"/>
                <w:color w:val="000000"/>
                <w:spacing w:val="0"/>
                <w:w w:val="100"/>
                <w:position w:val="0"/>
                <w:sz w:val="17"/>
                <w:szCs w:val="17"/>
              </w:rPr>
              <w:t>投资设立</w:t>
            </w:r>
          </w:p>
        </w:tc>
      </w:tr>
      <w:tr>
        <w:trPr>
          <w:trHeight w:val="336" w:hRule="exact"/>
        </w:trPr>
        <w:tc>
          <w:tcPr>
            <w:tcBorders/>
            <w:shd w:val="clear" w:color="auto" w:fill="FFFFFF"/>
            <w:vAlign w:val="center"/>
          </w:tcPr>
          <w:p>
            <w:pPr>
              <w:pStyle w:val="Style17"/>
              <w:keepNext w:val="0"/>
              <w:keepLines w:val="0"/>
              <w:framePr w:w="9595" w:h="7920" w:wrap="none" w:vAnchor="text" w:hAnchor="page" w:x="6179" w:y="21"/>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中国香港</w:t>
            </w:r>
          </w:p>
        </w:tc>
        <w:tc>
          <w:tcPr>
            <w:tcBorders/>
            <w:shd w:val="clear" w:color="auto" w:fill="FFFFFF"/>
            <w:vAlign w:val="center"/>
          </w:tcPr>
          <w:p>
            <w:pPr>
              <w:pStyle w:val="Style17"/>
              <w:keepNext w:val="0"/>
              <w:keepLines w:val="0"/>
              <w:framePr w:w="9595" w:h="7920" w:wrap="none" w:vAnchor="text" w:hAnchor="page" w:x="6179" w:y="21"/>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中国香港</w:t>
            </w:r>
          </w:p>
        </w:tc>
        <w:tc>
          <w:tcPr>
            <w:tcBorders/>
            <w:shd w:val="clear" w:color="auto" w:fill="FFFFFF"/>
            <w:vAlign w:val="center"/>
          </w:tcPr>
          <w:p>
            <w:pPr>
              <w:pStyle w:val="Style17"/>
              <w:keepNext w:val="0"/>
              <w:keepLines w:val="0"/>
              <w:framePr w:w="9595" w:h="7920" w:wrap="none" w:vAnchor="text" w:hAnchor="page" w:x="6179" w:y="21"/>
              <w:widowControl w:val="0"/>
              <w:shd w:val="clear" w:color="auto" w:fill="auto"/>
              <w:bidi w:val="0"/>
              <w:spacing w:before="0" w:after="0" w:line="240" w:lineRule="auto"/>
              <w:ind w:left="0" w:right="0" w:firstLine="300"/>
              <w:jc w:val="both"/>
              <w:rPr>
                <w:sz w:val="17"/>
                <w:szCs w:val="17"/>
              </w:rPr>
            </w:pPr>
            <w:r>
              <w:rPr>
                <w:rFonts w:ascii="SimSun" w:eastAsia="SimSun" w:hAnsi="SimSun" w:cs="SimSun"/>
                <w:color w:val="000000"/>
                <w:spacing w:val="0"/>
                <w:w w:val="100"/>
                <w:position w:val="0"/>
                <w:sz w:val="17"/>
                <w:szCs w:val="17"/>
              </w:rPr>
              <w:t>房地产开发</w:t>
            </w:r>
          </w:p>
        </w:tc>
        <w:tc>
          <w:tcPr>
            <w:tcBorders/>
            <w:shd w:val="clear" w:color="auto" w:fill="FFFFFF"/>
            <w:vAlign w:val="center"/>
          </w:tcPr>
          <w:p>
            <w:pPr>
              <w:pStyle w:val="Style17"/>
              <w:keepNext w:val="0"/>
              <w:keepLines w:val="0"/>
              <w:framePr w:w="9595" w:h="7920" w:wrap="none" w:vAnchor="text" w:hAnchor="page" w:x="6179" w:y="21"/>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70.00</w:t>
            </w:r>
          </w:p>
        </w:tc>
        <w:tc>
          <w:tcPr>
            <w:tcBorders/>
            <w:shd w:val="clear" w:color="auto" w:fill="FFFFFF"/>
            <w:vAlign w:val="center"/>
          </w:tcPr>
          <w:p>
            <w:pPr>
              <w:pStyle w:val="Style17"/>
              <w:keepNext w:val="0"/>
              <w:keepLines w:val="0"/>
              <w:framePr w:w="9595" w:h="7920" w:wrap="none" w:vAnchor="text" w:hAnchor="page" w:x="6179" w:y="21"/>
              <w:widowControl w:val="0"/>
              <w:shd w:val="clear" w:color="auto" w:fill="auto"/>
              <w:bidi w:val="0"/>
              <w:spacing w:before="0" w:after="0" w:line="240" w:lineRule="auto"/>
              <w:ind w:left="0" w:right="0" w:firstLine="76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framePr w:w="9595" w:h="7920" w:wrap="none" w:vAnchor="text" w:hAnchor="page" w:x="6179" w:y="21"/>
              <w:widowControl w:val="0"/>
              <w:shd w:val="clear" w:color="auto" w:fill="auto"/>
              <w:bidi w:val="0"/>
              <w:spacing w:before="0" w:after="0" w:line="240" w:lineRule="auto"/>
              <w:ind w:left="0" w:right="0" w:firstLine="700"/>
              <w:jc w:val="both"/>
              <w:rPr>
                <w:sz w:val="17"/>
                <w:szCs w:val="17"/>
              </w:rPr>
            </w:pPr>
            <w:r>
              <w:rPr>
                <w:rFonts w:ascii="SimSun" w:eastAsia="SimSun" w:hAnsi="SimSun" w:cs="SimSun"/>
                <w:color w:val="000000"/>
                <w:spacing w:val="0"/>
                <w:w w:val="100"/>
                <w:position w:val="0"/>
                <w:sz w:val="17"/>
                <w:szCs w:val="17"/>
              </w:rPr>
              <w:t>投资设立</w:t>
            </w:r>
          </w:p>
        </w:tc>
      </w:tr>
      <w:tr>
        <w:trPr>
          <w:trHeight w:val="331" w:hRule="exact"/>
        </w:trPr>
        <w:tc>
          <w:tcPr>
            <w:tcBorders/>
            <w:shd w:val="clear" w:color="auto" w:fill="FFFFFF"/>
            <w:vAlign w:val="center"/>
          </w:tcPr>
          <w:p>
            <w:pPr>
              <w:pStyle w:val="Style17"/>
              <w:keepNext w:val="0"/>
              <w:keepLines w:val="0"/>
              <w:framePr w:w="9595" w:h="7920" w:wrap="none" w:vAnchor="text" w:hAnchor="page" w:x="6179" w:y="21"/>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江苏省南通市</w:t>
            </w:r>
          </w:p>
        </w:tc>
        <w:tc>
          <w:tcPr>
            <w:tcBorders/>
            <w:shd w:val="clear" w:color="auto" w:fill="FFFFFF"/>
            <w:vAlign w:val="center"/>
          </w:tcPr>
          <w:p>
            <w:pPr>
              <w:pStyle w:val="Style17"/>
              <w:keepNext w:val="0"/>
              <w:keepLines w:val="0"/>
              <w:framePr w:w="9595" w:h="7920" w:wrap="none" w:vAnchor="text" w:hAnchor="page" w:x="6179" w:y="21"/>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江苏省南通市</w:t>
            </w:r>
          </w:p>
        </w:tc>
        <w:tc>
          <w:tcPr>
            <w:tcBorders/>
            <w:shd w:val="clear" w:color="auto" w:fill="FFFFFF"/>
            <w:vAlign w:val="center"/>
          </w:tcPr>
          <w:p>
            <w:pPr>
              <w:pStyle w:val="Style17"/>
              <w:keepNext w:val="0"/>
              <w:keepLines w:val="0"/>
              <w:framePr w:w="9595" w:h="7920" w:wrap="none" w:vAnchor="text" w:hAnchor="page" w:x="6179" w:y="21"/>
              <w:widowControl w:val="0"/>
              <w:shd w:val="clear" w:color="auto" w:fill="auto"/>
              <w:bidi w:val="0"/>
              <w:spacing w:before="0" w:after="0" w:line="240" w:lineRule="auto"/>
              <w:ind w:left="0" w:right="0" w:firstLine="300"/>
              <w:jc w:val="both"/>
              <w:rPr>
                <w:sz w:val="17"/>
                <w:szCs w:val="17"/>
              </w:rPr>
            </w:pPr>
            <w:r>
              <w:rPr>
                <w:rFonts w:ascii="SimSun" w:eastAsia="SimSun" w:hAnsi="SimSun" w:cs="SimSun"/>
                <w:color w:val="000000"/>
                <w:spacing w:val="0"/>
                <w:w w:val="100"/>
                <w:position w:val="0"/>
                <w:sz w:val="17"/>
                <w:szCs w:val="17"/>
              </w:rPr>
              <w:t>房地产开发</w:t>
            </w:r>
          </w:p>
        </w:tc>
        <w:tc>
          <w:tcPr>
            <w:tcBorders/>
            <w:shd w:val="clear" w:color="auto" w:fill="FFFFFF"/>
            <w:vAlign w:val="center"/>
          </w:tcPr>
          <w:p>
            <w:pPr>
              <w:pStyle w:val="Style17"/>
              <w:keepNext w:val="0"/>
              <w:keepLines w:val="0"/>
              <w:framePr w:w="9595" w:h="7920" w:wrap="none" w:vAnchor="text" w:hAnchor="page" w:x="6179" w:y="21"/>
              <w:widowControl w:val="0"/>
              <w:shd w:val="clear" w:color="auto" w:fill="auto"/>
              <w:bidi w:val="0"/>
              <w:spacing w:before="0" w:after="0" w:line="240" w:lineRule="auto"/>
              <w:ind w:left="0" w:right="0" w:firstLine="480"/>
              <w:jc w:val="both"/>
            </w:pPr>
            <w:r>
              <w:rPr>
                <w:rFonts w:ascii="Arial Narrow" w:eastAsia="Arial Narrow" w:hAnsi="Arial Narrow" w:cs="Arial Narrow"/>
                <w:color w:val="000000"/>
                <w:spacing w:val="0"/>
                <w:w w:val="100"/>
                <w:position w:val="0"/>
                <w:sz w:val="18"/>
                <w:szCs w:val="18"/>
              </w:rPr>
              <w:t>80.00</w:t>
            </w:r>
          </w:p>
        </w:tc>
        <w:tc>
          <w:tcPr>
            <w:tcBorders/>
            <w:shd w:val="clear" w:color="auto" w:fill="FFFFFF"/>
            <w:vAlign w:val="center"/>
          </w:tcPr>
          <w:p>
            <w:pPr>
              <w:pStyle w:val="Style17"/>
              <w:keepNext w:val="0"/>
              <w:keepLines w:val="0"/>
              <w:framePr w:w="9595" w:h="7920" w:wrap="none" w:vAnchor="text" w:hAnchor="page" w:x="6179" w:y="21"/>
              <w:widowControl w:val="0"/>
              <w:shd w:val="clear" w:color="auto" w:fill="auto"/>
              <w:bidi w:val="0"/>
              <w:spacing w:before="0" w:after="0" w:line="240" w:lineRule="auto"/>
              <w:ind w:left="0" w:right="0" w:firstLine="76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framePr w:w="9595" w:h="7920" w:wrap="none" w:vAnchor="text" w:hAnchor="page" w:x="6179" w:y="21"/>
              <w:widowControl w:val="0"/>
              <w:shd w:val="clear" w:color="auto" w:fill="auto"/>
              <w:bidi w:val="0"/>
              <w:spacing w:before="0" w:after="0" w:line="240" w:lineRule="auto"/>
              <w:ind w:left="0" w:right="0" w:firstLine="700"/>
              <w:jc w:val="both"/>
              <w:rPr>
                <w:sz w:val="17"/>
                <w:szCs w:val="17"/>
              </w:rPr>
            </w:pPr>
            <w:r>
              <w:rPr>
                <w:rFonts w:ascii="SimSun" w:eastAsia="SimSun" w:hAnsi="SimSun" w:cs="SimSun"/>
                <w:color w:val="000000"/>
                <w:spacing w:val="0"/>
                <w:w w:val="100"/>
                <w:position w:val="0"/>
                <w:sz w:val="17"/>
                <w:szCs w:val="17"/>
              </w:rPr>
              <w:t>投资设立</w:t>
            </w:r>
          </w:p>
        </w:tc>
      </w:tr>
      <w:tr>
        <w:trPr>
          <w:trHeight w:val="336" w:hRule="exact"/>
        </w:trPr>
        <w:tc>
          <w:tcPr>
            <w:tcBorders/>
            <w:shd w:val="clear" w:color="auto" w:fill="FFFFFF"/>
            <w:vAlign w:val="center"/>
          </w:tcPr>
          <w:p>
            <w:pPr>
              <w:pStyle w:val="Style17"/>
              <w:keepNext w:val="0"/>
              <w:keepLines w:val="0"/>
              <w:framePr w:w="9595" w:h="7920" w:wrap="none" w:vAnchor="text" w:hAnchor="page" w:x="6179" w:y="21"/>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江苏省南通市</w:t>
            </w:r>
          </w:p>
        </w:tc>
        <w:tc>
          <w:tcPr>
            <w:tcBorders/>
            <w:shd w:val="clear" w:color="auto" w:fill="FFFFFF"/>
            <w:vAlign w:val="center"/>
          </w:tcPr>
          <w:p>
            <w:pPr>
              <w:pStyle w:val="Style17"/>
              <w:keepNext w:val="0"/>
              <w:keepLines w:val="0"/>
              <w:framePr w:w="9595" w:h="7920" w:wrap="none" w:vAnchor="text" w:hAnchor="page" w:x="6179" w:y="21"/>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江苏省南通市</w:t>
            </w:r>
          </w:p>
        </w:tc>
        <w:tc>
          <w:tcPr>
            <w:tcBorders/>
            <w:shd w:val="clear" w:color="auto" w:fill="FFFFFF"/>
            <w:vAlign w:val="center"/>
          </w:tcPr>
          <w:p>
            <w:pPr>
              <w:pStyle w:val="Style17"/>
              <w:keepNext w:val="0"/>
              <w:keepLines w:val="0"/>
              <w:framePr w:w="9595" w:h="7920" w:wrap="none" w:vAnchor="text" w:hAnchor="page" w:x="6179" w:y="21"/>
              <w:widowControl w:val="0"/>
              <w:shd w:val="clear" w:color="auto" w:fill="auto"/>
              <w:bidi w:val="0"/>
              <w:spacing w:before="0" w:after="0" w:line="240" w:lineRule="auto"/>
              <w:ind w:left="0" w:right="0" w:firstLine="300"/>
              <w:jc w:val="both"/>
              <w:rPr>
                <w:sz w:val="17"/>
                <w:szCs w:val="17"/>
              </w:rPr>
            </w:pPr>
            <w:r>
              <w:rPr>
                <w:rFonts w:ascii="SimSun" w:eastAsia="SimSun" w:hAnsi="SimSun" w:cs="SimSun"/>
                <w:color w:val="000000"/>
                <w:spacing w:val="0"/>
                <w:w w:val="100"/>
                <w:position w:val="0"/>
                <w:sz w:val="17"/>
                <w:szCs w:val="17"/>
              </w:rPr>
              <w:t>建筑工程施工</w:t>
            </w:r>
          </w:p>
        </w:tc>
        <w:tc>
          <w:tcPr>
            <w:tcBorders/>
            <w:shd w:val="clear" w:color="auto" w:fill="FFFFFF"/>
            <w:vAlign w:val="center"/>
          </w:tcPr>
          <w:p>
            <w:pPr>
              <w:pStyle w:val="Style17"/>
              <w:keepNext w:val="0"/>
              <w:keepLines w:val="0"/>
              <w:framePr w:w="9595" w:h="7920" w:wrap="none" w:vAnchor="text" w:hAnchor="page" w:x="6179" w:y="21"/>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100.00</w:t>
            </w:r>
          </w:p>
        </w:tc>
        <w:tc>
          <w:tcPr>
            <w:tcBorders/>
            <w:shd w:val="clear" w:color="auto" w:fill="FFFFFF"/>
            <w:vAlign w:val="center"/>
          </w:tcPr>
          <w:p>
            <w:pPr>
              <w:pStyle w:val="Style17"/>
              <w:keepNext w:val="0"/>
              <w:keepLines w:val="0"/>
              <w:framePr w:w="9595" w:h="7920" w:wrap="none" w:vAnchor="text" w:hAnchor="page" w:x="6179" w:y="21"/>
              <w:widowControl w:val="0"/>
              <w:shd w:val="clear" w:color="auto" w:fill="auto"/>
              <w:bidi w:val="0"/>
              <w:spacing w:before="0" w:after="0" w:line="240" w:lineRule="auto"/>
              <w:ind w:left="0" w:right="0" w:firstLine="76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framePr w:w="9595" w:h="7920" w:wrap="none" w:vAnchor="text" w:hAnchor="page" w:x="6179" w:y="21"/>
              <w:widowControl w:val="0"/>
              <w:shd w:val="clear" w:color="auto" w:fill="auto"/>
              <w:bidi w:val="0"/>
              <w:spacing w:before="0" w:after="0" w:line="240" w:lineRule="auto"/>
              <w:ind w:left="0" w:right="0" w:firstLine="700"/>
              <w:jc w:val="both"/>
              <w:rPr>
                <w:sz w:val="17"/>
                <w:szCs w:val="17"/>
              </w:rPr>
            </w:pPr>
            <w:r>
              <w:rPr>
                <w:rFonts w:ascii="SimSun" w:eastAsia="SimSun" w:hAnsi="SimSun" w:cs="SimSun"/>
                <w:color w:val="000000"/>
                <w:spacing w:val="0"/>
                <w:w w:val="100"/>
                <w:position w:val="0"/>
                <w:sz w:val="17"/>
                <w:szCs w:val="17"/>
              </w:rPr>
              <w:t>投资设立</w:t>
            </w:r>
          </w:p>
        </w:tc>
      </w:tr>
      <w:tr>
        <w:trPr>
          <w:trHeight w:val="331" w:hRule="exact"/>
        </w:trPr>
        <w:tc>
          <w:tcPr>
            <w:tcBorders/>
            <w:shd w:val="clear" w:color="auto" w:fill="FFFFFF"/>
            <w:vAlign w:val="center"/>
          </w:tcPr>
          <w:p>
            <w:pPr>
              <w:pStyle w:val="Style17"/>
              <w:keepNext w:val="0"/>
              <w:keepLines w:val="0"/>
              <w:framePr w:w="9595" w:h="7920" w:wrap="none" w:vAnchor="text" w:hAnchor="page" w:x="6179" w:y="21"/>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上海市</w:t>
            </w:r>
          </w:p>
        </w:tc>
        <w:tc>
          <w:tcPr>
            <w:tcBorders/>
            <w:shd w:val="clear" w:color="auto" w:fill="FFFFFF"/>
            <w:vAlign w:val="center"/>
          </w:tcPr>
          <w:p>
            <w:pPr>
              <w:pStyle w:val="Style17"/>
              <w:keepNext w:val="0"/>
              <w:keepLines w:val="0"/>
              <w:framePr w:w="9595" w:h="7920" w:wrap="none" w:vAnchor="text" w:hAnchor="page" w:x="6179" w:y="21"/>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上海市</w:t>
            </w:r>
          </w:p>
        </w:tc>
        <w:tc>
          <w:tcPr>
            <w:tcBorders/>
            <w:shd w:val="clear" w:color="auto" w:fill="FFFFFF"/>
            <w:vAlign w:val="center"/>
          </w:tcPr>
          <w:p>
            <w:pPr>
              <w:pStyle w:val="Style17"/>
              <w:keepNext w:val="0"/>
              <w:keepLines w:val="0"/>
              <w:framePr w:w="9595" w:h="7920" w:wrap="none" w:vAnchor="text" w:hAnchor="page" w:x="6179" w:y="21"/>
              <w:widowControl w:val="0"/>
              <w:shd w:val="clear" w:color="auto" w:fill="auto"/>
              <w:bidi w:val="0"/>
              <w:spacing w:before="0" w:after="0" w:line="240" w:lineRule="auto"/>
              <w:ind w:left="0" w:right="0" w:firstLine="300"/>
              <w:jc w:val="both"/>
              <w:rPr>
                <w:sz w:val="17"/>
                <w:szCs w:val="17"/>
              </w:rPr>
            </w:pPr>
            <w:r>
              <w:rPr>
                <w:rFonts w:ascii="SimSun" w:eastAsia="SimSun" w:hAnsi="SimSun" w:cs="SimSun"/>
                <w:color w:val="000000"/>
                <w:spacing w:val="0"/>
                <w:w w:val="100"/>
                <w:position w:val="0"/>
                <w:sz w:val="17"/>
                <w:szCs w:val="17"/>
              </w:rPr>
              <w:t>投资管理</w:t>
            </w:r>
          </w:p>
        </w:tc>
        <w:tc>
          <w:tcPr>
            <w:tcBorders/>
            <w:shd w:val="clear" w:color="auto" w:fill="FFFFFF"/>
            <w:vAlign w:val="center"/>
          </w:tcPr>
          <w:p>
            <w:pPr>
              <w:pStyle w:val="Style17"/>
              <w:keepNext w:val="0"/>
              <w:keepLines w:val="0"/>
              <w:framePr w:w="9595" w:h="7920" w:wrap="none" w:vAnchor="text" w:hAnchor="page" w:x="6179" w:y="21"/>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100.00</w:t>
            </w:r>
          </w:p>
        </w:tc>
        <w:tc>
          <w:tcPr>
            <w:tcBorders/>
            <w:shd w:val="clear" w:color="auto" w:fill="FFFFFF"/>
            <w:vAlign w:val="center"/>
          </w:tcPr>
          <w:p>
            <w:pPr>
              <w:pStyle w:val="Style17"/>
              <w:keepNext w:val="0"/>
              <w:keepLines w:val="0"/>
              <w:framePr w:w="9595" w:h="7920" w:wrap="none" w:vAnchor="text" w:hAnchor="page" w:x="6179" w:y="21"/>
              <w:widowControl w:val="0"/>
              <w:shd w:val="clear" w:color="auto" w:fill="auto"/>
              <w:bidi w:val="0"/>
              <w:spacing w:before="0" w:after="0" w:line="240" w:lineRule="auto"/>
              <w:ind w:left="0" w:right="0" w:firstLine="76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framePr w:w="9595" w:h="7920" w:wrap="none" w:vAnchor="text" w:hAnchor="page" w:x="6179" w:y="21"/>
              <w:widowControl w:val="0"/>
              <w:shd w:val="clear" w:color="auto" w:fill="auto"/>
              <w:bidi w:val="0"/>
              <w:spacing w:before="0" w:after="0" w:line="240" w:lineRule="auto"/>
              <w:ind w:left="0" w:right="0" w:firstLine="700"/>
              <w:jc w:val="both"/>
              <w:rPr>
                <w:sz w:val="17"/>
                <w:szCs w:val="17"/>
              </w:rPr>
            </w:pPr>
            <w:r>
              <w:rPr>
                <w:rFonts w:ascii="SimSun" w:eastAsia="SimSun" w:hAnsi="SimSun" w:cs="SimSun"/>
                <w:color w:val="000000"/>
                <w:spacing w:val="0"/>
                <w:w w:val="100"/>
                <w:position w:val="0"/>
                <w:sz w:val="17"/>
                <w:szCs w:val="17"/>
              </w:rPr>
              <w:t>投资设立</w:t>
            </w:r>
          </w:p>
        </w:tc>
      </w:tr>
      <w:tr>
        <w:trPr>
          <w:trHeight w:val="336" w:hRule="exact"/>
        </w:trPr>
        <w:tc>
          <w:tcPr>
            <w:tcBorders/>
            <w:shd w:val="clear" w:color="auto" w:fill="FFFFFF"/>
            <w:vAlign w:val="center"/>
          </w:tcPr>
          <w:p>
            <w:pPr>
              <w:pStyle w:val="Style17"/>
              <w:keepNext w:val="0"/>
              <w:keepLines w:val="0"/>
              <w:framePr w:w="9595" w:h="7920" w:wrap="none" w:vAnchor="text" w:hAnchor="page" w:x="6179" w:y="21"/>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安徽省滁州市</w:t>
            </w:r>
          </w:p>
        </w:tc>
        <w:tc>
          <w:tcPr>
            <w:tcBorders/>
            <w:shd w:val="clear" w:color="auto" w:fill="FFFFFF"/>
            <w:vAlign w:val="center"/>
          </w:tcPr>
          <w:p>
            <w:pPr>
              <w:pStyle w:val="Style17"/>
              <w:keepNext w:val="0"/>
              <w:keepLines w:val="0"/>
              <w:framePr w:w="9595" w:h="7920" w:wrap="none" w:vAnchor="text" w:hAnchor="page" w:x="6179" w:y="21"/>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安徽省滁州市</w:t>
            </w:r>
          </w:p>
        </w:tc>
        <w:tc>
          <w:tcPr>
            <w:tcBorders/>
            <w:shd w:val="clear" w:color="auto" w:fill="FFFFFF"/>
            <w:vAlign w:val="center"/>
          </w:tcPr>
          <w:p>
            <w:pPr>
              <w:pStyle w:val="Style17"/>
              <w:keepNext w:val="0"/>
              <w:keepLines w:val="0"/>
              <w:framePr w:w="9595" w:h="7920" w:wrap="none" w:vAnchor="text" w:hAnchor="page" w:x="6179" w:y="21"/>
              <w:widowControl w:val="0"/>
              <w:shd w:val="clear" w:color="auto" w:fill="auto"/>
              <w:bidi w:val="0"/>
              <w:spacing w:before="0" w:after="0" w:line="240" w:lineRule="auto"/>
              <w:ind w:left="0" w:right="0" w:firstLine="300"/>
              <w:jc w:val="both"/>
              <w:rPr>
                <w:sz w:val="17"/>
                <w:szCs w:val="17"/>
              </w:rPr>
            </w:pPr>
            <w:r>
              <w:rPr>
                <w:rFonts w:ascii="SimSun" w:eastAsia="SimSun" w:hAnsi="SimSun" w:cs="SimSun"/>
                <w:color w:val="000000"/>
                <w:spacing w:val="0"/>
                <w:w w:val="100"/>
                <w:position w:val="0"/>
                <w:sz w:val="17"/>
                <w:szCs w:val="17"/>
              </w:rPr>
              <w:t>股权投资管理</w:t>
            </w:r>
          </w:p>
        </w:tc>
        <w:tc>
          <w:tcPr>
            <w:tcBorders/>
            <w:shd w:val="clear" w:color="auto" w:fill="FFFFFF"/>
            <w:vAlign w:val="center"/>
          </w:tcPr>
          <w:p>
            <w:pPr>
              <w:pStyle w:val="Style17"/>
              <w:keepNext w:val="0"/>
              <w:keepLines w:val="0"/>
              <w:framePr w:w="9595" w:h="7920" w:wrap="none" w:vAnchor="text" w:hAnchor="page" w:x="6179" w:y="21"/>
              <w:widowControl w:val="0"/>
              <w:shd w:val="clear" w:color="auto" w:fill="auto"/>
              <w:bidi w:val="0"/>
              <w:spacing w:before="0" w:after="0" w:line="240" w:lineRule="auto"/>
              <w:ind w:left="0" w:right="0" w:firstLine="480"/>
              <w:jc w:val="both"/>
            </w:pPr>
            <w:r>
              <w:rPr>
                <w:rFonts w:ascii="Arial Narrow" w:eastAsia="Arial Narrow" w:hAnsi="Arial Narrow" w:cs="Arial Narrow"/>
                <w:color w:val="000000"/>
                <w:spacing w:val="0"/>
                <w:w w:val="100"/>
                <w:position w:val="0"/>
                <w:sz w:val="18"/>
                <w:szCs w:val="18"/>
              </w:rPr>
              <w:t>99.99</w:t>
            </w:r>
          </w:p>
        </w:tc>
        <w:tc>
          <w:tcPr>
            <w:tcBorders/>
            <w:shd w:val="clear" w:color="auto" w:fill="FFFFFF"/>
            <w:vAlign w:val="center"/>
          </w:tcPr>
          <w:p>
            <w:pPr>
              <w:pStyle w:val="Style17"/>
              <w:keepNext w:val="0"/>
              <w:keepLines w:val="0"/>
              <w:framePr w:w="9595" w:h="7920" w:wrap="none" w:vAnchor="text" w:hAnchor="page" w:x="6179" w:y="21"/>
              <w:widowControl w:val="0"/>
              <w:shd w:val="clear" w:color="auto" w:fill="auto"/>
              <w:bidi w:val="0"/>
              <w:spacing w:before="0" w:after="0" w:line="240" w:lineRule="auto"/>
              <w:ind w:left="0" w:right="0" w:firstLine="76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framePr w:w="9595" w:h="7920" w:wrap="none" w:vAnchor="text" w:hAnchor="page" w:x="6179" w:y="21"/>
              <w:widowControl w:val="0"/>
              <w:shd w:val="clear" w:color="auto" w:fill="auto"/>
              <w:bidi w:val="0"/>
              <w:spacing w:before="0" w:after="0" w:line="240" w:lineRule="auto"/>
              <w:ind w:left="0" w:right="0" w:firstLine="700"/>
              <w:jc w:val="both"/>
              <w:rPr>
                <w:sz w:val="17"/>
                <w:szCs w:val="17"/>
              </w:rPr>
            </w:pPr>
            <w:r>
              <w:rPr>
                <w:rFonts w:ascii="SimSun" w:eastAsia="SimSun" w:hAnsi="SimSun" w:cs="SimSun"/>
                <w:color w:val="000000"/>
                <w:spacing w:val="0"/>
                <w:w w:val="100"/>
                <w:position w:val="0"/>
                <w:sz w:val="17"/>
                <w:szCs w:val="17"/>
              </w:rPr>
              <w:t>投资设立</w:t>
            </w:r>
          </w:p>
        </w:tc>
      </w:tr>
      <w:tr>
        <w:trPr>
          <w:trHeight w:val="336" w:hRule="exact"/>
        </w:trPr>
        <w:tc>
          <w:tcPr>
            <w:tcBorders/>
            <w:shd w:val="clear" w:color="auto" w:fill="FFFFFF"/>
            <w:vAlign w:val="center"/>
          </w:tcPr>
          <w:p>
            <w:pPr>
              <w:pStyle w:val="Style17"/>
              <w:keepNext w:val="0"/>
              <w:keepLines w:val="0"/>
              <w:framePr w:w="9595" w:h="7920" w:wrap="none" w:vAnchor="text" w:hAnchor="page" w:x="6179" w:y="21"/>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江苏省南通市</w:t>
            </w:r>
          </w:p>
        </w:tc>
        <w:tc>
          <w:tcPr>
            <w:tcBorders/>
            <w:shd w:val="clear" w:color="auto" w:fill="FFFFFF"/>
            <w:vAlign w:val="center"/>
          </w:tcPr>
          <w:p>
            <w:pPr>
              <w:pStyle w:val="Style17"/>
              <w:keepNext w:val="0"/>
              <w:keepLines w:val="0"/>
              <w:framePr w:w="9595" w:h="7920" w:wrap="none" w:vAnchor="text" w:hAnchor="page" w:x="6179" w:y="21"/>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江苏省南通市</w:t>
            </w:r>
          </w:p>
        </w:tc>
        <w:tc>
          <w:tcPr>
            <w:tcBorders/>
            <w:shd w:val="clear" w:color="auto" w:fill="FFFFFF"/>
            <w:vAlign w:val="center"/>
          </w:tcPr>
          <w:p>
            <w:pPr>
              <w:pStyle w:val="Style17"/>
              <w:keepNext w:val="0"/>
              <w:keepLines w:val="0"/>
              <w:framePr w:w="9595" w:h="7920" w:wrap="none" w:vAnchor="text" w:hAnchor="page" w:x="6179" w:y="21"/>
              <w:widowControl w:val="0"/>
              <w:shd w:val="clear" w:color="auto" w:fill="auto"/>
              <w:bidi w:val="0"/>
              <w:spacing w:before="0" w:after="0" w:line="240" w:lineRule="auto"/>
              <w:ind w:left="0" w:right="0" w:firstLine="300"/>
              <w:jc w:val="both"/>
              <w:rPr>
                <w:sz w:val="17"/>
                <w:szCs w:val="17"/>
              </w:rPr>
            </w:pPr>
            <w:r>
              <w:rPr>
                <w:rFonts w:ascii="SimSun" w:eastAsia="SimSun" w:hAnsi="SimSun" w:cs="SimSun"/>
                <w:color w:val="000000"/>
                <w:spacing w:val="0"/>
                <w:w w:val="100"/>
                <w:position w:val="0"/>
                <w:sz w:val="17"/>
                <w:szCs w:val="17"/>
              </w:rPr>
              <w:t>房地产开发</w:t>
            </w:r>
          </w:p>
        </w:tc>
        <w:tc>
          <w:tcPr>
            <w:tcBorders/>
            <w:shd w:val="clear" w:color="auto" w:fill="FFFFFF"/>
            <w:vAlign w:val="center"/>
          </w:tcPr>
          <w:p>
            <w:pPr>
              <w:pStyle w:val="Style17"/>
              <w:keepNext w:val="0"/>
              <w:keepLines w:val="0"/>
              <w:framePr w:w="9595" w:h="7920" w:wrap="none" w:vAnchor="text" w:hAnchor="page" w:x="6179" w:y="21"/>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40.00</w:t>
            </w:r>
          </w:p>
        </w:tc>
        <w:tc>
          <w:tcPr>
            <w:tcBorders/>
            <w:shd w:val="clear" w:color="auto" w:fill="FFFFFF"/>
            <w:vAlign w:val="center"/>
          </w:tcPr>
          <w:p>
            <w:pPr>
              <w:pStyle w:val="Style17"/>
              <w:keepNext w:val="0"/>
              <w:keepLines w:val="0"/>
              <w:framePr w:w="9595" w:h="7920" w:wrap="none" w:vAnchor="text" w:hAnchor="page" w:x="6179" w:y="21"/>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60.00</w:t>
            </w:r>
          </w:p>
        </w:tc>
        <w:tc>
          <w:tcPr>
            <w:tcBorders/>
            <w:shd w:val="clear" w:color="auto" w:fill="FFFFFF"/>
            <w:vAlign w:val="center"/>
          </w:tcPr>
          <w:p>
            <w:pPr>
              <w:pStyle w:val="Style17"/>
              <w:keepNext w:val="0"/>
              <w:keepLines w:val="0"/>
              <w:framePr w:w="9595" w:h="7920" w:wrap="none" w:vAnchor="text" w:hAnchor="page" w:x="6179" w:y="21"/>
              <w:widowControl w:val="0"/>
              <w:shd w:val="clear" w:color="auto" w:fill="auto"/>
              <w:bidi w:val="0"/>
              <w:spacing w:before="0" w:after="0" w:line="240" w:lineRule="auto"/>
              <w:ind w:left="0" w:right="0" w:firstLine="700"/>
              <w:jc w:val="both"/>
              <w:rPr>
                <w:sz w:val="17"/>
                <w:szCs w:val="17"/>
              </w:rPr>
            </w:pPr>
            <w:r>
              <w:rPr>
                <w:rFonts w:ascii="SimSun" w:eastAsia="SimSun" w:hAnsi="SimSun" w:cs="SimSun"/>
                <w:color w:val="000000"/>
                <w:spacing w:val="0"/>
                <w:w w:val="100"/>
                <w:position w:val="0"/>
                <w:sz w:val="17"/>
                <w:szCs w:val="17"/>
              </w:rPr>
              <w:t>投资设立</w:t>
            </w:r>
          </w:p>
        </w:tc>
      </w:tr>
      <w:tr>
        <w:trPr>
          <w:trHeight w:val="331" w:hRule="exact"/>
        </w:trPr>
        <w:tc>
          <w:tcPr>
            <w:tcBorders/>
            <w:shd w:val="clear" w:color="auto" w:fill="FFFFFF"/>
            <w:vAlign w:val="center"/>
          </w:tcPr>
          <w:p>
            <w:pPr>
              <w:pStyle w:val="Style17"/>
              <w:keepNext w:val="0"/>
              <w:keepLines w:val="0"/>
              <w:framePr w:w="9595" w:h="7920" w:wrap="none" w:vAnchor="text" w:hAnchor="page" w:x="6179" w:y="21"/>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广东省深圳市</w:t>
            </w:r>
          </w:p>
        </w:tc>
        <w:tc>
          <w:tcPr>
            <w:tcBorders/>
            <w:shd w:val="clear" w:color="auto" w:fill="FFFFFF"/>
            <w:vAlign w:val="center"/>
          </w:tcPr>
          <w:p>
            <w:pPr>
              <w:pStyle w:val="Style17"/>
              <w:keepNext w:val="0"/>
              <w:keepLines w:val="0"/>
              <w:framePr w:w="9595" w:h="7920" w:wrap="none" w:vAnchor="text" w:hAnchor="page" w:x="6179" w:y="21"/>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广东省深圳市</w:t>
            </w:r>
          </w:p>
        </w:tc>
        <w:tc>
          <w:tcPr>
            <w:tcBorders/>
            <w:shd w:val="clear" w:color="auto" w:fill="FFFFFF"/>
            <w:vAlign w:val="center"/>
          </w:tcPr>
          <w:p>
            <w:pPr>
              <w:pStyle w:val="Style17"/>
              <w:keepNext w:val="0"/>
              <w:keepLines w:val="0"/>
              <w:framePr w:w="9595" w:h="7920" w:wrap="none" w:vAnchor="text" w:hAnchor="page" w:x="6179" w:y="21"/>
              <w:widowControl w:val="0"/>
              <w:shd w:val="clear" w:color="auto" w:fill="auto"/>
              <w:bidi w:val="0"/>
              <w:spacing w:before="0" w:after="0" w:line="240" w:lineRule="auto"/>
              <w:ind w:left="0" w:right="0" w:firstLine="300"/>
              <w:jc w:val="both"/>
              <w:rPr>
                <w:sz w:val="17"/>
                <w:szCs w:val="17"/>
              </w:rPr>
            </w:pPr>
            <w:r>
              <w:rPr>
                <w:rFonts w:ascii="SimSun" w:eastAsia="SimSun" w:hAnsi="SimSun" w:cs="SimSun"/>
                <w:color w:val="000000"/>
                <w:spacing w:val="0"/>
                <w:w w:val="100"/>
                <w:position w:val="0"/>
                <w:sz w:val="17"/>
                <w:szCs w:val="17"/>
              </w:rPr>
              <w:t>区块链技术开发</w:t>
            </w:r>
          </w:p>
        </w:tc>
        <w:tc>
          <w:tcPr>
            <w:tcBorders/>
            <w:shd w:val="clear" w:color="auto" w:fill="FFFFFF"/>
            <w:vAlign w:val="center"/>
          </w:tcPr>
          <w:p>
            <w:pPr>
              <w:pStyle w:val="Style17"/>
              <w:keepNext w:val="0"/>
              <w:keepLines w:val="0"/>
              <w:framePr w:w="9595" w:h="7920" w:wrap="none" w:vAnchor="text" w:hAnchor="page" w:x="6179" w:y="21"/>
              <w:widowControl w:val="0"/>
              <w:shd w:val="clear" w:color="auto" w:fill="auto"/>
              <w:bidi w:val="0"/>
              <w:spacing w:before="0" w:after="0" w:line="240" w:lineRule="auto"/>
              <w:ind w:left="0" w:right="0" w:firstLine="480"/>
              <w:jc w:val="both"/>
            </w:pPr>
            <w:r>
              <w:rPr>
                <w:rFonts w:ascii="Arial Narrow" w:eastAsia="Arial Narrow" w:hAnsi="Arial Narrow" w:cs="Arial Narrow"/>
                <w:color w:val="000000"/>
                <w:spacing w:val="0"/>
                <w:w w:val="100"/>
                <w:position w:val="0"/>
                <w:sz w:val="18"/>
                <w:szCs w:val="18"/>
              </w:rPr>
              <w:t>32.67</w:t>
            </w:r>
          </w:p>
        </w:tc>
        <w:tc>
          <w:tcPr>
            <w:tcBorders/>
            <w:shd w:val="clear" w:color="auto" w:fill="FFFFFF"/>
            <w:vAlign w:val="center"/>
          </w:tcPr>
          <w:p>
            <w:pPr>
              <w:pStyle w:val="Style17"/>
              <w:keepNext w:val="0"/>
              <w:keepLines w:val="0"/>
              <w:framePr w:w="9595" w:h="7920" w:wrap="none" w:vAnchor="text" w:hAnchor="page" w:x="6179" w:y="21"/>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66.33</w:t>
            </w:r>
          </w:p>
        </w:tc>
        <w:tc>
          <w:tcPr>
            <w:tcBorders/>
            <w:shd w:val="clear" w:color="auto" w:fill="FFFFFF"/>
            <w:vAlign w:val="center"/>
          </w:tcPr>
          <w:p>
            <w:pPr>
              <w:pStyle w:val="Style17"/>
              <w:keepNext w:val="0"/>
              <w:keepLines w:val="0"/>
              <w:framePr w:w="9595" w:h="7920" w:wrap="none" w:vAnchor="text" w:hAnchor="page" w:x="6179" w:y="21"/>
              <w:widowControl w:val="0"/>
              <w:shd w:val="clear" w:color="auto" w:fill="auto"/>
              <w:bidi w:val="0"/>
              <w:spacing w:before="0" w:after="0" w:line="240" w:lineRule="auto"/>
              <w:ind w:left="0" w:right="0" w:firstLine="700"/>
              <w:jc w:val="both"/>
              <w:rPr>
                <w:sz w:val="17"/>
                <w:szCs w:val="17"/>
              </w:rPr>
            </w:pPr>
            <w:r>
              <w:rPr>
                <w:rFonts w:ascii="SimSun" w:eastAsia="SimSun" w:hAnsi="SimSun" w:cs="SimSun"/>
                <w:color w:val="000000"/>
                <w:spacing w:val="0"/>
                <w:w w:val="100"/>
                <w:position w:val="0"/>
                <w:sz w:val="17"/>
                <w:szCs w:val="17"/>
              </w:rPr>
              <w:t>投资设立</w:t>
            </w:r>
          </w:p>
        </w:tc>
      </w:tr>
      <w:tr>
        <w:trPr>
          <w:trHeight w:val="336" w:hRule="exact"/>
        </w:trPr>
        <w:tc>
          <w:tcPr>
            <w:tcBorders/>
            <w:shd w:val="clear" w:color="auto" w:fill="FFFFFF"/>
            <w:vAlign w:val="center"/>
          </w:tcPr>
          <w:p>
            <w:pPr>
              <w:pStyle w:val="Style17"/>
              <w:keepNext w:val="0"/>
              <w:keepLines w:val="0"/>
              <w:framePr w:w="9595" w:h="7920" w:wrap="none" w:vAnchor="text" w:hAnchor="page" w:x="6179" w:y="21"/>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山东省青岛市</w:t>
            </w:r>
          </w:p>
        </w:tc>
        <w:tc>
          <w:tcPr>
            <w:tcBorders/>
            <w:shd w:val="clear" w:color="auto" w:fill="FFFFFF"/>
            <w:vAlign w:val="center"/>
          </w:tcPr>
          <w:p>
            <w:pPr>
              <w:pStyle w:val="Style17"/>
              <w:keepNext w:val="0"/>
              <w:keepLines w:val="0"/>
              <w:framePr w:w="9595" w:h="7920" w:wrap="none" w:vAnchor="text" w:hAnchor="page" w:x="6179" w:y="21"/>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山东省青岛市</w:t>
            </w:r>
          </w:p>
        </w:tc>
        <w:tc>
          <w:tcPr>
            <w:tcBorders/>
            <w:shd w:val="clear" w:color="auto" w:fill="FFFFFF"/>
            <w:vAlign w:val="center"/>
          </w:tcPr>
          <w:p>
            <w:pPr>
              <w:pStyle w:val="Style17"/>
              <w:keepNext w:val="0"/>
              <w:keepLines w:val="0"/>
              <w:framePr w:w="9595" w:h="7920" w:wrap="none" w:vAnchor="text" w:hAnchor="page" w:x="6179" w:y="21"/>
              <w:widowControl w:val="0"/>
              <w:shd w:val="clear" w:color="auto" w:fill="auto"/>
              <w:bidi w:val="0"/>
              <w:spacing w:before="0" w:after="0" w:line="240" w:lineRule="auto"/>
              <w:ind w:left="0" w:right="0" w:firstLine="300"/>
              <w:jc w:val="both"/>
              <w:rPr>
                <w:sz w:val="17"/>
                <w:szCs w:val="17"/>
              </w:rPr>
            </w:pPr>
            <w:r>
              <w:rPr>
                <w:rFonts w:ascii="SimSun" w:eastAsia="SimSun" w:hAnsi="SimSun" w:cs="SimSun"/>
                <w:color w:val="000000"/>
                <w:spacing w:val="0"/>
                <w:w w:val="100"/>
                <w:position w:val="0"/>
                <w:sz w:val="17"/>
                <w:szCs w:val="17"/>
              </w:rPr>
              <w:t>房地产开发</w:t>
            </w:r>
          </w:p>
        </w:tc>
        <w:tc>
          <w:tcPr>
            <w:tcBorders/>
            <w:shd w:val="clear" w:color="auto" w:fill="FFFFFF"/>
            <w:vAlign w:val="center"/>
          </w:tcPr>
          <w:p>
            <w:pPr>
              <w:pStyle w:val="Style17"/>
              <w:keepNext w:val="0"/>
              <w:keepLines w:val="0"/>
              <w:framePr w:w="9595" w:h="7920" w:wrap="none" w:vAnchor="text" w:hAnchor="page" w:x="6179" w:y="21"/>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48.99</w:t>
            </w:r>
          </w:p>
        </w:tc>
        <w:tc>
          <w:tcPr>
            <w:tcBorders/>
            <w:shd w:val="clear" w:color="auto" w:fill="FFFFFF"/>
            <w:vAlign w:val="center"/>
          </w:tcPr>
          <w:p>
            <w:pPr>
              <w:pStyle w:val="Style17"/>
              <w:keepNext w:val="0"/>
              <w:keepLines w:val="0"/>
              <w:framePr w:w="9595" w:h="7920" w:wrap="none" w:vAnchor="text" w:hAnchor="page" w:x="6179" w:y="21"/>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42.76</w:t>
            </w:r>
          </w:p>
        </w:tc>
        <w:tc>
          <w:tcPr>
            <w:tcBorders/>
            <w:shd w:val="clear" w:color="auto" w:fill="FFFFFF"/>
            <w:vAlign w:val="center"/>
          </w:tcPr>
          <w:p>
            <w:pPr>
              <w:pStyle w:val="Style17"/>
              <w:keepNext w:val="0"/>
              <w:keepLines w:val="0"/>
              <w:framePr w:w="9595" w:h="7920" w:wrap="none" w:vAnchor="text" w:hAnchor="page" w:x="6179" w:y="21"/>
              <w:widowControl w:val="0"/>
              <w:shd w:val="clear" w:color="auto" w:fill="auto"/>
              <w:bidi w:val="0"/>
              <w:spacing w:before="0" w:after="0" w:line="240" w:lineRule="auto"/>
              <w:ind w:left="0" w:right="0" w:firstLine="700"/>
              <w:jc w:val="both"/>
              <w:rPr>
                <w:sz w:val="17"/>
                <w:szCs w:val="17"/>
              </w:rPr>
            </w:pPr>
            <w:r>
              <w:rPr>
                <w:rFonts w:ascii="SimSun" w:eastAsia="SimSun" w:hAnsi="SimSun" w:cs="SimSun"/>
                <w:color w:val="000000"/>
                <w:spacing w:val="0"/>
                <w:w w:val="100"/>
                <w:position w:val="0"/>
                <w:sz w:val="17"/>
                <w:szCs w:val="17"/>
              </w:rPr>
              <w:t>投资设立</w:t>
            </w:r>
          </w:p>
        </w:tc>
      </w:tr>
      <w:tr>
        <w:trPr>
          <w:trHeight w:val="331" w:hRule="exact"/>
        </w:trPr>
        <w:tc>
          <w:tcPr>
            <w:tcBorders/>
            <w:shd w:val="clear" w:color="auto" w:fill="FFFFFF"/>
            <w:vAlign w:val="center"/>
          </w:tcPr>
          <w:p>
            <w:pPr>
              <w:pStyle w:val="Style17"/>
              <w:keepNext w:val="0"/>
              <w:keepLines w:val="0"/>
              <w:framePr w:w="9595" w:h="7920" w:wrap="none" w:vAnchor="text" w:hAnchor="page" w:x="6179" w:y="21"/>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江苏省镇江市</w:t>
            </w:r>
          </w:p>
        </w:tc>
        <w:tc>
          <w:tcPr>
            <w:tcBorders/>
            <w:shd w:val="clear" w:color="auto" w:fill="FFFFFF"/>
            <w:vAlign w:val="center"/>
          </w:tcPr>
          <w:p>
            <w:pPr>
              <w:pStyle w:val="Style17"/>
              <w:keepNext w:val="0"/>
              <w:keepLines w:val="0"/>
              <w:framePr w:w="9595" w:h="7920" w:wrap="none" w:vAnchor="text" w:hAnchor="page" w:x="6179" w:y="21"/>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江苏省镇江市</w:t>
            </w:r>
          </w:p>
        </w:tc>
        <w:tc>
          <w:tcPr>
            <w:tcBorders/>
            <w:shd w:val="clear" w:color="auto" w:fill="FFFFFF"/>
            <w:vAlign w:val="center"/>
          </w:tcPr>
          <w:p>
            <w:pPr>
              <w:pStyle w:val="Style17"/>
              <w:keepNext w:val="0"/>
              <w:keepLines w:val="0"/>
              <w:framePr w:w="9595" w:h="7920" w:wrap="none" w:vAnchor="text" w:hAnchor="page" w:x="6179" w:y="21"/>
              <w:widowControl w:val="0"/>
              <w:shd w:val="clear" w:color="auto" w:fill="auto"/>
              <w:bidi w:val="0"/>
              <w:spacing w:before="0" w:after="0" w:line="240" w:lineRule="auto"/>
              <w:ind w:left="0" w:right="0" w:firstLine="300"/>
              <w:jc w:val="both"/>
              <w:rPr>
                <w:sz w:val="17"/>
                <w:szCs w:val="17"/>
              </w:rPr>
            </w:pPr>
            <w:r>
              <w:rPr>
                <w:rFonts w:ascii="SimSun" w:eastAsia="SimSun" w:hAnsi="SimSun" w:cs="SimSun"/>
                <w:color w:val="000000"/>
                <w:spacing w:val="0"/>
                <w:w w:val="100"/>
                <w:position w:val="0"/>
                <w:sz w:val="17"/>
                <w:szCs w:val="17"/>
              </w:rPr>
              <w:t>房地产开发</w:t>
            </w:r>
          </w:p>
        </w:tc>
        <w:tc>
          <w:tcPr>
            <w:tcBorders/>
            <w:shd w:val="clear" w:color="auto" w:fill="FFFFFF"/>
            <w:vAlign w:val="center"/>
          </w:tcPr>
          <w:p>
            <w:pPr>
              <w:pStyle w:val="Style17"/>
              <w:keepNext w:val="0"/>
              <w:keepLines w:val="0"/>
              <w:framePr w:w="9595" w:h="7920" w:wrap="none" w:vAnchor="text" w:hAnchor="page" w:x="6179" w:y="21"/>
              <w:widowControl w:val="0"/>
              <w:shd w:val="clear" w:color="auto" w:fill="auto"/>
              <w:bidi w:val="0"/>
              <w:spacing w:before="0" w:after="0" w:line="240" w:lineRule="auto"/>
              <w:ind w:left="0" w:right="0" w:firstLine="480"/>
              <w:jc w:val="both"/>
            </w:pPr>
            <w:r>
              <w:rPr>
                <w:rFonts w:ascii="Arial Narrow" w:eastAsia="Arial Narrow" w:hAnsi="Arial Narrow" w:cs="Arial Narrow"/>
                <w:color w:val="000000"/>
                <w:spacing w:val="0"/>
                <w:w w:val="100"/>
                <w:position w:val="0"/>
                <w:sz w:val="18"/>
                <w:szCs w:val="18"/>
              </w:rPr>
              <w:t>41.77</w:t>
            </w:r>
          </w:p>
        </w:tc>
        <w:tc>
          <w:tcPr>
            <w:tcBorders/>
            <w:shd w:val="clear" w:color="auto" w:fill="FFFFFF"/>
            <w:vAlign w:val="center"/>
          </w:tcPr>
          <w:p>
            <w:pPr>
              <w:pStyle w:val="Style17"/>
              <w:keepNext w:val="0"/>
              <w:keepLines w:val="0"/>
              <w:framePr w:w="9595" w:h="7920" w:wrap="none" w:vAnchor="text" w:hAnchor="page" w:x="6179" w:y="21"/>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58.23</w:t>
            </w:r>
          </w:p>
        </w:tc>
        <w:tc>
          <w:tcPr>
            <w:tcBorders/>
            <w:shd w:val="clear" w:color="auto" w:fill="FFFFFF"/>
            <w:vAlign w:val="center"/>
          </w:tcPr>
          <w:p>
            <w:pPr>
              <w:pStyle w:val="Style17"/>
              <w:keepNext w:val="0"/>
              <w:keepLines w:val="0"/>
              <w:framePr w:w="9595" w:h="7920" w:wrap="none" w:vAnchor="text" w:hAnchor="page" w:x="6179" w:y="21"/>
              <w:widowControl w:val="0"/>
              <w:shd w:val="clear" w:color="auto" w:fill="auto"/>
              <w:bidi w:val="0"/>
              <w:spacing w:before="0" w:after="0" w:line="240" w:lineRule="auto"/>
              <w:ind w:left="0" w:right="0" w:firstLine="700"/>
              <w:jc w:val="both"/>
              <w:rPr>
                <w:sz w:val="17"/>
                <w:szCs w:val="17"/>
              </w:rPr>
            </w:pPr>
            <w:r>
              <w:rPr>
                <w:rFonts w:ascii="SimSun" w:eastAsia="SimSun" w:hAnsi="SimSun" w:cs="SimSun"/>
                <w:color w:val="000000"/>
                <w:spacing w:val="0"/>
                <w:w w:val="100"/>
                <w:position w:val="0"/>
                <w:sz w:val="17"/>
                <w:szCs w:val="17"/>
              </w:rPr>
              <w:t>投资设立</w:t>
            </w:r>
          </w:p>
        </w:tc>
      </w:tr>
      <w:tr>
        <w:trPr>
          <w:trHeight w:val="336" w:hRule="exact"/>
        </w:trPr>
        <w:tc>
          <w:tcPr>
            <w:tcBorders/>
            <w:shd w:val="clear" w:color="auto" w:fill="FFFFFF"/>
            <w:vAlign w:val="center"/>
          </w:tcPr>
          <w:p>
            <w:pPr>
              <w:pStyle w:val="Style17"/>
              <w:keepNext w:val="0"/>
              <w:keepLines w:val="0"/>
              <w:framePr w:w="9595" w:h="7920" w:wrap="none" w:vAnchor="text" w:hAnchor="page" w:x="6179" w:y="21"/>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江苏省常熟市</w:t>
            </w:r>
          </w:p>
        </w:tc>
        <w:tc>
          <w:tcPr>
            <w:tcBorders/>
            <w:shd w:val="clear" w:color="auto" w:fill="FFFFFF"/>
            <w:vAlign w:val="center"/>
          </w:tcPr>
          <w:p>
            <w:pPr>
              <w:pStyle w:val="Style17"/>
              <w:keepNext w:val="0"/>
              <w:keepLines w:val="0"/>
              <w:framePr w:w="9595" w:h="7920" w:wrap="none" w:vAnchor="text" w:hAnchor="page" w:x="6179" w:y="21"/>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江苏省常熟市</w:t>
            </w:r>
          </w:p>
        </w:tc>
        <w:tc>
          <w:tcPr>
            <w:tcBorders/>
            <w:shd w:val="clear" w:color="auto" w:fill="FFFFFF"/>
            <w:vAlign w:val="center"/>
          </w:tcPr>
          <w:p>
            <w:pPr>
              <w:pStyle w:val="Style17"/>
              <w:keepNext w:val="0"/>
              <w:keepLines w:val="0"/>
              <w:framePr w:w="9595" w:h="7920" w:wrap="none" w:vAnchor="text" w:hAnchor="page" w:x="6179" w:y="21"/>
              <w:widowControl w:val="0"/>
              <w:shd w:val="clear" w:color="auto" w:fill="auto"/>
              <w:bidi w:val="0"/>
              <w:spacing w:before="0" w:after="0" w:line="240" w:lineRule="auto"/>
              <w:ind w:left="0" w:right="0" w:firstLine="300"/>
              <w:jc w:val="both"/>
              <w:rPr>
                <w:sz w:val="17"/>
                <w:szCs w:val="17"/>
              </w:rPr>
            </w:pPr>
            <w:r>
              <w:rPr>
                <w:rFonts w:ascii="SimSun" w:eastAsia="SimSun" w:hAnsi="SimSun" w:cs="SimSun"/>
                <w:color w:val="000000"/>
                <w:spacing w:val="0"/>
                <w:w w:val="100"/>
                <w:position w:val="0"/>
                <w:sz w:val="17"/>
                <w:szCs w:val="17"/>
              </w:rPr>
              <w:t>房地产开发</w:t>
            </w:r>
          </w:p>
        </w:tc>
        <w:tc>
          <w:tcPr>
            <w:tcBorders/>
            <w:shd w:val="clear" w:color="auto" w:fill="FFFFFF"/>
            <w:vAlign w:val="center"/>
          </w:tcPr>
          <w:p>
            <w:pPr>
              <w:pStyle w:val="Style17"/>
              <w:keepNext w:val="0"/>
              <w:keepLines w:val="0"/>
              <w:framePr w:w="9595" w:h="7920" w:wrap="none" w:vAnchor="text" w:hAnchor="page" w:x="6179" w:y="21"/>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11.53</w:t>
            </w:r>
          </w:p>
        </w:tc>
        <w:tc>
          <w:tcPr>
            <w:tcBorders/>
            <w:shd w:val="clear" w:color="auto" w:fill="FFFFFF"/>
            <w:vAlign w:val="center"/>
          </w:tcPr>
          <w:p>
            <w:pPr>
              <w:pStyle w:val="Style17"/>
              <w:keepNext w:val="0"/>
              <w:keepLines w:val="0"/>
              <w:framePr w:w="9595" w:h="7920" w:wrap="none" w:vAnchor="text" w:hAnchor="page" w:x="6179" w:y="21"/>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88.47</w:t>
            </w:r>
          </w:p>
        </w:tc>
        <w:tc>
          <w:tcPr>
            <w:tcBorders/>
            <w:shd w:val="clear" w:color="auto" w:fill="FFFFFF"/>
            <w:vAlign w:val="center"/>
          </w:tcPr>
          <w:p>
            <w:pPr>
              <w:pStyle w:val="Style17"/>
              <w:keepNext w:val="0"/>
              <w:keepLines w:val="0"/>
              <w:framePr w:w="9595" w:h="7920" w:wrap="none" w:vAnchor="text" w:hAnchor="page" w:x="6179" w:y="21"/>
              <w:widowControl w:val="0"/>
              <w:shd w:val="clear" w:color="auto" w:fill="auto"/>
              <w:bidi w:val="0"/>
              <w:spacing w:before="0" w:after="0" w:line="240" w:lineRule="auto"/>
              <w:ind w:left="0" w:right="0" w:firstLine="700"/>
              <w:jc w:val="both"/>
              <w:rPr>
                <w:sz w:val="17"/>
                <w:szCs w:val="17"/>
              </w:rPr>
            </w:pPr>
            <w:r>
              <w:rPr>
                <w:rFonts w:ascii="SimSun" w:eastAsia="SimSun" w:hAnsi="SimSun" w:cs="SimSun"/>
                <w:color w:val="000000"/>
                <w:spacing w:val="0"/>
                <w:w w:val="100"/>
                <w:position w:val="0"/>
                <w:sz w:val="17"/>
                <w:szCs w:val="17"/>
              </w:rPr>
              <w:t>投资设立</w:t>
            </w:r>
          </w:p>
        </w:tc>
      </w:tr>
      <w:tr>
        <w:trPr>
          <w:trHeight w:val="283" w:hRule="exact"/>
        </w:trPr>
        <w:tc>
          <w:tcPr>
            <w:tcBorders/>
            <w:shd w:val="clear" w:color="auto" w:fill="FFFFFF"/>
            <w:vAlign w:val="bottom"/>
          </w:tcPr>
          <w:p>
            <w:pPr>
              <w:pStyle w:val="Style17"/>
              <w:keepNext w:val="0"/>
              <w:keepLines w:val="0"/>
              <w:framePr w:w="9595" w:h="7920" w:wrap="none" w:vAnchor="text" w:hAnchor="page" w:x="6179" w:y="21"/>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江苏省常熟市</w:t>
            </w:r>
          </w:p>
        </w:tc>
        <w:tc>
          <w:tcPr>
            <w:tcBorders/>
            <w:shd w:val="clear" w:color="auto" w:fill="FFFFFF"/>
            <w:vAlign w:val="bottom"/>
          </w:tcPr>
          <w:p>
            <w:pPr>
              <w:pStyle w:val="Style17"/>
              <w:keepNext w:val="0"/>
              <w:keepLines w:val="0"/>
              <w:framePr w:w="9595" w:h="7920" w:wrap="none" w:vAnchor="text" w:hAnchor="page" w:x="6179" w:y="21"/>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江苏省常熟市</w:t>
            </w:r>
          </w:p>
        </w:tc>
        <w:tc>
          <w:tcPr>
            <w:tcBorders/>
            <w:shd w:val="clear" w:color="auto" w:fill="FFFFFF"/>
            <w:vAlign w:val="bottom"/>
          </w:tcPr>
          <w:p>
            <w:pPr>
              <w:pStyle w:val="Style17"/>
              <w:keepNext w:val="0"/>
              <w:keepLines w:val="0"/>
              <w:framePr w:w="9595" w:h="7920" w:wrap="none" w:vAnchor="text" w:hAnchor="page" w:x="6179" w:y="21"/>
              <w:widowControl w:val="0"/>
              <w:shd w:val="clear" w:color="auto" w:fill="auto"/>
              <w:bidi w:val="0"/>
              <w:spacing w:before="0" w:after="0" w:line="240" w:lineRule="auto"/>
              <w:ind w:left="0" w:right="0" w:firstLine="300"/>
              <w:jc w:val="both"/>
              <w:rPr>
                <w:sz w:val="17"/>
                <w:szCs w:val="17"/>
              </w:rPr>
            </w:pPr>
            <w:r>
              <w:rPr>
                <w:rFonts w:ascii="SimSun" w:eastAsia="SimSun" w:hAnsi="SimSun" w:cs="SimSun"/>
                <w:color w:val="000000"/>
                <w:spacing w:val="0"/>
                <w:w w:val="100"/>
                <w:position w:val="0"/>
                <w:sz w:val="17"/>
                <w:szCs w:val="17"/>
              </w:rPr>
              <w:t>房地产开发</w:t>
            </w:r>
          </w:p>
        </w:tc>
        <w:tc>
          <w:tcPr>
            <w:tcBorders/>
            <w:shd w:val="clear" w:color="auto" w:fill="FFFFFF"/>
            <w:vAlign w:val="bottom"/>
          </w:tcPr>
          <w:p>
            <w:pPr>
              <w:pStyle w:val="Style17"/>
              <w:keepNext w:val="0"/>
              <w:keepLines w:val="0"/>
              <w:framePr w:w="9595" w:h="7920" w:wrap="none" w:vAnchor="text" w:hAnchor="page" w:x="6179" w:y="21"/>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20.00</w:t>
            </w:r>
          </w:p>
        </w:tc>
        <w:tc>
          <w:tcPr>
            <w:tcBorders/>
            <w:shd w:val="clear" w:color="auto" w:fill="FFFFFF"/>
            <w:vAlign w:val="bottom"/>
          </w:tcPr>
          <w:p>
            <w:pPr>
              <w:pStyle w:val="Style17"/>
              <w:keepNext w:val="0"/>
              <w:keepLines w:val="0"/>
              <w:framePr w:w="9595" w:h="7920" w:wrap="none" w:vAnchor="text" w:hAnchor="page" w:x="6179" w:y="21"/>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77.23</w:t>
            </w:r>
          </w:p>
        </w:tc>
        <w:tc>
          <w:tcPr>
            <w:tcBorders/>
            <w:shd w:val="clear" w:color="auto" w:fill="FFFFFF"/>
            <w:vAlign w:val="bottom"/>
          </w:tcPr>
          <w:p>
            <w:pPr>
              <w:pStyle w:val="Style17"/>
              <w:keepNext w:val="0"/>
              <w:keepLines w:val="0"/>
              <w:framePr w:w="9595" w:h="7920" w:wrap="none" w:vAnchor="text" w:hAnchor="page" w:x="6179" w:y="21"/>
              <w:widowControl w:val="0"/>
              <w:shd w:val="clear" w:color="auto" w:fill="auto"/>
              <w:bidi w:val="0"/>
              <w:spacing w:before="0" w:after="0" w:line="240" w:lineRule="auto"/>
              <w:ind w:left="0" w:right="0" w:firstLine="700"/>
              <w:jc w:val="both"/>
              <w:rPr>
                <w:sz w:val="17"/>
                <w:szCs w:val="17"/>
              </w:rPr>
            </w:pPr>
            <w:r>
              <w:rPr>
                <w:rFonts w:ascii="SimSun" w:eastAsia="SimSun" w:hAnsi="SimSun" w:cs="SimSun"/>
                <w:color w:val="000000"/>
                <w:spacing w:val="0"/>
                <w:w w:val="100"/>
                <w:position w:val="0"/>
                <w:sz w:val="17"/>
                <w:szCs w:val="17"/>
              </w:rPr>
              <w:t>投资设立</w:t>
            </w:r>
          </w:p>
        </w:tc>
      </w:tr>
    </w:tbl>
    <w:p>
      <w:pPr>
        <w:framePr w:w="9595" w:h="7920" w:wrap="none" w:vAnchor="text" w:hAnchor="page" w:x="6179" w:y="21"/>
        <w:widowControl w:val="0"/>
        <w:spacing w:line="1"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369" w:line="1" w:lineRule="exact"/>
      </w:pPr>
    </w:p>
    <w:p>
      <w:pPr>
        <w:widowControl w:val="0"/>
        <w:spacing w:line="1" w:lineRule="exact"/>
        <w:sectPr>
          <w:footnotePr>
            <w:pos w:val="pageBottom"/>
            <w:numFmt w:val="decimal"/>
            <w:numRestart w:val="continuous"/>
          </w:footnotePr>
          <w:type w:val="continuous"/>
          <w:pgSz w:w="16840" w:h="11900" w:orient="landscape"/>
          <w:pgMar w:top="1080" w:right="1066" w:bottom="1061" w:left="1114" w:header="0" w:footer="3" w:gutter="0"/>
          <w:cols w:space="720"/>
          <w:noEndnote/>
          <w:rtlGutter w:val="0"/>
          <w:docGrid w:linePitch="360"/>
        </w:sectPr>
      </w:pPr>
    </w:p>
    <w:tbl>
      <w:tblPr>
        <w:tblOverlap w:val="never"/>
        <w:jc w:val="center"/>
        <w:tblLayout w:type="fixed"/>
      </w:tblPr>
      <w:tblGrid>
        <w:gridCol w:w="4978"/>
        <w:gridCol w:w="1618"/>
        <w:gridCol w:w="1853"/>
        <w:gridCol w:w="2285"/>
        <w:gridCol w:w="4118"/>
      </w:tblGrid>
      <w:tr>
        <w:trPr>
          <w:trHeight w:val="691"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子公司名称</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b/>
                <w:bCs/>
                <w:color w:val="000000"/>
                <w:spacing w:val="0"/>
                <w:w w:val="100"/>
                <w:position w:val="0"/>
                <w:sz w:val="17"/>
                <w:szCs w:val="17"/>
              </w:rPr>
              <w:t>主要经营地</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b/>
                <w:bCs/>
                <w:color w:val="000000"/>
                <w:spacing w:val="0"/>
                <w:w w:val="100"/>
                <w:position w:val="0"/>
                <w:sz w:val="17"/>
                <w:szCs w:val="17"/>
              </w:rPr>
              <w:t>注册地</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b/>
                <w:bCs/>
                <w:color w:val="000000"/>
                <w:spacing w:val="0"/>
                <w:w w:val="100"/>
                <w:position w:val="0"/>
                <w:sz w:val="17"/>
                <w:szCs w:val="17"/>
              </w:rPr>
              <w:t>业务性质</w:t>
            </w:r>
          </w:p>
        </w:tc>
        <w:tc>
          <w:tcPr>
            <w:tcBorders>
              <w:top w:val="single" w:sz="4"/>
            </w:tcBorders>
            <w:shd w:val="clear" w:color="auto" w:fill="FFFFFF"/>
            <w:vAlign w:val="center"/>
          </w:tcPr>
          <w:p>
            <w:pPr>
              <w:pStyle w:val="Style17"/>
              <w:keepNext w:val="0"/>
              <w:keepLines w:val="0"/>
              <w:widowControl w:val="0"/>
              <w:shd w:val="clear" w:color="auto" w:fill="auto"/>
              <w:tabs>
                <w:tab w:pos="2462" w:val="left"/>
              </w:tabs>
              <w:bidi w:val="0"/>
              <w:spacing w:before="0" w:after="0" w:line="163" w:lineRule="exact"/>
              <w:ind w:left="0" w:right="0" w:firstLine="0"/>
              <w:jc w:val="right"/>
              <w:rPr>
                <w:sz w:val="17"/>
                <w:szCs w:val="17"/>
              </w:rPr>
            </w:pPr>
            <w:r>
              <w:rPr>
                <w:rFonts w:ascii="SimSun" w:eastAsia="SimSun" w:hAnsi="SimSun" w:cs="SimSun"/>
                <w:b/>
                <w:bCs/>
                <w:color w:val="000000"/>
                <w:spacing w:val="0"/>
                <w:w w:val="100"/>
                <w:position w:val="0"/>
                <w:sz w:val="17"/>
                <w:szCs w:val="17"/>
              </w:rPr>
              <w:t>持股比例％</w:t>
              <w:tab/>
            </w:r>
            <w:r>
              <w:rPr>
                <w:rFonts w:ascii="SimSun" w:eastAsia="SimSun" w:hAnsi="SimSun" w:cs="SimSun"/>
                <w:b/>
                <w:bCs/>
                <w:color w:val="000000"/>
                <w:spacing w:val="0"/>
                <w:w w:val="100"/>
                <w:position w:val="0"/>
                <w:sz w:val="17"/>
                <w:szCs w:val="17"/>
                <w:vertAlign w:val="subscript"/>
              </w:rPr>
              <w:t>H</w:t>
            </w:r>
            <w:r>
              <w:rPr>
                <w:rFonts w:ascii="SimSun" w:eastAsia="SimSun" w:hAnsi="SimSun" w:cs="SimSun"/>
                <w:b/>
                <w:bCs/>
                <w:color w:val="000000"/>
                <w:spacing w:val="0"/>
                <w:w w:val="100"/>
                <w:position w:val="0"/>
                <w:sz w:val="17"/>
                <w:szCs w:val="17"/>
              </w:rPr>
              <w:t>、4</w:t>
            </w:r>
          </w:p>
          <w:p>
            <w:pPr>
              <w:pStyle w:val="Style17"/>
              <w:keepNext w:val="0"/>
              <w:keepLines w:val="0"/>
              <w:widowControl w:val="0"/>
              <w:shd w:val="clear" w:color="auto" w:fill="auto"/>
              <w:tabs>
                <w:tab w:pos="1474" w:val="left"/>
              </w:tabs>
              <w:bidi w:val="0"/>
              <w:spacing w:before="0" w:after="0" w:line="163" w:lineRule="exact"/>
              <w:ind w:left="600" w:right="0" w:firstLine="2640"/>
              <w:jc w:val="both"/>
              <w:rPr>
                <w:sz w:val="17"/>
                <w:szCs w:val="17"/>
              </w:rPr>
            </w:pPr>
            <w:r>
              <w:rPr>
                <w:rFonts w:ascii="SimSun" w:eastAsia="SimSun" w:hAnsi="SimSun" w:cs="SimSun"/>
                <w:b/>
                <w:bCs/>
                <w:color w:val="000000"/>
                <w:spacing w:val="0"/>
                <w:w w:val="100"/>
                <w:position w:val="0"/>
                <w:sz w:val="17"/>
                <w:szCs w:val="17"/>
              </w:rPr>
              <w:t>取得万式 直接</w:t>
              <w:tab/>
              <w:t>间接</w:t>
            </w:r>
          </w:p>
        </w:tc>
      </w:tr>
      <w:tr>
        <w:trPr>
          <w:trHeight w:val="336"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泰兴市中南世纪城房地产发展有限公司</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江苏省泰兴市</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江苏省泰兴市</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房地产开发</w:t>
            </w:r>
          </w:p>
        </w:tc>
        <w:tc>
          <w:tcPr>
            <w:tcBorders>
              <w:top w:val="single" w:sz="4"/>
            </w:tcBorders>
            <w:shd w:val="clear" w:color="auto" w:fill="FFFFFF"/>
            <w:vAlign w:val="center"/>
          </w:tcPr>
          <w:p>
            <w:pPr>
              <w:pStyle w:val="Style17"/>
              <w:keepNext w:val="0"/>
              <w:keepLines w:val="0"/>
              <w:widowControl w:val="0"/>
              <w:shd w:val="clear" w:color="auto" w:fill="auto"/>
              <w:tabs>
                <w:tab w:pos="1459" w:val="left"/>
                <w:tab w:pos="3245" w:val="left"/>
              </w:tabs>
              <w:bidi w:val="0"/>
              <w:spacing w:before="0" w:after="0" w:line="240" w:lineRule="auto"/>
              <w:ind w:left="0" w:right="0" w:firstLine="600"/>
              <w:jc w:val="both"/>
              <w:rPr>
                <w:sz w:val="17"/>
                <w:szCs w:val="17"/>
              </w:rPr>
            </w:pPr>
            <w:r>
              <w:rPr>
                <w:rFonts w:ascii="Arial Narrow" w:eastAsia="Arial Narrow" w:hAnsi="Arial Narrow" w:cs="Arial Narrow"/>
                <w:color w:val="000000"/>
                <w:spacing w:val="0"/>
                <w:w w:val="100"/>
                <w:position w:val="0"/>
                <w:sz w:val="18"/>
                <w:szCs w:val="18"/>
              </w:rPr>
              <w:t>21.00</w:t>
              <w:tab/>
              <w:t>74.31</w:t>
              <w:tab/>
            </w:r>
            <w:r>
              <w:rPr>
                <w:rFonts w:ascii="SimSun" w:eastAsia="SimSun" w:hAnsi="SimSun" w:cs="SimSun"/>
                <w:color w:val="000000"/>
                <w:spacing w:val="0"/>
                <w:w w:val="100"/>
                <w:position w:val="0"/>
                <w:sz w:val="17"/>
                <w:szCs w:val="17"/>
              </w:rPr>
              <w:t>投资设立</w:t>
            </w:r>
          </w:p>
        </w:tc>
      </w:tr>
      <w:tr>
        <w:trPr>
          <w:trHeight w:val="346"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沛县杨屯中南建设发展有限公司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江苏省沛县杨屯</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江苏省沛县杨屯</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rPr>
                <w:sz w:val="17"/>
                <w:szCs w:val="17"/>
              </w:rPr>
            </w:pPr>
            <w:r>
              <w:rPr>
                <w:rFonts w:ascii="Arial Narrow" w:eastAsia="Arial Narrow" w:hAnsi="Arial Narrow" w:cs="Arial Narrow"/>
                <w:color w:val="000000"/>
                <w:spacing w:val="0"/>
                <w:w w:val="100"/>
                <w:position w:val="0"/>
                <w:sz w:val="18"/>
                <w:szCs w:val="18"/>
              </w:rPr>
              <w:t>PPP</w:t>
            </w:r>
            <w:r>
              <w:rPr>
                <w:rFonts w:ascii="SimSun" w:eastAsia="SimSun" w:hAnsi="SimSun" w:cs="SimSun"/>
                <w:color w:val="000000"/>
                <w:spacing w:val="0"/>
                <w:w w:val="100"/>
                <w:position w:val="0"/>
                <w:sz w:val="17"/>
                <w:szCs w:val="17"/>
              </w:rPr>
              <w:t>项目运作</w:t>
            </w:r>
          </w:p>
        </w:tc>
        <w:tc>
          <w:tcPr>
            <w:tcBorders/>
            <w:shd w:val="clear" w:color="auto" w:fill="FFFFFF"/>
            <w:vAlign w:val="center"/>
          </w:tcPr>
          <w:p>
            <w:pPr>
              <w:pStyle w:val="Style17"/>
              <w:keepNext w:val="0"/>
              <w:keepLines w:val="0"/>
              <w:widowControl w:val="0"/>
              <w:shd w:val="clear" w:color="auto" w:fill="auto"/>
              <w:tabs>
                <w:tab w:pos="778" w:val="left"/>
                <w:tab w:pos="2563" w:val="left"/>
              </w:tabs>
              <w:bidi w:val="0"/>
              <w:spacing w:before="0" w:after="0" w:line="240" w:lineRule="auto"/>
              <w:ind w:left="0" w:right="0" w:firstLine="0"/>
              <w:jc w:val="right"/>
              <w:rPr>
                <w:sz w:val="17"/>
                <w:szCs w:val="17"/>
              </w:rPr>
            </w:pPr>
            <w:r>
              <w:rPr>
                <w:rFonts w:ascii="Arial Narrow" w:eastAsia="Arial Narrow" w:hAnsi="Arial Narrow" w:cs="Arial Narrow"/>
                <w:color w:val="000000"/>
                <w:spacing w:val="0"/>
                <w:w w:val="100"/>
                <w:position w:val="0"/>
                <w:sz w:val="18"/>
                <w:szCs w:val="18"/>
              </w:rPr>
              <w:t>2.50</w:t>
              <w:tab/>
              <w:t>90.00</w:t>
              <w:tab/>
            </w:r>
            <w:r>
              <w:rPr>
                <w:rFonts w:ascii="SimSun" w:eastAsia="SimSun" w:hAnsi="SimSun" w:cs="SimSun"/>
                <w:color w:val="000000"/>
                <w:spacing w:val="0"/>
                <w:w w:val="100"/>
                <w:position w:val="0"/>
                <w:sz w:val="17"/>
                <w:szCs w:val="17"/>
              </w:rPr>
              <w:t>投资设立</w:t>
            </w:r>
          </w:p>
        </w:tc>
      </w:tr>
      <w:tr>
        <w:trPr>
          <w:trHeight w:val="552"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说明：</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643"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①子公司的持股比例不同于表决权比例情况</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子公司名称</w:t>
            </w:r>
          </w:p>
        </w:tc>
        <w:tc>
          <w:tcPr>
            <w:gridSpan w:val="2"/>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b/>
                <w:bCs/>
                <w:color w:val="000000"/>
                <w:spacing w:val="0"/>
                <w:w w:val="100"/>
                <w:position w:val="0"/>
                <w:sz w:val="17"/>
                <w:szCs w:val="17"/>
              </w:rPr>
              <w:t>持股比例</w:t>
            </w:r>
            <w:r>
              <w:rPr>
                <w:rFonts w:ascii="SimSun" w:eastAsia="SimSun" w:hAnsi="SimSun" w:cs="SimSun"/>
                <w:b/>
                <w:bCs/>
                <w:color w:val="000000"/>
                <w:spacing w:val="0"/>
                <w:w w:val="100"/>
                <w:position w:val="0"/>
                <w:sz w:val="22"/>
                <w:szCs w:val="22"/>
              </w:rPr>
              <w:t>％</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80"/>
              <w:jc w:val="both"/>
              <w:rPr>
                <w:sz w:val="22"/>
                <w:szCs w:val="22"/>
              </w:rPr>
            </w:pPr>
            <w:r>
              <w:rPr>
                <w:rFonts w:ascii="SimSun" w:eastAsia="SimSun" w:hAnsi="SimSun" w:cs="SimSun"/>
                <w:b/>
                <w:bCs/>
                <w:color w:val="000000"/>
                <w:spacing w:val="0"/>
                <w:w w:val="100"/>
                <w:position w:val="0"/>
                <w:sz w:val="17"/>
                <w:szCs w:val="17"/>
              </w:rPr>
              <w:t>表决权比例</w:t>
            </w:r>
            <w:r>
              <w:rPr>
                <w:rFonts w:ascii="SimSun" w:eastAsia="SimSun" w:hAnsi="SimSun" w:cs="SimSun"/>
                <w:b/>
                <w:bCs/>
                <w:color w:val="000000"/>
                <w:spacing w:val="0"/>
                <w:w w:val="100"/>
                <w:position w:val="0"/>
                <w:sz w:val="22"/>
                <w:szCs w:val="22"/>
              </w:rPr>
              <w:t>％</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差异原因</w:t>
            </w:r>
          </w:p>
        </w:tc>
      </w:tr>
      <w:tr>
        <w:trPr>
          <w:trHeight w:val="336"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佛山中武景熙置地有限公司</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48.63</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60" w:right="0" w:firstLine="0"/>
              <w:jc w:val="both"/>
            </w:pPr>
            <w:r>
              <w:rPr>
                <w:rFonts w:ascii="Arial Narrow" w:eastAsia="Arial Narrow" w:hAnsi="Arial Narrow" w:cs="Arial Narrow"/>
                <w:color w:val="000000"/>
                <w:spacing w:val="0"/>
                <w:w w:val="100"/>
                <w:position w:val="0"/>
                <w:sz w:val="18"/>
                <w:szCs w:val="18"/>
              </w:rPr>
              <w:t>100.00</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both"/>
              <w:rPr>
                <w:sz w:val="17"/>
                <w:szCs w:val="17"/>
              </w:rPr>
            </w:pPr>
            <w:r>
              <w:rPr>
                <w:rFonts w:ascii="SimSun" w:eastAsia="SimSun" w:hAnsi="SimSun" w:cs="SimSun"/>
                <w:color w:val="000000"/>
                <w:spacing w:val="0"/>
                <w:w w:val="100"/>
                <w:position w:val="0"/>
                <w:sz w:val="17"/>
                <w:szCs w:val="17"/>
              </w:rPr>
              <w:t>根据股权协议，持股比例不同于表决权比例</w:t>
            </w:r>
          </w:p>
        </w:tc>
      </w:tr>
      <w:tr>
        <w:trPr>
          <w:trHeight w:val="336"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蚌埠赛特中南房地产开发有限公司</w:t>
            </w:r>
          </w:p>
        </w:tc>
        <w:tc>
          <w:tcPr>
            <w:tcBorders/>
            <w:shd w:val="clear" w:color="auto" w:fill="FFFFFF"/>
            <w:vAlign w:val="top"/>
          </w:tcPr>
          <w:p>
            <w:pPr>
              <w:widowControl w:val="0"/>
              <w:rPr>
                <w:sz w:val="10"/>
                <w:szCs w:val="10"/>
              </w:rPr>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80.00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260" w:right="0" w:firstLine="0"/>
              <w:jc w:val="both"/>
            </w:pPr>
            <w:r>
              <w:rPr>
                <w:rFonts w:ascii="Arial Narrow" w:eastAsia="Arial Narrow" w:hAnsi="Arial Narrow" w:cs="Arial Narrow"/>
                <w:color w:val="000000"/>
                <w:spacing w:val="0"/>
                <w:w w:val="100"/>
                <w:position w:val="0"/>
                <w:sz w:val="18"/>
                <w:szCs w:val="18"/>
              </w:rPr>
              <w:t>100.00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both"/>
              <w:rPr>
                <w:sz w:val="17"/>
                <w:szCs w:val="17"/>
              </w:rPr>
            </w:pPr>
            <w:r>
              <w:rPr>
                <w:rFonts w:ascii="SimSun" w:eastAsia="SimSun" w:hAnsi="SimSun" w:cs="SimSun"/>
                <w:color w:val="000000"/>
                <w:spacing w:val="0"/>
                <w:w w:val="100"/>
                <w:position w:val="0"/>
                <w:sz w:val="17"/>
                <w:szCs w:val="17"/>
              </w:rPr>
              <w:t>根据股权协议，持股比例不同于表决权比例</w:t>
            </w:r>
          </w:p>
        </w:tc>
      </w:tr>
      <w:tr>
        <w:trPr>
          <w:trHeight w:val="33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杭州锦坤企业管理咨询有限公司</w:t>
            </w:r>
          </w:p>
        </w:tc>
        <w:tc>
          <w:tcPr>
            <w:tcBorders/>
            <w:shd w:val="clear" w:color="auto" w:fill="FFFFFF"/>
            <w:vAlign w:val="top"/>
          </w:tcPr>
          <w:p>
            <w:pPr>
              <w:widowControl w:val="0"/>
              <w:rPr>
                <w:sz w:val="10"/>
                <w:szCs w:val="10"/>
              </w:rPr>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50.00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340" w:right="0" w:firstLine="0"/>
              <w:jc w:val="both"/>
            </w:pPr>
            <w:r>
              <w:rPr>
                <w:rFonts w:ascii="Arial Narrow" w:eastAsia="Arial Narrow" w:hAnsi="Arial Narrow" w:cs="Arial Narrow"/>
                <w:color w:val="000000"/>
                <w:spacing w:val="0"/>
                <w:w w:val="100"/>
                <w:position w:val="0"/>
                <w:sz w:val="18"/>
                <w:szCs w:val="18"/>
              </w:rPr>
              <w:t>67.00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both"/>
              <w:rPr>
                <w:sz w:val="17"/>
                <w:szCs w:val="17"/>
              </w:rPr>
            </w:pPr>
            <w:r>
              <w:rPr>
                <w:rFonts w:ascii="SimSun" w:eastAsia="SimSun" w:hAnsi="SimSun" w:cs="SimSun"/>
                <w:color w:val="000000"/>
                <w:spacing w:val="0"/>
                <w:w w:val="100"/>
                <w:position w:val="0"/>
                <w:sz w:val="17"/>
                <w:szCs w:val="17"/>
              </w:rPr>
              <w:t>根据股权协议，持股比例不同于表决权比例</w:t>
            </w:r>
          </w:p>
        </w:tc>
      </w:tr>
      <w:tr>
        <w:trPr>
          <w:trHeight w:val="336"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淮安市尚锦置业有限公司</w:t>
            </w:r>
          </w:p>
        </w:tc>
        <w:tc>
          <w:tcPr>
            <w:tcBorders/>
            <w:shd w:val="clear" w:color="auto" w:fill="FFFFFF"/>
            <w:vAlign w:val="top"/>
          </w:tcPr>
          <w:p>
            <w:pPr>
              <w:widowControl w:val="0"/>
              <w:rPr>
                <w:sz w:val="10"/>
                <w:szCs w:val="10"/>
              </w:rPr>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34.00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340" w:right="0" w:firstLine="0"/>
              <w:jc w:val="both"/>
            </w:pPr>
            <w:r>
              <w:rPr>
                <w:rFonts w:ascii="Arial Narrow" w:eastAsia="Arial Narrow" w:hAnsi="Arial Narrow" w:cs="Arial Narrow"/>
                <w:color w:val="000000"/>
                <w:spacing w:val="0"/>
                <w:w w:val="100"/>
                <w:position w:val="0"/>
                <w:sz w:val="18"/>
                <w:szCs w:val="18"/>
              </w:rPr>
              <w:t>67.00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both"/>
              <w:rPr>
                <w:sz w:val="17"/>
                <w:szCs w:val="17"/>
              </w:rPr>
            </w:pPr>
            <w:r>
              <w:rPr>
                <w:rFonts w:ascii="SimSun" w:eastAsia="SimSun" w:hAnsi="SimSun" w:cs="SimSun"/>
                <w:color w:val="000000"/>
                <w:spacing w:val="0"/>
                <w:w w:val="100"/>
                <w:position w:val="0"/>
                <w:sz w:val="17"/>
                <w:szCs w:val="17"/>
              </w:rPr>
              <w:t>根据股权协议，持股比例不同于表决权比例</w:t>
            </w:r>
          </w:p>
        </w:tc>
      </w:tr>
      <w:tr>
        <w:trPr>
          <w:trHeight w:val="346"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徐州嵘彭房地产开发有限公司</w:t>
            </w:r>
          </w:p>
        </w:tc>
        <w:tc>
          <w:tcPr>
            <w:tcBorders/>
            <w:shd w:val="clear" w:color="auto" w:fill="FFFFFF"/>
            <w:vAlign w:val="top"/>
          </w:tcPr>
          <w:p>
            <w:pPr>
              <w:widowControl w:val="0"/>
              <w:rPr>
                <w:sz w:val="10"/>
                <w:szCs w:val="10"/>
              </w:rPr>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50.00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340" w:right="0" w:firstLine="0"/>
              <w:jc w:val="both"/>
            </w:pPr>
            <w:r>
              <w:rPr>
                <w:rFonts w:ascii="Arial Narrow" w:eastAsia="Arial Narrow" w:hAnsi="Arial Narrow" w:cs="Arial Narrow"/>
                <w:color w:val="000000"/>
                <w:spacing w:val="0"/>
                <w:w w:val="100"/>
                <w:position w:val="0"/>
                <w:sz w:val="18"/>
                <w:szCs w:val="18"/>
              </w:rPr>
              <w:t>51.00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both"/>
              <w:rPr>
                <w:sz w:val="17"/>
                <w:szCs w:val="17"/>
              </w:rPr>
            </w:pPr>
            <w:r>
              <w:rPr>
                <w:rFonts w:ascii="SimSun" w:eastAsia="SimSun" w:hAnsi="SimSun" w:cs="SimSun"/>
                <w:color w:val="000000"/>
                <w:spacing w:val="0"/>
                <w:w w:val="100"/>
                <w:position w:val="0"/>
                <w:sz w:val="17"/>
                <w:szCs w:val="17"/>
              </w:rPr>
              <w:t>根据股权协议，持股比例不同于表决权比例</w:t>
            </w:r>
          </w:p>
        </w:tc>
      </w:tr>
      <w:tr>
        <w:trPr>
          <w:trHeight w:val="365"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宁波</w:t>
            </w:r>
            <w:r>
              <w:rPr>
                <w:rFonts w:ascii="SimHei" w:eastAsia="SimHei" w:hAnsi="SimHei" w:cs="SimHei"/>
                <w:color w:val="000000"/>
                <w:spacing w:val="0"/>
                <w:w w:val="100"/>
                <w:position w:val="0"/>
                <w:sz w:val="18"/>
                <w:szCs w:val="18"/>
              </w:rPr>
              <w:t>璟</w:t>
            </w:r>
            <w:r>
              <w:rPr>
                <w:rFonts w:ascii="SimSun" w:eastAsia="SimSun" w:hAnsi="SimSun" w:cs="SimSun"/>
                <w:color w:val="000000"/>
                <w:spacing w:val="0"/>
                <w:w w:val="100"/>
                <w:position w:val="0"/>
                <w:sz w:val="17"/>
                <w:szCs w:val="17"/>
              </w:rPr>
              <w:t>耀置业有限公司</w:t>
            </w:r>
          </w:p>
        </w:tc>
        <w:tc>
          <w:tcPr>
            <w:tcBorders/>
            <w:shd w:val="clear" w:color="auto" w:fill="FFFFFF"/>
            <w:vAlign w:val="top"/>
          </w:tcPr>
          <w:p>
            <w:pPr>
              <w:widowControl w:val="0"/>
              <w:rPr>
                <w:sz w:val="10"/>
                <w:szCs w:val="10"/>
              </w:rPr>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50.00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340" w:right="0" w:firstLine="0"/>
              <w:jc w:val="both"/>
            </w:pPr>
            <w:r>
              <w:rPr>
                <w:rFonts w:ascii="Arial Narrow" w:eastAsia="Arial Narrow" w:hAnsi="Arial Narrow" w:cs="Arial Narrow"/>
                <w:color w:val="000000"/>
                <w:spacing w:val="0"/>
                <w:w w:val="100"/>
                <w:position w:val="0"/>
                <w:sz w:val="18"/>
                <w:szCs w:val="18"/>
              </w:rPr>
              <w:t>51.00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both"/>
              <w:rPr>
                <w:sz w:val="17"/>
                <w:szCs w:val="17"/>
              </w:rPr>
            </w:pPr>
            <w:r>
              <w:rPr>
                <w:rFonts w:ascii="SimSun" w:eastAsia="SimSun" w:hAnsi="SimSun" w:cs="SimSun"/>
                <w:color w:val="000000"/>
                <w:spacing w:val="0"/>
                <w:w w:val="100"/>
                <w:position w:val="0"/>
                <w:sz w:val="17"/>
                <w:szCs w:val="17"/>
              </w:rPr>
              <w:t>根据股权协议，持股比例不同于表决权比例</w:t>
            </w:r>
          </w:p>
        </w:tc>
      </w:tr>
      <w:tr>
        <w:trPr>
          <w:trHeight w:val="346"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南通鑫扬置业有限公司</w:t>
            </w:r>
          </w:p>
        </w:tc>
        <w:tc>
          <w:tcPr>
            <w:tcBorders/>
            <w:shd w:val="clear" w:color="auto" w:fill="FFFFFF"/>
            <w:vAlign w:val="top"/>
          </w:tcPr>
          <w:p>
            <w:pPr>
              <w:widowControl w:val="0"/>
              <w:rPr>
                <w:sz w:val="10"/>
                <w:szCs w:val="10"/>
              </w:rPr>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40.00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340" w:right="0" w:firstLine="0"/>
              <w:jc w:val="both"/>
            </w:pPr>
            <w:r>
              <w:rPr>
                <w:rFonts w:ascii="Arial Narrow" w:eastAsia="Arial Narrow" w:hAnsi="Arial Narrow" w:cs="Arial Narrow"/>
                <w:color w:val="000000"/>
                <w:spacing w:val="0"/>
                <w:w w:val="100"/>
                <w:position w:val="0"/>
                <w:sz w:val="18"/>
                <w:szCs w:val="18"/>
              </w:rPr>
              <w:t>70.00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both"/>
              <w:rPr>
                <w:sz w:val="17"/>
                <w:szCs w:val="17"/>
              </w:rPr>
            </w:pPr>
            <w:r>
              <w:rPr>
                <w:rFonts w:ascii="SimSun" w:eastAsia="SimSun" w:hAnsi="SimSun" w:cs="SimSun"/>
                <w:color w:val="000000"/>
                <w:spacing w:val="0"/>
                <w:w w:val="100"/>
                <w:position w:val="0"/>
                <w:sz w:val="17"/>
                <w:szCs w:val="17"/>
              </w:rPr>
              <w:t>根据股权协议，持股比例不同于表决权比例</w:t>
            </w:r>
          </w:p>
        </w:tc>
      </w:tr>
      <w:tr>
        <w:trPr>
          <w:trHeight w:val="336"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海门锦瑞置业有限公司</w:t>
            </w:r>
          </w:p>
        </w:tc>
        <w:tc>
          <w:tcPr>
            <w:tcBorders/>
            <w:shd w:val="clear" w:color="auto" w:fill="FFFFFF"/>
            <w:vAlign w:val="top"/>
          </w:tcPr>
          <w:p>
            <w:pPr>
              <w:widowControl w:val="0"/>
              <w:rPr>
                <w:sz w:val="10"/>
                <w:szCs w:val="10"/>
              </w:rPr>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50.00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340" w:right="0" w:firstLine="0"/>
              <w:jc w:val="both"/>
            </w:pPr>
            <w:r>
              <w:rPr>
                <w:rFonts w:ascii="Arial Narrow" w:eastAsia="Arial Narrow" w:hAnsi="Arial Narrow" w:cs="Arial Narrow"/>
                <w:color w:val="000000"/>
                <w:spacing w:val="0"/>
                <w:w w:val="100"/>
                <w:position w:val="0"/>
                <w:sz w:val="18"/>
                <w:szCs w:val="18"/>
              </w:rPr>
              <w:t>60.00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both"/>
              <w:rPr>
                <w:sz w:val="17"/>
                <w:szCs w:val="17"/>
              </w:rPr>
            </w:pPr>
            <w:r>
              <w:rPr>
                <w:rFonts w:ascii="SimSun" w:eastAsia="SimSun" w:hAnsi="SimSun" w:cs="SimSun"/>
                <w:color w:val="000000"/>
                <w:spacing w:val="0"/>
                <w:w w:val="100"/>
                <w:position w:val="0"/>
                <w:sz w:val="17"/>
                <w:szCs w:val="17"/>
              </w:rPr>
              <w:t>根据股权协议，持股比例不同于表决权比例</w:t>
            </w:r>
          </w:p>
        </w:tc>
      </w:tr>
      <w:tr>
        <w:trPr>
          <w:trHeight w:val="33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淄博锦汇置业有限公司</w:t>
            </w:r>
          </w:p>
        </w:tc>
        <w:tc>
          <w:tcPr>
            <w:tcBorders/>
            <w:shd w:val="clear" w:color="auto" w:fill="FFFFFF"/>
            <w:vAlign w:val="top"/>
          </w:tcPr>
          <w:p>
            <w:pPr>
              <w:widowControl w:val="0"/>
              <w:rPr>
                <w:sz w:val="10"/>
                <w:szCs w:val="10"/>
              </w:rPr>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60.00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260" w:right="0" w:firstLine="0"/>
              <w:jc w:val="both"/>
            </w:pPr>
            <w:r>
              <w:rPr>
                <w:rFonts w:ascii="Arial Narrow" w:eastAsia="Arial Narrow" w:hAnsi="Arial Narrow" w:cs="Arial Narrow"/>
                <w:color w:val="000000"/>
                <w:spacing w:val="0"/>
                <w:w w:val="100"/>
                <w:position w:val="0"/>
                <w:sz w:val="18"/>
                <w:szCs w:val="18"/>
              </w:rPr>
              <w:t>100.00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both"/>
              <w:rPr>
                <w:sz w:val="17"/>
                <w:szCs w:val="17"/>
              </w:rPr>
            </w:pPr>
            <w:r>
              <w:rPr>
                <w:rFonts w:ascii="SimSun" w:eastAsia="SimSun" w:hAnsi="SimSun" w:cs="SimSun"/>
                <w:color w:val="000000"/>
                <w:spacing w:val="0"/>
                <w:w w:val="100"/>
                <w:position w:val="0"/>
                <w:sz w:val="17"/>
                <w:szCs w:val="17"/>
              </w:rPr>
              <w:t>根据股权协议，持股比例不同于表决权比例</w:t>
            </w:r>
          </w:p>
        </w:tc>
      </w:tr>
      <w:tr>
        <w:trPr>
          <w:trHeight w:val="336"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广西润琅置业有限公司</w:t>
            </w:r>
          </w:p>
        </w:tc>
        <w:tc>
          <w:tcPr>
            <w:tcBorders/>
            <w:shd w:val="clear" w:color="auto" w:fill="FFFFFF"/>
            <w:vAlign w:val="top"/>
          </w:tcPr>
          <w:p>
            <w:pPr>
              <w:widowControl w:val="0"/>
              <w:rPr>
                <w:sz w:val="10"/>
                <w:szCs w:val="10"/>
              </w:rPr>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40.00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340" w:right="0" w:firstLine="0"/>
              <w:jc w:val="both"/>
            </w:pPr>
            <w:r>
              <w:rPr>
                <w:rFonts w:ascii="Arial Narrow" w:eastAsia="Arial Narrow" w:hAnsi="Arial Narrow" w:cs="Arial Narrow"/>
                <w:color w:val="000000"/>
                <w:spacing w:val="0"/>
                <w:w w:val="100"/>
                <w:position w:val="0"/>
                <w:sz w:val="18"/>
                <w:szCs w:val="18"/>
              </w:rPr>
              <w:t>80.00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both"/>
              <w:rPr>
                <w:sz w:val="17"/>
                <w:szCs w:val="17"/>
              </w:rPr>
            </w:pPr>
            <w:r>
              <w:rPr>
                <w:rFonts w:ascii="SimSun" w:eastAsia="SimSun" w:hAnsi="SimSun" w:cs="SimSun"/>
                <w:color w:val="000000"/>
                <w:spacing w:val="0"/>
                <w:w w:val="100"/>
                <w:position w:val="0"/>
                <w:sz w:val="17"/>
                <w:szCs w:val="17"/>
              </w:rPr>
              <w:t>根据股权协议，持股比例不同于表决权比例</w:t>
            </w:r>
          </w:p>
        </w:tc>
      </w:tr>
      <w:tr>
        <w:trPr>
          <w:trHeight w:val="33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如皋港华置业有限公司</w:t>
            </w:r>
          </w:p>
        </w:tc>
        <w:tc>
          <w:tcPr>
            <w:tcBorders/>
            <w:shd w:val="clear" w:color="auto" w:fill="FFFFFF"/>
            <w:vAlign w:val="top"/>
          </w:tcPr>
          <w:p>
            <w:pPr>
              <w:widowControl w:val="0"/>
              <w:rPr>
                <w:sz w:val="10"/>
                <w:szCs w:val="10"/>
              </w:rPr>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51.00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340" w:right="0" w:firstLine="0"/>
              <w:jc w:val="both"/>
            </w:pPr>
            <w:r>
              <w:rPr>
                <w:rFonts w:ascii="Arial Narrow" w:eastAsia="Arial Narrow" w:hAnsi="Arial Narrow" w:cs="Arial Narrow"/>
                <w:color w:val="000000"/>
                <w:spacing w:val="0"/>
                <w:w w:val="100"/>
                <w:position w:val="0"/>
                <w:sz w:val="18"/>
                <w:szCs w:val="18"/>
              </w:rPr>
              <w:t>68.00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both"/>
              <w:rPr>
                <w:sz w:val="17"/>
                <w:szCs w:val="17"/>
              </w:rPr>
            </w:pPr>
            <w:r>
              <w:rPr>
                <w:rFonts w:ascii="SimSun" w:eastAsia="SimSun" w:hAnsi="SimSun" w:cs="SimSun"/>
                <w:color w:val="000000"/>
                <w:spacing w:val="0"/>
                <w:w w:val="100"/>
                <w:position w:val="0"/>
                <w:sz w:val="17"/>
                <w:szCs w:val="17"/>
              </w:rPr>
              <w:t>根据股权协议，持股比例不同于表决权比例</w:t>
            </w:r>
          </w:p>
        </w:tc>
      </w:tr>
      <w:tr>
        <w:trPr>
          <w:trHeight w:val="336"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杭州德通置业有限公司</w:t>
            </w:r>
          </w:p>
        </w:tc>
        <w:tc>
          <w:tcPr>
            <w:tcBorders/>
            <w:shd w:val="clear" w:color="auto" w:fill="FFFFFF"/>
            <w:vAlign w:val="top"/>
          </w:tcPr>
          <w:p>
            <w:pPr>
              <w:widowControl w:val="0"/>
              <w:rPr>
                <w:sz w:val="10"/>
                <w:szCs w:val="10"/>
              </w:rPr>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50.00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340" w:right="0" w:firstLine="0"/>
              <w:jc w:val="both"/>
            </w:pPr>
            <w:r>
              <w:rPr>
                <w:rFonts w:ascii="Arial Narrow" w:eastAsia="Arial Narrow" w:hAnsi="Arial Narrow" w:cs="Arial Narrow"/>
                <w:color w:val="000000"/>
                <w:spacing w:val="0"/>
                <w:w w:val="100"/>
                <w:position w:val="0"/>
                <w:sz w:val="18"/>
                <w:szCs w:val="18"/>
              </w:rPr>
              <w:t>67.00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both"/>
              <w:rPr>
                <w:sz w:val="17"/>
                <w:szCs w:val="17"/>
              </w:rPr>
            </w:pPr>
            <w:r>
              <w:rPr>
                <w:rFonts w:ascii="SimSun" w:eastAsia="SimSun" w:hAnsi="SimSun" w:cs="SimSun"/>
                <w:color w:val="000000"/>
                <w:spacing w:val="0"/>
                <w:w w:val="100"/>
                <w:position w:val="0"/>
                <w:sz w:val="17"/>
                <w:szCs w:val="17"/>
              </w:rPr>
              <w:t>根据股权协议，持股比例不同于表决权比例</w:t>
            </w:r>
          </w:p>
        </w:tc>
      </w:tr>
      <w:tr>
        <w:trPr>
          <w:trHeight w:val="355" w:hRule="exact"/>
        </w:trPr>
        <w:tc>
          <w:tcPr>
            <w:tcBorders>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南通鼎嘉置业有限公司</w:t>
            </w: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50.00</w:t>
            </w:r>
          </w:p>
        </w:tc>
        <w:tc>
          <w:tcPr>
            <w:tcBorders>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40" w:right="0" w:firstLine="0"/>
              <w:jc w:val="both"/>
            </w:pPr>
            <w:r>
              <w:rPr>
                <w:rFonts w:ascii="Arial Narrow" w:eastAsia="Arial Narrow" w:hAnsi="Arial Narrow" w:cs="Arial Narrow"/>
                <w:color w:val="000000"/>
                <w:spacing w:val="0"/>
                <w:w w:val="100"/>
                <w:position w:val="0"/>
                <w:sz w:val="18"/>
                <w:szCs w:val="18"/>
              </w:rPr>
              <w:t>60.00</w:t>
            </w:r>
          </w:p>
        </w:tc>
        <w:tc>
          <w:tcPr>
            <w:tcBorders>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both"/>
              <w:rPr>
                <w:sz w:val="17"/>
                <w:szCs w:val="17"/>
              </w:rPr>
            </w:pPr>
            <w:r>
              <w:rPr>
                <w:rFonts w:ascii="SimSun" w:eastAsia="SimSun" w:hAnsi="SimSun" w:cs="SimSun"/>
                <w:color w:val="000000"/>
                <w:spacing w:val="0"/>
                <w:w w:val="100"/>
                <w:position w:val="0"/>
                <w:sz w:val="17"/>
                <w:szCs w:val="17"/>
              </w:rPr>
              <w:t>根据股权协议，持股比例不同于表决权比例</w:t>
            </w:r>
          </w:p>
        </w:tc>
      </w:tr>
    </w:tbl>
    <w:p>
      <w:pPr>
        <w:widowControl w:val="0"/>
        <w:spacing w:after="139" w:line="1" w:lineRule="exact"/>
      </w:pPr>
    </w:p>
    <w:p>
      <w:pPr>
        <w:pStyle w:val="Style12"/>
        <w:keepNext w:val="0"/>
        <w:keepLines w:val="0"/>
        <w:widowControl w:val="0"/>
        <w:shd w:val="clear" w:color="auto" w:fill="auto"/>
        <w:bidi w:val="0"/>
        <w:spacing w:before="0" w:after="0" w:line="240" w:lineRule="auto"/>
        <w:ind w:left="0" w:right="0" w:firstLine="0"/>
        <w:jc w:val="left"/>
        <w:rPr>
          <w:sz w:val="22"/>
          <w:szCs w:val="22"/>
        </w:rPr>
      </w:pPr>
      <w:r>
        <w:rPr>
          <w:b w:val="0"/>
          <w:bCs w:val="0"/>
          <w:color w:val="000000"/>
          <w:spacing w:val="0"/>
          <w:w w:val="100"/>
          <w:position w:val="0"/>
          <w:sz w:val="22"/>
          <w:szCs w:val="22"/>
        </w:rPr>
        <w:t>②持有其他主体半数以上表决权但不控制该主体情况</w:t>
      </w:r>
      <w:r>
        <w:br w:type="page"/>
      </w:r>
    </w:p>
    <w:tbl>
      <w:tblPr>
        <w:tblOverlap w:val="never"/>
        <w:jc w:val="center"/>
        <w:tblLayout w:type="fixed"/>
      </w:tblPr>
      <w:tblGrid>
        <w:gridCol w:w="5328"/>
        <w:gridCol w:w="5026"/>
        <w:gridCol w:w="4258"/>
      </w:tblGrid>
      <w:tr>
        <w:trPr>
          <w:trHeight w:val="283" w:hRule="exact"/>
        </w:trPr>
        <w:tc>
          <w:tcPr>
            <w:tcBorders>
              <w:top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项目</w:t>
            </w:r>
          </w:p>
        </w:tc>
        <w:tc>
          <w:tcPr>
            <w:tcBorders>
              <w:top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b/>
                <w:bCs/>
                <w:color w:val="000000"/>
                <w:spacing w:val="0"/>
                <w:w w:val="100"/>
                <w:position w:val="0"/>
                <w:sz w:val="17"/>
                <w:szCs w:val="17"/>
              </w:rPr>
              <w:t>表决权比例</w:t>
            </w:r>
            <w:r>
              <w:rPr>
                <w:rFonts w:ascii="SimSun" w:eastAsia="SimSun" w:hAnsi="SimSun" w:cs="SimSun"/>
                <w:b/>
                <w:bCs/>
                <w:color w:val="000000"/>
                <w:spacing w:val="0"/>
                <w:w w:val="100"/>
                <w:position w:val="0"/>
                <w:sz w:val="22"/>
                <w:szCs w:val="22"/>
              </w:rPr>
              <w:t>％</w:t>
            </w:r>
          </w:p>
        </w:tc>
        <w:tc>
          <w:tcPr>
            <w:tcBorders>
              <w:top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未纳入合并范围原因</w:t>
            </w:r>
          </w:p>
        </w:tc>
      </w:tr>
      <w:tr>
        <w:trPr>
          <w:trHeight w:val="326" w:hRule="exact"/>
        </w:trPr>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邹城市锦尚置业有限公司</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3100" w:right="0" w:firstLine="0"/>
              <w:jc w:val="left"/>
            </w:pPr>
            <w:r>
              <w:rPr>
                <w:rFonts w:ascii="Arial Narrow" w:eastAsia="Arial Narrow" w:hAnsi="Arial Narrow" w:cs="Arial Narrow"/>
                <w:color w:val="000000"/>
                <w:spacing w:val="0"/>
                <w:w w:val="100"/>
                <w:position w:val="0"/>
                <w:sz w:val="18"/>
                <w:szCs w:val="18"/>
              </w:rPr>
              <w:t>51.00</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540" w:right="0" w:firstLine="0"/>
              <w:jc w:val="left"/>
              <w:rPr>
                <w:sz w:val="17"/>
                <w:szCs w:val="17"/>
              </w:rPr>
            </w:pPr>
            <w:r>
              <w:rPr>
                <w:rFonts w:ascii="SimSun" w:eastAsia="SimSun" w:hAnsi="SimSun" w:cs="SimSun"/>
                <w:color w:val="000000"/>
                <w:spacing w:val="0"/>
                <w:w w:val="100"/>
                <w:position w:val="0"/>
                <w:sz w:val="17"/>
                <w:szCs w:val="17"/>
              </w:rPr>
              <w:t>根据股权协议，与合作方共同控制</w:t>
            </w:r>
          </w:p>
        </w:tc>
      </w:tr>
      <w:tr>
        <w:trPr>
          <w:trHeight w:val="322"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济宁中南英特力置业有限公司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3100" w:right="0" w:firstLine="0"/>
              <w:jc w:val="left"/>
            </w:pPr>
            <w:r>
              <w:rPr>
                <w:rFonts w:ascii="Arial Narrow" w:eastAsia="Arial Narrow" w:hAnsi="Arial Narrow" w:cs="Arial Narrow"/>
                <w:color w:val="000000"/>
                <w:spacing w:val="0"/>
                <w:w w:val="100"/>
                <w:position w:val="0"/>
                <w:sz w:val="18"/>
                <w:szCs w:val="18"/>
              </w:rPr>
              <w:t>65.00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540" w:right="0" w:firstLine="0"/>
              <w:jc w:val="left"/>
              <w:rPr>
                <w:sz w:val="17"/>
                <w:szCs w:val="17"/>
              </w:rPr>
            </w:pPr>
            <w:r>
              <w:rPr>
                <w:rFonts w:ascii="SimSun" w:eastAsia="SimSun" w:hAnsi="SimSun" w:cs="SimSun"/>
                <w:color w:val="000000"/>
                <w:spacing w:val="0"/>
                <w:w w:val="100"/>
                <w:position w:val="0"/>
                <w:sz w:val="17"/>
                <w:szCs w:val="17"/>
              </w:rPr>
              <w:t>根据股权协议，与合作方共同控制</w:t>
            </w:r>
          </w:p>
        </w:tc>
      </w:tr>
      <w:tr>
        <w:trPr>
          <w:trHeight w:val="326"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沈阳中南屹盛房地产开发有限公司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3100" w:right="0" w:firstLine="0"/>
              <w:jc w:val="left"/>
            </w:pPr>
            <w:r>
              <w:rPr>
                <w:rFonts w:ascii="Arial Narrow" w:eastAsia="Arial Narrow" w:hAnsi="Arial Narrow" w:cs="Arial Narrow"/>
                <w:color w:val="000000"/>
                <w:spacing w:val="0"/>
                <w:w w:val="100"/>
                <w:position w:val="0"/>
                <w:sz w:val="18"/>
                <w:szCs w:val="18"/>
              </w:rPr>
              <w:t>60.00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540" w:right="0" w:firstLine="0"/>
              <w:jc w:val="left"/>
              <w:rPr>
                <w:sz w:val="17"/>
                <w:szCs w:val="17"/>
              </w:rPr>
            </w:pPr>
            <w:r>
              <w:rPr>
                <w:rFonts w:ascii="SimSun" w:eastAsia="SimSun" w:hAnsi="SimSun" w:cs="SimSun"/>
                <w:color w:val="000000"/>
                <w:spacing w:val="0"/>
                <w:w w:val="100"/>
                <w:position w:val="0"/>
                <w:sz w:val="17"/>
                <w:szCs w:val="17"/>
              </w:rPr>
              <w:t>根据股权协议，与合作方共同控制</w:t>
            </w:r>
          </w:p>
        </w:tc>
      </w:tr>
      <w:tr>
        <w:trPr>
          <w:trHeight w:val="322"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潍坊市中南锦城房地产开发有限公司</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3100" w:right="0" w:firstLine="0"/>
              <w:jc w:val="left"/>
            </w:pPr>
            <w:r>
              <w:rPr>
                <w:rFonts w:ascii="Arial Narrow" w:eastAsia="Arial Narrow" w:hAnsi="Arial Narrow" w:cs="Arial Narrow"/>
                <w:color w:val="000000"/>
                <w:spacing w:val="0"/>
                <w:w w:val="100"/>
                <w:position w:val="0"/>
                <w:sz w:val="18"/>
                <w:szCs w:val="18"/>
              </w:rPr>
              <w:t>70.00</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1540" w:right="0" w:firstLine="0"/>
              <w:jc w:val="left"/>
              <w:rPr>
                <w:sz w:val="17"/>
                <w:szCs w:val="17"/>
              </w:rPr>
            </w:pPr>
            <w:r>
              <w:rPr>
                <w:rFonts w:ascii="SimSun" w:eastAsia="SimSun" w:hAnsi="SimSun" w:cs="SimSun"/>
                <w:color w:val="000000"/>
                <w:spacing w:val="0"/>
                <w:w w:val="100"/>
                <w:position w:val="0"/>
                <w:sz w:val="17"/>
                <w:szCs w:val="17"/>
              </w:rPr>
              <w:t>根据股权协议，与合作方共同控制</w:t>
            </w:r>
          </w:p>
        </w:tc>
      </w:tr>
      <w:tr>
        <w:trPr>
          <w:trHeight w:val="322"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潍坊市中南锦悦房地产开发有限公司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3100" w:right="0" w:firstLine="0"/>
              <w:jc w:val="left"/>
            </w:pPr>
            <w:r>
              <w:rPr>
                <w:rFonts w:ascii="Arial Narrow" w:eastAsia="Arial Narrow" w:hAnsi="Arial Narrow" w:cs="Arial Narrow"/>
                <w:color w:val="000000"/>
                <w:spacing w:val="0"/>
                <w:w w:val="100"/>
                <w:position w:val="0"/>
                <w:sz w:val="18"/>
                <w:szCs w:val="18"/>
              </w:rPr>
              <w:t>70.00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540" w:right="0" w:firstLine="0"/>
              <w:jc w:val="left"/>
              <w:rPr>
                <w:sz w:val="17"/>
                <w:szCs w:val="17"/>
              </w:rPr>
            </w:pPr>
            <w:r>
              <w:rPr>
                <w:rFonts w:ascii="SimSun" w:eastAsia="SimSun" w:hAnsi="SimSun" w:cs="SimSun"/>
                <w:color w:val="000000"/>
                <w:spacing w:val="0"/>
                <w:w w:val="100"/>
                <w:position w:val="0"/>
                <w:sz w:val="17"/>
                <w:szCs w:val="17"/>
              </w:rPr>
              <w:t>根据股权协议，与合作方共同控制</w:t>
            </w:r>
          </w:p>
        </w:tc>
      </w:tr>
      <w:tr>
        <w:trPr>
          <w:trHeight w:val="326"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温州景容置业有限公司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3100" w:right="0" w:firstLine="0"/>
              <w:jc w:val="left"/>
            </w:pPr>
            <w:r>
              <w:rPr>
                <w:rFonts w:ascii="Arial Narrow" w:eastAsia="Arial Narrow" w:hAnsi="Arial Narrow" w:cs="Arial Narrow"/>
                <w:color w:val="000000"/>
                <w:spacing w:val="0"/>
                <w:w w:val="100"/>
                <w:position w:val="0"/>
                <w:sz w:val="18"/>
                <w:szCs w:val="18"/>
              </w:rPr>
              <w:t>51.00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540" w:right="0" w:firstLine="0"/>
              <w:jc w:val="left"/>
              <w:rPr>
                <w:sz w:val="17"/>
                <w:szCs w:val="17"/>
              </w:rPr>
            </w:pPr>
            <w:r>
              <w:rPr>
                <w:rFonts w:ascii="SimSun" w:eastAsia="SimSun" w:hAnsi="SimSun" w:cs="SimSun"/>
                <w:color w:val="000000"/>
                <w:spacing w:val="0"/>
                <w:w w:val="100"/>
                <w:position w:val="0"/>
                <w:sz w:val="17"/>
                <w:szCs w:val="17"/>
              </w:rPr>
              <w:t>根据股权协议，与合作方共同控制</w:t>
            </w:r>
          </w:p>
        </w:tc>
      </w:tr>
      <w:tr>
        <w:trPr>
          <w:trHeight w:val="322"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烟台锦辰房地产开发有限公司</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3100" w:right="0" w:firstLine="0"/>
              <w:jc w:val="left"/>
            </w:pPr>
            <w:r>
              <w:rPr>
                <w:rFonts w:ascii="Arial Narrow" w:eastAsia="Arial Narrow" w:hAnsi="Arial Narrow" w:cs="Arial Narrow"/>
                <w:color w:val="000000"/>
                <w:spacing w:val="0"/>
                <w:w w:val="100"/>
                <w:position w:val="0"/>
                <w:sz w:val="18"/>
                <w:szCs w:val="18"/>
              </w:rPr>
              <w:t>51.00</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1540" w:right="0" w:firstLine="0"/>
              <w:jc w:val="left"/>
              <w:rPr>
                <w:sz w:val="17"/>
                <w:szCs w:val="17"/>
              </w:rPr>
            </w:pPr>
            <w:r>
              <w:rPr>
                <w:rFonts w:ascii="SimSun" w:eastAsia="SimSun" w:hAnsi="SimSun" w:cs="SimSun"/>
                <w:color w:val="000000"/>
                <w:spacing w:val="0"/>
                <w:w w:val="100"/>
                <w:position w:val="0"/>
                <w:sz w:val="17"/>
                <w:szCs w:val="17"/>
              </w:rPr>
              <w:t>根据股权协议，与合作方共同控制</w:t>
            </w:r>
          </w:p>
        </w:tc>
      </w:tr>
      <w:tr>
        <w:trPr>
          <w:trHeight w:val="322"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沈阳地铁昱瑞项目管理有限公司</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3100" w:right="0" w:firstLine="0"/>
              <w:jc w:val="left"/>
            </w:pPr>
            <w:r>
              <w:rPr>
                <w:rFonts w:ascii="Arial Narrow" w:eastAsia="Arial Narrow" w:hAnsi="Arial Narrow" w:cs="Arial Narrow"/>
                <w:color w:val="000000"/>
                <w:spacing w:val="0"/>
                <w:w w:val="100"/>
                <w:position w:val="0"/>
                <w:sz w:val="18"/>
                <w:szCs w:val="18"/>
              </w:rPr>
              <w:t>80.00</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1540" w:right="0" w:firstLine="0"/>
              <w:jc w:val="left"/>
              <w:rPr>
                <w:sz w:val="17"/>
                <w:szCs w:val="17"/>
              </w:rPr>
            </w:pPr>
            <w:r>
              <w:rPr>
                <w:rFonts w:ascii="SimSun" w:eastAsia="SimSun" w:hAnsi="SimSun" w:cs="SimSun"/>
                <w:color w:val="000000"/>
                <w:spacing w:val="0"/>
                <w:w w:val="100"/>
                <w:position w:val="0"/>
                <w:sz w:val="17"/>
                <w:szCs w:val="17"/>
              </w:rPr>
              <w:t>根据股权协议，与合作方共同控制</w:t>
            </w:r>
          </w:p>
        </w:tc>
      </w:tr>
      <w:tr>
        <w:trPr>
          <w:trHeight w:val="326"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深圳市宝昱投资有限公司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3100" w:right="0" w:firstLine="0"/>
              <w:jc w:val="left"/>
            </w:pPr>
            <w:r>
              <w:rPr>
                <w:rFonts w:ascii="Arial Narrow" w:eastAsia="Arial Narrow" w:hAnsi="Arial Narrow" w:cs="Arial Narrow"/>
                <w:color w:val="000000"/>
                <w:spacing w:val="0"/>
                <w:w w:val="100"/>
                <w:position w:val="0"/>
                <w:sz w:val="18"/>
                <w:szCs w:val="18"/>
              </w:rPr>
              <w:t>70.00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540" w:right="0" w:firstLine="0"/>
              <w:jc w:val="left"/>
              <w:rPr>
                <w:sz w:val="17"/>
                <w:szCs w:val="17"/>
              </w:rPr>
            </w:pPr>
            <w:r>
              <w:rPr>
                <w:rFonts w:ascii="SimSun" w:eastAsia="SimSun" w:hAnsi="SimSun" w:cs="SimSun"/>
                <w:color w:val="000000"/>
                <w:spacing w:val="0"/>
                <w:w w:val="100"/>
                <w:position w:val="0"/>
                <w:sz w:val="17"/>
                <w:szCs w:val="17"/>
              </w:rPr>
              <w:t>根据股权协议，与合作方共同控制</w:t>
            </w:r>
          </w:p>
        </w:tc>
      </w:tr>
      <w:tr>
        <w:trPr>
          <w:trHeight w:val="322"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惠州市平熙投资咨询有限公司</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3100" w:right="0" w:firstLine="0"/>
              <w:jc w:val="left"/>
            </w:pPr>
            <w:r>
              <w:rPr>
                <w:rFonts w:ascii="Arial Narrow" w:eastAsia="Arial Narrow" w:hAnsi="Arial Narrow" w:cs="Arial Narrow"/>
                <w:color w:val="000000"/>
                <w:spacing w:val="0"/>
                <w:w w:val="100"/>
                <w:position w:val="0"/>
                <w:sz w:val="18"/>
                <w:szCs w:val="18"/>
              </w:rPr>
              <w:t>60.00</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1540" w:right="0" w:firstLine="0"/>
              <w:jc w:val="left"/>
              <w:rPr>
                <w:sz w:val="17"/>
                <w:szCs w:val="17"/>
              </w:rPr>
            </w:pPr>
            <w:r>
              <w:rPr>
                <w:rFonts w:ascii="SimSun" w:eastAsia="SimSun" w:hAnsi="SimSun" w:cs="SimSun"/>
                <w:color w:val="000000"/>
                <w:spacing w:val="0"/>
                <w:w w:val="100"/>
                <w:position w:val="0"/>
                <w:sz w:val="17"/>
                <w:szCs w:val="17"/>
              </w:rPr>
              <w:t>根据股权协议，与合作方共同控制</w:t>
            </w:r>
          </w:p>
        </w:tc>
      </w:tr>
      <w:tr>
        <w:trPr>
          <w:trHeight w:val="322"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徐州锦熙房地产开发有限公司</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3100" w:right="0" w:firstLine="0"/>
              <w:jc w:val="left"/>
            </w:pPr>
            <w:r>
              <w:rPr>
                <w:rFonts w:ascii="Arial Narrow" w:eastAsia="Arial Narrow" w:hAnsi="Arial Narrow" w:cs="Arial Narrow"/>
                <w:color w:val="000000"/>
                <w:spacing w:val="0"/>
                <w:w w:val="100"/>
                <w:position w:val="0"/>
                <w:sz w:val="18"/>
                <w:szCs w:val="18"/>
              </w:rPr>
              <w:t>60.00</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1540" w:right="0" w:firstLine="0"/>
              <w:jc w:val="left"/>
              <w:rPr>
                <w:sz w:val="17"/>
                <w:szCs w:val="17"/>
              </w:rPr>
            </w:pPr>
            <w:r>
              <w:rPr>
                <w:rFonts w:ascii="SimSun" w:eastAsia="SimSun" w:hAnsi="SimSun" w:cs="SimSun"/>
                <w:color w:val="000000"/>
                <w:spacing w:val="0"/>
                <w:w w:val="100"/>
                <w:position w:val="0"/>
                <w:sz w:val="17"/>
                <w:szCs w:val="17"/>
              </w:rPr>
              <w:t>根据股权协议，与合作方共同控制</w:t>
            </w:r>
          </w:p>
        </w:tc>
      </w:tr>
      <w:tr>
        <w:trPr>
          <w:trHeight w:val="322"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淮安市锦熙置业有限公司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3100" w:right="0" w:firstLine="0"/>
              <w:jc w:val="left"/>
            </w:pPr>
            <w:r>
              <w:rPr>
                <w:rFonts w:ascii="Arial Narrow" w:eastAsia="Arial Narrow" w:hAnsi="Arial Narrow" w:cs="Arial Narrow"/>
                <w:color w:val="000000"/>
                <w:spacing w:val="0"/>
                <w:w w:val="100"/>
                <w:position w:val="0"/>
                <w:sz w:val="18"/>
                <w:szCs w:val="18"/>
              </w:rPr>
              <w:t>55.00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540" w:right="0" w:firstLine="0"/>
              <w:jc w:val="left"/>
              <w:rPr>
                <w:sz w:val="17"/>
                <w:szCs w:val="17"/>
              </w:rPr>
            </w:pPr>
            <w:r>
              <w:rPr>
                <w:rFonts w:ascii="SimSun" w:eastAsia="SimSun" w:hAnsi="SimSun" w:cs="SimSun"/>
                <w:color w:val="000000"/>
                <w:spacing w:val="0"/>
                <w:w w:val="100"/>
                <w:position w:val="0"/>
                <w:sz w:val="17"/>
                <w:szCs w:val="17"/>
              </w:rPr>
              <w:t>根据股权协议，与合作方共同控制</w:t>
            </w:r>
          </w:p>
        </w:tc>
      </w:tr>
      <w:tr>
        <w:trPr>
          <w:trHeight w:val="346"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杭州驭宇置业有限公司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3100" w:right="0" w:firstLine="0"/>
              <w:jc w:val="left"/>
            </w:pPr>
            <w:r>
              <w:rPr>
                <w:rFonts w:ascii="Arial Narrow" w:eastAsia="Arial Narrow" w:hAnsi="Arial Narrow" w:cs="Arial Narrow"/>
                <w:color w:val="000000"/>
                <w:spacing w:val="0"/>
                <w:w w:val="100"/>
                <w:position w:val="0"/>
                <w:sz w:val="18"/>
                <w:szCs w:val="18"/>
              </w:rPr>
              <w:t>66.67</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540" w:right="0" w:firstLine="0"/>
              <w:jc w:val="left"/>
              <w:rPr>
                <w:sz w:val="17"/>
                <w:szCs w:val="17"/>
              </w:rPr>
            </w:pPr>
            <w:r>
              <w:rPr>
                <w:rFonts w:ascii="SimSun" w:eastAsia="SimSun" w:hAnsi="SimSun" w:cs="SimSun"/>
                <w:color w:val="000000"/>
                <w:spacing w:val="0"/>
                <w:w w:val="100"/>
                <w:position w:val="0"/>
                <w:sz w:val="17"/>
                <w:szCs w:val="17"/>
              </w:rPr>
              <w:t>根据股权协议，与合作方共同控制</w:t>
            </w:r>
          </w:p>
        </w:tc>
      </w:tr>
      <w:tr>
        <w:trPr>
          <w:trHeight w:val="370"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诸暨</w:t>
            </w:r>
            <w:r>
              <w:rPr>
                <w:rFonts w:ascii="SimHei" w:eastAsia="SimHei" w:hAnsi="SimHei" w:cs="SimHei"/>
                <w:color w:val="000000"/>
                <w:spacing w:val="0"/>
                <w:w w:val="100"/>
                <w:position w:val="0"/>
                <w:sz w:val="18"/>
                <w:szCs w:val="18"/>
              </w:rPr>
              <w:t>璟</w:t>
            </w:r>
            <w:r>
              <w:rPr>
                <w:rFonts w:ascii="SimSun" w:eastAsia="SimSun" w:hAnsi="SimSun" w:cs="SimSun"/>
                <w:color w:val="000000"/>
                <w:spacing w:val="0"/>
                <w:w w:val="100"/>
                <w:position w:val="0"/>
                <w:sz w:val="17"/>
                <w:szCs w:val="17"/>
              </w:rPr>
              <w:t>汇房地产有限公司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3100" w:right="0" w:firstLine="0"/>
              <w:jc w:val="left"/>
            </w:pPr>
            <w:r>
              <w:rPr>
                <w:rFonts w:ascii="Arial Narrow" w:eastAsia="Arial Narrow" w:hAnsi="Arial Narrow" w:cs="Arial Narrow"/>
                <w:color w:val="000000"/>
                <w:spacing w:val="0"/>
                <w:w w:val="100"/>
                <w:position w:val="0"/>
                <w:sz w:val="18"/>
                <w:szCs w:val="18"/>
              </w:rPr>
              <w:t>78.03</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540" w:right="0" w:firstLine="0"/>
              <w:jc w:val="left"/>
              <w:rPr>
                <w:sz w:val="17"/>
                <w:szCs w:val="17"/>
              </w:rPr>
            </w:pPr>
            <w:r>
              <w:rPr>
                <w:rFonts w:ascii="SimSun" w:eastAsia="SimSun" w:hAnsi="SimSun" w:cs="SimSun"/>
                <w:color w:val="000000"/>
                <w:spacing w:val="0"/>
                <w:w w:val="100"/>
                <w:position w:val="0"/>
                <w:sz w:val="17"/>
                <w:szCs w:val="17"/>
              </w:rPr>
              <w:t>根据股权协议，与合作方共同控制</w:t>
            </w:r>
          </w:p>
        </w:tc>
      </w:tr>
      <w:tr>
        <w:trPr>
          <w:trHeight w:val="389"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诸暨</w:t>
            </w:r>
            <w:r>
              <w:rPr>
                <w:rFonts w:ascii="SimHei" w:eastAsia="SimHei" w:hAnsi="SimHei" w:cs="SimHei"/>
                <w:color w:val="000000"/>
                <w:spacing w:val="0"/>
                <w:w w:val="100"/>
                <w:position w:val="0"/>
                <w:sz w:val="18"/>
                <w:szCs w:val="18"/>
              </w:rPr>
              <w:t>璟</w:t>
            </w:r>
            <w:r>
              <w:rPr>
                <w:rFonts w:ascii="SimSun" w:eastAsia="SimSun" w:hAnsi="SimSun" w:cs="SimSun"/>
                <w:color w:val="000000"/>
                <w:spacing w:val="0"/>
                <w:w w:val="100"/>
                <w:position w:val="0"/>
                <w:sz w:val="17"/>
                <w:szCs w:val="17"/>
              </w:rPr>
              <w:t>石置业有限公司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3100" w:right="0" w:firstLine="0"/>
              <w:jc w:val="left"/>
            </w:pPr>
            <w:r>
              <w:rPr>
                <w:rFonts w:ascii="Arial Narrow" w:eastAsia="Arial Narrow" w:hAnsi="Arial Narrow" w:cs="Arial Narrow"/>
                <w:color w:val="000000"/>
                <w:spacing w:val="0"/>
                <w:w w:val="100"/>
                <w:position w:val="0"/>
                <w:sz w:val="18"/>
                <w:szCs w:val="18"/>
              </w:rPr>
              <w:t>64.53</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540" w:right="0" w:firstLine="0"/>
              <w:jc w:val="left"/>
              <w:rPr>
                <w:sz w:val="17"/>
                <w:szCs w:val="17"/>
              </w:rPr>
            </w:pPr>
            <w:r>
              <w:rPr>
                <w:rFonts w:ascii="SimSun" w:eastAsia="SimSun" w:hAnsi="SimSun" w:cs="SimSun"/>
                <w:color w:val="000000"/>
                <w:spacing w:val="0"/>
                <w:w w:val="100"/>
                <w:position w:val="0"/>
                <w:sz w:val="17"/>
                <w:szCs w:val="17"/>
              </w:rPr>
              <w:t>根据股权协议，与合作方共同控制</w:t>
            </w:r>
          </w:p>
        </w:tc>
      </w:tr>
      <w:tr>
        <w:trPr>
          <w:trHeight w:val="374"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诸暨</w:t>
            </w:r>
            <w:r>
              <w:rPr>
                <w:rFonts w:ascii="SimHei" w:eastAsia="SimHei" w:hAnsi="SimHei" w:cs="SimHei"/>
                <w:color w:val="000000"/>
                <w:spacing w:val="0"/>
                <w:w w:val="100"/>
                <w:position w:val="0"/>
                <w:sz w:val="18"/>
                <w:szCs w:val="18"/>
              </w:rPr>
              <w:t>璟</w:t>
            </w:r>
            <w:r>
              <w:rPr>
                <w:rFonts w:ascii="SimSun" w:eastAsia="SimSun" w:hAnsi="SimSun" w:cs="SimSun"/>
                <w:color w:val="000000"/>
                <w:spacing w:val="0"/>
                <w:w w:val="100"/>
                <w:position w:val="0"/>
                <w:sz w:val="17"/>
                <w:szCs w:val="17"/>
              </w:rPr>
              <w:t>铭房地产有限公司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3100" w:right="0" w:firstLine="0"/>
              <w:jc w:val="left"/>
            </w:pPr>
            <w:r>
              <w:rPr>
                <w:rFonts w:ascii="Arial Narrow" w:eastAsia="Arial Narrow" w:hAnsi="Arial Narrow" w:cs="Arial Narrow"/>
                <w:color w:val="000000"/>
                <w:spacing w:val="0"/>
                <w:w w:val="100"/>
                <w:position w:val="0"/>
                <w:sz w:val="18"/>
                <w:szCs w:val="18"/>
              </w:rPr>
              <w:t>85.00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540" w:right="0" w:firstLine="0"/>
              <w:jc w:val="left"/>
              <w:rPr>
                <w:sz w:val="17"/>
                <w:szCs w:val="17"/>
              </w:rPr>
            </w:pPr>
            <w:r>
              <w:rPr>
                <w:rFonts w:ascii="SimSun" w:eastAsia="SimSun" w:hAnsi="SimSun" w:cs="SimSun"/>
                <w:color w:val="000000"/>
                <w:spacing w:val="0"/>
                <w:w w:val="100"/>
                <w:position w:val="0"/>
                <w:sz w:val="17"/>
                <w:szCs w:val="17"/>
              </w:rPr>
              <w:t>根据股权协议，与合作方共同控制</w:t>
            </w:r>
          </w:p>
        </w:tc>
      </w:tr>
      <w:tr>
        <w:trPr>
          <w:trHeight w:val="336"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成都昀泽房地产开发有限公司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3100" w:right="0" w:firstLine="0"/>
              <w:jc w:val="left"/>
            </w:pPr>
            <w:r>
              <w:rPr>
                <w:rFonts w:ascii="Arial Narrow" w:eastAsia="Arial Narrow" w:hAnsi="Arial Narrow" w:cs="Arial Narrow"/>
                <w:color w:val="000000"/>
                <w:spacing w:val="0"/>
                <w:w w:val="100"/>
                <w:position w:val="0"/>
                <w:sz w:val="18"/>
                <w:szCs w:val="18"/>
              </w:rPr>
              <w:t>60.00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540" w:right="0" w:firstLine="0"/>
              <w:jc w:val="left"/>
              <w:rPr>
                <w:sz w:val="17"/>
                <w:szCs w:val="17"/>
              </w:rPr>
            </w:pPr>
            <w:r>
              <w:rPr>
                <w:rFonts w:ascii="SimSun" w:eastAsia="SimSun" w:hAnsi="SimSun" w:cs="SimSun"/>
                <w:color w:val="000000"/>
                <w:spacing w:val="0"/>
                <w:w w:val="100"/>
                <w:position w:val="0"/>
                <w:sz w:val="17"/>
                <w:szCs w:val="17"/>
              </w:rPr>
              <w:t>根据股权协议，与合作方共同控制</w:t>
            </w:r>
          </w:p>
        </w:tc>
      </w:tr>
      <w:tr>
        <w:trPr>
          <w:trHeight w:val="322"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成都平大机械有限公司</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3100" w:right="0" w:firstLine="0"/>
              <w:jc w:val="left"/>
            </w:pPr>
            <w:r>
              <w:rPr>
                <w:rFonts w:ascii="Arial Narrow" w:eastAsia="Arial Narrow" w:hAnsi="Arial Narrow" w:cs="Arial Narrow"/>
                <w:color w:val="000000"/>
                <w:spacing w:val="0"/>
                <w:w w:val="100"/>
                <w:position w:val="0"/>
                <w:sz w:val="18"/>
                <w:szCs w:val="18"/>
              </w:rPr>
              <w:t>51.00</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1540" w:right="0" w:firstLine="0"/>
              <w:jc w:val="left"/>
              <w:rPr>
                <w:sz w:val="17"/>
                <w:szCs w:val="17"/>
              </w:rPr>
            </w:pPr>
            <w:r>
              <w:rPr>
                <w:rFonts w:ascii="SimSun" w:eastAsia="SimSun" w:hAnsi="SimSun" w:cs="SimSun"/>
                <w:color w:val="000000"/>
                <w:spacing w:val="0"/>
                <w:w w:val="100"/>
                <w:position w:val="0"/>
                <w:sz w:val="17"/>
                <w:szCs w:val="17"/>
              </w:rPr>
              <w:t>根据股权协议，与合作方共同控制</w:t>
            </w:r>
          </w:p>
        </w:tc>
      </w:tr>
      <w:tr>
        <w:trPr>
          <w:trHeight w:val="322"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云南亿鸿房地产开发有限公司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3100" w:right="0" w:firstLine="0"/>
              <w:jc w:val="left"/>
            </w:pPr>
            <w:r>
              <w:rPr>
                <w:rFonts w:ascii="Arial Narrow" w:eastAsia="Arial Narrow" w:hAnsi="Arial Narrow" w:cs="Arial Narrow"/>
                <w:color w:val="000000"/>
                <w:spacing w:val="0"/>
                <w:w w:val="100"/>
                <w:position w:val="0"/>
                <w:sz w:val="18"/>
                <w:szCs w:val="18"/>
              </w:rPr>
              <w:t>57.00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540" w:right="0" w:firstLine="0"/>
              <w:jc w:val="left"/>
              <w:rPr>
                <w:sz w:val="17"/>
                <w:szCs w:val="17"/>
              </w:rPr>
            </w:pPr>
            <w:r>
              <w:rPr>
                <w:rFonts w:ascii="SimSun" w:eastAsia="SimSun" w:hAnsi="SimSun" w:cs="SimSun"/>
                <w:color w:val="000000"/>
                <w:spacing w:val="0"/>
                <w:w w:val="100"/>
                <w:position w:val="0"/>
                <w:sz w:val="17"/>
                <w:szCs w:val="17"/>
              </w:rPr>
              <w:t>根据股权协议，与合作方共同控制</w:t>
            </w:r>
          </w:p>
        </w:tc>
      </w:tr>
      <w:tr>
        <w:trPr>
          <w:trHeight w:val="326"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云南九泽酒店开发管理有限公司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3100" w:right="0" w:firstLine="0"/>
              <w:jc w:val="left"/>
            </w:pPr>
            <w:r>
              <w:rPr>
                <w:rFonts w:ascii="Arial Narrow" w:eastAsia="Arial Narrow" w:hAnsi="Arial Narrow" w:cs="Arial Narrow"/>
                <w:color w:val="000000"/>
                <w:spacing w:val="0"/>
                <w:w w:val="100"/>
                <w:position w:val="0"/>
                <w:sz w:val="18"/>
                <w:szCs w:val="18"/>
              </w:rPr>
              <w:t>51.00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540" w:right="0" w:firstLine="0"/>
              <w:jc w:val="left"/>
              <w:rPr>
                <w:sz w:val="17"/>
                <w:szCs w:val="17"/>
              </w:rPr>
            </w:pPr>
            <w:r>
              <w:rPr>
                <w:rFonts w:ascii="SimSun" w:eastAsia="SimSun" w:hAnsi="SimSun" w:cs="SimSun"/>
                <w:color w:val="000000"/>
                <w:spacing w:val="0"/>
                <w:w w:val="100"/>
                <w:position w:val="0"/>
                <w:sz w:val="17"/>
                <w:szCs w:val="17"/>
              </w:rPr>
              <w:t>根据股权协议，与合作方共同控制</w:t>
            </w:r>
          </w:p>
        </w:tc>
      </w:tr>
      <w:tr>
        <w:trPr>
          <w:trHeight w:val="322"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威海市星樾房地产开发有限公司</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3100" w:right="0" w:firstLine="0"/>
              <w:jc w:val="left"/>
            </w:pPr>
            <w:r>
              <w:rPr>
                <w:rFonts w:ascii="Arial Narrow" w:eastAsia="Arial Narrow" w:hAnsi="Arial Narrow" w:cs="Arial Narrow"/>
                <w:color w:val="000000"/>
                <w:spacing w:val="0"/>
                <w:w w:val="100"/>
                <w:position w:val="0"/>
                <w:sz w:val="18"/>
                <w:szCs w:val="18"/>
              </w:rPr>
              <w:t>75.00</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1540" w:right="0" w:firstLine="0"/>
              <w:jc w:val="left"/>
              <w:rPr>
                <w:sz w:val="17"/>
                <w:szCs w:val="17"/>
              </w:rPr>
            </w:pPr>
            <w:r>
              <w:rPr>
                <w:rFonts w:ascii="SimSun" w:eastAsia="SimSun" w:hAnsi="SimSun" w:cs="SimSun"/>
                <w:color w:val="000000"/>
                <w:spacing w:val="0"/>
                <w:w w:val="100"/>
                <w:position w:val="0"/>
                <w:sz w:val="17"/>
                <w:szCs w:val="17"/>
              </w:rPr>
              <w:t>根据股权协议，与合作方共同控制</w:t>
            </w:r>
          </w:p>
        </w:tc>
      </w:tr>
      <w:tr>
        <w:trPr>
          <w:trHeight w:val="322"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德清锦叶置业有限公司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3100" w:right="0" w:firstLine="0"/>
              <w:jc w:val="left"/>
            </w:pPr>
            <w:r>
              <w:rPr>
                <w:rFonts w:ascii="Arial Narrow" w:eastAsia="Arial Narrow" w:hAnsi="Arial Narrow" w:cs="Arial Narrow"/>
                <w:color w:val="000000"/>
                <w:spacing w:val="0"/>
                <w:w w:val="100"/>
                <w:position w:val="0"/>
                <w:sz w:val="18"/>
                <w:szCs w:val="18"/>
              </w:rPr>
              <w:t>70.00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540" w:right="0" w:firstLine="0"/>
              <w:jc w:val="left"/>
              <w:rPr>
                <w:sz w:val="17"/>
                <w:szCs w:val="17"/>
              </w:rPr>
            </w:pPr>
            <w:r>
              <w:rPr>
                <w:rFonts w:ascii="SimSun" w:eastAsia="SimSun" w:hAnsi="SimSun" w:cs="SimSun"/>
                <w:color w:val="000000"/>
                <w:spacing w:val="0"/>
                <w:w w:val="100"/>
                <w:position w:val="0"/>
                <w:sz w:val="17"/>
                <w:szCs w:val="17"/>
              </w:rPr>
              <w:t>根据股权协议，与合作方共同控制</w:t>
            </w:r>
          </w:p>
        </w:tc>
      </w:tr>
      <w:tr>
        <w:trPr>
          <w:trHeight w:val="278"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太仓锦泰房地产开发有限公司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3100" w:right="0" w:firstLine="0"/>
              <w:jc w:val="left"/>
            </w:pPr>
            <w:r>
              <w:rPr>
                <w:rFonts w:ascii="Arial Narrow" w:eastAsia="Arial Narrow" w:hAnsi="Arial Narrow" w:cs="Arial Narrow"/>
                <w:color w:val="000000"/>
                <w:spacing w:val="0"/>
                <w:w w:val="100"/>
                <w:position w:val="0"/>
                <w:sz w:val="18"/>
                <w:szCs w:val="18"/>
              </w:rPr>
              <w:t>75.00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540" w:right="0" w:firstLine="0"/>
              <w:jc w:val="left"/>
              <w:rPr>
                <w:sz w:val="17"/>
                <w:szCs w:val="17"/>
              </w:rPr>
            </w:pPr>
            <w:r>
              <w:rPr>
                <w:rFonts w:ascii="SimSun" w:eastAsia="SimSun" w:hAnsi="SimSun" w:cs="SimSun"/>
                <w:color w:val="000000"/>
                <w:spacing w:val="0"/>
                <w:w w:val="100"/>
                <w:position w:val="0"/>
                <w:sz w:val="17"/>
                <w:szCs w:val="17"/>
              </w:rPr>
              <w:t>根据股权协议，与合作方共同控制</w:t>
            </w:r>
          </w:p>
        </w:tc>
      </w:tr>
    </w:tbl>
    <w:p>
      <w:pPr>
        <w:widowControl w:val="0"/>
        <w:spacing w:line="1" w:lineRule="exact"/>
      </w:pPr>
      <w:r>
        <w:br w:type="page"/>
      </w:r>
    </w:p>
    <w:tbl>
      <w:tblPr>
        <w:tblOverlap w:val="never"/>
        <w:jc w:val="center"/>
        <w:tblLayout w:type="fixed"/>
      </w:tblPr>
      <w:tblGrid>
        <w:gridCol w:w="5443"/>
        <w:gridCol w:w="4584"/>
        <w:gridCol w:w="4824"/>
      </w:tblGrid>
      <w:tr>
        <w:trPr>
          <w:trHeight w:val="346"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项目</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440" w:right="0" w:firstLine="0"/>
              <w:jc w:val="both"/>
              <w:rPr>
                <w:sz w:val="22"/>
                <w:szCs w:val="22"/>
              </w:rPr>
            </w:pPr>
            <w:r>
              <w:rPr>
                <w:rFonts w:ascii="SimSun" w:eastAsia="SimSun" w:hAnsi="SimSun" w:cs="SimSun"/>
                <w:b/>
                <w:bCs/>
                <w:color w:val="000000"/>
                <w:spacing w:val="0"/>
                <w:w w:val="100"/>
                <w:position w:val="0"/>
                <w:sz w:val="17"/>
                <w:szCs w:val="17"/>
              </w:rPr>
              <w:t>表决权比例</w:t>
            </w:r>
            <w:r>
              <w:rPr>
                <w:rFonts w:ascii="SimSun" w:eastAsia="SimSun" w:hAnsi="SimSun" w:cs="SimSun"/>
                <w:b/>
                <w:bCs/>
                <w:color w:val="000000"/>
                <w:spacing w:val="0"/>
                <w:w w:val="100"/>
                <w:position w:val="0"/>
                <w:sz w:val="22"/>
                <w:szCs w:val="22"/>
              </w:rPr>
              <w:t>％</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未纳入合并范围原因</w:t>
            </w:r>
          </w:p>
        </w:tc>
      </w:tr>
      <w:tr>
        <w:trPr>
          <w:trHeight w:val="326" w:hRule="exact"/>
        </w:trPr>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武汉金诚企业管理咨询有限公司</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3100" w:right="0" w:firstLine="0"/>
              <w:jc w:val="both"/>
            </w:pPr>
            <w:r>
              <w:rPr>
                <w:rFonts w:ascii="Arial Narrow" w:eastAsia="Arial Narrow" w:hAnsi="Arial Narrow" w:cs="Arial Narrow"/>
                <w:color w:val="000000"/>
                <w:spacing w:val="0"/>
                <w:w w:val="100"/>
                <w:position w:val="0"/>
                <w:sz w:val="18"/>
                <w:szCs w:val="18"/>
              </w:rPr>
              <w:t>51.00</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980" w:right="0" w:firstLine="0"/>
              <w:jc w:val="both"/>
              <w:rPr>
                <w:sz w:val="17"/>
                <w:szCs w:val="17"/>
              </w:rPr>
            </w:pPr>
            <w:r>
              <w:rPr>
                <w:rFonts w:ascii="SimSun" w:eastAsia="SimSun" w:hAnsi="SimSun" w:cs="SimSun"/>
                <w:color w:val="000000"/>
                <w:spacing w:val="0"/>
                <w:w w:val="100"/>
                <w:position w:val="0"/>
                <w:sz w:val="17"/>
                <w:szCs w:val="17"/>
              </w:rPr>
              <w:t>根据股权协议，与合作方共同控制</w:t>
            </w:r>
          </w:p>
        </w:tc>
      </w:tr>
      <w:tr>
        <w:trPr>
          <w:trHeight w:val="322"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太仓锦业房地产开发有限公司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3100" w:right="0" w:firstLine="0"/>
              <w:jc w:val="both"/>
            </w:pPr>
            <w:r>
              <w:rPr>
                <w:rFonts w:ascii="Arial Narrow" w:eastAsia="Arial Narrow" w:hAnsi="Arial Narrow" w:cs="Arial Narrow"/>
                <w:color w:val="000000"/>
                <w:spacing w:val="0"/>
                <w:w w:val="100"/>
                <w:position w:val="0"/>
                <w:sz w:val="18"/>
                <w:szCs w:val="18"/>
              </w:rPr>
              <w:t>75.00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980" w:right="0" w:firstLine="0"/>
              <w:jc w:val="both"/>
              <w:rPr>
                <w:sz w:val="17"/>
                <w:szCs w:val="17"/>
              </w:rPr>
            </w:pPr>
            <w:r>
              <w:rPr>
                <w:rFonts w:ascii="SimSun" w:eastAsia="SimSun" w:hAnsi="SimSun" w:cs="SimSun"/>
                <w:color w:val="000000"/>
                <w:spacing w:val="0"/>
                <w:w w:val="100"/>
                <w:position w:val="0"/>
                <w:sz w:val="17"/>
                <w:szCs w:val="17"/>
              </w:rPr>
              <w:t>根据股权协议，与合作方共同控制</w:t>
            </w:r>
          </w:p>
        </w:tc>
      </w:tr>
      <w:tr>
        <w:trPr>
          <w:trHeight w:val="326"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江苏锦泽置业有限公司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3100" w:right="0" w:firstLine="0"/>
              <w:jc w:val="both"/>
            </w:pPr>
            <w:r>
              <w:rPr>
                <w:rFonts w:ascii="Arial Narrow" w:eastAsia="Arial Narrow" w:hAnsi="Arial Narrow" w:cs="Arial Narrow"/>
                <w:color w:val="000000"/>
                <w:spacing w:val="0"/>
                <w:w w:val="100"/>
                <w:position w:val="0"/>
                <w:sz w:val="18"/>
                <w:szCs w:val="18"/>
              </w:rPr>
              <w:t>70.00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980" w:right="0" w:firstLine="0"/>
              <w:jc w:val="both"/>
              <w:rPr>
                <w:sz w:val="17"/>
                <w:szCs w:val="17"/>
              </w:rPr>
            </w:pPr>
            <w:r>
              <w:rPr>
                <w:rFonts w:ascii="SimSun" w:eastAsia="SimSun" w:hAnsi="SimSun" w:cs="SimSun"/>
                <w:color w:val="000000"/>
                <w:spacing w:val="0"/>
                <w:w w:val="100"/>
                <w:position w:val="0"/>
                <w:sz w:val="17"/>
                <w:szCs w:val="17"/>
              </w:rPr>
              <w:t>根据股权协议，与合作方共同控制</w:t>
            </w:r>
          </w:p>
        </w:tc>
      </w:tr>
      <w:tr>
        <w:trPr>
          <w:trHeight w:val="322"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苏州亘茂置业有限公司</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3100" w:right="0" w:firstLine="0"/>
              <w:jc w:val="both"/>
            </w:pPr>
            <w:r>
              <w:rPr>
                <w:rFonts w:ascii="Arial Narrow" w:eastAsia="Arial Narrow" w:hAnsi="Arial Narrow" w:cs="Arial Narrow"/>
                <w:color w:val="000000"/>
                <w:spacing w:val="0"/>
                <w:w w:val="100"/>
                <w:position w:val="0"/>
                <w:sz w:val="18"/>
                <w:szCs w:val="18"/>
              </w:rPr>
              <w:t>51.00</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1980" w:right="0" w:firstLine="0"/>
              <w:jc w:val="both"/>
              <w:rPr>
                <w:sz w:val="17"/>
                <w:szCs w:val="17"/>
              </w:rPr>
            </w:pPr>
            <w:r>
              <w:rPr>
                <w:rFonts w:ascii="SimSun" w:eastAsia="SimSun" w:hAnsi="SimSun" w:cs="SimSun"/>
                <w:color w:val="000000"/>
                <w:spacing w:val="0"/>
                <w:w w:val="100"/>
                <w:position w:val="0"/>
                <w:sz w:val="17"/>
                <w:szCs w:val="17"/>
              </w:rPr>
              <w:t>根据股权协议，与合作方共同控制</w:t>
            </w:r>
          </w:p>
        </w:tc>
      </w:tr>
      <w:tr>
        <w:trPr>
          <w:trHeight w:val="322"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甘肃秦地置业有限公司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3100" w:right="0" w:firstLine="0"/>
              <w:jc w:val="both"/>
            </w:pPr>
            <w:r>
              <w:rPr>
                <w:rFonts w:ascii="Arial Narrow" w:eastAsia="Arial Narrow" w:hAnsi="Arial Narrow" w:cs="Arial Narrow"/>
                <w:color w:val="000000"/>
                <w:spacing w:val="0"/>
                <w:w w:val="100"/>
                <w:position w:val="0"/>
                <w:sz w:val="18"/>
                <w:szCs w:val="18"/>
              </w:rPr>
              <w:t>55.00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980" w:right="0" w:firstLine="0"/>
              <w:jc w:val="both"/>
              <w:rPr>
                <w:sz w:val="17"/>
                <w:szCs w:val="17"/>
              </w:rPr>
            </w:pPr>
            <w:r>
              <w:rPr>
                <w:rFonts w:ascii="SimSun" w:eastAsia="SimSun" w:hAnsi="SimSun" w:cs="SimSun"/>
                <w:color w:val="000000"/>
                <w:spacing w:val="0"/>
                <w:w w:val="100"/>
                <w:position w:val="0"/>
                <w:sz w:val="17"/>
                <w:szCs w:val="17"/>
              </w:rPr>
              <w:t>根据股权协议，与合作方共同控制</w:t>
            </w:r>
          </w:p>
        </w:tc>
      </w:tr>
      <w:tr>
        <w:trPr>
          <w:trHeight w:val="326"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达州锦华达房地产开发有限责任公司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3100" w:right="0" w:firstLine="0"/>
              <w:jc w:val="both"/>
            </w:pPr>
            <w:r>
              <w:rPr>
                <w:rFonts w:ascii="Arial Narrow" w:eastAsia="Arial Narrow" w:hAnsi="Arial Narrow" w:cs="Arial Narrow"/>
                <w:color w:val="000000"/>
                <w:spacing w:val="0"/>
                <w:w w:val="100"/>
                <w:position w:val="0"/>
                <w:sz w:val="18"/>
                <w:szCs w:val="18"/>
              </w:rPr>
              <w:t>51.00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980" w:right="0" w:firstLine="0"/>
              <w:jc w:val="both"/>
              <w:rPr>
                <w:sz w:val="17"/>
                <w:szCs w:val="17"/>
              </w:rPr>
            </w:pPr>
            <w:r>
              <w:rPr>
                <w:rFonts w:ascii="SimSun" w:eastAsia="SimSun" w:hAnsi="SimSun" w:cs="SimSun"/>
                <w:color w:val="000000"/>
                <w:spacing w:val="0"/>
                <w:w w:val="100"/>
                <w:position w:val="0"/>
                <w:sz w:val="17"/>
                <w:szCs w:val="17"/>
              </w:rPr>
              <w:t>根据股权协议，与合作方共同控制</w:t>
            </w:r>
          </w:p>
        </w:tc>
      </w:tr>
      <w:tr>
        <w:trPr>
          <w:trHeight w:val="322"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南京锦嵩开发置业有限公司</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3100" w:right="0" w:firstLine="0"/>
              <w:jc w:val="both"/>
            </w:pPr>
            <w:r>
              <w:rPr>
                <w:rFonts w:ascii="Arial Narrow" w:eastAsia="Arial Narrow" w:hAnsi="Arial Narrow" w:cs="Arial Narrow"/>
                <w:color w:val="000000"/>
                <w:spacing w:val="0"/>
                <w:w w:val="100"/>
                <w:position w:val="0"/>
                <w:sz w:val="18"/>
                <w:szCs w:val="18"/>
              </w:rPr>
              <w:t>51.00</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1980" w:right="0" w:firstLine="0"/>
              <w:jc w:val="both"/>
              <w:rPr>
                <w:sz w:val="17"/>
                <w:szCs w:val="17"/>
              </w:rPr>
            </w:pPr>
            <w:r>
              <w:rPr>
                <w:rFonts w:ascii="SimSun" w:eastAsia="SimSun" w:hAnsi="SimSun" w:cs="SimSun"/>
                <w:color w:val="000000"/>
                <w:spacing w:val="0"/>
                <w:w w:val="100"/>
                <w:position w:val="0"/>
                <w:sz w:val="17"/>
                <w:szCs w:val="17"/>
              </w:rPr>
              <w:t>根据股权协议，与合作方共同控制</w:t>
            </w:r>
          </w:p>
        </w:tc>
      </w:tr>
      <w:tr>
        <w:trPr>
          <w:trHeight w:val="322"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湖州锦驭置业有限公司</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3100" w:right="0" w:firstLine="0"/>
              <w:jc w:val="both"/>
            </w:pPr>
            <w:r>
              <w:rPr>
                <w:rFonts w:ascii="Arial Narrow" w:eastAsia="Arial Narrow" w:hAnsi="Arial Narrow" w:cs="Arial Narrow"/>
                <w:color w:val="000000"/>
                <w:spacing w:val="0"/>
                <w:w w:val="100"/>
                <w:position w:val="0"/>
                <w:sz w:val="18"/>
                <w:szCs w:val="18"/>
              </w:rPr>
              <w:t>60.00</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1980" w:right="0" w:firstLine="0"/>
              <w:jc w:val="both"/>
              <w:rPr>
                <w:sz w:val="17"/>
                <w:szCs w:val="17"/>
              </w:rPr>
            </w:pPr>
            <w:r>
              <w:rPr>
                <w:rFonts w:ascii="SimSun" w:eastAsia="SimSun" w:hAnsi="SimSun" w:cs="SimSun"/>
                <w:color w:val="000000"/>
                <w:spacing w:val="0"/>
                <w:w w:val="100"/>
                <w:position w:val="0"/>
                <w:sz w:val="17"/>
                <w:szCs w:val="17"/>
              </w:rPr>
              <w:t>根据股权协议，与合作方共同控制</w:t>
            </w:r>
          </w:p>
        </w:tc>
      </w:tr>
      <w:tr>
        <w:trPr>
          <w:trHeight w:val="326"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威海德发房地产开发有限公司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3100" w:right="0" w:firstLine="0"/>
              <w:jc w:val="both"/>
            </w:pPr>
            <w:r>
              <w:rPr>
                <w:rFonts w:ascii="Arial Narrow" w:eastAsia="Arial Narrow" w:hAnsi="Arial Narrow" w:cs="Arial Narrow"/>
                <w:color w:val="000000"/>
                <w:spacing w:val="0"/>
                <w:w w:val="100"/>
                <w:position w:val="0"/>
                <w:sz w:val="18"/>
                <w:szCs w:val="18"/>
              </w:rPr>
              <w:t>60.00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980" w:right="0" w:firstLine="0"/>
              <w:jc w:val="both"/>
              <w:rPr>
                <w:sz w:val="17"/>
                <w:szCs w:val="17"/>
              </w:rPr>
            </w:pPr>
            <w:r>
              <w:rPr>
                <w:rFonts w:ascii="SimSun" w:eastAsia="SimSun" w:hAnsi="SimSun" w:cs="SimSun"/>
                <w:color w:val="000000"/>
                <w:spacing w:val="0"/>
                <w:w w:val="100"/>
                <w:position w:val="0"/>
                <w:sz w:val="17"/>
                <w:szCs w:val="17"/>
              </w:rPr>
              <w:t>根据股权协议，与合作方共同控制</w:t>
            </w:r>
          </w:p>
        </w:tc>
      </w:tr>
      <w:tr>
        <w:trPr>
          <w:trHeight w:val="322"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固安县中南兴盛房地产开发有限公司</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3100" w:right="0" w:firstLine="0"/>
              <w:jc w:val="both"/>
            </w:pPr>
            <w:r>
              <w:rPr>
                <w:rFonts w:ascii="Arial Narrow" w:eastAsia="Arial Narrow" w:hAnsi="Arial Narrow" w:cs="Arial Narrow"/>
                <w:color w:val="000000"/>
                <w:spacing w:val="0"/>
                <w:w w:val="100"/>
                <w:position w:val="0"/>
                <w:sz w:val="18"/>
                <w:szCs w:val="18"/>
              </w:rPr>
              <w:t>70.00</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1980" w:right="0" w:firstLine="0"/>
              <w:jc w:val="both"/>
              <w:rPr>
                <w:sz w:val="17"/>
                <w:szCs w:val="17"/>
              </w:rPr>
            </w:pPr>
            <w:r>
              <w:rPr>
                <w:rFonts w:ascii="SimSun" w:eastAsia="SimSun" w:hAnsi="SimSun" w:cs="SimSun"/>
                <w:color w:val="000000"/>
                <w:spacing w:val="0"/>
                <w:w w:val="100"/>
                <w:position w:val="0"/>
                <w:sz w:val="17"/>
                <w:szCs w:val="17"/>
              </w:rPr>
              <w:t>根据股权协议，与合作方共同控制</w:t>
            </w:r>
          </w:p>
        </w:tc>
      </w:tr>
      <w:tr>
        <w:trPr>
          <w:trHeight w:val="322"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深圳保南绿榕投资有限公司</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3100" w:right="0" w:firstLine="0"/>
              <w:jc w:val="both"/>
            </w:pPr>
            <w:r>
              <w:rPr>
                <w:rFonts w:ascii="Arial Narrow" w:eastAsia="Arial Narrow" w:hAnsi="Arial Narrow" w:cs="Arial Narrow"/>
                <w:color w:val="000000"/>
                <w:spacing w:val="0"/>
                <w:w w:val="100"/>
                <w:position w:val="0"/>
                <w:sz w:val="18"/>
                <w:szCs w:val="18"/>
              </w:rPr>
              <w:t>60.00</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1980" w:right="0" w:firstLine="0"/>
              <w:jc w:val="both"/>
              <w:rPr>
                <w:sz w:val="17"/>
                <w:szCs w:val="17"/>
              </w:rPr>
            </w:pPr>
            <w:r>
              <w:rPr>
                <w:rFonts w:ascii="SimSun" w:eastAsia="SimSun" w:hAnsi="SimSun" w:cs="SimSun"/>
                <w:color w:val="000000"/>
                <w:spacing w:val="0"/>
                <w:w w:val="100"/>
                <w:position w:val="0"/>
                <w:sz w:val="17"/>
                <w:szCs w:val="17"/>
              </w:rPr>
              <w:t>根据股权协议，与合作方共同控制</w:t>
            </w:r>
          </w:p>
        </w:tc>
      </w:tr>
      <w:tr>
        <w:trPr>
          <w:trHeight w:val="322"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南通嘉振置业有限公司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3100" w:right="0" w:firstLine="0"/>
              <w:jc w:val="both"/>
            </w:pPr>
            <w:r>
              <w:rPr>
                <w:rFonts w:ascii="Arial Narrow" w:eastAsia="Arial Narrow" w:hAnsi="Arial Narrow" w:cs="Arial Narrow"/>
                <w:color w:val="000000"/>
                <w:spacing w:val="0"/>
                <w:w w:val="100"/>
                <w:position w:val="0"/>
                <w:sz w:val="18"/>
                <w:szCs w:val="18"/>
              </w:rPr>
              <w:t>55.00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980" w:right="0" w:firstLine="0"/>
              <w:jc w:val="both"/>
              <w:rPr>
                <w:sz w:val="17"/>
                <w:szCs w:val="17"/>
              </w:rPr>
            </w:pPr>
            <w:r>
              <w:rPr>
                <w:rFonts w:ascii="SimSun" w:eastAsia="SimSun" w:hAnsi="SimSun" w:cs="SimSun"/>
                <w:color w:val="000000"/>
                <w:spacing w:val="0"/>
                <w:w w:val="100"/>
                <w:position w:val="0"/>
                <w:sz w:val="17"/>
                <w:szCs w:val="17"/>
              </w:rPr>
              <w:t>根据股权协议，与合作方共同控制</w:t>
            </w:r>
          </w:p>
        </w:tc>
      </w:tr>
      <w:tr>
        <w:trPr>
          <w:trHeight w:val="326"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南通嘉意置业有限公司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3100" w:right="0" w:firstLine="0"/>
              <w:jc w:val="both"/>
            </w:pPr>
            <w:r>
              <w:rPr>
                <w:rFonts w:ascii="Arial Narrow" w:eastAsia="Arial Narrow" w:hAnsi="Arial Narrow" w:cs="Arial Narrow"/>
                <w:color w:val="000000"/>
                <w:spacing w:val="0"/>
                <w:w w:val="100"/>
                <w:position w:val="0"/>
                <w:sz w:val="18"/>
                <w:szCs w:val="18"/>
              </w:rPr>
              <w:t>55.00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980" w:right="0" w:firstLine="0"/>
              <w:jc w:val="both"/>
              <w:rPr>
                <w:sz w:val="17"/>
                <w:szCs w:val="17"/>
              </w:rPr>
            </w:pPr>
            <w:r>
              <w:rPr>
                <w:rFonts w:ascii="SimSun" w:eastAsia="SimSun" w:hAnsi="SimSun" w:cs="SimSun"/>
                <w:color w:val="000000"/>
                <w:spacing w:val="0"/>
                <w:w w:val="100"/>
                <w:position w:val="0"/>
                <w:sz w:val="17"/>
                <w:szCs w:val="17"/>
              </w:rPr>
              <w:t>根据股权协议，与合作方共同控制</w:t>
            </w:r>
          </w:p>
        </w:tc>
      </w:tr>
      <w:tr>
        <w:trPr>
          <w:trHeight w:val="322"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郑州锦冠博澳房地产开发有限公司</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3100" w:right="0" w:firstLine="0"/>
              <w:jc w:val="both"/>
            </w:pPr>
            <w:r>
              <w:rPr>
                <w:rFonts w:ascii="Arial Narrow" w:eastAsia="Arial Narrow" w:hAnsi="Arial Narrow" w:cs="Arial Narrow"/>
                <w:color w:val="000000"/>
                <w:spacing w:val="0"/>
                <w:w w:val="100"/>
                <w:position w:val="0"/>
                <w:sz w:val="18"/>
                <w:szCs w:val="18"/>
              </w:rPr>
              <w:t>60.00</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1980" w:right="0" w:firstLine="0"/>
              <w:jc w:val="both"/>
              <w:rPr>
                <w:sz w:val="17"/>
                <w:szCs w:val="17"/>
              </w:rPr>
            </w:pPr>
            <w:r>
              <w:rPr>
                <w:rFonts w:ascii="SimSun" w:eastAsia="SimSun" w:hAnsi="SimSun" w:cs="SimSun"/>
                <w:color w:val="000000"/>
                <w:spacing w:val="0"/>
                <w:w w:val="100"/>
                <w:position w:val="0"/>
                <w:sz w:val="17"/>
                <w:szCs w:val="17"/>
              </w:rPr>
              <w:t>根据股权协议，与合作方共同控制</w:t>
            </w:r>
          </w:p>
        </w:tc>
      </w:tr>
      <w:tr>
        <w:trPr>
          <w:trHeight w:val="322"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张家港锦裕置地有限公司</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3100" w:right="0" w:firstLine="0"/>
              <w:jc w:val="both"/>
            </w:pPr>
            <w:r>
              <w:rPr>
                <w:rFonts w:ascii="Arial Narrow" w:eastAsia="Arial Narrow" w:hAnsi="Arial Narrow" w:cs="Arial Narrow"/>
                <w:color w:val="000000"/>
                <w:spacing w:val="0"/>
                <w:w w:val="100"/>
                <w:position w:val="0"/>
                <w:sz w:val="18"/>
                <w:szCs w:val="18"/>
              </w:rPr>
              <w:t>51.00</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1980" w:right="0" w:firstLine="0"/>
              <w:jc w:val="both"/>
              <w:rPr>
                <w:sz w:val="17"/>
                <w:szCs w:val="17"/>
              </w:rPr>
            </w:pPr>
            <w:r>
              <w:rPr>
                <w:rFonts w:ascii="SimSun" w:eastAsia="SimSun" w:hAnsi="SimSun" w:cs="SimSun"/>
                <w:color w:val="000000"/>
                <w:spacing w:val="0"/>
                <w:w w:val="100"/>
                <w:position w:val="0"/>
                <w:sz w:val="17"/>
                <w:szCs w:val="17"/>
              </w:rPr>
              <w:t>根据股权协议，与合作方共同控制</w:t>
            </w:r>
          </w:p>
        </w:tc>
      </w:tr>
      <w:tr>
        <w:trPr>
          <w:trHeight w:val="326"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连云港华玺房地产有限公司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3100" w:right="0" w:firstLine="0"/>
              <w:jc w:val="both"/>
            </w:pPr>
            <w:r>
              <w:rPr>
                <w:rFonts w:ascii="Arial Narrow" w:eastAsia="Arial Narrow" w:hAnsi="Arial Narrow" w:cs="Arial Narrow"/>
                <w:color w:val="000000"/>
                <w:spacing w:val="0"/>
                <w:w w:val="100"/>
                <w:position w:val="0"/>
                <w:sz w:val="18"/>
                <w:szCs w:val="18"/>
              </w:rPr>
              <w:t>65.00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980" w:right="0" w:firstLine="0"/>
              <w:jc w:val="both"/>
              <w:rPr>
                <w:sz w:val="17"/>
                <w:szCs w:val="17"/>
              </w:rPr>
            </w:pPr>
            <w:r>
              <w:rPr>
                <w:rFonts w:ascii="SimSun" w:eastAsia="SimSun" w:hAnsi="SimSun" w:cs="SimSun"/>
                <w:color w:val="000000"/>
                <w:spacing w:val="0"/>
                <w:w w:val="100"/>
                <w:position w:val="0"/>
                <w:sz w:val="17"/>
                <w:szCs w:val="17"/>
              </w:rPr>
              <w:t>根据股权协议，与合作方共同控制</w:t>
            </w:r>
          </w:p>
        </w:tc>
      </w:tr>
      <w:tr>
        <w:trPr>
          <w:trHeight w:val="322"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海门锦腾置业有限公司</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3100" w:right="0" w:firstLine="0"/>
              <w:jc w:val="both"/>
            </w:pPr>
            <w:r>
              <w:rPr>
                <w:rFonts w:ascii="Arial Narrow" w:eastAsia="Arial Narrow" w:hAnsi="Arial Narrow" w:cs="Arial Narrow"/>
                <w:color w:val="000000"/>
                <w:spacing w:val="0"/>
                <w:w w:val="100"/>
                <w:position w:val="0"/>
                <w:sz w:val="18"/>
                <w:szCs w:val="18"/>
              </w:rPr>
              <w:t>75.00</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1980" w:right="0" w:firstLine="0"/>
              <w:jc w:val="both"/>
              <w:rPr>
                <w:sz w:val="17"/>
                <w:szCs w:val="17"/>
              </w:rPr>
            </w:pPr>
            <w:r>
              <w:rPr>
                <w:rFonts w:ascii="SimSun" w:eastAsia="SimSun" w:hAnsi="SimSun" w:cs="SimSun"/>
                <w:color w:val="000000"/>
                <w:spacing w:val="0"/>
                <w:w w:val="100"/>
                <w:position w:val="0"/>
                <w:sz w:val="17"/>
                <w:szCs w:val="17"/>
              </w:rPr>
              <w:t>根据股权协议，与合作方共同控制</w:t>
            </w:r>
          </w:p>
        </w:tc>
      </w:tr>
      <w:tr>
        <w:trPr>
          <w:trHeight w:val="322"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平嘉（深圳）投资有限公司</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3100" w:right="0" w:firstLine="0"/>
              <w:jc w:val="both"/>
            </w:pPr>
            <w:r>
              <w:rPr>
                <w:rFonts w:ascii="Arial Narrow" w:eastAsia="Arial Narrow" w:hAnsi="Arial Narrow" w:cs="Arial Narrow"/>
                <w:color w:val="000000"/>
                <w:spacing w:val="0"/>
                <w:w w:val="100"/>
                <w:position w:val="0"/>
                <w:sz w:val="18"/>
                <w:szCs w:val="18"/>
              </w:rPr>
              <w:t>60.00</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1980" w:right="0" w:firstLine="0"/>
              <w:jc w:val="both"/>
              <w:rPr>
                <w:sz w:val="17"/>
                <w:szCs w:val="17"/>
              </w:rPr>
            </w:pPr>
            <w:r>
              <w:rPr>
                <w:rFonts w:ascii="SimSun" w:eastAsia="SimSun" w:hAnsi="SimSun" w:cs="SimSun"/>
                <w:color w:val="000000"/>
                <w:spacing w:val="0"/>
                <w:w w:val="100"/>
                <w:position w:val="0"/>
                <w:sz w:val="17"/>
                <w:szCs w:val="17"/>
              </w:rPr>
              <w:t>根据股权协议，与合作方共同控制</w:t>
            </w:r>
          </w:p>
        </w:tc>
      </w:tr>
      <w:tr>
        <w:trPr>
          <w:trHeight w:val="322"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平熙（深圳）投资有限公司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3100" w:right="0" w:firstLine="0"/>
              <w:jc w:val="both"/>
            </w:pPr>
            <w:r>
              <w:rPr>
                <w:rFonts w:ascii="Arial Narrow" w:eastAsia="Arial Narrow" w:hAnsi="Arial Narrow" w:cs="Arial Narrow"/>
                <w:color w:val="000000"/>
                <w:spacing w:val="0"/>
                <w:w w:val="100"/>
                <w:position w:val="0"/>
                <w:sz w:val="18"/>
                <w:szCs w:val="18"/>
              </w:rPr>
              <w:t>60.00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980" w:right="0" w:firstLine="0"/>
              <w:jc w:val="both"/>
              <w:rPr>
                <w:sz w:val="17"/>
                <w:szCs w:val="17"/>
              </w:rPr>
            </w:pPr>
            <w:r>
              <w:rPr>
                <w:rFonts w:ascii="SimSun" w:eastAsia="SimSun" w:hAnsi="SimSun" w:cs="SimSun"/>
                <w:color w:val="000000"/>
                <w:spacing w:val="0"/>
                <w:w w:val="100"/>
                <w:position w:val="0"/>
                <w:sz w:val="17"/>
                <w:szCs w:val="17"/>
              </w:rPr>
              <w:t>根据股权协议，与合作方共同控制</w:t>
            </w:r>
          </w:p>
        </w:tc>
      </w:tr>
      <w:tr>
        <w:trPr>
          <w:trHeight w:val="326"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华晟地产开发（深圳）有限公司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3100" w:right="0" w:firstLine="0"/>
              <w:jc w:val="both"/>
            </w:pPr>
            <w:r>
              <w:rPr>
                <w:rFonts w:ascii="Arial Narrow" w:eastAsia="Arial Narrow" w:hAnsi="Arial Narrow" w:cs="Arial Narrow"/>
                <w:color w:val="000000"/>
                <w:spacing w:val="0"/>
                <w:w w:val="100"/>
                <w:position w:val="0"/>
                <w:sz w:val="18"/>
                <w:szCs w:val="18"/>
              </w:rPr>
              <w:t>51.00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980" w:right="0" w:firstLine="0"/>
              <w:jc w:val="both"/>
              <w:rPr>
                <w:sz w:val="17"/>
                <w:szCs w:val="17"/>
              </w:rPr>
            </w:pPr>
            <w:r>
              <w:rPr>
                <w:rFonts w:ascii="SimSun" w:eastAsia="SimSun" w:hAnsi="SimSun" w:cs="SimSun"/>
                <w:color w:val="000000"/>
                <w:spacing w:val="0"/>
                <w:w w:val="100"/>
                <w:position w:val="0"/>
                <w:sz w:val="17"/>
                <w:szCs w:val="17"/>
              </w:rPr>
              <w:t>根据股权协议，与合作方共同控制</w:t>
            </w:r>
          </w:p>
        </w:tc>
      </w:tr>
      <w:tr>
        <w:trPr>
          <w:trHeight w:val="322"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昆明中樾置业有限公司</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3100" w:right="0" w:firstLine="0"/>
              <w:jc w:val="both"/>
            </w:pPr>
            <w:r>
              <w:rPr>
                <w:rFonts w:ascii="Arial Narrow" w:eastAsia="Arial Narrow" w:hAnsi="Arial Narrow" w:cs="Arial Narrow"/>
                <w:color w:val="000000"/>
                <w:spacing w:val="0"/>
                <w:w w:val="100"/>
                <w:position w:val="0"/>
                <w:sz w:val="18"/>
                <w:szCs w:val="18"/>
              </w:rPr>
              <w:t>50.60</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1080" w:right="0" w:firstLine="0"/>
              <w:jc w:val="both"/>
              <w:rPr>
                <w:sz w:val="17"/>
                <w:szCs w:val="17"/>
              </w:rPr>
            </w:pPr>
            <w:r>
              <w:rPr>
                <w:rFonts w:ascii="SimSun" w:eastAsia="SimSun" w:hAnsi="SimSun" w:cs="SimSun"/>
                <w:color w:val="000000"/>
                <w:spacing w:val="0"/>
                <w:w w:val="100"/>
                <w:position w:val="0"/>
                <w:sz w:val="17"/>
                <w:szCs w:val="17"/>
              </w:rPr>
              <w:t>根据股权协议，对被投资方能够实施重大影响</w:t>
            </w:r>
          </w:p>
        </w:tc>
      </w:tr>
      <w:tr>
        <w:trPr>
          <w:trHeight w:val="346" w:hRule="exact"/>
        </w:trPr>
        <w:tc>
          <w:tcPr>
            <w:tcBorders>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淮南嘉华房地产开发有限公司</w:t>
            </w:r>
          </w:p>
        </w:tc>
        <w:tc>
          <w:tcPr>
            <w:tcBorders>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3100" w:right="0" w:firstLine="0"/>
              <w:jc w:val="both"/>
            </w:pPr>
            <w:r>
              <w:rPr>
                <w:rFonts w:ascii="Arial Narrow" w:eastAsia="Arial Narrow" w:hAnsi="Arial Narrow" w:cs="Arial Narrow"/>
                <w:color w:val="000000"/>
                <w:spacing w:val="0"/>
                <w:w w:val="100"/>
                <w:position w:val="0"/>
                <w:sz w:val="18"/>
                <w:szCs w:val="18"/>
              </w:rPr>
              <w:t>51.00</w:t>
            </w:r>
          </w:p>
        </w:tc>
        <w:tc>
          <w:tcPr>
            <w:tcBorders>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both"/>
              <w:rPr>
                <w:sz w:val="17"/>
                <w:szCs w:val="17"/>
              </w:rPr>
            </w:pPr>
            <w:r>
              <w:rPr>
                <w:rFonts w:ascii="SimSun" w:eastAsia="SimSun" w:hAnsi="SimSun" w:cs="SimSun"/>
                <w:color w:val="000000"/>
                <w:spacing w:val="0"/>
                <w:w w:val="100"/>
                <w:position w:val="0"/>
                <w:sz w:val="17"/>
                <w:szCs w:val="17"/>
              </w:rPr>
              <w:t>根据股权协议，对被投资方能够实施重大影响</w:t>
            </w:r>
          </w:p>
        </w:tc>
      </w:tr>
    </w:tbl>
    <w:p>
      <w:pPr>
        <w:spacing w:lineRule="exact" w:line="1"/>
        <w:rPr>
          <w:sz w:val="2"/>
          <w:szCs w:val="2"/>
        </w:rPr>
      </w:pPr>
      <w:r>
        <w:br w:type="page"/>
      </w:r>
    </w:p>
    <w:p>
      <w:pPr>
        <w:pStyle w:val="Style39"/>
        <w:keepNext/>
        <w:keepLines/>
        <w:widowControl w:val="0"/>
        <w:shd w:val="clear" w:color="auto" w:fill="auto"/>
        <w:bidi w:val="0"/>
        <w:spacing w:before="0" w:after="260" w:line="240" w:lineRule="auto"/>
        <w:ind w:left="0" w:right="0" w:firstLine="0"/>
        <w:jc w:val="left"/>
        <w:rPr>
          <w:sz w:val="22"/>
          <w:szCs w:val="22"/>
        </w:rPr>
      </w:pPr>
      <w:bookmarkStart w:id="1688" w:name="bookmark1688"/>
      <w:bookmarkStart w:id="1689" w:name="bookmark1689"/>
      <w:bookmarkStart w:id="1690" w:name="bookmark1690"/>
      <w:r>
        <w:rPr>
          <w:b w:val="0"/>
          <w:bCs w:val="0"/>
          <w:color w:val="000000"/>
          <w:spacing w:val="0"/>
          <w:w w:val="100"/>
          <w:position w:val="0"/>
          <w:sz w:val="22"/>
          <w:szCs w:val="22"/>
        </w:rPr>
        <w:t>(</w:t>
      </w:r>
      <w:r>
        <w:rPr>
          <w:rFonts w:ascii="Arial Narrow" w:eastAsia="Arial Narrow" w:hAnsi="Arial Narrow" w:cs="Arial Narrow"/>
          <w:b w:val="0"/>
          <w:bCs w:val="0"/>
          <w:color w:val="000000"/>
          <w:spacing w:val="0"/>
          <w:w w:val="100"/>
          <w:position w:val="0"/>
          <w:sz w:val="24"/>
          <w:szCs w:val="24"/>
        </w:rPr>
        <w:t>2</w:t>
      </w:r>
      <w:r>
        <w:rPr>
          <w:b w:val="0"/>
          <w:bCs w:val="0"/>
          <w:color w:val="000000"/>
          <w:spacing w:val="0"/>
          <w:w w:val="100"/>
          <w:position w:val="0"/>
          <w:sz w:val="22"/>
          <w:szCs w:val="22"/>
        </w:rPr>
        <w:t>)在子公司的所有者权益份额发生变化且仍控制子公司的交易</w:t>
      </w:r>
      <w:bookmarkEnd w:id="1688"/>
      <w:bookmarkEnd w:id="1689"/>
      <w:bookmarkEnd w:id="1690"/>
    </w:p>
    <w:p>
      <w:pPr>
        <w:pStyle w:val="Style39"/>
        <w:keepNext/>
        <w:keepLines/>
        <w:widowControl w:val="0"/>
        <w:shd w:val="clear" w:color="auto" w:fill="auto"/>
        <w:bidi w:val="0"/>
        <w:spacing w:before="0" w:after="260" w:line="240" w:lineRule="auto"/>
        <w:ind w:left="0" w:right="0" w:firstLine="520"/>
        <w:jc w:val="left"/>
        <w:rPr>
          <w:sz w:val="22"/>
          <w:szCs w:val="22"/>
        </w:rPr>
      </w:pPr>
      <w:bookmarkStart w:id="1688" w:name="bookmark1688"/>
      <w:bookmarkStart w:id="1689" w:name="bookmark1689"/>
      <w:r>
        <w:rPr>
          <w:b w:val="0"/>
          <w:bCs w:val="0"/>
          <w:color w:val="000000"/>
          <w:spacing w:val="0"/>
          <w:w w:val="100"/>
          <w:position w:val="0"/>
          <w:sz w:val="22"/>
          <w:szCs w:val="22"/>
        </w:rPr>
        <w:t>①在子公司所有者权益份额发生变化的情况说明：</w:t>
      </w:r>
      <w:bookmarkEnd w:id="1688"/>
      <w:bookmarkEnd w:id="1689"/>
    </w:p>
    <w:tbl>
      <w:tblPr>
        <w:tblOverlap w:val="never"/>
        <w:jc w:val="center"/>
        <w:tblLayout w:type="fixed"/>
      </w:tblPr>
      <w:tblGrid>
        <w:gridCol w:w="4176"/>
        <w:gridCol w:w="4296"/>
        <w:gridCol w:w="3691"/>
        <w:gridCol w:w="2688"/>
      </w:tblGrid>
      <w:tr>
        <w:trPr>
          <w:trHeight w:val="365"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子公司名称</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b/>
                <w:bCs/>
                <w:color w:val="000000"/>
                <w:spacing w:val="0"/>
                <w:w w:val="100"/>
                <w:position w:val="0"/>
                <w:sz w:val="17"/>
                <w:szCs w:val="17"/>
              </w:rPr>
              <w:t>变动前持股比例</w:t>
            </w:r>
            <w:r>
              <w:rPr>
                <w:rFonts w:ascii="SimSun" w:eastAsia="SimSun" w:hAnsi="SimSun" w:cs="SimSun"/>
                <w:b/>
                <w:bCs/>
                <w:color w:val="000000"/>
                <w:spacing w:val="0"/>
                <w:w w:val="100"/>
                <w:position w:val="0"/>
                <w:sz w:val="22"/>
                <w:szCs w:val="22"/>
              </w:rPr>
              <w:t>％</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b/>
                <w:bCs/>
                <w:color w:val="000000"/>
                <w:spacing w:val="0"/>
                <w:w w:val="100"/>
                <w:position w:val="0"/>
                <w:sz w:val="17"/>
                <w:szCs w:val="17"/>
              </w:rPr>
              <w:t>变动后持股比例</w:t>
            </w:r>
            <w:r>
              <w:rPr>
                <w:rFonts w:ascii="SimSun" w:eastAsia="SimSun" w:hAnsi="SimSun" w:cs="SimSun"/>
                <w:b/>
                <w:bCs/>
                <w:color w:val="000000"/>
                <w:spacing w:val="0"/>
                <w:w w:val="100"/>
                <w:position w:val="0"/>
                <w:sz w:val="22"/>
                <w:szCs w:val="22"/>
              </w:rPr>
              <w:t>％</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60" w:right="0" w:firstLine="0"/>
              <w:jc w:val="left"/>
              <w:rPr>
                <w:sz w:val="17"/>
                <w:szCs w:val="17"/>
              </w:rPr>
            </w:pPr>
            <w:r>
              <w:rPr>
                <w:rFonts w:ascii="SimSun" w:eastAsia="SimSun" w:hAnsi="SimSun" w:cs="SimSun"/>
                <w:b/>
                <w:bCs/>
                <w:color w:val="000000"/>
                <w:spacing w:val="0"/>
                <w:w w:val="100"/>
                <w:position w:val="0"/>
                <w:sz w:val="17"/>
                <w:szCs w:val="17"/>
              </w:rPr>
              <w:t>股权变动原因</w:t>
            </w:r>
          </w:p>
        </w:tc>
      </w:tr>
      <w:tr>
        <w:trPr>
          <w:trHeight w:val="346"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厦门钧浩房地产开发有限公司</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740" w:right="0" w:firstLine="0"/>
              <w:jc w:val="left"/>
            </w:pPr>
            <w:r>
              <w:rPr>
                <w:rFonts w:ascii="Arial Narrow" w:eastAsia="Arial Narrow" w:hAnsi="Arial Narrow" w:cs="Arial Narrow"/>
                <w:color w:val="000000"/>
                <w:spacing w:val="0"/>
                <w:w w:val="100"/>
                <w:position w:val="0"/>
                <w:sz w:val="18"/>
                <w:szCs w:val="18"/>
              </w:rPr>
              <w:t>75.00</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00" w:right="0" w:firstLine="0"/>
              <w:jc w:val="left"/>
            </w:pPr>
            <w:r>
              <w:rPr>
                <w:rFonts w:ascii="Arial Narrow" w:eastAsia="Arial Narrow" w:hAnsi="Arial Narrow" w:cs="Arial Narrow"/>
                <w:color w:val="000000"/>
                <w:spacing w:val="0"/>
                <w:w w:val="100"/>
                <w:position w:val="0"/>
                <w:sz w:val="18"/>
                <w:szCs w:val="18"/>
              </w:rPr>
              <w:t>100.00</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收购少数股东股权</w:t>
            </w:r>
          </w:p>
        </w:tc>
      </w:tr>
      <w:tr>
        <w:trPr>
          <w:trHeight w:val="355"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杭州鹏元投资管理有限公司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2740" w:right="0" w:firstLine="0"/>
              <w:jc w:val="left"/>
            </w:pPr>
            <w:r>
              <w:rPr>
                <w:rFonts w:ascii="Arial Narrow" w:eastAsia="Arial Narrow" w:hAnsi="Arial Narrow" w:cs="Arial Narrow"/>
                <w:color w:val="000000"/>
                <w:spacing w:val="0"/>
                <w:w w:val="100"/>
                <w:position w:val="0"/>
                <w:sz w:val="18"/>
                <w:szCs w:val="18"/>
              </w:rPr>
              <w:t>70.00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2100" w:right="0" w:firstLine="0"/>
              <w:jc w:val="left"/>
            </w:pPr>
            <w:r>
              <w:rPr>
                <w:rFonts w:ascii="Arial Narrow" w:eastAsia="Arial Narrow" w:hAnsi="Arial Narrow" w:cs="Arial Narrow"/>
                <w:color w:val="000000"/>
                <w:spacing w:val="0"/>
                <w:w w:val="100"/>
                <w:position w:val="0"/>
                <w:sz w:val="18"/>
                <w:szCs w:val="18"/>
              </w:rPr>
              <w:t>100.00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收购少数股东股权</w:t>
            </w:r>
          </w:p>
        </w:tc>
      </w:tr>
      <w:tr>
        <w:trPr>
          <w:trHeight w:val="365"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宁波奉化</w:t>
            </w:r>
            <w:r>
              <w:rPr>
                <w:rFonts w:ascii="SimHei" w:eastAsia="SimHei" w:hAnsi="SimHei" w:cs="SimHei"/>
                <w:color w:val="000000"/>
                <w:spacing w:val="0"/>
                <w:w w:val="100"/>
                <w:position w:val="0"/>
                <w:sz w:val="18"/>
                <w:szCs w:val="18"/>
              </w:rPr>
              <w:t>璟</w:t>
            </w:r>
            <w:r>
              <w:rPr>
                <w:rFonts w:ascii="SimSun" w:eastAsia="SimSun" w:hAnsi="SimSun" w:cs="SimSun"/>
                <w:color w:val="000000"/>
                <w:spacing w:val="0"/>
                <w:w w:val="100"/>
                <w:position w:val="0"/>
                <w:sz w:val="17"/>
                <w:szCs w:val="17"/>
              </w:rPr>
              <w:t>辰置业有限公司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2740" w:right="0" w:firstLine="0"/>
              <w:jc w:val="left"/>
            </w:pPr>
            <w:r>
              <w:rPr>
                <w:rFonts w:ascii="Arial Narrow" w:eastAsia="Arial Narrow" w:hAnsi="Arial Narrow" w:cs="Arial Narrow"/>
                <w:color w:val="000000"/>
                <w:spacing w:val="0"/>
                <w:w w:val="100"/>
                <w:position w:val="0"/>
                <w:sz w:val="18"/>
                <w:szCs w:val="18"/>
              </w:rPr>
              <w:t>70.00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2100" w:right="0" w:firstLine="0"/>
              <w:jc w:val="left"/>
            </w:pPr>
            <w:r>
              <w:rPr>
                <w:rFonts w:ascii="Arial Narrow" w:eastAsia="Arial Narrow" w:hAnsi="Arial Narrow" w:cs="Arial Narrow"/>
                <w:color w:val="000000"/>
                <w:spacing w:val="0"/>
                <w:w w:val="100"/>
                <w:position w:val="0"/>
                <w:sz w:val="18"/>
                <w:szCs w:val="18"/>
              </w:rPr>
              <w:t>100.00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收购少数股东股权</w:t>
            </w:r>
          </w:p>
        </w:tc>
      </w:tr>
      <w:tr>
        <w:trPr>
          <w:trHeight w:val="350"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温州恒铵置业有限公司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2740" w:right="0" w:firstLine="0"/>
              <w:jc w:val="left"/>
            </w:pPr>
            <w:r>
              <w:rPr>
                <w:rFonts w:ascii="Arial Narrow" w:eastAsia="Arial Narrow" w:hAnsi="Arial Narrow" w:cs="Arial Narrow"/>
                <w:color w:val="000000"/>
                <w:spacing w:val="0"/>
                <w:w w:val="100"/>
                <w:position w:val="0"/>
                <w:sz w:val="18"/>
                <w:szCs w:val="18"/>
              </w:rPr>
              <w:t>51.00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2100" w:right="0" w:firstLine="0"/>
              <w:jc w:val="left"/>
            </w:pPr>
            <w:r>
              <w:rPr>
                <w:rFonts w:ascii="Arial Narrow" w:eastAsia="Arial Narrow" w:hAnsi="Arial Narrow" w:cs="Arial Narrow"/>
                <w:color w:val="000000"/>
                <w:spacing w:val="0"/>
                <w:w w:val="100"/>
                <w:position w:val="0"/>
                <w:sz w:val="18"/>
                <w:szCs w:val="18"/>
              </w:rPr>
              <w:t>100.00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收购少数股东股权</w:t>
            </w: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青岛东鸿城市发展有限公司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2740" w:right="0" w:firstLine="0"/>
              <w:jc w:val="left"/>
            </w:pPr>
            <w:r>
              <w:rPr>
                <w:rFonts w:ascii="Arial Narrow" w:eastAsia="Arial Narrow" w:hAnsi="Arial Narrow" w:cs="Arial Narrow"/>
                <w:color w:val="000000"/>
                <w:spacing w:val="0"/>
                <w:w w:val="100"/>
                <w:position w:val="0"/>
                <w:sz w:val="18"/>
                <w:szCs w:val="18"/>
              </w:rPr>
              <w:t>70.00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2100" w:right="0" w:firstLine="0"/>
              <w:jc w:val="left"/>
            </w:pPr>
            <w:r>
              <w:rPr>
                <w:rFonts w:ascii="Arial Narrow" w:eastAsia="Arial Narrow" w:hAnsi="Arial Narrow" w:cs="Arial Narrow"/>
                <w:color w:val="000000"/>
                <w:spacing w:val="0"/>
                <w:w w:val="100"/>
                <w:position w:val="0"/>
                <w:sz w:val="18"/>
                <w:szCs w:val="18"/>
              </w:rPr>
              <w:t>100.00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收购少数股东股权</w:t>
            </w:r>
          </w:p>
        </w:tc>
      </w:tr>
      <w:tr>
        <w:trPr>
          <w:trHeight w:val="336"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扬州悦洲房地产开发有限公司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2640" w:right="0" w:firstLine="0"/>
              <w:jc w:val="left"/>
            </w:pPr>
            <w:r>
              <w:rPr>
                <w:rFonts w:ascii="Arial Narrow" w:eastAsia="Arial Narrow" w:hAnsi="Arial Narrow" w:cs="Arial Narrow"/>
                <w:color w:val="000000"/>
                <w:spacing w:val="0"/>
                <w:w w:val="100"/>
                <w:position w:val="0"/>
                <w:sz w:val="18"/>
                <w:szCs w:val="18"/>
              </w:rPr>
              <w:t>100.00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2180" w:right="0" w:firstLine="0"/>
              <w:jc w:val="left"/>
            </w:pPr>
            <w:r>
              <w:rPr>
                <w:rFonts w:ascii="Arial Narrow" w:eastAsia="Arial Narrow" w:hAnsi="Arial Narrow" w:cs="Arial Narrow"/>
                <w:color w:val="000000"/>
                <w:spacing w:val="0"/>
                <w:w w:val="100"/>
                <w:position w:val="0"/>
                <w:sz w:val="18"/>
                <w:szCs w:val="18"/>
              </w:rPr>
              <w:t>70.00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460" w:right="0" w:firstLine="0"/>
              <w:jc w:val="left"/>
              <w:rPr>
                <w:sz w:val="17"/>
                <w:szCs w:val="17"/>
              </w:rPr>
            </w:pPr>
            <w:r>
              <w:rPr>
                <w:rFonts w:ascii="SimSun" w:eastAsia="SimSun" w:hAnsi="SimSun" w:cs="SimSun"/>
                <w:color w:val="000000"/>
                <w:spacing w:val="0"/>
                <w:w w:val="100"/>
                <w:position w:val="0"/>
                <w:sz w:val="17"/>
                <w:szCs w:val="17"/>
              </w:rPr>
              <w:t>少数股东增资</w:t>
            </w: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南通嘉博置业有限公司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2640" w:right="0" w:firstLine="0"/>
              <w:jc w:val="left"/>
            </w:pPr>
            <w:r>
              <w:rPr>
                <w:rFonts w:ascii="Arial Narrow" w:eastAsia="Arial Narrow" w:hAnsi="Arial Narrow" w:cs="Arial Narrow"/>
                <w:color w:val="000000"/>
                <w:spacing w:val="0"/>
                <w:w w:val="100"/>
                <w:position w:val="0"/>
                <w:sz w:val="18"/>
                <w:szCs w:val="18"/>
              </w:rPr>
              <w:t>100.00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2180" w:right="0" w:firstLine="0"/>
              <w:jc w:val="left"/>
            </w:pPr>
            <w:r>
              <w:rPr>
                <w:rFonts w:ascii="Arial Narrow" w:eastAsia="Arial Narrow" w:hAnsi="Arial Narrow" w:cs="Arial Narrow"/>
                <w:color w:val="000000"/>
                <w:spacing w:val="0"/>
                <w:w w:val="100"/>
                <w:position w:val="0"/>
                <w:sz w:val="18"/>
                <w:szCs w:val="18"/>
              </w:rPr>
              <w:t>85.11</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460" w:right="0" w:firstLine="0"/>
              <w:jc w:val="left"/>
              <w:rPr>
                <w:sz w:val="17"/>
                <w:szCs w:val="17"/>
              </w:rPr>
            </w:pPr>
            <w:r>
              <w:rPr>
                <w:rFonts w:ascii="SimSun" w:eastAsia="SimSun" w:hAnsi="SimSun" w:cs="SimSun"/>
                <w:color w:val="000000"/>
                <w:spacing w:val="0"/>
                <w:w w:val="100"/>
                <w:position w:val="0"/>
                <w:sz w:val="17"/>
                <w:szCs w:val="17"/>
              </w:rPr>
              <w:t>少数股东增资</w:t>
            </w:r>
          </w:p>
        </w:tc>
      </w:tr>
      <w:tr>
        <w:trPr>
          <w:trHeight w:val="360" w:hRule="exact"/>
        </w:trPr>
        <w:tc>
          <w:tcPr>
            <w:tcBorders>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余姚中涵置业有限公司</w:t>
            </w:r>
          </w:p>
        </w:tc>
        <w:tc>
          <w:tcPr>
            <w:tcBorders>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740" w:right="0" w:firstLine="0"/>
              <w:jc w:val="left"/>
            </w:pPr>
            <w:r>
              <w:rPr>
                <w:rFonts w:ascii="Arial Narrow" w:eastAsia="Arial Narrow" w:hAnsi="Arial Narrow" w:cs="Arial Narrow"/>
                <w:color w:val="000000"/>
                <w:spacing w:val="0"/>
                <w:w w:val="100"/>
                <w:position w:val="0"/>
                <w:sz w:val="18"/>
                <w:szCs w:val="18"/>
              </w:rPr>
              <w:t>60.00</w:t>
            </w:r>
          </w:p>
        </w:tc>
        <w:tc>
          <w:tcPr>
            <w:tcBorders>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80" w:right="0" w:firstLine="0"/>
              <w:jc w:val="left"/>
            </w:pPr>
            <w:r>
              <w:rPr>
                <w:rFonts w:ascii="Arial Narrow" w:eastAsia="Arial Narrow" w:hAnsi="Arial Narrow" w:cs="Arial Narrow"/>
                <w:color w:val="000000"/>
                <w:spacing w:val="0"/>
                <w:w w:val="100"/>
                <w:position w:val="0"/>
                <w:sz w:val="18"/>
                <w:szCs w:val="18"/>
              </w:rPr>
              <w:t>54.00</w:t>
            </w:r>
          </w:p>
        </w:tc>
        <w:tc>
          <w:tcPr>
            <w:tcBorders>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60" w:right="0" w:firstLine="0"/>
              <w:jc w:val="left"/>
              <w:rPr>
                <w:sz w:val="17"/>
                <w:szCs w:val="17"/>
              </w:rPr>
            </w:pPr>
            <w:r>
              <w:rPr>
                <w:rFonts w:ascii="SimSun" w:eastAsia="SimSun" w:hAnsi="SimSun" w:cs="SimSun"/>
                <w:color w:val="000000"/>
                <w:spacing w:val="0"/>
                <w:w w:val="100"/>
                <w:position w:val="0"/>
                <w:sz w:val="17"/>
                <w:szCs w:val="17"/>
              </w:rPr>
              <w:t>少数股东增资</w:t>
            </w:r>
          </w:p>
        </w:tc>
      </w:tr>
    </w:tbl>
    <w:p>
      <w:pPr>
        <w:widowControl w:val="0"/>
        <w:spacing w:after="79" w:line="1" w:lineRule="exact"/>
      </w:pPr>
    </w:p>
    <w:p>
      <w:pPr>
        <w:pStyle w:val="Style12"/>
        <w:keepNext w:val="0"/>
        <w:keepLines w:val="0"/>
        <w:widowControl w:val="0"/>
        <w:shd w:val="clear" w:color="auto" w:fill="auto"/>
        <w:bidi w:val="0"/>
        <w:spacing w:before="0" w:after="260" w:line="307" w:lineRule="exact"/>
        <w:ind w:left="400" w:right="0" w:firstLine="20"/>
        <w:jc w:val="left"/>
        <w:rPr>
          <w:sz w:val="22"/>
          <w:szCs w:val="22"/>
        </w:rPr>
      </w:pPr>
      <w:r>
        <w:rPr>
          <w:b w:val="0"/>
          <w:bCs w:val="0"/>
          <w:color w:val="000000"/>
          <w:spacing w:val="0"/>
          <w:w w:val="100"/>
          <w:position w:val="0"/>
          <w:sz w:val="22"/>
          <w:szCs w:val="22"/>
        </w:rPr>
        <w:t>说明：除以上少数股权交易外，本公司引入了与员工风险共担、利益共享的机制，即项目跟投计划，实施项目跟投计划后跟投方成为项目公 司少数股东，交易后本公司仍控制各子公司，本期因跟投股权变动增加资本公积共计</w:t>
      </w:r>
      <w:r>
        <w:rPr>
          <w:rFonts w:ascii="Arial Narrow" w:eastAsia="Arial Narrow" w:hAnsi="Arial Narrow" w:cs="Arial Narrow"/>
          <w:b w:val="0"/>
          <w:bCs w:val="0"/>
          <w:color w:val="000000"/>
          <w:spacing w:val="0"/>
          <w:w w:val="100"/>
          <w:position w:val="0"/>
          <w:sz w:val="24"/>
          <w:szCs w:val="24"/>
        </w:rPr>
        <w:t>5,221,178.79</w:t>
      </w:r>
      <w:r>
        <w:rPr>
          <w:b w:val="0"/>
          <w:bCs w:val="0"/>
          <w:color w:val="000000"/>
          <w:spacing w:val="0"/>
          <w:w w:val="100"/>
          <w:position w:val="0"/>
          <w:sz w:val="22"/>
          <w:szCs w:val="22"/>
        </w:rPr>
        <w:t>元。</w:t>
      </w:r>
    </w:p>
    <w:p>
      <w:pPr>
        <w:pStyle w:val="Style12"/>
        <w:keepNext w:val="0"/>
        <w:keepLines w:val="0"/>
        <w:widowControl w:val="0"/>
        <w:pBdr>
          <w:bottom w:val="single" w:sz="4" w:space="0" w:color="auto"/>
        </w:pBdr>
        <w:shd w:val="clear" w:color="auto" w:fill="auto"/>
        <w:bidi w:val="0"/>
        <w:spacing w:before="0" w:after="340" w:line="307" w:lineRule="exact"/>
        <w:ind w:left="0" w:right="0" w:firstLine="400"/>
        <w:jc w:val="left"/>
        <w:rPr>
          <w:sz w:val="22"/>
          <w:szCs w:val="22"/>
        </w:rPr>
      </w:pPr>
      <w:r>
        <w:rPr>
          <w:b w:val="0"/>
          <w:bCs w:val="0"/>
          <w:color w:val="000000"/>
          <w:spacing w:val="0"/>
          <w:w w:val="100"/>
          <w:position w:val="0"/>
          <w:sz w:val="22"/>
          <w:szCs w:val="22"/>
        </w:rPr>
        <w:t>交易对于少数股东权益及归属于母公司所有者权益的影响：</w:t>
      </w:r>
    </w:p>
    <w:tbl>
      <w:tblPr>
        <w:tblOverlap w:val="never"/>
        <w:jc w:val="center"/>
        <w:tblLayout w:type="fixed"/>
      </w:tblPr>
      <w:tblGrid>
        <w:gridCol w:w="4862"/>
        <w:gridCol w:w="2760"/>
        <w:gridCol w:w="2616"/>
        <w:gridCol w:w="2266"/>
        <w:gridCol w:w="2347"/>
      </w:tblGrid>
      <w:tr>
        <w:trPr>
          <w:trHeight w:val="590"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项目</w:t>
            </w:r>
          </w:p>
        </w:tc>
        <w:tc>
          <w:tcPr>
            <w:tcBorders/>
            <w:shd w:val="clear" w:color="auto" w:fill="FFFFFF"/>
            <w:vAlign w:val="top"/>
          </w:tcPr>
          <w:p>
            <w:pPr>
              <w:pStyle w:val="Style17"/>
              <w:keepNext w:val="0"/>
              <w:keepLines w:val="0"/>
              <w:widowControl w:val="0"/>
              <w:shd w:val="clear" w:color="auto" w:fill="auto"/>
              <w:bidi w:val="0"/>
              <w:spacing w:before="0" w:after="80" w:line="240" w:lineRule="auto"/>
              <w:ind w:left="0" w:right="0" w:firstLine="0"/>
              <w:jc w:val="center"/>
              <w:rPr>
                <w:sz w:val="17"/>
                <w:szCs w:val="17"/>
              </w:rPr>
            </w:pPr>
            <w:r>
              <w:rPr>
                <w:rFonts w:ascii="SimSun" w:eastAsia="SimSun" w:hAnsi="SimSun" w:cs="SimSun"/>
                <w:b/>
                <w:bCs/>
                <w:color w:val="000000"/>
                <w:spacing w:val="0"/>
                <w:w w:val="100"/>
                <w:position w:val="0"/>
                <w:sz w:val="17"/>
                <w:szCs w:val="17"/>
              </w:rPr>
              <w:t>厦门钧浩房地产</w:t>
            </w:r>
          </w:p>
          <w:p>
            <w:pPr>
              <w:pStyle w:val="Style1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开发有限公司</w:t>
            </w:r>
          </w:p>
        </w:tc>
        <w:tc>
          <w:tcPr>
            <w:tcBorders/>
            <w:shd w:val="clear" w:color="auto" w:fill="FFFFFF"/>
            <w:vAlign w:val="top"/>
          </w:tcPr>
          <w:p>
            <w:pPr>
              <w:pStyle w:val="Style17"/>
              <w:keepNext w:val="0"/>
              <w:keepLines w:val="0"/>
              <w:widowControl w:val="0"/>
              <w:shd w:val="clear" w:color="auto" w:fill="auto"/>
              <w:bidi w:val="0"/>
              <w:spacing w:before="0" w:after="0" w:line="264" w:lineRule="exact"/>
              <w:ind w:left="0" w:right="0" w:firstLine="0"/>
              <w:jc w:val="center"/>
              <w:rPr>
                <w:sz w:val="17"/>
                <w:szCs w:val="17"/>
              </w:rPr>
            </w:pPr>
            <w:r>
              <w:rPr>
                <w:rFonts w:ascii="SimSun" w:eastAsia="SimSun" w:hAnsi="SimSun" w:cs="SimSun"/>
                <w:b/>
                <w:bCs/>
                <w:color w:val="000000"/>
                <w:spacing w:val="0"/>
                <w:w w:val="100"/>
                <w:position w:val="0"/>
                <w:sz w:val="17"/>
                <w:szCs w:val="17"/>
              </w:rPr>
              <w:t>杭州鹏元投资 管理有限公司</w:t>
            </w:r>
          </w:p>
        </w:tc>
        <w:tc>
          <w:tcPr>
            <w:tcBorders/>
            <w:shd w:val="clear" w:color="auto" w:fill="FFFFFF"/>
            <w:vAlign w:val="top"/>
          </w:tcPr>
          <w:p>
            <w:pPr>
              <w:pStyle w:val="Style17"/>
              <w:keepNext w:val="0"/>
              <w:keepLines w:val="0"/>
              <w:widowControl w:val="0"/>
              <w:shd w:val="clear" w:color="auto" w:fill="auto"/>
              <w:bidi w:val="0"/>
              <w:spacing w:before="0" w:after="100" w:line="240" w:lineRule="auto"/>
              <w:ind w:left="0" w:right="0" w:firstLine="700"/>
              <w:jc w:val="left"/>
              <w:rPr>
                <w:sz w:val="17"/>
                <w:szCs w:val="17"/>
              </w:rPr>
            </w:pPr>
            <w:r>
              <w:rPr>
                <w:rFonts w:ascii="SimSun" w:eastAsia="SimSun" w:hAnsi="SimSun" w:cs="SimSun"/>
                <w:b/>
                <w:bCs/>
                <w:color w:val="000000"/>
                <w:spacing w:val="0"/>
                <w:w w:val="100"/>
                <w:position w:val="0"/>
                <w:sz w:val="17"/>
                <w:szCs w:val="17"/>
              </w:rPr>
              <w:t>宁波奉化</w:t>
            </w:r>
            <w:r>
              <w:rPr>
                <w:rFonts w:ascii="SimHei" w:eastAsia="SimHei" w:hAnsi="SimHei" w:cs="SimHei"/>
                <w:b/>
                <w:bCs/>
                <w:color w:val="000000"/>
                <w:spacing w:val="0"/>
                <w:w w:val="100"/>
                <w:position w:val="0"/>
                <w:sz w:val="18"/>
                <w:szCs w:val="18"/>
              </w:rPr>
              <w:t>璟</w:t>
            </w:r>
            <w:r>
              <w:rPr>
                <w:rFonts w:ascii="SimSun" w:eastAsia="SimSun" w:hAnsi="SimSun" w:cs="SimSun"/>
                <w:b/>
                <w:bCs/>
                <w:color w:val="000000"/>
                <w:spacing w:val="0"/>
                <w:w w:val="100"/>
                <w:position w:val="0"/>
                <w:sz w:val="17"/>
                <w:szCs w:val="17"/>
              </w:rPr>
              <w:t>辰</w:t>
            </w:r>
          </w:p>
          <w:p>
            <w:pPr>
              <w:pStyle w:val="Style17"/>
              <w:keepNext w:val="0"/>
              <w:keepLines w:val="0"/>
              <w:widowControl w:val="0"/>
              <w:shd w:val="clear" w:color="auto" w:fill="auto"/>
              <w:bidi w:val="0"/>
              <w:spacing w:before="0" w:after="0" w:line="240" w:lineRule="auto"/>
              <w:ind w:left="0" w:right="0" w:firstLine="700"/>
              <w:jc w:val="left"/>
              <w:rPr>
                <w:sz w:val="17"/>
                <w:szCs w:val="17"/>
              </w:rPr>
            </w:pPr>
            <w:r>
              <w:rPr>
                <w:rFonts w:ascii="SimSun" w:eastAsia="SimSun" w:hAnsi="SimSun" w:cs="SimSun"/>
                <w:b/>
                <w:bCs/>
                <w:color w:val="000000"/>
                <w:spacing w:val="0"/>
                <w:w w:val="100"/>
                <w:position w:val="0"/>
                <w:sz w:val="17"/>
                <w:szCs w:val="17"/>
              </w:rPr>
              <w:t>置业有限公司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温州恒铉置业有限公司</w:t>
            </w:r>
          </w:p>
        </w:tc>
      </w:tr>
      <w:tr>
        <w:trPr>
          <w:trHeight w:val="355"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购买成本/处置对价：</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36"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left"/>
              <w:rPr>
                <w:sz w:val="20"/>
                <w:szCs w:val="20"/>
              </w:rPr>
            </w:pPr>
            <w:r>
              <w:rPr>
                <w:rFonts w:ascii="Arial Narrow" w:eastAsia="Arial Narrow" w:hAnsi="Arial Narrow" w:cs="Arial Narrow"/>
                <w:color w:val="000000"/>
                <w:spacing w:val="0"/>
                <w:w w:val="100"/>
                <w:position w:val="0"/>
                <w:sz w:val="20"/>
                <w:szCs w:val="20"/>
              </w:rPr>
              <w:t>294,500,000.00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20"/>
              <w:jc w:val="both"/>
              <w:rPr>
                <w:sz w:val="20"/>
                <w:szCs w:val="20"/>
              </w:rPr>
            </w:pPr>
            <w:r>
              <w:rPr>
                <w:rFonts w:ascii="Arial Narrow" w:eastAsia="Arial Narrow" w:hAnsi="Arial Narrow" w:cs="Arial Narrow"/>
                <w:color w:val="000000"/>
                <w:spacing w:val="0"/>
                <w:w w:val="100"/>
                <w:position w:val="0"/>
                <w:sz w:val="20"/>
                <w:szCs w:val="20"/>
              </w:rPr>
              <w:t>1,650,000,000.00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00"/>
              <w:jc w:val="left"/>
              <w:rPr>
                <w:sz w:val="20"/>
                <w:szCs w:val="20"/>
              </w:rPr>
            </w:pPr>
            <w:r>
              <w:rPr>
                <w:rFonts w:ascii="Arial Narrow" w:eastAsia="Arial Narrow" w:hAnsi="Arial Narrow" w:cs="Arial Narrow"/>
                <w:color w:val="000000"/>
                <w:spacing w:val="0"/>
                <w:w w:val="100"/>
                <w:position w:val="0"/>
                <w:sz w:val="20"/>
                <w:szCs w:val="20"/>
              </w:rPr>
              <w:t>450,000,000.00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left"/>
              <w:rPr>
                <w:sz w:val="20"/>
                <w:szCs w:val="20"/>
              </w:rPr>
            </w:pPr>
            <w:r>
              <w:rPr>
                <w:rFonts w:ascii="Arial Narrow" w:eastAsia="Arial Narrow" w:hAnsi="Arial Narrow" w:cs="Arial Narrow"/>
                <w:color w:val="000000"/>
                <w:spacing w:val="0"/>
                <w:w w:val="100"/>
                <w:position w:val="0"/>
                <w:sz w:val="20"/>
                <w:szCs w:val="20"/>
              </w:rPr>
              <w:t>980,000,000.00</w:t>
            </w:r>
          </w:p>
        </w:tc>
      </w:tr>
      <w:tr>
        <w:trPr>
          <w:trHeight w:val="336"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非现金资产的公允价值</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700" w:firstLine="0"/>
              <w:jc w:val="right"/>
              <w:rPr>
                <w:sz w:val="20"/>
                <w:szCs w:val="20"/>
              </w:rPr>
            </w:pPr>
            <w:r>
              <w:rPr>
                <w:rFonts w:ascii="Arial Narrow" w:eastAsia="Arial Narrow" w:hAnsi="Arial Narrow" w:cs="Arial Narrow"/>
                <w:color w:val="000000"/>
                <w:spacing w:val="0"/>
                <w:w w:val="100"/>
                <w:position w:val="0"/>
                <w:sz w:val="20"/>
                <w:szCs w:val="20"/>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400" w:firstLine="0"/>
              <w:jc w:val="right"/>
              <w:rPr>
                <w:sz w:val="20"/>
                <w:szCs w:val="20"/>
              </w:rPr>
            </w:pPr>
            <w:r>
              <w:rPr>
                <w:rFonts w:ascii="Arial Narrow" w:eastAsia="Arial Narrow" w:hAnsi="Arial Narrow" w:cs="Arial Narrow"/>
                <w:color w:val="000000"/>
                <w:spacing w:val="0"/>
                <w:w w:val="100"/>
                <w:position w:val="0"/>
                <w:sz w:val="20"/>
                <w:szCs w:val="20"/>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w:t>
            </w:r>
          </w:p>
        </w:tc>
      </w:tr>
      <w:tr>
        <w:trPr>
          <w:trHeight w:val="355"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购买成本/处置对价合计</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left"/>
              <w:rPr>
                <w:sz w:val="20"/>
                <w:szCs w:val="20"/>
              </w:rPr>
            </w:pPr>
            <w:r>
              <w:rPr>
                <w:rFonts w:ascii="Arial Narrow" w:eastAsia="Arial Narrow" w:hAnsi="Arial Narrow" w:cs="Arial Narrow"/>
                <w:b/>
                <w:bCs/>
                <w:color w:val="000000"/>
                <w:spacing w:val="0"/>
                <w:w w:val="100"/>
                <w:position w:val="0"/>
                <w:sz w:val="20"/>
                <w:szCs w:val="20"/>
              </w:rPr>
              <w:t>294,500,000.00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20"/>
              <w:jc w:val="both"/>
              <w:rPr>
                <w:sz w:val="20"/>
                <w:szCs w:val="20"/>
              </w:rPr>
            </w:pPr>
            <w:r>
              <w:rPr>
                <w:rFonts w:ascii="Arial Narrow" w:eastAsia="Arial Narrow" w:hAnsi="Arial Narrow" w:cs="Arial Narrow"/>
                <w:b/>
                <w:bCs/>
                <w:color w:val="000000"/>
                <w:spacing w:val="0"/>
                <w:w w:val="100"/>
                <w:position w:val="0"/>
                <w:sz w:val="20"/>
                <w:szCs w:val="20"/>
              </w:rPr>
              <w:t>1,650,000,000.00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00"/>
              <w:jc w:val="left"/>
              <w:rPr>
                <w:sz w:val="20"/>
                <w:szCs w:val="20"/>
              </w:rPr>
            </w:pPr>
            <w:r>
              <w:rPr>
                <w:rFonts w:ascii="Arial Narrow" w:eastAsia="Arial Narrow" w:hAnsi="Arial Narrow" w:cs="Arial Narrow"/>
                <w:b/>
                <w:bCs/>
                <w:color w:val="000000"/>
                <w:spacing w:val="0"/>
                <w:w w:val="100"/>
                <w:position w:val="0"/>
                <w:sz w:val="20"/>
                <w:szCs w:val="20"/>
              </w:rPr>
              <w:t>450,000,000.00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left"/>
              <w:rPr>
                <w:sz w:val="20"/>
                <w:szCs w:val="20"/>
              </w:rPr>
            </w:pPr>
            <w:r>
              <w:rPr>
                <w:rFonts w:ascii="Arial Narrow" w:eastAsia="Arial Narrow" w:hAnsi="Arial Narrow" w:cs="Arial Narrow"/>
                <w:b/>
                <w:bCs/>
                <w:color w:val="000000"/>
                <w:spacing w:val="0"/>
                <w:w w:val="100"/>
                <w:position w:val="0"/>
                <w:sz w:val="20"/>
                <w:szCs w:val="20"/>
              </w:rPr>
              <w:t>980,000,000.00</w:t>
            </w:r>
          </w:p>
        </w:tc>
      </w:tr>
      <w:tr>
        <w:trPr>
          <w:trHeight w:val="288"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减：按取得/处置的股权比例计算的子公司净资产</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left"/>
              <w:rPr>
                <w:sz w:val="20"/>
                <w:szCs w:val="20"/>
              </w:rPr>
            </w:pPr>
            <w:r>
              <w:rPr>
                <w:rFonts w:ascii="Arial Narrow" w:eastAsia="Arial Narrow" w:hAnsi="Arial Narrow" w:cs="Arial Narrow"/>
                <w:color w:val="000000"/>
                <w:spacing w:val="0"/>
                <w:w w:val="100"/>
                <w:position w:val="0"/>
                <w:sz w:val="20"/>
                <w:szCs w:val="20"/>
              </w:rPr>
              <w:t>249,843,492.11</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20"/>
              <w:jc w:val="both"/>
              <w:rPr>
                <w:sz w:val="20"/>
                <w:szCs w:val="20"/>
              </w:rPr>
            </w:pPr>
            <w:r>
              <w:rPr>
                <w:rFonts w:ascii="Arial Narrow" w:eastAsia="Arial Narrow" w:hAnsi="Arial Narrow" w:cs="Arial Narrow"/>
                <w:color w:val="000000"/>
                <w:spacing w:val="0"/>
                <w:w w:val="100"/>
                <w:position w:val="0"/>
                <w:sz w:val="20"/>
                <w:szCs w:val="20"/>
              </w:rPr>
              <w:t>1,624,523,072.99</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00"/>
              <w:jc w:val="left"/>
              <w:rPr>
                <w:sz w:val="20"/>
                <w:szCs w:val="20"/>
              </w:rPr>
            </w:pPr>
            <w:r>
              <w:rPr>
                <w:rFonts w:ascii="Arial Narrow" w:eastAsia="Arial Narrow" w:hAnsi="Arial Narrow" w:cs="Arial Narrow"/>
                <w:color w:val="000000"/>
                <w:spacing w:val="0"/>
                <w:w w:val="100"/>
                <w:position w:val="0"/>
                <w:sz w:val="20"/>
                <w:szCs w:val="20"/>
              </w:rPr>
              <w:t>440,627,550.01</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left"/>
              <w:rPr>
                <w:sz w:val="20"/>
                <w:szCs w:val="20"/>
              </w:rPr>
            </w:pPr>
            <w:r>
              <w:rPr>
                <w:rFonts w:ascii="Arial Narrow" w:eastAsia="Arial Narrow" w:hAnsi="Arial Narrow" w:cs="Arial Narrow"/>
                <w:color w:val="000000"/>
                <w:spacing w:val="0"/>
                <w:w w:val="100"/>
                <w:position w:val="0"/>
                <w:sz w:val="20"/>
                <w:szCs w:val="20"/>
              </w:rPr>
              <w:t>979,894,785.21</w:t>
            </w:r>
          </w:p>
        </w:tc>
      </w:tr>
    </w:tbl>
    <w:p>
      <w:pPr>
        <w:widowControl w:val="0"/>
        <w:spacing w:line="1" w:lineRule="exact"/>
      </w:pPr>
      <w:r>
        <w:br w:type="page"/>
      </w:r>
    </w:p>
    <w:tbl>
      <w:tblPr>
        <w:tblOverlap w:val="never"/>
        <w:jc w:val="center"/>
        <w:tblLayout w:type="fixed"/>
      </w:tblPr>
      <w:tblGrid>
        <w:gridCol w:w="4450"/>
        <w:gridCol w:w="2731"/>
        <w:gridCol w:w="2698"/>
        <w:gridCol w:w="2621"/>
        <w:gridCol w:w="2352"/>
      </w:tblGrid>
      <w:tr>
        <w:trPr>
          <w:trHeight w:val="686"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项目</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60" w:line="240" w:lineRule="auto"/>
              <w:ind w:left="0" w:right="180" w:firstLine="0"/>
              <w:jc w:val="right"/>
              <w:rPr>
                <w:sz w:val="17"/>
                <w:szCs w:val="17"/>
              </w:rPr>
            </w:pPr>
            <w:r>
              <w:rPr>
                <w:rFonts w:ascii="SimSun" w:eastAsia="SimSun" w:hAnsi="SimSun" w:cs="SimSun"/>
                <w:b/>
                <w:bCs/>
                <w:color w:val="000000"/>
                <w:spacing w:val="0"/>
                <w:w w:val="100"/>
                <w:position w:val="0"/>
                <w:sz w:val="17"/>
                <w:szCs w:val="17"/>
              </w:rPr>
              <w:t>厦门钧浩房地产</w:t>
            </w:r>
          </w:p>
          <w:p>
            <w:pPr>
              <w:pStyle w:val="Style17"/>
              <w:keepNext w:val="0"/>
              <w:keepLines w:val="0"/>
              <w:widowControl w:val="0"/>
              <w:shd w:val="clear" w:color="auto" w:fill="auto"/>
              <w:bidi w:val="0"/>
              <w:spacing w:before="0" w:after="0" w:line="240" w:lineRule="auto"/>
              <w:ind w:left="1420" w:right="0" w:firstLine="0"/>
              <w:jc w:val="both"/>
              <w:rPr>
                <w:sz w:val="17"/>
                <w:szCs w:val="17"/>
              </w:rPr>
            </w:pPr>
            <w:r>
              <w:rPr>
                <w:rFonts w:ascii="SimSun" w:eastAsia="SimSun" w:hAnsi="SimSun" w:cs="SimSun"/>
                <w:b/>
                <w:bCs/>
                <w:color w:val="000000"/>
                <w:spacing w:val="0"/>
                <w:w w:val="100"/>
                <w:position w:val="0"/>
                <w:sz w:val="17"/>
                <w:szCs w:val="17"/>
              </w:rPr>
              <w:t>开发有限公司</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69" w:lineRule="exact"/>
              <w:ind w:left="0" w:right="340" w:firstLine="0"/>
              <w:jc w:val="right"/>
              <w:rPr>
                <w:sz w:val="17"/>
                <w:szCs w:val="17"/>
              </w:rPr>
            </w:pPr>
            <w:r>
              <w:rPr>
                <w:rFonts w:ascii="SimSun" w:eastAsia="SimSun" w:hAnsi="SimSun" w:cs="SimSun"/>
                <w:b/>
                <w:bCs/>
                <w:color w:val="000000"/>
                <w:spacing w:val="0"/>
                <w:w w:val="100"/>
                <w:position w:val="0"/>
                <w:sz w:val="17"/>
                <w:szCs w:val="17"/>
              </w:rPr>
              <w:t>杭州鹏元投资 管理有限公司</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1100" w:right="0" w:firstLine="0"/>
              <w:jc w:val="left"/>
              <w:rPr>
                <w:sz w:val="17"/>
                <w:szCs w:val="17"/>
              </w:rPr>
            </w:pPr>
            <w:r>
              <w:rPr>
                <w:rFonts w:ascii="SimSun" w:eastAsia="SimSun" w:hAnsi="SimSun" w:cs="SimSun"/>
                <w:b/>
                <w:bCs/>
                <w:color w:val="000000"/>
                <w:spacing w:val="0"/>
                <w:w w:val="100"/>
                <w:position w:val="0"/>
                <w:sz w:val="17"/>
                <w:szCs w:val="17"/>
              </w:rPr>
              <w:t>宁波奉化</w:t>
            </w:r>
            <w:r>
              <w:rPr>
                <w:rFonts w:ascii="SimHei" w:eastAsia="SimHei" w:hAnsi="SimHei" w:cs="SimHei"/>
                <w:b/>
                <w:bCs/>
                <w:color w:val="000000"/>
                <w:spacing w:val="0"/>
                <w:w w:val="100"/>
                <w:position w:val="0"/>
                <w:sz w:val="18"/>
                <w:szCs w:val="18"/>
              </w:rPr>
              <w:t>璟</w:t>
            </w:r>
            <w:r>
              <w:rPr>
                <w:rFonts w:ascii="SimSun" w:eastAsia="SimSun" w:hAnsi="SimSun" w:cs="SimSun"/>
                <w:b/>
                <w:bCs/>
                <w:color w:val="000000"/>
                <w:spacing w:val="0"/>
                <w:w w:val="100"/>
                <w:position w:val="0"/>
                <w:sz w:val="17"/>
                <w:szCs w:val="17"/>
              </w:rPr>
              <w:t>辰</w:t>
            </w:r>
          </w:p>
          <w:p>
            <w:pPr>
              <w:pStyle w:val="Style17"/>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b/>
                <w:bCs/>
                <w:color w:val="000000"/>
                <w:spacing w:val="0"/>
                <w:w w:val="100"/>
                <w:position w:val="0"/>
                <w:sz w:val="17"/>
                <w:szCs w:val="17"/>
              </w:rPr>
              <w:t>置业有限公司</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温州恒铵置业有限公司</w:t>
            </w:r>
          </w:p>
        </w:tc>
      </w:tr>
      <w:tr>
        <w:trPr>
          <w:trHeight w:val="312" w:hRule="exact"/>
        </w:trPr>
        <w:tc>
          <w:tcPr>
            <w:tcBorders>
              <w:top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份额</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79"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差额</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420" w:right="0" w:firstLine="0"/>
              <w:jc w:val="both"/>
              <w:rPr>
                <w:sz w:val="20"/>
                <w:szCs w:val="20"/>
              </w:rPr>
            </w:pPr>
            <w:r>
              <w:rPr>
                <w:rFonts w:ascii="Arial Narrow" w:eastAsia="Arial Narrow" w:hAnsi="Arial Narrow" w:cs="Arial Narrow"/>
                <w:b/>
                <w:bCs/>
                <w:color w:val="000000"/>
                <w:spacing w:val="0"/>
                <w:w w:val="100"/>
                <w:position w:val="0"/>
                <w:sz w:val="20"/>
                <w:szCs w:val="20"/>
              </w:rPr>
              <w:t>44,656,507.89</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340" w:firstLine="0"/>
              <w:jc w:val="right"/>
              <w:rPr>
                <w:sz w:val="20"/>
                <w:szCs w:val="20"/>
              </w:rPr>
            </w:pPr>
            <w:r>
              <w:rPr>
                <w:rFonts w:ascii="Arial Narrow" w:eastAsia="Arial Narrow" w:hAnsi="Arial Narrow" w:cs="Arial Narrow"/>
                <w:b/>
                <w:bCs/>
                <w:color w:val="000000"/>
                <w:spacing w:val="0"/>
                <w:w w:val="100"/>
                <w:position w:val="0"/>
                <w:sz w:val="20"/>
                <w:szCs w:val="20"/>
              </w:rPr>
              <w:t>25,476,927.01</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400" w:firstLine="0"/>
              <w:jc w:val="right"/>
              <w:rPr>
                <w:sz w:val="20"/>
                <w:szCs w:val="20"/>
              </w:rPr>
            </w:pPr>
            <w:r>
              <w:rPr>
                <w:rFonts w:ascii="Arial Narrow" w:eastAsia="Arial Narrow" w:hAnsi="Arial Narrow" w:cs="Arial Narrow"/>
                <w:b/>
                <w:bCs/>
                <w:color w:val="000000"/>
                <w:spacing w:val="0"/>
                <w:w w:val="100"/>
                <w:position w:val="0"/>
                <w:sz w:val="20"/>
                <w:szCs w:val="20"/>
              </w:rPr>
              <w:t>9,372,449.99</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b/>
                <w:bCs/>
                <w:color w:val="000000"/>
                <w:spacing w:val="0"/>
                <w:w w:val="100"/>
                <w:position w:val="0"/>
                <w:sz w:val="20"/>
                <w:szCs w:val="20"/>
              </w:rPr>
              <w:t>105,214.79</w:t>
            </w:r>
          </w:p>
        </w:tc>
      </w:tr>
      <w:tr>
        <w:trPr>
          <w:trHeight w:val="331"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其中：调整资本公积</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1420" w:right="0" w:firstLine="0"/>
              <w:jc w:val="both"/>
              <w:rPr>
                <w:sz w:val="20"/>
                <w:szCs w:val="20"/>
              </w:rPr>
            </w:pPr>
            <w:r>
              <w:rPr>
                <w:rFonts w:ascii="Arial Narrow" w:eastAsia="Arial Narrow" w:hAnsi="Arial Narrow" w:cs="Arial Narrow"/>
                <w:color w:val="000000"/>
                <w:spacing w:val="0"/>
                <w:w w:val="100"/>
                <w:position w:val="0"/>
                <w:sz w:val="20"/>
                <w:szCs w:val="20"/>
              </w:rPr>
              <w:t>-44,656,507.89</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1240" w:right="0" w:firstLine="0"/>
              <w:jc w:val="both"/>
              <w:rPr>
                <w:sz w:val="20"/>
                <w:szCs w:val="20"/>
              </w:rPr>
            </w:pPr>
            <w:r>
              <w:rPr>
                <w:rFonts w:ascii="Arial Narrow" w:eastAsia="Arial Narrow" w:hAnsi="Arial Narrow" w:cs="Arial Narrow"/>
                <w:color w:val="000000"/>
                <w:spacing w:val="0"/>
                <w:w w:val="100"/>
                <w:position w:val="0"/>
                <w:sz w:val="20"/>
                <w:szCs w:val="20"/>
              </w:rPr>
              <w:t>-25,476,927.01</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1200" w:right="0" w:firstLine="0"/>
              <w:jc w:val="left"/>
              <w:rPr>
                <w:sz w:val="20"/>
                <w:szCs w:val="20"/>
              </w:rPr>
            </w:pPr>
            <w:r>
              <w:rPr>
                <w:rFonts w:ascii="Arial Narrow" w:eastAsia="Arial Narrow" w:hAnsi="Arial Narrow" w:cs="Arial Narrow"/>
                <w:color w:val="000000"/>
                <w:spacing w:val="0"/>
                <w:w w:val="100"/>
                <w:position w:val="0"/>
                <w:sz w:val="20"/>
                <w:szCs w:val="20"/>
              </w:rPr>
              <w:t>-9,372,449.99</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-105,214.79</w:t>
            </w:r>
          </w:p>
        </w:tc>
      </w:tr>
      <w:tr>
        <w:trPr>
          <w:trHeight w:val="331"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调整盈余公积</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2460" w:right="0" w:firstLine="0"/>
              <w:jc w:val="both"/>
              <w:rPr>
                <w:sz w:val="20"/>
                <w:szCs w:val="20"/>
              </w:rPr>
            </w:pPr>
            <w:r>
              <w:rPr>
                <w:rFonts w:ascii="Arial Narrow" w:eastAsia="Arial Narrow" w:hAnsi="Arial Narrow" w:cs="Arial Narrow"/>
                <w:color w:val="000000"/>
                <w:spacing w:val="0"/>
                <w:w w:val="100"/>
                <w:position w:val="0"/>
                <w:sz w:val="20"/>
                <w:szCs w:val="20"/>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340" w:firstLine="0"/>
              <w:jc w:val="right"/>
              <w:rPr>
                <w:sz w:val="20"/>
                <w:szCs w:val="20"/>
              </w:rPr>
            </w:pPr>
            <w:r>
              <w:rPr>
                <w:rFonts w:ascii="Arial Narrow" w:eastAsia="Arial Narrow" w:hAnsi="Arial Narrow" w:cs="Arial Narrow"/>
                <w:color w:val="000000"/>
                <w:spacing w:val="0"/>
                <w:w w:val="100"/>
                <w:position w:val="0"/>
                <w:sz w:val="20"/>
                <w:szCs w:val="20"/>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400" w:firstLine="0"/>
              <w:jc w:val="right"/>
              <w:rPr>
                <w:sz w:val="20"/>
                <w:szCs w:val="20"/>
              </w:rPr>
            </w:pPr>
            <w:r>
              <w:rPr>
                <w:rFonts w:ascii="Arial Narrow" w:eastAsia="Arial Narrow" w:hAnsi="Arial Narrow" w:cs="Arial Narrow"/>
                <w:color w:val="000000"/>
                <w:spacing w:val="0"/>
                <w:w w:val="100"/>
                <w:position w:val="0"/>
                <w:sz w:val="20"/>
                <w:szCs w:val="20"/>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rPr>
                <w:sz w:val="20"/>
                <w:szCs w:val="20"/>
              </w:rPr>
            </w:pPr>
            <w:r>
              <w:rPr>
                <w:rFonts w:ascii="Arial Narrow" w:eastAsia="Arial Narrow" w:hAnsi="Arial Narrow" w:cs="Arial Narrow"/>
                <w:color w:val="000000"/>
                <w:spacing w:val="0"/>
                <w:w w:val="100"/>
                <w:position w:val="0"/>
                <w:sz w:val="20"/>
                <w:szCs w:val="20"/>
              </w:rPr>
              <w:t>-</w:t>
            </w:r>
          </w:p>
        </w:tc>
      </w:tr>
      <w:tr>
        <w:trPr>
          <w:trHeight w:val="350"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调整未分配利润</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2460" w:right="0" w:firstLine="0"/>
              <w:jc w:val="both"/>
              <w:rPr>
                <w:sz w:val="20"/>
                <w:szCs w:val="20"/>
              </w:rPr>
            </w:pPr>
            <w:r>
              <w:rPr>
                <w:rFonts w:ascii="Arial Narrow" w:eastAsia="Arial Narrow" w:hAnsi="Arial Narrow" w:cs="Arial Narrow"/>
                <w:color w:val="000000"/>
                <w:spacing w:val="0"/>
                <w:w w:val="100"/>
                <w:position w:val="0"/>
                <w:sz w:val="20"/>
                <w:szCs w:val="20"/>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340" w:firstLine="0"/>
              <w:jc w:val="right"/>
              <w:rPr>
                <w:sz w:val="20"/>
                <w:szCs w:val="20"/>
              </w:rPr>
            </w:pPr>
            <w:r>
              <w:rPr>
                <w:rFonts w:ascii="Arial Narrow" w:eastAsia="Arial Narrow" w:hAnsi="Arial Narrow" w:cs="Arial Narrow"/>
                <w:color w:val="000000"/>
                <w:spacing w:val="0"/>
                <w:w w:val="100"/>
                <w:position w:val="0"/>
                <w:sz w:val="20"/>
                <w:szCs w:val="20"/>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400" w:firstLine="0"/>
              <w:jc w:val="right"/>
              <w:rPr>
                <w:sz w:val="20"/>
                <w:szCs w:val="20"/>
              </w:rPr>
            </w:pPr>
            <w:r>
              <w:rPr>
                <w:rFonts w:ascii="Arial Narrow" w:eastAsia="Arial Narrow" w:hAnsi="Arial Narrow" w:cs="Arial Narrow"/>
                <w:color w:val="000000"/>
                <w:spacing w:val="0"/>
                <w:w w:val="100"/>
                <w:position w:val="0"/>
                <w:sz w:val="20"/>
                <w:szCs w:val="20"/>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rPr>
                <w:sz w:val="20"/>
                <w:szCs w:val="20"/>
              </w:rPr>
            </w:pPr>
            <w:r>
              <w:rPr>
                <w:rFonts w:ascii="Arial Narrow" w:eastAsia="Arial Narrow" w:hAnsi="Arial Narrow" w:cs="Arial Narrow"/>
                <w:color w:val="000000"/>
                <w:spacing w:val="0"/>
                <w:w w:val="100"/>
                <w:position w:val="0"/>
                <w:sz w:val="20"/>
                <w:szCs w:val="20"/>
              </w:rPr>
              <w:t>-</w:t>
            </w:r>
          </w:p>
        </w:tc>
      </w:tr>
      <w:tr>
        <w:trPr>
          <w:trHeight w:val="667" w:hRule="exact"/>
        </w:trPr>
        <w:tc>
          <w:tcPr>
            <w:gridSpan w:val="5"/>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续②：</w:t>
            </w:r>
          </w:p>
        </w:tc>
      </w:tr>
      <w:tr>
        <w:trPr>
          <w:trHeight w:val="562"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项目</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180" w:firstLine="0"/>
              <w:jc w:val="right"/>
              <w:rPr>
                <w:sz w:val="17"/>
                <w:szCs w:val="17"/>
              </w:rPr>
            </w:pPr>
            <w:r>
              <w:rPr>
                <w:rFonts w:ascii="SimSun" w:eastAsia="SimSun" w:hAnsi="SimSun" w:cs="SimSun"/>
                <w:b/>
                <w:bCs/>
                <w:color w:val="000000"/>
                <w:spacing w:val="0"/>
                <w:w w:val="100"/>
                <w:position w:val="0"/>
                <w:sz w:val="17"/>
                <w:szCs w:val="17"/>
              </w:rPr>
              <w:t>青岛东鸿城市发展有限公司</w:t>
            </w:r>
          </w:p>
        </w:tc>
        <w:tc>
          <w:tcPr>
            <w:tcBorders>
              <w:top w:val="single" w:sz="4"/>
            </w:tcBorders>
            <w:shd w:val="clear" w:color="auto" w:fill="FFFFFF"/>
            <w:vAlign w:val="top"/>
          </w:tcPr>
          <w:p>
            <w:pPr>
              <w:pStyle w:val="Style17"/>
              <w:keepNext w:val="0"/>
              <w:keepLines w:val="0"/>
              <w:widowControl w:val="0"/>
              <w:shd w:val="clear" w:color="auto" w:fill="auto"/>
              <w:bidi w:val="0"/>
              <w:spacing w:before="0" w:after="0" w:line="240" w:lineRule="exact"/>
              <w:ind w:left="0" w:right="340" w:firstLine="0"/>
              <w:jc w:val="right"/>
              <w:rPr>
                <w:sz w:val="17"/>
                <w:szCs w:val="17"/>
              </w:rPr>
            </w:pPr>
            <w:r>
              <w:rPr>
                <w:rFonts w:ascii="SimSun" w:eastAsia="SimSun" w:hAnsi="SimSun" w:cs="SimSun"/>
                <w:b/>
                <w:bCs/>
                <w:color w:val="000000"/>
                <w:spacing w:val="0"/>
                <w:w w:val="100"/>
                <w:position w:val="0"/>
                <w:sz w:val="17"/>
                <w:szCs w:val="17"/>
              </w:rPr>
              <w:t>扬州悦洲房地产开发有限公 司</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480" w:firstLine="0"/>
              <w:jc w:val="right"/>
              <w:rPr>
                <w:sz w:val="17"/>
                <w:szCs w:val="17"/>
              </w:rPr>
            </w:pPr>
            <w:r>
              <w:rPr>
                <w:rFonts w:ascii="SimSun" w:eastAsia="SimSun" w:hAnsi="SimSun" w:cs="SimSun"/>
                <w:b/>
                <w:bCs/>
                <w:color w:val="000000"/>
                <w:spacing w:val="0"/>
                <w:w w:val="100"/>
                <w:position w:val="0"/>
                <w:sz w:val="17"/>
                <w:szCs w:val="17"/>
              </w:rPr>
              <w:t>南通嘉博置业有限公司</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余姚中涵置业有限公司</w:t>
            </w:r>
          </w:p>
        </w:tc>
      </w:tr>
      <w:tr>
        <w:trPr>
          <w:trHeight w:val="350"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购买成本</w:t>
            </w:r>
            <w:r>
              <w:rPr>
                <w:rFonts w:ascii="Arial Narrow" w:eastAsia="Arial Narrow" w:hAnsi="Arial Narrow" w:cs="Arial Narrow"/>
                <w:b/>
                <w:bCs/>
                <w:color w:val="000000"/>
                <w:spacing w:val="0"/>
                <w:w w:val="100"/>
                <w:position w:val="0"/>
                <w:sz w:val="18"/>
                <w:szCs w:val="18"/>
              </w:rPr>
              <w:t>/</w:t>
            </w:r>
            <w:r>
              <w:rPr>
                <w:rFonts w:ascii="SimSun" w:eastAsia="SimSun" w:hAnsi="SimSun" w:cs="SimSun"/>
                <w:b/>
                <w:bCs/>
                <w:color w:val="000000"/>
                <w:spacing w:val="0"/>
                <w:w w:val="100"/>
                <w:position w:val="0"/>
                <w:sz w:val="17"/>
                <w:szCs w:val="17"/>
              </w:rPr>
              <w:t>处置对价：</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380" w:right="0" w:firstLine="0"/>
              <w:jc w:val="both"/>
              <w:rPr>
                <w:sz w:val="20"/>
                <w:szCs w:val="20"/>
              </w:rPr>
            </w:pPr>
            <w:r>
              <w:rPr>
                <w:rFonts w:ascii="Arial Narrow" w:eastAsia="Arial Narrow" w:hAnsi="Arial Narrow" w:cs="Arial Narrow"/>
                <w:color w:val="000000"/>
                <w:spacing w:val="0"/>
                <w:w w:val="100"/>
                <w:position w:val="0"/>
                <w:sz w:val="20"/>
                <w:szCs w:val="20"/>
              </w:rPr>
              <w:t>300,000,000.00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340" w:firstLine="0"/>
              <w:jc w:val="right"/>
              <w:rPr>
                <w:sz w:val="20"/>
                <w:szCs w:val="20"/>
              </w:rPr>
            </w:pPr>
            <w:r>
              <w:rPr>
                <w:rFonts w:ascii="Arial Narrow" w:eastAsia="Arial Narrow" w:hAnsi="Arial Narrow" w:cs="Arial Narrow"/>
                <w:color w:val="000000"/>
                <w:spacing w:val="0"/>
                <w:w w:val="100"/>
                <w:position w:val="0"/>
                <w:sz w:val="20"/>
                <w:szCs w:val="20"/>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2060" w:right="0" w:firstLine="0"/>
              <w:jc w:val="both"/>
              <w:rPr>
                <w:sz w:val="20"/>
                <w:szCs w:val="20"/>
              </w:rPr>
            </w:pPr>
            <w:r>
              <w:rPr>
                <w:rFonts w:ascii="Arial Narrow" w:eastAsia="Arial Narrow" w:hAnsi="Arial Narrow" w:cs="Arial Narrow"/>
                <w:color w:val="000000"/>
                <w:spacing w:val="0"/>
                <w:w w:val="100"/>
                <w:position w:val="0"/>
                <w:sz w:val="20"/>
                <w:szCs w:val="20"/>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rPr>
                <w:sz w:val="20"/>
                <w:szCs w:val="20"/>
              </w:rPr>
            </w:pPr>
            <w:r>
              <w:rPr>
                <w:rFonts w:ascii="Arial Narrow" w:eastAsia="Arial Narrow" w:hAnsi="Arial Narrow" w:cs="Arial Narrow"/>
                <w:color w:val="000000"/>
                <w:spacing w:val="0"/>
                <w:w w:val="100"/>
                <w:position w:val="0"/>
                <w:sz w:val="20"/>
                <w:szCs w:val="20"/>
              </w:rPr>
              <w:t>-</w:t>
            </w:r>
          </w:p>
        </w:tc>
      </w:tr>
      <w:tr>
        <w:trPr>
          <w:trHeight w:val="33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非现金资产的公允价值</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2460" w:right="0" w:firstLine="0"/>
              <w:jc w:val="both"/>
              <w:rPr>
                <w:sz w:val="20"/>
                <w:szCs w:val="20"/>
              </w:rPr>
            </w:pPr>
            <w:r>
              <w:rPr>
                <w:rFonts w:ascii="Arial Narrow" w:eastAsia="Arial Narrow" w:hAnsi="Arial Narrow" w:cs="Arial Narrow"/>
                <w:color w:val="000000"/>
                <w:spacing w:val="0"/>
                <w:w w:val="100"/>
                <w:position w:val="0"/>
                <w:sz w:val="20"/>
                <w:szCs w:val="20"/>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340" w:firstLine="0"/>
              <w:jc w:val="right"/>
              <w:rPr>
                <w:sz w:val="20"/>
                <w:szCs w:val="20"/>
              </w:rPr>
            </w:pPr>
            <w:r>
              <w:rPr>
                <w:rFonts w:ascii="Arial Narrow" w:eastAsia="Arial Narrow" w:hAnsi="Arial Narrow" w:cs="Arial Narrow"/>
                <w:color w:val="000000"/>
                <w:spacing w:val="0"/>
                <w:w w:val="100"/>
                <w:position w:val="0"/>
                <w:sz w:val="20"/>
                <w:szCs w:val="20"/>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2060" w:right="0" w:firstLine="0"/>
              <w:jc w:val="both"/>
              <w:rPr>
                <w:sz w:val="20"/>
                <w:szCs w:val="20"/>
              </w:rPr>
            </w:pPr>
            <w:r>
              <w:rPr>
                <w:rFonts w:ascii="Arial Narrow" w:eastAsia="Arial Narrow" w:hAnsi="Arial Narrow" w:cs="Arial Narrow"/>
                <w:color w:val="000000"/>
                <w:spacing w:val="0"/>
                <w:w w:val="100"/>
                <w:position w:val="0"/>
                <w:sz w:val="20"/>
                <w:szCs w:val="20"/>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rPr>
                <w:sz w:val="20"/>
                <w:szCs w:val="20"/>
              </w:rPr>
            </w:pPr>
            <w:r>
              <w:rPr>
                <w:rFonts w:ascii="Arial Narrow" w:eastAsia="Arial Narrow" w:hAnsi="Arial Narrow" w:cs="Arial Narrow"/>
                <w:color w:val="000000"/>
                <w:spacing w:val="0"/>
                <w:w w:val="100"/>
                <w:position w:val="0"/>
                <w:sz w:val="20"/>
                <w:szCs w:val="20"/>
              </w:rPr>
              <w:t>-</w:t>
            </w: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购买成本</w:t>
            </w:r>
            <w:r>
              <w:rPr>
                <w:rFonts w:ascii="Arial Narrow" w:eastAsia="Arial Narrow" w:hAnsi="Arial Narrow" w:cs="Arial Narrow"/>
                <w:b/>
                <w:bCs/>
                <w:color w:val="000000"/>
                <w:spacing w:val="0"/>
                <w:w w:val="100"/>
                <w:position w:val="0"/>
                <w:sz w:val="18"/>
                <w:szCs w:val="18"/>
              </w:rPr>
              <w:t>/</w:t>
            </w:r>
            <w:r>
              <w:rPr>
                <w:rFonts w:ascii="SimSun" w:eastAsia="SimSun" w:hAnsi="SimSun" w:cs="SimSun"/>
                <w:b/>
                <w:bCs/>
                <w:color w:val="000000"/>
                <w:spacing w:val="0"/>
                <w:w w:val="100"/>
                <w:position w:val="0"/>
                <w:sz w:val="17"/>
                <w:szCs w:val="17"/>
              </w:rPr>
              <w:t>处置对价合计</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380" w:right="0" w:firstLine="0"/>
              <w:jc w:val="both"/>
              <w:rPr>
                <w:sz w:val="20"/>
                <w:szCs w:val="20"/>
              </w:rPr>
            </w:pPr>
            <w:r>
              <w:rPr>
                <w:rFonts w:ascii="Arial Narrow" w:eastAsia="Arial Narrow" w:hAnsi="Arial Narrow" w:cs="Arial Narrow"/>
                <w:b/>
                <w:bCs/>
                <w:color w:val="000000"/>
                <w:spacing w:val="0"/>
                <w:w w:val="100"/>
                <w:position w:val="0"/>
                <w:sz w:val="20"/>
                <w:szCs w:val="20"/>
              </w:rPr>
              <w:t>300,000,000.00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340" w:firstLine="0"/>
              <w:jc w:val="right"/>
              <w:rPr>
                <w:sz w:val="20"/>
                <w:szCs w:val="20"/>
              </w:rPr>
            </w:pPr>
            <w:r>
              <w:rPr>
                <w:rFonts w:ascii="Arial Narrow" w:eastAsia="Arial Narrow" w:hAnsi="Arial Narrow" w:cs="Arial Narrow"/>
                <w:b/>
                <w:bCs/>
                <w:color w:val="000000"/>
                <w:spacing w:val="0"/>
                <w:w w:val="100"/>
                <w:position w:val="0"/>
                <w:sz w:val="20"/>
                <w:szCs w:val="20"/>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2060" w:right="0" w:firstLine="0"/>
              <w:jc w:val="both"/>
              <w:rPr>
                <w:sz w:val="20"/>
                <w:szCs w:val="20"/>
              </w:rPr>
            </w:pPr>
            <w:r>
              <w:rPr>
                <w:rFonts w:ascii="Arial Narrow" w:eastAsia="Arial Narrow" w:hAnsi="Arial Narrow" w:cs="Arial Narrow"/>
                <w:b/>
                <w:bCs/>
                <w:color w:val="000000"/>
                <w:spacing w:val="0"/>
                <w:w w:val="100"/>
                <w:position w:val="0"/>
                <w:sz w:val="20"/>
                <w:szCs w:val="20"/>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rPr>
                <w:sz w:val="20"/>
                <w:szCs w:val="20"/>
              </w:rPr>
            </w:pPr>
            <w:r>
              <w:rPr>
                <w:rFonts w:ascii="Arial Narrow" w:eastAsia="Arial Narrow" w:hAnsi="Arial Narrow" w:cs="Arial Narrow"/>
                <w:b/>
                <w:bCs/>
                <w:color w:val="000000"/>
                <w:spacing w:val="0"/>
                <w:w w:val="100"/>
                <w:position w:val="0"/>
                <w:sz w:val="20"/>
                <w:szCs w:val="20"/>
              </w:rPr>
              <w:t>-</w:t>
            </w:r>
          </w:p>
        </w:tc>
      </w:tr>
      <w:tr>
        <w:trPr>
          <w:trHeight w:val="514" w:hRule="exact"/>
        </w:trPr>
        <w:tc>
          <w:tcPr>
            <w:tcBorders/>
            <w:shd w:val="clear" w:color="auto" w:fill="FFFFFF"/>
            <w:vAlign w:val="bottom"/>
          </w:tcPr>
          <w:p>
            <w:pPr>
              <w:pStyle w:val="Style17"/>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减：按取得/处置的股权比例计算的子公司净资产份 额</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380" w:right="0" w:firstLine="0"/>
              <w:jc w:val="both"/>
              <w:rPr>
                <w:sz w:val="20"/>
                <w:szCs w:val="20"/>
              </w:rPr>
            </w:pPr>
            <w:r>
              <w:rPr>
                <w:rFonts w:ascii="Arial Narrow" w:eastAsia="Arial Narrow" w:hAnsi="Arial Narrow" w:cs="Arial Narrow"/>
                <w:color w:val="000000"/>
                <w:spacing w:val="0"/>
                <w:w w:val="100"/>
                <w:position w:val="0"/>
                <w:sz w:val="20"/>
                <w:szCs w:val="20"/>
              </w:rPr>
              <w:t>292,943,777.58</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340" w:firstLine="0"/>
              <w:jc w:val="right"/>
              <w:rPr>
                <w:sz w:val="20"/>
                <w:szCs w:val="20"/>
              </w:rPr>
            </w:pPr>
            <w:r>
              <w:rPr>
                <w:rFonts w:ascii="Arial Narrow" w:eastAsia="Arial Narrow" w:hAnsi="Arial Narrow" w:cs="Arial Narrow"/>
                <w:color w:val="000000"/>
                <w:spacing w:val="0"/>
                <w:w w:val="100"/>
                <w:position w:val="0"/>
                <w:sz w:val="20"/>
                <w:szCs w:val="20"/>
              </w:rPr>
              <w:t>-73,798.39</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100" w:right="0" w:firstLine="0"/>
              <w:jc w:val="both"/>
              <w:rPr>
                <w:sz w:val="20"/>
                <w:szCs w:val="20"/>
              </w:rPr>
            </w:pPr>
            <w:r>
              <w:rPr>
                <w:rFonts w:ascii="Arial Narrow" w:eastAsia="Arial Narrow" w:hAnsi="Arial Narrow" w:cs="Arial Narrow"/>
                <w:color w:val="000000"/>
                <w:spacing w:val="0"/>
                <w:w w:val="100"/>
                <w:position w:val="0"/>
                <w:sz w:val="20"/>
                <w:szCs w:val="20"/>
              </w:rPr>
              <w:t>-2,863,096.87</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-75,017.92</w:t>
            </w:r>
          </w:p>
        </w:tc>
      </w:tr>
      <w:tr>
        <w:trPr>
          <w:trHeight w:val="389"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差额</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180" w:firstLine="0"/>
              <w:jc w:val="right"/>
              <w:rPr>
                <w:sz w:val="20"/>
                <w:szCs w:val="20"/>
              </w:rPr>
            </w:pPr>
            <w:r>
              <w:rPr>
                <w:rFonts w:ascii="Arial Narrow" w:eastAsia="Arial Narrow" w:hAnsi="Arial Narrow" w:cs="Arial Narrow"/>
                <w:b/>
                <w:bCs/>
                <w:color w:val="000000"/>
                <w:spacing w:val="0"/>
                <w:w w:val="100"/>
                <w:position w:val="0"/>
                <w:sz w:val="20"/>
                <w:szCs w:val="20"/>
              </w:rPr>
              <w:t>7,056,222.42</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340" w:firstLine="0"/>
              <w:jc w:val="right"/>
              <w:rPr>
                <w:sz w:val="20"/>
                <w:szCs w:val="20"/>
              </w:rPr>
            </w:pPr>
            <w:r>
              <w:rPr>
                <w:rFonts w:ascii="Arial Narrow" w:eastAsia="Arial Narrow" w:hAnsi="Arial Narrow" w:cs="Arial Narrow"/>
                <w:b/>
                <w:bCs/>
                <w:color w:val="000000"/>
                <w:spacing w:val="0"/>
                <w:w w:val="100"/>
                <w:position w:val="0"/>
                <w:sz w:val="20"/>
                <w:szCs w:val="20"/>
              </w:rPr>
              <w:t>73,798.39</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100" w:right="0" w:firstLine="0"/>
              <w:jc w:val="left"/>
              <w:rPr>
                <w:sz w:val="20"/>
                <w:szCs w:val="20"/>
              </w:rPr>
            </w:pPr>
            <w:r>
              <w:rPr>
                <w:rFonts w:ascii="Arial Narrow" w:eastAsia="Arial Narrow" w:hAnsi="Arial Narrow" w:cs="Arial Narrow"/>
                <w:b/>
                <w:bCs/>
                <w:color w:val="000000"/>
                <w:spacing w:val="0"/>
                <w:w w:val="100"/>
                <w:position w:val="0"/>
                <w:sz w:val="20"/>
                <w:szCs w:val="20"/>
              </w:rPr>
              <w:t>2,863,096.87</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b/>
                <w:bCs/>
                <w:color w:val="000000"/>
                <w:spacing w:val="0"/>
                <w:w w:val="100"/>
                <w:position w:val="0"/>
                <w:sz w:val="20"/>
                <w:szCs w:val="20"/>
              </w:rPr>
              <w:t>75,017.92</w:t>
            </w:r>
          </w:p>
        </w:tc>
      </w:tr>
      <w:tr>
        <w:trPr>
          <w:trHeight w:val="336"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其中：调整资本公积</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420" w:right="0" w:firstLine="0"/>
              <w:jc w:val="both"/>
              <w:rPr>
                <w:sz w:val="20"/>
                <w:szCs w:val="20"/>
              </w:rPr>
            </w:pPr>
            <w:r>
              <w:rPr>
                <w:rFonts w:ascii="Arial Narrow" w:eastAsia="Arial Narrow" w:hAnsi="Arial Narrow" w:cs="Arial Narrow"/>
                <w:color w:val="000000"/>
                <w:spacing w:val="0"/>
                <w:w w:val="100"/>
                <w:position w:val="0"/>
                <w:sz w:val="20"/>
                <w:szCs w:val="20"/>
              </w:rPr>
              <w:t>-7,056,222.42</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340" w:firstLine="0"/>
              <w:jc w:val="right"/>
              <w:rPr>
                <w:sz w:val="20"/>
                <w:szCs w:val="20"/>
              </w:rPr>
            </w:pPr>
            <w:r>
              <w:rPr>
                <w:rFonts w:ascii="Arial Narrow" w:eastAsia="Arial Narrow" w:hAnsi="Arial Narrow" w:cs="Arial Narrow"/>
                <w:color w:val="000000"/>
                <w:spacing w:val="0"/>
                <w:w w:val="100"/>
                <w:position w:val="0"/>
                <w:sz w:val="20"/>
                <w:szCs w:val="20"/>
              </w:rPr>
              <w:t>73,798.39</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100" w:right="0" w:firstLine="0"/>
              <w:jc w:val="left"/>
              <w:rPr>
                <w:sz w:val="20"/>
                <w:szCs w:val="20"/>
              </w:rPr>
            </w:pPr>
            <w:r>
              <w:rPr>
                <w:rFonts w:ascii="Arial Narrow" w:eastAsia="Arial Narrow" w:hAnsi="Arial Narrow" w:cs="Arial Narrow"/>
                <w:color w:val="000000"/>
                <w:spacing w:val="0"/>
                <w:w w:val="100"/>
                <w:position w:val="0"/>
                <w:sz w:val="20"/>
                <w:szCs w:val="20"/>
              </w:rPr>
              <w:t>2,863,096.87</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75,017.92</w:t>
            </w:r>
          </w:p>
        </w:tc>
      </w:tr>
      <w:tr>
        <w:trPr>
          <w:trHeight w:val="33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调整盈余公积</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2460" w:right="0" w:firstLine="0"/>
              <w:jc w:val="both"/>
              <w:rPr>
                <w:sz w:val="20"/>
                <w:szCs w:val="20"/>
              </w:rPr>
            </w:pPr>
            <w:r>
              <w:rPr>
                <w:rFonts w:ascii="Arial Narrow" w:eastAsia="Arial Narrow" w:hAnsi="Arial Narrow" w:cs="Arial Narrow"/>
                <w:color w:val="000000"/>
                <w:spacing w:val="0"/>
                <w:w w:val="100"/>
                <w:position w:val="0"/>
                <w:sz w:val="20"/>
                <w:szCs w:val="20"/>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340" w:firstLine="0"/>
              <w:jc w:val="right"/>
              <w:rPr>
                <w:sz w:val="20"/>
                <w:szCs w:val="20"/>
              </w:rPr>
            </w:pPr>
            <w:r>
              <w:rPr>
                <w:rFonts w:ascii="Arial Narrow" w:eastAsia="Arial Narrow" w:hAnsi="Arial Narrow" w:cs="Arial Narrow"/>
                <w:color w:val="000000"/>
                <w:spacing w:val="0"/>
                <w:w w:val="100"/>
                <w:position w:val="0"/>
                <w:sz w:val="20"/>
                <w:szCs w:val="20"/>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2060" w:right="0" w:firstLine="0"/>
              <w:jc w:val="left"/>
              <w:rPr>
                <w:sz w:val="20"/>
                <w:szCs w:val="20"/>
              </w:rPr>
            </w:pPr>
            <w:r>
              <w:rPr>
                <w:rFonts w:ascii="Arial Narrow" w:eastAsia="Arial Narrow" w:hAnsi="Arial Narrow" w:cs="Arial Narrow"/>
                <w:color w:val="000000"/>
                <w:spacing w:val="0"/>
                <w:w w:val="100"/>
                <w:position w:val="0"/>
                <w:sz w:val="20"/>
                <w:szCs w:val="20"/>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rPr>
                <w:sz w:val="20"/>
                <w:szCs w:val="20"/>
              </w:rPr>
            </w:pPr>
            <w:r>
              <w:rPr>
                <w:rFonts w:ascii="Arial Narrow" w:eastAsia="Arial Narrow" w:hAnsi="Arial Narrow" w:cs="Arial Narrow"/>
                <w:color w:val="000000"/>
                <w:spacing w:val="0"/>
                <w:w w:val="100"/>
                <w:position w:val="0"/>
                <w:sz w:val="20"/>
                <w:szCs w:val="20"/>
              </w:rPr>
              <w:t>-</w:t>
            </w:r>
          </w:p>
        </w:tc>
      </w:tr>
      <w:tr>
        <w:trPr>
          <w:trHeight w:val="360" w:hRule="exact"/>
        </w:trPr>
        <w:tc>
          <w:tcPr>
            <w:tcBorders>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调整未分配利润</w:t>
            </w:r>
          </w:p>
        </w:tc>
        <w:tc>
          <w:tcPr>
            <w:tcBorders>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460" w:right="0" w:firstLine="0"/>
              <w:jc w:val="both"/>
              <w:rPr>
                <w:sz w:val="20"/>
                <w:szCs w:val="20"/>
              </w:rPr>
            </w:pPr>
            <w:r>
              <w:rPr>
                <w:rFonts w:ascii="Arial Narrow" w:eastAsia="Arial Narrow" w:hAnsi="Arial Narrow" w:cs="Arial Narrow"/>
                <w:color w:val="000000"/>
                <w:spacing w:val="0"/>
                <w:w w:val="100"/>
                <w:position w:val="0"/>
                <w:sz w:val="20"/>
                <w:szCs w:val="20"/>
              </w:rPr>
              <w:t>-</w:t>
            </w:r>
          </w:p>
        </w:tc>
        <w:tc>
          <w:tcPr>
            <w:tcBorders>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340" w:firstLine="0"/>
              <w:jc w:val="right"/>
              <w:rPr>
                <w:sz w:val="20"/>
                <w:szCs w:val="20"/>
              </w:rPr>
            </w:pPr>
            <w:r>
              <w:rPr>
                <w:rFonts w:ascii="Arial Narrow" w:eastAsia="Arial Narrow" w:hAnsi="Arial Narrow" w:cs="Arial Narrow"/>
                <w:color w:val="000000"/>
                <w:spacing w:val="0"/>
                <w:w w:val="100"/>
                <w:position w:val="0"/>
                <w:sz w:val="20"/>
                <w:szCs w:val="20"/>
              </w:rPr>
              <w:t>-</w:t>
            </w:r>
          </w:p>
        </w:tc>
        <w:tc>
          <w:tcPr>
            <w:tcBorders>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60" w:right="0" w:firstLine="0"/>
              <w:jc w:val="left"/>
              <w:rPr>
                <w:sz w:val="20"/>
                <w:szCs w:val="20"/>
              </w:rPr>
            </w:pPr>
            <w:r>
              <w:rPr>
                <w:rFonts w:ascii="Arial Narrow" w:eastAsia="Arial Narrow" w:hAnsi="Arial Narrow" w:cs="Arial Narrow"/>
                <w:color w:val="000000"/>
                <w:spacing w:val="0"/>
                <w:w w:val="100"/>
                <w:position w:val="0"/>
                <w:sz w:val="20"/>
                <w:szCs w:val="20"/>
              </w:rPr>
              <w:t>-</w:t>
            </w:r>
          </w:p>
        </w:tc>
        <w:tc>
          <w:tcPr>
            <w:tcBorders>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rPr>
                <w:sz w:val="20"/>
                <w:szCs w:val="20"/>
              </w:rPr>
            </w:pPr>
            <w:r>
              <w:rPr>
                <w:rFonts w:ascii="Arial Narrow" w:eastAsia="Arial Narrow" w:hAnsi="Arial Narrow" w:cs="Arial Narrow"/>
                <w:color w:val="000000"/>
                <w:spacing w:val="0"/>
                <w:w w:val="100"/>
                <w:position w:val="0"/>
                <w:sz w:val="20"/>
                <w:szCs w:val="20"/>
              </w:rPr>
              <w:t>-</w:t>
            </w:r>
          </w:p>
        </w:tc>
      </w:tr>
    </w:tbl>
    <w:p>
      <w:pPr>
        <w:widowControl w:val="0"/>
        <w:spacing w:after="79" w:line="1" w:lineRule="exact"/>
      </w:pPr>
    </w:p>
    <w:p>
      <w:pPr>
        <w:pStyle w:val="Style22"/>
        <w:keepNext/>
        <w:keepLines/>
        <w:widowControl w:val="0"/>
        <w:shd w:val="clear" w:color="auto" w:fill="auto"/>
        <w:bidi w:val="0"/>
        <w:spacing w:before="0" w:after="200" w:line="240" w:lineRule="auto"/>
        <w:ind w:left="0" w:right="0" w:firstLine="0"/>
        <w:jc w:val="left"/>
        <w:rPr>
          <w:sz w:val="22"/>
          <w:szCs w:val="22"/>
        </w:rPr>
      </w:pPr>
      <w:bookmarkStart w:id="1691" w:name="bookmark1691"/>
      <w:bookmarkStart w:id="1692" w:name="bookmark1692"/>
      <w:bookmarkStart w:id="1693" w:name="bookmark1693"/>
      <w:bookmarkStart w:id="1694" w:name="bookmark1694"/>
      <w:r>
        <w:rPr>
          <w:rFonts w:ascii="Arial Narrow" w:eastAsia="Arial Narrow" w:hAnsi="Arial Narrow" w:cs="Arial Narrow"/>
          <w:b w:val="0"/>
          <w:bCs w:val="0"/>
          <w:color w:val="000000"/>
          <w:spacing w:val="0"/>
          <w:w w:val="100"/>
          <w:position w:val="0"/>
          <w:sz w:val="24"/>
          <w:szCs w:val="24"/>
        </w:rPr>
        <w:t>1</w:t>
      </w:r>
      <w:bookmarkEnd w:id="1693"/>
      <w:r>
        <w:rPr>
          <w:rFonts w:ascii="Arial Narrow" w:eastAsia="Arial Narrow" w:hAnsi="Arial Narrow" w:cs="Arial Narrow"/>
          <w:b w:val="0"/>
          <w:bCs w:val="0"/>
          <w:color w:val="000000"/>
          <w:spacing w:val="0"/>
          <w:w w:val="100"/>
          <w:position w:val="0"/>
          <w:sz w:val="24"/>
          <w:szCs w:val="24"/>
        </w:rPr>
        <w:t>12</w:t>
      </w:r>
      <w:r>
        <w:rPr>
          <w:b w:val="0"/>
          <w:bCs w:val="0"/>
          <w:color w:val="000000"/>
          <w:spacing w:val="0"/>
          <w:w w:val="100"/>
          <w:position w:val="0"/>
          <w:sz w:val="22"/>
          <w:szCs w:val="22"/>
        </w:rPr>
        <w:t>、在合营安排或联营企业中的权益</w:t>
      </w:r>
      <w:bookmarkEnd w:id="1691"/>
      <w:bookmarkEnd w:id="1692"/>
      <w:bookmarkEnd w:id="1694"/>
    </w:p>
    <w:p>
      <w:pPr>
        <w:pStyle w:val="Style39"/>
        <w:keepNext/>
        <w:keepLines/>
        <w:widowControl w:val="0"/>
        <w:shd w:val="clear" w:color="auto" w:fill="auto"/>
        <w:bidi w:val="0"/>
        <w:spacing w:before="0" w:after="140" w:line="240" w:lineRule="auto"/>
        <w:ind w:left="0" w:right="0" w:firstLine="0"/>
        <w:jc w:val="left"/>
        <w:rPr>
          <w:sz w:val="22"/>
          <w:szCs w:val="22"/>
        </w:rPr>
      </w:pPr>
      <w:bookmarkStart w:id="1695" w:name="bookmark1695"/>
      <w:bookmarkStart w:id="1696" w:name="bookmark1696"/>
      <w:bookmarkStart w:id="1697" w:name="bookmark1697"/>
      <w:r>
        <w:rPr>
          <w:b w:val="0"/>
          <w:bCs w:val="0"/>
          <w:color w:val="000000"/>
          <w:spacing w:val="0"/>
          <w:w w:val="100"/>
          <w:position w:val="0"/>
          <w:sz w:val="22"/>
          <w:szCs w:val="22"/>
        </w:rPr>
        <w:t>(</w:t>
      </w:r>
      <w:r>
        <w:rPr>
          <w:rFonts w:ascii="Arial Narrow" w:eastAsia="Arial Narrow" w:hAnsi="Arial Narrow" w:cs="Arial Narrow"/>
          <w:b w:val="0"/>
          <w:bCs w:val="0"/>
          <w:color w:val="000000"/>
          <w:spacing w:val="0"/>
          <w:w w:val="100"/>
          <w:position w:val="0"/>
          <w:sz w:val="24"/>
          <w:szCs w:val="24"/>
        </w:rPr>
        <w:t>1</w:t>
      </w:r>
      <w:r>
        <w:rPr>
          <w:b w:val="0"/>
          <w:bCs w:val="0"/>
          <w:color w:val="000000"/>
          <w:spacing w:val="0"/>
          <w:w w:val="100"/>
          <w:position w:val="0"/>
          <w:sz w:val="22"/>
          <w:szCs w:val="22"/>
        </w:rPr>
        <w:t>)重要的合营企业或联营企业</w:t>
      </w:r>
      <w:bookmarkEnd w:id="1695"/>
      <w:bookmarkEnd w:id="1696"/>
      <w:bookmarkEnd w:id="1697"/>
      <w:r>
        <w:br w:type="page"/>
      </w:r>
    </w:p>
    <w:tbl>
      <w:tblPr>
        <w:tblOverlap w:val="never"/>
        <w:jc w:val="center"/>
        <w:tblLayout w:type="fixed"/>
      </w:tblPr>
      <w:tblGrid>
        <w:gridCol w:w="3125"/>
        <w:gridCol w:w="2717"/>
        <w:gridCol w:w="2170"/>
        <w:gridCol w:w="1560"/>
        <w:gridCol w:w="1680"/>
        <w:gridCol w:w="869"/>
        <w:gridCol w:w="2506"/>
      </w:tblGrid>
      <w:tr>
        <w:trPr>
          <w:trHeight w:val="293" w:hRule="exact"/>
        </w:trPr>
        <w:tc>
          <w:tcPr>
            <w:vMerge w:val="restart"/>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合营企业或联营企业名称</w:t>
            </w:r>
          </w:p>
        </w:tc>
        <w:tc>
          <w:tcPr>
            <w:vMerge w:val="restart"/>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主要经营地</w:t>
            </w:r>
          </w:p>
        </w:tc>
        <w:tc>
          <w:tcPr>
            <w:vMerge w:val="restart"/>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b/>
                <w:bCs/>
                <w:color w:val="000000"/>
                <w:spacing w:val="0"/>
                <w:w w:val="100"/>
                <w:position w:val="0"/>
                <w:sz w:val="17"/>
                <w:szCs w:val="17"/>
              </w:rPr>
              <w:t>注册地</w:t>
            </w:r>
          </w:p>
        </w:tc>
        <w:tc>
          <w:tcPr>
            <w:vMerge w:val="restart"/>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业务性质 一</w:t>
            </w:r>
          </w:p>
        </w:tc>
        <w:tc>
          <w:tcPr>
            <w:gridSpan w:val="2"/>
            <w:tcBorders>
              <w:top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40"/>
              <w:jc w:val="left"/>
            </w:pPr>
            <w:r>
              <w:rPr>
                <w:rFonts w:ascii="SimSun" w:eastAsia="SimSun" w:hAnsi="SimSun" w:cs="SimSun"/>
                <w:b/>
                <w:bCs/>
                <w:color w:val="000000"/>
                <w:spacing w:val="0"/>
                <w:w w:val="100"/>
                <w:position w:val="0"/>
                <w:sz w:val="17"/>
                <w:szCs w:val="17"/>
              </w:rPr>
              <w:t>持股比例</w:t>
            </w:r>
            <w:r>
              <w:rPr>
                <w:rFonts w:ascii="Arial Narrow" w:eastAsia="Arial Narrow" w:hAnsi="Arial Narrow" w:cs="Arial Narrow"/>
                <w:b/>
                <w:bCs/>
                <w:color w:val="000000"/>
                <w:spacing w:val="0"/>
                <w:w w:val="100"/>
                <w:position w:val="0"/>
                <w:sz w:val="18"/>
                <w:szCs w:val="18"/>
              </w:rPr>
              <w:t>(</w:t>
            </w:r>
            <w:r>
              <w:rPr>
                <w:rFonts w:ascii="SimSun" w:eastAsia="SimSun" w:hAnsi="SimSun" w:cs="SimSun"/>
                <w:b/>
                <w:bCs/>
                <w:color w:val="000000"/>
                <w:spacing w:val="0"/>
                <w:w w:val="100"/>
                <w:position w:val="0"/>
                <w:sz w:val="22"/>
                <w:szCs w:val="22"/>
              </w:rPr>
              <w:t>％</w:t>
            </w:r>
            <w:r>
              <w:rPr>
                <w:rFonts w:ascii="Arial Narrow" w:eastAsia="Arial Narrow" w:hAnsi="Arial Narrow" w:cs="Arial Narrow"/>
                <w:b/>
                <w:bCs/>
                <w:color w:val="000000"/>
                <w:spacing w:val="0"/>
                <w:w w:val="100"/>
                <w:position w:val="0"/>
                <w:sz w:val="18"/>
                <w:szCs w:val="18"/>
              </w:rPr>
              <w:t>)</w:t>
            </w:r>
          </w:p>
        </w:tc>
        <w:tc>
          <w:tcPr>
            <w:vMerge w:val="restart"/>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exact"/>
              <w:ind w:left="0" w:right="0" w:firstLine="0"/>
              <w:jc w:val="right"/>
              <w:rPr>
                <w:sz w:val="17"/>
                <w:szCs w:val="17"/>
              </w:rPr>
            </w:pPr>
            <w:r>
              <w:rPr>
                <w:rFonts w:ascii="SimSun" w:eastAsia="SimSun" w:hAnsi="SimSun" w:cs="SimSun"/>
                <w:b/>
                <w:bCs/>
                <w:color w:val="000000"/>
                <w:spacing w:val="0"/>
                <w:w w:val="100"/>
                <w:position w:val="0"/>
                <w:sz w:val="17"/>
                <w:szCs w:val="17"/>
              </w:rPr>
              <w:t>对合营企业或联营企业投资的 会计处理方法</w:t>
            </w:r>
          </w:p>
        </w:tc>
      </w:tr>
      <w:tr>
        <w:trPr>
          <w:trHeight w:val="346" w:hRule="exact"/>
        </w:trPr>
        <w:tc>
          <w:tcPr>
            <w:vMerge/>
            <w:tcBorders/>
            <w:shd w:val="clear" w:color="auto" w:fill="FFFFFF"/>
            <w:vAlign w:val="center"/>
          </w:tcPr>
          <w:p>
            <w:pPr/>
          </w:p>
        </w:tc>
        <w:tc>
          <w:tcPr>
            <w:vMerge/>
            <w:tcBorders/>
            <w:shd w:val="clear" w:color="auto" w:fill="FFFFFF"/>
            <w:vAlign w:val="center"/>
          </w:tcPr>
          <w:p>
            <w:pPr/>
          </w:p>
        </w:tc>
        <w:tc>
          <w:tcPr>
            <w:vMerge/>
            <w:tcBorders/>
            <w:shd w:val="clear" w:color="auto" w:fill="FFFFFF"/>
            <w:vAlign w:val="center"/>
          </w:tcPr>
          <w:p>
            <w:pPr/>
          </w:p>
        </w:tc>
        <w:tc>
          <w:tcPr>
            <w:vMerge/>
            <w:tcBorders/>
            <w:shd w:val="clear" w:color="auto" w:fill="FFFFFF"/>
            <w:vAlign w:val="center"/>
          </w:tcPr>
          <w:p>
            <w:pP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b/>
                <w:bCs/>
                <w:color w:val="000000"/>
                <w:spacing w:val="0"/>
                <w:w w:val="100"/>
                <w:position w:val="0"/>
                <w:sz w:val="17"/>
                <w:szCs w:val="17"/>
              </w:rPr>
              <w:t>直接</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间接</w:t>
            </w:r>
          </w:p>
        </w:tc>
        <w:tc>
          <w:tcPr>
            <w:vMerge/>
            <w:tcBorders/>
            <w:shd w:val="clear" w:color="auto" w:fill="FFFFFF"/>
            <w:vAlign w:val="center"/>
          </w:tcPr>
          <w:p>
            <w:pPr/>
          </w:p>
        </w:tc>
      </w:tr>
      <w:tr>
        <w:trPr>
          <w:trHeight w:val="346"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①合营企业</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苏州亘茂置业有限公司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300" w:right="0" w:firstLine="0"/>
              <w:jc w:val="left"/>
              <w:rPr>
                <w:sz w:val="17"/>
                <w:szCs w:val="17"/>
              </w:rPr>
            </w:pPr>
            <w:r>
              <w:rPr>
                <w:rFonts w:ascii="SimSun" w:eastAsia="SimSun" w:hAnsi="SimSun" w:cs="SimSun"/>
                <w:color w:val="000000"/>
                <w:spacing w:val="0"/>
                <w:w w:val="100"/>
                <w:position w:val="0"/>
                <w:sz w:val="17"/>
                <w:szCs w:val="17"/>
              </w:rPr>
              <w:t>江苏省苏州市</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left"/>
              <w:rPr>
                <w:sz w:val="17"/>
                <w:szCs w:val="17"/>
              </w:rPr>
            </w:pPr>
            <w:r>
              <w:rPr>
                <w:rFonts w:ascii="SimSun" w:eastAsia="SimSun" w:hAnsi="SimSun" w:cs="SimSun"/>
                <w:color w:val="000000"/>
                <w:spacing w:val="0"/>
                <w:w w:val="100"/>
                <w:position w:val="0"/>
                <w:sz w:val="17"/>
                <w:szCs w:val="17"/>
              </w:rPr>
              <w:t>江苏省苏州市</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房地产开发</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color w:val="000000"/>
                <w:spacing w:val="0"/>
                <w:w w:val="100"/>
                <w:position w:val="0"/>
                <w:sz w:val="18"/>
                <w:szCs w:val="18"/>
              </w:rPr>
              <w:t>51.00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940" w:right="0" w:firstLine="0"/>
              <w:jc w:val="left"/>
              <w:rPr>
                <w:sz w:val="17"/>
                <w:szCs w:val="17"/>
              </w:rPr>
            </w:pPr>
            <w:r>
              <w:rPr>
                <w:rFonts w:ascii="SimSun" w:eastAsia="SimSun" w:hAnsi="SimSun" w:cs="SimSun"/>
                <w:color w:val="000000"/>
                <w:spacing w:val="0"/>
                <w:w w:val="100"/>
                <w:position w:val="0"/>
                <w:sz w:val="17"/>
                <w:szCs w:val="17"/>
              </w:rPr>
              <w:t>权益法</w:t>
            </w: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②联营企业</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云南嘉卓房地产开发有限公司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300" w:right="0" w:firstLine="0"/>
              <w:jc w:val="left"/>
              <w:rPr>
                <w:sz w:val="17"/>
                <w:szCs w:val="17"/>
              </w:rPr>
            </w:pPr>
            <w:r>
              <w:rPr>
                <w:rFonts w:ascii="SimSun" w:eastAsia="SimSun" w:hAnsi="SimSun" w:cs="SimSun"/>
                <w:color w:val="000000"/>
                <w:spacing w:val="0"/>
                <w:w w:val="100"/>
                <w:position w:val="0"/>
                <w:sz w:val="17"/>
                <w:szCs w:val="17"/>
              </w:rPr>
              <w:t>云南省昆明市</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left"/>
              <w:rPr>
                <w:sz w:val="17"/>
                <w:szCs w:val="17"/>
              </w:rPr>
            </w:pPr>
            <w:r>
              <w:rPr>
                <w:rFonts w:ascii="SimSun" w:eastAsia="SimSun" w:hAnsi="SimSun" w:cs="SimSun"/>
                <w:color w:val="000000"/>
                <w:spacing w:val="0"/>
                <w:w w:val="100"/>
                <w:position w:val="0"/>
                <w:sz w:val="17"/>
                <w:szCs w:val="17"/>
              </w:rPr>
              <w:t>云南省昆明市</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房地产开发</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color w:val="000000"/>
                <w:spacing w:val="0"/>
                <w:w w:val="100"/>
                <w:position w:val="0"/>
                <w:sz w:val="18"/>
                <w:szCs w:val="18"/>
              </w:rPr>
              <w:t>33.00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940" w:right="0" w:firstLine="0"/>
              <w:jc w:val="left"/>
              <w:rPr>
                <w:sz w:val="17"/>
                <w:szCs w:val="17"/>
              </w:rPr>
            </w:pPr>
            <w:r>
              <w:rPr>
                <w:rFonts w:ascii="SimSun" w:eastAsia="SimSun" w:hAnsi="SimSun" w:cs="SimSun"/>
                <w:color w:val="000000"/>
                <w:spacing w:val="0"/>
                <w:w w:val="100"/>
                <w:position w:val="0"/>
                <w:sz w:val="17"/>
                <w:szCs w:val="17"/>
              </w:rPr>
              <w:t>权益法</w:t>
            </w:r>
          </w:p>
        </w:tc>
      </w:tr>
      <w:tr>
        <w:trPr>
          <w:trHeight w:val="283" w:hRule="exact"/>
        </w:trPr>
        <w:tc>
          <w:tcPr>
            <w:tcBorders>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南通港华置业有限公司</w:t>
            </w:r>
          </w:p>
        </w:tc>
        <w:tc>
          <w:tcPr>
            <w:tcBorders>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江苏省南通市海安市</w:t>
            </w:r>
          </w:p>
        </w:tc>
        <w:tc>
          <w:tcPr>
            <w:tcBorders>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江苏省南通市海安市</w:t>
            </w:r>
          </w:p>
        </w:tc>
        <w:tc>
          <w:tcPr>
            <w:tcBorders>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房地产开发</w:t>
            </w:r>
          </w:p>
        </w:tc>
        <w:tc>
          <w:tcPr>
            <w:tcBorders>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w:t>
            </w:r>
          </w:p>
        </w:tc>
        <w:tc>
          <w:tcPr>
            <w:tcBorders>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color w:val="000000"/>
                <w:spacing w:val="0"/>
                <w:w w:val="100"/>
                <w:position w:val="0"/>
                <w:sz w:val="18"/>
                <w:szCs w:val="18"/>
              </w:rPr>
              <w:t>30.00</w:t>
            </w:r>
          </w:p>
        </w:tc>
        <w:tc>
          <w:tcPr>
            <w:tcBorders>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940" w:right="0" w:firstLine="0"/>
              <w:jc w:val="left"/>
              <w:rPr>
                <w:sz w:val="17"/>
                <w:szCs w:val="17"/>
              </w:rPr>
            </w:pPr>
            <w:r>
              <w:rPr>
                <w:rFonts w:ascii="SimSun" w:eastAsia="SimSun" w:hAnsi="SimSun" w:cs="SimSun"/>
                <w:color w:val="000000"/>
                <w:spacing w:val="0"/>
                <w:w w:val="100"/>
                <w:position w:val="0"/>
                <w:sz w:val="17"/>
                <w:szCs w:val="17"/>
              </w:rPr>
              <w:t>权益法</w:t>
            </w:r>
          </w:p>
        </w:tc>
      </w:tr>
    </w:tbl>
    <w:p>
      <w:pPr>
        <w:widowControl w:val="0"/>
        <w:spacing w:after="159" w:line="1" w:lineRule="exact"/>
      </w:pPr>
    </w:p>
    <w:p>
      <w:pPr>
        <w:pStyle w:val="Style39"/>
        <w:keepNext/>
        <w:keepLines/>
        <w:widowControl w:val="0"/>
        <w:shd w:val="clear" w:color="auto" w:fill="auto"/>
        <w:bidi w:val="0"/>
        <w:spacing w:before="0" w:after="320" w:line="240" w:lineRule="auto"/>
        <w:ind w:left="0" w:right="0" w:hanging="360"/>
        <w:jc w:val="left"/>
        <w:rPr>
          <w:sz w:val="22"/>
          <w:szCs w:val="22"/>
        </w:rPr>
      </w:pPr>
      <w:bookmarkStart w:id="1698" w:name="bookmark1698"/>
      <w:bookmarkStart w:id="1699" w:name="bookmark1699"/>
      <w:bookmarkStart w:id="1700" w:name="bookmark1700"/>
      <w:r>
        <w:rPr>
          <w:b w:val="0"/>
          <w:bCs w:val="0"/>
          <w:color w:val="000000"/>
          <w:spacing w:val="0"/>
          <w:w w:val="100"/>
          <w:position w:val="0"/>
          <w:sz w:val="22"/>
          <w:szCs w:val="22"/>
        </w:rPr>
        <w:t>(</w:t>
      </w:r>
      <w:r>
        <w:rPr>
          <w:rFonts w:ascii="Arial Narrow" w:eastAsia="Arial Narrow" w:hAnsi="Arial Narrow" w:cs="Arial Narrow"/>
          <w:b w:val="0"/>
          <w:bCs w:val="0"/>
          <w:color w:val="000000"/>
          <w:spacing w:val="0"/>
          <w:w w:val="100"/>
          <w:position w:val="0"/>
          <w:sz w:val="24"/>
          <w:szCs w:val="24"/>
        </w:rPr>
        <w:t>2</w:t>
      </w:r>
      <w:r>
        <w:rPr>
          <w:b w:val="0"/>
          <w:bCs w:val="0"/>
          <w:color w:val="000000"/>
          <w:spacing w:val="0"/>
          <w:w w:val="100"/>
          <w:position w:val="0"/>
          <w:sz w:val="22"/>
          <w:szCs w:val="22"/>
        </w:rPr>
        <w:t>)重要合营企业的主要财务信息</w:t>
      </w:r>
      <w:bookmarkEnd w:id="1698"/>
      <w:bookmarkEnd w:id="1699"/>
      <w:bookmarkEnd w:id="1700"/>
    </w:p>
    <w:p>
      <w:pPr>
        <w:pStyle w:val="Style24"/>
        <w:keepNext w:val="0"/>
        <w:keepLines w:val="0"/>
        <w:widowControl w:val="0"/>
        <w:pBdr>
          <w:top w:val="single" w:sz="4" w:space="0" w:color="auto"/>
        </w:pBdr>
        <w:shd w:val="clear" w:color="auto" w:fill="auto"/>
        <w:bidi w:val="0"/>
        <w:spacing w:before="0" w:after="0" w:line="240" w:lineRule="auto"/>
        <w:ind w:left="10920" w:right="0" w:firstLine="0"/>
        <w:jc w:val="left"/>
        <w:rPr>
          <w:sz w:val="17"/>
          <w:szCs w:val="17"/>
        </w:rPr>
      </w:pPr>
      <w:r>
        <w:rPr>
          <w:b/>
          <w:bCs/>
          <w:color w:val="000000"/>
          <w:spacing w:val="0"/>
          <w:w w:val="100"/>
          <w:position w:val="0"/>
          <w:sz w:val="17"/>
          <w:szCs w:val="17"/>
        </w:rPr>
        <w:t>苏州亘茂置业有限公司</w:t>
      </w:r>
    </w:p>
    <w:p>
      <w:pPr>
        <w:pStyle w:val="Style24"/>
        <w:keepNext w:val="0"/>
        <w:keepLines w:val="0"/>
        <w:widowControl w:val="0"/>
        <w:shd w:val="clear" w:color="auto" w:fill="auto"/>
        <w:tabs>
          <w:tab w:pos="8798" w:val="left"/>
          <w:tab w:leader="hyphen" w:pos="14563" w:val="left"/>
        </w:tabs>
        <w:bidi w:val="0"/>
        <w:spacing w:before="0" w:after="0" w:line="240" w:lineRule="auto"/>
        <w:ind w:left="0" w:right="0" w:firstLine="0"/>
        <w:jc w:val="left"/>
        <w:rPr>
          <w:sz w:val="17"/>
          <w:szCs w:val="17"/>
        </w:rPr>
      </w:pPr>
      <w:r>
        <w:rPr>
          <w:b/>
          <w:bCs/>
          <w:color w:val="000000"/>
          <w:spacing w:val="0"/>
          <w:w w:val="100"/>
          <w:position w:val="0"/>
          <w:sz w:val="17"/>
          <w:szCs w:val="17"/>
        </w:rPr>
        <w:t>项目</w:t>
        <w:tab/>
        <w:tab/>
      </w:r>
    </w:p>
    <w:p>
      <w:pPr>
        <w:pStyle w:val="Style68"/>
        <w:keepNext w:val="0"/>
        <w:keepLines w:val="0"/>
        <w:widowControl w:val="0"/>
        <w:pBdr>
          <w:bottom w:val="single" w:sz="4" w:space="0" w:color="auto"/>
        </w:pBdr>
        <w:shd w:val="clear" w:color="auto" w:fill="auto"/>
        <w:tabs>
          <w:tab w:pos="3854" w:val="left"/>
        </w:tabs>
        <w:bidi w:val="0"/>
        <w:spacing w:before="0" w:after="60" w:line="182" w:lineRule="auto"/>
        <w:ind w:left="0" w:right="0" w:firstLine="0"/>
        <w:jc w:val="right"/>
      </w:pPr>
      <w:r>
        <w:rPr>
          <w:b/>
          <w:bCs/>
          <w:color w:val="000000"/>
          <w:spacing w:val="0"/>
          <w:w w:val="100"/>
          <w:position w:val="0"/>
          <w:sz w:val="18"/>
          <w:szCs w:val="18"/>
        </w:rPr>
        <w:t>2021.12.31</w:t>
        <w:tab/>
        <w:t>2020.12.31</w:t>
      </w:r>
    </w:p>
    <w:tbl>
      <w:tblPr>
        <w:tblOverlap w:val="never"/>
        <w:jc w:val="center"/>
        <w:tblLayout w:type="fixed"/>
      </w:tblPr>
      <w:tblGrid>
        <w:gridCol w:w="6077"/>
        <w:gridCol w:w="6067"/>
        <w:gridCol w:w="2582"/>
      </w:tblGrid>
      <w:tr>
        <w:trPr>
          <w:trHeight w:val="355" w:hRule="exact"/>
        </w:trPr>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3680" w:right="0" w:firstLine="0"/>
              <w:jc w:val="left"/>
            </w:pPr>
            <w:r>
              <w:rPr>
                <w:rFonts w:ascii="Arial Narrow" w:eastAsia="Arial Narrow" w:hAnsi="Arial Narrow" w:cs="Arial Narrow"/>
                <w:color w:val="000000"/>
                <w:spacing w:val="0"/>
                <w:w w:val="100"/>
                <w:position w:val="0"/>
                <w:sz w:val="18"/>
                <w:szCs w:val="18"/>
              </w:rPr>
              <w:t>740,753,172.91</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340" w:right="0" w:firstLine="0"/>
              <w:jc w:val="left"/>
            </w:pPr>
            <w:r>
              <w:rPr>
                <w:rFonts w:ascii="Arial Narrow" w:eastAsia="Arial Narrow" w:hAnsi="Arial Narrow" w:cs="Arial Narrow"/>
                <w:color w:val="000000"/>
                <w:spacing w:val="0"/>
                <w:w w:val="100"/>
                <w:position w:val="0"/>
                <w:sz w:val="18"/>
                <w:szCs w:val="18"/>
              </w:rPr>
              <w:t>1,996,195,854.27</w:t>
            </w:r>
          </w:p>
        </w:tc>
      </w:tr>
      <w:tr>
        <w:trPr>
          <w:trHeight w:val="336"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其中：现金和现金等价物</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3680" w:right="0" w:firstLine="0"/>
              <w:jc w:val="left"/>
            </w:pPr>
            <w:r>
              <w:rPr>
                <w:rFonts w:ascii="Arial Narrow" w:eastAsia="Arial Narrow" w:hAnsi="Arial Narrow" w:cs="Arial Narrow"/>
                <w:color w:val="000000"/>
                <w:spacing w:val="0"/>
                <w:w w:val="100"/>
                <w:position w:val="0"/>
                <w:sz w:val="18"/>
                <w:szCs w:val="18"/>
              </w:rPr>
              <w:t>252,904,183.76</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291,063,444.17</w:t>
            </w:r>
          </w:p>
        </w:tc>
      </w:tr>
      <w:tr>
        <w:trPr>
          <w:trHeight w:val="346"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1340" w:firstLine="0"/>
              <w:jc w:val="right"/>
            </w:pPr>
            <w:r>
              <w:rPr>
                <w:rFonts w:ascii="Arial Narrow" w:eastAsia="Arial Narrow" w:hAnsi="Arial Narrow" w:cs="Arial Narrow"/>
                <w:color w:val="000000"/>
                <w:spacing w:val="0"/>
                <w:w w:val="100"/>
                <w:position w:val="0"/>
                <w:sz w:val="18"/>
                <w:szCs w:val="18"/>
              </w:rPr>
              <w:t>250,689.70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4,904,995.51</w:t>
            </w: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资产合计</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3680" w:right="0" w:firstLine="0"/>
              <w:jc w:val="left"/>
            </w:pPr>
            <w:r>
              <w:rPr>
                <w:rFonts w:ascii="Arial Narrow" w:eastAsia="Arial Narrow" w:hAnsi="Arial Narrow" w:cs="Arial Narrow"/>
                <w:color w:val="000000"/>
                <w:spacing w:val="0"/>
                <w:w w:val="100"/>
                <w:position w:val="0"/>
                <w:sz w:val="18"/>
                <w:szCs w:val="18"/>
              </w:rPr>
              <w:t>741,003,862.61</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340" w:right="0" w:firstLine="0"/>
              <w:jc w:val="left"/>
            </w:pPr>
            <w:r>
              <w:rPr>
                <w:rFonts w:ascii="Arial Narrow" w:eastAsia="Arial Narrow" w:hAnsi="Arial Narrow" w:cs="Arial Narrow"/>
                <w:color w:val="000000"/>
                <w:spacing w:val="0"/>
                <w:w w:val="100"/>
                <w:position w:val="0"/>
                <w:sz w:val="18"/>
                <w:szCs w:val="18"/>
              </w:rPr>
              <w:t>2,001,100,849.78</w:t>
            </w:r>
          </w:p>
        </w:tc>
      </w:tr>
      <w:tr>
        <w:trPr>
          <w:trHeight w:val="33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3680" w:right="0" w:firstLine="0"/>
              <w:jc w:val="left"/>
            </w:pPr>
            <w:r>
              <w:rPr>
                <w:rFonts w:ascii="Arial Narrow" w:eastAsia="Arial Narrow" w:hAnsi="Arial Narrow" w:cs="Arial Narrow"/>
                <w:color w:val="000000"/>
                <w:spacing w:val="0"/>
                <w:w w:val="100"/>
                <w:position w:val="0"/>
                <w:sz w:val="18"/>
                <w:szCs w:val="18"/>
              </w:rPr>
              <w:t>378,429,600.12</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340" w:right="0" w:firstLine="0"/>
              <w:jc w:val="left"/>
            </w:pPr>
            <w:r>
              <w:rPr>
                <w:rFonts w:ascii="Arial Narrow" w:eastAsia="Arial Narrow" w:hAnsi="Arial Narrow" w:cs="Arial Narrow"/>
                <w:color w:val="000000"/>
                <w:spacing w:val="0"/>
                <w:w w:val="100"/>
                <w:position w:val="0"/>
                <w:sz w:val="18"/>
                <w:szCs w:val="18"/>
              </w:rPr>
              <w:t>2,012,101,704.77</w:t>
            </w:r>
          </w:p>
        </w:tc>
      </w:tr>
      <w:tr>
        <w:trPr>
          <w:trHeight w:val="346"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466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34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负债合计</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3680" w:right="0" w:firstLine="0"/>
              <w:jc w:val="left"/>
            </w:pPr>
            <w:r>
              <w:rPr>
                <w:rFonts w:ascii="Arial Narrow" w:eastAsia="Arial Narrow" w:hAnsi="Arial Narrow" w:cs="Arial Narrow"/>
                <w:color w:val="000000"/>
                <w:spacing w:val="0"/>
                <w:w w:val="100"/>
                <w:position w:val="0"/>
                <w:sz w:val="18"/>
                <w:szCs w:val="18"/>
              </w:rPr>
              <w:t>378,429,600.12</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340" w:right="0" w:firstLine="0"/>
              <w:jc w:val="left"/>
            </w:pPr>
            <w:r>
              <w:rPr>
                <w:rFonts w:ascii="Arial Narrow" w:eastAsia="Arial Narrow" w:hAnsi="Arial Narrow" w:cs="Arial Narrow"/>
                <w:color w:val="000000"/>
                <w:spacing w:val="0"/>
                <w:w w:val="100"/>
                <w:position w:val="0"/>
                <w:sz w:val="18"/>
                <w:szCs w:val="18"/>
              </w:rPr>
              <w:t>2,012,101,704.77</w:t>
            </w:r>
          </w:p>
        </w:tc>
      </w:tr>
      <w:tr>
        <w:trPr>
          <w:trHeight w:val="33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净资产</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3680" w:right="0" w:firstLine="0"/>
              <w:jc w:val="left"/>
            </w:pPr>
            <w:r>
              <w:rPr>
                <w:rFonts w:ascii="Arial Narrow" w:eastAsia="Arial Narrow" w:hAnsi="Arial Narrow" w:cs="Arial Narrow"/>
                <w:color w:val="000000"/>
                <w:spacing w:val="0"/>
                <w:w w:val="100"/>
                <w:position w:val="0"/>
                <w:sz w:val="18"/>
                <w:szCs w:val="18"/>
              </w:rPr>
              <w:t>362,574,262.49</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-11,000,854.99</w:t>
            </w: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其中：少数股东权益</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466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346"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归属于母公司的所有者权益</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3680" w:right="0" w:firstLine="0"/>
              <w:jc w:val="left"/>
            </w:pPr>
            <w:r>
              <w:rPr>
                <w:rFonts w:ascii="Arial Narrow" w:eastAsia="Arial Narrow" w:hAnsi="Arial Narrow" w:cs="Arial Narrow"/>
                <w:color w:val="000000"/>
                <w:spacing w:val="0"/>
                <w:w w:val="100"/>
                <w:position w:val="0"/>
                <w:sz w:val="18"/>
                <w:szCs w:val="18"/>
              </w:rPr>
              <w:t>362,574,262.49</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-11,000,854.99</w:t>
            </w:r>
          </w:p>
        </w:tc>
      </w:tr>
      <w:tr>
        <w:trPr>
          <w:trHeight w:val="283"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按持股比例计算的净资产份额</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3680" w:right="0" w:firstLine="0"/>
              <w:jc w:val="left"/>
            </w:pPr>
            <w:r>
              <w:rPr>
                <w:rFonts w:ascii="Arial Narrow" w:eastAsia="Arial Narrow" w:hAnsi="Arial Narrow" w:cs="Arial Narrow"/>
                <w:color w:val="000000"/>
                <w:spacing w:val="0"/>
                <w:w w:val="100"/>
                <w:position w:val="0"/>
                <w:sz w:val="18"/>
                <w:szCs w:val="18"/>
              </w:rPr>
              <w:t>184,912,873.87</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-5,610,436.04</w:t>
            </w:r>
          </w:p>
        </w:tc>
      </w:tr>
    </w:tbl>
    <w:p>
      <w:pPr>
        <w:pStyle w:val="Style26"/>
        <w:keepNext w:val="0"/>
        <w:keepLines w:val="0"/>
        <w:widowControl w:val="0"/>
        <w:shd w:val="clear" w:color="auto" w:fill="auto"/>
        <w:bidi w:val="0"/>
        <w:spacing w:before="0" w:after="0" w:line="240" w:lineRule="auto"/>
        <w:ind w:left="62" w:right="0" w:firstLine="0"/>
        <w:jc w:val="left"/>
        <w:rPr>
          <w:sz w:val="17"/>
          <w:szCs w:val="17"/>
        </w:rPr>
      </w:pPr>
      <w:r>
        <w:rPr>
          <w:color w:val="000000"/>
          <w:spacing w:val="0"/>
          <w:w w:val="100"/>
          <w:position w:val="0"/>
          <w:sz w:val="17"/>
          <w:szCs w:val="17"/>
        </w:rPr>
        <w:t>调整事项</w:t>
      </w:r>
    </w:p>
    <w:p>
      <w:pPr>
        <w:widowControl w:val="0"/>
        <w:spacing w:line="1" w:lineRule="exact"/>
      </w:pPr>
      <w:r>
        <w:br w:type="page"/>
      </w:r>
    </w:p>
    <w:tbl>
      <w:tblPr>
        <w:tblOverlap w:val="never"/>
        <w:jc w:val="center"/>
        <w:tblLayout w:type="fixed"/>
      </w:tblPr>
      <w:tblGrid>
        <w:gridCol w:w="4781"/>
        <w:gridCol w:w="4315"/>
        <w:gridCol w:w="1829"/>
        <w:gridCol w:w="2578"/>
        <w:gridCol w:w="1349"/>
      </w:tblGrid>
      <w:tr>
        <w:trPr>
          <w:trHeight w:val="365" w:hRule="exact"/>
        </w:trPr>
        <w:tc>
          <w:tcPr>
            <w:gridSpan w:val="2"/>
            <w:vMerge w:val="restart"/>
            <w:tcBorders>
              <w:top w:val="single" w:sz="4"/>
            </w:tcBorders>
            <w:shd w:val="clear" w:color="auto" w:fill="FFFFFF"/>
            <w:vAlign w:val="center"/>
          </w:tcPr>
          <w:p>
            <w:pPr>
              <w:pStyle w:val="Style17"/>
              <w:keepNext w:val="0"/>
              <w:keepLines w:val="0"/>
              <w:widowControl w:val="0"/>
              <w:shd w:val="clear" w:color="auto" w:fill="auto"/>
              <w:tabs>
                <w:tab w:pos="8798" w:val="left"/>
              </w:tabs>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项目</w:t>
              <w:tab/>
              <w:t>-</w:t>
            </w:r>
          </w:p>
        </w:tc>
        <w:tc>
          <w:tcPr>
            <w:gridSpan w:val="3"/>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苏州亘茂置业有限公司</w:t>
            </w:r>
          </w:p>
        </w:tc>
      </w:tr>
      <w:tr>
        <w:trPr>
          <w:trHeight w:val="346" w:hRule="exact"/>
        </w:trPr>
        <w:tc>
          <w:tcPr>
            <w:gridSpan w:val="2"/>
            <w:vMerge/>
            <w:tcBorders/>
            <w:shd w:val="clear" w:color="auto" w:fill="FFFFFF"/>
            <w:vAlign w:val="center"/>
          </w:tcPr>
          <w:p>
            <w:pPr/>
          </w:p>
        </w:tc>
        <w:tc>
          <w:tcPr>
            <w:gridSpan w:val="2"/>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20" w:right="0" w:firstLine="0"/>
              <w:jc w:val="left"/>
            </w:pPr>
            <w:r>
              <w:rPr>
                <w:rFonts w:ascii="Arial Narrow" w:eastAsia="Arial Narrow" w:hAnsi="Arial Narrow" w:cs="Arial Narrow"/>
                <w:b/>
                <w:bCs/>
                <w:color w:val="000000"/>
                <w:spacing w:val="0"/>
                <w:w w:val="100"/>
                <w:position w:val="0"/>
                <w:sz w:val="18"/>
                <w:szCs w:val="18"/>
              </w:rPr>
              <w:t>2021.12.31</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b/>
                <w:bCs/>
                <w:color w:val="000000"/>
                <w:spacing w:val="0"/>
                <w:w w:val="100"/>
                <w:position w:val="0"/>
                <w:sz w:val="18"/>
                <w:szCs w:val="18"/>
              </w:rPr>
              <w:t>2020.12.31</w:t>
            </w:r>
          </w:p>
        </w:tc>
      </w:tr>
      <w:tr>
        <w:trPr>
          <w:trHeight w:val="346"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其中：商誉</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60" w:right="0" w:firstLine="0"/>
              <w:jc w:val="left"/>
            </w:pPr>
            <w:r>
              <w:rPr>
                <w:rFonts w:ascii="Arial Narrow" w:eastAsia="Arial Narrow" w:hAnsi="Arial Narrow" w:cs="Arial Narrow"/>
                <w:color w:val="000000"/>
                <w:spacing w:val="0"/>
                <w:w w:val="100"/>
                <w:position w:val="0"/>
                <w:sz w:val="18"/>
                <w:szCs w:val="18"/>
              </w:rPr>
              <w:t>-</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未实现内部交易损益</w:t>
            </w:r>
          </w:p>
        </w:tc>
        <w:tc>
          <w:tcPr>
            <w:tcBorders/>
            <w:shd w:val="clear" w:color="auto" w:fill="FFFFFF"/>
            <w:vAlign w:val="top"/>
          </w:tcPr>
          <w:p>
            <w:pPr>
              <w:widowControl w:val="0"/>
              <w:rPr>
                <w:sz w:val="10"/>
                <w:szCs w:val="10"/>
              </w:rPr>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66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top"/>
          </w:tcPr>
          <w:p>
            <w:pPr>
              <w:widowControl w:val="0"/>
              <w:rPr>
                <w:sz w:val="10"/>
                <w:szCs w:val="10"/>
              </w:rPr>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346"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减值准备</w:t>
            </w:r>
          </w:p>
        </w:tc>
        <w:tc>
          <w:tcPr>
            <w:tcBorders/>
            <w:shd w:val="clear" w:color="auto" w:fill="FFFFFF"/>
            <w:vAlign w:val="top"/>
          </w:tcPr>
          <w:p>
            <w:pPr>
              <w:widowControl w:val="0"/>
              <w:rPr>
                <w:sz w:val="10"/>
                <w:szCs w:val="10"/>
              </w:rPr>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66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top"/>
          </w:tcPr>
          <w:p>
            <w:pPr>
              <w:widowControl w:val="0"/>
              <w:rPr>
                <w:sz w:val="10"/>
                <w:szCs w:val="10"/>
              </w:rPr>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34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shd w:val="clear" w:color="auto" w:fill="FFFFFF"/>
            <w:vAlign w:val="top"/>
          </w:tcPr>
          <w:p>
            <w:pPr>
              <w:widowControl w:val="0"/>
              <w:rPr>
                <w:sz w:val="10"/>
                <w:szCs w:val="10"/>
              </w:rPr>
            </w:pP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20"/>
              <w:jc w:val="both"/>
            </w:pPr>
            <w:r>
              <w:rPr>
                <w:rFonts w:ascii="Arial Narrow" w:eastAsia="Arial Narrow" w:hAnsi="Arial Narrow" w:cs="Arial Narrow"/>
                <w:color w:val="000000"/>
                <w:spacing w:val="0"/>
                <w:w w:val="100"/>
                <w:position w:val="0"/>
                <w:sz w:val="18"/>
                <w:szCs w:val="18"/>
              </w:rPr>
              <w:t>117,828,774.07</w:t>
            </w:r>
          </w:p>
        </w:tc>
        <w:tc>
          <w:tcPr>
            <w:tcBorders/>
            <w:shd w:val="clear" w:color="auto" w:fill="FFFFFF"/>
            <w:vAlign w:val="top"/>
          </w:tcPr>
          <w:p>
            <w:pPr>
              <w:widowControl w:val="0"/>
              <w:rPr>
                <w:sz w:val="10"/>
                <w:szCs w:val="10"/>
              </w:rPr>
            </w:pP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rFonts w:ascii="Arial Narrow" w:eastAsia="Arial Narrow" w:hAnsi="Arial Narrow" w:cs="Arial Narrow"/>
                <w:color w:val="000000"/>
                <w:spacing w:val="0"/>
                <w:w w:val="100"/>
                <w:position w:val="0"/>
                <w:sz w:val="18"/>
                <w:szCs w:val="18"/>
              </w:rPr>
              <w:t>117,828,774.07</w:t>
            </w:r>
          </w:p>
        </w:tc>
      </w:tr>
      <w:tr>
        <w:trPr>
          <w:trHeight w:val="336"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对合营企业权益投资的账面价值</w:t>
            </w:r>
          </w:p>
        </w:tc>
        <w:tc>
          <w:tcPr>
            <w:tcBorders/>
            <w:shd w:val="clear" w:color="auto" w:fill="FFFFFF"/>
            <w:vAlign w:val="top"/>
          </w:tcPr>
          <w:p>
            <w:pPr>
              <w:widowControl w:val="0"/>
              <w:rPr>
                <w:sz w:val="10"/>
                <w:szCs w:val="10"/>
              </w:rPr>
            </w:pP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20"/>
              <w:jc w:val="both"/>
            </w:pPr>
            <w:r>
              <w:rPr>
                <w:rFonts w:ascii="Arial Narrow" w:eastAsia="Arial Narrow" w:hAnsi="Arial Narrow" w:cs="Arial Narrow"/>
                <w:color w:val="000000"/>
                <w:spacing w:val="0"/>
                <w:w w:val="100"/>
                <w:position w:val="0"/>
                <w:sz w:val="18"/>
                <w:szCs w:val="18"/>
              </w:rPr>
              <w:t>302,741,647.94</w:t>
            </w:r>
          </w:p>
        </w:tc>
        <w:tc>
          <w:tcPr>
            <w:tcBorders/>
            <w:shd w:val="clear" w:color="auto" w:fill="FFFFFF"/>
            <w:vAlign w:val="top"/>
          </w:tcPr>
          <w:p>
            <w:pPr>
              <w:widowControl w:val="0"/>
              <w:rPr>
                <w:sz w:val="10"/>
                <w:szCs w:val="10"/>
              </w:rPr>
            </w:pP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rFonts w:ascii="Arial Narrow" w:eastAsia="Arial Narrow" w:hAnsi="Arial Narrow" w:cs="Arial Narrow"/>
                <w:color w:val="000000"/>
                <w:spacing w:val="0"/>
                <w:w w:val="100"/>
                <w:position w:val="0"/>
                <w:sz w:val="18"/>
                <w:szCs w:val="18"/>
              </w:rPr>
              <w:t>112,218,338.03</w:t>
            </w:r>
          </w:p>
        </w:tc>
      </w:tr>
      <w:tr>
        <w:trPr>
          <w:trHeight w:val="350"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存在公开报价的权益投资的公允价值</w:t>
            </w:r>
          </w:p>
        </w:tc>
        <w:tc>
          <w:tcPr>
            <w:tcBorders/>
            <w:shd w:val="clear" w:color="auto" w:fill="FFFFFF"/>
            <w:vAlign w:val="top"/>
          </w:tcPr>
          <w:p>
            <w:pPr>
              <w:widowControl w:val="0"/>
              <w:rPr>
                <w:sz w:val="10"/>
                <w:szCs w:val="10"/>
              </w:rPr>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c>
          <w:tcPr>
            <w:tcBorders/>
            <w:shd w:val="clear" w:color="auto" w:fill="FFFFFF"/>
            <w:vAlign w:val="top"/>
          </w:tcPr>
          <w:p>
            <w:pPr>
              <w:widowControl w:val="0"/>
              <w:rPr>
                <w:sz w:val="10"/>
                <w:szCs w:val="10"/>
              </w:rPr>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667" w:hRule="exact"/>
        </w:trPr>
        <w:tc>
          <w:tcPr>
            <w:gridSpan w:val="5"/>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续：</w:t>
            </w:r>
          </w:p>
        </w:tc>
      </w:tr>
      <w:tr>
        <w:trPr>
          <w:trHeight w:val="269"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苏州亘茂置业有限公司</w:t>
            </w:r>
          </w:p>
        </w:tc>
        <w:tc>
          <w:tcPr>
            <w:tcBorders>
              <w:top w:val="single" w:sz="4"/>
            </w:tcBorders>
            <w:shd w:val="clear" w:color="auto" w:fill="FFFFFF"/>
            <w:vAlign w:val="top"/>
          </w:tcPr>
          <w:p>
            <w:pPr>
              <w:widowControl w:val="0"/>
              <w:rPr>
                <w:sz w:val="10"/>
                <w:szCs w:val="10"/>
              </w:rPr>
            </w:pPr>
          </w:p>
        </w:tc>
      </w:tr>
      <w:tr>
        <w:trPr>
          <w:trHeight w:val="168"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项目</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b/>
                <w:bCs/>
                <w:color w:val="000000"/>
                <w:spacing w:val="0"/>
                <w:w w:val="100"/>
                <w:position w:val="0"/>
                <w:sz w:val="17"/>
                <w:szCs w:val="17"/>
              </w:rPr>
              <w:t>—</w:t>
            </w:r>
          </w:p>
        </w:tc>
        <w:tc>
          <w:tcPr>
            <w:tcBorders/>
            <w:shd w:val="clear" w:color="auto" w:fill="FFFFFF"/>
            <w:vAlign w:val="top"/>
          </w:tcPr>
          <w:p>
            <w:pPr>
              <w:widowControl w:val="0"/>
              <w:rPr>
                <w:sz w:val="10"/>
                <w:szCs w:val="10"/>
              </w:rPr>
            </w:pPr>
          </w:p>
        </w:tc>
      </w:tr>
      <w:tr>
        <w:trPr>
          <w:trHeight w:val="264"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本期发生额</w:t>
            </w:r>
          </w:p>
        </w:tc>
        <w:tc>
          <w:tcPr>
            <w:tcBorders/>
            <w:shd w:val="clear" w:color="auto" w:fill="FFFFFF"/>
            <w:vAlign w:val="top"/>
          </w:tcPr>
          <w:p>
            <w:pPr>
              <w:widowControl w:val="0"/>
              <w:rPr>
                <w:sz w:val="10"/>
                <w:szCs w:val="10"/>
              </w:rPr>
            </w:pP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上期发生额</w:t>
            </w:r>
          </w:p>
        </w:tc>
      </w:tr>
      <w:tr>
        <w:trPr>
          <w:trHeight w:val="350"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1,813,897,420.02</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34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财务费用</w:t>
            </w:r>
          </w:p>
        </w:tc>
        <w:tc>
          <w:tcPr>
            <w:tcBorders/>
            <w:shd w:val="clear" w:color="auto" w:fill="FFFFFF"/>
            <w:vAlign w:val="top"/>
          </w:tcPr>
          <w:p>
            <w:pPr>
              <w:widowControl w:val="0"/>
              <w:rPr>
                <w:sz w:val="10"/>
                <w:szCs w:val="10"/>
              </w:rPr>
            </w:pP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-3,966,383.79</w:t>
            </w:r>
          </w:p>
        </w:tc>
        <w:tc>
          <w:tcPr>
            <w:tcBorders/>
            <w:shd w:val="clear" w:color="auto" w:fill="FFFFFF"/>
            <w:vAlign w:val="top"/>
          </w:tcPr>
          <w:p>
            <w:pPr>
              <w:widowControl w:val="0"/>
              <w:rPr>
                <w:sz w:val="10"/>
                <w:szCs w:val="10"/>
              </w:rPr>
            </w:pP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color w:val="000000"/>
                <w:spacing w:val="0"/>
                <w:w w:val="100"/>
                <w:position w:val="0"/>
                <w:sz w:val="18"/>
                <w:szCs w:val="18"/>
              </w:rPr>
              <w:t>-8,319,908.84</w:t>
            </w:r>
          </w:p>
        </w:tc>
      </w:tr>
      <w:tr>
        <w:trPr>
          <w:trHeight w:val="346"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所得税费用</w:t>
            </w:r>
          </w:p>
        </w:tc>
        <w:tc>
          <w:tcPr>
            <w:tcBorders/>
            <w:shd w:val="clear" w:color="auto" w:fill="FFFFFF"/>
            <w:vAlign w:val="top"/>
          </w:tcPr>
          <w:p>
            <w:pPr>
              <w:widowControl w:val="0"/>
              <w:rPr>
                <w:sz w:val="10"/>
                <w:szCs w:val="10"/>
              </w:rPr>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left"/>
            </w:pPr>
            <w:r>
              <w:rPr>
                <w:rFonts w:ascii="Arial Narrow" w:eastAsia="Arial Narrow" w:hAnsi="Arial Narrow" w:cs="Arial Narrow"/>
                <w:color w:val="000000"/>
                <w:spacing w:val="0"/>
                <w:w w:val="100"/>
                <w:position w:val="0"/>
                <w:sz w:val="18"/>
                <w:szCs w:val="18"/>
              </w:rPr>
              <w:t>124,540,085.30</w:t>
            </w:r>
          </w:p>
        </w:tc>
        <w:tc>
          <w:tcPr>
            <w:tcBorders/>
            <w:shd w:val="clear" w:color="auto" w:fill="FFFFFF"/>
            <w:vAlign w:val="top"/>
          </w:tcPr>
          <w:p>
            <w:pPr>
              <w:widowControl w:val="0"/>
              <w:rPr>
                <w:sz w:val="10"/>
                <w:szCs w:val="10"/>
              </w:rPr>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color w:val="000000"/>
                <w:spacing w:val="0"/>
                <w:w w:val="100"/>
                <w:position w:val="0"/>
                <w:sz w:val="18"/>
                <w:szCs w:val="18"/>
              </w:rPr>
              <w:t>-3,584,022.21</w:t>
            </w:r>
          </w:p>
        </w:tc>
      </w:tr>
      <w:tr>
        <w:trPr>
          <w:trHeight w:val="33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净利润</w:t>
            </w:r>
          </w:p>
        </w:tc>
        <w:tc>
          <w:tcPr>
            <w:tcBorders/>
            <w:shd w:val="clear" w:color="auto" w:fill="FFFFFF"/>
            <w:vAlign w:val="top"/>
          </w:tcPr>
          <w:p>
            <w:pPr>
              <w:widowControl w:val="0"/>
              <w:rPr>
                <w:sz w:val="10"/>
                <w:szCs w:val="10"/>
              </w:rPr>
            </w:pP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20"/>
              <w:jc w:val="left"/>
            </w:pPr>
            <w:r>
              <w:rPr>
                <w:rFonts w:ascii="Arial Narrow" w:eastAsia="Arial Narrow" w:hAnsi="Arial Narrow" w:cs="Arial Narrow"/>
                <w:color w:val="000000"/>
                <w:spacing w:val="0"/>
                <w:w w:val="100"/>
                <w:position w:val="0"/>
                <w:sz w:val="18"/>
                <w:szCs w:val="18"/>
              </w:rPr>
              <w:t>373,575,117.48</w:t>
            </w:r>
          </w:p>
        </w:tc>
        <w:tc>
          <w:tcPr>
            <w:tcBorders/>
            <w:shd w:val="clear" w:color="auto" w:fill="FFFFFF"/>
            <w:vAlign w:val="top"/>
          </w:tcPr>
          <w:p>
            <w:pPr>
              <w:widowControl w:val="0"/>
              <w:rPr>
                <w:sz w:val="10"/>
                <w:szCs w:val="10"/>
              </w:rPr>
            </w:pP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rFonts w:ascii="Arial Narrow" w:eastAsia="Arial Narrow" w:hAnsi="Arial Narrow" w:cs="Arial Narrow"/>
                <w:color w:val="000000"/>
                <w:spacing w:val="0"/>
                <w:w w:val="100"/>
                <w:position w:val="0"/>
                <w:sz w:val="18"/>
                <w:szCs w:val="18"/>
              </w:rPr>
              <w:t>-10,752,066.61</w:t>
            </w: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终止经营的净利润</w:t>
            </w:r>
          </w:p>
        </w:tc>
        <w:tc>
          <w:tcPr>
            <w:tcBorders/>
            <w:shd w:val="clear" w:color="auto" w:fill="FFFFFF"/>
            <w:vAlign w:val="top"/>
          </w:tcPr>
          <w:p>
            <w:pPr>
              <w:widowControl w:val="0"/>
              <w:rPr>
                <w:sz w:val="10"/>
                <w:szCs w:val="10"/>
              </w:rPr>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66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top"/>
          </w:tcPr>
          <w:p>
            <w:pPr>
              <w:widowControl w:val="0"/>
              <w:rPr>
                <w:sz w:val="10"/>
                <w:szCs w:val="10"/>
              </w:rPr>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其他综合收益</w:t>
            </w:r>
          </w:p>
        </w:tc>
        <w:tc>
          <w:tcPr>
            <w:tcBorders/>
            <w:shd w:val="clear" w:color="auto" w:fill="FFFFFF"/>
            <w:vAlign w:val="top"/>
          </w:tcPr>
          <w:p>
            <w:pPr>
              <w:widowControl w:val="0"/>
              <w:rPr>
                <w:sz w:val="10"/>
                <w:szCs w:val="10"/>
              </w:rPr>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66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top"/>
          </w:tcPr>
          <w:p>
            <w:pPr>
              <w:widowControl w:val="0"/>
              <w:rPr>
                <w:sz w:val="10"/>
                <w:szCs w:val="10"/>
              </w:rPr>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336"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综合收益总额</w:t>
            </w:r>
          </w:p>
        </w:tc>
        <w:tc>
          <w:tcPr>
            <w:tcBorders/>
            <w:shd w:val="clear" w:color="auto" w:fill="FFFFFF"/>
            <w:vAlign w:val="top"/>
          </w:tcPr>
          <w:p>
            <w:pPr>
              <w:widowControl w:val="0"/>
              <w:rPr>
                <w:sz w:val="10"/>
                <w:szCs w:val="10"/>
              </w:rPr>
            </w:pP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20"/>
              <w:jc w:val="left"/>
            </w:pPr>
            <w:r>
              <w:rPr>
                <w:rFonts w:ascii="Arial Narrow" w:eastAsia="Arial Narrow" w:hAnsi="Arial Narrow" w:cs="Arial Narrow"/>
                <w:color w:val="000000"/>
                <w:spacing w:val="0"/>
                <w:w w:val="100"/>
                <w:position w:val="0"/>
                <w:sz w:val="18"/>
                <w:szCs w:val="18"/>
              </w:rPr>
              <w:t>373,575,117.48</w:t>
            </w:r>
          </w:p>
        </w:tc>
        <w:tc>
          <w:tcPr>
            <w:tcBorders/>
            <w:shd w:val="clear" w:color="auto" w:fill="FFFFFF"/>
            <w:vAlign w:val="top"/>
          </w:tcPr>
          <w:p>
            <w:pPr>
              <w:widowControl w:val="0"/>
              <w:rPr>
                <w:sz w:val="10"/>
                <w:szCs w:val="10"/>
              </w:rPr>
            </w:pP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both"/>
            </w:pPr>
            <w:r>
              <w:rPr>
                <w:rFonts w:ascii="Arial Narrow" w:eastAsia="Arial Narrow" w:hAnsi="Arial Narrow" w:cs="Arial Narrow"/>
                <w:color w:val="000000"/>
                <w:spacing w:val="0"/>
                <w:w w:val="100"/>
                <w:position w:val="0"/>
                <w:sz w:val="18"/>
                <w:szCs w:val="18"/>
              </w:rPr>
              <w:t>-10,752,066.61</w:t>
            </w:r>
          </w:p>
        </w:tc>
      </w:tr>
      <w:tr>
        <w:trPr>
          <w:trHeight w:val="350"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企业本期收到的来自合营企业的股利</w:t>
            </w:r>
          </w:p>
        </w:tc>
        <w:tc>
          <w:tcPr>
            <w:tcBorders/>
            <w:shd w:val="clear" w:color="auto" w:fill="FFFFFF"/>
            <w:vAlign w:val="top"/>
          </w:tcPr>
          <w:p>
            <w:pPr>
              <w:widowControl w:val="0"/>
              <w:rPr>
                <w:sz w:val="10"/>
                <w:szCs w:val="10"/>
              </w:rPr>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c>
          <w:tcPr>
            <w:tcBorders/>
            <w:shd w:val="clear" w:color="auto" w:fill="FFFFFF"/>
            <w:vAlign w:val="top"/>
          </w:tcPr>
          <w:p>
            <w:pPr>
              <w:widowControl w:val="0"/>
              <w:rPr>
                <w:sz w:val="10"/>
                <w:szCs w:val="10"/>
              </w:rPr>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667" w:hRule="exact"/>
        </w:trPr>
        <w:tc>
          <w:tcPr>
            <w:gridSpan w:val="5"/>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bookmarkStart w:id="1701" w:name="bookmark1701"/>
            <w:r>
              <w:rPr>
                <w:rFonts w:ascii="Arial Narrow" w:eastAsia="Arial Narrow" w:hAnsi="Arial Narrow" w:cs="Arial Narrow"/>
                <w:color w:val="000000"/>
                <w:spacing w:val="0"/>
                <w:w w:val="100"/>
                <w:position w:val="0"/>
                <w:sz w:val="24"/>
                <w:szCs w:val="24"/>
              </w:rPr>
              <w:t>3</w:t>
            </w:r>
            <w:r>
              <w:rPr>
                <w:rFonts w:ascii="SimSun" w:eastAsia="SimSun" w:hAnsi="SimSun" w:cs="SimSun"/>
                <w:color w:val="000000"/>
                <w:spacing w:val="0"/>
                <w:w w:val="100"/>
                <w:position w:val="0"/>
                <w:sz w:val="22"/>
                <w:szCs w:val="22"/>
              </w:rPr>
              <w:t>）重要联营企业的主要财务信息</w:t>
            </w:r>
            <w:bookmarkEnd w:id="1701"/>
          </w:p>
        </w:tc>
      </w:tr>
      <w:tr>
        <w:trPr>
          <w:trHeight w:val="341" w:hRule="exact"/>
        </w:trPr>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项目</w:t>
            </w:r>
          </w:p>
        </w:tc>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云南嘉卓房地产开发有限公司</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b/>
                <w:bCs/>
                <w:color w:val="000000"/>
                <w:spacing w:val="0"/>
                <w:w w:val="100"/>
                <w:position w:val="0"/>
                <w:sz w:val="17"/>
                <w:szCs w:val="17"/>
              </w:rPr>
              <w:t>南通港华置业有限公司</w:t>
            </w:r>
          </w:p>
        </w:tc>
        <w:tc>
          <w:tcPr>
            <w:tcBorders>
              <w:top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526"/>
        <w:gridCol w:w="4085"/>
        <w:gridCol w:w="2078"/>
        <w:gridCol w:w="2741"/>
        <w:gridCol w:w="1421"/>
      </w:tblGrid>
      <w:tr>
        <w:trPr>
          <w:trHeight w:val="336"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40" w:right="0" w:firstLine="0"/>
              <w:jc w:val="both"/>
            </w:pPr>
            <w:r>
              <w:rPr>
                <w:rFonts w:ascii="Arial Narrow" w:eastAsia="Arial Narrow" w:hAnsi="Arial Narrow" w:cs="Arial Narrow"/>
                <w:b/>
                <w:bCs/>
                <w:color w:val="000000"/>
                <w:spacing w:val="0"/>
                <w:w w:val="100"/>
                <w:position w:val="0"/>
                <w:sz w:val="18"/>
                <w:szCs w:val="18"/>
              </w:rPr>
              <w:t>2021.12.31</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both"/>
            </w:pPr>
            <w:r>
              <w:rPr>
                <w:rFonts w:ascii="Arial Narrow" w:eastAsia="Arial Narrow" w:hAnsi="Arial Narrow" w:cs="Arial Narrow"/>
                <w:b/>
                <w:bCs/>
                <w:color w:val="000000"/>
                <w:spacing w:val="0"/>
                <w:w w:val="100"/>
                <w:position w:val="0"/>
                <w:sz w:val="18"/>
                <w:szCs w:val="18"/>
              </w:rPr>
              <w:t>2020.12.31</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80" w:right="0" w:firstLine="0"/>
              <w:jc w:val="both"/>
            </w:pPr>
            <w:r>
              <w:rPr>
                <w:rFonts w:ascii="Arial Narrow" w:eastAsia="Arial Narrow" w:hAnsi="Arial Narrow" w:cs="Arial Narrow"/>
                <w:b/>
                <w:bCs/>
                <w:color w:val="000000"/>
                <w:spacing w:val="0"/>
                <w:w w:val="100"/>
                <w:position w:val="0"/>
                <w:sz w:val="18"/>
                <w:szCs w:val="18"/>
              </w:rPr>
              <w:t>2021.12.31</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both"/>
            </w:pPr>
            <w:r>
              <w:rPr>
                <w:rFonts w:ascii="Arial Narrow" w:eastAsia="Arial Narrow" w:hAnsi="Arial Narrow" w:cs="Arial Narrow"/>
                <w:b/>
                <w:bCs/>
                <w:color w:val="000000"/>
                <w:spacing w:val="0"/>
                <w:w w:val="100"/>
                <w:position w:val="0"/>
                <w:sz w:val="18"/>
                <w:szCs w:val="18"/>
              </w:rPr>
              <w:t>2020.12.31</w:t>
            </w:r>
          </w:p>
        </w:tc>
      </w:tr>
      <w:tr>
        <w:trPr>
          <w:trHeight w:val="336" w:hRule="exact"/>
        </w:trPr>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540" w:right="0" w:firstLine="0"/>
              <w:jc w:val="both"/>
            </w:pPr>
            <w:r>
              <w:rPr>
                <w:rFonts w:ascii="Arial Narrow" w:eastAsia="Arial Narrow" w:hAnsi="Arial Narrow" w:cs="Arial Narrow"/>
                <w:color w:val="000000"/>
                <w:spacing w:val="0"/>
                <w:w w:val="100"/>
                <w:position w:val="0"/>
                <w:sz w:val="18"/>
                <w:szCs w:val="18"/>
              </w:rPr>
              <w:t>5,656,354,819.86</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both"/>
            </w:pPr>
            <w:r>
              <w:rPr>
                <w:rFonts w:ascii="Arial Narrow" w:eastAsia="Arial Narrow" w:hAnsi="Arial Narrow" w:cs="Arial Narrow"/>
                <w:color w:val="000000"/>
                <w:spacing w:val="0"/>
                <w:w w:val="100"/>
                <w:position w:val="0"/>
                <w:sz w:val="18"/>
                <w:szCs w:val="18"/>
              </w:rPr>
              <w:t>6,400,462,169.08</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both"/>
            </w:pPr>
            <w:r>
              <w:rPr>
                <w:rFonts w:ascii="Arial Narrow" w:eastAsia="Arial Narrow" w:hAnsi="Arial Narrow" w:cs="Arial Narrow"/>
                <w:color w:val="000000"/>
                <w:spacing w:val="0"/>
                <w:w w:val="100"/>
                <w:position w:val="0"/>
                <w:sz w:val="18"/>
                <w:szCs w:val="18"/>
              </w:rPr>
              <w:t>2,626,851,759.56</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Arial Narrow" w:eastAsia="Arial Narrow" w:hAnsi="Arial Narrow" w:cs="Arial Narrow"/>
                <w:color w:val="000000"/>
                <w:spacing w:val="0"/>
                <w:w w:val="100"/>
                <w:position w:val="0"/>
                <w:sz w:val="18"/>
                <w:szCs w:val="18"/>
              </w:rPr>
              <w:t>2,111,583,044.54</w:t>
            </w:r>
          </w:p>
        </w:tc>
      </w:tr>
      <w:tr>
        <w:trPr>
          <w:trHeight w:val="326"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258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20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180" w:right="0" w:firstLine="0"/>
              <w:jc w:val="both"/>
            </w:pPr>
            <w:r>
              <w:rPr>
                <w:rFonts w:ascii="Arial Narrow" w:eastAsia="Arial Narrow" w:hAnsi="Arial Narrow" w:cs="Arial Narrow"/>
                <w:color w:val="000000"/>
                <w:spacing w:val="0"/>
                <w:w w:val="100"/>
                <w:position w:val="0"/>
                <w:sz w:val="18"/>
                <w:szCs w:val="18"/>
              </w:rPr>
              <w:t>427,023.91</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both"/>
            </w:pPr>
            <w:r>
              <w:rPr>
                <w:rFonts w:ascii="Arial Narrow" w:eastAsia="Arial Narrow" w:hAnsi="Arial Narrow" w:cs="Arial Narrow"/>
                <w:color w:val="000000"/>
                <w:spacing w:val="0"/>
                <w:w w:val="100"/>
                <w:position w:val="0"/>
                <w:sz w:val="18"/>
                <w:szCs w:val="18"/>
              </w:rPr>
              <w:t>235,103.05</w:t>
            </w:r>
          </w:p>
        </w:tc>
      </w:tr>
      <w:tr>
        <w:trPr>
          <w:trHeight w:val="322"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资产合计</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540" w:right="0" w:firstLine="0"/>
              <w:jc w:val="both"/>
            </w:pPr>
            <w:r>
              <w:rPr>
                <w:rFonts w:ascii="Arial Narrow" w:eastAsia="Arial Narrow" w:hAnsi="Arial Narrow" w:cs="Arial Narrow"/>
                <w:b/>
                <w:bCs/>
                <w:color w:val="000000"/>
                <w:spacing w:val="0"/>
                <w:w w:val="100"/>
                <w:position w:val="0"/>
                <w:sz w:val="18"/>
                <w:szCs w:val="18"/>
              </w:rPr>
              <w:t>5,656,354,819.86</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both"/>
            </w:pPr>
            <w:r>
              <w:rPr>
                <w:rFonts w:ascii="Arial Narrow" w:eastAsia="Arial Narrow" w:hAnsi="Arial Narrow" w:cs="Arial Narrow"/>
                <w:b/>
                <w:bCs/>
                <w:color w:val="000000"/>
                <w:spacing w:val="0"/>
                <w:w w:val="100"/>
                <w:position w:val="0"/>
                <w:sz w:val="18"/>
                <w:szCs w:val="18"/>
              </w:rPr>
              <w:t>6,400,462,169.08</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both"/>
            </w:pPr>
            <w:r>
              <w:rPr>
                <w:rFonts w:ascii="Arial Narrow" w:eastAsia="Arial Narrow" w:hAnsi="Arial Narrow" w:cs="Arial Narrow"/>
                <w:b/>
                <w:bCs/>
                <w:color w:val="000000"/>
                <w:spacing w:val="0"/>
                <w:w w:val="100"/>
                <w:position w:val="0"/>
                <w:sz w:val="18"/>
                <w:szCs w:val="18"/>
              </w:rPr>
              <w:t>2,627,278,783.47</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b/>
                <w:bCs/>
                <w:color w:val="000000"/>
                <w:spacing w:val="0"/>
                <w:w w:val="100"/>
                <w:position w:val="0"/>
                <w:sz w:val="18"/>
                <w:szCs w:val="18"/>
              </w:rPr>
              <w:t>2,111,818,147.59</w:t>
            </w:r>
          </w:p>
        </w:tc>
      </w:tr>
      <w:tr>
        <w:trPr>
          <w:trHeight w:val="317"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540" w:right="0" w:firstLine="0"/>
              <w:jc w:val="both"/>
            </w:pPr>
            <w:r>
              <w:rPr>
                <w:rFonts w:ascii="Arial Narrow" w:eastAsia="Arial Narrow" w:hAnsi="Arial Narrow" w:cs="Arial Narrow"/>
                <w:color w:val="000000"/>
                <w:spacing w:val="0"/>
                <w:w w:val="100"/>
                <w:position w:val="0"/>
                <w:sz w:val="18"/>
                <w:szCs w:val="18"/>
              </w:rPr>
              <w:t>2,415,783,513.04</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both"/>
            </w:pPr>
            <w:r>
              <w:rPr>
                <w:rFonts w:ascii="Arial Narrow" w:eastAsia="Arial Narrow" w:hAnsi="Arial Narrow" w:cs="Arial Narrow"/>
                <w:color w:val="000000"/>
                <w:spacing w:val="0"/>
                <w:w w:val="100"/>
                <w:position w:val="0"/>
                <w:sz w:val="18"/>
                <w:szCs w:val="18"/>
              </w:rPr>
              <w:t>3,442,193,895.53</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both"/>
            </w:pPr>
            <w:r>
              <w:rPr>
                <w:rFonts w:ascii="Arial Narrow" w:eastAsia="Arial Narrow" w:hAnsi="Arial Narrow" w:cs="Arial Narrow"/>
                <w:color w:val="000000"/>
                <w:spacing w:val="0"/>
                <w:w w:val="100"/>
                <w:position w:val="0"/>
                <w:sz w:val="18"/>
                <w:szCs w:val="18"/>
              </w:rPr>
              <w:t>2,343,061,011.66</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2,094,853,236.95</w:t>
            </w:r>
          </w:p>
        </w:tc>
      </w:tr>
      <w:tr>
        <w:trPr>
          <w:trHeight w:val="326"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740" w:right="0" w:firstLine="0"/>
              <w:jc w:val="both"/>
            </w:pPr>
            <w:r>
              <w:rPr>
                <w:rFonts w:ascii="Arial Narrow" w:eastAsia="Arial Narrow" w:hAnsi="Arial Narrow" w:cs="Arial Narrow"/>
                <w:color w:val="000000"/>
                <w:spacing w:val="0"/>
                <w:w w:val="100"/>
                <w:position w:val="0"/>
                <w:sz w:val="18"/>
                <w:szCs w:val="18"/>
              </w:rPr>
              <w:t>99,400,000.00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99,400,000.00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82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326"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负债合计</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540" w:right="0" w:firstLine="0"/>
              <w:jc w:val="both"/>
            </w:pPr>
            <w:r>
              <w:rPr>
                <w:rFonts w:ascii="Arial Narrow" w:eastAsia="Arial Narrow" w:hAnsi="Arial Narrow" w:cs="Arial Narrow"/>
                <w:b/>
                <w:bCs/>
                <w:color w:val="000000"/>
                <w:spacing w:val="0"/>
                <w:w w:val="100"/>
                <w:position w:val="0"/>
                <w:sz w:val="18"/>
                <w:szCs w:val="18"/>
              </w:rPr>
              <w:t>2,515,183,513.04</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both"/>
            </w:pPr>
            <w:r>
              <w:rPr>
                <w:rFonts w:ascii="Arial Narrow" w:eastAsia="Arial Narrow" w:hAnsi="Arial Narrow" w:cs="Arial Narrow"/>
                <w:b/>
                <w:bCs/>
                <w:color w:val="000000"/>
                <w:spacing w:val="0"/>
                <w:w w:val="100"/>
                <w:position w:val="0"/>
                <w:sz w:val="18"/>
                <w:szCs w:val="18"/>
              </w:rPr>
              <w:t>3,541,593,895.53</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both"/>
            </w:pPr>
            <w:r>
              <w:rPr>
                <w:rFonts w:ascii="Arial Narrow" w:eastAsia="Arial Narrow" w:hAnsi="Arial Narrow" w:cs="Arial Narrow"/>
                <w:b/>
                <w:bCs/>
                <w:color w:val="000000"/>
                <w:spacing w:val="0"/>
                <w:w w:val="100"/>
                <w:position w:val="0"/>
                <w:sz w:val="18"/>
                <w:szCs w:val="18"/>
              </w:rPr>
              <w:t>2,343,061,011.66</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b/>
                <w:bCs/>
                <w:color w:val="000000"/>
                <w:spacing w:val="0"/>
                <w:w w:val="100"/>
                <w:position w:val="0"/>
                <w:sz w:val="18"/>
                <w:szCs w:val="18"/>
              </w:rPr>
              <w:t>2,094,853,236.95</w:t>
            </w:r>
          </w:p>
        </w:tc>
      </w:tr>
      <w:tr>
        <w:trPr>
          <w:trHeight w:val="312"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净资产</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540" w:right="0" w:firstLine="0"/>
              <w:jc w:val="both"/>
            </w:pPr>
            <w:r>
              <w:rPr>
                <w:rFonts w:ascii="Arial Narrow" w:eastAsia="Arial Narrow" w:hAnsi="Arial Narrow" w:cs="Arial Narrow"/>
                <w:color w:val="000000"/>
                <w:spacing w:val="0"/>
                <w:w w:val="100"/>
                <w:position w:val="0"/>
                <w:sz w:val="18"/>
                <w:szCs w:val="18"/>
              </w:rPr>
              <w:t>3,141,171,306.82</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both"/>
            </w:pPr>
            <w:r>
              <w:rPr>
                <w:rFonts w:ascii="Arial Narrow" w:eastAsia="Arial Narrow" w:hAnsi="Arial Narrow" w:cs="Arial Narrow"/>
                <w:color w:val="000000"/>
                <w:spacing w:val="0"/>
                <w:w w:val="100"/>
                <w:position w:val="0"/>
                <w:sz w:val="18"/>
                <w:szCs w:val="18"/>
              </w:rPr>
              <w:t>2,858,868,273.55</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80"/>
              <w:jc w:val="both"/>
            </w:pPr>
            <w:r>
              <w:rPr>
                <w:rFonts w:ascii="Arial Narrow" w:eastAsia="Arial Narrow" w:hAnsi="Arial Narrow" w:cs="Arial Narrow"/>
                <w:color w:val="000000"/>
                <w:spacing w:val="0"/>
                <w:w w:val="100"/>
                <w:position w:val="0"/>
                <w:sz w:val="18"/>
                <w:szCs w:val="18"/>
              </w:rPr>
              <w:t>284,217,771.81</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color w:val="000000"/>
                <w:spacing w:val="0"/>
                <w:w w:val="100"/>
                <w:position w:val="0"/>
                <w:sz w:val="18"/>
                <w:szCs w:val="18"/>
              </w:rPr>
              <w:t>16,964,910.64</w:t>
            </w:r>
          </w:p>
        </w:tc>
      </w:tr>
      <w:tr>
        <w:trPr>
          <w:trHeight w:val="326"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其中：少数股东权益</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258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20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82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top"/>
          </w:tcPr>
          <w:p>
            <w:pPr>
              <w:widowControl w:val="0"/>
              <w:rPr>
                <w:sz w:val="10"/>
                <w:szCs w:val="10"/>
              </w:rPr>
            </w:pPr>
          </w:p>
        </w:tc>
      </w:tr>
      <w:tr>
        <w:trPr>
          <w:trHeight w:val="326"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归属于母公司的所有制权益</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540" w:right="0" w:firstLine="0"/>
              <w:jc w:val="both"/>
            </w:pPr>
            <w:r>
              <w:rPr>
                <w:rFonts w:ascii="Arial Narrow" w:eastAsia="Arial Narrow" w:hAnsi="Arial Narrow" w:cs="Arial Narrow"/>
                <w:color w:val="000000"/>
                <w:spacing w:val="0"/>
                <w:w w:val="100"/>
                <w:position w:val="0"/>
                <w:sz w:val="18"/>
                <w:szCs w:val="18"/>
              </w:rPr>
              <w:t>3,141,171,306.82</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both"/>
            </w:pPr>
            <w:r>
              <w:rPr>
                <w:rFonts w:ascii="Arial Narrow" w:eastAsia="Arial Narrow" w:hAnsi="Arial Narrow" w:cs="Arial Narrow"/>
                <w:color w:val="000000"/>
                <w:spacing w:val="0"/>
                <w:w w:val="100"/>
                <w:position w:val="0"/>
                <w:sz w:val="18"/>
                <w:szCs w:val="18"/>
              </w:rPr>
              <w:t>2,858,868,273.55</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80"/>
              <w:jc w:val="both"/>
            </w:pPr>
            <w:r>
              <w:rPr>
                <w:rFonts w:ascii="Arial Narrow" w:eastAsia="Arial Narrow" w:hAnsi="Arial Narrow" w:cs="Arial Narrow"/>
                <w:color w:val="000000"/>
                <w:spacing w:val="0"/>
                <w:w w:val="100"/>
                <w:position w:val="0"/>
                <w:sz w:val="18"/>
                <w:szCs w:val="18"/>
              </w:rPr>
              <w:t>284,217,771.81</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color w:val="000000"/>
                <w:spacing w:val="0"/>
                <w:w w:val="100"/>
                <w:position w:val="0"/>
                <w:sz w:val="18"/>
                <w:szCs w:val="18"/>
              </w:rPr>
              <w:t>16,964,910.64</w:t>
            </w:r>
          </w:p>
        </w:tc>
      </w:tr>
      <w:tr>
        <w:trPr>
          <w:trHeight w:val="317"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按持股比例计算的净资产份额</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540" w:right="0" w:firstLine="0"/>
              <w:jc w:val="both"/>
            </w:pPr>
            <w:r>
              <w:rPr>
                <w:rFonts w:ascii="Arial Narrow" w:eastAsia="Arial Narrow" w:hAnsi="Arial Narrow" w:cs="Arial Narrow"/>
                <w:color w:val="000000"/>
                <w:spacing w:val="0"/>
                <w:w w:val="100"/>
                <w:position w:val="0"/>
                <w:sz w:val="18"/>
                <w:szCs w:val="18"/>
              </w:rPr>
              <w:t>1,036,586,531.25</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20"/>
              <w:jc w:val="both"/>
            </w:pPr>
            <w:r>
              <w:rPr>
                <w:rFonts w:ascii="Arial Narrow" w:eastAsia="Arial Narrow" w:hAnsi="Arial Narrow" w:cs="Arial Narrow"/>
                <w:color w:val="000000"/>
                <w:spacing w:val="0"/>
                <w:w w:val="100"/>
                <w:position w:val="0"/>
                <w:sz w:val="18"/>
                <w:szCs w:val="18"/>
              </w:rPr>
              <w:t>943,426,530.27</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rFonts w:ascii="Arial Narrow" w:eastAsia="Arial Narrow" w:hAnsi="Arial Narrow" w:cs="Arial Narrow"/>
                <w:color w:val="000000"/>
                <w:spacing w:val="0"/>
                <w:w w:val="100"/>
                <w:position w:val="0"/>
                <w:sz w:val="18"/>
                <w:szCs w:val="18"/>
              </w:rPr>
              <w:t>85,256,022.97</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20"/>
              <w:jc w:val="left"/>
            </w:pPr>
            <w:r>
              <w:rPr>
                <w:rFonts w:ascii="Arial Narrow" w:eastAsia="Arial Narrow" w:hAnsi="Arial Narrow" w:cs="Arial Narrow"/>
                <w:color w:val="000000"/>
                <w:spacing w:val="0"/>
                <w:w w:val="100"/>
                <w:position w:val="0"/>
                <w:sz w:val="18"/>
                <w:szCs w:val="18"/>
              </w:rPr>
              <w:t>4,584,572.70</w:t>
            </w:r>
          </w:p>
        </w:tc>
      </w:tr>
      <w:tr>
        <w:trPr>
          <w:trHeight w:val="322"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调整事项</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258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20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82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322"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其中：商誉</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258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20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82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top"/>
          </w:tcPr>
          <w:p>
            <w:pPr>
              <w:widowControl w:val="0"/>
              <w:rPr>
                <w:sz w:val="10"/>
                <w:szCs w:val="10"/>
              </w:rPr>
            </w:pPr>
          </w:p>
        </w:tc>
      </w:tr>
      <w:tr>
        <w:trPr>
          <w:trHeight w:val="326"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未实现内部交易损益</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258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20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82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top"/>
          </w:tcPr>
          <w:p>
            <w:pPr>
              <w:widowControl w:val="0"/>
              <w:rPr>
                <w:sz w:val="10"/>
                <w:szCs w:val="10"/>
              </w:rPr>
            </w:pPr>
          </w:p>
        </w:tc>
      </w:tr>
      <w:tr>
        <w:trPr>
          <w:trHeight w:val="322"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减值准备</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258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20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82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top"/>
          </w:tcPr>
          <w:p>
            <w:pPr>
              <w:widowControl w:val="0"/>
              <w:rPr>
                <w:sz w:val="10"/>
                <w:szCs w:val="10"/>
              </w:rPr>
            </w:pPr>
          </w:p>
        </w:tc>
      </w:tr>
      <w:tr>
        <w:trPr>
          <w:trHeight w:val="326"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258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20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82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top"/>
          </w:tcPr>
          <w:p>
            <w:pPr>
              <w:widowControl w:val="0"/>
              <w:rPr>
                <w:sz w:val="10"/>
                <w:szCs w:val="10"/>
              </w:rPr>
            </w:pPr>
          </w:p>
        </w:tc>
      </w:tr>
      <w:tr>
        <w:trPr>
          <w:trHeight w:val="322"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对联营企业权益投资的账面价值</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540" w:right="0" w:firstLine="0"/>
              <w:jc w:val="both"/>
            </w:pPr>
            <w:r>
              <w:rPr>
                <w:rFonts w:ascii="Arial Narrow" w:eastAsia="Arial Narrow" w:hAnsi="Arial Narrow" w:cs="Arial Narrow"/>
                <w:color w:val="000000"/>
                <w:spacing w:val="0"/>
                <w:w w:val="100"/>
                <w:position w:val="0"/>
                <w:sz w:val="18"/>
                <w:szCs w:val="18"/>
              </w:rPr>
              <w:t>1,036,586,531.25</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20"/>
              <w:jc w:val="both"/>
            </w:pPr>
            <w:r>
              <w:rPr>
                <w:rFonts w:ascii="Arial Narrow" w:eastAsia="Arial Narrow" w:hAnsi="Arial Narrow" w:cs="Arial Narrow"/>
                <w:color w:val="000000"/>
                <w:spacing w:val="0"/>
                <w:w w:val="100"/>
                <w:position w:val="0"/>
                <w:sz w:val="18"/>
                <w:szCs w:val="18"/>
              </w:rPr>
              <w:t>943,426,530.27</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rFonts w:ascii="Arial Narrow" w:eastAsia="Arial Narrow" w:hAnsi="Arial Narrow" w:cs="Arial Narrow"/>
                <w:color w:val="000000"/>
                <w:spacing w:val="0"/>
                <w:w w:val="100"/>
                <w:position w:val="0"/>
                <w:sz w:val="18"/>
                <w:szCs w:val="18"/>
              </w:rPr>
              <w:t>85,256,022.97</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20"/>
              <w:jc w:val="left"/>
            </w:pPr>
            <w:r>
              <w:rPr>
                <w:rFonts w:ascii="Arial Narrow" w:eastAsia="Arial Narrow" w:hAnsi="Arial Narrow" w:cs="Arial Narrow"/>
                <w:color w:val="000000"/>
                <w:spacing w:val="0"/>
                <w:w w:val="100"/>
                <w:position w:val="0"/>
                <w:sz w:val="18"/>
                <w:szCs w:val="18"/>
              </w:rPr>
              <w:t>4,584,572.70</w:t>
            </w:r>
          </w:p>
        </w:tc>
      </w:tr>
      <w:tr>
        <w:trPr>
          <w:trHeight w:val="331"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存在公开报价的权益投资的公允价值</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258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20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800" w:firstLine="0"/>
              <w:jc w:val="righ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667" w:hRule="exact"/>
        </w:trPr>
        <w:tc>
          <w:tcPr>
            <w:gridSpan w:val="5"/>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续：</w:t>
            </w:r>
          </w:p>
        </w:tc>
      </w:tr>
      <w:tr>
        <w:trPr>
          <w:trHeight w:val="336" w:hRule="exact"/>
        </w:trPr>
        <w:tc>
          <w:tcPr>
            <w:vMerge w:val="restart"/>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项目</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620" w:right="0" w:firstLine="0"/>
              <w:jc w:val="left"/>
              <w:rPr>
                <w:sz w:val="17"/>
                <w:szCs w:val="17"/>
              </w:rPr>
            </w:pPr>
            <w:r>
              <w:rPr>
                <w:rFonts w:ascii="SimSun" w:eastAsia="SimSun" w:hAnsi="SimSun" w:cs="SimSun"/>
                <w:b/>
                <w:bCs/>
                <w:color w:val="000000"/>
                <w:spacing w:val="0"/>
                <w:w w:val="100"/>
                <w:position w:val="0"/>
                <w:sz w:val="17"/>
                <w:szCs w:val="17"/>
              </w:rPr>
              <w:t>云南嘉卓房地产开发有限公司</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b/>
                <w:bCs/>
                <w:color w:val="000000"/>
                <w:spacing w:val="0"/>
                <w:w w:val="100"/>
                <w:position w:val="0"/>
                <w:sz w:val="17"/>
                <w:szCs w:val="17"/>
              </w:rPr>
              <w:t>南通港华置业有限公司</w:t>
            </w:r>
          </w:p>
        </w:tc>
        <w:tc>
          <w:tcPr>
            <w:tcBorders>
              <w:top w:val="single" w:sz="4"/>
            </w:tcBorders>
            <w:shd w:val="clear" w:color="auto" w:fill="FFFFFF"/>
            <w:vAlign w:val="top"/>
          </w:tcPr>
          <w:p>
            <w:pPr>
              <w:widowControl w:val="0"/>
              <w:rPr>
                <w:sz w:val="10"/>
                <w:szCs w:val="10"/>
              </w:rPr>
            </w:pPr>
          </w:p>
        </w:tc>
      </w:tr>
      <w:tr>
        <w:trPr>
          <w:trHeight w:val="336" w:hRule="exact"/>
        </w:trPr>
        <w:tc>
          <w:tcPr>
            <w:vMerge/>
            <w:tcBorders/>
            <w:shd w:val="clear" w:color="auto" w:fill="FFFFFF"/>
            <w:vAlign w:val="center"/>
          </w:tcPr>
          <w:p>
            <w:pP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40" w:right="0" w:firstLine="0"/>
              <w:jc w:val="both"/>
              <w:rPr>
                <w:sz w:val="17"/>
                <w:szCs w:val="17"/>
              </w:rPr>
            </w:pPr>
            <w:r>
              <w:rPr>
                <w:rFonts w:ascii="SimSun" w:eastAsia="SimSun" w:hAnsi="SimSun" w:cs="SimSun"/>
                <w:b/>
                <w:bCs/>
                <w:color w:val="000000"/>
                <w:spacing w:val="0"/>
                <w:w w:val="100"/>
                <w:position w:val="0"/>
                <w:sz w:val="17"/>
                <w:szCs w:val="17"/>
              </w:rPr>
              <w:t>本期发生额</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b/>
                <w:bCs/>
                <w:color w:val="000000"/>
                <w:spacing w:val="0"/>
                <w:w w:val="100"/>
                <w:position w:val="0"/>
                <w:sz w:val="17"/>
                <w:szCs w:val="17"/>
              </w:rPr>
              <w:t>上期发生额</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80"/>
              <w:jc w:val="both"/>
              <w:rPr>
                <w:sz w:val="17"/>
                <w:szCs w:val="17"/>
              </w:rPr>
            </w:pPr>
            <w:r>
              <w:rPr>
                <w:rFonts w:ascii="SimSun" w:eastAsia="SimSun" w:hAnsi="SimSun" w:cs="SimSun"/>
                <w:b/>
                <w:bCs/>
                <w:color w:val="000000"/>
                <w:spacing w:val="0"/>
                <w:w w:val="100"/>
                <w:position w:val="0"/>
                <w:sz w:val="17"/>
                <w:szCs w:val="17"/>
              </w:rPr>
              <w:t>本期发生额</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b/>
                <w:bCs/>
                <w:color w:val="000000"/>
                <w:spacing w:val="0"/>
                <w:w w:val="100"/>
                <w:position w:val="0"/>
                <w:sz w:val="17"/>
                <w:szCs w:val="17"/>
              </w:rPr>
              <w:t>上期发生额</w:t>
            </w:r>
          </w:p>
        </w:tc>
      </w:tr>
      <w:tr>
        <w:trPr>
          <w:trHeight w:val="336"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540" w:right="0" w:firstLine="0"/>
              <w:jc w:val="both"/>
            </w:pPr>
            <w:r>
              <w:rPr>
                <w:rFonts w:ascii="Arial Narrow" w:eastAsia="Arial Narrow" w:hAnsi="Arial Narrow" w:cs="Arial Narrow"/>
                <w:color w:val="000000"/>
                <w:spacing w:val="0"/>
                <w:w w:val="100"/>
                <w:position w:val="0"/>
                <w:sz w:val="18"/>
                <w:szCs w:val="18"/>
              </w:rPr>
              <w:t>3,423,471,332.00</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5,213.85</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both"/>
            </w:pPr>
            <w:r>
              <w:rPr>
                <w:rFonts w:ascii="Arial Narrow" w:eastAsia="Arial Narrow" w:hAnsi="Arial Narrow" w:cs="Arial Narrow"/>
                <w:color w:val="000000"/>
                <w:spacing w:val="0"/>
                <w:w w:val="100"/>
                <w:position w:val="0"/>
                <w:sz w:val="18"/>
                <w:szCs w:val="18"/>
              </w:rPr>
              <w:t>1,646,789,628.43</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317"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净利润</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620" w:right="0" w:firstLine="0"/>
              <w:jc w:val="both"/>
            </w:pPr>
            <w:r>
              <w:rPr>
                <w:rFonts w:ascii="Arial Narrow" w:eastAsia="Arial Narrow" w:hAnsi="Arial Narrow" w:cs="Arial Narrow"/>
                <w:color w:val="000000"/>
                <w:spacing w:val="0"/>
                <w:w w:val="100"/>
                <w:position w:val="0"/>
                <w:sz w:val="18"/>
                <w:szCs w:val="18"/>
              </w:rPr>
              <w:t>282,303,033.27</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20"/>
              <w:jc w:val="both"/>
            </w:pPr>
            <w:r>
              <w:rPr>
                <w:rFonts w:ascii="Arial Narrow" w:eastAsia="Arial Narrow" w:hAnsi="Arial Narrow" w:cs="Arial Narrow"/>
                <w:color w:val="000000"/>
                <w:spacing w:val="0"/>
                <w:w w:val="100"/>
                <w:position w:val="0"/>
                <w:sz w:val="18"/>
                <w:szCs w:val="18"/>
              </w:rPr>
              <w:t>-104,620,677.17</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80"/>
              <w:jc w:val="both"/>
            </w:pPr>
            <w:r>
              <w:rPr>
                <w:rFonts w:ascii="Arial Narrow" w:eastAsia="Arial Narrow" w:hAnsi="Arial Narrow" w:cs="Arial Narrow"/>
                <w:color w:val="000000"/>
                <w:spacing w:val="0"/>
                <w:w w:val="100"/>
                <w:position w:val="0"/>
                <w:sz w:val="18"/>
                <w:szCs w:val="18"/>
              </w:rPr>
              <w:t>267,252,861.17</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color w:val="000000"/>
                <w:spacing w:val="0"/>
                <w:w w:val="100"/>
                <w:position w:val="0"/>
                <w:sz w:val="18"/>
                <w:szCs w:val="18"/>
              </w:rPr>
              <w:t>-17,082,979.18</w:t>
            </w:r>
          </w:p>
        </w:tc>
      </w:tr>
      <w:tr>
        <w:trPr>
          <w:trHeight w:val="336" w:hRule="exact"/>
        </w:trPr>
        <w:tc>
          <w:tcPr>
            <w:tcBorders>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终止经营的净利润</w:t>
            </w:r>
          </w:p>
        </w:tc>
        <w:tc>
          <w:tcPr>
            <w:tcBorders>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580" w:right="0" w:firstLine="0"/>
              <w:jc w:val="both"/>
            </w:pPr>
            <w:r>
              <w:rPr>
                <w:rFonts w:ascii="Arial Narrow" w:eastAsia="Arial Narrow" w:hAnsi="Arial Narrow" w:cs="Arial Narrow"/>
                <w:color w:val="000000"/>
                <w:spacing w:val="0"/>
                <w:w w:val="100"/>
                <w:position w:val="0"/>
                <w:sz w:val="18"/>
                <w:szCs w:val="18"/>
              </w:rPr>
              <w:t>-</w:t>
            </w:r>
          </w:p>
        </w:tc>
        <w:tc>
          <w:tcPr>
            <w:tcBorders>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00" w:right="0" w:firstLine="0"/>
              <w:jc w:val="both"/>
            </w:pPr>
            <w:r>
              <w:rPr>
                <w:rFonts w:ascii="Arial Narrow" w:eastAsia="Arial Narrow" w:hAnsi="Arial Narrow" w:cs="Arial Narrow"/>
                <w:color w:val="000000"/>
                <w:spacing w:val="0"/>
                <w:w w:val="100"/>
                <w:position w:val="0"/>
                <w:sz w:val="18"/>
                <w:szCs w:val="18"/>
              </w:rPr>
              <w:t>-</w:t>
            </w:r>
          </w:p>
        </w:tc>
        <w:tc>
          <w:tcPr>
            <w:tcBorders>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820" w:right="0" w:firstLine="0"/>
              <w:jc w:val="both"/>
            </w:pPr>
            <w:r>
              <w:rPr>
                <w:rFonts w:ascii="Arial Narrow" w:eastAsia="Arial Narrow" w:hAnsi="Arial Narrow" w:cs="Arial Narrow"/>
                <w:color w:val="000000"/>
                <w:spacing w:val="0"/>
                <w:w w:val="100"/>
                <w:position w:val="0"/>
                <w:sz w:val="18"/>
                <w:szCs w:val="18"/>
              </w:rPr>
              <w:t>-</w:t>
            </w:r>
          </w:p>
        </w:tc>
        <w:tc>
          <w:tcPr>
            <w:tcBorders>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bl>
    <w:p>
      <w:pPr>
        <w:widowControl w:val="0"/>
        <w:spacing w:line="1" w:lineRule="exact"/>
      </w:pPr>
      <w:r>
        <w:br w:type="page"/>
      </w:r>
    </w:p>
    <w:tbl>
      <w:tblPr>
        <w:tblOverlap w:val="never"/>
        <w:jc w:val="center"/>
        <w:tblLayout w:type="fixed"/>
      </w:tblPr>
      <w:tblGrid>
        <w:gridCol w:w="3979"/>
        <w:gridCol w:w="11045"/>
      </w:tblGrid>
      <w:tr>
        <w:trPr>
          <w:trHeight w:val="614"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b/>
                <w:bCs/>
                <w:color w:val="000000"/>
                <w:spacing w:val="0"/>
                <w:w w:val="100"/>
                <w:position w:val="0"/>
                <w:sz w:val="17"/>
                <w:szCs w:val="17"/>
              </w:rPr>
              <w:t>项目</w:t>
            </w:r>
          </w:p>
        </w:tc>
        <w:tc>
          <w:tcPr>
            <w:tcBorders>
              <w:top w:val="single" w:sz="4"/>
            </w:tcBorders>
            <w:shd w:val="clear" w:color="auto" w:fill="FFFFFF"/>
            <w:vAlign w:val="top"/>
          </w:tcPr>
          <w:p>
            <w:pPr>
              <w:pStyle w:val="Style17"/>
              <w:keepNext w:val="0"/>
              <w:keepLines w:val="0"/>
              <w:widowControl w:val="0"/>
              <w:shd w:val="clear" w:color="auto" w:fill="auto"/>
              <w:tabs>
                <w:tab w:leader="underscore" w:pos="1536" w:val="left"/>
                <w:tab w:pos="4392" w:val="left"/>
                <w:tab w:pos="6869" w:val="left"/>
                <w:tab w:pos="7094" w:val="left"/>
                <w:tab w:pos="9192" w:val="left"/>
                <w:tab w:leader="underscore" w:pos="10200" w:val="left"/>
              </w:tabs>
              <w:bidi w:val="0"/>
              <w:spacing w:before="0" w:after="0" w:line="331" w:lineRule="exact"/>
              <w:ind w:left="0" w:right="0" w:firstLine="0"/>
              <w:jc w:val="right"/>
              <w:rPr>
                <w:sz w:val="17"/>
                <w:szCs w:val="17"/>
              </w:rPr>
            </w:pPr>
            <w:r>
              <w:rPr>
                <w:rFonts w:ascii="SimSun" w:eastAsia="SimSun" w:hAnsi="SimSun" w:cs="SimSun"/>
                <w:b/>
                <w:bCs/>
                <w:color w:val="000000"/>
                <w:spacing w:val="0"/>
                <w:w w:val="100"/>
                <w:position w:val="0"/>
                <w:sz w:val="17"/>
                <w:szCs w:val="17"/>
              </w:rPr>
              <w:tab/>
            </w:r>
            <w:r>
              <w:rPr>
                <w:rFonts w:ascii="SimSun" w:eastAsia="SimSun" w:hAnsi="SimSun" w:cs="SimSun"/>
                <w:b/>
                <w:bCs/>
                <w:color w:val="000000"/>
                <w:spacing w:val="0"/>
                <w:w w:val="100"/>
                <w:position w:val="0"/>
                <w:sz w:val="17"/>
                <w:szCs w:val="17"/>
                <w:u w:val="single"/>
              </w:rPr>
              <w:t>云南嘉卓房地产开发有限公司</w:t>
              <w:tab/>
              <w:t>南通港华置业有限公司</w:t>
            </w:r>
            <w:r>
              <w:rPr>
                <w:rFonts w:ascii="SimSun" w:eastAsia="SimSun" w:hAnsi="SimSun" w:cs="SimSun"/>
                <w:b/>
                <w:bCs/>
                <w:color w:val="000000"/>
                <w:spacing w:val="0"/>
                <w:w w:val="100"/>
                <w:position w:val="0"/>
                <w:sz w:val="17"/>
                <w:szCs w:val="17"/>
              </w:rPr>
              <w:tab/>
              <w:t xml:space="preserve"> 本期发生额</w:t>
              <w:tab/>
              <w:t>上期发生额</w:t>
              <w:tab/>
              <w:t>本期发生额</w:t>
              <w:tab/>
              <w:t>上期发生额</w:t>
            </w:r>
          </w:p>
        </w:tc>
      </w:tr>
      <w:tr>
        <w:trPr>
          <w:trHeight w:val="994" w:hRule="exact"/>
        </w:trPr>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120" w:line="240" w:lineRule="auto"/>
              <w:ind w:left="0" w:right="0" w:firstLine="300"/>
              <w:jc w:val="left"/>
              <w:rPr>
                <w:sz w:val="17"/>
                <w:szCs w:val="17"/>
              </w:rPr>
            </w:pPr>
            <w:r>
              <w:rPr>
                <w:rFonts w:ascii="SimSun" w:eastAsia="SimSun" w:hAnsi="SimSun" w:cs="SimSun"/>
                <w:color w:val="000000"/>
                <w:spacing w:val="0"/>
                <w:w w:val="100"/>
                <w:position w:val="0"/>
                <w:sz w:val="17"/>
                <w:szCs w:val="17"/>
              </w:rPr>
              <w:t>其他综合收益</w:t>
            </w:r>
          </w:p>
          <w:p>
            <w:pPr>
              <w:pStyle w:val="Style17"/>
              <w:keepNext w:val="0"/>
              <w:keepLines w:val="0"/>
              <w:widowControl w:val="0"/>
              <w:shd w:val="clear" w:color="auto" w:fill="auto"/>
              <w:bidi w:val="0"/>
              <w:spacing w:before="0" w:after="120" w:line="240" w:lineRule="auto"/>
              <w:ind w:left="0" w:right="0" w:firstLine="300"/>
              <w:jc w:val="left"/>
              <w:rPr>
                <w:sz w:val="17"/>
                <w:szCs w:val="17"/>
              </w:rPr>
            </w:pPr>
            <w:r>
              <w:rPr>
                <w:rFonts w:ascii="SimSun" w:eastAsia="SimSun" w:hAnsi="SimSun" w:cs="SimSun"/>
                <w:color w:val="000000"/>
                <w:spacing w:val="0"/>
                <w:w w:val="100"/>
                <w:position w:val="0"/>
                <w:sz w:val="17"/>
                <w:szCs w:val="17"/>
              </w:rPr>
              <w:t>综合收益总额</w:t>
            </w:r>
          </w:p>
          <w:p>
            <w:pPr>
              <w:pStyle w:val="Style17"/>
              <w:keepNext w:val="0"/>
              <w:keepLines w:val="0"/>
              <w:widowControl w:val="0"/>
              <w:shd w:val="clear" w:color="auto" w:fill="auto"/>
              <w:bidi w:val="0"/>
              <w:spacing w:before="0" w:after="120" w:line="240" w:lineRule="auto"/>
              <w:ind w:left="0" w:right="0" w:firstLine="300"/>
              <w:jc w:val="left"/>
              <w:rPr>
                <w:sz w:val="17"/>
                <w:szCs w:val="17"/>
              </w:rPr>
            </w:pPr>
            <w:r>
              <w:rPr>
                <w:rFonts w:ascii="SimSun" w:eastAsia="SimSun" w:hAnsi="SimSun" w:cs="SimSun"/>
                <w:color w:val="000000"/>
                <w:spacing w:val="0"/>
                <w:w w:val="100"/>
                <w:position w:val="0"/>
                <w:sz w:val="17"/>
                <w:szCs w:val="17"/>
              </w:rPr>
              <w:t>企业本期收到的来自联营企业的股利</w:t>
            </w:r>
          </w:p>
        </w:tc>
        <w:tc>
          <w:tcPr>
            <w:tcBorders>
              <w:top w:val="single" w:sz="4"/>
              <w:bottom w:val="single" w:sz="4"/>
            </w:tcBorders>
            <w:shd w:val="clear" w:color="auto" w:fill="FFFFFF"/>
            <w:vAlign w:val="center"/>
          </w:tcPr>
          <w:p>
            <w:pPr>
              <w:pStyle w:val="Style17"/>
              <w:keepNext w:val="0"/>
              <w:keepLines w:val="0"/>
              <w:widowControl w:val="0"/>
              <w:shd w:val="clear" w:color="auto" w:fill="auto"/>
              <w:tabs>
                <w:tab w:pos="2770" w:val="right"/>
                <w:tab w:pos="5462" w:val="right"/>
                <w:tab w:pos="7536" w:val="right"/>
              </w:tabs>
              <w:bidi w:val="0"/>
              <w:spacing w:before="0" w:after="100" w:line="240" w:lineRule="auto"/>
              <w:ind w:left="0" w:right="0" w:firstLine="0"/>
              <w:jc w:val="right"/>
            </w:pPr>
            <w:r>
              <w:rPr>
                <w:rFonts w:ascii="Arial Narrow" w:eastAsia="Arial Narrow" w:hAnsi="Arial Narrow" w:cs="Arial Narrow"/>
                <w:color w:val="000000"/>
                <w:spacing w:val="0"/>
                <w:w w:val="100"/>
                <w:position w:val="0"/>
                <w:sz w:val="18"/>
                <w:szCs w:val="18"/>
              </w:rPr>
              <w:t>-</w:t>
              <w:tab/>
              <w:t>-</w:t>
              <w:tab/>
              <w:t>-</w:t>
              <w:tab/>
              <w:t>-</w:t>
            </w:r>
          </w:p>
          <w:p>
            <w:pPr>
              <w:pStyle w:val="Style17"/>
              <w:keepNext w:val="0"/>
              <w:keepLines w:val="0"/>
              <w:widowControl w:val="0"/>
              <w:shd w:val="clear" w:color="auto" w:fill="auto"/>
              <w:tabs>
                <w:tab w:pos="3749" w:val="right"/>
                <w:tab w:pos="6442" w:val="right"/>
                <w:tab w:pos="8510" w:val="right"/>
              </w:tabs>
              <w:bidi w:val="0"/>
              <w:spacing w:before="0" w:after="100" w:line="240" w:lineRule="auto"/>
              <w:ind w:left="0" w:right="0" w:firstLine="0"/>
              <w:jc w:val="right"/>
            </w:pPr>
            <w:r>
              <w:rPr>
                <w:rFonts w:ascii="Arial Narrow" w:eastAsia="Arial Narrow" w:hAnsi="Arial Narrow" w:cs="Arial Narrow"/>
                <w:color w:val="000000"/>
                <w:spacing w:val="0"/>
                <w:w w:val="100"/>
                <w:position w:val="0"/>
                <w:sz w:val="18"/>
                <w:szCs w:val="18"/>
              </w:rPr>
              <w:t>282,303,033.27</w:t>
              <w:tab/>
              <w:t>-104,620,677.17</w:t>
              <w:tab/>
              <w:t>267,252,861.17</w:t>
              <w:tab/>
              <w:t>-17,082,979.18</w:t>
            </w:r>
          </w:p>
          <w:p>
            <w:pPr>
              <w:pStyle w:val="Style17"/>
              <w:keepNext w:val="0"/>
              <w:keepLines w:val="0"/>
              <w:widowControl w:val="0"/>
              <w:shd w:val="clear" w:color="auto" w:fill="auto"/>
              <w:tabs>
                <w:tab w:pos="2822" w:val="right"/>
                <w:tab w:pos="5515" w:val="right"/>
                <w:tab w:pos="7584" w:val="right"/>
              </w:tabs>
              <w:bidi w:val="0"/>
              <w:spacing w:before="0" w:after="100" w:line="240" w:lineRule="auto"/>
              <w:ind w:left="0" w:right="0" w:firstLine="0"/>
              <w:jc w:val="right"/>
            </w:pPr>
            <w:r>
              <w:rPr>
                <w:rFonts w:ascii="Arial Narrow" w:eastAsia="Arial Narrow" w:hAnsi="Arial Narrow" w:cs="Arial Narrow"/>
                <w:color w:val="000000"/>
                <w:spacing w:val="0"/>
                <w:w w:val="100"/>
                <w:position w:val="0"/>
                <w:sz w:val="18"/>
                <w:szCs w:val="18"/>
              </w:rPr>
              <w:t>--</w:t>
              <w:tab/>
              <w:t>--</w:t>
              <w:tab/>
              <w:t>--</w:t>
              <w:tab/>
              <w:t>--</w:t>
            </w:r>
          </w:p>
        </w:tc>
      </w:tr>
    </w:tbl>
    <w:p>
      <w:pPr>
        <w:widowControl w:val="0"/>
        <w:spacing w:after="99" w:line="1" w:lineRule="exact"/>
      </w:pPr>
    </w:p>
    <w:p>
      <w:pPr>
        <w:pStyle w:val="Style39"/>
        <w:keepNext/>
        <w:keepLines/>
        <w:widowControl w:val="0"/>
        <w:numPr>
          <w:ilvl w:val="0"/>
          <w:numId w:val="73"/>
        </w:numPr>
        <w:shd w:val="clear" w:color="auto" w:fill="auto"/>
        <w:bidi w:val="0"/>
        <w:spacing w:before="0" w:after="280" w:line="240" w:lineRule="auto"/>
        <w:ind w:left="0" w:right="0" w:firstLine="0"/>
        <w:jc w:val="left"/>
        <w:rPr>
          <w:sz w:val="22"/>
          <w:szCs w:val="22"/>
        </w:rPr>
      </w:pPr>
      <w:bookmarkStart w:id="1702" w:name="bookmark1702"/>
      <w:bookmarkStart w:id="1703" w:name="bookmark1703"/>
      <w:bookmarkStart w:id="1704" w:name="bookmark1704"/>
      <w:bookmarkStart w:id="1705" w:name="bookmark1705"/>
      <w:bookmarkEnd w:id="1704"/>
      <w:r>
        <w:rPr>
          <w:b w:val="0"/>
          <w:bCs w:val="0"/>
          <w:color w:val="000000"/>
          <w:spacing w:val="0"/>
          <w:w w:val="100"/>
          <w:position w:val="0"/>
          <w:sz w:val="22"/>
          <w:szCs w:val="22"/>
        </w:rPr>
        <w:t>其他不重要合营企业和联营企业的汇总财务信息</w:t>
      </w:r>
      <w:bookmarkEnd w:id="1702"/>
      <w:bookmarkEnd w:id="1703"/>
      <w:bookmarkEnd w:id="1705"/>
    </w:p>
    <w:tbl>
      <w:tblPr>
        <w:tblOverlap w:val="never"/>
        <w:jc w:val="center"/>
        <w:tblLayout w:type="fixed"/>
      </w:tblPr>
      <w:tblGrid>
        <w:gridCol w:w="3979"/>
        <w:gridCol w:w="11045"/>
      </w:tblGrid>
      <w:tr>
        <w:trPr>
          <w:trHeight w:val="293" w:hRule="exact"/>
        </w:trPr>
        <w:tc>
          <w:tcPr>
            <w:tcBorders>
              <w:top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b/>
                <w:bCs/>
                <w:color w:val="000000"/>
                <w:spacing w:val="0"/>
                <w:w w:val="100"/>
                <w:position w:val="0"/>
                <w:sz w:val="17"/>
                <w:szCs w:val="17"/>
              </w:rPr>
              <w:t>项目</w:t>
            </w:r>
          </w:p>
        </w:tc>
        <w:tc>
          <w:tcPr>
            <w:tcBorders>
              <w:top w:val="single" w:sz="4"/>
            </w:tcBorders>
            <w:shd w:val="clear" w:color="auto" w:fill="FFFFFF"/>
            <w:vAlign w:val="top"/>
          </w:tcPr>
          <w:p>
            <w:pPr>
              <w:pStyle w:val="Style17"/>
              <w:keepNext w:val="0"/>
              <w:keepLines w:val="0"/>
              <w:widowControl w:val="0"/>
              <w:shd w:val="clear" w:color="auto" w:fill="auto"/>
              <w:tabs>
                <w:tab w:pos="3965" w:val="left"/>
              </w:tabs>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期末数</w:t>
            </w:r>
            <w:r>
              <w:rPr>
                <w:rFonts w:ascii="Arial Narrow" w:eastAsia="Arial Narrow" w:hAnsi="Arial Narrow" w:cs="Arial Narrow"/>
                <w:b/>
                <w:bCs/>
                <w:color w:val="000000"/>
                <w:spacing w:val="0"/>
                <w:w w:val="100"/>
                <w:position w:val="0"/>
                <w:sz w:val="18"/>
                <w:szCs w:val="18"/>
              </w:rPr>
              <w:t>/</w:t>
            </w:r>
            <w:r>
              <w:rPr>
                <w:rFonts w:ascii="SimSun" w:eastAsia="SimSun" w:hAnsi="SimSun" w:cs="SimSun"/>
                <w:b/>
                <w:bCs/>
                <w:color w:val="000000"/>
                <w:spacing w:val="0"/>
                <w:w w:val="100"/>
                <w:position w:val="0"/>
                <w:sz w:val="17"/>
                <w:szCs w:val="17"/>
              </w:rPr>
              <w:t>本期发生额</w:t>
              <w:tab/>
              <w:t>期初数</w:t>
            </w:r>
            <w:r>
              <w:rPr>
                <w:rFonts w:ascii="Arial Narrow" w:eastAsia="Arial Narrow" w:hAnsi="Arial Narrow" w:cs="Arial Narrow"/>
                <w:b/>
                <w:bCs/>
                <w:color w:val="000000"/>
                <w:spacing w:val="0"/>
                <w:w w:val="100"/>
                <w:position w:val="0"/>
                <w:sz w:val="18"/>
                <w:szCs w:val="18"/>
              </w:rPr>
              <w:t>/</w:t>
            </w:r>
            <w:r>
              <w:rPr>
                <w:rFonts w:ascii="SimSun" w:eastAsia="SimSun" w:hAnsi="SimSun" w:cs="SimSun"/>
                <w:b/>
                <w:bCs/>
                <w:color w:val="000000"/>
                <w:spacing w:val="0"/>
                <w:w w:val="100"/>
                <w:position w:val="0"/>
                <w:sz w:val="17"/>
                <w:szCs w:val="17"/>
              </w:rPr>
              <w:t>上期发生额</w:t>
            </w:r>
          </w:p>
        </w:tc>
      </w:tr>
      <w:tr>
        <w:trPr>
          <w:trHeight w:val="4104" w:hRule="exact"/>
        </w:trPr>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140" w:line="240" w:lineRule="auto"/>
              <w:ind w:left="0" w:right="0" w:firstLine="300"/>
              <w:jc w:val="left"/>
              <w:rPr>
                <w:sz w:val="17"/>
                <w:szCs w:val="17"/>
              </w:rPr>
            </w:pPr>
            <w:r>
              <w:rPr>
                <w:rFonts w:ascii="SimSun" w:eastAsia="SimSun" w:hAnsi="SimSun" w:cs="SimSun"/>
                <w:b/>
                <w:bCs/>
                <w:color w:val="000000"/>
                <w:spacing w:val="0"/>
                <w:w w:val="100"/>
                <w:position w:val="0"/>
                <w:sz w:val="17"/>
                <w:szCs w:val="17"/>
              </w:rPr>
              <w:t>合营企业：</w:t>
            </w:r>
          </w:p>
          <w:p>
            <w:pPr>
              <w:pStyle w:val="Style17"/>
              <w:keepNext w:val="0"/>
              <w:keepLines w:val="0"/>
              <w:widowControl w:val="0"/>
              <w:shd w:val="clear" w:color="auto" w:fill="auto"/>
              <w:bidi w:val="0"/>
              <w:spacing w:before="0" w:after="140" w:line="240" w:lineRule="auto"/>
              <w:ind w:left="0" w:right="0" w:firstLine="300"/>
              <w:jc w:val="left"/>
              <w:rPr>
                <w:sz w:val="17"/>
                <w:szCs w:val="17"/>
              </w:rPr>
            </w:pPr>
            <w:r>
              <w:rPr>
                <w:rFonts w:ascii="SimSun" w:eastAsia="SimSun" w:hAnsi="SimSun" w:cs="SimSun"/>
                <w:color w:val="000000"/>
                <w:spacing w:val="0"/>
                <w:w w:val="100"/>
                <w:position w:val="0"/>
                <w:sz w:val="17"/>
                <w:szCs w:val="17"/>
              </w:rPr>
              <w:t>投资账面价值合计</w:t>
            </w:r>
          </w:p>
          <w:p>
            <w:pPr>
              <w:pStyle w:val="Style17"/>
              <w:keepNext w:val="0"/>
              <w:keepLines w:val="0"/>
              <w:widowControl w:val="0"/>
              <w:shd w:val="clear" w:color="auto" w:fill="auto"/>
              <w:bidi w:val="0"/>
              <w:spacing w:before="0" w:after="140" w:line="240" w:lineRule="auto"/>
              <w:ind w:left="0" w:right="0" w:firstLine="300"/>
              <w:jc w:val="left"/>
              <w:rPr>
                <w:sz w:val="17"/>
                <w:szCs w:val="17"/>
              </w:rPr>
            </w:pPr>
            <w:r>
              <w:rPr>
                <w:rFonts w:ascii="SimSun" w:eastAsia="SimSun" w:hAnsi="SimSun" w:cs="SimSun"/>
                <w:color w:val="000000"/>
                <w:spacing w:val="0"/>
                <w:w w:val="100"/>
                <w:position w:val="0"/>
                <w:sz w:val="17"/>
                <w:szCs w:val="17"/>
              </w:rPr>
              <w:t>下列各项按持股比例计算的合计数</w:t>
            </w:r>
          </w:p>
          <w:p>
            <w:pPr>
              <w:pStyle w:val="Style17"/>
              <w:keepNext w:val="0"/>
              <w:keepLines w:val="0"/>
              <w:widowControl w:val="0"/>
              <w:shd w:val="clear" w:color="auto" w:fill="auto"/>
              <w:bidi w:val="0"/>
              <w:spacing w:before="0" w:after="140" w:line="240" w:lineRule="auto"/>
              <w:ind w:left="0" w:right="0" w:firstLine="300"/>
              <w:jc w:val="left"/>
              <w:rPr>
                <w:sz w:val="17"/>
                <w:szCs w:val="17"/>
              </w:rPr>
            </w:pPr>
            <w:r>
              <w:rPr>
                <w:rFonts w:ascii="SimSun" w:eastAsia="SimSun" w:hAnsi="SimSun" w:cs="SimSun"/>
                <w:color w:val="000000"/>
                <w:spacing w:val="0"/>
                <w:w w:val="100"/>
                <w:position w:val="0"/>
                <w:sz w:val="17"/>
                <w:szCs w:val="17"/>
              </w:rPr>
              <w:t>净利润</w:t>
            </w:r>
          </w:p>
          <w:p>
            <w:pPr>
              <w:pStyle w:val="Style17"/>
              <w:keepNext w:val="0"/>
              <w:keepLines w:val="0"/>
              <w:widowControl w:val="0"/>
              <w:shd w:val="clear" w:color="auto" w:fill="auto"/>
              <w:bidi w:val="0"/>
              <w:spacing w:before="0" w:after="140" w:line="240" w:lineRule="auto"/>
              <w:ind w:left="0" w:right="0" w:firstLine="300"/>
              <w:jc w:val="left"/>
              <w:rPr>
                <w:sz w:val="17"/>
                <w:szCs w:val="17"/>
              </w:rPr>
            </w:pPr>
            <w:r>
              <w:rPr>
                <w:rFonts w:ascii="SimSun" w:eastAsia="SimSun" w:hAnsi="SimSun" w:cs="SimSun"/>
                <w:color w:val="000000"/>
                <w:spacing w:val="0"/>
                <w:w w:val="100"/>
                <w:position w:val="0"/>
                <w:sz w:val="17"/>
                <w:szCs w:val="17"/>
              </w:rPr>
              <w:t>其他综合收益</w:t>
            </w:r>
          </w:p>
          <w:p>
            <w:pPr>
              <w:pStyle w:val="Style17"/>
              <w:keepNext w:val="0"/>
              <w:keepLines w:val="0"/>
              <w:widowControl w:val="0"/>
              <w:shd w:val="clear" w:color="auto" w:fill="auto"/>
              <w:bidi w:val="0"/>
              <w:spacing w:before="0" w:after="140" w:line="240" w:lineRule="auto"/>
              <w:ind w:left="0" w:right="0" w:firstLine="300"/>
              <w:jc w:val="left"/>
              <w:rPr>
                <w:sz w:val="17"/>
                <w:szCs w:val="17"/>
              </w:rPr>
            </w:pPr>
            <w:r>
              <w:rPr>
                <w:rFonts w:ascii="SimSun" w:eastAsia="SimSun" w:hAnsi="SimSun" w:cs="SimSun"/>
                <w:color w:val="000000"/>
                <w:spacing w:val="0"/>
                <w:w w:val="100"/>
                <w:position w:val="0"/>
                <w:sz w:val="17"/>
                <w:szCs w:val="17"/>
              </w:rPr>
              <w:t>综合收益总额</w:t>
            </w:r>
          </w:p>
          <w:p>
            <w:pPr>
              <w:pStyle w:val="Style17"/>
              <w:keepNext w:val="0"/>
              <w:keepLines w:val="0"/>
              <w:widowControl w:val="0"/>
              <w:shd w:val="clear" w:color="auto" w:fill="auto"/>
              <w:bidi w:val="0"/>
              <w:spacing w:before="0" w:after="140" w:line="240" w:lineRule="auto"/>
              <w:ind w:left="0" w:right="0" w:firstLine="300"/>
              <w:jc w:val="left"/>
              <w:rPr>
                <w:sz w:val="17"/>
                <w:szCs w:val="17"/>
              </w:rPr>
            </w:pPr>
            <w:r>
              <w:rPr>
                <w:rFonts w:ascii="SimSun" w:eastAsia="SimSun" w:hAnsi="SimSun" w:cs="SimSun"/>
                <w:b/>
                <w:bCs/>
                <w:color w:val="000000"/>
                <w:spacing w:val="0"/>
                <w:w w:val="100"/>
                <w:position w:val="0"/>
                <w:sz w:val="17"/>
                <w:szCs w:val="17"/>
              </w:rPr>
              <w:t>联营企业：</w:t>
            </w:r>
          </w:p>
          <w:p>
            <w:pPr>
              <w:pStyle w:val="Style17"/>
              <w:keepNext w:val="0"/>
              <w:keepLines w:val="0"/>
              <w:widowControl w:val="0"/>
              <w:shd w:val="clear" w:color="auto" w:fill="auto"/>
              <w:bidi w:val="0"/>
              <w:spacing w:before="0" w:after="140" w:line="240" w:lineRule="auto"/>
              <w:ind w:left="0" w:right="0" w:firstLine="300"/>
              <w:jc w:val="left"/>
              <w:rPr>
                <w:sz w:val="17"/>
                <w:szCs w:val="17"/>
              </w:rPr>
            </w:pPr>
            <w:r>
              <w:rPr>
                <w:rFonts w:ascii="SimSun" w:eastAsia="SimSun" w:hAnsi="SimSun" w:cs="SimSun"/>
                <w:color w:val="000000"/>
                <w:spacing w:val="0"/>
                <w:w w:val="100"/>
                <w:position w:val="0"/>
                <w:sz w:val="17"/>
                <w:szCs w:val="17"/>
              </w:rPr>
              <w:t>投资账面价值合计</w:t>
            </w:r>
          </w:p>
          <w:p>
            <w:pPr>
              <w:pStyle w:val="Style17"/>
              <w:keepNext w:val="0"/>
              <w:keepLines w:val="0"/>
              <w:widowControl w:val="0"/>
              <w:shd w:val="clear" w:color="auto" w:fill="auto"/>
              <w:bidi w:val="0"/>
              <w:spacing w:before="0" w:after="140" w:line="240" w:lineRule="auto"/>
              <w:ind w:left="0" w:right="0" w:firstLine="300"/>
              <w:jc w:val="left"/>
              <w:rPr>
                <w:sz w:val="17"/>
                <w:szCs w:val="17"/>
              </w:rPr>
            </w:pPr>
            <w:r>
              <w:rPr>
                <w:rFonts w:ascii="SimSun" w:eastAsia="SimSun" w:hAnsi="SimSun" w:cs="SimSun"/>
                <w:color w:val="000000"/>
                <w:spacing w:val="0"/>
                <w:w w:val="100"/>
                <w:position w:val="0"/>
                <w:sz w:val="17"/>
                <w:szCs w:val="17"/>
              </w:rPr>
              <w:t>下列各项按持股比例计算的合计数</w:t>
            </w:r>
          </w:p>
          <w:p>
            <w:pPr>
              <w:pStyle w:val="Style17"/>
              <w:keepNext w:val="0"/>
              <w:keepLines w:val="0"/>
              <w:widowControl w:val="0"/>
              <w:shd w:val="clear" w:color="auto" w:fill="auto"/>
              <w:bidi w:val="0"/>
              <w:spacing w:before="0" w:after="140" w:line="240" w:lineRule="auto"/>
              <w:ind w:left="0" w:right="0" w:firstLine="300"/>
              <w:jc w:val="left"/>
              <w:rPr>
                <w:sz w:val="17"/>
                <w:szCs w:val="17"/>
              </w:rPr>
            </w:pPr>
            <w:r>
              <w:rPr>
                <w:rFonts w:ascii="SimSun" w:eastAsia="SimSun" w:hAnsi="SimSun" w:cs="SimSun"/>
                <w:color w:val="000000"/>
                <w:spacing w:val="0"/>
                <w:w w:val="100"/>
                <w:position w:val="0"/>
                <w:sz w:val="17"/>
                <w:szCs w:val="17"/>
              </w:rPr>
              <w:t>净利润</w:t>
            </w:r>
          </w:p>
          <w:p>
            <w:pPr>
              <w:pStyle w:val="Style17"/>
              <w:keepNext w:val="0"/>
              <w:keepLines w:val="0"/>
              <w:widowControl w:val="0"/>
              <w:shd w:val="clear" w:color="auto" w:fill="auto"/>
              <w:bidi w:val="0"/>
              <w:spacing w:before="0" w:after="140" w:line="240" w:lineRule="auto"/>
              <w:ind w:left="0" w:right="0" w:firstLine="300"/>
              <w:jc w:val="left"/>
              <w:rPr>
                <w:sz w:val="17"/>
                <w:szCs w:val="17"/>
              </w:rPr>
            </w:pPr>
            <w:r>
              <w:rPr>
                <w:rFonts w:ascii="SimSun" w:eastAsia="SimSun" w:hAnsi="SimSun" w:cs="SimSun"/>
                <w:color w:val="000000"/>
                <w:spacing w:val="0"/>
                <w:w w:val="100"/>
                <w:position w:val="0"/>
                <w:sz w:val="17"/>
                <w:szCs w:val="17"/>
              </w:rPr>
              <w:t>其他综合收益</w:t>
            </w:r>
          </w:p>
          <w:p>
            <w:pPr>
              <w:pStyle w:val="Style17"/>
              <w:keepNext w:val="0"/>
              <w:keepLines w:val="0"/>
              <w:widowControl w:val="0"/>
              <w:shd w:val="clear" w:color="auto" w:fill="auto"/>
              <w:bidi w:val="0"/>
              <w:spacing w:before="0" w:after="140" w:line="240" w:lineRule="auto"/>
              <w:ind w:left="0" w:right="0" w:firstLine="300"/>
              <w:jc w:val="left"/>
              <w:rPr>
                <w:sz w:val="17"/>
                <w:szCs w:val="17"/>
              </w:rPr>
            </w:pPr>
            <w:r>
              <w:rPr>
                <w:rFonts w:ascii="SimSun" w:eastAsia="SimSun" w:hAnsi="SimSun" w:cs="SimSun"/>
                <w:color w:val="000000"/>
                <w:spacing w:val="0"/>
                <w:w w:val="100"/>
                <w:position w:val="0"/>
                <w:sz w:val="17"/>
                <w:szCs w:val="17"/>
              </w:rPr>
              <w:t>综合收益总额</w:t>
            </w:r>
          </w:p>
        </w:tc>
        <w:tc>
          <w:tcPr>
            <w:tcBorders>
              <w:top w:val="single" w:sz="4"/>
              <w:bottom w:val="single" w:sz="4"/>
            </w:tcBorders>
            <w:shd w:val="clear" w:color="auto" w:fill="FFFFFF"/>
            <w:vAlign w:val="bottom"/>
          </w:tcPr>
          <w:p>
            <w:pPr>
              <w:pStyle w:val="Style17"/>
              <w:keepNext w:val="0"/>
              <w:keepLines w:val="0"/>
              <w:widowControl w:val="0"/>
              <w:shd w:val="clear" w:color="auto" w:fill="auto"/>
              <w:tabs>
                <w:tab w:pos="5208" w:val="right"/>
              </w:tabs>
              <w:bidi w:val="0"/>
              <w:spacing w:before="0" w:after="100" w:line="240" w:lineRule="auto"/>
              <w:ind w:left="0" w:right="0" w:firstLine="0"/>
              <w:jc w:val="right"/>
            </w:pPr>
            <w:r>
              <w:rPr>
                <w:rFonts w:ascii="Arial Narrow" w:eastAsia="Arial Narrow" w:hAnsi="Arial Narrow" w:cs="Arial Narrow"/>
                <w:color w:val="000000"/>
                <w:spacing w:val="0"/>
                <w:w w:val="100"/>
                <w:position w:val="0"/>
                <w:sz w:val="18"/>
                <w:szCs w:val="18"/>
              </w:rPr>
              <w:t>12,193,559,231.21</w:t>
              <w:tab/>
              <w:t>8,251,654,976.48</w:t>
            </w:r>
          </w:p>
          <w:p>
            <w:pPr>
              <w:pStyle w:val="Style17"/>
              <w:keepNext w:val="0"/>
              <w:keepLines w:val="0"/>
              <w:widowControl w:val="0"/>
              <w:shd w:val="clear" w:color="auto" w:fill="auto"/>
              <w:tabs>
                <w:tab w:pos="10891" w:val="right"/>
              </w:tabs>
              <w:bidi w:val="0"/>
              <w:spacing w:before="0" w:after="100" w:line="240" w:lineRule="auto"/>
              <w:ind w:left="5880" w:right="0" w:firstLine="0"/>
              <w:jc w:val="both"/>
            </w:pPr>
            <w:r>
              <w:rPr>
                <w:rFonts w:ascii="Arial Narrow" w:eastAsia="Arial Narrow" w:hAnsi="Arial Narrow" w:cs="Arial Narrow"/>
                <w:color w:val="000000"/>
                <w:spacing w:val="0"/>
                <w:w w:val="100"/>
                <w:position w:val="0"/>
                <w:sz w:val="18"/>
                <w:szCs w:val="18"/>
              </w:rPr>
              <w:t>848,640,895.91</w:t>
              <w:tab/>
              <w:t>933,681,900.08</w:t>
            </w:r>
          </w:p>
          <w:p>
            <w:pPr>
              <w:pStyle w:val="Style17"/>
              <w:keepNext w:val="0"/>
              <w:keepLines w:val="0"/>
              <w:widowControl w:val="0"/>
              <w:shd w:val="clear" w:color="auto" w:fill="auto"/>
              <w:tabs>
                <w:tab w:pos="5126" w:val="right"/>
              </w:tabs>
              <w:bidi w:val="0"/>
              <w:spacing w:before="0" w:after="100" w:line="240" w:lineRule="auto"/>
              <w:ind w:left="0" w:right="0" w:firstLine="0"/>
              <w:jc w:val="right"/>
            </w:pPr>
            <w:r>
              <w:rPr>
                <w:rFonts w:ascii="Arial Narrow" w:eastAsia="Arial Narrow" w:hAnsi="Arial Narrow" w:cs="Arial Narrow"/>
                <w:color w:val="000000"/>
                <w:spacing w:val="0"/>
                <w:w w:val="100"/>
                <w:position w:val="0"/>
                <w:sz w:val="18"/>
                <w:szCs w:val="18"/>
              </w:rPr>
              <w:t>2,663,054,663.50</w:t>
              <w:tab/>
              <w:t>2,418,518,877.56</w:t>
            </w:r>
          </w:p>
          <w:p>
            <w:pPr>
              <w:pStyle w:val="Style17"/>
              <w:keepNext w:val="0"/>
              <w:keepLines w:val="0"/>
              <w:widowControl w:val="0"/>
              <w:shd w:val="clear" w:color="auto" w:fill="auto"/>
              <w:bidi w:val="0"/>
              <w:spacing w:before="0" w:after="100" w:line="240" w:lineRule="auto"/>
              <w:ind w:left="0" w:right="0" w:firstLine="0"/>
              <w:jc w:val="right"/>
            </w:pPr>
            <w:r>
              <w:rPr>
                <w:rFonts w:ascii="Arial Narrow" w:eastAsia="Arial Narrow" w:hAnsi="Arial Narrow" w:cs="Arial Narrow"/>
                <w:color w:val="000000"/>
                <w:spacing w:val="0"/>
                <w:w w:val="100"/>
                <w:position w:val="0"/>
                <w:sz w:val="18"/>
                <w:szCs w:val="18"/>
              </w:rPr>
              <w:t>-</w:t>
              <w:softHyphen/>
            </w:r>
          </w:p>
          <w:p>
            <w:pPr>
              <w:pStyle w:val="Style17"/>
              <w:keepNext w:val="0"/>
              <w:keepLines w:val="0"/>
              <w:widowControl w:val="0"/>
              <w:shd w:val="clear" w:color="auto" w:fill="auto"/>
              <w:tabs>
                <w:tab w:pos="5126" w:val="right"/>
              </w:tabs>
              <w:bidi w:val="0"/>
              <w:spacing w:before="0" w:after="440" w:line="240" w:lineRule="auto"/>
              <w:ind w:left="0" w:right="0" w:firstLine="0"/>
              <w:jc w:val="right"/>
            </w:pPr>
            <w:r>
              <w:rPr>
                <w:rFonts w:ascii="Arial Narrow" w:eastAsia="Arial Narrow" w:hAnsi="Arial Narrow" w:cs="Arial Narrow"/>
                <w:color w:val="000000"/>
                <w:spacing w:val="0"/>
                <w:w w:val="100"/>
                <w:position w:val="0"/>
                <w:sz w:val="18"/>
                <w:szCs w:val="18"/>
              </w:rPr>
              <w:t>2,663,054,663.50</w:t>
            </w:r>
            <w:r>
              <w:rPr>
                <w:rFonts w:ascii="Arial Narrow" w:eastAsia="Arial Narrow" w:hAnsi="Arial Narrow" w:cs="Arial Narrow"/>
                <w:color w:val="000000"/>
                <w:spacing w:val="0"/>
                <w:w w:val="100"/>
                <w:position w:val="0"/>
                <w:sz w:val="18"/>
                <w:szCs w:val="18"/>
              </w:rPr>
              <w:tab/>
              <w:t>2,418,518,877.56</w:t>
            </w:r>
          </w:p>
          <w:p>
            <w:pPr>
              <w:pStyle w:val="Style17"/>
              <w:keepNext w:val="0"/>
              <w:keepLines w:val="0"/>
              <w:widowControl w:val="0"/>
              <w:shd w:val="clear" w:color="auto" w:fill="auto"/>
              <w:tabs>
                <w:tab w:pos="5208" w:val="right"/>
              </w:tabs>
              <w:bidi w:val="0"/>
              <w:spacing w:before="0" w:after="100" w:line="240" w:lineRule="auto"/>
              <w:ind w:left="0" w:right="0" w:firstLine="0"/>
              <w:jc w:val="right"/>
            </w:pPr>
            <w:r>
              <w:rPr>
                <w:rFonts w:ascii="Arial Narrow" w:eastAsia="Arial Narrow" w:hAnsi="Arial Narrow" w:cs="Arial Narrow"/>
                <w:color w:val="000000"/>
                <w:spacing w:val="0"/>
                <w:w w:val="100"/>
                <w:position w:val="0"/>
                <w:sz w:val="18"/>
                <w:szCs w:val="18"/>
              </w:rPr>
              <w:t>13,624,082,217.64</w:t>
              <w:tab/>
              <w:t>16,687,976,912.73</w:t>
            </w:r>
          </w:p>
          <w:p>
            <w:pPr>
              <w:pStyle w:val="Style17"/>
              <w:keepNext w:val="0"/>
              <w:keepLines w:val="0"/>
              <w:widowControl w:val="0"/>
              <w:shd w:val="clear" w:color="auto" w:fill="auto"/>
              <w:tabs>
                <w:tab w:pos="10886" w:val="right"/>
              </w:tabs>
              <w:bidi w:val="0"/>
              <w:spacing w:before="0" w:after="100" w:line="240" w:lineRule="auto"/>
              <w:ind w:left="5880" w:right="0" w:firstLine="0"/>
              <w:jc w:val="both"/>
            </w:pPr>
            <w:r>
              <w:rPr>
                <w:rFonts w:ascii="Arial Narrow" w:eastAsia="Arial Narrow" w:hAnsi="Arial Narrow" w:cs="Arial Narrow"/>
                <w:color w:val="000000"/>
                <w:spacing w:val="0"/>
                <w:w w:val="100"/>
                <w:position w:val="0"/>
                <w:sz w:val="18"/>
                <w:szCs w:val="18"/>
              </w:rPr>
              <w:t>325,066,853.85</w:t>
              <w:tab/>
              <w:t>639,487,917.29</w:t>
            </w:r>
          </w:p>
          <w:p>
            <w:pPr>
              <w:pStyle w:val="Style17"/>
              <w:keepNext w:val="0"/>
              <w:keepLines w:val="0"/>
              <w:widowControl w:val="0"/>
              <w:shd w:val="clear" w:color="auto" w:fill="auto"/>
              <w:tabs>
                <w:tab w:pos="10877" w:val="right"/>
              </w:tabs>
              <w:bidi w:val="0"/>
              <w:spacing w:before="0" w:after="100" w:line="240" w:lineRule="auto"/>
              <w:ind w:left="5880" w:right="0" w:firstLine="0"/>
              <w:jc w:val="both"/>
            </w:pPr>
            <w:r>
              <w:rPr>
                <w:rFonts w:ascii="Arial Narrow" w:eastAsia="Arial Narrow" w:hAnsi="Arial Narrow" w:cs="Arial Narrow"/>
                <w:color w:val="000000"/>
                <w:spacing w:val="0"/>
                <w:w w:val="100"/>
                <w:position w:val="0"/>
                <w:sz w:val="18"/>
                <w:szCs w:val="18"/>
              </w:rPr>
              <w:t>166,670,300.79</w:t>
              <w:tab/>
              <w:t>2,683,844,255.09</w:t>
            </w:r>
          </w:p>
          <w:p>
            <w:pPr>
              <w:pStyle w:val="Style17"/>
              <w:keepNext w:val="0"/>
              <w:keepLines w:val="0"/>
              <w:widowControl w:val="0"/>
              <w:shd w:val="clear" w:color="auto" w:fill="auto"/>
              <w:bidi w:val="0"/>
              <w:spacing w:before="0" w:after="100" w:line="240" w:lineRule="auto"/>
              <w:ind w:left="0" w:right="0" w:firstLine="0"/>
              <w:jc w:val="right"/>
            </w:pPr>
            <w:r>
              <w:rPr>
                <w:rFonts w:ascii="Arial Narrow" w:eastAsia="Arial Narrow" w:hAnsi="Arial Narrow" w:cs="Arial Narrow"/>
                <w:color w:val="000000"/>
                <w:spacing w:val="0"/>
                <w:w w:val="100"/>
                <w:position w:val="0"/>
                <w:sz w:val="18"/>
                <w:szCs w:val="18"/>
              </w:rPr>
              <w:t>-</w:t>
              <w:softHyphen/>
            </w:r>
          </w:p>
          <w:p>
            <w:pPr>
              <w:pStyle w:val="Style17"/>
              <w:keepNext w:val="0"/>
              <w:keepLines w:val="0"/>
              <w:widowControl w:val="0"/>
              <w:shd w:val="clear" w:color="auto" w:fill="auto"/>
              <w:tabs>
                <w:tab w:pos="10877" w:val="right"/>
              </w:tabs>
              <w:bidi w:val="0"/>
              <w:spacing w:before="0" w:after="100" w:line="240" w:lineRule="auto"/>
              <w:ind w:left="5880" w:right="0" w:firstLine="0"/>
              <w:jc w:val="both"/>
            </w:pPr>
            <w:r>
              <w:rPr>
                <w:rFonts w:ascii="Arial Narrow" w:eastAsia="Arial Narrow" w:hAnsi="Arial Narrow" w:cs="Arial Narrow"/>
                <w:color w:val="000000"/>
                <w:spacing w:val="0"/>
                <w:w w:val="100"/>
                <w:position w:val="0"/>
                <w:sz w:val="18"/>
                <w:szCs w:val="18"/>
              </w:rPr>
              <w:t>166,670,300.79</w:t>
            </w:r>
            <w:r>
              <w:rPr>
                <w:rFonts w:ascii="Arial Narrow" w:eastAsia="Arial Narrow" w:hAnsi="Arial Narrow" w:cs="Arial Narrow"/>
                <w:color w:val="000000"/>
                <w:spacing w:val="0"/>
                <w:w w:val="100"/>
                <w:position w:val="0"/>
                <w:sz w:val="18"/>
                <w:szCs w:val="18"/>
              </w:rPr>
              <w:tab/>
              <w:t>2,683,844,255.09</w:t>
            </w:r>
          </w:p>
        </w:tc>
      </w:tr>
    </w:tbl>
    <w:p>
      <w:pPr>
        <w:widowControl w:val="0"/>
        <w:spacing w:after="99" w:line="1" w:lineRule="exact"/>
      </w:pPr>
    </w:p>
    <w:p>
      <w:pPr>
        <w:pStyle w:val="Style39"/>
        <w:keepNext/>
        <w:keepLines/>
        <w:widowControl w:val="0"/>
        <w:numPr>
          <w:ilvl w:val="0"/>
          <w:numId w:val="73"/>
        </w:numPr>
        <w:shd w:val="clear" w:color="auto" w:fill="auto"/>
        <w:bidi w:val="0"/>
        <w:spacing w:before="0" w:after="280" w:line="240" w:lineRule="auto"/>
        <w:ind w:left="0" w:right="0" w:firstLine="0"/>
        <w:jc w:val="left"/>
        <w:rPr>
          <w:sz w:val="22"/>
          <w:szCs w:val="22"/>
        </w:rPr>
      </w:pPr>
      <w:bookmarkStart w:id="1706" w:name="bookmark1706"/>
      <w:bookmarkStart w:id="1707" w:name="bookmark1707"/>
      <w:bookmarkStart w:id="1708" w:name="bookmark1708"/>
      <w:bookmarkStart w:id="1709" w:name="bookmark1709"/>
      <w:bookmarkEnd w:id="1708"/>
      <w:r>
        <w:rPr>
          <w:b w:val="0"/>
          <w:bCs w:val="0"/>
          <w:color w:val="000000"/>
          <w:spacing w:val="0"/>
          <w:w w:val="100"/>
          <w:position w:val="0"/>
          <w:sz w:val="22"/>
          <w:szCs w:val="22"/>
        </w:rPr>
        <w:t>合营企业或联营企业向本公司转移资金的能力存在重大限制的说明:</w:t>
      </w:r>
      <w:bookmarkEnd w:id="1706"/>
      <w:bookmarkEnd w:id="1707"/>
      <w:bookmarkEnd w:id="1709"/>
    </w:p>
    <w:p>
      <w:pPr>
        <w:pStyle w:val="Style39"/>
        <w:keepNext/>
        <w:keepLines/>
        <w:widowControl w:val="0"/>
        <w:shd w:val="clear" w:color="auto" w:fill="auto"/>
        <w:bidi w:val="0"/>
        <w:spacing w:before="0" w:after="180" w:line="240" w:lineRule="auto"/>
        <w:ind w:left="0" w:right="0" w:firstLine="640"/>
        <w:jc w:val="left"/>
        <w:rPr>
          <w:sz w:val="22"/>
          <w:szCs w:val="22"/>
        </w:rPr>
        <w:sectPr>
          <w:footnotePr>
            <w:pos w:val="pageBottom"/>
            <w:numFmt w:val="decimal"/>
            <w:numRestart w:val="continuous"/>
          </w:footnotePr>
          <w:pgSz w:w="16840" w:h="11900" w:orient="landscape"/>
          <w:pgMar w:top="1964" w:right="895" w:bottom="1743" w:left="800" w:header="0" w:footer="3" w:gutter="0"/>
          <w:cols w:space="720"/>
          <w:noEndnote/>
          <w:rtlGutter w:val="0"/>
          <w:docGrid w:linePitch="360"/>
        </w:sectPr>
      </w:pPr>
      <w:bookmarkStart w:id="1706" w:name="bookmark1706"/>
      <w:bookmarkStart w:id="1707" w:name="bookmark1707"/>
      <w:r>
        <w:rPr>
          <w:b w:val="0"/>
          <w:bCs w:val="0"/>
          <w:color w:val="000000"/>
          <w:spacing w:val="0"/>
          <w:w w:val="100"/>
          <w:position w:val="0"/>
          <w:sz w:val="22"/>
          <w:szCs w:val="22"/>
        </w:rPr>
        <w:t>本公司合营或联营企业不存在向本公司转移资金的重大限制。</w:t>
      </w:r>
      <w:bookmarkEnd w:id="1706"/>
      <w:bookmarkEnd w:id="1707"/>
    </w:p>
    <w:p>
      <w:pPr>
        <w:pStyle w:val="Style10"/>
        <w:keepNext/>
        <w:keepLines/>
        <w:widowControl w:val="0"/>
        <w:shd w:val="clear" w:color="auto" w:fill="auto"/>
        <w:bidi w:val="0"/>
        <w:spacing w:before="140" w:after="200" w:line="240" w:lineRule="auto"/>
        <w:ind w:left="0" w:right="0" w:firstLine="420"/>
        <w:jc w:val="both"/>
        <w:rPr>
          <w:sz w:val="19"/>
          <w:szCs w:val="19"/>
        </w:rPr>
      </w:pPr>
      <w:bookmarkStart w:id="1710" w:name="bookmark1710"/>
      <w:bookmarkStart w:id="1711" w:name="bookmark1711"/>
      <w:bookmarkStart w:id="1712" w:name="bookmark1712"/>
      <w:r>
        <w:rPr>
          <w:rFonts w:ascii="SimHei" w:eastAsia="SimHei" w:hAnsi="SimHei" w:cs="SimHei"/>
          <w:color w:val="000000"/>
          <w:spacing w:val="0"/>
          <w:w w:val="100"/>
          <w:position w:val="0"/>
          <w:sz w:val="19"/>
          <w:szCs w:val="19"/>
        </w:rPr>
        <w:t>金融工具风险管理</w:t>
      </w:r>
      <w:bookmarkEnd w:id="1710"/>
      <w:bookmarkEnd w:id="1711"/>
      <w:bookmarkEnd w:id="1712"/>
    </w:p>
    <w:p>
      <w:pPr>
        <w:pStyle w:val="Style12"/>
        <w:keepNext w:val="0"/>
        <w:keepLines w:val="0"/>
        <w:widowControl w:val="0"/>
        <w:shd w:val="clear" w:color="auto" w:fill="auto"/>
        <w:bidi w:val="0"/>
        <w:spacing w:before="0" w:after="200" w:line="311" w:lineRule="exact"/>
        <w:ind w:left="420" w:right="0" w:firstLine="0"/>
        <w:jc w:val="both"/>
        <w:rPr>
          <w:sz w:val="22"/>
          <w:szCs w:val="22"/>
        </w:rPr>
      </w:pPr>
      <w:r>
        <w:rPr>
          <w:b w:val="0"/>
          <w:bCs w:val="0"/>
          <w:color w:val="000000"/>
          <w:spacing w:val="0"/>
          <w:w w:val="100"/>
          <w:position w:val="0"/>
          <w:sz w:val="22"/>
          <w:szCs w:val="22"/>
        </w:rPr>
        <w:t>本公司的主要金融工具包括货币资金、应收票据、应收账款、应收款项融资、其他应收 款、合同资产、一年内到期的非流动资产、其他流动资产、交易性金融资产、其他非流 动金融资产、其他非流动资产、长期应收款、应付票据、应付账款、其他应付款、短期 借款、交易性金融负债、一年内到期的非流动负债、长期借款、应付债券、租赁负债及 长期应付款。各项金融工具的详细情况已于相关附注内披露。与这些金融工具有关的风 险，以及本公司为降低这些风险所采取的风险管理政策如下所述。本公司管理层对这些 风险敞口进行管理和监控以确保将上述风险控制在限定的范围之内。</w:t>
      </w:r>
    </w:p>
    <w:p>
      <w:pPr>
        <w:pStyle w:val="Style22"/>
        <w:keepNext/>
        <w:keepLines/>
        <w:widowControl w:val="0"/>
        <w:shd w:val="clear" w:color="auto" w:fill="auto"/>
        <w:bidi w:val="0"/>
        <w:spacing w:before="0" w:after="200" w:line="311" w:lineRule="exact"/>
        <w:ind w:left="0" w:right="0" w:firstLine="0"/>
        <w:jc w:val="left"/>
        <w:rPr>
          <w:sz w:val="22"/>
          <w:szCs w:val="22"/>
        </w:rPr>
      </w:pPr>
      <w:bookmarkStart w:id="1713" w:name="bookmark1713"/>
      <w:bookmarkStart w:id="1714" w:name="bookmark1714"/>
      <w:bookmarkStart w:id="1715" w:name="bookmark1715"/>
      <w:bookmarkStart w:id="1716" w:name="bookmark1716"/>
      <w:r>
        <w:rPr>
          <w:rFonts w:ascii="Arial Narrow" w:eastAsia="Arial Narrow" w:hAnsi="Arial Narrow" w:cs="Arial Narrow"/>
          <w:b w:val="0"/>
          <w:bCs w:val="0"/>
          <w:color w:val="000000"/>
          <w:spacing w:val="0"/>
          <w:w w:val="100"/>
          <w:position w:val="0"/>
          <w:sz w:val="24"/>
          <w:szCs w:val="24"/>
        </w:rPr>
        <w:t>1</w:t>
      </w:r>
      <w:bookmarkEnd w:id="1715"/>
      <w:r>
        <w:rPr>
          <w:rFonts w:ascii="Arial Narrow" w:eastAsia="Arial Narrow" w:hAnsi="Arial Narrow" w:cs="Arial Narrow"/>
          <w:b w:val="0"/>
          <w:bCs w:val="0"/>
          <w:color w:val="000000"/>
          <w:spacing w:val="0"/>
          <w:w w:val="100"/>
          <w:position w:val="0"/>
          <w:sz w:val="24"/>
          <w:szCs w:val="24"/>
        </w:rPr>
        <w:t>13</w:t>
      </w:r>
      <w:r>
        <w:rPr>
          <w:b w:val="0"/>
          <w:bCs w:val="0"/>
          <w:color w:val="000000"/>
          <w:spacing w:val="0"/>
          <w:w w:val="100"/>
          <w:position w:val="0"/>
          <w:sz w:val="22"/>
          <w:szCs w:val="22"/>
        </w:rPr>
        <w:t>、风险管理目标和政策</w:t>
      </w:r>
      <w:bookmarkEnd w:id="1713"/>
      <w:bookmarkEnd w:id="1714"/>
      <w:bookmarkEnd w:id="1716"/>
    </w:p>
    <w:p>
      <w:pPr>
        <w:pStyle w:val="Style12"/>
        <w:keepNext w:val="0"/>
        <w:keepLines w:val="0"/>
        <w:widowControl w:val="0"/>
        <w:shd w:val="clear" w:color="auto" w:fill="auto"/>
        <w:bidi w:val="0"/>
        <w:spacing w:before="0" w:after="200" w:line="313" w:lineRule="exact"/>
        <w:ind w:left="420" w:right="0" w:firstLine="0"/>
        <w:jc w:val="both"/>
        <w:rPr>
          <w:sz w:val="22"/>
          <w:szCs w:val="22"/>
        </w:rPr>
      </w:pPr>
      <w:r>
        <w:rPr>
          <w:b w:val="0"/>
          <w:bCs w:val="0"/>
          <w:color w:val="000000"/>
          <w:spacing w:val="0"/>
          <w:w w:val="100"/>
          <w:position w:val="0"/>
          <w:sz w:val="22"/>
          <w:szCs w:val="22"/>
        </w:rPr>
        <w:t>本公司从事风险管理的目标是在风险和收益之间取得适当的平衡，力求降低金融风险对 本公司财务业绩的不利影响。基于该风险管理目标，本公司已制定风险管理政策以辨别 和分析本公司所面临的风险，设定适当的风险可接受水平并设计相应的内部控制程序， 以监控本公司的风险水平。本公司会定期审阅这些风险管理政策及有关内部控制系统， 以适应市场情况或本公司经营活动的改变。本公司的内部审计部门也定期或随机检查内 部控制系统的执行是否符合风险管理政策。</w:t>
      </w:r>
    </w:p>
    <w:p>
      <w:pPr>
        <w:pStyle w:val="Style12"/>
        <w:keepNext w:val="0"/>
        <w:keepLines w:val="0"/>
        <w:widowControl w:val="0"/>
        <w:shd w:val="clear" w:color="auto" w:fill="auto"/>
        <w:bidi w:val="0"/>
        <w:spacing w:before="0" w:after="200" w:line="264" w:lineRule="exact"/>
        <w:ind w:left="420" w:right="0" w:firstLine="0"/>
        <w:jc w:val="both"/>
        <w:rPr>
          <w:sz w:val="22"/>
          <w:szCs w:val="22"/>
        </w:rPr>
      </w:pPr>
      <w:r>
        <w:rPr>
          <w:b w:val="0"/>
          <w:bCs w:val="0"/>
          <w:color w:val="000000"/>
          <w:spacing w:val="0"/>
          <w:w w:val="100"/>
          <w:position w:val="0"/>
          <w:sz w:val="22"/>
          <w:szCs w:val="22"/>
        </w:rPr>
        <w:t>本公司的金融工具导致的主要风险是信用风险、流动性风险、市场风险（包括利率风险、 汇率风险和商品价格风险</w:t>
      </w:r>
      <w:r>
        <w:rPr>
          <w:rFonts w:ascii="Arial Narrow" w:eastAsia="Arial Narrow" w:hAnsi="Arial Narrow" w:cs="Arial Narrow"/>
          <w:b w:val="0"/>
          <w:bCs w:val="0"/>
          <w:color w:val="000000"/>
          <w:spacing w:val="0"/>
          <w:w w:val="100"/>
          <w:position w:val="0"/>
          <w:sz w:val="24"/>
          <w:szCs w:val="24"/>
        </w:rPr>
        <w:t>/</w:t>
      </w:r>
      <w:r>
        <w:rPr>
          <w:b w:val="0"/>
          <w:bCs w:val="0"/>
          <w:color w:val="000000"/>
          <w:spacing w:val="0"/>
          <w:w w:val="100"/>
          <w:position w:val="0"/>
          <w:sz w:val="22"/>
          <w:szCs w:val="22"/>
        </w:rPr>
        <w:t>权益工具价格风险）。</w:t>
      </w:r>
    </w:p>
    <w:p>
      <w:pPr>
        <w:pStyle w:val="Style12"/>
        <w:keepNext w:val="0"/>
        <w:keepLines w:val="0"/>
        <w:widowControl w:val="0"/>
        <w:shd w:val="clear" w:color="auto" w:fill="auto"/>
        <w:bidi w:val="0"/>
        <w:spacing w:before="0" w:after="200" w:line="311" w:lineRule="exact"/>
        <w:ind w:left="420" w:right="0" w:firstLine="0"/>
        <w:jc w:val="both"/>
        <w:rPr>
          <w:sz w:val="22"/>
          <w:szCs w:val="22"/>
        </w:rPr>
      </w:pPr>
      <w:r>
        <w:rPr>
          <w:b w:val="0"/>
          <w:bCs w:val="0"/>
          <w:color w:val="000000"/>
          <w:spacing w:val="0"/>
          <w:w w:val="100"/>
          <w:position w:val="0"/>
          <w:sz w:val="22"/>
          <w:szCs w:val="22"/>
        </w:rPr>
        <w:t>董事会负责规划并建立本公司的风险管理架构，制定本公司的风险管理政策和相关指引 并监督风险管理措施的执行情况。本公司已制定风险管理政策以识别和分析本公司所面 临的风险，这些风险管理政策对特定风险进行了明确规定，涵盖了市场风险、信用风险 和流动性风险管理等诸多方面。本公司定期评估市场环境及本公司经营活动的变化以决 定是否对风险管理政策及系统进行更新。本公司的风险管理由风险管理委员会按照董事 会批准的政策开展。风险管理委员会通过与本公司其他业务部门的紧密合作来识别、评 价和规避相关风险。本公司内部审计部门就风险管理控制及程序进行定期的审核，并将 审核结果上报本公司的审计委员会。</w:t>
      </w:r>
    </w:p>
    <w:p>
      <w:pPr>
        <w:pStyle w:val="Style12"/>
        <w:keepNext w:val="0"/>
        <w:keepLines w:val="0"/>
        <w:widowControl w:val="0"/>
        <w:shd w:val="clear" w:color="auto" w:fill="auto"/>
        <w:bidi w:val="0"/>
        <w:spacing w:before="0" w:after="200"/>
        <w:ind w:left="420" w:right="0" w:firstLine="0"/>
        <w:jc w:val="both"/>
        <w:rPr>
          <w:sz w:val="22"/>
          <w:szCs w:val="22"/>
        </w:rPr>
      </w:pPr>
      <w:r>
        <w:rPr>
          <w:b w:val="0"/>
          <w:bCs w:val="0"/>
          <w:color w:val="000000"/>
          <w:spacing w:val="0"/>
          <w:w w:val="100"/>
          <w:position w:val="0"/>
          <w:sz w:val="22"/>
          <w:szCs w:val="22"/>
        </w:rPr>
        <w:t>本公司通过适当的多样化投资及业务组合来分散金融工具风险，并通过制定相应的风险 管理政策减少集中于单一行业、特定地区或特定交易对手的风险。</w:t>
      </w:r>
    </w:p>
    <w:p>
      <w:pPr>
        <w:pStyle w:val="Style39"/>
        <w:keepNext/>
        <w:keepLines/>
        <w:widowControl w:val="0"/>
        <w:shd w:val="clear" w:color="auto" w:fill="auto"/>
        <w:bidi w:val="0"/>
        <w:spacing w:before="0" w:line="311" w:lineRule="exact"/>
        <w:ind w:left="0" w:right="0" w:firstLine="0"/>
        <w:jc w:val="left"/>
        <w:rPr>
          <w:sz w:val="22"/>
          <w:szCs w:val="22"/>
        </w:rPr>
      </w:pPr>
      <w:bookmarkStart w:id="1717" w:name="bookmark1717"/>
      <w:bookmarkStart w:id="1718" w:name="bookmark1718"/>
      <w:bookmarkStart w:id="1719" w:name="bookmark1719"/>
      <w:r>
        <w:rPr>
          <w:b w:val="0"/>
          <w:bCs w:val="0"/>
          <w:color w:val="000000"/>
          <w:spacing w:val="0"/>
          <w:w w:val="100"/>
          <w:position w:val="0"/>
          <w:sz w:val="22"/>
          <w:szCs w:val="22"/>
        </w:rPr>
        <w:t>（</w:t>
      </w:r>
      <w:r>
        <w:rPr>
          <w:rFonts w:ascii="Arial Narrow" w:eastAsia="Arial Narrow" w:hAnsi="Arial Narrow" w:cs="Arial Narrow"/>
          <w:b w:val="0"/>
          <w:bCs w:val="0"/>
          <w:color w:val="000000"/>
          <w:spacing w:val="0"/>
          <w:w w:val="100"/>
          <w:position w:val="0"/>
          <w:sz w:val="24"/>
          <w:szCs w:val="24"/>
        </w:rPr>
        <w:t>1</w:t>
      </w:r>
      <w:r>
        <w:rPr>
          <w:b w:val="0"/>
          <w:bCs w:val="0"/>
          <w:color w:val="000000"/>
          <w:spacing w:val="0"/>
          <w:w w:val="100"/>
          <w:position w:val="0"/>
          <w:sz w:val="22"/>
          <w:szCs w:val="22"/>
        </w:rPr>
        <w:t>）信用风险</w:t>
      </w:r>
      <w:bookmarkEnd w:id="1717"/>
      <w:bookmarkEnd w:id="1718"/>
      <w:bookmarkEnd w:id="1719"/>
    </w:p>
    <w:p>
      <w:pPr>
        <w:pStyle w:val="Style12"/>
        <w:keepNext w:val="0"/>
        <w:keepLines w:val="0"/>
        <w:widowControl w:val="0"/>
        <w:shd w:val="clear" w:color="auto" w:fill="auto"/>
        <w:bidi w:val="0"/>
        <w:spacing w:before="0" w:after="200" w:line="311" w:lineRule="exact"/>
        <w:ind w:left="420" w:right="0" w:firstLine="0"/>
        <w:jc w:val="both"/>
        <w:rPr>
          <w:sz w:val="22"/>
          <w:szCs w:val="22"/>
        </w:rPr>
      </w:pPr>
      <w:r>
        <w:rPr>
          <w:b w:val="0"/>
          <w:bCs w:val="0"/>
          <w:color w:val="000000"/>
          <w:spacing w:val="0"/>
          <w:w w:val="100"/>
          <w:position w:val="0"/>
          <w:sz w:val="22"/>
          <w:szCs w:val="22"/>
        </w:rPr>
        <w:t>信用风险，是指交易对手未能履行合同义务而导致本公司产生财务损失的风险。</w:t>
      </w:r>
    </w:p>
    <w:p>
      <w:pPr>
        <w:pStyle w:val="Style12"/>
        <w:keepNext w:val="0"/>
        <w:keepLines w:val="0"/>
        <w:widowControl w:val="0"/>
        <w:shd w:val="clear" w:color="auto" w:fill="auto"/>
        <w:bidi w:val="0"/>
        <w:spacing w:before="0" w:after="200" w:line="317" w:lineRule="exact"/>
        <w:ind w:left="420" w:right="0" w:firstLine="0"/>
        <w:jc w:val="both"/>
        <w:rPr>
          <w:sz w:val="22"/>
          <w:szCs w:val="22"/>
        </w:rPr>
      </w:pPr>
      <w:r>
        <w:rPr>
          <w:b w:val="0"/>
          <w:bCs w:val="0"/>
          <w:color w:val="000000"/>
          <w:spacing w:val="0"/>
          <w:w w:val="100"/>
          <w:position w:val="0"/>
          <w:sz w:val="22"/>
          <w:szCs w:val="22"/>
        </w:rPr>
        <w:t>本公司对信用风险按组合分类进行管理。信用风险主要产生于银行存款、交易性金融资 产、应收票据、应收账款、其他应收款、长期应收款等。</w:t>
      </w:r>
    </w:p>
    <w:p>
      <w:pPr>
        <w:pStyle w:val="Style12"/>
        <w:keepNext w:val="0"/>
        <w:keepLines w:val="0"/>
        <w:widowControl w:val="0"/>
        <w:shd w:val="clear" w:color="auto" w:fill="auto"/>
        <w:bidi w:val="0"/>
        <w:spacing w:before="0" w:after="200" w:line="312" w:lineRule="exact"/>
        <w:ind w:left="420" w:right="0" w:firstLine="0"/>
        <w:jc w:val="both"/>
        <w:rPr>
          <w:sz w:val="22"/>
          <w:szCs w:val="22"/>
        </w:rPr>
      </w:pPr>
      <w:r>
        <w:rPr>
          <w:b w:val="0"/>
          <w:bCs w:val="0"/>
          <w:color w:val="000000"/>
          <w:spacing w:val="0"/>
          <w:w w:val="100"/>
          <w:position w:val="0"/>
          <w:sz w:val="22"/>
          <w:szCs w:val="22"/>
        </w:rPr>
        <w:t>本公司银行存款主要存放于国有银行和其它大中型上市银行，本公司预期银行存款不存 在重大的信用风险。</w:t>
      </w:r>
    </w:p>
    <w:p>
      <w:pPr>
        <w:pStyle w:val="Style12"/>
        <w:keepNext w:val="0"/>
        <w:keepLines w:val="0"/>
        <w:widowControl w:val="0"/>
        <w:shd w:val="clear" w:color="auto" w:fill="auto"/>
        <w:bidi w:val="0"/>
        <w:spacing w:before="0" w:after="220" w:line="317" w:lineRule="exact"/>
        <w:ind w:left="420" w:right="0" w:firstLine="0"/>
        <w:jc w:val="both"/>
        <w:rPr>
          <w:sz w:val="22"/>
          <w:szCs w:val="22"/>
        </w:rPr>
      </w:pPr>
      <w:r>
        <w:rPr>
          <w:b w:val="0"/>
          <w:bCs w:val="0"/>
          <w:color w:val="000000"/>
          <w:spacing w:val="0"/>
          <w:w w:val="100"/>
          <w:position w:val="0"/>
          <w:sz w:val="22"/>
          <w:szCs w:val="22"/>
        </w:rPr>
        <w:t xml:space="preserve">对于应收票据、应收账款、其他应收款、长期应收款，本公司设定相关政策以控制信用 风险敞口。本公司基于对债务人的财务状况、外部评级、从第三方获取担保的可能性、 信用记录及其它因素诸如目前市场状况等评估债务人的信用资质并设置相应欠款额度 </w:t>
      </w:r>
      <w:r>
        <w:rPr>
          <w:b w:val="0"/>
          <w:bCs w:val="0"/>
          <w:color w:val="000000"/>
          <w:spacing w:val="0"/>
          <w:w w:val="100"/>
          <w:position w:val="0"/>
          <w:sz w:val="22"/>
          <w:szCs w:val="22"/>
        </w:rPr>
        <w:t>与信用期限。本公司已采取政策只与信用良好的交易对手方合作并在有必要时获取足够 的抵押品，以此缓解因交易对手方未能履行合同义务而产生财务损失的风险。本公司会 定期对债务人信用记录进行监控，对于信用记录不良的债务人，本公司会采用书面催款、 缩短信用期或取消信用期等方式，以确保本公司的整体信用风险在可控的范围内。</w:t>
      </w:r>
    </w:p>
    <w:p>
      <w:pPr>
        <w:pStyle w:val="Style12"/>
        <w:keepNext w:val="0"/>
        <w:keepLines w:val="0"/>
        <w:widowControl w:val="0"/>
        <w:shd w:val="clear" w:color="auto" w:fill="auto"/>
        <w:bidi w:val="0"/>
        <w:spacing w:before="0" w:after="220" w:line="317" w:lineRule="exact"/>
        <w:ind w:left="420" w:right="0" w:firstLine="0"/>
        <w:jc w:val="both"/>
        <w:rPr>
          <w:sz w:val="22"/>
          <w:szCs w:val="22"/>
        </w:rPr>
      </w:pPr>
      <w:r>
        <w:rPr>
          <w:b w:val="0"/>
          <w:bCs w:val="0"/>
          <w:color w:val="000000"/>
          <w:spacing w:val="0"/>
          <w:w w:val="100"/>
          <w:position w:val="0"/>
          <w:sz w:val="22"/>
          <w:szCs w:val="22"/>
        </w:rPr>
        <w:t>本公司应收款项的债务人为分布于不同行业和地区的客户。本公司持续对应收账款的财 务状况实施信用评估，并在适当时购买信用担保保险。</w:t>
      </w:r>
    </w:p>
    <w:p>
      <w:pPr>
        <w:pStyle w:val="Style12"/>
        <w:keepNext w:val="0"/>
        <w:keepLines w:val="0"/>
        <w:widowControl w:val="0"/>
        <w:shd w:val="clear" w:color="auto" w:fill="auto"/>
        <w:bidi w:val="0"/>
        <w:spacing w:before="0" w:after="220" w:line="307" w:lineRule="exact"/>
        <w:ind w:left="420" w:right="0" w:firstLine="0"/>
        <w:jc w:val="both"/>
        <w:rPr>
          <w:sz w:val="22"/>
          <w:szCs w:val="22"/>
        </w:rPr>
      </w:pPr>
      <w:r>
        <w:rPr>
          <w:b w:val="0"/>
          <w:bCs w:val="0"/>
          <w:color w:val="000000"/>
          <w:spacing w:val="0"/>
          <w:w w:val="100"/>
          <w:position w:val="0"/>
          <w:sz w:val="22"/>
          <w:szCs w:val="22"/>
        </w:rPr>
        <w:t>本公司所承受的最大信用风险敞口为资产负债表中每项金融资产的账面金额。本公司还 因提供财务担保而面临信用风险，详见附注十二、</w:t>
      </w:r>
      <w:r>
        <w:rPr>
          <w:rFonts w:ascii="Arial Narrow" w:eastAsia="Arial Narrow" w:hAnsi="Arial Narrow" w:cs="Arial Narrow"/>
          <w:b w:val="0"/>
          <w:bCs w:val="0"/>
          <w:color w:val="000000"/>
          <w:spacing w:val="0"/>
          <w:w w:val="100"/>
          <w:position w:val="0"/>
          <w:sz w:val="24"/>
          <w:szCs w:val="24"/>
        </w:rPr>
        <w:t>2</w:t>
      </w:r>
      <w:r>
        <w:rPr>
          <w:b w:val="0"/>
          <w:bCs w:val="0"/>
          <w:color w:val="000000"/>
          <w:spacing w:val="0"/>
          <w:w w:val="100"/>
          <w:position w:val="0"/>
          <w:sz w:val="22"/>
          <w:szCs w:val="22"/>
        </w:rPr>
        <w:t>中披露。</w:t>
      </w:r>
    </w:p>
    <w:p>
      <w:pPr>
        <w:pStyle w:val="Style12"/>
        <w:keepNext w:val="0"/>
        <w:keepLines w:val="0"/>
        <w:widowControl w:val="0"/>
        <w:shd w:val="clear" w:color="auto" w:fill="auto"/>
        <w:bidi w:val="0"/>
        <w:spacing w:before="0" w:after="220" w:line="307" w:lineRule="exact"/>
        <w:ind w:left="420" w:right="0" w:firstLine="0"/>
        <w:jc w:val="both"/>
        <w:rPr>
          <w:sz w:val="22"/>
          <w:szCs w:val="22"/>
        </w:rPr>
      </w:pPr>
      <w:r>
        <w:rPr>
          <w:b w:val="0"/>
          <w:bCs w:val="0"/>
          <w:color w:val="000000"/>
          <w:spacing w:val="0"/>
          <w:w w:val="100"/>
          <w:position w:val="0"/>
          <w:sz w:val="22"/>
          <w:szCs w:val="22"/>
        </w:rPr>
        <w:t>本公司应收账款中，前五大客户的应收账款占本公司应收账款总额的</w:t>
      </w:r>
      <w:r>
        <w:rPr>
          <w:rFonts w:ascii="Arial Narrow" w:eastAsia="Arial Narrow" w:hAnsi="Arial Narrow" w:cs="Arial Narrow"/>
          <w:b w:val="0"/>
          <w:bCs w:val="0"/>
          <w:color w:val="000000"/>
          <w:spacing w:val="0"/>
          <w:w w:val="100"/>
          <w:position w:val="0"/>
          <w:sz w:val="24"/>
          <w:szCs w:val="24"/>
        </w:rPr>
        <w:t>13.91%</w:t>
      </w:r>
      <w:r>
        <w:rPr>
          <w:b w:val="0"/>
          <w:bCs w:val="0"/>
          <w:color w:val="000000"/>
          <w:spacing w:val="0"/>
          <w:w w:val="100"/>
          <w:position w:val="0"/>
          <w:sz w:val="22"/>
          <w:szCs w:val="22"/>
        </w:rPr>
        <w:t>（</w:t>
      </w:r>
      <w:r>
        <w:rPr>
          <w:rFonts w:ascii="Arial Narrow" w:eastAsia="Arial Narrow" w:hAnsi="Arial Narrow" w:cs="Arial Narrow"/>
          <w:b w:val="0"/>
          <w:bCs w:val="0"/>
          <w:color w:val="000000"/>
          <w:spacing w:val="0"/>
          <w:w w:val="100"/>
          <w:position w:val="0"/>
          <w:sz w:val="24"/>
          <w:szCs w:val="24"/>
        </w:rPr>
        <w:t>2020</w:t>
      </w:r>
      <w:r>
        <w:rPr>
          <w:b w:val="0"/>
          <w:bCs w:val="0"/>
          <w:color w:val="000000"/>
          <w:spacing w:val="0"/>
          <w:w w:val="100"/>
          <w:position w:val="0"/>
          <w:sz w:val="22"/>
          <w:szCs w:val="22"/>
        </w:rPr>
        <w:t xml:space="preserve">年： </w:t>
      </w:r>
      <w:r>
        <w:rPr>
          <w:rFonts w:ascii="Arial Narrow" w:eastAsia="Arial Narrow" w:hAnsi="Arial Narrow" w:cs="Arial Narrow"/>
          <w:b w:val="0"/>
          <w:bCs w:val="0"/>
          <w:color w:val="000000"/>
          <w:spacing w:val="0"/>
          <w:w w:val="100"/>
          <w:position w:val="0"/>
          <w:sz w:val="24"/>
          <w:szCs w:val="24"/>
        </w:rPr>
        <w:t>17.85%</w:t>
      </w:r>
      <w:r>
        <w:rPr>
          <w:b w:val="0"/>
          <w:bCs w:val="0"/>
          <w:color w:val="000000"/>
          <w:spacing w:val="0"/>
          <w:w w:val="100"/>
          <w:position w:val="0"/>
          <w:sz w:val="22"/>
          <w:szCs w:val="22"/>
        </w:rPr>
        <w:t xml:space="preserve">）；本公司其他应收款中，欠款金额前五大公司的其他应收款占本公司其他应收 款总额的 </w:t>
      </w:r>
      <w:r>
        <w:rPr>
          <w:rFonts w:ascii="Arial Narrow" w:eastAsia="Arial Narrow" w:hAnsi="Arial Narrow" w:cs="Arial Narrow"/>
          <w:b w:val="0"/>
          <w:bCs w:val="0"/>
          <w:color w:val="000000"/>
          <w:spacing w:val="0"/>
          <w:w w:val="100"/>
          <w:position w:val="0"/>
          <w:sz w:val="24"/>
          <w:szCs w:val="24"/>
        </w:rPr>
        <w:t>11.78%</w:t>
      </w:r>
      <w:r>
        <w:rPr>
          <w:b w:val="0"/>
          <w:bCs w:val="0"/>
          <w:color w:val="000000"/>
          <w:spacing w:val="0"/>
          <w:w w:val="100"/>
          <w:position w:val="0"/>
          <w:sz w:val="22"/>
          <w:szCs w:val="22"/>
        </w:rPr>
        <w:t>（</w:t>
      </w:r>
      <w:r>
        <w:rPr>
          <w:rFonts w:ascii="Arial Narrow" w:eastAsia="Arial Narrow" w:hAnsi="Arial Narrow" w:cs="Arial Narrow"/>
          <w:b w:val="0"/>
          <w:bCs w:val="0"/>
          <w:color w:val="000000"/>
          <w:spacing w:val="0"/>
          <w:w w:val="100"/>
          <w:position w:val="0"/>
          <w:sz w:val="24"/>
          <w:szCs w:val="24"/>
        </w:rPr>
        <w:t xml:space="preserve">2020 </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14.84%</w:t>
      </w:r>
      <w:r>
        <w:rPr>
          <w:b w:val="0"/>
          <w:bCs w:val="0"/>
          <w:color w:val="000000"/>
          <w:spacing w:val="0"/>
          <w:w w:val="100"/>
          <w:position w:val="0"/>
          <w:sz w:val="22"/>
          <w:szCs w:val="22"/>
        </w:rPr>
        <w:t>）。</w:t>
      </w:r>
    </w:p>
    <w:p>
      <w:pPr>
        <w:pStyle w:val="Style39"/>
        <w:keepNext/>
        <w:keepLines/>
        <w:widowControl w:val="0"/>
        <w:shd w:val="clear" w:color="auto" w:fill="auto"/>
        <w:tabs>
          <w:tab w:pos="517" w:val="left"/>
        </w:tabs>
        <w:bidi w:val="0"/>
        <w:spacing w:before="0" w:after="220" w:line="310" w:lineRule="exact"/>
        <w:ind w:left="0" w:right="0" w:firstLine="0"/>
        <w:jc w:val="both"/>
        <w:rPr>
          <w:sz w:val="22"/>
          <w:szCs w:val="22"/>
        </w:rPr>
      </w:pPr>
      <w:bookmarkStart w:id="1720" w:name="bookmark1720"/>
      <w:bookmarkStart w:id="1721" w:name="bookmark1721"/>
      <w:bookmarkStart w:id="1722" w:name="bookmark1722"/>
      <w:bookmarkStart w:id="1723" w:name="bookmark1723"/>
      <w:r>
        <w:rPr>
          <w:b w:val="0"/>
          <w:bCs w:val="0"/>
          <w:color w:val="000000"/>
          <w:spacing w:val="0"/>
          <w:w w:val="100"/>
          <w:position w:val="0"/>
          <w:sz w:val="22"/>
          <w:szCs w:val="22"/>
        </w:rPr>
        <w:t>（</w:t>
      </w:r>
      <w:bookmarkEnd w:id="1722"/>
      <w:r>
        <w:rPr>
          <w:rFonts w:ascii="Arial Narrow" w:eastAsia="Arial Narrow" w:hAnsi="Arial Narrow" w:cs="Arial Narrow"/>
          <w:b w:val="0"/>
          <w:bCs w:val="0"/>
          <w:color w:val="000000"/>
          <w:spacing w:val="0"/>
          <w:w w:val="100"/>
          <w:position w:val="0"/>
          <w:sz w:val="24"/>
          <w:szCs w:val="24"/>
        </w:rPr>
        <w:t>2</w:t>
      </w:r>
      <w:r>
        <w:rPr>
          <w:b w:val="0"/>
          <w:bCs w:val="0"/>
          <w:color w:val="000000"/>
          <w:spacing w:val="0"/>
          <w:w w:val="100"/>
          <w:position w:val="0"/>
          <w:sz w:val="22"/>
          <w:szCs w:val="22"/>
        </w:rPr>
        <w:t>）</w:t>
        <w:tab/>
        <w:t>流动性风险</w:t>
      </w:r>
      <w:bookmarkEnd w:id="1720"/>
      <w:bookmarkEnd w:id="1721"/>
      <w:bookmarkEnd w:id="1723"/>
    </w:p>
    <w:p>
      <w:pPr>
        <w:pStyle w:val="Style12"/>
        <w:keepNext w:val="0"/>
        <w:keepLines w:val="0"/>
        <w:widowControl w:val="0"/>
        <w:shd w:val="clear" w:color="auto" w:fill="auto"/>
        <w:bidi w:val="0"/>
        <w:spacing w:before="0" w:after="220" w:line="307" w:lineRule="exact"/>
        <w:ind w:left="420" w:right="0" w:firstLine="0"/>
        <w:jc w:val="both"/>
        <w:rPr>
          <w:sz w:val="22"/>
          <w:szCs w:val="22"/>
        </w:rPr>
      </w:pPr>
      <w:r>
        <w:rPr>
          <w:b w:val="0"/>
          <w:bCs w:val="0"/>
          <w:color w:val="000000"/>
          <w:spacing w:val="0"/>
          <w:w w:val="100"/>
          <w:position w:val="0"/>
          <w:sz w:val="22"/>
          <w:szCs w:val="22"/>
        </w:rPr>
        <w:t>流动性风险，是指本公司在履行以交付现金或其他金融资产结算的义务时遇到资金短缺 的风险。</w:t>
      </w:r>
    </w:p>
    <w:p>
      <w:pPr>
        <w:pStyle w:val="Style12"/>
        <w:keepNext w:val="0"/>
        <w:keepLines w:val="0"/>
        <w:widowControl w:val="0"/>
        <w:shd w:val="clear" w:color="auto" w:fill="auto"/>
        <w:bidi w:val="0"/>
        <w:spacing w:before="0" w:after="220" w:line="310" w:lineRule="exact"/>
        <w:ind w:left="420" w:right="0" w:firstLine="0"/>
        <w:jc w:val="both"/>
        <w:rPr>
          <w:sz w:val="22"/>
          <w:szCs w:val="22"/>
        </w:rPr>
      </w:pPr>
      <w:r>
        <w:rPr>
          <w:b w:val="0"/>
          <w:bCs w:val="0"/>
          <w:color w:val="000000"/>
          <w:spacing w:val="0"/>
          <w:w w:val="100"/>
          <w:position w:val="0"/>
          <w:sz w:val="22"/>
          <w:szCs w:val="22"/>
        </w:rPr>
        <w:t>管理流动风险时，本公司保持管理层认为充分的现金及现金等价物并对其进行监控，以 满足本公司经营需要，并降低现金流量波动的影响。本公司管理层对银行借款的使用情 况进行监控并确保遵守借款协议。同时从主要金融机构获得提供足够备用资金的承诺， 以满足短期和长期的资金需求。</w:t>
      </w:r>
    </w:p>
    <w:p>
      <w:pPr>
        <w:pStyle w:val="Style39"/>
        <w:keepNext/>
        <w:keepLines/>
        <w:widowControl w:val="0"/>
        <w:shd w:val="clear" w:color="auto" w:fill="auto"/>
        <w:tabs>
          <w:tab w:pos="517" w:val="left"/>
        </w:tabs>
        <w:bidi w:val="0"/>
        <w:spacing w:before="0" w:after="220" w:line="310" w:lineRule="exact"/>
        <w:ind w:left="0" w:right="0" w:firstLine="0"/>
        <w:jc w:val="both"/>
        <w:rPr>
          <w:sz w:val="22"/>
          <w:szCs w:val="22"/>
        </w:rPr>
      </w:pPr>
      <w:bookmarkStart w:id="1724" w:name="bookmark1724"/>
      <w:bookmarkStart w:id="1725" w:name="bookmark1725"/>
      <w:bookmarkStart w:id="1726" w:name="bookmark1726"/>
      <w:bookmarkStart w:id="1727" w:name="bookmark1727"/>
      <w:r>
        <w:rPr>
          <w:b w:val="0"/>
          <w:bCs w:val="0"/>
          <w:color w:val="000000"/>
          <w:spacing w:val="0"/>
          <w:w w:val="100"/>
          <w:position w:val="0"/>
          <w:sz w:val="22"/>
          <w:szCs w:val="22"/>
        </w:rPr>
        <w:t>（</w:t>
      </w:r>
      <w:bookmarkEnd w:id="1726"/>
      <w:r>
        <w:rPr>
          <w:rFonts w:ascii="Arial Narrow" w:eastAsia="Arial Narrow" w:hAnsi="Arial Narrow" w:cs="Arial Narrow"/>
          <w:b w:val="0"/>
          <w:bCs w:val="0"/>
          <w:color w:val="000000"/>
          <w:spacing w:val="0"/>
          <w:w w:val="100"/>
          <w:position w:val="0"/>
          <w:sz w:val="24"/>
          <w:szCs w:val="24"/>
        </w:rPr>
        <w:t>3</w:t>
      </w:r>
      <w:r>
        <w:rPr>
          <w:b w:val="0"/>
          <w:bCs w:val="0"/>
          <w:color w:val="000000"/>
          <w:spacing w:val="0"/>
          <w:w w:val="100"/>
          <w:position w:val="0"/>
          <w:sz w:val="22"/>
          <w:szCs w:val="22"/>
        </w:rPr>
        <w:t>）</w:t>
        <w:tab/>
        <w:t>市场风险</w:t>
      </w:r>
      <w:bookmarkEnd w:id="1724"/>
      <w:bookmarkEnd w:id="1725"/>
      <w:bookmarkEnd w:id="1727"/>
    </w:p>
    <w:p>
      <w:pPr>
        <w:pStyle w:val="Style12"/>
        <w:keepNext w:val="0"/>
        <w:keepLines w:val="0"/>
        <w:widowControl w:val="0"/>
        <w:shd w:val="clear" w:color="auto" w:fill="auto"/>
        <w:bidi w:val="0"/>
        <w:spacing w:before="0" w:after="220"/>
        <w:ind w:left="420" w:right="0" w:firstLine="0"/>
        <w:jc w:val="both"/>
        <w:rPr>
          <w:sz w:val="22"/>
          <w:szCs w:val="22"/>
        </w:rPr>
      </w:pPr>
      <w:r>
        <w:rPr>
          <w:b w:val="0"/>
          <w:bCs w:val="0"/>
          <w:color w:val="000000"/>
          <w:spacing w:val="0"/>
          <w:w w:val="100"/>
          <w:position w:val="0"/>
          <w:sz w:val="22"/>
          <w:szCs w:val="22"/>
        </w:rPr>
        <w:t>金融工具的市场风险，是指金融工具的公允价值或未来现金流量因市场价格变动而发生 波动的风险，包括利率风险、汇率风险和其他价格风险。</w:t>
      </w:r>
    </w:p>
    <w:p>
      <w:pPr>
        <w:pStyle w:val="Style12"/>
        <w:keepNext w:val="0"/>
        <w:keepLines w:val="0"/>
        <w:widowControl w:val="0"/>
        <w:shd w:val="clear" w:color="auto" w:fill="auto"/>
        <w:bidi w:val="0"/>
        <w:spacing w:before="0" w:after="220" w:line="310" w:lineRule="exact"/>
        <w:ind w:left="0" w:right="0" w:firstLine="420"/>
        <w:jc w:val="both"/>
        <w:rPr>
          <w:sz w:val="22"/>
          <w:szCs w:val="22"/>
        </w:rPr>
      </w:pPr>
      <w:r>
        <w:rPr>
          <w:b w:val="0"/>
          <w:bCs w:val="0"/>
          <w:color w:val="000000"/>
          <w:spacing w:val="0"/>
          <w:w w:val="100"/>
          <w:position w:val="0"/>
          <w:sz w:val="22"/>
          <w:szCs w:val="22"/>
        </w:rPr>
        <w:t>利率风险</w:t>
      </w:r>
    </w:p>
    <w:p>
      <w:pPr>
        <w:pStyle w:val="Style12"/>
        <w:keepNext w:val="0"/>
        <w:keepLines w:val="0"/>
        <w:widowControl w:val="0"/>
        <w:shd w:val="clear" w:color="auto" w:fill="auto"/>
        <w:bidi w:val="0"/>
        <w:spacing w:before="0" w:after="220" w:line="355" w:lineRule="exact"/>
        <w:ind w:left="420" w:right="0" w:firstLine="0"/>
        <w:jc w:val="both"/>
        <w:rPr>
          <w:sz w:val="22"/>
          <w:szCs w:val="22"/>
        </w:rPr>
      </w:pPr>
      <w:r>
        <w:rPr>
          <w:b w:val="0"/>
          <w:bCs w:val="0"/>
          <w:color w:val="000000"/>
          <w:spacing w:val="0"/>
          <w:w w:val="100"/>
          <w:position w:val="0"/>
          <w:sz w:val="22"/>
          <w:szCs w:val="22"/>
        </w:rPr>
        <w:t>利率风险，是指金融工具的公允价值或未来现金流量因市场利率变动而发生波动的风险。 利率风险可源于已确认的计息金融工具和未确认的金融工具（如某些贷款承诺）。</w:t>
      </w:r>
    </w:p>
    <w:p>
      <w:pPr>
        <w:pStyle w:val="Style12"/>
        <w:keepNext w:val="0"/>
        <w:keepLines w:val="0"/>
        <w:widowControl w:val="0"/>
        <w:shd w:val="clear" w:color="auto" w:fill="auto"/>
        <w:bidi w:val="0"/>
        <w:spacing w:before="0" w:after="220" w:line="344" w:lineRule="exact"/>
        <w:ind w:left="420" w:right="0" w:firstLine="0"/>
        <w:jc w:val="both"/>
        <w:rPr>
          <w:sz w:val="22"/>
          <w:szCs w:val="22"/>
        </w:rPr>
      </w:pPr>
      <w:r>
        <w:rPr>
          <w:b w:val="0"/>
          <w:bCs w:val="0"/>
          <w:color w:val="000000"/>
          <w:spacing w:val="0"/>
          <w:w w:val="100"/>
          <w:position w:val="0"/>
          <w:sz w:val="22"/>
          <w:szCs w:val="22"/>
        </w:rPr>
        <w:t>本公司的利率风险主要产生于长期银行借款及应付债券等长期带息债务。浮动利率的金 融负债使本公司面临现金流量利率风险，固定利率的金融负债使本公司面临公允价值利 率风险。本公司根据当时的市场环境来决定固定利率及浮动利率合同的相对比例，并通 过定期审阅与监察维持适当的固定和浮动利率工具组合。</w:t>
      </w:r>
    </w:p>
    <w:p>
      <w:pPr>
        <w:pStyle w:val="Style12"/>
        <w:keepNext w:val="0"/>
        <w:keepLines w:val="0"/>
        <w:widowControl w:val="0"/>
        <w:shd w:val="clear" w:color="auto" w:fill="auto"/>
        <w:bidi w:val="0"/>
        <w:spacing w:before="0" w:after="260" w:line="362" w:lineRule="exact"/>
        <w:ind w:left="420" w:right="0" w:firstLine="0"/>
        <w:jc w:val="both"/>
        <w:rPr>
          <w:sz w:val="22"/>
          <w:szCs w:val="22"/>
        </w:rPr>
      </w:pPr>
      <w:r>
        <w:rPr>
          <w:b w:val="0"/>
          <w:bCs w:val="0"/>
          <w:color w:val="000000"/>
          <w:spacing w:val="0"/>
          <w:w w:val="100"/>
          <w:position w:val="0"/>
          <w:sz w:val="22"/>
          <w:szCs w:val="22"/>
        </w:rPr>
        <w:t>本公司密切关注利率变动对本公司利率风险的影响。本公司目前并未采取利率对冲政策。 但管理层负责监控利率风险，并将于需要时考虑对冲重大利率风险。由于定期存款为短 期存款，故银行存款的公允价值利率风险并不重大。</w:t>
      </w:r>
    </w:p>
    <w:p>
      <w:pPr>
        <w:pStyle w:val="Style12"/>
        <w:keepNext w:val="0"/>
        <w:keepLines w:val="0"/>
        <w:widowControl w:val="0"/>
        <w:shd w:val="clear" w:color="auto" w:fill="auto"/>
        <w:bidi w:val="0"/>
        <w:spacing w:before="0" w:after="220" w:line="310" w:lineRule="exact"/>
        <w:ind w:left="0" w:right="0" w:firstLine="420"/>
        <w:jc w:val="both"/>
        <w:rPr>
          <w:sz w:val="22"/>
          <w:szCs w:val="22"/>
        </w:rPr>
      </w:pPr>
      <w:r>
        <w:rPr>
          <w:b w:val="0"/>
          <w:bCs w:val="0"/>
          <w:color w:val="000000"/>
          <w:spacing w:val="0"/>
          <w:w w:val="100"/>
          <w:position w:val="0"/>
          <w:sz w:val="22"/>
          <w:szCs w:val="22"/>
        </w:rPr>
        <w:t>本公司持有的计息金融工具如下（单位：人民币万元）：</w:t>
      </w:r>
      <w:r>
        <w:br w:type="page"/>
      </w:r>
    </w:p>
    <w:tbl>
      <w:tblPr>
        <w:tblOverlap w:val="never"/>
        <w:jc w:val="center"/>
        <w:tblLayout w:type="fixed"/>
      </w:tblPr>
      <w:tblGrid>
        <w:gridCol w:w="2078"/>
        <w:gridCol w:w="2554"/>
        <w:gridCol w:w="1546"/>
        <w:gridCol w:w="1733"/>
        <w:gridCol w:w="1272"/>
      </w:tblGrid>
      <w:tr>
        <w:trPr>
          <w:trHeight w:val="418" w:hRule="exact"/>
        </w:trPr>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项目</w:t>
            </w:r>
          </w:p>
        </w:tc>
        <w:tc>
          <w:tcPr>
            <w:gridSpan w:val="2"/>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320" w:firstLine="0"/>
              <w:jc w:val="right"/>
              <w:rPr>
                <w:sz w:val="22"/>
                <w:szCs w:val="22"/>
              </w:rPr>
            </w:pPr>
            <w:r>
              <w:rPr>
                <w:rFonts w:ascii="SimSun" w:eastAsia="SimSun" w:hAnsi="SimSun" w:cs="SimSun"/>
                <w:b/>
                <w:bCs/>
                <w:color w:val="000000"/>
                <w:spacing w:val="0"/>
                <w:w w:val="100"/>
                <w:position w:val="0"/>
                <w:sz w:val="22"/>
                <w:szCs w:val="22"/>
              </w:rPr>
              <w:t>本年数</w:t>
            </w:r>
          </w:p>
        </w:tc>
        <w:tc>
          <w:tcPr>
            <w:gridSpan w:val="2"/>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2"/>
                <w:szCs w:val="22"/>
              </w:rPr>
            </w:pPr>
            <w:r>
              <w:rPr>
                <w:rFonts w:ascii="SimSun" w:eastAsia="SimSun" w:hAnsi="SimSun" w:cs="SimSun"/>
                <w:b/>
                <w:bCs/>
                <w:color w:val="000000"/>
                <w:spacing w:val="0"/>
                <w:w w:val="100"/>
                <w:position w:val="0"/>
                <w:sz w:val="22"/>
                <w:szCs w:val="22"/>
              </w:rPr>
              <w:t>上年数</w:t>
            </w:r>
          </w:p>
        </w:tc>
      </w:tr>
      <w:tr>
        <w:trPr>
          <w:trHeight w:val="806" w:hRule="exact"/>
        </w:trPr>
        <w:tc>
          <w:tcPr>
            <w:tcBorders>
              <w:top w:val="single" w:sz="4"/>
            </w:tcBorders>
            <w:shd w:val="clear" w:color="auto" w:fill="FFFFFF"/>
            <w:vAlign w:val="bottom"/>
          </w:tcPr>
          <w:p>
            <w:pPr>
              <w:pStyle w:val="Style17"/>
              <w:keepNext w:val="0"/>
              <w:keepLines w:val="0"/>
              <w:widowControl w:val="0"/>
              <w:shd w:val="clear" w:color="auto" w:fill="auto"/>
              <w:bidi w:val="0"/>
              <w:spacing w:before="0" w:after="0" w:line="398" w:lineRule="exact"/>
              <w:ind w:left="0" w:right="0" w:firstLine="0"/>
              <w:jc w:val="left"/>
              <w:rPr>
                <w:sz w:val="22"/>
                <w:szCs w:val="22"/>
              </w:rPr>
            </w:pPr>
            <w:r>
              <w:rPr>
                <w:rFonts w:ascii="SimSun" w:eastAsia="SimSun" w:hAnsi="SimSun" w:cs="SimSun"/>
                <w:color w:val="000000"/>
                <w:spacing w:val="0"/>
                <w:w w:val="100"/>
                <w:position w:val="0"/>
                <w:sz w:val="22"/>
                <w:szCs w:val="22"/>
              </w:rPr>
              <w:t>固定利率金融工具 金融负债</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rPr>
                <w:sz w:val="24"/>
                <w:szCs w:val="24"/>
              </w:rPr>
            </w:pPr>
            <w:r>
              <w:rPr>
                <w:rFonts w:ascii="Arial Narrow" w:eastAsia="Arial Narrow" w:hAnsi="Arial Narrow" w:cs="Arial Narrow"/>
                <w:color w:val="000000"/>
                <w:spacing w:val="0"/>
                <w:w w:val="100"/>
                <w:position w:val="0"/>
                <w:sz w:val="24"/>
                <w:szCs w:val="24"/>
              </w:rPr>
              <w:t>6,210,739.46</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4"/>
                <w:szCs w:val="24"/>
              </w:rPr>
            </w:pPr>
            <w:r>
              <w:rPr>
                <w:rFonts w:ascii="Arial Narrow" w:eastAsia="Arial Narrow" w:hAnsi="Arial Narrow" w:cs="Arial Narrow"/>
                <w:color w:val="000000"/>
                <w:spacing w:val="0"/>
                <w:w w:val="100"/>
                <w:position w:val="0"/>
                <w:sz w:val="24"/>
                <w:szCs w:val="24"/>
              </w:rPr>
              <w:t>7,990,113.66</w:t>
            </w:r>
          </w:p>
        </w:tc>
      </w:tr>
      <w:tr>
        <w:trPr>
          <w:trHeight w:val="398"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其中：短期借款</w:t>
            </w:r>
          </w:p>
        </w:tc>
        <w:tc>
          <w:tcPr>
            <w:tcBorders/>
            <w:shd w:val="clear" w:color="auto" w:fill="FFFFFF"/>
            <w:vAlign w:val="top"/>
          </w:tcPr>
          <w:p>
            <w:pPr>
              <w:widowControl w:val="0"/>
              <w:rPr>
                <w:sz w:val="10"/>
                <w:szCs w:val="10"/>
              </w:rPr>
            </w:pP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20"/>
              <w:jc w:val="both"/>
              <w:rPr>
                <w:sz w:val="24"/>
                <w:szCs w:val="24"/>
              </w:rPr>
            </w:pPr>
            <w:r>
              <w:rPr>
                <w:rFonts w:ascii="Arial Narrow" w:eastAsia="Arial Narrow" w:hAnsi="Arial Narrow" w:cs="Arial Narrow"/>
                <w:color w:val="000000"/>
                <w:spacing w:val="0"/>
                <w:w w:val="100"/>
                <w:position w:val="0"/>
                <w:sz w:val="24"/>
                <w:szCs w:val="24"/>
              </w:rPr>
              <w:t>943,111.32</w:t>
            </w:r>
          </w:p>
        </w:tc>
        <w:tc>
          <w:tcPr>
            <w:tcBorders/>
            <w:shd w:val="clear" w:color="auto" w:fill="FFFFFF"/>
            <w:vAlign w:val="top"/>
          </w:tcPr>
          <w:p>
            <w:pPr>
              <w:widowControl w:val="0"/>
              <w:rPr>
                <w:sz w:val="10"/>
                <w:szCs w:val="10"/>
              </w:rPr>
            </w:pP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4"/>
                <w:szCs w:val="24"/>
              </w:rPr>
            </w:pPr>
            <w:r>
              <w:rPr>
                <w:rFonts w:ascii="Arial Narrow" w:eastAsia="Arial Narrow" w:hAnsi="Arial Narrow" w:cs="Arial Narrow"/>
                <w:color w:val="000000"/>
                <w:spacing w:val="0"/>
                <w:w w:val="100"/>
                <w:position w:val="0"/>
                <w:sz w:val="24"/>
                <w:szCs w:val="24"/>
              </w:rPr>
              <w:t>1,055,664.61</w:t>
            </w:r>
          </w:p>
        </w:tc>
      </w:tr>
      <w:tr>
        <w:trPr>
          <w:trHeight w:val="398"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80"/>
              <w:jc w:val="left"/>
              <w:rPr>
                <w:sz w:val="22"/>
                <w:szCs w:val="22"/>
              </w:rPr>
            </w:pPr>
            <w:r>
              <w:rPr>
                <w:rFonts w:ascii="SimSun" w:eastAsia="SimSun" w:hAnsi="SimSun" w:cs="SimSun"/>
                <w:color w:val="000000"/>
                <w:spacing w:val="0"/>
                <w:w w:val="100"/>
                <w:position w:val="0"/>
                <w:sz w:val="22"/>
                <w:szCs w:val="22"/>
              </w:rPr>
              <w:t>长期借款</w:t>
            </w:r>
          </w:p>
        </w:tc>
        <w:tc>
          <w:tcPr>
            <w:tcBorders/>
            <w:shd w:val="clear" w:color="auto" w:fill="FFFFFF"/>
            <w:vAlign w:val="top"/>
          </w:tcPr>
          <w:p>
            <w:pPr>
              <w:widowControl w:val="0"/>
              <w:rPr>
                <w:sz w:val="10"/>
                <w:szCs w:val="10"/>
              </w:rPr>
            </w:pP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4"/>
                <w:szCs w:val="24"/>
              </w:rPr>
            </w:pPr>
            <w:r>
              <w:rPr>
                <w:rFonts w:ascii="Arial Narrow" w:eastAsia="Arial Narrow" w:hAnsi="Arial Narrow" w:cs="Arial Narrow"/>
                <w:color w:val="000000"/>
                <w:spacing w:val="0"/>
                <w:w w:val="100"/>
                <w:position w:val="0"/>
                <w:sz w:val="24"/>
                <w:szCs w:val="24"/>
              </w:rPr>
              <w:t>4,565,523.51</w:t>
            </w:r>
          </w:p>
        </w:tc>
        <w:tc>
          <w:tcPr>
            <w:tcBorders/>
            <w:shd w:val="clear" w:color="auto" w:fill="FFFFFF"/>
            <w:vAlign w:val="top"/>
          </w:tcPr>
          <w:p>
            <w:pPr>
              <w:widowControl w:val="0"/>
              <w:rPr>
                <w:sz w:val="10"/>
                <w:szCs w:val="10"/>
              </w:rPr>
            </w:pP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4"/>
                <w:szCs w:val="24"/>
              </w:rPr>
            </w:pPr>
            <w:r>
              <w:rPr>
                <w:rFonts w:ascii="Arial Narrow" w:eastAsia="Arial Narrow" w:hAnsi="Arial Narrow" w:cs="Arial Narrow"/>
                <w:color w:val="000000"/>
                <w:spacing w:val="0"/>
                <w:w w:val="100"/>
                <w:position w:val="0"/>
                <w:sz w:val="24"/>
                <w:szCs w:val="24"/>
              </w:rPr>
              <w:t>4,825,795.06</w:t>
            </w:r>
          </w:p>
        </w:tc>
      </w:tr>
      <w:tr>
        <w:trPr>
          <w:trHeight w:val="394"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80"/>
              <w:jc w:val="left"/>
              <w:rPr>
                <w:sz w:val="22"/>
                <w:szCs w:val="22"/>
              </w:rPr>
            </w:pPr>
            <w:r>
              <w:rPr>
                <w:rFonts w:ascii="SimSun" w:eastAsia="SimSun" w:hAnsi="SimSun" w:cs="SimSun"/>
                <w:color w:val="000000"/>
                <w:spacing w:val="0"/>
                <w:w w:val="100"/>
                <w:position w:val="0"/>
                <w:sz w:val="22"/>
                <w:szCs w:val="22"/>
              </w:rPr>
              <w:t>应付债券</w:t>
            </w:r>
          </w:p>
        </w:tc>
        <w:tc>
          <w:tcPr>
            <w:tcBorders/>
            <w:shd w:val="clear" w:color="auto" w:fill="FFFFFF"/>
            <w:vAlign w:val="top"/>
          </w:tcPr>
          <w:p>
            <w:pPr>
              <w:widowControl w:val="0"/>
              <w:rPr>
                <w:sz w:val="10"/>
                <w:szCs w:val="10"/>
              </w:rPr>
            </w:pP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20"/>
              <w:jc w:val="left"/>
              <w:rPr>
                <w:sz w:val="24"/>
                <w:szCs w:val="24"/>
              </w:rPr>
            </w:pPr>
            <w:r>
              <w:rPr>
                <w:rFonts w:ascii="Arial Narrow" w:eastAsia="Arial Narrow" w:hAnsi="Arial Narrow" w:cs="Arial Narrow"/>
                <w:color w:val="000000"/>
                <w:spacing w:val="0"/>
                <w:w w:val="100"/>
                <w:position w:val="0"/>
                <w:sz w:val="24"/>
                <w:szCs w:val="24"/>
              </w:rPr>
              <w:t>702,104.63</w:t>
            </w:r>
          </w:p>
        </w:tc>
        <w:tc>
          <w:tcPr>
            <w:tcBorders/>
            <w:shd w:val="clear" w:color="auto" w:fill="FFFFFF"/>
            <w:vAlign w:val="top"/>
          </w:tcPr>
          <w:p>
            <w:pPr>
              <w:widowControl w:val="0"/>
              <w:rPr>
                <w:sz w:val="10"/>
                <w:szCs w:val="10"/>
              </w:rPr>
            </w:pP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4"/>
                <w:szCs w:val="24"/>
              </w:rPr>
            </w:pPr>
            <w:r>
              <w:rPr>
                <w:rFonts w:ascii="Arial Narrow" w:eastAsia="Arial Narrow" w:hAnsi="Arial Narrow" w:cs="Arial Narrow"/>
                <w:color w:val="000000"/>
                <w:spacing w:val="0"/>
                <w:w w:val="100"/>
                <w:position w:val="0"/>
                <w:sz w:val="24"/>
                <w:szCs w:val="24"/>
              </w:rPr>
              <w:t>2,107,567.23</w:t>
            </w:r>
          </w:p>
        </w:tc>
      </w:tr>
      <w:tr>
        <w:trPr>
          <w:trHeight w:val="398"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80"/>
              <w:jc w:val="left"/>
              <w:rPr>
                <w:sz w:val="22"/>
                <w:szCs w:val="22"/>
              </w:rPr>
            </w:pPr>
            <w:r>
              <w:rPr>
                <w:rFonts w:ascii="SimSun" w:eastAsia="SimSun" w:hAnsi="SimSun" w:cs="SimSun"/>
                <w:color w:val="000000"/>
                <w:spacing w:val="0"/>
                <w:w w:val="100"/>
                <w:position w:val="0"/>
                <w:sz w:val="22"/>
                <w:szCs w:val="22"/>
              </w:rPr>
              <w:t>长期应付款</w:t>
            </w:r>
          </w:p>
        </w:tc>
        <w:tc>
          <w:tcPr>
            <w:tcBorders/>
            <w:shd w:val="clear" w:color="auto" w:fill="FFFFFF"/>
            <w:vAlign w:val="top"/>
          </w:tcPr>
          <w:p>
            <w:pPr>
              <w:widowControl w:val="0"/>
              <w:rPr>
                <w:sz w:val="10"/>
                <w:szCs w:val="10"/>
              </w:rPr>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140" w:right="0" w:firstLine="0"/>
              <w:jc w:val="both"/>
              <w:rPr>
                <w:sz w:val="24"/>
                <w:szCs w:val="24"/>
              </w:rPr>
            </w:pPr>
            <w:r>
              <w:rPr>
                <w:rFonts w:ascii="Arial Narrow" w:eastAsia="Arial Narrow" w:hAnsi="Arial Narrow" w:cs="Arial Narrow"/>
                <w:color w:val="000000"/>
                <w:spacing w:val="0"/>
                <w:w w:val="100"/>
                <w:position w:val="0"/>
                <w:sz w:val="24"/>
                <w:szCs w:val="24"/>
              </w:rPr>
              <w:t>-</w:t>
            </w:r>
          </w:p>
        </w:tc>
        <w:tc>
          <w:tcPr>
            <w:tcBorders/>
            <w:shd w:val="clear" w:color="auto" w:fill="FFFFFF"/>
            <w:vAlign w:val="top"/>
          </w:tcPr>
          <w:p>
            <w:pPr>
              <w:widowControl w:val="0"/>
              <w:rPr>
                <w:sz w:val="10"/>
                <w:szCs w:val="10"/>
              </w:rPr>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4"/>
                <w:szCs w:val="24"/>
              </w:rPr>
            </w:pPr>
            <w:r>
              <w:rPr>
                <w:rFonts w:ascii="Arial Narrow" w:eastAsia="Arial Narrow" w:hAnsi="Arial Narrow" w:cs="Arial Narrow"/>
                <w:color w:val="000000"/>
                <w:spacing w:val="0"/>
                <w:w w:val="100"/>
                <w:position w:val="0"/>
                <w:sz w:val="24"/>
                <w:szCs w:val="24"/>
              </w:rPr>
              <w:t>1,086.76</w:t>
            </w:r>
          </w:p>
        </w:tc>
      </w:tr>
      <w:tr>
        <w:trPr>
          <w:trHeight w:val="408" w:hRule="exact"/>
        </w:trPr>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合计</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rPr>
                <w:sz w:val="24"/>
                <w:szCs w:val="24"/>
              </w:rPr>
            </w:pPr>
            <w:r>
              <w:rPr>
                <w:rFonts w:ascii="Arial Narrow" w:eastAsia="Arial Narrow" w:hAnsi="Arial Narrow" w:cs="Arial Narrow"/>
                <w:b/>
                <w:bCs/>
                <w:color w:val="000000"/>
                <w:spacing w:val="0"/>
                <w:w w:val="100"/>
                <w:position w:val="0"/>
                <w:sz w:val="24"/>
                <w:szCs w:val="24"/>
              </w:rPr>
              <w:t>6,210,739.46</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4"/>
                <w:szCs w:val="24"/>
              </w:rPr>
            </w:pPr>
            <w:r>
              <w:rPr>
                <w:rFonts w:ascii="Arial Narrow" w:eastAsia="Arial Narrow" w:hAnsi="Arial Narrow" w:cs="Arial Narrow"/>
                <w:b/>
                <w:bCs/>
                <w:color w:val="000000"/>
                <w:spacing w:val="0"/>
                <w:w w:val="100"/>
                <w:position w:val="0"/>
                <w:sz w:val="24"/>
                <w:szCs w:val="24"/>
              </w:rPr>
              <w:t>7,990,113.66</w:t>
            </w:r>
          </w:p>
        </w:tc>
      </w:tr>
      <w:tr>
        <w:trPr>
          <w:trHeight w:val="806" w:hRule="exact"/>
        </w:trPr>
        <w:tc>
          <w:tcPr>
            <w:tcBorders>
              <w:top w:val="single" w:sz="4"/>
            </w:tcBorders>
            <w:shd w:val="clear" w:color="auto" w:fill="FFFFFF"/>
            <w:vAlign w:val="top"/>
          </w:tcPr>
          <w:p>
            <w:pPr>
              <w:pStyle w:val="Style17"/>
              <w:keepNext w:val="0"/>
              <w:keepLines w:val="0"/>
              <w:widowControl w:val="0"/>
              <w:shd w:val="clear" w:color="auto" w:fill="auto"/>
              <w:bidi w:val="0"/>
              <w:spacing w:before="80" w:after="140" w:line="240" w:lineRule="auto"/>
              <w:ind w:left="0" w:right="0" w:firstLine="0"/>
              <w:jc w:val="left"/>
              <w:rPr>
                <w:sz w:val="22"/>
                <w:szCs w:val="22"/>
              </w:rPr>
            </w:pPr>
            <w:r>
              <w:rPr>
                <w:rFonts w:ascii="SimSun" w:eastAsia="SimSun" w:hAnsi="SimSun" w:cs="SimSun"/>
                <w:color w:val="000000"/>
                <w:spacing w:val="0"/>
                <w:w w:val="100"/>
                <w:position w:val="0"/>
                <w:sz w:val="22"/>
                <w:szCs w:val="22"/>
              </w:rPr>
              <w:t>浮动利率金融工具</w:t>
            </w:r>
          </w:p>
          <w:p>
            <w:pPr>
              <w:pStyle w:val="Style17"/>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金融资产</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rPr>
                <w:sz w:val="24"/>
                <w:szCs w:val="24"/>
              </w:rPr>
            </w:pPr>
            <w:r>
              <w:rPr>
                <w:rFonts w:ascii="Arial Narrow" w:eastAsia="Arial Narrow" w:hAnsi="Arial Narrow" w:cs="Arial Narrow"/>
                <w:color w:val="000000"/>
                <w:spacing w:val="0"/>
                <w:w w:val="100"/>
                <w:position w:val="0"/>
                <w:sz w:val="24"/>
                <w:szCs w:val="24"/>
              </w:rPr>
              <w:t>2,240,733.31</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4"/>
                <w:szCs w:val="24"/>
              </w:rPr>
            </w:pPr>
            <w:r>
              <w:rPr>
                <w:rFonts w:ascii="Arial Narrow" w:eastAsia="Arial Narrow" w:hAnsi="Arial Narrow" w:cs="Arial Narrow"/>
                <w:color w:val="000000"/>
                <w:spacing w:val="0"/>
                <w:w w:val="100"/>
                <w:position w:val="0"/>
                <w:sz w:val="24"/>
                <w:szCs w:val="24"/>
              </w:rPr>
              <w:t>3,286,074.57</w:t>
            </w:r>
          </w:p>
        </w:tc>
      </w:tr>
      <w:tr>
        <w:trPr>
          <w:trHeight w:val="394"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其中：货币资金</w:t>
            </w:r>
          </w:p>
        </w:tc>
        <w:tc>
          <w:tcPr>
            <w:tcBorders/>
            <w:shd w:val="clear" w:color="auto" w:fill="FFFFFF"/>
            <w:vAlign w:val="top"/>
          </w:tcPr>
          <w:p>
            <w:pPr>
              <w:widowControl w:val="0"/>
              <w:rPr>
                <w:sz w:val="10"/>
                <w:szCs w:val="10"/>
              </w:rPr>
            </w:pP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rPr>
                <w:sz w:val="24"/>
                <w:szCs w:val="24"/>
              </w:rPr>
            </w:pPr>
            <w:r>
              <w:rPr>
                <w:rFonts w:ascii="Arial Narrow" w:eastAsia="Arial Narrow" w:hAnsi="Arial Narrow" w:cs="Arial Narrow"/>
                <w:color w:val="000000"/>
                <w:spacing w:val="0"/>
                <w:w w:val="100"/>
                <w:position w:val="0"/>
                <w:sz w:val="24"/>
                <w:szCs w:val="24"/>
              </w:rPr>
              <w:t>2,240,733.31</w:t>
            </w:r>
          </w:p>
        </w:tc>
        <w:tc>
          <w:tcPr>
            <w:tcBorders/>
            <w:shd w:val="clear" w:color="auto" w:fill="FFFFFF"/>
            <w:vAlign w:val="top"/>
          </w:tcPr>
          <w:p>
            <w:pPr>
              <w:widowControl w:val="0"/>
              <w:rPr>
                <w:sz w:val="10"/>
                <w:szCs w:val="10"/>
              </w:rPr>
            </w:pP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4"/>
                <w:szCs w:val="24"/>
              </w:rPr>
            </w:pPr>
            <w:r>
              <w:rPr>
                <w:rFonts w:ascii="Arial Narrow" w:eastAsia="Arial Narrow" w:hAnsi="Arial Narrow" w:cs="Arial Narrow"/>
                <w:color w:val="000000"/>
                <w:spacing w:val="0"/>
                <w:w w:val="100"/>
                <w:position w:val="0"/>
                <w:sz w:val="24"/>
                <w:szCs w:val="24"/>
              </w:rPr>
              <w:t>3,286,074.57</w:t>
            </w:r>
          </w:p>
        </w:tc>
      </w:tr>
      <w:tr>
        <w:trPr>
          <w:trHeight w:val="413" w:hRule="exact"/>
        </w:trPr>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合计</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rPr>
                <w:sz w:val="24"/>
                <w:szCs w:val="24"/>
              </w:rPr>
            </w:pPr>
            <w:r>
              <w:rPr>
                <w:rFonts w:ascii="Arial Narrow" w:eastAsia="Arial Narrow" w:hAnsi="Arial Narrow" w:cs="Arial Narrow"/>
                <w:b/>
                <w:bCs/>
                <w:color w:val="000000"/>
                <w:spacing w:val="0"/>
                <w:w w:val="100"/>
                <w:position w:val="0"/>
                <w:sz w:val="24"/>
                <w:szCs w:val="24"/>
              </w:rPr>
              <w:t>2,240,733.31</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4"/>
                <w:szCs w:val="24"/>
              </w:rPr>
            </w:pPr>
            <w:r>
              <w:rPr>
                <w:rFonts w:ascii="Arial Narrow" w:eastAsia="Arial Narrow" w:hAnsi="Arial Narrow" w:cs="Arial Narrow"/>
                <w:b/>
                <w:bCs/>
                <w:color w:val="000000"/>
                <w:spacing w:val="0"/>
                <w:w w:val="100"/>
                <w:position w:val="0"/>
                <w:sz w:val="24"/>
                <w:szCs w:val="24"/>
              </w:rPr>
              <w:t>3,286,074.57</w:t>
            </w:r>
          </w:p>
        </w:tc>
      </w:tr>
      <w:tr>
        <w:trPr>
          <w:trHeight w:val="542"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汇率风险</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845" w:hRule="exact"/>
        </w:trPr>
        <w:tc>
          <w:tcPr>
            <w:gridSpan w:val="5"/>
            <w:tcBorders/>
            <w:shd w:val="clear" w:color="auto" w:fill="FFFFFF"/>
            <w:vAlign w:val="center"/>
          </w:tcPr>
          <w:p>
            <w:pPr>
              <w:pStyle w:val="Style17"/>
              <w:keepNext w:val="0"/>
              <w:keepLines w:val="0"/>
              <w:widowControl w:val="0"/>
              <w:shd w:val="clear" w:color="auto" w:fill="auto"/>
              <w:bidi w:val="0"/>
              <w:spacing w:before="0" w:after="0" w:line="307" w:lineRule="exact"/>
              <w:ind w:left="0" w:right="0" w:firstLine="0"/>
              <w:jc w:val="left"/>
              <w:rPr>
                <w:sz w:val="22"/>
                <w:szCs w:val="22"/>
              </w:rPr>
            </w:pPr>
            <w:r>
              <w:rPr>
                <w:rFonts w:ascii="SimSun" w:eastAsia="SimSun" w:hAnsi="SimSun" w:cs="SimSun"/>
                <w:color w:val="000000"/>
                <w:spacing w:val="0"/>
                <w:w w:val="100"/>
                <w:position w:val="0"/>
                <w:sz w:val="22"/>
                <w:szCs w:val="22"/>
              </w:rPr>
              <w:t>汇率风险，是指金融工具的公允价值或未来现金流量因外汇汇率变动而发生波动的风险＜ 汇率风险可源于以记账本位币之外的外币进行计价的金融工具。</w:t>
            </w:r>
          </w:p>
        </w:tc>
      </w:tr>
      <w:tr>
        <w:trPr>
          <w:trHeight w:val="840" w:hRule="exact"/>
        </w:trPr>
        <w:tc>
          <w:tcPr>
            <w:gridSpan w:val="3"/>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rPr>
                <w:sz w:val="22"/>
                <w:szCs w:val="22"/>
              </w:rPr>
            </w:pPr>
            <w:r>
              <w:rPr>
                <w:rFonts w:ascii="SimSun" w:eastAsia="SimSun" w:hAnsi="SimSun" w:cs="SimSun"/>
                <w:color w:val="000000"/>
                <w:spacing w:val="0"/>
                <w:w w:val="100"/>
                <w:position w:val="0"/>
                <w:sz w:val="22"/>
                <w:szCs w:val="22"/>
              </w:rPr>
              <w:t>本公司的主要经营位于中国境内，主要业务以人民币结算。 和负债及未来的外币交易依然存在外汇风险。</w:t>
            </w:r>
          </w:p>
        </w:tc>
        <w:tc>
          <w:tcPr>
            <w:gridSpan w:val="2"/>
            <w:tcBorders/>
            <w:shd w:val="clear" w:color="auto" w:fill="FFFFFF"/>
            <w:vAlign w:val="top"/>
          </w:tcPr>
          <w:p>
            <w:pPr>
              <w:pStyle w:val="Style17"/>
              <w:keepNext w:val="0"/>
              <w:keepLines w:val="0"/>
              <w:widowControl w:val="0"/>
              <w:shd w:val="clear" w:color="auto" w:fill="auto"/>
              <w:bidi w:val="0"/>
              <w:spacing w:before="140" w:after="0" w:line="240" w:lineRule="auto"/>
              <w:ind w:left="0" w:right="0" w:firstLine="0"/>
              <w:jc w:val="right"/>
              <w:rPr>
                <w:sz w:val="22"/>
                <w:szCs w:val="22"/>
              </w:rPr>
            </w:pPr>
            <w:r>
              <w:rPr>
                <w:rFonts w:ascii="SimSun" w:eastAsia="SimSun" w:hAnsi="SimSun" w:cs="SimSun"/>
                <w:color w:val="000000"/>
                <w:spacing w:val="0"/>
                <w:w w:val="100"/>
                <w:position w:val="0"/>
                <w:sz w:val="22"/>
                <w:szCs w:val="22"/>
              </w:rPr>
              <w:t>但本公司已确认的外币资产</w:t>
            </w:r>
          </w:p>
        </w:tc>
      </w:tr>
      <w:tr>
        <w:trPr>
          <w:trHeight w:val="955" w:hRule="exact"/>
        </w:trPr>
        <w:tc>
          <w:tcPr>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left"/>
              <w:rPr>
                <w:sz w:val="24"/>
                <w:szCs w:val="24"/>
              </w:rPr>
            </w:pPr>
            <w:r>
              <w:rPr>
                <w:rFonts w:ascii="SimSun" w:eastAsia="SimSun" w:hAnsi="SimSun" w:cs="SimSun"/>
                <w:color w:val="000000"/>
                <w:spacing w:val="0"/>
                <w:w w:val="100"/>
                <w:position w:val="0"/>
                <w:sz w:val="22"/>
                <w:szCs w:val="22"/>
              </w:rPr>
              <w:t>于</w:t>
            </w:r>
            <w:r>
              <w:rPr>
                <w:rFonts w:ascii="Arial Narrow" w:eastAsia="Arial Narrow" w:hAnsi="Arial Narrow" w:cs="Arial Narrow"/>
                <w:color w:val="000000"/>
                <w:spacing w:val="0"/>
                <w:w w:val="100"/>
                <w:position w:val="0"/>
                <w:sz w:val="24"/>
                <w:szCs w:val="24"/>
              </w:rPr>
              <w:t>2021</w:t>
            </w:r>
            <w:r>
              <w:rPr>
                <w:rFonts w:ascii="SimSun" w:eastAsia="SimSun" w:hAnsi="SimSun" w:cs="SimSun"/>
                <w:color w:val="000000"/>
                <w:spacing w:val="0"/>
                <w:w w:val="100"/>
                <w:position w:val="0"/>
                <w:sz w:val="22"/>
                <w:szCs w:val="22"/>
              </w:rPr>
              <w:t>年</w:t>
            </w:r>
            <w:r>
              <w:rPr>
                <w:rFonts w:ascii="Arial Narrow" w:eastAsia="Arial Narrow" w:hAnsi="Arial Narrow" w:cs="Arial Narrow"/>
                <w:color w:val="000000"/>
                <w:spacing w:val="0"/>
                <w:w w:val="100"/>
                <w:position w:val="0"/>
                <w:sz w:val="24"/>
                <w:szCs w:val="24"/>
              </w:rPr>
              <w:t>12</w:t>
            </w:r>
            <w:r>
              <w:rPr>
                <w:rFonts w:ascii="SimSun" w:eastAsia="SimSun" w:hAnsi="SimSun" w:cs="SimSun"/>
                <w:color w:val="000000"/>
                <w:spacing w:val="0"/>
                <w:w w:val="100"/>
                <w:position w:val="0"/>
                <w:sz w:val="22"/>
                <w:szCs w:val="22"/>
              </w:rPr>
              <w:t>月</w:t>
            </w:r>
            <w:r>
              <w:rPr>
                <w:rFonts w:ascii="Arial Narrow" w:eastAsia="Arial Narrow" w:hAnsi="Arial Narrow" w:cs="Arial Narrow"/>
                <w:color w:val="000000"/>
                <w:spacing w:val="0"/>
                <w:w w:val="100"/>
                <w:position w:val="0"/>
                <w:sz w:val="24"/>
                <w:szCs w:val="24"/>
              </w:rPr>
              <w:t>31</w:t>
            </w:r>
          </w:p>
          <w:p>
            <w:pPr>
              <w:pStyle w:val="Style17"/>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额列示如下（单位:</w:t>
            </w:r>
          </w:p>
        </w:tc>
        <w:tc>
          <w:tcPr>
            <w:gridSpan w:val="4"/>
            <w:tcBorders/>
            <w:shd w:val="clear" w:color="auto" w:fill="FFFFFF"/>
            <w:vAlign w:val="center"/>
          </w:tcPr>
          <w:p>
            <w:pPr>
              <w:pStyle w:val="Style17"/>
              <w:keepNext w:val="0"/>
              <w:keepLines w:val="0"/>
              <w:widowControl w:val="0"/>
              <w:shd w:val="clear" w:color="auto" w:fill="auto"/>
              <w:bidi w:val="0"/>
              <w:spacing w:before="0" w:after="0" w:line="317" w:lineRule="exact"/>
              <w:ind w:left="140" w:right="0" w:hanging="140"/>
              <w:jc w:val="left"/>
              <w:rPr>
                <w:sz w:val="22"/>
                <w:szCs w:val="22"/>
              </w:rPr>
            </w:pPr>
            <w:r>
              <w:rPr>
                <w:rFonts w:ascii="SimSun" w:eastAsia="SimSun" w:hAnsi="SimSun" w:cs="SimSun"/>
                <w:color w:val="000000"/>
                <w:spacing w:val="0"/>
                <w:w w:val="100"/>
                <w:position w:val="0"/>
                <w:sz w:val="22"/>
                <w:szCs w:val="22"/>
              </w:rPr>
              <w:t>日，本公司持有的外币金融资产和外币金融负债折算成人民币的金 人民币元）：</w:t>
            </w:r>
          </w:p>
        </w:tc>
      </w:tr>
      <w:tr>
        <w:trPr>
          <w:trHeight w:val="346" w:hRule="exact"/>
        </w:trPr>
        <w:tc>
          <w:tcPr>
            <w:vMerge w:val="restart"/>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项目</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800" w:right="0" w:firstLine="0"/>
              <w:jc w:val="left"/>
              <w:rPr>
                <w:sz w:val="17"/>
                <w:szCs w:val="17"/>
              </w:rPr>
            </w:pPr>
            <w:r>
              <w:rPr>
                <w:rFonts w:ascii="SimSun" w:eastAsia="SimSun" w:hAnsi="SimSun" w:cs="SimSun"/>
                <w:b/>
                <w:bCs/>
                <w:color w:val="000000"/>
                <w:spacing w:val="0"/>
                <w:w w:val="100"/>
                <w:position w:val="0"/>
                <w:sz w:val="17"/>
                <w:szCs w:val="17"/>
              </w:rPr>
              <w:t>外币负债</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60"/>
              <w:jc w:val="both"/>
              <w:rPr>
                <w:sz w:val="17"/>
                <w:szCs w:val="17"/>
              </w:rPr>
            </w:pPr>
            <w:r>
              <w:rPr>
                <w:rFonts w:ascii="SimSun" w:eastAsia="SimSun" w:hAnsi="SimSun" w:cs="SimSun"/>
                <w:b/>
                <w:bCs/>
                <w:color w:val="000000"/>
                <w:spacing w:val="0"/>
                <w:w w:val="100"/>
                <w:position w:val="0"/>
                <w:sz w:val="17"/>
                <w:szCs w:val="17"/>
              </w:rPr>
              <w:t>外币资产</w:t>
            </w:r>
          </w:p>
        </w:tc>
        <w:tc>
          <w:tcPr>
            <w:tcBorders>
              <w:top w:val="single" w:sz="4"/>
            </w:tcBorders>
            <w:shd w:val="clear" w:color="auto" w:fill="FFFFFF"/>
            <w:vAlign w:val="top"/>
          </w:tcPr>
          <w:p>
            <w:pPr>
              <w:widowControl w:val="0"/>
              <w:rPr>
                <w:sz w:val="10"/>
                <w:szCs w:val="10"/>
              </w:rPr>
            </w:pPr>
          </w:p>
        </w:tc>
      </w:tr>
      <w:tr>
        <w:trPr>
          <w:trHeight w:val="350" w:hRule="exact"/>
        </w:trPr>
        <w:tc>
          <w:tcPr>
            <w:vMerge/>
            <w:tcBorders/>
            <w:shd w:val="clear" w:color="auto" w:fill="FFFFFF"/>
            <w:vAlign w:val="center"/>
          </w:tcPr>
          <w:p>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540" w:firstLine="0"/>
              <w:jc w:val="right"/>
              <w:rPr>
                <w:sz w:val="17"/>
                <w:szCs w:val="17"/>
              </w:rPr>
            </w:pPr>
            <w:r>
              <w:rPr>
                <w:rFonts w:ascii="SimSun" w:eastAsia="SimSun" w:hAnsi="SimSun" w:cs="SimSun"/>
                <w:b/>
                <w:bCs/>
                <w:color w:val="000000"/>
                <w:spacing w:val="0"/>
                <w:w w:val="100"/>
                <w:position w:val="0"/>
                <w:sz w:val="17"/>
                <w:szCs w:val="17"/>
              </w:rPr>
              <w:t>期末数</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60"/>
              <w:jc w:val="left"/>
              <w:rPr>
                <w:sz w:val="17"/>
                <w:szCs w:val="17"/>
              </w:rPr>
            </w:pPr>
            <w:r>
              <w:rPr>
                <w:rFonts w:ascii="SimSun" w:eastAsia="SimSun" w:hAnsi="SimSun" w:cs="SimSun"/>
                <w:b/>
                <w:bCs/>
                <w:color w:val="000000"/>
                <w:spacing w:val="0"/>
                <w:w w:val="100"/>
                <w:position w:val="0"/>
                <w:sz w:val="17"/>
                <w:szCs w:val="17"/>
              </w:rPr>
              <w:t>期初数</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both"/>
              <w:rPr>
                <w:sz w:val="17"/>
                <w:szCs w:val="17"/>
              </w:rPr>
            </w:pPr>
            <w:r>
              <w:rPr>
                <w:rFonts w:ascii="SimSun" w:eastAsia="SimSun" w:hAnsi="SimSun" w:cs="SimSun"/>
                <w:b/>
                <w:bCs/>
                <w:color w:val="000000"/>
                <w:spacing w:val="0"/>
                <w:w w:val="100"/>
                <w:position w:val="0"/>
                <w:sz w:val="17"/>
                <w:szCs w:val="17"/>
              </w:rPr>
              <w:t>期末数</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期初数</w:t>
            </w:r>
          </w:p>
        </w:tc>
      </w:tr>
      <w:tr>
        <w:trPr>
          <w:trHeight w:val="346" w:hRule="exact"/>
        </w:trPr>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美元</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40"/>
              <w:jc w:val="left"/>
            </w:pPr>
            <w:r>
              <w:rPr>
                <w:rFonts w:ascii="Arial Narrow" w:eastAsia="Arial Narrow" w:hAnsi="Arial Narrow" w:cs="Arial Narrow"/>
                <w:color w:val="000000"/>
                <w:spacing w:val="0"/>
                <w:w w:val="100"/>
                <w:position w:val="0"/>
                <w:sz w:val="18"/>
                <w:szCs w:val="18"/>
              </w:rPr>
              <w:t>2,970,088,624.60</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Arial Narrow" w:eastAsia="Arial Narrow" w:hAnsi="Arial Narrow" w:cs="Arial Narrow"/>
                <w:color w:val="000000"/>
                <w:spacing w:val="0"/>
                <w:w w:val="100"/>
                <w:position w:val="0"/>
                <w:sz w:val="18"/>
                <w:szCs w:val="18"/>
              </w:rPr>
              <w:t>4,604,562,816.62</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00"/>
              <w:jc w:val="both"/>
            </w:pPr>
            <w:r>
              <w:rPr>
                <w:rFonts w:ascii="Arial Narrow" w:eastAsia="Arial Narrow" w:hAnsi="Arial Narrow" w:cs="Arial Narrow"/>
                <w:color w:val="000000"/>
                <w:spacing w:val="0"/>
                <w:w w:val="100"/>
                <w:position w:val="0"/>
                <w:sz w:val="18"/>
                <w:szCs w:val="18"/>
              </w:rPr>
              <w:t>5,570,218.67</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Arial Narrow" w:eastAsia="Arial Narrow" w:hAnsi="Arial Narrow" w:cs="Arial Narrow"/>
                <w:color w:val="000000"/>
                <w:spacing w:val="0"/>
                <w:w w:val="100"/>
                <w:position w:val="0"/>
                <w:sz w:val="18"/>
                <w:szCs w:val="18"/>
              </w:rPr>
              <w:t>203,267,746.68</w:t>
            </w:r>
          </w:p>
        </w:tc>
      </w:tr>
      <w:tr>
        <w:trPr>
          <w:trHeight w:val="346"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澳大利亚货币（澳元）</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060" w:right="0" w:firstLine="0"/>
              <w:jc w:val="both"/>
            </w:pPr>
            <w:r>
              <w:rPr>
                <w:rFonts w:ascii="Arial Narrow" w:eastAsia="Arial Narrow" w:hAnsi="Arial Narrow" w:cs="Arial Narrow"/>
                <w:color w:val="000000"/>
                <w:spacing w:val="0"/>
                <w:w w:val="100"/>
                <w:position w:val="0"/>
                <w:sz w:val="18"/>
                <w:szCs w:val="18"/>
              </w:rPr>
              <w:t>39,017,759.53</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sz w:val="18"/>
                <w:szCs w:val="18"/>
              </w:rPr>
              <w:t>2,972,424.07</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both"/>
            </w:pPr>
            <w:r>
              <w:rPr>
                <w:rFonts w:ascii="Arial Narrow" w:eastAsia="Arial Narrow" w:hAnsi="Arial Narrow" w:cs="Arial Narrow"/>
                <w:color w:val="000000"/>
                <w:spacing w:val="0"/>
                <w:w w:val="100"/>
                <w:position w:val="0"/>
                <w:sz w:val="18"/>
                <w:szCs w:val="18"/>
              </w:rPr>
              <w:t>38,169,579.78</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29,712,409.16</w:t>
            </w: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林吉特</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140" w:right="0" w:firstLine="0"/>
              <w:jc w:val="both"/>
            </w:pPr>
            <w:r>
              <w:rPr>
                <w:rFonts w:ascii="Arial Narrow" w:eastAsia="Arial Narrow" w:hAnsi="Arial Narrow" w:cs="Arial Narrow"/>
                <w:color w:val="000000"/>
                <w:spacing w:val="0"/>
                <w:w w:val="100"/>
                <w:position w:val="0"/>
                <w:sz w:val="18"/>
                <w:szCs w:val="18"/>
              </w:rPr>
              <w:t>5,986,073.99</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14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both"/>
            </w:pPr>
            <w:r>
              <w:rPr>
                <w:rFonts w:ascii="Arial Narrow" w:eastAsia="Arial Narrow" w:hAnsi="Arial Narrow" w:cs="Arial Narrow"/>
                <w:color w:val="000000"/>
                <w:spacing w:val="0"/>
                <w:w w:val="100"/>
                <w:position w:val="0"/>
                <w:sz w:val="18"/>
                <w:szCs w:val="18"/>
              </w:rPr>
              <w:t>4,030,529.63</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2,202,682.95</w:t>
            </w:r>
          </w:p>
        </w:tc>
      </w:tr>
      <w:tr>
        <w:trPr>
          <w:trHeight w:val="336"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港币</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94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Arial Narrow" w:eastAsia="Arial Narrow" w:hAnsi="Arial Narrow" w:cs="Arial Narrow"/>
                <w:color w:val="000000"/>
                <w:spacing w:val="0"/>
                <w:w w:val="100"/>
                <w:position w:val="0"/>
                <w:sz w:val="18"/>
                <w:szCs w:val="18"/>
              </w:rPr>
              <w:t>1,876,307,992.42</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rFonts w:ascii="Arial Narrow" w:eastAsia="Arial Narrow" w:hAnsi="Arial Narrow" w:cs="Arial Narrow"/>
                <w:color w:val="000000"/>
                <w:spacing w:val="0"/>
                <w:w w:val="100"/>
                <w:position w:val="0"/>
                <w:sz w:val="18"/>
                <w:szCs w:val="18"/>
              </w:rPr>
              <w:t>390,033.36</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8,084.65</w:t>
            </w: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瑞士法郎</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94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14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60"/>
              <w:jc w:val="both"/>
            </w:pPr>
            <w:r>
              <w:rPr>
                <w:rFonts w:ascii="Arial Narrow" w:eastAsia="Arial Narrow" w:hAnsi="Arial Narrow" w:cs="Arial Narrow"/>
                <w:color w:val="000000"/>
                <w:spacing w:val="0"/>
                <w:w w:val="100"/>
                <w:position w:val="0"/>
                <w:sz w:val="18"/>
                <w:szCs w:val="18"/>
              </w:rPr>
              <w:t>5.51</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5.85</w:t>
            </w:r>
          </w:p>
        </w:tc>
      </w:tr>
      <w:tr>
        <w:trPr>
          <w:trHeight w:val="336"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乌吉亚</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94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14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both"/>
            </w:pPr>
            <w:r>
              <w:rPr>
                <w:rFonts w:ascii="Arial Narrow" w:eastAsia="Arial Narrow" w:hAnsi="Arial Narrow" w:cs="Arial Narrow"/>
                <w:color w:val="000000"/>
                <w:spacing w:val="0"/>
                <w:w w:val="100"/>
                <w:position w:val="0"/>
                <w:sz w:val="18"/>
                <w:szCs w:val="18"/>
              </w:rPr>
              <w:t>1,998,684.51</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13,499,113.51</w:t>
            </w:r>
          </w:p>
        </w:tc>
      </w:tr>
      <w:tr>
        <w:trPr>
          <w:trHeight w:val="336"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沙特里亚尔</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94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14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20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883.41</w:t>
            </w:r>
          </w:p>
        </w:tc>
      </w:tr>
      <w:tr>
        <w:trPr>
          <w:trHeight w:val="346"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欧元</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94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14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pPr>
            <w:r>
              <w:rPr>
                <w:rFonts w:ascii="Arial Narrow" w:eastAsia="Arial Narrow" w:hAnsi="Arial Narrow" w:cs="Arial Narrow"/>
                <w:color w:val="000000"/>
                <w:spacing w:val="0"/>
                <w:w w:val="100"/>
                <w:position w:val="0"/>
                <w:sz w:val="18"/>
                <w:szCs w:val="18"/>
              </w:rPr>
              <w:t>55,019.82</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w:t>
            </w: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伊拉克第纳尔</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94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14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20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3,444,975.00</w:t>
            </w: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阿尔及利亚第纳尔</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94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14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20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1,055,488.00</w:t>
            </w:r>
          </w:p>
        </w:tc>
      </w:tr>
      <w:tr>
        <w:trPr>
          <w:trHeight w:val="365" w:hRule="exact"/>
        </w:trPr>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left"/>
            </w:pPr>
            <w:r>
              <w:rPr>
                <w:rFonts w:ascii="Arial Narrow" w:eastAsia="Arial Narrow" w:hAnsi="Arial Narrow" w:cs="Arial Narrow"/>
                <w:b/>
                <w:bCs/>
                <w:color w:val="000000"/>
                <w:spacing w:val="0"/>
                <w:w w:val="100"/>
                <w:position w:val="0"/>
                <w:sz w:val="18"/>
                <w:szCs w:val="18"/>
              </w:rPr>
              <w:t>3,015,092,458.12</w:t>
            </w:r>
          </w:p>
        </w:tc>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Arial Narrow" w:eastAsia="Arial Narrow" w:hAnsi="Arial Narrow" w:cs="Arial Narrow"/>
                <w:b/>
                <w:bCs/>
                <w:color w:val="000000"/>
                <w:spacing w:val="0"/>
                <w:w w:val="100"/>
                <w:position w:val="0"/>
                <w:sz w:val="18"/>
                <w:szCs w:val="18"/>
              </w:rPr>
              <w:t>6,483,843,233.11</w:t>
            </w:r>
          </w:p>
        </w:tc>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both"/>
            </w:pPr>
            <w:r>
              <w:rPr>
                <w:rFonts w:ascii="Arial Narrow" w:eastAsia="Arial Narrow" w:hAnsi="Arial Narrow" w:cs="Arial Narrow"/>
                <w:b/>
                <w:bCs/>
                <w:color w:val="000000"/>
                <w:spacing w:val="0"/>
                <w:w w:val="100"/>
                <w:position w:val="0"/>
                <w:sz w:val="18"/>
                <w:szCs w:val="18"/>
              </w:rPr>
              <w:t>50,214,071.28</w:t>
            </w:r>
          </w:p>
        </w:tc>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Arial Narrow" w:eastAsia="Arial Narrow" w:hAnsi="Arial Narrow" w:cs="Arial Narrow"/>
                <w:b/>
                <w:bCs/>
                <w:color w:val="000000"/>
                <w:spacing w:val="0"/>
                <w:w w:val="100"/>
                <w:position w:val="0"/>
                <w:sz w:val="18"/>
                <w:szCs w:val="18"/>
              </w:rPr>
              <w:t>253,191,389.21</w:t>
            </w:r>
          </w:p>
        </w:tc>
      </w:tr>
    </w:tbl>
    <w:p>
      <w:pPr>
        <w:widowControl w:val="0"/>
        <w:spacing w:after="79" w:line="1" w:lineRule="exact"/>
      </w:pPr>
    </w:p>
    <w:p>
      <w:pPr>
        <w:pStyle w:val="Style12"/>
        <w:keepNext w:val="0"/>
        <w:keepLines w:val="0"/>
        <w:widowControl w:val="0"/>
        <w:shd w:val="clear" w:color="auto" w:fill="auto"/>
        <w:bidi w:val="0"/>
        <w:spacing w:before="0" w:after="0" w:line="312" w:lineRule="exact"/>
        <w:ind w:left="360" w:right="0" w:firstLine="40"/>
        <w:jc w:val="left"/>
        <w:rPr>
          <w:sz w:val="22"/>
          <w:szCs w:val="22"/>
        </w:rPr>
      </w:pPr>
      <w:r>
        <w:rPr>
          <w:b w:val="0"/>
          <w:bCs w:val="0"/>
          <w:color w:val="000000"/>
          <w:spacing w:val="0"/>
          <w:w w:val="100"/>
          <w:position w:val="0"/>
          <w:sz w:val="22"/>
          <w:szCs w:val="22"/>
        </w:rPr>
        <w:t>本公司密切关注汇率变动对本公司汇率风险的影响。本公司目前并未采取任何措施规避 汇率风险。但管理层负责监控汇率风险，并将于需要时考虑对冲重大汇率风险。</w:t>
      </w:r>
    </w:p>
    <w:p>
      <w:pPr>
        <w:pStyle w:val="Style22"/>
        <w:keepNext/>
        <w:keepLines/>
        <w:widowControl w:val="0"/>
        <w:shd w:val="clear" w:color="auto" w:fill="auto"/>
        <w:bidi w:val="0"/>
        <w:spacing w:before="0" w:after="200" w:line="312" w:lineRule="exact"/>
        <w:ind w:left="0" w:right="0" w:firstLine="0"/>
        <w:jc w:val="left"/>
        <w:rPr>
          <w:sz w:val="22"/>
          <w:szCs w:val="22"/>
        </w:rPr>
      </w:pPr>
      <w:bookmarkStart w:id="1728" w:name="bookmark1728"/>
      <w:bookmarkStart w:id="1729" w:name="bookmark1729"/>
      <w:bookmarkStart w:id="1730" w:name="bookmark1730"/>
      <w:bookmarkStart w:id="1731" w:name="bookmark1731"/>
      <w:r>
        <w:rPr>
          <w:rFonts w:ascii="Arial Narrow" w:eastAsia="Arial Narrow" w:hAnsi="Arial Narrow" w:cs="Arial Narrow"/>
          <w:b w:val="0"/>
          <w:bCs w:val="0"/>
          <w:color w:val="000000"/>
          <w:spacing w:val="0"/>
          <w:w w:val="100"/>
          <w:position w:val="0"/>
          <w:sz w:val="24"/>
          <w:szCs w:val="24"/>
        </w:rPr>
        <w:t>1</w:t>
      </w:r>
      <w:bookmarkEnd w:id="1730"/>
      <w:r>
        <w:rPr>
          <w:rFonts w:ascii="Arial Narrow" w:eastAsia="Arial Narrow" w:hAnsi="Arial Narrow" w:cs="Arial Narrow"/>
          <w:b w:val="0"/>
          <w:bCs w:val="0"/>
          <w:color w:val="000000"/>
          <w:spacing w:val="0"/>
          <w:w w:val="100"/>
          <w:position w:val="0"/>
          <w:sz w:val="24"/>
          <w:szCs w:val="24"/>
        </w:rPr>
        <w:t>14</w:t>
      </w:r>
      <w:r>
        <w:rPr>
          <w:b w:val="0"/>
          <w:bCs w:val="0"/>
          <w:color w:val="000000"/>
          <w:spacing w:val="0"/>
          <w:w w:val="100"/>
          <w:position w:val="0"/>
          <w:sz w:val="22"/>
          <w:szCs w:val="22"/>
        </w:rPr>
        <w:t>、资本管理</w:t>
      </w:r>
      <w:bookmarkEnd w:id="1728"/>
      <w:bookmarkEnd w:id="1729"/>
      <w:bookmarkEnd w:id="1731"/>
    </w:p>
    <w:p>
      <w:pPr>
        <w:pStyle w:val="Style12"/>
        <w:keepNext w:val="0"/>
        <w:keepLines w:val="0"/>
        <w:widowControl w:val="0"/>
        <w:shd w:val="clear" w:color="auto" w:fill="auto"/>
        <w:bidi w:val="0"/>
        <w:spacing w:before="0" w:after="200" w:line="312" w:lineRule="exact"/>
        <w:ind w:left="380" w:right="0" w:firstLine="40"/>
        <w:jc w:val="both"/>
        <w:rPr>
          <w:sz w:val="22"/>
          <w:szCs w:val="22"/>
        </w:rPr>
      </w:pPr>
      <w:r>
        <w:rPr>
          <w:b w:val="0"/>
          <w:bCs w:val="0"/>
          <w:color w:val="000000"/>
          <w:spacing w:val="0"/>
          <w:w w:val="100"/>
          <w:position w:val="0"/>
          <w:sz w:val="22"/>
          <w:szCs w:val="22"/>
        </w:rPr>
        <w:t>本公司资本管理政策的目标是为了保障本公司能够持续经营，从而为股东提供回报，并 使其他利益相关者获益，同时维持最佳的资本结构以降低资本成本。</w:t>
      </w:r>
    </w:p>
    <w:p>
      <w:pPr>
        <w:pStyle w:val="Style12"/>
        <w:keepNext w:val="0"/>
        <w:keepLines w:val="0"/>
        <w:widowControl w:val="0"/>
        <w:shd w:val="clear" w:color="auto" w:fill="auto"/>
        <w:bidi w:val="0"/>
        <w:spacing w:before="0" w:after="200" w:line="312" w:lineRule="exact"/>
        <w:ind w:left="380" w:right="0" w:firstLine="40"/>
        <w:jc w:val="both"/>
        <w:rPr>
          <w:sz w:val="22"/>
          <w:szCs w:val="22"/>
        </w:rPr>
      </w:pPr>
      <w:r>
        <w:rPr>
          <w:b w:val="0"/>
          <w:bCs w:val="0"/>
          <w:color w:val="000000"/>
          <w:spacing w:val="0"/>
          <w:w w:val="100"/>
          <w:position w:val="0"/>
          <w:sz w:val="22"/>
          <w:szCs w:val="22"/>
        </w:rPr>
        <w:t>为了维持或调整资本结构，本公司可能会调整融资方式、调整支付给股东的股利金额、 向股东返还资本、发行新股与其他权益工具或出售资产以减低债务。</w:t>
      </w:r>
    </w:p>
    <w:p>
      <w:pPr>
        <w:pStyle w:val="Style12"/>
        <w:keepNext w:val="0"/>
        <w:keepLines w:val="0"/>
        <w:widowControl w:val="0"/>
        <w:shd w:val="clear" w:color="auto" w:fill="auto"/>
        <w:bidi w:val="0"/>
        <w:spacing w:before="0" w:after="0" w:line="312" w:lineRule="exact"/>
        <w:ind w:left="0" w:right="0" w:firstLine="380"/>
        <w:jc w:val="left"/>
        <w:rPr>
          <w:sz w:val="22"/>
          <w:szCs w:val="22"/>
        </w:rPr>
      </w:pPr>
      <w:r>
        <w:rPr>
          <w:b w:val="0"/>
          <w:bCs w:val="0"/>
          <w:color w:val="000000"/>
          <w:spacing w:val="0"/>
          <w:w w:val="100"/>
          <w:position w:val="0"/>
          <w:sz w:val="22"/>
          <w:szCs w:val="22"/>
        </w:rPr>
        <w:t>本公司以资产负债率（即总负债除以总资产）为基础对资本结构进行监控。于</w:t>
      </w:r>
      <w:r>
        <w:rPr>
          <w:rFonts w:ascii="Arial Narrow" w:eastAsia="Arial Narrow" w:hAnsi="Arial Narrow" w:cs="Arial Narrow"/>
          <w:b w:val="0"/>
          <w:bCs w:val="0"/>
          <w:color w:val="000000"/>
          <w:spacing w:val="0"/>
          <w:w w:val="100"/>
          <w:position w:val="0"/>
          <w:sz w:val="24"/>
          <w:szCs w:val="24"/>
        </w:rPr>
        <w:t>2021</w:t>
      </w:r>
      <w:r>
        <w:rPr>
          <w:b w:val="0"/>
          <w:bCs w:val="0"/>
          <w:color w:val="000000"/>
          <w:spacing w:val="0"/>
          <w:w w:val="100"/>
          <w:position w:val="0"/>
          <w:sz w:val="22"/>
          <w:szCs w:val="22"/>
        </w:rPr>
        <w:t>年</w:t>
      </w:r>
    </w:p>
    <w:p>
      <w:pPr>
        <w:pStyle w:val="Style74"/>
        <w:keepNext w:val="0"/>
        <w:keepLines w:val="0"/>
        <w:widowControl w:val="0"/>
        <w:shd w:val="clear" w:color="auto" w:fill="auto"/>
        <w:bidi w:val="0"/>
        <w:spacing w:before="0" w:after="240" w:line="271" w:lineRule="auto"/>
        <w:ind w:left="0" w:right="0" w:firstLine="380"/>
        <w:jc w:val="left"/>
        <w:rPr>
          <w:sz w:val="22"/>
          <w:szCs w:val="22"/>
        </w:rPr>
      </w:pPr>
      <w:r>
        <w:rPr>
          <w:color w:val="000000"/>
          <w:spacing w:val="0"/>
          <w:position w:val="0"/>
          <w:sz w:val="24"/>
          <w:szCs w:val="24"/>
        </w:rPr>
        <w:t>12</w:t>
      </w:r>
      <w:r>
        <w:rPr>
          <w:rFonts w:ascii="SimSun" w:eastAsia="SimSun" w:hAnsi="SimSun" w:cs="SimSun"/>
          <w:color w:val="000000"/>
          <w:spacing w:val="0"/>
          <w:w w:val="100"/>
          <w:position w:val="0"/>
          <w:sz w:val="22"/>
          <w:szCs w:val="22"/>
        </w:rPr>
        <w:t>月</w:t>
      </w:r>
      <w:r>
        <w:rPr>
          <w:color w:val="000000"/>
          <w:spacing w:val="0"/>
          <w:position w:val="0"/>
          <w:sz w:val="24"/>
          <w:szCs w:val="24"/>
        </w:rPr>
        <w:t>31</w:t>
      </w:r>
      <w:r>
        <w:rPr>
          <w:rFonts w:ascii="SimSun" w:eastAsia="SimSun" w:hAnsi="SimSun" w:cs="SimSun"/>
          <w:color w:val="000000"/>
          <w:spacing w:val="0"/>
          <w:w w:val="100"/>
          <w:position w:val="0"/>
          <w:sz w:val="22"/>
          <w:szCs w:val="22"/>
        </w:rPr>
        <w:t>日，本公司的资产负债率为</w:t>
      </w:r>
      <w:r>
        <w:rPr>
          <w:color w:val="000000"/>
          <w:spacing w:val="0"/>
          <w:position w:val="0"/>
          <w:sz w:val="24"/>
          <w:szCs w:val="24"/>
        </w:rPr>
        <w:t>88.37%</w:t>
      </w:r>
      <w:r>
        <w:rPr>
          <w:rFonts w:ascii="SimSun" w:eastAsia="SimSun" w:hAnsi="SimSun" w:cs="SimSun"/>
          <w:color w:val="000000"/>
          <w:spacing w:val="0"/>
          <w:w w:val="100"/>
          <w:position w:val="0"/>
          <w:sz w:val="22"/>
          <w:szCs w:val="22"/>
        </w:rPr>
        <w:t>（</w:t>
      </w:r>
      <w:r>
        <w:rPr>
          <w:color w:val="000000"/>
          <w:spacing w:val="0"/>
          <w:position w:val="0"/>
          <w:sz w:val="24"/>
          <w:szCs w:val="24"/>
        </w:rPr>
        <w:t>2020</w:t>
      </w:r>
      <w:r>
        <w:rPr>
          <w:rFonts w:ascii="SimSun" w:eastAsia="SimSun" w:hAnsi="SimSun" w:cs="SimSun"/>
          <w:color w:val="000000"/>
          <w:spacing w:val="0"/>
          <w:w w:val="100"/>
          <w:position w:val="0"/>
          <w:sz w:val="22"/>
          <w:szCs w:val="22"/>
        </w:rPr>
        <w:t>年</w:t>
      </w:r>
      <w:r>
        <w:rPr>
          <w:color w:val="000000"/>
          <w:spacing w:val="0"/>
          <w:position w:val="0"/>
          <w:sz w:val="24"/>
          <w:szCs w:val="24"/>
        </w:rPr>
        <w:t>12</w:t>
      </w:r>
      <w:r>
        <w:rPr>
          <w:rFonts w:ascii="SimSun" w:eastAsia="SimSun" w:hAnsi="SimSun" w:cs="SimSun"/>
          <w:color w:val="000000"/>
          <w:spacing w:val="0"/>
          <w:w w:val="100"/>
          <w:position w:val="0"/>
          <w:sz w:val="22"/>
          <w:szCs w:val="22"/>
        </w:rPr>
        <w:t>月</w:t>
      </w:r>
      <w:r>
        <w:rPr>
          <w:color w:val="000000"/>
          <w:spacing w:val="0"/>
          <w:position w:val="0"/>
          <w:sz w:val="24"/>
          <w:szCs w:val="24"/>
        </w:rPr>
        <w:t>31</w:t>
      </w:r>
      <w:r>
        <w:rPr>
          <w:rFonts w:ascii="SimSun" w:eastAsia="SimSun" w:hAnsi="SimSun" w:cs="SimSun"/>
          <w:color w:val="000000"/>
          <w:spacing w:val="0"/>
          <w:w w:val="100"/>
          <w:position w:val="0"/>
          <w:sz w:val="22"/>
          <w:szCs w:val="22"/>
        </w:rPr>
        <w:t>日：</w:t>
      </w:r>
      <w:r>
        <w:rPr>
          <w:color w:val="000000"/>
          <w:spacing w:val="0"/>
          <w:position w:val="0"/>
          <w:sz w:val="24"/>
          <w:szCs w:val="24"/>
        </w:rPr>
        <w:t>86.54%</w:t>
      </w:r>
      <w:r>
        <w:rPr>
          <w:rFonts w:ascii="SimSun" w:eastAsia="SimSun" w:hAnsi="SimSun" w:cs="SimSun"/>
          <w:color w:val="000000"/>
          <w:spacing w:val="0"/>
          <w:w w:val="100"/>
          <w:position w:val="0"/>
          <w:sz w:val="22"/>
          <w:szCs w:val="22"/>
        </w:rPr>
        <w:t>）。</w:t>
      </w:r>
    </w:p>
    <w:p>
      <w:pPr>
        <w:pStyle w:val="Style10"/>
        <w:keepNext/>
        <w:keepLines/>
        <w:widowControl w:val="0"/>
        <w:shd w:val="clear" w:color="auto" w:fill="auto"/>
        <w:bidi w:val="0"/>
        <w:spacing w:before="0" w:after="240" w:line="240" w:lineRule="auto"/>
        <w:ind w:left="0" w:right="0" w:firstLine="380"/>
        <w:jc w:val="both"/>
        <w:rPr>
          <w:sz w:val="19"/>
          <w:szCs w:val="19"/>
        </w:rPr>
      </w:pPr>
      <w:bookmarkStart w:id="1732" w:name="bookmark1732"/>
      <w:bookmarkStart w:id="1733" w:name="bookmark1733"/>
      <w:bookmarkStart w:id="1734" w:name="bookmark1734"/>
      <w:r>
        <w:rPr>
          <w:rFonts w:ascii="SimHei" w:eastAsia="SimHei" w:hAnsi="SimHei" w:cs="SimHei"/>
          <w:color w:val="000000"/>
          <w:spacing w:val="0"/>
          <w:w w:val="100"/>
          <w:position w:val="0"/>
          <w:sz w:val="19"/>
          <w:szCs w:val="19"/>
        </w:rPr>
        <w:t>公允价值</w:t>
      </w:r>
      <w:bookmarkEnd w:id="1732"/>
      <w:bookmarkEnd w:id="1733"/>
      <w:bookmarkEnd w:id="1734"/>
    </w:p>
    <w:p>
      <w:pPr>
        <w:pStyle w:val="Style12"/>
        <w:keepNext w:val="0"/>
        <w:keepLines w:val="0"/>
        <w:widowControl w:val="0"/>
        <w:shd w:val="clear" w:color="auto" w:fill="auto"/>
        <w:bidi w:val="0"/>
        <w:spacing w:before="0" w:after="200" w:line="317" w:lineRule="exact"/>
        <w:ind w:left="380" w:right="0" w:firstLine="40"/>
        <w:jc w:val="both"/>
        <w:rPr>
          <w:sz w:val="22"/>
          <w:szCs w:val="22"/>
        </w:rPr>
      </w:pPr>
      <w:r>
        <w:rPr>
          <w:b w:val="0"/>
          <w:bCs w:val="0"/>
          <w:color w:val="000000"/>
          <w:spacing w:val="0"/>
          <w:w w:val="100"/>
          <w:position w:val="0"/>
          <w:sz w:val="22"/>
          <w:szCs w:val="22"/>
        </w:rPr>
        <w:t>按照在公允价值计量中对计量整体具有重大意义的最低层次的输入值，公允价值层次可 分为：</w:t>
      </w:r>
    </w:p>
    <w:p>
      <w:pPr>
        <w:pStyle w:val="Style12"/>
        <w:keepNext w:val="0"/>
        <w:keepLines w:val="0"/>
        <w:widowControl w:val="0"/>
        <w:shd w:val="clear" w:color="auto" w:fill="auto"/>
        <w:bidi w:val="0"/>
        <w:spacing w:before="0" w:after="200" w:line="319" w:lineRule="exact"/>
        <w:ind w:left="0" w:right="0" w:firstLine="380"/>
        <w:jc w:val="left"/>
        <w:rPr>
          <w:sz w:val="22"/>
          <w:szCs w:val="22"/>
        </w:rPr>
      </w:pPr>
      <w:r>
        <w:rPr>
          <w:b w:val="0"/>
          <w:bCs w:val="0"/>
          <w:color w:val="000000"/>
          <w:spacing w:val="0"/>
          <w:w w:val="100"/>
          <w:position w:val="0"/>
          <w:sz w:val="22"/>
          <w:szCs w:val="22"/>
        </w:rPr>
        <w:t>第一层次：相同资产或负债在活跃市场中的报价（未经调整的）。</w:t>
      </w:r>
    </w:p>
    <w:p>
      <w:pPr>
        <w:pStyle w:val="Style12"/>
        <w:keepNext w:val="0"/>
        <w:keepLines w:val="0"/>
        <w:widowControl w:val="0"/>
        <w:shd w:val="clear" w:color="auto" w:fill="auto"/>
        <w:bidi w:val="0"/>
        <w:spacing w:before="0" w:after="200"/>
        <w:ind w:left="380" w:right="0" w:firstLine="40"/>
        <w:jc w:val="both"/>
        <w:rPr>
          <w:sz w:val="22"/>
          <w:szCs w:val="22"/>
        </w:rPr>
      </w:pPr>
      <w:r>
        <w:rPr>
          <w:b w:val="0"/>
          <w:bCs w:val="0"/>
          <w:color w:val="000000"/>
          <w:spacing w:val="0"/>
          <w:w w:val="100"/>
          <w:position w:val="0"/>
          <w:sz w:val="22"/>
          <w:szCs w:val="22"/>
        </w:rPr>
        <w:t>第二层次：直接（即价格）或间接（即从价格推导出）地使用除第一层次中的资产或负 债的市场报价之外的可观察输入值。</w:t>
      </w:r>
    </w:p>
    <w:p>
      <w:pPr>
        <w:pStyle w:val="Style12"/>
        <w:keepNext w:val="0"/>
        <w:keepLines w:val="0"/>
        <w:widowControl w:val="0"/>
        <w:shd w:val="clear" w:color="auto" w:fill="auto"/>
        <w:bidi w:val="0"/>
        <w:spacing w:before="0" w:after="200" w:line="319" w:lineRule="exact"/>
        <w:ind w:left="0" w:right="0" w:firstLine="380"/>
        <w:jc w:val="left"/>
        <w:rPr>
          <w:sz w:val="22"/>
          <w:szCs w:val="22"/>
        </w:rPr>
      </w:pPr>
      <w:r>
        <w:rPr>
          <w:b w:val="0"/>
          <w:bCs w:val="0"/>
          <w:color w:val="000000"/>
          <w:spacing w:val="0"/>
          <w:w w:val="100"/>
          <w:position w:val="0"/>
          <w:sz w:val="22"/>
          <w:szCs w:val="22"/>
        </w:rPr>
        <w:t>第三层次：资产或负债使用了任何非基于可观察市场数据的输入值（不可观察输入值）。</w:t>
      </w:r>
    </w:p>
    <w:p>
      <w:pPr>
        <w:pStyle w:val="Style22"/>
        <w:keepNext/>
        <w:keepLines/>
        <w:widowControl w:val="0"/>
        <w:shd w:val="clear" w:color="auto" w:fill="auto"/>
        <w:bidi w:val="0"/>
        <w:spacing w:before="0" w:after="200" w:line="319" w:lineRule="exact"/>
        <w:ind w:left="0" w:right="0" w:firstLine="0"/>
        <w:jc w:val="left"/>
        <w:rPr>
          <w:sz w:val="22"/>
          <w:szCs w:val="22"/>
        </w:rPr>
      </w:pPr>
      <w:bookmarkStart w:id="1735" w:name="bookmark1735"/>
      <w:bookmarkStart w:id="1736" w:name="bookmark1736"/>
      <w:bookmarkStart w:id="1737" w:name="bookmark1737"/>
      <w:bookmarkStart w:id="1738" w:name="bookmark1738"/>
      <w:r>
        <w:rPr>
          <w:rFonts w:ascii="Arial Narrow" w:eastAsia="Arial Narrow" w:hAnsi="Arial Narrow" w:cs="Arial Narrow"/>
          <w:b w:val="0"/>
          <w:bCs w:val="0"/>
          <w:color w:val="000000"/>
          <w:spacing w:val="0"/>
          <w:w w:val="100"/>
          <w:position w:val="0"/>
          <w:sz w:val="24"/>
          <w:szCs w:val="24"/>
        </w:rPr>
        <w:t>1</w:t>
      </w:r>
      <w:bookmarkEnd w:id="1737"/>
      <w:r>
        <w:rPr>
          <w:rFonts w:ascii="Arial Narrow" w:eastAsia="Arial Narrow" w:hAnsi="Arial Narrow" w:cs="Arial Narrow"/>
          <w:b w:val="0"/>
          <w:bCs w:val="0"/>
          <w:color w:val="000000"/>
          <w:spacing w:val="0"/>
          <w:w w:val="100"/>
          <w:position w:val="0"/>
          <w:sz w:val="24"/>
          <w:szCs w:val="24"/>
        </w:rPr>
        <w:t>15</w:t>
      </w:r>
      <w:r>
        <w:rPr>
          <w:b w:val="0"/>
          <w:bCs w:val="0"/>
          <w:color w:val="000000"/>
          <w:spacing w:val="0"/>
          <w:w w:val="100"/>
          <w:position w:val="0"/>
          <w:sz w:val="22"/>
          <w:szCs w:val="22"/>
        </w:rPr>
        <w:t>、以公允价值计量的项目和金额</w:t>
      </w:r>
      <w:bookmarkEnd w:id="1735"/>
      <w:bookmarkEnd w:id="1736"/>
      <w:bookmarkEnd w:id="1738"/>
    </w:p>
    <w:p>
      <w:pPr>
        <w:pStyle w:val="Style22"/>
        <w:keepNext/>
        <w:keepLines/>
        <w:widowControl w:val="0"/>
        <w:shd w:val="clear" w:color="auto" w:fill="auto"/>
        <w:bidi w:val="0"/>
        <w:spacing w:before="0" w:after="240" w:line="319" w:lineRule="exact"/>
        <w:ind w:left="0" w:right="0" w:firstLine="380"/>
        <w:jc w:val="left"/>
        <w:rPr>
          <w:sz w:val="22"/>
          <w:szCs w:val="22"/>
        </w:rPr>
      </w:pPr>
      <w:bookmarkStart w:id="1735" w:name="bookmark1735"/>
      <w:bookmarkStart w:id="1736" w:name="bookmark1736"/>
      <w:r>
        <w:rPr>
          <w:b w:val="0"/>
          <w:bCs w:val="0"/>
          <w:color w:val="000000"/>
          <w:spacing w:val="0"/>
          <w:w w:val="100"/>
          <w:position w:val="0"/>
          <w:sz w:val="22"/>
          <w:szCs w:val="22"/>
        </w:rPr>
        <w:t>于</w:t>
      </w:r>
      <w:r>
        <w:rPr>
          <w:rFonts w:ascii="Arial Narrow" w:eastAsia="Arial Narrow" w:hAnsi="Arial Narrow" w:cs="Arial Narrow"/>
          <w:b w:val="0"/>
          <w:bCs w:val="0"/>
          <w:color w:val="000000"/>
          <w:spacing w:val="0"/>
          <w:w w:val="100"/>
          <w:position w:val="0"/>
          <w:sz w:val="24"/>
          <w:szCs w:val="24"/>
        </w:rPr>
        <w:t>2021</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12</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31</w:t>
      </w:r>
      <w:r>
        <w:rPr>
          <w:b w:val="0"/>
          <w:bCs w:val="0"/>
          <w:color w:val="000000"/>
          <w:spacing w:val="0"/>
          <w:w w:val="100"/>
          <w:position w:val="0"/>
          <w:sz w:val="22"/>
          <w:szCs w:val="22"/>
        </w:rPr>
        <w:t>日，以公允价值计量的资产及负债按上述三个层次列示如下：</w:t>
      </w:r>
      <w:bookmarkEnd w:id="1735"/>
      <w:bookmarkEnd w:id="1736"/>
    </w:p>
    <w:tbl>
      <w:tblPr>
        <w:tblOverlap w:val="never"/>
        <w:jc w:val="center"/>
        <w:tblLayout w:type="fixed"/>
      </w:tblPr>
      <w:tblGrid>
        <w:gridCol w:w="3182"/>
        <w:gridCol w:w="1598"/>
        <w:gridCol w:w="1344"/>
        <w:gridCol w:w="1565"/>
        <w:gridCol w:w="1445"/>
      </w:tblGrid>
      <w:tr>
        <w:trPr>
          <w:trHeight w:val="571"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项目</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140" w:firstLine="0"/>
              <w:jc w:val="right"/>
              <w:rPr>
                <w:sz w:val="17"/>
                <w:szCs w:val="17"/>
              </w:rPr>
            </w:pPr>
            <w:r>
              <w:rPr>
                <w:rFonts w:ascii="SimSun" w:eastAsia="SimSun" w:hAnsi="SimSun" w:cs="SimSun"/>
                <w:b/>
                <w:bCs/>
                <w:color w:val="000000"/>
                <w:spacing w:val="0"/>
                <w:w w:val="100"/>
                <w:position w:val="0"/>
                <w:sz w:val="17"/>
                <w:szCs w:val="17"/>
              </w:rPr>
              <w:t>第一层次公允</w:t>
            </w:r>
          </w:p>
          <w:p>
            <w:pPr>
              <w:pStyle w:val="Style17"/>
              <w:keepNext w:val="0"/>
              <w:keepLines w:val="0"/>
              <w:widowControl w:val="0"/>
              <w:shd w:val="clear" w:color="auto" w:fill="auto"/>
              <w:bidi w:val="0"/>
              <w:spacing w:before="0" w:after="0" w:line="240" w:lineRule="auto"/>
              <w:ind w:left="0" w:right="0" w:firstLine="720"/>
              <w:jc w:val="left"/>
              <w:rPr>
                <w:sz w:val="17"/>
                <w:szCs w:val="17"/>
              </w:rPr>
            </w:pPr>
            <w:r>
              <w:rPr>
                <w:rFonts w:ascii="SimSun" w:eastAsia="SimSun" w:hAnsi="SimSun" w:cs="SimSun"/>
                <w:b/>
                <w:bCs/>
                <w:color w:val="000000"/>
                <w:spacing w:val="0"/>
                <w:w w:val="100"/>
                <w:position w:val="0"/>
                <w:sz w:val="17"/>
                <w:szCs w:val="17"/>
              </w:rPr>
              <w:t>价值计量</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第二层次公允</w:t>
            </w:r>
          </w:p>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价值计量</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5" w:lineRule="exact"/>
              <w:ind w:left="0" w:right="180" w:firstLine="0"/>
              <w:jc w:val="right"/>
              <w:rPr>
                <w:sz w:val="17"/>
                <w:szCs w:val="17"/>
              </w:rPr>
            </w:pPr>
            <w:r>
              <w:rPr>
                <w:rFonts w:ascii="SimSun" w:eastAsia="SimSun" w:hAnsi="SimSun" w:cs="SimSun"/>
                <w:b/>
                <w:bCs/>
                <w:color w:val="000000"/>
                <w:spacing w:val="0"/>
                <w:w w:val="100"/>
                <w:position w:val="0"/>
                <w:sz w:val="17"/>
                <w:szCs w:val="17"/>
              </w:rPr>
              <w:t>第三层次公允价 值计量</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合计</w:t>
            </w:r>
          </w:p>
        </w:tc>
      </w:tr>
      <w:tr>
        <w:trPr>
          <w:trHeight w:val="346"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一、持续的公允价值计量</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46"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（一）交易性金融资产</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7"/>
                <w:szCs w:val="17"/>
              </w:rPr>
              <w:t>基金及股票投资</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left"/>
            </w:pPr>
            <w:r>
              <w:rPr>
                <w:rFonts w:ascii="Arial Narrow" w:eastAsia="Arial Narrow" w:hAnsi="Arial Narrow" w:cs="Arial Narrow"/>
                <w:color w:val="000000"/>
                <w:spacing w:val="0"/>
                <w:w w:val="100"/>
                <w:position w:val="0"/>
                <w:sz w:val="18"/>
                <w:szCs w:val="18"/>
              </w:rPr>
              <w:t>7,151,383.15</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180" w:firstLine="0"/>
              <w:jc w:val="righ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left"/>
            </w:pPr>
            <w:r>
              <w:rPr>
                <w:rFonts w:ascii="Arial Narrow" w:eastAsia="Arial Narrow" w:hAnsi="Arial Narrow" w:cs="Arial Narrow"/>
                <w:color w:val="000000"/>
                <w:spacing w:val="0"/>
                <w:w w:val="100"/>
                <w:position w:val="0"/>
                <w:sz w:val="18"/>
                <w:szCs w:val="18"/>
              </w:rPr>
              <w:t>7,151,383.15</w:t>
            </w:r>
          </w:p>
        </w:tc>
      </w:tr>
      <w:tr>
        <w:trPr>
          <w:trHeight w:val="336"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2.</w:t>
            </w:r>
            <w:r>
              <w:rPr>
                <w:rFonts w:ascii="SimSun" w:eastAsia="SimSun" w:hAnsi="SimSun" w:cs="SimSun"/>
                <w:color w:val="000000"/>
                <w:spacing w:val="0"/>
                <w:w w:val="100"/>
                <w:position w:val="0"/>
                <w:sz w:val="17"/>
                <w:szCs w:val="17"/>
              </w:rPr>
              <w:t>理财产品</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38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left"/>
            </w:pPr>
            <w:r>
              <w:rPr>
                <w:rFonts w:ascii="Arial Narrow" w:eastAsia="Arial Narrow" w:hAnsi="Arial Narrow" w:cs="Arial Narrow"/>
                <w:color w:val="000000"/>
                <w:spacing w:val="0"/>
                <w:w w:val="100"/>
                <w:position w:val="0"/>
                <w:sz w:val="18"/>
                <w:szCs w:val="18"/>
              </w:rPr>
              <w:t>3,001,990.00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left"/>
            </w:pPr>
            <w:r>
              <w:rPr>
                <w:rFonts w:ascii="Arial Narrow" w:eastAsia="Arial Narrow" w:hAnsi="Arial Narrow" w:cs="Arial Narrow"/>
                <w:color w:val="000000"/>
                <w:spacing w:val="0"/>
                <w:w w:val="100"/>
                <w:position w:val="0"/>
                <w:sz w:val="18"/>
                <w:szCs w:val="18"/>
              </w:rPr>
              <w:t>3,001,990.00</w:t>
            </w: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（二）应收款项融资</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36"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7"/>
                <w:szCs w:val="17"/>
              </w:rPr>
              <w:t>应收票据</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38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left"/>
            </w:pPr>
            <w:r>
              <w:rPr>
                <w:rFonts w:ascii="Arial Narrow" w:eastAsia="Arial Narrow" w:hAnsi="Arial Narrow" w:cs="Arial Narrow"/>
                <w:color w:val="000000"/>
                <w:spacing w:val="0"/>
                <w:w w:val="100"/>
                <w:position w:val="0"/>
                <w:sz w:val="18"/>
                <w:szCs w:val="18"/>
              </w:rPr>
              <w:t>4,081,434.60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both"/>
            </w:pPr>
            <w:r>
              <w:rPr>
                <w:rFonts w:ascii="Arial Narrow" w:eastAsia="Arial Narrow" w:hAnsi="Arial Narrow" w:cs="Arial Narrow"/>
                <w:color w:val="000000"/>
                <w:spacing w:val="0"/>
                <w:w w:val="100"/>
                <w:position w:val="0"/>
                <w:sz w:val="18"/>
                <w:szCs w:val="18"/>
              </w:rPr>
              <w:t>4,081,434.60</w:t>
            </w:r>
          </w:p>
        </w:tc>
      </w:tr>
      <w:tr>
        <w:trPr>
          <w:trHeight w:val="346"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（三）其他非流动金融资产</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7"/>
                <w:szCs w:val="17"/>
              </w:rPr>
              <w:t>权益工具投资</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38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sz w:val="18"/>
                <w:szCs w:val="18"/>
              </w:rPr>
              <w:t>488,907,992.52</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pPr>
            <w:r>
              <w:rPr>
                <w:rFonts w:ascii="Arial Narrow" w:eastAsia="Arial Narrow" w:hAnsi="Arial Narrow" w:cs="Arial Narrow"/>
                <w:color w:val="000000"/>
                <w:spacing w:val="0"/>
                <w:w w:val="100"/>
                <w:position w:val="0"/>
                <w:sz w:val="18"/>
                <w:szCs w:val="18"/>
              </w:rPr>
              <w:t>488,907,992.52</w:t>
            </w:r>
          </w:p>
        </w:tc>
      </w:tr>
      <w:tr>
        <w:trPr>
          <w:trHeight w:val="336"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2.</w:t>
            </w:r>
            <w:r>
              <w:rPr>
                <w:rFonts w:ascii="SimSun" w:eastAsia="SimSun" w:hAnsi="SimSun" w:cs="SimSun"/>
                <w:color w:val="000000"/>
                <w:spacing w:val="0"/>
                <w:w w:val="100"/>
                <w:position w:val="0"/>
                <w:sz w:val="17"/>
                <w:szCs w:val="17"/>
              </w:rPr>
              <w:t>债务工具投资</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38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sz w:val="18"/>
                <w:szCs w:val="18"/>
              </w:rPr>
              <w:t>263,250,000.00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pPr>
            <w:r>
              <w:rPr>
                <w:rFonts w:ascii="Arial Narrow" w:eastAsia="Arial Narrow" w:hAnsi="Arial Narrow" w:cs="Arial Narrow"/>
                <w:color w:val="000000"/>
                <w:spacing w:val="0"/>
                <w:w w:val="100"/>
                <w:position w:val="0"/>
                <w:sz w:val="18"/>
                <w:szCs w:val="18"/>
              </w:rPr>
              <w:t>263,250,000.00</w:t>
            </w:r>
          </w:p>
        </w:tc>
      </w:tr>
      <w:tr>
        <w:trPr>
          <w:trHeight w:val="346"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（四）投资性房地产</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7"/>
                <w:szCs w:val="17"/>
              </w:rPr>
              <w:t>出租的建筑物</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38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7,219,174,500.00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pPr>
            <w:r>
              <w:rPr>
                <w:rFonts w:ascii="Arial Narrow" w:eastAsia="Arial Narrow" w:hAnsi="Arial Narrow" w:cs="Arial Narrow"/>
                <w:color w:val="000000"/>
                <w:spacing w:val="0"/>
                <w:w w:val="100"/>
                <w:position w:val="0"/>
                <w:sz w:val="18"/>
                <w:szCs w:val="18"/>
              </w:rPr>
              <w:t>7,219,174,500.00</w:t>
            </w:r>
          </w:p>
        </w:tc>
      </w:tr>
      <w:tr>
        <w:trPr>
          <w:trHeight w:val="33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持续以公允价值计量的资产总额</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both"/>
            </w:pPr>
            <w:r>
              <w:rPr>
                <w:rFonts w:ascii="Arial Narrow" w:eastAsia="Arial Narrow" w:hAnsi="Arial Narrow" w:cs="Arial Narrow"/>
                <w:color w:val="000000"/>
                <w:spacing w:val="0"/>
                <w:w w:val="100"/>
                <w:position w:val="0"/>
                <w:sz w:val="18"/>
                <w:szCs w:val="18"/>
              </w:rPr>
              <w:t>7,151,383.15</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7,978,415,917.12</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pPr>
            <w:r>
              <w:rPr>
                <w:rFonts w:ascii="Arial Narrow" w:eastAsia="Arial Narrow" w:hAnsi="Arial Narrow" w:cs="Arial Narrow"/>
                <w:color w:val="000000"/>
                <w:spacing w:val="0"/>
                <w:w w:val="100"/>
                <w:position w:val="0"/>
                <w:sz w:val="18"/>
                <w:szCs w:val="18"/>
              </w:rPr>
              <w:t>7,985,567,300.27</w:t>
            </w: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（五）其他非流动负债</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46"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以公允价值计量的交易性金融负债</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38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left"/>
            </w:pPr>
            <w:r>
              <w:rPr>
                <w:rFonts w:ascii="Arial Narrow" w:eastAsia="Arial Narrow" w:hAnsi="Arial Narrow" w:cs="Arial Narrow"/>
                <w:color w:val="000000"/>
                <w:spacing w:val="0"/>
                <w:w w:val="100"/>
                <w:position w:val="0"/>
                <w:sz w:val="18"/>
                <w:szCs w:val="18"/>
              </w:rPr>
              <w:t>7,350,000.00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left"/>
            </w:pPr>
            <w:r>
              <w:rPr>
                <w:rFonts w:ascii="Arial Narrow" w:eastAsia="Arial Narrow" w:hAnsi="Arial Narrow" w:cs="Arial Narrow"/>
                <w:color w:val="000000"/>
                <w:spacing w:val="0"/>
                <w:w w:val="100"/>
                <w:position w:val="0"/>
                <w:sz w:val="18"/>
                <w:szCs w:val="18"/>
              </w:rPr>
              <w:t>7,350,000.00</w:t>
            </w:r>
          </w:p>
        </w:tc>
      </w:tr>
      <w:tr>
        <w:trPr>
          <w:trHeight w:val="346"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持续以公允价值计量的负债总额</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38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left"/>
            </w:pPr>
            <w:r>
              <w:rPr>
                <w:rFonts w:ascii="Arial Narrow" w:eastAsia="Arial Narrow" w:hAnsi="Arial Narrow" w:cs="Arial Narrow"/>
                <w:color w:val="000000"/>
                <w:spacing w:val="0"/>
                <w:w w:val="100"/>
                <w:position w:val="0"/>
                <w:sz w:val="18"/>
                <w:szCs w:val="18"/>
              </w:rPr>
              <w:t>7,350,000.00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left"/>
            </w:pPr>
            <w:r>
              <w:rPr>
                <w:rFonts w:ascii="Arial Narrow" w:eastAsia="Arial Narrow" w:hAnsi="Arial Narrow" w:cs="Arial Narrow"/>
                <w:color w:val="000000"/>
                <w:spacing w:val="0"/>
                <w:w w:val="100"/>
                <w:position w:val="0"/>
                <w:sz w:val="18"/>
                <w:szCs w:val="18"/>
              </w:rPr>
              <w:t>7,350,000.00</w:t>
            </w:r>
          </w:p>
        </w:tc>
      </w:tr>
      <w:tr>
        <w:trPr>
          <w:trHeight w:val="422" w:hRule="exact"/>
        </w:trPr>
        <w:tc>
          <w:tcPr>
            <w:gridSpan w:val="5"/>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本年度，本公司的金融资产及金融负债的公允价值计量未发生第一层次和第二层次之间</w:t>
            </w:r>
          </w:p>
        </w:tc>
      </w:tr>
    </w:tbl>
    <w:p>
      <w:pPr>
        <w:pStyle w:val="Style12"/>
        <w:keepNext w:val="0"/>
        <w:keepLines w:val="0"/>
        <w:widowControl w:val="0"/>
        <w:shd w:val="clear" w:color="auto" w:fill="auto"/>
        <w:bidi w:val="0"/>
        <w:spacing w:before="0" w:after="280" w:line="240" w:lineRule="auto"/>
        <w:ind w:left="0" w:right="0" w:firstLine="380"/>
        <w:jc w:val="both"/>
        <w:rPr>
          <w:sz w:val="22"/>
          <w:szCs w:val="22"/>
        </w:rPr>
      </w:pPr>
      <w:r>
        <w:rPr>
          <w:b w:val="0"/>
          <w:bCs w:val="0"/>
          <w:color w:val="000000"/>
          <w:spacing w:val="0"/>
          <w:w w:val="100"/>
          <w:position w:val="0"/>
          <w:sz w:val="22"/>
          <w:szCs w:val="22"/>
        </w:rPr>
        <w:t>的转换，亦无转入或转出第三层次的情况。</w:t>
      </w:r>
    </w:p>
    <w:p>
      <w:pPr>
        <w:pStyle w:val="Style12"/>
        <w:keepNext w:val="0"/>
        <w:keepLines w:val="0"/>
        <w:widowControl w:val="0"/>
        <w:shd w:val="clear" w:color="auto" w:fill="auto"/>
        <w:bidi w:val="0"/>
        <w:spacing w:before="0" w:after="200" w:line="240" w:lineRule="auto"/>
        <w:ind w:left="0" w:right="0" w:firstLine="380"/>
        <w:jc w:val="both"/>
        <w:rPr>
          <w:sz w:val="22"/>
          <w:szCs w:val="22"/>
        </w:rPr>
      </w:pPr>
      <w:r>
        <w:rPr>
          <w:b w:val="0"/>
          <w:bCs w:val="0"/>
          <w:color w:val="000000"/>
          <w:spacing w:val="0"/>
          <w:w w:val="100"/>
          <w:position w:val="0"/>
          <w:sz w:val="22"/>
          <w:szCs w:val="22"/>
        </w:rPr>
        <w:t>对于在活跃市场上交易的金融工具，本公司以其活跃市场报价确定其公允价值。</w:t>
      </w:r>
    </w:p>
    <w:p>
      <w:pPr>
        <w:pStyle w:val="Style22"/>
        <w:keepNext/>
        <w:keepLines/>
        <w:widowControl w:val="0"/>
        <w:shd w:val="clear" w:color="auto" w:fill="auto"/>
        <w:bidi w:val="0"/>
        <w:spacing w:before="0" w:after="200" w:line="240" w:lineRule="auto"/>
        <w:ind w:left="0" w:right="0" w:firstLine="0"/>
        <w:jc w:val="left"/>
        <w:rPr>
          <w:sz w:val="22"/>
          <w:szCs w:val="22"/>
        </w:rPr>
      </w:pPr>
      <w:bookmarkStart w:id="1739" w:name="bookmark1739"/>
      <w:bookmarkStart w:id="1740" w:name="bookmark1740"/>
      <w:bookmarkStart w:id="1741" w:name="bookmark1741"/>
      <w:bookmarkStart w:id="1742" w:name="bookmark1742"/>
      <w:r>
        <w:rPr>
          <w:rFonts w:ascii="Arial Narrow" w:eastAsia="Arial Narrow" w:hAnsi="Arial Narrow" w:cs="Arial Narrow"/>
          <w:b w:val="0"/>
          <w:bCs w:val="0"/>
          <w:color w:val="000000"/>
          <w:spacing w:val="0"/>
          <w:w w:val="100"/>
          <w:position w:val="0"/>
          <w:sz w:val="24"/>
          <w:szCs w:val="24"/>
        </w:rPr>
        <w:t>1</w:t>
      </w:r>
      <w:bookmarkEnd w:id="1741"/>
      <w:r>
        <w:rPr>
          <w:rFonts w:ascii="Arial Narrow" w:eastAsia="Arial Narrow" w:hAnsi="Arial Narrow" w:cs="Arial Narrow"/>
          <w:b w:val="0"/>
          <w:bCs w:val="0"/>
          <w:color w:val="000000"/>
          <w:spacing w:val="0"/>
          <w:w w:val="100"/>
          <w:position w:val="0"/>
          <w:sz w:val="24"/>
          <w:szCs w:val="24"/>
        </w:rPr>
        <w:t>16</w:t>
      </w:r>
      <w:r>
        <w:rPr>
          <w:b w:val="0"/>
          <w:bCs w:val="0"/>
          <w:color w:val="000000"/>
          <w:spacing w:val="0"/>
          <w:w w:val="100"/>
          <w:position w:val="0"/>
          <w:sz w:val="22"/>
          <w:szCs w:val="22"/>
        </w:rPr>
        <w:t>、第三层次公允价值计量中使用的重要的不可观察输入值的量化信息</w:t>
      </w:r>
      <w:bookmarkEnd w:id="1739"/>
      <w:bookmarkEnd w:id="1740"/>
      <w:bookmarkEnd w:id="1742"/>
    </w:p>
    <w:tbl>
      <w:tblPr>
        <w:tblOverlap w:val="never"/>
        <w:jc w:val="center"/>
        <w:tblLayout w:type="fixed"/>
      </w:tblPr>
      <w:tblGrid>
        <w:gridCol w:w="4133"/>
        <w:gridCol w:w="2846"/>
        <w:gridCol w:w="2150"/>
      </w:tblGrid>
      <w:tr>
        <w:trPr>
          <w:trHeight w:val="365"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0" w:right="0" w:firstLine="0"/>
              <w:jc w:val="left"/>
              <w:rPr>
                <w:sz w:val="17"/>
                <w:szCs w:val="17"/>
              </w:rPr>
            </w:pPr>
            <w:r>
              <w:rPr>
                <w:rFonts w:ascii="SimSun" w:eastAsia="SimSun" w:hAnsi="SimSun" w:cs="SimSun"/>
                <w:b/>
                <w:bCs/>
                <w:color w:val="000000"/>
                <w:spacing w:val="0"/>
                <w:w w:val="100"/>
                <w:position w:val="0"/>
                <w:sz w:val="17"/>
                <w:szCs w:val="17"/>
              </w:rPr>
              <w:t>内容</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380" w:firstLine="0"/>
              <w:jc w:val="right"/>
              <w:rPr>
                <w:sz w:val="17"/>
                <w:szCs w:val="17"/>
              </w:rPr>
            </w:pPr>
            <w:r>
              <w:rPr>
                <w:rFonts w:ascii="SimSun" w:eastAsia="SimSun" w:hAnsi="SimSun" w:cs="SimSun"/>
                <w:b/>
                <w:bCs/>
                <w:color w:val="000000"/>
                <w:spacing w:val="0"/>
                <w:w w:val="100"/>
                <w:position w:val="0"/>
                <w:sz w:val="17"/>
                <w:szCs w:val="17"/>
              </w:rPr>
              <w:t>期末公允价值</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估值技术</w:t>
            </w:r>
          </w:p>
        </w:tc>
      </w:tr>
      <w:tr>
        <w:trPr>
          <w:trHeight w:val="686"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336" w:lineRule="exact"/>
              <w:ind w:left="140" w:right="0" w:firstLine="0"/>
              <w:jc w:val="left"/>
              <w:rPr>
                <w:sz w:val="17"/>
                <w:szCs w:val="17"/>
              </w:rPr>
            </w:pPr>
            <w:r>
              <w:rPr>
                <w:rFonts w:ascii="SimSun" w:eastAsia="SimSun" w:hAnsi="SimSun" w:cs="SimSun"/>
                <w:color w:val="000000"/>
                <w:spacing w:val="0"/>
                <w:w w:val="100"/>
                <w:position w:val="0"/>
                <w:sz w:val="17"/>
                <w:szCs w:val="17"/>
              </w:rPr>
              <w:t>交易性金融资产： 理财产品</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580" w:right="0" w:firstLine="0"/>
              <w:jc w:val="left"/>
            </w:pPr>
            <w:r>
              <w:rPr>
                <w:rFonts w:ascii="Arial Narrow" w:eastAsia="Arial Narrow" w:hAnsi="Arial Narrow" w:cs="Arial Narrow"/>
                <w:color w:val="000000"/>
                <w:spacing w:val="0"/>
                <w:w w:val="100"/>
                <w:position w:val="0"/>
                <w:sz w:val="18"/>
                <w:szCs w:val="18"/>
              </w:rPr>
              <w:t>3,001,990.00</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预计未来现金流量法</w:t>
            </w:r>
          </w:p>
        </w:tc>
      </w:tr>
      <w:tr>
        <w:trPr>
          <w:trHeight w:val="677" w:hRule="exact"/>
        </w:trPr>
        <w:tc>
          <w:tcPr>
            <w:tcBorders/>
            <w:shd w:val="clear" w:color="auto" w:fill="FFFFFF"/>
            <w:vAlign w:val="center"/>
          </w:tcPr>
          <w:p>
            <w:pPr>
              <w:pStyle w:val="Style17"/>
              <w:keepNext w:val="0"/>
              <w:keepLines w:val="0"/>
              <w:widowControl w:val="0"/>
              <w:shd w:val="clear" w:color="auto" w:fill="auto"/>
              <w:bidi w:val="0"/>
              <w:spacing w:before="0" w:after="140" w:line="240" w:lineRule="auto"/>
              <w:ind w:left="140" w:right="0" w:firstLine="0"/>
              <w:jc w:val="left"/>
              <w:rPr>
                <w:sz w:val="17"/>
                <w:szCs w:val="17"/>
              </w:rPr>
            </w:pPr>
            <w:r>
              <w:rPr>
                <w:rFonts w:ascii="SimSun" w:eastAsia="SimSun" w:hAnsi="SimSun" w:cs="SimSun"/>
                <w:color w:val="000000"/>
                <w:spacing w:val="0"/>
                <w:w w:val="100"/>
                <w:position w:val="0"/>
                <w:sz w:val="17"/>
                <w:szCs w:val="17"/>
              </w:rPr>
              <w:t>应收款项融资：</w:t>
            </w:r>
          </w:p>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应收票据</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580" w:right="0" w:firstLine="0"/>
              <w:jc w:val="left"/>
            </w:pPr>
            <w:r>
              <w:rPr>
                <w:rFonts w:ascii="Arial Narrow" w:eastAsia="Arial Narrow" w:hAnsi="Arial Narrow" w:cs="Arial Narrow"/>
                <w:color w:val="000000"/>
                <w:spacing w:val="0"/>
                <w:w w:val="100"/>
                <w:position w:val="0"/>
                <w:sz w:val="18"/>
                <w:szCs w:val="18"/>
              </w:rPr>
              <w:t>4,081,434.60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现金流折现法</w:t>
            </w:r>
          </w:p>
        </w:tc>
      </w:tr>
      <w:tr>
        <w:trPr>
          <w:trHeight w:val="595" w:hRule="exact"/>
        </w:trPr>
        <w:tc>
          <w:tcPr>
            <w:tcBorders/>
            <w:shd w:val="clear" w:color="auto" w:fill="FFFFFF"/>
            <w:vAlign w:val="top"/>
          </w:tcPr>
          <w:p>
            <w:pPr>
              <w:pStyle w:val="Style17"/>
              <w:keepNext w:val="0"/>
              <w:keepLines w:val="0"/>
              <w:widowControl w:val="0"/>
              <w:shd w:val="clear" w:color="auto" w:fill="auto"/>
              <w:bidi w:val="0"/>
              <w:spacing w:before="80" w:after="0" w:line="240" w:lineRule="auto"/>
              <w:ind w:left="0" w:right="0" w:firstLine="140"/>
              <w:jc w:val="left"/>
              <w:rPr>
                <w:sz w:val="17"/>
                <w:szCs w:val="17"/>
              </w:rPr>
            </w:pPr>
            <w:r>
              <w:rPr>
                <w:rFonts w:ascii="SimSun" w:eastAsia="SimSun" w:hAnsi="SimSun" w:cs="SimSun"/>
                <w:color w:val="000000"/>
                <w:spacing w:val="0"/>
                <w:w w:val="100"/>
                <w:position w:val="0"/>
                <w:sz w:val="17"/>
                <w:szCs w:val="17"/>
              </w:rPr>
              <w:t>其他非流动金融资产：</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380" w:firstLine="0"/>
              <w:jc w:val="right"/>
            </w:pPr>
            <w:r>
              <w:rPr>
                <w:rFonts w:ascii="Arial Narrow" w:eastAsia="Arial Narrow" w:hAnsi="Arial Narrow" w:cs="Arial Narrow"/>
                <w:color w:val="000000"/>
                <w:spacing w:val="0"/>
                <w:w w:val="100"/>
                <w:position w:val="0"/>
                <w:sz w:val="18"/>
                <w:szCs w:val="18"/>
              </w:rPr>
              <w:t>500,000.00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预计未来现金流量法</w:t>
            </w:r>
          </w:p>
        </w:tc>
      </w:tr>
      <w:tr>
        <w:trPr>
          <w:trHeight w:val="427"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权益工具投资</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360" w:right="0" w:firstLine="0"/>
              <w:jc w:val="left"/>
            </w:pPr>
            <w:r>
              <w:rPr>
                <w:rFonts w:ascii="Arial Narrow" w:eastAsia="Arial Narrow" w:hAnsi="Arial Narrow" w:cs="Arial Narrow"/>
                <w:color w:val="000000"/>
                <w:spacing w:val="0"/>
                <w:w w:val="100"/>
                <w:position w:val="0"/>
                <w:sz w:val="18"/>
                <w:szCs w:val="18"/>
              </w:rPr>
              <w:t>488,407,992.52</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市场法</w:t>
            </w: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债务工具投资</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360" w:right="0" w:firstLine="0"/>
              <w:jc w:val="left"/>
            </w:pPr>
            <w:r>
              <w:rPr>
                <w:rFonts w:ascii="Arial Narrow" w:eastAsia="Arial Narrow" w:hAnsi="Arial Narrow" w:cs="Arial Narrow"/>
                <w:color w:val="000000"/>
                <w:spacing w:val="0"/>
                <w:w w:val="100"/>
                <w:position w:val="0"/>
                <w:sz w:val="18"/>
                <w:szCs w:val="18"/>
              </w:rPr>
              <w:t>263,250,000.00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预计未来现金流量法</w:t>
            </w:r>
          </w:p>
        </w:tc>
      </w:tr>
      <w:tr>
        <w:trPr>
          <w:trHeight w:val="677" w:hRule="exact"/>
        </w:trPr>
        <w:tc>
          <w:tcPr>
            <w:tcBorders/>
            <w:shd w:val="clear" w:color="auto" w:fill="FFFFFF"/>
            <w:vAlign w:val="center"/>
          </w:tcPr>
          <w:p>
            <w:pPr>
              <w:pStyle w:val="Style17"/>
              <w:keepNext w:val="0"/>
              <w:keepLines w:val="0"/>
              <w:widowControl w:val="0"/>
              <w:shd w:val="clear" w:color="auto" w:fill="auto"/>
              <w:bidi w:val="0"/>
              <w:spacing w:before="0" w:after="140" w:line="240" w:lineRule="auto"/>
              <w:ind w:left="0" w:right="0" w:firstLine="140"/>
              <w:jc w:val="left"/>
              <w:rPr>
                <w:sz w:val="17"/>
                <w:szCs w:val="17"/>
              </w:rPr>
            </w:pPr>
            <w:r>
              <w:rPr>
                <w:rFonts w:ascii="SimSun" w:eastAsia="SimSun" w:hAnsi="SimSun" w:cs="SimSun"/>
                <w:color w:val="000000"/>
                <w:spacing w:val="0"/>
                <w:w w:val="100"/>
                <w:position w:val="0"/>
                <w:sz w:val="17"/>
                <w:szCs w:val="17"/>
              </w:rPr>
              <w:t>投资性房地产：</w:t>
            </w:r>
          </w:p>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商业房地产及车位</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380" w:firstLine="0"/>
              <w:jc w:val="right"/>
            </w:pPr>
            <w:r>
              <w:rPr>
                <w:rFonts w:ascii="Arial Narrow" w:eastAsia="Arial Narrow" w:hAnsi="Arial Narrow" w:cs="Arial Narrow"/>
                <w:color w:val="000000"/>
                <w:spacing w:val="0"/>
                <w:w w:val="100"/>
                <w:position w:val="0"/>
                <w:sz w:val="18"/>
                <w:szCs w:val="18"/>
              </w:rPr>
              <w:t>7,219,174,500.00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市场法</w:t>
            </w:r>
          </w:p>
        </w:tc>
      </w:tr>
      <w:tr>
        <w:trPr>
          <w:trHeight w:val="696" w:hRule="exact"/>
        </w:trPr>
        <w:tc>
          <w:tcPr>
            <w:tcBorders>
              <w:bottom w:val="single" w:sz="4"/>
            </w:tcBorders>
            <w:shd w:val="clear" w:color="auto" w:fill="FFFFFF"/>
            <w:vAlign w:val="center"/>
          </w:tcPr>
          <w:p>
            <w:pPr>
              <w:pStyle w:val="Style17"/>
              <w:keepNext w:val="0"/>
              <w:keepLines w:val="0"/>
              <w:widowControl w:val="0"/>
              <w:shd w:val="clear" w:color="auto" w:fill="auto"/>
              <w:bidi w:val="0"/>
              <w:spacing w:before="0" w:after="140" w:line="240" w:lineRule="auto"/>
              <w:ind w:left="0" w:right="0" w:firstLine="140"/>
              <w:jc w:val="left"/>
              <w:rPr>
                <w:sz w:val="17"/>
                <w:szCs w:val="17"/>
              </w:rPr>
            </w:pPr>
            <w:r>
              <w:rPr>
                <w:rFonts w:ascii="SimSun" w:eastAsia="SimSun" w:hAnsi="SimSun" w:cs="SimSun"/>
                <w:color w:val="000000"/>
                <w:spacing w:val="0"/>
                <w:w w:val="100"/>
                <w:position w:val="0"/>
                <w:sz w:val="17"/>
                <w:szCs w:val="17"/>
              </w:rPr>
              <w:t>其他非流动负债：</w:t>
            </w:r>
          </w:p>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以公允价值计量的交易性金融负债</w:t>
            </w:r>
          </w:p>
        </w:tc>
        <w:tc>
          <w:tcPr>
            <w:tcBorders>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580" w:right="0" w:firstLine="0"/>
              <w:jc w:val="left"/>
            </w:pPr>
            <w:r>
              <w:rPr>
                <w:rFonts w:ascii="Arial Narrow" w:eastAsia="Arial Narrow" w:hAnsi="Arial Narrow" w:cs="Arial Narrow"/>
                <w:color w:val="000000"/>
                <w:spacing w:val="0"/>
                <w:w w:val="100"/>
                <w:position w:val="0"/>
                <w:sz w:val="18"/>
                <w:szCs w:val="18"/>
              </w:rPr>
              <w:t>7,350,000.00</w:t>
            </w:r>
          </w:p>
        </w:tc>
        <w:tc>
          <w:tcPr>
            <w:tcBorders>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预计未来现金流量法</w:t>
            </w:r>
          </w:p>
        </w:tc>
      </w:tr>
    </w:tbl>
    <w:p>
      <w:pPr>
        <w:widowControl w:val="0"/>
        <w:spacing w:after="99" w:line="1" w:lineRule="exact"/>
      </w:pPr>
    </w:p>
    <w:p>
      <w:pPr>
        <w:pStyle w:val="Style22"/>
        <w:keepNext/>
        <w:keepLines/>
        <w:widowControl w:val="0"/>
        <w:shd w:val="clear" w:color="auto" w:fill="auto"/>
        <w:tabs>
          <w:tab w:pos="574" w:val="left"/>
        </w:tabs>
        <w:bidi w:val="0"/>
        <w:spacing w:before="0" w:after="200" w:line="312" w:lineRule="exact"/>
        <w:ind w:left="0" w:right="0" w:firstLine="0"/>
        <w:jc w:val="left"/>
        <w:rPr>
          <w:sz w:val="22"/>
          <w:szCs w:val="22"/>
        </w:rPr>
      </w:pPr>
      <w:bookmarkStart w:id="1743" w:name="bookmark1743"/>
      <w:bookmarkStart w:id="1744" w:name="bookmark1744"/>
      <w:bookmarkStart w:id="1745" w:name="bookmark1745"/>
      <w:bookmarkStart w:id="1746" w:name="bookmark1746"/>
      <w:r>
        <w:rPr>
          <w:rFonts w:ascii="Arial Narrow" w:eastAsia="Arial Narrow" w:hAnsi="Arial Narrow" w:cs="Arial Narrow"/>
          <w:b w:val="0"/>
          <w:bCs w:val="0"/>
          <w:color w:val="000000"/>
          <w:spacing w:val="0"/>
          <w:w w:val="100"/>
          <w:position w:val="0"/>
          <w:sz w:val="24"/>
          <w:szCs w:val="24"/>
        </w:rPr>
        <w:t>1</w:t>
      </w:r>
      <w:bookmarkEnd w:id="1745"/>
      <w:r>
        <w:rPr>
          <w:rFonts w:ascii="Arial Narrow" w:eastAsia="Arial Narrow" w:hAnsi="Arial Narrow" w:cs="Arial Narrow"/>
          <w:b w:val="0"/>
          <w:bCs w:val="0"/>
          <w:color w:val="000000"/>
          <w:spacing w:val="0"/>
          <w:w w:val="100"/>
          <w:position w:val="0"/>
          <w:sz w:val="24"/>
          <w:szCs w:val="24"/>
        </w:rPr>
        <w:t>17</w:t>
      </w:r>
      <w:r>
        <w:rPr>
          <w:b w:val="0"/>
          <w:bCs w:val="0"/>
          <w:color w:val="000000"/>
          <w:spacing w:val="0"/>
          <w:w w:val="100"/>
          <w:position w:val="0"/>
          <w:sz w:val="22"/>
          <w:szCs w:val="22"/>
        </w:rPr>
        <w:t>、</w:t>
        <w:tab/>
        <w:t>不以公允价值计量但披露其公允价值的项目和金额</w:t>
      </w:r>
      <w:bookmarkEnd w:id="1743"/>
      <w:bookmarkEnd w:id="1744"/>
      <w:bookmarkEnd w:id="1746"/>
    </w:p>
    <w:p>
      <w:pPr>
        <w:pStyle w:val="Style12"/>
        <w:keepNext w:val="0"/>
        <w:keepLines w:val="0"/>
        <w:widowControl w:val="0"/>
        <w:shd w:val="clear" w:color="auto" w:fill="auto"/>
        <w:bidi w:val="0"/>
        <w:spacing w:before="0" w:after="280" w:line="312" w:lineRule="exact"/>
        <w:ind w:left="380" w:right="0" w:firstLine="40"/>
        <w:jc w:val="both"/>
        <w:rPr>
          <w:sz w:val="22"/>
          <w:szCs w:val="22"/>
        </w:rPr>
      </w:pPr>
      <w:r>
        <w:rPr>
          <w:b w:val="0"/>
          <w:bCs w:val="0"/>
          <w:color w:val="000000"/>
          <w:spacing w:val="0"/>
          <w:w w:val="100"/>
          <w:position w:val="0"/>
          <w:sz w:val="22"/>
          <w:szCs w:val="22"/>
        </w:rPr>
        <w:t>本公司以摊余成本计量的金融资产和金融负债主要包括：货币资金、应收票据、应收账 款、其他应收款、合同资产、一年内到期的非流动资产、其他流动资产、长期应收款、 其他非流动资产、短期借款、应付票据、应付账款、其他应付款、一年内到期的非流动 负债、长期借款、应付债券和长期应付款等。</w:t>
      </w:r>
    </w:p>
    <w:p>
      <w:pPr>
        <w:pStyle w:val="Style10"/>
        <w:keepNext/>
        <w:keepLines/>
        <w:widowControl w:val="0"/>
        <w:shd w:val="clear" w:color="auto" w:fill="auto"/>
        <w:bidi w:val="0"/>
        <w:spacing w:before="0" w:after="200" w:line="240" w:lineRule="auto"/>
        <w:ind w:left="0" w:right="0" w:firstLine="380"/>
        <w:jc w:val="both"/>
        <w:rPr>
          <w:sz w:val="19"/>
          <w:szCs w:val="19"/>
        </w:rPr>
      </w:pPr>
      <w:bookmarkStart w:id="1747" w:name="bookmark1747"/>
      <w:bookmarkStart w:id="1748" w:name="bookmark1748"/>
      <w:bookmarkStart w:id="1749" w:name="bookmark1749"/>
      <w:r>
        <w:rPr>
          <w:rFonts w:ascii="SimHei" w:eastAsia="SimHei" w:hAnsi="SimHei" w:cs="SimHei"/>
          <w:color w:val="000000"/>
          <w:spacing w:val="0"/>
          <w:w w:val="100"/>
          <w:position w:val="0"/>
          <w:sz w:val="19"/>
          <w:szCs w:val="19"/>
        </w:rPr>
        <w:t>关联方及关联交易</w:t>
      </w:r>
      <w:bookmarkEnd w:id="1747"/>
      <w:bookmarkEnd w:id="1748"/>
      <w:bookmarkEnd w:id="1749"/>
    </w:p>
    <w:p>
      <w:pPr>
        <w:pStyle w:val="Style22"/>
        <w:keepNext/>
        <w:keepLines/>
        <w:widowControl w:val="0"/>
        <w:shd w:val="clear" w:color="auto" w:fill="auto"/>
        <w:tabs>
          <w:tab w:pos="574" w:val="left"/>
        </w:tabs>
        <w:bidi w:val="0"/>
        <w:spacing w:before="0" w:after="200" w:line="312" w:lineRule="exact"/>
        <w:ind w:left="0" w:right="0" w:firstLine="0"/>
        <w:jc w:val="left"/>
        <w:rPr>
          <w:sz w:val="22"/>
          <w:szCs w:val="22"/>
        </w:rPr>
      </w:pPr>
      <w:bookmarkStart w:id="1750" w:name="bookmark1750"/>
      <w:bookmarkStart w:id="1751" w:name="bookmark1751"/>
      <w:bookmarkStart w:id="1752" w:name="bookmark1752"/>
      <w:bookmarkStart w:id="1753" w:name="bookmark1753"/>
      <w:r>
        <w:rPr>
          <w:rFonts w:ascii="Arial Narrow" w:eastAsia="Arial Narrow" w:hAnsi="Arial Narrow" w:cs="Arial Narrow"/>
          <w:b w:val="0"/>
          <w:bCs w:val="0"/>
          <w:color w:val="000000"/>
          <w:spacing w:val="0"/>
          <w:w w:val="100"/>
          <w:position w:val="0"/>
          <w:sz w:val="24"/>
          <w:szCs w:val="24"/>
        </w:rPr>
        <w:t>1</w:t>
      </w:r>
      <w:bookmarkEnd w:id="1752"/>
      <w:r>
        <w:rPr>
          <w:rFonts w:ascii="Arial Narrow" w:eastAsia="Arial Narrow" w:hAnsi="Arial Narrow" w:cs="Arial Narrow"/>
          <w:b w:val="0"/>
          <w:bCs w:val="0"/>
          <w:color w:val="000000"/>
          <w:spacing w:val="0"/>
          <w:w w:val="100"/>
          <w:position w:val="0"/>
          <w:sz w:val="24"/>
          <w:szCs w:val="24"/>
        </w:rPr>
        <w:t>18</w:t>
      </w:r>
      <w:r>
        <w:rPr>
          <w:b w:val="0"/>
          <w:bCs w:val="0"/>
          <w:color w:val="000000"/>
          <w:spacing w:val="0"/>
          <w:w w:val="100"/>
          <w:position w:val="0"/>
          <w:sz w:val="22"/>
          <w:szCs w:val="22"/>
        </w:rPr>
        <w:t>、</w:t>
        <w:tab/>
        <w:t>本公司的母公司情况</w:t>
      </w:r>
      <w:bookmarkEnd w:id="1750"/>
      <w:bookmarkEnd w:id="1751"/>
      <w:bookmarkEnd w:id="1753"/>
    </w:p>
    <w:tbl>
      <w:tblPr>
        <w:tblOverlap w:val="never"/>
        <w:jc w:val="center"/>
        <w:tblLayout w:type="fixed"/>
      </w:tblPr>
      <w:tblGrid>
        <w:gridCol w:w="1728"/>
        <w:gridCol w:w="1555"/>
        <w:gridCol w:w="1526"/>
        <w:gridCol w:w="1037"/>
        <w:gridCol w:w="1622"/>
        <w:gridCol w:w="1666"/>
      </w:tblGrid>
      <w:tr>
        <w:trPr>
          <w:trHeight w:val="614"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母公司名称</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注册地</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业务性质</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注册资本</w:t>
            </w:r>
          </w:p>
          <w:p>
            <w:pPr>
              <w:pStyle w:val="Style17"/>
              <w:keepNext w:val="0"/>
              <w:keepLines w:val="0"/>
              <w:widowControl w:val="0"/>
              <w:shd w:val="clear" w:color="auto" w:fill="auto"/>
              <w:bidi w:val="0"/>
              <w:spacing w:before="0" w:after="0" w:line="240" w:lineRule="auto"/>
              <w:ind w:left="0" w:right="0" w:firstLine="0"/>
              <w:jc w:val="right"/>
              <w:rPr>
                <w:sz w:val="22"/>
                <w:szCs w:val="22"/>
              </w:rPr>
            </w:pPr>
            <w:r>
              <w:rPr>
                <w:rFonts w:ascii="Arial Narrow" w:eastAsia="Arial Narrow" w:hAnsi="Arial Narrow" w:cs="Arial Narrow"/>
                <w:b/>
                <w:bCs/>
                <w:color w:val="000000"/>
                <w:spacing w:val="0"/>
                <w:w w:val="100"/>
                <w:position w:val="0"/>
                <w:sz w:val="18"/>
                <w:szCs w:val="18"/>
              </w:rPr>
              <w:t>（</w:t>
            </w:r>
            <w:r>
              <w:rPr>
                <w:rFonts w:ascii="SimSun" w:eastAsia="SimSun" w:hAnsi="SimSun" w:cs="SimSun"/>
                <w:b/>
                <w:bCs/>
                <w:color w:val="000000"/>
                <w:spacing w:val="0"/>
                <w:w w:val="100"/>
                <w:position w:val="0"/>
                <w:sz w:val="17"/>
                <w:szCs w:val="17"/>
              </w:rPr>
              <w:t>万元</w:t>
            </w:r>
            <w:r>
              <w:rPr>
                <w:rFonts w:ascii="SimSun" w:eastAsia="SimSun" w:hAnsi="SimSun" w:cs="SimSun"/>
                <w:b/>
                <w:bCs/>
                <w:color w:val="000000"/>
                <w:spacing w:val="0"/>
                <w:w w:val="100"/>
                <w:position w:val="0"/>
                <w:sz w:val="22"/>
                <w:szCs w:val="22"/>
              </w:rPr>
              <w:t>）</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35" w:lineRule="exact"/>
              <w:ind w:left="0" w:right="0" w:firstLine="0"/>
              <w:jc w:val="right"/>
              <w:rPr>
                <w:sz w:val="22"/>
                <w:szCs w:val="22"/>
              </w:rPr>
            </w:pPr>
            <w:r>
              <w:rPr>
                <w:rFonts w:ascii="SimSun" w:eastAsia="SimSun" w:hAnsi="SimSun" w:cs="SimSun"/>
                <w:b/>
                <w:bCs/>
                <w:color w:val="000000"/>
                <w:spacing w:val="0"/>
                <w:w w:val="100"/>
                <w:position w:val="0"/>
                <w:sz w:val="17"/>
                <w:szCs w:val="17"/>
              </w:rPr>
              <w:t>母公司对本公司持 股比例</w:t>
            </w:r>
            <w:r>
              <w:rPr>
                <w:rFonts w:ascii="SimSun" w:eastAsia="SimSun" w:hAnsi="SimSun" w:cs="SimSun"/>
                <w:b/>
                <w:bCs/>
                <w:color w:val="000000"/>
                <w:spacing w:val="0"/>
                <w:w w:val="100"/>
                <w:position w:val="0"/>
                <w:sz w:val="22"/>
                <w:szCs w:val="22"/>
              </w:rPr>
              <w:t>％</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35" w:lineRule="exact"/>
              <w:ind w:left="0" w:right="0" w:firstLine="0"/>
              <w:jc w:val="right"/>
              <w:rPr>
                <w:sz w:val="22"/>
                <w:szCs w:val="22"/>
              </w:rPr>
            </w:pPr>
            <w:r>
              <w:rPr>
                <w:rFonts w:ascii="SimSun" w:eastAsia="SimSun" w:hAnsi="SimSun" w:cs="SimSun"/>
                <w:b/>
                <w:bCs/>
                <w:color w:val="000000"/>
                <w:spacing w:val="0"/>
                <w:w w:val="100"/>
                <w:position w:val="0"/>
                <w:sz w:val="17"/>
                <w:szCs w:val="17"/>
              </w:rPr>
              <w:t>母公司对本公司表 决权比例</w:t>
            </w:r>
            <w:r>
              <w:rPr>
                <w:rFonts w:ascii="SimSun" w:eastAsia="SimSun" w:hAnsi="SimSun" w:cs="SimSun"/>
                <w:b/>
                <w:bCs/>
                <w:color w:val="000000"/>
                <w:spacing w:val="0"/>
                <w:w w:val="100"/>
                <w:position w:val="0"/>
                <w:sz w:val="22"/>
                <w:szCs w:val="22"/>
              </w:rPr>
              <w:t>％</w:t>
            </w:r>
          </w:p>
        </w:tc>
      </w:tr>
      <w:tr>
        <w:trPr>
          <w:trHeight w:val="802" w:hRule="exact"/>
        </w:trPr>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中南城市建设投资 有限公司</w:t>
            </w:r>
          </w:p>
        </w:tc>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海门市常乐镇常</w:t>
            </w:r>
          </w:p>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青路</w:t>
            </w:r>
            <w:r>
              <w:rPr>
                <w:rFonts w:ascii="Arial Narrow" w:eastAsia="Arial Narrow" w:hAnsi="Arial Narrow" w:cs="Arial Narrow"/>
                <w:color w:val="000000"/>
                <w:spacing w:val="0"/>
                <w:w w:val="100"/>
                <w:position w:val="0"/>
                <w:sz w:val="18"/>
                <w:szCs w:val="18"/>
              </w:rPr>
              <w:t>188</w:t>
            </w:r>
            <w:r>
              <w:rPr>
                <w:rFonts w:ascii="SimSun" w:eastAsia="SimSun" w:hAnsi="SimSun" w:cs="SimSun"/>
                <w:color w:val="000000"/>
                <w:spacing w:val="0"/>
                <w:w w:val="100"/>
                <w:position w:val="0"/>
                <w:sz w:val="17"/>
                <w:szCs w:val="17"/>
              </w:rPr>
              <w:t>号</w:t>
            </w:r>
          </w:p>
        </w:tc>
        <w:tc>
          <w:tcPr>
            <w:tcBorders>
              <w:top w:val="single" w:sz="4"/>
              <w:bottom w:val="single" w:sz="4"/>
            </w:tcBorders>
            <w:shd w:val="clear" w:color="auto" w:fill="FFFFFF"/>
            <w:vAlign w:val="top"/>
          </w:tcPr>
          <w:p>
            <w:pPr>
              <w:pStyle w:val="Style17"/>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商品房开发、销 售；城市建设投 资</w:t>
            </w:r>
          </w:p>
        </w:tc>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163,227.63</w:t>
            </w:r>
          </w:p>
        </w:tc>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54.12</w:t>
            </w:r>
          </w:p>
        </w:tc>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54.12</w:t>
            </w:r>
          </w:p>
        </w:tc>
      </w:tr>
    </w:tbl>
    <w:p>
      <w:pPr>
        <w:widowControl w:val="0"/>
        <w:spacing w:after="99" w:line="1" w:lineRule="exact"/>
      </w:pPr>
    </w:p>
    <w:p>
      <w:pPr>
        <w:pStyle w:val="Style12"/>
        <w:keepNext w:val="0"/>
        <w:keepLines w:val="0"/>
        <w:widowControl w:val="0"/>
        <w:shd w:val="clear" w:color="auto" w:fill="auto"/>
        <w:bidi w:val="0"/>
        <w:spacing w:before="0" w:after="200" w:line="307" w:lineRule="exact"/>
        <w:ind w:left="0" w:right="0" w:firstLine="380"/>
        <w:jc w:val="both"/>
        <w:rPr>
          <w:sz w:val="22"/>
          <w:szCs w:val="22"/>
        </w:rPr>
      </w:pPr>
      <w:r>
        <w:rPr>
          <w:b w:val="0"/>
          <w:bCs w:val="0"/>
          <w:color w:val="000000"/>
          <w:spacing w:val="0"/>
          <w:w w:val="100"/>
          <w:position w:val="0"/>
          <w:sz w:val="22"/>
          <w:szCs w:val="22"/>
        </w:rPr>
        <w:t>本公司的母公司情况：</w:t>
      </w:r>
    </w:p>
    <w:p>
      <w:pPr>
        <w:pStyle w:val="Style12"/>
        <w:keepNext w:val="0"/>
        <w:keepLines w:val="0"/>
        <w:widowControl w:val="0"/>
        <w:shd w:val="clear" w:color="auto" w:fill="auto"/>
        <w:bidi w:val="0"/>
        <w:spacing w:before="0" w:after="100" w:line="307" w:lineRule="exact"/>
        <w:ind w:left="380" w:right="0" w:firstLine="40"/>
        <w:jc w:val="both"/>
        <w:rPr>
          <w:sz w:val="22"/>
          <w:szCs w:val="22"/>
        </w:rPr>
      </w:pPr>
      <w:r>
        <w:rPr>
          <w:b w:val="0"/>
          <w:bCs w:val="0"/>
          <w:color w:val="000000"/>
          <w:spacing w:val="0"/>
          <w:w w:val="100"/>
          <w:position w:val="0"/>
          <w:sz w:val="22"/>
          <w:szCs w:val="22"/>
        </w:rPr>
        <w:t>中南城市建设投资有限公司是以对房地产投资、开发、销售等为主的企业，注册地南通 市，法定代表人陈锦石。</w:t>
      </w:r>
    </w:p>
    <w:p>
      <w:pPr>
        <w:pStyle w:val="Style12"/>
        <w:keepNext w:val="0"/>
        <w:keepLines w:val="0"/>
        <w:widowControl w:val="0"/>
        <w:shd w:val="clear" w:color="auto" w:fill="auto"/>
        <w:bidi w:val="0"/>
        <w:spacing w:before="0" w:after="200" w:line="307" w:lineRule="exact"/>
        <w:ind w:left="0" w:right="0" w:firstLine="380"/>
        <w:jc w:val="both"/>
        <w:rPr>
          <w:sz w:val="22"/>
          <w:szCs w:val="22"/>
        </w:rPr>
      </w:pPr>
      <w:r>
        <w:rPr>
          <w:b w:val="0"/>
          <w:bCs w:val="0"/>
          <w:color w:val="000000"/>
          <w:spacing w:val="0"/>
          <w:w w:val="100"/>
          <w:position w:val="0"/>
          <w:sz w:val="22"/>
          <w:szCs w:val="22"/>
        </w:rPr>
        <w:t>本公司最终控制方是：陈锦石先生。</w:t>
      </w:r>
    </w:p>
    <w:p>
      <w:pPr>
        <w:pStyle w:val="Style22"/>
        <w:keepNext/>
        <w:keepLines/>
        <w:widowControl w:val="0"/>
        <w:shd w:val="clear" w:color="auto" w:fill="auto"/>
        <w:bidi w:val="0"/>
        <w:spacing w:before="0" w:after="200" w:line="269" w:lineRule="auto"/>
        <w:ind w:left="0" w:right="0" w:firstLine="0"/>
        <w:jc w:val="left"/>
        <w:rPr>
          <w:sz w:val="22"/>
          <w:szCs w:val="22"/>
        </w:rPr>
      </w:pPr>
      <w:bookmarkStart w:id="1754" w:name="bookmark1754"/>
      <w:bookmarkStart w:id="1755" w:name="bookmark1755"/>
      <w:bookmarkStart w:id="1756" w:name="bookmark1756"/>
      <w:bookmarkStart w:id="1757" w:name="bookmark1757"/>
      <w:r>
        <w:rPr>
          <w:rFonts w:ascii="Arial Narrow" w:eastAsia="Arial Narrow" w:hAnsi="Arial Narrow" w:cs="Arial Narrow"/>
          <w:b w:val="0"/>
          <w:bCs w:val="0"/>
          <w:color w:val="000000"/>
          <w:spacing w:val="0"/>
          <w:w w:val="100"/>
          <w:position w:val="0"/>
          <w:sz w:val="24"/>
          <w:szCs w:val="24"/>
        </w:rPr>
        <w:t>1</w:t>
      </w:r>
      <w:bookmarkEnd w:id="1756"/>
      <w:r>
        <w:rPr>
          <w:rFonts w:ascii="Arial Narrow" w:eastAsia="Arial Narrow" w:hAnsi="Arial Narrow" w:cs="Arial Narrow"/>
          <w:b w:val="0"/>
          <w:bCs w:val="0"/>
          <w:color w:val="000000"/>
          <w:spacing w:val="0"/>
          <w:w w:val="100"/>
          <w:position w:val="0"/>
          <w:sz w:val="24"/>
          <w:szCs w:val="24"/>
        </w:rPr>
        <w:t>19</w:t>
      </w:r>
      <w:r>
        <w:rPr>
          <w:b w:val="0"/>
          <w:bCs w:val="0"/>
          <w:color w:val="000000"/>
          <w:spacing w:val="0"/>
          <w:w w:val="100"/>
          <w:position w:val="0"/>
          <w:sz w:val="22"/>
          <w:szCs w:val="22"/>
        </w:rPr>
        <w:t>、本公司的子公司情况</w:t>
      </w:r>
      <w:bookmarkEnd w:id="1754"/>
      <w:bookmarkEnd w:id="1755"/>
      <w:bookmarkEnd w:id="1757"/>
    </w:p>
    <w:p>
      <w:pPr>
        <w:pStyle w:val="Style22"/>
        <w:keepNext/>
        <w:keepLines/>
        <w:widowControl w:val="0"/>
        <w:shd w:val="clear" w:color="auto" w:fill="auto"/>
        <w:bidi w:val="0"/>
        <w:spacing w:before="0" w:after="200" w:line="307" w:lineRule="exact"/>
        <w:ind w:left="0" w:right="0" w:firstLine="380"/>
        <w:jc w:val="both"/>
        <w:rPr>
          <w:sz w:val="22"/>
          <w:szCs w:val="22"/>
        </w:rPr>
      </w:pPr>
      <w:bookmarkStart w:id="1754" w:name="bookmark1754"/>
      <w:bookmarkStart w:id="1755" w:name="bookmark1755"/>
      <w:r>
        <w:rPr>
          <w:b w:val="0"/>
          <w:bCs w:val="0"/>
          <w:color w:val="000000"/>
          <w:spacing w:val="0"/>
          <w:w w:val="100"/>
          <w:position w:val="0"/>
          <w:sz w:val="22"/>
          <w:szCs w:val="22"/>
        </w:rPr>
        <w:t>子公司情况详见附注七、</w:t>
      </w:r>
      <w:r>
        <w:rPr>
          <w:rFonts w:ascii="Arial Narrow" w:eastAsia="Arial Narrow" w:hAnsi="Arial Narrow" w:cs="Arial Narrow"/>
          <w:b w:val="0"/>
          <w:bCs w:val="0"/>
          <w:color w:val="000000"/>
          <w:spacing w:val="0"/>
          <w:w w:val="100"/>
          <w:position w:val="0"/>
          <w:sz w:val="24"/>
          <w:szCs w:val="24"/>
        </w:rPr>
        <w:t>1</w:t>
      </w:r>
      <w:r>
        <w:rPr>
          <w:b w:val="0"/>
          <w:bCs w:val="0"/>
          <w:color w:val="000000"/>
          <w:spacing w:val="0"/>
          <w:w w:val="100"/>
          <w:position w:val="0"/>
          <w:sz w:val="22"/>
          <w:szCs w:val="22"/>
        </w:rPr>
        <w:t>。</w:t>
      </w:r>
      <w:bookmarkEnd w:id="1754"/>
      <w:bookmarkEnd w:id="1755"/>
      <w:r>
        <w:br w:type="page"/>
      </w:r>
    </w:p>
    <w:p>
      <w:pPr>
        <w:pStyle w:val="Style22"/>
        <w:keepNext/>
        <w:keepLines/>
        <w:widowControl w:val="0"/>
        <w:shd w:val="clear" w:color="auto" w:fill="auto"/>
        <w:bidi w:val="0"/>
        <w:spacing w:before="0" w:after="220" w:line="240" w:lineRule="auto"/>
        <w:ind w:left="0" w:right="0" w:firstLine="0"/>
        <w:jc w:val="left"/>
        <w:rPr>
          <w:sz w:val="22"/>
          <w:szCs w:val="22"/>
        </w:rPr>
      </w:pPr>
      <w:bookmarkStart w:id="1758" w:name="bookmark1758"/>
      <w:bookmarkStart w:id="1759" w:name="bookmark1759"/>
      <w:bookmarkStart w:id="1760" w:name="bookmark1760"/>
      <w:bookmarkStart w:id="1761" w:name="bookmark1761"/>
      <w:r>
        <w:rPr>
          <w:rFonts w:ascii="Arial Narrow" w:eastAsia="Arial Narrow" w:hAnsi="Arial Narrow" w:cs="Arial Narrow"/>
          <w:b w:val="0"/>
          <w:bCs w:val="0"/>
          <w:color w:val="000000"/>
          <w:spacing w:val="0"/>
          <w:w w:val="100"/>
          <w:position w:val="0"/>
          <w:sz w:val="24"/>
          <w:szCs w:val="24"/>
        </w:rPr>
        <w:t>1</w:t>
      </w:r>
      <w:bookmarkEnd w:id="1760"/>
      <w:r>
        <w:rPr>
          <w:rFonts w:ascii="Arial Narrow" w:eastAsia="Arial Narrow" w:hAnsi="Arial Narrow" w:cs="Arial Narrow"/>
          <w:b w:val="0"/>
          <w:bCs w:val="0"/>
          <w:color w:val="000000"/>
          <w:spacing w:val="0"/>
          <w:w w:val="100"/>
          <w:position w:val="0"/>
          <w:sz w:val="24"/>
          <w:szCs w:val="24"/>
        </w:rPr>
        <w:t>20</w:t>
      </w:r>
      <w:r>
        <w:rPr>
          <w:b w:val="0"/>
          <w:bCs w:val="0"/>
          <w:color w:val="000000"/>
          <w:spacing w:val="0"/>
          <w:w w:val="100"/>
          <w:position w:val="0"/>
          <w:sz w:val="22"/>
          <w:szCs w:val="22"/>
        </w:rPr>
        <w:t>、本公司的合营企业和联营企业情况</w:t>
      </w:r>
      <w:bookmarkEnd w:id="1758"/>
      <w:bookmarkEnd w:id="1759"/>
      <w:bookmarkEnd w:id="1761"/>
    </w:p>
    <w:p>
      <w:pPr>
        <w:pStyle w:val="Style22"/>
        <w:keepNext/>
        <w:keepLines/>
        <w:widowControl w:val="0"/>
        <w:shd w:val="clear" w:color="auto" w:fill="auto"/>
        <w:bidi w:val="0"/>
        <w:spacing w:before="0" w:after="220" w:line="240" w:lineRule="auto"/>
        <w:ind w:left="0" w:right="0" w:firstLine="340"/>
        <w:jc w:val="left"/>
        <w:rPr>
          <w:sz w:val="22"/>
          <w:szCs w:val="22"/>
        </w:rPr>
      </w:pPr>
      <w:bookmarkStart w:id="1758" w:name="bookmark1758"/>
      <w:bookmarkStart w:id="1759" w:name="bookmark1759"/>
      <w:r>
        <w:rPr>
          <w:b w:val="0"/>
          <w:bCs w:val="0"/>
          <w:color w:val="000000"/>
          <w:spacing w:val="0"/>
          <w:w w:val="100"/>
          <w:position w:val="0"/>
          <w:sz w:val="22"/>
          <w:szCs w:val="22"/>
        </w:rPr>
        <w:t>本公司的合营企业和联营企业情况详见附注五、</w:t>
      </w:r>
      <w:r>
        <w:rPr>
          <w:rFonts w:ascii="Arial Narrow" w:eastAsia="Arial Narrow" w:hAnsi="Arial Narrow" w:cs="Arial Narrow"/>
          <w:b w:val="0"/>
          <w:bCs w:val="0"/>
          <w:color w:val="000000"/>
          <w:spacing w:val="0"/>
          <w:w w:val="100"/>
          <w:position w:val="0"/>
          <w:sz w:val="24"/>
          <w:szCs w:val="24"/>
        </w:rPr>
        <w:t>13</w:t>
      </w:r>
      <w:r>
        <w:rPr>
          <w:b w:val="0"/>
          <w:bCs w:val="0"/>
          <w:color w:val="000000"/>
          <w:spacing w:val="0"/>
          <w:w w:val="100"/>
          <w:position w:val="0"/>
          <w:sz w:val="22"/>
          <w:szCs w:val="22"/>
        </w:rPr>
        <w:t>。</w:t>
      </w:r>
      <w:bookmarkEnd w:id="1758"/>
      <w:bookmarkEnd w:id="1759"/>
    </w:p>
    <w:p>
      <w:pPr>
        <w:pStyle w:val="Style22"/>
        <w:keepNext/>
        <w:keepLines/>
        <w:widowControl w:val="0"/>
        <w:shd w:val="clear" w:color="auto" w:fill="auto"/>
        <w:bidi w:val="0"/>
        <w:spacing w:before="0" w:after="220" w:line="240" w:lineRule="auto"/>
        <w:ind w:left="0" w:right="0" w:firstLine="340"/>
        <w:jc w:val="left"/>
        <w:rPr>
          <w:sz w:val="22"/>
          <w:szCs w:val="22"/>
        </w:rPr>
      </w:pPr>
      <w:bookmarkStart w:id="1758" w:name="bookmark1758"/>
      <w:bookmarkStart w:id="1759" w:name="bookmark1759"/>
      <w:r>
        <w:rPr>
          <w:b w:val="0"/>
          <w:bCs w:val="0"/>
          <w:color w:val="000000"/>
          <w:spacing w:val="0"/>
          <w:w w:val="100"/>
          <w:position w:val="0"/>
          <w:sz w:val="22"/>
          <w:szCs w:val="22"/>
        </w:rPr>
        <w:t>重要的合营和联营企业情况详见附注七、</w:t>
      </w:r>
      <w:r>
        <w:rPr>
          <w:rFonts w:ascii="Arial Narrow" w:eastAsia="Arial Narrow" w:hAnsi="Arial Narrow" w:cs="Arial Narrow"/>
          <w:b w:val="0"/>
          <w:bCs w:val="0"/>
          <w:color w:val="000000"/>
          <w:spacing w:val="0"/>
          <w:w w:val="100"/>
          <w:position w:val="0"/>
          <w:sz w:val="24"/>
          <w:szCs w:val="24"/>
        </w:rPr>
        <w:t>2</w:t>
      </w:r>
      <w:r>
        <w:rPr>
          <w:b w:val="0"/>
          <w:bCs w:val="0"/>
          <w:color w:val="000000"/>
          <w:spacing w:val="0"/>
          <w:w w:val="100"/>
          <w:position w:val="0"/>
          <w:sz w:val="22"/>
          <w:szCs w:val="22"/>
        </w:rPr>
        <w:t>。</w:t>
      </w:r>
      <w:bookmarkEnd w:id="1758"/>
      <w:bookmarkEnd w:id="1759"/>
    </w:p>
    <w:p>
      <w:pPr>
        <w:pStyle w:val="Style22"/>
        <w:keepNext/>
        <w:keepLines/>
        <w:widowControl w:val="0"/>
        <w:shd w:val="clear" w:color="auto" w:fill="auto"/>
        <w:bidi w:val="0"/>
        <w:spacing w:before="0" w:after="220" w:line="240" w:lineRule="auto"/>
        <w:ind w:left="0" w:right="0" w:firstLine="0"/>
        <w:jc w:val="left"/>
        <w:rPr>
          <w:sz w:val="22"/>
          <w:szCs w:val="22"/>
        </w:rPr>
      </w:pPr>
      <w:bookmarkStart w:id="1762" w:name="bookmark1762"/>
      <w:bookmarkStart w:id="1763" w:name="bookmark1763"/>
      <w:bookmarkStart w:id="1764" w:name="bookmark1764"/>
      <w:bookmarkStart w:id="1765" w:name="bookmark1765"/>
      <w:r>
        <w:rPr>
          <w:rFonts w:ascii="Arial Narrow" w:eastAsia="Arial Narrow" w:hAnsi="Arial Narrow" w:cs="Arial Narrow"/>
          <w:b w:val="0"/>
          <w:bCs w:val="0"/>
          <w:color w:val="000000"/>
          <w:spacing w:val="0"/>
          <w:w w:val="100"/>
          <w:position w:val="0"/>
          <w:sz w:val="24"/>
          <w:szCs w:val="24"/>
        </w:rPr>
        <w:t>1</w:t>
      </w:r>
      <w:bookmarkEnd w:id="1764"/>
      <w:r>
        <w:rPr>
          <w:rFonts w:ascii="Arial Narrow" w:eastAsia="Arial Narrow" w:hAnsi="Arial Narrow" w:cs="Arial Narrow"/>
          <w:b w:val="0"/>
          <w:bCs w:val="0"/>
          <w:color w:val="000000"/>
          <w:spacing w:val="0"/>
          <w:w w:val="100"/>
          <w:position w:val="0"/>
          <w:sz w:val="24"/>
          <w:szCs w:val="24"/>
        </w:rPr>
        <w:t>21</w:t>
      </w:r>
      <w:r>
        <w:rPr>
          <w:b w:val="0"/>
          <w:bCs w:val="0"/>
          <w:color w:val="000000"/>
          <w:spacing w:val="0"/>
          <w:w w:val="100"/>
          <w:position w:val="0"/>
          <w:sz w:val="22"/>
          <w:szCs w:val="22"/>
        </w:rPr>
        <w:t>、本公司的其他关联方情况</w:t>
      </w:r>
      <w:bookmarkEnd w:id="1762"/>
      <w:bookmarkEnd w:id="1763"/>
      <w:bookmarkEnd w:id="1765"/>
    </w:p>
    <w:tbl>
      <w:tblPr>
        <w:tblOverlap w:val="never"/>
        <w:jc w:val="left"/>
        <w:tblLayout w:type="fixed"/>
      </w:tblPr>
      <w:tblGrid>
        <w:gridCol w:w="3984"/>
        <w:gridCol w:w="2914"/>
      </w:tblGrid>
      <w:tr>
        <w:trPr>
          <w:trHeight w:val="365"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关联方名称</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80"/>
              <w:jc w:val="left"/>
              <w:rPr>
                <w:sz w:val="17"/>
                <w:szCs w:val="17"/>
              </w:rPr>
            </w:pPr>
            <w:r>
              <w:rPr>
                <w:rFonts w:ascii="SimSun" w:eastAsia="SimSun" w:hAnsi="SimSun" w:cs="SimSun"/>
                <w:b/>
                <w:bCs/>
                <w:color w:val="000000"/>
                <w:spacing w:val="0"/>
                <w:w w:val="100"/>
                <w:position w:val="0"/>
                <w:sz w:val="17"/>
                <w:szCs w:val="17"/>
              </w:rPr>
              <w:t>与本公司关系</w:t>
            </w:r>
          </w:p>
        </w:tc>
      </w:tr>
      <w:tr>
        <w:trPr>
          <w:trHeight w:val="346"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陈锦石</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80"/>
              <w:jc w:val="left"/>
              <w:rPr>
                <w:sz w:val="17"/>
                <w:szCs w:val="17"/>
              </w:rPr>
            </w:pPr>
            <w:r>
              <w:rPr>
                <w:rFonts w:ascii="SimSun" w:eastAsia="SimSun" w:hAnsi="SimSun" w:cs="SimSun"/>
                <w:color w:val="000000"/>
                <w:spacing w:val="0"/>
                <w:w w:val="100"/>
                <w:position w:val="0"/>
                <w:sz w:val="17"/>
                <w:szCs w:val="17"/>
              </w:rPr>
              <w:t>实际控制人</w:t>
            </w: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中南控股集团有限公司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80"/>
              <w:jc w:val="both"/>
              <w:rPr>
                <w:sz w:val="17"/>
                <w:szCs w:val="17"/>
              </w:rPr>
            </w:pPr>
            <w:r>
              <w:rPr>
                <w:rFonts w:ascii="SimSun" w:eastAsia="SimSun" w:hAnsi="SimSun" w:cs="SimSun"/>
                <w:color w:val="000000"/>
                <w:spacing w:val="0"/>
                <w:w w:val="100"/>
                <w:position w:val="0"/>
                <w:sz w:val="17"/>
                <w:szCs w:val="17"/>
              </w:rPr>
              <w:t>母公司之母公司</w:t>
            </w:r>
          </w:p>
        </w:tc>
      </w:tr>
      <w:tr>
        <w:trPr>
          <w:trHeight w:val="336"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江苏神宇集成房屋有限公司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80"/>
              <w:jc w:val="both"/>
              <w:rPr>
                <w:sz w:val="17"/>
                <w:szCs w:val="17"/>
              </w:rPr>
            </w:pPr>
            <w:r>
              <w:rPr>
                <w:rFonts w:ascii="SimSun" w:eastAsia="SimSun" w:hAnsi="SimSun" w:cs="SimSun"/>
                <w:color w:val="000000"/>
                <w:spacing w:val="0"/>
                <w:w w:val="100"/>
                <w:position w:val="0"/>
                <w:sz w:val="17"/>
                <w:szCs w:val="17"/>
              </w:rPr>
              <w:t>母公司之母公司持股公司</w:t>
            </w: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江苏中南锦程工程咨询有限公司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80"/>
              <w:jc w:val="both"/>
              <w:rPr>
                <w:sz w:val="17"/>
                <w:szCs w:val="17"/>
              </w:rPr>
            </w:pPr>
            <w:r>
              <w:rPr>
                <w:rFonts w:ascii="SimSun" w:eastAsia="SimSun" w:hAnsi="SimSun" w:cs="SimSun"/>
                <w:color w:val="000000"/>
                <w:spacing w:val="0"/>
                <w:w w:val="100"/>
                <w:position w:val="0"/>
                <w:sz w:val="17"/>
                <w:szCs w:val="17"/>
              </w:rPr>
              <w:t>母公司之母公司持股公司</w:t>
            </w: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上海吾庐建设工程咨询有限公司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80"/>
              <w:jc w:val="both"/>
              <w:rPr>
                <w:sz w:val="17"/>
                <w:szCs w:val="17"/>
              </w:rPr>
            </w:pPr>
            <w:r>
              <w:rPr>
                <w:rFonts w:ascii="SimSun" w:eastAsia="SimSun" w:hAnsi="SimSun" w:cs="SimSun"/>
                <w:color w:val="000000"/>
                <w:spacing w:val="0"/>
                <w:w w:val="100"/>
                <w:position w:val="0"/>
                <w:sz w:val="17"/>
                <w:szCs w:val="17"/>
              </w:rPr>
              <w:t>母公司之母公司持股公司</w:t>
            </w: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上海析越建筑设计咨询有限公司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80"/>
              <w:jc w:val="both"/>
              <w:rPr>
                <w:sz w:val="17"/>
                <w:szCs w:val="17"/>
              </w:rPr>
            </w:pPr>
            <w:r>
              <w:rPr>
                <w:rFonts w:ascii="SimSun" w:eastAsia="SimSun" w:hAnsi="SimSun" w:cs="SimSun"/>
                <w:color w:val="000000"/>
                <w:spacing w:val="0"/>
                <w:w w:val="100"/>
                <w:position w:val="0"/>
                <w:sz w:val="17"/>
                <w:szCs w:val="17"/>
              </w:rPr>
              <w:t>母公司之母公司持股公司</w:t>
            </w: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南京车创智能科技有限公司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80"/>
              <w:jc w:val="both"/>
              <w:rPr>
                <w:sz w:val="17"/>
                <w:szCs w:val="17"/>
              </w:rPr>
            </w:pPr>
            <w:r>
              <w:rPr>
                <w:rFonts w:ascii="SimSun" w:eastAsia="SimSun" w:hAnsi="SimSun" w:cs="SimSun"/>
                <w:color w:val="000000"/>
                <w:spacing w:val="0"/>
                <w:w w:val="100"/>
                <w:position w:val="0"/>
                <w:sz w:val="17"/>
                <w:szCs w:val="17"/>
              </w:rPr>
              <w:t>母公司之母公司持股公司</w:t>
            </w: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中南昱购（上海）供应链科技有限公司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80"/>
              <w:jc w:val="both"/>
              <w:rPr>
                <w:sz w:val="17"/>
                <w:szCs w:val="17"/>
              </w:rPr>
            </w:pPr>
            <w:r>
              <w:rPr>
                <w:rFonts w:ascii="SimSun" w:eastAsia="SimSun" w:hAnsi="SimSun" w:cs="SimSun"/>
                <w:color w:val="000000"/>
                <w:spacing w:val="0"/>
                <w:w w:val="100"/>
                <w:position w:val="0"/>
                <w:sz w:val="17"/>
                <w:szCs w:val="17"/>
              </w:rPr>
              <w:t>母公司之母公司持股公司</w:t>
            </w:r>
          </w:p>
        </w:tc>
      </w:tr>
      <w:tr>
        <w:trPr>
          <w:trHeight w:val="336"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北京城建中南土木工程集团有限公司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80"/>
              <w:jc w:val="both"/>
              <w:rPr>
                <w:sz w:val="17"/>
                <w:szCs w:val="17"/>
              </w:rPr>
            </w:pPr>
            <w:r>
              <w:rPr>
                <w:rFonts w:ascii="SimSun" w:eastAsia="SimSun" w:hAnsi="SimSun" w:cs="SimSun"/>
                <w:color w:val="000000"/>
                <w:spacing w:val="0"/>
                <w:w w:val="100"/>
                <w:position w:val="0"/>
                <w:sz w:val="17"/>
                <w:szCs w:val="17"/>
              </w:rPr>
              <w:t>同一最终控制方</w:t>
            </w: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苏州中南中心投资建设有限公司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80"/>
              <w:jc w:val="both"/>
              <w:rPr>
                <w:sz w:val="17"/>
                <w:szCs w:val="17"/>
              </w:rPr>
            </w:pPr>
            <w:r>
              <w:rPr>
                <w:rFonts w:ascii="SimSun" w:eastAsia="SimSun" w:hAnsi="SimSun" w:cs="SimSun"/>
                <w:color w:val="000000"/>
                <w:spacing w:val="0"/>
                <w:w w:val="100"/>
                <w:position w:val="0"/>
                <w:sz w:val="17"/>
                <w:szCs w:val="17"/>
              </w:rPr>
              <w:t>同一最终控制方</w:t>
            </w:r>
          </w:p>
        </w:tc>
      </w:tr>
      <w:tr>
        <w:trPr>
          <w:trHeight w:val="346"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中南城建</w:t>
            </w: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北京</w:t>
            </w: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机械施工有限公司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80"/>
              <w:jc w:val="both"/>
              <w:rPr>
                <w:sz w:val="17"/>
                <w:szCs w:val="17"/>
              </w:rPr>
            </w:pPr>
            <w:r>
              <w:rPr>
                <w:rFonts w:ascii="SimSun" w:eastAsia="SimSun" w:hAnsi="SimSun" w:cs="SimSun"/>
                <w:color w:val="000000"/>
                <w:spacing w:val="0"/>
                <w:w w:val="100"/>
                <w:position w:val="0"/>
                <w:sz w:val="17"/>
                <w:szCs w:val="17"/>
              </w:rPr>
              <w:t>同一最终控制方</w:t>
            </w:r>
          </w:p>
        </w:tc>
      </w:tr>
      <w:tr>
        <w:trPr>
          <w:trHeight w:val="336"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三河锦石科技发展有限公司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80"/>
              <w:jc w:val="both"/>
              <w:rPr>
                <w:sz w:val="17"/>
                <w:szCs w:val="17"/>
              </w:rPr>
            </w:pPr>
            <w:r>
              <w:rPr>
                <w:rFonts w:ascii="SimSun" w:eastAsia="SimSun" w:hAnsi="SimSun" w:cs="SimSun"/>
                <w:color w:val="000000"/>
                <w:spacing w:val="0"/>
                <w:w w:val="100"/>
                <w:position w:val="0"/>
                <w:sz w:val="17"/>
                <w:szCs w:val="17"/>
              </w:rPr>
              <w:t>同一最终控制方</w:t>
            </w: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永清县锦富科技发展有限公司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80"/>
              <w:jc w:val="both"/>
              <w:rPr>
                <w:sz w:val="17"/>
                <w:szCs w:val="17"/>
              </w:rPr>
            </w:pPr>
            <w:r>
              <w:rPr>
                <w:rFonts w:ascii="SimSun" w:eastAsia="SimSun" w:hAnsi="SimSun" w:cs="SimSun"/>
                <w:color w:val="000000"/>
                <w:spacing w:val="0"/>
                <w:w w:val="100"/>
                <w:position w:val="0"/>
                <w:sz w:val="17"/>
                <w:szCs w:val="17"/>
              </w:rPr>
              <w:t>同一最终控制方</w:t>
            </w: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河北锦铭房地产开发有限公司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80"/>
              <w:jc w:val="both"/>
              <w:rPr>
                <w:sz w:val="17"/>
                <w:szCs w:val="17"/>
              </w:rPr>
            </w:pPr>
            <w:r>
              <w:rPr>
                <w:rFonts w:ascii="SimSun" w:eastAsia="SimSun" w:hAnsi="SimSun" w:cs="SimSun"/>
                <w:color w:val="000000"/>
                <w:spacing w:val="0"/>
                <w:w w:val="100"/>
                <w:position w:val="0"/>
                <w:sz w:val="17"/>
                <w:szCs w:val="17"/>
              </w:rPr>
              <w:t>同一最终控制方</w:t>
            </w:r>
          </w:p>
        </w:tc>
      </w:tr>
      <w:tr>
        <w:trPr>
          <w:trHeight w:val="336"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昆明锦石运营管理有限公司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80"/>
              <w:jc w:val="both"/>
              <w:rPr>
                <w:sz w:val="17"/>
                <w:szCs w:val="17"/>
              </w:rPr>
            </w:pPr>
            <w:r>
              <w:rPr>
                <w:rFonts w:ascii="SimSun" w:eastAsia="SimSun" w:hAnsi="SimSun" w:cs="SimSun"/>
                <w:color w:val="000000"/>
                <w:spacing w:val="0"/>
                <w:w w:val="100"/>
                <w:position w:val="0"/>
                <w:sz w:val="17"/>
                <w:szCs w:val="17"/>
              </w:rPr>
              <w:t>同一最终控制方</w:t>
            </w: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重庆航石实业有限公司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80"/>
              <w:jc w:val="both"/>
              <w:rPr>
                <w:sz w:val="17"/>
                <w:szCs w:val="17"/>
              </w:rPr>
            </w:pPr>
            <w:r>
              <w:rPr>
                <w:rFonts w:ascii="SimSun" w:eastAsia="SimSun" w:hAnsi="SimSun" w:cs="SimSun"/>
                <w:color w:val="000000"/>
                <w:spacing w:val="0"/>
                <w:w w:val="100"/>
                <w:position w:val="0"/>
                <w:sz w:val="17"/>
                <w:szCs w:val="17"/>
              </w:rPr>
              <w:t>同一最终控制方</w:t>
            </w: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绵阳锦石涪鑫实业有限公司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80"/>
              <w:jc w:val="both"/>
              <w:rPr>
                <w:sz w:val="17"/>
                <w:szCs w:val="17"/>
              </w:rPr>
            </w:pPr>
            <w:r>
              <w:rPr>
                <w:rFonts w:ascii="SimSun" w:eastAsia="SimSun" w:hAnsi="SimSun" w:cs="SimSun"/>
                <w:color w:val="000000"/>
                <w:spacing w:val="0"/>
                <w:w w:val="100"/>
                <w:position w:val="0"/>
                <w:sz w:val="17"/>
                <w:szCs w:val="17"/>
              </w:rPr>
              <w:t>同一最终控制方</w:t>
            </w: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河南闽创实业有限公司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80"/>
              <w:jc w:val="both"/>
              <w:rPr>
                <w:sz w:val="17"/>
                <w:szCs w:val="17"/>
              </w:rPr>
            </w:pPr>
            <w:r>
              <w:rPr>
                <w:rFonts w:ascii="SimSun" w:eastAsia="SimSun" w:hAnsi="SimSun" w:cs="SimSun"/>
                <w:color w:val="000000"/>
                <w:spacing w:val="0"/>
                <w:w w:val="100"/>
                <w:position w:val="0"/>
                <w:sz w:val="17"/>
                <w:szCs w:val="17"/>
              </w:rPr>
              <w:t>同一最终控制方</w:t>
            </w: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固安锦邑房地产开发有限公司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80"/>
              <w:jc w:val="both"/>
              <w:rPr>
                <w:sz w:val="17"/>
                <w:szCs w:val="17"/>
              </w:rPr>
            </w:pPr>
            <w:r>
              <w:rPr>
                <w:rFonts w:ascii="SimSun" w:eastAsia="SimSun" w:hAnsi="SimSun" w:cs="SimSun"/>
                <w:color w:val="000000"/>
                <w:spacing w:val="0"/>
                <w:w w:val="100"/>
                <w:position w:val="0"/>
                <w:sz w:val="17"/>
                <w:szCs w:val="17"/>
              </w:rPr>
              <w:t>同一最终控制方</w:t>
            </w: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漳州中南高科产业园管理有限公司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80"/>
              <w:jc w:val="both"/>
              <w:rPr>
                <w:sz w:val="17"/>
                <w:szCs w:val="17"/>
              </w:rPr>
            </w:pPr>
            <w:r>
              <w:rPr>
                <w:rFonts w:ascii="SimSun" w:eastAsia="SimSun" w:hAnsi="SimSun" w:cs="SimSun"/>
                <w:color w:val="000000"/>
                <w:spacing w:val="0"/>
                <w:w w:val="100"/>
                <w:position w:val="0"/>
                <w:sz w:val="17"/>
                <w:szCs w:val="17"/>
              </w:rPr>
              <w:t>同一最终控制方</w:t>
            </w:r>
          </w:p>
        </w:tc>
      </w:tr>
      <w:tr>
        <w:trPr>
          <w:trHeight w:val="336"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江苏摩界体育文化传播有限公司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80"/>
              <w:jc w:val="both"/>
              <w:rPr>
                <w:sz w:val="17"/>
                <w:szCs w:val="17"/>
              </w:rPr>
            </w:pPr>
            <w:r>
              <w:rPr>
                <w:rFonts w:ascii="SimSun" w:eastAsia="SimSun" w:hAnsi="SimSun" w:cs="SimSun"/>
                <w:color w:val="000000"/>
                <w:spacing w:val="0"/>
                <w:w w:val="100"/>
                <w:position w:val="0"/>
                <w:sz w:val="17"/>
                <w:szCs w:val="17"/>
              </w:rPr>
              <w:t>同一最终控制方</w:t>
            </w: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江苏中南建设装饰集团有限公司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80"/>
              <w:jc w:val="both"/>
              <w:rPr>
                <w:sz w:val="17"/>
                <w:szCs w:val="17"/>
              </w:rPr>
            </w:pPr>
            <w:r>
              <w:rPr>
                <w:rFonts w:ascii="SimSun" w:eastAsia="SimSun" w:hAnsi="SimSun" w:cs="SimSun"/>
                <w:color w:val="000000"/>
                <w:spacing w:val="0"/>
                <w:w w:val="100"/>
                <w:position w:val="0"/>
                <w:sz w:val="17"/>
                <w:szCs w:val="17"/>
              </w:rPr>
              <w:t>同一最终控制方</w:t>
            </w: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南京锦凡置业有限公司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80"/>
              <w:jc w:val="both"/>
              <w:rPr>
                <w:sz w:val="17"/>
                <w:szCs w:val="17"/>
              </w:rPr>
            </w:pPr>
            <w:r>
              <w:rPr>
                <w:rFonts w:ascii="SimSun" w:eastAsia="SimSun" w:hAnsi="SimSun" w:cs="SimSun"/>
                <w:color w:val="000000"/>
                <w:spacing w:val="0"/>
                <w:w w:val="100"/>
                <w:position w:val="0"/>
                <w:sz w:val="17"/>
                <w:szCs w:val="17"/>
              </w:rPr>
              <w:t>同一最终控制方</w:t>
            </w: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金丰环球装饰工程（天津）有限公司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80"/>
              <w:jc w:val="both"/>
              <w:rPr>
                <w:sz w:val="17"/>
                <w:szCs w:val="17"/>
              </w:rPr>
            </w:pPr>
            <w:r>
              <w:rPr>
                <w:rFonts w:ascii="SimSun" w:eastAsia="SimSun" w:hAnsi="SimSun" w:cs="SimSun"/>
                <w:color w:val="000000"/>
                <w:spacing w:val="0"/>
                <w:w w:val="100"/>
                <w:position w:val="0"/>
                <w:sz w:val="17"/>
                <w:szCs w:val="17"/>
              </w:rPr>
              <w:t>同一最终控制方</w:t>
            </w: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南通灵源电力设备有限公司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80"/>
              <w:jc w:val="both"/>
              <w:rPr>
                <w:sz w:val="17"/>
                <w:szCs w:val="17"/>
              </w:rPr>
            </w:pPr>
            <w:r>
              <w:rPr>
                <w:rFonts w:ascii="SimSun" w:eastAsia="SimSun" w:hAnsi="SimSun" w:cs="SimSun"/>
                <w:color w:val="000000"/>
                <w:spacing w:val="0"/>
                <w:w w:val="100"/>
                <w:position w:val="0"/>
                <w:sz w:val="17"/>
                <w:szCs w:val="17"/>
              </w:rPr>
              <w:t>同一最终控制方</w:t>
            </w: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青岛中南锦程房地产有限公司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80"/>
              <w:jc w:val="both"/>
              <w:rPr>
                <w:sz w:val="17"/>
                <w:szCs w:val="17"/>
              </w:rPr>
            </w:pPr>
            <w:r>
              <w:rPr>
                <w:rFonts w:ascii="SimSun" w:eastAsia="SimSun" w:hAnsi="SimSun" w:cs="SimSun"/>
                <w:color w:val="000000"/>
                <w:spacing w:val="0"/>
                <w:w w:val="100"/>
                <w:position w:val="0"/>
                <w:sz w:val="17"/>
                <w:szCs w:val="17"/>
              </w:rPr>
              <w:t>同一最终控制方</w:t>
            </w:r>
          </w:p>
        </w:tc>
      </w:tr>
      <w:tr>
        <w:trPr>
          <w:trHeight w:val="336"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湘潭金石置业有限公司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80"/>
              <w:jc w:val="both"/>
              <w:rPr>
                <w:sz w:val="17"/>
                <w:szCs w:val="17"/>
              </w:rPr>
            </w:pPr>
            <w:r>
              <w:rPr>
                <w:rFonts w:ascii="SimSun" w:eastAsia="SimSun" w:hAnsi="SimSun" w:cs="SimSun"/>
                <w:color w:val="000000"/>
                <w:spacing w:val="0"/>
                <w:w w:val="100"/>
                <w:position w:val="0"/>
                <w:sz w:val="17"/>
                <w:szCs w:val="17"/>
              </w:rPr>
              <w:t>同一最终控制方</w:t>
            </w: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南通中南高科产业园管理有限公司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80"/>
              <w:jc w:val="both"/>
              <w:rPr>
                <w:sz w:val="17"/>
                <w:szCs w:val="17"/>
              </w:rPr>
            </w:pPr>
            <w:r>
              <w:rPr>
                <w:rFonts w:ascii="SimSun" w:eastAsia="SimSun" w:hAnsi="SimSun" w:cs="SimSun"/>
                <w:color w:val="000000"/>
                <w:spacing w:val="0"/>
                <w:w w:val="100"/>
                <w:position w:val="0"/>
                <w:sz w:val="17"/>
                <w:szCs w:val="17"/>
              </w:rPr>
              <w:t>同一最终控制方</w:t>
            </w: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常熟航石企业管理有限公司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80"/>
              <w:jc w:val="both"/>
              <w:rPr>
                <w:sz w:val="17"/>
                <w:szCs w:val="17"/>
              </w:rPr>
            </w:pPr>
            <w:r>
              <w:rPr>
                <w:rFonts w:ascii="SimSun" w:eastAsia="SimSun" w:hAnsi="SimSun" w:cs="SimSun"/>
                <w:color w:val="000000"/>
                <w:spacing w:val="0"/>
                <w:w w:val="100"/>
                <w:position w:val="0"/>
                <w:sz w:val="17"/>
                <w:szCs w:val="17"/>
              </w:rPr>
              <w:t>同一最终控制方</w:t>
            </w: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上海锦启科技有限公司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80"/>
              <w:jc w:val="both"/>
              <w:rPr>
                <w:sz w:val="17"/>
                <w:szCs w:val="17"/>
              </w:rPr>
            </w:pPr>
            <w:r>
              <w:rPr>
                <w:rFonts w:ascii="SimSun" w:eastAsia="SimSun" w:hAnsi="SimSun" w:cs="SimSun"/>
                <w:color w:val="000000"/>
                <w:spacing w:val="0"/>
                <w:w w:val="100"/>
                <w:position w:val="0"/>
                <w:sz w:val="17"/>
                <w:szCs w:val="17"/>
              </w:rPr>
              <w:t>同一最终控制方</w:t>
            </w: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扬中市锦安置业有限公司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80"/>
              <w:jc w:val="both"/>
              <w:rPr>
                <w:sz w:val="17"/>
                <w:szCs w:val="17"/>
              </w:rPr>
            </w:pPr>
            <w:r>
              <w:rPr>
                <w:rFonts w:ascii="SimSun" w:eastAsia="SimSun" w:hAnsi="SimSun" w:cs="SimSun"/>
                <w:color w:val="000000"/>
                <w:spacing w:val="0"/>
                <w:w w:val="100"/>
                <w:position w:val="0"/>
                <w:sz w:val="17"/>
                <w:szCs w:val="17"/>
              </w:rPr>
              <w:t>同一最终控制方</w:t>
            </w: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扬州中南锦泓产业园发展有限公司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80"/>
              <w:jc w:val="both"/>
              <w:rPr>
                <w:sz w:val="17"/>
                <w:szCs w:val="17"/>
              </w:rPr>
            </w:pPr>
            <w:r>
              <w:rPr>
                <w:rFonts w:ascii="SimSun" w:eastAsia="SimSun" w:hAnsi="SimSun" w:cs="SimSun"/>
                <w:color w:val="000000"/>
                <w:spacing w:val="0"/>
                <w:w w:val="100"/>
                <w:position w:val="0"/>
                <w:sz w:val="17"/>
                <w:szCs w:val="17"/>
              </w:rPr>
              <w:t>同一最终控制方</w:t>
            </w:r>
          </w:p>
        </w:tc>
      </w:tr>
      <w:tr>
        <w:trPr>
          <w:trHeight w:val="283"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绵阳中南金石置业有限公司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80"/>
              <w:jc w:val="both"/>
              <w:rPr>
                <w:sz w:val="17"/>
                <w:szCs w:val="17"/>
              </w:rPr>
            </w:pPr>
            <w:r>
              <w:rPr>
                <w:rFonts w:ascii="SimSun" w:eastAsia="SimSun" w:hAnsi="SimSun" w:cs="SimSun"/>
                <w:color w:val="000000"/>
                <w:spacing w:val="0"/>
                <w:w w:val="100"/>
                <w:position w:val="0"/>
                <w:sz w:val="17"/>
                <w:szCs w:val="17"/>
              </w:rPr>
              <w:t>同一最终控制方</w:t>
            </w:r>
          </w:p>
        </w:tc>
      </w:tr>
    </w:tbl>
    <w:p>
      <w:pPr>
        <w:spacing w:lineRule="exact" w:line="1"/>
        <w:rPr>
          <w:sz w:val="2"/>
          <w:szCs w:val="2"/>
        </w:rPr>
      </w:pPr>
      <w:r>
        <w:br w:type="page"/>
      </w:r>
    </w:p>
    <w:tbl>
      <w:tblPr>
        <w:tblOverlap w:val="never"/>
        <w:jc w:val="left"/>
        <w:tblLayout w:type="fixed"/>
      </w:tblPr>
      <w:tblGrid>
        <w:gridCol w:w="4253"/>
        <w:gridCol w:w="2822"/>
      </w:tblGrid>
      <w:tr>
        <w:trPr>
          <w:trHeight w:val="293" w:hRule="exact"/>
        </w:trPr>
        <w:tc>
          <w:tcPr>
            <w:tcBorders>
              <w:top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b/>
                <w:bCs/>
                <w:color w:val="000000"/>
                <w:spacing w:val="0"/>
                <w:w w:val="100"/>
                <w:position w:val="0"/>
                <w:sz w:val="17"/>
                <w:szCs w:val="17"/>
              </w:rPr>
              <w:t>关联方名称</w:t>
            </w:r>
          </w:p>
        </w:tc>
        <w:tc>
          <w:tcPr>
            <w:tcBorders>
              <w:top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00"/>
              <w:jc w:val="both"/>
              <w:rPr>
                <w:sz w:val="17"/>
                <w:szCs w:val="17"/>
              </w:rPr>
            </w:pPr>
            <w:r>
              <w:rPr>
                <w:rFonts w:ascii="SimSun" w:eastAsia="SimSun" w:hAnsi="SimSun" w:cs="SimSun"/>
                <w:b/>
                <w:bCs/>
                <w:color w:val="000000"/>
                <w:spacing w:val="0"/>
                <w:w w:val="100"/>
                <w:position w:val="0"/>
                <w:sz w:val="17"/>
                <w:szCs w:val="17"/>
              </w:rPr>
              <w:t>与本公司关系</w:t>
            </w:r>
          </w:p>
        </w:tc>
      </w:tr>
      <w:tr>
        <w:trPr>
          <w:trHeight w:val="341"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合肥中南高科产业园运营管理有限公司</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rPr>
                <w:sz w:val="17"/>
                <w:szCs w:val="17"/>
              </w:rPr>
            </w:pPr>
            <w:r>
              <w:rPr>
                <w:rFonts w:ascii="SimSun" w:eastAsia="SimSun" w:hAnsi="SimSun" w:cs="SimSun"/>
                <w:color w:val="000000"/>
                <w:spacing w:val="0"/>
                <w:w w:val="100"/>
                <w:position w:val="0"/>
                <w:sz w:val="17"/>
                <w:szCs w:val="17"/>
              </w:rPr>
              <w:t>同一最终控制方</w:t>
            </w: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内蒙古绿晟新材料科技有限公司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rPr>
                <w:sz w:val="17"/>
                <w:szCs w:val="17"/>
              </w:rPr>
            </w:pPr>
            <w:r>
              <w:rPr>
                <w:rFonts w:ascii="SimSun" w:eastAsia="SimSun" w:hAnsi="SimSun" w:cs="SimSun"/>
                <w:color w:val="000000"/>
                <w:spacing w:val="0"/>
                <w:w w:val="100"/>
                <w:position w:val="0"/>
                <w:sz w:val="17"/>
                <w:szCs w:val="17"/>
              </w:rPr>
              <w:t>同一最终控制方</w:t>
            </w: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肇庆市端州区泓石置业有限公司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rPr>
                <w:sz w:val="17"/>
                <w:szCs w:val="17"/>
              </w:rPr>
            </w:pPr>
            <w:r>
              <w:rPr>
                <w:rFonts w:ascii="SimSun" w:eastAsia="SimSun" w:hAnsi="SimSun" w:cs="SimSun"/>
                <w:color w:val="000000"/>
                <w:spacing w:val="0"/>
                <w:w w:val="100"/>
                <w:position w:val="0"/>
                <w:sz w:val="17"/>
                <w:szCs w:val="17"/>
              </w:rPr>
              <w:t>同一最终控制方</w:t>
            </w: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济南中南置业有限公司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rPr>
                <w:sz w:val="17"/>
                <w:szCs w:val="17"/>
              </w:rPr>
            </w:pPr>
            <w:r>
              <w:rPr>
                <w:rFonts w:ascii="SimSun" w:eastAsia="SimSun" w:hAnsi="SimSun" w:cs="SimSun"/>
                <w:color w:val="000000"/>
                <w:spacing w:val="0"/>
                <w:w w:val="100"/>
                <w:position w:val="0"/>
                <w:sz w:val="17"/>
                <w:szCs w:val="17"/>
              </w:rPr>
              <w:t>同一最终控制方</w:t>
            </w: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中南控股集团（上海）资产管理有限公司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rPr>
                <w:sz w:val="17"/>
                <w:szCs w:val="17"/>
              </w:rPr>
            </w:pPr>
            <w:r>
              <w:rPr>
                <w:rFonts w:ascii="SimSun" w:eastAsia="SimSun" w:hAnsi="SimSun" w:cs="SimSun"/>
                <w:color w:val="000000"/>
                <w:spacing w:val="0"/>
                <w:w w:val="100"/>
                <w:position w:val="0"/>
                <w:sz w:val="17"/>
                <w:szCs w:val="17"/>
              </w:rPr>
              <w:t>同一最终控制方</w:t>
            </w:r>
          </w:p>
        </w:tc>
      </w:tr>
      <w:tr>
        <w:trPr>
          <w:trHeight w:val="350"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南通中南文体产业有限公司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rPr>
                <w:sz w:val="17"/>
                <w:szCs w:val="17"/>
              </w:rPr>
            </w:pPr>
            <w:r>
              <w:rPr>
                <w:rFonts w:ascii="SimSun" w:eastAsia="SimSun" w:hAnsi="SimSun" w:cs="SimSun"/>
                <w:color w:val="000000"/>
                <w:spacing w:val="0"/>
                <w:w w:val="100"/>
                <w:position w:val="0"/>
                <w:sz w:val="17"/>
                <w:szCs w:val="17"/>
              </w:rPr>
              <w:t>同一最终控制方</w:t>
            </w:r>
          </w:p>
        </w:tc>
      </w:tr>
      <w:tr>
        <w:trPr>
          <w:trHeight w:val="365"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上海中南汉</w:t>
            </w:r>
            <w:r>
              <w:rPr>
                <w:rFonts w:ascii="SimHei" w:eastAsia="SimHei" w:hAnsi="SimHei" w:cs="SimHei"/>
                <w:color w:val="000000"/>
                <w:spacing w:val="0"/>
                <w:w w:val="100"/>
                <w:position w:val="0"/>
                <w:sz w:val="18"/>
                <w:szCs w:val="18"/>
              </w:rPr>
              <w:t>堃</w:t>
            </w:r>
            <w:r>
              <w:rPr>
                <w:rFonts w:ascii="SimSun" w:eastAsia="SimSun" w:hAnsi="SimSun" w:cs="SimSun"/>
                <w:color w:val="000000"/>
                <w:spacing w:val="0"/>
                <w:w w:val="100"/>
                <w:position w:val="0"/>
                <w:sz w:val="17"/>
                <w:szCs w:val="17"/>
              </w:rPr>
              <w:t>项目管理有限公司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rPr>
                <w:sz w:val="17"/>
                <w:szCs w:val="17"/>
              </w:rPr>
            </w:pPr>
            <w:r>
              <w:rPr>
                <w:rFonts w:ascii="SimSun" w:eastAsia="SimSun" w:hAnsi="SimSun" w:cs="SimSun"/>
                <w:color w:val="000000"/>
                <w:spacing w:val="0"/>
                <w:w w:val="100"/>
                <w:position w:val="0"/>
                <w:sz w:val="17"/>
                <w:szCs w:val="17"/>
              </w:rPr>
              <w:t>同一最终控制方</w:t>
            </w:r>
          </w:p>
        </w:tc>
      </w:tr>
      <w:tr>
        <w:trPr>
          <w:trHeight w:val="350"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南通荣石车创汽车科技有限公司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rPr>
                <w:sz w:val="17"/>
                <w:szCs w:val="17"/>
              </w:rPr>
            </w:pPr>
            <w:r>
              <w:rPr>
                <w:rFonts w:ascii="SimSun" w:eastAsia="SimSun" w:hAnsi="SimSun" w:cs="SimSun"/>
                <w:color w:val="000000"/>
                <w:spacing w:val="0"/>
                <w:w w:val="100"/>
                <w:position w:val="0"/>
                <w:sz w:val="17"/>
                <w:szCs w:val="17"/>
              </w:rPr>
              <w:t>同一最终控制方</w:t>
            </w: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江苏海门中南新农村建设发展有限公司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rPr>
                <w:sz w:val="17"/>
                <w:szCs w:val="17"/>
              </w:rPr>
            </w:pPr>
            <w:r>
              <w:rPr>
                <w:rFonts w:ascii="SimSun" w:eastAsia="SimSun" w:hAnsi="SimSun" w:cs="SimSun"/>
                <w:color w:val="000000"/>
                <w:spacing w:val="0"/>
                <w:w w:val="100"/>
                <w:position w:val="0"/>
                <w:sz w:val="17"/>
                <w:szCs w:val="17"/>
              </w:rPr>
              <w:t>同一最终控制方</w:t>
            </w: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佛山市高明区锦实置业有限公司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rPr>
                <w:sz w:val="17"/>
                <w:szCs w:val="17"/>
              </w:rPr>
            </w:pPr>
            <w:r>
              <w:rPr>
                <w:rFonts w:ascii="SimSun" w:eastAsia="SimSun" w:hAnsi="SimSun" w:cs="SimSun"/>
                <w:color w:val="000000"/>
                <w:spacing w:val="0"/>
                <w:w w:val="100"/>
                <w:position w:val="0"/>
                <w:sz w:val="17"/>
                <w:szCs w:val="17"/>
              </w:rPr>
              <w:t>同一最终控制方</w:t>
            </w: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江苏中南金属装饰工程有限公司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rPr>
                <w:sz w:val="17"/>
                <w:szCs w:val="17"/>
              </w:rPr>
            </w:pPr>
            <w:r>
              <w:rPr>
                <w:rFonts w:ascii="SimSun" w:eastAsia="SimSun" w:hAnsi="SimSun" w:cs="SimSun"/>
                <w:color w:val="000000"/>
                <w:spacing w:val="0"/>
                <w:w w:val="100"/>
                <w:position w:val="0"/>
                <w:sz w:val="17"/>
                <w:szCs w:val="17"/>
              </w:rPr>
              <w:t>同一最终控制方</w:t>
            </w: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中南城建（北京）机械施工有限公司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rPr>
                <w:sz w:val="17"/>
                <w:szCs w:val="17"/>
              </w:rPr>
            </w:pPr>
            <w:r>
              <w:rPr>
                <w:rFonts w:ascii="SimSun" w:eastAsia="SimSun" w:hAnsi="SimSun" w:cs="SimSun"/>
                <w:color w:val="000000"/>
                <w:spacing w:val="0"/>
                <w:w w:val="100"/>
                <w:position w:val="0"/>
                <w:sz w:val="17"/>
                <w:szCs w:val="17"/>
              </w:rPr>
              <w:t>同一最终控制方</w:t>
            </w:r>
          </w:p>
        </w:tc>
      </w:tr>
      <w:tr>
        <w:trPr>
          <w:trHeight w:val="336"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智链万源（北京）数字科技有限公司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rPr>
                <w:sz w:val="17"/>
                <w:szCs w:val="17"/>
              </w:rPr>
            </w:pPr>
            <w:r>
              <w:rPr>
                <w:rFonts w:ascii="SimSun" w:eastAsia="SimSun" w:hAnsi="SimSun" w:cs="SimSun"/>
                <w:color w:val="000000"/>
                <w:spacing w:val="0"/>
                <w:w w:val="100"/>
                <w:position w:val="0"/>
                <w:sz w:val="17"/>
                <w:szCs w:val="17"/>
              </w:rPr>
              <w:t>同一最终控制方</w:t>
            </w: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江苏中南模板科技有限公司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rPr>
                <w:sz w:val="17"/>
                <w:szCs w:val="17"/>
              </w:rPr>
            </w:pPr>
            <w:r>
              <w:rPr>
                <w:rFonts w:ascii="SimSun" w:eastAsia="SimSun" w:hAnsi="SimSun" w:cs="SimSun"/>
                <w:color w:val="000000"/>
                <w:spacing w:val="0"/>
                <w:w w:val="100"/>
                <w:position w:val="0"/>
                <w:sz w:val="17"/>
                <w:szCs w:val="17"/>
              </w:rPr>
              <w:t>同一最终控制方</w:t>
            </w: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南通中南建工装饰装潢有限公司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rPr>
                <w:sz w:val="17"/>
                <w:szCs w:val="17"/>
              </w:rPr>
            </w:pPr>
            <w:r>
              <w:rPr>
                <w:rFonts w:ascii="SimSun" w:eastAsia="SimSun" w:hAnsi="SimSun" w:cs="SimSun"/>
                <w:color w:val="000000"/>
                <w:spacing w:val="0"/>
                <w:w w:val="100"/>
                <w:position w:val="0"/>
                <w:sz w:val="17"/>
                <w:szCs w:val="17"/>
              </w:rPr>
              <w:t>同一最终控制方</w:t>
            </w: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南通中南工业投资有限责任公司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rPr>
                <w:sz w:val="17"/>
                <w:szCs w:val="17"/>
              </w:rPr>
            </w:pPr>
            <w:r>
              <w:rPr>
                <w:rFonts w:ascii="SimSun" w:eastAsia="SimSun" w:hAnsi="SimSun" w:cs="SimSun"/>
                <w:color w:val="000000"/>
                <w:spacing w:val="0"/>
                <w:w w:val="100"/>
                <w:position w:val="0"/>
                <w:sz w:val="17"/>
                <w:szCs w:val="17"/>
              </w:rPr>
              <w:t>同一最终控制方</w:t>
            </w: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上海中南茂创投资有限公司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rPr>
                <w:sz w:val="17"/>
                <w:szCs w:val="17"/>
              </w:rPr>
            </w:pPr>
            <w:r>
              <w:rPr>
                <w:rFonts w:ascii="SimSun" w:eastAsia="SimSun" w:hAnsi="SimSun" w:cs="SimSun"/>
                <w:color w:val="000000"/>
                <w:spacing w:val="0"/>
                <w:w w:val="100"/>
                <w:position w:val="0"/>
                <w:sz w:val="17"/>
                <w:szCs w:val="17"/>
              </w:rPr>
              <w:t>同一最终控制方</w:t>
            </w: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深圳中南锦城投资有限公司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rPr>
                <w:sz w:val="17"/>
                <w:szCs w:val="17"/>
              </w:rPr>
            </w:pPr>
            <w:r>
              <w:rPr>
                <w:rFonts w:ascii="SimSun" w:eastAsia="SimSun" w:hAnsi="SimSun" w:cs="SimSun"/>
                <w:color w:val="000000"/>
                <w:spacing w:val="0"/>
                <w:w w:val="100"/>
                <w:position w:val="0"/>
                <w:sz w:val="17"/>
                <w:szCs w:val="17"/>
              </w:rPr>
              <w:t>同一最终控制方</w:t>
            </w:r>
          </w:p>
        </w:tc>
      </w:tr>
      <w:tr>
        <w:trPr>
          <w:trHeight w:val="336"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宁海中南高科实业有限公司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rPr>
                <w:sz w:val="17"/>
                <w:szCs w:val="17"/>
              </w:rPr>
            </w:pPr>
            <w:r>
              <w:rPr>
                <w:rFonts w:ascii="SimSun" w:eastAsia="SimSun" w:hAnsi="SimSun" w:cs="SimSun"/>
                <w:color w:val="000000"/>
                <w:spacing w:val="0"/>
                <w:w w:val="100"/>
                <w:position w:val="0"/>
                <w:sz w:val="17"/>
                <w:szCs w:val="17"/>
              </w:rPr>
              <w:t>同一最终控制方</w:t>
            </w: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平湖锦耀企业管理有限公司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rPr>
                <w:sz w:val="17"/>
                <w:szCs w:val="17"/>
              </w:rPr>
            </w:pPr>
            <w:r>
              <w:rPr>
                <w:rFonts w:ascii="SimSun" w:eastAsia="SimSun" w:hAnsi="SimSun" w:cs="SimSun"/>
                <w:color w:val="000000"/>
                <w:spacing w:val="0"/>
                <w:w w:val="100"/>
                <w:position w:val="0"/>
                <w:sz w:val="17"/>
                <w:szCs w:val="17"/>
              </w:rPr>
              <w:t>同一最终控制方</w:t>
            </w: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武汉锦凡科创有限公司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rPr>
                <w:sz w:val="17"/>
                <w:szCs w:val="17"/>
              </w:rPr>
            </w:pPr>
            <w:r>
              <w:rPr>
                <w:rFonts w:ascii="SimSun" w:eastAsia="SimSun" w:hAnsi="SimSun" w:cs="SimSun"/>
                <w:color w:val="000000"/>
                <w:spacing w:val="0"/>
                <w:w w:val="100"/>
                <w:position w:val="0"/>
                <w:sz w:val="17"/>
                <w:szCs w:val="17"/>
              </w:rPr>
              <w:t>同一最终控制方</w:t>
            </w: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淄博锦美置业有限公司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rPr>
                <w:sz w:val="17"/>
                <w:szCs w:val="17"/>
              </w:rPr>
            </w:pPr>
            <w:r>
              <w:rPr>
                <w:rFonts w:ascii="SimSun" w:eastAsia="SimSun" w:hAnsi="SimSun" w:cs="SimSun"/>
                <w:color w:val="000000"/>
                <w:spacing w:val="0"/>
                <w:w w:val="100"/>
                <w:position w:val="0"/>
                <w:sz w:val="17"/>
                <w:szCs w:val="17"/>
              </w:rPr>
              <w:t>同一最终控制方</w:t>
            </w: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惠州市荣实投资有限公司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rPr>
                <w:sz w:val="17"/>
                <w:szCs w:val="17"/>
              </w:rPr>
            </w:pPr>
            <w:r>
              <w:rPr>
                <w:rFonts w:ascii="SimSun" w:eastAsia="SimSun" w:hAnsi="SimSun" w:cs="SimSun"/>
                <w:color w:val="000000"/>
                <w:spacing w:val="0"/>
                <w:w w:val="100"/>
                <w:position w:val="0"/>
                <w:sz w:val="17"/>
                <w:szCs w:val="17"/>
              </w:rPr>
              <w:t>同一最终控制方</w:t>
            </w: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江苏锦上电力科技有限公司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rPr>
                <w:sz w:val="17"/>
                <w:szCs w:val="17"/>
              </w:rPr>
            </w:pPr>
            <w:r>
              <w:rPr>
                <w:rFonts w:ascii="SimSun" w:eastAsia="SimSun" w:hAnsi="SimSun" w:cs="SimSun"/>
                <w:color w:val="000000"/>
                <w:spacing w:val="0"/>
                <w:w w:val="100"/>
                <w:position w:val="0"/>
                <w:sz w:val="17"/>
                <w:szCs w:val="17"/>
              </w:rPr>
              <w:t>同一最终控制方</w:t>
            </w:r>
          </w:p>
        </w:tc>
      </w:tr>
      <w:tr>
        <w:trPr>
          <w:trHeight w:val="336"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安徽省宁国市鸿鹰生态旅游发展有限责任公司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rPr>
                <w:sz w:val="17"/>
                <w:szCs w:val="17"/>
              </w:rPr>
            </w:pPr>
            <w:r>
              <w:rPr>
                <w:rFonts w:ascii="SimSun" w:eastAsia="SimSun" w:hAnsi="SimSun" w:cs="SimSun"/>
                <w:color w:val="000000"/>
                <w:spacing w:val="0"/>
                <w:w w:val="100"/>
                <w:position w:val="0"/>
                <w:sz w:val="17"/>
                <w:szCs w:val="17"/>
              </w:rPr>
              <w:t>同一最终控制方</w:t>
            </w: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江苏太云生态农业发展有限公司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rPr>
                <w:sz w:val="17"/>
                <w:szCs w:val="17"/>
              </w:rPr>
            </w:pPr>
            <w:r>
              <w:rPr>
                <w:rFonts w:ascii="SimSun" w:eastAsia="SimSun" w:hAnsi="SimSun" w:cs="SimSun"/>
                <w:color w:val="000000"/>
                <w:spacing w:val="0"/>
                <w:w w:val="100"/>
                <w:position w:val="0"/>
                <w:sz w:val="17"/>
                <w:szCs w:val="17"/>
              </w:rPr>
              <w:t>同一最终控制方</w:t>
            </w: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达州锦华达房地产开发有限责任公司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rPr>
                <w:sz w:val="17"/>
                <w:szCs w:val="17"/>
              </w:rPr>
            </w:pPr>
            <w:r>
              <w:rPr>
                <w:rFonts w:ascii="SimSun" w:eastAsia="SimSun" w:hAnsi="SimSun" w:cs="SimSun"/>
                <w:color w:val="000000"/>
                <w:spacing w:val="0"/>
                <w:w w:val="100"/>
                <w:position w:val="0"/>
                <w:sz w:val="17"/>
                <w:szCs w:val="17"/>
              </w:rPr>
              <w:t>同一最终控制方</w:t>
            </w: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达州达开房地产开发有限公司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rPr>
                <w:sz w:val="17"/>
                <w:szCs w:val="17"/>
              </w:rPr>
            </w:pPr>
            <w:r>
              <w:rPr>
                <w:rFonts w:ascii="SimSun" w:eastAsia="SimSun" w:hAnsi="SimSun" w:cs="SimSun"/>
                <w:color w:val="000000"/>
                <w:spacing w:val="0"/>
                <w:w w:val="100"/>
                <w:position w:val="0"/>
                <w:sz w:val="17"/>
                <w:szCs w:val="17"/>
              </w:rPr>
              <w:t>同一最终控制方</w:t>
            </w: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中商投实业（溧阳）有限公司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rPr>
                <w:sz w:val="17"/>
                <w:szCs w:val="17"/>
              </w:rPr>
            </w:pPr>
            <w:r>
              <w:rPr>
                <w:rFonts w:ascii="SimSun" w:eastAsia="SimSun" w:hAnsi="SimSun" w:cs="SimSun"/>
                <w:color w:val="000000"/>
                <w:spacing w:val="0"/>
                <w:w w:val="100"/>
                <w:position w:val="0"/>
                <w:sz w:val="17"/>
                <w:szCs w:val="17"/>
              </w:rPr>
              <w:t>同一最终控制方</w:t>
            </w:r>
          </w:p>
        </w:tc>
      </w:tr>
      <w:tr>
        <w:trPr>
          <w:trHeight w:val="34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rPr>
                <w:sz w:val="22"/>
                <w:szCs w:val="22"/>
              </w:rPr>
            </w:pPr>
            <w:r>
              <w:rPr>
                <w:rFonts w:ascii="SimSun" w:eastAsia="SimSun" w:hAnsi="SimSun" w:cs="SimSun"/>
                <w:color w:val="000000"/>
                <w:spacing w:val="0"/>
                <w:w w:val="100"/>
                <w:position w:val="0"/>
                <w:sz w:val="17"/>
                <w:szCs w:val="17"/>
              </w:rPr>
              <w:t>连云港和奕鑫企业管理合伙企业（有限合伙</w:t>
            </w:r>
            <w:r>
              <w:rPr>
                <w:rFonts w:ascii="SimSun" w:eastAsia="SimSun" w:hAnsi="SimSun" w:cs="SimSun"/>
                <w:color w:val="000000"/>
                <w:spacing w:val="0"/>
                <w:w w:val="100"/>
                <w:position w:val="0"/>
                <w:sz w:val="22"/>
                <w:szCs w:val="22"/>
              </w:rPr>
              <w:t>）</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00"/>
              <w:jc w:val="both"/>
              <w:rPr>
                <w:sz w:val="17"/>
                <w:szCs w:val="17"/>
              </w:rPr>
            </w:pPr>
            <w:r>
              <w:rPr>
                <w:rFonts w:ascii="SimSun" w:eastAsia="SimSun" w:hAnsi="SimSun" w:cs="SimSun"/>
                <w:color w:val="000000"/>
                <w:spacing w:val="0"/>
                <w:w w:val="100"/>
                <w:position w:val="0"/>
                <w:sz w:val="17"/>
                <w:szCs w:val="17"/>
              </w:rPr>
              <w:t>同一最终控制方</w:t>
            </w:r>
          </w:p>
        </w:tc>
      </w:tr>
      <w:tr>
        <w:trPr>
          <w:trHeight w:val="336"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上海南尚置业有限公司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rPr>
                <w:sz w:val="17"/>
                <w:szCs w:val="17"/>
              </w:rPr>
            </w:pPr>
            <w:r>
              <w:rPr>
                <w:rFonts w:ascii="SimSun" w:eastAsia="SimSun" w:hAnsi="SimSun" w:cs="SimSun"/>
                <w:color w:val="000000"/>
                <w:spacing w:val="0"/>
                <w:w w:val="100"/>
                <w:position w:val="0"/>
                <w:sz w:val="17"/>
                <w:szCs w:val="17"/>
              </w:rPr>
              <w:t>本公司之联营企业之子公司</w:t>
            </w: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徐州梁恒置业有限公司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rPr>
                <w:sz w:val="17"/>
                <w:szCs w:val="17"/>
              </w:rPr>
            </w:pPr>
            <w:r>
              <w:rPr>
                <w:rFonts w:ascii="SimSun" w:eastAsia="SimSun" w:hAnsi="SimSun" w:cs="SimSun"/>
                <w:color w:val="000000"/>
                <w:spacing w:val="0"/>
                <w:w w:val="100"/>
                <w:position w:val="0"/>
                <w:sz w:val="17"/>
                <w:szCs w:val="17"/>
              </w:rPr>
              <w:t>本公司之联营企业之子公司</w:t>
            </w: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宁波奉化花祺置业有限公司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rPr>
                <w:sz w:val="17"/>
                <w:szCs w:val="17"/>
              </w:rPr>
            </w:pPr>
            <w:r>
              <w:rPr>
                <w:rFonts w:ascii="SimSun" w:eastAsia="SimSun" w:hAnsi="SimSun" w:cs="SimSun"/>
                <w:color w:val="000000"/>
                <w:spacing w:val="0"/>
                <w:w w:val="100"/>
                <w:position w:val="0"/>
                <w:sz w:val="17"/>
                <w:szCs w:val="17"/>
              </w:rPr>
              <w:t>本公司之联营企业之子公司</w:t>
            </w: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苏州京智商业发展有限公司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rPr>
                <w:sz w:val="17"/>
                <w:szCs w:val="17"/>
              </w:rPr>
            </w:pPr>
            <w:r>
              <w:rPr>
                <w:rFonts w:ascii="SimSun" w:eastAsia="SimSun" w:hAnsi="SimSun" w:cs="SimSun"/>
                <w:color w:val="000000"/>
                <w:spacing w:val="0"/>
                <w:w w:val="100"/>
                <w:position w:val="0"/>
                <w:sz w:val="17"/>
                <w:szCs w:val="17"/>
              </w:rPr>
              <w:t>本公司之联营企业之子公司</w:t>
            </w: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苏州东轩商业发展有限公司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rPr>
                <w:sz w:val="17"/>
                <w:szCs w:val="17"/>
              </w:rPr>
            </w:pPr>
            <w:r>
              <w:rPr>
                <w:rFonts w:ascii="SimSun" w:eastAsia="SimSun" w:hAnsi="SimSun" w:cs="SimSun"/>
                <w:color w:val="000000"/>
                <w:spacing w:val="0"/>
                <w:w w:val="100"/>
                <w:position w:val="0"/>
                <w:sz w:val="17"/>
                <w:szCs w:val="17"/>
              </w:rPr>
              <w:t>本公司之联营企业之子公司</w:t>
            </w: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余姚金捷房地产发展有限公司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rPr>
                <w:sz w:val="17"/>
                <w:szCs w:val="17"/>
              </w:rPr>
            </w:pPr>
            <w:r>
              <w:rPr>
                <w:rFonts w:ascii="SimSun" w:eastAsia="SimSun" w:hAnsi="SimSun" w:cs="SimSun"/>
                <w:color w:val="000000"/>
                <w:spacing w:val="0"/>
                <w:w w:val="100"/>
                <w:position w:val="0"/>
                <w:sz w:val="17"/>
                <w:szCs w:val="17"/>
              </w:rPr>
              <w:t>本公司之联营企业之子公司</w:t>
            </w:r>
          </w:p>
        </w:tc>
      </w:tr>
      <w:tr>
        <w:trPr>
          <w:trHeight w:val="336"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余姚力铂置业有限公司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rPr>
                <w:sz w:val="17"/>
                <w:szCs w:val="17"/>
              </w:rPr>
            </w:pPr>
            <w:r>
              <w:rPr>
                <w:rFonts w:ascii="SimSun" w:eastAsia="SimSun" w:hAnsi="SimSun" w:cs="SimSun"/>
                <w:color w:val="000000"/>
                <w:spacing w:val="0"/>
                <w:w w:val="100"/>
                <w:position w:val="0"/>
                <w:sz w:val="17"/>
                <w:szCs w:val="17"/>
              </w:rPr>
              <w:t>本公司之联营企业之子公司</w:t>
            </w:r>
          </w:p>
        </w:tc>
      </w:tr>
      <w:tr>
        <w:trPr>
          <w:trHeight w:val="283"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诸暨祥生弘宜置业有限公司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00"/>
              <w:jc w:val="both"/>
              <w:rPr>
                <w:sz w:val="17"/>
                <w:szCs w:val="17"/>
              </w:rPr>
            </w:pPr>
            <w:r>
              <w:rPr>
                <w:rFonts w:ascii="SimSun" w:eastAsia="SimSun" w:hAnsi="SimSun" w:cs="SimSun"/>
                <w:color w:val="000000"/>
                <w:spacing w:val="0"/>
                <w:w w:val="100"/>
                <w:position w:val="0"/>
                <w:sz w:val="17"/>
                <w:szCs w:val="17"/>
              </w:rPr>
              <w:t>本公司之联营企业之子公司</w:t>
            </w:r>
          </w:p>
        </w:tc>
      </w:tr>
    </w:tbl>
    <w:p>
      <w:pPr>
        <w:sectPr>
          <w:footnotePr>
            <w:pos w:val="pageBottom"/>
            <w:numFmt w:val="decimal"/>
            <w:numRestart w:val="continuous"/>
          </w:footnotePr>
          <w:pgSz w:w="11900" w:h="16840"/>
          <w:pgMar w:top="1964" w:right="933" w:bottom="1206" w:left="1222" w:header="0" w:footer="3" w:gutter="0"/>
          <w:cols w:space="720"/>
          <w:noEndnote/>
          <w:rtlGutter w:val="0"/>
          <w:docGrid w:linePitch="360"/>
        </w:sectPr>
      </w:pPr>
    </w:p>
    <w:p>
      <w:pPr>
        <w:widowControl w:val="0"/>
        <w:spacing w:line="1" w:lineRule="exact"/>
      </w:pPr>
      <w:r>
        <mc:AlternateContent>
          <mc:Choice Requires="wps">
            <w:drawing>
              <wp:anchor distT="0" distB="0" distL="114300" distR="114300" simplePos="0" relativeHeight="125829414" behindDoc="0" locked="0" layoutInCell="1" allowOverlap="1">
                <wp:simplePos x="0" y="0"/>
                <wp:positionH relativeFrom="page">
                  <wp:posOffset>1066800</wp:posOffset>
                </wp:positionH>
                <wp:positionV relativeFrom="paragraph">
                  <wp:posOffset>12700</wp:posOffset>
                </wp:positionV>
                <wp:extent cx="2310130" cy="8263255"/>
                <wp:wrapSquare wrapText="bothSides"/>
                <wp:docPr id="38" name="Shape 38"/>
                <a:graphic xmlns:a="http://schemas.openxmlformats.org/drawingml/2006/main">
                  <a:graphicData uri="http://schemas.microsoft.com/office/word/2010/wordprocessingShape">
                    <wps:wsp>
                      <wps:cNvSpPr txBox="1"/>
                      <wps:spPr>
                        <a:xfrm>
                          <a:ext cx="2310130" cy="8263255"/>
                        </a:xfrm>
                        <a:prstGeom prst="rect"/>
                        <a:noFill/>
                      </wps:spPr>
                      <wps:txbx>
                        <w:txbxContent>
                          <w:p>
                            <w:pPr>
                              <w:pStyle w:val="Style24"/>
                              <w:keepNext w:val="0"/>
                              <w:keepLines w:val="0"/>
                              <w:widowControl w:val="0"/>
                              <w:shd w:val="clear" w:color="auto" w:fill="auto"/>
                              <w:bidi w:val="0"/>
                              <w:spacing w:before="0" w:after="140" w:line="240" w:lineRule="auto"/>
                              <w:ind w:left="0" w:right="0" w:firstLine="0"/>
                              <w:jc w:val="left"/>
                              <w:rPr>
                                <w:sz w:val="17"/>
                                <w:szCs w:val="17"/>
                              </w:rPr>
                            </w:pPr>
                            <w:r>
                              <w:rPr>
                                <w:b/>
                                <w:bCs/>
                                <w:color w:val="000000"/>
                                <w:spacing w:val="0"/>
                                <w:w w:val="100"/>
                                <w:position w:val="0"/>
                                <w:sz w:val="17"/>
                                <w:szCs w:val="17"/>
                              </w:rPr>
                              <w:t>关联方名称</w:t>
                            </w:r>
                          </w:p>
                          <w:p>
                            <w:pPr>
                              <w:pStyle w:val="Style24"/>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商丘海</w:t>
                            </w:r>
                            <w:r>
                              <w:rPr>
                                <w:rFonts w:ascii="SimHei" w:eastAsia="SimHei" w:hAnsi="SimHei" w:cs="SimHei"/>
                                <w:color w:val="000000"/>
                                <w:spacing w:val="0"/>
                                <w:w w:val="100"/>
                                <w:position w:val="0"/>
                                <w:sz w:val="18"/>
                                <w:szCs w:val="18"/>
                              </w:rPr>
                              <w:t>玥</w:t>
                            </w:r>
                            <w:r>
                              <w:rPr>
                                <w:color w:val="000000"/>
                                <w:spacing w:val="0"/>
                                <w:w w:val="100"/>
                                <w:position w:val="0"/>
                                <w:sz w:val="17"/>
                                <w:szCs w:val="17"/>
                              </w:rPr>
                              <w:t>置业有限公司</w:t>
                            </w:r>
                          </w:p>
                          <w:p>
                            <w:pPr>
                              <w:pStyle w:val="Style24"/>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商丘瑞海置业有限公司</w:t>
                            </w:r>
                          </w:p>
                          <w:p>
                            <w:pPr>
                              <w:pStyle w:val="Style24"/>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徐州颐宁置业有限公司</w:t>
                            </w:r>
                          </w:p>
                          <w:p>
                            <w:pPr>
                              <w:pStyle w:val="Style24"/>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太仓锦盛房地产开发有限公司</w:t>
                            </w:r>
                          </w:p>
                          <w:p>
                            <w:pPr>
                              <w:pStyle w:val="Style24"/>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杭州玖远置业有限公司</w:t>
                            </w:r>
                          </w:p>
                          <w:p>
                            <w:pPr>
                              <w:pStyle w:val="Style24"/>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深圳市金中盛投资有限公司</w:t>
                            </w:r>
                          </w:p>
                          <w:p>
                            <w:pPr>
                              <w:pStyle w:val="Style24"/>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杭州德全置业有限公司</w:t>
                            </w:r>
                          </w:p>
                          <w:p>
                            <w:pPr>
                              <w:pStyle w:val="Style24"/>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杭州嘉正置业有限公司</w:t>
                            </w:r>
                          </w:p>
                          <w:p>
                            <w:pPr>
                              <w:pStyle w:val="Style24"/>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商丘育华置业有限公司</w:t>
                            </w:r>
                          </w:p>
                          <w:p>
                            <w:pPr>
                              <w:pStyle w:val="Style24"/>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嘉兴锦启置业有限公司</w:t>
                            </w:r>
                          </w:p>
                          <w:p>
                            <w:pPr>
                              <w:pStyle w:val="Style24"/>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太仓市</w:t>
                            </w:r>
                            <w:r>
                              <w:rPr>
                                <w:rFonts w:ascii="SimHei" w:eastAsia="SimHei" w:hAnsi="SimHei" w:cs="SimHei"/>
                                <w:color w:val="000000"/>
                                <w:spacing w:val="0"/>
                                <w:w w:val="100"/>
                                <w:position w:val="0"/>
                                <w:sz w:val="18"/>
                                <w:szCs w:val="18"/>
                              </w:rPr>
                              <w:t>淏</w:t>
                            </w:r>
                            <w:r>
                              <w:rPr>
                                <w:color w:val="000000"/>
                                <w:spacing w:val="0"/>
                                <w:w w:val="100"/>
                                <w:position w:val="0"/>
                                <w:sz w:val="17"/>
                                <w:szCs w:val="17"/>
                              </w:rPr>
                              <w:t>鼎房地产开发有限公司</w:t>
                            </w:r>
                          </w:p>
                          <w:p>
                            <w:pPr>
                              <w:pStyle w:val="Style24"/>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绍兴垄越房地产开发有限公司</w:t>
                            </w:r>
                          </w:p>
                          <w:p>
                            <w:pPr>
                              <w:pStyle w:val="Style24"/>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张家港智茂置业有限公司</w:t>
                            </w:r>
                          </w:p>
                          <w:p>
                            <w:pPr>
                              <w:pStyle w:val="Style24"/>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徐州颐居置业有限公司</w:t>
                            </w:r>
                          </w:p>
                          <w:p>
                            <w:pPr>
                              <w:pStyle w:val="Style24"/>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宁波光凯房地产开发有限公司</w:t>
                            </w:r>
                          </w:p>
                          <w:p>
                            <w:pPr>
                              <w:pStyle w:val="Style24"/>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张家港全塘置业有限公司</w:t>
                            </w:r>
                          </w:p>
                          <w:p>
                            <w:pPr>
                              <w:pStyle w:val="Style24"/>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天津新友置业有限公司</w:t>
                            </w:r>
                          </w:p>
                          <w:p>
                            <w:pPr>
                              <w:pStyle w:val="Style24"/>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惠州路劲汇通文化旅游产业发展有限公司</w:t>
                            </w:r>
                          </w:p>
                          <w:p>
                            <w:pPr>
                              <w:pStyle w:val="Style24"/>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沈阳金科骏达房地产开发有限公司</w:t>
                            </w:r>
                          </w:p>
                          <w:p>
                            <w:pPr>
                              <w:pStyle w:val="Style24"/>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平湖市鸿正房地产开发有限公司</w:t>
                            </w:r>
                          </w:p>
                          <w:p>
                            <w:pPr>
                              <w:pStyle w:val="Style24"/>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天水锦之跃置业有限公司</w:t>
                            </w:r>
                          </w:p>
                          <w:p>
                            <w:pPr>
                              <w:pStyle w:val="Style24"/>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张家港科茂置业有限公司</w:t>
                            </w:r>
                          </w:p>
                          <w:p>
                            <w:pPr>
                              <w:pStyle w:val="Style24"/>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常州市宏禾置业有限公司</w:t>
                            </w:r>
                          </w:p>
                          <w:p>
                            <w:pPr>
                              <w:pStyle w:val="Style24"/>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杭州中</w:t>
                            </w:r>
                            <w:r>
                              <w:rPr>
                                <w:rFonts w:ascii="SimHei" w:eastAsia="SimHei" w:hAnsi="SimHei" w:cs="SimHei"/>
                                <w:color w:val="000000"/>
                                <w:spacing w:val="0"/>
                                <w:w w:val="100"/>
                                <w:position w:val="0"/>
                                <w:sz w:val="18"/>
                                <w:szCs w:val="18"/>
                              </w:rPr>
                              <w:t>璟</w:t>
                            </w:r>
                            <w:r>
                              <w:rPr>
                                <w:color w:val="000000"/>
                                <w:spacing w:val="0"/>
                                <w:w w:val="100"/>
                                <w:position w:val="0"/>
                                <w:sz w:val="17"/>
                                <w:szCs w:val="17"/>
                              </w:rPr>
                              <w:t>邦达置业有限公司</w:t>
                            </w:r>
                          </w:p>
                          <w:p>
                            <w:pPr>
                              <w:pStyle w:val="Style24"/>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南通中南商业发展有限公司</w:t>
                            </w:r>
                          </w:p>
                          <w:p>
                            <w:pPr>
                              <w:pStyle w:val="Style24"/>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南通飞宇电器设备有限公司</w:t>
                            </w:r>
                          </w:p>
                          <w:p>
                            <w:pPr>
                              <w:pStyle w:val="Style24"/>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陈昱含</w:t>
                            </w:r>
                          </w:p>
                          <w:p>
                            <w:pPr>
                              <w:pStyle w:val="Style24"/>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西安莱兴置业有限公司</w:t>
                            </w:r>
                          </w:p>
                          <w:p>
                            <w:pPr>
                              <w:pStyle w:val="Style24"/>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台州市茂信置业有限公司</w:t>
                            </w:r>
                          </w:p>
                          <w:p>
                            <w:pPr>
                              <w:pStyle w:val="Style24"/>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南通昊晟建设工程质量检测有限公司</w:t>
                            </w:r>
                          </w:p>
                          <w:p>
                            <w:pPr>
                              <w:pStyle w:val="Style24"/>
                              <w:keepNext w:val="0"/>
                              <w:keepLines w:val="0"/>
                              <w:widowControl w:val="0"/>
                              <w:shd w:val="clear" w:color="auto" w:fill="auto"/>
                              <w:bidi w:val="0"/>
                              <w:spacing w:before="0" w:after="240" w:line="240" w:lineRule="auto"/>
                              <w:ind w:left="0" w:right="0" w:firstLine="0"/>
                              <w:jc w:val="left"/>
                              <w:rPr>
                                <w:sz w:val="17"/>
                                <w:szCs w:val="17"/>
                              </w:rPr>
                            </w:pPr>
                            <w:r>
                              <w:rPr>
                                <w:color w:val="000000"/>
                                <w:spacing w:val="0"/>
                                <w:w w:val="100"/>
                                <w:position w:val="0"/>
                                <w:sz w:val="17"/>
                                <w:szCs w:val="17"/>
                              </w:rPr>
                              <w:t>江苏环宇建筑设备制造有限公司</w:t>
                            </w:r>
                          </w:p>
                          <w:p>
                            <w:pPr>
                              <w:pStyle w:val="Style24"/>
                              <w:keepNext w:val="0"/>
                              <w:keepLines w:val="0"/>
                              <w:widowControl w:val="0"/>
                              <w:shd w:val="clear" w:color="auto" w:fill="auto"/>
                              <w:bidi w:val="0"/>
                              <w:spacing w:before="0" w:after="340" w:line="240" w:lineRule="auto"/>
                              <w:ind w:left="0" w:right="0" w:firstLine="0"/>
                              <w:jc w:val="left"/>
                              <w:rPr>
                                <w:sz w:val="17"/>
                                <w:szCs w:val="17"/>
                              </w:rPr>
                            </w:pPr>
                            <w:r>
                              <w:rPr>
                                <w:color w:val="000000"/>
                                <w:spacing w:val="0"/>
                                <w:w w:val="100"/>
                                <w:position w:val="0"/>
                                <w:sz w:val="17"/>
                                <w:szCs w:val="17"/>
                              </w:rPr>
                              <w:t>江苏中南物业服务有限公司</w:t>
                            </w:r>
                          </w:p>
                          <w:p>
                            <w:pPr>
                              <w:pStyle w:val="Style24"/>
                              <w:keepNext w:val="0"/>
                              <w:keepLines w:val="0"/>
                              <w:widowControl w:val="0"/>
                              <w:shd w:val="clear" w:color="auto" w:fill="auto"/>
                              <w:bidi w:val="0"/>
                              <w:spacing w:before="0" w:after="340" w:line="240" w:lineRule="auto"/>
                              <w:ind w:left="0" w:right="0" w:firstLine="0"/>
                              <w:jc w:val="left"/>
                              <w:rPr>
                                <w:sz w:val="17"/>
                                <w:szCs w:val="17"/>
                              </w:rPr>
                            </w:pPr>
                            <w:r>
                              <w:rPr>
                                <w:color w:val="000000"/>
                                <w:spacing w:val="0"/>
                                <w:w w:val="100"/>
                                <w:position w:val="0"/>
                                <w:sz w:val="17"/>
                                <w:szCs w:val="17"/>
                              </w:rPr>
                              <w:t>青岛中南物业管理有限公司</w:t>
                            </w:r>
                          </w:p>
                          <w:p>
                            <w:pPr>
                              <w:pStyle w:val="Style24"/>
                              <w:keepNext w:val="0"/>
                              <w:keepLines w:val="0"/>
                              <w:widowControl w:val="0"/>
                              <w:shd w:val="clear" w:color="auto" w:fill="auto"/>
                              <w:bidi w:val="0"/>
                              <w:spacing w:before="0" w:after="340" w:line="240" w:lineRule="auto"/>
                              <w:ind w:left="0" w:right="0" w:firstLine="0"/>
                              <w:jc w:val="left"/>
                              <w:rPr>
                                <w:sz w:val="17"/>
                                <w:szCs w:val="17"/>
                              </w:rPr>
                            </w:pPr>
                            <w:r>
                              <w:rPr>
                                <w:color w:val="000000"/>
                                <w:spacing w:val="0"/>
                                <w:w w:val="100"/>
                                <w:position w:val="0"/>
                                <w:sz w:val="17"/>
                                <w:szCs w:val="17"/>
                              </w:rPr>
                              <w:t>唐山中南国际旅游度假物业服务有限责任公司</w:t>
                            </w:r>
                          </w:p>
                          <w:p>
                            <w:pPr>
                              <w:pStyle w:val="Style24"/>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海南中南物业服务有限公司</w:t>
                            </w:r>
                          </w:p>
                        </w:txbxContent>
                      </wps:txbx>
                      <wps:bodyPr lIns="0" tIns="0" rIns="0" bIns="0">
                        <a:noAutoFit/>
                      </wps:bodyPr>
                    </wps:wsp>
                  </a:graphicData>
                </a:graphic>
              </wp:anchor>
            </w:drawing>
          </mc:Choice>
          <mc:Fallback>
            <w:pict>
              <v:shape id="_x0000_s1064" type="#_x0000_t202" style="position:absolute;margin-left:84.pt;margin-top:1.pt;width:181.90000000000001pt;height:650.64999999999998pt;z-index:-125829339;mso-wrap-distance-left:9.pt;mso-wrap-distance-right:9.pt;mso-position-horizontal-relative:page" filled="f" stroked="f">
                <v:textbox inset="0,0,0,0">
                  <w:txbxContent>
                    <w:p>
                      <w:pPr>
                        <w:pStyle w:val="Style24"/>
                        <w:keepNext w:val="0"/>
                        <w:keepLines w:val="0"/>
                        <w:widowControl w:val="0"/>
                        <w:shd w:val="clear" w:color="auto" w:fill="auto"/>
                        <w:bidi w:val="0"/>
                        <w:spacing w:before="0" w:after="140" w:line="240" w:lineRule="auto"/>
                        <w:ind w:left="0" w:right="0" w:firstLine="0"/>
                        <w:jc w:val="left"/>
                        <w:rPr>
                          <w:sz w:val="17"/>
                          <w:szCs w:val="17"/>
                        </w:rPr>
                      </w:pPr>
                      <w:r>
                        <w:rPr>
                          <w:b/>
                          <w:bCs/>
                          <w:color w:val="000000"/>
                          <w:spacing w:val="0"/>
                          <w:w w:val="100"/>
                          <w:position w:val="0"/>
                          <w:sz w:val="17"/>
                          <w:szCs w:val="17"/>
                        </w:rPr>
                        <w:t>关联方名称</w:t>
                      </w:r>
                    </w:p>
                    <w:p>
                      <w:pPr>
                        <w:pStyle w:val="Style24"/>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商丘海</w:t>
                      </w:r>
                      <w:r>
                        <w:rPr>
                          <w:rFonts w:ascii="SimHei" w:eastAsia="SimHei" w:hAnsi="SimHei" w:cs="SimHei"/>
                          <w:color w:val="000000"/>
                          <w:spacing w:val="0"/>
                          <w:w w:val="100"/>
                          <w:position w:val="0"/>
                          <w:sz w:val="18"/>
                          <w:szCs w:val="18"/>
                        </w:rPr>
                        <w:t>玥</w:t>
                      </w:r>
                      <w:r>
                        <w:rPr>
                          <w:color w:val="000000"/>
                          <w:spacing w:val="0"/>
                          <w:w w:val="100"/>
                          <w:position w:val="0"/>
                          <w:sz w:val="17"/>
                          <w:szCs w:val="17"/>
                        </w:rPr>
                        <w:t>置业有限公司</w:t>
                      </w:r>
                    </w:p>
                    <w:p>
                      <w:pPr>
                        <w:pStyle w:val="Style24"/>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商丘瑞海置业有限公司</w:t>
                      </w:r>
                    </w:p>
                    <w:p>
                      <w:pPr>
                        <w:pStyle w:val="Style24"/>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徐州颐宁置业有限公司</w:t>
                      </w:r>
                    </w:p>
                    <w:p>
                      <w:pPr>
                        <w:pStyle w:val="Style24"/>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太仓锦盛房地产开发有限公司</w:t>
                      </w:r>
                    </w:p>
                    <w:p>
                      <w:pPr>
                        <w:pStyle w:val="Style24"/>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杭州玖远置业有限公司</w:t>
                      </w:r>
                    </w:p>
                    <w:p>
                      <w:pPr>
                        <w:pStyle w:val="Style24"/>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深圳市金中盛投资有限公司</w:t>
                      </w:r>
                    </w:p>
                    <w:p>
                      <w:pPr>
                        <w:pStyle w:val="Style24"/>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杭州德全置业有限公司</w:t>
                      </w:r>
                    </w:p>
                    <w:p>
                      <w:pPr>
                        <w:pStyle w:val="Style24"/>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杭州嘉正置业有限公司</w:t>
                      </w:r>
                    </w:p>
                    <w:p>
                      <w:pPr>
                        <w:pStyle w:val="Style24"/>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商丘育华置业有限公司</w:t>
                      </w:r>
                    </w:p>
                    <w:p>
                      <w:pPr>
                        <w:pStyle w:val="Style24"/>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嘉兴锦启置业有限公司</w:t>
                      </w:r>
                    </w:p>
                    <w:p>
                      <w:pPr>
                        <w:pStyle w:val="Style24"/>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太仓市</w:t>
                      </w:r>
                      <w:r>
                        <w:rPr>
                          <w:rFonts w:ascii="SimHei" w:eastAsia="SimHei" w:hAnsi="SimHei" w:cs="SimHei"/>
                          <w:color w:val="000000"/>
                          <w:spacing w:val="0"/>
                          <w:w w:val="100"/>
                          <w:position w:val="0"/>
                          <w:sz w:val="18"/>
                          <w:szCs w:val="18"/>
                        </w:rPr>
                        <w:t>淏</w:t>
                      </w:r>
                      <w:r>
                        <w:rPr>
                          <w:color w:val="000000"/>
                          <w:spacing w:val="0"/>
                          <w:w w:val="100"/>
                          <w:position w:val="0"/>
                          <w:sz w:val="17"/>
                          <w:szCs w:val="17"/>
                        </w:rPr>
                        <w:t>鼎房地产开发有限公司</w:t>
                      </w:r>
                    </w:p>
                    <w:p>
                      <w:pPr>
                        <w:pStyle w:val="Style24"/>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绍兴垄越房地产开发有限公司</w:t>
                      </w:r>
                    </w:p>
                    <w:p>
                      <w:pPr>
                        <w:pStyle w:val="Style24"/>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张家港智茂置业有限公司</w:t>
                      </w:r>
                    </w:p>
                    <w:p>
                      <w:pPr>
                        <w:pStyle w:val="Style24"/>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徐州颐居置业有限公司</w:t>
                      </w:r>
                    </w:p>
                    <w:p>
                      <w:pPr>
                        <w:pStyle w:val="Style24"/>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宁波光凯房地产开发有限公司</w:t>
                      </w:r>
                    </w:p>
                    <w:p>
                      <w:pPr>
                        <w:pStyle w:val="Style24"/>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张家港全塘置业有限公司</w:t>
                      </w:r>
                    </w:p>
                    <w:p>
                      <w:pPr>
                        <w:pStyle w:val="Style24"/>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天津新友置业有限公司</w:t>
                      </w:r>
                    </w:p>
                    <w:p>
                      <w:pPr>
                        <w:pStyle w:val="Style24"/>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惠州路劲汇通文化旅游产业发展有限公司</w:t>
                      </w:r>
                    </w:p>
                    <w:p>
                      <w:pPr>
                        <w:pStyle w:val="Style24"/>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沈阳金科骏达房地产开发有限公司</w:t>
                      </w:r>
                    </w:p>
                    <w:p>
                      <w:pPr>
                        <w:pStyle w:val="Style24"/>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平湖市鸿正房地产开发有限公司</w:t>
                      </w:r>
                    </w:p>
                    <w:p>
                      <w:pPr>
                        <w:pStyle w:val="Style24"/>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天水锦之跃置业有限公司</w:t>
                      </w:r>
                    </w:p>
                    <w:p>
                      <w:pPr>
                        <w:pStyle w:val="Style24"/>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张家港科茂置业有限公司</w:t>
                      </w:r>
                    </w:p>
                    <w:p>
                      <w:pPr>
                        <w:pStyle w:val="Style24"/>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常州市宏禾置业有限公司</w:t>
                      </w:r>
                    </w:p>
                    <w:p>
                      <w:pPr>
                        <w:pStyle w:val="Style24"/>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杭州中</w:t>
                      </w:r>
                      <w:r>
                        <w:rPr>
                          <w:rFonts w:ascii="SimHei" w:eastAsia="SimHei" w:hAnsi="SimHei" w:cs="SimHei"/>
                          <w:color w:val="000000"/>
                          <w:spacing w:val="0"/>
                          <w:w w:val="100"/>
                          <w:position w:val="0"/>
                          <w:sz w:val="18"/>
                          <w:szCs w:val="18"/>
                        </w:rPr>
                        <w:t>璟</w:t>
                      </w:r>
                      <w:r>
                        <w:rPr>
                          <w:color w:val="000000"/>
                          <w:spacing w:val="0"/>
                          <w:w w:val="100"/>
                          <w:position w:val="0"/>
                          <w:sz w:val="17"/>
                          <w:szCs w:val="17"/>
                        </w:rPr>
                        <w:t>邦达置业有限公司</w:t>
                      </w:r>
                    </w:p>
                    <w:p>
                      <w:pPr>
                        <w:pStyle w:val="Style24"/>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南通中南商业发展有限公司</w:t>
                      </w:r>
                    </w:p>
                    <w:p>
                      <w:pPr>
                        <w:pStyle w:val="Style24"/>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南通飞宇电器设备有限公司</w:t>
                      </w:r>
                    </w:p>
                    <w:p>
                      <w:pPr>
                        <w:pStyle w:val="Style24"/>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陈昱含</w:t>
                      </w:r>
                    </w:p>
                    <w:p>
                      <w:pPr>
                        <w:pStyle w:val="Style24"/>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西安莱兴置业有限公司</w:t>
                      </w:r>
                    </w:p>
                    <w:p>
                      <w:pPr>
                        <w:pStyle w:val="Style24"/>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台州市茂信置业有限公司</w:t>
                      </w:r>
                    </w:p>
                    <w:p>
                      <w:pPr>
                        <w:pStyle w:val="Style24"/>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南通昊晟建设工程质量检测有限公司</w:t>
                      </w:r>
                    </w:p>
                    <w:p>
                      <w:pPr>
                        <w:pStyle w:val="Style24"/>
                        <w:keepNext w:val="0"/>
                        <w:keepLines w:val="0"/>
                        <w:widowControl w:val="0"/>
                        <w:shd w:val="clear" w:color="auto" w:fill="auto"/>
                        <w:bidi w:val="0"/>
                        <w:spacing w:before="0" w:after="240" w:line="240" w:lineRule="auto"/>
                        <w:ind w:left="0" w:right="0" w:firstLine="0"/>
                        <w:jc w:val="left"/>
                        <w:rPr>
                          <w:sz w:val="17"/>
                          <w:szCs w:val="17"/>
                        </w:rPr>
                      </w:pPr>
                      <w:r>
                        <w:rPr>
                          <w:color w:val="000000"/>
                          <w:spacing w:val="0"/>
                          <w:w w:val="100"/>
                          <w:position w:val="0"/>
                          <w:sz w:val="17"/>
                          <w:szCs w:val="17"/>
                        </w:rPr>
                        <w:t>江苏环宇建筑设备制造有限公司</w:t>
                      </w:r>
                    </w:p>
                    <w:p>
                      <w:pPr>
                        <w:pStyle w:val="Style24"/>
                        <w:keepNext w:val="0"/>
                        <w:keepLines w:val="0"/>
                        <w:widowControl w:val="0"/>
                        <w:shd w:val="clear" w:color="auto" w:fill="auto"/>
                        <w:bidi w:val="0"/>
                        <w:spacing w:before="0" w:after="340" w:line="240" w:lineRule="auto"/>
                        <w:ind w:left="0" w:right="0" w:firstLine="0"/>
                        <w:jc w:val="left"/>
                        <w:rPr>
                          <w:sz w:val="17"/>
                          <w:szCs w:val="17"/>
                        </w:rPr>
                      </w:pPr>
                      <w:r>
                        <w:rPr>
                          <w:color w:val="000000"/>
                          <w:spacing w:val="0"/>
                          <w:w w:val="100"/>
                          <w:position w:val="0"/>
                          <w:sz w:val="17"/>
                          <w:szCs w:val="17"/>
                        </w:rPr>
                        <w:t>江苏中南物业服务有限公司</w:t>
                      </w:r>
                    </w:p>
                    <w:p>
                      <w:pPr>
                        <w:pStyle w:val="Style24"/>
                        <w:keepNext w:val="0"/>
                        <w:keepLines w:val="0"/>
                        <w:widowControl w:val="0"/>
                        <w:shd w:val="clear" w:color="auto" w:fill="auto"/>
                        <w:bidi w:val="0"/>
                        <w:spacing w:before="0" w:after="340" w:line="240" w:lineRule="auto"/>
                        <w:ind w:left="0" w:right="0" w:firstLine="0"/>
                        <w:jc w:val="left"/>
                        <w:rPr>
                          <w:sz w:val="17"/>
                          <w:szCs w:val="17"/>
                        </w:rPr>
                      </w:pPr>
                      <w:r>
                        <w:rPr>
                          <w:color w:val="000000"/>
                          <w:spacing w:val="0"/>
                          <w:w w:val="100"/>
                          <w:position w:val="0"/>
                          <w:sz w:val="17"/>
                          <w:szCs w:val="17"/>
                        </w:rPr>
                        <w:t>青岛中南物业管理有限公司</w:t>
                      </w:r>
                    </w:p>
                    <w:p>
                      <w:pPr>
                        <w:pStyle w:val="Style24"/>
                        <w:keepNext w:val="0"/>
                        <w:keepLines w:val="0"/>
                        <w:widowControl w:val="0"/>
                        <w:shd w:val="clear" w:color="auto" w:fill="auto"/>
                        <w:bidi w:val="0"/>
                        <w:spacing w:before="0" w:after="340" w:line="240" w:lineRule="auto"/>
                        <w:ind w:left="0" w:right="0" w:firstLine="0"/>
                        <w:jc w:val="left"/>
                        <w:rPr>
                          <w:sz w:val="17"/>
                          <w:szCs w:val="17"/>
                        </w:rPr>
                      </w:pPr>
                      <w:r>
                        <w:rPr>
                          <w:color w:val="000000"/>
                          <w:spacing w:val="0"/>
                          <w:w w:val="100"/>
                          <w:position w:val="0"/>
                          <w:sz w:val="17"/>
                          <w:szCs w:val="17"/>
                        </w:rPr>
                        <w:t>唐山中南国际旅游度假物业服务有限责任公司</w:t>
                      </w:r>
                    </w:p>
                    <w:p>
                      <w:pPr>
                        <w:pStyle w:val="Style24"/>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海南中南物业服务有限公司</w:t>
                      </w:r>
                    </w:p>
                  </w:txbxContent>
                </v:textbox>
                <w10:wrap type="square" anchorx="page"/>
              </v:shape>
            </w:pict>
          </mc:Fallback>
        </mc:AlternateContent>
      </w:r>
    </w:p>
    <w:p>
      <w:pPr>
        <w:pStyle w:val="Style24"/>
        <w:keepNext w:val="0"/>
        <w:keepLines w:val="0"/>
        <w:widowControl w:val="0"/>
        <w:shd w:val="clear" w:color="auto" w:fill="auto"/>
        <w:bidi w:val="0"/>
        <w:spacing w:before="0" w:after="100" w:line="230" w:lineRule="exact"/>
        <w:ind w:left="0" w:right="0" w:firstLine="0"/>
        <w:jc w:val="both"/>
        <w:rPr>
          <w:sz w:val="17"/>
          <w:szCs w:val="17"/>
        </w:rPr>
      </w:pPr>
      <w:r>
        <w:rPr>
          <w:b/>
          <w:bCs/>
          <w:color w:val="000000"/>
          <w:spacing w:val="0"/>
          <w:w w:val="100"/>
          <w:position w:val="0"/>
          <w:sz w:val="17"/>
          <w:szCs w:val="17"/>
        </w:rPr>
        <w:t>与本公司关系</w:t>
      </w:r>
    </w:p>
    <w:p>
      <w:pPr>
        <w:pStyle w:val="Style24"/>
        <w:keepNext w:val="0"/>
        <w:keepLines w:val="0"/>
        <w:widowControl w:val="0"/>
        <w:shd w:val="clear" w:color="auto" w:fill="auto"/>
        <w:bidi w:val="0"/>
        <w:spacing w:before="0" w:after="100" w:line="230" w:lineRule="exact"/>
        <w:ind w:left="0" w:right="0" w:firstLine="0"/>
        <w:jc w:val="both"/>
        <w:rPr>
          <w:sz w:val="17"/>
          <w:szCs w:val="17"/>
        </w:rPr>
      </w:pPr>
      <w:r>
        <w:rPr>
          <w:color w:val="000000"/>
          <w:spacing w:val="0"/>
          <w:w w:val="100"/>
          <w:position w:val="0"/>
          <w:sz w:val="17"/>
          <w:szCs w:val="17"/>
        </w:rPr>
        <w:t>本公司之合营企业之子公司</w:t>
      </w:r>
    </w:p>
    <w:p>
      <w:pPr>
        <w:pStyle w:val="Style24"/>
        <w:keepNext w:val="0"/>
        <w:keepLines w:val="0"/>
        <w:widowControl w:val="0"/>
        <w:shd w:val="clear" w:color="auto" w:fill="auto"/>
        <w:bidi w:val="0"/>
        <w:spacing w:before="0" w:after="100" w:line="230" w:lineRule="exact"/>
        <w:ind w:left="0" w:right="0" w:firstLine="0"/>
        <w:jc w:val="both"/>
        <w:rPr>
          <w:sz w:val="17"/>
          <w:szCs w:val="17"/>
        </w:rPr>
      </w:pPr>
      <w:r>
        <w:rPr>
          <w:color w:val="000000"/>
          <w:spacing w:val="0"/>
          <w:w w:val="100"/>
          <w:position w:val="0"/>
          <w:sz w:val="17"/>
          <w:szCs w:val="17"/>
        </w:rPr>
        <w:t>本公司之合营企业之子公司</w:t>
      </w:r>
    </w:p>
    <w:p>
      <w:pPr>
        <w:pStyle w:val="Style24"/>
        <w:keepNext w:val="0"/>
        <w:keepLines w:val="0"/>
        <w:widowControl w:val="0"/>
        <w:shd w:val="clear" w:color="auto" w:fill="auto"/>
        <w:bidi w:val="0"/>
        <w:spacing w:before="0" w:after="100" w:line="230" w:lineRule="exact"/>
        <w:ind w:left="0" w:right="0" w:firstLine="0"/>
        <w:jc w:val="both"/>
        <w:rPr>
          <w:sz w:val="17"/>
          <w:szCs w:val="17"/>
        </w:rPr>
      </w:pPr>
      <w:r>
        <w:rPr>
          <w:color w:val="000000"/>
          <w:spacing w:val="0"/>
          <w:w w:val="100"/>
          <w:position w:val="0"/>
          <w:sz w:val="17"/>
          <w:szCs w:val="17"/>
        </w:rPr>
        <w:t>本公司之合营企业之子公司</w:t>
      </w:r>
    </w:p>
    <w:p>
      <w:pPr>
        <w:pStyle w:val="Style24"/>
        <w:keepNext w:val="0"/>
        <w:keepLines w:val="0"/>
        <w:widowControl w:val="0"/>
        <w:shd w:val="clear" w:color="auto" w:fill="auto"/>
        <w:bidi w:val="0"/>
        <w:spacing w:before="0" w:after="100" w:line="230" w:lineRule="exact"/>
        <w:ind w:left="0" w:right="0" w:firstLine="0"/>
        <w:jc w:val="both"/>
        <w:rPr>
          <w:sz w:val="17"/>
          <w:szCs w:val="17"/>
        </w:rPr>
      </w:pPr>
      <w:r>
        <w:rPr>
          <w:color w:val="000000"/>
          <w:spacing w:val="0"/>
          <w:w w:val="100"/>
          <w:position w:val="0"/>
          <w:sz w:val="17"/>
          <w:szCs w:val="17"/>
        </w:rPr>
        <w:t>本公司之合营企业之子公司</w:t>
      </w:r>
    </w:p>
    <w:p>
      <w:pPr>
        <w:pStyle w:val="Style24"/>
        <w:keepNext w:val="0"/>
        <w:keepLines w:val="0"/>
        <w:widowControl w:val="0"/>
        <w:shd w:val="clear" w:color="auto" w:fill="auto"/>
        <w:bidi w:val="0"/>
        <w:spacing w:before="0" w:after="100" w:line="230" w:lineRule="exact"/>
        <w:ind w:left="0" w:right="0" w:firstLine="0"/>
        <w:jc w:val="both"/>
        <w:rPr>
          <w:sz w:val="17"/>
          <w:szCs w:val="17"/>
        </w:rPr>
      </w:pPr>
      <w:r>
        <w:rPr>
          <w:color w:val="000000"/>
          <w:spacing w:val="0"/>
          <w:w w:val="100"/>
          <w:position w:val="0"/>
          <w:sz w:val="17"/>
          <w:szCs w:val="17"/>
        </w:rPr>
        <w:t>本公司之合营企业之子公司</w:t>
      </w:r>
    </w:p>
    <w:p>
      <w:pPr>
        <w:pStyle w:val="Style24"/>
        <w:keepNext w:val="0"/>
        <w:keepLines w:val="0"/>
        <w:widowControl w:val="0"/>
        <w:shd w:val="clear" w:color="auto" w:fill="auto"/>
        <w:bidi w:val="0"/>
        <w:spacing w:before="0" w:after="100" w:line="230" w:lineRule="exact"/>
        <w:ind w:left="0" w:right="0" w:firstLine="0"/>
        <w:jc w:val="both"/>
        <w:rPr>
          <w:sz w:val="17"/>
          <w:szCs w:val="17"/>
        </w:rPr>
      </w:pPr>
      <w:r>
        <w:rPr>
          <w:color w:val="000000"/>
          <w:spacing w:val="0"/>
          <w:w w:val="100"/>
          <w:position w:val="0"/>
          <w:sz w:val="17"/>
          <w:szCs w:val="17"/>
        </w:rPr>
        <w:t>本公司之合营企业之子公司</w:t>
      </w:r>
    </w:p>
    <w:p>
      <w:pPr>
        <w:pStyle w:val="Style24"/>
        <w:keepNext w:val="0"/>
        <w:keepLines w:val="0"/>
        <w:widowControl w:val="0"/>
        <w:shd w:val="clear" w:color="auto" w:fill="auto"/>
        <w:bidi w:val="0"/>
        <w:spacing w:before="0" w:after="100" w:line="230" w:lineRule="exact"/>
        <w:ind w:left="0" w:right="0" w:firstLine="0"/>
        <w:jc w:val="both"/>
        <w:rPr>
          <w:sz w:val="17"/>
          <w:szCs w:val="17"/>
        </w:rPr>
      </w:pPr>
      <w:r>
        <w:rPr>
          <w:color w:val="000000"/>
          <w:spacing w:val="0"/>
          <w:w w:val="100"/>
          <w:position w:val="0"/>
          <w:sz w:val="17"/>
          <w:szCs w:val="17"/>
        </w:rPr>
        <w:t>本公司之合营企业之子公司</w:t>
      </w:r>
    </w:p>
    <w:p>
      <w:pPr>
        <w:pStyle w:val="Style24"/>
        <w:keepNext w:val="0"/>
        <w:keepLines w:val="0"/>
        <w:widowControl w:val="0"/>
        <w:shd w:val="clear" w:color="auto" w:fill="auto"/>
        <w:bidi w:val="0"/>
        <w:spacing w:before="0" w:after="100" w:line="230" w:lineRule="exact"/>
        <w:ind w:left="0" w:right="0" w:firstLine="0"/>
        <w:jc w:val="both"/>
        <w:rPr>
          <w:sz w:val="17"/>
          <w:szCs w:val="17"/>
        </w:rPr>
      </w:pPr>
      <w:r>
        <w:rPr>
          <w:color w:val="000000"/>
          <w:spacing w:val="0"/>
          <w:w w:val="100"/>
          <w:position w:val="0"/>
          <w:sz w:val="17"/>
          <w:szCs w:val="17"/>
        </w:rPr>
        <w:t>本公司之合营企业之子公司</w:t>
      </w:r>
    </w:p>
    <w:p>
      <w:pPr>
        <w:pStyle w:val="Style24"/>
        <w:keepNext w:val="0"/>
        <w:keepLines w:val="0"/>
        <w:widowControl w:val="0"/>
        <w:shd w:val="clear" w:color="auto" w:fill="auto"/>
        <w:bidi w:val="0"/>
        <w:spacing w:before="0" w:after="100" w:line="230" w:lineRule="exact"/>
        <w:ind w:left="0" w:right="0" w:firstLine="0"/>
        <w:jc w:val="both"/>
        <w:rPr>
          <w:sz w:val="17"/>
          <w:szCs w:val="17"/>
        </w:rPr>
      </w:pPr>
      <w:r>
        <w:rPr>
          <w:color w:val="000000"/>
          <w:spacing w:val="0"/>
          <w:w w:val="100"/>
          <w:position w:val="0"/>
          <w:sz w:val="17"/>
          <w:szCs w:val="17"/>
        </w:rPr>
        <w:t>本公司之合营企业之子公司</w:t>
      </w:r>
    </w:p>
    <w:p>
      <w:pPr>
        <w:pStyle w:val="Style24"/>
        <w:keepNext w:val="0"/>
        <w:keepLines w:val="0"/>
        <w:widowControl w:val="0"/>
        <w:shd w:val="clear" w:color="auto" w:fill="auto"/>
        <w:bidi w:val="0"/>
        <w:spacing w:before="0" w:after="100" w:line="230" w:lineRule="exact"/>
        <w:ind w:left="0" w:right="0" w:firstLine="0"/>
        <w:jc w:val="both"/>
        <w:rPr>
          <w:sz w:val="17"/>
          <w:szCs w:val="17"/>
        </w:rPr>
      </w:pPr>
      <w:r>
        <w:rPr>
          <w:color w:val="000000"/>
          <w:spacing w:val="0"/>
          <w:w w:val="100"/>
          <w:position w:val="0"/>
          <w:sz w:val="17"/>
          <w:szCs w:val="17"/>
        </w:rPr>
        <w:t>本公司之合营企业之子公司</w:t>
      </w:r>
    </w:p>
    <w:p>
      <w:pPr>
        <w:pStyle w:val="Style24"/>
        <w:keepNext w:val="0"/>
        <w:keepLines w:val="0"/>
        <w:widowControl w:val="0"/>
        <w:shd w:val="clear" w:color="auto" w:fill="auto"/>
        <w:bidi w:val="0"/>
        <w:spacing w:before="0" w:after="100" w:line="230" w:lineRule="exact"/>
        <w:ind w:left="0" w:right="0" w:firstLine="0"/>
        <w:jc w:val="both"/>
        <w:rPr>
          <w:sz w:val="17"/>
          <w:szCs w:val="17"/>
        </w:rPr>
      </w:pPr>
      <w:r>
        <w:rPr>
          <w:color w:val="000000"/>
          <w:spacing w:val="0"/>
          <w:w w:val="100"/>
          <w:position w:val="0"/>
          <w:sz w:val="17"/>
          <w:szCs w:val="17"/>
        </w:rPr>
        <w:t>本公司之合营企业之子公司</w:t>
      </w:r>
    </w:p>
    <w:p>
      <w:pPr>
        <w:pStyle w:val="Style24"/>
        <w:keepNext w:val="0"/>
        <w:keepLines w:val="0"/>
        <w:widowControl w:val="0"/>
        <w:shd w:val="clear" w:color="auto" w:fill="auto"/>
        <w:bidi w:val="0"/>
        <w:spacing w:before="0" w:after="100" w:line="230" w:lineRule="exact"/>
        <w:ind w:left="0" w:right="0" w:firstLine="0"/>
        <w:jc w:val="both"/>
        <w:rPr>
          <w:sz w:val="17"/>
          <w:szCs w:val="17"/>
        </w:rPr>
      </w:pPr>
      <w:r>
        <w:rPr>
          <w:color w:val="000000"/>
          <w:spacing w:val="0"/>
          <w:w w:val="100"/>
          <w:position w:val="0"/>
          <w:sz w:val="17"/>
          <w:szCs w:val="17"/>
        </w:rPr>
        <w:t>本公司之合营企业之子公司</w:t>
      </w:r>
    </w:p>
    <w:p>
      <w:pPr>
        <w:pStyle w:val="Style24"/>
        <w:keepNext w:val="0"/>
        <w:keepLines w:val="0"/>
        <w:widowControl w:val="0"/>
        <w:shd w:val="clear" w:color="auto" w:fill="auto"/>
        <w:bidi w:val="0"/>
        <w:spacing w:before="0" w:after="100" w:line="230" w:lineRule="exact"/>
        <w:ind w:left="0" w:right="0" w:firstLine="0"/>
        <w:jc w:val="both"/>
        <w:rPr>
          <w:sz w:val="17"/>
          <w:szCs w:val="17"/>
        </w:rPr>
      </w:pPr>
      <w:r>
        <w:rPr>
          <w:color w:val="000000"/>
          <w:spacing w:val="0"/>
          <w:w w:val="100"/>
          <w:position w:val="0"/>
          <w:sz w:val="17"/>
          <w:szCs w:val="17"/>
        </w:rPr>
        <w:t>本公司之合营企业之子公司</w:t>
      </w:r>
    </w:p>
    <w:p>
      <w:pPr>
        <w:pStyle w:val="Style24"/>
        <w:keepNext w:val="0"/>
        <w:keepLines w:val="0"/>
        <w:widowControl w:val="0"/>
        <w:shd w:val="clear" w:color="auto" w:fill="auto"/>
        <w:bidi w:val="0"/>
        <w:spacing w:before="0" w:after="100" w:line="230" w:lineRule="exact"/>
        <w:ind w:left="0" w:right="0" w:firstLine="0"/>
        <w:jc w:val="both"/>
        <w:rPr>
          <w:sz w:val="17"/>
          <w:szCs w:val="17"/>
        </w:rPr>
      </w:pPr>
      <w:r>
        <w:rPr>
          <w:color w:val="000000"/>
          <w:spacing w:val="0"/>
          <w:w w:val="100"/>
          <w:position w:val="0"/>
          <w:sz w:val="17"/>
          <w:szCs w:val="17"/>
        </w:rPr>
        <w:t>本公司之合营企业之子公司</w:t>
      </w:r>
    </w:p>
    <w:p>
      <w:pPr>
        <w:pStyle w:val="Style24"/>
        <w:keepNext w:val="0"/>
        <w:keepLines w:val="0"/>
        <w:widowControl w:val="0"/>
        <w:shd w:val="clear" w:color="auto" w:fill="auto"/>
        <w:bidi w:val="0"/>
        <w:spacing w:before="0" w:after="100" w:line="230" w:lineRule="exact"/>
        <w:ind w:left="0" w:right="0" w:firstLine="0"/>
        <w:jc w:val="both"/>
        <w:rPr>
          <w:sz w:val="17"/>
          <w:szCs w:val="17"/>
        </w:rPr>
      </w:pPr>
      <w:r>
        <w:rPr>
          <w:color w:val="000000"/>
          <w:spacing w:val="0"/>
          <w:w w:val="100"/>
          <w:position w:val="0"/>
          <w:sz w:val="17"/>
          <w:szCs w:val="17"/>
        </w:rPr>
        <w:t>本公司之合营企业之子公司</w:t>
      </w:r>
    </w:p>
    <w:p>
      <w:pPr>
        <w:pStyle w:val="Style24"/>
        <w:keepNext w:val="0"/>
        <w:keepLines w:val="0"/>
        <w:widowControl w:val="0"/>
        <w:shd w:val="clear" w:color="auto" w:fill="auto"/>
        <w:bidi w:val="0"/>
        <w:spacing w:before="0" w:after="100" w:line="230" w:lineRule="exact"/>
        <w:ind w:left="0" w:right="0" w:firstLine="0"/>
        <w:jc w:val="both"/>
        <w:rPr>
          <w:sz w:val="17"/>
          <w:szCs w:val="17"/>
        </w:rPr>
      </w:pPr>
      <w:r>
        <w:rPr>
          <w:color w:val="000000"/>
          <w:spacing w:val="0"/>
          <w:w w:val="100"/>
          <w:position w:val="0"/>
          <w:sz w:val="17"/>
          <w:szCs w:val="17"/>
        </w:rPr>
        <w:t>本公司之合营企业之子公司</w:t>
      </w:r>
    </w:p>
    <w:p>
      <w:pPr>
        <w:pStyle w:val="Style24"/>
        <w:keepNext w:val="0"/>
        <w:keepLines w:val="0"/>
        <w:widowControl w:val="0"/>
        <w:shd w:val="clear" w:color="auto" w:fill="auto"/>
        <w:bidi w:val="0"/>
        <w:spacing w:before="0" w:after="100" w:line="230" w:lineRule="exact"/>
        <w:ind w:left="0" w:right="0" w:firstLine="0"/>
        <w:jc w:val="both"/>
        <w:rPr>
          <w:sz w:val="17"/>
          <w:szCs w:val="17"/>
        </w:rPr>
      </w:pPr>
      <w:r>
        <w:rPr>
          <w:color w:val="000000"/>
          <w:spacing w:val="0"/>
          <w:w w:val="100"/>
          <w:position w:val="0"/>
          <w:sz w:val="17"/>
          <w:szCs w:val="17"/>
        </w:rPr>
        <w:t>本公司之合营企业之子公司</w:t>
      </w:r>
    </w:p>
    <w:p>
      <w:pPr>
        <w:pStyle w:val="Style24"/>
        <w:keepNext w:val="0"/>
        <w:keepLines w:val="0"/>
        <w:widowControl w:val="0"/>
        <w:shd w:val="clear" w:color="auto" w:fill="auto"/>
        <w:bidi w:val="0"/>
        <w:spacing w:before="0" w:after="100" w:line="230" w:lineRule="exact"/>
        <w:ind w:left="0" w:right="0" w:firstLine="0"/>
        <w:jc w:val="both"/>
        <w:rPr>
          <w:sz w:val="17"/>
          <w:szCs w:val="17"/>
        </w:rPr>
      </w:pPr>
      <w:r>
        <w:rPr>
          <w:color w:val="000000"/>
          <w:spacing w:val="0"/>
          <w:w w:val="100"/>
          <w:position w:val="0"/>
          <w:sz w:val="17"/>
          <w:szCs w:val="17"/>
        </w:rPr>
        <w:t>本公司之合营企业之子公司</w:t>
      </w:r>
    </w:p>
    <w:p>
      <w:pPr>
        <w:pStyle w:val="Style24"/>
        <w:keepNext w:val="0"/>
        <w:keepLines w:val="0"/>
        <w:widowControl w:val="0"/>
        <w:shd w:val="clear" w:color="auto" w:fill="auto"/>
        <w:bidi w:val="0"/>
        <w:spacing w:before="0" w:after="100" w:line="230" w:lineRule="exact"/>
        <w:ind w:left="0" w:right="0" w:firstLine="0"/>
        <w:jc w:val="both"/>
        <w:rPr>
          <w:sz w:val="17"/>
          <w:szCs w:val="17"/>
        </w:rPr>
      </w:pPr>
      <w:r>
        <w:rPr>
          <w:color w:val="000000"/>
          <w:spacing w:val="0"/>
          <w:w w:val="100"/>
          <w:position w:val="0"/>
          <w:sz w:val="17"/>
          <w:szCs w:val="17"/>
        </w:rPr>
        <w:t>本公司之合营企业之子公司</w:t>
      </w:r>
    </w:p>
    <w:p>
      <w:pPr>
        <w:pStyle w:val="Style24"/>
        <w:keepNext w:val="0"/>
        <w:keepLines w:val="0"/>
        <w:widowControl w:val="0"/>
        <w:shd w:val="clear" w:color="auto" w:fill="auto"/>
        <w:bidi w:val="0"/>
        <w:spacing w:before="0" w:after="100" w:line="230" w:lineRule="exact"/>
        <w:ind w:left="0" w:right="0" w:firstLine="0"/>
        <w:jc w:val="both"/>
        <w:rPr>
          <w:sz w:val="17"/>
          <w:szCs w:val="17"/>
        </w:rPr>
      </w:pPr>
      <w:r>
        <w:rPr>
          <w:color w:val="000000"/>
          <w:spacing w:val="0"/>
          <w:w w:val="100"/>
          <w:position w:val="0"/>
          <w:sz w:val="17"/>
          <w:szCs w:val="17"/>
        </w:rPr>
        <w:t>本公司之合营企业之子公司</w:t>
      </w:r>
    </w:p>
    <w:p>
      <w:pPr>
        <w:pStyle w:val="Style24"/>
        <w:keepNext w:val="0"/>
        <w:keepLines w:val="0"/>
        <w:widowControl w:val="0"/>
        <w:shd w:val="clear" w:color="auto" w:fill="auto"/>
        <w:bidi w:val="0"/>
        <w:spacing w:before="0" w:after="100" w:line="230" w:lineRule="exact"/>
        <w:ind w:left="0" w:right="0" w:firstLine="0"/>
        <w:jc w:val="both"/>
        <w:rPr>
          <w:sz w:val="17"/>
          <w:szCs w:val="17"/>
        </w:rPr>
      </w:pPr>
      <w:r>
        <w:rPr>
          <w:color w:val="000000"/>
          <w:spacing w:val="0"/>
          <w:w w:val="100"/>
          <w:position w:val="0"/>
          <w:sz w:val="17"/>
          <w:szCs w:val="17"/>
        </w:rPr>
        <w:t>本公司之合营企业之子公司</w:t>
      </w:r>
    </w:p>
    <w:p>
      <w:pPr>
        <w:pStyle w:val="Style24"/>
        <w:keepNext w:val="0"/>
        <w:keepLines w:val="0"/>
        <w:widowControl w:val="0"/>
        <w:shd w:val="clear" w:color="auto" w:fill="auto"/>
        <w:bidi w:val="0"/>
        <w:spacing w:before="0" w:after="100" w:line="230" w:lineRule="exact"/>
        <w:ind w:left="0" w:right="0" w:firstLine="0"/>
        <w:jc w:val="both"/>
        <w:rPr>
          <w:sz w:val="17"/>
          <w:szCs w:val="17"/>
        </w:rPr>
      </w:pPr>
      <w:r>
        <w:rPr>
          <w:color w:val="000000"/>
          <w:spacing w:val="0"/>
          <w:w w:val="100"/>
          <w:position w:val="0"/>
          <w:sz w:val="17"/>
          <w:szCs w:val="17"/>
        </w:rPr>
        <w:t>本公司之合营企业之子公司</w:t>
      </w:r>
    </w:p>
    <w:p>
      <w:pPr>
        <w:pStyle w:val="Style24"/>
        <w:keepNext w:val="0"/>
        <w:keepLines w:val="0"/>
        <w:widowControl w:val="0"/>
        <w:shd w:val="clear" w:color="auto" w:fill="auto"/>
        <w:bidi w:val="0"/>
        <w:spacing w:before="0" w:after="100" w:line="230" w:lineRule="exact"/>
        <w:ind w:left="0" w:right="0" w:firstLine="0"/>
        <w:jc w:val="both"/>
        <w:rPr>
          <w:sz w:val="17"/>
          <w:szCs w:val="17"/>
        </w:rPr>
      </w:pPr>
      <w:r>
        <w:rPr>
          <w:color w:val="000000"/>
          <w:spacing w:val="0"/>
          <w:w w:val="100"/>
          <w:position w:val="0"/>
          <w:sz w:val="17"/>
          <w:szCs w:val="17"/>
        </w:rPr>
        <w:t>本公司之合营企业之子公司</w:t>
      </w:r>
    </w:p>
    <w:p>
      <w:pPr>
        <w:pStyle w:val="Style24"/>
        <w:keepNext w:val="0"/>
        <w:keepLines w:val="0"/>
        <w:widowControl w:val="0"/>
        <w:shd w:val="clear" w:color="auto" w:fill="auto"/>
        <w:bidi w:val="0"/>
        <w:spacing w:before="0" w:after="100" w:line="230" w:lineRule="exact"/>
        <w:ind w:left="0" w:right="0" w:firstLine="0"/>
        <w:jc w:val="both"/>
        <w:rPr>
          <w:sz w:val="17"/>
          <w:szCs w:val="17"/>
        </w:rPr>
      </w:pPr>
      <w:r>
        <w:rPr>
          <w:color w:val="000000"/>
          <w:spacing w:val="0"/>
          <w:w w:val="100"/>
          <w:position w:val="0"/>
          <w:sz w:val="17"/>
          <w:szCs w:val="17"/>
        </w:rPr>
        <w:t>本公司实际控制人持股公司</w:t>
      </w:r>
    </w:p>
    <w:p>
      <w:pPr>
        <w:pStyle w:val="Style24"/>
        <w:keepNext w:val="0"/>
        <w:keepLines w:val="0"/>
        <w:widowControl w:val="0"/>
        <w:shd w:val="clear" w:color="auto" w:fill="auto"/>
        <w:bidi w:val="0"/>
        <w:spacing w:before="0" w:after="100" w:line="230" w:lineRule="exact"/>
        <w:ind w:left="0" w:right="0" w:firstLine="0"/>
        <w:jc w:val="both"/>
        <w:rPr>
          <w:sz w:val="17"/>
          <w:szCs w:val="17"/>
        </w:rPr>
      </w:pPr>
      <w:r>
        <w:rPr>
          <w:color w:val="000000"/>
          <w:spacing w:val="0"/>
          <w:w w:val="100"/>
          <w:position w:val="0"/>
          <w:sz w:val="17"/>
          <w:szCs w:val="17"/>
        </w:rPr>
        <w:t>本公司关键管理人员持股公司</w:t>
      </w:r>
    </w:p>
    <w:p>
      <w:pPr>
        <w:pStyle w:val="Style24"/>
        <w:keepNext w:val="0"/>
        <w:keepLines w:val="0"/>
        <w:widowControl w:val="0"/>
        <w:shd w:val="clear" w:color="auto" w:fill="auto"/>
        <w:bidi w:val="0"/>
        <w:spacing w:before="0" w:after="100" w:line="230" w:lineRule="exact"/>
        <w:ind w:left="0" w:right="0" w:firstLine="0"/>
        <w:jc w:val="both"/>
        <w:rPr>
          <w:sz w:val="17"/>
          <w:szCs w:val="17"/>
        </w:rPr>
      </w:pPr>
      <w:r>
        <w:rPr>
          <w:color w:val="000000"/>
          <w:spacing w:val="0"/>
          <w:w w:val="100"/>
          <w:position w:val="0"/>
          <w:sz w:val="17"/>
          <w:szCs w:val="17"/>
        </w:rPr>
        <w:t>本公司关键管理人员持股公司</w:t>
      </w:r>
    </w:p>
    <w:p>
      <w:pPr>
        <w:pStyle w:val="Style24"/>
        <w:keepNext w:val="0"/>
        <w:keepLines w:val="0"/>
        <w:widowControl w:val="0"/>
        <w:shd w:val="clear" w:color="auto" w:fill="auto"/>
        <w:bidi w:val="0"/>
        <w:spacing w:before="0" w:after="100" w:line="230" w:lineRule="exact"/>
        <w:ind w:left="0" w:right="0" w:firstLine="0"/>
        <w:jc w:val="both"/>
        <w:rPr>
          <w:sz w:val="17"/>
          <w:szCs w:val="17"/>
        </w:rPr>
      </w:pPr>
      <w:r>
        <w:rPr>
          <w:color w:val="000000"/>
          <w:spacing w:val="0"/>
          <w:w w:val="100"/>
          <w:position w:val="0"/>
          <w:sz w:val="17"/>
          <w:szCs w:val="17"/>
        </w:rPr>
        <w:t>本公司关键管理人员</w:t>
      </w:r>
    </w:p>
    <w:p>
      <w:pPr>
        <w:pStyle w:val="Style24"/>
        <w:keepNext w:val="0"/>
        <w:keepLines w:val="0"/>
        <w:widowControl w:val="0"/>
        <w:shd w:val="clear" w:color="auto" w:fill="auto"/>
        <w:bidi w:val="0"/>
        <w:spacing w:before="0" w:after="100" w:line="230" w:lineRule="exact"/>
        <w:ind w:left="0" w:right="0" w:firstLine="0"/>
        <w:jc w:val="both"/>
        <w:rPr>
          <w:sz w:val="17"/>
          <w:szCs w:val="17"/>
        </w:rPr>
      </w:pPr>
      <w:r>
        <w:rPr>
          <w:color w:val="000000"/>
          <w:spacing w:val="0"/>
          <w:w w:val="100"/>
          <w:position w:val="0"/>
          <w:sz w:val="17"/>
          <w:szCs w:val="17"/>
        </w:rPr>
        <w:t>其他利益相关方</w:t>
      </w:r>
    </w:p>
    <w:p>
      <w:pPr>
        <w:pStyle w:val="Style24"/>
        <w:keepNext w:val="0"/>
        <w:keepLines w:val="0"/>
        <w:widowControl w:val="0"/>
        <w:shd w:val="clear" w:color="auto" w:fill="auto"/>
        <w:bidi w:val="0"/>
        <w:spacing w:before="0" w:after="100" w:line="230" w:lineRule="exact"/>
        <w:ind w:left="0" w:right="0" w:firstLine="0"/>
        <w:jc w:val="both"/>
        <w:rPr>
          <w:sz w:val="17"/>
          <w:szCs w:val="17"/>
        </w:rPr>
      </w:pPr>
      <w:r>
        <w:rPr>
          <w:color w:val="000000"/>
          <w:spacing w:val="0"/>
          <w:w w:val="100"/>
          <w:position w:val="0"/>
          <w:sz w:val="17"/>
          <w:szCs w:val="17"/>
        </w:rPr>
        <w:t>其他利益相关方</w:t>
      </w:r>
    </w:p>
    <w:p>
      <w:pPr>
        <w:pStyle w:val="Style24"/>
        <w:keepNext w:val="0"/>
        <w:keepLines w:val="0"/>
        <w:widowControl w:val="0"/>
        <w:shd w:val="clear" w:color="auto" w:fill="auto"/>
        <w:bidi w:val="0"/>
        <w:spacing w:before="0" w:after="100" w:line="230" w:lineRule="exact"/>
        <w:ind w:left="0" w:right="0" w:firstLine="0"/>
        <w:jc w:val="both"/>
        <w:rPr>
          <w:sz w:val="17"/>
          <w:szCs w:val="17"/>
        </w:rPr>
      </w:pPr>
      <w:r>
        <w:rPr>
          <w:color w:val="000000"/>
          <w:spacing w:val="0"/>
          <w:w w:val="100"/>
          <w:position w:val="0"/>
          <w:sz w:val="17"/>
          <w:szCs w:val="17"/>
        </w:rPr>
        <w:t>其他利益相关方</w:t>
      </w:r>
    </w:p>
    <w:p>
      <w:pPr>
        <w:pStyle w:val="Style24"/>
        <w:keepNext w:val="0"/>
        <w:keepLines w:val="0"/>
        <w:widowControl w:val="0"/>
        <w:shd w:val="clear" w:color="auto" w:fill="auto"/>
        <w:bidi w:val="0"/>
        <w:spacing w:before="0" w:after="100" w:line="230" w:lineRule="exact"/>
        <w:ind w:left="0" w:right="0" w:firstLine="0"/>
        <w:jc w:val="both"/>
        <w:rPr>
          <w:sz w:val="17"/>
          <w:szCs w:val="17"/>
        </w:rPr>
      </w:pPr>
      <w:r>
        <w:rPr>
          <w:color w:val="000000"/>
          <w:spacing w:val="0"/>
          <w:w w:val="100"/>
          <w:position w:val="0"/>
          <w:sz w:val="17"/>
          <w:szCs w:val="17"/>
        </w:rPr>
        <w:t>实际控制人与其关系密切主要家庭成员持股公司</w:t>
      </w:r>
    </w:p>
    <w:p>
      <w:pPr>
        <w:pStyle w:val="Style24"/>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本公司关键管理人员与其关系密切主要家庭成员持股</w:t>
      </w:r>
    </w:p>
    <w:p>
      <w:pPr>
        <w:pStyle w:val="Style24"/>
        <w:keepNext w:val="0"/>
        <w:keepLines w:val="0"/>
        <w:widowControl w:val="0"/>
        <w:shd w:val="clear" w:color="auto" w:fill="auto"/>
        <w:bidi w:val="0"/>
        <w:spacing w:before="0" w:after="100" w:line="230" w:lineRule="exact"/>
        <w:ind w:left="0" w:right="0" w:firstLine="0"/>
        <w:jc w:val="both"/>
        <w:rPr>
          <w:sz w:val="17"/>
          <w:szCs w:val="17"/>
        </w:rPr>
      </w:pPr>
      <w:r>
        <w:rPr>
          <w:color w:val="000000"/>
          <w:spacing w:val="0"/>
          <w:w w:val="100"/>
          <w:position w:val="0"/>
          <w:sz w:val="17"/>
          <w:szCs w:val="17"/>
        </w:rPr>
        <w:t>公司</w:t>
      </w:r>
    </w:p>
    <w:p>
      <w:pPr>
        <w:pStyle w:val="Style24"/>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本公司关键管理人员与其关系密切主要家庭成员持股</w:t>
      </w:r>
    </w:p>
    <w:p>
      <w:pPr>
        <w:pStyle w:val="Style24"/>
        <w:keepNext w:val="0"/>
        <w:keepLines w:val="0"/>
        <w:widowControl w:val="0"/>
        <w:shd w:val="clear" w:color="auto" w:fill="auto"/>
        <w:bidi w:val="0"/>
        <w:spacing w:before="0" w:after="100" w:line="230" w:lineRule="exact"/>
        <w:ind w:left="0" w:right="0" w:firstLine="0"/>
        <w:jc w:val="both"/>
        <w:rPr>
          <w:sz w:val="17"/>
          <w:szCs w:val="17"/>
        </w:rPr>
      </w:pPr>
      <w:r>
        <w:rPr>
          <w:color w:val="000000"/>
          <w:spacing w:val="0"/>
          <w:w w:val="100"/>
          <w:position w:val="0"/>
          <w:sz w:val="17"/>
          <w:szCs w:val="17"/>
        </w:rPr>
        <w:t>公司</w:t>
      </w:r>
    </w:p>
    <w:p>
      <w:pPr>
        <w:pStyle w:val="Style24"/>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本公司关键管理人员与其关系密切主要家庭成员持股</w:t>
      </w:r>
    </w:p>
    <w:p>
      <w:pPr>
        <w:pStyle w:val="Style24"/>
        <w:keepNext w:val="0"/>
        <w:keepLines w:val="0"/>
        <w:widowControl w:val="0"/>
        <w:shd w:val="clear" w:color="auto" w:fill="auto"/>
        <w:bidi w:val="0"/>
        <w:spacing w:before="0" w:after="100" w:line="230" w:lineRule="exact"/>
        <w:ind w:left="0" w:right="0" w:firstLine="0"/>
        <w:jc w:val="both"/>
        <w:rPr>
          <w:sz w:val="17"/>
          <w:szCs w:val="17"/>
        </w:rPr>
      </w:pPr>
      <w:r>
        <w:rPr>
          <w:color w:val="000000"/>
          <w:spacing w:val="0"/>
          <w:w w:val="100"/>
          <w:position w:val="0"/>
          <w:sz w:val="17"/>
          <w:szCs w:val="17"/>
        </w:rPr>
        <w:t>公司</w:t>
      </w:r>
    </w:p>
    <w:p>
      <w:pPr>
        <w:pStyle w:val="Style24"/>
        <w:keepNext w:val="0"/>
        <w:keepLines w:val="0"/>
        <w:widowControl w:val="0"/>
        <w:shd w:val="clear" w:color="auto" w:fill="auto"/>
        <w:bidi w:val="0"/>
        <w:spacing w:before="0" w:after="0" w:line="230" w:lineRule="exact"/>
        <w:ind w:left="0" w:right="0" w:firstLine="0"/>
        <w:jc w:val="both"/>
        <w:rPr>
          <w:sz w:val="17"/>
          <w:szCs w:val="17"/>
        </w:rPr>
        <w:sectPr>
          <w:footnotePr>
            <w:pos w:val="pageBottom"/>
            <w:numFmt w:val="decimal"/>
            <w:numRestart w:val="continuous"/>
          </w:footnotePr>
          <w:pgSz w:w="11900" w:h="16840"/>
          <w:pgMar w:top="2050" w:right="1114" w:bottom="1296" w:left="6476" w:header="0" w:footer="3" w:gutter="0"/>
          <w:cols w:space="720"/>
          <w:noEndnote/>
          <w:rtlGutter w:val="0"/>
          <w:docGrid w:linePitch="360"/>
        </w:sectPr>
      </w:pPr>
      <w:r>
        <w:rPr>
          <w:color w:val="000000"/>
          <w:spacing w:val="0"/>
          <w:w w:val="100"/>
          <w:position w:val="0"/>
          <w:sz w:val="17"/>
          <w:szCs w:val="17"/>
        </w:rPr>
        <w:t>本公司关键管理人员与其关系密切主要家庭成员持股 公司</w:t>
      </w:r>
    </w:p>
    <w:p>
      <w:pPr>
        <w:pStyle w:val="Style24"/>
        <w:keepNext w:val="0"/>
        <w:keepLines w:val="0"/>
        <w:framePr w:w="2726" w:h="230" w:wrap="none" w:vAnchor="text" w:hAnchor="page" w:x="1696" w:y="2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南通海门区中南物业管理有限公司</w:t>
      </w:r>
    </w:p>
    <w:p>
      <w:pPr>
        <w:pStyle w:val="Style24"/>
        <w:keepNext w:val="0"/>
        <w:keepLines w:val="0"/>
        <w:framePr w:w="4310" w:h="235" w:wrap="none" w:vAnchor="text" w:hAnchor="page" w:x="6477" w:y="2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本公司关键管理人员与其关系密切主要家庭成员持股</w:t>
      </w:r>
    </w:p>
    <w:p>
      <w:pPr>
        <w:widowControl w:val="0"/>
        <w:spacing w:after="258" w:line="1" w:lineRule="exact"/>
      </w:pPr>
    </w:p>
    <w:p>
      <w:pPr>
        <w:widowControl w:val="0"/>
        <w:spacing w:line="1" w:lineRule="exact"/>
        <w:sectPr>
          <w:footnotePr>
            <w:pos w:val="pageBottom"/>
            <w:numFmt w:val="decimal"/>
            <w:numRestart w:val="continuous"/>
          </w:footnotePr>
          <w:type w:val="continuous"/>
          <w:pgSz w:w="11900" w:h="16840"/>
          <w:pgMar w:top="1080" w:right="1114" w:bottom="1061" w:left="1680" w:header="0" w:footer="3" w:gutter="0"/>
          <w:cols w:space="720"/>
          <w:noEndnote/>
          <w:rtlGutter w:val="0"/>
          <w:docGrid w:linePitch="360"/>
        </w:sectPr>
      </w:pPr>
    </w:p>
    <w:tbl>
      <w:tblPr>
        <w:tblOverlap w:val="never"/>
        <w:jc w:val="center"/>
        <w:tblLayout w:type="fixed"/>
      </w:tblPr>
      <w:tblGrid>
        <w:gridCol w:w="4166"/>
        <w:gridCol w:w="2405"/>
        <w:gridCol w:w="1618"/>
        <w:gridCol w:w="1445"/>
      </w:tblGrid>
      <w:tr>
        <w:trPr>
          <w:trHeight w:val="365"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b/>
                <w:bCs/>
                <w:color w:val="000000"/>
                <w:spacing w:val="0"/>
                <w:w w:val="100"/>
                <w:position w:val="0"/>
                <w:sz w:val="17"/>
                <w:szCs w:val="17"/>
              </w:rPr>
              <w:t>关联方名称</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40" w:right="0" w:firstLine="0"/>
              <w:jc w:val="left"/>
              <w:rPr>
                <w:sz w:val="17"/>
                <w:szCs w:val="17"/>
              </w:rPr>
            </w:pPr>
            <w:r>
              <w:rPr>
                <w:rFonts w:ascii="SimSun" w:eastAsia="SimSun" w:hAnsi="SimSun" w:cs="SimSun"/>
                <w:b/>
                <w:bCs/>
                <w:color w:val="000000"/>
                <w:spacing w:val="0"/>
                <w:w w:val="100"/>
                <w:position w:val="0"/>
                <w:sz w:val="17"/>
                <w:szCs w:val="17"/>
              </w:rPr>
              <w:t>与本公司关系</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98"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17"/>
              <w:keepNext w:val="0"/>
              <w:keepLines w:val="0"/>
              <w:widowControl w:val="0"/>
              <w:shd w:val="clear" w:color="auto" w:fill="auto"/>
              <w:bidi w:val="0"/>
              <w:spacing w:before="0" w:after="0" w:line="240" w:lineRule="auto"/>
              <w:ind w:left="1040" w:right="0" w:firstLine="0"/>
              <w:jc w:val="left"/>
              <w:rPr>
                <w:sz w:val="17"/>
                <w:szCs w:val="17"/>
              </w:rPr>
            </w:pPr>
            <w:r>
              <w:rPr>
                <w:rFonts w:ascii="SimSun" w:eastAsia="SimSun" w:hAnsi="SimSun" w:cs="SimSun"/>
                <w:color w:val="000000"/>
                <w:spacing w:val="0"/>
                <w:w w:val="100"/>
                <w:position w:val="0"/>
                <w:sz w:val="17"/>
                <w:szCs w:val="17"/>
              </w:rPr>
              <w:t>公司</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528"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rPr>
                <w:sz w:val="17"/>
                <w:szCs w:val="17"/>
              </w:rPr>
            </w:pPr>
            <w:r>
              <w:rPr>
                <w:rFonts w:ascii="SimSun" w:eastAsia="SimSun" w:hAnsi="SimSun" w:cs="SimSun"/>
                <w:color w:val="000000"/>
                <w:spacing w:val="0"/>
                <w:w w:val="100"/>
                <w:position w:val="0"/>
                <w:sz w:val="17"/>
                <w:szCs w:val="17"/>
              </w:rPr>
              <w:t>上海思联商业管理有限公司</w:t>
            </w:r>
          </w:p>
        </w:tc>
        <w:tc>
          <w:tcPr>
            <w:gridSpan w:val="3"/>
            <w:tcBorders/>
            <w:shd w:val="clear" w:color="auto" w:fill="FFFFFF"/>
            <w:vAlign w:val="bottom"/>
          </w:tcPr>
          <w:p>
            <w:pPr>
              <w:pStyle w:val="Style17"/>
              <w:keepNext w:val="0"/>
              <w:keepLines w:val="0"/>
              <w:widowControl w:val="0"/>
              <w:shd w:val="clear" w:color="auto" w:fill="auto"/>
              <w:bidi w:val="0"/>
              <w:spacing w:before="0" w:after="0" w:line="230" w:lineRule="exact"/>
              <w:ind w:left="1040" w:right="0" w:firstLine="0"/>
              <w:jc w:val="both"/>
              <w:rPr>
                <w:sz w:val="17"/>
                <w:szCs w:val="17"/>
              </w:rPr>
            </w:pPr>
            <w:r>
              <w:rPr>
                <w:rFonts w:ascii="SimSun" w:eastAsia="SimSun" w:hAnsi="SimSun" w:cs="SimSun"/>
                <w:color w:val="000000"/>
                <w:spacing w:val="0"/>
                <w:w w:val="100"/>
                <w:position w:val="0"/>
                <w:sz w:val="17"/>
                <w:szCs w:val="17"/>
              </w:rPr>
              <w:t>本公司关键管理人员与其关系密切主要家庭成员持股 公司</w:t>
            </w:r>
          </w:p>
        </w:tc>
      </w:tr>
      <w:tr>
        <w:trPr>
          <w:trHeight w:val="610"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rPr>
                <w:sz w:val="17"/>
                <w:szCs w:val="17"/>
              </w:rPr>
            </w:pPr>
            <w:r>
              <w:rPr>
                <w:rFonts w:ascii="SimSun" w:eastAsia="SimSun" w:hAnsi="SimSun" w:cs="SimSun"/>
                <w:color w:val="000000"/>
                <w:spacing w:val="0"/>
                <w:w w:val="100"/>
                <w:position w:val="0"/>
                <w:sz w:val="17"/>
                <w:szCs w:val="17"/>
              </w:rPr>
              <w:t>青岛锦琴物业服务有限公司</w:t>
            </w:r>
          </w:p>
        </w:tc>
        <w:tc>
          <w:tcPr>
            <w:gridSpan w:val="3"/>
            <w:tcBorders/>
            <w:shd w:val="clear" w:color="auto" w:fill="FFFFFF"/>
            <w:vAlign w:val="center"/>
          </w:tcPr>
          <w:p>
            <w:pPr>
              <w:pStyle w:val="Style17"/>
              <w:keepNext w:val="0"/>
              <w:keepLines w:val="0"/>
              <w:widowControl w:val="0"/>
              <w:shd w:val="clear" w:color="auto" w:fill="auto"/>
              <w:bidi w:val="0"/>
              <w:spacing w:before="0" w:after="0" w:line="235" w:lineRule="exact"/>
              <w:ind w:left="1040" w:right="0" w:firstLine="0"/>
              <w:jc w:val="both"/>
              <w:rPr>
                <w:sz w:val="17"/>
                <w:szCs w:val="17"/>
              </w:rPr>
            </w:pPr>
            <w:r>
              <w:rPr>
                <w:rFonts w:ascii="SimSun" w:eastAsia="SimSun" w:hAnsi="SimSun" w:cs="SimSun"/>
                <w:color w:val="000000"/>
                <w:spacing w:val="0"/>
                <w:w w:val="100"/>
                <w:position w:val="0"/>
                <w:sz w:val="17"/>
                <w:szCs w:val="17"/>
              </w:rPr>
              <w:t>本公司关键管理人员与其关系密切主要家庭成员持股 公司</w:t>
            </w:r>
          </w:p>
        </w:tc>
      </w:tr>
      <w:tr>
        <w:trPr>
          <w:trHeight w:val="552"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bookmarkStart w:id="1766" w:name="bookmark1766"/>
            <w:r>
              <w:rPr>
                <w:rFonts w:ascii="Arial Narrow" w:eastAsia="Arial Narrow" w:hAnsi="Arial Narrow" w:cs="Arial Narrow"/>
                <w:color w:val="000000"/>
                <w:spacing w:val="0"/>
                <w:w w:val="100"/>
                <w:position w:val="0"/>
                <w:sz w:val="24"/>
                <w:szCs w:val="24"/>
              </w:rPr>
              <w:t>122</w:t>
            </w:r>
            <w:r>
              <w:rPr>
                <w:rFonts w:ascii="SimSun" w:eastAsia="SimSun" w:hAnsi="SimSun" w:cs="SimSun"/>
                <w:color w:val="000000"/>
                <w:spacing w:val="0"/>
                <w:w w:val="100"/>
                <w:position w:val="0"/>
                <w:sz w:val="22"/>
                <w:szCs w:val="22"/>
              </w:rPr>
              <w:t>、关联交易情况</w:t>
            </w:r>
            <w:bookmarkEnd w:id="1766"/>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533"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bookmarkStart w:id="1767" w:name="bookmark1767"/>
            <w:r>
              <w:rPr>
                <w:rFonts w:ascii="SimSun" w:eastAsia="SimSun" w:hAnsi="SimSun" w:cs="SimSun"/>
                <w:color w:val="000000"/>
                <w:spacing w:val="0"/>
                <w:w w:val="100"/>
                <w:position w:val="0"/>
                <w:sz w:val="22"/>
                <w:szCs w:val="22"/>
              </w:rPr>
              <w:t>（</w:t>
            </w:r>
            <w:r>
              <w:rPr>
                <w:rFonts w:ascii="Arial Narrow" w:eastAsia="Arial Narrow" w:hAnsi="Arial Narrow" w:cs="Arial Narrow"/>
                <w:color w:val="000000"/>
                <w:spacing w:val="0"/>
                <w:w w:val="100"/>
                <w:position w:val="0"/>
                <w:sz w:val="24"/>
                <w:szCs w:val="24"/>
              </w:rPr>
              <w:t>1</w:t>
            </w:r>
            <w:r>
              <w:rPr>
                <w:rFonts w:ascii="SimSun" w:eastAsia="SimSun" w:hAnsi="SimSun" w:cs="SimSun"/>
                <w:color w:val="000000"/>
                <w:spacing w:val="0"/>
                <w:w w:val="100"/>
                <w:position w:val="0"/>
                <w:sz w:val="22"/>
                <w:szCs w:val="22"/>
              </w:rPr>
              <w:t>）关联采购与销售情况</w:t>
            </w:r>
            <w:bookmarkEnd w:id="1767"/>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696"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left"/>
              <w:rPr>
                <w:sz w:val="22"/>
                <w:szCs w:val="22"/>
              </w:rPr>
            </w:pPr>
            <w:bookmarkStart w:id="1768" w:name="bookmark1768"/>
            <w:r>
              <w:rPr>
                <w:rFonts w:ascii="SimSun" w:eastAsia="SimSun" w:hAnsi="SimSun" w:cs="SimSun"/>
                <w:color w:val="000000"/>
                <w:spacing w:val="0"/>
                <w:w w:val="100"/>
                <w:position w:val="0"/>
                <w:sz w:val="22"/>
                <w:szCs w:val="22"/>
              </w:rPr>
              <w:t>G</w:t>
            </w:r>
            <w:r>
              <w:rPr>
                <w:rFonts w:ascii="SimSun" w:eastAsia="SimSun" w:hAnsi="SimSun" w:cs="SimSun"/>
                <w:color w:val="000000"/>
                <w:spacing w:val="0"/>
                <w:w w:val="100"/>
                <w:position w:val="0"/>
                <w:sz w:val="22"/>
                <w:szCs w:val="22"/>
              </w:rPr>
              <w:t>采购商品、接受劳务</w:t>
            </w:r>
            <w:bookmarkEnd w:id="1768"/>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rPr>
                <w:sz w:val="17"/>
                <w:szCs w:val="17"/>
              </w:rPr>
            </w:pPr>
            <w:r>
              <w:rPr>
                <w:rFonts w:ascii="SimSun" w:eastAsia="SimSun" w:hAnsi="SimSun" w:cs="SimSun"/>
                <w:b/>
                <w:bCs/>
                <w:color w:val="000000"/>
                <w:spacing w:val="0"/>
                <w:w w:val="100"/>
                <w:position w:val="0"/>
                <w:sz w:val="17"/>
                <w:szCs w:val="17"/>
              </w:rPr>
              <w:t>关联方</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left"/>
              <w:rPr>
                <w:sz w:val="17"/>
                <w:szCs w:val="17"/>
              </w:rPr>
            </w:pPr>
            <w:r>
              <w:rPr>
                <w:rFonts w:ascii="SimSun" w:eastAsia="SimSun" w:hAnsi="SimSun" w:cs="SimSun"/>
                <w:b/>
                <w:bCs/>
                <w:color w:val="000000"/>
                <w:spacing w:val="0"/>
                <w:w w:val="100"/>
                <w:position w:val="0"/>
                <w:sz w:val="17"/>
                <w:szCs w:val="17"/>
              </w:rPr>
              <w:t>关联交易内容</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b/>
                <w:bCs/>
                <w:color w:val="000000"/>
                <w:spacing w:val="0"/>
                <w:w w:val="100"/>
                <w:position w:val="0"/>
                <w:sz w:val="17"/>
                <w:szCs w:val="17"/>
              </w:rPr>
              <w:t>本期发生额</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b/>
                <w:bCs/>
                <w:color w:val="000000"/>
                <w:spacing w:val="0"/>
                <w:w w:val="100"/>
                <w:position w:val="0"/>
                <w:sz w:val="17"/>
                <w:szCs w:val="17"/>
              </w:rPr>
              <w:t>上期发生额</w:t>
            </w:r>
          </w:p>
        </w:tc>
      </w:tr>
      <w:tr>
        <w:trPr>
          <w:trHeight w:val="398"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rPr>
                <w:sz w:val="17"/>
                <w:szCs w:val="17"/>
              </w:rPr>
            </w:pPr>
            <w:r>
              <w:rPr>
                <w:rFonts w:ascii="SimSun" w:eastAsia="SimSun" w:hAnsi="SimSun" w:cs="SimSun"/>
                <w:color w:val="000000"/>
                <w:spacing w:val="0"/>
                <w:w w:val="100"/>
                <w:position w:val="0"/>
                <w:sz w:val="17"/>
                <w:szCs w:val="17"/>
              </w:rPr>
              <w:t>中南昱购（上海）供应链科技有限公司</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left"/>
              <w:rPr>
                <w:sz w:val="17"/>
                <w:szCs w:val="17"/>
              </w:rPr>
            </w:pPr>
            <w:r>
              <w:rPr>
                <w:rFonts w:ascii="SimSun" w:eastAsia="SimSun" w:hAnsi="SimSun" w:cs="SimSun"/>
                <w:color w:val="000000"/>
                <w:spacing w:val="0"/>
                <w:w w:val="100"/>
                <w:position w:val="0"/>
                <w:sz w:val="17"/>
                <w:szCs w:val="17"/>
              </w:rPr>
              <w:t>购买材料</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pPr>
            <w:r>
              <w:rPr>
                <w:rFonts w:ascii="Arial Narrow" w:eastAsia="Arial Narrow" w:hAnsi="Arial Narrow" w:cs="Arial Narrow"/>
                <w:color w:val="000000"/>
                <w:spacing w:val="0"/>
                <w:w w:val="100"/>
                <w:position w:val="0"/>
                <w:sz w:val="18"/>
                <w:szCs w:val="18"/>
              </w:rPr>
              <w:t>983,463,521.78</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45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rPr>
                <w:sz w:val="17"/>
                <w:szCs w:val="17"/>
              </w:rPr>
            </w:pPr>
            <w:r>
              <w:rPr>
                <w:rFonts w:ascii="SimSun" w:eastAsia="SimSun" w:hAnsi="SimSun" w:cs="SimSun"/>
                <w:color w:val="000000"/>
                <w:spacing w:val="0"/>
                <w:w w:val="100"/>
                <w:position w:val="0"/>
                <w:sz w:val="17"/>
                <w:szCs w:val="17"/>
              </w:rPr>
              <w:t>北京城建中南土木工程集团有限公司</w:t>
            </w:r>
          </w:p>
        </w:tc>
        <w:tc>
          <w:tcPr>
            <w:tcBorders/>
            <w:shd w:val="clear" w:color="auto" w:fill="FFFFFF"/>
            <w:vAlign w:val="bottom"/>
          </w:tcPr>
          <w:p>
            <w:pPr>
              <w:pStyle w:val="Style17"/>
              <w:keepNext w:val="0"/>
              <w:keepLines w:val="0"/>
              <w:widowControl w:val="0"/>
              <w:shd w:val="clear" w:color="auto" w:fill="auto"/>
              <w:bidi w:val="0"/>
              <w:spacing w:before="0" w:after="0" w:line="245" w:lineRule="exact"/>
              <w:ind w:left="180" w:right="0" w:firstLine="0"/>
              <w:jc w:val="both"/>
              <w:rPr>
                <w:sz w:val="17"/>
                <w:szCs w:val="17"/>
              </w:rPr>
            </w:pPr>
            <w:r>
              <w:rPr>
                <w:rFonts w:ascii="SimSun" w:eastAsia="SimSun" w:hAnsi="SimSun" w:cs="SimSun"/>
                <w:color w:val="000000"/>
                <w:spacing w:val="0"/>
                <w:w w:val="100"/>
                <w:position w:val="0"/>
                <w:sz w:val="17"/>
                <w:szCs w:val="17"/>
              </w:rPr>
              <w:t>购买工程劳务、支付服 务费</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pPr>
            <w:r>
              <w:rPr>
                <w:rFonts w:ascii="Arial Narrow" w:eastAsia="Arial Narrow" w:hAnsi="Arial Narrow" w:cs="Arial Narrow"/>
                <w:color w:val="000000"/>
                <w:spacing w:val="0"/>
                <w:w w:val="100"/>
                <w:position w:val="0"/>
                <w:sz w:val="18"/>
                <w:szCs w:val="18"/>
              </w:rPr>
              <w:t>737,524,652.66</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sz w:val="18"/>
                <w:szCs w:val="18"/>
              </w:rPr>
              <w:t>850,616,362.25</w:t>
            </w:r>
          </w:p>
        </w:tc>
      </w:tr>
      <w:tr>
        <w:trPr>
          <w:trHeight w:val="542"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rPr>
                <w:sz w:val="17"/>
                <w:szCs w:val="17"/>
              </w:rPr>
            </w:pPr>
            <w:r>
              <w:rPr>
                <w:rFonts w:ascii="SimSun" w:eastAsia="SimSun" w:hAnsi="SimSun" w:cs="SimSun"/>
                <w:color w:val="000000"/>
                <w:spacing w:val="0"/>
                <w:w w:val="100"/>
                <w:position w:val="0"/>
                <w:sz w:val="17"/>
                <w:szCs w:val="17"/>
              </w:rPr>
              <w:t>江苏中南建设装饰集团有限公司</w:t>
            </w:r>
          </w:p>
        </w:tc>
        <w:tc>
          <w:tcPr>
            <w:tcBorders/>
            <w:shd w:val="clear" w:color="auto" w:fill="FFFFFF"/>
            <w:vAlign w:val="bottom"/>
          </w:tcPr>
          <w:p>
            <w:pPr>
              <w:pStyle w:val="Style17"/>
              <w:keepNext w:val="0"/>
              <w:keepLines w:val="0"/>
              <w:widowControl w:val="0"/>
              <w:shd w:val="clear" w:color="auto" w:fill="auto"/>
              <w:bidi w:val="0"/>
              <w:spacing w:before="0" w:after="0" w:line="250" w:lineRule="exact"/>
              <w:ind w:left="180" w:right="0" w:firstLine="0"/>
              <w:jc w:val="both"/>
              <w:rPr>
                <w:sz w:val="17"/>
                <w:szCs w:val="17"/>
              </w:rPr>
            </w:pPr>
            <w:r>
              <w:rPr>
                <w:rFonts w:ascii="SimSun" w:eastAsia="SimSun" w:hAnsi="SimSun" w:cs="SimSun"/>
                <w:color w:val="000000"/>
                <w:spacing w:val="0"/>
                <w:w w:val="100"/>
                <w:position w:val="0"/>
                <w:sz w:val="17"/>
                <w:szCs w:val="17"/>
              </w:rPr>
              <w:t>购买材料、购买工程劳 务</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pPr>
            <w:r>
              <w:rPr>
                <w:rFonts w:ascii="Arial Narrow" w:eastAsia="Arial Narrow" w:hAnsi="Arial Narrow" w:cs="Arial Narrow"/>
                <w:color w:val="000000"/>
                <w:spacing w:val="0"/>
                <w:w w:val="100"/>
                <w:position w:val="0"/>
                <w:sz w:val="18"/>
                <w:szCs w:val="18"/>
              </w:rPr>
              <w:t>668,892,501.74</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sz w:val="18"/>
                <w:szCs w:val="18"/>
              </w:rPr>
              <w:t>741,637,397.71</w:t>
            </w:r>
          </w:p>
        </w:tc>
      </w:tr>
      <w:tr>
        <w:trPr>
          <w:trHeight w:val="552"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rPr>
                <w:sz w:val="17"/>
                <w:szCs w:val="17"/>
              </w:rPr>
            </w:pPr>
            <w:r>
              <w:rPr>
                <w:rFonts w:ascii="SimSun" w:eastAsia="SimSun" w:hAnsi="SimSun" w:cs="SimSun"/>
                <w:color w:val="000000"/>
                <w:spacing w:val="0"/>
                <w:w w:val="100"/>
                <w:position w:val="0"/>
                <w:sz w:val="17"/>
                <w:szCs w:val="17"/>
              </w:rPr>
              <w:t>江苏中南物业服务有限公司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80" w:right="0" w:firstLine="0"/>
              <w:jc w:val="both"/>
              <w:rPr>
                <w:sz w:val="17"/>
                <w:szCs w:val="17"/>
              </w:rPr>
            </w:pPr>
            <w:r>
              <w:rPr>
                <w:rFonts w:ascii="SimSun" w:eastAsia="SimSun" w:hAnsi="SimSun" w:cs="SimSun"/>
                <w:color w:val="000000"/>
                <w:spacing w:val="0"/>
                <w:w w:val="100"/>
                <w:position w:val="0"/>
                <w:sz w:val="17"/>
                <w:szCs w:val="17"/>
              </w:rPr>
              <w:t>购买工程劳务、支付物</w:t>
            </w:r>
          </w:p>
          <w:p>
            <w:pPr>
              <w:pStyle w:val="Style17"/>
              <w:keepNext w:val="0"/>
              <w:keepLines w:val="0"/>
              <w:widowControl w:val="0"/>
              <w:shd w:val="clear" w:color="auto" w:fill="auto"/>
              <w:bidi w:val="0"/>
              <w:spacing w:before="0" w:after="0" w:line="240" w:lineRule="auto"/>
              <w:ind w:left="0" w:right="0"/>
              <w:jc w:val="left"/>
              <w:rPr>
                <w:sz w:val="17"/>
                <w:szCs w:val="17"/>
              </w:rPr>
            </w:pPr>
            <w:r>
              <w:rPr>
                <w:rFonts w:ascii="SimSun" w:eastAsia="SimSun" w:hAnsi="SimSun" w:cs="SimSun"/>
                <w:color w:val="000000"/>
                <w:spacing w:val="0"/>
                <w:w w:val="100"/>
                <w:position w:val="0"/>
                <w:sz w:val="17"/>
                <w:szCs w:val="17"/>
              </w:rPr>
              <w:t>业费、支付服务费</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pPr>
            <w:r>
              <w:rPr>
                <w:rFonts w:ascii="Arial Narrow" w:eastAsia="Arial Narrow" w:hAnsi="Arial Narrow" w:cs="Arial Narrow"/>
                <w:color w:val="000000"/>
                <w:spacing w:val="0"/>
                <w:w w:val="100"/>
                <w:position w:val="0"/>
                <w:sz w:val="18"/>
                <w:szCs w:val="18"/>
              </w:rPr>
              <w:t>395,252,609.67</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sz w:val="18"/>
                <w:szCs w:val="18"/>
              </w:rPr>
              <w:t>247,263,432.05</w:t>
            </w:r>
          </w:p>
        </w:tc>
      </w:tr>
      <w:tr>
        <w:trPr>
          <w:trHeight w:val="547"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rPr>
                <w:sz w:val="17"/>
                <w:szCs w:val="17"/>
              </w:rPr>
            </w:pPr>
            <w:r>
              <w:rPr>
                <w:rFonts w:ascii="SimSun" w:eastAsia="SimSun" w:hAnsi="SimSun" w:cs="SimSun"/>
                <w:color w:val="000000"/>
                <w:spacing w:val="0"/>
                <w:w w:val="100"/>
                <w:position w:val="0"/>
                <w:sz w:val="17"/>
                <w:szCs w:val="17"/>
              </w:rPr>
              <w:t>南通中南商业发展有限公司</w:t>
            </w:r>
          </w:p>
        </w:tc>
        <w:tc>
          <w:tcPr>
            <w:tcBorders/>
            <w:shd w:val="clear" w:color="auto" w:fill="FFFFFF"/>
            <w:vAlign w:val="bottom"/>
          </w:tcPr>
          <w:p>
            <w:pPr>
              <w:pStyle w:val="Style17"/>
              <w:keepNext w:val="0"/>
              <w:keepLines w:val="0"/>
              <w:widowControl w:val="0"/>
              <w:shd w:val="clear" w:color="auto" w:fill="auto"/>
              <w:bidi w:val="0"/>
              <w:spacing w:before="0" w:after="0" w:line="230" w:lineRule="exact"/>
              <w:ind w:left="180" w:right="0" w:firstLine="0"/>
              <w:jc w:val="both"/>
              <w:rPr>
                <w:sz w:val="17"/>
                <w:szCs w:val="17"/>
              </w:rPr>
            </w:pPr>
            <w:r>
              <w:rPr>
                <w:rFonts w:ascii="SimSun" w:eastAsia="SimSun" w:hAnsi="SimSun" w:cs="SimSun"/>
                <w:color w:val="000000"/>
                <w:spacing w:val="0"/>
                <w:w w:val="100"/>
                <w:position w:val="0"/>
                <w:sz w:val="17"/>
                <w:szCs w:val="17"/>
              </w:rPr>
              <w:t>购买工程劳务、支付服 务费</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pPr>
            <w:r>
              <w:rPr>
                <w:rFonts w:ascii="Arial Narrow" w:eastAsia="Arial Narrow" w:hAnsi="Arial Narrow" w:cs="Arial Narrow"/>
                <w:color w:val="000000"/>
                <w:spacing w:val="0"/>
                <w:w w:val="100"/>
                <w:position w:val="0"/>
                <w:sz w:val="18"/>
                <w:szCs w:val="18"/>
              </w:rPr>
              <w:t>202,059,955.95</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552"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rPr>
                <w:sz w:val="17"/>
                <w:szCs w:val="17"/>
              </w:rPr>
            </w:pPr>
            <w:r>
              <w:rPr>
                <w:rFonts w:ascii="SimSun" w:eastAsia="SimSun" w:hAnsi="SimSun" w:cs="SimSun"/>
                <w:color w:val="000000"/>
                <w:spacing w:val="0"/>
                <w:w w:val="100"/>
                <w:position w:val="0"/>
                <w:sz w:val="17"/>
                <w:szCs w:val="17"/>
              </w:rPr>
              <w:t>南通飞宇电器设备有限公司</w:t>
            </w:r>
          </w:p>
        </w:tc>
        <w:tc>
          <w:tcPr>
            <w:tcBorders/>
            <w:shd w:val="clear" w:color="auto" w:fill="FFFFFF"/>
            <w:vAlign w:val="bottom"/>
          </w:tcPr>
          <w:p>
            <w:pPr>
              <w:pStyle w:val="Style17"/>
              <w:keepNext w:val="0"/>
              <w:keepLines w:val="0"/>
              <w:widowControl w:val="0"/>
              <w:shd w:val="clear" w:color="auto" w:fill="auto"/>
              <w:bidi w:val="0"/>
              <w:spacing w:before="0" w:after="0" w:line="245" w:lineRule="exact"/>
              <w:ind w:left="180" w:right="0" w:firstLine="0"/>
              <w:jc w:val="both"/>
              <w:rPr>
                <w:sz w:val="17"/>
                <w:szCs w:val="17"/>
              </w:rPr>
            </w:pPr>
            <w:r>
              <w:rPr>
                <w:rFonts w:ascii="SimSun" w:eastAsia="SimSun" w:hAnsi="SimSun" w:cs="SimSun"/>
                <w:color w:val="000000"/>
                <w:spacing w:val="0"/>
                <w:w w:val="100"/>
                <w:position w:val="0"/>
                <w:sz w:val="17"/>
                <w:szCs w:val="17"/>
              </w:rPr>
              <w:t>购买材料、购买工程劳 务、购买商品</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sz w:val="18"/>
                <w:szCs w:val="18"/>
              </w:rPr>
              <w:t>79,636,822.11</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72,021,993.21</w:t>
            </w:r>
          </w:p>
        </w:tc>
      </w:tr>
      <w:tr>
        <w:trPr>
          <w:trHeight w:val="389"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rPr>
                <w:sz w:val="17"/>
                <w:szCs w:val="17"/>
              </w:rPr>
            </w:pPr>
            <w:r>
              <w:rPr>
                <w:rFonts w:ascii="SimSun" w:eastAsia="SimSun" w:hAnsi="SimSun" w:cs="SimSun"/>
                <w:color w:val="000000"/>
                <w:spacing w:val="0"/>
                <w:w w:val="100"/>
                <w:position w:val="0"/>
                <w:sz w:val="17"/>
                <w:szCs w:val="17"/>
              </w:rPr>
              <w:t>西安莱兴置业有限公司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left"/>
              <w:rPr>
                <w:sz w:val="17"/>
                <w:szCs w:val="17"/>
              </w:rPr>
            </w:pPr>
            <w:r>
              <w:rPr>
                <w:rFonts w:ascii="SimSun" w:eastAsia="SimSun" w:hAnsi="SimSun" w:cs="SimSun"/>
                <w:color w:val="000000"/>
                <w:spacing w:val="0"/>
                <w:w w:val="100"/>
                <w:position w:val="0"/>
                <w:sz w:val="17"/>
                <w:szCs w:val="17"/>
              </w:rPr>
              <w:t>购买工程劳务</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sz w:val="18"/>
                <w:szCs w:val="18"/>
              </w:rPr>
              <w:t>55,048,532.11</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504"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rPr>
                <w:sz w:val="17"/>
                <w:szCs w:val="17"/>
              </w:rPr>
            </w:pPr>
            <w:r>
              <w:rPr>
                <w:rFonts w:ascii="SimSun" w:eastAsia="SimSun" w:hAnsi="SimSun" w:cs="SimSun"/>
                <w:color w:val="000000"/>
                <w:spacing w:val="0"/>
                <w:w w:val="100"/>
                <w:position w:val="0"/>
                <w:sz w:val="17"/>
                <w:szCs w:val="17"/>
              </w:rPr>
              <w:t>江苏中南锦程工程咨询有限公司</w:t>
            </w:r>
          </w:p>
        </w:tc>
        <w:tc>
          <w:tcPr>
            <w:tcBorders/>
            <w:shd w:val="clear" w:color="auto" w:fill="FFFFFF"/>
            <w:vAlign w:val="bottom"/>
          </w:tcPr>
          <w:p>
            <w:pPr>
              <w:pStyle w:val="Style17"/>
              <w:keepNext w:val="0"/>
              <w:keepLines w:val="0"/>
              <w:widowControl w:val="0"/>
              <w:shd w:val="clear" w:color="auto" w:fill="auto"/>
              <w:bidi w:val="0"/>
              <w:spacing w:before="0" w:after="0" w:line="230" w:lineRule="exact"/>
              <w:ind w:left="180" w:right="0" w:firstLine="0"/>
              <w:jc w:val="both"/>
              <w:rPr>
                <w:sz w:val="17"/>
                <w:szCs w:val="17"/>
              </w:rPr>
            </w:pPr>
            <w:r>
              <w:rPr>
                <w:rFonts w:ascii="SimSun" w:eastAsia="SimSun" w:hAnsi="SimSun" w:cs="SimSun"/>
                <w:color w:val="000000"/>
                <w:spacing w:val="0"/>
                <w:w w:val="100"/>
                <w:position w:val="0"/>
                <w:sz w:val="17"/>
                <w:szCs w:val="17"/>
              </w:rPr>
              <w:t>购买工程劳务、支付服 务费</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sz w:val="18"/>
                <w:szCs w:val="18"/>
              </w:rPr>
              <w:t>50,396,988.62</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47,339,348.28</w:t>
            </w:r>
          </w:p>
        </w:tc>
      </w:tr>
      <w:tr>
        <w:trPr>
          <w:trHeight w:val="542"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rPr>
                <w:sz w:val="17"/>
                <w:szCs w:val="17"/>
              </w:rPr>
            </w:pPr>
            <w:r>
              <w:rPr>
                <w:rFonts w:ascii="SimSun" w:eastAsia="SimSun" w:hAnsi="SimSun" w:cs="SimSun"/>
                <w:color w:val="000000"/>
                <w:spacing w:val="0"/>
                <w:w w:val="100"/>
                <w:position w:val="0"/>
                <w:sz w:val="17"/>
                <w:szCs w:val="17"/>
              </w:rPr>
              <w:t>金丰环球装饰工程（天津）有限公司</w:t>
            </w:r>
          </w:p>
        </w:tc>
        <w:tc>
          <w:tcPr>
            <w:tcBorders/>
            <w:shd w:val="clear" w:color="auto" w:fill="FFFFFF"/>
            <w:vAlign w:val="bottom"/>
          </w:tcPr>
          <w:p>
            <w:pPr>
              <w:pStyle w:val="Style17"/>
              <w:keepNext w:val="0"/>
              <w:keepLines w:val="0"/>
              <w:widowControl w:val="0"/>
              <w:shd w:val="clear" w:color="auto" w:fill="auto"/>
              <w:bidi w:val="0"/>
              <w:spacing w:before="0" w:after="0" w:line="250" w:lineRule="exact"/>
              <w:ind w:left="180" w:right="0" w:firstLine="0"/>
              <w:jc w:val="both"/>
              <w:rPr>
                <w:sz w:val="17"/>
                <w:szCs w:val="17"/>
              </w:rPr>
            </w:pPr>
            <w:r>
              <w:rPr>
                <w:rFonts w:ascii="SimSun" w:eastAsia="SimSun" w:hAnsi="SimSun" w:cs="SimSun"/>
                <w:color w:val="000000"/>
                <w:spacing w:val="0"/>
                <w:w w:val="100"/>
                <w:position w:val="0"/>
                <w:sz w:val="17"/>
                <w:szCs w:val="17"/>
              </w:rPr>
              <w:t>购买材料、购买工程劳 务</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sz w:val="18"/>
                <w:szCs w:val="18"/>
              </w:rPr>
              <w:t>46,287,508.01</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17,627,385.93</w:t>
            </w:r>
          </w:p>
        </w:tc>
      </w:tr>
      <w:tr>
        <w:trPr>
          <w:trHeight w:val="562"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rPr>
                <w:sz w:val="17"/>
                <w:szCs w:val="17"/>
              </w:rPr>
            </w:pPr>
            <w:r>
              <w:rPr>
                <w:rFonts w:ascii="SimSun" w:eastAsia="SimSun" w:hAnsi="SimSun" w:cs="SimSun"/>
                <w:color w:val="000000"/>
                <w:spacing w:val="0"/>
                <w:w w:val="100"/>
                <w:position w:val="0"/>
                <w:sz w:val="17"/>
                <w:szCs w:val="17"/>
              </w:rPr>
              <w:t>青岛中南物业管理有限公司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80" w:right="0" w:firstLine="0"/>
              <w:jc w:val="both"/>
              <w:rPr>
                <w:sz w:val="17"/>
                <w:szCs w:val="17"/>
              </w:rPr>
            </w:pPr>
            <w:r>
              <w:rPr>
                <w:rFonts w:ascii="SimSun" w:eastAsia="SimSun" w:hAnsi="SimSun" w:cs="SimSun"/>
                <w:color w:val="000000"/>
                <w:spacing w:val="0"/>
                <w:w w:val="100"/>
                <w:position w:val="0"/>
                <w:sz w:val="17"/>
                <w:szCs w:val="17"/>
              </w:rPr>
              <w:t>购买工程劳务、支付物</w:t>
            </w:r>
          </w:p>
          <w:p>
            <w:pPr>
              <w:pStyle w:val="Style17"/>
              <w:keepNext w:val="0"/>
              <w:keepLines w:val="0"/>
              <w:widowControl w:val="0"/>
              <w:shd w:val="clear" w:color="auto" w:fill="auto"/>
              <w:bidi w:val="0"/>
              <w:spacing w:before="0" w:after="0" w:line="240" w:lineRule="auto"/>
              <w:ind w:left="0" w:right="0"/>
              <w:jc w:val="left"/>
              <w:rPr>
                <w:sz w:val="17"/>
                <w:szCs w:val="17"/>
              </w:rPr>
            </w:pPr>
            <w:r>
              <w:rPr>
                <w:rFonts w:ascii="SimSun" w:eastAsia="SimSun" w:hAnsi="SimSun" w:cs="SimSun"/>
                <w:color w:val="000000"/>
                <w:spacing w:val="0"/>
                <w:w w:val="100"/>
                <w:position w:val="0"/>
                <w:sz w:val="17"/>
                <w:szCs w:val="17"/>
              </w:rPr>
              <w:t>业费、支付服务费</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sz w:val="18"/>
                <w:szCs w:val="18"/>
              </w:rPr>
              <w:t>42,861,517.40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30,955,003.04</w:t>
            </w:r>
          </w:p>
        </w:tc>
      </w:tr>
      <w:tr>
        <w:trPr>
          <w:trHeight w:val="394"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rPr>
                <w:sz w:val="17"/>
                <w:szCs w:val="17"/>
              </w:rPr>
            </w:pPr>
            <w:r>
              <w:rPr>
                <w:rFonts w:ascii="SimSun" w:eastAsia="SimSun" w:hAnsi="SimSun" w:cs="SimSun"/>
                <w:color w:val="000000"/>
                <w:spacing w:val="0"/>
                <w:w w:val="100"/>
                <w:position w:val="0"/>
                <w:sz w:val="17"/>
                <w:szCs w:val="17"/>
              </w:rPr>
              <w:t>南通市中南裕筑模板科技有限公司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left"/>
              <w:rPr>
                <w:sz w:val="17"/>
                <w:szCs w:val="17"/>
              </w:rPr>
            </w:pPr>
            <w:r>
              <w:rPr>
                <w:rFonts w:ascii="SimSun" w:eastAsia="SimSun" w:hAnsi="SimSun" w:cs="SimSun"/>
                <w:color w:val="000000"/>
                <w:spacing w:val="0"/>
                <w:w w:val="100"/>
                <w:position w:val="0"/>
                <w:sz w:val="17"/>
                <w:szCs w:val="17"/>
              </w:rPr>
              <w:t>购买材料</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sz w:val="18"/>
                <w:szCs w:val="18"/>
              </w:rPr>
              <w:t>40,081,269.76</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41,590,537.74</w:t>
            </w:r>
          </w:p>
        </w:tc>
      </w:tr>
      <w:tr>
        <w:trPr>
          <w:trHeight w:val="355"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rPr>
                <w:sz w:val="17"/>
                <w:szCs w:val="17"/>
              </w:rPr>
            </w:pPr>
            <w:r>
              <w:rPr>
                <w:rFonts w:ascii="SimSun" w:eastAsia="SimSun" w:hAnsi="SimSun" w:cs="SimSun"/>
                <w:color w:val="000000"/>
                <w:spacing w:val="0"/>
                <w:w w:val="100"/>
                <w:position w:val="0"/>
                <w:sz w:val="17"/>
                <w:szCs w:val="17"/>
              </w:rPr>
              <w:t>江苏中南金属装饰工程有限公司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left"/>
              <w:rPr>
                <w:sz w:val="17"/>
                <w:szCs w:val="17"/>
              </w:rPr>
            </w:pPr>
            <w:r>
              <w:rPr>
                <w:rFonts w:ascii="SimSun" w:eastAsia="SimSun" w:hAnsi="SimSun" w:cs="SimSun"/>
                <w:color w:val="000000"/>
                <w:spacing w:val="0"/>
                <w:w w:val="100"/>
                <w:position w:val="0"/>
                <w:sz w:val="17"/>
                <w:szCs w:val="17"/>
              </w:rPr>
              <w:t>购买工程劳务</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sz w:val="18"/>
                <w:szCs w:val="18"/>
              </w:rPr>
              <w:t>35,482,936.48</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15,858,856.98</w:t>
            </w:r>
          </w:p>
        </w:tc>
      </w:tr>
      <w:tr>
        <w:trPr>
          <w:trHeight w:val="336"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20"/>
              <w:jc w:val="both"/>
              <w:rPr>
                <w:sz w:val="17"/>
                <w:szCs w:val="17"/>
              </w:rPr>
            </w:pPr>
            <w:r>
              <w:rPr>
                <w:rFonts w:ascii="SimSun" w:eastAsia="SimSun" w:hAnsi="SimSun" w:cs="SimSun"/>
                <w:color w:val="000000"/>
                <w:spacing w:val="0"/>
                <w:w w:val="100"/>
                <w:position w:val="0"/>
                <w:sz w:val="17"/>
                <w:szCs w:val="17"/>
              </w:rPr>
              <w:t>江苏环宇建筑设备制造有限公司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rPr>
                <w:sz w:val="17"/>
                <w:szCs w:val="17"/>
              </w:rPr>
            </w:pPr>
            <w:r>
              <w:rPr>
                <w:rFonts w:ascii="SimSun" w:eastAsia="SimSun" w:hAnsi="SimSun" w:cs="SimSun"/>
                <w:color w:val="000000"/>
                <w:spacing w:val="0"/>
                <w:w w:val="100"/>
                <w:position w:val="0"/>
                <w:sz w:val="17"/>
                <w:szCs w:val="17"/>
              </w:rPr>
              <w:t>购买工程劳务</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sz w:val="18"/>
                <w:szCs w:val="18"/>
              </w:rPr>
              <w:t>23,196,467.92</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31,801,707.60</w:t>
            </w:r>
          </w:p>
        </w:tc>
      </w:tr>
      <w:tr>
        <w:trPr>
          <w:trHeight w:val="514"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rPr>
                <w:sz w:val="17"/>
                <w:szCs w:val="17"/>
              </w:rPr>
            </w:pPr>
            <w:r>
              <w:rPr>
                <w:rFonts w:ascii="SimSun" w:eastAsia="SimSun" w:hAnsi="SimSun" w:cs="SimSun"/>
                <w:color w:val="000000"/>
                <w:spacing w:val="0"/>
                <w:w w:val="100"/>
                <w:position w:val="0"/>
                <w:sz w:val="17"/>
                <w:szCs w:val="17"/>
              </w:rPr>
              <w:t>上海析越建筑设计咨询有限公司</w:t>
            </w:r>
          </w:p>
        </w:tc>
        <w:tc>
          <w:tcPr>
            <w:tcBorders/>
            <w:shd w:val="clear" w:color="auto" w:fill="FFFFFF"/>
            <w:vAlign w:val="bottom"/>
          </w:tcPr>
          <w:p>
            <w:pPr>
              <w:pStyle w:val="Style17"/>
              <w:keepNext w:val="0"/>
              <w:keepLines w:val="0"/>
              <w:widowControl w:val="0"/>
              <w:shd w:val="clear" w:color="auto" w:fill="auto"/>
              <w:bidi w:val="0"/>
              <w:spacing w:before="0" w:after="0" w:line="235" w:lineRule="exact"/>
              <w:ind w:left="180" w:right="0" w:firstLine="0"/>
              <w:jc w:val="both"/>
              <w:rPr>
                <w:sz w:val="17"/>
                <w:szCs w:val="17"/>
              </w:rPr>
            </w:pPr>
            <w:r>
              <w:rPr>
                <w:rFonts w:ascii="SimSun" w:eastAsia="SimSun" w:hAnsi="SimSun" w:cs="SimSun"/>
                <w:color w:val="000000"/>
                <w:spacing w:val="0"/>
                <w:w w:val="100"/>
                <w:position w:val="0"/>
                <w:sz w:val="17"/>
                <w:szCs w:val="17"/>
              </w:rPr>
              <w:t>购买工程劳务、支付服 务费</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sz w:val="18"/>
                <w:szCs w:val="18"/>
              </w:rPr>
              <w:t>21,332,676.31</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20,033,752.05</w:t>
            </w:r>
          </w:p>
        </w:tc>
      </w:tr>
      <w:tr>
        <w:trPr>
          <w:trHeight w:val="384"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20"/>
              <w:jc w:val="both"/>
              <w:rPr>
                <w:sz w:val="17"/>
                <w:szCs w:val="17"/>
              </w:rPr>
            </w:pPr>
            <w:r>
              <w:rPr>
                <w:rFonts w:ascii="SimSun" w:eastAsia="SimSun" w:hAnsi="SimSun" w:cs="SimSun"/>
                <w:color w:val="000000"/>
                <w:spacing w:val="0"/>
                <w:w w:val="100"/>
                <w:position w:val="0"/>
                <w:sz w:val="17"/>
                <w:szCs w:val="17"/>
              </w:rPr>
              <w:t>中南城建（北京）机械施工有限公司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rPr>
                <w:sz w:val="17"/>
                <w:szCs w:val="17"/>
              </w:rPr>
            </w:pPr>
            <w:r>
              <w:rPr>
                <w:rFonts w:ascii="SimSun" w:eastAsia="SimSun" w:hAnsi="SimSun" w:cs="SimSun"/>
                <w:color w:val="000000"/>
                <w:spacing w:val="0"/>
                <w:w w:val="100"/>
                <w:position w:val="0"/>
                <w:sz w:val="17"/>
                <w:szCs w:val="17"/>
              </w:rPr>
              <w:t>购买工程劳务</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sz w:val="18"/>
                <w:szCs w:val="18"/>
              </w:rPr>
              <w:t>19,096,423.78</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5,533,786.27</w:t>
            </w:r>
          </w:p>
        </w:tc>
      </w:tr>
      <w:tr>
        <w:trPr>
          <w:trHeight w:val="557"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rPr>
                <w:sz w:val="17"/>
                <w:szCs w:val="17"/>
              </w:rPr>
            </w:pPr>
            <w:r>
              <w:rPr>
                <w:rFonts w:ascii="SimSun" w:eastAsia="SimSun" w:hAnsi="SimSun" w:cs="SimSun"/>
                <w:color w:val="000000"/>
                <w:spacing w:val="0"/>
                <w:w w:val="100"/>
                <w:position w:val="0"/>
                <w:sz w:val="17"/>
                <w:szCs w:val="17"/>
              </w:rPr>
              <w:t>上海吾庐建设工程咨询有限公司</w:t>
            </w:r>
          </w:p>
        </w:tc>
        <w:tc>
          <w:tcPr>
            <w:tcBorders/>
            <w:shd w:val="clear" w:color="auto" w:fill="FFFFFF"/>
            <w:vAlign w:val="bottom"/>
          </w:tcPr>
          <w:p>
            <w:pPr>
              <w:pStyle w:val="Style17"/>
              <w:keepNext w:val="0"/>
              <w:keepLines w:val="0"/>
              <w:widowControl w:val="0"/>
              <w:shd w:val="clear" w:color="auto" w:fill="auto"/>
              <w:bidi w:val="0"/>
              <w:spacing w:before="0" w:after="0" w:line="230" w:lineRule="exact"/>
              <w:ind w:left="180" w:right="0" w:firstLine="0"/>
              <w:jc w:val="both"/>
              <w:rPr>
                <w:sz w:val="17"/>
                <w:szCs w:val="17"/>
              </w:rPr>
            </w:pPr>
            <w:r>
              <w:rPr>
                <w:rFonts w:ascii="SimSun" w:eastAsia="SimSun" w:hAnsi="SimSun" w:cs="SimSun"/>
                <w:color w:val="000000"/>
                <w:spacing w:val="0"/>
                <w:w w:val="100"/>
                <w:position w:val="0"/>
                <w:sz w:val="17"/>
                <w:szCs w:val="17"/>
              </w:rPr>
              <w:t>购买工程劳务、支付服 务费</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sz w:val="18"/>
                <w:szCs w:val="18"/>
              </w:rPr>
              <w:t>17,860,456.35</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28,950,324.89</w:t>
            </w:r>
          </w:p>
        </w:tc>
      </w:tr>
      <w:tr>
        <w:trPr>
          <w:trHeight w:val="490"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rPr>
                <w:sz w:val="17"/>
                <w:szCs w:val="17"/>
              </w:rPr>
            </w:pPr>
            <w:r>
              <w:rPr>
                <w:rFonts w:ascii="SimSun" w:eastAsia="SimSun" w:hAnsi="SimSun" w:cs="SimSun"/>
                <w:color w:val="000000"/>
                <w:spacing w:val="0"/>
                <w:w w:val="100"/>
                <w:position w:val="0"/>
                <w:sz w:val="17"/>
                <w:szCs w:val="17"/>
              </w:rPr>
              <w:t>唐山中南国际旅游度假物业服务有限责任公司</w:t>
            </w:r>
          </w:p>
        </w:tc>
        <w:tc>
          <w:tcPr>
            <w:tcBorders/>
            <w:shd w:val="clear" w:color="auto" w:fill="FFFFFF"/>
            <w:vAlign w:val="bottom"/>
          </w:tcPr>
          <w:p>
            <w:pPr>
              <w:pStyle w:val="Style17"/>
              <w:keepNext w:val="0"/>
              <w:keepLines w:val="0"/>
              <w:widowControl w:val="0"/>
              <w:shd w:val="clear" w:color="auto" w:fill="auto"/>
              <w:bidi w:val="0"/>
              <w:spacing w:before="0" w:after="0" w:line="250" w:lineRule="exact"/>
              <w:ind w:left="180" w:right="0" w:firstLine="0"/>
              <w:jc w:val="both"/>
              <w:rPr>
                <w:sz w:val="17"/>
                <w:szCs w:val="17"/>
              </w:rPr>
            </w:pPr>
            <w:r>
              <w:rPr>
                <w:rFonts w:ascii="SimSun" w:eastAsia="SimSun" w:hAnsi="SimSun" w:cs="SimSun"/>
                <w:color w:val="000000"/>
                <w:spacing w:val="0"/>
                <w:w w:val="100"/>
                <w:position w:val="0"/>
                <w:sz w:val="17"/>
                <w:szCs w:val="17"/>
              </w:rPr>
              <w:t>支付物业费、支付服务 费</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sz w:val="18"/>
                <w:szCs w:val="18"/>
              </w:rPr>
              <w:t>12,763,520.52</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11,777,042.15</w:t>
            </w:r>
          </w:p>
        </w:tc>
      </w:tr>
      <w:tr>
        <w:trPr>
          <w:trHeight w:val="552"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rPr>
                <w:sz w:val="17"/>
                <w:szCs w:val="17"/>
              </w:rPr>
            </w:pPr>
            <w:r>
              <w:rPr>
                <w:rFonts w:ascii="SimSun" w:eastAsia="SimSun" w:hAnsi="SimSun" w:cs="SimSun"/>
                <w:color w:val="000000"/>
                <w:spacing w:val="0"/>
                <w:w w:val="100"/>
                <w:position w:val="0"/>
                <w:sz w:val="17"/>
                <w:szCs w:val="17"/>
              </w:rPr>
              <w:t>中南控股集团有限公司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80" w:right="0" w:firstLine="0"/>
              <w:jc w:val="both"/>
              <w:rPr>
                <w:sz w:val="17"/>
                <w:szCs w:val="17"/>
              </w:rPr>
            </w:pPr>
            <w:r>
              <w:rPr>
                <w:rFonts w:ascii="SimSun" w:eastAsia="SimSun" w:hAnsi="SimSun" w:cs="SimSun"/>
                <w:color w:val="000000"/>
                <w:spacing w:val="0"/>
                <w:w w:val="100"/>
                <w:position w:val="0"/>
                <w:sz w:val="17"/>
                <w:szCs w:val="17"/>
              </w:rPr>
              <w:t>购买工程劳务、购买材</w:t>
            </w:r>
          </w:p>
          <w:p>
            <w:pPr>
              <w:pStyle w:val="Style17"/>
              <w:keepNext w:val="0"/>
              <w:keepLines w:val="0"/>
              <w:widowControl w:val="0"/>
              <w:shd w:val="clear" w:color="auto" w:fill="auto"/>
              <w:bidi w:val="0"/>
              <w:spacing w:before="0" w:after="0" w:line="240" w:lineRule="auto"/>
              <w:ind w:left="0" w:right="0"/>
              <w:jc w:val="left"/>
              <w:rPr>
                <w:sz w:val="17"/>
                <w:szCs w:val="17"/>
              </w:rPr>
            </w:pPr>
            <w:r>
              <w:rPr>
                <w:rFonts w:ascii="SimSun" w:eastAsia="SimSun" w:hAnsi="SimSun" w:cs="SimSun"/>
                <w:color w:val="000000"/>
                <w:spacing w:val="0"/>
                <w:w w:val="100"/>
                <w:position w:val="0"/>
                <w:sz w:val="17"/>
                <w:szCs w:val="17"/>
              </w:rPr>
              <w:t>料、支付服务费</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left"/>
            </w:pPr>
            <w:r>
              <w:rPr>
                <w:rFonts w:ascii="Arial Narrow" w:eastAsia="Arial Narrow" w:hAnsi="Arial Narrow" w:cs="Arial Narrow"/>
                <w:color w:val="000000"/>
                <w:spacing w:val="0"/>
                <w:w w:val="100"/>
                <w:position w:val="0"/>
                <w:sz w:val="18"/>
                <w:szCs w:val="18"/>
              </w:rPr>
              <w:t>5,638,877.00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20,527,649.41</w:t>
            </w:r>
          </w:p>
        </w:tc>
      </w:tr>
      <w:tr>
        <w:trPr>
          <w:trHeight w:val="552"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rPr>
                <w:sz w:val="17"/>
                <w:szCs w:val="17"/>
              </w:rPr>
            </w:pPr>
            <w:r>
              <w:rPr>
                <w:rFonts w:ascii="SimSun" w:eastAsia="SimSun" w:hAnsi="SimSun" w:cs="SimSun"/>
                <w:color w:val="000000"/>
                <w:spacing w:val="0"/>
                <w:w w:val="100"/>
                <w:position w:val="0"/>
                <w:sz w:val="17"/>
                <w:szCs w:val="17"/>
              </w:rPr>
              <w:t>海南中南物业服务有限公司</w:t>
            </w:r>
          </w:p>
        </w:tc>
        <w:tc>
          <w:tcPr>
            <w:tcBorders/>
            <w:shd w:val="clear" w:color="auto" w:fill="FFFFFF"/>
            <w:vAlign w:val="bottom"/>
          </w:tcPr>
          <w:p>
            <w:pPr>
              <w:pStyle w:val="Style17"/>
              <w:keepNext w:val="0"/>
              <w:keepLines w:val="0"/>
              <w:widowControl w:val="0"/>
              <w:shd w:val="clear" w:color="auto" w:fill="auto"/>
              <w:bidi w:val="0"/>
              <w:spacing w:before="0" w:after="0" w:line="250" w:lineRule="exact"/>
              <w:ind w:left="180" w:right="0" w:firstLine="0"/>
              <w:jc w:val="both"/>
              <w:rPr>
                <w:sz w:val="17"/>
                <w:szCs w:val="17"/>
              </w:rPr>
            </w:pPr>
            <w:r>
              <w:rPr>
                <w:rFonts w:ascii="SimSun" w:eastAsia="SimSun" w:hAnsi="SimSun" w:cs="SimSun"/>
                <w:color w:val="000000"/>
                <w:spacing w:val="0"/>
                <w:w w:val="100"/>
                <w:position w:val="0"/>
                <w:sz w:val="17"/>
                <w:szCs w:val="17"/>
              </w:rPr>
              <w:t>支付物业费、支付服务 费</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left"/>
            </w:pPr>
            <w:r>
              <w:rPr>
                <w:rFonts w:ascii="Arial Narrow" w:eastAsia="Arial Narrow" w:hAnsi="Arial Narrow" w:cs="Arial Narrow"/>
                <w:color w:val="000000"/>
                <w:spacing w:val="0"/>
                <w:w w:val="100"/>
                <w:position w:val="0"/>
                <w:sz w:val="18"/>
                <w:szCs w:val="18"/>
              </w:rPr>
              <w:t>1,581,496.19</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10,164,542.49</w:t>
            </w:r>
          </w:p>
        </w:tc>
      </w:tr>
      <w:tr>
        <w:trPr>
          <w:trHeight w:val="34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20"/>
              <w:jc w:val="both"/>
              <w:rPr>
                <w:sz w:val="17"/>
                <w:szCs w:val="17"/>
              </w:rPr>
            </w:pPr>
            <w:r>
              <w:rPr>
                <w:rFonts w:ascii="SimSun" w:eastAsia="SimSun" w:hAnsi="SimSun" w:cs="SimSun"/>
                <w:color w:val="000000"/>
                <w:spacing w:val="0"/>
                <w:w w:val="100"/>
                <w:position w:val="0"/>
                <w:sz w:val="17"/>
                <w:szCs w:val="17"/>
              </w:rPr>
              <w:t>江苏中南模板科技有限公司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rPr>
                <w:sz w:val="17"/>
                <w:szCs w:val="17"/>
              </w:rPr>
            </w:pPr>
            <w:r>
              <w:rPr>
                <w:rFonts w:ascii="SimSun" w:eastAsia="SimSun" w:hAnsi="SimSun" w:cs="SimSun"/>
                <w:color w:val="000000"/>
                <w:spacing w:val="0"/>
                <w:w w:val="100"/>
                <w:position w:val="0"/>
                <w:sz w:val="17"/>
                <w:szCs w:val="17"/>
              </w:rPr>
              <w:t>购买工程劳务</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80"/>
              <w:jc w:val="left"/>
            </w:pPr>
            <w:r>
              <w:rPr>
                <w:rFonts w:ascii="Arial Narrow" w:eastAsia="Arial Narrow" w:hAnsi="Arial Narrow" w:cs="Arial Narrow"/>
                <w:color w:val="000000"/>
                <w:spacing w:val="0"/>
                <w:w w:val="100"/>
                <w:position w:val="0"/>
                <w:sz w:val="18"/>
                <w:szCs w:val="18"/>
              </w:rPr>
              <w:t>440,757.58</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23,690,829.88</w:t>
            </w:r>
          </w:p>
        </w:tc>
      </w:tr>
    </w:tbl>
    <w:p>
      <w:pPr>
        <w:widowControl w:val="0"/>
        <w:spacing w:line="1" w:lineRule="exact"/>
      </w:pPr>
      <w:r>
        <w:br w:type="page"/>
      </w:r>
    </w:p>
    <w:tbl>
      <w:tblPr>
        <w:tblOverlap w:val="never"/>
        <w:jc w:val="center"/>
        <w:tblLayout w:type="fixed"/>
      </w:tblPr>
      <w:tblGrid>
        <w:gridCol w:w="2942"/>
        <w:gridCol w:w="3216"/>
        <w:gridCol w:w="1690"/>
        <w:gridCol w:w="1373"/>
      </w:tblGrid>
      <w:tr>
        <w:trPr>
          <w:trHeight w:val="374"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关联方</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60" w:right="0" w:firstLine="0"/>
              <w:jc w:val="left"/>
              <w:rPr>
                <w:sz w:val="17"/>
                <w:szCs w:val="17"/>
              </w:rPr>
            </w:pPr>
            <w:r>
              <w:rPr>
                <w:rFonts w:ascii="SimSun" w:eastAsia="SimSun" w:hAnsi="SimSun" w:cs="SimSun"/>
                <w:b/>
                <w:bCs/>
                <w:color w:val="000000"/>
                <w:spacing w:val="0"/>
                <w:w w:val="100"/>
                <w:position w:val="0"/>
                <w:sz w:val="17"/>
                <w:szCs w:val="17"/>
              </w:rPr>
              <w:t>关联交易内容</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rPr>
                <w:sz w:val="17"/>
                <w:szCs w:val="17"/>
              </w:rPr>
            </w:pPr>
            <w:r>
              <w:rPr>
                <w:rFonts w:ascii="SimSun" w:eastAsia="SimSun" w:hAnsi="SimSun" w:cs="SimSun"/>
                <w:b/>
                <w:bCs/>
                <w:color w:val="000000"/>
                <w:spacing w:val="0"/>
                <w:w w:val="100"/>
                <w:position w:val="0"/>
                <w:sz w:val="17"/>
                <w:szCs w:val="17"/>
              </w:rPr>
              <w:t>本期发生额</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上期发生额</w:t>
            </w:r>
          </w:p>
        </w:tc>
      </w:tr>
      <w:tr>
        <w:trPr>
          <w:trHeight w:val="792"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其他零星关联方交易</w:t>
            </w:r>
          </w:p>
        </w:tc>
        <w:tc>
          <w:tcPr>
            <w:tcBorders>
              <w:top w:val="single" w:sz="4"/>
            </w:tcBorders>
            <w:shd w:val="clear" w:color="auto" w:fill="FFFFFF"/>
            <w:vAlign w:val="top"/>
          </w:tcPr>
          <w:p>
            <w:pPr>
              <w:pStyle w:val="Style17"/>
              <w:keepNext w:val="0"/>
              <w:keepLines w:val="0"/>
              <w:widowControl w:val="0"/>
              <w:shd w:val="clear" w:color="auto" w:fill="auto"/>
              <w:bidi w:val="0"/>
              <w:spacing w:before="0" w:after="0" w:line="235" w:lineRule="exact"/>
              <w:ind w:left="1060" w:right="0" w:firstLine="0"/>
              <w:jc w:val="left"/>
              <w:rPr>
                <w:sz w:val="17"/>
                <w:szCs w:val="17"/>
              </w:rPr>
            </w:pPr>
            <w:r>
              <w:rPr>
                <w:rFonts w:ascii="SimSun" w:eastAsia="SimSun" w:hAnsi="SimSun" w:cs="SimSun"/>
                <w:color w:val="000000"/>
                <w:spacing w:val="0"/>
                <w:w w:val="100"/>
                <w:position w:val="0"/>
                <w:sz w:val="17"/>
                <w:szCs w:val="17"/>
              </w:rPr>
              <w:t>支付物业费、支付服务 费、购买材料、购买工 程劳务</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21,590,908.73</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22,538,399.81</w:t>
            </w:r>
          </w:p>
        </w:tc>
      </w:tr>
      <w:tr>
        <w:trPr>
          <w:trHeight w:val="730" w:hRule="exact"/>
        </w:trPr>
        <w:tc>
          <w:tcPr>
            <w:gridSpan w:val="4"/>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rPr>
                <w:sz w:val="22"/>
                <w:szCs w:val="22"/>
              </w:rPr>
            </w:pPr>
            <w:bookmarkStart w:id="1769" w:name="bookmark1769"/>
            <w:r>
              <w:rPr>
                <w:rFonts w:ascii="SimSun" w:eastAsia="SimSun" w:hAnsi="SimSun" w:cs="SimSun"/>
                <w:color w:val="000000"/>
                <w:spacing w:val="0"/>
                <w:w w:val="100"/>
                <w:position w:val="0"/>
                <w:sz w:val="22"/>
                <w:szCs w:val="22"/>
              </w:rPr>
              <w:t>⑤出售商品、提供劳务</w:t>
            </w:r>
            <w:bookmarkEnd w:id="1769"/>
          </w:p>
        </w:tc>
      </w:tr>
      <w:tr>
        <w:trPr>
          <w:trHeight w:val="355"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关联方</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both"/>
              <w:rPr>
                <w:sz w:val="17"/>
                <w:szCs w:val="17"/>
              </w:rPr>
            </w:pPr>
            <w:r>
              <w:rPr>
                <w:rFonts w:ascii="SimSun" w:eastAsia="SimSun" w:hAnsi="SimSun" w:cs="SimSun"/>
                <w:b/>
                <w:bCs/>
                <w:color w:val="000000"/>
                <w:spacing w:val="0"/>
                <w:w w:val="100"/>
                <w:position w:val="0"/>
                <w:sz w:val="17"/>
                <w:szCs w:val="17"/>
              </w:rPr>
              <w:t>关联交易内容</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rPr>
                <w:sz w:val="17"/>
                <w:szCs w:val="17"/>
              </w:rPr>
            </w:pPr>
            <w:r>
              <w:rPr>
                <w:rFonts w:ascii="SimSun" w:eastAsia="SimSun" w:hAnsi="SimSun" w:cs="SimSun"/>
                <w:b/>
                <w:bCs/>
                <w:color w:val="000000"/>
                <w:spacing w:val="0"/>
                <w:w w:val="100"/>
                <w:position w:val="0"/>
                <w:sz w:val="17"/>
                <w:szCs w:val="17"/>
              </w:rPr>
              <w:t>本期发生额</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上期发生额</w:t>
            </w:r>
          </w:p>
        </w:tc>
      </w:tr>
      <w:tr>
        <w:trPr>
          <w:trHeight w:val="341" w:hRule="exact"/>
        </w:trPr>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苏州中南中心投资建设有限公司</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both"/>
              <w:rPr>
                <w:sz w:val="17"/>
                <w:szCs w:val="17"/>
              </w:rPr>
            </w:pPr>
            <w:r>
              <w:rPr>
                <w:rFonts w:ascii="SimSun" w:eastAsia="SimSun" w:hAnsi="SimSun" w:cs="SimSun"/>
                <w:color w:val="000000"/>
                <w:spacing w:val="0"/>
                <w:w w:val="100"/>
                <w:position w:val="0"/>
                <w:sz w:val="17"/>
                <w:szCs w:val="17"/>
              </w:rPr>
              <w:t>提供工程劳务</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641,410,176.02</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sz w:val="18"/>
                <w:szCs w:val="18"/>
              </w:rPr>
              <w:t>216,536,894.49</w:t>
            </w:r>
          </w:p>
        </w:tc>
      </w:tr>
      <w:tr>
        <w:trPr>
          <w:trHeight w:val="504" w:hRule="exact"/>
        </w:trPr>
        <w:tc>
          <w:tcPr>
            <w:tcBorders/>
            <w:shd w:val="clear" w:color="auto" w:fill="FFFFFF"/>
            <w:vAlign w:val="bottom"/>
          </w:tcPr>
          <w:p>
            <w:pPr>
              <w:pStyle w:val="Style17"/>
              <w:keepNext w:val="0"/>
              <w:keepLines w:val="0"/>
              <w:widowControl w:val="0"/>
              <w:shd w:val="clear" w:color="auto" w:fill="auto"/>
              <w:bidi w:val="0"/>
              <w:spacing w:before="0" w:after="0" w:line="240" w:lineRule="exact"/>
              <w:ind w:left="0" w:right="0" w:firstLine="0"/>
              <w:jc w:val="left"/>
              <w:rPr>
                <w:sz w:val="17"/>
                <w:szCs w:val="17"/>
              </w:rPr>
            </w:pPr>
            <w:r>
              <w:rPr>
                <w:rFonts w:ascii="SimSun" w:eastAsia="SimSun" w:hAnsi="SimSun" w:cs="SimSun"/>
                <w:color w:val="000000"/>
                <w:spacing w:val="0"/>
                <w:w w:val="100"/>
                <w:position w:val="0"/>
                <w:sz w:val="17"/>
                <w:szCs w:val="17"/>
              </w:rPr>
              <w:t>北京城建中南土木工程集团有限公 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both"/>
              <w:rPr>
                <w:sz w:val="17"/>
                <w:szCs w:val="17"/>
              </w:rPr>
            </w:pPr>
            <w:r>
              <w:rPr>
                <w:rFonts w:ascii="SimSun" w:eastAsia="SimSun" w:hAnsi="SimSun" w:cs="SimSun"/>
                <w:color w:val="000000"/>
                <w:spacing w:val="0"/>
                <w:w w:val="100"/>
                <w:position w:val="0"/>
                <w:sz w:val="17"/>
                <w:szCs w:val="17"/>
              </w:rPr>
              <w:t>提供工程劳务</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244,778,134.56</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89,550,125.85</w:t>
            </w:r>
          </w:p>
        </w:tc>
      </w:tr>
      <w:tr>
        <w:trPr>
          <w:trHeight w:val="389"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南通荣石车创汽车科技有限公司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both"/>
              <w:rPr>
                <w:sz w:val="17"/>
                <w:szCs w:val="17"/>
              </w:rPr>
            </w:pPr>
            <w:r>
              <w:rPr>
                <w:rFonts w:ascii="SimSun" w:eastAsia="SimSun" w:hAnsi="SimSun" w:cs="SimSun"/>
                <w:color w:val="000000"/>
                <w:spacing w:val="0"/>
                <w:w w:val="100"/>
                <w:position w:val="0"/>
                <w:sz w:val="17"/>
                <w:szCs w:val="17"/>
              </w:rPr>
              <w:t>提供工程劳务</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215,363,142.52</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55,518,872.06</w:t>
            </w:r>
          </w:p>
        </w:tc>
      </w:tr>
      <w:tr>
        <w:trPr>
          <w:trHeight w:val="34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西安源恩置业有限公司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both"/>
              <w:rPr>
                <w:sz w:val="17"/>
                <w:szCs w:val="17"/>
              </w:rPr>
            </w:pPr>
            <w:r>
              <w:rPr>
                <w:rFonts w:ascii="SimSun" w:eastAsia="SimSun" w:hAnsi="SimSun" w:cs="SimSun"/>
                <w:color w:val="000000"/>
                <w:spacing w:val="0"/>
                <w:w w:val="100"/>
                <w:position w:val="0"/>
                <w:sz w:val="17"/>
                <w:szCs w:val="17"/>
              </w:rPr>
              <w:t>提供工程劳务</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189,636,547.88</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13,365,502.33</w:t>
            </w:r>
          </w:p>
        </w:tc>
      </w:tr>
      <w:tr>
        <w:trPr>
          <w:trHeight w:val="34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德清锦叶置业有限公司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both"/>
              <w:rPr>
                <w:sz w:val="17"/>
                <w:szCs w:val="17"/>
              </w:rPr>
            </w:pPr>
            <w:r>
              <w:rPr>
                <w:rFonts w:ascii="SimSun" w:eastAsia="SimSun" w:hAnsi="SimSun" w:cs="SimSun"/>
                <w:color w:val="000000"/>
                <w:spacing w:val="0"/>
                <w:w w:val="100"/>
                <w:position w:val="0"/>
                <w:sz w:val="17"/>
                <w:szCs w:val="17"/>
              </w:rPr>
              <w:t>提供工程劳务</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133,016,390.65</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8,579,497.38</w:t>
            </w:r>
          </w:p>
        </w:tc>
      </w:tr>
      <w:tr>
        <w:trPr>
          <w:trHeight w:val="33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淮安市锦熙置业有限公司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both"/>
              <w:rPr>
                <w:sz w:val="17"/>
                <w:szCs w:val="17"/>
              </w:rPr>
            </w:pPr>
            <w:r>
              <w:rPr>
                <w:rFonts w:ascii="SimSun" w:eastAsia="SimSun" w:hAnsi="SimSun" w:cs="SimSun"/>
                <w:color w:val="000000"/>
                <w:spacing w:val="0"/>
                <w:w w:val="100"/>
                <w:position w:val="0"/>
                <w:sz w:val="17"/>
                <w:szCs w:val="17"/>
              </w:rPr>
              <w:t>提供工程劳务</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127,216,960.35</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85,525,818.39</w:t>
            </w:r>
          </w:p>
        </w:tc>
      </w:tr>
      <w:tr>
        <w:trPr>
          <w:trHeight w:val="557" w:hRule="exact"/>
        </w:trPr>
        <w:tc>
          <w:tcPr>
            <w:tcBorders/>
            <w:shd w:val="clear" w:color="auto" w:fill="FFFFFF"/>
            <w:vAlign w:val="top"/>
          </w:tcPr>
          <w:p>
            <w:pPr>
              <w:pStyle w:val="Style17"/>
              <w:keepNext w:val="0"/>
              <w:keepLines w:val="0"/>
              <w:widowControl w:val="0"/>
              <w:shd w:val="clear" w:color="auto" w:fill="auto"/>
              <w:bidi w:val="0"/>
              <w:spacing w:before="0" w:after="0" w:line="240" w:lineRule="exact"/>
              <w:ind w:left="0" w:right="0" w:firstLine="0"/>
              <w:jc w:val="left"/>
              <w:rPr>
                <w:sz w:val="17"/>
                <w:szCs w:val="17"/>
              </w:rPr>
            </w:pPr>
            <w:r>
              <w:rPr>
                <w:rFonts w:ascii="SimSun" w:eastAsia="SimSun" w:hAnsi="SimSun" w:cs="SimSun"/>
                <w:color w:val="000000"/>
                <w:spacing w:val="0"/>
                <w:w w:val="100"/>
                <w:position w:val="0"/>
                <w:sz w:val="17"/>
                <w:szCs w:val="17"/>
              </w:rPr>
              <w:t>潍坊市中南锦悦房地产开发有限公 司</w:t>
            </w:r>
          </w:p>
        </w:tc>
        <w:tc>
          <w:tcPr>
            <w:tcBorders/>
            <w:shd w:val="clear" w:color="auto" w:fill="FFFFFF"/>
            <w:vAlign w:val="top"/>
          </w:tcPr>
          <w:p>
            <w:pPr>
              <w:pStyle w:val="Style17"/>
              <w:keepNext w:val="0"/>
              <w:keepLines w:val="0"/>
              <w:widowControl w:val="0"/>
              <w:shd w:val="clear" w:color="auto" w:fill="auto"/>
              <w:bidi w:val="0"/>
              <w:spacing w:before="0" w:after="0" w:line="240" w:lineRule="exact"/>
              <w:ind w:left="180" w:right="0" w:firstLine="0"/>
              <w:jc w:val="left"/>
              <w:rPr>
                <w:sz w:val="17"/>
                <w:szCs w:val="17"/>
              </w:rPr>
            </w:pPr>
            <w:r>
              <w:rPr>
                <w:rFonts w:ascii="SimSun" w:eastAsia="SimSun" w:hAnsi="SimSun" w:cs="SimSun"/>
                <w:color w:val="000000"/>
                <w:spacing w:val="0"/>
                <w:w w:val="100"/>
                <w:position w:val="0"/>
                <w:sz w:val="17"/>
                <w:szCs w:val="17"/>
              </w:rPr>
              <w:t>提供工程劳务、销售商品、利息 收入、提供服务</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117,144,640.26</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64,423,812.42</w:t>
            </w: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余姚金捷房地产发展有限公司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80" w:right="0" w:firstLine="0"/>
              <w:jc w:val="left"/>
              <w:rPr>
                <w:sz w:val="17"/>
                <w:szCs w:val="17"/>
              </w:rPr>
            </w:pPr>
            <w:r>
              <w:rPr>
                <w:rFonts w:ascii="SimSun" w:eastAsia="SimSun" w:hAnsi="SimSun" w:cs="SimSun"/>
                <w:color w:val="000000"/>
                <w:spacing w:val="0"/>
                <w:w w:val="100"/>
                <w:position w:val="0"/>
                <w:sz w:val="17"/>
                <w:szCs w:val="17"/>
              </w:rPr>
              <w:t>提供服务</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113,256,706.42</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336"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南京市启洲房地产开发有限公司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both"/>
              <w:rPr>
                <w:sz w:val="17"/>
                <w:szCs w:val="17"/>
              </w:rPr>
            </w:pPr>
            <w:r>
              <w:rPr>
                <w:rFonts w:ascii="SimSun" w:eastAsia="SimSun" w:hAnsi="SimSun" w:cs="SimSun"/>
                <w:color w:val="000000"/>
                <w:spacing w:val="0"/>
                <w:w w:val="100"/>
                <w:position w:val="0"/>
                <w:sz w:val="17"/>
                <w:szCs w:val="17"/>
              </w:rPr>
              <w:t>提供工程劳务</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112,613,610.31</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16,096,256.99</w:t>
            </w:r>
          </w:p>
        </w:tc>
      </w:tr>
      <w:tr>
        <w:trPr>
          <w:trHeight w:val="34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淮安昱成房地产开发有限公司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both"/>
              <w:rPr>
                <w:sz w:val="17"/>
                <w:szCs w:val="17"/>
              </w:rPr>
            </w:pPr>
            <w:r>
              <w:rPr>
                <w:rFonts w:ascii="SimSun" w:eastAsia="SimSun" w:hAnsi="SimSun" w:cs="SimSun"/>
                <w:color w:val="000000"/>
                <w:spacing w:val="0"/>
                <w:w w:val="100"/>
                <w:position w:val="0"/>
                <w:sz w:val="17"/>
                <w:szCs w:val="17"/>
              </w:rPr>
              <w:t>提供工程劳务</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109,682,341.23</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sz w:val="18"/>
                <w:szCs w:val="18"/>
              </w:rPr>
              <w:t>145,597,813.70</w:t>
            </w:r>
          </w:p>
        </w:tc>
      </w:tr>
      <w:tr>
        <w:trPr>
          <w:trHeight w:val="34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东台锦腾置业有限公司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both"/>
              <w:rPr>
                <w:sz w:val="17"/>
                <w:szCs w:val="17"/>
              </w:rPr>
            </w:pPr>
            <w:r>
              <w:rPr>
                <w:rFonts w:ascii="SimSun" w:eastAsia="SimSun" w:hAnsi="SimSun" w:cs="SimSun"/>
                <w:color w:val="000000"/>
                <w:spacing w:val="0"/>
                <w:w w:val="100"/>
                <w:position w:val="0"/>
                <w:sz w:val="17"/>
                <w:szCs w:val="17"/>
              </w:rPr>
              <w:t>提供工程劳务</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105,745,345.72</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65,061,708.96</w:t>
            </w:r>
          </w:p>
        </w:tc>
      </w:tr>
      <w:tr>
        <w:trPr>
          <w:trHeight w:val="336"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三河锦石科技发展有限公司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both"/>
              <w:rPr>
                <w:sz w:val="17"/>
                <w:szCs w:val="17"/>
              </w:rPr>
            </w:pPr>
            <w:r>
              <w:rPr>
                <w:rFonts w:ascii="SimSun" w:eastAsia="SimSun" w:hAnsi="SimSun" w:cs="SimSun"/>
                <w:color w:val="000000"/>
                <w:spacing w:val="0"/>
                <w:w w:val="100"/>
                <w:position w:val="0"/>
                <w:sz w:val="17"/>
                <w:szCs w:val="17"/>
              </w:rPr>
              <w:t>提供工程劳务</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92,207,799.56</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1,415,667.45</w:t>
            </w:r>
          </w:p>
        </w:tc>
      </w:tr>
      <w:tr>
        <w:trPr>
          <w:trHeight w:val="346"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武汉航石置业有限公司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both"/>
              <w:rPr>
                <w:sz w:val="17"/>
                <w:szCs w:val="17"/>
              </w:rPr>
            </w:pPr>
            <w:r>
              <w:rPr>
                <w:rFonts w:ascii="SimSun" w:eastAsia="SimSun" w:hAnsi="SimSun" w:cs="SimSun"/>
                <w:color w:val="000000"/>
                <w:spacing w:val="0"/>
                <w:w w:val="100"/>
                <w:position w:val="0"/>
                <w:sz w:val="17"/>
                <w:szCs w:val="17"/>
              </w:rPr>
              <w:t>销售商品</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83,186,395.03</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34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徐州梁恒置业有限公司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both"/>
              <w:rPr>
                <w:sz w:val="17"/>
                <w:szCs w:val="17"/>
              </w:rPr>
            </w:pPr>
            <w:r>
              <w:rPr>
                <w:rFonts w:ascii="SimSun" w:eastAsia="SimSun" w:hAnsi="SimSun" w:cs="SimSun"/>
                <w:color w:val="000000"/>
                <w:spacing w:val="0"/>
                <w:w w:val="100"/>
                <w:position w:val="0"/>
                <w:sz w:val="17"/>
                <w:szCs w:val="17"/>
              </w:rPr>
              <w:t>提供工程劳务</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83,104,521.62</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3,505.74</w:t>
            </w:r>
          </w:p>
        </w:tc>
      </w:tr>
      <w:tr>
        <w:trPr>
          <w:trHeight w:val="336"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徐州锦熙房地产开发有限公司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both"/>
              <w:rPr>
                <w:sz w:val="17"/>
                <w:szCs w:val="17"/>
              </w:rPr>
            </w:pPr>
            <w:r>
              <w:rPr>
                <w:rFonts w:ascii="SimSun" w:eastAsia="SimSun" w:hAnsi="SimSun" w:cs="SimSun"/>
                <w:color w:val="000000"/>
                <w:spacing w:val="0"/>
                <w:w w:val="100"/>
                <w:position w:val="0"/>
                <w:sz w:val="17"/>
                <w:szCs w:val="17"/>
              </w:rPr>
              <w:t>提供服务、提供工程劳务</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75,562,335.96</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sz w:val="18"/>
                <w:szCs w:val="18"/>
              </w:rPr>
              <w:t>160,568,052.11</w:t>
            </w:r>
          </w:p>
        </w:tc>
      </w:tr>
      <w:tr>
        <w:trPr>
          <w:trHeight w:val="33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南宁景信置业有限公司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both"/>
              <w:rPr>
                <w:sz w:val="17"/>
                <w:szCs w:val="17"/>
              </w:rPr>
            </w:pPr>
            <w:r>
              <w:rPr>
                <w:rFonts w:ascii="SimSun" w:eastAsia="SimSun" w:hAnsi="SimSun" w:cs="SimSun"/>
                <w:color w:val="000000"/>
                <w:spacing w:val="0"/>
                <w:w w:val="100"/>
                <w:position w:val="0"/>
                <w:sz w:val="17"/>
                <w:szCs w:val="17"/>
              </w:rPr>
              <w:t>提供工程劳务</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73,360,038.51</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57,149,033.18</w:t>
            </w:r>
          </w:p>
        </w:tc>
      </w:tr>
      <w:tr>
        <w:trPr>
          <w:trHeight w:val="509"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重庆南唐府房地产开发有限公司</w:t>
            </w:r>
          </w:p>
        </w:tc>
        <w:tc>
          <w:tcPr>
            <w:tcBorders/>
            <w:shd w:val="clear" w:color="auto" w:fill="FFFFFF"/>
            <w:vAlign w:val="bottom"/>
          </w:tcPr>
          <w:p>
            <w:pPr>
              <w:pStyle w:val="Style17"/>
              <w:keepNext w:val="0"/>
              <w:keepLines w:val="0"/>
              <w:widowControl w:val="0"/>
              <w:shd w:val="clear" w:color="auto" w:fill="auto"/>
              <w:bidi w:val="0"/>
              <w:spacing w:before="0" w:after="0" w:line="245" w:lineRule="exact"/>
              <w:ind w:left="180" w:right="0" w:firstLine="0"/>
              <w:jc w:val="left"/>
              <w:rPr>
                <w:sz w:val="17"/>
                <w:szCs w:val="17"/>
              </w:rPr>
            </w:pPr>
            <w:r>
              <w:rPr>
                <w:rFonts w:ascii="SimSun" w:eastAsia="SimSun" w:hAnsi="SimSun" w:cs="SimSun"/>
                <w:color w:val="000000"/>
                <w:spacing w:val="0"/>
                <w:w w:val="100"/>
                <w:position w:val="0"/>
                <w:sz w:val="17"/>
                <w:szCs w:val="17"/>
              </w:rPr>
              <w:t>提供工程劳务、提供服务、利息 收入</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72,759,986.82</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sz w:val="18"/>
                <w:szCs w:val="18"/>
              </w:rPr>
              <w:t>102,544,503.71</w:t>
            </w:r>
          </w:p>
        </w:tc>
      </w:tr>
      <w:tr>
        <w:trPr>
          <w:trHeight w:val="389"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佛山市高明区锦实置业有限公司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rPr>
                <w:sz w:val="17"/>
                <w:szCs w:val="17"/>
              </w:rPr>
            </w:pPr>
            <w:r>
              <w:rPr>
                <w:rFonts w:ascii="SimSun" w:eastAsia="SimSun" w:hAnsi="SimSun" w:cs="SimSun"/>
                <w:color w:val="000000"/>
                <w:spacing w:val="0"/>
                <w:w w:val="100"/>
                <w:position w:val="0"/>
                <w:sz w:val="17"/>
                <w:szCs w:val="17"/>
              </w:rPr>
              <w:t>提供工程劳务</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66,609,913.35</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sz w:val="18"/>
                <w:szCs w:val="18"/>
              </w:rPr>
              <w:t>126,275,950.80</w:t>
            </w:r>
          </w:p>
        </w:tc>
      </w:tr>
      <w:tr>
        <w:trPr>
          <w:trHeight w:val="34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湘潭金石置业有限公司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rPr>
                <w:sz w:val="17"/>
                <w:szCs w:val="17"/>
              </w:rPr>
            </w:pPr>
            <w:r>
              <w:rPr>
                <w:rFonts w:ascii="SimSun" w:eastAsia="SimSun" w:hAnsi="SimSun" w:cs="SimSun"/>
                <w:color w:val="000000"/>
                <w:spacing w:val="0"/>
                <w:w w:val="100"/>
                <w:position w:val="0"/>
                <w:sz w:val="17"/>
                <w:szCs w:val="17"/>
              </w:rPr>
              <w:t>提供工程劳务</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65,692,688.28</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sz w:val="18"/>
                <w:szCs w:val="18"/>
              </w:rPr>
              <w:t>101,970,643.28</w:t>
            </w:r>
          </w:p>
        </w:tc>
      </w:tr>
      <w:tr>
        <w:trPr>
          <w:trHeight w:val="336"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阜南中南新路投资有限责任公司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rPr>
                <w:sz w:val="17"/>
                <w:szCs w:val="17"/>
              </w:rPr>
            </w:pPr>
            <w:r>
              <w:rPr>
                <w:rFonts w:ascii="SimSun" w:eastAsia="SimSun" w:hAnsi="SimSun" w:cs="SimSun"/>
                <w:color w:val="000000"/>
                <w:spacing w:val="0"/>
                <w:w w:val="100"/>
                <w:position w:val="0"/>
                <w:sz w:val="17"/>
                <w:szCs w:val="17"/>
              </w:rPr>
              <w:t>提供工程劳务</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65,666,166.96</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sz w:val="18"/>
                <w:szCs w:val="18"/>
              </w:rPr>
              <w:t>110,192,042.40</w:t>
            </w:r>
          </w:p>
        </w:tc>
      </w:tr>
      <w:tr>
        <w:trPr>
          <w:trHeight w:val="346"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永清县锦富科技发展有限公司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left"/>
              <w:rPr>
                <w:sz w:val="17"/>
                <w:szCs w:val="17"/>
              </w:rPr>
            </w:pPr>
            <w:r>
              <w:rPr>
                <w:rFonts w:ascii="SimSun" w:eastAsia="SimSun" w:hAnsi="SimSun" w:cs="SimSun"/>
                <w:color w:val="000000"/>
                <w:spacing w:val="0"/>
                <w:w w:val="100"/>
                <w:position w:val="0"/>
                <w:sz w:val="17"/>
                <w:szCs w:val="17"/>
              </w:rPr>
              <w:t>提供工程劳务</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63,734,413.90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336"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商丘瑞海置业有限公司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rPr>
                <w:sz w:val="17"/>
                <w:szCs w:val="17"/>
              </w:rPr>
            </w:pPr>
            <w:r>
              <w:rPr>
                <w:rFonts w:ascii="SimSun" w:eastAsia="SimSun" w:hAnsi="SimSun" w:cs="SimSun"/>
                <w:color w:val="000000"/>
                <w:spacing w:val="0"/>
                <w:w w:val="100"/>
                <w:position w:val="0"/>
                <w:sz w:val="17"/>
                <w:szCs w:val="17"/>
              </w:rPr>
              <w:t>销售商品、提供工程劳务</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59,778,636.18</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sz w:val="18"/>
                <w:szCs w:val="18"/>
              </w:rPr>
              <w:t>165,051,945.15</w:t>
            </w:r>
          </w:p>
        </w:tc>
      </w:tr>
      <w:tr>
        <w:trPr>
          <w:trHeight w:val="336"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绵阳中南金石置业有限公司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rPr>
                <w:sz w:val="17"/>
                <w:szCs w:val="17"/>
              </w:rPr>
            </w:pPr>
            <w:r>
              <w:rPr>
                <w:rFonts w:ascii="SimSun" w:eastAsia="SimSun" w:hAnsi="SimSun" w:cs="SimSun"/>
                <w:color w:val="000000"/>
                <w:spacing w:val="0"/>
                <w:w w:val="100"/>
                <w:position w:val="0"/>
                <w:sz w:val="17"/>
                <w:szCs w:val="17"/>
              </w:rPr>
              <w:t>提供工程劳务</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58,748,816.08</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88,380,593.24</w:t>
            </w: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河北锦铭房地产开发有限公司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left"/>
              <w:rPr>
                <w:sz w:val="17"/>
                <w:szCs w:val="17"/>
              </w:rPr>
            </w:pPr>
            <w:r>
              <w:rPr>
                <w:rFonts w:ascii="SimSun" w:eastAsia="SimSun" w:hAnsi="SimSun" w:cs="SimSun"/>
                <w:color w:val="000000"/>
                <w:spacing w:val="0"/>
                <w:w w:val="100"/>
                <w:position w:val="0"/>
                <w:sz w:val="17"/>
                <w:szCs w:val="17"/>
              </w:rPr>
              <w:t>提供工程劳务</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55,128,601.92</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346"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昆明锦石运营管理有限公司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left"/>
              <w:rPr>
                <w:sz w:val="17"/>
                <w:szCs w:val="17"/>
              </w:rPr>
            </w:pPr>
            <w:r>
              <w:rPr>
                <w:rFonts w:ascii="SimSun" w:eastAsia="SimSun" w:hAnsi="SimSun" w:cs="SimSun"/>
                <w:color w:val="000000"/>
                <w:spacing w:val="0"/>
                <w:w w:val="100"/>
                <w:position w:val="0"/>
                <w:sz w:val="17"/>
                <w:szCs w:val="17"/>
              </w:rPr>
              <w:t>提供工程劳务</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50,025,878.45</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336"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常熟航石企业管理有限公司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rPr>
                <w:sz w:val="17"/>
                <w:szCs w:val="17"/>
              </w:rPr>
            </w:pPr>
            <w:r>
              <w:rPr>
                <w:rFonts w:ascii="SimSun" w:eastAsia="SimSun" w:hAnsi="SimSun" w:cs="SimSun"/>
                <w:color w:val="000000"/>
                <w:spacing w:val="0"/>
                <w:w w:val="100"/>
                <w:position w:val="0"/>
                <w:sz w:val="17"/>
                <w:szCs w:val="17"/>
              </w:rPr>
              <w:t>提供工程劳务</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49,991,559.63</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21,568,073.40</w:t>
            </w:r>
          </w:p>
        </w:tc>
      </w:tr>
      <w:tr>
        <w:trPr>
          <w:trHeight w:val="355"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惠州市荣实投资有限公司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left"/>
              <w:rPr>
                <w:sz w:val="17"/>
                <w:szCs w:val="17"/>
              </w:rPr>
            </w:pPr>
            <w:r>
              <w:rPr>
                <w:rFonts w:ascii="SimSun" w:eastAsia="SimSun" w:hAnsi="SimSun" w:cs="SimSun"/>
                <w:color w:val="000000"/>
                <w:spacing w:val="0"/>
                <w:w w:val="100"/>
                <w:position w:val="0"/>
                <w:sz w:val="17"/>
                <w:szCs w:val="17"/>
              </w:rPr>
              <w:t>提供工程劳务</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43,989,855.56</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370"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杭州中</w:t>
            </w:r>
            <w:r>
              <w:rPr>
                <w:rFonts w:ascii="SimHei" w:eastAsia="SimHei" w:hAnsi="SimHei" w:cs="SimHei"/>
                <w:color w:val="000000"/>
                <w:spacing w:val="0"/>
                <w:w w:val="100"/>
                <w:position w:val="0"/>
                <w:sz w:val="18"/>
                <w:szCs w:val="18"/>
              </w:rPr>
              <w:t>璟</w:t>
            </w:r>
            <w:r>
              <w:rPr>
                <w:rFonts w:ascii="SimSun" w:eastAsia="SimSun" w:hAnsi="SimSun" w:cs="SimSun"/>
                <w:color w:val="000000"/>
                <w:spacing w:val="0"/>
                <w:w w:val="100"/>
                <w:position w:val="0"/>
                <w:sz w:val="17"/>
                <w:szCs w:val="17"/>
              </w:rPr>
              <w:t>邦达置业有限公司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left"/>
              <w:rPr>
                <w:sz w:val="17"/>
                <w:szCs w:val="17"/>
              </w:rPr>
            </w:pPr>
            <w:r>
              <w:rPr>
                <w:rFonts w:ascii="SimSun" w:eastAsia="SimSun" w:hAnsi="SimSun" w:cs="SimSun"/>
                <w:color w:val="000000"/>
                <w:spacing w:val="0"/>
                <w:w w:val="100"/>
                <w:position w:val="0"/>
                <w:sz w:val="17"/>
                <w:szCs w:val="17"/>
              </w:rPr>
              <w:t>提供工程劳务</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41,316,642.32</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34,885,298.31</w:t>
            </w:r>
          </w:p>
        </w:tc>
      </w:tr>
      <w:tr>
        <w:trPr>
          <w:trHeight w:val="346"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重庆航石实业有限公司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rPr>
                <w:sz w:val="17"/>
                <w:szCs w:val="17"/>
              </w:rPr>
            </w:pPr>
            <w:r>
              <w:rPr>
                <w:rFonts w:ascii="SimSun" w:eastAsia="SimSun" w:hAnsi="SimSun" w:cs="SimSun"/>
                <w:color w:val="000000"/>
                <w:spacing w:val="0"/>
                <w:w w:val="100"/>
                <w:position w:val="0"/>
                <w:sz w:val="17"/>
                <w:szCs w:val="17"/>
              </w:rPr>
              <w:t>提供工程劳务</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40,836,697.25</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32,728,256.88</w:t>
            </w:r>
          </w:p>
        </w:tc>
      </w:tr>
      <w:tr>
        <w:trPr>
          <w:trHeight w:val="336"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海门锦腾置业有限公司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left"/>
              <w:rPr>
                <w:sz w:val="17"/>
                <w:szCs w:val="17"/>
              </w:rPr>
            </w:pPr>
            <w:r>
              <w:rPr>
                <w:rFonts w:ascii="SimSun" w:eastAsia="SimSun" w:hAnsi="SimSun" w:cs="SimSun"/>
                <w:color w:val="000000"/>
                <w:spacing w:val="0"/>
                <w:w w:val="100"/>
                <w:position w:val="0"/>
                <w:sz w:val="17"/>
                <w:szCs w:val="17"/>
              </w:rPr>
              <w:t>提供工程劳务</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39,702,524.93</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288"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抚顺盛华邦房地产开发有限公司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rPr>
                <w:sz w:val="17"/>
                <w:szCs w:val="17"/>
              </w:rPr>
            </w:pPr>
            <w:r>
              <w:rPr>
                <w:rFonts w:ascii="SimSun" w:eastAsia="SimSun" w:hAnsi="SimSun" w:cs="SimSun"/>
                <w:color w:val="000000"/>
                <w:spacing w:val="0"/>
                <w:w w:val="100"/>
                <w:position w:val="0"/>
                <w:sz w:val="17"/>
                <w:szCs w:val="17"/>
              </w:rPr>
              <w:t>利息收入、提供工程劳务</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35,541,635.58</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67,587,021.58</w:t>
            </w:r>
          </w:p>
        </w:tc>
      </w:tr>
    </w:tbl>
    <w:p>
      <w:pPr>
        <w:widowControl w:val="0"/>
        <w:spacing w:line="1" w:lineRule="exact"/>
      </w:pPr>
      <w:r>
        <w:br w:type="page"/>
      </w:r>
    </w:p>
    <w:tbl>
      <w:tblPr>
        <w:tblOverlap w:val="never"/>
        <w:jc w:val="center"/>
        <w:tblLayout w:type="fixed"/>
      </w:tblPr>
      <w:tblGrid>
        <w:gridCol w:w="2990"/>
        <w:gridCol w:w="3154"/>
        <w:gridCol w:w="1762"/>
        <w:gridCol w:w="1440"/>
      </w:tblGrid>
      <w:tr>
        <w:trPr>
          <w:trHeight w:val="365"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b/>
                <w:bCs/>
                <w:color w:val="000000"/>
                <w:spacing w:val="0"/>
                <w:w w:val="100"/>
                <w:position w:val="0"/>
                <w:sz w:val="17"/>
                <w:szCs w:val="17"/>
              </w:rPr>
              <w:t>关联方</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0" w:right="0" w:firstLine="0"/>
              <w:jc w:val="both"/>
              <w:rPr>
                <w:sz w:val="17"/>
                <w:szCs w:val="17"/>
              </w:rPr>
            </w:pPr>
            <w:r>
              <w:rPr>
                <w:rFonts w:ascii="SimSun" w:eastAsia="SimSun" w:hAnsi="SimSun" w:cs="SimSun"/>
                <w:b/>
                <w:bCs/>
                <w:color w:val="000000"/>
                <w:spacing w:val="0"/>
                <w:w w:val="100"/>
                <w:position w:val="0"/>
                <w:sz w:val="17"/>
                <w:szCs w:val="17"/>
              </w:rPr>
              <w:t>关联交易内容</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rPr>
                <w:sz w:val="17"/>
                <w:szCs w:val="17"/>
              </w:rPr>
            </w:pPr>
            <w:r>
              <w:rPr>
                <w:rFonts w:ascii="SimSun" w:eastAsia="SimSun" w:hAnsi="SimSun" w:cs="SimSun"/>
                <w:b/>
                <w:bCs/>
                <w:color w:val="000000"/>
                <w:spacing w:val="0"/>
                <w:w w:val="100"/>
                <w:position w:val="0"/>
                <w:sz w:val="17"/>
                <w:szCs w:val="17"/>
              </w:rPr>
              <w:t>本期发生额</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rPr>
                <w:sz w:val="17"/>
                <w:szCs w:val="17"/>
              </w:rPr>
            </w:pPr>
            <w:r>
              <w:rPr>
                <w:rFonts w:ascii="SimSun" w:eastAsia="SimSun" w:hAnsi="SimSun" w:cs="SimSun"/>
                <w:b/>
                <w:bCs/>
                <w:color w:val="000000"/>
                <w:spacing w:val="0"/>
                <w:w w:val="100"/>
                <w:position w:val="0"/>
                <w:sz w:val="17"/>
                <w:szCs w:val="17"/>
              </w:rPr>
              <w:t>上期发生额</w:t>
            </w:r>
          </w:p>
        </w:tc>
      </w:tr>
      <w:tr>
        <w:trPr>
          <w:trHeight w:val="346" w:hRule="exact"/>
        </w:trPr>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南京车创智能科技有限公司</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200" w:right="0" w:firstLine="0"/>
              <w:jc w:val="both"/>
              <w:rPr>
                <w:sz w:val="17"/>
                <w:szCs w:val="17"/>
              </w:rPr>
            </w:pPr>
            <w:r>
              <w:rPr>
                <w:rFonts w:ascii="SimSun" w:eastAsia="SimSun" w:hAnsi="SimSun" w:cs="SimSun"/>
                <w:color w:val="000000"/>
                <w:spacing w:val="0"/>
                <w:w w:val="100"/>
                <w:position w:val="0"/>
                <w:sz w:val="17"/>
                <w:szCs w:val="17"/>
              </w:rPr>
              <w:t>提供工程劳务</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both"/>
            </w:pPr>
            <w:r>
              <w:rPr>
                <w:rFonts w:ascii="Arial Narrow" w:eastAsia="Arial Narrow" w:hAnsi="Arial Narrow" w:cs="Arial Narrow"/>
                <w:color w:val="000000"/>
                <w:spacing w:val="0"/>
                <w:w w:val="100"/>
                <w:position w:val="0"/>
                <w:sz w:val="18"/>
                <w:szCs w:val="18"/>
              </w:rPr>
              <w:t>32,127,908.45</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53,747,571.40</w:t>
            </w: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绵阳锦石涪鑫实业有限公司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200" w:right="0" w:firstLine="0"/>
              <w:jc w:val="both"/>
              <w:rPr>
                <w:sz w:val="17"/>
                <w:szCs w:val="17"/>
              </w:rPr>
            </w:pPr>
            <w:r>
              <w:rPr>
                <w:rFonts w:ascii="SimSun" w:eastAsia="SimSun" w:hAnsi="SimSun" w:cs="SimSun"/>
                <w:color w:val="000000"/>
                <w:spacing w:val="0"/>
                <w:w w:val="100"/>
                <w:position w:val="0"/>
                <w:sz w:val="17"/>
                <w:szCs w:val="17"/>
              </w:rPr>
              <w:t>提供工程劳务</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rFonts w:ascii="Arial Narrow" w:eastAsia="Arial Narrow" w:hAnsi="Arial Narrow" w:cs="Arial Narrow"/>
                <w:color w:val="000000"/>
                <w:spacing w:val="0"/>
                <w:w w:val="100"/>
                <w:position w:val="0"/>
                <w:sz w:val="18"/>
                <w:szCs w:val="18"/>
              </w:rPr>
              <w:t>31,823,567.59</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240" w:right="0" w:firstLine="0"/>
              <w:jc w:val="both"/>
            </w:pPr>
            <w:r>
              <w:rPr>
                <w:rFonts w:ascii="Arial Narrow" w:eastAsia="Arial Narrow" w:hAnsi="Arial Narrow" w:cs="Arial Narrow"/>
                <w:color w:val="000000"/>
                <w:spacing w:val="0"/>
                <w:w w:val="100"/>
                <w:position w:val="0"/>
                <w:sz w:val="18"/>
                <w:szCs w:val="18"/>
              </w:rPr>
              <w:t>-</w:t>
            </w:r>
          </w:p>
        </w:tc>
      </w:tr>
      <w:tr>
        <w:trPr>
          <w:trHeight w:val="34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中南控股集团有限公司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200" w:right="0" w:firstLine="0"/>
              <w:jc w:val="both"/>
              <w:rPr>
                <w:sz w:val="17"/>
                <w:szCs w:val="17"/>
              </w:rPr>
            </w:pPr>
            <w:r>
              <w:rPr>
                <w:rFonts w:ascii="SimSun" w:eastAsia="SimSun" w:hAnsi="SimSun" w:cs="SimSun"/>
                <w:color w:val="000000"/>
                <w:spacing w:val="0"/>
                <w:w w:val="100"/>
                <w:position w:val="0"/>
                <w:sz w:val="17"/>
                <w:szCs w:val="17"/>
              </w:rPr>
              <w:t>提供工程劳务、销售商品</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both"/>
            </w:pPr>
            <w:r>
              <w:rPr>
                <w:rFonts w:ascii="Arial Narrow" w:eastAsia="Arial Narrow" w:hAnsi="Arial Narrow" w:cs="Arial Narrow"/>
                <w:color w:val="000000"/>
                <w:spacing w:val="0"/>
                <w:w w:val="100"/>
                <w:position w:val="0"/>
                <w:sz w:val="18"/>
                <w:szCs w:val="18"/>
              </w:rPr>
              <w:t>26,943,003.24</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5,397,433.92</w:t>
            </w:r>
          </w:p>
        </w:tc>
      </w:tr>
      <w:tr>
        <w:trPr>
          <w:trHeight w:val="336"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嘉兴卓达房地产开发有限公司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200" w:right="0" w:firstLine="0"/>
              <w:jc w:val="both"/>
              <w:rPr>
                <w:sz w:val="17"/>
                <w:szCs w:val="17"/>
              </w:rPr>
            </w:pPr>
            <w:r>
              <w:rPr>
                <w:rFonts w:ascii="SimSun" w:eastAsia="SimSun" w:hAnsi="SimSun" w:cs="SimSun"/>
                <w:color w:val="000000"/>
                <w:spacing w:val="0"/>
                <w:w w:val="100"/>
                <w:position w:val="0"/>
                <w:sz w:val="17"/>
                <w:szCs w:val="17"/>
              </w:rPr>
              <w:t>提供服务</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both"/>
            </w:pPr>
            <w:r>
              <w:rPr>
                <w:rFonts w:ascii="Arial Narrow" w:eastAsia="Arial Narrow" w:hAnsi="Arial Narrow" w:cs="Arial Narrow"/>
                <w:color w:val="000000"/>
                <w:spacing w:val="0"/>
                <w:w w:val="100"/>
                <w:position w:val="0"/>
                <w:sz w:val="18"/>
                <w:szCs w:val="18"/>
              </w:rPr>
              <w:t>26,626,843.07</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9,427,939.83</w:t>
            </w: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南通市鼎熹置业有限公司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200" w:right="0" w:firstLine="0"/>
              <w:jc w:val="both"/>
              <w:rPr>
                <w:sz w:val="17"/>
                <w:szCs w:val="17"/>
              </w:rPr>
            </w:pPr>
            <w:r>
              <w:rPr>
                <w:rFonts w:ascii="SimSun" w:eastAsia="SimSun" w:hAnsi="SimSun" w:cs="SimSun"/>
                <w:color w:val="000000"/>
                <w:spacing w:val="0"/>
                <w:w w:val="100"/>
                <w:position w:val="0"/>
                <w:sz w:val="17"/>
                <w:szCs w:val="17"/>
              </w:rPr>
              <w:t>提供服务</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rFonts w:ascii="Arial Narrow" w:eastAsia="Arial Narrow" w:hAnsi="Arial Narrow" w:cs="Arial Narrow"/>
                <w:color w:val="000000"/>
                <w:spacing w:val="0"/>
                <w:w w:val="100"/>
                <w:position w:val="0"/>
                <w:sz w:val="18"/>
                <w:szCs w:val="18"/>
              </w:rPr>
              <w:t>26,369,321.96</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240" w:right="0" w:firstLine="0"/>
              <w:jc w:val="both"/>
            </w:pPr>
            <w:r>
              <w:rPr>
                <w:rFonts w:ascii="Arial Narrow" w:eastAsia="Arial Narrow" w:hAnsi="Arial Narrow" w:cs="Arial Narrow"/>
                <w:color w:val="000000"/>
                <w:spacing w:val="0"/>
                <w:w w:val="100"/>
                <w:position w:val="0"/>
                <w:sz w:val="18"/>
                <w:szCs w:val="18"/>
              </w:rPr>
              <w:t>-</w:t>
            </w:r>
          </w:p>
        </w:tc>
      </w:tr>
      <w:tr>
        <w:trPr>
          <w:trHeight w:val="346"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河南闽创实业有限公司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200" w:right="0" w:firstLine="0"/>
              <w:jc w:val="both"/>
              <w:rPr>
                <w:sz w:val="17"/>
                <w:szCs w:val="17"/>
              </w:rPr>
            </w:pPr>
            <w:r>
              <w:rPr>
                <w:rFonts w:ascii="SimSun" w:eastAsia="SimSun" w:hAnsi="SimSun" w:cs="SimSun"/>
                <w:color w:val="000000"/>
                <w:spacing w:val="0"/>
                <w:w w:val="100"/>
                <w:position w:val="0"/>
                <w:sz w:val="17"/>
                <w:szCs w:val="17"/>
              </w:rPr>
              <w:t>提供工程劳务</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rFonts w:ascii="Arial Narrow" w:eastAsia="Arial Narrow" w:hAnsi="Arial Narrow" w:cs="Arial Narrow"/>
                <w:color w:val="000000"/>
                <w:spacing w:val="0"/>
                <w:w w:val="100"/>
                <w:position w:val="0"/>
                <w:sz w:val="18"/>
                <w:szCs w:val="18"/>
              </w:rPr>
              <w:t>26,252,159.50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240" w:right="0" w:firstLine="0"/>
              <w:jc w:val="both"/>
            </w:pPr>
            <w:r>
              <w:rPr>
                <w:rFonts w:ascii="Arial Narrow" w:eastAsia="Arial Narrow" w:hAnsi="Arial Narrow" w:cs="Arial Narrow"/>
                <w:color w:val="000000"/>
                <w:spacing w:val="0"/>
                <w:w w:val="100"/>
                <w:position w:val="0"/>
                <w:sz w:val="18"/>
                <w:szCs w:val="18"/>
              </w:rPr>
              <w:t>-</w:t>
            </w:r>
          </w:p>
        </w:tc>
      </w:tr>
      <w:tr>
        <w:trPr>
          <w:trHeight w:val="336"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南通锦拓置业有限公司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200" w:right="0" w:firstLine="0"/>
              <w:jc w:val="both"/>
              <w:rPr>
                <w:sz w:val="17"/>
                <w:szCs w:val="17"/>
              </w:rPr>
            </w:pPr>
            <w:r>
              <w:rPr>
                <w:rFonts w:ascii="SimSun" w:eastAsia="SimSun" w:hAnsi="SimSun" w:cs="SimSun"/>
                <w:color w:val="000000"/>
                <w:spacing w:val="0"/>
                <w:w w:val="100"/>
                <w:position w:val="0"/>
                <w:sz w:val="17"/>
                <w:szCs w:val="17"/>
              </w:rPr>
              <w:t>提供工程劳务</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both"/>
            </w:pPr>
            <w:r>
              <w:rPr>
                <w:rFonts w:ascii="Arial Narrow" w:eastAsia="Arial Narrow" w:hAnsi="Arial Narrow" w:cs="Arial Narrow"/>
                <w:color w:val="000000"/>
                <w:spacing w:val="0"/>
                <w:w w:val="100"/>
                <w:position w:val="0"/>
                <w:sz w:val="18"/>
                <w:szCs w:val="18"/>
              </w:rPr>
              <w:t>24,022,990.46</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52,549,775.74</w:t>
            </w: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固安锦邑房地产开发有限公司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200" w:right="0" w:firstLine="0"/>
              <w:jc w:val="both"/>
              <w:rPr>
                <w:sz w:val="17"/>
                <w:szCs w:val="17"/>
              </w:rPr>
            </w:pPr>
            <w:r>
              <w:rPr>
                <w:rFonts w:ascii="SimSun" w:eastAsia="SimSun" w:hAnsi="SimSun" w:cs="SimSun"/>
                <w:color w:val="000000"/>
                <w:spacing w:val="0"/>
                <w:w w:val="100"/>
                <w:position w:val="0"/>
                <w:sz w:val="17"/>
                <w:szCs w:val="17"/>
              </w:rPr>
              <w:t>提供工程劳务</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rFonts w:ascii="Arial Narrow" w:eastAsia="Arial Narrow" w:hAnsi="Arial Narrow" w:cs="Arial Narrow"/>
                <w:color w:val="000000"/>
                <w:spacing w:val="0"/>
                <w:w w:val="100"/>
                <w:position w:val="0"/>
                <w:sz w:val="18"/>
                <w:szCs w:val="18"/>
              </w:rPr>
              <w:t>23,300,260.77</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240" w:right="0" w:firstLine="0"/>
              <w:jc w:val="both"/>
            </w:pPr>
            <w:r>
              <w:rPr>
                <w:rFonts w:ascii="Arial Narrow" w:eastAsia="Arial Narrow" w:hAnsi="Arial Narrow" w:cs="Arial Narrow"/>
                <w:color w:val="000000"/>
                <w:spacing w:val="0"/>
                <w:w w:val="100"/>
                <w:position w:val="0"/>
                <w:sz w:val="18"/>
                <w:szCs w:val="18"/>
              </w:rPr>
              <w:t>-</w:t>
            </w:r>
          </w:p>
        </w:tc>
      </w:tr>
      <w:tr>
        <w:trPr>
          <w:trHeight w:val="34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淮南嘉华房地产开发有限公司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200" w:right="0" w:firstLine="0"/>
              <w:jc w:val="both"/>
              <w:rPr>
                <w:sz w:val="17"/>
                <w:szCs w:val="17"/>
              </w:rPr>
            </w:pPr>
            <w:r>
              <w:rPr>
                <w:rFonts w:ascii="SimSun" w:eastAsia="SimSun" w:hAnsi="SimSun" w:cs="SimSun"/>
                <w:color w:val="000000"/>
                <w:spacing w:val="0"/>
                <w:w w:val="100"/>
                <w:position w:val="0"/>
                <w:sz w:val="17"/>
                <w:szCs w:val="17"/>
              </w:rPr>
              <w:t>销售商品、提供服务</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both"/>
            </w:pPr>
            <w:r>
              <w:rPr>
                <w:rFonts w:ascii="Arial Narrow" w:eastAsia="Arial Narrow" w:hAnsi="Arial Narrow" w:cs="Arial Narrow"/>
                <w:color w:val="000000"/>
                <w:spacing w:val="0"/>
                <w:w w:val="100"/>
                <w:position w:val="0"/>
                <w:sz w:val="18"/>
                <w:szCs w:val="18"/>
              </w:rPr>
              <w:t>22,404,192.86</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31,530,167.11</w:t>
            </w:r>
          </w:p>
        </w:tc>
      </w:tr>
      <w:tr>
        <w:trPr>
          <w:trHeight w:val="336"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肇庆市端州区泓石置业有限公司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200" w:right="0" w:firstLine="0"/>
              <w:jc w:val="both"/>
              <w:rPr>
                <w:sz w:val="17"/>
                <w:szCs w:val="17"/>
              </w:rPr>
            </w:pPr>
            <w:r>
              <w:rPr>
                <w:rFonts w:ascii="SimSun" w:eastAsia="SimSun" w:hAnsi="SimSun" w:cs="SimSun"/>
                <w:color w:val="000000"/>
                <w:spacing w:val="0"/>
                <w:w w:val="100"/>
                <w:position w:val="0"/>
                <w:sz w:val="17"/>
                <w:szCs w:val="17"/>
              </w:rPr>
              <w:t>提供工程劳务</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both"/>
            </w:pPr>
            <w:r>
              <w:rPr>
                <w:rFonts w:ascii="Arial Narrow" w:eastAsia="Arial Narrow" w:hAnsi="Arial Narrow" w:cs="Arial Narrow"/>
                <w:color w:val="000000"/>
                <w:spacing w:val="0"/>
                <w:w w:val="100"/>
                <w:position w:val="0"/>
                <w:sz w:val="18"/>
                <w:szCs w:val="18"/>
              </w:rPr>
              <w:t>18,070,232.94</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75,811,166.43</w:t>
            </w:r>
          </w:p>
        </w:tc>
      </w:tr>
      <w:tr>
        <w:trPr>
          <w:trHeight w:val="346"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南京锦安中垠房地产开发有限公司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200" w:right="0" w:firstLine="0"/>
              <w:jc w:val="both"/>
              <w:rPr>
                <w:sz w:val="17"/>
                <w:szCs w:val="17"/>
              </w:rPr>
            </w:pPr>
            <w:r>
              <w:rPr>
                <w:rFonts w:ascii="SimSun" w:eastAsia="SimSun" w:hAnsi="SimSun" w:cs="SimSun"/>
                <w:color w:val="000000"/>
                <w:spacing w:val="0"/>
                <w:w w:val="100"/>
                <w:position w:val="0"/>
                <w:sz w:val="17"/>
                <w:szCs w:val="17"/>
              </w:rPr>
              <w:t>利息收入、提供工程劳务</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both"/>
            </w:pPr>
            <w:r>
              <w:rPr>
                <w:rFonts w:ascii="Arial Narrow" w:eastAsia="Arial Narrow" w:hAnsi="Arial Narrow" w:cs="Arial Narrow"/>
                <w:color w:val="000000"/>
                <w:spacing w:val="0"/>
                <w:w w:val="100"/>
                <w:position w:val="0"/>
                <w:sz w:val="18"/>
                <w:szCs w:val="18"/>
              </w:rPr>
              <w:t>17,312,832.91</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76,576,113.18</w:t>
            </w:r>
          </w:p>
        </w:tc>
      </w:tr>
      <w:tr>
        <w:trPr>
          <w:trHeight w:val="355"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佛山雅旭房地产开发有限公司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200" w:right="0" w:firstLine="0"/>
              <w:jc w:val="both"/>
              <w:rPr>
                <w:sz w:val="17"/>
                <w:szCs w:val="17"/>
              </w:rPr>
            </w:pPr>
            <w:r>
              <w:rPr>
                <w:rFonts w:ascii="SimSun" w:eastAsia="SimSun" w:hAnsi="SimSun" w:cs="SimSun"/>
                <w:color w:val="000000"/>
                <w:spacing w:val="0"/>
                <w:w w:val="100"/>
                <w:position w:val="0"/>
                <w:sz w:val="17"/>
                <w:szCs w:val="17"/>
              </w:rPr>
              <w:t>销售商品、提供服务</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rFonts w:ascii="Arial Narrow" w:eastAsia="Arial Narrow" w:hAnsi="Arial Narrow" w:cs="Arial Narrow"/>
                <w:color w:val="000000"/>
                <w:spacing w:val="0"/>
                <w:w w:val="100"/>
                <w:position w:val="0"/>
                <w:sz w:val="18"/>
                <w:szCs w:val="18"/>
              </w:rPr>
              <w:t>12,442,925.13</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51,955,027.53</w:t>
            </w:r>
          </w:p>
        </w:tc>
      </w:tr>
      <w:tr>
        <w:trPr>
          <w:trHeight w:val="374"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商丘海</w:t>
            </w:r>
            <w:r>
              <w:rPr>
                <w:rFonts w:ascii="SimHei" w:eastAsia="SimHei" w:hAnsi="SimHei" w:cs="SimHei"/>
                <w:color w:val="000000"/>
                <w:spacing w:val="0"/>
                <w:w w:val="100"/>
                <w:position w:val="0"/>
                <w:sz w:val="18"/>
                <w:szCs w:val="18"/>
              </w:rPr>
              <w:t>玥</w:t>
            </w:r>
            <w:r>
              <w:rPr>
                <w:rFonts w:ascii="SimSun" w:eastAsia="SimSun" w:hAnsi="SimSun" w:cs="SimSun"/>
                <w:color w:val="000000"/>
                <w:spacing w:val="0"/>
                <w:w w:val="100"/>
                <w:position w:val="0"/>
                <w:sz w:val="17"/>
                <w:szCs w:val="17"/>
              </w:rPr>
              <w:t>置业有限公司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200" w:right="0" w:firstLine="0"/>
              <w:jc w:val="both"/>
              <w:rPr>
                <w:sz w:val="17"/>
                <w:szCs w:val="17"/>
              </w:rPr>
            </w:pPr>
            <w:r>
              <w:rPr>
                <w:rFonts w:ascii="SimSun" w:eastAsia="SimSun" w:hAnsi="SimSun" w:cs="SimSun"/>
                <w:color w:val="000000"/>
                <w:spacing w:val="0"/>
                <w:w w:val="100"/>
                <w:position w:val="0"/>
                <w:sz w:val="17"/>
                <w:szCs w:val="17"/>
              </w:rPr>
              <w:t>提供工程劳务</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pPr>
            <w:r>
              <w:rPr>
                <w:rFonts w:ascii="Arial Narrow" w:eastAsia="Arial Narrow" w:hAnsi="Arial Narrow" w:cs="Arial Narrow"/>
                <w:color w:val="000000"/>
                <w:spacing w:val="0"/>
                <w:w w:val="100"/>
                <w:position w:val="0"/>
                <w:sz w:val="18"/>
                <w:szCs w:val="18"/>
              </w:rPr>
              <w:t>9,789,234.67</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sz w:val="18"/>
                <w:szCs w:val="18"/>
              </w:rPr>
              <w:t>114,616,901.88</w:t>
            </w:r>
          </w:p>
        </w:tc>
      </w:tr>
      <w:tr>
        <w:trPr>
          <w:trHeight w:val="370"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诸暨</w:t>
            </w:r>
            <w:r>
              <w:rPr>
                <w:rFonts w:ascii="SimHei" w:eastAsia="SimHei" w:hAnsi="SimHei" w:cs="SimHei"/>
                <w:color w:val="000000"/>
                <w:spacing w:val="0"/>
                <w:w w:val="100"/>
                <w:position w:val="0"/>
                <w:sz w:val="18"/>
                <w:szCs w:val="18"/>
              </w:rPr>
              <w:t>璟</w:t>
            </w:r>
            <w:r>
              <w:rPr>
                <w:rFonts w:ascii="SimSun" w:eastAsia="SimSun" w:hAnsi="SimSun" w:cs="SimSun"/>
                <w:color w:val="000000"/>
                <w:spacing w:val="0"/>
                <w:w w:val="100"/>
                <w:position w:val="0"/>
                <w:sz w:val="17"/>
                <w:szCs w:val="17"/>
              </w:rPr>
              <w:t>铭房地产有限公司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200" w:right="0" w:firstLine="0"/>
              <w:jc w:val="both"/>
              <w:rPr>
                <w:sz w:val="17"/>
                <w:szCs w:val="17"/>
              </w:rPr>
            </w:pPr>
            <w:r>
              <w:rPr>
                <w:rFonts w:ascii="SimSun" w:eastAsia="SimSun" w:hAnsi="SimSun" w:cs="SimSun"/>
                <w:color w:val="000000"/>
                <w:spacing w:val="0"/>
                <w:w w:val="100"/>
                <w:position w:val="0"/>
                <w:sz w:val="17"/>
                <w:szCs w:val="17"/>
              </w:rPr>
              <w:t>利息收入</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pPr>
            <w:r>
              <w:rPr>
                <w:rFonts w:ascii="Arial Narrow" w:eastAsia="Arial Narrow" w:hAnsi="Arial Narrow" w:cs="Arial Narrow"/>
                <w:color w:val="000000"/>
                <w:spacing w:val="0"/>
                <w:w w:val="100"/>
                <w:position w:val="0"/>
                <w:sz w:val="18"/>
                <w:szCs w:val="18"/>
              </w:rPr>
              <w:t>5,489,199.48</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49,861,015.49</w:t>
            </w:r>
          </w:p>
        </w:tc>
      </w:tr>
      <w:tr>
        <w:trPr>
          <w:trHeight w:val="355"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南通市碧桂园城东置业有限公司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200" w:right="0" w:firstLine="0"/>
              <w:jc w:val="both"/>
              <w:rPr>
                <w:sz w:val="17"/>
                <w:szCs w:val="17"/>
              </w:rPr>
            </w:pPr>
            <w:r>
              <w:rPr>
                <w:rFonts w:ascii="SimSun" w:eastAsia="SimSun" w:hAnsi="SimSun" w:cs="SimSun"/>
                <w:color w:val="000000"/>
                <w:spacing w:val="0"/>
                <w:w w:val="100"/>
                <w:position w:val="0"/>
                <w:sz w:val="17"/>
                <w:szCs w:val="17"/>
              </w:rPr>
              <w:t>提供工程劳务、提供服务</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00"/>
              <w:jc w:val="both"/>
            </w:pPr>
            <w:r>
              <w:rPr>
                <w:rFonts w:ascii="Arial Narrow" w:eastAsia="Arial Narrow" w:hAnsi="Arial Narrow" w:cs="Arial Narrow"/>
                <w:color w:val="000000"/>
                <w:spacing w:val="0"/>
                <w:w w:val="100"/>
                <w:position w:val="0"/>
                <w:sz w:val="18"/>
                <w:szCs w:val="18"/>
              </w:rPr>
              <w:t>2,086,804.68</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46,344,773.98</w:t>
            </w:r>
          </w:p>
        </w:tc>
      </w:tr>
      <w:tr>
        <w:trPr>
          <w:trHeight w:val="336"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南京锦凡置业有限公司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200" w:right="0" w:firstLine="0"/>
              <w:jc w:val="both"/>
              <w:rPr>
                <w:sz w:val="17"/>
                <w:szCs w:val="17"/>
              </w:rPr>
            </w:pPr>
            <w:r>
              <w:rPr>
                <w:rFonts w:ascii="SimSun" w:eastAsia="SimSun" w:hAnsi="SimSun" w:cs="SimSun"/>
                <w:color w:val="000000"/>
                <w:spacing w:val="0"/>
                <w:w w:val="100"/>
                <w:position w:val="0"/>
                <w:sz w:val="17"/>
                <w:szCs w:val="17"/>
              </w:rPr>
              <w:t>提供工程劳务</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00"/>
              <w:jc w:val="both"/>
            </w:pPr>
            <w:r>
              <w:rPr>
                <w:rFonts w:ascii="Arial Narrow" w:eastAsia="Arial Narrow" w:hAnsi="Arial Narrow" w:cs="Arial Narrow"/>
                <w:color w:val="000000"/>
                <w:spacing w:val="0"/>
                <w:w w:val="100"/>
                <w:position w:val="0"/>
                <w:sz w:val="18"/>
                <w:szCs w:val="18"/>
              </w:rPr>
              <w:t>1,680,240.93</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sz w:val="18"/>
                <w:szCs w:val="18"/>
              </w:rPr>
              <w:t>115,651,585.83</w:t>
            </w:r>
          </w:p>
        </w:tc>
      </w:tr>
      <w:tr>
        <w:trPr>
          <w:trHeight w:val="34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淮安亿鸿房地产开发有限公司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200" w:right="0" w:firstLine="0"/>
              <w:jc w:val="both"/>
              <w:rPr>
                <w:sz w:val="17"/>
                <w:szCs w:val="17"/>
              </w:rPr>
            </w:pPr>
            <w:r>
              <w:rPr>
                <w:rFonts w:ascii="SimSun" w:eastAsia="SimSun" w:hAnsi="SimSun" w:cs="SimSun"/>
                <w:color w:val="000000"/>
                <w:spacing w:val="0"/>
                <w:w w:val="100"/>
                <w:position w:val="0"/>
                <w:sz w:val="17"/>
                <w:szCs w:val="17"/>
              </w:rPr>
              <w:t>提供工程劳务、提供服务</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80"/>
              <w:jc w:val="both"/>
            </w:pPr>
            <w:r>
              <w:rPr>
                <w:rFonts w:ascii="Arial Narrow" w:eastAsia="Arial Narrow" w:hAnsi="Arial Narrow" w:cs="Arial Narrow"/>
                <w:color w:val="000000"/>
                <w:spacing w:val="0"/>
                <w:w w:val="100"/>
                <w:position w:val="0"/>
                <w:sz w:val="18"/>
                <w:szCs w:val="18"/>
              </w:rPr>
              <w:t>836,890.99</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20,959,785.36</w:t>
            </w: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海门市鼎熹置业有限公司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200" w:right="0" w:firstLine="0"/>
              <w:jc w:val="both"/>
              <w:rPr>
                <w:sz w:val="17"/>
                <w:szCs w:val="17"/>
              </w:rPr>
            </w:pPr>
            <w:r>
              <w:rPr>
                <w:rFonts w:ascii="SimSun" w:eastAsia="SimSun" w:hAnsi="SimSun" w:cs="SimSun"/>
                <w:color w:val="000000"/>
                <w:spacing w:val="0"/>
                <w:w w:val="100"/>
                <w:position w:val="0"/>
                <w:sz w:val="17"/>
                <w:szCs w:val="17"/>
              </w:rPr>
              <w:t>提供工程劳务</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42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63,940,315.60</w:t>
            </w: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丽水市锦侨置业有限公司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200" w:right="0" w:firstLine="0"/>
              <w:jc w:val="both"/>
              <w:rPr>
                <w:sz w:val="17"/>
                <w:szCs w:val="17"/>
              </w:rPr>
            </w:pPr>
            <w:r>
              <w:rPr>
                <w:rFonts w:ascii="SimSun" w:eastAsia="SimSun" w:hAnsi="SimSun" w:cs="SimSun"/>
                <w:color w:val="000000"/>
                <w:spacing w:val="0"/>
                <w:w w:val="100"/>
                <w:position w:val="0"/>
                <w:sz w:val="17"/>
                <w:szCs w:val="17"/>
              </w:rPr>
              <w:t>提供服务</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42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58,258,706.32</w:t>
            </w: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昆明中樾置业有限公司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200" w:right="0" w:firstLine="0"/>
              <w:jc w:val="both"/>
              <w:rPr>
                <w:sz w:val="17"/>
                <w:szCs w:val="17"/>
              </w:rPr>
            </w:pPr>
            <w:r>
              <w:rPr>
                <w:rFonts w:ascii="SimSun" w:eastAsia="SimSun" w:hAnsi="SimSun" w:cs="SimSun"/>
                <w:color w:val="000000"/>
                <w:spacing w:val="0"/>
                <w:w w:val="100"/>
                <w:position w:val="0"/>
                <w:sz w:val="17"/>
                <w:szCs w:val="17"/>
              </w:rPr>
              <w:t>提供工程劳务</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42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44,496,296.63</w:t>
            </w:r>
          </w:p>
        </w:tc>
      </w:tr>
      <w:tr>
        <w:trPr>
          <w:trHeight w:val="336"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海门市海诚置业有限公司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200" w:right="0" w:firstLine="0"/>
              <w:jc w:val="both"/>
              <w:rPr>
                <w:sz w:val="17"/>
                <w:szCs w:val="17"/>
              </w:rPr>
            </w:pPr>
            <w:r>
              <w:rPr>
                <w:rFonts w:ascii="SimSun" w:eastAsia="SimSun" w:hAnsi="SimSun" w:cs="SimSun"/>
                <w:color w:val="000000"/>
                <w:spacing w:val="0"/>
                <w:w w:val="100"/>
                <w:position w:val="0"/>
                <w:sz w:val="17"/>
                <w:szCs w:val="17"/>
              </w:rPr>
              <w:t>提供工程劳务</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42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23,714,653.31</w:t>
            </w:r>
          </w:p>
        </w:tc>
      </w:tr>
      <w:tr>
        <w:trPr>
          <w:trHeight w:val="346"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苏州开平房地产开发有限公司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200" w:right="0" w:firstLine="0"/>
              <w:jc w:val="both"/>
              <w:rPr>
                <w:sz w:val="17"/>
                <w:szCs w:val="17"/>
              </w:rPr>
            </w:pPr>
            <w:r>
              <w:rPr>
                <w:rFonts w:ascii="SimSun" w:eastAsia="SimSun" w:hAnsi="SimSun" w:cs="SimSun"/>
                <w:color w:val="000000"/>
                <w:spacing w:val="0"/>
                <w:w w:val="100"/>
                <w:position w:val="0"/>
                <w:sz w:val="17"/>
                <w:szCs w:val="17"/>
              </w:rPr>
              <w:t>提供服务、提供工程劳务</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80"/>
              <w:jc w:val="both"/>
            </w:pPr>
            <w:r>
              <w:rPr>
                <w:rFonts w:ascii="Arial Narrow" w:eastAsia="Arial Narrow" w:hAnsi="Arial Narrow" w:cs="Arial Narrow"/>
                <w:color w:val="000000"/>
                <w:spacing w:val="0"/>
                <w:w w:val="100"/>
                <w:position w:val="0"/>
                <w:sz w:val="18"/>
                <w:szCs w:val="18"/>
              </w:rPr>
              <w:t>-338,797.77</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71,014,489.06</w:t>
            </w:r>
          </w:p>
        </w:tc>
      </w:tr>
      <w:tr>
        <w:trPr>
          <w:trHeight w:val="33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南通市华玺房地产有限公司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200" w:right="0" w:firstLine="0"/>
              <w:jc w:val="both"/>
              <w:rPr>
                <w:sz w:val="17"/>
                <w:szCs w:val="17"/>
              </w:rPr>
            </w:pPr>
            <w:r>
              <w:rPr>
                <w:rFonts w:ascii="SimSun" w:eastAsia="SimSun" w:hAnsi="SimSun" w:cs="SimSun"/>
                <w:color w:val="000000"/>
                <w:spacing w:val="0"/>
                <w:w w:val="100"/>
                <w:position w:val="0"/>
                <w:sz w:val="17"/>
                <w:szCs w:val="17"/>
              </w:rPr>
              <w:t>提供服务、提供工程劳务</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both"/>
            </w:pPr>
            <w:r>
              <w:rPr>
                <w:rFonts w:ascii="Arial Narrow" w:eastAsia="Arial Narrow" w:hAnsi="Arial Narrow" w:cs="Arial Narrow"/>
                <w:color w:val="000000"/>
                <w:spacing w:val="0"/>
                <w:w w:val="100"/>
                <w:position w:val="0"/>
                <w:sz w:val="18"/>
                <w:szCs w:val="18"/>
              </w:rPr>
              <w:t>-3,142,487.62</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38,448,347.78</w:t>
            </w:r>
          </w:p>
        </w:tc>
      </w:tr>
      <w:tr>
        <w:trPr>
          <w:trHeight w:val="571" w:hRule="exact"/>
        </w:trPr>
        <w:tc>
          <w:tcPr>
            <w:tcBorders>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其他零星关联方交易</w:t>
            </w:r>
          </w:p>
        </w:tc>
        <w:tc>
          <w:tcPr>
            <w:tcBorders>
              <w:bottom w:val="single" w:sz="4"/>
            </w:tcBorders>
            <w:shd w:val="clear" w:color="auto" w:fill="FFFFFF"/>
            <w:vAlign w:val="top"/>
          </w:tcPr>
          <w:p>
            <w:pPr>
              <w:pStyle w:val="Style17"/>
              <w:keepNext w:val="0"/>
              <w:keepLines w:val="0"/>
              <w:widowControl w:val="0"/>
              <w:shd w:val="clear" w:color="auto" w:fill="auto"/>
              <w:bidi w:val="0"/>
              <w:spacing w:before="0" w:after="0" w:line="240" w:lineRule="exact"/>
              <w:ind w:left="200" w:right="0" w:firstLine="0"/>
              <w:jc w:val="both"/>
              <w:rPr>
                <w:sz w:val="17"/>
                <w:szCs w:val="17"/>
              </w:rPr>
            </w:pPr>
            <w:r>
              <w:rPr>
                <w:rFonts w:ascii="SimSun" w:eastAsia="SimSun" w:hAnsi="SimSun" w:cs="SimSun"/>
                <w:color w:val="000000"/>
                <w:spacing w:val="0"/>
                <w:w w:val="100"/>
                <w:position w:val="0"/>
                <w:sz w:val="17"/>
                <w:szCs w:val="17"/>
              </w:rPr>
              <w:t>提供工程劳务、销售商品、提供 服务</w:t>
            </w:r>
          </w:p>
        </w:tc>
        <w:tc>
          <w:tcPr>
            <w:tcBorders>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381,437,458.09</w:t>
            </w:r>
          </w:p>
        </w:tc>
        <w:tc>
          <w:tcPr>
            <w:tcBorders>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sz w:val="18"/>
                <w:szCs w:val="18"/>
              </w:rPr>
              <w:t>586,679,013.54</w:t>
            </w:r>
          </w:p>
        </w:tc>
      </w:tr>
    </w:tbl>
    <w:p>
      <w:pPr>
        <w:widowControl w:val="0"/>
        <w:spacing w:after="99" w:line="1" w:lineRule="exact"/>
      </w:pPr>
    </w:p>
    <w:p>
      <w:pPr>
        <w:pStyle w:val="Style12"/>
        <w:keepNext w:val="0"/>
        <w:keepLines w:val="0"/>
        <w:widowControl w:val="0"/>
        <w:shd w:val="clear" w:color="auto" w:fill="auto"/>
        <w:bidi w:val="0"/>
        <w:spacing w:before="0" w:after="220" w:line="309" w:lineRule="exact"/>
        <w:ind w:left="380" w:right="0" w:firstLine="20"/>
        <w:jc w:val="left"/>
        <w:rPr>
          <w:sz w:val="22"/>
          <w:szCs w:val="22"/>
        </w:rPr>
      </w:pPr>
      <w:r>
        <w:rPr>
          <w:b w:val="0"/>
          <w:bCs w:val="0"/>
          <w:color w:val="000000"/>
          <w:spacing w:val="0"/>
          <w:w w:val="100"/>
          <w:position w:val="0"/>
          <w:sz w:val="22"/>
          <w:szCs w:val="22"/>
        </w:rPr>
        <w:t>说明：关联交易定价政策为有国家规定定价标准的交易，按照国家规定的定价标准定价; 无国家规定标准的，但有行业价格定价标准可参照的交易，依据行业价格标准定价；既 无国家标准又无适用的行业标准的交易，采取公开招标或议标方式，按照所在地市场价 格确定。</w:t>
      </w:r>
    </w:p>
    <w:p>
      <w:pPr>
        <w:pStyle w:val="Style39"/>
        <w:keepNext/>
        <w:keepLines/>
        <w:widowControl w:val="0"/>
        <w:shd w:val="clear" w:color="auto" w:fill="auto"/>
        <w:bidi w:val="0"/>
        <w:spacing w:before="0" w:after="280" w:line="309" w:lineRule="exact"/>
        <w:ind w:left="0" w:right="0" w:firstLine="0"/>
        <w:jc w:val="left"/>
        <w:rPr>
          <w:sz w:val="22"/>
          <w:szCs w:val="22"/>
        </w:rPr>
      </w:pPr>
      <w:bookmarkStart w:id="1770" w:name="bookmark1770"/>
      <w:bookmarkStart w:id="1771" w:name="bookmark1771"/>
      <w:bookmarkStart w:id="1772" w:name="bookmark1772"/>
      <w:r>
        <w:rPr>
          <w:b w:val="0"/>
          <w:bCs w:val="0"/>
          <w:color w:val="000000"/>
          <w:spacing w:val="0"/>
          <w:w w:val="100"/>
          <w:position w:val="0"/>
          <w:sz w:val="22"/>
          <w:szCs w:val="22"/>
        </w:rPr>
        <w:t>（</w:t>
      </w:r>
      <w:r>
        <w:rPr>
          <w:rFonts w:ascii="Arial Narrow" w:eastAsia="Arial Narrow" w:hAnsi="Arial Narrow" w:cs="Arial Narrow"/>
          <w:b w:val="0"/>
          <w:bCs w:val="0"/>
          <w:color w:val="000000"/>
          <w:spacing w:val="0"/>
          <w:w w:val="100"/>
          <w:position w:val="0"/>
          <w:sz w:val="24"/>
          <w:szCs w:val="24"/>
        </w:rPr>
        <w:t>2</w:t>
      </w:r>
      <w:r>
        <w:rPr>
          <w:b w:val="0"/>
          <w:bCs w:val="0"/>
          <w:color w:val="000000"/>
          <w:spacing w:val="0"/>
          <w:w w:val="100"/>
          <w:position w:val="0"/>
          <w:sz w:val="22"/>
          <w:szCs w:val="22"/>
        </w:rPr>
        <w:t>）关联租赁情况</w:t>
      </w:r>
      <w:bookmarkEnd w:id="1770"/>
      <w:bookmarkEnd w:id="1771"/>
      <w:bookmarkEnd w:id="1772"/>
    </w:p>
    <w:p>
      <w:pPr>
        <w:pStyle w:val="Style39"/>
        <w:keepNext/>
        <w:keepLines/>
        <w:widowControl w:val="0"/>
        <w:shd w:val="clear" w:color="auto" w:fill="auto"/>
        <w:bidi w:val="0"/>
        <w:spacing w:before="0" w:after="220" w:line="240" w:lineRule="auto"/>
        <w:ind w:left="0" w:right="0" w:firstLine="380"/>
        <w:jc w:val="both"/>
        <w:rPr>
          <w:sz w:val="22"/>
          <w:szCs w:val="22"/>
        </w:rPr>
      </w:pPr>
      <w:bookmarkStart w:id="1770" w:name="bookmark1770"/>
      <w:bookmarkStart w:id="1771" w:name="bookmark1771"/>
      <w:r>
        <w:rPr>
          <w:b w:val="0"/>
          <w:bCs w:val="0"/>
          <w:color w:val="000000"/>
          <w:spacing w:val="0"/>
          <w:w w:val="100"/>
          <w:position w:val="0"/>
          <w:sz w:val="22"/>
          <w:szCs w:val="22"/>
        </w:rPr>
        <w:t>公司承租</w:t>
      </w:r>
      <w:bookmarkEnd w:id="1770"/>
      <w:bookmarkEnd w:id="1771"/>
    </w:p>
    <w:tbl>
      <w:tblPr>
        <w:tblOverlap w:val="never"/>
        <w:jc w:val="center"/>
        <w:tblLayout w:type="fixed"/>
      </w:tblPr>
      <w:tblGrid>
        <w:gridCol w:w="1790"/>
        <w:gridCol w:w="2578"/>
        <w:gridCol w:w="2678"/>
        <w:gridCol w:w="2088"/>
      </w:tblGrid>
      <w:tr>
        <w:trPr>
          <w:trHeight w:val="365"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承租方名称</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租赁资产种类</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320" w:firstLine="0"/>
              <w:jc w:val="right"/>
              <w:rPr>
                <w:sz w:val="17"/>
                <w:szCs w:val="17"/>
              </w:rPr>
            </w:pPr>
            <w:r>
              <w:rPr>
                <w:rFonts w:ascii="SimSun" w:eastAsia="SimSun" w:hAnsi="SimSun" w:cs="SimSun"/>
                <w:b/>
                <w:bCs/>
                <w:color w:val="000000"/>
                <w:spacing w:val="0"/>
                <w:w w:val="100"/>
                <w:position w:val="0"/>
                <w:sz w:val="17"/>
                <w:szCs w:val="17"/>
              </w:rPr>
              <w:t>本期确认的租赁收益</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上期确认的租赁收益</w:t>
            </w:r>
          </w:p>
        </w:tc>
      </w:tr>
      <w:tr>
        <w:trPr>
          <w:trHeight w:val="365" w:hRule="exact"/>
        </w:trPr>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陈锦石</w:t>
            </w:r>
          </w:p>
        </w:tc>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房屋建筑物</w:t>
            </w:r>
          </w:p>
        </w:tc>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320" w:firstLine="0"/>
              <w:jc w:val="right"/>
            </w:pPr>
            <w:r>
              <w:rPr>
                <w:rFonts w:ascii="Arial Narrow" w:eastAsia="Arial Narrow" w:hAnsi="Arial Narrow" w:cs="Arial Narrow"/>
                <w:color w:val="000000"/>
                <w:spacing w:val="0"/>
                <w:w w:val="100"/>
                <w:position w:val="0"/>
                <w:sz w:val="18"/>
                <w:szCs w:val="18"/>
              </w:rPr>
              <w:t>-</w:t>
            </w:r>
          </w:p>
        </w:tc>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bl>
    <w:p>
      <w:pPr>
        <w:widowControl w:val="0"/>
        <w:spacing w:after="99" w:line="1" w:lineRule="exact"/>
      </w:pPr>
    </w:p>
    <w:p>
      <w:pPr>
        <w:pStyle w:val="Style12"/>
        <w:keepNext w:val="0"/>
        <w:keepLines w:val="0"/>
        <w:widowControl w:val="0"/>
        <w:shd w:val="clear" w:color="auto" w:fill="auto"/>
        <w:bidi w:val="0"/>
        <w:spacing w:before="0" w:after="220" w:line="312" w:lineRule="exact"/>
        <w:ind w:left="380" w:right="0" w:firstLine="20"/>
        <w:jc w:val="both"/>
        <w:rPr>
          <w:sz w:val="22"/>
          <w:szCs w:val="22"/>
        </w:rPr>
      </w:pPr>
      <w:r>
        <w:rPr>
          <w:b w:val="0"/>
          <w:bCs w:val="0"/>
          <w:color w:val="000000"/>
          <w:spacing w:val="0"/>
          <w:w w:val="100"/>
          <w:position w:val="0"/>
          <w:sz w:val="22"/>
          <w:szCs w:val="22"/>
        </w:rPr>
        <w:t>说明：公司租赁陈锦石先生位于北京市丰台区南四环西路</w:t>
      </w:r>
      <w:r>
        <w:rPr>
          <w:rFonts w:ascii="Arial Narrow" w:eastAsia="Arial Narrow" w:hAnsi="Arial Narrow" w:cs="Arial Narrow"/>
          <w:b w:val="0"/>
          <w:bCs w:val="0"/>
          <w:color w:val="000000"/>
          <w:spacing w:val="0"/>
          <w:w w:val="100"/>
          <w:position w:val="0"/>
          <w:sz w:val="24"/>
          <w:szCs w:val="24"/>
        </w:rPr>
        <w:t>188</w:t>
      </w:r>
      <w:r>
        <w:rPr>
          <w:b w:val="0"/>
          <w:bCs w:val="0"/>
          <w:color w:val="000000"/>
          <w:spacing w:val="0"/>
          <w:w w:val="100"/>
          <w:position w:val="0"/>
          <w:sz w:val="22"/>
          <w:szCs w:val="22"/>
        </w:rPr>
        <w:t>号十二区</w:t>
      </w:r>
      <w:r>
        <w:rPr>
          <w:rFonts w:ascii="Arial Narrow" w:eastAsia="Arial Narrow" w:hAnsi="Arial Narrow" w:cs="Arial Narrow"/>
          <w:b w:val="0"/>
          <w:bCs w:val="0"/>
          <w:color w:val="000000"/>
          <w:spacing w:val="0"/>
          <w:w w:val="100"/>
          <w:position w:val="0"/>
          <w:sz w:val="24"/>
          <w:szCs w:val="24"/>
        </w:rPr>
        <w:t>46</w:t>
      </w:r>
      <w:r>
        <w:rPr>
          <w:b w:val="0"/>
          <w:bCs w:val="0"/>
          <w:color w:val="000000"/>
          <w:spacing w:val="0"/>
          <w:w w:val="100"/>
          <w:position w:val="0"/>
          <w:sz w:val="22"/>
          <w:szCs w:val="22"/>
        </w:rPr>
        <w:t>号楼</w:t>
      </w:r>
      <w:r>
        <w:rPr>
          <w:rFonts w:ascii="Arial Narrow" w:eastAsia="Arial Narrow" w:hAnsi="Arial Narrow" w:cs="Arial Narrow"/>
          <w:b w:val="0"/>
          <w:bCs w:val="0"/>
          <w:color w:val="000000"/>
          <w:spacing w:val="0"/>
          <w:w w:val="100"/>
          <w:position w:val="0"/>
          <w:sz w:val="24"/>
          <w:szCs w:val="24"/>
        </w:rPr>
        <w:t>1</w:t>
      </w:r>
      <w:r>
        <w:rPr>
          <w:b w:val="0"/>
          <w:bCs w:val="0"/>
          <w:color w:val="000000"/>
          <w:spacing w:val="0"/>
          <w:w w:val="100"/>
          <w:position w:val="0"/>
          <w:sz w:val="22"/>
          <w:szCs w:val="22"/>
        </w:rPr>
        <w:t>至</w:t>
      </w:r>
      <w:r>
        <w:rPr>
          <w:rFonts w:ascii="Arial Narrow" w:eastAsia="Arial Narrow" w:hAnsi="Arial Narrow" w:cs="Arial Narrow"/>
          <w:b w:val="0"/>
          <w:bCs w:val="0"/>
          <w:color w:val="000000"/>
          <w:spacing w:val="0"/>
          <w:w w:val="100"/>
          <w:position w:val="0"/>
          <w:sz w:val="24"/>
          <w:szCs w:val="24"/>
        </w:rPr>
        <w:t xml:space="preserve">7 </w:t>
      </w:r>
      <w:r>
        <w:rPr>
          <w:b w:val="0"/>
          <w:bCs w:val="0"/>
          <w:color w:val="000000"/>
          <w:spacing w:val="0"/>
          <w:w w:val="100"/>
          <w:position w:val="0"/>
          <w:sz w:val="22"/>
          <w:szCs w:val="22"/>
        </w:rPr>
        <w:t>层房屋作为办公场所使用，建筑面积</w:t>
      </w:r>
      <w:r>
        <w:rPr>
          <w:rFonts w:ascii="Arial Narrow" w:eastAsia="Arial Narrow" w:hAnsi="Arial Narrow" w:cs="Arial Narrow"/>
          <w:b w:val="0"/>
          <w:bCs w:val="0"/>
          <w:color w:val="000000"/>
          <w:spacing w:val="0"/>
          <w:w w:val="100"/>
          <w:position w:val="0"/>
          <w:sz w:val="24"/>
          <w:szCs w:val="24"/>
        </w:rPr>
        <w:t>1</w:t>
      </w:r>
      <w:r>
        <w:rPr>
          <w:rFonts w:ascii="Arial Narrow" w:eastAsia="Arial Narrow" w:hAnsi="Arial Narrow" w:cs="Arial Narrow"/>
          <w:b w:val="0"/>
          <w:bCs w:val="0"/>
          <w:color w:val="000000"/>
          <w:spacing w:val="0"/>
          <w:w w:val="100"/>
          <w:position w:val="0"/>
          <w:sz w:val="24"/>
          <w:szCs w:val="24"/>
        </w:rPr>
        <w:t>,968.30</w:t>
      </w:r>
      <w:r>
        <w:rPr>
          <w:b w:val="0"/>
          <w:bCs w:val="0"/>
          <w:color w:val="000000"/>
          <w:spacing w:val="0"/>
          <w:w w:val="100"/>
          <w:position w:val="0"/>
          <w:sz w:val="22"/>
          <w:szCs w:val="22"/>
        </w:rPr>
        <w:t>平方米。上述房屋为无偿使用。</w:t>
      </w:r>
    </w:p>
    <w:p>
      <w:pPr>
        <w:pStyle w:val="Style39"/>
        <w:keepNext/>
        <w:keepLines/>
        <w:widowControl w:val="0"/>
        <w:shd w:val="clear" w:color="auto" w:fill="auto"/>
        <w:bidi w:val="0"/>
        <w:spacing w:before="0" w:after="220" w:line="240" w:lineRule="auto"/>
        <w:ind w:left="0" w:right="0" w:firstLine="0"/>
        <w:jc w:val="left"/>
        <w:rPr>
          <w:sz w:val="22"/>
          <w:szCs w:val="22"/>
        </w:rPr>
      </w:pPr>
      <w:bookmarkStart w:id="1773" w:name="bookmark1773"/>
      <w:bookmarkStart w:id="1774" w:name="bookmark1774"/>
      <w:bookmarkStart w:id="1775" w:name="bookmark1775"/>
      <w:bookmarkStart w:id="1776" w:name="bookmark1776"/>
      <w:r>
        <w:rPr>
          <w:b w:val="0"/>
          <w:bCs w:val="0"/>
          <w:color w:val="000000"/>
          <w:spacing w:val="0"/>
          <w:w w:val="100"/>
          <w:position w:val="0"/>
          <w:sz w:val="22"/>
          <w:szCs w:val="22"/>
        </w:rPr>
        <w:t>（</w:t>
      </w:r>
      <w:bookmarkEnd w:id="1775"/>
      <w:r>
        <w:rPr>
          <w:rFonts w:ascii="Arial Narrow" w:eastAsia="Arial Narrow" w:hAnsi="Arial Narrow" w:cs="Arial Narrow"/>
          <w:b w:val="0"/>
          <w:bCs w:val="0"/>
          <w:color w:val="000000"/>
          <w:spacing w:val="0"/>
          <w:w w:val="100"/>
          <w:position w:val="0"/>
          <w:sz w:val="24"/>
          <w:szCs w:val="24"/>
        </w:rPr>
        <w:t>3</w:t>
      </w:r>
      <w:r>
        <w:rPr>
          <w:b w:val="0"/>
          <w:bCs w:val="0"/>
          <w:color w:val="000000"/>
          <w:spacing w:val="0"/>
          <w:w w:val="100"/>
          <w:position w:val="0"/>
          <w:sz w:val="22"/>
          <w:szCs w:val="22"/>
        </w:rPr>
        <w:t>）关联担保情况</w:t>
      </w:r>
      <w:bookmarkEnd w:id="1773"/>
      <w:bookmarkEnd w:id="1774"/>
      <w:bookmarkEnd w:id="1776"/>
      <w:r>
        <w:br w:type="page"/>
      </w:r>
    </w:p>
    <w:p>
      <w:pPr>
        <w:pStyle w:val="Style41"/>
        <w:keepNext/>
        <w:keepLines/>
        <w:widowControl w:val="0"/>
        <w:pBdr>
          <w:bottom w:val="single" w:sz="4" w:space="0" w:color="auto"/>
        </w:pBdr>
        <w:shd w:val="clear" w:color="auto" w:fill="auto"/>
        <w:bidi w:val="0"/>
        <w:spacing w:before="0" w:after="280" w:line="240" w:lineRule="auto"/>
        <w:ind w:left="0" w:right="0" w:firstLine="540"/>
        <w:jc w:val="left"/>
        <w:rPr>
          <w:sz w:val="22"/>
          <w:szCs w:val="22"/>
        </w:rPr>
      </w:pPr>
      <w:bookmarkStart w:id="1777" w:name="bookmark1777"/>
      <w:bookmarkStart w:id="1778" w:name="bookmark1778"/>
      <w:bookmarkStart w:id="1779" w:name="bookmark1779"/>
      <w:bookmarkStart w:id="1780" w:name="bookmark1780"/>
      <w:r>
        <w:rPr>
          <w:rFonts w:ascii="Arial Narrow" w:eastAsia="Arial Narrow" w:hAnsi="Arial Narrow" w:cs="Arial Narrow"/>
          <w:b w:val="0"/>
          <w:bCs w:val="0"/>
          <w:color w:val="000000"/>
          <w:spacing w:val="0"/>
          <w:w w:val="100"/>
          <w:position w:val="0"/>
          <w:sz w:val="24"/>
          <w:szCs w:val="24"/>
        </w:rPr>
        <w:t>0</w:t>
      </w:r>
      <w:bookmarkEnd w:id="1779"/>
      <w:r>
        <w:rPr>
          <w:b w:val="0"/>
          <w:bCs w:val="0"/>
          <w:color w:val="000000"/>
          <w:spacing w:val="0"/>
          <w:w w:val="100"/>
          <w:position w:val="0"/>
          <w:sz w:val="22"/>
          <w:szCs w:val="22"/>
        </w:rPr>
        <w:t>本公司作为担保方（单位：万元）</w:t>
      </w:r>
      <w:bookmarkEnd w:id="1777"/>
      <w:bookmarkEnd w:id="1778"/>
      <w:bookmarkEnd w:id="1780"/>
    </w:p>
    <w:tbl>
      <w:tblPr>
        <w:tblOverlap w:val="never"/>
        <w:jc w:val="center"/>
        <w:tblLayout w:type="fixed"/>
      </w:tblPr>
      <w:tblGrid>
        <w:gridCol w:w="710"/>
        <w:gridCol w:w="3298"/>
        <w:gridCol w:w="1229"/>
        <w:gridCol w:w="1344"/>
        <w:gridCol w:w="1282"/>
        <w:gridCol w:w="1238"/>
      </w:tblGrid>
      <w:tr>
        <w:trPr>
          <w:trHeight w:val="509"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b/>
                <w:bCs/>
                <w:color w:val="000000"/>
                <w:spacing w:val="0"/>
                <w:w w:val="100"/>
                <w:position w:val="0"/>
                <w:sz w:val="17"/>
                <w:szCs w:val="17"/>
              </w:rPr>
              <w:t>担保方</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both"/>
              <w:rPr>
                <w:sz w:val="17"/>
                <w:szCs w:val="17"/>
              </w:rPr>
            </w:pPr>
            <w:r>
              <w:rPr>
                <w:rFonts w:ascii="SimSun" w:eastAsia="SimSun" w:hAnsi="SimSun" w:cs="SimSun"/>
                <w:b/>
                <w:bCs/>
                <w:color w:val="000000"/>
                <w:spacing w:val="0"/>
                <w:w w:val="100"/>
                <w:position w:val="0"/>
                <w:sz w:val="17"/>
                <w:szCs w:val="17"/>
              </w:rPr>
              <w:t>被担保方</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担保金额</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240" w:firstLine="0"/>
              <w:jc w:val="right"/>
              <w:rPr>
                <w:sz w:val="17"/>
                <w:szCs w:val="17"/>
              </w:rPr>
            </w:pPr>
            <w:r>
              <w:rPr>
                <w:rFonts w:ascii="SimSun" w:eastAsia="SimSun" w:hAnsi="SimSun" w:cs="SimSun"/>
                <w:b/>
                <w:bCs/>
                <w:color w:val="000000"/>
                <w:spacing w:val="0"/>
                <w:w w:val="100"/>
                <w:position w:val="0"/>
                <w:sz w:val="17"/>
                <w:szCs w:val="17"/>
              </w:rPr>
              <w:t>担保起始日</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担保终止日</w:t>
            </w:r>
          </w:p>
        </w:tc>
        <w:tc>
          <w:tcPr>
            <w:tcBorders>
              <w:top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担保是否已经</w:t>
            </w:r>
          </w:p>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履行完毕</w:t>
            </w:r>
          </w:p>
        </w:tc>
      </w:tr>
      <w:tr>
        <w:trPr>
          <w:trHeight w:val="346"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本公司</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both"/>
              <w:rPr>
                <w:sz w:val="17"/>
                <w:szCs w:val="17"/>
              </w:rPr>
            </w:pPr>
            <w:r>
              <w:rPr>
                <w:rFonts w:ascii="SimSun" w:eastAsia="SimSun" w:hAnsi="SimSun" w:cs="SimSun"/>
                <w:color w:val="000000"/>
                <w:spacing w:val="0"/>
                <w:w w:val="100"/>
                <w:position w:val="0"/>
                <w:sz w:val="17"/>
                <w:szCs w:val="17"/>
              </w:rPr>
              <w:t>成都昀泽房地产开发有限公司</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color w:val="000000"/>
                <w:spacing w:val="0"/>
                <w:w w:val="100"/>
                <w:position w:val="0"/>
                <w:sz w:val="18"/>
                <w:szCs w:val="18"/>
              </w:rPr>
              <w:t>14,880.00</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sz w:val="18"/>
                <w:szCs w:val="18"/>
              </w:rPr>
              <w:t>2020/12/30</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both"/>
            </w:pPr>
            <w:r>
              <w:rPr>
                <w:rFonts w:ascii="Arial Narrow" w:eastAsia="Arial Narrow" w:hAnsi="Arial Narrow" w:cs="Arial Narrow"/>
                <w:color w:val="000000"/>
                <w:spacing w:val="0"/>
                <w:w w:val="100"/>
                <w:position w:val="0"/>
                <w:sz w:val="18"/>
                <w:szCs w:val="18"/>
              </w:rPr>
              <w:t>2026/9/2</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否</w:t>
            </w: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本公司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both"/>
              <w:rPr>
                <w:sz w:val="17"/>
                <w:szCs w:val="17"/>
              </w:rPr>
            </w:pPr>
            <w:r>
              <w:rPr>
                <w:rFonts w:ascii="SimSun" w:eastAsia="SimSun" w:hAnsi="SimSun" w:cs="SimSun"/>
                <w:color w:val="000000"/>
                <w:spacing w:val="0"/>
                <w:w w:val="100"/>
                <w:position w:val="0"/>
                <w:sz w:val="17"/>
                <w:szCs w:val="17"/>
              </w:rPr>
              <w:t>重庆金南盛唐房地产开发有限公司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sz w:val="18"/>
                <w:szCs w:val="18"/>
              </w:rPr>
              <w:t>2,400.00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sz w:val="18"/>
                <w:szCs w:val="18"/>
              </w:rPr>
              <w:t>2020/6/24</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both"/>
            </w:pPr>
            <w:r>
              <w:rPr>
                <w:rFonts w:ascii="Arial Narrow" w:eastAsia="Arial Narrow" w:hAnsi="Arial Narrow" w:cs="Arial Narrow"/>
                <w:color w:val="000000"/>
                <w:spacing w:val="0"/>
                <w:w w:val="100"/>
                <w:position w:val="0"/>
                <w:sz w:val="18"/>
                <w:szCs w:val="18"/>
              </w:rPr>
              <w:t>2025/6/18</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否</w:t>
            </w:r>
          </w:p>
        </w:tc>
      </w:tr>
      <w:tr>
        <w:trPr>
          <w:trHeight w:val="336"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本公司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both"/>
              <w:rPr>
                <w:sz w:val="17"/>
                <w:szCs w:val="17"/>
              </w:rPr>
            </w:pPr>
            <w:r>
              <w:rPr>
                <w:rFonts w:ascii="SimSun" w:eastAsia="SimSun" w:hAnsi="SimSun" w:cs="SimSun"/>
                <w:color w:val="000000"/>
                <w:spacing w:val="0"/>
                <w:w w:val="100"/>
                <w:position w:val="0"/>
                <w:sz w:val="17"/>
                <w:szCs w:val="17"/>
              </w:rPr>
              <w:t>沈阳中南屹盛房地产开发有限公司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color w:val="000000"/>
                <w:spacing w:val="0"/>
                <w:w w:val="100"/>
                <w:position w:val="0"/>
                <w:sz w:val="18"/>
                <w:szCs w:val="18"/>
              </w:rPr>
              <w:t>49,912.00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sz w:val="18"/>
                <w:szCs w:val="18"/>
              </w:rPr>
              <w:t>2021/7/21</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both"/>
            </w:pPr>
            <w:r>
              <w:rPr>
                <w:rFonts w:ascii="Arial Narrow" w:eastAsia="Arial Narrow" w:hAnsi="Arial Narrow" w:cs="Arial Narrow"/>
                <w:color w:val="000000"/>
                <w:spacing w:val="0"/>
                <w:w w:val="100"/>
                <w:position w:val="0"/>
                <w:sz w:val="18"/>
                <w:szCs w:val="18"/>
              </w:rPr>
              <w:t>2025/7/21</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否</w:t>
            </w: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本公司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both"/>
              <w:rPr>
                <w:sz w:val="17"/>
                <w:szCs w:val="17"/>
              </w:rPr>
            </w:pPr>
            <w:r>
              <w:rPr>
                <w:rFonts w:ascii="SimSun" w:eastAsia="SimSun" w:hAnsi="SimSun" w:cs="SimSun"/>
                <w:color w:val="000000"/>
                <w:spacing w:val="0"/>
                <w:w w:val="100"/>
                <w:position w:val="0"/>
                <w:sz w:val="17"/>
                <w:szCs w:val="17"/>
              </w:rPr>
              <w:t>佛山雅旭房地产开发有限公司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color w:val="000000"/>
                <w:spacing w:val="0"/>
                <w:w w:val="100"/>
                <w:position w:val="0"/>
                <w:sz w:val="18"/>
                <w:szCs w:val="18"/>
              </w:rPr>
              <w:t>15,536.40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sz w:val="18"/>
                <w:szCs w:val="18"/>
              </w:rPr>
              <w:t>2019/5/16</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both"/>
            </w:pPr>
            <w:r>
              <w:rPr>
                <w:rFonts w:ascii="Arial Narrow" w:eastAsia="Arial Narrow" w:hAnsi="Arial Narrow" w:cs="Arial Narrow"/>
                <w:color w:val="000000"/>
                <w:spacing w:val="0"/>
                <w:w w:val="100"/>
                <w:position w:val="0"/>
                <w:sz w:val="18"/>
                <w:szCs w:val="18"/>
              </w:rPr>
              <w:t>2024/5/15</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否</w:t>
            </w: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本公司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both"/>
              <w:rPr>
                <w:sz w:val="17"/>
                <w:szCs w:val="17"/>
              </w:rPr>
            </w:pPr>
            <w:r>
              <w:rPr>
                <w:rFonts w:ascii="SimSun" w:eastAsia="SimSun" w:hAnsi="SimSun" w:cs="SimSun"/>
                <w:color w:val="000000"/>
                <w:spacing w:val="0"/>
                <w:w w:val="100"/>
                <w:position w:val="0"/>
                <w:sz w:val="17"/>
                <w:szCs w:val="17"/>
              </w:rPr>
              <w:t>儋州润捷房地产开发有限公司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color w:val="000000"/>
                <w:spacing w:val="0"/>
                <w:w w:val="100"/>
                <w:position w:val="0"/>
                <w:sz w:val="18"/>
                <w:szCs w:val="18"/>
              </w:rPr>
              <w:t>23,390.00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sz w:val="18"/>
                <w:szCs w:val="18"/>
              </w:rPr>
              <w:t>2020/11/10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sz w:val="18"/>
                <w:szCs w:val="18"/>
              </w:rPr>
              <w:t>2023/11/10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否</w:t>
            </w: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本公司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both"/>
              <w:rPr>
                <w:sz w:val="17"/>
                <w:szCs w:val="17"/>
              </w:rPr>
            </w:pPr>
            <w:r>
              <w:rPr>
                <w:rFonts w:ascii="SimSun" w:eastAsia="SimSun" w:hAnsi="SimSun" w:cs="SimSun"/>
                <w:color w:val="000000"/>
                <w:spacing w:val="0"/>
                <w:w w:val="100"/>
                <w:position w:val="0"/>
                <w:sz w:val="17"/>
                <w:szCs w:val="17"/>
              </w:rPr>
              <w:t>南宁景信置业有限公司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color w:val="000000"/>
                <w:spacing w:val="0"/>
                <w:w w:val="100"/>
                <w:position w:val="0"/>
                <w:sz w:val="18"/>
                <w:szCs w:val="18"/>
              </w:rPr>
              <w:t>45,800.00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sz w:val="18"/>
                <w:szCs w:val="18"/>
              </w:rPr>
              <w:t>2020/8/14</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both"/>
            </w:pPr>
            <w:r>
              <w:rPr>
                <w:rFonts w:ascii="Arial Narrow" w:eastAsia="Arial Narrow" w:hAnsi="Arial Narrow" w:cs="Arial Narrow"/>
                <w:color w:val="000000"/>
                <w:spacing w:val="0"/>
                <w:w w:val="100"/>
                <w:position w:val="0"/>
                <w:sz w:val="18"/>
                <w:szCs w:val="18"/>
              </w:rPr>
              <w:t>2026/8/13</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否</w:t>
            </w: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本公司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both"/>
              <w:rPr>
                <w:sz w:val="17"/>
                <w:szCs w:val="17"/>
              </w:rPr>
            </w:pPr>
            <w:r>
              <w:rPr>
                <w:rFonts w:ascii="SimSun" w:eastAsia="SimSun" w:hAnsi="SimSun" w:cs="SimSun"/>
                <w:color w:val="000000"/>
                <w:spacing w:val="0"/>
                <w:w w:val="100"/>
                <w:position w:val="0"/>
                <w:sz w:val="17"/>
                <w:szCs w:val="17"/>
              </w:rPr>
              <w:t>南宁景信置业有限公司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color w:val="000000"/>
                <w:spacing w:val="0"/>
                <w:w w:val="100"/>
                <w:position w:val="0"/>
                <w:sz w:val="18"/>
                <w:szCs w:val="18"/>
              </w:rPr>
              <w:t>49,000.00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left"/>
            </w:pPr>
            <w:r>
              <w:rPr>
                <w:rFonts w:ascii="Arial Narrow" w:eastAsia="Arial Narrow" w:hAnsi="Arial Narrow" w:cs="Arial Narrow"/>
                <w:color w:val="000000"/>
                <w:spacing w:val="0"/>
                <w:w w:val="100"/>
                <w:position w:val="0"/>
                <w:sz w:val="18"/>
                <w:szCs w:val="18"/>
              </w:rPr>
              <w:t>2021/2/7</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both"/>
            </w:pPr>
            <w:r>
              <w:rPr>
                <w:rFonts w:ascii="Arial Narrow" w:eastAsia="Arial Narrow" w:hAnsi="Arial Narrow" w:cs="Arial Narrow"/>
                <w:color w:val="000000"/>
                <w:spacing w:val="0"/>
                <w:w w:val="100"/>
                <w:position w:val="0"/>
                <w:sz w:val="18"/>
                <w:szCs w:val="18"/>
              </w:rPr>
              <w:t>2028/2/4</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否</w:t>
            </w:r>
          </w:p>
        </w:tc>
      </w:tr>
      <w:tr>
        <w:trPr>
          <w:trHeight w:val="33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本公司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60"/>
              <w:jc w:val="both"/>
              <w:rPr>
                <w:sz w:val="17"/>
                <w:szCs w:val="17"/>
              </w:rPr>
            </w:pPr>
            <w:r>
              <w:rPr>
                <w:rFonts w:ascii="SimSun" w:eastAsia="SimSun" w:hAnsi="SimSun" w:cs="SimSun"/>
                <w:color w:val="000000"/>
                <w:spacing w:val="0"/>
                <w:w w:val="100"/>
                <w:position w:val="0"/>
                <w:sz w:val="17"/>
                <w:szCs w:val="17"/>
              </w:rPr>
              <w:t>烟台沐源置业有限公司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color w:val="000000"/>
                <w:spacing w:val="0"/>
                <w:w w:val="100"/>
                <w:position w:val="0"/>
                <w:sz w:val="18"/>
                <w:szCs w:val="18"/>
              </w:rPr>
              <w:t>62,000.00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sz w:val="18"/>
                <w:szCs w:val="18"/>
              </w:rPr>
              <w:t>2021/8/12</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60"/>
              <w:jc w:val="both"/>
            </w:pPr>
            <w:r>
              <w:rPr>
                <w:rFonts w:ascii="Arial Narrow" w:eastAsia="Arial Narrow" w:hAnsi="Arial Narrow" w:cs="Arial Narrow"/>
                <w:color w:val="000000"/>
                <w:spacing w:val="0"/>
                <w:w w:val="100"/>
                <w:position w:val="0"/>
                <w:sz w:val="18"/>
                <w:szCs w:val="18"/>
              </w:rPr>
              <w:t>2027/8/12</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否</w:t>
            </w:r>
          </w:p>
        </w:tc>
      </w:tr>
      <w:tr>
        <w:trPr>
          <w:trHeight w:val="504"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本公司</w:t>
            </w:r>
          </w:p>
        </w:tc>
        <w:tc>
          <w:tcPr>
            <w:tcBorders/>
            <w:shd w:val="clear" w:color="auto" w:fill="FFFFFF"/>
            <w:vAlign w:val="bottom"/>
          </w:tcPr>
          <w:p>
            <w:pPr>
              <w:pStyle w:val="Style17"/>
              <w:keepNext w:val="0"/>
              <w:keepLines w:val="0"/>
              <w:widowControl w:val="0"/>
              <w:shd w:val="clear" w:color="auto" w:fill="auto"/>
              <w:bidi w:val="0"/>
              <w:spacing w:before="0" w:after="0" w:line="235" w:lineRule="exact"/>
              <w:ind w:left="160" w:right="0" w:firstLine="0"/>
              <w:jc w:val="left"/>
              <w:rPr>
                <w:sz w:val="17"/>
                <w:szCs w:val="17"/>
              </w:rPr>
            </w:pPr>
            <w:r>
              <w:rPr>
                <w:rFonts w:ascii="SimSun" w:eastAsia="SimSun" w:hAnsi="SimSun" w:cs="SimSun"/>
                <w:color w:val="000000"/>
                <w:spacing w:val="0"/>
                <w:w w:val="100"/>
                <w:position w:val="0"/>
                <w:sz w:val="17"/>
                <w:szCs w:val="17"/>
              </w:rPr>
              <w:t>潍坊市中南锦悦房地产开发有限公 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color w:val="000000"/>
                <w:spacing w:val="0"/>
                <w:w w:val="100"/>
                <w:position w:val="0"/>
                <w:sz w:val="18"/>
                <w:szCs w:val="18"/>
              </w:rPr>
              <w:t>24,000.00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sz w:val="18"/>
                <w:szCs w:val="18"/>
              </w:rPr>
              <w:t>2020/1/10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both"/>
            </w:pPr>
            <w:r>
              <w:rPr>
                <w:rFonts w:ascii="Arial Narrow" w:eastAsia="Arial Narrow" w:hAnsi="Arial Narrow" w:cs="Arial Narrow"/>
                <w:color w:val="000000"/>
                <w:spacing w:val="0"/>
                <w:w w:val="100"/>
                <w:position w:val="0"/>
                <w:sz w:val="18"/>
                <w:szCs w:val="18"/>
              </w:rPr>
              <w:t>2024/1/10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否</w:t>
            </w:r>
          </w:p>
        </w:tc>
      </w:tr>
      <w:tr>
        <w:trPr>
          <w:trHeight w:val="389"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本公司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60" w:right="0" w:firstLine="0"/>
              <w:jc w:val="left"/>
              <w:rPr>
                <w:sz w:val="17"/>
                <w:szCs w:val="17"/>
              </w:rPr>
            </w:pPr>
            <w:r>
              <w:rPr>
                <w:rFonts w:ascii="SimSun" w:eastAsia="SimSun" w:hAnsi="SimSun" w:cs="SimSun"/>
                <w:color w:val="000000"/>
                <w:spacing w:val="0"/>
                <w:w w:val="100"/>
                <w:position w:val="0"/>
                <w:sz w:val="17"/>
                <w:szCs w:val="17"/>
              </w:rPr>
              <w:t>深圳市宝昱投资有限公司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sz w:val="18"/>
                <w:szCs w:val="18"/>
              </w:rPr>
              <w:t>168,000.00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sz w:val="18"/>
                <w:szCs w:val="18"/>
              </w:rPr>
              <w:t>2020/8/12</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both"/>
            </w:pPr>
            <w:r>
              <w:rPr>
                <w:rFonts w:ascii="Arial Narrow" w:eastAsia="Arial Narrow" w:hAnsi="Arial Narrow" w:cs="Arial Narrow"/>
                <w:color w:val="000000"/>
                <w:spacing w:val="0"/>
                <w:w w:val="100"/>
                <w:position w:val="0"/>
                <w:sz w:val="18"/>
                <w:szCs w:val="18"/>
              </w:rPr>
              <w:t>2025/8/12</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否</w:t>
            </w: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本公司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60" w:right="0" w:firstLine="0"/>
              <w:jc w:val="left"/>
              <w:rPr>
                <w:sz w:val="17"/>
                <w:szCs w:val="17"/>
              </w:rPr>
            </w:pPr>
            <w:r>
              <w:rPr>
                <w:rFonts w:ascii="SimSun" w:eastAsia="SimSun" w:hAnsi="SimSun" w:cs="SimSun"/>
                <w:color w:val="000000"/>
                <w:spacing w:val="0"/>
                <w:w w:val="100"/>
                <w:position w:val="0"/>
                <w:sz w:val="17"/>
                <w:szCs w:val="17"/>
              </w:rPr>
              <w:t>淮安市锦熙置业有限公司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color w:val="000000"/>
                <w:spacing w:val="0"/>
                <w:w w:val="100"/>
                <w:position w:val="0"/>
                <w:sz w:val="18"/>
                <w:szCs w:val="18"/>
              </w:rPr>
              <w:t>11,220.00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sz w:val="18"/>
                <w:szCs w:val="18"/>
              </w:rPr>
              <w:t>2020/3/17</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both"/>
            </w:pPr>
            <w:r>
              <w:rPr>
                <w:rFonts w:ascii="Arial Narrow" w:eastAsia="Arial Narrow" w:hAnsi="Arial Narrow" w:cs="Arial Narrow"/>
                <w:color w:val="000000"/>
                <w:spacing w:val="0"/>
                <w:w w:val="100"/>
                <w:position w:val="0"/>
                <w:sz w:val="18"/>
                <w:szCs w:val="18"/>
              </w:rPr>
              <w:t>2026/2/17</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否</w:t>
            </w: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本公司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60" w:right="0" w:firstLine="0"/>
              <w:jc w:val="left"/>
              <w:rPr>
                <w:sz w:val="17"/>
                <w:szCs w:val="17"/>
              </w:rPr>
            </w:pPr>
            <w:r>
              <w:rPr>
                <w:rFonts w:ascii="SimSun" w:eastAsia="SimSun" w:hAnsi="SimSun" w:cs="SimSun"/>
                <w:color w:val="000000"/>
                <w:spacing w:val="0"/>
                <w:w w:val="100"/>
                <w:position w:val="0"/>
                <w:sz w:val="17"/>
                <w:szCs w:val="17"/>
              </w:rPr>
              <w:t>张家港锦裕置地有限公司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sz w:val="18"/>
                <w:szCs w:val="18"/>
              </w:rPr>
              <w:t>7,712.22</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sz w:val="18"/>
                <w:szCs w:val="18"/>
              </w:rPr>
              <w:t>2019/6/25</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both"/>
            </w:pPr>
            <w:r>
              <w:rPr>
                <w:rFonts w:ascii="Arial Narrow" w:eastAsia="Arial Narrow" w:hAnsi="Arial Narrow" w:cs="Arial Narrow"/>
                <w:color w:val="000000"/>
                <w:spacing w:val="0"/>
                <w:w w:val="100"/>
                <w:position w:val="0"/>
                <w:sz w:val="18"/>
                <w:szCs w:val="18"/>
              </w:rPr>
              <w:t>2024/6/25</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否</w:t>
            </w: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本公司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60" w:right="0" w:firstLine="0"/>
              <w:jc w:val="left"/>
              <w:rPr>
                <w:sz w:val="17"/>
                <w:szCs w:val="17"/>
              </w:rPr>
            </w:pPr>
            <w:r>
              <w:rPr>
                <w:rFonts w:ascii="SimSun" w:eastAsia="SimSun" w:hAnsi="SimSun" w:cs="SimSun"/>
                <w:color w:val="000000"/>
                <w:spacing w:val="0"/>
                <w:w w:val="100"/>
                <w:position w:val="0"/>
                <w:sz w:val="17"/>
                <w:szCs w:val="17"/>
              </w:rPr>
              <w:t>太仓市敏骏房地产开发有限公司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color w:val="000000"/>
                <w:spacing w:val="0"/>
                <w:w w:val="100"/>
                <w:position w:val="0"/>
                <w:sz w:val="18"/>
                <w:szCs w:val="18"/>
              </w:rPr>
              <w:t>14,850.00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sz w:val="18"/>
                <w:szCs w:val="18"/>
              </w:rPr>
              <w:t>2020/10/27</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sz w:val="18"/>
                <w:szCs w:val="18"/>
              </w:rPr>
              <w:t>2027/10/26</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否</w:t>
            </w: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本公司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60" w:right="0" w:firstLine="0"/>
              <w:jc w:val="left"/>
              <w:rPr>
                <w:sz w:val="17"/>
                <w:szCs w:val="17"/>
              </w:rPr>
            </w:pPr>
            <w:r>
              <w:rPr>
                <w:rFonts w:ascii="SimSun" w:eastAsia="SimSun" w:hAnsi="SimSun" w:cs="SimSun"/>
                <w:color w:val="000000"/>
                <w:spacing w:val="0"/>
                <w:w w:val="100"/>
                <w:position w:val="0"/>
                <w:sz w:val="17"/>
                <w:szCs w:val="17"/>
              </w:rPr>
              <w:t>海门市海诚置业有限公司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sz w:val="18"/>
                <w:szCs w:val="18"/>
              </w:rPr>
              <w:t>7,500.00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sz w:val="18"/>
                <w:szCs w:val="18"/>
              </w:rPr>
              <w:t>2019/12/30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both"/>
            </w:pPr>
            <w:r>
              <w:rPr>
                <w:rFonts w:ascii="Arial Narrow" w:eastAsia="Arial Narrow" w:hAnsi="Arial Narrow" w:cs="Arial Narrow"/>
                <w:color w:val="000000"/>
                <w:spacing w:val="0"/>
                <w:w w:val="100"/>
                <w:position w:val="0"/>
                <w:sz w:val="18"/>
                <w:szCs w:val="18"/>
              </w:rPr>
              <w:t>2023/6/30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否</w:t>
            </w: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本公司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both"/>
              <w:rPr>
                <w:sz w:val="17"/>
                <w:szCs w:val="17"/>
              </w:rPr>
            </w:pPr>
            <w:r>
              <w:rPr>
                <w:rFonts w:ascii="SimSun" w:eastAsia="SimSun" w:hAnsi="SimSun" w:cs="SimSun"/>
                <w:color w:val="000000"/>
                <w:spacing w:val="0"/>
                <w:w w:val="100"/>
                <w:position w:val="0"/>
                <w:sz w:val="17"/>
                <w:szCs w:val="17"/>
              </w:rPr>
              <w:t>南通嘉意置业有限公司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color w:val="000000"/>
                <w:spacing w:val="0"/>
                <w:w w:val="100"/>
                <w:position w:val="0"/>
                <w:sz w:val="18"/>
                <w:szCs w:val="18"/>
              </w:rPr>
              <w:t>18,000.00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left"/>
            </w:pPr>
            <w:r>
              <w:rPr>
                <w:rFonts w:ascii="Arial Narrow" w:eastAsia="Arial Narrow" w:hAnsi="Arial Narrow" w:cs="Arial Narrow"/>
                <w:color w:val="000000"/>
                <w:spacing w:val="0"/>
                <w:w w:val="100"/>
                <w:position w:val="0"/>
                <w:sz w:val="18"/>
                <w:szCs w:val="18"/>
              </w:rPr>
              <w:t>2021/7/2</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both"/>
            </w:pPr>
            <w:r>
              <w:rPr>
                <w:rFonts w:ascii="Arial Narrow" w:eastAsia="Arial Narrow" w:hAnsi="Arial Narrow" w:cs="Arial Narrow"/>
                <w:color w:val="000000"/>
                <w:spacing w:val="0"/>
                <w:w w:val="100"/>
                <w:position w:val="0"/>
                <w:sz w:val="18"/>
                <w:szCs w:val="18"/>
              </w:rPr>
              <w:t>2026/7/1</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否</w:t>
            </w:r>
          </w:p>
        </w:tc>
      </w:tr>
      <w:tr>
        <w:trPr>
          <w:trHeight w:val="336"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本公司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both"/>
              <w:rPr>
                <w:sz w:val="17"/>
                <w:szCs w:val="17"/>
              </w:rPr>
            </w:pPr>
            <w:r>
              <w:rPr>
                <w:rFonts w:ascii="SimSun" w:eastAsia="SimSun" w:hAnsi="SimSun" w:cs="SimSun"/>
                <w:color w:val="000000"/>
                <w:spacing w:val="0"/>
                <w:w w:val="100"/>
                <w:position w:val="0"/>
                <w:sz w:val="17"/>
                <w:szCs w:val="17"/>
              </w:rPr>
              <w:t>盐城港达房地产开发有限公司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sz w:val="18"/>
                <w:szCs w:val="18"/>
              </w:rPr>
              <w:t>2,865.00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sz w:val="18"/>
                <w:szCs w:val="18"/>
              </w:rPr>
              <w:t>2020/12/18</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both"/>
            </w:pPr>
            <w:r>
              <w:rPr>
                <w:rFonts w:ascii="Arial Narrow" w:eastAsia="Arial Narrow" w:hAnsi="Arial Narrow" w:cs="Arial Narrow"/>
                <w:color w:val="000000"/>
                <w:spacing w:val="0"/>
                <w:w w:val="100"/>
                <w:position w:val="0"/>
                <w:sz w:val="18"/>
                <w:szCs w:val="18"/>
              </w:rPr>
              <w:t>2025/1/5</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否</w:t>
            </w: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本公司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both"/>
              <w:rPr>
                <w:sz w:val="17"/>
                <w:szCs w:val="17"/>
              </w:rPr>
            </w:pPr>
            <w:r>
              <w:rPr>
                <w:rFonts w:ascii="SimSun" w:eastAsia="SimSun" w:hAnsi="SimSun" w:cs="SimSun"/>
                <w:color w:val="000000"/>
                <w:spacing w:val="0"/>
                <w:w w:val="100"/>
                <w:position w:val="0"/>
                <w:sz w:val="17"/>
                <w:szCs w:val="17"/>
              </w:rPr>
              <w:t>常州唐盛房地产有限公司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color w:val="000000"/>
                <w:spacing w:val="0"/>
                <w:w w:val="100"/>
                <w:position w:val="0"/>
                <w:sz w:val="18"/>
                <w:szCs w:val="18"/>
              </w:rPr>
              <w:t>26,531.00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sz w:val="18"/>
                <w:szCs w:val="18"/>
              </w:rPr>
              <w:t>2020/11/26</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sz w:val="18"/>
                <w:szCs w:val="18"/>
              </w:rPr>
              <w:t>2025/11/25</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否</w:t>
            </w: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本公司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both"/>
              <w:rPr>
                <w:sz w:val="17"/>
                <w:szCs w:val="17"/>
              </w:rPr>
            </w:pPr>
            <w:r>
              <w:rPr>
                <w:rFonts w:ascii="SimSun" w:eastAsia="SimSun" w:hAnsi="SimSun" w:cs="SimSun"/>
                <w:color w:val="000000"/>
                <w:spacing w:val="0"/>
                <w:w w:val="100"/>
                <w:position w:val="0"/>
                <w:sz w:val="17"/>
                <w:szCs w:val="17"/>
              </w:rPr>
              <w:t>西安源恩置业有限公司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color w:val="000000"/>
                <w:spacing w:val="0"/>
                <w:w w:val="100"/>
                <w:position w:val="0"/>
                <w:sz w:val="18"/>
                <w:szCs w:val="18"/>
              </w:rPr>
              <w:t>38,500.00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sz w:val="18"/>
                <w:szCs w:val="18"/>
              </w:rPr>
              <w:t>2020/11/20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both"/>
            </w:pPr>
            <w:r>
              <w:rPr>
                <w:rFonts w:ascii="Arial Narrow" w:eastAsia="Arial Narrow" w:hAnsi="Arial Narrow" w:cs="Arial Narrow"/>
                <w:color w:val="000000"/>
                <w:spacing w:val="0"/>
                <w:w w:val="100"/>
                <w:position w:val="0"/>
                <w:sz w:val="18"/>
                <w:szCs w:val="18"/>
              </w:rPr>
              <w:t>2025/11/8</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否</w:t>
            </w: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本公司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both"/>
              <w:rPr>
                <w:sz w:val="17"/>
                <w:szCs w:val="17"/>
              </w:rPr>
            </w:pPr>
            <w:r>
              <w:rPr>
                <w:rFonts w:ascii="SimSun" w:eastAsia="SimSun" w:hAnsi="SimSun" w:cs="SimSun"/>
                <w:color w:val="000000"/>
                <w:spacing w:val="0"/>
                <w:w w:val="100"/>
                <w:position w:val="0"/>
                <w:sz w:val="17"/>
                <w:szCs w:val="17"/>
              </w:rPr>
              <w:t>商丘育华置业有限公司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sz w:val="18"/>
                <w:szCs w:val="18"/>
              </w:rPr>
              <w:t>3,675.00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sz w:val="18"/>
                <w:szCs w:val="18"/>
              </w:rPr>
              <w:t>2020/5/29</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both"/>
            </w:pPr>
            <w:r>
              <w:rPr>
                <w:rFonts w:ascii="Arial Narrow" w:eastAsia="Arial Narrow" w:hAnsi="Arial Narrow" w:cs="Arial Narrow"/>
                <w:color w:val="000000"/>
                <w:spacing w:val="0"/>
                <w:w w:val="100"/>
                <w:position w:val="0"/>
                <w:sz w:val="18"/>
                <w:szCs w:val="18"/>
              </w:rPr>
              <w:t>2025/5/28</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否</w:t>
            </w: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本公司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both"/>
              <w:rPr>
                <w:sz w:val="17"/>
                <w:szCs w:val="17"/>
              </w:rPr>
            </w:pPr>
            <w:r>
              <w:rPr>
                <w:rFonts w:ascii="SimSun" w:eastAsia="SimSun" w:hAnsi="SimSun" w:cs="SimSun"/>
                <w:color w:val="000000"/>
                <w:spacing w:val="0"/>
                <w:w w:val="100"/>
                <w:position w:val="0"/>
                <w:sz w:val="17"/>
                <w:szCs w:val="17"/>
              </w:rPr>
              <w:t>杭州德全置业有限公司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color w:val="000000"/>
                <w:spacing w:val="0"/>
                <w:w w:val="100"/>
                <w:position w:val="0"/>
                <w:sz w:val="18"/>
                <w:szCs w:val="18"/>
              </w:rPr>
              <w:t>18,250.00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sz w:val="18"/>
                <w:szCs w:val="18"/>
              </w:rPr>
              <w:t>2021/4/23</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both"/>
            </w:pPr>
            <w:r>
              <w:rPr>
                <w:rFonts w:ascii="Arial Narrow" w:eastAsia="Arial Narrow" w:hAnsi="Arial Narrow" w:cs="Arial Narrow"/>
                <w:color w:val="000000"/>
                <w:spacing w:val="0"/>
                <w:w w:val="100"/>
                <w:position w:val="0"/>
                <w:sz w:val="18"/>
                <w:szCs w:val="18"/>
              </w:rPr>
              <w:t>2027/4/16</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否</w:t>
            </w:r>
          </w:p>
        </w:tc>
      </w:tr>
      <w:tr>
        <w:trPr>
          <w:trHeight w:val="33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本公司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60"/>
              <w:jc w:val="both"/>
              <w:rPr>
                <w:sz w:val="17"/>
                <w:szCs w:val="17"/>
              </w:rPr>
            </w:pPr>
            <w:r>
              <w:rPr>
                <w:rFonts w:ascii="SimSun" w:eastAsia="SimSun" w:hAnsi="SimSun" w:cs="SimSun"/>
                <w:color w:val="000000"/>
                <w:spacing w:val="0"/>
                <w:w w:val="100"/>
                <w:position w:val="0"/>
                <w:sz w:val="17"/>
                <w:szCs w:val="17"/>
              </w:rPr>
              <w:t>绍兴聚嵘置业有限公司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color w:val="000000"/>
                <w:spacing w:val="0"/>
                <w:w w:val="100"/>
                <w:position w:val="0"/>
                <w:sz w:val="18"/>
                <w:szCs w:val="18"/>
              </w:rPr>
              <w:t>29,133.45</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left"/>
            </w:pPr>
            <w:r>
              <w:rPr>
                <w:rFonts w:ascii="Arial Narrow" w:eastAsia="Arial Narrow" w:hAnsi="Arial Narrow" w:cs="Arial Narrow"/>
                <w:color w:val="000000"/>
                <w:spacing w:val="0"/>
                <w:w w:val="100"/>
                <w:position w:val="0"/>
                <w:sz w:val="18"/>
                <w:szCs w:val="18"/>
              </w:rPr>
              <w:t>2021/1/1</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sz w:val="18"/>
                <w:szCs w:val="18"/>
              </w:rPr>
              <w:t>2026/12/22</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否</w:t>
            </w:r>
          </w:p>
        </w:tc>
      </w:tr>
      <w:tr>
        <w:trPr>
          <w:trHeight w:val="504"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本公司</w:t>
            </w:r>
          </w:p>
        </w:tc>
        <w:tc>
          <w:tcPr>
            <w:tcBorders/>
            <w:shd w:val="clear" w:color="auto" w:fill="FFFFFF"/>
            <w:vAlign w:val="bottom"/>
          </w:tcPr>
          <w:p>
            <w:pPr>
              <w:pStyle w:val="Style17"/>
              <w:keepNext w:val="0"/>
              <w:keepLines w:val="0"/>
              <w:widowControl w:val="0"/>
              <w:shd w:val="clear" w:color="auto" w:fill="auto"/>
              <w:bidi w:val="0"/>
              <w:spacing w:before="0" w:after="0" w:line="216" w:lineRule="exact"/>
              <w:ind w:left="160" w:right="0" w:firstLine="0"/>
              <w:jc w:val="left"/>
              <w:rPr>
                <w:sz w:val="17"/>
                <w:szCs w:val="17"/>
              </w:rPr>
            </w:pPr>
            <w:r>
              <w:rPr>
                <w:rFonts w:ascii="SimSun" w:eastAsia="SimSun" w:hAnsi="SimSun" w:cs="SimSun"/>
                <w:color w:val="000000"/>
                <w:spacing w:val="0"/>
                <w:w w:val="100"/>
                <w:position w:val="0"/>
                <w:sz w:val="17"/>
                <w:szCs w:val="17"/>
              </w:rPr>
              <w:t>宁波杭州湾新区碧桂园房地产开发 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sz w:val="18"/>
                <w:szCs w:val="18"/>
              </w:rPr>
              <w:t>4,125.00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sz w:val="18"/>
                <w:szCs w:val="18"/>
              </w:rPr>
              <w:t>2020/7/29</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both"/>
            </w:pPr>
            <w:r>
              <w:rPr>
                <w:rFonts w:ascii="Arial Narrow" w:eastAsia="Arial Narrow" w:hAnsi="Arial Narrow" w:cs="Arial Narrow"/>
                <w:color w:val="000000"/>
                <w:spacing w:val="0"/>
                <w:w w:val="100"/>
                <w:position w:val="0"/>
                <w:sz w:val="18"/>
                <w:szCs w:val="18"/>
              </w:rPr>
              <w:t>2025/7/29</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否</w:t>
            </w:r>
          </w:p>
        </w:tc>
      </w:tr>
      <w:tr>
        <w:trPr>
          <w:trHeight w:val="605"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本公司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60" w:right="0" w:firstLine="0"/>
              <w:jc w:val="left"/>
              <w:rPr>
                <w:sz w:val="17"/>
                <w:szCs w:val="17"/>
              </w:rPr>
            </w:pPr>
            <w:r>
              <w:rPr>
                <w:rFonts w:ascii="SimSun" w:eastAsia="SimSun" w:hAnsi="SimSun" w:cs="SimSun"/>
                <w:color w:val="000000"/>
                <w:spacing w:val="0"/>
                <w:w w:val="100"/>
                <w:position w:val="0"/>
                <w:sz w:val="17"/>
                <w:szCs w:val="17"/>
              </w:rPr>
              <w:t>宁波杭州湾新区碧桂园房地产开发</w:t>
            </w:r>
          </w:p>
          <w:p>
            <w:pPr>
              <w:pStyle w:val="Style17"/>
              <w:keepNext w:val="0"/>
              <w:keepLines w:val="0"/>
              <w:widowControl w:val="0"/>
              <w:shd w:val="clear" w:color="auto" w:fill="auto"/>
              <w:bidi w:val="0"/>
              <w:spacing w:before="0" w:after="0" w:line="240" w:lineRule="auto"/>
              <w:ind w:left="16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sz w:val="18"/>
                <w:szCs w:val="18"/>
              </w:rPr>
              <w:t>2,920.83</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sz w:val="18"/>
                <w:szCs w:val="18"/>
              </w:rPr>
              <w:t>2020/8/29</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140" w:firstLine="0"/>
              <w:jc w:val="righ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否</w:t>
            </w:r>
          </w:p>
        </w:tc>
      </w:tr>
      <w:tr>
        <w:trPr>
          <w:trHeight w:val="331"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本公司</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160" w:right="0" w:firstLine="0"/>
              <w:jc w:val="left"/>
              <w:rPr>
                <w:sz w:val="17"/>
                <w:szCs w:val="17"/>
              </w:rPr>
            </w:pPr>
            <w:r>
              <w:rPr>
                <w:rFonts w:ascii="SimSun" w:eastAsia="SimSun" w:hAnsi="SimSun" w:cs="SimSun"/>
                <w:color w:val="000000"/>
                <w:spacing w:val="0"/>
                <w:w w:val="100"/>
                <w:position w:val="0"/>
                <w:sz w:val="17"/>
                <w:szCs w:val="17"/>
              </w:rPr>
              <w:t>诸暨祥生弘宜置业有限公司</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sz w:val="18"/>
                <w:szCs w:val="18"/>
              </w:rPr>
              <w:t>5,148.50</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sz w:val="18"/>
                <w:szCs w:val="18"/>
              </w:rPr>
              <w:t>2021/1/19</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60"/>
              <w:jc w:val="both"/>
            </w:pPr>
            <w:r>
              <w:rPr>
                <w:rFonts w:ascii="Arial Narrow" w:eastAsia="Arial Narrow" w:hAnsi="Arial Narrow" w:cs="Arial Narrow"/>
                <w:color w:val="000000"/>
                <w:spacing w:val="0"/>
                <w:w w:val="100"/>
                <w:position w:val="0"/>
                <w:sz w:val="18"/>
                <w:szCs w:val="18"/>
              </w:rPr>
              <w:t>2024/1/19</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否</w:t>
            </w: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本公司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both"/>
              <w:rPr>
                <w:sz w:val="17"/>
                <w:szCs w:val="17"/>
              </w:rPr>
            </w:pPr>
            <w:r>
              <w:rPr>
                <w:rFonts w:ascii="SimSun" w:eastAsia="SimSun" w:hAnsi="SimSun" w:cs="SimSun"/>
                <w:color w:val="000000"/>
                <w:spacing w:val="0"/>
                <w:w w:val="100"/>
                <w:position w:val="0"/>
                <w:sz w:val="17"/>
                <w:szCs w:val="17"/>
              </w:rPr>
              <w:t>余姚力铂置业有限公司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color w:val="000000"/>
                <w:spacing w:val="0"/>
                <w:w w:val="100"/>
                <w:position w:val="0"/>
                <w:sz w:val="18"/>
                <w:szCs w:val="18"/>
              </w:rPr>
              <w:t>18,900.00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sz w:val="18"/>
                <w:szCs w:val="18"/>
              </w:rPr>
              <w:t>2020/11/27</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sz w:val="18"/>
                <w:szCs w:val="18"/>
              </w:rPr>
              <w:t>2025/11/27</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否</w:t>
            </w: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本公司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both"/>
              <w:rPr>
                <w:sz w:val="17"/>
                <w:szCs w:val="17"/>
              </w:rPr>
            </w:pPr>
            <w:r>
              <w:rPr>
                <w:rFonts w:ascii="SimSun" w:eastAsia="SimSun" w:hAnsi="SimSun" w:cs="SimSun"/>
                <w:color w:val="000000"/>
                <w:spacing w:val="0"/>
                <w:w w:val="100"/>
                <w:position w:val="0"/>
                <w:sz w:val="17"/>
                <w:szCs w:val="17"/>
              </w:rPr>
              <w:t>余姚金捷房地产发展有限公司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color w:val="000000"/>
                <w:spacing w:val="0"/>
                <w:w w:val="100"/>
                <w:position w:val="0"/>
                <w:sz w:val="18"/>
                <w:szCs w:val="18"/>
              </w:rPr>
              <w:t>75,500.00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sz w:val="18"/>
                <w:szCs w:val="18"/>
              </w:rPr>
              <w:t>2021/7/29</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both"/>
            </w:pPr>
            <w:r>
              <w:rPr>
                <w:rFonts w:ascii="Arial Narrow" w:eastAsia="Arial Narrow" w:hAnsi="Arial Narrow" w:cs="Arial Narrow"/>
                <w:color w:val="000000"/>
                <w:spacing w:val="0"/>
                <w:w w:val="100"/>
                <w:position w:val="0"/>
                <w:sz w:val="18"/>
                <w:szCs w:val="18"/>
              </w:rPr>
              <w:t>2027/7/29</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否</w:t>
            </w: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本公司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both"/>
              <w:rPr>
                <w:sz w:val="17"/>
                <w:szCs w:val="17"/>
              </w:rPr>
            </w:pPr>
            <w:r>
              <w:rPr>
                <w:rFonts w:ascii="SimSun" w:eastAsia="SimSun" w:hAnsi="SimSun" w:cs="SimSun"/>
                <w:color w:val="000000"/>
                <w:spacing w:val="0"/>
                <w:w w:val="100"/>
                <w:position w:val="0"/>
                <w:sz w:val="17"/>
                <w:szCs w:val="17"/>
              </w:rPr>
              <w:t>绍兴驭远置业有限公司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color w:val="000000"/>
                <w:spacing w:val="0"/>
                <w:w w:val="100"/>
                <w:position w:val="0"/>
                <w:sz w:val="18"/>
                <w:szCs w:val="18"/>
              </w:rPr>
              <w:t>34,103.00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sz w:val="18"/>
                <w:szCs w:val="18"/>
              </w:rPr>
              <w:t>2021/4/25</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both"/>
            </w:pPr>
            <w:r>
              <w:rPr>
                <w:rFonts w:ascii="Arial Narrow" w:eastAsia="Arial Narrow" w:hAnsi="Arial Narrow" w:cs="Arial Narrow"/>
                <w:color w:val="000000"/>
                <w:spacing w:val="0"/>
                <w:w w:val="100"/>
                <w:position w:val="0"/>
                <w:sz w:val="18"/>
                <w:szCs w:val="18"/>
              </w:rPr>
              <w:t>2027/2/23</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否</w:t>
            </w: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本公司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both"/>
              <w:rPr>
                <w:sz w:val="17"/>
                <w:szCs w:val="17"/>
              </w:rPr>
            </w:pPr>
            <w:r>
              <w:rPr>
                <w:rFonts w:ascii="SimSun" w:eastAsia="SimSun" w:hAnsi="SimSun" w:cs="SimSun"/>
                <w:color w:val="000000"/>
                <w:spacing w:val="0"/>
                <w:w w:val="100"/>
                <w:position w:val="0"/>
                <w:sz w:val="17"/>
                <w:szCs w:val="17"/>
              </w:rPr>
              <w:t>温州景容置业有限公司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color w:val="000000"/>
                <w:spacing w:val="0"/>
                <w:w w:val="100"/>
                <w:position w:val="0"/>
                <w:sz w:val="18"/>
                <w:szCs w:val="18"/>
              </w:rPr>
              <w:t>25,489.80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sz w:val="18"/>
                <w:szCs w:val="18"/>
              </w:rPr>
              <w:t>2021/1/15</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both"/>
            </w:pPr>
            <w:r>
              <w:rPr>
                <w:rFonts w:ascii="Arial Narrow" w:eastAsia="Arial Narrow" w:hAnsi="Arial Narrow" w:cs="Arial Narrow"/>
                <w:color w:val="000000"/>
                <w:spacing w:val="0"/>
                <w:w w:val="100"/>
                <w:position w:val="0"/>
                <w:sz w:val="18"/>
                <w:szCs w:val="18"/>
              </w:rPr>
              <w:t>2026/9/14</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否</w:t>
            </w: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本公司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both"/>
              <w:rPr>
                <w:sz w:val="17"/>
                <w:szCs w:val="17"/>
              </w:rPr>
            </w:pPr>
            <w:r>
              <w:rPr>
                <w:rFonts w:ascii="SimSun" w:eastAsia="SimSun" w:hAnsi="SimSun" w:cs="SimSun"/>
                <w:color w:val="000000"/>
                <w:spacing w:val="0"/>
                <w:w w:val="100"/>
                <w:position w:val="0"/>
                <w:sz w:val="17"/>
                <w:szCs w:val="17"/>
              </w:rPr>
              <w:t>温州兆瓯房地产有限公司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color w:val="000000"/>
                <w:spacing w:val="0"/>
                <w:w w:val="100"/>
                <w:position w:val="0"/>
                <w:sz w:val="18"/>
                <w:szCs w:val="18"/>
              </w:rPr>
              <w:t>31,212.00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sz w:val="18"/>
                <w:szCs w:val="18"/>
              </w:rPr>
              <w:t>2021/9/30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both"/>
            </w:pPr>
            <w:r>
              <w:rPr>
                <w:rFonts w:ascii="Arial Narrow" w:eastAsia="Arial Narrow" w:hAnsi="Arial Narrow" w:cs="Arial Narrow"/>
                <w:color w:val="000000"/>
                <w:spacing w:val="0"/>
                <w:w w:val="100"/>
                <w:position w:val="0"/>
                <w:sz w:val="18"/>
                <w:szCs w:val="18"/>
              </w:rPr>
              <w:t>2027/8/3</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否</w:t>
            </w:r>
          </w:p>
        </w:tc>
      </w:tr>
      <w:tr>
        <w:trPr>
          <w:trHeight w:val="336"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本公司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both"/>
              <w:rPr>
                <w:sz w:val="17"/>
                <w:szCs w:val="17"/>
              </w:rPr>
            </w:pPr>
            <w:r>
              <w:rPr>
                <w:rFonts w:ascii="SimSun" w:eastAsia="SimSun" w:hAnsi="SimSun" w:cs="SimSun"/>
                <w:color w:val="000000"/>
                <w:spacing w:val="0"/>
                <w:w w:val="100"/>
                <w:position w:val="0"/>
                <w:sz w:val="17"/>
                <w:szCs w:val="17"/>
              </w:rPr>
              <w:t>常熟峰达房地产开发有限公司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color w:val="000000"/>
                <w:spacing w:val="0"/>
                <w:w w:val="100"/>
                <w:position w:val="0"/>
                <w:sz w:val="18"/>
                <w:szCs w:val="18"/>
              </w:rPr>
              <w:t>29,000.00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sz w:val="18"/>
                <w:szCs w:val="18"/>
              </w:rPr>
              <w:t>2021/8/25</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both"/>
            </w:pPr>
            <w:r>
              <w:rPr>
                <w:rFonts w:ascii="Arial Narrow" w:eastAsia="Arial Narrow" w:hAnsi="Arial Narrow" w:cs="Arial Narrow"/>
                <w:color w:val="000000"/>
                <w:spacing w:val="0"/>
                <w:w w:val="100"/>
                <w:position w:val="0"/>
                <w:sz w:val="18"/>
                <w:szCs w:val="18"/>
              </w:rPr>
              <w:t>2027/8/25</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否</w:t>
            </w: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本公司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both"/>
              <w:rPr>
                <w:sz w:val="17"/>
                <w:szCs w:val="17"/>
              </w:rPr>
            </w:pPr>
            <w:r>
              <w:rPr>
                <w:rFonts w:ascii="SimSun" w:eastAsia="SimSun" w:hAnsi="SimSun" w:cs="SimSun"/>
                <w:color w:val="000000"/>
                <w:spacing w:val="0"/>
                <w:w w:val="100"/>
                <w:position w:val="0"/>
                <w:sz w:val="17"/>
                <w:szCs w:val="17"/>
              </w:rPr>
              <w:t>德清锦叶置业有限公司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color w:val="000000"/>
                <w:spacing w:val="0"/>
                <w:w w:val="100"/>
                <w:position w:val="0"/>
                <w:sz w:val="18"/>
                <w:szCs w:val="18"/>
              </w:rPr>
              <w:t>23,000.00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sz w:val="18"/>
                <w:szCs w:val="18"/>
              </w:rPr>
              <w:t>2020/7/29</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both"/>
            </w:pPr>
            <w:r>
              <w:rPr>
                <w:rFonts w:ascii="Arial Narrow" w:eastAsia="Arial Narrow" w:hAnsi="Arial Narrow" w:cs="Arial Narrow"/>
                <w:color w:val="000000"/>
                <w:spacing w:val="0"/>
                <w:w w:val="100"/>
                <w:position w:val="0"/>
                <w:sz w:val="18"/>
                <w:szCs w:val="18"/>
              </w:rPr>
              <w:t>2024/6/15</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否</w:t>
            </w: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本公司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both"/>
              <w:rPr>
                <w:sz w:val="17"/>
                <w:szCs w:val="17"/>
              </w:rPr>
            </w:pPr>
            <w:r>
              <w:rPr>
                <w:rFonts w:ascii="SimSun" w:eastAsia="SimSun" w:hAnsi="SimSun" w:cs="SimSun"/>
                <w:color w:val="000000"/>
                <w:spacing w:val="0"/>
                <w:w w:val="100"/>
                <w:position w:val="0"/>
                <w:sz w:val="17"/>
                <w:szCs w:val="17"/>
              </w:rPr>
              <w:t>南通欣和置业有限公司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sz w:val="18"/>
                <w:szCs w:val="18"/>
              </w:rPr>
              <w:t>2,953.44</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sz w:val="18"/>
                <w:szCs w:val="18"/>
              </w:rPr>
              <w:t>2020/4/30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both"/>
            </w:pPr>
            <w:r>
              <w:rPr>
                <w:rFonts w:ascii="Arial Narrow" w:eastAsia="Arial Narrow" w:hAnsi="Arial Narrow" w:cs="Arial Narrow"/>
                <w:color w:val="000000"/>
                <w:spacing w:val="0"/>
                <w:w w:val="100"/>
                <w:position w:val="0"/>
                <w:sz w:val="18"/>
                <w:szCs w:val="18"/>
              </w:rPr>
              <w:t>2026/4/30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否</w:t>
            </w:r>
          </w:p>
        </w:tc>
      </w:tr>
      <w:tr>
        <w:trPr>
          <w:trHeight w:val="33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本公司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60"/>
              <w:jc w:val="both"/>
              <w:rPr>
                <w:sz w:val="17"/>
                <w:szCs w:val="17"/>
              </w:rPr>
            </w:pPr>
            <w:r>
              <w:rPr>
                <w:rFonts w:ascii="SimSun" w:eastAsia="SimSun" w:hAnsi="SimSun" w:cs="SimSun"/>
                <w:color w:val="000000"/>
                <w:spacing w:val="0"/>
                <w:w w:val="100"/>
                <w:position w:val="0"/>
                <w:sz w:val="17"/>
                <w:szCs w:val="17"/>
              </w:rPr>
              <w:t>江苏锦泽置业有限公司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color w:val="000000"/>
                <w:spacing w:val="0"/>
                <w:w w:val="100"/>
                <w:position w:val="0"/>
                <w:sz w:val="18"/>
                <w:szCs w:val="18"/>
              </w:rPr>
              <w:t>33,600.00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sz w:val="18"/>
                <w:szCs w:val="18"/>
              </w:rPr>
              <w:t>2020/7/27</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60"/>
              <w:jc w:val="both"/>
            </w:pPr>
            <w:r>
              <w:rPr>
                <w:rFonts w:ascii="Arial Narrow" w:eastAsia="Arial Narrow" w:hAnsi="Arial Narrow" w:cs="Arial Narrow"/>
                <w:color w:val="000000"/>
                <w:spacing w:val="0"/>
                <w:w w:val="100"/>
                <w:position w:val="0"/>
                <w:sz w:val="18"/>
                <w:szCs w:val="18"/>
              </w:rPr>
              <w:t>2026/7/26</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否</w:t>
            </w:r>
          </w:p>
        </w:tc>
      </w:tr>
      <w:tr>
        <w:trPr>
          <w:trHeight w:val="514"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本公司</w:t>
            </w:r>
          </w:p>
        </w:tc>
        <w:tc>
          <w:tcPr>
            <w:tcBorders/>
            <w:shd w:val="clear" w:color="auto" w:fill="FFFFFF"/>
            <w:vAlign w:val="bottom"/>
          </w:tcPr>
          <w:p>
            <w:pPr>
              <w:pStyle w:val="Style17"/>
              <w:keepNext w:val="0"/>
              <w:keepLines w:val="0"/>
              <w:widowControl w:val="0"/>
              <w:shd w:val="clear" w:color="auto" w:fill="auto"/>
              <w:bidi w:val="0"/>
              <w:spacing w:before="0" w:after="0" w:line="235" w:lineRule="exact"/>
              <w:ind w:left="160" w:right="0" w:firstLine="0"/>
              <w:jc w:val="left"/>
              <w:rPr>
                <w:sz w:val="17"/>
                <w:szCs w:val="17"/>
              </w:rPr>
            </w:pPr>
            <w:r>
              <w:rPr>
                <w:rFonts w:ascii="SimSun" w:eastAsia="SimSun" w:hAnsi="SimSun" w:cs="SimSun"/>
                <w:color w:val="000000"/>
                <w:spacing w:val="0"/>
                <w:w w:val="100"/>
                <w:position w:val="0"/>
                <w:sz w:val="17"/>
                <w:szCs w:val="17"/>
              </w:rPr>
              <w:t>安徽省宁国市鸿鹰生态旅游发展有 限责任公司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color w:val="000000"/>
                <w:spacing w:val="0"/>
                <w:w w:val="100"/>
                <w:position w:val="0"/>
                <w:sz w:val="18"/>
                <w:szCs w:val="18"/>
              </w:rPr>
              <w:t>18,000.00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sz w:val="18"/>
                <w:szCs w:val="18"/>
              </w:rPr>
              <w:t>2020/11/3</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both"/>
            </w:pPr>
            <w:r>
              <w:rPr>
                <w:rFonts w:ascii="Arial Narrow" w:eastAsia="Arial Narrow" w:hAnsi="Arial Narrow" w:cs="Arial Narrow"/>
                <w:color w:val="000000"/>
                <w:spacing w:val="0"/>
                <w:w w:val="100"/>
                <w:position w:val="0"/>
                <w:sz w:val="18"/>
                <w:szCs w:val="18"/>
              </w:rPr>
              <w:t>2024/11/2</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否</w:t>
            </w:r>
          </w:p>
        </w:tc>
      </w:tr>
    </w:tbl>
    <w:p>
      <w:pPr>
        <w:widowControl w:val="0"/>
        <w:spacing w:line="1" w:lineRule="exact"/>
      </w:pPr>
      <w:r>
        <w:br w:type="page"/>
      </w:r>
    </w:p>
    <w:tbl>
      <w:tblPr>
        <w:tblOverlap w:val="never"/>
        <w:jc w:val="center"/>
        <w:tblLayout w:type="fixed"/>
      </w:tblPr>
      <w:tblGrid>
        <w:gridCol w:w="3067"/>
        <w:gridCol w:w="1286"/>
        <w:gridCol w:w="1080"/>
        <w:gridCol w:w="1344"/>
        <w:gridCol w:w="1325"/>
        <w:gridCol w:w="1243"/>
      </w:tblGrid>
      <w:tr>
        <w:trPr>
          <w:trHeight w:val="571" w:hRule="exact"/>
        </w:trPr>
        <w:tc>
          <w:tcPr>
            <w:tcBorders>
              <w:top w:val="single" w:sz="4"/>
            </w:tcBorders>
            <w:shd w:val="clear" w:color="auto" w:fill="FFFFFF"/>
            <w:vAlign w:val="center"/>
          </w:tcPr>
          <w:p>
            <w:pPr>
              <w:pStyle w:val="Style17"/>
              <w:keepNext w:val="0"/>
              <w:keepLines w:val="0"/>
              <w:widowControl w:val="0"/>
              <w:shd w:val="clear" w:color="auto" w:fill="auto"/>
              <w:tabs>
                <w:tab w:pos="985" w:val="left"/>
              </w:tabs>
              <w:bidi w:val="0"/>
              <w:spacing w:before="0" w:after="0" w:line="240" w:lineRule="auto"/>
              <w:ind w:left="0" w:right="0" w:firstLine="140"/>
              <w:jc w:val="both"/>
              <w:rPr>
                <w:sz w:val="17"/>
                <w:szCs w:val="17"/>
              </w:rPr>
            </w:pPr>
            <w:r>
              <w:rPr>
                <w:rFonts w:ascii="SimSun" w:eastAsia="SimSun" w:hAnsi="SimSun" w:cs="SimSun"/>
                <w:b/>
                <w:bCs/>
                <w:color w:val="000000"/>
                <w:spacing w:val="0"/>
                <w:w w:val="100"/>
                <w:position w:val="0"/>
                <w:sz w:val="17"/>
                <w:szCs w:val="17"/>
              </w:rPr>
              <w:t>担保方</w:t>
              <w:tab/>
              <w:t>被担保方</w:t>
            </w:r>
          </w:p>
        </w:tc>
        <w:tc>
          <w:tcPr>
            <w:gridSpan w:val="2"/>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担保金额</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320" w:firstLine="0"/>
              <w:jc w:val="right"/>
              <w:rPr>
                <w:sz w:val="17"/>
                <w:szCs w:val="17"/>
              </w:rPr>
            </w:pPr>
            <w:r>
              <w:rPr>
                <w:rFonts w:ascii="SimSun" w:eastAsia="SimSun" w:hAnsi="SimSun" w:cs="SimSun"/>
                <w:b/>
                <w:bCs/>
                <w:color w:val="000000"/>
                <w:spacing w:val="0"/>
                <w:w w:val="100"/>
                <w:position w:val="0"/>
                <w:sz w:val="17"/>
                <w:szCs w:val="17"/>
              </w:rPr>
              <w:t>担保起始日</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260" w:firstLine="0"/>
              <w:jc w:val="right"/>
              <w:rPr>
                <w:sz w:val="17"/>
                <w:szCs w:val="17"/>
              </w:rPr>
            </w:pPr>
            <w:r>
              <w:rPr>
                <w:rFonts w:ascii="SimSun" w:eastAsia="SimSun" w:hAnsi="SimSun" w:cs="SimSun"/>
                <w:b/>
                <w:bCs/>
                <w:color w:val="000000"/>
                <w:spacing w:val="0"/>
                <w:w w:val="100"/>
                <w:position w:val="0"/>
                <w:sz w:val="17"/>
                <w:szCs w:val="17"/>
              </w:rPr>
              <w:t>担保终止日</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40" w:line="240" w:lineRule="auto"/>
              <w:ind w:left="0" w:right="0" w:firstLine="0"/>
              <w:jc w:val="right"/>
              <w:rPr>
                <w:sz w:val="17"/>
                <w:szCs w:val="17"/>
              </w:rPr>
            </w:pPr>
            <w:r>
              <w:rPr>
                <w:rFonts w:ascii="SimSun" w:eastAsia="SimSun" w:hAnsi="SimSun" w:cs="SimSun"/>
                <w:b/>
                <w:bCs/>
                <w:color w:val="000000"/>
                <w:spacing w:val="0"/>
                <w:w w:val="100"/>
                <w:position w:val="0"/>
                <w:sz w:val="17"/>
                <w:szCs w:val="17"/>
              </w:rPr>
              <w:t>担保是否已经</w:t>
            </w:r>
          </w:p>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履行完毕</w:t>
            </w:r>
          </w:p>
        </w:tc>
      </w:tr>
      <w:tr>
        <w:trPr>
          <w:trHeight w:val="384" w:hRule="exact"/>
        </w:trPr>
        <w:tc>
          <w:tcPr>
            <w:gridSpan w:val="2"/>
            <w:tcBorders>
              <w:top w:val="single" w:sz="4"/>
            </w:tcBorders>
            <w:shd w:val="clear" w:color="auto" w:fill="FFFFFF"/>
            <w:vAlign w:val="center"/>
          </w:tcPr>
          <w:p>
            <w:pPr>
              <w:pStyle w:val="Style17"/>
              <w:keepNext w:val="0"/>
              <w:keepLines w:val="0"/>
              <w:widowControl w:val="0"/>
              <w:shd w:val="clear" w:color="auto" w:fill="auto"/>
              <w:tabs>
                <w:tab w:pos="985" w:val="left"/>
              </w:tabs>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本公司</w:t>
              <w:tab/>
              <w:t>太仓市</w:t>
            </w:r>
            <w:r>
              <w:rPr>
                <w:rFonts w:ascii="SimHei" w:eastAsia="SimHei" w:hAnsi="SimHei" w:cs="SimHei"/>
                <w:color w:val="000000"/>
                <w:spacing w:val="0"/>
                <w:w w:val="100"/>
                <w:position w:val="0"/>
                <w:sz w:val="18"/>
                <w:szCs w:val="18"/>
              </w:rPr>
              <w:t>淏</w:t>
            </w:r>
            <w:r>
              <w:rPr>
                <w:rFonts w:ascii="SimSun" w:eastAsia="SimSun" w:hAnsi="SimSun" w:cs="SimSun"/>
                <w:color w:val="000000"/>
                <w:spacing w:val="0"/>
                <w:w w:val="100"/>
                <w:position w:val="0"/>
                <w:sz w:val="17"/>
                <w:szCs w:val="17"/>
              </w:rPr>
              <w:t>鼎房地产开发有限公司</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36,000.00</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color w:val="000000"/>
                <w:spacing w:val="0"/>
                <w:w w:val="100"/>
                <w:position w:val="0"/>
                <w:sz w:val="18"/>
                <w:szCs w:val="18"/>
              </w:rPr>
              <w:t>2021/1/21</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2027/1/13</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rPr>
                <w:sz w:val="17"/>
                <w:szCs w:val="17"/>
              </w:rPr>
            </w:pPr>
            <w:r>
              <w:rPr>
                <w:rFonts w:ascii="SimSun" w:eastAsia="SimSun" w:hAnsi="SimSun" w:cs="SimSun"/>
                <w:color w:val="000000"/>
                <w:spacing w:val="0"/>
                <w:w w:val="100"/>
                <w:position w:val="0"/>
                <w:sz w:val="17"/>
                <w:szCs w:val="17"/>
              </w:rPr>
              <w:t>否</w:t>
            </w:r>
          </w:p>
        </w:tc>
      </w:tr>
      <w:tr>
        <w:trPr>
          <w:trHeight w:val="350" w:hRule="exact"/>
        </w:trPr>
        <w:tc>
          <w:tcPr>
            <w:gridSpan w:val="2"/>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本公司 太仓锦盛房地产开发有限公司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22,000.00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color w:val="000000"/>
                <w:spacing w:val="0"/>
                <w:w w:val="100"/>
                <w:position w:val="0"/>
                <w:sz w:val="18"/>
                <w:szCs w:val="18"/>
              </w:rPr>
              <w:t>2021/4/22</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pPr>
            <w:r>
              <w:rPr>
                <w:rFonts w:ascii="Arial Narrow" w:eastAsia="Arial Narrow" w:hAnsi="Arial Narrow" w:cs="Arial Narrow"/>
                <w:color w:val="000000"/>
                <w:spacing w:val="0"/>
                <w:w w:val="100"/>
                <w:position w:val="0"/>
                <w:sz w:val="18"/>
                <w:szCs w:val="18"/>
              </w:rPr>
              <w:t>2027/4/8</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rPr>
                <w:sz w:val="17"/>
                <w:szCs w:val="17"/>
              </w:rPr>
            </w:pPr>
            <w:r>
              <w:rPr>
                <w:rFonts w:ascii="SimSun" w:eastAsia="SimSun" w:hAnsi="SimSun" w:cs="SimSun"/>
                <w:color w:val="000000"/>
                <w:spacing w:val="0"/>
                <w:w w:val="100"/>
                <w:position w:val="0"/>
                <w:sz w:val="17"/>
                <w:szCs w:val="17"/>
              </w:rPr>
              <w:t>否</w:t>
            </w:r>
          </w:p>
        </w:tc>
      </w:tr>
      <w:tr>
        <w:trPr>
          <w:trHeight w:val="336" w:hRule="exact"/>
        </w:trPr>
        <w:tc>
          <w:tcPr>
            <w:tcBorders/>
            <w:shd w:val="clear" w:color="auto" w:fill="FFFFFF"/>
            <w:vAlign w:val="center"/>
          </w:tcPr>
          <w:p>
            <w:pPr>
              <w:pStyle w:val="Style17"/>
              <w:keepNext w:val="0"/>
              <w:keepLines w:val="0"/>
              <w:widowControl w:val="0"/>
              <w:shd w:val="clear" w:color="auto" w:fill="auto"/>
              <w:tabs>
                <w:tab w:pos="1014" w:val="left"/>
              </w:tabs>
              <w:bidi w:val="0"/>
              <w:spacing w:before="0" w:after="0" w:line="240" w:lineRule="auto"/>
              <w:ind w:left="0" w:right="0" w:firstLine="140"/>
              <w:jc w:val="both"/>
              <w:rPr>
                <w:sz w:val="17"/>
                <w:szCs w:val="17"/>
              </w:rPr>
            </w:pPr>
            <w:r>
              <w:rPr>
                <w:rFonts w:ascii="SimSun" w:eastAsia="SimSun" w:hAnsi="SimSun" w:cs="SimSun"/>
                <w:color w:val="000000"/>
                <w:spacing w:val="0"/>
                <w:w w:val="100"/>
                <w:position w:val="0"/>
                <w:sz w:val="17"/>
                <w:szCs w:val="17"/>
              </w:rPr>
              <w:t>本公司</w:t>
              <w:tab/>
              <w:t>常州市宏禾置业有限公司</w:t>
            </w:r>
          </w:p>
        </w:tc>
        <w:tc>
          <w:tcPr>
            <w:tcBorders/>
            <w:shd w:val="clear" w:color="auto" w:fill="FFFFFF"/>
            <w:vAlign w:val="top"/>
          </w:tcPr>
          <w:p>
            <w:pPr>
              <w:widowControl w:val="0"/>
              <w:rPr>
                <w:sz w:val="10"/>
                <w:szCs w:val="10"/>
              </w:rPr>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22,025.50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sz w:val="18"/>
                <w:szCs w:val="18"/>
              </w:rPr>
              <w:t>2020/11/19</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2026/5/31</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rPr>
                <w:sz w:val="17"/>
                <w:szCs w:val="17"/>
              </w:rPr>
            </w:pPr>
            <w:r>
              <w:rPr>
                <w:rFonts w:ascii="SimSun" w:eastAsia="SimSun" w:hAnsi="SimSun" w:cs="SimSun"/>
                <w:color w:val="000000"/>
                <w:spacing w:val="0"/>
                <w:w w:val="100"/>
                <w:position w:val="0"/>
                <w:sz w:val="17"/>
                <w:szCs w:val="17"/>
              </w:rPr>
              <w:t>否</w:t>
            </w:r>
          </w:p>
        </w:tc>
      </w:tr>
      <w:tr>
        <w:trPr>
          <w:trHeight w:val="341" w:hRule="exact"/>
        </w:trPr>
        <w:tc>
          <w:tcPr>
            <w:tcBorders/>
            <w:shd w:val="clear" w:color="auto" w:fill="FFFFFF"/>
            <w:vAlign w:val="center"/>
          </w:tcPr>
          <w:p>
            <w:pPr>
              <w:pStyle w:val="Style17"/>
              <w:keepNext w:val="0"/>
              <w:keepLines w:val="0"/>
              <w:widowControl w:val="0"/>
              <w:shd w:val="clear" w:color="auto" w:fill="auto"/>
              <w:tabs>
                <w:tab w:pos="985" w:val="left"/>
              </w:tabs>
              <w:bidi w:val="0"/>
              <w:spacing w:before="0" w:after="0" w:line="240" w:lineRule="auto"/>
              <w:ind w:left="0" w:right="0" w:firstLine="140"/>
              <w:jc w:val="both"/>
              <w:rPr>
                <w:sz w:val="17"/>
                <w:szCs w:val="17"/>
              </w:rPr>
            </w:pPr>
            <w:r>
              <w:rPr>
                <w:rFonts w:ascii="SimSun" w:eastAsia="SimSun" w:hAnsi="SimSun" w:cs="SimSun"/>
                <w:color w:val="000000"/>
                <w:spacing w:val="0"/>
                <w:w w:val="100"/>
                <w:position w:val="0"/>
                <w:sz w:val="17"/>
                <w:szCs w:val="17"/>
              </w:rPr>
              <w:t>本公司</w:t>
              <w:tab/>
              <w:t>重庆万涪达置业有限公司</w:t>
            </w:r>
          </w:p>
        </w:tc>
        <w:tc>
          <w:tcPr>
            <w:tcBorders/>
            <w:shd w:val="clear" w:color="auto" w:fill="FFFFFF"/>
            <w:vAlign w:val="top"/>
          </w:tcPr>
          <w:p>
            <w:pPr>
              <w:widowControl w:val="0"/>
              <w:rPr>
                <w:sz w:val="10"/>
                <w:szCs w:val="10"/>
              </w:rPr>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10,950.00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2021/3/3</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pPr>
            <w:r>
              <w:rPr>
                <w:rFonts w:ascii="Arial Narrow" w:eastAsia="Arial Narrow" w:hAnsi="Arial Narrow" w:cs="Arial Narrow"/>
                <w:color w:val="000000"/>
                <w:spacing w:val="0"/>
                <w:w w:val="100"/>
                <w:position w:val="0"/>
                <w:sz w:val="18"/>
                <w:szCs w:val="18"/>
              </w:rPr>
              <w:t>2025/9/3</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rPr>
                <w:sz w:val="17"/>
                <w:szCs w:val="17"/>
              </w:rPr>
            </w:pPr>
            <w:r>
              <w:rPr>
                <w:rFonts w:ascii="SimSun" w:eastAsia="SimSun" w:hAnsi="SimSun" w:cs="SimSun"/>
                <w:color w:val="000000"/>
                <w:spacing w:val="0"/>
                <w:w w:val="100"/>
                <w:position w:val="0"/>
                <w:sz w:val="17"/>
                <w:szCs w:val="17"/>
              </w:rPr>
              <w:t>否</w:t>
            </w:r>
          </w:p>
        </w:tc>
      </w:tr>
      <w:tr>
        <w:trPr>
          <w:trHeight w:val="341" w:hRule="exact"/>
        </w:trPr>
        <w:tc>
          <w:tcPr>
            <w:gridSpan w:val="2"/>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本公司 江苏太云生态农业发展有限公司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19,839.00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2021/1/25</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2025/1/24</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rPr>
                <w:sz w:val="17"/>
                <w:szCs w:val="17"/>
              </w:rPr>
            </w:pPr>
            <w:r>
              <w:rPr>
                <w:rFonts w:ascii="SimSun" w:eastAsia="SimSun" w:hAnsi="SimSun" w:cs="SimSun"/>
                <w:color w:val="000000"/>
                <w:spacing w:val="0"/>
                <w:w w:val="100"/>
                <w:position w:val="0"/>
                <w:sz w:val="17"/>
                <w:szCs w:val="17"/>
              </w:rPr>
              <w:t>否</w:t>
            </w: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both"/>
              <w:rPr>
                <w:sz w:val="17"/>
                <w:szCs w:val="17"/>
              </w:rPr>
            </w:pPr>
            <w:r>
              <w:rPr>
                <w:rFonts w:ascii="SimSun" w:eastAsia="SimSun" w:hAnsi="SimSun" w:cs="SimSun"/>
                <w:color w:val="000000"/>
                <w:spacing w:val="0"/>
                <w:w w:val="100"/>
                <w:position w:val="0"/>
                <w:sz w:val="17"/>
                <w:szCs w:val="17"/>
              </w:rPr>
              <w:t>本公司 无锡唐美房地产有限公司</w:t>
            </w:r>
          </w:p>
        </w:tc>
        <w:tc>
          <w:tcPr>
            <w:tcBorders/>
            <w:shd w:val="clear" w:color="auto" w:fill="FFFFFF"/>
            <w:vAlign w:val="top"/>
          </w:tcPr>
          <w:p>
            <w:pPr>
              <w:widowControl w:val="0"/>
              <w:rPr>
                <w:sz w:val="10"/>
                <w:szCs w:val="10"/>
              </w:rPr>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6,866.64</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sz w:val="18"/>
                <w:szCs w:val="18"/>
              </w:rPr>
              <w:t>2020/12/30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pPr>
            <w:r>
              <w:rPr>
                <w:rFonts w:ascii="Arial Narrow" w:eastAsia="Arial Narrow" w:hAnsi="Arial Narrow" w:cs="Arial Narrow"/>
                <w:color w:val="000000"/>
                <w:spacing w:val="0"/>
                <w:w w:val="100"/>
                <w:position w:val="0"/>
                <w:sz w:val="18"/>
                <w:szCs w:val="18"/>
              </w:rPr>
              <w:t>2025/12/30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rPr>
                <w:sz w:val="17"/>
                <w:szCs w:val="17"/>
              </w:rPr>
            </w:pPr>
            <w:r>
              <w:rPr>
                <w:rFonts w:ascii="SimSun" w:eastAsia="SimSun" w:hAnsi="SimSun" w:cs="SimSun"/>
                <w:color w:val="000000"/>
                <w:spacing w:val="0"/>
                <w:w w:val="100"/>
                <w:position w:val="0"/>
                <w:sz w:val="17"/>
                <w:szCs w:val="17"/>
              </w:rPr>
              <w:t>否</w:t>
            </w:r>
          </w:p>
        </w:tc>
      </w:tr>
      <w:tr>
        <w:trPr>
          <w:trHeight w:val="350" w:hRule="exact"/>
        </w:trPr>
        <w:tc>
          <w:tcPr>
            <w:gridSpan w:val="2"/>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本公司 阜南中南新路投资有限责任公司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44,300.00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2020/1/8</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pPr>
            <w:r>
              <w:rPr>
                <w:rFonts w:ascii="Arial Narrow" w:eastAsia="Arial Narrow" w:hAnsi="Arial Narrow" w:cs="Arial Narrow"/>
                <w:color w:val="000000"/>
                <w:spacing w:val="0"/>
                <w:w w:val="100"/>
                <w:position w:val="0"/>
                <w:sz w:val="18"/>
                <w:szCs w:val="18"/>
              </w:rPr>
              <w:t>2042/1/8</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rPr>
                <w:sz w:val="17"/>
                <w:szCs w:val="17"/>
              </w:rPr>
            </w:pPr>
            <w:r>
              <w:rPr>
                <w:rFonts w:ascii="SimSun" w:eastAsia="SimSun" w:hAnsi="SimSun" w:cs="SimSun"/>
                <w:color w:val="000000"/>
                <w:spacing w:val="0"/>
                <w:w w:val="100"/>
                <w:position w:val="0"/>
                <w:sz w:val="17"/>
                <w:szCs w:val="17"/>
              </w:rPr>
              <w:t>否</w:t>
            </w:r>
          </w:p>
        </w:tc>
      </w:tr>
      <w:tr>
        <w:trPr>
          <w:trHeight w:val="725" w:hRule="exact"/>
        </w:trPr>
        <w:tc>
          <w:tcPr>
            <w:gridSpan w:val="6"/>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rPr>
                <w:sz w:val="22"/>
                <w:szCs w:val="22"/>
              </w:rPr>
            </w:pPr>
            <w:bookmarkStart w:id="1781" w:name="bookmark1781"/>
            <w:r>
              <w:rPr>
                <w:rFonts w:ascii="SimSun" w:eastAsia="SimSun" w:hAnsi="SimSun" w:cs="SimSun"/>
                <w:color w:val="000000"/>
                <w:spacing w:val="0"/>
                <w:w w:val="100"/>
                <w:position w:val="0"/>
                <w:sz w:val="22"/>
                <w:szCs w:val="22"/>
              </w:rPr>
              <w:t>③本公司作为被担保方（单位：万元）</w:t>
            </w:r>
            <w:bookmarkEnd w:id="1781"/>
          </w:p>
        </w:tc>
      </w:tr>
      <w:tr>
        <w:trPr>
          <w:trHeight w:val="562"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both"/>
              <w:rPr>
                <w:sz w:val="17"/>
                <w:szCs w:val="17"/>
              </w:rPr>
            </w:pPr>
            <w:r>
              <w:rPr>
                <w:rFonts w:ascii="SimSun" w:eastAsia="SimSun" w:hAnsi="SimSun" w:cs="SimSun"/>
                <w:b/>
                <w:bCs/>
                <w:color w:val="000000"/>
                <w:spacing w:val="0"/>
                <w:w w:val="100"/>
                <w:position w:val="0"/>
                <w:sz w:val="17"/>
                <w:szCs w:val="17"/>
              </w:rPr>
              <w:t>担保方</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b/>
                <w:bCs/>
                <w:color w:val="000000"/>
                <w:spacing w:val="0"/>
                <w:w w:val="100"/>
                <w:position w:val="0"/>
                <w:sz w:val="17"/>
                <w:szCs w:val="17"/>
              </w:rPr>
              <w:t>被担保方</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both"/>
              <w:rPr>
                <w:sz w:val="17"/>
                <w:szCs w:val="17"/>
              </w:rPr>
            </w:pPr>
            <w:r>
              <w:rPr>
                <w:rFonts w:ascii="SimSun" w:eastAsia="SimSun" w:hAnsi="SimSun" w:cs="SimSun"/>
                <w:b/>
                <w:bCs/>
                <w:color w:val="000000"/>
                <w:spacing w:val="0"/>
                <w:w w:val="100"/>
                <w:position w:val="0"/>
                <w:sz w:val="17"/>
                <w:szCs w:val="17"/>
              </w:rPr>
              <w:t>担保金额</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both"/>
              <w:rPr>
                <w:sz w:val="17"/>
                <w:szCs w:val="17"/>
              </w:rPr>
            </w:pPr>
            <w:r>
              <w:rPr>
                <w:rFonts w:ascii="SimSun" w:eastAsia="SimSun" w:hAnsi="SimSun" w:cs="SimSun"/>
                <w:b/>
                <w:bCs/>
                <w:color w:val="000000"/>
                <w:spacing w:val="0"/>
                <w:w w:val="100"/>
                <w:position w:val="0"/>
                <w:sz w:val="17"/>
                <w:szCs w:val="17"/>
              </w:rPr>
              <w:t>担保起始日</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b/>
                <w:bCs/>
                <w:color w:val="000000"/>
                <w:spacing w:val="0"/>
                <w:w w:val="100"/>
                <w:position w:val="0"/>
                <w:sz w:val="17"/>
                <w:szCs w:val="17"/>
              </w:rPr>
              <w:t>担保终止日</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00"/>
              <w:jc w:val="both"/>
              <w:rPr>
                <w:sz w:val="17"/>
                <w:szCs w:val="17"/>
              </w:rPr>
            </w:pPr>
            <w:r>
              <w:rPr>
                <w:rFonts w:ascii="SimSun" w:eastAsia="SimSun" w:hAnsi="SimSun" w:cs="SimSun"/>
                <w:b/>
                <w:bCs/>
                <w:color w:val="000000"/>
                <w:spacing w:val="0"/>
                <w:w w:val="100"/>
                <w:position w:val="0"/>
                <w:sz w:val="17"/>
                <w:szCs w:val="17"/>
              </w:rPr>
              <w:t>担保是否已</w:t>
            </w:r>
          </w:p>
          <w:p>
            <w:pPr>
              <w:pStyle w:val="Style17"/>
              <w:keepNext w:val="0"/>
              <w:keepLines w:val="0"/>
              <w:widowControl w:val="0"/>
              <w:shd w:val="clear" w:color="auto" w:fill="auto"/>
              <w:bidi w:val="0"/>
              <w:spacing w:before="0" w:after="0" w:line="240" w:lineRule="auto"/>
              <w:ind w:left="0" w:right="0" w:firstLine="200"/>
              <w:jc w:val="both"/>
              <w:rPr>
                <w:sz w:val="17"/>
                <w:szCs w:val="17"/>
              </w:rPr>
            </w:pPr>
            <w:r>
              <w:rPr>
                <w:rFonts w:ascii="SimSun" w:eastAsia="SimSun" w:hAnsi="SimSun" w:cs="SimSun"/>
                <w:b/>
                <w:bCs/>
                <w:color w:val="000000"/>
                <w:spacing w:val="0"/>
                <w:w w:val="100"/>
                <w:position w:val="0"/>
                <w:sz w:val="17"/>
                <w:szCs w:val="17"/>
              </w:rPr>
              <w:t>经履行完毕</w:t>
            </w:r>
          </w:p>
        </w:tc>
      </w:tr>
      <w:tr>
        <w:trPr>
          <w:trHeight w:val="350"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both"/>
              <w:rPr>
                <w:sz w:val="17"/>
                <w:szCs w:val="17"/>
              </w:rPr>
            </w:pPr>
            <w:r>
              <w:rPr>
                <w:rFonts w:ascii="SimSun" w:eastAsia="SimSun" w:hAnsi="SimSun" w:cs="SimSun"/>
                <w:color w:val="000000"/>
                <w:spacing w:val="0"/>
                <w:w w:val="100"/>
                <w:position w:val="0"/>
                <w:sz w:val="17"/>
                <w:szCs w:val="17"/>
              </w:rPr>
              <w:t>厦门大唐房地产集团有限公司</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本公司</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both"/>
            </w:pPr>
            <w:r>
              <w:rPr>
                <w:rFonts w:ascii="Arial Narrow" w:eastAsia="Arial Narrow" w:hAnsi="Arial Narrow" w:cs="Arial Narrow"/>
                <w:color w:val="000000"/>
                <w:spacing w:val="0"/>
                <w:w w:val="100"/>
                <w:position w:val="0"/>
                <w:sz w:val="18"/>
                <w:szCs w:val="18"/>
              </w:rPr>
              <w:t>11,760.00</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2021/9/30</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pPr>
            <w:r>
              <w:rPr>
                <w:rFonts w:ascii="Arial Narrow" w:eastAsia="Arial Narrow" w:hAnsi="Arial Narrow" w:cs="Arial Narrow"/>
                <w:color w:val="000000"/>
                <w:spacing w:val="0"/>
                <w:w w:val="100"/>
                <w:position w:val="0"/>
                <w:sz w:val="18"/>
                <w:szCs w:val="18"/>
              </w:rPr>
              <w:t>2027/9/30</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rPr>
                <w:sz w:val="17"/>
                <w:szCs w:val="17"/>
              </w:rPr>
            </w:pPr>
            <w:r>
              <w:rPr>
                <w:rFonts w:ascii="SimSun" w:eastAsia="SimSun" w:hAnsi="SimSun" w:cs="SimSun"/>
                <w:color w:val="000000"/>
                <w:spacing w:val="0"/>
                <w:w w:val="100"/>
                <w:position w:val="0"/>
                <w:sz w:val="17"/>
                <w:szCs w:val="17"/>
              </w:rPr>
              <w:t>否</w:t>
            </w:r>
          </w:p>
        </w:tc>
      </w:tr>
      <w:tr>
        <w:trPr>
          <w:trHeight w:val="350"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both"/>
              <w:rPr>
                <w:sz w:val="17"/>
                <w:szCs w:val="17"/>
              </w:rPr>
            </w:pPr>
            <w:r>
              <w:rPr>
                <w:rFonts w:ascii="SimSun" w:eastAsia="SimSun" w:hAnsi="SimSun" w:cs="SimSun"/>
                <w:color w:val="000000"/>
                <w:spacing w:val="0"/>
                <w:w w:val="100"/>
                <w:position w:val="0"/>
                <w:sz w:val="17"/>
                <w:szCs w:val="17"/>
              </w:rPr>
              <w:t>江苏龙信置业有限公司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本公司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both"/>
            </w:pPr>
            <w:r>
              <w:rPr>
                <w:rFonts w:ascii="Arial Narrow" w:eastAsia="Arial Narrow" w:hAnsi="Arial Narrow" w:cs="Arial Narrow"/>
                <w:color w:val="000000"/>
                <w:spacing w:val="0"/>
                <w:w w:val="100"/>
                <w:position w:val="0"/>
                <w:sz w:val="18"/>
                <w:szCs w:val="18"/>
              </w:rPr>
              <w:t>30,160.00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2021/2/25</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pPr>
            <w:r>
              <w:rPr>
                <w:rFonts w:ascii="Arial Narrow" w:eastAsia="Arial Narrow" w:hAnsi="Arial Narrow" w:cs="Arial Narrow"/>
                <w:color w:val="000000"/>
                <w:spacing w:val="0"/>
                <w:w w:val="100"/>
                <w:position w:val="0"/>
                <w:sz w:val="18"/>
                <w:szCs w:val="18"/>
              </w:rPr>
              <w:t>2027/2/25</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rPr>
                <w:sz w:val="17"/>
                <w:szCs w:val="17"/>
              </w:rPr>
            </w:pPr>
            <w:r>
              <w:rPr>
                <w:rFonts w:ascii="SimSun" w:eastAsia="SimSun" w:hAnsi="SimSun" w:cs="SimSun"/>
                <w:color w:val="000000"/>
                <w:spacing w:val="0"/>
                <w:w w:val="100"/>
                <w:position w:val="0"/>
                <w:sz w:val="17"/>
                <w:szCs w:val="17"/>
              </w:rPr>
              <w:t>否</w:t>
            </w: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南通市海门海泰置业有限公司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本公司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both"/>
            </w:pPr>
            <w:r>
              <w:rPr>
                <w:rFonts w:ascii="Arial Narrow" w:eastAsia="Arial Narrow" w:hAnsi="Arial Narrow" w:cs="Arial Narrow"/>
                <w:color w:val="000000"/>
                <w:spacing w:val="0"/>
                <w:w w:val="100"/>
                <w:position w:val="0"/>
                <w:sz w:val="18"/>
                <w:szCs w:val="18"/>
              </w:rPr>
              <w:t>21,840.00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2021/2/25</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pPr>
            <w:r>
              <w:rPr>
                <w:rFonts w:ascii="Arial Narrow" w:eastAsia="Arial Narrow" w:hAnsi="Arial Narrow" w:cs="Arial Narrow"/>
                <w:color w:val="000000"/>
                <w:spacing w:val="0"/>
                <w:w w:val="100"/>
                <w:position w:val="0"/>
                <w:sz w:val="18"/>
                <w:szCs w:val="18"/>
              </w:rPr>
              <w:t>2027/2/25</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rPr>
                <w:sz w:val="17"/>
                <w:szCs w:val="17"/>
              </w:rPr>
            </w:pPr>
            <w:r>
              <w:rPr>
                <w:rFonts w:ascii="SimSun" w:eastAsia="SimSun" w:hAnsi="SimSun" w:cs="SimSun"/>
                <w:color w:val="000000"/>
                <w:spacing w:val="0"/>
                <w:w w:val="100"/>
                <w:position w:val="0"/>
                <w:sz w:val="17"/>
                <w:szCs w:val="17"/>
              </w:rPr>
              <w:t>否</w:t>
            </w:r>
          </w:p>
        </w:tc>
      </w:tr>
      <w:tr>
        <w:trPr>
          <w:trHeight w:val="350"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中南控股集团有限公司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本公司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both"/>
            </w:pPr>
            <w:r>
              <w:rPr>
                <w:rFonts w:ascii="Arial Narrow" w:eastAsia="Arial Narrow" w:hAnsi="Arial Narrow" w:cs="Arial Narrow"/>
                <w:color w:val="000000"/>
                <w:spacing w:val="0"/>
                <w:w w:val="100"/>
                <w:position w:val="0"/>
                <w:sz w:val="18"/>
                <w:szCs w:val="18"/>
              </w:rPr>
              <w:t>28,000.00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2015/7/24</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pPr>
            <w:r>
              <w:rPr>
                <w:rFonts w:ascii="Arial Narrow" w:eastAsia="Arial Narrow" w:hAnsi="Arial Narrow" w:cs="Arial Narrow"/>
                <w:color w:val="000000"/>
                <w:spacing w:val="0"/>
                <w:w w:val="100"/>
                <w:position w:val="0"/>
                <w:sz w:val="18"/>
                <w:szCs w:val="18"/>
              </w:rPr>
              <w:t>2027/4/26</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rPr>
                <w:sz w:val="17"/>
                <w:szCs w:val="17"/>
              </w:rPr>
            </w:pPr>
            <w:r>
              <w:rPr>
                <w:rFonts w:ascii="SimSun" w:eastAsia="SimSun" w:hAnsi="SimSun" w:cs="SimSun"/>
                <w:color w:val="000000"/>
                <w:spacing w:val="0"/>
                <w:w w:val="100"/>
                <w:position w:val="0"/>
                <w:sz w:val="17"/>
                <w:szCs w:val="17"/>
              </w:rPr>
              <w:t>否</w:t>
            </w:r>
          </w:p>
        </w:tc>
      </w:tr>
      <w:tr>
        <w:trPr>
          <w:trHeight w:val="346"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中南控股集团有限公司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本公司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8,000.00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both"/>
            </w:pPr>
            <w:r>
              <w:rPr>
                <w:rFonts w:ascii="Arial Narrow" w:eastAsia="Arial Narrow" w:hAnsi="Arial Narrow" w:cs="Arial Narrow"/>
                <w:color w:val="000000"/>
                <w:spacing w:val="0"/>
                <w:w w:val="100"/>
                <w:position w:val="0"/>
                <w:sz w:val="18"/>
                <w:szCs w:val="18"/>
              </w:rPr>
              <w:t>2013/1/4</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pPr>
            <w:r>
              <w:rPr>
                <w:rFonts w:ascii="Arial Narrow" w:eastAsia="Arial Narrow" w:hAnsi="Arial Narrow" w:cs="Arial Narrow"/>
                <w:color w:val="000000"/>
                <w:spacing w:val="0"/>
                <w:w w:val="100"/>
                <w:position w:val="0"/>
                <w:sz w:val="18"/>
                <w:szCs w:val="18"/>
              </w:rPr>
              <w:t>2024/12/20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rPr>
                <w:sz w:val="17"/>
                <w:szCs w:val="17"/>
              </w:rPr>
            </w:pPr>
            <w:r>
              <w:rPr>
                <w:rFonts w:ascii="SimSun" w:eastAsia="SimSun" w:hAnsi="SimSun" w:cs="SimSun"/>
                <w:color w:val="000000"/>
                <w:spacing w:val="0"/>
                <w:w w:val="100"/>
                <w:position w:val="0"/>
                <w:sz w:val="17"/>
                <w:szCs w:val="17"/>
              </w:rPr>
              <w:t>否</w:t>
            </w:r>
          </w:p>
        </w:tc>
      </w:tr>
      <w:tr>
        <w:trPr>
          <w:trHeight w:val="346"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中南控股集团有限公司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本公司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both"/>
            </w:pPr>
            <w:r>
              <w:rPr>
                <w:rFonts w:ascii="Arial Narrow" w:eastAsia="Arial Narrow" w:hAnsi="Arial Narrow" w:cs="Arial Narrow"/>
                <w:color w:val="000000"/>
                <w:spacing w:val="0"/>
                <w:w w:val="100"/>
                <w:position w:val="0"/>
                <w:sz w:val="18"/>
                <w:szCs w:val="18"/>
              </w:rPr>
              <w:t>68,002.28</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2021/11/22</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pPr>
            <w:r>
              <w:rPr>
                <w:rFonts w:ascii="Arial Narrow" w:eastAsia="Arial Narrow" w:hAnsi="Arial Narrow" w:cs="Arial Narrow"/>
                <w:color w:val="000000"/>
                <w:spacing w:val="0"/>
                <w:w w:val="100"/>
                <w:position w:val="0"/>
                <w:sz w:val="18"/>
                <w:szCs w:val="18"/>
              </w:rPr>
              <w:t>2026/5/22</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rPr>
                <w:sz w:val="17"/>
                <w:szCs w:val="17"/>
              </w:rPr>
            </w:pPr>
            <w:r>
              <w:rPr>
                <w:rFonts w:ascii="SimSun" w:eastAsia="SimSun" w:hAnsi="SimSun" w:cs="SimSun"/>
                <w:color w:val="000000"/>
                <w:spacing w:val="0"/>
                <w:w w:val="100"/>
                <w:position w:val="0"/>
                <w:sz w:val="17"/>
                <w:szCs w:val="17"/>
              </w:rPr>
              <w:t>否</w:t>
            </w: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陈小平</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本公司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both"/>
            </w:pPr>
            <w:r>
              <w:rPr>
                <w:rFonts w:ascii="Arial Narrow" w:eastAsia="Arial Narrow" w:hAnsi="Arial Narrow" w:cs="Arial Narrow"/>
                <w:color w:val="000000"/>
                <w:spacing w:val="0"/>
                <w:w w:val="100"/>
                <w:position w:val="0"/>
                <w:sz w:val="18"/>
                <w:szCs w:val="18"/>
              </w:rPr>
              <w:t>68,002.28</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2021/11/22</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pPr>
            <w:r>
              <w:rPr>
                <w:rFonts w:ascii="Arial Narrow" w:eastAsia="Arial Narrow" w:hAnsi="Arial Narrow" w:cs="Arial Narrow"/>
                <w:color w:val="000000"/>
                <w:spacing w:val="0"/>
                <w:w w:val="100"/>
                <w:position w:val="0"/>
                <w:sz w:val="18"/>
                <w:szCs w:val="18"/>
              </w:rPr>
              <w:t>2026/5/22</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rPr>
                <w:sz w:val="17"/>
                <w:szCs w:val="17"/>
              </w:rPr>
            </w:pPr>
            <w:r>
              <w:rPr>
                <w:rFonts w:ascii="SimSun" w:eastAsia="SimSun" w:hAnsi="SimSun" w:cs="SimSun"/>
                <w:color w:val="000000"/>
                <w:spacing w:val="0"/>
                <w:w w:val="100"/>
                <w:position w:val="0"/>
                <w:sz w:val="17"/>
                <w:szCs w:val="17"/>
              </w:rPr>
              <w:t>否</w:t>
            </w:r>
          </w:p>
        </w:tc>
      </w:tr>
      <w:tr>
        <w:trPr>
          <w:trHeight w:val="350"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江苏水利房地产开发有限公司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本公司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6,348.21</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both"/>
            </w:pPr>
            <w:r>
              <w:rPr>
                <w:rFonts w:ascii="Arial Narrow" w:eastAsia="Arial Narrow" w:hAnsi="Arial Narrow" w:cs="Arial Narrow"/>
                <w:color w:val="000000"/>
                <w:spacing w:val="0"/>
                <w:w w:val="100"/>
                <w:position w:val="0"/>
                <w:sz w:val="18"/>
                <w:szCs w:val="18"/>
              </w:rPr>
              <w:t>2021/4/6</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00"/>
              <w:jc w:val="both"/>
            </w:pPr>
            <w:r>
              <w:rPr>
                <w:rFonts w:ascii="Arial Narrow" w:eastAsia="Arial Narrow" w:hAnsi="Arial Narrow" w:cs="Arial Narrow"/>
                <w:color w:val="000000"/>
                <w:spacing w:val="0"/>
                <w:w w:val="100"/>
                <w:position w:val="0"/>
                <w:sz w:val="18"/>
                <w:szCs w:val="18"/>
              </w:rPr>
              <w:t>2027/4/6</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rPr>
                <w:sz w:val="17"/>
                <w:szCs w:val="17"/>
              </w:rPr>
            </w:pPr>
            <w:r>
              <w:rPr>
                <w:rFonts w:ascii="SimSun" w:eastAsia="SimSun" w:hAnsi="SimSun" w:cs="SimSun"/>
                <w:color w:val="000000"/>
                <w:spacing w:val="0"/>
                <w:w w:val="100"/>
                <w:position w:val="0"/>
                <w:sz w:val="17"/>
                <w:szCs w:val="17"/>
              </w:rPr>
              <w:t>否</w:t>
            </w:r>
          </w:p>
        </w:tc>
      </w:tr>
      <w:tr>
        <w:trPr>
          <w:trHeight w:val="350"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恒通建设集团有限公司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本公司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6,348.21</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both"/>
            </w:pPr>
            <w:r>
              <w:rPr>
                <w:rFonts w:ascii="Arial Narrow" w:eastAsia="Arial Narrow" w:hAnsi="Arial Narrow" w:cs="Arial Narrow"/>
                <w:color w:val="000000"/>
                <w:spacing w:val="0"/>
                <w:w w:val="100"/>
                <w:position w:val="0"/>
                <w:sz w:val="18"/>
                <w:szCs w:val="18"/>
              </w:rPr>
              <w:t>2021/4/6</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00"/>
              <w:jc w:val="both"/>
            </w:pPr>
            <w:r>
              <w:rPr>
                <w:rFonts w:ascii="Arial Narrow" w:eastAsia="Arial Narrow" w:hAnsi="Arial Narrow" w:cs="Arial Narrow"/>
                <w:color w:val="000000"/>
                <w:spacing w:val="0"/>
                <w:w w:val="100"/>
                <w:position w:val="0"/>
                <w:sz w:val="18"/>
                <w:szCs w:val="18"/>
              </w:rPr>
              <w:t>2027/4/6</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rPr>
                <w:sz w:val="17"/>
                <w:szCs w:val="17"/>
              </w:rPr>
            </w:pPr>
            <w:r>
              <w:rPr>
                <w:rFonts w:ascii="SimSun" w:eastAsia="SimSun" w:hAnsi="SimSun" w:cs="SimSun"/>
                <w:color w:val="000000"/>
                <w:spacing w:val="0"/>
                <w:w w:val="100"/>
                <w:position w:val="0"/>
                <w:sz w:val="17"/>
                <w:szCs w:val="17"/>
              </w:rPr>
              <w:t>否</w:t>
            </w:r>
          </w:p>
        </w:tc>
      </w:tr>
      <w:tr>
        <w:trPr>
          <w:trHeight w:val="346"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中南控股集团有限公司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本公司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4,400.00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2021/6/23</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pPr>
            <w:r>
              <w:rPr>
                <w:rFonts w:ascii="Arial Narrow" w:eastAsia="Arial Narrow" w:hAnsi="Arial Narrow" w:cs="Arial Narrow"/>
                <w:color w:val="000000"/>
                <w:spacing w:val="0"/>
                <w:w w:val="100"/>
                <w:position w:val="0"/>
                <w:sz w:val="18"/>
                <w:szCs w:val="18"/>
              </w:rPr>
              <w:t>2024/6/22</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rPr>
                <w:sz w:val="17"/>
                <w:szCs w:val="17"/>
              </w:rPr>
            </w:pPr>
            <w:r>
              <w:rPr>
                <w:rFonts w:ascii="SimSun" w:eastAsia="SimSun" w:hAnsi="SimSun" w:cs="SimSun"/>
                <w:color w:val="000000"/>
                <w:spacing w:val="0"/>
                <w:w w:val="100"/>
                <w:position w:val="0"/>
                <w:sz w:val="17"/>
                <w:szCs w:val="17"/>
              </w:rPr>
              <w:t>否</w:t>
            </w:r>
          </w:p>
        </w:tc>
      </w:tr>
      <w:tr>
        <w:trPr>
          <w:trHeight w:val="346"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中南城市建设投资有限公司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本公司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5,600.00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2021/6/23</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pPr>
            <w:r>
              <w:rPr>
                <w:rFonts w:ascii="Arial Narrow" w:eastAsia="Arial Narrow" w:hAnsi="Arial Narrow" w:cs="Arial Narrow"/>
                <w:color w:val="000000"/>
                <w:spacing w:val="0"/>
                <w:w w:val="100"/>
                <w:position w:val="0"/>
                <w:sz w:val="18"/>
                <w:szCs w:val="18"/>
              </w:rPr>
              <w:t>2024/6/22</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rPr>
                <w:sz w:val="17"/>
                <w:szCs w:val="17"/>
              </w:rPr>
            </w:pPr>
            <w:r>
              <w:rPr>
                <w:rFonts w:ascii="SimSun" w:eastAsia="SimSun" w:hAnsi="SimSun" w:cs="SimSun"/>
                <w:color w:val="000000"/>
                <w:spacing w:val="0"/>
                <w:w w:val="100"/>
                <w:position w:val="0"/>
                <w:sz w:val="17"/>
                <w:szCs w:val="17"/>
              </w:rPr>
              <w:t>否</w:t>
            </w:r>
          </w:p>
        </w:tc>
      </w:tr>
      <w:tr>
        <w:trPr>
          <w:trHeight w:val="346"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中南控股集团有限公司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本公司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5,600.00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2021/6/23</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pPr>
            <w:r>
              <w:rPr>
                <w:rFonts w:ascii="Arial Narrow" w:eastAsia="Arial Narrow" w:hAnsi="Arial Narrow" w:cs="Arial Narrow"/>
                <w:color w:val="000000"/>
                <w:spacing w:val="0"/>
                <w:w w:val="100"/>
                <w:position w:val="0"/>
                <w:sz w:val="18"/>
                <w:szCs w:val="18"/>
              </w:rPr>
              <w:t>2024/6/22</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rPr>
                <w:sz w:val="17"/>
                <w:szCs w:val="17"/>
              </w:rPr>
            </w:pPr>
            <w:r>
              <w:rPr>
                <w:rFonts w:ascii="SimSun" w:eastAsia="SimSun" w:hAnsi="SimSun" w:cs="SimSun"/>
                <w:color w:val="000000"/>
                <w:spacing w:val="0"/>
                <w:w w:val="100"/>
                <w:position w:val="0"/>
                <w:sz w:val="17"/>
                <w:szCs w:val="17"/>
              </w:rPr>
              <w:t>否</w:t>
            </w:r>
          </w:p>
        </w:tc>
      </w:tr>
      <w:tr>
        <w:trPr>
          <w:trHeight w:val="346"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中南控股集团有限公司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本公司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4,000.00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2017/12/29</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pPr>
            <w:r>
              <w:rPr>
                <w:rFonts w:ascii="Arial Narrow" w:eastAsia="Arial Narrow" w:hAnsi="Arial Narrow" w:cs="Arial Narrow"/>
                <w:color w:val="000000"/>
                <w:spacing w:val="0"/>
                <w:w w:val="100"/>
                <w:position w:val="0"/>
                <w:sz w:val="18"/>
                <w:szCs w:val="18"/>
              </w:rPr>
              <w:t>2024/12/21</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rPr>
                <w:sz w:val="17"/>
                <w:szCs w:val="17"/>
              </w:rPr>
            </w:pPr>
            <w:r>
              <w:rPr>
                <w:rFonts w:ascii="SimSun" w:eastAsia="SimSun" w:hAnsi="SimSun" w:cs="SimSun"/>
                <w:color w:val="000000"/>
                <w:spacing w:val="0"/>
                <w:w w:val="100"/>
                <w:position w:val="0"/>
                <w:sz w:val="17"/>
                <w:szCs w:val="17"/>
              </w:rPr>
              <w:t>否</w:t>
            </w:r>
          </w:p>
        </w:tc>
      </w:tr>
      <w:tr>
        <w:trPr>
          <w:trHeight w:val="346"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中南控股集团有限公司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本公司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both"/>
            </w:pPr>
            <w:r>
              <w:rPr>
                <w:rFonts w:ascii="Arial Narrow" w:eastAsia="Arial Narrow" w:hAnsi="Arial Narrow" w:cs="Arial Narrow"/>
                <w:color w:val="000000"/>
                <w:spacing w:val="0"/>
                <w:w w:val="100"/>
                <w:position w:val="0"/>
                <w:sz w:val="18"/>
                <w:szCs w:val="18"/>
              </w:rPr>
              <w:t>52,300.00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both"/>
            </w:pPr>
            <w:r>
              <w:rPr>
                <w:rFonts w:ascii="Arial Narrow" w:eastAsia="Arial Narrow" w:hAnsi="Arial Narrow" w:cs="Arial Narrow"/>
                <w:color w:val="000000"/>
                <w:spacing w:val="0"/>
                <w:w w:val="100"/>
                <w:position w:val="0"/>
                <w:sz w:val="18"/>
                <w:szCs w:val="18"/>
              </w:rPr>
              <w:t>2021/4/2</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00"/>
              <w:jc w:val="both"/>
            </w:pPr>
            <w:r>
              <w:rPr>
                <w:rFonts w:ascii="Arial Narrow" w:eastAsia="Arial Narrow" w:hAnsi="Arial Narrow" w:cs="Arial Narrow"/>
                <w:color w:val="000000"/>
                <w:spacing w:val="0"/>
                <w:w w:val="100"/>
                <w:position w:val="0"/>
                <w:sz w:val="18"/>
                <w:szCs w:val="18"/>
              </w:rPr>
              <w:t>2027/4/2</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rPr>
                <w:sz w:val="17"/>
                <w:szCs w:val="17"/>
              </w:rPr>
            </w:pPr>
            <w:r>
              <w:rPr>
                <w:rFonts w:ascii="SimSun" w:eastAsia="SimSun" w:hAnsi="SimSun" w:cs="SimSun"/>
                <w:color w:val="000000"/>
                <w:spacing w:val="0"/>
                <w:w w:val="100"/>
                <w:position w:val="0"/>
                <w:sz w:val="17"/>
                <w:szCs w:val="17"/>
              </w:rPr>
              <w:t>否</w:t>
            </w:r>
          </w:p>
        </w:tc>
      </w:tr>
      <w:tr>
        <w:trPr>
          <w:trHeight w:val="346"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中南控股集团有限公司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本公司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2,600.00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2019/10/31</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pPr>
            <w:r>
              <w:rPr>
                <w:rFonts w:ascii="Arial Narrow" w:eastAsia="Arial Narrow" w:hAnsi="Arial Narrow" w:cs="Arial Narrow"/>
                <w:color w:val="000000"/>
                <w:spacing w:val="0"/>
                <w:w w:val="100"/>
                <w:position w:val="0"/>
                <w:sz w:val="18"/>
                <w:szCs w:val="18"/>
              </w:rPr>
              <w:t>2024/10/31</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rPr>
                <w:sz w:val="17"/>
                <w:szCs w:val="17"/>
              </w:rPr>
            </w:pPr>
            <w:r>
              <w:rPr>
                <w:rFonts w:ascii="SimSun" w:eastAsia="SimSun" w:hAnsi="SimSun" w:cs="SimSun"/>
                <w:color w:val="000000"/>
                <w:spacing w:val="0"/>
                <w:w w:val="100"/>
                <w:position w:val="0"/>
                <w:sz w:val="17"/>
                <w:szCs w:val="17"/>
              </w:rPr>
              <w:t>否</w:t>
            </w:r>
          </w:p>
        </w:tc>
      </w:tr>
      <w:tr>
        <w:trPr>
          <w:trHeight w:val="346"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中南控股集团有限公司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本公司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both"/>
            </w:pPr>
            <w:r>
              <w:rPr>
                <w:rFonts w:ascii="Arial Narrow" w:eastAsia="Arial Narrow" w:hAnsi="Arial Narrow" w:cs="Arial Narrow"/>
                <w:color w:val="000000"/>
                <w:spacing w:val="0"/>
                <w:w w:val="100"/>
                <w:position w:val="0"/>
                <w:sz w:val="18"/>
                <w:szCs w:val="18"/>
              </w:rPr>
              <w:t>14,993.00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both"/>
            </w:pPr>
            <w:r>
              <w:rPr>
                <w:rFonts w:ascii="Arial Narrow" w:eastAsia="Arial Narrow" w:hAnsi="Arial Narrow" w:cs="Arial Narrow"/>
                <w:color w:val="000000"/>
                <w:spacing w:val="0"/>
                <w:w w:val="100"/>
                <w:position w:val="0"/>
                <w:sz w:val="18"/>
                <w:szCs w:val="18"/>
              </w:rPr>
              <w:t>2021/7/6</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pPr>
            <w:r>
              <w:rPr>
                <w:rFonts w:ascii="Arial Narrow" w:eastAsia="Arial Narrow" w:hAnsi="Arial Narrow" w:cs="Arial Narrow"/>
                <w:color w:val="000000"/>
                <w:spacing w:val="0"/>
                <w:w w:val="100"/>
                <w:position w:val="0"/>
                <w:sz w:val="18"/>
                <w:szCs w:val="18"/>
              </w:rPr>
              <w:t>2025/11/9</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rPr>
                <w:sz w:val="17"/>
                <w:szCs w:val="17"/>
              </w:rPr>
            </w:pPr>
            <w:r>
              <w:rPr>
                <w:rFonts w:ascii="SimSun" w:eastAsia="SimSun" w:hAnsi="SimSun" w:cs="SimSun"/>
                <w:color w:val="000000"/>
                <w:spacing w:val="0"/>
                <w:w w:val="100"/>
                <w:position w:val="0"/>
                <w:sz w:val="17"/>
                <w:szCs w:val="17"/>
              </w:rPr>
              <w:t>否</w:t>
            </w:r>
          </w:p>
        </w:tc>
      </w:tr>
      <w:tr>
        <w:trPr>
          <w:trHeight w:val="346"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中南控股集团有限公司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本公司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both"/>
            </w:pPr>
            <w:r>
              <w:rPr>
                <w:rFonts w:ascii="Arial Narrow" w:eastAsia="Arial Narrow" w:hAnsi="Arial Narrow" w:cs="Arial Narrow"/>
                <w:color w:val="000000"/>
                <w:spacing w:val="0"/>
                <w:w w:val="100"/>
                <w:position w:val="0"/>
                <w:sz w:val="18"/>
                <w:szCs w:val="18"/>
              </w:rPr>
              <w:t>12,512.00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both"/>
            </w:pPr>
            <w:r>
              <w:rPr>
                <w:rFonts w:ascii="Arial Narrow" w:eastAsia="Arial Narrow" w:hAnsi="Arial Narrow" w:cs="Arial Narrow"/>
                <w:color w:val="000000"/>
                <w:spacing w:val="0"/>
                <w:w w:val="100"/>
                <w:position w:val="0"/>
                <w:sz w:val="18"/>
                <w:szCs w:val="18"/>
              </w:rPr>
              <w:t>2021/1/5</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00"/>
              <w:jc w:val="both"/>
            </w:pPr>
            <w:r>
              <w:rPr>
                <w:rFonts w:ascii="Arial Narrow" w:eastAsia="Arial Narrow" w:hAnsi="Arial Narrow" w:cs="Arial Narrow"/>
                <w:color w:val="000000"/>
                <w:spacing w:val="0"/>
                <w:w w:val="100"/>
                <w:position w:val="0"/>
                <w:sz w:val="18"/>
                <w:szCs w:val="18"/>
              </w:rPr>
              <w:t>2024/4/8</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rPr>
                <w:sz w:val="17"/>
                <w:szCs w:val="17"/>
              </w:rPr>
            </w:pPr>
            <w:r>
              <w:rPr>
                <w:rFonts w:ascii="SimSun" w:eastAsia="SimSun" w:hAnsi="SimSun" w:cs="SimSun"/>
                <w:color w:val="000000"/>
                <w:spacing w:val="0"/>
                <w:w w:val="100"/>
                <w:position w:val="0"/>
                <w:sz w:val="17"/>
                <w:szCs w:val="17"/>
              </w:rPr>
              <w:t>否</w:t>
            </w:r>
          </w:p>
        </w:tc>
      </w:tr>
      <w:tr>
        <w:trPr>
          <w:trHeight w:val="346"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中南控股集团有限公司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本公司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both"/>
            </w:pPr>
            <w:r>
              <w:rPr>
                <w:rFonts w:ascii="Arial Narrow" w:eastAsia="Arial Narrow" w:hAnsi="Arial Narrow" w:cs="Arial Narrow"/>
                <w:color w:val="000000"/>
                <w:spacing w:val="0"/>
                <w:w w:val="100"/>
                <w:position w:val="0"/>
                <w:sz w:val="18"/>
                <w:szCs w:val="18"/>
              </w:rPr>
              <w:t>22,050.00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2020/4/13</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pPr>
            <w:r>
              <w:rPr>
                <w:rFonts w:ascii="Arial Narrow" w:eastAsia="Arial Narrow" w:hAnsi="Arial Narrow" w:cs="Arial Narrow"/>
                <w:color w:val="000000"/>
                <w:spacing w:val="0"/>
                <w:w w:val="100"/>
                <w:position w:val="0"/>
                <w:sz w:val="18"/>
                <w:szCs w:val="18"/>
              </w:rPr>
              <w:t>2022/11/25</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rPr>
                <w:sz w:val="17"/>
                <w:szCs w:val="17"/>
              </w:rPr>
            </w:pPr>
            <w:r>
              <w:rPr>
                <w:rFonts w:ascii="SimSun" w:eastAsia="SimSun" w:hAnsi="SimSun" w:cs="SimSun"/>
                <w:color w:val="000000"/>
                <w:spacing w:val="0"/>
                <w:w w:val="100"/>
                <w:position w:val="0"/>
                <w:sz w:val="17"/>
                <w:szCs w:val="17"/>
              </w:rPr>
              <w:t>否</w:t>
            </w:r>
          </w:p>
        </w:tc>
      </w:tr>
      <w:tr>
        <w:trPr>
          <w:trHeight w:val="346"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中南控股集团有限公司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本公司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9,740.00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2020/12/17</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pPr>
            <w:r>
              <w:rPr>
                <w:rFonts w:ascii="Arial Narrow" w:eastAsia="Arial Narrow" w:hAnsi="Arial Narrow" w:cs="Arial Narrow"/>
                <w:color w:val="000000"/>
                <w:spacing w:val="0"/>
                <w:w w:val="100"/>
                <w:position w:val="0"/>
                <w:sz w:val="18"/>
                <w:szCs w:val="18"/>
              </w:rPr>
              <w:t>2025/12/17</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rPr>
                <w:sz w:val="17"/>
                <w:szCs w:val="17"/>
              </w:rPr>
            </w:pPr>
            <w:r>
              <w:rPr>
                <w:rFonts w:ascii="SimSun" w:eastAsia="SimSun" w:hAnsi="SimSun" w:cs="SimSun"/>
                <w:color w:val="000000"/>
                <w:spacing w:val="0"/>
                <w:w w:val="100"/>
                <w:position w:val="0"/>
                <w:sz w:val="17"/>
                <w:szCs w:val="17"/>
              </w:rPr>
              <w:t>否</w:t>
            </w:r>
          </w:p>
        </w:tc>
      </w:tr>
      <w:tr>
        <w:trPr>
          <w:trHeight w:val="346"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中南控股集团有限公司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本公司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5,170.00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both"/>
            </w:pPr>
            <w:r>
              <w:rPr>
                <w:rFonts w:ascii="Arial Narrow" w:eastAsia="Arial Narrow" w:hAnsi="Arial Narrow" w:cs="Arial Narrow"/>
                <w:color w:val="000000"/>
                <w:spacing w:val="0"/>
                <w:w w:val="100"/>
                <w:position w:val="0"/>
                <w:sz w:val="18"/>
                <w:szCs w:val="18"/>
              </w:rPr>
              <w:t>2021/7/6</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pPr>
            <w:r>
              <w:rPr>
                <w:rFonts w:ascii="Arial Narrow" w:eastAsia="Arial Narrow" w:hAnsi="Arial Narrow" w:cs="Arial Narrow"/>
                <w:color w:val="000000"/>
                <w:spacing w:val="0"/>
                <w:w w:val="100"/>
                <w:position w:val="0"/>
                <w:sz w:val="18"/>
                <w:szCs w:val="18"/>
              </w:rPr>
              <w:t>2024/3/30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rPr>
                <w:sz w:val="17"/>
                <w:szCs w:val="17"/>
              </w:rPr>
            </w:pPr>
            <w:r>
              <w:rPr>
                <w:rFonts w:ascii="SimSun" w:eastAsia="SimSun" w:hAnsi="SimSun" w:cs="SimSun"/>
                <w:color w:val="000000"/>
                <w:spacing w:val="0"/>
                <w:w w:val="100"/>
                <w:position w:val="0"/>
                <w:sz w:val="17"/>
                <w:szCs w:val="17"/>
              </w:rPr>
              <w:t>否</w:t>
            </w:r>
          </w:p>
        </w:tc>
      </w:tr>
      <w:tr>
        <w:trPr>
          <w:trHeight w:val="350"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中南控股集团有限公司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本公司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5,080.00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2020/12/15</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pPr>
            <w:r>
              <w:rPr>
                <w:rFonts w:ascii="Arial Narrow" w:eastAsia="Arial Narrow" w:hAnsi="Arial Narrow" w:cs="Arial Narrow"/>
                <w:color w:val="000000"/>
                <w:spacing w:val="0"/>
                <w:w w:val="100"/>
                <w:position w:val="0"/>
                <w:sz w:val="18"/>
                <w:szCs w:val="18"/>
              </w:rPr>
              <w:t>2025/12/15</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rPr>
                <w:sz w:val="17"/>
                <w:szCs w:val="17"/>
              </w:rPr>
            </w:pPr>
            <w:r>
              <w:rPr>
                <w:rFonts w:ascii="SimSun" w:eastAsia="SimSun" w:hAnsi="SimSun" w:cs="SimSun"/>
                <w:color w:val="000000"/>
                <w:spacing w:val="0"/>
                <w:w w:val="100"/>
                <w:position w:val="0"/>
                <w:sz w:val="17"/>
                <w:szCs w:val="17"/>
              </w:rPr>
              <w:t>否</w:t>
            </w:r>
          </w:p>
        </w:tc>
      </w:tr>
      <w:tr>
        <w:trPr>
          <w:trHeight w:val="346"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中南控股集团有限公司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本公司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both"/>
            </w:pPr>
            <w:r>
              <w:rPr>
                <w:rFonts w:ascii="Arial Narrow" w:eastAsia="Arial Narrow" w:hAnsi="Arial Narrow" w:cs="Arial Narrow"/>
                <w:color w:val="000000"/>
                <w:spacing w:val="0"/>
                <w:w w:val="100"/>
                <w:position w:val="0"/>
                <w:sz w:val="18"/>
                <w:szCs w:val="18"/>
              </w:rPr>
              <w:t>41,630.00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2021/3/23</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pPr>
            <w:r>
              <w:rPr>
                <w:rFonts w:ascii="Arial Narrow" w:eastAsia="Arial Narrow" w:hAnsi="Arial Narrow" w:cs="Arial Narrow"/>
                <w:color w:val="000000"/>
                <w:spacing w:val="0"/>
                <w:w w:val="100"/>
                <w:position w:val="0"/>
                <w:sz w:val="18"/>
                <w:szCs w:val="18"/>
              </w:rPr>
              <w:t>2025/10/15</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rPr>
                <w:sz w:val="17"/>
                <w:szCs w:val="17"/>
              </w:rPr>
            </w:pPr>
            <w:r>
              <w:rPr>
                <w:rFonts w:ascii="SimSun" w:eastAsia="SimSun" w:hAnsi="SimSun" w:cs="SimSun"/>
                <w:color w:val="000000"/>
                <w:spacing w:val="0"/>
                <w:w w:val="100"/>
                <w:position w:val="0"/>
                <w:sz w:val="17"/>
                <w:szCs w:val="17"/>
              </w:rPr>
              <w:t>否</w:t>
            </w:r>
          </w:p>
        </w:tc>
      </w:tr>
      <w:tr>
        <w:trPr>
          <w:trHeight w:val="346"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中南控股集团有限公司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本公司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both"/>
            </w:pPr>
            <w:r>
              <w:rPr>
                <w:rFonts w:ascii="Arial Narrow" w:eastAsia="Arial Narrow" w:hAnsi="Arial Narrow" w:cs="Arial Narrow"/>
                <w:color w:val="000000"/>
                <w:spacing w:val="0"/>
                <w:w w:val="100"/>
                <w:position w:val="0"/>
                <w:sz w:val="18"/>
                <w:szCs w:val="18"/>
              </w:rPr>
              <w:t>58,594.00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2021/3/26</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pPr>
            <w:r>
              <w:rPr>
                <w:rFonts w:ascii="Arial Narrow" w:eastAsia="Arial Narrow" w:hAnsi="Arial Narrow" w:cs="Arial Narrow"/>
                <w:color w:val="000000"/>
                <w:spacing w:val="0"/>
                <w:w w:val="100"/>
                <w:position w:val="0"/>
                <w:sz w:val="18"/>
                <w:szCs w:val="18"/>
              </w:rPr>
              <w:t>2026/3/26</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rPr>
                <w:sz w:val="17"/>
                <w:szCs w:val="17"/>
              </w:rPr>
            </w:pPr>
            <w:r>
              <w:rPr>
                <w:rFonts w:ascii="SimSun" w:eastAsia="SimSun" w:hAnsi="SimSun" w:cs="SimSun"/>
                <w:color w:val="000000"/>
                <w:spacing w:val="0"/>
                <w:w w:val="100"/>
                <w:position w:val="0"/>
                <w:sz w:val="17"/>
                <w:szCs w:val="17"/>
              </w:rPr>
              <w:t>否</w:t>
            </w: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中南控股集团有限公司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本公司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1,798.00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both"/>
            </w:pPr>
            <w:r>
              <w:rPr>
                <w:rFonts w:ascii="Arial Narrow" w:eastAsia="Arial Narrow" w:hAnsi="Arial Narrow" w:cs="Arial Narrow"/>
                <w:color w:val="000000"/>
                <w:spacing w:val="0"/>
                <w:w w:val="100"/>
                <w:position w:val="0"/>
                <w:sz w:val="18"/>
                <w:szCs w:val="18"/>
              </w:rPr>
              <w:t>2021/1/5</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pPr>
            <w:r>
              <w:rPr>
                <w:rFonts w:ascii="Arial Narrow" w:eastAsia="Arial Narrow" w:hAnsi="Arial Narrow" w:cs="Arial Narrow"/>
                <w:color w:val="000000"/>
                <w:spacing w:val="0"/>
                <w:w w:val="100"/>
                <w:position w:val="0"/>
                <w:sz w:val="18"/>
                <w:szCs w:val="18"/>
              </w:rPr>
              <w:t>2024/1/22</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rPr>
                <w:sz w:val="17"/>
                <w:szCs w:val="17"/>
              </w:rPr>
            </w:pPr>
            <w:r>
              <w:rPr>
                <w:rFonts w:ascii="SimSun" w:eastAsia="SimSun" w:hAnsi="SimSun" w:cs="SimSun"/>
                <w:color w:val="000000"/>
                <w:spacing w:val="0"/>
                <w:w w:val="100"/>
                <w:position w:val="0"/>
                <w:sz w:val="17"/>
                <w:szCs w:val="17"/>
              </w:rPr>
              <w:t>否</w:t>
            </w:r>
          </w:p>
        </w:tc>
      </w:tr>
      <w:tr>
        <w:trPr>
          <w:trHeight w:val="346"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中南控股集团有限公司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本公司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1,993.00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2021/6/25</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pPr>
            <w:r>
              <w:rPr>
                <w:rFonts w:ascii="Arial Narrow" w:eastAsia="Arial Narrow" w:hAnsi="Arial Narrow" w:cs="Arial Narrow"/>
                <w:color w:val="000000"/>
                <w:spacing w:val="0"/>
                <w:w w:val="100"/>
                <w:position w:val="0"/>
                <w:sz w:val="18"/>
                <w:szCs w:val="18"/>
              </w:rPr>
              <w:t>2023/6/25</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rPr>
                <w:sz w:val="17"/>
                <w:szCs w:val="17"/>
              </w:rPr>
            </w:pPr>
            <w:r>
              <w:rPr>
                <w:rFonts w:ascii="SimSun" w:eastAsia="SimSun" w:hAnsi="SimSun" w:cs="SimSun"/>
                <w:color w:val="000000"/>
                <w:spacing w:val="0"/>
                <w:w w:val="100"/>
                <w:position w:val="0"/>
                <w:sz w:val="17"/>
                <w:szCs w:val="17"/>
              </w:rPr>
              <w:t>否</w:t>
            </w:r>
          </w:p>
        </w:tc>
      </w:tr>
      <w:tr>
        <w:trPr>
          <w:trHeight w:val="350"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中南控股集团有限公司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本公司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both"/>
            </w:pPr>
            <w:r>
              <w:rPr>
                <w:rFonts w:ascii="Arial Narrow" w:eastAsia="Arial Narrow" w:hAnsi="Arial Narrow" w:cs="Arial Narrow"/>
                <w:color w:val="000000"/>
                <w:spacing w:val="0"/>
                <w:w w:val="100"/>
                <w:position w:val="0"/>
                <w:sz w:val="18"/>
                <w:szCs w:val="18"/>
              </w:rPr>
              <w:t>55,337.00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2021/9/14</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pPr>
            <w:r>
              <w:rPr>
                <w:rFonts w:ascii="Arial Narrow" w:eastAsia="Arial Narrow" w:hAnsi="Arial Narrow" w:cs="Arial Narrow"/>
                <w:color w:val="000000"/>
                <w:spacing w:val="0"/>
                <w:w w:val="100"/>
                <w:position w:val="0"/>
                <w:sz w:val="18"/>
                <w:szCs w:val="18"/>
              </w:rPr>
              <w:t>2024/12/10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rPr>
                <w:sz w:val="17"/>
                <w:szCs w:val="17"/>
              </w:rPr>
            </w:pPr>
            <w:r>
              <w:rPr>
                <w:rFonts w:ascii="SimSun" w:eastAsia="SimSun" w:hAnsi="SimSun" w:cs="SimSun"/>
                <w:color w:val="000000"/>
                <w:spacing w:val="0"/>
                <w:w w:val="100"/>
                <w:position w:val="0"/>
                <w:sz w:val="17"/>
                <w:szCs w:val="17"/>
              </w:rPr>
              <w:t>否</w:t>
            </w:r>
          </w:p>
        </w:tc>
      </w:tr>
      <w:tr>
        <w:trPr>
          <w:trHeight w:val="288"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中南城市建设投资有限公司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本公司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20"/>
              <w:jc w:val="both"/>
            </w:pPr>
            <w:r>
              <w:rPr>
                <w:rFonts w:ascii="Arial Narrow" w:eastAsia="Arial Narrow" w:hAnsi="Arial Narrow" w:cs="Arial Narrow"/>
                <w:color w:val="000000"/>
                <w:spacing w:val="0"/>
                <w:w w:val="100"/>
                <w:position w:val="0"/>
                <w:sz w:val="18"/>
                <w:szCs w:val="18"/>
              </w:rPr>
              <w:t>13,000.00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2021/8/26</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00"/>
              <w:jc w:val="both"/>
            </w:pPr>
            <w:r>
              <w:rPr>
                <w:rFonts w:ascii="Arial Narrow" w:eastAsia="Arial Narrow" w:hAnsi="Arial Narrow" w:cs="Arial Narrow"/>
                <w:color w:val="000000"/>
                <w:spacing w:val="0"/>
                <w:w w:val="100"/>
                <w:position w:val="0"/>
                <w:sz w:val="18"/>
                <w:szCs w:val="18"/>
              </w:rPr>
              <w:t>2025/8/24</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20"/>
              <w:jc w:val="both"/>
              <w:rPr>
                <w:sz w:val="17"/>
                <w:szCs w:val="17"/>
              </w:rPr>
            </w:pPr>
            <w:r>
              <w:rPr>
                <w:rFonts w:ascii="SimSun" w:eastAsia="SimSun" w:hAnsi="SimSun" w:cs="SimSun"/>
                <w:color w:val="000000"/>
                <w:spacing w:val="0"/>
                <w:w w:val="100"/>
                <w:position w:val="0"/>
                <w:sz w:val="17"/>
                <w:szCs w:val="17"/>
              </w:rPr>
              <w:t>否</w:t>
            </w:r>
          </w:p>
        </w:tc>
      </w:tr>
    </w:tbl>
    <w:p>
      <w:pPr>
        <w:widowControl w:val="0"/>
        <w:spacing w:line="1" w:lineRule="exact"/>
      </w:pPr>
      <w:r>
        <w:br w:type="page"/>
      </w:r>
    </w:p>
    <w:tbl>
      <w:tblPr>
        <w:tblOverlap w:val="never"/>
        <w:jc w:val="center"/>
        <w:tblLayout w:type="fixed"/>
      </w:tblPr>
      <w:tblGrid>
        <w:gridCol w:w="3010"/>
        <w:gridCol w:w="1363"/>
        <w:gridCol w:w="1147"/>
        <w:gridCol w:w="1373"/>
        <w:gridCol w:w="1229"/>
        <w:gridCol w:w="1094"/>
      </w:tblGrid>
      <w:tr>
        <w:trPr>
          <w:trHeight w:val="571"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担保方</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b/>
                <w:bCs/>
                <w:color w:val="000000"/>
                <w:spacing w:val="0"/>
                <w:w w:val="100"/>
                <w:position w:val="0"/>
                <w:sz w:val="17"/>
                <w:szCs w:val="17"/>
              </w:rPr>
              <w:t>被担保方</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担保金额</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340" w:firstLine="0"/>
              <w:jc w:val="right"/>
              <w:rPr>
                <w:sz w:val="17"/>
                <w:szCs w:val="17"/>
              </w:rPr>
            </w:pPr>
            <w:r>
              <w:rPr>
                <w:rFonts w:ascii="SimSun" w:eastAsia="SimSun" w:hAnsi="SimSun" w:cs="SimSun"/>
                <w:b/>
                <w:bCs/>
                <w:color w:val="000000"/>
                <w:spacing w:val="0"/>
                <w:w w:val="100"/>
                <w:position w:val="0"/>
                <w:sz w:val="17"/>
                <w:szCs w:val="17"/>
              </w:rPr>
              <w:t>担保起始日</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both"/>
              <w:rPr>
                <w:sz w:val="17"/>
                <w:szCs w:val="17"/>
              </w:rPr>
            </w:pPr>
            <w:r>
              <w:rPr>
                <w:rFonts w:ascii="SimSun" w:eastAsia="SimSun" w:hAnsi="SimSun" w:cs="SimSun"/>
                <w:b/>
                <w:bCs/>
                <w:color w:val="000000"/>
                <w:spacing w:val="0"/>
                <w:w w:val="100"/>
                <w:position w:val="0"/>
                <w:sz w:val="17"/>
                <w:szCs w:val="17"/>
              </w:rPr>
              <w:t>担保终止日</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担保是否已</w:t>
            </w:r>
          </w:p>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经履行完毕</w:t>
            </w:r>
          </w:p>
        </w:tc>
      </w:tr>
      <w:tr>
        <w:trPr>
          <w:trHeight w:val="350"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中南城市建设投资有限公司</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本公司</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9,000.00</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2021/9/18</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2025/3/15</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否</w:t>
            </w:r>
          </w:p>
        </w:tc>
      </w:tr>
      <w:tr>
        <w:trPr>
          <w:trHeight w:val="346"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中南控股集团有限公司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本公司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both"/>
            </w:pPr>
            <w:r>
              <w:rPr>
                <w:rFonts w:ascii="Arial Narrow" w:eastAsia="Arial Narrow" w:hAnsi="Arial Narrow" w:cs="Arial Narrow"/>
                <w:color w:val="000000"/>
                <w:spacing w:val="0"/>
                <w:w w:val="100"/>
                <w:position w:val="0"/>
                <w:sz w:val="18"/>
                <w:szCs w:val="18"/>
              </w:rPr>
              <w:t>30,000.00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sz w:val="18"/>
                <w:szCs w:val="18"/>
              </w:rPr>
              <w:t>2020/11/27</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2023/11/22</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否</w:t>
            </w:r>
          </w:p>
        </w:tc>
      </w:tr>
      <w:tr>
        <w:trPr>
          <w:trHeight w:val="346"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中联世纪建设集团有限公司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本公司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sz w:val="18"/>
                <w:szCs w:val="18"/>
              </w:rPr>
              <w:t>2020/11/27</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2023/11/22</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否</w:t>
            </w:r>
          </w:p>
        </w:tc>
      </w:tr>
      <w:tr>
        <w:trPr>
          <w:trHeight w:val="346"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中联世纪建设集团有限公司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本公司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2021/9/15</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2025/9/13</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否</w:t>
            </w:r>
          </w:p>
        </w:tc>
      </w:tr>
      <w:tr>
        <w:trPr>
          <w:trHeight w:val="346"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南通昊天建筑工程有限公司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本公司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2021/2/26</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2025/2/24</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否</w:t>
            </w:r>
          </w:p>
        </w:tc>
      </w:tr>
      <w:tr>
        <w:trPr>
          <w:trHeight w:val="350"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中联世纪建设集团有限公司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本公司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2021/2/26</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2025/2/24</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否</w:t>
            </w:r>
          </w:p>
        </w:tc>
      </w:tr>
      <w:tr>
        <w:trPr>
          <w:trHeight w:val="346"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中南控股集团有限公司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本公司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2021/9/18</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2022/3/15</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否</w:t>
            </w:r>
          </w:p>
        </w:tc>
      </w:tr>
      <w:tr>
        <w:trPr>
          <w:trHeight w:val="346"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中联世纪建设集团有限公司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本公司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2021/11/1</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2025/10/30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否</w:t>
            </w:r>
          </w:p>
        </w:tc>
      </w:tr>
      <w:tr>
        <w:trPr>
          <w:trHeight w:val="346"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南通昊天建筑工程有限公司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本公司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2021/5/27</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2025/5/25</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否</w:t>
            </w:r>
          </w:p>
        </w:tc>
      </w:tr>
      <w:tr>
        <w:trPr>
          <w:trHeight w:val="346"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南通昊天建筑工程有限公司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本公司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sz w:val="18"/>
                <w:szCs w:val="18"/>
              </w:rPr>
              <w:t>2021/9/2</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2025/8/31</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否</w:t>
            </w:r>
          </w:p>
        </w:tc>
      </w:tr>
      <w:tr>
        <w:trPr>
          <w:trHeight w:val="346"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中南控股集团有限公司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本公司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6,000.00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2020/9/17</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2023/9/16</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否</w:t>
            </w:r>
          </w:p>
        </w:tc>
      </w:tr>
      <w:tr>
        <w:trPr>
          <w:trHeight w:val="336"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中南控股集团有限公司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本公司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6,500.00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2020/12/9</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2023/12/1</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否</w:t>
            </w:r>
          </w:p>
        </w:tc>
      </w:tr>
      <w:tr>
        <w:trPr>
          <w:trHeight w:val="504" w:hRule="exact"/>
        </w:trPr>
        <w:tc>
          <w:tcPr>
            <w:tcBorders/>
            <w:shd w:val="clear" w:color="auto" w:fill="FFFFFF"/>
            <w:vAlign w:val="bottom"/>
          </w:tcPr>
          <w:p>
            <w:pPr>
              <w:pStyle w:val="Style17"/>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中南控股集团有限公司、龙信投资有 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本公司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6,400.00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2020/12/1</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2022/9/24</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否</w:t>
            </w:r>
          </w:p>
        </w:tc>
      </w:tr>
      <w:tr>
        <w:trPr>
          <w:trHeight w:val="547" w:hRule="exact"/>
        </w:trPr>
        <w:tc>
          <w:tcPr>
            <w:tcBorders/>
            <w:shd w:val="clear" w:color="auto" w:fill="FFFFFF"/>
            <w:vAlign w:val="bottom"/>
          </w:tcPr>
          <w:p>
            <w:pPr>
              <w:pStyle w:val="Style17"/>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李希平、日照方迪供应链管理有限公 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本公司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96,980.00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2018/9/27</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2030/7/24</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中南控股集团有限公司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本公司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2,609.14</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2020/3/25</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2035/3/19</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否</w:t>
            </w:r>
          </w:p>
        </w:tc>
      </w:tr>
      <w:tr>
        <w:trPr>
          <w:trHeight w:val="346"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中南控股集团有限公司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本公司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6,400.00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2020/4/16</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2040/4/15</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否</w:t>
            </w:r>
          </w:p>
        </w:tc>
      </w:tr>
      <w:tr>
        <w:trPr>
          <w:trHeight w:val="346"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中南控股集团有限公司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本公司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both"/>
            </w:pPr>
            <w:r>
              <w:rPr>
                <w:rFonts w:ascii="Arial Narrow" w:eastAsia="Arial Narrow" w:hAnsi="Arial Narrow" w:cs="Arial Narrow"/>
                <w:color w:val="000000"/>
                <w:spacing w:val="0"/>
                <w:w w:val="100"/>
                <w:position w:val="0"/>
                <w:sz w:val="18"/>
                <w:szCs w:val="18"/>
              </w:rPr>
              <w:t>22,944.00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sz w:val="18"/>
                <w:szCs w:val="18"/>
              </w:rPr>
              <w:t>2018/12/14</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2030/11/29</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否</w:t>
            </w:r>
          </w:p>
        </w:tc>
      </w:tr>
      <w:tr>
        <w:trPr>
          <w:trHeight w:val="346"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中南控股集团有限公司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本公司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both"/>
            </w:pPr>
            <w:r>
              <w:rPr>
                <w:rFonts w:ascii="Arial Narrow" w:eastAsia="Arial Narrow" w:hAnsi="Arial Narrow" w:cs="Arial Narrow"/>
                <w:color w:val="000000"/>
                <w:spacing w:val="0"/>
                <w:w w:val="100"/>
                <w:position w:val="0"/>
                <w:sz w:val="18"/>
                <w:szCs w:val="18"/>
              </w:rPr>
              <w:t>83,728.00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2019/5/23</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2034/6/20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否</w:t>
            </w:r>
          </w:p>
        </w:tc>
      </w:tr>
      <w:tr>
        <w:trPr>
          <w:trHeight w:val="346"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中南控股集团有限公司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本公司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both"/>
            </w:pPr>
            <w:r>
              <w:rPr>
                <w:rFonts w:ascii="Arial Narrow" w:eastAsia="Arial Narrow" w:hAnsi="Arial Narrow" w:cs="Arial Narrow"/>
                <w:color w:val="000000"/>
                <w:spacing w:val="0"/>
                <w:w w:val="100"/>
                <w:position w:val="0"/>
                <w:sz w:val="18"/>
                <w:szCs w:val="18"/>
              </w:rPr>
              <w:t>21,152.98</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2020/6/24</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2036/12/31</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否</w:t>
            </w:r>
          </w:p>
        </w:tc>
      </w:tr>
      <w:tr>
        <w:trPr>
          <w:trHeight w:val="346"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中南控股集团有限公司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本公司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both"/>
            </w:pPr>
            <w:r>
              <w:rPr>
                <w:rFonts w:ascii="Arial Narrow" w:eastAsia="Arial Narrow" w:hAnsi="Arial Narrow" w:cs="Arial Narrow"/>
                <w:color w:val="000000"/>
                <w:spacing w:val="0"/>
                <w:w w:val="100"/>
                <w:position w:val="0"/>
                <w:sz w:val="18"/>
                <w:szCs w:val="18"/>
              </w:rPr>
              <w:t>16,000.00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sz w:val="18"/>
                <w:szCs w:val="18"/>
              </w:rPr>
              <w:t>2020/7/7</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rFonts w:ascii="Arial Narrow" w:eastAsia="Arial Narrow" w:hAnsi="Arial Narrow" w:cs="Arial Narrow"/>
                <w:color w:val="000000"/>
                <w:spacing w:val="0"/>
                <w:w w:val="100"/>
                <w:position w:val="0"/>
                <w:sz w:val="18"/>
                <w:szCs w:val="18"/>
              </w:rPr>
              <w:t>2042/7/7</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否</w:t>
            </w:r>
          </w:p>
        </w:tc>
      </w:tr>
      <w:tr>
        <w:trPr>
          <w:trHeight w:val="350"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中南控股集团有限公司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本公司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2021/7/22</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2024/7/21</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否</w:t>
            </w:r>
          </w:p>
        </w:tc>
      </w:tr>
      <w:tr>
        <w:trPr>
          <w:trHeight w:val="350"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祥生地产集团有限公司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本公司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16,950.75</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2021/6/22</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2024/6/22</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否</w:t>
            </w:r>
          </w:p>
        </w:tc>
      </w:tr>
      <w:tr>
        <w:trPr>
          <w:trHeight w:val="730"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rPr>
                <w:sz w:val="22"/>
                <w:szCs w:val="22"/>
              </w:rPr>
            </w:pPr>
            <w:bookmarkStart w:id="1782" w:name="bookmark1782"/>
            <w:r>
              <w:rPr>
                <w:rFonts w:ascii="SimSun" w:eastAsia="SimSun" w:hAnsi="SimSun" w:cs="SimSun"/>
                <w:color w:val="000000"/>
                <w:spacing w:val="0"/>
                <w:w w:val="100"/>
                <w:position w:val="0"/>
                <w:sz w:val="22"/>
                <w:szCs w:val="22"/>
              </w:rPr>
              <w:t>司集团内关联担保（单位:</w:t>
            </w:r>
            <w:bookmarkEnd w:id="1782"/>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万元）</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center"/>
          </w:tcPr>
          <w:p>
            <w:pPr>
              <w:pStyle w:val="Style17"/>
              <w:keepNext w:val="0"/>
              <w:keepLines w:val="0"/>
              <w:widowControl w:val="0"/>
              <w:shd w:val="clear" w:color="auto" w:fill="auto"/>
              <w:tabs>
                <w:tab w:pos="1982" w:val="left"/>
              </w:tabs>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担保方</w:t>
              <w:tab/>
              <w:t>被担保方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b/>
                <w:bCs/>
                <w:color w:val="000000"/>
                <w:spacing w:val="0"/>
                <w:w w:val="100"/>
                <w:position w:val="0"/>
                <w:sz w:val="17"/>
                <w:szCs w:val="17"/>
              </w:rPr>
              <w:t>担保金额</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b/>
                <w:bCs/>
                <w:color w:val="000000"/>
                <w:spacing w:val="0"/>
                <w:w w:val="100"/>
                <w:position w:val="0"/>
                <w:sz w:val="17"/>
                <w:szCs w:val="17"/>
              </w:rPr>
              <w:t>担保起始日</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left"/>
              <w:rPr>
                <w:sz w:val="17"/>
                <w:szCs w:val="17"/>
              </w:rPr>
            </w:pPr>
            <w:r>
              <w:rPr>
                <w:rFonts w:ascii="SimSun" w:eastAsia="SimSun" w:hAnsi="SimSun" w:cs="SimSun"/>
                <w:b/>
                <w:bCs/>
                <w:color w:val="000000"/>
                <w:spacing w:val="0"/>
                <w:w w:val="100"/>
                <w:position w:val="0"/>
                <w:sz w:val="17"/>
                <w:szCs w:val="17"/>
              </w:rPr>
              <w:t>担保终止日</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16" w:lineRule="exact"/>
              <w:ind w:left="0" w:right="0" w:firstLine="0"/>
              <w:jc w:val="right"/>
              <w:rPr>
                <w:sz w:val="17"/>
                <w:szCs w:val="17"/>
              </w:rPr>
            </w:pPr>
            <w:r>
              <w:rPr>
                <w:rFonts w:ascii="SimSun" w:eastAsia="SimSun" w:hAnsi="SimSun" w:cs="SimSun"/>
                <w:b/>
                <w:bCs/>
                <w:color w:val="000000"/>
                <w:spacing w:val="0"/>
                <w:w w:val="100"/>
                <w:position w:val="0"/>
                <w:sz w:val="17"/>
                <w:szCs w:val="17"/>
              </w:rPr>
              <w:t>担保是否已 经履行完毕</w:t>
            </w:r>
          </w:p>
        </w:tc>
      </w:tr>
      <w:tr>
        <w:trPr>
          <w:trHeight w:val="552" w:hRule="exact"/>
        </w:trPr>
        <w:tc>
          <w:tcPr>
            <w:gridSpan w:val="2"/>
            <w:tcBorders>
              <w:top w:val="single" w:sz="4"/>
            </w:tcBorders>
            <w:shd w:val="clear" w:color="auto" w:fill="FFFFFF"/>
            <w:vAlign w:val="bottom"/>
          </w:tcPr>
          <w:p>
            <w:pPr>
              <w:pStyle w:val="Style17"/>
              <w:keepNext w:val="0"/>
              <w:keepLines w:val="0"/>
              <w:widowControl w:val="0"/>
              <w:shd w:val="clear" w:color="auto" w:fill="auto"/>
              <w:bidi w:val="0"/>
              <w:spacing w:before="0" w:after="40" w:line="240" w:lineRule="auto"/>
              <w:ind w:left="0" w:right="0" w:firstLine="0"/>
              <w:jc w:val="left"/>
              <w:rPr>
                <w:sz w:val="17"/>
                <w:szCs w:val="17"/>
              </w:rPr>
            </w:pPr>
            <w:r>
              <w:rPr>
                <w:rFonts w:ascii="SimSun" w:eastAsia="SimSun" w:hAnsi="SimSun" w:cs="SimSun"/>
                <w:color w:val="000000"/>
                <w:spacing w:val="0"/>
                <w:w w:val="100"/>
                <w:position w:val="0"/>
                <w:sz w:val="17"/>
                <w:szCs w:val="17"/>
              </w:rPr>
              <w:t>江苏中南建设集团股份 南充世纪城（中南）房地产</w:t>
            </w:r>
          </w:p>
          <w:p>
            <w:pPr>
              <w:pStyle w:val="Style17"/>
              <w:keepNext w:val="0"/>
              <w:keepLines w:val="0"/>
              <w:widowControl w:val="0"/>
              <w:shd w:val="clear" w:color="auto" w:fill="auto"/>
              <w:tabs>
                <w:tab w:pos="1982" w:val="lef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tab/>
              <w:t>开发有限责任公司</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24,130.00</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sz w:val="18"/>
                <w:szCs w:val="18"/>
              </w:rPr>
              <w:t>2020/6/30</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2025/6/29</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否</w:t>
            </w:r>
          </w:p>
        </w:tc>
      </w:tr>
      <w:tr>
        <w:trPr>
          <w:trHeight w:val="547" w:hRule="exact"/>
        </w:trPr>
        <w:tc>
          <w:tcPr>
            <w:gridSpan w:val="2"/>
            <w:tcBorders/>
            <w:shd w:val="clear" w:color="auto" w:fill="FFFFFF"/>
            <w:vAlign w:val="top"/>
          </w:tcPr>
          <w:p>
            <w:pPr>
              <w:pStyle w:val="Style17"/>
              <w:keepNext w:val="0"/>
              <w:keepLines w:val="0"/>
              <w:widowControl w:val="0"/>
              <w:shd w:val="clear" w:color="auto" w:fill="auto"/>
              <w:tabs>
                <w:tab w:pos="1978" w:val="lef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江苏中南建设集团股份</w:t>
              <w:tab/>
              <w:t>海生龙湖园（固安）房地产</w:t>
            </w:r>
          </w:p>
          <w:p>
            <w:pPr>
              <w:pStyle w:val="Style17"/>
              <w:keepNext w:val="0"/>
              <w:keepLines w:val="0"/>
              <w:widowControl w:val="0"/>
              <w:shd w:val="clear" w:color="auto" w:fill="auto"/>
              <w:tabs>
                <w:tab w:pos="2030" w:val="lef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tab/>
              <w:t>开发有限公司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24,000.00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sz w:val="18"/>
                <w:szCs w:val="18"/>
              </w:rPr>
              <w:t>2020/4/27</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2026/4/27</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否</w:t>
            </w:r>
          </w:p>
        </w:tc>
      </w:tr>
      <w:tr>
        <w:trPr>
          <w:trHeight w:val="778" w:hRule="exact"/>
        </w:trPr>
        <w:tc>
          <w:tcPr>
            <w:gridSpan w:val="2"/>
            <w:tcBorders/>
            <w:shd w:val="clear" w:color="auto" w:fill="FFFFFF"/>
            <w:vAlign w:val="top"/>
          </w:tcPr>
          <w:p>
            <w:pPr>
              <w:pStyle w:val="Style17"/>
              <w:keepNext w:val="0"/>
              <w:keepLines w:val="0"/>
              <w:widowControl w:val="0"/>
              <w:shd w:val="clear" w:color="auto" w:fill="auto"/>
              <w:tabs>
                <w:tab w:pos="2424" w:val="left"/>
              </w:tabs>
              <w:bidi w:val="0"/>
              <w:spacing w:before="0" w:after="0" w:line="154" w:lineRule="exact"/>
              <w:ind w:left="0" w:right="0" w:firstLine="0"/>
              <w:jc w:val="left"/>
              <w:rPr>
                <w:sz w:val="17"/>
                <w:szCs w:val="17"/>
              </w:rPr>
            </w:pPr>
            <w:r>
              <w:rPr>
                <w:rFonts w:ascii="SimSun" w:eastAsia="SimSun" w:hAnsi="SimSun" w:cs="SimSun"/>
                <w:color w:val="000000"/>
                <w:spacing w:val="0"/>
                <w:w w:val="100"/>
                <w:position w:val="0"/>
                <w:sz w:val="17"/>
                <w:szCs w:val="17"/>
              </w:rPr>
              <w:t>江苏中南建设集团股份</w:t>
              <w:tab/>
              <w:t>亩帖徊</w:t>
            </w:r>
            <w:r>
              <w:rPr>
                <w:rFonts w:ascii="SimSun" w:eastAsia="SimSun" w:hAnsi="SimSun" w:cs="SimSun"/>
                <w:color w:val="000000"/>
                <w:spacing w:val="0"/>
                <w:w w:val="100"/>
                <w:position w:val="0"/>
                <w:sz w:val="17"/>
                <w:szCs w:val="17"/>
              </w:rPr>
              <w:t>B</w:t>
            </w:r>
            <w:r>
              <w:rPr>
                <w:rFonts w:ascii="SimSun" w:eastAsia="SimSun" w:hAnsi="SimSun" w:cs="SimSun"/>
                <w:color w:val="000000"/>
                <w:spacing w:val="0"/>
                <w:w w:val="100"/>
                <w:position w:val="0"/>
                <w:sz w:val="17"/>
                <w:szCs w:val="17"/>
              </w:rPr>
              <w:t>冲砰户岛古</w:t>
            </w:r>
          </w:p>
          <w:p>
            <w:pPr>
              <w:pStyle w:val="Style17"/>
              <w:keepNext w:val="0"/>
              <w:keepLines w:val="0"/>
              <w:widowControl w:val="0"/>
              <w:shd w:val="clear" w:color="auto" w:fill="auto"/>
              <w:bidi w:val="0"/>
              <w:spacing w:before="0" w:after="0" w:line="154" w:lineRule="exact"/>
              <w:ind w:left="0" w:right="0" w:firstLine="0"/>
              <w:jc w:val="left"/>
              <w:rPr>
                <w:sz w:val="17"/>
                <w:szCs w:val="17"/>
              </w:rPr>
            </w:pPr>
            <w:r>
              <w:rPr>
                <w:rFonts w:ascii="SimSun" w:eastAsia="SimSun" w:hAnsi="SimSun" w:cs="SimSun"/>
                <w:color w:val="000000"/>
                <w:spacing w:val="0"/>
                <w:w w:val="100"/>
                <w:position w:val="0"/>
                <w:sz w:val="17"/>
                <w:szCs w:val="17"/>
              </w:rPr>
              <w:t>若能八</w:t>
            </w:r>
            <w:r>
              <w:rPr>
                <w:rFonts w:ascii="SimSun" w:eastAsia="SimSun" w:hAnsi="SimSun" w:cs="SimSun"/>
                <w:color w:val="000000"/>
                <w:spacing w:val="0"/>
                <w:w w:val="100"/>
                <w:position w:val="0"/>
                <w:sz w:val="17"/>
                <w:szCs w:val="17"/>
              </w:rPr>
              <w:t xml:space="preserve">K </w:t>
            </w:r>
            <w:r>
              <w:rPr>
                <w:rFonts w:ascii="SimSun" w:eastAsia="SimSun" w:hAnsi="SimSun" w:cs="SimSun"/>
                <w:color w:val="000000"/>
                <w:spacing w:val="0"/>
                <w:w w:val="100"/>
                <w:position w:val="0"/>
                <w:sz w:val="17"/>
                <w:szCs w:val="17"/>
              </w:rPr>
              <w:t>士福+士* 佛山市顺德区城熙房地产 有限公司、南通中南新 工四若能八习 世界中心开发有限公司开发有限公司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38,400.00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sz w:val="18"/>
                <w:szCs w:val="18"/>
              </w:rPr>
              <w:t>2020/9/29</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2025/9/29</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否</w:t>
            </w:r>
          </w:p>
        </w:tc>
      </w:tr>
      <w:tr>
        <w:trPr>
          <w:trHeight w:val="494" w:hRule="exact"/>
        </w:trPr>
        <w:tc>
          <w:tcPr>
            <w:gridSpan w:val="2"/>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江苏中南建设集团股份</w:t>
            </w:r>
          </w:p>
          <w:p>
            <w:pPr>
              <w:pStyle w:val="Style17"/>
              <w:keepNext w:val="0"/>
              <w:keepLines w:val="0"/>
              <w:widowControl w:val="0"/>
              <w:shd w:val="clear" w:color="auto" w:fill="auto"/>
              <w:tabs>
                <w:tab w:pos="2030" w:val="lef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tab/>
              <w:t>江门嘉缘置业有限公司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23,100.00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sz w:val="18"/>
                <w:szCs w:val="18"/>
              </w:rPr>
              <w:t>2021/1/14</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2026/1/13</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否</w:t>
            </w:r>
          </w:p>
        </w:tc>
      </w:tr>
      <w:tr>
        <w:trPr>
          <w:trHeight w:val="600" w:hRule="exact"/>
        </w:trPr>
        <w:tc>
          <w:tcPr>
            <w:gridSpan w:val="2"/>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江苏中南建设集团股份文昌中南房地产开发有限</w:t>
            </w:r>
          </w:p>
          <w:p>
            <w:pPr>
              <w:pStyle w:val="Style17"/>
              <w:keepNext w:val="0"/>
              <w:keepLines w:val="0"/>
              <w:widowControl w:val="0"/>
              <w:shd w:val="clear" w:color="auto" w:fill="auto"/>
              <w:tabs>
                <w:tab w:pos="2035" w:val="lef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tab/>
              <w:t>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6,250.00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sz w:val="18"/>
                <w:szCs w:val="18"/>
              </w:rPr>
              <w:t>2013/6/25</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2023/6/24</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否</w:t>
            </w:r>
          </w:p>
        </w:tc>
      </w:tr>
      <w:tr>
        <w:trPr>
          <w:trHeight w:val="504" w:hRule="exact"/>
        </w:trPr>
        <w:tc>
          <w:tcPr>
            <w:gridSpan w:val="2"/>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江苏中南建设集团股份</w:t>
            </w:r>
          </w:p>
          <w:p>
            <w:pPr>
              <w:pStyle w:val="Style17"/>
              <w:keepNext w:val="0"/>
              <w:keepLines w:val="0"/>
              <w:widowControl w:val="0"/>
              <w:shd w:val="clear" w:color="auto" w:fill="auto"/>
              <w:tabs>
                <w:tab w:pos="2030" w:val="lef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tab/>
              <w:t>广西唐迪投资有限公司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12,240.00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sz w:val="18"/>
                <w:szCs w:val="18"/>
              </w:rPr>
              <w:t>2021/9/30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2027/9/30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否</w:t>
            </w:r>
          </w:p>
        </w:tc>
      </w:tr>
    </w:tbl>
    <w:p>
      <w:pPr>
        <w:widowControl w:val="0"/>
        <w:spacing w:line="1" w:lineRule="exact"/>
      </w:pPr>
      <w:r>
        <w:br w:type="page"/>
      </w:r>
    </w:p>
    <w:tbl>
      <w:tblPr>
        <w:tblOverlap w:val="never"/>
        <w:jc w:val="center"/>
        <w:tblLayout w:type="fixed"/>
      </w:tblPr>
      <w:tblGrid>
        <w:gridCol w:w="2059"/>
        <w:gridCol w:w="2448"/>
        <w:gridCol w:w="1142"/>
        <w:gridCol w:w="1306"/>
        <w:gridCol w:w="1224"/>
        <w:gridCol w:w="1147"/>
      </w:tblGrid>
      <w:tr>
        <w:trPr>
          <w:trHeight w:val="514"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b/>
                <w:bCs/>
                <w:color w:val="000000"/>
                <w:spacing w:val="0"/>
                <w:w w:val="100"/>
                <w:position w:val="0"/>
                <w:sz w:val="17"/>
                <w:szCs w:val="17"/>
              </w:rPr>
              <w:t>担保方</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被担保方</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担保金额</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担保起始日</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both"/>
              <w:rPr>
                <w:sz w:val="17"/>
                <w:szCs w:val="17"/>
              </w:rPr>
            </w:pPr>
            <w:r>
              <w:rPr>
                <w:rFonts w:ascii="SimSun" w:eastAsia="SimSun" w:hAnsi="SimSun" w:cs="SimSun"/>
                <w:b/>
                <w:bCs/>
                <w:color w:val="000000"/>
                <w:spacing w:val="0"/>
                <w:w w:val="100"/>
                <w:position w:val="0"/>
                <w:sz w:val="17"/>
                <w:szCs w:val="17"/>
              </w:rPr>
              <w:t>担保终止日</w:t>
            </w:r>
          </w:p>
        </w:tc>
        <w:tc>
          <w:tcPr>
            <w:tcBorders>
              <w:top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b/>
                <w:bCs/>
                <w:color w:val="000000"/>
                <w:spacing w:val="0"/>
                <w:w w:val="100"/>
                <w:position w:val="0"/>
                <w:sz w:val="17"/>
                <w:szCs w:val="17"/>
              </w:rPr>
              <w:t>担保是否已</w:t>
            </w:r>
          </w:p>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b/>
                <w:bCs/>
                <w:color w:val="000000"/>
                <w:spacing w:val="0"/>
                <w:w w:val="100"/>
                <w:position w:val="0"/>
                <w:sz w:val="17"/>
                <w:szCs w:val="17"/>
              </w:rPr>
              <w:t>经履行完毕</w:t>
            </w:r>
          </w:p>
        </w:tc>
      </w:tr>
      <w:tr>
        <w:trPr>
          <w:trHeight w:val="547" w:hRule="exact"/>
        </w:trPr>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江苏中南建设集团股份</w:t>
            </w:r>
          </w:p>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揭阳吉辰房地产开发有限 公司</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both"/>
            </w:pPr>
            <w:r>
              <w:rPr>
                <w:rFonts w:ascii="Arial Narrow" w:eastAsia="Arial Narrow" w:hAnsi="Arial Narrow" w:cs="Arial Narrow"/>
                <w:color w:val="000000"/>
                <w:spacing w:val="0"/>
                <w:w w:val="100"/>
                <w:position w:val="0"/>
                <w:sz w:val="18"/>
                <w:szCs w:val="18"/>
              </w:rPr>
              <w:t>43,400.00</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2020/6/19</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2025/1/12</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both"/>
              <w:rPr>
                <w:sz w:val="17"/>
                <w:szCs w:val="17"/>
              </w:rPr>
            </w:pPr>
            <w:r>
              <w:rPr>
                <w:rFonts w:ascii="SimSun" w:eastAsia="SimSun" w:hAnsi="SimSun" w:cs="SimSun"/>
                <w:color w:val="000000"/>
                <w:spacing w:val="0"/>
                <w:w w:val="100"/>
                <w:position w:val="0"/>
                <w:sz w:val="17"/>
                <w:szCs w:val="17"/>
              </w:rPr>
              <w:t>否</w:t>
            </w:r>
          </w:p>
        </w:tc>
      </w:tr>
      <w:tr>
        <w:trPr>
          <w:trHeight w:val="547"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江苏中南建设集团股份</w:t>
            </w:r>
          </w:p>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有限公司</w:t>
            </w:r>
          </w:p>
        </w:tc>
        <w:tc>
          <w:tcPr>
            <w:tcBorders/>
            <w:shd w:val="clear" w:color="auto" w:fill="FFFFFF"/>
            <w:vAlign w:val="bottom"/>
          </w:tcPr>
          <w:p>
            <w:pPr>
              <w:pStyle w:val="Style17"/>
              <w:keepNext w:val="0"/>
              <w:keepLines w:val="0"/>
              <w:widowControl w:val="0"/>
              <w:shd w:val="clear" w:color="auto" w:fill="auto"/>
              <w:bidi w:val="0"/>
              <w:spacing w:before="0" w:after="0" w:line="230" w:lineRule="exact"/>
              <w:ind w:left="0" w:right="0" w:firstLine="0"/>
              <w:jc w:val="left"/>
              <w:rPr>
                <w:sz w:val="17"/>
                <w:szCs w:val="17"/>
              </w:rPr>
            </w:pPr>
            <w:r>
              <w:rPr>
                <w:rFonts w:ascii="SimSun" w:eastAsia="SimSun" w:hAnsi="SimSun" w:cs="SimSun"/>
                <w:color w:val="000000"/>
                <w:spacing w:val="0"/>
                <w:w w:val="100"/>
                <w:position w:val="0"/>
                <w:sz w:val="17"/>
                <w:szCs w:val="17"/>
              </w:rPr>
              <w:t>厦门钧联房地产开发有限 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7,615.00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2020/4/29</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2026/4/28</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both"/>
              <w:rPr>
                <w:sz w:val="17"/>
                <w:szCs w:val="17"/>
              </w:rPr>
            </w:pPr>
            <w:r>
              <w:rPr>
                <w:rFonts w:ascii="SimSun" w:eastAsia="SimSun" w:hAnsi="SimSun" w:cs="SimSun"/>
                <w:color w:val="000000"/>
                <w:spacing w:val="0"/>
                <w:w w:val="100"/>
                <w:position w:val="0"/>
                <w:sz w:val="17"/>
                <w:szCs w:val="17"/>
              </w:rPr>
              <w:t>否</w:t>
            </w:r>
          </w:p>
        </w:tc>
      </w:tr>
      <w:tr>
        <w:trPr>
          <w:trHeight w:val="547"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江苏中南建设集团股份</w:t>
            </w:r>
          </w:p>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有限公司</w:t>
            </w:r>
          </w:p>
        </w:tc>
        <w:tc>
          <w:tcPr>
            <w:tcBorders/>
            <w:shd w:val="clear" w:color="auto" w:fill="FFFFFF"/>
            <w:vAlign w:val="bottom"/>
          </w:tcPr>
          <w:p>
            <w:pPr>
              <w:pStyle w:val="Style17"/>
              <w:keepNext w:val="0"/>
              <w:keepLines w:val="0"/>
              <w:widowControl w:val="0"/>
              <w:shd w:val="clear" w:color="auto" w:fill="auto"/>
              <w:bidi w:val="0"/>
              <w:spacing w:before="0" w:after="0" w:line="230" w:lineRule="exact"/>
              <w:ind w:left="0" w:right="0" w:firstLine="0"/>
              <w:jc w:val="left"/>
              <w:rPr>
                <w:sz w:val="17"/>
                <w:szCs w:val="17"/>
              </w:rPr>
            </w:pPr>
            <w:r>
              <w:rPr>
                <w:rFonts w:ascii="SimSun" w:eastAsia="SimSun" w:hAnsi="SimSun" w:cs="SimSun"/>
                <w:color w:val="000000"/>
                <w:spacing w:val="0"/>
                <w:w w:val="100"/>
                <w:position w:val="0"/>
                <w:sz w:val="17"/>
                <w:szCs w:val="17"/>
              </w:rPr>
              <w:t>厦门钧联房地产开发有限 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2,604.00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2020/8/21</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both"/>
              <w:rPr>
                <w:sz w:val="17"/>
                <w:szCs w:val="17"/>
              </w:rPr>
            </w:pPr>
            <w:r>
              <w:rPr>
                <w:rFonts w:ascii="SimSun" w:eastAsia="SimSun" w:hAnsi="SimSun" w:cs="SimSun"/>
                <w:color w:val="000000"/>
                <w:spacing w:val="0"/>
                <w:w w:val="100"/>
                <w:position w:val="0"/>
                <w:sz w:val="17"/>
                <w:szCs w:val="17"/>
              </w:rPr>
              <w:t>否</w:t>
            </w:r>
          </w:p>
        </w:tc>
      </w:tr>
      <w:tr>
        <w:trPr>
          <w:trHeight w:val="547"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江苏中南建设集团股份</w:t>
            </w:r>
          </w:p>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有限公司</w:t>
            </w:r>
          </w:p>
        </w:tc>
        <w:tc>
          <w:tcPr>
            <w:tcBorders/>
            <w:shd w:val="clear" w:color="auto" w:fill="FFFFFF"/>
            <w:vAlign w:val="bottom"/>
          </w:tcPr>
          <w:p>
            <w:pPr>
              <w:pStyle w:val="Style17"/>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厦门钧浩房地产开发有限 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5,564.40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2020/6/23</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both"/>
              <w:rPr>
                <w:sz w:val="17"/>
                <w:szCs w:val="17"/>
              </w:rPr>
            </w:pPr>
            <w:r>
              <w:rPr>
                <w:rFonts w:ascii="SimSun" w:eastAsia="SimSun" w:hAnsi="SimSun" w:cs="SimSun"/>
                <w:color w:val="000000"/>
                <w:spacing w:val="0"/>
                <w:w w:val="100"/>
                <w:position w:val="0"/>
                <w:sz w:val="17"/>
                <w:szCs w:val="17"/>
              </w:rPr>
              <w:t>否</w:t>
            </w:r>
          </w:p>
        </w:tc>
      </w:tr>
      <w:tr>
        <w:trPr>
          <w:trHeight w:val="547"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江苏中南建设集团股份</w:t>
            </w:r>
          </w:p>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有限公司</w:t>
            </w:r>
          </w:p>
        </w:tc>
        <w:tc>
          <w:tcPr>
            <w:tcBorders/>
            <w:shd w:val="clear" w:color="auto" w:fill="FFFFFF"/>
            <w:vAlign w:val="bottom"/>
          </w:tcPr>
          <w:p>
            <w:pPr>
              <w:pStyle w:val="Style17"/>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泉州钧哲房地产开发有限 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both"/>
            </w:pPr>
            <w:r>
              <w:rPr>
                <w:rFonts w:ascii="Arial Narrow" w:eastAsia="Arial Narrow" w:hAnsi="Arial Narrow" w:cs="Arial Narrow"/>
                <w:color w:val="000000"/>
                <w:spacing w:val="0"/>
                <w:w w:val="100"/>
                <w:position w:val="0"/>
                <w:sz w:val="18"/>
                <w:szCs w:val="18"/>
              </w:rPr>
              <w:t>14,620.00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2021/8/27</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2025/8/27</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both"/>
              <w:rPr>
                <w:sz w:val="17"/>
                <w:szCs w:val="17"/>
              </w:rPr>
            </w:pPr>
            <w:r>
              <w:rPr>
                <w:rFonts w:ascii="SimSun" w:eastAsia="SimSun" w:hAnsi="SimSun" w:cs="SimSun"/>
                <w:color w:val="000000"/>
                <w:spacing w:val="0"/>
                <w:w w:val="100"/>
                <w:position w:val="0"/>
                <w:sz w:val="17"/>
                <w:szCs w:val="17"/>
              </w:rPr>
              <w:t>否</w:t>
            </w:r>
          </w:p>
        </w:tc>
      </w:tr>
      <w:tr>
        <w:trPr>
          <w:trHeight w:val="499"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江苏中南建设集团股份</w:t>
            </w:r>
          </w:p>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贵州锦盛置业有限公司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7,000.00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left"/>
            </w:pPr>
            <w:r>
              <w:rPr>
                <w:rFonts w:ascii="Arial Narrow" w:eastAsia="Arial Narrow" w:hAnsi="Arial Narrow" w:cs="Arial Narrow"/>
                <w:color w:val="000000"/>
                <w:spacing w:val="0"/>
                <w:w w:val="100"/>
                <w:position w:val="0"/>
                <w:sz w:val="18"/>
                <w:szCs w:val="18"/>
              </w:rPr>
              <w:t>2020/3/2</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2024/12/20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both"/>
              <w:rPr>
                <w:sz w:val="17"/>
                <w:szCs w:val="17"/>
              </w:rPr>
            </w:pPr>
            <w:r>
              <w:rPr>
                <w:rFonts w:ascii="SimSun" w:eastAsia="SimSun" w:hAnsi="SimSun" w:cs="SimSun"/>
                <w:color w:val="000000"/>
                <w:spacing w:val="0"/>
                <w:w w:val="100"/>
                <w:position w:val="0"/>
                <w:sz w:val="17"/>
                <w:szCs w:val="17"/>
              </w:rPr>
              <w:t>否</w:t>
            </w:r>
          </w:p>
        </w:tc>
      </w:tr>
      <w:tr>
        <w:trPr>
          <w:trHeight w:val="547"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江苏中南建设集团股份</w:t>
            </w:r>
          </w:p>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云南锦林置业有限公司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4,000.00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left"/>
            </w:pPr>
            <w:r>
              <w:rPr>
                <w:rFonts w:ascii="Arial Narrow" w:eastAsia="Arial Narrow" w:hAnsi="Arial Narrow" w:cs="Arial Narrow"/>
                <w:color w:val="000000"/>
                <w:spacing w:val="0"/>
                <w:w w:val="100"/>
                <w:position w:val="0"/>
                <w:sz w:val="18"/>
                <w:szCs w:val="18"/>
              </w:rPr>
              <w:t>2020/7/9</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2026/6/23</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both"/>
              <w:rPr>
                <w:sz w:val="17"/>
                <w:szCs w:val="17"/>
              </w:rPr>
            </w:pPr>
            <w:r>
              <w:rPr>
                <w:rFonts w:ascii="SimSun" w:eastAsia="SimSun" w:hAnsi="SimSun" w:cs="SimSun"/>
                <w:color w:val="000000"/>
                <w:spacing w:val="0"/>
                <w:w w:val="100"/>
                <w:position w:val="0"/>
                <w:sz w:val="17"/>
                <w:szCs w:val="17"/>
              </w:rPr>
              <w:t>否</w:t>
            </w:r>
          </w:p>
        </w:tc>
      </w:tr>
      <w:tr>
        <w:trPr>
          <w:trHeight w:val="542"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江苏中南建设集团股份</w:t>
            </w:r>
          </w:p>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昆明锦腾置业有限公司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both"/>
            </w:pPr>
            <w:r>
              <w:rPr>
                <w:rFonts w:ascii="Arial Narrow" w:eastAsia="Arial Narrow" w:hAnsi="Arial Narrow" w:cs="Arial Narrow"/>
                <w:color w:val="000000"/>
                <w:spacing w:val="0"/>
                <w:w w:val="100"/>
                <w:position w:val="0"/>
                <w:sz w:val="18"/>
                <w:szCs w:val="18"/>
              </w:rPr>
              <w:t>52,807.73</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2020/12/14</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2023/12/14</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both"/>
              <w:rPr>
                <w:sz w:val="17"/>
                <w:szCs w:val="17"/>
              </w:rPr>
            </w:pPr>
            <w:r>
              <w:rPr>
                <w:rFonts w:ascii="SimSun" w:eastAsia="SimSun" w:hAnsi="SimSun" w:cs="SimSun"/>
                <w:color w:val="000000"/>
                <w:spacing w:val="0"/>
                <w:w w:val="100"/>
                <w:position w:val="0"/>
                <w:sz w:val="17"/>
                <w:szCs w:val="17"/>
              </w:rPr>
              <w:t>否</w:t>
            </w:r>
          </w:p>
        </w:tc>
      </w:tr>
      <w:tr>
        <w:trPr>
          <w:trHeight w:val="600"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江苏中南建设集团股份</w:t>
            </w:r>
          </w:p>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泰安中南城市投资有限责</w:t>
            </w:r>
          </w:p>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4,000.00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2020/12/29</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2024/6/29</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both"/>
              <w:rPr>
                <w:sz w:val="17"/>
                <w:szCs w:val="17"/>
              </w:rPr>
            </w:pPr>
            <w:r>
              <w:rPr>
                <w:rFonts w:ascii="SimSun" w:eastAsia="SimSun" w:hAnsi="SimSun" w:cs="SimSun"/>
                <w:color w:val="000000"/>
                <w:spacing w:val="0"/>
                <w:w w:val="100"/>
                <w:position w:val="0"/>
                <w:sz w:val="17"/>
                <w:szCs w:val="17"/>
              </w:rPr>
              <w:t>否</w:t>
            </w:r>
          </w:p>
        </w:tc>
      </w:tr>
      <w:tr>
        <w:trPr>
          <w:trHeight w:val="547"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江苏中南建设集团股份</w:t>
            </w:r>
          </w:p>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有限公司</w:t>
            </w:r>
          </w:p>
        </w:tc>
        <w:tc>
          <w:tcPr>
            <w:tcBorders/>
            <w:shd w:val="clear" w:color="auto" w:fill="FFFFFF"/>
            <w:vAlign w:val="top"/>
          </w:tcPr>
          <w:p>
            <w:pPr>
              <w:pStyle w:val="Style17"/>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泰安市高新区锦和置业有 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5,583.00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2019/12/11</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2025/12/8</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both"/>
              <w:rPr>
                <w:sz w:val="17"/>
                <w:szCs w:val="17"/>
              </w:rPr>
            </w:pPr>
            <w:r>
              <w:rPr>
                <w:rFonts w:ascii="SimSun" w:eastAsia="SimSun" w:hAnsi="SimSun" w:cs="SimSun"/>
                <w:color w:val="000000"/>
                <w:spacing w:val="0"/>
                <w:w w:val="100"/>
                <w:position w:val="0"/>
                <w:sz w:val="17"/>
                <w:szCs w:val="17"/>
              </w:rPr>
              <w:t>否</w:t>
            </w:r>
          </w:p>
        </w:tc>
      </w:tr>
      <w:tr>
        <w:trPr>
          <w:trHeight w:val="494"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江苏中南建设集团股份</w:t>
            </w:r>
          </w:p>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济南鸿义置业有限公司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both"/>
            </w:pPr>
            <w:r>
              <w:rPr>
                <w:rFonts w:ascii="Arial Narrow" w:eastAsia="Arial Narrow" w:hAnsi="Arial Narrow" w:cs="Arial Narrow"/>
                <w:color w:val="000000"/>
                <w:spacing w:val="0"/>
                <w:w w:val="100"/>
                <w:position w:val="0"/>
                <w:sz w:val="18"/>
                <w:szCs w:val="18"/>
              </w:rPr>
              <w:t>69,700.00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2021/6/11</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2025/6/11</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both"/>
              <w:rPr>
                <w:sz w:val="17"/>
                <w:szCs w:val="17"/>
              </w:rPr>
            </w:pPr>
            <w:r>
              <w:rPr>
                <w:rFonts w:ascii="SimSun" w:eastAsia="SimSun" w:hAnsi="SimSun" w:cs="SimSun"/>
                <w:color w:val="000000"/>
                <w:spacing w:val="0"/>
                <w:w w:val="100"/>
                <w:position w:val="0"/>
                <w:sz w:val="17"/>
                <w:szCs w:val="17"/>
              </w:rPr>
              <w:t>否</w:t>
            </w:r>
          </w:p>
        </w:tc>
      </w:tr>
      <w:tr>
        <w:trPr>
          <w:trHeight w:val="547"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江苏中南建设集团股份</w:t>
            </w:r>
          </w:p>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青岛栩升置业有限公司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both"/>
            </w:pPr>
            <w:r>
              <w:rPr>
                <w:rFonts w:ascii="Arial Narrow" w:eastAsia="Arial Narrow" w:hAnsi="Arial Narrow" w:cs="Arial Narrow"/>
                <w:color w:val="000000"/>
                <w:spacing w:val="0"/>
                <w:w w:val="100"/>
                <w:position w:val="0"/>
                <w:sz w:val="18"/>
                <w:szCs w:val="18"/>
              </w:rPr>
              <w:t>64,670.00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2021/6/30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2026/1/23</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both"/>
              <w:rPr>
                <w:sz w:val="17"/>
                <w:szCs w:val="17"/>
              </w:rPr>
            </w:pPr>
            <w:r>
              <w:rPr>
                <w:rFonts w:ascii="SimSun" w:eastAsia="SimSun" w:hAnsi="SimSun" w:cs="SimSun"/>
                <w:color w:val="000000"/>
                <w:spacing w:val="0"/>
                <w:w w:val="100"/>
                <w:position w:val="0"/>
                <w:sz w:val="17"/>
                <w:szCs w:val="17"/>
              </w:rPr>
              <w:t>否</w:t>
            </w:r>
          </w:p>
        </w:tc>
      </w:tr>
      <w:tr>
        <w:trPr>
          <w:trHeight w:val="600"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江苏中南建设集团股份</w:t>
            </w:r>
          </w:p>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有限公司</w:t>
            </w:r>
          </w:p>
        </w:tc>
        <w:tc>
          <w:tcPr>
            <w:tcBorders/>
            <w:shd w:val="clear" w:color="auto" w:fill="FFFFFF"/>
            <w:vAlign w:val="bottom"/>
          </w:tcPr>
          <w:p>
            <w:pPr>
              <w:pStyle w:val="Style17"/>
              <w:keepNext w:val="0"/>
              <w:keepLines w:val="0"/>
              <w:widowControl w:val="0"/>
              <w:shd w:val="clear" w:color="auto" w:fill="auto"/>
              <w:bidi w:val="0"/>
              <w:spacing w:before="0" w:after="0" w:line="245" w:lineRule="exact"/>
              <w:ind w:left="0" w:right="0" w:firstLine="0"/>
              <w:jc w:val="left"/>
              <w:rPr>
                <w:sz w:val="17"/>
                <w:szCs w:val="17"/>
              </w:rPr>
            </w:pPr>
            <w:r>
              <w:rPr>
                <w:rFonts w:ascii="SimSun" w:eastAsia="SimSun" w:hAnsi="SimSun" w:cs="SimSun"/>
                <w:color w:val="000000"/>
                <w:spacing w:val="0"/>
                <w:w w:val="100"/>
                <w:position w:val="0"/>
                <w:sz w:val="17"/>
                <w:szCs w:val="17"/>
              </w:rPr>
              <w:t>青岛东鸿城市发展有限公 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both"/>
            </w:pPr>
            <w:r>
              <w:rPr>
                <w:rFonts w:ascii="Arial Narrow" w:eastAsia="Arial Narrow" w:hAnsi="Arial Narrow" w:cs="Arial Narrow"/>
                <w:color w:val="000000"/>
                <w:spacing w:val="0"/>
                <w:w w:val="100"/>
                <w:position w:val="0"/>
                <w:sz w:val="18"/>
                <w:szCs w:val="18"/>
              </w:rPr>
              <w:t>60,000.00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2021/1/29</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2025/5/19</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both"/>
              <w:rPr>
                <w:sz w:val="17"/>
                <w:szCs w:val="17"/>
              </w:rPr>
            </w:pPr>
            <w:r>
              <w:rPr>
                <w:rFonts w:ascii="SimSun" w:eastAsia="SimSun" w:hAnsi="SimSun" w:cs="SimSun"/>
                <w:color w:val="000000"/>
                <w:spacing w:val="0"/>
                <w:w w:val="100"/>
                <w:position w:val="0"/>
                <w:sz w:val="17"/>
                <w:szCs w:val="17"/>
              </w:rPr>
              <w:t>否</w:t>
            </w:r>
          </w:p>
        </w:tc>
      </w:tr>
      <w:tr>
        <w:trPr>
          <w:trHeight w:val="547"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江苏中南建设集团股份</w:t>
            </w:r>
          </w:p>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有限公司</w:t>
            </w:r>
          </w:p>
        </w:tc>
        <w:tc>
          <w:tcPr>
            <w:tcBorders/>
            <w:shd w:val="clear" w:color="auto" w:fill="FFFFFF"/>
            <w:vAlign w:val="top"/>
          </w:tcPr>
          <w:p>
            <w:pPr>
              <w:pStyle w:val="Style17"/>
              <w:keepNext w:val="0"/>
              <w:keepLines w:val="0"/>
              <w:widowControl w:val="0"/>
              <w:shd w:val="clear" w:color="auto" w:fill="auto"/>
              <w:bidi w:val="0"/>
              <w:spacing w:before="0" w:after="0" w:line="245" w:lineRule="exact"/>
              <w:ind w:left="0" w:right="0" w:firstLine="0"/>
              <w:jc w:val="left"/>
              <w:rPr>
                <w:sz w:val="17"/>
                <w:szCs w:val="17"/>
              </w:rPr>
            </w:pPr>
            <w:r>
              <w:rPr>
                <w:rFonts w:ascii="SimSun" w:eastAsia="SimSun" w:hAnsi="SimSun" w:cs="SimSun"/>
                <w:color w:val="000000"/>
                <w:spacing w:val="0"/>
                <w:w w:val="100"/>
                <w:position w:val="0"/>
                <w:sz w:val="17"/>
                <w:szCs w:val="17"/>
              </w:rPr>
              <w:t>青岛东鸿城市发展有限公 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both"/>
            </w:pPr>
            <w:r>
              <w:rPr>
                <w:rFonts w:ascii="Arial Narrow" w:eastAsia="Arial Narrow" w:hAnsi="Arial Narrow" w:cs="Arial Narrow"/>
                <w:color w:val="000000"/>
                <w:spacing w:val="0"/>
                <w:w w:val="100"/>
                <w:position w:val="0"/>
                <w:sz w:val="18"/>
                <w:szCs w:val="18"/>
              </w:rPr>
              <w:t>44,400.00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2021/4/20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2027/4/19</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both"/>
              <w:rPr>
                <w:sz w:val="17"/>
                <w:szCs w:val="17"/>
              </w:rPr>
            </w:pPr>
            <w:r>
              <w:rPr>
                <w:rFonts w:ascii="SimSun" w:eastAsia="SimSun" w:hAnsi="SimSun" w:cs="SimSun"/>
                <w:color w:val="000000"/>
                <w:spacing w:val="0"/>
                <w:w w:val="100"/>
                <w:position w:val="0"/>
                <w:sz w:val="17"/>
                <w:szCs w:val="17"/>
              </w:rPr>
              <w:t>否</w:t>
            </w:r>
          </w:p>
        </w:tc>
      </w:tr>
      <w:tr>
        <w:trPr>
          <w:trHeight w:val="547"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江苏中南建设集团股份</w:t>
            </w:r>
          </w:p>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有限公司</w:t>
            </w:r>
          </w:p>
        </w:tc>
        <w:tc>
          <w:tcPr>
            <w:tcBorders/>
            <w:shd w:val="clear" w:color="auto" w:fill="FFFFFF"/>
            <w:vAlign w:val="top"/>
          </w:tcPr>
          <w:p>
            <w:pPr>
              <w:pStyle w:val="Style17"/>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潍坊锦琴房地产开发有限 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5,000.00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left"/>
            </w:pPr>
            <w:r>
              <w:rPr>
                <w:rFonts w:ascii="Arial Narrow" w:eastAsia="Arial Narrow" w:hAnsi="Arial Narrow" w:cs="Arial Narrow"/>
                <w:color w:val="000000"/>
                <w:spacing w:val="0"/>
                <w:w w:val="100"/>
                <w:position w:val="0"/>
                <w:sz w:val="18"/>
                <w:szCs w:val="18"/>
              </w:rPr>
              <w:t>2021/2/1</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2024/1/31</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both"/>
              <w:rPr>
                <w:sz w:val="17"/>
                <w:szCs w:val="17"/>
              </w:rPr>
            </w:pPr>
            <w:r>
              <w:rPr>
                <w:rFonts w:ascii="SimSun" w:eastAsia="SimSun" w:hAnsi="SimSun" w:cs="SimSun"/>
                <w:color w:val="000000"/>
                <w:spacing w:val="0"/>
                <w:w w:val="100"/>
                <w:position w:val="0"/>
                <w:sz w:val="17"/>
                <w:szCs w:val="17"/>
              </w:rPr>
              <w:t>否</w:t>
            </w:r>
          </w:p>
        </w:tc>
      </w:tr>
      <w:tr>
        <w:trPr>
          <w:trHeight w:val="490" w:hRule="exact"/>
        </w:trPr>
        <w:tc>
          <w:tcPr>
            <w:tcBorders/>
            <w:shd w:val="clear" w:color="auto" w:fill="FFFFFF"/>
            <w:vAlign w:val="bottom"/>
          </w:tcPr>
          <w:p>
            <w:pPr>
              <w:pStyle w:val="Style17"/>
              <w:keepNext w:val="0"/>
              <w:keepLines w:val="0"/>
              <w:widowControl w:val="0"/>
              <w:shd w:val="clear" w:color="auto" w:fill="auto"/>
              <w:bidi w:val="0"/>
              <w:spacing w:before="0" w:after="0" w:line="240" w:lineRule="exact"/>
              <w:ind w:left="140" w:right="0" w:firstLine="0"/>
              <w:jc w:val="left"/>
              <w:rPr>
                <w:sz w:val="17"/>
                <w:szCs w:val="17"/>
              </w:rPr>
            </w:pPr>
            <w:r>
              <w:rPr>
                <w:rFonts w:ascii="SimSun" w:eastAsia="SimSun" w:hAnsi="SimSun" w:cs="SimSun"/>
                <w:color w:val="000000"/>
                <w:spacing w:val="0"/>
                <w:w w:val="100"/>
                <w:position w:val="0"/>
                <w:sz w:val="17"/>
                <w:szCs w:val="17"/>
              </w:rPr>
              <w:t>烟台锦尚房地产发展有 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烟台仙客居酒店有限公司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990.00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2021/9/30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2025/9/29</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both"/>
              <w:rPr>
                <w:sz w:val="17"/>
                <w:szCs w:val="17"/>
              </w:rPr>
            </w:pPr>
            <w:r>
              <w:rPr>
                <w:rFonts w:ascii="SimSun" w:eastAsia="SimSun" w:hAnsi="SimSun" w:cs="SimSun"/>
                <w:color w:val="000000"/>
                <w:spacing w:val="0"/>
                <w:w w:val="100"/>
                <w:position w:val="0"/>
                <w:sz w:val="17"/>
                <w:szCs w:val="17"/>
              </w:rPr>
              <w:t>否</w:t>
            </w:r>
          </w:p>
        </w:tc>
      </w:tr>
      <w:tr>
        <w:trPr>
          <w:trHeight w:val="600"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140" w:right="0" w:firstLine="0"/>
              <w:jc w:val="left"/>
              <w:rPr>
                <w:sz w:val="17"/>
                <w:szCs w:val="17"/>
              </w:rPr>
            </w:pPr>
            <w:r>
              <w:rPr>
                <w:rFonts w:ascii="SimSun" w:eastAsia="SimSun" w:hAnsi="SimSun" w:cs="SimSun"/>
                <w:color w:val="000000"/>
                <w:spacing w:val="0"/>
                <w:w w:val="100"/>
                <w:position w:val="0"/>
                <w:sz w:val="17"/>
                <w:szCs w:val="17"/>
              </w:rPr>
              <w:t>江苏中南建设集团股份</w:t>
            </w:r>
          </w:p>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有限公司</w:t>
            </w:r>
          </w:p>
        </w:tc>
        <w:tc>
          <w:tcPr>
            <w:tcBorders/>
            <w:shd w:val="clear" w:color="auto" w:fill="FFFFFF"/>
            <w:vAlign w:val="bottom"/>
          </w:tcPr>
          <w:p>
            <w:pPr>
              <w:pStyle w:val="Style17"/>
              <w:keepNext w:val="0"/>
              <w:keepLines w:val="0"/>
              <w:widowControl w:val="0"/>
              <w:shd w:val="clear" w:color="auto" w:fill="auto"/>
              <w:bidi w:val="0"/>
              <w:spacing w:before="0" w:after="0" w:line="230" w:lineRule="exact"/>
              <w:ind w:left="0" w:right="0" w:firstLine="0"/>
              <w:jc w:val="left"/>
              <w:rPr>
                <w:sz w:val="17"/>
                <w:szCs w:val="17"/>
              </w:rPr>
            </w:pPr>
            <w:r>
              <w:rPr>
                <w:rFonts w:ascii="SimSun" w:eastAsia="SimSun" w:hAnsi="SimSun" w:cs="SimSun"/>
                <w:color w:val="000000"/>
                <w:spacing w:val="0"/>
                <w:w w:val="100"/>
                <w:position w:val="0"/>
                <w:sz w:val="17"/>
                <w:szCs w:val="17"/>
              </w:rPr>
              <w:t>临沂星悦房地产开发有限 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both"/>
            </w:pPr>
            <w:r>
              <w:rPr>
                <w:rFonts w:ascii="Arial Narrow" w:eastAsia="Arial Narrow" w:hAnsi="Arial Narrow" w:cs="Arial Narrow"/>
                <w:color w:val="000000"/>
                <w:spacing w:val="0"/>
                <w:w w:val="100"/>
                <w:position w:val="0"/>
                <w:sz w:val="18"/>
                <w:szCs w:val="18"/>
              </w:rPr>
              <w:t>17,900.00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2020/8/26</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2026/8/26</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both"/>
              <w:rPr>
                <w:sz w:val="17"/>
                <w:szCs w:val="17"/>
              </w:rPr>
            </w:pPr>
            <w:r>
              <w:rPr>
                <w:rFonts w:ascii="SimSun" w:eastAsia="SimSun" w:hAnsi="SimSun" w:cs="SimSun"/>
                <w:color w:val="000000"/>
                <w:spacing w:val="0"/>
                <w:w w:val="100"/>
                <w:position w:val="0"/>
                <w:sz w:val="17"/>
                <w:szCs w:val="17"/>
              </w:rPr>
              <w:t>否</w:t>
            </w:r>
          </w:p>
        </w:tc>
      </w:tr>
      <w:tr>
        <w:trPr>
          <w:trHeight w:val="547"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江苏中南建设集团股份</w:t>
            </w:r>
          </w:p>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有限公司</w:t>
            </w:r>
          </w:p>
        </w:tc>
        <w:tc>
          <w:tcPr>
            <w:tcBorders/>
            <w:shd w:val="clear" w:color="auto" w:fill="FFFFFF"/>
            <w:vAlign w:val="bottom"/>
          </w:tcPr>
          <w:p>
            <w:pPr>
              <w:pStyle w:val="Style17"/>
              <w:keepNext w:val="0"/>
              <w:keepLines w:val="0"/>
              <w:widowControl w:val="0"/>
              <w:shd w:val="clear" w:color="auto" w:fill="auto"/>
              <w:bidi w:val="0"/>
              <w:spacing w:before="0" w:after="0" w:line="230" w:lineRule="exact"/>
              <w:ind w:left="0" w:right="0" w:firstLine="0"/>
              <w:jc w:val="left"/>
              <w:rPr>
                <w:sz w:val="17"/>
                <w:szCs w:val="17"/>
              </w:rPr>
            </w:pPr>
            <w:r>
              <w:rPr>
                <w:rFonts w:ascii="SimSun" w:eastAsia="SimSun" w:hAnsi="SimSun" w:cs="SimSun"/>
                <w:color w:val="000000"/>
                <w:spacing w:val="0"/>
                <w:w w:val="100"/>
                <w:position w:val="0"/>
                <w:sz w:val="17"/>
                <w:szCs w:val="17"/>
              </w:rPr>
              <w:t>潍坊中南悦隽产业发展有 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both"/>
            </w:pPr>
            <w:r>
              <w:rPr>
                <w:rFonts w:ascii="Arial Narrow" w:eastAsia="Arial Narrow" w:hAnsi="Arial Narrow" w:cs="Arial Narrow"/>
                <w:color w:val="000000"/>
                <w:spacing w:val="0"/>
                <w:w w:val="100"/>
                <w:position w:val="0"/>
                <w:sz w:val="18"/>
                <w:szCs w:val="18"/>
              </w:rPr>
              <w:t>15,500.00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2021/4/30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2025/11/14</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both"/>
              <w:rPr>
                <w:sz w:val="17"/>
                <w:szCs w:val="17"/>
              </w:rPr>
            </w:pPr>
            <w:r>
              <w:rPr>
                <w:rFonts w:ascii="SimSun" w:eastAsia="SimSun" w:hAnsi="SimSun" w:cs="SimSun"/>
                <w:color w:val="000000"/>
                <w:spacing w:val="0"/>
                <w:w w:val="100"/>
                <w:position w:val="0"/>
                <w:sz w:val="17"/>
                <w:szCs w:val="17"/>
              </w:rPr>
              <w:t>否</w:t>
            </w:r>
          </w:p>
        </w:tc>
      </w:tr>
      <w:tr>
        <w:trPr>
          <w:trHeight w:val="547"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江苏中南建设集团股份</w:t>
            </w:r>
          </w:p>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有限公司</w:t>
            </w:r>
          </w:p>
        </w:tc>
        <w:tc>
          <w:tcPr>
            <w:tcBorders/>
            <w:shd w:val="clear" w:color="auto" w:fill="FFFFFF"/>
            <w:vAlign w:val="bottom"/>
          </w:tcPr>
          <w:p>
            <w:pPr>
              <w:pStyle w:val="Style17"/>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丹阳中南房地产开发有限 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1,000.00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2021/7/20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2024/7/20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both"/>
              <w:rPr>
                <w:sz w:val="17"/>
                <w:szCs w:val="17"/>
              </w:rPr>
            </w:pPr>
            <w:r>
              <w:rPr>
                <w:rFonts w:ascii="SimSun" w:eastAsia="SimSun" w:hAnsi="SimSun" w:cs="SimSun"/>
                <w:color w:val="000000"/>
                <w:spacing w:val="0"/>
                <w:w w:val="100"/>
                <w:position w:val="0"/>
                <w:sz w:val="17"/>
                <w:szCs w:val="17"/>
              </w:rPr>
              <w:t>否</w:t>
            </w:r>
          </w:p>
        </w:tc>
      </w:tr>
      <w:tr>
        <w:trPr>
          <w:trHeight w:val="499"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江苏中南建设集团股份</w:t>
            </w:r>
          </w:p>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镇江锦启和置业有限公司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both"/>
            </w:pPr>
            <w:r>
              <w:rPr>
                <w:rFonts w:ascii="Arial Narrow" w:eastAsia="Arial Narrow" w:hAnsi="Arial Narrow" w:cs="Arial Narrow"/>
                <w:color w:val="000000"/>
                <w:spacing w:val="0"/>
                <w:w w:val="100"/>
                <w:position w:val="0"/>
                <w:sz w:val="18"/>
                <w:szCs w:val="18"/>
              </w:rPr>
              <w:t>22,400.00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2020/3/24</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2025/12/8</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both"/>
              <w:rPr>
                <w:sz w:val="17"/>
                <w:szCs w:val="17"/>
              </w:rPr>
            </w:pPr>
            <w:r>
              <w:rPr>
                <w:rFonts w:ascii="SimSun" w:eastAsia="SimSun" w:hAnsi="SimSun" w:cs="SimSun"/>
                <w:color w:val="000000"/>
                <w:spacing w:val="0"/>
                <w:w w:val="100"/>
                <w:position w:val="0"/>
                <w:sz w:val="17"/>
                <w:szCs w:val="17"/>
              </w:rPr>
              <w:t>否</w:t>
            </w:r>
          </w:p>
        </w:tc>
      </w:tr>
      <w:tr>
        <w:trPr>
          <w:trHeight w:val="547"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江苏中南建设集团股份</w:t>
            </w:r>
          </w:p>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镇江昱元置业有限公司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both"/>
            </w:pPr>
            <w:r>
              <w:rPr>
                <w:rFonts w:ascii="Arial Narrow" w:eastAsia="Arial Narrow" w:hAnsi="Arial Narrow" w:cs="Arial Narrow"/>
                <w:color w:val="000000"/>
                <w:spacing w:val="0"/>
                <w:w w:val="100"/>
                <w:position w:val="0"/>
                <w:sz w:val="18"/>
                <w:szCs w:val="18"/>
              </w:rPr>
              <w:t>33,540.00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2020/12/25</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2026/12/13</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both"/>
              <w:rPr>
                <w:sz w:val="17"/>
                <w:szCs w:val="17"/>
              </w:rPr>
            </w:pPr>
            <w:r>
              <w:rPr>
                <w:rFonts w:ascii="SimSun" w:eastAsia="SimSun" w:hAnsi="SimSun" w:cs="SimSun"/>
                <w:color w:val="000000"/>
                <w:spacing w:val="0"/>
                <w:w w:val="100"/>
                <w:position w:val="0"/>
                <w:sz w:val="17"/>
                <w:szCs w:val="17"/>
              </w:rPr>
              <w:t>否</w:t>
            </w:r>
          </w:p>
        </w:tc>
      </w:tr>
      <w:tr>
        <w:trPr>
          <w:trHeight w:val="595"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江苏中南建设集团股份</w:t>
            </w:r>
          </w:p>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惠州市嘉霖智远房地产开</w:t>
            </w:r>
          </w:p>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both"/>
            </w:pPr>
            <w:r>
              <w:rPr>
                <w:rFonts w:ascii="Arial Narrow" w:eastAsia="Arial Narrow" w:hAnsi="Arial Narrow" w:cs="Arial Narrow"/>
                <w:color w:val="000000"/>
                <w:spacing w:val="0"/>
                <w:w w:val="100"/>
                <w:position w:val="0"/>
                <w:sz w:val="18"/>
                <w:szCs w:val="18"/>
              </w:rPr>
              <w:t>16,000.00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2020/10/10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2024/10/9</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both"/>
              <w:rPr>
                <w:sz w:val="17"/>
                <w:szCs w:val="17"/>
              </w:rPr>
            </w:pPr>
            <w:r>
              <w:rPr>
                <w:rFonts w:ascii="SimSun" w:eastAsia="SimSun" w:hAnsi="SimSun" w:cs="SimSun"/>
                <w:color w:val="000000"/>
                <w:spacing w:val="0"/>
                <w:w w:val="100"/>
                <w:position w:val="0"/>
                <w:sz w:val="17"/>
                <w:szCs w:val="17"/>
              </w:rPr>
              <w:t>否</w:t>
            </w:r>
          </w:p>
        </w:tc>
      </w:tr>
      <w:tr>
        <w:trPr>
          <w:trHeight w:val="547" w:hRule="exact"/>
        </w:trPr>
        <w:tc>
          <w:tcPr>
            <w:tcBorders/>
            <w:shd w:val="clear" w:color="auto" w:fill="FFFFFF"/>
            <w:vAlign w:val="top"/>
          </w:tcPr>
          <w:p>
            <w:pPr>
              <w:pStyle w:val="Style17"/>
              <w:keepNext w:val="0"/>
              <w:keepLines w:val="0"/>
              <w:widowControl w:val="0"/>
              <w:shd w:val="clear" w:color="auto" w:fill="auto"/>
              <w:bidi w:val="0"/>
              <w:spacing w:before="0" w:after="40" w:line="240" w:lineRule="auto"/>
              <w:ind w:left="0" w:right="0" w:firstLine="140"/>
              <w:jc w:val="left"/>
              <w:rPr>
                <w:sz w:val="17"/>
                <w:szCs w:val="17"/>
              </w:rPr>
            </w:pPr>
            <w:r>
              <w:rPr>
                <w:rFonts w:ascii="SimSun" w:eastAsia="SimSun" w:hAnsi="SimSun" w:cs="SimSun"/>
                <w:color w:val="000000"/>
                <w:spacing w:val="0"/>
                <w:w w:val="100"/>
                <w:position w:val="0"/>
                <w:sz w:val="17"/>
                <w:szCs w:val="17"/>
              </w:rPr>
              <w:t>江苏中南建设集团股份</w:t>
            </w:r>
          </w:p>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有限公司</w:t>
            </w:r>
          </w:p>
        </w:tc>
        <w:tc>
          <w:tcPr>
            <w:tcBorders/>
            <w:shd w:val="clear" w:color="auto" w:fill="FFFFFF"/>
            <w:vAlign w:val="top"/>
          </w:tcPr>
          <w:p>
            <w:pPr>
              <w:pStyle w:val="Style17"/>
              <w:keepNext w:val="0"/>
              <w:keepLines w:val="0"/>
              <w:widowControl w:val="0"/>
              <w:shd w:val="clear" w:color="auto" w:fill="auto"/>
              <w:bidi w:val="0"/>
              <w:spacing w:before="0" w:after="0" w:line="240" w:lineRule="exact"/>
              <w:ind w:left="0" w:right="0" w:firstLine="0"/>
              <w:jc w:val="left"/>
              <w:rPr>
                <w:sz w:val="17"/>
                <w:szCs w:val="17"/>
              </w:rPr>
            </w:pPr>
            <w:r>
              <w:rPr>
                <w:rFonts w:ascii="SimSun" w:eastAsia="SimSun" w:hAnsi="SimSun" w:cs="SimSun"/>
                <w:color w:val="000000"/>
                <w:spacing w:val="0"/>
                <w:w w:val="100"/>
                <w:position w:val="0"/>
                <w:sz w:val="17"/>
                <w:szCs w:val="17"/>
              </w:rPr>
              <w:t>蚌埠中南花苑房地产开发 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both"/>
            </w:pPr>
            <w:r>
              <w:rPr>
                <w:rFonts w:ascii="Arial Narrow" w:eastAsia="Arial Narrow" w:hAnsi="Arial Narrow" w:cs="Arial Narrow"/>
                <w:color w:val="000000"/>
                <w:spacing w:val="0"/>
                <w:w w:val="100"/>
                <w:position w:val="0"/>
                <w:sz w:val="18"/>
                <w:szCs w:val="18"/>
              </w:rPr>
              <w:t>18,900.00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2020/9/18</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2024/3/18</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both"/>
              <w:rPr>
                <w:sz w:val="17"/>
                <w:szCs w:val="17"/>
              </w:rPr>
            </w:pPr>
            <w:r>
              <w:rPr>
                <w:rFonts w:ascii="SimSun" w:eastAsia="SimSun" w:hAnsi="SimSun" w:cs="SimSun"/>
                <w:color w:val="000000"/>
                <w:spacing w:val="0"/>
                <w:w w:val="100"/>
                <w:position w:val="0"/>
                <w:sz w:val="17"/>
                <w:szCs w:val="17"/>
              </w:rPr>
              <w:t>否</w:t>
            </w:r>
          </w:p>
        </w:tc>
      </w:tr>
      <w:tr>
        <w:trPr>
          <w:trHeight w:val="504"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江苏中南建设集团股份</w:t>
            </w:r>
          </w:p>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徐州</w:t>
            </w:r>
            <w:r>
              <w:rPr>
                <w:rFonts w:ascii="SimHei" w:eastAsia="SimHei" w:hAnsi="SimHei" w:cs="SimHei"/>
                <w:color w:val="000000"/>
                <w:spacing w:val="0"/>
                <w:w w:val="100"/>
                <w:position w:val="0"/>
                <w:sz w:val="18"/>
                <w:szCs w:val="18"/>
              </w:rPr>
              <w:t>璟</w:t>
            </w:r>
            <w:r>
              <w:rPr>
                <w:rFonts w:ascii="SimSun" w:eastAsia="SimSun" w:hAnsi="SimSun" w:cs="SimSun"/>
                <w:color w:val="000000"/>
                <w:spacing w:val="0"/>
                <w:w w:val="100"/>
                <w:position w:val="0"/>
                <w:sz w:val="17"/>
                <w:szCs w:val="17"/>
              </w:rPr>
              <w:t>悦房地产开发有限</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both"/>
            </w:pPr>
            <w:r>
              <w:rPr>
                <w:rFonts w:ascii="Arial Narrow" w:eastAsia="Arial Narrow" w:hAnsi="Arial Narrow" w:cs="Arial Narrow"/>
                <w:color w:val="000000"/>
                <w:spacing w:val="0"/>
                <w:w w:val="100"/>
                <w:position w:val="0"/>
                <w:sz w:val="18"/>
                <w:szCs w:val="18"/>
              </w:rPr>
              <w:t>15,000.00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2020/5/12</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2026/4/30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both"/>
              <w:rPr>
                <w:sz w:val="17"/>
                <w:szCs w:val="17"/>
              </w:rPr>
            </w:pPr>
            <w:r>
              <w:rPr>
                <w:rFonts w:ascii="SimSun" w:eastAsia="SimSun" w:hAnsi="SimSun" w:cs="SimSun"/>
                <w:color w:val="000000"/>
                <w:spacing w:val="0"/>
                <w:w w:val="100"/>
                <w:position w:val="0"/>
                <w:sz w:val="17"/>
                <w:szCs w:val="17"/>
              </w:rPr>
              <w:t>否</w:t>
            </w:r>
          </w:p>
        </w:tc>
      </w:tr>
    </w:tbl>
    <w:p>
      <w:pPr>
        <w:widowControl w:val="0"/>
        <w:spacing w:line="1" w:lineRule="exact"/>
      </w:pPr>
      <w:r>
        <w:br w:type="page"/>
      </w:r>
    </w:p>
    <w:tbl>
      <w:tblPr>
        <w:tblOverlap w:val="never"/>
        <w:jc w:val="center"/>
        <w:tblLayout w:type="fixed"/>
      </w:tblPr>
      <w:tblGrid>
        <w:gridCol w:w="2059"/>
        <w:gridCol w:w="2448"/>
        <w:gridCol w:w="1142"/>
        <w:gridCol w:w="1306"/>
        <w:gridCol w:w="1224"/>
        <w:gridCol w:w="1166"/>
      </w:tblGrid>
      <w:tr>
        <w:trPr>
          <w:trHeight w:val="514"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b/>
                <w:bCs/>
                <w:color w:val="000000"/>
                <w:spacing w:val="0"/>
                <w:w w:val="100"/>
                <w:position w:val="0"/>
                <w:sz w:val="17"/>
                <w:szCs w:val="17"/>
              </w:rPr>
              <w:t>担保方</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被担保方</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担保金额</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担保起始日</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both"/>
              <w:rPr>
                <w:sz w:val="17"/>
                <w:szCs w:val="17"/>
              </w:rPr>
            </w:pPr>
            <w:r>
              <w:rPr>
                <w:rFonts w:ascii="SimSun" w:eastAsia="SimSun" w:hAnsi="SimSun" w:cs="SimSun"/>
                <w:b/>
                <w:bCs/>
                <w:color w:val="000000"/>
                <w:spacing w:val="0"/>
                <w:w w:val="100"/>
                <w:position w:val="0"/>
                <w:sz w:val="17"/>
                <w:szCs w:val="17"/>
              </w:rPr>
              <w:t>担保终止日</w:t>
            </w:r>
          </w:p>
        </w:tc>
        <w:tc>
          <w:tcPr>
            <w:tcBorders>
              <w:top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b/>
                <w:bCs/>
                <w:color w:val="000000"/>
                <w:spacing w:val="0"/>
                <w:w w:val="100"/>
                <w:position w:val="0"/>
                <w:sz w:val="17"/>
                <w:szCs w:val="17"/>
              </w:rPr>
              <w:t>担保是否已</w:t>
            </w:r>
          </w:p>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b/>
                <w:bCs/>
                <w:color w:val="000000"/>
                <w:spacing w:val="0"/>
                <w:w w:val="100"/>
                <w:position w:val="0"/>
                <w:sz w:val="17"/>
                <w:szCs w:val="17"/>
              </w:rPr>
              <w:t>经履行完毕</w:t>
            </w:r>
          </w:p>
        </w:tc>
      </w:tr>
      <w:tr>
        <w:trPr>
          <w:trHeight w:val="298"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58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江苏中南建设集团股份</w:t>
            </w:r>
          </w:p>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有限公司</w:t>
            </w:r>
          </w:p>
        </w:tc>
        <w:tc>
          <w:tcPr>
            <w:tcBorders/>
            <w:shd w:val="clear" w:color="auto" w:fill="FFFFFF"/>
            <w:vAlign w:val="bottom"/>
          </w:tcPr>
          <w:p>
            <w:pPr>
              <w:pStyle w:val="Style17"/>
              <w:keepNext w:val="0"/>
              <w:keepLines w:val="0"/>
              <w:widowControl w:val="0"/>
              <w:shd w:val="clear" w:color="auto" w:fill="auto"/>
              <w:bidi w:val="0"/>
              <w:spacing w:before="0" w:after="0" w:line="230" w:lineRule="exact"/>
              <w:ind w:left="0" w:right="0" w:firstLine="0"/>
              <w:jc w:val="left"/>
              <w:rPr>
                <w:sz w:val="17"/>
                <w:szCs w:val="17"/>
              </w:rPr>
            </w:pPr>
            <w:r>
              <w:rPr>
                <w:rFonts w:ascii="SimSun" w:eastAsia="SimSun" w:hAnsi="SimSun" w:cs="SimSun"/>
                <w:color w:val="000000"/>
                <w:spacing w:val="0"/>
                <w:w w:val="100"/>
                <w:position w:val="0"/>
                <w:sz w:val="17"/>
                <w:szCs w:val="17"/>
              </w:rPr>
              <w:t>徐州嵘彭房地产开发有限 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5,250.00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2020/12/25</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2024/12/24</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both"/>
              <w:rPr>
                <w:sz w:val="17"/>
                <w:szCs w:val="17"/>
              </w:rPr>
            </w:pPr>
            <w:r>
              <w:rPr>
                <w:rFonts w:ascii="SimSun" w:eastAsia="SimSun" w:hAnsi="SimSun" w:cs="SimSun"/>
                <w:color w:val="000000"/>
                <w:spacing w:val="0"/>
                <w:w w:val="100"/>
                <w:position w:val="0"/>
                <w:sz w:val="17"/>
                <w:szCs w:val="17"/>
              </w:rPr>
              <w:t>否</w:t>
            </w:r>
          </w:p>
        </w:tc>
      </w:tr>
      <w:tr>
        <w:trPr>
          <w:trHeight w:val="547"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江苏中南建设集团股份</w:t>
            </w:r>
          </w:p>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有限公司</w:t>
            </w:r>
          </w:p>
        </w:tc>
        <w:tc>
          <w:tcPr>
            <w:tcBorders/>
            <w:shd w:val="clear" w:color="auto" w:fill="FFFFFF"/>
            <w:vAlign w:val="bottom"/>
          </w:tcPr>
          <w:p>
            <w:pPr>
              <w:pStyle w:val="Style17"/>
              <w:keepNext w:val="0"/>
              <w:keepLines w:val="0"/>
              <w:widowControl w:val="0"/>
              <w:shd w:val="clear" w:color="auto" w:fill="auto"/>
              <w:bidi w:val="0"/>
              <w:spacing w:before="0" w:after="0" w:line="230" w:lineRule="exact"/>
              <w:ind w:left="0" w:right="0" w:firstLine="0"/>
              <w:jc w:val="left"/>
              <w:rPr>
                <w:sz w:val="17"/>
                <w:szCs w:val="17"/>
              </w:rPr>
            </w:pPr>
            <w:r>
              <w:rPr>
                <w:rFonts w:ascii="SimSun" w:eastAsia="SimSun" w:hAnsi="SimSun" w:cs="SimSun"/>
                <w:color w:val="000000"/>
                <w:spacing w:val="0"/>
                <w:w w:val="100"/>
                <w:position w:val="0"/>
                <w:sz w:val="17"/>
                <w:szCs w:val="17"/>
              </w:rPr>
              <w:t>徐州鹭荣房地产开发有限 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both"/>
            </w:pPr>
            <w:r>
              <w:rPr>
                <w:rFonts w:ascii="Arial Narrow" w:eastAsia="Arial Narrow" w:hAnsi="Arial Narrow" w:cs="Arial Narrow"/>
                <w:color w:val="000000"/>
                <w:spacing w:val="0"/>
                <w:w w:val="100"/>
                <w:position w:val="0"/>
                <w:sz w:val="18"/>
                <w:szCs w:val="18"/>
              </w:rPr>
              <w:t>39,950.00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2021/4/30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2027/4/20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both"/>
              <w:rPr>
                <w:sz w:val="17"/>
                <w:szCs w:val="17"/>
              </w:rPr>
            </w:pPr>
            <w:r>
              <w:rPr>
                <w:rFonts w:ascii="SimSun" w:eastAsia="SimSun" w:hAnsi="SimSun" w:cs="SimSun"/>
                <w:color w:val="000000"/>
                <w:spacing w:val="0"/>
                <w:w w:val="100"/>
                <w:position w:val="0"/>
                <w:sz w:val="17"/>
                <w:szCs w:val="17"/>
              </w:rPr>
              <w:t>否</w:t>
            </w:r>
          </w:p>
        </w:tc>
      </w:tr>
      <w:tr>
        <w:trPr>
          <w:trHeight w:val="547" w:hRule="exact"/>
        </w:trPr>
        <w:tc>
          <w:tcPr>
            <w:tcBorders/>
            <w:shd w:val="clear" w:color="auto" w:fill="FFFFFF"/>
            <w:vAlign w:val="top"/>
          </w:tcPr>
          <w:p>
            <w:pPr>
              <w:pStyle w:val="Style17"/>
              <w:keepNext w:val="0"/>
              <w:keepLines w:val="0"/>
              <w:widowControl w:val="0"/>
              <w:shd w:val="clear" w:color="auto" w:fill="auto"/>
              <w:bidi w:val="0"/>
              <w:spacing w:before="0" w:after="40" w:line="240" w:lineRule="auto"/>
              <w:ind w:left="0" w:right="0" w:firstLine="140"/>
              <w:jc w:val="left"/>
              <w:rPr>
                <w:sz w:val="17"/>
                <w:szCs w:val="17"/>
              </w:rPr>
            </w:pPr>
            <w:r>
              <w:rPr>
                <w:rFonts w:ascii="SimSun" w:eastAsia="SimSun" w:hAnsi="SimSun" w:cs="SimSun"/>
                <w:color w:val="000000"/>
                <w:spacing w:val="0"/>
                <w:w w:val="100"/>
                <w:position w:val="0"/>
                <w:sz w:val="17"/>
                <w:szCs w:val="17"/>
              </w:rPr>
              <w:t>江苏中南建设集团股份</w:t>
            </w:r>
          </w:p>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有限公司</w:t>
            </w:r>
          </w:p>
        </w:tc>
        <w:tc>
          <w:tcPr>
            <w:tcBorders/>
            <w:shd w:val="clear" w:color="auto" w:fill="FFFFFF"/>
            <w:vAlign w:val="top"/>
          </w:tcPr>
          <w:p>
            <w:pPr>
              <w:pStyle w:val="Style17"/>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徐州鹭和房地产开发有限 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both"/>
            </w:pPr>
            <w:r>
              <w:rPr>
                <w:rFonts w:ascii="Arial Narrow" w:eastAsia="Arial Narrow" w:hAnsi="Arial Narrow" w:cs="Arial Narrow"/>
                <w:color w:val="000000"/>
                <w:spacing w:val="0"/>
                <w:w w:val="100"/>
                <w:position w:val="0"/>
                <w:sz w:val="18"/>
                <w:szCs w:val="18"/>
              </w:rPr>
              <w:t>18,000.00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2021/4/30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2027/4/20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both"/>
              <w:rPr>
                <w:sz w:val="17"/>
                <w:szCs w:val="17"/>
              </w:rPr>
            </w:pPr>
            <w:r>
              <w:rPr>
                <w:rFonts w:ascii="SimSun" w:eastAsia="SimSun" w:hAnsi="SimSun" w:cs="SimSun"/>
                <w:color w:val="000000"/>
                <w:spacing w:val="0"/>
                <w:w w:val="100"/>
                <w:position w:val="0"/>
                <w:sz w:val="17"/>
                <w:szCs w:val="17"/>
              </w:rPr>
              <w:t>否</w:t>
            </w:r>
          </w:p>
        </w:tc>
      </w:tr>
      <w:tr>
        <w:trPr>
          <w:trHeight w:val="494" w:hRule="exact"/>
        </w:trPr>
        <w:tc>
          <w:tcPr>
            <w:tcBorders/>
            <w:shd w:val="clear" w:color="auto" w:fill="FFFFFF"/>
            <w:vAlign w:val="bottom"/>
          </w:tcPr>
          <w:p>
            <w:pPr>
              <w:pStyle w:val="Style17"/>
              <w:keepNext w:val="0"/>
              <w:keepLines w:val="0"/>
              <w:widowControl w:val="0"/>
              <w:shd w:val="clear" w:color="auto" w:fill="auto"/>
              <w:bidi w:val="0"/>
              <w:spacing w:before="0" w:after="0" w:line="240" w:lineRule="exact"/>
              <w:ind w:left="140" w:right="0" w:firstLine="0"/>
              <w:jc w:val="left"/>
              <w:rPr>
                <w:sz w:val="17"/>
                <w:szCs w:val="17"/>
              </w:rPr>
            </w:pPr>
            <w:r>
              <w:rPr>
                <w:rFonts w:ascii="SimSun" w:eastAsia="SimSun" w:hAnsi="SimSun" w:cs="SimSun"/>
                <w:color w:val="000000"/>
                <w:spacing w:val="0"/>
                <w:w w:val="100"/>
                <w:position w:val="0"/>
                <w:sz w:val="17"/>
                <w:szCs w:val="17"/>
              </w:rPr>
              <w:t>徐州中南世纪城房地产 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淮安市尚锦置业有限公司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6,540.58</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left"/>
            </w:pPr>
            <w:r>
              <w:rPr>
                <w:rFonts w:ascii="Arial Narrow" w:eastAsia="Arial Narrow" w:hAnsi="Arial Narrow" w:cs="Arial Narrow"/>
                <w:color w:val="000000"/>
                <w:spacing w:val="0"/>
                <w:w w:val="100"/>
                <w:position w:val="0"/>
                <w:sz w:val="18"/>
                <w:szCs w:val="18"/>
              </w:rPr>
              <w:t>2021/4/6</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both"/>
            </w:pPr>
            <w:r>
              <w:rPr>
                <w:rFonts w:ascii="Arial Narrow" w:eastAsia="Arial Narrow" w:hAnsi="Arial Narrow" w:cs="Arial Narrow"/>
                <w:color w:val="000000"/>
                <w:spacing w:val="0"/>
                <w:w w:val="100"/>
                <w:position w:val="0"/>
                <w:sz w:val="18"/>
                <w:szCs w:val="18"/>
              </w:rPr>
              <w:t>2027/4/6</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both"/>
              <w:rPr>
                <w:sz w:val="17"/>
                <w:szCs w:val="17"/>
              </w:rPr>
            </w:pPr>
            <w:r>
              <w:rPr>
                <w:rFonts w:ascii="SimSun" w:eastAsia="SimSun" w:hAnsi="SimSun" w:cs="SimSun"/>
                <w:color w:val="000000"/>
                <w:spacing w:val="0"/>
                <w:w w:val="100"/>
                <w:position w:val="0"/>
                <w:sz w:val="17"/>
                <w:szCs w:val="17"/>
              </w:rPr>
              <w:t>否</w:t>
            </w:r>
          </w:p>
        </w:tc>
      </w:tr>
      <w:tr>
        <w:trPr>
          <w:trHeight w:val="547"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140" w:right="0" w:firstLine="0"/>
              <w:jc w:val="left"/>
              <w:rPr>
                <w:sz w:val="17"/>
                <w:szCs w:val="17"/>
              </w:rPr>
            </w:pPr>
            <w:r>
              <w:rPr>
                <w:rFonts w:ascii="SimSun" w:eastAsia="SimSun" w:hAnsi="SimSun" w:cs="SimSun"/>
                <w:color w:val="000000"/>
                <w:spacing w:val="0"/>
                <w:w w:val="100"/>
                <w:position w:val="0"/>
                <w:sz w:val="17"/>
                <w:szCs w:val="17"/>
              </w:rPr>
              <w:t>江苏中南建设集团股份</w:t>
            </w:r>
          </w:p>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淮安市盛悦置业有限公司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both"/>
            </w:pPr>
            <w:r>
              <w:rPr>
                <w:rFonts w:ascii="Arial Narrow" w:eastAsia="Arial Narrow" w:hAnsi="Arial Narrow" w:cs="Arial Narrow"/>
                <w:color w:val="000000"/>
                <w:spacing w:val="0"/>
                <w:w w:val="100"/>
                <w:position w:val="0"/>
                <w:sz w:val="18"/>
                <w:szCs w:val="18"/>
              </w:rPr>
              <w:t>30,090.00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2021/5/14</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2027/5/13</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both"/>
              <w:rPr>
                <w:sz w:val="17"/>
                <w:szCs w:val="17"/>
              </w:rPr>
            </w:pPr>
            <w:r>
              <w:rPr>
                <w:rFonts w:ascii="SimSun" w:eastAsia="SimSun" w:hAnsi="SimSun" w:cs="SimSun"/>
                <w:color w:val="000000"/>
                <w:spacing w:val="0"/>
                <w:w w:val="100"/>
                <w:position w:val="0"/>
                <w:sz w:val="17"/>
                <w:szCs w:val="17"/>
              </w:rPr>
              <w:t>否</w:t>
            </w:r>
          </w:p>
        </w:tc>
      </w:tr>
      <w:tr>
        <w:trPr>
          <w:trHeight w:val="547"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江苏中南建设集团股份</w:t>
            </w:r>
          </w:p>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淮南市兴南置业有限公司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8,000.00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2021/5/25</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2025/5/24</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both"/>
              <w:rPr>
                <w:sz w:val="17"/>
                <w:szCs w:val="17"/>
              </w:rPr>
            </w:pPr>
            <w:r>
              <w:rPr>
                <w:rFonts w:ascii="SimSun" w:eastAsia="SimSun" w:hAnsi="SimSun" w:cs="SimSun"/>
                <w:color w:val="000000"/>
                <w:spacing w:val="0"/>
                <w:w w:val="100"/>
                <w:position w:val="0"/>
                <w:sz w:val="17"/>
                <w:szCs w:val="17"/>
              </w:rPr>
              <w:t>否</w:t>
            </w:r>
          </w:p>
        </w:tc>
      </w:tr>
      <w:tr>
        <w:trPr>
          <w:trHeight w:val="600"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江苏中南建设集团股份</w:t>
            </w:r>
          </w:p>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exact"/>
              <w:ind w:left="0" w:right="0" w:firstLine="0"/>
              <w:jc w:val="left"/>
              <w:rPr>
                <w:sz w:val="17"/>
                <w:szCs w:val="17"/>
              </w:rPr>
            </w:pPr>
            <w:r>
              <w:rPr>
                <w:rFonts w:ascii="SimSun" w:eastAsia="SimSun" w:hAnsi="SimSun" w:cs="SimSun"/>
                <w:color w:val="000000"/>
                <w:spacing w:val="0"/>
                <w:w w:val="100"/>
                <w:position w:val="0"/>
                <w:sz w:val="17"/>
                <w:szCs w:val="17"/>
              </w:rPr>
              <w:t>上海宙衢置业发展有限公 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3,160.00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left"/>
            </w:pPr>
            <w:r>
              <w:rPr>
                <w:rFonts w:ascii="Arial Narrow" w:eastAsia="Arial Narrow" w:hAnsi="Arial Narrow" w:cs="Arial Narrow"/>
                <w:color w:val="000000"/>
                <w:spacing w:val="0"/>
                <w:w w:val="100"/>
                <w:position w:val="0"/>
                <w:sz w:val="18"/>
                <w:szCs w:val="18"/>
              </w:rPr>
              <w:t>2019/4/2</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2024/3/27</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both"/>
              <w:rPr>
                <w:sz w:val="17"/>
                <w:szCs w:val="17"/>
              </w:rPr>
            </w:pPr>
            <w:r>
              <w:rPr>
                <w:rFonts w:ascii="SimSun" w:eastAsia="SimSun" w:hAnsi="SimSun" w:cs="SimSun"/>
                <w:color w:val="000000"/>
                <w:spacing w:val="0"/>
                <w:w w:val="100"/>
                <w:position w:val="0"/>
                <w:sz w:val="17"/>
                <w:szCs w:val="17"/>
              </w:rPr>
              <w:t>否</w:t>
            </w:r>
          </w:p>
        </w:tc>
      </w:tr>
      <w:tr>
        <w:trPr>
          <w:trHeight w:val="494"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江苏中南建设集团股份</w:t>
            </w:r>
          </w:p>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常州龙辰置业有限公司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both"/>
            </w:pPr>
            <w:r>
              <w:rPr>
                <w:rFonts w:ascii="Arial Narrow" w:eastAsia="Arial Narrow" w:hAnsi="Arial Narrow" w:cs="Arial Narrow"/>
                <w:color w:val="000000"/>
                <w:spacing w:val="0"/>
                <w:w w:val="100"/>
                <w:position w:val="0"/>
                <w:sz w:val="18"/>
                <w:szCs w:val="18"/>
              </w:rPr>
              <w:t>10,017.42</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left"/>
            </w:pPr>
            <w:r>
              <w:rPr>
                <w:rFonts w:ascii="Arial Narrow" w:eastAsia="Arial Narrow" w:hAnsi="Arial Narrow" w:cs="Arial Narrow"/>
                <w:color w:val="000000"/>
                <w:spacing w:val="0"/>
                <w:w w:val="100"/>
                <w:position w:val="0"/>
                <w:sz w:val="18"/>
                <w:szCs w:val="18"/>
              </w:rPr>
              <w:t>2021/2/1</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2027/1/10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both"/>
              <w:rPr>
                <w:sz w:val="17"/>
                <w:szCs w:val="17"/>
              </w:rPr>
            </w:pPr>
            <w:r>
              <w:rPr>
                <w:rFonts w:ascii="SimSun" w:eastAsia="SimSun" w:hAnsi="SimSun" w:cs="SimSun"/>
                <w:color w:val="000000"/>
                <w:spacing w:val="0"/>
                <w:w w:val="100"/>
                <w:position w:val="0"/>
                <w:sz w:val="17"/>
                <w:szCs w:val="17"/>
              </w:rPr>
              <w:t>否</w:t>
            </w:r>
          </w:p>
        </w:tc>
      </w:tr>
      <w:tr>
        <w:trPr>
          <w:trHeight w:val="547"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江苏中南建设集团股份</w:t>
            </w:r>
          </w:p>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东台锦玺置业有限公司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both"/>
            </w:pPr>
            <w:r>
              <w:rPr>
                <w:rFonts w:ascii="Arial Narrow" w:eastAsia="Arial Narrow" w:hAnsi="Arial Narrow" w:cs="Arial Narrow"/>
                <w:color w:val="000000"/>
                <w:spacing w:val="0"/>
                <w:w w:val="100"/>
                <w:position w:val="0"/>
                <w:sz w:val="18"/>
                <w:szCs w:val="18"/>
              </w:rPr>
              <w:t>24,200.00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2021/7/30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2025/7/30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both"/>
              <w:rPr>
                <w:sz w:val="17"/>
                <w:szCs w:val="17"/>
              </w:rPr>
            </w:pPr>
            <w:r>
              <w:rPr>
                <w:rFonts w:ascii="SimSun" w:eastAsia="SimSun" w:hAnsi="SimSun" w:cs="SimSun"/>
                <w:color w:val="000000"/>
                <w:spacing w:val="0"/>
                <w:w w:val="100"/>
                <w:position w:val="0"/>
                <w:sz w:val="17"/>
                <w:szCs w:val="17"/>
              </w:rPr>
              <w:t>否</w:t>
            </w:r>
          </w:p>
        </w:tc>
      </w:tr>
      <w:tr>
        <w:trPr>
          <w:trHeight w:val="547"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江苏中南建设集团股份</w:t>
            </w:r>
          </w:p>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海门锦瑞置业有限公司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8,700.00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2019/11/25</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2024/11/25</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both"/>
              <w:rPr>
                <w:sz w:val="17"/>
                <w:szCs w:val="17"/>
              </w:rPr>
            </w:pPr>
            <w:r>
              <w:rPr>
                <w:rFonts w:ascii="SimSun" w:eastAsia="SimSun" w:hAnsi="SimSun" w:cs="SimSun"/>
                <w:color w:val="000000"/>
                <w:spacing w:val="0"/>
                <w:w w:val="100"/>
                <w:position w:val="0"/>
                <w:sz w:val="17"/>
                <w:szCs w:val="17"/>
              </w:rPr>
              <w:t>否</w:t>
            </w:r>
          </w:p>
        </w:tc>
      </w:tr>
      <w:tr>
        <w:trPr>
          <w:trHeight w:val="830" w:hRule="exact"/>
        </w:trPr>
        <w:tc>
          <w:tcPr>
            <w:tcBorders/>
            <w:shd w:val="clear" w:color="auto" w:fill="FFFFFF"/>
            <w:vAlign w:val="bottom"/>
          </w:tcPr>
          <w:p>
            <w:pPr>
              <w:pStyle w:val="Style17"/>
              <w:keepNext w:val="0"/>
              <w:keepLines w:val="0"/>
              <w:widowControl w:val="0"/>
              <w:shd w:val="clear" w:color="auto" w:fill="auto"/>
              <w:bidi w:val="0"/>
              <w:spacing w:before="0" w:after="0" w:line="230" w:lineRule="exact"/>
              <w:ind w:left="140" w:right="0" w:firstLine="0"/>
              <w:jc w:val="left"/>
              <w:rPr>
                <w:sz w:val="17"/>
                <w:szCs w:val="17"/>
              </w:rPr>
            </w:pPr>
            <w:r>
              <w:rPr>
                <w:rFonts w:ascii="SimSun" w:eastAsia="SimSun" w:hAnsi="SimSun" w:cs="SimSun"/>
                <w:color w:val="000000"/>
                <w:spacing w:val="0"/>
                <w:w w:val="100"/>
                <w:position w:val="0"/>
                <w:sz w:val="17"/>
                <w:szCs w:val="17"/>
              </w:rPr>
              <w:t>江苏中南建设集团股份 有限公司、南通鼎嘉置 业有限公司</w:t>
            </w:r>
          </w:p>
        </w:tc>
        <w:tc>
          <w:tcPr>
            <w:tcBorders/>
            <w:shd w:val="clear" w:color="auto" w:fill="FFFFFF"/>
            <w:vAlign w:val="center"/>
          </w:tcPr>
          <w:p>
            <w:pPr>
              <w:pStyle w:val="Style17"/>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南通中南新世界中心开发 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both"/>
            </w:pPr>
            <w:r>
              <w:rPr>
                <w:rFonts w:ascii="Arial Narrow" w:eastAsia="Arial Narrow" w:hAnsi="Arial Narrow" w:cs="Arial Narrow"/>
                <w:color w:val="000000"/>
                <w:spacing w:val="0"/>
                <w:w w:val="100"/>
                <w:position w:val="0"/>
                <w:sz w:val="18"/>
                <w:szCs w:val="18"/>
              </w:rPr>
              <w:t>38,390.00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2021/3/26</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2023/3/26</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both"/>
              <w:rPr>
                <w:sz w:val="17"/>
                <w:szCs w:val="17"/>
              </w:rPr>
            </w:pPr>
            <w:r>
              <w:rPr>
                <w:rFonts w:ascii="SimSun" w:eastAsia="SimSun" w:hAnsi="SimSun" w:cs="SimSun"/>
                <w:color w:val="000000"/>
                <w:spacing w:val="0"/>
                <w:w w:val="100"/>
                <w:position w:val="0"/>
                <w:sz w:val="17"/>
                <w:szCs w:val="17"/>
              </w:rPr>
              <w:t>否</w:t>
            </w:r>
          </w:p>
        </w:tc>
      </w:tr>
      <w:tr>
        <w:trPr>
          <w:trHeight w:val="494"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江苏中南建设集团股份</w:t>
            </w:r>
          </w:p>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南通嘉望置业有限公司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both"/>
            </w:pPr>
            <w:r>
              <w:rPr>
                <w:rFonts w:ascii="Arial Narrow" w:eastAsia="Arial Narrow" w:hAnsi="Arial Narrow" w:cs="Arial Narrow"/>
                <w:color w:val="000000"/>
                <w:spacing w:val="0"/>
                <w:w w:val="100"/>
                <w:position w:val="0"/>
                <w:sz w:val="18"/>
                <w:szCs w:val="18"/>
              </w:rPr>
              <w:t>30,000.00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2021/4/30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2025/10/29</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both"/>
              <w:rPr>
                <w:sz w:val="17"/>
                <w:szCs w:val="17"/>
              </w:rPr>
            </w:pPr>
            <w:r>
              <w:rPr>
                <w:rFonts w:ascii="SimSun" w:eastAsia="SimSun" w:hAnsi="SimSun" w:cs="SimSun"/>
                <w:color w:val="000000"/>
                <w:spacing w:val="0"/>
                <w:w w:val="100"/>
                <w:position w:val="0"/>
                <w:sz w:val="17"/>
                <w:szCs w:val="17"/>
              </w:rPr>
              <w:t>否</w:t>
            </w:r>
          </w:p>
        </w:tc>
      </w:tr>
      <w:tr>
        <w:trPr>
          <w:trHeight w:val="600"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南通中南新世界中心开</w:t>
            </w:r>
          </w:p>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发有限公司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exact"/>
              <w:ind w:left="0" w:right="0" w:firstLine="0"/>
              <w:jc w:val="left"/>
              <w:rPr>
                <w:sz w:val="17"/>
                <w:szCs w:val="17"/>
              </w:rPr>
            </w:pPr>
            <w:r>
              <w:rPr>
                <w:rFonts w:ascii="SimSun" w:eastAsia="SimSun" w:hAnsi="SimSun" w:cs="SimSun"/>
                <w:color w:val="000000"/>
                <w:spacing w:val="0"/>
                <w:w w:val="100"/>
                <w:position w:val="0"/>
                <w:sz w:val="17"/>
                <w:szCs w:val="17"/>
              </w:rPr>
              <w:t>南通海悦房地产开发有限 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both"/>
            </w:pPr>
            <w:r>
              <w:rPr>
                <w:rFonts w:ascii="Arial Narrow" w:eastAsia="Arial Narrow" w:hAnsi="Arial Narrow" w:cs="Arial Narrow"/>
                <w:color w:val="000000"/>
                <w:spacing w:val="0"/>
                <w:w w:val="100"/>
                <w:position w:val="0"/>
                <w:sz w:val="18"/>
                <w:szCs w:val="18"/>
              </w:rPr>
              <w:t>13,000.00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2021/2/25</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2027/2/25</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both"/>
              <w:rPr>
                <w:sz w:val="17"/>
                <w:szCs w:val="17"/>
              </w:rPr>
            </w:pPr>
            <w:r>
              <w:rPr>
                <w:rFonts w:ascii="SimSun" w:eastAsia="SimSun" w:hAnsi="SimSun" w:cs="SimSun"/>
                <w:color w:val="000000"/>
                <w:spacing w:val="0"/>
                <w:w w:val="100"/>
                <w:position w:val="0"/>
                <w:sz w:val="17"/>
                <w:szCs w:val="17"/>
              </w:rPr>
              <w:t>否</w:t>
            </w:r>
          </w:p>
        </w:tc>
      </w:tr>
      <w:tr>
        <w:trPr>
          <w:trHeight w:val="494"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江苏中南建设集团股份</w:t>
            </w:r>
          </w:p>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合肥丰庆置业有限公司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both"/>
            </w:pPr>
            <w:r>
              <w:rPr>
                <w:rFonts w:ascii="Arial Narrow" w:eastAsia="Arial Narrow" w:hAnsi="Arial Narrow" w:cs="Arial Narrow"/>
                <w:color w:val="000000"/>
                <w:spacing w:val="0"/>
                <w:w w:val="100"/>
                <w:position w:val="0"/>
                <w:sz w:val="18"/>
                <w:szCs w:val="18"/>
              </w:rPr>
              <w:t>26,500.00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2021/7/14</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2027/3/21</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both"/>
              <w:rPr>
                <w:sz w:val="17"/>
                <w:szCs w:val="17"/>
              </w:rPr>
            </w:pPr>
            <w:r>
              <w:rPr>
                <w:rFonts w:ascii="SimSun" w:eastAsia="SimSun" w:hAnsi="SimSun" w:cs="SimSun"/>
                <w:color w:val="000000"/>
                <w:spacing w:val="0"/>
                <w:w w:val="100"/>
                <w:position w:val="0"/>
                <w:sz w:val="17"/>
                <w:szCs w:val="17"/>
              </w:rPr>
              <w:t>否</w:t>
            </w:r>
          </w:p>
        </w:tc>
      </w:tr>
      <w:tr>
        <w:trPr>
          <w:trHeight w:val="600"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江苏中南建设集团股份</w:t>
            </w:r>
          </w:p>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有限公司</w:t>
            </w:r>
          </w:p>
        </w:tc>
        <w:tc>
          <w:tcPr>
            <w:tcBorders/>
            <w:shd w:val="clear" w:color="auto" w:fill="FFFFFF"/>
            <w:vAlign w:val="bottom"/>
          </w:tcPr>
          <w:p>
            <w:pPr>
              <w:pStyle w:val="Style17"/>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常德长欣房地产开发有限 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both"/>
            </w:pPr>
            <w:r>
              <w:rPr>
                <w:rFonts w:ascii="Arial Narrow" w:eastAsia="Arial Narrow" w:hAnsi="Arial Narrow" w:cs="Arial Narrow"/>
                <w:color w:val="000000"/>
                <w:spacing w:val="0"/>
                <w:w w:val="100"/>
                <w:position w:val="0"/>
                <w:sz w:val="18"/>
                <w:szCs w:val="18"/>
              </w:rPr>
              <w:t>12,000.00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2020/12/24</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2024/7/19</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both"/>
              <w:rPr>
                <w:sz w:val="17"/>
                <w:szCs w:val="17"/>
              </w:rPr>
            </w:pPr>
            <w:r>
              <w:rPr>
                <w:rFonts w:ascii="SimSun" w:eastAsia="SimSun" w:hAnsi="SimSun" w:cs="SimSun"/>
                <w:color w:val="000000"/>
                <w:spacing w:val="0"/>
                <w:w w:val="100"/>
                <w:position w:val="0"/>
                <w:sz w:val="17"/>
                <w:szCs w:val="17"/>
              </w:rPr>
              <w:t>否</w:t>
            </w:r>
          </w:p>
        </w:tc>
      </w:tr>
      <w:tr>
        <w:trPr>
          <w:trHeight w:val="547"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江苏中南建设集团股份</w:t>
            </w:r>
          </w:p>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有限公司</w:t>
            </w:r>
          </w:p>
        </w:tc>
        <w:tc>
          <w:tcPr>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left"/>
              <w:rPr>
                <w:sz w:val="17"/>
                <w:szCs w:val="17"/>
              </w:rPr>
            </w:pPr>
            <w:r>
              <w:rPr>
                <w:rFonts w:ascii="SimSun" w:eastAsia="SimSun" w:hAnsi="SimSun" w:cs="SimSun"/>
                <w:color w:val="000000"/>
                <w:spacing w:val="0"/>
                <w:w w:val="100"/>
                <w:position w:val="0"/>
                <w:sz w:val="17"/>
                <w:szCs w:val="17"/>
              </w:rPr>
              <w:t>西安中南嘉丰置业有限公 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both"/>
            </w:pPr>
            <w:r>
              <w:rPr>
                <w:rFonts w:ascii="Arial Narrow" w:eastAsia="Arial Narrow" w:hAnsi="Arial Narrow" w:cs="Arial Narrow"/>
                <w:color w:val="000000"/>
                <w:spacing w:val="0"/>
                <w:w w:val="100"/>
                <w:position w:val="0"/>
                <w:sz w:val="18"/>
                <w:szCs w:val="18"/>
              </w:rPr>
              <w:t>14,500.00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2021/9/30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2026/9/29</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both"/>
              <w:rPr>
                <w:sz w:val="17"/>
                <w:szCs w:val="17"/>
              </w:rPr>
            </w:pPr>
            <w:r>
              <w:rPr>
                <w:rFonts w:ascii="SimSun" w:eastAsia="SimSun" w:hAnsi="SimSun" w:cs="SimSun"/>
                <w:color w:val="000000"/>
                <w:spacing w:val="0"/>
                <w:w w:val="100"/>
                <w:position w:val="0"/>
                <w:sz w:val="17"/>
                <w:szCs w:val="17"/>
              </w:rPr>
              <w:t>否</w:t>
            </w:r>
          </w:p>
        </w:tc>
      </w:tr>
      <w:tr>
        <w:trPr>
          <w:trHeight w:val="494"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江苏中南建设集团股份</w:t>
            </w:r>
          </w:p>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西安元凯置业有限公司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9,620.00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2021/8/13</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both"/>
            </w:pPr>
            <w:r>
              <w:rPr>
                <w:rFonts w:ascii="Arial Narrow" w:eastAsia="Arial Narrow" w:hAnsi="Arial Narrow" w:cs="Arial Narrow"/>
                <w:color w:val="000000"/>
                <w:spacing w:val="0"/>
                <w:w w:val="100"/>
                <w:position w:val="0"/>
                <w:sz w:val="18"/>
                <w:szCs w:val="18"/>
              </w:rPr>
              <w:t>2024/7/1</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both"/>
              <w:rPr>
                <w:sz w:val="17"/>
                <w:szCs w:val="17"/>
              </w:rPr>
            </w:pPr>
            <w:r>
              <w:rPr>
                <w:rFonts w:ascii="SimSun" w:eastAsia="SimSun" w:hAnsi="SimSun" w:cs="SimSun"/>
                <w:color w:val="000000"/>
                <w:spacing w:val="0"/>
                <w:w w:val="100"/>
                <w:position w:val="0"/>
                <w:sz w:val="17"/>
                <w:szCs w:val="17"/>
              </w:rPr>
              <w:t>否</w:t>
            </w:r>
          </w:p>
        </w:tc>
      </w:tr>
      <w:tr>
        <w:trPr>
          <w:trHeight w:val="547"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江苏中南建设集团股份</w:t>
            </w:r>
          </w:p>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杭州锦府置业有限公司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4,830.00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2021/4/22</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2025/3/11</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both"/>
              <w:rPr>
                <w:sz w:val="17"/>
                <w:szCs w:val="17"/>
              </w:rPr>
            </w:pPr>
            <w:r>
              <w:rPr>
                <w:rFonts w:ascii="SimSun" w:eastAsia="SimSun" w:hAnsi="SimSun" w:cs="SimSun"/>
                <w:color w:val="000000"/>
                <w:spacing w:val="0"/>
                <w:w w:val="100"/>
                <w:position w:val="0"/>
                <w:sz w:val="17"/>
                <w:szCs w:val="17"/>
              </w:rPr>
              <w:t>否</w:t>
            </w:r>
          </w:p>
        </w:tc>
      </w:tr>
      <w:tr>
        <w:trPr>
          <w:trHeight w:val="552"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江苏中南建设集团股份</w:t>
            </w:r>
          </w:p>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宁波中</w:t>
            </w:r>
            <w:r>
              <w:rPr>
                <w:rFonts w:ascii="SimHei" w:eastAsia="SimHei" w:hAnsi="SimHei" w:cs="SimHei"/>
                <w:color w:val="000000"/>
                <w:spacing w:val="0"/>
                <w:w w:val="100"/>
                <w:position w:val="0"/>
                <w:sz w:val="18"/>
                <w:szCs w:val="18"/>
              </w:rPr>
              <w:t>璟</w:t>
            </w:r>
            <w:r>
              <w:rPr>
                <w:rFonts w:ascii="SimSun" w:eastAsia="SimSun" w:hAnsi="SimSun" w:cs="SimSun"/>
                <w:color w:val="000000"/>
                <w:spacing w:val="0"/>
                <w:w w:val="100"/>
                <w:position w:val="0"/>
                <w:sz w:val="17"/>
                <w:szCs w:val="17"/>
              </w:rPr>
              <w:t>置业有限公司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both"/>
            </w:pPr>
            <w:r>
              <w:rPr>
                <w:rFonts w:ascii="Arial Narrow" w:eastAsia="Arial Narrow" w:hAnsi="Arial Narrow" w:cs="Arial Narrow"/>
                <w:color w:val="000000"/>
                <w:spacing w:val="0"/>
                <w:w w:val="100"/>
                <w:position w:val="0"/>
                <w:sz w:val="18"/>
                <w:szCs w:val="18"/>
              </w:rPr>
              <w:t>20,460.00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2020/5/28</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2024/5/27</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both"/>
              <w:rPr>
                <w:sz w:val="17"/>
                <w:szCs w:val="17"/>
              </w:rPr>
            </w:pPr>
            <w:r>
              <w:rPr>
                <w:rFonts w:ascii="SimSun" w:eastAsia="SimSun" w:hAnsi="SimSun" w:cs="SimSun"/>
                <w:color w:val="000000"/>
                <w:spacing w:val="0"/>
                <w:w w:val="100"/>
                <w:position w:val="0"/>
                <w:sz w:val="17"/>
                <w:szCs w:val="17"/>
              </w:rPr>
              <w:t>否</w:t>
            </w:r>
          </w:p>
        </w:tc>
      </w:tr>
      <w:tr>
        <w:trPr>
          <w:trHeight w:val="542"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江苏中南建设集团股份</w:t>
            </w:r>
          </w:p>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诸暨悦盛房地产有限公司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both"/>
            </w:pPr>
            <w:r>
              <w:rPr>
                <w:rFonts w:ascii="Arial Narrow" w:eastAsia="Arial Narrow" w:hAnsi="Arial Narrow" w:cs="Arial Narrow"/>
                <w:color w:val="000000"/>
                <w:spacing w:val="0"/>
                <w:w w:val="100"/>
                <w:position w:val="0"/>
                <w:sz w:val="18"/>
                <w:szCs w:val="18"/>
              </w:rPr>
              <w:t>16,951.00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2021/6/22</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2024/6/22</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both"/>
              <w:rPr>
                <w:sz w:val="17"/>
                <w:szCs w:val="17"/>
              </w:rPr>
            </w:pPr>
            <w:r>
              <w:rPr>
                <w:rFonts w:ascii="SimSun" w:eastAsia="SimSun" w:hAnsi="SimSun" w:cs="SimSun"/>
                <w:color w:val="000000"/>
                <w:spacing w:val="0"/>
                <w:w w:val="100"/>
                <w:position w:val="0"/>
                <w:sz w:val="17"/>
                <w:szCs w:val="17"/>
              </w:rPr>
              <w:t>否</w:t>
            </w:r>
          </w:p>
        </w:tc>
      </w:tr>
      <w:tr>
        <w:trPr>
          <w:trHeight w:val="547"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江苏中南建设集团股份</w:t>
            </w:r>
          </w:p>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诸暨瑞鲲房地产有限公司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both"/>
            </w:pPr>
            <w:r>
              <w:rPr>
                <w:rFonts w:ascii="Arial Narrow" w:eastAsia="Arial Narrow" w:hAnsi="Arial Narrow" w:cs="Arial Narrow"/>
                <w:color w:val="000000"/>
                <w:spacing w:val="0"/>
                <w:w w:val="100"/>
                <w:position w:val="0"/>
                <w:sz w:val="18"/>
                <w:szCs w:val="18"/>
              </w:rPr>
              <w:t>30,240.00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2021/3/29</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2025/10/31</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both"/>
              <w:rPr>
                <w:sz w:val="17"/>
                <w:szCs w:val="17"/>
              </w:rPr>
            </w:pPr>
            <w:r>
              <w:rPr>
                <w:rFonts w:ascii="SimSun" w:eastAsia="SimSun" w:hAnsi="SimSun" w:cs="SimSun"/>
                <w:color w:val="000000"/>
                <w:spacing w:val="0"/>
                <w:w w:val="100"/>
                <w:position w:val="0"/>
                <w:sz w:val="17"/>
                <w:szCs w:val="17"/>
              </w:rPr>
              <w:t>否</w:t>
            </w:r>
          </w:p>
        </w:tc>
      </w:tr>
      <w:tr>
        <w:trPr>
          <w:trHeight w:val="787" w:hRule="exact"/>
        </w:trPr>
        <w:tc>
          <w:tcPr>
            <w:tcBorders/>
            <w:shd w:val="clear" w:color="auto" w:fill="FFFFFF"/>
            <w:vAlign w:val="bottom"/>
          </w:tcPr>
          <w:p>
            <w:pPr>
              <w:pStyle w:val="Style17"/>
              <w:keepNext w:val="0"/>
              <w:keepLines w:val="0"/>
              <w:widowControl w:val="0"/>
              <w:shd w:val="clear" w:color="auto" w:fill="auto"/>
              <w:bidi w:val="0"/>
              <w:spacing w:before="0" w:after="0" w:line="230" w:lineRule="exact"/>
              <w:ind w:left="140" w:right="0" w:firstLine="0"/>
              <w:jc w:val="left"/>
              <w:rPr>
                <w:sz w:val="17"/>
                <w:szCs w:val="17"/>
              </w:rPr>
            </w:pPr>
            <w:r>
              <w:rPr>
                <w:rFonts w:ascii="SimSun" w:eastAsia="SimSun" w:hAnsi="SimSun" w:cs="SimSun"/>
                <w:color w:val="000000"/>
                <w:spacing w:val="0"/>
                <w:w w:val="100"/>
                <w:position w:val="0"/>
                <w:sz w:val="17"/>
                <w:szCs w:val="17"/>
              </w:rPr>
              <w:t>江苏中南建设集团股份 有限公司、淮南市兴南 置业有限公司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利辛县锦瀚置业有限公司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both"/>
            </w:pPr>
            <w:r>
              <w:rPr>
                <w:rFonts w:ascii="Arial Narrow" w:eastAsia="Arial Narrow" w:hAnsi="Arial Narrow" w:cs="Arial Narrow"/>
                <w:color w:val="000000"/>
                <w:spacing w:val="0"/>
                <w:w w:val="100"/>
                <w:position w:val="0"/>
                <w:sz w:val="18"/>
                <w:szCs w:val="18"/>
              </w:rPr>
              <w:t>18,160.00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2020/11/24</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2024/5/26</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both"/>
              <w:rPr>
                <w:sz w:val="17"/>
                <w:szCs w:val="17"/>
              </w:rPr>
            </w:pPr>
            <w:r>
              <w:rPr>
                <w:rFonts w:ascii="SimSun" w:eastAsia="SimSun" w:hAnsi="SimSun" w:cs="SimSun"/>
                <w:color w:val="000000"/>
                <w:spacing w:val="0"/>
                <w:w w:val="100"/>
                <w:position w:val="0"/>
                <w:sz w:val="17"/>
                <w:szCs w:val="17"/>
              </w:rPr>
              <w:t>否</w:t>
            </w:r>
          </w:p>
        </w:tc>
      </w:tr>
    </w:tbl>
    <w:p>
      <w:pPr>
        <w:widowControl w:val="0"/>
        <w:spacing w:line="1" w:lineRule="exact"/>
      </w:pPr>
      <w:r>
        <w:br w:type="page"/>
      </w:r>
    </w:p>
    <w:tbl>
      <w:tblPr>
        <w:tblOverlap w:val="never"/>
        <w:jc w:val="center"/>
        <w:tblLayout w:type="fixed"/>
      </w:tblPr>
      <w:tblGrid>
        <w:gridCol w:w="2059"/>
        <w:gridCol w:w="2448"/>
        <w:gridCol w:w="1142"/>
        <w:gridCol w:w="1306"/>
        <w:gridCol w:w="1224"/>
        <w:gridCol w:w="1147"/>
      </w:tblGrid>
      <w:tr>
        <w:trPr>
          <w:trHeight w:val="514"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both"/>
              <w:rPr>
                <w:sz w:val="17"/>
                <w:szCs w:val="17"/>
              </w:rPr>
            </w:pPr>
            <w:r>
              <w:rPr>
                <w:rFonts w:ascii="SimSun" w:eastAsia="SimSun" w:hAnsi="SimSun" w:cs="SimSun"/>
                <w:b/>
                <w:bCs/>
                <w:color w:val="000000"/>
                <w:spacing w:val="0"/>
                <w:w w:val="100"/>
                <w:position w:val="0"/>
                <w:sz w:val="17"/>
                <w:szCs w:val="17"/>
              </w:rPr>
              <w:t>担保方</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b/>
                <w:bCs/>
                <w:color w:val="000000"/>
                <w:spacing w:val="0"/>
                <w:w w:val="100"/>
                <w:position w:val="0"/>
                <w:sz w:val="17"/>
                <w:szCs w:val="17"/>
              </w:rPr>
              <w:t>被担保方</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担保金额</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担保起始日</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both"/>
              <w:rPr>
                <w:sz w:val="17"/>
                <w:szCs w:val="17"/>
              </w:rPr>
            </w:pPr>
            <w:r>
              <w:rPr>
                <w:rFonts w:ascii="SimSun" w:eastAsia="SimSun" w:hAnsi="SimSun" w:cs="SimSun"/>
                <w:b/>
                <w:bCs/>
                <w:color w:val="000000"/>
                <w:spacing w:val="0"/>
                <w:w w:val="100"/>
                <w:position w:val="0"/>
                <w:sz w:val="17"/>
                <w:szCs w:val="17"/>
              </w:rPr>
              <w:t>担保终止日</w:t>
            </w:r>
          </w:p>
        </w:tc>
        <w:tc>
          <w:tcPr>
            <w:tcBorders>
              <w:top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b/>
                <w:bCs/>
                <w:color w:val="000000"/>
                <w:spacing w:val="0"/>
                <w:w w:val="100"/>
                <w:position w:val="0"/>
                <w:sz w:val="17"/>
                <w:szCs w:val="17"/>
              </w:rPr>
              <w:t>担保是否已</w:t>
            </w:r>
          </w:p>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b/>
                <w:bCs/>
                <w:color w:val="000000"/>
                <w:spacing w:val="0"/>
                <w:w w:val="100"/>
                <w:position w:val="0"/>
                <w:sz w:val="17"/>
                <w:szCs w:val="17"/>
              </w:rPr>
              <w:t>经履行完毕</w:t>
            </w:r>
          </w:p>
        </w:tc>
      </w:tr>
      <w:tr>
        <w:trPr>
          <w:trHeight w:val="499" w:hRule="exact"/>
        </w:trPr>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both"/>
              <w:rPr>
                <w:sz w:val="17"/>
                <w:szCs w:val="17"/>
              </w:rPr>
            </w:pPr>
            <w:r>
              <w:rPr>
                <w:rFonts w:ascii="SimSun" w:eastAsia="SimSun" w:hAnsi="SimSun" w:cs="SimSun"/>
                <w:color w:val="000000"/>
                <w:spacing w:val="0"/>
                <w:w w:val="100"/>
                <w:position w:val="0"/>
                <w:sz w:val="17"/>
                <w:szCs w:val="17"/>
              </w:rPr>
              <w:t>江苏中南建设集团股份</w:t>
            </w:r>
          </w:p>
          <w:p>
            <w:pPr>
              <w:pStyle w:val="Style17"/>
              <w:keepNext w:val="0"/>
              <w:keepLines w:val="0"/>
              <w:widowControl w:val="0"/>
              <w:shd w:val="clear" w:color="auto" w:fill="auto"/>
              <w:bidi w:val="0"/>
              <w:spacing w:before="0" w:after="0" w:line="240" w:lineRule="auto"/>
              <w:ind w:left="0" w:right="0" w:firstLine="140"/>
              <w:jc w:val="both"/>
              <w:rPr>
                <w:sz w:val="17"/>
                <w:szCs w:val="17"/>
              </w:rPr>
            </w:pPr>
            <w:r>
              <w:rPr>
                <w:rFonts w:ascii="SimSun" w:eastAsia="SimSun" w:hAnsi="SimSun" w:cs="SimSun"/>
                <w:color w:val="000000"/>
                <w:spacing w:val="0"/>
                <w:w w:val="100"/>
                <w:position w:val="0"/>
                <w:sz w:val="17"/>
                <w:szCs w:val="17"/>
              </w:rPr>
              <w:t>有限公司</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台州盛耀置业有限公司</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both"/>
            </w:pPr>
            <w:r>
              <w:rPr>
                <w:rFonts w:ascii="Arial Narrow" w:eastAsia="Arial Narrow" w:hAnsi="Arial Narrow" w:cs="Arial Narrow"/>
                <w:color w:val="000000"/>
                <w:spacing w:val="0"/>
                <w:w w:val="100"/>
                <w:position w:val="0"/>
                <w:sz w:val="18"/>
                <w:szCs w:val="18"/>
              </w:rPr>
              <w:t>26,000.00</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2020/12/25</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2024/6/25</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both"/>
              <w:rPr>
                <w:sz w:val="17"/>
                <w:szCs w:val="17"/>
              </w:rPr>
            </w:pPr>
            <w:r>
              <w:rPr>
                <w:rFonts w:ascii="SimSun" w:eastAsia="SimSun" w:hAnsi="SimSun" w:cs="SimSun"/>
                <w:color w:val="000000"/>
                <w:spacing w:val="0"/>
                <w:w w:val="100"/>
                <w:position w:val="0"/>
                <w:sz w:val="17"/>
                <w:szCs w:val="17"/>
              </w:rPr>
              <w:t>否</w:t>
            </w:r>
          </w:p>
        </w:tc>
      </w:tr>
      <w:tr>
        <w:trPr>
          <w:trHeight w:val="547"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both"/>
              <w:rPr>
                <w:sz w:val="17"/>
                <w:szCs w:val="17"/>
              </w:rPr>
            </w:pPr>
            <w:r>
              <w:rPr>
                <w:rFonts w:ascii="SimSun" w:eastAsia="SimSun" w:hAnsi="SimSun" w:cs="SimSun"/>
                <w:color w:val="000000"/>
                <w:spacing w:val="0"/>
                <w:w w:val="100"/>
                <w:position w:val="0"/>
                <w:sz w:val="17"/>
                <w:szCs w:val="17"/>
              </w:rPr>
              <w:t>江苏中南建设集团股份</w:t>
            </w:r>
          </w:p>
          <w:p>
            <w:pPr>
              <w:pStyle w:val="Style17"/>
              <w:keepNext w:val="0"/>
              <w:keepLines w:val="0"/>
              <w:widowControl w:val="0"/>
              <w:shd w:val="clear" w:color="auto" w:fill="auto"/>
              <w:bidi w:val="0"/>
              <w:spacing w:before="0" w:after="0" w:line="240" w:lineRule="auto"/>
              <w:ind w:left="0" w:right="0" w:firstLine="140"/>
              <w:jc w:val="both"/>
              <w:rPr>
                <w:sz w:val="17"/>
                <w:szCs w:val="17"/>
              </w:rPr>
            </w:pPr>
            <w:r>
              <w:rPr>
                <w:rFonts w:ascii="SimSun" w:eastAsia="SimSun" w:hAnsi="SimSun" w:cs="SimSun"/>
                <w:color w:val="000000"/>
                <w:spacing w:val="0"/>
                <w:w w:val="100"/>
                <w:position w:val="0"/>
                <w:sz w:val="17"/>
                <w:szCs w:val="17"/>
              </w:rPr>
              <w:t>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龙港恒骏置业有限公司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both"/>
            </w:pPr>
            <w:r>
              <w:rPr>
                <w:rFonts w:ascii="Arial Narrow" w:eastAsia="Arial Narrow" w:hAnsi="Arial Narrow" w:cs="Arial Narrow"/>
                <w:color w:val="000000"/>
                <w:spacing w:val="0"/>
                <w:w w:val="100"/>
                <w:position w:val="0"/>
                <w:sz w:val="18"/>
                <w:szCs w:val="18"/>
              </w:rPr>
              <w:t>54,000.00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2020/11/13</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2024/11/13</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both"/>
              <w:rPr>
                <w:sz w:val="17"/>
                <w:szCs w:val="17"/>
              </w:rPr>
            </w:pPr>
            <w:r>
              <w:rPr>
                <w:rFonts w:ascii="SimSun" w:eastAsia="SimSun" w:hAnsi="SimSun" w:cs="SimSun"/>
                <w:color w:val="000000"/>
                <w:spacing w:val="0"/>
                <w:w w:val="100"/>
                <w:position w:val="0"/>
                <w:sz w:val="17"/>
                <w:szCs w:val="17"/>
              </w:rPr>
              <w:t>否</w:t>
            </w:r>
          </w:p>
        </w:tc>
      </w:tr>
      <w:tr>
        <w:trPr>
          <w:trHeight w:val="595"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both"/>
              <w:rPr>
                <w:sz w:val="17"/>
                <w:szCs w:val="17"/>
              </w:rPr>
            </w:pPr>
            <w:r>
              <w:rPr>
                <w:rFonts w:ascii="SimSun" w:eastAsia="SimSun" w:hAnsi="SimSun" w:cs="SimSun"/>
                <w:color w:val="000000"/>
                <w:spacing w:val="0"/>
                <w:w w:val="100"/>
                <w:position w:val="0"/>
                <w:sz w:val="17"/>
                <w:szCs w:val="17"/>
              </w:rPr>
              <w:t>江苏中南建设集团股份</w:t>
            </w:r>
          </w:p>
          <w:p>
            <w:pPr>
              <w:pStyle w:val="Style17"/>
              <w:keepNext w:val="0"/>
              <w:keepLines w:val="0"/>
              <w:widowControl w:val="0"/>
              <w:shd w:val="clear" w:color="auto" w:fill="auto"/>
              <w:bidi w:val="0"/>
              <w:spacing w:before="0" w:after="0" w:line="240" w:lineRule="auto"/>
              <w:ind w:left="0" w:right="0" w:firstLine="140"/>
              <w:jc w:val="both"/>
              <w:rPr>
                <w:sz w:val="17"/>
                <w:szCs w:val="17"/>
              </w:rPr>
            </w:pPr>
            <w:r>
              <w:rPr>
                <w:rFonts w:ascii="SimSun" w:eastAsia="SimSun" w:hAnsi="SimSun" w:cs="SimSun"/>
                <w:color w:val="000000"/>
                <w:spacing w:val="0"/>
                <w:w w:val="100"/>
                <w:position w:val="0"/>
                <w:sz w:val="17"/>
                <w:szCs w:val="17"/>
              </w:rPr>
              <w:t>有限公司</w:t>
            </w:r>
          </w:p>
        </w:tc>
        <w:tc>
          <w:tcPr>
            <w:tcBorders/>
            <w:shd w:val="clear" w:color="auto" w:fill="FFFFFF"/>
            <w:vAlign w:val="bottom"/>
          </w:tcPr>
          <w:p>
            <w:pPr>
              <w:pStyle w:val="Style17"/>
              <w:keepNext w:val="0"/>
              <w:keepLines w:val="0"/>
              <w:widowControl w:val="0"/>
              <w:shd w:val="clear" w:color="auto" w:fill="auto"/>
              <w:bidi w:val="0"/>
              <w:spacing w:before="0" w:after="0" w:line="235" w:lineRule="exact"/>
              <w:ind w:left="0" w:right="0" w:firstLine="0"/>
              <w:jc w:val="both"/>
              <w:rPr>
                <w:sz w:val="17"/>
                <w:szCs w:val="17"/>
              </w:rPr>
            </w:pPr>
            <w:r>
              <w:rPr>
                <w:rFonts w:ascii="SimSun" w:eastAsia="SimSun" w:hAnsi="SimSun" w:cs="SimSun"/>
                <w:color w:val="000000"/>
                <w:spacing w:val="0"/>
                <w:w w:val="100"/>
                <w:position w:val="0"/>
                <w:sz w:val="17"/>
                <w:szCs w:val="17"/>
              </w:rPr>
              <w:t>镇江新区金港房地产开发 经营有限公司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2,680.00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2021/6/10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both"/>
            </w:pPr>
            <w:r>
              <w:rPr>
                <w:rFonts w:ascii="Arial Narrow" w:eastAsia="Arial Narrow" w:hAnsi="Arial Narrow" w:cs="Arial Narrow"/>
                <w:color w:val="000000"/>
                <w:spacing w:val="0"/>
                <w:w w:val="100"/>
                <w:position w:val="0"/>
                <w:sz w:val="18"/>
                <w:szCs w:val="18"/>
              </w:rPr>
              <w:t>2024/6/9</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both"/>
              <w:rPr>
                <w:sz w:val="17"/>
                <w:szCs w:val="17"/>
              </w:rPr>
            </w:pPr>
            <w:r>
              <w:rPr>
                <w:rFonts w:ascii="SimSun" w:eastAsia="SimSun" w:hAnsi="SimSun" w:cs="SimSun"/>
                <w:color w:val="000000"/>
                <w:spacing w:val="0"/>
                <w:w w:val="100"/>
                <w:position w:val="0"/>
                <w:sz w:val="17"/>
                <w:szCs w:val="17"/>
              </w:rPr>
              <w:t>否</w:t>
            </w:r>
          </w:p>
        </w:tc>
      </w:tr>
      <w:tr>
        <w:trPr>
          <w:trHeight w:val="499"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both"/>
              <w:rPr>
                <w:sz w:val="17"/>
                <w:szCs w:val="17"/>
              </w:rPr>
            </w:pPr>
            <w:r>
              <w:rPr>
                <w:rFonts w:ascii="SimSun" w:eastAsia="SimSun" w:hAnsi="SimSun" w:cs="SimSun"/>
                <w:color w:val="000000"/>
                <w:spacing w:val="0"/>
                <w:w w:val="100"/>
                <w:position w:val="0"/>
                <w:sz w:val="17"/>
                <w:szCs w:val="17"/>
              </w:rPr>
              <w:t>江苏中南建设集团股份</w:t>
            </w:r>
          </w:p>
          <w:p>
            <w:pPr>
              <w:pStyle w:val="Style17"/>
              <w:keepNext w:val="0"/>
              <w:keepLines w:val="0"/>
              <w:widowControl w:val="0"/>
              <w:shd w:val="clear" w:color="auto" w:fill="auto"/>
              <w:bidi w:val="0"/>
              <w:spacing w:before="0" w:after="0" w:line="240" w:lineRule="auto"/>
              <w:ind w:left="0" w:right="0" w:firstLine="140"/>
              <w:jc w:val="both"/>
              <w:rPr>
                <w:sz w:val="17"/>
                <w:szCs w:val="17"/>
              </w:rPr>
            </w:pPr>
            <w:r>
              <w:rPr>
                <w:rFonts w:ascii="SimSun" w:eastAsia="SimSun" w:hAnsi="SimSun" w:cs="SimSun"/>
                <w:color w:val="000000"/>
                <w:spacing w:val="0"/>
                <w:w w:val="100"/>
                <w:position w:val="0"/>
                <w:sz w:val="17"/>
                <w:szCs w:val="17"/>
              </w:rPr>
              <w:t>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威海锦展置业有限公司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both"/>
            </w:pPr>
            <w:r>
              <w:rPr>
                <w:rFonts w:ascii="Arial Narrow" w:eastAsia="Arial Narrow" w:hAnsi="Arial Narrow" w:cs="Arial Narrow"/>
                <w:color w:val="000000"/>
                <w:spacing w:val="0"/>
                <w:w w:val="100"/>
                <w:position w:val="0"/>
                <w:sz w:val="18"/>
                <w:szCs w:val="18"/>
              </w:rPr>
              <w:t>16,119.00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left"/>
            </w:pPr>
            <w:r>
              <w:rPr>
                <w:rFonts w:ascii="Arial Narrow" w:eastAsia="Arial Narrow" w:hAnsi="Arial Narrow" w:cs="Arial Narrow"/>
                <w:color w:val="000000"/>
                <w:spacing w:val="0"/>
                <w:w w:val="100"/>
                <w:position w:val="0"/>
                <w:sz w:val="18"/>
                <w:szCs w:val="18"/>
              </w:rPr>
              <w:t>2021/2/8</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both"/>
            </w:pPr>
            <w:r>
              <w:rPr>
                <w:rFonts w:ascii="Arial Narrow" w:eastAsia="Arial Narrow" w:hAnsi="Arial Narrow" w:cs="Arial Narrow"/>
                <w:color w:val="000000"/>
                <w:spacing w:val="0"/>
                <w:w w:val="100"/>
                <w:position w:val="0"/>
                <w:sz w:val="18"/>
                <w:szCs w:val="18"/>
              </w:rPr>
              <w:t>2024/2/8</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both"/>
              <w:rPr>
                <w:sz w:val="17"/>
                <w:szCs w:val="17"/>
              </w:rPr>
            </w:pPr>
            <w:r>
              <w:rPr>
                <w:rFonts w:ascii="SimSun" w:eastAsia="SimSun" w:hAnsi="SimSun" w:cs="SimSun"/>
                <w:color w:val="000000"/>
                <w:spacing w:val="0"/>
                <w:w w:val="100"/>
                <w:position w:val="0"/>
                <w:sz w:val="17"/>
                <w:szCs w:val="17"/>
              </w:rPr>
              <w:t>否</w:t>
            </w:r>
          </w:p>
        </w:tc>
      </w:tr>
      <w:tr>
        <w:trPr>
          <w:trHeight w:val="547"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both"/>
              <w:rPr>
                <w:sz w:val="17"/>
                <w:szCs w:val="17"/>
              </w:rPr>
            </w:pPr>
            <w:r>
              <w:rPr>
                <w:rFonts w:ascii="SimSun" w:eastAsia="SimSun" w:hAnsi="SimSun" w:cs="SimSun"/>
                <w:color w:val="000000"/>
                <w:spacing w:val="0"/>
                <w:w w:val="100"/>
                <w:position w:val="0"/>
                <w:sz w:val="17"/>
                <w:szCs w:val="17"/>
              </w:rPr>
              <w:t>江苏中南建设集团股份</w:t>
            </w:r>
          </w:p>
          <w:p>
            <w:pPr>
              <w:pStyle w:val="Style17"/>
              <w:keepNext w:val="0"/>
              <w:keepLines w:val="0"/>
              <w:widowControl w:val="0"/>
              <w:shd w:val="clear" w:color="auto" w:fill="auto"/>
              <w:bidi w:val="0"/>
              <w:spacing w:before="0" w:after="0" w:line="240" w:lineRule="auto"/>
              <w:ind w:left="0" w:right="0" w:firstLine="140"/>
              <w:jc w:val="both"/>
              <w:rPr>
                <w:sz w:val="17"/>
                <w:szCs w:val="17"/>
              </w:rPr>
            </w:pPr>
            <w:r>
              <w:rPr>
                <w:rFonts w:ascii="SimSun" w:eastAsia="SimSun" w:hAnsi="SimSun" w:cs="SimSun"/>
                <w:color w:val="000000"/>
                <w:spacing w:val="0"/>
                <w:w w:val="100"/>
                <w:position w:val="0"/>
                <w:sz w:val="17"/>
                <w:szCs w:val="17"/>
              </w:rPr>
              <w:t>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威海锦展置业有限公司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4,310.00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left"/>
            </w:pPr>
            <w:r>
              <w:rPr>
                <w:rFonts w:ascii="Arial Narrow" w:eastAsia="Arial Narrow" w:hAnsi="Arial Narrow" w:cs="Arial Narrow"/>
                <w:color w:val="000000"/>
                <w:spacing w:val="0"/>
                <w:w w:val="100"/>
                <w:position w:val="0"/>
                <w:sz w:val="18"/>
                <w:szCs w:val="18"/>
              </w:rPr>
              <w:t>2021/7/2</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both"/>
            </w:pPr>
            <w:r>
              <w:rPr>
                <w:rFonts w:ascii="Arial Narrow" w:eastAsia="Arial Narrow" w:hAnsi="Arial Narrow" w:cs="Arial Narrow"/>
                <w:color w:val="000000"/>
                <w:spacing w:val="0"/>
                <w:w w:val="100"/>
                <w:position w:val="0"/>
                <w:sz w:val="18"/>
                <w:szCs w:val="18"/>
              </w:rPr>
              <w:t>2024/1/2</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both"/>
              <w:rPr>
                <w:sz w:val="17"/>
                <w:szCs w:val="17"/>
              </w:rPr>
            </w:pPr>
            <w:r>
              <w:rPr>
                <w:rFonts w:ascii="SimSun" w:eastAsia="SimSun" w:hAnsi="SimSun" w:cs="SimSun"/>
                <w:color w:val="000000"/>
                <w:spacing w:val="0"/>
                <w:w w:val="100"/>
                <w:position w:val="0"/>
                <w:sz w:val="17"/>
                <w:szCs w:val="17"/>
              </w:rPr>
              <w:t>否</w:t>
            </w:r>
          </w:p>
        </w:tc>
      </w:tr>
      <w:tr>
        <w:trPr>
          <w:trHeight w:val="542"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both"/>
              <w:rPr>
                <w:sz w:val="17"/>
                <w:szCs w:val="17"/>
              </w:rPr>
            </w:pPr>
            <w:r>
              <w:rPr>
                <w:rFonts w:ascii="SimSun" w:eastAsia="SimSun" w:hAnsi="SimSun" w:cs="SimSun"/>
                <w:color w:val="000000"/>
                <w:spacing w:val="0"/>
                <w:w w:val="100"/>
                <w:position w:val="0"/>
                <w:sz w:val="17"/>
                <w:szCs w:val="17"/>
              </w:rPr>
              <w:t>江苏中南建设集团股份</w:t>
            </w:r>
          </w:p>
          <w:p>
            <w:pPr>
              <w:pStyle w:val="Style17"/>
              <w:keepNext w:val="0"/>
              <w:keepLines w:val="0"/>
              <w:widowControl w:val="0"/>
              <w:shd w:val="clear" w:color="auto" w:fill="auto"/>
              <w:bidi w:val="0"/>
              <w:spacing w:before="0" w:after="0" w:line="240" w:lineRule="auto"/>
              <w:ind w:left="0" w:right="0" w:firstLine="140"/>
              <w:jc w:val="both"/>
              <w:rPr>
                <w:sz w:val="17"/>
                <w:szCs w:val="17"/>
              </w:rPr>
            </w:pPr>
            <w:r>
              <w:rPr>
                <w:rFonts w:ascii="SimSun" w:eastAsia="SimSun" w:hAnsi="SimSun" w:cs="SimSun"/>
                <w:color w:val="000000"/>
                <w:spacing w:val="0"/>
                <w:w w:val="100"/>
                <w:position w:val="0"/>
                <w:sz w:val="17"/>
                <w:szCs w:val="17"/>
              </w:rPr>
              <w:t>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威海锦展置业有限公司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1,722.02</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2021/12/10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2024/3/10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both"/>
              <w:rPr>
                <w:sz w:val="17"/>
                <w:szCs w:val="17"/>
              </w:rPr>
            </w:pPr>
            <w:r>
              <w:rPr>
                <w:rFonts w:ascii="SimSun" w:eastAsia="SimSun" w:hAnsi="SimSun" w:cs="SimSun"/>
                <w:color w:val="000000"/>
                <w:spacing w:val="0"/>
                <w:w w:val="100"/>
                <w:position w:val="0"/>
                <w:sz w:val="17"/>
                <w:szCs w:val="17"/>
              </w:rPr>
              <w:t>否</w:t>
            </w:r>
          </w:p>
        </w:tc>
      </w:tr>
      <w:tr>
        <w:trPr>
          <w:trHeight w:val="600"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both"/>
              <w:rPr>
                <w:sz w:val="17"/>
                <w:szCs w:val="17"/>
              </w:rPr>
            </w:pPr>
            <w:r>
              <w:rPr>
                <w:rFonts w:ascii="SimSun" w:eastAsia="SimSun" w:hAnsi="SimSun" w:cs="SimSun"/>
                <w:color w:val="000000"/>
                <w:spacing w:val="0"/>
                <w:w w:val="100"/>
                <w:position w:val="0"/>
                <w:sz w:val="17"/>
                <w:szCs w:val="17"/>
              </w:rPr>
              <w:t>江苏中南建设集团股份</w:t>
            </w:r>
          </w:p>
          <w:p>
            <w:pPr>
              <w:pStyle w:val="Style17"/>
              <w:keepNext w:val="0"/>
              <w:keepLines w:val="0"/>
              <w:widowControl w:val="0"/>
              <w:shd w:val="clear" w:color="auto" w:fill="auto"/>
              <w:bidi w:val="0"/>
              <w:spacing w:before="0" w:after="0" w:line="240" w:lineRule="auto"/>
              <w:ind w:left="0" w:right="0" w:firstLine="140"/>
              <w:jc w:val="both"/>
              <w:rPr>
                <w:sz w:val="17"/>
                <w:szCs w:val="17"/>
              </w:rPr>
            </w:pPr>
            <w:r>
              <w:rPr>
                <w:rFonts w:ascii="SimSun" w:eastAsia="SimSun" w:hAnsi="SimSun" w:cs="SimSun"/>
                <w:color w:val="000000"/>
                <w:spacing w:val="0"/>
                <w:w w:val="100"/>
                <w:position w:val="0"/>
                <w:sz w:val="17"/>
                <w:szCs w:val="17"/>
              </w:rPr>
              <w:t>有限公司</w:t>
            </w:r>
          </w:p>
        </w:tc>
        <w:tc>
          <w:tcPr>
            <w:tcBorders/>
            <w:shd w:val="clear" w:color="auto" w:fill="FFFFFF"/>
            <w:vAlign w:val="bottom"/>
          </w:tcPr>
          <w:p>
            <w:pPr>
              <w:pStyle w:val="Style17"/>
              <w:keepNext w:val="0"/>
              <w:keepLines w:val="0"/>
              <w:widowControl w:val="0"/>
              <w:shd w:val="clear" w:color="auto" w:fill="auto"/>
              <w:bidi w:val="0"/>
              <w:spacing w:before="0" w:after="0" w:line="245" w:lineRule="exact"/>
              <w:ind w:left="0" w:right="0" w:firstLine="0"/>
              <w:jc w:val="both"/>
              <w:rPr>
                <w:sz w:val="17"/>
                <w:szCs w:val="17"/>
              </w:rPr>
            </w:pPr>
            <w:r>
              <w:rPr>
                <w:rFonts w:ascii="SimSun" w:eastAsia="SimSun" w:hAnsi="SimSun" w:cs="SimSun"/>
                <w:color w:val="000000"/>
                <w:spacing w:val="0"/>
                <w:w w:val="100"/>
                <w:position w:val="0"/>
                <w:sz w:val="17"/>
                <w:szCs w:val="17"/>
              </w:rPr>
              <w:t>江苏中南锦弘房地产开发 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left"/>
            </w:pPr>
            <w:r>
              <w:rPr>
                <w:rFonts w:ascii="Arial Narrow" w:eastAsia="Arial Narrow" w:hAnsi="Arial Narrow" w:cs="Arial Narrow"/>
                <w:color w:val="000000"/>
                <w:spacing w:val="0"/>
                <w:w w:val="100"/>
                <w:position w:val="0"/>
                <w:sz w:val="18"/>
                <w:szCs w:val="18"/>
              </w:rPr>
              <w:t>376.00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2021/9/17</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2024/4/15</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both"/>
              <w:rPr>
                <w:sz w:val="17"/>
                <w:szCs w:val="17"/>
              </w:rPr>
            </w:pPr>
            <w:r>
              <w:rPr>
                <w:rFonts w:ascii="SimSun" w:eastAsia="SimSun" w:hAnsi="SimSun" w:cs="SimSun"/>
                <w:color w:val="000000"/>
                <w:spacing w:val="0"/>
                <w:w w:val="100"/>
                <w:position w:val="0"/>
                <w:sz w:val="17"/>
                <w:szCs w:val="17"/>
              </w:rPr>
              <w:t>否</w:t>
            </w:r>
          </w:p>
        </w:tc>
      </w:tr>
      <w:tr>
        <w:trPr>
          <w:trHeight w:val="547"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both"/>
              <w:rPr>
                <w:sz w:val="17"/>
                <w:szCs w:val="17"/>
              </w:rPr>
            </w:pPr>
            <w:r>
              <w:rPr>
                <w:rFonts w:ascii="SimSun" w:eastAsia="SimSun" w:hAnsi="SimSun" w:cs="SimSun"/>
                <w:color w:val="000000"/>
                <w:spacing w:val="0"/>
                <w:w w:val="100"/>
                <w:position w:val="0"/>
                <w:sz w:val="17"/>
                <w:szCs w:val="17"/>
              </w:rPr>
              <w:t>江苏中南建设集团股份</w:t>
            </w:r>
          </w:p>
          <w:p>
            <w:pPr>
              <w:pStyle w:val="Style17"/>
              <w:keepNext w:val="0"/>
              <w:keepLines w:val="0"/>
              <w:widowControl w:val="0"/>
              <w:shd w:val="clear" w:color="auto" w:fill="auto"/>
              <w:bidi w:val="0"/>
              <w:spacing w:before="0" w:after="0" w:line="240" w:lineRule="auto"/>
              <w:ind w:left="0" w:right="0" w:firstLine="140"/>
              <w:jc w:val="both"/>
              <w:rPr>
                <w:sz w:val="17"/>
                <w:szCs w:val="17"/>
              </w:rPr>
            </w:pPr>
            <w:r>
              <w:rPr>
                <w:rFonts w:ascii="SimSun" w:eastAsia="SimSun" w:hAnsi="SimSun" w:cs="SimSun"/>
                <w:color w:val="000000"/>
                <w:spacing w:val="0"/>
                <w:w w:val="100"/>
                <w:position w:val="0"/>
                <w:sz w:val="17"/>
                <w:szCs w:val="17"/>
              </w:rPr>
              <w:t>有限公司</w:t>
            </w:r>
          </w:p>
        </w:tc>
        <w:tc>
          <w:tcPr>
            <w:tcBorders/>
            <w:shd w:val="clear" w:color="auto" w:fill="FFFFFF"/>
            <w:vAlign w:val="bottom"/>
          </w:tcPr>
          <w:p>
            <w:pPr>
              <w:pStyle w:val="Style17"/>
              <w:keepNext w:val="0"/>
              <w:keepLines w:val="0"/>
              <w:widowControl w:val="0"/>
              <w:shd w:val="clear" w:color="auto" w:fill="auto"/>
              <w:bidi w:val="0"/>
              <w:spacing w:before="0" w:after="0" w:line="235" w:lineRule="exact"/>
              <w:ind w:left="0" w:right="0" w:firstLine="0"/>
              <w:jc w:val="both"/>
              <w:rPr>
                <w:sz w:val="17"/>
                <w:szCs w:val="17"/>
              </w:rPr>
            </w:pPr>
            <w:r>
              <w:rPr>
                <w:rFonts w:ascii="SimSun" w:eastAsia="SimSun" w:hAnsi="SimSun" w:cs="SimSun"/>
                <w:color w:val="000000"/>
                <w:spacing w:val="0"/>
                <w:w w:val="100"/>
                <w:position w:val="0"/>
                <w:sz w:val="17"/>
                <w:szCs w:val="17"/>
              </w:rPr>
              <w:t>嘉兴中南锦瑜置业有限公 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both"/>
            </w:pPr>
            <w:r>
              <w:rPr>
                <w:rFonts w:ascii="Arial Narrow" w:eastAsia="Arial Narrow" w:hAnsi="Arial Narrow" w:cs="Arial Narrow"/>
                <w:color w:val="000000"/>
                <w:spacing w:val="0"/>
                <w:w w:val="100"/>
                <w:position w:val="0"/>
                <w:sz w:val="18"/>
                <w:szCs w:val="18"/>
              </w:rPr>
              <w:t>22,157.00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2020/12/25</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2024/12/25</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both"/>
              <w:rPr>
                <w:sz w:val="17"/>
                <w:szCs w:val="17"/>
              </w:rPr>
            </w:pPr>
            <w:r>
              <w:rPr>
                <w:rFonts w:ascii="SimSun" w:eastAsia="SimSun" w:hAnsi="SimSun" w:cs="SimSun"/>
                <w:color w:val="000000"/>
                <w:spacing w:val="0"/>
                <w:w w:val="100"/>
                <w:position w:val="0"/>
                <w:sz w:val="17"/>
                <w:szCs w:val="17"/>
              </w:rPr>
              <w:t>否</w:t>
            </w:r>
          </w:p>
        </w:tc>
      </w:tr>
      <w:tr>
        <w:trPr>
          <w:trHeight w:val="547"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40"/>
              <w:jc w:val="both"/>
              <w:rPr>
                <w:sz w:val="17"/>
                <w:szCs w:val="17"/>
              </w:rPr>
            </w:pPr>
            <w:r>
              <w:rPr>
                <w:rFonts w:ascii="SimSun" w:eastAsia="SimSun" w:hAnsi="SimSun" w:cs="SimSun"/>
                <w:color w:val="000000"/>
                <w:spacing w:val="0"/>
                <w:w w:val="100"/>
                <w:position w:val="0"/>
                <w:sz w:val="17"/>
                <w:szCs w:val="17"/>
              </w:rPr>
              <w:t>江苏中南建设集团股份</w:t>
            </w:r>
          </w:p>
          <w:p>
            <w:pPr>
              <w:pStyle w:val="Style17"/>
              <w:keepNext w:val="0"/>
              <w:keepLines w:val="0"/>
              <w:widowControl w:val="0"/>
              <w:shd w:val="clear" w:color="auto" w:fill="auto"/>
              <w:bidi w:val="0"/>
              <w:spacing w:before="0" w:after="0" w:line="240" w:lineRule="auto"/>
              <w:ind w:left="0" w:right="0" w:firstLine="140"/>
              <w:jc w:val="both"/>
              <w:rPr>
                <w:sz w:val="17"/>
                <w:szCs w:val="17"/>
              </w:rPr>
            </w:pPr>
            <w:r>
              <w:rPr>
                <w:rFonts w:ascii="SimSun" w:eastAsia="SimSun" w:hAnsi="SimSun" w:cs="SimSun"/>
                <w:color w:val="000000"/>
                <w:spacing w:val="0"/>
                <w:w w:val="100"/>
                <w:position w:val="0"/>
                <w:sz w:val="17"/>
                <w:szCs w:val="17"/>
              </w:rPr>
              <w:t>有限公司</w:t>
            </w:r>
          </w:p>
        </w:tc>
        <w:tc>
          <w:tcPr>
            <w:tcBorders/>
            <w:shd w:val="clear" w:color="auto" w:fill="FFFFFF"/>
            <w:vAlign w:val="top"/>
          </w:tcPr>
          <w:p>
            <w:pPr>
              <w:pStyle w:val="Style17"/>
              <w:keepNext w:val="0"/>
              <w:keepLines w:val="0"/>
              <w:widowControl w:val="0"/>
              <w:shd w:val="clear" w:color="auto" w:fill="auto"/>
              <w:bidi w:val="0"/>
              <w:spacing w:before="0" w:after="0" w:line="250" w:lineRule="exact"/>
              <w:ind w:left="0" w:right="0" w:firstLine="0"/>
              <w:jc w:val="both"/>
              <w:rPr>
                <w:sz w:val="17"/>
                <w:szCs w:val="17"/>
              </w:rPr>
            </w:pPr>
            <w:r>
              <w:rPr>
                <w:rFonts w:ascii="SimSun" w:eastAsia="SimSun" w:hAnsi="SimSun" w:cs="SimSun"/>
                <w:color w:val="000000"/>
                <w:spacing w:val="0"/>
                <w:w w:val="100"/>
                <w:position w:val="0"/>
                <w:sz w:val="17"/>
                <w:szCs w:val="17"/>
              </w:rPr>
              <w:t>东阳市金色港湾房地产有 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left"/>
            </w:pPr>
            <w:r>
              <w:rPr>
                <w:rFonts w:ascii="Arial Narrow" w:eastAsia="Arial Narrow" w:hAnsi="Arial Narrow" w:cs="Arial Narrow"/>
                <w:color w:val="000000"/>
                <w:spacing w:val="0"/>
                <w:w w:val="100"/>
                <w:position w:val="0"/>
                <w:sz w:val="18"/>
                <w:szCs w:val="18"/>
              </w:rPr>
              <w:t>550.00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2020/8/27</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2025/1/18</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both"/>
              <w:rPr>
                <w:sz w:val="17"/>
                <w:szCs w:val="17"/>
              </w:rPr>
            </w:pPr>
            <w:r>
              <w:rPr>
                <w:rFonts w:ascii="SimSun" w:eastAsia="SimSun" w:hAnsi="SimSun" w:cs="SimSun"/>
                <w:color w:val="000000"/>
                <w:spacing w:val="0"/>
                <w:w w:val="100"/>
                <w:position w:val="0"/>
                <w:sz w:val="17"/>
                <w:szCs w:val="17"/>
              </w:rPr>
              <w:t>否</w:t>
            </w:r>
          </w:p>
        </w:tc>
      </w:tr>
      <w:tr>
        <w:trPr>
          <w:trHeight w:val="547"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40"/>
              <w:jc w:val="both"/>
              <w:rPr>
                <w:sz w:val="17"/>
                <w:szCs w:val="17"/>
              </w:rPr>
            </w:pPr>
            <w:r>
              <w:rPr>
                <w:rFonts w:ascii="SimSun" w:eastAsia="SimSun" w:hAnsi="SimSun" w:cs="SimSun"/>
                <w:color w:val="000000"/>
                <w:spacing w:val="0"/>
                <w:w w:val="100"/>
                <w:position w:val="0"/>
                <w:sz w:val="17"/>
                <w:szCs w:val="17"/>
              </w:rPr>
              <w:t>江苏中南建设集团股份</w:t>
            </w:r>
          </w:p>
          <w:p>
            <w:pPr>
              <w:pStyle w:val="Style17"/>
              <w:keepNext w:val="0"/>
              <w:keepLines w:val="0"/>
              <w:widowControl w:val="0"/>
              <w:shd w:val="clear" w:color="auto" w:fill="auto"/>
              <w:bidi w:val="0"/>
              <w:spacing w:before="0" w:after="0" w:line="240" w:lineRule="auto"/>
              <w:ind w:left="0" w:right="0" w:firstLine="140"/>
              <w:jc w:val="both"/>
              <w:rPr>
                <w:sz w:val="17"/>
                <w:szCs w:val="17"/>
              </w:rPr>
            </w:pPr>
            <w:r>
              <w:rPr>
                <w:rFonts w:ascii="SimSun" w:eastAsia="SimSun" w:hAnsi="SimSun" w:cs="SimSun"/>
                <w:color w:val="000000"/>
                <w:spacing w:val="0"/>
                <w:w w:val="100"/>
                <w:position w:val="0"/>
                <w:sz w:val="17"/>
                <w:szCs w:val="17"/>
              </w:rPr>
              <w:t>有限公司</w:t>
            </w:r>
          </w:p>
        </w:tc>
        <w:tc>
          <w:tcPr>
            <w:tcBorders/>
            <w:shd w:val="clear" w:color="auto" w:fill="FFFFFF"/>
            <w:vAlign w:val="top"/>
          </w:tcPr>
          <w:p>
            <w:pPr>
              <w:pStyle w:val="Style17"/>
              <w:keepNext w:val="0"/>
              <w:keepLines w:val="0"/>
              <w:widowControl w:val="0"/>
              <w:shd w:val="clear" w:color="auto" w:fill="auto"/>
              <w:bidi w:val="0"/>
              <w:spacing w:before="0" w:after="0" w:line="250" w:lineRule="exact"/>
              <w:ind w:left="0" w:right="0" w:firstLine="0"/>
              <w:jc w:val="both"/>
              <w:rPr>
                <w:sz w:val="17"/>
                <w:szCs w:val="17"/>
              </w:rPr>
            </w:pPr>
            <w:r>
              <w:rPr>
                <w:rFonts w:ascii="SimSun" w:eastAsia="SimSun" w:hAnsi="SimSun" w:cs="SimSun"/>
                <w:color w:val="000000"/>
                <w:spacing w:val="0"/>
                <w:w w:val="100"/>
                <w:position w:val="0"/>
                <w:sz w:val="17"/>
                <w:szCs w:val="17"/>
              </w:rPr>
              <w:t>东阳市金色港湾房地产有 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both"/>
            </w:pPr>
            <w:r>
              <w:rPr>
                <w:rFonts w:ascii="Arial Narrow" w:eastAsia="Arial Narrow" w:hAnsi="Arial Narrow" w:cs="Arial Narrow"/>
                <w:color w:val="000000"/>
                <w:spacing w:val="0"/>
                <w:w w:val="100"/>
                <w:position w:val="0"/>
                <w:sz w:val="18"/>
                <w:szCs w:val="18"/>
              </w:rPr>
              <w:t>14,414.00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2021/5/26</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2025/10/30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both"/>
              <w:rPr>
                <w:sz w:val="17"/>
                <w:szCs w:val="17"/>
              </w:rPr>
            </w:pPr>
            <w:r>
              <w:rPr>
                <w:rFonts w:ascii="SimSun" w:eastAsia="SimSun" w:hAnsi="SimSun" w:cs="SimSun"/>
                <w:color w:val="000000"/>
                <w:spacing w:val="0"/>
                <w:w w:val="100"/>
                <w:position w:val="0"/>
                <w:sz w:val="17"/>
                <w:szCs w:val="17"/>
              </w:rPr>
              <w:t>否</w:t>
            </w:r>
          </w:p>
        </w:tc>
      </w:tr>
      <w:tr>
        <w:trPr>
          <w:trHeight w:val="547"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40"/>
              <w:jc w:val="both"/>
              <w:rPr>
                <w:sz w:val="17"/>
                <w:szCs w:val="17"/>
              </w:rPr>
            </w:pPr>
            <w:r>
              <w:rPr>
                <w:rFonts w:ascii="SimSun" w:eastAsia="SimSun" w:hAnsi="SimSun" w:cs="SimSun"/>
                <w:color w:val="000000"/>
                <w:spacing w:val="0"/>
                <w:w w:val="100"/>
                <w:position w:val="0"/>
                <w:sz w:val="17"/>
                <w:szCs w:val="17"/>
              </w:rPr>
              <w:t>江苏中南建设集团股份</w:t>
            </w:r>
          </w:p>
          <w:p>
            <w:pPr>
              <w:pStyle w:val="Style17"/>
              <w:keepNext w:val="0"/>
              <w:keepLines w:val="0"/>
              <w:widowControl w:val="0"/>
              <w:shd w:val="clear" w:color="auto" w:fill="auto"/>
              <w:bidi w:val="0"/>
              <w:spacing w:before="0" w:after="0" w:line="240" w:lineRule="auto"/>
              <w:ind w:left="0" w:right="0" w:firstLine="140"/>
              <w:jc w:val="both"/>
              <w:rPr>
                <w:sz w:val="17"/>
                <w:szCs w:val="17"/>
              </w:rPr>
            </w:pPr>
            <w:r>
              <w:rPr>
                <w:rFonts w:ascii="SimSun" w:eastAsia="SimSun" w:hAnsi="SimSun" w:cs="SimSun"/>
                <w:color w:val="000000"/>
                <w:spacing w:val="0"/>
                <w:w w:val="100"/>
                <w:position w:val="0"/>
                <w:sz w:val="17"/>
                <w:szCs w:val="17"/>
              </w:rPr>
              <w:t>有限公司</w:t>
            </w:r>
          </w:p>
        </w:tc>
        <w:tc>
          <w:tcPr>
            <w:tcBorders/>
            <w:shd w:val="clear" w:color="auto" w:fill="FFFFFF"/>
            <w:vAlign w:val="top"/>
          </w:tcPr>
          <w:p>
            <w:pPr>
              <w:pStyle w:val="Style17"/>
              <w:keepNext w:val="0"/>
              <w:keepLines w:val="0"/>
              <w:widowControl w:val="0"/>
              <w:shd w:val="clear" w:color="auto" w:fill="auto"/>
              <w:bidi w:val="0"/>
              <w:spacing w:before="0" w:after="0" w:line="235" w:lineRule="exact"/>
              <w:ind w:left="0" w:right="0" w:firstLine="0"/>
              <w:jc w:val="both"/>
              <w:rPr>
                <w:sz w:val="17"/>
                <w:szCs w:val="17"/>
              </w:rPr>
            </w:pPr>
            <w:r>
              <w:rPr>
                <w:rFonts w:ascii="SimSun" w:eastAsia="SimSun" w:hAnsi="SimSun" w:cs="SimSun"/>
                <w:color w:val="000000"/>
                <w:spacing w:val="0"/>
                <w:w w:val="100"/>
                <w:position w:val="0"/>
                <w:sz w:val="17"/>
                <w:szCs w:val="17"/>
              </w:rPr>
              <w:t>乌鲁木齐隆瑞新景房地产 开发有限公司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both"/>
            </w:pPr>
            <w:r>
              <w:rPr>
                <w:rFonts w:ascii="Arial Narrow" w:eastAsia="Arial Narrow" w:hAnsi="Arial Narrow" w:cs="Arial Narrow"/>
                <w:color w:val="000000"/>
                <w:spacing w:val="0"/>
                <w:w w:val="100"/>
                <w:position w:val="0"/>
                <w:sz w:val="18"/>
                <w:szCs w:val="18"/>
              </w:rPr>
              <w:t>20,000.00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2020/5/29</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2026/5/28</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both"/>
              <w:rPr>
                <w:sz w:val="17"/>
                <w:szCs w:val="17"/>
              </w:rPr>
            </w:pPr>
            <w:r>
              <w:rPr>
                <w:rFonts w:ascii="SimSun" w:eastAsia="SimSun" w:hAnsi="SimSun" w:cs="SimSun"/>
                <w:color w:val="000000"/>
                <w:spacing w:val="0"/>
                <w:w w:val="100"/>
                <w:position w:val="0"/>
                <w:sz w:val="17"/>
                <w:szCs w:val="17"/>
              </w:rPr>
              <w:t>否</w:t>
            </w:r>
          </w:p>
        </w:tc>
      </w:tr>
      <w:tr>
        <w:trPr>
          <w:trHeight w:val="547"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40"/>
              <w:jc w:val="both"/>
              <w:rPr>
                <w:sz w:val="17"/>
                <w:szCs w:val="17"/>
              </w:rPr>
            </w:pPr>
            <w:r>
              <w:rPr>
                <w:rFonts w:ascii="SimSun" w:eastAsia="SimSun" w:hAnsi="SimSun" w:cs="SimSun"/>
                <w:color w:val="000000"/>
                <w:spacing w:val="0"/>
                <w:w w:val="100"/>
                <w:position w:val="0"/>
                <w:sz w:val="17"/>
                <w:szCs w:val="17"/>
              </w:rPr>
              <w:t>江苏中南建设集团股份</w:t>
            </w:r>
          </w:p>
          <w:p>
            <w:pPr>
              <w:pStyle w:val="Style17"/>
              <w:keepNext w:val="0"/>
              <w:keepLines w:val="0"/>
              <w:widowControl w:val="0"/>
              <w:shd w:val="clear" w:color="auto" w:fill="auto"/>
              <w:bidi w:val="0"/>
              <w:spacing w:before="0" w:after="0" w:line="240" w:lineRule="auto"/>
              <w:ind w:left="0" w:right="0" w:firstLine="140"/>
              <w:jc w:val="both"/>
              <w:rPr>
                <w:sz w:val="17"/>
                <w:szCs w:val="17"/>
              </w:rPr>
            </w:pPr>
            <w:r>
              <w:rPr>
                <w:rFonts w:ascii="SimSun" w:eastAsia="SimSun" w:hAnsi="SimSun" w:cs="SimSun"/>
                <w:color w:val="000000"/>
                <w:spacing w:val="0"/>
                <w:w w:val="100"/>
                <w:position w:val="0"/>
                <w:sz w:val="17"/>
                <w:szCs w:val="17"/>
              </w:rPr>
              <w:t>有限公司</w:t>
            </w:r>
          </w:p>
        </w:tc>
        <w:tc>
          <w:tcPr>
            <w:tcBorders/>
            <w:shd w:val="clear" w:color="auto" w:fill="FFFFFF"/>
            <w:vAlign w:val="top"/>
          </w:tcPr>
          <w:p>
            <w:pPr>
              <w:pStyle w:val="Style17"/>
              <w:keepNext w:val="0"/>
              <w:keepLines w:val="0"/>
              <w:widowControl w:val="0"/>
              <w:shd w:val="clear" w:color="auto" w:fill="auto"/>
              <w:bidi w:val="0"/>
              <w:spacing w:before="0" w:after="0" w:line="235" w:lineRule="exact"/>
              <w:ind w:left="0" w:right="0" w:firstLine="0"/>
              <w:jc w:val="both"/>
              <w:rPr>
                <w:sz w:val="17"/>
                <w:szCs w:val="17"/>
              </w:rPr>
            </w:pPr>
            <w:r>
              <w:rPr>
                <w:rFonts w:ascii="SimSun" w:eastAsia="SimSun" w:hAnsi="SimSun" w:cs="SimSun"/>
                <w:color w:val="000000"/>
                <w:spacing w:val="0"/>
                <w:w w:val="100"/>
                <w:position w:val="0"/>
                <w:sz w:val="17"/>
                <w:szCs w:val="17"/>
              </w:rPr>
              <w:t>乌鲁木齐隆瑞新景房地产 开发有限公司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both"/>
            </w:pPr>
            <w:r>
              <w:rPr>
                <w:rFonts w:ascii="Arial Narrow" w:eastAsia="Arial Narrow" w:hAnsi="Arial Narrow" w:cs="Arial Narrow"/>
                <w:color w:val="000000"/>
                <w:spacing w:val="0"/>
                <w:w w:val="100"/>
                <w:position w:val="0"/>
                <w:sz w:val="18"/>
                <w:szCs w:val="18"/>
              </w:rPr>
              <w:t>12,912.00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2020/12/3</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2025/12/2</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both"/>
              <w:rPr>
                <w:sz w:val="17"/>
                <w:szCs w:val="17"/>
              </w:rPr>
            </w:pPr>
            <w:r>
              <w:rPr>
                <w:rFonts w:ascii="SimSun" w:eastAsia="SimSun" w:hAnsi="SimSun" w:cs="SimSun"/>
                <w:color w:val="000000"/>
                <w:spacing w:val="0"/>
                <w:w w:val="100"/>
                <w:position w:val="0"/>
                <w:sz w:val="17"/>
                <w:szCs w:val="17"/>
              </w:rPr>
              <w:t>否</w:t>
            </w:r>
          </w:p>
        </w:tc>
      </w:tr>
      <w:tr>
        <w:trPr>
          <w:trHeight w:val="547"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40"/>
              <w:jc w:val="both"/>
              <w:rPr>
                <w:sz w:val="17"/>
                <w:szCs w:val="17"/>
              </w:rPr>
            </w:pPr>
            <w:r>
              <w:rPr>
                <w:rFonts w:ascii="SimSun" w:eastAsia="SimSun" w:hAnsi="SimSun" w:cs="SimSun"/>
                <w:color w:val="000000"/>
                <w:spacing w:val="0"/>
                <w:w w:val="100"/>
                <w:position w:val="0"/>
                <w:sz w:val="17"/>
                <w:szCs w:val="17"/>
              </w:rPr>
              <w:t>江苏中南建设集团股份</w:t>
            </w:r>
          </w:p>
          <w:p>
            <w:pPr>
              <w:pStyle w:val="Style17"/>
              <w:keepNext w:val="0"/>
              <w:keepLines w:val="0"/>
              <w:widowControl w:val="0"/>
              <w:shd w:val="clear" w:color="auto" w:fill="auto"/>
              <w:bidi w:val="0"/>
              <w:spacing w:before="0" w:after="0" w:line="240" w:lineRule="auto"/>
              <w:ind w:left="0" w:right="0" w:firstLine="140"/>
              <w:jc w:val="both"/>
              <w:rPr>
                <w:sz w:val="17"/>
                <w:szCs w:val="17"/>
              </w:rPr>
            </w:pPr>
            <w:r>
              <w:rPr>
                <w:rFonts w:ascii="SimSun" w:eastAsia="SimSun" w:hAnsi="SimSun" w:cs="SimSun"/>
                <w:color w:val="000000"/>
                <w:spacing w:val="0"/>
                <w:w w:val="100"/>
                <w:position w:val="0"/>
                <w:sz w:val="17"/>
                <w:szCs w:val="17"/>
              </w:rPr>
              <w:t>有限公司</w:t>
            </w:r>
          </w:p>
        </w:tc>
        <w:tc>
          <w:tcPr>
            <w:tcBorders/>
            <w:shd w:val="clear" w:color="auto" w:fill="FFFFFF"/>
            <w:vAlign w:val="top"/>
          </w:tcPr>
          <w:p>
            <w:pPr>
              <w:pStyle w:val="Style17"/>
              <w:keepNext w:val="0"/>
              <w:keepLines w:val="0"/>
              <w:widowControl w:val="0"/>
              <w:shd w:val="clear" w:color="auto" w:fill="auto"/>
              <w:bidi w:val="0"/>
              <w:spacing w:before="0" w:after="0" w:line="235" w:lineRule="exact"/>
              <w:ind w:left="0" w:right="0" w:firstLine="0"/>
              <w:jc w:val="both"/>
              <w:rPr>
                <w:sz w:val="17"/>
                <w:szCs w:val="17"/>
              </w:rPr>
            </w:pPr>
            <w:r>
              <w:rPr>
                <w:rFonts w:ascii="SimSun" w:eastAsia="SimSun" w:hAnsi="SimSun" w:cs="SimSun"/>
                <w:color w:val="000000"/>
                <w:spacing w:val="0"/>
                <w:w w:val="100"/>
                <w:position w:val="0"/>
                <w:sz w:val="17"/>
                <w:szCs w:val="17"/>
              </w:rPr>
              <w:t>乌鲁木齐金瑞盛达房地产 开发有限公司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both"/>
            </w:pPr>
            <w:r>
              <w:rPr>
                <w:rFonts w:ascii="Arial Narrow" w:eastAsia="Arial Narrow" w:hAnsi="Arial Narrow" w:cs="Arial Narrow"/>
                <w:color w:val="000000"/>
                <w:spacing w:val="0"/>
                <w:w w:val="100"/>
                <w:position w:val="0"/>
                <w:sz w:val="18"/>
                <w:szCs w:val="18"/>
              </w:rPr>
              <w:t>14,130.00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2021/8/26</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2027/8/26</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both"/>
              <w:rPr>
                <w:sz w:val="17"/>
                <w:szCs w:val="17"/>
              </w:rPr>
            </w:pPr>
            <w:r>
              <w:rPr>
                <w:rFonts w:ascii="SimSun" w:eastAsia="SimSun" w:hAnsi="SimSun" w:cs="SimSun"/>
                <w:color w:val="000000"/>
                <w:spacing w:val="0"/>
                <w:w w:val="100"/>
                <w:position w:val="0"/>
                <w:sz w:val="17"/>
                <w:szCs w:val="17"/>
              </w:rPr>
              <w:t>否</w:t>
            </w:r>
          </w:p>
        </w:tc>
      </w:tr>
      <w:tr>
        <w:trPr>
          <w:trHeight w:val="494"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both"/>
              <w:rPr>
                <w:sz w:val="17"/>
                <w:szCs w:val="17"/>
              </w:rPr>
            </w:pPr>
            <w:r>
              <w:rPr>
                <w:rFonts w:ascii="SimSun" w:eastAsia="SimSun" w:hAnsi="SimSun" w:cs="SimSun"/>
                <w:color w:val="000000"/>
                <w:spacing w:val="0"/>
                <w:w w:val="100"/>
                <w:position w:val="0"/>
                <w:sz w:val="17"/>
                <w:szCs w:val="17"/>
              </w:rPr>
              <w:t>江苏中南建设集团股份</w:t>
            </w:r>
          </w:p>
          <w:p>
            <w:pPr>
              <w:pStyle w:val="Style17"/>
              <w:keepNext w:val="0"/>
              <w:keepLines w:val="0"/>
              <w:widowControl w:val="0"/>
              <w:shd w:val="clear" w:color="auto" w:fill="auto"/>
              <w:bidi w:val="0"/>
              <w:spacing w:before="0" w:after="0" w:line="240" w:lineRule="auto"/>
              <w:ind w:left="0" w:right="0" w:firstLine="140"/>
              <w:jc w:val="both"/>
              <w:rPr>
                <w:sz w:val="17"/>
                <w:szCs w:val="17"/>
              </w:rPr>
            </w:pPr>
            <w:r>
              <w:rPr>
                <w:rFonts w:ascii="SimSun" w:eastAsia="SimSun" w:hAnsi="SimSun" w:cs="SimSun"/>
                <w:color w:val="000000"/>
                <w:spacing w:val="0"/>
                <w:w w:val="100"/>
                <w:position w:val="0"/>
                <w:sz w:val="17"/>
                <w:szCs w:val="17"/>
              </w:rPr>
              <w:t>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平阳锦城置业有限公司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both"/>
            </w:pPr>
            <w:r>
              <w:rPr>
                <w:rFonts w:ascii="Arial Narrow" w:eastAsia="Arial Narrow" w:hAnsi="Arial Narrow" w:cs="Arial Narrow"/>
                <w:color w:val="000000"/>
                <w:spacing w:val="0"/>
                <w:w w:val="100"/>
                <w:position w:val="0"/>
                <w:sz w:val="18"/>
                <w:szCs w:val="18"/>
              </w:rPr>
              <w:t>63,275.00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2020/8/11</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2026/8/10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both"/>
              <w:rPr>
                <w:sz w:val="17"/>
                <w:szCs w:val="17"/>
              </w:rPr>
            </w:pPr>
            <w:r>
              <w:rPr>
                <w:rFonts w:ascii="SimSun" w:eastAsia="SimSun" w:hAnsi="SimSun" w:cs="SimSun"/>
                <w:color w:val="000000"/>
                <w:spacing w:val="0"/>
                <w:w w:val="100"/>
                <w:position w:val="0"/>
                <w:sz w:val="17"/>
                <w:szCs w:val="17"/>
              </w:rPr>
              <w:t>否</w:t>
            </w:r>
          </w:p>
        </w:tc>
      </w:tr>
      <w:tr>
        <w:trPr>
          <w:trHeight w:val="547"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both"/>
              <w:rPr>
                <w:sz w:val="17"/>
                <w:szCs w:val="17"/>
              </w:rPr>
            </w:pPr>
            <w:r>
              <w:rPr>
                <w:rFonts w:ascii="SimSun" w:eastAsia="SimSun" w:hAnsi="SimSun" w:cs="SimSun"/>
                <w:color w:val="000000"/>
                <w:spacing w:val="0"/>
                <w:w w:val="100"/>
                <w:position w:val="0"/>
                <w:sz w:val="17"/>
                <w:szCs w:val="17"/>
              </w:rPr>
              <w:t>江苏中南建设集团股份</w:t>
            </w:r>
          </w:p>
          <w:p>
            <w:pPr>
              <w:pStyle w:val="Style17"/>
              <w:keepNext w:val="0"/>
              <w:keepLines w:val="0"/>
              <w:widowControl w:val="0"/>
              <w:shd w:val="clear" w:color="auto" w:fill="auto"/>
              <w:bidi w:val="0"/>
              <w:spacing w:before="0" w:after="0" w:line="240" w:lineRule="auto"/>
              <w:ind w:left="0" w:right="0" w:firstLine="140"/>
              <w:jc w:val="both"/>
              <w:rPr>
                <w:sz w:val="17"/>
                <w:szCs w:val="17"/>
              </w:rPr>
            </w:pPr>
            <w:r>
              <w:rPr>
                <w:rFonts w:ascii="SimSun" w:eastAsia="SimSun" w:hAnsi="SimSun" w:cs="SimSun"/>
                <w:color w:val="000000"/>
                <w:spacing w:val="0"/>
                <w:w w:val="100"/>
                <w:position w:val="0"/>
                <w:sz w:val="17"/>
                <w:szCs w:val="17"/>
              </w:rPr>
              <w:t>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江苏锦翠房地产有限公司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both"/>
            </w:pPr>
            <w:r>
              <w:rPr>
                <w:rFonts w:ascii="Arial Narrow" w:eastAsia="Arial Narrow" w:hAnsi="Arial Narrow" w:cs="Arial Narrow"/>
                <w:color w:val="000000"/>
                <w:spacing w:val="0"/>
                <w:w w:val="100"/>
                <w:position w:val="0"/>
                <w:sz w:val="18"/>
                <w:szCs w:val="18"/>
              </w:rPr>
              <w:t>16,944.00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2021/12/30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2027/12/30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both"/>
              <w:rPr>
                <w:sz w:val="17"/>
                <w:szCs w:val="17"/>
              </w:rPr>
            </w:pPr>
            <w:r>
              <w:rPr>
                <w:rFonts w:ascii="SimSun" w:eastAsia="SimSun" w:hAnsi="SimSun" w:cs="SimSun"/>
                <w:color w:val="000000"/>
                <w:spacing w:val="0"/>
                <w:w w:val="100"/>
                <w:position w:val="0"/>
                <w:sz w:val="17"/>
                <w:szCs w:val="17"/>
              </w:rPr>
              <w:t>否</w:t>
            </w:r>
          </w:p>
        </w:tc>
      </w:tr>
      <w:tr>
        <w:trPr>
          <w:trHeight w:val="600"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both"/>
              <w:rPr>
                <w:sz w:val="17"/>
                <w:szCs w:val="17"/>
              </w:rPr>
            </w:pPr>
            <w:r>
              <w:rPr>
                <w:rFonts w:ascii="SimSun" w:eastAsia="SimSun" w:hAnsi="SimSun" w:cs="SimSun"/>
                <w:color w:val="000000"/>
                <w:spacing w:val="0"/>
                <w:w w:val="100"/>
                <w:position w:val="0"/>
                <w:sz w:val="17"/>
                <w:szCs w:val="17"/>
              </w:rPr>
              <w:t>江苏中南建设集团股份</w:t>
            </w:r>
          </w:p>
          <w:p>
            <w:pPr>
              <w:pStyle w:val="Style17"/>
              <w:keepNext w:val="0"/>
              <w:keepLines w:val="0"/>
              <w:widowControl w:val="0"/>
              <w:shd w:val="clear" w:color="auto" w:fill="auto"/>
              <w:bidi w:val="0"/>
              <w:spacing w:before="0" w:after="0" w:line="240" w:lineRule="auto"/>
              <w:ind w:left="0" w:right="0" w:firstLine="140"/>
              <w:jc w:val="both"/>
              <w:rPr>
                <w:sz w:val="17"/>
                <w:szCs w:val="17"/>
              </w:rPr>
            </w:pPr>
            <w:r>
              <w:rPr>
                <w:rFonts w:ascii="SimSun" w:eastAsia="SimSun" w:hAnsi="SimSun" w:cs="SimSun"/>
                <w:color w:val="000000"/>
                <w:spacing w:val="0"/>
                <w:w w:val="100"/>
                <w:position w:val="0"/>
                <w:sz w:val="17"/>
                <w:szCs w:val="17"/>
              </w:rPr>
              <w:t>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exact"/>
              <w:ind w:left="0" w:right="0" w:firstLine="0"/>
              <w:jc w:val="both"/>
              <w:rPr>
                <w:sz w:val="17"/>
                <w:szCs w:val="17"/>
              </w:rPr>
            </w:pPr>
            <w:r>
              <w:rPr>
                <w:rFonts w:ascii="SimSun" w:eastAsia="SimSun" w:hAnsi="SimSun" w:cs="SimSun"/>
                <w:color w:val="000000"/>
                <w:spacing w:val="0"/>
                <w:w w:val="100"/>
                <w:position w:val="0"/>
                <w:sz w:val="17"/>
                <w:szCs w:val="17"/>
              </w:rPr>
              <w:t>珠光集团椒江房地产有限 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both"/>
            </w:pPr>
            <w:r>
              <w:rPr>
                <w:rFonts w:ascii="Arial Narrow" w:eastAsia="Arial Narrow" w:hAnsi="Arial Narrow" w:cs="Arial Narrow"/>
                <w:color w:val="000000"/>
                <w:spacing w:val="0"/>
                <w:w w:val="100"/>
                <w:position w:val="0"/>
                <w:sz w:val="18"/>
                <w:szCs w:val="18"/>
              </w:rPr>
              <w:t>10,861.00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left"/>
            </w:pPr>
            <w:r>
              <w:rPr>
                <w:rFonts w:ascii="Arial Narrow" w:eastAsia="Arial Narrow" w:hAnsi="Arial Narrow" w:cs="Arial Narrow"/>
                <w:color w:val="000000"/>
                <w:spacing w:val="0"/>
                <w:w w:val="100"/>
                <w:position w:val="0"/>
                <w:sz w:val="18"/>
                <w:szCs w:val="18"/>
              </w:rPr>
              <w:t>2020/8/7</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both"/>
            </w:pPr>
            <w:r>
              <w:rPr>
                <w:rFonts w:ascii="Arial Narrow" w:eastAsia="Arial Narrow" w:hAnsi="Arial Narrow" w:cs="Arial Narrow"/>
                <w:color w:val="000000"/>
                <w:spacing w:val="0"/>
                <w:w w:val="100"/>
                <w:position w:val="0"/>
                <w:sz w:val="18"/>
                <w:szCs w:val="18"/>
              </w:rPr>
              <w:t>2024/8/7</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both"/>
              <w:rPr>
                <w:sz w:val="17"/>
                <w:szCs w:val="17"/>
              </w:rPr>
            </w:pPr>
            <w:r>
              <w:rPr>
                <w:rFonts w:ascii="SimSun" w:eastAsia="SimSun" w:hAnsi="SimSun" w:cs="SimSun"/>
                <w:color w:val="000000"/>
                <w:spacing w:val="0"/>
                <w:w w:val="100"/>
                <w:position w:val="0"/>
                <w:sz w:val="17"/>
                <w:szCs w:val="17"/>
              </w:rPr>
              <w:t>否</w:t>
            </w:r>
          </w:p>
        </w:tc>
      </w:tr>
      <w:tr>
        <w:trPr>
          <w:trHeight w:val="542"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40"/>
              <w:jc w:val="both"/>
              <w:rPr>
                <w:sz w:val="17"/>
                <w:szCs w:val="17"/>
              </w:rPr>
            </w:pPr>
            <w:r>
              <w:rPr>
                <w:rFonts w:ascii="SimSun" w:eastAsia="SimSun" w:hAnsi="SimSun" w:cs="SimSun"/>
                <w:color w:val="000000"/>
                <w:spacing w:val="0"/>
                <w:w w:val="100"/>
                <w:position w:val="0"/>
                <w:sz w:val="17"/>
                <w:szCs w:val="17"/>
              </w:rPr>
              <w:t>江苏中南建设集团股份</w:t>
            </w:r>
          </w:p>
          <w:p>
            <w:pPr>
              <w:pStyle w:val="Style17"/>
              <w:keepNext w:val="0"/>
              <w:keepLines w:val="0"/>
              <w:widowControl w:val="0"/>
              <w:shd w:val="clear" w:color="auto" w:fill="auto"/>
              <w:bidi w:val="0"/>
              <w:spacing w:before="0" w:after="0" w:line="240" w:lineRule="auto"/>
              <w:ind w:left="0" w:right="0" w:firstLine="140"/>
              <w:jc w:val="both"/>
              <w:rPr>
                <w:sz w:val="17"/>
                <w:szCs w:val="17"/>
              </w:rPr>
            </w:pPr>
            <w:r>
              <w:rPr>
                <w:rFonts w:ascii="SimSun" w:eastAsia="SimSun" w:hAnsi="SimSun" w:cs="SimSun"/>
                <w:color w:val="000000"/>
                <w:spacing w:val="0"/>
                <w:w w:val="100"/>
                <w:position w:val="0"/>
                <w:sz w:val="17"/>
                <w:szCs w:val="17"/>
              </w:rPr>
              <w:t>有限公司</w:t>
            </w:r>
          </w:p>
        </w:tc>
        <w:tc>
          <w:tcPr>
            <w:tcBorders/>
            <w:shd w:val="clear" w:color="auto" w:fill="FFFFFF"/>
            <w:vAlign w:val="top"/>
          </w:tcPr>
          <w:p>
            <w:pPr>
              <w:pStyle w:val="Style17"/>
              <w:keepNext w:val="0"/>
              <w:keepLines w:val="0"/>
              <w:widowControl w:val="0"/>
              <w:shd w:val="clear" w:color="auto" w:fill="auto"/>
              <w:bidi w:val="0"/>
              <w:spacing w:before="0" w:after="0" w:line="235" w:lineRule="exact"/>
              <w:ind w:left="0" w:right="0" w:firstLine="0"/>
              <w:jc w:val="both"/>
              <w:rPr>
                <w:sz w:val="17"/>
                <w:szCs w:val="17"/>
              </w:rPr>
            </w:pPr>
            <w:r>
              <w:rPr>
                <w:rFonts w:ascii="SimSun" w:eastAsia="SimSun" w:hAnsi="SimSun" w:cs="SimSun"/>
                <w:color w:val="000000"/>
                <w:spacing w:val="0"/>
                <w:w w:val="100"/>
                <w:position w:val="0"/>
                <w:sz w:val="17"/>
                <w:szCs w:val="17"/>
              </w:rPr>
              <w:t>珠光集团椒江房地产有限 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both"/>
            </w:pPr>
            <w:r>
              <w:rPr>
                <w:rFonts w:ascii="Arial Narrow" w:eastAsia="Arial Narrow" w:hAnsi="Arial Narrow" w:cs="Arial Narrow"/>
                <w:color w:val="000000"/>
                <w:spacing w:val="0"/>
                <w:w w:val="100"/>
                <w:position w:val="0"/>
                <w:sz w:val="18"/>
                <w:szCs w:val="18"/>
              </w:rPr>
              <w:t>25,600.00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2021/1/28</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2027/1/27</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both"/>
              <w:rPr>
                <w:sz w:val="17"/>
                <w:szCs w:val="17"/>
              </w:rPr>
            </w:pPr>
            <w:r>
              <w:rPr>
                <w:rFonts w:ascii="SimSun" w:eastAsia="SimSun" w:hAnsi="SimSun" w:cs="SimSun"/>
                <w:color w:val="000000"/>
                <w:spacing w:val="0"/>
                <w:w w:val="100"/>
                <w:position w:val="0"/>
                <w:sz w:val="17"/>
                <w:szCs w:val="17"/>
              </w:rPr>
              <w:t>否</w:t>
            </w:r>
          </w:p>
        </w:tc>
      </w:tr>
      <w:tr>
        <w:trPr>
          <w:trHeight w:val="499"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both"/>
              <w:rPr>
                <w:sz w:val="17"/>
                <w:szCs w:val="17"/>
              </w:rPr>
            </w:pPr>
            <w:r>
              <w:rPr>
                <w:rFonts w:ascii="SimSun" w:eastAsia="SimSun" w:hAnsi="SimSun" w:cs="SimSun"/>
                <w:color w:val="000000"/>
                <w:spacing w:val="0"/>
                <w:w w:val="100"/>
                <w:position w:val="0"/>
                <w:sz w:val="17"/>
                <w:szCs w:val="17"/>
              </w:rPr>
              <w:t>江苏中南建设集团股份</w:t>
            </w:r>
          </w:p>
          <w:p>
            <w:pPr>
              <w:pStyle w:val="Style17"/>
              <w:keepNext w:val="0"/>
              <w:keepLines w:val="0"/>
              <w:widowControl w:val="0"/>
              <w:shd w:val="clear" w:color="auto" w:fill="auto"/>
              <w:bidi w:val="0"/>
              <w:spacing w:before="0" w:after="0" w:line="240" w:lineRule="auto"/>
              <w:ind w:left="0" w:right="0" w:firstLine="140"/>
              <w:jc w:val="both"/>
              <w:rPr>
                <w:sz w:val="17"/>
                <w:szCs w:val="17"/>
              </w:rPr>
            </w:pPr>
            <w:r>
              <w:rPr>
                <w:rFonts w:ascii="SimSun" w:eastAsia="SimSun" w:hAnsi="SimSun" w:cs="SimSun"/>
                <w:color w:val="000000"/>
                <w:spacing w:val="0"/>
                <w:w w:val="100"/>
                <w:position w:val="0"/>
                <w:sz w:val="17"/>
                <w:szCs w:val="17"/>
              </w:rPr>
              <w:t>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余姚甲由申置业有限公司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both"/>
            </w:pPr>
            <w:r>
              <w:rPr>
                <w:rFonts w:ascii="Arial Narrow" w:eastAsia="Arial Narrow" w:hAnsi="Arial Narrow" w:cs="Arial Narrow"/>
                <w:color w:val="000000"/>
                <w:spacing w:val="0"/>
                <w:w w:val="100"/>
                <w:position w:val="0"/>
                <w:sz w:val="18"/>
                <w:szCs w:val="18"/>
              </w:rPr>
              <w:t>29,650.00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2021/1/27</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2026/7/26</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both"/>
              <w:rPr>
                <w:sz w:val="17"/>
                <w:szCs w:val="17"/>
              </w:rPr>
            </w:pPr>
            <w:r>
              <w:rPr>
                <w:rFonts w:ascii="SimSun" w:eastAsia="SimSun" w:hAnsi="SimSun" w:cs="SimSun"/>
                <w:color w:val="000000"/>
                <w:spacing w:val="0"/>
                <w:w w:val="100"/>
                <w:position w:val="0"/>
                <w:sz w:val="17"/>
                <w:szCs w:val="17"/>
              </w:rPr>
              <w:t>否</w:t>
            </w:r>
          </w:p>
        </w:tc>
      </w:tr>
      <w:tr>
        <w:trPr>
          <w:trHeight w:val="830" w:hRule="exact"/>
        </w:trPr>
        <w:tc>
          <w:tcPr>
            <w:tcBorders/>
            <w:shd w:val="clear" w:color="auto" w:fill="FFFFFF"/>
            <w:vAlign w:val="bottom"/>
          </w:tcPr>
          <w:p>
            <w:pPr>
              <w:pStyle w:val="Style17"/>
              <w:keepNext w:val="0"/>
              <w:keepLines w:val="0"/>
              <w:widowControl w:val="0"/>
              <w:shd w:val="clear" w:color="auto" w:fill="auto"/>
              <w:bidi w:val="0"/>
              <w:spacing w:before="0" w:after="0" w:line="233" w:lineRule="exact"/>
              <w:ind w:left="140" w:right="0" w:firstLine="0"/>
              <w:jc w:val="left"/>
              <w:rPr>
                <w:sz w:val="17"/>
                <w:szCs w:val="17"/>
              </w:rPr>
            </w:pPr>
            <w:r>
              <w:rPr>
                <w:rFonts w:ascii="SimSun" w:eastAsia="SimSun" w:hAnsi="SimSun" w:cs="SimSun"/>
                <w:color w:val="000000"/>
                <w:spacing w:val="0"/>
                <w:w w:val="100"/>
                <w:position w:val="0"/>
                <w:sz w:val="17"/>
                <w:szCs w:val="17"/>
              </w:rPr>
              <w:t>江苏中南建设集团股份 有限公司、江阴苏泰房 地产有限公司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镇江铭城置业有限公司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both"/>
            </w:pPr>
            <w:r>
              <w:rPr>
                <w:rFonts w:ascii="Arial Narrow" w:eastAsia="Arial Narrow" w:hAnsi="Arial Narrow" w:cs="Arial Narrow"/>
                <w:color w:val="000000"/>
                <w:spacing w:val="0"/>
                <w:w w:val="100"/>
                <w:position w:val="0"/>
                <w:sz w:val="18"/>
                <w:szCs w:val="18"/>
              </w:rPr>
              <w:t>16,000.00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2020/9/16</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2022/9/17</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both"/>
              <w:rPr>
                <w:sz w:val="17"/>
                <w:szCs w:val="17"/>
              </w:rPr>
            </w:pPr>
            <w:r>
              <w:rPr>
                <w:rFonts w:ascii="SimSun" w:eastAsia="SimSun" w:hAnsi="SimSun" w:cs="SimSun"/>
                <w:color w:val="000000"/>
                <w:spacing w:val="0"/>
                <w:w w:val="100"/>
                <w:position w:val="0"/>
                <w:sz w:val="17"/>
                <w:szCs w:val="17"/>
              </w:rPr>
              <w:t>否</w:t>
            </w:r>
          </w:p>
        </w:tc>
      </w:tr>
      <w:tr>
        <w:trPr>
          <w:trHeight w:val="547"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40"/>
              <w:jc w:val="both"/>
              <w:rPr>
                <w:sz w:val="17"/>
                <w:szCs w:val="17"/>
              </w:rPr>
            </w:pPr>
            <w:r>
              <w:rPr>
                <w:rFonts w:ascii="SimSun" w:eastAsia="SimSun" w:hAnsi="SimSun" w:cs="SimSun"/>
                <w:color w:val="000000"/>
                <w:spacing w:val="0"/>
                <w:w w:val="100"/>
                <w:position w:val="0"/>
                <w:sz w:val="17"/>
                <w:szCs w:val="17"/>
              </w:rPr>
              <w:t>江苏中南建设集团股份</w:t>
            </w:r>
          </w:p>
          <w:p>
            <w:pPr>
              <w:pStyle w:val="Style17"/>
              <w:keepNext w:val="0"/>
              <w:keepLines w:val="0"/>
              <w:widowControl w:val="0"/>
              <w:shd w:val="clear" w:color="auto" w:fill="auto"/>
              <w:bidi w:val="0"/>
              <w:spacing w:before="0" w:after="0" w:line="240" w:lineRule="auto"/>
              <w:ind w:left="0" w:right="0" w:firstLine="140"/>
              <w:jc w:val="both"/>
              <w:rPr>
                <w:sz w:val="17"/>
                <w:szCs w:val="17"/>
              </w:rPr>
            </w:pPr>
            <w:r>
              <w:rPr>
                <w:rFonts w:ascii="SimSun" w:eastAsia="SimSun" w:hAnsi="SimSun" w:cs="SimSun"/>
                <w:color w:val="000000"/>
                <w:spacing w:val="0"/>
                <w:w w:val="100"/>
                <w:position w:val="0"/>
                <w:sz w:val="17"/>
                <w:szCs w:val="17"/>
              </w:rPr>
              <w:t>有限公司</w:t>
            </w:r>
          </w:p>
        </w:tc>
        <w:tc>
          <w:tcPr>
            <w:tcBorders/>
            <w:shd w:val="clear" w:color="auto" w:fill="FFFFFF"/>
            <w:vAlign w:val="top"/>
          </w:tcPr>
          <w:p>
            <w:pPr>
              <w:pStyle w:val="Style17"/>
              <w:keepNext w:val="0"/>
              <w:keepLines w:val="0"/>
              <w:widowControl w:val="0"/>
              <w:shd w:val="clear" w:color="auto" w:fill="auto"/>
              <w:bidi w:val="0"/>
              <w:spacing w:before="0" w:after="0" w:line="240" w:lineRule="exact"/>
              <w:ind w:left="0" w:right="0" w:firstLine="0"/>
              <w:jc w:val="both"/>
              <w:rPr>
                <w:sz w:val="17"/>
                <w:szCs w:val="17"/>
              </w:rPr>
            </w:pPr>
            <w:r>
              <w:rPr>
                <w:rFonts w:ascii="SimSun" w:eastAsia="SimSun" w:hAnsi="SimSun" w:cs="SimSun"/>
                <w:color w:val="000000"/>
                <w:spacing w:val="0"/>
                <w:w w:val="100"/>
                <w:position w:val="0"/>
                <w:sz w:val="17"/>
                <w:szCs w:val="17"/>
              </w:rPr>
              <w:t>徐州锦硕房地产开发有限 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6,327.00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2020/9/29</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both"/>
            </w:pPr>
            <w:r>
              <w:rPr>
                <w:rFonts w:ascii="Arial Narrow" w:eastAsia="Arial Narrow" w:hAnsi="Arial Narrow" w:cs="Arial Narrow"/>
                <w:color w:val="000000"/>
                <w:spacing w:val="0"/>
                <w:w w:val="100"/>
                <w:position w:val="0"/>
                <w:sz w:val="18"/>
                <w:szCs w:val="18"/>
              </w:rPr>
              <w:t>2024/7/2</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both"/>
              <w:rPr>
                <w:sz w:val="17"/>
                <w:szCs w:val="17"/>
              </w:rPr>
            </w:pPr>
            <w:r>
              <w:rPr>
                <w:rFonts w:ascii="SimSun" w:eastAsia="SimSun" w:hAnsi="SimSun" w:cs="SimSun"/>
                <w:color w:val="000000"/>
                <w:spacing w:val="0"/>
                <w:w w:val="100"/>
                <w:position w:val="0"/>
                <w:sz w:val="17"/>
                <w:szCs w:val="17"/>
              </w:rPr>
              <w:t>否</w:t>
            </w:r>
          </w:p>
        </w:tc>
      </w:tr>
      <w:tr>
        <w:trPr>
          <w:trHeight w:val="494"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both"/>
              <w:rPr>
                <w:sz w:val="17"/>
                <w:szCs w:val="17"/>
              </w:rPr>
            </w:pPr>
            <w:r>
              <w:rPr>
                <w:rFonts w:ascii="SimSun" w:eastAsia="SimSun" w:hAnsi="SimSun" w:cs="SimSun"/>
                <w:color w:val="000000"/>
                <w:spacing w:val="0"/>
                <w:w w:val="100"/>
                <w:position w:val="0"/>
                <w:sz w:val="17"/>
                <w:szCs w:val="17"/>
              </w:rPr>
              <w:t>江苏中南建设集团股份</w:t>
            </w:r>
          </w:p>
          <w:p>
            <w:pPr>
              <w:pStyle w:val="Style17"/>
              <w:keepNext w:val="0"/>
              <w:keepLines w:val="0"/>
              <w:widowControl w:val="0"/>
              <w:shd w:val="clear" w:color="auto" w:fill="auto"/>
              <w:bidi w:val="0"/>
              <w:spacing w:before="0" w:after="0" w:line="240" w:lineRule="auto"/>
              <w:ind w:left="0" w:right="0" w:firstLine="140"/>
              <w:jc w:val="both"/>
              <w:rPr>
                <w:sz w:val="17"/>
                <w:szCs w:val="17"/>
              </w:rPr>
            </w:pPr>
            <w:r>
              <w:rPr>
                <w:rFonts w:ascii="SimSun" w:eastAsia="SimSun" w:hAnsi="SimSun" w:cs="SimSun"/>
                <w:color w:val="000000"/>
                <w:spacing w:val="0"/>
                <w:w w:val="100"/>
                <w:position w:val="0"/>
                <w:sz w:val="17"/>
                <w:szCs w:val="17"/>
              </w:rPr>
              <w:t>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宁波市锦富置业有限公司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2,531.00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2021/6/30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2024/6/30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both"/>
              <w:rPr>
                <w:sz w:val="17"/>
                <w:szCs w:val="17"/>
              </w:rPr>
            </w:pPr>
            <w:r>
              <w:rPr>
                <w:rFonts w:ascii="SimSun" w:eastAsia="SimSun" w:hAnsi="SimSun" w:cs="SimSun"/>
                <w:color w:val="000000"/>
                <w:spacing w:val="0"/>
                <w:w w:val="100"/>
                <w:position w:val="0"/>
                <w:sz w:val="17"/>
                <w:szCs w:val="17"/>
              </w:rPr>
              <w:t>否</w:t>
            </w:r>
          </w:p>
        </w:tc>
      </w:tr>
      <w:tr>
        <w:trPr>
          <w:trHeight w:val="600"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both"/>
              <w:rPr>
                <w:sz w:val="17"/>
                <w:szCs w:val="17"/>
              </w:rPr>
            </w:pPr>
            <w:r>
              <w:rPr>
                <w:rFonts w:ascii="SimSun" w:eastAsia="SimSun" w:hAnsi="SimSun" w:cs="SimSun"/>
                <w:color w:val="000000"/>
                <w:spacing w:val="0"/>
                <w:w w:val="100"/>
                <w:position w:val="0"/>
                <w:sz w:val="17"/>
                <w:szCs w:val="17"/>
              </w:rPr>
              <w:t>江苏中南建设集团股份</w:t>
            </w:r>
          </w:p>
          <w:p>
            <w:pPr>
              <w:pStyle w:val="Style17"/>
              <w:keepNext w:val="0"/>
              <w:keepLines w:val="0"/>
              <w:widowControl w:val="0"/>
              <w:shd w:val="clear" w:color="auto" w:fill="auto"/>
              <w:bidi w:val="0"/>
              <w:spacing w:before="0" w:after="0" w:line="240" w:lineRule="auto"/>
              <w:ind w:left="0" w:right="0" w:firstLine="140"/>
              <w:jc w:val="both"/>
              <w:rPr>
                <w:sz w:val="17"/>
                <w:szCs w:val="17"/>
              </w:rPr>
            </w:pPr>
            <w:r>
              <w:rPr>
                <w:rFonts w:ascii="SimSun" w:eastAsia="SimSun" w:hAnsi="SimSun" w:cs="SimSun"/>
                <w:color w:val="000000"/>
                <w:spacing w:val="0"/>
                <w:w w:val="100"/>
                <w:position w:val="0"/>
                <w:sz w:val="17"/>
                <w:szCs w:val="17"/>
              </w:rPr>
              <w:t>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exact"/>
              <w:ind w:left="0" w:right="0" w:firstLine="0"/>
              <w:jc w:val="both"/>
              <w:rPr>
                <w:sz w:val="17"/>
                <w:szCs w:val="17"/>
              </w:rPr>
            </w:pPr>
            <w:r>
              <w:rPr>
                <w:rFonts w:ascii="SimSun" w:eastAsia="SimSun" w:hAnsi="SimSun" w:cs="SimSun"/>
                <w:color w:val="000000"/>
                <w:spacing w:val="0"/>
                <w:w w:val="100"/>
                <w:position w:val="0"/>
                <w:sz w:val="17"/>
                <w:szCs w:val="17"/>
              </w:rPr>
              <w:t>佛山锦毅置业有限责任公 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both"/>
            </w:pPr>
            <w:r>
              <w:rPr>
                <w:rFonts w:ascii="Arial Narrow" w:eastAsia="Arial Narrow" w:hAnsi="Arial Narrow" w:cs="Arial Narrow"/>
                <w:color w:val="000000"/>
                <w:spacing w:val="0"/>
                <w:w w:val="100"/>
                <w:position w:val="0"/>
                <w:sz w:val="18"/>
                <w:szCs w:val="18"/>
              </w:rPr>
              <w:t>60,000.00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2021/7/23</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2024/7/22</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both"/>
              <w:rPr>
                <w:sz w:val="17"/>
                <w:szCs w:val="17"/>
              </w:rPr>
            </w:pPr>
            <w:r>
              <w:rPr>
                <w:rFonts w:ascii="SimSun" w:eastAsia="SimSun" w:hAnsi="SimSun" w:cs="SimSun"/>
                <w:color w:val="000000"/>
                <w:spacing w:val="0"/>
                <w:w w:val="100"/>
                <w:position w:val="0"/>
                <w:sz w:val="17"/>
                <w:szCs w:val="17"/>
              </w:rPr>
              <w:t>否</w:t>
            </w:r>
          </w:p>
        </w:tc>
      </w:tr>
      <w:tr>
        <w:trPr>
          <w:trHeight w:val="504"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both"/>
              <w:rPr>
                <w:sz w:val="17"/>
                <w:szCs w:val="17"/>
              </w:rPr>
            </w:pPr>
            <w:r>
              <w:rPr>
                <w:rFonts w:ascii="SimSun" w:eastAsia="SimSun" w:hAnsi="SimSun" w:cs="SimSun"/>
                <w:color w:val="000000"/>
                <w:spacing w:val="0"/>
                <w:w w:val="100"/>
                <w:position w:val="0"/>
                <w:sz w:val="17"/>
                <w:szCs w:val="17"/>
              </w:rPr>
              <w:t>江苏中南建设集团股份</w:t>
            </w:r>
          </w:p>
          <w:p>
            <w:pPr>
              <w:pStyle w:val="Style17"/>
              <w:keepNext w:val="0"/>
              <w:keepLines w:val="0"/>
              <w:widowControl w:val="0"/>
              <w:shd w:val="clear" w:color="auto" w:fill="auto"/>
              <w:bidi w:val="0"/>
              <w:spacing w:before="0" w:after="0" w:line="240" w:lineRule="auto"/>
              <w:ind w:left="0" w:right="0" w:firstLine="140"/>
              <w:jc w:val="both"/>
              <w:rPr>
                <w:sz w:val="17"/>
                <w:szCs w:val="17"/>
              </w:rPr>
            </w:pPr>
            <w:r>
              <w:rPr>
                <w:rFonts w:ascii="SimSun" w:eastAsia="SimSun" w:hAnsi="SimSun" w:cs="SimSun"/>
                <w:color w:val="000000"/>
                <w:spacing w:val="0"/>
                <w:w w:val="100"/>
                <w:position w:val="0"/>
                <w:sz w:val="17"/>
                <w:szCs w:val="17"/>
              </w:rPr>
              <w:t>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中山锦泽置业有限公司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both"/>
            </w:pPr>
            <w:r>
              <w:rPr>
                <w:rFonts w:ascii="Arial Narrow" w:eastAsia="Arial Narrow" w:hAnsi="Arial Narrow" w:cs="Arial Narrow"/>
                <w:color w:val="000000"/>
                <w:spacing w:val="0"/>
                <w:w w:val="100"/>
                <w:position w:val="0"/>
                <w:sz w:val="18"/>
                <w:szCs w:val="18"/>
              </w:rPr>
              <w:t>50,000.00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2021/5/24</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2027/5/23</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both"/>
              <w:rPr>
                <w:sz w:val="17"/>
                <w:szCs w:val="17"/>
              </w:rPr>
            </w:pPr>
            <w:r>
              <w:rPr>
                <w:rFonts w:ascii="SimSun" w:eastAsia="SimSun" w:hAnsi="SimSun" w:cs="SimSun"/>
                <w:color w:val="000000"/>
                <w:spacing w:val="0"/>
                <w:w w:val="100"/>
                <w:position w:val="0"/>
                <w:sz w:val="17"/>
                <w:szCs w:val="17"/>
              </w:rPr>
              <w:t>否</w:t>
            </w:r>
          </w:p>
        </w:tc>
      </w:tr>
    </w:tbl>
    <w:p>
      <w:pPr>
        <w:widowControl w:val="0"/>
        <w:spacing w:line="1" w:lineRule="exact"/>
      </w:pPr>
      <w:r>
        <w:br w:type="page"/>
      </w:r>
    </w:p>
    <w:tbl>
      <w:tblPr>
        <w:tblOverlap w:val="never"/>
        <w:jc w:val="center"/>
        <w:tblLayout w:type="fixed"/>
      </w:tblPr>
      <w:tblGrid>
        <w:gridCol w:w="2059"/>
        <w:gridCol w:w="2448"/>
        <w:gridCol w:w="1142"/>
        <w:gridCol w:w="1219"/>
        <w:gridCol w:w="1310"/>
        <w:gridCol w:w="1147"/>
      </w:tblGrid>
      <w:tr>
        <w:trPr>
          <w:trHeight w:val="514"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b/>
                <w:bCs/>
                <w:color w:val="000000"/>
                <w:spacing w:val="0"/>
                <w:w w:val="100"/>
                <w:position w:val="0"/>
                <w:sz w:val="17"/>
                <w:szCs w:val="17"/>
              </w:rPr>
              <w:t>担保方</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被担保方</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担保金额</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both"/>
              <w:rPr>
                <w:sz w:val="17"/>
                <w:szCs w:val="17"/>
              </w:rPr>
            </w:pPr>
            <w:r>
              <w:rPr>
                <w:rFonts w:ascii="SimSun" w:eastAsia="SimSun" w:hAnsi="SimSun" w:cs="SimSun"/>
                <w:b/>
                <w:bCs/>
                <w:color w:val="000000"/>
                <w:spacing w:val="0"/>
                <w:w w:val="100"/>
                <w:position w:val="0"/>
                <w:sz w:val="17"/>
                <w:szCs w:val="17"/>
              </w:rPr>
              <w:t>担保起始日</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both"/>
              <w:rPr>
                <w:sz w:val="17"/>
                <w:szCs w:val="17"/>
              </w:rPr>
            </w:pPr>
            <w:r>
              <w:rPr>
                <w:rFonts w:ascii="SimSun" w:eastAsia="SimSun" w:hAnsi="SimSun" w:cs="SimSun"/>
                <w:b/>
                <w:bCs/>
                <w:color w:val="000000"/>
                <w:spacing w:val="0"/>
                <w:w w:val="100"/>
                <w:position w:val="0"/>
                <w:sz w:val="17"/>
                <w:szCs w:val="17"/>
              </w:rPr>
              <w:t>担保终止日</w:t>
            </w:r>
          </w:p>
        </w:tc>
        <w:tc>
          <w:tcPr>
            <w:tcBorders>
              <w:top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b/>
                <w:bCs/>
                <w:color w:val="000000"/>
                <w:spacing w:val="0"/>
                <w:w w:val="100"/>
                <w:position w:val="0"/>
                <w:sz w:val="17"/>
                <w:szCs w:val="17"/>
              </w:rPr>
              <w:t>担保是否已</w:t>
            </w:r>
          </w:p>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b/>
                <w:bCs/>
                <w:color w:val="000000"/>
                <w:spacing w:val="0"/>
                <w:w w:val="100"/>
                <w:position w:val="0"/>
                <w:sz w:val="17"/>
                <w:szCs w:val="17"/>
              </w:rPr>
              <w:t>经履行完毕</w:t>
            </w:r>
          </w:p>
        </w:tc>
      </w:tr>
      <w:tr>
        <w:trPr>
          <w:trHeight w:val="547" w:hRule="exact"/>
        </w:trPr>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江苏中南建设集团股份</w:t>
            </w:r>
          </w:p>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湖州奥盛房地产开发有限</w:t>
            </w:r>
          </w:p>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both"/>
            </w:pPr>
            <w:r>
              <w:rPr>
                <w:rFonts w:ascii="Arial Narrow" w:eastAsia="Arial Narrow" w:hAnsi="Arial Narrow" w:cs="Arial Narrow"/>
                <w:color w:val="000000"/>
                <w:spacing w:val="0"/>
                <w:w w:val="100"/>
                <w:position w:val="0"/>
                <w:sz w:val="18"/>
                <w:szCs w:val="18"/>
              </w:rPr>
              <w:t>16,320.00</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rFonts w:ascii="Arial Narrow" w:eastAsia="Arial Narrow" w:hAnsi="Arial Narrow" w:cs="Arial Narrow"/>
                <w:color w:val="000000"/>
                <w:spacing w:val="0"/>
                <w:w w:val="100"/>
                <w:position w:val="0"/>
                <w:sz w:val="18"/>
                <w:szCs w:val="18"/>
              </w:rPr>
              <w:t>2021/6/4</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rFonts w:ascii="Arial Narrow" w:eastAsia="Arial Narrow" w:hAnsi="Arial Narrow" w:cs="Arial Narrow"/>
                <w:color w:val="000000"/>
                <w:spacing w:val="0"/>
                <w:w w:val="100"/>
                <w:position w:val="0"/>
                <w:sz w:val="18"/>
                <w:szCs w:val="18"/>
              </w:rPr>
              <w:t>2026/5/15</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both"/>
              <w:rPr>
                <w:sz w:val="17"/>
                <w:szCs w:val="17"/>
              </w:rPr>
            </w:pPr>
            <w:r>
              <w:rPr>
                <w:rFonts w:ascii="SimSun" w:eastAsia="SimSun" w:hAnsi="SimSun" w:cs="SimSun"/>
                <w:color w:val="000000"/>
                <w:spacing w:val="0"/>
                <w:w w:val="100"/>
                <w:position w:val="0"/>
                <w:sz w:val="17"/>
                <w:szCs w:val="17"/>
              </w:rPr>
              <w:t>否</w:t>
            </w:r>
          </w:p>
        </w:tc>
      </w:tr>
      <w:tr>
        <w:trPr>
          <w:trHeight w:val="547"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江苏中南建设集团股份</w:t>
            </w:r>
          </w:p>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有限公司</w:t>
            </w:r>
          </w:p>
        </w:tc>
        <w:tc>
          <w:tcPr>
            <w:tcBorders/>
            <w:shd w:val="clear" w:color="auto" w:fill="FFFFFF"/>
            <w:vAlign w:val="bottom"/>
          </w:tcPr>
          <w:p>
            <w:pPr>
              <w:pStyle w:val="Style17"/>
              <w:keepNext w:val="0"/>
              <w:keepLines w:val="0"/>
              <w:widowControl w:val="0"/>
              <w:shd w:val="clear" w:color="auto" w:fill="auto"/>
              <w:bidi w:val="0"/>
              <w:spacing w:before="0" w:after="0" w:line="230" w:lineRule="exact"/>
              <w:ind w:left="0" w:right="0" w:firstLine="0"/>
              <w:jc w:val="left"/>
              <w:rPr>
                <w:sz w:val="17"/>
                <w:szCs w:val="17"/>
              </w:rPr>
            </w:pPr>
            <w:r>
              <w:rPr>
                <w:rFonts w:ascii="SimSun" w:eastAsia="SimSun" w:hAnsi="SimSun" w:cs="SimSun"/>
                <w:color w:val="000000"/>
                <w:spacing w:val="0"/>
                <w:w w:val="100"/>
                <w:position w:val="0"/>
                <w:sz w:val="17"/>
                <w:szCs w:val="17"/>
              </w:rPr>
              <w:t>中南城市建设发展（济宁） 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4,000.00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2021/4/26</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rFonts w:ascii="Arial Narrow" w:eastAsia="Arial Narrow" w:hAnsi="Arial Narrow" w:cs="Arial Narrow"/>
                <w:color w:val="000000"/>
                <w:spacing w:val="0"/>
                <w:w w:val="100"/>
                <w:position w:val="0"/>
                <w:sz w:val="18"/>
                <w:szCs w:val="18"/>
              </w:rPr>
              <w:t>2025/4/26</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both"/>
              <w:rPr>
                <w:sz w:val="17"/>
                <w:szCs w:val="17"/>
              </w:rPr>
            </w:pPr>
            <w:r>
              <w:rPr>
                <w:rFonts w:ascii="SimSun" w:eastAsia="SimSun" w:hAnsi="SimSun" w:cs="SimSun"/>
                <w:color w:val="000000"/>
                <w:spacing w:val="0"/>
                <w:w w:val="100"/>
                <w:position w:val="0"/>
                <w:sz w:val="17"/>
                <w:szCs w:val="17"/>
              </w:rPr>
              <w:t>否</w:t>
            </w:r>
          </w:p>
        </w:tc>
      </w:tr>
      <w:tr>
        <w:trPr>
          <w:trHeight w:val="547"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江苏中南建设集团股份</w:t>
            </w:r>
          </w:p>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有限公司</w:t>
            </w:r>
          </w:p>
        </w:tc>
        <w:tc>
          <w:tcPr>
            <w:tcBorders/>
            <w:shd w:val="clear" w:color="auto" w:fill="FFFFFF"/>
            <w:vAlign w:val="bottom"/>
          </w:tcPr>
          <w:p>
            <w:pPr>
              <w:pStyle w:val="Style17"/>
              <w:keepNext w:val="0"/>
              <w:keepLines w:val="0"/>
              <w:widowControl w:val="0"/>
              <w:shd w:val="clear" w:color="auto" w:fill="auto"/>
              <w:bidi w:val="0"/>
              <w:spacing w:before="0" w:after="0" w:line="230" w:lineRule="exact"/>
              <w:ind w:left="0" w:right="0" w:firstLine="0"/>
              <w:jc w:val="left"/>
              <w:rPr>
                <w:sz w:val="17"/>
                <w:szCs w:val="17"/>
              </w:rPr>
            </w:pPr>
            <w:r>
              <w:rPr>
                <w:rFonts w:ascii="SimSun" w:eastAsia="SimSun" w:hAnsi="SimSun" w:cs="SimSun"/>
                <w:color w:val="000000"/>
                <w:spacing w:val="0"/>
                <w:w w:val="100"/>
                <w:position w:val="0"/>
                <w:sz w:val="17"/>
                <w:szCs w:val="17"/>
              </w:rPr>
              <w:t>中南城市建设发展（济宁） 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both"/>
            </w:pPr>
            <w:r>
              <w:rPr>
                <w:rFonts w:ascii="Arial Narrow" w:eastAsia="Arial Narrow" w:hAnsi="Arial Narrow" w:cs="Arial Narrow"/>
                <w:color w:val="000000"/>
                <w:spacing w:val="0"/>
                <w:w w:val="100"/>
                <w:position w:val="0"/>
                <w:sz w:val="18"/>
                <w:szCs w:val="18"/>
              </w:rPr>
              <w:t>11,000.00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2021/10/27</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rFonts w:ascii="Arial Narrow" w:eastAsia="Arial Narrow" w:hAnsi="Arial Narrow" w:cs="Arial Narrow"/>
                <w:color w:val="000000"/>
                <w:spacing w:val="0"/>
                <w:w w:val="100"/>
                <w:position w:val="0"/>
                <w:sz w:val="18"/>
                <w:szCs w:val="18"/>
              </w:rPr>
              <w:t>2025/11/4</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both"/>
              <w:rPr>
                <w:sz w:val="17"/>
                <w:szCs w:val="17"/>
              </w:rPr>
            </w:pPr>
            <w:r>
              <w:rPr>
                <w:rFonts w:ascii="SimSun" w:eastAsia="SimSun" w:hAnsi="SimSun" w:cs="SimSun"/>
                <w:color w:val="000000"/>
                <w:spacing w:val="0"/>
                <w:w w:val="100"/>
                <w:position w:val="0"/>
                <w:sz w:val="17"/>
                <w:szCs w:val="17"/>
              </w:rPr>
              <w:t>否</w:t>
            </w:r>
          </w:p>
        </w:tc>
      </w:tr>
      <w:tr>
        <w:trPr>
          <w:trHeight w:val="547"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江苏中南建设集团股份</w:t>
            </w:r>
          </w:p>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有限公司</w:t>
            </w:r>
          </w:p>
        </w:tc>
        <w:tc>
          <w:tcPr>
            <w:tcBorders/>
            <w:shd w:val="clear" w:color="auto" w:fill="FFFFFF"/>
            <w:vAlign w:val="bottom"/>
          </w:tcPr>
          <w:p>
            <w:pPr>
              <w:pStyle w:val="Style17"/>
              <w:keepNext w:val="0"/>
              <w:keepLines w:val="0"/>
              <w:widowControl w:val="0"/>
              <w:shd w:val="clear" w:color="auto" w:fill="auto"/>
              <w:bidi w:val="0"/>
              <w:spacing w:before="0" w:after="0" w:line="230" w:lineRule="exact"/>
              <w:ind w:left="0" w:right="0" w:firstLine="0"/>
              <w:jc w:val="left"/>
              <w:rPr>
                <w:sz w:val="17"/>
                <w:szCs w:val="17"/>
              </w:rPr>
            </w:pPr>
            <w:r>
              <w:rPr>
                <w:rFonts w:ascii="SimSun" w:eastAsia="SimSun" w:hAnsi="SimSun" w:cs="SimSun"/>
                <w:color w:val="000000"/>
                <w:spacing w:val="0"/>
                <w:w w:val="100"/>
                <w:position w:val="0"/>
                <w:sz w:val="17"/>
                <w:szCs w:val="17"/>
              </w:rPr>
              <w:t>南充中南建设发展有限公 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both"/>
            </w:pPr>
            <w:r>
              <w:rPr>
                <w:rFonts w:ascii="Arial Narrow" w:eastAsia="Arial Narrow" w:hAnsi="Arial Narrow" w:cs="Arial Narrow"/>
                <w:color w:val="000000"/>
                <w:spacing w:val="0"/>
                <w:w w:val="100"/>
                <w:position w:val="0"/>
                <w:sz w:val="18"/>
                <w:szCs w:val="18"/>
              </w:rPr>
              <w:t>25,000.00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2020/12/22</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2025/12/17</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both"/>
              <w:rPr>
                <w:sz w:val="17"/>
                <w:szCs w:val="17"/>
              </w:rPr>
            </w:pPr>
            <w:r>
              <w:rPr>
                <w:rFonts w:ascii="SimSun" w:eastAsia="SimSun" w:hAnsi="SimSun" w:cs="SimSun"/>
                <w:color w:val="000000"/>
                <w:spacing w:val="0"/>
                <w:w w:val="100"/>
                <w:position w:val="0"/>
                <w:sz w:val="17"/>
                <w:szCs w:val="17"/>
              </w:rPr>
              <w:t>否</w:t>
            </w:r>
          </w:p>
        </w:tc>
      </w:tr>
      <w:tr>
        <w:trPr>
          <w:trHeight w:val="600"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江苏中南建设集团股份</w:t>
            </w:r>
          </w:p>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有限公司</w:t>
            </w:r>
          </w:p>
        </w:tc>
        <w:tc>
          <w:tcPr>
            <w:tcBorders/>
            <w:shd w:val="clear" w:color="auto" w:fill="FFFFFF"/>
            <w:vAlign w:val="top"/>
          </w:tcPr>
          <w:p>
            <w:pPr>
              <w:pStyle w:val="Style17"/>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宁波锦函置业有限责任公 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both"/>
            </w:pPr>
            <w:r>
              <w:rPr>
                <w:rFonts w:ascii="Arial Narrow" w:eastAsia="Arial Narrow" w:hAnsi="Arial Narrow" w:cs="Arial Narrow"/>
                <w:color w:val="000000"/>
                <w:spacing w:val="0"/>
                <w:w w:val="100"/>
                <w:position w:val="0"/>
                <w:sz w:val="18"/>
                <w:szCs w:val="18"/>
              </w:rPr>
              <w:t>12,650.00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2021/7/16</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rFonts w:ascii="Arial Narrow" w:eastAsia="Arial Narrow" w:hAnsi="Arial Narrow" w:cs="Arial Narrow"/>
                <w:color w:val="000000"/>
                <w:spacing w:val="0"/>
                <w:w w:val="100"/>
                <w:position w:val="0"/>
                <w:sz w:val="18"/>
                <w:szCs w:val="18"/>
              </w:rPr>
              <w:t>2024/8/27</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both"/>
              <w:rPr>
                <w:sz w:val="17"/>
                <w:szCs w:val="17"/>
              </w:rPr>
            </w:pPr>
            <w:r>
              <w:rPr>
                <w:rFonts w:ascii="SimSun" w:eastAsia="SimSun" w:hAnsi="SimSun" w:cs="SimSun"/>
                <w:color w:val="000000"/>
                <w:spacing w:val="0"/>
                <w:w w:val="100"/>
                <w:position w:val="0"/>
                <w:sz w:val="17"/>
                <w:szCs w:val="17"/>
              </w:rPr>
              <w:t>否</w:t>
            </w:r>
          </w:p>
        </w:tc>
      </w:tr>
      <w:tr>
        <w:trPr>
          <w:trHeight w:val="730"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江苏中南建设集团股份</w:t>
            </w:r>
          </w:p>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有限公司</w:t>
            </w:r>
          </w:p>
        </w:tc>
        <w:tc>
          <w:tcPr>
            <w:tcBorders/>
            <w:shd w:val="clear" w:color="auto" w:fill="FFFFFF"/>
            <w:vAlign w:val="center"/>
          </w:tcPr>
          <w:p>
            <w:pPr>
              <w:pStyle w:val="Style17"/>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成都中南锦合房地产开发 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2,211.36</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2021/6/23</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被担保方履约</w:t>
            </w:r>
          </w:p>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日期届满之日</w:t>
            </w:r>
          </w:p>
          <w:p>
            <w:pPr>
              <w:pStyle w:val="Style17"/>
              <w:keepNext w:val="0"/>
              <w:keepLines w:val="0"/>
              <w:widowControl w:val="0"/>
              <w:shd w:val="clear" w:color="auto" w:fill="auto"/>
              <w:bidi w:val="0"/>
              <w:spacing w:before="0" w:after="0" w:line="240" w:lineRule="auto"/>
              <w:ind w:left="0" w:right="0" w:firstLine="600"/>
              <w:jc w:val="both"/>
              <w:rPr>
                <w:sz w:val="17"/>
                <w:szCs w:val="17"/>
              </w:rPr>
            </w:pPr>
            <w:r>
              <w:rPr>
                <w:rFonts w:ascii="SimSun" w:eastAsia="SimSun" w:hAnsi="SimSun" w:cs="SimSun"/>
                <w:color w:val="000000"/>
                <w:spacing w:val="0"/>
                <w:w w:val="100"/>
                <w:position w:val="0"/>
                <w:sz w:val="17"/>
                <w:szCs w:val="17"/>
              </w:rPr>
              <w:t>起两年</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both"/>
              <w:rPr>
                <w:sz w:val="17"/>
                <w:szCs w:val="17"/>
              </w:rPr>
            </w:pPr>
            <w:r>
              <w:rPr>
                <w:rFonts w:ascii="SimSun" w:eastAsia="SimSun" w:hAnsi="SimSun" w:cs="SimSun"/>
                <w:color w:val="000000"/>
                <w:spacing w:val="0"/>
                <w:w w:val="100"/>
                <w:position w:val="0"/>
                <w:sz w:val="17"/>
                <w:szCs w:val="17"/>
              </w:rPr>
              <w:t>否</w:t>
            </w:r>
          </w:p>
        </w:tc>
      </w:tr>
      <w:tr>
        <w:trPr>
          <w:trHeight w:val="494"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江苏中南建设集团股份</w:t>
            </w:r>
          </w:p>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广西唐迪投资有限公司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both"/>
            </w:pPr>
            <w:r>
              <w:rPr>
                <w:rFonts w:ascii="Arial Narrow" w:eastAsia="Arial Narrow" w:hAnsi="Arial Narrow" w:cs="Arial Narrow"/>
                <w:color w:val="000000"/>
                <w:spacing w:val="0"/>
                <w:w w:val="100"/>
                <w:position w:val="0"/>
                <w:sz w:val="18"/>
                <w:szCs w:val="18"/>
              </w:rPr>
              <w:t>40,085.00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2020/12/28</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rFonts w:ascii="Arial Narrow" w:eastAsia="Arial Narrow" w:hAnsi="Arial Narrow" w:cs="Arial Narrow"/>
                <w:color w:val="000000"/>
                <w:spacing w:val="0"/>
                <w:w w:val="100"/>
                <w:position w:val="0"/>
                <w:sz w:val="18"/>
                <w:szCs w:val="18"/>
              </w:rPr>
              <w:t>2024/6/27</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both"/>
              <w:rPr>
                <w:sz w:val="17"/>
                <w:szCs w:val="17"/>
              </w:rPr>
            </w:pPr>
            <w:r>
              <w:rPr>
                <w:rFonts w:ascii="SimSun" w:eastAsia="SimSun" w:hAnsi="SimSun" w:cs="SimSun"/>
                <w:color w:val="000000"/>
                <w:spacing w:val="0"/>
                <w:w w:val="100"/>
                <w:position w:val="0"/>
                <w:sz w:val="17"/>
                <w:szCs w:val="17"/>
              </w:rPr>
              <w:t>否</w:t>
            </w:r>
          </w:p>
        </w:tc>
      </w:tr>
      <w:tr>
        <w:trPr>
          <w:trHeight w:val="547"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江苏中南建设集团股份</w:t>
            </w:r>
          </w:p>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广西润琅置业有限公司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both"/>
            </w:pPr>
            <w:r>
              <w:rPr>
                <w:rFonts w:ascii="Arial Narrow" w:eastAsia="Arial Narrow" w:hAnsi="Arial Narrow" w:cs="Arial Narrow"/>
                <w:color w:val="000000"/>
                <w:spacing w:val="0"/>
                <w:w w:val="100"/>
                <w:position w:val="0"/>
                <w:sz w:val="18"/>
                <w:szCs w:val="18"/>
              </w:rPr>
              <w:t>33,700.00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2021/4/30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rFonts w:ascii="Arial Narrow" w:eastAsia="Arial Narrow" w:hAnsi="Arial Narrow" w:cs="Arial Narrow"/>
                <w:color w:val="000000"/>
                <w:spacing w:val="0"/>
                <w:w w:val="100"/>
                <w:position w:val="0"/>
                <w:sz w:val="18"/>
                <w:szCs w:val="18"/>
              </w:rPr>
              <w:t>2024/6/27</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both"/>
              <w:rPr>
                <w:sz w:val="17"/>
                <w:szCs w:val="17"/>
              </w:rPr>
            </w:pPr>
            <w:r>
              <w:rPr>
                <w:rFonts w:ascii="SimSun" w:eastAsia="SimSun" w:hAnsi="SimSun" w:cs="SimSun"/>
                <w:color w:val="000000"/>
                <w:spacing w:val="0"/>
                <w:w w:val="100"/>
                <w:position w:val="0"/>
                <w:sz w:val="17"/>
                <w:szCs w:val="17"/>
              </w:rPr>
              <w:t>否</w:t>
            </w:r>
          </w:p>
        </w:tc>
      </w:tr>
      <w:tr>
        <w:trPr>
          <w:trHeight w:val="600"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江苏中南建设集团股份</w:t>
            </w:r>
          </w:p>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南京中南新锦城房地产开</w:t>
            </w:r>
          </w:p>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left"/>
            </w:pPr>
            <w:r>
              <w:rPr>
                <w:rFonts w:ascii="Arial Narrow" w:eastAsia="Arial Narrow" w:hAnsi="Arial Narrow" w:cs="Arial Narrow"/>
                <w:color w:val="000000"/>
                <w:spacing w:val="0"/>
                <w:w w:val="100"/>
                <w:position w:val="0"/>
                <w:sz w:val="18"/>
                <w:szCs w:val="18"/>
              </w:rPr>
              <w:t>560.00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2020/8/14</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rFonts w:ascii="Arial Narrow" w:eastAsia="Arial Narrow" w:hAnsi="Arial Narrow" w:cs="Arial Narrow"/>
                <w:color w:val="000000"/>
                <w:spacing w:val="0"/>
                <w:w w:val="100"/>
                <w:position w:val="0"/>
                <w:sz w:val="18"/>
                <w:szCs w:val="18"/>
              </w:rPr>
              <w:t>2024/1/28</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both"/>
              <w:rPr>
                <w:sz w:val="17"/>
                <w:szCs w:val="17"/>
              </w:rPr>
            </w:pPr>
            <w:r>
              <w:rPr>
                <w:rFonts w:ascii="SimSun" w:eastAsia="SimSun" w:hAnsi="SimSun" w:cs="SimSun"/>
                <w:color w:val="000000"/>
                <w:spacing w:val="0"/>
                <w:w w:val="100"/>
                <w:position w:val="0"/>
                <w:sz w:val="17"/>
                <w:szCs w:val="17"/>
              </w:rPr>
              <w:t>否</w:t>
            </w:r>
          </w:p>
        </w:tc>
      </w:tr>
      <w:tr>
        <w:trPr>
          <w:trHeight w:val="547"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江苏中南建设集团股份</w:t>
            </w:r>
          </w:p>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有限公司</w:t>
            </w:r>
          </w:p>
        </w:tc>
        <w:tc>
          <w:tcPr>
            <w:tcBorders/>
            <w:shd w:val="clear" w:color="auto" w:fill="FFFFFF"/>
            <w:vAlign w:val="top"/>
          </w:tcPr>
          <w:p>
            <w:pPr>
              <w:pStyle w:val="Style17"/>
              <w:keepNext w:val="0"/>
              <w:keepLines w:val="0"/>
              <w:widowControl w:val="0"/>
              <w:shd w:val="clear" w:color="auto" w:fill="auto"/>
              <w:bidi w:val="0"/>
              <w:spacing w:before="0" w:after="0" w:line="245" w:lineRule="exact"/>
              <w:ind w:left="0" w:right="0" w:firstLine="0"/>
              <w:jc w:val="left"/>
              <w:rPr>
                <w:sz w:val="17"/>
                <w:szCs w:val="17"/>
              </w:rPr>
            </w:pPr>
            <w:r>
              <w:rPr>
                <w:rFonts w:ascii="SimSun" w:eastAsia="SimSun" w:hAnsi="SimSun" w:cs="SimSun"/>
                <w:color w:val="000000"/>
                <w:spacing w:val="0"/>
                <w:w w:val="100"/>
                <w:position w:val="0"/>
                <w:sz w:val="17"/>
                <w:szCs w:val="17"/>
              </w:rPr>
              <w:t>上海纳铭国际贸易有限公 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2,065.00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2021/11/5</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2024/11/19</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both"/>
              <w:rPr>
                <w:sz w:val="17"/>
                <w:szCs w:val="17"/>
              </w:rPr>
            </w:pPr>
            <w:r>
              <w:rPr>
                <w:rFonts w:ascii="SimSun" w:eastAsia="SimSun" w:hAnsi="SimSun" w:cs="SimSun"/>
                <w:color w:val="000000"/>
                <w:spacing w:val="0"/>
                <w:w w:val="100"/>
                <w:position w:val="0"/>
                <w:sz w:val="17"/>
                <w:szCs w:val="17"/>
              </w:rPr>
              <w:t>否</w:t>
            </w:r>
          </w:p>
        </w:tc>
      </w:tr>
      <w:tr>
        <w:trPr>
          <w:trHeight w:val="542"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江苏中南建设集团股份</w:t>
            </w:r>
          </w:p>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有限公司</w:t>
            </w:r>
          </w:p>
        </w:tc>
        <w:tc>
          <w:tcPr>
            <w:tcBorders/>
            <w:shd w:val="clear" w:color="auto" w:fill="FFFFFF"/>
            <w:vAlign w:val="top"/>
          </w:tcPr>
          <w:p>
            <w:pPr>
              <w:pStyle w:val="Style17"/>
              <w:keepNext w:val="0"/>
              <w:keepLines w:val="0"/>
              <w:widowControl w:val="0"/>
              <w:shd w:val="clear" w:color="auto" w:fill="auto"/>
              <w:bidi w:val="0"/>
              <w:spacing w:before="0" w:after="0" w:line="230" w:lineRule="exact"/>
              <w:ind w:left="0" w:right="0" w:firstLine="0"/>
              <w:jc w:val="left"/>
              <w:rPr>
                <w:sz w:val="17"/>
                <w:szCs w:val="17"/>
              </w:rPr>
            </w:pPr>
            <w:r>
              <w:rPr>
                <w:rFonts w:ascii="SimSun" w:eastAsia="SimSun" w:hAnsi="SimSun" w:cs="SimSun"/>
                <w:color w:val="000000"/>
                <w:spacing w:val="0"/>
                <w:w w:val="100"/>
                <w:position w:val="0"/>
                <w:sz w:val="17"/>
                <w:szCs w:val="17"/>
              </w:rPr>
              <w:t>南通中南新世界中心开发 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both"/>
            </w:pPr>
            <w:r>
              <w:rPr>
                <w:rFonts w:ascii="Arial Narrow" w:eastAsia="Arial Narrow" w:hAnsi="Arial Narrow" w:cs="Arial Narrow"/>
                <w:color w:val="000000"/>
                <w:spacing w:val="0"/>
                <w:w w:val="100"/>
                <w:position w:val="0"/>
                <w:sz w:val="18"/>
                <w:szCs w:val="18"/>
              </w:rPr>
              <w:t>12,634.65</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2020/12/18</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pPr>
            <w:r>
              <w:rPr>
                <w:rFonts w:ascii="Arial Narrow" w:eastAsia="Arial Narrow" w:hAnsi="Arial Narrow" w:cs="Arial Narrow"/>
                <w:color w:val="000000"/>
                <w:spacing w:val="0"/>
                <w:w w:val="100"/>
                <w:position w:val="0"/>
                <w:sz w:val="18"/>
                <w:szCs w:val="18"/>
              </w:rPr>
              <w:t>2025/1/5</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both"/>
              <w:rPr>
                <w:sz w:val="17"/>
                <w:szCs w:val="17"/>
              </w:rPr>
            </w:pPr>
            <w:r>
              <w:rPr>
                <w:rFonts w:ascii="SimSun" w:eastAsia="SimSun" w:hAnsi="SimSun" w:cs="SimSun"/>
                <w:color w:val="000000"/>
                <w:spacing w:val="0"/>
                <w:w w:val="100"/>
                <w:position w:val="0"/>
                <w:sz w:val="17"/>
                <w:szCs w:val="17"/>
              </w:rPr>
              <w:t>否</w:t>
            </w:r>
          </w:p>
        </w:tc>
      </w:tr>
      <w:tr>
        <w:trPr>
          <w:trHeight w:val="504"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江苏中南建设集团股份</w:t>
            </w:r>
          </w:p>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杭州锦府置业有限公司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1,000.00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rFonts w:ascii="Arial Narrow" w:eastAsia="Arial Narrow" w:hAnsi="Arial Narrow" w:cs="Arial Narrow"/>
                <w:color w:val="000000"/>
                <w:spacing w:val="0"/>
                <w:w w:val="100"/>
                <w:position w:val="0"/>
                <w:sz w:val="18"/>
                <w:szCs w:val="18"/>
              </w:rPr>
              <w:t>2021/8/5</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both"/>
              <w:rPr>
                <w:sz w:val="17"/>
                <w:szCs w:val="17"/>
              </w:rPr>
            </w:pPr>
            <w:r>
              <w:rPr>
                <w:rFonts w:ascii="SimSun" w:eastAsia="SimSun" w:hAnsi="SimSun" w:cs="SimSun"/>
                <w:color w:val="000000"/>
                <w:spacing w:val="0"/>
                <w:w w:val="100"/>
                <w:position w:val="0"/>
                <w:sz w:val="17"/>
                <w:szCs w:val="17"/>
              </w:rPr>
              <w:t>否</w:t>
            </w:r>
          </w:p>
        </w:tc>
      </w:tr>
      <w:tr>
        <w:trPr>
          <w:trHeight w:val="374"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温州锦藤置业有限公司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瑞安景畅置业有限公司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left"/>
            </w:pPr>
            <w:r>
              <w:rPr>
                <w:rFonts w:ascii="Arial Narrow" w:eastAsia="Arial Narrow" w:hAnsi="Arial Narrow" w:cs="Arial Narrow"/>
                <w:color w:val="000000"/>
                <w:spacing w:val="0"/>
                <w:w w:val="100"/>
                <w:position w:val="0"/>
                <w:sz w:val="18"/>
                <w:szCs w:val="18"/>
              </w:rPr>
              <w:t>100.00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2021/4/15</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rFonts w:ascii="Arial Narrow" w:eastAsia="Arial Narrow" w:hAnsi="Arial Narrow" w:cs="Arial Narrow"/>
                <w:color w:val="000000"/>
                <w:spacing w:val="0"/>
                <w:w w:val="100"/>
                <w:position w:val="0"/>
                <w:sz w:val="18"/>
                <w:szCs w:val="18"/>
              </w:rPr>
              <w:t>2023/4/15</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both"/>
              <w:rPr>
                <w:sz w:val="17"/>
                <w:szCs w:val="17"/>
              </w:rPr>
            </w:pPr>
            <w:r>
              <w:rPr>
                <w:rFonts w:ascii="SimSun" w:eastAsia="SimSun" w:hAnsi="SimSun" w:cs="SimSun"/>
                <w:color w:val="000000"/>
                <w:spacing w:val="0"/>
                <w:w w:val="100"/>
                <w:position w:val="0"/>
                <w:sz w:val="17"/>
                <w:szCs w:val="17"/>
              </w:rPr>
              <w:t>否</w:t>
            </w:r>
          </w:p>
        </w:tc>
      </w:tr>
      <w:tr>
        <w:trPr>
          <w:trHeight w:val="504" w:hRule="exact"/>
        </w:trPr>
        <w:tc>
          <w:tcPr>
            <w:tcBorders/>
            <w:shd w:val="clear" w:color="auto" w:fill="FFFFFF"/>
            <w:vAlign w:val="bottom"/>
          </w:tcPr>
          <w:p>
            <w:pPr>
              <w:pStyle w:val="Style17"/>
              <w:keepNext w:val="0"/>
              <w:keepLines w:val="0"/>
              <w:widowControl w:val="0"/>
              <w:shd w:val="clear" w:color="auto" w:fill="auto"/>
              <w:bidi w:val="0"/>
              <w:spacing w:before="0" w:after="40" w:line="240" w:lineRule="auto"/>
              <w:ind w:left="0" w:right="0" w:firstLine="140"/>
              <w:jc w:val="left"/>
              <w:rPr>
                <w:sz w:val="17"/>
                <w:szCs w:val="17"/>
              </w:rPr>
            </w:pPr>
            <w:r>
              <w:rPr>
                <w:rFonts w:ascii="SimSun" w:eastAsia="SimSun" w:hAnsi="SimSun" w:cs="SimSun"/>
                <w:color w:val="000000"/>
                <w:spacing w:val="0"/>
                <w:w w:val="100"/>
                <w:position w:val="0"/>
                <w:sz w:val="17"/>
                <w:szCs w:val="17"/>
              </w:rPr>
              <w:t>江苏中南建设集团股份</w:t>
            </w:r>
          </w:p>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宁波市锦贵置业有限公司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left"/>
            </w:pPr>
            <w:r>
              <w:rPr>
                <w:rFonts w:ascii="Arial Narrow" w:eastAsia="Arial Narrow" w:hAnsi="Arial Narrow" w:cs="Arial Narrow"/>
                <w:color w:val="000000"/>
                <w:spacing w:val="0"/>
                <w:w w:val="100"/>
                <w:position w:val="0"/>
                <w:sz w:val="18"/>
                <w:szCs w:val="18"/>
              </w:rPr>
              <w:t>105.00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rFonts w:ascii="Arial Narrow" w:eastAsia="Arial Narrow" w:hAnsi="Arial Narrow" w:cs="Arial Narrow"/>
                <w:color w:val="000000"/>
                <w:spacing w:val="0"/>
                <w:w w:val="100"/>
                <w:position w:val="0"/>
                <w:sz w:val="18"/>
                <w:szCs w:val="18"/>
              </w:rPr>
              <w:t>2020/1/6</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pPr>
            <w:r>
              <w:rPr>
                <w:rFonts w:ascii="Arial Narrow" w:eastAsia="Arial Narrow" w:hAnsi="Arial Narrow" w:cs="Arial Narrow"/>
                <w:color w:val="000000"/>
                <w:spacing w:val="0"/>
                <w:w w:val="100"/>
                <w:position w:val="0"/>
                <w:sz w:val="18"/>
                <w:szCs w:val="18"/>
              </w:rPr>
              <w:t>2025/1/6</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both"/>
              <w:rPr>
                <w:sz w:val="17"/>
                <w:szCs w:val="17"/>
              </w:rPr>
            </w:pPr>
            <w:r>
              <w:rPr>
                <w:rFonts w:ascii="SimSun" w:eastAsia="SimSun" w:hAnsi="SimSun" w:cs="SimSun"/>
                <w:color w:val="000000"/>
                <w:spacing w:val="0"/>
                <w:w w:val="100"/>
                <w:position w:val="0"/>
                <w:sz w:val="17"/>
                <w:szCs w:val="17"/>
              </w:rPr>
              <w:t>否</w:t>
            </w:r>
          </w:p>
        </w:tc>
      </w:tr>
      <w:tr>
        <w:trPr>
          <w:trHeight w:val="600"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江苏中南建设集团股份</w:t>
            </w:r>
          </w:p>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有限公司</w:t>
            </w:r>
          </w:p>
        </w:tc>
        <w:tc>
          <w:tcPr>
            <w:tcBorders/>
            <w:shd w:val="clear" w:color="auto" w:fill="FFFFFF"/>
            <w:vAlign w:val="bottom"/>
          </w:tcPr>
          <w:p>
            <w:pPr>
              <w:pStyle w:val="Style17"/>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常德长欣房地产开发有限 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3,000.00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2021/12/14</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2025/12/16</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both"/>
              <w:rPr>
                <w:sz w:val="17"/>
                <w:szCs w:val="17"/>
              </w:rPr>
            </w:pPr>
            <w:r>
              <w:rPr>
                <w:rFonts w:ascii="SimSun" w:eastAsia="SimSun" w:hAnsi="SimSun" w:cs="SimSun"/>
                <w:color w:val="000000"/>
                <w:spacing w:val="0"/>
                <w:w w:val="100"/>
                <w:position w:val="0"/>
                <w:sz w:val="17"/>
                <w:szCs w:val="17"/>
              </w:rPr>
              <w:t>否</w:t>
            </w:r>
          </w:p>
        </w:tc>
      </w:tr>
      <w:tr>
        <w:trPr>
          <w:trHeight w:val="547"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江苏中南建设集团股份</w:t>
            </w:r>
          </w:p>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有限公司</w:t>
            </w:r>
          </w:p>
        </w:tc>
        <w:tc>
          <w:tcPr>
            <w:tcBorders/>
            <w:shd w:val="clear" w:color="auto" w:fill="FFFFFF"/>
            <w:vAlign w:val="top"/>
          </w:tcPr>
          <w:p>
            <w:pPr>
              <w:pStyle w:val="Style17"/>
              <w:keepNext w:val="0"/>
              <w:keepLines w:val="0"/>
              <w:widowControl w:val="0"/>
              <w:shd w:val="clear" w:color="auto" w:fill="auto"/>
              <w:bidi w:val="0"/>
              <w:spacing w:before="0" w:after="0" w:line="245" w:lineRule="exact"/>
              <w:ind w:left="0" w:right="0" w:firstLine="0"/>
              <w:jc w:val="left"/>
              <w:rPr>
                <w:sz w:val="17"/>
                <w:szCs w:val="17"/>
              </w:rPr>
            </w:pPr>
            <w:r>
              <w:rPr>
                <w:rFonts w:ascii="SimSun" w:eastAsia="SimSun" w:hAnsi="SimSun" w:cs="SimSun"/>
                <w:color w:val="000000"/>
                <w:spacing w:val="0"/>
                <w:w w:val="100"/>
                <w:position w:val="0"/>
                <w:sz w:val="17"/>
                <w:szCs w:val="17"/>
              </w:rPr>
              <w:t>唐山中南国际旅游岛房地 产投资开发有限公司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both"/>
            </w:pPr>
            <w:r>
              <w:rPr>
                <w:rFonts w:ascii="Arial Narrow" w:eastAsia="Arial Narrow" w:hAnsi="Arial Narrow" w:cs="Arial Narrow"/>
                <w:color w:val="000000"/>
                <w:spacing w:val="0"/>
                <w:w w:val="100"/>
                <w:position w:val="0"/>
                <w:sz w:val="18"/>
                <w:szCs w:val="18"/>
              </w:rPr>
              <w:t>20,447.70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2019/2/14</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rFonts w:ascii="Arial Narrow" w:eastAsia="Arial Narrow" w:hAnsi="Arial Narrow" w:cs="Arial Narrow"/>
                <w:color w:val="000000"/>
                <w:spacing w:val="0"/>
                <w:w w:val="100"/>
                <w:position w:val="0"/>
                <w:sz w:val="18"/>
                <w:szCs w:val="18"/>
              </w:rPr>
              <w:t>2025/2/28</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both"/>
              <w:rPr>
                <w:sz w:val="17"/>
                <w:szCs w:val="17"/>
              </w:rPr>
            </w:pPr>
            <w:r>
              <w:rPr>
                <w:rFonts w:ascii="SimSun" w:eastAsia="SimSun" w:hAnsi="SimSun" w:cs="SimSun"/>
                <w:color w:val="000000"/>
                <w:spacing w:val="0"/>
                <w:w w:val="100"/>
                <w:position w:val="0"/>
                <w:sz w:val="17"/>
                <w:szCs w:val="17"/>
              </w:rPr>
              <w:t>否</w:t>
            </w:r>
          </w:p>
        </w:tc>
      </w:tr>
      <w:tr>
        <w:trPr>
          <w:trHeight w:val="547"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江苏中南建设集团股份</w:t>
            </w:r>
          </w:p>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有限公司</w:t>
            </w:r>
          </w:p>
        </w:tc>
        <w:tc>
          <w:tcPr>
            <w:tcBorders/>
            <w:shd w:val="clear" w:color="auto" w:fill="FFFFFF"/>
            <w:vAlign w:val="top"/>
          </w:tcPr>
          <w:p>
            <w:pPr>
              <w:pStyle w:val="Style17"/>
              <w:keepNext w:val="0"/>
              <w:keepLines w:val="0"/>
              <w:widowControl w:val="0"/>
              <w:shd w:val="clear" w:color="auto" w:fill="auto"/>
              <w:bidi w:val="0"/>
              <w:spacing w:before="0" w:after="0" w:line="250" w:lineRule="exact"/>
              <w:ind w:left="0" w:right="0" w:firstLine="0"/>
              <w:jc w:val="left"/>
              <w:rPr>
                <w:sz w:val="17"/>
                <w:szCs w:val="17"/>
              </w:rPr>
            </w:pPr>
            <w:r>
              <w:rPr>
                <w:rFonts w:ascii="SimSun" w:eastAsia="SimSun" w:hAnsi="SimSun" w:cs="SimSun"/>
                <w:color w:val="000000"/>
                <w:spacing w:val="0"/>
                <w:w w:val="100"/>
                <w:position w:val="0"/>
                <w:sz w:val="17"/>
                <w:szCs w:val="17"/>
              </w:rPr>
              <w:t>唐山中南国际旅游岛房地 产投资开发有限公司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8,100.00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2020/6/24</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rFonts w:ascii="Arial Narrow" w:eastAsia="Arial Narrow" w:hAnsi="Arial Narrow" w:cs="Arial Narrow"/>
                <w:color w:val="000000"/>
                <w:spacing w:val="0"/>
                <w:w w:val="100"/>
                <w:position w:val="0"/>
                <w:sz w:val="18"/>
                <w:szCs w:val="18"/>
              </w:rPr>
              <w:t>2024/6/23</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both"/>
              <w:rPr>
                <w:sz w:val="17"/>
                <w:szCs w:val="17"/>
              </w:rPr>
            </w:pPr>
            <w:r>
              <w:rPr>
                <w:rFonts w:ascii="SimSun" w:eastAsia="SimSun" w:hAnsi="SimSun" w:cs="SimSun"/>
                <w:color w:val="000000"/>
                <w:spacing w:val="0"/>
                <w:w w:val="100"/>
                <w:position w:val="0"/>
                <w:sz w:val="17"/>
                <w:szCs w:val="17"/>
              </w:rPr>
              <w:t>否</w:t>
            </w:r>
          </w:p>
        </w:tc>
      </w:tr>
      <w:tr>
        <w:trPr>
          <w:trHeight w:val="494"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江苏中南建设集团股份</w:t>
            </w:r>
          </w:p>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山东普天置业有限公司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both"/>
            </w:pPr>
            <w:r>
              <w:rPr>
                <w:rFonts w:ascii="Arial Narrow" w:eastAsia="Arial Narrow" w:hAnsi="Arial Narrow" w:cs="Arial Narrow"/>
                <w:color w:val="000000"/>
                <w:spacing w:val="0"/>
                <w:w w:val="100"/>
                <w:position w:val="0"/>
                <w:sz w:val="18"/>
                <w:szCs w:val="18"/>
              </w:rPr>
              <w:t>55,273.00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2020/9/24</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rFonts w:ascii="Arial Narrow" w:eastAsia="Arial Narrow" w:hAnsi="Arial Narrow" w:cs="Arial Narrow"/>
                <w:color w:val="000000"/>
                <w:spacing w:val="0"/>
                <w:w w:val="100"/>
                <w:position w:val="0"/>
                <w:sz w:val="18"/>
                <w:szCs w:val="18"/>
              </w:rPr>
              <w:t>2023/9/23</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both"/>
              <w:rPr>
                <w:sz w:val="17"/>
                <w:szCs w:val="17"/>
              </w:rPr>
            </w:pPr>
            <w:r>
              <w:rPr>
                <w:rFonts w:ascii="SimSun" w:eastAsia="SimSun" w:hAnsi="SimSun" w:cs="SimSun"/>
                <w:color w:val="000000"/>
                <w:spacing w:val="0"/>
                <w:w w:val="100"/>
                <w:position w:val="0"/>
                <w:sz w:val="17"/>
                <w:szCs w:val="17"/>
              </w:rPr>
              <w:t>否</w:t>
            </w:r>
          </w:p>
        </w:tc>
      </w:tr>
      <w:tr>
        <w:trPr>
          <w:trHeight w:val="547"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江苏中南建设集团股份</w:t>
            </w:r>
          </w:p>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淄博锦泉置业有限公司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both"/>
            </w:pPr>
            <w:r>
              <w:rPr>
                <w:rFonts w:ascii="Arial Narrow" w:eastAsia="Arial Narrow" w:hAnsi="Arial Narrow" w:cs="Arial Narrow"/>
                <w:color w:val="000000"/>
                <w:spacing w:val="0"/>
                <w:w w:val="100"/>
                <w:position w:val="0"/>
                <w:sz w:val="18"/>
                <w:szCs w:val="18"/>
              </w:rPr>
              <w:t>10,700.00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2019/11/22</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2024/11/19</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both"/>
              <w:rPr>
                <w:sz w:val="17"/>
                <w:szCs w:val="17"/>
              </w:rPr>
            </w:pPr>
            <w:r>
              <w:rPr>
                <w:rFonts w:ascii="SimSun" w:eastAsia="SimSun" w:hAnsi="SimSun" w:cs="SimSun"/>
                <w:color w:val="000000"/>
                <w:spacing w:val="0"/>
                <w:w w:val="100"/>
                <w:position w:val="0"/>
                <w:sz w:val="17"/>
                <w:szCs w:val="17"/>
              </w:rPr>
              <w:t>否</w:t>
            </w:r>
          </w:p>
        </w:tc>
      </w:tr>
      <w:tr>
        <w:trPr>
          <w:trHeight w:val="600"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江苏中南建设集团股份</w:t>
            </w:r>
          </w:p>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exact"/>
              <w:ind w:left="0" w:right="0" w:firstLine="0"/>
              <w:jc w:val="left"/>
              <w:rPr>
                <w:sz w:val="17"/>
                <w:szCs w:val="17"/>
              </w:rPr>
            </w:pPr>
            <w:r>
              <w:rPr>
                <w:rFonts w:ascii="SimSun" w:eastAsia="SimSun" w:hAnsi="SimSun" w:cs="SimSun"/>
                <w:color w:val="000000"/>
                <w:spacing w:val="0"/>
                <w:w w:val="100"/>
                <w:position w:val="0"/>
                <w:sz w:val="17"/>
                <w:szCs w:val="17"/>
              </w:rPr>
              <w:t>新津城南花源置业有限公 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8,190.00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2020/5/28</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rFonts w:ascii="Arial Narrow" w:eastAsia="Arial Narrow" w:hAnsi="Arial Narrow" w:cs="Arial Narrow"/>
                <w:color w:val="000000"/>
                <w:spacing w:val="0"/>
                <w:w w:val="100"/>
                <w:position w:val="0"/>
                <w:sz w:val="18"/>
                <w:szCs w:val="18"/>
              </w:rPr>
              <w:t>2026/5/27</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both"/>
              <w:rPr>
                <w:sz w:val="17"/>
                <w:szCs w:val="17"/>
              </w:rPr>
            </w:pPr>
            <w:r>
              <w:rPr>
                <w:rFonts w:ascii="SimSun" w:eastAsia="SimSun" w:hAnsi="SimSun" w:cs="SimSun"/>
                <w:color w:val="000000"/>
                <w:spacing w:val="0"/>
                <w:w w:val="100"/>
                <w:position w:val="0"/>
                <w:sz w:val="17"/>
                <w:szCs w:val="17"/>
              </w:rPr>
              <w:t>否</w:t>
            </w:r>
          </w:p>
        </w:tc>
      </w:tr>
      <w:tr>
        <w:trPr>
          <w:trHeight w:val="494"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江苏中南建设集团股份</w:t>
            </w:r>
          </w:p>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贵州锦荣置业有限公司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both"/>
            </w:pPr>
            <w:r>
              <w:rPr>
                <w:rFonts w:ascii="Arial Narrow" w:eastAsia="Arial Narrow" w:hAnsi="Arial Narrow" w:cs="Arial Narrow"/>
                <w:color w:val="000000"/>
                <w:spacing w:val="0"/>
                <w:w w:val="100"/>
                <w:position w:val="0"/>
                <w:sz w:val="18"/>
                <w:szCs w:val="18"/>
              </w:rPr>
              <w:t>10,800.00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2020/10/23</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rFonts w:ascii="Arial Narrow" w:eastAsia="Arial Narrow" w:hAnsi="Arial Narrow" w:cs="Arial Narrow"/>
                <w:color w:val="000000"/>
                <w:spacing w:val="0"/>
                <w:w w:val="100"/>
                <w:position w:val="0"/>
                <w:sz w:val="18"/>
                <w:szCs w:val="18"/>
              </w:rPr>
              <w:t>2024/9/21</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both"/>
              <w:rPr>
                <w:sz w:val="17"/>
                <w:szCs w:val="17"/>
              </w:rPr>
            </w:pPr>
            <w:r>
              <w:rPr>
                <w:rFonts w:ascii="SimSun" w:eastAsia="SimSun" w:hAnsi="SimSun" w:cs="SimSun"/>
                <w:color w:val="000000"/>
                <w:spacing w:val="0"/>
                <w:w w:val="100"/>
                <w:position w:val="0"/>
                <w:sz w:val="17"/>
                <w:szCs w:val="17"/>
              </w:rPr>
              <w:t>否</w:t>
            </w:r>
          </w:p>
        </w:tc>
      </w:tr>
      <w:tr>
        <w:trPr>
          <w:trHeight w:val="547"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江苏中南建设集团股份</w:t>
            </w:r>
          </w:p>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西安智晟达置业有限公司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both"/>
            </w:pPr>
            <w:r>
              <w:rPr>
                <w:rFonts w:ascii="Arial Narrow" w:eastAsia="Arial Narrow" w:hAnsi="Arial Narrow" w:cs="Arial Narrow"/>
                <w:color w:val="000000"/>
                <w:spacing w:val="0"/>
                <w:w w:val="100"/>
                <w:position w:val="0"/>
                <w:sz w:val="18"/>
                <w:szCs w:val="18"/>
              </w:rPr>
              <w:t>18,107.00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rFonts w:ascii="Arial Narrow" w:eastAsia="Arial Narrow" w:hAnsi="Arial Narrow" w:cs="Arial Narrow"/>
                <w:color w:val="000000"/>
                <w:spacing w:val="0"/>
                <w:w w:val="100"/>
                <w:position w:val="0"/>
                <w:sz w:val="18"/>
                <w:szCs w:val="18"/>
              </w:rPr>
              <w:t>2021/6/4</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rFonts w:ascii="Arial Narrow" w:eastAsia="Arial Narrow" w:hAnsi="Arial Narrow" w:cs="Arial Narrow"/>
                <w:color w:val="000000"/>
                <w:spacing w:val="0"/>
                <w:w w:val="100"/>
                <w:position w:val="0"/>
                <w:sz w:val="18"/>
                <w:szCs w:val="18"/>
              </w:rPr>
              <w:t>2025/12/2</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both"/>
              <w:rPr>
                <w:sz w:val="17"/>
                <w:szCs w:val="17"/>
              </w:rPr>
            </w:pPr>
            <w:r>
              <w:rPr>
                <w:rFonts w:ascii="SimSun" w:eastAsia="SimSun" w:hAnsi="SimSun" w:cs="SimSun"/>
                <w:color w:val="000000"/>
                <w:spacing w:val="0"/>
                <w:w w:val="100"/>
                <w:position w:val="0"/>
                <w:sz w:val="17"/>
                <w:szCs w:val="17"/>
              </w:rPr>
              <w:t>否</w:t>
            </w:r>
          </w:p>
        </w:tc>
      </w:tr>
      <w:tr>
        <w:trPr>
          <w:trHeight w:val="562"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江苏中南建设集团股份</w:t>
            </w:r>
          </w:p>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江阴苏泰房地产有限公司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both"/>
            </w:pPr>
            <w:r>
              <w:rPr>
                <w:rFonts w:ascii="Arial Narrow" w:eastAsia="Arial Narrow" w:hAnsi="Arial Narrow" w:cs="Arial Narrow"/>
                <w:color w:val="000000"/>
                <w:spacing w:val="0"/>
                <w:w w:val="100"/>
                <w:position w:val="0"/>
                <w:sz w:val="18"/>
                <w:szCs w:val="18"/>
              </w:rPr>
              <w:t>30,000.00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2019/12/3</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rFonts w:ascii="Arial Narrow" w:eastAsia="Arial Narrow" w:hAnsi="Arial Narrow" w:cs="Arial Narrow"/>
                <w:color w:val="000000"/>
                <w:spacing w:val="0"/>
                <w:w w:val="100"/>
                <w:position w:val="0"/>
                <w:sz w:val="18"/>
                <w:szCs w:val="18"/>
              </w:rPr>
              <w:t>2025/4/16</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both"/>
              <w:rPr>
                <w:sz w:val="17"/>
                <w:szCs w:val="17"/>
              </w:rPr>
            </w:pPr>
            <w:r>
              <w:rPr>
                <w:rFonts w:ascii="SimSun" w:eastAsia="SimSun" w:hAnsi="SimSun" w:cs="SimSun"/>
                <w:color w:val="000000"/>
                <w:spacing w:val="0"/>
                <w:w w:val="100"/>
                <w:position w:val="0"/>
                <w:sz w:val="17"/>
                <w:szCs w:val="17"/>
              </w:rPr>
              <w:t>否</w:t>
            </w:r>
          </w:p>
        </w:tc>
      </w:tr>
      <w:tr>
        <w:trPr>
          <w:trHeight w:val="34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江苏中南建设集团股份</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青岛中南世纪城房地产业</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4,927.00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2020/10/30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both"/>
            </w:pPr>
            <w:r>
              <w:rPr>
                <w:rFonts w:ascii="Arial Narrow" w:eastAsia="Arial Narrow" w:hAnsi="Arial Narrow" w:cs="Arial Narrow"/>
                <w:color w:val="000000"/>
                <w:spacing w:val="0"/>
                <w:w w:val="100"/>
                <w:position w:val="0"/>
                <w:sz w:val="18"/>
                <w:szCs w:val="18"/>
              </w:rPr>
              <w:t>2024/1/30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40"/>
              <w:jc w:val="both"/>
              <w:rPr>
                <w:sz w:val="17"/>
                <w:szCs w:val="17"/>
              </w:rPr>
            </w:pPr>
            <w:r>
              <w:rPr>
                <w:rFonts w:ascii="SimSun" w:eastAsia="SimSun" w:hAnsi="SimSun" w:cs="SimSun"/>
                <w:color w:val="000000"/>
                <w:spacing w:val="0"/>
                <w:w w:val="100"/>
                <w:position w:val="0"/>
                <w:sz w:val="17"/>
                <w:szCs w:val="17"/>
              </w:rPr>
              <w:t>否</w:t>
            </w:r>
          </w:p>
        </w:tc>
      </w:tr>
    </w:tbl>
    <w:p>
      <w:pPr>
        <w:widowControl w:val="0"/>
        <w:spacing w:line="1" w:lineRule="exact"/>
      </w:pPr>
      <w:r>
        <w:br w:type="page"/>
      </w:r>
    </w:p>
    <w:tbl>
      <w:tblPr>
        <w:tblOverlap w:val="never"/>
        <w:jc w:val="center"/>
        <w:tblLayout w:type="fixed"/>
      </w:tblPr>
      <w:tblGrid>
        <w:gridCol w:w="1939"/>
        <w:gridCol w:w="2448"/>
        <w:gridCol w:w="1142"/>
        <w:gridCol w:w="1306"/>
        <w:gridCol w:w="1224"/>
        <w:gridCol w:w="1042"/>
      </w:tblGrid>
      <w:tr>
        <w:trPr>
          <w:trHeight w:val="514"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担保方</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b/>
                <w:bCs/>
                <w:color w:val="000000"/>
                <w:spacing w:val="0"/>
                <w:w w:val="100"/>
                <w:position w:val="0"/>
                <w:sz w:val="17"/>
                <w:szCs w:val="17"/>
              </w:rPr>
              <w:t>被担保方</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担保金额</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担保起始日</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both"/>
              <w:rPr>
                <w:sz w:val="17"/>
                <w:szCs w:val="17"/>
              </w:rPr>
            </w:pPr>
            <w:r>
              <w:rPr>
                <w:rFonts w:ascii="SimSun" w:eastAsia="SimSun" w:hAnsi="SimSun" w:cs="SimSun"/>
                <w:b/>
                <w:bCs/>
                <w:color w:val="000000"/>
                <w:spacing w:val="0"/>
                <w:w w:val="100"/>
                <w:position w:val="0"/>
                <w:sz w:val="17"/>
                <w:szCs w:val="17"/>
              </w:rPr>
              <w:t>担保终止日</w:t>
            </w:r>
          </w:p>
        </w:tc>
        <w:tc>
          <w:tcPr>
            <w:tcBorders>
              <w:top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担保是否已</w:t>
            </w:r>
          </w:p>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经履行完毕</w:t>
            </w:r>
          </w:p>
        </w:tc>
      </w:tr>
      <w:tr>
        <w:trPr>
          <w:trHeight w:val="298" w:hRule="exact"/>
        </w:trPr>
        <w:tc>
          <w:tcPr>
            <w:tcBorders>
              <w:top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投资有限公司</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58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江苏中南建设集团股份</w:t>
            </w:r>
          </w:p>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shd w:val="clear" w:color="auto" w:fill="FFFFFF"/>
            <w:vAlign w:val="bottom"/>
          </w:tcPr>
          <w:p>
            <w:pPr>
              <w:pStyle w:val="Style17"/>
              <w:keepNext w:val="0"/>
              <w:keepLines w:val="0"/>
              <w:widowControl w:val="0"/>
              <w:shd w:val="clear" w:color="auto" w:fill="auto"/>
              <w:bidi w:val="0"/>
              <w:spacing w:before="0" w:after="0" w:line="192" w:lineRule="exact"/>
              <w:ind w:left="0" w:right="0" w:firstLine="0"/>
              <w:jc w:val="both"/>
              <w:rPr>
                <w:sz w:val="17"/>
                <w:szCs w:val="17"/>
              </w:rPr>
            </w:pPr>
            <w:r>
              <w:rPr>
                <w:rFonts w:ascii="SimSun" w:eastAsia="SimSun" w:hAnsi="SimSun" w:cs="SimSun"/>
                <w:color w:val="000000"/>
                <w:spacing w:val="0"/>
                <w:w w:val="100"/>
                <w:position w:val="0"/>
                <w:sz w:val="17"/>
                <w:szCs w:val="17"/>
              </w:rPr>
              <w:t>青岛中南世纪城房地产业 投资有限公司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both"/>
            </w:pPr>
            <w:r>
              <w:rPr>
                <w:rFonts w:ascii="Arial Narrow" w:eastAsia="Arial Narrow" w:hAnsi="Arial Narrow" w:cs="Arial Narrow"/>
                <w:color w:val="000000"/>
                <w:spacing w:val="0"/>
                <w:w w:val="100"/>
                <w:position w:val="0"/>
                <w:sz w:val="18"/>
                <w:szCs w:val="18"/>
              </w:rPr>
              <w:t>33,781.00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2021/6/10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2024/6/24</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否</w:t>
            </w:r>
          </w:p>
        </w:tc>
      </w:tr>
      <w:tr>
        <w:trPr>
          <w:trHeight w:val="547"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江苏中南建设集团股份</w:t>
            </w:r>
          </w:p>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shd w:val="clear" w:color="auto" w:fill="FFFFFF"/>
            <w:vAlign w:val="bottom"/>
          </w:tcPr>
          <w:p>
            <w:pPr>
              <w:pStyle w:val="Style17"/>
              <w:keepNext w:val="0"/>
              <w:keepLines w:val="0"/>
              <w:widowControl w:val="0"/>
              <w:shd w:val="clear" w:color="auto" w:fill="auto"/>
              <w:bidi w:val="0"/>
              <w:spacing w:before="0" w:after="0" w:line="235" w:lineRule="exact"/>
              <w:ind w:left="0" w:right="0" w:firstLine="0"/>
              <w:jc w:val="both"/>
              <w:rPr>
                <w:sz w:val="17"/>
                <w:szCs w:val="17"/>
              </w:rPr>
            </w:pPr>
            <w:r>
              <w:rPr>
                <w:rFonts w:ascii="SimSun" w:eastAsia="SimSun" w:hAnsi="SimSun" w:cs="SimSun"/>
                <w:color w:val="000000"/>
                <w:spacing w:val="0"/>
                <w:w w:val="100"/>
                <w:position w:val="0"/>
                <w:sz w:val="17"/>
                <w:szCs w:val="17"/>
              </w:rPr>
              <w:t>常熟中南金锦置地有限公 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both"/>
            </w:pPr>
            <w:r>
              <w:rPr>
                <w:rFonts w:ascii="Arial Narrow" w:eastAsia="Arial Narrow" w:hAnsi="Arial Narrow" w:cs="Arial Narrow"/>
                <w:color w:val="000000"/>
                <w:spacing w:val="0"/>
                <w:w w:val="100"/>
                <w:position w:val="0"/>
                <w:sz w:val="18"/>
                <w:szCs w:val="18"/>
              </w:rPr>
              <w:t>85,000.00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2019/9/23</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2025/9/23</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否</w:t>
            </w:r>
          </w:p>
        </w:tc>
      </w:tr>
      <w:tr>
        <w:trPr>
          <w:trHeight w:val="547" w:hRule="exact"/>
        </w:trPr>
        <w:tc>
          <w:tcPr>
            <w:tcBorders/>
            <w:shd w:val="clear" w:color="auto" w:fill="FFFFFF"/>
            <w:vAlign w:val="top"/>
          </w:tcPr>
          <w:p>
            <w:pPr>
              <w:pStyle w:val="Style17"/>
              <w:keepNext w:val="0"/>
              <w:keepLines w:val="0"/>
              <w:widowControl w:val="0"/>
              <w:shd w:val="clear" w:color="auto" w:fill="auto"/>
              <w:bidi w:val="0"/>
              <w:spacing w:before="0" w:after="40" w:line="240" w:lineRule="auto"/>
              <w:ind w:left="0" w:right="0" w:firstLine="0"/>
              <w:jc w:val="left"/>
              <w:rPr>
                <w:sz w:val="17"/>
                <w:szCs w:val="17"/>
              </w:rPr>
            </w:pPr>
            <w:r>
              <w:rPr>
                <w:rFonts w:ascii="SimSun" w:eastAsia="SimSun" w:hAnsi="SimSun" w:cs="SimSun"/>
                <w:color w:val="000000"/>
                <w:spacing w:val="0"/>
                <w:w w:val="100"/>
                <w:position w:val="0"/>
                <w:sz w:val="17"/>
                <w:szCs w:val="17"/>
              </w:rPr>
              <w:t>江苏中南建设集团股份</w:t>
            </w:r>
          </w:p>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shd w:val="clear" w:color="auto" w:fill="FFFFFF"/>
            <w:vAlign w:val="top"/>
          </w:tcPr>
          <w:p>
            <w:pPr>
              <w:pStyle w:val="Style17"/>
              <w:keepNext w:val="0"/>
              <w:keepLines w:val="0"/>
              <w:widowControl w:val="0"/>
              <w:shd w:val="clear" w:color="auto" w:fill="auto"/>
              <w:bidi w:val="0"/>
              <w:spacing w:before="0" w:after="40" w:line="240" w:lineRule="auto"/>
              <w:ind w:left="0" w:right="0" w:firstLine="0"/>
              <w:jc w:val="both"/>
              <w:rPr>
                <w:sz w:val="17"/>
                <w:szCs w:val="17"/>
              </w:rPr>
            </w:pPr>
            <w:r>
              <w:rPr>
                <w:rFonts w:ascii="SimSun" w:eastAsia="SimSun" w:hAnsi="SimSun" w:cs="SimSun"/>
                <w:color w:val="000000"/>
                <w:spacing w:val="0"/>
                <w:w w:val="100"/>
                <w:position w:val="0"/>
                <w:sz w:val="17"/>
                <w:szCs w:val="17"/>
              </w:rPr>
              <w:t>嘉兴中南锦乐嘉房地产开</w:t>
            </w:r>
          </w:p>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发有限公司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144.00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left"/>
            </w:pPr>
            <w:r>
              <w:rPr>
                <w:rFonts w:ascii="Arial Narrow" w:eastAsia="Arial Narrow" w:hAnsi="Arial Narrow" w:cs="Arial Narrow"/>
                <w:color w:val="000000"/>
                <w:spacing w:val="0"/>
                <w:w w:val="100"/>
                <w:position w:val="0"/>
                <w:sz w:val="18"/>
                <w:szCs w:val="18"/>
              </w:rPr>
              <w:t>2020/4/8</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2024/3/31</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否</w:t>
            </w:r>
          </w:p>
        </w:tc>
      </w:tr>
      <w:tr>
        <w:trPr>
          <w:trHeight w:val="547"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江苏中南建设集团股份</w:t>
            </w:r>
          </w:p>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shd w:val="clear" w:color="auto" w:fill="FFFFFF"/>
            <w:vAlign w:val="top"/>
          </w:tcPr>
          <w:p>
            <w:pPr>
              <w:pStyle w:val="Style17"/>
              <w:keepNext w:val="0"/>
              <w:keepLines w:val="0"/>
              <w:widowControl w:val="0"/>
              <w:shd w:val="clear" w:color="auto" w:fill="auto"/>
              <w:bidi w:val="0"/>
              <w:spacing w:before="0" w:after="0" w:line="235" w:lineRule="exact"/>
              <w:ind w:left="0" w:right="0" w:firstLine="0"/>
              <w:jc w:val="both"/>
              <w:rPr>
                <w:sz w:val="17"/>
                <w:szCs w:val="17"/>
              </w:rPr>
            </w:pPr>
            <w:r>
              <w:rPr>
                <w:rFonts w:ascii="SimSun" w:eastAsia="SimSun" w:hAnsi="SimSun" w:cs="SimSun"/>
                <w:color w:val="000000"/>
                <w:spacing w:val="0"/>
                <w:w w:val="100"/>
                <w:position w:val="0"/>
                <w:sz w:val="17"/>
                <w:szCs w:val="17"/>
              </w:rPr>
              <w:t>宁波中南锦时置业有限公 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color w:val="000000"/>
                <w:spacing w:val="0"/>
                <w:w w:val="100"/>
                <w:position w:val="0"/>
                <w:sz w:val="18"/>
                <w:szCs w:val="18"/>
              </w:rPr>
              <w:t>5,780.00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2020/12/4</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2025/4/25</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否</w:t>
            </w:r>
          </w:p>
        </w:tc>
      </w:tr>
      <w:tr>
        <w:trPr>
          <w:trHeight w:val="547"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江苏中南建设集团股份</w:t>
            </w:r>
          </w:p>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shd w:val="clear" w:color="auto" w:fill="FFFFFF"/>
            <w:vAlign w:val="top"/>
          </w:tcPr>
          <w:p>
            <w:pPr>
              <w:pStyle w:val="Style17"/>
              <w:keepNext w:val="0"/>
              <w:keepLines w:val="0"/>
              <w:widowControl w:val="0"/>
              <w:shd w:val="clear" w:color="auto" w:fill="auto"/>
              <w:bidi w:val="0"/>
              <w:spacing w:before="0" w:after="0" w:line="240" w:lineRule="exact"/>
              <w:ind w:left="0" w:right="0" w:firstLine="0"/>
              <w:jc w:val="both"/>
              <w:rPr>
                <w:sz w:val="17"/>
                <w:szCs w:val="17"/>
              </w:rPr>
            </w:pPr>
            <w:r>
              <w:rPr>
                <w:rFonts w:ascii="SimSun" w:eastAsia="SimSun" w:hAnsi="SimSun" w:cs="SimSun"/>
                <w:color w:val="000000"/>
                <w:spacing w:val="0"/>
                <w:w w:val="100"/>
                <w:position w:val="0"/>
                <w:sz w:val="17"/>
                <w:szCs w:val="17"/>
              </w:rPr>
              <w:t>南通海门中南新锦信房地 产开发有限公司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color w:val="000000"/>
                <w:spacing w:val="0"/>
                <w:w w:val="100"/>
                <w:position w:val="0"/>
                <w:sz w:val="18"/>
                <w:szCs w:val="18"/>
              </w:rPr>
              <w:t>4,500.00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2021/7/28</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2025/7/28</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否</w:t>
            </w:r>
          </w:p>
        </w:tc>
      </w:tr>
      <w:tr>
        <w:trPr>
          <w:trHeight w:val="547"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江苏中南建设集团股份</w:t>
            </w:r>
          </w:p>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shd w:val="clear" w:color="auto" w:fill="FFFFFF"/>
            <w:vAlign w:val="top"/>
          </w:tcPr>
          <w:p>
            <w:pPr>
              <w:pStyle w:val="Style17"/>
              <w:keepNext w:val="0"/>
              <w:keepLines w:val="0"/>
              <w:widowControl w:val="0"/>
              <w:shd w:val="clear" w:color="auto" w:fill="auto"/>
              <w:bidi w:val="0"/>
              <w:spacing w:before="0" w:after="0" w:line="240" w:lineRule="exact"/>
              <w:ind w:left="0" w:right="0" w:firstLine="0"/>
              <w:jc w:val="both"/>
              <w:rPr>
                <w:sz w:val="17"/>
                <w:szCs w:val="17"/>
              </w:rPr>
            </w:pPr>
            <w:r>
              <w:rPr>
                <w:rFonts w:ascii="SimSun" w:eastAsia="SimSun" w:hAnsi="SimSun" w:cs="SimSun"/>
                <w:color w:val="000000"/>
                <w:spacing w:val="0"/>
                <w:w w:val="100"/>
                <w:position w:val="0"/>
                <w:sz w:val="17"/>
                <w:szCs w:val="17"/>
              </w:rPr>
              <w:t>南通海门中南新锦信房地 产开发有限公司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both"/>
            </w:pPr>
            <w:r>
              <w:rPr>
                <w:rFonts w:ascii="Arial Narrow" w:eastAsia="Arial Narrow" w:hAnsi="Arial Narrow" w:cs="Arial Narrow"/>
                <w:color w:val="000000"/>
                <w:spacing w:val="0"/>
                <w:w w:val="100"/>
                <w:position w:val="0"/>
                <w:sz w:val="18"/>
                <w:szCs w:val="18"/>
              </w:rPr>
              <w:t>55,000.00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2021/4/16</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2025/7/15</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否</w:t>
            </w:r>
          </w:p>
        </w:tc>
      </w:tr>
      <w:tr>
        <w:trPr>
          <w:trHeight w:val="778" w:hRule="exact"/>
        </w:trPr>
        <w:tc>
          <w:tcPr>
            <w:tcBorders/>
            <w:shd w:val="clear" w:color="auto" w:fill="FFFFFF"/>
            <w:vAlign w:val="top"/>
          </w:tcPr>
          <w:p>
            <w:pPr>
              <w:pStyle w:val="Style17"/>
              <w:keepNext w:val="0"/>
              <w:keepLines w:val="0"/>
              <w:widowControl w:val="0"/>
              <w:shd w:val="clear" w:color="auto" w:fill="auto"/>
              <w:bidi w:val="0"/>
              <w:spacing w:before="0" w:after="0" w:line="233" w:lineRule="exact"/>
              <w:ind w:left="0" w:right="0" w:firstLine="0"/>
              <w:jc w:val="left"/>
              <w:rPr>
                <w:sz w:val="17"/>
                <w:szCs w:val="17"/>
              </w:rPr>
            </w:pPr>
            <w:r>
              <w:rPr>
                <w:rFonts w:ascii="SimSun" w:eastAsia="SimSun" w:hAnsi="SimSun" w:cs="SimSun"/>
                <w:color w:val="000000"/>
                <w:spacing w:val="0"/>
                <w:w w:val="100"/>
                <w:position w:val="0"/>
                <w:sz w:val="17"/>
                <w:szCs w:val="17"/>
              </w:rPr>
              <w:t>江苏中南建设集团股份 有限公司、扬州悦洲房 地产开发有限公司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exact"/>
              <w:ind w:left="0" w:right="0" w:firstLine="0"/>
              <w:jc w:val="both"/>
              <w:rPr>
                <w:sz w:val="17"/>
                <w:szCs w:val="17"/>
              </w:rPr>
            </w:pPr>
            <w:r>
              <w:rPr>
                <w:rFonts w:ascii="SimSun" w:eastAsia="SimSun" w:hAnsi="SimSun" w:cs="SimSun"/>
                <w:color w:val="000000"/>
                <w:spacing w:val="0"/>
                <w:w w:val="100"/>
                <w:position w:val="0"/>
                <w:sz w:val="17"/>
                <w:szCs w:val="17"/>
              </w:rPr>
              <w:t>东台中南锦悦置业有限公 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both"/>
            </w:pPr>
            <w:r>
              <w:rPr>
                <w:rFonts w:ascii="Arial Narrow" w:eastAsia="Arial Narrow" w:hAnsi="Arial Narrow" w:cs="Arial Narrow"/>
                <w:color w:val="000000"/>
                <w:spacing w:val="0"/>
                <w:w w:val="100"/>
                <w:position w:val="0"/>
                <w:sz w:val="18"/>
                <w:szCs w:val="18"/>
              </w:rPr>
              <w:t>44,993.75</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left"/>
            </w:pPr>
            <w:r>
              <w:rPr>
                <w:rFonts w:ascii="Arial Narrow" w:eastAsia="Arial Narrow" w:hAnsi="Arial Narrow" w:cs="Arial Narrow"/>
                <w:color w:val="000000"/>
                <w:spacing w:val="0"/>
                <w:w w:val="100"/>
                <w:position w:val="0"/>
                <w:sz w:val="18"/>
                <w:szCs w:val="18"/>
              </w:rPr>
              <w:t>2021/2/1</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both"/>
            </w:pPr>
            <w:r>
              <w:rPr>
                <w:rFonts w:ascii="Arial Narrow" w:eastAsia="Arial Narrow" w:hAnsi="Arial Narrow" w:cs="Arial Narrow"/>
                <w:color w:val="000000"/>
                <w:spacing w:val="0"/>
                <w:w w:val="100"/>
                <w:position w:val="0"/>
                <w:sz w:val="18"/>
                <w:szCs w:val="18"/>
              </w:rPr>
              <w:t>2025/8/1</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否</w:t>
            </w:r>
          </w:p>
        </w:tc>
      </w:tr>
      <w:tr>
        <w:trPr>
          <w:trHeight w:val="547"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江苏中南建设集团股份</w:t>
            </w:r>
          </w:p>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shd w:val="clear" w:color="auto" w:fill="FFFFFF"/>
            <w:vAlign w:val="bottom"/>
          </w:tcPr>
          <w:p>
            <w:pPr>
              <w:pStyle w:val="Style17"/>
              <w:keepNext w:val="0"/>
              <w:keepLines w:val="0"/>
              <w:widowControl w:val="0"/>
              <w:shd w:val="clear" w:color="auto" w:fill="auto"/>
              <w:bidi w:val="0"/>
              <w:spacing w:before="0" w:after="0" w:line="235" w:lineRule="exact"/>
              <w:ind w:left="0" w:right="0" w:firstLine="0"/>
              <w:jc w:val="both"/>
              <w:rPr>
                <w:sz w:val="17"/>
                <w:szCs w:val="17"/>
              </w:rPr>
            </w:pPr>
            <w:r>
              <w:rPr>
                <w:rFonts w:ascii="SimSun" w:eastAsia="SimSun" w:hAnsi="SimSun" w:cs="SimSun"/>
                <w:color w:val="000000"/>
                <w:spacing w:val="0"/>
                <w:w w:val="100"/>
                <w:position w:val="0"/>
                <w:sz w:val="17"/>
                <w:szCs w:val="17"/>
              </w:rPr>
              <w:t>东台中南锦悦置业有限公 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both"/>
            </w:pPr>
            <w:r>
              <w:rPr>
                <w:rFonts w:ascii="Arial Narrow" w:eastAsia="Arial Narrow" w:hAnsi="Arial Narrow" w:cs="Arial Narrow"/>
                <w:color w:val="000000"/>
                <w:spacing w:val="0"/>
                <w:w w:val="100"/>
                <w:position w:val="0"/>
                <w:sz w:val="18"/>
                <w:szCs w:val="18"/>
              </w:rPr>
              <w:t>30,000.00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2021/7/29</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2025/7/29</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否</w:t>
            </w:r>
          </w:p>
        </w:tc>
      </w:tr>
      <w:tr>
        <w:trPr>
          <w:trHeight w:val="499"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江苏中南建设集团股份</w:t>
            </w:r>
          </w:p>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合肥晟南置业有限公司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both"/>
            </w:pPr>
            <w:r>
              <w:rPr>
                <w:rFonts w:ascii="Arial Narrow" w:eastAsia="Arial Narrow" w:hAnsi="Arial Narrow" w:cs="Arial Narrow"/>
                <w:color w:val="000000"/>
                <w:spacing w:val="0"/>
                <w:w w:val="100"/>
                <w:position w:val="0"/>
                <w:sz w:val="18"/>
                <w:szCs w:val="18"/>
              </w:rPr>
              <w:t>10,000.00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2021/4/30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2046/4/30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否</w:t>
            </w:r>
          </w:p>
        </w:tc>
      </w:tr>
      <w:tr>
        <w:trPr>
          <w:trHeight w:val="595"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江苏中南建设集团股份</w:t>
            </w:r>
          </w:p>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shd w:val="clear" w:color="auto" w:fill="FFFFFF"/>
            <w:vAlign w:val="bottom"/>
          </w:tcPr>
          <w:p>
            <w:pPr>
              <w:pStyle w:val="Style17"/>
              <w:keepNext w:val="0"/>
              <w:keepLines w:val="0"/>
              <w:widowControl w:val="0"/>
              <w:shd w:val="clear" w:color="auto" w:fill="auto"/>
              <w:bidi w:val="0"/>
              <w:spacing w:before="0" w:after="0" w:line="226" w:lineRule="exact"/>
              <w:ind w:left="0" w:right="0" w:firstLine="0"/>
              <w:jc w:val="both"/>
              <w:rPr>
                <w:sz w:val="17"/>
                <w:szCs w:val="17"/>
              </w:rPr>
            </w:pPr>
            <w:r>
              <w:rPr>
                <w:rFonts w:ascii="SimSun" w:eastAsia="SimSun" w:hAnsi="SimSun" w:cs="SimSun"/>
                <w:color w:val="000000"/>
                <w:spacing w:val="0"/>
                <w:w w:val="100"/>
                <w:position w:val="0"/>
                <w:sz w:val="17"/>
                <w:szCs w:val="17"/>
              </w:rPr>
              <w:t>江苏中南建筑产业集团有 限责任公司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both"/>
            </w:pPr>
            <w:r>
              <w:rPr>
                <w:rFonts w:ascii="Arial Narrow" w:eastAsia="Arial Narrow" w:hAnsi="Arial Narrow" w:cs="Arial Narrow"/>
                <w:color w:val="000000"/>
                <w:spacing w:val="0"/>
                <w:w w:val="100"/>
                <w:position w:val="0"/>
                <w:sz w:val="18"/>
                <w:szCs w:val="18"/>
              </w:rPr>
              <w:t>18,000.00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2021/1/19</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2024/12/2</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否</w:t>
            </w:r>
          </w:p>
        </w:tc>
      </w:tr>
      <w:tr>
        <w:trPr>
          <w:trHeight w:val="494"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江苏中南建设集团股份</w:t>
            </w:r>
          </w:p>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南通中昱建材有限公司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both"/>
            </w:pPr>
            <w:r>
              <w:rPr>
                <w:rFonts w:ascii="Arial Narrow" w:eastAsia="Arial Narrow" w:hAnsi="Arial Narrow" w:cs="Arial Narrow"/>
                <w:color w:val="000000"/>
                <w:spacing w:val="0"/>
                <w:w w:val="100"/>
                <w:position w:val="0"/>
                <w:sz w:val="18"/>
                <w:szCs w:val="18"/>
              </w:rPr>
              <w:t>18,000.00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sz w:val="18"/>
                <w:szCs w:val="18"/>
              </w:rPr>
              <w:t>2020/11/18</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2024/3/25</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否</w:t>
            </w:r>
          </w:p>
        </w:tc>
      </w:tr>
      <w:tr>
        <w:trPr>
          <w:trHeight w:val="547"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江苏中南建设集团股份</w:t>
            </w:r>
          </w:p>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南通中昱建材有限公司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both"/>
            </w:pPr>
            <w:r>
              <w:rPr>
                <w:rFonts w:ascii="Arial Narrow" w:eastAsia="Arial Narrow" w:hAnsi="Arial Narrow" w:cs="Arial Narrow"/>
                <w:color w:val="000000"/>
                <w:spacing w:val="0"/>
                <w:w w:val="100"/>
                <w:position w:val="0"/>
                <w:sz w:val="18"/>
                <w:szCs w:val="18"/>
              </w:rPr>
              <w:t>50,000.00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2021/5/31</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2026/5/31</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否</w:t>
            </w:r>
          </w:p>
        </w:tc>
      </w:tr>
      <w:tr>
        <w:trPr>
          <w:trHeight w:val="600"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江苏中南建设集团股份</w:t>
            </w:r>
          </w:p>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shd w:val="clear" w:color="auto" w:fill="FFFFFF"/>
            <w:vAlign w:val="bottom"/>
          </w:tcPr>
          <w:p>
            <w:pPr>
              <w:pStyle w:val="Style17"/>
              <w:keepNext w:val="0"/>
              <w:keepLines w:val="0"/>
              <w:widowControl w:val="0"/>
              <w:shd w:val="clear" w:color="auto" w:fill="auto"/>
              <w:bidi w:val="0"/>
              <w:spacing w:before="0" w:after="0" w:line="254" w:lineRule="exact"/>
              <w:ind w:left="0" w:right="0" w:firstLine="0"/>
              <w:jc w:val="both"/>
              <w:rPr>
                <w:sz w:val="17"/>
                <w:szCs w:val="17"/>
              </w:rPr>
            </w:pPr>
            <w:r>
              <w:rPr>
                <w:rFonts w:ascii="SimSun" w:eastAsia="SimSun" w:hAnsi="SimSun" w:cs="SimSun"/>
                <w:color w:val="000000"/>
                <w:spacing w:val="0"/>
                <w:w w:val="100"/>
                <w:position w:val="0"/>
                <w:sz w:val="17"/>
                <w:szCs w:val="17"/>
              </w:rPr>
              <w:t>佛山中武景熙置地有限公 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both"/>
            </w:pPr>
            <w:r>
              <w:rPr>
                <w:rFonts w:ascii="Arial Narrow" w:eastAsia="Arial Narrow" w:hAnsi="Arial Narrow" w:cs="Arial Narrow"/>
                <w:color w:val="000000"/>
                <w:spacing w:val="0"/>
                <w:w w:val="100"/>
                <w:position w:val="0"/>
                <w:sz w:val="18"/>
                <w:szCs w:val="18"/>
              </w:rPr>
              <w:t>18,732.00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sz w:val="18"/>
                <w:szCs w:val="18"/>
              </w:rPr>
              <w:t>2021/12/21</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2024/4/30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否</w:t>
            </w:r>
          </w:p>
        </w:tc>
      </w:tr>
      <w:tr>
        <w:trPr>
          <w:trHeight w:val="547"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江苏中南建设集团股份</w:t>
            </w:r>
          </w:p>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shd w:val="clear" w:color="auto" w:fill="FFFFFF"/>
            <w:vAlign w:val="top"/>
          </w:tcPr>
          <w:p>
            <w:pPr>
              <w:pStyle w:val="Style17"/>
              <w:keepNext w:val="0"/>
              <w:keepLines w:val="0"/>
              <w:widowControl w:val="0"/>
              <w:shd w:val="clear" w:color="auto" w:fill="auto"/>
              <w:bidi w:val="0"/>
              <w:spacing w:before="0" w:after="0" w:line="240" w:lineRule="exact"/>
              <w:ind w:left="0" w:right="0" w:firstLine="0"/>
              <w:jc w:val="both"/>
              <w:rPr>
                <w:sz w:val="17"/>
                <w:szCs w:val="17"/>
              </w:rPr>
            </w:pPr>
            <w:r>
              <w:rPr>
                <w:rFonts w:ascii="SimSun" w:eastAsia="SimSun" w:hAnsi="SimSun" w:cs="SimSun"/>
                <w:color w:val="000000"/>
                <w:spacing w:val="0"/>
                <w:w w:val="100"/>
                <w:position w:val="0"/>
                <w:sz w:val="17"/>
                <w:szCs w:val="17"/>
              </w:rPr>
              <w:t>丹阳中南房地产开发有限 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color w:val="000000"/>
                <w:spacing w:val="0"/>
                <w:w w:val="100"/>
                <w:position w:val="0"/>
                <w:sz w:val="18"/>
                <w:szCs w:val="18"/>
              </w:rPr>
              <w:t>6,000.00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left"/>
            </w:pPr>
            <w:r>
              <w:rPr>
                <w:rFonts w:ascii="Arial Narrow" w:eastAsia="Arial Narrow" w:hAnsi="Arial Narrow" w:cs="Arial Narrow"/>
                <w:color w:val="000000"/>
                <w:spacing w:val="0"/>
                <w:w w:val="100"/>
                <w:position w:val="0"/>
                <w:sz w:val="18"/>
                <w:szCs w:val="18"/>
              </w:rPr>
              <w:t>2021/1/1</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2026/1/12</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否</w:t>
            </w:r>
          </w:p>
        </w:tc>
      </w:tr>
      <w:tr>
        <w:trPr>
          <w:trHeight w:val="547"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江苏中南建设集团股份</w:t>
            </w:r>
          </w:p>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shd w:val="clear" w:color="auto" w:fill="FFFFFF"/>
            <w:vAlign w:val="top"/>
          </w:tcPr>
          <w:p>
            <w:pPr>
              <w:pStyle w:val="Style17"/>
              <w:keepNext w:val="0"/>
              <w:keepLines w:val="0"/>
              <w:widowControl w:val="0"/>
              <w:shd w:val="clear" w:color="auto" w:fill="auto"/>
              <w:bidi w:val="0"/>
              <w:spacing w:before="0" w:after="0" w:line="240" w:lineRule="exact"/>
              <w:ind w:left="0" w:right="0" w:firstLine="0"/>
              <w:jc w:val="both"/>
              <w:rPr>
                <w:sz w:val="17"/>
                <w:szCs w:val="17"/>
              </w:rPr>
            </w:pPr>
            <w:r>
              <w:rPr>
                <w:rFonts w:ascii="SimSun" w:eastAsia="SimSun" w:hAnsi="SimSun" w:cs="SimSun"/>
                <w:color w:val="000000"/>
                <w:spacing w:val="0"/>
                <w:w w:val="100"/>
                <w:position w:val="0"/>
                <w:sz w:val="17"/>
                <w:szCs w:val="17"/>
              </w:rPr>
              <w:t>盐城中南世纪城房地产投 资有限公司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both"/>
            </w:pPr>
            <w:r>
              <w:rPr>
                <w:rFonts w:ascii="Arial Narrow" w:eastAsia="Arial Narrow" w:hAnsi="Arial Narrow" w:cs="Arial Narrow"/>
                <w:color w:val="000000"/>
                <w:spacing w:val="0"/>
                <w:w w:val="100"/>
                <w:position w:val="0"/>
                <w:sz w:val="18"/>
                <w:szCs w:val="18"/>
              </w:rPr>
              <w:t>14,000.00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left"/>
            </w:pPr>
            <w:r>
              <w:rPr>
                <w:rFonts w:ascii="Arial Narrow" w:eastAsia="Arial Narrow" w:hAnsi="Arial Narrow" w:cs="Arial Narrow"/>
                <w:color w:val="000000"/>
                <w:spacing w:val="0"/>
                <w:w w:val="100"/>
                <w:position w:val="0"/>
                <w:sz w:val="18"/>
                <w:szCs w:val="18"/>
              </w:rPr>
              <w:t>2020/8/5</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both"/>
            </w:pPr>
            <w:r>
              <w:rPr>
                <w:rFonts w:ascii="Arial Narrow" w:eastAsia="Arial Narrow" w:hAnsi="Arial Narrow" w:cs="Arial Narrow"/>
                <w:color w:val="000000"/>
                <w:spacing w:val="0"/>
                <w:w w:val="100"/>
                <w:position w:val="0"/>
                <w:sz w:val="18"/>
                <w:szCs w:val="18"/>
              </w:rPr>
              <w:t>2026/8/5</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否</w:t>
            </w:r>
          </w:p>
        </w:tc>
      </w:tr>
      <w:tr>
        <w:trPr>
          <w:trHeight w:val="547"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江苏中南建设集团股份</w:t>
            </w:r>
          </w:p>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shd w:val="clear" w:color="auto" w:fill="FFFFFF"/>
            <w:vAlign w:val="top"/>
          </w:tcPr>
          <w:p>
            <w:pPr>
              <w:pStyle w:val="Style17"/>
              <w:keepNext w:val="0"/>
              <w:keepLines w:val="0"/>
              <w:widowControl w:val="0"/>
              <w:shd w:val="clear" w:color="auto" w:fill="auto"/>
              <w:bidi w:val="0"/>
              <w:spacing w:before="0" w:after="0" w:line="235" w:lineRule="exact"/>
              <w:ind w:left="0" w:right="0" w:firstLine="0"/>
              <w:jc w:val="both"/>
              <w:rPr>
                <w:sz w:val="17"/>
                <w:szCs w:val="17"/>
              </w:rPr>
            </w:pPr>
            <w:r>
              <w:rPr>
                <w:rFonts w:ascii="SimSun" w:eastAsia="SimSun" w:hAnsi="SimSun" w:cs="SimSun"/>
                <w:color w:val="000000"/>
                <w:spacing w:val="0"/>
                <w:w w:val="100"/>
                <w:position w:val="0"/>
                <w:sz w:val="17"/>
                <w:szCs w:val="17"/>
              </w:rPr>
              <w:t>南通中南新世界中心开发 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both"/>
            </w:pPr>
            <w:r>
              <w:rPr>
                <w:rFonts w:ascii="Arial Narrow" w:eastAsia="Arial Narrow" w:hAnsi="Arial Narrow" w:cs="Arial Narrow"/>
                <w:color w:val="000000"/>
                <w:spacing w:val="0"/>
                <w:w w:val="100"/>
                <w:position w:val="0"/>
                <w:sz w:val="18"/>
                <w:szCs w:val="18"/>
              </w:rPr>
              <w:t>34,202.00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2021/4/29</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both"/>
            </w:pPr>
            <w:r>
              <w:rPr>
                <w:rFonts w:ascii="Arial Narrow" w:eastAsia="Arial Narrow" w:hAnsi="Arial Narrow" w:cs="Arial Narrow"/>
                <w:color w:val="000000"/>
                <w:spacing w:val="0"/>
                <w:w w:val="100"/>
                <w:position w:val="0"/>
                <w:sz w:val="18"/>
                <w:szCs w:val="18"/>
              </w:rPr>
              <w:t>2025/7/2</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否</w:t>
            </w:r>
          </w:p>
        </w:tc>
      </w:tr>
      <w:tr>
        <w:trPr>
          <w:trHeight w:val="547"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江苏中南建设集团股份</w:t>
            </w:r>
          </w:p>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shd w:val="clear" w:color="auto" w:fill="FFFFFF"/>
            <w:vAlign w:val="top"/>
          </w:tcPr>
          <w:p>
            <w:pPr>
              <w:pStyle w:val="Style17"/>
              <w:keepNext w:val="0"/>
              <w:keepLines w:val="0"/>
              <w:widowControl w:val="0"/>
              <w:shd w:val="clear" w:color="auto" w:fill="auto"/>
              <w:bidi w:val="0"/>
              <w:spacing w:before="0" w:after="0" w:line="235" w:lineRule="exact"/>
              <w:ind w:left="0" w:right="0" w:firstLine="0"/>
              <w:jc w:val="both"/>
              <w:rPr>
                <w:sz w:val="17"/>
                <w:szCs w:val="17"/>
              </w:rPr>
            </w:pPr>
            <w:r>
              <w:rPr>
                <w:rFonts w:ascii="SimSun" w:eastAsia="SimSun" w:hAnsi="SimSun" w:cs="SimSun"/>
                <w:color w:val="000000"/>
                <w:spacing w:val="0"/>
                <w:w w:val="100"/>
                <w:position w:val="0"/>
                <w:sz w:val="17"/>
                <w:szCs w:val="17"/>
              </w:rPr>
              <w:t>南通中南新世界中心开发 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both"/>
            </w:pPr>
            <w:r>
              <w:rPr>
                <w:rFonts w:ascii="Arial Narrow" w:eastAsia="Arial Narrow" w:hAnsi="Arial Narrow" w:cs="Arial Narrow"/>
                <w:color w:val="000000"/>
                <w:spacing w:val="0"/>
                <w:w w:val="100"/>
                <w:position w:val="0"/>
                <w:sz w:val="18"/>
                <w:szCs w:val="18"/>
              </w:rPr>
              <w:t>28,000.00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2015/7/24</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2027/4/26</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否</w:t>
            </w:r>
          </w:p>
        </w:tc>
      </w:tr>
      <w:tr>
        <w:trPr>
          <w:trHeight w:val="547"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江苏中南建设集团股份</w:t>
            </w:r>
          </w:p>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shd w:val="clear" w:color="auto" w:fill="FFFFFF"/>
            <w:vAlign w:val="top"/>
          </w:tcPr>
          <w:p>
            <w:pPr>
              <w:pStyle w:val="Style17"/>
              <w:keepNext w:val="0"/>
              <w:keepLines w:val="0"/>
              <w:widowControl w:val="0"/>
              <w:shd w:val="clear" w:color="auto" w:fill="auto"/>
              <w:bidi w:val="0"/>
              <w:spacing w:before="0" w:after="0" w:line="235" w:lineRule="exact"/>
              <w:ind w:left="0" w:right="0" w:firstLine="0"/>
              <w:jc w:val="both"/>
              <w:rPr>
                <w:sz w:val="17"/>
                <w:szCs w:val="17"/>
              </w:rPr>
            </w:pPr>
            <w:r>
              <w:rPr>
                <w:rFonts w:ascii="SimSun" w:eastAsia="SimSun" w:hAnsi="SimSun" w:cs="SimSun"/>
                <w:color w:val="000000"/>
                <w:spacing w:val="0"/>
                <w:w w:val="100"/>
                <w:position w:val="0"/>
                <w:sz w:val="17"/>
                <w:szCs w:val="17"/>
              </w:rPr>
              <w:t>泰兴市中南世纪城房地产 发展有限公司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940.00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2020/7/10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both"/>
            </w:pPr>
            <w:r>
              <w:rPr>
                <w:rFonts w:ascii="Arial Narrow" w:eastAsia="Arial Narrow" w:hAnsi="Arial Narrow" w:cs="Arial Narrow"/>
                <w:color w:val="000000"/>
                <w:spacing w:val="0"/>
                <w:w w:val="100"/>
                <w:position w:val="0"/>
                <w:sz w:val="18"/>
                <w:szCs w:val="18"/>
              </w:rPr>
              <w:t>2024/2/5</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否</w:t>
            </w:r>
          </w:p>
        </w:tc>
      </w:tr>
      <w:tr>
        <w:trPr>
          <w:trHeight w:val="494" w:hRule="exact"/>
        </w:trPr>
        <w:tc>
          <w:tcPr>
            <w:tcBorders/>
            <w:shd w:val="clear" w:color="auto" w:fill="FFFFFF"/>
            <w:vAlign w:val="bottom"/>
          </w:tcPr>
          <w:p>
            <w:pPr>
              <w:pStyle w:val="Style17"/>
              <w:keepNext w:val="0"/>
              <w:keepLines w:val="0"/>
              <w:widowControl w:val="0"/>
              <w:shd w:val="clear" w:color="auto" w:fill="auto"/>
              <w:bidi w:val="0"/>
              <w:spacing w:before="0" w:after="0" w:line="230" w:lineRule="exact"/>
              <w:ind w:left="0" w:right="0" w:firstLine="0"/>
              <w:jc w:val="left"/>
              <w:rPr>
                <w:sz w:val="17"/>
                <w:szCs w:val="17"/>
              </w:rPr>
            </w:pPr>
            <w:r>
              <w:rPr>
                <w:rFonts w:ascii="SimSun" w:eastAsia="SimSun" w:hAnsi="SimSun" w:cs="SimSun"/>
                <w:color w:val="000000"/>
                <w:spacing w:val="0"/>
                <w:w w:val="100"/>
                <w:position w:val="0"/>
                <w:sz w:val="17"/>
                <w:szCs w:val="17"/>
              </w:rPr>
              <w:t>江苏中南建筑产业集团 有限责任公司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南通中昱建材有限公司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both"/>
            </w:pPr>
            <w:r>
              <w:rPr>
                <w:rFonts w:ascii="Arial Narrow" w:eastAsia="Arial Narrow" w:hAnsi="Arial Narrow" w:cs="Arial Narrow"/>
                <w:color w:val="000000"/>
                <w:spacing w:val="0"/>
                <w:w w:val="100"/>
                <w:position w:val="0"/>
                <w:sz w:val="18"/>
                <w:szCs w:val="18"/>
              </w:rPr>
              <w:t>20,000.00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2021/3/16</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2026/3/15</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否</w:t>
            </w:r>
          </w:p>
        </w:tc>
      </w:tr>
      <w:tr>
        <w:trPr>
          <w:trHeight w:val="595"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江苏中南建设集团股份</w:t>
            </w:r>
          </w:p>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shd w:val="clear" w:color="auto" w:fill="FFFFFF"/>
            <w:vAlign w:val="bottom"/>
          </w:tcPr>
          <w:p>
            <w:pPr>
              <w:pStyle w:val="Style17"/>
              <w:keepNext w:val="0"/>
              <w:keepLines w:val="0"/>
              <w:widowControl w:val="0"/>
              <w:shd w:val="clear" w:color="auto" w:fill="auto"/>
              <w:bidi w:val="0"/>
              <w:spacing w:before="0" w:after="0" w:line="230" w:lineRule="exact"/>
              <w:ind w:left="0" w:right="0" w:firstLine="0"/>
              <w:jc w:val="both"/>
              <w:rPr>
                <w:sz w:val="17"/>
                <w:szCs w:val="17"/>
              </w:rPr>
            </w:pPr>
            <w:r>
              <w:rPr>
                <w:rFonts w:ascii="SimSun" w:eastAsia="SimSun" w:hAnsi="SimSun" w:cs="SimSun"/>
                <w:color w:val="000000"/>
                <w:spacing w:val="0"/>
                <w:w w:val="100"/>
                <w:position w:val="0"/>
                <w:sz w:val="17"/>
                <w:szCs w:val="17"/>
              </w:rPr>
              <w:t>南通中南新世界中心开发 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both"/>
            </w:pPr>
            <w:r>
              <w:rPr>
                <w:rFonts w:ascii="Arial Narrow" w:eastAsia="Arial Narrow" w:hAnsi="Arial Narrow" w:cs="Arial Narrow"/>
                <w:color w:val="000000"/>
                <w:spacing w:val="0"/>
                <w:w w:val="100"/>
                <w:position w:val="0"/>
                <w:sz w:val="18"/>
                <w:szCs w:val="18"/>
              </w:rPr>
              <w:t>18,000.00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2019/8/27</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2024/8/26</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否</w:t>
            </w:r>
          </w:p>
        </w:tc>
      </w:tr>
      <w:tr>
        <w:trPr>
          <w:trHeight w:val="787" w:hRule="exact"/>
        </w:trPr>
        <w:tc>
          <w:tcPr>
            <w:tcBorders/>
            <w:shd w:val="clear" w:color="auto" w:fill="FFFFFF"/>
            <w:vAlign w:val="top"/>
          </w:tcPr>
          <w:p>
            <w:pPr>
              <w:pStyle w:val="Style17"/>
              <w:keepNext w:val="0"/>
              <w:keepLines w:val="0"/>
              <w:widowControl w:val="0"/>
              <w:shd w:val="clear" w:color="auto" w:fill="auto"/>
              <w:bidi w:val="0"/>
              <w:spacing w:before="0" w:after="0" w:line="233" w:lineRule="exact"/>
              <w:ind w:left="0" w:right="0" w:firstLine="0"/>
              <w:jc w:val="left"/>
              <w:rPr>
                <w:sz w:val="17"/>
                <w:szCs w:val="17"/>
              </w:rPr>
            </w:pPr>
            <w:r>
              <w:rPr>
                <w:rFonts w:ascii="SimSun" w:eastAsia="SimSun" w:hAnsi="SimSun" w:cs="SimSun"/>
                <w:color w:val="000000"/>
                <w:spacing w:val="0"/>
                <w:w w:val="100"/>
                <w:position w:val="0"/>
                <w:sz w:val="17"/>
                <w:szCs w:val="17"/>
              </w:rPr>
              <w:t>深圳市阳惠实业有限公 司、宁波市锦培企业管 理咨询有限公司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平阳阳慧房地产有限公司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both"/>
            </w:pPr>
            <w:r>
              <w:rPr>
                <w:rFonts w:ascii="Arial Narrow" w:eastAsia="Arial Narrow" w:hAnsi="Arial Narrow" w:cs="Arial Narrow"/>
                <w:color w:val="000000"/>
                <w:spacing w:val="0"/>
                <w:w w:val="100"/>
                <w:position w:val="0"/>
                <w:sz w:val="18"/>
                <w:szCs w:val="18"/>
              </w:rPr>
              <w:t>68,002.28</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sz w:val="18"/>
                <w:szCs w:val="18"/>
              </w:rPr>
              <w:t>2021/11/22</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2026/5/22</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否</w:t>
            </w:r>
          </w:p>
        </w:tc>
      </w:tr>
      <w:tr>
        <w:trPr>
          <w:trHeight w:val="672"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江苏中南建设集团股份</w:t>
            </w:r>
          </w:p>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Arial Narrow" w:eastAsia="Arial Narrow" w:hAnsi="Arial Narrow" w:cs="Arial Narrow"/>
                <w:color w:val="000000"/>
                <w:spacing w:val="0"/>
                <w:w w:val="100"/>
                <w:position w:val="0"/>
                <w:sz w:val="18"/>
                <w:szCs w:val="18"/>
              </w:rPr>
              <w:t>Haimen Zhongnan Investment Development (International) Co.,Ltd.</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both"/>
            </w:pPr>
            <w:r>
              <w:rPr>
                <w:rFonts w:ascii="Arial Narrow" w:eastAsia="Arial Narrow" w:hAnsi="Arial Narrow" w:cs="Arial Narrow"/>
                <w:color w:val="000000"/>
                <w:spacing w:val="0"/>
                <w:w w:val="100"/>
                <w:position w:val="0"/>
                <w:sz w:val="18"/>
                <w:szCs w:val="18"/>
              </w:rPr>
              <w:t>46,304.19</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2019/6/18</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2022/6/17</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否</w:t>
            </w:r>
          </w:p>
        </w:tc>
      </w:tr>
    </w:tbl>
    <w:p>
      <w:pPr>
        <w:widowControl w:val="0"/>
        <w:spacing w:line="1" w:lineRule="exact"/>
      </w:pPr>
      <w:r>
        <w:br w:type="page"/>
      </w:r>
    </w:p>
    <w:tbl>
      <w:tblPr>
        <w:tblOverlap w:val="never"/>
        <w:jc w:val="center"/>
        <w:tblLayout w:type="fixed"/>
      </w:tblPr>
      <w:tblGrid>
        <w:gridCol w:w="2002"/>
        <w:gridCol w:w="2434"/>
        <w:gridCol w:w="1157"/>
        <w:gridCol w:w="1306"/>
        <w:gridCol w:w="1224"/>
        <w:gridCol w:w="1094"/>
      </w:tblGrid>
      <w:tr>
        <w:trPr>
          <w:trHeight w:val="514"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担保方</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被担保方</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b/>
                <w:bCs/>
                <w:color w:val="000000"/>
                <w:spacing w:val="0"/>
                <w:w w:val="100"/>
                <w:position w:val="0"/>
                <w:sz w:val="17"/>
                <w:szCs w:val="17"/>
              </w:rPr>
              <w:t>担保金额</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担保起始日</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both"/>
              <w:rPr>
                <w:sz w:val="17"/>
                <w:szCs w:val="17"/>
              </w:rPr>
            </w:pPr>
            <w:r>
              <w:rPr>
                <w:rFonts w:ascii="SimSun" w:eastAsia="SimSun" w:hAnsi="SimSun" w:cs="SimSun"/>
                <w:b/>
                <w:bCs/>
                <w:color w:val="000000"/>
                <w:spacing w:val="0"/>
                <w:w w:val="100"/>
                <w:position w:val="0"/>
                <w:sz w:val="17"/>
                <w:szCs w:val="17"/>
              </w:rPr>
              <w:t>担保终止日</w:t>
            </w:r>
          </w:p>
        </w:tc>
        <w:tc>
          <w:tcPr>
            <w:tcBorders>
              <w:top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担保是否已</w:t>
            </w:r>
          </w:p>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经履行完毕</w:t>
            </w:r>
          </w:p>
        </w:tc>
      </w:tr>
      <w:tr>
        <w:trPr>
          <w:trHeight w:val="706"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江苏中南建设集团股份</w:t>
            </w:r>
          </w:p>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Haimen Zhongnan Investment Development (International) Co.,Ltd.</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sz w:val="18"/>
                <w:szCs w:val="18"/>
              </w:rPr>
              <w:t>152,546.40</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rFonts w:ascii="Arial Narrow" w:eastAsia="Arial Narrow" w:hAnsi="Arial Narrow" w:cs="Arial Narrow"/>
                <w:color w:val="000000"/>
                <w:spacing w:val="0"/>
                <w:w w:val="100"/>
                <w:position w:val="0"/>
                <w:sz w:val="18"/>
                <w:szCs w:val="18"/>
              </w:rPr>
              <w:t>2021/4/7</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both"/>
            </w:pPr>
            <w:r>
              <w:rPr>
                <w:rFonts w:ascii="Arial Narrow" w:eastAsia="Arial Narrow" w:hAnsi="Arial Narrow" w:cs="Arial Narrow"/>
                <w:color w:val="000000"/>
                <w:spacing w:val="0"/>
                <w:w w:val="100"/>
                <w:position w:val="0"/>
                <w:sz w:val="18"/>
                <w:szCs w:val="18"/>
              </w:rPr>
              <w:t>2024/4/7</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否</w:t>
            </w:r>
          </w:p>
        </w:tc>
      </w:tr>
      <w:tr>
        <w:trPr>
          <w:trHeight w:val="696" w:hRule="exact"/>
        </w:trPr>
        <w:tc>
          <w:tcPr>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left"/>
              <w:rPr>
                <w:sz w:val="17"/>
                <w:szCs w:val="17"/>
              </w:rPr>
            </w:pPr>
            <w:r>
              <w:rPr>
                <w:rFonts w:ascii="SimSun" w:eastAsia="SimSun" w:hAnsi="SimSun" w:cs="SimSun"/>
                <w:color w:val="000000"/>
                <w:spacing w:val="0"/>
                <w:w w:val="100"/>
                <w:position w:val="0"/>
                <w:sz w:val="17"/>
                <w:szCs w:val="17"/>
              </w:rPr>
              <w:t>江苏中南建设集团股份</w:t>
            </w:r>
          </w:p>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Haimen Zhongnan Investment Development (International) Co.,Ltd.</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color w:val="000000"/>
                <w:spacing w:val="0"/>
                <w:w w:val="100"/>
                <w:position w:val="0"/>
                <w:sz w:val="18"/>
                <w:szCs w:val="18"/>
              </w:rPr>
              <w:t>95,341.50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rFonts w:ascii="Arial Narrow" w:eastAsia="Arial Narrow" w:hAnsi="Arial Narrow" w:cs="Arial Narrow"/>
                <w:color w:val="000000"/>
                <w:spacing w:val="0"/>
                <w:w w:val="100"/>
                <w:position w:val="0"/>
                <w:sz w:val="18"/>
                <w:szCs w:val="18"/>
              </w:rPr>
              <w:t>2021/6/9</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both"/>
            </w:pPr>
            <w:r>
              <w:rPr>
                <w:rFonts w:ascii="Arial Narrow" w:eastAsia="Arial Narrow" w:hAnsi="Arial Narrow" w:cs="Arial Narrow"/>
                <w:color w:val="000000"/>
                <w:spacing w:val="0"/>
                <w:w w:val="100"/>
                <w:position w:val="0"/>
                <w:sz w:val="18"/>
                <w:szCs w:val="18"/>
              </w:rPr>
              <w:t>2022/6/8</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否</w:t>
            </w:r>
          </w:p>
        </w:tc>
      </w:tr>
      <w:tr>
        <w:trPr>
          <w:trHeight w:val="547" w:hRule="exact"/>
        </w:trPr>
        <w:tc>
          <w:tcPr>
            <w:tcBorders/>
            <w:shd w:val="clear" w:color="auto" w:fill="FFFFFF"/>
            <w:vAlign w:val="top"/>
          </w:tcPr>
          <w:p>
            <w:pPr>
              <w:pStyle w:val="Style17"/>
              <w:keepNext w:val="0"/>
              <w:keepLines w:val="0"/>
              <w:widowControl w:val="0"/>
              <w:shd w:val="clear" w:color="auto" w:fill="auto"/>
              <w:bidi w:val="0"/>
              <w:spacing w:before="0" w:after="40" w:line="240" w:lineRule="auto"/>
              <w:ind w:left="0" w:right="0" w:firstLine="0"/>
              <w:jc w:val="left"/>
              <w:rPr>
                <w:sz w:val="17"/>
                <w:szCs w:val="17"/>
              </w:rPr>
            </w:pPr>
            <w:r>
              <w:rPr>
                <w:rFonts w:ascii="SimSun" w:eastAsia="SimSun" w:hAnsi="SimSun" w:cs="SimSun"/>
                <w:color w:val="000000"/>
                <w:spacing w:val="0"/>
                <w:w w:val="100"/>
                <w:position w:val="0"/>
                <w:sz w:val="17"/>
                <w:szCs w:val="17"/>
              </w:rPr>
              <w:t>江苏中南建设集团股份</w:t>
            </w:r>
          </w:p>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shd w:val="clear" w:color="auto" w:fill="FFFFFF"/>
            <w:vAlign w:val="top"/>
          </w:tcPr>
          <w:p>
            <w:pPr>
              <w:pStyle w:val="Style17"/>
              <w:keepNext w:val="0"/>
              <w:keepLines w:val="0"/>
              <w:widowControl w:val="0"/>
              <w:shd w:val="clear" w:color="auto" w:fill="auto"/>
              <w:bidi w:val="0"/>
              <w:spacing w:before="0" w:after="0" w:line="230" w:lineRule="exact"/>
              <w:ind w:left="0" w:right="0" w:firstLine="0"/>
              <w:jc w:val="left"/>
              <w:rPr>
                <w:sz w:val="17"/>
                <w:szCs w:val="17"/>
              </w:rPr>
            </w:pPr>
            <w:r>
              <w:rPr>
                <w:rFonts w:ascii="SimSun" w:eastAsia="SimSun" w:hAnsi="SimSun" w:cs="SimSun"/>
                <w:color w:val="000000"/>
                <w:spacing w:val="0"/>
                <w:w w:val="100"/>
                <w:position w:val="0"/>
                <w:sz w:val="17"/>
                <w:szCs w:val="17"/>
              </w:rPr>
              <w:t>江苏中南建筑产业集团有 限责任公司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color w:val="000000"/>
                <w:spacing w:val="0"/>
                <w:w w:val="100"/>
                <w:position w:val="0"/>
                <w:sz w:val="18"/>
                <w:szCs w:val="18"/>
              </w:rPr>
              <w:t>13,000.00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2021/8/26</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2025/8/24</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否</w:t>
            </w:r>
          </w:p>
        </w:tc>
      </w:tr>
      <w:tr>
        <w:trPr>
          <w:trHeight w:val="547"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江苏中南建设集团股份</w:t>
            </w:r>
          </w:p>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shd w:val="clear" w:color="auto" w:fill="FFFFFF"/>
            <w:vAlign w:val="top"/>
          </w:tcPr>
          <w:p>
            <w:pPr>
              <w:pStyle w:val="Style17"/>
              <w:keepNext w:val="0"/>
              <w:keepLines w:val="0"/>
              <w:widowControl w:val="0"/>
              <w:shd w:val="clear" w:color="auto" w:fill="auto"/>
              <w:bidi w:val="0"/>
              <w:spacing w:before="0" w:after="0" w:line="230" w:lineRule="exact"/>
              <w:ind w:left="0" w:right="0" w:firstLine="0"/>
              <w:jc w:val="left"/>
              <w:rPr>
                <w:sz w:val="17"/>
                <w:szCs w:val="17"/>
              </w:rPr>
            </w:pPr>
            <w:r>
              <w:rPr>
                <w:rFonts w:ascii="SimSun" w:eastAsia="SimSun" w:hAnsi="SimSun" w:cs="SimSun"/>
                <w:color w:val="000000"/>
                <w:spacing w:val="0"/>
                <w:w w:val="100"/>
                <w:position w:val="0"/>
                <w:sz w:val="17"/>
                <w:szCs w:val="17"/>
              </w:rPr>
              <w:t>江苏中南建筑产业集团有 限责任公司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9,000.00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2021/9/18</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2025/3/15</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否</w:t>
            </w:r>
          </w:p>
        </w:tc>
      </w:tr>
      <w:tr>
        <w:trPr>
          <w:trHeight w:val="547"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江苏中南建设集团股份</w:t>
            </w:r>
          </w:p>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shd w:val="clear" w:color="auto" w:fill="FFFFFF"/>
            <w:vAlign w:val="top"/>
          </w:tcPr>
          <w:p>
            <w:pPr>
              <w:pStyle w:val="Style17"/>
              <w:keepNext w:val="0"/>
              <w:keepLines w:val="0"/>
              <w:widowControl w:val="0"/>
              <w:shd w:val="clear" w:color="auto" w:fill="auto"/>
              <w:bidi w:val="0"/>
              <w:spacing w:before="0" w:after="0" w:line="230" w:lineRule="exact"/>
              <w:ind w:left="0" w:right="0" w:firstLine="0"/>
              <w:jc w:val="left"/>
              <w:rPr>
                <w:sz w:val="17"/>
                <w:szCs w:val="17"/>
              </w:rPr>
            </w:pPr>
            <w:r>
              <w:rPr>
                <w:rFonts w:ascii="SimSun" w:eastAsia="SimSun" w:hAnsi="SimSun" w:cs="SimSun"/>
                <w:color w:val="000000"/>
                <w:spacing w:val="0"/>
                <w:w w:val="100"/>
                <w:position w:val="0"/>
                <w:sz w:val="17"/>
                <w:szCs w:val="17"/>
              </w:rPr>
              <w:t>江苏中南建筑产业集团有 限责任公司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color w:val="000000"/>
                <w:spacing w:val="0"/>
                <w:w w:val="100"/>
                <w:position w:val="0"/>
                <w:sz w:val="18"/>
                <w:szCs w:val="18"/>
              </w:rPr>
              <w:t>10,000.00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rFonts w:ascii="Arial Narrow" w:eastAsia="Arial Narrow" w:hAnsi="Arial Narrow" w:cs="Arial Narrow"/>
                <w:color w:val="000000"/>
                <w:spacing w:val="0"/>
                <w:w w:val="100"/>
                <w:position w:val="0"/>
                <w:sz w:val="18"/>
                <w:szCs w:val="18"/>
              </w:rPr>
              <w:t>2021/9/7</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both"/>
            </w:pPr>
            <w:r>
              <w:rPr>
                <w:rFonts w:ascii="Arial Narrow" w:eastAsia="Arial Narrow" w:hAnsi="Arial Narrow" w:cs="Arial Narrow"/>
                <w:color w:val="000000"/>
                <w:spacing w:val="0"/>
                <w:w w:val="100"/>
                <w:position w:val="0"/>
                <w:sz w:val="18"/>
                <w:szCs w:val="18"/>
              </w:rPr>
              <w:t>2025/9/7</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否</w:t>
            </w:r>
          </w:p>
        </w:tc>
      </w:tr>
      <w:tr>
        <w:trPr>
          <w:trHeight w:val="547"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江苏中南建设集团股份</w:t>
            </w:r>
          </w:p>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shd w:val="clear" w:color="auto" w:fill="FFFFFF"/>
            <w:vAlign w:val="top"/>
          </w:tcPr>
          <w:p>
            <w:pPr>
              <w:pStyle w:val="Style17"/>
              <w:keepNext w:val="0"/>
              <w:keepLines w:val="0"/>
              <w:widowControl w:val="0"/>
              <w:shd w:val="clear" w:color="auto" w:fill="auto"/>
              <w:bidi w:val="0"/>
              <w:spacing w:before="0" w:after="0" w:line="230" w:lineRule="exact"/>
              <w:ind w:left="0" w:right="0" w:firstLine="0"/>
              <w:jc w:val="left"/>
              <w:rPr>
                <w:sz w:val="17"/>
                <w:szCs w:val="17"/>
              </w:rPr>
            </w:pPr>
            <w:r>
              <w:rPr>
                <w:rFonts w:ascii="SimSun" w:eastAsia="SimSun" w:hAnsi="SimSun" w:cs="SimSun"/>
                <w:color w:val="000000"/>
                <w:spacing w:val="0"/>
                <w:w w:val="100"/>
                <w:position w:val="0"/>
                <w:sz w:val="17"/>
                <w:szCs w:val="17"/>
              </w:rPr>
              <w:t>江苏中南建筑产业集团有 限责任公司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9,800.00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2021/7/21</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2025/7/19</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否</w:t>
            </w:r>
          </w:p>
        </w:tc>
      </w:tr>
      <w:tr>
        <w:trPr>
          <w:trHeight w:val="547"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江苏中南建设集团股份</w:t>
            </w:r>
          </w:p>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shd w:val="clear" w:color="auto" w:fill="FFFFFF"/>
            <w:vAlign w:val="top"/>
          </w:tcPr>
          <w:p>
            <w:pPr>
              <w:pStyle w:val="Style17"/>
              <w:keepNext w:val="0"/>
              <w:keepLines w:val="0"/>
              <w:widowControl w:val="0"/>
              <w:shd w:val="clear" w:color="auto" w:fill="auto"/>
              <w:bidi w:val="0"/>
              <w:spacing w:before="0" w:after="0" w:line="230" w:lineRule="exact"/>
              <w:ind w:left="0" w:right="0" w:firstLine="0"/>
              <w:jc w:val="left"/>
              <w:rPr>
                <w:sz w:val="17"/>
                <w:szCs w:val="17"/>
              </w:rPr>
            </w:pPr>
            <w:r>
              <w:rPr>
                <w:rFonts w:ascii="SimSun" w:eastAsia="SimSun" w:hAnsi="SimSun" w:cs="SimSun"/>
                <w:color w:val="000000"/>
                <w:spacing w:val="0"/>
                <w:w w:val="100"/>
                <w:position w:val="0"/>
                <w:sz w:val="17"/>
                <w:szCs w:val="17"/>
              </w:rPr>
              <w:t>江苏中南建筑产业集团有 限责任公司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color w:val="000000"/>
                <w:spacing w:val="0"/>
                <w:w w:val="100"/>
                <w:position w:val="0"/>
                <w:sz w:val="18"/>
                <w:szCs w:val="18"/>
              </w:rPr>
              <w:t>20,000.00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2021/3/31</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2025/3/21</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否</w:t>
            </w:r>
          </w:p>
        </w:tc>
      </w:tr>
      <w:tr>
        <w:trPr>
          <w:trHeight w:val="547"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江苏中南建设集团股份</w:t>
            </w:r>
          </w:p>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shd w:val="clear" w:color="auto" w:fill="FFFFFF"/>
            <w:vAlign w:val="top"/>
          </w:tcPr>
          <w:p>
            <w:pPr>
              <w:pStyle w:val="Style17"/>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江苏中南建筑产业集团浙 江投资有限公司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3,000.00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2019/7/18</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both"/>
            </w:pPr>
            <w:r>
              <w:rPr>
                <w:rFonts w:ascii="Arial Narrow" w:eastAsia="Arial Narrow" w:hAnsi="Arial Narrow" w:cs="Arial Narrow"/>
                <w:color w:val="000000"/>
                <w:spacing w:val="0"/>
                <w:w w:val="100"/>
                <w:position w:val="0"/>
                <w:sz w:val="18"/>
                <w:szCs w:val="18"/>
              </w:rPr>
              <w:t>2022/7/1</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否</w:t>
            </w:r>
          </w:p>
        </w:tc>
      </w:tr>
      <w:tr>
        <w:trPr>
          <w:trHeight w:val="494"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江苏中南建设集团股份</w:t>
            </w:r>
          </w:p>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宁波中南投资有限公司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2,500.00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2021/8/20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2022/7/29</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否</w:t>
            </w:r>
          </w:p>
        </w:tc>
      </w:tr>
      <w:tr>
        <w:trPr>
          <w:trHeight w:val="600"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江苏中南建设集团股份</w:t>
            </w:r>
          </w:p>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exact"/>
              <w:ind w:left="0" w:right="0" w:firstLine="0"/>
              <w:jc w:val="left"/>
              <w:rPr>
                <w:sz w:val="17"/>
                <w:szCs w:val="17"/>
              </w:rPr>
            </w:pPr>
            <w:r>
              <w:rPr>
                <w:rFonts w:ascii="SimSun" w:eastAsia="SimSun" w:hAnsi="SimSun" w:cs="SimSun"/>
                <w:color w:val="000000"/>
                <w:spacing w:val="0"/>
                <w:w w:val="100"/>
                <w:position w:val="0"/>
                <w:sz w:val="17"/>
                <w:szCs w:val="17"/>
              </w:rPr>
              <w:t>深州中南企业管理有限公 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1,535.00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2018/5/15</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2034/12/9</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否</w:t>
            </w:r>
          </w:p>
        </w:tc>
      </w:tr>
      <w:tr>
        <w:trPr>
          <w:trHeight w:val="542"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江苏中南建设集团股份</w:t>
            </w:r>
          </w:p>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shd w:val="clear" w:color="auto" w:fill="FFFFFF"/>
            <w:vAlign w:val="top"/>
          </w:tcPr>
          <w:p>
            <w:pPr>
              <w:pStyle w:val="Style17"/>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深州中南企业管理有限公 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color w:val="000000"/>
                <w:spacing w:val="0"/>
                <w:w w:val="100"/>
                <w:position w:val="0"/>
                <w:sz w:val="18"/>
                <w:szCs w:val="18"/>
              </w:rPr>
              <w:t>25,000.00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2018/5/15</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2034/12/9</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否</w:t>
            </w:r>
          </w:p>
        </w:tc>
      </w:tr>
      <w:tr>
        <w:trPr>
          <w:trHeight w:val="547"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江苏中南建设集团股份</w:t>
            </w:r>
          </w:p>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shd w:val="clear" w:color="auto" w:fill="FFFFFF"/>
            <w:vAlign w:val="bottom"/>
          </w:tcPr>
          <w:p>
            <w:pPr>
              <w:pStyle w:val="Style17"/>
              <w:keepNext w:val="0"/>
              <w:keepLines w:val="0"/>
              <w:widowControl w:val="0"/>
              <w:shd w:val="clear" w:color="auto" w:fill="auto"/>
              <w:bidi w:val="0"/>
              <w:spacing w:before="0" w:after="0" w:line="226" w:lineRule="exact"/>
              <w:ind w:left="0" w:right="0" w:firstLine="0"/>
              <w:jc w:val="left"/>
              <w:rPr>
                <w:sz w:val="17"/>
                <w:szCs w:val="17"/>
              </w:rPr>
            </w:pPr>
            <w:r>
              <w:rPr>
                <w:rFonts w:ascii="SimSun" w:eastAsia="SimSun" w:hAnsi="SimSun" w:cs="SimSun"/>
                <w:color w:val="000000"/>
                <w:spacing w:val="0"/>
                <w:w w:val="100"/>
                <w:position w:val="0"/>
                <w:sz w:val="17"/>
                <w:szCs w:val="17"/>
              </w:rPr>
              <w:t>江苏中南建筑产业集团有 限责任公司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2,000.00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2020/6/30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2025/6/29</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否</w:t>
            </w:r>
          </w:p>
        </w:tc>
      </w:tr>
      <w:tr>
        <w:trPr>
          <w:trHeight w:val="547"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江苏中南建设集团股份</w:t>
            </w:r>
          </w:p>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shd w:val="clear" w:color="auto" w:fill="FFFFFF"/>
            <w:vAlign w:val="bottom"/>
          </w:tcPr>
          <w:p>
            <w:pPr>
              <w:pStyle w:val="Style17"/>
              <w:keepNext w:val="0"/>
              <w:keepLines w:val="0"/>
              <w:widowControl w:val="0"/>
              <w:shd w:val="clear" w:color="auto" w:fill="auto"/>
              <w:bidi w:val="0"/>
              <w:spacing w:before="0" w:after="0" w:line="230" w:lineRule="exact"/>
              <w:ind w:left="0" w:right="0" w:firstLine="0"/>
              <w:jc w:val="left"/>
              <w:rPr>
                <w:sz w:val="17"/>
                <w:szCs w:val="17"/>
              </w:rPr>
            </w:pPr>
            <w:r>
              <w:rPr>
                <w:rFonts w:ascii="SimSun" w:eastAsia="SimSun" w:hAnsi="SimSun" w:cs="SimSun"/>
                <w:color w:val="000000"/>
                <w:spacing w:val="0"/>
                <w:w w:val="100"/>
                <w:position w:val="0"/>
                <w:sz w:val="17"/>
                <w:szCs w:val="17"/>
              </w:rPr>
              <w:t>江苏中南建筑产业集团浙 江投资有限公司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1,400.00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rFonts w:ascii="Arial Narrow" w:eastAsia="Arial Narrow" w:hAnsi="Arial Narrow" w:cs="Arial Narrow"/>
                <w:color w:val="000000"/>
                <w:spacing w:val="0"/>
                <w:w w:val="100"/>
                <w:position w:val="0"/>
                <w:sz w:val="18"/>
                <w:szCs w:val="18"/>
              </w:rPr>
              <w:t>2021/7/1</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2024/6/30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否</w:t>
            </w:r>
          </w:p>
        </w:tc>
      </w:tr>
      <w:tr>
        <w:trPr>
          <w:trHeight w:val="547"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江苏中南建设集团股份</w:t>
            </w:r>
          </w:p>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shd w:val="clear" w:color="auto" w:fill="FFFFFF"/>
            <w:vAlign w:val="bottom"/>
          </w:tcPr>
          <w:p>
            <w:pPr>
              <w:pStyle w:val="Style17"/>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杭州大江东中南辰锦建设 发展有限公司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3,000.00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2021/8/13</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both"/>
            </w:pPr>
            <w:r>
              <w:rPr>
                <w:rFonts w:ascii="Arial Narrow" w:eastAsia="Arial Narrow" w:hAnsi="Arial Narrow" w:cs="Arial Narrow"/>
                <w:color w:val="000000"/>
                <w:spacing w:val="0"/>
                <w:w w:val="100"/>
                <w:position w:val="0"/>
                <w:sz w:val="18"/>
                <w:szCs w:val="18"/>
              </w:rPr>
              <w:t>2022/7/8</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否</w:t>
            </w:r>
          </w:p>
        </w:tc>
      </w:tr>
      <w:tr>
        <w:trPr>
          <w:trHeight w:val="547"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江苏中南建设集团股份</w:t>
            </w:r>
          </w:p>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shd w:val="clear" w:color="auto" w:fill="FFFFFF"/>
            <w:vAlign w:val="bottom"/>
          </w:tcPr>
          <w:p>
            <w:pPr>
              <w:pStyle w:val="Style17"/>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济宁中南医院管理有限公 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color w:val="000000"/>
                <w:spacing w:val="0"/>
                <w:w w:val="100"/>
                <w:position w:val="0"/>
                <w:sz w:val="18"/>
                <w:szCs w:val="18"/>
              </w:rPr>
              <w:t>41,636.00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2018/1/19</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2038/1/19</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否</w:t>
            </w:r>
          </w:p>
        </w:tc>
      </w:tr>
      <w:tr>
        <w:trPr>
          <w:trHeight w:val="547"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江苏中南建设集团股份</w:t>
            </w:r>
          </w:p>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shd w:val="clear" w:color="auto" w:fill="FFFFFF"/>
            <w:vAlign w:val="bottom"/>
          </w:tcPr>
          <w:p>
            <w:pPr>
              <w:pStyle w:val="Style17"/>
              <w:keepNext w:val="0"/>
              <w:keepLines w:val="0"/>
              <w:widowControl w:val="0"/>
              <w:shd w:val="clear" w:color="auto" w:fill="auto"/>
              <w:bidi w:val="0"/>
              <w:spacing w:before="0" w:after="0" w:line="230" w:lineRule="exact"/>
              <w:ind w:left="0" w:right="0" w:firstLine="0"/>
              <w:jc w:val="left"/>
              <w:rPr>
                <w:sz w:val="17"/>
                <w:szCs w:val="17"/>
              </w:rPr>
            </w:pPr>
            <w:r>
              <w:rPr>
                <w:rFonts w:ascii="SimSun" w:eastAsia="SimSun" w:hAnsi="SimSun" w:cs="SimSun"/>
                <w:color w:val="000000"/>
                <w:spacing w:val="0"/>
                <w:w w:val="100"/>
                <w:position w:val="0"/>
                <w:sz w:val="17"/>
                <w:szCs w:val="17"/>
              </w:rPr>
              <w:t>滨海中南建设发展有限公 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sz w:val="18"/>
                <w:szCs w:val="18"/>
              </w:rPr>
              <w:t>105,162.00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2019/1/29</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2038/1/29</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否</w:t>
            </w:r>
          </w:p>
        </w:tc>
      </w:tr>
      <w:tr>
        <w:trPr>
          <w:trHeight w:val="547" w:hRule="exact"/>
        </w:trPr>
        <w:tc>
          <w:tcPr>
            <w:tcBorders/>
            <w:shd w:val="clear" w:color="auto" w:fill="FFFFFF"/>
            <w:vAlign w:val="top"/>
          </w:tcPr>
          <w:p>
            <w:pPr>
              <w:pStyle w:val="Style17"/>
              <w:keepNext w:val="0"/>
              <w:keepLines w:val="0"/>
              <w:widowControl w:val="0"/>
              <w:shd w:val="clear" w:color="auto" w:fill="auto"/>
              <w:bidi w:val="0"/>
              <w:spacing w:before="0" w:after="40" w:line="240" w:lineRule="auto"/>
              <w:ind w:left="0" w:right="0" w:firstLine="0"/>
              <w:jc w:val="left"/>
              <w:rPr>
                <w:sz w:val="17"/>
                <w:szCs w:val="17"/>
              </w:rPr>
            </w:pPr>
            <w:r>
              <w:rPr>
                <w:rFonts w:ascii="SimSun" w:eastAsia="SimSun" w:hAnsi="SimSun" w:cs="SimSun"/>
                <w:color w:val="000000"/>
                <w:spacing w:val="0"/>
                <w:w w:val="100"/>
                <w:position w:val="0"/>
                <w:sz w:val="17"/>
                <w:szCs w:val="17"/>
              </w:rPr>
              <w:t>江苏中南建设集团股份</w:t>
            </w:r>
          </w:p>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shd w:val="clear" w:color="auto" w:fill="FFFFFF"/>
            <w:vAlign w:val="top"/>
          </w:tcPr>
          <w:p>
            <w:pPr>
              <w:pStyle w:val="Style17"/>
              <w:keepNext w:val="0"/>
              <w:keepLines w:val="0"/>
              <w:widowControl w:val="0"/>
              <w:shd w:val="clear" w:color="auto" w:fill="auto"/>
              <w:bidi w:val="0"/>
              <w:spacing w:before="0" w:after="0" w:line="250" w:lineRule="exact"/>
              <w:ind w:left="0" w:right="0" w:firstLine="0"/>
              <w:jc w:val="left"/>
              <w:rPr>
                <w:sz w:val="17"/>
                <w:szCs w:val="17"/>
              </w:rPr>
            </w:pPr>
            <w:r>
              <w:rPr>
                <w:rFonts w:ascii="SimSun" w:eastAsia="SimSun" w:hAnsi="SimSun" w:cs="SimSun"/>
                <w:color w:val="000000"/>
                <w:spacing w:val="0"/>
                <w:w w:val="100"/>
                <w:position w:val="0"/>
                <w:sz w:val="17"/>
                <w:szCs w:val="17"/>
              </w:rPr>
              <w:t>三亚海绵城市投资建设有 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color w:val="000000"/>
                <w:spacing w:val="0"/>
                <w:w w:val="100"/>
                <w:position w:val="0"/>
                <w:sz w:val="18"/>
                <w:szCs w:val="18"/>
              </w:rPr>
              <w:t>56,600.00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2018/1/29</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2038/1/28</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否</w:t>
            </w:r>
          </w:p>
        </w:tc>
      </w:tr>
      <w:tr>
        <w:trPr>
          <w:trHeight w:val="547"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江苏中南建设集团股份</w:t>
            </w:r>
          </w:p>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shd w:val="clear" w:color="auto" w:fill="FFFFFF"/>
            <w:vAlign w:val="top"/>
          </w:tcPr>
          <w:p>
            <w:pPr>
              <w:pStyle w:val="Style17"/>
              <w:keepNext w:val="0"/>
              <w:keepLines w:val="0"/>
              <w:widowControl w:val="0"/>
              <w:shd w:val="clear" w:color="auto" w:fill="auto"/>
              <w:bidi w:val="0"/>
              <w:spacing w:before="0" w:after="40" w:line="240" w:lineRule="auto"/>
              <w:ind w:left="0" w:right="0" w:firstLine="0"/>
              <w:jc w:val="left"/>
              <w:rPr>
                <w:sz w:val="17"/>
                <w:szCs w:val="17"/>
              </w:rPr>
            </w:pPr>
            <w:r>
              <w:rPr>
                <w:rFonts w:ascii="SimSun" w:eastAsia="SimSun" w:hAnsi="SimSun" w:cs="SimSun"/>
                <w:color w:val="000000"/>
                <w:spacing w:val="0"/>
                <w:w w:val="100"/>
                <w:position w:val="0"/>
                <w:sz w:val="17"/>
                <w:szCs w:val="17"/>
              </w:rPr>
              <w:t>三亚海绵城市投资建设有</w:t>
            </w:r>
          </w:p>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8,875.41</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2018/8/29</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2040/8/29</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否</w:t>
            </w:r>
          </w:p>
        </w:tc>
      </w:tr>
      <w:tr>
        <w:trPr>
          <w:trHeight w:val="547"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江苏中南建设集团股份</w:t>
            </w:r>
          </w:p>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both"/>
              <w:rPr>
                <w:sz w:val="17"/>
                <w:szCs w:val="17"/>
              </w:rPr>
            </w:pPr>
            <w:r>
              <w:rPr>
                <w:rFonts w:ascii="SimSun" w:eastAsia="SimSun" w:hAnsi="SimSun" w:cs="SimSun"/>
                <w:color w:val="000000"/>
                <w:spacing w:val="0"/>
                <w:w w:val="100"/>
                <w:position w:val="0"/>
                <w:sz w:val="17"/>
                <w:szCs w:val="17"/>
              </w:rPr>
              <w:t>邯郸中南工程项目管理有 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2,609.14</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2020/3/25</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2035/3/19</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否</w:t>
            </w:r>
          </w:p>
        </w:tc>
      </w:tr>
      <w:tr>
        <w:trPr>
          <w:trHeight w:val="547"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江苏中南建设集团股份</w:t>
            </w:r>
          </w:p>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shd w:val="clear" w:color="auto" w:fill="FFFFFF"/>
            <w:vAlign w:val="top"/>
          </w:tcPr>
          <w:p>
            <w:pPr>
              <w:pStyle w:val="Style17"/>
              <w:keepNext w:val="0"/>
              <w:keepLines w:val="0"/>
              <w:widowControl w:val="0"/>
              <w:shd w:val="clear" w:color="auto" w:fill="auto"/>
              <w:bidi w:val="0"/>
              <w:spacing w:before="0" w:after="0" w:line="240" w:lineRule="exact"/>
              <w:ind w:left="0" w:right="0" w:firstLine="0"/>
              <w:jc w:val="both"/>
              <w:rPr>
                <w:sz w:val="17"/>
                <w:szCs w:val="17"/>
              </w:rPr>
            </w:pPr>
            <w:r>
              <w:rPr>
                <w:rFonts w:ascii="SimSun" w:eastAsia="SimSun" w:hAnsi="SimSun" w:cs="SimSun"/>
                <w:color w:val="000000"/>
                <w:spacing w:val="0"/>
                <w:w w:val="100"/>
                <w:position w:val="0"/>
                <w:sz w:val="17"/>
                <w:szCs w:val="17"/>
              </w:rPr>
              <w:t>兴化市兴中工程项目管理 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color w:val="000000"/>
                <w:spacing w:val="0"/>
                <w:w w:val="100"/>
                <w:position w:val="0"/>
                <w:sz w:val="18"/>
                <w:szCs w:val="18"/>
              </w:rPr>
              <w:t>22,944.00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2018/12/14</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2030/11/29</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否</w:t>
            </w:r>
          </w:p>
        </w:tc>
      </w:tr>
      <w:tr>
        <w:trPr>
          <w:trHeight w:val="547"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江苏中南建设集团股份</w:t>
            </w:r>
          </w:p>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shd w:val="clear" w:color="auto" w:fill="FFFFFF"/>
            <w:vAlign w:val="top"/>
          </w:tcPr>
          <w:p>
            <w:pPr>
              <w:pStyle w:val="Style17"/>
              <w:keepNext w:val="0"/>
              <w:keepLines w:val="0"/>
              <w:widowControl w:val="0"/>
              <w:shd w:val="clear" w:color="auto" w:fill="auto"/>
              <w:bidi w:val="0"/>
              <w:spacing w:before="0" w:after="0" w:line="245" w:lineRule="exact"/>
              <w:ind w:left="0" w:right="0" w:firstLine="0"/>
              <w:jc w:val="both"/>
              <w:rPr>
                <w:sz w:val="17"/>
                <w:szCs w:val="17"/>
              </w:rPr>
            </w:pPr>
            <w:r>
              <w:rPr>
                <w:rFonts w:ascii="SimSun" w:eastAsia="SimSun" w:hAnsi="SimSun" w:cs="SimSun"/>
                <w:color w:val="000000"/>
                <w:spacing w:val="0"/>
                <w:w w:val="100"/>
                <w:position w:val="0"/>
                <w:sz w:val="17"/>
                <w:szCs w:val="17"/>
              </w:rPr>
              <w:t>郑州经中工程管理有限公 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color w:val="000000"/>
                <w:spacing w:val="0"/>
                <w:w w:val="100"/>
                <w:position w:val="0"/>
                <w:sz w:val="18"/>
                <w:szCs w:val="18"/>
              </w:rPr>
              <w:t>27,891.00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2021/1/26</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2036/1/26</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否</w:t>
            </w:r>
          </w:p>
        </w:tc>
      </w:tr>
      <w:tr>
        <w:trPr>
          <w:trHeight w:val="547"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江苏中南建设集团股份</w:t>
            </w:r>
          </w:p>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shd w:val="clear" w:color="auto" w:fill="FFFFFF"/>
            <w:vAlign w:val="top"/>
          </w:tcPr>
          <w:p>
            <w:pPr>
              <w:pStyle w:val="Style17"/>
              <w:keepNext w:val="0"/>
              <w:keepLines w:val="0"/>
              <w:widowControl w:val="0"/>
              <w:shd w:val="clear" w:color="auto" w:fill="auto"/>
              <w:bidi w:val="0"/>
              <w:spacing w:before="0" w:after="0" w:line="245" w:lineRule="exact"/>
              <w:ind w:left="0" w:right="0" w:firstLine="0"/>
              <w:jc w:val="both"/>
              <w:rPr>
                <w:sz w:val="17"/>
                <w:szCs w:val="17"/>
              </w:rPr>
            </w:pPr>
            <w:r>
              <w:rPr>
                <w:rFonts w:ascii="SimSun" w:eastAsia="SimSun" w:hAnsi="SimSun" w:cs="SimSun"/>
                <w:color w:val="000000"/>
                <w:spacing w:val="0"/>
                <w:w w:val="100"/>
                <w:position w:val="0"/>
                <w:sz w:val="17"/>
                <w:szCs w:val="17"/>
              </w:rPr>
              <w:t>定州锦泰企业管理有限责 任公司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color w:val="000000"/>
                <w:spacing w:val="0"/>
                <w:w w:val="100"/>
                <w:position w:val="0"/>
                <w:sz w:val="18"/>
                <w:szCs w:val="18"/>
              </w:rPr>
              <w:t>20,800.00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2021/2/24</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2037/2/24</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否</w:t>
            </w:r>
          </w:p>
        </w:tc>
      </w:tr>
      <w:tr>
        <w:trPr>
          <w:trHeight w:val="504"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江苏中南建设集团股份</w:t>
            </w:r>
          </w:p>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exact"/>
              <w:ind w:left="0" w:right="0" w:firstLine="0"/>
              <w:jc w:val="both"/>
              <w:rPr>
                <w:sz w:val="17"/>
                <w:szCs w:val="17"/>
              </w:rPr>
            </w:pPr>
            <w:r>
              <w:rPr>
                <w:rFonts w:ascii="SimSun" w:eastAsia="SimSun" w:hAnsi="SimSun" w:cs="SimSun"/>
                <w:color w:val="000000"/>
                <w:spacing w:val="0"/>
                <w:w w:val="100"/>
                <w:position w:val="0"/>
                <w:sz w:val="17"/>
                <w:szCs w:val="17"/>
              </w:rPr>
              <w:t>赣州兴中工程项目管理有 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color w:val="000000"/>
                <w:spacing w:val="0"/>
                <w:w w:val="100"/>
                <w:position w:val="0"/>
                <w:sz w:val="18"/>
                <w:szCs w:val="18"/>
              </w:rPr>
              <w:t>21,152.98</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2020/6/24</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2036/12/31</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否</w:t>
            </w:r>
          </w:p>
        </w:tc>
      </w:tr>
    </w:tbl>
    <w:p>
      <w:pPr>
        <w:widowControl w:val="0"/>
        <w:spacing w:line="1" w:lineRule="exact"/>
      </w:pPr>
      <w:r>
        <w:br w:type="page"/>
      </w:r>
    </w:p>
    <w:tbl>
      <w:tblPr>
        <w:tblOverlap w:val="never"/>
        <w:jc w:val="center"/>
        <w:tblLayout w:type="fixed"/>
      </w:tblPr>
      <w:tblGrid>
        <w:gridCol w:w="1939"/>
        <w:gridCol w:w="2429"/>
        <w:gridCol w:w="1162"/>
        <w:gridCol w:w="1306"/>
        <w:gridCol w:w="1224"/>
        <w:gridCol w:w="1042"/>
      </w:tblGrid>
      <w:tr>
        <w:trPr>
          <w:trHeight w:val="514"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b/>
                <w:bCs/>
                <w:color w:val="000000"/>
                <w:spacing w:val="0"/>
                <w:w w:val="100"/>
                <w:position w:val="0"/>
                <w:sz w:val="17"/>
                <w:szCs w:val="17"/>
              </w:rPr>
              <w:t>担保方</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b/>
                <w:bCs/>
                <w:color w:val="000000"/>
                <w:spacing w:val="0"/>
                <w:w w:val="100"/>
                <w:position w:val="0"/>
                <w:sz w:val="17"/>
                <w:szCs w:val="17"/>
              </w:rPr>
              <w:t>被担保方</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b/>
                <w:bCs/>
                <w:color w:val="000000"/>
                <w:spacing w:val="0"/>
                <w:w w:val="100"/>
                <w:position w:val="0"/>
                <w:sz w:val="17"/>
                <w:szCs w:val="17"/>
              </w:rPr>
              <w:t>担保金额</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left"/>
              <w:rPr>
                <w:sz w:val="17"/>
                <w:szCs w:val="17"/>
              </w:rPr>
            </w:pPr>
            <w:r>
              <w:rPr>
                <w:rFonts w:ascii="SimSun" w:eastAsia="SimSun" w:hAnsi="SimSun" w:cs="SimSun"/>
                <w:b/>
                <w:bCs/>
                <w:color w:val="000000"/>
                <w:spacing w:val="0"/>
                <w:w w:val="100"/>
                <w:position w:val="0"/>
                <w:sz w:val="17"/>
                <w:szCs w:val="17"/>
              </w:rPr>
              <w:t>担保起始日</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担保终止日</w:t>
            </w:r>
          </w:p>
        </w:tc>
        <w:tc>
          <w:tcPr>
            <w:tcBorders>
              <w:top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担保是否已</w:t>
            </w:r>
          </w:p>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经履行完毕</w:t>
            </w:r>
          </w:p>
        </w:tc>
      </w:tr>
      <w:tr>
        <w:trPr>
          <w:trHeight w:val="547" w:hRule="exact"/>
        </w:trPr>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江苏中南建设集团股份</w:t>
            </w:r>
          </w:p>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35" w:lineRule="exact"/>
              <w:ind w:left="0" w:right="0" w:firstLine="0"/>
              <w:jc w:val="both"/>
              <w:rPr>
                <w:sz w:val="17"/>
                <w:szCs w:val="17"/>
              </w:rPr>
            </w:pPr>
            <w:r>
              <w:rPr>
                <w:rFonts w:ascii="SimSun" w:eastAsia="SimSun" w:hAnsi="SimSun" w:cs="SimSun"/>
                <w:color w:val="000000"/>
                <w:spacing w:val="0"/>
                <w:w w:val="100"/>
                <w:position w:val="0"/>
                <w:sz w:val="17"/>
                <w:szCs w:val="17"/>
              </w:rPr>
              <w:t>杭州大江东中南辰锦建设 发展有限公司</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sz w:val="18"/>
                <w:szCs w:val="18"/>
              </w:rPr>
              <w:t>16,000.00</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left"/>
            </w:pPr>
            <w:r>
              <w:rPr>
                <w:rFonts w:ascii="Arial Narrow" w:eastAsia="Arial Narrow" w:hAnsi="Arial Narrow" w:cs="Arial Narrow"/>
                <w:color w:val="000000"/>
                <w:spacing w:val="0"/>
                <w:w w:val="100"/>
                <w:position w:val="0"/>
                <w:sz w:val="18"/>
                <w:szCs w:val="18"/>
              </w:rPr>
              <w:t>2020/7/7</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both"/>
            </w:pPr>
            <w:r>
              <w:rPr>
                <w:rFonts w:ascii="Arial Narrow" w:eastAsia="Arial Narrow" w:hAnsi="Arial Narrow" w:cs="Arial Narrow"/>
                <w:color w:val="000000"/>
                <w:spacing w:val="0"/>
                <w:w w:val="100"/>
                <w:position w:val="0"/>
                <w:sz w:val="18"/>
                <w:szCs w:val="18"/>
              </w:rPr>
              <w:t>2042/7/7</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否</w:t>
            </w:r>
          </w:p>
        </w:tc>
      </w:tr>
      <w:tr>
        <w:trPr>
          <w:trHeight w:val="547"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江苏中南建设集团股份</w:t>
            </w:r>
          </w:p>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shd w:val="clear" w:color="auto" w:fill="FFFFFF"/>
            <w:vAlign w:val="bottom"/>
          </w:tcPr>
          <w:p>
            <w:pPr>
              <w:pStyle w:val="Style17"/>
              <w:keepNext w:val="0"/>
              <w:keepLines w:val="0"/>
              <w:widowControl w:val="0"/>
              <w:shd w:val="clear" w:color="auto" w:fill="auto"/>
              <w:bidi w:val="0"/>
              <w:spacing w:before="0" w:after="40" w:line="240" w:lineRule="auto"/>
              <w:ind w:left="0" w:right="0" w:firstLine="0"/>
              <w:jc w:val="both"/>
              <w:rPr>
                <w:sz w:val="17"/>
                <w:szCs w:val="17"/>
              </w:rPr>
            </w:pPr>
            <w:r>
              <w:rPr>
                <w:rFonts w:ascii="SimSun" w:eastAsia="SimSun" w:hAnsi="SimSun" w:cs="SimSun"/>
                <w:color w:val="000000"/>
                <w:spacing w:val="0"/>
                <w:w w:val="100"/>
                <w:position w:val="0"/>
                <w:sz w:val="17"/>
                <w:szCs w:val="17"/>
              </w:rPr>
              <w:t>聊城市东昌府区中南建设</w:t>
            </w:r>
          </w:p>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发展有限公司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sz w:val="18"/>
                <w:szCs w:val="18"/>
              </w:rPr>
              <w:t>63,600.00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sz w:val="18"/>
                <w:szCs w:val="18"/>
              </w:rPr>
              <w:t>2019/11/15</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2041/11/14</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否</w:t>
            </w:r>
          </w:p>
        </w:tc>
      </w:tr>
      <w:tr>
        <w:trPr>
          <w:trHeight w:val="499" w:hRule="exact"/>
        </w:trPr>
        <w:tc>
          <w:tcPr>
            <w:tcBorders/>
            <w:shd w:val="clear" w:color="auto" w:fill="FFFFFF"/>
            <w:vAlign w:val="bottom"/>
          </w:tcPr>
          <w:p>
            <w:pPr>
              <w:pStyle w:val="Style17"/>
              <w:keepNext w:val="0"/>
              <w:keepLines w:val="0"/>
              <w:widowControl w:val="0"/>
              <w:shd w:val="clear" w:color="auto" w:fill="auto"/>
              <w:bidi w:val="0"/>
              <w:spacing w:before="0" w:after="0" w:line="216" w:lineRule="exact"/>
              <w:ind w:left="0" w:right="0" w:firstLine="0"/>
              <w:jc w:val="both"/>
              <w:rPr>
                <w:sz w:val="17"/>
                <w:szCs w:val="17"/>
              </w:rPr>
            </w:pPr>
            <w:r>
              <w:rPr>
                <w:rFonts w:ascii="SimSun" w:eastAsia="SimSun" w:hAnsi="SimSun" w:cs="SimSun"/>
                <w:color w:val="000000"/>
                <w:spacing w:val="0"/>
                <w:w w:val="100"/>
                <w:position w:val="0"/>
                <w:sz w:val="17"/>
                <w:szCs w:val="17"/>
              </w:rPr>
              <w:t>江苏中南建设集团股份 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宁波锦实投资有限公司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sz w:val="18"/>
                <w:szCs w:val="18"/>
              </w:rPr>
              <w:t>83,728.00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sz w:val="18"/>
                <w:szCs w:val="18"/>
              </w:rPr>
              <w:t>2019/5/23</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2034/6/20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否</w:t>
            </w:r>
          </w:p>
        </w:tc>
      </w:tr>
      <w:tr>
        <w:trPr>
          <w:trHeight w:val="595" w:hRule="exact"/>
        </w:trPr>
        <w:tc>
          <w:tcPr>
            <w:tcBorders/>
            <w:shd w:val="clear" w:color="auto" w:fill="FFFFFF"/>
            <w:vAlign w:val="bottom"/>
          </w:tcPr>
          <w:p>
            <w:pPr>
              <w:pStyle w:val="Style17"/>
              <w:keepNext w:val="0"/>
              <w:keepLines w:val="0"/>
              <w:widowControl w:val="0"/>
              <w:shd w:val="clear" w:color="auto" w:fill="auto"/>
              <w:bidi w:val="0"/>
              <w:spacing w:before="0" w:after="0" w:line="216" w:lineRule="exact"/>
              <w:ind w:left="0" w:right="0" w:firstLine="0"/>
              <w:jc w:val="both"/>
              <w:rPr>
                <w:sz w:val="17"/>
                <w:szCs w:val="17"/>
              </w:rPr>
            </w:pPr>
            <w:r>
              <w:rPr>
                <w:rFonts w:ascii="SimSun" w:eastAsia="SimSun" w:hAnsi="SimSun" w:cs="SimSun"/>
                <w:color w:val="000000"/>
                <w:spacing w:val="0"/>
                <w:w w:val="100"/>
                <w:position w:val="0"/>
                <w:sz w:val="17"/>
                <w:szCs w:val="17"/>
              </w:rPr>
              <w:t>江苏中南建设集团股份 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exact"/>
              <w:ind w:left="0" w:right="0" w:firstLine="0"/>
              <w:jc w:val="both"/>
              <w:rPr>
                <w:sz w:val="17"/>
                <w:szCs w:val="17"/>
              </w:rPr>
            </w:pPr>
            <w:r>
              <w:rPr>
                <w:rFonts w:ascii="SimSun" w:eastAsia="SimSun" w:hAnsi="SimSun" w:cs="SimSun"/>
                <w:color w:val="000000"/>
                <w:spacing w:val="0"/>
                <w:w w:val="100"/>
                <w:position w:val="0"/>
                <w:sz w:val="17"/>
                <w:szCs w:val="17"/>
              </w:rPr>
              <w:t>兴化中南企业管理有限公 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sz w:val="18"/>
                <w:szCs w:val="18"/>
              </w:rPr>
              <w:t>60,000.00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left"/>
            </w:pPr>
            <w:r>
              <w:rPr>
                <w:rFonts w:ascii="Arial Narrow" w:eastAsia="Arial Narrow" w:hAnsi="Arial Narrow" w:cs="Arial Narrow"/>
                <w:color w:val="000000"/>
                <w:spacing w:val="0"/>
                <w:w w:val="100"/>
                <w:position w:val="0"/>
                <w:sz w:val="18"/>
                <w:szCs w:val="18"/>
              </w:rPr>
              <w:t>2018/2/9</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both"/>
            </w:pPr>
            <w:r>
              <w:rPr>
                <w:rFonts w:ascii="Arial Narrow" w:eastAsia="Arial Narrow" w:hAnsi="Arial Narrow" w:cs="Arial Narrow"/>
                <w:color w:val="000000"/>
                <w:spacing w:val="0"/>
                <w:w w:val="100"/>
                <w:position w:val="0"/>
                <w:sz w:val="18"/>
                <w:szCs w:val="18"/>
              </w:rPr>
              <w:t>2030/2/9</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否</w:t>
            </w:r>
          </w:p>
        </w:tc>
      </w:tr>
      <w:tr>
        <w:trPr>
          <w:trHeight w:val="547" w:hRule="exact"/>
        </w:trPr>
        <w:tc>
          <w:tcPr>
            <w:tcBorders/>
            <w:shd w:val="clear" w:color="auto" w:fill="FFFFFF"/>
            <w:vAlign w:val="bottom"/>
          </w:tcPr>
          <w:p>
            <w:pPr>
              <w:pStyle w:val="Style17"/>
              <w:keepNext w:val="0"/>
              <w:keepLines w:val="0"/>
              <w:widowControl w:val="0"/>
              <w:shd w:val="clear" w:color="auto" w:fill="auto"/>
              <w:bidi w:val="0"/>
              <w:spacing w:before="0" w:after="0" w:line="216" w:lineRule="exact"/>
              <w:ind w:left="0" w:right="0" w:firstLine="0"/>
              <w:jc w:val="both"/>
              <w:rPr>
                <w:sz w:val="17"/>
                <w:szCs w:val="17"/>
              </w:rPr>
            </w:pPr>
            <w:r>
              <w:rPr>
                <w:rFonts w:ascii="SimSun" w:eastAsia="SimSun" w:hAnsi="SimSun" w:cs="SimSun"/>
                <w:color w:val="000000"/>
                <w:spacing w:val="0"/>
                <w:w w:val="100"/>
                <w:position w:val="0"/>
                <w:sz w:val="17"/>
                <w:szCs w:val="17"/>
              </w:rPr>
              <w:t>江苏中南建设集团股份 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exact"/>
              <w:ind w:left="0" w:right="0" w:firstLine="0"/>
              <w:jc w:val="both"/>
              <w:rPr>
                <w:sz w:val="17"/>
                <w:szCs w:val="17"/>
              </w:rPr>
            </w:pPr>
            <w:r>
              <w:rPr>
                <w:rFonts w:ascii="SimSun" w:eastAsia="SimSun" w:hAnsi="SimSun" w:cs="SimSun"/>
                <w:color w:val="000000"/>
                <w:spacing w:val="0"/>
                <w:w w:val="100"/>
                <w:position w:val="0"/>
                <w:sz w:val="17"/>
                <w:szCs w:val="17"/>
              </w:rPr>
              <w:t>洛阳中洛城市建设有限公 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sz w:val="18"/>
                <w:szCs w:val="18"/>
              </w:rPr>
              <w:t>101,452.00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left"/>
            </w:pPr>
            <w:r>
              <w:rPr>
                <w:rFonts w:ascii="Arial Narrow" w:eastAsia="Arial Narrow" w:hAnsi="Arial Narrow" w:cs="Arial Narrow"/>
                <w:color w:val="000000"/>
                <w:spacing w:val="0"/>
                <w:w w:val="100"/>
                <w:position w:val="0"/>
                <w:sz w:val="18"/>
                <w:szCs w:val="18"/>
              </w:rPr>
              <w:t>2020/3/9</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both"/>
            </w:pPr>
            <w:r>
              <w:rPr>
                <w:rFonts w:ascii="Arial Narrow" w:eastAsia="Arial Narrow" w:hAnsi="Arial Narrow" w:cs="Arial Narrow"/>
                <w:color w:val="000000"/>
                <w:spacing w:val="0"/>
                <w:w w:val="100"/>
                <w:position w:val="0"/>
                <w:sz w:val="18"/>
                <w:szCs w:val="18"/>
              </w:rPr>
              <w:t>2035/3/9</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否</w:t>
            </w:r>
          </w:p>
        </w:tc>
      </w:tr>
      <w:tr>
        <w:trPr>
          <w:trHeight w:val="547" w:hRule="exact"/>
        </w:trPr>
        <w:tc>
          <w:tcPr>
            <w:tcBorders/>
            <w:shd w:val="clear" w:color="auto" w:fill="FFFFFF"/>
            <w:vAlign w:val="bottom"/>
          </w:tcPr>
          <w:p>
            <w:pPr>
              <w:pStyle w:val="Style17"/>
              <w:keepNext w:val="0"/>
              <w:keepLines w:val="0"/>
              <w:widowControl w:val="0"/>
              <w:shd w:val="clear" w:color="auto" w:fill="auto"/>
              <w:bidi w:val="0"/>
              <w:spacing w:before="0" w:after="0" w:line="216" w:lineRule="exact"/>
              <w:ind w:left="0" w:right="0" w:firstLine="0"/>
              <w:jc w:val="both"/>
              <w:rPr>
                <w:sz w:val="17"/>
                <w:szCs w:val="17"/>
              </w:rPr>
            </w:pPr>
            <w:r>
              <w:rPr>
                <w:rFonts w:ascii="SimSun" w:eastAsia="SimSun" w:hAnsi="SimSun" w:cs="SimSun"/>
                <w:color w:val="000000"/>
                <w:spacing w:val="0"/>
                <w:w w:val="100"/>
                <w:position w:val="0"/>
                <w:sz w:val="17"/>
                <w:szCs w:val="17"/>
              </w:rPr>
              <w:t>江苏中南建设集团股份 有限公司</w:t>
            </w:r>
          </w:p>
        </w:tc>
        <w:tc>
          <w:tcPr>
            <w:tcBorders/>
            <w:shd w:val="clear" w:color="auto" w:fill="FFFFFF"/>
            <w:vAlign w:val="bottom"/>
          </w:tcPr>
          <w:p>
            <w:pPr>
              <w:pStyle w:val="Style17"/>
              <w:keepNext w:val="0"/>
              <w:keepLines w:val="0"/>
              <w:widowControl w:val="0"/>
              <w:shd w:val="clear" w:color="auto" w:fill="auto"/>
              <w:bidi w:val="0"/>
              <w:spacing w:before="0" w:after="0" w:line="230" w:lineRule="exact"/>
              <w:ind w:left="0" w:right="0" w:firstLine="0"/>
              <w:jc w:val="both"/>
              <w:rPr>
                <w:sz w:val="17"/>
                <w:szCs w:val="17"/>
              </w:rPr>
            </w:pPr>
            <w:r>
              <w:rPr>
                <w:rFonts w:ascii="SimSun" w:eastAsia="SimSun" w:hAnsi="SimSun" w:cs="SimSun"/>
                <w:color w:val="000000"/>
                <w:spacing w:val="0"/>
                <w:w w:val="100"/>
                <w:position w:val="0"/>
                <w:sz w:val="17"/>
                <w:szCs w:val="17"/>
              </w:rPr>
              <w:t>滕州共信建设发展有限公 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sz w:val="18"/>
                <w:szCs w:val="18"/>
              </w:rPr>
              <w:t>50,000.00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left"/>
            </w:pPr>
            <w:r>
              <w:rPr>
                <w:rFonts w:ascii="Arial Narrow" w:eastAsia="Arial Narrow" w:hAnsi="Arial Narrow" w:cs="Arial Narrow"/>
                <w:color w:val="000000"/>
                <w:spacing w:val="0"/>
                <w:w w:val="100"/>
                <w:position w:val="0"/>
                <w:sz w:val="18"/>
                <w:szCs w:val="18"/>
              </w:rPr>
              <w:t>2020/3/2</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both"/>
            </w:pPr>
            <w:r>
              <w:rPr>
                <w:rFonts w:ascii="Arial Narrow" w:eastAsia="Arial Narrow" w:hAnsi="Arial Narrow" w:cs="Arial Narrow"/>
                <w:color w:val="000000"/>
                <w:spacing w:val="0"/>
                <w:w w:val="100"/>
                <w:position w:val="0"/>
                <w:sz w:val="18"/>
                <w:szCs w:val="18"/>
              </w:rPr>
              <w:t>2032/3/2</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否</w:t>
            </w:r>
          </w:p>
        </w:tc>
      </w:tr>
      <w:tr>
        <w:trPr>
          <w:trHeight w:val="547" w:hRule="exact"/>
        </w:trPr>
        <w:tc>
          <w:tcPr>
            <w:tcBorders/>
            <w:shd w:val="clear" w:color="auto" w:fill="FFFFFF"/>
            <w:vAlign w:val="bottom"/>
          </w:tcPr>
          <w:p>
            <w:pPr>
              <w:pStyle w:val="Style17"/>
              <w:keepNext w:val="0"/>
              <w:keepLines w:val="0"/>
              <w:widowControl w:val="0"/>
              <w:shd w:val="clear" w:color="auto" w:fill="auto"/>
              <w:bidi w:val="0"/>
              <w:spacing w:before="0" w:after="0" w:line="226" w:lineRule="exact"/>
              <w:ind w:left="0" w:right="0" w:firstLine="0"/>
              <w:jc w:val="both"/>
              <w:rPr>
                <w:sz w:val="17"/>
                <w:szCs w:val="17"/>
              </w:rPr>
            </w:pPr>
            <w:r>
              <w:rPr>
                <w:rFonts w:ascii="SimSun" w:eastAsia="SimSun" w:hAnsi="SimSun" w:cs="SimSun"/>
                <w:color w:val="000000"/>
                <w:spacing w:val="0"/>
                <w:w w:val="100"/>
                <w:position w:val="0"/>
                <w:sz w:val="17"/>
                <w:szCs w:val="17"/>
              </w:rPr>
              <w:t>江苏中南建筑产业集团 有限责任公司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聊城市东昌府区中南建设</w:t>
            </w:r>
          </w:p>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发展有限公司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sz w:val="18"/>
                <w:szCs w:val="18"/>
              </w:rPr>
              <w:t>90,000.00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sz w:val="18"/>
                <w:szCs w:val="18"/>
              </w:rPr>
              <w:t>2019/11/15</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2041/11/14</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否</w:t>
            </w:r>
          </w:p>
        </w:tc>
      </w:tr>
      <w:tr>
        <w:trPr>
          <w:trHeight w:val="547" w:hRule="exact"/>
        </w:trPr>
        <w:tc>
          <w:tcPr>
            <w:tcBorders/>
            <w:shd w:val="clear" w:color="auto" w:fill="FFFFFF"/>
            <w:vAlign w:val="bottom"/>
          </w:tcPr>
          <w:p>
            <w:pPr>
              <w:pStyle w:val="Style17"/>
              <w:keepNext w:val="0"/>
              <w:keepLines w:val="0"/>
              <w:widowControl w:val="0"/>
              <w:shd w:val="clear" w:color="auto" w:fill="auto"/>
              <w:bidi w:val="0"/>
              <w:spacing w:before="0" w:after="0" w:line="226" w:lineRule="exact"/>
              <w:ind w:left="0" w:right="0" w:firstLine="0"/>
              <w:jc w:val="both"/>
              <w:rPr>
                <w:sz w:val="17"/>
                <w:szCs w:val="17"/>
              </w:rPr>
            </w:pPr>
            <w:r>
              <w:rPr>
                <w:rFonts w:ascii="SimSun" w:eastAsia="SimSun" w:hAnsi="SimSun" w:cs="SimSun"/>
                <w:color w:val="000000"/>
                <w:spacing w:val="0"/>
                <w:w w:val="100"/>
                <w:position w:val="0"/>
                <w:sz w:val="17"/>
                <w:szCs w:val="17"/>
              </w:rPr>
              <w:t>江苏中南建筑产业集团 有限责任公司</w:t>
            </w:r>
          </w:p>
        </w:tc>
        <w:tc>
          <w:tcPr>
            <w:tcBorders/>
            <w:shd w:val="clear" w:color="auto" w:fill="FFFFFF"/>
            <w:vAlign w:val="bottom"/>
          </w:tcPr>
          <w:p>
            <w:pPr>
              <w:pStyle w:val="Style17"/>
              <w:keepNext w:val="0"/>
              <w:keepLines w:val="0"/>
              <w:widowControl w:val="0"/>
              <w:shd w:val="clear" w:color="auto" w:fill="auto"/>
              <w:bidi w:val="0"/>
              <w:spacing w:before="0" w:after="0" w:line="230" w:lineRule="exact"/>
              <w:ind w:left="0" w:right="0" w:firstLine="0"/>
              <w:jc w:val="both"/>
              <w:rPr>
                <w:sz w:val="17"/>
                <w:szCs w:val="17"/>
              </w:rPr>
            </w:pPr>
            <w:r>
              <w:rPr>
                <w:rFonts w:ascii="SimSun" w:eastAsia="SimSun" w:hAnsi="SimSun" w:cs="SimSun"/>
                <w:color w:val="000000"/>
                <w:spacing w:val="0"/>
                <w:w w:val="100"/>
                <w:position w:val="0"/>
                <w:sz w:val="17"/>
                <w:szCs w:val="17"/>
              </w:rPr>
              <w:t>三亚海绵城市投资建设有 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sz w:val="18"/>
                <w:szCs w:val="18"/>
              </w:rPr>
              <w:t>193,000.00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sz w:val="18"/>
                <w:szCs w:val="18"/>
              </w:rPr>
              <w:t>2018/1/29</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2040/1/27</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否</w:t>
            </w:r>
          </w:p>
        </w:tc>
      </w:tr>
      <w:tr>
        <w:trPr>
          <w:trHeight w:val="547" w:hRule="exact"/>
        </w:trPr>
        <w:tc>
          <w:tcPr>
            <w:tcBorders/>
            <w:shd w:val="clear" w:color="auto" w:fill="FFFFFF"/>
            <w:vAlign w:val="top"/>
          </w:tcPr>
          <w:p>
            <w:pPr>
              <w:pStyle w:val="Style17"/>
              <w:keepNext w:val="0"/>
              <w:keepLines w:val="0"/>
              <w:widowControl w:val="0"/>
              <w:shd w:val="clear" w:color="auto" w:fill="auto"/>
              <w:bidi w:val="0"/>
              <w:spacing w:before="0" w:after="0" w:line="221" w:lineRule="exact"/>
              <w:ind w:left="0" w:right="0" w:firstLine="0"/>
              <w:jc w:val="both"/>
              <w:rPr>
                <w:sz w:val="17"/>
                <w:szCs w:val="17"/>
              </w:rPr>
            </w:pPr>
            <w:r>
              <w:rPr>
                <w:rFonts w:ascii="SimSun" w:eastAsia="SimSun" w:hAnsi="SimSun" w:cs="SimSun"/>
                <w:color w:val="000000"/>
                <w:spacing w:val="0"/>
                <w:w w:val="100"/>
                <w:position w:val="0"/>
                <w:sz w:val="17"/>
                <w:szCs w:val="17"/>
              </w:rPr>
              <w:t>江苏中南建筑产业集团 有限责任公司</w:t>
            </w:r>
          </w:p>
        </w:tc>
        <w:tc>
          <w:tcPr>
            <w:tcBorders/>
            <w:shd w:val="clear" w:color="auto" w:fill="FFFFFF"/>
            <w:vAlign w:val="top"/>
          </w:tcPr>
          <w:p>
            <w:pPr>
              <w:pStyle w:val="Style17"/>
              <w:keepNext w:val="0"/>
              <w:keepLines w:val="0"/>
              <w:widowControl w:val="0"/>
              <w:shd w:val="clear" w:color="auto" w:fill="auto"/>
              <w:bidi w:val="0"/>
              <w:spacing w:before="0" w:after="0" w:line="235" w:lineRule="exact"/>
              <w:ind w:left="0" w:right="0" w:firstLine="0"/>
              <w:jc w:val="both"/>
              <w:rPr>
                <w:sz w:val="17"/>
                <w:szCs w:val="17"/>
              </w:rPr>
            </w:pPr>
            <w:r>
              <w:rPr>
                <w:rFonts w:ascii="SimSun" w:eastAsia="SimSun" w:hAnsi="SimSun" w:cs="SimSun"/>
                <w:color w:val="000000"/>
                <w:spacing w:val="0"/>
                <w:w w:val="100"/>
                <w:position w:val="0"/>
                <w:sz w:val="17"/>
                <w:szCs w:val="17"/>
              </w:rPr>
              <w:t>三亚海绵城市投资建设有 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sz w:val="18"/>
                <w:szCs w:val="18"/>
              </w:rPr>
              <w:t>42,769.00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sz w:val="18"/>
                <w:szCs w:val="18"/>
              </w:rPr>
              <w:t>2018/1/24</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2040/1/24</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否</w:t>
            </w:r>
          </w:p>
        </w:tc>
      </w:tr>
      <w:tr>
        <w:trPr>
          <w:trHeight w:val="547" w:hRule="exact"/>
        </w:trPr>
        <w:tc>
          <w:tcPr>
            <w:tcBorders/>
            <w:shd w:val="clear" w:color="auto" w:fill="FFFFFF"/>
            <w:vAlign w:val="top"/>
          </w:tcPr>
          <w:p>
            <w:pPr>
              <w:pStyle w:val="Style17"/>
              <w:keepNext w:val="0"/>
              <w:keepLines w:val="0"/>
              <w:widowControl w:val="0"/>
              <w:shd w:val="clear" w:color="auto" w:fill="auto"/>
              <w:bidi w:val="0"/>
              <w:spacing w:before="0" w:after="0" w:line="221" w:lineRule="exact"/>
              <w:ind w:left="0" w:right="0" w:firstLine="0"/>
              <w:jc w:val="both"/>
              <w:rPr>
                <w:sz w:val="17"/>
                <w:szCs w:val="17"/>
              </w:rPr>
            </w:pPr>
            <w:r>
              <w:rPr>
                <w:rFonts w:ascii="SimSun" w:eastAsia="SimSun" w:hAnsi="SimSun" w:cs="SimSun"/>
                <w:color w:val="000000"/>
                <w:spacing w:val="0"/>
                <w:w w:val="100"/>
                <w:position w:val="0"/>
                <w:sz w:val="17"/>
                <w:szCs w:val="17"/>
              </w:rPr>
              <w:t>江苏中南建筑产业集团 有限责任公司</w:t>
            </w:r>
          </w:p>
        </w:tc>
        <w:tc>
          <w:tcPr>
            <w:tcBorders/>
            <w:shd w:val="clear" w:color="auto" w:fill="FFFFFF"/>
            <w:vAlign w:val="top"/>
          </w:tcPr>
          <w:p>
            <w:pPr>
              <w:pStyle w:val="Style17"/>
              <w:keepNext w:val="0"/>
              <w:keepLines w:val="0"/>
              <w:widowControl w:val="0"/>
              <w:shd w:val="clear" w:color="auto" w:fill="auto"/>
              <w:bidi w:val="0"/>
              <w:spacing w:before="0" w:after="0" w:line="221" w:lineRule="exact"/>
              <w:ind w:left="0" w:right="0" w:firstLine="0"/>
              <w:jc w:val="both"/>
              <w:rPr>
                <w:sz w:val="17"/>
                <w:szCs w:val="17"/>
              </w:rPr>
            </w:pPr>
            <w:r>
              <w:rPr>
                <w:rFonts w:ascii="SimSun" w:eastAsia="SimSun" w:hAnsi="SimSun" w:cs="SimSun"/>
                <w:color w:val="000000"/>
                <w:spacing w:val="0"/>
                <w:w w:val="100"/>
                <w:position w:val="0"/>
                <w:sz w:val="17"/>
                <w:szCs w:val="17"/>
              </w:rPr>
              <w:t>江苏中南建筑产业集团浙 江投资有限公司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sz w:val="18"/>
                <w:szCs w:val="18"/>
              </w:rPr>
              <w:t>33,000.00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sz w:val="18"/>
                <w:szCs w:val="18"/>
              </w:rPr>
              <w:t>2016/10/25</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2030/10/20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否</w:t>
            </w:r>
          </w:p>
        </w:tc>
      </w:tr>
      <w:tr>
        <w:trPr>
          <w:trHeight w:val="547" w:hRule="exact"/>
        </w:trPr>
        <w:tc>
          <w:tcPr>
            <w:tcBorders/>
            <w:shd w:val="clear" w:color="auto" w:fill="FFFFFF"/>
            <w:vAlign w:val="top"/>
          </w:tcPr>
          <w:p>
            <w:pPr>
              <w:pStyle w:val="Style17"/>
              <w:keepNext w:val="0"/>
              <w:keepLines w:val="0"/>
              <w:widowControl w:val="0"/>
              <w:shd w:val="clear" w:color="auto" w:fill="auto"/>
              <w:bidi w:val="0"/>
              <w:spacing w:before="0" w:after="0" w:line="221" w:lineRule="exact"/>
              <w:ind w:left="0" w:right="0" w:firstLine="0"/>
              <w:jc w:val="both"/>
              <w:rPr>
                <w:sz w:val="17"/>
                <w:szCs w:val="17"/>
              </w:rPr>
            </w:pPr>
            <w:r>
              <w:rPr>
                <w:rFonts w:ascii="SimSun" w:eastAsia="SimSun" w:hAnsi="SimSun" w:cs="SimSun"/>
                <w:color w:val="000000"/>
                <w:spacing w:val="0"/>
                <w:w w:val="100"/>
                <w:position w:val="0"/>
                <w:sz w:val="17"/>
                <w:szCs w:val="17"/>
              </w:rPr>
              <w:t>江苏中南建筑产业集团 有限责任公司</w:t>
            </w:r>
          </w:p>
        </w:tc>
        <w:tc>
          <w:tcPr>
            <w:tcBorders/>
            <w:shd w:val="clear" w:color="auto" w:fill="FFFFFF"/>
            <w:vAlign w:val="top"/>
          </w:tcPr>
          <w:p>
            <w:pPr>
              <w:pStyle w:val="Style17"/>
              <w:keepNext w:val="0"/>
              <w:keepLines w:val="0"/>
              <w:widowControl w:val="0"/>
              <w:shd w:val="clear" w:color="auto" w:fill="auto"/>
              <w:bidi w:val="0"/>
              <w:spacing w:before="0" w:after="0" w:line="221" w:lineRule="exact"/>
              <w:ind w:left="0" w:right="0" w:firstLine="0"/>
              <w:jc w:val="both"/>
              <w:rPr>
                <w:sz w:val="17"/>
                <w:szCs w:val="17"/>
              </w:rPr>
            </w:pPr>
            <w:r>
              <w:rPr>
                <w:rFonts w:ascii="SimSun" w:eastAsia="SimSun" w:hAnsi="SimSun" w:cs="SimSun"/>
                <w:color w:val="000000"/>
                <w:spacing w:val="0"/>
                <w:w w:val="100"/>
                <w:position w:val="0"/>
                <w:sz w:val="17"/>
                <w:szCs w:val="17"/>
              </w:rPr>
              <w:t>荣成市中南建投发展有限 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sz w:val="18"/>
                <w:szCs w:val="18"/>
              </w:rPr>
              <w:t>20,000.00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sz w:val="18"/>
                <w:szCs w:val="18"/>
              </w:rPr>
              <w:t>2019/1/11</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2033/1/11</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否</w:t>
            </w:r>
          </w:p>
        </w:tc>
      </w:tr>
      <w:tr>
        <w:trPr>
          <w:trHeight w:val="547" w:hRule="exact"/>
        </w:trPr>
        <w:tc>
          <w:tcPr>
            <w:tcBorders/>
            <w:shd w:val="clear" w:color="auto" w:fill="FFFFFF"/>
            <w:vAlign w:val="top"/>
          </w:tcPr>
          <w:p>
            <w:pPr>
              <w:pStyle w:val="Style17"/>
              <w:keepNext w:val="0"/>
              <w:keepLines w:val="0"/>
              <w:widowControl w:val="0"/>
              <w:shd w:val="clear" w:color="auto" w:fill="auto"/>
              <w:bidi w:val="0"/>
              <w:spacing w:before="0" w:after="0" w:line="221" w:lineRule="exact"/>
              <w:ind w:left="0" w:right="0" w:firstLine="0"/>
              <w:jc w:val="both"/>
              <w:rPr>
                <w:sz w:val="17"/>
                <w:szCs w:val="17"/>
              </w:rPr>
            </w:pPr>
            <w:r>
              <w:rPr>
                <w:rFonts w:ascii="SimSun" w:eastAsia="SimSun" w:hAnsi="SimSun" w:cs="SimSun"/>
                <w:color w:val="000000"/>
                <w:spacing w:val="0"/>
                <w:w w:val="100"/>
                <w:position w:val="0"/>
                <w:sz w:val="17"/>
                <w:szCs w:val="17"/>
              </w:rPr>
              <w:t>江苏中南建筑产业集团 有限责任公司</w:t>
            </w:r>
          </w:p>
        </w:tc>
        <w:tc>
          <w:tcPr>
            <w:tcBorders/>
            <w:shd w:val="clear" w:color="auto" w:fill="FFFFFF"/>
            <w:vAlign w:val="top"/>
          </w:tcPr>
          <w:p>
            <w:pPr>
              <w:pStyle w:val="Style17"/>
              <w:keepNext w:val="0"/>
              <w:keepLines w:val="0"/>
              <w:widowControl w:val="0"/>
              <w:shd w:val="clear" w:color="auto" w:fill="auto"/>
              <w:bidi w:val="0"/>
              <w:spacing w:before="0" w:after="0" w:line="235" w:lineRule="exact"/>
              <w:ind w:left="0" w:right="0" w:firstLine="0"/>
              <w:jc w:val="both"/>
              <w:rPr>
                <w:sz w:val="17"/>
                <w:szCs w:val="17"/>
              </w:rPr>
            </w:pPr>
            <w:r>
              <w:rPr>
                <w:rFonts w:ascii="SimSun" w:eastAsia="SimSun" w:hAnsi="SimSun" w:cs="SimSun"/>
                <w:color w:val="000000"/>
                <w:spacing w:val="0"/>
                <w:w w:val="100"/>
                <w:position w:val="0"/>
                <w:sz w:val="17"/>
                <w:szCs w:val="17"/>
              </w:rPr>
              <w:t>荣成市中南建投发展有限 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sz w:val="18"/>
                <w:szCs w:val="18"/>
              </w:rPr>
              <w:t>60,000.00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left"/>
            </w:pPr>
            <w:r>
              <w:rPr>
                <w:rFonts w:ascii="Arial Narrow" w:eastAsia="Arial Narrow" w:hAnsi="Arial Narrow" w:cs="Arial Narrow"/>
                <w:color w:val="000000"/>
                <w:spacing w:val="0"/>
                <w:w w:val="100"/>
                <w:position w:val="0"/>
                <w:sz w:val="18"/>
                <w:szCs w:val="18"/>
              </w:rPr>
              <w:t>2019/1/2</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both"/>
            </w:pPr>
            <w:r>
              <w:rPr>
                <w:rFonts w:ascii="Arial Narrow" w:eastAsia="Arial Narrow" w:hAnsi="Arial Narrow" w:cs="Arial Narrow"/>
                <w:color w:val="000000"/>
                <w:spacing w:val="0"/>
                <w:w w:val="100"/>
                <w:position w:val="0"/>
                <w:sz w:val="18"/>
                <w:szCs w:val="18"/>
              </w:rPr>
              <w:t>2033/1/2</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否</w:t>
            </w:r>
          </w:p>
        </w:tc>
      </w:tr>
      <w:tr>
        <w:trPr>
          <w:trHeight w:val="547" w:hRule="exact"/>
        </w:trPr>
        <w:tc>
          <w:tcPr>
            <w:tcBorders/>
            <w:shd w:val="clear" w:color="auto" w:fill="FFFFFF"/>
            <w:vAlign w:val="top"/>
          </w:tcPr>
          <w:p>
            <w:pPr>
              <w:pStyle w:val="Style17"/>
              <w:keepNext w:val="0"/>
              <w:keepLines w:val="0"/>
              <w:widowControl w:val="0"/>
              <w:shd w:val="clear" w:color="auto" w:fill="auto"/>
              <w:bidi w:val="0"/>
              <w:spacing w:before="0" w:after="0" w:line="221" w:lineRule="exact"/>
              <w:ind w:left="0" w:right="0" w:firstLine="0"/>
              <w:jc w:val="both"/>
              <w:rPr>
                <w:sz w:val="17"/>
                <w:szCs w:val="17"/>
              </w:rPr>
            </w:pPr>
            <w:r>
              <w:rPr>
                <w:rFonts w:ascii="SimSun" w:eastAsia="SimSun" w:hAnsi="SimSun" w:cs="SimSun"/>
                <w:color w:val="000000"/>
                <w:spacing w:val="0"/>
                <w:w w:val="100"/>
                <w:position w:val="0"/>
                <w:sz w:val="17"/>
                <w:szCs w:val="17"/>
              </w:rPr>
              <w:t>江苏中南建筑产业集团 有限责任公司</w:t>
            </w:r>
          </w:p>
        </w:tc>
        <w:tc>
          <w:tcPr>
            <w:tcBorders/>
            <w:shd w:val="clear" w:color="auto" w:fill="FFFFFF"/>
            <w:vAlign w:val="top"/>
          </w:tcPr>
          <w:p>
            <w:pPr>
              <w:pStyle w:val="Style17"/>
              <w:keepNext w:val="0"/>
              <w:keepLines w:val="0"/>
              <w:widowControl w:val="0"/>
              <w:shd w:val="clear" w:color="auto" w:fill="auto"/>
              <w:bidi w:val="0"/>
              <w:spacing w:before="0" w:after="0" w:line="235" w:lineRule="exact"/>
              <w:ind w:left="0" w:right="0" w:firstLine="0"/>
              <w:jc w:val="both"/>
              <w:rPr>
                <w:sz w:val="17"/>
                <w:szCs w:val="17"/>
              </w:rPr>
            </w:pPr>
            <w:r>
              <w:rPr>
                <w:rFonts w:ascii="SimSun" w:eastAsia="SimSun" w:hAnsi="SimSun" w:cs="SimSun"/>
                <w:color w:val="000000"/>
                <w:spacing w:val="0"/>
                <w:w w:val="100"/>
                <w:position w:val="0"/>
                <w:sz w:val="17"/>
                <w:szCs w:val="17"/>
              </w:rPr>
              <w:t>滨海中南建设发展有限公 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sz w:val="18"/>
                <w:szCs w:val="18"/>
              </w:rPr>
              <w:t>240,000.00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sz w:val="18"/>
                <w:szCs w:val="18"/>
              </w:rPr>
              <w:t>2019/1/29</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2038/1/29</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否</w:t>
            </w:r>
          </w:p>
        </w:tc>
      </w:tr>
      <w:tr>
        <w:trPr>
          <w:trHeight w:val="547" w:hRule="exact"/>
        </w:trPr>
        <w:tc>
          <w:tcPr>
            <w:tcBorders/>
            <w:shd w:val="clear" w:color="auto" w:fill="FFFFFF"/>
            <w:vAlign w:val="top"/>
          </w:tcPr>
          <w:p>
            <w:pPr>
              <w:pStyle w:val="Style17"/>
              <w:keepNext w:val="0"/>
              <w:keepLines w:val="0"/>
              <w:widowControl w:val="0"/>
              <w:shd w:val="clear" w:color="auto" w:fill="auto"/>
              <w:bidi w:val="0"/>
              <w:spacing w:before="0" w:after="0" w:line="221" w:lineRule="exact"/>
              <w:ind w:left="0" w:right="0" w:firstLine="0"/>
              <w:jc w:val="both"/>
              <w:rPr>
                <w:sz w:val="17"/>
                <w:szCs w:val="17"/>
              </w:rPr>
            </w:pPr>
            <w:r>
              <w:rPr>
                <w:rFonts w:ascii="SimSun" w:eastAsia="SimSun" w:hAnsi="SimSun" w:cs="SimSun"/>
                <w:color w:val="000000"/>
                <w:spacing w:val="0"/>
                <w:w w:val="100"/>
                <w:position w:val="0"/>
                <w:sz w:val="17"/>
                <w:szCs w:val="17"/>
              </w:rPr>
              <w:t>江苏中南建筑产业集团 有限责任公司</w:t>
            </w:r>
          </w:p>
        </w:tc>
        <w:tc>
          <w:tcPr>
            <w:tcBorders/>
            <w:shd w:val="clear" w:color="auto" w:fill="FFFFFF"/>
            <w:vAlign w:val="top"/>
          </w:tcPr>
          <w:p>
            <w:pPr>
              <w:pStyle w:val="Style17"/>
              <w:keepNext w:val="0"/>
              <w:keepLines w:val="0"/>
              <w:widowControl w:val="0"/>
              <w:shd w:val="clear" w:color="auto" w:fill="auto"/>
              <w:bidi w:val="0"/>
              <w:spacing w:before="0" w:after="0" w:line="226" w:lineRule="exact"/>
              <w:ind w:left="0" w:right="0" w:firstLine="0"/>
              <w:jc w:val="both"/>
              <w:rPr>
                <w:sz w:val="17"/>
                <w:szCs w:val="17"/>
              </w:rPr>
            </w:pPr>
            <w:r>
              <w:rPr>
                <w:rFonts w:ascii="SimSun" w:eastAsia="SimSun" w:hAnsi="SimSun" w:cs="SimSun"/>
                <w:color w:val="000000"/>
                <w:spacing w:val="0"/>
                <w:w w:val="100"/>
                <w:position w:val="0"/>
                <w:sz w:val="17"/>
                <w:szCs w:val="17"/>
              </w:rPr>
              <w:t>日照市中南园区运营发展 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sz w:val="18"/>
                <w:szCs w:val="18"/>
              </w:rPr>
              <w:t>100,000.00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sz w:val="18"/>
                <w:szCs w:val="18"/>
              </w:rPr>
              <w:t>2018/9/27</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2030/7/24</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否</w:t>
            </w:r>
          </w:p>
        </w:tc>
      </w:tr>
      <w:tr>
        <w:trPr>
          <w:trHeight w:val="547" w:hRule="exact"/>
        </w:trPr>
        <w:tc>
          <w:tcPr>
            <w:tcBorders/>
            <w:shd w:val="clear" w:color="auto" w:fill="FFFFFF"/>
            <w:vAlign w:val="top"/>
          </w:tcPr>
          <w:p>
            <w:pPr>
              <w:pStyle w:val="Style17"/>
              <w:keepNext w:val="0"/>
              <w:keepLines w:val="0"/>
              <w:widowControl w:val="0"/>
              <w:shd w:val="clear" w:color="auto" w:fill="auto"/>
              <w:bidi w:val="0"/>
              <w:spacing w:before="0" w:after="0" w:line="221" w:lineRule="exact"/>
              <w:ind w:left="0" w:right="0" w:firstLine="0"/>
              <w:jc w:val="both"/>
              <w:rPr>
                <w:sz w:val="17"/>
                <w:szCs w:val="17"/>
              </w:rPr>
            </w:pPr>
            <w:r>
              <w:rPr>
                <w:rFonts w:ascii="SimSun" w:eastAsia="SimSun" w:hAnsi="SimSun" w:cs="SimSun"/>
                <w:color w:val="000000"/>
                <w:spacing w:val="0"/>
                <w:w w:val="100"/>
                <w:position w:val="0"/>
                <w:sz w:val="17"/>
                <w:szCs w:val="17"/>
              </w:rPr>
              <w:t>江苏中南建筑产业集团 有限责任公司</w:t>
            </w:r>
          </w:p>
        </w:tc>
        <w:tc>
          <w:tcPr>
            <w:tcBorders/>
            <w:shd w:val="clear" w:color="auto" w:fill="FFFFFF"/>
            <w:vAlign w:val="top"/>
          </w:tcPr>
          <w:p>
            <w:pPr>
              <w:pStyle w:val="Style17"/>
              <w:keepNext w:val="0"/>
              <w:keepLines w:val="0"/>
              <w:widowControl w:val="0"/>
              <w:shd w:val="clear" w:color="auto" w:fill="auto"/>
              <w:bidi w:val="0"/>
              <w:spacing w:before="0" w:after="0" w:line="235" w:lineRule="exact"/>
              <w:ind w:left="0" w:right="0" w:firstLine="0"/>
              <w:jc w:val="both"/>
              <w:rPr>
                <w:sz w:val="17"/>
                <w:szCs w:val="17"/>
              </w:rPr>
            </w:pPr>
            <w:r>
              <w:rPr>
                <w:rFonts w:ascii="SimSun" w:eastAsia="SimSun" w:hAnsi="SimSun" w:cs="SimSun"/>
                <w:color w:val="000000"/>
                <w:spacing w:val="0"/>
                <w:w w:val="100"/>
                <w:position w:val="0"/>
                <w:sz w:val="17"/>
                <w:szCs w:val="17"/>
              </w:rPr>
              <w:t>徐州中南建设发展有限公 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sz w:val="18"/>
                <w:szCs w:val="18"/>
              </w:rPr>
              <w:t>156,000.00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sz w:val="18"/>
                <w:szCs w:val="18"/>
              </w:rPr>
              <w:t>2018/1/26</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2033/1/25</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否</w:t>
            </w:r>
          </w:p>
        </w:tc>
      </w:tr>
      <w:tr>
        <w:trPr>
          <w:trHeight w:val="547" w:hRule="exact"/>
        </w:trPr>
        <w:tc>
          <w:tcPr>
            <w:tcBorders/>
            <w:shd w:val="clear" w:color="auto" w:fill="FFFFFF"/>
            <w:vAlign w:val="top"/>
          </w:tcPr>
          <w:p>
            <w:pPr>
              <w:pStyle w:val="Style17"/>
              <w:keepNext w:val="0"/>
              <w:keepLines w:val="0"/>
              <w:widowControl w:val="0"/>
              <w:shd w:val="clear" w:color="auto" w:fill="auto"/>
              <w:bidi w:val="0"/>
              <w:spacing w:before="0" w:after="0" w:line="221" w:lineRule="exact"/>
              <w:ind w:left="0" w:right="0" w:firstLine="0"/>
              <w:jc w:val="both"/>
              <w:rPr>
                <w:sz w:val="17"/>
                <w:szCs w:val="17"/>
              </w:rPr>
            </w:pPr>
            <w:r>
              <w:rPr>
                <w:rFonts w:ascii="SimSun" w:eastAsia="SimSun" w:hAnsi="SimSun" w:cs="SimSun"/>
                <w:color w:val="000000"/>
                <w:spacing w:val="0"/>
                <w:w w:val="100"/>
                <w:position w:val="0"/>
                <w:sz w:val="17"/>
                <w:szCs w:val="17"/>
              </w:rPr>
              <w:t>江苏中南建筑产业集团 有限责任公司</w:t>
            </w:r>
          </w:p>
        </w:tc>
        <w:tc>
          <w:tcPr>
            <w:tcBorders/>
            <w:shd w:val="clear" w:color="auto" w:fill="FFFFFF"/>
            <w:vAlign w:val="top"/>
          </w:tcPr>
          <w:p>
            <w:pPr>
              <w:pStyle w:val="Style17"/>
              <w:keepNext w:val="0"/>
              <w:keepLines w:val="0"/>
              <w:widowControl w:val="0"/>
              <w:shd w:val="clear" w:color="auto" w:fill="auto"/>
              <w:bidi w:val="0"/>
              <w:spacing w:before="0" w:after="0" w:line="240" w:lineRule="exact"/>
              <w:ind w:left="0" w:right="0" w:firstLine="0"/>
              <w:jc w:val="both"/>
              <w:rPr>
                <w:sz w:val="17"/>
                <w:szCs w:val="17"/>
              </w:rPr>
            </w:pPr>
            <w:r>
              <w:rPr>
                <w:rFonts w:ascii="SimSun" w:eastAsia="SimSun" w:hAnsi="SimSun" w:cs="SimSun"/>
                <w:color w:val="000000"/>
                <w:spacing w:val="0"/>
                <w:w w:val="100"/>
                <w:position w:val="0"/>
                <w:sz w:val="17"/>
                <w:szCs w:val="17"/>
              </w:rPr>
              <w:t>深州中南企业管理有限公 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both"/>
            </w:pPr>
            <w:r>
              <w:rPr>
                <w:rFonts w:ascii="Arial Narrow" w:eastAsia="Arial Narrow" w:hAnsi="Arial Narrow" w:cs="Arial Narrow"/>
                <w:color w:val="000000"/>
                <w:spacing w:val="0"/>
                <w:w w:val="100"/>
                <w:position w:val="0"/>
                <w:sz w:val="18"/>
                <w:szCs w:val="18"/>
              </w:rPr>
              <w:t>30,000.00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sz w:val="18"/>
                <w:szCs w:val="18"/>
              </w:rPr>
              <w:t>2018/5/15</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2034/12/9</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否</w:t>
            </w:r>
          </w:p>
        </w:tc>
      </w:tr>
      <w:tr>
        <w:trPr>
          <w:trHeight w:val="542" w:hRule="exact"/>
        </w:trPr>
        <w:tc>
          <w:tcPr>
            <w:tcBorders/>
            <w:shd w:val="clear" w:color="auto" w:fill="FFFFFF"/>
            <w:vAlign w:val="top"/>
          </w:tcPr>
          <w:p>
            <w:pPr>
              <w:pStyle w:val="Style17"/>
              <w:keepNext w:val="0"/>
              <w:keepLines w:val="0"/>
              <w:widowControl w:val="0"/>
              <w:shd w:val="clear" w:color="auto" w:fill="auto"/>
              <w:bidi w:val="0"/>
              <w:spacing w:before="0" w:after="0" w:line="216" w:lineRule="exact"/>
              <w:ind w:left="0" w:right="0" w:firstLine="0"/>
              <w:jc w:val="both"/>
              <w:rPr>
                <w:sz w:val="17"/>
                <w:szCs w:val="17"/>
              </w:rPr>
            </w:pPr>
            <w:r>
              <w:rPr>
                <w:rFonts w:ascii="SimSun" w:eastAsia="SimSun" w:hAnsi="SimSun" w:cs="SimSun"/>
                <w:color w:val="000000"/>
                <w:spacing w:val="0"/>
                <w:w w:val="100"/>
                <w:position w:val="0"/>
                <w:sz w:val="17"/>
                <w:szCs w:val="17"/>
              </w:rPr>
              <w:t>江苏中南建设集团股份 有限公司</w:t>
            </w:r>
          </w:p>
        </w:tc>
        <w:tc>
          <w:tcPr>
            <w:tcBorders/>
            <w:shd w:val="clear" w:color="auto" w:fill="FFFFFF"/>
            <w:vAlign w:val="top"/>
          </w:tcPr>
          <w:p>
            <w:pPr>
              <w:pStyle w:val="Style17"/>
              <w:keepNext w:val="0"/>
              <w:keepLines w:val="0"/>
              <w:widowControl w:val="0"/>
              <w:shd w:val="clear" w:color="auto" w:fill="auto"/>
              <w:bidi w:val="0"/>
              <w:spacing w:before="0" w:after="0" w:line="230" w:lineRule="exact"/>
              <w:ind w:left="0" w:right="0" w:firstLine="0"/>
              <w:jc w:val="both"/>
              <w:rPr>
                <w:sz w:val="17"/>
                <w:szCs w:val="17"/>
              </w:rPr>
            </w:pPr>
            <w:r>
              <w:rPr>
                <w:rFonts w:ascii="SimSun" w:eastAsia="SimSun" w:hAnsi="SimSun" w:cs="SimSun"/>
                <w:color w:val="000000"/>
                <w:spacing w:val="0"/>
                <w:w w:val="100"/>
                <w:position w:val="0"/>
                <w:sz w:val="17"/>
                <w:szCs w:val="17"/>
              </w:rPr>
              <w:t>荣成市中南建投发展有限 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both"/>
            </w:pPr>
            <w:r>
              <w:rPr>
                <w:rFonts w:ascii="Arial Narrow" w:eastAsia="Arial Narrow" w:hAnsi="Arial Narrow" w:cs="Arial Narrow"/>
                <w:color w:val="000000"/>
                <w:spacing w:val="0"/>
                <w:w w:val="100"/>
                <w:position w:val="0"/>
                <w:sz w:val="18"/>
                <w:szCs w:val="18"/>
              </w:rPr>
              <w:t>72,000.00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sz w:val="18"/>
                <w:szCs w:val="18"/>
              </w:rPr>
              <w:t>2019/1/11</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2029/1/10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否</w:t>
            </w:r>
          </w:p>
        </w:tc>
      </w:tr>
      <w:tr>
        <w:trPr>
          <w:trHeight w:val="504" w:hRule="exact"/>
        </w:trPr>
        <w:tc>
          <w:tcPr>
            <w:tcBorders>
              <w:bottom w:val="single" w:sz="4"/>
            </w:tcBorders>
            <w:shd w:val="clear" w:color="auto" w:fill="FFFFFF"/>
            <w:vAlign w:val="bottom"/>
          </w:tcPr>
          <w:p>
            <w:pPr>
              <w:pStyle w:val="Style17"/>
              <w:keepNext w:val="0"/>
              <w:keepLines w:val="0"/>
              <w:widowControl w:val="0"/>
              <w:shd w:val="clear" w:color="auto" w:fill="auto"/>
              <w:bidi w:val="0"/>
              <w:spacing w:before="0" w:after="0" w:line="216" w:lineRule="exact"/>
              <w:ind w:left="0" w:right="0" w:firstLine="0"/>
              <w:jc w:val="both"/>
              <w:rPr>
                <w:sz w:val="17"/>
                <w:szCs w:val="17"/>
              </w:rPr>
            </w:pPr>
            <w:r>
              <w:rPr>
                <w:rFonts w:ascii="SimSun" w:eastAsia="SimSun" w:hAnsi="SimSun" w:cs="SimSun"/>
                <w:color w:val="000000"/>
                <w:spacing w:val="0"/>
                <w:w w:val="100"/>
                <w:position w:val="0"/>
                <w:sz w:val="17"/>
                <w:szCs w:val="17"/>
              </w:rPr>
              <w:t>江苏中南建设集团股份 有限公司</w:t>
            </w:r>
          </w:p>
        </w:tc>
        <w:tc>
          <w:tcPr>
            <w:tcBorders>
              <w:bottom w:val="single" w:sz="4"/>
            </w:tcBorders>
            <w:shd w:val="clear" w:color="auto" w:fill="FFFFFF"/>
            <w:vAlign w:val="bottom"/>
          </w:tcPr>
          <w:p>
            <w:pPr>
              <w:pStyle w:val="Style17"/>
              <w:keepNext w:val="0"/>
              <w:keepLines w:val="0"/>
              <w:widowControl w:val="0"/>
              <w:shd w:val="clear" w:color="auto" w:fill="auto"/>
              <w:bidi w:val="0"/>
              <w:spacing w:before="0" w:after="0" w:line="240" w:lineRule="exact"/>
              <w:ind w:left="0" w:right="0" w:firstLine="0"/>
              <w:jc w:val="both"/>
              <w:rPr>
                <w:sz w:val="17"/>
                <w:szCs w:val="17"/>
              </w:rPr>
            </w:pPr>
            <w:r>
              <w:rPr>
                <w:rFonts w:ascii="SimSun" w:eastAsia="SimSun" w:hAnsi="SimSun" w:cs="SimSun"/>
                <w:color w:val="000000"/>
                <w:spacing w:val="0"/>
                <w:w w:val="100"/>
                <w:position w:val="0"/>
                <w:sz w:val="17"/>
                <w:szCs w:val="17"/>
              </w:rPr>
              <w:t>江苏中南玄武湖生态旅游 开发有限公司</w:t>
            </w:r>
          </w:p>
        </w:tc>
        <w:tc>
          <w:tcPr>
            <w:tcBorders>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9,050.00</w:t>
            </w:r>
          </w:p>
        </w:tc>
        <w:tc>
          <w:tcPr>
            <w:tcBorders>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sz w:val="18"/>
                <w:szCs w:val="18"/>
              </w:rPr>
              <w:t>2019/3/29</w:t>
            </w:r>
          </w:p>
        </w:tc>
        <w:tc>
          <w:tcPr>
            <w:tcBorders>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2026/3/28</w:t>
            </w:r>
          </w:p>
        </w:tc>
        <w:tc>
          <w:tcPr>
            <w:tcBorders>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否</w:t>
            </w:r>
          </w:p>
        </w:tc>
      </w:tr>
    </w:tbl>
    <w:p>
      <w:pPr>
        <w:widowControl w:val="0"/>
        <w:spacing w:after="159" w:line="1" w:lineRule="exact"/>
      </w:pPr>
    </w:p>
    <w:p>
      <w:pPr>
        <w:pStyle w:val="Style39"/>
        <w:keepNext/>
        <w:keepLines/>
        <w:widowControl w:val="0"/>
        <w:shd w:val="clear" w:color="auto" w:fill="auto"/>
        <w:bidi w:val="0"/>
        <w:spacing w:before="0" w:after="220" w:line="240" w:lineRule="auto"/>
        <w:ind w:left="0" w:right="0" w:firstLine="0"/>
        <w:jc w:val="left"/>
        <w:rPr>
          <w:sz w:val="22"/>
          <w:szCs w:val="22"/>
        </w:rPr>
      </w:pPr>
      <w:bookmarkStart w:id="1783" w:name="bookmark1783"/>
      <w:bookmarkStart w:id="1784" w:name="bookmark1784"/>
      <w:bookmarkStart w:id="1785" w:name="bookmark1785"/>
      <w:bookmarkStart w:id="1786" w:name="bookmark1786"/>
      <w:r>
        <w:rPr>
          <w:b w:val="0"/>
          <w:bCs w:val="0"/>
          <w:color w:val="000000"/>
          <w:spacing w:val="0"/>
          <w:w w:val="100"/>
          <w:position w:val="0"/>
          <w:sz w:val="22"/>
          <w:szCs w:val="22"/>
        </w:rPr>
        <w:t>（</w:t>
      </w:r>
      <w:bookmarkEnd w:id="1785"/>
      <w:r>
        <w:rPr>
          <w:rFonts w:ascii="Arial Narrow" w:eastAsia="Arial Narrow" w:hAnsi="Arial Narrow" w:cs="Arial Narrow"/>
          <w:b w:val="0"/>
          <w:bCs w:val="0"/>
          <w:color w:val="000000"/>
          <w:spacing w:val="0"/>
          <w:w w:val="100"/>
          <w:position w:val="0"/>
          <w:sz w:val="24"/>
          <w:szCs w:val="24"/>
        </w:rPr>
        <w:t>4</w:t>
      </w:r>
      <w:r>
        <w:rPr>
          <w:b w:val="0"/>
          <w:bCs w:val="0"/>
          <w:color w:val="000000"/>
          <w:spacing w:val="0"/>
          <w:w w:val="100"/>
          <w:position w:val="0"/>
          <w:sz w:val="22"/>
          <w:szCs w:val="22"/>
        </w:rPr>
        <w:t>）关键管理人员薪酬</w:t>
      </w:r>
      <w:bookmarkEnd w:id="1783"/>
      <w:bookmarkEnd w:id="1784"/>
      <w:bookmarkEnd w:id="1786"/>
    </w:p>
    <w:p>
      <w:pPr>
        <w:pStyle w:val="Style39"/>
        <w:keepNext/>
        <w:keepLines/>
        <w:widowControl w:val="0"/>
        <w:shd w:val="clear" w:color="auto" w:fill="auto"/>
        <w:bidi w:val="0"/>
        <w:spacing w:before="0" w:after="0" w:line="240" w:lineRule="auto"/>
        <w:ind w:left="0" w:right="0" w:firstLine="380"/>
        <w:jc w:val="left"/>
        <w:rPr>
          <w:sz w:val="22"/>
          <w:szCs w:val="22"/>
        </w:rPr>
      </w:pPr>
      <w:bookmarkStart w:id="1783" w:name="bookmark1783"/>
      <w:bookmarkStart w:id="1784" w:name="bookmark1784"/>
      <w:r>
        <w:rPr>
          <w:b w:val="0"/>
          <w:bCs w:val="0"/>
          <w:color w:val="000000"/>
          <w:spacing w:val="0"/>
          <w:w w:val="100"/>
          <w:position w:val="0"/>
          <w:sz w:val="22"/>
          <w:szCs w:val="22"/>
        </w:rPr>
        <w:t>本公司本期关键管理人员</w:t>
      </w:r>
      <w:r>
        <w:rPr>
          <w:rFonts w:ascii="Arial Narrow" w:eastAsia="Arial Narrow" w:hAnsi="Arial Narrow" w:cs="Arial Narrow"/>
          <w:b w:val="0"/>
          <w:bCs w:val="0"/>
          <w:color w:val="000000"/>
          <w:spacing w:val="0"/>
          <w:w w:val="100"/>
          <w:position w:val="0"/>
          <w:sz w:val="24"/>
          <w:szCs w:val="24"/>
        </w:rPr>
        <w:t>18</w:t>
      </w:r>
      <w:r>
        <w:rPr>
          <w:b w:val="0"/>
          <w:bCs w:val="0"/>
          <w:color w:val="000000"/>
          <w:spacing w:val="0"/>
          <w:w w:val="100"/>
          <w:position w:val="0"/>
          <w:sz w:val="22"/>
          <w:szCs w:val="22"/>
        </w:rPr>
        <w:t>人（含离任人员</w:t>
      </w:r>
      <w:r>
        <w:rPr>
          <w:rFonts w:ascii="Arial Narrow" w:eastAsia="Arial Narrow" w:hAnsi="Arial Narrow" w:cs="Arial Narrow"/>
          <w:b w:val="0"/>
          <w:bCs w:val="0"/>
          <w:color w:val="000000"/>
          <w:spacing w:val="0"/>
          <w:w w:val="100"/>
          <w:position w:val="0"/>
          <w:sz w:val="24"/>
          <w:szCs w:val="24"/>
        </w:rPr>
        <w:t>3</w:t>
      </w:r>
      <w:r>
        <w:rPr>
          <w:b w:val="0"/>
          <w:bCs w:val="0"/>
          <w:color w:val="000000"/>
          <w:spacing w:val="0"/>
          <w:w w:val="100"/>
          <w:position w:val="0"/>
          <w:sz w:val="22"/>
          <w:szCs w:val="22"/>
        </w:rPr>
        <w:t>人）人，上期关键管理人员</w:t>
      </w:r>
      <w:r>
        <w:rPr>
          <w:rFonts w:ascii="Arial Narrow" w:eastAsia="Arial Narrow" w:hAnsi="Arial Narrow" w:cs="Arial Narrow"/>
          <w:b w:val="0"/>
          <w:bCs w:val="0"/>
          <w:color w:val="000000"/>
          <w:spacing w:val="0"/>
          <w:w w:val="100"/>
          <w:position w:val="0"/>
          <w:sz w:val="24"/>
          <w:szCs w:val="24"/>
        </w:rPr>
        <w:t>20</w:t>
      </w:r>
      <w:r>
        <w:rPr>
          <w:b w:val="0"/>
          <w:bCs w:val="0"/>
          <w:color w:val="000000"/>
          <w:spacing w:val="0"/>
          <w:w w:val="100"/>
          <w:position w:val="0"/>
          <w:sz w:val="22"/>
          <w:szCs w:val="22"/>
        </w:rPr>
        <w:t>人（含离</w:t>
      </w:r>
      <w:bookmarkEnd w:id="1783"/>
      <w:bookmarkEnd w:id="1784"/>
    </w:p>
    <w:p>
      <w:pPr>
        <w:pStyle w:val="Style39"/>
        <w:keepNext/>
        <w:keepLines/>
        <w:widowControl w:val="0"/>
        <w:shd w:val="clear" w:color="auto" w:fill="auto"/>
        <w:bidi w:val="0"/>
        <w:spacing w:before="0" w:after="220" w:line="240" w:lineRule="auto"/>
        <w:ind w:left="0" w:right="0" w:firstLine="380"/>
        <w:jc w:val="left"/>
        <w:rPr>
          <w:sz w:val="22"/>
          <w:szCs w:val="22"/>
        </w:rPr>
      </w:pPr>
      <w:bookmarkStart w:id="1783" w:name="bookmark1783"/>
      <w:bookmarkStart w:id="1784" w:name="bookmark1784"/>
      <w:r>
        <w:rPr>
          <w:b w:val="0"/>
          <w:bCs w:val="0"/>
          <w:color w:val="000000"/>
          <w:spacing w:val="0"/>
          <w:w w:val="100"/>
          <w:position w:val="0"/>
          <w:sz w:val="22"/>
          <w:szCs w:val="22"/>
        </w:rPr>
        <w:t>任人员</w:t>
      </w:r>
      <w:r>
        <w:rPr>
          <w:rFonts w:ascii="Arial Narrow" w:eastAsia="Arial Narrow" w:hAnsi="Arial Narrow" w:cs="Arial Narrow"/>
          <w:b w:val="0"/>
          <w:bCs w:val="0"/>
          <w:color w:val="000000"/>
          <w:spacing w:val="0"/>
          <w:w w:val="100"/>
          <w:position w:val="0"/>
          <w:sz w:val="24"/>
          <w:szCs w:val="24"/>
        </w:rPr>
        <w:t>5</w:t>
      </w:r>
      <w:r>
        <w:rPr>
          <w:b w:val="0"/>
          <w:bCs w:val="0"/>
          <w:color w:val="000000"/>
          <w:spacing w:val="0"/>
          <w:w w:val="100"/>
          <w:position w:val="0"/>
          <w:sz w:val="22"/>
          <w:szCs w:val="22"/>
        </w:rPr>
        <w:t>人），支付薪酬情况见下表：</w:t>
      </w:r>
      <w:bookmarkEnd w:id="1783"/>
      <w:bookmarkEnd w:id="1784"/>
    </w:p>
    <w:tbl>
      <w:tblPr>
        <w:tblOverlap w:val="never"/>
        <w:jc w:val="center"/>
        <w:tblLayout w:type="fixed"/>
      </w:tblPr>
      <w:tblGrid>
        <w:gridCol w:w="2107"/>
        <w:gridCol w:w="4181"/>
        <w:gridCol w:w="3226"/>
      </w:tblGrid>
      <w:tr>
        <w:trPr>
          <w:trHeight w:val="370"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b/>
                <w:bCs/>
                <w:color w:val="000000"/>
                <w:spacing w:val="0"/>
                <w:w w:val="100"/>
                <w:position w:val="0"/>
                <w:sz w:val="17"/>
                <w:szCs w:val="17"/>
              </w:rPr>
              <w:t>项目</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left"/>
              <w:rPr>
                <w:sz w:val="17"/>
                <w:szCs w:val="17"/>
              </w:rPr>
            </w:pPr>
            <w:r>
              <w:rPr>
                <w:rFonts w:ascii="SimSun" w:eastAsia="SimSun" w:hAnsi="SimSun" w:cs="SimSun"/>
                <w:b/>
                <w:bCs/>
                <w:color w:val="000000"/>
                <w:spacing w:val="0"/>
                <w:w w:val="100"/>
                <w:position w:val="0"/>
                <w:sz w:val="17"/>
                <w:szCs w:val="17"/>
              </w:rPr>
              <w:t>本期发生额（万元）</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240" w:firstLine="0"/>
              <w:jc w:val="right"/>
              <w:rPr>
                <w:sz w:val="17"/>
                <w:szCs w:val="17"/>
              </w:rPr>
            </w:pPr>
            <w:r>
              <w:rPr>
                <w:rFonts w:ascii="SimSun" w:eastAsia="SimSun" w:hAnsi="SimSun" w:cs="SimSun"/>
                <w:b/>
                <w:bCs/>
                <w:color w:val="000000"/>
                <w:spacing w:val="0"/>
                <w:w w:val="100"/>
                <w:position w:val="0"/>
                <w:sz w:val="17"/>
                <w:szCs w:val="17"/>
              </w:rPr>
              <w:t>上期发生额（万元）</w:t>
            </w:r>
          </w:p>
        </w:tc>
      </w:tr>
      <w:tr>
        <w:trPr>
          <w:trHeight w:val="365"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关键管理人员薪酬</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300" w:firstLine="0"/>
              <w:jc w:val="right"/>
            </w:pPr>
            <w:r>
              <w:rPr>
                <w:rFonts w:ascii="Arial Narrow" w:eastAsia="Arial Narrow" w:hAnsi="Arial Narrow" w:cs="Arial Narrow"/>
                <w:color w:val="000000"/>
                <w:spacing w:val="0"/>
                <w:w w:val="100"/>
                <w:position w:val="0"/>
                <w:sz w:val="18"/>
                <w:szCs w:val="18"/>
              </w:rPr>
              <w:t>4,942.00</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240" w:firstLine="0"/>
              <w:jc w:val="right"/>
            </w:pPr>
            <w:r>
              <w:rPr>
                <w:rFonts w:ascii="Arial Narrow" w:eastAsia="Arial Narrow" w:hAnsi="Arial Narrow" w:cs="Arial Narrow"/>
                <w:color w:val="000000"/>
                <w:spacing w:val="0"/>
                <w:w w:val="100"/>
                <w:position w:val="0"/>
                <w:sz w:val="18"/>
                <w:szCs w:val="18"/>
              </w:rPr>
              <w:t>8,209.00</w:t>
            </w:r>
          </w:p>
        </w:tc>
      </w:tr>
      <w:tr>
        <w:trPr>
          <w:trHeight w:val="667" w:hRule="exact"/>
        </w:trPr>
        <w:tc>
          <w:tcPr>
            <w:gridSpan w:val="3"/>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bookmarkStart w:id="1787" w:name="bookmark1787"/>
            <w:r>
              <w:rPr>
                <w:rFonts w:ascii="SimSun" w:eastAsia="SimSun" w:hAnsi="SimSun" w:cs="SimSun"/>
                <w:color w:val="000000"/>
                <w:spacing w:val="0"/>
                <w:w w:val="100"/>
                <w:position w:val="0"/>
                <w:sz w:val="22"/>
                <w:szCs w:val="22"/>
              </w:rPr>
              <w:t>（</w:t>
            </w:r>
            <w:r>
              <w:rPr>
                <w:rFonts w:ascii="Arial Narrow" w:eastAsia="Arial Narrow" w:hAnsi="Arial Narrow" w:cs="Arial Narrow"/>
                <w:color w:val="000000"/>
                <w:spacing w:val="0"/>
                <w:w w:val="100"/>
                <w:position w:val="0"/>
                <w:sz w:val="24"/>
                <w:szCs w:val="24"/>
              </w:rPr>
              <w:t>5</w:t>
            </w:r>
            <w:r>
              <w:rPr>
                <w:rFonts w:ascii="SimSun" w:eastAsia="SimSun" w:hAnsi="SimSun" w:cs="SimSun"/>
                <w:color w:val="000000"/>
                <w:spacing w:val="0"/>
                <w:w w:val="100"/>
                <w:position w:val="0"/>
                <w:sz w:val="22"/>
                <w:szCs w:val="22"/>
              </w:rPr>
              <w:t>）其他关联交易</w:t>
            </w:r>
            <w:bookmarkEnd w:id="1787"/>
          </w:p>
        </w:tc>
      </w:tr>
      <w:tr>
        <w:trPr>
          <w:trHeight w:val="350" w:hRule="exact"/>
        </w:trPr>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b/>
                <w:bCs/>
                <w:color w:val="000000"/>
                <w:spacing w:val="0"/>
                <w:w w:val="100"/>
                <w:position w:val="0"/>
                <w:sz w:val="17"/>
                <w:szCs w:val="17"/>
              </w:rPr>
              <w:t>关联方</w:t>
            </w:r>
          </w:p>
        </w:tc>
        <w:tc>
          <w:tcPr>
            <w:tcBorders>
              <w:top w:val="single" w:sz="4"/>
              <w:bottom w:val="single" w:sz="4"/>
            </w:tcBorders>
            <w:shd w:val="clear" w:color="auto" w:fill="FFFFFF"/>
            <w:vAlign w:val="center"/>
          </w:tcPr>
          <w:p>
            <w:pPr>
              <w:pStyle w:val="Style17"/>
              <w:keepNext w:val="0"/>
              <w:keepLines w:val="0"/>
              <w:widowControl w:val="0"/>
              <w:shd w:val="clear" w:color="auto" w:fill="auto"/>
              <w:tabs>
                <w:tab w:pos="1687" w:val="left"/>
              </w:tabs>
              <w:bidi w:val="0"/>
              <w:spacing w:before="0" w:after="0" w:line="240" w:lineRule="auto"/>
              <w:ind w:left="0" w:right="0"/>
              <w:jc w:val="left"/>
              <w:rPr>
                <w:sz w:val="17"/>
                <w:szCs w:val="17"/>
              </w:rPr>
            </w:pPr>
            <w:r>
              <w:rPr>
                <w:rFonts w:ascii="SimSun" w:eastAsia="SimSun" w:hAnsi="SimSun" w:cs="SimSun"/>
                <w:b/>
                <w:bCs/>
                <w:color w:val="000000"/>
                <w:spacing w:val="0"/>
                <w:w w:val="100"/>
                <w:position w:val="0"/>
                <w:sz w:val="17"/>
                <w:szCs w:val="17"/>
              </w:rPr>
              <w:t>关联交易内容</w:t>
              <w:tab/>
              <w:t>标的公司</w:t>
            </w:r>
          </w:p>
        </w:tc>
        <w:tc>
          <w:tcPr>
            <w:tcBorders>
              <w:top w:val="single" w:sz="4"/>
              <w:bottom w:val="single" w:sz="4"/>
            </w:tcBorders>
            <w:shd w:val="clear" w:color="auto" w:fill="FFFFFF"/>
            <w:vAlign w:val="center"/>
          </w:tcPr>
          <w:p>
            <w:pPr>
              <w:pStyle w:val="Style17"/>
              <w:keepNext w:val="0"/>
              <w:keepLines w:val="0"/>
              <w:widowControl w:val="0"/>
              <w:shd w:val="clear" w:color="auto" w:fill="auto"/>
              <w:tabs>
                <w:tab w:pos="2321" w:val="left"/>
              </w:tabs>
              <w:bidi w:val="0"/>
              <w:spacing w:before="0" w:after="0" w:line="240" w:lineRule="auto"/>
              <w:ind w:left="0" w:right="0" w:firstLine="300"/>
              <w:jc w:val="both"/>
              <w:rPr>
                <w:sz w:val="17"/>
                <w:szCs w:val="17"/>
              </w:rPr>
            </w:pPr>
            <w:r>
              <w:rPr>
                <w:rFonts w:ascii="SimSun" w:eastAsia="SimSun" w:hAnsi="SimSun" w:cs="SimSun"/>
                <w:b/>
                <w:bCs/>
                <w:color w:val="000000"/>
                <w:spacing w:val="0"/>
                <w:w w:val="100"/>
                <w:position w:val="0"/>
                <w:sz w:val="17"/>
                <w:szCs w:val="17"/>
              </w:rPr>
              <w:t>股权比例（</w:t>
            </w:r>
            <w:r>
              <w:rPr>
                <w:rFonts w:ascii="SimSun" w:eastAsia="SimSun" w:hAnsi="SimSun" w:cs="SimSun"/>
                <w:b/>
                <w:bCs/>
                <w:color w:val="000000"/>
                <w:spacing w:val="0"/>
                <w:w w:val="100"/>
                <w:position w:val="0"/>
                <w:sz w:val="22"/>
                <w:szCs w:val="22"/>
              </w:rPr>
              <w:t>％</w:t>
            </w:r>
            <w:r>
              <w:rPr>
                <w:rFonts w:ascii="SimSun" w:eastAsia="SimSun" w:hAnsi="SimSun" w:cs="SimSun"/>
                <w:b/>
                <w:bCs/>
                <w:color w:val="000000"/>
                <w:spacing w:val="0"/>
                <w:w w:val="100"/>
                <w:position w:val="0"/>
                <w:sz w:val="17"/>
                <w:szCs w:val="17"/>
              </w:rPr>
              <w:t>）</w:t>
              <w:tab/>
              <w:t>交易价款</w:t>
            </w:r>
          </w:p>
        </w:tc>
      </w:tr>
    </w:tbl>
    <w:p>
      <w:pPr>
        <w:widowControl w:val="0"/>
        <w:spacing w:line="1" w:lineRule="exact"/>
      </w:pPr>
      <w:r>
        <w:br w:type="page"/>
      </w:r>
    </w:p>
    <w:tbl>
      <w:tblPr>
        <w:tblOverlap w:val="never"/>
        <w:jc w:val="center"/>
        <w:tblLayout w:type="fixed"/>
      </w:tblPr>
      <w:tblGrid>
        <w:gridCol w:w="1906"/>
        <w:gridCol w:w="1243"/>
        <w:gridCol w:w="3350"/>
        <w:gridCol w:w="1349"/>
        <w:gridCol w:w="1248"/>
      </w:tblGrid>
      <w:tr>
        <w:trPr>
          <w:trHeight w:val="490"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南通中南高科产业园</w:t>
            </w:r>
          </w:p>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管理有限公司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收购股权</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淄博锦美置业有限公司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left"/>
            </w:pPr>
            <w:r>
              <w:rPr>
                <w:rFonts w:ascii="Arial Narrow" w:eastAsia="Arial Narrow" w:hAnsi="Arial Narrow" w:cs="Arial Narrow"/>
                <w:color w:val="000000"/>
                <w:spacing w:val="0"/>
                <w:w w:val="100"/>
                <w:position w:val="0"/>
                <w:sz w:val="18"/>
                <w:szCs w:val="18"/>
              </w:rPr>
              <w:t>51.00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color w:val="000000"/>
                <w:spacing w:val="0"/>
                <w:w w:val="100"/>
                <w:position w:val="0"/>
                <w:sz w:val="18"/>
                <w:szCs w:val="18"/>
              </w:rPr>
              <w:t>51,170,000.00</w:t>
            </w:r>
          </w:p>
        </w:tc>
      </w:tr>
      <w:tr>
        <w:trPr>
          <w:trHeight w:val="624" w:hRule="exact"/>
        </w:trPr>
        <w:tc>
          <w:tcPr>
            <w:tcBorders/>
            <w:shd w:val="clear" w:color="auto" w:fill="FFFFFF"/>
            <w:vAlign w:val="bottom"/>
          </w:tcPr>
          <w:p>
            <w:pPr>
              <w:pStyle w:val="Style17"/>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武汉锦凡科创有限公 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收购股权</w:t>
            </w:r>
          </w:p>
        </w:tc>
        <w:tc>
          <w:tcPr>
            <w:tcBorders/>
            <w:shd w:val="clear" w:color="auto" w:fill="FFFFFF"/>
            <w:vAlign w:val="bottom"/>
          </w:tcPr>
          <w:p>
            <w:pPr>
              <w:pStyle w:val="Style17"/>
              <w:keepNext w:val="0"/>
              <w:keepLines w:val="0"/>
              <w:widowControl w:val="0"/>
              <w:shd w:val="clear" w:color="auto" w:fill="auto"/>
              <w:bidi w:val="0"/>
              <w:spacing w:before="0" w:after="0" w:line="235" w:lineRule="exact"/>
              <w:ind w:left="400" w:right="0" w:firstLine="0"/>
              <w:jc w:val="left"/>
              <w:rPr>
                <w:sz w:val="17"/>
                <w:szCs w:val="17"/>
              </w:rPr>
            </w:pPr>
            <w:r>
              <w:rPr>
                <w:rFonts w:ascii="SimSun" w:eastAsia="SimSun" w:hAnsi="SimSun" w:cs="SimSun"/>
                <w:color w:val="000000"/>
                <w:spacing w:val="0"/>
                <w:w w:val="100"/>
                <w:position w:val="0"/>
                <w:sz w:val="17"/>
                <w:szCs w:val="17"/>
              </w:rPr>
              <w:t>武汉金诚企业管理咨询有限 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left"/>
            </w:pPr>
            <w:r>
              <w:rPr>
                <w:rFonts w:ascii="Arial Narrow" w:eastAsia="Arial Narrow" w:hAnsi="Arial Narrow" w:cs="Arial Narrow"/>
                <w:color w:val="000000"/>
                <w:spacing w:val="0"/>
                <w:w w:val="100"/>
                <w:position w:val="0"/>
                <w:sz w:val="18"/>
                <w:szCs w:val="18"/>
              </w:rPr>
              <w:t>51.00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106,540,000.00</w:t>
            </w:r>
          </w:p>
        </w:tc>
      </w:tr>
      <w:tr>
        <w:trPr>
          <w:trHeight w:val="590" w:hRule="exact"/>
        </w:trPr>
        <w:tc>
          <w:tcPr>
            <w:tcBorders/>
            <w:shd w:val="clear" w:color="auto" w:fill="FFFFFF"/>
            <w:vAlign w:val="bottom"/>
          </w:tcPr>
          <w:p>
            <w:pPr>
              <w:pStyle w:val="Style17"/>
              <w:keepNext w:val="0"/>
              <w:keepLines w:val="0"/>
              <w:widowControl w:val="0"/>
              <w:shd w:val="clear" w:color="auto" w:fill="auto"/>
              <w:bidi w:val="0"/>
              <w:spacing w:before="0" w:after="0" w:line="230" w:lineRule="exact"/>
              <w:ind w:left="0" w:right="0" w:firstLine="0"/>
              <w:jc w:val="left"/>
              <w:rPr>
                <w:sz w:val="17"/>
                <w:szCs w:val="17"/>
              </w:rPr>
            </w:pPr>
            <w:r>
              <w:rPr>
                <w:rFonts w:ascii="SimSun" w:eastAsia="SimSun" w:hAnsi="SimSun" w:cs="SimSun"/>
                <w:color w:val="000000"/>
                <w:spacing w:val="0"/>
                <w:w w:val="100"/>
                <w:position w:val="0"/>
                <w:sz w:val="17"/>
                <w:szCs w:val="17"/>
              </w:rPr>
              <w:t>北京城建中南土木工 程集团有限公司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收购股权</w:t>
            </w:r>
          </w:p>
        </w:tc>
        <w:tc>
          <w:tcPr>
            <w:tcBorders/>
            <w:shd w:val="clear" w:color="auto" w:fill="FFFFFF"/>
            <w:vAlign w:val="bottom"/>
          </w:tcPr>
          <w:p>
            <w:pPr>
              <w:pStyle w:val="Style17"/>
              <w:keepNext w:val="0"/>
              <w:keepLines w:val="0"/>
              <w:widowControl w:val="0"/>
              <w:shd w:val="clear" w:color="auto" w:fill="auto"/>
              <w:bidi w:val="0"/>
              <w:spacing w:before="0" w:after="0" w:line="240" w:lineRule="exact"/>
              <w:ind w:left="400" w:right="0" w:firstLine="0"/>
              <w:jc w:val="left"/>
              <w:rPr>
                <w:sz w:val="17"/>
                <w:szCs w:val="17"/>
              </w:rPr>
            </w:pPr>
            <w:r>
              <w:rPr>
                <w:rFonts w:ascii="SimSun" w:eastAsia="SimSun" w:hAnsi="SimSun" w:cs="SimSun"/>
                <w:color w:val="000000"/>
                <w:spacing w:val="0"/>
                <w:w w:val="100"/>
                <w:position w:val="0"/>
                <w:sz w:val="17"/>
                <w:szCs w:val="17"/>
              </w:rPr>
              <w:t>定州锦泰企业管理有限责任 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left"/>
            </w:pPr>
            <w:r>
              <w:rPr>
                <w:rFonts w:ascii="Arial Narrow" w:eastAsia="Arial Narrow" w:hAnsi="Arial Narrow" w:cs="Arial Narrow"/>
                <w:color w:val="000000"/>
                <w:spacing w:val="0"/>
                <w:w w:val="100"/>
                <w:position w:val="0"/>
                <w:sz w:val="18"/>
                <w:szCs w:val="18"/>
              </w:rPr>
              <w:t>47.96</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color w:val="000000"/>
                <w:spacing w:val="0"/>
                <w:w w:val="100"/>
                <w:position w:val="0"/>
                <w:sz w:val="18"/>
                <w:szCs w:val="18"/>
              </w:rPr>
              <w:t>20,597,878.00</w:t>
            </w:r>
          </w:p>
        </w:tc>
      </w:tr>
    </w:tbl>
    <w:p>
      <w:pPr>
        <w:widowControl w:val="0"/>
        <w:spacing w:after="199" w:line="1" w:lineRule="exact"/>
      </w:pPr>
    </w:p>
    <w:p>
      <w:pPr>
        <w:pStyle w:val="Style12"/>
        <w:keepNext w:val="0"/>
        <w:keepLines w:val="0"/>
        <w:widowControl w:val="0"/>
        <w:pBdr>
          <w:top w:val="single" w:sz="4" w:space="0" w:color="auto"/>
        </w:pBdr>
        <w:shd w:val="clear" w:color="auto" w:fill="auto"/>
        <w:bidi w:val="0"/>
        <w:spacing w:before="0" w:after="260" w:line="310" w:lineRule="exact"/>
        <w:ind w:left="0" w:right="0" w:firstLine="340"/>
        <w:jc w:val="left"/>
        <w:rPr>
          <w:sz w:val="22"/>
          <w:szCs w:val="22"/>
        </w:rPr>
      </w:pPr>
      <w:r>
        <w:rPr>
          <w:b w:val="0"/>
          <w:bCs w:val="0"/>
          <w:color w:val="000000"/>
          <w:spacing w:val="0"/>
          <w:w w:val="100"/>
          <w:position w:val="0"/>
          <w:sz w:val="22"/>
          <w:szCs w:val="22"/>
        </w:rPr>
        <w:t>说明：</w:t>
      </w:r>
    </w:p>
    <w:p>
      <w:pPr>
        <w:pStyle w:val="Style12"/>
        <w:keepNext w:val="0"/>
        <w:keepLines w:val="0"/>
        <w:widowControl w:val="0"/>
        <w:numPr>
          <w:ilvl w:val="0"/>
          <w:numId w:val="77"/>
        </w:numPr>
        <w:shd w:val="clear" w:color="auto" w:fill="auto"/>
        <w:tabs>
          <w:tab w:pos="761" w:val="left"/>
        </w:tabs>
        <w:bidi w:val="0"/>
        <w:spacing w:before="0" w:after="260" w:line="360" w:lineRule="exact"/>
        <w:ind w:left="340" w:right="0" w:firstLine="80"/>
        <w:jc w:val="both"/>
        <w:rPr>
          <w:sz w:val="22"/>
          <w:szCs w:val="22"/>
        </w:rPr>
      </w:pPr>
      <w:bookmarkStart w:id="1788" w:name="bookmark1788"/>
      <w:bookmarkEnd w:id="1788"/>
      <w:r>
        <w:rPr>
          <w:b w:val="0"/>
          <w:bCs w:val="0"/>
          <w:color w:val="000000"/>
          <w:spacing w:val="0"/>
          <w:w w:val="100"/>
          <w:position w:val="0"/>
          <w:sz w:val="22"/>
          <w:szCs w:val="22"/>
        </w:rPr>
        <w:t>标的公司淄博锦美置业有限公司和武汉金诚企业管理咨询有限公司股权价值均已进 行评估，交易价款参照评估值协商确定。</w:t>
      </w:r>
    </w:p>
    <w:p>
      <w:pPr>
        <w:pStyle w:val="Style12"/>
        <w:keepNext w:val="0"/>
        <w:keepLines w:val="0"/>
        <w:widowControl w:val="0"/>
        <w:numPr>
          <w:ilvl w:val="0"/>
          <w:numId w:val="77"/>
        </w:numPr>
        <w:shd w:val="clear" w:color="auto" w:fill="auto"/>
        <w:tabs>
          <w:tab w:pos="761" w:val="left"/>
        </w:tabs>
        <w:bidi w:val="0"/>
        <w:spacing w:before="0" w:after="200" w:line="310" w:lineRule="exact"/>
        <w:ind w:left="340" w:right="0" w:firstLine="80"/>
        <w:jc w:val="both"/>
        <w:rPr>
          <w:sz w:val="22"/>
          <w:szCs w:val="22"/>
        </w:rPr>
      </w:pPr>
      <w:bookmarkStart w:id="1789" w:name="bookmark1789"/>
      <w:bookmarkEnd w:id="1789"/>
      <w:r>
        <w:rPr>
          <w:b w:val="0"/>
          <w:bCs w:val="0"/>
          <w:color w:val="000000"/>
          <w:spacing w:val="0"/>
          <w:w w:val="100"/>
          <w:position w:val="0"/>
          <w:sz w:val="22"/>
          <w:szCs w:val="22"/>
        </w:rPr>
        <w:t>本公司之全资子公司江苏中南建筑产业集团有限责任公司与控股股东中南控股集团 有限公司（简称“中南控股”）持股</w:t>
      </w:r>
      <w:r>
        <w:rPr>
          <w:rFonts w:ascii="Arial Narrow" w:eastAsia="Arial Narrow" w:hAnsi="Arial Narrow" w:cs="Arial Narrow"/>
          <w:b w:val="0"/>
          <w:bCs w:val="0"/>
          <w:color w:val="000000"/>
          <w:spacing w:val="0"/>
          <w:w w:val="100"/>
          <w:position w:val="0"/>
          <w:sz w:val="24"/>
          <w:szCs w:val="24"/>
        </w:rPr>
        <w:t>87.45%</w:t>
      </w:r>
      <w:r>
        <w:rPr>
          <w:b w:val="0"/>
          <w:bCs w:val="0"/>
          <w:color w:val="000000"/>
          <w:spacing w:val="0"/>
          <w:w w:val="100"/>
          <w:position w:val="0"/>
          <w:sz w:val="22"/>
          <w:szCs w:val="22"/>
        </w:rPr>
        <w:t>的子公司北京城建中南土木工程集团有限公 司（简称“中南土木”）、独立第三方中山市环保产业有限公司和梅州市建筑工程有限 公司共同参与定州污水处理厂政府和社会资本合作项目。</w:t>
      </w:r>
    </w:p>
    <w:p>
      <w:pPr>
        <w:pStyle w:val="Style22"/>
        <w:keepNext/>
        <w:keepLines/>
        <w:widowControl w:val="0"/>
        <w:shd w:val="clear" w:color="auto" w:fill="auto"/>
        <w:bidi w:val="0"/>
        <w:spacing w:before="0" w:after="200" w:line="310" w:lineRule="exact"/>
        <w:ind w:left="0" w:right="0" w:firstLine="0"/>
        <w:jc w:val="left"/>
        <w:rPr>
          <w:sz w:val="22"/>
          <w:szCs w:val="22"/>
        </w:rPr>
      </w:pPr>
      <w:bookmarkStart w:id="1790" w:name="bookmark1790"/>
      <w:bookmarkStart w:id="1791" w:name="bookmark1791"/>
      <w:bookmarkStart w:id="1792" w:name="bookmark1792"/>
      <w:bookmarkStart w:id="1793" w:name="bookmark1793"/>
      <w:r>
        <w:rPr>
          <w:rFonts w:ascii="Arial Narrow" w:eastAsia="Arial Narrow" w:hAnsi="Arial Narrow" w:cs="Arial Narrow"/>
          <w:b w:val="0"/>
          <w:bCs w:val="0"/>
          <w:color w:val="000000"/>
          <w:spacing w:val="0"/>
          <w:w w:val="100"/>
          <w:position w:val="0"/>
          <w:sz w:val="24"/>
          <w:szCs w:val="24"/>
        </w:rPr>
        <w:t>1</w:t>
      </w:r>
      <w:bookmarkEnd w:id="1792"/>
      <w:r>
        <w:rPr>
          <w:rFonts w:ascii="Arial Narrow" w:eastAsia="Arial Narrow" w:hAnsi="Arial Narrow" w:cs="Arial Narrow"/>
          <w:b w:val="0"/>
          <w:bCs w:val="0"/>
          <w:color w:val="000000"/>
          <w:spacing w:val="0"/>
          <w:w w:val="100"/>
          <w:position w:val="0"/>
          <w:sz w:val="24"/>
          <w:szCs w:val="24"/>
        </w:rPr>
        <w:t>23</w:t>
      </w:r>
      <w:r>
        <w:rPr>
          <w:b w:val="0"/>
          <w:bCs w:val="0"/>
          <w:color w:val="000000"/>
          <w:spacing w:val="0"/>
          <w:w w:val="100"/>
          <w:position w:val="0"/>
          <w:sz w:val="22"/>
          <w:szCs w:val="22"/>
        </w:rPr>
        <w:t>、关联方应收应付款项</w:t>
      </w:r>
      <w:bookmarkEnd w:id="1790"/>
      <w:bookmarkEnd w:id="1791"/>
      <w:bookmarkEnd w:id="1793"/>
    </w:p>
    <w:p>
      <w:pPr>
        <w:pStyle w:val="Style39"/>
        <w:keepNext/>
        <w:keepLines/>
        <w:widowControl w:val="0"/>
        <w:shd w:val="clear" w:color="auto" w:fill="auto"/>
        <w:bidi w:val="0"/>
        <w:spacing w:before="0" w:line="240" w:lineRule="auto"/>
        <w:ind w:left="0" w:right="0" w:firstLine="0"/>
        <w:jc w:val="left"/>
        <w:rPr>
          <w:sz w:val="22"/>
          <w:szCs w:val="22"/>
        </w:rPr>
      </w:pPr>
      <w:bookmarkStart w:id="1794" w:name="bookmark1794"/>
      <w:bookmarkStart w:id="1795" w:name="bookmark1795"/>
      <w:bookmarkStart w:id="1796" w:name="bookmark1796"/>
      <w:r>
        <w:rPr>
          <w:b w:val="0"/>
          <w:bCs w:val="0"/>
          <w:color w:val="000000"/>
          <w:spacing w:val="0"/>
          <w:w w:val="100"/>
          <w:position w:val="0"/>
          <w:sz w:val="22"/>
          <w:szCs w:val="22"/>
        </w:rPr>
        <w:t>（</w:t>
      </w:r>
      <w:r>
        <w:rPr>
          <w:rFonts w:ascii="Arial Narrow" w:eastAsia="Arial Narrow" w:hAnsi="Arial Narrow" w:cs="Arial Narrow"/>
          <w:b w:val="0"/>
          <w:bCs w:val="0"/>
          <w:color w:val="000000"/>
          <w:spacing w:val="0"/>
          <w:w w:val="100"/>
          <w:position w:val="0"/>
          <w:sz w:val="24"/>
          <w:szCs w:val="24"/>
        </w:rPr>
        <w:t>1</w:t>
      </w:r>
      <w:r>
        <w:rPr>
          <w:b w:val="0"/>
          <w:bCs w:val="0"/>
          <w:color w:val="000000"/>
          <w:spacing w:val="0"/>
          <w:w w:val="100"/>
          <w:position w:val="0"/>
          <w:sz w:val="22"/>
          <w:szCs w:val="22"/>
        </w:rPr>
        <w:t>）应收关联方款项</w:t>
      </w:r>
      <w:bookmarkEnd w:id="1794"/>
      <w:bookmarkEnd w:id="1795"/>
      <w:bookmarkEnd w:id="1796"/>
    </w:p>
    <w:tbl>
      <w:tblPr>
        <w:tblOverlap w:val="never"/>
        <w:jc w:val="center"/>
        <w:tblLayout w:type="fixed"/>
      </w:tblPr>
      <w:tblGrid>
        <w:gridCol w:w="1315"/>
        <w:gridCol w:w="4219"/>
        <w:gridCol w:w="2237"/>
        <w:gridCol w:w="1445"/>
      </w:tblGrid>
      <w:tr>
        <w:trPr>
          <w:trHeight w:val="422"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项目名称</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b/>
                <w:bCs/>
                <w:color w:val="000000"/>
                <w:spacing w:val="0"/>
                <w:w w:val="100"/>
                <w:position w:val="0"/>
                <w:sz w:val="17"/>
                <w:szCs w:val="17"/>
              </w:rPr>
              <w:t>关联方</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360" w:firstLine="0"/>
              <w:jc w:val="right"/>
            </w:pPr>
            <w:r>
              <w:rPr>
                <w:rFonts w:ascii="Arial Narrow" w:eastAsia="Arial Narrow" w:hAnsi="Arial Narrow" w:cs="Arial Narrow"/>
                <w:b/>
                <w:bCs/>
                <w:color w:val="000000"/>
                <w:spacing w:val="0"/>
                <w:w w:val="100"/>
                <w:position w:val="0"/>
                <w:sz w:val="18"/>
                <w:szCs w:val="18"/>
              </w:rPr>
              <w:t>2021.12.31</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b/>
                <w:bCs/>
                <w:color w:val="000000"/>
                <w:spacing w:val="0"/>
                <w:w w:val="100"/>
                <w:position w:val="0"/>
                <w:sz w:val="18"/>
                <w:szCs w:val="18"/>
              </w:rPr>
              <w:t>2020.12.31</w:t>
            </w:r>
          </w:p>
        </w:tc>
      </w:tr>
      <w:tr>
        <w:trPr>
          <w:trHeight w:val="403"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阜南中南新路投资有限责任公司</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both"/>
            </w:pPr>
            <w:r>
              <w:rPr>
                <w:rFonts w:ascii="Arial Narrow" w:eastAsia="Arial Narrow" w:hAnsi="Arial Narrow" w:cs="Arial Narrow"/>
                <w:color w:val="000000"/>
                <w:spacing w:val="0"/>
                <w:w w:val="100"/>
                <w:position w:val="0"/>
                <w:sz w:val="18"/>
                <w:szCs w:val="18"/>
              </w:rPr>
              <w:t>191,120,275.74</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141,165,961.40</w:t>
            </w:r>
          </w:p>
        </w:tc>
      </w:tr>
      <w:tr>
        <w:trPr>
          <w:trHeight w:val="398"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武汉航石置业有限公司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pPr>
            <w:r>
              <w:rPr>
                <w:rFonts w:ascii="Arial Narrow" w:eastAsia="Arial Narrow" w:hAnsi="Arial Narrow" w:cs="Arial Narrow"/>
                <w:color w:val="000000"/>
                <w:spacing w:val="0"/>
                <w:w w:val="100"/>
                <w:position w:val="0"/>
                <w:sz w:val="18"/>
                <w:szCs w:val="18"/>
              </w:rPr>
              <w:t>49,225,052.07</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398"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北京城建中南土木工程集团有限公司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pPr>
            <w:r>
              <w:rPr>
                <w:rFonts w:ascii="Arial Narrow" w:eastAsia="Arial Narrow" w:hAnsi="Arial Narrow" w:cs="Arial Narrow"/>
                <w:color w:val="000000"/>
                <w:spacing w:val="0"/>
                <w:w w:val="100"/>
                <w:position w:val="0"/>
                <w:sz w:val="18"/>
                <w:szCs w:val="18"/>
              </w:rPr>
              <w:t>48,731,927.41</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28,503,813.95</w:t>
            </w:r>
          </w:p>
        </w:tc>
      </w:tr>
      <w:tr>
        <w:trPr>
          <w:trHeight w:val="398"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南宁景信置业有限公司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pPr>
            <w:r>
              <w:rPr>
                <w:rFonts w:ascii="Arial Narrow" w:eastAsia="Arial Narrow" w:hAnsi="Arial Narrow" w:cs="Arial Narrow"/>
                <w:color w:val="000000"/>
                <w:spacing w:val="0"/>
                <w:w w:val="100"/>
                <w:position w:val="0"/>
                <w:sz w:val="18"/>
                <w:szCs w:val="18"/>
              </w:rPr>
              <w:t>23,732,289.09</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both"/>
            </w:pPr>
            <w:r>
              <w:rPr>
                <w:rFonts w:ascii="Arial Narrow" w:eastAsia="Arial Narrow" w:hAnsi="Arial Narrow" w:cs="Arial Narrow"/>
                <w:color w:val="000000"/>
                <w:spacing w:val="0"/>
                <w:w w:val="100"/>
                <w:position w:val="0"/>
                <w:sz w:val="18"/>
                <w:szCs w:val="18"/>
              </w:rPr>
              <w:t>8,697,156.53</w:t>
            </w:r>
          </w:p>
        </w:tc>
      </w:tr>
      <w:tr>
        <w:trPr>
          <w:trHeight w:val="394"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西安源恩置业有限公司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pPr>
            <w:r>
              <w:rPr>
                <w:rFonts w:ascii="Arial Narrow" w:eastAsia="Arial Narrow" w:hAnsi="Arial Narrow" w:cs="Arial Narrow"/>
                <w:color w:val="000000"/>
                <w:spacing w:val="0"/>
                <w:w w:val="100"/>
                <w:position w:val="0"/>
                <w:sz w:val="18"/>
                <w:szCs w:val="18"/>
              </w:rPr>
              <w:t>40,503,388.53</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13,727,363.92</w:t>
            </w:r>
          </w:p>
        </w:tc>
      </w:tr>
      <w:tr>
        <w:trPr>
          <w:trHeight w:val="398"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徐州梁恒置业有限公司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pPr>
            <w:r>
              <w:rPr>
                <w:rFonts w:ascii="Arial Narrow" w:eastAsia="Arial Narrow" w:hAnsi="Arial Narrow" w:cs="Arial Narrow"/>
                <w:color w:val="000000"/>
                <w:spacing w:val="0"/>
                <w:w w:val="100"/>
                <w:position w:val="0"/>
                <w:sz w:val="18"/>
                <w:szCs w:val="18"/>
              </w:rPr>
              <w:t>28,449,660.96</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398"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南京车创智能科技有限公司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pPr>
            <w:r>
              <w:rPr>
                <w:rFonts w:ascii="Arial Narrow" w:eastAsia="Arial Narrow" w:hAnsi="Arial Narrow" w:cs="Arial Narrow"/>
                <w:color w:val="000000"/>
                <w:spacing w:val="0"/>
                <w:w w:val="100"/>
                <w:position w:val="0"/>
                <w:sz w:val="18"/>
                <w:szCs w:val="18"/>
              </w:rPr>
              <w:t>27,118,608.38</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both"/>
            </w:pPr>
            <w:r>
              <w:rPr>
                <w:rFonts w:ascii="Arial Narrow" w:eastAsia="Arial Narrow" w:hAnsi="Arial Narrow" w:cs="Arial Narrow"/>
                <w:color w:val="000000"/>
                <w:spacing w:val="0"/>
                <w:w w:val="100"/>
                <w:position w:val="0"/>
                <w:sz w:val="18"/>
                <w:szCs w:val="18"/>
              </w:rPr>
              <w:t>8,593,308.64</w:t>
            </w:r>
          </w:p>
        </w:tc>
      </w:tr>
      <w:tr>
        <w:trPr>
          <w:trHeight w:val="394"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潍坊市中南锦悦房地产开发有限公司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pPr>
            <w:r>
              <w:rPr>
                <w:rFonts w:ascii="Arial Narrow" w:eastAsia="Arial Narrow" w:hAnsi="Arial Narrow" w:cs="Arial Narrow"/>
                <w:color w:val="000000"/>
                <w:spacing w:val="0"/>
                <w:w w:val="100"/>
                <w:position w:val="0"/>
                <w:sz w:val="18"/>
                <w:szCs w:val="18"/>
              </w:rPr>
              <w:t>26,612,192.58</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19,142,763.11</w:t>
            </w:r>
          </w:p>
        </w:tc>
      </w:tr>
      <w:tr>
        <w:trPr>
          <w:trHeight w:val="398"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余姚金捷房地产发展有限公司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pPr>
            <w:r>
              <w:rPr>
                <w:rFonts w:ascii="Arial Narrow" w:eastAsia="Arial Narrow" w:hAnsi="Arial Narrow" w:cs="Arial Narrow"/>
                <w:color w:val="000000"/>
                <w:spacing w:val="0"/>
                <w:w w:val="100"/>
                <w:position w:val="0"/>
                <w:sz w:val="18"/>
                <w:szCs w:val="18"/>
              </w:rPr>
              <w:t>26,475,505.33</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398"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苏州中南中心投资建设有限公司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pPr>
            <w:r>
              <w:rPr>
                <w:rFonts w:ascii="Arial Narrow" w:eastAsia="Arial Narrow" w:hAnsi="Arial Narrow" w:cs="Arial Narrow"/>
                <w:color w:val="000000"/>
                <w:spacing w:val="0"/>
                <w:w w:val="100"/>
                <w:position w:val="0"/>
                <w:sz w:val="18"/>
                <w:szCs w:val="18"/>
              </w:rPr>
              <w:t>28,016,247.88</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25,944,617.60</w:t>
            </w:r>
          </w:p>
        </w:tc>
      </w:tr>
      <w:tr>
        <w:trPr>
          <w:trHeight w:val="398"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南京市启洲房地产开发有限公司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pPr>
            <w:r>
              <w:rPr>
                <w:rFonts w:ascii="Arial Narrow" w:eastAsia="Arial Narrow" w:hAnsi="Arial Narrow" w:cs="Arial Narrow"/>
                <w:color w:val="000000"/>
                <w:spacing w:val="0"/>
                <w:w w:val="100"/>
                <w:position w:val="0"/>
                <w:sz w:val="18"/>
                <w:szCs w:val="18"/>
              </w:rPr>
              <w:t>17,591,275.23</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11,052,481.72</w:t>
            </w:r>
          </w:p>
        </w:tc>
      </w:tr>
      <w:tr>
        <w:trPr>
          <w:trHeight w:val="398"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诸暨</w:t>
            </w:r>
            <w:r>
              <w:rPr>
                <w:rFonts w:ascii="SimHei" w:eastAsia="SimHei" w:hAnsi="SimHei" w:cs="SimHei"/>
                <w:color w:val="000000"/>
                <w:spacing w:val="0"/>
                <w:w w:val="100"/>
                <w:position w:val="0"/>
                <w:sz w:val="18"/>
                <w:szCs w:val="18"/>
              </w:rPr>
              <w:t>璟</w:t>
            </w:r>
            <w:r>
              <w:rPr>
                <w:rFonts w:ascii="SimSun" w:eastAsia="SimSun" w:hAnsi="SimSun" w:cs="SimSun"/>
                <w:color w:val="000000"/>
                <w:spacing w:val="0"/>
                <w:w w:val="100"/>
                <w:position w:val="0"/>
                <w:sz w:val="17"/>
                <w:szCs w:val="17"/>
              </w:rPr>
              <w:t>铭房地产有限公司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pPr>
            <w:r>
              <w:rPr>
                <w:rFonts w:ascii="Arial Narrow" w:eastAsia="Arial Narrow" w:hAnsi="Arial Narrow" w:cs="Arial Narrow"/>
                <w:color w:val="000000"/>
                <w:spacing w:val="0"/>
                <w:w w:val="100"/>
                <w:position w:val="0"/>
                <w:sz w:val="18"/>
                <w:szCs w:val="18"/>
              </w:rPr>
              <w:t>15,920,018.83</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14,565,742.96</w:t>
            </w:r>
          </w:p>
        </w:tc>
      </w:tr>
      <w:tr>
        <w:trPr>
          <w:trHeight w:val="389"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江苏中南建设装饰集团有限公司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pPr>
            <w:r>
              <w:rPr>
                <w:rFonts w:ascii="Arial Narrow" w:eastAsia="Arial Narrow" w:hAnsi="Arial Narrow" w:cs="Arial Narrow"/>
                <w:color w:val="000000"/>
                <w:spacing w:val="0"/>
                <w:w w:val="100"/>
                <w:position w:val="0"/>
                <w:sz w:val="18"/>
                <w:szCs w:val="18"/>
              </w:rPr>
              <w:t>22,457,603.96</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both"/>
            </w:pPr>
            <w:r>
              <w:rPr>
                <w:rFonts w:ascii="Arial Narrow" w:eastAsia="Arial Narrow" w:hAnsi="Arial Narrow" w:cs="Arial Narrow"/>
                <w:color w:val="000000"/>
                <w:spacing w:val="0"/>
                <w:w w:val="100"/>
                <w:position w:val="0"/>
                <w:sz w:val="18"/>
                <w:szCs w:val="18"/>
              </w:rPr>
              <w:t>7,007,037.37</w:t>
            </w:r>
          </w:p>
        </w:tc>
      </w:tr>
      <w:tr>
        <w:trPr>
          <w:trHeight w:val="398"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河南闽创实业有限公司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pPr>
            <w:r>
              <w:rPr>
                <w:rFonts w:ascii="Arial Narrow" w:eastAsia="Arial Narrow" w:hAnsi="Arial Narrow" w:cs="Arial Narrow"/>
                <w:color w:val="000000"/>
                <w:spacing w:val="0"/>
                <w:w w:val="100"/>
                <w:position w:val="0"/>
                <w:sz w:val="18"/>
                <w:szCs w:val="18"/>
              </w:rPr>
              <w:t>13,776,758.83</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403"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绵阳锦石涪鑫实业有限公司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pPr>
            <w:r>
              <w:rPr>
                <w:rFonts w:ascii="Arial Narrow" w:eastAsia="Arial Narrow" w:hAnsi="Arial Narrow" w:cs="Arial Narrow"/>
                <w:color w:val="000000"/>
                <w:spacing w:val="0"/>
                <w:w w:val="100"/>
                <w:position w:val="0"/>
                <w:sz w:val="18"/>
                <w:szCs w:val="18"/>
              </w:rPr>
              <w:t>10,367,820.05</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394"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南京锦凡置业有限公司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pPr>
            <w:r>
              <w:rPr>
                <w:rFonts w:ascii="Arial Narrow" w:eastAsia="Arial Narrow" w:hAnsi="Arial Narrow" w:cs="Arial Narrow"/>
                <w:color w:val="000000"/>
                <w:spacing w:val="0"/>
                <w:w w:val="100"/>
                <w:position w:val="0"/>
                <w:sz w:val="18"/>
                <w:szCs w:val="18"/>
              </w:rPr>
              <w:t>10,304,924.65</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702,934.05</w:t>
            </w:r>
          </w:p>
        </w:tc>
      </w:tr>
      <w:tr>
        <w:trPr>
          <w:trHeight w:val="394"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金丰环球装饰工程（天津）有限公司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000"/>
              <w:jc w:val="both"/>
            </w:pPr>
            <w:r>
              <w:rPr>
                <w:rFonts w:ascii="Arial Narrow" w:eastAsia="Arial Narrow" w:hAnsi="Arial Narrow" w:cs="Arial Narrow"/>
                <w:color w:val="000000"/>
                <w:spacing w:val="0"/>
                <w:w w:val="100"/>
                <w:position w:val="0"/>
                <w:sz w:val="18"/>
                <w:szCs w:val="18"/>
              </w:rPr>
              <w:t>9,466,109.84</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both"/>
            </w:pPr>
            <w:r>
              <w:rPr>
                <w:rFonts w:ascii="Arial Narrow" w:eastAsia="Arial Narrow" w:hAnsi="Arial Narrow" w:cs="Arial Narrow"/>
                <w:color w:val="000000"/>
                <w:spacing w:val="0"/>
                <w:w w:val="100"/>
                <w:position w:val="0"/>
                <w:sz w:val="18"/>
                <w:szCs w:val="18"/>
              </w:rPr>
              <w:t>5,851,040.62</w:t>
            </w:r>
          </w:p>
        </w:tc>
      </w:tr>
      <w:tr>
        <w:trPr>
          <w:trHeight w:val="317"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湘潭金石置业有限公司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000"/>
              <w:jc w:val="both"/>
            </w:pPr>
            <w:r>
              <w:rPr>
                <w:rFonts w:ascii="Arial Narrow" w:eastAsia="Arial Narrow" w:hAnsi="Arial Narrow" w:cs="Arial Narrow"/>
                <w:color w:val="000000"/>
                <w:spacing w:val="0"/>
                <w:w w:val="100"/>
                <w:position w:val="0"/>
                <w:sz w:val="18"/>
                <w:szCs w:val="18"/>
              </w:rPr>
              <w:t>7,706,583.43</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bl>
    <w:p>
      <w:pPr>
        <w:widowControl w:val="0"/>
        <w:spacing w:line="1" w:lineRule="exact"/>
      </w:pPr>
      <w:r>
        <w:br w:type="page"/>
      </w:r>
    </w:p>
    <w:tbl>
      <w:tblPr>
        <w:tblOverlap w:val="never"/>
        <w:jc w:val="center"/>
        <w:tblLayout w:type="fixed"/>
      </w:tblPr>
      <w:tblGrid>
        <w:gridCol w:w="1387"/>
        <w:gridCol w:w="4138"/>
        <w:gridCol w:w="2184"/>
        <w:gridCol w:w="1507"/>
      </w:tblGrid>
      <w:tr>
        <w:trPr>
          <w:trHeight w:val="317"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项目名称</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b/>
                <w:bCs/>
                <w:color w:val="000000"/>
                <w:spacing w:val="0"/>
                <w:w w:val="100"/>
                <w:position w:val="0"/>
                <w:sz w:val="17"/>
                <w:szCs w:val="17"/>
              </w:rPr>
              <w:t>关联方</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1120" w:right="0" w:firstLine="0"/>
              <w:jc w:val="both"/>
            </w:pPr>
            <w:r>
              <w:rPr>
                <w:rFonts w:ascii="Arial Narrow" w:eastAsia="Arial Narrow" w:hAnsi="Arial Narrow" w:cs="Arial Narrow"/>
                <w:b/>
                <w:bCs/>
                <w:color w:val="000000"/>
                <w:spacing w:val="0"/>
                <w:w w:val="100"/>
                <w:position w:val="0"/>
                <w:sz w:val="18"/>
                <w:szCs w:val="18"/>
              </w:rPr>
              <w:t>2021.12.31</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b/>
                <w:bCs/>
                <w:color w:val="000000"/>
                <w:spacing w:val="0"/>
                <w:w w:val="100"/>
                <w:position w:val="0"/>
                <w:sz w:val="18"/>
                <w:szCs w:val="18"/>
              </w:rPr>
              <w:t>2020.12.31</w:t>
            </w:r>
          </w:p>
        </w:tc>
      </w:tr>
      <w:tr>
        <w:trPr>
          <w:trHeight w:val="403"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昆明锦石运营管理有限公司</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000"/>
              <w:jc w:val="both"/>
            </w:pPr>
            <w:r>
              <w:rPr>
                <w:rFonts w:ascii="Arial Narrow" w:eastAsia="Arial Narrow" w:hAnsi="Arial Narrow" w:cs="Arial Narrow"/>
                <w:color w:val="000000"/>
                <w:spacing w:val="0"/>
                <w:w w:val="100"/>
                <w:position w:val="0"/>
                <w:sz w:val="18"/>
                <w:szCs w:val="18"/>
              </w:rPr>
              <w:t>7,483,097.32</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403"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绍兴锦嘉置业有限公司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000"/>
              <w:jc w:val="both"/>
            </w:pPr>
            <w:r>
              <w:rPr>
                <w:rFonts w:ascii="Arial Narrow" w:eastAsia="Arial Narrow" w:hAnsi="Arial Narrow" w:cs="Arial Narrow"/>
                <w:color w:val="000000"/>
                <w:spacing w:val="0"/>
                <w:w w:val="100"/>
                <w:position w:val="0"/>
                <w:sz w:val="18"/>
                <w:szCs w:val="18"/>
              </w:rPr>
              <w:t>6,878,000.00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394"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商丘海</w:t>
            </w:r>
            <w:r>
              <w:rPr>
                <w:rFonts w:ascii="SimHei" w:eastAsia="SimHei" w:hAnsi="SimHei" w:cs="SimHei"/>
                <w:color w:val="000000"/>
                <w:spacing w:val="0"/>
                <w:w w:val="100"/>
                <w:position w:val="0"/>
                <w:sz w:val="18"/>
                <w:szCs w:val="18"/>
              </w:rPr>
              <w:t>玥</w:t>
            </w:r>
            <w:r>
              <w:rPr>
                <w:rFonts w:ascii="SimSun" w:eastAsia="SimSun" w:hAnsi="SimSun" w:cs="SimSun"/>
                <w:color w:val="000000"/>
                <w:spacing w:val="0"/>
                <w:w w:val="100"/>
                <w:position w:val="0"/>
                <w:sz w:val="17"/>
                <w:szCs w:val="17"/>
              </w:rPr>
              <w:t>置业有限公司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000"/>
              <w:jc w:val="both"/>
            </w:pPr>
            <w:r>
              <w:rPr>
                <w:rFonts w:ascii="Arial Narrow" w:eastAsia="Arial Narrow" w:hAnsi="Arial Narrow" w:cs="Arial Narrow"/>
                <w:color w:val="000000"/>
                <w:spacing w:val="0"/>
                <w:w w:val="100"/>
                <w:position w:val="0"/>
                <w:sz w:val="18"/>
                <w:szCs w:val="18"/>
              </w:rPr>
              <w:t>6,089,834.15</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both"/>
            </w:pPr>
            <w:r>
              <w:rPr>
                <w:rFonts w:ascii="Arial Narrow" w:eastAsia="Arial Narrow" w:hAnsi="Arial Narrow" w:cs="Arial Narrow"/>
                <w:color w:val="000000"/>
                <w:spacing w:val="0"/>
                <w:w w:val="100"/>
                <w:position w:val="0"/>
                <w:sz w:val="18"/>
                <w:szCs w:val="18"/>
              </w:rPr>
              <w:t>3,716,357.32</w:t>
            </w:r>
          </w:p>
        </w:tc>
      </w:tr>
      <w:tr>
        <w:trPr>
          <w:trHeight w:val="394"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南通市鼎熹置业有限公司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000"/>
              <w:jc w:val="both"/>
            </w:pPr>
            <w:r>
              <w:rPr>
                <w:rFonts w:ascii="Arial Narrow" w:eastAsia="Arial Narrow" w:hAnsi="Arial Narrow" w:cs="Arial Narrow"/>
                <w:color w:val="000000"/>
                <w:spacing w:val="0"/>
                <w:w w:val="100"/>
                <w:position w:val="0"/>
                <w:sz w:val="18"/>
                <w:szCs w:val="18"/>
              </w:rPr>
              <w:t>6,078,948.54</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398"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南通市腾龙置业有限公司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000"/>
              <w:jc w:val="both"/>
            </w:pPr>
            <w:r>
              <w:rPr>
                <w:rFonts w:ascii="Arial Narrow" w:eastAsia="Arial Narrow" w:hAnsi="Arial Narrow" w:cs="Arial Narrow"/>
                <w:color w:val="000000"/>
                <w:spacing w:val="0"/>
                <w:w w:val="100"/>
                <w:position w:val="0"/>
                <w:sz w:val="18"/>
                <w:szCs w:val="18"/>
              </w:rPr>
              <w:t>5,764,674.26</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403"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南通灵源电力设备有限公司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000"/>
              <w:jc w:val="both"/>
            </w:pPr>
            <w:r>
              <w:rPr>
                <w:rFonts w:ascii="Arial Narrow" w:eastAsia="Arial Narrow" w:hAnsi="Arial Narrow" w:cs="Arial Narrow"/>
                <w:color w:val="000000"/>
                <w:spacing w:val="0"/>
                <w:w w:val="100"/>
                <w:position w:val="0"/>
                <w:sz w:val="18"/>
                <w:szCs w:val="18"/>
              </w:rPr>
              <w:t>5,408,000.00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394"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苏州开平房地产开发有限公司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000"/>
              <w:jc w:val="both"/>
            </w:pPr>
            <w:r>
              <w:rPr>
                <w:rFonts w:ascii="Arial Narrow" w:eastAsia="Arial Narrow" w:hAnsi="Arial Narrow" w:cs="Arial Narrow"/>
                <w:color w:val="000000"/>
                <w:spacing w:val="0"/>
                <w:w w:val="100"/>
                <w:position w:val="0"/>
                <w:sz w:val="18"/>
                <w:szCs w:val="18"/>
              </w:rPr>
              <w:t>5,267,115.26</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both"/>
            </w:pPr>
            <w:r>
              <w:rPr>
                <w:rFonts w:ascii="Arial Narrow" w:eastAsia="Arial Narrow" w:hAnsi="Arial Narrow" w:cs="Arial Narrow"/>
                <w:color w:val="000000"/>
                <w:spacing w:val="0"/>
                <w:w w:val="100"/>
                <w:position w:val="0"/>
                <w:sz w:val="18"/>
                <w:szCs w:val="18"/>
              </w:rPr>
              <w:t>6,406,542.40</w:t>
            </w:r>
          </w:p>
        </w:tc>
      </w:tr>
      <w:tr>
        <w:trPr>
          <w:trHeight w:val="394"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威海市星樾房地产开发有限公司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000"/>
              <w:jc w:val="both"/>
            </w:pPr>
            <w:r>
              <w:rPr>
                <w:rFonts w:ascii="Arial Narrow" w:eastAsia="Arial Narrow" w:hAnsi="Arial Narrow" w:cs="Arial Narrow"/>
                <w:color w:val="000000"/>
                <w:spacing w:val="0"/>
                <w:w w:val="100"/>
                <w:position w:val="0"/>
                <w:sz w:val="18"/>
                <w:szCs w:val="18"/>
              </w:rPr>
              <w:t>5,260,725.00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403"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漳州中南高科产业园管理有限公司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000"/>
              <w:jc w:val="both"/>
            </w:pPr>
            <w:r>
              <w:rPr>
                <w:rFonts w:ascii="Arial Narrow" w:eastAsia="Arial Narrow" w:hAnsi="Arial Narrow" w:cs="Arial Narrow"/>
                <w:color w:val="000000"/>
                <w:spacing w:val="0"/>
                <w:w w:val="100"/>
                <w:position w:val="0"/>
                <w:sz w:val="18"/>
                <w:szCs w:val="18"/>
              </w:rPr>
              <w:t>5,026,285.08</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394"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海门锦邦置业有限公司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000"/>
              <w:jc w:val="both"/>
            </w:pPr>
            <w:r>
              <w:rPr>
                <w:rFonts w:ascii="Arial Narrow" w:eastAsia="Arial Narrow" w:hAnsi="Arial Narrow" w:cs="Arial Narrow"/>
                <w:color w:val="000000"/>
                <w:spacing w:val="0"/>
                <w:w w:val="100"/>
                <w:position w:val="0"/>
                <w:sz w:val="18"/>
                <w:szCs w:val="18"/>
              </w:rPr>
              <w:t>4,920,657.75</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both"/>
            </w:pPr>
            <w:r>
              <w:rPr>
                <w:rFonts w:ascii="Arial Narrow" w:eastAsia="Arial Narrow" w:hAnsi="Arial Narrow" w:cs="Arial Narrow"/>
                <w:color w:val="000000"/>
                <w:spacing w:val="0"/>
                <w:w w:val="100"/>
                <w:position w:val="0"/>
                <w:sz w:val="18"/>
                <w:szCs w:val="18"/>
              </w:rPr>
              <w:t>5,137,137.39</w:t>
            </w:r>
          </w:p>
        </w:tc>
      </w:tr>
      <w:tr>
        <w:trPr>
          <w:trHeight w:val="398"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佛山昱辰房地产开发有限公司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000"/>
              <w:jc w:val="both"/>
            </w:pPr>
            <w:r>
              <w:rPr>
                <w:rFonts w:ascii="Arial Narrow" w:eastAsia="Arial Narrow" w:hAnsi="Arial Narrow" w:cs="Arial Narrow"/>
                <w:color w:val="000000"/>
                <w:spacing w:val="0"/>
                <w:w w:val="100"/>
                <w:position w:val="0"/>
                <w:sz w:val="18"/>
                <w:szCs w:val="18"/>
              </w:rPr>
              <w:t>3,768,034.00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pPr>
            <w:r>
              <w:rPr>
                <w:rFonts w:ascii="Arial Narrow" w:eastAsia="Arial Narrow" w:hAnsi="Arial Narrow" w:cs="Arial Narrow"/>
                <w:color w:val="000000"/>
                <w:spacing w:val="0"/>
                <w:w w:val="100"/>
                <w:position w:val="0"/>
                <w:sz w:val="18"/>
                <w:szCs w:val="18"/>
              </w:rPr>
              <w:t>24,036,581.16</w:t>
            </w:r>
          </w:p>
        </w:tc>
      </w:tr>
      <w:tr>
        <w:trPr>
          <w:trHeight w:val="398"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青岛中南锦程房地产有限公司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000"/>
              <w:jc w:val="both"/>
            </w:pPr>
            <w:r>
              <w:rPr>
                <w:rFonts w:ascii="Arial Narrow" w:eastAsia="Arial Narrow" w:hAnsi="Arial Narrow" w:cs="Arial Narrow"/>
                <w:color w:val="000000"/>
                <w:spacing w:val="0"/>
                <w:w w:val="100"/>
                <w:position w:val="0"/>
                <w:sz w:val="18"/>
                <w:szCs w:val="18"/>
              </w:rPr>
              <w:t>3,565,691.09</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pPr>
            <w:r>
              <w:rPr>
                <w:rFonts w:ascii="Arial Narrow" w:eastAsia="Arial Narrow" w:hAnsi="Arial Narrow" w:cs="Arial Narrow"/>
                <w:color w:val="000000"/>
                <w:spacing w:val="0"/>
                <w:w w:val="100"/>
                <w:position w:val="0"/>
                <w:sz w:val="18"/>
                <w:szCs w:val="18"/>
              </w:rPr>
              <w:t>12,950,875.59</w:t>
            </w:r>
          </w:p>
        </w:tc>
      </w:tr>
      <w:tr>
        <w:trPr>
          <w:trHeight w:val="398"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江苏摩界体育文化传播有限公司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000"/>
              <w:jc w:val="both"/>
            </w:pPr>
            <w:r>
              <w:rPr>
                <w:rFonts w:ascii="Arial Narrow" w:eastAsia="Arial Narrow" w:hAnsi="Arial Narrow" w:cs="Arial Narrow"/>
                <w:color w:val="000000"/>
                <w:spacing w:val="0"/>
                <w:w w:val="100"/>
                <w:position w:val="0"/>
                <w:sz w:val="18"/>
                <w:szCs w:val="18"/>
              </w:rPr>
              <w:t>3,000,000.00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pPr>
            <w:r>
              <w:rPr>
                <w:rFonts w:ascii="Arial Narrow" w:eastAsia="Arial Narrow" w:hAnsi="Arial Narrow" w:cs="Arial Narrow"/>
                <w:color w:val="000000"/>
                <w:spacing w:val="0"/>
                <w:w w:val="100"/>
                <w:position w:val="0"/>
                <w:sz w:val="18"/>
                <w:szCs w:val="18"/>
              </w:rPr>
              <w:t>17,500,846.50</w:t>
            </w:r>
          </w:p>
        </w:tc>
      </w:tr>
      <w:tr>
        <w:trPr>
          <w:trHeight w:val="394"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抚顺盛华邦房地产开发有限公司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000"/>
              <w:jc w:val="both"/>
            </w:pPr>
            <w:r>
              <w:rPr>
                <w:rFonts w:ascii="Arial Narrow" w:eastAsia="Arial Narrow" w:hAnsi="Arial Narrow" w:cs="Arial Narrow"/>
                <w:color w:val="000000"/>
                <w:spacing w:val="0"/>
                <w:w w:val="100"/>
                <w:position w:val="0"/>
                <w:sz w:val="18"/>
                <w:szCs w:val="18"/>
              </w:rPr>
              <w:t>2,326,289.83</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pPr>
            <w:r>
              <w:rPr>
                <w:rFonts w:ascii="Arial Narrow" w:eastAsia="Arial Narrow" w:hAnsi="Arial Narrow" w:cs="Arial Narrow"/>
                <w:color w:val="000000"/>
                <w:spacing w:val="0"/>
                <w:w w:val="100"/>
                <w:position w:val="0"/>
                <w:sz w:val="18"/>
                <w:szCs w:val="18"/>
              </w:rPr>
              <w:t>10,416,923.00</w:t>
            </w:r>
          </w:p>
        </w:tc>
      </w:tr>
      <w:tr>
        <w:trPr>
          <w:trHeight w:val="398"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常熟冠城宏翔房地产有限公司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000"/>
              <w:jc w:val="both"/>
            </w:pPr>
            <w:r>
              <w:rPr>
                <w:rFonts w:ascii="Arial Narrow" w:eastAsia="Arial Narrow" w:hAnsi="Arial Narrow" w:cs="Arial Narrow"/>
                <w:color w:val="000000"/>
                <w:spacing w:val="0"/>
                <w:w w:val="100"/>
                <w:position w:val="0"/>
                <w:sz w:val="18"/>
                <w:szCs w:val="18"/>
              </w:rPr>
              <w:t>1,818,116.89</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both"/>
            </w:pPr>
            <w:r>
              <w:rPr>
                <w:rFonts w:ascii="Arial Narrow" w:eastAsia="Arial Narrow" w:hAnsi="Arial Narrow" w:cs="Arial Narrow"/>
                <w:color w:val="000000"/>
                <w:spacing w:val="0"/>
                <w:w w:val="100"/>
                <w:position w:val="0"/>
                <w:sz w:val="18"/>
                <w:szCs w:val="18"/>
              </w:rPr>
              <w:t>5,791,045.88</w:t>
            </w:r>
          </w:p>
        </w:tc>
      </w:tr>
      <w:tr>
        <w:trPr>
          <w:trHeight w:val="398"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武汉中南锦悦房地产开发有限公司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000"/>
              <w:jc w:val="both"/>
            </w:pPr>
            <w:r>
              <w:rPr>
                <w:rFonts w:ascii="Arial Narrow" w:eastAsia="Arial Narrow" w:hAnsi="Arial Narrow" w:cs="Arial Narrow"/>
                <w:color w:val="000000"/>
                <w:spacing w:val="0"/>
                <w:w w:val="100"/>
                <w:position w:val="0"/>
                <w:sz w:val="18"/>
                <w:szCs w:val="18"/>
              </w:rPr>
              <w:t>1,661,196.85</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pPr>
            <w:r>
              <w:rPr>
                <w:rFonts w:ascii="Arial Narrow" w:eastAsia="Arial Narrow" w:hAnsi="Arial Narrow" w:cs="Arial Narrow"/>
                <w:color w:val="000000"/>
                <w:spacing w:val="0"/>
                <w:w w:val="100"/>
                <w:position w:val="0"/>
                <w:sz w:val="18"/>
                <w:szCs w:val="18"/>
              </w:rPr>
              <w:t>26,657,040.89</w:t>
            </w:r>
          </w:p>
        </w:tc>
      </w:tr>
      <w:tr>
        <w:trPr>
          <w:trHeight w:val="394"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南通市华玺房地产有限公司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000"/>
              <w:jc w:val="both"/>
            </w:pPr>
            <w:r>
              <w:rPr>
                <w:rFonts w:ascii="Arial Narrow" w:eastAsia="Arial Narrow" w:hAnsi="Arial Narrow" w:cs="Arial Narrow"/>
                <w:color w:val="000000"/>
                <w:spacing w:val="0"/>
                <w:w w:val="100"/>
                <w:position w:val="0"/>
                <w:sz w:val="18"/>
                <w:szCs w:val="18"/>
              </w:rPr>
              <w:t>1,631,581.36</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pPr>
            <w:r>
              <w:rPr>
                <w:rFonts w:ascii="Arial Narrow" w:eastAsia="Arial Narrow" w:hAnsi="Arial Narrow" w:cs="Arial Narrow"/>
                <w:color w:val="000000"/>
                <w:spacing w:val="0"/>
                <w:w w:val="100"/>
                <w:position w:val="0"/>
                <w:sz w:val="18"/>
                <w:szCs w:val="18"/>
              </w:rPr>
              <w:t>65,610,439.92</w:t>
            </w:r>
          </w:p>
        </w:tc>
      </w:tr>
      <w:tr>
        <w:trPr>
          <w:trHeight w:val="398"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淮安市锦熙置业有限公司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000"/>
              <w:jc w:val="both"/>
            </w:pPr>
            <w:r>
              <w:rPr>
                <w:rFonts w:ascii="Arial Narrow" w:eastAsia="Arial Narrow" w:hAnsi="Arial Narrow" w:cs="Arial Narrow"/>
                <w:color w:val="000000"/>
                <w:spacing w:val="0"/>
                <w:w w:val="100"/>
                <w:position w:val="0"/>
                <w:sz w:val="18"/>
                <w:szCs w:val="18"/>
              </w:rPr>
              <w:t>1,322,407.58</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pPr>
            <w:r>
              <w:rPr>
                <w:rFonts w:ascii="Arial Narrow" w:eastAsia="Arial Narrow" w:hAnsi="Arial Narrow" w:cs="Arial Narrow"/>
                <w:color w:val="000000"/>
                <w:spacing w:val="0"/>
                <w:w w:val="100"/>
                <w:position w:val="0"/>
                <w:sz w:val="18"/>
                <w:szCs w:val="18"/>
              </w:rPr>
              <w:t>12,203,156.42</w:t>
            </w:r>
          </w:p>
        </w:tc>
      </w:tr>
      <w:tr>
        <w:trPr>
          <w:trHeight w:val="398"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嘉兴市嘉南置业有限公司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120" w:right="0" w:firstLine="0"/>
              <w:jc w:val="both"/>
            </w:pPr>
            <w:r>
              <w:rPr>
                <w:rFonts w:ascii="Arial Narrow" w:eastAsia="Arial Narrow" w:hAnsi="Arial Narrow" w:cs="Arial Narrow"/>
                <w:color w:val="000000"/>
                <w:spacing w:val="0"/>
                <w:w w:val="100"/>
                <w:position w:val="0"/>
                <w:sz w:val="18"/>
                <w:szCs w:val="18"/>
              </w:rPr>
              <w:t>499,199.98</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both"/>
            </w:pPr>
            <w:r>
              <w:rPr>
                <w:rFonts w:ascii="Arial Narrow" w:eastAsia="Arial Narrow" w:hAnsi="Arial Narrow" w:cs="Arial Narrow"/>
                <w:color w:val="000000"/>
                <w:spacing w:val="0"/>
                <w:w w:val="100"/>
                <w:position w:val="0"/>
                <w:sz w:val="18"/>
                <w:szCs w:val="18"/>
              </w:rPr>
              <w:t>5,974,459.98</w:t>
            </w:r>
          </w:p>
        </w:tc>
      </w:tr>
      <w:tr>
        <w:trPr>
          <w:trHeight w:val="394"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南通市碧桂园城东置业有限公司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120" w:right="0" w:firstLine="0"/>
              <w:jc w:val="both"/>
            </w:pPr>
            <w:r>
              <w:rPr>
                <w:rFonts w:ascii="Arial Narrow" w:eastAsia="Arial Narrow" w:hAnsi="Arial Narrow" w:cs="Arial Narrow"/>
                <w:color w:val="000000"/>
                <w:spacing w:val="0"/>
                <w:w w:val="100"/>
                <w:position w:val="0"/>
                <w:sz w:val="18"/>
                <w:szCs w:val="18"/>
              </w:rPr>
              <w:t>341,193.10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both"/>
            </w:pPr>
            <w:r>
              <w:rPr>
                <w:rFonts w:ascii="Arial Narrow" w:eastAsia="Arial Narrow" w:hAnsi="Arial Narrow" w:cs="Arial Narrow"/>
                <w:color w:val="000000"/>
                <w:spacing w:val="0"/>
                <w:w w:val="100"/>
                <w:position w:val="0"/>
                <w:sz w:val="18"/>
                <w:szCs w:val="18"/>
              </w:rPr>
              <w:t>8,386,036.59</w:t>
            </w:r>
          </w:p>
        </w:tc>
      </w:tr>
      <w:tr>
        <w:trPr>
          <w:trHeight w:val="394"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徐州锦熙房地产开发有限公司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120" w:right="0" w:firstLine="0"/>
              <w:jc w:val="both"/>
            </w:pPr>
            <w:r>
              <w:rPr>
                <w:rFonts w:ascii="Arial Narrow" w:eastAsia="Arial Narrow" w:hAnsi="Arial Narrow" w:cs="Arial Narrow"/>
                <w:color w:val="000000"/>
                <w:spacing w:val="0"/>
                <w:w w:val="100"/>
                <w:position w:val="0"/>
                <w:sz w:val="18"/>
                <w:szCs w:val="18"/>
              </w:rPr>
              <w:t>130,121.39</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pPr>
            <w:r>
              <w:rPr>
                <w:rFonts w:ascii="Arial Narrow" w:eastAsia="Arial Narrow" w:hAnsi="Arial Narrow" w:cs="Arial Narrow"/>
                <w:color w:val="000000"/>
                <w:spacing w:val="0"/>
                <w:w w:val="100"/>
                <w:position w:val="0"/>
                <w:sz w:val="18"/>
                <w:szCs w:val="18"/>
              </w:rPr>
              <w:t>10,488,479.68</w:t>
            </w:r>
          </w:p>
        </w:tc>
      </w:tr>
      <w:tr>
        <w:trPr>
          <w:trHeight w:val="398"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淮安昱成房地产开发有限公司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82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pPr>
            <w:r>
              <w:rPr>
                <w:rFonts w:ascii="Arial Narrow" w:eastAsia="Arial Narrow" w:hAnsi="Arial Narrow" w:cs="Arial Narrow"/>
                <w:color w:val="000000"/>
                <w:spacing w:val="0"/>
                <w:w w:val="100"/>
                <w:position w:val="0"/>
                <w:sz w:val="18"/>
                <w:szCs w:val="18"/>
              </w:rPr>
              <w:t>13,044,905.54</w:t>
            </w:r>
          </w:p>
        </w:tc>
      </w:tr>
      <w:tr>
        <w:trPr>
          <w:trHeight w:val="403"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南通锦拓置业有限公司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82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pPr>
            <w:r>
              <w:rPr>
                <w:rFonts w:ascii="Arial Narrow" w:eastAsia="Arial Narrow" w:hAnsi="Arial Narrow" w:cs="Arial Narrow"/>
                <w:color w:val="000000"/>
                <w:spacing w:val="0"/>
                <w:w w:val="100"/>
                <w:position w:val="0"/>
                <w:sz w:val="18"/>
                <w:szCs w:val="18"/>
              </w:rPr>
              <w:t>12,246,924.38</w:t>
            </w:r>
          </w:p>
        </w:tc>
      </w:tr>
      <w:tr>
        <w:trPr>
          <w:trHeight w:val="394"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其他关联方零星应收账款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pPr>
            <w:r>
              <w:rPr>
                <w:rFonts w:ascii="Arial Narrow" w:eastAsia="Arial Narrow" w:hAnsi="Arial Narrow" w:cs="Arial Narrow"/>
                <w:color w:val="000000"/>
                <w:spacing w:val="0"/>
                <w:w w:val="100"/>
                <w:position w:val="0"/>
                <w:sz w:val="18"/>
                <w:szCs w:val="18"/>
              </w:rPr>
              <w:t>78,952,096.08</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pPr>
            <w:r>
              <w:rPr>
                <w:rFonts w:ascii="Arial Narrow" w:eastAsia="Arial Narrow" w:hAnsi="Arial Narrow" w:cs="Arial Narrow"/>
                <w:color w:val="000000"/>
                <w:spacing w:val="0"/>
                <w:w w:val="100"/>
                <w:position w:val="0"/>
                <w:sz w:val="18"/>
                <w:szCs w:val="18"/>
              </w:rPr>
              <w:t>52,689,351.51</w:t>
            </w:r>
          </w:p>
        </w:tc>
      </w:tr>
      <w:tr>
        <w:trPr>
          <w:trHeight w:val="398"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预付账款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北京城建中南土木工程集团有限公司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left"/>
            </w:pPr>
            <w:r>
              <w:rPr>
                <w:rFonts w:ascii="Arial Narrow" w:eastAsia="Arial Narrow" w:hAnsi="Arial Narrow" w:cs="Arial Narrow"/>
                <w:color w:val="000000"/>
                <w:spacing w:val="0"/>
                <w:w w:val="100"/>
                <w:position w:val="0"/>
                <w:sz w:val="18"/>
                <w:szCs w:val="18"/>
              </w:rPr>
              <w:t>991,967,809.95</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958,107,887.35</w:t>
            </w:r>
          </w:p>
        </w:tc>
      </w:tr>
      <w:tr>
        <w:trPr>
          <w:trHeight w:val="398"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预付账款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金丰环球装饰工程（天津）有限公司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pPr>
            <w:r>
              <w:rPr>
                <w:rFonts w:ascii="Arial Narrow" w:eastAsia="Arial Narrow" w:hAnsi="Arial Narrow" w:cs="Arial Narrow"/>
                <w:color w:val="000000"/>
                <w:spacing w:val="0"/>
                <w:w w:val="100"/>
                <w:position w:val="0"/>
                <w:sz w:val="18"/>
                <w:szCs w:val="18"/>
              </w:rPr>
              <w:t>63,074,595.13</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pPr>
            <w:r>
              <w:rPr>
                <w:rFonts w:ascii="Arial Narrow" w:eastAsia="Arial Narrow" w:hAnsi="Arial Narrow" w:cs="Arial Narrow"/>
                <w:color w:val="000000"/>
                <w:spacing w:val="0"/>
                <w:w w:val="100"/>
                <w:position w:val="0"/>
                <w:sz w:val="18"/>
                <w:szCs w:val="18"/>
              </w:rPr>
              <w:t>45,792,798.90</w:t>
            </w:r>
          </w:p>
        </w:tc>
      </w:tr>
      <w:tr>
        <w:trPr>
          <w:trHeight w:val="398"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预付账款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江苏中南建设装饰集团有限公司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pPr>
            <w:r>
              <w:rPr>
                <w:rFonts w:ascii="Arial Narrow" w:eastAsia="Arial Narrow" w:hAnsi="Arial Narrow" w:cs="Arial Narrow"/>
                <w:color w:val="000000"/>
                <w:spacing w:val="0"/>
                <w:w w:val="100"/>
                <w:position w:val="0"/>
                <w:sz w:val="18"/>
                <w:szCs w:val="18"/>
              </w:rPr>
              <w:t>45,894,259.81</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156,894.19</w:t>
            </w:r>
          </w:p>
        </w:tc>
      </w:tr>
      <w:tr>
        <w:trPr>
          <w:trHeight w:val="394"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预付账款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上海中南汉</w:t>
            </w:r>
            <w:r>
              <w:rPr>
                <w:rFonts w:ascii="SimHei" w:eastAsia="SimHei" w:hAnsi="SimHei" w:cs="SimHei"/>
                <w:color w:val="000000"/>
                <w:spacing w:val="0"/>
                <w:w w:val="100"/>
                <w:position w:val="0"/>
                <w:sz w:val="18"/>
                <w:szCs w:val="18"/>
              </w:rPr>
              <w:t>堃</w:t>
            </w:r>
            <w:r>
              <w:rPr>
                <w:rFonts w:ascii="SimSun" w:eastAsia="SimSun" w:hAnsi="SimSun" w:cs="SimSun"/>
                <w:color w:val="000000"/>
                <w:spacing w:val="0"/>
                <w:w w:val="100"/>
                <w:position w:val="0"/>
                <w:sz w:val="17"/>
                <w:szCs w:val="17"/>
              </w:rPr>
              <w:t>项目管理有限公司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000"/>
              <w:jc w:val="both"/>
            </w:pPr>
            <w:r>
              <w:rPr>
                <w:rFonts w:ascii="Arial Narrow" w:eastAsia="Arial Narrow" w:hAnsi="Arial Narrow" w:cs="Arial Narrow"/>
                <w:color w:val="000000"/>
                <w:spacing w:val="0"/>
                <w:w w:val="100"/>
                <w:position w:val="0"/>
                <w:sz w:val="18"/>
                <w:szCs w:val="18"/>
              </w:rPr>
              <w:t>6,798,130.00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both"/>
            </w:pPr>
            <w:r>
              <w:rPr>
                <w:rFonts w:ascii="Arial Narrow" w:eastAsia="Arial Narrow" w:hAnsi="Arial Narrow" w:cs="Arial Narrow"/>
                <w:color w:val="000000"/>
                <w:spacing w:val="0"/>
                <w:w w:val="100"/>
                <w:position w:val="0"/>
                <w:sz w:val="18"/>
                <w:szCs w:val="18"/>
              </w:rPr>
              <w:t>6,798,130.00</w:t>
            </w:r>
          </w:p>
        </w:tc>
      </w:tr>
      <w:tr>
        <w:trPr>
          <w:trHeight w:val="398"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预付账款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江苏锦上电力科技有限公司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000"/>
              <w:jc w:val="both"/>
            </w:pPr>
            <w:r>
              <w:rPr>
                <w:rFonts w:ascii="Arial Narrow" w:eastAsia="Arial Narrow" w:hAnsi="Arial Narrow" w:cs="Arial Narrow"/>
                <w:color w:val="000000"/>
                <w:spacing w:val="0"/>
                <w:w w:val="100"/>
                <w:position w:val="0"/>
                <w:sz w:val="18"/>
                <w:szCs w:val="18"/>
              </w:rPr>
              <w:t>5,000,000.45</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394"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预付账款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南通飞宇电器设备有限公司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000"/>
              <w:jc w:val="both"/>
            </w:pPr>
            <w:r>
              <w:rPr>
                <w:rFonts w:ascii="Arial Narrow" w:eastAsia="Arial Narrow" w:hAnsi="Arial Narrow" w:cs="Arial Narrow"/>
                <w:color w:val="000000"/>
                <w:spacing w:val="0"/>
                <w:w w:val="100"/>
                <w:position w:val="0"/>
                <w:sz w:val="18"/>
                <w:szCs w:val="18"/>
              </w:rPr>
              <w:t>1,212,864.38</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pPr>
            <w:r>
              <w:rPr>
                <w:rFonts w:ascii="Arial Narrow" w:eastAsia="Arial Narrow" w:hAnsi="Arial Narrow" w:cs="Arial Narrow"/>
                <w:color w:val="000000"/>
                <w:spacing w:val="0"/>
                <w:w w:val="100"/>
                <w:position w:val="0"/>
                <w:sz w:val="18"/>
                <w:szCs w:val="18"/>
              </w:rPr>
              <w:t>12,701,299.62</w:t>
            </w:r>
          </w:p>
        </w:tc>
      </w:tr>
      <w:tr>
        <w:trPr>
          <w:trHeight w:val="398"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预付账款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海门中南物业管理有限公司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82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both"/>
            </w:pPr>
            <w:r>
              <w:rPr>
                <w:rFonts w:ascii="Arial Narrow" w:eastAsia="Arial Narrow" w:hAnsi="Arial Narrow" w:cs="Arial Narrow"/>
                <w:color w:val="000000"/>
                <w:spacing w:val="0"/>
                <w:w w:val="100"/>
                <w:position w:val="0"/>
                <w:sz w:val="18"/>
                <w:szCs w:val="18"/>
              </w:rPr>
              <w:t>5,444,706.21</w:t>
            </w:r>
          </w:p>
        </w:tc>
      </w:tr>
      <w:tr>
        <w:trPr>
          <w:trHeight w:val="398"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预付账款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其他关联方零星预付账款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pPr>
            <w:r>
              <w:rPr>
                <w:rFonts w:ascii="Arial Narrow" w:eastAsia="Arial Narrow" w:hAnsi="Arial Narrow" w:cs="Arial Narrow"/>
                <w:color w:val="000000"/>
                <w:spacing w:val="0"/>
                <w:w w:val="100"/>
                <w:position w:val="0"/>
                <w:sz w:val="18"/>
                <w:szCs w:val="18"/>
              </w:rPr>
              <w:t>17,942,292.98</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both"/>
            </w:pPr>
            <w:r>
              <w:rPr>
                <w:rFonts w:ascii="Arial Narrow" w:eastAsia="Arial Narrow" w:hAnsi="Arial Narrow" w:cs="Arial Narrow"/>
                <w:color w:val="000000"/>
                <w:spacing w:val="0"/>
                <w:w w:val="100"/>
                <w:position w:val="0"/>
                <w:sz w:val="18"/>
                <w:szCs w:val="18"/>
              </w:rPr>
              <w:t>7,034,943.39</w:t>
            </w:r>
          </w:p>
        </w:tc>
      </w:tr>
      <w:tr>
        <w:trPr>
          <w:trHeight w:val="312"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南京锦安中垠房地产开发有限公司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40"/>
              <w:jc w:val="left"/>
            </w:pPr>
            <w:r>
              <w:rPr>
                <w:rFonts w:ascii="Arial Narrow" w:eastAsia="Arial Narrow" w:hAnsi="Arial Narrow" w:cs="Arial Narrow"/>
                <w:color w:val="000000"/>
                <w:spacing w:val="0"/>
                <w:w w:val="100"/>
                <w:position w:val="0"/>
                <w:sz w:val="18"/>
                <w:szCs w:val="18"/>
              </w:rPr>
              <w:t>901,792,223.16</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color w:val="000000"/>
                <w:spacing w:val="0"/>
                <w:w w:val="100"/>
                <w:position w:val="0"/>
                <w:sz w:val="18"/>
                <w:szCs w:val="18"/>
              </w:rPr>
              <w:t>1,041,479,508.82</w:t>
            </w:r>
          </w:p>
        </w:tc>
      </w:tr>
    </w:tbl>
    <w:p>
      <w:pPr>
        <w:widowControl w:val="0"/>
        <w:spacing w:line="1" w:lineRule="exact"/>
      </w:pPr>
      <w:r>
        <w:br w:type="page"/>
      </w:r>
    </w:p>
    <w:tbl>
      <w:tblPr>
        <w:tblOverlap w:val="never"/>
        <w:jc w:val="center"/>
        <w:tblLayout w:type="fixed"/>
      </w:tblPr>
      <w:tblGrid>
        <w:gridCol w:w="1402"/>
        <w:gridCol w:w="4205"/>
        <w:gridCol w:w="2150"/>
        <w:gridCol w:w="1459"/>
      </w:tblGrid>
      <w:tr>
        <w:trPr>
          <w:trHeight w:val="317"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项目名称</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20"/>
              <w:jc w:val="both"/>
              <w:rPr>
                <w:sz w:val="17"/>
                <w:szCs w:val="17"/>
              </w:rPr>
            </w:pPr>
            <w:r>
              <w:rPr>
                <w:rFonts w:ascii="SimSun" w:eastAsia="SimSun" w:hAnsi="SimSun" w:cs="SimSun"/>
                <w:b/>
                <w:bCs/>
                <w:color w:val="000000"/>
                <w:spacing w:val="0"/>
                <w:w w:val="100"/>
                <w:position w:val="0"/>
                <w:sz w:val="17"/>
                <w:szCs w:val="17"/>
              </w:rPr>
              <w:t>关联方</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1040" w:right="0" w:firstLine="0"/>
              <w:jc w:val="both"/>
            </w:pPr>
            <w:r>
              <w:rPr>
                <w:rFonts w:ascii="Arial Narrow" w:eastAsia="Arial Narrow" w:hAnsi="Arial Narrow" w:cs="Arial Narrow"/>
                <w:b/>
                <w:bCs/>
                <w:color w:val="000000"/>
                <w:spacing w:val="0"/>
                <w:w w:val="100"/>
                <w:position w:val="0"/>
                <w:sz w:val="18"/>
                <w:szCs w:val="18"/>
              </w:rPr>
              <w:t>2021.12.31</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b/>
                <w:bCs/>
                <w:color w:val="000000"/>
                <w:spacing w:val="0"/>
                <w:w w:val="100"/>
                <w:position w:val="0"/>
                <w:sz w:val="18"/>
                <w:szCs w:val="18"/>
              </w:rPr>
              <w:t>2020.12.31</w:t>
            </w:r>
          </w:p>
        </w:tc>
      </w:tr>
      <w:tr>
        <w:trPr>
          <w:trHeight w:val="408"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rPr>
                <w:sz w:val="17"/>
                <w:szCs w:val="17"/>
              </w:rPr>
            </w:pPr>
            <w:r>
              <w:rPr>
                <w:rFonts w:ascii="SimSun" w:eastAsia="SimSun" w:hAnsi="SimSun" w:cs="SimSun"/>
                <w:color w:val="000000"/>
                <w:spacing w:val="0"/>
                <w:w w:val="100"/>
                <w:position w:val="0"/>
                <w:sz w:val="17"/>
                <w:szCs w:val="17"/>
              </w:rPr>
              <w:t>南宁景信置业有限公司</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left"/>
            </w:pPr>
            <w:r>
              <w:rPr>
                <w:rFonts w:ascii="Arial Narrow" w:eastAsia="Arial Narrow" w:hAnsi="Arial Narrow" w:cs="Arial Narrow"/>
                <w:color w:val="000000"/>
                <w:spacing w:val="0"/>
                <w:w w:val="100"/>
                <w:position w:val="0"/>
                <w:sz w:val="18"/>
                <w:szCs w:val="18"/>
              </w:rPr>
              <w:t>781,511,078.03</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806,347,762.55</w:t>
            </w:r>
          </w:p>
        </w:tc>
      </w:tr>
      <w:tr>
        <w:trPr>
          <w:trHeight w:val="394"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rPr>
                <w:sz w:val="17"/>
                <w:szCs w:val="17"/>
              </w:rPr>
            </w:pPr>
            <w:r>
              <w:rPr>
                <w:rFonts w:ascii="SimSun" w:eastAsia="SimSun" w:hAnsi="SimSun" w:cs="SimSun"/>
                <w:color w:val="000000"/>
                <w:spacing w:val="0"/>
                <w:w w:val="100"/>
                <w:position w:val="0"/>
                <w:sz w:val="17"/>
                <w:szCs w:val="17"/>
              </w:rPr>
              <w:t>沈阳中南屹盛房地产开发有限公司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both"/>
            </w:pPr>
            <w:r>
              <w:rPr>
                <w:rFonts w:ascii="Arial Narrow" w:eastAsia="Arial Narrow" w:hAnsi="Arial Narrow" w:cs="Arial Narrow"/>
                <w:color w:val="000000"/>
                <w:spacing w:val="0"/>
                <w:w w:val="100"/>
                <w:position w:val="0"/>
                <w:sz w:val="18"/>
                <w:szCs w:val="18"/>
              </w:rPr>
              <w:t>681,722,896.82</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711,722,896.82</w:t>
            </w:r>
          </w:p>
        </w:tc>
      </w:tr>
      <w:tr>
        <w:trPr>
          <w:trHeight w:val="398"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rPr>
                <w:sz w:val="17"/>
                <w:szCs w:val="17"/>
              </w:rPr>
            </w:pPr>
            <w:r>
              <w:rPr>
                <w:rFonts w:ascii="SimSun" w:eastAsia="SimSun" w:hAnsi="SimSun" w:cs="SimSun"/>
                <w:color w:val="000000"/>
                <w:spacing w:val="0"/>
                <w:w w:val="100"/>
                <w:position w:val="0"/>
                <w:sz w:val="17"/>
                <w:szCs w:val="17"/>
              </w:rPr>
              <w:t>温州恒志置业有限公司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both"/>
            </w:pPr>
            <w:r>
              <w:rPr>
                <w:rFonts w:ascii="Arial Narrow" w:eastAsia="Arial Narrow" w:hAnsi="Arial Narrow" w:cs="Arial Narrow"/>
                <w:color w:val="000000"/>
                <w:spacing w:val="0"/>
                <w:w w:val="100"/>
                <w:position w:val="0"/>
                <w:sz w:val="18"/>
                <w:szCs w:val="18"/>
              </w:rPr>
              <w:t>659,292,615.60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320" w:right="0" w:firstLine="0"/>
              <w:jc w:val="both"/>
            </w:pPr>
            <w:r>
              <w:rPr>
                <w:rFonts w:ascii="Arial Narrow" w:eastAsia="Arial Narrow" w:hAnsi="Arial Narrow" w:cs="Arial Narrow"/>
                <w:color w:val="000000"/>
                <w:spacing w:val="0"/>
                <w:w w:val="100"/>
                <w:position w:val="0"/>
                <w:sz w:val="18"/>
                <w:szCs w:val="18"/>
              </w:rPr>
              <w:t>-</w:t>
            </w:r>
          </w:p>
        </w:tc>
      </w:tr>
      <w:tr>
        <w:trPr>
          <w:trHeight w:val="398"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rPr>
                <w:sz w:val="17"/>
                <w:szCs w:val="17"/>
              </w:rPr>
            </w:pPr>
            <w:r>
              <w:rPr>
                <w:rFonts w:ascii="SimSun" w:eastAsia="SimSun" w:hAnsi="SimSun" w:cs="SimSun"/>
                <w:color w:val="000000"/>
                <w:spacing w:val="0"/>
                <w:w w:val="100"/>
                <w:position w:val="0"/>
                <w:sz w:val="17"/>
                <w:szCs w:val="17"/>
              </w:rPr>
              <w:t>烟台鑫元房地产开发有限公司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both"/>
            </w:pPr>
            <w:r>
              <w:rPr>
                <w:rFonts w:ascii="Arial Narrow" w:eastAsia="Arial Narrow" w:hAnsi="Arial Narrow" w:cs="Arial Narrow"/>
                <w:color w:val="000000"/>
                <w:spacing w:val="0"/>
                <w:w w:val="100"/>
                <w:position w:val="0"/>
                <w:sz w:val="18"/>
                <w:szCs w:val="18"/>
              </w:rPr>
              <w:t>619,801,144.07</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238,029,270.00</w:t>
            </w:r>
          </w:p>
        </w:tc>
      </w:tr>
      <w:tr>
        <w:trPr>
          <w:trHeight w:val="398"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rPr>
                <w:sz w:val="17"/>
                <w:szCs w:val="17"/>
              </w:rPr>
            </w:pPr>
            <w:r>
              <w:rPr>
                <w:rFonts w:ascii="SimSun" w:eastAsia="SimSun" w:hAnsi="SimSun" w:cs="SimSun"/>
                <w:color w:val="000000"/>
                <w:spacing w:val="0"/>
                <w:w w:val="100"/>
                <w:position w:val="0"/>
                <w:sz w:val="17"/>
                <w:szCs w:val="17"/>
              </w:rPr>
              <w:t>深圳市宝昱投资有限公司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both"/>
            </w:pPr>
            <w:r>
              <w:rPr>
                <w:rFonts w:ascii="Arial Narrow" w:eastAsia="Arial Narrow" w:hAnsi="Arial Narrow" w:cs="Arial Narrow"/>
                <w:color w:val="000000"/>
                <w:spacing w:val="0"/>
                <w:w w:val="100"/>
                <w:position w:val="0"/>
                <w:sz w:val="18"/>
                <w:szCs w:val="18"/>
              </w:rPr>
              <w:t>567,160,572.51</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481,350,232.81</w:t>
            </w:r>
          </w:p>
        </w:tc>
      </w:tr>
      <w:tr>
        <w:trPr>
          <w:trHeight w:val="398"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rPr>
                <w:sz w:val="17"/>
                <w:szCs w:val="17"/>
              </w:rPr>
            </w:pPr>
            <w:r>
              <w:rPr>
                <w:rFonts w:ascii="SimSun" w:eastAsia="SimSun" w:hAnsi="SimSun" w:cs="SimSun"/>
                <w:color w:val="000000"/>
                <w:spacing w:val="0"/>
                <w:w w:val="100"/>
                <w:position w:val="0"/>
                <w:sz w:val="17"/>
                <w:szCs w:val="17"/>
              </w:rPr>
              <w:t>云南亿鸿房地产开发有限公司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both"/>
            </w:pPr>
            <w:r>
              <w:rPr>
                <w:rFonts w:ascii="Arial Narrow" w:eastAsia="Arial Narrow" w:hAnsi="Arial Narrow" w:cs="Arial Narrow"/>
                <w:color w:val="000000"/>
                <w:spacing w:val="0"/>
                <w:w w:val="100"/>
                <w:position w:val="0"/>
                <w:sz w:val="18"/>
                <w:szCs w:val="18"/>
              </w:rPr>
              <w:t>528,077,439.72</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214,032,232.00</w:t>
            </w:r>
          </w:p>
        </w:tc>
      </w:tr>
      <w:tr>
        <w:trPr>
          <w:trHeight w:val="394"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rPr>
                <w:sz w:val="17"/>
                <w:szCs w:val="17"/>
              </w:rPr>
            </w:pPr>
            <w:r>
              <w:rPr>
                <w:rFonts w:ascii="SimSun" w:eastAsia="SimSun" w:hAnsi="SimSun" w:cs="SimSun"/>
                <w:color w:val="000000"/>
                <w:spacing w:val="0"/>
                <w:w w:val="100"/>
                <w:position w:val="0"/>
                <w:sz w:val="17"/>
                <w:szCs w:val="17"/>
              </w:rPr>
              <w:t>儋州润捷房地产开发有限公司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both"/>
            </w:pPr>
            <w:r>
              <w:rPr>
                <w:rFonts w:ascii="Arial Narrow" w:eastAsia="Arial Narrow" w:hAnsi="Arial Narrow" w:cs="Arial Narrow"/>
                <w:color w:val="000000"/>
                <w:spacing w:val="0"/>
                <w:w w:val="100"/>
                <w:position w:val="0"/>
                <w:sz w:val="18"/>
                <w:szCs w:val="18"/>
              </w:rPr>
              <w:t>478,174,285.48</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391,103,334.78</w:t>
            </w:r>
          </w:p>
        </w:tc>
      </w:tr>
      <w:tr>
        <w:trPr>
          <w:trHeight w:val="394"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rPr>
                <w:sz w:val="17"/>
                <w:szCs w:val="17"/>
              </w:rPr>
            </w:pPr>
            <w:r>
              <w:rPr>
                <w:rFonts w:ascii="SimSun" w:eastAsia="SimSun" w:hAnsi="SimSun" w:cs="SimSun"/>
                <w:color w:val="000000"/>
                <w:spacing w:val="0"/>
                <w:w w:val="100"/>
                <w:position w:val="0"/>
                <w:sz w:val="17"/>
                <w:szCs w:val="17"/>
              </w:rPr>
              <w:t>烟台沐源置业有限公司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both"/>
            </w:pPr>
            <w:r>
              <w:rPr>
                <w:rFonts w:ascii="Arial Narrow" w:eastAsia="Arial Narrow" w:hAnsi="Arial Narrow" w:cs="Arial Narrow"/>
                <w:color w:val="000000"/>
                <w:spacing w:val="0"/>
                <w:w w:val="100"/>
                <w:position w:val="0"/>
                <w:sz w:val="18"/>
                <w:szCs w:val="18"/>
              </w:rPr>
              <w:t>474,440,558.38</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397,641,647.49</w:t>
            </w:r>
          </w:p>
        </w:tc>
      </w:tr>
      <w:tr>
        <w:trPr>
          <w:trHeight w:val="403"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rPr>
                <w:sz w:val="17"/>
                <w:szCs w:val="17"/>
              </w:rPr>
            </w:pPr>
            <w:r>
              <w:rPr>
                <w:rFonts w:ascii="SimSun" w:eastAsia="SimSun" w:hAnsi="SimSun" w:cs="SimSun"/>
                <w:color w:val="000000"/>
                <w:spacing w:val="0"/>
                <w:w w:val="100"/>
                <w:position w:val="0"/>
                <w:sz w:val="17"/>
                <w:szCs w:val="17"/>
              </w:rPr>
              <w:t>宁波市鄞州尚翔企业管理咨询有限公司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both"/>
            </w:pPr>
            <w:r>
              <w:rPr>
                <w:rFonts w:ascii="Arial Narrow" w:eastAsia="Arial Narrow" w:hAnsi="Arial Narrow" w:cs="Arial Narrow"/>
                <w:color w:val="000000"/>
                <w:spacing w:val="0"/>
                <w:w w:val="100"/>
                <w:position w:val="0"/>
                <w:sz w:val="18"/>
                <w:szCs w:val="18"/>
              </w:rPr>
              <w:t>427,516,943.50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320" w:right="0" w:firstLine="0"/>
              <w:jc w:val="both"/>
            </w:pPr>
            <w:r>
              <w:rPr>
                <w:rFonts w:ascii="Arial Narrow" w:eastAsia="Arial Narrow" w:hAnsi="Arial Narrow" w:cs="Arial Narrow"/>
                <w:color w:val="000000"/>
                <w:spacing w:val="0"/>
                <w:w w:val="100"/>
                <w:position w:val="0"/>
                <w:sz w:val="18"/>
                <w:szCs w:val="18"/>
              </w:rPr>
              <w:t>-</w:t>
            </w:r>
          </w:p>
        </w:tc>
      </w:tr>
      <w:tr>
        <w:trPr>
          <w:trHeight w:val="394"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rPr>
                <w:sz w:val="17"/>
                <w:szCs w:val="17"/>
              </w:rPr>
            </w:pPr>
            <w:r>
              <w:rPr>
                <w:rFonts w:ascii="SimSun" w:eastAsia="SimSun" w:hAnsi="SimSun" w:cs="SimSun"/>
                <w:color w:val="000000"/>
                <w:spacing w:val="0"/>
                <w:w w:val="100"/>
                <w:position w:val="0"/>
                <w:sz w:val="17"/>
                <w:szCs w:val="17"/>
              </w:rPr>
              <w:t>诸暨瑞鲲房地产有限公司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both"/>
            </w:pPr>
            <w:r>
              <w:rPr>
                <w:rFonts w:ascii="Arial Narrow" w:eastAsia="Arial Narrow" w:hAnsi="Arial Narrow" w:cs="Arial Narrow"/>
                <w:color w:val="000000"/>
                <w:spacing w:val="0"/>
                <w:w w:val="100"/>
                <w:position w:val="0"/>
                <w:sz w:val="18"/>
                <w:szCs w:val="18"/>
              </w:rPr>
              <w:t>419,030,640.21</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155,562,532.21</w:t>
            </w:r>
          </w:p>
        </w:tc>
      </w:tr>
      <w:tr>
        <w:trPr>
          <w:trHeight w:val="398"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rPr>
                <w:sz w:val="17"/>
                <w:szCs w:val="17"/>
              </w:rPr>
            </w:pPr>
            <w:r>
              <w:rPr>
                <w:rFonts w:ascii="SimSun" w:eastAsia="SimSun" w:hAnsi="SimSun" w:cs="SimSun"/>
                <w:color w:val="000000"/>
                <w:spacing w:val="0"/>
                <w:w w:val="100"/>
                <w:position w:val="0"/>
                <w:sz w:val="17"/>
                <w:szCs w:val="17"/>
              </w:rPr>
              <w:t>西安杰宁置业有限公司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both"/>
            </w:pPr>
            <w:r>
              <w:rPr>
                <w:rFonts w:ascii="Arial Narrow" w:eastAsia="Arial Narrow" w:hAnsi="Arial Narrow" w:cs="Arial Narrow"/>
                <w:color w:val="000000"/>
                <w:spacing w:val="0"/>
                <w:w w:val="100"/>
                <w:position w:val="0"/>
                <w:sz w:val="18"/>
                <w:szCs w:val="18"/>
              </w:rPr>
              <w:t>418,195,087.86</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320" w:right="0" w:firstLine="0"/>
              <w:jc w:val="both"/>
            </w:pPr>
            <w:r>
              <w:rPr>
                <w:rFonts w:ascii="Arial Narrow" w:eastAsia="Arial Narrow" w:hAnsi="Arial Narrow" w:cs="Arial Narrow"/>
                <w:color w:val="000000"/>
                <w:spacing w:val="0"/>
                <w:w w:val="100"/>
                <w:position w:val="0"/>
                <w:sz w:val="18"/>
                <w:szCs w:val="18"/>
              </w:rPr>
              <w:t>-</w:t>
            </w:r>
          </w:p>
        </w:tc>
      </w:tr>
      <w:tr>
        <w:trPr>
          <w:trHeight w:val="398"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rPr>
                <w:sz w:val="17"/>
                <w:szCs w:val="17"/>
              </w:rPr>
            </w:pPr>
            <w:r>
              <w:rPr>
                <w:rFonts w:ascii="SimSun" w:eastAsia="SimSun" w:hAnsi="SimSun" w:cs="SimSun"/>
                <w:color w:val="000000"/>
                <w:spacing w:val="0"/>
                <w:w w:val="100"/>
                <w:position w:val="0"/>
                <w:sz w:val="17"/>
                <w:szCs w:val="17"/>
              </w:rPr>
              <w:t>成都世纪中南房地产开发有限公司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both"/>
            </w:pPr>
            <w:r>
              <w:rPr>
                <w:rFonts w:ascii="Arial Narrow" w:eastAsia="Arial Narrow" w:hAnsi="Arial Narrow" w:cs="Arial Narrow"/>
                <w:color w:val="000000"/>
                <w:spacing w:val="0"/>
                <w:w w:val="100"/>
                <w:position w:val="0"/>
                <w:sz w:val="18"/>
                <w:szCs w:val="18"/>
              </w:rPr>
              <w:t>412,006,703.97</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412,006,703.97</w:t>
            </w:r>
          </w:p>
        </w:tc>
      </w:tr>
      <w:tr>
        <w:trPr>
          <w:trHeight w:val="398"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rPr>
                <w:sz w:val="17"/>
                <w:szCs w:val="17"/>
              </w:rPr>
            </w:pPr>
            <w:r>
              <w:rPr>
                <w:rFonts w:ascii="SimSun" w:eastAsia="SimSun" w:hAnsi="SimSun" w:cs="SimSun"/>
                <w:color w:val="000000"/>
                <w:spacing w:val="0"/>
                <w:w w:val="100"/>
                <w:position w:val="0"/>
                <w:sz w:val="17"/>
                <w:szCs w:val="17"/>
              </w:rPr>
              <w:t>湘潭长厦锦城房地产开发有限公司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both"/>
            </w:pPr>
            <w:r>
              <w:rPr>
                <w:rFonts w:ascii="Arial Narrow" w:eastAsia="Arial Narrow" w:hAnsi="Arial Narrow" w:cs="Arial Narrow"/>
                <w:color w:val="000000"/>
                <w:spacing w:val="0"/>
                <w:w w:val="100"/>
                <w:position w:val="0"/>
                <w:sz w:val="18"/>
                <w:szCs w:val="18"/>
              </w:rPr>
              <w:t>389,858,401.30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406,858,401.30</w:t>
            </w:r>
          </w:p>
        </w:tc>
      </w:tr>
      <w:tr>
        <w:trPr>
          <w:trHeight w:val="394"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rPr>
                <w:sz w:val="17"/>
                <w:szCs w:val="17"/>
              </w:rPr>
            </w:pPr>
            <w:r>
              <w:rPr>
                <w:rFonts w:ascii="SimSun" w:eastAsia="SimSun" w:hAnsi="SimSun" w:cs="SimSun"/>
                <w:color w:val="000000"/>
                <w:spacing w:val="0"/>
                <w:w w:val="100"/>
                <w:position w:val="0"/>
                <w:sz w:val="17"/>
                <w:szCs w:val="17"/>
              </w:rPr>
              <w:t>武汉中南锦悦房地产开发有限公司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both"/>
            </w:pPr>
            <w:r>
              <w:rPr>
                <w:rFonts w:ascii="Arial Narrow" w:eastAsia="Arial Narrow" w:hAnsi="Arial Narrow" w:cs="Arial Narrow"/>
                <w:color w:val="000000"/>
                <w:spacing w:val="0"/>
                <w:w w:val="100"/>
                <w:position w:val="0"/>
                <w:sz w:val="18"/>
                <w:szCs w:val="18"/>
              </w:rPr>
              <w:t>382,467,131.33</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561,498,933.68</w:t>
            </w:r>
          </w:p>
        </w:tc>
      </w:tr>
      <w:tr>
        <w:trPr>
          <w:trHeight w:val="398"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rPr>
                <w:sz w:val="17"/>
                <w:szCs w:val="17"/>
              </w:rPr>
            </w:pPr>
            <w:r>
              <w:rPr>
                <w:rFonts w:ascii="SimSun" w:eastAsia="SimSun" w:hAnsi="SimSun" w:cs="SimSun"/>
                <w:color w:val="000000"/>
                <w:spacing w:val="0"/>
                <w:w w:val="100"/>
                <w:position w:val="0"/>
                <w:sz w:val="17"/>
                <w:szCs w:val="17"/>
              </w:rPr>
              <w:t>佛山市南海区金玖房地产开发有限公司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both"/>
            </w:pPr>
            <w:r>
              <w:rPr>
                <w:rFonts w:ascii="Arial Narrow" w:eastAsia="Arial Narrow" w:hAnsi="Arial Narrow" w:cs="Arial Narrow"/>
                <w:color w:val="000000"/>
                <w:spacing w:val="0"/>
                <w:w w:val="100"/>
                <w:position w:val="0"/>
                <w:sz w:val="18"/>
                <w:szCs w:val="18"/>
              </w:rPr>
              <w:t>375,532,000.00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320" w:right="0" w:firstLine="0"/>
              <w:jc w:val="both"/>
            </w:pPr>
            <w:r>
              <w:rPr>
                <w:rFonts w:ascii="Arial Narrow" w:eastAsia="Arial Narrow" w:hAnsi="Arial Narrow" w:cs="Arial Narrow"/>
                <w:color w:val="000000"/>
                <w:spacing w:val="0"/>
                <w:w w:val="100"/>
                <w:position w:val="0"/>
                <w:sz w:val="18"/>
                <w:szCs w:val="18"/>
              </w:rPr>
              <w:t>-</w:t>
            </w:r>
          </w:p>
        </w:tc>
      </w:tr>
      <w:tr>
        <w:trPr>
          <w:trHeight w:val="394"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rPr>
                <w:sz w:val="17"/>
                <w:szCs w:val="17"/>
              </w:rPr>
            </w:pPr>
            <w:r>
              <w:rPr>
                <w:rFonts w:ascii="SimSun" w:eastAsia="SimSun" w:hAnsi="SimSun" w:cs="SimSun"/>
                <w:color w:val="000000"/>
                <w:spacing w:val="0"/>
                <w:w w:val="100"/>
                <w:position w:val="0"/>
                <w:sz w:val="17"/>
                <w:szCs w:val="17"/>
              </w:rPr>
              <w:t>潍坊市中南锦悦房地产开发有限公司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both"/>
            </w:pPr>
            <w:r>
              <w:rPr>
                <w:rFonts w:ascii="Arial Narrow" w:eastAsia="Arial Narrow" w:hAnsi="Arial Narrow" w:cs="Arial Narrow"/>
                <w:color w:val="000000"/>
                <w:spacing w:val="0"/>
                <w:w w:val="100"/>
                <w:position w:val="0"/>
                <w:sz w:val="18"/>
                <w:szCs w:val="18"/>
              </w:rPr>
              <w:t>366,827,827.68</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367,336,902.24</w:t>
            </w:r>
          </w:p>
        </w:tc>
      </w:tr>
      <w:tr>
        <w:trPr>
          <w:trHeight w:val="398"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rPr>
                <w:sz w:val="17"/>
                <w:szCs w:val="17"/>
              </w:rPr>
            </w:pPr>
            <w:r>
              <w:rPr>
                <w:rFonts w:ascii="SimSun" w:eastAsia="SimSun" w:hAnsi="SimSun" w:cs="SimSun"/>
                <w:color w:val="000000"/>
                <w:spacing w:val="0"/>
                <w:w w:val="100"/>
                <w:position w:val="0"/>
                <w:sz w:val="17"/>
                <w:szCs w:val="17"/>
              </w:rPr>
              <w:t>甘肃秦地置业有限公司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both"/>
            </w:pPr>
            <w:r>
              <w:rPr>
                <w:rFonts w:ascii="Arial Narrow" w:eastAsia="Arial Narrow" w:hAnsi="Arial Narrow" w:cs="Arial Narrow"/>
                <w:color w:val="000000"/>
                <w:spacing w:val="0"/>
                <w:w w:val="100"/>
                <w:position w:val="0"/>
                <w:sz w:val="18"/>
                <w:szCs w:val="18"/>
              </w:rPr>
              <w:t>335,000,000.00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320" w:right="0" w:firstLine="0"/>
              <w:jc w:val="both"/>
            </w:pPr>
            <w:r>
              <w:rPr>
                <w:rFonts w:ascii="Arial Narrow" w:eastAsia="Arial Narrow" w:hAnsi="Arial Narrow" w:cs="Arial Narrow"/>
                <w:color w:val="000000"/>
                <w:spacing w:val="0"/>
                <w:w w:val="100"/>
                <w:position w:val="0"/>
                <w:sz w:val="18"/>
                <w:szCs w:val="18"/>
              </w:rPr>
              <w:t>-</w:t>
            </w:r>
          </w:p>
        </w:tc>
      </w:tr>
      <w:tr>
        <w:trPr>
          <w:trHeight w:val="398"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rPr>
                <w:sz w:val="17"/>
                <w:szCs w:val="17"/>
              </w:rPr>
            </w:pPr>
            <w:r>
              <w:rPr>
                <w:rFonts w:ascii="SimSun" w:eastAsia="SimSun" w:hAnsi="SimSun" w:cs="SimSun"/>
                <w:color w:val="000000"/>
                <w:spacing w:val="0"/>
                <w:w w:val="100"/>
                <w:position w:val="0"/>
                <w:sz w:val="17"/>
                <w:szCs w:val="17"/>
              </w:rPr>
              <w:t>武汉金诚企业管理咨询有限公司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both"/>
            </w:pPr>
            <w:r>
              <w:rPr>
                <w:rFonts w:ascii="Arial Narrow" w:eastAsia="Arial Narrow" w:hAnsi="Arial Narrow" w:cs="Arial Narrow"/>
                <w:color w:val="000000"/>
                <w:spacing w:val="0"/>
                <w:w w:val="100"/>
                <w:position w:val="0"/>
                <w:sz w:val="18"/>
                <w:szCs w:val="18"/>
              </w:rPr>
              <w:t>325,533,633.33</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320" w:right="0" w:firstLine="0"/>
              <w:jc w:val="both"/>
            </w:pPr>
            <w:r>
              <w:rPr>
                <w:rFonts w:ascii="Arial Narrow" w:eastAsia="Arial Narrow" w:hAnsi="Arial Narrow" w:cs="Arial Narrow"/>
                <w:color w:val="000000"/>
                <w:spacing w:val="0"/>
                <w:w w:val="100"/>
                <w:position w:val="0"/>
                <w:sz w:val="18"/>
                <w:szCs w:val="18"/>
              </w:rPr>
              <w:t>-</w:t>
            </w:r>
          </w:p>
        </w:tc>
      </w:tr>
      <w:tr>
        <w:trPr>
          <w:trHeight w:val="398"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rPr>
                <w:sz w:val="17"/>
                <w:szCs w:val="17"/>
              </w:rPr>
            </w:pPr>
            <w:r>
              <w:rPr>
                <w:rFonts w:ascii="SimSun" w:eastAsia="SimSun" w:hAnsi="SimSun" w:cs="SimSun"/>
                <w:color w:val="000000"/>
                <w:spacing w:val="0"/>
                <w:w w:val="100"/>
                <w:position w:val="0"/>
                <w:sz w:val="17"/>
                <w:szCs w:val="17"/>
              </w:rPr>
              <w:t>南京市启洲房地产开发有限公司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both"/>
            </w:pPr>
            <w:r>
              <w:rPr>
                <w:rFonts w:ascii="Arial Narrow" w:eastAsia="Arial Narrow" w:hAnsi="Arial Narrow" w:cs="Arial Narrow"/>
                <w:color w:val="000000"/>
                <w:spacing w:val="0"/>
                <w:w w:val="100"/>
                <w:position w:val="0"/>
                <w:sz w:val="18"/>
                <w:szCs w:val="18"/>
              </w:rPr>
              <w:t>321,190,000.00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411,390,000.00</w:t>
            </w:r>
          </w:p>
        </w:tc>
      </w:tr>
      <w:tr>
        <w:trPr>
          <w:trHeight w:val="394"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rPr>
                <w:sz w:val="17"/>
                <w:szCs w:val="17"/>
              </w:rPr>
            </w:pPr>
            <w:r>
              <w:rPr>
                <w:rFonts w:ascii="SimSun" w:eastAsia="SimSun" w:hAnsi="SimSun" w:cs="SimSun"/>
                <w:color w:val="000000"/>
                <w:spacing w:val="0"/>
                <w:w w:val="100"/>
                <w:position w:val="0"/>
                <w:sz w:val="17"/>
                <w:szCs w:val="17"/>
              </w:rPr>
              <w:t>海门锦融房地产开发有限公司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both"/>
            </w:pPr>
            <w:r>
              <w:rPr>
                <w:rFonts w:ascii="Arial Narrow" w:eastAsia="Arial Narrow" w:hAnsi="Arial Narrow" w:cs="Arial Narrow"/>
                <w:color w:val="000000"/>
                <w:spacing w:val="0"/>
                <w:w w:val="100"/>
                <w:position w:val="0"/>
                <w:sz w:val="18"/>
                <w:szCs w:val="18"/>
              </w:rPr>
              <w:t>311,412,650.00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774,205,000.00</w:t>
            </w:r>
          </w:p>
        </w:tc>
      </w:tr>
      <w:tr>
        <w:trPr>
          <w:trHeight w:val="394"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rPr>
                <w:sz w:val="17"/>
                <w:szCs w:val="17"/>
              </w:rPr>
            </w:pPr>
            <w:r>
              <w:rPr>
                <w:rFonts w:ascii="SimSun" w:eastAsia="SimSun" w:hAnsi="SimSun" w:cs="SimSun"/>
                <w:color w:val="000000"/>
                <w:spacing w:val="0"/>
                <w:w w:val="100"/>
                <w:position w:val="0"/>
                <w:sz w:val="17"/>
                <w:szCs w:val="17"/>
              </w:rPr>
              <w:t>张家港锦裕置地有限公司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both"/>
            </w:pPr>
            <w:r>
              <w:rPr>
                <w:rFonts w:ascii="Arial Narrow" w:eastAsia="Arial Narrow" w:hAnsi="Arial Narrow" w:cs="Arial Narrow"/>
                <w:color w:val="000000"/>
                <w:spacing w:val="0"/>
                <w:w w:val="100"/>
                <w:position w:val="0"/>
                <w:sz w:val="18"/>
                <w:szCs w:val="18"/>
              </w:rPr>
              <w:t>295,979,559.84</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268,062,189.72</w:t>
            </w:r>
          </w:p>
        </w:tc>
      </w:tr>
      <w:tr>
        <w:trPr>
          <w:trHeight w:val="403"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rPr>
                <w:sz w:val="17"/>
                <w:szCs w:val="17"/>
              </w:rPr>
            </w:pPr>
            <w:r>
              <w:rPr>
                <w:rFonts w:ascii="SimSun" w:eastAsia="SimSun" w:hAnsi="SimSun" w:cs="SimSun"/>
                <w:color w:val="000000"/>
                <w:spacing w:val="0"/>
                <w:w w:val="100"/>
                <w:position w:val="0"/>
                <w:sz w:val="17"/>
                <w:szCs w:val="17"/>
              </w:rPr>
              <w:t>云南九泽酒店开发管理有限公司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both"/>
            </w:pPr>
            <w:r>
              <w:rPr>
                <w:rFonts w:ascii="Arial Narrow" w:eastAsia="Arial Narrow" w:hAnsi="Arial Narrow" w:cs="Arial Narrow"/>
                <w:color w:val="000000"/>
                <w:spacing w:val="0"/>
                <w:w w:val="100"/>
                <w:position w:val="0"/>
                <w:sz w:val="18"/>
                <w:szCs w:val="18"/>
              </w:rPr>
              <w:t>286,820,000.00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320" w:right="0" w:firstLine="0"/>
              <w:jc w:val="both"/>
            </w:pPr>
            <w:r>
              <w:rPr>
                <w:rFonts w:ascii="Arial Narrow" w:eastAsia="Arial Narrow" w:hAnsi="Arial Narrow" w:cs="Arial Narrow"/>
                <w:color w:val="000000"/>
                <w:spacing w:val="0"/>
                <w:w w:val="100"/>
                <w:position w:val="0"/>
                <w:sz w:val="18"/>
                <w:szCs w:val="18"/>
              </w:rPr>
              <w:t>-</w:t>
            </w:r>
          </w:p>
        </w:tc>
      </w:tr>
      <w:tr>
        <w:trPr>
          <w:trHeight w:val="398"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rPr>
                <w:sz w:val="17"/>
                <w:szCs w:val="17"/>
              </w:rPr>
            </w:pPr>
            <w:r>
              <w:rPr>
                <w:rFonts w:ascii="SimSun" w:eastAsia="SimSun" w:hAnsi="SimSun" w:cs="SimSun"/>
                <w:color w:val="000000"/>
                <w:spacing w:val="0"/>
                <w:w w:val="100"/>
                <w:position w:val="0"/>
                <w:sz w:val="17"/>
                <w:szCs w:val="17"/>
              </w:rPr>
              <w:t>台州卓舜房地产开发有限公司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both"/>
            </w:pPr>
            <w:r>
              <w:rPr>
                <w:rFonts w:ascii="Arial Narrow" w:eastAsia="Arial Narrow" w:hAnsi="Arial Narrow" w:cs="Arial Narrow"/>
                <w:color w:val="000000"/>
                <w:spacing w:val="0"/>
                <w:w w:val="100"/>
                <w:position w:val="0"/>
                <w:sz w:val="18"/>
                <w:szCs w:val="18"/>
              </w:rPr>
              <w:t>273,474,300.00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355,974,300.00</w:t>
            </w:r>
          </w:p>
        </w:tc>
      </w:tr>
      <w:tr>
        <w:trPr>
          <w:trHeight w:val="394"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rPr>
                <w:sz w:val="17"/>
                <w:szCs w:val="17"/>
              </w:rPr>
            </w:pPr>
            <w:r>
              <w:rPr>
                <w:rFonts w:ascii="SimSun" w:eastAsia="SimSun" w:hAnsi="SimSun" w:cs="SimSun"/>
                <w:color w:val="000000"/>
                <w:spacing w:val="0"/>
                <w:w w:val="100"/>
                <w:position w:val="0"/>
                <w:sz w:val="17"/>
                <w:szCs w:val="17"/>
              </w:rPr>
              <w:t>华晟地产开发（深圳）有限公司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both"/>
            </w:pPr>
            <w:r>
              <w:rPr>
                <w:rFonts w:ascii="Arial Narrow" w:eastAsia="Arial Narrow" w:hAnsi="Arial Narrow" w:cs="Arial Narrow"/>
                <w:color w:val="000000"/>
                <w:spacing w:val="0"/>
                <w:w w:val="100"/>
                <w:position w:val="0"/>
                <w:sz w:val="18"/>
                <w:szCs w:val="18"/>
              </w:rPr>
              <w:t>264,009,875.07</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250,000,000.00</w:t>
            </w:r>
          </w:p>
        </w:tc>
      </w:tr>
      <w:tr>
        <w:trPr>
          <w:trHeight w:val="398"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rPr>
                <w:sz w:val="17"/>
                <w:szCs w:val="17"/>
              </w:rPr>
            </w:pPr>
            <w:r>
              <w:rPr>
                <w:rFonts w:ascii="SimSun" w:eastAsia="SimSun" w:hAnsi="SimSun" w:cs="SimSun"/>
                <w:color w:val="000000"/>
                <w:spacing w:val="0"/>
                <w:w w:val="100"/>
                <w:position w:val="0"/>
                <w:sz w:val="17"/>
                <w:szCs w:val="17"/>
              </w:rPr>
              <w:t>西安莱兴置业有限公司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both"/>
            </w:pPr>
            <w:r>
              <w:rPr>
                <w:rFonts w:ascii="Arial Narrow" w:eastAsia="Arial Narrow" w:hAnsi="Arial Narrow" w:cs="Arial Narrow"/>
                <w:color w:val="000000"/>
                <w:spacing w:val="0"/>
                <w:w w:val="100"/>
                <w:position w:val="0"/>
                <w:sz w:val="18"/>
                <w:szCs w:val="18"/>
              </w:rPr>
              <w:t>258,229,215.00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320" w:right="0" w:firstLine="0"/>
              <w:jc w:val="both"/>
            </w:pPr>
            <w:r>
              <w:rPr>
                <w:rFonts w:ascii="Arial Narrow" w:eastAsia="Arial Narrow" w:hAnsi="Arial Narrow" w:cs="Arial Narrow"/>
                <w:color w:val="000000"/>
                <w:spacing w:val="0"/>
                <w:w w:val="100"/>
                <w:position w:val="0"/>
                <w:sz w:val="18"/>
                <w:szCs w:val="18"/>
              </w:rPr>
              <w:t>-</w:t>
            </w:r>
          </w:p>
        </w:tc>
      </w:tr>
      <w:tr>
        <w:trPr>
          <w:trHeight w:val="398"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rPr>
                <w:sz w:val="17"/>
                <w:szCs w:val="17"/>
              </w:rPr>
            </w:pPr>
            <w:r>
              <w:rPr>
                <w:rFonts w:ascii="SimSun" w:eastAsia="SimSun" w:hAnsi="SimSun" w:cs="SimSun"/>
                <w:color w:val="000000"/>
                <w:spacing w:val="0"/>
                <w:w w:val="100"/>
                <w:position w:val="0"/>
                <w:sz w:val="17"/>
                <w:szCs w:val="17"/>
              </w:rPr>
              <w:t>太仓锦泰房地产开发有限公司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both"/>
            </w:pPr>
            <w:r>
              <w:rPr>
                <w:rFonts w:ascii="Arial Narrow" w:eastAsia="Arial Narrow" w:hAnsi="Arial Narrow" w:cs="Arial Narrow"/>
                <w:color w:val="000000"/>
                <w:spacing w:val="0"/>
                <w:w w:val="100"/>
                <w:position w:val="0"/>
                <w:sz w:val="18"/>
                <w:szCs w:val="18"/>
              </w:rPr>
              <w:t>244,570,000.00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244,570,000.00</w:t>
            </w:r>
          </w:p>
        </w:tc>
      </w:tr>
      <w:tr>
        <w:trPr>
          <w:trHeight w:val="394"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rPr>
                <w:sz w:val="17"/>
                <w:szCs w:val="17"/>
              </w:rPr>
            </w:pPr>
            <w:r>
              <w:rPr>
                <w:rFonts w:ascii="SimSun" w:eastAsia="SimSun" w:hAnsi="SimSun" w:cs="SimSun"/>
                <w:color w:val="000000"/>
                <w:spacing w:val="0"/>
                <w:w w:val="100"/>
                <w:position w:val="0"/>
                <w:sz w:val="17"/>
                <w:szCs w:val="17"/>
              </w:rPr>
              <w:t>徐州祥恒置业有限公司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both"/>
            </w:pPr>
            <w:r>
              <w:rPr>
                <w:rFonts w:ascii="Arial Narrow" w:eastAsia="Arial Narrow" w:hAnsi="Arial Narrow" w:cs="Arial Narrow"/>
                <w:color w:val="000000"/>
                <w:spacing w:val="0"/>
                <w:w w:val="100"/>
                <w:position w:val="0"/>
                <w:sz w:val="18"/>
                <w:szCs w:val="18"/>
              </w:rPr>
              <w:t>235,565,319.87</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174,108,752.45</w:t>
            </w:r>
          </w:p>
        </w:tc>
      </w:tr>
      <w:tr>
        <w:trPr>
          <w:trHeight w:val="398"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rPr>
                <w:sz w:val="17"/>
                <w:szCs w:val="17"/>
              </w:rPr>
            </w:pPr>
            <w:r>
              <w:rPr>
                <w:rFonts w:ascii="SimSun" w:eastAsia="SimSun" w:hAnsi="SimSun" w:cs="SimSun"/>
                <w:color w:val="000000"/>
                <w:spacing w:val="0"/>
                <w:w w:val="100"/>
                <w:position w:val="0"/>
                <w:sz w:val="17"/>
                <w:szCs w:val="17"/>
              </w:rPr>
              <w:t>沈阳地铁昱瑞项目管理有限公司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both"/>
            </w:pPr>
            <w:r>
              <w:rPr>
                <w:rFonts w:ascii="Arial Narrow" w:eastAsia="Arial Narrow" w:hAnsi="Arial Narrow" w:cs="Arial Narrow"/>
                <w:color w:val="000000"/>
                <w:spacing w:val="0"/>
                <w:w w:val="100"/>
                <w:position w:val="0"/>
                <w:sz w:val="18"/>
                <w:szCs w:val="18"/>
              </w:rPr>
              <w:t>231,061,344.64</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230,661,344.64</w:t>
            </w:r>
          </w:p>
        </w:tc>
      </w:tr>
      <w:tr>
        <w:trPr>
          <w:trHeight w:val="398"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rPr>
                <w:sz w:val="17"/>
                <w:szCs w:val="17"/>
              </w:rPr>
            </w:pPr>
            <w:r>
              <w:rPr>
                <w:rFonts w:ascii="SimSun" w:eastAsia="SimSun" w:hAnsi="SimSun" w:cs="SimSun"/>
                <w:color w:val="000000"/>
                <w:spacing w:val="0"/>
                <w:w w:val="100"/>
                <w:position w:val="0"/>
                <w:sz w:val="17"/>
                <w:szCs w:val="17"/>
              </w:rPr>
              <w:t>温州景容置业有限公司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both"/>
            </w:pPr>
            <w:r>
              <w:rPr>
                <w:rFonts w:ascii="Arial Narrow" w:eastAsia="Arial Narrow" w:hAnsi="Arial Narrow" w:cs="Arial Narrow"/>
                <w:color w:val="000000"/>
                <w:spacing w:val="0"/>
                <w:w w:val="100"/>
                <w:position w:val="0"/>
                <w:sz w:val="18"/>
                <w:szCs w:val="18"/>
              </w:rPr>
              <w:t>227,634,165.00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430,104,165.00</w:t>
            </w:r>
          </w:p>
        </w:tc>
      </w:tr>
      <w:tr>
        <w:trPr>
          <w:trHeight w:val="394"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rPr>
                <w:sz w:val="17"/>
                <w:szCs w:val="17"/>
              </w:rPr>
            </w:pPr>
            <w:r>
              <w:rPr>
                <w:rFonts w:ascii="SimSun" w:eastAsia="SimSun" w:hAnsi="SimSun" w:cs="SimSun"/>
                <w:color w:val="000000"/>
                <w:spacing w:val="0"/>
                <w:w w:val="100"/>
                <w:position w:val="0"/>
                <w:sz w:val="17"/>
                <w:szCs w:val="17"/>
              </w:rPr>
              <w:t>太仓锦业房地产开发有限公司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both"/>
            </w:pPr>
            <w:r>
              <w:rPr>
                <w:rFonts w:ascii="Arial Narrow" w:eastAsia="Arial Narrow" w:hAnsi="Arial Narrow" w:cs="Arial Narrow"/>
                <w:color w:val="000000"/>
                <w:spacing w:val="0"/>
                <w:w w:val="100"/>
                <w:position w:val="0"/>
                <w:sz w:val="18"/>
                <w:szCs w:val="18"/>
              </w:rPr>
              <w:t>216,286,500.00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216,286,500.00</w:t>
            </w:r>
          </w:p>
        </w:tc>
      </w:tr>
      <w:tr>
        <w:trPr>
          <w:trHeight w:val="398"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rPr>
                <w:sz w:val="17"/>
                <w:szCs w:val="17"/>
              </w:rPr>
            </w:pPr>
            <w:r>
              <w:rPr>
                <w:rFonts w:ascii="SimSun" w:eastAsia="SimSun" w:hAnsi="SimSun" w:cs="SimSun"/>
                <w:color w:val="000000"/>
                <w:spacing w:val="0"/>
                <w:w w:val="100"/>
                <w:position w:val="0"/>
                <w:sz w:val="17"/>
                <w:szCs w:val="17"/>
              </w:rPr>
              <w:t>张家港锦昌企业管理有限公司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both"/>
            </w:pPr>
            <w:r>
              <w:rPr>
                <w:rFonts w:ascii="Arial Narrow" w:eastAsia="Arial Narrow" w:hAnsi="Arial Narrow" w:cs="Arial Narrow"/>
                <w:color w:val="000000"/>
                <w:spacing w:val="0"/>
                <w:w w:val="100"/>
                <w:position w:val="0"/>
                <w:sz w:val="18"/>
                <w:szCs w:val="18"/>
              </w:rPr>
              <w:t>215,346,025.73</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320" w:right="0" w:firstLine="0"/>
              <w:jc w:val="both"/>
            </w:pPr>
            <w:r>
              <w:rPr>
                <w:rFonts w:ascii="Arial Narrow" w:eastAsia="Arial Narrow" w:hAnsi="Arial Narrow" w:cs="Arial Narrow"/>
                <w:color w:val="000000"/>
                <w:spacing w:val="0"/>
                <w:w w:val="100"/>
                <w:position w:val="0"/>
                <w:sz w:val="18"/>
                <w:szCs w:val="18"/>
              </w:rPr>
              <w:t>-</w:t>
            </w:r>
          </w:p>
        </w:tc>
      </w:tr>
      <w:tr>
        <w:trPr>
          <w:trHeight w:val="398"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rPr>
                <w:sz w:val="17"/>
                <w:szCs w:val="17"/>
              </w:rPr>
            </w:pPr>
            <w:r>
              <w:rPr>
                <w:rFonts w:ascii="SimSun" w:eastAsia="SimSun" w:hAnsi="SimSun" w:cs="SimSun"/>
                <w:color w:val="000000"/>
                <w:spacing w:val="0"/>
                <w:w w:val="100"/>
                <w:position w:val="0"/>
                <w:sz w:val="17"/>
                <w:szCs w:val="17"/>
              </w:rPr>
              <w:t>梅州中南昱晟房地产开发有限公司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both"/>
            </w:pPr>
            <w:r>
              <w:rPr>
                <w:rFonts w:ascii="Arial Narrow" w:eastAsia="Arial Narrow" w:hAnsi="Arial Narrow" w:cs="Arial Narrow"/>
                <w:color w:val="000000"/>
                <w:spacing w:val="0"/>
                <w:w w:val="100"/>
                <w:position w:val="0"/>
                <w:sz w:val="18"/>
                <w:szCs w:val="18"/>
              </w:rPr>
              <w:t>200,000,000.00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200,000,000.00</w:t>
            </w:r>
          </w:p>
        </w:tc>
      </w:tr>
      <w:tr>
        <w:trPr>
          <w:trHeight w:val="312"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20"/>
              <w:jc w:val="both"/>
              <w:rPr>
                <w:sz w:val="17"/>
                <w:szCs w:val="17"/>
              </w:rPr>
            </w:pPr>
            <w:r>
              <w:rPr>
                <w:rFonts w:ascii="SimSun" w:eastAsia="SimSun" w:hAnsi="SimSun" w:cs="SimSun"/>
                <w:color w:val="000000"/>
                <w:spacing w:val="0"/>
                <w:w w:val="100"/>
                <w:position w:val="0"/>
                <w:sz w:val="17"/>
                <w:szCs w:val="17"/>
              </w:rPr>
              <w:t>宿州碧盈房地产开发有限公司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both"/>
            </w:pPr>
            <w:r>
              <w:rPr>
                <w:rFonts w:ascii="Arial Narrow" w:eastAsia="Arial Narrow" w:hAnsi="Arial Narrow" w:cs="Arial Narrow"/>
                <w:color w:val="000000"/>
                <w:spacing w:val="0"/>
                <w:w w:val="100"/>
                <w:position w:val="0"/>
                <w:sz w:val="18"/>
                <w:szCs w:val="18"/>
              </w:rPr>
              <w:t>197,416,279.25</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197,436,279.25</w:t>
            </w:r>
          </w:p>
        </w:tc>
      </w:tr>
    </w:tbl>
    <w:p>
      <w:pPr>
        <w:widowControl w:val="0"/>
        <w:spacing w:line="1" w:lineRule="exact"/>
      </w:pPr>
      <w:r>
        <w:br w:type="page"/>
      </w:r>
    </w:p>
    <w:tbl>
      <w:tblPr>
        <w:tblOverlap w:val="never"/>
        <w:jc w:val="center"/>
        <w:tblLayout w:type="fixed"/>
      </w:tblPr>
      <w:tblGrid>
        <w:gridCol w:w="1402"/>
        <w:gridCol w:w="4474"/>
        <w:gridCol w:w="1882"/>
        <w:gridCol w:w="1459"/>
      </w:tblGrid>
      <w:tr>
        <w:trPr>
          <w:trHeight w:val="317"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项目名称</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b/>
                <w:bCs/>
                <w:color w:val="000000"/>
                <w:spacing w:val="0"/>
                <w:w w:val="100"/>
                <w:position w:val="0"/>
                <w:sz w:val="17"/>
                <w:szCs w:val="17"/>
              </w:rPr>
              <w:t>关联方</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80"/>
              <w:jc w:val="left"/>
            </w:pPr>
            <w:r>
              <w:rPr>
                <w:rFonts w:ascii="Arial Narrow" w:eastAsia="Arial Narrow" w:hAnsi="Arial Narrow" w:cs="Arial Narrow"/>
                <w:b/>
                <w:bCs/>
                <w:color w:val="000000"/>
                <w:spacing w:val="0"/>
                <w:w w:val="100"/>
                <w:position w:val="0"/>
                <w:sz w:val="18"/>
                <w:szCs w:val="18"/>
              </w:rPr>
              <w:t>2021.12.31</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b/>
                <w:bCs/>
                <w:color w:val="000000"/>
                <w:spacing w:val="0"/>
                <w:w w:val="100"/>
                <w:position w:val="0"/>
                <w:sz w:val="18"/>
                <w:szCs w:val="18"/>
              </w:rPr>
              <w:t>2020.12.31</w:t>
            </w:r>
          </w:p>
        </w:tc>
      </w:tr>
      <w:tr>
        <w:trPr>
          <w:trHeight w:val="408"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常熟冠城宏翔房地产有限公司</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left"/>
            </w:pPr>
            <w:r>
              <w:rPr>
                <w:rFonts w:ascii="Arial Narrow" w:eastAsia="Arial Narrow" w:hAnsi="Arial Narrow" w:cs="Arial Narrow"/>
                <w:color w:val="000000"/>
                <w:spacing w:val="0"/>
                <w:w w:val="100"/>
                <w:position w:val="0"/>
                <w:sz w:val="18"/>
                <w:szCs w:val="18"/>
              </w:rPr>
              <w:t>196,170,642.91</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369,110,617.79</w:t>
            </w:r>
          </w:p>
        </w:tc>
      </w:tr>
      <w:tr>
        <w:trPr>
          <w:trHeight w:val="398"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连云港华玺房地产有限公司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left"/>
            </w:pPr>
            <w:r>
              <w:rPr>
                <w:rFonts w:ascii="Arial Narrow" w:eastAsia="Arial Narrow" w:hAnsi="Arial Narrow" w:cs="Arial Narrow"/>
                <w:color w:val="000000"/>
                <w:spacing w:val="0"/>
                <w:w w:val="100"/>
                <w:position w:val="0"/>
                <w:sz w:val="18"/>
                <w:szCs w:val="18"/>
              </w:rPr>
              <w:t>191,224,824.87</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163,334,665.46</w:t>
            </w:r>
          </w:p>
        </w:tc>
      </w:tr>
      <w:tr>
        <w:trPr>
          <w:trHeight w:val="394"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上海绿地奉瑞置业有限公司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left"/>
            </w:pPr>
            <w:r>
              <w:rPr>
                <w:rFonts w:ascii="Arial Narrow" w:eastAsia="Arial Narrow" w:hAnsi="Arial Narrow" w:cs="Arial Narrow"/>
                <w:color w:val="000000"/>
                <w:spacing w:val="0"/>
                <w:w w:val="100"/>
                <w:position w:val="0"/>
                <w:sz w:val="18"/>
                <w:szCs w:val="18"/>
              </w:rPr>
              <w:t>180,617,735.29</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180,617,735.29</w:t>
            </w:r>
          </w:p>
        </w:tc>
      </w:tr>
      <w:tr>
        <w:trPr>
          <w:trHeight w:val="398"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重庆南唐府房地产开发有限公司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left"/>
            </w:pPr>
            <w:r>
              <w:rPr>
                <w:rFonts w:ascii="Arial Narrow" w:eastAsia="Arial Narrow" w:hAnsi="Arial Narrow" w:cs="Arial Narrow"/>
                <w:color w:val="000000"/>
                <w:spacing w:val="0"/>
                <w:w w:val="100"/>
                <w:position w:val="0"/>
                <w:sz w:val="18"/>
                <w:szCs w:val="18"/>
              </w:rPr>
              <w:t>177,403,345.67</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320" w:right="0" w:firstLine="0"/>
              <w:jc w:val="both"/>
            </w:pPr>
            <w:r>
              <w:rPr>
                <w:rFonts w:ascii="Arial Narrow" w:eastAsia="Arial Narrow" w:hAnsi="Arial Narrow" w:cs="Arial Narrow"/>
                <w:color w:val="000000"/>
                <w:spacing w:val="0"/>
                <w:w w:val="100"/>
                <w:position w:val="0"/>
                <w:sz w:val="18"/>
                <w:szCs w:val="18"/>
              </w:rPr>
              <w:t>-</w:t>
            </w:r>
          </w:p>
        </w:tc>
      </w:tr>
      <w:tr>
        <w:trPr>
          <w:trHeight w:val="394"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佛山昱辰房地产开发有限公司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left"/>
            </w:pPr>
            <w:r>
              <w:rPr>
                <w:rFonts w:ascii="Arial Narrow" w:eastAsia="Arial Narrow" w:hAnsi="Arial Narrow" w:cs="Arial Narrow"/>
                <w:color w:val="000000"/>
                <w:spacing w:val="0"/>
                <w:w w:val="100"/>
                <w:position w:val="0"/>
                <w:sz w:val="18"/>
                <w:szCs w:val="18"/>
              </w:rPr>
              <w:t>161,200,000.00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176,200,000.00</w:t>
            </w:r>
          </w:p>
        </w:tc>
      </w:tr>
      <w:tr>
        <w:trPr>
          <w:trHeight w:val="403"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安徽省宁国市鸿鹰生态旅游发展有限责任公司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left"/>
            </w:pPr>
            <w:r>
              <w:rPr>
                <w:rFonts w:ascii="Arial Narrow" w:eastAsia="Arial Narrow" w:hAnsi="Arial Narrow" w:cs="Arial Narrow"/>
                <w:color w:val="000000"/>
                <w:spacing w:val="0"/>
                <w:w w:val="100"/>
                <w:position w:val="0"/>
                <w:sz w:val="18"/>
                <w:szCs w:val="18"/>
              </w:rPr>
              <w:t>156,806,106.17</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320" w:right="0" w:firstLine="0"/>
              <w:jc w:val="both"/>
            </w:pPr>
            <w:r>
              <w:rPr>
                <w:rFonts w:ascii="Arial Narrow" w:eastAsia="Arial Narrow" w:hAnsi="Arial Narrow" w:cs="Arial Narrow"/>
                <w:color w:val="000000"/>
                <w:spacing w:val="0"/>
                <w:w w:val="100"/>
                <w:position w:val="0"/>
                <w:sz w:val="18"/>
                <w:szCs w:val="18"/>
              </w:rPr>
              <w:t>-</w:t>
            </w:r>
          </w:p>
        </w:tc>
      </w:tr>
      <w:tr>
        <w:trPr>
          <w:trHeight w:val="398"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广西润凯置业有限公司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left"/>
            </w:pPr>
            <w:r>
              <w:rPr>
                <w:rFonts w:ascii="Arial Narrow" w:eastAsia="Arial Narrow" w:hAnsi="Arial Narrow" w:cs="Arial Narrow"/>
                <w:color w:val="000000"/>
                <w:spacing w:val="0"/>
                <w:w w:val="100"/>
                <w:position w:val="0"/>
                <w:sz w:val="18"/>
                <w:szCs w:val="18"/>
              </w:rPr>
              <w:t>144,948,905.39</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60,676,816.00</w:t>
            </w:r>
          </w:p>
        </w:tc>
      </w:tr>
      <w:tr>
        <w:trPr>
          <w:trHeight w:val="394"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江苏通</w:t>
            </w:r>
            <w:r>
              <w:rPr>
                <w:rFonts w:ascii="SimHei" w:eastAsia="SimHei" w:hAnsi="SimHei" w:cs="SimHei"/>
                <w:color w:val="000000"/>
                <w:spacing w:val="0"/>
                <w:w w:val="100"/>
                <w:position w:val="0"/>
                <w:sz w:val="18"/>
                <w:szCs w:val="18"/>
              </w:rPr>
              <w:t>垚</w:t>
            </w:r>
            <w:r>
              <w:rPr>
                <w:rFonts w:ascii="SimSun" w:eastAsia="SimSun" w:hAnsi="SimSun" w:cs="SimSun"/>
                <w:color w:val="000000"/>
                <w:spacing w:val="0"/>
                <w:w w:val="100"/>
                <w:position w:val="0"/>
                <w:sz w:val="17"/>
                <w:szCs w:val="17"/>
              </w:rPr>
              <w:t>置业有限公司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left"/>
            </w:pPr>
            <w:r>
              <w:rPr>
                <w:rFonts w:ascii="Arial Narrow" w:eastAsia="Arial Narrow" w:hAnsi="Arial Narrow" w:cs="Arial Narrow"/>
                <w:color w:val="000000"/>
                <w:spacing w:val="0"/>
                <w:w w:val="100"/>
                <w:position w:val="0"/>
                <w:sz w:val="18"/>
                <w:szCs w:val="18"/>
              </w:rPr>
              <w:t>141,959,122.50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320" w:right="0" w:firstLine="0"/>
              <w:jc w:val="both"/>
            </w:pPr>
            <w:r>
              <w:rPr>
                <w:rFonts w:ascii="Arial Narrow" w:eastAsia="Arial Narrow" w:hAnsi="Arial Narrow" w:cs="Arial Narrow"/>
                <w:color w:val="000000"/>
                <w:spacing w:val="0"/>
                <w:w w:val="100"/>
                <w:position w:val="0"/>
                <w:sz w:val="18"/>
                <w:szCs w:val="18"/>
              </w:rPr>
              <w:t>-</w:t>
            </w:r>
          </w:p>
        </w:tc>
      </w:tr>
      <w:tr>
        <w:trPr>
          <w:trHeight w:val="398"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潍坊市中南锦城房地产开发有限公司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left"/>
            </w:pPr>
            <w:r>
              <w:rPr>
                <w:rFonts w:ascii="Arial Narrow" w:eastAsia="Arial Narrow" w:hAnsi="Arial Narrow" w:cs="Arial Narrow"/>
                <w:color w:val="000000"/>
                <w:spacing w:val="0"/>
                <w:w w:val="100"/>
                <w:position w:val="0"/>
                <w:sz w:val="18"/>
                <w:szCs w:val="18"/>
              </w:rPr>
              <w:t>140,933,018.94</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175,874,288.24</w:t>
            </w:r>
          </w:p>
        </w:tc>
      </w:tr>
      <w:tr>
        <w:trPr>
          <w:trHeight w:val="394"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杭州惠眼投资管理有限公司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left"/>
            </w:pPr>
            <w:r>
              <w:rPr>
                <w:rFonts w:ascii="Arial Narrow" w:eastAsia="Arial Narrow" w:hAnsi="Arial Narrow" w:cs="Arial Narrow"/>
                <w:color w:val="000000"/>
                <w:spacing w:val="0"/>
                <w:w w:val="100"/>
                <w:position w:val="0"/>
                <w:sz w:val="18"/>
                <w:szCs w:val="18"/>
              </w:rPr>
              <w:t>136,075,000.00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136,075,000.00</w:t>
            </w:r>
          </w:p>
        </w:tc>
      </w:tr>
      <w:tr>
        <w:trPr>
          <w:trHeight w:val="398"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平湖市鸿正房地产开发有限公司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left"/>
            </w:pPr>
            <w:r>
              <w:rPr>
                <w:rFonts w:ascii="Arial Narrow" w:eastAsia="Arial Narrow" w:hAnsi="Arial Narrow" w:cs="Arial Narrow"/>
                <w:color w:val="000000"/>
                <w:spacing w:val="0"/>
                <w:w w:val="100"/>
                <w:position w:val="0"/>
                <w:sz w:val="18"/>
                <w:szCs w:val="18"/>
              </w:rPr>
              <w:t>134,232,000.00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320" w:right="0" w:firstLine="0"/>
              <w:jc w:val="both"/>
            </w:pPr>
            <w:r>
              <w:rPr>
                <w:rFonts w:ascii="Arial Narrow" w:eastAsia="Arial Narrow" w:hAnsi="Arial Narrow" w:cs="Arial Narrow"/>
                <w:color w:val="000000"/>
                <w:spacing w:val="0"/>
                <w:w w:val="100"/>
                <w:position w:val="0"/>
                <w:sz w:val="18"/>
                <w:szCs w:val="18"/>
              </w:rPr>
              <w:t>-</w:t>
            </w:r>
          </w:p>
        </w:tc>
      </w:tr>
      <w:tr>
        <w:trPr>
          <w:trHeight w:val="398"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绍兴锦月置业有限公司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left"/>
            </w:pPr>
            <w:r>
              <w:rPr>
                <w:rFonts w:ascii="Arial Narrow" w:eastAsia="Arial Narrow" w:hAnsi="Arial Narrow" w:cs="Arial Narrow"/>
                <w:color w:val="000000"/>
                <w:spacing w:val="0"/>
                <w:w w:val="100"/>
                <w:position w:val="0"/>
                <w:sz w:val="18"/>
                <w:szCs w:val="18"/>
              </w:rPr>
              <w:t>128,350,156.72</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364,670,300.00</w:t>
            </w:r>
          </w:p>
        </w:tc>
      </w:tr>
      <w:tr>
        <w:trPr>
          <w:trHeight w:val="398"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扬州颐诚置业有限公司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left"/>
            </w:pPr>
            <w:r>
              <w:rPr>
                <w:rFonts w:ascii="Arial Narrow" w:eastAsia="Arial Narrow" w:hAnsi="Arial Narrow" w:cs="Arial Narrow"/>
                <w:color w:val="000000"/>
                <w:spacing w:val="0"/>
                <w:w w:val="100"/>
                <w:position w:val="0"/>
                <w:sz w:val="18"/>
                <w:szCs w:val="18"/>
              </w:rPr>
              <w:t>125,167,497.81</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167,167,497.81</w:t>
            </w:r>
          </w:p>
        </w:tc>
      </w:tr>
      <w:tr>
        <w:trPr>
          <w:trHeight w:val="394"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开封晖达中南置业有限公司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left"/>
            </w:pPr>
            <w:r>
              <w:rPr>
                <w:rFonts w:ascii="Arial Narrow" w:eastAsia="Arial Narrow" w:hAnsi="Arial Narrow" w:cs="Arial Narrow"/>
                <w:color w:val="000000"/>
                <w:spacing w:val="0"/>
                <w:w w:val="100"/>
                <w:position w:val="0"/>
                <w:sz w:val="18"/>
                <w:szCs w:val="18"/>
              </w:rPr>
              <w:t>124,084,907.89</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132,132,506.85</w:t>
            </w:r>
          </w:p>
        </w:tc>
      </w:tr>
      <w:tr>
        <w:trPr>
          <w:trHeight w:val="394"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西安源恩置业有限公司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left"/>
            </w:pPr>
            <w:r>
              <w:rPr>
                <w:rFonts w:ascii="Arial Narrow" w:eastAsia="Arial Narrow" w:hAnsi="Arial Narrow" w:cs="Arial Narrow"/>
                <w:color w:val="000000"/>
                <w:spacing w:val="0"/>
                <w:w w:val="100"/>
                <w:position w:val="0"/>
                <w:sz w:val="18"/>
                <w:szCs w:val="18"/>
              </w:rPr>
              <w:t>119,368,715.64</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69,760,000.00</w:t>
            </w:r>
          </w:p>
        </w:tc>
      </w:tr>
      <w:tr>
        <w:trPr>
          <w:trHeight w:val="403"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西安卓益泽置业有限公司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left"/>
            </w:pPr>
            <w:r>
              <w:rPr>
                <w:rFonts w:ascii="Arial Narrow" w:eastAsia="Arial Narrow" w:hAnsi="Arial Narrow" w:cs="Arial Narrow"/>
                <w:color w:val="000000"/>
                <w:spacing w:val="0"/>
                <w:w w:val="100"/>
                <w:position w:val="0"/>
                <w:sz w:val="18"/>
                <w:szCs w:val="18"/>
              </w:rPr>
              <w:t>117,332,104.29</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320" w:right="0" w:firstLine="0"/>
              <w:jc w:val="both"/>
            </w:pPr>
            <w:r>
              <w:rPr>
                <w:rFonts w:ascii="Arial Narrow" w:eastAsia="Arial Narrow" w:hAnsi="Arial Narrow" w:cs="Arial Narrow"/>
                <w:color w:val="000000"/>
                <w:spacing w:val="0"/>
                <w:w w:val="100"/>
                <w:position w:val="0"/>
                <w:sz w:val="18"/>
                <w:szCs w:val="18"/>
              </w:rPr>
              <w:t>-</w:t>
            </w:r>
          </w:p>
        </w:tc>
      </w:tr>
      <w:tr>
        <w:trPr>
          <w:trHeight w:val="394"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嘉兴市嘉南置业有限公司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left"/>
            </w:pPr>
            <w:r>
              <w:rPr>
                <w:rFonts w:ascii="Arial Narrow" w:eastAsia="Arial Narrow" w:hAnsi="Arial Narrow" w:cs="Arial Narrow"/>
                <w:color w:val="000000"/>
                <w:spacing w:val="0"/>
                <w:w w:val="100"/>
                <w:position w:val="0"/>
                <w:sz w:val="18"/>
                <w:szCs w:val="18"/>
              </w:rPr>
              <w:t>116,649,209.34</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6,649,209.34</w:t>
            </w:r>
          </w:p>
        </w:tc>
      </w:tr>
      <w:tr>
        <w:trPr>
          <w:trHeight w:val="398"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深圳中洲涪达投资有限公司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left"/>
            </w:pPr>
            <w:r>
              <w:rPr>
                <w:rFonts w:ascii="Arial Narrow" w:eastAsia="Arial Narrow" w:hAnsi="Arial Narrow" w:cs="Arial Narrow"/>
                <w:color w:val="000000"/>
                <w:spacing w:val="0"/>
                <w:w w:val="100"/>
                <w:position w:val="0"/>
                <w:sz w:val="18"/>
                <w:szCs w:val="18"/>
              </w:rPr>
              <w:t>113,857,098.42</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121,585,883.33</w:t>
            </w:r>
          </w:p>
        </w:tc>
      </w:tr>
      <w:tr>
        <w:trPr>
          <w:trHeight w:val="398"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诸暨</w:t>
            </w:r>
            <w:r>
              <w:rPr>
                <w:rFonts w:ascii="SimHei" w:eastAsia="SimHei" w:hAnsi="SimHei" w:cs="SimHei"/>
                <w:color w:val="000000"/>
                <w:spacing w:val="0"/>
                <w:w w:val="100"/>
                <w:position w:val="0"/>
                <w:sz w:val="18"/>
                <w:szCs w:val="18"/>
              </w:rPr>
              <w:t>璟</w:t>
            </w:r>
            <w:r>
              <w:rPr>
                <w:rFonts w:ascii="SimSun" w:eastAsia="SimSun" w:hAnsi="SimSun" w:cs="SimSun"/>
                <w:color w:val="000000"/>
                <w:spacing w:val="0"/>
                <w:w w:val="100"/>
                <w:position w:val="0"/>
                <w:sz w:val="17"/>
                <w:szCs w:val="17"/>
              </w:rPr>
              <w:t>铭房地产有限公司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left"/>
            </w:pPr>
            <w:r>
              <w:rPr>
                <w:rFonts w:ascii="Arial Narrow" w:eastAsia="Arial Narrow" w:hAnsi="Arial Narrow" w:cs="Arial Narrow"/>
                <w:color w:val="000000"/>
                <w:spacing w:val="0"/>
                <w:w w:val="100"/>
                <w:position w:val="0"/>
                <w:sz w:val="18"/>
                <w:szCs w:val="18"/>
              </w:rPr>
              <w:t>113,730,823.41</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243,600,000.00</w:t>
            </w:r>
          </w:p>
        </w:tc>
      </w:tr>
      <w:tr>
        <w:trPr>
          <w:trHeight w:val="394"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南京中南融创置业有限公司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left"/>
            </w:pPr>
            <w:r>
              <w:rPr>
                <w:rFonts w:ascii="Arial Narrow" w:eastAsia="Arial Narrow" w:hAnsi="Arial Narrow" w:cs="Arial Narrow"/>
                <w:color w:val="000000"/>
                <w:spacing w:val="0"/>
                <w:w w:val="100"/>
                <w:position w:val="0"/>
                <w:sz w:val="18"/>
                <w:szCs w:val="18"/>
              </w:rPr>
              <w:t>113,616,510.86</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133,616,510.86</w:t>
            </w:r>
          </w:p>
        </w:tc>
      </w:tr>
      <w:tr>
        <w:trPr>
          <w:trHeight w:val="398"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淄博锦城房地产开发有限公司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left"/>
            </w:pPr>
            <w:r>
              <w:rPr>
                <w:rFonts w:ascii="Arial Narrow" w:eastAsia="Arial Narrow" w:hAnsi="Arial Narrow" w:cs="Arial Narrow"/>
                <w:color w:val="000000"/>
                <w:spacing w:val="0"/>
                <w:w w:val="100"/>
                <w:position w:val="0"/>
                <w:sz w:val="18"/>
                <w:szCs w:val="18"/>
              </w:rPr>
              <w:t>111,147,074.30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104,364,800.00</w:t>
            </w:r>
          </w:p>
        </w:tc>
      </w:tr>
      <w:tr>
        <w:trPr>
          <w:trHeight w:val="394"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许昌市昱恒房地产开发有限公司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left"/>
            </w:pPr>
            <w:r>
              <w:rPr>
                <w:rFonts w:ascii="Arial Narrow" w:eastAsia="Arial Narrow" w:hAnsi="Arial Narrow" w:cs="Arial Narrow"/>
                <w:color w:val="000000"/>
                <w:spacing w:val="0"/>
                <w:w w:val="100"/>
                <w:position w:val="0"/>
                <w:sz w:val="18"/>
                <w:szCs w:val="18"/>
              </w:rPr>
              <w:t>107,849,730.40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65,373,244.75</w:t>
            </w:r>
          </w:p>
        </w:tc>
      </w:tr>
      <w:tr>
        <w:trPr>
          <w:trHeight w:val="398"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烟台锦辰房地产开发有限公司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left"/>
            </w:pPr>
            <w:r>
              <w:rPr>
                <w:rFonts w:ascii="Arial Narrow" w:eastAsia="Arial Narrow" w:hAnsi="Arial Narrow" w:cs="Arial Narrow"/>
                <w:color w:val="000000"/>
                <w:spacing w:val="0"/>
                <w:w w:val="100"/>
                <w:position w:val="0"/>
                <w:sz w:val="18"/>
                <w:szCs w:val="18"/>
              </w:rPr>
              <w:t>107,241,868.07</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320" w:right="0" w:firstLine="0"/>
              <w:jc w:val="both"/>
            </w:pPr>
            <w:r>
              <w:rPr>
                <w:rFonts w:ascii="Arial Narrow" w:eastAsia="Arial Narrow" w:hAnsi="Arial Narrow" w:cs="Arial Narrow"/>
                <w:color w:val="000000"/>
                <w:spacing w:val="0"/>
                <w:w w:val="100"/>
                <w:position w:val="0"/>
                <w:sz w:val="18"/>
                <w:szCs w:val="18"/>
              </w:rPr>
              <w:t>-</w:t>
            </w:r>
          </w:p>
        </w:tc>
      </w:tr>
      <w:tr>
        <w:trPr>
          <w:trHeight w:val="398"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威海德发房地产开发有限公司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left"/>
            </w:pPr>
            <w:r>
              <w:rPr>
                <w:rFonts w:ascii="Arial Narrow" w:eastAsia="Arial Narrow" w:hAnsi="Arial Narrow" w:cs="Arial Narrow"/>
                <w:color w:val="000000"/>
                <w:spacing w:val="0"/>
                <w:w w:val="100"/>
                <w:position w:val="0"/>
                <w:sz w:val="18"/>
                <w:szCs w:val="18"/>
              </w:rPr>
              <w:t>101,479,448.00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320" w:right="0" w:firstLine="0"/>
              <w:jc w:val="both"/>
            </w:pPr>
            <w:r>
              <w:rPr>
                <w:rFonts w:ascii="Arial Narrow" w:eastAsia="Arial Narrow" w:hAnsi="Arial Narrow" w:cs="Arial Narrow"/>
                <w:color w:val="000000"/>
                <w:spacing w:val="0"/>
                <w:w w:val="100"/>
                <w:position w:val="0"/>
                <w:sz w:val="18"/>
                <w:szCs w:val="18"/>
              </w:rPr>
              <w:t>-</w:t>
            </w:r>
          </w:p>
        </w:tc>
      </w:tr>
      <w:tr>
        <w:trPr>
          <w:trHeight w:val="398"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成都平大机械有限公司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left"/>
            </w:pPr>
            <w:r>
              <w:rPr>
                <w:rFonts w:ascii="Arial Narrow" w:eastAsia="Arial Narrow" w:hAnsi="Arial Narrow" w:cs="Arial Narrow"/>
                <w:color w:val="000000"/>
                <w:spacing w:val="0"/>
                <w:w w:val="100"/>
                <w:position w:val="0"/>
                <w:sz w:val="18"/>
                <w:szCs w:val="18"/>
              </w:rPr>
              <w:t>97,563,536.48</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320" w:right="0" w:firstLine="0"/>
              <w:jc w:val="both"/>
            </w:pPr>
            <w:r>
              <w:rPr>
                <w:rFonts w:ascii="Arial Narrow" w:eastAsia="Arial Narrow" w:hAnsi="Arial Narrow" w:cs="Arial Narrow"/>
                <w:color w:val="000000"/>
                <w:spacing w:val="0"/>
                <w:w w:val="100"/>
                <w:position w:val="0"/>
                <w:sz w:val="18"/>
                <w:szCs w:val="18"/>
              </w:rPr>
              <w:t>-</w:t>
            </w:r>
          </w:p>
        </w:tc>
      </w:tr>
      <w:tr>
        <w:trPr>
          <w:trHeight w:val="398"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杭州水胜鑫房地产开发有限公司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left"/>
            </w:pPr>
            <w:r>
              <w:rPr>
                <w:rFonts w:ascii="Arial Narrow" w:eastAsia="Arial Narrow" w:hAnsi="Arial Narrow" w:cs="Arial Narrow"/>
                <w:color w:val="000000"/>
                <w:spacing w:val="0"/>
                <w:w w:val="100"/>
                <w:position w:val="0"/>
                <w:sz w:val="18"/>
                <w:szCs w:val="18"/>
              </w:rPr>
              <w:t>96,722,256.00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96,722,256.00</w:t>
            </w:r>
          </w:p>
        </w:tc>
      </w:tr>
      <w:tr>
        <w:trPr>
          <w:trHeight w:val="394"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盐城港达房地产开发有限公司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left"/>
            </w:pPr>
            <w:r>
              <w:rPr>
                <w:rFonts w:ascii="Arial Narrow" w:eastAsia="Arial Narrow" w:hAnsi="Arial Narrow" w:cs="Arial Narrow"/>
                <w:color w:val="000000"/>
                <w:spacing w:val="0"/>
                <w:w w:val="100"/>
                <w:position w:val="0"/>
                <w:sz w:val="18"/>
                <w:szCs w:val="18"/>
              </w:rPr>
              <w:t>93,650,716.38</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191,967,416.38</w:t>
            </w:r>
          </w:p>
        </w:tc>
      </w:tr>
      <w:tr>
        <w:trPr>
          <w:trHeight w:val="398"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杭州驭宇置业有限公司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left"/>
            </w:pPr>
            <w:r>
              <w:rPr>
                <w:rFonts w:ascii="Arial Narrow" w:eastAsia="Arial Narrow" w:hAnsi="Arial Narrow" w:cs="Arial Narrow"/>
                <w:color w:val="000000"/>
                <w:spacing w:val="0"/>
                <w:w w:val="100"/>
                <w:position w:val="0"/>
                <w:sz w:val="18"/>
                <w:szCs w:val="18"/>
              </w:rPr>
              <w:t>89,633,150.00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320" w:right="0" w:firstLine="0"/>
              <w:jc w:val="both"/>
            </w:pPr>
            <w:r>
              <w:rPr>
                <w:rFonts w:ascii="Arial Narrow" w:eastAsia="Arial Narrow" w:hAnsi="Arial Narrow" w:cs="Arial Narrow"/>
                <w:color w:val="000000"/>
                <w:spacing w:val="0"/>
                <w:w w:val="100"/>
                <w:position w:val="0"/>
                <w:sz w:val="18"/>
                <w:szCs w:val="18"/>
              </w:rPr>
              <w:t>-</w:t>
            </w:r>
          </w:p>
        </w:tc>
      </w:tr>
      <w:tr>
        <w:trPr>
          <w:trHeight w:val="398"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太仓锦盛房地产开发有限公司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left"/>
            </w:pPr>
            <w:r>
              <w:rPr>
                <w:rFonts w:ascii="Arial Narrow" w:eastAsia="Arial Narrow" w:hAnsi="Arial Narrow" w:cs="Arial Narrow"/>
                <w:color w:val="000000"/>
                <w:spacing w:val="0"/>
                <w:w w:val="100"/>
                <w:position w:val="0"/>
                <w:sz w:val="18"/>
                <w:szCs w:val="18"/>
              </w:rPr>
              <w:t>89,372,378.00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60,640,000.00</w:t>
            </w:r>
          </w:p>
        </w:tc>
      </w:tr>
      <w:tr>
        <w:trPr>
          <w:trHeight w:val="398"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常熟市南碧房地产开发有限公司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left"/>
            </w:pPr>
            <w:r>
              <w:rPr>
                <w:rFonts w:ascii="Arial Narrow" w:eastAsia="Arial Narrow" w:hAnsi="Arial Narrow" w:cs="Arial Narrow"/>
                <w:color w:val="000000"/>
                <w:spacing w:val="0"/>
                <w:w w:val="100"/>
                <w:position w:val="0"/>
                <w:sz w:val="18"/>
                <w:szCs w:val="18"/>
              </w:rPr>
              <w:t>86,988,748.50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129,488,748.50</w:t>
            </w:r>
          </w:p>
        </w:tc>
      </w:tr>
      <w:tr>
        <w:trPr>
          <w:trHeight w:val="394"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济宁锦琴房地产开发有限公司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left"/>
            </w:pPr>
            <w:r>
              <w:rPr>
                <w:rFonts w:ascii="Arial Narrow" w:eastAsia="Arial Narrow" w:hAnsi="Arial Narrow" w:cs="Arial Narrow"/>
                <w:color w:val="000000"/>
                <w:spacing w:val="0"/>
                <w:w w:val="100"/>
                <w:position w:val="0"/>
                <w:sz w:val="18"/>
                <w:szCs w:val="18"/>
              </w:rPr>
              <w:t>86,867,775.95</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91,631,654.67</w:t>
            </w:r>
          </w:p>
        </w:tc>
      </w:tr>
      <w:tr>
        <w:trPr>
          <w:trHeight w:val="394"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佛山雅旭房地产开发有限公司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left"/>
            </w:pPr>
            <w:r>
              <w:rPr>
                <w:rFonts w:ascii="Arial Narrow" w:eastAsia="Arial Narrow" w:hAnsi="Arial Narrow" w:cs="Arial Narrow"/>
                <w:color w:val="000000"/>
                <w:spacing w:val="0"/>
                <w:w w:val="100"/>
                <w:position w:val="0"/>
                <w:sz w:val="18"/>
                <w:szCs w:val="18"/>
              </w:rPr>
              <w:t>85,265,014.72</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85,476,548.11</w:t>
            </w:r>
          </w:p>
        </w:tc>
      </w:tr>
      <w:tr>
        <w:trPr>
          <w:trHeight w:val="317"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江苏太云生态农业发展有限公司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80"/>
              <w:jc w:val="left"/>
            </w:pPr>
            <w:r>
              <w:rPr>
                <w:rFonts w:ascii="Arial Narrow" w:eastAsia="Arial Narrow" w:hAnsi="Arial Narrow" w:cs="Arial Narrow"/>
                <w:color w:val="000000"/>
                <w:spacing w:val="0"/>
                <w:w w:val="100"/>
                <w:position w:val="0"/>
                <w:sz w:val="18"/>
                <w:szCs w:val="18"/>
              </w:rPr>
              <w:t>82,720,000.00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320" w:right="0" w:firstLine="0"/>
              <w:jc w:val="both"/>
            </w:pPr>
            <w:r>
              <w:rPr>
                <w:rFonts w:ascii="Arial Narrow" w:eastAsia="Arial Narrow" w:hAnsi="Arial Narrow" w:cs="Arial Narrow"/>
                <w:color w:val="000000"/>
                <w:spacing w:val="0"/>
                <w:w w:val="100"/>
                <w:position w:val="0"/>
                <w:sz w:val="18"/>
                <w:szCs w:val="18"/>
              </w:rPr>
              <w:t>-</w:t>
            </w:r>
          </w:p>
        </w:tc>
      </w:tr>
    </w:tbl>
    <w:p>
      <w:pPr>
        <w:widowControl w:val="0"/>
        <w:spacing w:line="1" w:lineRule="exact"/>
      </w:pPr>
      <w:r>
        <w:br w:type="page"/>
      </w:r>
    </w:p>
    <w:tbl>
      <w:tblPr>
        <w:tblOverlap w:val="never"/>
        <w:jc w:val="center"/>
        <w:tblLayout w:type="fixed"/>
      </w:tblPr>
      <w:tblGrid>
        <w:gridCol w:w="1402"/>
        <w:gridCol w:w="4421"/>
        <w:gridCol w:w="1949"/>
        <w:gridCol w:w="1445"/>
      </w:tblGrid>
      <w:tr>
        <w:trPr>
          <w:trHeight w:val="317"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项目名称</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b/>
                <w:bCs/>
                <w:color w:val="000000"/>
                <w:spacing w:val="0"/>
                <w:w w:val="100"/>
                <w:position w:val="0"/>
                <w:sz w:val="17"/>
                <w:szCs w:val="17"/>
              </w:rPr>
              <w:t>关联方</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840"/>
              <w:jc w:val="left"/>
            </w:pPr>
            <w:r>
              <w:rPr>
                <w:rFonts w:ascii="Arial Narrow" w:eastAsia="Arial Narrow" w:hAnsi="Arial Narrow" w:cs="Arial Narrow"/>
                <w:b/>
                <w:bCs/>
                <w:color w:val="000000"/>
                <w:spacing w:val="0"/>
                <w:w w:val="100"/>
                <w:position w:val="0"/>
                <w:sz w:val="18"/>
                <w:szCs w:val="18"/>
              </w:rPr>
              <w:t>2021.12.31</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b/>
                <w:bCs/>
                <w:color w:val="000000"/>
                <w:spacing w:val="0"/>
                <w:w w:val="100"/>
                <w:position w:val="0"/>
                <w:sz w:val="18"/>
                <w:szCs w:val="18"/>
              </w:rPr>
              <w:t>2020.12.31</w:t>
            </w:r>
          </w:p>
        </w:tc>
      </w:tr>
      <w:tr>
        <w:trPr>
          <w:trHeight w:val="403"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淮安亿鸿房地产开发有限公司</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both"/>
            </w:pPr>
            <w:r>
              <w:rPr>
                <w:rFonts w:ascii="Arial Narrow" w:eastAsia="Arial Narrow" w:hAnsi="Arial Narrow" w:cs="Arial Narrow"/>
                <w:color w:val="000000"/>
                <w:spacing w:val="0"/>
                <w:w w:val="100"/>
                <w:position w:val="0"/>
                <w:sz w:val="18"/>
                <w:szCs w:val="18"/>
              </w:rPr>
              <w:t>82,300,000.00</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82,300,000.00</w:t>
            </w:r>
          </w:p>
        </w:tc>
      </w:tr>
      <w:tr>
        <w:trPr>
          <w:trHeight w:val="403"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杭州毓城企业管理有限公司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both"/>
            </w:pPr>
            <w:r>
              <w:rPr>
                <w:rFonts w:ascii="Arial Narrow" w:eastAsia="Arial Narrow" w:hAnsi="Arial Narrow" w:cs="Arial Narrow"/>
                <w:color w:val="000000"/>
                <w:spacing w:val="0"/>
                <w:w w:val="100"/>
                <w:position w:val="0"/>
                <w:sz w:val="18"/>
                <w:szCs w:val="18"/>
              </w:rPr>
              <w:t>81,996,509.85</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320" w:right="0" w:firstLine="0"/>
              <w:jc w:val="both"/>
            </w:pPr>
            <w:r>
              <w:rPr>
                <w:rFonts w:ascii="Arial Narrow" w:eastAsia="Arial Narrow" w:hAnsi="Arial Narrow" w:cs="Arial Narrow"/>
                <w:color w:val="000000"/>
                <w:spacing w:val="0"/>
                <w:w w:val="100"/>
                <w:position w:val="0"/>
                <w:sz w:val="18"/>
                <w:szCs w:val="18"/>
              </w:rPr>
              <w:t>-</w:t>
            </w:r>
          </w:p>
        </w:tc>
      </w:tr>
      <w:tr>
        <w:trPr>
          <w:trHeight w:val="394"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金华锦海置业有限公司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both"/>
            </w:pPr>
            <w:r>
              <w:rPr>
                <w:rFonts w:ascii="Arial Narrow" w:eastAsia="Arial Narrow" w:hAnsi="Arial Narrow" w:cs="Arial Narrow"/>
                <w:color w:val="000000"/>
                <w:spacing w:val="0"/>
                <w:w w:val="100"/>
                <w:position w:val="0"/>
                <w:sz w:val="18"/>
                <w:szCs w:val="18"/>
              </w:rPr>
              <w:t>80,343,474.00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60,343,474.00</w:t>
            </w:r>
          </w:p>
        </w:tc>
      </w:tr>
      <w:tr>
        <w:trPr>
          <w:trHeight w:val="394"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沈阳金辰企业管理有限公司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both"/>
            </w:pPr>
            <w:r>
              <w:rPr>
                <w:rFonts w:ascii="Arial Narrow" w:eastAsia="Arial Narrow" w:hAnsi="Arial Narrow" w:cs="Arial Narrow"/>
                <w:color w:val="000000"/>
                <w:spacing w:val="0"/>
                <w:w w:val="100"/>
                <w:position w:val="0"/>
                <w:sz w:val="18"/>
                <w:szCs w:val="18"/>
              </w:rPr>
              <w:t>77,782,513.14</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77,782,513.14</w:t>
            </w:r>
          </w:p>
        </w:tc>
      </w:tr>
      <w:tr>
        <w:trPr>
          <w:trHeight w:val="403"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阜南中南新路投资有限责任公司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both"/>
            </w:pPr>
            <w:r>
              <w:rPr>
                <w:rFonts w:ascii="Arial Narrow" w:eastAsia="Arial Narrow" w:hAnsi="Arial Narrow" w:cs="Arial Narrow"/>
                <w:color w:val="000000"/>
                <w:spacing w:val="0"/>
                <w:w w:val="100"/>
                <w:position w:val="0"/>
                <w:sz w:val="18"/>
                <w:szCs w:val="18"/>
              </w:rPr>
              <w:t>74,320,000.00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320" w:right="0" w:firstLine="0"/>
              <w:jc w:val="both"/>
            </w:pPr>
            <w:r>
              <w:rPr>
                <w:rFonts w:ascii="Arial Narrow" w:eastAsia="Arial Narrow" w:hAnsi="Arial Narrow" w:cs="Arial Narrow"/>
                <w:color w:val="000000"/>
                <w:spacing w:val="0"/>
                <w:w w:val="100"/>
                <w:position w:val="0"/>
                <w:sz w:val="18"/>
                <w:szCs w:val="18"/>
              </w:rPr>
              <w:t>-</w:t>
            </w:r>
          </w:p>
        </w:tc>
      </w:tr>
      <w:tr>
        <w:trPr>
          <w:trHeight w:val="398"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抚顺盛华邦房地产开发有限公司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both"/>
            </w:pPr>
            <w:r>
              <w:rPr>
                <w:rFonts w:ascii="Arial Narrow" w:eastAsia="Arial Narrow" w:hAnsi="Arial Narrow" w:cs="Arial Narrow"/>
                <w:color w:val="000000"/>
                <w:spacing w:val="0"/>
                <w:w w:val="100"/>
                <w:position w:val="0"/>
                <w:sz w:val="18"/>
                <w:szCs w:val="18"/>
              </w:rPr>
              <w:t>71,297,749.67</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79,556,294.44</w:t>
            </w:r>
          </w:p>
        </w:tc>
      </w:tr>
      <w:tr>
        <w:trPr>
          <w:trHeight w:val="394"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绍兴锦嘉置业有限公司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both"/>
            </w:pPr>
            <w:r>
              <w:rPr>
                <w:rFonts w:ascii="Arial Narrow" w:eastAsia="Arial Narrow" w:hAnsi="Arial Narrow" w:cs="Arial Narrow"/>
                <w:color w:val="000000"/>
                <w:spacing w:val="0"/>
                <w:w w:val="100"/>
                <w:position w:val="0"/>
                <w:sz w:val="18"/>
                <w:szCs w:val="18"/>
              </w:rPr>
              <w:t>69,737,599.52</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117,395,788.81</w:t>
            </w:r>
          </w:p>
        </w:tc>
      </w:tr>
      <w:tr>
        <w:trPr>
          <w:trHeight w:val="394"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苏州开平房地产开发有限公司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both"/>
            </w:pPr>
            <w:r>
              <w:rPr>
                <w:rFonts w:ascii="Arial Narrow" w:eastAsia="Arial Narrow" w:hAnsi="Arial Narrow" w:cs="Arial Narrow"/>
                <w:color w:val="000000"/>
                <w:spacing w:val="0"/>
                <w:w w:val="100"/>
                <w:position w:val="0"/>
                <w:sz w:val="18"/>
                <w:szCs w:val="18"/>
              </w:rPr>
              <w:t>69,416,535.00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69,286,208.00</w:t>
            </w:r>
          </w:p>
        </w:tc>
      </w:tr>
      <w:tr>
        <w:trPr>
          <w:trHeight w:val="398"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南充嘉梁置业有限公司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both"/>
            </w:pPr>
            <w:r>
              <w:rPr>
                <w:rFonts w:ascii="Arial Narrow" w:eastAsia="Arial Narrow" w:hAnsi="Arial Narrow" w:cs="Arial Narrow"/>
                <w:color w:val="000000"/>
                <w:spacing w:val="0"/>
                <w:w w:val="100"/>
                <w:position w:val="0"/>
                <w:sz w:val="18"/>
                <w:szCs w:val="18"/>
              </w:rPr>
              <w:t>67,479,948.25</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320" w:right="0" w:firstLine="0"/>
              <w:jc w:val="both"/>
            </w:pPr>
            <w:r>
              <w:rPr>
                <w:rFonts w:ascii="Arial Narrow" w:eastAsia="Arial Narrow" w:hAnsi="Arial Narrow" w:cs="Arial Narrow"/>
                <w:color w:val="000000"/>
                <w:spacing w:val="0"/>
                <w:w w:val="100"/>
                <w:position w:val="0"/>
                <w:sz w:val="18"/>
                <w:szCs w:val="18"/>
              </w:rPr>
              <w:t>-</w:t>
            </w:r>
          </w:p>
        </w:tc>
      </w:tr>
      <w:tr>
        <w:trPr>
          <w:trHeight w:val="398"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南充敬恒房地产开发有限公司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both"/>
            </w:pPr>
            <w:r>
              <w:rPr>
                <w:rFonts w:ascii="Arial Narrow" w:eastAsia="Arial Narrow" w:hAnsi="Arial Narrow" w:cs="Arial Narrow"/>
                <w:color w:val="000000"/>
                <w:spacing w:val="0"/>
                <w:w w:val="100"/>
                <w:position w:val="0"/>
                <w:sz w:val="18"/>
                <w:szCs w:val="18"/>
              </w:rPr>
              <w:t>66,203,017.00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320" w:right="0" w:firstLine="0"/>
              <w:jc w:val="both"/>
            </w:pPr>
            <w:r>
              <w:rPr>
                <w:rFonts w:ascii="Arial Narrow" w:eastAsia="Arial Narrow" w:hAnsi="Arial Narrow" w:cs="Arial Narrow"/>
                <w:color w:val="000000"/>
                <w:spacing w:val="0"/>
                <w:w w:val="100"/>
                <w:position w:val="0"/>
                <w:sz w:val="18"/>
                <w:szCs w:val="18"/>
              </w:rPr>
              <w:t>-</w:t>
            </w:r>
          </w:p>
        </w:tc>
      </w:tr>
      <w:tr>
        <w:trPr>
          <w:trHeight w:val="398"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惠州市嘉霖柏豪房地产开发有限公司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both"/>
            </w:pPr>
            <w:r>
              <w:rPr>
                <w:rFonts w:ascii="Arial Narrow" w:eastAsia="Arial Narrow" w:hAnsi="Arial Narrow" w:cs="Arial Narrow"/>
                <w:color w:val="000000"/>
                <w:spacing w:val="0"/>
                <w:w w:val="100"/>
                <w:position w:val="0"/>
                <w:sz w:val="18"/>
                <w:szCs w:val="18"/>
              </w:rPr>
              <w:t>60,000,000.00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59,525,840.00</w:t>
            </w:r>
          </w:p>
        </w:tc>
      </w:tr>
      <w:tr>
        <w:trPr>
          <w:trHeight w:val="398"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淮安世海房地产开发有限公司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both"/>
            </w:pPr>
            <w:r>
              <w:rPr>
                <w:rFonts w:ascii="Arial Narrow" w:eastAsia="Arial Narrow" w:hAnsi="Arial Narrow" w:cs="Arial Narrow"/>
                <w:color w:val="000000"/>
                <w:spacing w:val="0"/>
                <w:w w:val="100"/>
                <w:position w:val="0"/>
                <w:sz w:val="18"/>
                <w:szCs w:val="18"/>
              </w:rPr>
              <w:t>59,500,000.00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59,500,000.00</w:t>
            </w:r>
          </w:p>
        </w:tc>
      </w:tr>
      <w:tr>
        <w:trPr>
          <w:trHeight w:val="394"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杭州昌益商务信息咨询有限公司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both"/>
            </w:pPr>
            <w:r>
              <w:rPr>
                <w:rFonts w:ascii="Arial Narrow" w:eastAsia="Arial Narrow" w:hAnsi="Arial Narrow" w:cs="Arial Narrow"/>
                <w:color w:val="000000"/>
                <w:spacing w:val="0"/>
                <w:w w:val="100"/>
                <w:position w:val="0"/>
                <w:sz w:val="18"/>
                <w:szCs w:val="18"/>
              </w:rPr>
              <w:t>58,650,000.00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58,650,000.00</w:t>
            </w:r>
          </w:p>
        </w:tc>
      </w:tr>
      <w:tr>
        <w:trPr>
          <w:trHeight w:val="398"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宁波杭州湾新区碧桂园房地产开发有限公司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both"/>
            </w:pPr>
            <w:r>
              <w:rPr>
                <w:rFonts w:ascii="Arial Narrow" w:eastAsia="Arial Narrow" w:hAnsi="Arial Narrow" w:cs="Arial Narrow"/>
                <w:color w:val="000000"/>
                <w:spacing w:val="0"/>
                <w:w w:val="100"/>
                <w:position w:val="0"/>
                <w:sz w:val="18"/>
                <w:szCs w:val="18"/>
              </w:rPr>
              <w:t>58,638,145.20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30,656,471.00</w:t>
            </w:r>
          </w:p>
        </w:tc>
      </w:tr>
      <w:tr>
        <w:trPr>
          <w:trHeight w:val="394"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普洱景迈九泽投资开发管理有限公司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both"/>
            </w:pPr>
            <w:r>
              <w:rPr>
                <w:rFonts w:ascii="Arial Narrow" w:eastAsia="Arial Narrow" w:hAnsi="Arial Narrow" w:cs="Arial Narrow"/>
                <w:color w:val="000000"/>
                <w:spacing w:val="0"/>
                <w:w w:val="100"/>
                <w:position w:val="0"/>
                <w:sz w:val="18"/>
                <w:szCs w:val="18"/>
              </w:rPr>
              <w:t>57,333,000.00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320" w:right="0" w:firstLine="0"/>
              <w:jc w:val="both"/>
            </w:pPr>
            <w:r>
              <w:rPr>
                <w:rFonts w:ascii="Arial Narrow" w:eastAsia="Arial Narrow" w:hAnsi="Arial Narrow" w:cs="Arial Narrow"/>
                <w:color w:val="000000"/>
                <w:spacing w:val="0"/>
                <w:w w:val="100"/>
                <w:position w:val="0"/>
                <w:sz w:val="18"/>
                <w:szCs w:val="18"/>
              </w:rPr>
              <w:t>-</w:t>
            </w:r>
          </w:p>
        </w:tc>
      </w:tr>
      <w:tr>
        <w:trPr>
          <w:trHeight w:val="403"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上海锦泾置业有限公司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both"/>
            </w:pPr>
            <w:r>
              <w:rPr>
                <w:rFonts w:ascii="Arial Narrow" w:eastAsia="Arial Narrow" w:hAnsi="Arial Narrow" w:cs="Arial Narrow"/>
                <w:color w:val="000000"/>
                <w:spacing w:val="0"/>
                <w:w w:val="100"/>
                <w:position w:val="0"/>
                <w:sz w:val="18"/>
                <w:szCs w:val="18"/>
              </w:rPr>
              <w:t>47,077,220.44</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320" w:right="0" w:firstLine="0"/>
              <w:jc w:val="both"/>
            </w:pPr>
            <w:r>
              <w:rPr>
                <w:rFonts w:ascii="Arial Narrow" w:eastAsia="Arial Narrow" w:hAnsi="Arial Narrow" w:cs="Arial Narrow"/>
                <w:color w:val="000000"/>
                <w:spacing w:val="0"/>
                <w:w w:val="100"/>
                <w:position w:val="0"/>
                <w:sz w:val="18"/>
                <w:szCs w:val="18"/>
              </w:rPr>
              <w:t>-</w:t>
            </w:r>
          </w:p>
        </w:tc>
      </w:tr>
      <w:tr>
        <w:trPr>
          <w:trHeight w:val="394"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天津骏友房地产信息咨询有限公司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both"/>
            </w:pPr>
            <w:r>
              <w:rPr>
                <w:rFonts w:ascii="Arial Narrow" w:eastAsia="Arial Narrow" w:hAnsi="Arial Narrow" w:cs="Arial Narrow"/>
                <w:color w:val="000000"/>
                <w:spacing w:val="0"/>
                <w:w w:val="100"/>
                <w:position w:val="0"/>
                <w:sz w:val="18"/>
                <w:szCs w:val="18"/>
              </w:rPr>
              <w:t>44,612,704.97</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44,612,704.97</w:t>
            </w:r>
          </w:p>
        </w:tc>
      </w:tr>
      <w:tr>
        <w:trPr>
          <w:trHeight w:val="398"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深圳市金中盛投资有限公司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both"/>
            </w:pPr>
            <w:r>
              <w:rPr>
                <w:rFonts w:ascii="Arial Narrow" w:eastAsia="Arial Narrow" w:hAnsi="Arial Narrow" w:cs="Arial Narrow"/>
                <w:color w:val="000000"/>
                <w:spacing w:val="0"/>
                <w:w w:val="100"/>
                <w:position w:val="0"/>
                <w:sz w:val="18"/>
                <w:szCs w:val="18"/>
              </w:rPr>
              <w:t>44,510,375.01</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320" w:right="0" w:firstLine="0"/>
              <w:jc w:val="both"/>
            </w:pPr>
            <w:r>
              <w:rPr>
                <w:rFonts w:ascii="Arial Narrow" w:eastAsia="Arial Narrow" w:hAnsi="Arial Narrow" w:cs="Arial Narrow"/>
                <w:color w:val="000000"/>
                <w:spacing w:val="0"/>
                <w:w w:val="100"/>
                <w:position w:val="0"/>
                <w:sz w:val="18"/>
                <w:szCs w:val="18"/>
              </w:rPr>
              <w:t>-</w:t>
            </w:r>
          </w:p>
        </w:tc>
      </w:tr>
      <w:tr>
        <w:trPr>
          <w:trHeight w:val="398"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杭州锦弘企业管理咨询有限公司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both"/>
            </w:pPr>
            <w:r>
              <w:rPr>
                <w:rFonts w:ascii="Arial Narrow" w:eastAsia="Arial Narrow" w:hAnsi="Arial Narrow" w:cs="Arial Narrow"/>
                <w:color w:val="000000"/>
                <w:spacing w:val="0"/>
                <w:w w:val="100"/>
                <w:position w:val="0"/>
                <w:sz w:val="18"/>
                <w:szCs w:val="18"/>
              </w:rPr>
              <w:t>42,860,073.04</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42,860,073.04</w:t>
            </w:r>
          </w:p>
        </w:tc>
      </w:tr>
      <w:tr>
        <w:trPr>
          <w:trHeight w:val="394"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平嘉（深圳）投资有限公司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both"/>
            </w:pPr>
            <w:r>
              <w:rPr>
                <w:rFonts w:ascii="Arial Narrow" w:eastAsia="Arial Narrow" w:hAnsi="Arial Narrow" w:cs="Arial Narrow"/>
                <w:color w:val="000000"/>
                <w:spacing w:val="0"/>
                <w:w w:val="100"/>
                <w:position w:val="0"/>
                <w:sz w:val="18"/>
                <w:szCs w:val="18"/>
              </w:rPr>
              <w:t>41,294,000.00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41,144,000.00</w:t>
            </w:r>
          </w:p>
        </w:tc>
      </w:tr>
      <w:tr>
        <w:trPr>
          <w:trHeight w:val="398"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海宁鸿翔锦元置业有限公司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both"/>
            </w:pPr>
            <w:r>
              <w:rPr>
                <w:rFonts w:ascii="Arial Narrow" w:eastAsia="Arial Narrow" w:hAnsi="Arial Narrow" w:cs="Arial Narrow"/>
                <w:color w:val="000000"/>
                <w:spacing w:val="0"/>
                <w:w w:val="100"/>
                <w:position w:val="0"/>
                <w:sz w:val="18"/>
                <w:szCs w:val="18"/>
              </w:rPr>
              <w:t>40,477,200.00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40,477,200.00</w:t>
            </w:r>
          </w:p>
        </w:tc>
      </w:tr>
      <w:tr>
        <w:trPr>
          <w:trHeight w:val="398"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杭州圆盛企业管理有限责任公司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both"/>
            </w:pPr>
            <w:r>
              <w:rPr>
                <w:rFonts w:ascii="Arial Narrow" w:eastAsia="Arial Narrow" w:hAnsi="Arial Narrow" w:cs="Arial Narrow"/>
                <w:color w:val="000000"/>
                <w:spacing w:val="0"/>
                <w:w w:val="100"/>
                <w:position w:val="0"/>
                <w:sz w:val="18"/>
                <w:szCs w:val="18"/>
              </w:rPr>
              <w:t>39,865,500.00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39,865,500.00</w:t>
            </w:r>
          </w:p>
        </w:tc>
      </w:tr>
      <w:tr>
        <w:trPr>
          <w:trHeight w:val="398"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南通卓煜房地产开发有限公司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both"/>
            </w:pPr>
            <w:r>
              <w:rPr>
                <w:rFonts w:ascii="Arial Narrow" w:eastAsia="Arial Narrow" w:hAnsi="Arial Narrow" w:cs="Arial Narrow"/>
                <w:color w:val="000000"/>
                <w:spacing w:val="0"/>
                <w:w w:val="100"/>
                <w:position w:val="0"/>
                <w:sz w:val="18"/>
                <w:szCs w:val="18"/>
              </w:rPr>
              <w:t>38,545,468.20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320,000.00</w:t>
            </w:r>
          </w:p>
        </w:tc>
      </w:tr>
      <w:tr>
        <w:trPr>
          <w:trHeight w:val="394"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平熙（深圳）投资有限公司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both"/>
            </w:pPr>
            <w:r>
              <w:rPr>
                <w:rFonts w:ascii="Arial Narrow" w:eastAsia="Arial Narrow" w:hAnsi="Arial Narrow" w:cs="Arial Narrow"/>
                <w:color w:val="000000"/>
                <w:spacing w:val="0"/>
                <w:w w:val="100"/>
                <w:position w:val="0"/>
                <w:sz w:val="18"/>
                <w:szCs w:val="18"/>
              </w:rPr>
              <w:t>37,967,000.00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37,967,000.00</w:t>
            </w:r>
          </w:p>
        </w:tc>
      </w:tr>
      <w:tr>
        <w:trPr>
          <w:trHeight w:val="398"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昆山蓝溪房产开发有限公司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both"/>
            </w:pPr>
            <w:r>
              <w:rPr>
                <w:rFonts w:ascii="Arial Narrow" w:eastAsia="Arial Narrow" w:hAnsi="Arial Narrow" w:cs="Arial Narrow"/>
                <w:color w:val="000000"/>
                <w:spacing w:val="0"/>
                <w:w w:val="100"/>
                <w:position w:val="0"/>
                <w:sz w:val="18"/>
                <w:szCs w:val="18"/>
              </w:rPr>
              <w:t>37,073,280.00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37,073,280.00</w:t>
            </w:r>
          </w:p>
        </w:tc>
      </w:tr>
      <w:tr>
        <w:trPr>
          <w:trHeight w:val="398"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镇江恒润房地产开发有限公司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both"/>
            </w:pPr>
            <w:r>
              <w:rPr>
                <w:rFonts w:ascii="Arial Narrow" w:eastAsia="Arial Narrow" w:hAnsi="Arial Narrow" w:cs="Arial Narrow"/>
                <w:color w:val="000000"/>
                <w:spacing w:val="0"/>
                <w:w w:val="100"/>
                <w:position w:val="0"/>
                <w:sz w:val="18"/>
                <w:szCs w:val="18"/>
              </w:rPr>
              <w:t>32,652,983.00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52,152,983.00</w:t>
            </w:r>
          </w:p>
        </w:tc>
      </w:tr>
      <w:tr>
        <w:trPr>
          <w:trHeight w:val="394"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徐州颐宁置业有限公司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both"/>
            </w:pPr>
            <w:r>
              <w:rPr>
                <w:rFonts w:ascii="Arial Narrow" w:eastAsia="Arial Narrow" w:hAnsi="Arial Narrow" w:cs="Arial Narrow"/>
                <w:color w:val="000000"/>
                <w:spacing w:val="0"/>
                <w:w w:val="100"/>
                <w:position w:val="0"/>
                <w:sz w:val="18"/>
                <w:szCs w:val="18"/>
              </w:rPr>
              <w:t>30,939,566.15</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22,014,155.35</w:t>
            </w:r>
          </w:p>
        </w:tc>
      </w:tr>
      <w:tr>
        <w:trPr>
          <w:trHeight w:val="398"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深圳常兰企业管理合伙企业（有限合伙）</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both"/>
            </w:pPr>
            <w:r>
              <w:rPr>
                <w:rFonts w:ascii="Arial Narrow" w:eastAsia="Arial Narrow" w:hAnsi="Arial Narrow" w:cs="Arial Narrow"/>
                <w:color w:val="000000"/>
                <w:spacing w:val="0"/>
                <w:w w:val="100"/>
                <w:position w:val="0"/>
                <w:sz w:val="18"/>
                <w:szCs w:val="18"/>
              </w:rPr>
              <w:t>30,000,000.00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320" w:right="0" w:firstLine="0"/>
              <w:jc w:val="both"/>
            </w:pPr>
            <w:r>
              <w:rPr>
                <w:rFonts w:ascii="Arial Narrow" w:eastAsia="Arial Narrow" w:hAnsi="Arial Narrow" w:cs="Arial Narrow"/>
                <w:color w:val="000000"/>
                <w:spacing w:val="0"/>
                <w:w w:val="100"/>
                <w:position w:val="0"/>
                <w:sz w:val="18"/>
                <w:szCs w:val="18"/>
              </w:rPr>
              <w:t>-</w:t>
            </w:r>
          </w:p>
        </w:tc>
      </w:tr>
      <w:tr>
        <w:trPr>
          <w:trHeight w:val="398"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江苏锦泽置业有限公司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both"/>
            </w:pPr>
            <w:r>
              <w:rPr>
                <w:rFonts w:ascii="Arial Narrow" w:eastAsia="Arial Narrow" w:hAnsi="Arial Narrow" w:cs="Arial Narrow"/>
                <w:color w:val="000000"/>
                <w:spacing w:val="0"/>
                <w:w w:val="100"/>
                <w:position w:val="0"/>
                <w:sz w:val="18"/>
                <w:szCs w:val="18"/>
              </w:rPr>
              <w:t>29,601,833.82</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126,990,000.00</w:t>
            </w:r>
          </w:p>
        </w:tc>
      </w:tr>
      <w:tr>
        <w:trPr>
          <w:trHeight w:val="394"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淮南嘉华房地产开发有限公司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both"/>
            </w:pPr>
            <w:r>
              <w:rPr>
                <w:rFonts w:ascii="Arial Narrow" w:eastAsia="Arial Narrow" w:hAnsi="Arial Narrow" w:cs="Arial Narrow"/>
                <w:color w:val="000000"/>
                <w:spacing w:val="0"/>
                <w:w w:val="100"/>
                <w:position w:val="0"/>
                <w:sz w:val="18"/>
                <w:szCs w:val="18"/>
              </w:rPr>
              <w:t>28,011,344.74</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14,011,344.74</w:t>
            </w:r>
          </w:p>
        </w:tc>
      </w:tr>
      <w:tr>
        <w:trPr>
          <w:trHeight w:val="398"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达州锦华达房地产开发有限责任公司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both"/>
            </w:pPr>
            <w:r>
              <w:rPr>
                <w:rFonts w:ascii="Arial Narrow" w:eastAsia="Arial Narrow" w:hAnsi="Arial Narrow" w:cs="Arial Narrow"/>
                <w:color w:val="000000"/>
                <w:spacing w:val="0"/>
                <w:w w:val="100"/>
                <w:position w:val="0"/>
                <w:sz w:val="18"/>
                <w:szCs w:val="18"/>
              </w:rPr>
              <w:t>26,672,333.33</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320" w:right="0" w:firstLine="0"/>
              <w:jc w:val="both"/>
            </w:pPr>
            <w:r>
              <w:rPr>
                <w:rFonts w:ascii="Arial Narrow" w:eastAsia="Arial Narrow" w:hAnsi="Arial Narrow" w:cs="Arial Narrow"/>
                <w:color w:val="000000"/>
                <w:spacing w:val="0"/>
                <w:w w:val="100"/>
                <w:position w:val="0"/>
                <w:sz w:val="18"/>
                <w:szCs w:val="18"/>
              </w:rPr>
              <w:t>-</w:t>
            </w:r>
          </w:p>
        </w:tc>
      </w:tr>
      <w:tr>
        <w:trPr>
          <w:trHeight w:val="394"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上海南尚置业有限公司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both"/>
            </w:pPr>
            <w:r>
              <w:rPr>
                <w:rFonts w:ascii="Arial Narrow" w:eastAsia="Arial Narrow" w:hAnsi="Arial Narrow" w:cs="Arial Narrow"/>
                <w:color w:val="000000"/>
                <w:spacing w:val="0"/>
                <w:w w:val="100"/>
                <w:position w:val="0"/>
                <w:sz w:val="18"/>
                <w:szCs w:val="18"/>
              </w:rPr>
              <w:t>26,214,971.39</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26,214,971.39</w:t>
            </w:r>
          </w:p>
        </w:tc>
      </w:tr>
      <w:tr>
        <w:trPr>
          <w:trHeight w:val="317"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杭州德全置业有限公司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20"/>
              <w:jc w:val="both"/>
            </w:pPr>
            <w:r>
              <w:rPr>
                <w:rFonts w:ascii="Arial Narrow" w:eastAsia="Arial Narrow" w:hAnsi="Arial Narrow" w:cs="Arial Narrow"/>
                <w:color w:val="000000"/>
                <w:spacing w:val="0"/>
                <w:w w:val="100"/>
                <w:position w:val="0"/>
                <w:sz w:val="18"/>
                <w:szCs w:val="18"/>
              </w:rPr>
              <w:t>24,756,683.00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320" w:right="0" w:firstLine="0"/>
              <w:jc w:val="both"/>
            </w:pPr>
            <w:r>
              <w:rPr>
                <w:rFonts w:ascii="Arial Narrow" w:eastAsia="Arial Narrow" w:hAnsi="Arial Narrow" w:cs="Arial Narrow"/>
                <w:color w:val="000000"/>
                <w:spacing w:val="0"/>
                <w:w w:val="100"/>
                <w:position w:val="0"/>
                <w:sz w:val="18"/>
                <w:szCs w:val="18"/>
              </w:rPr>
              <w:t>-</w:t>
            </w:r>
          </w:p>
        </w:tc>
      </w:tr>
    </w:tbl>
    <w:p>
      <w:pPr>
        <w:widowControl w:val="0"/>
        <w:spacing w:line="1" w:lineRule="exact"/>
      </w:pPr>
      <w:r>
        <w:br w:type="page"/>
      </w:r>
    </w:p>
    <w:tbl>
      <w:tblPr>
        <w:tblOverlap w:val="never"/>
        <w:jc w:val="center"/>
        <w:tblLayout w:type="fixed"/>
      </w:tblPr>
      <w:tblGrid>
        <w:gridCol w:w="1402"/>
        <w:gridCol w:w="4426"/>
        <w:gridCol w:w="1882"/>
        <w:gridCol w:w="1507"/>
      </w:tblGrid>
      <w:tr>
        <w:trPr>
          <w:trHeight w:val="317"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项目名称</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b/>
                <w:bCs/>
                <w:color w:val="000000"/>
                <w:spacing w:val="0"/>
                <w:w w:val="100"/>
                <w:position w:val="0"/>
                <w:sz w:val="17"/>
                <w:szCs w:val="17"/>
              </w:rPr>
              <w:t>关联方</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820"/>
              <w:jc w:val="left"/>
            </w:pPr>
            <w:r>
              <w:rPr>
                <w:rFonts w:ascii="Arial Narrow" w:eastAsia="Arial Narrow" w:hAnsi="Arial Narrow" w:cs="Arial Narrow"/>
                <w:b/>
                <w:bCs/>
                <w:color w:val="000000"/>
                <w:spacing w:val="0"/>
                <w:w w:val="100"/>
                <w:position w:val="0"/>
                <w:sz w:val="18"/>
                <w:szCs w:val="18"/>
              </w:rPr>
              <w:t>2021.12.31</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80"/>
              <w:jc w:val="both"/>
            </w:pPr>
            <w:r>
              <w:rPr>
                <w:rFonts w:ascii="Arial Narrow" w:eastAsia="Arial Narrow" w:hAnsi="Arial Narrow" w:cs="Arial Narrow"/>
                <w:b/>
                <w:bCs/>
                <w:color w:val="000000"/>
                <w:spacing w:val="0"/>
                <w:w w:val="100"/>
                <w:position w:val="0"/>
                <w:sz w:val="18"/>
                <w:szCs w:val="18"/>
              </w:rPr>
              <w:t>2020.12.31</w:t>
            </w:r>
          </w:p>
        </w:tc>
      </w:tr>
      <w:tr>
        <w:trPr>
          <w:trHeight w:val="408"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杭州嘉正置业有限公司</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both"/>
            </w:pPr>
            <w:r>
              <w:rPr>
                <w:rFonts w:ascii="Arial Narrow" w:eastAsia="Arial Narrow" w:hAnsi="Arial Narrow" w:cs="Arial Narrow"/>
                <w:color w:val="000000"/>
                <w:spacing w:val="0"/>
                <w:w w:val="100"/>
                <w:position w:val="0"/>
                <w:sz w:val="18"/>
                <w:szCs w:val="18"/>
              </w:rPr>
              <w:t>24,505,666.00</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pPr>
            <w:r>
              <w:rPr>
                <w:rFonts w:ascii="Arial Narrow" w:eastAsia="Arial Narrow" w:hAnsi="Arial Narrow" w:cs="Arial Narrow"/>
                <w:color w:val="000000"/>
                <w:spacing w:val="0"/>
                <w:w w:val="100"/>
                <w:position w:val="0"/>
                <w:sz w:val="18"/>
                <w:szCs w:val="18"/>
              </w:rPr>
              <w:t>40,505,666.00</w:t>
            </w:r>
          </w:p>
        </w:tc>
      </w:tr>
      <w:tr>
        <w:trPr>
          <w:trHeight w:val="394"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上海爵叙置业有限公司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both"/>
            </w:pPr>
            <w:r>
              <w:rPr>
                <w:rFonts w:ascii="Arial Narrow" w:eastAsia="Arial Narrow" w:hAnsi="Arial Narrow" w:cs="Arial Narrow"/>
                <w:color w:val="000000"/>
                <w:spacing w:val="0"/>
                <w:w w:val="100"/>
                <w:position w:val="0"/>
                <w:sz w:val="18"/>
                <w:szCs w:val="18"/>
              </w:rPr>
              <w:t>24,377,997.78</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pPr>
            <w:r>
              <w:rPr>
                <w:rFonts w:ascii="Arial Narrow" w:eastAsia="Arial Narrow" w:hAnsi="Arial Narrow" w:cs="Arial Narrow"/>
                <w:color w:val="000000"/>
                <w:spacing w:val="0"/>
                <w:w w:val="100"/>
                <w:position w:val="0"/>
                <w:sz w:val="18"/>
                <w:szCs w:val="18"/>
              </w:rPr>
              <w:t>29,577,997.78</w:t>
            </w:r>
          </w:p>
        </w:tc>
      </w:tr>
      <w:tr>
        <w:trPr>
          <w:trHeight w:val="398"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苏州致哲房地产开发有限公司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both"/>
            </w:pPr>
            <w:r>
              <w:rPr>
                <w:rFonts w:ascii="Arial Narrow" w:eastAsia="Arial Narrow" w:hAnsi="Arial Narrow" w:cs="Arial Narrow"/>
                <w:color w:val="000000"/>
                <w:spacing w:val="0"/>
                <w:w w:val="100"/>
                <w:position w:val="0"/>
                <w:sz w:val="18"/>
                <w:szCs w:val="18"/>
              </w:rPr>
              <w:t>22,022,752.36</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394"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达州达开房地产开发有限公司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both"/>
            </w:pPr>
            <w:r>
              <w:rPr>
                <w:rFonts w:ascii="Arial Narrow" w:eastAsia="Arial Narrow" w:hAnsi="Arial Narrow" w:cs="Arial Narrow"/>
                <w:color w:val="000000"/>
                <w:spacing w:val="0"/>
                <w:w w:val="100"/>
                <w:position w:val="0"/>
                <w:sz w:val="18"/>
                <w:szCs w:val="18"/>
              </w:rPr>
              <w:t>20,000,000.00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403"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天水锦之跃置业有限公司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both"/>
            </w:pPr>
            <w:r>
              <w:rPr>
                <w:rFonts w:ascii="Arial Narrow" w:eastAsia="Arial Narrow" w:hAnsi="Arial Narrow" w:cs="Arial Narrow"/>
                <w:color w:val="000000"/>
                <w:spacing w:val="0"/>
                <w:w w:val="100"/>
                <w:position w:val="0"/>
                <w:sz w:val="18"/>
                <w:szCs w:val="18"/>
              </w:rPr>
              <w:t>19,615,035.41</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394"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余姚金捷房地产发展有限公司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both"/>
            </w:pPr>
            <w:r>
              <w:rPr>
                <w:rFonts w:ascii="Arial Narrow" w:eastAsia="Arial Narrow" w:hAnsi="Arial Narrow" w:cs="Arial Narrow"/>
                <w:color w:val="000000"/>
                <w:spacing w:val="0"/>
                <w:w w:val="100"/>
                <w:position w:val="0"/>
                <w:sz w:val="18"/>
                <w:szCs w:val="18"/>
              </w:rPr>
              <w:t>18,050,000.00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both"/>
            </w:pPr>
            <w:r>
              <w:rPr>
                <w:rFonts w:ascii="Arial Narrow" w:eastAsia="Arial Narrow" w:hAnsi="Arial Narrow" w:cs="Arial Narrow"/>
                <w:color w:val="000000"/>
                <w:spacing w:val="0"/>
                <w:w w:val="100"/>
                <w:position w:val="0"/>
                <w:sz w:val="18"/>
                <w:szCs w:val="18"/>
              </w:rPr>
              <w:t>176,720,814.80</w:t>
            </w:r>
          </w:p>
        </w:tc>
      </w:tr>
      <w:tr>
        <w:trPr>
          <w:trHeight w:val="398"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普洱九泽酒店开发管理有限公司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both"/>
            </w:pPr>
            <w:r>
              <w:rPr>
                <w:rFonts w:ascii="Arial Narrow" w:eastAsia="Arial Narrow" w:hAnsi="Arial Narrow" w:cs="Arial Narrow"/>
                <w:color w:val="000000"/>
                <w:spacing w:val="0"/>
                <w:w w:val="100"/>
                <w:position w:val="0"/>
                <w:sz w:val="18"/>
                <w:szCs w:val="18"/>
              </w:rPr>
              <w:t>17,882,900.00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394"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邹城市锦尚置业有限公司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both"/>
            </w:pPr>
            <w:r>
              <w:rPr>
                <w:rFonts w:ascii="Arial Narrow" w:eastAsia="Arial Narrow" w:hAnsi="Arial Narrow" w:cs="Arial Narrow"/>
                <w:color w:val="000000"/>
                <w:spacing w:val="0"/>
                <w:w w:val="100"/>
                <w:position w:val="0"/>
                <w:sz w:val="18"/>
                <w:szCs w:val="18"/>
              </w:rPr>
              <w:t>17,828,899.03</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pPr>
            <w:r>
              <w:rPr>
                <w:rFonts w:ascii="Arial Narrow" w:eastAsia="Arial Narrow" w:hAnsi="Arial Narrow" w:cs="Arial Narrow"/>
                <w:color w:val="000000"/>
                <w:spacing w:val="0"/>
                <w:w w:val="100"/>
                <w:position w:val="0"/>
                <w:sz w:val="18"/>
                <w:szCs w:val="18"/>
              </w:rPr>
              <w:t>24,810,699.98</w:t>
            </w:r>
          </w:p>
        </w:tc>
      </w:tr>
      <w:tr>
        <w:trPr>
          <w:trHeight w:val="403"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重庆南唐府房地产开发有限公司蔡家分公司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both"/>
            </w:pPr>
            <w:r>
              <w:rPr>
                <w:rFonts w:ascii="Arial Narrow" w:eastAsia="Arial Narrow" w:hAnsi="Arial Narrow" w:cs="Arial Narrow"/>
                <w:color w:val="000000"/>
                <w:spacing w:val="0"/>
                <w:w w:val="100"/>
                <w:position w:val="0"/>
                <w:sz w:val="18"/>
                <w:szCs w:val="18"/>
              </w:rPr>
              <w:t>16,870,000.00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394"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郑州锦冠博澳房地产开发有限公司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both"/>
            </w:pPr>
            <w:r>
              <w:rPr>
                <w:rFonts w:ascii="Arial Narrow" w:eastAsia="Arial Narrow" w:hAnsi="Arial Narrow" w:cs="Arial Narrow"/>
                <w:color w:val="000000"/>
                <w:spacing w:val="0"/>
                <w:w w:val="100"/>
                <w:position w:val="0"/>
                <w:sz w:val="18"/>
                <w:szCs w:val="18"/>
              </w:rPr>
              <w:t>16,474,452.77</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pPr>
            <w:r>
              <w:rPr>
                <w:rFonts w:ascii="Arial Narrow" w:eastAsia="Arial Narrow" w:hAnsi="Arial Narrow" w:cs="Arial Narrow"/>
                <w:color w:val="000000"/>
                <w:spacing w:val="0"/>
                <w:w w:val="100"/>
                <w:position w:val="0"/>
                <w:sz w:val="18"/>
                <w:szCs w:val="18"/>
              </w:rPr>
              <w:t>16,474,452.77</w:t>
            </w:r>
          </w:p>
        </w:tc>
      </w:tr>
      <w:tr>
        <w:trPr>
          <w:trHeight w:val="398"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商丘育华置业有限公司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both"/>
            </w:pPr>
            <w:r>
              <w:rPr>
                <w:rFonts w:ascii="Arial Narrow" w:eastAsia="Arial Narrow" w:hAnsi="Arial Narrow" w:cs="Arial Narrow"/>
                <w:color w:val="000000"/>
                <w:spacing w:val="0"/>
                <w:w w:val="100"/>
                <w:position w:val="0"/>
                <w:sz w:val="18"/>
                <w:szCs w:val="18"/>
              </w:rPr>
              <w:t>14,700,000.00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398"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惠州市平熙投资咨询有限公司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both"/>
            </w:pPr>
            <w:r>
              <w:rPr>
                <w:rFonts w:ascii="Arial Narrow" w:eastAsia="Arial Narrow" w:hAnsi="Arial Narrow" w:cs="Arial Narrow"/>
                <w:color w:val="000000"/>
                <w:spacing w:val="0"/>
                <w:w w:val="100"/>
                <w:position w:val="0"/>
                <w:sz w:val="18"/>
                <w:szCs w:val="18"/>
              </w:rPr>
              <w:t>12,662,688.00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pPr>
            <w:r>
              <w:rPr>
                <w:rFonts w:ascii="Arial Narrow" w:eastAsia="Arial Narrow" w:hAnsi="Arial Narrow" w:cs="Arial Narrow"/>
                <w:color w:val="000000"/>
                <w:spacing w:val="0"/>
                <w:w w:val="100"/>
                <w:position w:val="0"/>
                <w:sz w:val="18"/>
                <w:szCs w:val="18"/>
              </w:rPr>
              <w:t>12,662,688.00</w:t>
            </w:r>
          </w:p>
        </w:tc>
      </w:tr>
      <w:tr>
        <w:trPr>
          <w:trHeight w:val="398"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淮安市锦熙置业有限公司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both"/>
            </w:pPr>
            <w:r>
              <w:rPr>
                <w:rFonts w:ascii="Arial Narrow" w:eastAsia="Arial Narrow" w:hAnsi="Arial Narrow" w:cs="Arial Narrow"/>
                <w:color w:val="000000"/>
                <w:spacing w:val="0"/>
                <w:w w:val="100"/>
                <w:position w:val="0"/>
                <w:sz w:val="18"/>
                <w:szCs w:val="18"/>
              </w:rPr>
              <w:t>10,800,000.00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80"/>
              <w:jc w:val="both"/>
            </w:pPr>
            <w:r>
              <w:rPr>
                <w:rFonts w:ascii="Arial Narrow" w:eastAsia="Arial Narrow" w:hAnsi="Arial Narrow" w:cs="Arial Narrow"/>
                <w:color w:val="000000"/>
                <w:spacing w:val="0"/>
                <w:w w:val="100"/>
                <w:position w:val="0"/>
                <w:sz w:val="18"/>
                <w:szCs w:val="18"/>
              </w:rPr>
              <w:t>800,000.00</w:t>
            </w:r>
          </w:p>
        </w:tc>
      </w:tr>
      <w:tr>
        <w:trPr>
          <w:trHeight w:val="394"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诸暨</w:t>
            </w:r>
            <w:r>
              <w:rPr>
                <w:rFonts w:ascii="SimHei" w:eastAsia="SimHei" w:hAnsi="SimHei" w:cs="SimHei"/>
                <w:color w:val="000000"/>
                <w:spacing w:val="0"/>
                <w:w w:val="100"/>
                <w:position w:val="0"/>
                <w:sz w:val="18"/>
                <w:szCs w:val="18"/>
              </w:rPr>
              <w:t>璟</w:t>
            </w:r>
            <w:r>
              <w:rPr>
                <w:rFonts w:ascii="SimSun" w:eastAsia="SimSun" w:hAnsi="SimSun" w:cs="SimSun"/>
                <w:color w:val="000000"/>
                <w:spacing w:val="0"/>
                <w:w w:val="100"/>
                <w:position w:val="0"/>
                <w:sz w:val="17"/>
                <w:szCs w:val="17"/>
              </w:rPr>
              <w:t>石置业有限公司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both"/>
            </w:pPr>
            <w:r>
              <w:rPr>
                <w:rFonts w:ascii="Arial Narrow" w:eastAsia="Arial Narrow" w:hAnsi="Arial Narrow" w:cs="Arial Narrow"/>
                <w:color w:val="000000"/>
                <w:spacing w:val="0"/>
                <w:w w:val="100"/>
                <w:position w:val="0"/>
                <w:sz w:val="18"/>
                <w:szCs w:val="18"/>
              </w:rPr>
              <w:t>10,488,596.77</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398"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丽水市锦侨置业有限公司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both"/>
            </w:pPr>
            <w:r>
              <w:rPr>
                <w:rFonts w:ascii="Arial Narrow" w:eastAsia="Arial Narrow" w:hAnsi="Arial Narrow" w:cs="Arial Narrow"/>
                <w:color w:val="000000"/>
                <w:spacing w:val="0"/>
                <w:w w:val="100"/>
                <w:position w:val="0"/>
                <w:sz w:val="18"/>
                <w:szCs w:val="18"/>
              </w:rPr>
              <w:t>10,000,000.00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398"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南通建秀咨询管理有限公司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both"/>
            </w:pPr>
            <w:r>
              <w:rPr>
                <w:rFonts w:ascii="Arial Narrow" w:eastAsia="Arial Narrow" w:hAnsi="Arial Narrow" w:cs="Arial Narrow"/>
                <w:color w:val="000000"/>
                <w:spacing w:val="0"/>
                <w:w w:val="100"/>
                <w:position w:val="0"/>
                <w:sz w:val="18"/>
                <w:szCs w:val="18"/>
              </w:rPr>
              <w:t>10,000,000.00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pPr>
            <w:r>
              <w:rPr>
                <w:rFonts w:ascii="Arial Narrow" w:eastAsia="Arial Narrow" w:hAnsi="Arial Narrow" w:cs="Arial Narrow"/>
                <w:color w:val="000000"/>
                <w:spacing w:val="0"/>
                <w:w w:val="100"/>
                <w:position w:val="0"/>
                <w:sz w:val="18"/>
                <w:szCs w:val="18"/>
              </w:rPr>
              <w:t>10,000,000.00</w:t>
            </w:r>
          </w:p>
        </w:tc>
      </w:tr>
      <w:tr>
        <w:trPr>
          <w:trHeight w:val="394"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宿迁中南新世界房地产开发有限公司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00"/>
              <w:jc w:val="both"/>
            </w:pPr>
            <w:r>
              <w:rPr>
                <w:rFonts w:ascii="Arial Narrow" w:eastAsia="Arial Narrow" w:hAnsi="Arial Narrow" w:cs="Arial Narrow"/>
                <w:color w:val="000000"/>
                <w:spacing w:val="0"/>
                <w:w w:val="100"/>
                <w:position w:val="0"/>
                <w:sz w:val="18"/>
                <w:szCs w:val="18"/>
              </w:rPr>
              <w:t>8,355,433.37</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pPr>
            <w:r>
              <w:rPr>
                <w:rFonts w:ascii="Arial Narrow" w:eastAsia="Arial Narrow" w:hAnsi="Arial Narrow" w:cs="Arial Narrow"/>
                <w:color w:val="000000"/>
                <w:spacing w:val="0"/>
                <w:w w:val="100"/>
                <w:position w:val="0"/>
                <w:sz w:val="18"/>
                <w:szCs w:val="18"/>
              </w:rPr>
              <w:t>10,102,379.10</w:t>
            </w:r>
          </w:p>
        </w:tc>
      </w:tr>
      <w:tr>
        <w:trPr>
          <w:trHeight w:val="398"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重庆南唐府房地产开发有限公司（商业）</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00"/>
              <w:jc w:val="both"/>
            </w:pPr>
            <w:r>
              <w:rPr>
                <w:rFonts w:ascii="Arial Narrow" w:eastAsia="Arial Narrow" w:hAnsi="Arial Narrow" w:cs="Arial Narrow"/>
                <w:color w:val="000000"/>
                <w:spacing w:val="0"/>
                <w:w w:val="100"/>
                <w:position w:val="0"/>
                <w:sz w:val="18"/>
                <w:szCs w:val="18"/>
              </w:rPr>
              <w:t>7,920,845.00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pPr>
            <w:r>
              <w:rPr>
                <w:rFonts w:ascii="Arial Narrow" w:eastAsia="Arial Narrow" w:hAnsi="Arial Narrow" w:cs="Arial Narrow"/>
                <w:color w:val="000000"/>
                <w:spacing w:val="0"/>
                <w:w w:val="100"/>
                <w:position w:val="0"/>
                <w:sz w:val="18"/>
                <w:szCs w:val="18"/>
              </w:rPr>
              <w:t>70,705,538.60</w:t>
            </w:r>
          </w:p>
        </w:tc>
      </w:tr>
      <w:tr>
        <w:trPr>
          <w:trHeight w:val="398"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太仓市</w:t>
            </w:r>
            <w:r>
              <w:rPr>
                <w:rFonts w:ascii="SimHei" w:eastAsia="SimHei" w:hAnsi="SimHei" w:cs="SimHei"/>
                <w:color w:val="000000"/>
                <w:spacing w:val="0"/>
                <w:w w:val="100"/>
                <w:position w:val="0"/>
                <w:sz w:val="18"/>
                <w:szCs w:val="18"/>
              </w:rPr>
              <w:t>淏</w:t>
            </w:r>
            <w:r>
              <w:rPr>
                <w:rFonts w:ascii="SimSun" w:eastAsia="SimSun" w:hAnsi="SimSun" w:cs="SimSun"/>
                <w:color w:val="000000"/>
                <w:spacing w:val="0"/>
                <w:w w:val="100"/>
                <w:position w:val="0"/>
                <w:sz w:val="17"/>
                <w:szCs w:val="17"/>
              </w:rPr>
              <w:t>鼎房地产开发有限公司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00"/>
              <w:jc w:val="both"/>
            </w:pPr>
            <w:r>
              <w:rPr>
                <w:rFonts w:ascii="Arial Narrow" w:eastAsia="Arial Narrow" w:hAnsi="Arial Narrow" w:cs="Arial Narrow"/>
                <w:color w:val="000000"/>
                <w:spacing w:val="0"/>
                <w:w w:val="100"/>
                <w:position w:val="0"/>
                <w:sz w:val="18"/>
                <w:szCs w:val="18"/>
              </w:rPr>
              <w:t>4,136,553.01</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pPr>
            <w:r>
              <w:rPr>
                <w:rFonts w:ascii="Arial Narrow" w:eastAsia="Arial Narrow" w:hAnsi="Arial Narrow" w:cs="Arial Narrow"/>
                <w:color w:val="000000"/>
                <w:spacing w:val="0"/>
                <w:w w:val="100"/>
                <w:position w:val="0"/>
                <w:sz w:val="18"/>
                <w:szCs w:val="18"/>
              </w:rPr>
              <w:t>75,000,000.00</w:t>
            </w:r>
          </w:p>
        </w:tc>
      </w:tr>
      <w:tr>
        <w:trPr>
          <w:trHeight w:val="394"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德清锦叶置业有限公司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00"/>
              <w:jc w:val="both"/>
            </w:pPr>
            <w:r>
              <w:rPr>
                <w:rFonts w:ascii="Arial Narrow" w:eastAsia="Arial Narrow" w:hAnsi="Arial Narrow" w:cs="Arial Narrow"/>
                <w:color w:val="000000"/>
                <w:spacing w:val="0"/>
                <w:w w:val="100"/>
                <w:position w:val="0"/>
                <w:sz w:val="18"/>
                <w:szCs w:val="18"/>
              </w:rPr>
              <w:t>2,205,286.42</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pPr>
            <w:r>
              <w:rPr>
                <w:rFonts w:ascii="Arial Narrow" w:eastAsia="Arial Narrow" w:hAnsi="Arial Narrow" w:cs="Arial Narrow"/>
                <w:color w:val="000000"/>
                <w:spacing w:val="0"/>
                <w:w w:val="100"/>
                <w:position w:val="0"/>
                <w:sz w:val="18"/>
                <w:szCs w:val="18"/>
              </w:rPr>
              <w:t>19,834,145.58</w:t>
            </w:r>
          </w:p>
        </w:tc>
      </w:tr>
      <w:tr>
        <w:trPr>
          <w:trHeight w:val="398"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中南（深圳）房地产开发有限公司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00"/>
              <w:jc w:val="both"/>
            </w:pPr>
            <w:r>
              <w:rPr>
                <w:rFonts w:ascii="Arial Narrow" w:eastAsia="Arial Narrow" w:hAnsi="Arial Narrow" w:cs="Arial Narrow"/>
                <w:color w:val="000000"/>
                <w:spacing w:val="0"/>
                <w:w w:val="100"/>
                <w:position w:val="0"/>
                <w:sz w:val="18"/>
                <w:szCs w:val="18"/>
              </w:rPr>
              <w:t>1,216,916.14</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pPr>
            <w:r>
              <w:rPr>
                <w:rFonts w:ascii="Arial Narrow" w:eastAsia="Arial Narrow" w:hAnsi="Arial Narrow" w:cs="Arial Narrow"/>
                <w:color w:val="000000"/>
                <w:spacing w:val="0"/>
                <w:w w:val="100"/>
                <w:position w:val="0"/>
                <w:sz w:val="18"/>
                <w:szCs w:val="18"/>
              </w:rPr>
              <w:t>25,792,545.91</w:t>
            </w:r>
          </w:p>
        </w:tc>
      </w:tr>
      <w:tr>
        <w:trPr>
          <w:trHeight w:val="398"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镇江颐润中南置业公司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00"/>
              <w:jc w:val="both"/>
            </w:pPr>
            <w:r>
              <w:rPr>
                <w:rFonts w:ascii="Arial Narrow" w:eastAsia="Arial Narrow" w:hAnsi="Arial Narrow" w:cs="Arial Narrow"/>
                <w:color w:val="000000"/>
                <w:spacing w:val="0"/>
                <w:w w:val="100"/>
                <w:position w:val="0"/>
                <w:sz w:val="18"/>
                <w:szCs w:val="18"/>
              </w:rPr>
              <w:t>1,100,000.00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pPr>
            <w:r>
              <w:rPr>
                <w:rFonts w:ascii="Arial Narrow" w:eastAsia="Arial Narrow" w:hAnsi="Arial Narrow" w:cs="Arial Narrow"/>
                <w:color w:val="000000"/>
                <w:spacing w:val="0"/>
                <w:w w:val="100"/>
                <w:position w:val="0"/>
                <w:sz w:val="18"/>
                <w:szCs w:val="18"/>
              </w:rPr>
              <w:t>12,385,356.56</w:t>
            </w:r>
          </w:p>
        </w:tc>
      </w:tr>
      <w:tr>
        <w:trPr>
          <w:trHeight w:val="398"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福州庆南唐茂房地产开发有限公司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00"/>
              <w:jc w:val="both"/>
            </w:pPr>
            <w:r>
              <w:rPr>
                <w:rFonts w:ascii="Arial Narrow" w:eastAsia="Arial Narrow" w:hAnsi="Arial Narrow" w:cs="Arial Narrow"/>
                <w:color w:val="000000"/>
                <w:spacing w:val="0"/>
                <w:w w:val="100"/>
                <w:position w:val="0"/>
                <w:sz w:val="18"/>
                <w:szCs w:val="18"/>
              </w:rPr>
              <w:t>1,007,156.79</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both"/>
            </w:pPr>
            <w:r>
              <w:rPr>
                <w:rFonts w:ascii="Arial Narrow" w:eastAsia="Arial Narrow" w:hAnsi="Arial Narrow" w:cs="Arial Narrow"/>
                <w:color w:val="000000"/>
                <w:spacing w:val="0"/>
                <w:w w:val="100"/>
                <w:position w:val="0"/>
                <w:sz w:val="18"/>
                <w:szCs w:val="18"/>
              </w:rPr>
              <w:t>204,401,771.26</w:t>
            </w:r>
          </w:p>
        </w:tc>
      </w:tr>
      <w:tr>
        <w:trPr>
          <w:trHeight w:val="394"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嘉兴荣坤置业有限公司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20"/>
              <w:jc w:val="left"/>
            </w:pPr>
            <w:r>
              <w:rPr>
                <w:rFonts w:ascii="Arial Narrow" w:eastAsia="Arial Narrow" w:hAnsi="Arial Narrow" w:cs="Arial Narrow"/>
                <w:color w:val="000000"/>
                <w:spacing w:val="0"/>
                <w:w w:val="100"/>
                <w:position w:val="0"/>
                <w:sz w:val="18"/>
                <w:szCs w:val="18"/>
              </w:rPr>
              <w:t>878,225.61</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pPr>
            <w:r>
              <w:rPr>
                <w:rFonts w:ascii="Arial Narrow" w:eastAsia="Arial Narrow" w:hAnsi="Arial Narrow" w:cs="Arial Narrow"/>
                <w:color w:val="000000"/>
                <w:spacing w:val="0"/>
                <w:w w:val="100"/>
                <w:position w:val="0"/>
                <w:sz w:val="18"/>
                <w:szCs w:val="18"/>
              </w:rPr>
              <w:t>48,303,823.65</w:t>
            </w:r>
          </w:p>
        </w:tc>
      </w:tr>
      <w:tr>
        <w:trPr>
          <w:trHeight w:val="398"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新疆天宇盛世房地产开发有限公司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20"/>
              <w:jc w:val="left"/>
            </w:pPr>
            <w:r>
              <w:rPr>
                <w:rFonts w:ascii="Arial Narrow" w:eastAsia="Arial Narrow" w:hAnsi="Arial Narrow" w:cs="Arial Narrow"/>
                <w:color w:val="000000"/>
                <w:spacing w:val="0"/>
                <w:w w:val="100"/>
                <w:position w:val="0"/>
                <w:sz w:val="18"/>
                <w:szCs w:val="18"/>
              </w:rPr>
              <w:t>363,899.99</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both"/>
            </w:pPr>
            <w:r>
              <w:rPr>
                <w:rFonts w:ascii="Arial Narrow" w:eastAsia="Arial Narrow" w:hAnsi="Arial Narrow" w:cs="Arial Narrow"/>
                <w:color w:val="000000"/>
                <w:spacing w:val="0"/>
                <w:w w:val="100"/>
                <w:position w:val="0"/>
                <w:sz w:val="18"/>
                <w:szCs w:val="18"/>
              </w:rPr>
              <w:t>156,679,296.21</w:t>
            </w:r>
          </w:p>
        </w:tc>
      </w:tr>
      <w:tr>
        <w:trPr>
          <w:trHeight w:val="398"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如东港瑞置业有限公司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20"/>
              <w:jc w:val="left"/>
            </w:pPr>
            <w:r>
              <w:rPr>
                <w:rFonts w:ascii="Arial Narrow" w:eastAsia="Arial Narrow" w:hAnsi="Arial Narrow" w:cs="Arial Narrow"/>
                <w:color w:val="000000"/>
                <w:spacing w:val="0"/>
                <w:w w:val="100"/>
                <w:position w:val="0"/>
                <w:sz w:val="18"/>
                <w:szCs w:val="18"/>
              </w:rPr>
              <w:t>200,000.00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pPr>
            <w:r>
              <w:rPr>
                <w:rFonts w:ascii="Arial Narrow" w:eastAsia="Arial Narrow" w:hAnsi="Arial Narrow" w:cs="Arial Narrow"/>
                <w:color w:val="000000"/>
                <w:spacing w:val="0"/>
                <w:w w:val="100"/>
                <w:position w:val="0"/>
                <w:sz w:val="18"/>
                <w:szCs w:val="18"/>
              </w:rPr>
              <w:t>47,493,314.15</w:t>
            </w:r>
          </w:p>
        </w:tc>
      </w:tr>
      <w:tr>
        <w:trPr>
          <w:trHeight w:val="394"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威海市星樾房地产开发有限公司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00"/>
              <w:jc w:val="both"/>
            </w:pPr>
            <w:r>
              <w:rPr>
                <w:rFonts w:ascii="Arial Narrow" w:eastAsia="Arial Narrow" w:hAnsi="Arial Narrow" w:cs="Arial Narrow"/>
                <w:color w:val="000000"/>
                <w:spacing w:val="0"/>
                <w:w w:val="100"/>
                <w:position w:val="0"/>
                <w:sz w:val="18"/>
                <w:szCs w:val="18"/>
              </w:rPr>
              <w:t>22,733.75</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pPr>
            <w:r>
              <w:rPr>
                <w:rFonts w:ascii="Arial Narrow" w:eastAsia="Arial Narrow" w:hAnsi="Arial Narrow" w:cs="Arial Narrow"/>
                <w:color w:val="000000"/>
                <w:spacing w:val="0"/>
                <w:w w:val="100"/>
                <w:position w:val="0"/>
                <w:sz w:val="18"/>
                <w:szCs w:val="18"/>
              </w:rPr>
              <w:t>14,836,500.00</w:t>
            </w:r>
          </w:p>
        </w:tc>
      </w:tr>
      <w:tr>
        <w:trPr>
          <w:trHeight w:val="394"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江苏东茂商业发展有限公司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52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1,684,857,733.00</w:t>
            </w:r>
          </w:p>
        </w:tc>
      </w:tr>
      <w:tr>
        <w:trPr>
          <w:trHeight w:val="398"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盐城市滨恒置业有限公司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52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both"/>
            </w:pPr>
            <w:r>
              <w:rPr>
                <w:rFonts w:ascii="Arial Narrow" w:eastAsia="Arial Narrow" w:hAnsi="Arial Narrow" w:cs="Arial Narrow"/>
                <w:color w:val="000000"/>
                <w:spacing w:val="0"/>
                <w:w w:val="100"/>
                <w:position w:val="0"/>
                <w:sz w:val="18"/>
                <w:szCs w:val="18"/>
              </w:rPr>
              <w:t>483,596,234.55</w:t>
            </w:r>
          </w:p>
        </w:tc>
      </w:tr>
      <w:tr>
        <w:trPr>
          <w:trHeight w:val="398"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昆明中樾置业有限公司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52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both"/>
            </w:pPr>
            <w:r>
              <w:rPr>
                <w:rFonts w:ascii="Arial Narrow" w:eastAsia="Arial Narrow" w:hAnsi="Arial Narrow" w:cs="Arial Narrow"/>
                <w:color w:val="000000"/>
                <w:spacing w:val="0"/>
                <w:w w:val="100"/>
                <w:position w:val="0"/>
                <w:sz w:val="18"/>
                <w:szCs w:val="18"/>
              </w:rPr>
              <w:t>462,063,937.00</w:t>
            </w:r>
          </w:p>
        </w:tc>
      </w:tr>
      <w:tr>
        <w:trPr>
          <w:trHeight w:val="398"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珠光集团椒江房地产有限公司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52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both"/>
            </w:pPr>
            <w:r>
              <w:rPr>
                <w:rFonts w:ascii="Arial Narrow" w:eastAsia="Arial Narrow" w:hAnsi="Arial Narrow" w:cs="Arial Narrow"/>
                <w:color w:val="000000"/>
                <w:spacing w:val="0"/>
                <w:w w:val="100"/>
                <w:position w:val="0"/>
                <w:sz w:val="18"/>
                <w:szCs w:val="18"/>
              </w:rPr>
              <w:t>292,709,198.60</w:t>
            </w:r>
          </w:p>
        </w:tc>
      </w:tr>
      <w:tr>
        <w:trPr>
          <w:trHeight w:val="394"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江苏圣杰商业发展有限公司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52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both"/>
            </w:pPr>
            <w:r>
              <w:rPr>
                <w:rFonts w:ascii="Arial Narrow" w:eastAsia="Arial Narrow" w:hAnsi="Arial Narrow" w:cs="Arial Narrow"/>
                <w:color w:val="000000"/>
                <w:spacing w:val="0"/>
                <w:w w:val="100"/>
                <w:position w:val="0"/>
                <w:sz w:val="18"/>
                <w:szCs w:val="18"/>
              </w:rPr>
              <w:t>288,780,947.50</w:t>
            </w:r>
          </w:p>
        </w:tc>
      </w:tr>
      <w:tr>
        <w:trPr>
          <w:trHeight w:val="317"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台州卓鑫房地产开发有限公司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52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00"/>
              <w:jc w:val="both"/>
            </w:pPr>
            <w:r>
              <w:rPr>
                <w:rFonts w:ascii="Arial Narrow" w:eastAsia="Arial Narrow" w:hAnsi="Arial Narrow" w:cs="Arial Narrow"/>
                <w:color w:val="000000"/>
                <w:spacing w:val="0"/>
                <w:w w:val="100"/>
                <w:position w:val="0"/>
                <w:sz w:val="18"/>
                <w:szCs w:val="18"/>
              </w:rPr>
              <w:t>191,143,160.19</w:t>
            </w:r>
          </w:p>
        </w:tc>
      </w:tr>
    </w:tbl>
    <w:p>
      <w:pPr>
        <w:widowControl w:val="0"/>
        <w:spacing w:line="1" w:lineRule="exact"/>
      </w:pPr>
      <w:r>
        <w:br w:type="page"/>
      </w:r>
    </w:p>
    <w:tbl>
      <w:tblPr>
        <w:tblOverlap w:val="never"/>
        <w:jc w:val="center"/>
        <w:tblLayout w:type="fixed"/>
      </w:tblPr>
      <w:tblGrid>
        <w:gridCol w:w="1397"/>
        <w:gridCol w:w="4219"/>
        <w:gridCol w:w="2150"/>
        <w:gridCol w:w="1450"/>
      </w:tblGrid>
      <w:tr>
        <w:trPr>
          <w:trHeight w:val="317"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b/>
                <w:bCs/>
                <w:color w:val="000000"/>
                <w:spacing w:val="0"/>
                <w:w w:val="100"/>
                <w:position w:val="0"/>
                <w:sz w:val="17"/>
                <w:szCs w:val="17"/>
              </w:rPr>
              <w:t>项目名称</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b/>
                <w:bCs/>
                <w:color w:val="000000"/>
                <w:spacing w:val="0"/>
                <w:w w:val="100"/>
                <w:position w:val="0"/>
                <w:sz w:val="17"/>
                <w:szCs w:val="17"/>
              </w:rPr>
              <w:t>关联方</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1040" w:right="0" w:firstLine="0"/>
              <w:jc w:val="both"/>
            </w:pPr>
            <w:r>
              <w:rPr>
                <w:rFonts w:ascii="Arial Narrow" w:eastAsia="Arial Narrow" w:hAnsi="Arial Narrow" w:cs="Arial Narrow"/>
                <w:b/>
                <w:bCs/>
                <w:color w:val="000000"/>
                <w:spacing w:val="0"/>
                <w:w w:val="100"/>
                <w:position w:val="0"/>
                <w:sz w:val="18"/>
                <w:szCs w:val="18"/>
              </w:rPr>
              <w:t>2021.12.31</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b/>
                <w:bCs/>
                <w:color w:val="000000"/>
                <w:spacing w:val="0"/>
                <w:w w:val="100"/>
                <w:position w:val="0"/>
                <w:sz w:val="18"/>
                <w:szCs w:val="18"/>
              </w:rPr>
              <w:t>2020.12.31</w:t>
            </w:r>
          </w:p>
        </w:tc>
      </w:tr>
      <w:tr>
        <w:trPr>
          <w:trHeight w:val="403"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其他应收款</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成都辰攀置业有限公司</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20" w:right="0" w:firstLine="0"/>
              <w:jc w:val="both"/>
            </w:pPr>
            <w:r>
              <w:rPr>
                <w:rFonts w:ascii="Arial Narrow" w:eastAsia="Arial Narrow" w:hAnsi="Arial Narrow" w:cs="Arial Narrow"/>
                <w:color w:val="000000"/>
                <w:spacing w:val="0"/>
                <w:w w:val="100"/>
                <w:position w:val="0"/>
                <w:sz w:val="18"/>
                <w:szCs w:val="18"/>
              </w:rPr>
              <w:t>-</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94,883,444.72</w:t>
            </w:r>
          </w:p>
        </w:tc>
      </w:tr>
      <w:tr>
        <w:trPr>
          <w:trHeight w:val="398"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其他应收款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南通海沁置业有限公司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72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52,564,203.90</w:t>
            </w:r>
          </w:p>
        </w:tc>
      </w:tr>
      <w:tr>
        <w:trPr>
          <w:trHeight w:val="403"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其他应收款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丽水缙溪置业有限公司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72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49,150,500.00</w:t>
            </w:r>
          </w:p>
        </w:tc>
      </w:tr>
      <w:tr>
        <w:trPr>
          <w:trHeight w:val="394"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其他应收款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诸暨</w:t>
            </w:r>
            <w:r>
              <w:rPr>
                <w:rFonts w:ascii="SimHei" w:eastAsia="SimHei" w:hAnsi="SimHei" w:cs="SimHei"/>
                <w:color w:val="000000"/>
                <w:spacing w:val="0"/>
                <w:w w:val="100"/>
                <w:position w:val="0"/>
                <w:sz w:val="18"/>
                <w:szCs w:val="18"/>
              </w:rPr>
              <w:t>璟</w:t>
            </w:r>
            <w:r>
              <w:rPr>
                <w:rFonts w:ascii="SimSun" w:eastAsia="SimSun" w:hAnsi="SimSun" w:cs="SimSun"/>
                <w:color w:val="000000"/>
                <w:spacing w:val="0"/>
                <w:w w:val="100"/>
                <w:position w:val="0"/>
                <w:sz w:val="17"/>
                <w:szCs w:val="17"/>
              </w:rPr>
              <w:t>润置业有限责任公司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72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45,002,811.00</w:t>
            </w:r>
          </w:p>
        </w:tc>
      </w:tr>
      <w:tr>
        <w:trPr>
          <w:trHeight w:val="394"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其他应收款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南通锦力置业有限公司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72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44,792,043.14</w:t>
            </w:r>
          </w:p>
        </w:tc>
      </w:tr>
      <w:tr>
        <w:trPr>
          <w:trHeight w:val="398"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其他应收款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余姚力铂置业有限公司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72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38,778,681.15</w:t>
            </w:r>
          </w:p>
        </w:tc>
      </w:tr>
      <w:tr>
        <w:trPr>
          <w:trHeight w:val="394"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其他应收款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无锡唐美房地产有限公司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72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22,791,341.10</w:t>
            </w:r>
          </w:p>
        </w:tc>
      </w:tr>
      <w:tr>
        <w:trPr>
          <w:trHeight w:val="398"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其他应收款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重庆西联锦房地产开发有限公司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72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13,193,846.80</w:t>
            </w:r>
          </w:p>
        </w:tc>
      </w:tr>
      <w:tr>
        <w:trPr>
          <w:trHeight w:val="398"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其他应收款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宁波盛朗房地产开发有限公司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72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10,401,880.00</w:t>
            </w:r>
          </w:p>
        </w:tc>
      </w:tr>
      <w:tr>
        <w:trPr>
          <w:trHeight w:val="398"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其他应收款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台州唐顺置业有限公司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72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10,200,000.00</w:t>
            </w:r>
          </w:p>
        </w:tc>
      </w:tr>
      <w:tr>
        <w:trPr>
          <w:trHeight w:val="398"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其他应收款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其他关联方零星其他应收款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pPr>
            <w:r>
              <w:rPr>
                <w:rFonts w:ascii="Arial Narrow" w:eastAsia="Arial Narrow" w:hAnsi="Arial Narrow" w:cs="Arial Narrow"/>
                <w:color w:val="000000"/>
                <w:spacing w:val="0"/>
                <w:w w:val="100"/>
                <w:position w:val="0"/>
                <w:sz w:val="18"/>
                <w:szCs w:val="18"/>
              </w:rPr>
              <w:t>102,799,063.22</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121,361,550.81</w:t>
            </w:r>
          </w:p>
        </w:tc>
      </w:tr>
      <w:tr>
        <w:trPr>
          <w:trHeight w:val="398"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合同资产</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苏州中南中心投资建设有限公司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both"/>
            </w:pPr>
            <w:r>
              <w:rPr>
                <w:rFonts w:ascii="Arial Narrow" w:eastAsia="Arial Narrow" w:hAnsi="Arial Narrow" w:cs="Arial Narrow"/>
                <w:color w:val="000000"/>
                <w:spacing w:val="0"/>
                <w:w w:val="100"/>
                <w:position w:val="0"/>
                <w:sz w:val="18"/>
                <w:szCs w:val="18"/>
              </w:rPr>
              <w:t>509,113,250.01</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101,269,080.21</w:t>
            </w:r>
          </w:p>
        </w:tc>
      </w:tr>
      <w:tr>
        <w:trPr>
          <w:trHeight w:val="398"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合同资产</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商丘海</w:t>
            </w:r>
            <w:r>
              <w:rPr>
                <w:rFonts w:ascii="SimHei" w:eastAsia="SimHei" w:hAnsi="SimHei" w:cs="SimHei"/>
                <w:color w:val="000000"/>
                <w:spacing w:val="0"/>
                <w:w w:val="100"/>
                <w:position w:val="0"/>
                <w:sz w:val="18"/>
                <w:szCs w:val="18"/>
              </w:rPr>
              <w:t>玥</w:t>
            </w:r>
            <w:r>
              <w:rPr>
                <w:rFonts w:ascii="SimSun" w:eastAsia="SimSun" w:hAnsi="SimSun" w:cs="SimSun"/>
                <w:color w:val="000000"/>
                <w:spacing w:val="0"/>
                <w:w w:val="100"/>
                <w:position w:val="0"/>
                <w:sz w:val="17"/>
                <w:szCs w:val="17"/>
              </w:rPr>
              <w:t>置业有限公司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both"/>
            </w:pPr>
            <w:r>
              <w:rPr>
                <w:rFonts w:ascii="Arial Narrow" w:eastAsia="Arial Narrow" w:hAnsi="Arial Narrow" w:cs="Arial Narrow"/>
                <w:color w:val="000000"/>
                <w:spacing w:val="0"/>
                <w:w w:val="100"/>
                <w:position w:val="0"/>
                <w:sz w:val="18"/>
                <w:szCs w:val="18"/>
              </w:rPr>
              <w:t>140,624,691.58</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156,023,705.70</w:t>
            </w:r>
          </w:p>
        </w:tc>
      </w:tr>
      <w:tr>
        <w:trPr>
          <w:trHeight w:val="394"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合同资产</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商丘瑞海置业有限公司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both"/>
            </w:pPr>
            <w:r>
              <w:rPr>
                <w:rFonts w:ascii="Arial Narrow" w:eastAsia="Arial Narrow" w:hAnsi="Arial Narrow" w:cs="Arial Narrow"/>
                <w:color w:val="000000"/>
                <w:spacing w:val="0"/>
                <w:w w:val="100"/>
                <w:position w:val="0"/>
                <w:sz w:val="18"/>
                <w:szCs w:val="18"/>
              </w:rPr>
              <w:t>119,964,397.55</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146,869,208.97</w:t>
            </w:r>
          </w:p>
        </w:tc>
      </w:tr>
      <w:tr>
        <w:trPr>
          <w:trHeight w:val="394"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合同资产</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南通荣石车创汽车科技有限公司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both"/>
            </w:pPr>
            <w:r>
              <w:rPr>
                <w:rFonts w:ascii="Arial Narrow" w:eastAsia="Arial Narrow" w:hAnsi="Arial Narrow" w:cs="Arial Narrow"/>
                <w:color w:val="000000"/>
                <w:spacing w:val="0"/>
                <w:w w:val="100"/>
                <w:position w:val="0"/>
                <w:sz w:val="18"/>
                <w:szCs w:val="18"/>
              </w:rPr>
              <w:t>116,382,043.77</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33,436,804.06</w:t>
            </w:r>
          </w:p>
        </w:tc>
      </w:tr>
      <w:tr>
        <w:trPr>
          <w:trHeight w:val="403"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合同资产</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江苏海门中南新农村建设发展有限公司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left"/>
            </w:pPr>
            <w:r>
              <w:rPr>
                <w:rFonts w:ascii="Arial Narrow" w:eastAsia="Arial Narrow" w:hAnsi="Arial Narrow" w:cs="Arial Narrow"/>
                <w:color w:val="000000"/>
                <w:spacing w:val="0"/>
                <w:w w:val="100"/>
                <w:position w:val="0"/>
                <w:sz w:val="18"/>
                <w:szCs w:val="18"/>
              </w:rPr>
              <w:t>86,145,233.91</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394"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合同资产</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淮安昱成房地产开发有限公司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left"/>
            </w:pPr>
            <w:r>
              <w:rPr>
                <w:rFonts w:ascii="Arial Narrow" w:eastAsia="Arial Narrow" w:hAnsi="Arial Narrow" w:cs="Arial Narrow"/>
                <w:color w:val="000000"/>
                <w:spacing w:val="0"/>
                <w:w w:val="100"/>
                <w:position w:val="0"/>
                <w:sz w:val="18"/>
                <w:szCs w:val="18"/>
              </w:rPr>
              <w:t>81,983,414.85</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65,186,483.64</w:t>
            </w:r>
          </w:p>
        </w:tc>
      </w:tr>
      <w:tr>
        <w:trPr>
          <w:trHeight w:val="398"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合同资产</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北京城建中南土木工程集团有限公司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left"/>
            </w:pPr>
            <w:r>
              <w:rPr>
                <w:rFonts w:ascii="Arial Narrow" w:eastAsia="Arial Narrow" w:hAnsi="Arial Narrow" w:cs="Arial Narrow"/>
                <w:color w:val="000000"/>
                <w:spacing w:val="0"/>
                <w:w w:val="100"/>
                <w:position w:val="0"/>
                <w:sz w:val="18"/>
                <w:szCs w:val="18"/>
              </w:rPr>
              <w:t>72,865,716.95</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73,952,926.85</w:t>
            </w:r>
          </w:p>
        </w:tc>
      </w:tr>
      <w:tr>
        <w:trPr>
          <w:trHeight w:val="398"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合同资产</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淮安市锦熙置业有限公司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left"/>
            </w:pPr>
            <w:r>
              <w:rPr>
                <w:rFonts w:ascii="Arial Narrow" w:eastAsia="Arial Narrow" w:hAnsi="Arial Narrow" w:cs="Arial Narrow"/>
                <w:color w:val="000000"/>
                <w:spacing w:val="0"/>
                <w:w w:val="100"/>
                <w:position w:val="0"/>
                <w:sz w:val="18"/>
                <w:szCs w:val="18"/>
              </w:rPr>
              <w:t>68,993,186.18</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31,544,790.63</w:t>
            </w:r>
          </w:p>
        </w:tc>
      </w:tr>
      <w:tr>
        <w:trPr>
          <w:trHeight w:val="394"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合同资产</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东台锦腾置业有限公司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left"/>
            </w:pPr>
            <w:r>
              <w:rPr>
                <w:rFonts w:ascii="Arial Narrow" w:eastAsia="Arial Narrow" w:hAnsi="Arial Narrow" w:cs="Arial Narrow"/>
                <w:color w:val="000000"/>
                <w:spacing w:val="0"/>
                <w:w w:val="100"/>
                <w:position w:val="0"/>
                <w:sz w:val="18"/>
                <w:szCs w:val="18"/>
              </w:rPr>
              <w:t>67,743,309.63</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31,385,035.11</w:t>
            </w:r>
          </w:p>
        </w:tc>
      </w:tr>
      <w:tr>
        <w:trPr>
          <w:trHeight w:val="398"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合同资产</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德清锦叶置业有限公司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left"/>
            </w:pPr>
            <w:r>
              <w:rPr>
                <w:rFonts w:ascii="Arial Narrow" w:eastAsia="Arial Narrow" w:hAnsi="Arial Narrow" w:cs="Arial Narrow"/>
                <w:color w:val="000000"/>
                <w:spacing w:val="0"/>
                <w:w w:val="100"/>
                <w:position w:val="0"/>
                <w:sz w:val="18"/>
                <w:szCs w:val="18"/>
              </w:rPr>
              <w:t>63,311,432.16</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both"/>
            </w:pPr>
            <w:r>
              <w:rPr>
                <w:rFonts w:ascii="Arial Narrow" w:eastAsia="Arial Narrow" w:hAnsi="Arial Narrow" w:cs="Arial Narrow"/>
                <w:color w:val="000000"/>
                <w:spacing w:val="0"/>
                <w:w w:val="100"/>
                <w:position w:val="0"/>
                <w:sz w:val="18"/>
                <w:szCs w:val="18"/>
              </w:rPr>
              <w:t>4,252,961.41</w:t>
            </w:r>
          </w:p>
        </w:tc>
      </w:tr>
      <w:tr>
        <w:trPr>
          <w:trHeight w:val="398"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合同资产</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徐州锦熙房地产开发有限公司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both"/>
            </w:pPr>
            <w:r>
              <w:rPr>
                <w:rFonts w:ascii="Arial Narrow" w:eastAsia="Arial Narrow" w:hAnsi="Arial Narrow" w:cs="Arial Narrow"/>
                <w:color w:val="000000"/>
                <w:spacing w:val="0"/>
                <w:w w:val="100"/>
                <w:position w:val="0"/>
                <w:sz w:val="18"/>
                <w:szCs w:val="18"/>
              </w:rPr>
              <w:t>58,191,869.46</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41,209,922.98</w:t>
            </w:r>
          </w:p>
        </w:tc>
      </w:tr>
      <w:tr>
        <w:trPr>
          <w:trHeight w:val="398"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合同资产</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昆明中樾置业有限公司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both"/>
            </w:pPr>
            <w:r>
              <w:rPr>
                <w:rFonts w:ascii="Arial Narrow" w:eastAsia="Arial Narrow" w:hAnsi="Arial Narrow" w:cs="Arial Narrow"/>
                <w:color w:val="000000"/>
                <w:spacing w:val="0"/>
                <w:w w:val="100"/>
                <w:position w:val="0"/>
                <w:sz w:val="18"/>
                <w:szCs w:val="18"/>
              </w:rPr>
              <w:t>51,034,084.96</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66,359,506.33</w:t>
            </w:r>
          </w:p>
        </w:tc>
      </w:tr>
      <w:tr>
        <w:trPr>
          <w:trHeight w:val="394"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合同资产</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南通锦拓置业有限公司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both"/>
            </w:pPr>
            <w:r>
              <w:rPr>
                <w:rFonts w:ascii="Arial Narrow" w:eastAsia="Arial Narrow" w:hAnsi="Arial Narrow" w:cs="Arial Narrow"/>
                <w:color w:val="000000"/>
                <w:spacing w:val="0"/>
                <w:w w:val="100"/>
                <w:position w:val="0"/>
                <w:sz w:val="18"/>
                <w:szCs w:val="18"/>
              </w:rPr>
              <w:t>46,522,326.52</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56,154,943.91</w:t>
            </w:r>
          </w:p>
        </w:tc>
      </w:tr>
      <w:tr>
        <w:trPr>
          <w:trHeight w:val="398"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合同资产</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湘潭金石置业有限公司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both"/>
            </w:pPr>
            <w:r>
              <w:rPr>
                <w:rFonts w:ascii="Arial Narrow" w:eastAsia="Arial Narrow" w:hAnsi="Arial Narrow" w:cs="Arial Narrow"/>
                <w:color w:val="000000"/>
                <w:spacing w:val="0"/>
                <w:w w:val="100"/>
                <w:position w:val="0"/>
                <w:sz w:val="18"/>
                <w:szCs w:val="18"/>
              </w:rPr>
              <w:t>44,800,288.60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52,205,410.18</w:t>
            </w:r>
          </w:p>
        </w:tc>
      </w:tr>
      <w:tr>
        <w:trPr>
          <w:trHeight w:val="398"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合同资产</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南通市碧桂园城东置业有限公司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both"/>
            </w:pPr>
            <w:r>
              <w:rPr>
                <w:rFonts w:ascii="Arial Narrow" w:eastAsia="Arial Narrow" w:hAnsi="Arial Narrow" w:cs="Arial Narrow"/>
                <w:color w:val="000000"/>
                <w:spacing w:val="0"/>
                <w:w w:val="100"/>
                <w:position w:val="0"/>
                <w:sz w:val="18"/>
                <w:szCs w:val="18"/>
              </w:rPr>
              <w:t>40,408,647.55</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51,635,313.72</w:t>
            </w:r>
          </w:p>
        </w:tc>
      </w:tr>
      <w:tr>
        <w:trPr>
          <w:trHeight w:val="394"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合同资产</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潍坊市中南锦悦房地产开发有限公司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both"/>
            </w:pPr>
            <w:r>
              <w:rPr>
                <w:rFonts w:ascii="Arial Narrow" w:eastAsia="Arial Narrow" w:hAnsi="Arial Narrow" w:cs="Arial Narrow"/>
                <w:color w:val="000000"/>
                <w:spacing w:val="0"/>
                <w:w w:val="100"/>
                <w:position w:val="0"/>
                <w:sz w:val="18"/>
                <w:szCs w:val="18"/>
              </w:rPr>
              <w:t>40,314,454.59</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both"/>
            </w:pPr>
            <w:r>
              <w:rPr>
                <w:rFonts w:ascii="Arial Narrow" w:eastAsia="Arial Narrow" w:hAnsi="Arial Narrow" w:cs="Arial Narrow"/>
                <w:color w:val="000000"/>
                <w:spacing w:val="0"/>
                <w:w w:val="100"/>
                <w:position w:val="0"/>
                <w:sz w:val="18"/>
                <w:szCs w:val="18"/>
              </w:rPr>
              <w:t>7,708,527.48</w:t>
            </w:r>
          </w:p>
        </w:tc>
      </w:tr>
      <w:tr>
        <w:trPr>
          <w:trHeight w:val="398"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合同资产</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南京市启洲房地产开发有限公司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both"/>
            </w:pPr>
            <w:r>
              <w:rPr>
                <w:rFonts w:ascii="Arial Narrow" w:eastAsia="Arial Narrow" w:hAnsi="Arial Narrow" w:cs="Arial Narrow"/>
                <w:color w:val="000000"/>
                <w:spacing w:val="0"/>
                <w:w w:val="100"/>
                <w:position w:val="0"/>
                <w:sz w:val="18"/>
                <w:szCs w:val="18"/>
              </w:rPr>
              <w:t>38,147,430.54</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both"/>
            </w:pPr>
            <w:r>
              <w:rPr>
                <w:rFonts w:ascii="Arial Narrow" w:eastAsia="Arial Narrow" w:hAnsi="Arial Narrow" w:cs="Arial Narrow"/>
                <w:color w:val="000000"/>
                <w:spacing w:val="0"/>
                <w:w w:val="100"/>
                <w:position w:val="0"/>
                <w:sz w:val="18"/>
                <w:szCs w:val="18"/>
              </w:rPr>
              <w:t>6,111,779.98</w:t>
            </w:r>
          </w:p>
        </w:tc>
      </w:tr>
      <w:tr>
        <w:trPr>
          <w:trHeight w:val="394"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合同资产</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佛山市高明区锦实置业有限公司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both"/>
            </w:pPr>
            <w:r>
              <w:rPr>
                <w:rFonts w:ascii="Arial Narrow" w:eastAsia="Arial Narrow" w:hAnsi="Arial Narrow" w:cs="Arial Narrow"/>
                <w:color w:val="000000"/>
                <w:spacing w:val="0"/>
                <w:w w:val="100"/>
                <w:position w:val="0"/>
                <w:sz w:val="18"/>
                <w:szCs w:val="18"/>
              </w:rPr>
              <w:t>36,877,849.54</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67,546,580.12</w:t>
            </w:r>
          </w:p>
        </w:tc>
      </w:tr>
      <w:tr>
        <w:trPr>
          <w:trHeight w:val="403"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合同资产</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余姚金捷房地产发展有限公司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both"/>
            </w:pPr>
            <w:r>
              <w:rPr>
                <w:rFonts w:ascii="Arial Narrow" w:eastAsia="Arial Narrow" w:hAnsi="Arial Narrow" w:cs="Arial Narrow"/>
                <w:color w:val="000000"/>
                <w:spacing w:val="0"/>
                <w:w w:val="100"/>
                <w:position w:val="0"/>
                <w:sz w:val="18"/>
                <w:szCs w:val="18"/>
              </w:rPr>
              <w:t>34,598,536.34</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394"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合同资产</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苏州开平房地产开发有限公司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both"/>
            </w:pPr>
            <w:r>
              <w:rPr>
                <w:rFonts w:ascii="Arial Narrow" w:eastAsia="Arial Narrow" w:hAnsi="Arial Narrow" w:cs="Arial Narrow"/>
                <w:color w:val="000000"/>
                <w:spacing w:val="0"/>
                <w:w w:val="100"/>
                <w:position w:val="0"/>
                <w:sz w:val="18"/>
                <w:szCs w:val="18"/>
              </w:rPr>
              <w:t>29,167,707.04</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35,985,370.36</w:t>
            </w:r>
          </w:p>
        </w:tc>
      </w:tr>
      <w:tr>
        <w:trPr>
          <w:trHeight w:val="398"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合同资产</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海门锦嘉置业有限公司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both"/>
            </w:pPr>
            <w:r>
              <w:rPr>
                <w:rFonts w:ascii="Arial Narrow" w:eastAsia="Arial Narrow" w:hAnsi="Arial Narrow" w:cs="Arial Narrow"/>
                <w:color w:val="000000"/>
                <w:spacing w:val="0"/>
                <w:w w:val="100"/>
                <w:position w:val="0"/>
                <w:sz w:val="18"/>
                <w:szCs w:val="18"/>
              </w:rPr>
              <w:t>28,902,871.00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11,002,278.49</w:t>
            </w:r>
          </w:p>
        </w:tc>
      </w:tr>
      <w:tr>
        <w:trPr>
          <w:trHeight w:val="312"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合同资产</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海门锦腾置业有限公司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40"/>
              <w:jc w:val="both"/>
            </w:pPr>
            <w:r>
              <w:rPr>
                <w:rFonts w:ascii="Arial Narrow" w:eastAsia="Arial Narrow" w:hAnsi="Arial Narrow" w:cs="Arial Narrow"/>
                <w:color w:val="000000"/>
                <w:spacing w:val="0"/>
                <w:w w:val="100"/>
                <w:position w:val="0"/>
                <w:sz w:val="18"/>
                <w:szCs w:val="18"/>
              </w:rPr>
              <w:t>28,226,409.18</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22,477,183.87</w:t>
            </w:r>
          </w:p>
        </w:tc>
      </w:tr>
    </w:tbl>
    <w:p>
      <w:pPr>
        <w:widowControl w:val="0"/>
        <w:spacing w:line="1" w:lineRule="exact"/>
      </w:pPr>
      <w:r>
        <w:br w:type="page"/>
      </w:r>
    </w:p>
    <w:tbl>
      <w:tblPr>
        <w:tblOverlap w:val="never"/>
        <w:jc w:val="center"/>
        <w:tblLayout w:type="fixed"/>
      </w:tblPr>
      <w:tblGrid>
        <w:gridCol w:w="1310"/>
        <w:gridCol w:w="4128"/>
        <w:gridCol w:w="2362"/>
        <w:gridCol w:w="1416"/>
      </w:tblGrid>
      <w:tr>
        <w:trPr>
          <w:trHeight w:val="317"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b/>
                <w:bCs/>
                <w:color w:val="000000"/>
                <w:spacing w:val="0"/>
                <w:w w:val="100"/>
                <w:position w:val="0"/>
                <w:sz w:val="17"/>
                <w:szCs w:val="17"/>
              </w:rPr>
              <w:t>项目名称</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b/>
                <w:bCs/>
                <w:color w:val="000000"/>
                <w:spacing w:val="0"/>
                <w:w w:val="100"/>
                <w:position w:val="0"/>
                <w:sz w:val="17"/>
                <w:szCs w:val="17"/>
              </w:rPr>
              <w:t>关联方</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380" w:firstLine="0"/>
              <w:jc w:val="right"/>
            </w:pPr>
            <w:r>
              <w:rPr>
                <w:rFonts w:ascii="Arial Narrow" w:eastAsia="Arial Narrow" w:hAnsi="Arial Narrow" w:cs="Arial Narrow"/>
                <w:b/>
                <w:bCs/>
                <w:color w:val="000000"/>
                <w:spacing w:val="0"/>
                <w:w w:val="100"/>
                <w:position w:val="0"/>
                <w:sz w:val="18"/>
                <w:szCs w:val="18"/>
              </w:rPr>
              <w:t>2021.12.31</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b/>
                <w:bCs/>
                <w:color w:val="000000"/>
                <w:spacing w:val="0"/>
                <w:w w:val="100"/>
                <w:position w:val="0"/>
                <w:sz w:val="18"/>
                <w:szCs w:val="18"/>
              </w:rPr>
              <w:t>2020.12.31</w:t>
            </w:r>
          </w:p>
        </w:tc>
      </w:tr>
      <w:tr>
        <w:trPr>
          <w:trHeight w:val="403"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合同资产</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佛山昱辰房地产开发有限公司</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000"/>
              <w:jc w:val="both"/>
            </w:pPr>
            <w:r>
              <w:rPr>
                <w:rFonts w:ascii="Arial Narrow" w:eastAsia="Arial Narrow" w:hAnsi="Arial Narrow" w:cs="Arial Narrow"/>
                <w:color w:val="000000"/>
                <w:spacing w:val="0"/>
                <w:w w:val="100"/>
                <w:position w:val="0"/>
                <w:sz w:val="18"/>
                <w:szCs w:val="18"/>
              </w:rPr>
              <w:t>28,225,543.56</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sz w:val="18"/>
                <w:szCs w:val="18"/>
              </w:rPr>
              <w:t>18,554,390.80</w:t>
            </w:r>
          </w:p>
        </w:tc>
      </w:tr>
      <w:tr>
        <w:trPr>
          <w:trHeight w:val="403"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合同资产</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徐州梁恒置业有限公司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000"/>
              <w:jc w:val="both"/>
            </w:pPr>
            <w:r>
              <w:rPr>
                <w:rFonts w:ascii="Arial Narrow" w:eastAsia="Arial Narrow" w:hAnsi="Arial Narrow" w:cs="Arial Narrow"/>
                <w:color w:val="000000"/>
                <w:spacing w:val="0"/>
                <w:w w:val="100"/>
                <w:position w:val="0"/>
                <w:sz w:val="18"/>
                <w:szCs w:val="18"/>
              </w:rPr>
              <w:t>25,397,958.58</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394"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合同资产</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南宁景信置业有限公司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000"/>
              <w:jc w:val="both"/>
            </w:pPr>
            <w:r>
              <w:rPr>
                <w:rFonts w:ascii="Arial Narrow" w:eastAsia="Arial Narrow" w:hAnsi="Arial Narrow" w:cs="Arial Narrow"/>
                <w:color w:val="000000"/>
                <w:spacing w:val="0"/>
                <w:w w:val="100"/>
                <w:position w:val="0"/>
                <w:sz w:val="18"/>
                <w:szCs w:val="18"/>
              </w:rPr>
              <w:t>25,187,112.12</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sz w:val="18"/>
                <w:szCs w:val="18"/>
              </w:rPr>
              <w:t>20,084,318.52</w:t>
            </w:r>
          </w:p>
        </w:tc>
      </w:tr>
      <w:tr>
        <w:trPr>
          <w:trHeight w:val="394"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合同资产</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三河锦石科技发展有限公司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000"/>
              <w:jc w:val="both"/>
            </w:pPr>
            <w:r>
              <w:rPr>
                <w:rFonts w:ascii="Arial Narrow" w:eastAsia="Arial Narrow" w:hAnsi="Arial Narrow" w:cs="Arial Narrow"/>
                <w:color w:val="000000"/>
                <w:spacing w:val="0"/>
                <w:w w:val="100"/>
                <w:position w:val="0"/>
                <w:sz w:val="18"/>
                <w:szCs w:val="18"/>
              </w:rPr>
              <w:t>24,898,321.53</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398"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合同资产</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南通市鼎熹置业有限公司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000"/>
              <w:jc w:val="both"/>
            </w:pPr>
            <w:r>
              <w:rPr>
                <w:rFonts w:ascii="Arial Narrow" w:eastAsia="Arial Narrow" w:hAnsi="Arial Narrow" w:cs="Arial Narrow"/>
                <w:color w:val="000000"/>
                <w:spacing w:val="0"/>
                <w:w w:val="100"/>
                <w:position w:val="0"/>
                <w:sz w:val="18"/>
                <w:szCs w:val="18"/>
              </w:rPr>
              <w:t>24,685,321.41</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403"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合同资产</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西安源恩置业有限公司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000"/>
              <w:jc w:val="both"/>
            </w:pPr>
            <w:r>
              <w:rPr>
                <w:rFonts w:ascii="Arial Narrow" w:eastAsia="Arial Narrow" w:hAnsi="Arial Narrow" w:cs="Arial Narrow"/>
                <w:color w:val="000000"/>
                <w:spacing w:val="0"/>
                <w:w w:val="100"/>
                <w:position w:val="0"/>
                <w:sz w:val="18"/>
                <w:szCs w:val="18"/>
              </w:rPr>
              <w:t>23,426,298.51</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394"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合同资产</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常熟冠城宏翔房地产有限公司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000"/>
              <w:jc w:val="both"/>
            </w:pPr>
            <w:r>
              <w:rPr>
                <w:rFonts w:ascii="Arial Narrow" w:eastAsia="Arial Narrow" w:hAnsi="Arial Narrow" w:cs="Arial Narrow"/>
                <w:color w:val="000000"/>
                <w:spacing w:val="0"/>
                <w:w w:val="100"/>
                <w:position w:val="0"/>
                <w:sz w:val="18"/>
                <w:szCs w:val="18"/>
              </w:rPr>
              <w:t>22,382,631.74</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sz w:val="18"/>
                <w:szCs w:val="18"/>
              </w:rPr>
              <w:t>40,035,641.46</w:t>
            </w:r>
          </w:p>
        </w:tc>
      </w:tr>
      <w:tr>
        <w:trPr>
          <w:trHeight w:val="394"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合同资产</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抚顺盛华邦房地产开发有限公司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000"/>
              <w:jc w:val="both"/>
            </w:pPr>
            <w:r>
              <w:rPr>
                <w:rFonts w:ascii="Arial Narrow" w:eastAsia="Arial Narrow" w:hAnsi="Arial Narrow" w:cs="Arial Narrow"/>
                <w:color w:val="000000"/>
                <w:spacing w:val="0"/>
                <w:w w:val="100"/>
                <w:position w:val="0"/>
                <w:sz w:val="18"/>
                <w:szCs w:val="18"/>
              </w:rPr>
              <w:t>22,012,245.22</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sz w:val="18"/>
                <w:szCs w:val="18"/>
              </w:rPr>
              <w:t>20,784,307.34</w:t>
            </w:r>
          </w:p>
        </w:tc>
      </w:tr>
      <w:tr>
        <w:trPr>
          <w:trHeight w:val="398"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合同资产</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绵阳锦石涪鑫实业有限公司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000"/>
              <w:jc w:val="both"/>
            </w:pPr>
            <w:r>
              <w:rPr>
                <w:rFonts w:ascii="Arial Narrow" w:eastAsia="Arial Narrow" w:hAnsi="Arial Narrow" w:cs="Arial Narrow"/>
                <w:color w:val="000000"/>
                <w:spacing w:val="0"/>
                <w:w w:val="100"/>
                <w:position w:val="0"/>
                <w:sz w:val="18"/>
                <w:szCs w:val="18"/>
              </w:rPr>
              <w:t>18,047,954.37</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398"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合同资产</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固安锦邑房地产开发有限公司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000"/>
              <w:jc w:val="both"/>
            </w:pPr>
            <w:r>
              <w:rPr>
                <w:rFonts w:ascii="Arial Narrow" w:eastAsia="Arial Narrow" w:hAnsi="Arial Narrow" w:cs="Arial Narrow"/>
                <w:color w:val="000000"/>
                <w:spacing w:val="0"/>
                <w:w w:val="100"/>
                <w:position w:val="0"/>
                <w:sz w:val="18"/>
                <w:szCs w:val="18"/>
              </w:rPr>
              <w:t>16,596,813.80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398"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合同资产</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海门锦邦置业有限公司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000"/>
              <w:jc w:val="both"/>
            </w:pPr>
            <w:r>
              <w:rPr>
                <w:rFonts w:ascii="Arial Narrow" w:eastAsia="Arial Narrow" w:hAnsi="Arial Narrow" w:cs="Arial Narrow"/>
                <w:color w:val="000000"/>
                <w:spacing w:val="0"/>
                <w:w w:val="100"/>
                <w:position w:val="0"/>
                <w:sz w:val="18"/>
                <w:szCs w:val="18"/>
              </w:rPr>
              <w:t>15,776,894.43</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sz w:val="18"/>
                <w:szCs w:val="18"/>
              </w:rPr>
              <w:t>27,604,654.10</w:t>
            </w:r>
          </w:p>
        </w:tc>
      </w:tr>
      <w:tr>
        <w:trPr>
          <w:trHeight w:val="394"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合同资产</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肇庆市端州区泓石置业有限公司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000"/>
              <w:jc w:val="both"/>
            </w:pPr>
            <w:r>
              <w:rPr>
                <w:rFonts w:ascii="Arial Narrow" w:eastAsia="Arial Narrow" w:hAnsi="Arial Narrow" w:cs="Arial Narrow"/>
                <w:color w:val="000000"/>
                <w:spacing w:val="0"/>
                <w:w w:val="100"/>
                <w:position w:val="0"/>
                <w:sz w:val="18"/>
                <w:szCs w:val="18"/>
              </w:rPr>
              <w:t>15,573,274.89</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sz w:val="18"/>
                <w:szCs w:val="18"/>
              </w:rPr>
              <w:t>17,769,266.90</w:t>
            </w:r>
          </w:p>
        </w:tc>
      </w:tr>
      <w:tr>
        <w:trPr>
          <w:trHeight w:val="398"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合同资产</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重庆南唐府房地产开发有限公司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000"/>
              <w:jc w:val="both"/>
            </w:pPr>
            <w:r>
              <w:rPr>
                <w:rFonts w:ascii="Arial Narrow" w:eastAsia="Arial Narrow" w:hAnsi="Arial Narrow" w:cs="Arial Narrow"/>
                <w:color w:val="000000"/>
                <w:spacing w:val="0"/>
                <w:w w:val="100"/>
                <w:position w:val="0"/>
                <w:sz w:val="18"/>
                <w:szCs w:val="18"/>
              </w:rPr>
              <w:t>15,398,273.18</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398"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合同资产</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南充敬恒房地产开发有限公司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000"/>
              <w:jc w:val="both"/>
            </w:pPr>
            <w:r>
              <w:rPr>
                <w:rFonts w:ascii="Arial Narrow" w:eastAsia="Arial Narrow" w:hAnsi="Arial Narrow" w:cs="Arial Narrow"/>
                <w:color w:val="000000"/>
                <w:spacing w:val="0"/>
                <w:w w:val="100"/>
                <w:position w:val="0"/>
                <w:sz w:val="18"/>
                <w:szCs w:val="18"/>
              </w:rPr>
              <w:t>15,179,291.63</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398"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合同资产</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昆明锦石运营管理有限公司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000"/>
              <w:jc w:val="both"/>
            </w:pPr>
            <w:r>
              <w:rPr>
                <w:rFonts w:ascii="Arial Narrow" w:eastAsia="Arial Narrow" w:hAnsi="Arial Narrow" w:cs="Arial Narrow"/>
                <w:color w:val="000000"/>
                <w:spacing w:val="0"/>
                <w:w w:val="100"/>
                <w:position w:val="0"/>
                <w:sz w:val="18"/>
                <w:szCs w:val="18"/>
              </w:rPr>
              <w:t>13,937,097.56</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394"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合同资产</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嘉兴市嘉南置业有限公司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000"/>
              <w:jc w:val="both"/>
            </w:pPr>
            <w:r>
              <w:rPr>
                <w:rFonts w:ascii="Arial Narrow" w:eastAsia="Arial Narrow" w:hAnsi="Arial Narrow" w:cs="Arial Narrow"/>
                <w:color w:val="000000"/>
                <w:spacing w:val="0"/>
                <w:w w:val="100"/>
                <w:position w:val="0"/>
                <w:sz w:val="18"/>
                <w:szCs w:val="18"/>
              </w:rPr>
              <w:t>12,129,518.80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sz w:val="18"/>
                <w:szCs w:val="18"/>
              </w:rPr>
              <w:t>61,414,858.03</w:t>
            </w:r>
          </w:p>
        </w:tc>
      </w:tr>
      <w:tr>
        <w:trPr>
          <w:trHeight w:val="398"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合同资产</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河南闽创实业有限公司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000"/>
              <w:jc w:val="both"/>
            </w:pPr>
            <w:r>
              <w:rPr>
                <w:rFonts w:ascii="Arial Narrow" w:eastAsia="Arial Narrow" w:hAnsi="Arial Narrow" w:cs="Arial Narrow"/>
                <w:color w:val="000000"/>
                <w:spacing w:val="0"/>
                <w:w w:val="100"/>
                <w:position w:val="0"/>
                <w:sz w:val="18"/>
                <w:szCs w:val="18"/>
              </w:rPr>
              <w:t>10,873,436.01</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394"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合同资产</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永清县锦富科技发展有限公司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000"/>
              <w:jc w:val="both"/>
            </w:pPr>
            <w:r>
              <w:rPr>
                <w:rFonts w:ascii="Arial Narrow" w:eastAsia="Arial Narrow" w:hAnsi="Arial Narrow" w:cs="Arial Narrow"/>
                <w:color w:val="000000"/>
                <w:spacing w:val="0"/>
                <w:w w:val="100"/>
                <w:position w:val="0"/>
                <w:sz w:val="18"/>
                <w:szCs w:val="18"/>
              </w:rPr>
              <w:t>10,545,428.76</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403"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合同资产</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河北锦铭房地产开发有限公司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both"/>
            </w:pPr>
            <w:r>
              <w:rPr>
                <w:rFonts w:ascii="Arial Narrow" w:eastAsia="Arial Narrow" w:hAnsi="Arial Narrow" w:cs="Arial Narrow"/>
                <w:color w:val="000000"/>
                <w:spacing w:val="0"/>
                <w:w w:val="100"/>
                <w:position w:val="0"/>
                <w:sz w:val="18"/>
                <w:szCs w:val="18"/>
              </w:rPr>
              <w:t>9,963,088.56</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394"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合同资产</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常熟航石企业管理有限公司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both"/>
            </w:pPr>
            <w:r>
              <w:rPr>
                <w:rFonts w:ascii="Arial Narrow" w:eastAsia="Arial Narrow" w:hAnsi="Arial Narrow" w:cs="Arial Narrow"/>
                <w:color w:val="000000"/>
                <w:spacing w:val="0"/>
                <w:w w:val="100"/>
                <w:position w:val="0"/>
                <w:sz w:val="18"/>
                <w:szCs w:val="18"/>
              </w:rPr>
              <w:t>9,259,905.15</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sz w:val="18"/>
                <w:szCs w:val="18"/>
              </w:rPr>
              <w:t>12,024,937.08</w:t>
            </w:r>
          </w:p>
        </w:tc>
      </w:tr>
      <w:tr>
        <w:trPr>
          <w:trHeight w:val="398"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合同资产</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南京锦凡置业有限公司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both"/>
            </w:pPr>
            <w:r>
              <w:rPr>
                <w:rFonts w:ascii="Arial Narrow" w:eastAsia="Arial Narrow" w:hAnsi="Arial Narrow" w:cs="Arial Narrow"/>
                <w:color w:val="000000"/>
                <w:spacing w:val="0"/>
                <w:w w:val="100"/>
                <w:position w:val="0"/>
                <w:sz w:val="18"/>
                <w:szCs w:val="18"/>
              </w:rPr>
              <w:t>9,068,198.96</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sz w:val="18"/>
                <w:szCs w:val="18"/>
              </w:rPr>
              <w:t>37,200,354.05</w:t>
            </w:r>
          </w:p>
        </w:tc>
      </w:tr>
      <w:tr>
        <w:trPr>
          <w:trHeight w:val="398"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合同资产</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武汉中南锦悦房地产开发有限公司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both"/>
            </w:pPr>
            <w:r>
              <w:rPr>
                <w:rFonts w:ascii="Arial Narrow" w:eastAsia="Arial Narrow" w:hAnsi="Arial Narrow" w:cs="Arial Narrow"/>
                <w:color w:val="000000"/>
                <w:spacing w:val="0"/>
                <w:w w:val="100"/>
                <w:position w:val="0"/>
                <w:sz w:val="18"/>
                <w:szCs w:val="18"/>
              </w:rPr>
              <w:t>8,548,072.05</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sz w:val="18"/>
                <w:szCs w:val="18"/>
              </w:rPr>
              <w:t>36,718,870.97</w:t>
            </w:r>
          </w:p>
        </w:tc>
      </w:tr>
      <w:tr>
        <w:trPr>
          <w:trHeight w:val="398"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合同资产</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中南控股集团有限公司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both"/>
            </w:pPr>
            <w:r>
              <w:rPr>
                <w:rFonts w:ascii="Arial Narrow" w:eastAsia="Arial Narrow" w:hAnsi="Arial Narrow" w:cs="Arial Narrow"/>
                <w:color w:val="000000"/>
                <w:spacing w:val="0"/>
                <w:w w:val="100"/>
                <w:position w:val="0"/>
                <w:sz w:val="18"/>
                <w:szCs w:val="18"/>
              </w:rPr>
              <w:t>8,322,731.79</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8,759,449.24</w:t>
            </w:r>
          </w:p>
        </w:tc>
      </w:tr>
      <w:tr>
        <w:trPr>
          <w:trHeight w:val="398"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合同资产</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杭州中</w:t>
            </w:r>
            <w:r>
              <w:rPr>
                <w:rFonts w:ascii="SimHei" w:eastAsia="SimHei" w:hAnsi="SimHei" w:cs="SimHei"/>
                <w:color w:val="000000"/>
                <w:spacing w:val="0"/>
                <w:w w:val="100"/>
                <w:position w:val="0"/>
                <w:sz w:val="18"/>
                <w:szCs w:val="18"/>
              </w:rPr>
              <w:t>璟</w:t>
            </w:r>
            <w:r>
              <w:rPr>
                <w:rFonts w:ascii="SimSun" w:eastAsia="SimSun" w:hAnsi="SimSun" w:cs="SimSun"/>
                <w:color w:val="000000"/>
                <w:spacing w:val="0"/>
                <w:w w:val="100"/>
                <w:position w:val="0"/>
                <w:sz w:val="17"/>
                <w:szCs w:val="17"/>
              </w:rPr>
              <w:t>邦达置业有限公司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both"/>
            </w:pPr>
            <w:r>
              <w:rPr>
                <w:rFonts w:ascii="Arial Narrow" w:eastAsia="Arial Narrow" w:hAnsi="Arial Narrow" w:cs="Arial Narrow"/>
                <w:color w:val="000000"/>
                <w:spacing w:val="0"/>
                <w:w w:val="100"/>
                <w:position w:val="0"/>
                <w:sz w:val="18"/>
                <w:szCs w:val="18"/>
              </w:rPr>
              <w:t>6,889,641.63</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sz w:val="18"/>
                <w:szCs w:val="18"/>
              </w:rPr>
              <w:t>38,907,879.08</w:t>
            </w:r>
          </w:p>
        </w:tc>
      </w:tr>
      <w:tr>
        <w:trPr>
          <w:trHeight w:val="389"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合同资产</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上海锦启科技有限公司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both"/>
            </w:pPr>
            <w:r>
              <w:rPr>
                <w:rFonts w:ascii="Arial Narrow" w:eastAsia="Arial Narrow" w:hAnsi="Arial Narrow" w:cs="Arial Narrow"/>
                <w:color w:val="000000"/>
                <w:spacing w:val="0"/>
                <w:w w:val="100"/>
                <w:position w:val="0"/>
                <w:sz w:val="18"/>
                <w:szCs w:val="18"/>
              </w:rPr>
              <w:t>6,662,639.00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sz w:val="18"/>
                <w:szCs w:val="18"/>
              </w:rPr>
              <w:t>11,733,588.10</w:t>
            </w:r>
          </w:p>
        </w:tc>
      </w:tr>
      <w:tr>
        <w:trPr>
          <w:trHeight w:val="403"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合同资产</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武汉航石置业有限公司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both"/>
            </w:pPr>
            <w:r>
              <w:rPr>
                <w:rFonts w:ascii="Arial Narrow" w:eastAsia="Arial Narrow" w:hAnsi="Arial Narrow" w:cs="Arial Narrow"/>
                <w:color w:val="000000"/>
                <w:spacing w:val="0"/>
                <w:w w:val="100"/>
                <w:position w:val="0"/>
                <w:sz w:val="18"/>
                <w:szCs w:val="18"/>
              </w:rPr>
              <w:t>5,242,022.25</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394"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合同资产</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绵阳中南金石置业有限公司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both"/>
            </w:pPr>
            <w:r>
              <w:rPr>
                <w:rFonts w:ascii="Arial Narrow" w:eastAsia="Arial Narrow" w:hAnsi="Arial Narrow" w:cs="Arial Narrow"/>
                <w:color w:val="000000"/>
                <w:spacing w:val="0"/>
                <w:w w:val="100"/>
                <w:position w:val="0"/>
                <w:sz w:val="18"/>
                <w:szCs w:val="18"/>
              </w:rPr>
              <w:t>5,103,309.10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sz w:val="18"/>
                <w:szCs w:val="18"/>
              </w:rPr>
              <w:t>31,027,640.24</w:t>
            </w:r>
          </w:p>
        </w:tc>
      </w:tr>
      <w:tr>
        <w:trPr>
          <w:trHeight w:val="394"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合同资产</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青岛中南锦程房地产有限公司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both"/>
            </w:pPr>
            <w:r>
              <w:rPr>
                <w:rFonts w:ascii="Arial Narrow" w:eastAsia="Arial Narrow" w:hAnsi="Arial Narrow" w:cs="Arial Narrow"/>
                <w:color w:val="000000"/>
                <w:spacing w:val="0"/>
                <w:w w:val="100"/>
                <w:position w:val="0"/>
                <w:sz w:val="18"/>
                <w:szCs w:val="18"/>
              </w:rPr>
              <w:t>4,114,030.78</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sz w:val="18"/>
                <w:szCs w:val="18"/>
              </w:rPr>
              <w:t>12,110,354.64</w:t>
            </w:r>
          </w:p>
        </w:tc>
      </w:tr>
      <w:tr>
        <w:trPr>
          <w:trHeight w:val="398"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合同资产</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南通市华玺房地产有限公司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90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sz w:val="18"/>
                <w:szCs w:val="18"/>
              </w:rPr>
              <w:t>39,638,423.18</w:t>
            </w:r>
          </w:p>
        </w:tc>
      </w:tr>
      <w:tr>
        <w:trPr>
          <w:trHeight w:val="398"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合同资产</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海门市鼎熹置业有限公司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90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sz w:val="18"/>
                <w:szCs w:val="18"/>
              </w:rPr>
              <w:t>29,454,260.16</w:t>
            </w:r>
          </w:p>
        </w:tc>
      </w:tr>
      <w:tr>
        <w:trPr>
          <w:trHeight w:val="398"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合同资产</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南京车创智能科技有限公司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90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sz w:val="18"/>
                <w:szCs w:val="18"/>
              </w:rPr>
              <w:t>22,085,983.96</w:t>
            </w:r>
          </w:p>
        </w:tc>
      </w:tr>
      <w:tr>
        <w:trPr>
          <w:trHeight w:val="394"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合同资产</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其他关联方零星合同资产</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000"/>
              <w:jc w:val="both"/>
            </w:pPr>
            <w:r>
              <w:rPr>
                <w:rFonts w:ascii="Arial Narrow" w:eastAsia="Arial Narrow" w:hAnsi="Arial Narrow" w:cs="Arial Narrow"/>
                <w:color w:val="000000"/>
                <w:spacing w:val="0"/>
                <w:w w:val="100"/>
                <w:position w:val="0"/>
                <w:sz w:val="18"/>
                <w:szCs w:val="18"/>
              </w:rPr>
              <w:t>20,560,321.55</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sz w:val="18"/>
                <w:szCs w:val="18"/>
              </w:rPr>
              <w:t>16,984,664.97</w:t>
            </w:r>
          </w:p>
        </w:tc>
      </w:tr>
      <w:tr>
        <w:trPr>
          <w:trHeight w:val="317"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应收股利</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南通锦慧置业有限公司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20"/>
              <w:jc w:val="both"/>
            </w:pPr>
            <w:r>
              <w:rPr>
                <w:rFonts w:ascii="Arial Narrow" w:eastAsia="Arial Narrow" w:hAnsi="Arial Narrow" w:cs="Arial Narrow"/>
                <w:color w:val="000000"/>
                <w:spacing w:val="0"/>
                <w:w w:val="100"/>
                <w:position w:val="0"/>
                <w:sz w:val="18"/>
                <w:szCs w:val="18"/>
              </w:rPr>
              <w:t>173,785,854.71</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bl>
    <w:p>
      <w:pPr>
        <w:widowControl w:val="0"/>
        <w:spacing w:line="1" w:lineRule="exact"/>
      </w:pPr>
      <w:r>
        <w:br w:type="page"/>
      </w:r>
    </w:p>
    <w:tbl>
      <w:tblPr>
        <w:tblOverlap w:val="never"/>
        <w:jc w:val="center"/>
        <w:tblLayout w:type="fixed"/>
      </w:tblPr>
      <w:tblGrid>
        <w:gridCol w:w="1579"/>
        <w:gridCol w:w="4114"/>
        <w:gridCol w:w="2237"/>
        <w:gridCol w:w="1584"/>
      </w:tblGrid>
      <w:tr>
        <w:trPr>
          <w:trHeight w:val="418"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b/>
                <w:bCs/>
                <w:color w:val="000000"/>
                <w:spacing w:val="0"/>
                <w:w w:val="100"/>
                <w:position w:val="0"/>
                <w:sz w:val="17"/>
                <w:szCs w:val="17"/>
              </w:rPr>
              <w:t>项目名称</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b/>
                <w:bCs/>
                <w:color w:val="000000"/>
                <w:spacing w:val="0"/>
                <w:w w:val="100"/>
                <w:position w:val="0"/>
                <w:sz w:val="17"/>
                <w:szCs w:val="17"/>
              </w:rPr>
              <w:t>关联方</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2021.12.31</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00"/>
              <w:jc w:val="both"/>
            </w:pPr>
            <w:r>
              <w:rPr>
                <w:rFonts w:ascii="Arial Narrow" w:eastAsia="Arial Narrow" w:hAnsi="Arial Narrow" w:cs="Arial Narrow"/>
                <w:b/>
                <w:bCs/>
                <w:color w:val="000000"/>
                <w:spacing w:val="0"/>
                <w:w w:val="100"/>
                <w:position w:val="0"/>
                <w:sz w:val="18"/>
                <w:szCs w:val="18"/>
              </w:rPr>
              <w:t>2020.12.31</w:t>
            </w:r>
          </w:p>
        </w:tc>
      </w:tr>
      <w:tr>
        <w:trPr>
          <w:trHeight w:val="403"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应收股利</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南通锦德置业有限公司</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00"/>
              <w:jc w:val="left"/>
            </w:pPr>
            <w:r>
              <w:rPr>
                <w:rFonts w:ascii="Arial Narrow" w:eastAsia="Arial Narrow" w:hAnsi="Arial Narrow" w:cs="Arial Narrow"/>
                <w:color w:val="000000"/>
                <w:spacing w:val="0"/>
                <w:w w:val="100"/>
                <w:position w:val="0"/>
                <w:sz w:val="18"/>
                <w:szCs w:val="18"/>
              </w:rPr>
              <w:t>157,348,336.36</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80" w:right="0" w:firstLine="0"/>
              <w:jc w:val="both"/>
            </w:pPr>
            <w:r>
              <w:rPr>
                <w:rFonts w:ascii="Arial Narrow" w:eastAsia="Arial Narrow" w:hAnsi="Arial Narrow" w:cs="Arial Narrow"/>
                <w:color w:val="000000"/>
                <w:spacing w:val="0"/>
                <w:w w:val="100"/>
                <w:position w:val="0"/>
                <w:sz w:val="18"/>
                <w:szCs w:val="18"/>
              </w:rPr>
              <w:t>-</w:t>
            </w:r>
          </w:p>
        </w:tc>
      </w:tr>
      <w:tr>
        <w:trPr>
          <w:trHeight w:val="398"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应收股利</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南通锦恒置业有限公司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00"/>
              <w:jc w:val="left"/>
            </w:pPr>
            <w:r>
              <w:rPr>
                <w:rFonts w:ascii="Arial Narrow" w:eastAsia="Arial Narrow" w:hAnsi="Arial Narrow" w:cs="Arial Narrow"/>
                <w:color w:val="000000"/>
                <w:spacing w:val="0"/>
                <w:w w:val="100"/>
                <w:position w:val="0"/>
                <w:sz w:val="18"/>
                <w:szCs w:val="18"/>
              </w:rPr>
              <w:t>150,000,000.00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380" w:right="0" w:firstLine="0"/>
              <w:jc w:val="both"/>
            </w:pPr>
            <w:r>
              <w:rPr>
                <w:rFonts w:ascii="Arial Narrow" w:eastAsia="Arial Narrow" w:hAnsi="Arial Narrow" w:cs="Arial Narrow"/>
                <w:color w:val="000000"/>
                <w:spacing w:val="0"/>
                <w:w w:val="100"/>
                <w:position w:val="0"/>
                <w:sz w:val="18"/>
                <w:szCs w:val="18"/>
              </w:rPr>
              <w:t>-</w:t>
            </w:r>
          </w:p>
        </w:tc>
      </w:tr>
      <w:tr>
        <w:trPr>
          <w:trHeight w:val="398"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应收股利</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南通市碧桂园新区置业有限公司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80"/>
              <w:jc w:val="both"/>
            </w:pPr>
            <w:r>
              <w:rPr>
                <w:rFonts w:ascii="Arial Narrow" w:eastAsia="Arial Narrow" w:hAnsi="Arial Narrow" w:cs="Arial Narrow"/>
                <w:color w:val="000000"/>
                <w:spacing w:val="0"/>
                <w:w w:val="100"/>
                <w:position w:val="0"/>
                <w:sz w:val="18"/>
                <w:szCs w:val="18"/>
              </w:rPr>
              <w:t>91,800,000.00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380" w:right="0" w:firstLine="0"/>
              <w:jc w:val="both"/>
            </w:pPr>
            <w:r>
              <w:rPr>
                <w:rFonts w:ascii="Arial Narrow" w:eastAsia="Arial Narrow" w:hAnsi="Arial Narrow" w:cs="Arial Narrow"/>
                <w:color w:val="000000"/>
                <w:spacing w:val="0"/>
                <w:w w:val="100"/>
                <w:position w:val="0"/>
                <w:sz w:val="18"/>
                <w:szCs w:val="18"/>
              </w:rPr>
              <w:t>-</w:t>
            </w:r>
          </w:p>
        </w:tc>
      </w:tr>
      <w:tr>
        <w:trPr>
          <w:trHeight w:val="394"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应收股利</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宁波菩石置业有限公司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80"/>
              <w:jc w:val="both"/>
            </w:pPr>
            <w:r>
              <w:rPr>
                <w:rFonts w:ascii="Arial Narrow" w:eastAsia="Arial Narrow" w:hAnsi="Arial Narrow" w:cs="Arial Narrow"/>
                <w:color w:val="000000"/>
                <w:spacing w:val="0"/>
                <w:w w:val="100"/>
                <w:position w:val="0"/>
                <w:sz w:val="18"/>
                <w:szCs w:val="18"/>
              </w:rPr>
              <w:t>47,360,000.00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pPr>
            <w:r>
              <w:rPr>
                <w:rFonts w:ascii="Arial Narrow" w:eastAsia="Arial Narrow" w:hAnsi="Arial Narrow" w:cs="Arial Narrow"/>
                <w:color w:val="000000"/>
                <w:spacing w:val="0"/>
                <w:w w:val="100"/>
                <w:position w:val="0"/>
                <w:sz w:val="18"/>
                <w:szCs w:val="18"/>
              </w:rPr>
              <w:t>47,360,000.00</w:t>
            </w:r>
          </w:p>
        </w:tc>
      </w:tr>
      <w:tr>
        <w:trPr>
          <w:trHeight w:val="398"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应收股利</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苏州中锐嘉总置业有限公司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80"/>
              <w:jc w:val="both"/>
            </w:pPr>
            <w:r>
              <w:rPr>
                <w:rFonts w:ascii="Arial Narrow" w:eastAsia="Arial Narrow" w:hAnsi="Arial Narrow" w:cs="Arial Narrow"/>
                <w:color w:val="000000"/>
                <w:spacing w:val="0"/>
                <w:w w:val="100"/>
                <w:position w:val="0"/>
                <w:sz w:val="18"/>
                <w:szCs w:val="18"/>
              </w:rPr>
              <w:t>18,150,000.00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380" w:right="0" w:firstLine="0"/>
              <w:jc w:val="both"/>
            </w:pPr>
            <w:r>
              <w:rPr>
                <w:rFonts w:ascii="Arial Narrow" w:eastAsia="Arial Narrow" w:hAnsi="Arial Narrow" w:cs="Arial Narrow"/>
                <w:color w:val="000000"/>
                <w:spacing w:val="0"/>
                <w:w w:val="100"/>
                <w:position w:val="0"/>
                <w:sz w:val="18"/>
                <w:szCs w:val="18"/>
              </w:rPr>
              <w:t>-</w:t>
            </w:r>
          </w:p>
        </w:tc>
      </w:tr>
      <w:tr>
        <w:trPr>
          <w:trHeight w:val="408"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应收股利</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海门锦嘉置业有限公司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80"/>
              <w:jc w:val="both"/>
            </w:pPr>
            <w:r>
              <w:rPr>
                <w:rFonts w:ascii="Arial Narrow" w:eastAsia="Arial Narrow" w:hAnsi="Arial Narrow" w:cs="Arial Narrow"/>
                <w:color w:val="000000"/>
                <w:spacing w:val="0"/>
                <w:w w:val="100"/>
                <w:position w:val="0"/>
                <w:sz w:val="18"/>
                <w:szCs w:val="18"/>
              </w:rPr>
              <w:t>14,156,864.68</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380" w:right="0" w:firstLine="0"/>
              <w:jc w:val="both"/>
            </w:pPr>
            <w:r>
              <w:rPr>
                <w:rFonts w:ascii="Arial Narrow" w:eastAsia="Arial Narrow" w:hAnsi="Arial Narrow" w:cs="Arial Narrow"/>
                <w:color w:val="000000"/>
                <w:spacing w:val="0"/>
                <w:w w:val="100"/>
                <w:position w:val="0"/>
                <w:sz w:val="18"/>
                <w:szCs w:val="18"/>
              </w:rPr>
              <w:t>-</w:t>
            </w:r>
          </w:p>
        </w:tc>
      </w:tr>
      <w:tr>
        <w:trPr>
          <w:trHeight w:val="667" w:hRule="exact"/>
        </w:trPr>
        <w:tc>
          <w:tcPr>
            <w:gridSpan w:val="4"/>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bookmarkStart w:id="1797" w:name="bookmark1797"/>
            <w:r>
              <w:rPr>
                <w:rFonts w:ascii="SimSun" w:eastAsia="SimSun" w:hAnsi="SimSun" w:cs="SimSun"/>
                <w:color w:val="000000"/>
                <w:spacing w:val="0"/>
                <w:w w:val="100"/>
                <w:position w:val="0"/>
                <w:sz w:val="22"/>
                <w:szCs w:val="22"/>
              </w:rPr>
              <w:t>（</w:t>
            </w:r>
            <w:r>
              <w:rPr>
                <w:rFonts w:ascii="Arial Narrow" w:eastAsia="Arial Narrow" w:hAnsi="Arial Narrow" w:cs="Arial Narrow"/>
                <w:color w:val="000000"/>
                <w:spacing w:val="0"/>
                <w:w w:val="100"/>
                <w:position w:val="0"/>
                <w:sz w:val="24"/>
                <w:szCs w:val="24"/>
              </w:rPr>
              <w:t>2</w:t>
            </w:r>
            <w:r>
              <w:rPr>
                <w:rFonts w:ascii="SimSun" w:eastAsia="SimSun" w:hAnsi="SimSun" w:cs="SimSun"/>
                <w:color w:val="000000"/>
                <w:spacing w:val="0"/>
                <w:w w:val="100"/>
                <w:position w:val="0"/>
                <w:sz w:val="22"/>
                <w:szCs w:val="22"/>
              </w:rPr>
              <w:t>）应付关联方款项</w:t>
            </w:r>
            <w:bookmarkEnd w:id="1797"/>
          </w:p>
        </w:tc>
      </w:tr>
      <w:tr>
        <w:trPr>
          <w:trHeight w:val="355"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b/>
                <w:bCs/>
                <w:color w:val="000000"/>
                <w:spacing w:val="0"/>
                <w:w w:val="100"/>
                <w:position w:val="0"/>
                <w:sz w:val="17"/>
                <w:szCs w:val="17"/>
              </w:rPr>
              <w:t>项目名称</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b/>
                <w:bCs/>
                <w:color w:val="000000"/>
                <w:spacing w:val="0"/>
                <w:w w:val="100"/>
                <w:position w:val="0"/>
                <w:sz w:val="17"/>
                <w:szCs w:val="17"/>
              </w:rPr>
              <w:t>关联方</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00" w:right="0" w:firstLine="0"/>
              <w:jc w:val="both"/>
            </w:pPr>
            <w:r>
              <w:rPr>
                <w:rFonts w:ascii="Arial Narrow" w:eastAsia="Arial Narrow" w:hAnsi="Arial Narrow" w:cs="Arial Narrow"/>
                <w:b/>
                <w:bCs/>
                <w:color w:val="000000"/>
                <w:spacing w:val="0"/>
                <w:w w:val="100"/>
                <w:position w:val="0"/>
                <w:sz w:val="18"/>
                <w:szCs w:val="18"/>
              </w:rPr>
              <w:t>2021.12.31</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00"/>
              <w:jc w:val="both"/>
            </w:pPr>
            <w:r>
              <w:rPr>
                <w:rFonts w:ascii="Arial Narrow" w:eastAsia="Arial Narrow" w:hAnsi="Arial Narrow" w:cs="Arial Narrow"/>
                <w:b/>
                <w:bCs/>
                <w:color w:val="000000"/>
                <w:spacing w:val="0"/>
                <w:w w:val="100"/>
                <w:position w:val="0"/>
                <w:sz w:val="18"/>
                <w:szCs w:val="18"/>
              </w:rPr>
              <w:t>2020.12.31</w:t>
            </w:r>
          </w:p>
        </w:tc>
      </w:tr>
      <w:tr>
        <w:trPr>
          <w:trHeight w:val="346"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中南昱购（上海）供应链科技有限公司</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20"/>
              <w:jc w:val="both"/>
            </w:pPr>
            <w:r>
              <w:rPr>
                <w:rFonts w:ascii="Arial Narrow" w:eastAsia="Arial Narrow" w:hAnsi="Arial Narrow" w:cs="Arial Narrow"/>
                <w:color w:val="000000"/>
                <w:spacing w:val="0"/>
                <w:w w:val="100"/>
                <w:position w:val="0"/>
                <w:sz w:val="18"/>
                <w:szCs w:val="18"/>
              </w:rPr>
              <w:t>516,653,883.80</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80" w:right="0" w:firstLine="0"/>
              <w:jc w:val="both"/>
            </w:pPr>
            <w:r>
              <w:rPr>
                <w:rFonts w:ascii="Arial Narrow" w:eastAsia="Arial Narrow" w:hAnsi="Arial Narrow" w:cs="Arial Narrow"/>
                <w:color w:val="000000"/>
                <w:spacing w:val="0"/>
                <w:w w:val="100"/>
                <w:position w:val="0"/>
                <w:sz w:val="18"/>
                <w:szCs w:val="18"/>
              </w:rPr>
              <w:t>-</w:t>
            </w:r>
          </w:p>
        </w:tc>
      </w:tr>
      <w:tr>
        <w:trPr>
          <w:trHeight w:val="34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应付账款</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江苏中南建设装饰集团有限公司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20"/>
              <w:jc w:val="both"/>
            </w:pPr>
            <w:r>
              <w:rPr>
                <w:rFonts w:ascii="Arial Narrow" w:eastAsia="Arial Narrow" w:hAnsi="Arial Narrow" w:cs="Arial Narrow"/>
                <w:color w:val="000000"/>
                <w:spacing w:val="0"/>
                <w:w w:val="100"/>
                <w:position w:val="0"/>
                <w:sz w:val="18"/>
                <w:szCs w:val="18"/>
              </w:rPr>
              <w:t>357,537,653.87</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00"/>
              <w:jc w:val="both"/>
            </w:pPr>
            <w:r>
              <w:rPr>
                <w:rFonts w:ascii="Arial Narrow" w:eastAsia="Arial Narrow" w:hAnsi="Arial Narrow" w:cs="Arial Narrow"/>
                <w:color w:val="000000"/>
                <w:spacing w:val="0"/>
                <w:w w:val="100"/>
                <w:position w:val="0"/>
                <w:sz w:val="18"/>
                <w:szCs w:val="18"/>
              </w:rPr>
              <w:t>434,588,395.11</w:t>
            </w:r>
          </w:p>
        </w:tc>
      </w:tr>
      <w:tr>
        <w:trPr>
          <w:trHeight w:val="34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应付账款</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北京城建中南土木工程集团有限公司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20"/>
              <w:jc w:val="both"/>
            </w:pPr>
            <w:r>
              <w:rPr>
                <w:rFonts w:ascii="Arial Narrow" w:eastAsia="Arial Narrow" w:hAnsi="Arial Narrow" w:cs="Arial Narrow"/>
                <w:color w:val="000000"/>
                <w:spacing w:val="0"/>
                <w:w w:val="100"/>
                <w:position w:val="0"/>
                <w:sz w:val="18"/>
                <w:szCs w:val="18"/>
              </w:rPr>
              <w:t>267,834,615.57</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00"/>
              <w:jc w:val="both"/>
            </w:pPr>
            <w:r>
              <w:rPr>
                <w:rFonts w:ascii="Arial Narrow" w:eastAsia="Arial Narrow" w:hAnsi="Arial Narrow" w:cs="Arial Narrow"/>
                <w:color w:val="000000"/>
                <w:spacing w:val="0"/>
                <w:w w:val="100"/>
                <w:position w:val="0"/>
                <w:sz w:val="18"/>
                <w:szCs w:val="18"/>
              </w:rPr>
              <w:t>395,529,672.84</w:t>
            </w:r>
          </w:p>
        </w:tc>
      </w:tr>
      <w:tr>
        <w:trPr>
          <w:trHeight w:val="34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应付账款</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江苏中南物业服务有限公司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20"/>
              <w:jc w:val="both"/>
            </w:pPr>
            <w:r>
              <w:rPr>
                <w:rFonts w:ascii="Arial Narrow" w:eastAsia="Arial Narrow" w:hAnsi="Arial Narrow" w:cs="Arial Narrow"/>
                <w:color w:val="000000"/>
                <w:spacing w:val="0"/>
                <w:w w:val="100"/>
                <w:position w:val="0"/>
                <w:sz w:val="18"/>
                <w:szCs w:val="18"/>
              </w:rPr>
              <w:t>274,631,371.28</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00"/>
              <w:jc w:val="both"/>
            </w:pPr>
            <w:r>
              <w:rPr>
                <w:rFonts w:ascii="Arial Narrow" w:eastAsia="Arial Narrow" w:hAnsi="Arial Narrow" w:cs="Arial Narrow"/>
                <w:color w:val="000000"/>
                <w:spacing w:val="0"/>
                <w:w w:val="100"/>
                <w:position w:val="0"/>
                <w:sz w:val="18"/>
                <w:szCs w:val="18"/>
              </w:rPr>
              <w:t>105,055,148.15</w:t>
            </w:r>
          </w:p>
        </w:tc>
      </w:tr>
      <w:tr>
        <w:trPr>
          <w:trHeight w:val="336"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应付账款</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金丰环球装饰工程（天津）有限公司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rFonts w:ascii="Arial Narrow" w:eastAsia="Arial Narrow" w:hAnsi="Arial Narrow" w:cs="Arial Narrow"/>
                <w:color w:val="000000"/>
                <w:spacing w:val="0"/>
                <w:w w:val="100"/>
                <w:position w:val="0"/>
                <w:sz w:val="18"/>
                <w:szCs w:val="18"/>
              </w:rPr>
              <w:t>98,994,202.76</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00"/>
              <w:jc w:val="both"/>
            </w:pPr>
            <w:r>
              <w:rPr>
                <w:rFonts w:ascii="Arial Narrow" w:eastAsia="Arial Narrow" w:hAnsi="Arial Narrow" w:cs="Arial Narrow"/>
                <w:color w:val="000000"/>
                <w:spacing w:val="0"/>
                <w:w w:val="100"/>
                <w:position w:val="0"/>
                <w:sz w:val="18"/>
                <w:szCs w:val="18"/>
              </w:rPr>
              <w:t>150,792,385.81</w:t>
            </w:r>
          </w:p>
        </w:tc>
      </w:tr>
      <w:tr>
        <w:trPr>
          <w:trHeight w:val="346"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应付账款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江苏锦上电力科技有限公司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00"/>
              <w:jc w:val="both"/>
            </w:pPr>
            <w:r>
              <w:rPr>
                <w:rFonts w:ascii="Arial Narrow" w:eastAsia="Arial Narrow" w:hAnsi="Arial Narrow" w:cs="Arial Narrow"/>
                <w:color w:val="000000"/>
                <w:spacing w:val="0"/>
                <w:w w:val="100"/>
                <w:position w:val="0"/>
                <w:sz w:val="18"/>
                <w:szCs w:val="18"/>
              </w:rPr>
              <w:t>67,393,247.21</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380" w:right="0" w:firstLine="0"/>
              <w:jc w:val="both"/>
            </w:pPr>
            <w:r>
              <w:rPr>
                <w:rFonts w:ascii="Arial Narrow" w:eastAsia="Arial Narrow" w:hAnsi="Arial Narrow" w:cs="Arial Narrow"/>
                <w:color w:val="000000"/>
                <w:spacing w:val="0"/>
                <w:w w:val="100"/>
                <w:position w:val="0"/>
                <w:sz w:val="18"/>
                <w:szCs w:val="18"/>
              </w:rPr>
              <w:t>-</w:t>
            </w:r>
          </w:p>
        </w:tc>
      </w:tr>
      <w:tr>
        <w:trPr>
          <w:trHeight w:val="34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应付账款</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南通飞宇电器设备有限公司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rFonts w:ascii="Arial Narrow" w:eastAsia="Arial Narrow" w:hAnsi="Arial Narrow" w:cs="Arial Narrow"/>
                <w:color w:val="000000"/>
                <w:spacing w:val="0"/>
                <w:w w:val="100"/>
                <w:position w:val="0"/>
                <w:sz w:val="18"/>
                <w:szCs w:val="18"/>
              </w:rPr>
              <w:t>47,628,732.89</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80"/>
              <w:jc w:val="both"/>
            </w:pPr>
            <w:r>
              <w:rPr>
                <w:rFonts w:ascii="Arial Narrow" w:eastAsia="Arial Narrow" w:hAnsi="Arial Narrow" w:cs="Arial Narrow"/>
                <w:color w:val="000000"/>
                <w:spacing w:val="0"/>
                <w:w w:val="100"/>
                <w:position w:val="0"/>
                <w:sz w:val="18"/>
                <w:szCs w:val="18"/>
              </w:rPr>
              <w:t>64,017,614.26</w:t>
            </w:r>
          </w:p>
        </w:tc>
      </w:tr>
      <w:tr>
        <w:trPr>
          <w:trHeight w:val="336"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应付账款</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南通市中南裕筑模板科技有限公司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rFonts w:ascii="Arial Narrow" w:eastAsia="Arial Narrow" w:hAnsi="Arial Narrow" w:cs="Arial Narrow"/>
                <w:color w:val="000000"/>
                <w:spacing w:val="0"/>
                <w:w w:val="100"/>
                <w:position w:val="0"/>
                <w:sz w:val="18"/>
                <w:szCs w:val="18"/>
              </w:rPr>
              <w:t>39,472,869.60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80"/>
              <w:jc w:val="both"/>
            </w:pPr>
            <w:r>
              <w:rPr>
                <w:rFonts w:ascii="Arial Narrow" w:eastAsia="Arial Narrow" w:hAnsi="Arial Narrow" w:cs="Arial Narrow"/>
                <w:color w:val="000000"/>
                <w:spacing w:val="0"/>
                <w:w w:val="100"/>
                <w:position w:val="0"/>
                <w:sz w:val="18"/>
                <w:szCs w:val="18"/>
              </w:rPr>
              <w:t>20,465,838.42</w:t>
            </w:r>
          </w:p>
        </w:tc>
      </w:tr>
      <w:tr>
        <w:trPr>
          <w:trHeight w:val="34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应付账款</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青岛中南物业管理有限公司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rFonts w:ascii="Arial Narrow" w:eastAsia="Arial Narrow" w:hAnsi="Arial Narrow" w:cs="Arial Narrow"/>
                <w:color w:val="000000"/>
                <w:spacing w:val="0"/>
                <w:w w:val="100"/>
                <w:position w:val="0"/>
                <w:sz w:val="18"/>
                <w:szCs w:val="18"/>
              </w:rPr>
              <w:t>37,387,592.24</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80"/>
              <w:jc w:val="both"/>
            </w:pPr>
            <w:r>
              <w:rPr>
                <w:rFonts w:ascii="Arial Narrow" w:eastAsia="Arial Narrow" w:hAnsi="Arial Narrow" w:cs="Arial Narrow"/>
                <w:color w:val="000000"/>
                <w:spacing w:val="0"/>
                <w:w w:val="100"/>
                <w:position w:val="0"/>
                <w:sz w:val="18"/>
                <w:szCs w:val="18"/>
              </w:rPr>
              <w:t>26,039,527.84</w:t>
            </w:r>
          </w:p>
        </w:tc>
      </w:tr>
      <w:tr>
        <w:trPr>
          <w:trHeight w:val="34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应付账款</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江苏中南金属装饰工程有限公司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rFonts w:ascii="Arial Narrow" w:eastAsia="Arial Narrow" w:hAnsi="Arial Narrow" w:cs="Arial Narrow"/>
                <w:color w:val="000000"/>
                <w:spacing w:val="0"/>
                <w:w w:val="100"/>
                <w:position w:val="0"/>
                <w:sz w:val="18"/>
                <w:szCs w:val="18"/>
              </w:rPr>
              <w:t>24,376,778.35</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80"/>
              <w:jc w:val="both"/>
            </w:pPr>
            <w:r>
              <w:rPr>
                <w:rFonts w:ascii="Arial Narrow" w:eastAsia="Arial Narrow" w:hAnsi="Arial Narrow" w:cs="Arial Narrow"/>
                <w:color w:val="000000"/>
                <w:spacing w:val="0"/>
                <w:w w:val="100"/>
                <w:position w:val="0"/>
                <w:sz w:val="18"/>
                <w:szCs w:val="18"/>
              </w:rPr>
              <w:t>11,916,722.63</w:t>
            </w:r>
          </w:p>
        </w:tc>
      </w:tr>
      <w:tr>
        <w:trPr>
          <w:trHeight w:val="336"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应付账款</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江苏环宇建筑设备制造有限公司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rFonts w:ascii="Arial Narrow" w:eastAsia="Arial Narrow" w:hAnsi="Arial Narrow" w:cs="Arial Narrow"/>
                <w:color w:val="000000"/>
                <w:spacing w:val="0"/>
                <w:w w:val="100"/>
                <w:position w:val="0"/>
                <w:sz w:val="18"/>
                <w:szCs w:val="18"/>
              </w:rPr>
              <w:t>21,874,357.75</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80"/>
              <w:jc w:val="both"/>
            </w:pPr>
            <w:r>
              <w:rPr>
                <w:rFonts w:ascii="Arial Narrow" w:eastAsia="Arial Narrow" w:hAnsi="Arial Narrow" w:cs="Arial Narrow"/>
                <w:color w:val="000000"/>
                <w:spacing w:val="0"/>
                <w:w w:val="100"/>
                <w:position w:val="0"/>
                <w:sz w:val="18"/>
                <w:szCs w:val="18"/>
              </w:rPr>
              <w:t>27,469,077.39</w:t>
            </w: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应付账款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中南城建（北京）机械施工有限公司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00"/>
              <w:jc w:val="both"/>
            </w:pPr>
            <w:r>
              <w:rPr>
                <w:rFonts w:ascii="Arial Narrow" w:eastAsia="Arial Narrow" w:hAnsi="Arial Narrow" w:cs="Arial Narrow"/>
                <w:color w:val="000000"/>
                <w:spacing w:val="0"/>
                <w:w w:val="100"/>
                <w:position w:val="0"/>
                <w:sz w:val="18"/>
                <w:szCs w:val="18"/>
              </w:rPr>
              <w:t>18,647,421.90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380" w:right="0" w:firstLine="0"/>
              <w:jc w:val="both"/>
            </w:pPr>
            <w:r>
              <w:rPr>
                <w:rFonts w:ascii="Arial Narrow" w:eastAsia="Arial Narrow" w:hAnsi="Arial Narrow" w:cs="Arial Narrow"/>
                <w:color w:val="000000"/>
                <w:spacing w:val="0"/>
                <w:w w:val="100"/>
                <w:position w:val="0"/>
                <w:sz w:val="18"/>
                <w:szCs w:val="18"/>
              </w:rPr>
              <w:t>-</w:t>
            </w:r>
          </w:p>
        </w:tc>
      </w:tr>
      <w:tr>
        <w:trPr>
          <w:trHeight w:val="346"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应付账款</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中南控股集团有限公司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rFonts w:ascii="Arial Narrow" w:eastAsia="Arial Narrow" w:hAnsi="Arial Narrow" w:cs="Arial Narrow"/>
                <w:color w:val="000000"/>
                <w:spacing w:val="0"/>
                <w:w w:val="100"/>
                <w:position w:val="0"/>
                <w:sz w:val="18"/>
                <w:szCs w:val="18"/>
              </w:rPr>
              <w:t>12,734,950.11</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80"/>
              <w:jc w:val="both"/>
            </w:pPr>
            <w:r>
              <w:rPr>
                <w:rFonts w:ascii="Arial Narrow" w:eastAsia="Arial Narrow" w:hAnsi="Arial Narrow" w:cs="Arial Narrow"/>
                <w:color w:val="000000"/>
                <w:spacing w:val="0"/>
                <w:w w:val="100"/>
                <w:position w:val="0"/>
                <w:sz w:val="18"/>
                <w:szCs w:val="18"/>
              </w:rPr>
              <w:t>13,002,253.20</w:t>
            </w:r>
          </w:p>
        </w:tc>
      </w:tr>
      <w:tr>
        <w:trPr>
          <w:trHeight w:val="336"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应付账款</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江苏中南锦程工程咨询有限公司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rFonts w:ascii="Arial Narrow" w:eastAsia="Arial Narrow" w:hAnsi="Arial Narrow" w:cs="Arial Narrow"/>
                <w:color w:val="000000"/>
                <w:spacing w:val="0"/>
                <w:w w:val="100"/>
                <w:position w:val="0"/>
                <w:sz w:val="18"/>
                <w:szCs w:val="18"/>
              </w:rPr>
              <w:t>10,092,958.53</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80"/>
              <w:jc w:val="both"/>
            </w:pPr>
            <w:r>
              <w:rPr>
                <w:rFonts w:ascii="Arial Narrow" w:eastAsia="Arial Narrow" w:hAnsi="Arial Narrow" w:cs="Arial Narrow"/>
                <w:color w:val="000000"/>
                <w:spacing w:val="0"/>
                <w:w w:val="100"/>
                <w:position w:val="0"/>
                <w:sz w:val="18"/>
                <w:szCs w:val="18"/>
              </w:rPr>
              <w:t>8,477,902.56</w:t>
            </w:r>
          </w:p>
        </w:tc>
      </w:tr>
      <w:tr>
        <w:trPr>
          <w:trHeight w:val="34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应付账款</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江苏神宇集成房屋有限公司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rFonts w:ascii="Arial Narrow" w:eastAsia="Arial Narrow" w:hAnsi="Arial Narrow" w:cs="Arial Narrow"/>
                <w:color w:val="000000"/>
                <w:spacing w:val="0"/>
                <w:w w:val="100"/>
                <w:position w:val="0"/>
                <w:sz w:val="18"/>
                <w:szCs w:val="18"/>
              </w:rPr>
              <w:t>8,382,572.88</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80"/>
              <w:jc w:val="both"/>
            </w:pPr>
            <w:r>
              <w:rPr>
                <w:rFonts w:ascii="Arial Narrow" w:eastAsia="Arial Narrow" w:hAnsi="Arial Narrow" w:cs="Arial Narrow"/>
                <w:color w:val="000000"/>
                <w:spacing w:val="0"/>
                <w:w w:val="100"/>
                <w:position w:val="0"/>
                <w:sz w:val="18"/>
                <w:szCs w:val="18"/>
              </w:rPr>
              <w:t>9,093,815.79</w:t>
            </w:r>
          </w:p>
        </w:tc>
      </w:tr>
      <w:tr>
        <w:trPr>
          <w:trHeight w:val="34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应付账款</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智链万源（北京）数字科技有限公司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rFonts w:ascii="Arial Narrow" w:eastAsia="Arial Narrow" w:hAnsi="Arial Narrow" w:cs="Arial Narrow"/>
                <w:color w:val="000000"/>
                <w:spacing w:val="0"/>
                <w:w w:val="100"/>
                <w:position w:val="0"/>
                <w:sz w:val="18"/>
                <w:szCs w:val="18"/>
              </w:rPr>
              <w:t>5,120,000.00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80"/>
              <w:jc w:val="both"/>
            </w:pPr>
            <w:r>
              <w:rPr>
                <w:rFonts w:ascii="Arial Narrow" w:eastAsia="Arial Narrow" w:hAnsi="Arial Narrow" w:cs="Arial Narrow"/>
                <w:color w:val="000000"/>
                <w:spacing w:val="0"/>
                <w:w w:val="100"/>
                <w:position w:val="0"/>
                <w:sz w:val="18"/>
                <w:szCs w:val="18"/>
              </w:rPr>
              <w:t>5,120,000.00</w:t>
            </w:r>
          </w:p>
        </w:tc>
      </w:tr>
      <w:tr>
        <w:trPr>
          <w:trHeight w:val="34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应付账款</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南通中南商业发展有限公司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rFonts w:ascii="Arial Narrow" w:eastAsia="Arial Narrow" w:hAnsi="Arial Narrow" w:cs="Arial Narrow"/>
                <w:color w:val="000000"/>
                <w:spacing w:val="0"/>
                <w:w w:val="100"/>
                <w:position w:val="0"/>
                <w:sz w:val="18"/>
                <w:szCs w:val="18"/>
              </w:rPr>
              <w:t>5,065,990.00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80"/>
              <w:jc w:val="both"/>
            </w:pPr>
            <w:r>
              <w:rPr>
                <w:rFonts w:ascii="Arial Narrow" w:eastAsia="Arial Narrow" w:hAnsi="Arial Narrow" w:cs="Arial Narrow"/>
                <w:color w:val="000000"/>
                <w:spacing w:val="0"/>
                <w:w w:val="100"/>
                <w:position w:val="0"/>
                <w:sz w:val="18"/>
                <w:szCs w:val="18"/>
              </w:rPr>
              <w:t>9,503,615.38</w:t>
            </w:r>
          </w:p>
        </w:tc>
      </w:tr>
      <w:tr>
        <w:trPr>
          <w:trHeight w:val="34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应付账款</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江苏中南模板科技有限公司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rFonts w:ascii="Arial Narrow" w:eastAsia="Arial Narrow" w:hAnsi="Arial Narrow" w:cs="Arial Narrow"/>
                <w:color w:val="000000"/>
                <w:spacing w:val="0"/>
                <w:w w:val="100"/>
                <w:position w:val="0"/>
                <w:sz w:val="18"/>
                <w:szCs w:val="18"/>
              </w:rPr>
              <w:t>2,395,772.72</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80"/>
              <w:jc w:val="both"/>
            </w:pPr>
            <w:r>
              <w:rPr>
                <w:rFonts w:ascii="Arial Narrow" w:eastAsia="Arial Narrow" w:hAnsi="Arial Narrow" w:cs="Arial Narrow"/>
                <w:color w:val="000000"/>
                <w:spacing w:val="0"/>
                <w:w w:val="100"/>
                <w:position w:val="0"/>
                <w:sz w:val="18"/>
                <w:szCs w:val="18"/>
              </w:rPr>
              <w:t>13,399,367.28</w:t>
            </w:r>
          </w:p>
        </w:tc>
      </w:tr>
      <w:tr>
        <w:trPr>
          <w:trHeight w:val="34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应付账款</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海南中南物业服务有限公司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pPr>
            <w:r>
              <w:rPr>
                <w:rFonts w:ascii="Arial Narrow" w:eastAsia="Arial Narrow" w:hAnsi="Arial Narrow" w:cs="Arial Narrow"/>
                <w:color w:val="000000"/>
                <w:spacing w:val="0"/>
                <w:w w:val="100"/>
                <w:position w:val="0"/>
                <w:sz w:val="18"/>
                <w:szCs w:val="18"/>
              </w:rPr>
              <w:t>2,075,547.13</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80"/>
              <w:jc w:val="both"/>
            </w:pPr>
            <w:r>
              <w:rPr>
                <w:rFonts w:ascii="Arial Narrow" w:eastAsia="Arial Narrow" w:hAnsi="Arial Narrow" w:cs="Arial Narrow"/>
                <w:color w:val="000000"/>
                <w:spacing w:val="0"/>
                <w:w w:val="100"/>
                <w:position w:val="0"/>
                <w:sz w:val="18"/>
                <w:szCs w:val="18"/>
              </w:rPr>
              <w:t>9,083,477.92</w:t>
            </w:r>
          </w:p>
        </w:tc>
      </w:tr>
      <w:tr>
        <w:trPr>
          <w:trHeight w:val="336"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应付账款</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南通中南工业投资有限责任公司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100" w:right="0" w:firstLine="0"/>
              <w:jc w:val="both"/>
            </w:pPr>
            <w:r>
              <w:rPr>
                <w:rFonts w:ascii="Arial Narrow" w:eastAsia="Arial Narrow" w:hAnsi="Arial Narrow" w:cs="Arial Narrow"/>
                <w:color w:val="000000"/>
                <w:spacing w:val="0"/>
                <w:w w:val="100"/>
                <w:position w:val="0"/>
                <w:sz w:val="18"/>
                <w:szCs w:val="18"/>
              </w:rPr>
              <w:t>600,503.13</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80"/>
              <w:jc w:val="both"/>
            </w:pPr>
            <w:r>
              <w:rPr>
                <w:rFonts w:ascii="Arial Narrow" w:eastAsia="Arial Narrow" w:hAnsi="Arial Narrow" w:cs="Arial Narrow"/>
                <w:color w:val="000000"/>
                <w:spacing w:val="0"/>
                <w:w w:val="100"/>
                <w:position w:val="0"/>
                <w:sz w:val="18"/>
                <w:szCs w:val="18"/>
              </w:rPr>
              <w:t>5,020,940.04</w:t>
            </w:r>
          </w:p>
        </w:tc>
      </w:tr>
      <w:tr>
        <w:trPr>
          <w:trHeight w:val="34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应付账款</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其他关联方零星应付账款</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rFonts w:ascii="Arial Narrow" w:eastAsia="Arial Narrow" w:hAnsi="Arial Narrow" w:cs="Arial Narrow"/>
                <w:color w:val="000000"/>
                <w:spacing w:val="0"/>
                <w:w w:val="100"/>
                <w:position w:val="0"/>
                <w:sz w:val="18"/>
                <w:szCs w:val="18"/>
              </w:rPr>
              <w:t>28,901,880.34</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80"/>
              <w:jc w:val="both"/>
            </w:pPr>
            <w:r>
              <w:rPr>
                <w:rFonts w:ascii="Arial Narrow" w:eastAsia="Arial Narrow" w:hAnsi="Arial Narrow" w:cs="Arial Narrow"/>
                <w:color w:val="000000"/>
                <w:spacing w:val="0"/>
                <w:w w:val="100"/>
                <w:position w:val="0"/>
                <w:sz w:val="18"/>
                <w:szCs w:val="18"/>
              </w:rPr>
              <w:t>18,944,779.68</w:t>
            </w:r>
          </w:p>
        </w:tc>
      </w:tr>
      <w:tr>
        <w:trPr>
          <w:trHeight w:val="34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预收账款</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其他关联方零星预收账款</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100" w:right="0" w:firstLine="0"/>
              <w:jc w:val="both"/>
            </w:pPr>
            <w:r>
              <w:rPr>
                <w:rFonts w:ascii="Arial Narrow" w:eastAsia="Arial Narrow" w:hAnsi="Arial Narrow" w:cs="Arial Narrow"/>
                <w:color w:val="000000"/>
                <w:spacing w:val="0"/>
                <w:w w:val="100"/>
                <w:position w:val="0"/>
                <w:sz w:val="18"/>
                <w:szCs w:val="18"/>
              </w:rPr>
              <w:t>154,128.33</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00"/>
              <w:jc w:val="both"/>
            </w:pPr>
            <w:r>
              <w:rPr>
                <w:rFonts w:ascii="Arial Narrow" w:eastAsia="Arial Narrow" w:hAnsi="Arial Narrow" w:cs="Arial Narrow"/>
                <w:color w:val="000000"/>
                <w:spacing w:val="0"/>
                <w:w w:val="100"/>
                <w:position w:val="0"/>
                <w:sz w:val="18"/>
                <w:szCs w:val="18"/>
              </w:rPr>
              <w:t>154,128.33</w:t>
            </w:r>
          </w:p>
        </w:tc>
      </w:tr>
      <w:tr>
        <w:trPr>
          <w:trHeight w:val="34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其他应付款</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南宁景信置业有限公司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00"/>
              <w:jc w:val="both"/>
            </w:pPr>
            <w:r>
              <w:rPr>
                <w:rFonts w:ascii="Arial Narrow" w:eastAsia="Arial Narrow" w:hAnsi="Arial Narrow" w:cs="Arial Narrow"/>
                <w:color w:val="000000"/>
                <w:spacing w:val="0"/>
                <w:w w:val="100"/>
                <w:position w:val="0"/>
                <w:sz w:val="18"/>
                <w:szCs w:val="18"/>
              </w:rPr>
              <w:t>1,364,590,400.86</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color w:val="000000"/>
                <w:spacing w:val="0"/>
                <w:w w:val="100"/>
                <w:position w:val="0"/>
                <w:sz w:val="18"/>
                <w:szCs w:val="18"/>
              </w:rPr>
              <w:t>1,151,027,624.75</w:t>
            </w:r>
          </w:p>
        </w:tc>
      </w:tr>
      <w:tr>
        <w:trPr>
          <w:trHeight w:val="34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其他应付款</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海门锦邦置业有限公司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00"/>
              <w:jc w:val="both"/>
            </w:pPr>
            <w:r>
              <w:rPr>
                <w:rFonts w:ascii="Arial Narrow" w:eastAsia="Arial Narrow" w:hAnsi="Arial Narrow" w:cs="Arial Narrow"/>
                <w:color w:val="000000"/>
                <w:spacing w:val="0"/>
                <w:w w:val="100"/>
                <w:position w:val="0"/>
                <w:sz w:val="18"/>
                <w:szCs w:val="18"/>
              </w:rPr>
              <w:t>1,233,030,380.39</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color w:val="000000"/>
                <w:spacing w:val="0"/>
                <w:w w:val="100"/>
                <w:position w:val="0"/>
                <w:sz w:val="18"/>
                <w:szCs w:val="18"/>
              </w:rPr>
              <w:t>1,340,687,680.39</w:t>
            </w:r>
          </w:p>
        </w:tc>
      </w:tr>
      <w:tr>
        <w:trPr>
          <w:trHeight w:val="336"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其他应付款</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云南嘉卓房地产开发有限公司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20"/>
              <w:jc w:val="both"/>
            </w:pPr>
            <w:r>
              <w:rPr>
                <w:rFonts w:ascii="Arial Narrow" w:eastAsia="Arial Narrow" w:hAnsi="Arial Narrow" w:cs="Arial Narrow"/>
                <w:color w:val="000000"/>
                <w:spacing w:val="0"/>
                <w:w w:val="100"/>
                <w:position w:val="0"/>
                <w:sz w:val="18"/>
                <w:szCs w:val="18"/>
              </w:rPr>
              <w:t>885,166,171.77</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00"/>
              <w:jc w:val="both"/>
            </w:pPr>
            <w:r>
              <w:rPr>
                <w:rFonts w:ascii="Arial Narrow" w:eastAsia="Arial Narrow" w:hAnsi="Arial Narrow" w:cs="Arial Narrow"/>
                <w:color w:val="000000"/>
                <w:spacing w:val="0"/>
                <w:w w:val="100"/>
                <w:position w:val="0"/>
                <w:sz w:val="18"/>
                <w:szCs w:val="18"/>
              </w:rPr>
              <w:t>817,516,171.77</w:t>
            </w: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其他应付款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烟台沐源置业有限公司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20"/>
              <w:jc w:val="both"/>
            </w:pPr>
            <w:r>
              <w:rPr>
                <w:rFonts w:ascii="Arial Narrow" w:eastAsia="Arial Narrow" w:hAnsi="Arial Narrow" w:cs="Arial Narrow"/>
                <w:color w:val="000000"/>
                <w:spacing w:val="0"/>
                <w:w w:val="100"/>
                <w:position w:val="0"/>
                <w:sz w:val="18"/>
                <w:szCs w:val="18"/>
              </w:rPr>
              <w:t>875,105,971.21</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380" w:right="0" w:firstLine="0"/>
              <w:jc w:val="both"/>
            </w:pPr>
            <w:r>
              <w:rPr>
                <w:rFonts w:ascii="Arial Narrow" w:eastAsia="Arial Narrow" w:hAnsi="Arial Narrow" w:cs="Arial Narrow"/>
                <w:color w:val="000000"/>
                <w:spacing w:val="0"/>
                <w:w w:val="100"/>
                <w:position w:val="0"/>
                <w:sz w:val="18"/>
                <w:szCs w:val="18"/>
              </w:rPr>
              <w:t>-</w:t>
            </w:r>
          </w:p>
        </w:tc>
      </w:tr>
      <w:tr>
        <w:trPr>
          <w:trHeight w:val="34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其他应付款</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西安源恩置业有限公司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20"/>
              <w:jc w:val="both"/>
            </w:pPr>
            <w:r>
              <w:rPr>
                <w:rFonts w:ascii="Arial Narrow" w:eastAsia="Arial Narrow" w:hAnsi="Arial Narrow" w:cs="Arial Narrow"/>
                <w:color w:val="000000"/>
                <w:spacing w:val="0"/>
                <w:w w:val="100"/>
                <w:position w:val="0"/>
                <w:sz w:val="18"/>
                <w:szCs w:val="18"/>
              </w:rPr>
              <w:t>873,758,676.91</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00"/>
              <w:jc w:val="both"/>
            </w:pPr>
            <w:r>
              <w:rPr>
                <w:rFonts w:ascii="Arial Narrow" w:eastAsia="Arial Narrow" w:hAnsi="Arial Narrow" w:cs="Arial Narrow"/>
                <w:color w:val="000000"/>
                <w:spacing w:val="0"/>
                <w:w w:val="100"/>
                <w:position w:val="0"/>
                <w:sz w:val="18"/>
                <w:szCs w:val="18"/>
              </w:rPr>
              <w:t>402,610,076.71</w:t>
            </w:r>
          </w:p>
        </w:tc>
      </w:tr>
      <w:tr>
        <w:trPr>
          <w:trHeight w:val="336"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其他应付款</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苏州昌尊置业有限公司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20"/>
              <w:jc w:val="both"/>
            </w:pPr>
            <w:r>
              <w:rPr>
                <w:rFonts w:ascii="Arial Narrow" w:eastAsia="Arial Narrow" w:hAnsi="Arial Narrow" w:cs="Arial Narrow"/>
                <w:color w:val="000000"/>
                <w:spacing w:val="0"/>
                <w:w w:val="100"/>
                <w:position w:val="0"/>
                <w:sz w:val="18"/>
                <w:szCs w:val="18"/>
              </w:rPr>
              <w:t>797,772,763.18</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00"/>
              <w:jc w:val="both"/>
            </w:pPr>
            <w:r>
              <w:rPr>
                <w:rFonts w:ascii="Arial Narrow" w:eastAsia="Arial Narrow" w:hAnsi="Arial Narrow" w:cs="Arial Narrow"/>
                <w:color w:val="000000"/>
                <w:spacing w:val="0"/>
                <w:w w:val="100"/>
                <w:position w:val="0"/>
                <w:sz w:val="18"/>
                <w:szCs w:val="18"/>
              </w:rPr>
              <w:t>852,957,703.18</w:t>
            </w:r>
          </w:p>
        </w:tc>
      </w:tr>
      <w:tr>
        <w:trPr>
          <w:trHeight w:val="288"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其他应付款</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南通海睿置业有限公司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20"/>
              <w:jc w:val="both"/>
            </w:pPr>
            <w:r>
              <w:rPr>
                <w:rFonts w:ascii="Arial Narrow" w:eastAsia="Arial Narrow" w:hAnsi="Arial Narrow" w:cs="Arial Narrow"/>
                <w:color w:val="000000"/>
                <w:spacing w:val="0"/>
                <w:w w:val="100"/>
                <w:position w:val="0"/>
                <w:sz w:val="18"/>
                <w:szCs w:val="18"/>
              </w:rPr>
              <w:t>767,319,410.50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380" w:right="0" w:firstLine="0"/>
              <w:jc w:val="both"/>
            </w:pPr>
            <w:r>
              <w:rPr>
                <w:rFonts w:ascii="Arial Narrow" w:eastAsia="Arial Narrow" w:hAnsi="Arial Narrow" w:cs="Arial Narrow"/>
                <w:color w:val="000000"/>
                <w:spacing w:val="0"/>
                <w:w w:val="100"/>
                <w:position w:val="0"/>
                <w:sz w:val="18"/>
                <w:szCs w:val="18"/>
              </w:rPr>
              <w:t>-</w:t>
            </w:r>
          </w:p>
        </w:tc>
      </w:tr>
    </w:tbl>
    <w:p>
      <w:pPr>
        <w:widowControl w:val="0"/>
        <w:spacing w:line="1" w:lineRule="exact"/>
      </w:pPr>
      <w:r>
        <w:br w:type="page"/>
      </w:r>
    </w:p>
    <w:tbl>
      <w:tblPr>
        <w:tblOverlap w:val="never"/>
        <w:jc w:val="center"/>
        <w:tblLayout w:type="fixed"/>
      </w:tblPr>
      <w:tblGrid>
        <w:gridCol w:w="1349"/>
        <w:gridCol w:w="4070"/>
        <w:gridCol w:w="2294"/>
        <w:gridCol w:w="1502"/>
      </w:tblGrid>
      <w:tr>
        <w:trPr>
          <w:trHeight w:val="293" w:hRule="exact"/>
        </w:trPr>
        <w:tc>
          <w:tcPr>
            <w:tcBorders>
              <w:top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项目名称</w:t>
            </w:r>
          </w:p>
        </w:tc>
        <w:tc>
          <w:tcPr>
            <w:tcBorders>
              <w:top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b/>
                <w:bCs/>
                <w:color w:val="000000"/>
                <w:spacing w:val="0"/>
                <w:w w:val="100"/>
                <w:position w:val="0"/>
                <w:sz w:val="17"/>
                <w:szCs w:val="17"/>
              </w:rPr>
              <w:t>关联方</w:t>
            </w:r>
          </w:p>
        </w:tc>
        <w:tc>
          <w:tcPr>
            <w:tcBorders>
              <w:top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380" w:firstLine="0"/>
              <w:jc w:val="right"/>
            </w:pPr>
            <w:r>
              <w:rPr>
                <w:rFonts w:ascii="Arial Narrow" w:eastAsia="Arial Narrow" w:hAnsi="Arial Narrow" w:cs="Arial Narrow"/>
                <w:b/>
                <w:bCs/>
                <w:color w:val="000000"/>
                <w:spacing w:val="0"/>
                <w:w w:val="100"/>
                <w:position w:val="0"/>
                <w:sz w:val="18"/>
                <w:szCs w:val="18"/>
              </w:rPr>
              <w:t>2021.12.31</w:t>
            </w:r>
          </w:p>
        </w:tc>
        <w:tc>
          <w:tcPr>
            <w:tcBorders>
              <w:top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b/>
                <w:bCs/>
                <w:color w:val="000000"/>
                <w:spacing w:val="0"/>
                <w:w w:val="100"/>
                <w:position w:val="0"/>
                <w:sz w:val="18"/>
                <w:szCs w:val="18"/>
              </w:rPr>
              <w:t>2020.12.31</w:t>
            </w:r>
          </w:p>
        </w:tc>
      </w:tr>
      <w:tr>
        <w:trPr>
          <w:trHeight w:val="346" w:hRule="exact"/>
        </w:trPr>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南通锦慧置业有限公司</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pPr>
            <w:r>
              <w:rPr>
                <w:rFonts w:ascii="Arial Narrow" w:eastAsia="Arial Narrow" w:hAnsi="Arial Narrow" w:cs="Arial Narrow"/>
                <w:color w:val="000000"/>
                <w:spacing w:val="0"/>
                <w:w w:val="100"/>
                <w:position w:val="0"/>
                <w:sz w:val="18"/>
                <w:szCs w:val="18"/>
              </w:rPr>
              <w:t>719,059,785.44</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00"/>
              <w:jc w:val="both"/>
            </w:pPr>
            <w:r>
              <w:rPr>
                <w:rFonts w:ascii="Arial Narrow" w:eastAsia="Arial Narrow" w:hAnsi="Arial Narrow" w:cs="Arial Narrow"/>
                <w:color w:val="000000"/>
                <w:spacing w:val="0"/>
                <w:w w:val="100"/>
                <w:position w:val="0"/>
                <w:sz w:val="18"/>
                <w:szCs w:val="18"/>
              </w:rPr>
              <w:t>675,856,929.64</w:t>
            </w:r>
          </w:p>
        </w:tc>
      </w:tr>
      <w:tr>
        <w:trPr>
          <w:trHeight w:val="34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商丘老街坊置业有限公司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pPr>
            <w:r>
              <w:rPr>
                <w:rFonts w:ascii="Arial Narrow" w:eastAsia="Arial Narrow" w:hAnsi="Arial Narrow" w:cs="Arial Narrow"/>
                <w:color w:val="000000"/>
                <w:spacing w:val="0"/>
                <w:w w:val="100"/>
                <w:position w:val="0"/>
                <w:sz w:val="18"/>
                <w:szCs w:val="18"/>
              </w:rPr>
              <w:t>717,327,500.00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00"/>
              <w:jc w:val="both"/>
            </w:pPr>
            <w:r>
              <w:rPr>
                <w:rFonts w:ascii="Arial Narrow" w:eastAsia="Arial Narrow" w:hAnsi="Arial Narrow" w:cs="Arial Narrow"/>
                <w:color w:val="000000"/>
                <w:spacing w:val="0"/>
                <w:w w:val="100"/>
                <w:position w:val="0"/>
                <w:sz w:val="18"/>
                <w:szCs w:val="18"/>
              </w:rPr>
              <w:t>452,727,500.00</w:t>
            </w:r>
          </w:p>
        </w:tc>
      </w:tr>
      <w:tr>
        <w:trPr>
          <w:trHeight w:val="34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南通锦德置业有限公司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pPr>
            <w:r>
              <w:rPr>
                <w:rFonts w:ascii="Arial Narrow" w:eastAsia="Arial Narrow" w:hAnsi="Arial Narrow" w:cs="Arial Narrow"/>
                <w:color w:val="000000"/>
                <w:spacing w:val="0"/>
                <w:w w:val="100"/>
                <w:position w:val="0"/>
                <w:sz w:val="18"/>
                <w:szCs w:val="18"/>
              </w:rPr>
              <w:t>675,961,398.85</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00"/>
              <w:jc w:val="both"/>
            </w:pPr>
            <w:r>
              <w:rPr>
                <w:rFonts w:ascii="Arial Narrow" w:eastAsia="Arial Narrow" w:hAnsi="Arial Narrow" w:cs="Arial Narrow"/>
                <w:color w:val="000000"/>
                <w:spacing w:val="0"/>
                <w:w w:val="100"/>
                <w:position w:val="0"/>
                <w:sz w:val="18"/>
                <w:szCs w:val="18"/>
              </w:rPr>
              <w:t>618,761,398.85</w:t>
            </w:r>
          </w:p>
        </w:tc>
      </w:tr>
      <w:tr>
        <w:trPr>
          <w:trHeight w:val="34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南通华璞置业有限公司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pPr>
            <w:r>
              <w:rPr>
                <w:rFonts w:ascii="Arial Narrow" w:eastAsia="Arial Narrow" w:hAnsi="Arial Narrow" w:cs="Arial Narrow"/>
                <w:color w:val="000000"/>
                <w:spacing w:val="0"/>
                <w:w w:val="100"/>
                <w:position w:val="0"/>
                <w:sz w:val="18"/>
                <w:szCs w:val="18"/>
              </w:rPr>
              <w:t>627,405,112.11</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00"/>
              <w:jc w:val="both"/>
            </w:pPr>
            <w:r>
              <w:rPr>
                <w:rFonts w:ascii="Arial Narrow" w:eastAsia="Arial Narrow" w:hAnsi="Arial Narrow" w:cs="Arial Narrow"/>
                <w:color w:val="000000"/>
                <w:spacing w:val="0"/>
                <w:w w:val="100"/>
                <w:position w:val="0"/>
                <w:sz w:val="18"/>
                <w:szCs w:val="18"/>
              </w:rPr>
              <w:t>158,296,686.29</w:t>
            </w:r>
          </w:p>
        </w:tc>
      </w:tr>
      <w:tr>
        <w:trPr>
          <w:trHeight w:val="336"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苏州开平房地产开发有限公司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pPr>
            <w:r>
              <w:rPr>
                <w:rFonts w:ascii="Arial Narrow" w:eastAsia="Arial Narrow" w:hAnsi="Arial Narrow" w:cs="Arial Narrow"/>
                <w:color w:val="000000"/>
                <w:spacing w:val="0"/>
                <w:w w:val="100"/>
                <w:position w:val="0"/>
                <w:sz w:val="18"/>
                <w:szCs w:val="18"/>
              </w:rPr>
              <w:t>579,054,309.24</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00"/>
              <w:jc w:val="both"/>
            </w:pPr>
            <w:r>
              <w:rPr>
                <w:rFonts w:ascii="Arial Narrow" w:eastAsia="Arial Narrow" w:hAnsi="Arial Narrow" w:cs="Arial Narrow"/>
                <w:color w:val="000000"/>
                <w:spacing w:val="0"/>
                <w:w w:val="100"/>
                <w:position w:val="0"/>
                <w:sz w:val="18"/>
                <w:szCs w:val="18"/>
              </w:rPr>
              <w:t>554,774,309.24</w:t>
            </w:r>
          </w:p>
        </w:tc>
      </w:tr>
      <w:tr>
        <w:trPr>
          <w:trHeight w:val="346"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绍兴垄越房地产开发有限公司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60"/>
              <w:jc w:val="both"/>
            </w:pPr>
            <w:r>
              <w:rPr>
                <w:rFonts w:ascii="Arial Narrow" w:eastAsia="Arial Narrow" w:hAnsi="Arial Narrow" w:cs="Arial Narrow"/>
                <w:color w:val="000000"/>
                <w:spacing w:val="0"/>
                <w:w w:val="100"/>
                <w:position w:val="0"/>
                <w:sz w:val="18"/>
                <w:szCs w:val="18"/>
              </w:rPr>
              <w:t>507,303,000.00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336"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烟台锦辰房地产开发有限公司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pPr>
            <w:r>
              <w:rPr>
                <w:rFonts w:ascii="Arial Narrow" w:eastAsia="Arial Narrow" w:hAnsi="Arial Narrow" w:cs="Arial Narrow"/>
                <w:color w:val="000000"/>
                <w:spacing w:val="0"/>
                <w:w w:val="100"/>
                <w:position w:val="0"/>
                <w:sz w:val="18"/>
                <w:szCs w:val="18"/>
              </w:rPr>
              <w:t>503,303,694.72</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00"/>
              <w:jc w:val="both"/>
            </w:pPr>
            <w:r>
              <w:rPr>
                <w:rFonts w:ascii="Arial Narrow" w:eastAsia="Arial Narrow" w:hAnsi="Arial Narrow" w:cs="Arial Narrow"/>
                <w:color w:val="000000"/>
                <w:spacing w:val="0"/>
                <w:w w:val="100"/>
                <w:position w:val="0"/>
                <w:sz w:val="18"/>
                <w:szCs w:val="18"/>
              </w:rPr>
              <w:t>502,951,363.70</w:t>
            </w:r>
          </w:p>
        </w:tc>
      </w:tr>
      <w:tr>
        <w:trPr>
          <w:trHeight w:val="34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潍坊市中南锦悦房地产开发有限公司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pPr>
            <w:r>
              <w:rPr>
                <w:rFonts w:ascii="Arial Narrow" w:eastAsia="Arial Narrow" w:hAnsi="Arial Narrow" w:cs="Arial Narrow"/>
                <w:color w:val="000000"/>
                <w:spacing w:val="0"/>
                <w:w w:val="100"/>
                <w:position w:val="0"/>
                <w:sz w:val="18"/>
                <w:szCs w:val="18"/>
              </w:rPr>
              <w:t>478,031,082.03</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00"/>
              <w:jc w:val="both"/>
            </w:pPr>
            <w:r>
              <w:rPr>
                <w:rFonts w:ascii="Arial Narrow" w:eastAsia="Arial Narrow" w:hAnsi="Arial Narrow" w:cs="Arial Narrow"/>
                <w:color w:val="000000"/>
                <w:spacing w:val="0"/>
                <w:w w:val="100"/>
                <w:position w:val="0"/>
                <w:sz w:val="18"/>
                <w:szCs w:val="18"/>
              </w:rPr>
              <w:t>382,898,207.31</w:t>
            </w:r>
          </w:p>
        </w:tc>
      </w:tr>
      <w:tr>
        <w:trPr>
          <w:trHeight w:val="34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潍坊市中南锦城房地产开发有限公司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pPr>
            <w:r>
              <w:rPr>
                <w:rFonts w:ascii="Arial Narrow" w:eastAsia="Arial Narrow" w:hAnsi="Arial Narrow" w:cs="Arial Narrow"/>
                <w:color w:val="000000"/>
                <w:spacing w:val="0"/>
                <w:w w:val="100"/>
                <w:position w:val="0"/>
                <w:sz w:val="18"/>
                <w:szCs w:val="18"/>
              </w:rPr>
              <w:t>401,170,047.86</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00"/>
              <w:jc w:val="both"/>
            </w:pPr>
            <w:r>
              <w:rPr>
                <w:rFonts w:ascii="Arial Narrow" w:eastAsia="Arial Narrow" w:hAnsi="Arial Narrow" w:cs="Arial Narrow"/>
                <w:color w:val="000000"/>
                <w:spacing w:val="0"/>
                <w:w w:val="100"/>
                <w:position w:val="0"/>
                <w:sz w:val="18"/>
                <w:szCs w:val="18"/>
              </w:rPr>
              <w:t>247,414,071.52</w:t>
            </w:r>
          </w:p>
        </w:tc>
      </w:tr>
      <w:tr>
        <w:trPr>
          <w:trHeight w:val="336"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南京市启洲房地产开发有限公司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pPr>
            <w:r>
              <w:rPr>
                <w:rFonts w:ascii="Arial Narrow" w:eastAsia="Arial Narrow" w:hAnsi="Arial Narrow" w:cs="Arial Narrow"/>
                <w:color w:val="000000"/>
                <w:spacing w:val="0"/>
                <w:w w:val="100"/>
                <w:position w:val="0"/>
                <w:sz w:val="18"/>
                <w:szCs w:val="18"/>
              </w:rPr>
              <w:t>385,690,000.00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00"/>
              <w:jc w:val="both"/>
            </w:pPr>
            <w:r>
              <w:rPr>
                <w:rFonts w:ascii="Arial Narrow" w:eastAsia="Arial Narrow" w:hAnsi="Arial Narrow" w:cs="Arial Narrow"/>
                <w:color w:val="000000"/>
                <w:spacing w:val="0"/>
                <w:w w:val="100"/>
                <w:position w:val="0"/>
                <w:sz w:val="18"/>
                <w:szCs w:val="18"/>
              </w:rPr>
              <w:t>345,450,000.00</w:t>
            </w:r>
          </w:p>
        </w:tc>
      </w:tr>
      <w:tr>
        <w:trPr>
          <w:trHeight w:val="346"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余姚金捷房地产发展有限公司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60"/>
              <w:jc w:val="both"/>
            </w:pPr>
            <w:r>
              <w:rPr>
                <w:rFonts w:ascii="Arial Narrow" w:eastAsia="Arial Narrow" w:hAnsi="Arial Narrow" w:cs="Arial Narrow"/>
                <w:color w:val="000000"/>
                <w:spacing w:val="0"/>
                <w:w w:val="100"/>
                <w:position w:val="0"/>
                <w:sz w:val="18"/>
                <w:szCs w:val="18"/>
              </w:rPr>
              <w:t>385,245,517.50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34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宁波世茂悦盈置业有限公司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pPr>
            <w:r>
              <w:rPr>
                <w:rFonts w:ascii="Arial Narrow" w:eastAsia="Arial Narrow" w:hAnsi="Arial Narrow" w:cs="Arial Narrow"/>
                <w:color w:val="000000"/>
                <w:spacing w:val="0"/>
                <w:w w:val="100"/>
                <w:position w:val="0"/>
                <w:sz w:val="18"/>
                <w:szCs w:val="18"/>
              </w:rPr>
              <w:t>357,618,443.00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00"/>
              <w:jc w:val="both"/>
            </w:pPr>
            <w:r>
              <w:rPr>
                <w:rFonts w:ascii="Arial Narrow" w:eastAsia="Arial Narrow" w:hAnsi="Arial Narrow" w:cs="Arial Narrow"/>
                <w:color w:val="000000"/>
                <w:spacing w:val="0"/>
                <w:w w:val="100"/>
                <w:position w:val="0"/>
                <w:sz w:val="18"/>
                <w:szCs w:val="18"/>
              </w:rPr>
              <w:t>395,618,443.00</w:t>
            </w:r>
          </w:p>
        </w:tc>
      </w:tr>
      <w:tr>
        <w:trPr>
          <w:trHeight w:val="336"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台州卓舜房地产开发有限公司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pPr>
            <w:r>
              <w:rPr>
                <w:rFonts w:ascii="Arial Narrow" w:eastAsia="Arial Narrow" w:hAnsi="Arial Narrow" w:cs="Arial Narrow"/>
                <w:color w:val="000000"/>
                <w:spacing w:val="0"/>
                <w:w w:val="100"/>
                <w:position w:val="0"/>
                <w:sz w:val="18"/>
                <w:szCs w:val="18"/>
              </w:rPr>
              <w:t>355,974,300.00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00"/>
              <w:jc w:val="both"/>
            </w:pPr>
            <w:r>
              <w:rPr>
                <w:rFonts w:ascii="Arial Narrow" w:eastAsia="Arial Narrow" w:hAnsi="Arial Narrow" w:cs="Arial Narrow"/>
                <w:color w:val="000000"/>
                <w:spacing w:val="0"/>
                <w:w w:val="100"/>
                <w:position w:val="0"/>
                <w:sz w:val="18"/>
                <w:szCs w:val="18"/>
              </w:rPr>
              <w:t>331,287,000.00</w:t>
            </w: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福州庆南唐茂房地产开发有限公司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60"/>
              <w:jc w:val="both"/>
            </w:pPr>
            <w:r>
              <w:rPr>
                <w:rFonts w:ascii="Arial Narrow" w:eastAsia="Arial Narrow" w:hAnsi="Arial Narrow" w:cs="Arial Narrow"/>
                <w:color w:val="000000"/>
                <w:spacing w:val="0"/>
                <w:w w:val="100"/>
                <w:position w:val="0"/>
                <w:sz w:val="18"/>
                <w:szCs w:val="18"/>
              </w:rPr>
              <w:t>355,014,228.74</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34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昆明中樾置业有限公司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pPr>
            <w:r>
              <w:rPr>
                <w:rFonts w:ascii="Arial Narrow" w:eastAsia="Arial Narrow" w:hAnsi="Arial Narrow" w:cs="Arial Narrow"/>
                <w:color w:val="000000"/>
                <w:spacing w:val="0"/>
                <w:w w:val="100"/>
                <w:position w:val="0"/>
                <w:sz w:val="18"/>
                <w:szCs w:val="18"/>
              </w:rPr>
              <w:t>350,907,056.66</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00"/>
              <w:jc w:val="both"/>
            </w:pPr>
            <w:r>
              <w:rPr>
                <w:rFonts w:ascii="Arial Narrow" w:eastAsia="Arial Narrow" w:hAnsi="Arial Narrow" w:cs="Arial Narrow"/>
                <w:color w:val="000000"/>
                <w:spacing w:val="0"/>
                <w:w w:val="100"/>
                <w:position w:val="0"/>
                <w:sz w:val="18"/>
                <w:szCs w:val="18"/>
              </w:rPr>
              <w:t>812,963,607.66</w:t>
            </w:r>
          </w:p>
        </w:tc>
      </w:tr>
      <w:tr>
        <w:trPr>
          <w:trHeight w:val="355"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常熟中置房地产有限公司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60"/>
              <w:jc w:val="both"/>
            </w:pPr>
            <w:r>
              <w:rPr>
                <w:rFonts w:ascii="Arial Narrow" w:eastAsia="Arial Narrow" w:hAnsi="Arial Narrow" w:cs="Arial Narrow"/>
                <w:color w:val="000000"/>
                <w:spacing w:val="0"/>
                <w:w w:val="100"/>
                <w:position w:val="0"/>
                <w:sz w:val="18"/>
                <w:szCs w:val="18"/>
              </w:rPr>
              <w:t>347,338,250.00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both"/>
            </w:pPr>
            <w:r>
              <w:rPr>
                <w:rFonts w:ascii="Arial Narrow" w:eastAsia="Arial Narrow" w:hAnsi="Arial Narrow" w:cs="Arial Narrow"/>
                <w:color w:val="000000"/>
                <w:spacing w:val="0"/>
                <w:w w:val="100"/>
                <w:position w:val="0"/>
                <w:sz w:val="18"/>
                <w:szCs w:val="18"/>
              </w:rPr>
              <w:t>347,758,250.00</w:t>
            </w:r>
          </w:p>
        </w:tc>
      </w:tr>
      <w:tr>
        <w:trPr>
          <w:trHeight w:val="365"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诸暨</w:t>
            </w:r>
            <w:r>
              <w:rPr>
                <w:rFonts w:ascii="SimHei" w:eastAsia="SimHei" w:hAnsi="SimHei" w:cs="SimHei"/>
                <w:color w:val="000000"/>
                <w:spacing w:val="0"/>
                <w:w w:val="100"/>
                <w:position w:val="0"/>
                <w:sz w:val="18"/>
                <w:szCs w:val="18"/>
              </w:rPr>
              <w:t>璟</w:t>
            </w:r>
            <w:r>
              <w:rPr>
                <w:rFonts w:ascii="SimSun" w:eastAsia="SimSun" w:hAnsi="SimSun" w:cs="SimSun"/>
                <w:color w:val="000000"/>
                <w:spacing w:val="0"/>
                <w:w w:val="100"/>
                <w:position w:val="0"/>
                <w:sz w:val="17"/>
                <w:szCs w:val="17"/>
              </w:rPr>
              <w:t>铭房地产有限公司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60"/>
              <w:jc w:val="both"/>
            </w:pPr>
            <w:r>
              <w:rPr>
                <w:rFonts w:ascii="Arial Narrow" w:eastAsia="Arial Narrow" w:hAnsi="Arial Narrow" w:cs="Arial Narrow"/>
                <w:color w:val="000000"/>
                <w:spacing w:val="0"/>
                <w:w w:val="100"/>
                <w:position w:val="0"/>
                <w:sz w:val="18"/>
                <w:szCs w:val="18"/>
              </w:rPr>
              <w:t>327,726,919.98</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pPr>
            <w:r>
              <w:rPr>
                <w:rFonts w:ascii="Arial Narrow" w:eastAsia="Arial Narrow" w:hAnsi="Arial Narrow" w:cs="Arial Narrow"/>
                <w:color w:val="000000"/>
                <w:spacing w:val="0"/>
                <w:w w:val="100"/>
                <w:position w:val="0"/>
                <w:sz w:val="18"/>
                <w:szCs w:val="18"/>
              </w:rPr>
              <w:t>52,052,405.78</w:t>
            </w:r>
          </w:p>
        </w:tc>
      </w:tr>
      <w:tr>
        <w:trPr>
          <w:trHeight w:val="350"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沈阳中南屹盛房地产开发有限公司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pPr>
            <w:r>
              <w:rPr>
                <w:rFonts w:ascii="Arial Narrow" w:eastAsia="Arial Narrow" w:hAnsi="Arial Narrow" w:cs="Arial Narrow"/>
                <w:color w:val="000000"/>
                <w:spacing w:val="0"/>
                <w:w w:val="100"/>
                <w:position w:val="0"/>
                <w:sz w:val="18"/>
                <w:szCs w:val="18"/>
              </w:rPr>
              <w:t>324,644,410.39</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00"/>
              <w:jc w:val="both"/>
            </w:pPr>
            <w:r>
              <w:rPr>
                <w:rFonts w:ascii="Arial Narrow" w:eastAsia="Arial Narrow" w:hAnsi="Arial Narrow" w:cs="Arial Narrow"/>
                <w:color w:val="000000"/>
                <w:spacing w:val="0"/>
                <w:w w:val="100"/>
                <w:position w:val="0"/>
                <w:sz w:val="18"/>
                <w:szCs w:val="18"/>
              </w:rPr>
              <w:t>294,742,584.47</w:t>
            </w:r>
          </w:p>
        </w:tc>
      </w:tr>
      <w:tr>
        <w:trPr>
          <w:trHeight w:val="336"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南通君之地置业有限公司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pPr>
            <w:r>
              <w:rPr>
                <w:rFonts w:ascii="Arial Narrow" w:eastAsia="Arial Narrow" w:hAnsi="Arial Narrow" w:cs="Arial Narrow"/>
                <w:color w:val="000000"/>
                <w:spacing w:val="0"/>
                <w:w w:val="100"/>
                <w:position w:val="0"/>
                <w:sz w:val="18"/>
                <w:szCs w:val="18"/>
              </w:rPr>
              <w:t>317,774,531.85</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80"/>
              <w:jc w:val="both"/>
            </w:pPr>
            <w:r>
              <w:rPr>
                <w:rFonts w:ascii="Arial Narrow" w:eastAsia="Arial Narrow" w:hAnsi="Arial Narrow" w:cs="Arial Narrow"/>
                <w:color w:val="000000"/>
                <w:spacing w:val="0"/>
                <w:w w:val="100"/>
                <w:position w:val="0"/>
                <w:sz w:val="18"/>
                <w:szCs w:val="18"/>
              </w:rPr>
              <w:t>32,385,431.25</w:t>
            </w:r>
          </w:p>
        </w:tc>
      </w:tr>
      <w:tr>
        <w:trPr>
          <w:trHeight w:val="34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威海市星樾房地产开发有限公司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pPr>
            <w:r>
              <w:rPr>
                <w:rFonts w:ascii="Arial Narrow" w:eastAsia="Arial Narrow" w:hAnsi="Arial Narrow" w:cs="Arial Narrow"/>
                <w:color w:val="000000"/>
                <w:spacing w:val="0"/>
                <w:w w:val="100"/>
                <w:position w:val="0"/>
                <w:sz w:val="18"/>
                <w:szCs w:val="18"/>
              </w:rPr>
              <w:t>307,024,440.74</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00"/>
              <w:jc w:val="both"/>
            </w:pPr>
            <w:r>
              <w:rPr>
                <w:rFonts w:ascii="Arial Narrow" w:eastAsia="Arial Narrow" w:hAnsi="Arial Narrow" w:cs="Arial Narrow"/>
                <w:color w:val="000000"/>
                <w:spacing w:val="0"/>
                <w:w w:val="100"/>
                <w:position w:val="0"/>
                <w:sz w:val="18"/>
                <w:szCs w:val="18"/>
              </w:rPr>
              <w:t>149,789,298.40</w:t>
            </w:r>
          </w:p>
        </w:tc>
      </w:tr>
      <w:tr>
        <w:trPr>
          <w:trHeight w:val="336"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淄博锦城房地产开发有限公司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pPr>
            <w:r>
              <w:rPr>
                <w:rFonts w:ascii="Arial Narrow" w:eastAsia="Arial Narrow" w:hAnsi="Arial Narrow" w:cs="Arial Narrow"/>
                <w:color w:val="000000"/>
                <w:spacing w:val="0"/>
                <w:w w:val="100"/>
                <w:position w:val="0"/>
                <w:sz w:val="18"/>
                <w:szCs w:val="18"/>
              </w:rPr>
              <w:t>293,051,011.57</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00"/>
              <w:jc w:val="both"/>
            </w:pPr>
            <w:r>
              <w:rPr>
                <w:rFonts w:ascii="Arial Narrow" w:eastAsia="Arial Narrow" w:hAnsi="Arial Narrow" w:cs="Arial Narrow"/>
                <w:color w:val="000000"/>
                <w:spacing w:val="0"/>
                <w:w w:val="100"/>
                <w:position w:val="0"/>
                <w:sz w:val="18"/>
                <w:szCs w:val="18"/>
              </w:rPr>
              <w:t>151,869,101.25</w:t>
            </w:r>
          </w:p>
        </w:tc>
      </w:tr>
      <w:tr>
        <w:trPr>
          <w:trHeight w:val="346"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张家港科茂置业有限公司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60"/>
              <w:jc w:val="both"/>
            </w:pPr>
            <w:r>
              <w:rPr>
                <w:rFonts w:ascii="Arial Narrow" w:eastAsia="Arial Narrow" w:hAnsi="Arial Narrow" w:cs="Arial Narrow"/>
                <w:color w:val="000000"/>
                <w:spacing w:val="0"/>
                <w:w w:val="100"/>
                <w:position w:val="0"/>
                <w:sz w:val="18"/>
                <w:szCs w:val="18"/>
              </w:rPr>
              <w:t>289,000,000.00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湖州锦驭置业有限公司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60"/>
              <w:jc w:val="both"/>
            </w:pPr>
            <w:r>
              <w:rPr>
                <w:rFonts w:ascii="Arial Narrow" w:eastAsia="Arial Narrow" w:hAnsi="Arial Narrow" w:cs="Arial Narrow"/>
                <w:color w:val="000000"/>
                <w:spacing w:val="0"/>
                <w:w w:val="100"/>
                <w:position w:val="0"/>
                <w:sz w:val="18"/>
                <w:szCs w:val="18"/>
              </w:rPr>
              <w:t>288,000,000.00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pPr>
            <w:r>
              <w:rPr>
                <w:rFonts w:ascii="Arial Narrow" w:eastAsia="Arial Narrow" w:hAnsi="Arial Narrow" w:cs="Arial Narrow"/>
                <w:color w:val="000000"/>
                <w:spacing w:val="0"/>
                <w:w w:val="100"/>
                <w:position w:val="0"/>
                <w:sz w:val="18"/>
                <w:szCs w:val="18"/>
              </w:rPr>
              <w:t>60,020,000.00</w:t>
            </w:r>
          </w:p>
        </w:tc>
      </w:tr>
      <w:tr>
        <w:trPr>
          <w:trHeight w:val="34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太仓彤光房地产开发有限公司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pPr>
            <w:r>
              <w:rPr>
                <w:rFonts w:ascii="Arial Narrow" w:eastAsia="Arial Narrow" w:hAnsi="Arial Narrow" w:cs="Arial Narrow"/>
                <w:color w:val="000000"/>
                <w:spacing w:val="0"/>
                <w:w w:val="100"/>
                <w:position w:val="0"/>
                <w:sz w:val="18"/>
                <w:szCs w:val="18"/>
              </w:rPr>
              <w:t>275,098,330.26</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00"/>
              <w:jc w:val="both"/>
            </w:pPr>
            <w:r>
              <w:rPr>
                <w:rFonts w:ascii="Arial Narrow" w:eastAsia="Arial Narrow" w:hAnsi="Arial Narrow" w:cs="Arial Narrow"/>
                <w:color w:val="000000"/>
                <w:spacing w:val="0"/>
                <w:w w:val="100"/>
                <w:position w:val="0"/>
                <w:sz w:val="18"/>
                <w:szCs w:val="18"/>
              </w:rPr>
              <w:t>465,930,669.72</w:t>
            </w:r>
          </w:p>
        </w:tc>
      </w:tr>
      <w:tr>
        <w:trPr>
          <w:trHeight w:val="336"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南通市腾龙置业有限公司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pPr>
            <w:r>
              <w:rPr>
                <w:rFonts w:ascii="Arial Narrow" w:eastAsia="Arial Narrow" w:hAnsi="Arial Narrow" w:cs="Arial Narrow"/>
                <w:color w:val="000000"/>
                <w:spacing w:val="0"/>
                <w:w w:val="100"/>
                <w:position w:val="0"/>
                <w:sz w:val="18"/>
                <w:szCs w:val="18"/>
              </w:rPr>
              <w:t>253,208,008.91</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00"/>
              <w:jc w:val="both"/>
            </w:pPr>
            <w:r>
              <w:rPr>
                <w:rFonts w:ascii="Arial Narrow" w:eastAsia="Arial Narrow" w:hAnsi="Arial Narrow" w:cs="Arial Narrow"/>
                <w:color w:val="000000"/>
                <w:spacing w:val="0"/>
                <w:w w:val="100"/>
                <w:position w:val="0"/>
                <w:sz w:val="18"/>
                <w:szCs w:val="18"/>
              </w:rPr>
              <w:t>327,432,463.28</w:t>
            </w:r>
          </w:p>
        </w:tc>
      </w:tr>
      <w:tr>
        <w:trPr>
          <w:trHeight w:val="34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徐州颐宁置业有限公司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pPr>
            <w:r>
              <w:rPr>
                <w:rFonts w:ascii="Arial Narrow" w:eastAsia="Arial Narrow" w:hAnsi="Arial Narrow" w:cs="Arial Narrow"/>
                <w:color w:val="000000"/>
                <w:spacing w:val="0"/>
                <w:w w:val="100"/>
                <w:position w:val="0"/>
                <w:sz w:val="18"/>
                <w:szCs w:val="18"/>
              </w:rPr>
              <w:t>247,930,208.33</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80"/>
              <w:jc w:val="both"/>
            </w:pPr>
            <w:r>
              <w:rPr>
                <w:rFonts w:ascii="Arial Narrow" w:eastAsia="Arial Narrow" w:hAnsi="Arial Narrow" w:cs="Arial Narrow"/>
                <w:color w:val="000000"/>
                <w:spacing w:val="0"/>
                <w:w w:val="100"/>
                <w:position w:val="0"/>
                <w:sz w:val="18"/>
                <w:szCs w:val="18"/>
              </w:rPr>
              <w:t>22,930,208.33</w:t>
            </w:r>
          </w:p>
        </w:tc>
      </w:tr>
      <w:tr>
        <w:trPr>
          <w:trHeight w:val="34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海宁鸿翔锦昱置业有限公司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pPr>
            <w:r>
              <w:rPr>
                <w:rFonts w:ascii="Arial Narrow" w:eastAsia="Arial Narrow" w:hAnsi="Arial Narrow" w:cs="Arial Narrow"/>
                <w:color w:val="000000"/>
                <w:spacing w:val="0"/>
                <w:w w:val="100"/>
                <w:position w:val="0"/>
                <w:sz w:val="18"/>
                <w:szCs w:val="18"/>
              </w:rPr>
              <w:t>243,294,419.77</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80"/>
              <w:jc w:val="both"/>
            </w:pPr>
            <w:r>
              <w:rPr>
                <w:rFonts w:ascii="Arial Narrow" w:eastAsia="Arial Narrow" w:hAnsi="Arial Narrow" w:cs="Arial Narrow"/>
                <w:color w:val="000000"/>
                <w:spacing w:val="0"/>
                <w:w w:val="100"/>
                <w:position w:val="0"/>
                <w:sz w:val="18"/>
                <w:szCs w:val="18"/>
              </w:rPr>
              <w:t>24,084,419.77</w:t>
            </w:r>
          </w:p>
        </w:tc>
      </w:tr>
      <w:tr>
        <w:trPr>
          <w:trHeight w:val="336"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徐州锦熙房地产开发有限公司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pPr>
            <w:r>
              <w:rPr>
                <w:rFonts w:ascii="Arial Narrow" w:eastAsia="Arial Narrow" w:hAnsi="Arial Narrow" w:cs="Arial Narrow"/>
                <w:color w:val="000000"/>
                <w:spacing w:val="0"/>
                <w:w w:val="100"/>
                <w:position w:val="0"/>
                <w:sz w:val="18"/>
                <w:szCs w:val="18"/>
              </w:rPr>
              <w:t>233,408,524.00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00"/>
              <w:jc w:val="both"/>
            </w:pPr>
            <w:r>
              <w:rPr>
                <w:rFonts w:ascii="Arial Narrow" w:eastAsia="Arial Narrow" w:hAnsi="Arial Narrow" w:cs="Arial Narrow"/>
                <w:color w:val="000000"/>
                <w:spacing w:val="0"/>
                <w:w w:val="100"/>
                <w:position w:val="0"/>
                <w:sz w:val="18"/>
                <w:szCs w:val="18"/>
              </w:rPr>
              <w:t>430,487,254.95</w:t>
            </w:r>
          </w:p>
        </w:tc>
      </w:tr>
      <w:tr>
        <w:trPr>
          <w:trHeight w:val="346"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常州唐盛房地产有限公司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60"/>
              <w:jc w:val="both"/>
            </w:pPr>
            <w:r>
              <w:rPr>
                <w:rFonts w:ascii="Arial Narrow" w:eastAsia="Arial Narrow" w:hAnsi="Arial Narrow" w:cs="Arial Narrow"/>
                <w:color w:val="000000"/>
                <w:spacing w:val="0"/>
                <w:w w:val="100"/>
                <w:position w:val="0"/>
                <w:sz w:val="18"/>
                <w:szCs w:val="18"/>
              </w:rPr>
              <w:t>233,015,217.46</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34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太仓锦泰房地产开发有限公司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pPr>
            <w:r>
              <w:rPr>
                <w:rFonts w:ascii="Arial Narrow" w:eastAsia="Arial Narrow" w:hAnsi="Arial Narrow" w:cs="Arial Narrow"/>
                <w:color w:val="000000"/>
                <w:spacing w:val="0"/>
                <w:w w:val="100"/>
                <w:position w:val="0"/>
                <w:sz w:val="18"/>
                <w:szCs w:val="18"/>
              </w:rPr>
              <w:t>221,050,000.00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00"/>
              <w:jc w:val="both"/>
            </w:pPr>
            <w:r>
              <w:rPr>
                <w:rFonts w:ascii="Arial Narrow" w:eastAsia="Arial Narrow" w:hAnsi="Arial Narrow" w:cs="Arial Narrow"/>
                <w:color w:val="000000"/>
                <w:spacing w:val="0"/>
                <w:w w:val="100"/>
                <w:position w:val="0"/>
                <w:sz w:val="18"/>
                <w:szCs w:val="18"/>
              </w:rPr>
              <w:t>221,050,000.00</w:t>
            </w:r>
          </w:p>
        </w:tc>
      </w:tr>
      <w:tr>
        <w:trPr>
          <w:trHeight w:val="336"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南通弘晏房地产有限公司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pPr>
            <w:r>
              <w:rPr>
                <w:rFonts w:ascii="Arial Narrow" w:eastAsia="Arial Narrow" w:hAnsi="Arial Narrow" w:cs="Arial Narrow"/>
                <w:color w:val="000000"/>
                <w:spacing w:val="0"/>
                <w:w w:val="100"/>
                <w:position w:val="0"/>
                <w:sz w:val="18"/>
                <w:szCs w:val="18"/>
              </w:rPr>
              <w:t>217,243,005.93</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00"/>
              <w:jc w:val="both"/>
            </w:pPr>
            <w:r>
              <w:rPr>
                <w:rFonts w:ascii="Arial Narrow" w:eastAsia="Arial Narrow" w:hAnsi="Arial Narrow" w:cs="Arial Narrow"/>
                <w:color w:val="000000"/>
                <w:spacing w:val="0"/>
                <w:w w:val="100"/>
                <w:position w:val="0"/>
                <w:sz w:val="18"/>
                <w:szCs w:val="18"/>
              </w:rPr>
              <w:t>235,225,005.93</w:t>
            </w:r>
          </w:p>
        </w:tc>
      </w:tr>
      <w:tr>
        <w:trPr>
          <w:trHeight w:val="34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徐州锦川房地产开发有限公司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pPr>
            <w:r>
              <w:rPr>
                <w:rFonts w:ascii="Arial Narrow" w:eastAsia="Arial Narrow" w:hAnsi="Arial Narrow" w:cs="Arial Narrow"/>
                <w:color w:val="000000"/>
                <w:spacing w:val="0"/>
                <w:w w:val="100"/>
                <w:position w:val="0"/>
                <w:sz w:val="18"/>
                <w:szCs w:val="18"/>
              </w:rPr>
              <w:t>215,525,945.00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00"/>
              <w:jc w:val="both"/>
            </w:pPr>
            <w:r>
              <w:rPr>
                <w:rFonts w:ascii="Arial Narrow" w:eastAsia="Arial Narrow" w:hAnsi="Arial Narrow" w:cs="Arial Narrow"/>
                <w:color w:val="000000"/>
                <w:spacing w:val="0"/>
                <w:w w:val="100"/>
                <w:position w:val="0"/>
                <w:sz w:val="18"/>
                <w:szCs w:val="18"/>
              </w:rPr>
              <w:t>215,509,245.00</w:t>
            </w:r>
          </w:p>
        </w:tc>
      </w:tr>
      <w:tr>
        <w:trPr>
          <w:trHeight w:val="34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北京城建中南土木工程集团有限公司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pPr>
            <w:r>
              <w:rPr>
                <w:rFonts w:ascii="Arial Narrow" w:eastAsia="Arial Narrow" w:hAnsi="Arial Narrow" w:cs="Arial Narrow"/>
                <w:color w:val="000000"/>
                <w:spacing w:val="0"/>
                <w:w w:val="100"/>
                <w:position w:val="0"/>
                <w:sz w:val="18"/>
                <w:szCs w:val="18"/>
              </w:rPr>
              <w:t>213,593,689.49</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80"/>
              <w:jc w:val="both"/>
            </w:pPr>
            <w:r>
              <w:rPr>
                <w:rFonts w:ascii="Arial Narrow" w:eastAsia="Arial Narrow" w:hAnsi="Arial Narrow" w:cs="Arial Narrow"/>
                <w:color w:val="000000"/>
                <w:spacing w:val="0"/>
                <w:w w:val="100"/>
                <w:position w:val="0"/>
                <w:sz w:val="18"/>
                <w:szCs w:val="18"/>
              </w:rPr>
              <w:t>81,714,934.05</w:t>
            </w:r>
          </w:p>
        </w:tc>
      </w:tr>
      <w:tr>
        <w:trPr>
          <w:trHeight w:val="34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如皋锦瑞置业有限公司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pPr>
            <w:r>
              <w:rPr>
                <w:rFonts w:ascii="Arial Narrow" w:eastAsia="Arial Narrow" w:hAnsi="Arial Narrow" w:cs="Arial Narrow"/>
                <w:color w:val="000000"/>
                <w:spacing w:val="0"/>
                <w:w w:val="100"/>
                <w:position w:val="0"/>
                <w:sz w:val="18"/>
                <w:szCs w:val="18"/>
              </w:rPr>
              <w:t>211,714,985.51</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80"/>
              <w:jc w:val="both"/>
            </w:pPr>
            <w:r>
              <w:rPr>
                <w:rFonts w:ascii="Arial Narrow" w:eastAsia="Arial Narrow" w:hAnsi="Arial Narrow" w:cs="Arial Narrow"/>
                <w:color w:val="000000"/>
                <w:spacing w:val="0"/>
                <w:w w:val="100"/>
                <w:position w:val="0"/>
                <w:sz w:val="18"/>
                <w:szCs w:val="18"/>
              </w:rPr>
              <w:t>83,715,768.90</w:t>
            </w:r>
          </w:p>
        </w:tc>
      </w:tr>
      <w:tr>
        <w:trPr>
          <w:trHeight w:val="34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成都世纪中南房地产开发有限公司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pPr>
            <w:r>
              <w:rPr>
                <w:rFonts w:ascii="Arial Narrow" w:eastAsia="Arial Narrow" w:hAnsi="Arial Narrow" w:cs="Arial Narrow"/>
                <w:color w:val="000000"/>
                <w:spacing w:val="0"/>
                <w:w w:val="100"/>
                <w:position w:val="0"/>
                <w:sz w:val="18"/>
                <w:szCs w:val="18"/>
              </w:rPr>
              <w:t>211,413,818.71</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00"/>
              <w:jc w:val="both"/>
            </w:pPr>
            <w:r>
              <w:rPr>
                <w:rFonts w:ascii="Arial Narrow" w:eastAsia="Arial Narrow" w:hAnsi="Arial Narrow" w:cs="Arial Narrow"/>
                <w:color w:val="000000"/>
                <w:spacing w:val="0"/>
                <w:w w:val="100"/>
                <w:position w:val="0"/>
                <w:sz w:val="18"/>
                <w:szCs w:val="18"/>
              </w:rPr>
              <w:t>252,904,788.50</w:t>
            </w:r>
          </w:p>
        </w:tc>
      </w:tr>
      <w:tr>
        <w:trPr>
          <w:trHeight w:val="34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海门锦腾置业有限公司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pPr>
            <w:r>
              <w:rPr>
                <w:rFonts w:ascii="Arial Narrow" w:eastAsia="Arial Narrow" w:hAnsi="Arial Narrow" w:cs="Arial Narrow"/>
                <w:color w:val="000000"/>
                <w:spacing w:val="0"/>
                <w:w w:val="100"/>
                <w:position w:val="0"/>
                <w:sz w:val="18"/>
                <w:szCs w:val="18"/>
              </w:rPr>
              <w:t>206,631,975.00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00"/>
              <w:jc w:val="both"/>
            </w:pPr>
            <w:r>
              <w:rPr>
                <w:rFonts w:ascii="Arial Narrow" w:eastAsia="Arial Narrow" w:hAnsi="Arial Narrow" w:cs="Arial Narrow"/>
                <w:color w:val="000000"/>
                <w:spacing w:val="0"/>
                <w:w w:val="100"/>
                <w:position w:val="0"/>
                <w:sz w:val="18"/>
                <w:szCs w:val="18"/>
              </w:rPr>
              <w:t>255,565,035.82</w:t>
            </w:r>
          </w:p>
        </w:tc>
      </w:tr>
      <w:tr>
        <w:trPr>
          <w:trHeight w:val="336"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徐州鑫众房地产开发有限公司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pPr>
            <w:r>
              <w:rPr>
                <w:rFonts w:ascii="Arial Narrow" w:eastAsia="Arial Narrow" w:hAnsi="Arial Narrow" w:cs="Arial Narrow"/>
                <w:color w:val="000000"/>
                <w:spacing w:val="0"/>
                <w:w w:val="100"/>
                <w:position w:val="0"/>
                <w:sz w:val="18"/>
                <w:szCs w:val="18"/>
              </w:rPr>
              <w:t>206,096,580.00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00"/>
              <w:jc w:val="both"/>
            </w:pPr>
            <w:r>
              <w:rPr>
                <w:rFonts w:ascii="Arial Narrow" w:eastAsia="Arial Narrow" w:hAnsi="Arial Narrow" w:cs="Arial Narrow"/>
                <w:color w:val="000000"/>
                <w:spacing w:val="0"/>
                <w:w w:val="100"/>
                <w:position w:val="0"/>
                <w:sz w:val="18"/>
                <w:szCs w:val="18"/>
              </w:rPr>
              <w:t>206,096,580.00</w:t>
            </w: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上海中南菩悦企业发展有限公司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60"/>
              <w:jc w:val="both"/>
            </w:pPr>
            <w:r>
              <w:rPr>
                <w:rFonts w:ascii="Arial Narrow" w:eastAsia="Arial Narrow" w:hAnsi="Arial Narrow" w:cs="Arial Narrow"/>
                <w:color w:val="000000"/>
                <w:spacing w:val="0"/>
                <w:w w:val="100"/>
                <w:position w:val="0"/>
                <w:sz w:val="18"/>
                <w:szCs w:val="18"/>
              </w:rPr>
              <w:t>204,716,326.73</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283"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抚顺盛华邦房地产开发有限公司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pPr>
            <w:r>
              <w:rPr>
                <w:rFonts w:ascii="Arial Narrow" w:eastAsia="Arial Narrow" w:hAnsi="Arial Narrow" w:cs="Arial Narrow"/>
                <w:color w:val="000000"/>
                <w:spacing w:val="0"/>
                <w:w w:val="100"/>
                <w:position w:val="0"/>
                <w:sz w:val="18"/>
                <w:szCs w:val="18"/>
              </w:rPr>
              <w:t>202,449,222.07</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00"/>
              <w:jc w:val="both"/>
            </w:pPr>
            <w:r>
              <w:rPr>
                <w:rFonts w:ascii="Arial Narrow" w:eastAsia="Arial Narrow" w:hAnsi="Arial Narrow" w:cs="Arial Narrow"/>
                <w:color w:val="000000"/>
                <w:spacing w:val="0"/>
                <w:w w:val="100"/>
                <w:position w:val="0"/>
                <w:sz w:val="18"/>
                <w:szCs w:val="18"/>
              </w:rPr>
              <w:t>204,015,922.07</w:t>
            </w:r>
          </w:p>
        </w:tc>
      </w:tr>
    </w:tbl>
    <w:p>
      <w:pPr>
        <w:widowControl w:val="0"/>
        <w:spacing w:line="1" w:lineRule="exact"/>
      </w:pPr>
      <w:r>
        <w:br w:type="page"/>
      </w:r>
    </w:p>
    <w:tbl>
      <w:tblPr>
        <w:tblOverlap w:val="never"/>
        <w:jc w:val="center"/>
        <w:tblLayout w:type="fixed"/>
      </w:tblPr>
      <w:tblGrid>
        <w:gridCol w:w="1349"/>
        <w:gridCol w:w="4070"/>
        <w:gridCol w:w="2299"/>
        <w:gridCol w:w="1498"/>
      </w:tblGrid>
      <w:tr>
        <w:trPr>
          <w:trHeight w:val="293" w:hRule="exact"/>
        </w:trPr>
        <w:tc>
          <w:tcPr>
            <w:tcBorders>
              <w:top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项目名称</w:t>
            </w:r>
          </w:p>
        </w:tc>
        <w:tc>
          <w:tcPr>
            <w:tcBorders>
              <w:top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b/>
                <w:bCs/>
                <w:color w:val="000000"/>
                <w:spacing w:val="0"/>
                <w:w w:val="100"/>
                <w:position w:val="0"/>
                <w:sz w:val="17"/>
                <w:szCs w:val="17"/>
              </w:rPr>
              <w:t>关联方</w:t>
            </w:r>
          </w:p>
        </w:tc>
        <w:tc>
          <w:tcPr>
            <w:tcBorders>
              <w:top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400" w:firstLine="0"/>
              <w:jc w:val="right"/>
            </w:pPr>
            <w:r>
              <w:rPr>
                <w:rFonts w:ascii="Arial Narrow" w:eastAsia="Arial Narrow" w:hAnsi="Arial Narrow" w:cs="Arial Narrow"/>
                <w:b/>
                <w:bCs/>
                <w:color w:val="000000"/>
                <w:spacing w:val="0"/>
                <w:w w:val="100"/>
                <w:position w:val="0"/>
                <w:sz w:val="18"/>
                <w:szCs w:val="18"/>
              </w:rPr>
              <w:t>2021.12.31</w:t>
            </w:r>
          </w:p>
        </w:tc>
        <w:tc>
          <w:tcPr>
            <w:tcBorders>
              <w:top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b/>
                <w:bCs/>
                <w:color w:val="000000"/>
                <w:spacing w:val="0"/>
                <w:w w:val="100"/>
                <w:position w:val="0"/>
                <w:sz w:val="18"/>
                <w:szCs w:val="18"/>
              </w:rPr>
              <w:t>2020.12.31</w:t>
            </w:r>
          </w:p>
        </w:tc>
      </w:tr>
      <w:tr>
        <w:trPr>
          <w:trHeight w:val="346" w:hRule="exact"/>
        </w:trPr>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南通锦恒置业有限公司</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pPr>
            <w:r>
              <w:rPr>
                <w:rFonts w:ascii="Arial Narrow" w:eastAsia="Arial Narrow" w:hAnsi="Arial Narrow" w:cs="Arial Narrow"/>
                <w:color w:val="000000"/>
                <w:spacing w:val="0"/>
                <w:w w:val="100"/>
                <w:position w:val="0"/>
                <w:sz w:val="18"/>
                <w:szCs w:val="18"/>
              </w:rPr>
              <w:t>201,211,355.40</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sz w:val="18"/>
                <w:szCs w:val="18"/>
              </w:rPr>
              <w:t>238,111,355.40</w:t>
            </w:r>
          </w:p>
        </w:tc>
      </w:tr>
      <w:tr>
        <w:trPr>
          <w:trHeight w:val="336"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温州景容置业有限公司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pPr>
            <w:r>
              <w:rPr>
                <w:rFonts w:ascii="Arial Narrow" w:eastAsia="Arial Narrow" w:hAnsi="Arial Narrow" w:cs="Arial Narrow"/>
                <w:color w:val="000000"/>
                <w:spacing w:val="0"/>
                <w:w w:val="100"/>
                <w:position w:val="0"/>
                <w:sz w:val="18"/>
                <w:szCs w:val="18"/>
              </w:rPr>
              <w:t>186,773,509.73</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sz w:val="18"/>
                <w:szCs w:val="18"/>
              </w:rPr>
              <w:t>158,100,000.00</w:t>
            </w: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绍兴锦嘉置业有限公司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60"/>
              <w:jc w:val="both"/>
            </w:pPr>
            <w:r>
              <w:rPr>
                <w:rFonts w:ascii="Arial Narrow" w:eastAsia="Arial Narrow" w:hAnsi="Arial Narrow" w:cs="Arial Narrow"/>
                <w:color w:val="000000"/>
                <w:spacing w:val="0"/>
                <w:w w:val="100"/>
                <w:position w:val="0"/>
                <w:sz w:val="18"/>
                <w:szCs w:val="18"/>
              </w:rPr>
              <w:t>185,611,313.85</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346"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阜南中南新路投资有限责任公司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60"/>
              <w:jc w:val="both"/>
            </w:pPr>
            <w:r>
              <w:rPr>
                <w:rFonts w:ascii="Arial Narrow" w:eastAsia="Arial Narrow" w:hAnsi="Arial Narrow" w:cs="Arial Narrow"/>
                <w:color w:val="000000"/>
                <w:spacing w:val="0"/>
                <w:w w:val="100"/>
                <w:position w:val="0"/>
                <w:sz w:val="18"/>
                <w:szCs w:val="18"/>
              </w:rPr>
              <w:t>184,688,978.52</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34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张家港智茂置业有限公司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pPr>
            <w:r>
              <w:rPr>
                <w:rFonts w:ascii="Arial Narrow" w:eastAsia="Arial Narrow" w:hAnsi="Arial Narrow" w:cs="Arial Narrow"/>
                <w:color w:val="000000"/>
                <w:spacing w:val="0"/>
                <w:w w:val="100"/>
                <w:position w:val="0"/>
                <w:sz w:val="18"/>
                <w:szCs w:val="18"/>
              </w:rPr>
              <w:t>183,600,000.00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sz w:val="18"/>
                <w:szCs w:val="18"/>
              </w:rPr>
              <w:t>183,600,000.00</w:t>
            </w:r>
          </w:p>
        </w:tc>
      </w:tr>
      <w:tr>
        <w:trPr>
          <w:trHeight w:val="34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南通欣和置业有限公司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pPr>
            <w:r>
              <w:rPr>
                <w:rFonts w:ascii="Arial Narrow" w:eastAsia="Arial Narrow" w:hAnsi="Arial Narrow" w:cs="Arial Narrow"/>
                <w:color w:val="000000"/>
                <w:spacing w:val="0"/>
                <w:w w:val="100"/>
                <w:position w:val="0"/>
                <w:sz w:val="18"/>
                <w:szCs w:val="18"/>
              </w:rPr>
              <w:t>178,360,000.00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80"/>
              <w:jc w:val="both"/>
            </w:pPr>
            <w:r>
              <w:rPr>
                <w:rFonts w:ascii="Arial Narrow" w:eastAsia="Arial Narrow" w:hAnsi="Arial Narrow" w:cs="Arial Narrow"/>
                <w:color w:val="000000"/>
                <w:spacing w:val="0"/>
                <w:w w:val="100"/>
                <w:position w:val="0"/>
                <w:sz w:val="18"/>
                <w:szCs w:val="18"/>
              </w:rPr>
              <w:t>94,760,000.00</w:t>
            </w:r>
          </w:p>
        </w:tc>
      </w:tr>
      <w:tr>
        <w:trPr>
          <w:trHeight w:val="336"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杭州腾扬企业管理有限公司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pPr>
            <w:r>
              <w:rPr>
                <w:rFonts w:ascii="Arial Narrow" w:eastAsia="Arial Narrow" w:hAnsi="Arial Narrow" w:cs="Arial Narrow"/>
                <w:color w:val="000000"/>
                <w:spacing w:val="0"/>
                <w:w w:val="100"/>
                <w:position w:val="0"/>
                <w:sz w:val="18"/>
                <w:szCs w:val="18"/>
              </w:rPr>
              <w:t>172,884,725.00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sz w:val="18"/>
                <w:szCs w:val="18"/>
              </w:rPr>
              <w:t>105,725,000.00</w:t>
            </w:r>
          </w:p>
        </w:tc>
      </w:tr>
      <w:tr>
        <w:trPr>
          <w:trHeight w:val="34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邯郸市锦光房地产开发有限公司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pPr>
            <w:r>
              <w:rPr>
                <w:rFonts w:ascii="Arial Narrow" w:eastAsia="Arial Narrow" w:hAnsi="Arial Narrow" w:cs="Arial Narrow"/>
                <w:color w:val="000000"/>
                <w:spacing w:val="0"/>
                <w:w w:val="100"/>
                <w:position w:val="0"/>
                <w:sz w:val="18"/>
                <w:szCs w:val="18"/>
              </w:rPr>
              <w:t>171,259,207.28</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sz w:val="18"/>
                <w:szCs w:val="18"/>
              </w:rPr>
              <w:t>141,079,093.57</w:t>
            </w:r>
          </w:p>
        </w:tc>
      </w:tr>
      <w:tr>
        <w:trPr>
          <w:trHeight w:val="34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成都昀泽房地产开发有限公司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pPr>
            <w:r>
              <w:rPr>
                <w:rFonts w:ascii="Arial Narrow" w:eastAsia="Arial Narrow" w:hAnsi="Arial Narrow" w:cs="Arial Narrow"/>
                <w:color w:val="000000"/>
                <w:spacing w:val="0"/>
                <w:w w:val="100"/>
                <w:position w:val="0"/>
                <w:sz w:val="18"/>
                <w:szCs w:val="18"/>
              </w:rPr>
              <w:t>168,871,165.32</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80"/>
              <w:jc w:val="both"/>
            </w:pPr>
            <w:r>
              <w:rPr>
                <w:rFonts w:ascii="Arial Narrow" w:eastAsia="Arial Narrow" w:hAnsi="Arial Narrow" w:cs="Arial Narrow"/>
                <w:color w:val="000000"/>
                <w:spacing w:val="0"/>
                <w:w w:val="100"/>
                <w:position w:val="0"/>
                <w:sz w:val="18"/>
                <w:szCs w:val="18"/>
              </w:rPr>
              <w:t>55,071,165.32</w:t>
            </w:r>
          </w:p>
        </w:tc>
      </w:tr>
      <w:tr>
        <w:trPr>
          <w:trHeight w:val="336"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沈阳地铁昱瑞项目管理有限公司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pPr>
            <w:r>
              <w:rPr>
                <w:rFonts w:ascii="Arial Narrow" w:eastAsia="Arial Narrow" w:hAnsi="Arial Narrow" w:cs="Arial Narrow"/>
                <w:color w:val="000000"/>
                <w:spacing w:val="0"/>
                <w:w w:val="100"/>
                <w:position w:val="0"/>
                <w:sz w:val="18"/>
                <w:szCs w:val="18"/>
              </w:rPr>
              <w:t>166,977,092.82</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80"/>
              <w:jc w:val="both"/>
            </w:pPr>
            <w:r>
              <w:rPr>
                <w:rFonts w:ascii="Arial Narrow" w:eastAsia="Arial Narrow" w:hAnsi="Arial Narrow" w:cs="Arial Narrow"/>
                <w:color w:val="000000"/>
                <w:spacing w:val="0"/>
                <w:w w:val="100"/>
                <w:position w:val="0"/>
                <w:sz w:val="18"/>
                <w:szCs w:val="18"/>
              </w:rPr>
              <w:t>69,490,000.00</w:t>
            </w:r>
          </w:p>
        </w:tc>
      </w:tr>
      <w:tr>
        <w:trPr>
          <w:trHeight w:val="346"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南通嘉意置业有限公司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60"/>
              <w:jc w:val="both"/>
            </w:pPr>
            <w:r>
              <w:rPr>
                <w:rFonts w:ascii="Arial Narrow" w:eastAsia="Arial Narrow" w:hAnsi="Arial Narrow" w:cs="Arial Narrow"/>
                <w:color w:val="000000"/>
                <w:spacing w:val="0"/>
                <w:w w:val="100"/>
                <w:position w:val="0"/>
                <w:sz w:val="18"/>
                <w:szCs w:val="18"/>
              </w:rPr>
              <w:t>162,713,215.70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336"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徐州骏茂房地产开发有限公司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pPr>
            <w:r>
              <w:rPr>
                <w:rFonts w:ascii="Arial Narrow" w:eastAsia="Arial Narrow" w:hAnsi="Arial Narrow" w:cs="Arial Narrow"/>
                <w:color w:val="000000"/>
                <w:spacing w:val="0"/>
                <w:w w:val="100"/>
                <w:position w:val="0"/>
                <w:sz w:val="18"/>
                <w:szCs w:val="18"/>
              </w:rPr>
              <w:t>161,387,419.67</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sz w:val="18"/>
                <w:szCs w:val="18"/>
              </w:rPr>
              <w:t>161,387,419.67</w:t>
            </w: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西安杰宁置业有限公司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60"/>
              <w:jc w:val="both"/>
            </w:pPr>
            <w:r>
              <w:rPr>
                <w:rFonts w:ascii="Arial Narrow" w:eastAsia="Arial Narrow" w:hAnsi="Arial Narrow" w:cs="Arial Narrow"/>
                <w:color w:val="000000"/>
                <w:spacing w:val="0"/>
                <w:w w:val="100"/>
                <w:position w:val="0"/>
                <w:sz w:val="18"/>
                <w:szCs w:val="18"/>
              </w:rPr>
              <w:t>157,028,389.46</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34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淮安市锦熙置业有限公司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pPr>
            <w:r>
              <w:rPr>
                <w:rFonts w:ascii="Arial Narrow" w:eastAsia="Arial Narrow" w:hAnsi="Arial Narrow" w:cs="Arial Narrow"/>
                <w:color w:val="000000"/>
                <w:spacing w:val="0"/>
                <w:w w:val="100"/>
                <w:position w:val="0"/>
                <w:sz w:val="18"/>
                <w:szCs w:val="18"/>
              </w:rPr>
              <w:t>156,200,000.00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80"/>
              <w:jc w:val="both"/>
            </w:pPr>
            <w:r>
              <w:rPr>
                <w:rFonts w:ascii="Arial Narrow" w:eastAsia="Arial Narrow" w:hAnsi="Arial Narrow" w:cs="Arial Narrow"/>
                <w:color w:val="000000"/>
                <w:spacing w:val="0"/>
                <w:w w:val="100"/>
                <w:position w:val="0"/>
                <w:sz w:val="18"/>
                <w:szCs w:val="18"/>
              </w:rPr>
              <w:t>71,500,000.00</w:t>
            </w:r>
          </w:p>
        </w:tc>
      </w:tr>
      <w:tr>
        <w:trPr>
          <w:trHeight w:val="34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济宁锦琴房地产开发有限公司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pPr>
            <w:r>
              <w:rPr>
                <w:rFonts w:ascii="Arial Narrow" w:eastAsia="Arial Narrow" w:hAnsi="Arial Narrow" w:cs="Arial Narrow"/>
                <w:color w:val="000000"/>
                <w:spacing w:val="0"/>
                <w:w w:val="100"/>
                <w:position w:val="0"/>
                <w:sz w:val="18"/>
                <w:szCs w:val="18"/>
              </w:rPr>
              <w:t>153,000,000.00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sz w:val="18"/>
                <w:szCs w:val="18"/>
              </w:rPr>
              <w:t>153,000,000.00</w:t>
            </w:r>
          </w:p>
        </w:tc>
      </w:tr>
      <w:tr>
        <w:trPr>
          <w:trHeight w:val="34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宿州碧盈房地产开发有限公司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pPr>
            <w:r>
              <w:rPr>
                <w:rFonts w:ascii="Arial Narrow" w:eastAsia="Arial Narrow" w:hAnsi="Arial Narrow" w:cs="Arial Narrow"/>
                <w:color w:val="000000"/>
                <w:spacing w:val="0"/>
                <w:w w:val="100"/>
                <w:position w:val="0"/>
                <w:sz w:val="18"/>
                <w:szCs w:val="18"/>
              </w:rPr>
              <w:t>152,284,617.41</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sz w:val="18"/>
                <w:szCs w:val="18"/>
              </w:rPr>
              <w:t>152,284,617.41</w:t>
            </w:r>
          </w:p>
        </w:tc>
      </w:tr>
      <w:tr>
        <w:trPr>
          <w:trHeight w:val="34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余姚锦好置业有限公司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pPr>
            <w:r>
              <w:rPr>
                <w:rFonts w:ascii="Arial Narrow" w:eastAsia="Arial Narrow" w:hAnsi="Arial Narrow" w:cs="Arial Narrow"/>
                <w:color w:val="000000"/>
                <w:spacing w:val="0"/>
                <w:w w:val="100"/>
                <w:position w:val="0"/>
                <w:sz w:val="18"/>
                <w:szCs w:val="18"/>
              </w:rPr>
              <w:t>151,718,133.81</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sz w:val="18"/>
                <w:szCs w:val="18"/>
              </w:rPr>
              <w:t>135,267,033.81</w:t>
            </w:r>
          </w:p>
        </w:tc>
      </w:tr>
      <w:tr>
        <w:trPr>
          <w:trHeight w:val="34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淮安亿鸿房地产开发有限公司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pPr>
            <w:r>
              <w:rPr>
                <w:rFonts w:ascii="Arial Narrow" w:eastAsia="Arial Narrow" w:hAnsi="Arial Narrow" w:cs="Arial Narrow"/>
                <w:color w:val="000000"/>
                <w:spacing w:val="0"/>
                <w:w w:val="100"/>
                <w:position w:val="0"/>
                <w:sz w:val="18"/>
                <w:szCs w:val="18"/>
              </w:rPr>
              <w:t>147,731,015.99</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sz w:val="18"/>
                <w:szCs w:val="18"/>
              </w:rPr>
              <w:t>160,991,015.99</w:t>
            </w:r>
          </w:p>
        </w:tc>
      </w:tr>
      <w:tr>
        <w:trPr>
          <w:trHeight w:val="336"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南通港华置业有限公司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pPr>
            <w:r>
              <w:rPr>
                <w:rFonts w:ascii="Arial Narrow" w:eastAsia="Arial Narrow" w:hAnsi="Arial Narrow" w:cs="Arial Narrow"/>
                <w:color w:val="000000"/>
                <w:spacing w:val="0"/>
                <w:w w:val="100"/>
                <w:position w:val="0"/>
                <w:sz w:val="18"/>
                <w:szCs w:val="18"/>
              </w:rPr>
              <w:t>145,501,376.49</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sz w:val="18"/>
                <w:szCs w:val="18"/>
              </w:rPr>
              <w:t>194,270,373.48</w:t>
            </w:r>
          </w:p>
        </w:tc>
      </w:tr>
      <w:tr>
        <w:trPr>
          <w:trHeight w:val="34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上海励治房地产开发有限公司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pPr>
            <w:r>
              <w:rPr>
                <w:rFonts w:ascii="Arial Narrow" w:eastAsia="Arial Narrow" w:hAnsi="Arial Narrow" w:cs="Arial Narrow"/>
                <w:color w:val="000000"/>
                <w:spacing w:val="0"/>
                <w:w w:val="100"/>
                <w:position w:val="0"/>
                <w:sz w:val="18"/>
                <w:szCs w:val="18"/>
              </w:rPr>
              <w:t>143,300,000.00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sz w:val="18"/>
                <w:szCs w:val="18"/>
              </w:rPr>
              <w:t>146,100,000.00</w:t>
            </w:r>
          </w:p>
        </w:tc>
      </w:tr>
      <w:tr>
        <w:trPr>
          <w:trHeight w:val="34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开封晖达中南置业有限公司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pPr>
            <w:r>
              <w:rPr>
                <w:rFonts w:ascii="Arial Narrow" w:eastAsia="Arial Narrow" w:hAnsi="Arial Narrow" w:cs="Arial Narrow"/>
                <w:color w:val="000000"/>
                <w:spacing w:val="0"/>
                <w:w w:val="100"/>
                <w:position w:val="0"/>
                <w:sz w:val="18"/>
                <w:szCs w:val="18"/>
              </w:rPr>
              <w:t>137,434,951.29</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sz w:val="18"/>
                <w:szCs w:val="18"/>
              </w:rPr>
              <w:t>137,429,016.69</w:t>
            </w:r>
          </w:p>
        </w:tc>
      </w:tr>
      <w:tr>
        <w:trPr>
          <w:trHeight w:val="34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海门锦嘉置业有限公司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pPr>
            <w:r>
              <w:rPr>
                <w:rFonts w:ascii="Arial Narrow" w:eastAsia="Arial Narrow" w:hAnsi="Arial Narrow" w:cs="Arial Narrow"/>
                <w:color w:val="000000"/>
                <w:spacing w:val="0"/>
                <w:w w:val="100"/>
                <w:position w:val="0"/>
                <w:sz w:val="18"/>
                <w:szCs w:val="18"/>
              </w:rPr>
              <w:t>137,093,807.48</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sz w:val="18"/>
                <w:szCs w:val="18"/>
              </w:rPr>
              <w:t>139,053,807.48</w:t>
            </w:r>
          </w:p>
        </w:tc>
      </w:tr>
      <w:tr>
        <w:trPr>
          <w:trHeight w:val="350"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海门市海康置业有限公司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60"/>
              <w:jc w:val="both"/>
            </w:pPr>
            <w:r>
              <w:rPr>
                <w:rFonts w:ascii="Arial Narrow" w:eastAsia="Arial Narrow" w:hAnsi="Arial Narrow" w:cs="Arial Narrow"/>
                <w:color w:val="000000"/>
                <w:spacing w:val="0"/>
                <w:w w:val="100"/>
                <w:position w:val="0"/>
                <w:sz w:val="18"/>
                <w:szCs w:val="18"/>
              </w:rPr>
              <w:t>135,578,793.00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sz w:val="18"/>
                <w:szCs w:val="18"/>
              </w:rPr>
              <w:t>190,686,184.18</w:t>
            </w:r>
          </w:p>
        </w:tc>
      </w:tr>
      <w:tr>
        <w:trPr>
          <w:trHeight w:val="370"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太仓市</w:t>
            </w:r>
            <w:r>
              <w:rPr>
                <w:rFonts w:ascii="SimHei" w:eastAsia="SimHei" w:hAnsi="SimHei" w:cs="SimHei"/>
                <w:color w:val="000000"/>
                <w:spacing w:val="0"/>
                <w:w w:val="100"/>
                <w:position w:val="0"/>
                <w:sz w:val="18"/>
                <w:szCs w:val="18"/>
              </w:rPr>
              <w:t>淏</w:t>
            </w:r>
            <w:r>
              <w:rPr>
                <w:rFonts w:ascii="SimSun" w:eastAsia="SimSun" w:hAnsi="SimSun" w:cs="SimSun"/>
                <w:color w:val="000000"/>
                <w:spacing w:val="0"/>
                <w:w w:val="100"/>
                <w:position w:val="0"/>
                <w:sz w:val="17"/>
                <w:szCs w:val="17"/>
              </w:rPr>
              <w:t>鼎房地产开发有限公司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60"/>
              <w:jc w:val="both"/>
            </w:pPr>
            <w:r>
              <w:rPr>
                <w:rFonts w:ascii="Arial Narrow" w:eastAsia="Arial Narrow" w:hAnsi="Arial Narrow" w:cs="Arial Narrow"/>
                <w:color w:val="000000"/>
                <w:spacing w:val="0"/>
                <w:w w:val="100"/>
                <w:position w:val="0"/>
                <w:sz w:val="18"/>
                <w:szCs w:val="18"/>
              </w:rPr>
              <w:t>135,086,500.00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346"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南通市碧桂园城东置业有限公司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pPr>
            <w:r>
              <w:rPr>
                <w:rFonts w:ascii="Arial Narrow" w:eastAsia="Arial Narrow" w:hAnsi="Arial Narrow" w:cs="Arial Narrow"/>
                <w:color w:val="000000"/>
                <w:spacing w:val="0"/>
                <w:w w:val="100"/>
                <w:position w:val="0"/>
                <w:sz w:val="18"/>
                <w:szCs w:val="18"/>
              </w:rPr>
              <w:t>133,160,239.10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sz w:val="18"/>
                <w:szCs w:val="18"/>
              </w:rPr>
              <w:t>186,970,239.10</w:t>
            </w:r>
          </w:p>
        </w:tc>
      </w:tr>
      <w:tr>
        <w:trPr>
          <w:trHeight w:val="336"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云南嘉逊房地产开发有限公司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pPr>
            <w:r>
              <w:rPr>
                <w:rFonts w:ascii="Arial Narrow" w:eastAsia="Arial Narrow" w:hAnsi="Arial Narrow" w:cs="Arial Narrow"/>
                <w:color w:val="000000"/>
                <w:spacing w:val="0"/>
                <w:w w:val="100"/>
                <w:position w:val="0"/>
                <w:sz w:val="18"/>
                <w:szCs w:val="18"/>
              </w:rPr>
              <w:t>131,886,259.85</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sz w:val="18"/>
                <w:szCs w:val="18"/>
              </w:rPr>
              <w:t>131,886,259.85</w:t>
            </w:r>
          </w:p>
        </w:tc>
      </w:tr>
      <w:tr>
        <w:trPr>
          <w:trHeight w:val="346"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台州唐顺置业有限公司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60"/>
              <w:jc w:val="both"/>
            </w:pPr>
            <w:r>
              <w:rPr>
                <w:rFonts w:ascii="Arial Narrow" w:eastAsia="Arial Narrow" w:hAnsi="Arial Narrow" w:cs="Arial Narrow"/>
                <w:color w:val="000000"/>
                <w:spacing w:val="0"/>
                <w:w w:val="100"/>
                <w:position w:val="0"/>
                <w:sz w:val="18"/>
                <w:szCs w:val="18"/>
              </w:rPr>
              <w:t>128,397,362.31</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34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常熟中南香缇苑房地产有限公司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pPr>
            <w:r>
              <w:rPr>
                <w:rFonts w:ascii="Arial Narrow" w:eastAsia="Arial Narrow" w:hAnsi="Arial Narrow" w:cs="Arial Narrow"/>
                <w:color w:val="000000"/>
                <w:spacing w:val="0"/>
                <w:w w:val="100"/>
                <w:position w:val="0"/>
                <w:sz w:val="18"/>
                <w:szCs w:val="18"/>
              </w:rPr>
              <w:t>124,644,007.90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sz w:val="18"/>
                <w:szCs w:val="18"/>
              </w:rPr>
              <w:t>124,644,007.90</w:t>
            </w:r>
          </w:p>
        </w:tc>
      </w:tr>
      <w:tr>
        <w:trPr>
          <w:trHeight w:val="34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威海德发房地产开发有限公司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pPr>
            <w:r>
              <w:rPr>
                <w:rFonts w:ascii="Arial Narrow" w:eastAsia="Arial Narrow" w:hAnsi="Arial Narrow" w:cs="Arial Narrow"/>
                <w:color w:val="000000"/>
                <w:spacing w:val="0"/>
                <w:w w:val="100"/>
                <w:position w:val="0"/>
                <w:sz w:val="18"/>
                <w:szCs w:val="18"/>
              </w:rPr>
              <w:t>120,724,884.64</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80"/>
              <w:jc w:val="both"/>
            </w:pPr>
            <w:r>
              <w:rPr>
                <w:rFonts w:ascii="Arial Narrow" w:eastAsia="Arial Narrow" w:hAnsi="Arial Narrow" w:cs="Arial Narrow"/>
                <w:color w:val="000000"/>
                <w:spacing w:val="0"/>
                <w:w w:val="100"/>
                <w:position w:val="0"/>
                <w:sz w:val="18"/>
                <w:szCs w:val="18"/>
              </w:rPr>
              <w:t>21,817,664.70</w:t>
            </w:r>
          </w:p>
        </w:tc>
      </w:tr>
      <w:tr>
        <w:trPr>
          <w:trHeight w:val="34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常熟万中城房地产有限公司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pPr>
            <w:r>
              <w:rPr>
                <w:rFonts w:ascii="Arial Narrow" w:eastAsia="Arial Narrow" w:hAnsi="Arial Narrow" w:cs="Arial Narrow"/>
                <w:color w:val="000000"/>
                <w:spacing w:val="0"/>
                <w:w w:val="100"/>
                <w:position w:val="0"/>
                <w:sz w:val="18"/>
                <w:szCs w:val="18"/>
              </w:rPr>
              <w:t>117,075,528.74</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sz w:val="18"/>
                <w:szCs w:val="18"/>
              </w:rPr>
              <w:t>117,075,528.74</w:t>
            </w:r>
          </w:p>
        </w:tc>
      </w:tr>
      <w:tr>
        <w:trPr>
          <w:trHeight w:val="336"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瑞安市新城亿弘房地产开发有限公司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pPr>
            <w:r>
              <w:rPr>
                <w:rFonts w:ascii="Arial Narrow" w:eastAsia="Arial Narrow" w:hAnsi="Arial Narrow" w:cs="Arial Narrow"/>
                <w:color w:val="000000"/>
                <w:spacing w:val="0"/>
                <w:w w:val="100"/>
                <w:position w:val="0"/>
                <w:sz w:val="18"/>
                <w:szCs w:val="18"/>
              </w:rPr>
              <w:t>116,550,000.00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sz w:val="18"/>
                <w:szCs w:val="18"/>
              </w:rPr>
              <w:t>116,550,000.00</w:t>
            </w:r>
          </w:p>
        </w:tc>
      </w:tr>
      <w:tr>
        <w:trPr>
          <w:trHeight w:val="34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太仓中南雅苑房地产开发有限公司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pPr>
            <w:r>
              <w:rPr>
                <w:rFonts w:ascii="Arial Narrow" w:eastAsia="Arial Narrow" w:hAnsi="Arial Narrow" w:cs="Arial Narrow"/>
                <w:color w:val="000000"/>
                <w:spacing w:val="0"/>
                <w:w w:val="100"/>
                <w:position w:val="0"/>
                <w:sz w:val="18"/>
                <w:szCs w:val="18"/>
              </w:rPr>
              <w:t>114,775,251.00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80"/>
              <w:jc w:val="both"/>
            </w:pPr>
            <w:r>
              <w:rPr>
                <w:rFonts w:ascii="Arial Narrow" w:eastAsia="Arial Narrow" w:hAnsi="Arial Narrow" w:cs="Arial Narrow"/>
                <w:color w:val="000000"/>
                <w:spacing w:val="0"/>
                <w:w w:val="100"/>
                <w:position w:val="0"/>
                <w:sz w:val="18"/>
                <w:szCs w:val="18"/>
              </w:rPr>
              <w:t>74,388,211.00</w:t>
            </w:r>
          </w:p>
        </w:tc>
      </w:tr>
      <w:tr>
        <w:trPr>
          <w:trHeight w:val="34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江苏中南物业服务有限公司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pPr>
            <w:r>
              <w:rPr>
                <w:rFonts w:ascii="Arial Narrow" w:eastAsia="Arial Narrow" w:hAnsi="Arial Narrow" w:cs="Arial Narrow"/>
                <w:color w:val="000000"/>
                <w:spacing w:val="0"/>
                <w:w w:val="100"/>
                <w:position w:val="0"/>
                <w:sz w:val="18"/>
                <w:szCs w:val="18"/>
              </w:rPr>
              <w:t>113,056,293.30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80"/>
              <w:jc w:val="both"/>
            </w:pPr>
            <w:r>
              <w:rPr>
                <w:rFonts w:ascii="Arial Narrow" w:eastAsia="Arial Narrow" w:hAnsi="Arial Narrow" w:cs="Arial Narrow"/>
                <w:color w:val="000000"/>
                <w:spacing w:val="0"/>
                <w:w w:val="100"/>
                <w:position w:val="0"/>
                <w:sz w:val="18"/>
                <w:szCs w:val="18"/>
              </w:rPr>
              <w:t>40,426,051.05</w:t>
            </w:r>
          </w:p>
        </w:tc>
      </w:tr>
      <w:tr>
        <w:trPr>
          <w:trHeight w:val="34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郑州锦冠博澳房地产开发有限公司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pPr>
            <w:r>
              <w:rPr>
                <w:rFonts w:ascii="Arial Narrow" w:eastAsia="Arial Narrow" w:hAnsi="Arial Narrow" w:cs="Arial Narrow"/>
                <w:color w:val="000000"/>
                <w:spacing w:val="0"/>
                <w:w w:val="100"/>
                <w:position w:val="0"/>
                <w:sz w:val="18"/>
                <w:szCs w:val="18"/>
              </w:rPr>
              <w:t>112,026,409.60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sz w:val="18"/>
                <w:szCs w:val="18"/>
              </w:rPr>
              <w:t>112,026,409.60</w:t>
            </w:r>
          </w:p>
        </w:tc>
      </w:tr>
      <w:tr>
        <w:trPr>
          <w:trHeight w:val="34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太仓市敏骏房地产开发有限公司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pPr>
            <w:r>
              <w:rPr>
                <w:rFonts w:ascii="Arial Narrow" w:eastAsia="Arial Narrow" w:hAnsi="Arial Narrow" w:cs="Arial Narrow"/>
                <w:color w:val="000000"/>
                <w:spacing w:val="0"/>
                <w:w w:val="100"/>
                <w:position w:val="0"/>
                <w:sz w:val="18"/>
                <w:szCs w:val="18"/>
              </w:rPr>
              <w:t>109,798,500.00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80"/>
              <w:jc w:val="both"/>
            </w:pPr>
            <w:r>
              <w:rPr>
                <w:rFonts w:ascii="Arial Narrow" w:eastAsia="Arial Narrow" w:hAnsi="Arial Narrow" w:cs="Arial Narrow"/>
                <w:color w:val="000000"/>
                <w:spacing w:val="0"/>
                <w:w w:val="100"/>
                <w:position w:val="0"/>
                <w:sz w:val="18"/>
                <w:szCs w:val="18"/>
              </w:rPr>
              <w:t>36,538,500.00</w:t>
            </w:r>
          </w:p>
        </w:tc>
      </w:tr>
      <w:tr>
        <w:trPr>
          <w:trHeight w:val="355"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南通市碧桂园新区置业有限公司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60"/>
              <w:jc w:val="both"/>
            </w:pPr>
            <w:r>
              <w:rPr>
                <w:rFonts w:ascii="Arial Narrow" w:eastAsia="Arial Narrow" w:hAnsi="Arial Narrow" w:cs="Arial Narrow"/>
                <w:color w:val="000000"/>
                <w:spacing w:val="0"/>
                <w:w w:val="100"/>
                <w:position w:val="0"/>
                <w:sz w:val="18"/>
                <w:szCs w:val="18"/>
              </w:rPr>
              <w:t>109,456,900.00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sz w:val="18"/>
                <w:szCs w:val="18"/>
              </w:rPr>
              <w:t>109,456,900.00</w:t>
            </w:r>
          </w:p>
        </w:tc>
      </w:tr>
      <w:tr>
        <w:trPr>
          <w:trHeight w:val="365"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诸暨</w:t>
            </w:r>
            <w:r>
              <w:rPr>
                <w:rFonts w:ascii="SimHei" w:eastAsia="SimHei" w:hAnsi="SimHei" w:cs="SimHei"/>
                <w:color w:val="000000"/>
                <w:spacing w:val="0"/>
                <w:w w:val="100"/>
                <w:position w:val="0"/>
                <w:sz w:val="18"/>
                <w:szCs w:val="18"/>
              </w:rPr>
              <w:t>璟</w:t>
            </w:r>
            <w:r>
              <w:rPr>
                <w:rFonts w:ascii="SimSun" w:eastAsia="SimSun" w:hAnsi="SimSun" w:cs="SimSun"/>
                <w:color w:val="000000"/>
                <w:spacing w:val="0"/>
                <w:w w:val="100"/>
                <w:position w:val="0"/>
                <w:sz w:val="17"/>
                <w:szCs w:val="17"/>
              </w:rPr>
              <w:t>汇房地产有限公司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60"/>
              <w:jc w:val="both"/>
            </w:pPr>
            <w:r>
              <w:rPr>
                <w:rFonts w:ascii="Arial Narrow" w:eastAsia="Arial Narrow" w:hAnsi="Arial Narrow" w:cs="Arial Narrow"/>
                <w:color w:val="000000"/>
                <w:spacing w:val="0"/>
                <w:w w:val="100"/>
                <w:position w:val="0"/>
                <w:sz w:val="18"/>
                <w:szCs w:val="18"/>
              </w:rPr>
              <w:t>102,810,433.49</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sz w:val="18"/>
                <w:szCs w:val="18"/>
              </w:rPr>
              <w:t>107,866,117.97</w:t>
            </w:r>
          </w:p>
        </w:tc>
      </w:tr>
      <w:tr>
        <w:trPr>
          <w:trHeight w:val="293"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杭州惠眼投资管理有限公司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pPr>
            <w:r>
              <w:rPr>
                <w:rFonts w:ascii="Arial Narrow" w:eastAsia="Arial Narrow" w:hAnsi="Arial Narrow" w:cs="Arial Narrow"/>
                <w:color w:val="000000"/>
                <w:spacing w:val="0"/>
                <w:w w:val="100"/>
                <w:position w:val="0"/>
                <w:sz w:val="18"/>
                <w:szCs w:val="18"/>
              </w:rPr>
              <w:t>100,800,528.67</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80"/>
              <w:jc w:val="both"/>
            </w:pPr>
            <w:r>
              <w:rPr>
                <w:rFonts w:ascii="Arial Narrow" w:eastAsia="Arial Narrow" w:hAnsi="Arial Narrow" w:cs="Arial Narrow"/>
                <w:color w:val="000000"/>
                <w:spacing w:val="0"/>
                <w:w w:val="100"/>
                <w:position w:val="0"/>
                <w:sz w:val="18"/>
                <w:szCs w:val="18"/>
              </w:rPr>
              <w:t>75,300,528.67</w:t>
            </w:r>
          </w:p>
        </w:tc>
      </w:tr>
    </w:tbl>
    <w:p>
      <w:pPr>
        <w:widowControl w:val="0"/>
        <w:spacing w:line="1" w:lineRule="exact"/>
      </w:pPr>
      <w:r>
        <w:br w:type="page"/>
      </w:r>
    </w:p>
    <w:tbl>
      <w:tblPr>
        <w:tblOverlap w:val="never"/>
        <w:jc w:val="center"/>
        <w:tblLayout w:type="fixed"/>
      </w:tblPr>
      <w:tblGrid>
        <w:gridCol w:w="1349"/>
        <w:gridCol w:w="4229"/>
        <w:gridCol w:w="2150"/>
        <w:gridCol w:w="1488"/>
      </w:tblGrid>
      <w:tr>
        <w:trPr>
          <w:trHeight w:val="293" w:hRule="exact"/>
        </w:trPr>
        <w:tc>
          <w:tcPr>
            <w:tcBorders>
              <w:top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项目名称</w:t>
            </w:r>
          </w:p>
        </w:tc>
        <w:tc>
          <w:tcPr>
            <w:tcBorders>
              <w:top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b/>
                <w:bCs/>
                <w:color w:val="000000"/>
                <w:spacing w:val="0"/>
                <w:w w:val="100"/>
                <w:position w:val="0"/>
                <w:sz w:val="17"/>
                <w:szCs w:val="17"/>
              </w:rPr>
              <w:t>关联方</w:t>
            </w:r>
          </w:p>
        </w:tc>
        <w:tc>
          <w:tcPr>
            <w:tcBorders>
              <w:top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80"/>
              <w:jc w:val="both"/>
            </w:pPr>
            <w:r>
              <w:rPr>
                <w:rFonts w:ascii="Arial Narrow" w:eastAsia="Arial Narrow" w:hAnsi="Arial Narrow" w:cs="Arial Narrow"/>
                <w:b/>
                <w:bCs/>
                <w:color w:val="000000"/>
                <w:spacing w:val="0"/>
                <w:w w:val="100"/>
                <w:position w:val="0"/>
                <w:sz w:val="18"/>
                <w:szCs w:val="18"/>
              </w:rPr>
              <w:t>2021.12.31</w:t>
            </w:r>
          </w:p>
        </w:tc>
        <w:tc>
          <w:tcPr>
            <w:tcBorders>
              <w:top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b/>
                <w:bCs/>
                <w:color w:val="000000"/>
                <w:spacing w:val="0"/>
                <w:w w:val="100"/>
                <w:position w:val="0"/>
                <w:sz w:val="18"/>
                <w:szCs w:val="18"/>
              </w:rPr>
              <w:t>2020.12.31</w:t>
            </w:r>
          </w:p>
        </w:tc>
      </w:tr>
      <w:tr>
        <w:trPr>
          <w:trHeight w:val="346"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张家港弘甲房地产开发有限公司</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00"/>
              <w:jc w:val="both"/>
            </w:pPr>
            <w:r>
              <w:rPr>
                <w:rFonts w:ascii="Arial Narrow" w:eastAsia="Arial Narrow" w:hAnsi="Arial Narrow" w:cs="Arial Narrow"/>
                <w:color w:val="000000"/>
                <w:spacing w:val="0"/>
                <w:w w:val="100"/>
                <w:position w:val="0"/>
                <w:sz w:val="18"/>
                <w:szCs w:val="18"/>
              </w:rPr>
              <w:t>100,548,000.00</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60" w:right="0" w:firstLine="0"/>
              <w:jc w:val="both"/>
            </w:pPr>
            <w:r>
              <w:rPr>
                <w:rFonts w:ascii="Arial Narrow" w:eastAsia="Arial Narrow" w:hAnsi="Arial Narrow" w:cs="Arial Narrow"/>
                <w:color w:val="000000"/>
                <w:spacing w:val="0"/>
                <w:w w:val="100"/>
                <w:position w:val="0"/>
                <w:sz w:val="18"/>
                <w:szCs w:val="18"/>
              </w:rPr>
              <w:t>-</w:t>
            </w:r>
          </w:p>
        </w:tc>
      </w:tr>
      <w:tr>
        <w:trPr>
          <w:trHeight w:val="336"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成都辰攀置业有限公司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80"/>
              <w:jc w:val="left"/>
            </w:pPr>
            <w:r>
              <w:rPr>
                <w:rFonts w:ascii="Arial Narrow" w:eastAsia="Arial Narrow" w:hAnsi="Arial Narrow" w:cs="Arial Narrow"/>
                <w:color w:val="000000"/>
                <w:spacing w:val="0"/>
                <w:w w:val="100"/>
                <w:position w:val="0"/>
                <w:sz w:val="18"/>
                <w:szCs w:val="18"/>
              </w:rPr>
              <w:t>97,416,555.28</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360" w:right="0" w:firstLine="0"/>
              <w:jc w:val="both"/>
            </w:pPr>
            <w:r>
              <w:rPr>
                <w:rFonts w:ascii="Arial Narrow" w:eastAsia="Arial Narrow" w:hAnsi="Arial Narrow" w:cs="Arial Narrow"/>
                <w:color w:val="000000"/>
                <w:spacing w:val="0"/>
                <w:w w:val="100"/>
                <w:position w:val="0"/>
                <w:sz w:val="18"/>
                <w:szCs w:val="18"/>
              </w:rPr>
              <w:t>-</w:t>
            </w:r>
          </w:p>
        </w:tc>
      </w:tr>
      <w:tr>
        <w:trPr>
          <w:trHeight w:val="346"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新疆天宇盛世房地产开发有限公司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80"/>
              <w:jc w:val="left"/>
            </w:pPr>
            <w:r>
              <w:rPr>
                <w:rFonts w:ascii="Arial Narrow" w:eastAsia="Arial Narrow" w:hAnsi="Arial Narrow" w:cs="Arial Narrow"/>
                <w:color w:val="000000"/>
                <w:spacing w:val="0"/>
                <w:w w:val="100"/>
                <w:position w:val="0"/>
                <w:sz w:val="18"/>
                <w:szCs w:val="18"/>
              </w:rPr>
              <w:t>97,242,683.10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360" w:right="0" w:firstLine="0"/>
              <w:jc w:val="both"/>
            </w:pPr>
            <w:r>
              <w:rPr>
                <w:rFonts w:ascii="Arial Narrow" w:eastAsia="Arial Narrow" w:hAnsi="Arial Narrow" w:cs="Arial Narrow"/>
                <w:color w:val="000000"/>
                <w:spacing w:val="0"/>
                <w:w w:val="100"/>
                <w:position w:val="0"/>
                <w:sz w:val="18"/>
                <w:szCs w:val="18"/>
              </w:rPr>
              <w:t>-</w:t>
            </w:r>
          </w:p>
        </w:tc>
      </w:tr>
      <w:tr>
        <w:trPr>
          <w:trHeight w:val="34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镇江虹孚置业有限公司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80"/>
              <w:jc w:val="left"/>
            </w:pPr>
            <w:r>
              <w:rPr>
                <w:rFonts w:ascii="Arial Narrow" w:eastAsia="Arial Narrow" w:hAnsi="Arial Narrow" w:cs="Arial Narrow"/>
                <w:color w:val="000000"/>
                <w:spacing w:val="0"/>
                <w:w w:val="100"/>
                <w:position w:val="0"/>
                <w:sz w:val="18"/>
                <w:szCs w:val="18"/>
              </w:rPr>
              <w:t>96,125,000.00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60"/>
              <w:jc w:val="both"/>
            </w:pPr>
            <w:r>
              <w:rPr>
                <w:rFonts w:ascii="Arial Narrow" w:eastAsia="Arial Narrow" w:hAnsi="Arial Narrow" w:cs="Arial Narrow"/>
                <w:color w:val="000000"/>
                <w:spacing w:val="0"/>
                <w:w w:val="100"/>
                <w:position w:val="0"/>
                <w:sz w:val="18"/>
                <w:szCs w:val="18"/>
              </w:rPr>
              <w:t>46,125,000.00</w:t>
            </w:r>
          </w:p>
        </w:tc>
      </w:tr>
      <w:tr>
        <w:trPr>
          <w:trHeight w:val="34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淮安世海房地产开发有限公司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80"/>
              <w:jc w:val="left"/>
            </w:pPr>
            <w:r>
              <w:rPr>
                <w:rFonts w:ascii="Arial Narrow" w:eastAsia="Arial Narrow" w:hAnsi="Arial Narrow" w:cs="Arial Narrow"/>
                <w:color w:val="000000"/>
                <w:spacing w:val="0"/>
                <w:w w:val="100"/>
                <w:position w:val="0"/>
                <w:sz w:val="18"/>
                <w:szCs w:val="18"/>
              </w:rPr>
              <w:t>94,793,793.66</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60"/>
              <w:jc w:val="both"/>
            </w:pPr>
            <w:r>
              <w:rPr>
                <w:rFonts w:ascii="Arial Narrow" w:eastAsia="Arial Narrow" w:hAnsi="Arial Narrow" w:cs="Arial Narrow"/>
                <w:color w:val="000000"/>
                <w:spacing w:val="0"/>
                <w:w w:val="100"/>
                <w:position w:val="0"/>
                <w:sz w:val="18"/>
                <w:szCs w:val="18"/>
              </w:rPr>
              <w:t>84,063,793.66</w:t>
            </w:r>
          </w:p>
        </w:tc>
      </w:tr>
      <w:tr>
        <w:trPr>
          <w:trHeight w:val="336"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徐州颐居置业有限公司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80"/>
              <w:jc w:val="left"/>
            </w:pPr>
            <w:r>
              <w:rPr>
                <w:rFonts w:ascii="Arial Narrow" w:eastAsia="Arial Narrow" w:hAnsi="Arial Narrow" w:cs="Arial Narrow"/>
                <w:color w:val="000000"/>
                <w:spacing w:val="0"/>
                <w:w w:val="100"/>
                <w:position w:val="0"/>
                <w:sz w:val="18"/>
                <w:szCs w:val="18"/>
              </w:rPr>
              <w:t>94,500,000.00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60"/>
              <w:jc w:val="both"/>
            </w:pPr>
            <w:r>
              <w:rPr>
                <w:rFonts w:ascii="Arial Narrow" w:eastAsia="Arial Narrow" w:hAnsi="Arial Narrow" w:cs="Arial Narrow"/>
                <w:color w:val="000000"/>
                <w:spacing w:val="0"/>
                <w:w w:val="100"/>
                <w:position w:val="0"/>
                <w:sz w:val="18"/>
                <w:szCs w:val="18"/>
              </w:rPr>
              <w:t>65,000,000.00</w:t>
            </w: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青岛长喜股权投资合伙企业（有限合伙）</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80"/>
              <w:jc w:val="left"/>
            </w:pPr>
            <w:r>
              <w:rPr>
                <w:rFonts w:ascii="Arial Narrow" w:eastAsia="Arial Narrow" w:hAnsi="Arial Narrow" w:cs="Arial Narrow"/>
                <w:color w:val="000000"/>
                <w:spacing w:val="0"/>
                <w:w w:val="100"/>
                <w:position w:val="0"/>
                <w:sz w:val="18"/>
                <w:szCs w:val="18"/>
              </w:rPr>
              <w:t>93,556,096.25</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360" w:right="0" w:firstLine="0"/>
              <w:jc w:val="both"/>
            </w:pPr>
            <w:r>
              <w:rPr>
                <w:rFonts w:ascii="Arial Narrow" w:eastAsia="Arial Narrow" w:hAnsi="Arial Narrow" w:cs="Arial Narrow"/>
                <w:color w:val="000000"/>
                <w:spacing w:val="0"/>
                <w:w w:val="100"/>
                <w:position w:val="0"/>
                <w:sz w:val="18"/>
                <w:szCs w:val="18"/>
              </w:rPr>
              <w:t>-</w:t>
            </w:r>
          </w:p>
        </w:tc>
      </w:tr>
      <w:tr>
        <w:trPr>
          <w:trHeight w:val="34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南通锦拓置业有限公司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80"/>
              <w:jc w:val="left"/>
            </w:pPr>
            <w:r>
              <w:rPr>
                <w:rFonts w:ascii="Arial Narrow" w:eastAsia="Arial Narrow" w:hAnsi="Arial Narrow" w:cs="Arial Narrow"/>
                <w:color w:val="000000"/>
                <w:spacing w:val="0"/>
                <w:w w:val="100"/>
                <w:position w:val="0"/>
                <w:sz w:val="18"/>
                <w:szCs w:val="18"/>
              </w:rPr>
              <w:t>92,162,917.37</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60"/>
              <w:jc w:val="both"/>
            </w:pPr>
            <w:r>
              <w:rPr>
                <w:rFonts w:ascii="Arial Narrow" w:eastAsia="Arial Narrow" w:hAnsi="Arial Narrow" w:cs="Arial Narrow"/>
                <w:color w:val="000000"/>
                <w:spacing w:val="0"/>
                <w:w w:val="100"/>
                <w:position w:val="0"/>
                <w:sz w:val="18"/>
                <w:szCs w:val="18"/>
              </w:rPr>
              <w:t>92,162,917.37</w:t>
            </w:r>
          </w:p>
        </w:tc>
      </w:tr>
      <w:tr>
        <w:trPr>
          <w:trHeight w:val="34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慈溪星坤置业有限公司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80"/>
              <w:jc w:val="left"/>
            </w:pPr>
            <w:r>
              <w:rPr>
                <w:rFonts w:ascii="Arial Narrow" w:eastAsia="Arial Narrow" w:hAnsi="Arial Narrow" w:cs="Arial Narrow"/>
                <w:color w:val="000000"/>
                <w:spacing w:val="0"/>
                <w:w w:val="100"/>
                <w:position w:val="0"/>
                <w:sz w:val="18"/>
                <w:szCs w:val="18"/>
              </w:rPr>
              <w:t>92,078,258.25</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60"/>
              <w:jc w:val="both"/>
            </w:pPr>
            <w:r>
              <w:rPr>
                <w:rFonts w:ascii="Arial Narrow" w:eastAsia="Arial Narrow" w:hAnsi="Arial Narrow" w:cs="Arial Narrow"/>
                <w:color w:val="000000"/>
                <w:spacing w:val="0"/>
                <w:w w:val="100"/>
                <w:position w:val="0"/>
                <w:sz w:val="18"/>
                <w:szCs w:val="18"/>
              </w:rPr>
              <w:t>80,528,258.25</w:t>
            </w:r>
          </w:p>
        </w:tc>
      </w:tr>
      <w:tr>
        <w:trPr>
          <w:trHeight w:val="34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嘉兴卓达房地产开发有限公司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80"/>
              <w:jc w:val="left"/>
            </w:pPr>
            <w:r>
              <w:rPr>
                <w:rFonts w:ascii="Arial Narrow" w:eastAsia="Arial Narrow" w:hAnsi="Arial Narrow" w:cs="Arial Narrow"/>
                <w:color w:val="000000"/>
                <w:spacing w:val="0"/>
                <w:w w:val="100"/>
                <w:position w:val="0"/>
                <w:sz w:val="18"/>
                <w:szCs w:val="18"/>
              </w:rPr>
              <w:t>92,000,000.00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60"/>
              <w:jc w:val="both"/>
            </w:pPr>
            <w:r>
              <w:rPr>
                <w:rFonts w:ascii="Arial Narrow" w:eastAsia="Arial Narrow" w:hAnsi="Arial Narrow" w:cs="Arial Narrow"/>
                <w:color w:val="000000"/>
                <w:spacing w:val="0"/>
                <w:w w:val="100"/>
                <w:position w:val="0"/>
                <w:sz w:val="18"/>
                <w:szCs w:val="18"/>
              </w:rPr>
              <w:t>49,912,318.26</w:t>
            </w:r>
          </w:p>
        </w:tc>
      </w:tr>
      <w:tr>
        <w:trPr>
          <w:trHeight w:val="34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淮安市和锦置业有限公司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80"/>
              <w:jc w:val="left"/>
            </w:pPr>
            <w:r>
              <w:rPr>
                <w:rFonts w:ascii="Arial Narrow" w:eastAsia="Arial Narrow" w:hAnsi="Arial Narrow" w:cs="Arial Narrow"/>
                <w:color w:val="000000"/>
                <w:spacing w:val="0"/>
                <w:w w:val="100"/>
                <w:position w:val="0"/>
                <w:sz w:val="18"/>
                <w:szCs w:val="18"/>
              </w:rPr>
              <w:t>84,690,384.78</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60"/>
              <w:jc w:val="both"/>
            </w:pPr>
            <w:r>
              <w:rPr>
                <w:rFonts w:ascii="Arial Narrow" w:eastAsia="Arial Narrow" w:hAnsi="Arial Narrow" w:cs="Arial Narrow"/>
                <w:color w:val="000000"/>
                <w:spacing w:val="0"/>
                <w:w w:val="100"/>
                <w:position w:val="0"/>
                <w:sz w:val="18"/>
                <w:szCs w:val="18"/>
              </w:rPr>
              <w:t>14,990,384.78</w:t>
            </w:r>
          </w:p>
        </w:tc>
      </w:tr>
      <w:tr>
        <w:trPr>
          <w:trHeight w:val="34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宁波永姚置业有限公司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80"/>
              <w:jc w:val="left"/>
            </w:pPr>
            <w:r>
              <w:rPr>
                <w:rFonts w:ascii="Arial Narrow" w:eastAsia="Arial Narrow" w:hAnsi="Arial Narrow" w:cs="Arial Narrow"/>
                <w:color w:val="000000"/>
                <w:spacing w:val="0"/>
                <w:w w:val="100"/>
                <w:position w:val="0"/>
                <w:sz w:val="18"/>
                <w:szCs w:val="18"/>
              </w:rPr>
              <w:t>84,549,154.63</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60"/>
              <w:jc w:val="both"/>
            </w:pPr>
            <w:r>
              <w:rPr>
                <w:rFonts w:ascii="Arial Narrow" w:eastAsia="Arial Narrow" w:hAnsi="Arial Narrow" w:cs="Arial Narrow"/>
                <w:color w:val="000000"/>
                <w:spacing w:val="0"/>
                <w:w w:val="100"/>
                <w:position w:val="0"/>
                <w:sz w:val="18"/>
                <w:szCs w:val="18"/>
              </w:rPr>
              <w:t>66,549,154.63</w:t>
            </w:r>
          </w:p>
        </w:tc>
      </w:tr>
      <w:tr>
        <w:trPr>
          <w:trHeight w:val="336"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宁波光凯房地产开发有限公司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80"/>
              <w:jc w:val="left"/>
            </w:pPr>
            <w:r>
              <w:rPr>
                <w:rFonts w:ascii="Arial Narrow" w:eastAsia="Arial Narrow" w:hAnsi="Arial Narrow" w:cs="Arial Narrow"/>
                <w:color w:val="000000"/>
                <w:spacing w:val="0"/>
                <w:w w:val="100"/>
                <w:position w:val="0"/>
                <w:sz w:val="18"/>
                <w:szCs w:val="18"/>
              </w:rPr>
              <w:t>84,300,000.00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60"/>
              <w:jc w:val="both"/>
            </w:pPr>
            <w:r>
              <w:rPr>
                <w:rFonts w:ascii="Arial Narrow" w:eastAsia="Arial Narrow" w:hAnsi="Arial Narrow" w:cs="Arial Narrow"/>
                <w:color w:val="000000"/>
                <w:spacing w:val="0"/>
                <w:w w:val="100"/>
                <w:position w:val="0"/>
                <w:sz w:val="18"/>
                <w:szCs w:val="18"/>
              </w:rPr>
              <w:t>58,700,000.00</w:t>
            </w: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东台锦腾置业有限公司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80"/>
              <w:jc w:val="left"/>
            </w:pPr>
            <w:r>
              <w:rPr>
                <w:rFonts w:ascii="Arial Narrow" w:eastAsia="Arial Narrow" w:hAnsi="Arial Narrow" w:cs="Arial Narrow"/>
                <w:color w:val="000000"/>
                <w:spacing w:val="0"/>
                <w:w w:val="100"/>
                <w:position w:val="0"/>
                <w:sz w:val="18"/>
                <w:szCs w:val="18"/>
              </w:rPr>
              <w:t>75,181,244.63</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360" w:right="0" w:firstLine="0"/>
              <w:jc w:val="both"/>
            </w:pPr>
            <w:r>
              <w:rPr>
                <w:rFonts w:ascii="Arial Narrow" w:eastAsia="Arial Narrow" w:hAnsi="Arial Narrow" w:cs="Arial Narrow"/>
                <w:color w:val="000000"/>
                <w:spacing w:val="0"/>
                <w:w w:val="100"/>
                <w:position w:val="0"/>
                <w:sz w:val="18"/>
                <w:szCs w:val="18"/>
              </w:rPr>
              <w:t>-</w:t>
            </w:r>
          </w:p>
        </w:tc>
      </w:tr>
      <w:tr>
        <w:trPr>
          <w:trHeight w:val="34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宁波奉化源都企业管理有限公司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80"/>
              <w:jc w:val="left"/>
            </w:pPr>
            <w:r>
              <w:rPr>
                <w:rFonts w:ascii="Arial Narrow" w:eastAsia="Arial Narrow" w:hAnsi="Arial Narrow" w:cs="Arial Narrow"/>
                <w:color w:val="000000"/>
                <w:spacing w:val="0"/>
                <w:w w:val="100"/>
                <w:position w:val="0"/>
                <w:sz w:val="18"/>
                <w:szCs w:val="18"/>
              </w:rPr>
              <w:t>74,954,715.02</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60"/>
              <w:jc w:val="both"/>
            </w:pPr>
            <w:r>
              <w:rPr>
                <w:rFonts w:ascii="Arial Narrow" w:eastAsia="Arial Narrow" w:hAnsi="Arial Narrow" w:cs="Arial Narrow"/>
                <w:color w:val="000000"/>
                <w:spacing w:val="0"/>
                <w:w w:val="100"/>
                <w:position w:val="0"/>
                <w:sz w:val="18"/>
                <w:szCs w:val="18"/>
              </w:rPr>
              <w:t>68,354,715.02</w:t>
            </w:r>
          </w:p>
        </w:tc>
      </w:tr>
      <w:tr>
        <w:trPr>
          <w:trHeight w:val="34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太仓锦业房地产开发有限公司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80"/>
              <w:jc w:val="left"/>
            </w:pPr>
            <w:r>
              <w:rPr>
                <w:rFonts w:ascii="Arial Narrow" w:eastAsia="Arial Narrow" w:hAnsi="Arial Narrow" w:cs="Arial Narrow"/>
                <w:color w:val="000000"/>
                <w:spacing w:val="0"/>
                <w:w w:val="100"/>
                <w:position w:val="0"/>
                <w:sz w:val="18"/>
                <w:szCs w:val="18"/>
              </w:rPr>
              <w:t>74,700,000.00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60"/>
              <w:jc w:val="both"/>
            </w:pPr>
            <w:r>
              <w:rPr>
                <w:rFonts w:ascii="Arial Narrow" w:eastAsia="Arial Narrow" w:hAnsi="Arial Narrow" w:cs="Arial Narrow"/>
                <w:color w:val="000000"/>
                <w:spacing w:val="0"/>
                <w:w w:val="100"/>
                <w:position w:val="0"/>
                <w:sz w:val="18"/>
                <w:szCs w:val="18"/>
              </w:rPr>
              <w:t>74,700,000.00</w:t>
            </w:r>
          </w:p>
        </w:tc>
      </w:tr>
      <w:tr>
        <w:trPr>
          <w:trHeight w:val="34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南通市通州区双恒置业有限公司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80"/>
              <w:jc w:val="left"/>
            </w:pPr>
            <w:r>
              <w:rPr>
                <w:rFonts w:ascii="Arial Narrow" w:eastAsia="Arial Narrow" w:hAnsi="Arial Narrow" w:cs="Arial Narrow"/>
                <w:color w:val="000000"/>
                <w:spacing w:val="0"/>
                <w:w w:val="100"/>
                <w:position w:val="0"/>
                <w:sz w:val="18"/>
                <w:szCs w:val="18"/>
              </w:rPr>
              <w:t>73,248,000.00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60"/>
              <w:jc w:val="both"/>
            </w:pPr>
            <w:r>
              <w:rPr>
                <w:rFonts w:ascii="Arial Narrow" w:eastAsia="Arial Narrow" w:hAnsi="Arial Narrow" w:cs="Arial Narrow"/>
                <w:color w:val="000000"/>
                <w:spacing w:val="0"/>
                <w:w w:val="100"/>
                <w:position w:val="0"/>
                <w:sz w:val="18"/>
                <w:szCs w:val="18"/>
              </w:rPr>
              <w:t>73,248,000.00</w:t>
            </w:r>
          </w:p>
        </w:tc>
      </w:tr>
      <w:tr>
        <w:trPr>
          <w:trHeight w:val="34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如东港达置业有限公司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80"/>
              <w:jc w:val="left"/>
            </w:pPr>
            <w:r>
              <w:rPr>
                <w:rFonts w:ascii="Arial Narrow" w:eastAsia="Arial Narrow" w:hAnsi="Arial Narrow" w:cs="Arial Narrow"/>
                <w:color w:val="000000"/>
                <w:spacing w:val="0"/>
                <w:w w:val="100"/>
                <w:position w:val="0"/>
                <w:sz w:val="18"/>
                <w:szCs w:val="18"/>
              </w:rPr>
              <w:t>72,865,056.67</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60"/>
              <w:jc w:val="both"/>
            </w:pPr>
            <w:r>
              <w:rPr>
                <w:rFonts w:ascii="Arial Narrow" w:eastAsia="Arial Narrow" w:hAnsi="Arial Narrow" w:cs="Arial Narrow"/>
                <w:color w:val="000000"/>
                <w:spacing w:val="0"/>
                <w:w w:val="100"/>
                <w:position w:val="0"/>
                <w:sz w:val="18"/>
                <w:szCs w:val="18"/>
              </w:rPr>
              <w:t>38,565,056.67</w:t>
            </w:r>
          </w:p>
        </w:tc>
      </w:tr>
      <w:tr>
        <w:trPr>
          <w:trHeight w:val="336"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杭州昌益商务信息咨询有限公司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80"/>
              <w:jc w:val="left"/>
            </w:pPr>
            <w:r>
              <w:rPr>
                <w:rFonts w:ascii="Arial Narrow" w:eastAsia="Arial Narrow" w:hAnsi="Arial Narrow" w:cs="Arial Narrow"/>
                <w:color w:val="000000"/>
                <w:spacing w:val="0"/>
                <w:w w:val="100"/>
                <w:position w:val="0"/>
                <w:sz w:val="18"/>
                <w:szCs w:val="18"/>
              </w:rPr>
              <w:t>72,350,000.00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60"/>
              <w:jc w:val="both"/>
            </w:pPr>
            <w:r>
              <w:rPr>
                <w:rFonts w:ascii="Arial Narrow" w:eastAsia="Arial Narrow" w:hAnsi="Arial Narrow" w:cs="Arial Narrow"/>
                <w:color w:val="000000"/>
                <w:spacing w:val="0"/>
                <w:w w:val="100"/>
                <w:position w:val="0"/>
                <w:sz w:val="18"/>
                <w:szCs w:val="18"/>
              </w:rPr>
              <w:t>58,950,000.00</w:t>
            </w:r>
          </w:p>
        </w:tc>
      </w:tr>
      <w:tr>
        <w:trPr>
          <w:trHeight w:val="34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镇江颐润中南置业公司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80"/>
              <w:jc w:val="left"/>
            </w:pPr>
            <w:r>
              <w:rPr>
                <w:rFonts w:ascii="Arial Narrow" w:eastAsia="Arial Narrow" w:hAnsi="Arial Narrow" w:cs="Arial Narrow"/>
                <w:color w:val="000000"/>
                <w:spacing w:val="0"/>
                <w:w w:val="100"/>
                <w:position w:val="0"/>
                <w:sz w:val="18"/>
                <w:szCs w:val="18"/>
              </w:rPr>
              <w:t>71,715,223.91</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sz w:val="18"/>
                <w:szCs w:val="18"/>
              </w:rPr>
              <w:t>173,030,084.41</w:t>
            </w:r>
          </w:p>
        </w:tc>
      </w:tr>
      <w:tr>
        <w:trPr>
          <w:trHeight w:val="34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杭州圆盛企业管理有限责任公司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80"/>
              <w:jc w:val="left"/>
            </w:pPr>
            <w:r>
              <w:rPr>
                <w:rFonts w:ascii="Arial Narrow" w:eastAsia="Arial Narrow" w:hAnsi="Arial Narrow" w:cs="Arial Narrow"/>
                <w:color w:val="000000"/>
                <w:spacing w:val="0"/>
                <w:w w:val="100"/>
                <w:position w:val="0"/>
                <w:sz w:val="18"/>
                <w:szCs w:val="18"/>
              </w:rPr>
              <w:t>70,748,694.96</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60"/>
              <w:jc w:val="both"/>
            </w:pPr>
            <w:r>
              <w:rPr>
                <w:rFonts w:ascii="Arial Narrow" w:eastAsia="Arial Narrow" w:hAnsi="Arial Narrow" w:cs="Arial Narrow"/>
                <w:color w:val="000000"/>
                <w:spacing w:val="0"/>
                <w:w w:val="100"/>
                <w:position w:val="0"/>
                <w:sz w:val="18"/>
                <w:szCs w:val="18"/>
              </w:rPr>
              <w:t>70,748,694.96</w:t>
            </w:r>
          </w:p>
        </w:tc>
      </w:tr>
      <w:tr>
        <w:trPr>
          <w:trHeight w:val="336"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南通万鹏房地产有限公司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80"/>
              <w:jc w:val="left"/>
            </w:pPr>
            <w:r>
              <w:rPr>
                <w:rFonts w:ascii="Arial Narrow" w:eastAsia="Arial Narrow" w:hAnsi="Arial Narrow" w:cs="Arial Narrow"/>
                <w:color w:val="000000"/>
                <w:spacing w:val="0"/>
                <w:w w:val="100"/>
                <w:position w:val="0"/>
                <w:sz w:val="18"/>
                <w:szCs w:val="18"/>
              </w:rPr>
              <w:t>70,136,374.73</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60"/>
              <w:jc w:val="both"/>
            </w:pPr>
            <w:r>
              <w:rPr>
                <w:rFonts w:ascii="Arial Narrow" w:eastAsia="Arial Narrow" w:hAnsi="Arial Narrow" w:cs="Arial Narrow"/>
                <w:color w:val="000000"/>
                <w:spacing w:val="0"/>
                <w:w w:val="100"/>
                <w:position w:val="0"/>
                <w:sz w:val="18"/>
                <w:szCs w:val="18"/>
              </w:rPr>
              <w:t>70,136,374.73</w:t>
            </w: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温州保祥置业有限公司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80"/>
              <w:jc w:val="left"/>
            </w:pPr>
            <w:r>
              <w:rPr>
                <w:rFonts w:ascii="Arial Narrow" w:eastAsia="Arial Narrow" w:hAnsi="Arial Narrow" w:cs="Arial Narrow"/>
                <w:color w:val="000000"/>
                <w:spacing w:val="0"/>
                <w:w w:val="100"/>
                <w:position w:val="0"/>
                <w:sz w:val="18"/>
                <w:szCs w:val="18"/>
              </w:rPr>
              <w:t>67,865,047.50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360" w:right="0" w:firstLine="0"/>
              <w:jc w:val="both"/>
            </w:pPr>
            <w:r>
              <w:rPr>
                <w:rFonts w:ascii="Arial Narrow" w:eastAsia="Arial Narrow" w:hAnsi="Arial Narrow" w:cs="Arial Narrow"/>
                <w:color w:val="000000"/>
                <w:spacing w:val="0"/>
                <w:w w:val="100"/>
                <w:position w:val="0"/>
                <w:sz w:val="18"/>
                <w:szCs w:val="18"/>
              </w:rPr>
              <w:t>-</w:t>
            </w:r>
          </w:p>
        </w:tc>
      </w:tr>
      <w:tr>
        <w:trPr>
          <w:trHeight w:val="346"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海宁市金达工程管理有限公司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80"/>
              <w:jc w:val="left"/>
            </w:pPr>
            <w:r>
              <w:rPr>
                <w:rFonts w:ascii="Arial Narrow" w:eastAsia="Arial Narrow" w:hAnsi="Arial Narrow" w:cs="Arial Narrow"/>
                <w:color w:val="000000"/>
                <w:spacing w:val="0"/>
                <w:w w:val="100"/>
                <w:position w:val="0"/>
                <w:sz w:val="18"/>
                <w:szCs w:val="18"/>
              </w:rPr>
              <w:t>62,900,000.00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360" w:right="0" w:firstLine="0"/>
              <w:jc w:val="both"/>
            </w:pPr>
            <w:r>
              <w:rPr>
                <w:rFonts w:ascii="Arial Narrow" w:eastAsia="Arial Narrow" w:hAnsi="Arial Narrow" w:cs="Arial Narrow"/>
                <w:color w:val="000000"/>
                <w:spacing w:val="0"/>
                <w:w w:val="100"/>
                <w:position w:val="0"/>
                <w:sz w:val="18"/>
                <w:szCs w:val="18"/>
              </w:rPr>
              <w:t>-</w:t>
            </w:r>
          </w:p>
        </w:tc>
      </w:tr>
      <w:tr>
        <w:trPr>
          <w:trHeight w:val="336"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海宁鸿翔锦元置业有限公司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80"/>
              <w:jc w:val="left"/>
            </w:pPr>
            <w:r>
              <w:rPr>
                <w:rFonts w:ascii="Arial Narrow" w:eastAsia="Arial Narrow" w:hAnsi="Arial Narrow" w:cs="Arial Narrow"/>
                <w:color w:val="000000"/>
                <w:spacing w:val="0"/>
                <w:w w:val="100"/>
                <w:position w:val="0"/>
                <w:sz w:val="18"/>
                <w:szCs w:val="18"/>
              </w:rPr>
              <w:t>62,116,425.00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60"/>
              <w:jc w:val="both"/>
            </w:pPr>
            <w:r>
              <w:rPr>
                <w:rFonts w:ascii="Arial Narrow" w:eastAsia="Arial Narrow" w:hAnsi="Arial Narrow" w:cs="Arial Narrow"/>
                <w:color w:val="000000"/>
                <w:spacing w:val="0"/>
                <w:w w:val="100"/>
                <w:position w:val="0"/>
                <w:sz w:val="18"/>
                <w:szCs w:val="18"/>
              </w:rPr>
              <w:t>10,150,000.00</w:t>
            </w: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德清锦叶置业有限公司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80"/>
              <w:jc w:val="left"/>
            </w:pPr>
            <w:r>
              <w:rPr>
                <w:rFonts w:ascii="Arial Narrow" w:eastAsia="Arial Narrow" w:hAnsi="Arial Narrow" w:cs="Arial Narrow"/>
                <w:color w:val="000000"/>
                <w:spacing w:val="0"/>
                <w:w w:val="100"/>
                <w:position w:val="0"/>
                <w:sz w:val="18"/>
                <w:szCs w:val="18"/>
              </w:rPr>
              <w:t>61,926,443.62</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360" w:right="0" w:firstLine="0"/>
              <w:jc w:val="both"/>
            </w:pPr>
            <w:r>
              <w:rPr>
                <w:rFonts w:ascii="Arial Narrow" w:eastAsia="Arial Narrow" w:hAnsi="Arial Narrow" w:cs="Arial Narrow"/>
                <w:color w:val="000000"/>
                <w:spacing w:val="0"/>
                <w:w w:val="100"/>
                <w:position w:val="0"/>
                <w:sz w:val="18"/>
                <w:szCs w:val="18"/>
              </w:rPr>
              <w:t>-</w:t>
            </w:r>
          </w:p>
        </w:tc>
      </w:tr>
      <w:tr>
        <w:trPr>
          <w:trHeight w:val="34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济宁中南英特力置业有限公司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80"/>
              <w:jc w:val="left"/>
            </w:pPr>
            <w:r>
              <w:rPr>
                <w:rFonts w:ascii="Arial Narrow" w:eastAsia="Arial Narrow" w:hAnsi="Arial Narrow" w:cs="Arial Narrow"/>
                <w:color w:val="000000"/>
                <w:spacing w:val="0"/>
                <w:w w:val="100"/>
                <w:position w:val="0"/>
                <w:sz w:val="18"/>
                <w:szCs w:val="18"/>
              </w:rPr>
              <w:t>60,760,697.44</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60"/>
              <w:jc w:val="both"/>
            </w:pPr>
            <w:r>
              <w:rPr>
                <w:rFonts w:ascii="Arial Narrow" w:eastAsia="Arial Narrow" w:hAnsi="Arial Narrow" w:cs="Arial Narrow"/>
                <w:color w:val="000000"/>
                <w:spacing w:val="0"/>
                <w:w w:val="100"/>
                <w:position w:val="0"/>
                <w:sz w:val="18"/>
                <w:szCs w:val="18"/>
              </w:rPr>
              <w:t>99,703,416.44</w:t>
            </w:r>
          </w:p>
        </w:tc>
      </w:tr>
      <w:tr>
        <w:trPr>
          <w:trHeight w:val="34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宿迁中南新世界房地产开发有限公司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80"/>
              <w:jc w:val="left"/>
            </w:pPr>
            <w:r>
              <w:rPr>
                <w:rFonts w:ascii="Arial Narrow" w:eastAsia="Arial Narrow" w:hAnsi="Arial Narrow" w:cs="Arial Narrow"/>
                <w:color w:val="000000"/>
                <w:spacing w:val="0"/>
                <w:w w:val="100"/>
                <w:position w:val="0"/>
                <w:sz w:val="18"/>
                <w:szCs w:val="18"/>
              </w:rPr>
              <w:t>60,355,433.37</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60"/>
              <w:jc w:val="both"/>
            </w:pPr>
            <w:r>
              <w:rPr>
                <w:rFonts w:ascii="Arial Narrow" w:eastAsia="Arial Narrow" w:hAnsi="Arial Narrow" w:cs="Arial Narrow"/>
                <w:color w:val="000000"/>
                <w:spacing w:val="0"/>
                <w:w w:val="100"/>
                <w:position w:val="0"/>
                <w:sz w:val="18"/>
                <w:szCs w:val="18"/>
              </w:rPr>
              <w:t>43,355,433.37</w:t>
            </w:r>
          </w:p>
        </w:tc>
      </w:tr>
      <w:tr>
        <w:trPr>
          <w:trHeight w:val="336"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滨州市碧桂园房地产开发有限公司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80"/>
              <w:jc w:val="left"/>
            </w:pPr>
            <w:r>
              <w:rPr>
                <w:rFonts w:ascii="Arial Narrow" w:eastAsia="Arial Narrow" w:hAnsi="Arial Narrow" w:cs="Arial Narrow"/>
                <w:color w:val="000000"/>
                <w:spacing w:val="0"/>
                <w:w w:val="100"/>
                <w:position w:val="0"/>
                <w:sz w:val="18"/>
                <w:szCs w:val="18"/>
              </w:rPr>
              <w:t>58,230,000.00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60"/>
              <w:jc w:val="both"/>
            </w:pPr>
            <w:r>
              <w:rPr>
                <w:rFonts w:ascii="Arial Narrow" w:eastAsia="Arial Narrow" w:hAnsi="Arial Narrow" w:cs="Arial Narrow"/>
                <w:color w:val="000000"/>
                <w:spacing w:val="0"/>
                <w:w w:val="100"/>
                <w:position w:val="0"/>
                <w:sz w:val="18"/>
                <w:szCs w:val="18"/>
              </w:rPr>
              <w:t>47,730,000.00</w:t>
            </w:r>
          </w:p>
        </w:tc>
      </w:tr>
      <w:tr>
        <w:trPr>
          <w:trHeight w:val="346"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如东港瑞置业有限公司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80"/>
              <w:jc w:val="left"/>
            </w:pPr>
            <w:r>
              <w:rPr>
                <w:rFonts w:ascii="Arial Narrow" w:eastAsia="Arial Narrow" w:hAnsi="Arial Narrow" w:cs="Arial Narrow"/>
                <w:color w:val="000000"/>
                <w:spacing w:val="0"/>
                <w:w w:val="100"/>
                <w:position w:val="0"/>
                <w:sz w:val="18"/>
                <w:szCs w:val="18"/>
              </w:rPr>
              <w:t>58,056,685.85</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360" w:right="0" w:firstLine="0"/>
              <w:jc w:val="both"/>
            </w:pPr>
            <w:r>
              <w:rPr>
                <w:rFonts w:ascii="Arial Narrow" w:eastAsia="Arial Narrow" w:hAnsi="Arial Narrow" w:cs="Arial Narrow"/>
                <w:color w:val="000000"/>
                <w:spacing w:val="0"/>
                <w:w w:val="100"/>
                <w:position w:val="0"/>
                <w:sz w:val="18"/>
                <w:szCs w:val="18"/>
              </w:rPr>
              <w:t>-</w:t>
            </w:r>
          </w:p>
        </w:tc>
      </w:tr>
      <w:tr>
        <w:trPr>
          <w:trHeight w:val="336"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邳州珍宝岛房地产有限公司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80"/>
              <w:jc w:val="left"/>
            </w:pPr>
            <w:r>
              <w:rPr>
                <w:rFonts w:ascii="Arial Narrow" w:eastAsia="Arial Narrow" w:hAnsi="Arial Narrow" w:cs="Arial Narrow"/>
                <w:color w:val="000000"/>
                <w:spacing w:val="0"/>
                <w:w w:val="100"/>
                <w:position w:val="0"/>
                <w:sz w:val="18"/>
                <w:szCs w:val="18"/>
              </w:rPr>
              <w:t>57,500,000.00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60"/>
              <w:jc w:val="both"/>
            </w:pPr>
            <w:r>
              <w:rPr>
                <w:rFonts w:ascii="Arial Narrow" w:eastAsia="Arial Narrow" w:hAnsi="Arial Narrow" w:cs="Arial Narrow"/>
                <w:color w:val="000000"/>
                <w:spacing w:val="0"/>
                <w:w w:val="100"/>
                <w:position w:val="0"/>
                <w:sz w:val="18"/>
                <w:szCs w:val="18"/>
              </w:rPr>
              <w:t>29,840,342.50</w:t>
            </w: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无锡唐美房地产有限公司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80"/>
              <w:jc w:val="left"/>
            </w:pPr>
            <w:r>
              <w:rPr>
                <w:rFonts w:ascii="Arial Narrow" w:eastAsia="Arial Narrow" w:hAnsi="Arial Narrow" w:cs="Arial Narrow"/>
                <w:color w:val="000000"/>
                <w:spacing w:val="0"/>
                <w:w w:val="100"/>
                <w:position w:val="0"/>
                <w:sz w:val="18"/>
                <w:szCs w:val="18"/>
              </w:rPr>
              <w:t>56,408,658.90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360" w:right="0" w:firstLine="0"/>
              <w:jc w:val="both"/>
            </w:pPr>
            <w:r>
              <w:rPr>
                <w:rFonts w:ascii="Arial Narrow" w:eastAsia="Arial Narrow" w:hAnsi="Arial Narrow" w:cs="Arial Narrow"/>
                <w:color w:val="000000"/>
                <w:spacing w:val="0"/>
                <w:w w:val="100"/>
                <w:position w:val="0"/>
                <w:sz w:val="18"/>
                <w:szCs w:val="18"/>
              </w:rPr>
              <w:t>-</w:t>
            </w:r>
          </w:p>
        </w:tc>
      </w:tr>
      <w:tr>
        <w:trPr>
          <w:trHeight w:val="336"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平度市中南锦宸房地产有限公司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80"/>
              <w:jc w:val="left"/>
            </w:pPr>
            <w:r>
              <w:rPr>
                <w:rFonts w:ascii="Arial Narrow" w:eastAsia="Arial Narrow" w:hAnsi="Arial Narrow" w:cs="Arial Narrow"/>
                <w:color w:val="000000"/>
                <w:spacing w:val="0"/>
                <w:w w:val="100"/>
                <w:position w:val="0"/>
                <w:sz w:val="18"/>
                <w:szCs w:val="18"/>
              </w:rPr>
              <w:t>55,059,745.21</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60"/>
              <w:jc w:val="both"/>
            </w:pPr>
            <w:r>
              <w:rPr>
                <w:rFonts w:ascii="Arial Narrow" w:eastAsia="Arial Narrow" w:hAnsi="Arial Narrow" w:cs="Arial Narrow"/>
                <w:color w:val="000000"/>
                <w:spacing w:val="0"/>
                <w:w w:val="100"/>
                <w:position w:val="0"/>
                <w:sz w:val="18"/>
                <w:szCs w:val="18"/>
              </w:rPr>
              <w:t>51,047,828.53</w:t>
            </w:r>
          </w:p>
        </w:tc>
      </w:tr>
      <w:tr>
        <w:trPr>
          <w:trHeight w:val="346"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绍兴驭远置业有限公司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80"/>
              <w:jc w:val="left"/>
            </w:pPr>
            <w:r>
              <w:rPr>
                <w:rFonts w:ascii="Arial Narrow" w:eastAsia="Arial Narrow" w:hAnsi="Arial Narrow" w:cs="Arial Narrow"/>
                <w:color w:val="000000"/>
                <w:spacing w:val="0"/>
                <w:w w:val="100"/>
                <w:position w:val="0"/>
                <w:sz w:val="18"/>
                <w:szCs w:val="18"/>
              </w:rPr>
              <w:t>54,000,000.00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360" w:right="0" w:firstLine="0"/>
              <w:jc w:val="both"/>
            </w:pPr>
            <w:r>
              <w:rPr>
                <w:rFonts w:ascii="Arial Narrow" w:eastAsia="Arial Narrow" w:hAnsi="Arial Narrow" w:cs="Arial Narrow"/>
                <w:color w:val="000000"/>
                <w:spacing w:val="0"/>
                <w:w w:val="100"/>
                <w:position w:val="0"/>
                <w:sz w:val="18"/>
                <w:szCs w:val="18"/>
              </w:rPr>
              <w:t>-</w:t>
            </w:r>
          </w:p>
        </w:tc>
      </w:tr>
      <w:tr>
        <w:trPr>
          <w:trHeight w:val="34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上海苹齐实业有限公司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80"/>
              <w:jc w:val="left"/>
            </w:pPr>
            <w:r>
              <w:rPr>
                <w:rFonts w:ascii="Arial Narrow" w:eastAsia="Arial Narrow" w:hAnsi="Arial Narrow" w:cs="Arial Narrow"/>
                <w:color w:val="000000"/>
                <w:spacing w:val="0"/>
                <w:w w:val="100"/>
                <w:position w:val="0"/>
                <w:sz w:val="18"/>
                <w:szCs w:val="18"/>
              </w:rPr>
              <w:t>53,767,800.00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60"/>
              <w:jc w:val="both"/>
            </w:pPr>
            <w:r>
              <w:rPr>
                <w:rFonts w:ascii="Arial Narrow" w:eastAsia="Arial Narrow" w:hAnsi="Arial Narrow" w:cs="Arial Narrow"/>
                <w:color w:val="000000"/>
                <w:spacing w:val="0"/>
                <w:w w:val="100"/>
                <w:position w:val="0"/>
                <w:sz w:val="18"/>
                <w:szCs w:val="18"/>
              </w:rPr>
              <w:t>53,767,800.00</w:t>
            </w:r>
          </w:p>
        </w:tc>
      </w:tr>
      <w:tr>
        <w:trPr>
          <w:trHeight w:val="34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常熟市碧桂园房地产开发有限公司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80"/>
              <w:jc w:val="left"/>
            </w:pPr>
            <w:r>
              <w:rPr>
                <w:rFonts w:ascii="Arial Narrow" w:eastAsia="Arial Narrow" w:hAnsi="Arial Narrow" w:cs="Arial Narrow"/>
                <w:color w:val="000000"/>
                <w:spacing w:val="0"/>
                <w:w w:val="100"/>
                <w:position w:val="0"/>
                <w:sz w:val="18"/>
                <w:szCs w:val="18"/>
              </w:rPr>
              <w:t>53,300,000.00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60"/>
              <w:jc w:val="both"/>
            </w:pPr>
            <w:r>
              <w:rPr>
                <w:rFonts w:ascii="Arial Narrow" w:eastAsia="Arial Narrow" w:hAnsi="Arial Narrow" w:cs="Arial Narrow"/>
                <w:color w:val="000000"/>
                <w:spacing w:val="0"/>
                <w:w w:val="100"/>
                <w:position w:val="0"/>
                <w:sz w:val="18"/>
                <w:szCs w:val="18"/>
              </w:rPr>
              <w:t>53,300,000.00</w:t>
            </w:r>
          </w:p>
        </w:tc>
      </w:tr>
      <w:tr>
        <w:trPr>
          <w:trHeight w:val="336"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佛山昱辰房地产开发有限公司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80"/>
              <w:jc w:val="left"/>
            </w:pPr>
            <w:r>
              <w:rPr>
                <w:rFonts w:ascii="Arial Narrow" w:eastAsia="Arial Narrow" w:hAnsi="Arial Narrow" w:cs="Arial Narrow"/>
                <w:color w:val="000000"/>
                <w:spacing w:val="0"/>
                <w:w w:val="100"/>
                <w:position w:val="0"/>
                <w:sz w:val="18"/>
                <w:szCs w:val="18"/>
              </w:rPr>
              <w:t>52,233,779.50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60"/>
              <w:jc w:val="both"/>
            </w:pPr>
            <w:r>
              <w:rPr>
                <w:rFonts w:ascii="Arial Narrow" w:eastAsia="Arial Narrow" w:hAnsi="Arial Narrow" w:cs="Arial Narrow"/>
                <w:color w:val="000000"/>
                <w:spacing w:val="0"/>
                <w:w w:val="100"/>
                <w:position w:val="0"/>
                <w:sz w:val="18"/>
                <w:szCs w:val="18"/>
              </w:rPr>
              <w:t>52,325,600.18</w:t>
            </w: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中商投实业（溧阳）有限公司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80"/>
              <w:jc w:val="left"/>
            </w:pPr>
            <w:r>
              <w:rPr>
                <w:rFonts w:ascii="Arial Narrow" w:eastAsia="Arial Narrow" w:hAnsi="Arial Narrow" w:cs="Arial Narrow"/>
                <w:color w:val="000000"/>
                <w:spacing w:val="0"/>
                <w:w w:val="100"/>
                <w:position w:val="0"/>
                <w:sz w:val="18"/>
                <w:szCs w:val="18"/>
              </w:rPr>
              <w:t>50,000,000.00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360" w:right="0" w:firstLine="0"/>
              <w:jc w:val="both"/>
            </w:pPr>
            <w:r>
              <w:rPr>
                <w:rFonts w:ascii="Arial Narrow" w:eastAsia="Arial Narrow" w:hAnsi="Arial Narrow" w:cs="Arial Narrow"/>
                <w:color w:val="000000"/>
                <w:spacing w:val="0"/>
                <w:w w:val="100"/>
                <w:position w:val="0"/>
                <w:sz w:val="18"/>
                <w:szCs w:val="18"/>
              </w:rPr>
              <w:t>-</w:t>
            </w:r>
          </w:p>
        </w:tc>
      </w:tr>
      <w:tr>
        <w:trPr>
          <w:trHeight w:val="283"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淮安昱成房地产开发有限公司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80"/>
              <w:jc w:val="left"/>
            </w:pPr>
            <w:r>
              <w:rPr>
                <w:rFonts w:ascii="Arial Narrow" w:eastAsia="Arial Narrow" w:hAnsi="Arial Narrow" w:cs="Arial Narrow"/>
                <w:color w:val="000000"/>
                <w:spacing w:val="0"/>
                <w:w w:val="100"/>
                <w:position w:val="0"/>
                <w:sz w:val="18"/>
                <w:szCs w:val="18"/>
              </w:rPr>
              <w:t>48,798,836.16</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60"/>
              <w:jc w:val="both"/>
            </w:pPr>
            <w:r>
              <w:rPr>
                <w:rFonts w:ascii="Arial Narrow" w:eastAsia="Arial Narrow" w:hAnsi="Arial Narrow" w:cs="Arial Narrow"/>
                <w:color w:val="000000"/>
                <w:spacing w:val="0"/>
                <w:w w:val="100"/>
                <w:position w:val="0"/>
                <w:sz w:val="18"/>
                <w:szCs w:val="18"/>
              </w:rPr>
              <w:t>46,238,836.16</w:t>
            </w:r>
          </w:p>
        </w:tc>
      </w:tr>
    </w:tbl>
    <w:p>
      <w:pPr>
        <w:widowControl w:val="0"/>
        <w:spacing w:line="1" w:lineRule="exact"/>
      </w:pPr>
      <w:r>
        <w:br w:type="page"/>
      </w:r>
    </w:p>
    <w:tbl>
      <w:tblPr>
        <w:tblOverlap w:val="never"/>
        <w:jc w:val="center"/>
        <w:tblLayout w:type="fixed"/>
      </w:tblPr>
      <w:tblGrid>
        <w:gridCol w:w="1349"/>
        <w:gridCol w:w="4378"/>
        <w:gridCol w:w="1997"/>
        <w:gridCol w:w="1493"/>
      </w:tblGrid>
      <w:tr>
        <w:trPr>
          <w:trHeight w:val="293" w:hRule="exact"/>
        </w:trPr>
        <w:tc>
          <w:tcPr>
            <w:tcBorders>
              <w:top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项目名称</w:t>
            </w:r>
          </w:p>
        </w:tc>
        <w:tc>
          <w:tcPr>
            <w:tcBorders>
              <w:top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b/>
                <w:bCs/>
                <w:color w:val="000000"/>
                <w:spacing w:val="0"/>
                <w:w w:val="100"/>
                <w:position w:val="0"/>
                <w:sz w:val="17"/>
                <w:szCs w:val="17"/>
              </w:rPr>
              <w:t>关联方</w:t>
            </w:r>
          </w:p>
        </w:tc>
        <w:tc>
          <w:tcPr>
            <w:tcBorders>
              <w:top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840"/>
              <w:jc w:val="left"/>
            </w:pPr>
            <w:r>
              <w:rPr>
                <w:rFonts w:ascii="Arial Narrow" w:eastAsia="Arial Narrow" w:hAnsi="Arial Narrow" w:cs="Arial Narrow"/>
                <w:b/>
                <w:bCs/>
                <w:color w:val="000000"/>
                <w:spacing w:val="0"/>
                <w:w w:val="100"/>
                <w:position w:val="0"/>
                <w:sz w:val="18"/>
                <w:szCs w:val="18"/>
              </w:rPr>
              <w:t>2021.12.31</w:t>
            </w:r>
          </w:p>
        </w:tc>
        <w:tc>
          <w:tcPr>
            <w:tcBorders>
              <w:top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b/>
                <w:bCs/>
                <w:color w:val="000000"/>
                <w:spacing w:val="0"/>
                <w:w w:val="100"/>
                <w:position w:val="0"/>
                <w:sz w:val="18"/>
                <w:szCs w:val="18"/>
              </w:rPr>
              <w:t>2020.12.31</w:t>
            </w:r>
          </w:p>
        </w:tc>
      </w:tr>
      <w:tr>
        <w:trPr>
          <w:trHeight w:val="346" w:hRule="exact"/>
        </w:trPr>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南通市华昌房地产有限公司</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20"/>
              <w:jc w:val="both"/>
            </w:pPr>
            <w:r>
              <w:rPr>
                <w:rFonts w:ascii="Arial Narrow" w:eastAsia="Arial Narrow" w:hAnsi="Arial Narrow" w:cs="Arial Narrow"/>
                <w:color w:val="000000"/>
                <w:spacing w:val="0"/>
                <w:w w:val="100"/>
                <w:position w:val="0"/>
                <w:sz w:val="18"/>
                <w:szCs w:val="18"/>
              </w:rPr>
              <w:t>48,790,000.00</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sz w:val="18"/>
                <w:szCs w:val="18"/>
              </w:rPr>
              <w:t>106,640,000.00</w:t>
            </w:r>
          </w:p>
        </w:tc>
      </w:tr>
      <w:tr>
        <w:trPr>
          <w:trHeight w:val="336"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宁波杭州湾新区碧桂园房地产开发有限公司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20"/>
              <w:jc w:val="both"/>
            </w:pPr>
            <w:r>
              <w:rPr>
                <w:rFonts w:ascii="Arial Narrow" w:eastAsia="Arial Narrow" w:hAnsi="Arial Narrow" w:cs="Arial Narrow"/>
                <w:color w:val="000000"/>
                <w:spacing w:val="0"/>
                <w:w w:val="100"/>
                <w:position w:val="0"/>
                <w:sz w:val="18"/>
                <w:szCs w:val="18"/>
              </w:rPr>
              <w:t>48,281,080.86</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sz w:val="18"/>
                <w:szCs w:val="18"/>
              </w:rPr>
              <w:t>413,240,011.20</w:t>
            </w: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诸暨瑞鲲房地产有限公司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both"/>
            </w:pPr>
            <w:r>
              <w:rPr>
                <w:rFonts w:ascii="Arial Narrow" w:eastAsia="Arial Narrow" w:hAnsi="Arial Narrow" w:cs="Arial Narrow"/>
                <w:color w:val="000000"/>
                <w:spacing w:val="0"/>
                <w:w w:val="100"/>
                <w:position w:val="0"/>
                <w:sz w:val="18"/>
                <w:szCs w:val="18"/>
              </w:rPr>
              <w:t>48,041,443.00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346"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邳州锦道房地产开发有限公司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both"/>
            </w:pPr>
            <w:r>
              <w:rPr>
                <w:rFonts w:ascii="Arial Narrow" w:eastAsia="Arial Narrow" w:hAnsi="Arial Narrow" w:cs="Arial Narrow"/>
                <w:color w:val="000000"/>
                <w:spacing w:val="0"/>
                <w:w w:val="100"/>
                <w:position w:val="0"/>
                <w:sz w:val="18"/>
                <w:szCs w:val="18"/>
              </w:rPr>
              <w:t>47,729,029.40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336"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太仓辉盛房地产开发有限公司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20"/>
              <w:jc w:val="both"/>
            </w:pPr>
            <w:r>
              <w:rPr>
                <w:rFonts w:ascii="Arial Narrow" w:eastAsia="Arial Narrow" w:hAnsi="Arial Narrow" w:cs="Arial Narrow"/>
                <w:color w:val="000000"/>
                <w:spacing w:val="0"/>
                <w:w w:val="100"/>
                <w:position w:val="0"/>
                <w:sz w:val="18"/>
                <w:szCs w:val="18"/>
              </w:rPr>
              <w:t>46,480,000.00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60"/>
              <w:jc w:val="both"/>
            </w:pPr>
            <w:r>
              <w:rPr>
                <w:rFonts w:ascii="Arial Narrow" w:eastAsia="Arial Narrow" w:hAnsi="Arial Narrow" w:cs="Arial Narrow"/>
                <w:color w:val="000000"/>
                <w:spacing w:val="0"/>
                <w:w w:val="100"/>
                <w:position w:val="0"/>
                <w:sz w:val="18"/>
                <w:szCs w:val="18"/>
              </w:rPr>
              <w:t>30,530,000.00</w:t>
            </w:r>
          </w:p>
        </w:tc>
      </w:tr>
      <w:tr>
        <w:trPr>
          <w:trHeight w:val="360"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常熟峰达房地产开发有限公司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both"/>
            </w:pPr>
            <w:r>
              <w:rPr>
                <w:rFonts w:ascii="Arial Narrow" w:eastAsia="Arial Narrow" w:hAnsi="Arial Narrow" w:cs="Arial Narrow"/>
                <w:color w:val="000000"/>
                <w:spacing w:val="0"/>
                <w:w w:val="100"/>
                <w:position w:val="0"/>
                <w:sz w:val="18"/>
                <w:szCs w:val="18"/>
              </w:rPr>
              <w:t>44,878,684.00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360"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诸暨</w:t>
            </w:r>
            <w:r>
              <w:rPr>
                <w:rFonts w:ascii="SimHei" w:eastAsia="SimHei" w:hAnsi="SimHei" w:cs="SimHei"/>
                <w:color w:val="000000"/>
                <w:spacing w:val="0"/>
                <w:w w:val="100"/>
                <w:position w:val="0"/>
                <w:sz w:val="18"/>
                <w:szCs w:val="18"/>
              </w:rPr>
              <w:t>璟</w:t>
            </w:r>
            <w:r>
              <w:rPr>
                <w:rFonts w:ascii="SimSun" w:eastAsia="SimSun" w:hAnsi="SimSun" w:cs="SimSun"/>
                <w:color w:val="000000"/>
                <w:spacing w:val="0"/>
                <w:w w:val="100"/>
                <w:position w:val="0"/>
                <w:sz w:val="17"/>
                <w:szCs w:val="17"/>
              </w:rPr>
              <w:t>石置业有限公司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both"/>
            </w:pPr>
            <w:r>
              <w:rPr>
                <w:rFonts w:ascii="Arial Narrow" w:eastAsia="Arial Narrow" w:hAnsi="Arial Narrow" w:cs="Arial Narrow"/>
                <w:color w:val="000000"/>
                <w:spacing w:val="0"/>
                <w:w w:val="100"/>
                <w:position w:val="0"/>
                <w:sz w:val="18"/>
                <w:szCs w:val="18"/>
              </w:rPr>
              <w:t>44,046,923.45</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both"/>
            </w:pPr>
            <w:r>
              <w:rPr>
                <w:rFonts w:ascii="Arial Narrow" w:eastAsia="Arial Narrow" w:hAnsi="Arial Narrow" w:cs="Arial Narrow"/>
                <w:color w:val="000000"/>
                <w:spacing w:val="0"/>
                <w:w w:val="100"/>
                <w:position w:val="0"/>
                <w:sz w:val="18"/>
                <w:szCs w:val="18"/>
              </w:rPr>
              <w:t>45,770,971.71</w:t>
            </w:r>
          </w:p>
        </w:tc>
      </w:tr>
      <w:tr>
        <w:trPr>
          <w:trHeight w:val="350"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张家港全塘置业有限公司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20"/>
              <w:jc w:val="both"/>
            </w:pPr>
            <w:r>
              <w:rPr>
                <w:rFonts w:ascii="Arial Narrow" w:eastAsia="Arial Narrow" w:hAnsi="Arial Narrow" w:cs="Arial Narrow"/>
                <w:color w:val="000000"/>
                <w:spacing w:val="0"/>
                <w:w w:val="100"/>
                <w:position w:val="0"/>
                <w:sz w:val="18"/>
                <w:szCs w:val="18"/>
              </w:rPr>
              <w:t>43,037,600.10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60"/>
              <w:jc w:val="both"/>
            </w:pPr>
            <w:r>
              <w:rPr>
                <w:rFonts w:ascii="Arial Narrow" w:eastAsia="Arial Narrow" w:hAnsi="Arial Narrow" w:cs="Arial Narrow"/>
                <w:color w:val="000000"/>
                <w:spacing w:val="0"/>
                <w:w w:val="100"/>
                <w:position w:val="0"/>
                <w:sz w:val="18"/>
                <w:szCs w:val="18"/>
              </w:rPr>
              <w:t>43,037,600.10</w:t>
            </w:r>
          </w:p>
        </w:tc>
      </w:tr>
      <w:tr>
        <w:trPr>
          <w:trHeight w:val="34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镇江颐发房地产开发有限公司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20"/>
              <w:jc w:val="both"/>
            </w:pPr>
            <w:r>
              <w:rPr>
                <w:rFonts w:ascii="Arial Narrow" w:eastAsia="Arial Narrow" w:hAnsi="Arial Narrow" w:cs="Arial Narrow"/>
                <w:color w:val="000000"/>
                <w:spacing w:val="0"/>
                <w:w w:val="100"/>
                <w:position w:val="0"/>
                <w:sz w:val="18"/>
                <w:szCs w:val="18"/>
              </w:rPr>
              <w:t>42,466,540.70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60"/>
              <w:jc w:val="both"/>
            </w:pPr>
            <w:r>
              <w:rPr>
                <w:rFonts w:ascii="Arial Narrow" w:eastAsia="Arial Narrow" w:hAnsi="Arial Narrow" w:cs="Arial Narrow"/>
                <w:color w:val="000000"/>
                <w:spacing w:val="0"/>
                <w:w w:val="100"/>
                <w:position w:val="0"/>
                <w:sz w:val="18"/>
                <w:szCs w:val="18"/>
              </w:rPr>
              <w:t>32,033,587.23</w:t>
            </w:r>
          </w:p>
        </w:tc>
      </w:tr>
      <w:tr>
        <w:trPr>
          <w:trHeight w:val="336"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南通锦跃置业有限公司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20"/>
              <w:jc w:val="both"/>
            </w:pPr>
            <w:r>
              <w:rPr>
                <w:rFonts w:ascii="Arial Narrow" w:eastAsia="Arial Narrow" w:hAnsi="Arial Narrow" w:cs="Arial Narrow"/>
                <w:color w:val="000000"/>
                <w:spacing w:val="0"/>
                <w:w w:val="100"/>
                <w:position w:val="0"/>
                <w:sz w:val="18"/>
                <w:szCs w:val="18"/>
              </w:rPr>
              <w:t>39,868,339.84</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60"/>
              <w:jc w:val="both"/>
            </w:pPr>
            <w:r>
              <w:rPr>
                <w:rFonts w:ascii="Arial Narrow" w:eastAsia="Arial Narrow" w:hAnsi="Arial Narrow" w:cs="Arial Narrow"/>
                <w:color w:val="000000"/>
                <w:spacing w:val="0"/>
                <w:w w:val="100"/>
                <w:position w:val="0"/>
                <w:sz w:val="18"/>
                <w:szCs w:val="18"/>
              </w:rPr>
              <w:t>29,531,639.84</w:t>
            </w:r>
          </w:p>
        </w:tc>
      </w:tr>
      <w:tr>
        <w:trPr>
          <w:trHeight w:val="346"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杭州驭宇置业有限公司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both"/>
            </w:pPr>
            <w:r>
              <w:rPr>
                <w:rFonts w:ascii="Arial Narrow" w:eastAsia="Arial Narrow" w:hAnsi="Arial Narrow" w:cs="Arial Narrow"/>
                <w:color w:val="000000"/>
                <w:spacing w:val="0"/>
                <w:w w:val="100"/>
                <w:position w:val="0"/>
                <w:sz w:val="18"/>
                <w:szCs w:val="18"/>
              </w:rPr>
              <w:t>39,000,000.00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梅州中南昱晟房地产开发有限公司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both"/>
            </w:pPr>
            <w:r>
              <w:rPr>
                <w:rFonts w:ascii="Arial Narrow" w:eastAsia="Arial Narrow" w:hAnsi="Arial Narrow" w:cs="Arial Narrow"/>
                <w:color w:val="000000"/>
                <w:spacing w:val="0"/>
                <w:w w:val="100"/>
                <w:position w:val="0"/>
                <w:sz w:val="18"/>
                <w:szCs w:val="18"/>
              </w:rPr>
              <w:t>38,666,700.00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both"/>
            </w:pPr>
            <w:r>
              <w:rPr>
                <w:rFonts w:ascii="Arial Narrow" w:eastAsia="Arial Narrow" w:hAnsi="Arial Narrow" w:cs="Arial Narrow"/>
                <w:color w:val="000000"/>
                <w:spacing w:val="0"/>
                <w:w w:val="100"/>
                <w:position w:val="0"/>
                <w:sz w:val="18"/>
                <w:szCs w:val="18"/>
              </w:rPr>
              <w:t>12,000,000.00</w:t>
            </w:r>
          </w:p>
        </w:tc>
      </w:tr>
      <w:tr>
        <w:trPr>
          <w:trHeight w:val="336"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宁波合迪投资管理有限公司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20"/>
              <w:jc w:val="both"/>
            </w:pPr>
            <w:r>
              <w:rPr>
                <w:rFonts w:ascii="Arial Narrow" w:eastAsia="Arial Narrow" w:hAnsi="Arial Narrow" w:cs="Arial Narrow"/>
                <w:color w:val="000000"/>
                <w:spacing w:val="0"/>
                <w:w w:val="100"/>
                <w:position w:val="0"/>
                <w:sz w:val="18"/>
                <w:szCs w:val="18"/>
              </w:rPr>
              <w:t>35,974,396.00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60"/>
              <w:jc w:val="both"/>
            </w:pPr>
            <w:r>
              <w:rPr>
                <w:rFonts w:ascii="Arial Narrow" w:eastAsia="Arial Narrow" w:hAnsi="Arial Narrow" w:cs="Arial Narrow"/>
                <w:color w:val="000000"/>
                <w:spacing w:val="0"/>
                <w:w w:val="100"/>
                <w:position w:val="0"/>
                <w:sz w:val="18"/>
                <w:szCs w:val="18"/>
              </w:rPr>
              <w:t>35,974,396.00</w:t>
            </w:r>
          </w:p>
        </w:tc>
      </w:tr>
      <w:tr>
        <w:trPr>
          <w:trHeight w:val="34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儋州润捷房地产开发有限公司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20"/>
              <w:jc w:val="both"/>
            </w:pPr>
            <w:r>
              <w:rPr>
                <w:rFonts w:ascii="Arial Narrow" w:eastAsia="Arial Narrow" w:hAnsi="Arial Narrow" w:cs="Arial Narrow"/>
                <w:color w:val="000000"/>
                <w:spacing w:val="0"/>
                <w:w w:val="100"/>
                <w:position w:val="0"/>
                <w:sz w:val="18"/>
                <w:szCs w:val="18"/>
              </w:rPr>
              <w:t>32,750,000.00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60"/>
              <w:jc w:val="both"/>
            </w:pPr>
            <w:r>
              <w:rPr>
                <w:rFonts w:ascii="Arial Narrow" w:eastAsia="Arial Narrow" w:hAnsi="Arial Narrow" w:cs="Arial Narrow"/>
                <w:color w:val="000000"/>
                <w:spacing w:val="0"/>
                <w:w w:val="100"/>
                <w:position w:val="0"/>
                <w:sz w:val="18"/>
                <w:szCs w:val="18"/>
              </w:rPr>
              <w:t>32,750,000.00</w:t>
            </w:r>
          </w:p>
        </w:tc>
      </w:tr>
      <w:tr>
        <w:trPr>
          <w:trHeight w:val="336"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青岛中梁宏置业有限公司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20"/>
              <w:jc w:val="both"/>
            </w:pPr>
            <w:r>
              <w:rPr>
                <w:rFonts w:ascii="Arial Narrow" w:eastAsia="Arial Narrow" w:hAnsi="Arial Narrow" w:cs="Arial Narrow"/>
                <w:color w:val="000000"/>
                <w:spacing w:val="0"/>
                <w:w w:val="100"/>
                <w:position w:val="0"/>
                <w:sz w:val="18"/>
                <w:szCs w:val="18"/>
              </w:rPr>
              <w:t>32,669,457.20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60"/>
              <w:jc w:val="both"/>
            </w:pPr>
            <w:r>
              <w:rPr>
                <w:rFonts w:ascii="Arial Narrow" w:eastAsia="Arial Narrow" w:hAnsi="Arial Narrow" w:cs="Arial Narrow"/>
                <w:color w:val="000000"/>
                <w:spacing w:val="0"/>
                <w:w w:val="100"/>
                <w:position w:val="0"/>
                <w:sz w:val="18"/>
                <w:szCs w:val="18"/>
              </w:rPr>
              <w:t>14,282,085.52</w:t>
            </w: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杭州德全置业有限公司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both"/>
            </w:pPr>
            <w:r>
              <w:rPr>
                <w:rFonts w:ascii="Arial Narrow" w:eastAsia="Arial Narrow" w:hAnsi="Arial Narrow" w:cs="Arial Narrow"/>
                <w:color w:val="000000"/>
                <w:spacing w:val="0"/>
                <w:w w:val="100"/>
                <w:position w:val="0"/>
                <w:sz w:val="18"/>
                <w:szCs w:val="18"/>
              </w:rPr>
              <w:t>32,530,000.00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346"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武汉航石置业有限公司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both"/>
            </w:pPr>
            <w:r>
              <w:rPr>
                <w:rFonts w:ascii="Arial Narrow" w:eastAsia="Arial Narrow" w:hAnsi="Arial Narrow" w:cs="Arial Narrow"/>
                <w:color w:val="000000"/>
                <w:spacing w:val="0"/>
                <w:w w:val="100"/>
                <w:position w:val="0"/>
                <w:sz w:val="18"/>
                <w:szCs w:val="18"/>
              </w:rPr>
              <w:t>32,190,000.00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34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慈溪合翔置业有限公司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20"/>
              <w:jc w:val="both"/>
            </w:pPr>
            <w:r>
              <w:rPr>
                <w:rFonts w:ascii="Arial Narrow" w:eastAsia="Arial Narrow" w:hAnsi="Arial Narrow" w:cs="Arial Narrow"/>
                <w:color w:val="000000"/>
                <w:spacing w:val="0"/>
                <w:w w:val="100"/>
                <w:position w:val="0"/>
                <w:sz w:val="18"/>
                <w:szCs w:val="18"/>
              </w:rPr>
              <w:t>32,106,500.00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60"/>
              <w:jc w:val="both"/>
            </w:pPr>
            <w:r>
              <w:rPr>
                <w:rFonts w:ascii="Arial Narrow" w:eastAsia="Arial Narrow" w:hAnsi="Arial Narrow" w:cs="Arial Narrow"/>
                <w:color w:val="000000"/>
                <w:spacing w:val="0"/>
                <w:w w:val="100"/>
                <w:position w:val="0"/>
                <w:sz w:val="18"/>
                <w:szCs w:val="18"/>
              </w:rPr>
              <w:t>32,106,500.00</w:t>
            </w:r>
          </w:p>
        </w:tc>
      </w:tr>
      <w:tr>
        <w:trPr>
          <w:trHeight w:val="336"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重庆首铭房地产开发有限公司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20"/>
              <w:jc w:val="both"/>
            </w:pPr>
            <w:r>
              <w:rPr>
                <w:rFonts w:ascii="Arial Narrow" w:eastAsia="Arial Narrow" w:hAnsi="Arial Narrow" w:cs="Arial Narrow"/>
                <w:color w:val="000000"/>
                <w:spacing w:val="0"/>
                <w:w w:val="100"/>
                <w:position w:val="0"/>
                <w:sz w:val="18"/>
                <w:szCs w:val="18"/>
              </w:rPr>
              <w:t>31,922,623.15</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60"/>
              <w:jc w:val="both"/>
            </w:pPr>
            <w:r>
              <w:rPr>
                <w:rFonts w:ascii="Arial Narrow" w:eastAsia="Arial Narrow" w:hAnsi="Arial Narrow" w:cs="Arial Narrow"/>
                <w:color w:val="000000"/>
                <w:spacing w:val="0"/>
                <w:w w:val="100"/>
                <w:position w:val="0"/>
                <w:sz w:val="18"/>
                <w:szCs w:val="18"/>
              </w:rPr>
              <w:t>21,923,915.62</w:t>
            </w:r>
          </w:p>
        </w:tc>
      </w:tr>
      <w:tr>
        <w:trPr>
          <w:trHeight w:val="34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嘉兴市嘉南置业有限公司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20"/>
              <w:jc w:val="both"/>
            </w:pPr>
            <w:r>
              <w:rPr>
                <w:rFonts w:ascii="Arial Narrow" w:eastAsia="Arial Narrow" w:hAnsi="Arial Narrow" w:cs="Arial Narrow"/>
                <w:color w:val="000000"/>
                <w:spacing w:val="0"/>
                <w:w w:val="100"/>
                <w:position w:val="0"/>
                <w:sz w:val="18"/>
                <w:szCs w:val="18"/>
              </w:rPr>
              <w:t>31,555,479.77</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60"/>
              <w:jc w:val="both"/>
            </w:pPr>
            <w:r>
              <w:rPr>
                <w:rFonts w:ascii="Arial Narrow" w:eastAsia="Arial Narrow" w:hAnsi="Arial Narrow" w:cs="Arial Narrow"/>
                <w:color w:val="000000"/>
                <w:spacing w:val="0"/>
                <w:w w:val="100"/>
                <w:position w:val="0"/>
                <w:sz w:val="18"/>
                <w:szCs w:val="18"/>
              </w:rPr>
              <w:t>31,555,479.77</w:t>
            </w:r>
          </w:p>
        </w:tc>
      </w:tr>
      <w:tr>
        <w:trPr>
          <w:trHeight w:val="34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常熟市共筑房地产有限公司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20"/>
              <w:jc w:val="both"/>
            </w:pPr>
            <w:r>
              <w:rPr>
                <w:rFonts w:ascii="Arial Narrow" w:eastAsia="Arial Narrow" w:hAnsi="Arial Narrow" w:cs="Arial Narrow"/>
                <w:color w:val="000000"/>
                <w:spacing w:val="0"/>
                <w:w w:val="100"/>
                <w:position w:val="0"/>
                <w:sz w:val="18"/>
                <w:szCs w:val="18"/>
              </w:rPr>
              <w:t>31,134,134.33</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60"/>
              <w:jc w:val="both"/>
            </w:pPr>
            <w:r>
              <w:rPr>
                <w:rFonts w:ascii="Arial Narrow" w:eastAsia="Arial Narrow" w:hAnsi="Arial Narrow" w:cs="Arial Narrow"/>
                <w:color w:val="000000"/>
                <w:spacing w:val="0"/>
                <w:w w:val="100"/>
                <w:position w:val="0"/>
                <w:sz w:val="18"/>
                <w:szCs w:val="18"/>
              </w:rPr>
              <w:t>27,886,362.86</w:t>
            </w:r>
          </w:p>
        </w:tc>
      </w:tr>
      <w:tr>
        <w:trPr>
          <w:trHeight w:val="336"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余姚中珉置业有限公司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20"/>
              <w:jc w:val="both"/>
            </w:pPr>
            <w:r>
              <w:rPr>
                <w:rFonts w:ascii="Arial Narrow" w:eastAsia="Arial Narrow" w:hAnsi="Arial Narrow" w:cs="Arial Narrow"/>
                <w:color w:val="000000"/>
                <w:spacing w:val="0"/>
                <w:w w:val="100"/>
                <w:position w:val="0"/>
                <w:sz w:val="18"/>
                <w:szCs w:val="18"/>
              </w:rPr>
              <w:t>30,293,543.12</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60"/>
              <w:jc w:val="both"/>
            </w:pPr>
            <w:r>
              <w:rPr>
                <w:rFonts w:ascii="Arial Narrow" w:eastAsia="Arial Narrow" w:hAnsi="Arial Narrow" w:cs="Arial Narrow"/>
                <w:color w:val="000000"/>
                <w:spacing w:val="0"/>
                <w:w w:val="100"/>
                <w:position w:val="0"/>
                <w:sz w:val="18"/>
                <w:szCs w:val="18"/>
              </w:rPr>
              <w:t>30,293,543.12</w:t>
            </w: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常熟冠城宏翔房地产有限公司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both"/>
            </w:pPr>
            <w:r>
              <w:rPr>
                <w:rFonts w:ascii="Arial Narrow" w:eastAsia="Arial Narrow" w:hAnsi="Arial Narrow" w:cs="Arial Narrow"/>
                <w:color w:val="000000"/>
                <w:spacing w:val="0"/>
                <w:w w:val="100"/>
                <w:position w:val="0"/>
                <w:sz w:val="18"/>
                <w:szCs w:val="18"/>
              </w:rPr>
              <w:t>29,750,761.00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346"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天津新友置业有限公司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20"/>
              <w:jc w:val="both"/>
            </w:pPr>
            <w:r>
              <w:rPr>
                <w:rFonts w:ascii="Arial Narrow" w:eastAsia="Arial Narrow" w:hAnsi="Arial Narrow" w:cs="Arial Narrow"/>
                <w:color w:val="000000"/>
                <w:spacing w:val="0"/>
                <w:w w:val="100"/>
                <w:position w:val="0"/>
                <w:sz w:val="18"/>
                <w:szCs w:val="18"/>
              </w:rPr>
              <w:t>29,370,000.00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60"/>
              <w:jc w:val="both"/>
            </w:pPr>
            <w:r>
              <w:rPr>
                <w:rFonts w:ascii="Arial Narrow" w:eastAsia="Arial Narrow" w:hAnsi="Arial Narrow" w:cs="Arial Narrow"/>
                <w:color w:val="000000"/>
                <w:spacing w:val="0"/>
                <w:w w:val="100"/>
                <w:position w:val="0"/>
                <w:sz w:val="18"/>
                <w:szCs w:val="18"/>
              </w:rPr>
              <w:t>24,420,000.00</w:t>
            </w:r>
          </w:p>
        </w:tc>
      </w:tr>
      <w:tr>
        <w:trPr>
          <w:trHeight w:val="336"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重庆南唐府房地产开发有限公司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20"/>
              <w:jc w:val="both"/>
            </w:pPr>
            <w:r>
              <w:rPr>
                <w:rFonts w:ascii="Arial Narrow" w:eastAsia="Arial Narrow" w:hAnsi="Arial Narrow" w:cs="Arial Narrow"/>
                <w:color w:val="000000"/>
                <w:spacing w:val="0"/>
                <w:w w:val="100"/>
                <w:position w:val="0"/>
                <w:sz w:val="18"/>
                <w:szCs w:val="18"/>
              </w:rPr>
              <w:t>28,705,701.04</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60"/>
              <w:jc w:val="both"/>
            </w:pPr>
            <w:r>
              <w:rPr>
                <w:rFonts w:ascii="Arial Narrow" w:eastAsia="Arial Narrow" w:hAnsi="Arial Narrow" w:cs="Arial Narrow"/>
                <w:color w:val="000000"/>
                <w:spacing w:val="0"/>
                <w:w w:val="100"/>
                <w:position w:val="0"/>
                <w:sz w:val="18"/>
                <w:szCs w:val="18"/>
              </w:rPr>
              <w:t>87,309,957.51</w:t>
            </w:r>
          </w:p>
        </w:tc>
      </w:tr>
      <w:tr>
        <w:trPr>
          <w:trHeight w:val="34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常熟志诚房地产开发有限公司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20"/>
              <w:jc w:val="both"/>
            </w:pPr>
            <w:r>
              <w:rPr>
                <w:rFonts w:ascii="Arial Narrow" w:eastAsia="Arial Narrow" w:hAnsi="Arial Narrow" w:cs="Arial Narrow"/>
                <w:color w:val="000000"/>
                <w:spacing w:val="0"/>
                <w:w w:val="100"/>
                <w:position w:val="0"/>
                <w:sz w:val="18"/>
                <w:szCs w:val="18"/>
              </w:rPr>
              <w:t>27,340,510.00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60"/>
              <w:jc w:val="both"/>
            </w:pPr>
            <w:r>
              <w:rPr>
                <w:rFonts w:ascii="Arial Narrow" w:eastAsia="Arial Narrow" w:hAnsi="Arial Narrow" w:cs="Arial Narrow"/>
                <w:color w:val="000000"/>
                <w:spacing w:val="0"/>
                <w:w w:val="100"/>
                <w:position w:val="0"/>
                <w:sz w:val="18"/>
                <w:szCs w:val="18"/>
              </w:rPr>
              <w:t>10,040,510.00</w:t>
            </w:r>
          </w:p>
        </w:tc>
      </w:tr>
      <w:tr>
        <w:trPr>
          <w:trHeight w:val="355"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张家港当代青禾置业有限公司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both"/>
            </w:pPr>
            <w:r>
              <w:rPr>
                <w:rFonts w:ascii="Arial Narrow" w:eastAsia="Arial Narrow" w:hAnsi="Arial Narrow" w:cs="Arial Narrow"/>
                <w:color w:val="000000"/>
                <w:spacing w:val="0"/>
                <w:w w:val="100"/>
                <w:position w:val="0"/>
                <w:sz w:val="18"/>
                <w:szCs w:val="18"/>
              </w:rPr>
              <w:t>26,875,986.00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both"/>
            </w:pPr>
            <w:r>
              <w:rPr>
                <w:rFonts w:ascii="Arial Narrow" w:eastAsia="Arial Narrow" w:hAnsi="Arial Narrow" w:cs="Arial Narrow"/>
                <w:color w:val="000000"/>
                <w:spacing w:val="0"/>
                <w:w w:val="100"/>
                <w:position w:val="0"/>
                <w:sz w:val="18"/>
                <w:szCs w:val="18"/>
              </w:rPr>
              <w:t>16,875,986.00</w:t>
            </w:r>
          </w:p>
        </w:tc>
      </w:tr>
      <w:tr>
        <w:trPr>
          <w:trHeight w:val="365"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安宁中南云</w:t>
            </w:r>
            <w:r>
              <w:rPr>
                <w:rFonts w:ascii="SimHei" w:eastAsia="SimHei" w:hAnsi="SimHei" w:cs="SimHei"/>
                <w:color w:val="000000"/>
                <w:spacing w:val="0"/>
                <w:w w:val="100"/>
                <w:position w:val="0"/>
                <w:sz w:val="18"/>
                <w:szCs w:val="18"/>
              </w:rPr>
              <w:t>璟</w:t>
            </w:r>
            <w:r>
              <w:rPr>
                <w:rFonts w:ascii="SimSun" w:eastAsia="SimSun" w:hAnsi="SimSun" w:cs="SimSun"/>
                <w:color w:val="000000"/>
                <w:spacing w:val="0"/>
                <w:w w:val="100"/>
                <w:position w:val="0"/>
                <w:sz w:val="17"/>
                <w:szCs w:val="17"/>
              </w:rPr>
              <w:t>房地产开发有限公司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both"/>
            </w:pPr>
            <w:r>
              <w:rPr>
                <w:rFonts w:ascii="Arial Narrow" w:eastAsia="Arial Narrow" w:hAnsi="Arial Narrow" w:cs="Arial Narrow"/>
                <w:color w:val="000000"/>
                <w:spacing w:val="0"/>
                <w:w w:val="100"/>
                <w:position w:val="0"/>
                <w:sz w:val="18"/>
                <w:szCs w:val="18"/>
              </w:rPr>
              <w:t>25,617,900.00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both"/>
            </w:pPr>
            <w:r>
              <w:rPr>
                <w:rFonts w:ascii="Arial Narrow" w:eastAsia="Arial Narrow" w:hAnsi="Arial Narrow" w:cs="Arial Narrow"/>
                <w:color w:val="000000"/>
                <w:spacing w:val="0"/>
                <w:w w:val="100"/>
                <w:position w:val="0"/>
                <w:sz w:val="18"/>
                <w:szCs w:val="18"/>
              </w:rPr>
              <w:t>25,617,900.00</w:t>
            </w:r>
          </w:p>
        </w:tc>
      </w:tr>
      <w:tr>
        <w:trPr>
          <w:trHeight w:val="350"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南京锦安中垠房地产开发有限公司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20"/>
              <w:jc w:val="both"/>
            </w:pPr>
            <w:r>
              <w:rPr>
                <w:rFonts w:ascii="Arial Narrow" w:eastAsia="Arial Narrow" w:hAnsi="Arial Narrow" w:cs="Arial Narrow"/>
                <w:color w:val="000000"/>
                <w:spacing w:val="0"/>
                <w:w w:val="100"/>
                <w:position w:val="0"/>
                <w:sz w:val="18"/>
                <w:szCs w:val="18"/>
              </w:rPr>
              <w:t>25,600,000.00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60"/>
              <w:jc w:val="both"/>
            </w:pPr>
            <w:r>
              <w:rPr>
                <w:rFonts w:ascii="Arial Narrow" w:eastAsia="Arial Narrow" w:hAnsi="Arial Narrow" w:cs="Arial Narrow"/>
                <w:color w:val="000000"/>
                <w:spacing w:val="0"/>
                <w:w w:val="100"/>
                <w:position w:val="0"/>
                <w:sz w:val="18"/>
                <w:szCs w:val="18"/>
              </w:rPr>
              <w:t>24,579,007.00</w:t>
            </w:r>
          </w:p>
        </w:tc>
      </w:tr>
      <w:tr>
        <w:trPr>
          <w:trHeight w:val="34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余姚荣恒置业有限公司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20"/>
              <w:jc w:val="both"/>
            </w:pPr>
            <w:r>
              <w:rPr>
                <w:rFonts w:ascii="Arial Narrow" w:eastAsia="Arial Narrow" w:hAnsi="Arial Narrow" w:cs="Arial Narrow"/>
                <w:color w:val="000000"/>
                <w:spacing w:val="0"/>
                <w:w w:val="100"/>
                <w:position w:val="0"/>
                <w:sz w:val="18"/>
                <w:szCs w:val="18"/>
              </w:rPr>
              <w:t>25,106,142.00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60"/>
              <w:jc w:val="both"/>
            </w:pPr>
            <w:r>
              <w:rPr>
                <w:rFonts w:ascii="Arial Narrow" w:eastAsia="Arial Narrow" w:hAnsi="Arial Narrow" w:cs="Arial Narrow"/>
                <w:color w:val="000000"/>
                <w:spacing w:val="0"/>
                <w:w w:val="100"/>
                <w:position w:val="0"/>
                <w:sz w:val="18"/>
                <w:szCs w:val="18"/>
              </w:rPr>
              <w:t>58,065,000.00</w:t>
            </w:r>
          </w:p>
        </w:tc>
      </w:tr>
      <w:tr>
        <w:trPr>
          <w:trHeight w:val="34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宁波杭州湾新区海阁置业有限公司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20"/>
              <w:jc w:val="both"/>
            </w:pPr>
            <w:r>
              <w:rPr>
                <w:rFonts w:ascii="Arial Narrow" w:eastAsia="Arial Narrow" w:hAnsi="Arial Narrow" w:cs="Arial Narrow"/>
                <w:color w:val="000000"/>
                <w:spacing w:val="0"/>
                <w:w w:val="100"/>
                <w:position w:val="0"/>
                <w:sz w:val="18"/>
                <w:szCs w:val="18"/>
              </w:rPr>
              <w:t>25,000,000.00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60"/>
              <w:jc w:val="both"/>
            </w:pPr>
            <w:r>
              <w:rPr>
                <w:rFonts w:ascii="Arial Narrow" w:eastAsia="Arial Narrow" w:hAnsi="Arial Narrow" w:cs="Arial Narrow"/>
                <w:color w:val="000000"/>
                <w:spacing w:val="0"/>
                <w:w w:val="100"/>
                <w:position w:val="0"/>
                <w:sz w:val="18"/>
                <w:szCs w:val="18"/>
              </w:rPr>
              <w:t>25,000,000.00</w:t>
            </w:r>
          </w:p>
        </w:tc>
      </w:tr>
      <w:tr>
        <w:trPr>
          <w:trHeight w:val="336"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慈溪市金桂置业有限公司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20"/>
              <w:jc w:val="both"/>
            </w:pPr>
            <w:r>
              <w:rPr>
                <w:rFonts w:ascii="Arial Narrow" w:eastAsia="Arial Narrow" w:hAnsi="Arial Narrow" w:cs="Arial Narrow"/>
                <w:color w:val="000000"/>
                <w:spacing w:val="0"/>
                <w:w w:val="100"/>
                <w:position w:val="0"/>
                <w:sz w:val="18"/>
                <w:szCs w:val="18"/>
              </w:rPr>
              <w:t>24,800,000.00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60"/>
              <w:jc w:val="both"/>
            </w:pPr>
            <w:r>
              <w:rPr>
                <w:rFonts w:ascii="Arial Narrow" w:eastAsia="Arial Narrow" w:hAnsi="Arial Narrow" w:cs="Arial Narrow"/>
                <w:color w:val="000000"/>
                <w:spacing w:val="0"/>
                <w:w w:val="100"/>
                <w:position w:val="0"/>
                <w:sz w:val="18"/>
                <w:szCs w:val="18"/>
              </w:rPr>
              <w:t>16,800,000.00</w:t>
            </w:r>
          </w:p>
        </w:tc>
      </w:tr>
      <w:tr>
        <w:trPr>
          <w:trHeight w:val="336"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慈溪恒坤置业有限公司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20"/>
              <w:jc w:val="both"/>
            </w:pPr>
            <w:r>
              <w:rPr>
                <w:rFonts w:ascii="Arial Narrow" w:eastAsia="Arial Narrow" w:hAnsi="Arial Narrow" w:cs="Arial Narrow"/>
                <w:color w:val="000000"/>
                <w:spacing w:val="0"/>
                <w:w w:val="100"/>
                <w:position w:val="0"/>
                <w:sz w:val="18"/>
                <w:szCs w:val="18"/>
              </w:rPr>
              <w:t>24,331,894.50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60"/>
              <w:jc w:val="both"/>
            </w:pPr>
            <w:r>
              <w:rPr>
                <w:rFonts w:ascii="Arial Narrow" w:eastAsia="Arial Narrow" w:hAnsi="Arial Narrow" w:cs="Arial Narrow"/>
                <w:color w:val="000000"/>
                <w:spacing w:val="0"/>
                <w:w w:val="100"/>
                <w:position w:val="0"/>
                <w:sz w:val="18"/>
                <w:szCs w:val="18"/>
              </w:rPr>
              <w:t>15,331,894.50</w:t>
            </w:r>
          </w:p>
        </w:tc>
      </w:tr>
      <w:tr>
        <w:trPr>
          <w:trHeight w:val="346"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武汉中南锦悦房地产开发有限公司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both"/>
            </w:pPr>
            <w:r>
              <w:rPr>
                <w:rFonts w:ascii="Arial Narrow" w:eastAsia="Arial Narrow" w:hAnsi="Arial Narrow" w:cs="Arial Narrow"/>
                <w:color w:val="000000"/>
                <w:spacing w:val="0"/>
                <w:w w:val="100"/>
                <w:position w:val="0"/>
                <w:sz w:val="18"/>
                <w:szCs w:val="18"/>
              </w:rPr>
              <w:t>23,841,072.77</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34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海门市鼎熹置业有限公司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20"/>
              <w:jc w:val="both"/>
            </w:pPr>
            <w:r>
              <w:rPr>
                <w:rFonts w:ascii="Arial Narrow" w:eastAsia="Arial Narrow" w:hAnsi="Arial Narrow" w:cs="Arial Narrow"/>
                <w:color w:val="000000"/>
                <w:spacing w:val="0"/>
                <w:w w:val="100"/>
                <w:position w:val="0"/>
                <w:sz w:val="18"/>
                <w:szCs w:val="18"/>
              </w:rPr>
              <w:t>23,750,001.00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60"/>
              <w:jc w:val="both"/>
            </w:pPr>
            <w:r>
              <w:rPr>
                <w:rFonts w:ascii="Arial Narrow" w:eastAsia="Arial Narrow" w:hAnsi="Arial Narrow" w:cs="Arial Narrow"/>
                <w:color w:val="000000"/>
                <w:spacing w:val="0"/>
                <w:w w:val="100"/>
                <w:position w:val="0"/>
                <w:sz w:val="18"/>
                <w:szCs w:val="18"/>
              </w:rPr>
              <w:t>23,750,001.00</w:t>
            </w:r>
          </w:p>
        </w:tc>
      </w:tr>
      <w:tr>
        <w:trPr>
          <w:trHeight w:val="34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余姚荣耀置业有限公司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20"/>
              <w:jc w:val="both"/>
            </w:pPr>
            <w:r>
              <w:rPr>
                <w:rFonts w:ascii="Arial Narrow" w:eastAsia="Arial Narrow" w:hAnsi="Arial Narrow" w:cs="Arial Narrow"/>
                <w:color w:val="000000"/>
                <w:spacing w:val="0"/>
                <w:w w:val="100"/>
                <w:position w:val="0"/>
                <w:sz w:val="18"/>
                <w:szCs w:val="18"/>
              </w:rPr>
              <w:t>23,578,029.00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60"/>
              <w:jc w:val="both"/>
            </w:pPr>
            <w:r>
              <w:rPr>
                <w:rFonts w:ascii="Arial Narrow" w:eastAsia="Arial Narrow" w:hAnsi="Arial Narrow" w:cs="Arial Narrow"/>
                <w:color w:val="000000"/>
                <w:spacing w:val="0"/>
                <w:w w:val="100"/>
                <w:position w:val="0"/>
                <w:sz w:val="18"/>
                <w:szCs w:val="18"/>
              </w:rPr>
              <w:t>34,300,000.00</w:t>
            </w:r>
          </w:p>
        </w:tc>
      </w:tr>
      <w:tr>
        <w:trPr>
          <w:trHeight w:val="34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惠州路劲汇通文化旅游产业发展有限公司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20"/>
              <w:jc w:val="both"/>
            </w:pPr>
            <w:r>
              <w:rPr>
                <w:rFonts w:ascii="Arial Narrow" w:eastAsia="Arial Narrow" w:hAnsi="Arial Narrow" w:cs="Arial Narrow"/>
                <w:color w:val="000000"/>
                <w:spacing w:val="0"/>
                <w:w w:val="100"/>
                <w:position w:val="0"/>
                <w:sz w:val="18"/>
                <w:szCs w:val="18"/>
              </w:rPr>
              <w:t>23,543,958.70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60"/>
              <w:jc w:val="both"/>
            </w:pPr>
            <w:r>
              <w:rPr>
                <w:rFonts w:ascii="Arial Narrow" w:eastAsia="Arial Narrow" w:hAnsi="Arial Narrow" w:cs="Arial Narrow"/>
                <w:color w:val="000000"/>
                <w:spacing w:val="0"/>
                <w:w w:val="100"/>
                <w:position w:val="0"/>
                <w:sz w:val="18"/>
                <w:szCs w:val="18"/>
              </w:rPr>
              <w:t>23,543,958.70</w:t>
            </w:r>
          </w:p>
        </w:tc>
      </w:tr>
      <w:tr>
        <w:trPr>
          <w:trHeight w:val="283"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南通暄玺房地产有限公司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20"/>
              <w:jc w:val="both"/>
            </w:pPr>
            <w:r>
              <w:rPr>
                <w:rFonts w:ascii="Arial Narrow" w:eastAsia="Arial Narrow" w:hAnsi="Arial Narrow" w:cs="Arial Narrow"/>
                <w:color w:val="000000"/>
                <w:spacing w:val="0"/>
                <w:w w:val="100"/>
                <w:position w:val="0"/>
                <w:sz w:val="18"/>
                <w:szCs w:val="18"/>
              </w:rPr>
              <w:t>22,512,047.21</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60"/>
              <w:jc w:val="both"/>
            </w:pPr>
            <w:r>
              <w:rPr>
                <w:rFonts w:ascii="Arial Narrow" w:eastAsia="Arial Narrow" w:hAnsi="Arial Narrow" w:cs="Arial Narrow"/>
                <w:color w:val="000000"/>
                <w:spacing w:val="0"/>
                <w:w w:val="100"/>
                <w:position w:val="0"/>
                <w:sz w:val="18"/>
                <w:szCs w:val="18"/>
              </w:rPr>
              <w:t>83,859,558.44</w:t>
            </w:r>
          </w:p>
        </w:tc>
      </w:tr>
    </w:tbl>
    <w:p>
      <w:pPr>
        <w:widowControl w:val="0"/>
        <w:spacing w:line="1" w:lineRule="exact"/>
      </w:pPr>
      <w:r>
        <w:br w:type="page"/>
      </w:r>
    </w:p>
    <w:tbl>
      <w:tblPr>
        <w:tblOverlap w:val="never"/>
        <w:jc w:val="center"/>
        <w:tblLayout w:type="fixed"/>
      </w:tblPr>
      <w:tblGrid>
        <w:gridCol w:w="1349"/>
        <w:gridCol w:w="4085"/>
        <w:gridCol w:w="2232"/>
        <w:gridCol w:w="1550"/>
      </w:tblGrid>
      <w:tr>
        <w:trPr>
          <w:trHeight w:val="293" w:hRule="exact"/>
        </w:trPr>
        <w:tc>
          <w:tcPr>
            <w:tcBorders>
              <w:top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项目名称</w:t>
            </w:r>
          </w:p>
        </w:tc>
        <w:tc>
          <w:tcPr>
            <w:tcBorders>
              <w:top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b/>
                <w:bCs/>
                <w:color w:val="000000"/>
                <w:spacing w:val="0"/>
                <w:w w:val="100"/>
                <w:position w:val="0"/>
                <w:sz w:val="17"/>
                <w:szCs w:val="17"/>
              </w:rPr>
              <w:t>关联方</w:t>
            </w:r>
          </w:p>
        </w:tc>
        <w:tc>
          <w:tcPr>
            <w:tcBorders>
              <w:top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340" w:firstLine="0"/>
              <w:jc w:val="right"/>
            </w:pPr>
            <w:r>
              <w:rPr>
                <w:rFonts w:ascii="Arial Narrow" w:eastAsia="Arial Narrow" w:hAnsi="Arial Narrow" w:cs="Arial Narrow"/>
                <w:b/>
                <w:bCs/>
                <w:color w:val="000000"/>
                <w:spacing w:val="0"/>
                <w:w w:val="100"/>
                <w:position w:val="0"/>
                <w:sz w:val="18"/>
                <w:szCs w:val="18"/>
              </w:rPr>
              <w:t>2021.12.31</w:t>
            </w:r>
          </w:p>
        </w:tc>
        <w:tc>
          <w:tcPr>
            <w:tcBorders>
              <w:top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b/>
                <w:bCs/>
                <w:color w:val="000000"/>
                <w:spacing w:val="0"/>
                <w:w w:val="100"/>
                <w:position w:val="0"/>
                <w:sz w:val="18"/>
                <w:szCs w:val="18"/>
              </w:rPr>
              <w:t>2020.12.31</w:t>
            </w:r>
          </w:p>
        </w:tc>
      </w:tr>
      <w:tr>
        <w:trPr>
          <w:trHeight w:val="346" w:hRule="exact"/>
        </w:trPr>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南通华越置业有限公司</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20"/>
              <w:jc w:val="both"/>
            </w:pPr>
            <w:r>
              <w:rPr>
                <w:rFonts w:ascii="Arial Narrow" w:eastAsia="Arial Narrow" w:hAnsi="Arial Narrow" w:cs="Arial Narrow"/>
                <w:color w:val="000000"/>
                <w:spacing w:val="0"/>
                <w:w w:val="100"/>
                <w:position w:val="0"/>
                <w:sz w:val="18"/>
                <w:szCs w:val="18"/>
              </w:rPr>
              <w:t>19,990,700.34</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both"/>
            </w:pPr>
            <w:r>
              <w:rPr>
                <w:rFonts w:ascii="Arial Narrow" w:eastAsia="Arial Narrow" w:hAnsi="Arial Narrow" w:cs="Arial Narrow"/>
                <w:color w:val="000000"/>
                <w:spacing w:val="0"/>
                <w:w w:val="100"/>
                <w:position w:val="0"/>
                <w:sz w:val="18"/>
                <w:szCs w:val="18"/>
              </w:rPr>
              <w:t>41,380,700.34</w:t>
            </w:r>
          </w:p>
        </w:tc>
      </w:tr>
      <w:tr>
        <w:trPr>
          <w:trHeight w:val="336"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邹城市锦尚置业有限公司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pPr>
            <w:r>
              <w:rPr>
                <w:rFonts w:ascii="Arial Narrow" w:eastAsia="Arial Narrow" w:hAnsi="Arial Narrow" w:cs="Arial Narrow"/>
                <w:color w:val="000000"/>
                <w:spacing w:val="0"/>
                <w:w w:val="100"/>
                <w:position w:val="0"/>
                <w:sz w:val="18"/>
                <w:szCs w:val="18"/>
              </w:rPr>
              <w:t>19,539,327.60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420" w:right="0" w:firstLine="0"/>
              <w:jc w:val="both"/>
            </w:pPr>
            <w:r>
              <w:rPr>
                <w:rFonts w:ascii="Arial Narrow" w:eastAsia="Arial Narrow" w:hAnsi="Arial Narrow" w:cs="Arial Narrow"/>
                <w:color w:val="000000"/>
                <w:spacing w:val="0"/>
                <w:w w:val="100"/>
                <w:position w:val="0"/>
                <w:sz w:val="18"/>
                <w:szCs w:val="18"/>
              </w:rPr>
              <w:t>-</w:t>
            </w:r>
          </w:p>
        </w:tc>
      </w:tr>
      <w:tr>
        <w:trPr>
          <w:trHeight w:val="346"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太仓市鑫珩房地产开发有限公司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pPr>
            <w:r>
              <w:rPr>
                <w:rFonts w:ascii="Arial Narrow" w:eastAsia="Arial Narrow" w:hAnsi="Arial Narrow" w:cs="Arial Narrow"/>
                <w:color w:val="000000"/>
                <w:spacing w:val="0"/>
                <w:w w:val="100"/>
                <w:position w:val="0"/>
                <w:sz w:val="18"/>
                <w:szCs w:val="18"/>
              </w:rPr>
              <w:t>18,914,280.00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420" w:right="0" w:firstLine="0"/>
              <w:jc w:val="both"/>
            </w:pPr>
            <w:r>
              <w:rPr>
                <w:rFonts w:ascii="Arial Narrow" w:eastAsia="Arial Narrow" w:hAnsi="Arial Narrow" w:cs="Arial Narrow"/>
                <w:color w:val="000000"/>
                <w:spacing w:val="0"/>
                <w:w w:val="100"/>
                <w:position w:val="0"/>
                <w:sz w:val="18"/>
                <w:szCs w:val="18"/>
              </w:rPr>
              <w:t>-</w:t>
            </w: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苏州天宸房地产开发有限公司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pPr>
            <w:r>
              <w:rPr>
                <w:rFonts w:ascii="Arial Narrow" w:eastAsia="Arial Narrow" w:hAnsi="Arial Narrow" w:cs="Arial Narrow"/>
                <w:color w:val="000000"/>
                <w:spacing w:val="0"/>
                <w:w w:val="100"/>
                <w:position w:val="0"/>
                <w:sz w:val="18"/>
                <w:szCs w:val="18"/>
              </w:rPr>
              <w:t>18,704,009.90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rFonts w:ascii="Arial Narrow" w:eastAsia="Arial Narrow" w:hAnsi="Arial Narrow" w:cs="Arial Narrow"/>
                <w:color w:val="000000"/>
                <w:spacing w:val="0"/>
                <w:w w:val="100"/>
                <w:position w:val="0"/>
                <w:sz w:val="18"/>
                <w:szCs w:val="18"/>
              </w:rPr>
              <w:t>18,600,000.00</w:t>
            </w:r>
          </w:p>
        </w:tc>
      </w:tr>
      <w:tr>
        <w:trPr>
          <w:trHeight w:val="34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南通市锦洲置业有限公司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20"/>
              <w:jc w:val="both"/>
            </w:pPr>
            <w:r>
              <w:rPr>
                <w:rFonts w:ascii="Arial Narrow" w:eastAsia="Arial Narrow" w:hAnsi="Arial Narrow" w:cs="Arial Narrow"/>
                <w:color w:val="000000"/>
                <w:spacing w:val="0"/>
                <w:w w:val="100"/>
                <w:position w:val="0"/>
                <w:sz w:val="18"/>
                <w:szCs w:val="18"/>
              </w:rPr>
              <w:t>18,690,160.37</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both"/>
            </w:pPr>
            <w:r>
              <w:rPr>
                <w:rFonts w:ascii="Arial Narrow" w:eastAsia="Arial Narrow" w:hAnsi="Arial Narrow" w:cs="Arial Narrow"/>
                <w:color w:val="000000"/>
                <w:spacing w:val="0"/>
                <w:w w:val="100"/>
                <w:position w:val="0"/>
                <w:sz w:val="18"/>
                <w:szCs w:val="18"/>
              </w:rPr>
              <w:t>33,610,160.37</w:t>
            </w:r>
          </w:p>
        </w:tc>
      </w:tr>
      <w:tr>
        <w:trPr>
          <w:trHeight w:val="34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南京中南融创置业有限公司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20"/>
              <w:jc w:val="both"/>
            </w:pPr>
            <w:r>
              <w:rPr>
                <w:rFonts w:ascii="Arial Narrow" w:eastAsia="Arial Narrow" w:hAnsi="Arial Narrow" w:cs="Arial Narrow"/>
                <w:color w:val="000000"/>
                <w:spacing w:val="0"/>
                <w:w w:val="100"/>
                <w:position w:val="0"/>
                <w:sz w:val="18"/>
                <w:szCs w:val="18"/>
              </w:rPr>
              <w:t>16,492,883.70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both"/>
            </w:pPr>
            <w:r>
              <w:rPr>
                <w:rFonts w:ascii="Arial Narrow" w:eastAsia="Arial Narrow" w:hAnsi="Arial Narrow" w:cs="Arial Narrow"/>
                <w:color w:val="000000"/>
                <w:spacing w:val="0"/>
                <w:w w:val="100"/>
                <w:position w:val="0"/>
                <w:sz w:val="18"/>
                <w:szCs w:val="18"/>
              </w:rPr>
              <w:t>16,492,883.70</w:t>
            </w:r>
          </w:p>
        </w:tc>
      </w:tr>
      <w:tr>
        <w:trPr>
          <w:trHeight w:val="336"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慈溪市崇桂房地产开发有限公司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20"/>
              <w:jc w:val="both"/>
            </w:pPr>
            <w:r>
              <w:rPr>
                <w:rFonts w:ascii="Arial Narrow" w:eastAsia="Arial Narrow" w:hAnsi="Arial Narrow" w:cs="Arial Narrow"/>
                <w:color w:val="000000"/>
                <w:spacing w:val="0"/>
                <w:w w:val="100"/>
                <w:position w:val="0"/>
                <w:sz w:val="18"/>
                <w:szCs w:val="18"/>
              </w:rPr>
              <w:t>14,121,338.71</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both"/>
            </w:pPr>
            <w:r>
              <w:rPr>
                <w:rFonts w:ascii="Arial Narrow" w:eastAsia="Arial Narrow" w:hAnsi="Arial Narrow" w:cs="Arial Narrow"/>
                <w:color w:val="000000"/>
                <w:spacing w:val="0"/>
                <w:w w:val="100"/>
                <w:position w:val="0"/>
                <w:sz w:val="18"/>
                <w:szCs w:val="18"/>
              </w:rPr>
              <w:t>20,187,138.71</w:t>
            </w:r>
          </w:p>
        </w:tc>
      </w:tr>
      <w:tr>
        <w:trPr>
          <w:trHeight w:val="336"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深圳力高鸿业信息咨询有限公司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pPr>
            <w:r>
              <w:rPr>
                <w:rFonts w:ascii="Arial Narrow" w:eastAsia="Arial Narrow" w:hAnsi="Arial Narrow" w:cs="Arial Narrow"/>
                <w:color w:val="000000"/>
                <w:spacing w:val="0"/>
                <w:w w:val="100"/>
                <w:position w:val="0"/>
                <w:sz w:val="18"/>
                <w:szCs w:val="18"/>
              </w:rPr>
              <w:t>14,021,318.85</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420" w:right="0" w:firstLine="0"/>
              <w:jc w:val="both"/>
            </w:pPr>
            <w:r>
              <w:rPr>
                <w:rFonts w:ascii="Arial Narrow" w:eastAsia="Arial Narrow" w:hAnsi="Arial Narrow" w:cs="Arial Narrow"/>
                <w:color w:val="000000"/>
                <w:spacing w:val="0"/>
                <w:w w:val="100"/>
                <w:position w:val="0"/>
                <w:sz w:val="18"/>
                <w:szCs w:val="18"/>
              </w:rPr>
              <w:t>-</w:t>
            </w:r>
          </w:p>
        </w:tc>
      </w:tr>
      <w:tr>
        <w:trPr>
          <w:trHeight w:val="346"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宁波奉化花祺置业有限公司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pPr>
            <w:r>
              <w:rPr>
                <w:rFonts w:ascii="Arial Narrow" w:eastAsia="Arial Narrow" w:hAnsi="Arial Narrow" w:cs="Arial Narrow"/>
                <w:color w:val="000000"/>
                <w:spacing w:val="0"/>
                <w:w w:val="100"/>
                <w:position w:val="0"/>
                <w:sz w:val="18"/>
                <w:szCs w:val="18"/>
              </w:rPr>
              <w:t>13,530,000.00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420" w:right="0" w:firstLine="0"/>
              <w:jc w:val="both"/>
            </w:pPr>
            <w:r>
              <w:rPr>
                <w:rFonts w:ascii="Arial Narrow" w:eastAsia="Arial Narrow" w:hAnsi="Arial Narrow" w:cs="Arial Narrow"/>
                <w:color w:val="000000"/>
                <w:spacing w:val="0"/>
                <w:w w:val="100"/>
                <w:position w:val="0"/>
                <w:sz w:val="18"/>
                <w:szCs w:val="18"/>
              </w:rPr>
              <w:t>-</w:t>
            </w:r>
          </w:p>
        </w:tc>
      </w:tr>
      <w:tr>
        <w:trPr>
          <w:trHeight w:val="336"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沈阳金科骏达房地产开发有限公司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20"/>
              <w:jc w:val="both"/>
            </w:pPr>
            <w:r>
              <w:rPr>
                <w:rFonts w:ascii="Arial Narrow" w:eastAsia="Arial Narrow" w:hAnsi="Arial Narrow" w:cs="Arial Narrow"/>
                <w:color w:val="000000"/>
                <w:spacing w:val="0"/>
                <w:w w:val="100"/>
                <w:position w:val="0"/>
                <w:sz w:val="18"/>
                <w:szCs w:val="18"/>
              </w:rPr>
              <w:t>12,054,000.00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both"/>
            </w:pPr>
            <w:r>
              <w:rPr>
                <w:rFonts w:ascii="Arial Narrow" w:eastAsia="Arial Narrow" w:hAnsi="Arial Narrow" w:cs="Arial Narrow"/>
                <w:color w:val="000000"/>
                <w:spacing w:val="0"/>
                <w:w w:val="100"/>
                <w:position w:val="0"/>
                <w:sz w:val="18"/>
                <w:szCs w:val="18"/>
              </w:rPr>
              <w:t>45,864,000.00</w:t>
            </w: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扬州颐诚置业有限公司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pPr>
            <w:r>
              <w:rPr>
                <w:rFonts w:ascii="Arial Narrow" w:eastAsia="Arial Narrow" w:hAnsi="Arial Narrow" w:cs="Arial Narrow"/>
                <w:color w:val="000000"/>
                <w:spacing w:val="0"/>
                <w:w w:val="100"/>
                <w:position w:val="0"/>
                <w:sz w:val="18"/>
                <w:szCs w:val="18"/>
              </w:rPr>
              <w:t>12,000,000.00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420" w:right="0" w:firstLine="0"/>
              <w:jc w:val="both"/>
            </w:pPr>
            <w:r>
              <w:rPr>
                <w:rFonts w:ascii="Arial Narrow" w:eastAsia="Arial Narrow" w:hAnsi="Arial Narrow" w:cs="Arial Narrow"/>
                <w:color w:val="000000"/>
                <w:spacing w:val="0"/>
                <w:w w:val="100"/>
                <w:position w:val="0"/>
                <w:sz w:val="18"/>
                <w:szCs w:val="18"/>
              </w:rPr>
              <w:t>-</w:t>
            </w: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常州市宏禾置业有限公司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pPr>
            <w:r>
              <w:rPr>
                <w:rFonts w:ascii="Arial Narrow" w:eastAsia="Arial Narrow" w:hAnsi="Arial Narrow" w:cs="Arial Narrow"/>
                <w:color w:val="000000"/>
                <w:spacing w:val="0"/>
                <w:w w:val="100"/>
                <w:position w:val="0"/>
                <w:sz w:val="18"/>
                <w:szCs w:val="18"/>
              </w:rPr>
              <w:t>11,612,980.00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420" w:right="0" w:firstLine="0"/>
              <w:jc w:val="both"/>
            </w:pPr>
            <w:r>
              <w:rPr>
                <w:rFonts w:ascii="Arial Narrow" w:eastAsia="Arial Narrow" w:hAnsi="Arial Narrow" w:cs="Arial Narrow"/>
                <w:color w:val="000000"/>
                <w:spacing w:val="0"/>
                <w:w w:val="100"/>
                <w:position w:val="0"/>
                <w:sz w:val="18"/>
                <w:szCs w:val="18"/>
              </w:rPr>
              <w:t>-</w:t>
            </w: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青岛中南物业管理有限公司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pPr>
            <w:r>
              <w:rPr>
                <w:rFonts w:ascii="Arial Narrow" w:eastAsia="Arial Narrow" w:hAnsi="Arial Narrow" w:cs="Arial Narrow"/>
                <w:color w:val="000000"/>
                <w:spacing w:val="0"/>
                <w:w w:val="100"/>
                <w:position w:val="0"/>
                <w:sz w:val="18"/>
                <w:szCs w:val="18"/>
              </w:rPr>
              <w:t>10,128,477.60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420" w:right="0" w:firstLine="0"/>
              <w:jc w:val="both"/>
            </w:pPr>
            <w:r>
              <w:rPr>
                <w:rFonts w:ascii="Arial Narrow" w:eastAsia="Arial Narrow" w:hAnsi="Arial Narrow" w:cs="Arial Narrow"/>
                <w:color w:val="000000"/>
                <w:spacing w:val="0"/>
                <w:w w:val="100"/>
                <w:position w:val="0"/>
                <w:sz w:val="18"/>
                <w:szCs w:val="18"/>
              </w:rPr>
              <w:t>-</w:t>
            </w:r>
          </w:p>
        </w:tc>
      </w:tr>
      <w:tr>
        <w:trPr>
          <w:trHeight w:val="34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中南控股集团有限公司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000"/>
              <w:jc w:val="both"/>
            </w:pPr>
            <w:r>
              <w:rPr>
                <w:rFonts w:ascii="Arial Narrow" w:eastAsia="Arial Narrow" w:hAnsi="Arial Narrow" w:cs="Arial Narrow"/>
                <w:color w:val="000000"/>
                <w:spacing w:val="0"/>
                <w:w w:val="100"/>
                <w:position w:val="0"/>
                <w:sz w:val="18"/>
                <w:szCs w:val="18"/>
              </w:rPr>
              <w:t>6,201,409.62</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both"/>
            </w:pPr>
            <w:r>
              <w:rPr>
                <w:rFonts w:ascii="Arial Narrow" w:eastAsia="Arial Narrow" w:hAnsi="Arial Narrow" w:cs="Arial Narrow"/>
                <w:color w:val="000000"/>
                <w:spacing w:val="0"/>
                <w:w w:val="100"/>
                <w:position w:val="0"/>
                <w:sz w:val="18"/>
                <w:szCs w:val="18"/>
              </w:rPr>
              <w:t>18,482,986.05</w:t>
            </w:r>
          </w:p>
        </w:tc>
      </w:tr>
      <w:tr>
        <w:trPr>
          <w:trHeight w:val="34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南通锦隆置业有限公司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000"/>
              <w:jc w:val="both"/>
            </w:pPr>
            <w:r>
              <w:rPr>
                <w:rFonts w:ascii="Arial Narrow" w:eastAsia="Arial Narrow" w:hAnsi="Arial Narrow" w:cs="Arial Narrow"/>
                <w:color w:val="000000"/>
                <w:spacing w:val="0"/>
                <w:w w:val="100"/>
                <w:position w:val="0"/>
                <w:sz w:val="18"/>
                <w:szCs w:val="18"/>
              </w:rPr>
              <w:t>4,999,993.52</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both"/>
            </w:pPr>
            <w:r>
              <w:rPr>
                <w:rFonts w:ascii="Arial Narrow" w:eastAsia="Arial Narrow" w:hAnsi="Arial Narrow" w:cs="Arial Narrow"/>
                <w:color w:val="000000"/>
                <w:spacing w:val="0"/>
                <w:w w:val="100"/>
                <w:position w:val="0"/>
                <w:sz w:val="18"/>
                <w:szCs w:val="18"/>
              </w:rPr>
              <w:t>27,476,393.52</w:t>
            </w:r>
          </w:p>
        </w:tc>
      </w:tr>
      <w:tr>
        <w:trPr>
          <w:trHeight w:val="350"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江苏中南建设装饰集团有限公司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000"/>
              <w:jc w:val="both"/>
            </w:pPr>
            <w:r>
              <w:rPr>
                <w:rFonts w:ascii="Arial Narrow" w:eastAsia="Arial Narrow" w:hAnsi="Arial Narrow" w:cs="Arial Narrow"/>
                <w:color w:val="000000"/>
                <w:spacing w:val="0"/>
                <w:w w:val="100"/>
                <w:position w:val="0"/>
                <w:sz w:val="18"/>
                <w:szCs w:val="18"/>
              </w:rPr>
              <w:t>3,266,172.33</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rFonts w:ascii="Arial Narrow" w:eastAsia="Arial Narrow" w:hAnsi="Arial Narrow" w:cs="Arial Narrow"/>
                <w:color w:val="000000"/>
                <w:spacing w:val="0"/>
                <w:w w:val="100"/>
                <w:position w:val="0"/>
                <w:sz w:val="18"/>
                <w:szCs w:val="18"/>
              </w:rPr>
              <w:t>25,002,642.72</w:t>
            </w:r>
          </w:p>
        </w:tc>
      </w:tr>
      <w:tr>
        <w:trPr>
          <w:trHeight w:val="370"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上海中南汉</w:t>
            </w:r>
            <w:r>
              <w:rPr>
                <w:rFonts w:ascii="SimHei" w:eastAsia="SimHei" w:hAnsi="SimHei" w:cs="SimHei"/>
                <w:color w:val="000000"/>
                <w:spacing w:val="0"/>
                <w:w w:val="100"/>
                <w:position w:val="0"/>
                <w:sz w:val="18"/>
                <w:szCs w:val="18"/>
              </w:rPr>
              <w:t>堃</w:t>
            </w:r>
            <w:r>
              <w:rPr>
                <w:rFonts w:ascii="SimSun" w:eastAsia="SimSun" w:hAnsi="SimSun" w:cs="SimSun"/>
                <w:color w:val="000000"/>
                <w:spacing w:val="0"/>
                <w:w w:val="100"/>
                <w:position w:val="0"/>
                <w:sz w:val="17"/>
                <w:szCs w:val="17"/>
              </w:rPr>
              <w:t>项目管理有限公司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000"/>
              <w:jc w:val="both"/>
            </w:pPr>
            <w:r>
              <w:rPr>
                <w:rFonts w:ascii="Arial Narrow" w:eastAsia="Arial Narrow" w:hAnsi="Arial Narrow" w:cs="Arial Narrow"/>
                <w:color w:val="000000"/>
                <w:spacing w:val="0"/>
                <w:w w:val="100"/>
                <w:position w:val="0"/>
                <w:sz w:val="18"/>
                <w:szCs w:val="18"/>
              </w:rPr>
              <w:t>1,500,000.00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rFonts w:ascii="Arial Narrow" w:eastAsia="Arial Narrow" w:hAnsi="Arial Narrow" w:cs="Arial Narrow"/>
                <w:color w:val="000000"/>
                <w:spacing w:val="0"/>
                <w:w w:val="100"/>
                <w:position w:val="0"/>
                <w:sz w:val="18"/>
                <w:szCs w:val="18"/>
              </w:rPr>
              <w:t>46,456,221.73</w:t>
            </w:r>
          </w:p>
        </w:tc>
      </w:tr>
      <w:tr>
        <w:trPr>
          <w:trHeight w:val="350"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南通中南商业发展有限公司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000"/>
              <w:jc w:val="both"/>
            </w:pPr>
            <w:r>
              <w:rPr>
                <w:rFonts w:ascii="Arial Narrow" w:eastAsia="Arial Narrow" w:hAnsi="Arial Narrow" w:cs="Arial Narrow"/>
                <w:color w:val="000000"/>
                <w:spacing w:val="0"/>
                <w:w w:val="100"/>
                <w:position w:val="0"/>
                <w:sz w:val="18"/>
                <w:szCs w:val="18"/>
              </w:rPr>
              <w:t>1,133,138.50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both"/>
            </w:pPr>
            <w:r>
              <w:rPr>
                <w:rFonts w:ascii="Arial Narrow" w:eastAsia="Arial Narrow" w:hAnsi="Arial Narrow" w:cs="Arial Narrow"/>
                <w:color w:val="000000"/>
                <w:spacing w:val="0"/>
                <w:w w:val="100"/>
                <w:position w:val="0"/>
                <w:sz w:val="18"/>
                <w:szCs w:val="18"/>
              </w:rPr>
              <w:t>60,014,381.58</w:t>
            </w:r>
          </w:p>
        </w:tc>
      </w:tr>
      <w:tr>
        <w:trPr>
          <w:trHeight w:val="33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商丘瑞海置业有限公司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340" w:firstLine="0"/>
              <w:jc w:val="right"/>
            </w:pPr>
            <w:r>
              <w:rPr>
                <w:rFonts w:ascii="Arial Narrow" w:eastAsia="Arial Narrow" w:hAnsi="Arial Narrow" w:cs="Arial Narrow"/>
                <w:color w:val="000000"/>
                <w:spacing w:val="0"/>
                <w:w w:val="100"/>
                <w:position w:val="0"/>
                <w:sz w:val="18"/>
                <w:szCs w:val="18"/>
              </w:rPr>
              <w:t>841.50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110,000,000.00</w:t>
            </w: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海门市海诚置业有限公司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82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1,040,000,000.00</w:t>
            </w: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海门锦融房地产开发有限公司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82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467,532,350.00</w:t>
            </w: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德清裕锦房地产开发有限公司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82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328,636,274.51</w:t>
            </w: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珠光集团椒江房地产有限公司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82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175,200,000.00</w:t>
            </w: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台州卓鑫房地产开发有限公司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82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166,050,000.00</w:t>
            </w: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深圳市金中盛投资有限公司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82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158,182,077.70</w:t>
            </w:r>
          </w:p>
        </w:tc>
      </w:tr>
      <w:tr>
        <w:trPr>
          <w:trHeight w:val="336"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海门中南国际置业顾问有限公司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82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rFonts w:ascii="Arial Narrow" w:eastAsia="Arial Narrow" w:hAnsi="Arial Narrow" w:cs="Arial Narrow"/>
                <w:color w:val="000000"/>
                <w:spacing w:val="0"/>
                <w:w w:val="100"/>
                <w:position w:val="0"/>
                <w:sz w:val="18"/>
                <w:szCs w:val="18"/>
              </w:rPr>
              <w:t>55,008,592.73</w:t>
            </w:r>
          </w:p>
        </w:tc>
      </w:tr>
      <w:tr>
        <w:trPr>
          <w:trHeight w:val="360"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定州锦泰企业管理有限责任公司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82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rFonts w:ascii="Arial Narrow" w:eastAsia="Arial Narrow" w:hAnsi="Arial Narrow" w:cs="Arial Narrow"/>
                <w:color w:val="000000"/>
                <w:spacing w:val="0"/>
                <w:w w:val="100"/>
                <w:position w:val="0"/>
                <w:sz w:val="18"/>
                <w:szCs w:val="18"/>
              </w:rPr>
              <w:t>45,000,000.00</w:t>
            </w:r>
          </w:p>
        </w:tc>
      </w:tr>
      <w:tr>
        <w:trPr>
          <w:trHeight w:val="360"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台州</w:t>
            </w:r>
            <w:r>
              <w:rPr>
                <w:rFonts w:ascii="SimHei" w:eastAsia="SimHei" w:hAnsi="SimHei" w:cs="SimHei"/>
                <w:color w:val="000000"/>
                <w:spacing w:val="0"/>
                <w:w w:val="100"/>
                <w:position w:val="0"/>
                <w:sz w:val="18"/>
                <w:szCs w:val="18"/>
              </w:rPr>
              <w:t>璟</w:t>
            </w:r>
            <w:r>
              <w:rPr>
                <w:rFonts w:ascii="SimSun" w:eastAsia="SimSun" w:hAnsi="SimSun" w:cs="SimSun"/>
                <w:color w:val="000000"/>
                <w:spacing w:val="0"/>
                <w:w w:val="100"/>
                <w:position w:val="0"/>
                <w:sz w:val="17"/>
                <w:szCs w:val="17"/>
              </w:rPr>
              <w:t>仑置业有限公司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82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rFonts w:ascii="Arial Narrow" w:eastAsia="Arial Narrow" w:hAnsi="Arial Narrow" w:cs="Arial Narrow"/>
                <w:color w:val="000000"/>
                <w:spacing w:val="0"/>
                <w:w w:val="100"/>
                <w:position w:val="0"/>
                <w:sz w:val="18"/>
                <w:szCs w:val="18"/>
              </w:rPr>
              <w:t>25,000,000.00</w:t>
            </w:r>
          </w:p>
        </w:tc>
      </w:tr>
      <w:tr>
        <w:trPr>
          <w:trHeight w:val="355"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深圳中南锦城投资有限公司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82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rFonts w:ascii="Arial Narrow" w:eastAsia="Arial Narrow" w:hAnsi="Arial Narrow" w:cs="Arial Narrow"/>
                <w:color w:val="000000"/>
                <w:spacing w:val="0"/>
                <w:w w:val="100"/>
                <w:position w:val="0"/>
                <w:sz w:val="18"/>
                <w:szCs w:val="18"/>
              </w:rPr>
              <w:t>15,375,000.00</w:t>
            </w:r>
          </w:p>
        </w:tc>
      </w:tr>
      <w:tr>
        <w:trPr>
          <w:trHeight w:val="355"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其他关联方零星其他应付款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left"/>
            </w:pPr>
            <w:r>
              <w:rPr>
                <w:rFonts w:ascii="Arial Narrow" w:eastAsia="Arial Narrow" w:hAnsi="Arial Narrow" w:cs="Arial Narrow"/>
                <w:color w:val="000000"/>
                <w:spacing w:val="0"/>
                <w:w w:val="100"/>
                <w:position w:val="0"/>
                <w:sz w:val="18"/>
                <w:szCs w:val="18"/>
              </w:rPr>
              <w:t>122,325,206.45</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rFonts w:ascii="Arial Narrow" w:eastAsia="Arial Narrow" w:hAnsi="Arial Narrow" w:cs="Arial Narrow"/>
                <w:color w:val="000000"/>
                <w:spacing w:val="0"/>
                <w:w w:val="100"/>
                <w:position w:val="0"/>
                <w:sz w:val="18"/>
                <w:szCs w:val="18"/>
              </w:rPr>
              <w:t>74,157,927.85</w:t>
            </w:r>
          </w:p>
        </w:tc>
      </w:tr>
      <w:tr>
        <w:trPr>
          <w:trHeight w:val="360"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合同负债</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上海中南汉</w:t>
            </w:r>
            <w:r>
              <w:rPr>
                <w:rFonts w:ascii="SimHei" w:eastAsia="SimHei" w:hAnsi="SimHei" w:cs="SimHei"/>
                <w:color w:val="000000"/>
                <w:spacing w:val="0"/>
                <w:w w:val="100"/>
                <w:position w:val="0"/>
                <w:sz w:val="18"/>
                <w:szCs w:val="18"/>
              </w:rPr>
              <w:t>堃</w:t>
            </w:r>
            <w:r>
              <w:rPr>
                <w:rFonts w:ascii="SimSun" w:eastAsia="SimSun" w:hAnsi="SimSun" w:cs="SimSun"/>
                <w:color w:val="000000"/>
                <w:spacing w:val="0"/>
                <w:w w:val="100"/>
                <w:position w:val="0"/>
                <w:sz w:val="17"/>
                <w:szCs w:val="17"/>
              </w:rPr>
              <w:t>项目管理有限公司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pPr>
            <w:r>
              <w:rPr>
                <w:rFonts w:ascii="Arial Narrow" w:eastAsia="Arial Narrow" w:hAnsi="Arial Narrow" w:cs="Arial Narrow"/>
                <w:color w:val="000000"/>
                <w:spacing w:val="0"/>
                <w:w w:val="100"/>
                <w:position w:val="0"/>
                <w:sz w:val="18"/>
                <w:szCs w:val="18"/>
              </w:rPr>
              <w:t>24,311,926.61</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rFonts w:ascii="Arial Narrow" w:eastAsia="Arial Narrow" w:hAnsi="Arial Narrow" w:cs="Arial Narrow"/>
                <w:color w:val="000000"/>
                <w:spacing w:val="0"/>
                <w:w w:val="100"/>
                <w:position w:val="0"/>
                <w:sz w:val="18"/>
                <w:szCs w:val="18"/>
              </w:rPr>
              <w:t>19,724,770.64</w:t>
            </w:r>
          </w:p>
        </w:tc>
      </w:tr>
      <w:tr>
        <w:trPr>
          <w:trHeight w:val="350"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合同负债</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北京城建中南土木工程集团有限公司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pPr>
            <w:r>
              <w:rPr>
                <w:rFonts w:ascii="Arial Narrow" w:eastAsia="Arial Narrow" w:hAnsi="Arial Narrow" w:cs="Arial Narrow"/>
                <w:color w:val="000000"/>
                <w:spacing w:val="0"/>
                <w:w w:val="100"/>
                <w:position w:val="0"/>
                <w:sz w:val="18"/>
                <w:szCs w:val="18"/>
              </w:rPr>
              <w:t>18,304,150.93</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420" w:right="0" w:firstLine="0"/>
              <w:jc w:val="both"/>
            </w:pPr>
            <w:r>
              <w:rPr>
                <w:rFonts w:ascii="Arial Narrow" w:eastAsia="Arial Narrow" w:hAnsi="Arial Narrow" w:cs="Arial Narrow"/>
                <w:color w:val="000000"/>
                <w:spacing w:val="0"/>
                <w:w w:val="100"/>
                <w:position w:val="0"/>
                <w:sz w:val="18"/>
                <w:szCs w:val="18"/>
              </w:rPr>
              <w:t>-</w:t>
            </w: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合同负债</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上海绿地奉瑞置业有限公司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pPr>
            <w:r>
              <w:rPr>
                <w:rFonts w:ascii="Arial Narrow" w:eastAsia="Arial Narrow" w:hAnsi="Arial Narrow" w:cs="Arial Narrow"/>
                <w:color w:val="000000"/>
                <w:spacing w:val="0"/>
                <w:w w:val="100"/>
                <w:position w:val="0"/>
                <w:sz w:val="18"/>
                <w:szCs w:val="18"/>
              </w:rPr>
              <w:t>10,476,294.80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420" w:right="0" w:firstLine="0"/>
              <w:jc w:val="both"/>
            </w:pPr>
            <w:r>
              <w:rPr>
                <w:rFonts w:ascii="Arial Narrow" w:eastAsia="Arial Narrow" w:hAnsi="Arial Narrow" w:cs="Arial Narrow"/>
                <w:color w:val="000000"/>
                <w:spacing w:val="0"/>
                <w:w w:val="100"/>
                <w:position w:val="0"/>
                <w:sz w:val="18"/>
                <w:szCs w:val="18"/>
              </w:rPr>
              <w:t>-</w:t>
            </w: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合同负债</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惠州市荣实投资有限公司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000"/>
              <w:jc w:val="both"/>
            </w:pPr>
            <w:r>
              <w:rPr>
                <w:rFonts w:ascii="Arial Narrow" w:eastAsia="Arial Narrow" w:hAnsi="Arial Narrow" w:cs="Arial Narrow"/>
                <w:color w:val="000000"/>
                <w:spacing w:val="0"/>
                <w:w w:val="100"/>
                <w:position w:val="0"/>
                <w:sz w:val="18"/>
                <w:szCs w:val="18"/>
              </w:rPr>
              <w:t>9,405,153.66</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420" w:right="0" w:firstLine="0"/>
              <w:jc w:val="both"/>
            </w:pPr>
            <w:r>
              <w:rPr>
                <w:rFonts w:ascii="Arial Narrow" w:eastAsia="Arial Narrow" w:hAnsi="Arial Narrow" w:cs="Arial Narrow"/>
                <w:color w:val="000000"/>
                <w:spacing w:val="0"/>
                <w:w w:val="100"/>
                <w:position w:val="0"/>
                <w:sz w:val="18"/>
                <w:szCs w:val="18"/>
              </w:rPr>
              <w:t>-</w:t>
            </w:r>
          </w:p>
        </w:tc>
      </w:tr>
      <w:tr>
        <w:trPr>
          <w:trHeight w:val="336"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合同负债</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江苏中南建设装饰集团有限公司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000"/>
              <w:jc w:val="both"/>
            </w:pPr>
            <w:r>
              <w:rPr>
                <w:rFonts w:ascii="Arial Narrow" w:eastAsia="Arial Narrow" w:hAnsi="Arial Narrow" w:cs="Arial Narrow"/>
                <w:color w:val="000000"/>
                <w:spacing w:val="0"/>
                <w:w w:val="100"/>
                <w:position w:val="0"/>
                <w:sz w:val="18"/>
                <w:szCs w:val="18"/>
              </w:rPr>
              <w:t>6,531,382.14</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420" w:right="0" w:firstLine="0"/>
              <w:jc w:val="both"/>
            </w:pPr>
            <w:r>
              <w:rPr>
                <w:rFonts w:ascii="Arial Narrow" w:eastAsia="Arial Narrow" w:hAnsi="Arial Narrow" w:cs="Arial Narrow"/>
                <w:color w:val="000000"/>
                <w:spacing w:val="0"/>
                <w:w w:val="100"/>
                <w:position w:val="0"/>
                <w:sz w:val="18"/>
                <w:szCs w:val="18"/>
              </w:rPr>
              <w:t>-</w:t>
            </w: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合同负债</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南通锦拓置业有限公司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000"/>
              <w:jc w:val="both"/>
            </w:pPr>
            <w:r>
              <w:rPr>
                <w:rFonts w:ascii="Arial Narrow" w:eastAsia="Arial Narrow" w:hAnsi="Arial Narrow" w:cs="Arial Narrow"/>
                <w:color w:val="000000"/>
                <w:spacing w:val="0"/>
                <w:w w:val="100"/>
                <w:position w:val="0"/>
                <w:sz w:val="18"/>
                <w:szCs w:val="18"/>
              </w:rPr>
              <w:t>6,041,052.50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420" w:right="0" w:firstLine="0"/>
              <w:jc w:val="both"/>
            </w:pPr>
            <w:r>
              <w:rPr>
                <w:rFonts w:ascii="Arial Narrow" w:eastAsia="Arial Narrow" w:hAnsi="Arial Narrow" w:cs="Arial Narrow"/>
                <w:color w:val="000000"/>
                <w:spacing w:val="0"/>
                <w:w w:val="100"/>
                <w:position w:val="0"/>
                <w:sz w:val="18"/>
                <w:szCs w:val="18"/>
              </w:rPr>
              <w:t>-</w:t>
            </w: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合同负债</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南通灵源电力设备有限公司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000"/>
              <w:jc w:val="both"/>
            </w:pPr>
            <w:r>
              <w:rPr>
                <w:rFonts w:ascii="Arial Narrow" w:eastAsia="Arial Narrow" w:hAnsi="Arial Narrow" w:cs="Arial Narrow"/>
                <w:color w:val="000000"/>
                <w:spacing w:val="0"/>
                <w:w w:val="100"/>
                <w:position w:val="0"/>
                <w:sz w:val="18"/>
                <w:szCs w:val="18"/>
              </w:rPr>
              <w:t>5,412,844.04</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420" w:right="0" w:firstLine="0"/>
              <w:jc w:val="both"/>
            </w:pPr>
            <w:r>
              <w:rPr>
                <w:rFonts w:ascii="Arial Narrow" w:eastAsia="Arial Narrow" w:hAnsi="Arial Narrow" w:cs="Arial Narrow"/>
                <w:color w:val="000000"/>
                <w:spacing w:val="0"/>
                <w:w w:val="100"/>
                <w:position w:val="0"/>
                <w:sz w:val="18"/>
                <w:szCs w:val="18"/>
              </w:rPr>
              <w:t>-</w:t>
            </w:r>
          </w:p>
        </w:tc>
      </w:tr>
      <w:tr>
        <w:trPr>
          <w:trHeight w:val="288"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合同负债</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中南控股集团有限公司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000"/>
              <w:jc w:val="both"/>
            </w:pPr>
            <w:r>
              <w:rPr>
                <w:rFonts w:ascii="Arial Narrow" w:eastAsia="Arial Narrow" w:hAnsi="Arial Narrow" w:cs="Arial Narrow"/>
                <w:color w:val="000000"/>
                <w:spacing w:val="0"/>
                <w:w w:val="100"/>
                <w:position w:val="0"/>
                <w:sz w:val="18"/>
                <w:szCs w:val="18"/>
              </w:rPr>
              <w:t>5,050,472.01</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420" w:right="0" w:firstLine="0"/>
              <w:jc w:val="both"/>
            </w:pPr>
            <w:r>
              <w:rPr>
                <w:rFonts w:ascii="Arial Narrow" w:eastAsia="Arial Narrow" w:hAnsi="Arial Narrow" w:cs="Arial Narrow"/>
                <w:color w:val="000000"/>
                <w:spacing w:val="0"/>
                <w:w w:val="100"/>
                <w:position w:val="0"/>
                <w:sz w:val="18"/>
                <w:szCs w:val="18"/>
              </w:rPr>
              <w:t>-</w:t>
            </w:r>
          </w:p>
        </w:tc>
      </w:tr>
    </w:tbl>
    <w:p>
      <w:pPr>
        <w:widowControl w:val="0"/>
        <w:spacing w:line="1" w:lineRule="exact"/>
      </w:pPr>
    </w:p>
    <w:tbl>
      <w:tblPr>
        <w:tblOverlap w:val="never"/>
        <w:jc w:val="center"/>
        <w:tblLayout w:type="fixed"/>
      </w:tblPr>
      <w:tblGrid>
        <w:gridCol w:w="1325"/>
        <w:gridCol w:w="3936"/>
        <w:gridCol w:w="2558"/>
        <w:gridCol w:w="1526"/>
      </w:tblGrid>
      <w:tr>
        <w:trPr>
          <w:trHeight w:val="365"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b/>
                <w:bCs/>
                <w:color w:val="000000"/>
                <w:spacing w:val="0"/>
                <w:w w:val="100"/>
                <w:position w:val="0"/>
                <w:sz w:val="17"/>
                <w:szCs w:val="17"/>
              </w:rPr>
              <w:t>项目名称</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b/>
                <w:bCs/>
                <w:color w:val="000000"/>
                <w:spacing w:val="0"/>
                <w:w w:val="100"/>
                <w:position w:val="0"/>
                <w:sz w:val="17"/>
                <w:szCs w:val="17"/>
              </w:rPr>
              <w:t>关联方</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60" w:right="0" w:firstLine="0"/>
              <w:jc w:val="left"/>
            </w:pPr>
            <w:r>
              <w:rPr>
                <w:rFonts w:ascii="Arial Narrow" w:eastAsia="Arial Narrow" w:hAnsi="Arial Narrow" w:cs="Arial Narrow"/>
                <w:b/>
                <w:bCs/>
                <w:color w:val="000000"/>
                <w:spacing w:val="0"/>
                <w:w w:val="100"/>
                <w:position w:val="0"/>
                <w:sz w:val="18"/>
                <w:szCs w:val="18"/>
              </w:rPr>
              <w:t>2021.12.31</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both"/>
            </w:pPr>
            <w:r>
              <w:rPr>
                <w:rFonts w:ascii="Arial Narrow" w:eastAsia="Arial Narrow" w:hAnsi="Arial Narrow" w:cs="Arial Narrow"/>
                <w:b/>
                <w:bCs/>
                <w:color w:val="000000"/>
                <w:spacing w:val="0"/>
                <w:w w:val="100"/>
                <w:position w:val="0"/>
                <w:sz w:val="18"/>
                <w:szCs w:val="18"/>
              </w:rPr>
              <w:t>2020.12.31</w:t>
            </w:r>
          </w:p>
        </w:tc>
      </w:tr>
      <w:tr>
        <w:trPr>
          <w:trHeight w:val="346" w:hRule="exact"/>
        </w:trPr>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合同负债</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徐州锦熙房地产开发有限公司</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240" w:right="0" w:firstLine="0"/>
              <w:jc w:val="left"/>
            </w:pPr>
            <w:r>
              <w:rPr>
                <w:rFonts w:ascii="Arial Narrow" w:eastAsia="Arial Narrow" w:hAnsi="Arial Narrow" w:cs="Arial Narrow"/>
                <w:color w:val="000000"/>
                <w:spacing w:val="0"/>
                <w:w w:val="100"/>
                <w:position w:val="0"/>
                <w:sz w:val="18"/>
                <w:szCs w:val="18"/>
              </w:rPr>
              <w:t>2,055,860.88</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sz w:val="18"/>
                <w:szCs w:val="18"/>
              </w:rPr>
              <w:t>10,231,055.22</w:t>
            </w:r>
          </w:p>
        </w:tc>
      </w:tr>
      <w:tr>
        <w:trPr>
          <w:trHeight w:val="355" w:hRule="exact"/>
        </w:trPr>
        <w:tc>
          <w:tcPr>
            <w:tcBorders>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合同负债</w:t>
            </w:r>
          </w:p>
        </w:tc>
        <w:tc>
          <w:tcPr>
            <w:tcBorders>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其他关联方零星合同负债</w:t>
            </w:r>
          </w:p>
        </w:tc>
        <w:tc>
          <w:tcPr>
            <w:tcBorders>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60" w:right="0" w:firstLine="0"/>
              <w:jc w:val="left"/>
            </w:pPr>
            <w:r>
              <w:rPr>
                <w:rFonts w:ascii="Arial Narrow" w:eastAsia="Arial Narrow" w:hAnsi="Arial Narrow" w:cs="Arial Narrow"/>
                <w:color w:val="000000"/>
                <w:spacing w:val="0"/>
                <w:w w:val="100"/>
                <w:position w:val="0"/>
                <w:sz w:val="18"/>
                <w:szCs w:val="18"/>
              </w:rPr>
              <w:t>22,123,207.47</w:t>
            </w:r>
          </w:p>
        </w:tc>
        <w:tc>
          <w:tcPr>
            <w:tcBorders>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sz w:val="18"/>
                <w:szCs w:val="18"/>
              </w:rPr>
              <w:t>10,959,296.54</w:t>
            </w:r>
          </w:p>
        </w:tc>
      </w:tr>
    </w:tbl>
    <w:p>
      <w:pPr>
        <w:pStyle w:val="Style26"/>
        <w:keepNext w:val="0"/>
        <w:keepLines w:val="0"/>
        <w:widowControl w:val="0"/>
        <w:shd w:val="clear" w:color="auto" w:fill="auto"/>
        <w:bidi w:val="0"/>
        <w:spacing w:before="0" w:after="0" w:line="240" w:lineRule="auto"/>
        <w:ind w:left="0" w:right="0" w:firstLine="0"/>
        <w:jc w:val="left"/>
        <w:rPr>
          <w:sz w:val="19"/>
          <w:szCs w:val="19"/>
        </w:rPr>
      </w:pPr>
      <w:bookmarkStart w:id="1798" w:name="bookmark1798"/>
      <w:r>
        <w:rPr>
          <w:rFonts w:ascii="SimHei" w:eastAsia="SimHei" w:hAnsi="SimHei" w:cs="SimHei"/>
          <w:b/>
          <w:bCs/>
          <w:color w:val="000000"/>
          <w:spacing w:val="0"/>
          <w:w w:val="100"/>
          <w:position w:val="0"/>
          <w:sz w:val="19"/>
          <w:szCs w:val="19"/>
        </w:rPr>
        <w:t>股份支付</w:t>
      </w:r>
      <w:bookmarkEnd w:id="1798"/>
    </w:p>
    <w:p>
      <w:pPr>
        <w:widowControl w:val="0"/>
        <w:spacing w:after="219" w:line="1" w:lineRule="exact"/>
      </w:pPr>
    </w:p>
    <w:p>
      <w:pPr>
        <w:pStyle w:val="Style22"/>
        <w:keepNext/>
        <w:keepLines/>
        <w:widowControl w:val="0"/>
        <w:shd w:val="clear" w:color="auto" w:fill="auto"/>
        <w:bidi w:val="0"/>
        <w:spacing w:before="0" w:after="220" w:line="340" w:lineRule="exact"/>
        <w:ind w:left="0" w:right="0" w:firstLine="0"/>
        <w:jc w:val="left"/>
        <w:rPr>
          <w:sz w:val="22"/>
          <w:szCs w:val="22"/>
        </w:rPr>
      </w:pPr>
      <w:bookmarkStart w:id="1799" w:name="bookmark1799"/>
      <w:bookmarkStart w:id="1800" w:name="bookmark1800"/>
      <w:bookmarkStart w:id="1801" w:name="bookmark1801"/>
      <w:r>
        <w:rPr>
          <w:color w:val="000000"/>
          <w:spacing w:val="0"/>
          <w:w w:val="100"/>
          <w:position w:val="0"/>
          <w:sz w:val="22"/>
          <w:szCs w:val="22"/>
        </w:rPr>
        <w:t>（一）股份支付基本情况</w:t>
      </w:r>
      <w:bookmarkEnd w:id="1799"/>
      <w:bookmarkEnd w:id="1800"/>
      <w:bookmarkEnd w:id="1801"/>
    </w:p>
    <w:p>
      <w:pPr>
        <w:pStyle w:val="Style22"/>
        <w:keepNext/>
        <w:keepLines/>
        <w:widowControl w:val="0"/>
        <w:shd w:val="clear" w:color="auto" w:fill="auto"/>
        <w:bidi w:val="0"/>
        <w:spacing w:before="0" w:after="220" w:line="340" w:lineRule="exact"/>
        <w:ind w:left="0" w:right="0" w:firstLine="0"/>
        <w:jc w:val="left"/>
        <w:rPr>
          <w:sz w:val="22"/>
          <w:szCs w:val="22"/>
        </w:rPr>
      </w:pPr>
      <w:bookmarkStart w:id="1802" w:name="bookmark1802"/>
      <w:bookmarkStart w:id="1803" w:name="bookmark1803"/>
      <w:bookmarkStart w:id="1804" w:name="bookmark1804"/>
      <w:bookmarkStart w:id="1805" w:name="bookmark1805"/>
      <w:r>
        <w:rPr>
          <w:rFonts w:ascii="Arial Narrow" w:eastAsia="Arial Narrow" w:hAnsi="Arial Narrow" w:cs="Arial Narrow"/>
          <w:b w:val="0"/>
          <w:bCs w:val="0"/>
          <w:color w:val="000000"/>
          <w:spacing w:val="0"/>
          <w:w w:val="100"/>
          <w:position w:val="0"/>
          <w:sz w:val="24"/>
          <w:szCs w:val="24"/>
        </w:rPr>
        <w:t>1</w:t>
      </w:r>
      <w:bookmarkEnd w:id="1804"/>
      <w:r>
        <w:rPr>
          <w:b w:val="0"/>
          <w:bCs w:val="0"/>
          <w:color w:val="000000"/>
          <w:spacing w:val="0"/>
          <w:w w:val="100"/>
          <w:position w:val="0"/>
          <w:sz w:val="22"/>
          <w:szCs w:val="22"/>
        </w:rPr>
        <w:t>、</w:t>
      </w:r>
      <w:r>
        <w:rPr>
          <w:rFonts w:ascii="Arial Narrow" w:eastAsia="Arial Narrow" w:hAnsi="Arial Narrow" w:cs="Arial Narrow"/>
          <w:b w:val="0"/>
          <w:bCs w:val="0"/>
          <w:color w:val="000000"/>
          <w:spacing w:val="0"/>
          <w:w w:val="100"/>
          <w:position w:val="0"/>
          <w:sz w:val="24"/>
          <w:szCs w:val="24"/>
        </w:rPr>
        <w:t>2018</w:t>
      </w:r>
      <w:r>
        <w:rPr>
          <w:b w:val="0"/>
          <w:bCs w:val="0"/>
          <w:color w:val="000000"/>
          <w:spacing w:val="0"/>
          <w:w w:val="100"/>
          <w:position w:val="0"/>
          <w:sz w:val="22"/>
          <w:szCs w:val="22"/>
        </w:rPr>
        <w:t>年股票期权激励计划首次授予基本情况</w:t>
      </w:r>
      <w:bookmarkEnd w:id="1802"/>
      <w:bookmarkEnd w:id="1803"/>
      <w:bookmarkEnd w:id="1805"/>
    </w:p>
    <w:p>
      <w:pPr>
        <w:pStyle w:val="Style12"/>
        <w:keepNext w:val="0"/>
        <w:keepLines w:val="0"/>
        <w:widowControl w:val="0"/>
        <w:shd w:val="clear" w:color="auto" w:fill="auto"/>
        <w:bidi w:val="0"/>
        <w:spacing w:before="0" w:after="220" w:line="340" w:lineRule="exact"/>
        <w:ind w:left="420" w:right="0" w:firstLine="0"/>
        <w:jc w:val="both"/>
        <w:rPr>
          <w:sz w:val="22"/>
          <w:szCs w:val="22"/>
        </w:rPr>
      </w:pPr>
      <w:r>
        <w:rPr>
          <w:b w:val="0"/>
          <w:bCs w:val="0"/>
          <w:color w:val="000000"/>
          <w:spacing w:val="0"/>
          <w:w w:val="100"/>
          <w:position w:val="0"/>
          <w:sz w:val="22"/>
          <w:szCs w:val="22"/>
        </w:rPr>
        <w:t>本公司</w:t>
      </w:r>
      <w:r>
        <w:rPr>
          <w:rFonts w:ascii="Arial Narrow" w:eastAsia="Arial Narrow" w:hAnsi="Arial Narrow" w:cs="Arial Narrow"/>
          <w:b w:val="0"/>
          <w:bCs w:val="0"/>
          <w:color w:val="000000"/>
          <w:spacing w:val="0"/>
          <w:w w:val="100"/>
          <w:position w:val="0"/>
          <w:sz w:val="24"/>
          <w:szCs w:val="24"/>
        </w:rPr>
        <w:t>2018</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7</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17</w:t>
      </w:r>
      <w:r>
        <w:rPr>
          <w:b w:val="0"/>
          <w:bCs w:val="0"/>
          <w:color w:val="000000"/>
          <w:spacing w:val="0"/>
          <w:w w:val="100"/>
          <w:position w:val="0"/>
          <w:sz w:val="22"/>
          <w:szCs w:val="22"/>
        </w:rPr>
        <w:t>日召开了第七届董事会第二十四次会议、第七届监事会第八次会 议，审议通过了《</w:t>
      </w:r>
      <w:r>
        <w:rPr>
          <w:rFonts w:ascii="Arial Narrow" w:eastAsia="Arial Narrow" w:hAnsi="Arial Narrow" w:cs="Arial Narrow"/>
          <w:b w:val="0"/>
          <w:bCs w:val="0"/>
          <w:color w:val="000000"/>
          <w:spacing w:val="0"/>
          <w:w w:val="100"/>
          <w:position w:val="0"/>
          <w:sz w:val="24"/>
          <w:szCs w:val="24"/>
        </w:rPr>
        <w:t>2018</w:t>
      </w:r>
      <w:r>
        <w:rPr>
          <w:b w:val="0"/>
          <w:bCs w:val="0"/>
          <w:color w:val="000000"/>
          <w:spacing w:val="0"/>
          <w:w w:val="100"/>
          <w:position w:val="0"/>
          <w:sz w:val="22"/>
          <w:szCs w:val="22"/>
        </w:rPr>
        <w:t>年股票期权激励计划（草案）及摘要的议案》、《</w:t>
      </w:r>
      <w:r>
        <w:rPr>
          <w:rFonts w:ascii="Arial Narrow" w:eastAsia="Arial Narrow" w:hAnsi="Arial Narrow" w:cs="Arial Narrow"/>
          <w:b w:val="0"/>
          <w:bCs w:val="0"/>
          <w:color w:val="000000"/>
          <w:spacing w:val="0"/>
          <w:w w:val="100"/>
          <w:position w:val="0"/>
          <w:sz w:val="24"/>
          <w:szCs w:val="24"/>
        </w:rPr>
        <w:t>2018</w:t>
      </w:r>
      <w:r>
        <w:rPr>
          <w:b w:val="0"/>
          <w:bCs w:val="0"/>
          <w:color w:val="000000"/>
          <w:spacing w:val="0"/>
          <w:w w:val="100"/>
          <w:position w:val="0"/>
          <w:sz w:val="22"/>
          <w:szCs w:val="22"/>
        </w:rPr>
        <w:t>年股票期 权激励计划实施考核管理办法的议案》和《核查公司</w:t>
      </w:r>
      <w:r>
        <w:rPr>
          <w:rFonts w:ascii="Arial Narrow" w:eastAsia="Arial Narrow" w:hAnsi="Arial Narrow" w:cs="Arial Narrow"/>
          <w:b w:val="0"/>
          <w:bCs w:val="0"/>
          <w:color w:val="000000"/>
          <w:spacing w:val="0"/>
          <w:w w:val="100"/>
          <w:position w:val="0"/>
          <w:sz w:val="24"/>
          <w:szCs w:val="24"/>
        </w:rPr>
        <w:t>2018</w:t>
      </w:r>
      <w:r>
        <w:rPr>
          <w:b w:val="0"/>
          <w:bCs w:val="0"/>
          <w:color w:val="000000"/>
          <w:spacing w:val="0"/>
          <w:w w:val="100"/>
          <w:position w:val="0"/>
          <w:sz w:val="22"/>
          <w:szCs w:val="22"/>
        </w:rPr>
        <w:t>年股票期权激励计划（草案） 激励对象名单的议案》，于</w:t>
      </w:r>
      <w:r>
        <w:rPr>
          <w:rFonts w:ascii="Arial Narrow" w:eastAsia="Arial Narrow" w:hAnsi="Arial Narrow" w:cs="Arial Narrow"/>
          <w:b w:val="0"/>
          <w:bCs w:val="0"/>
          <w:color w:val="000000"/>
          <w:spacing w:val="0"/>
          <w:w w:val="100"/>
          <w:position w:val="0"/>
          <w:sz w:val="24"/>
          <w:szCs w:val="24"/>
        </w:rPr>
        <w:t>2018</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7</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24</w:t>
      </w:r>
      <w:r>
        <w:rPr>
          <w:b w:val="0"/>
          <w:bCs w:val="0"/>
          <w:color w:val="000000"/>
          <w:spacing w:val="0"/>
          <w:w w:val="100"/>
          <w:position w:val="0"/>
          <w:sz w:val="22"/>
          <w:szCs w:val="22"/>
        </w:rPr>
        <w:t>日召开了第七届董事会第二十六次会议通过 了《关于提请股东大会授权董事会办理公司股票期权激励计划相关事宜的议案》，于</w:t>
      </w:r>
      <w:r>
        <w:rPr>
          <w:rFonts w:ascii="Arial Narrow" w:eastAsia="Arial Narrow" w:hAnsi="Arial Narrow" w:cs="Arial Narrow"/>
          <w:b w:val="0"/>
          <w:bCs w:val="0"/>
          <w:color w:val="000000"/>
          <w:spacing w:val="0"/>
          <w:w w:val="100"/>
          <w:position w:val="0"/>
          <w:sz w:val="24"/>
          <w:szCs w:val="24"/>
        </w:rPr>
        <w:t xml:space="preserve">2018 </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8</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9</w:t>
      </w:r>
      <w:r>
        <w:rPr>
          <w:b w:val="0"/>
          <w:bCs w:val="0"/>
          <w:color w:val="000000"/>
          <w:spacing w:val="0"/>
          <w:w w:val="100"/>
          <w:position w:val="0"/>
          <w:sz w:val="22"/>
          <w:szCs w:val="22"/>
        </w:rPr>
        <w:t>日</w:t>
      </w:r>
      <w:r>
        <w:rPr>
          <w:rFonts w:ascii="Arial Narrow" w:eastAsia="Arial Narrow" w:hAnsi="Arial Narrow" w:cs="Arial Narrow"/>
          <w:b w:val="0"/>
          <w:bCs w:val="0"/>
          <w:color w:val="000000"/>
          <w:spacing w:val="0"/>
          <w:w w:val="100"/>
          <w:position w:val="0"/>
          <w:sz w:val="24"/>
          <w:szCs w:val="24"/>
        </w:rPr>
        <w:t>2018</w:t>
      </w:r>
      <w:r>
        <w:rPr>
          <w:b w:val="0"/>
          <w:bCs w:val="0"/>
          <w:color w:val="000000"/>
          <w:spacing w:val="0"/>
          <w:w w:val="100"/>
          <w:position w:val="0"/>
          <w:sz w:val="22"/>
          <w:szCs w:val="22"/>
        </w:rPr>
        <w:t>年第七次临时股东大会审议通过了《</w:t>
      </w:r>
      <w:r>
        <w:rPr>
          <w:rFonts w:ascii="Arial Narrow" w:eastAsia="Arial Narrow" w:hAnsi="Arial Narrow" w:cs="Arial Narrow"/>
          <w:b w:val="0"/>
          <w:bCs w:val="0"/>
          <w:color w:val="000000"/>
          <w:spacing w:val="0"/>
          <w:w w:val="100"/>
          <w:position w:val="0"/>
          <w:sz w:val="24"/>
          <w:szCs w:val="24"/>
        </w:rPr>
        <w:t>2018</w:t>
      </w:r>
      <w:r>
        <w:rPr>
          <w:b w:val="0"/>
          <w:bCs w:val="0"/>
          <w:color w:val="000000"/>
          <w:spacing w:val="0"/>
          <w:w w:val="100"/>
          <w:position w:val="0"/>
          <w:sz w:val="22"/>
          <w:szCs w:val="22"/>
        </w:rPr>
        <w:t>年股票期权激励计划（草案） 及摘要的议案》、《</w:t>
      </w:r>
      <w:r>
        <w:rPr>
          <w:rFonts w:ascii="Arial Narrow" w:eastAsia="Arial Narrow" w:hAnsi="Arial Narrow" w:cs="Arial Narrow"/>
          <w:b w:val="0"/>
          <w:bCs w:val="0"/>
          <w:color w:val="000000"/>
          <w:spacing w:val="0"/>
          <w:w w:val="100"/>
          <w:position w:val="0"/>
          <w:sz w:val="24"/>
          <w:szCs w:val="24"/>
        </w:rPr>
        <w:t>2018</w:t>
      </w:r>
      <w:r>
        <w:rPr>
          <w:b w:val="0"/>
          <w:bCs w:val="0"/>
          <w:color w:val="000000"/>
          <w:spacing w:val="0"/>
          <w:w w:val="100"/>
          <w:position w:val="0"/>
          <w:sz w:val="22"/>
          <w:szCs w:val="22"/>
        </w:rPr>
        <w:t>年股票期权激励计划实施考核管理办法的议案》及《关于提请 股东大会授权董事会办理公司股票期权激励计划相关事宜的议案》，于</w:t>
      </w:r>
      <w:r>
        <w:rPr>
          <w:rFonts w:ascii="Arial Narrow" w:eastAsia="Arial Narrow" w:hAnsi="Arial Narrow" w:cs="Arial Narrow"/>
          <w:b w:val="0"/>
          <w:bCs w:val="0"/>
          <w:color w:val="000000"/>
          <w:spacing w:val="0"/>
          <w:w w:val="100"/>
          <w:position w:val="0"/>
          <w:sz w:val="24"/>
          <w:szCs w:val="24"/>
        </w:rPr>
        <w:t>2018</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8</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 xml:space="preserve">13 </w:t>
      </w:r>
      <w:r>
        <w:rPr>
          <w:b w:val="0"/>
          <w:bCs w:val="0"/>
          <w:color w:val="000000"/>
          <w:spacing w:val="0"/>
          <w:w w:val="100"/>
          <w:position w:val="0"/>
          <w:sz w:val="22"/>
          <w:szCs w:val="22"/>
        </w:rPr>
        <w:t>日第七届董事会第二十七次会议、第七届监事会第九次会议审议通过了《关于向</w:t>
      </w:r>
      <w:r>
        <w:rPr>
          <w:rFonts w:ascii="Arial Narrow" w:eastAsia="Arial Narrow" w:hAnsi="Arial Narrow" w:cs="Arial Narrow"/>
          <w:b w:val="0"/>
          <w:bCs w:val="0"/>
          <w:color w:val="000000"/>
          <w:spacing w:val="0"/>
          <w:w w:val="100"/>
          <w:position w:val="0"/>
          <w:sz w:val="24"/>
          <w:szCs w:val="24"/>
        </w:rPr>
        <w:t xml:space="preserve">2018 </w:t>
      </w:r>
      <w:r>
        <w:rPr>
          <w:b w:val="0"/>
          <w:bCs w:val="0"/>
          <w:color w:val="000000"/>
          <w:spacing w:val="0"/>
          <w:w w:val="100"/>
          <w:position w:val="0"/>
          <w:sz w:val="22"/>
          <w:szCs w:val="22"/>
        </w:rPr>
        <w:t>年股票期权激励计划激励对象首次授予股票期权的议案》，实际向董事会和监事会认为 符合授权条件的</w:t>
      </w:r>
      <w:r>
        <w:rPr>
          <w:rFonts w:ascii="Arial Narrow" w:eastAsia="Arial Narrow" w:hAnsi="Arial Narrow" w:cs="Arial Narrow"/>
          <w:b w:val="0"/>
          <w:bCs w:val="0"/>
          <w:color w:val="000000"/>
          <w:spacing w:val="0"/>
          <w:w w:val="100"/>
          <w:position w:val="0"/>
          <w:sz w:val="24"/>
          <w:szCs w:val="24"/>
        </w:rPr>
        <w:t>49</w:t>
      </w:r>
      <w:r>
        <w:rPr>
          <w:b w:val="0"/>
          <w:bCs w:val="0"/>
          <w:color w:val="000000"/>
          <w:spacing w:val="0"/>
          <w:w w:val="100"/>
          <w:position w:val="0"/>
          <w:sz w:val="22"/>
          <w:szCs w:val="22"/>
        </w:rPr>
        <w:t>名激励对象授予</w:t>
      </w:r>
      <w:r>
        <w:rPr>
          <w:rFonts w:ascii="Arial Narrow" w:eastAsia="Arial Narrow" w:hAnsi="Arial Narrow" w:cs="Arial Narrow"/>
          <w:b w:val="0"/>
          <w:bCs w:val="0"/>
          <w:color w:val="000000"/>
          <w:spacing w:val="0"/>
          <w:w w:val="100"/>
          <w:position w:val="0"/>
          <w:sz w:val="24"/>
          <w:szCs w:val="24"/>
        </w:rPr>
        <w:t>21,580</w:t>
      </w:r>
      <w:r>
        <w:rPr>
          <w:b w:val="0"/>
          <w:bCs w:val="0"/>
          <w:color w:val="000000"/>
          <w:spacing w:val="0"/>
          <w:w w:val="100"/>
          <w:position w:val="0"/>
          <w:sz w:val="22"/>
          <w:szCs w:val="22"/>
        </w:rPr>
        <w:t>万份股票期权，行权价格为</w:t>
      </w:r>
      <w:r>
        <w:rPr>
          <w:rFonts w:ascii="Arial Narrow" w:eastAsia="Arial Narrow" w:hAnsi="Arial Narrow" w:cs="Arial Narrow"/>
          <w:b w:val="0"/>
          <w:bCs w:val="0"/>
          <w:color w:val="000000"/>
          <w:spacing w:val="0"/>
          <w:w w:val="100"/>
          <w:position w:val="0"/>
          <w:sz w:val="24"/>
          <w:szCs w:val="24"/>
        </w:rPr>
        <w:t>6.33</w:t>
      </w:r>
      <w:r>
        <w:rPr>
          <w:b w:val="0"/>
          <w:bCs w:val="0"/>
          <w:color w:val="000000"/>
          <w:spacing w:val="0"/>
          <w:w w:val="100"/>
          <w:position w:val="0"/>
          <w:sz w:val="22"/>
          <w:szCs w:val="22"/>
        </w:rPr>
        <w:t>元</w:t>
      </w:r>
      <w:r>
        <w:rPr>
          <w:rFonts w:ascii="Arial Narrow" w:eastAsia="Arial Narrow" w:hAnsi="Arial Narrow" w:cs="Arial Narrow"/>
          <w:b w:val="0"/>
          <w:bCs w:val="0"/>
          <w:color w:val="000000"/>
          <w:spacing w:val="0"/>
          <w:w w:val="100"/>
          <w:position w:val="0"/>
          <w:sz w:val="24"/>
          <w:szCs w:val="24"/>
        </w:rPr>
        <w:t>/</w:t>
      </w:r>
      <w:r>
        <w:rPr>
          <w:b w:val="0"/>
          <w:bCs w:val="0"/>
          <w:color w:val="000000"/>
          <w:spacing w:val="0"/>
          <w:w w:val="100"/>
          <w:position w:val="0"/>
          <w:sz w:val="22"/>
          <w:szCs w:val="22"/>
        </w:rPr>
        <w:t>股，授予 日</w:t>
      </w:r>
      <w:r>
        <w:rPr>
          <w:rFonts w:ascii="Arial Narrow" w:eastAsia="Arial Narrow" w:hAnsi="Arial Narrow" w:cs="Arial Narrow"/>
          <w:b w:val="0"/>
          <w:bCs w:val="0"/>
          <w:color w:val="000000"/>
          <w:spacing w:val="0"/>
          <w:w w:val="100"/>
          <w:position w:val="0"/>
          <w:sz w:val="24"/>
          <w:szCs w:val="24"/>
        </w:rPr>
        <w:t>2018</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8</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13</w:t>
      </w:r>
      <w:r>
        <w:rPr>
          <w:b w:val="0"/>
          <w:bCs w:val="0"/>
          <w:color w:val="000000"/>
          <w:spacing w:val="0"/>
          <w:w w:val="100"/>
          <w:position w:val="0"/>
          <w:sz w:val="22"/>
          <w:szCs w:val="22"/>
        </w:rPr>
        <w:t>日。本公司于</w:t>
      </w:r>
      <w:r>
        <w:rPr>
          <w:rFonts w:ascii="Arial Narrow" w:eastAsia="Arial Narrow" w:hAnsi="Arial Narrow" w:cs="Arial Narrow"/>
          <w:b w:val="0"/>
          <w:bCs w:val="0"/>
          <w:color w:val="000000"/>
          <w:spacing w:val="0"/>
          <w:w w:val="100"/>
          <w:position w:val="0"/>
          <w:sz w:val="24"/>
          <w:szCs w:val="24"/>
        </w:rPr>
        <w:t>2019</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7</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18</w:t>
      </w:r>
      <w:r>
        <w:rPr>
          <w:b w:val="0"/>
          <w:bCs w:val="0"/>
          <w:color w:val="000000"/>
          <w:spacing w:val="0"/>
          <w:w w:val="100"/>
          <w:position w:val="0"/>
          <w:sz w:val="22"/>
          <w:szCs w:val="22"/>
        </w:rPr>
        <w:t>日第七届董事会第四十八次会议审议通 过了《关于调整</w:t>
      </w:r>
      <w:r>
        <w:rPr>
          <w:rFonts w:ascii="Arial Narrow" w:eastAsia="Arial Narrow" w:hAnsi="Arial Narrow" w:cs="Arial Narrow"/>
          <w:b w:val="0"/>
          <w:bCs w:val="0"/>
          <w:color w:val="000000"/>
          <w:spacing w:val="0"/>
          <w:w w:val="100"/>
          <w:position w:val="0"/>
          <w:sz w:val="24"/>
          <w:szCs w:val="24"/>
        </w:rPr>
        <w:t>2018</w:t>
      </w:r>
      <w:r>
        <w:rPr>
          <w:b w:val="0"/>
          <w:bCs w:val="0"/>
          <w:color w:val="000000"/>
          <w:spacing w:val="0"/>
          <w:w w:val="100"/>
          <w:position w:val="0"/>
          <w:sz w:val="22"/>
          <w:szCs w:val="22"/>
        </w:rPr>
        <w:t>年和</w:t>
      </w:r>
      <w:r>
        <w:rPr>
          <w:rFonts w:ascii="Arial Narrow" w:eastAsia="Arial Narrow" w:hAnsi="Arial Narrow" w:cs="Arial Narrow"/>
          <w:b w:val="0"/>
          <w:bCs w:val="0"/>
          <w:color w:val="000000"/>
          <w:spacing w:val="0"/>
          <w:w w:val="100"/>
          <w:position w:val="0"/>
          <w:sz w:val="24"/>
          <w:szCs w:val="24"/>
        </w:rPr>
        <w:t>2019</w:t>
      </w:r>
      <w:r>
        <w:rPr>
          <w:b w:val="0"/>
          <w:bCs w:val="0"/>
          <w:color w:val="000000"/>
          <w:spacing w:val="0"/>
          <w:w w:val="100"/>
          <w:position w:val="0"/>
          <w:sz w:val="22"/>
          <w:szCs w:val="22"/>
        </w:rPr>
        <w:t>年股票期权激励计划首次授予股票期权行权价格的议案》， 董事会同意根据分红派息方案调整上述股票期权行权价格为</w:t>
      </w:r>
      <w:r>
        <w:rPr>
          <w:rFonts w:ascii="Arial Narrow" w:eastAsia="Arial Narrow" w:hAnsi="Arial Narrow" w:cs="Arial Narrow"/>
          <w:b w:val="0"/>
          <w:bCs w:val="0"/>
          <w:color w:val="000000"/>
          <w:spacing w:val="0"/>
          <w:w w:val="100"/>
          <w:position w:val="0"/>
          <w:sz w:val="24"/>
          <w:szCs w:val="24"/>
        </w:rPr>
        <w:t>6.21</w:t>
      </w:r>
      <w:r>
        <w:rPr>
          <w:b w:val="0"/>
          <w:bCs w:val="0"/>
          <w:color w:val="000000"/>
          <w:spacing w:val="0"/>
          <w:w w:val="100"/>
          <w:position w:val="0"/>
          <w:sz w:val="22"/>
          <w:szCs w:val="22"/>
        </w:rPr>
        <w:t>元</w:t>
      </w:r>
      <w:r>
        <w:rPr>
          <w:rFonts w:ascii="Arial Narrow" w:eastAsia="Arial Narrow" w:hAnsi="Arial Narrow" w:cs="Arial Narrow"/>
          <w:b w:val="0"/>
          <w:bCs w:val="0"/>
          <w:color w:val="000000"/>
          <w:spacing w:val="0"/>
          <w:w w:val="100"/>
          <w:position w:val="0"/>
          <w:sz w:val="24"/>
          <w:szCs w:val="24"/>
        </w:rPr>
        <w:t>/</w:t>
      </w:r>
      <w:r>
        <w:rPr>
          <w:b w:val="0"/>
          <w:bCs w:val="0"/>
          <w:color w:val="000000"/>
          <w:spacing w:val="0"/>
          <w:w w:val="100"/>
          <w:position w:val="0"/>
          <w:sz w:val="22"/>
          <w:szCs w:val="22"/>
        </w:rPr>
        <w:t>股。本公司于</w:t>
      </w:r>
      <w:r>
        <w:rPr>
          <w:rFonts w:ascii="Arial Narrow" w:eastAsia="Arial Narrow" w:hAnsi="Arial Narrow" w:cs="Arial Narrow"/>
          <w:b w:val="0"/>
          <w:bCs w:val="0"/>
          <w:color w:val="000000"/>
          <w:spacing w:val="0"/>
          <w:w w:val="100"/>
          <w:position w:val="0"/>
          <w:sz w:val="24"/>
          <w:szCs w:val="24"/>
        </w:rPr>
        <w:t xml:space="preserve">2020 </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8</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17</w:t>
      </w:r>
      <w:r>
        <w:rPr>
          <w:b w:val="0"/>
          <w:bCs w:val="0"/>
          <w:color w:val="000000"/>
          <w:spacing w:val="0"/>
          <w:w w:val="100"/>
          <w:position w:val="0"/>
          <w:sz w:val="22"/>
          <w:szCs w:val="22"/>
        </w:rPr>
        <w:t>日第八届董事会第五次会议审议通过了《关于调整</w:t>
      </w:r>
      <w:r>
        <w:rPr>
          <w:rFonts w:ascii="Arial Narrow" w:eastAsia="Arial Narrow" w:hAnsi="Arial Narrow" w:cs="Arial Narrow"/>
          <w:b w:val="0"/>
          <w:bCs w:val="0"/>
          <w:color w:val="000000"/>
          <w:spacing w:val="0"/>
          <w:w w:val="100"/>
          <w:position w:val="0"/>
          <w:sz w:val="24"/>
          <w:szCs w:val="24"/>
        </w:rPr>
        <w:t>2018</w:t>
      </w:r>
      <w:r>
        <w:rPr>
          <w:b w:val="0"/>
          <w:bCs w:val="0"/>
          <w:color w:val="000000"/>
          <w:spacing w:val="0"/>
          <w:w w:val="100"/>
          <w:position w:val="0"/>
          <w:sz w:val="22"/>
          <w:szCs w:val="22"/>
        </w:rPr>
        <w:t>年和</w:t>
      </w:r>
      <w:r>
        <w:rPr>
          <w:rFonts w:ascii="Arial Narrow" w:eastAsia="Arial Narrow" w:hAnsi="Arial Narrow" w:cs="Arial Narrow"/>
          <w:b w:val="0"/>
          <w:bCs w:val="0"/>
          <w:color w:val="000000"/>
          <w:spacing w:val="0"/>
          <w:w w:val="100"/>
          <w:position w:val="0"/>
          <w:sz w:val="24"/>
          <w:szCs w:val="24"/>
        </w:rPr>
        <w:t>2019</w:t>
      </w:r>
      <w:r>
        <w:rPr>
          <w:b w:val="0"/>
          <w:bCs w:val="0"/>
          <w:color w:val="000000"/>
          <w:spacing w:val="0"/>
          <w:w w:val="100"/>
          <w:position w:val="0"/>
          <w:sz w:val="22"/>
          <w:szCs w:val="22"/>
        </w:rPr>
        <w:t>年股票期权 激励计划期权行权价格的议案》，董事会同意根据分红派息方案调整上述股票期权行权 价格为</w:t>
      </w:r>
      <w:r>
        <w:rPr>
          <w:rFonts w:ascii="Arial Narrow" w:eastAsia="Arial Narrow" w:hAnsi="Arial Narrow" w:cs="Arial Narrow"/>
          <w:b w:val="0"/>
          <w:bCs w:val="0"/>
          <w:color w:val="000000"/>
          <w:spacing w:val="0"/>
          <w:w w:val="100"/>
          <w:position w:val="0"/>
          <w:sz w:val="24"/>
          <w:szCs w:val="24"/>
        </w:rPr>
        <w:t>5.93</w:t>
      </w:r>
      <w:r>
        <w:rPr>
          <w:b w:val="0"/>
          <w:bCs w:val="0"/>
          <w:color w:val="000000"/>
          <w:spacing w:val="0"/>
          <w:w w:val="100"/>
          <w:position w:val="0"/>
          <w:sz w:val="22"/>
          <w:szCs w:val="22"/>
        </w:rPr>
        <w:t>元</w:t>
      </w:r>
      <w:r>
        <w:rPr>
          <w:rFonts w:ascii="Arial Narrow" w:eastAsia="Arial Narrow" w:hAnsi="Arial Narrow" w:cs="Arial Narrow"/>
          <w:b w:val="0"/>
          <w:bCs w:val="0"/>
          <w:color w:val="000000"/>
          <w:spacing w:val="0"/>
          <w:w w:val="100"/>
          <w:position w:val="0"/>
          <w:sz w:val="24"/>
          <w:szCs w:val="24"/>
        </w:rPr>
        <w:t>/</w:t>
      </w:r>
      <w:r>
        <w:rPr>
          <w:b w:val="0"/>
          <w:bCs w:val="0"/>
          <w:color w:val="000000"/>
          <w:spacing w:val="0"/>
          <w:w w:val="100"/>
          <w:position w:val="0"/>
          <w:sz w:val="22"/>
          <w:szCs w:val="22"/>
        </w:rPr>
        <w:t>股。</w:t>
      </w:r>
    </w:p>
    <w:p>
      <w:pPr>
        <w:pStyle w:val="Style12"/>
        <w:keepNext w:val="0"/>
        <w:keepLines w:val="0"/>
        <w:widowControl w:val="0"/>
        <w:shd w:val="clear" w:color="auto" w:fill="auto"/>
        <w:bidi w:val="0"/>
        <w:spacing w:before="0" w:after="220" w:line="336" w:lineRule="exact"/>
        <w:ind w:left="420" w:right="0" w:firstLine="0"/>
        <w:jc w:val="both"/>
        <w:rPr>
          <w:sz w:val="22"/>
          <w:szCs w:val="22"/>
        </w:rPr>
      </w:pPr>
      <w:r>
        <w:rPr>
          <w:b w:val="0"/>
          <w:bCs w:val="0"/>
          <w:color w:val="000000"/>
          <w:spacing w:val="0"/>
          <w:w w:val="100"/>
          <w:position w:val="0"/>
          <w:sz w:val="22"/>
          <w:szCs w:val="22"/>
        </w:rPr>
        <w:t>本次授予股票期权的有效期为</w:t>
      </w:r>
      <w:r>
        <w:rPr>
          <w:rFonts w:ascii="Arial Narrow" w:eastAsia="Arial Narrow" w:hAnsi="Arial Narrow" w:cs="Arial Narrow"/>
          <w:b w:val="0"/>
          <w:bCs w:val="0"/>
          <w:color w:val="000000"/>
          <w:spacing w:val="0"/>
          <w:w w:val="100"/>
          <w:position w:val="0"/>
          <w:sz w:val="24"/>
          <w:szCs w:val="24"/>
        </w:rPr>
        <w:t>4</w:t>
      </w:r>
      <w:r>
        <w:rPr>
          <w:b w:val="0"/>
          <w:bCs w:val="0"/>
          <w:color w:val="000000"/>
          <w:spacing w:val="0"/>
          <w:w w:val="100"/>
          <w:position w:val="0"/>
          <w:sz w:val="22"/>
          <w:szCs w:val="22"/>
        </w:rPr>
        <w:t>年，自股票期权授予之日起计算；本次授予股票期权的 等待期自</w:t>
      </w:r>
      <w:r>
        <w:rPr>
          <w:rFonts w:ascii="Arial Narrow" w:eastAsia="Arial Narrow" w:hAnsi="Arial Narrow" w:cs="Arial Narrow"/>
          <w:b w:val="0"/>
          <w:bCs w:val="0"/>
          <w:color w:val="000000"/>
          <w:spacing w:val="0"/>
          <w:w w:val="100"/>
          <w:position w:val="0"/>
          <w:sz w:val="24"/>
          <w:szCs w:val="24"/>
        </w:rPr>
        <w:t>2018</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8</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13</w:t>
      </w:r>
      <w:r>
        <w:rPr>
          <w:b w:val="0"/>
          <w:bCs w:val="0"/>
          <w:color w:val="000000"/>
          <w:spacing w:val="0"/>
          <w:w w:val="100"/>
          <w:position w:val="0"/>
          <w:sz w:val="22"/>
          <w:szCs w:val="22"/>
        </w:rPr>
        <w:t>日始，根据第一、第二、第三个行权期的差异，相应期权的等 待期结束日分别为</w:t>
      </w:r>
      <w:r>
        <w:rPr>
          <w:rFonts w:ascii="Arial Narrow" w:eastAsia="Arial Narrow" w:hAnsi="Arial Narrow" w:cs="Arial Narrow"/>
          <w:b w:val="0"/>
          <w:bCs w:val="0"/>
          <w:color w:val="000000"/>
          <w:spacing w:val="0"/>
          <w:w w:val="100"/>
          <w:position w:val="0"/>
          <w:sz w:val="24"/>
          <w:szCs w:val="24"/>
        </w:rPr>
        <w:t>2019</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8</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12</w:t>
      </w:r>
      <w:r>
        <w:rPr>
          <w:b w:val="0"/>
          <w:bCs w:val="0"/>
          <w:color w:val="000000"/>
          <w:spacing w:val="0"/>
          <w:w w:val="100"/>
          <w:position w:val="0"/>
          <w:sz w:val="22"/>
          <w:szCs w:val="22"/>
        </w:rPr>
        <w:t>日、</w:t>
      </w:r>
      <w:r>
        <w:rPr>
          <w:rFonts w:ascii="Arial Narrow" w:eastAsia="Arial Narrow" w:hAnsi="Arial Narrow" w:cs="Arial Narrow"/>
          <w:b w:val="0"/>
          <w:bCs w:val="0"/>
          <w:color w:val="000000"/>
          <w:spacing w:val="0"/>
          <w:w w:val="100"/>
          <w:position w:val="0"/>
          <w:sz w:val="24"/>
          <w:szCs w:val="24"/>
        </w:rPr>
        <w:t>2020</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8</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12</w:t>
      </w:r>
      <w:r>
        <w:rPr>
          <w:b w:val="0"/>
          <w:bCs w:val="0"/>
          <w:color w:val="000000"/>
          <w:spacing w:val="0"/>
          <w:w w:val="100"/>
          <w:position w:val="0"/>
          <w:sz w:val="22"/>
          <w:szCs w:val="22"/>
        </w:rPr>
        <w:t>日和</w:t>
      </w:r>
      <w:r>
        <w:rPr>
          <w:rFonts w:ascii="Arial Narrow" w:eastAsia="Arial Narrow" w:hAnsi="Arial Narrow" w:cs="Arial Narrow"/>
          <w:b w:val="0"/>
          <w:bCs w:val="0"/>
          <w:color w:val="000000"/>
          <w:spacing w:val="0"/>
          <w:w w:val="100"/>
          <w:position w:val="0"/>
          <w:sz w:val="24"/>
          <w:szCs w:val="24"/>
        </w:rPr>
        <w:t>2021</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8</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12</w:t>
      </w:r>
      <w:r>
        <w:rPr>
          <w:b w:val="0"/>
          <w:bCs w:val="0"/>
          <w:color w:val="000000"/>
          <w:spacing w:val="0"/>
          <w:w w:val="100"/>
          <w:position w:val="0"/>
          <w:sz w:val="22"/>
          <w:szCs w:val="22"/>
        </w:rPr>
        <w:t>日。</w:t>
      </w:r>
    </w:p>
    <w:p>
      <w:pPr>
        <w:pStyle w:val="Style12"/>
        <w:keepNext w:val="0"/>
        <w:keepLines w:val="0"/>
        <w:widowControl w:val="0"/>
        <w:shd w:val="clear" w:color="auto" w:fill="auto"/>
        <w:bidi w:val="0"/>
        <w:spacing w:before="0" w:after="220" w:line="340" w:lineRule="exact"/>
        <w:ind w:left="0" w:right="0" w:firstLine="420"/>
        <w:jc w:val="both"/>
        <w:rPr>
          <w:sz w:val="22"/>
          <w:szCs w:val="22"/>
        </w:rPr>
      </w:pPr>
      <w:r>
        <w:rPr>
          <w:b w:val="0"/>
          <w:bCs w:val="0"/>
          <w:color w:val="000000"/>
          <w:spacing w:val="0"/>
          <w:w w:val="100"/>
          <w:position w:val="0"/>
          <w:sz w:val="22"/>
          <w:szCs w:val="22"/>
        </w:rPr>
        <w:t>本次授予股票期权的行权安排如下所示：</w:t>
      </w:r>
    </w:p>
    <w:p>
      <w:pPr>
        <w:pStyle w:val="Style12"/>
        <w:keepNext w:val="0"/>
        <w:keepLines w:val="0"/>
        <w:widowControl w:val="0"/>
        <w:shd w:val="clear" w:color="auto" w:fill="auto"/>
        <w:tabs>
          <w:tab w:pos="791" w:val="left"/>
        </w:tabs>
        <w:bidi w:val="0"/>
        <w:spacing w:before="0" w:after="220" w:line="331" w:lineRule="exact"/>
        <w:ind w:left="420" w:right="0" w:firstLine="0"/>
        <w:jc w:val="both"/>
        <w:rPr>
          <w:sz w:val="22"/>
          <w:szCs w:val="22"/>
        </w:rPr>
      </w:pPr>
      <w:bookmarkStart w:id="1806" w:name="bookmark1806"/>
      <w:r>
        <w:rPr>
          <w:rFonts w:ascii="Arial Narrow" w:eastAsia="Arial Narrow" w:hAnsi="Arial Narrow" w:cs="Arial Narrow"/>
          <w:b w:val="0"/>
          <w:bCs w:val="0"/>
          <w:color w:val="000000"/>
          <w:spacing w:val="0"/>
          <w:w w:val="100"/>
          <w:position w:val="0"/>
          <w:sz w:val="24"/>
          <w:szCs w:val="24"/>
        </w:rPr>
        <w:t>1</w:t>
      </w:r>
      <w:bookmarkEnd w:id="1806"/>
      <w:r>
        <w:rPr>
          <w:b w:val="0"/>
          <w:bCs w:val="0"/>
          <w:color w:val="000000"/>
          <w:spacing w:val="0"/>
          <w:w w:val="100"/>
          <w:position w:val="0"/>
          <w:sz w:val="22"/>
          <w:szCs w:val="22"/>
        </w:rPr>
        <w:t>、</w:t>
        <w:tab/>
        <w:t>第一次解锁期</w:t>
      </w:r>
      <w:r>
        <w:rPr>
          <w:rFonts w:ascii="Arial Narrow" w:eastAsia="Arial Narrow" w:hAnsi="Arial Narrow" w:cs="Arial Narrow"/>
          <w:b w:val="0"/>
          <w:bCs w:val="0"/>
          <w:color w:val="000000"/>
          <w:spacing w:val="0"/>
          <w:w w:val="100"/>
          <w:position w:val="0"/>
          <w:sz w:val="24"/>
          <w:szCs w:val="24"/>
        </w:rPr>
        <w:t>/</w:t>
      </w:r>
      <w:r>
        <w:rPr>
          <w:b w:val="0"/>
          <w:bCs w:val="0"/>
          <w:color w:val="000000"/>
          <w:spacing w:val="0"/>
          <w:w w:val="100"/>
          <w:position w:val="0"/>
          <w:sz w:val="22"/>
          <w:szCs w:val="22"/>
        </w:rPr>
        <w:t>行权期为自授予日起</w:t>
      </w:r>
      <w:r>
        <w:rPr>
          <w:rFonts w:ascii="Arial Narrow" w:eastAsia="Arial Narrow" w:hAnsi="Arial Narrow" w:cs="Arial Narrow"/>
          <w:b w:val="0"/>
          <w:bCs w:val="0"/>
          <w:color w:val="000000"/>
          <w:spacing w:val="0"/>
          <w:w w:val="100"/>
          <w:position w:val="0"/>
          <w:sz w:val="24"/>
          <w:szCs w:val="24"/>
        </w:rPr>
        <w:t>12</w:t>
      </w:r>
      <w:r>
        <w:rPr>
          <w:b w:val="0"/>
          <w:bCs w:val="0"/>
          <w:color w:val="000000"/>
          <w:spacing w:val="0"/>
          <w:w w:val="100"/>
          <w:position w:val="0"/>
          <w:sz w:val="22"/>
          <w:szCs w:val="22"/>
        </w:rPr>
        <w:t>个月后的首个交易日起至授予日起</w:t>
      </w:r>
      <w:r>
        <w:rPr>
          <w:rFonts w:ascii="Arial Narrow" w:eastAsia="Arial Narrow" w:hAnsi="Arial Narrow" w:cs="Arial Narrow"/>
          <w:b w:val="0"/>
          <w:bCs w:val="0"/>
          <w:color w:val="000000"/>
          <w:spacing w:val="0"/>
          <w:w w:val="100"/>
          <w:position w:val="0"/>
          <w:sz w:val="24"/>
          <w:szCs w:val="24"/>
        </w:rPr>
        <w:t>24</w:t>
      </w:r>
      <w:r>
        <w:rPr>
          <w:b w:val="0"/>
          <w:bCs w:val="0"/>
          <w:color w:val="000000"/>
          <w:spacing w:val="0"/>
          <w:w w:val="100"/>
          <w:position w:val="0"/>
          <w:sz w:val="22"/>
          <w:szCs w:val="22"/>
        </w:rPr>
        <w:t>个月内 的最后一个交易日当日止，解锁数量是获授标的股票总数的</w:t>
      </w:r>
      <w:r>
        <w:rPr>
          <w:rFonts w:ascii="Arial Narrow" w:eastAsia="Arial Narrow" w:hAnsi="Arial Narrow" w:cs="Arial Narrow"/>
          <w:b w:val="0"/>
          <w:bCs w:val="0"/>
          <w:color w:val="000000"/>
          <w:spacing w:val="0"/>
          <w:w w:val="100"/>
          <w:position w:val="0"/>
          <w:sz w:val="24"/>
          <w:szCs w:val="24"/>
        </w:rPr>
        <w:t>33%</w:t>
      </w:r>
      <w:r>
        <w:rPr>
          <w:b w:val="0"/>
          <w:bCs w:val="0"/>
          <w:color w:val="000000"/>
          <w:spacing w:val="0"/>
          <w:w w:val="100"/>
          <w:position w:val="0"/>
          <w:sz w:val="22"/>
          <w:szCs w:val="22"/>
        </w:rPr>
        <w:t>；</w:t>
      </w:r>
    </w:p>
    <w:p>
      <w:pPr>
        <w:pStyle w:val="Style12"/>
        <w:keepNext w:val="0"/>
        <w:keepLines w:val="0"/>
        <w:widowControl w:val="0"/>
        <w:shd w:val="clear" w:color="auto" w:fill="auto"/>
        <w:tabs>
          <w:tab w:pos="791" w:val="left"/>
        </w:tabs>
        <w:bidi w:val="0"/>
        <w:spacing w:before="0" w:after="220" w:line="346" w:lineRule="exact"/>
        <w:ind w:left="420" w:right="0" w:firstLine="0"/>
        <w:jc w:val="both"/>
        <w:rPr>
          <w:sz w:val="22"/>
          <w:szCs w:val="22"/>
        </w:rPr>
      </w:pPr>
      <w:bookmarkStart w:id="1807" w:name="bookmark1807"/>
      <w:r>
        <w:rPr>
          <w:rFonts w:ascii="Arial Narrow" w:eastAsia="Arial Narrow" w:hAnsi="Arial Narrow" w:cs="Arial Narrow"/>
          <w:b w:val="0"/>
          <w:bCs w:val="0"/>
          <w:color w:val="000000"/>
          <w:spacing w:val="0"/>
          <w:w w:val="100"/>
          <w:position w:val="0"/>
          <w:sz w:val="24"/>
          <w:szCs w:val="24"/>
        </w:rPr>
        <w:t>2</w:t>
      </w:r>
      <w:bookmarkEnd w:id="1807"/>
      <w:r>
        <w:rPr>
          <w:b w:val="0"/>
          <w:bCs w:val="0"/>
          <w:color w:val="000000"/>
          <w:spacing w:val="0"/>
          <w:w w:val="100"/>
          <w:position w:val="0"/>
          <w:sz w:val="22"/>
          <w:szCs w:val="22"/>
        </w:rPr>
        <w:t>、</w:t>
        <w:tab/>
        <w:t>第二次解锁期</w:t>
      </w:r>
      <w:r>
        <w:rPr>
          <w:rFonts w:ascii="Arial Narrow" w:eastAsia="Arial Narrow" w:hAnsi="Arial Narrow" w:cs="Arial Narrow"/>
          <w:b w:val="0"/>
          <w:bCs w:val="0"/>
          <w:color w:val="000000"/>
          <w:spacing w:val="0"/>
          <w:w w:val="100"/>
          <w:position w:val="0"/>
          <w:sz w:val="24"/>
          <w:szCs w:val="24"/>
        </w:rPr>
        <w:t>/</w:t>
      </w:r>
      <w:r>
        <w:rPr>
          <w:b w:val="0"/>
          <w:bCs w:val="0"/>
          <w:color w:val="000000"/>
          <w:spacing w:val="0"/>
          <w:w w:val="100"/>
          <w:position w:val="0"/>
          <w:sz w:val="22"/>
          <w:szCs w:val="22"/>
        </w:rPr>
        <w:t>行权期为自授予日起</w:t>
      </w:r>
      <w:r>
        <w:rPr>
          <w:rFonts w:ascii="Arial Narrow" w:eastAsia="Arial Narrow" w:hAnsi="Arial Narrow" w:cs="Arial Narrow"/>
          <w:b w:val="0"/>
          <w:bCs w:val="0"/>
          <w:color w:val="000000"/>
          <w:spacing w:val="0"/>
          <w:w w:val="100"/>
          <w:position w:val="0"/>
          <w:sz w:val="24"/>
          <w:szCs w:val="24"/>
        </w:rPr>
        <w:t>24</w:t>
      </w:r>
      <w:r>
        <w:rPr>
          <w:b w:val="0"/>
          <w:bCs w:val="0"/>
          <w:color w:val="000000"/>
          <w:spacing w:val="0"/>
          <w:w w:val="100"/>
          <w:position w:val="0"/>
          <w:sz w:val="22"/>
          <w:szCs w:val="22"/>
        </w:rPr>
        <w:t>个月后的首个交易日起至授予日起</w:t>
      </w:r>
      <w:r>
        <w:rPr>
          <w:rFonts w:ascii="Arial Narrow" w:eastAsia="Arial Narrow" w:hAnsi="Arial Narrow" w:cs="Arial Narrow"/>
          <w:b w:val="0"/>
          <w:bCs w:val="0"/>
          <w:color w:val="000000"/>
          <w:spacing w:val="0"/>
          <w:w w:val="100"/>
          <w:position w:val="0"/>
          <w:sz w:val="24"/>
          <w:szCs w:val="24"/>
        </w:rPr>
        <w:t>36</w:t>
      </w:r>
      <w:r>
        <w:rPr>
          <w:b w:val="0"/>
          <w:bCs w:val="0"/>
          <w:color w:val="000000"/>
          <w:spacing w:val="0"/>
          <w:w w:val="100"/>
          <w:position w:val="0"/>
          <w:sz w:val="22"/>
          <w:szCs w:val="22"/>
        </w:rPr>
        <w:t>个月内 的最后一个交易日当日止，解锁数量是获授标的股票总数的</w:t>
      </w:r>
      <w:r>
        <w:rPr>
          <w:rFonts w:ascii="Arial Narrow" w:eastAsia="Arial Narrow" w:hAnsi="Arial Narrow" w:cs="Arial Narrow"/>
          <w:b w:val="0"/>
          <w:bCs w:val="0"/>
          <w:color w:val="000000"/>
          <w:spacing w:val="0"/>
          <w:w w:val="100"/>
          <w:position w:val="0"/>
          <w:sz w:val="24"/>
          <w:szCs w:val="24"/>
        </w:rPr>
        <w:t>33%</w:t>
      </w:r>
      <w:r>
        <w:rPr>
          <w:b w:val="0"/>
          <w:bCs w:val="0"/>
          <w:color w:val="000000"/>
          <w:spacing w:val="0"/>
          <w:w w:val="100"/>
          <w:position w:val="0"/>
          <w:sz w:val="22"/>
          <w:szCs w:val="22"/>
        </w:rPr>
        <w:t>；</w:t>
      </w:r>
    </w:p>
    <w:p>
      <w:pPr>
        <w:pStyle w:val="Style12"/>
        <w:keepNext w:val="0"/>
        <w:keepLines w:val="0"/>
        <w:widowControl w:val="0"/>
        <w:shd w:val="clear" w:color="auto" w:fill="auto"/>
        <w:tabs>
          <w:tab w:pos="791" w:val="left"/>
        </w:tabs>
        <w:bidi w:val="0"/>
        <w:spacing w:before="0" w:after="220" w:line="341" w:lineRule="exact"/>
        <w:ind w:left="420" w:right="0" w:firstLine="0"/>
        <w:jc w:val="both"/>
        <w:rPr>
          <w:sz w:val="22"/>
          <w:szCs w:val="22"/>
        </w:rPr>
      </w:pPr>
      <w:bookmarkStart w:id="1808" w:name="bookmark1808"/>
      <w:r>
        <w:rPr>
          <w:rFonts w:ascii="Arial Narrow" w:eastAsia="Arial Narrow" w:hAnsi="Arial Narrow" w:cs="Arial Narrow"/>
          <w:b w:val="0"/>
          <w:bCs w:val="0"/>
          <w:color w:val="000000"/>
          <w:spacing w:val="0"/>
          <w:w w:val="100"/>
          <w:position w:val="0"/>
          <w:sz w:val="24"/>
          <w:szCs w:val="24"/>
        </w:rPr>
        <w:t>3</w:t>
      </w:r>
      <w:bookmarkEnd w:id="1808"/>
      <w:r>
        <w:rPr>
          <w:b w:val="0"/>
          <w:bCs w:val="0"/>
          <w:color w:val="000000"/>
          <w:spacing w:val="0"/>
          <w:w w:val="100"/>
          <w:position w:val="0"/>
          <w:sz w:val="22"/>
          <w:szCs w:val="22"/>
        </w:rPr>
        <w:t>、</w:t>
        <w:tab/>
        <w:t>第三次解锁期</w:t>
      </w:r>
      <w:r>
        <w:rPr>
          <w:rFonts w:ascii="Arial Narrow" w:eastAsia="Arial Narrow" w:hAnsi="Arial Narrow" w:cs="Arial Narrow"/>
          <w:b w:val="0"/>
          <w:bCs w:val="0"/>
          <w:color w:val="000000"/>
          <w:spacing w:val="0"/>
          <w:w w:val="100"/>
          <w:position w:val="0"/>
          <w:sz w:val="24"/>
          <w:szCs w:val="24"/>
        </w:rPr>
        <w:t>/</w:t>
      </w:r>
      <w:r>
        <w:rPr>
          <w:b w:val="0"/>
          <w:bCs w:val="0"/>
          <w:color w:val="000000"/>
          <w:spacing w:val="0"/>
          <w:w w:val="100"/>
          <w:position w:val="0"/>
          <w:sz w:val="22"/>
          <w:szCs w:val="22"/>
        </w:rPr>
        <w:t>行权期为自授予日起</w:t>
      </w:r>
      <w:r>
        <w:rPr>
          <w:rFonts w:ascii="Arial Narrow" w:eastAsia="Arial Narrow" w:hAnsi="Arial Narrow" w:cs="Arial Narrow"/>
          <w:b w:val="0"/>
          <w:bCs w:val="0"/>
          <w:color w:val="000000"/>
          <w:spacing w:val="0"/>
          <w:w w:val="100"/>
          <w:position w:val="0"/>
          <w:sz w:val="24"/>
          <w:szCs w:val="24"/>
        </w:rPr>
        <w:t>36</w:t>
      </w:r>
      <w:r>
        <w:rPr>
          <w:b w:val="0"/>
          <w:bCs w:val="0"/>
          <w:color w:val="000000"/>
          <w:spacing w:val="0"/>
          <w:w w:val="100"/>
          <w:position w:val="0"/>
          <w:sz w:val="22"/>
          <w:szCs w:val="22"/>
        </w:rPr>
        <w:t>个月后的首个交易日起至授予日起</w:t>
      </w:r>
      <w:r>
        <w:rPr>
          <w:rFonts w:ascii="Arial Narrow" w:eastAsia="Arial Narrow" w:hAnsi="Arial Narrow" w:cs="Arial Narrow"/>
          <w:b w:val="0"/>
          <w:bCs w:val="0"/>
          <w:color w:val="000000"/>
          <w:spacing w:val="0"/>
          <w:w w:val="100"/>
          <w:position w:val="0"/>
          <w:sz w:val="24"/>
          <w:szCs w:val="24"/>
        </w:rPr>
        <w:t>48</w:t>
      </w:r>
      <w:r>
        <w:rPr>
          <w:b w:val="0"/>
          <w:bCs w:val="0"/>
          <w:color w:val="000000"/>
          <w:spacing w:val="0"/>
          <w:w w:val="100"/>
          <w:position w:val="0"/>
          <w:sz w:val="22"/>
          <w:szCs w:val="22"/>
        </w:rPr>
        <w:t>个月内 的最后一个交易日当日止，解锁数量是获授标的股票总数的</w:t>
      </w:r>
      <w:r>
        <w:rPr>
          <w:rFonts w:ascii="Arial Narrow" w:eastAsia="Arial Narrow" w:hAnsi="Arial Narrow" w:cs="Arial Narrow"/>
          <w:b w:val="0"/>
          <w:bCs w:val="0"/>
          <w:color w:val="000000"/>
          <w:spacing w:val="0"/>
          <w:w w:val="100"/>
          <w:position w:val="0"/>
          <w:sz w:val="24"/>
          <w:szCs w:val="24"/>
        </w:rPr>
        <w:t>34%</w:t>
      </w:r>
      <w:r>
        <w:rPr>
          <w:b w:val="0"/>
          <w:bCs w:val="0"/>
          <w:color w:val="000000"/>
          <w:spacing w:val="0"/>
          <w:w w:val="100"/>
          <w:position w:val="0"/>
          <w:sz w:val="22"/>
          <w:szCs w:val="22"/>
        </w:rPr>
        <w:t>；</w:t>
      </w:r>
    </w:p>
    <w:p>
      <w:pPr>
        <w:pStyle w:val="Style12"/>
        <w:keepNext w:val="0"/>
        <w:keepLines w:val="0"/>
        <w:widowControl w:val="0"/>
        <w:shd w:val="clear" w:color="auto" w:fill="auto"/>
        <w:bidi w:val="0"/>
        <w:spacing w:before="0" w:after="220" w:line="340" w:lineRule="exact"/>
        <w:ind w:left="420" w:right="0" w:firstLine="0"/>
        <w:jc w:val="both"/>
        <w:rPr>
          <w:sz w:val="22"/>
          <w:szCs w:val="22"/>
        </w:rPr>
      </w:pPr>
      <w:r>
        <w:rPr>
          <w:b w:val="0"/>
          <w:bCs w:val="0"/>
          <w:color w:val="000000"/>
          <w:spacing w:val="0"/>
          <w:w w:val="100"/>
          <w:position w:val="0"/>
          <w:sz w:val="22"/>
          <w:szCs w:val="22"/>
        </w:rPr>
        <w:t>本计划授予的股票期权，在解锁期</w:t>
      </w:r>
      <w:r>
        <w:rPr>
          <w:rFonts w:ascii="Arial Narrow" w:eastAsia="Arial Narrow" w:hAnsi="Arial Narrow" w:cs="Arial Narrow"/>
          <w:b w:val="0"/>
          <w:bCs w:val="0"/>
          <w:color w:val="000000"/>
          <w:spacing w:val="0"/>
          <w:w w:val="100"/>
          <w:position w:val="0"/>
          <w:sz w:val="24"/>
          <w:szCs w:val="24"/>
        </w:rPr>
        <w:t>/</w:t>
      </w:r>
      <w:r>
        <w:rPr>
          <w:b w:val="0"/>
          <w:bCs w:val="0"/>
          <w:color w:val="000000"/>
          <w:spacing w:val="0"/>
          <w:w w:val="100"/>
          <w:position w:val="0"/>
          <w:sz w:val="22"/>
          <w:szCs w:val="22"/>
        </w:rPr>
        <w:t>等待期的各会计年度中，分年度进行绩效考核并解锁</w:t>
      </w:r>
    </w:p>
    <w:p>
      <w:pPr>
        <w:pStyle w:val="Style12"/>
        <w:keepNext w:val="0"/>
        <w:keepLines w:val="0"/>
        <w:widowControl w:val="0"/>
        <w:shd w:val="clear" w:color="auto" w:fill="auto"/>
        <w:bidi w:val="0"/>
        <w:spacing w:before="0" w:after="220" w:line="341" w:lineRule="exact"/>
        <w:ind w:left="360" w:right="0" w:firstLine="20"/>
        <w:jc w:val="both"/>
        <w:rPr>
          <w:sz w:val="22"/>
          <w:szCs w:val="22"/>
        </w:rPr>
      </w:pPr>
      <w:r>
        <w:rPr>
          <w:rFonts w:ascii="Arial Narrow" w:eastAsia="Arial Narrow" w:hAnsi="Arial Narrow" w:cs="Arial Narrow"/>
          <w:b w:val="0"/>
          <w:bCs w:val="0"/>
          <w:color w:val="000000"/>
          <w:spacing w:val="0"/>
          <w:w w:val="100"/>
          <w:position w:val="0"/>
          <w:sz w:val="24"/>
          <w:szCs w:val="24"/>
        </w:rPr>
        <w:t>/</w:t>
      </w:r>
      <w:r>
        <w:rPr>
          <w:b w:val="0"/>
          <w:bCs w:val="0"/>
          <w:color w:val="000000"/>
          <w:spacing w:val="0"/>
          <w:w w:val="100"/>
          <w:position w:val="0"/>
          <w:sz w:val="22"/>
          <w:szCs w:val="22"/>
        </w:rPr>
        <w:t>行权，以达到绩效考核目标作为激励对象的解锁</w:t>
      </w:r>
      <w:r>
        <w:rPr>
          <w:rFonts w:ascii="Arial Narrow" w:eastAsia="Arial Narrow" w:hAnsi="Arial Narrow" w:cs="Arial Narrow"/>
          <w:b w:val="0"/>
          <w:bCs w:val="0"/>
          <w:color w:val="000000"/>
          <w:spacing w:val="0"/>
          <w:w w:val="100"/>
          <w:position w:val="0"/>
          <w:sz w:val="24"/>
          <w:szCs w:val="24"/>
        </w:rPr>
        <w:t>/</w:t>
      </w:r>
      <w:r>
        <w:rPr>
          <w:b w:val="0"/>
          <w:bCs w:val="0"/>
          <w:color w:val="000000"/>
          <w:spacing w:val="0"/>
          <w:w w:val="100"/>
          <w:position w:val="0"/>
          <w:sz w:val="22"/>
          <w:szCs w:val="22"/>
        </w:rPr>
        <w:t>行权条件。若当期解锁</w:t>
      </w:r>
      <w:r>
        <w:rPr>
          <w:rFonts w:ascii="Arial Narrow" w:eastAsia="Arial Narrow" w:hAnsi="Arial Narrow" w:cs="Arial Narrow"/>
          <w:b w:val="0"/>
          <w:bCs w:val="0"/>
          <w:color w:val="000000"/>
          <w:spacing w:val="0"/>
          <w:w w:val="100"/>
          <w:position w:val="0"/>
          <w:sz w:val="24"/>
          <w:szCs w:val="24"/>
        </w:rPr>
        <w:t>/</w:t>
      </w:r>
      <w:r>
        <w:rPr>
          <w:b w:val="0"/>
          <w:bCs w:val="0"/>
          <w:color w:val="000000"/>
          <w:spacing w:val="0"/>
          <w:w w:val="100"/>
          <w:position w:val="0"/>
          <w:sz w:val="22"/>
          <w:szCs w:val="22"/>
        </w:rPr>
        <w:t>行权条件达成， 则激励对象获授的股票期权按照本计划规定解锁</w:t>
      </w:r>
      <w:r>
        <w:rPr>
          <w:rFonts w:ascii="Arial Narrow" w:eastAsia="Arial Narrow" w:hAnsi="Arial Narrow" w:cs="Arial Narrow"/>
          <w:b w:val="0"/>
          <w:bCs w:val="0"/>
          <w:color w:val="000000"/>
          <w:spacing w:val="0"/>
          <w:w w:val="100"/>
          <w:position w:val="0"/>
          <w:sz w:val="24"/>
          <w:szCs w:val="24"/>
        </w:rPr>
        <w:t>/</w:t>
      </w:r>
      <w:r>
        <w:rPr>
          <w:b w:val="0"/>
          <w:bCs w:val="0"/>
          <w:color w:val="000000"/>
          <w:spacing w:val="0"/>
          <w:w w:val="100"/>
          <w:position w:val="0"/>
          <w:sz w:val="22"/>
          <w:szCs w:val="22"/>
        </w:rPr>
        <w:t>行权。若当期解锁</w:t>
      </w:r>
      <w:r>
        <w:rPr>
          <w:rFonts w:ascii="Arial Narrow" w:eastAsia="Arial Narrow" w:hAnsi="Arial Narrow" w:cs="Arial Narrow"/>
          <w:b w:val="0"/>
          <w:bCs w:val="0"/>
          <w:color w:val="000000"/>
          <w:spacing w:val="0"/>
          <w:w w:val="100"/>
          <w:position w:val="0"/>
          <w:sz w:val="24"/>
          <w:szCs w:val="24"/>
        </w:rPr>
        <w:t>/</w:t>
      </w:r>
      <w:r>
        <w:rPr>
          <w:b w:val="0"/>
          <w:bCs w:val="0"/>
          <w:color w:val="000000"/>
          <w:spacing w:val="0"/>
          <w:w w:val="100"/>
          <w:position w:val="0"/>
          <w:sz w:val="22"/>
          <w:szCs w:val="22"/>
        </w:rPr>
        <w:t>行权条件未达成， 本公司将终止其参与本激励计划的权利，该激励对象根据本激励计划已获授但尚未行权 的股票期权应当由公司注销。</w:t>
      </w:r>
    </w:p>
    <w:p>
      <w:pPr>
        <w:pStyle w:val="Style12"/>
        <w:keepNext w:val="0"/>
        <w:keepLines w:val="0"/>
        <w:widowControl w:val="0"/>
        <w:shd w:val="clear" w:color="auto" w:fill="auto"/>
        <w:bidi w:val="0"/>
        <w:spacing w:before="0" w:after="220" w:line="337" w:lineRule="exact"/>
        <w:ind w:left="360" w:right="0" w:firstLine="20"/>
        <w:jc w:val="both"/>
        <w:rPr>
          <w:sz w:val="22"/>
          <w:szCs w:val="22"/>
        </w:rPr>
      </w:pPr>
      <w:r>
        <w:rPr>
          <w:b w:val="0"/>
          <w:bCs w:val="0"/>
          <w:color w:val="000000"/>
          <w:spacing w:val="0"/>
          <w:w w:val="100"/>
          <w:position w:val="0"/>
          <w:sz w:val="22"/>
          <w:szCs w:val="22"/>
        </w:rPr>
        <w:t>授予股票期权的各年度绩效考核目标为：（</w:t>
      </w:r>
      <w:r>
        <w:rPr>
          <w:rFonts w:ascii="Arial Narrow" w:eastAsia="Arial Narrow" w:hAnsi="Arial Narrow" w:cs="Arial Narrow"/>
          <w:b w:val="0"/>
          <w:bCs w:val="0"/>
          <w:color w:val="000000"/>
          <w:spacing w:val="0"/>
          <w:w w:val="100"/>
          <w:position w:val="0"/>
          <w:sz w:val="24"/>
          <w:szCs w:val="24"/>
        </w:rPr>
        <w:t>1</w:t>
      </w:r>
      <w:r>
        <w:rPr>
          <w:b w:val="0"/>
          <w:bCs w:val="0"/>
          <w:color w:val="000000"/>
          <w:spacing w:val="0"/>
          <w:w w:val="100"/>
          <w:position w:val="0"/>
          <w:sz w:val="22"/>
          <w:szCs w:val="22"/>
        </w:rPr>
        <w:t>）以</w:t>
      </w:r>
      <w:r>
        <w:rPr>
          <w:rFonts w:ascii="Arial Narrow" w:eastAsia="Arial Narrow" w:hAnsi="Arial Narrow" w:cs="Arial Narrow"/>
          <w:b w:val="0"/>
          <w:bCs w:val="0"/>
          <w:color w:val="000000"/>
          <w:spacing w:val="0"/>
          <w:w w:val="100"/>
          <w:position w:val="0"/>
          <w:sz w:val="24"/>
          <w:szCs w:val="24"/>
        </w:rPr>
        <w:t>2017</w:t>
      </w:r>
      <w:r>
        <w:rPr>
          <w:b w:val="0"/>
          <w:bCs w:val="0"/>
          <w:color w:val="000000"/>
          <w:spacing w:val="0"/>
          <w:w w:val="100"/>
          <w:position w:val="0"/>
          <w:sz w:val="22"/>
          <w:szCs w:val="22"/>
        </w:rPr>
        <w:t>年业绩为基础，</w:t>
      </w:r>
      <w:r>
        <w:rPr>
          <w:rFonts w:ascii="Arial Narrow" w:eastAsia="Arial Narrow" w:hAnsi="Arial Narrow" w:cs="Arial Narrow"/>
          <w:b w:val="0"/>
          <w:bCs w:val="0"/>
          <w:color w:val="000000"/>
          <w:spacing w:val="0"/>
          <w:w w:val="100"/>
          <w:position w:val="0"/>
          <w:sz w:val="24"/>
          <w:szCs w:val="24"/>
        </w:rPr>
        <w:t>2018</w:t>
      </w:r>
      <w:r>
        <w:rPr>
          <w:b w:val="0"/>
          <w:bCs w:val="0"/>
          <w:color w:val="000000"/>
          <w:spacing w:val="0"/>
          <w:w w:val="100"/>
          <w:position w:val="0"/>
          <w:sz w:val="22"/>
          <w:szCs w:val="22"/>
        </w:rPr>
        <w:t>年经审计合 并报表归属于上市公司股东的净利润较</w:t>
      </w:r>
      <w:r>
        <w:rPr>
          <w:rFonts w:ascii="Arial Narrow" w:eastAsia="Arial Narrow" w:hAnsi="Arial Narrow" w:cs="Arial Narrow"/>
          <w:b w:val="0"/>
          <w:bCs w:val="0"/>
          <w:color w:val="000000"/>
          <w:spacing w:val="0"/>
          <w:w w:val="100"/>
          <w:position w:val="0"/>
          <w:sz w:val="24"/>
          <w:szCs w:val="24"/>
        </w:rPr>
        <w:t>2017</w:t>
      </w:r>
      <w:r>
        <w:rPr>
          <w:b w:val="0"/>
          <w:bCs w:val="0"/>
          <w:color w:val="000000"/>
          <w:spacing w:val="0"/>
          <w:w w:val="100"/>
          <w:position w:val="0"/>
          <w:sz w:val="22"/>
          <w:szCs w:val="22"/>
        </w:rPr>
        <w:t>年增长率不低于</w:t>
      </w:r>
      <w:r>
        <w:rPr>
          <w:rFonts w:ascii="Arial Narrow" w:eastAsia="Arial Narrow" w:hAnsi="Arial Narrow" w:cs="Arial Narrow"/>
          <w:b w:val="0"/>
          <w:bCs w:val="0"/>
          <w:color w:val="000000"/>
          <w:spacing w:val="0"/>
          <w:w w:val="100"/>
          <w:position w:val="0"/>
          <w:sz w:val="24"/>
          <w:szCs w:val="24"/>
        </w:rPr>
        <w:t>240%</w:t>
      </w:r>
      <w:r>
        <w:rPr>
          <w:b w:val="0"/>
          <w:bCs w:val="0"/>
          <w:color w:val="000000"/>
          <w:spacing w:val="0"/>
          <w:w w:val="100"/>
          <w:position w:val="0"/>
          <w:sz w:val="22"/>
          <w:szCs w:val="22"/>
        </w:rPr>
        <w:t>； （</w:t>
      </w:r>
      <w:r>
        <w:rPr>
          <w:rFonts w:ascii="Arial Narrow" w:eastAsia="Arial Narrow" w:hAnsi="Arial Narrow" w:cs="Arial Narrow"/>
          <w:b w:val="0"/>
          <w:bCs w:val="0"/>
          <w:color w:val="000000"/>
          <w:spacing w:val="0"/>
          <w:w w:val="100"/>
          <w:position w:val="0"/>
          <w:sz w:val="24"/>
          <w:szCs w:val="24"/>
        </w:rPr>
        <w:t>2</w:t>
      </w:r>
      <w:r>
        <w:rPr>
          <w:b w:val="0"/>
          <w:bCs w:val="0"/>
          <w:color w:val="000000"/>
          <w:spacing w:val="0"/>
          <w:w w:val="100"/>
          <w:position w:val="0"/>
          <w:sz w:val="22"/>
          <w:szCs w:val="22"/>
        </w:rPr>
        <w:t>）以</w:t>
      </w:r>
      <w:r>
        <w:rPr>
          <w:rFonts w:ascii="Arial Narrow" w:eastAsia="Arial Narrow" w:hAnsi="Arial Narrow" w:cs="Arial Narrow"/>
          <w:b w:val="0"/>
          <w:bCs w:val="0"/>
          <w:color w:val="000000"/>
          <w:spacing w:val="0"/>
          <w:w w:val="100"/>
          <w:position w:val="0"/>
          <w:sz w:val="24"/>
          <w:szCs w:val="24"/>
        </w:rPr>
        <w:t>2017</w:t>
      </w:r>
      <w:r>
        <w:rPr>
          <w:b w:val="0"/>
          <w:bCs w:val="0"/>
          <w:color w:val="000000"/>
          <w:spacing w:val="0"/>
          <w:w w:val="100"/>
          <w:position w:val="0"/>
          <w:sz w:val="22"/>
          <w:szCs w:val="22"/>
        </w:rPr>
        <w:t>年业 绩为基础，</w:t>
      </w:r>
      <w:r>
        <w:rPr>
          <w:rFonts w:ascii="Arial Narrow" w:eastAsia="Arial Narrow" w:hAnsi="Arial Narrow" w:cs="Arial Narrow"/>
          <w:b w:val="0"/>
          <w:bCs w:val="0"/>
          <w:color w:val="000000"/>
          <w:spacing w:val="0"/>
          <w:w w:val="100"/>
          <w:position w:val="0"/>
          <w:sz w:val="24"/>
          <w:szCs w:val="24"/>
        </w:rPr>
        <w:t>2019</w:t>
      </w:r>
      <w:r>
        <w:rPr>
          <w:b w:val="0"/>
          <w:bCs w:val="0"/>
          <w:color w:val="000000"/>
          <w:spacing w:val="0"/>
          <w:w w:val="100"/>
          <w:position w:val="0"/>
          <w:sz w:val="22"/>
          <w:szCs w:val="22"/>
        </w:rPr>
        <w:t>年经审计合并报表归属于上市公司股东的净利润较</w:t>
      </w:r>
      <w:r>
        <w:rPr>
          <w:rFonts w:ascii="Arial Narrow" w:eastAsia="Arial Narrow" w:hAnsi="Arial Narrow" w:cs="Arial Narrow"/>
          <w:b w:val="0"/>
          <w:bCs w:val="0"/>
          <w:color w:val="000000"/>
          <w:spacing w:val="0"/>
          <w:w w:val="100"/>
          <w:position w:val="0"/>
          <w:sz w:val="24"/>
          <w:szCs w:val="24"/>
        </w:rPr>
        <w:t>2017</w:t>
      </w:r>
      <w:r>
        <w:rPr>
          <w:b w:val="0"/>
          <w:bCs w:val="0"/>
          <w:color w:val="000000"/>
          <w:spacing w:val="0"/>
          <w:w w:val="100"/>
          <w:position w:val="0"/>
          <w:sz w:val="22"/>
          <w:szCs w:val="22"/>
        </w:rPr>
        <w:t>年增长率不低 于</w:t>
      </w:r>
      <w:r>
        <w:rPr>
          <w:rFonts w:ascii="Arial Narrow" w:eastAsia="Arial Narrow" w:hAnsi="Arial Narrow" w:cs="Arial Narrow"/>
          <w:b w:val="0"/>
          <w:bCs w:val="0"/>
          <w:color w:val="000000"/>
          <w:spacing w:val="0"/>
          <w:w w:val="100"/>
          <w:position w:val="0"/>
          <w:sz w:val="24"/>
          <w:szCs w:val="24"/>
        </w:rPr>
        <w:t>560%</w:t>
      </w:r>
      <w:r>
        <w:rPr>
          <w:b w:val="0"/>
          <w:bCs w:val="0"/>
          <w:color w:val="000000"/>
          <w:spacing w:val="0"/>
          <w:w w:val="100"/>
          <w:position w:val="0"/>
          <w:sz w:val="22"/>
          <w:szCs w:val="22"/>
        </w:rPr>
        <w:t>； （</w:t>
      </w:r>
      <w:r>
        <w:rPr>
          <w:rFonts w:ascii="Arial Narrow" w:eastAsia="Arial Narrow" w:hAnsi="Arial Narrow" w:cs="Arial Narrow"/>
          <w:b w:val="0"/>
          <w:bCs w:val="0"/>
          <w:color w:val="000000"/>
          <w:spacing w:val="0"/>
          <w:w w:val="100"/>
          <w:position w:val="0"/>
          <w:sz w:val="24"/>
          <w:szCs w:val="24"/>
        </w:rPr>
        <w:t>3</w:t>
      </w:r>
      <w:r>
        <w:rPr>
          <w:b w:val="0"/>
          <w:bCs w:val="0"/>
          <w:color w:val="000000"/>
          <w:spacing w:val="0"/>
          <w:w w:val="100"/>
          <w:position w:val="0"/>
          <w:sz w:val="22"/>
          <w:szCs w:val="22"/>
        </w:rPr>
        <w:t>）以</w:t>
      </w:r>
      <w:r>
        <w:rPr>
          <w:rFonts w:ascii="Arial Narrow" w:eastAsia="Arial Narrow" w:hAnsi="Arial Narrow" w:cs="Arial Narrow"/>
          <w:b w:val="0"/>
          <w:bCs w:val="0"/>
          <w:color w:val="000000"/>
          <w:spacing w:val="0"/>
          <w:w w:val="100"/>
          <w:position w:val="0"/>
          <w:sz w:val="24"/>
          <w:szCs w:val="24"/>
        </w:rPr>
        <w:t>2017</w:t>
      </w:r>
      <w:r>
        <w:rPr>
          <w:b w:val="0"/>
          <w:bCs w:val="0"/>
          <w:color w:val="000000"/>
          <w:spacing w:val="0"/>
          <w:w w:val="100"/>
          <w:position w:val="0"/>
          <w:sz w:val="22"/>
          <w:szCs w:val="22"/>
        </w:rPr>
        <w:t>年业绩为基础，</w:t>
      </w:r>
      <w:r>
        <w:rPr>
          <w:rFonts w:ascii="Arial Narrow" w:eastAsia="Arial Narrow" w:hAnsi="Arial Narrow" w:cs="Arial Narrow"/>
          <w:b w:val="0"/>
          <w:bCs w:val="0"/>
          <w:color w:val="000000"/>
          <w:spacing w:val="0"/>
          <w:w w:val="100"/>
          <w:position w:val="0"/>
          <w:sz w:val="24"/>
          <w:szCs w:val="24"/>
        </w:rPr>
        <w:t>2020</w:t>
      </w:r>
      <w:r>
        <w:rPr>
          <w:b w:val="0"/>
          <w:bCs w:val="0"/>
          <w:color w:val="000000"/>
          <w:spacing w:val="0"/>
          <w:w w:val="100"/>
          <w:position w:val="0"/>
          <w:sz w:val="22"/>
          <w:szCs w:val="22"/>
        </w:rPr>
        <w:t>年经审计合并报表归属于上市公司股东的净 利润较</w:t>
      </w:r>
      <w:r>
        <w:rPr>
          <w:rFonts w:ascii="Arial Narrow" w:eastAsia="Arial Narrow" w:hAnsi="Arial Narrow" w:cs="Arial Narrow"/>
          <w:b w:val="0"/>
          <w:bCs w:val="0"/>
          <w:color w:val="000000"/>
          <w:spacing w:val="0"/>
          <w:w w:val="100"/>
          <w:position w:val="0"/>
          <w:sz w:val="24"/>
          <w:szCs w:val="24"/>
        </w:rPr>
        <w:t>2017</w:t>
      </w:r>
      <w:r>
        <w:rPr>
          <w:b w:val="0"/>
          <w:bCs w:val="0"/>
          <w:color w:val="000000"/>
          <w:spacing w:val="0"/>
          <w:w w:val="100"/>
          <w:position w:val="0"/>
          <w:sz w:val="22"/>
          <w:szCs w:val="22"/>
        </w:rPr>
        <w:t>年增长率不低于</w:t>
      </w:r>
      <w:r>
        <w:rPr>
          <w:rFonts w:ascii="Arial Narrow" w:eastAsia="Arial Narrow" w:hAnsi="Arial Narrow" w:cs="Arial Narrow"/>
          <w:b w:val="0"/>
          <w:bCs w:val="0"/>
          <w:color w:val="000000"/>
          <w:spacing w:val="0"/>
          <w:w w:val="100"/>
          <w:position w:val="0"/>
          <w:sz w:val="24"/>
          <w:szCs w:val="24"/>
        </w:rPr>
        <w:t>1060%</w:t>
      </w:r>
      <w:r>
        <w:rPr>
          <w:b w:val="0"/>
          <w:bCs w:val="0"/>
          <w:color w:val="000000"/>
          <w:spacing w:val="0"/>
          <w:w w:val="100"/>
          <w:position w:val="0"/>
          <w:sz w:val="22"/>
          <w:szCs w:val="22"/>
        </w:rPr>
        <w:t>。</w:t>
      </w:r>
    </w:p>
    <w:p>
      <w:pPr>
        <w:pStyle w:val="Style12"/>
        <w:keepNext w:val="0"/>
        <w:keepLines w:val="0"/>
        <w:widowControl w:val="0"/>
        <w:shd w:val="clear" w:color="auto" w:fill="auto"/>
        <w:bidi w:val="0"/>
        <w:spacing w:before="0" w:after="220" w:line="340" w:lineRule="exact"/>
        <w:ind w:left="0" w:right="0" w:firstLine="360"/>
        <w:jc w:val="both"/>
        <w:rPr>
          <w:sz w:val="22"/>
          <w:szCs w:val="22"/>
        </w:rPr>
      </w:pPr>
      <w:r>
        <w:rPr>
          <w:b w:val="0"/>
          <w:bCs w:val="0"/>
          <w:color w:val="000000"/>
          <w:spacing w:val="0"/>
          <w:w w:val="100"/>
          <w:position w:val="0"/>
          <w:sz w:val="22"/>
          <w:szCs w:val="22"/>
        </w:rPr>
        <w:t>激励对象每次申请股票期权解锁需要满足：</w:t>
      </w:r>
    </w:p>
    <w:p>
      <w:pPr>
        <w:pStyle w:val="Style12"/>
        <w:keepNext w:val="0"/>
        <w:keepLines w:val="0"/>
        <w:widowControl w:val="0"/>
        <w:shd w:val="clear" w:color="auto" w:fill="auto"/>
        <w:bidi w:val="0"/>
        <w:spacing w:before="0" w:after="220" w:line="341" w:lineRule="exact"/>
        <w:ind w:left="360" w:right="0" w:firstLine="20"/>
        <w:jc w:val="both"/>
        <w:rPr>
          <w:sz w:val="22"/>
          <w:szCs w:val="22"/>
        </w:rPr>
      </w:pPr>
      <w:r>
        <w:rPr>
          <w:b w:val="0"/>
          <w:bCs w:val="0"/>
          <w:color w:val="000000"/>
          <w:spacing w:val="0"/>
          <w:w w:val="100"/>
          <w:position w:val="0"/>
          <w:sz w:val="22"/>
          <w:szCs w:val="22"/>
        </w:rPr>
        <w:t>公司层面会对激励对象进行考核评价，结果划分为</w:t>
      </w:r>
      <w:r>
        <w:rPr>
          <w:rFonts w:ascii="Arial Narrow" w:eastAsia="Arial Narrow" w:hAnsi="Arial Narrow" w:cs="Arial Narrow"/>
          <w:b w:val="0"/>
          <w:bCs w:val="0"/>
          <w:color w:val="000000"/>
          <w:spacing w:val="0"/>
          <w:w w:val="100"/>
          <w:position w:val="0"/>
          <w:sz w:val="24"/>
          <w:szCs w:val="24"/>
        </w:rPr>
        <w:t>A</w:t>
      </w:r>
      <w:r>
        <w:rPr>
          <w:b w:val="0"/>
          <w:bCs w:val="0"/>
          <w:color w:val="000000"/>
          <w:spacing w:val="0"/>
          <w:w w:val="100"/>
          <w:position w:val="0"/>
          <w:sz w:val="22"/>
          <w:szCs w:val="22"/>
        </w:rPr>
        <w:t>、</w:t>
      </w:r>
      <w:r>
        <w:rPr>
          <w:rFonts w:ascii="Arial Narrow" w:eastAsia="Arial Narrow" w:hAnsi="Arial Narrow" w:cs="Arial Narrow"/>
          <w:b w:val="0"/>
          <w:bCs w:val="0"/>
          <w:color w:val="000000"/>
          <w:spacing w:val="0"/>
          <w:w w:val="100"/>
          <w:position w:val="0"/>
          <w:sz w:val="24"/>
          <w:szCs w:val="24"/>
        </w:rPr>
        <w:t>B</w:t>
      </w:r>
      <w:r>
        <w:rPr>
          <w:b w:val="0"/>
          <w:bCs w:val="0"/>
          <w:color w:val="000000"/>
          <w:spacing w:val="0"/>
          <w:w w:val="100"/>
          <w:position w:val="0"/>
          <w:sz w:val="22"/>
          <w:szCs w:val="22"/>
        </w:rPr>
        <w:t>、</w:t>
      </w:r>
      <w:r>
        <w:rPr>
          <w:rFonts w:ascii="Arial Narrow" w:eastAsia="Arial Narrow" w:hAnsi="Arial Narrow" w:cs="Arial Narrow"/>
          <w:b w:val="0"/>
          <w:bCs w:val="0"/>
          <w:color w:val="000000"/>
          <w:spacing w:val="0"/>
          <w:w w:val="100"/>
          <w:position w:val="0"/>
          <w:sz w:val="24"/>
          <w:szCs w:val="24"/>
        </w:rPr>
        <w:t>C</w:t>
      </w:r>
      <w:r>
        <w:rPr>
          <w:b w:val="0"/>
          <w:bCs w:val="0"/>
          <w:color w:val="000000"/>
          <w:spacing w:val="0"/>
          <w:w w:val="100"/>
          <w:position w:val="0"/>
          <w:sz w:val="22"/>
          <w:szCs w:val="22"/>
        </w:rPr>
        <w:t>和</w:t>
      </w:r>
      <w:r>
        <w:rPr>
          <w:rFonts w:ascii="Arial Narrow" w:eastAsia="Arial Narrow" w:hAnsi="Arial Narrow" w:cs="Arial Narrow"/>
          <w:b w:val="0"/>
          <w:bCs w:val="0"/>
          <w:color w:val="000000"/>
          <w:spacing w:val="0"/>
          <w:w w:val="100"/>
          <w:position w:val="0"/>
          <w:sz w:val="24"/>
          <w:szCs w:val="24"/>
        </w:rPr>
        <w:t>D</w:t>
      </w:r>
      <w:r>
        <w:rPr>
          <w:b w:val="0"/>
          <w:bCs w:val="0"/>
          <w:color w:val="000000"/>
          <w:spacing w:val="0"/>
          <w:w w:val="100"/>
          <w:position w:val="0"/>
          <w:sz w:val="22"/>
          <w:szCs w:val="22"/>
        </w:rPr>
        <w:t>四个档次，在行权期 内激励对象年度考核等级为</w:t>
      </w:r>
      <w:r>
        <w:rPr>
          <w:rFonts w:ascii="Arial Narrow" w:eastAsia="Arial Narrow" w:hAnsi="Arial Narrow" w:cs="Arial Narrow"/>
          <w:b w:val="0"/>
          <w:bCs w:val="0"/>
          <w:color w:val="000000"/>
          <w:spacing w:val="0"/>
          <w:w w:val="100"/>
          <w:position w:val="0"/>
          <w:sz w:val="24"/>
          <w:szCs w:val="24"/>
        </w:rPr>
        <w:t>A</w:t>
      </w:r>
      <w:r>
        <w:rPr>
          <w:b w:val="0"/>
          <w:bCs w:val="0"/>
          <w:color w:val="000000"/>
          <w:spacing w:val="0"/>
          <w:w w:val="100"/>
          <w:position w:val="0"/>
          <w:sz w:val="22"/>
          <w:szCs w:val="22"/>
        </w:rPr>
        <w:t>、</w:t>
      </w:r>
      <w:r>
        <w:rPr>
          <w:rFonts w:ascii="Arial Narrow" w:eastAsia="Arial Narrow" w:hAnsi="Arial Narrow" w:cs="Arial Narrow"/>
          <w:b w:val="0"/>
          <w:bCs w:val="0"/>
          <w:color w:val="000000"/>
          <w:spacing w:val="0"/>
          <w:w w:val="100"/>
          <w:position w:val="0"/>
          <w:sz w:val="24"/>
          <w:szCs w:val="24"/>
        </w:rPr>
        <w:t>B</w:t>
      </w:r>
      <w:r>
        <w:rPr>
          <w:b w:val="0"/>
          <w:bCs w:val="0"/>
          <w:color w:val="000000"/>
          <w:spacing w:val="0"/>
          <w:w w:val="100"/>
          <w:position w:val="0"/>
          <w:sz w:val="22"/>
          <w:szCs w:val="22"/>
        </w:rPr>
        <w:t>或</w:t>
      </w:r>
      <w:r>
        <w:rPr>
          <w:rFonts w:ascii="Arial Narrow" w:eastAsia="Arial Narrow" w:hAnsi="Arial Narrow" w:cs="Arial Narrow"/>
          <w:b w:val="0"/>
          <w:bCs w:val="0"/>
          <w:color w:val="000000"/>
          <w:spacing w:val="0"/>
          <w:w w:val="100"/>
          <w:position w:val="0"/>
          <w:sz w:val="24"/>
          <w:szCs w:val="24"/>
        </w:rPr>
        <w:t>C</w:t>
      </w:r>
      <w:r>
        <w:rPr>
          <w:b w:val="0"/>
          <w:bCs w:val="0"/>
          <w:color w:val="000000"/>
          <w:spacing w:val="0"/>
          <w:w w:val="100"/>
          <w:position w:val="0"/>
          <w:sz w:val="22"/>
          <w:szCs w:val="22"/>
        </w:rPr>
        <w:t>，</w:t>
      </w:r>
      <w:r>
        <w:rPr>
          <w:b w:val="0"/>
          <w:bCs w:val="0"/>
          <w:color w:val="000000"/>
          <w:spacing w:val="0"/>
          <w:w w:val="100"/>
          <w:position w:val="0"/>
          <w:sz w:val="22"/>
          <w:szCs w:val="22"/>
        </w:rPr>
        <w:t>则可</w:t>
      </w:r>
      <w:r>
        <w:rPr>
          <w:rFonts w:ascii="Arial Narrow" w:eastAsia="Arial Narrow" w:hAnsi="Arial Narrow" w:cs="Arial Narrow"/>
          <w:b w:val="0"/>
          <w:bCs w:val="0"/>
          <w:color w:val="000000"/>
          <w:spacing w:val="0"/>
          <w:w w:val="100"/>
          <w:position w:val="0"/>
          <w:sz w:val="24"/>
          <w:szCs w:val="24"/>
        </w:rPr>
        <w:t>100%</w:t>
      </w:r>
      <w:r>
        <w:rPr>
          <w:b w:val="0"/>
          <w:bCs w:val="0"/>
          <w:color w:val="000000"/>
          <w:spacing w:val="0"/>
          <w:w w:val="100"/>
          <w:position w:val="0"/>
          <w:sz w:val="22"/>
          <w:szCs w:val="22"/>
        </w:rPr>
        <w:t>行使当期全部份额，若行权期内激励 对象年度考核等级为</w:t>
      </w:r>
      <w:r>
        <w:rPr>
          <w:rFonts w:ascii="Arial Narrow" w:eastAsia="Arial Narrow" w:hAnsi="Arial Narrow" w:cs="Arial Narrow"/>
          <w:b w:val="0"/>
          <w:bCs w:val="0"/>
          <w:color w:val="000000"/>
          <w:spacing w:val="0"/>
          <w:w w:val="100"/>
          <w:position w:val="0"/>
          <w:sz w:val="24"/>
          <w:szCs w:val="24"/>
        </w:rPr>
        <w:t>D</w:t>
      </w:r>
      <w:r>
        <w:rPr>
          <w:b w:val="0"/>
          <w:bCs w:val="0"/>
          <w:color w:val="000000"/>
          <w:spacing w:val="0"/>
          <w:w w:val="100"/>
          <w:position w:val="0"/>
          <w:sz w:val="22"/>
          <w:szCs w:val="22"/>
        </w:rPr>
        <w:t>，</w:t>
      </w:r>
      <w:r>
        <w:rPr>
          <w:b w:val="0"/>
          <w:bCs w:val="0"/>
          <w:color w:val="000000"/>
          <w:spacing w:val="0"/>
          <w:w w:val="100"/>
          <w:position w:val="0"/>
          <w:sz w:val="22"/>
          <w:szCs w:val="22"/>
        </w:rPr>
        <w:t>则无法行使当期份额。未能行权的份额由公司安排统一注销。</w:t>
      </w:r>
    </w:p>
    <w:p>
      <w:pPr>
        <w:pStyle w:val="Style22"/>
        <w:keepNext/>
        <w:keepLines/>
        <w:widowControl w:val="0"/>
        <w:shd w:val="clear" w:color="auto" w:fill="auto"/>
        <w:bidi w:val="0"/>
        <w:spacing w:before="0" w:after="220" w:line="340" w:lineRule="exact"/>
        <w:ind w:left="0" w:right="0" w:firstLine="0"/>
        <w:jc w:val="left"/>
        <w:rPr>
          <w:sz w:val="22"/>
          <w:szCs w:val="22"/>
        </w:rPr>
      </w:pPr>
      <w:bookmarkStart w:id="1809" w:name="bookmark1809"/>
      <w:bookmarkStart w:id="1810" w:name="bookmark1810"/>
      <w:bookmarkStart w:id="1811" w:name="bookmark1811"/>
      <w:bookmarkStart w:id="1812" w:name="bookmark1812"/>
      <w:r>
        <w:rPr>
          <w:rFonts w:ascii="Arial Narrow" w:eastAsia="Arial Narrow" w:hAnsi="Arial Narrow" w:cs="Arial Narrow"/>
          <w:b w:val="0"/>
          <w:bCs w:val="0"/>
          <w:color w:val="000000"/>
          <w:spacing w:val="0"/>
          <w:w w:val="100"/>
          <w:position w:val="0"/>
          <w:sz w:val="24"/>
          <w:szCs w:val="24"/>
        </w:rPr>
        <w:t>2</w:t>
      </w:r>
      <w:bookmarkEnd w:id="1811"/>
      <w:r>
        <w:rPr>
          <w:b w:val="0"/>
          <w:bCs w:val="0"/>
          <w:color w:val="000000"/>
          <w:spacing w:val="0"/>
          <w:w w:val="100"/>
          <w:position w:val="0"/>
          <w:sz w:val="22"/>
          <w:szCs w:val="22"/>
        </w:rPr>
        <w:t>、</w:t>
      </w:r>
      <w:r>
        <w:rPr>
          <w:rFonts w:ascii="Arial Narrow" w:eastAsia="Arial Narrow" w:hAnsi="Arial Narrow" w:cs="Arial Narrow"/>
          <w:b w:val="0"/>
          <w:bCs w:val="0"/>
          <w:color w:val="000000"/>
          <w:spacing w:val="0"/>
          <w:w w:val="100"/>
          <w:position w:val="0"/>
          <w:sz w:val="24"/>
          <w:szCs w:val="24"/>
        </w:rPr>
        <w:t>2019</w:t>
      </w:r>
      <w:r>
        <w:rPr>
          <w:b w:val="0"/>
          <w:bCs w:val="0"/>
          <w:color w:val="000000"/>
          <w:spacing w:val="0"/>
          <w:w w:val="100"/>
          <w:position w:val="0"/>
          <w:sz w:val="22"/>
          <w:szCs w:val="22"/>
        </w:rPr>
        <w:t>年股票期权激励计划首次授予基本情况</w:t>
      </w:r>
      <w:bookmarkEnd w:id="1809"/>
      <w:bookmarkEnd w:id="1810"/>
      <w:bookmarkEnd w:id="1812"/>
    </w:p>
    <w:p>
      <w:pPr>
        <w:pStyle w:val="Style12"/>
        <w:keepNext w:val="0"/>
        <w:keepLines w:val="0"/>
        <w:widowControl w:val="0"/>
        <w:shd w:val="clear" w:color="auto" w:fill="auto"/>
        <w:bidi w:val="0"/>
        <w:spacing w:before="0" w:after="220" w:line="340" w:lineRule="exact"/>
        <w:ind w:left="360" w:right="0" w:firstLine="20"/>
        <w:jc w:val="both"/>
        <w:rPr>
          <w:sz w:val="22"/>
          <w:szCs w:val="22"/>
        </w:rPr>
      </w:pPr>
      <w:r>
        <w:rPr>
          <w:b w:val="0"/>
          <w:bCs w:val="0"/>
          <w:color w:val="000000"/>
          <w:spacing w:val="0"/>
          <w:w w:val="100"/>
          <w:position w:val="0"/>
          <w:sz w:val="22"/>
          <w:szCs w:val="22"/>
        </w:rPr>
        <w:t>本公司</w:t>
      </w:r>
      <w:r>
        <w:rPr>
          <w:rFonts w:ascii="Arial Narrow" w:eastAsia="Arial Narrow" w:hAnsi="Arial Narrow" w:cs="Arial Narrow"/>
          <w:b w:val="0"/>
          <w:bCs w:val="0"/>
          <w:color w:val="000000"/>
          <w:spacing w:val="0"/>
          <w:w w:val="100"/>
          <w:position w:val="0"/>
          <w:sz w:val="24"/>
          <w:szCs w:val="24"/>
        </w:rPr>
        <w:t>2019</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5</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30</w:t>
      </w:r>
      <w:r>
        <w:rPr>
          <w:b w:val="0"/>
          <w:bCs w:val="0"/>
          <w:color w:val="000000"/>
          <w:spacing w:val="0"/>
          <w:w w:val="100"/>
          <w:position w:val="0"/>
          <w:sz w:val="22"/>
          <w:szCs w:val="22"/>
        </w:rPr>
        <w:t>日召开了第七届董事会第四十五次会议、第七届监事会第十四次 会议，审议通过了《</w:t>
      </w:r>
      <w:r>
        <w:rPr>
          <w:rFonts w:ascii="Arial Narrow" w:eastAsia="Arial Narrow" w:hAnsi="Arial Narrow" w:cs="Arial Narrow"/>
          <w:b w:val="0"/>
          <w:bCs w:val="0"/>
          <w:color w:val="000000"/>
          <w:spacing w:val="0"/>
          <w:w w:val="100"/>
          <w:position w:val="0"/>
          <w:sz w:val="24"/>
          <w:szCs w:val="24"/>
        </w:rPr>
        <w:t>2019</w:t>
      </w:r>
      <w:r>
        <w:rPr>
          <w:b w:val="0"/>
          <w:bCs w:val="0"/>
          <w:color w:val="000000"/>
          <w:spacing w:val="0"/>
          <w:w w:val="100"/>
          <w:position w:val="0"/>
          <w:sz w:val="22"/>
          <w:szCs w:val="22"/>
        </w:rPr>
        <w:t>年股票期权激励计划（草案）及摘要的议案》、《</w:t>
      </w:r>
      <w:r>
        <w:rPr>
          <w:rFonts w:ascii="Arial Narrow" w:eastAsia="Arial Narrow" w:hAnsi="Arial Narrow" w:cs="Arial Narrow"/>
          <w:b w:val="0"/>
          <w:bCs w:val="0"/>
          <w:color w:val="000000"/>
          <w:spacing w:val="0"/>
          <w:w w:val="100"/>
          <w:position w:val="0"/>
          <w:sz w:val="24"/>
          <w:szCs w:val="24"/>
        </w:rPr>
        <w:t>2019</w:t>
      </w:r>
      <w:r>
        <w:rPr>
          <w:b w:val="0"/>
          <w:bCs w:val="0"/>
          <w:color w:val="000000"/>
          <w:spacing w:val="0"/>
          <w:w w:val="100"/>
          <w:position w:val="0"/>
          <w:sz w:val="22"/>
          <w:szCs w:val="22"/>
        </w:rPr>
        <w:t>年股票 期权激励计划实施考核办法的议案》和《关于提请股东大会授权董事会办理公司股票期 权激励计划相关事宜的议案》，于</w:t>
      </w:r>
      <w:r>
        <w:rPr>
          <w:rFonts w:ascii="Arial Narrow" w:eastAsia="Arial Narrow" w:hAnsi="Arial Narrow" w:cs="Arial Narrow"/>
          <w:b w:val="0"/>
          <w:bCs w:val="0"/>
          <w:color w:val="000000"/>
          <w:spacing w:val="0"/>
          <w:w w:val="100"/>
          <w:position w:val="0"/>
          <w:sz w:val="24"/>
          <w:szCs w:val="24"/>
        </w:rPr>
        <w:t>2019</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6</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19</w:t>
      </w:r>
      <w:r>
        <w:rPr>
          <w:b w:val="0"/>
          <w:bCs w:val="0"/>
          <w:color w:val="000000"/>
          <w:spacing w:val="0"/>
          <w:w w:val="100"/>
          <w:position w:val="0"/>
          <w:sz w:val="22"/>
          <w:szCs w:val="22"/>
        </w:rPr>
        <w:t>日</w:t>
      </w:r>
      <w:r>
        <w:rPr>
          <w:rFonts w:ascii="Arial Narrow" w:eastAsia="Arial Narrow" w:hAnsi="Arial Narrow" w:cs="Arial Narrow"/>
          <w:b w:val="0"/>
          <w:bCs w:val="0"/>
          <w:color w:val="000000"/>
          <w:spacing w:val="0"/>
          <w:w w:val="100"/>
          <w:position w:val="0"/>
          <w:sz w:val="24"/>
          <w:szCs w:val="24"/>
        </w:rPr>
        <w:t>2019</w:t>
      </w:r>
      <w:r>
        <w:rPr>
          <w:b w:val="0"/>
          <w:bCs w:val="0"/>
          <w:color w:val="000000"/>
          <w:spacing w:val="0"/>
          <w:w w:val="100"/>
          <w:position w:val="0"/>
          <w:sz w:val="22"/>
          <w:szCs w:val="22"/>
        </w:rPr>
        <w:t>年第七次临时股东大会审议通 过了《</w:t>
      </w:r>
      <w:r>
        <w:rPr>
          <w:rFonts w:ascii="Arial Narrow" w:eastAsia="Arial Narrow" w:hAnsi="Arial Narrow" w:cs="Arial Narrow"/>
          <w:b w:val="0"/>
          <w:bCs w:val="0"/>
          <w:color w:val="000000"/>
          <w:spacing w:val="0"/>
          <w:w w:val="100"/>
          <w:position w:val="0"/>
          <w:sz w:val="24"/>
          <w:szCs w:val="24"/>
        </w:rPr>
        <w:t>2019</w:t>
      </w:r>
      <w:r>
        <w:rPr>
          <w:b w:val="0"/>
          <w:bCs w:val="0"/>
          <w:color w:val="000000"/>
          <w:spacing w:val="0"/>
          <w:w w:val="100"/>
          <w:position w:val="0"/>
          <w:sz w:val="22"/>
          <w:szCs w:val="22"/>
        </w:rPr>
        <w:t>年股票期权激励计划（草案）及摘要的议案》、《</w:t>
      </w:r>
      <w:r>
        <w:rPr>
          <w:rFonts w:ascii="Arial Narrow" w:eastAsia="Arial Narrow" w:hAnsi="Arial Narrow" w:cs="Arial Narrow"/>
          <w:b w:val="0"/>
          <w:bCs w:val="0"/>
          <w:color w:val="000000"/>
          <w:spacing w:val="0"/>
          <w:w w:val="100"/>
          <w:position w:val="0"/>
          <w:sz w:val="24"/>
          <w:szCs w:val="24"/>
        </w:rPr>
        <w:t>2019</w:t>
      </w:r>
      <w:r>
        <w:rPr>
          <w:b w:val="0"/>
          <w:bCs w:val="0"/>
          <w:color w:val="000000"/>
          <w:spacing w:val="0"/>
          <w:w w:val="100"/>
          <w:position w:val="0"/>
          <w:sz w:val="22"/>
          <w:szCs w:val="22"/>
        </w:rPr>
        <w:t>年股票期权激励计划 实施考核办法的议案》及《关于授权董事会办理公司股票期权激励计划相关事宜的议案》， 于</w:t>
      </w:r>
      <w:r>
        <w:rPr>
          <w:rFonts w:ascii="Arial Narrow" w:eastAsia="Arial Narrow" w:hAnsi="Arial Narrow" w:cs="Arial Narrow"/>
          <w:b w:val="0"/>
          <w:bCs w:val="0"/>
          <w:color w:val="000000"/>
          <w:spacing w:val="0"/>
          <w:w w:val="100"/>
          <w:position w:val="0"/>
          <w:sz w:val="24"/>
          <w:szCs w:val="24"/>
        </w:rPr>
        <w:t>2019</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7</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2</w:t>
      </w:r>
      <w:r>
        <w:rPr>
          <w:b w:val="0"/>
          <w:bCs w:val="0"/>
          <w:color w:val="000000"/>
          <w:spacing w:val="0"/>
          <w:w w:val="100"/>
          <w:position w:val="0"/>
          <w:sz w:val="22"/>
          <w:szCs w:val="22"/>
        </w:rPr>
        <w:t>日第七届董事会第四十七次会议、第七届监事会第十五次会议审议通过 了《关于向</w:t>
      </w:r>
      <w:r>
        <w:rPr>
          <w:rFonts w:ascii="Arial Narrow" w:eastAsia="Arial Narrow" w:hAnsi="Arial Narrow" w:cs="Arial Narrow"/>
          <w:b w:val="0"/>
          <w:bCs w:val="0"/>
          <w:color w:val="000000"/>
          <w:spacing w:val="0"/>
          <w:w w:val="100"/>
          <w:position w:val="0"/>
          <w:sz w:val="24"/>
          <w:szCs w:val="24"/>
        </w:rPr>
        <w:t>2019</w:t>
      </w:r>
      <w:r>
        <w:rPr>
          <w:b w:val="0"/>
          <w:bCs w:val="0"/>
          <w:color w:val="000000"/>
          <w:spacing w:val="0"/>
          <w:w w:val="100"/>
          <w:position w:val="0"/>
          <w:sz w:val="22"/>
          <w:szCs w:val="22"/>
        </w:rPr>
        <w:t>年股票期权激励计划首次授予股票期权的议案》，实际向董事会和监 事会认为符合授权条件的</w:t>
      </w:r>
      <w:r>
        <w:rPr>
          <w:rFonts w:ascii="Arial Narrow" w:eastAsia="Arial Narrow" w:hAnsi="Arial Narrow" w:cs="Arial Narrow"/>
          <w:b w:val="0"/>
          <w:bCs w:val="0"/>
          <w:color w:val="000000"/>
          <w:spacing w:val="0"/>
          <w:w w:val="100"/>
          <w:position w:val="0"/>
          <w:sz w:val="24"/>
          <w:szCs w:val="24"/>
        </w:rPr>
        <w:t>486</w:t>
      </w:r>
      <w:r>
        <w:rPr>
          <w:b w:val="0"/>
          <w:bCs w:val="0"/>
          <w:color w:val="000000"/>
          <w:spacing w:val="0"/>
          <w:w w:val="100"/>
          <w:position w:val="0"/>
          <w:sz w:val="22"/>
          <w:szCs w:val="22"/>
        </w:rPr>
        <w:t>名激励对象授予</w:t>
      </w:r>
      <w:r>
        <w:rPr>
          <w:rFonts w:ascii="Arial Narrow" w:eastAsia="Arial Narrow" w:hAnsi="Arial Narrow" w:cs="Arial Narrow"/>
          <w:b w:val="0"/>
          <w:bCs w:val="0"/>
          <w:color w:val="000000"/>
          <w:spacing w:val="0"/>
          <w:w w:val="100"/>
          <w:position w:val="0"/>
          <w:sz w:val="24"/>
          <w:szCs w:val="24"/>
        </w:rPr>
        <w:t>11,209</w:t>
      </w:r>
      <w:r>
        <w:rPr>
          <w:b w:val="0"/>
          <w:bCs w:val="0"/>
          <w:color w:val="000000"/>
          <w:spacing w:val="0"/>
          <w:w w:val="100"/>
          <w:position w:val="0"/>
          <w:sz w:val="22"/>
          <w:szCs w:val="22"/>
        </w:rPr>
        <w:t>万份股票期权，行权价格为</w:t>
      </w:r>
      <w:r>
        <w:rPr>
          <w:rFonts w:ascii="Arial Narrow" w:eastAsia="Arial Narrow" w:hAnsi="Arial Narrow" w:cs="Arial Narrow"/>
          <w:b w:val="0"/>
          <w:bCs w:val="0"/>
          <w:color w:val="000000"/>
          <w:spacing w:val="0"/>
          <w:w w:val="100"/>
          <w:position w:val="0"/>
          <w:sz w:val="24"/>
          <w:szCs w:val="24"/>
        </w:rPr>
        <w:t>8.49</w:t>
      </w:r>
      <w:r>
        <w:rPr>
          <w:b w:val="0"/>
          <w:bCs w:val="0"/>
          <w:color w:val="000000"/>
          <w:spacing w:val="0"/>
          <w:w w:val="100"/>
          <w:position w:val="0"/>
          <w:sz w:val="22"/>
          <w:szCs w:val="22"/>
        </w:rPr>
        <w:t xml:space="preserve">元 </w:t>
      </w:r>
      <w:r>
        <w:rPr>
          <w:rFonts w:ascii="Arial Narrow" w:eastAsia="Arial Narrow" w:hAnsi="Arial Narrow" w:cs="Arial Narrow"/>
          <w:b w:val="0"/>
          <w:bCs w:val="0"/>
          <w:color w:val="000000"/>
          <w:spacing w:val="0"/>
          <w:w w:val="100"/>
          <w:position w:val="0"/>
          <w:sz w:val="24"/>
          <w:szCs w:val="24"/>
        </w:rPr>
        <w:t>/</w:t>
      </w:r>
      <w:r>
        <w:rPr>
          <w:b w:val="0"/>
          <w:bCs w:val="0"/>
          <w:color w:val="000000"/>
          <w:spacing w:val="0"/>
          <w:w w:val="100"/>
          <w:position w:val="0"/>
          <w:sz w:val="22"/>
          <w:szCs w:val="22"/>
        </w:rPr>
        <w:t>股，授予日</w:t>
      </w:r>
      <w:r>
        <w:rPr>
          <w:rFonts w:ascii="Arial Narrow" w:eastAsia="Arial Narrow" w:hAnsi="Arial Narrow" w:cs="Arial Narrow"/>
          <w:b w:val="0"/>
          <w:bCs w:val="0"/>
          <w:color w:val="000000"/>
          <w:spacing w:val="0"/>
          <w:w w:val="100"/>
          <w:position w:val="0"/>
          <w:sz w:val="24"/>
          <w:szCs w:val="24"/>
        </w:rPr>
        <w:t>2019</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7</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2</w:t>
      </w:r>
      <w:r>
        <w:rPr>
          <w:b w:val="0"/>
          <w:bCs w:val="0"/>
          <w:color w:val="000000"/>
          <w:spacing w:val="0"/>
          <w:w w:val="100"/>
          <w:position w:val="0"/>
          <w:sz w:val="22"/>
          <w:szCs w:val="22"/>
        </w:rPr>
        <w:t>日。本公司于</w:t>
      </w:r>
      <w:r>
        <w:rPr>
          <w:rFonts w:ascii="Arial Narrow" w:eastAsia="Arial Narrow" w:hAnsi="Arial Narrow" w:cs="Arial Narrow"/>
          <w:b w:val="0"/>
          <w:bCs w:val="0"/>
          <w:color w:val="000000"/>
          <w:spacing w:val="0"/>
          <w:w w:val="100"/>
          <w:position w:val="0"/>
          <w:sz w:val="24"/>
          <w:szCs w:val="24"/>
        </w:rPr>
        <w:t>2019</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7</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18</w:t>
      </w:r>
      <w:r>
        <w:rPr>
          <w:b w:val="0"/>
          <w:bCs w:val="0"/>
          <w:color w:val="000000"/>
          <w:spacing w:val="0"/>
          <w:w w:val="100"/>
          <w:position w:val="0"/>
          <w:sz w:val="22"/>
          <w:szCs w:val="22"/>
        </w:rPr>
        <w:t>日第七届董事会第四十八次会议 审议通过了《关于调整</w:t>
      </w:r>
      <w:r>
        <w:rPr>
          <w:rFonts w:ascii="Arial Narrow" w:eastAsia="Arial Narrow" w:hAnsi="Arial Narrow" w:cs="Arial Narrow"/>
          <w:b w:val="0"/>
          <w:bCs w:val="0"/>
          <w:color w:val="000000"/>
          <w:spacing w:val="0"/>
          <w:w w:val="100"/>
          <w:position w:val="0"/>
          <w:sz w:val="24"/>
          <w:szCs w:val="24"/>
        </w:rPr>
        <w:t>2018</w:t>
      </w:r>
      <w:r>
        <w:rPr>
          <w:b w:val="0"/>
          <w:bCs w:val="0"/>
          <w:color w:val="000000"/>
          <w:spacing w:val="0"/>
          <w:w w:val="100"/>
          <w:position w:val="0"/>
          <w:sz w:val="22"/>
          <w:szCs w:val="22"/>
        </w:rPr>
        <w:t>年和</w:t>
      </w:r>
      <w:r>
        <w:rPr>
          <w:rFonts w:ascii="Arial Narrow" w:eastAsia="Arial Narrow" w:hAnsi="Arial Narrow" w:cs="Arial Narrow"/>
          <w:b w:val="0"/>
          <w:bCs w:val="0"/>
          <w:color w:val="000000"/>
          <w:spacing w:val="0"/>
          <w:w w:val="100"/>
          <w:position w:val="0"/>
          <w:sz w:val="24"/>
          <w:szCs w:val="24"/>
        </w:rPr>
        <w:t>2019</w:t>
      </w:r>
      <w:r>
        <w:rPr>
          <w:b w:val="0"/>
          <w:bCs w:val="0"/>
          <w:color w:val="000000"/>
          <w:spacing w:val="0"/>
          <w:w w:val="100"/>
          <w:position w:val="0"/>
          <w:sz w:val="22"/>
          <w:szCs w:val="22"/>
        </w:rPr>
        <w:t>年股票期权激励计划首次授予股票期权行权价格 的议案》，董事会同意根据分红派息方案调整上述股票期权行权价格为</w:t>
      </w:r>
      <w:r>
        <w:rPr>
          <w:rFonts w:ascii="Arial Narrow" w:eastAsia="Arial Narrow" w:hAnsi="Arial Narrow" w:cs="Arial Narrow"/>
          <w:b w:val="0"/>
          <w:bCs w:val="0"/>
          <w:color w:val="000000"/>
          <w:spacing w:val="0"/>
          <w:w w:val="100"/>
          <w:position w:val="0"/>
          <w:sz w:val="24"/>
          <w:szCs w:val="24"/>
        </w:rPr>
        <w:t>8.37</w:t>
      </w:r>
      <w:r>
        <w:rPr>
          <w:b w:val="0"/>
          <w:bCs w:val="0"/>
          <w:color w:val="000000"/>
          <w:spacing w:val="0"/>
          <w:w w:val="100"/>
          <w:position w:val="0"/>
          <w:sz w:val="22"/>
          <w:szCs w:val="22"/>
        </w:rPr>
        <w:t>元</w:t>
      </w:r>
      <w:r>
        <w:rPr>
          <w:rFonts w:ascii="Arial Narrow" w:eastAsia="Arial Narrow" w:hAnsi="Arial Narrow" w:cs="Arial Narrow"/>
          <w:b w:val="0"/>
          <w:bCs w:val="0"/>
          <w:color w:val="000000"/>
          <w:spacing w:val="0"/>
          <w:w w:val="100"/>
          <w:position w:val="0"/>
          <w:sz w:val="24"/>
          <w:szCs w:val="24"/>
        </w:rPr>
        <w:t>/</w:t>
      </w:r>
      <w:r>
        <w:rPr>
          <w:b w:val="0"/>
          <w:bCs w:val="0"/>
          <w:color w:val="000000"/>
          <w:spacing w:val="0"/>
          <w:w w:val="100"/>
          <w:position w:val="0"/>
          <w:sz w:val="22"/>
          <w:szCs w:val="22"/>
        </w:rPr>
        <w:t>股。本 公司于</w:t>
      </w:r>
      <w:r>
        <w:rPr>
          <w:rFonts w:ascii="Arial Narrow" w:eastAsia="Arial Narrow" w:hAnsi="Arial Narrow" w:cs="Arial Narrow"/>
          <w:b w:val="0"/>
          <w:bCs w:val="0"/>
          <w:color w:val="000000"/>
          <w:spacing w:val="0"/>
          <w:w w:val="100"/>
          <w:position w:val="0"/>
          <w:sz w:val="24"/>
          <w:szCs w:val="24"/>
        </w:rPr>
        <w:t>2020</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8</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17</w:t>
      </w:r>
      <w:r>
        <w:rPr>
          <w:b w:val="0"/>
          <w:bCs w:val="0"/>
          <w:color w:val="000000"/>
          <w:spacing w:val="0"/>
          <w:w w:val="100"/>
          <w:position w:val="0"/>
          <w:sz w:val="22"/>
          <w:szCs w:val="22"/>
        </w:rPr>
        <w:t>日第八届董事会第五次会议审议通过了《关于调整</w:t>
      </w:r>
      <w:r>
        <w:rPr>
          <w:rFonts w:ascii="Arial Narrow" w:eastAsia="Arial Narrow" w:hAnsi="Arial Narrow" w:cs="Arial Narrow"/>
          <w:b w:val="0"/>
          <w:bCs w:val="0"/>
          <w:color w:val="000000"/>
          <w:spacing w:val="0"/>
          <w:w w:val="100"/>
          <w:position w:val="0"/>
          <w:sz w:val="24"/>
          <w:szCs w:val="24"/>
        </w:rPr>
        <w:t>2018</w:t>
      </w:r>
      <w:r>
        <w:rPr>
          <w:b w:val="0"/>
          <w:bCs w:val="0"/>
          <w:color w:val="000000"/>
          <w:spacing w:val="0"/>
          <w:w w:val="100"/>
          <w:position w:val="0"/>
          <w:sz w:val="22"/>
          <w:szCs w:val="22"/>
        </w:rPr>
        <w:t>年和</w:t>
      </w:r>
      <w:r>
        <w:rPr>
          <w:rFonts w:ascii="Arial Narrow" w:eastAsia="Arial Narrow" w:hAnsi="Arial Narrow" w:cs="Arial Narrow"/>
          <w:b w:val="0"/>
          <w:bCs w:val="0"/>
          <w:color w:val="000000"/>
          <w:spacing w:val="0"/>
          <w:w w:val="100"/>
          <w:position w:val="0"/>
          <w:sz w:val="24"/>
          <w:szCs w:val="24"/>
        </w:rPr>
        <w:t xml:space="preserve">2019 </w:t>
      </w:r>
      <w:r>
        <w:rPr>
          <w:b w:val="0"/>
          <w:bCs w:val="0"/>
          <w:color w:val="000000"/>
          <w:spacing w:val="0"/>
          <w:w w:val="100"/>
          <w:position w:val="0"/>
          <w:sz w:val="22"/>
          <w:szCs w:val="22"/>
        </w:rPr>
        <w:t>年股票期权激励计划期权行权价格的议案》，董事会同意根据分红派息方案调整上述股 票期权行权价格为</w:t>
      </w:r>
      <w:r>
        <w:rPr>
          <w:rFonts w:ascii="Arial Narrow" w:eastAsia="Arial Narrow" w:hAnsi="Arial Narrow" w:cs="Arial Narrow"/>
          <w:b w:val="0"/>
          <w:bCs w:val="0"/>
          <w:color w:val="000000"/>
          <w:spacing w:val="0"/>
          <w:w w:val="100"/>
          <w:position w:val="0"/>
          <w:sz w:val="24"/>
          <w:szCs w:val="24"/>
        </w:rPr>
        <w:t>8.09</w:t>
      </w:r>
      <w:r>
        <w:rPr>
          <w:b w:val="0"/>
          <w:bCs w:val="0"/>
          <w:color w:val="000000"/>
          <w:spacing w:val="0"/>
          <w:w w:val="100"/>
          <w:position w:val="0"/>
          <w:sz w:val="22"/>
          <w:szCs w:val="22"/>
        </w:rPr>
        <w:t>元</w:t>
      </w:r>
      <w:r>
        <w:rPr>
          <w:rFonts w:ascii="Arial Narrow" w:eastAsia="Arial Narrow" w:hAnsi="Arial Narrow" w:cs="Arial Narrow"/>
          <w:b w:val="0"/>
          <w:bCs w:val="0"/>
          <w:color w:val="000000"/>
          <w:spacing w:val="0"/>
          <w:w w:val="100"/>
          <w:position w:val="0"/>
          <w:sz w:val="24"/>
          <w:szCs w:val="24"/>
        </w:rPr>
        <w:t>/</w:t>
      </w:r>
      <w:r>
        <w:rPr>
          <w:b w:val="0"/>
          <w:bCs w:val="0"/>
          <w:color w:val="000000"/>
          <w:spacing w:val="0"/>
          <w:w w:val="100"/>
          <w:position w:val="0"/>
          <w:sz w:val="22"/>
          <w:szCs w:val="22"/>
        </w:rPr>
        <w:t>股。</w:t>
      </w:r>
    </w:p>
    <w:p>
      <w:pPr>
        <w:pStyle w:val="Style12"/>
        <w:keepNext w:val="0"/>
        <w:keepLines w:val="0"/>
        <w:widowControl w:val="0"/>
        <w:shd w:val="clear" w:color="auto" w:fill="auto"/>
        <w:bidi w:val="0"/>
        <w:spacing w:before="0" w:after="220" w:line="334" w:lineRule="exact"/>
        <w:ind w:left="360" w:right="0" w:firstLine="20"/>
        <w:jc w:val="both"/>
        <w:rPr>
          <w:sz w:val="22"/>
          <w:szCs w:val="22"/>
        </w:rPr>
      </w:pPr>
      <w:r>
        <w:rPr>
          <w:b w:val="0"/>
          <w:bCs w:val="0"/>
          <w:color w:val="000000"/>
          <w:spacing w:val="0"/>
          <w:w w:val="100"/>
          <w:position w:val="0"/>
          <w:sz w:val="22"/>
          <w:szCs w:val="22"/>
        </w:rPr>
        <w:t>本次授予股票期权的有效期为</w:t>
      </w:r>
      <w:r>
        <w:rPr>
          <w:rFonts w:ascii="Arial Narrow" w:eastAsia="Arial Narrow" w:hAnsi="Arial Narrow" w:cs="Arial Narrow"/>
          <w:b w:val="0"/>
          <w:bCs w:val="0"/>
          <w:color w:val="000000"/>
          <w:spacing w:val="0"/>
          <w:w w:val="100"/>
          <w:position w:val="0"/>
          <w:sz w:val="24"/>
          <w:szCs w:val="24"/>
        </w:rPr>
        <w:t>4</w:t>
      </w:r>
      <w:r>
        <w:rPr>
          <w:b w:val="0"/>
          <w:bCs w:val="0"/>
          <w:color w:val="000000"/>
          <w:spacing w:val="0"/>
          <w:w w:val="100"/>
          <w:position w:val="0"/>
          <w:sz w:val="22"/>
          <w:szCs w:val="22"/>
        </w:rPr>
        <w:t>年，自股票期权授予之日起计算；本次授予股票期权的 等待期自</w:t>
      </w:r>
      <w:r>
        <w:rPr>
          <w:rFonts w:ascii="Arial Narrow" w:eastAsia="Arial Narrow" w:hAnsi="Arial Narrow" w:cs="Arial Narrow"/>
          <w:b w:val="0"/>
          <w:bCs w:val="0"/>
          <w:color w:val="000000"/>
          <w:spacing w:val="0"/>
          <w:w w:val="100"/>
          <w:position w:val="0"/>
          <w:sz w:val="24"/>
          <w:szCs w:val="24"/>
        </w:rPr>
        <w:t>2019</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7</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2</w:t>
      </w:r>
      <w:r>
        <w:rPr>
          <w:b w:val="0"/>
          <w:bCs w:val="0"/>
          <w:color w:val="000000"/>
          <w:spacing w:val="0"/>
          <w:w w:val="100"/>
          <w:position w:val="0"/>
          <w:sz w:val="22"/>
          <w:szCs w:val="22"/>
        </w:rPr>
        <w:t>日始，根据第一、第二、第三个行权期的差异，相应期权的等待 期结束日分别为</w:t>
      </w:r>
      <w:r>
        <w:rPr>
          <w:rFonts w:ascii="Arial Narrow" w:eastAsia="Arial Narrow" w:hAnsi="Arial Narrow" w:cs="Arial Narrow"/>
          <w:b w:val="0"/>
          <w:bCs w:val="0"/>
          <w:color w:val="000000"/>
          <w:spacing w:val="0"/>
          <w:w w:val="100"/>
          <w:position w:val="0"/>
          <w:sz w:val="24"/>
          <w:szCs w:val="24"/>
        </w:rPr>
        <w:t>2020</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7</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1</w:t>
      </w:r>
      <w:r>
        <w:rPr>
          <w:b w:val="0"/>
          <w:bCs w:val="0"/>
          <w:color w:val="000000"/>
          <w:spacing w:val="0"/>
          <w:w w:val="100"/>
          <w:position w:val="0"/>
          <w:sz w:val="22"/>
          <w:szCs w:val="22"/>
        </w:rPr>
        <w:t>日、</w:t>
      </w:r>
      <w:r>
        <w:rPr>
          <w:rFonts w:ascii="Arial Narrow" w:eastAsia="Arial Narrow" w:hAnsi="Arial Narrow" w:cs="Arial Narrow"/>
          <w:b w:val="0"/>
          <w:bCs w:val="0"/>
          <w:color w:val="000000"/>
          <w:spacing w:val="0"/>
          <w:w w:val="100"/>
          <w:position w:val="0"/>
          <w:sz w:val="24"/>
          <w:szCs w:val="24"/>
        </w:rPr>
        <w:t>2021</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7</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1</w:t>
      </w:r>
      <w:r>
        <w:rPr>
          <w:b w:val="0"/>
          <w:bCs w:val="0"/>
          <w:color w:val="000000"/>
          <w:spacing w:val="0"/>
          <w:w w:val="100"/>
          <w:position w:val="0"/>
          <w:sz w:val="22"/>
          <w:szCs w:val="22"/>
        </w:rPr>
        <w:t>日和</w:t>
      </w:r>
      <w:r>
        <w:rPr>
          <w:rFonts w:ascii="Arial Narrow" w:eastAsia="Arial Narrow" w:hAnsi="Arial Narrow" w:cs="Arial Narrow"/>
          <w:b w:val="0"/>
          <w:bCs w:val="0"/>
          <w:color w:val="000000"/>
          <w:spacing w:val="0"/>
          <w:w w:val="100"/>
          <w:position w:val="0"/>
          <w:sz w:val="24"/>
          <w:szCs w:val="24"/>
        </w:rPr>
        <w:t>2022</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7</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1</w:t>
      </w:r>
      <w:r>
        <w:rPr>
          <w:b w:val="0"/>
          <w:bCs w:val="0"/>
          <w:color w:val="000000"/>
          <w:spacing w:val="0"/>
          <w:w w:val="100"/>
          <w:position w:val="0"/>
          <w:sz w:val="22"/>
          <w:szCs w:val="22"/>
        </w:rPr>
        <w:t>日。</w:t>
      </w:r>
    </w:p>
    <w:p>
      <w:pPr>
        <w:pStyle w:val="Style12"/>
        <w:keepNext w:val="0"/>
        <w:keepLines w:val="0"/>
        <w:widowControl w:val="0"/>
        <w:shd w:val="clear" w:color="auto" w:fill="auto"/>
        <w:bidi w:val="0"/>
        <w:spacing w:before="0" w:after="220" w:line="340" w:lineRule="exact"/>
        <w:ind w:left="0" w:right="0" w:firstLine="360"/>
        <w:jc w:val="left"/>
        <w:rPr>
          <w:sz w:val="22"/>
          <w:szCs w:val="22"/>
        </w:rPr>
      </w:pPr>
      <w:r>
        <w:rPr>
          <w:b w:val="0"/>
          <w:bCs w:val="0"/>
          <w:color w:val="000000"/>
          <w:spacing w:val="0"/>
          <w:w w:val="100"/>
          <w:position w:val="0"/>
          <w:sz w:val="22"/>
          <w:szCs w:val="22"/>
        </w:rPr>
        <w:t>本次授予股票期权的行权安排如下所示：</w:t>
      </w:r>
    </w:p>
    <w:p>
      <w:pPr>
        <w:pStyle w:val="Style12"/>
        <w:keepNext w:val="0"/>
        <w:keepLines w:val="0"/>
        <w:widowControl w:val="0"/>
        <w:shd w:val="clear" w:color="auto" w:fill="auto"/>
        <w:bidi w:val="0"/>
        <w:spacing w:before="0" w:after="220" w:line="336" w:lineRule="exact"/>
        <w:ind w:left="360" w:right="0" w:firstLine="20"/>
        <w:jc w:val="both"/>
        <w:rPr>
          <w:sz w:val="22"/>
          <w:szCs w:val="22"/>
        </w:rPr>
      </w:pPr>
      <w:bookmarkStart w:id="1813" w:name="bookmark1813"/>
      <w:r>
        <w:rPr>
          <w:rFonts w:ascii="Arial Narrow" w:eastAsia="Arial Narrow" w:hAnsi="Arial Narrow" w:cs="Arial Narrow"/>
          <w:b w:val="0"/>
          <w:bCs w:val="0"/>
          <w:color w:val="000000"/>
          <w:spacing w:val="0"/>
          <w:w w:val="100"/>
          <w:position w:val="0"/>
          <w:sz w:val="24"/>
          <w:szCs w:val="24"/>
        </w:rPr>
        <w:t>1</w:t>
      </w:r>
      <w:bookmarkEnd w:id="1813"/>
      <w:r>
        <w:rPr>
          <w:b w:val="0"/>
          <w:bCs w:val="0"/>
          <w:color w:val="000000"/>
          <w:spacing w:val="0"/>
          <w:w w:val="100"/>
          <w:position w:val="0"/>
          <w:sz w:val="22"/>
          <w:szCs w:val="22"/>
        </w:rPr>
        <w:t>、第一次解锁期</w:t>
      </w:r>
      <w:r>
        <w:rPr>
          <w:rFonts w:ascii="Arial Narrow" w:eastAsia="Arial Narrow" w:hAnsi="Arial Narrow" w:cs="Arial Narrow"/>
          <w:b w:val="0"/>
          <w:bCs w:val="0"/>
          <w:color w:val="000000"/>
          <w:spacing w:val="0"/>
          <w:w w:val="100"/>
          <w:position w:val="0"/>
          <w:sz w:val="24"/>
          <w:szCs w:val="24"/>
        </w:rPr>
        <w:t>/</w:t>
      </w:r>
      <w:r>
        <w:rPr>
          <w:b w:val="0"/>
          <w:bCs w:val="0"/>
          <w:color w:val="000000"/>
          <w:spacing w:val="0"/>
          <w:w w:val="100"/>
          <w:position w:val="0"/>
          <w:sz w:val="22"/>
          <w:szCs w:val="22"/>
        </w:rPr>
        <w:t>行权期为自授予日起</w:t>
      </w:r>
      <w:r>
        <w:rPr>
          <w:rFonts w:ascii="Arial Narrow" w:eastAsia="Arial Narrow" w:hAnsi="Arial Narrow" w:cs="Arial Narrow"/>
          <w:b w:val="0"/>
          <w:bCs w:val="0"/>
          <w:color w:val="000000"/>
          <w:spacing w:val="0"/>
          <w:w w:val="100"/>
          <w:position w:val="0"/>
          <w:sz w:val="24"/>
          <w:szCs w:val="24"/>
        </w:rPr>
        <w:t>12</w:t>
      </w:r>
      <w:r>
        <w:rPr>
          <w:b w:val="0"/>
          <w:bCs w:val="0"/>
          <w:color w:val="000000"/>
          <w:spacing w:val="0"/>
          <w:w w:val="100"/>
          <w:position w:val="0"/>
          <w:sz w:val="22"/>
          <w:szCs w:val="22"/>
        </w:rPr>
        <w:t>个月后的首个交易日起至授予日起</w:t>
      </w:r>
      <w:r>
        <w:rPr>
          <w:rFonts w:ascii="Arial Narrow" w:eastAsia="Arial Narrow" w:hAnsi="Arial Narrow" w:cs="Arial Narrow"/>
          <w:b w:val="0"/>
          <w:bCs w:val="0"/>
          <w:color w:val="000000"/>
          <w:spacing w:val="0"/>
          <w:w w:val="100"/>
          <w:position w:val="0"/>
          <w:sz w:val="24"/>
          <w:szCs w:val="24"/>
        </w:rPr>
        <w:t>24</w:t>
      </w:r>
      <w:r>
        <w:rPr>
          <w:b w:val="0"/>
          <w:bCs w:val="0"/>
          <w:color w:val="000000"/>
          <w:spacing w:val="0"/>
          <w:w w:val="100"/>
          <w:position w:val="0"/>
          <w:sz w:val="22"/>
          <w:szCs w:val="22"/>
        </w:rPr>
        <w:t>个月内 的最后一个交易日当日止，解锁数量是获授标的股票总数的</w:t>
      </w:r>
      <w:r>
        <w:rPr>
          <w:rFonts w:ascii="Arial Narrow" w:eastAsia="Arial Narrow" w:hAnsi="Arial Narrow" w:cs="Arial Narrow"/>
          <w:b w:val="0"/>
          <w:bCs w:val="0"/>
          <w:color w:val="000000"/>
          <w:spacing w:val="0"/>
          <w:w w:val="100"/>
          <w:position w:val="0"/>
          <w:sz w:val="24"/>
          <w:szCs w:val="24"/>
        </w:rPr>
        <w:t>33%</w:t>
      </w:r>
      <w:r>
        <w:rPr>
          <w:b w:val="0"/>
          <w:bCs w:val="0"/>
          <w:color w:val="000000"/>
          <w:spacing w:val="0"/>
          <w:w w:val="100"/>
          <w:position w:val="0"/>
          <w:sz w:val="22"/>
          <w:szCs w:val="22"/>
        </w:rPr>
        <w:t>；</w:t>
      </w:r>
    </w:p>
    <w:p>
      <w:pPr>
        <w:pStyle w:val="Style12"/>
        <w:keepNext w:val="0"/>
        <w:keepLines w:val="0"/>
        <w:widowControl w:val="0"/>
        <w:shd w:val="clear" w:color="auto" w:fill="auto"/>
        <w:bidi w:val="0"/>
        <w:spacing w:before="0" w:after="220" w:line="346" w:lineRule="exact"/>
        <w:ind w:left="360" w:right="0" w:firstLine="20"/>
        <w:jc w:val="both"/>
        <w:rPr>
          <w:sz w:val="22"/>
          <w:szCs w:val="22"/>
        </w:rPr>
      </w:pPr>
      <w:bookmarkStart w:id="1814" w:name="bookmark1814"/>
      <w:r>
        <w:rPr>
          <w:rFonts w:ascii="Arial Narrow" w:eastAsia="Arial Narrow" w:hAnsi="Arial Narrow" w:cs="Arial Narrow"/>
          <w:b w:val="0"/>
          <w:bCs w:val="0"/>
          <w:color w:val="000000"/>
          <w:spacing w:val="0"/>
          <w:w w:val="100"/>
          <w:position w:val="0"/>
          <w:sz w:val="24"/>
          <w:szCs w:val="24"/>
        </w:rPr>
        <w:t>2</w:t>
      </w:r>
      <w:bookmarkEnd w:id="1814"/>
      <w:r>
        <w:rPr>
          <w:b w:val="0"/>
          <w:bCs w:val="0"/>
          <w:color w:val="000000"/>
          <w:spacing w:val="0"/>
          <w:w w:val="100"/>
          <w:position w:val="0"/>
          <w:sz w:val="22"/>
          <w:szCs w:val="22"/>
        </w:rPr>
        <w:t>、 第二次解锁期</w:t>
      </w:r>
      <w:r>
        <w:rPr>
          <w:rFonts w:ascii="Arial Narrow" w:eastAsia="Arial Narrow" w:hAnsi="Arial Narrow" w:cs="Arial Narrow"/>
          <w:b w:val="0"/>
          <w:bCs w:val="0"/>
          <w:color w:val="000000"/>
          <w:spacing w:val="0"/>
          <w:w w:val="100"/>
          <w:position w:val="0"/>
          <w:sz w:val="24"/>
          <w:szCs w:val="24"/>
        </w:rPr>
        <w:t>/</w:t>
      </w:r>
      <w:r>
        <w:rPr>
          <w:b w:val="0"/>
          <w:bCs w:val="0"/>
          <w:color w:val="000000"/>
          <w:spacing w:val="0"/>
          <w:w w:val="100"/>
          <w:position w:val="0"/>
          <w:sz w:val="22"/>
          <w:szCs w:val="22"/>
        </w:rPr>
        <w:t>行权期为自授予日起</w:t>
      </w:r>
      <w:r>
        <w:rPr>
          <w:rFonts w:ascii="Arial Narrow" w:eastAsia="Arial Narrow" w:hAnsi="Arial Narrow" w:cs="Arial Narrow"/>
          <w:b w:val="0"/>
          <w:bCs w:val="0"/>
          <w:color w:val="000000"/>
          <w:spacing w:val="0"/>
          <w:w w:val="100"/>
          <w:position w:val="0"/>
          <w:sz w:val="24"/>
          <w:szCs w:val="24"/>
        </w:rPr>
        <w:t>24</w:t>
      </w:r>
      <w:r>
        <w:rPr>
          <w:b w:val="0"/>
          <w:bCs w:val="0"/>
          <w:color w:val="000000"/>
          <w:spacing w:val="0"/>
          <w:w w:val="100"/>
          <w:position w:val="0"/>
          <w:sz w:val="22"/>
          <w:szCs w:val="22"/>
        </w:rPr>
        <w:t>个月后的首个交易日起至授予日起</w:t>
      </w:r>
      <w:r>
        <w:rPr>
          <w:rFonts w:ascii="Arial Narrow" w:eastAsia="Arial Narrow" w:hAnsi="Arial Narrow" w:cs="Arial Narrow"/>
          <w:b w:val="0"/>
          <w:bCs w:val="0"/>
          <w:color w:val="000000"/>
          <w:spacing w:val="0"/>
          <w:w w:val="100"/>
          <w:position w:val="0"/>
          <w:sz w:val="24"/>
          <w:szCs w:val="24"/>
        </w:rPr>
        <w:t>36</w:t>
      </w:r>
      <w:r>
        <w:rPr>
          <w:b w:val="0"/>
          <w:bCs w:val="0"/>
          <w:color w:val="000000"/>
          <w:spacing w:val="0"/>
          <w:w w:val="100"/>
          <w:position w:val="0"/>
          <w:sz w:val="22"/>
          <w:szCs w:val="22"/>
        </w:rPr>
        <w:t>个月内 的最后一个交易日当日止，解锁数量是获授标的股票总数的</w:t>
      </w:r>
      <w:r>
        <w:rPr>
          <w:rFonts w:ascii="Arial Narrow" w:eastAsia="Arial Narrow" w:hAnsi="Arial Narrow" w:cs="Arial Narrow"/>
          <w:b w:val="0"/>
          <w:bCs w:val="0"/>
          <w:color w:val="000000"/>
          <w:spacing w:val="0"/>
          <w:w w:val="100"/>
          <w:position w:val="0"/>
          <w:sz w:val="24"/>
          <w:szCs w:val="24"/>
        </w:rPr>
        <w:t>33%</w:t>
      </w:r>
      <w:r>
        <w:rPr>
          <w:b w:val="0"/>
          <w:bCs w:val="0"/>
          <w:color w:val="000000"/>
          <w:spacing w:val="0"/>
          <w:w w:val="100"/>
          <w:position w:val="0"/>
          <w:sz w:val="22"/>
          <w:szCs w:val="22"/>
        </w:rPr>
        <w:t>；</w:t>
      </w:r>
    </w:p>
    <w:p>
      <w:pPr>
        <w:pStyle w:val="Style12"/>
        <w:keepNext w:val="0"/>
        <w:keepLines w:val="0"/>
        <w:widowControl w:val="0"/>
        <w:shd w:val="clear" w:color="auto" w:fill="auto"/>
        <w:bidi w:val="0"/>
        <w:spacing w:before="0" w:after="220" w:line="341" w:lineRule="exact"/>
        <w:ind w:left="360" w:right="0" w:firstLine="20"/>
        <w:jc w:val="both"/>
        <w:rPr>
          <w:sz w:val="22"/>
          <w:szCs w:val="22"/>
        </w:rPr>
      </w:pPr>
      <w:bookmarkStart w:id="1815" w:name="bookmark1815"/>
      <w:r>
        <w:rPr>
          <w:rFonts w:ascii="Arial Narrow" w:eastAsia="Arial Narrow" w:hAnsi="Arial Narrow" w:cs="Arial Narrow"/>
          <w:b w:val="0"/>
          <w:bCs w:val="0"/>
          <w:color w:val="000000"/>
          <w:spacing w:val="0"/>
          <w:w w:val="100"/>
          <w:position w:val="0"/>
          <w:sz w:val="24"/>
          <w:szCs w:val="24"/>
        </w:rPr>
        <w:t>3</w:t>
      </w:r>
      <w:bookmarkEnd w:id="1815"/>
      <w:r>
        <w:rPr>
          <w:b w:val="0"/>
          <w:bCs w:val="0"/>
          <w:color w:val="000000"/>
          <w:spacing w:val="0"/>
          <w:w w:val="100"/>
          <w:position w:val="0"/>
          <w:sz w:val="22"/>
          <w:szCs w:val="22"/>
        </w:rPr>
        <w:t>、 第三次解锁期</w:t>
      </w:r>
      <w:r>
        <w:rPr>
          <w:rFonts w:ascii="Arial Narrow" w:eastAsia="Arial Narrow" w:hAnsi="Arial Narrow" w:cs="Arial Narrow"/>
          <w:b w:val="0"/>
          <w:bCs w:val="0"/>
          <w:color w:val="000000"/>
          <w:spacing w:val="0"/>
          <w:w w:val="100"/>
          <w:position w:val="0"/>
          <w:sz w:val="24"/>
          <w:szCs w:val="24"/>
        </w:rPr>
        <w:t>/</w:t>
      </w:r>
      <w:r>
        <w:rPr>
          <w:b w:val="0"/>
          <w:bCs w:val="0"/>
          <w:color w:val="000000"/>
          <w:spacing w:val="0"/>
          <w:w w:val="100"/>
          <w:position w:val="0"/>
          <w:sz w:val="22"/>
          <w:szCs w:val="22"/>
        </w:rPr>
        <w:t>行权期为自授予日起</w:t>
      </w:r>
      <w:r>
        <w:rPr>
          <w:rFonts w:ascii="Arial Narrow" w:eastAsia="Arial Narrow" w:hAnsi="Arial Narrow" w:cs="Arial Narrow"/>
          <w:b w:val="0"/>
          <w:bCs w:val="0"/>
          <w:color w:val="000000"/>
          <w:spacing w:val="0"/>
          <w:w w:val="100"/>
          <w:position w:val="0"/>
          <w:sz w:val="24"/>
          <w:szCs w:val="24"/>
        </w:rPr>
        <w:t>36</w:t>
      </w:r>
      <w:r>
        <w:rPr>
          <w:b w:val="0"/>
          <w:bCs w:val="0"/>
          <w:color w:val="000000"/>
          <w:spacing w:val="0"/>
          <w:w w:val="100"/>
          <w:position w:val="0"/>
          <w:sz w:val="22"/>
          <w:szCs w:val="22"/>
        </w:rPr>
        <w:t>个月后的首个交易日起至授予日起</w:t>
      </w:r>
      <w:r>
        <w:rPr>
          <w:rFonts w:ascii="Arial Narrow" w:eastAsia="Arial Narrow" w:hAnsi="Arial Narrow" w:cs="Arial Narrow"/>
          <w:b w:val="0"/>
          <w:bCs w:val="0"/>
          <w:color w:val="000000"/>
          <w:spacing w:val="0"/>
          <w:w w:val="100"/>
          <w:position w:val="0"/>
          <w:sz w:val="24"/>
          <w:szCs w:val="24"/>
        </w:rPr>
        <w:t>48</w:t>
      </w:r>
      <w:r>
        <w:rPr>
          <w:b w:val="0"/>
          <w:bCs w:val="0"/>
          <w:color w:val="000000"/>
          <w:spacing w:val="0"/>
          <w:w w:val="100"/>
          <w:position w:val="0"/>
          <w:sz w:val="22"/>
          <w:szCs w:val="22"/>
        </w:rPr>
        <w:t>个月内 的最后一个交易日当日止，解锁数量是获授标的股票总数的</w:t>
      </w:r>
      <w:r>
        <w:rPr>
          <w:rFonts w:ascii="Arial Narrow" w:eastAsia="Arial Narrow" w:hAnsi="Arial Narrow" w:cs="Arial Narrow"/>
          <w:b w:val="0"/>
          <w:bCs w:val="0"/>
          <w:color w:val="000000"/>
          <w:spacing w:val="0"/>
          <w:w w:val="100"/>
          <w:position w:val="0"/>
          <w:sz w:val="24"/>
          <w:szCs w:val="24"/>
        </w:rPr>
        <w:t>34%</w:t>
      </w:r>
      <w:r>
        <w:rPr>
          <w:b w:val="0"/>
          <w:bCs w:val="0"/>
          <w:color w:val="000000"/>
          <w:spacing w:val="0"/>
          <w:w w:val="100"/>
          <w:position w:val="0"/>
          <w:sz w:val="22"/>
          <w:szCs w:val="22"/>
        </w:rPr>
        <w:t>；</w:t>
      </w:r>
    </w:p>
    <w:p>
      <w:pPr>
        <w:pStyle w:val="Style12"/>
        <w:keepNext w:val="0"/>
        <w:keepLines w:val="0"/>
        <w:widowControl w:val="0"/>
        <w:shd w:val="clear" w:color="auto" w:fill="auto"/>
        <w:bidi w:val="0"/>
        <w:spacing w:before="0" w:after="220" w:line="338" w:lineRule="exact"/>
        <w:ind w:left="360" w:right="0" w:firstLine="20"/>
        <w:jc w:val="both"/>
        <w:rPr>
          <w:sz w:val="22"/>
          <w:szCs w:val="22"/>
        </w:rPr>
      </w:pPr>
      <w:r>
        <w:rPr>
          <w:b w:val="0"/>
          <w:bCs w:val="0"/>
          <w:color w:val="000000"/>
          <w:spacing w:val="0"/>
          <w:w w:val="100"/>
          <w:position w:val="0"/>
          <w:sz w:val="22"/>
          <w:szCs w:val="22"/>
        </w:rPr>
        <w:t>本计划授予的股票期权，在解锁期</w:t>
      </w:r>
      <w:r>
        <w:rPr>
          <w:rFonts w:ascii="Arial Narrow" w:eastAsia="Arial Narrow" w:hAnsi="Arial Narrow" w:cs="Arial Narrow"/>
          <w:b w:val="0"/>
          <w:bCs w:val="0"/>
          <w:color w:val="000000"/>
          <w:spacing w:val="0"/>
          <w:w w:val="100"/>
          <w:position w:val="0"/>
          <w:sz w:val="24"/>
          <w:szCs w:val="24"/>
        </w:rPr>
        <w:t>/</w:t>
      </w:r>
      <w:r>
        <w:rPr>
          <w:b w:val="0"/>
          <w:bCs w:val="0"/>
          <w:color w:val="000000"/>
          <w:spacing w:val="0"/>
          <w:w w:val="100"/>
          <w:position w:val="0"/>
          <w:sz w:val="22"/>
          <w:szCs w:val="22"/>
        </w:rPr>
        <w:t xml:space="preserve">等待期的各会计年度中，分年度进行绩效考核并解锁 </w:t>
      </w:r>
      <w:r>
        <w:rPr>
          <w:rFonts w:ascii="Arial Narrow" w:eastAsia="Arial Narrow" w:hAnsi="Arial Narrow" w:cs="Arial Narrow"/>
          <w:b w:val="0"/>
          <w:bCs w:val="0"/>
          <w:color w:val="000000"/>
          <w:spacing w:val="0"/>
          <w:w w:val="100"/>
          <w:position w:val="0"/>
          <w:sz w:val="24"/>
          <w:szCs w:val="24"/>
        </w:rPr>
        <w:t>/</w:t>
      </w:r>
      <w:r>
        <w:rPr>
          <w:b w:val="0"/>
          <w:bCs w:val="0"/>
          <w:color w:val="000000"/>
          <w:spacing w:val="0"/>
          <w:w w:val="100"/>
          <w:position w:val="0"/>
          <w:sz w:val="22"/>
          <w:szCs w:val="22"/>
        </w:rPr>
        <w:t>行权，以达到绩效考核目标作为激励对象的解锁</w:t>
      </w:r>
      <w:r>
        <w:rPr>
          <w:rFonts w:ascii="Arial Narrow" w:eastAsia="Arial Narrow" w:hAnsi="Arial Narrow" w:cs="Arial Narrow"/>
          <w:b w:val="0"/>
          <w:bCs w:val="0"/>
          <w:color w:val="000000"/>
          <w:spacing w:val="0"/>
          <w:w w:val="100"/>
          <w:position w:val="0"/>
          <w:sz w:val="24"/>
          <w:szCs w:val="24"/>
        </w:rPr>
        <w:t>/</w:t>
      </w:r>
      <w:r>
        <w:rPr>
          <w:b w:val="0"/>
          <w:bCs w:val="0"/>
          <w:color w:val="000000"/>
          <w:spacing w:val="0"/>
          <w:w w:val="100"/>
          <w:position w:val="0"/>
          <w:sz w:val="22"/>
          <w:szCs w:val="22"/>
        </w:rPr>
        <w:t>行权条件。若当期解锁</w:t>
      </w:r>
      <w:r>
        <w:rPr>
          <w:rFonts w:ascii="Arial Narrow" w:eastAsia="Arial Narrow" w:hAnsi="Arial Narrow" w:cs="Arial Narrow"/>
          <w:b w:val="0"/>
          <w:bCs w:val="0"/>
          <w:color w:val="000000"/>
          <w:spacing w:val="0"/>
          <w:w w:val="100"/>
          <w:position w:val="0"/>
          <w:sz w:val="24"/>
          <w:szCs w:val="24"/>
        </w:rPr>
        <w:t>/</w:t>
      </w:r>
      <w:r>
        <w:rPr>
          <w:b w:val="0"/>
          <w:bCs w:val="0"/>
          <w:color w:val="000000"/>
          <w:spacing w:val="0"/>
          <w:w w:val="100"/>
          <w:position w:val="0"/>
          <w:sz w:val="22"/>
          <w:szCs w:val="22"/>
        </w:rPr>
        <w:t>行权条件达成， 则激励对象获授的股票期权按照本计划规定解锁</w:t>
      </w:r>
      <w:r>
        <w:rPr>
          <w:rFonts w:ascii="Arial Narrow" w:eastAsia="Arial Narrow" w:hAnsi="Arial Narrow" w:cs="Arial Narrow"/>
          <w:b w:val="0"/>
          <w:bCs w:val="0"/>
          <w:color w:val="000000"/>
          <w:spacing w:val="0"/>
          <w:w w:val="100"/>
          <w:position w:val="0"/>
          <w:sz w:val="24"/>
          <w:szCs w:val="24"/>
        </w:rPr>
        <w:t>/</w:t>
      </w:r>
      <w:r>
        <w:rPr>
          <w:b w:val="0"/>
          <w:bCs w:val="0"/>
          <w:color w:val="000000"/>
          <w:spacing w:val="0"/>
          <w:w w:val="100"/>
          <w:position w:val="0"/>
          <w:sz w:val="22"/>
          <w:szCs w:val="22"/>
        </w:rPr>
        <w:t>行权。若当期解锁</w:t>
      </w:r>
      <w:r>
        <w:rPr>
          <w:rFonts w:ascii="Arial Narrow" w:eastAsia="Arial Narrow" w:hAnsi="Arial Narrow" w:cs="Arial Narrow"/>
          <w:b w:val="0"/>
          <w:bCs w:val="0"/>
          <w:color w:val="000000"/>
          <w:spacing w:val="0"/>
          <w:w w:val="100"/>
          <w:position w:val="0"/>
          <w:sz w:val="24"/>
          <w:szCs w:val="24"/>
        </w:rPr>
        <w:t>/</w:t>
      </w:r>
      <w:r>
        <w:rPr>
          <w:b w:val="0"/>
          <w:bCs w:val="0"/>
          <w:color w:val="000000"/>
          <w:spacing w:val="0"/>
          <w:w w:val="100"/>
          <w:position w:val="0"/>
          <w:sz w:val="22"/>
          <w:szCs w:val="22"/>
        </w:rPr>
        <w:t>行权条件未达成， 公司将终止其参与本激励计划的权利，该激励对象根据本激励计划已获授但尚未行权的 股票期权应当由公司注销。</w:t>
      </w:r>
    </w:p>
    <w:p>
      <w:pPr>
        <w:pStyle w:val="Style12"/>
        <w:keepNext w:val="0"/>
        <w:keepLines w:val="0"/>
        <w:widowControl w:val="0"/>
        <w:shd w:val="clear" w:color="auto" w:fill="auto"/>
        <w:bidi w:val="0"/>
        <w:spacing w:before="0" w:after="220" w:line="341" w:lineRule="exact"/>
        <w:ind w:left="360" w:right="0" w:firstLine="20"/>
        <w:jc w:val="both"/>
        <w:rPr>
          <w:sz w:val="22"/>
          <w:szCs w:val="22"/>
        </w:rPr>
      </w:pPr>
      <w:r>
        <w:rPr>
          <w:b w:val="0"/>
          <w:bCs w:val="0"/>
          <w:color w:val="000000"/>
          <w:spacing w:val="0"/>
          <w:w w:val="100"/>
          <w:position w:val="0"/>
          <w:sz w:val="22"/>
          <w:szCs w:val="22"/>
        </w:rPr>
        <w:t>授予股票期权的各年度绩效考核目标为：（</w:t>
      </w:r>
      <w:r>
        <w:rPr>
          <w:rFonts w:ascii="Arial Narrow" w:eastAsia="Arial Narrow" w:hAnsi="Arial Narrow" w:cs="Arial Narrow"/>
          <w:b w:val="0"/>
          <w:bCs w:val="0"/>
          <w:color w:val="000000"/>
          <w:spacing w:val="0"/>
          <w:w w:val="100"/>
          <w:position w:val="0"/>
          <w:sz w:val="24"/>
          <w:szCs w:val="24"/>
        </w:rPr>
        <w:t>1</w:t>
      </w:r>
      <w:r>
        <w:rPr>
          <w:b w:val="0"/>
          <w:bCs w:val="0"/>
          <w:color w:val="000000"/>
          <w:spacing w:val="0"/>
          <w:w w:val="100"/>
          <w:position w:val="0"/>
          <w:sz w:val="22"/>
          <w:szCs w:val="22"/>
        </w:rPr>
        <w:t>）以</w:t>
      </w:r>
      <w:r>
        <w:rPr>
          <w:rFonts w:ascii="Arial Narrow" w:eastAsia="Arial Narrow" w:hAnsi="Arial Narrow" w:cs="Arial Narrow"/>
          <w:b w:val="0"/>
          <w:bCs w:val="0"/>
          <w:color w:val="000000"/>
          <w:spacing w:val="0"/>
          <w:w w:val="100"/>
          <w:position w:val="0"/>
          <w:sz w:val="24"/>
          <w:szCs w:val="24"/>
        </w:rPr>
        <w:t>2017</w:t>
      </w:r>
      <w:r>
        <w:rPr>
          <w:b w:val="0"/>
          <w:bCs w:val="0"/>
          <w:color w:val="000000"/>
          <w:spacing w:val="0"/>
          <w:w w:val="100"/>
          <w:position w:val="0"/>
          <w:sz w:val="22"/>
          <w:szCs w:val="22"/>
        </w:rPr>
        <w:t>年业绩为基础，</w:t>
      </w:r>
      <w:r>
        <w:rPr>
          <w:rFonts w:ascii="Arial Narrow" w:eastAsia="Arial Narrow" w:hAnsi="Arial Narrow" w:cs="Arial Narrow"/>
          <w:b w:val="0"/>
          <w:bCs w:val="0"/>
          <w:color w:val="000000"/>
          <w:spacing w:val="0"/>
          <w:w w:val="100"/>
          <w:position w:val="0"/>
          <w:sz w:val="24"/>
          <w:szCs w:val="24"/>
        </w:rPr>
        <w:t>2019</w:t>
      </w:r>
      <w:r>
        <w:rPr>
          <w:b w:val="0"/>
          <w:bCs w:val="0"/>
          <w:color w:val="000000"/>
          <w:spacing w:val="0"/>
          <w:w w:val="100"/>
          <w:position w:val="0"/>
          <w:sz w:val="22"/>
          <w:szCs w:val="22"/>
        </w:rPr>
        <w:t>年经审计净 利润较</w:t>
      </w:r>
      <w:r>
        <w:rPr>
          <w:rFonts w:ascii="Arial Narrow" w:eastAsia="Arial Narrow" w:hAnsi="Arial Narrow" w:cs="Arial Narrow"/>
          <w:b w:val="0"/>
          <w:bCs w:val="0"/>
          <w:color w:val="000000"/>
          <w:spacing w:val="0"/>
          <w:w w:val="100"/>
          <w:position w:val="0"/>
          <w:sz w:val="24"/>
          <w:szCs w:val="24"/>
        </w:rPr>
        <w:t>2017</w:t>
      </w:r>
      <w:r>
        <w:rPr>
          <w:b w:val="0"/>
          <w:bCs w:val="0"/>
          <w:color w:val="000000"/>
          <w:spacing w:val="0"/>
          <w:w w:val="100"/>
          <w:position w:val="0"/>
          <w:sz w:val="22"/>
          <w:szCs w:val="22"/>
        </w:rPr>
        <w:t>年增长率不低于</w:t>
      </w:r>
      <w:r>
        <w:rPr>
          <w:rFonts w:ascii="Arial Narrow" w:eastAsia="Arial Narrow" w:hAnsi="Arial Narrow" w:cs="Arial Narrow"/>
          <w:b w:val="0"/>
          <w:bCs w:val="0"/>
          <w:color w:val="000000"/>
          <w:spacing w:val="0"/>
          <w:w w:val="100"/>
          <w:position w:val="0"/>
          <w:sz w:val="24"/>
          <w:szCs w:val="24"/>
        </w:rPr>
        <w:t>560%</w:t>
      </w:r>
      <w:r>
        <w:rPr>
          <w:b w:val="0"/>
          <w:bCs w:val="0"/>
          <w:color w:val="000000"/>
          <w:spacing w:val="0"/>
          <w:w w:val="100"/>
          <w:position w:val="0"/>
          <w:sz w:val="22"/>
          <w:szCs w:val="22"/>
        </w:rPr>
        <w:t>； （</w:t>
      </w:r>
      <w:r>
        <w:rPr>
          <w:rFonts w:ascii="Arial Narrow" w:eastAsia="Arial Narrow" w:hAnsi="Arial Narrow" w:cs="Arial Narrow"/>
          <w:b w:val="0"/>
          <w:bCs w:val="0"/>
          <w:color w:val="000000"/>
          <w:spacing w:val="0"/>
          <w:w w:val="100"/>
          <w:position w:val="0"/>
          <w:sz w:val="24"/>
          <w:szCs w:val="24"/>
        </w:rPr>
        <w:t>2</w:t>
      </w:r>
      <w:r>
        <w:rPr>
          <w:b w:val="0"/>
          <w:bCs w:val="0"/>
          <w:color w:val="000000"/>
          <w:spacing w:val="0"/>
          <w:w w:val="100"/>
          <w:position w:val="0"/>
          <w:sz w:val="22"/>
          <w:szCs w:val="22"/>
        </w:rPr>
        <w:t>）以</w:t>
      </w:r>
      <w:r>
        <w:rPr>
          <w:rFonts w:ascii="Arial Narrow" w:eastAsia="Arial Narrow" w:hAnsi="Arial Narrow" w:cs="Arial Narrow"/>
          <w:b w:val="0"/>
          <w:bCs w:val="0"/>
          <w:color w:val="000000"/>
          <w:spacing w:val="0"/>
          <w:w w:val="100"/>
          <w:position w:val="0"/>
          <w:sz w:val="24"/>
          <w:szCs w:val="24"/>
        </w:rPr>
        <w:t>2017</w:t>
      </w:r>
      <w:r>
        <w:rPr>
          <w:b w:val="0"/>
          <w:bCs w:val="0"/>
          <w:color w:val="000000"/>
          <w:spacing w:val="0"/>
          <w:w w:val="100"/>
          <w:position w:val="0"/>
          <w:sz w:val="22"/>
          <w:szCs w:val="22"/>
        </w:rPr>
        <w:t>年业绩为基础，</w:t>
      </w:r>
      <w:r>
        <w:rPr>
          <w:rFonts w:ascii="Arial Narrow" w:eastAsia="Arial Narrow" w:hAnsi="Arial Narrow" w:cs="Arial Narrow"/>
          <w:b w:val="0"/>
          <w:bCs w:val="0"/>
          <w:color w:val="000000"/>
          <w:spacing w:val="0"/>
          <w:w w:val="100"/>
          <w:position w:val="0"/>
          <w:sz w:val="24"/>
          <w:szCs w:val="24"/>
        </w:rPr>
        <w:t>2020</w:t>
      </w:r>
      <w:r>
        <w:rPr>
          <w:b w:val="0"/>
          <w:bCs w:val="0"/>
          <w:color w:val="000000"/>
          <w:spacing w:val="0"/>
          <w:w w:val="100"/>
          <w:position w:val="0"/>
          <w:sz w:val="22"/>
          <w:szCs w:val="22"/>
        </w:rPr>
        <w:t>年经审计净利润 较</w:t>
      </w:r>
      <w:r>
        <w:rPr>
          <w:rFonts w:ascii="Arial Narrow" w:eastAsia="Arial Narrow" w:hAnsi="Arial Narrow" w:cs="Arial Narrow"/>
          <w:b w:val="0"/>
          <w:bCs w:val="0"/>
          <w:color w:val="000000"/>
          <w:spacing w:val="0"/>
          <w:w w:val="100"/>
          <w:position w:val="0"/>
          <w:sz w:val="24"/>
          <w:szCs w:val="24"/>
        </w:rPr>
        <w:t>2017</w:t>
      </w:r>
      <w:r>
        <w:rPr>
          <w:b w:val="0"/>
          <w:bCs w:val="0"/>
          <w:color w:val="000000"/>
          <w:spacing w:val="0"/>
          <w:w w:val="100"/>
          <w:position w:val="0"/>
          <w:sz w:val="22"/>
          <w:szCs w:val="22"/>
        </w:rPr>
        <w:t>年增长率不低于</w:t>
      </w:r>
      <w:r>
        <w:rPr>
          <w:rFonts w:ascii="Arial Narrow" w:eastAsia="Arial Narrow" w:hAnsi="Arial Narrow" w:cs="Arial Narrow"/>
          <w:b w:val="0"/>
          <w:bCs w:val="0"/>
          <w:color w:val="000000"/>
          <w:spacing w:val="0"/>
          <w:w w:val="100"/>
          <w:position w:val="0"/>
          <w:sz w:val="24"/>
          <w:szCs w:val="24"/>
        </w:rPr>
        <w:t>1060%</w:t>
      </w:r>
      <w:r>
        <w:rPr>
          <w:b w:val="0"/>
          <w:bCs w:val="0"/>
          <w:color w:val="000000"/>
          <w:spacing w:val="0"/>
          <w:w w:val="100"/>
          <w:position w:val="0"/>
          <w:sz w:val="22"/>
          <w:szCs w:val="22"/>
        </w:rPr>
        <w:t>；（</w:t>
      </w:r>
      <w:r>
        <w:rPr>
          <w:rFonts w:ascii="Arial Narrow" w:eastAsia="Arial Narrow" w:hAnsi="Arial Narrow" w:cs="Arial Narrow"/>
          <w:b w:val="0"/>
          <w:bCs w:val="0"/>
          <w:color w:val="000000"/>
          <w:spacing w:val="0"/>
          <w:w w:val="100"/>
          <w:position w:val="0"/>
          <w:sz w:val="24"/>
          <w:szCs w:val="24"/>
        </w:rPr>
        <w:t>3</w:t>
      </w:r>
      <w:r>
        <w:rPr>
          <w:b w:val="0"/>
          <w:bCs w:val="0"/>
          <w:color w:val="000000"/>
          <w:spacing w:val="0"/>
          <w:w w:val="100"/>
          <w:position w:val="0"/>
          <w:sz w:val="22"/>
          <w:szCs w:val="22"/>
        </w:rPr>
        <w:t>）以</w:t>
      </w:r>
      <w:r>
        <w:rPr>
          <w:rFonts w:ascii="Arial Narrow" w:eastAsia="Arial Narrow" w:hAnsi="Arial Narrow" w:cs="Arial Narrow"/>
          <w:b w:val="0"/>
          <w:bCs w:val="0"/>
          <w:color w:val="000000"/>
          <w:spacing w:val="0"/>
          <w:w w:val="100"/>
          <w:position w:val="0"/>
          <w:sz w:val="24"/>
          <w:szCs w:val="24"/>
        </w:rPr>
        <w:t>2017</w:t>
      </w:r>
      <w:r>
        <w:rPr>
          <w:b w:val="0"/>
          <w:bCs w:val="0"/>
          <w:color w:val="000000"/>
          <w:spacing w:val="0"/>
          <w:w w:val="100"/>
          <w:position w:val="0"/>
          <w:sz w:val="22"/>
          <w:szCs w:val="22"/>
        </w:rPr>
        <w:t>年业绩为基础，</w:t>
      </w:r>
      <w:r>
        <w:rPr>
          <w:rFonts w:ascii="Arial Narrow" w:eastAsia="Arial Narrow" w:hAnsi="Arial Narrow" w:cs="Arial Narrow"/>
          <w:b w:val="0"/>
          <w:bCs w:val="0"/>
          <w:color w:val="000000"/>
          <w:spacing w:val="0"/>
          <w:w w:val="100"/>
          <w:position w:val="0"/>
          <w:sz w:val="24"/>
          <w:szCs w:val="24"/>
        </w:rPr>
        <w:t>2021</w:t>
      </w:r>
      <w:r>
        <w:rPr>
          <w:b w:val="0"/>
          <w:bCs w:val="0"/>
          <w:color w:val="000000"/>
          <w:spacing w:val="0"/>
          <w:w w:val="100"/>
          <w:position w:val="0"/>
          <w:sz w:val="22"/>
          <w:szCs w:val="22"/>
        </w:rPr>
        <w:t>年经审计净利润较</w:t>
      </w:r>
      <w:r>
        <w:rPr>
          <w:rFonts w:ascii="Arial Narrow" w:eastAsia="Arial Narrow" w:hAnsi="Arial Narrow" w:cs="Arial Narrow"/>
          <w:b w:val="0"/>
          <w:bCs w:val="0"/>
          <w:color w:val="000000"/>
          <w:spacing w:val="0"/>
          <w:w w:val="100"/>
          <w:position w:val="0"/>
          <w:sz w:val="24"/>
          <w:szCs w:val="24"/>
        </w:rPr>
        <w:t xml:space="preserve">2017 </w:t>
      </w:r>
      <w:r>
        <w:rPr>
          <w:b w:val="0"/>
          <w:bCs w:val="0"/>
          <w:color w:val="000000"/>
          <w:spacing w:val="0"/>
          <w:w w:val="100"/>
          <w:position w:val="0"/>
          <w:sz w:val="22"/>
          <w:szCs w:val="22"/>
        </w:rPr>
        <w:t>年增长率不低于</w:t>
      </w:r>
      <w:r>
        <w:rPr>
          <w:rFonts w:ascii="Arial Narrow" w:eastAsia="Arial Narrow" w:hAnsi="Arial Narrow" w:cs="Arial Narrow"/>
          <w:b w:val="0"/>
          <w:bCs w:val="0"/>
          <w:color w:val="000000"/>
          <w:spacing w:val="0"/>
          <w:w w:val="100"/>
          <w:position w:val="0"/>
          <w:sz w:val="24"/>
          <w:szCs w:val="24"/>
        </w:rPr>
        <w:t xml:space="preserve">1408% </w:t>
      </w:r>
      <w:r>
        <w:rPr>
          <w:b w:val="0"/>
          <w:bCs w:val="0"/>
          <w:color w:val="000000"/>
          <w:spacing w:val="0"/>
          <w:w w:val="100"/>
          <w:position w:val="0"/>
          <w:sz w:val="22"/>
          <w:szCs w:val="22"/>
        </w:rPr>
        <w:t>（净利润指扣除投资性房地产应用公允价值计量模式影响后的公 司合并报表归属于上市公司股东的净利润，公司</w:t>
      </w:r>
      <w:r>
        <w:rPr>
          <w:rFonts w:ascii="Arial Narrow" w:eastAsia="Arial Narrow" w:hAnsi="Arial Narrow" w:cs="Arial Narrow"/>
          <w:b w:val="0"/>
          <w:bCs w:val="0"/>
          <w:color w:val="000000"/>
          <w:spacing w:val="0"/>
          <w:w w:val="100"/>
          <w:position w:val="0"/>
          <w:sz w:val="24"/>
          <w:szCs w:val="24"/>
        </w:rPr>
        <w:t>2017</w:t>
      </w:r>
      <w:r>
        <w:rPr>
          <w:b w:val="0"/>
          <w:bCs w:val="0"/>
          <w:color w:val="000000"/>
          <w:spacing w:val="0"/>
          <w:w w:val="100"/>
          <w:position w:val="0"/>
          <w:sz w:val="22"/>
          <w:szCs w:val="22"/>
        </w:rPr>
        <w:t>年度扣除投资性房地产应用公允 价值计量模式影响后的公司合并报表归属上市公司股东的净利润为</w:t>
      </w:r>
      <w:r>
        <w:rPr>
          <w:rFonts w:ascii="Arial Narrow" w:eastAsia="Arial Narrow" w:hAnsi="Arial Narrow" w:cs="Arial Narrow"/>
          <w:b w:val="0"/>
          <w:bCs w:val="0"/>
          <w:color w:val="000000"/>
          <w:spacing w:val="0"/>
          <w:w w:val="100"/>
          <w:position w:val="0"/>
          <w:sz w:val="24"/>
          <w:szCs w:val="24"/>
        </w:rPr>
        <w:t>6.03</w:t>
      </w:r>
      <w:r>
        <w:rPr>
          <w:b w:val="0"/>
          <w:bCs w:val="0"/>
          <w:color w:val="000000"/>
          <w:spacing w:val="0"/>
          <w:w w:val="100"/>
          <w:position w:val="0"/>
          <w:sz w:val="22"/>
          <w:szCs w:val="22"/>
        </w:rPr>
        <w:t>亿元）。</w:t>
      </w:r>
    </w:p>
    <w:p>
      <w:pPr>
        <w:pStyle w:val="Style12"/>
        <w:keepNext w:val="0"/>
        <w:keepLines w:val="0"/>
        <w:widowControl w:val="0"/>
        <w:shd w:val="clear" w:color="auto" w:fill="auto"/>
        <w:bidi w:val="0"/>
        <w:spacing w:before="0" w:after="220" w:line="338" w:lineRule="exact"/>
        <w:ind w:left="0" w:right="0" w:firstLine="360"/>
        <w:jc w:val="both"/>
        <w:rPr>
          <w:sz w:val="22"/>
          <w:szCs w:val="22"/>
        </w:rPr>
      </w:pPr>
      <w:r>
        <w:rPr>
          <w:b w:val="0"/>
          <w:bCs w:val="0"/>
          <w:color w:val="000000"/>
          <w:spacing w:val="0"/>
          <w:w w:val="100"/>
          <w:position w:val="0"/>
          <w:sz w:val="22"/>
          <w:szCs w:val="22"/>
        </w:rPr>
        <w:t>激励对象每次申请股票期权解锁需要满足：</w:t>
      </w:r>
    </w:p>
    <w:p>
      <w:pPr>
        <w:pStyle w:val="Style12"/>
        <w:keepNext w:val="0"/>
        <w:keepLines w:val="0"/>
        <w:widowControl w:val="0"/>
        <w:shd w:val="clear" w:color="auto" w:fill="auto"/>
        <w:bidi w:val="0"/>
        <w:spacing w:before="0" w:after="220" w:line="343" w:lineRule="exact"/>
        <w:ind w:left="360" w:right="0" w:firstLine="20"/>
        <w:jc w:val="both"/>
        <w:rPr>
          <w:sz w:val="22"/>
          <w:szCs w:val="22"/>
        </w:rPr>
      </w:pPr>
      <w:r>
        <w:rPr>
          <w:b w:val="0"/>
          <w:bCs w:val="0"/>
          <w:color w:val="000000"/>
          <w:spacing w:val="0"/>
          <w:w w:val="100"/>
          <w:position w:val="0"/>
          <w:sz w:val="22"/>
          <w:szCs w:val="22"/>
        </w:rPr>
        <w:t xml:space="preserve">公司层面会对激励对象进行考核评价，在行权期内激励对象年度考核结果达标，则可 </w:t>
      </w:r>
      <w:r>
        <w:rPr>
          <w:rFonts w:ascii="Arial Narrow" w:eastAsia="Arial Narrow" w:hAnsi="Arial Narrow" w:cs="Arial Narrow"/>
          <w:b w:val="0"/>
          <w:bCs w:val="0"/>
          <w:color w:val="000000"/>
          <w:spacing w:val="0"/>
          <w:w w:val="100"/>
          <w:position w:val="0"/>
          <w:sz w:val="24"/>
          <w:szCs w:val="24"/>
        </w:rPr>
        <w:t>100%</w:t>
      </w:r>
      <w:r>
        <w:rPr>
          <w:b w:val="0"/>
          <w:bCs w:val="0"/>
          <w:color w:val="000000"/>
          <w:spacing w:val="0"/>
          <w:w w:val="100"/>
          <w:position w:val="0"/>
          <w:sz w:val="22"/>
          <w:szCs w:val="22"/>
        </w:rPr>
        <w:t>行使当期全部份额，若行权期内激励对象年度考核结果不达标，则无法行使当期份 额。</w:t>
      </w:r>
    </w:p>
    <w:p>
      <w:pPr>
        <w:pStyle w:val="Style22"/>
        <w:keepNext/>
        <w:keepLines/>
        <w:widowControl w:val="0"/>
        <w:shd w:val="clear" w:color="auto" w:fill="auto"/>
        <w:bidi w:val="0"/>
        <w:spacing w:before="0" w:after="220" w:line="338" w:lineRule="exact"/>
        <w:ind w:left="0" w:right="0" w:firstLine="0"/>
        <w:jc w:val="both"/>
        <w:rPr>
          <w:sz w:val="22"/>
          <w:szCs w:val="22"/>
        </w:rPr>
      </w:pPr>
      <w:bookmarkStart w:id="1816" w:name="bookmark1816"/>
      <w:bookmarkStart w:id="1817" w:name="bookmark1817"/>
      <w:bookmarkStart w:id="1818" w:name="bookmark1818"/>
      <w:bookmarkStart w:id="1819" w:name="bookmark1819"/>
      <w:r>
        <w:rPr>
          <w:rFonts w:ascii="Arial Narrow" w:eastAsia="Arial Narrow" w:hAnsi="Arial Narrow" w:cs="Arial Narrow"/>
          <w:b w:val="0"/>
          <w:bCs w:val="0"/>
          <w:color w:val="000000"/>
          <w:spacing w:val="0"/>
          <w:w w:val="100"/>
          <w:position w:val="0"/>
          <w:sz w:val="24"/>
          <w:szCs w:val="24"/>
        </w:rPr>
        <w:t>3</w:t>
      </w:r>
      <w:bookmarkEnd w:id="1818"/>
      <w:r>
        <w:rPr>
          <w:b w:val="0"/>
          <w:bCs w:val="0"/>
          <w:color w:val="000000"/>
          <w:spacing w:val="0"/>
          <w:w w:val="100"/>
          <w:position w:val="0"/>
          <w:sz w:val="22"/>
          <w:szCs w:val="22"/>
        </w:rPr>
        <w:t>、</w:t>
      </w:r>
      <w:r>
        <w:rPr>
          <w:rFonts w:ascii="Arial Narrow" w:eastAsia="Arial Narrow" w:hAnsi="Arial Narrow" w:cs="Arial Narrow"/>
          <w:b w:val="0"/>
          <w:bCs w:val="0"/>
          <w:color w:val="000000"/>
          <w:spacing w:val="0"/>
          <w:w w:val="100"/>
          <w:position w:val="0"/>
          <w:sz w:val="24"/>
          <w:szCs w:val="24"/>
        </w:rPr>
        <w:t>2018</w:t>
      </w:r>
      <w:r>
        <w:rPr>
          <w:b w:val="0"/>
          <w:bCs w:val="0"/>
          <w:color w:val="000000"/>
          <w:spacing w:val="0"/>
          <w:w w:val="100"/>
          <w:position w:val="0"/>
          <w:sz w:val="22"/>
          <w:szCs w:val="22"/>
        </w:rPr>
        <w:t>年股票期权激励计划预留授予基本情况</w:t>
      </w:r>
      <w:bookmarkEnd w:id="1816"/>
      <w:bookmarkEnd w:id="1817"/>
      <w:bookmarkEnd w:id="1819"/>
    </w:p>
    <w:p>
      <w:pPr>
        <w:pStyle w:val="Style12"/>
        <w:keepNext w:val="0"/>
        <w:keepLines w:val="0"/>
        <w:widowControl w:val="0"/>
        <w:shd w:val="clear" w:color="auto" w:fill="auto"/>
        <w:bidi w:val="0"/>
        <w:spacing w:before="0" w:after="220" w:line="314" w:lineRule="exact"/>
        <w:ind w:left="360" w:right="0" w:firstLine="20"/>
        <w:jc w:val="both"/>
        <w:rPr>
          <w:sz w:val="22"/>
          <w:szCs w:val="22"/>
        </w:rPr>
      </w:pPr>
      <w:r>
        <w:rPr>
          <w:b w:val="0"/>
          <w:bCs w:val="0"/>
          <w:color w:val="000000"/>
          <w:spacing w:val="0"/>
          <w:w w:val="100"/>
          <w:position w:val="0"/>
          <w:sz w:val="22"/>
          <w:szCs w:val="22"/>
        </w:rPr>
        <w:t>本公司于</w:t>
      </w:r>
      <w:r>
        <w:rPr>
          <w:rFonts w:ascii="Arial Narrow" w:eastAsia="Arial Narrow" w:hAnsi="Arial Narrow" w:cs="Arial Narrow"/>
          <w:b w:val="0"/>
          <w:bCs w:val="0"/>
          <w:color w:val="000000"/>
          <w:spacing w:val="0"/>
          <w:w w:val="100"/>
          <w:position w:val="0"/>
          <w:sz w:val="24"/>
          <w:szCs w:val="24"/>
        </w:rPr>
        <w:t>2019</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8</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5</w:t>
      </w:r>
      <w:r>
        <w:rPr>
          <w:b w:val="0"/>
          <w:bCs w:val="0"/>
          <w:color w:val="000000"/>
          <w:spacing w:val="0"/>
          <w:w w:val="100"/>
          <w:position w:val="0"/>
          <w:sz w:val="22"/>
          <w:szCs w:val="22"/>
        </w:rPr>
        <w:t>日第七届董事会第四十九次会议、第七届监事会第十六次会议审 议通过了《关于</w:t>
      </w:r>
      <w:r>
        <w:rPr>
          <w:rFonts w:ascii="Arial Narrow" w:eastAsia="Arial Narrow" w:hAnsi="Arial Narrow" w:cs="Arial Narrow"/>
          <w:b w:val="0"/>
          <w:bCs w:val="0"/>
          <w:color w:val="000000"/>
          <w:spacing w:val="0"/>
          <w:w w:val="100"/>
          <w:position w:val="0"/>
          <w:sz w:val="24"/>
          <w:szCs w:val="24"/>
        </w:rPr>
        <w:t>2018</w:t>
      </w:r>
      <w:r>
        <w:rPr>
          <w:b w:val="0"/>
          <w:bCs w:val="0"/>
          <w:color w:val="000000"/>
          <w:spacing w:val="0"/>
          <w:w w:val="100"/>
          <w:position w:val="0"/>
          <w:sz w:val="22"/>
          <w:szCs w:val="22"/>
        </w:rPr>
        <w:t>年股票期权激励计划授予预留股票期权的议案》，实际向董事会 和监事会认为符合授权条件的</w:t>
      </w:r>
      <w:r>
        <w:rPr>
          <w:rFonts w:ascii="Arial Narrow" w:eastAsia="Arial Narrow" w:hAnsi="Arial Narrow" w:cs="Arial Narrow"/>
          <w:b w:val="0"/>
          <w:bCs w:val="0"/>
          <w:color w:val="000000"/>
          <w:spacing w:val="0"/>
          <w:w w:val="100"/>
          <w:position w:val="0"/>
          <w:sz w:val="24"/>
          <w:szCs w:val="24"/>
        </w:rPr>
        <w:t>53</w:t>
      </w:r>
      <w:r>
        <w:rPr>
          <w:b w:val="0"/>
          <w:bCs w:val="0"/>
          <w:color w:val="000000"/>
          <w:spacing w:val="0"/>
          <w:w w:val="100"/>
          <w:position w:val="0"/>
          <w:sz w:val="22"/>
          <w:szCs w:val="22"/>
        </w:rPr>
        <w:t>名激励对象授予</w:t>
      </w:r>
      <w:r>
        <w:rPr>
          <w:rFonts w:ascii="Arial Narrow" w:eastAsia="Arial Narrow" w:hAnsi="Arial Narrow" w:cs="Arial Narrow"/>
          <w:b w:val="0"/>
          <w:bCs w:val="0"/>
          <w:color w:val="000000"/>
          <w:spacing w:val="0"/>
          <w:w w:val="100"/>
          <w:position w:val="0"/>
          <w:sz w:val="24"/>
          <w:szCs w:val="24"/>
        </w:rPr>
        <w:t>1,680</w:t>
      </w:r>
      <w:r>
        <w:rPr>
          <w:b w:val="0"/>
          <w:bCs w:val="0"/>
          <w:color w:val="000000"/>
          <w:spacing w:val="0"/>
          <w:w w:val="100"/>
          <w:position w:val="0"/>
          <w:sz w:val="22"/>
          <w:szCs w:val="22"/>
        </w:rPr>
        <w:t>万份股票期权，行权价格为</w:t>
      </w:r>
      <w:r>
        <w:rPr>
          <w:rFonts w:ascii="Arial Narrow" w:eastAsia="Arial Narrow" w:hAnsi="Arial Narrow" w:cs="Arial Narrow"/>
          <w:b w:val="0"/>
          <w:bCs w:val="0"/>
          <w:color w:val="000000"/>
          <w:spacing w:val="0"/>
          <w:w w:val="100"/>
          <w:position w:val="0"/>
          <w:sz w:val="24"/>
          <w:szCs w:val="24"/>
        </w:rPr>
        <w:t xml:space="preserve">8.54 </w:t>
      </w:r>
      <w:r>
        <w:rPr>
          <w:b w:val="0"/>
          <w:bCs w:val="0"/>
          <w:color w:val="000000"/>
          <w:spacing w:val="0"/>
          <w:w w:val="100"/>
          <w:position w:val="0"/>
          <w:sz w:val="22"/>
          <w:szCs w:val="22"/>
        </w:rPr>
        <w:t>元</w:t>
      </w:r>
      <w:r>
        <w:rPr>
          <w:rFonts w:ascii="Arial Narrow" w:eastAsia="Arial Narrow" w:hAnsi="Arial Narrow" w:cs="Arial Narrow"/>
          <w:b w:val="0"/>
          <w:bCs w:val="0"/>
          <w:color w:val="000000"/>
          <w:spacing w:val="0"/>
          <w:w w:val="100"/>
          <w:position w:val="0"/>
          <w:sz w:val="24"/>
          <w:szCs w:val="24"/>
        </w:rPr>
        <w:t>/</w:t>
      </w:r>
      <w:r>
        <w:rPr>
          <w:b w:val="0"/>
          <w:bCs w:val="0"/>
          <w:color w:val="000000"/>
          <w:spacing w:val="0"/>
          <w:w w:val="100"/>
          <w:position w:val="0"/>
          <w:sz w:val="22"/>
          <w:szCs w:val="22"/>
        </w:rPr>
        <w:t>股，授予日</w:t>
      </w:r>
      <w:r>
        <w:rPr>
          <w:rFonts w:ascii="Arial Narrow" w:eastAsia="Arial Narrow" w:hAnsi="Arial Narrow" w:cs="Arial Narrow"/>
          <w:b w:val="0"/>
          <w:bCs w:val="0"/>
          <w:color w:val="000000"/>
          <w:spacing w:val="0"/>
          <w:w w:val="100"/>
          <w:position w:val="0"/>
          <w:sz w:val="24"/>
          <w:szCs w:val="24"/>
        </w:rPr>
        <w:t>2019</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8</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5</w:t>
      </w:r>
      <w:r>
        <w:rPr>
          <w:b w:val="0"/>
          <w:bCs w:val="0"/>
          <w:color w:val="000000"/>
          <w:spacing w:val="0"/>
          <w:w w:val="100"/>
          <w:position w:val="0"/>
          <w:sz w:val="22"/>
          <w:szCs w:val="22"/>
        </w:rPr>
        <w:t>日。本公司于</w:t>
      </w:r>
      <w:r>
        <w:rPr>
          <w:rFonts w:ascii="Arial Narrow" w:eastAsia="Arial Narrow" w:hAnsi="Arial Narrow" w:cs="Arial Narrow"/>
          <w:b w:val="0"/>
          <w:bCs w:val="0"/>
          <w:color w:val="000000"/>
          <w:spacing w:val="0"/>
          <w:w w:val="100"/>
          <w:position w:val="0"/>
          <w:sz w:val="24"/>
          <w:szCs w:val="24"/>
        </w:rPr>
        <w:t>2020</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8</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17</w:t>
      </w:r>
      <w:r>
        <w:rPr>
          <w:b w:val="0"/>
          <w:bCs w:val="0"/>
          <w:color w:val="000000"/>
          <w:spacing w:val="0"/>
          <w:w w:val="100"/>
          <w:position w:val="0"/>
          <w:sz w:val="22"/>
          <w:szCs w:val="22"/>
        </w:rPr>
        <w:t>日第八届董事会第五次会议审 议通过了《关于调整</w:t>
      </w:r>
      <w:r>
        <w:rPr>
          <w:rFonts w:ascii="Arial Narrow" w:eastAsia="Arial Narrow" w:hAnsi="Arial Narrow" w:cs="Arial Narrow"/>
          <w:b w:val="0"/>
          <w:bCs w:val="0"/>
          <w:color w:val="000000"/>
          <w:spacing w:val="0"/>
          <w:w w:val="100"/>
          <w:position w:val="0"/>
          <w:sz w:val="24"/>
          <w:szCs w:val="24"/>
        </w:rPr>
        <w:t>2018</w:t>
      </w:r>
      <w:r>
        <w:rPr>
          <w:b w:val="0"/>
          <w:bCs w:val="0"/>
          <w:color w:val="000000"/>
          <w:spacing w:val="0"/>
          <w:w w:val="100"/>
          <w:position w:val="0"/>
          <w:sz w:val="22"/>
          <w:szCs w:val="22"/>
        </w:rPr>
        <w:t>年和</w:t>
      </w:r>
      <w:r>
        <w:rPr>
          <w:rFonts w:ascii="Arial Narrow" w:eastAsia="Arial Narrow" w:hAnsi="Arial Narrow" w:cs="Arial Narrow"/>
          <w:b w:val="0"/>
          <w:bCs w:val="0"/>
          <w:color w:val="000000"/>
          <w:spacing w:val="0"/>
          <w:w w:val="100"/>
          <w:position w:val="0"/>
          <w:sz w:val="24"/>
          <w:szCs w:val="24"/>
        </w:rPr>
        <w:t>2019</w:t>
      </w:r>
      <w:r>
        <w:rPr>
          <w:b w:val="0"/>
          <w:bCs w:val="0"/>
          <w:color w:val="000000"/>
          <w:spacing w:val="0"/>
          <w:w w:val="100"/>
          <w:position w:val="0"/>
          <w:sz w:val="22"/>
          <w:szCs w:val="22"/>
        </w:rPr>
        <w:t>年股票期权激励计划期权行权价格的议案》，董事 会同意根据分红派息方案调整上述股票期权行权价格为</w:t>
      </w:r>
      <w:r>
        <w:rPr>
          <w:rFonts w:ascii="Arial Narrow" w:eastAsia="Arial Narrow" w:hAnsi="Arial Narrow" w:cs="Arial Narrow"/>
          <w:b w:val="0"/>
          <w:bCs w:val="0"/>
          <w:color w:val="000000"/>
          <w:spacing w:val="0"/>
          <w:w w:val="100"/>
          <w:position w:val="0"/>
          <w:sz w:val="24"/>
          <w:szCs w:val="24"/>
        </w:rPr>
        <w:t>8.26</w:t>
      </w:r>
      <w:r>
        <w:rPr>
          <w:b w:val="0"/>
          <w:bCs w:val="0"/>
          <w:color w:val="000000"/>
          <w:spacing w:val="0"/>
          <w:w w:val="100"/>
          <w:position w:val="0"/>
          <w:sz w:val="22"/>
          <w:szCs w:val="22"/>
        </w:rPr>
        <w:t>元</w:t>
      </w:r>
      <w:r>
        <w:rPr>
          <w:rFonts w:ascii="Arial Narrow" w:eastAsia="Arial Narrow" w:hAnsi="Arial Narrow" w:cs="Arial Narrow"/>
          <w:b w:val="0"/>
          <w:bCs w:val="0"/>
          <w:color w:val="000000"/>
          <w:spacing w:val="0"/>
          <w:w w:val="100"/>
          <w:position w:val="0"/>
          <w:sz w:val="24"/>
          <w:szCs w:val="24"/>
        </w:rPr>
        <w:t>/</w:t>
      </w:r>
      <w:r>
        <w:rPr>
          <w:b w:val="0"/>
          <w:bCs w:val="0"/>
          <w:color w:val="000000"/>
          <w:spacing w:val="0"/>
          <w:w w:val="100"/>
          <w:position w:val="0"/>
          <w:sz w:val="22"/>
          <w:szCs w:val="22"/>
        </w:rPr>
        <w:t>股。</w:t>
      </w:r>
    </w:p>
    <w:p>
      <w:pPr>
        <w:pStyle w:val="Style12"/>
        <w:keepNext w:val="0"/>
        <w:keepLines w:val="0"/>
        <w:widowControl w:val="0"/>
        <w:shd w:val="clear" w:color="auto" w:fill="auto"/>
        <w:bidi w:val="0"/>
        <w:spacing w:before="0" w:after="220" w:line="334" w:lineRule="exact"/>
        <w:ind w:left="360" w:right="0" w:firstLine="20"/>
        <w:jc w:val="both"/>
        <w:rPr>
          <w:sz w:val="22"/>
          <w:szCs w:val="22"/>
        </w:rPr>
      </w:pPr>
      <w:r>
        <w:rPr>
          <w:b w:val="0"/>
          <w:bCs w:val="0"/>
          <w:color w:val="000000"/>
          <w:spacing w:val="0"/>
          <w:w w:val="100"/>
          <w:position w:val="0"/>
          <w:sz w:val="22"/>
          <w:szCs w:val="22"/>
        </w:rPr>
        <w:t>本次授予股票期权的有效期为</w:t>
      </w:r>
      <w:r>
        <w:rPr>
          <w:rFonts w:ascii="Arial Narrow" w:eastAsia="Arial Narrow" w:hAnsi="Arial Narrow" w:cs="Arial Narrow"/>
          <w:b w:val="0"/>
          <w:bCs w:val="0"/>
          <w:color w:val="000000"/>
          <w:spacing w:val="0"/>
          <w:w w:val="100"/>
          <w:position w:val="0"/>
          <w:sz w:val="24"/>
          <w:szCs w:val="24"/>
        </w:rPr>
        <w:t>4</w:t>
      </w:r>
      <w:r>
        <w:rPr>
          <w:b w:val="0"/>
          <w:bCs w:val="0"/>
          <w:color w:val="000000"/>
          <w:spacing w:val="0"/>
          <w:w w:val="100"/>
          <w:position w:val="0"/>
          <w:sz w:val="22"/>
          <w:szCs w:val="22"/>
        </w:rPr>
        <w:t>年，自股票期权授予之日起计算；本次授予股票期权的 等待期自</w:t>
      </w:r>
      <w:r>
        <w:rPr>
          <w:rFonts w:ascii="Arial Narrow" w:eastAsia="Arial Narrow" w:hAnsi="Arial Narrow" w:cs="Arial Narrow"/>
          <w:b w:val="0"/>
          <w:bCs w:val="0"/>
          <w:color w:val="000000"/>
          <w:spacing w:val="0"/>
          <w:w w:val="100"/>
          <w:position w:val="0"/>
          <w:sz w:val="24"/>
          <w:szCs w:val="24"/>
        </w:rPr>
        <w:t>2019</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8</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5</w:t>
      </w:r>
      <w:r>
        <w:rPr>
          <w:b w:val="0"/>
          <w:bCs w:val="0"/>
          <w:color w:val="000000"/>
          <w:spacing w:val="0"/>
          <w:w w:val="100"/>
          <w:position w:val="0"/>
          <w:sz w:val="22"/>
          <w:szCs w:val="22"/>
        </w:rPr>
        <w:t>日始，根据第一、第二、第三个行权期的差异，相应期权的等待 期结束日分别为</w:t>
      </w:r>
      <w:r>
        <w:rPr>
          <w:rFonts w:ascii="Arial Narrow" w:eastAsia="Arial Narrow" w:hAnsi="Arial Narrow" w:cs="Arial Narrow"/>
          <w:b w:val="0"/>
          <w:bCs w:val="0"/>
          <w:color w:val="000000"/>
          <w:spacing w:val="0"/>
          <w:w w:val="100"/>
          <w:position w:val="0"/>
          <w:sz w:val="24"/>
          <w:szCs w:val="24"/>
        </w:rPr>
        <w:t>2020</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8</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4</w:t>
      </w:r>
      <w:r>
        <w:rPr>
          <w:b w:val="0"/>
          <w:bCs w:val="0"/>
          <w:color w:val="000000"/>
          <w:spacing w:val="0"/>
          <w:w w:val="100"/>
          <w:position w:val="0"/>
          <w:sz w:val="22"/>
          <w:szCs w:val="22"/>
        </w:rPr>
        <w:t>日、</w:t>
      </w:r>
      <w:r>
        <w:rPr>
          <w:rFonts w:ascii="Arial Narrow" w:eastAsia="Arial Narrow" w:hAnsi="Arial Narrow" w:cs="Arial Narrow"/>
          <w:b w:val="0"/>
          <w:bCs w:val="0"/>
          <w:color w:val="000000"/>
          <w:spacing w:val="0"/>
          <w:w w:val="100"/>
          <w:position w:val="0"/>
          <w:sz w:val="24"/>
          <w:szCs w:val="24"/>
        </w:rPr>
        <w:t>2021</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8</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4</w:t>
      </w:r>
      <w:r>
        <w:rPr>
          <w:b w:val="0"/>
          <w:bCs w:val="0"/>
          <w:color w:val="000000"/>
          <w:spacing w:val="0"/>
          <w:w w:val="100"/>
          <w:position w:val="0"/>
          <w:sz w:val="22"/>
          <w:szCs w:val="22"/>
        </w:rPr>
        <w:t>日和</w:t>
      </w:r>
      <w:r>
        <w:rPr>
          <w:rFonts w:ascii="Arial Narrow" w:eastAsia="Arial Narrow" w:hAnsi="Arial Narrow" w:cs="Arial Narrow"/>
          <w:b w:val="0"/>
          <w:bCs w:val="0"/>
          <w:color w:val="000000"/>
          <w:spacing w:val="0"/>
          <w:w w:val="100"/>
          <w:position w:val="0"/>
          <w:sz w:val="24"/>
          <w:szCs w:val="24"/>
        </w:rPr>
        <w:t>2022</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8</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4</w:t>
      </w:r>
      <w:r>
        <w:rPr>
          <w:b w:val="0"/>
          <w:bCs w:val="0"/>
          <w:color w:val="000000"/>
          <w:spacing w:val="0"/>
          <w:w w:val="100"/>
          <w:position w:val="0"/>
          <w:sz w:val="22"/>
          <w:szCs w:val="22"/>
        </w:rPr>
        <w:t>日。</w:t>
      </w:r>
    </w:p>
    <w:p>
      <w:pPr>
        <w:pStyle w:val="Style12"/>
        <w:keepNext w:val="0"/>
        <w:keepLines w:val="0"/>
        <w:widowControl w:val="0"/>
        <w:shd w:val="clear" w:color="auto" w:fill="auto"/>
        <w:bidi w:val="0"/>
        <w:spacing w:before="0" w:after="220" w:line="338" w:lineRule="exact"/>
        <w:ind w:left="0" w:right="0" w:firstLine="360"/>
        <w:jc w:val="both"/>
        <w:rPr>
          <w:sz w:val="22"/>
          <w:szCs w:val="22"/>
        </w:rPr>
      </w:pPr>
      <w:r>
        <w:rPr>
          <w:b w:val="0"/>
          <w:bCs w:val="0"/>
          <w:color w:val="000000"/>
          <w:spacing w:val="0"/>
          <w:w w:val="100"/>
          <w:position w:val="0"/>
          <w:sz w:val="22"/>
          <w:szCs w:val="22"/>
        </w:rPr>
        <w:t>本次授予股票期权的行权安排如下所示：</w:t>
      </w:r>
    </w:p>
    <w:p>
      <w:pPr>
        <w:pStyle w:val="Style12"/>
        <w:keepNext w:val="0"/>
        <w:keepLines w:val="0"/>
        <w:widowControl w:val="0"/>
        <w:shd w:val="clear" w:color="auto" w:fill="auto"/>
        <w:bidi w:val="0"/>
        <w:spacing w:before="0" w:after="220" w:line="336" w:lineRule="exact"/>
        <w:ind w:left="360" w:right="0" w:firstLine="20"/>
        <w:jc w:val="both"/>
        <w:rPr>
          <w:sz w:val="22"/>
          <w:szCs w:val="22"/>
        </w:rPr>
      </w:pPr>
      <w:bookmarkStart w:id="1820" w:name="bookmark1820"/>
      <w:r>
        <w:rPr>
          <w:rFonts w:ascii="Arial Narrow" w:eastAsia="Arial Narrow" w:hAnsi="Arial Narrow" w:cs="Arial Narrow"/>
          <w:b w:val="0"/>
          <w:bCs w:val="0"/>
          <w:color w:val="000000"/>
          <w:spacing w:val="0"/>
          <w:w w:val="100"/>
          <w:position w:val="0"/>
          <w:sz w:val="24"/>
          <w:szCs w:val="24"/>
        </w:rPr>
        <w:t>1</w:t>
      </w:r>
      <w:bookmarkEnd w:id="1820"/>
      <w:r>
        <w:rPr>
          <w:b w:val="0"/>
          <w:bCs w:val="0"/>
          <w:color w:val="000000"/>
          <w:spacing w:val="0"/>
          <w:w w:val="100"/>
          <w:position w:val="0"/>
          <w:sz w:val="22"/>
          <w:szCs w:val="22"/>
        </w:rPr>
        <w:t>、 第一次解锁期</w:t>
      </w:r>
      <w:r>
        <w:rPr>
          <w:rFonts w:ascii="Arial Narrow" w:eastAsia="Arial Narrow" w:hAnsi="Arial Narrow" w:cs="Arial Narrow"/>
          <w:b w:val="0"/>
          <w:bCs w:val="0"/>
          <w:color w:val="000000"/>
          <w:spacing w:val="0"/>
          <w:w w:val="100"/>
          <w:position w:val="0"/>
          <w:sz w:val="24"/>
          <w:szCs w:val="24"/>
        </w:rPr>
        <w:t>/</w:t>
      </w:r>
      <w:r>
        <w:rPr>
          <w:b w:val="0"/>
          <w:bCs w:val="0"/>
          <w:color w:val="000000"/>
          <w:spacing w:val="0"/>
          <w:w w:val="100"/>
          <w:position w:val="0"/>
          <w:sz w:val="22"/>
          <w:szCs w:val="22"/>
        </w:rPr>
        <w:t>行权期为自授予日起</w:t>
      </w:r>
      <w:r>
        <w:rPr>
          <w:rFonts w:ascii="Arial Narrow" w:eastAsia="Arial Narrow" w:hAnsi="Arial Narrow" w:cs="Arial Narrow"/>
          <w:b w:val="0"/>
          <w:bCs w:val="0"/>
          <w:color w:val="000000"/>
          <w:spacing w:val="0"/>
          <w:w w:val="100"/>
          <w:position w:val="0"/>
          <w:sz w:val="24"/>
          <w:szCs w:val="24"/>
        </w:rPr>
        <w:t>12</w:t>
      </w:r>
      <w:r>
        <w:rPr>
          <w:b w:val="0"/>
          <w:bCs w:val="0"/>
          <w:color w:val="000000"/>
          <w:spacing w:val="0"/>
          <w:w w:val="100"/>
          <w:position w:val="0"/>
          <w:sz w:val="22"/>
          <w:szCs w:val="22"/>
        </w:rPr>
        <w:t>个月后的首个交易日起至授予日起</w:t>
      </w:r>
      <w:r>
        <w:rPr>
          <w:rFonts w:ascii="Arial Narrow" w:eastAsia="Arial Narrow" w:hAnsi="Arial Narrow" w:cs="Arial Narrow"/>
          <w:b w:val="0"/>
          <w:bCs w:val="0"/>
          <w:color w:val="000000"/>
          <w:spacing w:val="0"/>
          <w:w w:val="100"/>
          <w:position w:val="0"/>
          <w:sz w:val="24"/>
          <w:szCs w:val="24"/>
        </w:rPr>
        <w:t>24</w:t>
      </w:r>
      <w:r>
        <w:rPr>
          <w:b w:val="0"/>
          <w:bCs w:val="0"/>
          <w:color w:val="000000"/>
          <w:spacing w:val="0"/>
          <w:w w:val="100"/>
          <w:position w:val="0"/>
          <w:sz w:val="22"/>
          <w:szCs w:val="22"/>
        </w:rPr>
        <w:t>个月内 的最后一个交易日当日止，解锁数量是获授标的股票总数的</w:t>
      </w:r>
      <w:r>
        <w:rPr>
          <w:rFonts w:ascii="Arial Narrow" w:eastAsia="Arial Narrow" w:hAnsi="Arial Narrow" w:cs="Arial Narrow"/>
          <w:b w:val="0"/>
          <w:bCs w:val="0"/>
          <w:color w:val="000000"/>
          <w:spacing w:val="0"/>
          <w:w w:val="100"/>
          <w:position w:val="0"/>
          <w:sz w:val="24"/>
          <w:szCs w:val="24"/>
        </w:rPr>
        <w:t>33%</w:t>
      </w:r>
      <w:r>
        <w:rPr>
          <w:b w:val="0"/>
          <w:bCs w:val="0"/>
          <w:color w:val="000000"/>
          <w:spacing w:val="0"/>
          <w:w w:val="100"/>
          <w:position w:val="0"/>
          <w:sz w:val="22"/>
          <w:szCs w:val="22"/>
        </w:rPr>
        <w:t>；</w:t>
      </w:r>
    </w:p>
    <w:p>
      <w:pPr>
        <w:pStyle w:val="Style12"/>
        <w:keepNext w:val="0"/>
        <w:keepLines w:val="0"/>
        <w:widowControl w:val="0"/>
        <w:shd w:val="clear" w:color="auto" w:fill="auto"/>
        <w:bidi w:val="0"/>
        <w:spacing w:before="0" w:after="200" w:line="338" w:lineRule="exact"/>
        <w:ind w:left="360" w:right="0" w:firstLine="20"/>
        <w:jc w:val="both"/>
        <w:rPr>
          <w:sz w:val="22"/>
          <w:szCs w:val="22"/>
        </w:rPr>
      </w:pPr>
      <w:bookmarkStart w:id="1821" w:name="bookmark1821"/>
      <w:r>
        <w:rPr>
          <w:rFonts w:ascii="Arial Narrow" w:eastAsia="Arial Narrow" w:hAnsi="Arial Narrow" w:cs="Arial Narrow"/>
          <w:b w:val="0"/>
          <w:bCs w:val="0"/>
          <w:color w:val="000000"/>
          <w:spacing w:val="0"/>
          <w:w w:val="100"/>
          <w:position w:val="0"/>
          <w:sz w:val="24"/>
          <w:szCs w:val="24"/>
        </w:rPr>
        <w:t>2</w:t>
      </w:r>
      <w:bookmarkEnd w:id="1821"/>
      <w:r>
        <w:rPr>
          <w:b w:val="0"/>
          <w:bCs w:val="0"/>
          <w:color w:val="000000"/>
          <w:spacing w:val="0"/>
          <w:w w:val="100"/>
          <w:position w:val="0"/>
          <w:sz w:val="22"/>
          <w:szCs w:val="22"/>
        </w:rPr>
        <w:t>、 第二次解锁期</w:t>
      </w:r>
      <w:r>
        <w:rPr>
          <w:rFonts w:ascii="Arial Narrow" w:eastAsia="Arial Narrow" w:hAnsi="Arial Narrow" w:cs="Arial Narrow"/>
          <w:b w:val="0"/>
          <w:bCs w:val="0"/>
          <w:color w:val="000000"/>
          <w:spacing w:val="0"/>
          <w:w w:val="100"/>
          <w:position w:val="0"/>
          <w:sz w:val="24"/>
          <w:szCs w:val="24"/>
        </w:rPr>
        <w:t>/</w:t>
      </w:r>
      <w:r>
        <w:rPr>
          <w:b w:val="0"/>
          <w:bCs w:val="0"/>
          <w:color w:val="000000"/>
          <w:spacing w:val="0"/>
          <w:w w:val="100"/>
          <w:position w:val="0"/>
          <w:sz w:val="22"/>
          <w:szCs w:val="22"/>
        </w:rPr>
        <w:t>行权期为自授予日起</w:t>
      </w:r>
      <w:r>
        <w:rPr>
          <w:rFonts w:ascii="Arial Narrow" w:eastAsia="Arial Narrow" w:hAnsi="Arial Narrow" w:cs="Arial Narrow"/>
          <w:b w:val="0"/>
          <w:bCs w:val="0"/>
          <w:color w:val="000000"/>
          <w:spacing w:val="0"/>
          <w:w w:val="100"/>
          <w:position w:val="0"/>
          <w:sz w:val="24"/>
          <w:szCs w:val="24"/>
        </w:rPr>
        <w:t>24</w:t>
      </w:r>
      <w:r>
        <w:rPr>
          <w:b w:val="0"/>
          <w:bCs w:val="0"/>
          <w:color w:val="000000"/>
          <w:spacing w:val="0"/>
          <w:w w:val="100"/>
          <w:position w:val="0"/>
          <w:sz w:val="22"/>
          <w:szCs w:val="22"/>
        </w:rPr>
        <w:t>个月后的首个交易日起至授予日起</w:t>
      </w:r>
      <w:r>
        <w:rPr>
          <w:rFonts w:ascii="Arial Narrow" w:eastAsia="Arial Narrow" w:hAnsi="Arial Narrow" w:cs="Arial Narrow"/>
          <w:b w:val="0"/>
          <w:bCs w:val="0"/>
          <w:color w:val="000000"/>
          <w:spacing w:val="0"/>
          <w:w w:val="100"/>
          <w:position w:val="0"/>
          <w:sz w:val="24"/>
          <w:szCs w:val="24"/>
        </w:rPr>
        <w:t>36</w:t>
      </w:r>
      <w:r>
        <w:rPr>
          <w:b w:val="0"/>
          <w:bCs w:val="0"/>
          <w:color w:val="000000"/>
          <w:spacing w:val="0"/>
          <w:w w:val="100"/>
          <w:position w:val="0"/>
          <w:sz w:val="22"/>
          <w:szCs w:val="22"/>
        </w:rPr>
        <w:t xml:space="preserve">个月内 </w:t>
      </w:r>
      <w:r>
        <w:rPr>
          <w:b w:val="0"/>
          <w:bCs w:val="0"/>
          <w:color w:val="000000"/>
          <w:spacing w:val="0"/>
          <w:w w:val="100"/>
          <w:position w:val="0"/>
          <w:sz w:val="22"/>
          <w:szCs w:val="22"/>
        </w:rPr>
        <w:t>的最后一个交易日当日止，解锁数量是获授标的股票总数的</w:t>
      </w:r>
      <w:r>
        <w:rPr>
          <w:rFonts w:ascii="Arial Narrow" w:eastAsia="Arial Narrow" w:hAnsi="Arial Narrow" w:cs="Arial Narrow"/>
          <w:b w:val="0"/>
          <w:bCs w:val="0"/>
          <w:color w:val="000000"/>
          <w:spacing w:val="0"/>
          <w:w w:val="100"/>
          <w:position w:val="0"/>
          <w:sz w:val="24"/>
          <w:szCs w:val="24"/>
        </w:rPr>
        <w:t>33%</w:t>
      </w:r>
      <w:r>
        <w:rPr>
          <w:b w:val="0"/>
          <w:bCs w:val="0"/>
          <w:color w:val="000000"/>
          <w:spacing w:val="0"/>
          <w:w w:val="100"/>
          <w:position w:val="0"/>
          <w:sz w:val="22"/>
          <w:szCs w:val="22"/>
        </w:rPr>
        <w:t>；</w:t>
      </w:r>
    </w:p>
    <w:p>
      <w:pPr>
        <w:pStyle w:val="Style12"/>
        <w:keepNext w:val="0"/>
        <w:keepLines w:val="0"/>
        <w:widowControl w:val="0"/>
        <w:shd w:val="clear" w:color="auto" w:fill="auto"/>
        <w:bidi w:val="0"/>
        <w:spacing w:before="0" w:after="200" w:line="341" w:lineRule="exact"/>
        <w:ind w:left="380" w:right="0" w:firstLine="0"/>
        <w:jc w:val="both"/>
        <w:rPr>
          <w:sz w:val="22"/>
          <w:szCs w:val="22"/>
        </w:rPr>
      </w:pPr>
      <w:bookmarkStart w:id="1822" w:name="bookmark1822"/>
      <w:r>
        <w:rPr>
          <w:rFonts w:ascii="Arial Narrow" w:eastAsia="Arial Narrow" w:hAnsi="Arial Narrow" w:cs="Arial Narrow"/>
          <w:b w:val="0"/>
          <w:bCs w:val="0"/>
          <w:color w:val="000000"/>
          <w:spacing w:val="0"/>
          <w:w w:val="100"/>
          <w:position w:val="0"/>
          <w:sz w:val="24"/>
          <w:szCs w:val="24"/>
        </w:rPr>
        <w:t>3</w:t>
      </w:r>
      <w:bookmarkEnd w:id="1822"/>
      <w:r>
        <w:rPr>
          <w:b w:val="0"/>
          <w:bCs w:val="0"/>
          <w:color w:val="000000"/>
          <w:spacing w:val="0"/>
          <w:w w:val="100"/>
          <w:position w:val="0"/>
          <w:sz w:val="22"/>
          <w:szCs w:val="22"/>
        </w:rPr>
        <w:t>、第三次解锁期</w:t>
      </w:r>
      <w:r>
        <w:rPr>
          <w:rFonts w:ascii="Arial Narrow" w:eastAsia="Arial Narrow" w:hAnsi="Arial Narrow" w:cs="Arial Narrow"/>
          <w:b w:val="0"/>
          <w:bCs w:val="0"/>
          <w:color w:val="000000"/>
          <w:spacing w:val="0"/>
          <w:w w:val="100"/>
          <w:position w:val="0"/>
          <w:sz w:val="24"/>
          <w:szCs w:val="24"/>
        </w:rPr>
        <w:t>/</w:t>
      </w:r>
      <w:r>
        <w:rPr>
          <w:b w:val="0"/>
          <w:bCs w:val="0"/>
          <w:color w:val="000000"/>
          <w:spacing w:val="0"/>
          <w:w w:val="100"/>
          <w:position w:val="0"/>
          <w:sz w:val="22"/>
          <w:szCs w:val="22"/>
        </w:rPr>
        <w:t>行权期为自授予日起</w:t>
      </w:r>
      <w:r>
        <w:rPr>
          <w:rFonts w:ascii="Arial Narrow" w:eastAsia="Arial Narrow" w:hAnsi="Arial Narrow" w:cs="Arial Narrow"/>
          <w:b w:val="0"/>
          <w:bCs w:val="0"/>
          <w:color w:val="000000"/>
          <w:spacing w:val="0"/>
          <w:w w:val="100"/>
          <w:position w:val="0"/>
          <w:sz w:val="24"/>
          <w:szCs w:val="24"/>
        </w:rPr>
        <w:t>36</w:t>
      </w:r>
      <w:r>
        <w:rPr>
          <w:b w:val="0"/>
          <w:bCs w:val="0"/>
          <w:color w:val="000000"/>
          <w:spacing w:val="0"/>
          <w:w w:val="100"/>
          <w:position w:val="0"/>
          <w:sz w:val="22"/>
          <w:szCs w:val="22"/>
        </w:rPr>
        <w:t>个月后的首个交易日起至授予日起</w:t>
      </w:r>
      <w:r>
        <w:rPr>
          <w:rFonts w:ascii="Arial Narrow" w:eastAsia="Arial Narrow" w:hAnsi="Arial Narrow" w:cs="Arial Narrow"/>
          <w:b w:val="0"/>
          <w:bCs w:val="0"/>
          <w:color w:val="000000"/>
          <w:spacing w:val="0"/>
          <w:w w:val="100"/>
          <w:position w:val="0"/>
          <w:sz w:val="24"/>
          <w:szCs w:val="24"/>
        </w:rPr>
        <w:t>48</w:t>
      </w:r>
      <w:r>
        <w:rPr>
          <w:b w:val="0"/>
          <w:bCs w:val="0"/>
          <w:color w:val="000000"/>
          <w:spacing w:val="0"/>
          <w:w w:val="100"/>
          <w:position w:val="0"/>
          <w:sz w:val="22"/>
          <w:szCs w:val="22"/>
        </w:rPr>
        <w:t>个月内 的最后一个交易日当日止，解锁数量是获授标的股票总数的</w:t>
      </w:r>
      <w:r>
        <w:rPr>
          <w:rFonts w:ascii="Arial Narrow" w:eastAsia="Arial Narrow" w:hAnsi="Arial Narrow" w:cs="Arial Narrow"/>
          <w:b w:val="0"/>
          <w:bCs w:val="0"/>
          <w:color w:val="000000"/>
          <w:spacing w:val="0"/>
          <w:w w:val="100"/>
          <w:position w:val="0"/>
          <w:sz w:val="24"/>
          <w:szCs w:val="24"/>
        </w:rPr>
        <w:t>34%</w:t>
      </w:r>
      <w:r>
        <w:rPr>
          <w:b w:val="0"/>
          <w:bCs w:val="0"/>
          <w:color w:val="000000"/>
          <w:spacing w:val="0"/>
          <w:w w:val="100"/>
          <w:position w:val="0"/>
          <w:sz w:val="22"/>
          <w:szCs w:val="22"/>
        </w:rPr>
        <w:t>；</w:t>
      </w:r>
    </w:p>
    <w:p>
      <w:pPr>
        <w:pStyle w:val="Style12"/>
        <w:keepNext w:val="0"/>
        <w:keepLines w:val="0"/>
        <w:widowControl w:val="0"/>
        <w:shd w:val="clear" w:color="auto" w:fill="auto"/>
        <w:bidi w:val="0"/>
        <w:spacing w:before="0" w:after="200" w:line="338" w:lineRule="exact"/>
        <w:ind w:left="380" w:right="0" w:firstLine="0"/>
        <w:jc w:val="both"/>
        <w:rPr>
          <w:sz w:val="22"/>
          <w:szCs w:val="22"/>
        </w:rPr>
      </w:pPr>
      <w:r>
        <w:rPr>
          <w:b w:val="0"/>
          <w:bCs w:val="0"/>
          <w:color w:val="000000"/>
          <w:spacing w:val="0"/>
          <w:w w:val="100"/>
          <w:position w:val="0"/>
          <w:sz w:val="22"/>
          <w:szCs w:val="22"/>
        </w:rPr>
        <w:t>本计划授予的股票期权，在解锁期</w:t>
      </w:r>
      <w:r>
        <w:rPr>
          <w:rFonts w:ascii="Arial Narrow" w:eastAsia="Arial Narrow" w:hAnsi="Arial Narrow" w:cs="Arial Narrow"/>
          <w:b w:val="0"/>
          <w:bCs w:val="0"/>
          <w:color w:val="000000"/>
          <w:spacing w:val="0"/>
          <w:w w:val="100"/>
          <w:position w:val="0"/>
          <w:sz w:val="24"/>
          <w:szCs w:val="24"/>
        </w:rPr>
        <w:t>/</w:t>
      </w:r>
      <w:r>
        <w:rPr>
          <w:b w:val="0"/>
          <w:bCs w:val="0"/>
          <w:color w:val="000000"/>
          <w:spacing w:val="0"/>
          <w:w w:val="100"/>
          <w:position w:val="0"/>
          <w:sz w:val="22"/>
          <w:szCs w:val="22"/>
        </w:rPr>
        <w:t xml:space="preserve">等待期的各会计年度中，分年度进行绩效考核并解锁 </w:t>
      </w:r>
      <w:r>
        <w:rPr>
          <w:rFonts w:ascii="Arial Narrow" w:eastAsia="Arial Narrow" w:hAnsi="Arial Narrow" w:cs="Arial Narrow"/>
          <w:b w:val="0"/>
          <w:bCs w:val="0"/>
          <w:color w:val="000000"/>
          <w:spacing w:val="0"/>
          <w:w w:val="100"/>
          <w:position w:val="0"/>
          <w:sz w:val="24"/>
          <w:szCs w:val="24"/>
        </w:rPr>
        <w:t>/</w:t>
      </w:r>
      <w:r>
        <w:rPr>
          <w:b w:val="0"/>
          <w:bCs w:val="0"/>
          <w:color w:val="000000"/>
          <w:spacing w:val="0"/>
          <w:w w:val="100"/>
          <w:position w:val="0"/>
          <w:sz w:val="22"/>
          <w:szCs w:val="22"/>
        </w:rPr>
        <w:t>行权，以达到绩效考核目标作为激励对象的解锁</w:t>
      </w:r>
      <w:r>
        <w:rPr>
          <w:rFonts w:ascii="Arial Narrow" w:eastAsia="Arial Narrow" w:hAnsi="Arial Narrow" w:cs="Arial Narrow"/>
          <w:b w:val="0"/>
          <w:bCs w:val="0"/>
          <w:color w:val="000000"/>
          <w:spacing w:val="0"/>
          <w:w w:val="100"/>
          <w:position w:val="0"/>
          <w:sz w:val="24"/>
          <w:szCs w:val="24"/>
        </w:rPr>
        <w:t>/</w:t>
      </w:r>
      <w:r>
        <w:rPr>
          <w:b w:val="0"/>
          <w:bCs w:val="0"/>
          <w:color w:val="000000"/>
          <w:spacing w:val="0"/>
          <w:w w:val="100"/>
          <w:position w:val="0"/>
          <w:sz w:val="22"/>
          <w:szCs w:val="22"/>
        </w:rPr>
        <w:t>行权条件。若当期解锁</w:t>
      </w:r>
      <w:r>
        <w:rPr>
          <w:rFonts w:ascii="Arial Narrow" w:eastAsia="Arial Narrow" w:hAnsi="Arial Narrow" w:cs="Arial Narrow"/>
          <w:b w:val="0"/>
          <w:bCs w:val="0"/>
          <w:color w:val="000000"/>
          <w:spacing w:val="0"/>
          <w:w w:val="100"/>
          <w:position w:val="0"/>
          <w:sz w:val="24"/>
          <w:szCs w:val="24"/>
        </w:rPr>
        <w:t>/</w:t>
      </w:r>
      <w:r>
        <w:rPr>
          <w:b w:val="0"/>
          <w:bCs w:val="0"/>
          <w:color w:val="000000"/>
          <w:spacing w:val="0"/>
          <w:w w:val="100"/>
          <w:position w:val="0"/>
          <w:sz w:val="22"/>
          <w:szCs w:val="22"/>
        </w:rPr>
        <w:t>行权条件达成， 则激励对象获授的股票期权按照本计划规定解锁</w:t>
      </w:r>
      <w:r>
        <w:rPr>
          <w:rFonts w:ascii="Arial Narrow" w:eastAsia="Arial Narrow" w:hAnsi="Arial Narrow" w:cs="Arial Narrow"/>
          <w:b w:val="0"/>
          <w:bCs w:val="0"/>
          <w:color w:val="000000"/>
          <w:spacing w:val="0"/>
          <w:w w:val="100"/>
          <w:position w:val="0"/>
          <w:sz w:val="24"/>
          <w:szCs w:val="24"/>
        </w:rPr>
        <w:t>/</w:t>
      </w:r>
      <w:r>
        <w:rPr>
          <w:b w:val="0"/>
          <w:bCs w:val="0"/>
          <w:color w:val="000000"/>
          <w:spacing w:val="0"/>
          <w:w w:val="100"/>
          <w:position w:val="0"/>
          <w:sz w:val="22"/>
          <w:szCs w:val="22"/>
        </w:rPr>
        <w:t>行权。若当期解锁</w:t>
      </w:r>
      <w:r>
        <w:rPr>
          <w:rFonts w:ascii="Arial Narrow" w:eastAsia="Arial Narrow" w:hAnsi="Arial Narrow" w:cs="Arial Narrow"/>
          <w:b w:val="0"/>
          <w:bCs w:val="0"/>
          <w:color w:val="000000"/>
          <w:spacing w:val="0"/>
          <w:w w:val="100"/>
          <w:position w:val="0"/>
          <w:sz w:val="24"/>
          <w:szCs w:val="24"/>
        </w:rPr>
        <w:t>/</w:t>
      </w:r>
      <w:r>
        <w:rPr>
          <w:b w:val="0"/>
          <w:bCs w:val="0"/>
          <w:color w:val="000000"/>
          <w:spacing w:val="0"/>
          <w:w w:val="100"/>
          <w:position w:val="0"/>
          <w:sz w:val="22"/>
          <w:szCs w:val="22"/>
        </w:rPr>
        <w:t>行权条件未达成， 公司将终止其参与本激励计划的权利，该激励对象根据本激励计划已获授但尚未行权的 股票期权应当由公司注销。</w:t>
      </w:r>
    </w:p>
    <w:p>
      <w:pPr>
        <w:pStyle w:val="Style12"/>
        <w:keepNext w:val="0"/>
        <w:keepLines w:val="0"/>
        <w:widowControl w:val="0"/>
        <w:shd w:val="clear" w:color="auto" w:fill="auto"/>
        <w:bidi w:val="0"/>
        <w:spacing w:before="0" w:after="200" w:line="337" w:lineRule="exact"/>
        <w:ind w:left="380" w:right="0" w:firstLine="0"/>
        <w:jc w:val="both"/>
        <w:rPr>
          <w:sz w:val="22"/>
          <w:szCs w:val="22"/>
        </w:rPr>
      </w:pPr>
      <w:r>
        <w:rPr>
          <w:b w:val="0"/>
          <w:bCs w:val="0"/>
          <w:color w:val="000000"/>
          <w:spacing w:val="0"/>
          <w:w w:val="100"/>
          <w:position w:val="0"/>
          <w:sz w:val="22"/>
          <w:szCs w:val="22"/>
        </w:rPr>
        <w:t>授予股票期权的各年度绩效考核目标为：（</w:t>
      </w:r>
      <w:r>
        <w:rPr>
          <w:rFonts w:ascii="Arial Narrow" w:eastAsia="Arial Narrow" w:hAnsi="Arial Narrow" w:cs="Arial Narrow"/>
          <w:b w:val="0"/>
          <w:bCs w:val="0"/>
          <w:color w:val="000000"/>
          <w:spacing w:val="0"/>
          <w:w w:val="100"/>
          <w:position w:val="0"/>
          <w:sz w:val="24"/>
          <w:szCs w:val="24"/>
        </w:rPr>
        <w:t>1</w:t>
      </w:r>
      <w:r>
        <w:rPr>
          <w:b w:val="0"/>
          <w:bCs w:val="0"/>
          <w:color w:val="000000"/>
          <w:spacing w:val="0"/>
          <w:w w:val="100"/>
          <w:position w:val="0"/>
          <w:sz w:val="22"/>
          <w:szCs w:val="22"/>
        </w:rPr>
        <w:t>）以</w:t>
      </w:r>
      <w:r>
        <w:rPr>
          <w:rFonts w:ascii="Arial Narrow" w:eastAsia="Arial Narrow" w:hAnsi="Arial Narrow" w:cs="Arial Narrow"/>
          <w:b w:val="0"/>
          <w:bCs w:val="0"/>
          <w:color w:val="000000"/>
          <w:spacing w:val="0"/>
          <w:w w:val="100"/>
          <w:position w:val="0"/>
          <w:sz w:val="24"/>
          <w:szCs w:val="24"/>
        </w:rPr>
        <w:t>2017</w:t>
      </w:r>
      <w:r>
        <w:rPr>
          <w:b w:val="0"/>
          <w:bCs w:val="0"/>
          <w:color w:val="000000"/>
          <w:spacing w:val="0"/>
          <w:w w:val="100"/>
          <w:position w:val="0"/>
          <w:sz w:val="22"/>
          <w:szCs w:val="22"/>
        </w:rPr>
        <w:t>年业绩为基础，</w:t>
      </w:r>
      <w:r>
        <w:rPr>
          <w:rFonts w:ascii="Arial Narrow" w:eastAsia="Arial Narrow" w:hAnsi="Arial Narrow" w:cs="Arial Narrow"/>
          <w:b w:val="0"/>
          <w:bCs w:val="0"/>
          <w:color w:val="000000"/>
          <w:spacing w:val="0"/>
          <w:w w:val="100"/>
          <w:position w:val="0"/>
          <w:sz w:val="24"/>
          <w:szCs w:val="24"/>
        </w:rPr>
        <w:t>2018</w:t>
      </w:r>
      <w:r>
        <w:rPr>
          <w:b w:val="0"/>
          <w:bCs w:val="0"/>
          <w:color w:val="000000"/>
          <w:spacing w:val="0"/>
          <w:w w:val="100"/>
          <w:position w:val="0"/>
          <w:sz w:val="22"/>
          <w:szCs w:val="22"/>
        </w:rPr>
        <w:t>年经审计合 并报表归属于上市公司股东的净利润较</w:t>
      </w:r>
      <w:r>
        <w:rPr>
          <w:rFonts w:ascii="Arial Narrow" w:eastAsia="Arial Narrow" w:hAnsi="Arial Narrow" w:cs="Arial Narrow"/>
          <w:b w:val="0"/>
          <w:bCs w:val="0"/>
          <w:color w:val="000000"/>
          <w:spacing w:val="0"/>
          <w:w w:val="100"/>
          <w:position w:val="0"/>
          <w:sz w:val="24"/>
          <w:szCs w:val="24"/>
        </w:rPr>
        <w:t>2017</w:t>
      </w:r>
      <w:r>
        <w:rPr>
          <w:b w:val="0"/>
          <w:bCs w:val="0"/>
          <w:color w:val="000000"/>
          <w:spacing w:val="0"/>
          <w:w w:val="100"/>
          <w:position w:val="0"/>
          <w:sz w:val="22"/>
          <w:szCs w:val="22"/>
        </w:rPr>
        <w:t>年增长率不低于</w:t>
      </w:r>
      <w:r>
        <w:rPr>
          <w:rFonts w:ascii="Arial Narrow" w:eastAsia="Arial Narrow" w:hAnsi="Arial Narrow" w:cs="Arial Narrow"/>
          <w:b w:val="0"/>
          <w:bCs w:val="0"/>
          <w:color w:val="000000"/>
          <w:spacing w:val="0"/>
          <w:w w:val="100"/>
          <w:position w:val="0"/>
          <w:sz w:val="24"/>
          <w:szCs w:val="24"/>
        </w:rPr>
        <w:t>240%</w:t>
      </w:r>
      <w:r>
        <w:rPr>
          <w:b w:val="0"/>
          <w:bCs w:val="0"/>
          <w:color w:val="000000"/>
          <w:spacing w:val="0"/>
          <w:w w:val="100"/>
          <w:position w:val="0"/>
          <w:sz w:val="22"/>
          <w:szCs w:val="22"/>
        </w:rPr>
        <w:t>； （</w:t>
      </w:r>
      <w:r>
        <w:rPr>
          <w:rFonts w:ascii="Arial Narrow" w:eastAsia="Arial Narrow" w:hAnsi="Arial Narrow" w:cs="Arial Narrow"/>
          <w:b w:val="0"/>
          <w:bCs w:val="0"/>
          <w:color w:val="000000"/>
          <w:spacing w:val="0"/>
          <w:w w:val="100"/>
          <w:position w:val="0"/>
          <w:sz w:val="24"/>
          <w:szCs w:val="24"/>
        </w:rPr>
        <w:t>2</w:t>
      </w:r>
      <w:r>
        <w:rPr>
          <w:b w:val="0"/>
          <w:bCs w:val="0"/>
          <w:color w:val="000000"/>
          <w:spacing w:val="0"/>
          <w:w w:val="100"/>
          <w:position w:val="0"/>
          <w:sz w:val="22"/>
          <w:szCs w:val="22"/>
        </w:rPr>
        <w:t>）以</w:t>
      </w:r>
      <w:r>
        <w:rPr>
          <w:rFonts w:ascii="Arial Narrow" w:eastAsia="Arial Narrow" w:hAnsi="Arial Narrow" w:cs="Arial Narrow"/>
          <w:b w:val="0"/>
          <w:bCs w:val="0"/>
          <w:color w:val="000000"/>
          <w:spacing w:val="0"/>
          <w:w w:val="100"/>
          <w:position w:val="0"/>
          <w:sz w:val="24"/>
          <w:szCs w:val="24"/>
        </w:rPr>
        <w:t>2017</w:t>
      </w:r>
      <w:r>
        <w:rPr>
          <w:b w:val="0"/>
          <w:bCs w:val="0"/>
          <w:color w:val="000000"/>
          <w:spacing w:val="0"/>
          <w:w w:val="100"/>
          <w:position w:val="0"/>
          <w:sz w:val="22"/>
          <w:szCs w:val="22"/>
        </w:rPr>
        <w:t>年业 绩为基础，</w:t>
      </w:r>
      <w:r>
        <w:rPr>
          <w:rFonts w:ascii="Arial Narrow" w:eastAsia="Arial Narrow" w:hAnsi="Arial Narrow" w:cs="Arial Narrow"/>
          <w:b w:val="0"/>
          <w:bCs w:val="0"/>
          <w:color w:val="000000"/>
          <w:spacing w:val="0"/>
          <w:w w:val="100"/>
          <w:position w:val="0"/>
          <w:sz w:val="24"/>
          <w:szCs w:val="24"/>
        </w:rPr>
        <w:t>2019</w:t>
      </w:r>
      <w:r>
        <w:rPr>
          <w:b w:val="0"/>
          <w:bCs w:val="0"/>
          <w:color w:val="000000"/>
          <w:spacing w:val="0"/>
          <w:w w:val="100"/>
          <w:position w:val="0"/>
          <w:sz w:val="22"/>
          <w:szCs w:val="22"/>
        </w:rPr>
        <w:t>年经审计合并报表归属于上市公司股东的净利润较</w:t>
      </w:r>
      <w:r>
        <w:rPr>
          <w:rFonts w:ascii="Arial Narrow" w:eastAsia="Arial Narrow" w:hAnsi="Arial Narrow" w:cs="Arial Narrow"/>
          <w:b w:val="0"/>
          <w:bCs w:val="0"/>
          <w:color w:val="000000"/>
          <w:spacing w:val="0"/>
          <w:w w:val="100"/>
          <w:position w:val="0"/>
          <w:sz w:val="24"/>
          <w:szCs w:val="24"/>
        </w:rPr>
        <w:t>2017</w:t>
      </w:r>
      <w:r>
        <w:rPr>
          <w:b w:val="0"/>
          <w:bCs w:val="0"/>
          <w:color w:val="000000"/>
          <w:spacing w:val="0"/>
          <w:w w:val="100"/>
          <w:position w:val="0"/>
          <w:sz w:val="22"/>
          <w:szCs w:val="22"/>
        </w:rPr>
        <w:t>年增长率不低 于</w:t>
      </w:r>
      <w:r>
        <w:rPr>
          <w:rFonts w:ascii="Arial Narrow" w:eastAsia="Arial Narrow" w:hAnsi="Arial Narrow" w:cs="Arial Narrow"/>
          <w:b w:val="0"/>
          <w:bCs w:val="0"/>
          <w:color w:val="000000"/>
          <w:spacing w:val="0"/>
          <w:w w:val="100"/>
          <w:position w:val="0"/>
          <w:sz w:val="24"/>
          <w:szCs w:val="24"/>
        </w:rPr>
        <w:t>560%</w:t>
      </w:r>
      <w:r>
        <w:rPr>
          <w:b w:val="0"/>
          <w:bCs w:val="0"/>
          <w:color w:val="000000"/>
          <w:spacing w:val="0"/>
          <w:w w:val="100"/>
          <w:position w:val="0"/>
          <w:sz w:val="22"/>
          <w:szCs w:val="22"/>
        </w:rPr>
        <w:t>； （</w:t>
      </w:r>
      <w:r>
        <w:rPr>
          <w:rFonts w:ascii="Arial Narrow" w:eastAsia="Arial Narrow" w:hAnsi="Arial Narrow" w:cs="Arial Narrow"/>
          <w:b w:val="0"/>
          <w:bCs w:val="0"/>
          <w:color w:val="000000"/>
          <w:spacing w:val="0"/>
          <w:w w:val="100"/>
          <w:position w:val="0"/>
          <w:sz w:val="24"/>
          <w:szCs w:val="24"/>
        </w:rPr>
        <w:t>3</w:t>
      </w:r>
      <w:r>
        <w:rPr>
          <w:b w:val="0"/>
          <w:bCs w:val="0"/>
          <w:color w:val="000000"/>
          <w:spacing w:val="0"/>
          <w:w w:val="100"/>
          <w:position w:val="0"/>
          <w:sz w:val="22"/>
          <w:szCs w:val="22"/>
        </w:rPr>
        <w:t>）以</w:t>
      </w:r>
      <w:r>
        <w:rPr>
          <w:rFonts w:ascii="Arial Narrow" w:eastAsia="Arial Narrow" w:hAnsi="Arial Narrow" w:cs="Arial Narrow"/>
          <w:b w:val="0"/>
          <w:bCs w:val="0"/>
          <w:color w:val="000000"/>
          <w:spacing w:val="0"/>
          <w:w w:val="100"/>
          <w:position w:val="0"/>
          <w:sz w:val="24"/>
          <w:szCs w:val="24"/>
        </w:rPr>
        <w:t>2017</w:t>
      </w:r>
      <w:r>
        <w:rPr>
          <w:b w:val="0"/>
          <w:bCs w:val="0"/>
          <w:color w:val="000000"/>
          <w:spacing w:val="0"/>
          <w:w w:val="100"/>
          <w:position w:val="0"/>
          <w:sz w:val="22"/>
          <w:szCs w:val="22"/>
        </w:rPr>
        <w:t>年业绩为基础，</w:t>
      </w:r>
      <w:r>
        <w:rPr>
          <w:rFonts w:ascii="Arial Narrow" w:eastAsia="Arial Narrow" w:hAnsi="Arial Narrow" w:cs="Arial Narrow"/>
          <w:b w:val="0"/>
          <w:bCs w:val="0"/>
          <w:color w:val="000000"/>
          <w:spacing w:val="0"/>
          <w:w w:val="100"/>
          <w:position w:val="0"/>
          <w:sz w:val="24"/>
          <w:szCs w:val="24"/>
        </w:rPr>
        <w:t>2020</w:t>
      </w:r>
      <w:r>
        <w:rPr>
          <w:b w:val="0"/>
          <w:bCs w:val="0"/>
          <w:color w:val="000000"/>
          <w:spacing w:val="0"/>
          <w:w w:val="100"/>
          <w:position w:val="0"/>
          <w:sz w:val="22"/>
          <w:szCs w:val="22"/>
        </w:rPr>
        <w:t>年经审计合并报表归属于上市公司股东的净 利润较</w:t>
      </w:r>
      <w:r>
        <w:rPr>
          <w:rFonts w:ascii="Arial Narrow" w:eastAsia="Arial Narrow" w:hAnsi="Arial Narrow" w:cs="Arial Narrow"/>
          <w:b w:val="0"/>
          <w:bCs w:val="0"/>
          <w:color w:val="000000"/>
          <w:spacing w:val="0"/>
          <w:w w:val="100"/>
          <w:position w:val="0"/>
          <w:sz w:val="24"/>
          <w:szCs w:val="24"/>
        </w:rPr>
        <w:t>2017</w:t>
      </w:r>
      <w:r>
        <w:rPr>
          <w:b w:val="0"/>
          <w:bCs w:val="0"/>
          <w:color w:val="000000"/>
          <w:spacing w:val="0"/>
          <w:w w:val="100"/>
          <w:position w:val="0"/>
          <w:sz w:val="22"/>
          <w:szCs w:val="22"/>
        </w:rPr>
        <w:t>年增长率不低于</w:t>
      </w:r>
      <w:r>
        <w:rPr>
          <w:rFonts w:ascii="Arial Narrow" w:eastAsia="Arial Narrow" w:hAnsi="Arial Narrow" w:cs="Arial Narrow"/>
          <w:b w:val="0"/>
          <w:bCs w:val="0"/>
          <w:color w:val="000000"/>
          <w:spacing w:val="0"/>
          <w:w w:val="100"/>
          <w:position w:val="0"/>
          <w:sz w:val="24"/>
          <w:szCs w:val="24"/>
        </w:rPr>
        <w:t>1060%</w:t>
      </w:r>
      <w:r>
        <w:rPr>
          <w:b w:val="0"/>
          <w:bCs w:val="0"/>
          <w:color w:val="000000"/>
          <w:spacing w:val="0"/>
          <w:w w:val="100"/>
          <w:position w:val="0"/>
          <w:sz w:val="22"/>
          <w:szCs w:val="22"/>
        </w:rPr>
        <w:t>。</w:t>
      </w:r>
    </w:p>
    <w:p>
      <w:pPr>
        <w:pStyle w:val="Style12"/>
        <w:keepNext w:val="0"/>
        <w:keepLines w:val="0"/>
        <w:widowControl w:val="0"/>
        <w:shd w:val="clear" w:color="auto" w:fill="auto"/>
        <w:bidi w:val="0"/>
        <w:spacing w:before="0" w:after="200" w:line="338" w:lineRule="exact"/>
        <w:ind w:left="0" w:right="0" w:firstLine="380"/>
        <w:jc w:val="both"/>
        <w:rPr>
          <w:sz w:val="22"/>
          <w:szCs w:val="22"/>
        </w:rPr>
      </w:pPr>
      <w:r>
        <w:rPr>
          <w:b w:val="0"/>
          <w:bCs w:val="0"/>
          <w:color w:val="000000"/>
          <w:spacing w:val="0"/>
          <w:w w:val="100"/>
          <w:position w:val="0"/>
          <w:sz w:val="22"/>
          <w:szCs w:val="22"/>
        </w:rPr>
        <w:t>激励对象每次申请股票期权解锁需要满足：</w:t>
      </w:r>
    </w:p>
    <w:p>
      <w:pPr>
        <w:pStyle w:val="Style12"/>
        <w:keepNext w:val="0"/>
        <w:keepLines w:val="0"/>
        <w:widowControl w:val="0"/>
        <w:shd w:val="clear" w:color="auto" w:fill="auto"/>
        <w:bidi w:val="0"/>
        <w:spacing w:before="0" w:after="200" w:line="343" w:lineRule="exact"/>
        <w:ind w:left="380" w:right="0" w:firstLine="0"/>
        <w:jc w:val="both"/>
        <w:rPr>
          <w:sz w:val="22"/>
          <w:szCs w:val="22"/>
        </w:rPr>
      </w:pPr>
      <w:r>
        <w:rPr>
          <w:b w:val="0"/>
          <w:bCs w:val="0"/>
          <w:color w:val="000000"/>
          <w:spacing w:val="0"/>
          <w:w w:val="100"/>
          <w:position w:val="0"/>
          <w:sz w:val="22"/>
          <w:szCs w:val="22"/>
        </w:rPr>
        <w:t>公司层面会对激励对象进行考核评价，结果划分为</w:t>
      </w:r>
      <w:r>
        <w:rPr>
          <w:rFonts w:ascii="Arial Narrow" w:eastAsia="Arial Narrow" w:hAnsi="Arial Narrow" w:cs="Arial Narrow"/>
          <w:b w:val="0"/>
          <w:bCs w:val="0"/>
          <w:color w:val="000000"/>
          <w:spacing w:val="0"/>
          <w:w w:val="100"/>
          <w:position w:val="0"/>
          <w:sz w:val="24"/>
          <w:szCs w:val="24"/>
        </w:rPr>
        <w:t>A</w:t>
      </w:r>
      <w:r>
        <w:rPr>
          <w:b w:val="0"/>
          <w:bCs w:val="0"/>
          <w:color w:val="000000"/>
          <w:spacing w:val="0"/>
          <w:w w:val="100"/>
          <w:position w:val="0"/>
          <w:sz w:val="22"/>
          <w:szCs w:val="22"/>
        </w:rPr>
        <w:t>、</w:t>
      </w:r>
      <w:r>
        <w:rPr>
          <w:rFonts w:ascii="Arial Narrow" w:eastAsia="Arial Narrow" w:hAnsi="Arial Narrow" w:cs="Arial Narrow"/>
          <w:b w:val="0"/>
          <w:bCs w:val="0"/>
          <w:color w:val="000000"/>
          <w:spacing w:val="0"/>
          <w:w w:val="100"/>
          <w:position w:val="0"/>
          <w:sz w:val="24"/>
          <w:szCs w:val="24"/>
        </w:rPr>
        <w:t>B</w:t>
      </w:r>
      <w:r>
        <w:rPr>
          <w:b w:val="0"/>
          <w:bCs w:val="0"/>
          <w:color w:val="000000"/>
          <w:spacing w:val="0"/>
          <w:w w:val="100"/>
          <w:position w:val="0"/>
          <w:sz w:val="22"/>
          <w:szCs w:val="22"/>
        </w:rPr>
        <w:t>、</w:t>
      </w:r>
      <w:r>
        <w:rPr>
          <w:rFonts w:ascii="Arial Narrow" w:eastAsia="Arial Narrow" w:hAnsi="Arial Narrow" w:cs="Arial Narrow"/>
          <w:b w:val="0"/>
          <w:bCs w:val="0"/>
          <w:color w:val="000000"/>
          <w:spacing w:val="0"/>
          <w:w w:val="100"/>
          <w:position w:val="0"/>
          <w:sz w:val="24"/>
          <w:szCs w:val="24"/>
        </w:rPr>
        <w:t>C</w:t>
      </w:r>
      <w:r>
        <w:rPr>
          <w:b w:val="0"/>
          <w:bCs w:val="0"/>
          <w:color w:val="000000"/>
          <w:spacing w:val="0"/>
          <w:w w:val="100"/>
          <w:position w:val="0"/>
          <w:sz w:val="22"/>
          <w:szCs w:val="22"/>
        </w:rPr>
        <w:t>和</w:t>
      </w:r>
      <w:r>
        <w:rPr>
          <w:rFonts w:ascii="Arial Narrow" w:eastAsia="Arial Narrow" w:hAnsi="Arial Narrow" w:cs="Arial Narrow"/>
          <w:b w:val="0"/>
          <w:bCs w:val="0"/>
          <w:color w:val="000000"/>
          <w:spacing w:val="0"/>
          <w:w w:val="100"/>
          <w:position w:val="0"/>
          <w:sz w:val="24"/>
          <w:szCs w:val="24"/>
        </w:rPr>
        <w:t>D</w:t>
      </w:r>
      <w:r>
        <w:rPr>
          <w:b w:val="0"/>
          <w:bCs w:val="0"/>
          <w:color w:val="000000"/>
          <w:spacing w:val="0"/>
          <w:w w:val="100"/>
          <w:position w:val="0"/>
          <w:sz w:val="22"/>
          <w:szCs w:val="22"/>
        </w:rPr>
        <w:t>四个档次，在行权期 内激励对象年度考核等级为</w:t>
      </w:r>
      <w:r>
        <w:rPr>
          <w:rFonts w:ascii="Arial Narrow" w:eastAsia="Arial Narrow" w:hAnsi="Arial Narrow" w:cs="Arial Narrow"/>
          <w:b w:val="0"/>
          <w:bCs w:val="0"/>
          <w:color w:val="000000"/>
          <w:spacing w:val="0"/>
          <w:w w:val="100"/>
          <w:position w:val="0"/>
          <w:sz w:val="24"/>
          <w:szCs w:val="24"/>
        </w:rPr>
        <w:t>A</w:t>
      </w:r>
      <w:r>
        <w:rPr>
          <w:b w:val="0"/>
          <w:bCs w:val="0"/>
          <w:color w:val="000000"/>
          <w:spacing w:val="0"/>
          <w:w w:val="100"/>
          <w:position w:val="0"/>
          <w:sz w:val="22"/>
          <w:szCs w:val="22"/>
        </w:rPr>
        <w:t>、</w:t>
      </w:r>
      <w:r>
        <w:rPr>
          <w:rFonts w:ascii="Arial Narrow" w:eastAsia="Arial Narrow" w:hAnsi="Arial Narrow" w:cs="Arial Narrow"/>
          <w:b w:val="0"/>
          <w:bCs w:val="0"/>
          <w:color w:val="000000"/>
          <w:spacing w:val="0"/>
          <w:w w:val="100"/>
          <w:position w:val="0"/>
          <w:sz w:val="24"/>
          <w:szCs w:val="24"/>
        </w:rPr>
        <w:t>B</w:t>
      </w:r>
      <w:r>
        <w:rPr>
          <w:b w:val="0"/>
          <w:bCs w:val="0"/>
          <w:color w:val="000000"/>
          <w:spacing w:val="0"/>
          <w:w w:val="100"/>
          <w:position w:val="0"/>
          <w:sz w:val="22"/>
          <w:szCs w:val="22"/>
        </w:rPr>
        <w:t>或</w:t>
      </w:r>
      <w:r>
        <w:rPr>
          <w:rFonts w:ascii="Arial Narrow" w:eastAsia="Arial Narrow" w:hAnsi="Arial Narrow" w:cs="Arial Narrow"/>
          <w:b w:val="0"/>
          <w:bCs w:val="0"/>
          <w:color w:val="000000"/>
          <w:spacing w:val="0"/>
          <w:w w:val="100"/>
          <w:position w:val="0"/>
          <w:sz w:val="24"/>
          <w:szCs w:val="24"/>
        </w:rPr>
        <w:t>C</w:t>
      </w:r>
      <w:r>
        <w:rPr>
          <w:b w:val="0"/>
          <w:bCs w:val="0"/>
          <w:color w:val="000000"/>
          <w:spacing w:val="0"/>
          <w:w w:val="100"/>
          <w:position w:val="0"/>
          <w:sz w:val="22"/>
          <w:szCs w:val="22"/>
        </w:rPr>
        <w:t>，</w:t>
      </w:r>
      <w:r>
        <w:rPr>
          <w:b w:val="0"/>
          <w:bCs w:val="0"/>
          <w:color w:val="000000"/>
          <w:spacing w:val="0"/>
          <w:w w:val="100"/>
          <w:position w:val="0"/>
          <w:sz w:val="22"/>
          <w:szCs w:val="22"/>
        </w:rPr>
        <w:t>则可</w:t>
      </w:r>
      <w:r>
        <w:rPr>
          <w:rFonts w:ascii="Arial Narrow" w:eastAsia="Arial Narrow" w:hAnsi="Arial Narrow" w:cs="Arial Narrow"/>
          <w:b w:val="0"/>
          <w:bCs w:val="0"/>
          <w:color w:val="000000"/>
          <w:spacing w:val="0"/>
          <w:w w:val="100"/>
          <w:position w:val="0"/>
          <w:sz w:val="24"/>
          <w:szCs w:val="24"/>
        </w:rPr>
        <w:t>100%</w:t>
      </w:r>
      <w:r>
        <w:rPr>
          <w:b w:val="0"/>
          <w:bCs w:val="0"/>
          <w:color w:val="000000"/>
          <w:spacing w:val="0"/>
          <w:w w:val="100"/>
          <w:position w:val="0"/>
          <w:sz w:val="22"/>
          <w:szCs w:val="22"/>
        </w:rPr>
        <w:t>行使当期全部份额，若行权期内激励 对象年度考核等级为</w:t>
      </w:r>
      <w:r>
        <w:rPr>
          <w:rFonts w:ascii="Arial Narrow" w:eastAsia="Arial Narrow" w:hAnsi="Arial Narrow" w:cs="Arial Narrow"/>
          <w:b w:val="0"/>
          <w:bCs w:val="0"/>
          <w:color w:val="000000"/>
          <w:spacing w:val="0"/>
          <w:w w:val="100"/>
          <w:position w:val="0"/>
          <w:sz w:val="24"/>
          <w:szCs w:val="24"/>
        </w:rPr>
        <w:t>D</w:t>
      </w:r>
      <w:r>
        <w:rPr>
          <w:b w:val="0"/>
          <w:bCs w:val="0"/>
          <w:color w:val="000000"/>
          <w:spacing w:val="0"/>
          <w:w w:val="100"/>
          <w:position w:val="0"/>
          <w:sz w:val="22"/>
          <w:szCs w:val="22"/>
        </w:rPr>
        <w:t>，</w:t>
      </w:r>
      <w:r>
        <w:rPr>
          <w:b w:val="0"/>
          <w:bCs w:val="0"/>
          <w:color w:val="000000"/>
          <w:spacing w:val="0"/>
          <w:w w:val="100"/>
          <w:position w:val="0"/>
          <w:sz w:val="22"/>
          <w:szCs w:val="22"/>
        </w:rPr>
        <w:t>则无法行使当期份额。未能行权的份额由公司安排统一注销。</w:t>
      </w:r>
    </w:p>
    <w:p>
      <w:pPr>
        <w:pStyle w:val="Style22"/>
        <w:keepNext/>
        <w:keepLines/>
        <w:widowControl w:val="0"/>
        <w:shd w:val="clear" w:color="auto" w:fill="auto"/>
        <w:bidi w:val="0"/>
        <w:spacing w:before="0" w:after="120" w:line="295" w:lineRule="auto"/>
        <w:ind w:left="0" w:right="0" w:firstLine="0"/>
        <w:jc w:val="left"/>
        <w:rPr>
          <w:sz w:val="22"/>
          <w:szCs w:val="22"/>
        </w:rPr>
      </w:pPr>
      <w:bookmarkStart w:id="1823" w:name="bookmark1823"/>
      <w:bookmarkStart w:id="1824" w:name="bookmark1824"/>
      <w:bookmarkStart w:id="1825" w:name="bookmark1825"/>
      <w:bookmarkStart w:id="1826" w:name="bookmark1826"/>
      <w:r>
        <w:rPr>
          <w:rFonts w:ascii="Arial Narrow" w:eastAsia="Arial Narrow" w:hAnsi="Arial Narrow" w:cs="Arial Narrow"/>
          <w:b w:val="0"/>
          <w:bCs w:val="0"/>
          <w:color w:val="000000"/>
          <w:spacing w:val="0"/>
          <w:w w:val="100"/>
          <w:position w:val="0"/>
          <w:sz w:val="24"/>
          <w:szCs w:val="24"/>
        </w:rPr>
        <w:t>4</w:t>
      </w:r>
      <w:bookmarkEnd w:id="1825"/>
      <w:r>
        <w:rPr>
          <w:b w:val="0"/>
          <w:bCs w:val="0"/>
          <w:color w:val="000000"/>
          <w:spacing w:val="0"/>
          <w:w w:val="100"/>
          <w:position w:val="0"/>
          <w:sz w:val="22"/>
          <w:szCs w:val="22"/>
        </w:rPr>
        <w:t>、</w:t>
      </w:r>
      <w:r>
        <w:rPr>
          <w:rFonts w:ascii="Arial Narrow" w:eastAsia="Arial Narrow" w:hAnsi="Arial Narrow" w:cs="Arial Narrow"/>
          <w:b w:val="0"/>
          <w:bCs w:val="0"/>
          <w:color w:val="000000"/>
          <w:spacing w:val="0"/>
          <w:w w:val="100"/>
          <w:position w:val="0"/>
          <w:sz w:val="24"/>
          <w:szCs w:val="24"/>
        </w:rPr>
        <w:t>2019</w:t>
      </w:r>
      <w:r>
        <w:rPr>
          <w:b w:val="0"/>
          <w:bCs w:val="0"/>
          <w:color w:val="000000"/>
          <w:spacing w:val="0"/>
          <w:w w:val="100"/>
          <w:position w:val="0"/>
          <w:sz w:val="22"/>
          <w:szCs w:val="22"/>
        </w:rPr>
        <w:t>年股票期权激励计划部分预留授予基本情况</w:t>
      </w:r>
      <w:bookmarkEnd w:id="1823"/>
      <w:bookmarkEnd w:id="1824"/>
      <w:bookmarkEnd w:id="1826"/>
    </w:p>
    <w:p>
      <w:pPr>
        <w:pStyle w:val="Style12"/>
        <w:keepNext w:val="0"/>
        <w:keepLines w:val="0"/>
        <w:widowControl w:val="0"/>
        <w:shd w:val="clear" w:color="auto" w:fill="auto"/>
        <w:bidi w:val="0"/>
        <w:spacing w:before="0" w:after="200" w:line="341" w:lineRule="exact"/>
        <w:ind w:left="380" w:right="0" w:firstLine="0"/>
        <w:jc w:val="both"/>
        <w:rPr>
          <w:sz w:val="22"/>
          <w:szCs w:val="22"/>
        </w:rPr>
      </w:pPr>
      <w:r>
        <w:rPr>
          <w:b w:val="0"/>
          <w:bCs w:val="0"/>
          <w:color w:val="000000"/>
          <w:spacing w:val="0"/>
          <w:w w:val="100"/>
          <w:position w:val="0"/>
          <w:sz w:val="22"/>
          <w:szCs w:val="22"/>
        </w:rPr>
        <w:t>本公司于</w:t>
      </w:r>
      <w:r>
        <w:rPr>
          <w:rFonts w:ascii="Arial Narrow" w:eastAsia="Arial Narrow" w:hAnsi="Arial Narrow" w:cs="Arial Narrow"/>
          <w:b w:val="0"/>
          <w:bCs w:val="0"/>
          <w:color w:val="000000"/>
          <w:spacing w:val="0"/>
          <w:w w:val="100"/>
          <w:position w:val="0"/>
          <w:sz w:val="24"/>
          <w:szCs w:val="24"/>
        </w:rPr>
        <w:t>2020</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1</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20</w:t>
      </w:r>
      <w:r>
        <w:rPr>
          <w:b w:val="0"/>
          <w:bCs w:val="0"/>
          <w:color w:val="000000"/>
          <w:spacing w:val="0"/>
          <w:w w:val="100"/>
          <w:position w:val="0"/>
          <w:sz w:val="22"/>
          <w:szCs w:val="22"/>
        </w:rPr>
        <w:t>日召开第七届董事会第五十八次会议、第七届监事会第二十次 会议，审议通过了《关于</w:t>
      </w:r>
      <w:r>
        <w:rPr>
          <w:rFonts w:ascii="Arial Narrow" w:eastAsia="Arial Narrow" w:hAnsi="Arial Narrow" w:cs="Arial Narrow"/>
          <w:b w:val="0"/>
          <w:bCs w:val="0"/>
          <w:color w:val="000000"/>
          <w:spacing w:val="0"/>
          <w:w w:val="100"/>
          <w:position w:val="0"/>
          <w:sz w:val="24"/>
          <w:szCs w:val="24"/>
        </w:rPr>
        <w:t>2019</w:t>
      </w:r>
      <w:r>
        <w:rPr>
          <w:b w:val="0"/>
          <w:bCs w:val="0"/>
          <w:color w:val="000000"/>
          <w:spacing w:val="0"/>
          <w:w w:val="100"/>
          <w:position w:val="0"/>
          <w:sz w:val="22"/>
          <w:szCs w:val="22"/>
        </w:rPr>
        <w:t>年股票期权激励计划授予预留期权的议案》，决议以</w:t>
      </w:r>
      <w:r>
        <w:rPr>
          <w:rFonts w:ascii="Arial Narrow" w:eastAsia="Arial Narrow" w:hAnsi="Arial Narrow" w:cs="Arial Narrow"/>
          <w:b w:val="0"/>
          <w:bCs w:val="0"/>
          <w:color w:val="000000"/>
          <w:spacing w:val="0"/>
          <w:w w:val="100"/>
          <w:position w:val="0"/>
          <w:sz w:val="24"/>
          <w:szCs w:val="24"/>
        </w:rPr>
        <w:t xml:space="preserve">2020 </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1</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20</w:t>
      </w:r>
      <w:r>
        <w:rPr>
          <w:b w:val="0"/>
          <w:bCs w:val="0"/>
          <w:color w:val="000000"/>
          <w:spacing w:val="0"/>
          <w:w w:val="100"/>
          <w:position w:val="0"/>
          <w:sz w:val="22"/>
          <w:szCs w:val="22"/>
        </w:rPr>
        <w:t>日为授予日，向</w:t>
      </w:r>
      <w:r>
        <w:rPr>
          <w:rFonts w:ascii="Arial Narrow" w:eastAsia="Arial Narrow" w:hAnsi="Arial Narrow" w:cs="Arial Narrow"/>
          <w:b w:val="0"/>
          <w:bCs w:val="0"/>
          <w:color w:val="000000"/>
          <w:spacing w:val="0"/>
          <w:w w:val="100"/>
          <w:position w:val="0"/>
          <w:sz w:val="24"/>
          <w:szCs w:val="24"/>
        </w:rPr>
        <w:t>89</w:t>
      </w:r>
      <w:r>
        <w:rPr>
          <w:b w:val="0"/>
          <w:bCs w:val="0"/>
          <w:color w:val="000000"/>
          <w:spacing w:val="0"/>
          <w:w w:val="100"/>
          <w:position w:val="0"/>
          <w:sz w:val="22"/>
          <w:szCs w:val="22"/>
        </w:rPr>
        <w:t>名激励对象授予</w:t>
      </w:r>
      <w:r>
        <w:rPr>
          <w:rFonts w:ascii="Arial Narrow" w:eastAsia="Arial Narrow" w:hAnsi="Arial Narrow" w:cs="Arial Narrow"/>
          <w:b w:val="0"/>
          <w:bCs w:val="0"/>
          <w:color w:val="000000"/>
          <w:spacing w:val="0"/>
          <w:w w:val="100"/>
          <w:position w:val="0"/>
          <w:sz w:val="24"/>
          <w:szCs w:val="24"/>
        </w:rPr>
        <w:t>20,889,400</w:t>
      </w:r>
      <w:r>
        <w:rPr>
          <w:b w:val="0"/>
          <w:bCs w:val="0"/>
          <w:color w:val="000000"/>
          <w:spacing w:val="0"/>
          <w:w w:val="100"/>
          <w:position w:val="0"/>
          <w:sz w:val="22"/>
          <w:szCs w:val="22"/>
        </w:rPr>
        <w:t>份股票期权，行权价格为</w:t>
      </w:r>
      <w:r>
        <w:rPr>
          <w:rFonts w:ascii="Arial Narrow" w:eastAsia="Arial Narrow" w:hAnsi="Arial Narrow" w:cs="Arial Narrow"/>
          <w:b w:val="0"/>
          <w:bCs w:val="0"/>
          <w:color w:val="000000"/>
          <w:spacing w:val="0"/>
          <w:w w:val="100"/>
          <w:position w:val="0"/>
          <w:sz w:val="24"/>
          <w:szCs w:val="24"/>
        </w:rPr>
        <w:t xml:space="preserve">9.83 </w:t>
      </w:r>
      <w:r>
        <w:rPr>
          <w:b w:val="0"/>
          <w:bCs w:val="0"/>
          <w:color w:val="000000"/>
          <w:spacing w:val="0"/>
          <w:w w:val="100"/>
          <w:position w:val="0"/>
          <w:sz w:val="22"/>
          <w:szCs w:val="22"/>
        </w:rPr>
        <w:t>元</w:t>
      </w:r>
      <w:r>
        <w:rPr>
          <w:rFonts w:ascii="Arial Narrow" w:eastAsia="Arial Narrow" w:hAnsi="Arial Narrow" w:cs="Arial Narrow"/>
          <w:b w:val="0"/>
          <w:bCs w:val="0"/>
          <w:color w:val="000000"/>
          <w:spacing w:val="0"/>
          <w:w w:val="100"/>
          <w:position w:val="0"/>
          <w:sz w:val="24"/>
          <w:szCs w:val="24"/>
        </w:rPr>
        <w:t>/</w:t>
      </w:r>
      <w:r>
        <w:rPr>
          <w:b w:val="0"/>
          <w:bCs w:val="0"/>
          <w:color w:val="000000"/>
          <w:spacing w:val="0"/>
          <w:w w:val="100"/>
          <w:position w:val="0"/>
          <w:sz w:val="22"/>
          <w:szCs w:val="22"/>
        </w:rPr>
        <w:t>股。本公司于</w:t>
      </w:r>
      <w:r>
        <w:rPr>
          <w:rFonts w:ascii="Arial Narrow" w:eastAsia="Arial Narrow" w:hAnsi="Arial Narrow" w:cs="Arial Narrow"/>
          <w:b w:val="0"/>
          <w:bCs w:val="0"/>
          <w:color w:val="000000"/>
          <w:spacing w:val="0"/>
          <w:w w:val="100"/>
          <w:position w:val="0"/>
          <w:sz w:val="24"/>
          <w:szCs w:val="24"/>
        </w:rPr>
        <w:t>2020</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8</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17</w:t>
      </w:r>
      <w:r>
        <w:rPr>
          <w:b w:val="0"/>
          <w:bCs w:val="0"/>
          <w:color w:val="000000"/>
          <w:spacing w:val="0"/>
          <w:w w:val="100"/>
          <w:position w:val="0"/>
          <w:sz w:val="22"/>
          <w:szCs w:val="22"/>
        </w:rPr>
        <w:t>日第八届董事会第五次会议审议通过了《关于调整</w:t>
      </w:r>
      <w:r>
        <w:rPr>
          <w:rFonts w:ascii="Arial Narrow" w:eastAsia="Arial Narrow" w:hAnsi="Arial Narrow" w:cs="Arial Narrow"/>
          <w:b w:val="0"/>
          <w:bCs w:val="0"/>
          <w:color w:val="000000"/>
          <w:spacing w:val="0"/>
          <w:w w:val="100"/>
          <w:position w:val="0"/>
          <w:sz w:val="24"/>
          <w:szCs w:val="24"/>
        </w:rPr>
        <w:t xml:space="preserve">2018 </w:t>
      </w:r>
      <w:r>
        <w:rPr>
          <w:b w:val="0"/>
          <w:bCs w:val="0"/>
          <w:color w:val="000000"/>
          <w:spacing w:val="0"/>
          <w:w w:val="100"/>
          <w:position w:val="0"/>
          <w:sz w:val="22"/>
          <w:szCs w:val="22"/>
        </w:rPr>
        <w:t>年和</w:t>
      </w:r>
      <w:r>
        <w:rPr>
          <w:rFonts w:ascii="Arial Narrow" w:eastAsia="Arial Narrow" w:hAnsi="Arial Narrow" w:cs="Arial Narrow"/>
          <w:b w:val="0"/>
          <w:bCs w:val="0"/>
          <w:color w:val="000000"/>
          <w:spacing w:val="0"/>
          <w:w w:val="100"/>
          <w:position w:val="0"/>
          <w:sz w:val="24"/>
          <w:szCs w:val="24"/>
        </w:rPr>
        <w:t>2019</w:t>
      </w:r>
      <w:r>
        <w:rPr>
          <w:b w:val="0"/>
          <w:bCs w:val="0"/>
          <w:color w:val="000000"/>
          <w:spacing w:val="0"/>
          <w:w w:val="100"/>
          <w:position w:val="0"/>
          <w:sz w:val="22"/>
          <w:szCs w:val="22"/>
        </w:rPr>
        <w:t>年股票期权激励计划期权行权价格的议案》，董事会同意根据分红派息方案 调整上述股票期权行权价格为</w:t>
      </w:r>
      <w:r>
        <w:rPr>
          <w:rFonts w:ascii="Arial Narrow" w:eastAsia="Arial Narrow" w:hAnsi="Arial Narrow" w:cs="Arial Narrow"/>
          <w:b w:val="0"/>
          <w:bCs w:val="0"/>
          <w:color w:val="000000"/>
          <w:spacing w:val="0"/>
          <w:w w:val="100"/>
          <w:position w:val="0"/>
          <w:sz w:val="24"/>
          <w:szCs w:val="24"/>
        </w:rPr>
        <w:t>9.55</w:t>
      </w:r>
      <w:r>
        <w:rPr>
          <w:b w:val="0"/>
          <w:bCs w:val="0"/>
          <w:color w:val="000000"/>
          <w:spacing w:val="0"/>
          <w:w w:val="100"/>
          <w:position w:val="0"/>
          <w:sz w:val="22"/>
          <w:szCs w:val="22"/>
        </w:rPr>
        <w:t>元</w:t>
      </w:r>
      <w:r>
        <w:rPr>
          <w:rFonts w:ascii="Arial Narrow" w:eastAsia="Arial Narrow" w:hAnsi="Arial Narrow" w:cs="Arial Narrow"/>
          <w:b w:val="0"/>
          <w:bCs w:val="0"/>
          <w:color w:val="000000"/>
          <w:spacing w:val="0"/>
          <w:w w:val="100"/>
          <w:position w:val="0"/>
          <w:sz w:val="24"/>
          <w:szCs w:val="24"/>
        </w:rPr>
        <w:t>/</w:t>
      </w:r>
      <w:r>
        <w:rPr>
          <w:b w:val="0"/>
          <w:bCs w:val="0"/>
          <w:color w:val="000000"/>
          <w:spacing w:val="0"/>
          <w:w w:val="100"/>
          <w:position w:val="0"/>
          <w:sz w:val="22"/>
          <w:szCs w:val="22"/>
        </w:rPr>
        <w:t>股。</w:t>
      </w:r>
    </w:p>
    <w:p>
      <w:pPr>
        <w:pStyle w:val="Style12"/>
        <w:keepNext w:val="0"/>
        <w:keepLines w:val="0"/>
        <w:widowControl w:val="0"/>
        <w:shd w:val="clear" w:color="auto" w:fill="auto"/>
        <w:bidi w:val="0"/>
        <w:spacing w:before="0" w:after="200" w:line="336" w:lineRule="exact"/>
        <w:ind w:left="380" w:right="0" w:firstLine="0"/>
        <w:jc w:val="both"/>
        <w:rPr>
          <w:sz w:val="22"/>
          <w:szCs w:val="22"/>
        </w:rPr>
      </w:pPr>
      <w:r>
        <w:rPr>
          <w:b w:val="0"/>
          <w:bCs w:val="0"/>
          <w:color w:val="000000"/>
          <w:spacing w:val="0"/>
          <w:w w:val="100"/>
          <w:position w:val="0"/>
          <w:sz w:val="22"/>
          <w:szCs w:val="22"/>
        </w:rPr>
        <w:t>本次授予股票期权的有效期为</w:t>
      </w:r>
      <w:r>
        <w:rPr>
          <w:rFonts w:ascii="Arial Narrow" w:eastAsia="Arial Narrow" w:hAnsi="Arial Narrow" w:cs="Arial Narrow"/>
          <w:b w:val="0"/>
          <w:bCs w:val="0"/>
          <w:color w:val="000000"/>
          <w:spacing w:val="0"/>
          <w:w w:val="100"/>
          <w:position w:val="0"/>
          <w:sz w:val="24"/>
          <w:szCs w:val="24"/>
        </w:rPr>
        <w:t>4</w:t>
      </w:r>
      <w:r>
        <w:rPr>
          <w:b w:val="0"/>
          <w:bCs w:val="0"/>
          <w:color w:val="000000"/>
          <w:spacing w:val="0"/>
          <w:w w:val="100"/>
          <w:position w:val="0"/>
          <w:sz w:val="22"/>
          <w:szCs w:val="22"/>
        </w:rPr>
        <w:t>年，自股票期权授予之日起计算；本次授予股票期权的 等待期自</w:t>
      </w:r>
      <w:r>
        <w:rPr>
          <w:rFonts w:ascii="Arial Narrow" w:eastAsia="Arial Narrow" w:hAnsi="Arial Narrow" w:cs="Arial Narrow"/>
          <w:b w:val="0"/>
          <w:bCs w:val="0"/>
          <w:color w:val="000000"/>
          <w:spacing w:val="0"/>
          <w:w w:val="100"/>
          <w:position w:val="0"/>
          <w:sz w:val="24"/>
          <w:szCs w:val="24"/>
        </w:rPr>
        <w:t>2020</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1</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20</w:t>
      </w:r>
      <w:r>
        <w:rPr>
          <w:b w:val="0"/>
          <w:bCs w:val="0"/>
          <w:color w:val="000000"/>
          <w:spacing w:val="0"/>
          <w:w w:val="100"/>
          <w:position w:val="0"/>
          <w:sz w:val="22"/>
          <w:szCs w:val="22"/>
        </w:rPr>
        <w:t>日始，根据第一、第二、第三个行权期的差异，相应期权的等 待期结束日分别为</w:t>
      </w:r>
      <w:r>
        <w:rPr>
          <w:rFonts w:ascii="Arial Narrow" w:eastAsia="Arial Narrow" w:hAnsi="Arial Narrow" w:cs="Arial Narrow"/>
          <w:b w:val="0"/>
          <w:bCs w:val="0"/>
          <w:color w:val="000000"/>
          <w:spacing w:val="0"/>
          <w:w w:val="100"/>
          <w:position w:val="0"/>
          <w:sz w:val="24"/>
          <w:szCs w:val="24"/>
        </w:rPr>
        <w:t>2021</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1</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19</w:t>
      </w:r>
      <w:r>
        <w:rPr>
          <w:b w:val="0"/>
          <w:bCs w:val="0"/>
          <w:color w:val="000000"/>
          <w:spacing w:val="0"/>
          <w:w w:val="100"/>
          <w:position w:val="0"/>
          <w:sz w:val="22"/>
          <w:szCs w:val="22"/>
        </w:rPr>
        <w:t>日、</w:t>
      </w:r>
      <w:r>
        <w:rPr>
          <w:rFonts w:ascii="Arial Narrow" w:eastAsia="Arial Narrow" w:hAnsi="Arial Narrow" w:cs="Arial Narrow"/>
          <w:b w:val="0"/>
          <w:bCs w:val="0"/>
          <w:color w:val="000000"/>
          <w:spacing w:val="0"/>
          <w:w w:val="100"/>
          <w:position w:val="0"/>
          <w:sz w:val="24"/>
          <w:szCs w:val="24"/>
        </w:rPr>
        <w:t>2022</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1</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19</w:t>
      </w:r>
      <w:r>
        <w:rPr>
          <w:b w:val="0"/>
          <w:bCs w:val="0"/>
          <w:color w:val="000000"/>
          <w:spacing w:val="0"/>
          <w:w w:val="100"/>
          <w:position w:val="0"/>
          <w:sz w:val="22"/>
          <w:szCs w:val="22"/>
        </w:rPr>
        <w:t>日和</w:t>
      </w:r>
      <w:r>
        <w:rPr>
          <w:rFonts w:ascii="Arial Narrow" w:eastAsia="Arial Narrow" w:hAnsi="Arial Narrow" w:cs="Arial Narrow"/>
          <w:b w:val="0"/>
          <w:bCs w:val="0"/>
          <w:color w:val="000000"/>
          <w:spacing w:val="0"/>
          <w:w w:val="100"/>
          <w:position w:val="0"/>
          <w:sz w:val="24"/>
          <w:szCs w:val="24"/>
        </w:rPr>
        <w:t>2023</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1</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19</w:t>
      </w:r>
      <w:r>
        <w:rPr>
          <w:b w:val="0"/>
          <w:bCs w:val="0"/>
          <w:color w:val="000000"/>
          <w:spacing w:val="0"/>
          <w:w w:val="100"/>
          <w:position w:val="0"/>
          <w:sz w:val="22"/>
          <w:szCs w:val="22"/>
        </w:rPr>
        <w:t>日。</w:t>
      </w:r>
    </w:p>
    <w:p>
      <w:pPr>
        <w:pStyle w:val="Style12"/>
        <w:keepNext w:val="0"/>
        <w:keepLines w:val="0"/>
        <w:widowControl w:val="0"/>
        <w:shd w:val="clear" w:color="auto" w:fill="auto"/>
        <w:bidi w:val="0"/>
        <w:spacing w:before="0" w:after="200" w:line="338" w:lineRule="exact"/>
        <w:ind w:left="0" w:right="0" w:firstLine="380"/>
        <w:jc w:val="both"/>
        <w:rPr>
          <w:sz w:val="22"/>
          <w:szCs w:val="22"/>
        </w:rPr>
      </w:pPr>
      <w:r>
        <w:rPr>
          <w:b w:val="0"/>
          <w:bCs w:val="0"/>
          <w:color w:val="000000"/>
          <w:spacing w:val="0"/>
          <w:w w:val="100"/>
          <w:position w:val="0"/>
          <w:sz w:val="22"/>
          <w:szCs w:val="22"/>
        </w:rPr>
        <w:t>本次授予股票期权的行权安排如下所示：</w:t>
      </w:r>
    </w:p>
    <w:p>
      <w:pPr>
        <w:pStyle w:val="Style12"/>
        <w:keepNext w:val="0"/>
        <w:keepLines w:val="0"/>
        <w:widowControl w:val="0"/>
        <w:shd w:val="clear" w:color="auto" w:fill="auto"/>
        <w:tabs>
          <w:tab w:pos="750" w:val="left"/>
        </w:tabs>
        <w:bidi w:val="0"/>
        <w:spacing w:before="0" w:after="200" w:line="336" w:lineRule="exact"/>
        <w:ind w:left="380" w:right="0" w:firstLine="0"/>
        <w:jc w:val="both"/>
        <w:rPr>
          <w:sz w:val="22"/>
          <w:szCs w:val="22"/>
        </w:rPr>
      </w:pPr>
      <w:bookmarkStart w:id="1827" w:name="bookmark1827"/>
      <w:r>
        <w:rPr>
          <w:rFonts w:ascii="Arial Narrow" w:eastAsia="Arial Narrow" w:hAnsi="Arial Narrow" w:cs="Arial Narrow"/>
          <w:b w:val="0"/>
          <w:bCs w:val="0"/>
          <w:color w:val="000000"/>
          <w:spacing w:val="0"/>
          <w:w w:val="100"/>
          <w:position w:val="0"/>
          <w:sz w:val="24"/>
          <w:szCs w:val="24"/>
        </w:rPr>
        <w:t>1</w:t>
      </w:r>
      <w:bookmarkEnd w:id="1827"/>
      <w:r>
        <w:rPr>
          <w:b w:val="0"/>
          <w:bCs w:val="0"/>
          <w:color w:val="000000"/>
          <w:spacing w:val="0"/>
          <w:w w:val="100"/>
          <w:position w:val="0"/>
          <w:sz w:val="22"/>
          <w:szCs w:val="22"/>
        </w:rPr>
        <w:t>、</w:t>
        <w:tab/>
        <w:t>第一次解锁期</w:t>
      </w:r>
      <w:r>
        <w:rPr>
          <w:rFonts w:ascii="Arial Narrow" w:eastAsia="Arial Narrow" w:hAnsi="Arial Narrow" w:cs="Arial Narrow"/>
          <w:b w:val="0"/>
          <w:bCs w:val="0"/>
          <w:color w:val="000000"/>
          <w:spacing w:val="0"/>
          <w:w w:val="100"/>
          <w:position w:val="0"/>
          <w:sz w:val="24"/>
          <w:szCs w:val="24"/>
        </w:rPr>
        <w:t>/</w:t>
      </w:r>
      <w:r>
        <w:rPr>
          <w:b w:val="0"/>
          <w:bCs w:val="0"/>
          <w:color w:val="000000"/>
          <w:spacing w:val="0"/>
          <w:w w:val="100"/>
          <w:position w:val="0"/>
          <w:sz w:val="22"/>
          <w:szCs w:val="22"/>
        </w:rPr>
        <w:t>行权期为自授予日起</w:t>
      </w:r>
      <w:r>
        <w:rPr>
          <w:rFonts w:ascii="Arial Narrow" w:eastAsia="Arial Narrow" w:hAnsi="Arial Narrow" w:cs="Arial Narrow"/>
          <w:b w:val="0"/>
          <w:bCs w:val="0"/>
          <w:color w:val="000000"/>
          <w:spacing w:val="0"/>
          <w:w w:val="100"/>
          <w:position w:val="0"/>
          <w:sz w:val="24"/>
          <w:szCs w:val="24"/>
        </w:rPr>
        <w:t>12</w:t>
      </w:r>
      <w:r>
        <w:rPr>
          <w:b w:val="0"/>
          <w:bCs w:val="0"/>
          <w:color w:val="000000"/>
          <w:spacing w:val="0"/>
          <w:w w:val="100"/>
          <w:position w:val="0"/>
          <w:sz w:val="22"/>
          <w:szCs w:val="22"/>
        </w:rPr>
        <w:t>个月后的首个交易日起至授予日起</w:t>
      </w:r>
      <w:r>
        <w:rPr>
          <w:rFonts w:ascii="Arial Narrow" w:eastAsia="Arial Narrow" w:hAnsi="Arial Narrow" w:cs="Arial Narrow"/>
          <w:b w:val="0"/>
          <w:bCs w:val="0"/>
          <w:color w:val="000000"/>
          <w:spacing w:val="0"/>
          <w:w w:val="100"/>
          <w:position w:val="0"/>
          <w:sz w:val="24"/>
          <w:szCs w:val="24"/>
        </w:rPr>
        <w:t>24</w:t>
      </w:r>
      <w:r>
        <w:rPr>
          <w:b w:val="0"/>
          <w:bCs w:val="0"/>
          <w:color w:val="000000"/>
          <w:spacing w:val="0"/>
          <w:w w:val="100"/>
          <w:position w:val="0"/>
          <w:sz w:val="22"/>
          <w:szCs w:val="22"/>
        </w:rPr>
        <w:t>个月内 的最后一个交易日当日止，解锁数量是获授标的股票总数的</w:t>
      </w:r>
      <w:r>
        <w:rPr>
          <w:rFonts w:ascii="Arial Narrow" w:eastAsia="Arial Narrow" w:hAnsi="Arial Narrow" w:cs="Arial Narrow"/>
          <w:b w:val="0"/>
          <w:bCs w:val="0"/>
          <w:color w:val="000000"/>
          <w:spacing w:val="0"/>
          <w:w w:val="100"/>
          <w:position w:val="0"/>
          <w:sz w:val="24"/>
          <w:szCs w:val="24"/>
        </w:rPr>
        <w:t>33%</w:t>
      </w:r>
      <w:r>
        <w:rPr>
          <w:b w:val="0"/>
          <w:bCs w:val="0"/>
          <w:color w:val="000000"/>
          <w:spacing w:val="0"/>
          <w:w w:val="100"/>
          <w:position w:val="0"/>
          <w:sz w:val="22"/>
          <w:szCs w:val="22"/>
        </w:rPr>
        <w:t>；</w:t>
      </w:r>
    </w:p>
    <w:p>
      <w:pPr>
        <w:pStyle w:val="Style12"/>
        <w:keepNext w:val="0"/>
        <w:keepLines w:val="0"/>
        <w:widowControl w:val="0"/>
        <w:shd w:val="clear" w:color="auto" w:fill="auto"/>
        <w:tabs>
          <w:tab w:pos="758" w:val="left"/>
        </w:tabs>
        <w:bidi w:val="0"/>
        <w:spacing w:before="0" w:after="200" w:line="346" w:lineRule="exact"/>
        <w:ind w:left="380" w:right="0" w:firstLine="0"/>
        <w:jc w:val="both"/>
        <w:rPr>
          <w:sz w:val="22"/>
          <w:szCs w:val="22"/>
        </w:rPr>
      </w:pPr>
      <w:bookmarkStart w:id="1828" w:name="bookmark1828"/>
      <w:r>
        <w:rPr>
          <w:rFonts w:ascii="Arial Narrow" w:eastAsia="Arial Narrow" w:hAnsi="Arial Narrow" w:cs="Arial Narrow"/>
          <w:b w:val="0"/>
          <w:bCs w:val="0"/>
          <w:color w:val="000000"/>
          <w:spacing w:val="0"/>
          <w:w w:val="100"/>
          <w:position w:val="0"/>
          <w:sz w:val="24"/>
          <w:szCs w:val="24"/>
        </w:rPr>
        <w:t>2</w:t>
      </w:r>
      <w:bookmarkEnd w:id="1828"/>
      <w:r>
        <w:rPr>
          <w:b w:val="0"/>
          <w:bCs w:val="0"/>
          <w:color w:val="000000"/>
          <w:spacing w:val="0"/>
          <w:w w:val="100"/>
          <w:position w:val="0"/>
          <w:sz w:val="22"/>
          <w:szCs w:val="22"/>
        </w:rPr>
        <w:t>、</w:t>
        <w:tab/>
        <w:t>第二次解锁期</w:t>
      </w:r>
      <w:r>
        <w:rPr>
          <w:rFonts w:ascii="Arial Narrow" w:eastAsia="Arial Narrow" w:hAnsi="Arial Narrow" w:cs="Arial Narrow"/>
          <w:b w:val="0"/>
          <w:bCs w:val="0"/>
          <w:color w:val="000000"/>
          <w:spacing w:val="0"/>
          <w:w w:val="100"/>
          <w:position w:val="0"/>
          <w:sz w:val="24"/>
          <w:szCs w:val="24"/>
        </w:rPr>
        <w:t>/</w:t>
      </w:r>
      <w:r>
        <w:rPr>
          <w:b w:val="0"/>
          <w:bCs w:val="0"/>
          <w:color w:val="000000"/>
          <w:spacing w:val="0"/>
          <w:w w:val="100"/>
          <w:position w:val="0"/>
          <w:sz w:val="22"/>
          <w:szCs w:val="22"/>
        </w:rPr>
        <w:t>行权期为自授予日起</w:t>
      </w:r>
      <w:r>
        <w:rPr>
          <w:rFonts w:ascii="Arial Narrow" w:eastAsia="Arial Narrow" w:hAnsi="Arial Narrow" w:cs="Arial Narrow"/>
          <w:b w:val="0"/>
          <w:bCs w:val="0"/>
          <w:color w:val="000000"/>
          <w:spacing w:val="0"/>
          <w:w w:val="100"/>
          <w:position w:val="0"/>
          <w:sz w:val="24"/>
          <w:szCs w:val="24"/>
        </w:rPr>
        <w:t>24</w:t>
      </w:r>
      <w:r>
        <w:rPr>
          <w:b w:val="0"/>
          <w:bCs w:val="0"/>
          <w:color w:val="000000"/>
          <w:spacing w:val="0"/>
          <w:w w:val="100"/>
          <w:position w:val="0"/>
          <w:sz w:val="22"/>
          <w:szCs w:val="22"/>
        </w:rPr>
        <w:t>个月后的首个交易日起至授予日起</w:t>
      </w:r>
      <w:r>
        <w:rPr>
          <w:rFonts w:ascii="Arial Narrow" w:eastAsia="Arial Narrow" w:hAnsi="Arial Narrow" w:cs="Arial Narrow"/>
          <w:b w:val="0"/>
          <w:bCs w:val="0"/>
          <w:color w:val="000000"/>
          <w:spacing w:val="0"/>
          <w:w w:val="100"/>
          <w:position w:val="0"/>
          <w:sz w:val="24"/>
          <w:szCs w:val="24"/>
        </w:rPr>
        <w:t>36</w:t>
      </w:r>
      <w:r>
        <w:rPr>
          <w:b w:val="0"/>
          <w:bCs w:val="0"/>
          <w:color w:val="000000"/>
          <w:spacing w:val="0"/>
          <w:w w:val="100"/>
          <w:position w:val="0"/>
          <w:sz w:val="22"/>
          <w:szCs w:val="22"/>
        </w:rPr>
        <w:t>个月内 的最后一个交易日当日止，解锁数量是获授标的股票总数的</w:t>
      </w:r>
      <w:r>
        <w:rPr>
          <w:rFonts w:ascii="Arial Narrow" w:eastAsia="Arial Narrow" w:hAnsi="Arial Narrow" w:cs="Arial Narrow"/>
          <w:b w:val="0"/>
          <w:bCs w:val="0"/>
          <w:color w:val="000000"/>
          <w:spacing w:val="0"/>
          <w:w w:val="100"/>
          <w:position w:val="0"/>
          <w:sz w:val="24"/>
          <w:szCs w:val="24"/>
        </w:rPr>
        <w:t>33%</w:t>
      </w:r>
      <w:r>
        <w:rPr>
          <w:b w:val="0"/>
          <w:bCs w:val="0"/>
          <w:color w:val="000000"/>
          <w:spacing w:val="0"/>
          <w:w w:val="100"/>
          <w:position w:val="0"/>
          <w:sz w:val="22"/>
          <w:szCs w:val="22"/>
        </w:rPr>
        <w:t>；</w:t>
      </w:r>
    </w:p>
    <w:p>
      <w:pPr>
        <w:pStyle w:val="Style12"/>
        <w:keepNext w:val="0"/>
        <w:keepLines w:val="0"/>
        <w:widowControl w:val="0"/>
        <w:shd w:val="clear" w:color="auto" w:fill="auto"/>
        <w:bidi w:val="0"/>
        <w:spacing w:before="0" w:after="220" w:line="341" w:lineRule="exact"/>
        <w:ind w:left="380" w:right="0" w:firstLine="0"/>
        <w:jc w:val="both"/>
        <w:rPr>
          <w:sz w:val="22"/>
          <w:szCs w:val="22"/>
        </w:rPr>
      </w:pPr>
      <w:bookmarkStart w:id="1829" w:name="bookmark1829"/>
      <w:r>
        <w:rPr>
          <w:rFonts w:ascii="Arial Narrow" w:eastAsia="Arial Narrow" w:hAnsi="Arial Narrow" w:cs="Arial Narrow"/>
          <w:b w:val="0"/>
          <w:bCs w:val="0"/>
          <w:color w:val="000000"/>
          <w:spacing w:val="0"/>
          <w:w w:val="100"/>
          <w:position w:val="0"/>
          <w:sz w:val="24"/>
          <w:szCs w:val="24"/>
        </w:rPr>
        <w:t>3</w:t>
      </w:r>
      <w:bookmarkEnd w:id="1829"/>
      <w:r>
        <w:rPr>
          <w:b w:val="0"/>
          <w:bCs w:val="0"/>
          <w:color w:val="000000"/>
          <w:spacing w:val="0"/>
          <w:w w:val="100"/>
          <w:position w:val="0"/>
          <w:sz w:val="22"/>
          <w:szCs w:val="22"/>
        </w:rPr>
        <w:t>、第三次解锁期</w:t>
      </w:r>
      <w:r>
        <w:rPr>
          <w:rFonts w:ascii="Arial Narrow" w:eastAsia="Arial Narrow" w:hAnsi="Arial Narrow" w:cs="Arial Narrow"/>
          <w:b w:val="0"/>
          <w:bCs w:val="0"/>
          <w:color w:val="000000"/>
          <w:spacing w:val="0"/>
          <w:w w:val="100"/>
          <w:position w:val="0"/>
          <w:sz w:val="24"/>
          <w:szCs w:val="24"/>
        </w:rPr>
        <w:t>/</w:t>
      </w:r>
      <w:r>
        <w:rPr>
          <w:b w:val="0"/>
          <w:bCs w:val="0"/>
          <w:color w:val="000000"/>
          <w:spacing w:val="0"/>
          <w:w w:val="100"/>
          <w:position w:val="0"/>
          <w:sz w:val="22"/>
          <w:szCs w:val="22"/>
        </w:rPr>
        <w:t>行权期为自授予日起</w:t>
      </w:r>
      <w:r>
        <w:rPr>
          <w:rFonts w:ascii="Arial Narrow" w:eastAsia="Arial Narrow" w:hAnsi="Arial Narrow" w:cs="Arial Narrow"/>
          <w:b w:val="0"/>
          <w:bCs w:val="0"/>
          <w:color w:val="000000"/>
          <w:spacing w:val="0"/>
          <w:w w:val="100"/>
          <w:position w:val="0"/>
          <w:sz w:val="24"/>
          <w:szCs w:val="24"/>
        </w:rPr>
        <w:t>36</w:t>
      </w:r>
      <w:r>
        <w:rPr>
          <w:b w:val="0"/>
          <w:bCs w:val="0"/>
          <w:color w:val="000000"/>
          <w:spacing w:val="0"/>
          <w:w w:val="100"/>
          <w:position w:val="0"/>
          <w:sz w:val="22"/>
          <w:szCs w:val="22"/>
        </w:rPr>
        <w:t>个月后的首个交易日起至授予日起</w:t>
      </w:r>
      <w:r>
        <w:rPr>
          <w:rFonts w:ascii="Arial Narrow" w:eastAsia="Arial Narrow" w:hAnsi="Arial Narrow" w:cs="Arial Narrow"/>
          <w:b w:val="0"/>
          <w:bCs w:val="0"/>
          <w:color w:val="000000"/>
          <w:spacing w:val="0"/>
          <w:w w:val="100"/>
          <w:position w:val="0"/>
          <w:sz w:val="24"/>
          <w:szCs w:val="24"/>
        </w:rPr>
        <w:t>48</w:t>
      </w:r>
      <w:r>
        <w:rPr>
          <w:b w:val="0"/>
          <w:bCs w:val="0"/>
          <w:color w:val="000000"/>
          <w:spacing w:val="0"/>
          <w:w w:val="100"/>
          <w:position w:val="0"/>
          <w:sz w:val="22"/>
          <w:szCs w:val="22"/>
        </w:rPr>
        <w:t>个月内 的最后一个交易日当日止，解锁数量是获授标的股票总数的</w:t>
      </w:r>
      <w:r>
        <w:rPr>
          <w:rFonts w:ascii="Arial Narrow" w:eastAsia="Arial Narrow" w:hAnsi="Arial Narrow" w:cs="Arial Narrow"/>
          <w:b w:val="0"/>
          <w:bCs w:val="0"/>
          <w:color w:val="000000"/>
          <w:spacing w:val="0"/>
          <w:w w:val="100"/>
          <w:position w:val="0"/>
          <w:sz w:val="24"/>
          <w:szCs w:val="24"/>
        </w:rPr>
        <w:t>34%</w:t>
      </w:r>
      <w:r>
        <w:rPr>
          <w:b w:val="0"/>
          <w:bCs w:val="0"/>
          <w:color w:val="000000"/>
          <w:spacing w:val="0"/>
          <w:w w:val="100"/>
          <w:position w:val="0"/>
          <w:sz w:val="22"/>
          <w:szCs w:val="22"/>
        </w:rPr>
        <w:t>；</w:t>
      </w:r>
    </w:p>
    <w:p>
      <w:pPr>
        <w:pStyle w:val="Style12"/>
        <w:keepNext w:val="0"/>
        <w:keepLines w:val="0"/>
        <w:widowControl w:val="0"/>
        <w:shd w:val="clear" w:color="auto" w:fill="auto"/>
        <w:bidi w:val="0"/>
        <w:spacing w:before="0" w:after="220" w:line="341" w:lineRule="exact"/>
        <w:ind w:left="380" w:right="0" w:firstLine="0"/>
        <w:jc w:val="both"/>
        <w:rPr>
          <w:sz w:val="22"/>
          <w:szCs w:val="22"/>
        </w:rPr>
      </w:pPr>
      <w:r>
        <w:rPr>
          <w:b w:val="0"/>
          <w:bCs w:val="0"/>
          <w:color w:val="000000"/>
          <w:spacing w:val="0"/>
          <w:w w:val="100"/>
          <w:position w:val="0"/>
          <w:sz w:val="22"/>
          <w:szCs w:val="22"/>
        </w:rPr>
        <w:t>授予股票期权的各年度绩效考核目标为：（</w:t>
      </w:r>
      <w:r>
        <w:rPr>
          <w:rFonts w:ascii="Arial Narrow" w:eastAsia="Arial Narrow" w:hAnsi="Arial Narrow" w:cs="Arial Narrow"/>
          <w:b w:val="0"/>
          <w:bCs w:val="0"/>
          <w:color w:val="000000"/>
          <w:spacing w:val="0"/>
          <w:w w:val="100"/>
          <w:position w:val="0"/>
          <w:sz w:val="24"/>
          <w:szCs w:val="24"/>
        </w:rPr>
        <w:t>1</w:t>
      </w:r>
      <w:r>
        <w:rPr>
          <w:b w:val="0"/>
          <w:bCs w:val="0"/>
          <w:color w:val="000000"/>
          <w:spacing w:val="0"/>
          <w:w w:val="100"/>
          <w:position w:val="0"/>
          <w:sz w:val="22"/>
          <w:szCs w:val="22"/>
        </w:rPr>
        <w:t>）以</w:t>
      </w:r>
      <w:r>
        <w:rPr>
          <w:rFonts w:ascii="Arial Narrow" w:eastAsia="Arial Narrow" w:hAnsi="Arial Narrow" w:cs="Arial Narrow"/>
          <w:b w:val="0"/>
          <w:bCs w:val="0"/>
          <w:color w:val="000000"/>
          <w:spacing w:val="0"/>
          <w:w w:val="100"/>
          <w:position w:val="0"/>
          <w:sz w:val="24"/>
          <w:szCs w:val="24"/>
        </w:rPr>
        <w:t>2017</w:t>
      </w:r>
      <w:r>
        <w:rPr>
          <w:b w:val="0"/>
          <w:bCs w:val="0"/>
          <w:color w:val="000000"/>
          <w:spacing w:val="0"/>
          <w:w w:val="100"/>
          <w:position w:val="0"/>
          <w:sz w:val="22"/>
          <w:szCs w:val="22"/>
        </w:rPr>
        <w:t>年业绩为基础，</w:t>
      </w:r>
      <w:r>
        <w:rPr>
          <w:rFonts w:ascii="Arial Narrow" w:eastAsia="Arial Narrow" w:hAnsi="Arial Narrow" w:cs="Arial Narrow"/>
          <w:b w:val="0"/>
          <w:bCs w:val="0"/>
          <w:color w:val="000000"/>
          <w:spacing w:val="0"/>
          <w:w w:val="100"/>
          <w:position w:val="0"/>
          <w:sz w:val="24"/>
          <w:szCs w:val="24"/>
        </w:rPr>
        <w:t>2019</w:t>
      </w:r>
      <w:r>
        <w:rPr>
          <w:b w:val="0"/>
          <w:bCs w:val="0"/>
          <w:color w:val="000000"/>
          <w:spacing w:val="0"/>
          <w:w w:val="100"/>
          <w:position w:val="0"/>
          <w:sz w:val="22"/>
          <w:szCs w:val="22"/>
        </w:rPr>
        <w:t>年经审计净 利润较</w:t>
      </w:r>
      <w:r>
        <w:rPr>
          <w:rFonts w:ascii="Arial Narrow" w:eastAsia="Arial Narrow" w:hAnsi="Arial Narrow" w:cs="Arial Narrow"/>
          <w:b w:val="0"/>
          <w:bCs w:val="0"/>
          <w:color w:val="000000"/>
          <w:spacing w:val="0"/>
          <w:w w:val="100"/>
          <w:position w:val="0"/>
          <w:sz w:val="24"/>
          <w:szCs w:val="24"/>
        </w:rPr>
        <w:t>2017</w:t>
      </w:r>
      <w:r>
        <w:rPr>
          <w:b w:val="0"/>
          <w:bCs w:val="0"/>
          <w:color w:val="000000"/>
          <w:spacing w:val="0"/>
          <w:w w:val="100"/>
          <w:position w:val="0"/>
          <w:sz w:val="22"/>
          <w:szCs w:val="22"/>
        </w:rPr>
        <w:t>年增长率不低于</w:t>
      </w:r>
      <w:r>
        <w:rPr>
          <w:rFonts w:ascii="Arial Narrow" w:eastAsia="Arial Narrow" w:hAnsi="Arial Narrow" w:cs="Arial Narrow"/>
          <w:b w:val="0"/>
          <w:bCs w:val="0"/>
          <w:color w:val="000000"/>
          <w:spacing w:val="0"/>
          <w:w w:val="100"/>
          <w:position w:val="0"/>
          <w:sz w:val="24"/>
          <w:szCs w:val="24"/>
        </w:rPr>
        <w:t>560%</w:t>
      </w:r>
      <w:r>
        <w:rPr>
          <w:b w:val="0"/>
          <w:bCs w:val="0"/>
          <w:color w:val="000000"/>
          <w:spacing w:val="0"/>
          <w:w w:val="100"/>
          <w:position w:val="0"/>
          <w:sz w:val="22"/>
          <w:szCs w:val="22"/>
        </w:rPr>
        <w:t>； （</w:t>
      </w:r>
      <w:r>
        <w:rPr>
          <w:rFonts w:ascii="Arial Narrow" w:eastAsia="Arial Narrow" w:hAnsi="Arial Narrow" w:cs="Arial Narrow"/>
          <w:b w:val="0"/>
          <w:bCs w:val="0"/>
          <w:color w:val="000000"/>
          <w:spacing w:val="0"/>
          <w:w w:val="100"/>
          <w:position w:val="0"/>
          <w:sz w:val="24"/>
          <w:szCs w:val="24"/>
        </w:rPr>
        <w:t>2</w:t>
      </w:r>
      <w:r>
        <w:rPr>
          <w:b w:val="0"/>
          <w:bCs w:val="0"/>
          <w:color w:val="000000"/>
          <w:spacing w:val="0"/>
          <w:w w:val="100"/>
          <w:position w:val="0"/>
          <w:sz w:val="22"/>
          <w:szCs w:val="22"/>
        </w:rPr>
        <w:t>）以</w:t>
      </w:r>
      <w:r>
        <w:rPr>
          <w:rFonts w:ascii="Arial Narrow" w:eastAsia="Arial Narrow" w:hAnsi="Arial Narrow" w:cs="Arial Narrow"/>
          <w:b w:val="0"/>
          <w:bCs w:val="0"/>
          <w:color w:val="000000"/>
          <w:spacing w:val="0"/>
          <w:w w:val="100"/>
          <w:position w:val="0"/>
          <w:sz w:val="24"/>
          <w:szCs w:val="24"/>
        </w:rPr>
        <w:t>2017</w:t>
      </w:r>
      <w:r>
        <w:rPr>
          <w:b w:val="0"/>
          <w:bCs w:val="0"/>
          <w:color w:val="000000"/>
          <w:spacing w:val="0"/>
          <w:w w:val="100"/>
          <w:position w:val="0"/>
          <w:sz w:val="22"/>
          <w:szCs w:val="22"/>
        </w:rPr>
        <w:t>年业绩为基础，</w:t>
      </w:r>
      <w:r>
        <w:rPr>
          <w:rFonts w:ascii="Arial Narrow" w:eastAsia="Arial Narrow" w:hAnsi="Arial Narrow" w:cs="Arial Narrow"/>
          <w:b w:val="0"/>
          <w:bCs w:val="0"/>
          <w:color w:val="000000"/>
          <w:spacing w:val="0"/>
          <w:w w:val="100"/>
          <w:position w:val="0"/>
          <w:sz w:val="24"/>
          <w:szCs w:val="24"/>
        </w:rPr>
        <w:t>2020</w:t>
      </w:r>
      <w:r>
        <w:rPr>
          <w:b w:val="0"/>
          <w:bCs w:val="0"/>
          <w:color w:val="000000"/>
          <w:spacing w:val="0"/>
          <w:w w:val="100"/>
          <w:position w:val="0"/>
          <w:sz w:val="22"/>
          <w:szCs w:val="22"/>
        </w:rPr>
        <w:t>年经审计净利润 较</w:t>
      </w:r>
      <w:r>
        <w:rPr>
          <w:rFonts w:ascii="Arial Narrow" w:eastAsia="Arial Narrow" w:hAnsi="Arial Narrow" w:cs="Arial Narrow"/>
          <w:b w:val="0"/>
          <w:bCs w:val="0"/>
          <w:color w:val="000000"/>
          <w:spacing w:val="0"/>
          <w:w w:val="100"/>
          <w:position w:val="0"/>
          <w:sz w:val="24"/>
          <w:szCs w:val="24"/>
        </w:rPr>
        <w:t>2017</w:t>
      </w:r>
      <w:r>
        <w:rPr>
          <w:b w:val="0"/>
          <w:bCs w:val="0"/>
          <w:color w:val="000000"/>
          <w:spacing w:val="0"/>
          <w:w w:val="100"/>
          <w:position w:val="0"/>
          <w:sz w:val="22"/>
          <w:szCs w:val="22"/>
        </w:rPr>
        <w:t>年增长率不低于</w:t>
      </w:r>
      <w:r>
        <w:rPr>
          <w:rFonts w:ascii="Arial Narrow" w:eastAsia="Arial Narrow" w:hAnsi="Arial Narrow" w:cs="Arial Narrow"/>
          <w:b w:val="0"/>
          <w:bCs w:val="0"/>
          <w:color w:val="000000"/>
          <w:spacing w:val="0"/>
          <w:w w:val="100"/>
          <w:position w:val="0"/>
          <w:sz w:val="24"/>
          <w:szCs w:val="24"/>
        </w:rPr>
        <w:t>1060%</w:t>
      </w:r>
      <w:r>
        <w:rPr>
          <w:b w:val="0"/>
          <w:bCs w:val="0"/>
          <w:color w:val="000000"/>
          <w:spacing w:val="0"/>
          <w:w w:val="100"/>
          <w:position w:val="0"/>
          <w:sz w:val="22"/>
          <w:szCs w:val="22"/>
        </w:rPr>
        <w:t>；（</w:t>
      </w:r>
      <w:r>
        <w:rPr>
          <w:rFonts w:ascii="Arial Narrow" w:eastAsia="Arial Narrow" w:hAnsi="Arial Narrow" w:cs="Arial Narrow"/>
          <w:b w:val="0"/>
          <w:bCs w:val="0"/>
          <w:color w:val="000000"/>
          <w:spacing w:val="0"/>
          <w:w w:val="100"/>
          <w:position w:val="0"/>
          <w:sz w:val="24"/>
          <w:szCs w:val="24"/>
        </w:rPr>
        <w:t>3</w:t>
      </w:r>
      <w:r>
        <w:rPr>
          <w:b w:val="0"/>
          <w:bCs w:val="0"/>
          <w:color w:val="000000"/>
          <w:spacing w:val="0"/>
          <w:w w:val="100"/>
          <w:position w:val="0"/>
          <w:sz w:val="22"/>
          <w:szCs w:val="22"/>
        </w:rPr>
        <w:t>）以</w:t>
      </w:r>
      <w:r>
        <w:rPr>
          <w:rFonts w:ascii="Arial Narrow" w:eastAsia="Arial Narrow" w:hAnsi="Arial Narrow" w:cs="Arial Narrow"/>
          <w:b w:val="0"/>
          <w:bCs w:val="0"/>
          <w:color w:val="000000"/>
          <w:spacing w:val="0"/>
          <w:w w:val="100"/>
          <w:position w:val="0"/>
          <w:sz w:val="24"/>
          <w:szCs w:val="24"/>
        </w:rPr>
        <w:t>2017</w:t>
      </w:r>
      <w:r>
        <w:rPr>
          <w:b w:val="0"/>
          <w:bCs w:val="0"/>
          <w:color w:val="000000"/>
          <w:spacing w:val="0"/>
          <w:w w:val="100"/>
          <w:position w:val="0"/>
          <w:sz w:val="22"/>
          <w:szCs w:val="22"/>
        </w:rPr>
        <w:t>年业绩为基础，</w:t>
      </w:r>
      <w:r>
        <w:rPr>
          <w:rFonts w:ascii="Arial Narrow" w:eastAsia="Arial Narrow" w:hAnsi="Arial Narrow" w:cs="Arial Narrow"/>
          <w:b w:val="0"/>
          <w:bCs w:val="0"/>
          <w:color w:val="000000"/>
          <w:spacing w:val="0"/>
          <w:w w:val="100"/>
          <w:position w:val="0"/>
          <w:sz w:val="24"/>
          <w:szCs w:val="24"/>
        </w:rPr>
        <w:t>2021</w:t>
      </w:r>
      <w:r>
        <w:rPr>
          <w:b w:val="0"/>
          <w:bCs w:val="0"/>
          <w:color w:val="000000"/>
          <w:spacing w:val="0"/>
          <w:w w:val="100"/>
          <w:position w:val="0"/>
          <w:sz w:val="22"/>
          <w:szCs w:val="22"/>
        </w:rPr>
        <w:t>年经审计净利润较</w:t>
      </w:r>
      <w:r>
        <w:rPr>
          <w:rFonts w:ascii="Arial Narrow" w:eastAsia="Arial Narrow" w:hAnsi="Arial Narrow" w:cs="Arial Narrow"/>
          <w:b w:val="0"/>
          <w:bCs w:val="0"/>
          <w:color w:val="000000"/>
          <w:spacing w:val="0"/>
          <w:w w:val="100"/>
          <w:position w:val="0"/>
          <w:sz w:val="24"/>
          <w:szCs w:val="24"/>
        </w:rPr>
        <w:t xml:space="preserve">2017 </w:t>
      </w:r>
      <w:r>
        <w:rPr>
          <w:b w:val="0"/>
          <w:bCs w:val="0"/>
          <w:color w:val="000000"/>
          <w:spacing w:val="0"/>
          <w:w w:val="100"/>
          <w:position w:val="0"/>
          <w:sz w:val="22"/>
          <w:szCs w:val="22"/>
        </w:rPr>
        <w:t>年增长率不低于</w:t>
      </w:r>
      <w:r>
        <w:rPr>
          <w:rFonts w:ascii="Arial Narrow" w:eastAsia="Arial Narrow" w:hAnsi="Arial Narrow" w:cs="Arial Narrow"/>
          <w:b w:val="0"/>
          <w:bCs w:val="0"/>
          <w:color w:val="000000"/>
          <w:spacing w:val="0"/>
          <w:w w:val="100"/>
          <w:position w:val="0"/>
          <w:sz w:val="24"/>
          <w:szCs w:val="24"/>
        </w:rPr>
        <w:t xml:space="preserve">1408% </w:t>
      </w:r>
      <w:r>
        <w:rPr>
          <w:b w:val="0"/>
          <w:bCs w:val="0"/>
          <w:color w:val="000000"/>
          <w:spacing w:val="0"/>
          <w:w w:val="100"/>
          <w:position w:val="0"/>
          <w:sz w:val="22"/>
          <w:szCs w:val="22"/>
        </w:rPr>
        <w:t>（净利润指扣除投资性房地产应用公允价值计量模式影响后的公 司合并报表归属于上市公司股东的净利润，公司</w:t>
      </w:r>
      <w:r>
        <w:rPr>
          <w:rFonts w:ascii="Arial Narrow" w:eastAsia="Arial Narrow" w:hAnsi="Arial Narrow" w:cs="Arial Narrow"/>
          <w:b w:val="0"/>
          <w:bCs w:val="0"/>
          <w:color w:val="000000"/>
          <w:spacing w:val="0"/>
          <w:w w:val="100"/>
          <w:position w:val="0"/>
          <w:sz w:val="24"/>
          <w:szCs w:val="24"/>
        </w:rPr>
        <w:t>2017</w:t>
      </w:r>
      <w:r>
        <w:rPr>
          <w:b w:val="0"/>
          <w:bCs w:val="0"/>
          <w:color w:val="000000"/>
          <w:spacing w:val="0"/>
          <w:w w:val="100"/>
          <w:position w:val="0"/>
          <w:sz w:val="22"/>
          <w:szCs w:val="22"/>
        </w:rPr>
        <w:t>年度扣除投资性房地产应用公允 价值计量模式影响后的公司合并报表归属上市公司股东的净利润为</w:t>
      </w:r>
      <w:r>
        <w:rPr>
          <w:rFonts w:ascii="Arial Narrow" w:eastAsia="Arial Narrow" w:hAnsi="Arial Narrow" w:cs="Arial Narrow"/>
          <w:b w:val="0"/>
          <w:bCs w:val="0"/>
          <w:color w:val="000000"/>
          <w:spacing w:val="0"/>
          <w:w w:val="100"/>
          <w:position w:val="0"/>
          <w:sz w:val="24"/>
          <w:szCs w:val="24"/>
        </w:rPr>
        <w:t>6.03</w:t>
      </w:r>
      <w:r>
        <w:rPr>
          <w:b w:val="0"/>
          <w:bCs w:val="0"/>
          <w:color w:val="000000"/>
          <w:spacing w:val="0"/>
          <w:w w:val="100"/>
          <w:position w:val="0"/>
          <w:sz w:val="22"/>
          <w:szCs w:val="22"/>
        </w:rPr>
        <w:t>亿元）。</w:t>
      </w:r>
    </w:p>
    <w:p>
      <w:pPr>
        <w:pStyle w:val="Style12"/>
        <w:keepNext w:val="0"/>
        <w:keepLines w:val="0"/>
        <w:widowControl w:val="0"/>
        <w:shd w:val="clear" w:color="auto" w:fill="auto"/>
        <w:bidi w:val="0"/>
        <w:spacing w:before="0" w:after="220" w:line="341" w:lineRule="exact"/>
        <w:ind w:left="0" w:right="0" w:firstLine="380"/>
        <w:jc w:val="both"/>
        <w:rPr>
          <w:sz w:val="22"/>
          <w:szCs w:val="22"/>
        </w:rPr>
      </w:pPr>
      <w:r>
        <w:rPr>
          <w:b w:val="0"/>
          <w:bCs w:val="0"/>
          <w:color w:val="000000"/>
          <w:spacing w:val="0"/>
          <w:w w:val="100"/>
          <w:position w:val="0"/>
          <w:sz w:val="22"/>
          <w:szCs w:val="22"/>
        </w:rPr>
        <w:t>激励对象每次申请股票期权解锁需要满足：</w:t>
      </w:r>
    </w:p>
    <w:p>
      <w:pPr>
        <w:pStyle w:val="Style12"/>
        <w:keepNext w:val="0"/>
        <w:keepLines w:val="0"/>
        <w:widowControl w:val="0"/>
        <w:shd w:val="clear" w:color="auto" w:fill="auto"/>
        <w:bidi w:val="0"/>
        <w:spacing w:before="0" w:after="220" w:line="346" w:lineRule="exact"/>
        <w:ind w:left="380" w:right="0" w:firstLine="0"/>
        <w:jc w:val="both"/>
        <w:rPr>
          <w:sz w:val="22"/>
          <w:szCs w:val="22"/>
        </w:rPr>
      </w:pPr>
      <w:r>
        <w:rPr>
          <w:b w:val="0"/>
          <w:bCs w:val="0"/>
          <w:color w:val="000000"/>
          <w:spacing w:val="0"/>
          <w:w w:val="100"/>
          <w:position w:val="0"/>
          <w:sz w:val="22"/>
          <w:szCs w:val="22"/>
        </w:rPr>
        <w:t xml:space="preserve">公司层面会对激励对象进行考核评价，在行权期内激励对象年度考核结果达标，则可 </w:t>
      </w:r>
      <w:r>
        <w:rPr>
          <w:rFonts w:ascii="Arial Narrow" w:eastAsia="Arial Narrow" w:hAnsi="Arial Narrow" w:cs="Arial Narrow"/>
          <w:b w:val="0"/>
          <w:bCs w:val="0"/>
          <w:color w:val="000000"/>
          <w:spacing w:val="0"/>
          <w:w w:val="100"/>
          <w:position w:val="0"/>
          <w:sz w:val="24"/>
          <w:szCs w:val="24"/>
        </w:rPr>
        <w:t>100%</w:t>
      </w:r>
      <w:r>
        <w:rPr>
          <w:b w:val="0"/>
          <w:bCs w:val="0"/>
          <w:color w:val="000000"/>
          <w:spacing w:val="0"/>
          <w:w w:val="100"/>
          <w:position w:val="0"/>
          <w:sz w:val="22"/>
          <w:szCs w:val="22"/>
        </w:rPr>
        <w:t>行使当期全部份额，若行权期内激励对象年度考核结果不达标，则无法行使当期份 额。</w:t>
      </w:r>
    </w:p>
    <w:p>
      <w:pPr>
        <w:pStyle w:val="Style22"/>
        <w:keepNext/>
        <w:keepLines/>
        <w:widowControl w:val="0"/>
        <w:shd w:val="clear" w:color="auto" w:fill="auto"/>
        <w:bidi w:val="0"/>
        <w:spacing w:before="0" w:after="220" w:line="341" w:lineRule="exact"/>
        <w:ind w:left="0" w:right="0" w:firstLine="0"/>
        <w:jc w:val="both"/>
        <w:rPr>
          <w:sz w:val="22"/>
          <w:szCs w:val="22"/>
        </w:rPr>
      </w:pPr>
      <w:bookmarkStart w:id="1830" w:name="bookmark1830"/>
      <w:bookmarkStart w:id="1831" w:name="bookmark1831"/>
      <w:bookmarkStart w:id="1832" w:name="bookmark1832"/>
      <w:bookmarkStart w:id="1833" w:name="bookmark1833"/>
      <w:r>
        <w:rPr>
          <w:rFonts w:ascii="Arial Narrow" w:eastAsia="Arial Narrow" w:hAnsi="Arial Narrow" w:cs="Arial Narrow"/>
          <w:b w:val="0"/>
          <w:bCs w:val="0"/>
          <w:color w:val="000000"/>
          <w:spacing w:val="0"/>
          <w:w w:val="100"/>
          <w:position w:val="0"/>
          <w:sz w:val="24"/>
          <w:szCs w:val="24"/>
        </w:rPr>
        <w:t>5</w:t>
      </w:r>
      <w:bookmarkEnd w:id="1832"/>
      <w:r>
        <w:rPr>
          <w:b w:val="0"/>
          <w:bCs w:val="0"/>
          <w:color w:val="000000"/>
          <w:spacing w:val="0"/>
          <w:w w:val="100"/>
          <w:position w:val="0"/>
          <w:sz w:val="22"/>
          <w:szCs w:val="22"/>
        </w:rPr>
        <w:t>、</w:t>
      </w:r>
      <w:r>
        <w:rPr>
          <w:rFonts w:ascii="Arial Narrow" w:eastAsia="Arial Narrow" w:hAnsi="Arial Narrow" w:cs="Arial Narrow"/>
          <w:b w:val="0"/>
          <w:bCs w:val="0"/>
          <w:color w:val="000000"/>
          <w:spacing w:val="0"/>
          <w:w w:val="100"/>
          <w:position w:val="0"/>
          <w:sz w:val="24"/>
          <w:szCs w:val="24"/>
        </w:rPr>
        <w:t>2019</w:t>
      </w:r>
      <w:r>
        <w:rPr>
          <w:b w:val="0"/>
          <w:bCs w:val="0"/>
          <w:color w:val="000000"/>
          <w:spacing w:val="0"/>
          <w:w w:val="100"/>
          <w:position w:val="0"/>
          <w:sz w:val="22"/>
          <w:szCs w:val="22"/>
        </w:rPr>
        <w:t>年股票期权激励计划剩余预留授予基本情况</w:t>
      </w:r>
      <w:bookmarkEnd w:id="1830"/>
      <w:bookmarkEnd w:id="1831"/>
      <w:bookmarkEnd w:id="1833"/>
    </w:p>
    <w:p>
      <w:pPr>
        <w:pStyle w:val="Style12"/>
        <w:keepNext w:val="0"/>
        <w:keepLines w:val="0"/>
        <w:widowControl w:val="0"/>
        <w:shd w:val="clear" w:color="auto" w:fill="auto"/>
        <w:bidi w:val="0"/>
        <w:spacing w:before="0" w:after="220" w:line="341" w:lineRule="exact"/>
        <w:ind w:left="380" w:right="0" w:firstLine="0"/>
        <w:jc w:val="both"/>
        <w:rPr>
          <w:sz w:val="22"/>
          <w:szCs w:val="22"/>
        </w:rPr>
      </w:pPr>
      <w:r>
        <w:rPr>
          <w:b w:val="0"/>
          <w:bCs w:val="0"/>
          <w:color w:val="000000"/>
          <w:spacing w:val="0"/>
          <w:w w:val="100"/>
          <w:position w:val="0"/>
          <w:sz w:val="22"/>
          <w:szCs w:val="22"/>
        </w:rPr>
        <w:t>本公司于</w:t>
      </w:r>
      <w:r>
        <w:rPr>
          <w:rFonts w:ascii="Arial Narrow" w:eastAsia="Arial Narrow" w:hAnsi="Arial Narrow" w:cs="Arial Narrow"/>
          <w:b w:val="0"/>
          <w:bCs w:val="0"/>
          <w:color w:val="000000"/>
          <w:spacing w:val="0"/>
          <w:w w:val="100"/>
          <w:position w:val="0"/>
          <w:sz w:val="24"/>
          <w:szCs w:val="24"/>
        </w:rPr>
        <w:t>2020</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5</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30</w:t>
      </w:r>
      <w:r>
        <w:rPr>
          <w:b w:val="0"/>
          <w:bCs w:val="0"/>
          <w:color w:val="000000"/>
          <w:spacing w:val="0"/>
          <w:w w:val="100"/>
          <w:position w:val="0"/>
          <w:sz w:val="22"/>
          <w:szCs w:val="22"/>
        </w:rPr>
        <w:t>日召开第七届董事会第六十五次会议、第七届监事会第二十三 次会议，审议通过了《关于</w:t>
      </w:r>
      <w:r>
        <w:rPr>
          <w:rFonts w:ascii="Arial Narrow" w:eastAsia="Arial Narrow" w:hAnsi="Arial Narrow" w:cs="Arial Narrow"/>
          <w:b w:val="0"/>
          <w:bCs w:val="0"/>
          <w:color w:val="000000"/>
          <w:spacing w:val="0"/>
          <w:w w:val="100"/>
          <w:position w:val="0"/>
          <w:sz w:val="24"/>
          <w:szCs w:val="24"/>
        </w:rPr>
        <w:t>2019</w:t>
      </w:r>
      <w:r>
        <w:rPr>
          <w:b w:val="0"/>
          <w:bCs w:val="0"/>
          <w:color w:val="000000"/>
          <w:spacing w:val="0"/>
          <w:w w:val="100"/>
          <w:position w:val="0"/>
          <w:sz w:val="22"/>
          <w:szCs w:val="22"/>
        </w:rPr>
        <w:t>年股票期权激励计划授予剩余预留期权的议案》，决 议以</w:t>
      </w:r>
      <w:r>
        <w:rPr>
          <w:rFonts w:ascii="Arial Narrow" w:eastAsia="Arial Narrow" w:hAnsi="Arial Narrow" w:cs="Arial Narrow"/>
          <w:b w:val="0"/>
          <w:bCs w:val="0"/>
          <w:color w:val="000000"/>
          <w:spacing w:val="0"/>
          <w:w w:val="100"/>
          <w:position w:val="0"/>
          <w:sz w:val="24"/>
          <w:szCs w:val="24"/>
        </w:rPr>
        <w:t>2020</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6</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1</w:t>
      </w:r>
      <w:r>
        <w:rPr>
          <w:b w:val="0"/>
          <w:bCs w:val="0"/>
          <w:color w:val="000000"/>
          <w:spacing w:val="0"/>
          <w:w w:val="100"/>
          <w:position w:val="0"/>
          <w:sz w:val="22"/>
          <w:szCs w:val="22"/>
        </w:rPr>
        <w:t>日为授予日，向</w:t>
      </w:r>
      <w:r>
        <w:rPr>
          <w:rFonts w:ascii="Arial Narrow" w:eastAsia="Arial Narrow" w:hAnsi="Arial Narrow" w:cs="Arial Narrow"/>
          <w:b w:val="0"/>
          <w:bCs w:val="0"/>
          <w:color w:val="000000"/>
          <w:spacing w:val="0"/>
          <w:w w:val="100"/>
          <w:position w:val="0"/>
          <w:sz w:val="24"/>
          <w:szCs w:val="24"/>
        </w:rPr>
        <w:t>8</w:t>
      </w:r>
      <w:r>
        <w:rPr>
          <w:b w:val="0"/>
          <w:bCs w:val="0"/>
          <w:color w:val="000000"/>
          <w:spacing w:val="0"/>
          <w:w w:val="100"/>
          <w:position w:val="0"/>
          <w:sz w:val="22"/>
          <w:szCs w:val="22"/>
        </w:rPr>
        <w:t>名激励对象授予</w:t>
      </w:r>
      <w:r>
        <w:rPr>
          <w:rFonts w:ascii="Arial Narrow" w:eastAsia="Arial Narrow" w:hAnsi="Arial Narrow" w:cs="Arial Narrow"/>
          <w:b w:val="0"/>
          <w:bCs w:val="0"/>
          <w:color w:val="000000"/>
          <w:spacing w:val="0"/>
          <w:w w:val="100"/>
          <w:position w:val="0"/>
          <w:sz w:val="24"/>
          <w:szCs w:val="24"/>
        </w:rPr>
        <w:t>539</w:t>
      </w:r>
      <w:r>
        <w:rPr>
          <w:b w:val="0"/>
          <w:bCs w:val="0"/>
          <w:color w:val="000000"/>
          <w:spacing w:val="0"/>
          <w:w w:val="100"/>
          <w:position w:val="0"/>
          <w:sz w:val="22"/>
          <w:szCs w:val="22"/>
        </w:rPr>
        <w:t>万份股票期权，行权价格为</w:t>
      </w:r>
      <w:r>
        <w:rPr>
          <w:rFonts w:ascii="Arial Narrow" w:eastAsia="Arial Narrow" w:hAnsi="Arial Narrow" w:cs="Arial Narrow"/>
          <w:b w:val="0"/>
          <w:bCs w:val="0"/>
          <w:color w:val="000000"/>
          <w:spacing w:val="0"/>
          <w:w w:val="100"/>
          <w:position w:val="0"/>
          <w:sz w:val="24"/>
          <w:szCs w:val="24"/>
        </w:rPr>
        <w:t xml:space="preserve">7.91 </w:t>
      </w:r>
      <w:r>
        <w:rPr>
          <w:b w:val="0"/>
          <w:bCs w:val="0"/>
          <w:color w:val="000000"/>
          <w:spacing w:val="0"/>
          <w:w w:val="100"/>
          <w:position w:val="0"/>
          <w:sz w:val="22"/>
          <w:szCs w:val="22"/>
        </w:rPr>
        <w:t>元</w:t>
      </w:r>
      <w:r>
        <w:rPr>
          <w:rFonts w:ascii="Arial Narrow" w:eastAsia="Arial Narrow" w:hAnsi="Arial Narrow" w:cs="Arial Narrow"/>
          <w:b w:val="0"/>
          <w:bCs w:val="0"/>
          <w:color w:val="000000"/>
          <w:spacing w:val="0"/>
          <w:w w:val="100"/>
          <w:position w:val="0"/>
          <w:sz w:val="24"/>
          <w:szCs w:val="24"/>
        </w:rPr>
        <w:t>/</w:t>
      </w:r>
      <w:r>
        <w:rPr>
          <w:b w:val="0"/>
          <w:bCs w:val="0"/>
          <w:color w:val="000000"/>
          <w:spacing w:val="0"/>
          <w:w w:val="100"/>
          <w:position w:val="0"/>
          <w:sz w:val="22"/>
          <w:szCs w:val="22"/>
        </w:rPr>
        <w:t>股。本公司于</w:t>
      </w:r>
      <w:r>
        <w:rPr>
          <w:rFonts w:ascii="Arial Narrow" w:eastAsia="Arial Narrow" w:hAnsi="Arial Narrow" w:cs="Arial Narrow"/>
          <w:b w:val="0"/>
          <w:bCs w:val="0"/>
          <w:color w:val="000000"/>
          <w:spacing w:val="0"/>
          <w:w w:val="100"/>
          <w:position w:val="0"/>
          <w:sz w:val="24"/>
          <w:szCs w:val="24"/>
        </w:rPr>
        <w:t>2020</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8</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17</w:t>
      </w:r>
      <w:r>
        <w:rPr>
          <w:b w:val="0"/>
          <w:bCs w:val="0"/>
          <w:color w:val="000000"/>
          <w:spacing w:val="0"/>
          <w:w w:val="100"/>
          <w:position w:val="0"/>
          <w:sz w:val="22"/>
          <w:szCs w:val="22"/>
        </w:rPr>
        <w:t>日第八届董事会第五次会议审议通过了《关于调整</w:t>
      </w:r>
      <w:r>
        <w:rPr>
          <w:rFonts w:ascii="Arial Narrow" w:eastAsia="Arial Narrow" w:hAnsi="Arial Narrow" w:cs="Arial Narrow"/>
          <w:b w:val="0"/>
          <w:bCs w:val="0"/>
          <w:color w:val="000000"/>
          <w:spacing w:val="0"/>
          <w:w w:val="100"/>
          <w:position w:val="0"/>
          <w:sz w:val="24"/>
          <w:szCs w:val="24"/>
        </w:rPr>
        <w:t xml:space="preserve">2018 </w:t>
      </w:r>
      <w:r>
        <w:rPr>
          <w:b w:val="0"/>
          <w:bCs w:val="0"/>
          <w:color w:val="000000"/>
          <w:spacing w:val="0"/>
          <w:w w:val="100"/>
          <w:position w:val="0"/>
          <w:sz w:val="22"/>
          <w:szCs w:val="22"/>
        </w:rPr>
        <w:t>年和</w:t>
      </w:r>
      <w:r>
        <w:rPr>
          <w:rFonts w:ascii="Arial Narrow" w:eastAsia="Arial Narrow" w:hAnsi="Arial Narrow" w:cs="Arial Narrow"/>
          <w:b w:val="0"/>
          <w:bCs w:val="0"/>
          <w:color w:val="000000"/>
          <w:spacing w:val="0"/>
          <w:w w:val="100"/>
          <w:position w:val="0"/>
          <w:sz w:val="24"/>
          <w:szCs w:val="24"/>
        </w:rPr>
        <w:t>2019</w:t>
      </w:r>
      <w:r>
        <w:rPr>
          <w:b w:val="0"/>
          <w:bCs w:val="0"/>
          <w:color w:val="000000"/>
          <w:spacing w:val="0"/>
          <w:w w:val="100"/>
          <w:position w:val="0"/>
          <w:sz w:val="22"/>
          <w:szCs w:val="22"/>
        </w:rPr>
        <w:t>年股票期权激励计划期权行权价格的议案》，董事会同意根据分红派息方案 调整上述股票期权行权价格为</w:t>
      </w:r>
      <w:r>
        <w:rPr>
          <w:rFonts w:ascii="Arial Narrow" w:eastAsia="Arial Narrow" w:hAnsi="Arial Narrow" w:cs="Arial Narrow"/>
          <w:b w:val="0"/>
          <w:bCs w:val="0"/>
          <w:color w:val="000000"/>
          <w:spacing w:val="0"/>
          <w:w w:val="100"/>
          <w:position w:val="0"/>
          <w:sz w:val="24"/>
          <w:szCs w:val="24"/>
        </w:rPr>
        <w:t>7.63</w:t>
      </w:r>
      <w:r>
        <w:rPr>
          <w:b w:val="0"/>
          <w:bCs w:val="0"/>
          <w:color w:val="000000"/>
          <w:spacing w:val="0"/>
          <w:w w:val="100"/>
          <w:position w:val="0"/>
          <w:sz w:val="22"/>
          <w:szCs w:val="22"/>
        </w:rPr>
        <w:t>元</w:t>
      </w:r>
      <w:r>
        <w:rPr>
          <w:rFonts w:ascii="Arial Narrow" w:eastAsia="Arial Narrow" w:hAnsi="Arial Narrow" w:cs="Arial Narrow"/>
          <w:b w:val="0"/>
          <w:bCs w:val="0"/>
          <w:color w:val="000000"/>
          <w:spacing w:val="0"/>
          <w:w w:val="100"/>
          <w:position w:val="0"/>
          <w:sz w:val="24"/>
          <w:szCs w:val="24"/>
        </w:rPr>
        <w:t>/</w:t>
      </w:r>
      <w:r>
        <w:rPr>
          <w:b w:val="0"/>
          <w:bCs w:val="0"/>
          <w:color w:val="000000"/>
          <w:spacing w:val="0"/>
          <w:w w:val="100"/>
          <w:position w:val="0"/>
          <w:sz w:val="22"/>
          <w:szCs w:val="22"/>
        </w:rPr>
        <w:t>股。</w:t>
      </w:r>
    </w:p>
    <w:p>
      <w:pPr>
        <w:pStyle w:val="Style12"/>
        <w:keepNext w:val="0"/>
        <w:keepLines w:val="0"/>
        <w:widowControl w:val="0"/>
        <w:shd w:val="clear" w:color="auto" w:fill="auto"/>
        <w:bidi w:val="0"/>
        <w:spacing w:before="0" w:after="220" w:line="336" w:lineRule="exact"/>
        <w:ind w:left="380" w:right="0" w:firstLine="0"/>
        <w:jc w:val="both"/>
        <w:rPr>
          <w:sz w:val="22"/>
          <w:szCs w:val="22"/>
        </w:rPr>
      </w:pPr>
      <w:r>
        <w:rPr>
          <w:b w:val="0"/>
          <w:bCs w:val="0"/>
          <w:color w:val="000000"/>
          <w:spacing w:val="0"/>
          <w:w w:val="100"/>
          <w:position w:val="0"/>
          <w:sz w:val="22"/>
          <w:szCs w:val="22"/>
        </w:rPr>
        <w:t>本次授予股票期权的有效期为</w:t>
      </w:r>
      <w:r>
        <w:rPr>
          <w:rFonts w:ascii="Arial Narrow" w:eastAsia="Arial Narrow" w:hAnsi="Arial Narrow" w:cs="Arial Narrow"/>
          <w:b w:val="0"/>
          <w:bCs w:val="0"/>
          <w:color w:val="000000"/>
          <w:spacing w:val="0"/>
          <w:w w:val="100"/>
          <w:position w:val="0"/>
          <w:sz w:val="24"/>
          <w:szCs w:val="24"/>
        </w:rPr>
        <w:t>4</w:t>
      </w:r>
      <w:r>
        <w:rPr>
          <w:b w:val="0"/>
          <w:bCs w:val="0"/>
          <w:color w:val="000000"/>
          <w:spacing w:val="0"/>
          <w:w w:val="100"/>
          <w:position w:val="0"/>
          <w:sz w:val="22"/>
          <w:szCs w:val="22"/>
        </w:rPr>
        <w:t>年，自股票期权授予之日起计算；本次授予股票期权的 等待期自</w:t>
      </w:r>
      <w:r>
        <w:rPr>
          <w:rFonts w:ascii="Arial Narrow" w:eastAsia="Arial Narrow" w:hAnsi="Arial Narrow" w:cs="Arial Narrow"/>
          <w:b w:val="0"/>
          <w:bCs w:val="0"/>
          <w:color w:val="000000"/>
          <w:spacing w:val="0"/>
          <w:w w:val="100"/>
          <w:position w:val="0"/>
          <w:sz w:val="24"/>
          <w:szCs w:val="24"/>
        </w:rPr>
        <w:t>2020</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6</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1</w:t>
      </w:r>
      <w:r>
        <w:rPr>
          <w:b w:val="0"/>
          <w:bCs w:val="0"/>
          <w:color w:val="000000"/>
          <w:spacing w:val="0"/>
          <w:w w:val="100"/>
          <w:position w:val="0"/>
          <w:sz w:val="22"/>
          <w:szCs w:val="22"/>
        </w:rPr>
        <w:t>日始，根据第一、第二、第三个行权期的差异，相应期权的等待 期结束日分别为</w:t>
      </w:r>
      <w:r>
        <w:rPr>
          <w:rFonts w:ascii="Arial Narrow" w:eastAsia="Arial Narrow" w:hAnsi="Arial Narrow" w:cs="Arial Narrow"/>
          <w:b w:val="0"/>
          <w:bCs w:val="0"/>
          <w:color w:val="000000"/>
          <w:spacing w:val="0"/>
          <w:w w:val="100"/>
          <w:position w:val="0"/>
          <w:sz w:val="24"/>
          <w:szCs w:val="24"/>
        </w:rPr>
        <w:t>2021</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5</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31</w:t>
      </w:r>
      <w:r>
        <w:rPr>
          <w:b w:val="0"/>
          <w:bCs w:val="0"/>
          <w:color w:val="000000"/>
          <w:spacing w:val="0"/>
          <w:w w:val="100"/>
          <w:position w:val="0"/>
          <w:sz w:val="22"/>
          <w:szCs w:val="22"/>
        </w:rPr>
        <w:t>日、</w:t>
      </w:r>
      <w:r>
        <w:rPr>
          <w:rFonts w:ascii="Arial Narrow" w:eastAsia="Arial Narrow" w:hAnsi="Arial Narrow" w:cs="Arial Narrow"/>
          <w:b w:val="0"/>
          <w:bCs w:val="0"/>
          <w:color w:val="000000"/>
          <w:spacing w:val="0"/>
          <w:w w:val="100"/>
          <w:position w:val="0"/>
          <w:sz w:val="24"/>
          <w:szCs w:val="24"/>
        </w:rPr>
        <w:t>2022</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5</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31</w:t>
      </w:r>
      <w:r>
        <w:rPr>
          <w:b w:val="0"/>
          <w:bCs w:val="0"/>
          <w:color w:val="000000"/>
          <w:spacing w:val="0"/>
          <w:w w:val="100"/>
          <w:position w:val="0"/>
          <w:sz w:val="22"/>
          <w:szCs w:val="22"/>
        </w:rPr>
        <w:t>日和</w:t>
      </w:r>
      <w:r>
        <w:rPr>
          <w:rFonts w:ascii="Arial Narrow" w:eastAsia="Arial Narrow" w:hAnsi="Arial Narrow" w:cs="Arial Narrow"/>
          <w:b w:val="0"/>
          <w:bCs w:val="0"/>
          <w:color w:val="000000"/>
          <w:spacing w:val="0"/>
          <w:w w:val="100"/>
          <w:position w:val="0"/>
          <w:sz w:val="24"/>
          <w:szCs w:val="24"/>
        </w:rPr>
        <w:t>2023</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5</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31</w:t>
      </w:r>
      <w:r>
        <w:rPr>
          <w:b w:val="0"/>
          <w:bCs w:val="0"/>
          <w:color w:val="000000"/>
          <w:spacing w:val="0"/>
          <w:w w:val="100"/>
          <w:position w:val="0"/>
          <w:sz w:val="22"/>
          <w:szCs w:val="22"/>
        </w:rPr>
        <w:t>日。</w:t>
      </w:r>
    </w:p>
    <w:p>
      <w:pPr>
        <w:pStyle w:val="Style12"/>
        <w:keepNext w:val="0"/>
        <w:keepLines w:val="0"/>
        <w:widowControl w:val="0"/>
        <w:shd w:val="clear" w:color="auto" w:fill="auto"/>
        <w:bidi w:val="0"/>
        <w:spacing w:before="0" w:after="220" w:line="341" w:lineRule="exact"/>
        <w:ind w:left="0" w:right="0" w:firstLine="380"/>
        <w:jc w:val="both"/>
        <w:rPr>
          <w:sz w:val="22"/>
          <w:szCs w:val="22"/>
        </w:rPr>
      </w:pPr>
      <w:r>
        <w:rPr>
          <w:b w:val="0"/>
          <w:bCs w:val="0"/>
          <w:color w:val="000000"/>
          <w:spacing w:val="0"/>
          <w:w w:val="100"/>
          <w:position w:val="0"/>
          <w:sz w:val="22"/>
          <w:szCs w:val="22"/>
        </w:rPr>
        <w:t>本次授予股票期权的行权安排如下所示：</w:t>
      </w:r>
    </w:p>
    <w:p>
      <w:pPr>
        <w:pStyle w:val="Style12"/>
        <w:keepNext w:val="0"/>
        <w:keepLines w:val="0"/>
        <w:widowControl w:val="0"/>
        <w:shd w:val="clear" w:color="auto" w:fill="auto"/>
        <w:tabs>
          <w:tab w:pos="751" w:val="left"/>
        </w:tabs>
        <w:bidi w:val="0"/>
        <w:spacing w:before="0" w:after="220" w:line="331" w:lineRule="exact"/>
        <w:ind w:left="380" w:right="0" w:firstLine="0"/>
        <w:jc w:val="both"/>
        <w:rPr>
          <w:sz w:val="22"/>
          <w:szCs w:val="22"/>
        </w:rPr>
      </w:pPr>
      <w:bookmarkStart w:id="1834" w:name="bookmark1834"/>
      <w:r>
        <w:rPr>
          <w:rFonts w:ascii="Arial Narrow" w:eastAsia="Arial Narrow" w:hAnsi="Arial Narrow" w:cs="Arial Narrow"/>
          <w:b w:val="0"/>
          <w:bCs w:val="0"/>
          <w:color w:val="000000"/>
          <w:spacing w:val="0"/>
          <w:w w:val="100"/>
          <w:position w:val="0"/>
          <w:sz w:val="24"/>
          <w:szCs w:val="24"/>
        </w:rPr>
        <w:t>1</w:t>
      </w:r>
      <w:bookmarkEnd w:id="1834"/>
      <w:r>
        <w:rPr>
          <w:b w:val="0"/>
          <w:bCs w:val="0"/>
          <w:color w:val="000000"/>
          <w:spacing w:val="0"/>
          <w:w w:val="100"/>
          <w:position w:val="0"/>
          <w:sz w:val="22"/>
          <w:szCs w:val="22"/>
        </w:rPr>
        <w:t>、</w:t>
        <w:tab/>
        <w:t>第一次解锁期</w:t>
      </w:r>
      <w:r>
        <w:rPr>
          <w:rFonts w:ascii="Arial Narrow" w:eastAsia="Arial Narrow" w:hAnsi="Arial Narrow" w:cs="Arial Narrow"/>
          <w:b w:val="0"/>
          <w:bCs w:val="0"/>
          <w:color w:val="000000"/>
          <w:spacing w:val="0"/>
          <w:w w:val="100"/>
          <w:position w:val="0"/>
          <w:sz w:val="24"/>
          <w:szCs w:val="24"/>
        </w:rPr>
        <w:t>/</w:t>
      </w:r>
      <w:r>
        <w:rPr>
          <w:b w:val="0"/>
          <w:bCs w:val="0"/>
          <w:color w:val="000000"/>
          <w:spacing w:val="0"/>
          <w:w w:val="100"/>
          <w:position w:val="0"/>
          <w:sz w:val="22"/>
          <w:szCs w:val="22"/>
        </w:rPr>
        <w:t>行权期为自授予日起</w:t>
      </w:r>
      <w:r>
        <w:rPr>
          <w:rFonts w:ascii="Arial Narrow" w:eastAsia="Arial Narrow" w:hAnsi="Arial Narrow" w:cs="Arial Narrow"/>
          <w:b w:val="0"/>
          <w:bCs w:val="0"/>
          <w:color w:val="000000"/>
          <w:spacing w:val="0"/>
          <w:w w:val="100"/>
          <w:position w:val="0"/>
          <w:sz w:val="24"/>
          <w:szCs w:val="24"/>
        </w:rPr>
        <w:t>12</w:t>
      </w:r>
      <w:r>
        <w:rPr>
          <w:b w:val="0"/>
          <w:bCs w:val="0"/>
          <w:color w:val="000000"/>
          <w:spacing w:val="0"/>
          <w:w w:val="100"/>
          <w:position w:val="0"/>
          <w:sz w:val="22"/>
          <w:szCs w:val="22"/>
        </w:rPr>
        <w:t>个月后的首个交易日起至授予日起</w:t>
      </w:r>
      <w:r>
        <w:rPr>
          <w:rFonts w:ascii="Arial Narrow" w:eastAsia="Arial Narrow" w:hAnsi="Arial Narrow" w:cs="Arial Narrow"/>
          <w:b w:val="0"/>
          <w:bCs w:val="0"/>
          <w:color w:val="000000"/>
          <w:spacing w:val="0"/>
          <w:w w:val="100"/>
          <w:position w:val="0"/>
          <w:sz w:val="24"/>
          <w:szCs w:val="24"/>
        </w:rPr>
        <w:t>24</w:t>
      </w:r>
      <w:r>
        <w:rPr>
          <w:b w:val="0"/>
          <w:bCs w:val="0"/>
          <w:color w:val="000000"/>
          <w:spacing w:val="0"/>
          <w:w w:val="100"/>
          <w:position w:val="0"/>
          <w:sz w:val="22"/>
          <w:szCs w:val="22"/>
        </w:rPr>
        <w:t>个月内 的最后一个交易日当日止，解锁数量是获授标的股票总数的</w:t>
      </w:r>
      <w:r>
        <w:rPr>
          <w:rFonts w:ascii="Arial Narrow" w:eastAsia="Arial Narrow" w:hAnsi="Arial Narrow" w:cs="Arial Narrow"/>
          <w:b w:val="0"/>
          <w:bCs w:val="0"/>
          <w:color w:val="000000"/>
          <w:spacing w:val="0"/>
          <w:w w:val="100"/>
          <w:position w:val="0"/>
          <w:sz w:val="24"/>
          <w:szCs w:val="24"/>
        </w:rPr>
        <w:t>33%</w:t>
      </w:r>
      <w:r>
        <w:rPr>
          <w:b w:val="0"/>
          <w:bCs w:val="0"/>
          <w:color w:val="000000"/>
          <w:spacing w:val="0"/>
          <w:w w:val="100"/>
          <w:position w:val="0"/>
          <w:sz w:val="22"/>
          <w:szCs w:val="22"/>
        </w:rPr>
        <w:t>；</w:t>
      </w:r>
    </w:p>
    <w:p>
      <w:pPr>
        <w:pStyle w:val="Style12"/>
        <w:keepNext w:val="0"/>
        <w:keepLines w:val="0"/>
        <w:widowControl w:val="0"/>
        <w:shd w:val="clear" w:color="auto" w:fill="auto"/>
        <w:tabs>
          <w:tab w:pos="757" w:val="left"/>
        </w:tabs>
        <w:bidi w:val="0"/>
        <w:spacing w:before="0" w:after="220" w:line="384" w:lineRule="exact"/>
        <w:ind w:left="380" w:right="0" w:firstLine="0"/>
        <w:jc w:val="both"/>
        <w:rPr>
          <w:sz w:val="22"/>
          <w:szCs w:val="22"/>
        </w:rPr>
      </w:pPr>
      <w:bookmarkStart w:id="1835" w:name="bookmark1835"/>
      <w:r>
        <w:rPr>
          <w:rFonts w:ascii="Arial Narrow" w:eastAsia="Arial Narrow" w:hAnsi="Arial Narrow" w:cs="Arial Narrow"/>
          <w:b w:val="0"/>
          <w:bCs w:val="0"/>
          <w:color w:val="000000"/>
          <w:spacing w:val="0"/>
          <w:w w:val="100"/>
          <w:position w:val="0"/>
          <w:sz w:val="24"/>
          <w:szCs w:val="24"/>
        </w:rPr>
        <w:t>2</w:t>
      </w:r>
      <w:bookmarkEnd w:id="1835"/>
      <w:r>
        <w:rPr>
          <w:b w:val="0"/>
          <w:bCs w:val="0"/>
          <w:color w:val="000000"/>
          <w:spacing w:val="0"/>
          <w:w w:val="100"/>
          <w:position w:val="0"/>
          <w:sz w:val="22"/>
          <w:szCs w:val="22"/>
        </w:rPr>
        <w:t>、</w:t>
        <w:tab/>
        <w:t>第二次解锁期</w:t>
      </w:r>
      <w:r>
        <w:rPr>
          <w:rFonts w:ascii="Arial Narrow" w:eastAsia="Arial Narrow" w:hAnsi="Arial Narrow" w:cs="Arial Narrow"/>
          <w:b w:val="0"/>
          <w:bCs w:val="0"/>
          <w:color w:val="000000"/>
          <w:spacing w:val="0"/>
          <w:w w:val="100"/>
          <w:position w:val="0"/>
          <w:sz w:val="24"/>
          <w:szCs w:val="24"/>
        </w:rPr>
        <w:t>/</w:t>
      </w:r>
      <w:r>
        <w:rPr>
          <w:b w:val="0"/>
          <w:bCs w:val="0"/>
          <w:color w:val="000000"/>
          <w:spacing w:val="0"/>
          <w:w w:val="100"/>
          <w:position w:val="0"/>
          <w:sz w:val="22"/>
          <w:szCs w:val="22"/>
        </w:rPr>
        <w:t>行权期为自授予日起</w:t>
      </w:r>
      <w:r>
        <w:rPr>
          <w:rFonts w:ascii="Arial Narrow" w:eastAsia="Arial Narrow" w:hAnsi="Arial Narrow" w:cs="Arial Narrow"/>
          <w:b w:val="0"/>
          <w:bCs w:val="0"/>
          <w:color w:val="000000"/>
          <w:spacing w:val="0"/>
          <w:w w:val="100"/>
          <w:position w:val="0"/>
          <w:sz w:val="24"/>
          <w:szCs w:val="24"/>
        </w:rPr>
        <w:t>24</w:t>
      </w:r>
      <w:r>
        <w:rPr>
          <w:b w:val="0"/>
          <w:bCs w:val="0"/>
          <w:color w:val="000000"/>
          <w:spacing w:val="0"/>
          <w:w w:val="100"/>
          <w:position w:val="0"/>
          <w:sz w:val="22"/>
          <w:szCs w:val="22"/>
        </w:rPr>
        <w:t>个月后的首个交易日起至授予日起</w:t>
      </w:r>
      <w:r>
        <w:rPr>
          <w:rFonts w:ascii="Arial Narrow" w:eastAsia="Arial Narrow" w:hAnsi="Arial Narrow" w:cs="Arial Narrow"/>
          <w:b w:val="0"/>
          <w:bCs w:val="0"/>
          <w:color w:val="000000"/>
          <w:spacing w:val="0"/>
          <w:w w:val="100"/>
          <w:position w:val="0"/>
          <w:sz w:val="24"/>
          <w:szCs w:val="24"/>
        </w:rPr>
        <w:t>36</w:t>
      </w:r>
      <w:r>
        <w:rPr>
          <w:b w:val="0"/>
          <w:bCs w:val="0"/>
          <w:color w:val="000000"/>
          <w:spacing w:val="0"/>
          <w:w w:val="100"/>
          <w:position w:val="0"/>
          <w:sz w:val="22"/>
          <w:szCs w:val="22"/>
        </w:rPr>
        <w:t>个月内 的最后一个交易日当日止，解锁数量是获授标的股票总数的</w:t>
      </w:r>
      <w:r>
        <w:rPr>
          <w:rFonts w:ascii="Arial Narrow" w:eastAsia="Arial Narrow" w:hAnsi="Arial Narrow" w:cs="Arial Narrow"/>
          <w:b w:val="0"/>
          <w:bCs w:val="0"/>
          <w:color w:val="000000"/>
          <w:spacing w:val="0"/>
          <w:w w:val="100"/>
          <w:position w:val="0"/>
          <w:sz w:val="24"/>
          <w:szCs w:val="24"/>
        </w:rPr>
        <w:t>33%</w:t>
      </w:r>
      <w:r>
        <w:rPr>
          <w:b w:val="0"/>
          <w:bCs w:val="0"/>
          <w:color w:val="000000"/>
          <w:spacing w:val="0"/>
          <w:w w:val="100"/>
          <w:position w:val="0"/>
          <w:sz w:val="22"/>
          <w:szCs w:val="22"/>
        </w:rPr>
        <w:t>；</w:t>
      </w:r>
    </w:p>
    <w:p>
      <w:pPr>
        <w:pStyle w:val="Style12"/>
        <w:keepNext w:val="0"/>
        <w:keepLines w:val="0"/>
        <w:widowControl w:val="0"/>
        <w:shd w:val="clear" w:color="auto" w:fill="auto"/>
        <w:tabs>
          <w:tab w:pos="757" w:val="left"/>
        </w:tabs>
        <w:bidi w:val="0"/>
        <w:spacing w:before="0" w:after="220" w:line="379" w:lineRule="exact"/>
        <w:ind w:left="380" w:right="0" w:firstLine="0"/>
        <w:jc w:val="both"/>
        <w:rPr>
          <w:sz w:val="22"/>
          <w:szCs w:val="22"/>
        </w:rPr>
      </w:pPr>
      <w:bookmarkStart w:id="1836" w:name="bookmark1836"/>
      <w:r>
        <w:rPr>
          <w:rFonts w:ascii="Arial Narrow" w:eastAsia="Arial Narrow" w:hAnsi="Arial Narrow" w:cs="Arial Narrow"/>
          <w:b w:val="0"/>
          <w:bCs w:val="0"/>
          <w:color w:val="000000"/>
          <w:spacing w:val="0"/>
          <w:w w:val="100"/>
          <w:position w:val="0"/>
          <w:sz w:val="24"/>
          <w:szCs w:val="24"/>
        </w:rPr>
        <w:t>3</w:t>
      </w:r>
      <w:bookmarkEnd w:id="1836"/>
      <w:r>
        <w:rPr>
          <w:b w:val="0"/>
          <w:bCs w:val="0"/>
          <w:color w:val="000000"/>
          <w:spacing w:val="0"/>
          <w:w w:val="100"/>
          <w:position w:val="0"/>
          <w:sz w:val="22"/>
          <w:szCs w:val="22"/>
        </w:rPr>
        <w:t>、</w:t>
        <w:tab/>
        <w:t>第三次解锁期</w:t>
      </w:r>
      <w:r>
        <w:rPr>
          <w:rFonts w:ascii="Arial Narrow" w:eastAsia="Arial Narrow" w:hAnsi="Arial Narrow" w:cs="Arial Narrow"/>
          <w:b w:val="0"/>
          <w:bCs w:val="0"/>
          <w:color w:val="000000"/>
          <w:spacing w:val="0"/>
          <w:w w:val="100"/>
          <w:position w:val="0"/>
          <w:sz w:val="24"/>
          <w:szCs w:val="24"/>
        </w:rPr>
        <w:t>/</w:t>
      </w:r>
      <w:r>
        <w:rPr>
          <w:b w:val="0"/>
          <w:bCs w:val="0"/>
          <w:color w:val="000000"/>
          <w:spacing w:val="0"/>
          <w:w w:val="100"/>
          <w:position w:val="0"/>
          <w:sz w:val="22"/>
          <w:szCs w:val="22"/>
        </w:rPr>
        <w:t>行权期为自授予日起</w:t>
      </w:r>
      <w:r>
        <w:rPr>
          <w:rFonts w:ascii="Arial Narrow" w:eastAsia="Arial Narrow" w:hAnsi="Arial Narrow" w:cs="Arial Narrow"/>
          <w:b w:val="0"/>
          <w:bCs w:val="0"/>
          <w:color w:val="000000"/>
          <w:spacing w:val="0"/>
          <w:w w:val="100"/>
          <w:position w:val="0"/>
          <w:sz w:val="24"/>
          <w:szCs w:val="24"/>
        </w:rPr>
        <w:t>36</w:t>
      </w:r>
      <w:r>
        <w:rPr>
          <w:b w:val="0"/>
          <w:bCs w:val="0"/>
          <w:color w:val="000000"/>
          <w:spacing w:val="0"/>
          <w:w w:val="100"/>
          <w:position w:val="0"/>
          <w:sz w:val="22"/>
          <w:szCs w:val="22"/>
        </w:rPr>
        <w:t>个月后的首个交易日起至授予日起</w:t>
      </w:r>
      <w:r>
        <w:rPr>
          <w:rFonts w:ascii="Arial Narrow" w:eastAsia="Arial Narrow" w:hAnsi="Arial Narrow" w:cs="Arial Narrow"/>
          <w:b w:val="0"/>
          <w:bCs w:val="0"/>
          <w:color w:val="000000"/>
          <w:spacing w:val="0"/>
          <w:w w:val="100"/>
          <w:position w:val="0"/>
          <w:sz w:val="24"/>
          <w:szCs w:val="24"/>
        </w:rPr>
        <w:t>48</w:t>
      </w:r>
      <w:r>
        <w:rPr>
          <w:b w:val="0"/>
          <w:bCs w:val="0"/>
          <w:color w:val="000000"/>
          <w:spacing w:val="0"/>
          <w:w w:val="100"/>
          <w:position w:val="0"/>
          <w:sz w:val="22"/>
          <w:szCs w:val="22"/>
        </w:rPr>
        <w:t>个月内 的最后一个交易日当日止，解锁数量是获授标的股票总数的</w:t>
      </w:r>
      <w:r>
        <w:rPr>
          <w:rFonts w:ascii="Arial Narrow" w:eastAsia="Arial Narrow" w:hAnsi="Arial Narrow" w:cs="Arial Narrow"/>
          <w:b w:val="0"/>
          <w:bCs w:val="0"/>
          <w:color w:val="000000"/>
          <w:spacing w:val="0"/>
          <w:w w:val="100"/>
          <w:position w:val="0"/>
          <w:sz w:val="24"/>
          <w:szCs w:val="24"/>
        </w:rPr>
        <w:t>34%</w:t>
      </w:r>
      <w:r>
        <w:rPr>
          <w:b w:val="0"/>
          <w:bCs w:val="0"/>
          <w:color w:val="000000"/>
          <w:spacing w:val="0"/>
          <w:w w:val="100"/>
          <w:position w:val="0"/>
          <w:sz w:val="22"/>
          <w:szCs w:val="22"/>
        </w:rPr>
        <w:t>；</w:t>
      </w:r>
    </w:p>
    <w:p>
      <w:pPr>
        <w:pStyle w:val="Style12"/>
        <w:keepNext w:val="0"/>
        <w:keepLines w:val="0"/>
        <w:widowControl w:val="0"/>
        <w:shd w:val="clear" w:color="auto" w:fill="auto"/>
        <w:bidi w:val="0"/>
        <w:spacing w:before="0" w:after="360" w:line="374" w:lineRule="exact"/>
        <w:ind w:left="380" w:right="0" w:firstLine="0"/>
        <w:jc w:val="both"/>
        <w:rPr>
          <w:sz w:val="22"/>
          <w:szCs w:val="22"/>
        </w:rPr>
      </w:pPr>
      <w:r>
        <w:rPr>
          <w:b w:val="0"/>
          <w:bCs w:val="0"/>
          <w:color w:val="000000"/>
          <w:spacing w:val="0"/>
          <w:w w:val="100"/>
          <w:position w:val="0"/>
          <w:sz w:val="22"/>
          <w:szCs w:val="22"/>
        </w:rPr>
        <w:t>授予股票期权的各年度绩效考核目标为：（</w:t>
      </w:r>
      <w:r>
        <w:rPr>
          <w:rFonts w:ascii="Arial Narrow" w:eastAsia="Arial Narrow" w:hAnsi="Arial Narrow" w:cs="Arial Narrow"/>
          <w:b w:val="0"/>
          <w:bCs w:val="0"/>
          <w:color w:val="000000"/>
          <w:spacing w:val="0"/>
          <w:w w:val="100"/>
          <w:position w:val="0"/>
          <w:sz w:val="24"/>
          <w:szCs w:val="24"/>
        </w:rPr>
        <w:t>1</w:t>
      </w:r>
      <w:r>
        <w:rPr>
          <w:b w:val="0"/>
          <w:bCs w:val="0"/>
          <w:color w:val="000000"/>
          <w:spacing w:val="0"/>
          <w:w w:val="100"/>
          <w:position w:val="0"/>
          <w:sz w:val="22"/>
          <w:szCs w:val="22"/>
        </w:rPr>
        <w:t>）以</w:t>
      </w:r>
      <w:r>
        <w:rPr>
          <w:rFonts w:ascii="Arial Narrow" w:eastAsia="Arial Narrow" w:hAnsi="Arial Narrow" w:cs="Arial Narrow"/>
          <w:b w:val="0"/>
          <w:bCs w:val="0"/>
          <w:color w:val="000000"/>
          <w:spacing w:val="0"/>
          <w:w w:val="100"/>
          <w:position w:val="0"/>
          <w:sz w:val="24"/>
          <w:szCs w:val="24"/>
        </w:rPr>
        <w:t>2017</w:t>
      </w:r>
      <w:r>
        <w:rPr>
          <w:b w:val="0"/>
          <w:bCs w:val="0"/>
          <w:color w:val="000000"/>
          <w:spacing w:val="0"/>
          <w:w w:val="100"/>
          <w:position w:val="0"/>
          <w:sz w:val="22"/>
          <w:szCs w:val="22"/>
        </w:rPr>
        <w:t>年业绩为基础，</w:t>
      </w:r>
      <w:r>
        <w:rPr>
          <w:rFonts w:ascii="Arial Narrow" w:eastAsia="Arial Narrow" w:hAnsi="Arial Narrow" w:cs="Arial Narrow"/>
          <w:b w:val="0"/>
          <w:bCs w:val="0"/>
          <w:color w:val="000000"/>
          <w:spacing w:val="0"/>
          <w:w w:val="100"/>
          <w:position w:val="0"/>
          <w:sz w:val="24"/>
          <w:szCs w:val="24"/>
        </w:rPr>
        <w:t>2019</w:t>
      </w:r>
      <w:r>
        <w:rPr>
          <w:b w:val="0"/>
          <w:bCs w:val="0"/>
          <w:color w:val="000000"/>
          <w:spacing w:val="0"/>
          <w:w w:val="100"/>
          <w:position w:val="0"/>
          <w:sz w:val="22"/>
          <w:szCs w:val="22"/>
        </w:rPr>
        <w:t xml:space="preserve">年净利润较 </w:t>
      </w:r>
      <w:r>
        <w:rPr>
          <w:rFonts w:ascii="Arial Narrow" w:eastAsia="Arial Narrow" w:hAnsi="Arial Narrow" w:cs="Arial Narrow"/>
          <w:b w:val="0"/>
          <w:bCs w:val="0"/>
          <w:color w:val="000000"/>
          <w:spacing w:val="0"/>
          <w:w w:val="100"/>
          <w:position w:val="0"/>
          <w:sz w:val="24"/>
          <w:szCs w:val="24"/>
        </w:rPr>
        <w:t>2017</w:t>
      </w:r>
      <w:r>
        <w:rPr>
          <w:b w:val="0"/>
          <w:bCs w:val="0"/>
          <w:color w:val="000000"/>
          <w:spacing w:val="0"/>
          <w:w w:val="100"/>
          <w:position w:val="0"/>
          <w:sz w:val="22"/>
          <w:szCs w:val="22"/>
        </w:rPr>
        <w:t>年增长率不低于</w:t>
      </w:r>
      <w:r>
        <w:rPr>
          <w:rFonts w:ascii="Arial Narrow" w:eastAsia="Arial Narrow" w:hAnsi="Arial Narrow" w:cs="Arial Narrow"/>
          <w:b w:val="0"/>
          <w:bCs w:val="0"/>
          <w:color w:val="000000"/>
          <w:spacing w:val="0"/>
          <w:w w:val="100"/>
          <w:position w:val="0"/>
          <w:sz w:val="24"/>
          <w:szCs w:val="24"/>
        </w:rPr>
        <w:t>560%</w:t>
      </w:r>
      <w:r>
        <w:rPr>
          <w:b w:val="0"/>
          <w:bCs w:val="0"/>
          <w:color w:val="000000"/>
          <w:spacing w:val="0"/>
          <w:w w:val="100"/>
          <w:position w:val="0"/>
          <w:sz w:val="22"/>
          <w:szCs w:val="22"/>
        </w:rPr>
        <w:t>； （</w:t>
      </w:r>
      <w:r>
        <w:rPr>
          <w:rFonts w:ascii="Arial Narrow" w:eastAsia="Arial Narrow" w:hAnsi="Arial Narrow" w:cs="Arial Narrow"/>
          <w:b w:val="0"/>
          <w:bCs w:val="0"/>
          <w:color w:val="000000"/>
          <w:spacing w:val="0"/>
          <w:w w:val="100"/>
          <w:position w:val="0"/>
          <w:sz w:val="24"/>
          <w:szCs w:val="24"/>
        </w:rPr>
        <w:t>2</w:t>
      </w:r>
      <w:r>
        <w:rPr>
          <w:b w:val="0"/>
          <w:bCs w:val="0"/>
          <w:color w:val="000000"/>
          <w:spacing w:val="0"/>
          <w:w w:val="100"/>
          <w:position w:val="0"/>
          <w:sz w:val="22"/>
          <w:szCs w:val="22"/>
        </w:rPr>
        <w:t>）以</w:t>
      </w:r>
      <w:r>
        <w:rPr>
          <w:rFonts w:ascii="Arial Narrow" w:eastAsia="Arial Narrow" w:hAnsi="Arial Narrow" w:cs="Arial Narrow"/>
          <w:b w:val="0"/>
          <w:bCs w:val="0"/>
          <w:color w:val="000000"/>
          <w:spacing w:val="0"/>
          <w:w w:val="100"/>
          <w:position w:val="0"/>
          <w:sz w:val="24"/>
          <w:szCs w:val="24"/>
        </w:rPr>
        <w:t>2017</w:t>
      </w:r>
      <w:r>
        <w:rPr>
          <w:b w:val="0"/>
          <w:bCs w:val="0"/>
          <w:color w:val="000000"/>
          <w:spacing w:val="0"/>
          <w:w w:val="100"/>
          <w:position w:val="0"/>
          <w:sz w:val="22"/>
          <w:szCs w:val="22"/>
        </w:rPr>
        <w:t>年业绩为基础，</w:t>
      </w:r>
      <w:r>
        <w:rPr>
          <w:rFonts w:ascii="Arial Narrow" w:eastAsia="Arial Narrow" w:hAnsi="Arial Narrow" w:cs="Arial Narrow"/>
          <w:b w:val="0"/>
          <w:bCs w:val="0"/>
          <w:color w:val="000000"/>
          <w:spacing w:val="0"/>
          <w:w w:val="100"/>
          <w:position w:val="0"/>
          <w:sz w:val="24"/>
          <w:szCs w:val="24"/>
        </w:rPr>
        <w:t>2020</w:t>
      </w:r>
      <w:r>
        <w:rPr>
          <w:b w:val="0"/>
          <w:bCs w:val="0"/>
          <w:color w:val="000000"/>
          <w:spacing w:val="0"/>
          <w:w w:val="100"/>
          <w:position w:val="0"/>
          <w:sz w:val="22"/>
          <w:szCs w:val="22"/>
        </w:rPr>
        <w:t>年净利润较</w:t>
      </w:r>
      <w:r>
        <w:rPr>
          <w:rFonts w:ascii="Arial Narrow" w:eastAsia="Arial Narrow" w:hAnsi="Arial Narrow" w:cs="Arial Narrow"/>
          <w:b w:val="0"/>
          <w:bCs w:val="0"/>
          <w:color w:val="000000"/>
          <w:spacing w:val="0"/>
          <w:w w:val="100"/>
          <w:position w:val="0"/>
          <w:sz w:val="24"/>
          <w:szCs w:val="24"/>
        </w:rPr>
        <w:t>2017</w:t>
      </w:r>
      <w:r>
        <w:rPr>
          <w:b w:val="0"/>
          <w:bCs w:val="0"/>
          <w:color w:val="000000"/>
          <w:spacing w:val="0"/>
          <w:w w:val="100"/>
          <w:position w:val="0"/>
          <w:sz w:val="22"/>
          <w:szCs w:val="22"/>
        </w:rPr>
        <w:t>年增长 率不低于</w:t>
      </w:r>
      <w:r>
        <w:rPr>
          <w:rFonts w:ascii="Arial Narrow" w:eastAsia="Arial Narrow" w:hAnsi="Arial Narrow" w:cs="Arial Narrow"/>
          <w:b w:val="0"/>
          <w:bCs w:val="0"/>
          <w:color w:val="000000"/>
          <w:spacing w:val="0"/>
          <w:w w:val="100"/>
          <w:position w:val="0"/>
          <w:sz w:val="24"/>
          <w:szCs w:val="24"/>
        </w:rPr>
        <w:t>1060%</w:t>
      </w:r>
      <w:r>
        <w:rPr>
          <w:b w:val="0"/>
          <w:bCs w:val="0"/>
          <w:color w:val="000000"/>
          <w:spacing w:val="0"/>
          <w:w w:val="100"/>
          <w:position w:val="0"/>
          <w:sz w:val="22"/>
          <w:szCs w:val="22"/>
        </w:rPr>
        <w:t>；（</w:t>
      </w:r>
      <w:r>
        <w:rPr>
          <w:rFonts w:ascii="Arial Narrow" w:eastAsia="Arial Narrow" w:hAnsi="Arial Narrow" w:cs="Arial Narrow"/>
          <w:b w:val="0"/>
          <w:bCs w:val="0"/>
          <w:color w:val="000000"/>
          <w:spacing w:val="0"/>
          <w:w w:val="100"/>
          <w:position w:val="0"/>
          <w:sz w:val="24"/>
          <w:szCs w:val="24"/>
        </w:rPr>
        <w:t>3</w:t>
      </w:r>
      <w:r>
        <w:rPr>
          <w:b w:val="0"/>
          <w:bCs w:val="0"/>
          <w:color w:val="000000"/>
          <w:spacing w:val="0"/>
          <w:w w:val="100"/>
          <w:position w:val="0"/>
          <w:sz w:val="22"/>
          <w:szCs w:val="22"/>
        </w:rPr>
        <w:t>）以</w:t>
      </w:r>
      <w:r>
        <w:rPr>
          <w:rFonts w:ascii="Arial Narrow" w:eastAsia="Arial Narrow" w:hAnsi="Arial Narrow" w:cs="Arial Narrow"/>
          <w:b w:val="0"/>
          <w:bCs w:val="0"/>
          <w:color w:val="000000"/>
          <w:spacing w:val="0"/>
          <w:w w:val="100"/>
          <w:position w:val="0"/>
          <w:sz w:val="24"/>
          <w:szCs w:val="24"/>
        </w:rPr>
        <w:t>2017</w:t>
      </w:r>
      <w:r>
        <w:rPr>
          <w:b w:val="0"/>
          <w:bCs w:val="0"/>
          <w:color w:val="000000"/>
          <w:spacing w:val="0"/>
          <w:w w:val="100"/>
          <w:position w:val="0"/>
          <w:sz w:val="22"/>
          <w:szCs w:val="22"/>
        </w:rPr>
        <w:t>年业绩为基础，</w:t>
      </w:r>
      <w:r>
        <w:rPr>
          <w:rFonts w:ascii="Arial Narrow" w:eastAsia="Arial Narrow" w:hAnsi="Arial Narrow" w:cs="Arial Narrow"/>
          <w:b w:val="0"/>
          <w:bCs w:val="0"/>
          <w:color w:val="000000"/>
          <w:spacing w:val="0"/>
          <w:w w:val="100"/>
          <w:position w:val="0"/>
          <w:sz w:val="24"/>
          <w:szCs w:val="24"/>
        </w:rPr>
        <w:t>2021</w:t>
      </w:r>
      <w:r>
        <w:rPr>
          <w:b w:val="0"/>
          <w:bCs w:val="0"/>
          <w:color w:val="000000"/>
          <w:spacing w:val="0"/>
          <w:w w:val="100"/>
          <w:position w:val="0"/>
          <w:sz w:val="22"/>
          <w:szCs w:val="22"/>
        </w:rPr>
        <w:t>年净利润较</w:t>
      </w:r>
      <w:r>
        <w:rPr>
          <w:rFonts w:ascii="Arial Narrow" w:eastAsia="Arial Narrow" w:hAnsi="Arial Narrow" w:cs="Arial Narrow"/>
          <w:b w:val="0"/>
          <w:bCs w:val="0"/>
          <w:color w:val="000000"/>
          <w:spacing w:val="0"/>
          <w:w w:val="100"/>
          <w:position w:val="0"/>
          <w:sz w:val="24"/>
          <w:szCs w:val="24"/>
        </w:rPr>
        <w:t>2017</w:t>
      </w:r>
      <w:r>
        <w:rPr>
          <w:b w:val="0"/>
          <w:bCs w:val="0"/>
          <w:color w:val="000000"/>
          <w:spacing w:val="0"/>
          <w:w w:val="100"/>
          <w:position w:val="0"/>
          <w:sz w:val="22"/>
          <w:szCs w:val="22"/>
        </w:rPr>
        <w:t>年增长率不低于</w:t>
      </w:r>
      <w:r>
        <w:rPr>
          <w:rFonts w:ascii="Arial Narrow" w:eastAsia="Arial Narrow" w:hAnsi="Arial Narrow" w:cs="Arial Narrow"/>
          <w:b w:val="0"/>
          <w:bCs w:val="0"/>
          <w:color w:val="000000"/>
          <w:spacing w:val="0"/>
          <w:w w:val="100"/>
          <w:position w:val="0"/>
          <w:sz w:val="24"/>
          <w:szCs w:val="24"/>
        </w:rPr>
        <w:t xml:space="preserve">1408% </w:t>
      </w:r>
      <w:r>
        <w:rPr>
          <w:b w:val="0"/>
          <w:bCs w:val="0"/>
          <w:color w:val="000000"/>
          <w:spacing w:val="0"/>
          <w:w w:val="100"/>
          <w:position w:val="0"/>
          <w:sz w:val="22"/>
          <w:szCs w:val="22"/>
        </w:rPr>
        <w:t>（净利润指扣除投资性房地产应用公允价值计量模式影响后的公司合并报表归属于上 市公司股东的净利润，公司</w:t>
      </w:r>
      <w:r>
        <w:rPr>
          <w:rFonts w:ascii="Arial Narrow" w:eastAsia="Arial Narrow" w:hAnsi="Arial Narrow" w:cs="Arial Narrow"/>
          <w:b w:val="0"/>
          <w:bCs w:val="0"/>
          <w:color w:val="000000"/>
          <w:spacing w:val="0"/>
          <w:w w:val="100"/>
          <w:position w:val="0"/>
          <w:sz w:val="24"/>
          <w:szCs w:val="24"/>
        </w:rPr>
        <w:t>2017</w:t>
      </w:r>
      <w:r>
        <w:rPr>
          <w:b w:val="0"/>
          <w:bCs w:val="0"/>
          <w:color w:val="000000"/>
          <w:spacing w:val="0"/>
          <w:w w:val="100"/>
          <w:position w:val="0"/>
          <w:sz w:val="22"/>
          <w:szCs w:val="22"/>
        </w:rPr>
        <w:t>年度扣除投资性房地产应用公允价值计量模式影响后 的公司合并报表归属上市公司股东的净利润为</w:t>
      </w:r>
      <w:r>
        <w:rPr>
          <w:rFonts w:ascii="Arial Narrow" w:eastAsia="Arial Narrow" w:hAnsi="Arial Narrow" w:cs="Arial Narrow"/>
          <w:b w:val="0"/>
          <w:bCs w:val="0"/>
          <w:color w:val="000000"/>
          <w:spacing w:val="0"/>
          <w:w w:val="100"/>
          <w:position w:val="0"/>
          <w:sz w:val="24"/>
          <w:szCs w:val="24"/>
        </w:rPr>
        <w:t>6.03</w:t>
      </w:r>
      <w:r>
        <w:rPr>
          <w:b w:val="0"/>
          <w:bCs w:val="0"/>
          <w:color w:val="000000"/>
          <w:spacing w:val="0"/>
          <w:w w:val="100"/>
          <w:position w:val="0"/>
          <w:sz w:val="22"/>
          <w:szCs w:val="22"/>
        </w:rPr>
        <w:t>亿元）。</w:t>
      </w:r>
    </w:p>
    <w:p>
      <w:pPr>
        <w:pStyle w:val="Style12"/>
        <w:keepNext w:val="0"/>
        <w:keepLines w:val="0"/>
        <w:widowControl w:val="0"/>
        <w:shd w:val="clear" w:color="auto" w:fill="auto"/>
        <w:bidi w:val="0"/>
        <w:spacing w:before="0" w:after="200" w:line="240" w:lineRule="auto"/>
        <w:ind w:left="0" w:right="0" w:firstLine="420"/>
        <w:jc w:val="both"/>
        <w:rPr>
          <w:sz w:val="22"/>
          <w:szCs w:val="22"/>
        </w:rPr>
      </w:pPr>
      <w:r>
        <w:rPr>
          <w:b w:val="0"/>
          <w:bCs w:val="0"/>
          <w:color w:val="000000"/>
          <w:spacing w:val="0"/>
          <w:w w:val="100"/>
          <w:position w:val="0"/>
          <w:sz w:val="22"/>
          <w:szCs w:val="22"/>
        </w:rPr>
        <w:t>激励对象每次申请股票期权解锁需要满足:</w:t>
      </w:r>
    </w:p>
    <w:p>
      <w:pPr>
        <w:pStyle w:val="Style12"/>
        <w:keepNext w:val="0"/>
        <w:keepLines w:val="0"/>
        <w:widowControl w:val="0"/>
        <w:shd w:val="clear" w:color="auto" w:fill="auto"/>
        <w:bidi w:val="0"/>
        <w:spacing w:before="0" w:after="120" w:line="384" w:lineRule="exact"/>
        <w:ind w:left="420" w:right="0" w:firstLine="0"/>
        <w:jc w:val="both"/>
        <w:rPr>
          <w:sz w:val="22"/>
          <w:szCs w:val="22"/>
        </w:rPr>
      </w:pPr>
      <w:r>
        <w:rPr>
          <w:b w:val="0"/>
          <w:bCs w:val="0"/>
          <w:color w:val="000000"/>
          <w:spacing w:val="0"/>
          <w:w w:val="100"/>
          <w:position w:val="0"/>
          <w:sz w:val="22"/>
          <w:szCs w:val="22"/>
        </w:rPr>
        <w:t xml:space="preserve">公司层面会对激励对象进行考核评价，在行权期内激励对象年度考核结果达标，则可 </w:t>
      </w:r>
      <w:r>
        <w:rPr>
          <w:rFonts w:ascii="Arial Narrow" w:eastAsia="Arial Narrow" w:hAnsi="Arial Narrow" w:cs="Arial Narrow"/>
          <w:b w:val="0"/>
          <w:bCs w:val="0"/>
          <w:color w:val="000000"/>
          <w:spacing w:val="0"/>
          <w:w w:val="100"/>
          <w:position w:val="0"/>
          <w:sz w:val="24"/>
          <w:szCs w:val="24"/>
        </w:rPr>
        <w:t>100%</w:t>
      </w:r>
      <w:r>
        <w:rPr>
          <w:b w:val="0"/>
          <w:bCs w:val="0"/>
          <w:color w:val="000000"/>
          <w:spacing w:val="0"/>
          <w:w w:val="100"/>
          <w:position w:val="0"/>
          <w:sz w:val="22"/>
          <w:szCs w:val="22"/>
        </w:rPr>
        <w:t>行使当期全部份额，若行权期内激励对象年度考核结果不达标，则无法行使当期份 额。</w:t>
      </w:r>
    </w:p>
    <w:p>
      <w:pPr>
        <w:pStyle w:val="Style22"/>
        <w:keepNext/>
        <w:keepLines/>
        <w:widowControl w:val="0"/>
        <w:shd w:val="clear" w:color="auto" w:fill="auto"/>
        <w:bidi w:val="0"/>
        <w:spacing w:before="0" w:after="200" w:line="384" w:lineRule="exact"/>
        <w:ind w:left="0" w:right="0" w:firstLine="0"/>
        <w:jc w:val="both"/>
        <w:rPr>
          <w:sz w:val="22"/>
          <w:szCs w:val="22"/>
        </w:rPr>
      </w:pPr>
      <w:bookmarkStart w:id="1837" w:name="bookmark1837"/>
      <w:bookmarkStart w:id="1838" w:name="bookmark1838"/>
      <w:bookmarkStart w:id="1839" w:name="bookmark1839"/>
      <w:r>
        <w:rPr>
          <w:color w:val="000000"/>
          <w:spacing w:val="0"/>
          <w:w w:val="100"/>
          <w:position w:val="0"/>
          <w:sz w:val="22"/>
          <w:szCs w:val="22"/>
        </w:rPr>
        <w:t>（二）股份支付相关数据</w:t>
      </w:r>
      <w:bookmarkEnd w:id="1837"/>
      <w:bookmarkEnd w:id="1838"/>
      <w:bookmarkEnd w:id="1839"/>
    </w:p>
    <w:p>
      <w:pPr>
        <w:pStyle w:val="Style22"/>
        <w:keepNext/>
        <w:keepLines/>
        <w:widowControl w:val="0"/>
        <w:shd w:val="clear" w:color="auto" w:fill="auto"/>
        <w:tabs>
          <w:tab w:pos="589" w:val="left"/>
        </w:tabs>
        <w:bidi w:val="0"/>
        <w:spacing w:before="0" w:after="200" w:line="336" w:lineRule="auto"/>
        <w:ind w:left="0" w:right="0" w:firstLine="0"/>
        <w:jc w:val="both"/>
        <w:rPr>
          <w:sz w:val="22"/>
          <w:szCs w:val="22"/>
        </w:rPr>
      </w:pPr>
      <w:bookmarkStart w:id="1840" w:name="bookmark1840"/>
      <w:bookmarkStart w:id="1841" w:name="bookmark1841"/>
      <w:bookmarkStart w:id="1842" w:name="bookmark1842"/>
      <w:bookmarkStart w:id="1843" w:name="bookmark1843"/>
      <w:r>
        <w:rPr>
          <w:rFonts w:ascii="Arial Narrow" w:eastAsia="Arial Narrow" w:hAnsi="Arial Narrow" w:cs="Arial Narrow"/>
          <w:b w:val="0"/>
          <w:bCs w:val="0"/>
          <w:color w:val="000000"/>
          <w:spacing w:val="0"/>
          <w:w w:val="100"/>
          <w:position w:val="0"/>
          <w:sz w:val="24"/>
          <w:szCs w:val="24"/>
        </w:rPr>
        <w:t>1</w:t>
      </w:r>
      <w:bookmarkEnd w:id="1842"/>
      <w:r>
        <w:rPr>
          <w:rFonts w:ascii="Arial Narrow" w:eastAsia="Arial Narrow" w:hAnsi="Arial Narrow" w:cs="Arial Narrow"/>
          <w:b w:val="0"/>
          <w:bCs w:val="0"/>
          <w:color w:val="000000"/>
          <w:spacing w:val="0"/>
          <w:w w:val="100"/>
          <w:position w:val="0"/>
          <w:sz w:val="24"/>
          <w:szCs w:val="24"/>
        </w:rPr>
        <w:t>24</w:t>
      </w:r>
      <w:r>
        <w:rPr>
          <w:b w:val="0"/>
          <w:bCs w:val="0"/>
          <w:color w:val="000000"/>
          <w:spacing w:val="0"/>
          <w:w w:val="100"/>
          <w:position w:val="0"/>
          <w:sz w:val="22"/>
          <w:szCs w:val="22"/>
        </w:rPr>
        <w:t>、</w:t>
        <w:tab/>
        <w:t>股份支付总体情况</w:t>
      </w:r>
      <w:bookmarkEnd w:id="1840"/>
      <w:bookmarkEnd w:id="1841"/>
      <w:bookmarkEnd w:id="1843"/>
    </w:p>
    <w:p>
      <w:pPr>
        <w:pStyle w:val="Style24"/>
        <w:keepNext w:val="0"/>
        <w:keepLines w:val="0"/>
        <w:widowControl w:val="0"/>
        <w:pBdr>
          <w:top w:val="single" w:sz="4" w:space="0" w:color="auto"/>
        </w:pBdr>
        <w:shd w:val="clear" w:color="auto" w:fill="auto"/>
        <w:tabs>
          <w:tab w:pos="9184" w:val="left"/>
        </w:tabs>
        <w:bidi w:val="0"/>
        <w:spacing w:before="0" w:after="120" w:line="240" w:lineRule="auto"/>
        <w:ind w:left="0" w:right="0" w:firstLine="520"/>
        <w:jc w:val="both"/>
        <w:rPr>
          <w:sz w:val="17"/>
          <w:szCs w:val="17"/>
        </w:rPr>
      </w:pPr>
      <w:r>
        <w:rPr>
          <w:color w:val="000000"/>
          <w:spacing w:val="0"/>
          <w:w w:val="100"/>
          <w:position w:val="0"/>
          <w:sz w:val="17"/>
          <w:szCs w:val="17"/>
        </w:rPr>
        <w:t>公司本期授予的各项权益工具总额</w:t>
        <w:tab/>
        <w:t>无</w:t>
      </w:r>
    </w:p>
    <w:p>
      <w:pPr>
        <w:pStyle w:val="Style68"/>
        <w:keepNext w:val="0"/>
        <w:keepLines w:val="0"/>
        <w:widowControl w:val="0"/>
        <w:shd w:val="clear" w:color="auto" w:fill="auto"/>
        <w:bidi w:val="0"/>
        <w:spacing w:before="0" w:after="0" w:line="240" w:lineRule="auto"/>
        <w:ind w:left="0" w:right="240" w:firstLine="0"/>
        <w:jc w:val="right"/>
      </w:pPr>
      <w:r>
        <w:rPr>
          <w:color w:val="000000"/>
          <w:spacing w:val="0"/>
          <w:w w:val="100"/>
          <w:position w:val="0"/>
        </w:rPr>
        <w:t>2018</w:t>
      </w:r>
      <w:r>
        <w:rPr>
          <w:rFonts w:ascii="SimSun" w:eastAsia="SimSun" w:hAnsi="SimSun" w:cs="SimSun"/>
          <w:color w:val="000000"/>
          <w:spacing w:val="0"/>
          <w:w w:val="100"/>
          <w:position w:val="0"/>
          <w:sz w:val="17"/>
          <w:szCs w:val="17"/>
        </w:rPr>
        <w:t>年首次授予</w:t>
      </w:r>
      <w:r>
        <w:rPr>
          <w:color w:val="000000"/>
          <w:spacing w:val="0"/>
          <w:w w:val="100"/>
          <w:position w:val="0"/>
        </w:rPr>
        <w:t>4,365,598</w:t>
      </w:r>
      <w:r>
        <w:rPr>
          <w:rFonts w:ascii="SimSun" w:eastAsia="SimSun" w:hAnsi="SimSun" w:cs="SimSun"/>
          <w:color w:val="000000"/>
          <w:spacing w:val="0"/>
          <w:w w:val="100"/>
          <w:position w:val="0"/>
          <w:sz w:val="17"/>
          <w:szCs w:val="17"/>
        </w:rPr>
        <w:t>份</w:t>
      </w:r>
      <w:r>
        <w:rPr>
          <w:color w:val="000000"/>
          <w:spacing w:val="0"/>
          <w:w w:val="100"/>
          <w:position w:val="0"/>
        </w:rPr>
        <w:t>2018</w:t>
      </w:r>
    </w:p>
    <w:p>
      <w:pPr>
        <w:pStyle w:val="Style24"/>
        <w:keepNext w:val="0"/>
        <w:keepLines w:val="0"/>
        <w:widowControl w:val="0"/>
        <w:shd w:val="clear" w:color="auto" w:fill="auto"/>
        <w:tabs>
          <w:tab w:pos="6760" w:val="left"/>
        </w:tabs>
        <w:bidi w:val="0"/>
        <w:spacing w:before="0" w:after="0" w:line="240" w:lineRule="auto"/>
        <w:ind w:left="0" w:right="0" w:firstLine="520"/>
        <w:jc w:val="both"/>
        <w:rPr>
          <w:sz w:val="17"/>
          <w:szCs w:val="17"/>
        </w:rPr>
      </w:pPr>
      <w:r>
        <w:rPr>
          <w:color w:val="000000"/>
          <w:spacing w:val="0"/>
          <w:w w:val="100"/>
          <w:position w:val="0"/>
          <w:sz w:val="17"/>
          <w:szCs w:val="17"/>
        </w:rPr>
        <w:t>公司本期行权的各项权益工具总额</w:t>
        <w:tab/>
        <w:t>年预留授予</w:t>
      </w:r>
      <w:r>
        <w:rPr>
          <w:rFonts w:ascii="Arial Narrow" w:eastAsia="Arial Narrow" w:hAnsi="Arial Narrow" w:cs="Arial Narrow"/>
          <w:color w:val="000000"/>
          <w:spacing w:val="0"/>
          <w:w w:val="100"/>
          <w:position w:val="0"/>
          <w:sz w:val="18"/>
          <w:szCs w:val="18"/>
        </w:rPr>
        <w:t>10,000</w:t>
      </w:r>
      <w:r>
        <w:rPr>
          <w:color w:val="000000"/>
          <w:spacing w:val="0"/>
          <w:w w:val="100"/>
          <w:position w:val="0"/>
          <w:sz w:val="17"/>
          <w:szCs w:val="17"/>
        </w:rPr>
        <w:t>份</w:t>
      </w:r>
      <w:r>
        <w:rPr>
          <w:rFonts w:ascii="Arial Narrow" w:eastAsia="Arial Narrow" w:hAnsi="Arial Narrow" w:cs="Arial Narrow"/>
          <w:color w:val="000000"/>
          <w:spacing w:val="0"/>
          <w:w w:val="100"/>
          <w:position w:val="0"/>
          <w:sz w:val="18"/>
          <w:szCs w:val="18"/>
        </w:rPr>
        <w:t>2019</w:t>
      </w:r>
      <w:r>
        <w:rPr>
          <w:color w:val="000000"/>
          <w:spacing w:val="0"/>
          <w:w w:val="100"/>
          <w:position w:val="0"/>
          <w:sz w:val="17"/>
          <w:szCs w:val="17"/>
        </w:rPr>
        <w:t>年首次</w:t>
      </w:r>
    </w:p>
    <w:p>
      <w:pPr>
        <w:pStyle w:val="Style68"/>
        <w:keepNext w:val="0"/>
        <w:keepLines w:val="0"/>
        <w:widowControl w:val="0"/>
        <w:shd w:val="clear" w:color="auto" w:fill="auto"/>
        <w:bidi w:val="0"/>
        <w:spacing w:before="0" w:after="120" w:line="240" w:lineRule="auto"/>
        <w:ind w:left="0" w:right="240" w:firstLine="0"/>
        <w:jc w:val="right"/>
        <w:rPr>
          <w:sz w:val="17"/>
          <w:szCs w:val="17"/>
        </w:rPr>
      </w:pPr>
      <w:r>
        <w:rPr>
          <w:rFonts w:ascii="SimSun" w:eastAsia="SimSun" w:hAnsi="SimSun" w:cs="SimSun"/>
          <w:color w:val="000000"/>
          <w:spacing w:val="0"/>
          <w:w w:val="100"/>
          <w:position w:val="0"/>
          <w:sz w:val="17"/>
          <w:szCs w:val="17"/>
        </w:rPr>
        <w:t>授予</w:t>
      </w:r>
      <w:r>
        <w:rPr>
          <w:color w:val="000000"/>
          <w:spacing w:val="0"/>
          <w:w w:val="100"/>
          <w:position w:val="0"/>
          <w:sz w:val="18"/>
          <w:szCs w:val="18"/>
        </w:rPr>
        <w:t>899,000</w:t>
      </w:r>
      <w:r>
        <w:rPr>
          <w:rFonts w:ascii="SimSun" w:eastAsia="SimSun" w:hAnsi="SimSun" w:cs="SimSun"/>
          <w:color w:val="000000"/>
          <w:spacing w:val="0"/>
          <w:w w:val="100"/>
          <w:position w:val="0"/>
          <w:sz w:val="17"/>
          <w:szCs w:val="17"/>
        </w:rPr>
        <w:t>份</w:t>
      </w:r>
    </w:p>
    <w:p>
      <w:pPr>
        <w:pStyle w:val="Style24"/>
        <w:keepNext w:val="0"/>
        <w:keepLines w:val="0"/>
        <w:widowControl w:val="0"/>
        <w:shd w:val="clear" w:color="auto" w:fill="auto"/>
        <w:tabs>
          <w:tab w:pos="8973" w:val="right"/>
        </w:tabs>
        <w:bidi w:val="0"/>
        <w:spacing w:before="0" w:after="120" w:line="240" w:lineRule="auto"/>
        <w:ind w:left="0" w:right="0" w:firstLine="520"/>
        <w:jc w:val="both"/>
        <w:rPr>
          <w:sz w:val="17"/>
          <w:szCs w:val="17"/>
        </w:rPr>
      </w:pPr>
      <w:r>
        <w:rPr>
          <w:color w:val="000000"/>
          <w:spacing w:val="0"/>
          <w:w w:val="100"/>
          <w:position w:val="0"/>
          <w:sz w:val="17"/>
          <w:szCs w:val="17"/>
        </w:rPr>
        <w:t>公司本期失效的各项权益工具总额</w:t>
        <w:tab/>
      </w:r>
      <w:r>
        <w:rPr>
          <w:rFonts w:ascii="Arial Narrow" w:eastAsia="Arial Narrow" w:hAnsi="Arial Narrow" w:cs="Arial Narrow"/>
          <w:color w:val="000000"/>
          <w:spacing w:val="0"/>
          <w:w w:val="100"/>
          <w:position w:val="0"/>
          <w:sz w:val="18"/>
          <w:szCs w:val="18"/>
        </w:rPr>
        <w:t>3,631.54</w:t>
      </w:r>
      <w:r>
        <w:rPr>
          <w:color w:val="000000"/>
          <w:spacing w:val="0"/>
          <w:w w:val="100"/>
          <w:position w:val="0"/>
          <w:sz w:val="17"/>
          <w:szCs w:val="17"/>
        </w:rPr>
        <w:t>万份</w:t>
      </w:r>
    </w:p>
    <w:p>
      <w:pPr>
        <w:pStyle w:val="Style24"/>
        <w:keepNext w:val="0"/>
        <w:keepLines w:val="0"/>
        <w:widowControl w:val="0"/>
        <w:shd w:val="clear" w:color="auto" w:fill="auto"/>
        <w:tabs>
          <w:tab w:pos="9345" w:val="right"/>
        </w:tabs>
        <w:bidi w:val="0"/>
        <w:spacing w:before="0" w:after="120" w:line="240" w:lineRule="auto"/>
        <w:ind w:left="0" w:right="0" w:firstLine="520"/>
        <w:jc w:val="both"/>
        <w:rPr>
          <w:sz w:val="17"/>
          <w:szCs w:val="17"/>
        </w:rPr>
      </w:pPr>
      <w:r>
        <w:rPr>
          <w:color w:val="000000"/>
          <w:spacing w:val="0"/>
          <w:w w:val="100"/>
          <w:position w:val="0"/>
          <w:sz w:val="17"/>
          <w:szCs w:val="17"/>
        </w:rPr>
        <w:t>公司期末发行在外的股份期权行权价格的范围和合同剩余期限</w:t>
        <w:tab/>
        <w:t>无</w:t>
      </w:r>
    </w:p>
    <w:p>
      <w:pPr>
        <w:pStyle w:val="Style24"/>
        <w:keepNext w:val="0"/>
        <w:keepLines w:val="0"/>
        <w:widowControl w:val="0"/>
        <w:pBdr>
          <w:bottom w:val="single" w:sz="4" w:space="0" w:color="auto"/>
        </w:pBdr>
        <w:shd w:val="clear" w:color="auto" w:fill="auto"/>
        <w:tabs>
          <w:tab w:pos="9345" w:val="right"/>
        </w:tabs>
        <w:bidi w:val="0"/>
        <w:spacing w:before="0" w:after="200" w:line="240" w:lineRule="auto"/>
        <w:ind w:left="0" w:right="0" w:firstLine="520"/>
        <w:jc w:val="both"/>
        <w:rPr>
          <w:sz w:val="17"/>
          <w:szCs w:val="17"/>
        </w:rPr>
      </w:pPr>
      <w:r>
        <w:rPr>
          <w:color w:val="000000"/>
          <w:spacing w:val="0"/>
          <w:w w:val="100"/>
          <w:position w:val="0"/>
          <w:sz w:val="17"/>
          <w:szCs w:val="17"/>
        </w:rPr>
        <w:t>公司期末其他权益工具行权价格的范围和合同剩余期限</w:t>
        <w:tab/>
        <w:t>无</w:t>
      </w:r>
    </w:p>
    <w:p>
      <w:pPr>
        <w:pStyle w:val="Style22"/>
        <w:keepNext/>
        <w:keepLines/>
        <w:widowControl w:val="0"/>
        <w:shd w:val="clear" w:color="auto" w:fill="auto"/>
        <w:tabs>
          <w:tab w:pos="589" w:val="left"/>
        </w:tabs>
        <w:bidi w:val="0"/>
        <w:spacing w:before="0" w:after="200" w:line="336" w:lineRule="auto"/>
        <w:ind w:left="0" w:right="0" w:firstLine="0"/>
        <w:jc w:val="both"/>
        <w:rPr>
          <w:sz w:val="22"/>
          <w:szCs w:val="22"/>
        </w:rPr>
      </w:pPr>
      <w:bookmarkStart w:id="1844" w:name="bookmark1844"/>
      <w:bookmarkStart w:id="1845" w:name="bookmark1845"/>
      <w:bookmarkStart w:id="1846" w:name="bookmark1846"/>
      <w:bookmarkStart w:id="1847" w:name="bookmark1847"/>
      <w:r>
        <w:rPr>
          <w:rFonts w:ascii="Arial Narrow" w:eastAsia="Arial Narrow" w:hAnsi="Arial Narrow" w:cs="Arial Narrow"/>
          <w:b w:val="0"/>
          <w:bCs w:val="0"/>
          <w:color w:val="000000"/>
          <w:spacing w:val="0"/>
          <w:w w:val="100"/>
          <w:position w:val="0"/>
          <w:sz w:val="24"/>
          <w:szCs w:val="24"/>
        </w:rPr>
        <w:t>1</w:t>
      </w:r>
      <w:bookmarkEnd w:id="1846"/>
      <w:r>
        <w:rPr>
          <w:rFonts w:ascii="Arial Narrow" w:eastAsia="Arial Narrow" w:hAnsi="Arial Narrow" w:cs="Arial Narrow"/>
          <w:b w:val="0"/>
          <w:bCs w:val="0"/>
          <w:color w:val="000000"/>
          <w:spacing w:val="0"/>
          <w:w w:val="100"/>
          <w:position w:val="0"/>
          <w:sz w:val="24"/>
          <w:szCs w:val="24"/>
        </w:rPr>
        <w:t>25</w:t>
      </w:r>
      <w:r>
        <w:rPr>
          <w:b w:val="0"/>
          <w:bCs w:val="0"/>
          <w:color w:val="000000"/>
          <w:spacing w:val="0"/>
          <w:w w:val="100"/>
          <w:position w:val="0"/>
          <w:sz w:val="22"/>
          <w:szCs w:val="22"/>
        </w:rPr>
        <w:t>、</w:t>
        <w:tab/>
        <w:t>以权益结算的股份支付情况</w:t>
      </w:r>
      <w:bookmarkEnd w:id="1844"/>
      <w:bookmarkEnd w:id="1845"/>
      <w:bookmarkEnd w:id="1847"/>
    </w:p>
    <w:p>
      <w:pPr>
        <w:pStyle w:val="Style24"/>
        <w:keepNext w:val="0"/>
        <w:keepLines w:val="0"/>
        <w:widowControl w:val="0"/>
        <w:pBdr>
          <w:top w:val="single" w:sz="4" w:space="0" w:color="auto"/>
        </w:pBdr>
        <w:shd w:val="clear" w:color="auto" w:fill="auto"/>
        <w:tabs>
          <w:tab w:pos="8022" w:val="left"/>
        </w:tabs>
        <w:bidi w:val="0"/>
        <w:spacing w:before="0" w:after="120" w:line="240" w:lineRule="auto"/>
        <w:ind w:left="0" w:right="0" w:firstLine="520"/>
        <w:jc w:val="both"/>
        <w:rPr>
          <w:sz w:val="17"/>
          <w:szCs w:val="17"/>
        </w:rPr>
      </w:pPr>
      <w:r>
        <w:rPr>
          <w:color w:val="000000"/>
          <w:spacing w:val="0"/>
          <w:w w:val="100"/>
          <w:position w:val="0"/>
          <w:sz w:val="17"/>
          <w:szCs w:val="17"/>
        </w:rPr>
        <w:t>授予日权益工具公允价值的确定方法</w:t>
        <w:tab/>
      </w:r>
      <w:r>
        <w:rPr>
          <w:rFonts w:ascii="Arial Narrow" w:eastAsia="Arial Narrow" w:hAnsi="Arial Narrow" w:cs="Arial Narrow"/>
          <w:color w:val="000000"/>
          <w:spacing w:val="0"/>
          <w:w w:val="100"/>
          <w:position w:val="0"/>
          <w:sz w:val="18"/>
          <w:szCs w:val="18"/>
        </w:rPr>
        <w:t>Black-Scholes</w:t>
      </w:r>
      <w:r>
        <w:rPr>
          <w:color w:val="000000"/>
          <w:spacing w:val="0"/>
          <w:w w:val="100"/>
          <w:position w:val="0"/>
          <w:sz w:val="17"/>
          <w:szCs w:val="17"/>
        </w:rPr>
        <w:t>模型</w:t>
      </w:r>
    </w:p>
    <w:p>
      <w:pPr>
        <w:pStyle w:val="Style24"/>
        <w:keepNext w:val="0"/>
        <w:keepLines w:val="0"/>
        <w:widowControl w:val="0"/>
        <w:shd w:val="clear" w:color="auto" w:fill="auto"/>
        <w:tabs>
          <w:tab w:pos="5896" w:val="left"/>
        </w:tabs>
        <w:bidi w:val="0"/>
        <w:spacing w:before="0" w:after="0" w:line="240" w:lineRule="auto"/>
        <w:ind w:left="0" w:right="0" w:firstLine="520"/>
        <w:jc w:val="both"/>
        <w:rPr>
          <w:sz w:val="17"/>
          <w:szCs w:val="17"/>
        </w:rPr>
      </w:pPr>
      <w:r>
        <w:rPr>
          <w:color w:val="000000"/>
          <w:spacing w:val="0"/>
          <w:w w:val="100"/>
          <w:position w:val="0"/>
          <w:sz w:val="17"/>
          <w:szCs w:val="17"/>
        </w:rPr>
        <w:t>可行权权益工具数量的确定依据</w:t>
        <w:tab/>
        <w:t>预计可以达到行权条件，被授予对象均可行</w:t>
      </w:r>
    </w:p>
    <w:p>
      <w:pPr>
        <w:pStyle w:val="Style24"/>
        <w:keepNext w:val="0"/>
        <w:keepLines w:val="0"/>
        <w:widowControl w:val="0"/>
        <w:shd w:val="clear" w:color="auto" w:fill="auto"/>
        <w:bidi w:val="0"/>
        <w:spacing w:before="0" w:after="120" w:line="240" w:lineRule="auto"/>
        <w:ind w:left="0" w:right="240" w:firstLine="0"/>
        <w:jc w:val="right"/>
        <w:rPr>
          <w:sz w:val="17"/>
          <w:szCs w:val="17"/>
        </w:rPr>
      </w:pPr>
      <w:r>
        <w:rPr>
          <w:color w:val="000000"/>
          <w:spacing w:val="0"/>
          <w:w w:val="100"/>
          <w:position w:val="0"/>
          <w:sz w:val="17"/>
          <w:szCs w:val="17"/>
        </w:rPr>
        <w:t>权</w:t>
      </w:r>
    </w:p>
    <w:p>
      <w:pPr>
        <w:pStyle w:val="Style14"/>
        <w:keepNext w:val="0"/>
        <w:keepLines w:val="0"/>
        <w:widowControl w:val="0"/>
        <w:shd w:val="clear" w:color="auto" w:fill="auto"/>
        <w:tabs>
          <w:tab w:pos="9345" w:val="right"/>
        </w:tabs>
        <w:bidi w:val="0"/>
        <w:spacing w:before="0" w:after="120" w:line="240" w:lineRule="auto"/>
        <w:ind w:left="0" w:right="0" w:firstLine="520"/>
        <w:jc w:val="both"/>
        <w:rPr>
          <w:sz w:val="17"/>
          <w:szCs w:val="17"/>
        </w:rPr>
      </w:pPr>
      <w:r>
        <w:fldChar w:fldCharType="begin"/>
        <w:instrText xml:space="preserve"> TOC \o "1-5" \h \z </w:instrText>
        <w:fldChar w:fldCharType="separate"/>
      </w:r>
      <w:r>
        <w:rPr>
          <w:b w:val="0"/>
          <w:bCs w:val="0"/>
          <w:color w:val="000000"/>
          <w:spacing w:val="0"/>
          <w:w w:val="100"/>
          <w:position w:val="0"/>
          <w:sz w:val="17"/>
          <w:szCs w:val="17"/>
        </w:rPr>
        <w:t>本期估计与上期估计有重大差异的原因</w:t>
        <w:tab/>
        <w:t>无</w:t>
      </w:r>
    </w:p>
    <w:p>
      <w:pPr>
        <w:pStyle w:val="Style14"/>
        <w:keepNext w:val="0"/>
        <w:keepLines w:val="0"/>
        <w:widowControl w:val="0"/>
        <w:shd w:val="clear" w:color="auto" w:fill="auto"/>
        <w:tabs>
          <w:tab w:pos="8618" w:val="center"/>
        </w:tabs>
        <w:bidi w:val="0"/>
        <w:spacing w:before="0" w:after="120" w:line="240" w:lineRule="auto"/>
        <w:ind w:left="0" w:right="0" w:firstLine="520"/>
        <w:jc w:val="both"/>
        <w:rPr>
          <w:sz w:val="17"/>
          <w:szCs w:val="17"/>
        </w:rPr>
      </w:pPr>
      <w:r>
        <w:rPr>
          <w:b w:val="0"/>
          <w:bCs w:val="0"/>
          <w:color w:val="000000"/>
          <w:spacing w:val="0"/>
          <w:w w:val="100"/>
          <w:position w:val="0"/>
          <w:sz w:val="17"/>
          <w:szCs w:val="17"/>
        </w:rPr>
        <w:t>以权益结算的股份支付计入资本公积的累计金额</w:t>
        <w:tab/>
      </w:r>
      <w:r>
        <w:rPr>
          <w:rFonts w:ascii="Arial Narrow" w:eastAsia="Arial Narrow" w:hAnsi="Arial Narrow" w:cs="Arial Narrow"/>
          <w:b w:val="0"/>
          <w:bCs w:val="0"/>
          <w:color w:val="000000"/>
          <w:spacing w:val="0"/>
          <w:w w:val="100"/>
          <w:position w:val="0"/>
          <w:sz w:val="18"/>
          <w:szCs w:val="18"/>
        </w:rPr>
        <w:t>184,270,186.51</w:t>
      </w:r>
      <w:r>
        <w:rPr>
          <w:b w:val="0"/>
          <w:bCs w:val="0"/>
          <w:color w:val="000000"/>
          <w:spacing w:val="0"/>
          <w:w w:val="100"/>
          <w:position w:val="0"/>
          <w:sz w:val="17"/>
          <w:szCs w:val="17"/>
        </w:rPr>
        <w:t>元</w:t>
      </w:r>
    </w:p>
    <w:p>
      <w:pPr>
        <w:pStyle w:val="Style14"/>
        <w:keepNext w:val="0"/>
        <w:keepLines w:val="0"/>
        <w:widowControl w:val="0"/>
        <w:pBdr>
          <w:bottom w:val="single" w:sz="4" w:space="0" w:color="auto"/>
        </w:pBdr>
        <w:shd w:val="clear" w:color="auto" w:fill="auto"/>
        <w:tabs>
          <w:tab w:pos="8618" w:val="center"/>
        </w:tabs>
        <w:bidi w:val="0"/>
        <w:spacing w:before="0" w:after="200" w:line="240" w:lineRule="auto"/>
        <w:ind w:left="0" w:right="0" w:firstLine="520"/>
        <w:jc w:val="both"/>
        <w:rPr>
          <w:sz w:val="17"/>
          <w:szCs w:val="17"/>
        </w:rPr>
      </w:pPr>
      <w:r>
        <w:rPr>
          <w:b w:val="0"/>
          <w:bCs w:val="0"/>
          <w:color w:val="000000"/>
          <w:spacing w:val="0"/>
          <w:w w:val="100"/>
          <w:position w:val="0"/>
          <w:sz w:val="17"/>
          <w:szCs w:val="17"/>
        </w:rPr>
        <w:t>本期以权益结算的股份支付确认的费用总额</w:t>
        <w:tab/>
      </w:r>
      <w:r>
        <w:rPr>
          <w:rFonts w:ascii="Arial Narrow" w:eastAsia="Arial Narrow" w:hAnsi="Arial Narrow" w:cs="Arial Narrow"/>
          <w:b w:val="0"/>
          <w:bCs w:val="0"/>
          <w:color w:val="000000"/>
          <w:spacing w:val="0"/>
          <w:w w:val="100"/>
          <w:position w:val="0"/>
          <w:sz w:val="18"/>
          <w:szCs w:val="18"/>
        </w:rPr>
        <w:t>-46,266,658.09</w:t>
      </w:r>
      <w:r>
        <w:rPr>
          <w:b w:val="0"/>
          <w:bCs w:val="0"/>
          <w:color w:val="000000"/>
          <w:spacing w:val="0"/>
          <w:w w:val="100"/>
          <w:position w:val="0"/>
          <w:sz w:val="17"/>
          <w:szCs w:val="17"/>
        </w:rPr>
        <w:t>元</w:t>
      </w:r>
    </w:p>
    <w:p>
      <w:pPr>
        <w:pStyle w:val="Style14"/>
        <w:keepNext w:val="0"/>
        <w:keepLines w:val="0"/>
        <w:widowControl w:val="0"/>
        <w:shd w:val="clear" w:color="auto" w:fill="auto"/>
        <w:tabs>
          <w:tab w:pos="589" w:val="left"/>
        </w:tabs>
        <w:bidi w:val="0"/>
        <w:spacing w:before="0" w:after="200" w:line="336" w:lineRule="auto"/>
        <w:ind w:left="0" w:right="0" w:firstLine="0"/>
        <w:jc w:val="both"/>
        <w:rPr>
          <w:sz w:val="22"/>
          <w:szCs w:val="22"/>
        </w:rPr>
      </w:pPr>
      <w:bookmarkStart w:id="1848" w:name="bookmark1848"/>
      <w:bookmarkStart w:id="1849" w:name="bookmark1849"/>
      <w:bookmarkStart w:id="1850" w:name="bookmark1850"/>
      <w:bookmarkStart w:id="1851" w:name="bookmark1851"/>
      <w:r>
        <w:rPr>
          <w:rFonts w:ascii="Arial Narrow" w:eastAsia="Arial Narrow" w:hAnsi="Arial Narrow" w:cs="Arial Narrow"/>
          <w:b w:val="0"/>
          <w:bCs w:val="0"/>
          <w:color w:val="000000"/>
          <w:spacing w:val="0"/>
          <w:w w:val="100"/>
          <w:position w:val="0"/>
          <w:sz w:val="24"/>
          <w:szCs w:val="24"/>
        </w:rPr>
        <w:t>1</w:t>
      </w:r>
      <w:bookmarkEnd w:id="1850"/>
      <w:r>
        <w:rPr>
          <w:rFonts w:ascii="Arial Narrow" w:eastAsia="Arial Narrow" w:hAnsi="Arial Narrow" w:cs="Arial Narrow"/>
          <w:b w:val="0"/>
          <w:bCs w:val="0"/>
          <w:color w:val="000000"/>
          <w:spacing w:val="0"/>
          <w:w w:val="100"/>
          <w:position w:val="0"/>
          <w:sz w:val="24"/>
          <w:szCs w:val="24"/>
        </w:rPr>
        <w:t>26</w:t>
      </w:r>
      <w:r>
        <w:rPr>
          <w:b w:val="0"/>
          <w:bCs w:val="0"/>
          <w:color w:val="000000"/>
          <w:spacing w:val="0"/>
          <w:w w:val="100"/>
          <w:position w:val="0"/>
          <w:sz w:val="22"/>
          <w:szCs w:val="22"/>
        </w:rPr>
        <w:t>、</w:t>
        <w:tab/>
        <w:t>股份支付的修改、终止情况</w:t>
      </w:r>
      <w:bookmarkEnd w:id="1848"/>
      <w:bookmarkEnd w:id="1849"/>
      <w:bookmarkEnd w:id="1851"/>
    </w:p>
    <w:p>
      <w:pPr>
        <w:pStyle w:val="Style14"/>
        <w:keepNext w:val="0"/>
        <w:keepLines w:val="0"/>
        <w:widowControl w:val="0"/>
        <w:pBdr>
          <w:top w:val="single" w:sz="4" w:space="0" w:color="auto"/>
        </w:pBdr>
        <w:shd w:val="clear" w:color="auto" w:fill="auto"/>
        <w:tabs>
          <w:tab w:pos="9345" w:val="right"/>
        </w:tabs>
        <w:bidi w:val="0"/>
        <w:spacing w:before="0" w:after="120" w:line="240" w:lineRule="auto"/>
        <w:ind w:left="0" w:right="0" w:firstLine="520"/>
        <w:jc w:val="both"/>
        <w:rPr>
          <w:sz w:val="17"/>
          <w:szCs w:val="17"/>
        </w:rPr>
      </w:pPr>
      <w:r>
        <w:rPr>
          <w:b w:val="0"/>
          <w:bCs w:val="0"/>
          <w:color w:val="000000"/>
          <w:spacing w:val="0"/>
          <w:w w:val="100"/>
          <w:position w:val="0"/>
          <w:sz w:val="17"/>
          <w:szCs w:val="17"/>
        </w:rPr>
        <w:t>股份支付的修改情况</w:t>
        <w:tab/>
        <w:t>无</w:t>
      </w:r>
    </w:p>
    <w:p>
      <w:pPr>
        <w:pStyle w:val="Style14"/>
        <w:keepNext w:val="0"/>
        <w:keepLines w:val="0"/>
        <w:widowControl w:val="0"/>
        <w:pBdr>
          <w:bottom w:val="single" w:sz="4" w:space="0" w:color="auto"/>
        </w:pBdr>
        <w:shd w:val="clear" w:color="auto" w:fill="auto"/>
        <w:tabs>
          <w:tab w:pos="9345" w:val="right"/>
        </w:tabs>
        <w:bidi w:val="0"/>
        <w:spacing w:before="0" w:after="200" w:line="240" w:lineRule="auto"/>
        <w:ind w:left="0" w:right="0" w:firstLine="520"/>
        <w:jc w:val="both"/>
        <w:rPr>
          <w:sz w:val="17"/>
          <w:szCs w:val="17"/>
        </w:rPr>
      </w:pPr>
      <w:r>
        <w:rPr>
          <w:b w:val="0"/>
          <w:bCs w:val="0"/>
          <w:color w:val="000000"/>
          <w:spacing w:val="0"/>
          <w:w w:val="100"/>
          <w:position w:val="0"/>
          <w:sz w:val="17"/>
          <w:szCs w:val="17"/>
        </w:rPr>
        <w:t>股份支付的终止情况</w:t>
      </w:r>
      <w:r>
        <w:rPr>
          <w:b w:val="0"/>
          <w:bCs w:val="0"/>
          <w:color w:val="000000"/>
          <w:spacing w:val="0"/>
          <w:w w:val="100"/>
          <w:position w:val="0"/>
          <w:sz w:val="17"/>
          <w:szCs w:val="17"/>
          <w:u w:val="single"/>
        </w:rPr>
        <w:tab/>
      </w:r>
      <w:r>
        <w:rPr>
          <w:b w:val="0"/>
          <w:bCs w:val="0"/>
          <w:color w:val="000000"/>
          <w:spacing w:val="0"/>
          <w:w w:val="100"/>
          <w:position w:val="0"/>
          <w:sz w:val="17"/>
          <w:szCs w:val="17"/>
        </w:rPr>
        <w:t>无</w:t>
      </w:r>
      <w:r>
        <w:fldChar w:fldCharType="end"/>
      </w:r>
    </w:p>
    <w:p>
      <w:pPr>
        <w:pStyle w:val="Style22"/>
        <w:keepNext/>
        <w:keepLines/>
        <w:widowControl w:val="0"/>
        <w:shd w:val="clear" w:color="auto" w:fill="auto"/>
        <w:bidi w:val="0"/>
        <w:spacing w:before="0" w:after="120" w:line="336" w:lineRule="auto"/>
        <w:ind w:left="0" w:right="0" w:firstLine="0"/>
        <w:jc w:val="both"/>
        <w:rPr>
          <w:sz w:val="22"/>
          <w:szCs w:val="22"/>
        </w:rPr>
      </w:pPr>
      <w:bookmarkStart w:id="1852" w:name="bookmark1852"/>
      <w:bookmarkStart w:id="1853" w:name="bookmark1853"/>
      <w:bookmarkStart w:id="1854" w:name="bookmark1854"/>
      <w:bookmarkStart w:id="1855" w:name="bookmark1855"/>
      <w:r>
        <w:rPr>
          <w:rFonts w:ascii="Arial Narrow" w:eastAsia="Arial Narrow" w:hAnsi="Arial Narrow" w:cs="Arial Narrow"/>
          <w:b w:val="0"/>
          <w:bCs w:val="0"/>
          <w:color w:val="000000"/>
          <w:spacing w:val="0"/>
          <w:w w:val="100"/>
          <w:position w:val="0"/>
          <w:sz w:val="24"/>
          <w:szCs w:val="24"/>
        </w:rPr>
        <w:t>4</w:t>
      </w:r>
      <w:bookmarkEnd w:id="1854"/>
      <w:r>
        <w:rPr>
          <w:b w:val="0"/>
          <w:bCs w:val="0"/>
          <w:color w:val="000000"/>
          <w:spacing w:val="0"/>
          <w:w w:val="100"/>
          <w:position w:val="0"/>
          <w:sz w:val="22"/>
          <w:szCs w:val="22"/>
        </w:rPr>
        <w:t>、其他股份支付情况</w:t>
      </w:r>
      <w:bookmarkEnd w:id="1852"/>
      <w:bookmarkEnd w:id="1853"/>
      <w:bookmarkEnd w:id="1855"/>
    </w:p>
    <w:p>
      <w:pPr>
        <w:pStyle w:val="Style12"/>
        <w:keepNext w:val="0"/>
        <w:keepLines w:val="0"/>
        <w:widowControl w:val="0"/>
        <w:shd w:val="clear" w:color="auto" w:fill="auto"/>
        <w:bidi w:val="0"/>
        <w:spacing w:before="0" w:after="120" w:line="342" w:lineRule="exact"/>
        <w:ind w:left="420" w:right="0" w:firstLine="0"/>
        <w:jc w:val="both"/>
        <w:rPr>
          <w:sz w:val="22"/>
          <w:szCs w:val="22"/>
        </w:rPr>
      </w:pPr>
      <w:r>
        <w:rPr>
          <w:rFonts w:ascii="Arial Narrow" w:eastAsia="Arial Narrow" w:hAnsi="Arial Narrow" w:cs="Arial Narrow"/>
          <w:b w:val="0"/>
          <w:bCs w:val="0"/>
          <w:color w:val="000000"/>
          <w:spacing w:val="0"/>
          <w:w w:val="100"/>
          <w:position w:val="0"/>
          <w:sz w:val="24"/>
          <w:szCs w:val="24"/>
        </w:rPr>
        <w:t>2020</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11</w:t>
      </w:r>
      <w:r>
        <w:rPr>
          <w:b w:val="0"/>
          <w:bCs w:val="0"/>
          <w:color w:val="000000"/>
          <w:spacing w:val="0"/>
          <w:w w:val="100"/>
          <w:position w:val="0"/>
          <w:sz w:val="22"/>
          <w:szCs w:val="22"/>
        </w:rPr>
        <w:t>月本公司与子公司江苏中南园林工程有限公司管理层员工签订股权转让协议， 约定在达到当期公司经营指标后，可以免费获受江苏中南园林工程有限公司约定份额股 权，并从</w:t>
      </w:r>
      <w:r>
        <w:rPr>
          <w:rFonts w:ascii="Arial Narrow" w:eastAsia="Arial Narrow" w:hAnsi="Arial Narrow" w:cs="Arial Narrow"/>
          <w:b w:val="0"/>
          <w:bCs w:val="0"/>
          <w:color w:val="000000"/>
          <w:spacing w:val="0"/>
          <w:w w:val="100"/>
          <w:position w:val="0"/>
          <w:sz w:val="24"/>
          <w:szCs w:val="24"/>
        </w:rPr>
        <w:t>2020</w:t>
      </w:r>
      <w:r>
        <w:rPr>
          <w:b w:val="0"/>
          <w:bCs w:val="0"/>
          <w:color w:val="000000"/>
          <w:spacing w:val="0"/>
          <w:w w:val="100"/>
          <w:position w:val="0"/>
          <w:sz w:val="22"/>
          <w:szCs w:val="22"/>
        </w:rPr>
        <w:t>年开始在未来</w:t>
      </w:r>
      <w:r>
        <w:rPr>
          <w:rFonts w:ascii="Arial Narrow" w:eastAsia="Arial Narrow" w:hAnsi="Arial Narrow" w:cs="Arial Narrow"/>
          <w:b w:val="0"/>
          <w:bCs w:val="0"/>
          <w:color w:val="000000"/>
          <w:spacing w:val="0"/>
          <w:w w:val="100"/>
          <w:position w:val="0"/>
          <w:sz w:val="24"/>
          <w:szCs w:val="24"/>
        </w:rPr>
        <w:t>6</w:t>
      </w:r>
      <w:r>
        <w:rPr>
          <w:b w:val="0"/>
          <w:bCs w:val="0"/>
          <w:color w:val="000000"/>
          <w:spacing w:val="0"/>
          <w:w w:val="100"/>
          <w:position w:val="0"/>
          <w:sz w:val="22"/>
          <w:szCs w:val="22"/>
        </w:rPr>
        <w:t>年内按约定比例分期解锁。以内在价值计量该权益工具， 确认激励费用</w:t>
      </w:r>
      <w:r>
        <w:rPr>
          <w:rFonts w:ascii="Arial Narrow" w:eastAsia="Arial Narrow" w:hAnsi="Arial Narrow" w:cs="Arial Narrow"/>
          <w:b w:val="0"/>
          <w:bCs w:val="0"/>
          <w:color w:val="000000"/>
          <w:spacing w:val="0"/>
          <w:w w:val="100"/>
          <w:position w:val="0"/>
          <w:sz w:val="24"/>
          <w:szCs w:val="24"/>
        </w:rPr>
        <w:t>1,037,628.50</w:t>
      </w:r>
      <w:r>
        <w:rPr>
          <w:b w:val="0"/>
          <w:bCs w:val="0"/>
          <w:color w:val="000000"/>
          <w:spacing w:val="0"/>
          <w:w w:val="100"/>
          <w:position w:val="0"/>
          <w:sz w:val="22"/>
          <w:szCs w:val="22"/>
        </w:rPr>
        <w:t>元计入当期损益。</w:t>
      </w:r>
      <w:r>
        <w:br w:type="page"/>
      </w:r>
    </w:p>
    <w:p>
      <w:pPr>
        <w:pStyle w:val="Style10"/>
        <w:keepNext/>
        <w:keepLines/>
        <w:widowControl w:val="0"/>
        <w:shd w:val="clear" w:color="auto" w:fill="auto"/>
        <w:bidi w:val="0"/>
        <w:spacing w:before="0" w:after="220" w:line="240" w:lineRule="auto"/>
        <w:ind w:left="0" w:right="0" w:firstLine="420"/>
        <w:jc w:val="left"/>
        <w:rPr>
          <w:sz w:val="19"/>
          <w:szCs w:val="19"/>
        </w:rPr>
      </w:pPr>
      <w:bookmarkStart w:id="1856" w:name="bookmark1856"/>
      <w:bookmarkStart w:id="1857" w:name="bookmark1857"/>
      <w:bookmarkStart w:id="1858" w:name="bookmark1858"/>
      <w:r>
        <w:rPr>
          <w:rFonts w:ascii="SimHei" w:eastAsia="SimHei" w:hAnsi="SimHei" w:cs="SimHei"/>
          <w:color w:val="000000"/>
          <w:spacing w:val="0"/>
          <w:w w:val="100"/>
          <w:position w:val="0"/>
          <w:sz w:val="19"/>
          <w:szCs w:val="19"/>
        </w:rPr>
        <w:t>承诺及或有事项</w:t>
      </w:r>
      <w:bookmarkEnd w:id="1856"/>
      <w:bookmarkEnd w:id="1857"/>
      <w:bookmarkEnd w:id="1858"/>
    </w:p>
    <w:p>
      <w:pPr>
        <w:pStyle w:val="Style22"/>
        <w:keepNext/>
        <w:keepLines/>
        <w:widowControl w:val="0"/>
        <w:shd w:val="clear" w:color="auto" w:fill="auto"/>
        <w:tabs>
          <w:tab w:pos="589" w:val="left"/>
        </w:tabs>
        <w:bidi w:val="0"/>
        <w:spacing w:before="0" w:after="220" w:line="240" w:lineRule="auto"/>
        <w:ind w:left="0" w:right="0" w:firstLine="0"/>
        <w:jc w:val="left"/>
        <w:rPr>
          <w:sz w:val="22"/>
          <w:szCs w:val="22"/>
        </w:rPr>
      </w:pPr>
      <w:bookmarkStart w:id="1859" w:name="bookmark1859"/>
      <w:bookmarkStart w:id="1860" w:name="bookmark1860"/>
      <w:bookmarkStart w:id="1861" w:name="bookmark1861"/>
      <w:bookmarkStart w:id="1862" w:name="bookmark1862"/>
      <w:r>
        <w:rPr>
          <w:rFonts w:ascii="Arial Narrow" w:eastAsia="Arial Narrow" w:hAnsi="Arial Narrow" w:cs="Arial Narrow"/>
          <w:b w:val="0"/>
          <w:bCs w:val="0"/>
          <w:color w:val="000000"/>
          <w:spacing w:val="0"/>
          <w:w w:val="100"/>
          <w:position w:val="0"/>
          <w:sz w:val="24"/>
          <w:szCs w:val="24"/>
        </w:rPr>
        <w:t>1</w:t>
      </w:r>
      <w:bookmarkEnd w:id="1861"/>
      <w:r>
        <w:rPr>
          <w:rFonts w:ascii="Arial Narrow" w:eastAsia="Arial Narrow" w:hAnsi="Arial Narrow" w:cs="Arial Narrow"/>
          <w:b w:val="0"/>
          <w:bCs w:val="0"/>
          <w:color w:val="000000"/>
          <w:spacing w:val="0"/>
          <w:w w:val="100"/>
          <w:position w:val="0"/>
          <w:sz w:val="24"/>
          <w:szCs w:val="24"/>
        </w:rPr>
        <w:t>27</w:t>
      </w:r>
      <w:r>
        <w:rPr>
          <w:b w:val="0"/>
          <w:bCs w:val="0"/>
          <w:color w:val="000000"/>
          <w:spacing w:val="0"/>
          <w:w w:val="100"/>
          <w:position w:val="0"/>
          <w:sz w:val="22"/>
          <w:szCs w:val="22"/>
        </w:rPr>
        <w:t>、</w:t>
        <w:tab/>
        <w:t>重要的承诺事项</w:t>
      </w:r>
      <w:bookmarkEnd w:id="1859"/>
      <w:bookmarkEnd w:id="1860"/>
      <w:bookmarkEnd w:id="1862"/>
    </w:p>
    <w:p>
      <w:pPr>
        <w:pStyle w:val="Style22"/>
        <w:keepNext/>
        <w:keepLines/>
        <w:widowControl w:val="0"/>
        <w:shd w:val="clear" w:color="auto" w:fill="auto"/>
        <w:bidi w:val="0"/>
        <w:spacing w:before="0" w:after="220" w:line="240" w:lineRule="auto"/>
        <w:ind w:left="0" w:right="0" w:firstLine="420"/>
        <w:jc w:val="left"/>
        <w:rPr>
          <w:sz w:val="22"/>
          <w:szCs w:val="22"/>
        </w:rPr>
      </w:pPr>
      <w:bookmarkStart w:id="1859" w:name="bookmark1859"/>
      <w:bookmarkStart w:id="1860" w:name="bookmark1860"/>
      <w:r>
        <w:rPr>
          <w:b w:val="0"/>
          <w:bCs w:val="0"/>
          <w:color w:val="000000"/>
          <w:spacing w:val="0"/>
          <w:w w:val="100"/>
          <w:position w:val="0"/>
          <w:sz w:val="22"/>
          <w:szCs w:val="22"/>
        </w:rPr>
        <w:t>截至</w:t>
      </w:r>
      <w:r>
        <w:rPr>
          <w:rFonts w:ascii="Arial Narrow" w:eastAsia="Arial Narrow" w:hAnsi="Arial Narrow" w:cs="Arial Narrow"/>
          <w:b w:val="0"/>
          <w:bCs w:val="0"/>
          <w:color w:val="000000"/>
          <w:spacing w:val="0"/>
          <w:w w:val="100"/>
          <w:position w:val="0"/>
          <w:sz w:val="24"/>
          <w:szCs w:val="24"/>
        </w:rPr>
        <w:t>2021</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12</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31</w:t>
      </w:r>
      <w:r>
        <w:rPr>
          <w:b w:val="0"/>
          <w:bCs w:val="0"/>
          <w:color w:val="000000"/>
          <w:spacing w:val="0"/>
          <w:w w:val="100"/>
          <w:position w:val="0"/>
          <w:sz w:val="22"/>
          <w:szCs w:val="22"/>
        </w:rPr>
        <w:t>日，本公司不存在应披露的承诺事项。</w:t>
      </w:r>
      <w:bookmarkEnd w:id="1859"/>
      <w:bookmarkEnd w:id="1860"/>
    </w:p>
    <w:p>
      <w:pPr>
        <w:pStyle w:val="Style22"/>
        <w:keepNext/>
        <w:keepLines/>
        <w:widowControl w:val="0"/>
        <w:shd w:val="clear" w:color="auto" w:fill="auto"/>
        <w:tabs>
          <w:tab w:pos="589" w:val="left"/>
        </w:tabs>
        <w:bidi w:val="0"/>
        <w:spacing w:before="0" w:after="220" w:line="240" w:lineRule="auto"/>
        <w:ind w:left="0" w:right="0" w:firstLine="0"/>
        <w:jc w:val="left"/>
        <w:rPr>
          <w:sz w:val="22"/>
          <w:szCs w:val="22"/>
        </w:rPr>
      </w:pPr>
      <w:bookmarkStart w:id="1863" w:name="bookmark1863"/>
      <w:bookmarkStart w:id="1864" w:name="bookmark1864"/>
      <w:bookmarkStart w:id="1865" w:name="bookmark1865"/>
      <w:bookmarkStart w:id="1866" w:name="bookmark1866"/>
      <w:r>
        <w:rPr>
          <w:rFonts w:ascii="Arial Narrow" w:eastAsia="Arial Narrow" w:hAnsi="Arial Narrow" w:cs="Arial Narrow"/>
          <w:b w:val="0"/>
          <w:bCs w:val="0"/>
          <w:color w:val="000000"/>
          <w:spacing w:val="0"/>
          <w:w w:val="100"/>
          <w:position w:val="0"/>
          <w:sz w:val="24"/>
          <w:szCs w:val="24"/>
        </w:rPr>
        <w:t>1</w:t>
      </w:r>
      <w:bookmarkEnd w:id="1865"/>
      <w:r>
        <w:rPr>
          <w:rFonts w:ascii="Arial Narrow" w:eastAsia="Arial Narrow" w:hAnsi="Arial Narrow" w:cs="Arial Narrow"/>
          <w:b w:val="0"/>
          <w:bCs w:val="0"/>
          <w:color w:val="000000"/>
          <w:spacing w:val="0"/>
          <w:w w:val="100"/>
          <w:position w:val="0"/>
          <w:sz w:val="24"/>
          <w:szCs w:val="24"/>
        </w:rPr>
        <w:t>28</w:t>
      </w:r>
      <w:r>
        <w:rPr>
          <w:b w:val="0"/>
          <w:bCs w:val="0"/>
          <w:color w:val="000000"/>
          <w:spacing w:val="0"/>
          <w:w w:val="100"/>
          <w:position w:val="0"/>
          <w:sz w:val="22"/>
          <w:szCs w:val="22"/>
        </w:rPr>
        <w:t>、</w:t>
        <w:tab/>
        <w:t>或有事项</w:t>
      </w:r>
      <w:bookmarkEnd w:id="1863"/>
      <w:bookmarkEnd w:id="1864"/>
      <w:bookmarkEnd w:id="1866"/>
    </w:p>
    <w:p>
      <w:pPr>
        <w:pStyle w:val="Style39"/>
        <w:keepNext/>
        <w:keepLines/>
        <w:widowControl w:val="0"/>
        <w:shd w:val="clear" w:color="auto" w:fill="auto"/>
        <w:bidi w:val="0"/>
        <w:spacing w:before="0" w:after="220" w:line="240" w:lineRule="auto"/>
        <w:ind w:left="0" w:right="0" w:firstLine="0"/>
        <w:jc w:val="left"/>
        <w:rPr>
          <w:sz w:val="22"/>
          <w:szCs w:val="22"/>
        </w:rPr>
      </w:pPr>
      <w:bookmarkStart w:id="1867" w:name="bookmark1867"/>
      <w:bookmarkStart w:id="1868" w:name="bookmark1868"/>
      <w:bookmarkStart w:id="1869" w:name="bookmark1869"/>
      <w:r>
        <w:rPr>
          <w:b w:val="0"/>
          <w:bCs w:val="0"/>
          <w:color w:val="000000"/>
          <w:spacing w:val="0"/>
          <w:w w:val="100"/>
          <w:position w:val="0"/>
          <w:sz w:val="22"/>
          <w:szCs w:val="22"/>
        </w:rPr>
        <w:t>（</w:t>
      </w:r>
      <w:r>
        <w:rPr>
          <w:rFonts w:ascii="Arial Narrow" w:eastAsia="Arial Narrow" w:hAnsi="Arial Narrow" w:cs="Arial Narrow"/>
          <w:b w:val="0"/>
          <w:bCs w:val="0"/>
          <w:color w:val="000000"/>
          <w:spacing w:val="0"/>
          <w:w w:val="100"/>
          <w:position w:val="0"/>
          <w:sz w:val="24"/>
          <w:szCs w:val="24"/>
        </w:rPr>
        <w:t>1</w:t>
      </w:r>
      <w:r>
        <w:rPr>
          <w:b w:val="0"/>
          <w:bCs w:val="0"/>
          <w:color w:val="000000"/>
          <w:spacing w:val="0"/>
          <w:w w:val="100"/>
          <w:position w:val="0"/>
          <w:sz w:val="22"/>
          <w:szCs w:val="22"/>
        </w:rPr>
        <w:t>）未决诉讼仲裁形成的或有负债及其财务影响</w:t>
      </w:r>
      <w:bookmarkEnd w:id="1867"/>
      <w:bookmarkEnd w:id="1868"/>
      <w:bookmarkEnd w:id="1869"/>
    </w:p>
    <w:p>
      <w:pPr>
        <w:pStyle w:val="Style39"/>
        <w:keepNext/>
        <w:keepLines/>
        <w:widowControl w:val="0"/>
        <w:shd w:val="clear" w:color="auto" w:fill="auto"/>
        <w:bidi w:val="0"/>
        <w:spacing w:before="0" w:after="220" w:line="240" w:lineRule="auto"/>
        <w:ind w:left="0" w:right="0" w:firstLine="420"/>
        <w:jc w:val="left"/>
        <w:rPr>
          <w:sz w:val="22"/>
          <w:szCs w:val="22"/>
        </w:rPr>
      </w:pPr>
      <w:bookmarkStart w:id="1867" w:name="bookmark1867"/>
      <w:bookmarkStart w:id="1868" w:name="bookmark1868"/>
      <w:r>
        <w:rPr>
          <w:b w:val="0"/>
          <w:bCs w:val="0"/>
          <w:color w:val="000000"/>
          <w:spacing w:val="0"/>
          <w:w w:val="100"/>
          <w:position w:val="0"/>
          <w:sz w:val="22"/>
          <w:szCs w:val="22"/>
        </w:rPr>
        <w:t>（</w:t>
      </w:r>
      <w:r>
        <w:rPr>
          <w:rFonts w:ascii="Arial Narrow" w:eastAsia="Arial Narrow" w:hAnsi="Arial Narrow" w:cs="Arial Narrow"/>
          <w:b w:val="0"/>
          <w:bCs w:val="0"/>
          <w:color w:val="000000"/>
          <w:spacing w:val="0"/>
          <w:w w:val="100"/>
          <w:position w:val="0"/>
          <w:sz w:val="24"/>
          <w:szCs w:val="24"/>
        </w:rPr>
        <w:t>1.1</w:t>
      </w:r>
      <w:r>
        <w:rPr>
          <w:b w:val="0"/>
          <w:bCs w:val="0"/>
          <w:color w:val="000000"/>
          <w:spacing w:val="0"/>
          <w:w w:val="100"/>
          <w:position w:val="0"/>
          <w:sz w:val="22"/>
          <w:szCs w:val="22"/>
        </w:rPr>
        <w:t>）</w:t>
      </w:r>
      <w:r>
        <w:rPr>
          <w:b w:val="0"/>
          <w:bCs w:val="0"/>
          <w:color w:val="000000"/>
          <w:spacing w:val="0"/>
          <w:w w:val="100"/>
          <w:position w:val="0"/>
          <w:sz w:val="22"/>
          <w:szCs w:val="22"/>
        </w:rPr>
        <w:t>本公司作为原告的未决诉讼</w:t>
      </w:r>
      <w:bookmarkEnd w:id="1867"/>
      <w:bookmarkEnd w:id="1868"/>
    </w:p>
    <w:tbl>
      <w:tblPr>
        <w:tblOverlap w:val="never"/>
        <w:jc w:val="center"/>
        <w:tblLayout w:type="fixed"/>
      </w:tblPr>
      <w:tblGrid>
        <w:gridCol w:w="2050"/>
        <w:gridCol w:w="1747"/>
        <w:gridCol w:w="2174"/>
        <w:gridCol w:w="1594"/>
        <w:gridCol w:w="1094"/>
        <w:gridCol w:w="648"/>
      </w:tblGrid>
      <w:tr>
        <w:trPr>
          <w:trHeight w:val="802"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b/>
                <w:bCs/>
                <w:color w:val="000000"/>
                <w:spacing w:val="0"/>
                <w:w w:val="100"/>
                <w:position w:val="0"/>
                <w:sz w:val="17"/>
                <w:szCs w:val="17"/>
              </w:rPr>
              <w:t>原告</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被告</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案由</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b/>
                <w:bCs/>
                <w:color w:val="000000"/>
                <w:spacing w:val="0"/>
                <w:w w:val="100"/>
                <w:position w:val="0"/>
                <w:sz w:val="17"/>
                <w:szCs w:val="17"/>
              </w:rPr>
              <w:t>受理法院</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78" w:lineRule="exact"/>
              <w:ind w:left="0" w:right="160" w:firstLine="0"/>
              <w:jc w:val="right"/>
              <w:rPr>
                <w:sz w:val="17"/>
                <w:szCs w:val="17"/>
              </w:rPr>
            </w:pPr>
            <w:r>
              <w:rPr>
                <w:rFonts w:ascii="SimSun" w:eastAsia="SimSun" w:hAnsi="SimSun" w:cs="SimSun"/>
                <w:b/>
                <w:bCs/>
                <w:color w:val="000000"/>
                <w:spacing w:val="0"/>
                <w:w w:val="100"/>
                <w:position w:val="0"/>
                <w:sz w:val="17"/>
                <w:szCs w:val="17"/>
              </w:rPr>
              <w:t>标的额 （万元）</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b/>
                <w:bCs/>
                <w:color w:val="000000"/>
                <w:spacing w:val="0"/>
                <w:w w:val="100"/>
                <w:position w:val="0"/>
                <w:sz w:val="17"/>
                <w:szCs w:val="17"/>
              </w:rPr>
              <w:t>案件</w:t>
            </w:r>
          </w:p>
          <w:p>
            <w:pPr>
              <w:pStyle w:val="Style17"/>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b/>
                <w:bCs/>
                <w:color w:val="000000"/>
                <w:spacing w:val="0"/>
                <w:w w:val="100"/>
                <w:position w:val="0"/>
                <w:sz w:val="17"/>
                <w:szCs w:val="17"/>
              </w:rPr>
              <w:t>进展</w:t>
            </w:r>
          </w:p>
          <w:p>
            <w:pPr>
              <w:pStyle w:val="Style17"/>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b/>
                <w:bCs/>
                <w:color w:val="000000"/>
                <w:spacing w:val="0"/>
                <w:w w:val="100"/>
                <w:position w:val="0"/>
                <w:sz w:val="17"/>
                <w:szCs w:val="17"/>
              </w:rPr>
              <w:t>情况</w:t>
            </w:r>
          </w:p>
        </w:tc>
      </w:tr>
      <w:tr>
        <w:trPr>
          <w:trHeight w:val="1488"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exact"/>
              <w:ind w:left="0" w:right="0" w:firstLine="0"/>
              <w:jc w:val="both"/>
              <w:rPr>
                <w:sz w:val="17"/>
                <w:szCs w:val="17"/>
              </w:rPr>
            </w:pPr>
            <w:r>
              <w:rPr>
                <w:rFonts w:ascii="SimSun" w:eastAsia="SimSun" w:hAnsi="SimSun" w:cs="SimSun"/>
                <w:color w:val="000000"/>
                <w:spacing w:val="0"/>
                <w:w w:val="100"/>
                <w:position w:val="0"/>
                <w:sz w:val="17"/>
                <w:szCs w:val="17"/>
              </w:rPr>
              <w:t>中南云锦（北京）房地 产开发有限公司</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32" w:lineRule="exact"/>
              <w:ind w:left="0" w:right="0" w:firstLine="0"/>
              <w:jc w:val="both"/>
              <w:rPr>
                <w:sz w:val="17"/>
                <w:szCs w:val="17"/>
              </w:rPr>
            </w:pPr>
            <w:r>
              <w:rPr>
                <w:rFonts w:ascii="SimSun" w:eastAsia="SimSun" w:hAnsi="SimSun" w:cs="SimSun"/>
                <w:color w:val="000000"/>
                <w:spacing w:val="0"/>
                <w:w w:val="100"/>
                <w:position w:val="0"/>
                <w:sz w:val="17"/>
                <w:szCs w:val="17"/>
              </w:rPr>
              <w:t>北京密云经济开发 区总公司、北京众 智房地产开发有限 公司、国邦京基（北 京）房地产开发有 限公司</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合同纠纷</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240"/>
              <w:jc w:val="left"/>
              <w:rPr>
                <w:sz w:val="17"/>
                <w:szCs w:val="17"/>
              </w:rPr>
            </w:pPr>
            <w:r>
              <w:rPr>
                <w:rFonts w:ascii="SimSun" w:eastAsia="SimSun" w:hAnsi="SimSun" w:cs="SimSun"/>
                <w:color w:val="000000"/>
                <w:spacing w:val="0"/>
                <w:w w:val="100"/>
                <w:position w:val="0"/>
                <w:sz w:val="17"/>
                <w:szCs w:val="17"/>
              </w:rPr>
              <w:t>北京市第三中</w:t>
            </w:r>
          </w:p>
          <w:p>
            <w:pPr>
              <w:pStyle w:val="Style17"/>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级人民法院</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sz w:val="18"/>
                <w:szCs w:val="18"/>
              </w:rPr>
              <w:t>58,555.13</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二审</w:t>
            </w:r>
          </w:p>
        </w:tc>
      </w:tr>
      <w:tr>
        <w:trPr>
          <w:trHeight w:val="1013"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江苏中南建设集团股份</w:t>
            </w:r>
          </w:p>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shd w:val="clear" w:color="auto" w:fill="FFFFFF"/>
            <w:vAlign w:val="top"/>
          </w:tcPr>
          <w:p>
            <w:pPr>
              <w:pStyle w:val="Style17"/>
              <w:keepNext w:val="0"/>
              <w:keepLines w:val="0"/>
              <w:widowControl w:val="0"/>
              <w:shd w:val="clear" w:color="auto" w:fill="auto"/>
              <w:bidi w:val="0"/>
              <w:spacing w:before="0" w:after="0" w:line="234" w:lineRule="exact"/>
              <w:ind w:left="0" w:right="0" w:firstLine="0"/>
              <w:jc w:val="both"/>
              <w:rPr>
                <w:sz w:val="17"/>
                <w:szCs w:val="17"/>
              </w:rPr>
            </w:pPr>
            <w:r>
              <w:rPr>
                <w:rFonts w:ascii="SimSun" w:eastAsia="SimSun" w:hAnsi="SimSun" w:cs="SimSun"/>
                <w:color w:val="000000"/>
                <w:spacing w:val="0"/>
                <w:w w:val="100"/>
                <w:position w:val="0"/>
                <w:sz w:val="17"/>
                <w:szCs w:val="17"/>
              </w:rPr>
              <w:t>唐山国际旅游岛管 理委员会、唐山湾 三岛旅游区旅游开 发建设有限公司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合同纠纷</w:t>
            </w:r>
          </w:p>
        </w:tc>
        <w:tc>
          <w:tcPr>
            <w:tcBorders/>
            <w:shd w:val="clear" w:color="auto" w:fill="FFFFFF"/>
            <w:vAlign w:val="center"/>
          </w:tcPr>
          <w:p>
            <w:pPr>
              <w:pStyle w:val="Style17"/>
              <w:keepNext w:val="0"/>
              <w:keepLines w:val="0"/>
              <w:widowControl w:val="0"/>
              <w:shd w:val="clear" w:color="auto" w:fill="auto"/>
              <w:bidi w:val="0"/>
              <w:spacing w:before="0" w:after="0" w:line="235" w:lineRule="exact"/>
              <w:ind w:left="240" w:right="0" w:firstLine="0"/>
              <w:jc w:val="left"/>
              <w:rPr>
                <w:sz w:val="17"/>
                <w:szCs w:val="17"/>
              </w:rPr>
            </w:pPr>
            <w:r>
              <w:rPr>
                <w:rFonts w:ascii="SimSun" w:eastAsia="SimSun" w:hAnsi="SimSun" w:cs="SimSun"/>
                <w:color w:val="000000"/>
                <w:spacing w:val="0"/>
                <w:w w:val="100"/>
                <w:position w:val="0"/>
                <w:sz w:val="17"/>
                <w:szCs w:val="17"/>
              </w:rPr>
              <w:t>唐山市中级人 民法院</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sz w:val="18"/>
                <w:szCs w:val="18"/>
              </w:rPr>
              <w:t>56,995.82</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一审</w:t>
            </w:r>
          </w:p>
        </w:tc>
      </w:tr>
      <w:tr>
        <w:trPr>
          <w:trHeight w:val="1013" w:hRule="exact"/>
        </w:trPr>
        <w:tc>
          <w:tcPr>
            <w:tcBorders/>
            <w:shd w:val="clear" w:color="auto" w:fill="FFFFFF"/>
            <w:vAlign w:val="top"/>
          </w:tcPr>
          <w:p>
            <w:pPr>
              <w:pStyle w:val="Style17"/>
              <w:keepNext w:val="0"/>
              <w:keepLines w:val="0"/>
              <w:widowControl w:val="0"/>
              <w:shd w:val="clear" w:color="auto" w:fill="auto"/>
              <w:bidi w:val="0"/>
              <w:spacing w:before="0" w:after="0" w:line="230" w:lineRule="exact"/>
              <w:ind w:left="0" w:right="0" w:firstLine="0"/>
              <w:jc w:val="both"/>
              <w:rPr>
                <w:sz w:val="17"/>
                <w:szCs w:val="17"/>
              </w:rPr>
            </w:pPr>
            <w:r>
              <w:rPr>
                <w:rFonts w:ascii="SimSun" w:eastAsia="SimSun" w:hAnsi="SimSun" w:cs="SimSun"/>
                <w:color w:val="000000"/>
                <w:spacing w:val="0"/>
                <w:w w:val="100"/>
                <w:position w:val="0"/>
                <w:sz w:val="17"/>
                <w:szCs w:val="17"/>
              </w:rPr>
              <w:t>海生龙湖园（固安）房 地产开发有限公司、文 昌中南房地产开发有限 公司</w:t>
            </w:r>
          </w:p>
        </w:tc>
        <w:tc>
          <w:tcPr>
            <w:tcBorders/>
            <w:shd w:val="clear" w:color="auto" w:fill="FFFFFF"/>
            <w:vAlign w:val="center"/>
          </w:tcPr>
          <w:p>
            <w:pPr>
              <w:pStyle w:val="Style17"/>
              <w:keepNext w:val="0"/>
              <w:keepLines w:val="0"/>
              <w:widowControl w:val="0"/>
              <w:shd w:val="clear" w:color="auto" w:fill="auto"/>
              <w:bidi w:val="0"/>
              <w:spacing w:before="0" w:after="0" w:line="238" w:lineRule="exact"/>
              <w:ind w:left="0" w:right="0" w:firstLine="0"/>
              <w:jc w:val="both"/>
              <w:rPr>
                <w:sz w:val="17"/>
                <w:szCs w:val="17"/>
              </w:rPr>
            </w:pPr>
            <w:r>
              <w:rPr>
                <w:rFonts w:ascii="SimSun" w:eastAsia="SimSun" w:hAnsi="SimSun" w:cs="SimSun"/>
                <w:color w:val="000000"/>
                <w:spacing w:val="0"/>
                <w:w w:val="100"/>
                <w:position w:val="0"/>
                <w:sz w:val="17"/>
                <w:szCs w:val="17"/>
              </w:rPr>
              <w:t>海生房地产开发有 限公司、杨海丰、 杨海红</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合同纠纷</w:t>
            </w:r>
          </w:p>
        </w:tc>
        <w:tc>
          <w:tcPr>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240"/>
              <w:jc w:val="left"/>
              <w:rPr>
                <w:sz w:val="17"/>
                <w:szCs w:val="17"/>
              </w:rPr>
            </w:pPr>
            <w:r>
              <w:rPr>
                <w:rFonts w:ascii="SimSun" w:eastAsia="SimSun" w:hAnsi="SimSun" w:cs="SimSun"/>
                <w:color w:val="000000"/>
                <w:spacing w:val="0"/>
                <w:w w:val="100"/>
                <w:position w:val="0"/>
                <w:sz w:val="17"/>
                <w:szCs w:val="17"/>
              </w:rPr>
              <w:t>北京市第三中</w:t>
            </w:r>
          </w:p>
          <w:p>
            <w:pPr>
              <w:pStyle w:val="Style17"/>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级人民法院</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sz w:val="18"/>
                <w:szCs w:val="18"/>
              </w:rPr>
              <w:t>50,000.00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一审</w:t>
            </w:r>
          </w:p>
        </w:tc>
      </w:tr>
      <w:tr>
        <w:trPr>
          <w:trHeight w:val="1248" w:hRule="exact"/>
        </w:trPr>
        <w:tc>
          <w:tcPr>
            <w:tcBorders/>
            <w:shd w:val="clear" w:color="auto" w:fill="FFFFFF"/>
            <w:vAlign w:val="center"/>
          </w:tcPr>
          <w:p>
            <w:pPr>
              <w:pStyle w:val="Style17"/>
              <w:keepNext w:val="0"/>
              <w:keepLines w:val="0"/>
              <w:widowControl w:val="0"/>
              <w:shd w:val="clear" w:color="auto" w:fill="auto"/>
              <w:bidi w:val="0"/>
              <w:spacing w:before="0" w:after="0" w:line="211" w:lineRule="exact"/>
              <w:ind w:left="0" w:right="0" w:firstLine="0"/>
              <w:jc w:val="both"/>
              <w:rPr>
                <w:sz w:val="17"/>
                <w:szCs w:val="17"/>
              </w:rPr>
            </w:pPr>
            <w:r>
              <w:rPr>
                <w:rFonts w:ascii="SimSun" w:eastAsia="SimSun" w:hAnsi="SimSun" w:cs="SimSun"/>
                <w:color w:val="000000"/>
                <w:spacing w:val="0"/>
                <w:w w:val="100"/>
                <w:position w:val="0"/>
                <w:sz w:val="17"/>
                <w:szCs w:val="17"/>
              </w:rPr>
              <w:t>海门市金新泰房地产开 发有限公司、杭州同灿 企业管理咨询有限公司</w:t>
            </w:r>
          </w:p>
        </w:tc>
        <w:tc>
          <w:tcPr>
            <w:tcBorders/>
            <w:shd w:val="clear" w:color="auto" w:fill="FFFFFF"/>
            <w:vAlign w:val="bottom"/>
          </w:tcPr>
          <w:p>
            <w:pPr>
              <w:pStyle w:val="Style17"/>
              <w:keepNext w:val="0"/>
              <w:keepLines w:val="0"/>
              <w:widowControl w:val="0"/>
              <w:shd w:val="clear" w:color="auto" w:fill="auto"/>
              <w:bidi w:val="0"/>
              <w:spacing w:before="0" w:after="0" w:line="233" w:lineRule="exact"/>
              <w:ind w:left="0" w:right="0" w:firstLine="0"/>
              <w:jc w:val="both"/>
              <w:rPr>
                <w:sz w:val="17"/>
                <w:szCs w:val="17"/>
              </w:rPr>
            </w:pPr>
            <w:r>
              <w:rPr>
                <w:rFonts w:ascii="SimSun" w:eastAsia="SimSun" w:hAnsi="SimSun" w:cs="SimSun"/>
                <w:color w:val="000000"/>
                <w:spacing w:val="0"/>
                <w:w w:val="100"/>
                <w:position w:val="0"/>
                <w:sz w:val="17"/>
                <w:szCs w:val="17"/>
              </w:rPr>
              <w:t>海门市瑞德酒店管 理有限公司、启东 市金新泰房地产开 发有限公司、黄玉 兵、李秀兰</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企业借贷纠纷</w:t>
            </w:r>
          </w:p>
        </w:tc>
        <w:tc>
          <w:tcPr>
            <w:tcBorders/>
            <w:shd w:val="clear" w:color="auto" w:fill="FFFFFF"/>
            <w:vAlign w:val="center"/>
          </w:tcPr>
          <w:p>
            <w:pPr>
              <w:pStyle w:val="Style17"/>
              <w:keepNext w:val="0"/>
              <w:keepLines w:val="0"/>
              <w:widowControl w:val="0"/>
              <w:shd w:val="clear" w:color="auto" w:fill="auto"/>
              <w:bidi w:val="0"/>
              <w:spacing w:before="0" w:after="0" w:line="235" w:lineRule="exact"/>
              <w:ind w:left="240" w:right="0" w:firstLine="0"/>
              <w:jc w:val="left"/>
              <w:rPr>
                <w:sz w:val="17"/>
                <w:szCs w:val="17"/>
              </w:rPr>
            </w:pPr>
            <w:r>
              <w:rPr>
                <w:rFonts w:ascii="SimSun" w:eastAsia="SimSun" w:hAnsi="SimSun" w:cs="SimSun"/>
                <w:color w:val="000000"/>
                <w:spacing w:val="0"/>
                <w:w w:val="100"/>
                <w:position w:val="0"/>
                <w:sz w:val="17"/>
                <w:szCs w:val="17"/>
              </w:rPr>
              <w:t>南通市中级人 民法院</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sz w:val="18"/>
                <w:szCs w:val="18"/>
              </w:rPr>
              <w:t>41,388.54</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一审</w:t>
            </w:r>
          </w:p>
        </w:tc>
      </w:tr>
      <w:tr>
        <w:trPr>
          <w:trHeight w:val="1949" w:hRule="exact"/>
        </w:trPr>
        <w:tc>
          <w:tcPr>
            <w:tcBorders/>
            <w:shd w:val="clear" w:color="auto" w:fill="FFFFFF"/>
            <w:vAlign w:val="center"/>
          </w:tcPr>
          <w:p>
            <w:pPr>
              <w:pStyle w:val="Style17"/>
              <w:keepNext w:val="0"/>
              <w:keepLines w:val="0"/>
              <w:widowControl w:val="0"/>
              <w:shd w:val="clear" w:color="auto" w:fill="auto"/>
              <w:bidi w:val="0"/>
              <w:spacing w:before="0" w:after="0" w:line="230" w:lineRule="exact"/>
              <w:ind w:left="0" w:right="0" w:firstLine="0"/>
              <w:jc w:val="both"/>
              <w:rPr>
                <w:sz w:val="17"/>
                <w:szCs w:val="17"/>
              </w:rPr>
            </w:pPr>
            <w:r>
              <w:rPr>
                <w:rFonts w:ascii="SimSun" w:eastAsia="SimSun" w:hAnsi="SimSun" w:cs="SimSun"/>
                <w:color w:val="000000"/>
                <w:spacing w:val="0"/>
                <w:w w:val="100"/>
                <w:position w:val="0"/>
                <w:sz w:val="17"/>
                <w:szCs w:val="17"/>
              </w:rPr>
              <w:t>江苏中南建筑产业集团 有限责任公司</w:t>
            </w:r>
          </w:p>
        </w:tc>
        <w:tc>
          <w:tcPr>
            <w:tcBorders/>
            <w:shd w:val="clear" w:color="auto" w:fill="FFFFFF"/>
            <w:vAlign w:val="top"/>
          </w:tcPr>
          <w:p>
            <w:pPr>
              <w:pStyle w:val="Style17"/>
              <w:keepNext w:val="0"/>
              <w:keepLines w:val="0"/>
              <w:widowControl w:val="0"/>
              <w:shd w:val="clear" w:color="auto" w:fill="auto"/>
              <w:bidi w:val="0"/>
              <w:spacing w:before="0" w:after="0" w:line="232" w:lineRule="exact"/>
              <w:ind w:left="0" w:right="0" w:firstLine="0"/>
              <w:jc w:val="both"/>
              <w:rPr>
                <w:sz w:val="17"/>
                <w:szCs w:val="17"/>
              </w:rPr>
            </w:pPr>
            <w:r>
              <w:rPr>
                <w:rFonts w:ascii="SimSun" w:eastAsia="SimSun" w:hAnsi="SimSun" w:cs="SimSun"/>
                <w:color w:val="000000"/>
                <w:spacing w:val="0"/>
                <w:w w:val="100"/>
                <w:position w:val="0"/>
                <w:sz w:val="17"/>
                <w:szCs w:val="17"/>
              </w:rPr>
              <w:t>成都国宏腾实业有 限公司、成都鑫苑 人居企业管理有限 公司、鑫苑置业成 都有限公司、河南 鑫苑置业有限公 司、鑫苑中国置业 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建设工程施工合同纠纷</w:t>
            </w:r>
          </w:p>
        </w:tc>
        <w:tc>
          <w:tcPr>
            <w:tcBorders/>
            <w:shd w:val="clear" w:color="auto" w:fill="FFFFFF"/>
            <w:vAlign w:val="center"/>
          </w:tcPr>
          <w:p>
            <w:pPr>
              <w:pStyle w:val="Style17"/>
              <w:keepNext w:val="0"/>
              <w:keepLines w:val="0"/>
              <w:widowControl w:val="0"/>
              <w:shd w:val="clear" w:color="auto" w:fill="auto"/>
              <w:bidi w:val="0"/>
              <w:spacing w:before="0" w:after="0" w:line="226" w:lineRule="exact"/>
              <w:ind w:left="240" w:right="0" w:firstLine="0"/>
              <w:jc w:val="left"/>
              <w:rPr>
                <w:sz w:val="17"/>
                <w:szCs w:val="17"/>
              </w:rPr>
            </w:pPr>
            <w:r>
              <w:rPr>
                <w:rFonts w:ascii="SimSun" w:eastAsia="SimSun" w:hAnsi="SimSun" w:cs="SimSun"/>
                <w:color w:val="000000"/>
                <w:spacing w:val="0"/>
                <w:w w:val="100"/>
                <w:position w:val="0"/>
                <w:sz w:val="17"/>
                <w:szCs w:val="17"/>
              </w:rPr>
              <w:t>成都市中级人 民法院</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sz w:val="18"/>
                <w:szCs w:val="18"/>
              </w:rPr>
              <w:t>25,900.00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一审</w:t>
            </w:r>
          </w:p>
        </w:tc>
      </w:tr>
      <w:tr>
        <w:trPr>
          <w:trHeight w:val="1013" w:hRule="exact"/>
        </w:trPr>
        <w:tc>
          <w:tcPr>
            <w:tcBorders/>
            <w:shd w:val="clear" w:color="auto" w:fill="FFFFFF"/>
            <w:vAlign w:val="center"/>
          </w:tcPr>
          <w:p>
            <w:pPr>
              <w:pStyle w:val="Style17"/>
              <w:keepNext w:val="0"/>
              <w:keepLines w:val="0"/>
              <w:widowControl w:val="0"/>
              <w:shd w:val="clear" w:color="auto" w:fill="auto"/>
              <w:bidi w:val="0"/>
              <w:spacing w:before="0" w:after="0" w:line="226" w:lineRule="exact"/>
              <w:ind w:left="0" w:right="0" w:firstLine="0"/>
              <w:jc w:val="both"/>
              <w:rPr>
                <w:sz w:val="17"/>
                <w:szCs w:val="17"/>
              </w:rPr>
            </w:pPr>
            <w:r>
              <w:rPr>
                <w:rFonts w:ascii="SimSun" w:eastAsia="SimSun" w:hAnsi="SimSun" w:cs="SimSun"/>
                <w:color w:val="000000"/>
                <w:spacing w:val="0"/>
                <w:w w:val="100"/>
                <w:position w:val="0"/>
                <w:sz w:val="17"/>
                <w:szCs w:val="17"/>
              </w:rPr>
              <w:t>江苏中南建筑产业集团 有限责任公司</w:t>
            </w:r>
          </w:p>
        </w:tc>
        <w:tc>
          <w:tcPr>
            <w:tcBorders/>
            <w:shd w:val="clear" w:color="auto" w:fill="FFFFFF"/>
            <w:vAlign w:val="top"/>
          </w:tcPr>
          <w:p>
            <w:pPr>
              <w:pStyle w:val="Style17"/>
              <w:keepNext w:val="0"/>
              <w:keepLines w:val="0"/>
              <w:widowControl w:val="0"/>
              <w:shd w:val="clear" w:color="auto" w:fill="auto"/>
              <w:bidi w:val="0"/>
              <w:spacing w:before="0" w:after="0" w:line="230" w:lineRule="exact"/>
              <w:ind w:left="0" w:right="0" w:firstLine="0"/>
              <w:jc w:val="both"/>
              <w:rPr>
                <w:sz w:val="17"/>
                <w:szCs w:val="17"/>
              </w:rPr>
            </w:pPr>
            <w:r>
              <w:rPr>
                <w:rFonts w:ascii="SimSun" w:eastAsia="SimSun" w:hAnsi="SimSun" w:cs="SimSun"/>
                <w:color w:val="000000"/>
                <w:spacing w:val="0"/>
                <w:w w:val="100"/>
                <w:position w:val="0"/>
                <w:sz w:val="17"/>
                <w:szCs w:val="17"/>
              </w:rPr>
              <w:t>德阳欣恒房地产开 发有限公司、恒大 地产集团成都有限 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建设工程施工合同纠纷</w:t>
            </w:r>
          </w:p>
        </w:tc>
        <w:tc>
          <w:tcPr>
            <w:tcBorders/>
            <w:shd w:val="clear" w:color="auto" w:fill="FFFFFF"/>
            <w:vAlign w:val="center"/>
          </w:tcPr>
          <w:p>
            <w:pPr>
              <w:pStyle w:val="Style17"/>
              <w:keepNext w:val="0"/>
              <w:keepLines w:val="0"/>
              <w:widowControl w:val="0"/>
              <w:shd w:val="clear" w:color="auto" w:fill="auto"/>
              <w:bidi w:val="0"/>
              <w:spacing w:before="0" w:after="0" w:line="221" w:lineRule="exact"/>
              <w:ind w:left="240" w:right="0" w:firstLine="0"/>
              <w:jc w:val="left"/>
              <w:rPr>
                <w:sz w:val="17"/>
                <w:szCs w:val="17"/>
              </w:rPr>
            </w:pPr>
            <w:r>
              <w:rPr>
                <w:rFonts w:ascii="SimSun" w:eastAsia="SimSun" w:hAnsi="SimSun" w:cs="SimSun"/>
                <w:color w:val="000000"/>
                <w:spacing w:val="0"/>
                <w:w w:val="100"/>
                <w:position w:val="0"/>
                <w:sz w:val="17"/>
                <w:szCs w:val="17"/>
              </w:rPr>
              <w:t>广州市中级人 民法院</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sz w:val="18"/>
                <w:szCs w:val="18"/>
              </w:rPr>
              <w:t>23,341.63</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一审</w:t>
            </w:r>
          </w:p>
        </w:tc>
      </w:tr>
      <w:tr>
        <w:trPr>
          <w:trHeight w:val="725" w:hRule="exact"/>
        </w:trPr>
        <w:tc>
          <w:tcPr>
            <w:tcBorders/>
            <w:shd w:val="clear" w:color="auto" w:fill="FFFFFF"/>
            <w:vAlign w:val="center"/>
          </w:tcPr>
          <w:p>
            <w:pPr>
              <w:pStyle w:val="Style17"/>
              <w:keepNext w:val="0"/>
              <w:keepLines w:val="0"/>
              <w:widowControl w:val="0"/>
              <w:shd w:val="clear" w:color="auto" w:fill="auto"/>
              <w:bidi w:val="0"/>
              <w:spacing w:before="0" w:after="0" w:line="216" w:lineRule="exact"/>
              <w:ind w:left="0" w:right="0" w:firstLine="0"/>
              <w:jc w:val="both"/>
              <w:rPr>
                <w:sz w:val="17"/>
                <w:szCs w:val="17"/>
              </w:rPr>
            </w:pPr>
            <w:r>
              <w:rPr>
                <w:rFonts w:ascii="SimSun" w:eastAsia="SimSun" w:hAnsi="SimSun" w:cs="SimSun"/>
                <w:color w:val="000000"/>
                <w:spacing w:val="0"/>
                <w:w w:val="100"/>
                <w:position w:val="0"/>
                <w:sz w:val="17"/>
                <w:szCs w:val="17"/>
              </w:rPr>
              <w:t>江苏中南建筑产业集团 有限责任公司</w:t>
            </w:r>
          </w:p>
        </w:tc>
        <w:tc>
          <w:tcPr>
            <w:tcBorders/>
            <w:shd w:val="clear" w:color="auto" w:fill="FFFFFF"/>
            <w:vAlign w:val="bottom"/>
          </w:tcPr>
          <w:p>
            <w:pPr>
              <w:pStyle w:val="Style17"/>
              <w:keepNext w:val="0"/>
              <w:keepLines w:val="0"/>
              <w:widowControl w:val="0"/>
              <w:shd w:val="clear" w:color="auto" w:fill="auto"/>
              <w:bidi w:val="0"/>
              <w:spacing w:before="0" w:after="0" w:line="233" w:lineRule="exact"/>
              <w:ind w:left="0" w:right="0" w:firstLine="0"/>
              <w:jc w:val="both"/>
              <w:rPr>
                <w:sz w:val="17"/>
                <w:szCs w:val="17"/>
              </w:rPr>
            </w:pPr>
            <w:r>
              <w:rPr>
                <w:rFonts w:ascii="SimSun" w:eastAsia="SimSun" w:hAnsi="SimSun" w:cs="SimSun"/>
                <w:color w:val="000000"/>
                <w:spacing w:val="0"/>
                <w:w w:val="100"/>
                <w:position w:val="0"/>
                <w:sz w:val="17"/>
                <w:szCs w:val="17"/>
              </w:rPr>
              <w:t>荷泽市人民政府、 荷泽市住房和城乡 建设局</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建设工程施工合同纠纷</w:t>
            </w:r>
          </w:p>
        </w:tc>
        <w:tc>
          <w:tcPr>
            <w:tcBorders/>
            <w:shd w:val="clear" w:color="auto" w:fill="FFFFFF"/>
            <w:vAlign w:val="center"/>
          </w:tcPr>
          <w:p>
            <w:pPr>
              <w:pStyle w:val="Style17"/>
              <w:keepNext w:val="0"/>
              <w:keepLines w:val="0"/>
              <w:widowControl w:val="0"/>
              <w:shd w:val="clear" w:color="auto" w:fill="auto"/>
              <w:bidi w:val="0"/>
              <w:spacing w:before="0" w:after="0" w:line="221" w:lineRule="exact"/>
              <w:ind w:left="240" w:right="0" w:firstLine="0"/>
              <w:jc w:val="left"/>
              <w:rPr>
                <w:sz w:val="17"/>
                <w:szCs w:val="17"/>
              </w:rPr>
            </w:pPr>
            <w:r>
              <w:rPr>
                <w:rFonts w:ascii="SimSun" w:eastAsia="SimSun" w:hAnsi="SimSun" w:cs="SimSun"/>
                <w:color w:val="000000"/>
                <w:spacing w:val="0"/>
                <w:w w:val="100"/>
                <w:position w:val="0"/>
                <w:sz w:val="17"/>
                <w:szCs w:val="17"/>
              </w:rPr>
              <w:t>菏泽市中级人 民法院</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sz w:val="18"/>
                <w:szCs w:val="18"/>
              </w:rPr>
              <w:t>21,883.00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一审</w:t>
            </w:r>
          </w:p>
        </w:tc>
      </w:tr>
      <w:tr>
        <w:trPr>
          <w:trHeight w:val="1027" w:hRule="exact"/>
        </w:trPr>
        <w:tc>
          <w:tcPr>
            <w:tcBorders/>
            <w:shd w:val="clear" w:color="auto" w:fill="FFFFFF"/>
            <w:vAlign w:val="center"/>
          </w:tcPr>
          <w:p>
            <w:pPr>
              <w:pStyle w:val="Style17"/>
              <w:keepNext w:val="0"/>
              <w:keepLines w:val="0"/>
              <w:widowControl w:val="0"/>
              <w:shd w:val="clear" w:color="auto" w:fill="auto"/>
              <w:bidi w:val="0"/>
              <w:spacing w:before="0" w:after="0" w:line="221" w:lineRule="exact"/>
              <w:ind w:left="0" w:right="0" w:firstLine="0"/>
              <w:jc w:val="both"/>
              <w:rPr>
                <w:sz w:val="17"/>
                <w:szCs w:val="17"/>
              </w:rPr>
            </w:pPr>
            <w:r>
              <w:rPr>
                <w:rFonts w:ascii="SimSun" w:eastAsia="SimSun" w:hAnsi="SimSun" w:cs="SimSun"/>
                <w:color w:val="000000"/>
                <w:spacing w:val="0"/>
                <w:w w:val="100"/>
                <w:position w:val="0"/>
                <w:sz w:val="17"/>
                <w:szCs w:val="17"/>
              </w:rPr>
              <w:t>江苏中南建筑产业集团 有限责任公司</w:t>
            </w:r>
          </w:p>
        </w:tc>
        <w:tc>
          <w:tcPr>
            <w:tcBorders/>
            <w:shd w:val="clear" w:color="auto" w:fill="FFFFFF"/>
            <w:vAlign w:val="bottom"/>
          </w:tcPr>
          <w:p>
            <w:pPr>
              <w:pStyle w:val="Style17"/>
              <w:keepNext w:val="0"/>
              <w:keepLines w:val="0"/>
              <w:widowControl w:val="0"/>
              <w:shd w:val="clear" w:color="auto" w:fill="auto"/>
              <w:bidi w:val="0"/>
              <w:spacing w:before="0" w:after="0" w:line="232" w:lineRule="exact"/>
              <w:ind w:left="0" w:right="0" w:firstLine="0"/>
              <w:jc w:val="both"/>
              <w:rPr>
                <w:sz w:val="17"/>
                <w:szCs w:val="17"/>
              </w:rPr>
            </w:pPr>
            <w:r>
              <w:rPr>
                <w:rFonts w:ascii="SimSun" w:eastAsia="SimSun" w:hAnsi="SimSun" w:cs="SimSun"/>
                <w:color w:val="000000"/>
                <w:spacing w:val="0"/>
                <w:w w:val="100"/>
                <w:position w:val="0"/>
                <w:sz w:val="17"/>
                <w:szCs w:val="17"/>
              </w:rPr>
              <w:t>咸阳恒远置业有限 公司、恒大地产集 团西安有限公司、 恒大地产集团有限</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建设工程施工合同纠纷</w:t>
            </w:r>
          </w:p>
        </w:tc>
        <w:tc>
          <w:tcPr>
            <w:tcBorders/>
            <w:shd w:val="clear" w:color="auto" w:fill="FFFFFF"/>
            <w:vAlign w:val="center"/>
          </w:tcPr>
          <w:p>
            <w:pPr>
              <w:pStyle w:val="Style17"/>
              <w:keepNext w:val="0"/>
              <w:keepLines w:val="0"/>
              <w:widowControl w:val="0"/>
              <w:shd w:val="clear" w:color="auto" w:fill="auto"/>
              <w:bidi w:val="0"/>
              <w:spacing w:before="0" w:after="0" w:line="226" w:lineRule="exact"/>
              <w:ind w:left="240" w:right="0" w:firstLine="0"/>
              <w:jc w:val="left"/>
              <w:rPr>
                <w:sz w:val="17"/>
                <w:szCs w:val="17"/>
              </w:rPr>
            </w:pPr>
            <w:r>
              <w:rPr>
                <w:rFonts w:ascii="SimSun" w:eastAsia="SimSun" w:hAnsi="SimSun" w:cs="SimSun"/>
                <w:color w:val="000000"/>
                <w:spacing w:val="0"/>
                <w:w w:val="100"/>
                <w:position w:val="0"/>
                <w:sz w:val="17"/>
                <w:szCs w:val="17"/>
              </w:rPr>
              <w:t>广州市中级人 民法院</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sz w:val="18"/>
                <w:szCs w:val="18"/>
              </w:rPr>
              <w:t>16,098.57</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一审</w:t>
            </w:r>
          </w:p>
        </w:tc>
      </w:tr>
    </w:tbl>
    <w:p>
      <w:pPr>
        <w:widowControl w:val="0"/>
        <w:spacing w:line="1" w:lineRule="exact"/>
      </w:pPr>
      <w:r>
        <w:br w:type="page"/>
      </w:r>
    </w:p>
    <w:tbl>
      <w:tblPr>
        <w:tblOverlap w:val="never"/>
        <w:jc w:val="center"/>
        <w:tblLayout w:type="fixed"/>
      </w:tblPr>
      <w:tblGrid>
        <w:gridCol w:w="2050"/>
        <w:gridCol w:w="1747"/>
        <w:gridCol w:w="2174"/>
        <w:gridCol w:w="1598"/>
        <w:gridCol w:w="1090"/>
        <w:gridCol w:w="677"/>
      </w:tblGrid>
      <w:tr>
        <w:trPr>
          <w:trHeight w:val="744"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原告</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被告</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案由</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b/>
                <w:bCs/>
                <w:color w:val="000000"/>
                <w:spacing w:val="0"/>
                <w:w w:val="100"/>
                <w:position w:val="0"/>
                <w:sz w:val="17"/>
                <w:szCs w:val="17"/>
              </w:rPr>
              <w:t>受理法院</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74" w:lineRule="exact"/>
              <w:ind w:left="180" w:right="0" w:firstLine="160"/>
              <w:jc w:val="left"/>
              <w:rPr>
                <w:sz w:val="17"/>
                <w:szCs w:val="17"/>
              </w:rPr>
            </w:pPr>
            <w:r>
              <w:rPr>
                <w:rFonts w:ascii="SimSun" w:eastAsia="SimSun" w:hAnsi="SimSun" w:cs="SimSun"/>
                <w:b/>
                <w:bCs/>
                <w:color w:val="000000"/>
                <w:spacing w:val="0"/>
                <w:w w:val="100"/>
                <w:position w:val="0"/>
                <w:sz w:val="17"/>
                <w:szCs w:val="17"/>
              </w:rPr>
              <w:t>标的额 （万元）</w:t>
            </w:r>
          </w:p>
        </w:tc>
        <w:tc>
          <w:tcPr>
            <w:tcBorders>
              <w:top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60"/>
              <w:jc w:val="both"/>
              <w:rPr>
                <w:sz w:val="17"/>
                <w:szCs w:val="17"/>
              </w:rPr>
            </w:pPr>
            <w:r>
              <w:rPr>
                <w:rFonts w:ascii="SimSun" w:eastAsia="SimSun" w:hAnsi="SimSun" w:cs="SimSun"/>
                <w:b/>
                <w:bCs/>
                <w:color w:val="000000"/>
                <w:spacing w:val="0"/>
                <w:w w:val="100"/>
                <w:position w:val="0"/>
                <w:sz w:val="17"/>
                <w:szCs w:val="17"/>
              </w:rPr>
              <w:t>案件</w:t>
            </w:r>
          </w:p>
          <w:p>
            <w:pPr>
              <w:pStyle w:val="Style17"/>
              <w:keepNext w:val="0"/>
              <w:keepLines w:val="0"/>
              <w:widowControl w:val="0"/>
              <w:shd w:val="clear" w:color="auto" w:fill="auto"/>
              <w:bidi w:val="0"/>
              <w:spacing w:before="0" w:after="0" w:line="240" w:lineRule="auto"/>
              <w:ind w:left="0" w:right="0" w:firstLine="160"/>
              <w:jc w:val="both"/>
              <w:rPr>
                <w:sz w:val="17"/>
                <w:szCs w:val="17"/>
              </w:rPr>
            </w:pPr>
            <w:r>
              <w:rPr>
                <w:rFonts w:ascii="SimSun" w:eastAsia="SimSun" w:hAnsi="SimSun" w:cs="SimSun"/>
                <w:b/>
                <w:bCs/>
                <w:color w:val="000000"/>
                <w:spacing w:val="0"/>
                <w:w w:val="100"/>
                <w:position w:val="0"/>
                <w:sz w:val="17"/>
                <w:szCs w:val="17"/>
              </w:rPr>
              <w:t>进展</w:t>
            </w:r>
          </w:p>
          <w:p>
            <w:pPr>
              <w:pStyle w:val="Style17"/>
              <w:keepNext w:val="0"/>
              <w:keepLines w:val="0"/>
              <w:widowControl w:val="0"/>
              <w:shd w:val="clear" w:color="auto" w:fill="auto"/>
              <w:bidi w:val="0"/>
              <w:spacing w:before="0" w:after="0" w:line="240" w:lineRule="auto"/>
              <w:ind w:left="0" w:right="0" w:firstLine="160"/>
              <w:jc w:val="both"/>
              <w:rPr>
                <w:sz w:val="17"/>
                <w:szCs w:val="17"/>
              </w:rPr>
            </w:pPr>
            <w:r>
              <w:rPr>
                <w:rFonts w:ascii="SimSun" w:eastAsia="SimSun" w:hAnsi="SimSun" w:cs="SimSun"/>
                <w:b/>
                <w:bCs/>
                <w:color w:val="000000"/>
                <w:spacing w:val="0"/>
                <w:w w:val="100"/>
                <w:position w:val="0"/>
                <w:sz w:val="17"/>
                <w:szCs w:val="17"/>
              </w:rPr>
              <w:t>情况</w:t>
            </w:r>
          </w:p>
        </w:tc>
      </w:tr>
      <w:tr>
        <w:trPr>
          <w:trHeight w:val="298"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1051" w:hRule="exact"/>
        </w:trPr>
        <w:tc>
          <w:tcPr>
            <w:tcBorders/>
            <w:shd w:val="clear" w:color="auto" w:fill="FFFFFF"/>
            <w:vAlign w:val="center"/>
          </w:tcPr>
          <w:p>
            <w:pPr>
              <w:pStyle w:val="Style17"/>
              <w:keepNext w:val="0"/>
              <w:keepLines w:val="0"/>
              <w:widowControl w:val="0"/>
              <w:shd w:val="clear" w:color="auto" w:fill="auto"/>
              <w:bidi w:val="0"/>
              <w:spacing w:before="0" w:after="0" w:line="226" w:lineRule="exact"/>
              <w:ind w:left="0" w:right="0" w:firstLine="0"/>
              <w:jc w:val="both"/>
              <w:rPr>
                <w:sz w:val="17"/>
                <w:szCs w:val="17"/>
              </w:rPr>
            </w:pPr>
            <w:r>
              <w:rPr>
                <w:rFonts w:ascii="SimSun" w:eastAsia="SimSun" w:hAnsi="SimSun" w:cs="SimSun"/>
                <w:color w:val="000000"/>
                <w:spacing w:val="0"/>
                <w:w w:val="100"/>
                <w:position w:val="0"/>
                <w:sz w:val="17"/>
                <w:szCs w:val="17"/>
              </w:rPr>
              <w:t>江苏中南建筑产业集团 有限责任公司</w:t>
            </w:r>
          </w:p>
        </w:tc>
        <w:tc>
          <w:tcPr>
            <w:tcBorders/>
            <w:shd w:val="clear" w:color="auto" w:fill="FFFFFF"/>
            <w:vAlign w:val="bottom"/>
          </w:tcPr>
          <w:p>
            <w:pPr>
              <w:pStyle w:val="Style17"/>
              <w:keepNext w:val="0"/>
              <w:keepLines w:val="0"/>
              <w:widowControl w:val="0"/>
              <w:shd w:val="clear" w:color="auto" w:fill="auto"/>
              <w:bidi w:val="0"/>
              <w:spacing w:before="0" w:after="0" w:line="235" w:lineRule="exact"/>
              <w:ind w:left="0" w:right="0" w:firstLine="0"/>
              <w:jc w:val="both"/>
              <w:rPr>
                <w:sz w:val="17"/>
                <w:szCs w:val="17"/>
              </w:rPr>
            </w:pPr>
            <w:r>
              <w:rPr>
                <w:rFonts w:ascii="SimSun" w:eastAsia="SimSun" w:hAnsi="SimSun" w:cs="SimSun"/>
                <w:color w:val="000000"/>
                <w:spacing w:val="0"/>
                <w:w w:val="100"/>
                <w:position w:val="0"/>
                <w:sz w:val="17"/>
                <w:szCs w:val="17"/>
              </w:rPr>
              <w:t>成都金尊房地产开 发有限公司、恒大 地产集团成都有限 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建设工程施工合同纠纷</w:t>
            </w:r>
          </w:p>
        </w:tc>
        <w:tc>
          <w:tcPr>
            <w:tcBorders/>
            <w:shd w:val="clear" w:color="auto" w:fill="FFFFFF"/>
            <w:vAlign w:val="center"/>
          </w:tcPr>
          <w:p>
            <w:pPr>
              <w:pStyle w:val="Style17"/>
              <w:keepNext w:val="0"/>
              <w:keepLines w:val="0"/>
              <w:widowControl w:val="0"/>
              <w:shd w:val="clear" w:color="auto" w:fill="auto"/>
              <w:bidi w:val="0"/>
              <w:spacing w:before="0" w:after="0" w:line="235" w:lineRule="exact"/>
              <w:ind w:left="240" w:right="0" w:firstLine="0"/>
              <w:jc w:val="left"/>
              <w:rPr>
                <w:sz w:val="17"/>
                <w:szCs w:val="17"/>
              </w:rPr>
            </w:pPr>
            <w:r>
              <w:rPr>
                <w:rFonts w:ascii="SimSun" w:eastAsia="SimSun" w:hAnsi="SimSun" w:cs="SimSun"/>
                <w:color w:val="000000"/>
                <w:spacing w:val="0"/>
                <w:w w:val="100"/>
                <w:position w:val="0"/>
                <w:sz w:val="17"/>
                <w:szCs w:val="17"/>
              </w:rPr>
              <w:t>成都市中级人 民法院</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both"/>
            </w:pPr>
            <w:r>
              <w:rPr>
                <w:rFonts w:ascii="Arial Narrow" w:eastAsia="Arial Narrow" w:hAnsi="Arial Narrow" w:cs="Arial Narrow"/>
                <w:color w:val="000000"/>
                <w:spacing w:val="0"/>
                <w:w w:val="100"/>
                <w:position w:val="0"/>
                <w:sz w:val="18"/>
                <w:szCs w:val="18"/>
              </w:rPr>
              <w:t>16,038.50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一审</w:t>
            </w:r>
          </w:p>
        </w:tc>
      </w:tr>
      <w:tr>
        <w:trPr>
          <w:trHeight w:val="1013" w:hRule="exact"/>
        </w:trPr>
        <w:tc>
          <w:tcPr>
            <w:tcBorders/>
            <w:shd w:val="clear" w:color="auto" w:fill="FFFFFF"/>
            <w:vAlign w:val="center"/>
          </w:tcPr>
          <w:p>
            <w:pPr>
              <w:pStyle w:val="Style17"/>
              <w:keepNext w:val="0"/>
              <w:keepLines w:val="0"/>
              <w:widowControl w:val="0"/>
              <w:shd w:val="clear" w:color="auto" w:fill="auto"/>
              <w:bidi w:val="0"/>
              <w:spacing w:before="0" w:after="0" w:line="230" w:lineRule="exact"/>
              <w:ind w:left="0" w:right="0" w:firstLine="0"/>
              <w:jc w:val="both"/>
              <w:rPr>
                <w:sz w:val="17"/>
                <w:szCs w:val="17"/>
              </w:rPr>
            </w:pPr>
            <w:r>
              <w:rPr>
                <w:rFonts w:ascii="SimSun" w:eastAsia="SimSun" w:hAnsi="SimSun" w:cs="SimSun"/>
                <w:color w:val="000000"/>
                <w:spacing w:val="0"/>
                <w:w w:val="100"/>
                <w:position w:val="0"/>
                <w:sz w:val="17"/>
                <w:szCs w:val="17"/>
              </w:rPr>
              <w:t>江苏中南建筑产业集团 有限责任公司</w:t>
            </w:r>
          </w:p>
        </w:tc>
        <w:tc>
          <w:tcPr>
            <w:tcBorders/>
            <w:shd w:val="clear" w:color="auto" w:fill="FFFFFF"/>
            <w:vAlign w:val="bottom"/>
          </w:tcPr>
          <w:p>
            <w:pPr>
              <w:pStyle w:val="Style17"/>
              <w:keepNext w:val="0"/>
              <w:keepLines w:val="0"/>
              <w:widowControl w:val="0"/>
              <w:shd w:val="clear" w:color="auto" w:fill="auto"/>
              <w:bidi w:val="0"/>
              <w:spacing w:before="0" w:after="0" w:line="235" w:lineRule="exact"/>
              <w:ind w:left="0" w:right="0" w:firstLine="0"/>
              <w:jc w:val="both"/>
              <w:rPr>
                <w:sz w:val="17"/>
                <w:szCs w:val="17"/>
              </w:rPr>
            </w:pPr>
            <w:r>
              <w:rPr>
                <w:rFonts w:ascii="SimSun" w:eastAsia="SimSun" w:hAnsi="SimSun" w:cs="SimSun"/>
                <w:color w:val="000000"/>
                <w:spacing w:val="0"/>
                <w:w w:val="100"/>
                <w:position w:val="0"/>
                <w:sz w:val="17"/>
                <w:szCs w:val="17"/>
              </w:rPr>
              <w:t>成都市中顺城投投 资有限公司、珠海 市广融恒金弘泰投 资发展合伙企业</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建设工程施工合同纠纷</w:t>
            </w:r>
          </w:p>
        </w:tc>
        <w:tc>
          <w:tcPr>
            <w:tcBorders/>
            <w:shd w:val="clear" w:color="auto" w:fill="FFFFFF"/>
            <w:vAlign w:val="center"/>
          </w:tcPr>
          <w:p>
            <w:pPr>
              <w:pStyle w:val="Style17"/>
              <w:keepNext w:val="0"/>
              <w:keepLines w:val="0"/>
              <w:widowControl w:val="0"/>
              <w:shd w:val="clear" w:color="auto" w:fill="auto"/>
              <w:bidi w:val="0"/>
              <w:spacing w:before="0" w:after="0" w:line="240" w:lineRule="exact"/>
              <w:ind w:left="240" w:right="0" w:firstLine="0"/>
              <w:jc w:val="left"/>
              <w:rPr>
                <w:sz w:val="17"/>
                <w:szCs w:val="17"/>
              </w:rPr>
            </w:pPr>
            <w:r>
              <w:rPr>
                <w:rFonts w:ascii="SimSun" w:eastAsia="SimSun" w:hAnsi="SimSun" w:cs="SimSun"/>
                <w:color w:val="000000"/>
                <w:spacing w:val="0"/>
                <w:w w:val="100"/>
                <w:position w:val="0"/>
                <w:sz w:val="17"/>
                <w:szCs w:val="17"/>
              </w:rPr>
              <w:t>成都市中级人 民法院</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both"/>
            </w:pPr>
            <w:r>
              <w:rPr>
                <w:rFonts w:ascii="Arial Narrow" w:eastAsia="Arial Narrow" w:hAnsi="Arial Narrow" w:cs="Arial Narrow"/>
                <w:color w:val="000000"/>
                <w:spacing w:val="0"/>
                <w:w w:val="100"/>
                <w:position w:val="0"/>
                <w:sz w:val="18"/>
                <w:szCs w:val="18"/>
              </w:rPr>
              <w:t>14,218.80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一审</w:t>
            </w:r>
          </w:p>
        </w:tc>
      </w:tr>
      <w:tr>
        <w:trPr>
          <w:trHeight w:val="2414" w:hRule="exact"/>
        </w:trPr>
        <w:tc>
          <w:tcPr>
            <w:tcBorders/>
            <w:shd w:val="clear" w:color="auto" w:fill="FFFFFF"/>
            <w:vAlign w:val="center"/>
          </w:tcPr>
          <w:p>
            <w:pPr>
              <w:pStyle w:val="Style17"/>
              <w:keepNext w:val="0"/>
              <w:keepLines w:val="0"/>
              <w:widowControl w:val="0"/>
              <w:shd w:val="clear" w:color="auto" w:fill="auto"/>
              <w:bidi w:val="0"/>
              <w:spacing w:before="0" w:after="0" w:line="230" w:lineRule="exact"/>
              <w:ind w:left="0" w:right="0" w:firstLine="0"/>
              <w:jc w:val="both"/>
              <w:rPr>
                <w:sz w:val="17"/>
                <w:szCs w:val="17"/>
              </w:rPr>
            </w:pPr>
            <w:r>
              <w:rPr>
                <w:rFonts w:ascii="SimSun" w:eastAsia="SimSun" w:hAnsi="SimSun" w:cs="SimSun"/>
                <w:color w:val="000000"/>
                <w:spacing w:val="0"/>
                <w:w w:val="100"/>
                <w:position w:val="0"/>
                <w:sz w:val="17"/>
                <w:szCs w:val="17"/>
              </w:rPr>
              <w:t>江苏中南建筑产业集团 有限责任公司</w:t>
            </w:r>
          </w:p>
        </w:tc>
        <w:tc>
          <w:tcPr>
            <w:tcBorders/>
            <w:shd w:val="clear" w:color="auto" w:fill="FFFFFF"/>
            <w:vAlign w:val="top"/>
          </w:tcPr>
          <w:p>
            <w:pPr>
              <w:pStyle w:val="Style17"/>
              <w:keepNext w:val="0"/>
              <w:keepLines w:val="0"/>
              <w:widowControl w:val="0"/>
              <w:shd w:val="clear" w:color="auto" w:fill="auto"/>
              <w:bidi w:val="0"/>
              <w:spacing w:before="0" w:after="0" w:line="232" w:lineRule="exact"/>
              <w:ind w:left="0" w:right="0" w:firstLine="0"/>
              <w:jc w:val="both"/>
              <w:rPr>
                <w:sz w:val="17"/>
                <w:szCs w:val="17"/>
              </w:rPr>
            </w:pPr>
            <w:r>
              <w:rPr>
                <w:rFonts w:ascii="SimSun" w:eastAsia="SimSun" w:hAnsi="SimSun" w:cs="SimSun"/>
                <w:color w:val="000000"/>
                <w:spacing w:val="0"/>
                <w:w w:val="100"/>
                <w:position w:val="0"/>
                <w:sz w:val="17"/>
                <w:szCs w:val="17"/>
              </w:rPr>
              <w:t>唐山恒瀚邑房地产 开发有限公司、北 京恒世投资有限公 司、恒大地产集团 北京有限公司、深 圳恒忆格心投资合 伙企业（有限合 伙）、恒大地产集 团有限公司（</w:t>
            </w:r>
            <w:r>
              <w:rPr>
                <w:rFonts w:ascii="Arial Narrow" w:eastAsia="Arial Narrow" w:hAnsi="Arial Narrow" w:cs="Arial Narrow"/>
                <w:color w:val="000000"/>
                <w:spacing w:val="0"/>
                <w:w w:val="100"/>
                <w:position w:val="0"/>
                <w:sz w:val="18"/>
                <w:szCs w:val="18"/>
              </w:rPr>
              <w:t>11</w:t>
            </w: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 xml:space="preserve">12 </w:t>
            </w:r>
            <w:r>
              <w:rPr>
                <w:rFonts w:ascii="SimSun" w:eastAsia="SimSun" w:hAnsi="SimSun" w:cs="SimSun"/>
                <w:color w:val="000000"/>
                <w:spacing w:val="0"/>
                <w:w w:val="100"/>
                <w:position w:val="0"/>
                <w:sz w:val="17"/>
                <w:szCs w:val="17"/>
              </w:rPr>
              <w:t>号地）</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建设工程施工合同纠纷</w:t>
            </w:r>
          </w:p>
        </w:tc>
        <w:tc>
          <w:tcPr>
            <w:tcBorders/>
            <w:shd w:val="clear" w:color="auto" w:fill="FFFFFF"/>
            <w:vAlign w:val="center"/>
          </w:tcPr>
          <w:p>
            <w:pPr>
              <w:pStyle w:val="Style17"/>
              <w:keepNext w:val="0"/>
              <w:keepLines w:val="0"/>
              <w:widowControl w:val="0"/>
              <w:shd w:val="clear" w:color="auto" w:fill="auto"/>
              <w:bidi w:val="0"/>
              <w:spacing w:before="0" w:after="0" w:line="240" w:lineRule="exact"/>
              <w:ind w:left="240" w:right="0" w:firstLine="0"/>
              <w:jc w:val="left"/>
              <w:rPr>
                <w:sz w:val="17"/>
                <w:szCs w:val="17"/>
              </w:rPr>
            </w:pPr>
            <w:r>
              <w:rPr>
                <w:rFonts w:ascii="SimSun" w:eastAsia="SimSun" w:hAnsi="SimSun" w:cs="SimSun"/>
                <w:color w:val="000000"/>
                <w:spacing w:val="0"/>
                <w:w w:val="100"/>
                <w:position w:val="0"/>
                <w:sz w:val="17"/>
                <w:szCs w:val="17"/>
              </w:rPr>
              <w:t>广州市中级人 民法院</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both"/>
            </w:pPr>
            <w:r>
              <w:rPr>
                <w:rFonts w:ascii="Arial Narrow" w:eastAsia="Arial Narrow" w:hAnsi="Arial Narrow" w:cs="Arial Narrow"/>
                <w:color w:val="000000"/>
                <w:spacing w:val="0"/>
                <w:w w:val="100"/>
                <w:position w:val="0"/>
                <w:sz w:val="18"/>
                <w:szCs w:val="18"/>
              </w:rPr>
              <w:t>13,292.23</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一审</w:t>
            </w:r>
          </w:p>
        </w:tc>
      </w:tr>
      <w:tr>
        <w:trPr>
          <w:trHeight w:val="547" w:hRule="exact"/>
        </w:trPr>
        <w:tc>
          <w:tcPr>
            <w:tcBorders/>
            <w:shd w:val="clear" w:color="auto" w:fill="FFFFFF"/>
            <w:vAlign w:val="bottom"/>
          </w:tcPr>
          <w:p>
            <w:pPr>
              <w:pStyle w:val="Style17"/>
              <w:keepNext w:val="0"/>
              <w:keepLines w:val="0"/>
              <w:widowControl w:val="0"/>
              <w:shd w:val="clear" w:color="auto" w:fill="auto"/>
              <w:bidi w:val="0"/>
              <w:spacing w:before="0" w:after="0" w:line="226" w:lineRule="exact"/>
              <w:ind w:left="0" w:right="0" w:firstLine="0"/>
              <w:jc w:val="both"/>
              <w:rPr>
                <w:sz w:val="17"/>
                <w:szCs w:val="17"/>
              </w:rPr>
            </w:pPr>
            <w:r>
              <w:rPr>
                <w:rFonts w:ascii="SimSun" w:eastAsia="SimSun" w:hAnsi="SimSun" w:cs="SimSun"/>
                <w:color w:val="000000"/>
                <w:spacing w:val="0"/>
                <w:w w:val="100"/>
                <w:position w:val="0"/>
                <w:sz w:val="17"/>
                <w:szCs w:val="17"/>
              </w:rPr>
              <w:t>江苏中南建筑产业集团 有限责任公司</w:t>
            </w:r>
          </w:p>
        </w:tc>
        <w:tc>
          <w:tcPr>
            <w:tcBorders/>
            <w:shd w:val="clear" w:color="auto" w:fill="FFFFFF"/>
            <w:vAlign w:val="bottom"/>
          </w:tcPr>
          <w:p>
            <w:pPr>
              <w:pStyle w:val="Style17"/>
              <w:keepNext w:val="0"/>
              <w:keepLines w:val="0"/>
              <w:widowControl w:val="0"/>
              <w:shd w:val="clear" w:color="auto" w:fill="auto"/>
              <w:bidi w:val="0"/>
              <w:spacing w:before="0" w:after="0" w:line="230" w:lineRule="exact"/>
              <w:ind w:left="0" w:right="0" w:firstLine="0"/>
              <w:jc w:val="both"/>
              <w:rPr>
                <w:sz w:val="17"/>
                <w:szCs w:val="17"/>
              </w:rPr>
            </w:pPr>
            <w:r>
              <w:rPr>
                <w:rFonts w:ascii="SimSun" w:eastAsia="SimSun" w:hAnsi="SimSun" w:cs="SimSun"/>
                <w:color w:val="000000"/>
                <w:spacing w:val="0"/>
                <w:w w:val="100"/>
                <w:position w:val="0"/>
                <w:sz w:val="17"/>
                <w:szCs w:val="17"/>
              </w:rPr>
              <w:t>济南贵达置业有限 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建设工程施工合同纠纷</w:t>
            </w:r>
          </w:p>
        </w:tc>
        <w:tc>
          <w:tcPr>
            <w:tcBorders/>
            <w:shd w:val="clear" w:color="auto" w:fill="FFFFFF"/>
            <w:vAlign w:val="bottom"/>
          </w:tcPr>
          <w:p>
            <w:pPr>
              <w:pStyle w:val="Style17"/>
              <w:keepNext w:val="0"/>
              <w:keepLines w:val="0"/>
              <w:widowControl w:val="0"/>
              <w:shd w:val="clear" w:color="auto" w:fill="auto"/>
              <w:bidi w:val="0"/>
              <w:spacing w:before="0" w:after="0" w:line="235" w:lineRule="exact"/>
              <w:ind w:left="240" w:right="0" w:firstLine="0"/>
              <w:jc w:val="left"/>
              <w:rPr>
                <w:sz w:val="17"/>
                <w:szCs w:val="17"/>
              </w:rPr>
            </w:pPr>
            <w:r>
              <w:rPr>
                <w:rFonts w:ascii="SimSun" w:eastAsia="SimSun" w:hAnsi="SimSun" w:cs="SimSun"/>
                <w:color w:val="000000"/>
                <w:spacing w:val="0"/>
                <w:w w:val="100"/>
                <w:position w:val="0"/>
                <w:sz w:val="17"/>
                <w:szCs w:val="17"/>
              </w:rPr>
              <w:t>济南市中级人 民法院</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both"/>
            </w:pPr>
            <w:r>
              <w:rPr>
                <w:rFonts w:ascii="Arial Narrow" w:eastAsia="Arial Narrow" w:hAnsi="Arial Narrow" w:cs="Arial Narrow"/>
                <w:color w:val="000000"/>
                <w:spacing w:val="0"/>
                <w:w w:val="100"/>
                <w:position w:val="0"/>
                <w:sz w:val="18"/>
                <w:szCs w:val="18"/>
              </w:rPr>
              <w:t>12,745.73</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一审</w:t>
            </w:r>
          </w:p>
        </w:tc>
      </w:tr>
      <w:tr>
        <w:trPr>
          <w:trHeight w:val="1238"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江苏中南建设集团股份</w:t>
            </w:r>
          </w:p>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shd w:val="clear" w:color="auto" w:fill="FFFFFF"/>
            <w:vAlign w:val="bottom"/>
          </w:tcPr>
          <w:p>
            <w:pPr>
              <w:pStyle w:val="Style17"/>
              <w:keepNext w:val="0"/>
              <w:keepLines w:val="0"/>
              <w:widowControl w:val="0"/>
              <w:shd w:val="clear" w:color="auto" w:fill="auto"/>
              <w:bidi w:val="0"/>
              <w:spacing w:before="0" w:after="0" w:line="234" w:lineRule="exact"/>
              <w:ind w:left="0" w:right="0" w:firstLine="0"/>
              <w:jc w:val="both"/>
              <w:rPr>
                <w:sz w:val="17"/>
                <w:szCs w:val="17"/>
              </w:rPr>
            </w:pPr>
            <w:r>
              <w:rPr>
                <w:rFonts w:ascii="SimSun" w:eastAsia="SimSun" w:hAnsi="SimSun" w:cs="SimSun"/>
                <w:color w:val="000000"/>
                <w:spacing w:val="0"/>
                <w:w w:val="100"/>
                <w:position w:val="0"/>
                <w:sz w:val="17"/>
                <w:szCs w:val="17"/>
              </w:rPr>
              <w:t>唐山金融控股集团 股份有限公司、唐 山湾三岛旅游区旅 游开发建设有限公 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合同纠纷</w:t>
            </w:r>
          </w:p>
        </w:tc>
        <w:tc>
          <w:tcPr>
            <w:tcBorders/>
            <w:shd w:val="clear" w:color="auto" w:fill="FFFFFF"/>
            <w:vAlign w:val="center"/>
          </w:tcPr>
          <w:p>
            <w:pPr>
              <w:pStyle w:val="Style17"/>
              <w:keepNext w:val="0"/>
              <w:keepLines w:val="0"/>
              <w:widowControl w:val="0"/>
              <w:shd w:val="clear" w:color="auto" w:fill="auto"/>
              <w:bidi w:val="0"/>
              <w:spacing w:before="0" w:after="0" w:line="221" w:lineRule="exact"/>
              <w:ind w:left="240" w:right="0" w:firstLine="0"/>
              <w:jc w:val="left"/>
              <w:rPr>
                <w:sz w:val="17"/>
                <w:szCs w:val="17"/>
              </w:rPr>
            </w:pPr>
            <w:r>
              <w:rPr>
                <w:rFonts w:ascii="SimSun" w:eastAsia="SimSun" w:hAnsi="SimSun" w:cs="SimSun"/>
                <w:color w:val="000000"/>
                <w:spacing w:val="0"/>
                <w:w w:val="100"/>
                <w:position w:val="0"/>
                <w:sz w:val="17"/>
                <w:szCs w:val="17"/>
              </w:rPr>
              <w:t>唐山市中级人 民法院</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both"/>
            </w:pPr>
            <w:r>
              <w:rPr>
                <w:rFonts w:ascii="Arial Narrow" w:eastAsia="Arial Narrow" w:hAnsi="Arial Narrow" w:cs="Arial Narrow"/>
                <w:color w:val="000000"/>
                <w:spacing w:val="0"/>
                <w:w w:val="100"/>
                <w:position w:val="0"/>
                <w:sz w:val="18"/>
                <w:szCs w:val="18"/>
              </w:rPr>
              <w:t>12,719.18</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一审</w:t>
            </w:r>
          </w:p>
        </w:tc>
      </w:tr>
      <w:tr>
        <w:trPr>
          <w:trHeight w:val="1022" w:hRule="exact"/>
        </w:trPr>
        <w:tc>
          <w:tcPr>
            <w:tcBorders/>
            <w:shd w:val="clear" w:color="auto" w:fill="FFFFFF"/>
            <w:vAlign w:val="center"/>
          </w:tcPr>
          <w:p>
            <w:pPr>
              <w:pStyle w:val="Style17"/>
              <w:keepNext w:val="0"/>
              <w:keepLines w:val="0"/>
              <w:widowControl w:val="0"/>
              <w:shd w:val="clear" w:color="auto" w:fill="auto"/>
              <w:bidi w:val="0"/>
              <w:spacing w:before="0" w:after="0" w:line="230" w:lineRule="exact"/>
              <w:ind w:left="0" w:right="0" w:firstLine="0"/>
              <w:jc w:val="both"/>
              <w:rPr>
                <w:sz w:val="17"/>
                <w:szCs w:val="17"/>
              </w:rPr>
            </w:pPr>
            <w:r>
              <w:rPr>
                <w:rFonts w:ascii="SimSun" w:eastAsia="SimSun" w:hAnsi="SimSun" w:cs="SimSun"/>
                <w:color w:val="000000"/>
                <w:spacing w:val="0"/>
                <w:w w:val="100"/>
                <w:position w:val="0"/>
                <w:sz w:val="17"/>
                <w:szCs w:val="17"/>
              </w:rPr>
              <w:t>江苏中南建筑产业集团 有限责任公司</w:t>
            </w:r>
          </w:p>
        </w:tc>
        <w:tc>
          <w:tcPr>
            <w:tcBorders/>
            <w:shd w:val="clear" w:color="auto" w:fill="FFFFFF"/>
            <w:vAlign w:val="bottom"/>
          </w:tcPr>
          <w:p>
            <w:pPr>
              <w:pStyle w:val="Style17"/>
              <w:keepNext w:val="0"/>
              <w:keepLines w:val="0"/>
              <w:widowControl w:val="0"/>
              <w:shd w:val="clear" w:color="auto" w:fill="auto"/>
              <w:bidi w:val="0"/>
              <w:spacing w:before="0" w:after="0" w:line="234" w:lineRule="exact"/>
              <w:ind w:left="0" w:right="0" w:firstLine="0"/>
              <w:jc w:val="both"/>
              <w:rPr>
                <w:sz w:val="17"/>
                <w:szCs w:val="17"/>
              </w:rPr>
            </w:pPr>
            <w:r>
              <w:rPr>
                <w:rFonts w:ascii="SimSun" w:eastAsia="SimSun" w:hAnsi="SimSun" w:cs="SimSun"/>
                <w:color w:val="000000"/>
                <w:spacing w:val="0"/>
                <w:w w:val="100"/>
                <w:position w:val="0"/>
                <w:sz w:val="17"/>
                <w:szCs w:val="17"/>
              </w:rPr>
              <w:t>成都市中顺城投投 资有限公司、珠海 市广融恒金弘泰投 资发展合伙企业</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建设工程施工合同纠纷</w:t>
            </w:r>
          </w:p>
        </w:tc>
        <w:tc>
          <w:tcPr>
            <w:tcBorders/>
            <w:shd w:val="clear" w:color="auto" w:fill="FFFFFF"/>
            <w:vAlign w:val="center"/>
          </w:tcPr>
          <w:p>
            <w:pPr>
              <w:pStyle w:val="Style17"/>
              <w:keepNext w:val="0"/>
              <w:keepLines w:val="0"/>
              <w:widowControl w:val="0"/>
              <w:shd w:val="clear" w:color="auto" w:fill="auto"/>
              <w:bidi w:val="0"/>
              <w:spacing w:before="0" w:after="0" w:line="226" w:lineRule="exact"/>
              <w:ind w:left="240" w:right="0" w:firstLine="0"/>
              <w:jc w:val="left"/>
              <w:rPr>
                <w:sz w:val="17"/>
                <w:szCs w:val="17"/>
              </w:rPr>
            </w:pPr>
            <w:r>
              <w:rPr>
                <w:rFonts w:ascii="SimSun" w:eastAsia="SimSun" w:hAnsi="SimSun" w:cs="SimSun"/>
                <w:color w:val="000000"/>
                <w:spacing w:val="0"/>
                <w:w w:val="100"/>
                <w:position w:val="0"/>
                <w:sz w:val="17"/>
                <w:szCs w:val="17"/>
              </w:rPr>
              <w:t>成都市中级人 民法院</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both"/>
            </w:pPr>
            <w:r>
              <w:rPr>
                <w:rFonts w:ascii="Arial Narrow" w:eastAsia="Arial Narrow" w:hAnsi="Arial Narrow" w:cs="Arial Narrow"/>
                <w:color w:val="000000"/>
                <w:spacing w:val="0"/>
                <w:w w:val="100"/>
                <w:position w:val="0"/>
                <w:sz w:val="18"/>
                <w:szCs w:val="18"/>
              </w:rPr>
              <w:t>11,433.40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一审</w:t>
            </w:r>
          </w:p>
        </w:tc>
      </w:tr>
      <w:tr>
        <w:trPr>
          <w:trHeight w:val="1018" w:hRule="exact"/>
        </w:trPr>
        <w:tc>
          <w:tcPr>
            <w:tcBorders/>
            <w:shd w:val="clear" w:color="auto" w:fill="FFFFFF"/>
            <w:vAlign w:val="center"/>
          </w:tcPr>
          <w:p>
            <w:pPr>
              <w:pStyle w:val="Style17"/>
              <w:keepNext w:val="0"/>
              <w:keepLines w:val="0"/>
              <w:widowControl w:val="0"/>
              <w:shd w:val="clear" w:color="auto" w:fill="auto"/>
              <w:bidi w:val="0"/>
              <w:spacing w:before="0" w:after="0" w:line="230" w:lineRule="exact"/>
              <w:ind w:left="0" w:right="0" w:firstLine="0"/>
              <w:jc w:val="both"/>
              <w:rPr>
                <w:sz w:val="17"/>
                <w:szCs w:val="17"/>
              </w:rPr>
            </w:pPr>
            <w:r>
              <w:rPr>
                <w:rFonts w:ascii="SimSun" w:eastAsia="SimSun" w:hAnsi="SimSun" w:cs="SimSun"/>
                <w:color w:val="000000"/>
                <w:spacing w:val="0"/>
                <w:w w:val="100"/>
                <w:position w:val="0"/>
                <w:sz w:val="17"/>
                <w:szCs w:val="17"/>
              </w:rPr>
              <w:t>江苏中南建筑产业集团 有限责任公司</w:t>
            </w:r>
          </w:p>
        </w:tc>
        <w:tc>
          <w:tcPr>
            <w:tcBorders/>
            <w:shd w:val="clear" w:color="auto" w:fill="FFFFFF"/>
            <w:vAlign w:val="bottom"/>
          </w:tcPr>
          <w:p>
            <w:pPr>
              <w:pStyle w:val="Style17"/>
              <w:keepNext w:val="0"/>
              <w:keepLines w:val="0"/>
              <w:widowControl w:val="0"/>
              <w:shd w:val="clear" w:color="auto" w:fill="auto"/>
              <w:bidi w:val="0"/>
              <w:spacing w:before="0" w:after="0" w:line="234" w:lineRule="exact"/>
              <w:ind w:left="0" w:right="0" w:firstLine="0"/>
              <w:jc w:val="both"/>
              <w:rPr>
                <w:sz w:val="17"/>
                <w:szCs w:val="17"/>
              </w:rPr>
            </w:pPr>
            <w:r>
              <w:rPr>
                <w:rFonts w:ascii="SimSun" w:eastAsia="SimSun" w:hAnsi="SimSun" w:cs="SimSun"/>
                <w:color w:val="000000"/>
                <w:spacing w:val="0"/>
                <w:w w:val="100"/>
                <w:position w:val="0"/>
                <w:sz w:val="17"/>
                <w:szCs w:val="17"/>
              </w:rPr>
              <w:t>成都市中顺城投投 资有限公司、珠海 市广融恒金弘泰投 资发展合伙企业</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建设工程施工合同纠纷</w:t>
            </w:r>
          </w:p>
        </w:tc>
        <w:tc>
          <w:tcPr>
            <w:tcBorders/>
            <w:shd w:val="clear" w:color="auto" w:fill="FFFFFF"/>
            <w:vAlign w:val="center"/>
          </w:tcPr>
          <w:p>
            <w:pPr>
              <w:pStyle w:val="Style17"/>
              <w:keepNext w:val="0"/>
              <w:keepLines w:val="0"/>
              <w:widowControl w:val="0"/>
              <w:shd w:val="clear" w:color="auto" w:fill="auto"/>
              <w:bidi w:val="0"/>
              <w:spacing w:before="0" w:after="0" w:line="226" w:lineRule="exact"/>
              <w:ind w:left="240" w:right="0" w:firstLine="0"/>
              <w:jc w:val="left"/>
              <w:rPr>
                <w:sz w:val="17"/>
                <w:szCs w:val="17"/>
              </w:rPr>
            </w:pPr>
            <w:r>
              <w:rPr>
                <w:rFonts w:ascii="SimSun" w:eastAsia="SimSun" w:hAnsi="SimSun" w:cs="SimSun"/>
                <w:color w:val="000000"/>
                <w:spacing w:val="0"/>
                <w:w w:val="100"/>
                <w:position w:val="0"/>
                <w:sz w:val="17"/>
                <w:szCs w:val="17"/>
              </w:rPr>
              <w:t>成都市中级人 民法院</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both"/>
            </w:pPr>
            <w:r>
              <w:rPr>
                <w:rFonts w:ascii="Arial Narrow" w:eastAsia="Arial Narrow" w:hAnsi="Arial Narrow" w:cs="Arial Narrow"/>
                <w:color w:val="000000"/>
                <w:spacing w:val="0"/>
                <w:w w:val="100"/>
                <w:position w:val="0"/>
                <w:sz w:val="18"/>
                <w:szCs w:val="18"/>
              </w:rPr>
              <w:t>11,054.50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一审</w:t>
            </w:r>
          </w:p>
        </w:tc>
      </w:tr>
      <w:tr>
        <w:trPr>
          <w:trHeight w:val="1243" w:hRule="exact"/>
        </w:trPr>
        <w:tc>
          <w:tcPr>
            <w:tcBorders/>
            <w:shd w:val="clear" w:color="auto" w:fill="FFFFFF"/>
            <w:vAlign w:val="center"/>
          </w:tcPr>
          <w:p>
            <w:pPr>
              <w:pStyle w:val="Style17"/>
              <w:keepNext w:val="0"/>
              <w:keepLines w:val="0"/>
              <w:widowControl w:val="0"/>
              <w:shd w:val="clear" w:color="auto" w:fill="auto"/>
              <w:bidi w:val="0"/>
              <w:spacing w:before="0" w:after="0" w:line="226" w:lineRule="exact"/>
              <w:ind w:left="0" w:right="0" w:firstLine="0"/>
              <w:jc w:val="both"/>
              <w:rPr>
                <w:sz w:val="17"/>
                <w:szCs w:val="17"/>
              </w:rPr>
            </w:pPr>
            <w:r>
              <w:rPr>
                <w:rFonts w:ascii="SimSun" w:eastAsia="SimSun" w:hAnsi="SimSun" w:cs="SimSun"/>
                <w:color w:val="000000"/>
                <w:spacing w:val="0"/>
                <w:w w:val="100"/>
                <w:position w:val="0"/>
                <w:sz w:val="17"/>
                <w:szCs w:val="17"/>
              </w:rPr>
              <w:t>江苏中南建筑产业集团 有限责任公司</w:t>
            </w:r>
          </w:p>
        </w:tc>
        <w:tc>
          <w:tcPr>
            <w:tcBorders/>
            <w:shd w:val="clear" w:color="auto" w:fill="FFFFFF"/>
            <w:vAlign w:val="top"/>
          </w:tcPr>
          <w:p>
            <w:pPr>
              <w:pStyle w:val="Style17"/>
              <w:keepNext w:val="0"/>
              <w:keepLines w:val="0"/>
              <w:widowControl w:val="0"/>
              <w:shd w:val="clear" w:color="auto" w:fill="auto"/>
              <w:bidi w:val="0"/>
              <w:spacing w:before="0" w:after="0" w:line="240" w:lineRule="exact"/>
              <w:ind w:left="0" w:right="0" w:firstLine="0"/>
              <w:jc w:val="both"/>
              <w:rPr>
                <w:sz w:val="17"/>
                <w:szCs w:val="17"/>
              </w:rPr>
            </w:pPr>
            <w:r>
              <w:rPr>
                <w:rFonts w:ascii="SimSun" w:eastAsia="SimSun" w:hAnsi="SimSun" w:cs="SimSun"/>
                <w:color w:val="000000"/>
                <w:spacing w:val="0"/>
                <w:w w:val="100"/>
                <w:position w:val="0"/>
                <w:sz w:val="17"/>
                <w:szCs w:val="17"/>
              </w:rPr>
              <w:t>河北鼎嘉琪房地产 开发有限公司、恒 大地产集团石家庄 有限公司、恒大地 产集团有限公司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建设工程施工合同纠纷</w:t>
            </w:r>
          </w:p>
        </w:tc>
        <w:tc>
          <w:tcPr>
            <w:tcBorders/>
            <w:shd w:val="clear" w:color="auto" w:fill="FFFFFF"/>
            <w:vAlign w:val="center"/>
          </w:tcPr>
          <w:p>
            <w:pPr>
              <w:pStyle w:val="Style17"/>
              <w:keepNext w:val="0"/>
              <w:keepLines w:val="0"/>
              <w:widowControl w:val="0"/>
              <w:shd w:val="clear" w:color="auto" w:fill="auto"/>
              <w:bidi w:val="0"/>
              <w:spacing w:before="0" w:after="0" w:line="221" w:lineRule="exact"/>
              <w:ind w:left="240" w:right="0" w:firstLine="0"/>
              <w:jc w:val="left"/>
              <w:rPr>
                <w:sz w:val="17"/>
                <w:szCs w:val="17"/>
              </w:rPr>
            </w:pPr>
            <w:r>
              <w:rPr>
                <w:rFonts w:ascii="SimSun" w:eastAsia="SimSun" w:hAnsi="SimSun" w:cs="SimSun"/>
                <w:color w:val="000000"/>
                <w:spacing w:val="0"/>
                <w:w w:val="100"/>
                <w:position w:val="0"/>
                <w:sz w:val="17"/>
                <w:szCs w:val="17"/>
              </w:rPr>
              <w:t>广州市中级人 民法院</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both"/>
            </w:pPr>
            <w:r>
              <w:rPr>
                <w:rFonts w:ascii="Arial Narrow" w:eastAsia="Arial Narrow" w:hAnsi="Arial Narrow" w:cs="Arial Narrow"/>
                <w:color w:val="000000"/>
                <w:spacing w:val="0"/>
                <w:w w:val="100"/>
                <w:position w:val="0"/>
                <w:sz w:val="18"/>
                <w:szCs w:val="18"/>
              </w:rPr>
              <w:t>10,549.62</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一审</w:t>
            </w:r>
          </w:p>
        </w:tc>
      </w:tr>
      <w:tr>
        <w:trPr>
          <w:trHeight w:val="1013" w:hRule="exact"/>
        </w:trPr>
        <w:tc>
          <w:tcPr>
            <w:tcBorders/>
            <w:shd w:val="clear" w:color="auto" w:fill="FFFFFF"/>
            <w:vAlign w:val="center"/>
          </w:tcPr>
          <w:p>
            <w:pPr>
              <w:pStyle w:val="Style17"/>
              <w:keepNext w:val="0"/>
              <w:keepLines w:val="0"/>
              <w:widowControl w:val="0"/>
              <w:shd w:val="clear" w:color="auto" w:fill="auto"/>
              <w:bidi w:val="0"/>
              <w:spacing w:before="0" w:after="0" w:line="230" w:lineRule="exact"/>
              <w:ind w:left="0" w:right="0" w:firstLine="0"/>
              <w:jc w:val="both"/>
              <w:rPr>
                <w:sz w:val="17"/>
                <w:szCs w:val="17"/>
              </w:rPr>
            </w:pPr>
            <w:r>
              <w:rPr>
                <w:rFonts w:ascii="SimSun" w:eastAsia="SimSun" w:hAnsi="SimSun" w:cs="SimSun"/>
                <w:color w:val="000000"/>
                <w:spacing w:val="0"/>
                <w:w w:val="100"/>
                <w:position w:val="0"/>
                <w:sz w:val="17"/>
                <w:szCs w:val="17"/>
              </w:rPr>
              <w:t>江苏中南建筑产业集团 有限责任公司</w:t>
            </w:r>
          </w:p>
        </w:tc>
        <w:tc>
          <w:tcPr>
            <w:tcBorders/>
            <w:shd w:val="clear" w:color="auto" w:fill="FFFFFF"/>
            <w:vAlign w:val="bottom"/>
          </w:tcPr>
          <w:p>
            <w:pPr>
              <w:pStyle w:val="Style17"/>
              <w:keepNext w:val="0"/>
              <w:keepLines w:val="0"/>
              <w:widowControl w:val="0"/>
              <w:shd w:val="clear" w:color="auto" w:fill="auto"/>
              <w:bidi w:val="0"/>
              <w:spacing w:before="0" w:after="0" w:line="230" w:lineRule="exact"/>
              <w:ind w:left="0" w:right="0" w:firstLine="0"/>
              <w:jc w:val="both"/>
              <w:rPr>
                <w:sz w:val="17"/>
                <w:szCs w:val="17"/>
              </w:rPr>
            </w:pPr>
            <w:r>
              <w:rPr>
                <w:rFonts w:ascii="SimSun" w:eastAsia="SimSun" w:hAnsi="SimSun" w:cs="SimSun"/>
                <w:color w:val="000000"/>
                <w:spacing w:val="0"/>
                <w:w w:val="100"/>
                <w:position w:val="0"/>
                <w:sz w:val="17"/>
                <w:szCs w:val="17"/>
              </w:rPr>
              <w:t>营口市熊岳城市建 设发展有限公司、 营口经济技术开发 区管理委员会</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建设工程施工合同纠纷</w:t>
            </w:r>
          </w:p>
        </w:tc>
        <w:tc>
          <w:tcPr>
            <w:tcBorders/>
            <w:shd w:val="clear" w:color="auto" w:fill="FFFFFF"/>
            <w:vAlign w:val="center"/>
          </w:tcPr>
          <w:p>
            <w:pPr>
              <w:pStyle w:val="Style17"/>
              <w:keepNext w:val="0"/>
              <w:keepLines w:val="0"/>
              <w:widowControl w:val="0"/>
              <w:shd w:val="clear" w:color="auto" w:fill="auto"/>
              <w:bidi w:val="0"/>
              <w:spacing w:before="0" w:after="0" w:line="230" w:lineRule="exact"/>
              <w:ind w:left="240" w:right="0" w:firstLine="0"/>
              <w:jc w:val="left"/>
              <w:rPr>
                <w:sz w:val="17"/>
                <w:szCs w:val="17"/>
              </w:rPr>
            </w:pPr>
            <w:r>
              <w:rPr>
                <w:rFonts w:ascii="SimSun" w:eastAsia="SimSun" w:hAnsi="SimSun" w:cs="SimSun"/>
                <w:color w:val="000000"/>
                <w:spacing w:val="0"/>
                <w:w w:val="100"/>
                <w:position w:val="0"/>
                <w:sz w:val="17"/>
                <w:szCs w:val="17"/>
              </w:rPr>
              <w:t>辽宁省高级人 民法院</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both"/>
            </w:pPr>
            <w:r>
              <w:rPr>
                <w:rFonts w:ascii="Arial Narrow" w:eastAsia="Arial Narrow" w:hAnsi="Arial Narrow" w:cs="Arial Narrow"/>
                <w:color w:val="000000"/>
                <w:spacing w:val="0"/>
                <w:w w:val="100"/>
                <w:position w:val="0"/>
                <w:sz w:val="18"/>
                <w:szCs w:val="18"/>
              </w:rPr>
              <w:t>10,352.00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一审</w:t>
            </w:r>
          </w:p>
        </w:tc>
      </w:tr>
      <w:tr>
        <w:trPr>
          <w:trHeight w:val="547" w:hRule="exact"/>
        </w:trPr>
        <w:tc>
          <w:tcPr>
            <w:tcBorders/>
            <w:shd w:val="clear" w:color="auto" w:fill="FFFFFF"/>
            <w:vAlign w:val="bottom"/>
          </w:tcPr>
          <w:p>
            <w:pPr>
              <w:pStyle w:val="Style17"/>
              <w:keepNext w:val="0"/>
              <w:keepLines w:val="0"/>
              <w:widowControl w:val="0"/>
              <w:shd w:val="clear" w:color="auto" w:fill="auto"/>
              <w:bidi w:val="0"/>
              <w:spacing w:before="0" w:after="0" w:line="250" w:lineRule="exact"/>
              <w:ind w:left="0" w:right="0" w:firstLine="0"/>
              <w:jc w:val="both"/>
              <w:rPr>
                <w:sz w:val="17"/>
                <w:szCs w:val="17"/>
              </w:rPr>
            </w:pPr>
            <w:r>
              <w:rPr>
                <w:rFonts w:ascii="SimSun" w:eastAsia="SimSun" w:hAnsi="SimSun" w:cs="SimSun"/>
                <w:color w:val="000000"/>
                <w:spacing w:val="0"/>
                <w:w w:val="100"/>
                <w:position w:val="0"/>
                <w:sz w:val="17"/>
                <w:szCs w:val="17"/>
              </w:rPr>
              <w:t>江苏焕锦房地产有限公 司</w:t>
            </w:r>
          </w:p>
        </w:tc>
        <w:tc>
          <w:tcPr>
            <w:tcBorders/>
            <w:shd w:val="clear" w:color="auto" w:fill="FFFFFF"/>
            <w:vAlign w:val="bottom"/>
          </w:tcPr>
          <w:p>
            <w:pPr>
              <w:pStyle w:val="Style17"/>
              <w:keepNext w:val="0"/>
              <w:keepLines w:val="0"/>
              <w:widowControl w:val="0"/>
              <w:shd w:val="clear" w:color="auto" w:fill="auto"/>
              <w:bidi w:val="0"/>
              <w:spacing w:before="0" w:after="0" w:line="235" w:lineRule="exact"/>
              <w:ind w:left="0" w:right="0" w:firstLine="0"/>
              <w:jc w:val="both"/>
              <w:rPr>
                <w:sz w:val="17"/>
                <w:szCs w:val="17"/>
              </w:rPr>
            </w:pPr>
            <w:r>
              <w:rPr>
                <w:rFonts w:ascii="SimSun" w:eastAsia="SimSun" w:hAnsi="SimSun" w:cs="SimSun"/>
                <w:color w:val="000000"/>
                <w:spacing w:val="0"/>
                <w:w w:val="100"/>
                <w:position w:val="0"/>
                <w:sz w:val="17"/>
                <w:szCs w:val="17"/>
              </w:rPr>
              <w:t>新沂市城市投资发 展有限公司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合同纠纷</w:t>
            </w:r>
          </w:p>
        </w:tc>
        <w:tc>
          <w:tcPr>
            <w:tcBorders/>
            <w:shd w:val="clear" w:color="auto" w:fill="FFFFFF"/>
            <w:vAlign w:val="bottom"/>
          </w:tcPr>
          <w:p>
            <w:pPr>
              <w:pStyle w:val="Style17"/>
              <w:keepNext w:val="0"/>
              <w:keepLines w:val="0"/>
              <w:widowControl w:val="0"/>
              <w:shd w:val="clear" w:color="auto" w:fill="auto"/>
              <w:bidi w:val="0"/>
              <w:spacing w:before="0" w:after="0" w:line="221" w:lineRule="exact"/>
              <w:ind w:left="240" w:right="0" w:firstLine="0"/>
              <w:jc w:val="left"/>
              <w:rPr>
                <w:sz w:val="17"/>
                <w:szCs w:val="17"/>
              </w:rPr>
            </w:pPr>
            <w:r>
              <w:rPr>
                <w:rFonts w:ascii="SimSun" w:eastAsia="SimSun" w:hAnsi="SimSun" w:cs="SimSun"/>
                <w:color w:val="000000"/>
                <w:spacing w:val="0"/>
                <w:w w:val="100"/>
                <w:position w:val="0"/>
                <w:sz w:val="17"/>
                <w:szCs w:val="17"/>
              </w:rPr>
              <w:t>江苏省高级人 民法院</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both"/>
            </w:pPr>
            <w:r>
              <w:rPr>
                <w:rFonts w:ascii="Arial Narrow" w:eastAsia="Arial Narrow" w:hAnsi="Arial Narrow" w:cs="Arial Narrow"/>
                <w:color w:val="000000"/>
                <w:spacing w:val="0"/>
                <w:w w:val="100"/>
                <w:position w:val="0"/>
                <w:sz w:val="18"/>
                <w:szCs w:val="18"/>
              </w:rPr>
              <w:t>10,049.00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二审</w:t>
            </w:r>
          </w:p>
        </w:tc>
      </w:tr>
      <w:tr>
        <w:trPr>
          <w:trHeight w:val="782" w:hRule="exact"/>
        </w:trPr>
        <w:tc>
          <w:tcPr>
            <w:tcBorders/>
            <w:shd w:val="clear" w:color="auto" w:fill="FFFFFF"/>
            <w:vAlign w:val="center"/>
          </w:tcPr>
          <w:p>
            <w:pPr>
              <w:pStyle w:val="Style17"/>
              <w:keepNext w:val="0"/>
              <w:keepLines w:val="0"/>
              <w:widowControl w:val="0"/>
              <w:shd w:val="clear" w:color="auto" w:fill="auto"/>
              <w:bidi w:val="0"/>
              <w:spacing w:before="0" w:after="0" w:line="226" w:lineRule="exact"/>
              <w:ind w:left="0" w:right="0" w:firstLine="0"/>
              <w:jc w:val="both"/>
              <w:rPr>
                <w:sz w:val="17"/>
                <w:szCs w:val="17"/>
              </w:rPr>
            </w:pPr>
            <w:r>
              <w:rPr>
                <w:rFonts w:ascii="SimSun" w:eastAsia="SimSun" w:hAnsi="SimSun" w:cs="SimSun"/>
                <w:color w:val="000000"/>
                <w:spacing w:val="0"/>
                <w:w w:val="100"/>
                <w:position w:val="0"/>
                <w:sz w:val="17"/>
                <w:szCs w:val="17"/>
              </w:rPr>
              <w:t>江苏中南建筑产业集团 有限责任公司</w:t>
            </w:r>
          </w:p>
        </w:tc>
        <w:tc>
          <w:tcPr>
            <w:tcBorders/>
            <w:shd w:val="clear" w:color="auto" w:fill="FFFFFF"/>
            <w:vAlign w:val="bottom"/>
          </w:tcPr>
          <w:p>
            <w:pPr>
              <w:pStyle w:val="Style17"/>
              <w:keepNext w:val="0"/>
              <w:keepLines w:val="0"/>
              <w:widowControl w:val="0"/>
              <w:shd w:val="clear" w:color="auto" w:fill="auto"/>
              <w:bidi w:val="0"/>
              <w:spacing w:before="0" w:after="0" w:line="235" w:lineRule="exact"/>
              <w:ind w:left="0" w:right="0" w:firstLine="0"/>
              <w:jc w:val="both"/>
              <w:rPr>
                <w:sz w:val="17"/>
                <w:szCs w:val="17"/>
              </w:rPr>
            </w:pPr>
            <w:r>
              <w:rPr>
                <w:rFonts w:ascii="SimSun" w:eastAsia="SimSun" w:hAnsi="SimSun" w:cs="SimSun"/>
                <w:color w:val="000000"/>
                <w:spacing w:val="0"/>
                <w:w w:val="100"/>
                <w:position w:val="0"/>
                <w:sz w:val="17"/>
                <w:szCs w:val="17"/>
              </w:rPr>
              <w:t>西安远声实业有限 公司、恒大地产集 团有限公司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建设工程施工合同纠纷</w:t>
            </w:r>
          </w:p>
        </w:tc>
        <w:tc>
          <w:tcPr>
            <w:tcBorders/>
            <w:shd w:val="clear" w:color="auto" w:fill="FFFFFF"/>
            <w:vAlign w:val="center"/>
          </w:tcPr>
          <w:p>
            <w:pPr>
              <w:pStyle w:val="Style17"/>
              <w:keepNext w:val="0"/>
              <w:keepLines w:val="0"/>
              <w:widowControl w:val="0"/>
              <w:shd w:val="clear" w:color="auto" w:fill="auto"/>
              <w:bidi w:val="0"/>
              <w:spacing w:before="0" w:after="0" w:line="221" w:lineRule="exact"/>
              <w:ind w:left="240" w:right="0" w:firstLine="0"/>
              <w:jc w:val="left"/>
              <w:rPr>
                <w:sz w:val="17"/>
                <w:szCs w:val="17"/>
              </w:rPr>
            </w:pPr>
            <w:r>
              <w:rPr>
                <w:rFonts w:ascii="SimSun" w:eastAsia="SimSun" w:hAnsi="SimSun" w:cs="SimSun"/>
                <w:color w:val="000000"/>
                <w:spacing w:val="0"/>
                <w:w w:val="100"/>
                <w:position w:val="0"/>
                <w:sz w:val="17"/>
                <w:szCs w:val="17"/>
              </w:rPr>
              <w:t>广州市中级人 民法院</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both"/>
            </w:pPr>
            <w:r>
              <w:rPr>
                <w:rFonts w:ascii="Arial Narrow" w:eastAsia="Arial Narrow" w:hAnsi="Arial Narrow" w:cs="Arial Narrow"/>
                <w:color w:val="000000"/>
                <w:spacing w:val="0"/>
                <w:w w:val="100"/>
                <w:position w:val="0"/>
                <w:sz w:val="18"/>
                <w:szCs w:val="18"/>
              </w:rPr>
              <w:t>9,134.10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一审</w:t>
            </w:r>
          </w:p>
        </w:tc>
      </w:tr>
      <w:tr>
        <w:trPr>
          <w:trHeight w:val="504"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江苏中南建设集团股份</w:t>
            </w:r>
          </w:p>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shd w:val="clear" w:color="auto" w:fill="FFFFFF"/>
            <w:vAlign w:val="bottom"/>
          </w:tcPr>
          <w:p>
            <w:pPr>
              <w:pStyle w:val="Style17"/>
              <w:keepNext w:val="0"/>
              <w:keepLines w:val="0"/>
              <w:widowControl w:val="0"/>
              <w:shd w:val="clear" w:color="auto" w:fill="auto"/>
              <w:bidi w:val="0"/>
              <w:spacing w:before="0" w:after="0" w:line="235" w:lineRule="exact"/>
              <w:ind w:left="0" w:right="0" w:firstLine="0"/>
              <w:jc w:val="both"/>
              <w:rPr>
                <w:sz w:val="17"/>
                <w:szCs w:val="17"/>
              </w:rPr>
            </w:pPr>
            <w:r>
              <w:rPr>
                <w:rFonts w:ascii="SimSun" w:eastAsia="SimSun" w:hAnsi="SimSun" w:cs="SimSun"/>
                <w:color w:val="000000"/>
                <w:spacing w:val="0"/>
                <w:w w:val="100"/>
                <w:position w:val="0"/>
                <w:sz w:val="17"/>
                <w:szCs w:val="17"/>
              </w:rPr>
              <w:t>吴声资产管理（广 州）有限公司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合同纠纷</w:t>
            </w:r>
          </w:p>
        </w:tc>
        <w:tc>
          <w:tcPr>
            <w:tcBorders/>
            <w:shd w:val="clear" w:color="auto" w:fill="FFFFFF"/>
            <w:vAlign w:val="bottom"/>
          </w:tcPr>
          <w:p>
            <w:pPr>
              <w:pStyle w:val="Style17"/>
              <w:keepNext w:val="0"/>
              <w:keepLines w:val="0"/>
              <w:widowControl w:val="0"/>
              <w:shd w:val="clear" w:color="auto" w:fill="auto"/>
              <w:bidi w:val="0"/>
              <w:spacing w:before="0" w:after="0" w:line="240" w:lineRule="exact"/>
              <w:ind w:left="240" w:right="0" w:firstLine="0"/>
              <w:jc w:val="left"/>
              <w:rPr>
                <w:sz w:val="17"/>
                <w:szCs w:val="17"/>
              </w:rPr>
            </w:pPr>
            <w:r>
              <w:rPr>
                <w:rFonts w:ascii="SimSun" w:eastAsia="SimSun" w:hAnsi="SimSun" w:cs="SimSun"/>
                <w:color w:val="000000"/>
                <w:spacing w:val="0"/>
                <w:w w:val="100"/>
                <w:position w:val="0"/>
                <w:sz w:val="17"/>
                <w:szCs w:val="17"/>
              </w:rPr>
              <w:t>上海市仲裁委 员会</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both"/>
            </w:pPr>
            <w:r>
              <w:rPr>
                <w:rFonts w:ascii="Arial Narrow" w:eastAsia="Arial Narrow" w:hAnsi="Arial Narrow" w:cs="Arial Narrow"/>
                <w:color w:val="000000"/>
                <w:spacing w:val="0"/>
                <w:w w:val="100"/>
                <w:position w:val="0"/>
                <w:sz w:val="18"/>
                <w:szCs w:val="18"/>
              </w:rPr>
              <w:t>8,270.65</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仲裁</w:t>
            </w:r>
          </w:p>
        </w:tc>
      </w:tr>
    </w:tbl>
    <w:p>
      <w:pPr>
        <w:widowControl w:val="0"/>
        <w:spacing w:line="1" w:lineRule="exact"/>
      </w:pPr>
      <w:r>
        <w:br w:type="page"/>
      </w:r>
    </w:p>
    <w:tbl>
      <w:tblPr>
        <w:tblOverlap w:val="never"/>
        <w:jc w:val="center"/>
        <w:tblLayout w:type="fixed"/>
      </w:tblPr>
      <w:tblGrid>
        <w:gridCol w:w="2050"/>
        <w:gridCol w:w="1747"/>
        <w:gridCol w:w="2309"/>
        <w:gridCol w:w="1488"/>
        <w:gridCol w:w="1061"/>
        <w:gridCol w:w="682"/>
      </w:tblGrid>
      <w:tr>
        <w:trPr>
          <w:trHeight w:val="744"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b/>
                <w:bCs/>
                <w:color w:val="000000"/>
                <w:spacing w:val="0"/>
                <w:w w:val="100"/>
                <w:position w:val="0"/>
                <w:sz w:val="17"/>
                <w:szCs w:val="17"/>
              </w:rPr>
              <w:t>原告</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被告</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案由</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受理法院</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74" w:lineRule="exact"/>
              <w:ind w:left="160" w:right="0" w:firstLine="140"/>
              <w:jc w:val="both"/>
              <w:rPr>
                <w:sz w:val="17"/>
                <w:szCs w:val="17"/>
              </w:rPr>
            </w:pPr>
            <w:r>
              <w:rPr>
                <w:rFonts w:ascii="SimSun" w:eastAsia="SimSun" w:hAnsi="SimSun" w:cs="SimSun"/>
                <w:b/>
                <w:bCs/>
                <w:color w:val="000000"/>
                <w:spacing w:val="0"/>
                <w:w w:val="100"/>
                <w:position w:val="0"/>
                <w:sz w:val="17"/>
                <w:szCs w:val="17"/>
              </w:rPr>
              <w:t>标的额 （万元）</w:t>
            </w:r>
          </w:p>
        </w:tc>
        <w:tc>
          <w:tcPr>
            <w:tcBorders>
              <w:top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jc w:val="both"/>
              <w:rPr>
                <w:sz w:val="17"/>
                <w:szCs w:val="17"/>
              </w:rPr>
            </w:pPr>
            <w:r>
              <w:rPr>
                <w:rFonts w:ascii="SimSun" w:eastAsia="SimSun" w:hAnsi="SimSun" w:cs="SimSun"/>
                <w:b/>
                <w:bCs/>
                <w:color w:val="000000"/>
                <w:spacing w:val="0"/>
                <w:w w:val="100"/>
                <w:position w:val="0"/>
                <w:sz w:val="17"/>
                <w:szCs w:val="17"/>
              </w:rPr>
              <w:t>案件</w:t>
            </w:r>
          </w:p>
          <w:p>
            <w:pPr>
              <w:pStyle w:val="Style17"/>
              <w:keepNext w:val="0"/>
              <w:keepLines w:val="0"/>
              <w:widowControl w:val="0"/>
              <w:shd w:val="clear" w:color="auto" w:fill="auto"/>
              <w:bidi w:val="0"/>
              <w:spacing w:before="0" w:after="0" w:line="240" w:lineRule="auto"/>
              <w:ind w:left="0" w:right="0"/>
              <w:jc w:val="both"/>
              <w:rPr>
                <w:sz w:val="17"/>
                <w:szCs w:val="17"/>
              </w:rPr>
            </w:pPr>
            <w:r>
              <w:rPr>
                <w:rFonts w:ascii="SimSun" w:eastAsia="SimSun" w:hAnsi="SimSun" w:cs="SimSun"/>
                <w:b/>
                <w:bCs/>
                <w:color w:val="000000"/>
                <w:spacing w:val="0"/>
                <w:w w:val="100"/>
                <w:position w:val="0"/>
                <w:sz w:val="17"/>
                <w:szCs w:val="17"/>
              </w:rPr>
              <w:t>进展</w:t>
            </w:r>
          </w:p>
          <w:p>
            <w:pPr>
              <w:pStyle w:val="Style17"/>
              <w:keepNext w:val="0"/>
              <w:keepLines w:val="0"/>
              <w:widowControl w:val="0"/>
              <w:shd w:val="clear" w:color="auto" w:fill="auto"/>
              <w:bidi w:val="0"/>
              <w:spacing w:before="0" w:after="0" w:line="240" w:lineRule="auto"/>
              <w:ind w:left="0" w:right="0"/>
              <w:jc w:val="both"/>
              <w:rPr>
                <w:sz w:val="17"/>
                <w:szCs w:val="17"/>
              </w:rPr>
            </w:pPr>
            <w:r>
              <w:rPr>
                <w:rFonts w:ascii="SimSun" w:eastAsia="SimSun" w:hAnsi="SimSun" w:cs="SimSun"/>
                <w:b/>
                <w:bCs/>
                <w:color w:val="000000"/>
                <w:spacing w:val="0"/>
                <w:w w:val="100"/>
                <w:position w:val="0"/>
                <w:sz w:val="17"/>
                <w:szCs w:val="17"/>
              </w:rPr>
              <w:t>情况</w:t>
            </w:r>
          </w:p>
        </w:tc>
      </w:tr>
      <w:tr>
        <w:trPr>
          <w:trHeight w:val="1018"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30" w:lineRule="exact"/>
              <w:ind w:left="0" w:right="0" w:firstLine="0"/>
              <w:jc w:val="both"/>
              <w:rPr>
                <w:sz w:val="17"/>
                <w:szCs w:val="17"/>
              </w:rPr>
            </w:pPr>
            <w:r>
              <w:rPr>
                <w:rFonts w:ascii="SimSun" w:eastAsia="SimSun" w:hAnsi="SimSun" w:cs="SimSun"/>
                <w:color w:val="000000"/>
                <w:spacing w:val="0"/>
                <w:w w:val="100"/>
                <w:position w:val="0"/>
                <w:sz w:val="17"/>
                <w:szCs w:val="17"/>
              </w:rPr>
              <w:t>江苏中南建筑产业集团 有限责任公司</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35" w:lineRule="exact"/>
              <w:ind w:left="0" w:right="0" w:firstLine="0"/>
              <w:jc w:val="both"/>
              <w:rPr>
                <w:sz w:val="17"/>
                <w:szCs w:val="17"/>
              </w:rPr>
            </w:pPr>
            <w:r>
              <w:rPr>
                <w:rFonts w:ascii="SimSun" w:eastAsia="SimSun" w:hAnsi="SimSun" w:cs="SimSun"/>
                <w:color w:val="000000"/>
                <w:spacing w:val="0"/>
                <w:w w:val="100"/>
                <w:position w:val="0"/>
                <w:sz w:val="17"/>
                <w:szCs w:val="17"/>
              </w:rPr>
              <w:t>成都市中顺城投投 资有限公司、珠海 市广融恒金弘泰投 资发展合伙企业</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票据追索权纠纷</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exact"/>
              <w:ind w:left="0" w:right="0" w:firstLine="0"/>
              <w:jc w:val="left"/>
              <w:rPr>
                <w:sz w:val="17"/>
                <w:szCs w:val="17"/>
              </w:rPr>
            </w:pPr>
            <w:r>
              <w:rPr>
                <w:rFonts w:ascii="SimSun" w:eastAsia="SimSun" w:hAnsi="SimSun" w:cs="SimSun"/>
                <w:color w:val="000000"/>
                <w:spacing w:val="0"/>
                <w:w w:val="100"/>
                <w:position w:val="0"/>
                <w:sz w:val="17"/>
                <w:szCs w:val="17"/>
              </w:rPr>
              <w:t>成都市中级人 民法院</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pPr>
            <w:r>
              <w:rPr>
                <w:rFonts w:ascii="Arial Narrow" w:eastAsia="Arial Narrow" w:hAnsi="Arial Narrow" w:cs="Arial Narrow"/>
                <w:color w:val="000000"/>
                <w:spacing w:val="0"/>
                <w:w w:val="100"/>
                <w:position w:val="0"/>
                <w:sz w:val="18"/>
                <w:szCs w:val="18"/>
              </w:rPr>
              <w:t>7,952.25</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both"/>
              <w:rPr>
                <w:sz w:val="17"/>
                <w:szCs w:val="17"/>
              </w:rPr>
            </w:pPr>
            <w:r>
              <w:rPr>
                <w:rFonts w:ascii="SimSun" w:eastAsia="SimSun" w:hAnsi="SimSun" w:cs="SimSun"/>
                <w:color w:val="000000"/>
                <w:spacing w:val="0"/>
                <w:w w:val="100"/>
                <w:position w:val="0"/>
                <w:sz w:val="17"/>
                <w:szCs w:val="17"/>
              </w:rPr>
              <w:t>一审</w:t>
            </w:r>
          </w:p>
        </w:tc>
      </w:tr>
      <w:tr>
        <w:trPr>
          <w:trHeight w:val="1013" w:hRule="exact"/>
        </w:trPr>
        <w:tc>
          <w:tcPr>
            <w:tcBorders/>
            <w:shd w:val="clear" w:color="auto" w:fill="FFFFFF"/>
            <w:vAlign w:val="center"/>
          </w:tcPr>
          <w:p>
            <w:pPr>
              <w:pStyle w:val="Style17"/>
              <w:keepNext w:val="0"/>
              <w:keepLines w:val="0"/>
              <w:widowControl w:val="0"/>
              <w:shd w:val="clear" w:color="auto" w:fill="auto"/>
              <w:bidi w:val="0"/>
              <w:spacing w:before="0" w:after="0" w:line="230" w:lineRule="exact"/>
              <w:ind w:left="0" w:right="0" w:firstLine="0"/>
              <w:jc w:val="both"/>
              <w:rPr>
                <w:sz w:val="17"/>
                <w:szCs w:val="17"/>
              </w:rPr>
            </w:pPr>
            <w:r>
              <w:rPr>
                <w:rFonts w:ascii="SimSun" w:eastAsia="SimSun" w:hAnsi="SimSun" w:cs="SimSun"/>
                <w:color w:val="000000"/>
                <w:spacing w:val="0"/>
                <w:w w:val="100"/>
                <w:position w:val="0"/>
                <w:sz w:val="17"/>
                <w:szCs w:val="17"/>
              </w:rPr>
              <w:t>江苏中南建筑产业集团 有限责任公司</w:t>
            </w:r>
          </w:p>
        </w:tc>
        <w:tc>
          <w:tcPr>
            <w:tcBorders/>
            <w:shd w:val="clear" w:color="auto" w:fill="FFFFFF"/>
            <w:vAlign w:val="bottom"/>
          </w:tcPr>
          <w:p>
            <w:pPr>
              <w:pStyle w:val="Style17"/>
              <w:keepNext w:val="0"/>
              <w:keepLines w:val="0"/>
              <w:widowControl w:val="0"/>
              <w:shd w:val="clear" w:color="auto" w:fill="auto"/>
              <w:bidi w:val="0"/>
              <w:spacing w:before="0" w:after="0" w:line="235" w:lineRule="exact"/>
              <w:ind w:left="0" w:right="0" w:firstLine="0"/>
              <w:jc w:val="both"/>
              <w:rPr>
                <w:sz w:val="17"/>
                <w:szCs w:val="17"/>
              </w:rPr>
            </w:pPr>
            <w:r>
              <w:rPr>
                <w:rFonts w:ascii="SimSun" w:eastAsia="SimSun" w:hAnsi="SimSun" w:cs="SimSun"/>
                <w:color w:val="000000"/>
                <w:spacing w:val="0"/>
                <w:w w:val="100"/>
                <w:position w:val="0"/>
                <w:sz w:val="17"/>
                <w:szCs w:val="17"/>
              </w:rPr>
              <w:t>成都金尊房地产开 发有限公司、恒大 地产集团成都有限 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票据追索权纠纷</w:t>
            </w:r>
          </w:p>
        </w:tc>
        <w:tc>
          <w:tcPr>
            <w:tcBorders/>
            <w:shd w:val="clear" w:color="auto" w:fill="FFFFFF"/>
            <w:vAlign w:val="center"/>
          </w:tcPr>
          <w:p>
            <w:pPr>
              <w:pStyle w:val="Style17"/>
              <w:keepNext w:val="0"/>
              <w:keepLines w:val="0"/>
              <w:widowControl w:val="0"/>
              <w:shd w:val="clear" w:color="auto" w:fill="auto"/>
              <w:bidi w:val="0"/>
              <w:spacing w:before="0" w:after="0" w:line="240" w:lineRule="exact"/>
              <w:ind w:left="0" w:right="0" w:firstLine="0"/>
              <w:jc w:val="left"/>
              <w:rPr>
                <w:sz w:val="17"/>
                <w:szCs w:val="17"/>
              </w:rPr>
            </w:pPr>
            <w:r>
              <w:rPr>
                <w:rFonts w:ascii="SimSun" w:eastAsia="SimSun" w:hAnsi="SimSun" w:cs="SimSun"/>
                <w:color w:val="000000"/>
                <w:spacing w:val="0"/>
                <w:w w:val="100"/>
                <w:position w:val="0"/>
                <w:sz w:val="17"/>
                <w:szCs w:val="17"/>
              </w:rPr>
              <w:t>成都市中级人 民法院</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pPr>
            <w:r>
              <w:rPr>
                <w:rFonts w:ascii="Arial Narrow" w:eastAsia="Arial Narrow" w:hAnsi="Arial Narrow" w:cs="Arial Narrow"/>
                <w:color w:val="000000"/>
                <w:spacing w:val="0"/>
                <w:w w:val="100"/>
                <w:position w:val="0"/>
                <w:sz w:val="18"/>
                <w:szCs w:val="18"/>
              </w:rPr>
              <w:t>7,935.49</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both"/>
              <w:rPr>
                <w:sz w:val="17"/>
                <w:szCs w:val="17"/>
              </w:rPr>
            </w:pPr>
            <w:r>
              <w:rPr>
                <w:rFonts w:ascii="SimSun" w:eastAsia="SimSun" w:hAnsi="SimSun" w:cs="SimSun"/>
                <w:color w:val="000000"/>
                <w:spacing w:val="0"/>
                <w:w w:val="100"/>
                <w:position w:val="0"/>
                <w:sz w:val="17"/>
                <w:szCs w:val="17"/>
              </w:rPr>
              <w:t>一审</w:t>
            </w:r>
          </w:p>
        </w:tc>
      </w:tr>
      <w:tr>
        <w:trPr>
          <w:trHeight w:val="1008" w:hRule="exact"/>
        </w:trPr>
        <w:tc>
          <w:tcPr>
            <w:tcBorders/>
            <w:shd w:val="clear" w:color="auto" w:fill="FFFFFF"/>
            <w:vAlign w:val="center"/>
          </w:tcPr>
          <w:p>
            <w:pPr>
              <w:pStyle w:val="Style17"/>
              <w:keepNext w:val="0"/>
              <w:keepLines w:val="0"/>
              <w:widowControl w:val="0"/>
              <w:shd w:val="clear" w:color="auto" w:fill="auto"/>
              <w:bidi w:val="0"/>
              <w:spacing w:before="0" w:after="0" w:line="230" w:lineRule="exact"/>
              <w:ind w:left="0" w:right="0" w:firstLine="0"/>
              <w:jc w:val="both"/>
              <w:rPr>
                <w:sz w:val="17"/>
                <w:szCs w:val="17"/>
              </w:rPr>
            </w:pPr>
            <w:r>
              <w:rPr>
                <w:rFonts w:ascii="SimSun" w:eastAsia="SimSun" w:hAnsi="SimSun" w:cs="SimSun"/>
                <w:color w:val="000000"/>
                <w:spacing w:val="0"/>
                <w:w w:val="100"/>
                <w:position w:val="0"/>
                <w:sz w:val="17"/>
                <w:szCs w:val="17"/>
              </w:rPr>
              <w:t>江苏中南建筑产业集团 有限责任公司</w:t>
            </w:r>
          </w:p>
        </w:tc>
        <w:tc>
          <w:tcPr>
            <w:tcBorders/>
            <w:shd w:val="clear" w:color="auto" w:fill="FFFFFF"/>
            <w:vAlign w:val="bottom"/>
          </w:tcPr>
          <w:p>
            <w:pPr>
              <w:pStyle w:val="Style17"/>
              <w:keepNext w:val="0"/>
              <w:keepLines w:val="0"/>
              <w:widowControl w:val="0"/>
              <w:shd w:val="clear" w:color="auto" w:fill="auto"/>
              <w:bidi w:val="0"/>
              <w:spacing w:before="0" w:after="0" w:line="235" w:lineRule="exact"/>
              <w:ind w:left="0" w:right="0" w:firstLine="0"/>
              <w:jc w:val="both"/>
              <w:rPr>
                <w:sz w:val="17"/>
                <w:szCs w:val="17"/>
              </w:rPr>
            </w:pPr>
            <w:r>
              <w:rPr>
                <w:rFonts w:ascii="SimSun" w:eastAsia="SimSun" w:hAnsi="SimSun" w:cs="SimSun"/>
                <w:color w:val="000000"/>
                <w:spacing w:val="0"/>
                <w:w w:val="100"/>
                <w:position w:val="0"/>
                <w:sz w:val="17"/>
                <w:szCs w:val="17"/>
              </w:rPr>
              <w:t>四川亚天瑞和投资 有限公司、恒大地 产集团成都有限公 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建设工程施工合同纠纷</w:t>
            </w:r>
          </w:p>
        </w:tc>
        <w:tc>
          <w:tcPr>
            <w:tcBorders/>
            <w:shd w:val="clear" w:color="auto" w:fill="FFFFFF"/>
            <w:vAlign w:val="center"/>
          </w:tcPr>
          <w:p>
            <w:pPr>
              <w:pStyle w:val="Style17"/>
              <w:keepNext w:val="0"/>
              <w:keepLines w:val="0"/>
              <w:widowControl w:val="0"/>
              <w:shd w:val="clear" w:color="auto" w:fill="auto"/>
              <w:bidi w:val="0"/>
              <w:spacing w:before="0" w:after="0" w:line="240" w:lineRule="exact"/>
              <w:ind w:left="0" w:right="0" w:firstLine="0"/>
              <w:jc w:val="left"/>
              <w:rPr>
                <w:sz w:val="17"/>
                <w:szCs w:val="17"/>
              </w:rPr>
            </w:pPr>
            <w:r>
              <w:rPr>
                <w:rFonts w:ascii="SimSun" w:eastAsia="SimSun" w:hAnsi="SimSun" w:cs="SimSun"/>
                <w:color w:val="000000"/>
                <w:spacing w:val="0"/>
                <w:w w:val="100"/>
                <w:position w:val="0"/>
                <w:sz w:val="17"/>
                <w:szCs w:val="17"/>
              </w:rPr>
              <w:t>成都市中级人 民法院</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pPr>
            <w:r>
              <w:rPr>
                <w:rFonts w:ascii="Arial Narrow" w:eastAsia="Arial Narrow" w:hAnsi="Arial Narrow" w:cs="Arial Narrow"/>
                <w:color w:val="000000"/>
                <w:spacing w:val="0"/>
                <w:w w:val="100"/>
                <w:position w:val="0"/>
                <w:sz w:val="18"/>
                <w:szCs w:val="18"/>
              </w:rPr>
              <w:t>7,764.00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both"/>
              <w:rPr>
                <w:sz w:val="17"/>
                <w:szCs w:val="17"/>
              </w:rPr>
            </w:pPr>
            <w:r>
              <w:rPr>
                <w:rFonts w:ascii="SimSun" w:eastAsia="SimSun" w:hAnsi="SimSun" w:cs="SimSun"/>
                <w:color w:val="000000"/>
                <w:spacing w:val="0"/>
                <w:w w:val="100"/>
                <w:position w:val="0"/>
                <w:sz w:val="17"/>
                <w:szCs w:val="17"/>
              </w:rPr>
              <w:t>一审</w:t>
            </w:r>
          </w:p>
        </w:tc>
      </w:tr>
      <w:tr>
        <w:trPr>
          <w:trHeight w:val="557" w:hRule="exact"/>
        </w:trPr>
        <w:tc>
          <w:tcPr>
            <w:tcBorders/>
            <w:shd w:val="clear" w:color="auto" w:fill="FFFFFF"/>
            <w:vAlign w:val="bottom"/>
          </w:tcPr>
          <w:p>
            <w:pPr>
              <w:pStyle w:val="Style17"/>
              <w:keepNext w:val="0"/>
              <w:keepLines w:val="0"/>
              <w:widowControl w:val="0"/>
              <w:shd w:val="clear" w:color="auto" w:fill="auto"/>
              <w:bidi w:val="0"/>
              <w:spacing w:before="0" w:after="0" w:line="235" w:lineRule="exact"/>
              <w:ind w:left="0" w:right="0" w:firstLine="0"/>
              <w:jc w:val="both"/>
              <w:rPr>
                <w:sz w:val="17"/>
                <w:szCs w:val="17"/>
              </w:rPr>
            </w:pPr>
            <w:r>
              <w:rPr>
                <w:rFonts w:ascii="SimSun" w:eastAsia="SimSun" w:hAnsi="SimSun" w:cs="SimSun"/>
                <w:color w:val="000000"/>
                <w:spacing w:val="0"/>
                <w:w w:val="100"/>
                <w:position w:val="0"/>
                <w:sz w:val="17"/>
                <w:szCs w:val="17"/>
              </w:rPr>
              <w:t>广饶中南房地产有限公 司</w:t>
            </w:r>
          </w:p>
        </w:tc>
        <w:tc>
          <w:tcPr>
            <w:tcBorders/>
            <w:shd w:val="clear" w:color="auto" w:fill="FFFFFF"/>
            <w:vAlign w:val="bottom"/>
          </w:tcPr>
          <w:p>
            <w:pPr>
              <w:pStyle w:val="Style17"/>
              <w:keepNext w:val="0"/>
              <w:keepLines w:val="0"/>
              <w:widowControl w:val="0"/>
              <w:shd w:val="clear" w:color="auto" w:fill="auto"/>
              <w:bidi w:val="0"/>
              <w:spacing w:before="0" w:after="0" w:line="254" w:lineRule="exact"/>
              <w:ind w:left="0" w:right="0" w:firstLine="0"/>
              <w:jc w:val="both"/>
              <w:rPr>
                <w:sz w:val="17"/>
                <w:szCs w:val="17"/>
              </w:rPr>
            </w:pPr>
            <w:r>
              <w:rPr>
                <w:rFonts w:ascii="SimSun" w:eastAsia="SimSun" w:hAnsi="SimSun" w:cs="SimSun"/>
                <w:color w:val="000000"/>
                <w:spacing w:val="0"/>
                <w:w w:val="100"/>
                <w:position w:val="0"/>
                <w:sz w:val="17"/>
                <w:szCs w:val="17"/>
              </w:rPr>
              <w:t>中建二局第四建筑 工程有限公司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施工合同纠纷</w:t>
            </w:r>
          </w:p>
        </w:tc>
        <w:tc>
          <w:tcPr>
            <w:tcBorders/>
            <w:shd w:val="clear" w:color="auto" w:fill="FFFFFF"/>
            <w:vAlign w:val="bottom"/>
          </w:tcPr>
          <w:p>
            <w:pPr>
              <w:pStyle w:val="Style17"/>
              <w:keepNext w:val="0"/>
              <w:keepLines w:val="0"/>
              <w:widowControl w:val="0"/>
              <w:shd w:val="clear" w:color="auto" w:fill="auto"/>
              <w:bidi w:val="0"/>
              <w:spacing w:before="0" w:after="0" w:line="221" w:lineRule="exact"/>
              <w:ind w:left="0" w:right="0" w:firstLine="0"/>
              <w:jc w:val="left"/>
              <w:rPr>
                <w:sz w:val="17"/>
                <w:szCs w:val="17"/>
              </w:rPr>
            </w:pPr>
            <w:r>
              <w:rPr>
                <w:rFonts w:ascii="SimSun" w:eastAsia="SimSun" w:hAnsi="SimSun" w:cs="SimSun"/>
                <w:color w:val="000000"/>
                <w:spacing w:val="0"/>
                <w:w w:val="100"/>
                <w:position w:val="0"/>
                <w:sz w:val="17"/>
                <w:szCs w:val="17"/>
              </w:rPr>
              <w:t>东营中级人民 法院</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pPr>
            <w:r>
              <w:rPr>
                <w:rFonts w:ascii="Arial Narrow" w:eastAsia="Arial Narrow" w:hAnsi="Arial Narrow" w:cs="Arial Narrow"/>
                <w:color w:val="000000"/>
                <w:spacing w:val="0"/>
                <w:w w:val="100"/>
                <w:position w:val="0"/>
                <w:sz w:val="18"/>
                <w:szCs w:val="18"/>
              </w:rPr>
              <w:t>6,655.11</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both"/>
              <w:rPr>
                <w:sz w:val="17"/>
                <w:szCs w:val="17"/>
              </w:rPr>
            </w:pPr>
            <w:r>
              <w:rPr>
                <w:rFonts w:ascii="SimSun" w:eastAsia="SimSun" w:hAnsi="SimSun" w:cs="SimSun"/>
                <w:color w:val="000000"/>
                <w:spacing w:val="0"/>
                <w:w w:val="100"/>
                <w:position w:val="0"/>
                <w:sz w:val="17"/>
                <w:szCs w:val="17"/>
              </w:rPr>
              <w:t>一审</w:t>
            </w:r>
          </w:p>
        </w:tc>
      </w:tr>
      <w:tr>
        <w:trPr>
          <w:trHeight w:val="1478" w:hRule="exact"/>
        </w:trPr>
        <w:tc>
          <w:tcPr>
            <w:tcBorders/>
            <w:shd w:val="clear" w:color="auto" w:fill="FFFFFF"/>
            <w:vAlign w:val="center"/>
          </w:tcPr>
          <w:p>
            <w:pPr>
              <w:pStyle w:val="Style17"/>
              <w:keepNext w:val="0"/>
              <w:keepLines w:val="0"/>
              <w:widowControl w:val="0"/>
              <w:shd w:val="clear" w:color="auto" w:fill="auto"/>
              <w:bidi w:val="0"/>
              <w:spacing w:before="0" w:after="0" w:line="230" w:lineRule="exact"/>
              <w:ind w:left="0" w:right="0" w:firstLine="0"/>
              <w:jc w:val="both"/>
              <w:rPr>
                <w:sz w:val="17"/>
                <w:szCs w:val="17"/>
              </w:rPr>
            </w:pPr>
            <w:r>
              <w:rPr>
                <w:rFonts w:ascii="SimSun" w:eastAsia="SimSun" w:hAnsi="SimSun" w:cs="SimSun"/>
                <w:color w:val="000000"/>
                <w:spacing w:val="0"/>
                <w:w w:val="100"/>
                <w:position w:val="0"/>
                <w:sz w:val="17"/>
                <w:szCs w:val="17"/>
              </w:rPr>
              <w:t>江苏中南建筑产业集团 有限责任公司</w:t>
            </w:r>
          </w:p>
        </w:tc>
        <w:tc>
          <w:tcPr>
            <w:tcBorders/>
            <w:shd w:val="clear" w:color="auto" w:fill="FFFFFF"/>
            <w:vAlign w:val="top"/>
          </w:tcPr>
          <w:p>
            <w:pPr>
              <w:pStyle w:val="Style17"/>
              <w:keepNext w:val="0"/>
              <w:keepLines w:val="0"/>
              <w:widowControl w:val="0"/>
              <w:shd w:val="clear" w:color="auto" w:fill="auto"/>
              <w:bidi w:val="0"/>
              <w:spacing w:before="0" w:after="0" w:line="234" w:lineRule="exact"/>
              <w:ind w:left="0" w:right="0" w:firstLine="0"/>
              <w:jc w:val="both"/>
              <w:rPr>
                <w:sz w:val="17"/>
                <w:szCs w:val="17"/>
              </w:rPr>
            </w:pPr>
            <w:r>
              <w:rPr>
                <w:rFonts w:ascii="SimSun" w:eastAsia="SimSun" w:hAnsi="SimSun" w:cs="SimSun"/>
                <w:color w:val="000000"/>
                <w:spacing w:val="0"/>
                <w:w w:val="100"/>
                <w:position w:val="0"/>
                <w:sz w:val="17"/>
                <w:szCs w:val="17"/>
              </w:rPr>
              <w:t>南昌恒强置业有限 公司、南昌恒大朝 阳置业有限公司、 江西济赣置业有限 公司、恒大地产集 团有限公司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建设工程施工合同纠纷</w:t>
            </w:r>
          </w:p>
        </w:tc>
        <w:tc>
          <w:tcPr>
            <w:tcBorders/>
            <w:shd w:val="clear" w:color="auto" w:fill="FFFFFF"/>
            <w:vAlign w:val="center"/>
          </w:tcPr>
          <w:p>
            <w:pPr>
              <w:pStyle w:val="Style17"/>
              <w:keepNext w:val="0"/>
              <w:keepLines w:val="0"/>
              <w:widowControl w:val="0"/>
              <w:shd w:val="clear" w:color="auto" w:fill="auto"/>
              <w:bidi w:val="0"/>
              <w:spacing w:before="0" w:after="0" w:line="226" w:lineRule="exact"/>
              <w:ind w:left="0" w:right="0" w:firstLine="0"/>
              <w:jc w:val="left"/>
              <w:rPr>
                <w:sz w:val="17"/>
                <w:szCs w:val="17"/>
              </w:rPr>
            </w:pPr>
            <w:r>
              <w:rPr>
                <w:rFonts w:ascii="SimSun" w:eastAsia="SimSun" w:hAnsi="SimSun" w:cs="SimSun"/>
                <w:color w:val="000000"/>
                <w:spacing w:val="0"/>
                <w:w w:val="100"/>
                <w:position w:val="0"/>
                <w:sz w:val="17"/>
                <w:szCs w:val="17"/>
              </w:rPr>
              <w:t>广州市中级人 民法院</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pPr>
            <w:r>
              <w:rPr>
                <w:rFonts w:ascii="Arial Narrow" w:eastAsia="Arial Narrow" w:hAnsi="Arial Narrow" w:cs="Arial Narrow"/>
                <w:color w:val="000000"/>
                <w:spacing w:val="0"/>
                <w:w w:val="100"/>
                <w:position w:val="0"/>
                <w:sz w:val="18"/>
                <w:szCs w:val="18"/>
              </w:rPr>
              <w:t>6,603.31</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both"/>
              <w:rPr>
                <w:sz w:val="17"/>
                <w:szCs w:val="17"/>
              </w:rPr>
            </w:pPr>
            <w:r>
              <w:rPr>
                <w:rFonts w:ascii="SimSun" w:eastAsia="SimSun" w:hAnsi="SimSun" w:cs="SimSun"/>
                <w:color w:val="000000"/>
                <w:spacing w:val="0"/>
                <w:w w:val="100"/>
                <w:position w:val="0"/>
                <w:sz w:val="17"/>
                <w:szCs w:val="17"/>
              </w:rPr>
              <w:t>一审</w:t>
            </w:r>
          </w:p>
        </w:tc>
      </w:tr>
      <w:tr>
        <w:trPr>
          <w:trHeight w:val="2410" w:hRule="exact"/>
        </w:trPr>
        <w:tc>
          <w:tcPr>
            <w:tcBorders/>
            <w:shd w:val="clear" w:color="auto" w:fill="FFFFFF"/>
            <w:vAlign w:val="center"/>
          </w:tcPr>
          <w:p>
            <w:pPr>
              <w:pStyle w:val="Style17"/>
              <w:keepNext w:val="0"/>
              <w:keepLines w:val="0"/>
              <w:widowControl w:val="0"/>
              <w:shd w:val="clear" w:color="auto" w:fill="auto"/>
              <w:bidi w:val="0"/>
              <w:spacing w:before="0" w:after="0" w:line="230" w:lineRule="exact"/>
              <w:ind w:left="0" w:right="0" w:firstLine="0"/>
              <w:jc w:val="both"/>
              <w:rPr>
                <w:sz w:val="17"/>
                <w:szCs w:val="17"/>
              </w:rPr>
            </w:pPr>
            <w:r>
              <w:rPr>
                <w:rFonts w:ascii="SimSun" w:eastAsia="SimSun" w:hAnsi="SimSun" w:cs="SimSun"/>
                <w:color w:val="000000"/>
                <w:spacing w:val="0"/>
                <w:w w:val="100"/>
                <w:position w:val="0"/>
                <w:sz w:val="17"/>
                <w:szCs w:val="17"/>
              </w:rPr>
              <w:t>江苏中南建筑产业集团 有限责任公司</w:t>
            </w:r>
          </w:p>
        </w:tc>
        <w:tc>
          <w:tcPr>
            <w:tcBorders/>
            <w:shd w:val="clear" w:color="auto" w:fill="FFFFFF"/>
            <w:vAlign w:val="top"/>
          </w:tcPr>
          <w:p>
            <w:pPr>
              <w:pStyle w:val="Style17"/>
              <w:keepNext w:val="0"/>
              <w:keepLines w:val="0"/>
              <w:widowControl w:val="0"/>
              <w:shd w:val="clear" w:color="auto" w:fill="auto"/>
              <w:bidi w:val="0"/>
              <w:spacing w:before="0" w:after="0" w:line="232" w:lineRule="exact"/>
              <w:ind w:left="0" w:right="0" w:firstLine="0"/>
              <w:jc w:val="both"/>
              <w:rPr>
                <w:sz w:val="17"/>
                <w:szCs w:val="17"/>
              </w:rPr>
            </w:pPr>
            <w:r>
              <w:rPr>
                <w:rFonts w:ascii="SimSun" w:eastAsia="SimSun" w:hAnsi="SimSun" w:cs="SimSun"/>
                <w:color w:val="000000"/>
                <w:spacing w:val="0"/>
                <w:w w:val="100"/>
                <w:position w:val="0"/>
                <w:sz w:val="17"/>
                <w:szCs w:val="17"/>
              </w:rPr>
              <w:t>唐山恒瀚邑房地产 开发有限公司、北 京恒世投资有限公 司、恒大地产集团 北京有限公司、深 圳恒忆格心投资合 伙企业（有限合 伙）、恒大地产集 团有限公司（</w:t>
            </w:r>
            <w:r>
              <w:rPr>
                <w:rFonts w:ascii="Arial Narrow" w:eastAsia="Arial Narrow" w:hAnsi="Arial Narrow" w:cs="Arial Narrow"/>
                <w:color w:val="000000"/>
                <w:spacing w:val="0"/>
                <w:w w:val="100"/>
                <w:position w:val="0"/>
                <w:sz w:val="18"/>
                <w:szCs w:val="18"/>
              </w:rPr>
              <w:t>9</w:t>
            </w:r>
            <w:r>
              <w:rPr>
                <w:rFonts w:ascii="SimSun" w:eastAsia="SimSun" w:hAnsi="SimSun" w:cs="SimSun"/>
                <w:color w:val="000000"/>
                <w:spacing w:val="0"/>
                <w:w w:val="100"/>
                <w:position w:val="0"/>
                <w:sz w:val="17"/>
                <w:szCs w:val="17"/>
              </w:rPr>
              <w:t>号 地）</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建设工程施工合同纠纷</w:t>
            </w:r>
          </w:p>
        </w:tc>
        <w:tc>
          <w:tcPr>
            <w:tcBorders/>
            <w:shd w:val="clear" w:color="auto" w:fill="FFFFFF"/>
            <w:vAlign w:val="center"/>
          </w:tcPr>
          <w:p>
            <w:pPr>
              <w:pStyle w:val="Style17"/>
              <w:keepNext w:val="0"/>
              <w:keepLines w:val="0"/>
              <w:widowControl w:val="0"/>
              <w:shd w:val="clear" w:color="auto" w:fill="auto"/>
              <w:bidi w:val="0"/>
              <w:spacing w:before="0" w:after="0" w:line="230" w:lineRule="exact"/>
              <w:ind w:left="0" w:right="0" w:firstLine="0"/>
              <w:jc w:val="left"/>
              <w:rPr>
                <w:sz w:val="17"/>
                <w:szCs w:val="17"/>
              </w:rPr>
            </w:pPr>
            <w:r>
              <w:rPr>
                <w:rFonts w:ascii="SimSun" w:eastAsia="SimSun" w:hAnsi="SimSun" w:cs="SimSun"/>
                <w:color w:val="000000"/>
                <w:spacing w:val="0"/>
                <w:w w:val="100"/>
                <w:position w:val="0"/>
                <w:sz w:val="17"/>
                <w:szCs w:val="17"/>
              </w:rPr>
              <w:t>广州市黄浦区 人民法院</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pPr>
            <w:r>
              <w:rPr>
                <w:rFonts w:ascii="Arial Narrow" w:eastAsia="Arial Narrow" w:hAnsi="Arial Narrow" w:cs="Arial Narrow"/>
                <w:color w:val="000000"/>
                <w:spacing w:val="0"/>
                <w:w w:val="100"/>
                <w:position w:val="0"/>
                <w:sz w:val="18"/>
                <w:szCs w:val="18"/>
              </w:rPr>
              <w:t>6,199.12</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both"/>
              <w:rPr>
                <w:sz w:val="17"/>
                <w:szCs w:val="17"/>
              </w:rPr>
            </w:pPr>
            <w:r>
              <w:rPr>
                <w:rFonts w:ascii="SimSun" w:eastAsia="SimSun" w:hAnsi="SimSun" w:cs="SimSun"/>
                <w:color w:val="000000"/>
                <w:spacing w:val="0"/>
                <w:w w:val="100"/>
                <w:position w:val="0"/>
                <w:sz w:val="17"/>
                <w:szCs w:val="17"/>
              </w:rPr>
              <w:t>一审</w:t>
            </w:r>
          </w:p>
        </w:tc>
      </w:tr>
      <w:tr>
        <w:trPr>
          <w:trHeight w:val="787" w:hRule="exact"/>
        </w:trPr>
        <w:tc>
          <w:tcPr>
            <w:tcBorders/>
            <w:shd w:val="clear" w:color="auto" w:fill="FFFFFF"/>
            <w:vAlign w:val="center"/>
          </w:tcPr>
          <w:p>
            <w:pPr>
              <w:pStyle w:val="Style17"/>
              <w:keepNext w:val="0"/>
              <w:keepLines w:val="0"/>
              <w:widowControl w:val="0"/>
              <w:shd w:val="clear" w:color="auto" w:fill="auto"/>
              <w:bidi w:val="0"/>
              <w:spacing w:before="0" w:after="0" w:line="226" w:lineRule="exact"/>
              <w:ind w:left="0" w:right="0" w:firstLine="0"/>
              <w:jc w:val="both"/>
              <w:rPr>
                <w:sz w:val="17"/>
                <w:szCs w:val="17"/>
              </w:rPr>
            </w:pPr>
            <w:r>
              <w:rPr>
                <w:rFonts w:ascii="SimSun" w:eastAsia="SimSun" w:hAnsi="SimSun" w:cs="SimSun"/>
                <w:color w:val="000000"/>
                <w:spacing w:val="0"/>
                <w:w w:val="100"/>
                <w:position w:val="0"/>
                <w:sz w:val="17"/>
                <w:szCs w:val="17"/>
              </w:rPr>
              <w:t>江苏中南建筑产业集团 有限责任公司</w:t>
            </w:r>
          </w:p>
        </w:tc>
        <w:tc>
          <w:tcPr>
            <w:tcBorders/>
            <w:shd w:val="clear" w:color="auto" w:fill="FFFFFF"/>
            <w:vAlign w:val="bottom"/>
          </w:tcPr>
          <w:p>
            <w:pPr>
              <w:pStyle w:val="Style17"/>
              <w:keepNext w:val="0"/>
              <w:keepLines w:val="0"/>
              <w:widowControl w:val="0"/>
              <w:shd w:val="clear" w:color="auto" w:fill="auto"/>
              <w:bidi w:val="0"/>
              <w:spacing w:before="0" w:after="0" w:line="233" w:lineRule="exact"/>
              <w:ind w:left="0" w:right="0" w:firstLine="0"/>
              <w:jc w:val="both"/>
              <w:rPr>
                <w:sz w:val="17"/>
                <w:szCs w:val="17"/>
              </w:rPr>
            </w:pPr>
            <w:r>
              <w:rPr>
                <w:rFonts w:ascii="SimSun" w:eastAsia="SimSun" w:hAnsi="SimSun" w:cs="SimSun"/>
                <w:color w:val="000000"/>
                <w:spacing w:val="0"/>
                <w:w w:val="100"/>
                <w:position w:val="0"/>
                <w:sz w:val="17"/>
                <w:szCs w:val="17"/>
              </w:rPr>
              <w:t>濮阳御景置业有限 公司、恒大地产集 团郑州有限公司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建设工程施工合同纠纷</w:t>
            </w:r>
          </w:p>
        </w:tc>
        <w:tc>
          <w:tcPr>
            <w:tcBorders/>
            <w:shd w:val="clear" w:color="auto" w:fill="FFFFFF"/>
            <w:vAlign w:val="center"/>
          </w:tcPr>
          <w:p>
            <w:pPr>
              <w:pStyle w:val="Style17"/>
              <w:keepNext w:val="0"/>
              <w:keepLines w:val="0"/>
              <w:widowControl w:val="0"/>
              <w:shd w:val="clear" w:color="auto" w:fill="auto"/>
              <w:bidi w:val="0"/>
              <w:spacing w:before="0" w:after="0" w:line="221" w:lineRule="exact"/>
              <w:ind w:left="0" w:right="0" w:firstLine="0"/>
              <w:jc w:val="left"/>
              <w:rPr>
                <w:sz w:val="17"/>
                <w:szCs w:val="17"/>
              </w:rPr>
            </w:pPr>
            <w:r>
              <w:rPr>
                <w:rFonts w:ascii="SimSun" w:eastAsia="SimSun" w:hAnsi="SimSun" w:cs="SimSun"/>
                <w:color w:val="000000"/>
                <w:spacing w:val="0"/>
                <w:w w:val="100"/>
                <w:position w:val="0"/>
                <w:sz w:val="17"/>
                <w:szCs w:val="17"/>
              </w:rPr>
              <w:t>广州市中级人 民法院</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pPr>
            <w:r>
              <w:rPr>
                <w:rFonts w:ascii="Arial Narrow" w:eastAsia="Arial Narrow" w:hAnsi="Arial Narrow" w:cs="Arial Narrow"/>
                <w:color w:val="000000"/>
                <w:spacing w:val="0"/>
                <w:w w:val="100"/>
                <w:position w:val="0"/>
                <w:sz w:val="18"/>
                <w:szCs w:val="18"/>
              </w:rPr>
              <w:t>5,382.76</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both"/>
              <w:rPr>
                <w:sz w:val="17"/>
                <w:szCs w:val="17"/>
              </w:rPr>
            </w:pPr>
            <w:r>
              <w:rPr>
                <w:rFonts w:ascii="SimSun" w:eastAsia="SimSun" w:hAnsi="SimSun" w:cs="SimSun"/>
                <w:color w:val="000000"/>
                <w:spacing w:val="0"/>
                <w:w w:val="100"/>
                <w:position w:val="0"/>
                <w:sz w:val="17"/>
                <w:szCs w:val="17"/>
              </w:rPr>
              <w:t>一审</w:t>
            </w:r>
          </w:p>
        </w:tc>
      </w:tr>
      <w:tr>
        <w:trPr>
          <w:trHeight w:val="1243" w:hRule="exact"/>
        </w:trPr>
        <w:tc>
          <w:tcPr>
            <w:tcBorders/>
            <w:shd w:val="clear" w:color="auto" w:fill="FFFFFF"/>
            <w:vAlign w:val="center"/>
          </w:tcPr>
          <w:p>
            <w:pPr>
              <w:pStyle w:val="Style17"/>
              <w:keepNext w:val="0"/>
              <w:keepLines w:val="0"/>
              <w:widowControl w:val="0"/>
              <w:shd w:val="clear" w:color="auto" w:fill="auto"/>
              <w:bidi w:val="0"/>
              <w:spacing w:before="0" w:after="0" w:line="226" w:lineRule="exact"/>
              <w:ind w:left="0" w:right="0" w:firstLine="0"/>
              <w:jc w:val="both"/>
              <w:rPr>
                <w:sz w:val="17"/>
                <w:szCs w:val="17"/>
              </w:rPr>
            </w:pPr>
            <w:r>
              <w:rPr>
                <w:rFonts w:ascii="SimSun" w:eastAsia="SimSun" w:hAnsi="SimSun" w:cs="SimSun"/>
                <w:color w:val="000000"/>
                <w:spacing w:val="0"/>
                <w:w w:val="100"/>
                <w:position w:val="0"/>
                <w:sz w:val="17"/>
                <w:szCs w:val="17"/>
              </w:rPr>
              <w:t>江苏中南建筑产业集团 有限责任公司</w:t>
            </w:r>
          </w:p>
        </w:tc>
        <w:tc>
          <w:tcPr>
            <w:tcBorders/>
            <w:shd w:val="clear" w:color="auto" w:fill="FFFFFF"/>
            <w:vAlign w:val="top"/>
          </w:tcPr>
          <w:p>
            <w:pPr>
              <w:pStyle w:val="Style17"/>
              <w:keepNext w:val="0"/>
              <w:keepLines w:val="0"/>
              <w:widowControl w:val="0"/>
              <w:shd w:val="clear" w:color="auto" w:fill="auto"/>
              <w:bidi w:val="0"/>
              <w:spacing w:before="0" w:after="0" w:line="233" w:lineRule="exact"/>
              <w:ind w:left="0" w:right="0" w:firstLine="0"/>
              <w:jc w:val="both"/>
              <w:rPr>
                <w:sz w:val="17"/>
                <w:szCs w:val="17"/>
              </w:rPr>
            </w:pPr>
            <w:r>
              <w:rPr>
                <w:rFonts w:ascii="SimSun" w:eastAsia="SimSun" w:hAnsi="SimSun" w:cs="SimSun"/>
                <w:color w:val="000000"/>
                <w:spacing w:val="0"/>
                <w:w w:val="100"/>
                <w:position w:val="0"/>
                <w:sz w:val="17"/>
                <w:szCs w:val="17"/>
              </w:rPr>
              <w:t>东莞市宜久房地产 开发有限公司、西 藏旭日资本管理有 限公司、东旭集团 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建设工程施工合同纠纷</w:t>
            </w:r>
          </w:p>
        </w:tc>
        <w:tc>
          <w:tcPr>
            <w:tcBorders/>
            <w:shd w:val="clear" w:color="auto" w:fill="FFFFFF"/>
            <w:vAlign w:val="center"/>
          </w:tcPr>
          <w:p>
            <w:pPr>
              <w:pStyle w:val="Style17"/>
              <w:keepNext w:val="0"/>
              <w:keepLines w:val="0"/>
              <w:widowControl w:val="0"/>
              <w:shd w:val="clear" w:color="auto" w:fill="auto"/>
              <w:bidi w:val="0"/>
              <w:spacing w:before="0" w:after="0" w:line="216" w:lineRule="exact"/>
              <w:ind w:left="0" w:right="0" w:firstLine="0"/>
              <w:jc w:val="left"/>
              <w:rPr>
                <w:sz w:val="17"/>
                <w:szCs w:val="17"/>
              </w:rPr>
            </w:pPr>
            <w:r>
              <w:rPr>
                <w:rFonts w:ascii="SimSun" w:eastAsia="SimSun" w:hAnsi="SimSun" w:cs="SimSun"/>
                <w:color w:val="000000"/>
                <w:spacing w:val="0"/>
                <w:w w:val="100"/>
                <w:position w:val="0"/>
                <w:sz w:val="17"/>
                <w:szCs w:val="17"/>
              </w:rPr>
              <w:t>东莞市中级人 民法院</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pPr>
            <w:r>
              <w:rPr>
                <w:rFonts w:ascii="Arial Narrow" w:eastAsia="Arial Narrow" w:hAnsi="Arial Narrow" w:cs="Arial Narrow"/>
                <w:color w:val="000000"/>
                <w:spacing w:val="0"/>
                <w:w w:val="100"/>
                <w:position w:val="0"/>
                <w:sz w:val="18"/>
                <w:szCs w:val="18"/>
              </w:rPr>
              <w:t>5,066.00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both"/>
              <w:rPr>
                <w:sz w:val="17"/>
                <w:szCs w:val="17"/>
              </w:rPr>
            </w:pPr>
            <w:r>
              <w:rPr>
                <w:rFonts w:ascii="SimSun" w:eastAsia="SimSun" w:hAnsi="SimSun" w:cs="SimSun"/>
                <w:color w:val="000000"/>
                <w:spacing w:val="0"/>
                <w:w w:val="100"/>
                <w:position w:val="0"/>
                <w:sz w:val="17"/>
                <w:szCs w:val="17"/>
              </w:rPr>
              <w:t>一审</w:t>
            </w:r>
          </w:p>
        </w:tc>
      </w:tr>
      <w:tr>
        <w:trPr>
          <w:trHeight w:val="1248" w:hRule="exact"/>
        </w:trPr>
        <w:tc>
          <w:tcPr>
            <w:tcBorders/>
            <w:shd w:val="clear" w:color="auto" w:fill="FFFFFF"/>
            <w:vAlign w:val="center"/>
          </w:tcPr>
          <w:p>
            <w:pPr>
              <w:pStyle w:val="Style17"/>
              <w:keepNext w:val="0"/>
              <w:keepLines w:val="0"/>
              <w:widowControl w:val="0"/>
              <w:shd w:val="clear" w:color="auto" w:fill="auto"/>
              <w:bidi w:val="0"/>
              <w:spacing w:before="0" w:after="0" w:line="226" w:lineRule="exact"/>
              <w:ind w:left="0" w:right="0" w:firstLine="0"/>
              <w:jc w:val="both"/>
              <w:rPr>
                <w:sz w:val="17"/>
                <w:szCs w:val="17"/>
              </w:rPr>
            </w:pPr>
            <w:r>
              <w:rPr>
                <w:rFonts w:ascii="SimSun" w:eastAsia="SimSun" w:hAnsi="SimSun" w:cs="SimSun"/>
                <w:color w:val="000000"/>
                <w:spacing w:val="0"/>
                <w:w w:val="100"/>
                <w:position w:val="0"/>
                <w:sz w:val="17"/>
                <w:szCs w:val="17"/>
              </w:rPr>
              <w:t>江苏中南建筑产业集团 有限责任公司</w:t>
            </w:r>
          </w:p>
        </w:tc>
        <w:tc>
          <w:tcPr>
            <w:tcBorders/>
            <w:shd w:val="clear" w:color="auto" w:fill="FFFFFF"/>
            <w:vAlign w:val="top"/>
          </w:tcPr>
          <w:p>
            <w:pPr>
              <w:pStyle w:val="Style17"/>
              <w:keepNext w:val="0"/>
              <w:keepLines w:val="0"/>
              <w:widowControl w:val="0"/>
              <w:shd w:val="clear" w:color="auto" w:fill="auto"/>
              <w:bidi w:val="0"/>
              <w:spacing w:before="0" w:after="0" w:line="234" w:lineRule="exact"/>
              <w:ind w:left="0" w:right="0" w:firstLine="0"/>
              <w:jc w:val="both"/>
              <w:rPr>
                <w:sz w:val="17"/>
                <w:szCs w:val="17"/>
              </w:rPr>
            </w:pPr>
            <w:r>
              <w:rPr>
                <w:rFonts w:ascii="SimSun" w:eastAsia="SimSun" w:hAnsi="SimSun" w:cs="SimSun"/>
                <w:color w:val="000000"/>
                <w:spacing w:val="0"/>
                <w:w w:val="100"/>
                <w:position w:val="0"/>
                <w:sz w:val="17"/>
                <w:szCs w:val="17"/>
              </w:rPr>
              <w:t>西安恒盛置业有限 公司、恒大地产集 团西安有限公司、 恒大地产集团有限 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建设工程施工合同纠纷</w:t>
            </w:r>
          </w:p>
        </w:tc>
        <w:tc>
          <w:tcPr>
            <w:tcBorders/>
            <w:shd w:val="clear" w:color="auto" w:fill="FFFFFF"/>
            <w:vAlign w:val="center"/>
          </w:tcPr>
          <w:p>
            <w:pPr>
              <w:pStyle w:val="Style17"/>
              <w:keepNext w:val="0"/>
              <w:keepLines w:val="0"/>
              <w:widowControl w:val="0"/>
              <w:shd w:val="clear" w:color="auto" w:fill="auto"/>
              <w:bidi w:val="0"/>
              <w:spacing w:before="0" w:after="0" w:line="221" w:lineRule="exact"/>
              <w:ind w:left="0" w:right="0" w:firstLine="0"/>
              <w:jc w:val="left"/>
              <w:rPr>
                <w:sz w:val="17"/>
                <w:szCs w:val="17"/>
              </w:rPr>
            </w:pPr>
            <w:r>
              <w:rPr>
                <w:rFonts w:ascii="SimSun" w:eastAsia="SimSun" w:hAnsi="SimSun" w:cs="SimSun"/>
                <w:color w:val="000000"/>
                <w:spacing w:val="0"/>
                <w:w w:val="100"/>
                <w:position w:val="0"/>
                <w:sz w:val="17"/>
                <w:szCs w:val="17"/>
              </w:rPr>
              <w:t>广州市中级人 民法院</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pPr>
            <w:r>
              <w:rPr>
                <w:rFonts w:ascii="Arial Narrow" w:eastAsia="Arial Narrow" w:hAnsi="Arial Narrow" w:cs="Arial Narrow"/>
                <w:color w:val="000000"/>
                <w:spacing w:val="0"/>
                <w:w w:val="100"/>
                <w:position w:val="0"/>
                <w:sz w:val="18"/>
                <w:szCs w:val="18"/>
              </w:rPr>
              <w:t>4,656.90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both"/>
              <w:rPr>
                <w:sz w:val="17"/>
                <w:szCs w:val="17"/>
              </w:rPr>
            </w:pPr>
            <w:r>
              <w:rPr>
                <w:rFonts w:ascii="SimSun" w:eastAsia="SimSun" w:hAnsi="SimSun" w:cs="SimSun"/>
                <w:color w:val="000000"/>
                <w:spacing w:val="0"/>
                <w:w w:val="100"/>
                <w:position w:val="0"/>
                <w:sz w:val="17"/>
                <w:szCs w:val="17"/>
              </w:rPr>
              <w:t>一审</w:t>
            </w:r>
          </w:p>
        </w:tc>
      </w:tr>
      <w:tr>
        <w:trPr>
          <w:trHeight w:val="547" w:hRule="exact"/>
        </w:trPr>
        <w:tc>
          <w:tcPr>
            <w:tcBorders/>
            <w:shd w:val="clear" w:color="auto" w:fill="FFFFFF"/>
            <w:vAlign w:val="bottom"/>
          </w:tcPr>
          <w:p>
            <w:pPr>
              <w:pStyle w:val="Style17"/>
              <w:keepNext w:val="0"/>
              <w:keepLines w:val="0"/>
              <w:widowControl w:val="0"/>
              <w:shd w:val="clear" w:color="auto" w:fill="auto"/>
              <w:bidi w:val="0"/>
              <w:spacing w:before="0" w:after="0" w:line="226" w:lineRule="exact"/>
              <w:ind w:left="0" w:right="0" w:firstLine="0"/>
              <w:jc w:val="both"/>
              <w:rPr>
                <w:sz w:val="17"/>
                <w:szCs w:val="17"/>
              </w:rPr>
            </w:pPr>
            <w:r>
              <w:rPr>
                <w:rFonts w:ascii="SimSun" w:eastAsia="SimSun" w:hAnsi="SimSun" w:cs="SimSun"/>
                <w:color w:val="000000"/>
                <w:spacing w:val="0"/>
                <w:w w:val="100"/>
                <w:position w:val="0"/>
                <w:sz w:val="17"/>
                <w:szCs w:val="17"/>
              </w:rPr>
              <w:t>江苏中南建筑产业集团 有限责任公司</w:t>
            </w:r>
          </w:p>
        </w:tc>
        <w:tc>
          <w:tcPr>
            <w:tcBorders/>
            <w:shd w:val="clear" w:color="auto" w:fill="FFFFFF"/>
            <w:vAlign w:val="bottom"/>
          </w:tcPr>
          <w:p>
            <w:pPr>
              <w:pStyle w:val="Style17"/>
              <w:keepNext w:val="0"/>
              <w:keepLines w:val="0"/>
              <w:widowControl w:val="0"/>
              <w:shd w:val="clear" w:color="auto" w:fill="auto"/>
              <w:bidi w:val="0"/>
              <w:spacing w:before="0" w:after="0" w:line="235" w:lineRule="exact"/>
              <w:ind w:left="0" w:right="0" w:firstLine="0"/>
              <w:jc w:val="both"/>
              <w:rPr>
                <w:sz w:val="17"/>
                <w:szCs w:val="17"/>
              </w:rPr>
            </w:pPr>
            <w:r>
              <w:rPr>
                <w:rFonts w:ascii="SimSun" w:eastAsia="SimSun" w:hAnsi="SimSun" w:cs="SimSun"/>
                <w:color w:val="000000"/>
                <w:spacing w:val="0"/>
                <w:w w:val="100"/>
                <w:position w:val="0"/>
                <w:sz w:val="17"/>
                <w:szCs w:val="17"/>
              </w:rPr>
              <w:t>郑州绿基置业有限 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建设工程施工合同纠纷</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最高人民法院</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pPr>
            <w:r>
              <w:rPr>
                <w:rFonts w:ascii="Arial Narrow" w:eastAsia="Arial Narrow" w:hAnsi="Arial Narrow" w:cs="Arial Narrow"/>
                <w:color w:val="000000"/>
                <w:spacing w:val="0"/>
                <w:w w:val="100"/>
                <w:position w:val="0"/>
                <w:sz w:val="18"/>
                <w:szCs w:val="18"/>
              </w:rPr>
              <w:t>4,046.00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both"/>
              <w:rPr>
                <w:sz w:val="17"/>
                <w:szCs w:val="17"/>
              </w:rPr>
            </w:pPr>
            <w:r>
              <w:rPr>
                <w:rFonts w:ascii="SimSun" w:eastAsia="SimSun" w:hAnsi="SimSun" w:cs="SimSun"/>
                <w:color w:val="000000"/>
                <w:spacing w:val="0"/>
                <w:w w:val="100"/>
                <w:position w:val="0"/>
                <w:sz w:val="17"/>
                <w:szCs w:val="17"/>
              </w:rPr>
              <w:t>再审</w:t>
            </w:r>
          </w:p>
        </w:tc>
      </w:tr>
      <w:tr>
        <w:trPr>
          <w:trHeight w:val="547"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泰安中南城市投资有限</w:t>
            </w:r>
          </w:p>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责任公司</w:t>
            </w:r>
          </w:p>
        </w:tc>
        <w:tc>
          <w:tcPr>
            <w:tcBorders/>
            <w:shd w:val="clear" w:color="auto" w:fill="FFFFFF"/>
            <w:vAlign w:val="bottom"/>
          </w:tcPr>
          <w:p>
            <w:pPr>
              <w:pStyle w:val="Style17"/>
              <w:keepNext w:val="0"/>
              <w:keepLines w:val="0"/>
              <w:widowControl w:val="0"/>
              <w:shd w:val="clear" w:color="auto" w:fill="auto"/>
              <w:bidi w:val="0"/>
              <w:spacing w:before="0" w:after="0" w:line="235" w:lineRule="exact"/>
              <w:ind w:left="0" w:right="0" w:firstLine="0"/>
              <w:jc w:val="both"/>
              <w:rPr>
                <w:sz w:val="17"/>
                <w:szCs w:val="17"/>
              </w:rPr>
            </w:pPr>
            <w:r>
              <w:rPr>
                <w:rFonts w:ascii="SimSun" w:eastAsia="SimSun" w:hAnsi="SimSun" w:cs="SimSun"/>
                <w:color w:val="000000"/>
                <w:spacing w:val="0"/>
                <w:w w:val="100"/>
                <w:position w:val="0"/>
                <w:sz w:val="17"/>
                <w:szCs w:val="17"/>
              </w:rPr>
              <w:t>临沂阜盛置业有限 公司</w:t>
            </w:r>
          </w:p>
        </w:tc>
        <w:tc>
          <w:tcPr>
            <w:tcBorders/>
            <w:shd w:val="clear" w:color="auto" w:fill="FFFFFF"/>
            <w:vAlign w:val="bottom"/>
          </w:tcPr>
          <w:p>
            <w:pPr>
              <w:pStyle w:val="Style17"/>
              <w:keepNext w:val="0"/>
              <w:keepLines w:val="0"/>
              <w:widowControl w:val="0"/>
              <w:shd w:val="clear" w:color="auto" w:fill="auto"/>
              <w:bidi w:val="0"/>
              <w:spacing w:before="0" w:after="0" w:line="216" w:lineRule="exact"/>
              <w:ind w:left="0" w:right="0" w:firstLine="0"/>
              <w:jc w:val="left"/>
              <w:rPr>
                <w:sz w:val="17"/>
                <w:szCs w:val="17"/>
              </w:rPr>
            </w:pPr>
            <w:r>
              <w:rPr>
                <w:rFonts w:ascii="SimSun" w:eastAsia="SimSun" w:hAnsi="SimSun" w:cs="SimSun"/>
                <w:color w:val="000000"/>
                <w:spacing w:val="0"/>
                <w:w w:val="100"/>
                <w:position w:val="0"/>
                <w:sz w:val="17"/>
                <w:szCs w:val="17"/>
              </w:rPr>
              <w:t>合资、合作开发房地产合同 纠纷</w:t>
            </w:r>
          </w:p>
        </w:tc>
        <w:tc>
          <w:tcPr>
            <w:tcBorders/>
            <w:shd w:val="clear" w:color="auto" w:fill="FFFFFF"/>
            <w:vAlign w:val="bottom"/>
          </w:tcPr>
          <w:p>
            <w:pPr>
              <w:pStyle w:val="Style17"/>
              <w:keepNext w:val="0"/>
              <w:keepLines w:val="0"/>
              <w:widowControl w:val="0"/>
              <w:shd w:val="clear" w:color="auto" w:fill="auto"/>
              <w:bidi w:val="0"/>
              <w:spacing w:before="0" w:after="0" w:line="216" w:lineRule="exact"/>
              <w:ind w:left="0" w:right="0" w:firstLine="0"/>
              <w:jc w:val="left"/>
              <w:rPr>
                <w:sz w:val="17"/>
                <w:szCs w:val="17"/>
              </w:rPr>
            </w:pPr>
            <w:r>
              <w:rPr>
                <w:rFonts w:ascii="SimSun" w:eastAsia="SimSun" w:hAnsi="SimSun" w:cs="SimSun"/>
                <w:color w:val="000000"/>
                <w:spacing w:val="0"/>
                <w:w w:val="100"/>
                <w:position w:val="0"/>
                <w:sz w:val="17"/>
                <w:szCs w:val="17"/>
              </w:rPr>
              <w:t>济宁市中级人 民法院</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pPr>
            <w:r>
              <w:rPr>
                <w:rFonts w:ascii="Arial Narrow" w:eastAsia="Arial Narrow" w:hAnsi="Arial Narrow" w:cs="Arial Narrow"/>
                <w:color w:val="000000"/>
                <w:spacing w:val="0"/>
                <w:w w:val="100"/>
                <w:position w:val="0"/>
                <w:sz w:val="18"/>
                <w:szCs w:val="18"/>
              </w:rPr>
              <w:t>4,000.00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both"/>
              <w:rPr>
                <w:sz w:val="17"/>
                <w:szCs w:val="17"/>
              </w:rPr>
            </w:pPr>
            <w:r>
              <w:rPr>
                <w:rFonts w:ascii="SimSun" w:eastAsia="SimSun" w:hAnsi="SimSun" w:cs="SimSun"/>
                <w:color w:val="000000"/>
                <w:spacing w:val="0"/>
                <w:w w:val="100"/>
                <w:position w:val="0"/>
                <w:sz w:val="17"/>
                <w:szCs w:val="17"/>
              </w:rPr>
              <w:t>一审</w:t>
            </w:r>
          </w:p>
        </w:tc>
      </w:tr>
      <w:tr>
        <w:trPr>
          <w:trHeight w:val="970" w:hRule="exact"/>
        </w:trPr>
        <w:tc>
          <w:tcPr>
            <w:tcBorders/>
            <w:shd w:val="clear" w:color="auto" w:fill="FFFFFF"/>
            <w:vAlign w:val="center"/>
          </w:tcPr>
          <w:p>
            <w:pPr>
              <w:pStyle w:val="Style17"/>
              <w:keepNext w:val="0"/>
              <w:keepLines w:val="0"/>
              <w:widowControl w:val="0"/>
              <w:shd w:val="clear" w:color="auto" w:fill="auto"/>
              <w:bidi w:val="0"/>
              <w:spacing w:before="0" w:after="0" w:line="230" w:lineRule="exact"/>
              <w:ind w:left="0" w:right="0" w:firstLine="0"/>
              <w:jc w:val="both"/>
              <w:rPr>
                <w:sz w:val="17"/>
                <w:szCs w:val="17"/>
              </w:rPr>
            </w:pPr>
            <w:r>
              <w:rPr>
                <w:rFonts w:ascii="SimSun" w:eastAsia="SimSun" w:hAnsi="SimSun" w:cs="SimSun"/>
                <w:color w:val="000000"/>
                <w:spacing w:val="0"/>
                <w:w w:val="100"/>
                <w:position w:val="0"/>
                <w:sz w:val="17"/>
                <w:szCs w:val="17"/>
              </w:rPr>
              <w:t>江苏中南建筑产业集团 有限责任公司</w:t>
            </w:r>
          </w:p>
        </w:tc>
        <w:tc>
          <w:tcPr>
            <w:tcBorders/>
            <w:shd w:val="clear" w:color="auto" w:fill="FFFFFF"/>
            <w:vAlign w:val="bottom"/>
          </w:tcPr>
          <w:p>
            <w:pPr>
              <w:pStyle w:val="Style17"/>
              <w:keepNext w:val="0"/>
              <w:keepLines w:val="0"/>
              <w:widowControl w:val="0"/>
              <w:shd w:val="clear" w:color="auto" w:fill="auto"/>
              <w:bidi w:val="0"/>
              <w:spacing w:before="0" w:after="0" w:line="232" w:lineRule="exact"/>
              <w:ind w:left="0" w:right="0" w:firstLine="0"/>
              <w:jc w:val="both"/>
              <w:rPr>
                <w:sz w:val="17"/>
                <w:szCs w:val="17"/>
              </w:rPr>
            </w:pPr>
            <w:r>
              <w:rPr>
                <w:rFonts w:ascii="SimSun" w:eastAsia="SimSun" w:hAnsi="SimSun" w:cs="SimSun"/>
                <w:color w:val="000000"/>
                <w:spacing w:val="0"/>
                <w:w w:val="100"/>
                <w:position w:val="0"/>
                <w:sz w:val="17"/>
                <w:szCs w:val="17"/>
              </w:rPr>
              <w:t>成都市中顺城投投 资有限公司、珠海 市广融恒金弘泰投 资发展合伙企业</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票据追索权纠纷</w:t>
            </w:r>
          </w:p>
        </w:tc>
        <w:tc>
          <w:tcPr>
            <w:tcBorders/>
            <w:shd w:val="clear" w:color="auto" w:fill="FFFFFF"/>
            <w:vAlign w:val="center"/>
          </w:tcPr>
          <w:p>
            <w:pPr>
              <w:pStyle w:val="Style17"/>
              <w:keepNext w:val="0"/>
              <w:keepLines w:val="0"/>
              <w:widowControl w:val="0"/>
              <w:shd w:val="clear" w:color="auto" w:fill="auto"/>
              <w:bidi w:val="0"/>
              <w:spacing w:before="0" w:after="0" w:line="226" w:lineRule="exact"/>
              <w:ind w:left="0" w:right="0" w:firstLine="0"/>
              <w:jc w:val="left"/>
              <w:rPr>
                <w:sz w:val="17"/>
                <w:szCs w:val="17"/>
              </w:rPr>
            </w:pPr>
            <w:r>
              <w:rPr>
                <w:rFonts w:ascii="SimSun" w:eastAsia="SimSun" w:hAnsi="SimSun" w:cs="SimSun"/>
                <w:color w:val="000000"/>
                <w:spacing w:val="0"/>
                <w:w w:val="100"/>
                <w:position w:val="0"/>
                <w:sz w:val="17"/>
                <w:szCs w:val="17"/>
              </w:rPr>
              <w:t>成都市中级人 民法院</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pPr>
            <w:r>
              <w:rPr>
                <w:rFonts w:ascii="Arial Narrow" w:eastAsia="Arial Narrow" w:hAnsi="Arial Narrow" w:cs="Arial Narrow"/>
                <w:color w:val="000000"/>
                <w:spacing w:val="0"/>
                <w:w w:val="100"/>
                <w:position w:val="0"/>
                <w:sz w:val="18"/>
                <w:szCs w:val="18"/>
              </w:rPr>
              <w:t>3,600.00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both"/>
              <w:rPr>
                <w:sz w:val="17"/>
                <w:szCs w:val="17"/>
              </w:rPr>
            </w:pPr>
            <w:r>
              <w:rPr>
                <w:rFonts w:ascii="SimSun" w:eastAsia="SimSun" w:hAnsi="SimSun" w:cs="SimSun"/>
                <w:color w:val="000000"/>
                <w:spacing w:val="0"/>
                <w:w w:val="100"/>
                <w:position w:val="0"/>
                <w:sz w:val="17"/>
                <w:szCs w:val="17"/>
              </w:rPr>
              <w:t>一审</w:t>
            </w:r>
          </w:p>
        </w:tc>
      </w:tr>
    </w:tbl>
    <w:p>
      <w:pPr>
        <w:widowControl w:val="0"/>
        <w:spacing w:line="1" w:lineRule="exact"/>
      </w:pPr>
      <w:r>
        <w:br w:type="page"/>
      </w:r>
    </w:p>
    <w:tbl>
      <w:tblPr>
        <w:tblOverlap w:val="never"/>
        <w:jc w:val="center"/>
        <w:tblLayout w:type="fixed"/>
      </w:tblPr>
      <w:tblGrid>
        <w:gridCol w:w="2059"/>
        <w:gridCol w:w="1747"/>
        <w:gridCol w:w="2174"/>
        <w:gridCol w:w="1565"/>
        <w:gridCol w:w="1123"/>
        <w:gridCol w:w="677"/>
      </w:tblGrid>
      <w:tr>
        <w:trPr>
          <w:trHeight w:val="802"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b/>
                <w:bCs/>
                <w:color w:val="000000"/>
                <w:spacing w:val="0"/>
                <w:w w:val="100"/>
                <w:position w:val="0"/>
                <w:sz w:val="17"/>
                <w:szCs w:val="17"/>
              </w:rPr>
              <w:t>原告</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b/>
                <w:bCs/>
                <w:color w:val="000000"/>
                <w:spacing w:val="0"/>
                <w:w w:val="100"/>
                <w:position w:val="0"/>
                <w:sz w:val="17"/>
                <w:szCs w:val="17"/>
              </w:rPr>
              <w:t>被告</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案由</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both"/>
              <w:rPr>
                <w:sz w:val="17"/>
                <w:szCs w:val="17"/>
              </w:rPr>
            </w:pPr>
            <w:r>
              <w:rPr>
                <w:rFonts w:ascii="SimSun" w:eastAsia="SimSun" w:hAnsi="SimSun" w:cs="SimSun"/>
                <w:b/>
                <w:bCs/>
                <w:color w:val="000000"/>
                <w:spacing w:val="0"/>
                <w:w w:val="100"/>
                <w:position w:val="0"/>
                <w:sz w:val="17"/>
                <w:szCs w:val="17"/>
              </w:rPr>
              <w:t>受理法院</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80" w:line="240" w:lineRule="auto"/>
              <w:ind w:left="0" w:right="0" w:firstLine="360"/>
              <w:jc w:val="left"/>
              <w:rPr>
                <w:sz w:val="17"/>
                <w:szCs w:val="17"/>
              </w:rPr>
            </w:pPr>
            <w:r>
              <w:rPr>
                <w:rFonts w:ascii="SimSun" w:eastAsia="SimSun" w:hAnsi="SimSun" w:cs="SimSun"/>
                <w:b/>
                <w:bCs/>
                <w:color w:val="000000"/>
                <w:spacing w:val="0"/>
                <w:w w:val="100"/>
                <w:position w:val="0"/>
                <w:sz w:val="17"/>
                <w:szCs w:val="17"/>
              </w:rPr>
              <w:t>标的额</w:t>
            </w:r>
          </w:p>
          <w:p>
            <w:pPr>
              <w:pStyle w:val="Style17"/>
              <w:keepNext w:val="0"/>
              <w:keepLines w:val="0"/>
              <w:widowControl w:val="0"/>
              <w:shd w:val="clear" w:color="auto" w:fill="auto"/>
              <w:bidi w:val="0"/>
              <w:spacing w:before="0" w:after="0" w:line="240" w:lineRule="auto"/>
              <w:ind w:left="0" w:right="160" w:firstLine="0"/>
              <w:jc w:val="right"/>
              <w:rPr>
                <w:sz w:val="17"/>
                <w:szCs w:val="17"/>
              </w:rPr>
            </w:pPr>
            <w:r>
              <w:rPr>
                <w:rFonts w:ascii="SimSun" w:eastAsia="SimSun" w:hAnsi="SimSun" w:cs="SimSun"/>
                <w:b/>
                <w:bCs/>
                <w:color w:val="000000"/>
                <w:spacing w:val="0"/>
                <w:w w:val="100"/>
                <w:position w:val="0"/>
                <w:sz w:val="17"/>
                <w:szCs w:val="17"/>
              </w:rPr>
              <w:t>（万元）</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60"/>
              <w:jc w:val="both"/>
              <w:rPr>
                <w:sz w:val="17"/>
                <w:szCs w:val="17"/>
              </w:rPr>
            </w:pPr>
            <w:r>
              <w:rPr>
                <w:rFonts w:ascii="SimSun" w:eastAsia="SimSun" w:hAnsi="SimSun" w:cs="SimSun"/>
                <w:b/>
                <w:bCs/>
                <w:color w:val="000000"/>
                <w:spacing w:val="0"/>
                <w:w w:val="100"/>
                <w:position w:val="0"/>
                <w:sz w:val="17"/>
                <w:szCs w:val="17"/>
              </w:rPr>
              <w:t>案件</w:t>
            </w:r>
          </w:p>
          <w:p>
            <w:pPr>
              <w:pStyle w:val="Style17"/>
              <w:keepNext w:val="0"/>
              <w:keepLines w:val="0"/>
              <w:widowControl w:val="0"/>
              <w:shd w:val="clear" w:color="auto" w:fill="auto"/>
              <w:bidi w:val="0"/>
              <w:spacing w:before="0" w:after="0" w:line="240" w:lineRule="auto"/>
              <w:ind w:left="0" w:right="0" w:firstLine="160"/>
              <w:jc w:val="both"/>
              <w:rPr>
                <w:sz w:val="17"/>
                <w:szCs w:val="17"/>
              </w:rPr>
            </w:pPr>
            <w:r>
              <w:rPr>
                <w:rFonts w:ascii="SimSun" w:eastAsia="SimSun" w:hAnsi="SimSun" w:cs="SimSun"/>
                <w:b/>
                <w:bCs/>
                <w:color w:val="000000"/>
                <w:spacing w:val="0"/>
                <w:w w:val="100"/>
                <w:position w:val="0"/>
                <w:sz w:val="17"/>
                <w:szCs w:val="17"/>
              </w:rPr>
              <w:t>进展</w:t>
            </w:r>
          </w:p>
          <w:p>
            <w:pPr>
              <w:pStyle w:val="Style17"/>
              <w:keepNext w:val="0"/>
              <w:keepLines w:val="0"/>
              <w:widowControl w:val="0"/>
              <w:shd w:val="clear" w:color="auto" w:fill="auto"/>
              <w:bidi w:val="0"/>
              <w:spacing w:before="0" w:after="0" w:line="240" w:lineRule="auto"/>
              <w:ind w:left="0" w:right="0" w:firstLine="160"/>
              <w:jc w:val="both"/>
              <w:rPr>
                <w:sz w:val="17"/>
                <w:szCs w:val="17"/>
              </w:rPr>
            </w:pPr>
            <w:r>
              <w:rPr>
                <w:rFonts w:ascii="SimSun" w:eastAsia="SimSun" w:hAnsi="SimSun" w:cs="SimSun"/>
                <w:b/>
                <w:bCs/>
                <w:color w:val="000000"/>
                <w:spacing w:val="0"/>
                <w:w w:val="100"/>
                <w:position w:val="0"/>
                <w:sz w:val="17"/>
                <w:szCs w:val="17"/>
              </w:rPr>
              <w:t>情况</w:t>
            </w:r>
          </w:p>
        </w:tc>
      </w:tr>
      <w:tr>
        <w:trPr>
          <w:trHeight w:val="552" w:hRule="exact"/>
        </w:trPr>
        <w:tc>
          <w:tcPr>
            <w:tcBorders>
              <w:top w:val="single" w:sz="4"/>
            </w:tcBorders>
            <w:shd w:val="clear" w:color="auto" w:fill="FFFFFF"/>
            <w:vAlign w:val="bottom"/>
          </w:tcPr>
          <w:p>
            <w:pPr>
              <w:pStyle w:val="Style17"/>
              <w:keepNext w:val="0"/>
              <w:keepLines w:val="0"/>
              <w:widowControl w:val="0"/>
              <w:shd w:val="clear" w:color="auto" w:fill="auto"/>
              <w:bidi w:val="0"/>
              <w:spacing w:before="0" w:after="0" w:line="226" w:lineRule="exact"/>
              <w:ind w:left="140" w:right="0" w:firstLine="0"/>
              <w:jc w:val="both"/>
              <w:rPr>
                <w:sz w:val="17"/>
                <w:szCs w:val="17"/>
              </w:rPr>
            </w:pPr>
            <w:r>
              <w:rPr>
                <w:rFonts w:ascii="SimSun" w:eastAsia="SimSun" w:hAnsi="SimSun" w:cs="SimSun"/>
                <w:color w:val="000000"/>
                <w:spacing w:val="0"/>
                <w:w w:val="100"/>
                <w:position w:val="0"/>
                <w:sz w:val="17"/>
                <w:szCs w:val="17"/>
              </w:rPr>
              <w:t>江苏中南建筑产业集团 有限责任公司</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26" w:lineRule="exact"/>
              <w:ind w:left="0" w:right="0" w:firstLine="0"/>
              <w:jc w:val="both"/>
              <w:rPr>
                <w:sz w:val="17"/>
                <w:szCs w:val="17"/>
              </w:rPr>
            </w:pPr>
            <w:r>
              <w:rPr>
                <w:rFonts w:ascii="SimSun" w:eastAsia="SimSun" w:hAnsi="SimSun" w:cs="SimSun"/>
                <w:color w:val="000000"/>
                <w:spacing w:val="0"/>
                <w:w w:val="100"/>
                <w:position w:val="0"/>
                <w:sz w:val="17"/>
                <w:szCs w:val="17"/>
              </w:rPr>
              <w:t>恒大鑫丰（彭山） 置业有限公司</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建设工程施工合同纠纷</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35" w:lineRule="exact"/>
              <w:ind w:left="240" w:right="0" w:firstLine="0"/>
              <w:jc w:val="left"/>
              <w:rPr>
                <w:sz w:val="17"/>
                <w:szCs w:val="17"/>
              </w:rPr>
            </w:pPr>
            <w:r>
              <w:rPr>
                <w:rFonts w:ascii="SimSun" w:eastAsia="SimSun" w:hAnsi="SimSun" w:cs="SimSun"/>
                <w:color w:val="000000"/>
                <w:spacing w:val="0"/>
                <w:w w:val="100"/>
                <w:position w:val="0"/>
                <w:sz w:val="17"/>
                <w:szCs w:val="17"/>
              </w:rPr>
              <w:t>眉山市中级人 民法院</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3,450.54</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both"/>
              <w:rPr>
                <w:sz w:val="17"/>
                <w:szCs w:val="17"/>
              </w:rPr>
            </w:pPr>
            <w:r>
              <w:rPr>
                <w:rFonts w:ascii="SimSun" w:eastAsia="SimSun" w:hAnsi="SimSun" w:cs="SimSun"/>
                <w:color w:val="000000"/>
                <w:spacing w:val="0"/>
                <w:w w:val="100"/>
                <w:position w:val="0"/>
                <w:sz w:val="17"/>
                <w:szCs w:val="17"/>
              </w:rPr>
              <w:t>一审</w:t>
            </w:r>
          </w:p>
        </w:tc>
      </w:tr>
      <w:tr>
        <w:trPr>
          <w:trHeight w:val="547" w:hRule="exact"/>
        </w:trPr>
        <w:tc>
          <w:tcPr>
            <w:tcBorders/>
            <w:shd w:val="clear" w:color="auto" w:fill="FFFFFF"/>
            <w:vAlign w:val="bottom"/>
          </w:tcPr>
          <w:p>
            <w:pPr>
              <w:pStyle w:val="Style17"/>
              <w:keepNext w:val="0"/>
              <w:keepLines w:val="0"/>
              <w:widowControl w:val="0"/>
              <w:shd w:val="clear" w:color="auto" w:fill="auto"/>
              <w:bidi w:val="0"/>
              <w:spacing w:before="0" w:after="0" w:line="226" w:lineRule="exact"/>
              <w:ind w:left="140" w:right="0" w:firstLine="0"/>
              <w:jc w:val="both"/>
              <w:rPr>
                <w:sz w:val="17"/>
                <w:szCs w:val="17"/>
              </w:rPr>
            </w:pPr>
            <w:r>
              <w:rPr>
                <w:rFonts w:ascii="SimSun" w:eastAsia="SimSun" w:hAnsi="SimSun" w:cs="SimSun"/>
                <w:color w:val="000000"/>
                <w:spacing w:val="0"/>
                <w:w w:val="100"/>
                <w:position w:val="0"/>
                <w:sz w:val="17"/>
                <w:szCs w:val="17"/>
              </w:rPr>
              <w:t>江苏中南建筑产业集团 有限责任公司</w:t>
            </w:r>
          </w:p>
        </w:tc>
        <w:tc>
          <w:tcPr>
            <w:tcBorders/>
            <w:shd w:val="clear" w:color="auto" w:fill="FFFFFF"/>
            <w:vAlign w:val="bottom"/>
          </w:tcPr>
          <w:p>
            <w:pPr>
              <w:pStyle w:val="Style17"/>
              <w:keepNext w:val="0"/>
              <w:keepLines w:val="0"/>
              <w:widowControl w:val="0"/>
              <w:shd w:val="clear" w:color="auto" w:fill="auto"/>
              <w:bidi w:val="0"/>
              <w:spacing w:before="0" w:after="0" w:line="221" w:lineRule="exact"/>
              <w:ind w:left="0" w:right="0" w:firstLine="0"/>
              <w:jc w:val="both"/>
              <w:rPr>
                <w:sz w:val="17"/>
                <w:szCs w:val="17"/>
              </w:rPr>
            </w:pPr>
            <w:r>
              <w:rPr>
                <w:rFonts w:ascii="SimSun" w:eastAsia="SimSun" w:hAnsi="SimSun" w:cs="SimSun"/>
                <w:color w:val="000000"/>
                <w:spacing w:val="0"/>
                <w:w w:val="100"/>
                <w:position w:val="0"/>
                <w:sz w:val="17"/>
                <w:szCs w:val="17"/>
              </w:rPr>
              <w:t>山东圣景置业发展 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建设工程施工合同纠纷</w:t>
            </w:r>
          </w:p>
        </w:tc>
        <w:tc>
          <w:tcPr>
            <w:tcBorders/>
            <w:shd w:val="clear" w:color="auto" w:fill="FFFFFF"/>
            <w:vAlign w:val="bottom"/>
          </w:tcPr>
          <w:p>
            <w:pPr>
              <w:pStyle w:val="Style17"/>
              <w:keepNext w:val="0"/>
              <w:keepLines w:val="0"/>
              <w:widowControl w:val="0"/>
              <w:shd w:val="clear" w:color="auto" w:fill="auto"/>
              <w:bidi w:val="0"/>
              <w:spacing w:before="0" w:after="0" w:line="240" w:lineRule="exact"/>
              <w:ind w:left="240" w:right="0" w:firstLine="0"/>
              <w:jc w:val="left"/>
              <w:rPr>
                <w:sz w:val="17"/>
                <w:szCs w:val="17"/>
              </w:rPr>
            </w:pPr>
            <w:r>
              <w:rPr>
                <w:rFonts w:ascii="SimSun" w:eastAsia="SimSun" w:hAnsi="SimSun" w:cs="SimSun"/>
                <w:color w:val="000000"/>
                <w:spacing w:val="0"/>
                <w:w w:val="100"/>
                <w:position w:val="0"/>
                <w:sz w:val="17"/>
                <w:szCs w:val="17"/>
              </w:rPr>
              <w:t>菏泽牡丹区人 民法院</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2,623.30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both"/>
              <w:rPr>
                <w:sz w:val="17"/>
                <w:szCs w:val="17"/>
              </w:rPr>
            </w:pPr>
            <w:r>
              <w:rPr>
                <w:rFonts w:ascii="SimSun" w:eastAsia="SimSun" w:hAnsi="SimSun" w:cs="SimSun"/>
                <w:color w:val="000000"/>
                <w:spacing w:val="0"/>
                <w:w w:val="100"/>
                <w:position w:val="0"/>
                <w:sz w:val="17"/>
                <w:szCs w:val="17"/>
              </w:rPr>
              <w:t>一审</w:t>
            </w:r>
          </w:p>
        </w:tc>
      </w:tr>
      <w:tr>
        <w:trPr>
          <w:trHeight w:val="547" w:hRule="exact"/>
        </w:trPr>
        <w:tc>
          <w:tcPr>
            <w:tcBorders/>
            <w:shd w:val="clear" w:color="auto" w:fill="FFFFFF"/>
            <w:vAlign w:val="top"/>
          </w:tcPr>
          <w:p>
            <w:pPr>
              <w:pStyle w:val="Style17"/>
              <w:keepNext w:val="0"/>
              <w:keepLines w:val="0"/>
              <w:widowControl w:val="0"/>
              <w:shd w:val="clear" w:color="auto" w:fill="auto"/>
              <w:bidi w:val="0"/>
              <w:spacing w:before="0" w:after="40" w:line="240" w:lineRule="auto"/>
              <w:ind w:left="140" w:right="0" w:firstLine="0"/>
              <w:jc w:val="both"/>
              <w:rPr>
                <w:sz w:val="17"/>
                <w:szCs w:val="17"/>
              </w:rPr>
            </w:pPr>
            <w:r>
              <w:rPr>
                <w:rFonts w:ascii="SimSun" w:eastAsia="SimSun" w:hAnsi="SimSun" w:cs="SimSun"/>
                <w:color w:val="000000"/>
                <w:spacing w:val="0"/>
                <w:w w:val="100"/>
                <w:position w:val="0"/>
                <w:sz w:val="17"/>
                <w:szCs w:val="17"/>
              </w:rPr>
              <w:t>南通金石世苑酒店有限</w:t>
            </w:r>
          </w:p>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公司</w:t>
            </w:r>
          </w:p>
        </w:tc>
        <w:tc>
          <w:tcPr>
            <w:tcBorders/>
            <w:shd w:val="clear" w:color="auto" w:fill="FFFFFF"/>
            <w:vAlign w:val="top"/>
          </w:tcPr>
          <w:p>
            <w:pPr>
              <w:pStyle w:val="Style17"/>
              <w:keepNext w:val="0"/>
              <w:keepLines w:val="0"/>
              <w:widowControl w:val="0"/>
              <w:shd w:val="clear" w:color="auto" w:fill="auto"/>
              <w:bidi w:val="0"/>
              <w:spacing w:before="0" w:after="0" w:line="226" w:lineRule="exact"/>
              <w:ind w:left="0" w:right="0" w:firstLine="0"/>
              <w:jc w:val="both"/>
              <w:rPr>
                <w:sz w:val="17"/>
                <w:szCs w:val="17"/>
              </w:rPr>
            </w:pPr>
            <w:r>
              <w:rPr>
                <w:rFonts w:ascii="SimSun" w:eastAsia="SimSun" w:hAnsi="SimSun" w:cs="SimSun"/>
                <w:color w:val="000000"/>
                <w:spacing w:val="0"/>
                <w:w w:val="100"/>
                <w:position w:val="0"/>
                <w:sz w:val="17"/>
                <w:szCs w:val="17"/>
              </w:rPr>
              <w:t>杭州中禧商业管理 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租赁合同纠纷</w:t>
            </w:r>
          </w:p>
        </w:tc>
        <w:tc>
          <w:tcPr>
            <w:tcBorders/>
            <w:shd w:val="clear" w:color="auto" w:fill="FFFFFF"/>
            <w:vAlign w:val="top"/>
          </w:tcPr>
          <w:p>
            <w:pPr>
              <w:pStyle w:val="Style17"/>
              <w:keepNext w:val="0"/>
              <w:keepLines w:val="0"/>
              <w:widowControl w:val="0"/>
              <w:shd w:val="clear" w:color="auto" w:fill="auto"/>
              <w:bidi w:val="0"/>
              <w:spacing w:before="0" w:after="0" w:line="235" w:lineRule="exact"/>
              <w:ind w:left="240" w:right="0" w:firstLine="0"/>
              <w:jc w:val="left"/>
              <w:rPr>
                <w:sz w:val="17"/>
                <w:szCs w:val="17"/>
              </w:rPr>
            </w:pPr>
            <w:r>
              <w:rPr>
                <w:rFonts w:ascii="SimSun" w:eastAsia="SimSun" w:hAnsi="SimSun" w:cs="SimSun"/>
                <w:color w:val="000000"/>
                <w:spacing w:val="0"/>
                <w:w w:val="100"/>
                <w:position w:val="0"/>
                <w:sz w:val="17"/>
                <w:szCs w:val="17"/>
              </w:rPr>
              <w:t>昆明市中级人 民法院</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2,264.05</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both"/>
              <w:rPr>
                <w:sz w:val="17"/>
                <w:szCs w:val="17"/>
              </w:rPr>
            </w:pPr>
            <w:r>
              <w:rPr>
                <w:rFonts w:ascii="SimSun" w:eastAsia="SimSun" w:hAnsi="SimSun" w:cs="SimSun"/>
                <w:color w:val="000000"/>
                <w:spacing w:val="0"/>
                <w:w w:val="100"/>
                <w:position w:val="0"/>
                <w:sz w:val="17"/>
                <w:szCs w:val="17"/>
              </w:rPr>
              <w:t>二审</w:t>
            </w:r>
          </w:p>
        </w:tc>
      </w:tr>
      <w:tr>
        <w:trPr>
          <w:trHeight w:val="547" w:hRule="exact"/>
        </w:trPr>
        <w:tc>
          <w:tcPr>
            <w:tcBorders/>
            <w:shd w:val="clear" w:color="auto" w:fill="FFFFFF"/>
            <w:vAlign w:val="top"/>
          </w:tcPr>
          <w:p>
            <w:pPr>
              <w:pStyle w:val="Style17"/>
              <w:keepNext w:val="0"/>
              <w:keepLines w:val="0"/>
              <w:widowControl w:val="0"/>
              <w:shd w:val="clear" w:color="auto" w:fill="auto"/>
              <w:bidi w:val="0"/>
              <w:spacing w:before="0" w:after="0" w:line="221" w:lineRule="exact"/>
              <w:ind w:left="140" w:right="0" w:firstLine="0"/>
              <w:jc w:val="both"/>
              <w:rPr>
                <w:sz w:val="17"/>
                <w:szCs w:val="17"/>
              </w:rPr>
            </w:pPr>
            <w:r>
              <w:rPr>
                <w:rFonts w:ascii="SimSun" w:eastAsia="SimSun" w:hAnsi="SimSun" w:cs="SimSun"/>
                <w:color w:val="000000"/>
                <w:spacing w:val="0"/>
                <w:w w:val="100"/>
                <w:position w:val="0"/>
                <w:sz w:val="17"/>
                <w:szCs w:val="17"/>
              </w:rPr>
              <w:t>江苏中南建筑产业集团 有限责任公司</w:t>
            </w:r>
          </w:p>
        </w:tc>
        <w:tc>
          <w:tcPr>
            <w:tcBorders/>
            <w:shd w:val="clear" w:color="auto" w:fill="FFFFFF"/>
            <w:vAlign w:val="top"/>
          </w:tcPr>
          <w:p>
            <w:pPr>
              <w:pStyle w:val="Style17"/>
              <w:keepNext w:val="0"/>
              <w:keepLines w:val="0"/>
              <w:widowControl w:val="0"/>
              <w:shd w:val="clear" w:color="auto" w:fill="auto"/>
              <w:bidi w:val="0"/>
              <w:spacing w:before="0" w:after="0" w:line="221" w:lineRule="exact"/>
              <w:ind w:left="0" w:right="0" w:firstLine="0"/>
              <w:jc w:val="both"/>
              <w:rPr>
                <w:sz w:val="17"/>
                <w:szCs w:val="17"/>
              </w:rPr>
            </w:pPr>
            <w:r>
              <w:rPr>
                <w:rFonts w:ascii="SimSun" w:eastAsia="SimSun" w:hAnsi="SimSun" w:cs="SimSun"/>
                <w:color w:val="000000"/>
                <w:spacing w:val="0"/>
                <w:w w:val="100"/>
                <w:position w:val="0"/>
                <w:sz w:val="17"/>
                <w:szCs w:val="17"/>
              </w:rPr>
              <w:t>陕西竹园村置业有 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建设工程施工合同纠纷</w:t>
            </w:r>
          </w:p>
        </w:tc>
        <w:tc>
          <w:tcPr>
            <w:tcBorders/>
            <w:shd w:val="clear" w:color="auto" w:fill="FFFFFF"/>
            <w:vAlign w:val="top"/>
          </w:tcPr>
          <w:p>
            <w:pPr>
              <w:pStyle w:val="Style17"/>
              <w:keepNext w:val="0"/>
              <w:keepLines w:val="0"/>
              <w:widowControl w:val="0"/>
              <w:shd w:val="clear" w:color="auto" w:fill="auto"/>
              <w:bidi w:val="0"/>
              <w:spacing w:before="0" w:after="0" w:line="235" w:lineRule="exact"/>
              <w:ind w:left="240" w:right="0" w:firstLine="0"/>
              <w:jc w:val="left"/>
              <w:rPr>
                <w:sz w:val="17"/>
                <w:szCs w:val="17"/>
              </w:rPr>
            </w:pPr>
            <w:r>
              <w:rPr>
                <w:rFonts w:ascii="SimSun" w:eastAsia="SimSun" w:hAnsi="SimSun" w:cs="SimSun"/>
                <w:color w:val="000000"/>
                <w:spacing w:val="0"/>
                <w:w w:val="100"/>
                <w:position w:val="0"/>
                <w:sz w:val="17"/>
                <w:szCs w:val="17"/>
              </w:rPr>
              <w:t>西安市中级人 民法院</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2,139.00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both"/>
              <w:rPr>
                <w:sz w:val="17"/>
                <w:szCs w:val="17"/>
              </w:rPr>
            </w:pPr>
            <w:r>
              <w:rPr>
                <w:rFonts w:ascii="SimSun" w:eastAsia="SimSun" w:hAnsi="SimSun" w:cs="SimSun"/>
                <w:color w:val="000000"/>
                <w:spacing w:val="0"/>
                <w:w w:val="100"/>
                <w:position w:val="0"/>
                <w:sz w:val="17"/>
                <w:szCs w:val="17"/>
              </w:rPr>
              <w:t>一审</w:t>
            </w:r>
          </w:p>
        </w:tc>
      </w:tr>
      <w:tr>
        <w:trPr>
          <w:trHeight w:val="274"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南通麒麟建筑安装</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739" w:hRule="exact"/>
        </w:trPr>
        <w:tc>
          <w:tcPr>
            <w:tcBorders/>
            <w:shd w:val="clear" w:color="auto" w:fill="FFFFFF"/>
            <w:vAlign w:val="top"/>
          </w:tcPr>
          <w:p>
            <w:pPr>
              <w:pStyle w:val="Style17"/>
              <w:keepNext w:val="0"/>
              <w:keepLines w:val="0"/>
              <w:widowControl w:val="0"/>
              <w:shd w:val="clear" w:color="auto" w:fill="auto"/>
              <w:bidi w:val="0"/>
              <w:spacing w:before="0" w:after="0" w:line="221" w:lineRule="exact"/>
              <w:ind w:left="140" w:right="0" w:firstLine="0"/>
              <w:jc w:val="both"/>
              <w:rPr>
                <w:sz w:val="17"/>
                <w:szCs w:val="17"/>
              </w:rPr>
            </w:pPr>
            <w:r>
              <w:rPr>
                <w:rFonts w:ascii="SimSun" w:eastAsia="SimSun" w:hAnsi="SimSun" w:cs="SimSun"/>
                <w:color w:val="000000"/>
                <w:spacing w:val="0"/>
                <w:w w:val="100"/>
                <w:position w:val="0"/>
                <w:sz w:val="17"/>
                <w:szCs w:val="17"/>
              </w:rPr>
              <w:t>海门中南世纪城开发有 限公司</w:t>
            </w:r>
          </w:p>
        </w:tc>
        <w:tc>
          <w:tcPr>
            <w:tcBorders/>
            <w:shd w:val="clear" w:color="auto" w:fill="FFFFFF"/>
            <w:vAlign w:val="top"/>
          </w:tcPr>
          <w:p>
            <w:pPr>
              <w:pStyle w:val="Style17"/>
              <w:keepNext w:val="0"/>
              <w:keepLines w:val="0"/>
              <w:widowControl w:val="0"/>
              <w:shd w:val="clear" w:color="auto" w:fill="auto"/>
              <w:bidi w:val="0"/>
              <w:spacing w:before="0" w:after="0" w:line="233" w:lineRule="exact"/>
              <w:ind w:left="0" w:right="0" w:firstLine="0"/>
              <w:jc w:val="both"/>
              <w:rPr>
                <w:sz w:val="17"/>
                <w:szCs w:val="17"/>
              </w:rPr>
            </w:pPr>
            <w:r>
              <w:rPr>
                <w:rFonts w:ascii="SimSun" w:eastAsia="SimSun" w:hAnsi="SimSun" w:cs="SimSun"/>
                <w:color w:val="000000"/>
                <w:spacing w:val="0"/>
                <w:w w:val="100"/>
                <w:position w:val="0"/>
                <w:sz w:val="17"/>
                <w:szCs w:val="17"/>
              </w:rPr>
              <w:t>工程有限公司、海 门大生建设工程有 限公司、沈卫祥</w:t>
            </w:r>
          </w:p>
        </w:tc>
        <w:tc>
          <w:tcPr>
            <w:tcBorders/>
            <w:shd w:val="clear" w:color="auto" w:fill="FFFFFF"/>
            <w:vAlign w:val="top"/>
          </w:tcPr>
          <w:p>
            <w:pPr>
              <w:pStyle w:val="Style17"/>
              <w:keepNext w:val="0"/>
              <w:keepLines w:val="0"/>
              <w:widowControl w:val="0"/>
              <w:shd w:val="clear" w:color="auto" w:fill="auto"/>
              <w:bidi w:val="0"/>
              <w:spacing w:before="120" w:after="0" w:line="240" w:lineRule="auto"/>
              <w:ind w:left="0" w:right="0" w:firstLine="0"/>
              <w:jc w:val="left"/>
              <w:rPr>
                <w:sz w:val="17"/>
                <w:szCs w:val="17"/>
              </w:rPr>
            </w:pPr>
            <w:r>
              <w:rPr>
                <w:rFonts w:ascii="SimSun" w:eastAsia="SimSun" w:hAnsi="SimSun" w:cs="SimSun"/>
                <w:color w:val="000000"/>
                <w:spacing w:val="0"/>
                <w:w w:val="100"/>
                <w:position w:val="0"/>
                <w:sz w:val="17"/>
                <w:szCs w:val="17"/>
              </w:rPr>
              <w:t>建设工程施工合同纠纷</w:t>
            </w:r>
          </w:p>
        </w:tc>
        <w:tc>
          <w:tcPr>
            <w:tcBorders/>
            <w:shd w:val="clear" w:color="auto" w:fill="FFFFFF"/>
            <w:vAlign w:val="top"/>
          </w:tcPr>
          <w:p>
            <w:pPr>
              <w:pStyle w:val="Style17"/>
              <w:keepNext w:val="0"/>
              <w:keepLines w:val="0"/>
              <w:widowControl w:val="0"/>
              <w:shd w:val="clear" w:color="auto" w:fill="auto"/>
              <w:bidi w:val="0"/>
              <w:spacing w:before="0" w:after="0" w:line="254" w:lineRule="exact"/>
              <w:ind w:left="240" w:right="0" w:firstLine="0"/>
              <w:jc w:val="left"/>
              <w:rPr>
                <w:sz w:val="17"/>
                <w:szCs w:val="17"/>
              </w:rPr>
            </w:pPr>
            <w:r>
              <w:rPr>
                <w:rFonts w:ascii="SimSun" w:eastAsia="SimSun" w:hAnsi="SimSun" w:cs="SimSun"/>
                <w:color w:val="000000"/>
                <w:spacing w:val="0"/>
                <w:w w:val="100"/>
                <w:position w:val="0"/>
                <w:sz w:val="17"/>
                <w:szCs w:val="17"/>
              </w:rPr>
              <w:t>南通市海门区 人民法院</w:t>
            </w:r>
          </w:p>
        </w:tc>
        <w:tc>
          <w:tcPr>
            <w:tcBorders/>
            <w:shd w:val="clear" w:color="auto" w:fill="FFFFFF"/>
            <w:vAlign w:val="top"/>
          </w:tcPr>
          <w:p>
            <w:pPr>
              <w:pStyle w:val="Style17"/>
              <w:keepNext w:val="0"/>
              <w:keepLines w:val="0"/>
              <w:widowControl w:val="0"/>
              <w:shd w:val="clear" w:color="auto" w:fill="auto"/>
              <w:bidi w:val="0"/>
              <w:spacing w:before="100" w:after="0" w:line="240" w:lineRule="auto"/>
              <w:ind w:left="0" w:right="0" w:firstLine="360"/>
              <w:jc w:val="both"/>
            </w:pPr>
            <w:r>
              <w:rPr>
                <w:rFonts w:ascii="Arial Narrow" w:eastAsia="Arial Narrow" w:hAnsi="Arial Narrow" w:cs="Arial Narrow"/>
                <w:color w:val="000000"/>
                <w:spacing w:val="0"/>
                <w:w w:val="100"/>
                <w:position w:val="0"/>
                <w:sz w:val="18"/>
                <w:szCs w:val="18"/>
              </w:rPr>
              <w:t>1,991.00</w:t>
            </w:r>
          </w:p>
        </w:tc>
        <w:tc>
          <w:tcPr>
            <w:tcBorders/>
            <w:shd w:val="clear" w:color="auto" w:fill="FFFFFF"/>
            <w:vAlign w:val="top"/>
          </w:tcPr>
          <w:p>
            <w:pPr>
              <w:pStyle w:val="Style17"/>
              <w:keepNext w:val="0"/>
              <w:keepLines w:val="0"/>
              <w:widowControl w:val="0"/>
              <w:shd w:val="clear" w:color="auto" w:fill="auto"/>
              <w:bidi w:val="0"/>
              <w:spacing w:before="120" w:after="0" w:line="240" w:lineRule="auto"/>
              <w:ind w:left="0" w:right="0" w:firstLine="160"/>
              <w:jc w:val="both"/>
              <w:rPr>
                <w:sz w:val="17"/>
                <w:szCs w:val="17"/>
              </w:rPr>
            </w:pPr>
            <w:r>
              <w:rPr>
                <w:rFonts w:ascii="SimSun" w:eastAsia="SimSun" w:hAnsi="SimSun" w:cs="SimSun"/>
                <w:color w:val="000000"/>
                <w:spacing w:val="0"/>
                <w:w w:val="100"/>
                <w:position w:val="0"/>
                <w:sz w:val="17"/>
                <w:szCs w:val="17"/>
              </w:rPr>
              <w:t>二审</w:t>
            </w:r>
          </w:p>
        </w:tc>
      </w:tr>
      <w:tr>
        <w:trPr>
          <w:trHeight w:val="547" w:hRule="exact"/>
        </w:trPr>
        <w:tc>
          <w:tcPr>
            <w:tcBorders/>
            <w:shd w:val="clear" w:color="auto" w:fill="FFFFFF"/>
            <w:vAlign w:val="top"/>
          </w:tcPr>
          <w:p>
            <w:pPr>
              <w:pStyle w:val="Style17"/>
              <w:keepNext w:val="0"/>
              <w:keepLines w:val="0"/>
              <w:widowControl w:val="0"/>
              <w:shd w:val="clear" w:color="auto" w:fill="auto"/>
              <w:bidi w:val="0"/>
              <w:spacing w:before="0" w:after="0" w:line="235" w:lineRule="exact"/>
              <w:ind w:left="140" w:right="0" w:firstLine="0"/>
              <w:jc w:val="both"/>
              <w:rPr>
                <w:sz w:val="17"/>
                <w:szCs w:val="17"/>
              </w:rPr>
            </w:pPr>
            <w:r>
              <w:rPr>
                <w:rFonts w:ascii="SimSun" w:eastAsia="SimSun" w:hAnsi="SimSun" w:cs="SimSun"/>
                <w:color w:val="000000"/>
                <w:spacing w:val="0"/>
                <w:w w:val="100"/>
                <w:position w:val="0"/>
                <w:sz w:val="17"/>
                <w:szCs w:val="17"/>
              </w:rPr>
              <w:t>广饶中南房地产有限公 司</w:t>
            </w:r>
          </w:p>
        </w:tc>
        <w:tc>
          <w:tcPr>
            <w:tcBorders/>
            <w:shd w:val="clear" w:color="auto" w:fill="FFFFFF"/>
            <w:vAlign w:val="top"/>
          </w:tcPr>
          <w:p>
            <w:pPr>
              <w:pStyle w:val="Style17"/>
              <w:keepNext w:val="0"/>
              <w:keepLines w:val="0"/>
              <w:widowControl w:val="0"/>
              <w:shd w:val="clear" w:color="auto" w:fill="auto"/>
              <w:bidi w:val="0"/>
              <w:spacing w:before="0" w:after="0" w:line="245" w:lineRule="exact"/>
              <w:ind w:left="0" w:right="0" w:firstLine="0"/>
              <w:jc w:val="both"/>
              <w:rPr>
                <w:sz w:val="17"/>
                <w:szCs w:val="17"/>
              </w:rPr>
            </w:pPr>
            <w:r>
              <w:rPr>
                <w:rFonts w:ascii="SimSun" w:eastAsia="SimSun" w:hAnsi="SimSun" w:cs="SimSun"/>
                <w:color w:val="000000"/>
                <w:spacing w:val="0"/>
                <w:w w:val="100"/>
                <w:position w:val="0"/>
                <w:sz w:val="17"/>
                <w:szCs w:val="17"/>
              </w:rPr>
              <w:t>中建二局第四建筑 工程有限公司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建设工程合同纠纷</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广饶县法院</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1,971.65</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both"/>
              <w:rPr>
                <w:sz w:val="17"/>
                <w:szCs w:val="17"/>
              </w:rPr>
            </w:pPr>
            <w:r>
              <w:rPr>
                <w:rFonts w:ascii="SimSun" w:eastAsia="SimSun" w:hAnsi="SimSun" w:cs="SimSun"/>
                <w:color w:val="000000"/>
                <w:spacing w:val="0"/>
                <w:w w:val="100"/>
                <w:position w:val="0"/>
                <w:sz w:val="17"/>
                <w:szCs w:val="17"/>
              </w:rPr>
              <w:t>一审</w:t>
            </w:r>
          </w:p>
        </w:tc>
      </w:tr>
      <w:tr>
        <w:trPr>
          <w:trHeight w:val="504"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17"/>
              <w:keepNext w:val="0"/>
              <w:keepLines w:val="0"/>
              <w:widowControl w:val="0"/>
              <w:shd w:val="clear" w:color="auto" w:fill="auto"/>
              <w:bidi w:val="0"/>
              <w:spacing w:before="0" w:after="0" w:line="221" w:lineRule="exact"/>
              <w:ind w:left="0" w:right="0" w:firstLine="0"/>
              <w:jc w:val="both"/>
              <w:rPr>
                <w:sz w:val="17"/>
                <w:szCs w:val="17"/>
              </w:rPr>
            </w:pPr>
            <w:r>
              <w:rPr>
                <w:rFonts w:ascii="SimSun" w:eastAsia="SimSun" w:hAnsi="SimSun" w:cs="SimSun"/>
                <w:color w:val="000000"/>
                <w:spacing w:val="0"/>
                <w:w w:val="100"/>
                <w:position w:val="0"/>
                <w:sz w:val="17"/>
                <w:szCs w:val="17"/>
              </w:rPr>
              <w:t>上海禾启房地产开 发有限公司、福建</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210" w:hRule="exact"/>
        </w:trPr>
        <w:tc>
          <w:tcPr>
            <w:tcBorders/>
            <w:shd w:val="clear" w:color="auto" w:fill="FFFFFF"/>
            <w:vAlign w:val="top"/>
          </w:tcPr>
          <w:p>
            <w:pPr>
              <w:pStyle w:val="Style17"/>
              <w:keepNext w:val="0"/>
              <w:keepLines w:val="0"/>
              <w:widowControl w:val="0"/>
              <w:shd w:val="clear" w:color="auto" w:fill="auto"/>
              <w:bidi w:val="0"/>
              <w:spacing w:before="120" w:after="0" w:line="216" w:lineRule="exact"/>
              <w:ind w:left="140" w:right="0" w:firstLine="0"/>
              <w:jc w:val="both"/>
              <w:rPr>
                <w:sz w:val="17"/>
                <w:szCs w:val="17"/>
              </w:rPr>
            </w:pPr>
            <w:r>
              <w:rPr>
                <w:rFonts w:ascii="SimSun" w:eastAsia="SimSun" w:hAnsi="SimSun" w:cs="SimSun"/>
                <w:color w:val="000000"/>
                <w:spacing w:val="0"/>
                <w:w w:val="100"/>
                <w:position w:val="0"/>
                <w:sz w:val="17"/>
                <w:szCs w:val="17"/>
              </w:rPr>
              <w:t>江苏中南建筑产业集团 有限责任公司</w:t>
            </w:r>
          </w:p>
        </w:tc>
        <w:tc>
          <w:tcPr>
            <w:tcBorders/>
            <w:shd w:val="clear" w:color="auto" w:fill="FFFFFF"/>
            <w:vAlign w:val="top"/>
          </w:tcPr>
          <w:p>
            <w:pPr>
              <w:pStyle w:val="Style17"/>
              <w:keepNext w:val="0"/>
              <w:keepLines w:val="0"/>
              <w:widowControl w:val="0"/>
              <w:shd w:val="clear" w:color="auto" w:fill="auto"/>
              <w:bidi w:val="0"/>
              <w:spacing w:before="0" w:after="0" w:line="232" w:lineRule="exact"/>
              <w:ind w:left="0" w:right="0" w:firstLine="0"/>
              <w:jc w:val="both"/>
              <w:rPr>
                <w:sz w:val="17"/>
                <w:szCs w:val="17"/>
              </w:rPr>
            </w:pPr>
            <w:r>
              <w:rPr>
                <w:rFonts w:ascii="SimSun" w:eastAsia="SimSun" w:hAnsi="SimSun" w:cs="SimSun"/>
                <w:color w:val="000000"/>
                <w:spacing w:val="0"/>
                <w:w w:val="100"/>
                <w:position w:val="0"/>
                <w:sz w:val="17"/>
                <w:szCs w:val="17"/>
              </w:rPr>
              <w:t>中维房地产开发有 限公司、福建泰禾 房地产开发有限公 司、泰禾集团股份 有限公司</w:t>
            </w:r>
          </w:p>
        </w:tc>
        <w:tc>
          <w:tcPr>
            <w:tcBorders/>
            <w:shd w:val="clear" w:color="auto" w:fill="FFFFFF"/>
            <w:vAlign w:val="top"/>
          </w:tcPr>
          <w:p>
            <w:pPr>
              <w:pStyle w:val="Style17"/>
              <w:keepNext w:val="0"/>
              <w:keepLines w:val="0"/>
              <w:widowControl w:val="0"/>
              <w:shd w:val="clear" w:color="auto" w:fill="auto"/>
              <w:bidi w:val="0"/>
              <w:spacing w:before="240" w:after="0" w:line="240" w:lineRule="auto"/>
              <w:ind w:left="0" w:right="0" w:firstLine="0"/>
              <w:jc w:val="left"/>
              <w:rPr>
                <w:sz w:val="17"/>
                <w:szCs w:val="17"/>
              </w:rPr>
            </w:pPr>
            <w:r>
              <w:rPr>
                <w:rFonts w:ascii="SimSun" w:eastAsia="SimSun" w:hAnsi="SimSun" w:cs="SimSun"/>
                <w:color w:val="000000"/>
                <w:spacing w:val="0"/>
                <w:w w:val="100"/>
                <w:position w:val="0"/>
                <w:sz w:val="17"/>
                <w:szCs w:val="17"/>
              </w:rPr>
              <w:t>建设工程施工合同纠纷</w:t>
            </w:r>
          </w:p>
        </w:tc>
        <w:tc>
          <w:tcPr>
            <w:tcBorders/>
            <w:shd w:val="clear" w:color="auto" w:fill="FFFFFF"/>
            <w:vAlign w:val="top"/>
          </w:tcPr>
          <w:p>
            <w:pPr>
              <w:pStyle w:val="Style17"/>
              <w:keepNext w:val="0"/>
              <w:keepLines w:val="0"/>
              <w:widowControl w:val="0"/>
              <w:shd w:val="clear" w:color="auto" w:fill="auto"/>
              <w:bidi w:val="0"/>
              <w:spacing w:before="120" w:after="40" w:line="240" w:lineRule="auto"/>
              <w:ind w:left="0" w:right="0" w:firstLine="240"/>
              <w:jc w:val="left"/>
              <w:rPr>
                <w:sz w:val="17"/>
                <w:szCs w:val="17"/>
              </w:rPr>
            </w:pPr>
            <w:r>
              <w:rPr>
                <w:rFonts w:ascii="SimSun" w:eastAsia="SimSun" w:hAnsi="SimSun" w:cs="SimSun"/>
                <w:color w:val="000000"/>
                <w:spacing w:val="0"/>
                <w:w w:val="100"/>
                <w:position w:val="0"/>
                <w:sz w:val="17"/>
                <w:szCs w:val="17"/>
              </w:rPr>
              <w:t>上海市第二中</w:t>
            </w:r>
          </w:p>
          <w:p>
            <w:pPr>
              <w:pStyle w:val="Style17"/>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级人民法院</w:t>
            </w:r>
          </w:p>
        </w:tc>
        <w:tc>
          <w:tcPr>
            <w:tcBorders/>
            <w:shd w:val="clear" w:color="auto" w:fill="FFFFFF"/>
            <w:vAlign w:val="top"/>
          </w:tcPr>
          <w:p>
            <w:pPr>
              <w:pStyle w:val="Style17"/>
              <w:keepNext w:val="0"/>
              <w:keepLines w:val="0"/>
              <w:widowControl w:val="0"/>
              <w:shd w:val="clear" w:color="auto" w:fill="auto"/>
              <w:bidi w:val="0"/>
              <w:spacing w:before="220" w:after="0" w:line="240" w:lineRule="auto"/>
              <w:ind w:left="0" w:right="0" w:firstLine="360"/>
              <w:jc w:val="both"/>
            </w:pPr>
            <w:r>
              <w:rPr>
                <w:rFonts w:ascii="Arial Narrow" w:eastAsia="Arial Narrow" w:hAnsi="Arial Narrow" w:cs="Arial Narrow"/>
                <w:color w:val="000000"/>
                <w:spacing w:val="0"/>
                <w:w w:val="100"/>
                <w:position w:val="0"/>
                <w:sz w:val="18"/>
                <w:szCs w:val="18"/>
              </w:rPr>
              <w:t>1,969.91</w:t>
            </w:r>
          </w:p>
        </w:tc>
        <w:tc>
          <w:tcPr>
            <w:tcBorders/>
            <w:shd w:val="clear" w:color="auto" w:fill="FFFFFF"/>
            <w:vAlign w:val="top"/>
          </w:tcPr>
          <w:p>
            <w:pPr>
              <w:pStyle w:val="Style17"/>
              <w:keepNext w:val="0"/>
              <w:keepLines w:val="0"/>
              <w:widowControl w:val="0"/>
              <w:shd w:val="clear" w:color="auto" w:fill="auto"/>
              <w:bidi w:val="0"/>
              <w:spacing w:before="240" w:after="0" w:line="240" w:lineRule="auto"/>
              <w:ind w:left="0" w:right="0" w:firstLine="160"/>
              <w:jc w:val="both"/>
              <w:rPr>
                <w:sz w:val="17"/>
                <w:szCs w:val="17"/>
              </w:rPr>
            </w:pPr>
            <w:r>
              <w:rPr>
                <w:rFonts w:ascii="SimSun" w:eastAsia="SimSun" w:hAnsi="SimSun" w:cs="SimSun"/>
                <w:color w:val="000000"/>
                <w:spacing w:val="0"/>
                <w:w w:val="100"/>
                <w:position w:val="0"/>
                <w:sz w:val="17"/>
                <w:szCs w:val="17"/>
              </w:rPr>
              <w:t>二审</w:t>
            </w:r>
          </w:p>
        </w:tc>
      </w:tr>
      <w:tr>
        <w:trPr>
          <w:trHeight w:val="547" w:hRule="exact"/>
        </w:trPr>
        <w:tc>
          <w:tcPr>
            <w:tcBorders/>
            <w:shd w:val="clear" w:color="auto" w:fill="FFFFFF"/>
            <w:vAlign w:val="top"/>
          </w:tcPr>
          <w:p>
            <w:pPr>
              <w:pStyle w:val="Style17"/>
              <w:keepNext w:val="0"/>
              <w:keepLines w:val="0"/>
              <w:widowControl w:val="0"/>
              <w:shd w:val="clear" w:color="auto" w:fill="auto"/>
              <w:bidi w:val="0"/>
              <w:spacing w:before="0" w:after="0" w:line="221" w:lineRule="exact"/>
              <w:ind w:left="140" w:right="0" w:firstLine="0"/>
              <w:jc w:val="both"/>
              <w:rPr>
                <w:sz w:val="17"/>
                <w:szCs w:val="17"/>
              </w:rPr>
            </w:pPr>
            <w:r>
              <w:rPr>
                <w:rFonts w:ascii="SimSun" w:eastAsia="SimSun" w:hAnsi="SimSun" w:cs="SimSun"/>
                <w:color w:val="000000"/>
                <w:spacing w:val="0"/>
                <w:w w:val="100"/>
                <w:position w:val="0"/>
                <w:sz w:val="17"/>
                <w:szCs w:val="17"/>
              </w:rPr>
              <w:t>江苏中南建筑产业集团 有限责任公司</w:t>
            </w:r>
          </w:p>
        </w:tc>
        <w:tc>
          <w:tcPr>
            <w:tcBorders/>
            <w:shd w:val="clear" w:color="auto" w:fill="FFFFFF"/>
            <w:vAlign w:val="top"/>
          </w:tcPr>
          <w:p>
            <w:pPr>
              <w:pStyle w:val="Style17"/>
              <w:keepNext w:val="0"/>
              <w:keepLines w:val="0"/>
              <w:widowControl w:val="0"/>
              <w:shd w:val="clear" w:color="auto" w:fill="auto"/>
              <w:bidi w:val="0"/>
              <w:spacing w:before="0" w:after="0" w:line="230" w:lineRule="exact"/>
              <w:ind w:left="0" w:right="0" w:firstLine="0"/>
              <w:jc w:val="both"/>
              <w:rPr>
                <w:sz w:val="17"/>
                <w:szCs w:val="17"/>
              </w:rPr>
            </w:pPr>
            <w:r>
              <w:rPr>
                <w:rFonts w:ascii="SimSun" w:eastAsia="SimSun" w:hAnsi="SimSun" w:cs="SimSun"/>
                <w:color w:val="000000"/>
                <w:spacing w:val="0"/>
                <w:w w:val="100"/>
                <w:position w:val="0"/>
                <w:sz w:val="17"/>
                <w:szCs w:val="17"/>
              </w:rPr>
              <w:t>天津正本置业发展 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建设工程施工合同纠纷</w:t>
            </w:r>
          </w:p>
        </w:tc>
        <w:tc>
          <w:tcPr>
            <w:tcBorders/>
            <w:shd w:val="clear" w:color="auto" w:fill="FFFFFF"/>
            <w:vAlign w:val="top"/>
          </w:tcPr>
          <w:p>
            <w:pPr>
              <w:pStyle w:val="Style17"/>
              <w:keepNext w:val="0"/>
              <w:keepLines w:val="0"/>
              <w:widowControl w:val="0"/>
              <w:shd w:val="clear" w:color="auto" w:fill="auto"/>
              <w:bidi w:val="0"/>
              <w:spacing w:before="0" w:after="0" w:line="269" w:lineRule="exact"/>
              <w:ind w:left="240" w:right="0" w:firstLine="0"/>
              <w:jc w:val="left"/>
              <w:rPr>
                <w:sz w:val="17"/>
                <w:szCs w:val="17"/>
              </w:rPr>
            </w:pPr>
            <w:r>
              <w:rPr>
                <w:rFonts w:ascii="SimSun" w:eastAsia="SimSun" w:hAnsi="SimSun" w:cs="SimSun"/>
                <w:color w:val="000000"/>
                <w:spacing w:val="0"/>
                <w:w w:val="100"/>
                <w:position w:val="0"/>
                <w:sz w:val="17"/>
                <w:szCs w:val="17"/>
              </w:rPr>
              <w:t>天津市红桥区 人民法院</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1,463.93</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both"/>
              <w:rPr>
                <w:sz w:val="17"/>
                <w:szCs w:val="17"/>
              </w:rPr>
            </w:pPr>
            <w:r>
              <w:rPr>
                <w:rFonts w:ascii="SimSun" w:eastAsia="SimSun" w:hAnsi="SimSun" w:cs="SimSun"/>
                <w:color w:val="000000"/>
                <w:spacing w:val="0"/>
                <w:w w:val="100"/>
                <w:position w:val="0"/>
                <w:sz w:val="17"/>
                <w:szCs w:val="17"/>
              </w:rPr>
              <w:t>一审</w:t>
            </w:r>
          </w:p>
        </w:tc>
      </w:tr>
      <w:tr>
        <w:trPr>
          <w:trHeight w:val="274"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成都金尊房地产开</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739" w:hRule="exact"/>
        </w:trPr>
        <w:tc>
          <w:tcPr>
            <w:tcBorders/>
            <w:shd w:val="clear" w:color="auto" w:fill="FFFFFF"/>
            <w:vAlign w:val="top"/>
          </w:tcPr>
          <w:p>
            <w:pPr>
              <w:pStyle w:val="Style17"/>
              <w:keepNext w:val="0"/>
              <w:keepLines w:val="0"/>
              <w:widowControl w:val="0"/>
              <w:shd w:val="clear" w:color="auto" w:fill="auto"/>
              <w:bidi w:val="0"/>
              <w:spacing w:before="0" w:after="0" w:line="221" w:lineRule="exact"/>
              <w:ind w:left="140" w:right="0" w:firstLine="0"/>
              <w:jc w:val="both"/>
              <w:rPr>
                <w:sz w:val="17"/>
                <w:szCs w:val="17"/>
              </w:rPr>
            </w:pPr>
            <w:r>
              <w:rPr>
                <w:rFonts w:ascii="SimSun" w:eastAsia="SimSun" w:hAnsi="SimSun" w:cs="SimSun"/>
                <w:color w:val="000000"/>
                <w:spacing w:val="0"/>
                <w:w w:val="100"/>
                <w:position w:val="0"/>
                <w:sz w:val="17"/>
                <w:szCs w:val="17"/>
              </w:rPr>
              <w:t>江苏中南建筑产业集团 有限责任公司</w:t>
            </w:r>
          </w:p>
        </w:tc>
        <w:tc>
          <w:tcPr>
            <w:tcBorders/>
            <w:shd w:val="clear" w:color="auto" w:fill="FFFFFF"/>
            <w:vAlign w:val="top"/>
          </w:tcPr>
          <w:p>
            <w:pPr>
              <w:pStyle w:val="Style17"/>
              <w:keepNext w:val="0"/>
              <w:keepLines w:val="0"/>
              <w:widowControl w:val="0"/>
              <w:shd w:val="clear" w:color="auto" w:fill="auto"/>
              <w:bidi w:val="0"/>
              <w:spacing w:before="0" w:after="40" w:line="240" w:lineRule="auto"/>
              <w:ind w:left="0" w:right="0" w:firstLine="0"/>
              <w:jc w:val="both"/>
              <w:rPr>
                <w:sz w:val="17"/>
                <w:szCs w:val="17"/>
              </w:rPr>
            </w:pPr>
            <w:r>
              <w:rPr>
                <w:rFonts w:ascii="SimSun" w:eastAsia="SimSun" w:hAnsi="SimSun" w:cs="SimSun"/>
                <w:color w:val="000000"/>
                <w:spacing w:val="0"/>
                <w:w w:val="100"/>
                <w:position w:val="0"/>
                <w:sz w:val="17"/>
                <w:szCs w:val="17"/>
              </w:rPr>
              <w:t>发有限公司、恒大</w:t>
            </w:r>
          </w:p>
          <w:p>
            <w:pPr>
              <w:pStyle w:val="Style17"/>
              <w:keepNext w:val="0"/>
              <w:keepLines w:val="0"/>
              <w:widowControl w:val="0"/>
              <w:shd w:val="clear" w:color="auto" w:fill="auto"/>
              <w:bidi w:val="0"/>
              <w:spacing w:before="0" w:after="40" w:line="240" w:lineRule="auto"/>
              <w:ind w:left="0" w:right="0" w:firstLine="0"/>
              <w:jc w:val="both"/>
              <w:rPr>
                <w:sz w:val="17"/>
                <w:szCs w:val="17"/>
              </w:rPr>
            </w:pPr>
            <w:r>
              <w:rPr>
                <w:rFonts w:ascii="SimSun" w:eastAsia="SimSun" w:hAnsi="SimSun" w:cs="SimSun"/>
                <w:color w:val="000000"/>
                <w:spacing w:val="0"/>
                <w:w w:val="100"/>
                <w:position w:val="0"/>
                <w:sz w:val="17"/>
                <w:szCs w:val="17"/>
              </w:rPr>
              <w:t>地产集团成都有限</w:t>
            </w:r>
          </w:p>
          <w:p>
            <w:pPr>
              <w:pStyle w:val="Style17"/>
              <w:keepNext w:val="0"/>
              <w:keepLines w:val="0"/>
              <w:widowControl w:val="0"/>
              <w:shd w:val="clear" w:color="auto" w:fill="auto"/>
              <w:bidi w:val="0"/>
              <w:spacing w:before="0" w:after="40" w:line="240" w:lineRule="auto"/>
              <w:ind w:left="0" w:right="0" w:firstLine="0"/>
              <w:jc w:val="both"/>
              <w:rPr>
                <w:sz w:val="17"/>
                <w:szCs w:val="17"/>
              </w:rPr>
            </w:pPr>
            <w:r>
              <w:rPr>
                <w:rFonts w:ascii="SimSun" w:eastAsia="SimSun" w:hAnsi="SimSun" w:cs="SimSun"/>
                <w:color w:val="000000"/>
                <w:spacing w:val="0"/>
                <w:w w:val="100"/>
                <w:position w:val="0"/>
                <w:sz w:val="17"/>
                <w:szCs w:val="17"/>
              </w:rPr>
              <w:t>公司</w:t>
            </w:r>
          </w:p>
        </w:tc>
        <w:tc>
          <w:tcPr>
            <w:tcBorders/>
            <w:shd w:val="clear" w:color="auto" w:fill="FFFFFF"/>
            <w:vAlign w:val="top"/>
          </w:tcPr>
          <w:p>
            <w:pPr>
              <w:pStyle w:val="Style17"/>
              <w:keepNext w:val="0"/>
              <w:keepLines w:val="0"/>
              <w:widowControl w:val="0"/>
              <w:shd w:val="clear" w:color="auto" w:fill="auto"/>
              <w:bidi w:val="0"/>
              <w:spacing w:before="120" w:after="0" w:line="240" w:lineRule="auto"/>
              <w:ind w:left="0" w:right="0" w:firstLine="0"/>
              <w:jc w:val="left"/>
              <w:rPr>
                <w:sz w:val="17"/>
                <w:szCs w:val="17"/>
              </w:rPr>
            </w:pPr>
            <w:r>
              <w:rPr>
                <w:rFonts w:ascii="SimSun" w:eastAsia="SimSun" w:hAnsi="SimSun" w:cs="SimSun"/>
                <w:color w:val="000000"/>
                <w:spacing w:val="0"/>
                <w:w w:val="100"/>
                <w:position w:val="0"/>
                <w:sz w:val="17"/>
                <w:szCs w:val="17"/>
              </w:rPr>
              <w:t>票据追索权纠纷</w:t>
            </w:r>
          </w:p>
        </w:tc>
        <w:tc>
          <w:tcPr>
            <w:tcBorders/>
            <w:shd w:val="clear" w:color="auto" w:fill="FFFFFF"/>
            <w:vAlign w:val="top"/>
          </w:tcPr>
          <w:p>
            <w:pPr>
              <w:pStyle w:val="Style17"/>
              <w:keepNext w:val="0"/>
              <w:keepLines w:val="0"/>
              <w:widowControl w:val="0"/>
              <w:shd w:val="clear" w:color="auto" w:fill="auto"/>
              <w:bidi w:val="0"/>
              <w:spacing w:before="0" w:after="0" w:line="240" w:lineRule="exact"/>
              <w:ind w:left="240" w:right="0" w:firstLine="0"/>
              <w:jc w:val="left"/>
              <w:rPr>
                <w:sz w:val="17"/>
                <w:szCs w:val="17"/>
              </w:rPr>
            </w:pPr>
            <w:r>
              <w:rPr>
                <w:rFonts w:ascii="SimSun" w:eastAsia="SimSun" w:hAnsi="SimSun" w:cs="SimSun"/>
                <w:color w:val="000000"/>
                <w:spacing w:val="0"/>
                <w:w w:val="100"/>
                <w:position w:val="0"/>
                <w:sz w:val="17"/>
                <w:szCs w:val="17"/>
              </w:rPr>
              <w:t>成都市温江区 人民法院</w:t>
            </w:r>
          </w:p>
        </w:tc>
        <w:tc>
          <w:tcPr>
            <w:tcBorders/>
            <w:shd w:val="clear" w:color="auto" w:fill="FFFFFF"/>
            <w:vAlign w:val="top"/>
          </w:tcPr>
          <w:p>
            <w:pPr>
              <w:pStyle w:val="Style17"/>
              <w:keepNext w:val="0"/>
              <w:keepLines w:val="0"/>
              <w:widowControl w:val="0"/>
              <w:shd w:val="clear" w:color="auto" w:fill="auto"/>
              <w:bidi w:val="0"/>
              <w:spacing w:before="100" w:after="0" w:line="240" w:lineRule="auto"/>
              <w:ind w:left="0" w:right="0" w:firstLine="360"/>
              <w:jc w:val="both"/>
            </w:pPr>
            <w:r>
              <w:rPr>
                <w:rFonts w:ascii="Arial Narrow" w:eastAsia="Arial Narrow" w:hAnsi="Arial Narrow" w:cs="Arial Narrow"/>
                <w:color w:val="000000"/>
                <w:spacing w:val="0"/>
                <w:w w:val="100"/>
                <w:position w:val="0"/>
                <w:sz w:val="18"/>
                <w:szCs w:val="18"/>
              </w:rPr>
              <w:t>1,400.00</w:t>
            </w:r>
          </w:p>
        </w:tc>
        <w:tc>
          <w:tcPr>
            <w:tcBorders/>
            <w:shd w:val="clear" w:color="auto" w:fill="FFFFFF"/>
            <w:vAlign w:val="top"/>
          </w:tcPr>
          <w:p>
            <w:pPr>
              <w:pStyle w:val="Style17"/>
              <w:keepNext w:val="0"/>
              <w:keepLines w:val="0"/>
              <w:widowControl w:val="0"/>
              <w:shd w:val="clear" w:color="auto" w:fill="auto"/>
              <w:bidi w:val="0"/>
              <w:spacing w:before="140" w:after="0" w:line="240" w:lineRule="auto"/>
              <w:ind w:left="0" w:right="0" w:firstLine="160"/>
              <w:jc w:val="both"/>
              <w:rPr>
                <w:sz w:val="17"/>
                <w:szCs w:val="17"/>
              </w:rPr>
            </w:pPr>
            <w:r>
              <w:rPr>
                <w:rFonts w:ascii="SimSun" w:eastAsia="SimSun" w:hAnsi="SimSun" w:cs="SimSun"/>
                <w:color w:val="000000"/>
                <w:spacing w:val="0"/>
                <w:w w:val="100"/>
                <w:position w:val="0"/>
                <w:sz w:val="17"/>
                <w:szCs w:val="17"/>
              </w:rPr>
              <w:t>一审</w:t>
            </w:r>
          </w:p>
        </w:tc>
      </w:tr>
      <w:tr>
        <w:trPr>
          <w:trHeight w:val="509"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17"/>
              <w:keepNext w:val="0"/>
              <w:keepLines w:val="0"/>
              <w:widowControl w:val="0"/>
              <w:shd w:val="clear" w:color="auto" w:fill="auto"/>
              <w:bidi w:val="0"/>
              <w:spacing w:before="0" w:after="40" w:line="240" w:lineRule="auto"/>
              <w:ind w:left="0" w:right="0" w:firstLine="0"/>
              <w:jc w:val="both"/>
              <w:rPr>
                <w:sz w:val="17"/>
                <w:szCs w:val="17"/>
              </w:rPr>
            </w:pPr>
            <w:r>
              <w:rPr>
                <w:rFonts w:ascii="SimSun" w:eastAsia="SimSun" w:hAnsi="SimSun" w:cs="SimSun"/>
                <w:color w:val="000000"/>
                <w:spacing w:val="0"/>
                <w:w w:val="100"/>
                <w:position w:val="0"/>
                <w:sz w:val="17"/>
                <w:szCs w:val="17"/>
              </w:rPr>
              <w:t>株洲实地房地产开</w:t>
            </w:r>
          </w:p>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发有限公司、遵义</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200" w:hRule="exact"/>
        </w:trPr>
        <w:tc>
          <w:tcPr>
            <w:tcBorders/>
            <w:shd w:val="clear" w:color="auto" w:fill="FFFFFF"/>
            <w:vAlign w:val="top"/>
          </w:tcPr>
          <w:p>
            <w:pPr>
              <w:pStyle w:val="Style17"/>
              <w:keepNext w:val="0"/>
              <w:keepLines w:val="0"/>
              <w:widowControl w:val="0"/>
              <w:shd w:val="clear" w:color="auto" w:fill="auto"/>
              <w:bidi w:val="0"/>
              <w:spacing w:before="100" w:after="0" w:line="221" w:lineRule="exact"/>
              <w:ind w:left="140" w:right="0" w:firstLine="0"/>
              <w:jc w:val="both"/>
              <w:rPr>
                <w:sz w:val="17"/>
                <w:szCs w:val="17"/>
              </w:rPr>
            </w:pPr>
            <w:r>
              <w:rPr>
                <w:rFonts w:ascii="SimSun" w:eastAsia="SimSun" w:hAnsi="SimSun" w:cs="SimSun"/>
                <w:color w:val="000000"/>
                <w:spacing w:val="0"/>
                <w:w w:val="100"/>
                <w:position w:val="0"/>
                <w:sz w:val="17"/>
                <w:szCs w:val="17"/>
              </w:rPr>
              <w:t>江苏中南建筑产业集团 有限责任公司</w:t>
            </w:r>
          </w:p>
        </w:tc>
        <w:tc>
          <w:tcPr>
            <w:tcBorders/>
            <w:shd w:val="clear" w:color="auto" w:fill="FFFFFF"/>
            <w:vAlign w:val="top"/>
          </w:tcPr>
          <w:p>
            <w:pPr>
              <w:pStyle w:val="Style17"/>
              <w:keepNext w:val="0"/>
              <w:keepLines w:val="0"/>
              <w:widowControl w:val="0"/>
              <w:shd w:val="clear" w:color="auto" w:fill="auto"/>
              <w:bidi w:val="0"/>
              <w:spacing w:before="0" w:after="0" w:line="236" w:lineRule="exact"/>
              <w:ind w:left="0" w:right="0" w:firstLine="0"/>
              <w:jc w:val="both"/>
              <w:rPr>
                <w:sz w:val="17"/>
                <w:szCs w:val="17"/>
              </w:rPr>
            </w:pPr>
            <w:r>
              <w:rPr>
                <w:rFonts w:ascii="SimSun" w:eastAsia="SimSun" w:hAnsi="SimSun" w:cs="SimSun"/>
                <w:color w:val="000000"/>
                <w:spacing w:val="0"/>
                <w:w w:val="100"/>
                <w:position w:val="0"/>
                <w:sz w:val="17"/>
                <w:szCs w:val="17"/>
              </w:rPr>
              <w:t>实地房地产开发有 限公司、株洲高科 集团有限公司、实 地地产集团有限公 司</w:t>
            </w:r>
          </w:p>
        </w:tc>
        <w:tc>
          <w:tcPr>
            <w:tcBorders/>
            <w:shd w:val="clear" w:color="auto" w:fill="FFFFFF"/>
            <w:vAlign w:val="top"/>
          </w:tcPr>
          <w:p>
            <w:pPr>
              <w:pStyle w:val="Style17"/>
              <w:keepNext w:val="0"/>
              <w:keepLines w:val="0"/>
              <w:widowControl w:val="0"/>
              <w:shd w:val="clear" w:color="auto" w:fill="auto"/>
              <w:bidi w:val="0"/>
              <w:spacing w:before="240" w:after="0" w:line="240" w:lineRule="auto"/>
              <w:ind w:left="0" w:right="0" w:firstLine="0"/>
              <w:jc w:val="left"/>
              <w:rPr>
                <w:sz w:val="17"/>
                <w:szCs w:val="17"/>
              </w:rPr>
            </w:pPr>
            <w:r>
              <w:rPr>
                <w:rFonts w:ascii="SimSun" w:eastAsia="SimSun" w:hAnsi="SimSun" w:cs="SimSun"/>
                <w:color w:val="000000"/>
                <w:spacing w:val="0"/>
                <w:w w:val="100"/>
                <w:position w:val="0"/>
                <w:sz w:val="17"/>
                <w:szCs w:val="17"/>
              </w:rPr>
              <w:t>建设工程施工合同纠纷</w:t>
            </w:r>
          </w:p>
        </w:tc>
        <w:tc>
          <w:tcPr>
            <w:tcBorders/>
            <w:shd w:val="clear" w:color="auto" w:fill="FFFFFF"/>
            <w:vAlign w:val="top"/>
          </w:tcPr>
          <w:p>
            <w:pPr>
              <w:pStyle w:val="Style17"/>
              <w:keepNext w:val="0"/>
              <w:keepLines w:val="0"/>
              <w:widowControl w:val="0"/>
              <w:shd w:val="clear" w:color="auto" w:fill="auto"/>
              <w:bidi w:val="0"/>
              <w:spacing w:before="240" w:after="0" w:line="240" w:lineRule="auto"/>
              <w:ind w:left="0" w:right="0" w:firstLine="240"/>
              <w:jc w:val="both"/>
              <w:rPr>
                <w:sz w:val="17"/>
                <w:szCs w:val="17"/>
              </w:rPr>
            </w:pPr>
            <w:r>
              <w:rPr>
                <w:rFonts w:ascii="SimSun" w:eastAsia="SimSun" w:hAnsi="SimSun" w:cs="SimSun"/>
                <w:color w:val="000000"/>
                <w:spacing w:val="0"/>
                <w:w w:val="100"/>
                <w:position w:val="0"/>
                <w:sz w:val="17"/>
                <w:szCs w:val="17"/>
              </w:rPr>
              <w:t>广州市仲裁委</w:t>
            </w:r>
          </w:p>
        </w:tc>
        <w:tc>
          <w:tcPr>
            <w:tcBorders/>
            <w:shd w:val="clear" w:color="auto" w:fill="FFFFFF"/>
            <w:vAlign w:val="top"/>
          </w:tcPr>
          <w:p>
            <w:pPr>
              <w:pStyle w:val="Style17"/>
              <w:keepNext w:val="0"/>
              <w:keepLines w:val="0"/>
              <w:widowControl w:val="0"/>
              <w:shd w:val="clear" w:color="auto" w:fill="auto"/>
              <w:bidi w:val="0"/>
              <w:spacing w:before="220" w:after="0" w:line="240" w:lineRule="auto"/>
              <w:ind w:left="0" w:right="0" w:firstLine="360"/>
              <w:jc w:val="both"/>
            </w:pPr>
            <w:r>
              <w:rPr>
                <w:rFonts w:ascii="Arial Narrow" w:eastAsia="Arial Narrow" w:hAnsi="Arial Narrow" w:cs="Arial Narrow"/>
                <w:color w:val="000000"/>
                <w:spacing w:val="0"/>
                <w:w w:val="100"/>
                <w:position w:val="0"/>
                <w:sz w:val="18"/>
                <w:szCs w:val="18"/>
              </w:rPr>
              <w:t>1,203.44</w:t>
            </w:r>
          </w:p>
        </w:tc>
        <w:tc>
          <w:tcPr>
            <w:tcBorders/>
            <w:shd w:val="clear" w:color="auto" w:fill="FFFFFF"/>
            <w:vAlign w:val="top"/>
          </w:tcPr>
          <w:p>
            <w:pPr>
              <w:pStyle w:val="Style17"/>
              <w:keepNext w:val="0"/>
              <w:keepLines w:val="0"/>
              <w:widowControl w:val="0"/>
              <w:shd w:val="clear" w:color="auto" w:fill="auto"/>
              <w:bidi w:val="0"/>
              <w:spacing w:before="240" w:after="0" w:line="240" w:lineRule="auto"/>
              <w:ind w:left="0" w:right="0" w:firstLine="160"/>
              <w:jc w:val="both"/>
              <w:rPr>
                <w:sz w:val="17"/>
                <w:szCs w:val="17"/>
              </w:rPr>
            </w:pPr>
            <w:r>
              <w:rPr>
                <w:rFonts w:ascii="SimSun" w:eastAsia="SimSun" w:hAnsi="SimSun" w:cs="SimSun"/>
                <w:color w:val="000000"/>
                <w:spacing w:val="0"/>
                <w:w w:val="100"/>
                <w:position w:val="0"/>
                <w:sz w:val="17"/>
                <w:szCs w:val="17"/>
              </w:rPr>
              <w:t>一审</w:t>
            </w:r>
          </w:p>
        </w:tc>
      </w:tr>
      <w:tr>
        <w:trPr>
          <w:trHeight w:val="278"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三亚哈达农副产品</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744" w:hRule="exact"/>
        </w:trPr>
        <w:tc>
          <w:tcPr>
            <w:tcBorders/>
            <w:shd w:val="clear" w:color="auto" w:fill="FFFFFF"/>
            <w:vAlign w:val="top"/>
          </w:tcPr>
          <w:p>
            <w:pPr>
              <w:pStyle w:val="Style17"/>
              <w:keepNext w:val="0"/>
              <w:keepLines w:val="0"/>
              <w:widowControl w:val="0"/>
              <w:shd w:val="clear" w:color="auto" w:fill="auto"/>
              <w:bidi w:val="0"/>
              <w:spacing w:before="0" w:after="0" w:line="240" w:lineRule="exact"/>
              <w:ind w:left="140" w:right="0" w:firstLine="0"/>
              <w:jc w:val="both"/>
              <w:rPr>
                <w:sz w:val="17"/>
                <w:szCs w:val="17"/>
              </w:rPr>
            </w:pPr>
            <w:r>
              <w:rPr>
                <w:rFonts w:ascii="SimSun" w:eastAsia="SimSun" w:hAnsi="SimSun" w:cs="SimSun"/>
                <w:color w:val="000000"/>
                <w:spacing w:val="0"/>
                <w:w w:val="100"/>
                <w:position w:val="0"/>
                <w:sz w:val="17"/>
                <w:szCs w:val="17"/>
              </w:rPr>
              <w:t>南通市中南建工设备安 装有限公司</w:t>
            </w:r>
          </w:p>
        </w:tc>
        <w:tc>
          <w:tcPr>
            <w:tcBorders/>
            <w:shd w:val="clear" w:color="auto" w:fill="FFFFFF"/>
            <w:vAlign w:val="top"/>
          </w:tcPr>
          <w:p>
            <w:pPr>
              <w:pStyle w:val="Style17"/>
              <w:keepNext w:val="0"/>
              <w:keepLines w:val="0"/>
              <w:widowControl w:val="0"/>
              <w:shd w:val="clear" w:color="auto" w:fill="auto"/>
              <w:bidi w:val="0"/>
              <w:spacing w:before="0" w:after="0" w:line="228" w:lineRule="exact"/>
              <w:ind w:left="0" w:right="0" w:firstLine="0"/>
              <w:jc w:val="both"/>
              <w:rPr>
                <w:sz w:val="17"/>
                <w:szCs w:val="17"/>
              </w:rPr>
            </w:pPr>
            <w:r>
              <w:rPr>
                <w:rFonts w:ascii="SimSun" w:eastAsia="SimSun" w:hAnsi="SimSun" w:cs="SimSun"/>
                <w:color w:val="000000"/>
                <w:spacing w:val="0"/>
                <w:w w:val="100"/>
                <w:position w:val="0"/>
                <w:sz w:val="17"/>
                <w:szCs w:val="17"/>
              </w:rPr>
              <w:t>交易有限公司、恒 大地产集团海南有 限公司</w:t>
            </w:r>
          </w:p>
        </w:tc>
        <w:tc>
          <w:tcPr>
            <w:tcBorders/>
            <w:shd w:val="clear" w:color="auto" w:fill="FFFFFF"/>
            <w:vAlign w:val="top"/>
          </w:tcPr>
          <w:p>
            <w:pPr>
              <w:pStyle w:val="Style17"/>
              <w:keepNext w:val="0"/>
              <w:keepLines w:val="0"/>
              <w:widowControl w:val="0"/>
              <w:shd w:val="clear" w:color="auto" w:fill="auto"/>
              <w:bidi w:val="0"/>
              <w:spacing w:before="120" w:after="0" w:line="240" w:lineRule="auto"/>
              <w:ind w:left="0" w:right="0" w:firstLine="0"/>
              <w:jc w:val="left"/>
              <w:rPr>
                <w:sz w:val="17"/>
                <w:szCs w:val="17"/>
              </w:rPr>
            </w:pPr>
            <w:r>
              <w:rPr>
                <w:rFonts w:ascii="SimSun" w:eastAsia="SimSun" w:hAnsi="SimSun" w:cs="SimSun"/>
                <w:color w:val="000000"/>
                <w:spacing w:val="0"/>
                <w:w w:val="100"/>
                <w:position w:val="0"/>
                <w:sz w:val="17"/>
                <w:szCs w:val="17"/>
              </w:rPr>
              <w:t>建设工程施工合同纠纷</w:t>
            </w:r>
          </w:p>
        </w:tc>
        <w:tc>
          <w:tcPr>
            <w:tcBorders/>
            <w:shd w:val="clear" w:color="auto" w:fill="FFFFFF"/>
            <w:vAlign w:val="top"/>
          </w:tcPr>
          <w:p>
            <w:pPr>
              <w:pStyle w:val="Style17"/>
              <w:keepNext w:val="0"/>
              <w:keepLines w:val="0"/>
              <w:widowControl w:val="0"/>
              <w:shd w:val="clear" w:color="auto" w:fill="auto"/>
              <w:bidi w:val="0"/>
              <w:spacing w:before="0" w:after="0" w:line="226" w:lineRule="exact"/>
              <w:ind w:left="240" w:right="0" w:firstLine="0"/>
              <w:jc w:val="both"/>
              <w:rPr>
                <w:sz w:val="17"/>
                <w:szCs w:val="17"/>
              </w:rPr>
            </w:pPr>
            <w:r>
              <w:rPr>
                <w:rFonts w:ascii="SimSun" w:eastAsia="SimSun" w:hAnsi="SimSun" w:cs="SimSun"/>
                <w:color w:val="000000"/>
                <w:spacing w:val="0"/>
                <w:w w:val="100"/>
                <w:position w:val="0"/>
                <w:sz w:val="17"/>
                <w:szCs w:val="17"/>
              </w:rPr>
              <w:t>广州市中级人 民法院</w:t>
            </w:r>
          </w:p>
        </w:tc>
        <w:tc>
          <w:tcPr>
            <w:tcBorders/>
            <w:shd w:val="clear" w:color="auto" w:fill="FFFFFF"/>
            <w:vAlign w:val="top"/>
          </w:tcPr>
          <w:p>
            <w:pPr>
              <w:pStyle w:val="Style17"/>
              <w:keepNext w:val="0"/>
              <w:keepLines w:val="0"/>
              <w:widowControl w:val="0"/>
              <w:shd w:val="clear" w:color="auto" w:fill="auto"/>
              <w:bidi w:val="0"/>
              <w:spacing w:before="100" w:after="0" w:line="240" w:lineRule="auto"/>
              <w:ind w:left="0" w:right="0" w:firstLine="360"/>
              <w:jc w:val="both"/>
            </w:pPr>
            <w:r>
              <w:rPr>
                <w:rFonts w:ascii="Arial Narrow" w:eastAsia="Arial Narrow" w:hAnsi="Arial Narrow" w:cs="Arial Narrow"/>
                <w:color w:val="000000"/>
                <w:spacing w:val="0"/>
                <w:w w:val="100"/>
                <w:position w:val="0"/>
                <w:sz w:val="18"/>
                <w:szCs w:val="18"/>
              </w:rPr>
              <w:t>1,167.00</w:t>
            </w:r>
          </w:p>
        </w:tc>
        <w:tc>
          <w:tcPr>
            <w:tcBorders/>
            <w:shd w:val="clear" w:color="auto" w:fill="FFFFFF"/>
            <w:vAlign w:val="top"/>
          </w:tcPr>
          <w:p>
            <w:pPr>
              <w:pStyle w:val="Style17"/>
              <w:keepNext w:val="0"/>
              <w:keepLines w:val="0"/>
              <w:widowControl w:val="0"/>
              <w:shd w:val="clear" w:color="auto" w:fill="auto"/>
              <w:bidi w:val="0"/>
              <w:spacing w:before="140" w:after="0" w:line="240" w:lineRule="auto"/>
              <w:ind w:left="0" w:right="0" w:firstLine="160"/>
              <w:jc w:val="both"/>
              <w:rPr>
                <w:sz w:val="17"/>
                <w:szCs w:val="17"/>
              </w:rPr>
            </w:pPr>
            <w:r>
              <w:rPr>
                <w:rFonts w:ascii="SimSun" w:eastAsia="SimSun" w:hAnsi="SimSun" w:cs="SimSun"/>
                <w:color w:val="000000"/>
                <w:spacing w:val="0"/>
                <w:w w:val="100"/>
                <w:position w:val="0"/>
                <w:sz w:val="17"/>
                <w:szCs w:val="17"/>
              </w:rPr>
              <w:t>立案</w:t>
            </w:r>
          </w:p>
        </w:tc>
      </w:tr>
      <w:tr>
        <w:trPr>
          <w:trHeight w:val="782" w:hRule="exact"/>
        </w:trPr>
        <w:tc>
          <w:tcPr>
            <w:tcBorders/>
            <w:shd w:val="clear" w:color="auto" w:fill="FFFFFF"/>
            <w:vAlign w:val="center"/>
          </w:tcPr>
          <w:p>
            <w:pPr>
              <w:pStyle w:val="Style17"/>
              <w:keepNext w:val="0"/>
              <w:keepLines w:val="0"/>
              <w:widowControl w:val="0"/>
              <w:shd w:val="clear" w:color="auto" w:fill="auto"/>
              <w:bidi w:val="0"/>
              <w:spacing w:before="0" w:after="0" w:line="221" w:lineRule="exact"/>
              <w:ind w:left="140" w:right="0" w:firstLine="0"/>
              <w:jc w:val="both"/>
              <w:rPr>
                <w:sz w:val="17"/>
                <w:szCs w:val="17"/>
              </w:rPr>
            </w:pPr>
            <w:r>
              <w:rPr>
                <w:rFonts w:ascii="SimSun" w:eastAsia="SimSun" w:hAnsi="SimSun" w:cs="SimSun"/>
                <w:color w:val="000000"/>
                <w:spacing w:val="0"/>
                <w:w w:val="100"/>
                <w:position w:val="0"/>
                <w:sz w:val="17"/>
                <w:szCs w:val="17"/>
              </w:rPr>
              <w:t>江苏中南建筑产业集团 有限责任公司</w:t>
            </w:r>
          </w:p>
        </w:tc>
        <w:tc>
          <w:tcPr>
            <w:tcBorders/>
            <w:shd w:val="clear" w:color="auto" w:fill="FFFFFF"/>
            <w:vAlign w:val="top"/>
          </w:tcPr>
          <w:p>
            <w:pPr>
              <w:pStyle w:val="Style17"/>
              <w:keepNext w:val="0"/>
              <w:keepLines w:val="0"/>
              <w:widowControl w:val="0"/>
              <w:shd w:val="clear" w:color="auto" w:fill="auto"/>
              <w:bidi w:val="0"/>
              <w:spacing w:before="0" w:after="0" w:line="233" w:lineRule="exact"/>
              <w:ind w:left="0" w:right="0" w:firstLine="0"/>
              <w:jc w:val="both"/>
              <w:rPr>
                <w:sz w:val="17"/>
                <w:szCs w:val="17"/>
              </w:rPr>
            </w:pPr>
            <w:r>
              <w:rPr>
                <w:rFonts w:ascii="SimSun" w:eastAsia="SimSun" w:hAnsi="SimSun" w:cs="SimSun"/>
                <w:color w:val="000000"/>
                <w:spacing w:val="0"/>
                <w:w w:val="100"/>
                <w:position w:val="0"/>
                <w:sz w:val="17"/>
                <w:szCs w:val="17"/>
              </w:rPr>
              <w:t>陈江潮、陈祥福、 包小燕、王福源、 曹静红、严英淑等</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建设工程施工合同纠纷</w:t>
            </w:r>
          </w:p>
        </w:tc>
        <w:tc>
          <w:tcPr>
            <w:tcBorders/>
            <w:shd w:val="clear" w:color="auto" w:fill="FFFFFF"/>
            <w:vAlign w:val="center"/>
          </w:tcPr>
          <w:p>
            <w:pPr>
              <w:pStyle w:val="Style17"/>
              <w:keepNext w:val="0"/>
              <w:keepLines w:val="0"/>
              <w:widowControl w:val="0"/>
              <w:shd w:val="clear" w:color="auto" w:fill="auto"/>
              <w:bidi w:val="0"/>
              <w:spacing w:before="0" w:after="40" w:line="240" w:lineRule="auto"/>
              <w:ind w:left="240" w:right="0" w:firstLine="0"/>
              <w:jc w:val="both"/>
              <w:rPr>
                <w:sz w:val="17"/>
                <w:szCs w:val="17"/>
              </w:rPr>
            </w:pPr>
            <w:r>
              <w:rPr>
                <w:rFonts w:ascii="SimSun" w:eastAsia="SimSun" w:hAnsi="SimSun" w:cs="SimSun"/>
                <w:color w:val="000000"/>
                <w:spacing w:val="0"/>
                <w:w w:val="100"/>
                <w:position w:val="0"/>
                <w:sz w:val="17"/>
                <w:szCs w:val="17"/>
              </w:rPr>
              <w:t>河北省三河市</w:t>
            </w:r>
          </w:p>
          <w:p>
            <w:pPr>
              <w:pStyle w:val="Style17"/>
              <w:keepNext w:val="0"/>
              <w:keepLines w:val="0"/>
              <w:widowControl w:val="0"/>
              <w:shd w:val="clear" w:color="auto" w:fill="auto"/>
              <w:bidi w:val="0"/>
              <w:spacing w:before="0" w:after="0" w:line="240" w:lineRule="auto"/>
              <w:ind w:left="0" w:right="0" w:firstLine="240"/>
              <w:jc w:val="both"/>
              <w:rPr>
                <w:sz w:val="17"/>
                <w:szCs w:val="17"/>
              </w:rPr>
            </w:pPr>
            <w:r>
              <w:rPr>
                <w:rFonts w:ascii="SimSun" w:eastAsia="SimSun" w:hAnsi="SimSun" w:cs="SimSun"/>
                <w:color w:val="000000"/>
                <w:spacing w:val="0"/>
                <w:w w:val="100"/>
                <w:position w:val="0"/>
                <w:sz w:val="17"/>
                <w:szCs w:val="17"/>
              </w:rPr>
              <w:t>人民法院</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1,100.00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both"/>
              <w:rPr>
                <w:sz w:val="17"/>
                <w:szCs w:val="17"/>
              </w:rPr>
            </w:pPr>
            <w:r>
              <w:rPr>
                <w:rFonts w:ascii="SimSun" w:eastAsia="SimSun" w:hAnsi="SimSun" w:cs="SimSun"/>
                <w:color w:val="000000"/>
                <w:spacing w:val="0"/>
                <w:w w:val="100"/>
                <w:position w:val="0"/>
                <w:sz w:val="17"/>
                <w:szCs w:val="17"/>
              </w:rPr>
              <w:t>一审</w:t>
            </w:r>
          </w:p>
        </w:tc>
      </w:tr>
      <w:tr>
        <w:trPr>
          <w:trHeight w:val="365" w:hRule="exact"/>
        </w:trPr>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b/>
                <w:bCs/>
                <w:color w:val="000000"/>
                <w:spacing w:val="0"/>
                <w:w w:val="100"/>
                <w:position w:val="0"/>
                <w:sz w:val="17"/>
                <w:szCs w:val="17"/>
              </w:rPr>
              <w:t>合计（</w:t>
            </w:r>
            <w:r>
              <w:rPr>
                <w:rFonts w:ascii="Arial Narrow" w:eastAsia="Arial Narrow" w:hAnsi="Arial Narrow" w:cs="Arial Narrow"/>
                <w:b/>
                <w:bCs/>
                <w:color w:val="000000"/>
                <w:spacing w:val="0"/>
                <w:w w:val="100"/>
                <w:position w:val="0"/>
                <w:sz w:val="18"/>
                <w:szCs w:val="18"/>
              </w:rPr>
              <w:t>44</w:t>
            </w:r>
            <w:r>
              <w:rPr>
                <w:rFonts w:ascii="SimSun" w:eastAsia="SimSun" w:hAnsi="SimSun" w:cs="SimSun"/>
                <w:b/>
                <w:bCs/>
                <w:color w:val="000000"/>
                <w:spacing w:val="0"/>
                <w:w w:val="100"/>
                <w:position w:val="0"/>
                <w:sz w:val="17"/>
                <w:szCs w:val="17"/>
              </w:rPr>
              <w:t>项）</w:t>
            </w:r>
          </w:p>
        </w:tc>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Arial Narrow" w:eastAsia="Arial Narrow" w:hAnsi="Arial Narrow" w:cs="Arial Narrow"/>
                <w:b/>
                <w:bCs/>
                <w:color w:val="000000"/>
                <w:spacing w:val="0"/>
                <w:w w:val="100"/>
                <w:position w:val="0"/>
                <w:sz w:val="18"/>
                <w:szCs w:val="18"/>
              </w:rPr>
              <w:t>--</w:t>
            </w:r>
          </w:p>
        </w:tc>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b/>
                <w:bCs/>
                <w:color w:val="000000"/>
                <w:spacing w:val="0"/>
                <w:w w:val="100"/>
                <w:position w:val="0"/>
                <w:sz w:val="18"/>
                <w:szCs w:val="18"/>
              </w:rPr>
              <w:t>--</w:t>
            </w:r>
          </w:p>
        </w:tc>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both"/>
            </w:pPr>
            <w:r>
              <w:rPr>
                <w:rFonts w:ascii="Arial Narrow" w:eastAsia="Arial Narrow" w:hAnsi="Arial Narrow" w:cs="Arial Narrow"/>
                <w:b/>
                <w:bCs/>
                <w:color w:val="000000"/>
                <w:spacing w:val="0"/>
                <w:w w:val="100"/>
                <w:position w:val="0"/>
                <w:sz w:val="18"/>
                <w:szCs w:val="18"/>
              </w:rPr>
              <w:t>--</w:t>
            </w:r>
          </w:p>
        </w:tc>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b/>
                <w:bCs/>
                <w:color w:val="000000"/>
                <w:spacing w:val="0"/>
                <w:w w:val="100"/>
                <w:position w:val="0"/>
                <w:sz w:val="18"/>
                <w:szCs w:val="18"/>
              </w:rPr>
              <w:t>526,625.16</w:t>
            </w:r>
          </w:p>
        </w:tc>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b/>
                <w:bCs/>
                <w:color w:val="000000"/>
                <w:spacing w:val="0"/>
                <w:w w:val="100"/>
                <w:position w:val="0"/>
                <w:sz w:val="18"/>
                <w:szCs w:val="18"/>
              </w:rPr>
              <w:t>--</w:t>
            </w:r>
          </w:p>
        </w:tc>
      </w:tr>
    </w:tbl>
    <w:p>
      <w:pPr>
        <w:widowControl w:val="0"/>
        <w:spacing w:after="99" w:line="1" w:lineRule="exact"/>
      </w:pPr>
    </w:p>
    <w:p>
      <w:pPr>
        <w:pStyle w:val="Style12"/>
        <w:keepNext w:val="0"/>
        <w:keepLines w:val="0"/>
        <w:widowControl w:val="0"/>
        <w:shd w:val="clear" w:color="auto" w:fill="auto"/>
        <w:bidi w:val="0"/>
        <w:spacing w:before="0" w:after="220" w:line="307" w:lineRule="exact"/>
        <w:ind w:left="140" w:right="0" w:firstLine="0"/>
        <w:jc w:val="both"/>
        <w:rPr>
          <w:sz w:val="22"/>
          <w:szCs w:val="22"/>
        </w:rPr>
      </w:pPr>
      <w:r>
        <w:rPr>
          <w:b w:val="0"/>
          <w:bCs w:val="0"/>
          <w:color w:val="000000"/>
          <w:spacing w:val="0"/>
          <w:w w:val="100"/>
          <w:position w:val="0"/>
          <w:sz w:val="22"/>
          <w:szCs w:val="22"/>
        </w:rPr>
        <w:t>说明：截至本期末，除上表所列示本公司作为原告的诉讼标的金额超过</w:t>
      </w:r>
      <w:r>
        <w:rPr>
          <w:rFonts w:ascii="Arial Narrow" w:eastAsia="Arial Narrow" w:hAnsi="Arial Narrow" w:cs="Arial Narrow"/>
          <w:b w:val="0"/>
          <w:bCs w:val="0"/>
          <w:color w:val="000000"/>
          <w:spacing w:val="0"/>
          <w:w w:val="100"/>
          <w:position w:val="0"/>
          <w:sz w:val="24"/>
          <w:szCs w:val="24"/>
        </w:rPr>
        <w:t>1000</w:t>
      </w:r>
      <w:r>
        <w:rPr>
          <w:b w:val="0"/>
          <w:bCs w:val="0"/>
          <w:color w:val="000000"/>
          <w:spacing w:val="0"/>
          <w:w w:val="100"/>
          <w:position w:val="0"/>
          <w:sz w:val="22"/>
          <w:szCs w:val="22"/>
        </w:rPr>
        <w:t>万元的未 决诉讼案件外，仍有</w:t>
      </w:r>
      <w:r>
        <w:rPr>
          <w:rFonts w:ascii="Arial Narrow" w:eastAsia="Arial Narrow" w:hAnsi="Arial Narrow" w:cs="Arial Narrow"/>
          <w:b w:val="0"/>
          <w:bCs w:val="0"/>
          <w:color w:val="000000"/>
          <w:spacing w:val="0"/>
          <w:w w:val="100"/>
          <w:position w:val="0"/>
          <w:sz w:val="24"/>
          <w:szCs w:val="24"/>
        </w:rPr>
        <w:t>76</w:t>
      </w:r>
      <w:r>
        <w:rPr>
          <w:b w:val="0"/>
          <w:bCs w:val="0"/>
          <w:color w:val="000000"/>
          <w:spacing w:val="0"/>
          <w:w w:val="100"/>
          <w:position w:val="0"/>
          <w:sz w:val="22"/>
          <w:szCs w:val="22"/>
        </w:rPr>
        <w:t>项本公司作为原告的诉讼标的金额低于</w:t>
      </w:r>
      <w:r>
        <w:rPr>
          <w:rFonts w:ascii="Arial Narrow" w:eastAsia="Arial Narrow" w:hAnsi="Arial Narrow" w:cs="Arial Narrow"/>
          <w:b w:val="0"/>
          <w:bCs w:val="0"/>
          <w:color w:val="000000"/>
          <w:spacing w:val="0"/>
          <w:w w:val="100"/>
          <w:position w:val="0"/>
          <w:sz w:val="24"/>
          <w:szCs w:val="24"/>
        </w:rPr>
        <w:t>1000</w:t>
      </w:r>
      <w:r>
        <w:rPr>
          <w:b w:val="0"/>
          <w:bCs w:val="0"/>
          <w:color w:val="000000"/>
          <w:spacing w:val="0"/>
          <w:w w:val="100"/>
          <w:position w:val="0"/>
          <w:sz w:val="22"/>
          <w:szCs w:val="22"/>
        </w:rPr>
        <w:t>万元的未决诉讼， 标的额共计</w:t>
      </w:r>
      <w:r>
        <w:rPr>
          <w:rFonts w:ascii="Arial Narrow" w:eastAsia="Arial Narrow" w:hAnsi="Arial Narrow" w:cs="Arial Narrow"/>
          <w:b w:val="0"/>
          <w:bCs w:val="0"/>
          <w:color w:val="000000"/>
          <w:spacing w:val="0"/>
          <w:w w:val="100"/>
          <w:position w:val="0"/>
          <w:sz w:val="24"/>
          <w:szCs w:val="24"/>
        </w:rPr>
        <w:t>12,059.49</w:t>
      </w:r>
      <w:r>
        <w:rPr>
          <w:b w:val="0"/>
          <w:bCs w:val="0"/>
          <w:color w:val="000000"/>
          <w:spacing w:val="0"/>
          <w:w w:val="100"/>
          <w:position w:val="0"/>
          <w:sz w:val="22"/>
          <w:szCs w:val="22"/>
        </w:rPr>
        <w:t>万元。</w:t>
      </w:r>
    </w:p>
    <w:p>
      <w:pPr>
        <w:pStyle w:val="Style12"/>
        <w:keepNext w:val="0"/>
        <w:keepLines w:val="0"/>
        <w:widowControl w:val="0"/>
        <w:shd w:val="clear" w:color="auto" w:fill="auto"/>
        <w:bidi w:val="0"/>
        <w:spacing w:before="0" w:after="160" w:line="240" w:lineRule="auto"/>
        <w:ind w:left="0" w:right="0" w:firstLine="140"/>
        <w:jc w:val="left"/>
        <w:rPr>
          <w:sz w:val="22"/>
          <w:szCs w:val="22"/>
        </w:rPr>
      </w:pPr>
      <w:r>
        <w:rPr>
          <w:b w:val="0"/>
          <w:bCs w:val="0"/>
          <w:color w:val="000000"/>
          <w:spacing w:val="0"/>
          <w:w w:val="100"/>
          <w:position w:val="0"/>
          <w:sz w:val="22"/>
          <w:szCs w:val="22"/>
        </w:rPr>
        <w:t>（</w:t>
      </w:r>
      <w:r>
        <w:rPr>
          <w:rFonts w:ascii="Arial Narrow" w:eastAsia="Arial Narrow" w:hAnsi="Arial Narrow" w:cs="Arial Narrow"/>
          <w:b w:val="0"/>
          <w:bCs w:val="0"/>
          <w:color w:val="000000"/>
          <w:spacing w:val="0"/>
          <w:w w:val="100"/>
          <w:position w:val="0"/>
          <w:sz w:val="24"/>
          <w:szCs w:val="24"/>
        </w:rPr>
        <w:t>1.2</w:t>
      </w:r>
      <w:r>
        <w:rPr>
          <w:b w:val="0"/>
          <w:bCs w:val="0"/>
          <w:color w:val="000000"/>
          <w:spacing w:val="0"/>
          <w:w w:val="100"/>
          <w:position w:val="0"/>
          <w:sz w:val="22"/>
          <w:szCs w:val="22"/>
        </w:rPr>
        <w:t>）</w:t>
      </w:r>
      <w:r>
        <w:rPr>
          <w:b w:val="0"/>
          <w:bCs w:val="0"/>
          <w:color w:val="000000"/>
          <w:spacing w:val="0"/>
          <w:w w:val="100"/>
          <w:position w:val="0"/>
          <w:sz w:val="22"/>
          <w:szCs w:val="22"/>
        </w:rPr>
        <w:t>本公司作为被告的未决诉讼</w:t>
      </w:r>
      <w:r>
        <w:br w:type="page"/>
      </w:r>
    </w:p>
    <w:tbl>
      <w:tblPr>
        <w:tblOverlap w:val="never"/>
        <w:jc w:val="center"/>
        <w:tblLayout w:type="fixed"/>
      </w:tblPr>
      <w:tblGrid>
        <w:gridCol w:w="2035"/>
        <w:gridCol w:w="2030"/>
        <w:gridCol w:w="1747"/>
        <w:gridCol w:w="1579"/>
        <w:gridCol w:w="1200"/>
        <w:gridCol w:w="744"/>
      </w:tblGrid>
      <w:tr>
        <w:trPr>
          <w:trHeight w:val="744"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原告</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被告</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b/>
                <w:bCs/>
                <w:color w:val="000000"/>
                <w:spacing w:val="0"/>
                <w:w w:val="100"/>
                <w:position w:val="0"/>
                <w:sz w:val="17"/>
                <w:szCs w:val="17"/>
              </w:rPr>
              <w:t>案由</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b/>
                <w:bCs/>
                <w:color w:val="000000"/>
                <w:spacing w:val="0"/>
                <w:w w:val="100"/>
                <w:position w:val="0"/>
                <w:sz w:val="17"/>
                <w:szCs w:val="17"/>
              </w:rPr>
              <w:t>受理法院</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26" w:lineRule="exact"/>
              <w:ind w:left="0" w:right="0" w:firstLine="0"/>
              <w:jc w:val="right"/>
              <w:rPr>
                <w:sz w:val="17"/>
                <w:szCs w:val="17"/>
              </w:rPr>
            </w:pPr>
            <w:r>
              <w:rPr>
                <w:rFonts w:ascii="SimSun" w:eastAsia="SimSun" w:hAnsi="SimSun" w:cs="SimSun"/>
                <w:b/>
                <w:bCs/>
                <w:color w:val="000000"/>
                <w:spacing w:val="0"/>
                <w:w w:val="100"/>
                <w:position w:val="0"/>
                <w:sz w:val="17"/>
                <w:szCs w:val="17"/>
              </w:rPr>
              <w:t>标的额（万 元）</w:t>
            </w:r>
          </w:p>
        </w:tc>
        <w:tc>
          <w:tcPr>
            <w:tcBorders>
              <w:top w:val="single" w:sz="4"/>
            </w:tcBorders>
            <w:shd w:val="clear" w:color="auto" w:fill="FFFFFF"/>
            <w:vAlign w:val="top"/>
          </w:tcPr>
          <w:p>
            <w:pPr>
              <w:pStyle w:val="Style17"/>
              <w:keepNext w:val="0"/>
              <w:keepLines w:val="0"/>
              <w:widowControl w:val="0"/>
              <w:shd w:val="clear" w:color="auto" w:fill="auto"/>
              <w:bidi w:val="0"/>
              <w:spacing w:before="0" w:after="0" w:line="235" w:lineRule="exact"/>
              <w:ind w:left="0" w:right="0" w:firstLine="0"/>
              <w:jc w:val="right"/>
              <w:rPr>
                <w:sz w:val="17"/>
                <w:szCs w:val="17"/>
              </w:rPr>
            </w:pPr>
            <w:r>
              <w:rPr>
                <w:rFonts w:ascii="SimSun" w:eastAsia="SimSun" w:hAnsi="SimSun" w:cs="SimSun"/>
                <w:b/>
                <w:bCs/>
                <w:color w:val="000000"/>
                <w:spacing w:val="0"/>
                <w:w w:val="100"/>
                <w:position w:val="0"/>
                <w:sz w:val="17"/>
                <w:szCs w:val="17"/>
              </w:rPr>
              <w:t>案件</w:t>
            </w:r>
          </w:p>
          <w:p>
            <w:pPr>
              <w:pStyle w:val="Style17"/>
              <w:keepNext w:val="0"/>
              <w:keepLines w:val="0"/>
              <w:widowControl w:val="0"/>
              <w:shd w:val="clear" w:color="auto" w:fill="auto"/>
              <w:bidi w:val="0"/>
              <w:spacing w:before="0" w:after="0" w:line="235" w:lineRule="exact"/>
              <w:ind w:left="0" w:right="0" w:firstLine="0"/>
              <w:jc w:val="both"/>
              <w:rPr>
                <w:sz w:val="17"/>
                <w:szCs w:val="17"/>
              </w:rPr>
            </w:pPr>
            <w:r>
              <w:rPr>
                <w:rFonts w:ascii="SimSun" w:eastAsia="SimSun" w:hAnsi="SimSun" w:cs="SimSun"/>
                <w:b/>
                <w:bCs/>
                <w:color w:val="000000"/>
                <w:spacing w:val="0"/>
                <w:w w:val="100"/>
                <w:position w:val="0"/>
                <w:sz w:val="17"/>
                <w:szCs w:val="17"/>
              </w:rPr>
              <w:t>进展 情况</w:t>
            </w:r>
          </w:p>
        </w:tc>
      </w:tr>
      <w:tr>
        <w:trPr>
          <w:trHeight w:val="787"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left"/>
              <w:rPr>
                <w:sz w:val="17"/>
                <w:szCs w:val="17"/>
              </w:rPr>
            </w:pPr>
            <w:r>
              <w:rPr>
                <w:rFonts w:ascii="SimSun" w:eastAsia="SimSun" w:hAnsi="SimSun" w:cs="SimSun"/>
                <w:color w:val="000000"/>
                <w:spacing w:val="0"/>
                <w:w w:val="100"/>
                <w:position w:val="0"/>
                <w:sz w:val="17"/>
                <w:szCs w:val="17"/>
              </w:rPr>
              <w:t>中建二局第四建筑工程</w:t>
            </w:r>
          </w:p>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33" w:lineRule="exact"/>
              <w:ind w:left="0" w:right="0" w:firstLine="0"/>
              <w:jc w:val="both"/>
              <w:rPr>
                <w:sz w:val="17"/>
                <w:szCs w:val="17"/>
              </w:rPr>
            </w:pPr>
            <w:r>
              <w:rPr>
                <w:rFonts w:ascii="SimSun" w:eastAsia="SimSun" w:hAnsi="SimSun" w:cs="SimSun"/>
                <w:color w:val="000000"/>
                <w:spacing w:val="0"/>
                <w:w w:val="100"/>
                <w:position w:val="0"/>
                <w:sz w:val="17"/>
                <w:szCs w:val="17"/>
              </w:rPr>
              <w:t>广饶中南房地产有限公 司、青岛锦拓房地产开 发有限公司</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50" w:lineRule="exact"/>
              <w:ind w:left="0" w:right="0" w:firstLine="0"/>
              <w:jc w:val="both"/>
              <w:rPr>
                <w:sz w:val="17"/>
                <w:szCs w:val="17"/>
              </w:rPr>
            </w:pPr>
            <w:r>
              <w:rPr>
                <w:rFonts w:ascii="SimSun" w:eastAsia="SimSun" w:hAnsi="SimSun" w:cs="SimSun"/>
                <w:color w:val="000000"/>
                <w:spacing w:val="0"/>
                <w:w w:val="100"/>
                <w:position w:val="0"/>
                <w:sz w:val="17"/>
                <w:szCs w:val="17"/>
              </w:rPr>
              <w:t>建设工程施工合同 纠纷</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exact"/>
              <w:ind w:left="0" w:right="0" w:firstLine="0"/>
              <w:jc w:val="both"/>
              <w:rPr>
                <w:sz w:val="17"/>
                <w:szCs w:val="17"/>
              </w:rPr>
            </w:pPr>
            <w:r>
              <w:rPr>
                <w:rFonts w:ascii="SimSun" w:eastAsia="SimSun" w:hAnsi="SimSun" w:cs="SimSun"/>
                <w:color w:val="000000"/>
                <w:spacing w:val="0"/>
                <w:w w:val="100"/>
                <w:position w:val="0"/>
                <w:sz w:val="17"/>
                <w:szCs w:val="17"/>
              </w:rPr>
              <w:t>东营中级人民法 院</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both"/>
            </w:pPr>
            <w:r>
              <w:rPr>
                <w:rFonts w:ascii="Arial Narrow" w:eastAsia="Arial Narrow" w:hAnsi="Arial Narrow" w:cs="Arial Narrow"/>
                <w:color w:val="000000"/>
                <w:spacing w:val="0"/>
                <w:w w:val="100"/>
                <w:position w:val="0"/>
                <w:sz w:val="18"/>
                <w:szCs w:val="18"/>
              </w:rPr>
              <w:t>6,668.83</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both"/>
              <w:rPr>
                <w:sz w:val="17"/>
                <w:szCs w:val="17"/>
              </w:rPr>
            </w:pPr>
            <w:r>
              <w:rPr>
                <w:rFonts w:ascii="SimSun" w:eastAsia="SimSun" w:hAnsi="SimSun" w:cs="SimSun"/>
                <w:color w:val="000000"/>
                <w:spacing w:val="0"/>
                <w:w w:val="100"/>
                <w:position w:val="0"/>
                <w:sz w:val="17"/>
                <w:szCs w:val="17"/>
              </w:rPr>
              <w:t>一审</w:t>
            </w:r>
          </w:p>
        </w:tc>
      </w:tr>
      <w:tr>
        <w:trPr>
          <w:trHeight w:val="547"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南昌兴邦置业有限公司</w:t>
            </w:r>
          </w:p>
        </w:tc>
        <w:tc>
          <w:tcPr>
            <w:tcBorders/>
            <w:shd w:val="clear" w:color="auto" w:fill="FFFFFF"/>
            <w:vAlign w:val="top"/>
          </w:tcPr>
          <w:p>
            <w:pPr>
              <w:pStyle w:val="Style17"/>
              <w:keepNext w:val="0"/>
              <w:keepLines w:val="0"/>
              <w:widowControl w:val="0"/>
              <w:shd w:val="clear" w:color="auto" w:fill="auto"/>
              <w:bidi w:val="0"/>
              <w:spacing w:before="0" w:after="0" w:line="230" w:lineRule="exact"/>
              <w:ind w:left="0" w:right="0" w:firstLine="0"/>
              <w:jc w:val="both"/>
              <w:rPr>
                <w:sz w:val="17"/>
                <w:szCs w:val="17"/>
              </w:rPr>
            </w:pPr>
            <w:r>
              <w:rPr>
                <w:rFonts w:ascii="SimSun" w:eastAsia="SimSun" w:hAnsi="SimSun" w:cs="SimSun"/>
                <w:color w:val="000000"/>
                <w:spacing w:val="0"/>
                <w:w w:val="100"/>
                <w:position w:val="0"/>
                <w:sz w:val="17"/>
                <w:szCs w:val="17"/>
              </w:rPr>
              <w:t>江苏中南建筑产业集团 有限责任公司</w:t>
            </w:r>
          </w:p>
        </w:tc>
        <w:tc>
          <w:tcPr>
            <w:tcBorders/>
            <w:shd w:val="clear" w:color="auto" w:fill="FFFFFF"/>
            <w:vAlign w:val="top"/>
          </w:tcPr>
          <w:p>
            <w:pPr>
              <w:pStyle w:val="Style17"/>
              <w:keepNext w:val="0"/>
              <w:keepLines w:val="0"/>
              <w:widowControl w:val="0"/>
              <w:shd w:val="clear" w:color="auto" w:fill="auto"/>
              <w:bidi w:val="0"/>
              <w:spacing w:before="0" w:after="0" w:line="254" w:lineRule="exact"/>
              <w:ind w:left="0" w:right="0" w:firstLine="0"/>
              <w:jc w:val="both"/>
              <w:rPr>
                <w:sz w:val="17"/>
                <w:szCs w:val="17"/>
              </w:rPr>
            </w:pPr>
            <w:r>
              <w:rPr>
                <w:rFonts w:ascii="SimSun" w:eastAsia="SimSun" w:hAnsi="SimSun" w:cs="SimSun"/>
                <w:color w:val="000000"/>
                <w:spacing w:val="0"/>
                <w:w w:val="100"/>
                <w:position w:val="0"/>
                <w:sz w:val="17"/>
                <w:szCs w:val="17"/>
              </w:rPr>
              <w:t>建设工程施工合同 纠纷</w:t>
            </w:r>
          </w:p>
        </w:tc>
        <w:tc>
          <w:tcPr>
            <w:tcBorders/>
            <w:shd w:val="clear" w:color="auto" w:fill="FFFFFF"/>
            <w:vAlign w:val="top"/>
          </w:tcPr>
          <w:p>
            <w:pPr>
              <w:pStyle w:val="Style17"/>
              <w:keepNext w:val="0"/>
              <w:keepLines w:val="0"/>
              <w:widowControl w:val="0"/>
              <w:shd w:val="clear" w:color="auto" w:fill="auto"/>
              <w:bidi w:val="0"/>
              <w:spacing w:before="0" w:after="0" w:line="240" w:lineRule="exact"/>
              <w:ind w:left="0" w:right="0" w:firstLine="0"/>
              <w:jc w:val="both"/>
              <w:rPr>
                <w:sz w:val="17"/>
                <w:szCs w:val="17"/>
              </w:rPr>
            </w:pPr>
            <w:r>
              <w:rPr>
                <w:rFonts w:ascii="SimSun" w:eastAsia="SimSun" w:hAnsi="SimSun" w:cs="SimSun"/>
                <w:color w:val="000000"/>
                <w:spacing w:val="0"/>
                <w:w w:val="100"/>
                <w:position w:val="0"/>
                <w:sz w:val="17"/>
                <w:szCs w:val="17"/>
              </w:rPr>
              <w:t>南昌市红谷滩区 人民法院</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both"/>
            </w:pPr>
            <w:r>
              <w:rPr>
                <w:rFonts w:ascii="Arial Narrow" w:eastAsia="Arial Narrow" w:hAnsi="Arial Narrow" w:cs="Arial Narrow"/>
                <w:color w:val="000000"/>
                <w:spacing w:val="0"/>
                <w:w w:val="100"/>
                <w:position w:val="0"/>
                <w:sz w:val="18"/>
                <w:szCs w:val="18"/>
              </w:rPr>
              <w:t>5,194.00</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40"/>
              <w:jc w:val="both"/>
              <w:rPr>
                <w:sz w:val="17"/>
                <w:szCs w:val="17"/>
              </w:rPr>
            </w:pPr>
            <w:r>
              <w:rPr>
                <w:rFonts w:ascii="SimSun" w:eastAsia="SimSun" w:hAnsi="SimSun" w:cs="SimSun"/>
                <w:color w:val="000000"/>
                <w:spacing w:val="0"/>
                <w:w w:val="100"/>
                <w:position w:val="0"/>
                <w:sz w:val="17"/>
                <w:szCs w:val="17"/>
              </w:rPr>
              <w:t>诉前</w:t>
            </w:r>
          </w:p>
          <w:p>
            <w:pPr>
              <w:pStyle w:val="Style17"/>
              <w:keepNext w:val="0"/>
              <w:keepLines w:val="0"/>
              <w:widowControl w:val="0"/>
              <w:shd w:val="clear" w:color="auto" w:fill="auto"/>
              <w:bidi w:val="0"/>
              <w:spacing w:before="0" w:after="0" w:line="240" w:lineRule="auto"/>
              <w:ind w:left="0" w:right="0" w:firstLine="240"/>
              <w:jc w:val="both"/>
              <w:rPr>
                <w:sz w:val="17"/>
                <w:szCs w:val="17"/>
              </w:rPr>
            </w:pPr>
            <w:r>
              <w:rPr>
                <w:rFonts w:ascii="SimSun" w:eastAsia="SimSun" w:hAnsi="SimSun" w:cs="SimSun"/>
                <w:color w:val="000000"/>
                <w:spacing w:val="0"/>
                <w:w w:val="100"/>
                <w:position w:val="0"/>
                <w:sz w:val="17"/>
                <w:szCs w:val="17"/>
              </w:rPr>
              <w:t>调解</w:t>
            </w:r>
          </w:p>
        </w:tc>
      </w:tr>
      <w:tr>
        <w:trPr>
          <w:trHeight w:val="547" w:hRule="exact"/>
        </w:trPr>
        <w:tc>
          <w:tcPr>
            <w:tcBorders/>
            <w:shd w:val="clear" w:color="auto" w:fill="FFFFFF"/>
            <w:vAlign w:val="top"/>
          </w:tcPr>
          <w:p>
            <w:pPr>
              <w:pStyle w:val="Style17"/>
              <w:keepNext w:val="0"/>
              <w:keepLines w:val="0"/>
              <w:widowControl w:val="0"/>
              <w:shd w:val="clear" w:color="auto" w:fill="auto"/>
              <w:bidi w:val="0"/>
              <w:spacing w:before="0" w:after="40" w:line="240" w:lineRule="auto"/>
              <w:ind w:left="0" w:right="0" w:firstLine="0"/>
              <w:jc w:val="left"/>
              <w:rPr>
                <w:sz w:val="17"/>
                <w:szCs w:val="17"/>
              </w:rPr>
            </w:pPr>
            <w:r>
              <w:rPr>
                <w:rFonts w:ascii="SimSun" w:eastAsia="SimSun" w:hAnsi="SimSun" w:cs="SimSun"/>
                <w:color w:val="000000"/>
                <w:spacing w:val="0"/>
                <w:w w:val="100"/>
                <w:position w:val="0"/>
                <w:sz w:val="17"/>
                <w:szCs w:val="17"/>
              </w:rPr>
              <w:t>上海建工谊建材料工程</w:t>
            </w:r>
          </w:p>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shd w:val="clear" w:color="auto" w:fill="FFFFFF"/>
            <w:vAlign w:val="top"/>
          </w:tcPr>
          <w:p>
            <w:pPr>
              <w:pStyle w:val="Style17"/>
              <w:keepNext w:val="0"/>
              <w:keepLines w:val="0"/>
              <w:widowControl w:val="0"/>
              <w:shd w:val="clear" w:color="auto" w:fill="auto"/>
              <w:bidi w:val="0"/>
              <w:spacing w:before="0" w:after="40" w:line="240" w:lineRule="auto"/>
              <w:ind w:left="0" w:right="0" w:firstLine="0"/>
              <w:jc w:val="both"/>
              <w:rPr>
                <w:sz w:val="17"/>
                <w:szCs w:val="17"/>
              </w:rPr>
            </w:pPr>
            <w:r>
              <w:rPr>
                <w:rFonts w:ascii="SimSun" w:eastAsia="SimSun" w:hAnsi="SimSun" w:cs="SimSun"/>
                <w:color w:val="000000"/>
                <w:spacing w:val="0"/>
                <w:w w:val="100"/>
                <w:position w:val="0"/>
                <w:sz w:val="17"/>
                <w:szCs w:val="17"/>
              </w:rPr>
              <w:t>江苏中南建筑产业集团</w:t>
            </w:r>
          </w:p>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有限责任公司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买卖合同纠纷</w:t>
            </w:r>
          </w:p>
        </w:tc>
        <w:tc>
          <w:tcPr>
            <w:tcBorders/>
            <w:shd w:val="clear" w:color="auto" w:fill="FFFFFF"/>
            <w:vAlign w:val="top"/>
          </w:tcPr>
          <w:p>
            <w:pPr>
              <w:pStyle w:val="Style17"/>
              <w:keepNext w:val="0"/>
              <w:keepLines w:val="0"/>
              <w:widowControl w:val="0"/>
              <w:shd w:val="clear" w:color="auto" w:fill="auto"/>
              <w:bidi w:val="0"/>
              <w:spacing w:before="0" w:after="0" w:line="235" w:lineRule="exact"/>
              <w:ind w:left="0" w:right="0" w:firstLine="0"/>
              <w:jc w:val="both"/>
              <w:rPr>
                <w:sz w:val="17"/>
                <w:szCs w:val="17"/>
              </w:rPr>
            </w:pPr>
            <w:r>
              <w:rPr>
                <w:rFonts w:ascii="SimSun" w:eastAsia="SimSun" w:hAnsi="SimSun" w:cs="SimSun"/>
                <w:color w:val="000000"/>
                <w:spacing w:val="0"/>
                <w:w w:val="100"/>
                <w:position w:val="0"/>
                <w:sz w:val="17"/>
                <w:szCs w:val="17"/>
              </w:rPr>
              <w:t>上海市静安区人 民法院</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both"/>
            </w:pPr>
            <w:r>
              <w:rPr>
                <w:rFonts w:ascii="Arial Narrow" w:eastAsia="Arial Narrow" w:hAnsi="Arial Narrow" w:cs="Arial Narrow"/>
                <w:color w:val="000000"/>
                <w:spacing w:val="0"/>
                <w:w w:val="100"/>
                <w:position w:val="0"/>
                <w:sz w:val="18"/>
                <w:szCs w:val="18"/>
              </w:rPr>
              <w:t>4,620.00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both"/>
              <w:rPr>
                <w:sz w:val="17"/>
                <w:szCs w:val="17"/>
              </w:rPr>
            </w:pPr>
            <w:r>
              <w:rPr>
                <w:rFonts w:ascii="SimSun" w:eastAsia="SimSun" w:hAnsi="SimSun" w:cs="SimSun"/>
                <w:color w:val="000000"/>
                <w:spacing w:val="0"/>
                <w:w w:val="100"/>
                <w:position w:val="0"/>
                <w:sz w:val="17"/>
                <w:szCs w:val="17"/>
              </w:rPr>
              <w:t>一审</w:t>
            </w:r>
          </w:p>
        </w:tc>
      </w:tr>
      <w:tr>
        <w:trPr>
          <w:trHeight w:val="547"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张文华</w:t>
            </w:r>
          </w:p>
        </w:tc>
        <w:tc>
          <w:tcPr>
            <w:tcBorders/>
            <w:shd w:val="clear" w:color="auto" w:fill="FFFFFF"/>
            <w:vAlign w:val="top"/>
          </w:tcPr>
          <w:p>
            <w:pPr>
              <w:pStyle w:val="Style17"/>
              <w:keepNext w:val="0"/>
              <w:keepLines w:val="0"/>
              <w:widowControl w:val="0"/>
              <w:shd w:val="clear" w:color="auto" w:fill="auto"/>
              <w:bidi w:val="0"/>
              <w:spacing w:before="0" w:after="0" w:line="240" w:lineRule="exact"/>
              <w:ind w:left="0" w:right="0" w:firstLine="0"/>
              <w:jc w:val="both"/>
              <w:rPr>
                <w:sz w:val="17"/>
                <w:szCs w:val="17"/>
              </w:rPr>
            </w:pPr>
            <w:r>
              <w:rPr>
                <w:rFonts w:ascii="SimSun" w:eastAsia="SimSun" w:hAnsi="SimSun" w:cs="SimSun"/>
                <w:color w:val="000000"/>
                <w:spacing w:val="0"/>
                <w:w w:val="100"/>
                <w:position w:val="0"/>
                <w:sz w:val="17"/>
                <w:szCs w:val="17"/>
              </w:rPr>
              <w:t>海门中南世纪城开发有 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建设工程合同纠纷</w:t>
            </w:r>
          </w:p>
        </w:tc>
        <w:tc>
          <w:tcPr>
            <w:tcBorders/>
            <w:shd w:val="clear" w:color="auto" w:fill="FFFFFF"/>
            <w:vAlign w:val="top"/>
          </w:tcPr>
          <w:p>
            <w:pPr>
              <w:pStyle w:val="Style17"/>
              <w:keepNext w:val="0"/>
              <w:keepLines w:val="0"/>
              <w:widowControl w:val="0"/>
              <w:shd w:val="clear" w:color="auto" w:fill="auto"/>
              <w:bidi w:val="0"/>
              <w:spacing w:before="0" w:after="0" w:line="264" w:lineRule="exact"/>
              <w:ind w:left="0" w:right="0" w:firstLine="0"/>
              <w:jc w:val="both"/>
              <w:rPr>
                <w:sz w:val="17"/>
                <w:szCs w:val="17"/>
              </w:rPr>
            </w:pPr>
            <w:r>
              <w:rPr>
                <w:rFonts w:ascii="SimSun" w:eastAsia="SimSun" w:hAnsi="SimSun" w:cs="SimSun"/>
                <w:color w:val="000000"/>
                <w:spacing w:val="0"/>
                <w:w w:val="100"/>
                <w:position w:val="0"/>
                <w:sz w:val="17"/>
                <w:szCs w:val="17"/>
              </w:rPr>
              <w:t>南通市海门区人 民法院</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both"/>
            </w:pPr>
            <w:r>
              <w:rPr>
                <w:rFonts w:ascii="Arial Narrow" w:eastAsia="Arial Narrow" w:hAnsi="Arial Narrow" w:cs="Arial Narrow"/>
                <w:color w:val="000000"/>
                <w:spacing w:val="0"/>
                <w:w w:val="100"/>
                <w:position w:val="0"/>
                <w:sz w:val="18"/>
                <w:szCs w:val="18"/>
              </w:rPr>
              <w:t>4,292.85</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40"/>
              <w:jc w:val="both"/>
              <w:rPr>
                <w:sz w:val="17"/>
                <w:szCs w:val="17"/>
              </w:rPr>
            </w:pPr>
            <w:r>
              <w:rPr>
                <w:rFonts w:ascii="SimSun" w:eastAsia="SimSun" w:hAnsi="SimSun" w:cs="SimSun"/>
                <w:color w:val="000000"/>
                <w:spacing w:val="0"/>
                <w:w w:val="100"/>
                <w:position w:val="0"/>
                <w:sz w:val="17"/>
                <w:szCs w:val="17"/>
              </w:rPr>
              <w:t>重审</w:t>
            </w:r>
          </w:p>
          <w:p>
            <w:pPr>
              <w:pStyle w:val="Style17"/>
              <w:keepNext w:val="0"/>
              <w:keepLines w:val="0"/>
              <w:widowControl w:val="0"/>
              <w:shd w:val="clear" w:color="auto" w:fill="auto"/>
              <w:bidi w:val="0"/>
              <w:spacing w:before="0" w:after="0" w:line="240" w:lineRule="auto"/>
              <w:ind w:left="0" w:right="0" w:firstLine="240"/>
              <w:jc w:val="both"/>
              <w:rPr>
                <w:sz w:val="17"/>
                <w:szCs w:val="17"/>
              </w:rPr>
            </w:pPr>
            <w:r>
              <w:rPr>
                <w:rFonts w:ascii="SimSun" w:eastAsia="SimSun" w:hAnsi="SimSun" w:cs="SimSun"/>
                <w:color w:val="000000"/>
                <w:spacing w:val="0"/>
                <w:w w:val="100"/>
                <w:position w:val="0"/>
                <w:sz w:val="17"/>
                <w:szCs w:val="17"/>
              </w:rPr>
              <w:t>一审</w:t>
            </w:r>
          </w:p>
        </w:tc>
      </w:tr>
      <w:tr>
        <w:trPr>
          <w:trHeight w:val="1013" w:hRule="exact"/>
        </w:trPr>
        <w:tc>
          <w:tcPr>
            <w:tcBorders/>
            <w:shd w:val="clear" w:color="auto" w:fill="FFFFFF"/>
            <w:vAlign w:val="center"/>
          </w:tcPr>
          <w:p>
            <w:pPr>
              <w:pStyle w:val="Style17"/>
              <w:keepNext w:val="0"/>
              <w:keepLines w:val="0"/>
              <w:widowControl w:val="0"/>
              <w:shd w:val="clear" w:color="auto" w:fill="auto"/>
              <w:bidi w:val="0"/>
              <w:spacing w:before="0" w:after="60" w:line="240" w:lineRule="auto"/>
              <w:ind w:left="0" w:right="0" w:firstLine="0"/>
              <w:jc w:val="left"/>
              <w:rPr>
                <w:sz w:val="17"/>
                <w:szCs w:val="17"/>
              </w:rPr>
            </w:pPr>
            <w:r>
              <w:rPr>
                <w:rFonts w:ascii="SimSun" w:eastAsia="SimSun" w:hAnsi="SimSun" w:cs="SimSun"/>
                <w:color w:val="000000"/>
                <w:spacing w:val="0"/>
                <w:w w:val="100"/>
                <w:position w:val="0"/>
                <w:sz w:val="17"/>
                <w:szCs w:val="17"/>
              </w:rPr>
              <w:t>成都建工第四建筑工程</w:t>
            </w:r>
          </w:p>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shd w:val="clear" w:color="auto" w:fill="FFFFFF"/>
            <w:vAlign w:val="top"/>
          </w:tcPr>
          <w:p>
            <w:pPr>
              <w:pStyle w:val="Style17"/>
              <w:keepNext w:val="0"/>
              <w:keepLines w:val="0"/>
              <w:widowControl w:val="0"/>
              <w:shd w:val="clear" w:color="auto" w:fill="auto"/>
              <w:bidi w:val="0"/>
              <w:spacing w:before="0" w:after="0" w:line="234" w:lineRule="exact"/>
              <w:ind w:left="0" w:right="0" w:firstLine="0"/>
              <w:jc w:val="both"/>
              <w:rPr>
                <w:sz w:val="17"/>
                <w:szCs w:val="17"/>
              </w:rPr>
            </w:pPr>
            <w:r>
              <w:rPr>
                <w:rFonts w:ascii="SimSun" w:eastAsia="SimSun" w:hAnsi="SimSun" w:cs="SimSun"/>
                <w:color w:val="000000"/>
                <w:spacing w:val="0"/>
                <w:w w:val="100"/>
                <w:position w:val="0"/>
                <w:sz w:val="17"/>
                <w:szCs w:val="17"/>
              </w:rPr>
              <w:t>南充世纪城（中南）房 地产开发有限责任公 司、江苏中南建设集团 股份有限公司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exact"/>
              <w:ind w:left="0" w:right="0" w:firstLine="0"/>
              <w:jc w:val="both"/>
              <w:rPr>
                <w:sz w:val="17"/>
                <w:szCs w:val="17"/>
              </w:rPr>
            </w:pPr>
            <w:r>
              <w:rPr>
                <w:rFonts w:ascii="SimSun" w:eastAsia="SimSun" w:hAnsi="SimSun" w:cs="SimSun"/>
                <w:color w:val="000000"/>
                <w:spacing w:val="0"/>
                <w:w w:val="100"/>
                <w:position w:val="0"/>
                <w:sz w:val="17"/>
                <w:szCs w:val="17"/>
              </w:rPr>
              <w:t>建设工程施工合同 纠纷</w:t>
            </w:r>
          </w:p>
        </w:tc>
        <w:tc>
          <w:tcPr>
            <w:tcBorders/>
            <w:shd w:val="clear" w:color="auto" w:fill="FFFFFF"/>
            <w:vAlign w:val="center"/>
          </w:tcPr>
          <w:p>
            <w:pPr>
              <w:pStyle w:val="Style17"/>
              <w:keepNext w:val="0"/>
              <w:keepLines w:val="0"/>
              <w:widowControl w:val="0"/>
              <w:shd w:val="clear" w:color="auto" w:fill="auto"/>
              <w:bidi w:val="0"/>
              <w:spacing w:before="0" w:after="0" w:line="230" w:lineRule="exact"/>
              <w:ind w:left="0" w:right="0" w:firstLine="0"/>
              <w:jc w:val="both"/>
              <w:rPr>
                <w:sz w:val="17"/>
                <w:szCs w:val="17"/>
              </w:rPr>
            </w:pPr>
            <w:r>
              <w:rPr>
                <w:rFonts w:ascii="SimSun" w:eastAsia="SimSun" w:hAnsi="SimSun" w:cs="SimSun"/>
                <w:color w:val="000000"/>
                <w:spacing w:val="0"/>
                <w:w w:val="100"/>
                <w:position w:val="0"/>
                <w:sz w:val="17"/>
                <w:szCs w:val="17"/>
              </w:rPr>
              <w:t>四川省南充市中 级人民法院</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both"/>
            </w:pPr>
            <w:r>
              <w:rPr>
                <w:rFonts w:ascii="Arial Narrow" w:eastAsia="Arial Narrow" w:hAnsi="Arial Narrow" w:cs="Arial Narrow"/>
                <w:color w:val="000000"/>
                <w:spacing w:val="0"/>
                <w:w w:val="100"/>
                <w:position w:val="0"/>
                <w:sz w:val="18"/>
                <w:szCs w:val="18"/>
              </w:rPr>
              <w:t>3,491.83</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both"/>
              <w:rPr>
                <w:sz w:val="17"/>
                <w:szCs w:val="17"/>
              </w:rPr>
            </w:pPr>
            <w:r>
              <w:rPr>
                <w:rFonts w:ascii="SimSun" w:eastAsia="SimSun" w:hAnsi="SimSun" w:cs="SimSun"/>
                <w:color w:val="000000"/>
                <w:spacing w:val="0"/>
                <w:w w:val="100"/>
                <w:position w:val="0"/>
                <w:sz w:val="17"/>
                <w:szCs w:val="17"/>
              </w:rPr>
              <w:t>一审</w:t>
            </w:r>
          </w:p>
        </w:tc>
      </w:tr>
      <w:tr>
        <w:trPr>
          <w:trHeight w:val="1248"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临沂阜盛置业有限公司</w:t>
            </w:r>
          </w:p>
        </w:tc>
        <w:tc>
          <w:tcPr>
            <w:tcBorders/>
            <w:shd w:val="clear" w:color="auto" w:fill="FFFFFF"/>
            <w:vAlign w:val="top"/>
          </w:tcPr>
          <w:p>
            <w:pPr>
              <w:pStyle w:val="Style17"/>
              <w:keepNext w:val="0"/>
              <w:keepLines w:val="0"/>
              <w:widowControl w:val="0"/>
              <w:shd w:val="clear" w:color="auto" w:fill="auto"/>
              <w:bidi w:val="0"/>
              <w:spacing w:before="0" w:after="0" w:line="234" w:lineRule="exact"/>
              <w:ind w:left="0" w:right="0" w:firstLine="0"/>
              <w:jc w:val="both"/>
              <w:rPr>
                <w:sz w:val="17"/>
                <w:szCs w:val="17"/>
              </w:rPr>
            </w:pPr>
            <w:r>
              <w:rPr>
                <w:rFonts w:ascii="SimSun" w:eastAsia="SimSun" w:hAnsi="SimSun" w:cs="SimSun"/>
                <w:color w:val="000000"/>
                <w:spacing w:val="0"/>
                <w:w w:val="100"/>
                <w:position w:val="0"/>
                <w:sz w:val="17"/>
                <w:szCs w:val="17"/>
              </w:rPr>
              <w:t>泰安中南城市投资有限 责任公司、青岛中南世 纪城房地产业投资有限 公司、邹城市锦尚置业 有限公司</w:t>
            </w:r>
          </w:p>
        </w:tc>
        <w:tc>
          <w:tcPr>
            <w:tcBorders/>
            <w:shd w:val="clear" w:color="auto" w:fill="FFFFFF"/>
            <w:vAlign w:val="center"/>
          </w:tcPr>
          <w:p>
            <w:pPr>
              <w:pStyle w:val="Style17"/>
              <w:keepNext w:val="0"/>
              <w:keepLines w:val="0"/>
              <w:widowControl w:val="0"/>
              <w:shd w:val="clear" w:color="auto" w:fill="auto"/>
              <w:bidi w:val="0"/>
              <w:spacing w:before="0" w:after="0" w:line="226" w:lineRule="exact"/>
              <w:ind w:left="0" w:right="0" w:firstLine="0"/>
              <w:jc w:val="both"/>
              <w:rPr>
                <w:sz w:val="17"/>
                <w:szCs w:val="17"/>
              </w:rPr>
            </w:pPr>
            <w:r>
              <w:rPr>
                <w:rFonts w:ascii="SimSun" w:eastAsia="SimSun" w:hAnsi="SimSun" w:cs="SimSun"/>
                <w:color w:val="000000"/>
                <w:spacing w:val="0"/>
                <w:w w:val="100"/>
                <w:position w:val="0"/>
                <w:sz w:val="17"/>
                <w:szCs w:val="17"/>
              </w:rPr>
              <w:t>房地产开发经营合 同纠纷</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济宁市中院</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both"/>
            </w:pPr>
            <w:r>
              <w:rPr>
                <w:rFonts w:ascii="Arial Narrow" w:eastAsia="Arial Narrow" w:hAnsi="Arial Narrow" w:cs="Arial Narrow"/>
                <w:color w:val="000000"/>
                <w:spacing w:val="0"/>
                <w:w w:val="100"/>
                <w:position w:val="0"/>
                <w:sz w:val="18"/>
                <w:szCs w:val="18"/>
              </w:rPr>
              <w:t>3,284.20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both"/>
              <w:rPr>
                <w:sz w:val="17"/>
                <w:szCs w:val="17"/>
              </w:rPr>
            </w:pPr>
            <w:r>
              <w:rPr>
                <w:rFonts w:ascii="SimSun" w:eastAsia="SimSun" w:hAnsi="SimSun" w:cs="SimSun"/>
                <w:color w:val="000000"/>
                <w:spacing w:val="0"/>
                <w:w w:val="100"/>
                <w:position w:val="0"/>
                <w:sz w:val="17"/>
                <w:szCs w:val="17"/>
              </w:rPr>
              <w:t>一审</w:t>
            </w:r>
          </w:p>
        </w:tc>
      </w:tr>
      <w:tr>
        <w:trPr>
          <w:trHeight w:val="1013"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南通泽创钢铁有限公司</w:t>
            </w:r>
          </w:p>
        </w:tc>
        <w:tc>
          <w:tcPr>
            <w:tcBorders/>
            <w:shd w:val="clear" w:color="auto" w:fill="FFFFFF"/>
            <w:vAlign w:val="top"/>
          </w:tcPr>
          <w:p>
            <w:pPr>
              <w:pStyle w:val="Style17"/>
              <w:keepNext w:val="0"/>
              <w:keepLines w:val="0"/>
              <w:widowControl w:val="0"/>
              <w:shd w:val="clear" w:color="auto" w:fill="auto"/>
              <w:bidi w:val="0"/>
              <w:spacing w:before="0" w:after="0" w:line="238" w:lineRule="exact"/>
              <w:ind w:left="0" w:right="0" w:firstLine="0"/>
              <w:jc w:val="both"/>
              <w:rPr>
                <w:sz w:val="17"/>
                <w:szCs w:val="17"/>
              </w:rPr>
            </w:pPr>
            <w:r>
              <w:rPr>
                <w:rFonts w:ascii="SimSun" w:eastAsia="SimSun" w:hAnsi="SimSun" w:cs="SimSun"/>
                <w:color w:val="000000"/>
                <w:spacing w:val="0"/>
                <w:w w:val="100"/>
                <w:position w:val="0"/>
                <w:sz w:val="17"/>
                <w:szCs w:val="17"/>
              </w:rPr>
              <w:t>江苏中南建筑产业集团 有限责任公司、中南昱 购（上海）供应链科技 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买卖合同（钢筋款）</w:t>
            </w:r>
          </w:p>
        </w:tc>
        <w:tc>
          <w:tcPr>
            <w:tcBorders/>
            <w:shd w:val="clear" w:color="auto" w:fill="FFFFFF"/>
            <w:vAlign w:val="center"/>
          </w:tcPr>
          <w:p>
            <w:pPr>
              <w:pStyle w:val="Style17"/>
              <w:keepNext w:val="0"/>
              <w:keepLines w:val="0"/>
              <w:widowControl w:val="0"/>
              <w:shd w:val="clear" w:color="auto" w:fill="auto"/>
              <w:bidi w:val="0"/>
              <w:spacing w:before="0" w:after="0" w:line="245" w:lineRule="exact"/>
              <w:ind w:left="0" w:right="0" w:firstLine="0"/>
              <w:jc w:val="both"/>
              <w:rPr>
                <w:sz w:val="17"/>
                <w:szCs w:val="17"/>
              </w:rPr>
            </w:pPr>
            <w:r>
              <w:rPr>
                <w:rFonts w:ascii="SimSun" w:eastAsia="SimSun" w:hAnsi="SimSun" w:cs="SimSun"/>
                <w:color w:val="000000"/>
                <w:spacing w:val="0"/>
                <w:w w:val="100"/>
                <w:position w:val="0"/>
                <w:sz w:val="17"/>
                <w:szCs w:val="17"/>
              </w:rPr>
              <w:t>南通市海门区人 民法院</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both"/>
            </w:pPr>
            <w:r>
              <w:rPr>
                <w:rFonts w:ascii="Arial Narrow" w:eastAsia="Arial Narrow" w:hAnsi="Arial Narrow" w:cs="Arial Narrow"/>
                <w:color w:val="000000"/>
                <w:spacing w:val="0"/>
                <w:w w:val="100"/>
                <w:position w:val="0"/>
                <w:sz w:val="18"/>
                <w:szCs w:val="18"/>
              </w:rPr>
              <w:t>2,850.00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both"/>
              <w:rPr>
                <w:sz w:val="17"/>
                <w:szCs w:val="17"/>
              </w:rPr>
            </w:pPr>
            <w:r>
              <w:rPr>
                <w:rFonts w:ascii="SimSun" w:eastAsia="SimSun" w:hAnsi="SimSun" w:cs="SimSun"/>
                <w:color w:val="000000"/>
                <w:spacing w:val="0"/>
                <w:w w:val="100"/>
                <w:position w:val="0"/>
                <w:sz w:val="17"/>
                <w:szCs w:val="17"/>
              </w:rPr>
              <w:t>一审</w:t>
            </w:r>
          </w:p>
        </w:tc>
      </w:tr>
      <w:tr>
        <w:trPr>
          <w:trHeight w:val="547" w:hRule="exact"/>
        </w:trPr>
        <w:tc>
          <w:tcPr>
            <w:tcBorders/>
            <w:shd w:val="clear" w:color="auto" w:fill="FFFFFF"/>
            <w:vAlign w:val="top"/>
          </w:tcPr>
          <w:p>
            <w:pPr>
              <w:pStyle w:val="Style17"/>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苏州市花万里房地产开 发有限公司</w:t>
            </w:r>
          </w:p>
        </w:tc>
        <w:tc>
          <w:tcPr>
            <w:tcBorders/>
            <w:shd w:val="clear" w:color="auto" w:fill="FFFFFF"/>
            <w:vAlign w:val="top"/>
          </w:tcPr>
          <w:p>
            <w:pPr>
              <w:pStyle w:val="Style17"/>
              <w:keepNext w:val="0"/>
              <w:keepLines w:val="0"/>
              <w:widowControl w:val="0"/>
              <w:shd w:val="clear" w:color="auto" w:fill="auto"/>
              <w:bidi w:val="0"/>
              <w:spacing w:before="0" w:after="40" w:line="240" w:lineRule="auto"/>
              <w:ind w:left="0" w:right="0" w:firstLine="0"/>
              <w:jc w:val="both"/>
              <w:rPr>
                <w:sz w:val="17"/>
                <w:szCs w:val="17"/>
              </w:rPr>
            </w:pPr>
            <w:r>
              <w:rPr>
                <w:rFonts w:ascii="SimSun" w:eastAsia="SimSun" w:hAnsi="SimSun" w:cs="SimSun"/>
                <w:color w:val="000000"/>
                <w:spacing w:val="0"/>
                <w:w w:val="100"/>
                <w:position w:val="0"/>
                <w:sz w:val="17"/>
                <w:szCs w:val="17"/>
              </w:rPr>
              <w:t>江苏中南建筑产业集团</w:t>
            </w:r>
          </w:p>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有限责任公司</w:t>
            </w:r>
          </w:p>
        </w:tc>
        <w:tc>
          <w:tcPr>
            <w:tcBorders/>
            <w:shd w:val="clear" w:color="auto" w:fill="FFFFFF"/>
            <w:vAlign w:val="top"/>
          </w:tcPr>
          <w:p>
            <w:pPr>
              <w:pStyle w:val="Style17"/>
              <w:keepNext w:val="0"/>
              <w:keepLines w:val="0"/>
              <w:widowControl w:val="0"/>
              <w:shd w:val="clear" w:color="auto" w:fill="auto"/>
              <w:bidi w:val="0"/>
              <w:spacing w:before="0" w:after="0" w:line="240" w:lineRule="exact"/>
              <w:ind w:left="0" w:right="0" w:firstLine="0"/>
              <w:jc w:val="both"/>
              <w:rPr>
                <w:sz w:val="17"/>
                <w:szCs w:val="17"/>
              </w:rPr>
            </w:pPr>
            <w:r>
              <w:rPr>
                <w:rFonts w:ascii="SimSun" w:eastAsia="SimSun" w:hAnsi="SimSun" w:cs="SimSun"/>
                <w:color w:val="000000"/>
                <w:spacing w:val="0"/>
                <w:w w:val="100"/>
                <w:position w:val="0"/>
                <w:sz w:val="17"/>
                <w:szCs w:val="17"/>
              </w:rPr>
              <w:t>建设工程施工合同 纠纷</w:t>
            </w:r>
          </w:p>
        </w:tc>
        <w:tc>
          <w:tcPr>
            <w:tcBorders/>
            <w:shd w:val="clear" w:color="auto" w:fill="FFFFFF"/>
            <w:vAlign w:val="top"/>
          </w:tcPr>
          <w:p>
            <w:pPr>
              <w:pStyle w:val="Style17"/>
              <w:keepNext w:val="0"/>
              <w:keepLines w:val="0"/>
              <w:widowControl w:val="0"/>
              <w:shd w:val="clear" w:color="auto" w:fill="auto"/>
              <w:bidi w:val="0"/>
              <w:spacing w:before="0" w:after="0" w:line="226" w:lineRule="exact"/>
              <w:ind w:left="0" w:right="0" w:firstLine="0"/>
              <w:jc w:val="both"/>
              <w:rPr>
                <w:sz w:val="17"/>
                <w:szCs w:val="17"/>
              </w:rPr>
            </w:pPr>
            <w:r>
              <w:rPr>
                <w:rFonts w:ascii="SimSun" w:eastAsia="SimSun" w:hAnsi="SimSun" w:cs="SimSun"/>
                <w:color w:val="000000"/>
                <w:spacing w:val="0"/>
                <w:w w:val="100"/>
                <w:position w:val="0"/>
                <w:sz w:val="17"/>
                <w:szCs w:val="17"/>
              </w:rPr>
              <w:t>苏州市吴中区人 民法院</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both"/>
            </w:pPr>
            <w:r>
              <w:rPr>
                <w:rFonts w:ascii="Arial Narrow" w:eastAsia="Arial Narrow" w:hAnsi="Arial Narrow" w:cs="Arial Narrow"/>
                <w:color w:val="000000"/>
                <w:spacing w:val="0"/>
                <w:w w:val="100"/>
                <w:position w:val="0"/>
                <w:sz w:val="18"/>
                <w:szCs w:val="18"/>
              </w:rPr>
              <w:t>2,592.70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both"/>
              <w:rPr>
                <w:sz w:val="17"/>
                <w:szCs w:val="17"/>
              </w:rPr>
            </w:pPr>
            <w:r>
              <w:rPr>
                <w:rFonts w:ascii="SimSun" w:eastAsia="SimSun" w:hAnsi="SimSun" w:cs="SimSun"/>
                <w:color w:val="000000"/>
                <w:spacing w:val="0"/>
                <w:w w:val="100"/>
                <w:position w:val="0"/>
                <w:sz w:val="17"/>
                <w:szCs w:val="17"/>
              </w:rPr>
              <w:t>二审</w:t>
            </w:r>
          </w:p>
        </w:tc>
      </w:tr>
      <w:tr>
        <w:trPr>
          <w:trHeight w:val="547" w:hRule="exact"/>
        </w:trPr>
        <w:tc>
          <w:tcPr>
            <w:tcBorders/>
            <w:shd w:val="clear" w:color="auto" w:fill="FFFFFF"/>
            <w:vAlign w:val="top"/>
          </w:tcPr>
          <w:p>
            <w:pPr>
              <w:pStyle w:val="Style17"/>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四川省西建兴城建材公 司</w:t>
            </w:r>
          </w:p>
        </w:tc>
        <w:tc>
          <w:tcPr>
            <w:tcBorders/>
            <w:shd w:val="clear" w:color="auto" w:fill="FFFFFF"/>
            <w:vAlign w:val="top"/>
          </w:tcPr>
          <w:p>
            <w:pPr>
              <w:pStyle w:val="Style17"/>
              <w:keepNext w:val="0"/>
              <w:keepLines w:val="0"/>
              <w:widowControl w:val="0"/>
              <w:shd w:val="clear" w:color="auto" w:fill="auto"/>
              <w:bidi w:val="0"/>
              <w:spacing w:before="0" w:after="40" w:line="240" w:lineRule="auto"/>
              <w:ind w:left="0" w:right="0" w:firstLine="0"/>
              <w:jc w:val="both"/>
              <w:rPr>
                <w:sz w:val="17"/>
                <w:szCs w:val="17"/>
              </w:rPr>
            </w:pPr>
            <w:r>
              <w:rPr>
                <w:rFonts w:ascii="SimSun" w:eastAsia="SimSun" w:hAnsi="SimSun" w:cs="SimSun"/>
                <w:color w:val="000000"/>
                <w:spacing w:val="0"/>
                <w:w w:val="100"/>
                <w:position w:val="0"/>
                <w:sz w:val="17"/>
                <w:szCs w:val="17"/>
              </w:rPr>
              <w:t>江苏中南建筑产业集团</w:t>
            </w:r>
          </w:p>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有限责任公司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买卖合同纠纷</w:t>
            </w:r>
          </w:p>
        </w:tc>
        <w:tc>
          <w:tcPr>
            <w:tcBorders/>
            <w:shd w:val="clear" w:color="auto" w:fill="FFFFFF"/>
            <w:vAlign w:val="top"/>
          </w:tcPr>
          <w:p>
            <w:pPr>
              <w:pStyle w:val="Style17"/>
              <w:keepNext w:val="0"/>
              <w:keepLines w:val="0"/>
              <w:widowControl w:val="0"/>
              <w:shd w:val="clear" w:color="auto" w:fill="auto"/>
              <w:bidi w:val="0"/>
              <w:spacing w:before="0" w:after="0" w:line="250" w:lineRule="exact"/>
              <w:ind w:left="0" w:right="0" w:firstLine="0"/>
              <w:jc w:val="both"/>
              <w:rPr>
                <w:sz w:val="17"/>
                <w:szCs w:val="17"/>
              </w:rPr>
            </w:pPr>
            <w:r>
              <w:rPr>
                <w:rFonts w:ascii="SimSun" w:eastAsia="SimSun" w:hAnsi="SimSun" w:cs="SimSun"/>
                <w:color w:val="000000"/>
                <w:spacing w:val="0"/>
                <w:w w:val="100"/>
                <w:position w:val="0"/>
                <w:sz w:val="17"/>
                <w:szCs w:val="17"/>
              </w:rPr>
              <w:t>南通市海门区人 民法院</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both"/>
            </w:pPr>
            <w:r>
              <w:rPr>
                <w:rFonts w:ascii="Arial Narrow" w:eastAsia="Arial Narrow" w:hAnsi="Arial Narrow" w:cs="Arial Narrow"/>
                <w:color w:val="000000"/>
                <w:spacing w:val="0"/>
                <w:w w:val="100"/>
                <w:position w:val="0"/>
                <w:sz w:val="18"/>
                <w:szCs w:val="18"/>
              </w:rPr>
              <w:t>2,320.00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both"/>
              <w:rPr>
                <w:sz w:val="17"/>
                <w:szCs w:val="17"/>
              </w:rPr>
            </w:pPr>
            <w:r>
              <w:rPr>
                <w:rFonts w:ascii="SimSun" w:eastAsia="SimSun" w:hAnsi="SimSun" w:cs="SimSun"/>
                <w:color w:val="000000"/>
                <w:spacing w:val="0"/>
                <w:w w:val="100"/>
                <w:position w:val="0"/>
                <w:sz w:val="17"/>
                <w:szCs w:val="17"/>
              </w:rPr>
              <w:t>一审</w:t>
            </w:r>
          </w:p>
        </w:tc>
      </w:tr>
      <w:tr>
        <w:trPr>
          <w:trHeight w:val="778"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施鑫鑫</w:t>
            </w:r>
          </w:p>
        </w:tc>
        <w:tc>
          <w:tcPr>
            <w:tcBorders/>
            <w:shd w:val="clear" w:color="auto" w:fill="FFFFFF"/>
            <w:vAlign w:val="top"/>
          </w:tcPr>
          <w:p>
            <w:pPr>
              <w:pStyle w:val="Style17"/>
              <w:keepNext w:val="0"/>
              <w:keepLines w:val="0"/>
              <w:widowControl w:val="0"/>
              <w:shd w:val="clear" w:color="auto" w:fill="auto"/>
              <w:bidi w:val="0"/>
              <w:spacing w:before="0" w:after="0" w:line="233" w:lineRule="exact"/>
              <w:ind w:left="0" w:right="0" w:firstLine="0"/>
              <w:jc w:val="both"/>
              <w:rPr>
                <w:sz w:val="17"/>
                <w:szCs w:val="17"/>
              </w:rPr>
            </w:pPr>
            <w:r>
              <w:rPr>
                <w:rFonts w:ascii="SimSun" w:eastAsia="SimSun" w:hAnsi="SimSun" w:cs="SimSun"/>
                <w:color w:val="000000"/>
                <w:spacing w:val="0"/>
                <w:w w:val="100"/>
                <w:position w:val="0"/>
                <w:sz w:val="17"/>
                <w:szCs w:val="17"/>
              </w:rPr>
              <w:t>杭州中南锦望置业有限 公司、深圳市恒富建设 工程有限公司</w:t>
            </w:r>
          </w:p>
        </w:tc>
        <w:tc>
          <w:tcPr>
            <w:tcBorders/>
            <w:shd w:val="clear" w:color="auto" w:fill="FFFFFF"/>
            <w:vAlign w:val="center"/>
          </w:tcPr>
          <w:p>
            <w:pPr>
              <w:pStyle w:val="Style17"/>
              <w:keepNext w:val="0"/>
              <w:keepLines w:val="0"/>
              <w:widowControl w:val="0"/>
              <w:shd w:val="clear" w:color="auto" w:fill="auto"/>
              <w:bidi w:val="0"/>
              <w:spacing w:before="0" w:after="0" w:line="221" w:lineRule="exact"/>
              <w:ind w:left="0" w:right="0" w:firstLine="0"/>
              <w:jc w:val="both"/>
              <w:rPr>
                <w:sz w:val="17"/>
                <w:szCs w:val="17"/>
              </w:rPr>
            </w:pPr>
            <w:r>
              <w:rPr>
                <w:rFonts w:ascii="SimSun" w:eastAsia="SimSun" w:hAnsi="SimSun" w:cs="SimSun"/>
                <w:color w:val="000000"/>
                <w:spacing w:val="0"/>
                <w:w w:val="100"/>
                <w:position w:val="0"/>
                <w:sz w:val="17"/>
                <w:szCs w:val="17"/>
              </w:rPr>
              <w:t>建设工程分包合同 纠纷</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萧山区人民法院</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both"/>
            </w:pPr>
            <w:r>
              <w:rPr>
                <w:rFonts w:ascii="Arial Narrow" w:eastAsia="Arial Narrow" w:hAnsi="Arial Narrow" w:cs="Arial Narrow"/>
                <w:color w:val="000000"/>
                <w:spacing w:val="0"/>
                <w:w w:val="100"/>
                <w:position w:val="0"/>
                <w:sz w:val="18"/>
                <w:szCs w:val="18"/>
              </w:rPr>
              <w:t>2,282.53</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both"/>
              <w:rPr>
                <w:sz w:val="17"/>
                <w:szCs w:val="17"/>
              </w:rPr>
            </w:pPr>
            <w:r>
              <w:rPr>
                <w:rFonts w:ascii="SimSun" w:eastAsia="SimSun" w:hAnsi="SimSun" w:cs="SimSun"/>
                <w:color w:val="000000"/>
                <w:spacing w:val="0"/>
                <w:w w:val="100"/>
                <w:position w:val="0"/>
                <w:sz w:val="17"/>
                <w:szCs w:val="17"/>
              </w:rPr>
              <w:t>一审</w:t>
            </w:r>
          </w:p>
        </w:tc>
      </w:tr>
      <w:tr>
        <w:trPr>
          <w:trHeight w:val="782" w:hRule="exact"/>
        </w:trPr>
        <w:tc>
          <w:tcPr>
            <w:tcBorders/>
            <w:shd w:val="clear" w:color="auto" w:fill="FFFFFF"/>
            <w:vAlign w:val="center"/>
          </w:tcPr>
          <w:p>
            <w:pPr>
              <w:pStyle w:val="Style17"/>
              <w:keepNext w:val="0"/>
              <w:keepLines w:val="0"/>
              <w:widowControl w:val="0"/>
              <w:shd w:val="clear" w:color="auto" w:fill="auto"/>
              <w:bidi w:val="0"/>
              <w:spacing w:before="0" w:after="0" w:line="230" w:lineRule="exact"/>
              <w:ind w:left="0" w:right="0" w:firstLine="0"/>
              <w:jc w:val="left"/>
              <w:rPr>
                <w:sz w:val="17"/>
                <w:szCs w:val="17"/>
              </w:rPr>
            </w:pPr>
            <w:r>
              <w:rPr>
                <w:rFonts w:ascii="SimSun" w:eastAsia="SimSun" w:hAnsi="SimSun" w:cs="SimSun"/>
                <w:color w:val="000000"/>
                <w:spacing w:val="0"/>
                <w:w w:val="100"/>
                <w:position w:val="0"/>
                <w:sz w:val="17"/>
                <w:szCs w:val="17"/>
              </w:rPr>
              <w:t>温州加速度商业服务有 限公司</w:t>
            </w:r>
          </w:p>
        </w:tc>
        <w:tc>
          <w:tcPr>
            <w:tcBorders/>
            <w:shd w:val="clear" w:color="auto" w:fill="FFFFFF"/>
            <w:vAlign w:val="bottom"/>
          </w:tcPr>
          <w:p>
            <w:pPr>
              <w:pStyle w:val="Style17"/>
              <w:keepNext w:val="0"/>
              <w:keepLines w:val="0"/>
              <w:widowControl w:val="0"/>
              <w:shd w:val="clear" w:color="auto" w:fill="auto"/>
              <w:bidi w:val="0"/>
              <w:spacing w:before="0" w:after="0" w:line="233" w:lineRule="exact"/>
              <w:ind w:left="0" w:right="0" w:firstLine="0"/>
              <w:jc w:val="both"/>
              <w:rPr>
                <w:sz w:val="17"/>
                <w:szCs w:val="17"/>
              </w:rPr>
            </w:pPr>
            <w:r>
              <w:rPr>
                <w:rFonts w:ascii="SimSun" w:eastAsia="SimSun" w:hAnsi="SimSun" w:cs="SimSun"/>
                <w:color w:val="000000"/>
                <w:spacing w:val="0"/>
                <w:w w:val="100"/>
                <w:position w:val="0"/>
                <w:sz w:val="17"/>
                <w:szCs w:val="17"/>
              </w:rPr>
              <w:t>武汉锦苑中南房地产开 发有限公司、武汉景岸 堤房地产开发有限公司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合同纠纷</w:t>
            </w:r>
          </w:p>
        </w:tc>
        <w:tc>
          <w:tcPr>
            <w:tcBorders/>
            <w:shd w:val="clear" w:color="auto" w:fill="FFFFFF"/>
            <w:vAlign w:val="center"/>
          </w:tcPr>
          <w:p>
            <w:pPr>
              <w:pStyle w:val="Style17"/>
              <w:keepNext w:val="0"/>
              <w:keepLines w:val="0"/>
              <w:widowControl w:val="0"/>
              <w:shd w:val="clear" w:color="auto" w:fill="auto"/>
              <w:bidi w:val="0"/>
              <w:spacing w:before="0" w:after="0" w:line="221" w:lineRule="exact"/>
              <w:ind w:left="0" w:right="0" w:firstLine="0"/>
              <w:jc w:val="both"/>
              <w:rPr>
                <w:sz w:val="17"/>
                <w:szCs w:val="17"/>
              </w:rPr>
            </w:pPr>
            <w:r>
              <w:rPr>
                <w:rFonts w:ascii="SimSun" w:eastAsia="SimSun" w:hAnsi="SimSun" w:cs="SimSun"/>
                <w:color w:val="000000"/>
                <w:spacing w:val="0"/>
                <w:w w:val="100"/>
                <w:position w:val="0"/>
                <w:sz w:val="17"/>
                <w:szCs w:val="17"/>
              </w:rPr>
              <w:t>武汉市中级人民 法院</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both"/>
            </w:pPr>
            <w:r>
              <w:rPr>
                <w:rFonts w:ascii="Arial Narrow" w:eastAsia="Arial Narrow" w:hAnsi="Arial Narrow" w:cs="Arial Narrow"/>
                <w:color w:val="000000"/>
                <w:spacing w:val="0"/>
                <w:w w:val="100"/>
                <w:position w:val="0"/>
                <w:sz w:val="18"/>
                <w:szCs w:val="18"/>
              </w:rPr>
              <w:t>2,030.77</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both"/>
              <w:rPr>
                <w:sz w:val="17"/>
                <w:szCs w:val="17"/>
              </w:rPr>
            </w:pPr>
            <w:r>
              <w:rPr>
                <w:rFonts w:ascii="SimSun" w:eastAsia="SimSun" w:hAnsi="SimSun" w:cs="SimSun"/>
                <w:color w:val="000000"/>
                <w:spacing w:val="0"/>
                <w:w w:val="100"/>
                <w:position w:val="0"/>
                <w:sz w:val="17"/>
                <w:szCs w:val="17"/>
              </w:rPr>
              <w:t>一审</w:t>
            </w:r>
          </w:p>
        </w:tc>
      </w:tr>
      <w:tr>
        <w:trPr>
          <w:trHeight w:val="547" w:hRule="exact"/>
        </w:trPr>
        <w:tc>
          <w:tcPr>
            <w:tcBorders/>
            <w:shd w:val="clear" w:color="auto" w:fill="FFFFFF"/>
            <w:vAlign w:val="top"/>
          </w:tcPr>
          <w:p>
            <w:pPr>
              <w:pStyle w:val="Style17"/>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河南东正基业房地产开 发有限公司</w:t>
            </w:r>
          </w:p>
        </w:tc>
        <w:tc>
          <w:tcPr>
            <w:tcBorders/>
            <w:shd w:val="clear" w:color="auto" w:fill="FFFFFF"/>
            <w:vAlign w:val="top"/>
          </w:tcPr>
          <w:p>
            <w:pPr>
              <w:pStyle w:val="Style17"/>
              <w:keepNext w:val="0"/>
              <w:keepLines w:val="0"/>
              <w:widowControl w:val="0"/>
              <w:shd w:val="clear" w:color="auto" w:fill="auto"/>
              <w:bidi w:val="0"/>
              <w:spacing w:before="0" w:after="0" w:line="235" w:lineRule="exact"/>
              <w:ind w:left="0" w:right="0" w:firstLine="0"/>
              <w:jc w:val="both"/>
              <w:rPr>
                <w:sz w:val="17"/>
                <w:szCs w:val="17"/>
              </w:rPr>
            </w:pPr>
            <w:r>
              <w:rPr>
                <w:rFonts w:ascii="SimSun" w:eastAsia="SimSun" w:hAnsi="SimSun" w:cs="SimSun"/>
                <w:color w:val="000000"/>
                <w:spacing w:val="0"/>
                <w:w w:val="100"/>
                <w:position w:val="0"/>
                <w:sz w:val="17"/>
                <w:szCs w:val="17"/>
              </w:rPr>
              <w:t>郑州锦泽房地产开发有 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合同纠纷</w:t>
            </w:r>
          </w:p>
        </w:tc>
        <w:tc>
          <w:tcPr>
            <w:tcBorders/>
            <w:shd w:val="clear" w:color="auto" w:fill="FFFFFF"/>
            <w:vAlign w:val="top"/>
          </w:tcPr>
          <w:p>
            <w:pPr>
              <w:pStyle w:val="Style17"/>
              <w:keepNext w:val="0"/>
              <w:keepLines w:val="0"/>
              <w:widowControl w:val="0"/>
              <w:shd w:val="clear" w:color="auto" w:fill="auto"/>
              <w:bidi w:val="0"/>
              <w:spacing w:before="0" w:after="0" w:line="230" w:lineRule="exact"/>
              <w:ind w:left="0" w:right="0" w:firstLine="0"/>
              <w:jc w:val="both"/>
              <w:rPr>
                <w:sz w:val="17"/>
                <w:szCs w:val="17"/>
              </w:rPr>
            </w:pPr>
            <w:r>
              <w:rPr>
                <w:rFonts w:ascii="SimSun" w:eastAsia="SimSun" w:hAnsi="SimSun" w:cs="SimSun"/>
                <w:color w:val="000000"/>
                <w:spacing w:val="0"/>
                <w:w w:val="100"/>
                <w:position w:val="0"/>
                <w:sz w:val="17"/>
                <w:szCs w:val="17"/>
              </w:rPr>
              <w:t>信阳市平桥区人 民法院</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both"/>
            </w:pPr>
            <w:r>
              <w:rPr>
                <w:rFonts w:ascii="Arial Narrow" w:eastAsia="Arial Narrow" w:hAnsi="Arial Narrow" w:cs="Arial Narrow"/>
                <w:color w:val="000000"/>
                <w:spacing w:val="0"/>
                <w:w w:val="100"/>
                <w:position w:val="0"/>
                <w:sz w:val="18"/>
                <w:szCs w:val="18"/>
              </w:rPr>
              <w:t>2,000.00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both"/>
              <w:rPr>
                <w:sz w:val="17"/>
                <w:szCs w:val="17"/>
              </w:rPr>
            </w:pPr>
            <w:r>
              <w:rPr>
                <w:rFonts w:ascii="SimSun" w:eastAsia="SimSun" w:hAnsi="SimSun" w:cs="SimSun"/>
                <w:color w:val="000000"/>
                <w:spacing w:val="0"/>
                <w:w w:val="100"/>
                <w:position w:val="0"/>
                <w:sz w:val="17"/>
                <w:szCs w:val="17"/>
              </w:rPr>
              <w:t>一审</w:t>
            </w:r>
          </w:p>
        </w:tc>
      </w:tr>
      <w:tr>
        <w:trPr>
          <w:trHeight w:val="778"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张文华</w:t>
            </w:r>
          </w:p>
        </w:tc>
        <w:tc>
          <w:tcPr>
            <w:tcBorders/>
            <w:shd w:val="clear" w:color="auto" w:fill="FFFFFF"/>
            <w:vAlign w:val="top"/>
          </w:tcPr>
          <w:p>
            <w:pPr>
              <w:pStyle w:val="Style17"/>
              <w:keepNext w:val="0"/>
              <w:keepLines w:val="0"/>
              <w:widowControl w:val="0"/>
              <w:shd w:val="clear" w:color="auto" w:fill="auto"/>
              <w:bidi w:val="0"/>
              <w:spacing w:before="0" w:after="0" w:line="238" w:lineRule="exact"/>
              <w:ind w:left="0" w:right="0" w:firstLine="0"/>
              <w:jc w:val="both"/>
              <w:rPr>
                <w:sz w:val="17"/>
                <w:szCs w:val="17"/>
              </w:rPr>
            </w:pPr>
            <w:r>
              <w:rPr>
                <w:rFonts w:ascii="SimSun" w:eastAsia="SimSun" w:hAnsi="SimSun" w:cs="SimSun"/>
                <w:color w:val="000000"/>
                <w:spacing w:val="0"/>
                <w:w w:val="100"/>
                <w:position w:val="0"/>
                <w:sz w:val="17"/>
                <w:szCs w:val="17"/>
              </w:rPr>
              <w:t>江苏中南建筑产业集团 有限责任公司、海门中 南世纪城开发有限公司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exact"/>
              <w:ind w:left="0" w:right="0" w:firstLine="0"/>
              <w:jc w:val="both"/>
              <w:rPr>
                <w:sz w:val="17"/>
                <w:szCs w:val="17"/>
              </w:rPr>
            </w:pPr>
            <w:r>
              <w:rPr>
                <w:rFonts w:ascii="SimSun" w:eastAsia="SimSun" w:hAnsi="SimSun" w:cs="SimSun"/>
                <w:color w:val="000000"/>
                <w:spacing w:val="0"/>
                <w:w w:val="100"/>
                <w:position w:val="0"/>
                <w:sz w:val="17"/>
                <w:szCs w:val="17"/>
              </w:rPr>
              <w:t>建设工程施工合同 纠纷</w:t>
            </w:r>
          </w:p>
        </w:tc>
        <w:tc>
          <w:tcPr>
            <w:tcBorders/>
            <w:shd w:val="clear" w:color="auto" w:fill="FFFFFF"/>
            <w:vAlign w:val="center"/>
          </w:tcPr>
          <w:p>
            <w:pPr>
              <w:pStyle w:val="Style17"/>
              <w:keepNext w:val="0"/>
              <w:keepLines w:val="0"/>
              <w:widowControl w:val="0"/>
              <w:shd w:val="clear" w:color="auto" w:fill="auto"/>
              <w:bidi w:val="0"/>
              <w:spacing w:before="0" w:after="0" w:line="250" w:lineRule="exact"/>
              <w:ind w:left="0" w:right="0" w:firstLine="0"/>
              <w:jc w:val="both"/>
              <w:rPr>
                <w:sz w:val="17"/>
                <w:szCs w:val="17"/>
              </w:rPr>
            </w:pPr>
            <w:r>
              <w:rPr>
                <w:rFonts w:ascii="SimSun" w:eastAsia="SimSun" w:hAnsi="SimSun" w:cs="SimSun"/>
                <w:color w:val="000000"/>
                <w:spacing w:val="0"/>
                <w:w w:val="100"/>
                <w:position w:val="0"/>
                <w:sz w:val="17"/>
                <w:szCs w:val="17"/>
              </w:rPr>
              <w:t>南通市海门区人 民法院</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both"/>
            </w:pPr>
            <w:r>
              <w:rPr>
                <w:rFonts w:ascii="Arial Narrow" w:eastAsia="Arial Narrow" w:hAnsi="Arial Narrow" w:cs="Arial Narrow"/>
                <w:color w:val="000000"/>
                <w:spacing w:val="0"/>
                <w:w w:val="100"/>
                <w:position w:val="0"/>
                <w:sz w:val="18"/>
                <w:szCs w:val="18"/>
              </w:rPr>
              <w:t>2,000.00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both"/>
              <w:rPr>
                <w:sz w:val="17"/>
                <w:szCs w:val="17"/>
              </w:rPr>
            </w:pPr>
            <w:r>
              <w:rPr>
                <w:rFonts w:ascii="SimSun" w:eastAsia="SimSun" w:hAnsi="SimSun" w:cs="SimSun"/>
                <w:color w:val="000000"/>
                <w:spacing w:val="0"/>
                <w:w w:val="100"/>
                <w:position w:val="0"/>
                <w:sz w:val="17"/>
                <w:szCs w:val="17"/>
              </w:rPr>
              <w:t>二审</w:t>
            </w:r>
          </w:p>
        </w:tc>
      </w:tr>
      <w:tr>
        <w:trPr>
          <w:trHeight w:val="782" w:hRule="exact"/>
        </w:trPr>
        <w:tc>
          <w:tcPr>
            <w:tcBorders/>
            <w:shd w:val="clear" w:color="auto" w:fill="FFFFFF"/>
            <w:vAlign w:val="center"/>
          </w:tcPr>
          <w:p>
            <w:pPr>
              <w:pStyle w:val="Style17"/>
              <w:keepNext w:val="0"/>
              <w:keepLines w:val="0"/>
              <w:widowControl w:val="0"/>
              <w:shd w:val="clear" w:color="auto" w:fill="auto"/>
              <w:bidi w:val="0"/>
              <w:spacing w:before="0" w:after="0" w:line="230" w:lineRule="exact"/>
              <w:ind w:left="0" w:right="0" w:firstLine="0"/>
              <w:jc w:val="left"/>
              <w:rPr>
                <w:sz w:val="17"/>
                <w:szCs w:val="17"/>
              </w:rPr>
            </w:pPr>
            <w:r>
              <w:rPr>
                <w:rFonts w:ascii="SimSun" w:eastAsia="SimSun" w:hAnsi="SimSun" w:cs="SimSun"/>
                <w:color w:val="000000"/>
                <w:spacing w:val="0"/>
                <w:w w:val="100"/>
                <w:position w:val="0"/>
                <w:sz w:val="17"/>
                <w:szCs w:val="17"/>
              </w:rPr>
              <w:t>吉林省蓝田机械化凿岩 工程公司</w:t>
            </w:r>
          </w:p>
        </w:tc>
        <w:tc>
          <w:tcPr>
            <w:tcBorders/>
            <w:shd w:val="clear" w:color="auto" w:fill="FFFFFF"/>
            <w:vAlign w:val="bottom"/>
          </w:tcPr>
          <w:p>
            <w:pPr>
              <w:pStyle w:val="Style17"/>
              <w:keepNext w:val="0"/>
              <w:keepLines w:val="0"/>
              <w:widowControl w:val="0"/>
              <w:shd w:val="clear" w:color="auto" w:fill="auto"/>
              <w:bidi w:val="0"/>
              <w:spacing w:before="0" w:after="0" w:line="240" w:lineRule="exact"/>
              <w:ind w:left="0" w:right="0" w:firstLine="0"/>
              <w:jc w:val="both"/>
              <w:rPr>
                <w:sz w:val="17"/>
                <w:szCs w:val="17"/>
              </w:rPr>
            </w:pPr>
            <w:r>
              <w:rPr>
                <w:rFonts w:ascii="SimSun" w:eastAsia="SimSun" w:hAnsi="SimSun" w:cs="SimSun"/>
                <w:color w:val="000000"/>
                <w:spacing w:val="0"/>
                <w:w w:val="100"/>
                <w:position w:val="0"/>
                <w:sz w:val="17"/>
                <w:szCs w:val="17"/>
              </w:rPr>
              <w:t>江苏中南建筑产业集团 有限责任公司、天津奇 润置业发展有限公司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建筑工程合同纠纷</w:t>
            </w:r>
          </w:p>
        </w:tc>
        <w:tc>
          <w:tcPr>
            <w:tcBorders/>
            <w:shd w:val="clear" w:color="auto" w:fill="FFFFFF"/>
            <w:vAlign w:val="center"/>
          </w:tcPr>
          <w:p>
            <w:pPr>
              <w:pStyle w:val="Style17"/>
              <w:keepNext w:val="0"/>
              <w:keepLines w:val="0"/>
              <w:widowControl w:val="0"/>
              <w:shd w:val="clear" w:color="auto" w:fill="auto"/>
              <w:bidi w:val="0"/>
              <w:spacing w:before="0" w:after="0" w:line="240" w:lineRule="exact"/>
              <w:ind w:left="0" w:right="0" w:firstLine="0"/>
              <w:jc w:val="both"/>
              <w:rPr>
                <w:sz w:val="17"/>
                <w:szCs w:val="17"/>
              </w:rPr>
            </w:pPr>
            <w:r>
              <w:rPr>
                <w:rFonts w:ascii="SimSun" w:eastAsia="SimSun" w:hAnsi="SimSun" w:cs="SimSun"/>
                <w:color w:val="000000"/>
                <w:spacing w:val="0"/>
                <w:w w:val="100"/>
                <w:position w:val="0"/>
                <w:sz w:val="17"/>
                <w:szCs w:val="17"/>
              </w:rPr>
              <w:t>天津市第二中级 人民法院</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both"/>
            </w:pPr>
            <w:r>
              <w:rPr>
                <w:rFonts w:ascii="Arial Narrow" w:eastAsia="Arial Narrow" w:hAnsi="Arial Narrow" w:cs="Arial Narrow"/>
                <w:color w:val="000000"/>
                <w:spacing w:val="0"/>
                <w:w w:val="100"/>
                <w:position w:val="0"/>
                <w:sz w:val="18"/>
                <w:szCs w:val="18"/>
              </w:rPr>
              <w:t>1,974.47</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both"/>
              <w:rPr>
                <w:sz w:val="17"/>
                <w:szCs w:val="17"/>
              </w:rPr>
            </w:pPr>
            <w:r>
              <w:rPr>
                <w:rFonts w:ascii="SimSun" w:eastAsia="SimSun" w:hAnsi="SimSun" w:cs="SimSun"/>
                <w:color w:val="000000"/>
                <w:spacing w:val="0"/>
                <w:w w:val="100"/>
                <w:position w:val="0"/>
                <w:sz w:val="17"/>
                <w:szCs w:val="17"/>
              </w:rPr>
              <w:t>二审</w:t>
            </w:r>
          </w:p>
        </w:tc>
      </w:tr>
      <w:tr>
        <w:trPr>
          <w:trHeight w:val="778" w:hRule="exact"/>
        </w:trPr>
        <w:tc>
          <w:tcPr>
            <w:tcBorders/>
            <w:shd w:val="clear" w:color="auto" w:fill="FFFFFF"/>
            <w:vAlign w:val="center"/>
          </w:tcPr>
          <w:p>
            <w:pPr>
              <w:pStyle w:val="Style17"/>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南通金磊建设工程有限 公司</w:t>
            </w:r>
          </w:p>
        </w:tc>
        <w:tc>
          <w:tcPr>
            <w:tcBorders/>
            <w:shd w:val="clear" w:color="auto" w:fill="FFFFFF"/>
            <w:vAlign w:val="top"/>
          </w:tcPr>
          <w:p>
            <w:pPr>
              <w:pStyle w:val="Style17"/>
              <w:keepNext w:val="0"/>
              <w:keepLines w:val="0"/>
              <w:widowControl w:val="0"/>
              <w:shd w:val="clear" w:color="auto" w:fill="auto"/>
              <w:bidi w:val="0"/>
              <w:spacing w:before="0" w:after="0" w:line="238" w:lineRule="exact"/>
              <w:ind w:left="0" w:right="0" w:firstLine="0"/>
              <w:jc w:val="both"/>
              <w:rPr>
                <w:sz w:val="17"/>
                <w:szCs w:val="17"/>
              </w:rPr>
            </w:pPr>
            <w:r>
              <w:rPr>
                <w:rFonts w:ascii="SimSun" w:eastAsia="SimSun" w:hAnsi="SimSun" w:cs="SimSun"/>
                <w:color w:val="000000"/>
                <w:spacing w:val="0"/>
                <w:w w:val="100"/>
                <w:position w:val="0"/>
                <w:sz w:val="17"/>
                <w:szCs w:val="17"/>
              </w:rPr>
              <w:t>江苏中南建筑产业集团 有限责任公司、南通坊 都置业有限公司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exact"/>
              <w:ind w:left="0" w:right="0" w:firstLine="0"/>
              <w:jc w:val="both"/>
              <w:rPr>
                <w:sz w:val="17"/>
                <w:szCs w:val="17"/>
              </w:rPr>
            </w:pPr>
            <w:r>
              <w:rPr>
                <w:rFonts w:ascii="SimSun" w:eastAsia="SimSun" w:hAnsi="SimSun" w:cs="SimSun"/>
                <w:color w:val="000000"/>
                <w:spacing w:val="0"/>
                <w:w w:val="100"/>
                <w:position w:val="0"/>
                <w:sz w:val="17"/>
                <w:szCs w:val="17"/>
              </w:rPr>
              <w:t>建设工程施工合同 纠纷</w:t>
            </w:r>
          </w:p>
        </w:tc>
        <w:tc>
          <w:tcPr>
            <w:tcBorders/>
            <w:shd w:val="clear" w:color="auto" w:fill="FFFFFF"/>
            <w:vAlign w:val="center"/>
          </w:tcPr>
          <w:p>
            <w:pPr>
              <w:pStyle w:val="Style17"/>
              <w:keepNext w:val="0"/>
              <w:keepLines w:val="0"/>
              <w:widowControl w:val="0"/>
              <w:shd w:val="clear" w:color="auto" w:fill="auto"/>
              <w:bidi w:val="0"/>
              <w:spacing w:before="0" w:after="0" w:line="250" w:lineRule="exact"/>
              <w:ind w:left="0" w:right="0" w:firstLine="0"/>
              <w:jc w:val="both"/>
              <w:rPr>
                <w:sz w:val="17"/>
                <w:szCs w:val="17"/>
              </w:rPr>
            </w:pPr>
            <w:r>
              <w:rPr>
                <w:rFonts w:ascii="SimSun" w:eastAsia="SimSun" w:hAnsi="SimSun" w:cs="SimSun"/>
                <w:color w:val="000000"/>
                <w:spacing w:val="0"/>
                <w:w w:val="100"/>
                <w:position w:val="0"/>
                <w:sz w:val="17"/>
                <w:szCs w:val="17"/>
              </w:rPr>
              <w:t>南通市海门区人 民法院</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both"/>
            </w:pPr>
            <w:r>
              <w:rPr>
                <w:rFonts w:ascii="Arial Narrow" w:eastAsia="Arial Narrow" w:hAnsi="Arial Narrow" w:cs="Arial Narrow"/>
                <w:color w:val="000000"/>
                <w:spacing w:val="0"/>
                <w:w w:val="100"/>
                <w:position w:val="0"/>
                <w:sz w:val="18"/>
                <w:szCs w:val="18"/>
              </w:rPr>
              <w:t>1,799.79</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both"/>
              <w:rPr>
                <w:sz w:val="17"/>
                <w:szCs w:val="17"/>
              </w:rPr>
            </w:pPr>
            <w:r>
              <w:rPr>
                <w:rFonts w:ascii="SimSun" w:eastAsia="SimSun" w:hAnsi="SimSun" w:cs="SimSun"/>
                <w:color w:val="000000"/>
                <w:spacing w:val="0"/>
                <w:w w:val="100"/>
                <w:position w:val="0"/>
                <w:sz w:val="17"/>
                <w:szCs w:val="17"/>
              </w:rPr>
              <w:t>一审</w:t>
            </w:r>
          </w:p>
        </w:tc>
      </w:tr>
      <w:tr>
        <w:trPr>
          <w:trHeight w:val="547"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经纬置地有限公司</w:t>
            </w:r>
          </w:p>
        </w:tc>
        <w:tc>
          <w:tcPr>
            <w:tcBorders/>
            <w:shd w:val="clear" w:color="auto" w:fill="FFFFFF"/>
            <w:vAlign w:val="bottom"/>
          </w:tcPr>
          <w:p>
            <w:pPr>
              <w:pStyle w:val="Style17"/>
              <w:keepNext w:val="0"/>
              <w:keepLines w:val="0"/>
              <w:widowControl w:val="0"/>
              <w:shd w:val="clear" w:color="auto" w:fill="auto"/>
              <w:bidi w:val="0"/>
              <w:spacing w:before="0" w:after="40" w:line="240" w:lineRule="auto"/>
              <w:ind w:left="0" w:right="0" w:firstLine="0"/>
              <w:jc w:val="both"/>
              <w:rPr>
                <w:sz w:val="17"/>
                <w:szCs w:val="17"/>
              </w:rPr>
            </w:pPr>
            <w:r>
              <w:rPr>
                <w:rFonts w:ascii="SimSun" w:eastAsia="SimSun" w:hAnsi="SimSun" w:cs="SimSun"/>
                <w:color w:val="000000"/>
                <w:spacing w:val="0"/>
                <w:w w:val="100"/>
                <w:position w:val="0"/>
                <w:sz w:val="17"/>
                <w:szCs w:val="17"/>
              </w:rPr>
              <w:t>江苏中南建筑产业集团</w:t>
            </w:r>
          </w:p>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有限责任公司</w:t>
            </w:r>
          </w:p>
        </w:tc>
        <w:tc>
          <w:tcPr>
            <w:tcBorders/>
            <w:shd w:val="clear" w:color="auto" w:fill="FFFFFF"/>
            <w:vAlign w:val="bottom"/>
          </w:tcPr>
          <w:p>
            <w:pPr>
              <w:pStyle w:val="Style17"/>
              <w:keepNext w:val="0"/>
              <w:keepLines w:val="0"/>
              <w:widowControl w:val="0"/>
              <w:shd w:val="clear" w:color="auto" w:fill="auto"/>
              <w:bidi w:val="0"/>
              <w:spacing w:before="0" w:after="0" w:line="235" w:lineRule="exact"/>
              <w:ind w:left="0" w:right="0" w:firstLine="0"/>
              <w:jc w:val="both"/>
              <w:rPr>
                <w:sz w:val="17"/>
                <w:szCs w:val="17"/>
              </w:rPr>
            </w:pPr>
            <w:r>
              <w:rPr>
                <w:rFonts w:ascii="SimSun" w:eastAsia="SimSun" w:hAnsi="SimSun" w:cs="SimSun"/>
                <w:color w:val="000000"/>
                <w:spacing w:val="0"/>
                <w:w w:val="100"/>
                <w:position w:val="0"/>
                <w:sz w:val="17"/>
                <w:szCs w:val="17"/>
              </w:rPr>
              <w:t>建设工程施工合同 纠纷</w:t>
            </w:r>
          </w:p>
        </w:tc>
        <w:tc>
          <w:tcPr>
            <w:tcBorders/>
            <w:shd w:val="clear" w:color="auto" w:fill="FFFFFF"/>
            <w:vAlign w:val="bottom"/>
          </w:tcPr>
          <w:p>
            <w:pPr>
              <w:pStyle w:val="Style17"/>
              <w:keepNext w:val="0"/>
              <w:keepLines w:val="0"/>
              <w:widowControl w:val="0"/>
              <w:shd w:val="clear" w:color="auto" w:fill="auto"/>
              <w:bidi w:val="0"/>
              <w:spacing w:before="0" w:after="0" w:line="245" w:lineRule="exact"/>
              <w:ind w:left="0" w:right="0" w:firstLine="0"/>
              <w:jc w:val="both"/>
              <w:rPr>
                <w:sz w:val="17"/>
                <w:szCs w:val="17"/>
              </w:rPr>
            </w:pPr>
            <w:r>
              <w:rPr>
                <w:rFonts w:ascii="SimSun" w:eastAsia="SimSun" w:hAnsi="SimSun" w:cs="SimSun"/>
                <w:color w:val="000000"/>
                <w:spacing w:val="0"/>
                <w:w w:val="100"/>
                <w:position w:val="0"/>
                <w:sz w:val="17"/>
                <w:szCs w:val="17"/>
              </w:rPr>
              <w:t>上海市宝山区人 民法院</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both"/>
            </w:pPr>
            <w:r>
              <w:rPr>
                <w:rFonts w:ascii="Arial Narrow" w:eastAsia="Arial Narrow" w:hAnsi="Arial Narrow" w:cs="Arial Narrow"/>
                <w:color w:val="000000"/>
                <w:spacing w:val="0"/>
                <w:w w:val="100"/>
                <w:position w:val="0"/>
                <w:sz w:val="18"/>
                <w:szCs w:val="18"/>
              </w:rPr>
              <w:t>1,655.00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both"/>
              <w:rPr>
                <w:sz w:val="17"/>
                <w:szCs w:val="17"/>
              </w:rPr>
            </w:pPr>
            <w:r>
              <w:rPr>
                <w:rFonts w:ascii="SimSun" w:eastAsia="SimSun" w:hAnsi="SimSun" w:cs="SimSun"/>
                <w:color w:val="000000"/>
                <w:spacing w:val="0"/>
                <w:w w:val="100"/>
                <w:position w:val="0"/>
                <w:sz w:val="17"/>
                <w:szCs w:val="17"/>
              </w:rPr>
              <w:t>一审</w:t>
            </w:r>
          </w:p>
        </w:tc>
      </w:tr>
      <w:tr>
        <w:trPr>
          <w:trHeight w:val="547"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陈卫</w:t>
            </w:r>
          </w:p>
        </w:tc>
        <w:tc>
          <w:tcPr>
            <w:tcBorders/>
            <w:shd w:val="clear" w:color="auto" w:fill="FFFFFF"/>
            <w:vAlign w:val="bottom"/>
          </w:tcPr>
          <w:p>
            <w:pPr>
              <w:pStyle w:val="Style17"/>
              <w:keepNext w:val="0"/>
              <w:keepLines w:val="0"/>
              <w:widowControl w:val="0"/>
              <w:shd w:val="clear" w:color="auto" w:fill="auto"/>
              <w:bidi w:val="0"/>
              <w:spacing w:before="0" w:after="0" w:line="230" w:lineRule="exact"/>
              <w:ind w:left="0" w:right="0" w:firstLine="0"/>
              <w:jc w:val="both"/>
              <w:rPr>
                <w:sz w:val="17"/>
                <w:szCs w:val="17"/>
              </w:rPr>
            </w:pPr>
            <w:r>
              <w:rPr>
                <w:rFonts w:ascii="SimSun" w:eastAsia="SimSun" w:hAnsi="SimSun" w:cs="SimSun"/>
                <w:color w:val="000000"/>
                <w:spacing w:val="0"/>
                <w:w w:val="100"/>
                <w:position w:val="0"/>
                <w:sz w:val="17"/>
                <w:szCs w:val="17"/>
              </w:rPr>
              <w:t>常熟中南锦苑房地产开 发有限公司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建筑施工合同纠纷</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常熟市人民法院</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both"/>
            </w:pPr>
            <w:r>
              <w:rPr>
                <w:rFonts w:ascii="Arial Narrow" w:eastAsia="Arial Narrow" w:hAnsi="Arial Narrow" w:cs="Arial Narrow"/>
                <w:color w:val="000000"/>
                <w:spacing w:val="0"/>
                <w:w w:val="100"/>
                <w:position w:val="0"/>
                <w:sz w:val="18"/>
                <w:szCs w:val="18"/>
              </w:rPr>
              <w:t>1,618.15</w:t>
            </w:r>
          </w:p>
        </w:tc>
        <w:tc>
          <w:tcPr>
            <w:tcBorders/>
            <w:shd w:val="clear" w:color="auto" w:fill="FFFFFF"/>
            <w:vAlign w:val="bottom"/>
          </w:tcPr>
          <w:p>
            <w:pPr>
              <w:pStyle w:val="Style17"/>
              <w:keepNext w:val="0"/>
              <w:keepLines w:val="0"/>
              <w:widowControl w:val="0"/>
              <w:shd w:val="clear" w:color="auto" w:fill="auto"/>
              <w:bidi w:val="0"/>
              <w:spacing w:before="0" w:after="40" w:line="240" w:lineRule="auto"/>
              <w:ind w:left="0" w:right="0" w:firstLine="240"/>
              <w:jc w:val="both"/>
              <w:rPr>
                <w:sz w:val="17"/>
                <w:szCs w:val="17"/>
              </w:rPr>
            </w:pPr>
            <w:r>
              <w:rPr>
                <w:rFonts w:ascii="SimSun" w:eastAsia="SimSun" w:hAnsi="SimSun" w:cs="SimSun"/>
                <w:color w:val="000000"/>
                <w:spacing w:val="0"/>
                <w:w w:val="100"/>
                <w:position w:val="0"/>
                <w:sz w:val="17"/>
                <w:szCs w:val="17"/>
              </w:rPr>
              <w:t>重审</w:t>
            </w:r>
          </w:p>
          <w:p>
            <w:pPr>
              <w:pStyle w:val="Style17"/>
              <w:keepNext w:val="0"/>
              <w:keepLines w:val="0"/>
              <w:widowControl w:val="0"/>
              <w:shd w:val="clear" w:color="auto" w:fill="auto"/>
              <w:bidi w:val="0"/>
              <w:spacing w:before="0" w:after="0" w:line="240" w:lineRule="auto"/>
              <w:ind w:left="0" w:right="0" w:firstLine="240"/>
              <w:jc w:val="both"/>
              <w:rPr>
                <w:sz w:val="17"/>
                <w:szCs w:val="17"/>
              </w:rPr>
            </w:pPr>
            <w:r>
              <w:rPr>
                <w:rFonts w:ascii="SimSun" w:eastAsia="SimSun" w:hAnsi="SimSun" w:cs="SimSun"/>
                <w:color w:val="000000"/>
                <w:spacing w:val="0"/>
                <w:w w:val="100"/>
                <w:position w:val="0"/>
                <w:sz w:val="17"/>
                <w:szCs w:val="17"/>
              </w:rPr>
              <w:t>一审</w:t>
            </w:r>
          </w:p>
        </w:tc>
      </w:tr>
      <w:tr>
        <w:trPr>
          <w:trHeight w:val="504" w:hRule="exact"/>
        </w:trPr>
        <w:tc>
          <w:tcPr>
            <w:tcBorders/>
            <w:shd w:val="clear" w:color="auto" w:fill="FFFFFF"/>
            <w:vAlign w:val="bottom"/>
          </w:tcPr>
          <w:p>
            <w:pPr>
              <w:pStyle w:val="Style17"/>
              <w:keepNext w:val="0"/>
              <w:keepLines w:val="0"/>
              <w:widowControl w:val="0"/>
              <w:shd w:val="clear" w:color="auto" w:fill="auto"/>
              <w:bidi w:val="0"/>
              <w:spacing w:before="0" w:after="0" w:line="230" w:lineRule="exact"/>
              <w:ind w:left="0" w:right="0" w:firstLine="0"/>
              <w:jc w:val="left"/>
              <w:rPr>
                <w:sz w:val="17"/>
                <w:szCs w:val="17"/>
              </w:rPr>
            </w:pPr>
            <w:r>
              <w:rPr>
                <w:rFonts w:ascii="SimSun" w:eastAsia="SimSun" w:hAnsi="SimSun" w:cs="SimSun"/>
                <w:color w:val="000000"/>
                <w:spacing w:val="0"/>
                <w:w w:val="100"/>
                <w:position w:val="0"/>
                <w:sz w:val="17"/>
                <w:szCs w:val="17"/>
              </w:rPr>
              <w:t>中建西部建设西南有限 公司郫县站</w:t>
            </w:r>
          </w:p>
        </w:tc>
        <w:tc>
          <w:tcPr>
            <w:tcBorders/>
            <w:shd w:val="clear" w:color="auto" w:fill="FFFFFF"/>
            <w:vAlign w:val="bottom"/>
          </w:tcPr>
          <w:p>
            <w:pPr>
              <w:pStyle w:val="Style17"/>
              <w:keepNext w:val="0"/>
              <w:keepLines w:val="0"/>
              <w:widowControl w:val="0"/>
              <w:shd w:val="clear" w:color="auto" w:fill="auto"/>
              <w:bidi w:val="0"/>
              <w:spacing w:before="0" w:after="40" w:line="240" w:lineRule="auto"/>
              <w:ind w:left="0" w:right="0" w:firstLine="0"/>
              <w:jc w:val="both"/>
              <w:rPr>
                <w:sz w:val="17"/>
                <w:szCs w:val="17"/>
              </w:rPr>
            </w:pPr>
            <w:r>
              <w:rPr>
                <w:rFonts w:ascii="SimSun" w:eastAsia="SimSun" w:hAnsi="SimSun" w:cs="SimSun"/>
                <w:color w:val="000000"/>
                <w:spacing w:val="0"/>
                <w:w w:val="100"/>
                <w:position w:val="0"/>
                <w:sz w:val="17"/>
                <w:szCs w:val="17"/>
              </w:rPr>
              <w:t>江苏中南建筑产业集团</w:t>
            </w:r>
          </w:p>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有限责任公司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买卖合同纠纷</w:t>
            </w:r>
          </w:p>
        </w:tc>
        <w:tc>
          <w:tcPr>
            <w:tcBorders/>
            <w:shd w:val="clear" w:color="auto" w:fill="FFFFFF"/>
            <w:vAlign w:val="bottom"/>
          </w:tcPr>
          <w:p>
            <w:pPr>
              <w:pStyle w:val="Style17"/>
              <w:keepNext w:val="0"/>
              <w:keepLines w:val="0"/>
              <w:widowControl w:val="0"/>
              <w:shd w:val="clear" w:color="auto" w:fill="auto"/>
              <w:bidi w:val="0"/>
              <w:spacing w:before="0" w:after="0" w:line="226" w:lineRule="exact"/>
              <w:ind w:left="0" w:right="0" w:firstLine="0"/>
              <w:jc w:val="both"/>
              <w:rPr>
                <w:sz w:val="17"/>
                <w:szCs w:val="17"/>
              </w:rPr>
            </w:pPr>
            <w:r>
              <w:rPr>
                <w:rFonts w:ascii="SimSun" w:eastAsia="SimSun" w:hAnsi="SimSun" w:cs="SimSun"/>
                <w:color w:val="000000"/>
                <w:spacing w:val="0"/>
                <w:w w:val="100"/>
                <w:position w:val="0"/>
                <w:sz w:val="17"/>
                <w:szCs w:val="17"/>
              </w:rPr>
              <w:t>成都市高新区人 民法院</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both"/>
            </w:pPr>
            <w:r>
              <w:rPr>
                <w:rFonts w:ascii="Arial Narrow" w:eastAsia="Arial Narrow" w:hAnsi="Arial Narrow" w:cs="Arial Narrow"/>
                <w:color w:val="000000"/>
                <w:spacing w:val="0"/>
                <w:w w:val="100"/>
                <w:position w:val="0"/>
                <w:sz w:val="18"/>
                <w:szCs w:val="18"/>
              </w:rPr>
              <w:t>1,600.00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both"/>
              <w:rPr>
                <w:sz w:val="17"/>
                <w:szCs w:val="17"/>
              </w:rPr>
            </w:pPr>
            <w:r>
              <w:rPr>
                <w:rFonts w:ascii="SimSun" w:eastAsia="SimSun" w:hAnsi="SimSun" w:cs="SimSun"/>
                <w:color w:val="000000"/>
                <w:spacing w:val="0"/>
                <w:w w:val="100"/>
                <w:position w:val="0"/>
                <w:sz w:val="17"/>
                <w:szCs w:val="17"/>
              </w:rPr>
              <w:t>一审</w:t>
            </w:r>
          </w:p>
        </w:tc>
      </w:tr>
    </w:tbl>
    <w:p>
      <w:pPr>
        <w:widowControl w:val="0"/>
        <w:spacing w:line="1" w:lineRule="exact"/>
      </w:pPr>
      <w:r>
        <w:br w:type="page"/>
      </w:r>
    </w:p>
    <w:tbl>
      <w:tblPr>
        <w:tblOverlap w:val="never"/>
        <w:jc w:val="center"/>
        <w:tblLayout w:type="fixed"/>
      </w:tblPr>
      <w:tblGrid>
        <w:gridCol w:w="2045"/>
        <w:gridCol w:w="2035"/>
        <w:gridCol w:w="1728"/>
        <w:gridCol w:w="1627"/>
        <w:gridCol w:w="1166"/>
        <w:gridCol w:w="744"/>
      </w:tblGrid>
      <w:tr>
        <w:trPr>
          <w:trHeight w:val="802"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b/>
                <w:bCs/>
                <w:color w:val="000000"/>
                <w:spacing w:val="0"/>
                <w:w w:val="100"/>
                <w:position w:val="0"/>
                <w:sz w:val="17"/>
                <w:szCs w:val="17"/>
              </w:rPr>
              <w:t>原告</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被告</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案由</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受理法院</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26" w:lineRule="exact"/>
              <w:ind w:left="0" w:right="0" w:firstLine="0"/>
              <w:jc w:val="right"/>
              <w:rPr>
                <w:sz w:val="17"/>
                <w:szCs w:val="17"/>
              </w:rPr>
            </w:pPr>
            <w:r>
              <w:rPr>
                <w:rFonts w:ascii="SimSun" w:eastAsia="SimSun" w:hAnsi="SimSun" w:cs="SimSun"/>
                <w:b/>
                <w:bCs/>
                <w:color w:val="000000"/>
                <w:spacing w:val="0"/>
                <w:w w:val="100"/>
                <w:position w:val="0"/>
                <w:sz w:val="17"/>
                <w:szCs w:val="17"/>
              </w:rPr>
              <w:t>标的额（万 元）</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35" w:lineRule="exact"/>
              <w:ind w:left="0" w:right="0" w:firstLine="0"/>
              <w:jc w:val="right"/>
              <w:rPr>
                <w:sz w:val="17"/>
                <w:szCs w:val="17"/>
              </w:rPr>
            </w:pPr>
            <w:r>
              <w:rPr>
                <w:rFonts w:ascii="SimSun" w:eastAsia="SimSun" w:hAnsi="SimSun" w:cs="SimSun"/>
                <w:b/>
                <w:bCs/>
                <w:color w:val="000000"/>
                <w:spacing w:val="0"/>
                <w:w w:val="100"/>
                <w:position w:val="0"/>
                <w:sz w:val="17"/>
                <w:szCs w:val="17"/>
              </w:rPr>
              <w:t>案件</w:t>
            </w:r>
          </w:p>
          <w:p>
            <w:pPr>
              <w:pStyle w:val="Style17"/>
              <w:keepNext w:val="0"/>
              <w:keepLines w:val="0"/>
              <w:widowControl w:val="0"/>
              <w:shd w:val="clear" w:color="auto" w:fill="auto"/>
              <w:bidi w:val="0"/>
              <w:spacing w:before="0" w:after="0" w:line="235" w:lineRule="exact"/>
              <w:ind w:left="0" w:right="0" w:firstLine="0"/>
              <w:jc w:val="both"/>
              <w:rPr>
                <w:sz w:val="17"/>
                <w:szCs w:val="17"/>
              </w:rPr>
            </w:pPr>
            <w:r>
              <w:rPr>
                <w:rFonts w:ascii="SimSun" w:eastAsia="SimSun" w:hAnsi="SimSun" w:cs="SimSun"/>
                <w:b/>
                <w:bCs/>
                <w:color w:val="000000"/>
                <w:spacing w:val="0"/>
                <w:w w:val="100"/>
                <w:position w:val="0"/>
                <w:sz w:val="17"/>
                <w:szCs w:val="17"/>
              </w:rPr>
              <w:t>进展 情况</w:t>
            </w:r>
          </w:p>
        </w:tc>
      </w:tr>
      <w:tr>
        <w:trPr>
          <w:trHeight w:val="552" w:hRule="exact"/>
        </w:trPr>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陕西建邦供应链管理有</w:t>
            </w:r>
          </w:p>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限公司</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26" w:lineRule="exact"/>
              <w:ind w:left="0" w:right="0" w:firstLine="0"/>
              <w:jc w:val="left"/>
              <w:rPr>
                <w:sz w:val="17"/>
                <w:szCs w:val="17"/>
              </w:rPr>
            </w:pPr>
            <w:r>
              <w:rPr>
                <w:rFonts w:ascii="SimSun" w:eastAsia="SimSun" w:hAnsi="SimSun" w:cs="SimSun"/>
                <w:color w:val="000000"/>
                <w:spacing w:val="0"/>
                <w:w w:val="100"/>
                <w:position w:val="0"/>
                <w:sz w:val="17"/>
                <w:szCs w:val="17"/>
              </w:rPr>
              <w:t>江苏中南建筑产业集团 有限责任公司</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买卖合同纠纷</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59" w:lineRule="exact"/>
              <w:ind w:left="0" w:right="0" w:firstLine="0"/>
              <w:jc w:val="left"/>
              <w:rPr>
                <w:sz w:val="17"/>
                <w:szCs w:val="17"/>
              </w:rPr>
            </w:pPr>
            <w:r>
              <w:rPr>
                <w:rFonts w:ascii="SimSun" w:eastAsia="SimSun" w:hAnsi="SimSun" w:cs="SimSun"/>
                <w:color w:val="000000"/>
                <w:spacing w:val="0"/>
                <w:w w:val="100"/>
                <w:position w:val="0"/>
                <w:sz w:val="17"/>
                <w:szCs w:val="17"/>
              </w:rPr>
              <w:t>南通市海门区人 民法院</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pPr>
            <w:r>
              <w:rPr>
                <w:rFonts w:ascii="Arial Narrow" w:eastAsia="Arial Narrow" w:hAnsi="Arial Narrow" w:cs="Arial Narrow"/>
                <w:color w:val="000000"/>
                <w:spacing w:val="0"/>
                <w:w w:val="100"/>
                <w:position w:val="0"/>
                <w:sz w:val="18"/>
                <w:szCs w:val="18"/>
              </w:rPr>
              <w:t>1,433.00</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both"/>
              <w:rPr>
                <w:sz w:val="17"/>
                <w:szCs w:val="17"/>
              </w:rPr>
            </w:pPr>
            <w:r>
              <w:rPr>
                <w:rFonts w:ascii="SimSun" w:eastAsia="SimSun" w:hAnsi="SimSun" w:cs="SimSun"/>
                <w:color w:val="000000"/>
                <w:spacing w:val="0"/>
                <w:w w:val="100"/>
                <w:position w:val="0"/>
                <w:sz w:val="17"/>
                <w:szCs w:val="17"/>
              </w:rPr>
              <w:t>一审</w:t>
            </w:r>
          </w:p>
        </w:tc>
      </w:tr>
      <w:tr>
        <w:trPr>
          <w:trHeight w:val="898" w:hRule="exact"/>
        </w:trPr>
        <w:tc>
          <w:tcPr>
            <w:tcBorders/>
            <w:shd w:val="clear" w:color="auto" w:fill="FFFFFF"/>
            <w:vAlign w:val="center"/>
          </w:tcPr>
          <w:p>
            <w:pPr>
              <w:pStyle w:val="Style17"/>
              <w:keepNext w:val="0"/>
              <w:keepLines w:val="0"/>
              <w:widowControl w:val="0"/>
              <w:shd w:val="clear" w:color="auto" w:fill="auto"/>
              <w:bidi w:val="0"/>
              <w:spacing w:before="0" w:after="0" w:line="235" w:lineRule="exact"/>
              <w:ind w:left="140" w:right="0" w:firstLine="0"/>
              <w:jc w:val="both"/>
              <w:rPr>
                <w:sz w:val="17"/>
                <w:szCs w:val="17"/>
              </w:rPr>
            </w:pPr>
            <w:r>
              <w:rPr>
                <w:rFonts w:ascii="SimSun" w:eastAsia="SimSun" w:hAnsi="SimSun" w:cs="SimSun"/>
                <w:color w:val="000000"/>
                <w:spacing w:val="0"/>
                <w:w w:val="100"/>
                <w:position w:val="0"/>
                <w:sz w:val="17"/>
                <w:szCs w:val="17"/>
              </w:rPr>
              <w:t>徐州中联混凝土有限公 司</w:t>
            </w:r>
          </w:p>
        </w:tc>
        <w:tc>
          <w:tcPr>
            <w:tcBorders/>
            <w:shd w:val="clear" w:color="auto" w:fill="FFFFFF"/>
            <w:vAlign w:val="bottom"/>
          </w:tcPr>
          <w:p>
            <w:pPr>
              <w:pStyle w:val="Style17"/>
              <w:keepNext w:val="0"/>
              <w:keepLines w:val="0"/>
              <w:widowControl w:val="0"/>
              <w:shd w:val="clear" w:color="auto" w:fill="auto"/>
              <w:bidi w:val="0"/>
              <w:spacing w:before="0" w:after="0" w:line="232" w:lineRule="exact"/>
              <w:ind w:left="0" w:right="0" w:firstLine="0"/>
              <w:jc w:val="left"/>
              <w:rPr>
                <w:sz w:val="17"/>
                <w:szCs w:val="17"/>
              </w:rPr>
            </w:pPr>
            <w:r>
              <w:rPr>
                <w:rFonts w:ascii="SimSun" w:eastAsia="SimSun" w:hAnsi="SimSun" w:cs="SimSun"/>
                <w:color w:val="000000"/>
                <w:spacing w:val="0"/>
                <w:w w:val="100"/>
                <w:position w:val="0"/>
                <w:sz w:val="17"/>
                <w:szCs w:val="17"/>
              </w:rPr>
              <w:t>江苏中南建筑产业集团 有限责任公司、南通锦 宏建筑工程有限责任公 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买卖合同纠纷</w:t>
            </w:r>
          </w:p>
        </w:tc>
        <w:tc>
          <w:tcPr>
            <w:tcBorders/>
            <w:shd w:val="clear" w:color="auto" w:fill="FFFFFF"/>
            <w:vAlign w:val="center"/>
          </w:tcPr>
          <w:p>
            <w:pPr>
              <w:pStyle w:val="Style17"/>
              <w:keepNext w:val="0"/>
              <w:keepLines w:val="0"/>
              <w:widowControl w:val="0"/>
              <w:shd w:val="clear" w:color="auto" w:fill="auto"/>
              <w:bidi w:val="0"/>
              <w:spacing w:before="0" w:after="0" w:line="264" w:lineRule="exact"/>
              <w:ind w:left="0" w:right="0" w:firstLine="0"/>
              <w:jc w:val="left"/>
              <w:rPr>
                <w:sz w:val="17"/>
                <w:szCs w:val="17"/>
              </w:rPr>
            </w:pPr>
            <w:r>
              <w:rPr>
                <w:rFonts w:ascii="SimSun" w:eastAsia="SimSun" w:hAnsi="SimSun" w:cs="SimSun"/>
                <w:color w:val="000000"/>
                <w:spacing w:val="0"/>
                <w:w w:val="100"/>
                <w:position w:val="0"/>
                <w:sz w:val="17"/>
                <w:szCs w:val="17"/>
              </w:rPr>
              <w:t>南通市海门区人 民法院</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pPr>
            <w:r>
              <w:rPr>
                <w:rFonts w:ascii="Arial Narrow" w:eastAsia="Arial Narrow" w:hAnsi="Arial Narrow" w:cs="Arial Narrow"/>
                <w:color w:val="000000"/>
                <w:spacing w:val="0"/>
                <w:w w:val="100"/>
                <w:position w:val="0"/>
                <w:sz w:val="18"/>
                <w:szCs w:val="18"/>
              </w:rPr>
              <w:t>1,375.41</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both"/>
              <w:rPr>
                <w:sz w:val="17"/>
                <w:szCs w:val="17"/>
              </w:rPr>
            </w:pPr>
            <w:r>
              <w:rPr>
                <w:rFonts w:ascii="SimSun" w:eastAsia="SimSun" w:hAnsi="SimSun" w:cs="SimSun"/>
                <w:color w:val="000000"/>
                <w:spacing w:val="0"/>
                <w:w w:val="100"/>
                <w:position w:val="0"/>
                <w:sz w:val="17"/>
                <w:szCs w:val="17"/>
              </w:rPr>
              <w:t>一审</w:t>
            </w:r>
          </w:p>
        </w:tc>
      </w:tr>
      <w:tr>
        <w:trPr>
          <w:trHeight w:val="1013" w:hRule="exact"/>
        </w:trPr>
        <w:tc>
          <w:tcPr>
            <w:tcBorders/>
            <w:shd w:val="clear" w:color="auto" w:fill="FFFFFF"/>
            <w:vAlign w:val="bottom"/>
          </w:tcPr>
          <w:p>
            <w:pPr>
              <w:pStyle w:val="Style17"/>
              <w:keepNext w:val="0"/>
              <w:keepLines w:val="0"/>
              <w:widowControl w:val="0"/>
              <w:shd w:val="clear" w:color="auto" w:fill="auto"/>
              <w:bidi w:val="0"/>
              <w:spacing w:before="0" w:after="0" w:line="235" w:lineRule="exact"/>
              <w:ind w:left="140" w:right="0" w:firstLine="0"/>
              <w:jc w:val="both"/>
              <w:rPr>
                <w:sz w:val="17"/>
                <w:szCs w:val="17"/>
              </w:rPr>
            </w:pPr>
            <w:r>
              <w:rPr>
                <w:rFonts w:ascii="SimSun" w:eastAsia="SimSun" w:hAnsi="SimSun" w:cs="SimSun"/>
                <w:color w:val="000000"/>
                <w:spacing w:val="0"/>
                <w:w w:val="100"/>
                <w:position w:val="0"/>
                <w:sz w:val="17"/>
                <w:szCs w:val="17"/>
              </w:rPr>
              <w:t>宁波巨润混凝土有限公 司</w:t>
            </w:r>
          </w:p>
        </w:tc>
        <w:tc>
          <w:tcPr>
            <w:tcBorders/>
            <w:shd w:val="clear" w:color="auto" w:fill="FFFFFF"/>
            <w:vAlign w:val="bottom"/>
          </w:tcPr>
          <w:p>
            <w:pPr>
              <w:pStyle w:val="Style17"/>
              <w:keepNext w:val="0"/>
              <w:keepLines w:val="0"/>
              <w:widowControl w:val="0"/>
              <w:shd w:val="clear" w:color="auto" w:fill="auto"/>
              <w:bidi w:val="0"/>
              <w:spacing w:before="0" w:after="0" w:line="232" w:lineRule="exact"/>
              <w:ind w:left="0" w:right="0" w:firstLine="0"/>
              <w:jc w:val="left"/>
              <w:rPr>
                <w:sz w:val="17"/>
                <w:szCs w:val="17"/>
              </w:rPr>
            </w:pPr>
            <w:r>
              <w:rPr>
                <w:rFonts w:ascii="SimSun" w:eastAsia="SimSun" w:hAnsi="SimSun" w:cs="SimSun"/>
                <w:color w:val="000000"/>
                <w:spacing w:val="0"/>
                <w:w w:val="100"/>
                <w:position w:val="0"/>
                <w:sz w:val="17"/>
                <w:szCs w:val="17"/>
              </w:rPr>
              <w:t>江苏中南建筑产业集团 有限责任公司、江苏中 南建设集团股份有限公 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买卖合同纠纷</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慈溪市人民法院</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pPr>
            <w:r>
              <w:rPr>
                <w:rFonts w:ascii="Arial Narrow" w:eastAsia="Arial Narrow" w:hAnsi="Arial Narrow" w:cs="Arial Narrow"/>
                <w:color w:val="000000"/>
                <w:spacing w:val="0"/>
                <w:w w:val="100"/>
                <w:position w:val="0"/>
                <w:sz w:val="18"/>
                <w:szCs w:val="18"/>
              </w:rPr>
              <w:t>1,371.16</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40"/>
              <w:jc w:val="both"/>
              <w:rPr>
                <w:sz w:val="17"/>
                <w:szCs w:val="17"/>
              </w:rPr>
            </w:pPr>
            <w:r>
              <w:rPr>
                <w:rFonts w:ascii="SimSun" w:eastAsia="SimSun" w:hAnsi="SimSun" w:cs="SimSun"/>
                <w:color w:val="000000"/>
                <w:spacing w:val="0"/>
                <w:w w:val="100"/>
                <w:position w:val="0"/>
                <w:sz w:val="17"/>
                <w:szCs w:val="17"/>
              </w:rPr>
              <w:t>诉前</w:t>
            </w:r>
          </w:p>
          <w:p>
            <w:pPr>
              <w:pStyle w:val="Style17"/>
              <w:keepNext w:val="0"/>
              <w:keepLines w:val="0"/>
              <w:widowControl w:val="0"/>
              <w:shd w:val="clear" w:color="auto" w:fill="auto"/>
              <w:bidi w:val="0"/>
              <w:spacing w:before="0" w:after="0" w:line="240" w:lineRule="auto"/>
              <w:ind w:left="0" w:right="0" w:firstLine="240"/>
              <w:jc w:val="both"/>
              <w:rPr>
                <w:sz w:val="17"/>
                <w:szCs w:val="17"/>
              </w:rPr>
            </w:pPr>
            <w:r>
              <w:rPr>
                <w:rFonts w:ascii="SimSun" w:eastAsia="SimSun" w:hAnsi="SimSun" w:cs="SimSun"/>
                <w:color w:val="000000"/>
                <w:spacing w:val="0"/>
                <w:w w:val="100"/>
                <w:position w:val="0"/>
                <w:sz w:val="17"/>
                <w:szCs w:val="17"/>
              </w:rPr>
              <w:t>调解</w:t>
            </w:r>
          </w:p>
        </w:tc>
      </w:tr>
      <w:tr>
        <w:trPr>
          <w:trHeight w:val="662"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140" w:right="0" w:firstLine="0"/>
              <w:jc w:val="both"/>
              <w:rPr>
                <w:sz w:val="17"/>
                <w:szCs w:val="17"/>
              </w:rPr>
            </w:pPr>
            <w:r>
              <w:rPr>
                <w:rFonts w:ascii="SimSun" w:eastAsia="SimSun" w:hAnsi="SimSun" w:cs="SimSun"/>
                <w:color w:val="000000"/>
                <w:spacing w:val="0"/>
                <w:w w:val="100"/>
                <w:position w:val="0"/>
                <w:sz w:val="17"/>
                <w:szCs w:val="17"/>
              </w:rPr>
              <w:t>郑州恒越建材有限公司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江苏中南建筑产业集团</w:t>
            </w:r>
          </w:p>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有限责任公司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买卖合同纠纷</w:t>
            </w:r>
          </w:p>
        </w:tc>
        <w:tc>
          <w:tcPr>
            <w:tcBorders/>
            <w:shd w:val="clear" w:color="auto" w:fill="FFFFFF"/>
            <w:vAlign w:val="bottom"/>
          </w:tcPr>
          <w:p>
            <w:pPr>
              <w:pStyle w:val="Style17"/>
              <w:keepNext w:val="0"/>
              <w:keepLines w:val="0"/>
              <w:widowControl w:val="0"/>
              <w:shd w:val="clear" w:color="auto" w:fill="auto"/>
              <w:bidi w:val="0"/>
              <w:spacing w:before="0" w:after="0" w:line="259" w:lineRule="exact"/>
              <w:ind w:left="0" w:right="0" w:firstLine="0"/>
              <w:jc w:val="left"/>
              <w:rPr>
                <w:sz w:val="17"/>
                <w:szCs w:val="17"/>
              </w:rPr>
            </w:pPr>
            <w:r>
              <w:rPr>
                <w:rFonts w:ascii="SimSun" w:eastAsia="SimSun" w:hAnsi="SimSun" w:cs="SimSun"/>
                <w:color w:val="000000"/>
                <w:spacing w:val="0"/>
                <w:w w:val="100"/>
                <w:position w:val="0"/>
                <w:sz w:val="17"/>
                <w:szCs w:val="17"/>
              </w:rPr>
              <w:t>南通市海门区人 民法院</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pPr>
            <w:r>
              <w:rPr>
                <w:rFonts w:ascii="Arial Narrow" w:eastAsia="Arial Narrow" w:hAnsi="Arial Narrow" w:cs="Arial Narrow"/>
                <w:color w:val="000000"/>
                <w:spacing w:val="0"/>
                <w:w w:val="100"/>
                <w:position w:val="0"/>
                <w:sz w:val="18"/>
                <w:szCs w:val="18"/>
              </w:rPr>
              <w:t>1,291.08</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both"/>
              <w:rPr>
                <w:sz w:val="17"/>
                <w:szCs w:val="17"/>
              </w:rPr>
            </w:pPr>
            <w:r>
              <w:rPr>
                <w:rFonts w:ascii="SimSun" w:eastAsia="SimSun" w:hAnsi="SimSun" w:cs="SimSun"/>
                <w:color w:val="000000"/>
                <w:spacing w:val="0"/>
                <w:w w:val="100"/>
                <w:position w:val="0"/>
                <w:sz w:val="17"/>
                <w:szCs w:val="17"/>
              </w:rPr>
              <w:t>一审</w:t>
            </w:r>
          </w:p>
        </w:tc>
      </w:tr>
      <w:tr>
        <w:trPr>
          <w:trHeight w:val="898" w:hRule="exact"/>
        </w:trPr>
        <w:tc>
          <w:tcPr>
            <w:tcBorders/>
            <w:shd w:val="clear" w:color="auto" w:fill="FFFFFF"/>
            <w:vAlign w:val="center"/>
          </w:tcPr>
          <w:p>
            <w:pPr>
              <w:pStyle w:val="Style17"/>
              <w:keepNext w:val="0"/>
              <w:keepLines w:val="0"/>
              <w:widowControl w:val="0"/>
              <w:shd w:val="clear" w:color="auto" w:fill="auto"/>
              <w:bidi w:val="0"/>
              <w:spacing w:before="0" w:after="0" w:line="221" w:lineRule="exact"/>
              <w:ind w:left="140" w:right="0" w:firstLine="0"/>
              <w:jc w:val="both"/>
              <w:rPr>
                <w:sz w:val="17"/>
                <w:szCs w:val="17"/>
              </w:rPr>
            </w:pPr>
            <w:r>
              <w:rPr>
                <w:rFonts w:ascii="SimSun" w:eastAsia="SimSun" w:hAnsi="SimSun" w:cs="SimSun"/>
                <w:color w:val="000000"/>
                <w:spacing w:val="0"/>
                <w:w w:val="100"/>
                <w:position w:val="0"/>
                <w:sz w:val="17"/>
                <w:szCs w:val="17"/>
              </w:rPr>
              <w:t>河南聚源新型建材有限 公司</w:t>
            </w:r>
          </w:p>
        </w:tc>
        <w:tc>
          <w:tcPr>
            <w:tcBorders/>
            <w:shd w:val="clear" w:color="auto" w:fill="FFFFFF"/>
            <w:vAlign w:val="bottom"/>
          </w:tcPr>
          <w:p>
            <w:pPr>
              <w:pStyle w:val="Style17"/>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江苏中南建筑产业集团</w:t>
            </w:r>
          </w:p>
          <w:p>
            <w:pPr>
              <w:pStyle w:val="Style17"/>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有限责任公司、江苏中</w:t>
            </w:r>
          </w:p>
          <w:p>
            <w:pPr>
              <w:pStyle w:val="Style17"/>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南建设集团股份有限公 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买卖合同纠纷</w:t>
            </w:r>
          </w:p>
        </w:tc>
        <w:tc>
          <w:tcPr>
            <w:tcBorders/>
            <w:shd w:val="clear" w:color="auto" w:fill="FFFFFF"/>
            <w:vAlign w:val="center"/>
          </w:tcPr>
          <w:p>
            <w:pPr>
              <w:pStyle w:val="Style17"/>
              <w:keepNext w:val="0"/>
              <w:keepLines w:val="0"/>
              <w:widowControl w:val="0"/>
              <w:shd w:val="clear" w:color="auto" w:fill="auto"/>
              <w:bidi w:val="0"/>
              <w:spacing w:before="0" w:after="0" w:line="250" w:lineRule="exact"/>
              <w:ind w:left="0" w:right="0" w:firstLine="0"/>
              <w:jc w:val="left"/>
              <w:rPr>
                <w:sz w:val="17"/>
                <w:szCs w:val="17"/>
              </w:rPr>
            </w:pPr>
            <w:r>
              <w:rPr>
                <w:rFonts w:ascii="SimSun" w:eastAsia="SimSun" w:hAnsi="SimSun" w:cs="SimSun"/>
                <w:color w:val="000000"/>
                <w:spacing w:val="0"/>
                <w:w w:val="100"/>
                <w:position w:val="0"/>
                <w:sz w:val="17"/>
                <w:szCs w:val="17"/>
              </w:rPr>
              <w:t>南通市海门区人 民法院</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pPr>
            <w:r>
              <w:rPr>
                <w:rFonts w:ascii="Arial Narrow" w:eastAsia="Arial Narrow" w:hAnsi="Arial Narrow" w:cs="Arial Narrow"/>
                <w:color w:val="000000"/>
                <w:spacing w:val="0"/>
                <w:w w:val="100"/>
                <w:position w:val="0"/>
                <w:sz w:val="18"/>
                <w:szCs w:val="18"/>
              </w:rPr>
              <w:t>1,291.08</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both"/>
              <w:rPr>
                <w:sz w:val="17"/>
                <w:szCs w:val="17"/>
              </w:rPr>
            </w:pPr>
            <w:r>
              <w:rPr>
                <w:rFonts w:ascii="SimSun" w:eastAsia="SimSun" w:hAnsi="SimSun" w:cs="SimSun"/>
                <w:color w:val="000000"/>
                <w:spacing w:val="0"/>
                <w:w w:val="100"/>
                <w:position w:val="0"/>
                <w:sz w:val="17"/>
                <w:szCs w:val="17"/>
              </w:rPr>
              <w:t>一审</w:t>
            </w:r>
          </w:p>
        </w:tc>
      </w:tr>
      <w:tr>
        <w:trPr>
          <w:trHeight w:val="667"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140" w:right="0" w:firstLine="0"/>
              <w:jc w:val="left"/>
              <w:rPr>
                <w:sz w:val="17"/>
                <w:szCs w:val="17"/>
              </w:rPr>
            </w:pPr>
            <w:r>
              <w:rPr>
                <w:rFonts w:ascii="SimSun" w:eastAsia="SimSun" w:hAnsi="SimSun" w:cs="SimSun"/>
                <w:color w:val="000000"/>
                <w:spacing w:val="0"/>
                <w:w w:val="100"/>
                <w:position w:val="0"/>
                <w:sz w:val="17"/>
                <w:szCs w:val="17"/>
              </w:rPr>
              <w:t>杨文华</w:t>
            </w:r>
          </w:p>
        </w:tc>
        <w:tc>
          <w:tcPr>
            <w:tcBorders/>
            <w:shd w:val="clear" w:color="auto" w:fill="FFFFFF"/>
            <w:vAlign w:val="bottom"/>
          </w:tcPr>
          <w:p>
            <w:pPr>
              <w:pStyle w:val="Style17"/>
              <w:keepNext w:val="0"/>
              <w:keepLines w:val="0"/>
              <w:widowControl w:val="0"/>
              <w:shd w:val="clear" w:color="auto" w:fill="auto"/>
              <w:bidi w:val="0"/>
              <w:spacing w:before="0" w:after="40" w:line="240" w:lineRule="auto"/>
              <w:ind w:left="0" w:right="0" w:firstLine="0"/>
              <w:jc w:val="left"/>
              <w:rPr>
                <w:sz w:val="17"/>
                <w:szCs w:val="17"/>
              </w:rPr>
            </w:pPr>
            <w:r>
              <w:rPr>
                <w:rFonts w:ascii="SimSun" w:eastAsia="SimSun" w:hAnsi="SimSun" w:cs="SimSun"/>
                <w:color w:val="000000"/>
                <w:spacing w:val="0"/>
                <w:w w:val="100"/>
                <w:position w:val="0"/>
                <w:sz w:val="17"/>
                <w:szCs w:val="17"/>
              </w:rPr>
              <w:t>江苏中南建筑产业集团</w:t>
            </w:r>
          </w:p>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有限责任公司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劳动人事争议</w:t>
            </w:r>
          </w:p>
        </w:tc>
        <w:tc>
          <w:tcPr>
            <w:tcBorders/>
            <w:shd w:val="clear" w:color="auto" w:fill="FFFFFF"/>
            <w:vAlign w:val="bottom"/>
          </w:tcPr>
          <w:p>
            <w:pPr>
              <w:pStyle w:val="Style17"/>
              <w:keepNext w:val="0"/>
              <w:keepLines w:val="0"/>
              <w:widowControl w:val="0"/>
              <w:shd w:val="clear" w:color="auto" w:fill="auto"/>
              <w:bidi w:val="0"/>
              <w:spacing w:before="0" w:after="0" w:line="226" w:lineRule="exact"/>
              <w:ind w:left="0" w:right="0" w:firstLine="0"/>
              <w:jc w:val="left"/>
              <w:rPr>
                <w:sz w:val="17"/>
                <w:szCs w:val="17"/>
              </w:rPr>
            </w:pPr>
            <w:r>
              <w:rPr>
                <w:rFonts w:ascii="SimSun" w:eastAsia="SimSun" w:hAnsi="SimSun" w:cs="SimSun"/>
                <w:color w:val="000000"/>
                <w:spacing w:val="0"/>
                <w:w w:val="100"/>
                <w:position w:val="0"/>
                <w:sz w:val="17"/>
                <w:szCs w:val="17"/>
              </w:rPr>
              <w:t>长沙市芙蓉区人 民法院</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pPr>
            <w:r>
              <w:rPr>
                <w:rFonts w:ascii="Arial Narrow" w:eastAsia="Arial Narrow" w:hAnsi="Arial Narrow" w:cs="Arial Narrow"/>
                <w:color w:val="000000"/>
                <w:spacing w:val="0"/>
                <w:w w:val="100"/>
                <w:position w:val="0"/>
                <w:sz w:val="18"/>
                <w:szCs w:val="18"/>
              </w:rPr>
              <w:t>1,214.89</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both"/>
              <w:rPr>
                <w:sz w:val="17"/>
                <w:szCs w:val="17"/>
              </w:rPr>
            </w:pPr>
            <w:r>
              <w:rPr>
                <w:rFonts w:ascii="SimSun" w:eastAsia="SimSun" w:hAnsi="SimSun" w:cs="SimSun"/>
                <w:color w:val="000000"/>
                <w:spacing w:val="0"/>
                <w:w w:val="100"/>
                <w:position w:val="0"/>
                <w:sz w:val="17"/>
                <w:szCs w:val="17"/>
              </w:rPr>
              <w:t>一审</w:t>
            </w:r>
          </w:p>
        </w:tc>
      </w:tr>
      <w:tr>
        <w:trPr>
          <w:trHeight w:val="547"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140" w:right="0" w:firstLine="0"/>
              <w:jc w:val="left"/>
              <w:rPr>
                <w:sz w:val="17"/>
                <w:szCs w:val="17"/>
              </w:rPr>
            </w:pPr>
            <w:r>
              <w:rPr>
                <w:rFonts w:ascii="SimSun" w:eastAsia="SimSun" w:hAnsi="SimSun" w:cs="SimSun"/>
                <w:color w:val="000000"/>
                <w:spacing w:val="0"/>
                <w:w w:val="100"/>
                <w:position w:val="0"/>
                <w:sz w:val="17"/>
                <w:szCs w:val="17"/>
              </w:rPr>
              <w:t>陕西亿硕实业有限公司</w:t>
            </w:r>
          </w:p>
        </w:tc>
        <w:tc>
          <w:tcPr>
            <w:tcBorders/>
            <w:shd w:val="clear" w:color="auto" w:fill="FFFFFF"/>
            <w:vAlign w:val="top"/>
          </w:tcPr>
          <w:p>
            <w:pPr>
              <w:pStyle w:val="Style17"/>
              <w:keepNext w:val="0"/>
              <w:keepLines w:val="0"/>
              <w:widowControl w:val="0"/>
              <w:shd w:val="clear" w:color="auto" w:fill="auto"/>
              <w:bidi w:val="0"/>
              <w:spacing w:before="0" w:after="40" w:line="240" w:lineRule="auto"/>
              <w:ind w:left="0" w:right="0" w:firstLine="0"/>
              <w:jc w:val="left"/>
              <w:rPr>
                <w:sz w:val="17"/>
                <w:szCs w:val="17"/>
              </w:rPr>
            </w:pPr>
            <w:r>
              <w:rPr>
                <w:rFonts w:ascii="SimSun" w:eastAsia="SimSun" w:hAnsi="SimSun" w:cs="SimSun"/>
                <w:color w:val="000000"/>
                <w:spacing w:val="0"/>
                <w:w w:val="100"/>
                <w:position w:val="0"/>
                <w:sz w:val="17"/>
                <w:szCs w:val="17"/>
              </w:rPr>
              <w:t>江苏中南建筑产业集团</w:t>
            </w:r>
          </w:p>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有限责任公司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买卖合同纠纷</w:t>
            </w:r>
          </w:p>
        </w:tc>
        <w:tc>
          <w:tcPr>
            <w:tcBorders/>
            <w:shd w:val="clear" w:color="auto" w:fill="FFFFFF"/>
            <w:vAlign w:val="top"/>
          </w:tcPr>
          <w:p>
            <w:pPr>
              <w:pStyle w:val="Style17"/>
              <w:keepNext w:val="0"/>
              <w:keepLines w:val="0"/>
              <w:widowControl w:val="0"/>
              <w:shd w:val="clear" w:color="auto" w:fill="auto"/>
              <w:bidi w:val="0"/>
              <w:spacing w:before="0" w:after="0" w:line="250" w:lineRule="exact"/>
              <w:ind w:left="0" w:right="0" w:firstLine="0"/>
              <w:jc w:val="left"/>
              <w:rPr>
                <w:sz w:val="17"/>
                <w:szCs w:val="17"/>
              </w:rPr>
            </w:pPr>
            <w:r>
              <w:rPr>
                <w:rFonts w:ascii="SimSun" w:eastAsia="SimSun" w:hAnsi="SimSun" w:cs="SimSun"/>
                <w:color w:val="000000"/>
                <w:spacing w:val="0"/>
                <w:w w:val="100"/>
                <w:position w:val="0"/>
                <w:sz w:val="17"/>
                <w:szCs w:val="17"/>
              </w:rPr>
              <w:t>南通市海门区人 民法院</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pPr>
            <w:r>
              <w:rPr>
                <w:rFonts w:ascii="Arial Narrow" w:eastAsia="Arial Narrow" w:hAnsi="Arial Narrow" w:cs="Arial Narrow"/>
                <w:color w:val="000000"/>
                <w:spacing w:val="0"/>
                <w:w w:val="100"/>
                <w:position w:val="0"/>
                <w:sz w:val="18"/>
                <w:szCs w:val="18"/>
              </w:rPr>
              <w:t>1,100.27</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both"/>
              <w:rPr>
                <w:sz w:val="17"/>
                <w:szCs w:val="17"/>
              </w:rPr>
            </w:pPr>
            <w:r>
              <w:rPr>
                <w:rFonts w:ascii="SimSun" w:eastAsia="SimSun" w:hAnsi="SimSun" w:cs="SimSun"/>
                <w:color w:val="000000"/>
                <w:spacing w:val="0"/>
                <w:w w:val="100"/>
                <w:position w:val="0"/>
                <w:sz w:val="17"/>
                <w:szCs w:val="17"/>
              </w:rPr>
              <w:t>一审</w:t>
            </w:r>
          </w:p>
        </w:tc>
      </w:tr>
      <w:tr>
        <w:trPr>
          <w:trHeight w:val="490"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140" w:right="0" w:firstLine="0"/>
              <w:jc w:val="left"/>
              <w:rPr>
                <w:sz w:val="17"/>
                <w:szCs w:val="17"/>
              </w:rPr>
            </w:pPr>
            <w:r>
              <w:rPr>
                <w:rFonts w:ascii="SimSun" w:eastAsia="SimSun" w:hAnsi="SimSun" w:cs="SimSun"/>
                <w:color w:val="000000"/>
                <w:spacing w:val="0"/>
                <w:w w:val="100"/>
                <w:position w:val="0"/>
                <w:sz w:val="17"/>
                <w:szCs w:val="17"/>
              </w:rPr>
              <w:t>浙江龙业建材有限公司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江苏中南建筑产业集团</w:t>
            </w:r>
          </w:p>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有限责任公司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买卖合同纠纷</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嘉善县人民法院</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pPr>
            <w:r>
              <w:rPr>
                <w:rFonts w:ascii="Arial Narrow" w:eastAsia="Arial Narrow" w:hAnsi="Arial Narrow" w:cs="Arial Narrow"/>
                <w:color w:val="000000"/>
                <w:spacing w:val="0"/>
                <w:w w:val="100"/>
                <w:position w:val="0"/>
                <w:sz w:val="18"/>
                <w:szCs w:val="18"/>
              </w:rPr>
              <w:t>1,043.67</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二审</w:t>
            </w:r>
          </w:p>
        </w:tc>
      </w:tr>
      <w:tr>
        <w:trPr>
          <w:trHeight w:val="600"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140" w:right="0" w:firstLine="0"/>
              <w:jc w:val="left"/>
              <w:rPr>
                <w:sz w:val="17"/>
                <w:szCs w:val="17"/>
              </w:rPr>
            </w:pPr>
            <w:r>
              <w:rPr>
                <w:rFonts w:ascii="SimSun" w:eastAsia="SimSun" w:hAnsi="SimSun" w:cs="SimSun"/>
                <w:color w:val="000000"/>
                <w:spacing w:val="0"/>
                <w:w w:val="100"/>
                <w:position w:val="0"/>
                <w:sz w:val="17"/>
                <w:szCs w:val="17"/>
              </w:rPr>
              <w:t>重庆钊财实业有限公司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江苏中南建筑产业集团</w:t>
            </w:r>
          </w:p>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有限责任公司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买卖合同纠纷</w:t>
            </w:r>
          </w:p>
        </w:tc>
        <w:tc>
          <w:tcPr>
            <w:tcBorders/>
            <w:shd w:val="clear" w:color="auto" w:fill="FFFFFF"/>
            <w:vAlign w:val="bottom"/>
          </w:tcPr>
          <w:p>
            <w:pPr>
              <w:pStyle w:val="Style17"/>
              <w:keepNext w:val="0"/>
              <w:keepLines w:val="0"/>
              <w:widowControl w:val="0"/>
              <w:shd w:val="clear" w:color="auto" w:fill="auto"/>
              <w:bidi w:val="0"/>
              <w:spacing w:before="0" w:after="0" w:line="245" w:lineRule="exact"/>
              <w:ind w:left="0" w:right="0" w:firstLine="0"/>
              <w:jc w:val="left"/>
              <w:rPr>
                <w:sz w:val="17"/>
                <w:szCs w:val="17"/>
              </w:rPr>
            </w:pPr>
            <w:r>
              <w:rPr>
                <w:rFonts w:ascii="SimSun" w:eastAsia="SimSun" w:hAnsi="SimSun" w:cs="SimSun"/>
                <w:color w:val="000000"/>
                <w:spacing w:val="0"/>
                <w:w w:val="100"/>
                <w:position w:val="0"/>
                <w:sz w:val="17"/>
                <w:szCs w:val="17"/>
              </w:rPr>
              <w:t>南通市海门区人 民法院</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pPr>
            <w:r>
              <w:rPr>
                <w:rFonts w:ascii="Arial Narrow" w:eastAsia="Arial Narrow" w:hAnsi="Arial Narrow" w:cs="Arial Narrow"/>
                <w:color w:val="000000"/>
                <w:spacing w:val="0"/>
                <w:w w:val="100"/>
                <w:position w:val="0"/>
                <w:sz w:val="18"/>
                <w:szCs w:val="18"/>
              </w:rPr>
              <w:t>1,033.00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both"/>
              <w:rPr>
                <w:sz w:val="17"/>
                <w:szCs w:val="17"/>
              </w:rPr>
            </w:pPr>
            <w:r>
              <w:rPr>
                <w:rFonts w:ascii="SimSun" w:eastAsia="SimSun" w:hAnsi="SimSun" w:cs="SimSun"/>
                <w:color w:val="000000"/>
                <w:spacing w:val="0"/>
                <w:w w:val="100"/>
                <w:position w:val="0"/>
                <w:sz w:val="17"/>
                <w:szCs w:val="17"/>
              </w:rPr>
              <w:t>一审</w:t>
            </w:r>
          </w:p>
        </w:tc>
      </w:tr>
      <w:tr>
        <w:trPr>
          <w:trHeight w:val="547" w:hRule="exact"/>
        </w:trPr>
        <w:tc>
          <w:tcPr>
            <w:tcBorders/>
            <w:shd w:val="clear" w:color="auto" w:fill="FFFFFF"/>
            <w:vAlign w:val="bottom"/>
          </w:tcPr>
          <w:p>
            <w:pPr>
              <w:pStyle w:val="Style17"/>
              <w:keepNext w:val="0"/>
              <w:keepLines w:val="0"/>
              <w:widowControl w:val="0"/>
              <w:shd w:val="clear" w:color="auto" w:fill="auto"/>
              <w:bidi w:val="0"/>
              <w:spacing w:before="0" w:after="0" w:line="221" w:lineRule="exact"/>
              <w:ind w:left="140" w:right="0" w:firstLine="0"/>
              <w:jc w:val="left"/>
              <w:rPr>
                <w:sz w:val="17"/>
                <w:szCs w:val="17"/>
              </w:rPr>
            </w:pPr>
            <w:r>
              <w:rPr>
                <w:rFonts w:ascii="SimSun" w:eastAsia="SimSun" w:hAnsi="SimSun" w:cs="SimSun"/>
                <w:color w:val="000000"/>
                <w:spacing w:val="0"/>
                <w:w w:val="100"/>
                <w:position w:val="0"/>
                <w:sz w:val="17"/>
                <w:szCs w:val="17"/>
              </w:rPr>
              <w:t>河北锐驰预拌混凝土有 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江苏中南建筑产业集团</w:t>
            </w:r>
          </w:p>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有限责任公司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买卖合同纠纷</w:t>
            </w:r>
          </w:p>
        </w:tc>
        <w:tc>
          <w:tcPr>
            <w:tcBorders/>
            <w:shd w:val="clear" w:color="auto" w:fill="FFFFFF"/>
            <w:vAlign w:val="bottom"/>
          </w:tcPr>
          <w:p>
            <w:pPr>
              <w:pStyle w:val="Style17"/>
              <w:keepNext w:val="0"/>
              <w:keepLines w:val="0"/>
              <w:widowControl w:val="0"/>
              <w:shd w:val="clear" w:color="auto" w:fill="auto"/>
              <w:bidi w:val="0"/>
              <w:spacing w:before="0" w:after="0" w:line="245" w:lineRule="exact"/>
              <w:ind w:left="0" w:right="0" w:firstLine="0"/>
              <w:jc w:val="left"/>
              <w:rPr>
                <w:sz w:val="17"/>
                <w:szCs w:val="17"/>
              </w:rPr>
            </w:pPr>
            <w:r>
              <w:rPr>
                <w:rFonts w:ascii="SimSun" w:eastAsia="SimSun" w:hAnsi="SimSun" w:cs="SimSun"/>
                <w:color w:val="000000"/>
                <w:spacing w:val="0"/>
                <w:w w:val="100"/>
                <w:position w:val="0"/>
                <w:sz w:val="17"/>
                <w:szCs w:val="17"/>
              </w:rPr>
              <w:t>南通市海门区人 民法院</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pPr>
            <w:r>
              <w:rPr>
                <w:rFonts w:ascii="Arial Narrow" w:eastAsia="Arial Narrow" w:hAnsi="Arial Narrow" w:cs="Arial Narrow"/>
                <w:color w:val="000000"/>
                <w:spacing w:val="0"/>
                <w:w w:val="100"/>
                <w:position w:val="0"/>
                <w:sz w:val="18"/>
                <w:szCs w:val="18"/>
              </w:rPr>
              <w:t>1,004.63</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both"/>
              <w:rPr>
                <w:sz w:val="17"/>
                <w:szCs w:val="17"/>
              </w:rPr>
            </w:pPr>
            <w:r>
              <w:rPr>
                <w:rFonts w:ascii="SimSun" w:eastAsia="SimSun" w:hAnsi="SimSun" w:cs="SimSun"/>
                <w:color w:val="000000"/>
                <w:spacing w:val="0"/>
                <w:w w:val="100"/>
                <w:position w:val="0"/>
                <w:sz w:val="17"/>
                <w:szCs w:val="17"/>
              </w:rPr>
              <w:t>一审</w:t>
            </w:r>
          </w:p>
        </w:tc>
      </w:tr>
      <w:tr>
        <w:trPr>
          <w:trHeight w:val="547" w:hRule="exact"/>
        </w:trPr>
        <w:tc>
          <w:tcPr>
            <w:tcBorders/>
            <w:shd w:val="clear" w:color="auto" w:fill="FFFFFF"/>
            <w:vAlign w:val="bottom"/>
          </w:tcPr>
          <w:p>
            <w:pPr>
              <w:pStyle w:val="Style17"/>
              <w:keepNext w:val="0"/>
              <w:keepLines w:val="0"/>
              <w:widowControl w:val="0"/>
              <w:shd w:val="clear" w:color="auto" w:fill="auto"/>
              <w:bidi w:val="0"/>
              <w:spacing w:before="0" w:after="0" w:line="216" w:lineRule="exact"/>
              <w:ind w:left="140" w:right="0" w:firstLine="0"/>
              <w:jc w:val="left"/>
              <w:rPr>
                <w:sz w:val="17"/>
                <w:szCs w:val="17"/>
              </w:rPr>
            </w:pPr>
            <w:r>
              <w:rPr>
                <w:rFonts w:ascii="SimSun" w:eastAsia="SimSun" w:hAnsi="SimSun" w:cs="SimSun"/>
                <w:color w:val="000000"/>
                <w:spacing w:val="0"/>
                <w:w w:val="100"/>
                <w:position w:val="0"/>
                <w:sz w:val="17"/>
                <w:szCs w:val="17"/>
              </w:rPr>
              <w:t>棕榈生态城镇发展股份 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江苏中南建筑产业集团</w:t>
            </w:r>
          </w:p>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有限责任公司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分包合同纠纷</w:t>
            </w:r>
          </w:p>
        </w:tc>
        <w:tc>
          <w:tcPr>
            <w:tcBorders/>
            <w:shd w:val="clear" w:color="auto" w:fill="FFFFFF"/>
            <w:vAlign w:val="bottom"/>
          </w:tcPr>
          <w:p>
            <w:pPr>
              <w:pStyle w:val="Style17"/>
              <w:keepNext w:val="0"/>
              <w:keepLines w:val="0"/>
              <w:widowControl w:val="0"/>
              <w:shd w:val="clear" w:color="auto" w:fill="auto"/>
              <w:bidi w:val="0"/>
              <w:spacing w:before="0" w:after="0" w:line="245" w:lineRule="exact"/>
              <w:ind w:left="0" w:right="0" w:firstLine="0"/>
              <w:jc w:val="left"/>
              <w:rPr>
                <w:sz w:val="17"/>
                <w:szCs w:val="17"/>
              </w:rPr>
            </w:pPr>
            <w:r>
              <w:rPr>
                <w:rFonts w:ascii="SimSun" w:eastAsia="SimSun" w:hAnsi="SimSun" w:cs="SimSun"/>
                <w:color w:val="000000"/>
                <w:spacing w:val="0"/>
                <w:w w:val="100"/>
                <w:position w:val="0"/>
                <w:sz w:val="17"/>
                <w:szCs w:val="17"/>
              </w:rPr>
              <w:t>南通市海门区人 民法院</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pPr>
            <w:r>
              <w:rPr>
                <w:rFonts w:ascii="Arial Narrow" w:eastAsia="Arial Narrow" w:hAnsi="Arial Narrow" w:cs="Arial Narrow"/>
                <w:color w:val="000000"/>
                <w:spacing w:val="0"/>
                <w:w w:val="100"/>
                <w:position w:val="0"/>
                <w:sz w:val="18"/>
                <w:szCs w:val="18"/>
              </w:rPr>
              <w:t>1,001.00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both"/>
              <w:rPr>
                <w:sz w:val="17"/>
                <w:szCs w:val="17"/>
              </w:rPr>
            </w:pPr>
            <w:r>
              <w:rPr>
                <w:rFonts w:ascii="SimSun" w:eastAsia="SimSun" w:hAnsi="SimSun" w:cs="SimSun"/>
                <w:color w:val="000000"/>
                <w:spacing w:val="0"/>
                <w:w w:val="100"/>
                <w:position w:val="0"/>
                <w:sz w:val="17"/>
                <w:szCs w:val="17"/>
              </w:rPr>
              <w:t>一审</w:t>
            </w:r>
          </w:p>
        </w:tc>
      </w:tr>
      <w:tr>
        <w:trPr>
          <w:trHeight w:val="547" w:hRule="exact"/>
        </w:trPr>
        <w:tc>
          <w:tcPr>
            <w:tcBorders/>
            <w:shd w:val="clear" w:color="auto" w:fill="FFFFFF"/>
            <w:vAlign w:val="bottom"/>
          </w:tcPr>
          <w:p>
            <w:pPr>
              <w:pStyle w:val="Style17"/>
              <w:keepNext w:val="0"/>
              <w:keepLines w:val="0"/>
              <w:widowControl w:val="0"/>
              <w:shd w:val="clear" w:color="auto" w:fill="auto"/>
              <w:bidi w:val="0"/>
              <w:spacing w:before="0" w:after="0" w:line="230" w:lineRule="exact"/>
              <w:ind w:left="140" w:right="0" w:firstLine="0"/>
              <w:jc w:val="left"/>
              <w:rPr>
                <w:sz w:val="17"/>
                <w:szCs w:val="17"/>
              </w:rPr>
            </w:pPr>
            <w:r>
              <w:rPr>
                <w:rFonts w:ascii="SimSun" w:eastAsia="SimSun" w:hAnsi="SimSun" w:cs="SimSun"/>
                <w:color w:val="000000"/>
                <w:spacing w:val="0"/>
                <w:w w:val="100"/>
                <w:position w:val="0"/>
                <w:sz w:val="17"/>
                <w:szCs w:val="17"/>
              </w:rPr>
              <w:t>江苏微石青禾置业管理 有限公司</w:t>
            </w:r>
          </w:p>
        </w:tc>
        <w:tc>
          <w:tcPr>
            <w:tcBorders/>
            <w:shd w:val="clear" w:color="auto" w:fill="FFFFFF"/>
            <w:vAlign w:val="bottom"/>
          </w:tcPr>
          <w:p>
            <w:pPr>
              <w:pStyle w:val="Style17"/>
              <w:keepNext w:val="0"/>
              <w:keepLines w:val="0"/>
              <w:widowControl w:val="0"/>
              <w:shd w:val="clear" w:color="auto" w:fill="auto"/>
              <w:bidi w:val="0"/>
              <w:spacing w:before="0" w:after="0" w:line="230" w:lineRule="exact"/>
              <w:ind w:left="0" w:right="0" w:firstLine="0"/>
              <w:jc w:val="left"/>
              <w:rPr>
                <w:sz w:val="17"/>
                <w:szCs w:val="17"/>
              </w:rPr>
            </w:pPr>
            <w:r>
              <w:rPr>
                <w:rFonts w:ascii="SimSun" w:eastAsia="SimSun" w:hAnsi="SimSun" w:cs="SimSun"/>
                <w:color w:val="000000"/>
                <w:spacing w:val="0"/>
                <w:w w:val="100"/>
                <w:position w:val="0"/>
                <w:sz w:val="17"/>
                <w:szCs w:val="17"/>
              </w:rPr>
              <w:t>南京中南新锦城房地产 开发有限公司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租赁合同纠纷</w:t>
            </w:r>
          </w:p>
        </w:tc>
        <w:tc>
          <w:tcPr>
            <w:tcBorders/>
            <w:shd w:val="clear" w:color="auto" w:fill="FFFFFF"/>
            <w:vAlign w:val="bottom"/>
          </w:tcPr>
          <w:p>
            <w:pPr>
              <w:pStyle w:val="Style17"/>
              <w:keepNext w:val="0"/>
              <w:keepLines w:val="0"/>
              <w:widowControl w:val="0"/>
              <w:shd w:val="clear" w:color="auto" w:fill="auto"/>
              <w:bidi w:val="0"/>
              <w:spacing w:before="0" w:after="0" w:line="240" w:lineRule="exact"/>
              <w:ind w:left="0" w:right="0" w:firstLine="0"/>
              <w:jc w:val="left"/>
              <w:rPr>
                <w:sz w:val="17"/>
                <w:szCs w:val="17"/>
              </w:rPr>
            </w:pPr>
            <w:r>
              <w:rPr>
                <w:rFonts w:ascii="SimSun" w:eastAsia="SimSun" w:hAnsi="SimSun" w:cs="SimSun"/>
                <w:color w:val="000000"/>
                <w:spacing w:val="0"/>
                <w:w w:val="100"/>
                <w:position w:val="0"/>
                <w:sz w:val="17"/>
                <w:szCs w:val="17"/>
              </w:rPr>
              <w:t>南京栖霞法院栖 霞法庭</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pPr>
            <w:r>
              <w:rPr>
                <w:rFonts w:ascii="Arial Narrow" w:eastAsia="Arial Narrow" w:hAnsi="Arial Narrow" w:cs="Arial Narrow"/>
                <w:color w:val="000000"/>
                <w:spacing w:val="0"/>
                <w:w w:val="100"/>
                <w:position w:val="0"/>
                <w:sz w:val="18"/>
                <w:szCs w:val="18"/>
              </w:rPr>
              <w:t>1,000.00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二审</w:t>
            </w:r>
          </w:p>
        </w:tc>
      </w:tr>
      <w:tr>
        <w:trPr>
          <w:trHeight w:val="1253"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陈小新</w:t>
            </w:r>
          </w:p>
        </w:tc>
        <w:tc>
          <w:tcPr>
            <w:tcBorders/>
            <w:shd w:val="clear" w:color="auto" w:fill="FFFFFF"/>
            <w:vAlign w:val="top"/>
          </w:tcPr>
          <w:p>
            <w:pPr>
              <w:pStyle w:val="Style17"/>
              <w:keepNext w:val="0"/>
              <w:keepLines w:val="0"/>
              <w:widowControl w:val="0"/>
              <w:shd w:val="clear" w:color="auto" w:fill="auto"/>
              <w:bidi w:val="0"/>
              <w:spacing w:before="0" w:after="0" w:line="239" w:lineRule="exact"/>
              <w:ind w:left="0" w:right="0" w:firstLine="0"/>
              <w:jc w:val="left"/>
              <w:rPr>
                <w:sz w:val="17"/>
                <w:szCs w:val="17"/>
              </w:rPr>
            </w:pPr>
            <w:r>
              <w:rPr>
                <w:rFonts w:ascii="SimSun" w:eastAsia="SimSun" w:hAnsi="SimSun" w:cs="SimSun"/>
                <w:color w:val="000000"/>
                <w:spacing w:val="0"/>
                <w:w w:val="100"/>
                <w:position w:val="0"/>
                <w:sz w:val="17"/>
                <w:szCs w:val="17"/>
              </w:rPr>
              <w:t>江苏南通二建集团东锦 建设工程有限公司、江 苏南通二建集团有限公 司、盐城中南世纪城房 地产投资有限公司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建设工程施工合同</w:t>
            </w:r>
          </w:p>
        </w:tc>
        <w:tc>
          <w:tcPr>
            <w:tcBorders/>
            <w:shd w:val="clear" w:color="auto" w:fill="FFFFFF"/>
            <w:vAlign w:val="center"/>
          </w:tcPr>
          <w:p>
            <w:pPr>
              <w:pStyle w:val="Style17"/>
              <w:keepNext w:val="0"/>
              <w:keepLines w:val="0"/>
              <w:widowControl w:val="0"/>
              <w:shd w:val="clear" w:color="auto" w:fill="auto"/>
              <w:bidi w:val="0"/>
              <w:spacing w:before="0" w:after="0" w:line="221" w:lineRule="exact"/>
              <w:ind w:left="0" w:right="0" w:firstLine="0"/>
              <w:jc w:val="left"/>
              <w:rPr>
                <w:sz w:val="17"/>
                <w:szCs w:val="17"/>
              </w:rPr>
            </w:pPr>
            <w:r>
              <w:rPr>
                <w:rFonts w:ascii="SimSun" w:eastAsia="SimSun" w:hAnsi="SimSun" w:cs="SimSun"/>
                <w:color w:val="000000"/>
                <w:spacing w:val="0"/>
                <w:w w:val="100"/>
                <w:position w:val="0"/>
                <w:sz w:val="17"/>
                <w:szCs w:val="17"/>
              </w:rPr>
              <w:t>盐城经济技术开 发区法院</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pPr>
            <w:r>
              <w:rPr>
                <w:rFonts w:ascii="Arial Narrow" w:eastAsia="Arial Narrow" w:hAnsi="Arial Narrow" w:cs="Arial Narrow"/>
                <w:color w:val="000000"/>
                <w:spacing w:val="0"/>
                <w:w w:val="100"/>
                <w:position w:val="0"/>
                <w:sz w:val="18"/>
                <w:szCs w:val="18"/>
              </w:rPr>
              <w:t>1,000.00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both"/>
              <w:rPr>
                <w:sz w:val="17"/>
                <w:szCs w:val="17"/>
              </w:rPr>
            </w:pPr>
            <w:r>
              <w:rPr>
                <w:rFonts w:ascii="SimSun" w:eastAsia="SimSun" w:hAnsi="SimSun" w:cs="SimSun"/>
                <w:color w:val="000000"/>
                <w:spacing w:val="0"/>
                <w:w w:val="100"/>
                <w:position w:val="0"/>
                <w:sz w:val="17"/>
                <w:szCs w:val="17"/>
              </w:rPr>
              <w:t>一审</w:t>
            </w:r>
          </w:p>
        </w:tc>
      </w:tr>
      <w:tr>
        <w:trPr>
          <w:trHeight w:val="365" w:hRule="exact"/>
        </w:trPr>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b/>
                <w:bCs/>
                <w:color w:val="000000"/>
                <w:spacing w:val="0"/>
                <w:w w:val="100"/>
                <w:position w:val="0"/>
                <w:sz w:val="17"/>
                <w:szCs w:val="17"/>
              </w:rPr>
              <w:t>合计（</w:t>
            </w:r>
            <w:r>
              <w:rPr>
                <w:rFonts w:ascii="Arial Narrow" w:eastAsia="Arial Narrow" w:hAnsi="Arial Narrow" w:cs="Arial Narrow"/>
                <w:b/>
                <w:bCs/>
                <w:color w:val="000000"/>
                <w:spacing w:val="0"/>
                <w:w w:val="100"/>
                <w:position w:val="0"/>
                <w:sz w:val="18"/>
                <w:szCs w:val="18"/>
              </w:rPr>
              <w:t>31</w:t>
            </w:r>
            <w:r>
              <w:rPr>
                <w:rFonts w:ascii="SimSun" w:eastAsia="SimSun" w:hAnsi="SimSun" w:cs="SimSun"/>
                <w:b/>
                <w:bCs/>
                <w:color w:val="000000"/>
                <w:spacing w:val="0"/>
                <w:w w:val="100"/>
                <w:position w:val="0"/>
                <w:sz w:val="17"/>
                <w:szCs w:val="17"/>
              </w:rPr>
              <w:t>项）</w:t>
            </w:r>
          </w:p>
        </w:tc>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b/>
                <w:bCs/>
                <w:color w:val="000000"/>
                <w:spacing w:val="0"/>
                <w:w w:val="100"/>
                <w:position w:val="0"/>
                <w:sz w:val="18"/>
                <w:szCs w:val="18"/>
              </w:rPr>
              <w:t>--</w:t>
            </w:r>
          </w:p>
        </w:tc>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b/>
                <w:bCs/>
                <w:color w:val="000000"/>
                <w:spacing w:val="0"/>
                <w:w w:val="100"/>
                <w:position w:val="0"/>
                <w:sz w:val="18"/>
                <w:szCs w:val="18"/>
              </w:rPr>
              <w:t>--</w:t>
            </w:r>
          </w:p>
        </w:tc>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w:t>
            </w:r>
          </w:p>
        </w:tc>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b/>
                <w:bCs/>
                <w:color w:val="000000"/>
                <w:spacing w:val="0"/>
                <w:w w:val="100"/>
                <w:position w:val="0"/>
                <w:sz w:val="18"/>
                <w:szCs w:val="18"/>
              </w:rPr>
              <w:t>67,434.31</w:t>
            </w:r>
          </w:p>
        </w:tc>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b/>
                <w:bCs/>
                <w:color w:val="000000"/>
                <w:spacing w:val="0"/>
                <w:w w:val="100"/>
                <w:position w:val="0"/>
                <w:sz w:val="18"/>
                <w:szCs w:val="18"/>
              </w:rPr>
              <w:t>--</w:t>
            </w:r>
          </w:p>
        </w:tc>
      </w:tr>
    </w:tbl>
    <w:p>
      <w:pPr>
        <w:widowControl w:val="0"/>
        <w:spacing w:after="99" w:line="1" w:lineRule="exact"/>
      </w:pPr>
    </w:p>
    <w:p>
      <w:pPr>
        <w:pStyle w:val="Style12"/>
        <w:keepNext w:val="0"/>
        <w:keepLines w:val="0"/>
        <w:widowControl w:val="0"/>
        <w:shd w:val="clear" w:color="auto" w:fill="auto"/>
        <w:bidi w:val="0"/>
        <w:spacing w:before="0" w:after="220" w:line="305" w:lineRule="exact"/>
        <w:ind w:left="140" w:right="0" w:firstLine="0"/>
        <w:jc w:val="left"/>
        <w:rPr>
          <w:sz w:val="22"/>
          <w:szCs w:val="22"/>
        </w:rPr>
      </w:pPr>
      <w:r>
        <w:rPr>
          <w:b w:val="0"/>
          <w:bCs w:val="0"/>
          <w:color w:val="000000"/>
          <w:spacing w:val="0"/>
          <w:w w:val="100"/>
          <w:position w:val="0"/>
          <w:sz w:val="22"/>
          <w:szCs w:val="22"/>
        </w:rPr>
        <w:t>说明：截至本期末，除上表所列示本公司作为被告的诉讼标的金额超过</w:t>
      </w:r>
      <w:r>
        <w:rPr>
          <w:rFonts w:ascii="Arial Narrow" w:eastAsia="Arial Narrow" w:hAnsi="Arial Narrow" w:cs="Arial Narrow"/>
          <w:b w:val="0"/>
          <w:bCs w:val="0"/>
          <w:color w:val="000000"/>
          <w:spacing w:val="0"/>
          <w:w w:val="100"/>
          <w:position w:val="0"/>
          <w:sz w:val="24"/>
          <w:szCs w:val="24"/>
        </w:rPr>
        <w:t>1000</w:t>
      </w:r>
      <w:r>
        <w:rPr>
          <w:b w:val="0"/>
          <w:bCs w:val="0"/>
          <w:color w:val="000000"/>
          <w:spacing w:val="0"/>
          <w:w w:val="100"/>
          <w:position w:val="0"/>
          <w:sz w:val="22"/>
          <w:szCs w:val="22"/>
        </w:rPr>
        <w:t>万元的未 决诉讼案件外，仍有</w:t>
      </w:r>
      <w:r>
        <w:rPr>
          <w:rFonts w:ascii="Arial Narrow" w:eastAsia="Arial Narrow" w:hAnsi="Arial Narrow" w:cs="Arial Narrow"/>
          <w:b w:val="0"/>
          <w:bCs w:val="0"/>
          <w:color w:val="000000"/>
          <w:spacing w:val="0"/>
          <w:w w:val="100"/>
          <w:position w:val="0"/>
          <w:sz w:val="24"/>
          <w:szCs w:val="24"/>
        </w:rPr>
        <w:t>472</w:t>
      </w:r>
      <w:r>
        <w:rPr>
          <w:b w:val="0"/>
          <w:bCs w:val="0"/>
          <w:color w:val="000000"/>
          <w:spacing w:val="0"/>
          <w:w w:val="100"/>
          <w:position w:val="0"/>
          <w:sz w:val="22"/>
          <w:szCs w:val="22"/>
        </w:rPr>
        <w:t>项本公司作为被告的诉讼标的金额低于</w:t>
      </w:r>
      <w:r>
        <w:rPr>
          <w:rFonts w:ascii="Arial Narrow" w:eastAsia="Arial Narrow" w:hAnsi="Arial Narrow" w:cs="Arial Narrow"/>
          <w:b w:val="0"/>
          <w:bCs w:val="0"/>
          <w:color w:val="000000"/>
          <w:spacing w:val="0"/>
          <w:w w:val="100"/>
          <w:position w:val="0"/>
          <w:sz w:val="24"/>
          <w:szCs w:val="24"/>
        </w:rPr>
        <w:t>1000</w:t>
      </w:r>
      <w:r>
        <w:rPr>
          <w:b w:val="0"/>
          <w:bCs w:val="0"/>
          <w:color w:val="000000"/>
          <w:spacing w:val="0"/>
          <w:w w:val="100"/>
          <w:position w:val="0"/>
          <w:sz w:val="22"/>
          <w:szCs w:val="22"/>
        </w:rPr>
        <w:t>万元的未决诉讼， 标的额共计</w:t>
      </w:r>
      <w:r>
        <w:rPr>
          <w:rFonts w:ascii="Arial Narrow" w:eastAsia="Arial Narrow" w:hAnsi="Arial Narrow" w:cs="Arial Narrow"/>
          <w:b w:val="0"/>
          <w:bCs w:val="0"/>
          <w:color w:val="000000"/>
          <w:spacing w:val="0"/>
          <w:w w:val="100"/>
          <w:position w:val="0"/>
          <w:sz w:val="24"/>
          <w:szCs w:val="24"/>
        </w:rPr>
        <w:t>52,590.07</w:t>
      </w:r>
      <w:r>
        <w:rPr>
          <w:b w:val="0"/>
          <w:bCs w:val="0"/>
          <w:color w:val="000000"/>
          <w:spacing w:val="0"/>
          <w:w w:val="100"/>
          <w:position w:val="0"/>
          <w:sz w:val="22"/>
          <w:szCs w:val="22"/>
        </w:rPr>
        <w:t>万元。</w:t>
      </w:r>
    </w:p>
    <w:p>
      <w:pPr>
        <w:pStyle w:val="Style39"/>
        <w:keepNext/>
        <w:keepLines/>
        <w:widowControl w:val="0"/>
        <w:shd w:val="clear" w:color="auto" w:fill="auto"/>
        <w:bidi w:val="0"/>
        <w:spacing w:before="0" w:after="260" w:line="240" w:lineRule="auto"/>
        <w:ind w:left="0" w:right="0" w:hanging="280"/>
        <w:jc w:val="left"/>
        <w:rPr>
          <w:sz w:val="22"/>
          <w:szCs w:val="22"/>
        </w:rPr>
      </w:pPr>
      <w:bookmarkStart w:id="1870" w:name="bookmark1870"/>
      <w:bookmarkStart w:id="1871" w:name="bookmark1871"/>
      <w:bookmarkStart w:id="1872" w:name="bookmark1872"/>
      <w:r>
        <w:rPr>
          <w:b w:val="0"/>
          <w:bCs w:val="0"/>
          <w:color w:val="000000"/>
          <w:spacing w:val="0"/>
          <w:w w:val="100"/>
          <w:position w:val="0"/>
          <w:sz w:val="22"/>
          <w:szCs w:val="22"/>
        </w:rPr>
        <w:t>（</w:t>
      </w:r>
      <w:r>
        <w:rPr>
          <w:rFonts w:ascii="Arial Narrow" w:eastAsia="Arial Narrow" w:hAnsi="Arial Narrow" w:cs="Arial Narrow"/>
          <w:b w:val="0"/>
          <w:bCs w:val="0"/>
          <w:color w:val="000000"/>
          <w:spacing w:val="0"/>
          <w:w w:val="100"/>
          <w:position w:val="0"/>
          <w:sz w:val="24"/>
          <w:szCs w:val="24"/>
        </w:rPr>
        <w:t>2</w:t>
      </w:r>
      <w:r>
        <w:rPr>
          <w:b w:val="0"/>
          <w:bCs w:val="0"/>
          <w:color w:val="000000"/>
          <w:spacing w:val="0"/>
          <w:w w:val="100"/>
          <w:position w:val="0"/>
          <w:sz w:val="22"/>
          <w:szCs w:val="22"/>
        </w:rPr>
        <w:t>）为其他单位提供债务担保形成的或有负债及其财务影响</w:t>
      </w:r>
      <w:bookmarkEnd w:id="1870"/>
      <w:bookmarkEnd w:id="1871"/>
      <w:bookmarkEnd w:id="1872"/>
    </w:p>
    <w:p>
      <w:pPr>
        <w:pStyle w:val="Style41"/>
        <w:keepNext/>
        <w:keepLines/>
        <w:widowControl w:val="0"/>
        <w:pBdr>
          <w:bottom w:val="single" w:sz="4" w:space="0" w:color="auto"/>
        </w:pBdr>
        <w:shd w:val="clear" w:color="auto" w:fill="auto"/>
        <w:bidi w:val="0"/>
        <w:spacing w:before="0" w:after="260" w:line="240" w:lineRule="auto"/>
        <w:ind w:left="0" w:right="0" w:firstLine="260"/>
        <w:jc w:val="left"/>
        <w:rPr>
          <w:sz w:val="22"/>
          <w:szCs w:val="22"/>
        </w:rPr>
      </w:pPr>
      <w:bookmarkStart w:id="1873" w:name="bookmark1873"/>
      <w:bookmarkStart w:id="1874" w:name="bookmark1874"/>
      <w:bookmarkStart w:id="1875" w:name="bookmark1875"/>
      <w:r>
        <w:rPr>
          <w:rFonts w:ascii="Arial Narrow" w:eastAsia="Arial Narrow" w:hAnsi="Arial Narrow" w:cs="Arial Narrow"/>
          <w:b w:val="0"/>
          <w:bCs w:val="0"/>
          <w:color w:val="000000"/>
          <w:spacing w:val="0"/>
          <w:w w:val="100"/>
          <w:position w:val="0"/>
          <w:sz w:val="24"/>
          <w:szCs w:val="24"/>
        </w:rPr>
        <w:t>0</w:t>
      </w:r>
      <w:r>
        <w:rPr>
          <w:b w:val="0"/>
          <w:bCs w:val="0"/>
          <w:color w:val="000000"/>
          <w:spacing w:val="0"/>
          <w:w w:val="100"/>
          <w:position w:val="0"/>
          <w:sz w:val="22"/>
          <w:szCs w:val="22"/>
        </w:rPr>
        <w:t>为其他单位提供的担保事项</w:t>
      </w:r>
      <w:bookmarkEnd w:id="1873"/>
      <w:bookmarkEnd w:id="1874"/>
      <w:bookmarkEnd w:id="1875"/>
    </w:p>
    <w:tbl>
      <w:tblPr>
        <w:tblOverlap w:val="never"/>
        <w:jc w:val="center"/>
        <w:tblLayout w:type="fixed"/>
      </w:tblPr>
      <w:tblGrid>
        <w:gridCol w:w="1474"/>
        <w:gridCol w:w="7522"/>
      </w:tblGrid>
      <w:tr>
        <w:trPr>
          <w:trHeight w:val="226"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担保是否</w:t>
            </w:r>
          </w:p>
        </w:tc>
      </w:tr>
      <w:tr>
        <w:trPr>
          <w:trHeight w:val="518" w:hRule="exact"/>
        </w:trPr>
        <w:tc>
          <w:tcPr>
            <w:tcBorders>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b/>
                <w:bCs/>
                <w:color w:val="000000"/>
                <w:spacing w:val="0"/>
                <w:w w:val="100"/>
                <w:position w:val="0"/>
                <w:sz w:val="17"/>
                <w:szCs w:val="17"/>
              </w:rPr>
              <w:t>担保方</w:t>
            </w:r>
          </w:p>
        </w:tc>
        <w:tc>
          <w:tcPr>
            <w:tcBorders>
              <w:bottom w:val="single" w:sz="4"/>
            </w:tcBorders>
            <w:shd w:val="clear" w:color="auto" w:fill="FFFFFF"/>
            <w:vAlign w:val="top"/>
          </w:tcPr>
          <w:p>
            <w:pPr>
              <w:pStyle w:val="Style17"/>
              <w:keepNext w:val="0"/>
              <w:keepLines w:val="0"/>
              <w:widowControl w:val="0"/>
              <w:shd w:val="clear" w:color="auto" w:fill="auto"/>
              <w:tabs>
                <w:tab w:pos="2131" w:val="left"/>
                <w:tab w:pos="3230" w:val="left"/>
                <w:tab w:pos="4579" w:val="left"/>
                <w:tab w:pos="5880" w:val="left"/>
              </w:tabs>
              <w:bidi w:val="0"/>
              <w:spacing w:before="0" w:after="40" w:line="240" w:lineRule="auto"/>
              <w:ind w:left="0" w:right="0" w:firstLine="0"/>
              <w:jc w:val="right"/>
              <w:rPr>
                <w:sz w:val="17"/>
                <w:szCs w:val="17"/>
              </w:rPr>
            </w:pPr>
            <w:r>
              <w:rPr>
                <w:rFonts w:ascii="SimSun" w:eastAsia="SimSun" w:hAnsi="SimSun" w:cs="SimSun"/>
                <w:b/>
                <w:bCs/>
                <w:color w:val="000000"/>
                <w:spacing w:val="0"/>
                <w:w w:val="100"/>
                <w:position w:val="0"/>
                <w:sz w:val="17"/>
                <w:szCs w:val="17"/>
              </w:rPr>
              <w:t>被担保方</w:t>
              <w:tab/>
              <w:t>担保金额</w:t>
              <w:tab/>
              <w:t>担保起始日</w:t>
              <w:tab/>
              <w:t>担保终止日</w:t>
              <w:tab/>
              <w:t>已经履行</w:t>
            </w:r>
          </w:p>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完毕</w:t>
            </w:r>
          </w:p>
        </w:tc>
      </w:tr>
    </w:tbl>
    <w:p>
      <w:pPr>
        <w:widowControl w:val="0"/>
        <w:spacing w:line="1" w:lineRule="exact"/>
      </w:pPr>
      <w:r>
        <w:br w:type="page"/>
      </w:r>
    </w:p>
    <w:tbl>
      <w:tblPr>
        <w:tblOverlap w:val="never"/>
        <w:jc w:val="center"/>
        <w:tblLayout w:type="fixed"/>
      </w:tblPr>
      <w:tblGrid>
        <w:gridCol w:w="2155"/>
        <w:gridCol w:w="6840"/>
      </w:tblGrid>
      <w:tr>
        <w:trPr>
          <w:trHeight w:val="523" w:hRule="exact"/>
        </w:trPr>
        <w:tc>
          <w:tcPr>
            <w:tcBorders>
              <w:top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江苏中南建设集团股份</w:t>
            </w:r>
          </w:p>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bottom w:val="single" w:sz="4"/>
            </w:tcBorders>
            <w:shd w:val="clear" w:color="auto" w:fill="FFFFFF"/>
            <w:vAlign w:val="top"/>
          </w:tcPr>
          <w:p>
            <w:pPr>
              <w:pStyle w:val="Style17"/>
              <w:keepNext w:val="0"/>
              <w:keepLines w:val="0"/>
              <w:widowControl w:val="0"/>
              <w:shd w:val="clear" w:color="auto" w:fill="auto"/>
              <w:tabs>
                <w:tab w:pos="2242" w:val="left"/>
                <w:tab w:pos="3427" w:val="left"/>
                <w:tab w:pos="4901" w:val="left"/>
                <w:tab w:pos="6408" w:val="lef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江苏港龙华扬置业有</w:t>
              <w:tab/>
            </w:r>
            <w:r>
              <w:rPr>
                <w:rFonts w:ascii="Arial Narrow" w:eastAsia="Arial Narrow" w:hAnsi="Arial Narrow" w:cs="Arial Narrow"/>
                <w:color w:val="000000"/>
                <w:spacing w:val="0"/>
                <w:w w:val="100"/>
                <w:position w:val="0"/>
                <w:sz w:val="18"/>
                <w:szCs w:val="18"/>
              </w:rPr>
              <w:t>13,121.70</w:t>
              <w:tab/>
            </w:r>
            <w:r>
              <w:rPr>
                <w:rFonts w:ascii="Arial Narrow" w:eastAsia="Arial Narrow" w:hAnsi="Arial Narrow" w:cs="Arial Narrow"/>
                <w:color w:val="000000"/>
                <w:spacing w:val="0"/>
                <w:w w:val="100"/>
                <w:position w:val="0"/>
                <w:sz w:val="18"/>
                <w:szCs w:val="18"/>
              </w:rPr>
              <w:t>2020/12/18</w:t>
              <w:tab/>
              <w:t>2025/1/5</w:t>
              <w:tab/>
            </w:r>
            <w:r>
              <w:rPr>
                <w:rFonts w:ascii="SimSun" w:eastAsia="SimSun" w:hAnsi="SimSun" w:cs="SimSun"/>
                <w:color w:val="000000"/>
                <w:spacing w:val="0"/>
                <w:w w:val="100"/>
                <w:position w:val="0"/>
                <w:sz w:val="17"/>
                <w:szCs w:val="17"/>
              </w:rPr>
              <w:t>否</w:t>
            </w:r>
          </w:p>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限公司</w:t>
            </w:r>
          </w:p>
        </w:tc>
      </w:tr>
    </w:tbl>
    <w:p>
      <w:pPr>
        <w:widowControl w:val="0"/>
        <w:spacing w:after="79" w:line="1" w:lineRule="exact"/>
      </w:pPr>
    </w:p>
    <w:p>
      <w:pPr>
        <w:pStyle w:val="Style12"/>
        <w:keepNext w:val="0"/>
        <w:keepLines w:val="0"/>
        <w:widowControl w:val="0"/>
        <w:shd w:val="clear" w:color="auto" w:fill="auto"/>
        <w:bidi w:val="0"/>
        <w:spacing w:before="0" w:after="0" w:line="240" w:lineRule="auto"/>
        <w:ind w:left="0" w:right="0" w:firstLine="140"/>
        <w:jc w:val="left"/>
        <w:rPr>
          <w:sz w:val="22"/>
          <w:szCs w:val="22"/>
        </w:rPr>
        <w:sectPr>
          <w:footnotePr>
            <w:pos w:val="pageBottom"/>
            <w:numFmt w:val="decimal"/>
            <w:numRestart w:val="continuous"/>
          </w:footnotePr>
          <w:pgSz w:w="11900" w:h="16840"/>
          <w:pgMar w:top="1959" w:right="863" w:bottom="1177" w:left="1331" w:header="0" w:footer="3" w:gutter="0"/>
          <w:cols w:space="720"/>
          <w:noEndnote/>
          <w:rtlGutter w:val="0"/>
          <w:docGrid w:linePitch="360"/>
        </w:sectPr>
      </w:pPr>
      <w:r>
        <w:rPr>
          <w:b w:val="0"/>
          <w:bCs w:val="0"/>
          <w:color w:val="000000"/>
          <w:spacing w:val="0"/>
          <w:w w:val="100"/>
          <w:position w:val="0"/>
          <w:sz w:val="22"/>
          <w:szCs w:val="22"/>
        </w:rPr>
        <w:t>说明：为关联方提供的担保事项详见附注十、</w:t>
      </w:r>
      <w:r>
        <w:rPr>
          <w:rFonts w:ascii="Arial Narrow" w:eastAsia="Arial Narrow" w:hAnsi="Arial Narrow" w:cs="Arial Narrow"/>
          <w:b w:val="0"/>
          <w:bCs w:val="0"/>
          <w:color w:val="000000"/>
          <w:spacing w:val="0"/>
          <w:w w:val="100"/>
          <w:position w:val="0"/>
          <w:sz w:val="24"/>
          <w:szCs w:val="24"/>
        </w:rPr>
        <w:t xml:space="preserve">5 </w:t>
      </w:r>
      <w:r>
        <w:rPr>
          <w:b w:val="0"/>
          <w:bCs w:val="0"/>
          <w:color w:val="000000"/>
          <w:spacing w:val="0"/>
          <w:w w:val="100"/>
          <w:position w:val="0"/>
          <w:sz w:val="22"/>
          <w:szCs w:val="22"/>
        </w:rPr>
        <w:t>(</w:t>
      </w:r>
      <w:r>
        <w:rPr>
          <w:rFonts w:ascii="Arial Narrow" w:eastAsia="Arial Narrow" w:hAnsi="Arial Narrow" w:cs="Arial Narrow"/>
          <w:b w:val="0"/>
          <w:bCs w:val="0"/>
          <w:color w:val="000000"/>
          <w:spacing w:val="0"/>
          <w:w w:val="100"/>
          <w:position w:val="0"/>
          <w:sz w:val="24"/>
          <w:szCs w:val="24"/>
        </w:rPr>
        <w:t>3</w:t>
      </w:r>
      <w:r>
        <w:rPr>
          <w:b w:val="0"/>
          <w:bCs w:val="0"/>
          <w:color w:val="000000"/>
          <w:spacing w:val="0"/>
          <w:w w:val="100"/>
          <w:position w:val="0"/>
          <w:sz w:val="22"/>
          <w:szCs w:val="22"/>
        </w:rPr>
        <w:t>)。</w:t>
      </w:r>
    </w:p>
    <w:p>
      <w:pPr>
        <w:pStyle w:val="Style41"/>
        <w:keepNext/>
        <w:keepLines/>
        <w:widowControl w:val="0"/>
        <w:pBdr>
          <w:bottom w:val="single" w:sz="4" w:space="0" w:color="auto"/>
        </w:pBdr>
        <w:shd w:val="clear" w:color="auto" w:fill="auto"/>
        <w:bidi w:val="0"/>
        <w:spacing w:before="0" w:after="240" w:line="240" w:lineRule="auto"/>
        <w:ind w:left="0" w:right="0" w:firstLine="220"/>
        <w:jc w:val="left"/>
        <w:rPr>
          <w:sz w:val="22"/>
          <w:szCs w:val="22"/>
        </w:rPr>
      </w:pPr>
      <w:bookmarkStart w:id="1876" w:name="bookmark1876"/>
      <w:bookmarkStart w:id="1877" w:name="bookmark1877"/>
      <w:bookmarkStart w:id="1878" w:name="bookmark1878"/>
      <w:r>
        <w:rPr>
          <w:b w:val="0"/>
          <w:bCs w:val="0"/>
          <w:color w:val="000000"/>
          <w:spacing w:val="0"/>
          <w:w w:val="100"/>
          <w:position w:val="0"/>
          <w:sz w:val="28"/>
          <w:szCs w:val="28"/>
        </w:rPr>
        <w:t>（</w:t>
      </w:r>
      <w:r>
        <w:rPr>
          <w:rFonts w:ascii="Arial Narrow" w:eastAsia="Arial Narrow" w:hAnsi="Arial Narrow" w:cs="Arial Narrow"/>
          <w:b w:val="0"/>
          <w:bCs w:val="0"/>
          <w:color w:val="000000"/>
          <w:spacing w:val="0"/>
          <w:w w:val="100"/>
          <w:position w:val="0"/>
          <w:sz w:val="24"/>
          <w:szCs w:val="24"/>
        </w:rPr>
        <w:t>2</w:t>
      </w:r>
      <w:r>
        <w:rPr>
          <w:b w:val="0"/>
          <w:bCs w:val="0"/>
          <w:color w:val="000000"/>
          <w:spacing w:val="0"/>
          <w:w w:val="100"/>
          <w:position w:val="0"/>
          <w:sz w:val="22"/>
          <w:szCs w:val="22"/>
        </w:rPr>
        <w:t>为其他单位提供债务担保形成的抵押或质押事项</w:t>
      </w:r>
      <w:bookmarkEnd w:id="1876"/>
      <w:bookmarkEnd w:id="1877"/>
      <w:bookmarkEnd w:id="1878"/>
    </w:p>
    <w:tbl>
      <w:tblPr>
        <w:tblOverlap w:val="never"/>
        <w:jc w:val="center"/>
        <w:tblLayout w:type="fixed"/>
      </w:tblPr>
      <w:tblGrid>
        <w:gridCol w:w="2558"/>
        <w:gridCol w:w="3312"/>
        <w:gridCol w:w="336"/>
        <w:gridCol w:w="586"/>
        <w:gridCol w:w="4426"/>
        <w:gridCol w:w="2016"/>
        <w:gridCol w:w="1493"/>
      </w:tblGrid>
      <w:tr>
        <w:trPr>
          <w:trHeight w:val="571"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抵押人</w:t>
            </w:r>
            <w:r>
              <w:rPr>
                <w:rFonts w:ascii="Arial Narrow" w:eastAsia="Arial Narrow" w:hAnsi="Arial Narrow" w:cs="Arial Narrow"/>
                <w:b/>
                <w:bCs/>
                <w:color w:val="000000"/>
                <w:spacing w:val="0"/>
                <w:w w:val="100"/>
                <w:position w:val="0"/>
                <w:sz w:val="18"/>
                <w:szCs w:val="18"/>
              </w:rPr>
              <w:t>/</w:t>
            </w:r>
            <w:r>
              <w:rPr>
                <w:rFonts w:ascii="SimSun" w:eastAsia="SimSun" w:hAnsi="SimSun" w:cs="SimSun"/>
                <w:b/>
                <w:bCs/>
                <w:color w:val="000000"/>
                <w:spacing w:val="0"/>
                <w:w w:val="100"/>
                <w:position w:val="0"/>
                <w:sz w:val="17"/>
                <w:szCs w:val="17"/>
              </w:rPr>
              <w:t>质押人</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抵押物</w:t>
            </w:r>
            <w:r>
              <w:rPr>
                <w:rFonts w:ascii="Arial Narrow" w:eastAsia="Arial Narrow" w:hAnsi="Arial Narrow" w:cs="Arial Narrow"/>
                <w:b/>
                <w:bCs/>
                <w:color w:val="000000"/>
                <w:spacing w:val="0"/>
                <w:w w:val="100"/>
                <w:position w:val="0"/>
                <w:sz w:val="18"/>
                <w:szCs w:val="18"/>
              </w:rPr>
              <w:t>/</w:t>
            </w:r>
            <w:r>
              <w:rPr>
                <w:rFonts w:ascii="SimSun" w:eastAsia="SimSun" w:hAnsi="SimSun" w:cs="SimSun"/>
                <w:b/>
                <w:bCs/>
                <w:color w:val="000000"/>
                <w:spacing w:val="0"/>
                <w:w w:val="100"/>
                <w:position w:val="0"/>
                <w:sz w:val="17"/>
                <w:szCs w:val="17"/>
              </w:rPr>
              <w:t>质押物名称</w:t>
            </w:r>
          </w:p>
        </w:tc>
        <w:tc>
          <w:tcPr>
            <w:gridSpan w:val="3"/>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证号</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抵押面积或数量</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exact"/>
              <w:ind w:left="0" w:right="0" w:firstLine="0"/>
              <w:jc w:val="right"/>
              <w:rPr>
                <w:sz w:val="17"/>
                <w:szCs w:val="17"/>
              </w:rPr>
            </w:pPr>
            <w:r>
              <w:rPr>
                <w:rFonts w:ascii="SimSun" w:eastAsia="SimSun" w:hAnsi="SimSun" w:cs="SimSun"/>
                <w:b/>
                <w:bCs/>
                <w:color w:val="000000"/>
                <w:spacing w:val="0"/>
                <w:w w:val="100"/>
                <w:position w:val="0"/>
                <w:sz w:val="17"/>
                <w:szCs w:val="17"/>
              </w:rPr>
              <w:t>抵押价值</w:t>
            </w:r>
            <w:r>
              <w:rPr>
                <w:rFonts w:ascii="Arial Narrow" w:eastAsia="Arial Narrow" w:hAnsi="Arial Narrow" w:cs="Arial Narrow"/>
                <w:b/>
                <w:bCs/>
                <w:color w:val="000000"/>
                <w:spacing w:val="0"/>
                <w:w w:val="100"/>
                <w:position w:val="0"/>
                <w:sz w:val="18"/>
                <w:szCs w:val="18"/>
              </w:rPr>
              <w:t>/</w:t>
            </w:r>
            <w:r>
              <w:rPr>
                <w:rFonts w:ascii="SimSun" w:eastAsia="SimSun" w:hAnsi="SimSun" w:cs="SimSun"/>
                <w:b/>
                <w:bCs/>
                <w:color w:val="000000"/>
                <w:spacing w:val="0"/>
                <w:w w:val="100"/>
                <w:position w:val="0"/>
                <w:sz w:val="17"/>
                <w:szCs w:val="17"/>
              </w:rPr>
              <w:t>担保金 额（万元）</w:t>
            </w:r>
          </w:p>
        </w:tc>
      </w:tr>
      <w:tr>
        <w:trPr>
          <w:trHeight w:val="494" w:hRule="exact"/>
        </w:trPr>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唐山中南国际旅游岛房地产投</w:t>
            </w:r>
          </w:p>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资开发有限公司</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土地使用权</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冀</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2017</w:t>
            </w:r>
            <w:r>
              <w:rPr>
                <w:rFonts w:ascii="SimSun" w:eastAsia="SimSun" w:hAnsi="SimSun" w:cs="SimSun"/>
                <w:color w:val="000000"/>
                <w:spacing w:val="0"/>
                <w:w w:val="100"/>
                <w:position w:val="0"/>
                <w:sz w:val="17"/>
                <w:szCs w:val="17"/>
              </w:rPr>
              <w:t>）</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唐山湾国际旅游岛不动产权第</w:t>
            </w:r>
            <w:r>
              <w:rPr>
                <w:rFonts w:ascii="Arial Narrow" w:eastAsia="Arial Narrow" w:hAnsi="Arial Narrow" w:cs="Arial Narrow"/>
                <w:color w:val="000000"/>
                <w:spacing w:val="0"/>
                <w:w w:val="100"/>
                <w:position w:val="0"/>
                <w:sz w:val="18"/>
                <w:szCs w:val="18"/>
              </w:rPr>
              <w:t>0000029</w:t>
            </w:r>
            <w:r>
              <w:rPr>
                <w:rFonts w:ascii="SimSun" w:eastAsia="SimSun" w:hAnsi="SimSun" w:cs="SimSun"/>
                <w:color w:val="000000"/>
                <w:spacing w:val="0"/>
                <w:w w:val="100"/>
                <w:position w:val="0"/>
                <w:sz w:val="17"/>
                <w:szCs w:val="17"/>
              </w:rPr>
              <w:t>号</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rPr>
                <w:sz w:val="17"/>
                <w:szCs w:val="17"/>
              </w:rPr>
            </w:pPr>
            <w:r>
              <w:rPr>
                <w:rFonts w:ascii="Arial Narrow" w:eastAsia="Arial Narrow" w:hAnsi="Arial Narrow" w:cs="Arial Narrow"/>
                <w:color w:val="000000"/>
                <w:spacing w:val="0"/>
                <w:w w:val="100"/>
                <w:position w:val="0"/>
                <w:sz w:val="18"/>
                <w:szCs w:val="18"/>
              </w:rPr>
              <w:t>272243.48</w:t>
            </w:r>
            <w:r>
              <w:rPr>
                <w:rFonts w:ascii="SimSun" w:eastAsia="SimSun" w:hAnsi="SimSun" w:cs="SimSun"/>
                <w:color w:val="000000"/>
                <w:spacing w:val="0"/>
                <w:w w:val="100"/>
                <w:position w:val="0"/>
                <w:sz w:val="17"/>
                <w:szCs w:val="17"/>
              </w:rPr>
              <w:t>平方米</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both"/>
            </w:pPr>
            <w:r>
              <w:rPr>
                <w:rFonts w:ascii="Arial Narrow" w:eastAsia="Arial Narrow" w:hAnsi="Arial Narrow" w:cs="Arial Narrow"/>
                <w:color w:val="000000"/>
                <w:spacing w:val="0"/>
                <w:w w:val="100"/>
                <w:position w:val="0"/>
                <w:sz w:val="18"/>
                <w:szCs w:val="18"/>
              </w:rPr>
              <w:t>64,586.00</w:t>
            </w:r>
          </w:p>
        </w:tc>
      </w:tr>
      <w:tr>
        <w:trPr>
          <w:trHeight w:val="547" w:hRule="exact"/>
        </w:trPr>
        <w:tc>
          <w:tcPr>
            <w:tcBorders/>
            <w:shd w:val="clear" w:color="auto" w:fill="FFFFFF"/>
            <w:vAlign w:val="bottom"/>
          </w:tcPr>
          <w:p>
            <w:pPr>
              <w:pStyle w:val="Style17"/>
              <w:keepNext w:val="0"/>
              <w:keepLines w:val="0"/>
              <w:widowControl w:val="0"/>
              <w:shd w:val="clear" w:color="auto" w:fill="auto"/>
              <w:bidi w:val="0"/>
              <w:spacing w:before="0" w:after="0" w:line="235" w:lineRule="exact"/>
              <w:ind w:left="0" w:right="0" w:firstLine="0"/>
              <w:jc w:val="both"/>
              <w:rPr>
                <w:sz w:val="17"/>
                <w:szCs w:val="17"/>
              </w:rPr>
            </w:pPr>
            <w:r>
              <w:rPr>
                <w:rFonts w:ascii="SimSun" w:eastAsia="SimSun" w:hAnsi="SimSun" w:cs="SimSun"/>
                <w:color w:val="000000"/>
                <w:spacing w:val="0"/>
                <w:w w:val="100"/>
                <w:position w:val="0"/>
                <w:sz w:val="17"/>
                <w:szCs w:val="17"/>
              </w:rPr>
              <w:t>中南绿洲（唐山）房地产开发 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土地使用权</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冀</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2017</w:t>
            </w:r>
            <w:r>
              <w:rPr>
                <w:rFonts w:ascii="SimSun" w:eastAsia="SimSun" w:hAnsi="SimSun" w:cs="SimSun"/>
                <w:color w:val="000000"/>
                <w:spacing w:val="0"/>
                <w:w w:val="100"/>
                <w:position w:val="0"/>
                <w:sz w:val="17"/>
                <w:szCs w:val="17"/>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唐山市不动产权第</w:t>
            </w:r>
            <w:r>
              <w:rPr>
                <w:rFonts w:ascii="Arial Narrow" w:eastAsia="Arial Narrow" w:hAnsi="Arial Narrow" w:cs="Arial Narrow"/>
                <w:color w:val="000000"/>
                <w:spacing w:val="0"/>
                <w:w w:val="100"/>
                <w:position w:val="0"/>
                <w:sz w:val="18"/>
                <w:szCs w:val="18"/>
              </w:rPr>
              <w:t>0014509</w:t>
            </w:r>
            <w:r>
              <w:rPr>
                <w:rFonts w:ascii="SimSun" w:eastAsia="SimSun" w:hAnsi="SimSun" w:cs="SimSun"/>
                <w:color w:val="000000"/>
                <w:spacing w:val="0"/>
                <w:w w:val="100"/>
                <w:position w:val="0"/>
                <w:sz w:val="17"/>
                <w:szCs w:val="17"/>
              </w:rPr>
              <w:t>号</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80"/>
              <w:jc w:val="both"/>
              <w:rPr>
                <w:sz w:val="17"/>
                <w:szCs w:val="17"/>
              </w:rPr>
            </w:pPr>
            <w:r>
              <w:rPr>
                <w:rFonts w:ascii="Arial Narrow" w:eastAsia="Arial Narrow" w:hAnsi="Arial Narrow" w:cs="Arial Narrow"/>
                <w:color w:val="000000"/>
                <w:spacing w:val="0"/>
                <w:w w:val="100"/>
                <w:position w:val="0"/>
                <w:sz w:val="18"/>
                <w:szCs w:val="18"/>
              </w:rPr>
              <w:t>71037.96</w:t>
            </w:r>
            <w:r>
              <w:rPr>
                <w:rFonts w:ascii="SimSun" w:eastAsia="SimSun" w:hAnsi="SimSun" w:cs="SimSun"/>
                <w:color w:val="000000"/>
                <w:spacing w:val="0"/>
                <w:w w:val="100"/>
                <w:position w:val="0"/>
                <w:sz w:val="17"/>
                <w:szCs w:val="17"/>
              </w:rPr>
              <w:t>平方米</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both"/>
            </w:pPr>
            <w:r>
              <w:rPr>
                <w:rFonts w:ascii="Arial Narrow" w:eastAsia="Arial Narrow" w:hAnsi="Arial Narrow" w:cs="Arial Narrow"/>
                <w:color w:val="000000"/>
                <w:spacing w:val="0"/>
                <w:w w:val="100"/>
                <w:position w:val="0"/>
                <w:sz w:val="18"/>
                <w:szCs w:val="18"/>
              </w:rPr>
              <w:t>30,000.00</w:t>
            </w:r>
          </w:p>
        </w:tc>
      </w:tr>
      <w:tr>
        <w:trPr>
          <w:trHeight w:val="547" w:hRule="exact"/>
        </w:trPr>
        <w:tc>
          <w:tcPr>
            <w:tcBorders/>
            <w:shd w:val="clear" w:color="auto" w:fill="FFFFFF"/>
            <w:vAlign w:val="bottom"/>
          </w:tcPr>
          <w:p>
            <w:pPr>
              <w:pStyle w:val="Style17"/>
              <w:keepNext w:val="0"/>
              <w:keepLines w:val="0"/>
              <w:widowControl w:val="0"/>
              <w:shd w:val="clear" w:color="auto" w:fill="auto"/>
              <w:bidi w:val="0"/>
              <w:spacing w:before="0" w:after="0" w:line="264" w:lineRule="exact"/>
              <w:ind w:left="0" w:right="0" w:firstLine="0"/>
              <w:jc w:val="both"/>
              <w:rPr>
                <w:sz w:val="17"/>
                <w:szCs w:val="17"/>
              </w:rPr>
            </w:pPr>
            <w:r>
              <w:rPr>
                <w:rFonts w:ascii="SimSun" w:eastAsia="SimSun" w:hAnsi="SimSun" w:cs="SimSun"/>
                <w:color w:val="000000"/>
                <w:spacing w:val="0"/>
                <w:w w:val="100"/>
                <w:position w:val="0"/>
                <w:sz w:val="17"/>
                <w:szCs w:val="17"/>
              </w:rPr>
              <w:t>天津中南锦清房地产开发有限 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在建工程及土地使用权</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津</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2017</w:t>
            </w:r>
            <w:r>
              <w:rPr>
                <w:rFonts w:ascii="SimSun" w:eastAsia="SimSun" w:hAnsi="SimSun" w:cs="SimSun"/>
                <w:color w:val="000000"/>
                <w:spacing w:val="0"/>
                <w:w w:val="100"/>
                <w:position w:val="0"/>
                <w:sz w:val="17"/>
                <w:szCs w:val="17"/>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武清区不动产证明第</w:t>
            </w:r>
            <w:r>
              <w:rPr>
                <w:rFonts w:ascii="Arial Narrow" w:eastAsia="Arial Narrow" w:hAnsi="Arial Narrow" w:cs="Arial Narrow"/>
                <w:color w:val="000000"/>
                <w:spacing w:val="0"/>
                <w:w w:val="100"/>
                <w:position w:val="0"/>
                <w:sz w:val="18"/>
                <w:szCs w:val="18"/>
              </w:rPr>
              <w:t>1054566</w:t>
            </w:r>
            <w:r>
              <w:rPr>
                <w:rFonts w:ascii="SimSun" w:eastAsia="SimSun" w:hAnsi="SimSun" w:cs="SimSun"/>
                <w:color w:val="000000"/>
                <w:spacing w:val="0"/>
                <w:w w:val="100"/>
                <w:position w:val="0"/>
                <w:sz w:val="17"/>
                <w:szCs w:val="17"/>
              </w:rPr>
              <w:t>号</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80"/>
              <w:jc w:val="both"/>
              <w:rPr>
                <w:sz w:val="17"/>
                <w:szCs w:val="17"/>
              </w:rPr>
            </w:pPr>
            <w:r>
              <w:rPr>
                <w:rFonts w:ascii="Arial Narrow" w:eastAsia="Arial Narrow" w:hAnsi="Arial Narrow" w:cs="Arial Narrow"/>
                <w:color w:val="000000"/>
                <w:spacing w:val="0"/>
                <w:w w:val="100"/>
                <w:position w:val="0"/>
                <w:sz w:val="18"/>
                <w:szCs w:val="18"/>
              </w:rPr>
              <w:t>12228.06</w:t>
            </w:r>
            <w:r>
              <w:rPr>
                <w:rFonts w:ascii="SimSun" w:eastAsia="SimSun" w:hAnsi="SimSun" w:cs="SimSun"/>
                <w:color w:val="000000"/>
                <w:spacing w:val="0"/>
                <w:w w:val="100"/>
                <w:position w:val="0"/>
                <w:sz w:val="17"/>
                <w:szCs w:val="17"/>
              </w:rPr>
              <w:t>平方米</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both"/>
            </w:pPr>
            <w:r>
              <w:rPr>
                <w:rFonts w:ascii="Arial Narrow" w:eastAsia="Arial Narrow" w:hAnsi="Arial Narrow" w:cs="Arial Narrow"/>
                <w:color w:val="000000"/>
                <w:spacing w:val="0"/>
                <w:w w:val="100"/>
                <w:position w:val="0"/>
                <w:sz w:val="18"/>
                <w:szCs w:val="18"/>
              </w:rPr>
              <w:t>19,148.00</w:t>
            </w:r>
          </w:p>
        </w:tc>
      </w:tr>
      <w:tr>
        <w:trPr>
          <w:trHeight w:val="547" w:hRule="exact"/>
        </w:trPr>
        <w:tc>
          <w:tcPr>
            <w:tcBorders/>
            <w:shd w:val="clear" w:color="auto" w:fill="FFFFFF"/>
            <w:vAlign w:val="bottom"/>
          </w:tcPr>
          <w:p>
            <w:pPr>
              <w:pStyle w:val="Style17"/>
              <w:keepNext w:val="0"/>
              <w:keepLines w:val="0"/>
              <w:widowControl w:val="0"/>
              <w:shd w:val="clear" w:color="auto" w:fill="auto"/>
              <w:bidi w:val="0"/>
              <w:spacing w:before="0" w:after="0" w:line="235" w:lineRule="exact"/>
              <w:ind w:left="0" w:right="0" w:firstLine="0"/>
              <w:jc w:val="both"/>
              <w:rPr>
                <w:sz w:val="17"/>
                <w:szCs w:val="17"/>
              </w:rPr>
            </w:pPr>
            <w:r>
              <w:rPr>
                <w:rFonts w:ascii="SimSun" w:eastAsia="SimSun" w:hAnsi="SimSun" w:cs="SimSun"/>
                <w:color w:val="000000"/>
                <w:spacing w:val="0"/>
                <w:w w:val="100"/>
                <w:position w:val="0"/>
                <w:sz w:val="17"/>
                <w:szCs w:val="17"/>
              </w:rPr>
              <w:t>盐城中南世纪城房地产投资有 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房产</w:t>
            </w:r>
          </w:p>
        </w:tc>
        <w:tc>
          <w:tcPr>
            <w:gridSpan w:val="3"/>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盐房权证市区字第</w:t>
            </w:r>
            <w:r>
              <w:rPr>
                <w:rFonts w:ascii="Arial Narrow" w:eastAsia="Arial Narrow" w:hAnsi="Arial Narrow" w:cs="Arial Narrow"/>
                <w:color w:val="000000"/>
                <w:spacing w:val="0"/>
                <w:w w:val="100"/>
                <w:position w:val="0"/>
                <w:sz w:val="18"/>
                <w:szCs w:val="18"/>
              </w:rPr>
              <w:t>0355021-025</w:t>
            </w:r>
            <w:r>
              <w:rPr>
                <w:rFonts w:ascii="SimSun" w:eastAsia="SimSun" w:hAnsi="SimSun" w:cs="SimSun"/>
                <w:color w:val="000000"/>
                <w:spacing w:val="0"/>
                <w:w w:val="100"/>
                <w:position w:val="0"/>
                <w:sz w:val="17"/>
                <w:szCs w:val="17"/>
              </w:rPr>
              <w:t>号</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80"/>
              <w:jc w:val="both"/>
              <w:rPr>
                <w:sz w:val="17"/>
                <w:szCs w:val="17"/>
              </w:rPr>
            </w:pPr>
            <w:r>
              <w:rPr>
                <w:rFonts w:ascii="Arial Narrow" w:eastAsia="Arial Narrow" w:hAnsi="Arial Narrow" w:cs="Arial Narrow"/>
                <w:color w:val="000000"/>
                <w:spacing w:val="0"/>
                <w:w w:val="100"/>
                <w:position w:val="0"/>
                <w:sz w:val="18"/>
                <w:szCs w:val="18"/>
              </w:rPr>
              <w:t>57607.02</w:t>
            </w:r>
            <w:r>
              <w:rPr>
                <w:rFonts w:ascii="SimSun" w:eastAsia="SimSun" w:hAnsi="SimSun" w:cs="SimSun"/>
                <w:color w:val="000000"/>
                <w:spacing w:val="0"/>
                <w:w w:val="100"/>
                <w:position w:val="0"/>
                <w:sz w:val="17"/>
                <w:szCs w:val="17"/>
              </w:rPr>
              <w:t>平方米</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both"/>
            </w:pPr>
            <w:r>
              <w:rPr>
                <w:rFonts w:ascii="Arial Narrow" w:eastAsia="Arial Narrow" w:hAnsi="Arial Narrow" w:cs="Arial Narrow"/>
                <w:color w:val="000000"/>
                <w:spacing w:val="0"/>
                <w:w w:val="100"/>
                <w:position w:val="0"/>
                <w:sz w:val="18"/>
                <w:szCs w:val="18"/>
              </w:rPr>
              <w:t>41,440.00</w:t>
            </w:r>
          </w:p>
        </w:tc>
      </w:tr>
      <w:tr>
        <w:trPr>
          <w:trHeight w:val="547" w:hRule="exact"/>
        </w:trPr>
        <w:tc>
          <w:tcPr>
            <w:tcBorders/>
            <w:shd w:val="clear" w:color="auto" w:fill="FFFFFF"/>
            <w:vAlign w:val="bottom"/>
          </w:tcPr>
          <w:p>
            <w:pPr>
              <w:pStyle w:val="Style17"/>
              <w:keepNext w:val="0"/>
              <w:keepLines w:val="0"/>
              <w:widowControl w:val="0"/>
              <w:shd w:val="clear" w:color="auto" w:fill="auto"/>
              <w:bidi w:val="0"/>
              <w:spacing w:before="0" w:after="0" w:line="245" w:lineRule="exact"/>
              <w:ind w:left="0" w:right="0" w:firstLine="0"/>
              <w:jc w:val="both"/>
              <w:rPr>
                <w:sz w:val="17"/>
                <w:szCs w:val="17"/>
              </w:rPr>
            </w:pPr>
            <w:r>
              <w:rPr>
                <w:rFonts w:ascii="SimSun" w:eastAsia="SimSun" w:hAnsi="SimSun" w:cs="SimSun"/>
                <w:color w:val="000000"/>
                <w:spacing w:val="0"/>
                <w:w w:val="100"/>
                <w:position w:val="0"/>
                <w:sz w:val="17"/>
                <w:szCs w:val="17"/>
              </w:rPr>
              <w:t>盐城中南世纪城房地产投资有 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国有建设用地使用权</w:t>
            </w:r>
          </w:p>
        </w:tc>
        <w:tc>
          <w:tcPr>
            <w:gridSpan w:val="2"/>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城南国用</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2013</w:t>
            </w:r>
            <w:r>
              <w:rPr>
                <w:rFonts w:ascii="SimSun" w:eastAsia="SimSun" w:hAnsi="SimSun" w:cs="SimSun"/>
                <w:color w:val="000000"/>
                <w:spacing w:val="0"/>
                <w:w w:val="100"/>
                <w:position w:val="0"/>
                <w:sz w:val="17"/>
                <w:szCs w:val="17"/>
              </w:rPr>
              <w:t xml:space="preserve">）第 </w:t>
            </w:r>
            <w:r>
              <w:rPr>
                <w:rFonts w:ascii="Arial Narrow" w:eastAsia="Arial Narrow" w:hAnsi="Arial Narrow" w:cs="Arial Narrow"/>
                <w:color w:val="000000"/>
                <w:spacing w:val="0"/>
                <w:w w:val="100"/>
                <w:position w:val="0"/>
                <w:sz w:val="18"/>
                <w:szCs w:val="18"/>
              </w:rPr>
              <w:t xml:space="preserve">600306 </w:t>
            </w:r>
            <w:r>
              <w:rPr>
                <w:rFonts w:ascii="SimSun" w:eastAsia="SimSun" w:hAnsi="SimSun" w:cs="SimSun"/>
                <w:color w:val="000000"/>
                <w:spacing w:val="0"/>
                <w:w w:val="100"/>
                <w:position w:val="0"/>
                <w:sz w:val="17"/>
                <w:szCs w:val="17"/>
              </w:rPr>
              <w:t>号</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80"/>
              <w:jc w:val="both"/>
              <w:rPr>
                <w:sz w:val="17"/>
                <w:szCs w:val="17"/>
              </w:rPr>
            </w:pPr>
            <w:r>
              <w:rPr>
                <w:rFonts w:ascii="Arial Narrow" w:eastAsia="Arial Narrow" w:hAnsi="Arial Narrow" w:cs="Arial Narrow"/>
                <w:color w:val="000000"/>
                <w:spacing w:val="0"/>
                <w:w w:val="100"/>
                <w:position w:val="0"/>
                <w:sz w:val="18"/>
                <w:szCs w:val="18"/>
              </w:rPr>
              <w:t>54336</w:t>
            </w:r>
            <w:r>
              <w:rPr>
                <w:rFonts w:ascii="SimSun" w:eastAsia="SimSun" w:hAnsi="SimSun" w:cs="SimSun"/>
                <w:color w:val="000000"/>
                <w:spacing w:val="0"/>
                <w:w w:val="100"/>
                <w:position w:val="0"/>
                <w:sz w:val="17"/>
                <w:szCs w:val="17"/>
              </w:rPr>
              <w:t>平方米</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both"/>
            </w:pPr>
            <w:r>
              <w:rPr>
                <w:rFonts w:ascii="Arial Narrow" w:eastAsia="Arial Narrow" w:hAnsi="Arial Narrow" w:cs="Arial Narrow"/>
                <w:color w:val="000000"/>
                <w:spacing w:val="0"/>
                <w:w w:val="100"/>
                <w:position w:val="0"/>
                <w:sz w:val="18"/>
                <w:szCs w:val="18"/>
              </w:rPr>
              <w:t>74,369.00</w:t>
            </w:r>
          </w:p>
        </w:tc>
      </w:tr>
      <w:tr>
        <w:trPr>
          <w:trHeight w:val="547" w:hRule="exact"/>
        </w:trPr>
        <w:tc>
          <w:tcPr>
            <w:tcBorders/>
            <w:shd w:val="clear" w:color="auto" w:fill="FFFFFF"/>
            <w:vAlign w:val="bottom"/>
          </w:tcPr>
          <w:p>
            <w:pPr>
              <w:pStyle w:val="Style17"/>
              <w:keepNext w:val="0"/>
              <w:keepLines w:val="0"/>
              <w:widowControl w:val="0"/>
              <w:shd w:val="clear" w:color="auto" w:fill="auto"/>
              <w:bidi w:val="0"/>
              <w:spacing w:before="0" w:after="0" w:line="230" w:lineRule="exact"/>
              <w:ind w:left="0" w:right="0" w:firstLine="0"/>
              <w:jc w:val="both"/>
              <w:rPr>
                <w:sz w:val="17"/>
                <w:szCs w:val="17"/>
              </w:rPr>
            </w:pPr>
            <w:r>
              <w:rPr>
                <w:rFonts w:ascii="SimSun" w:eastAsia="SimSun" w:hAnsi="SimSun" w:cs="SimSun"/>
                <w:color w:val="000000"/>
                <w:spacing w:val="0"/>
                <w:w w:val="100"/>
                <w:position w:val="0"/>
                <w:sz w:val="17"/>
                <w:szCs w:val="17"/>
              </w:rPr>
              <w:t>潍坊中南悦隽产业发展有限公 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土地使用权</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鲁</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2021</w:t>
            </w:r>
            <w:r>
              <w:rPr>
                <w:rFonts w:ascii="SimSun" w:eastAsia="SimSun" w:hAnsi="SimSun" w:cs="SimSun"/>
                <w:color w:val="000000"/>
                <w:spacing w:val="0"/>
                <w:w w:val="100"/>
                <w:position w:val="0"/>
                <w:sz w:val="17"/>
                <w:szCs w:val="17"/>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潍坊市潍城区不动产权第</w:t>
            </w:r>
            <w:r>
              <w:rPr>
                <w:rFonts w:ascii="Arial Narrow" w:eastAsia="Arial Narrow" w:hAnsi="Arial Narrow" w:cs="Arial Narrow"/>
                <w:color w:val="000000"/>
                <w:spacing w:val="0"/>
                <w:w w:val="100"/>
                <w:position w:val="0"/>
                <w:sz w:val="18"/>
                <w:szCs w:val="18"/>
              </w:rPr>
              <w:t>0024984</w:t>
            </w:r>
            <w:r>
              <w:rPr>
                <w:rFonts w:ascii="SimSun" w:eastAsia="SimSun" w:hAnsi="SimSun" w:cs="SimSun"/>
                <w:color w:val="000000"/>
                <w:spacing w:val="0"/>
                <w:w w:val="100"/>
                <w:position w:val="0"/>
                <w:sz w:val="17"/>
                <w:szCs w:val="17"/>
              </w:rPr>
              <w:t>号</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80"/>
              <w:jc w:val="both"/>
              <w:rPr>
                <w:sz w:val="17"/>
                <w:szCs w:val="17"/>
              </w:rPr>
            </w:pPr>
            <w:r>
              <w:rPr>
                <w:rFonts w:ascii="Arial Narrow" w:eastAsia="Arial Narrow" w:hAnsi="Arial Narrow" w:cs="Arial Narrow"/>
                <w:color w:val="000000"/>
                <w:spacing w:val="0"/>
                <w:w w:val="100"/>
                <w:position w:val="0"/>
                <w:sz w:val="18"/>
                <w:szCs w:val="18"/>
              </w:rPr>
              <w:t>38717</w:t>
            </w:r>
            <w:r>
              <w:rPr>
                <w:rFonts w:ascii="SimSun" w:eastAsia="SimSun" w:hAnsi="SimSun" w:cs="SimSun"/>
                <w:color w:val="000000"/>
                <w:spacing w:val="0"/>
                <w:w w:val="100"/>
                <w:position w:val="0"/>
                <w:sz w:val="17"/>
                <w:szCs w:val="17"/>
              </w:rPr>
              <w:t>平方米</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both"/>
            </w:pPr>
            <w:r>
              <w:rPr>
                <w:rFonts w:ascii="Arial Narrow" w:eastAsia="Arial Narrow" w:hAnsi="Arial Narrow" w:cs="Arial Narrow"/>
                <w:color w:val="000000"/>
                <w:spacing w:val="0"/>
                <w:w w:val="100"/>
                <w:position w:val="0"/>
                <w:sz w:val="18"/>
                <w:szCs w:val="18"/>
              </w:rPr>
              <w:t>22,184.84</w:t>
            </w:r>
          </w:p>
        </w:tc>
      </w:tr>
      <w:tr>
        <w:trPr>
          <w:trHeight w:val="384"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临沂辰悦房地产开发有限公司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国有建设用地使用权</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鲁</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2021</w:t>
            </w:r>
            <w:r>
              <w:rPr>
                <w:rFonts w:ascii="SimSun" w:eastAsia="SimSun" w:hAnsi="SimSun" w:cs="SimSun"/>
                <w:color w:val="000000"/>
                <w:spacing w:val="0"/>
                <w:w w:val="100"/>
                <w:position w:val="0"/>
                <w:sz w:val="17"/>
                <w:szCs w:val="17"/>
              </w:rPr>
              <w:t>）</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临沂市不动产权第</w:t>
            </w:r>
            <w:r>
              <w:rPr>
                <w:rFonts w:ascii="Arial Narrow" w:eastAsia="Arial Narrow" w:hAnsi="Arial Narrow" w:cs="Arial Narrow"/>
                <w:color w:val="000000"/>
                <w:spacing w:val="0"/>
                <w:w w:val="100"/>
                <w:position w:val="0"/>
                <w:sz w:val="18"/>
                <w:szCs w:val="18"/>
              </w:rPr>
              <w:t>0005840</w:t>
            </w:r>
            <w:r>
              <w:rPr>
                <w:rFonts w:ascii="SimSun" w:eastAsia="SimSun" w:hAnsi="SimSun" w:cs="SimSun"/>
                <w:color w:val="000000"/>
                <w:spacing w:val="0"/>
                <w:w w:val="100"/>
                <w:position w:val="0"/>
                <w:sz w:val="17"/>
                <w:szCs w:val="17"/>
              </w:rPr>
              <w:t>号</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80"/>
              <w:jc w:val="both"/>
              <w:rPr>
                <w:sz w:val="17"/>
                <w:szCs w:val="17"/>
              </w:rPr>
            </w:pPr>
            <w:r>
              <w:rPr>
                <w:rFonts w:ascii="Arial Narrow" w:eastAsia="Arial Narrow" w:hAnsi="Arial Narrow" w:cs="Arial Narrow"/>
                <w:color w:val="000000"/>
                <w:spacing w:val="0"/>
                <w:w w:val="100"/>
                <w:position w:val="0"/>
                <w:sz w:val="18"/>
                <w:szCs w:val="18"/>
              </w:rPr>
              <w:t>56089</w:t>
            </w:r>
            <w:r>
              <w:rPr>
                <w:rFonts w:ascii="SimSun" w:eastAsia="SimSun" w:hAnsi="SimSun" w:cs="SimSun"/>
                <w:color w:val="000000"/>
                <w:spacing w:val="0"/>
                <w:w w:val="100"/>
                <w:position w:val="0"/>
                <w:sz w:val="17"/>
                <w:szCs w:val="17"/>
              </w:rPr>
              <w:t>平方米</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148,235.63</w:t>
            </w:r>
          </w:p>
        </w:tc>
      </w:tr>
      <w:tr>
        <w:trPr>
          <w:trHeight w:val="499"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青岛锦拓房地产开发有限公司</w:t>
            </w:r>
          </w:p>
        </w:tc>
        <w:tc>
          <w:tcPr>
            <w:tcBorders/>
            <w:shd w:val="clear" w:color="auto" w:fill="FFFFFF"/>
            <w:vAlign w:val="bottom"/>
          </w:tcPr>
          <w:p>
            <w:pPr>
              <w:pStyle w:val="Style17"/>
              <w:keepNext w:val="0"/>
              <w:keepLines w:val="0"/>
              <w:widowControl w:val="0"/>
              <w:shd w:val="clear" w:color="auto" w:fill="auto"/>
              <w:bidi w:val="0"/>
              <w:spacing w:before="0" w:after="0" w:line="230" w:lineRule="exact"/>
              <w:ind w:left="0" w:right="0" w:firstLine="0"/>
              <w:jc w:val="left"/>
              <w:rPr>
                <w:sz w:val="17"/>
                <w:szCs w:val="17"/>
              </w:rPr>
            </w:pPr>
            <w:r>
              <w:rPr>
                <w:rFonts w:ascii="SimSun" w:eastAsia="SimSun" w:hAnsi="SimSun" w:cs="SimSun"/>
                <w:color w:val="000000"/>
                <w:spacing w:val="0"/>
                <w:w w:val="100"/>
                <w:position w:val="0"/>
                <w:sz w:val="17"/>
                <w:szCs w:val="17"/>
              </w:rPr>
              <w:t>临沂辰悦房地产开发有限公司</w:t>
            </w:r>
            <w:r>
              <w:rPr>
                <w:rFonts w:ascii="Arial Narrow" w:eastAsia="Arial Narrow" w:hAnsi="Arial Narrow" w:cs="Arial Narrow"/>
                <w:color w:val="000000"/>
                <w:spacing w:val="0"/>
                <w:w w:val="100"/>
                <w:position w:val="0"/>
                <w:sz w:val="18"/>
                <w:szCs w:val="18"/>
              </w:rPr>
              <w:t>100%</w:t>
            </w:r>
            <w:r>
              <w:rPr>
                <w:rFonts w:ascii="SimSun" w:eastAsia="SimSun" w:hAnsi="SimSun" w:cs="SimSun"/>
                <w:color w:val="000000"/>
                <w:spacing w:val="0"/>
                <w:w w:val="100"/>
                <w:position w:val="0"/>
                <w:sz w:val="17"/>
                <w:szCs w:val="17"/>
              </w:rPr>
              <w:t>股 权</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Arial Narrow" w:eastAsia="Arial Narrow" w:hAnsi="Arial Narrow" w:cs="Arial Narrow"/>
                <w:color w:val="000000"/>
                <w:spacing w:val="0"/>
                <w:w w:val="100"/>
                <w:position w:val="0"/>
                <w:sz w:val="18"/>
                <w:szCs w:val="18"/>
              </w:rPr>
              <w:t>100%</w:t>
            </w:r>
            <w:r>
              <w:rPr>
                <w:rFonts w:ascii="SimSun" w:eastAsia="SimSun" w:hAnsi="SimSun" w:cs="SimSun"/>
                <w:color w:val="000000"/>
                <w:spacing w:val="0"/>
                <w:w w:val="100"/>
                <w:position w:val="0"/>
                <w:sz w:val="17"/>
                <w:szCs w:val="17"/>
              </w:rPr>
              <w:t>股权</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both"/>
            </w:pPr>
            <w:r>
              <w:rPr>
                <w:rFonts w:ascii="Arial Narrow" w:eastAsia="Arial Narrow" w:hAnsi="Arial Narrow" w:cs="Arial Narrow"/>
                <w:color w:val="000000"/>
                <w:spacing w:val="0"/>
                <w:w w:val="100"/>
                <w:position w:val="0"/>
                <w:sz w:val="18"/>
                <w:szCs w:val="18"/>
              </w:rPr>
              <w:t>20,000.00</w:t>
            </w:r>
          </w:p>
        </w:tc>
      </w:tr>
      <w:tr>
        <w:trPr>
          <w:trHeight w:val="605" w:hRule="exact"/>
        </w:trPr>
        <w:tc>
          <w:tcPr>
            <w:tcBorders/>
            <w:shd w:val="clear" w:color="auto" w:fill="FFFFFF"/>
            <w:vAlign w:val="bottom"/>
          </w:tcPr>
          <w:p>
            <w:pPr>
              <w:pStyle w:val="Style17"/>
              <w:keepNext w:val="0"/>
              <w:keepLines w:val="0"/>
              <w:widowControl w:val="0"/>
              <w:shd w:val="clear" w:color="auto" w:fill="auto"/>
              <w:bidi w:val="0"/>
              <w:spacing w:before="0" w:after="40" w:line="240" w:lineRule="auto"/>
              <w:ind w:left="0" w:right="0" w:firstLine="0"/>
              <w:jc w:val="both"/>
              <w:rPr>
                <w:sz w:val="17"/>
                <w:szCs w:val="17"/>
              </w:rPr>
            </w:pPr>
            <w:r>
              <w:rPr>
                <w:rFonts w:ascii="SimSun" w:eastAsia="SimSun" w:hAnsi="SimSun" w:cs="SimSun"/>
                <w:color w:val="000000"/>
                <w:spacing w:val="0"/>
                <w:w w:val="100"/>
                <w:position w:val="0"/>
                <w:sz w:val="17"/>
                <w:szCs w:val="17"/>
              </w:rPr>
              <w:t>青岛中南世纪城房地产业投资</w:t>
            </w:r>
          </w:p>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shd w:val="clear" w:color="auto" w:fill="FFFFFF"/>
            <w:vAlign w:val="bottom"/>
          </w:tcPr>
          <w:p>
            <w:pPr>
              <w:pStyle w:val="Style17"/>
              <w:keepNext w:val="0"/>
              <w:keepLines w:val="0"/>
              <w:widowControl w:val="0"/>
              <w:shd w:val="clear" w:color="auto" w:fill="auto"/>
              <w:bidi w:val="0"/>
              <w:spacing w:before="0" w:after="0" w:line="245" w:lineRule="exact"/>
              <w:ind w:left="0" w:right="0" w:firstLine="0"/>
              <w:jc w:val="left"/>
              <w:rPr>
                <w:sz w:val="17"/>
                <w:szCs w:val="17"/>
              </w:rPr>
            </w:pPr>
            <w:r>
              <w:rPr>
                <w:rFonts w:ascii="SimSun" w:eastAsia="SimSun" w:hAnsi="SimSun" w:cs="SimSun"/>
                <w:color w:val="000000"/>
                <w:spacing w:val="0"/>
                <w:w w:val="100"/>
                <w:position w:val="0"/>
                <w:sz w:val="17"/>
                <w:szCs w:val="17"/>
              </w:rPr>
              <w:t>青岛东鸿城市发展有限公司</w:t>
            </w:r>
            <w:r>
              <w:rPr>
                <w:rFonts w:ascii="Arial Narrow" w:eastAsia="Arial Narrow" w:hAnsi="Arial Narrow" w:cs="Arial Narrow"/>
                <w:color w:val="000000"/>
                <w:spacing w:val="0"/>
                <w:w w:val="100"/>
                <w:position w:val="0"/>
                <w:sz w:val="18"/>
                <w:szCs w:val="18"/>
              </w:rPr>
              <w:t>58.444%</w:t>
            </w:r>
            <w:r>
              <w:rPr>
                <w:rFonts w:ascii="SimSun" w:eastAsia="SimSun" w:hAnsi="SimSun" w:cs="SimSun"/>
                <w:color w:val="000000"/>
                <w:spacing w:val="0"/>
                <w:w w:val="100"/>
                <w:position w:val="0"/>
                <w:sz w:val="17"/>
                <w:szCs w:val="17"/>
              </w:rPr>
              <w:t>股 权</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Arial Narrow" w:eastAsia="Arial Narrow" w:hAnsi="Arial Narrow" w:cs="Arial Narrow"/>
                <w:color w:val="000000"/>
                <w:spacing w:val="0"/>
                <w:w w:val="100"/>
                <w:position w:val="0"/>
                <w:sz w:val="18"/>
                <w:szCs w:val="18"/>
              </w:rPr>
              <w:t xml:space="preserve">58.444% </w:t>
            </w:r>
            <w:r>
              <w:rPr>
                <w:rFonts w:ascii="SimSun" w:eastAsia="SimSun" w:hAnsi="SimSun" w:cs="SimSun"/>
                <w:color w:val="000000"/>
                <w:spacing w:val="0"/>
                <w:w w:val="100"/>
                <w:position w:val="0"/>
                <w:sz w:val="17"/>
                <w:szCs w:val="17"/>
              </w:rPr>
              <w:t>股权</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both"/>
            </w:pPr>
            <w:r>
              <w:rPr>
                <w:rFonts w:ascii="Arial Narrow" w:eastAsia="Arial Narrow" w:hAnsi="Arial Narrow" w:cs="Arial Narrow"/>
                <w:color w:val="000000"/>
                <w:spacing w:val="0"/>
                <w:w w:val="100"/>
                <w:position w:val="0"/>
                <w:sz w:val="18"/>
                <w:szCs w:val="18"/>
              </w:rPr>
              <w:t>58,444.00</w:t>
            </w:r>
          </w:p>
        </w:tc>
      </w:tr>
      <w:tr>
        <w:trPr>
          <w:trHeight w:val="499" w:hRule="exact"/>
        </w:trPr>
        <w:tc>
          <w:tcPr>
            <w:tcBorders/>
            <w:shd w:val="clear" w:color="auto" w:fill="FFFFFF"/>
            <w:vAlign w:val="bottom"/>
          </w:tcPr>
          <w:p>
            <w:pPr>
              <w:pStyle w:val="Style17"/>
              <w:keepNext w:val="0"/>
              <w:keepLines w:val="0"/>
              <w:widowControl w:val="0"/>
              <w:shd w:val="clear" w:color="auto" w:fill="auto"/>
              <w:bidi w:val="0"/>
              <w:spacing w:before="0" w:after="0" w:line="235" w:lineRule="exact"/>
              <w:ind w:left="0" w:right="0" w:firstLine="0"/>
              <w:jc w:val="both"/>
              <w:rPr>
                <w:sz w:val="17"/>
                <w:szCs w:val="17"/>
              </w:rPr>
            </w:pPr>
            <w:r>
              <w:rPr>
                <w:rFonts w:ascii="SimSun" w:eastAsia="SimSun" w:hAnsi="SimSun" w:cs="SimSun"/>
                <w:color w:val="000000"/>
                <w:spacing w:val="0"/>
                <w:w w:val="100"/>
                <w:position w:val="0"/>
                <w:sz w:val="17"/>
                <w:szCs w:val="17"/>
              </w:rPr>
              <w:t>青岛嘉新泰房地产开发有限公 司</w:t>
            </w:r>
          </w:p>
        </w:tc>
        <w:tc>
          <w:tcPr>
            <w:tcBorders/>
            <w:shd w:val="clear" w:color="auto" w:fill="FFFFFF"/>
            <w:vAlign w:val="bottom"/>
          </w:tcPr>
          <w:p>
            <w:pPr>
              <w:pStyle w:val="Style17"/>
              <w:keepNext w:val="0"/>
              <w:keepLines w:val="0"/>
              <w:widowControl w:val="0"/>
              <w:shd w:val="clear" w:color="auto" w:fill="auto"/>
              <w:bidi w:val="0"/>
              <w:spacing w:before="0" w:after="0" w:line="245" w:lineRule="exact"/>
              <w:ind w:left="0" w:right="0" w:firstLine="0"/>
              <w:jc w:val="left"/>
              <w:rPr>
                <w:sz w:val="17"/>
                <w:szCs w:val="17"/>
              </w:rPr>
            </w:pPr>
            <w:r>
              <w:rPr>
                <w:rFonts w:ascii="SimSun" w:eastAsia="SimSun" w:hAnsi="SimSun" w:cs="SimSun"/>
                <w:color w:val="000000"/>
                <w:spacing w:val="0"/>
                <w:w w:val="100"/>
                <w:position w:val="0"/>
                <w:sz w:val="17"/>
                <w:szCs w:val="17"/>
              </w:rPr>
              <w:t>青岛东鸿城市发展有限公司</w:t>
            </w:r>
            <w:r>
              <w:rPr>
                <w:rFonts w:ascii="Arial Narrow" w:eastAsia="Arial Narrow" w:hAnsi="Arial Narrow" w:cs="Arial Narrow"/>
                <w:color w:val="000000"/>
                <w:spacing w:val="0"/>
                <w:w w:val="100"/>
                <w:position w:val="0"/>
                <w:sz w:val="18"/>
                <w:szCs w:val="18"/>
              </w:rPr>
              <w:t>11.556%</w:t>
            </w:r>
            <w:r>
              <w:rPr>
                <w:rFonts w:ascii="SimSun" w:eastAsia="SimSun" w:hAnsi="SimSun" w:cs="SimSun"/>
                <w:color w:val="000000"/>
                <w:spacing w:val="0"/>
                <w:w w:val="100"/>
                <w:position w:val="0"/>
                <w:sz w:val="17"/>
                <w:szCs w:val="17"/>
              </w:rPr>
              <w:t>股 权</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Arial Narrow" w:eastAsia="Arial Narrow" w:hAnsi="Arial Narrow" w:cs="Arial Narrow"/>
                <w:color w:val="000000"/>
                <w:spacing w:val="0"/>
                <w:w w:val="100"/>
                <w:position w:val="0"/>
                <w:sz w:val="18"/>
                <w:szCs w:val="18"/>
              </w:rPr>
              <w:t xml:space="preserve">11.556% </w:t>
            </w:r>
            <w:r>
              <w:rPr>
                <w:rFonts w:ascii="SimSun" w:eastAsia="SimSun" w:hAnsi="SimSun" w:cs="SimSun"/>
                <w:color w:val="000000"/>
                <w:spacing w:val="0"/>
                <w:w w:val="100"/>
                <w:position w:val="0"/>
                <w:sz w:val="17"/>
                <w:szCs w:val="17"/>
              </w:rPr>
              <w:t>股权</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both"/>
            </w:pPr>
            <w:r>
              <w:rPr>
                <w:rFonts w:ascii="Arial Narrow" w:eastAsia="Arial Narrow" w:hAnsi="Arial Narrow" w:cs="Arial Narrow"/>
                <w:color w:val="000000"/>
                <w:spacing w:val="0"/>
                <w:w w:val="100"/>
                <w:position w:val="0"/>
                <w:sz w:val="18"/>
                <w:szCs w:val="18"/>
              </w:rPr>
              <w:t>11,556.00</w:t>
            </w:r>
          </w:p>
        </w:tc>
      </w:tr>
      <w:tr>
        <w:trPr>
          <w:trHeight w:val="389"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青岛东鸿城市发展有限公司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在建工程及土地使用权</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鲁</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2020</w:t>
            </w:r>
            <w:r>
              <w:rPr>
                <w:rFonts w:ascii="SimSun" w:eastAsia="SimSun" w:hAnsi="SimSun" w:cs="SimSun"/>
                <w:color w:val="000000"/>
                <w:spacing w:val="0"/>
                <w:w w:val="100"/>
                <w:position w:val="0"/>
                <w:sz w:val="17"/>
                <w:szCs w:val="17"/>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青岛市即墨区不动产权第</w:t>
            </w:r>
            <w:r>
              <w:rPr>
                <w:rFonts w:ascii="Arial Narrow" w:eastAsia="Arial Narrow" w:hAnsi="Arial Narrow" w:cs="Arial Narrow"/>
                <w:color w:val="000000"/>
                <w:spacing w:val="0"/>
                <w:w w:val="100"/>
                <w:position w:val="0"/>
                <w:sz w:val="18"/>
                <w:szCs w:val="18"/>
              </w:rPr>
              <w:t>0023544</w:t>
            </w:r>
            <w:r>
              <w:rPr>
                <w:rFonts w:ascii="SimSun" w:eastAsia="SimSun" w:hAnsi="SimSun" w:cs="SimSun"/>
                <w:color w:val="000000"/>
                <w:spacing w:val="0"/>
                <w:w w:val="100"/>
                <w:position w:val="0"/>
                <w:sz w:val="17"/>
                <w:szCs w:val="17"/>
              </w:rPr>
              <w:t>号</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80"/>
              <w:jc w:val="both"/>
              <w:rPr>
                <w:sz w:val="17"/>
                <w:szCs w:val="17"/>
              </w:rPr>
            </w:pPr>
            <w:r>
              <w:rPr>
                <w:rFonts w:ascii="Arial Narrow" w:eastAsia="Arial Narrow" w:hAnsi="Arial Narrow" w:cs="Arial Narrow"/>
                <w:color w:val="000000"/>
                <w:spacing w:val="0"/>
                <w:w w:val="100"/>
                <w:position w:val="0"/>
                <w:sz w:val="18"/>
                <w:szCs w:val="18"/>
              </w:rPr>
              <w:t>14242.32</w:t>
            </w:r>
            <w:r>
              <w:rPr>
                <w:rFonts w:ascii="SimSun" w:eastAsia="SimSun" w:hAnsi="SimSun" w:cs="SimSun"/>
                <w:color w:val="000000"/>
                <w:spacing w:val="0"/>
                <w:w w:val="100"/>
                <w:position w:val="0"/>
                <w:sz w:val="17"/>
                <w:szCs w:val="17"/>
              </w:rPr>
              <w:t>平方米</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both"/>
            </w:pPr>
            <w:r>
              <w:rPr>
                <w:rFonts w:ascii="Arial Narrow" w:eastAsia="Arial Narrow" w:hAnsi="Arial Narrow" w:cs="Arial Narrow"/>
                <w:color w:val="000000"/>
                <w:spacing w:val="0"/>
                <w:w w:val="100"/>
                <w:position w:val="0"/>
                <w:sz w:val="18"/>
                <w:szCs w:val="18"/>
              </w:rPr>
              <w:t>12,847.39</w:t>
            </w:r>
          </w:p>
        </w:tc>
      </w:tr>
      <w:tr>
        <w:trPr>
          <w:trHeight w:val="336"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青岛东鸿城市发展有限公司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土地使用权</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鲁</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2020</w:t>
            </w:r>
            <w:r>
              <w:rPr>
                <w:rFonts w:ascii="SimSun" w:eastAsia="SimSun" w:hAnsi="SimSun" w:cs="SimSun"/>
                <w:color w:val="000000"/>
                <w:spacing w:val="0"/>
                <w:w w:val="100"/>
                <w:position w:val="0"/>
                <w:sz w:val="17"/>
                <w:szCs w:val="17"/>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青岛市即墨区不动产权第</w:t>
            </w:r>
            <w:r>
              <w:rPr>
                <w:rFonts w:ascii="Arial Narrow" w:eastAsia="Arial Narrow" w:hAnsi="Arial Narrow" w:cs="Arial Narrow"/>
                <w:color w:val="000000"/>
                <w:spacing w:val="0"/>
                <w:w w:val="100"/>
                <w:position w:val="0"/>
                <w:sz w:val="18"/>
                <w:szCs w:val="18"/>
              </w:rPr>
              <w:t>0023546</w:t>
            </w:r>
            <w:r>
              <w:rPr>
                <w:rFonts w:ascii="SimSun" w:eastAsia="SimSun" w:hAnsi="SimSun" w:cs="SimSun"/>
                <w:color w:val="000000"/>
                <w:spacing w:val="0"/>
                <w:w w:val="100"/>
                <w:position w:val="0"/>
                <w:sz w:val="17"/>
                <w:szCs w:val="17"/>
              </w:rPr>
              <w:t>号</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80"/>
              <w:jc w:val="both"/>
              <w:rPr>
                <w:sz w:val="17"/>
                <w:szCs w:val="17"/>
              </w:rPr>
            </w:pPr>
            <w:r>
              <w:rPr>
                <w:rFonts w:ascii="Arial Narrow" w:eastAsia="Arial Narrow" w:hAnsi="Arial Narrow" w:cs="Arial Narrow"/>
                <w:color w:val="000000"/>
                <w:spacing w:val="0"/>
                <w:w w:val="100"/>
                <w:position w:val="0"/>
                <w:sz w:val="18"/>
                <w:szCs w:val="18"/>
              </w:rPr>
              <w:t>36085</w:t>
            </w:r>
            <w:r>
              <w:rPr>
                <w:rFonts w:ascii="SimSun" w:eastAsia="SimSun" w:hAnsi="SimSun" w:cs="SimSun"/>
                <w:color w:val="000000"/>
                <w:spacing w:val="0"/>
                <w:w w:val="100"/>
                <w:position w:val="0"/>
                <w:sz w:val="17"/>
                <w:szCs w:val="17"/>
              </w:rPr>
              <w:t>平方米</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both"/>
            </w:pPr>
            <w:r>
              <w:rPr>
                <w:rFonts w:ascii="Arial Narrow" w:eastAsia="Arial Narrow" w:hAnsi="Arial Narrow" w:cs="Arial Narrow"/>
                <w:color w:val="000000"/>
                <w:spacing w:val="0"/>
                <w:w w:val="100"/>
                <w:position w:val="0"/>
                <w:sz w:val="18"/>
                <w:szCs w:val="18"/>
              </w:rPr>
              <w:t>16,247.83</w:t>
            </w:r>
          </w:p>
        </w:tc>
      </w:tr>
      <w:tr>
        <w:trPr>
          <w:trHeight w:val="557"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青岛栩升置业有限公司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土地使用权</w:t>
            </w:r>
          </w:p>
        </w:tc>
        <w:tc>
          <w:tcPr>
            <w:gridSpan w:val="3"/>
            <w:tcBorders/>
            <w:shd w:val="clear" w:color="auto" w:fill="FFFFFF"/>
            <w:vAlign w:val="top"/>
          </w:tcPr>
          <w:p>
            <w:pPr>
              <w:pStyle w:val="Style17"/>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鲁（</w:t>
            </w:r>
            <w:r>
              <w:rPr>
                <w:rFonts w:ascii="Arial Narrow" w:eastAsia="Arial Narrow" w:hAnsi="Arial Narrow" w:cs="Arial Narrow"/>
                <w:color w:val="000000"/>
                <w:spacing w:val="0"/>
                <w:w w:val="100"/>
                <w:position w:val="0"/>
                <w:sz w:val="18"/>
                <w:szCs w:val="18"/>
              </w:rPr>
              <w:t>2021</w:t>
            </w:r>
            <w:r>
              <w:rPr>
                <w:rFonts w:ascii="SimSun" w:eastAsia="SimSun" w:hAnsi="SimSun" w:cs="SimSun"/>
                <w:color w:val="000000"/>
                <w:spacing w:val="0"/>
                <w:w w:val="100"/>
                <w:position w:val="0"/>
                <w:sz w:val="17"/>
                <w:szCs w:val="17"/>
              </w:rPr>
              <w:t>）青岛市黄岛区不动产权第</w:t>
            </w:r>
            <w:r>
              <w:rPr>
                <w:rFonts w:ascii="Arial Narrow" w:eastAsia="Arial Narrow" w:hAnsi="Arial Narrow" w:cs="Arial Narrow"/>
                <w:color w:val="000000"/>
                <w:spacing w:val="0"/>
                <w:w w:val="100"/>
                <w:position w:val="0"/>
                <w:sz w:val="18"/>
                <w:szCs w:val="18"/>
              </w:rPr>
              <w:t>0316106</w:t>
            </w:r>
            <w:r>
              <w:rPr>
                <w:rFonts w:ascii="SimSun" w:eastAsia="SimSun" w:hAnsi="SimSun" w:cs="SimSun"/>
                <w:color w:val="000000"/>
                <w:spacing w:val="0"/>
                <w:w w:val="100"/>
                <w:position w:val="0"/>
                <w:sz w:val="17"/>
                <w:szCs w:val="17"/>
              </w:rPr>
              <w:t>号、鲁（</w:t>
            </w:r>
            <w:r>
              <w:rPr>
                <w:rFonts w:ascii="Arial Narrow" w:eastAsia="Arial Narrow" w:hAnsi="Arial Narrow" w:cs="Arial Narrow"/>
                <w:color w:val="000000"/>
                <w:spacing w:val="0"/>
                <w:w w:val="100"/>
                <w:position w:val="0"/>
                <w:sz w:val="18"/>
                <w:szCs w:val="18"/>
              </w:rPr>
              <w:t>2021</w:t>
            </w:r>
            <w:r>
              <w:rPr>
                <w:rFonts w:ascii="SimSun" w:eastAsia="SimSun" w:hAnsi="SimSun" w:cs="SimSun"/>
                <w:color w:val="000000"/>
                <w:spacing w:val="0"/>
                <w:w w:val="100"/>
                <w:position w:val="0"/>
                <w:sz w:val="17"/>
                <w:szCs w:val="17"/>
              </w:rPr>
              <w:t>） 青岛市黄岛区不动产权第</w:t>
            </w:r>
            <w:r>
              <w:rPr>
                <w:rFonts w:ascii="Arial Narrow" w:eastAsia="Arial Narrow" w:hAnsi="Arial Narrow" w:cs="Arial Narrow"/>
                <w:color w:val="000000"/>
                <w:spacing w:val="0"/>
                <w:w w:val="100"/>
                <w:position w:val="0"/>
                <w:sz w:val="18"/>
                <w:szCs w:val="18"/>
              </w:rPr>
              <w:t>0316107</w:t>
            </w:r>
            <w:r>
              <w:rPr>
                <w:rFonts w:ascii="SimSun" w:eastAsia="SimSun" w:hAnsi="SimSun" w:cs="SimSun"/>
                <w:color w:val="000000"/>
                <w:spacing w:val="0"/>
                <w:w w:val="100"/>
                <w:position w:val="0"/>
                <w:sz w:val="17"/>
                <w:szCs w:val="17"/>
              </w:rPr>
              <w:t>号</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80"/>
              <w:jc w:val="both"/>
              <w:rPr>
                <w:sz w:val="17"/>
                <w:szCs w:val="17"/>
              </w:rPr>
            </w:pPr>
            <w:r>
              <w:rPr>
                <w:rFonts w:ascii="Arial Narrow" w:eastAsia="Arial Narrow" w:hAnsi="Arial Narrow" w:cs="Arial Narrow"/>
                <w:color w:val="000000"/>
                <w:spacing w:val="0"/>
                <w:w w:val="100"/>
                <w:position w:val="0"/>
                <w:sz w:val="18"/>
                <w:szCs w:val="18"/>
              </w:rPr>
              <w:t>96715</w:t>
            </w:r>
            <w:r>
              <w:rPr>
                <w:rFonts w:ascii="SimSun" w:eastAsia="SimSun" w:hAnsi="SimSun" w:cs="SimSun"/>
                <w:color w:val="000000"/>
                <w:spacing w:val="0"/>
                <w:w w:val="100"/>
                <w:position w:val="0"/>
                <w:sz w:val="17"/>
                <w:szCs w:val="17"/>
              </w:rPr>
              <w:t>平方米</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both"/>
            </w:pPr>
            <w:r>
              <w:rPr>
                <w:rFonts w:ascii="Arial Narrow" w:eastAsia="Arial Narrow" w:hAnsi="Arial Narrow" w:cs="Arial Narrow"/>
                <w:color w:val="000000"/>
                <w:spacing w:val="0"/>
                <w:w w:val="100"/>
                <w:position w:val="0"/>
                <w:sz w:val="18"/>
                <w:szCs w:val="18"/>
              </w:rPr>
              <w:t>64,800.00</w:t>
            </w:r>
          </w:p>
        </w:tc>
      </w:tr>
      <w:tr>
        <w:trPr>
          <w:trHeight w:val="283"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青岛锦拓房地产开发有限公司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青岛栩升置业有限公司</w:t>
            </w:r>
            <w:r>
              <w:rPr>
                <w:rFonts w:ascii="Arial Narrow" w:eastAsia="Arial Narrow" w:hAnsi="Arial Narrow" w:cs="Arial Narrow"/>
                <w:color w:val="000000"/>
                <w:spacing w:val="0"/>
                <w:w w:val="100"/>
                <w:position w:val="0"/>
                <w:sz w:val="18"/>
                <w:szCs w:val="18"/>
              </w:rPr>
              <w:t>11%</w:t>
            </w:r>
            <w:r>
              <w:rPr>
                <w:rFonts w:ascii="SimSun" w:eastAsia="SimSun" w:hAnsi="SimSun" w:cs="SimSun"/>
                <w:color w:val="000000"/>
                <w:spacing w:val="0"/>
                <w:w w:val="100"/>
                <w:position w:val="0"/>
                <w:sz w:val="17"/>
                <w:szCs w:val="17"/>
              </w:rPr>
              <w:t>股权</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Arial Narrow" w:eastAsia="Arial Narrow" w:hAnsi="Arial Narrow" w:cs="Arial Narrow"/>
                <w:color w:val="000000"/>
                <w:spacing w:val="0"/>
                <w:w w:val="100"/>
                <w:position w:val="0"/>
                <w:sz w:val="18"/>
                <w:szCs w:val="18"/>
              </w:rPr>
              <w:t>11%</w:t>
            </w:r>
            <w:r>
              <w:rPr>
                <w:rFonts w:ascii="SimSun" w:eastAsia="SimSun" w:hAnsi="SimSun" w:cs="SimSun"/>
                <w:color w:val="000000"/>
                <w:spacing w:val="0"/>
                <w:w w:val="100"/>
                <w:position w:val="0"/>
                <w:sz w:val="17"/>
                <w:szCs w:val="17"/>
              </w:rPr>
              <w:t>股 权</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5,500.00</w:t>
            </w:r>
          </w:p>
        </w:tc>
      </w:tr>
    </w:tbl>
    <w:p>
      <w:pPr>
        <w:spacing w:lineRule="exact" w:line="1"/>
        <w:rPr>
          <w:sz w:val="2"/>
          <w:szCs w:val="2"/>
        </w:rPr>
      </w:pPr>
      <w:r>
        <w:br w:type="page"/>
      </w:r>
    </w:p>
    <w:tbl>
      <w:tblPr>
        <w:tblOverlap w:val="never"/>
        <w:jc w:val="center"/>
        <w:tblLayout w:type="fixed"/>
      </w:tblPr>
      <w:tblGrid>
        <w:gridCol w:w="2558"/>
        <w:gridCol w:w="3307"/>
        <w:gridCol w:w="4901"/>
        <w:gridCol w:w="2467"/>
        <w:gridCol w:w="1493"/>
      </w:tblGrid>
      <w:tr>
        <w:trPr>
          <w:trHeight w:val="514"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抵押人</w:t>
            </w:r>
            <w:r>
              <w:rPr>
                <w:rFonts w:ascii="Arial Narrow" w:eastAsia="Arial Narrow" w:hAnsi="Arial Narrow" w:cs="Arial Narrow"/>
                <w:b/>
                <w:bCs/>
                <w:color w:val="000000"/>
                <w:spacing w:val="0"/>
                <w:w w:val="100"/>
                <w:position w:val="0"/>
                <w:sz w:val="18"/>
                <w:szCs w:val="18"/>
              </w:rPr>
              <w:t>/</w:t>
            </w:r>
            <w:r>
              <w:rPr>
                <w:rFonts w:ascii="SimSun" w:eastAsia="SimSun" w:hAnsi="SimSun" w:cs="SimSun"/>
                <w:b/>
                <w:bCs/>
                <w:color w:val="000000"/>
                <w:spacing w:val="0"/>
                <w:w w:val="100"/>
                <w:position w:val="0"/>
                <w:sz w:val="17"/>
                <w:szCs w:val="17"/>
              </w:rPr>
              <w:t>质押人</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抵押物</w:t>
            </w:r>
            <w:r>
              <w:rPr>
                <w:rFonts w:ascii="Arial Narrow" w:eastAsia="Arial Narrow" w:hAnsi="Arial Narrow" w:cs="Arial Narrow"/>
                <w:b/>
                <w:bCs/>
                <w:color w:val="000000"/>
                <w:spacing w:val="0"/>
                <w:w w:val="100"/>
                <w:position w:val="0"/>
                <w:sz w:val="18"/>
                <w:szCs w:val="18"/>
              </w:rPr>
              <w:t>/</w:t>
            </w:r>
            <w:r>
              <w:rPr>
                <w:rFonts w:ascii="SimSun" w:eastAsia="SimSun" w:hAnsi="SimSun" w:cs="SimSun"/>
                <w:b/>
                <w:bCs/>
                <w:color w:val="000000"/>
                <w:spacing w:val="0"/>
                <w:w w:val="100"/>
                <w:position w:val="0"/>
                <w:sz w:val="17"/>
                <w:szCs w:val="17"/>
              </w:rPr>
              <w:t>质押物名称</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证号</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抵押面积或数量</w:t>
            </w:r>
          </w:p>
        </w:tc>
        <w:tc>
          <w:tcPr>
            <w:tcBorders>
              <w:top w:val="single" w:sz="4"/>
            </w:tcBorders>
            <w:shd w:val="clear" w:color="auto" w:fill="FFFFFF"/>
            <w:vAlign w:val="top"/>
          </w:tcPr>
          <w:p>
            <w:pPr>
              <w:pStyle w:val="Style17"/>
              <w:keepNext w:val="0"/>
              <w:keepLines w:val="0"/>
              <w:widowControl w:val="0"/>
              <w:shd w:val="clear" w:color="auto" w:fill="auto"/>
              <w:bidi w:val="0"/>
              <w:spacing w:before="0" w:after="0" w:line="240" w:lineRule="exact"/>
              <w:ind w:left="0" w:right="0" w:firstLine="0"/>
              <w:jc w:val="right"/>
              <w:rPr>
                <w:sz w:val="17"/>
                <w:szCs w:val="17"/>
              </w:rPr>
            </w:pPr>
            <w:r>
              <w:rPr>
                <w:rFonts w:ascii="SimSun" w:eastAsia="SimSun" w:hAnsi="SimSun" w:cs="SimSun"/>
                <w:b/>
                <w:bCs/>
                <w:color w:val="000000"/>
                <w:spacing w:val="0"/>
                <w:w w:val="100"/>
                <w:position w:val="0"/>
                <w:sz w:val="17"/>
                <w:szCs w:val="17"/>
              </w:rPr>
              <w:t>抵押价值</w:t>
            </w:r>
            <w:r>
              <w:rPr>
                <w:rFonts w:ascii="Arial Narrow" w:eastAsia="Arial Narrow" w:hAnsi="Arial Narrow" w:cs="Arial Narrow"/>
                <w:b/>
                <w:bCs/>
                <w:color w:val="000000"/>
                <w:spacing w:val="0"/>
                <w:w w:val="100"/>
                <w:position w:val="0"/>
                <w:sz w:val="18"/>
                <w:szCs w:val="18"/>
              </w:rPr>
              <w:t>/</w:t>
            </w:r>
            <w:r>
              <w:rPr>
                <w:rFonts w:ascii="SimSun" w:eastAsia="SimSun" w:hAnsi="SimSun" w:cs="SimSun"/>
                <w:b/>
                <w:bCs/>
                <w:color w:val="000000"/>
                <w:spacing w:val="0"/>
                <w:w w:val="100"/>
                <w:position w:val="0"/>
                <w:sz w:val="17"/>
                <w:szCs w:val="17"/>
              </w:rPr>
              <w:t>担保金 额（万元）</w:t>
            </w:r>
          </w:p>
        </w:tc>
      </w:tr>
      <w:tr>
        <w:trPr>
          <w:trHeight w:val="1954"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淄博锦泉置业有限公司</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3#</w:t>
            </w: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3#</w:t>
            </w: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11#</w:t>
            </w: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12#</w:t>
            </w: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14#</w:t>
            </w: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16#</w:t>
            </w:r>
            <w:r>
              <w:rPr>
                <w:rFonts w:ascii="SimSun" w:eastAsia="SimSun" w:hAnsi="SimSun" w:cs="SimSun"/>
                <w:color w:val="000000"/>
                <w:spacing w:val="0"/>
                <w:w w:val="100"/>
                <w:position w:val="0"/>
                <w:sz w:val="17"/>
                <w:szCs w:val="17"/>
              </w:rPr>
              <w:t>、</w:t>
            </w:r>
          </w:p>
          <w:p>
            <w:pPr>
              <w:pStyle w:val="Style17"/>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17#</w:t>
            </w:r>
            <w:r>
              <w:rPr>
                <w:rFonts w:ascii="SimSun" w:eastAsia="SimSun" w:hAnsi="SimSun" w:cs="SimSun"/>
                <w:color w:val="000000"/>
                <w:spacing w:val="0"/>
                <w:w w:val="100"/>
                <w:position w:val="0"/>
                <w:sz w:val="17"/>
                <w:szCs w:val="17"/>
              </w:rPr>
              <w:t xml:space="preserve">、 </w:t>
            </w:r>
            <w:r>
              <w:rPr>
                <w:rFonts w:ascii="Arial Narrow" w:eastAsia="Arial Narrow" w:hAnsi="Arial Narrow" w:cs="Arial Narrow"/>
                <w:color w:val="000000"/>
                <w:spacing w:val="0"/>
                <w:w w:val="100"/>
                <w:position w:val="0"/>
                <w:sz w:val="18"/>
                <w:szCs w:val="18"/>
              </w:rPr>
              <w:t>27#</w:t>
            </w:r>
          </w:p>
        </w:tc>
        <w:tc>
          <w:tcPr>
            <w:tcBorders>
              <w:top w:val="single" w:sz="4"/>
            </w:tcBorders>
            <w:shd w:val="clear" w:color="auto" w:fill="FFFFFF"/>
            <w:vAlign w:val="top"/>
          </w:tcPr>
          <w:p>
            <w:pPr>
              <w:pStyle w:val="Style17"/>
              <w:keepNext w:val="0"/>
              <w:keepLines w:val="0"/>
              <w:widowControl w:val="0"/>
              <w:shd w:val="clear" w:color="auto" w:fill="auto"/>
              <w:bidi w:val="0"/>
              <w:spacing w:before="0" w:after="0" w:line="233" w:lineRule="exact"/>
              <w:ind w:left="0" w:right="0" w:firstLine="0"/>
              <w:jc w:val="left"/>
              <w:rPr>
                <w:sz w:val="17"/>
                <w:szCs w:val="17"/>
              </w:rPr>
            </w:pPr>
            <w:r>
              <w:rPr>
                <w:rFonts w:ascii="SimSun" w:eastAsia="SimSun" w:hAnsi="SimSun" w:cs="SimSun"/>
                <w:color w:val="000000"/>
                <w:spacing w:val="0"/>
                <w:w w:val="100"/>
                <w:position w:val="0"/>
                <w:sz w:val="17"/>
                <w:szCs w:val="17"/>
              </w:rPr>
              <w:t>鲁（</w:t>
            </w:r>
            <w:r>
              <w:rPr>
                <w:rFonts w:ascii="Arial Narrow" w:eastAsia="Arial Narrow" w:hAnsi="Arial Narrow" w:cs="Arial Narrow"/>
                <w:color w:val="000000"/>
                <w:spacing w:val="0"/>
                <w:w w:val="100"/>
                <w:position w:val="0"/>
                <w:sz w:val="18"/>
                <w:szCs w:val="18"/>
              </w:rPr>
              <w:t>2020</w:t>
            </w:r>
            <w:r>
              <w:rPr>
                <w:rFonts w:ascii="SimSun" w:eastAsia="SimSun" w:hAnsi="SimSun" w:cs="SimSun"/>
                <w:color w:val="000000"/>
                <w:spacing w:val="0"/>
                <w:w w:val="100"/>
                <w:position w:val="0"/>
                <w:sz w:val="17"/>
                <w:szCs w:val="17"/>
              </w:rPr>
              <w:t>）淄博张店区不动产证明第</w:t>
            </w:r>
            <w:r>
              <w:rPr>
                <w:rFonts w:ascii="Arial Narrow" w:eastAsia="Arial Narrow" w:hAnsi="Arial Narrow" w:cs="Arial Narrow"/>
                <w:color w:val="000000"/>
                <w:spacing w:val="0"/>
                <w:w w:val="100"/>
                <w:position w:val="0"/>
                <w:sz w:val="18"/>
                <w:szCs w:val="18"/>
              </w:rPr>
              <w:t>0004540</w:t>
            </w:r>
            <w:r>
              <w:rPr>
                <w:rFonts w:ascii="SimSun" w:eastAsia="SimSun" w:hAnsi="SimSun" w:cs="SimSun"/>
                <w:color w:val="000000"/>
                <w:spacing w:val="0"/>
                <w:w w:val="100"/>
                <w:position w:val="0"/>
                <w:sz w:val="17"/>
                <w:szCs w:val="17"/>
              </w:rPr>
              <w:t>号、鲁（</w:t>
            </w:r>
            <w:r>
              <w:rPr>
                <w:rFonts w:ascii="Arial Narrow" w:eastAsia="Arial Narrow" w:hAnsi="Arial Narrow" w:cs="Arial Narrow"/>
                <w:color w:val="000000"/>
                <w:spacing w:val="0"/>
                <w:w w:val="100"/>
                <w:position w:val="0"/>
                <w:sz w:val="18"/>
                <w:szCs w:val="18"/>
              </w:rPr>
              <w:t>2020</w:t>
            </w:r>
            <w:r>
              <w:rPr>
                <w:rFonts w:ascii="SimSun" w:eastAsia="SimSun" w:hAnsi="SimSun" w:cs="SimSun"/>
                <w:color w:val="000000"/>
                <w:spacing w:val="0"/>
                <w:w w:val="100"/>
                <w:position w:val="0"/>
                <w:sz w:val="17"/>
                <w:szCs w:val="17"/>
              </w:rPr>
              <w:t>） 淄博张店区不动产证明第</w:t>
            </w:r>
            <w:r>
              <w:rPr>
                <w:rFonts w:ascii="Arial Narrow" w:eastAsia="Arial Narrow" w:hAnsi="Arial Narrow" w:cs="Arial Narrow"/>
                <w:color w:val="000000"/>
                <w:spacing w:val="0"/>
                <w:w w:val="100"/>
                <w:position w:val="0"/>
                <w:sz w:val="18"/>
                <w:szCs w:val="18"/>
              </w:rPr>
              <w:t>0019972</w:t>
            </w:r>
            <w:r>
              <w:rPr>
                <w:rFonts w:ascii="SimSun" w:eastAsia="SimSun" w:hAnsi="SimSun" w:cs="SimSun"/>
                <w:color w:val="000000"/>
                <w:spacing w:val="0"/>
                <w:w w:val="100"/>
                <w:position w:val="0"/>
                <w:sz w:val="17"/>
                <w:szCs w:val="17"/>
              </w:rPr>
              <w:t>号、鲁（</w:t>
            </w:r>
            <w:r>
              <w:rPr>
                <w:rFonts w:ascii="Arial Narrow" w:eastAsia="Arial Narrow" w:hAnsi="Arial Narrow" w:cs="Arial Narrow"/>
                <w:color w:val="000000"/>
                <w:spacing w:val="0"/>
                <w:w w:val="100"/>
                <w:position w:val="0"/>
                <w:sz w:val="18"/>
                <w:szCs w:val="18"/>
              </w:rPr>
              <w:t>2020</w:t>
            </w:r>
            <w:r>
              <w:rPr>
                <w:rFonts w:ascii="SimSun" w:eastAsia="SimSun" w:hAnsi="SimSun" w:cs="SimSun"/>
                <w:color w:val="000000"/>
                <w:spacing w:val="0"/>
                <w:w w:val="100"/>
                <w:position w:val="0"/>
                <w:sz w:val="17"/>
                <w:szCs w:val="17"/>
              </w:rPr>
              <w:t>）淄博张店 区不动产证明第</w:t>
            </w:r>
            <w:r>
              <w:rPr>
                <w:rFonts w:ascii="Arial Narrow" w:eastAsia="Arial Narrow" w:hAnsi="Arial Narrow" w:cs="Arial Narrow"/>
                <w:color w:val="000000"/>
                <w:spacing w:val="0"/>
                <w:w w:val="100"/>
                <w:position w:val="0"/>
                <w:sz w:val="18"/>
                <w:szCs w:val="18"/>
              </w:rPr>
              <w:t>0010233</w:t>
            </w:r>
            <w:r>
              <w:rPr>
                <w:rFonts w:ascii="SimSun" w:eastAsia="SimSun" w:hAnsi="SimSun" w:cs="SimSun"/>
                <w:color w:val="000000"/>
                <w:spacing w:val="0"/>
                <w:w w:val="100"/>
                <w:position w:val="0"/>
                <w:sz w:val="17"/>
                <w:szCs w:val="17"/>
              </w:rPr>
              <w:t>号、鲁（</w:t>
            </w:r>
            <w:r>
              <w:rPr>
                <w:rFonts w:ascii="Arial Narrow" w:eastAsia="Arial Narrow" w:hAnsi="Arial Narrow" w:cs="Arial Narrow"/>
                <w:color w:val="000000"/>
                <w:spacing w:val="0"/>
                <w:w w:val="100"/>
                <w:position w:val="0"/>
                <w:sz w:val="18"/>
                <w:szCs w:val="18"/>
              </w:rPr>
              <w:t>2020</w:t>
            </w:r>
            <w:r>
              <w:rPr>
                <w:rFonts w:ascii="SimSun" w:eastAsia="SimSun" w:hAnsi="SimSun" w:cs="SimSun"/>
                <w:color w:val="000000"/>
                <w:spacing w:val="0"/>
                <w:w w:val="100"/>
                <w:position w:val="0"/>
                <w:sz w:val="17"/>
                <w:szCs w:val="17"/>
              </w:rPr>
              <w:t>）淄博张店区不动产 证明第</w:t>
            </w:r>
            <w:r>
              <w:rPr>
                <w:rFonts w:ascii="Arial Narrow" w:eastAsia="Arial Narrow" w:hAnsi="Arial Narrow" w:cs="Arial Narrow"/>
                <w:color w:val="000000"/>
                <w:spacing w:val="0"/>
                <w:w w:val="100"/>
                <w:position w:val="0"/>
                <w:sz w:val="18"/>
                <w:szCs w:val="18"/>
              </w:rPr>
              <w:t>0019975</w:t>
            </w:r>
            <w:r>
              <w:rPr>
                <w:rFonts w:ascii="SimSun" w:eastAsia="SimSun" w:hAnsi="SimSun" w:cs="SimSun"/>
                <w:color w:val="000000"/>
                <w:spacing w:val="0"/>
                <w:w w:val="100"/>
                <w:position w:val="0"/>
                <w:sz w:val="17"/>
                <w:szCs w:val="17"/>
              </w:rPr>
              <w:t>号、鲁（</w:t>
            </w:r>
            <w:r>
              <w:rPr>
                <w:rFonts w:ascii="Arial Narrow" w:eastAsia="Arial Narrow" w:hAnsi="Arial Narrow" w:cs="Arial Narrow"/>
                <w:color w:val="000000"/>
                <w:spacing w:val="0"/>
                <w:w w:val="100"/>
                <w:position w:val="0"/>
                <w:sz w:val="18"/>
                <w:szCs w:val="18"/>
              </w:rPr>
              <w:t>2020</w:t>
            </w:r>
            <w:r>
              <w:rPr>
                <w:rFonts w:ascii="SimSun" w:eastAsia="SimSun" w:hAnsi="SimSun" w:cs="SimSun"/>
                <w:color w:val="000000"/>
                <w:spacing w:val="0"/>
                <w:w w:val="100"/>
                <w:position w:val="0"/>
                <w:sz w:val="17"/>
                <w:szCs w:val="17"/>
              </w:rPr>
              <w:t xml:space="preserve">）淄博张店区不动产证明第 </w:t>
            </w:r>
            <w:r>
              <w:rPr>
                <w:rFonts w:ascii="Arial Narrow" w:eastAsia="Arial Narrow" w:hAnsi="Arial Narrow" w:cs="Arial Narrow"/>
                <w:color w:val="000000"/>
                <w:spacing w:val="0"/>
                <w:w w:val="100"/>
                <w:position w:val="0"/>
                <w:sz w:val="18"/>
                <w:szCs w:val="18"/>
              </w:rPr>
              <w:t>0004539</w:t>
            </w:r>
            <w:r>
              <w:rPr>
                <w:rFonts w:ascii="SimSun" w:eastAsia="SimSun" w:hAnsi="SimSun" w:cs="SimSun"/>
                <w:color w:val="000000"/>
                <w:spacing w:val="0"/>
                <w:w w:val="100"/>
                <w:position w:val="0"/>
                <w:sz w:val="17"/>
                <w:szCs w:val="17"/>
              </w:rPr>
              <w:t>号、鲁（</w:t>
            </w:r>
            <w:r>
              <w:rPr>
                <w:rFonts w:ascii="Arial Narrow" w:eastAsia="Arial Narrow" w:hAnsi="Arial Narrow" w:cs="Arial Narrow"/>
                <w:color w:val="000000"/>
                <w:spacing w:val="0"/>
                <w:w w:val="100"/>
                <w:position w:val="0"/>
                <w:sz w:val="18"/>
                <w:szCs w:val="18"/>
              </w:rPr>
              <w:t>2020</w:t>
            </w:r>
            <w:r>
              <w:rPr>
                <w:rFonts w:ascii="SimSun" w:eastAsia="SimSun" w:hAnsi="SimSun" w:cs="SimSun"/>
                <w:color w:val="000000"/>
                <w:spacing w:val="0"/>
                <w:w w:val="100"/>
                <w:position w:val="0"/>
                <w:sz w:val="17"/>
                <w:szCs w:val="17"/>
              </w:rPr>
              <w:t>）淄博张店区不动产证明第</w:t>
            </w:r>
            <w:r>
              <w:rPr>
                <w:rFonts w:ascii="Arial Narrow" w:eastAsia="Arial Narrow" w:hAnsi="Arial Narrow" w:cs="Arial Narrow"/>
                <w:color w:val="000000"/>
                <w:spacing w:val="0"/>
                <w:w w:val="100"/>
                <w:position w:val="0"/>
                <w:sz w:val="18"/>
                <w:szCs w:val="18"/>
              </w:rPr>
              <w:t>0011065</w:t>
            </w:r>
            <w:r>
              <w:rPr>
                <w:rFonts w:ascii="SimSun" w:eastAsia="SimSun" w:hAnsi="SimSun" w:cs="SimSun"/>
                <w:color w:val="000000"/>
                <w:spacing w:val="0"/>
                <w:w w:val="100"/>
                <w:position w:val="0"/>
                <w:sz w:val="17"/>
                <w:szCs w:val="17"/>
              </w:rPr>
              <w:t>号、 鲁（</w:t>
            </w:r>
            <w:r>
              <w:rPr>
                <w:rFonts w:ascii="Arial Narrow" w:eastAsia="Arial Narrow" w:hAnsi="Arial Narrow" w:cs="Arial Narrow"/>
                <w:color w:val="000000"/>
                <w:spacing w:val="0"/>
                <w:w w:val="100"/>
                <w:position w:val="0"/>
                <w:sz w:val="18"/>
                <w:szCs w:val="18"/>
              </w:rPr>
              <w:t>2020</w:t>
            </w:r>
            <w:r>
              <w:rPr>
                <w:rFonts w:ascii="SimSun" w:eastAsia="SimSun" w:hAnsi="SimSun" w:cs="SimSun"/>
                <w:color w:val="000000"/>
                <w:spacing w:val="0"/>
                <w:w w:val="100"/>
                <w:position w:val="0"/>
                <w:sz w:val="17"/>
                <w:szCs w:val="17"/>
              </w:rPr>
              <w:t>）淄博张店区不动产证明第</w:t>
            </w:r>
            <w:r>
              <w:rPr>
                <w:rFonts w:ascii="Arial Narrow" w:eastAsia="Arial Narrow" w:hAnsi="Arial Narrow" w:cs="Arial Narrow"/>
                <w:color w:val="000000"/>
                <w:spacing w:val="0"/>
                <w:w w:val="100"/>
                <w:position w:val="0"/>
                <w:sz w:val="18"/>
                <w:szCs w:val="18"/>
              </w:rPr>
              <w:t>0004541</w:t>
            </w:r>
            <w:r>
              <w:rPr>
                <w:rFonts w:ascii="SimSun" w:eastAsia="SimSun" w:hAnsi="SimSun" w:cs="SimSun"/>
                <w:color w:val="000000"/>
                <w:spacing w:val="0"/>
                <w:w w:val="100"/>
                <w:position w:val="0"/>
                <w:sz w:val="17"/>
                <w:szCs w:val="17"/>
              </w:rPr>
              <w:t>号、鲁（</w:t>
            </w:r>
            <w:r>
              <w:rPr>
                <w:rFonts w:ascii="Arial Narrow" w:eastAsia="Arial Narrow" w:hAnsi="Arial Narrow" w:cs="Arial Narrow"/>
                <w:color w:val="000000"/>
                <w:spacing w:val="0"/>
                <w:w w:val="100"/>
                <w:position w:val="0"/>
                <w:sz w:val="18"/>
                <w:szCs w:val="18"/>
              </w:rPr>
              <w:t>2020</w:t>
            </w:r>
            <w:r>
              <w:rPr>
                <w:rFonts w:ascii="SimSun" w:eastAsia="SimSun" w:hAnsi="SimSun" w:cs="SimSun"/>
                <w:color w:val="000000"/>
                <w:spacing w:val="0"/>
                <w:w w:val="100"/>
                <w:position w:val="0"/>
                <w:sz w:val="17"/>
                <w:szCs w:val="17"/>
              </w:rPr>
              <w:t>） 淄博张店区不动产证明第</w:t>
            </w:r>
            <w:r>
              <w:rPr>
                <w:rFonts w:ascii="Arial Narrow" w:eastAsia="Arial Narrow" w:hAnsi="Arial Narrow" w:cs="Arial Narrow"/>
                <w:color w:val="000000"/>
                <w:spacing w:val="0"/>
                <w:w w:val="100"/>
                <w:position w:val="0"/>
                <w:sz w:val="18"/>
                <w:szCs w:val="18"/>
              </w:rPr>
              <w:t>0004542</w:t>
            </w:r>
            <w:r>
              <w:rPr>
                <w:rFonts w:ascii="SimSun" w:eastAsia="SimSun" w:hAnsi="SimSun" w:cs="SimSun"/>
                <w:color w:val="000000"/>
                <w:spacing w:val="0"/>
                <w:w w:val="100"/>
                <w:position w:val="0"/>
                <w:sz w:val="17"/>
                <w:szCs w:val="17"/>
              </w:rPr>
              <w:t>号、鲁（</w:t>
            </w:r>
            <w:r>
              <w:rPr>
                <w:rFonts w:ascii="Arial Narrow" w:eastAsia="Arial Narrow" w:hAnsi="Arial Narrow" w:cs="Arial Narrow"/>
                <w:color w:val="000000"/>
                <w:spacing w:val="0"/>
                <w:w w:val="100"/>
                <w:position w:val="0"/>
                <w:sz w:val="18"/>
                <w:szCs w:val="18"/>
              </w:rPr>
              <w:t>2020</w:t>
            </w:r>
            <w:r>
              <w:rPr>
                <w:rFonts w:ascii="SimSun" w:eastAsia="SimSun" w:hAnsi="SimSun" w:cs="SimSun"/>
                <w:color w:val="000000"/>
                <w:spacing w:val="0"/>
                <w:w w:val="100"/>
                <w:position w:val="0"/>
                <w:sz w:val="17"/>
                <w:szCs w:val="17"/>
              </w:rPr>
              <w:t>）淄博张店 区不动产证明第</w:t>
            </w:r>
            <w:r>
              <w:rPr>
                <w:rFonts w:ascii="Arial Narrow" w:eastAsia="Arial Narrow" w:hAnsi="Arial Narrow" w:cs="Arial Narrow"/>
                <w:color w:val="000000"/>
                <w:spacing w:val="0"/>
                <w:w w:val="100"/>
                <w:position w:val="0"/>
                <w:sz w:val="18"/>
                <w:szCs w:val="18"/>
              </w:rPr>
              <w:t>0004553</w:t>
            </w:r>
            <w:r>
              <w:rPr>
                <w:rFonts w:ascii="SimSun" w:eastAsia="SimSun" w:hAnsi="SimSun" w:cs="SimSun"/>
                <w:color w:val="000000"/>
                <w:spacing w:val="0"/>
                <w:w w:val="100"/>
                <w:position w:val="0"/>
                <w:sz w:val="17"/>
                <w:szCs w:val="17"/>
              </w:rPr>
              <w:t>号</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Arial Narrow" w:eastAsia="Arial Narrow" w:hAnsi="Arial Narrow" w:cs="Arial Narrow"/>
                <w:color w:val="000000"/>
                <w:spacing w:val="0"/>
                <w:w w:val="100"/>
                <w:position w:val="0"/>
                <w:sz w:val="18"/>
                <w:szCs w:val="18"/>
              </w:rPr>
              <w:t>119207</w:t>
            </w:r>
            <w:r>
              <w:rPr>
                <w:rFonts w:ascii="SimSun" w:eastAsia="SimSun" w:hAnsi="SimSun" w:cs="SimSun"/>
                <w:color w:val="000000"/>
                <w:spacing w:val="0"/>
                <w:w w:val="100"/>
                <w:position w:val="0"/>
                <w:sz w:val="17"/>
                <w:szCs w:val="17"/>
              </w:rPr>
              <w:t>平方米</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left"/>
            </w:pPr>
            <w:r>
              <w:rPr>
                <w:rFonts w:ascii="Arial Narrow" w:eastAsia="Arial Narrow" w:hAnsi="Arial Narrow" w:cs="Arial Narrow"/>
                <w:color w:val="000000"/>
                <w:spacing w:val="0"/>
                <w:w w:val="100"/>
                <w:position w:val="0"/>
                <w:sz w:val="18"/>
                <w:szCs w:val="18"/>
              </w:rPr>
              <w:t>56,000.00</w:t>
            </w:r>
          </w:p>
        </w:tc>
      </w:tr>
      <w:tr>
        <w:trPr>
          <w:trHeight w:val="336"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临沂星悦房地产开发有限公司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土地使用权</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鲁（</w:t>
            </w:r>
            <w:r>
              <w:rPr>
                <w:rFonts w:ascii="Arial Narrow" w:eastAsia="Arial Narrow" w:hAnsi="Arial Narrow" w:cs="Arial Narrow"/>
                <w:color w:val="000000"/>
                <w:spacing w:val="0"/>
                <w:w w:val="100"/>
                <w:position w:val="0"/>
                <w:sz w:val="18"/>
                <w:szCs w:val="18"/>
              </w:rPr>
              <w:t>2020</w:t>
            </w:r>
            <w:r>
              <w:rPr>
                <w:rFonts w:ascii="SimSun" w:eastAsia="SimSun" w:hAnsi="SimSun" w:cs="SimSun"/>
                <w:color w:val="000000"/>
                <w:spacing w:val="0"/>
                <w:w w:val="100"/>
                <w:position w:val="0"/>
                <w:sz w:val="17"/>
                <w:szCs w:val="17"/>
              </w:rPr>
              <w:t>）临沂市不动产权第</w:t>
            </w:r>
            <w:r>
              <w:rPr>
                <w:rFonts w:ascii="Arial Narrow" w:eastAsia="Arial Narrow" w:hAnsi="Arial Narrow" w:cs="Arial Narrow"/>
                <w:color w:val="000000"/>
                <w:spacing w:val="0"/>
                <w:w w:val="100"/>
                <w:position w:val="0"/>
                <w:sz w:val="18"/>
                <w:szCs w:val="18"/>
              </w:rPr>
              <w:t>0052233</w:t>
            </w:r>
            <w:r>
              <w:rPr>
                <w:rFonts w:ascii="SimSun" w:eastAsia="SimSun" w:hAnsi="SimSun" w:cs="SimSun"/>
                <w:color w:val="000000"/>
                <w:spacing w:val="0"/>
                <w:w w:val="100"/>
                <w:position w:val="0"/>
                <w:sz w:val="17"/>
                <w:szCs w:val="17"/>
              </w:rPr>
              <w:t>号</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320" w:right="0" w:firstLine="0"/>
              <w:jc w:val="both"/>
              <w:rPr>
                <w:sz w:val="17"/>
                <w:szCs w:val="17"/>
              </w:rPr>
            </w:pPr>
            <w:r>
              <w:rPr>
                <w:rFonts w:ascii="Arial Narrow" w:eastAsia="Arial Narrow" w:hAnsi="Arial Narrow" w:cs="Arial Narrow"/>
                <w:color w:val="000000"/>
                <w:spacing w:val="0"/>
                <w:w w:val="100"/>
                <w:position w:val="0"/>
                <w:sz w:val="18"/>
                <w:szCs w:val="18"/>
              </w:rPr>
              <w:t>49094</w:t>
            </w:r>
            <w:r>
              <w:rPr>
                <w:rFonts w:ascii="SimSun" w:eastAsia="SimSun" w:hAnsi="SimSun" w:cs="SimSun"/>
                <w:color w:val="000000"/>
                <w:spacing w:val="0"/>
                <w:w w:val="100"/>
                <w:position w:val="0"/>
                <w:sz w:val="17"/>
                <w:szCs w:val="17"/>
              </w:rPr>
              <w:t>平方米</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left"/>
            </w:pPr>
            <w:r>
              <w:rPr>
                <w:rFonts w:ascii="Arial Narrow" w:eastAsia="Arial Narrow" w:hAnsi="Arial Narrow" w:cs="Arial Narrow"/>
                <w:color w:val="000000"/>
                <w:spacing w:val="0"/>
                <w:w w:val="100"/>
                <w:position w:val="0"/>
                <w:sz w:val="18"/>
                <w:szCs w:val="18"/>
              </w:rPr>
              <w:t>61,711.15</w:t>
            </w:r>
          </w:p>
        </w:tc>
      </w:tr>
      <w:tr>
        <w:trPr>
          <w:trHeight w:val="33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青岛锦拓房地产开发有限公司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临沂星悦房地产开发有限公司</w:t>
            </w:r>
            <w:r>
              <w:rPr>
                <w:rFonts w:ascii="Arial Narrow" w:eastAsia="Arial Narrow" w:hAnsi="Arial Narrow" w:cs="Arial Narrow"/>
                <w:color w:val="000000"/>
                <w:spacing w:val="0"/>
                <w:w w:val="100"/>
                <w:position w:val="0"/>
                <w:sz w:val="18"/>
                <w:szCs w:val="18"/>
              </w:rPr>
              <w:t>70%</w:t>
            </w:r>
            <w:r>
              <w:rPr>
                <w:rFonts w:ascii="SimSun" w:eastAsia="SimSun" w:hAnsi="SimSun" w:cs="SimSun"/>
                <w:color w:val="000000"/>
                <w:spacing w:val="0"/>
                <w:w w:val="100"/>
                <w:position w:val="0"/>
                <w:sz w:val="17"/>
                <w:szCs w:val="17"/>
              </w:rPr>
              <w:t>股权</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Arial Narrow" w:eastAsia="Arial Narrow" w:hAnsi="Arial Narrow" w:cs="Arial Narrow"/>
                <w:color w:val="000000"/>
                <w:spacing w:val="0"/>
                <w:w w:val="100"/>
                <w:position w:val="0"/>
                <w:sz w:val="18"/>
                <w:szCs w:val="18"/>
              </w:rPr>
              <w:t>70%</w:t>
            </w:r>
            <w:r>
              <w:rPr>
                <w:rFonts w:ascii="SimSun" w:eastAsia="SimSun" w:hAnsi="SimSun" w:cs="SimSun"/>
                <w:color w:val="000000"/>
                <w:spacing w:val="0"/>
                <w:w w:val="100"/>
                <w:position w:val="0"/>
                <w:sz w:val="17"/>
                <w:szCs w:val="17"/>
              </w:rPr>
              <w:t>股 权</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left"/>
            </w:pPr>
            <w:r>
              <w:rPr>
                <w:rFonts w:ascii="Arial Narrow" w:eastAsia="Arial Narrow" w:hAnsi="Arial Narrow" w:cs="Arial Narrow"/>
                <w:color w:val="000000"/>
                <w:spacing w:val="0"/>
                <w:w w:val="100"/>
                <w:position w:val="0"/>
                <w:sz w:val="18"/>
                <w:szCs w:val="18"/>
              </w:rPr>
              <w:t>21,000.00</w:t>
            </w:r>
          </w:p>
        </w:tc>
      </w:tr>
      <w:tr>
        <w:trPr>
          <w:trHeight w:val="494" w:hRule="exact"/>
        </w:trPr>
        <w:tc>
          <w:tcPr>
            <w:tcBorders/>
            <w:shd w:val="clear" w:color="auto" w:fill="FFFFFF"/>
            <w:vAlign w:val="bottom"/>
          </w:tcPr>
          <w:p>
            <w:pPr>
              <w:pStyle w:val="Style17"/>
              <w:keepNext w:val="0"/>
              <w:keepLines w:val="0"/>
              <w:widowControl w:val="0"/>
              <w:shd w:val="clear" w:color="auto" w:fill="auto"/>
              <w:bidi w:val="0"/>
              <w:spacing w:before="0" w:after="0" w:line="245" w:lineRule="exact"/>
              <w:ind w:left="0" w:right="0" w:firstLine="0"/>
              <w:jc w:val="left"/>
              <w:rPr>
                <w:sz w:val="17"/>
                <w:szCs w:val="17"/>
              </w:rPr>
            </w:pPr>
            <w:r>
              <w:rPr>
                <w:rFonts w:ascii="SimSun" w:eastAsia="SimSun" w:hAnsi="SimSun" w:cs="SimSun"/>
                <w:color w:val="000000"/>
                <w:spacing w:val="0"/>
                <w:w w:val="100"/>
                <w:position w:val="0"/>
                <w:sz w:val="17"/>
                <w:szCs w:val="17"/>
              </w:rPr>
              <w:t>泰安市高新区锦和置业有限公 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土地使用权及在建工程</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鲁（</w:t>
            </w:r>
            <w:r>
              <w:rPr>
                <w:rFonts w:ascii="Arial Narrow" w:eastAsia="Arial Narrow" w:hAnsi="Arial Narrow" w:cs="Arial Narrow"/>
                <w:color w:val="000000"/>
                <w:spacing w:val="0"/>
                <w:w w:val="100"/>
                <w:position w:val="0"/>
                <w:sz w:val="18"/>
                <w:szCs w:val="18"/>
              </w:rPr>
              <w:t>2019</w:t>
            </w:r>
            <w:r>
              <w:rPr>
                <w:rFonts w:ascii="SimSun" w:eastAsia="SimSun" w:hAnsi="SimSun" w:cs="SimSun"/>
                <w:color w:val="000000"/>
                <w:spacing w:val="0"/>
                <w:w w:val="100"/>
                <w:position w:val="0"/>
                <w:sz w:val="17"/>
                <w:szCs w:val="17"/>
              </w:rPr>
              <w:t>）泰安市不动产权第</w:t>
            </w:r>
            <w:r>
              <w:rPr>
                <w:rFonts w:ascii="Arial Narrow" w:eastAsia="Arial Narrow" w:hAnsi="Arial Narrow" w:cs="Arial Narrow"/>
                <w:color w:val="000000"/>
                <w:spacing w:val="0"/>
                <w:w w:val="100"/>
                <w:position w:val="0"/>
                <w:sz w:val="18"/>
                <w:szCs w:val="18"/>
              </w:rPr>
              <w:t>0033259</w:t>
            </w:r>
            <w:r>
              <w:rPr>
                <w:rFonts w:ascii="SimSun" w:eastAsia="SimSun" w:hAnsi="SimSun" w:cs="SimSun"/>
                <w:color w:val="000000"/>
                <w:spacing w:val="0"/>
                <w:w w:val="100"/>
                <w:position w:val="0"/>
                <w:sz w:val="17"/>
                <w:szCs w:val="17"/>
              </w:rPr>
              <w:t>号</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Arial Narrow" w:eastAsia="Arial Narrow" w:hAnsi="Arial Narrow" w:cs="Arial Narrow"/>
                <w:color w:val="000000"/>
                <w:spacing w:val="0"/>
                <w:w w:val="100"/>
                <w:position w:val="0"/>
                <w:sz w:val="18"/>
                <w:szCs w:val="18"/>
              </w:rPr>
              <w:t>129837</w:t>
            </w:r>
            <w:r>
              <w:rPr>
                <w:rFonts w:ascii="SimSun" w:eastAsia="SimSun" w:hAnsi="SimSun" w:cs="SimSun"/>
                <w:color w:val="000000"/>
                <w:spacing w:val="0"/>
                <w:w w:val="100"/>
                <w:position w:val="0"/>
                <w:sz w:val="17"/>
                <w:szCs w:val="17"/>
              </w:rPr>
              <w:t>平方米</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101,273.00</w:t>
            </w:r>
          </w:p>
        </w:tc>
      </w:tr>
      <w:tr>
        <w:trPr>
          <w:trHeight w:val="557" w:hRule="exact"/>
        </w:trPr>
        <w:tc>
          <w:tcPr>
            <w:tcBorders/>
            <w:shd w:val="clear" w:color="auto" w:fill="FFFFFF"/>
            <w:vAlign w:val="bottom"/>
          </w:tcPr>
          <w:p>
            <w:pPr>
              <w:pStyle w:val="Style17"/>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泰安中南城市投资有限责任公 司</w:t>
            </w:r>
          </w:p>
        </w:tc>
        <w:tc>
          <w:tcPr>
            <w:tcBorders/>
            <w:shd w:val="clear" w:color="auto" w:fill="FFFFFF"/>
            <w:vAlign w:val="bottom"/>
          </w:tcPr>
          <w:p>
            <w:pPr>
              <w:pStyle w:val="Style17"/>
              <w:keepNext w:val="0"/>
              <w:keepLines w:val="0"/>
              <w:widowControl w:val="0"/>
              <w:shd w:val="clear" w:color="auto" w:fill="auto"/>
              <w:bidi w:val="0"/>
              <w:spacing w:before="0" w:after="0" w:line="240" w:lineRule="exact"/>
              <w:ind w:left="0" w:right="0" w:firstLine="0"/>
              <w:jc w:val="left"/>
              <w:rPr>
                <w:sz w:val="17"/>
                <w:szCs w:val="17"/>
              </w:rPr>
            </w:pPr>
            <w:r>
              <w:rPr>
                <w:rFonts w:ascii="SimSun" w:eastAsia="SimSun" w:hAnsi="SimSun" w:cs="SimSun"/>
                <w:color w:val="000000"/>
                <w:spacing w:val="0"/>
                <w:w w:val="100"/>
                <w:position w:val="0"/>
                <w:sz w:val="17"/>
                <w:szCs w:val="17"/>
              </w:rPr>
              <w:t>泰安中南财源中央商务区</w:t>
            </w:r>
            <w:r>
              <w:rPr>
                <w:rFonts w:ascii="Arial Narrow" w:eastAsia="Arial Narrow" w:hAnsi="Arial Narrow" w:cs="Arial Narrow"/>
                <w:color w:val="000000"/>
                <w:spacing w:val="0"/>
                <w:w w:val="100"/>
                <w:position w:val="0"/>
                <w:sz w:val="18"/>
                <w:szCs w:val="18"/>
              </w:rPr>
              <w:t>C</w:t>
            </w:r>
            <w:r>
              <w:rPr>
                <w:rFonts w:ascii="SimSun" w:eastAsia="SimSun" w:hAnsi="SimSun" w:cs="SimSun"/>
                <w:color w:val="000000"/>
                <w:spacing w:val="0"/>
                <w:w w:val="100"/>
                <w:position w:val="0"/>
                <w:sz w:val="17"/>
                <w:szCs w:val="17"/>
              </w:rPr>
              <w:t>塔楼及商业 街地块</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鲁（</w:t>
            </w:r>
            <w:r>
              <w:rPr>
                <w:rFonts w:ascii="Arial Narrow" w:eastAsia="Arial Narrow" w:hAnsi="Arial Narrow" w:cs="Arial Narrow"/>
                <w:color w:val="000000"/>
                <w:spacing w:val="0"/>
                <w:w w:val="100"/>
                <w:position w:val="0"/>
                <w:sz w:val="18"/>
                <w:szCs w:val="18"/>
              </w:rPr>
              <w:t>2016</w:t>
            </w:r>
            <w:r>
              <w:rPr>
                <w:rFonts w:ascii="SimSun" w:eastAsia="SimSun" w:hAnsi="SimSun" w:cs="SimSun"/>
                <w:color w:val="000000"/>
                <w:spacing w:val="0"/>
                <w:w w:val="100"/>
                <w:position w:val="0"/>
                <w:sz w:val="17"/>
                <w:szCs w:val="17"/>
              </w:rPr>
              <w:t>）泰安市不动产权第</w:t>
            </w:r>
            <w:r>
              <w:rPr>
                <w:rFonts w:ascii="Arial Narrow" w:eastAsia="Arial Narrow" w:hAnsi="Arial Narrow" w:cs="Arial Narrow"/>
                <w:color w:val="000000"/>
                <w:spacing w:val="0"/>
                <w:w w:val="100"/>
                <w:position w:val="0"/>
                <w:sz w:val="18"/>
                <w:szCs w:val="18"/>
              </w:rPr>
              <w:t>0001161</w:t>
            </w:r>
            <w:r>
              <w:rPr>
                <w:rFonts w:ascii="SimSun" w:eastAsia="SimSun" w:hAnsi="SimSun" w:cs="SimSun"/>
                <w:color w:val="000000"/>
                <w:spacing w:val="0"/>
                <w:w w:val="100"/>
                <w:position w:val="0"/>
                <w:sz w:val="17"/>
                <w:szCs w:val="17"/>
              </w:rPr>
              <w:t>号</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320" w:right="0" w:firstLine="0"/>
              <w:jc w:val="both"/>
              <w:rPr>
                <w:sz w:val="17"/>
                <w:szCs w:val="17"/>
              </w:rPr>
            </w:pPr>
            <w:r>
              <w:rPr>
                <w:rFonts w:ascii="Arial Narrow" w:eastAsia="Arial Narrow" w:hAnsi="Arial Narrow" w:cs="Arial Narrow"/>
                <w:color w:val="000000"/>
                <w:spacing w:val="0"/>
                <w:w w:val="100"/>
                <w:position w:val="0"/>
                <w:sz w:val="18"/>
                <w:szCs w:val="18"/>
              </w:rPr>
              <w:t>16024</w:t>
            </w:r>
            <w:r>
              <w:rPr>
                <w:rFonts w:ascii="SimSun" w:eastAsia="SimSun" w:hAnsi="SimSun" w:cs="SimSun"/>
                <w:color w:val="000000"/>
                <w:spacing w:val="0"/>
                <w:w w:val="100"/>
                <w:position w:val="0"/>
                <w:sz w:val="17"/>
                <w:szCs w:val="17"/>
              </w:rPr>
              <w:t>平方米</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left"/>
            </w:pPr>
            <w:r>
              <w:rPr>
                <w:rFonts w:ascii="Arial Narrow" w:eastAsia="Arial Narrow" w:hAnsi="Arial Narrow" w:cs="Arial Narrow"/>
                <w:color w:val="000000"/>
                <w:spacing w:val="0"/>
                <w:w w:val="100"/>
                <w:position w:val="0"/>
                <w:sz w:val="18"/>
                <w:szCs w:val="18"/>
              </w:rPr>
              <w:t>13,344.00</w:t>
            </w:r>
          </w:p>
        </w:tc>
      </w:tr>
      <w:tr>
        <w:trPr>
          <w:trHeight w:val="830" w:hRule="exact"/>
        </w:trPr>
        <w:tc>
          <w:tcPr>
            <w:tcBorders/>
            <w:shd w:val="clear" w:color="auto" w:fill="FFFFFF"/>
            <w:vAlign w:val="center"/>
          </w:tcPr>
          <w:p>
            <w:pPr>
              <w:pStyle w:val="Style17"/>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泰安中南城市投资有限责任公 司</w:t>
            </w:r>
          </w:p>
        </w:tc>
        <w:tc>
          <w:tcPr>
            <w:tcBorders/>
            <w:shd w:val="clear" w:color="auto" w:fill="FFFFFF"/>
            <w:vAlign w:val="bottom"/>
          </w:tcPr>
          <w:p>
            <w:pPr>
              <w:pStyle w:val="Style17"/>
              <w:keepNext w:val="0"/>
              <w:keepLines w:val="0"/>
              <w:widowControl w:val="0"/>
              <w:shd w:val="clear" w:color="auto" w:fill="auto"/>
              <w:bidi w:val="0"/>
              <w:spacing w:before="0" w:after="0" w:line="230" w:lineRule="exact"/>
              <w:ind w:left="0" w:right="0" w:firstLine="0"/>
              <w:jc w:val="left"/>
            </w:pPr>
            <w:r>
              <w:rPr>
                <w:rFonts w:ascii="SimSun" w:eastAsia="SimSun" w:hAnsi="SimSun" w:cs="SimSun"/>
                <w:color w:val="000000"/>
                <w:spacing w:val="0"/>
                <w:w w:val="100"/>
                <w:position w:val="0"/>
                <w:sz w:val="17"/>
                <w:szCs w:val="17"/>
              </w:rPr>
              <w:t>在建商业物业：不动产权证、建设用地 规划许可证、建设工程规划许可证、建 筑工程施工许可证。未开发土地：</w:t>
            </w:r>
            <w:r>
              <w:rPr>
                <w:rFonts w:ascii="Arial Narrow" w:eastAsia="Arial Narrow" w:hAnsi="Arial Narrow" w:cs="Arial Narrow"/>
                <w:color w:val="000000"/>
                <w:spacing w:val="0"/>
                <w:w w:val="100"/>
                <w:position w:val="0"/>
                <w:sz w:val="18"/>
                <w:szCs w:val="18"/>
              </w:rPr>
              <w:t>B01-2</w:t>
            </w:r>
          </w:p>
        </w:tc>
        <w:tc>
          <w:tcPr>
            <w:tcBorders/>
            <w:shd w:val="clear" w:color="auto" w:fill="FFFFFF"/>
            <w:vAlign w:val="bottom"/>
          </w:tcPr>
          <w:p>
            <w:pPr>
              <w:pStyle w:val="Style17"/>
              <w:keepNext w:val="0"/>
              <w:keepLines w:val="0"/>
              <w:widowControl w:val="0"/>
              <w:shd w:val="clear" w:color="auto" w:fill="auto"/>
              <w:bidi w:val="0"/>
              <w:spacing w:before="0" w:after="0" w:line="230" w:lineRule="exact"/>
              <w:ind w:left="0" w:right="0" w:firstLine="0"/>
              <w:jc w:val="both"/>
              <w:rPr>
                <w:sz w:val="17"/>
                <w:szCs w:val="17"/>
              </w:rPr>
            </w:pPr>
            <w:r>
              <w:rPr>
                <w:rFonts w:ascii="SimSun" w:eastAsia="SimSun" w:hAnsi="SimSun" w:cs="SimSun"/>
                <w:color w:val="000000"/>
                <w:spacing w:val="0"/>
                <w:w w:val="100"/>
                <w:position w:val="0"/>
                <w:sz w:val="17"/>
                <w:szCs w:val="17"/>
              </w:rPr>
              <w:t>鲁（</w:t>
            </w:r>
            <w:r>
              <w:rPr>
                <w:rFonts w:ascii="Arial Narrow" w:eastAsia="Arial Narrow" w:hAnsi="Arial Narrow" w:cs="Arial Narrow"/>
                <w:color w:val="000000"/>
                <w:spacing w:val="0"/>
                <w:w w:val="100"/>
                <w:position w:val="0"/>
                <w:sz w:val="18"/>
                <w:szCs w:val="18"/>
              </w:rPr>
              <w:t>2017</w:t>
            </w:r>
            <w:r>
              <w:rPr>
                <w:rFonts w:ascii="SimSun" w:eastAsia="SimSun" w:hAnsi="SimSun" w:cs="SimSun"/>
                <w:color w:val="000000"/>
                <w:spacing w:val="0"/>
                <w:w w:val="100"/>
                <w:position w:val="0"/>
                <w:sz w:val="17"/>
                <w:szCs w:val="17"/>
              </w:rPr>
              <w:t>）泰安市不动产权第</w:t>
            </w:r>
            <w:r>
              <w:rPr>
                <w:rFonts w:ascii="Arial Narrow" w:eastAsia="Arial Narrow" w:hAnsi="Arial Narrow" w:cs="Arial Narrow"/>
                <w:color w:val="000000"/>
                <w:spacing w:val="0"/>
                <w:w w:val="100"/>
                <w:position w:val="0"/>
                <w:sz w:val="18"/>
                <w:szCs w:val="18"/>
              </w:rPr>
              <w:t>0008904</w:t>
            </w:r>
            <w:r>
              <w:rPr>
                <w:rFonts w:ascii="SimSun" w:eastAsia="SimSun" w:hAnsi="SimSun" w:cs="SimSun"/>
                <w:color w:val="000000"/>
                <w:spacing w:val="0"/>
                <w:w w:val="100"/>
                <w:position w:val="0"/>
                <w:sz w:val="17"/>
                <w:szCs w:val="17"/>
              </w:rPr>
              <w:t>号、地字第</w:t>
            </w:r>
          </w:p>
          <w:p>
            <w:pPr>
              <w:pStyle w:val="Style17"/>
              <w:keepNext w:val="0"/>
              <w:keepLines w:val="0"/>
              <w:widowControl w:val="0"/>
              <w:shd w:val="clear" w:color="auto" w:fill="auto"/>
              <w:bidi w:val="0"/>
              <w:spacing w:before="0" w:after="0" w:line="269" w:lineRule="auto"/>
              <w:ind w:left="0" w:right="0" w:firstLine="0"/>
              <w:jc w:val="both"/>
            </w:pPr>
            <w:r>
              <w:rPr>
                <w:rFonts w:ascii="Arial Narrow" w:eastAsia="Arial Narrow" w:hAnsi="Arial Narrow" w:cs="Arial Narrow"/>
                <w:color w:val="000000"/>
                <w:spacing w:val="0"/>
                <w:w w:val="100"/>
                <w:position w:val="0"/>
                <w:sz w:val="18"/>
                <w:szCs w:val="18"/>
              </w:rPr>
              <w:t xml:space="preserve">370900201700032 </w:t>
            </w:r>
            <w:r>
              <w:rPr>
                <w:rFonts w:ascii="SimSun" w:eastAsia="SimSun" w:hAnsi="SimSun" w:cs="SimSun"/>
                <w:color w:val="000000"/>
                <w:spacing w:val="0"/>
                <w:w w:val="100"/>
                <w:position w:val="0"/>
                <w:sz w:val="17"/>
                <w:szCs w:val="17"/>
              </w:rPr>
              <w:t xml:space="preserve">、 地字第 </w:t>
            </w:r>
            <w:r>
              <w:rPr>
                <w:rFonts w:ascii="Arial Narrow" w:eastAsia="Arial Narrow" w:hAnsi="Arial Narrow" w:cs="Arial Narrow"/>
                <w:color w:val="000000"/>
                <w:spacing w:val="0"/>
                <w:w w:val="100"/>
                <w:position w:val="0"/>
                <w:sz w:val="18"/>
                <w:szCs w:val="18"/>
              </w:rPr>
              <w:t xml:space="preserve">370900201700042 </w:t>
            </w:r>
            <w:r>
              <w:rPr>
                <w:rFonts w:ascii="SimSun" w:eastAsia="SimSun" w:hAnsi="SimSun" w:cs="SimSun"/>
                <w:color w:val="000000"/>
                <w:spacing w:val="0"/>
                <w:w w:val="100"/>
                <w:position w:val="0"/>
                <w:sz w:val="17"/>
                <w:szCs w:val="17"/>
              </w:rPr>
              <w:t xml:space="preserve">、 建字第 </w:t>
            </w:r>
            <w:r>
              <w:rPr>
                <w:rFonts w:ascii="Arial Narrow" w:eastAsia="Arial Narrow" w:hAnsi="Arial Narrow" w:cs="Arial Narrow"/>
                <w:color w:val="000000"/>
                <w:spacing w:val="0"/>
                <w:w w:val="100"/>
                <w:position w:val="0"/>
                <w:sz w:val="18"/>
                <w:szCs w:val="18"/>
              </w:rPr>
              <w:t>3709002019000334</w:t>
            </w:r>
            <w:r>
              <w:rPr>
                <w:rFonts w:ascii="SimSun" w:eastAsia="SimSun" w:hAnsi="SimSun" w:cs="SimSun"/>
                <w:color w:val="000000"/>
                <w:spacing w:val="0"/>
                <w:w w:val="100"/>
                <w:position w:val="0"/>
                <w:sz w:val="17"/>
                <w:szCs w:val="17"/>
              </w:rPr>
              <w:t xml:space="preserve">、建字第 </w:t>
            </w:r>
            <w:r>
              <w:rPr>
                <w:rFonts w:ascii="Arial Narrow" w:eastAsia="Arial Narrow" w:hAnsi="Arial Narrow" w:cs="Arial Narrow"/>
                <w:color w:val="000000"/>
                <w:spacing w:val="0"/>
                <w:w w:val="100"/>
                <w:position w:val="0"/>
                <w:sz w:val="18"/>
                <w:szCs w:val="18"/>
              </w:rPr>
              <w:t>370900201811090101</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320" w:right="0" w:firstLine="0"/>
              <w:jc w:val="both"/>
              <w:rPr>
                <w:sz w:val="17"/>
                <w:szCs w:val="17"/>
              </w:rPr>
            </w:pPr>
            <w:r>
              <w:rPr>
                <w:rFonts w:ascii="Arial Narrow" w:eastAsia="Arial Narrow" w:hAnsi="Arial Narrow" w:cs="Arial Narrow"/>
                <w:color w:val="000000"/>
                <w:spacing w:val="0"/>
                <w:w w:val="100"/>
                <w:position w:val="0"/>
                <w:sz w:val="18"/>
                <w:szCs w:val="18"/>
              </w:rPr>
              <w:t>71828</w:t>
            </w:r>
            <w:r>
              <w:rPr>
                <w:rFonts w:ascii="SimSun" w:eastAsia="SimSun" w:hAnsi="SimSun" w:cs="SimSun"/>
                <w:color w:val="000000"/>
                <w:spacing w:val="0"/>
                <w:w w:val="100"/>
                <w:position w:val="0"/>
                <w:sz w:val="17"/>
                <w:szCs w:val="17"/>
              </w:rPr>
              <w:t>平方米</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2,600.00</w:t>
            </w:r>
          </w:p>
        </w:tc>
      </w:tr>
      <w:tr>
        <w:trPr>
          <w:trHeight w:val="547"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滁州睿安置业有限公司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国有建设用地使用权</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皖（</w:t>
            </w:r>
            <w:r>
              <w:rPr>
                <w:rFonts w:ascii="Arial Narrow" w:eastAsia="Arial Narrow" w:hAnsi="Arial Narrow" w:cs="Arial Narrow"/>
                <w:color w:val="000000"/>
                <w:spacing w:val="0"/>
                <w:w w:val="100"/>
                <w:position w:val="0"/>
                <w:sz w:val="18"/>
                <w:szCs w:val="18"/>
              </w:rPr>
              <w:t>2021</w:t>
            </w:r>
            <w:r>
              <w:rPr>
                <w:rFonts w:ascii="SimSun" w:eastAsia="SimSun" w:hAnsi="SimSun" w:cs="SimSun"/>
                <w:color w:val="000000"/>
                <w:spacing w:val="0"/>
                <w:w w:val="100"/>
                <w:position w:val="0"/>
                <w:sz w:val="17"/>
                <w:szCs w:val="17"/>
              </w:rPr>
              <w:t>）来安县不动产权第</w:t>
            </w:r>
            <w:r>
              <w:rPr>
                <w:rFonts w:ascii="Arial Narrow" w:eastAsia="Arial Narrow" w:hAnsi="Arial Narrow" w:cs="Arial Narrow"/>
                <w:color w:val="000000"/>
                <w:spacing w:val="0"/>
                <w:w w:val="100"/>
                <w:position w:val="0"/>
                <w:sz w:val="18"/>
                <w:szCs w:val="18"/>
              </w:rPr>
              <w:t>0014154</w:t>
            </w:r>
            <w:r>
              <w:rPr>
                <w:rFonts w:ascii="SimSun" w:eastAsia="SimSun" w:hAnsi="SimSun" w:cs="SimSun"/>
                <w:color w:val="000000"/>
                <w:spacing w:val="0"/>
                <w:w w:val="100"/>
                <w:position w:val="0"/>
                <w:sz w:val="17"/>
                <w:szCs w:val="17"/>
              </w:rPr>
              <w:t>号、皖（</w:t>
            </w:r>
            <w:r>
              <w:rPr>
                <w:rFonts w:ascii="Arial Narrow" w:eastAsia="Arial Narrow" w:hAnsi="Arial Narrow" w:cs="Arial Narrow"/>
                <w:color w:val="000000"/>
                <w:spacing w:val="0"/>
                <w:w w:val="100"/>
                <w:position w:val="0"/>
                <w:sz w:val="18"/>
                <w:szCs w:val="18"/>
              </w:rPr>
              <w:t>2021</w:t>
            </w:r>
            <w:r>
              <w:rPr>
                <w:rFonts w:ascii="SimSun" w:eastAsia="SimSun" w:hAnsi="SimSun" w:cs="SimSun"/>
                <w:color w:val="000000"/>
                <w:spacing w:val="0"/>
                <w:w w:val="100"/>
                <w:position w:val="0"/>
                <w:sz w:val="17"/>
                <w:szCs w:val="17"/>
              </w:rPr>
              <w:t>）来安县</w:t>
            </w:r>
          </w:p>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不动产证明第</w:t>
            </w:r>
            <w:r>
              <w:rPr>
                <w:rFonts w:ascii="Arial Narrow" w:eastAsia="Arial Narrow" w:hAnsi="Arial Narrow" w:cs="Arial Narrow"/>
                <w:color w:val="000000"/>
                <w:spacing w:val="0"/>
                <w:w w:val="100"/>
                <w:position w:val="0"/>
                <w:sz w:val="18"/>
                <w:szCs w:val="18"/>
              </w:rPr>
              <w:t>0008914</w:t>
            </w:r>
            <w:r>
              <w:rPr>
                <w:rFonts w:ascii="SimSun" w:eastAsia="SimSun" w:hAnsi="SimSun" w:cs="SimSun"/>
                <w:color w:val="000000"/>
                <w:spacing w:val="0"/>
                <w:w w:val="100"/>
                <w:position w:val="0"/>
                <w:sz w:val="17"/>
                <w:szCs w:val="17"/>
              </w:rPr>
              <w:t>号</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200" w:right="0" w:firstLine="0"/>
              <w:jc w:val="both"/>
              <w:rPr>
                <w:sz w:val="17"/>
                <w:szCs w:val="17"/>
              </w:rPr>
            </w:pPr>
            <w:r>
              <w:rPr>
                <w:rFonts w:ascii="Arial Narrow" w:eastAsia="Arial Narrow" w:hAnsi="Arial Narrow" w:cs="Arial Narrow"/>
                <w:color w:val="000000"/>
                <w:spacing w:val="0"/>
                <w:w w:val="100"/>
                <w:position w:val="0"/>
                <w:sz w:val="18"/>
                <w:szCs w:val="18"/>
              </w:rPr>
              <w:t>55925.6</w:t>
            </w:r>
            <w:r>
              <w:rPr>
                <w:rFonts w:ascii="SimSun" w:eastAsia="SimSun" w:hAnsi="SimSun" w:cs="SimSun"/>
                <w:color w:val="000000"/>
                <w:spacing w:val="0"/>
                <w:w w:val="100"/>
                <w:position w:val="0"/>
                <w:sz w:val="17"/>
                <w:szCs w:val="17"/>
              </w:rPr>
              <w:t>平方米</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left"/>
            </w:pPr>
            <w:r>
              <w:rPr>
                <w:rFonts w:ascii="Arial Narrow" w:eastAsia="Arial Narrow" w:hAnsi="Arial Narrow" w:cs="Arial Narrow"/>
                <w:color w:val="000000"/>
                <w:spacing w:val="0"/>
                <w:w w:val="100"/>
                <w:position w:val="0"/>
                <w:sz w:val="18"/>
                <w:szCs w:val="18"/>
              </w:rPr>
              <w:t>34,727.85</w:t>
            </w: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新津城南花源置业有限公司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国有建设用地使用权</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川（</w:t>
            </w:r>
            <w:r>
              <w:rPr>
                <w:rFonts w:ascii="Arial Narrow" w:eastAsia="Arial Narrow" w:hAnsi="Arial Narrow" w:cs="Arial Narrow"/>
                <w:color w:val="000000"/>
                <w:spacing w:val="0"/>
                <w:w w:val="100"/>
                <w:position w:val="0"/>
                <w:sz w:val="18"/>
                <w:szCs w:val="18"/>
              </w:rPr>
              <w:t>2019</w:t>
            </w:r>
            <w:r>
              <w:rPr>
                <w:rFonts w:ascii="SimSun" w:eastAsia="SimSun" w:hAnsi="SimSun" w:cs="SimSun"/>
                <w:color w:val="000000"/>
                <w:spacing w:val="0"/>
                <w:w w:val="100"/>
                <w:position w:val="0"/>
                <w:sz w:val="17"/>
                <w:szCs w:val="17"/>
              </w:rPr>
              <w:t>）新津县不动产权第</w:t>
            </w:r>
            <w:r>
              <w:rPr>
                <w:rFonts w:ascii="Arial Narrow" w:eastAsia="Arial Narrow" w:hAnsi="Arial Narrow" w:cs="Arial Narrow"/>
                <w:color w:val="000000"/>
                <w:spacing w:val="0"/>
                <w:w w:val="100"/>
                <w:position w:val="0"/>
                <w:sz w:val="18"/>
                <w:szCs w:val="18"/>
              </w:rPr>
              <w:t>0011538</w:t>
            </w:r>
            <w:r>
              <w:rPr>
                <w:rFonts w:ascii="SimSun" w:eastAsia="SimSun" w:hAnsi="SimSun" w:cs="SimSun"/>
                <w:color w:val="000000"/>
                <w:spacing w:val="0"/>
                <w:w w:val="100"/>
                <w:position w:val="0"/>
                <w:sz w:val="17"/>
                <w:szCs w:val="17"/>
              </w:rPr>
              <w:t>号</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200" w:right="0" w:firstLine="0"/>
              <w:jc w:val="both"/>
              <w:rPr>
                <w:sz w:val="17"/>
                <w:szCs w:val="17"/>
              </w:rPr>
            </w:pPr>
            <w:r>
              <w:rPr>
                <w:rFonts w:ascii="Arial Narrow" w:eastAsia="Arial Narrow" w:hAnsi="Arial Narrow" w:cs="Arial Narrow"/>
                <w:color w:val="000000"/>
                <w:spacing w:val="0"/>
                <w:w w:val="100"/>
                <w:position w:val="0"/>
                <w:sz w:val="18"/>
                <w:szCs w:val="18"/>
              </w:rPr>
              <w:t>69377.4</w:t>
            </w:r>
            <w:r>
              <w:rPr>
                <w:rFonts w:ascii="SimSun" w:eastAsia="SimSun" w:hAnsi="SimSun" w:cs="SimSun"/>
                <w:color w:val="000000"/>
                <w:spacing w:val="0"/>
                <w:w w:val="100"/>
                <w:position w:val="0"/>
                <w:sz w:val="17"/>
                <w:szCs w:val="17"/>
              </w:rPr>
              <w:t>平方米</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left"/>
            </w:pPr>
            <w:r>
              <w:rPr>
                <w:rFonts w:ascii="Arial Narrow" w:eastAsia="Arial Narrow" w:hAnsi="Arial Narrow" w:cs="Arial Narrow"/>
                <w:color w:val="000000"/>
                <w:spacing w:val="0"/>
                <w:w w:val="100"/>
                <w:position w:val="0"/>
                <w:sz w:val="18"/>
                <w:szCs w:val="18"/>
              </w:rPr>
              <w:t>72,006.80</w:t>
            </w:r>
          </w:p>
        </w:tc>
      </w:tr>
      <w:tr>
        <w:trPr>
          <w:trHeight w:val="336"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贵州锦荣置业有限公司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国有建设用地使用权</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黔（</w:t>
            </w:r>
            <w:r>
              <w:rPr>
                <w:rFonts w:ascii="Arial Narrow" w:eastAsia="Arial Narrow" w:hAnsi="Arial Narrow" w:cs="Arial Narrow"/>
                <w:color w:val="000000"/>
                <w:spacing w:val="0"/>
                <w:w w:val="100"/>
                <w:position w:val="0"/>
                <w:sz w:val="18"/>
                <w:szCs w:val="18"/>
              </w:rPr>
              <w:t>2019</w:t>
            </w:r>
            <w:r>
              <w:rPr>
                <w:rFonts w:ascii="SimSun" w:eastAsia="SimSun" w:hAnsi="SimSun" w:cs="SimSun"/>
                <w:color w:val="000000"/>
                <w:spacing w:val="0"/>
                <w:w w:val="100"/>
                <w:position w:val="0"/>
                <w:sz w:val="17"/>
                <w:szCs w:val="17"/>
              </w:rPr>
              <w:t>）南明区不动产权第</w:t>
            </w:r>
            <w:r>
              <w:rPr>
                <w:rFonts w:ascii="Arial Narrow" w:eastAsia="Arial Narrow" w:hAnsi="Arial Narrow" w:cs="Arial Narrow"/>
                <w:color w:val="000000"/>
                <w:spacing w:val="0"/>
                <w:w w:val="100"/>
                <w:position w:val="0"/>
                <w:sz w:val="18"/>
                <w:szCs w:val="18"/>
              </w:rPr>
              <w:t>0002407</w:t>
            </w:r>
            <w:r>
              <w:rPr>
                <w:rFonts w:ascii="SimSun" w:eastAsia="SimSun" w:hAnsi="SimSun" w:cs="SimSun"/>
                <w:color w:val="000000"/>
                <w:spacing w:val="0"/>
                <w:w w:val="100"/>
                <w:position w:val="0"/>
                <w:sz w:val="17"/>
                <w:szCs w:val="17"/>
              </w:rPr>
              <w:t>号</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200" w:right="0" w:firstLine="0"/>
              <w:jc w:val="both"/>
              <w:rPr>
                <w:sz w:val="17"/>
                <w:szCs w:val="17"/>
              </w:rPr>
            </w:pPr>
            <w:r>
              <w:rPr>
                <w:rFonts w:ascii="Arial Narrow" w:eastAsia="Arial Narrow" w:hAnsi="Arial Narrow" w:cs="Arial Narrow"/>
                <w:color w:val="000000"/>
                <w:spacing w:val="0"/>
                <w:w w:val="100"/>
                <w:position w:val="0"/>
                <w:sz w:val="18"/>
                <w:szCs w:val="18"/>
              </w:rPr>
              <w:t>96816.2</w:t>
            </w:r>
            <w:r>
              <w:rPr>
                <w:rFonts w:ascii="SimSun" w:eastAsia="SimSun" w:hAnsi="SimSun" w:cs="SimSun"/>
                <w:color w:val="000000"/>
                <w:spacing w:val="0"/>
                <w:w w:val="100"/>
                <w:position w:val="0"/>
                <w:sz w:val="17"/>
                <w:szCs w:val="17"/>
              </w:rPr>
              <w:t>平方米</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left"/>
            </w:pPr>
            <w:r>
              <w:rPr>
                <w:rFonts w:ascii="Arial Narrow" w:eastAsia="Arial Narrow" w:hAnsi="Arial Narrow" w:cs="Arial Narrow"/>
                <w:color w:val="000000"/>
                <w:spacing w:val="0"/>
                <w:w w:val="100"/>
                <w:position w:val="0"/>
                <w:sz w:val="18"/>
                <w:szCs w:val="18"/>
              </w:rPr>
              <w:t>75,380.50</w:t>
            </w:r>
          </w:p>
        </w:tc>
      </w:tr>
      <w:tr>
        <w:trPr>
          <w:trHeight w:val="552"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贵州锦盛置业有限公司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国有建设用地使用权、在建工程</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黔（</w:t>
            </w:r>
            <w:r>
              <w:rPr>
                <w:rFonts w:ascii="Arial Narrow" w:eastAsia="Arial Narrow" w:hAnsi="Arial Narrow" w:cs="Arial Narrow"/>
                <w:color w:val="000000"/>
                <w:spacing w:val="0"/>
                <w:w w:val="100"/>
                <w:position w:val="0"/>
                <w:sz w:val="18"/>
                <w:szCs w:val="18"/>
              </w:rPr>
              <w:t>2019</w:t>
            </w:r>
            <w:r>
              <w:rPr>
                <w:rFonts w:ascii="SimSun" w:eastAsia="SimSun" w:hAnsi="SimSun" w:cs="SimSun"/>
                <w:color w:val="000000"/>
                <w:spacing w:val="0"/>
                <w:w w:val="100"/>
                <w:position w:val="0"/>
                <w:sz w:val="17"/>
                <w:szCs w:val="17"/>
              </w:rPr>
              <w:t>）南明区不动产权第</w:t>
            </w:r>
            <w:r>
              <w:rPr>
                <w:rFonts w:ascii="Arial Narrow" w:eastAsia="Arial Narrow" w:hAnsi="Arial Narrow" w:cs="Arial Narrow"/>
                <w:color w:val="000000"/>
                <w:spacing w:val="0"/>
                <w:w w:val="100"/>
                <w:position w:val="0"/>
                <w:sz w:val="18"/>
                <w:szCs w:val="18"/>
              </w:rPr>
              <w:t>0023663</w:t>
            </w:r>
            <w:r>
              <w:rPr>
                <w:rFonts w:ascii="SimSun" w:eastAsia="SimSun" w:hAnsi="SimSun" w:cs="SimSun"/>
                <w:color w:val="000000"/>
                <w:spacing w:val="0"/>
                <w:w w:val="100"/>
                <w:position w:val="0"/>
                <w:sz w:val="17"/>
                <w:szCs w:val="17"/>
              </w:rPr>
              <w:t>号、建字第</w:t>
            </w:r>
          </w:p>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Arial Narrow" w:eastAsia="Arial Narrow" w:hAnsi="Arial Narrow" w:cs="Arial Narrow"/>
                <w:color w:val="000000"/>
                <w:spacing w:val="0"/>
                <w:w w:val="100"/>
                <w:position w:val="0"/>
                <w:sz w:val="18"/>
                <w:szCs w:val="18"/>
              </w:rPr>
              <w:t>520000201813447</w:t>
            </w:r>
            <w:r>
              <w:rPr>
                <w:rFonts w:ascii="SimSun" w:eastAsia="SimSun" w:hAnsi="SimSun" w:cs="SimSun"/>
                <w:color w:val="000000"/>
                <w:spacing w:val="0"/>
                <w:w w:val="100"/>
                <w:position w:val="0"/>
                <w:sz w:val="17"/>
                <w:szCs w:val="17"/>
              </w:rPr>
              <w:t>号在建工程</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Arial Narrow" w:eastAsia="Arial Narrow" w:hAnsi="Arial Narrow" w:cs="Arial Narrow"/>
                <w:color w:val="000000"/>
                <w:spacing w:val="0"/>
                <w:w w:val="100"/>
                <w:position w:val="0"/>
                <w:sz w:val="18"/>
                <w:szCs w:val="18"/>
              </w:rPr>
              <w:t>121461</w:t>
            </w:r>
            <w:r>
              <w:rPr>
                <w:rFonts w:ascii="SimSun" w:eastAsia="SimSun" w:hAnsi="SimSun" w:cs="SimSun"/>
                <w:color w:val="000000"/>
                <w:spacing w:val="0"/>
                <w:w w:val="100"/>
                <w:position w:val="0"/>
                <w:sz w:val="17"/>
                <w:szCs w:val="17"/>
              </w:rPr>
              <w:t>平方米、</w:t>
            </w:r>
            <w:r>
              <w:rPr>
                <w:rFonts w:ascii="Arial Narrow" w:eastAsia="Arial Narrow" w:hAnsi="Arial Narrow" w:cs="Arial Narrow"/>
                <w:color w:val="000000"/>
                <w:spacing w:val="0"/>
                <w:w w:val="100"/>
                <w:position w:val="0"/>
                <w:sz w:val="18"/>
                <w:szCs w:val="18"/>
              </w:rPr>
              <w:t>18416.29</w:t>
            </w:r>
            <w:r>
              <w:rPr>
                <w:rFonts w:ascii="SimSun" w:eastAsia="SimSun" w:hAnsi="SimSun" w:cs="SimSun"/>
                <w:color w:val="000000"/>
                <w:spacing w:val="0"/>
                <w:w w:val="100"/>
                <w:position w:val="0"/>
                <w:sz w:val="17"/>
                <w:szCs w:val="17"/>
              </w:rPr>
              <w:t>平方</w:t>
            </w:r>
          </w:p>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米</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120,825.47</w:t>
            </w: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贵州锦盛置业有限公司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国有建设用地使用权</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黔（</w:t>
            </w:r>
            <w:r>
              <w:rPr>
                <w:rFonts w:ascii="Arial Narrow" w:eastAsia="Arial Narrow" w:hAnsi="Arial Narrow" w:cs="Arial Narrow"/>
                <w:color w:val="000000"/>
                <w:spacing w:val="0"/>
                <w:w w:val="100"/>
                <w:position w:val="0"/>
                <w:sz w:val="18"/>
                <w:szCs w:val="18"/>
              </w:rPr>
              <w:t>2019</w:t>
            </w:r>
            <w:r>
              <w:rPr>
                <w:rFonts w:ascii="SimSun" w:eastAsia="SimSun" w:hAnsi="SimSun" w:cs="SimSun"/>
                <w:color w:val="000000"/>
                <w:spacing w:val="0"/>
                <w:w w:val="100"/>
                <w:position w:val="0"/>
                <w:sz w:val="17"/>
                <w:szCs w:val="17"/>
              </w:rPr>
              <w:t>）南明区不动产权第</w:t>
            </w:r>
            <w:r>
              <w:rPr>
                <w:rFonts w:ascii="Arial Narrow" w:eastAsia="Arial Narrow" w:hAnsi="Arial Narrow" w:cs="Arial Narrow"/>
                <w:color w:val="000000"/>
                <w:spacing w:val="0"/>
                <w:w w:val="100"/>
                <w:position w:val="0"/>
                <w:sz w:val="18"/>
                <w:szCs w:val="18"/>
              </w:rPr>
              <w:t>0023664</w:t>
            </w:r>
            <w:r>
              <w:rPr>
                <w:rFonts w:ascii="SimSun" w:eastAsia="SimSun" w:hAnsi="SimSun" w:cs="SimSun"/>
                <w:color w:val="000000"/>
                <w:spacing w:val="0"/>
                <w:w w:val="100"/>
                <w:position w:val="0"/>
                <w:sz w:val="17"/>
                <w:szCs w:val="17"/>
              </w:rPr>
              <w:t>号</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200" w:right="0" w:firstLine="0"/>
              <w:jc w:val="left"/>
              <w:rPr>
                <w:sz w:val="17"/>
                <w:szCs w:val="17"/>
              </w:rPr>
            </w:pPr>
            <w:r>
              <w:rPr>
                <w:rFonts w:ascii="Arial Narrow" w:eastAsia="Arial Narrow" w:hAnsi="Arial Narrow" w:cs="Arial Narrow"/>
                <w:color w:val="000000"/>
                <w:spacing w:val="0"/>
                <w:w w:val="100"/>
                <w:position w:val="0"/>
                <w:sz w:val="18"/>
                <w:szCs w:val="18"/>
              </w:rPr>
              <w:t>38606.7</w:t>
            </w:r>
            <w:r>
              <w:rPr>
                <w:rFonts w:ascii="SimSun" w:eastAsia="SimSun" w:hAnsi="SimSun" w:cs="SimSun"/>
                <w:color w:val="000000"/>
                <w:spacing w:val="0"/>
                <w:w w:val="100"/>
                <w:position w:val="0"/>
                <w:sz w:val="17"/>
                <w:szCs w:val="17"/>
              </w:rPr>
              <w:t>平方米</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left"/>
            </w:pPr>
            <w:r>
              <w:rPr>
                <w:rFonts w:ascii="Arial Narrow" w:eastAsia="Arial Narrow" w:hAnsi="Arial Narrow" w:cs="Arial Narrow"/>
                <w:color w:val="000000"/>
                <w:spacing w:val="0"/>
                <w:w w:val="100"/>
                <w:position w:val="0"/>
                <w:sz w:val="18"/>
                <w:szCs w:val="18"/>
              </w:rPr>
              <w:t>41,077.53</w:t>
            </w:r>
          </w:p>
        </w:tc>
      </w:tr>
      <w:tr>
        <w:trPr>
          <w:trHeight w:val="33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云南盛荣房地产开发有限公司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云南锦林置业有限公司</w:t>
            </w:r>
            <w:r>
              <w:rPr>
                <w:rFonts w:ascii="Arial Narrow" w:eastAsia="Arial Narrow" w:hAnsi="Arial Narrow" w:cs="Arial Narrow"/>
                <w:color w:val="000000"/>
                <w:spacing w:val="0"/>
                <w:w w:val="100"/>
                <w:position w:val="0"/>
                <w:sz w:val="18"/>
                <w:szCs w:val="18"/>
              </w:rPr>
              <w:t>100%</w:t>
            </w:r>
            <w:r>
              <w:rPr>
                <w:rFonts w:ascii="SimSun" w:eastAsia="SimSun" w:hAnsi="SimSun" w:cs="SimSun"/>
                <w:color w:val="000000"/>
                <w:spacing w:val="0"/>
                <w:w w:val="100"/>
                <w:position w:val="0"/>
                <w:sz w:val="17"/>
                <w:szCs w:val="17"/>
              </w:rPr>
              <w:t>股权</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Arial Narrow" w:eastAsia="Arial Narrow" w:hAnsi="Arial Narrow" w:cs="Arial Narrow"/>
                <w:color w:val="000000"/>
                <w:spacing w:val="0"/>
                <w:w w:val="100"/>
                <w:position w:val="0"/>
                <w:sz w:val="18"/>
                <w:szCs w:val="18"/>
              </w:rPr>
              <w:t>100%</w:t>
            </w:r>
            <w:r>
              <w:rPr>
                <w:rFonts w:ascii="SimSun" w:eastAsia="SimSun" w:hAnsi="SimSun" w:cs="SimSun"/>
                <w:color w:val="000000"/>
                <w:spacing w:val="0"/>
                <w:w w:val="100"/>
                <w:position w:val="0"/>
                <w:sz w:val="17"/>
                <w:szCs w:val="17"/>
              </w:rPr>
              <w:t>股权</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1,000.00</w:t>
            </w:r>
          </w:p>
        </w:tc>
      </w:tr>
      <w:tr>
        <w:trPr>
          <w:trHeight w:val="509"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昆明锦腾置业有限公司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昆明新城鸿樾房地产开发有限公司</w:t>
            </w:r>
          </w:p>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35.7%</w:t>
            </w:r>
            <w:r>
              <w:rPr>
                <w:rFonts w:ascii="SimSun" w:eastAsia="SimSun" w:hAnsi="SimSun" w:cs="SimSun"/>
                <w:color w:val="000000"/>
                <w:spacing w:val="0"/>
                <w:w w:val="100"/>
                <w:position w:val="0"/>
                <w:sz w:val="17"/>
                <w:szCs w:val="17"/>
              </w:rPr>
              <w:t>股权</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Arial Narrow" w:eastAsia="Arial Narrow" w:hAnsi="Arial Narrow" w:cs="Arial Narrow"/>
                <w:color w:val="000000"/>
                <w:spacing w:val="0"/>
                <w:w w:val="100"/>
                <w:position w:val="0"/>
                <w:sz w:val="18"/>
                <w:szCs w:val="18"/>
              </w:rPr>
              <w:t>35.7%</w:t>
            </w:r>
            <w:r>
              <w:rPr>
                <w:rFonts w:ascii="SimSun" w:eastAsia="SimSun" w:hAnsi="SimSun" w:cs="SimSun"/>
                <w:color w:val="000000"/>
                <w:spacing w:val="0"/>
                <w:w w:val="100"/>
                <w:position w:val="0"/>
                <w:sz w:val="17"/>
                <w:szCs w:val="17"/>
              </w:rPr>
              <w:t>股权</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left"/>
            </w:pPr>
            <w:r>
              <w:rPr>
                <w:rFonts w:ascii="Arial Narrow" w:eastAsia="Arial Narrow" w:hAnsi="Arial Narrow" w:cs="Arial Narrow"/>
                <w:color w:val="000000"/>
                <w:spacing w:val="0"/>
                <w:w w:val="100"/>
                <w:position w:val="0"/>
                <w:sz w:val="18"/>
                <w:szCs w:val="18"/>
              </w:rPr>
              <w:t>21,420.00</w:t>
            </w:r>
          </w:p>
        </w:tc>
      </w:tr>
    </w:tbl>
    <w:p>
      <w:pPr>
        <w:spacing w:lineRule="exact" w:line="1"/>
        <w:rPr>
          <w:sz w:val="2"/>
          <w:szCs w:val="2"/>
        </w:rPr>
      </w:pPr>
      <w:r>
        <w:br w:type="page"/>
      </w:r>
    </w:p>
    <w:tbl>
      <w:tblPr>
        <w:tblOverlap w:val="never"/>
        <w:jc w:val="center"/>
        <w:tblLayout w:type="fixed"/>
      </w:tblPr>
      <w:tblGrid>
        <w:gridCol w:w="2554"/>
        <w:gridCol w:w="3312"/>
        <w:gridCol w:w="4901"/>
        <w:gridCol w:w="2467"/>
        <w:gridCol w:w="1493"/>
      </w:tblGrid>
      <w:tr>
        <w:trPr>
          <w:trHeight w:val="514"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抵押人</w:t>
            </w:r>
            <w:r>
              <w:rPr>
                <w:rFonts w:ascii="Arial Narrow" w:eastAsia="Arial Narrow" w:hAnsi="Arial Narrow" w:cs="Arial Narrow"/>
                <w:b/>
                <w:bCs/>
                <w:color w:val="000000"/>
                <w:spacing w:val="0"/>
                <w:w w:val="100"/>
                <w:position w:val="0"/>
                <w:sz w:val="18"/>
                <w:szCs w:val="18"/>
              </w:rPr>
              <w:t>/</w:t>
            </w:r>
            <w:r>
              <w:rPr>
                <w:rFonts w:ascii="SimSun" w:eastAsia="SimSun" w:hAnsi="SimSun" w:cs="SimSun"/>
                <w:b/>
                <w:bCs/>
                <w:color w:val="000000"/>
                <w:spacing w:val="0"/>
                <w:w w:val="100"/>
                <w:position w:val="0"/>
                <w:sz w:val="17"/>
                <w:szCs w:val="17"/>
              </w:rPr>
              <w:t>质押人</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抵押物</w:t>
            </w:r>
            <w:r>
              <w:rPr>
                <w:rFonts w:ascii="Arial Narrow" w:eastAsia="Arial Narrow" w:hAnsi="Arial Narrow" w:cs="Arial Narrow"/>
                <w:b/>
                <w:bCs/>
                <w:color w:val="000000"/>
                <w:spacing w:val="0"/>
                <w:w w:val="100"/>
                <w:position w:val="0"/>
                <w:sz w:val="18"/>
                <w:szCs w:val="18"/>
              </w:rPr>
              <w:t>/</w:t>
            </w:r>
            <w:r>
              <w:rPr>
                <w:rFonts w:ascii="SimSun" w:eastAsia="SimSun" w:hAnsi="SimSun" w:cs="SimSun"/>
                <w:b/>
                <w:bCs/>
                <w:color w:val="000000"/>
                <w:spacing w:val="0"/>
                <w:w w:val="100"/>
                <w:position w:val="0"/>
                <w:sz w:val="17"/>
                <w:szCs w:val="17"/>
              </w:rPr>
              <w:t>质押物名称</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证号</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抵押面积或数量</w:t>
            </w:r>
          </w:p>
        </w:tc>
        <w:tc>
          <w:tcPr>
            <w:tcBorders>
              <w:top w:val="single" w:sz="4"/>
            </w:tcBorders>
            <w:shd w:val="clear" w:color="auto" w:fill="FFFFFF"/>
            <w:vAlign w:val="top"/>
          </w:tcPr>
          <w:p>
            <w:pPr>
              <w:pStyle w:val="Style17"/>
              <w:keepNext w:val="0"/>
              <w:keepLines w:val="0"/>
              <w:widowControl w:val="0"/>
              <w:shd w:val="clear" w:color="auto" w:fill="auto"/>
              <w:bidi w:val="0"/>
              <w:spacing w:before="0" w:after="0" w:line="240" w:lineRule="exact"/>
              <w:ind w:left="0" w:right="0" w:firstLine="0"/>
              <w:jc w:val="right"/>
              <w:rPr>
                <w:sz w:val="17"/>
                <w:szCs w:val="17"/>
              </w:rPr>
            </w:pPr>
            <w:r>
              <w:rPr>
                <w:rFonts w:ascii="SimSun" w:eastAsia="SimSun" w:hAnsi="SimSun" w:cs="SimSun"/>
                <w:b/>
                <w:bCs/>
                <w:color w:val="000000"/>
                <w:spacing w:val="0"/>
                <w:w w:val="100"/>
                <w:position w:val="0"/>
                <w:sz w:val="17"/>
                <w:szCs w:val="17"/>
              </w:rPr>
              <w:t>抵押价值</w:t>
            </w:r>
            <w:r>
              <w:rPr>
                <w:rFonts w:ascii="Arial Narrow" w:eastAsia="Arial Narrow" w:hAnsi="Arial Narrow" w:cs="Arial Narrow"/>
                <w:b/>
                <w:bCs/>
                <w:color w:val="000000"/>
                <w:spacing w:val="0"/>
                <w:w w:val="100"/>
                <w:position w:val="0"/>
                <w:sz w:val="18"/>
                <w:szCs w:val="18"/>
              </w:rPr>
              <w:t>/</w:t>
            </w:r>
            <w:r>
              <w:rPr>
                <w:rFonts w:ascii="SimSun" w:eastAsia="SimSun" w:hAnsi="SimSun" w:cs="SimSun"/>
                <w:b/>
                <w:bCs/>
                <w:color w:val="000000"/>
                <w:spacing w:val="0"/>
                <w:w w:val="100"/>
                <w:position w:val="0"/>
                <w:sz w:val="17"/>
                <w:szCs w:val="17"/>
              </w:rPr>
              <w:t>担保金 额(万元)</w:t>
            </w:r>
          </w:p>
        </w:tc>
      </w:tr>
      <w:tr>
        <w:trPr>
          <w:trHeight w:val="542"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重庆南佑房地产开发有限公司</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国有建设用地使用权</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渝(</w:t>
            </w:r>
            <w:r>
              <w:rPr>
                <w:rFonts w:ascii="Arial Narrow" w:eastAsia="Arial Narrow" w:hAnsi="Arial Narrow" w:cs="Arial Narrow"/>
                <w:color w:val="000000"/>
                <w:spacing w:val="0"/>
                <w:w w:val="100"/>
                <w:position w:val="0"/>
                <w:sz w:val="18"/>
                <w:szCs w:val="18"/>
              </w:rPr>
              <w:t>2020</w:t>
            </w:r>
            <w:r>
              <w:rPr>
                <w:rFonts w:ascii="SimSun" w:eastAsia="SimSun" w:hAnsi="SimSun" w:cs="SimSun"/>
                <w:color w:val="000000"/>
                <w:spacing w:val="0"/>
                <w:w w:val="100"/>
                <w:position w:val="0"/>
                <w:sz w:val="17"/>
                <w:szCs w:val="17"/>
              </w:rPr>
              <w:t>)大渡口区动产权第</w:t>
            </w:r>
            <w:r>
              <w:rPr>
                <w:rFonts w:ascii="Arial Narrow" w:eastAsia="Arial Narrow" w:hAnsi="Arial Narrow" w:cs="Arial Narrow"/>
                <w:color w:val="000000"/>
                <w:spacing w:val="0"/>
                <w:w w:val="100"/>
                <w:position w:val="0"/>
                <w:sz w:val="18"/>
                <w:szCs w:val="18"/>
              </w:rPr>
              <w:t>001212093</w:t>
            </w:r>
            <w:r>
              <w:rPr>
                <w:rFonts w:ascii="SimSun" w:eastAsia="SimSun" w:hAnsi="SimSun" w:cs="SimSun"/>
                <w:color w:val="000000"/>
                <w:spacing w:val="0"/>
                <w:w w:val="100"/>
                <w:position w:val="0"/>
                <w:sz w:val="17"/>
                <w:szCs w:val="17"/>
              </w:rPr>
              <w:t>号、渝(</w:t>
            </w:r>
            <w:r>
              <w:rPr>
                <w:rFonts w:ascii="Arial Narrow" w:eastAsia="Arial Narrow" w:hAnsi="Arial Narrow" w:cs="Arial Narrow"/>
                <w:color w:val="000000"/>
                <w:spacing w:val="0"/>
                <w:w w:val="100"/>
                <w:position w:val="0"/>
                <w:sz w:val="18"/>
                <w:szCs w:val="18"/>
              </w:rPr>
              <w:t>2020</w:t>
            </w:r>
            <w:r>
              <w:rPr>
                <w:rFonts w:ascii="SimSun" w:eastAsia="SimSun" w:hAnsi="SimSun" w:cs="SimSun"/>
                <w:color w:val="000000"/>
                <w:spacing w:val="0"/>
                <w:w w:val="100"/>
                <w:position w:val="0"/>
                <w:sz w:val="17"/>
                <w:szCs w:val="17"/>
              </w:rPr>
              <w:t>)大口</w:t>
            </w:r>
          </w:p>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区不动产权第</w:t>
            </w:r>
            <w:r>
              <w:rPr>
                <w:rFonts w:ascii="Arial Narrow" w:eastAsia="Arial Narrow" w:hAnsi="Arial Narrow" w:cs="Arial Narrow"/>
                <w:color w:val="000000"/>
                <w:spacing w:val="0"/>
                <w:w w:val="100"/>
                <w:position w:val="0"/>
                <w:sz w:val="18"/>
                <w:szCs w:val="18"/>
              </w:rPr>
              <w:t>001212395</w:t>
            </w:r>
            <w:r>
              <w:rPr>
                <w:rFonts w:ascii="SimSun" w:eastAsia="SimSun" w:hAnsi="SimSun" w:cs="SimSun"/>
                <w:color w:val="000000"/>
                <w:spacing w:val="0"/>
                <w:w w:val="100"/>
                <w:position w:val="0"/>
                <w:sz w:val="17"/>
                <w:szCs w:val="17"/>
              </w:rPr>
              <w:t>号</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00" w:right="0" w:firstLine="0"/>
              <w:jc w:val="both"/>
              <w:rPr>
                <w:sz w:val="17"/>
                <w:szCs w:val="17"/>
              </w:rPr>
            </w:pPr>
            <w:r>
              <w:rPr>
                <w:rFonts w:ascii="Arial Narrow" w:eastAsia="Arial Narrow" w:hAnsi="Arial Narrow" w:cs="Arial Narrow"/>
                <w:color w:val="000000"/>
                <w:spacing w:val="0"/>
                <w:w w:val="100"/>
                <w:position w:val="0"/>
                <w:sz w:val="18"/>
                <w:szCs w:val="18"/>
              </w:rPr>
              <w:t>82901</w:t>
            </w:r>
            <w:r>
              <w:rPr>
                <w:rFonts w:ascii="SimSun" w:eastAsia="SimSun" w:hAnsi="SimSun" w:cs="SimSun"/>
                <w:color w:val="000000"/>
                <w:spacing w:val="0"/>
                <w:w w:val="100"/>
                <w:position w:val="0"/>
                <w:sz w:val="17"/>
                <w:szCs w:val="17"/>
              </w:rPr>
              <w:t>平方米</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both"/>
            </w:pPr>
            <w:r>
              <w:rPr>
                <w:rFonts w:ascii="Arial Narrow" w:eastAsia="Arial Narrow" w:hAnsi="Arial Narrow" w:cs="Arial Narrow"/>
                <w:color w:val="000000"/>
                <w:spacing w:val="0"/>
                <w:w w:val="100"/>
                <w:position w:val="0"/>
                <w:sz w:val="18"/>
                <w:szCs w:val="18"/>
              </w:rPr>
              <w:t>92,434.64</w:t>
            </w:r>
          </w:p>
        </w:tc>
      </w:tr>
      <w:tr>
        <w:trPr>
          <w:trHeight w:val="504"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重庆锦腾房地产开发有限公司</w:t>
            </w:r>
          </w:p>
        </w:tc>
        <w:tc>
          <w:tcPr>
            <w:tcBorders/>
            <w:shd w:val="clear" w:color="auto" w:fill="FFFFFF"/>
            <w:vAlign w:val="bottom"/>
          </w:tcPr>
          <w:p>
            <w:pPr>
              <w:pStyle w:val="Style17"/>
              <w:keepNext w:val="0"/>
              <w:keepLines w:val="0"/>
              <w:widowControl w:val="0"/>
              <w:shd w:val="clear" w:color="auto" w:fill="auto"/>
              <w:bidi w:val="0"/>
              <w:spacing w:before="0" w:after="0" w:line="226" w:lineRule="exact"/>
              <w:ind w:left="0" w:right="0" w:firstLine="0"/>
              <w:jc w:val="left"/>
              <w:rPr>
                <w:sz w:val="17"/>
                <w:szCs w:val="17"/>
              </w:rPr>
            </w:pPr>
            <w:r>
              <w:rPr>
                <w:rFonts w:ascii="SimSun" w:eastAsia="SimSun" w:hAnsi="SimSun" w:cs="SimSun"/>
                <w:color w:val="000000"/>
                <w:spacing w:val="0"/>
                <w:w w:val="100"/>
                <w:position w:val="0"/>
                <w:sz w:val="17"/>
                <w:szCs w:val="17"/>
              </w:rPr>
              <w:t>重庆南佑房地产开发有限公司</w:t>
            </w:r>
            <w:r>
              <w:rPr>
                <w:rFonts w:ascii="Arial Narrow" w:eastAsia="Arial Narrow" w:hAnsi="Arial Narrow" w:cs="Arial Narrow"/>
                <w:color w:val="000000"/>
                <w:spacing w:val="0"/>
                <w:w w:val="100"/>
                <w:position w:val="0"/>
                <w:sz w:val="18"/>
                <w:szCs w:val="18"/>
              </w:rPr>
              <w:t>100%</w:t>
            </w:r>
            <w:r>
              <w:rPr>
                <w:rFonts w:ascii="SimSun" w:eastAsia="SimSun" w:hAnsi="SimSun" w:cs="SimSun"/>
                <w:color w:val="000000"/>
                <w:spacing w:val="0"/>
                <w:w w:val="100"/>
                <w:position w:val="0"/>
                <w:sz w:val="17"/>
                <w:szCs w:val="17"/>
              </w:rPr>
              <w:t>股 权</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Arial Narrow" w:eastAsia="Arial Narrow" w:hAnsi="Arial Narrow" w:cs="Arial Narrow"/>
                <w:color w:val="000000"/>
                <w:spacing w:val="0"/>
                <w:w w:val="100"/>
                <w:position w:val="0"/>
                <w:sz w:val="18"/>
                <w:szCs w:val="18"/>
              </w:rPr>
              <w:t>100%</w:t>
            </w:r>
            <w:r>
              <w:rPr>
                <w:rFonts w:ascii="SimSun" w:eastAsia="SimSun" w:hAnsi="SimSun" w:cs="SimSun"/>
                <w:color w:val="000000"/>
                <w:spacing w:val="0"/>
                <w:w w:val="100"/>
                <w:position w:val="0"/>
                <w:sz w:val="17"/>
                <w:szCs w:val="17"/>
              </w:rPr>
              <w:t>股权</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5,000.00</w:t>
            </w:r>
          </w:p>
        </w:tc>
      </w:tr>
      <w:tr>
        <w:trPr>
          <w:trHeight w:val="389"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海门中南世纪城开发有限公司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新津城南花源置业有限公司</w:t>
            </w:r>
            <w:r>
              <w:rPr>
                <w:rFonts w:ascii="Arial Narrow" w:eastAsia="Arial Narrow" w:hAnsi="Arial Narrow" w:cs="Arial Narrow"/>
                <w:color w:val="000000"/>
                <w:spacing w:val="0"/>
                <w:w w:val="100"/>
                <w:position w:val="0"/>
                <w:sz w:val="18"/>
                <w:szCs w:val="18"/>
              </w:rPr>
              <w:t>66%</w:t>
            </w:r>
            <w:r>
              <w:rPr>
                <w:rFonts w:ascii="SimSun" w:eastAsia="SimSun" w:hAnsi="SimSun" w:cs="SimSun"/>
                <w:color w:val="000000"/>
                <w:spacing w:val="0"/>
                <w:w w:val="100"/>
                <w:position w:val="0"/>
                <w:sz w:val="17"/>
                <w:szCs w:val="17"/>
              </w:rPr>
              <w:t>股权</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680" w:right="0" w:firstLine="0"/>
              <w:jc w:val="both"/>
              <w:rPr>
                <w:sz w:val="17"/>
                <w:szCs w:val="17"/>
              </w:rPr>
            </w:pPr>
            <w:r>
              <w:rPr>
                <w:rFonts w:ascii="Arial Narrow" w:eastAsia="Arial Narrow" w:hAnsi="Arial Narrow" w:cs="Arial Narrow"/>
                <w:color w:val="000000"/>
                <w:spacing w:val="0"/>
                <w:w w:val="100"/>
                <w:position w:val="0"/>
                <w:sz w:val="18"/>
                <w:szCs w:val="18"/>
              </w:rPr>
              <w:t>66%</w:t>
            </w:r>
            <w:r>
              <w:rPr>
                <w:rFonts w:ascii="SimSun" w:eastAsia="SimSun" w:hAnsi="SimSun" w:cs="SimSun"/>
                <w:color w:val="000000"/>
                <w:spacing w:val="0"/>
                <w:w w:val="100"/>
                <w:position w:val="0"/>
                <w:sz w:val="17"/>
                <w:szCs w:val="17"/>
              </w:rPr>
              <w:t>股权</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left"/>
            </w:pPr>
            <w:r>
              <w:rPr>
                <w:rFonts w:ascii="Arial Narrow" w:eastAsia="Arial Narrow" w:hAnsi="Arial Narrow" w:cs="Arial Narrow"/>
                <w:color w:val="000000"/>
                <w:spacing w:val="0"/>
                <w:w w:val="100"/>
                <w:position w:val="0"/>
                <w:sz w:val="18"/>
                <w:szCs w:val="18"/>
              </w:rPr>
              <w:t>3,300.00</w:t>
            </w:r>
          </w:p>
        </w:tc>
      </w:tr>
      <w:tr>
        <w:trPr>
          <w:trHeight w:val="336"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西安智晟达置业有限公司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在建工程及土地使用权</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陕</w:t>
            </w:r>
            <w:r>
              <w:rPr>
                <w:rFonts w:ascii="Arial Narrow" w:eastAsia="Arial Narrow" w:hAnsi="Arial Narrow" w:cs="Arial Narrow"/>
                <w:color w:val="000000"/>
                <w:spacing w:val="0"/>
                <w:w w:val="100"/>
                <w:position w:val="0"/>
                <w:sz w:val="18"/>
                <w:szCs w:val="18"/>
              </w:rPr>
              <w:t>(2021)</w:t>
            </w:r>
            <w:r>
              <w:rPr>
                <w:rFonts w:ascii="SimSun" w:eastAsia="SimSun" w:hAnsi="SimSun" w:cs="SimSun"/>
                <w:color w:val="000000"/>
                <w:spacing w:val="0"/>
                <w:w w:val="100"/>
                <w:position w:val="0"/>
                <w:sz w:val="17"/>
                <w:szCs w:val="17"/>
              </w:rPr>
              <w:t>西咸不动产证明第</w:t>
            </w:r>
            <w:r>
              <w:rPr>
                <w:rFonts w:ascii="Arial Narrow" w:eastAsia="Arial Narrow" w:hAnsi="Arial Narrow" w:cs="Arial Narrow"/>
                <w:color w:val="000000"/>
                <w:spacing w:val="0"/>
                <w:w w:val="100"/>
                <w:position w:val="0"/>
                <w:sz w:val="18"/>
                <w:szCs w:val="18"/>
              </w:rPr>
              <w:t>0021405</w:t>
            </w:r>
            <w:r>
              <w:rPr>
                <w:rFonts w:ascii="SimSun" w:eastAsia="SimSun" w:hAnsi="SimSun" w:cs="SimSun"/>
                <w:color w:val="000000"/>
                <w:spacing w:val="0"/>
                <w:w w:val="100"/>
                <w:position w:val="0"/>
                <w:sz w:val="17"/>
                <w:szCs w:val="17"/>
              </w:rPr>
              <w:t>号</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both"/>
            </w:pPr>
            <w:r>
              <w:rPr>
                <w:rFonts w:ascii="Arial Narrow" w:eastAsia="Arial Narrow" w:hAnsi="Arial Narrow" w:cs="Arial Narrow"/>
                <w:color w:val="000000"/>
                <w:spacing w:val="0"/>
                <w:w w:val="100"/>
                <w:position w:val="0"/>
                <w:sz w:val="18"/>
                <w:szCs w:val="18"/>
              </w:rPr>
              <w:t>31,000.00</w:t>
            </w:r>
          </w:p>
        </w:tc>
      </w:tr>
      <w:tr>
        <w:trPr>
          <w:trHeight w:val="499"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西安智晟达置业有限公司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中南</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春风南岸</w:t>
            </w:r>
            <w:r>
              <w:rPr>
                <w:rFonts w:ascii="Arial Narrow" w:eastAsia="Arial Narrow" w:hAnsi="Arial Narrow" w:cs="Arial Narrow"/>
                <w:color w:val="000000"/>
                <w:spacing w:val="0"/>
                <w:w w:val="100"/>
                <w:position w:val="0"/>
                <w:sz w:val="18"/>
                <w:szCs w:val="18"/>
              </w:rPr>
              <w:t xml:space="preserve">DK1.4.6 </w:t>
            </w:r>
            <w:r>
              <w:rPr>
                <w:rFonts w:ascii="SimSun" w:eastAsia="SimSun" w:hAnsi="SimSun" w:cs="SimSun"/>
                <w:color w:val="000000"/>
                <w:spacing w:val="0"/>
                <w:w w:val="100"/>
                <w:position w:val="0"/>
                <w:sz w:val="17"/>
                <w:szCs w:val="17"/>
              </w:rPr>
              <w:t>土地使用权</w:t>
            </w:r>
          </w:p>
        </w:tc>
        <w:tc>
          <w:tcPr>
            <w:tcBorders/>
            <w:shd w:val="clear" w:color="auto" w:fill="FFFFFF"/>
            <w:vAlign w:val="bottom"/>
          </w:tcPr>
          <w:p>
            <w:pPr>
              <w:pStyle w:val="Style17"/>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陕</w:t>
            </w:r>
            <w:r>
              <w:rPr>
                <w:rFonts w:ascii="Arial Narrow" w:eastAsia="Arial Narrow" w:hAnsi="Arial Narrow" w:cs="Arial Narrow"/>
                <w:color w:val="000000"/>
                <w:spacing w:val="0"/>
                <w:w w:val="100"/>
                <w:position w:val="0"/>
                <w:sz w:val="18"/>
                <w:szCs w:val="18"/>
              </w:rPr>
              <w:t>(2021)</w:t>
            </w:r>
            <w:r>
              <w:rPr>
                <w:rFonts w:ascii="SimSun" w:eastAsia="SimSun" w:hAnsi="SimSun" w:cs="SimSun"/>
                <w:color w:val="000000"/>
                <w:spacing w:val="0"/>
                <w:w w:val="100"/>
                <w:position w:val="0"/>
                <w:sz w:val="17"/>
                <w:szCs w:val="17"/>
              </w:rPr>
              <w:t>长安区不动产权第</w:t>
            </w:r>
            <w:r>
              <w:rPr>
                <w:rFonts w:ascii="Arial Narrow" w:eastAsia="Arial Narrow" w:hAnsi="Arial Narrow" w:cs="Arial Narrow"/>
                <w:color w:val="000000"/>
                <w:spacing w:val="0"/>
                <w:w w:val="100"/>
                <w:position w:val="0"/>
                <w:sz w:val="18"/>
                <w:szCs w:val="18"/>
              </w:rPr>
              <w:t>0004350</w:t>
            </w:r>
            <w:r>
              <w:rPr>
                <w:rFonts w:ascii="SimSun" w:eastAsia="SimSun" w:hAnsi="SimSun" w:cs="SimSun"/>
                <w:color w:val="000000"/>
                <w:spacing w:val="0"/>
                <w:w w:val="100"/>
                <w:position w:val="0"/>
                <w:sz w:val="17"/>
                <w:szCs w:val="17"/>
              </w:rPr>
              <w:t>号、陕</w:t>
            </w:r>
            <w:r>
              <w:rPr>
                <w:rFonts w:ascii="Arial Narrow" w:eastAsia="Arial Narrow" w:hAnsi="Arial Narrow" w:cs="Arial Narrow"/>
                <w:color w:val="000000"/>
                <w:spacing w:val="0"/>
                <w:w w:val="100"/>
                <w:position w:val="0"/>
                <w:sz w:val="18"/>
                <w:szCs w:val="18"/>
              </w:rPr>
              <w:t>(2021)</w:t>
            </w:r>
            <w:r>
              <w:rPr>
                <w:rFonts w:ascii="SimSun" w:eastAsia="SimSun" w:hAnsi="SimSun" w:cs="SimSun"/>
                <w:color w:val="000000"/>
                <w:spacing w:val="0"/>
                <w:w w:val="100"/>
                <w:position w:val="0"/>
                <w:sz w:val="17"/>
                <w:szCs w:val="17"/>
              </w:rPr>
              <w:t>长安区不动产 权第</w:t>
            </w:r>
            <w:r>
              <w:rPr>
                <w:rFonts w:ascii="Arial Narrow" w:eastAsia="Arial Narrow" w:hAnsi="Arial Narrow" w:cs="Arial Narrow"/>
                <w:color w:val="000000"/>
                <w:spacing w:val="0"/>
                <w:w w:val="100"/>
                <w:position w:val="0"/>
                <w:sz w:val="18"/>
                <w:szCs w:val="18"/>
              </w:rPr>
              <w:t>0003175</w:t>
            </w:r>
            <w:r>
              <w:rPr>
                <w:rFonts w:ascii="SimSun" w:eastAsia="SimSun" w:hAnsi="SimSun" w:cs="SimSun"/>
                <w:color w:val="000000"/>
                <w:spacing w:val="0"/>
                <w:w w:val="100"/>
                <w:position w:val="0"/>
                <w:sz w:val="17"/>
                <w:szCs w:val="17"/>
              </w:rPr>
              <w:t>号</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360,000.00</w:t>
            </w:r>
          </w:p>
        </w:tc>
      </w:tr>
      <w:tr>
        <w:trPr>
          <w:trHeight w:val="547"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揭阳吉辰房地产开发有限公司</w:t>
            </w:r>
          </w:p>
        </w:tc>
        <w:tc>
          <w:tcPr>
            <w:tcBorders/>
            <w:shd w:val="clear" w:color="auto" w:fill="FFFFFF"/>
            <w:vAlign w:val="bottom"/>
          </w:tcPr>
          <w:p>
            <w:pPr>
              <w:pStyle w:val="Style17"/>
              <w:keepNext w:val="0"/>
              <w:keepLines w:val="0"/>
              <w:widowControl w:val="0"/>
              <w:shd w:val="clear" w:color="auto" w:fill="auto"/>
              <w:bidi w:val="0"/>
              <w:spacing w:before="0" w:after="40" w:line="240" w:lineRule="auto"/>
              <w:ind w:left="0" w:right="0" w:firstLine="0"/>
              <w:jc w:val="left"/>
              <w:rPr>
                <w:sz w:val="17"/>
                <w:szCs w:val="17"/>
              </w:rPr>
            </w:pPr>
            <w:r>
              <w:rPr>
                <w:rFonts w:ascii="SimSun" w:eastAsia="SimSun" w:hAnsi="SimSun" w:cs="SimSun"/>
                <w:color w:val="000000"/>
                <w:spacing w:val="0"/>
                <w:w w:val="100"/>
                <w:position w:val="0"/>
                <w:sz w:val="17"/>
                <w:szCs w:val="17"/>
              </w:rPr>
              <w:t>揭阳市”中南春风南岸“在建工程及土</w:t>
            </w:r>
          </w:p>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地使用权</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粤(</w:t>
            </w:r>
            <w:r>
              <w:rPr>
                <w:rFonts w:ascii="Arial Narrow" w:eastAsia="Arial Narrow" w:hAnsi="Arial Narrow" w:cs="Arial Narrow"/>
                <w:color w:val="000000"/>
                <w:spacing w:val="0"/>
                <w:w w:val="100"/>
                <w:position w:val="0"/>
                <w:sz w:val="18"/>
                <w:szCs w:val="18"/>
              </w:rPr>
              <w:t>2019</w:t>
            </w:r>
            <w:r>
              <w:rPr>
                <w:rFonts w:ascii="SimSun" w:eastAsia="SimSun" w:hAnsi="SimSun" w:cs="SimSun"/>
                <w:color w:val="000000"/>
                <w:spacing w:val="0"/>
                <w:w w:val="100"/>
                <w:position w:val="0"/>
                <w:sz w:val="17"/>
                <w:szCs w:val="17"/>
              </w:rPr>
              <w:t>)揭东区不动产权第</w:t>
            </w:r>
            <w:r>
              <w:rPr>
                <w:rFonts w:ascii="Arial Narrow" w:eastAsia="Arial Narrow" w:hAnsi="Arial Narrow" w:cs="Arial Narrow"/>
                <w:color w:val="000000"/>
                <w:spacing w:val="0"/>
                <w:w w:val="100"/>
                <w:position w:val="0"/>
                <w:sz w:val="18"/>
                <w:szCs w:val="18"/>
              </w:rPr>
              <w:t>0006532</w:t>
            </w:r>
            <w:r>
              <w:rPr>
                <w:rFonts w:ascii="SimSun" w:eastAsia="SimSun" w:hAnsi="SimSun" w:cs="SimSun"/>
                <w:color w:val="000000"/>
                <w:spacing w:val="0"/>
                <w:w w:val="100"/>
                <w:position w:val="0"/>
                <w:sz w:val="17"/>
                <w:szCs w:val="17"/>
              </w:rPr>
              <w:t>号</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建筑：</w:t>
            </w:r>
            <w:r>
              <w:rPr>
                <w:rFonts w:ascii="Arial Narrow" w:eastAsia="Arial Narrow" w:hAnsi="Arial Narrow" w:cs="Arial Narrow"/>
                <w:color w:val="000000"/>
                <w:spacing w:val="0"/>
                <w:w w:val="100"/>
                <w:position w:val="0"/>
                <w:sz w:val="18"/>
                <w:szCs w:val="18"/>
              </w:rPr>
              <w:t>21912.99</w:t>
            </w:r>
            <w:r>
              <w:rPr>
                <w:rFonts w:ascii="SimSun" w:eastAsia="SimSun" w:hAnsi="SimSun" w:cs="SimSun"/>
                <w:color w:val="000000"/>
                <w:spacing w:val="0"/>
                <w:w w:val="100"/>
                <w:position w:val="0"/>
                <w:sz w:val="17"/>
                <w:szCs w:val="17"/>
              </w:rPr>
              <w:t>平方米、土地：</w:t>
            </w:r>
          </w:p>
          <w:p>
            <w:pPr>
              <w:pStyle w:val="Style17"/>
              <w:keepNext w:val="0"/>
              <w:keepLines w:val="0"/>
              <w:widowControl w:val="0"/>
              <w:shd w:val="clear" w:color="auto" w:fill="auto"/>
              <w:bidi w:val="0"/>
              <w:spacing w:before="0" w:after="0" w:line="240" w:lineRule="auto"/>
              <w:ind w:left="1300" w:right="0" w:firstLine="0"/>
              <w:jc w:val="both"/>
              <w:rPr>
                <w:sz w:val="17"/>
                <w:szCs w:val="17"/>
              </w:rPr>
            </w:pPr>
            <w:r>
              <w:rPr>
                <w:rFonts w:ascii="Arial Narrow" w:eastAsia="Arial Narrow" w:hAnsi="Arial Narrow" w:cs="Arial Narrow"/>
                <w:color w:val="000000"/>
                <w:spacing w:val="0"/>
                <w:w w:val="100"/>
                <w:position w:val="0"/>
                <w:sz w:val="18"/>
                <w:szCs w:val="18"/>
              </w:rPr>
              <w:t>5204.9</w:t>
            </w:r>
            <w:r>
              <w:rPr>
                <w:rFonts w:ascii="SimSun" w:eastAsia="SimSun" w:hAnsi="SimSun" w:cs="SimSun"/>
                <w:color w:val="000000"/>
                <w:spacing w:val="0"/>
                <w:w w:val="100"/>
                <w:position w:val="0"/>
                <w:sz w:val="17"/>
                <w:szCs w:val="17"/>
              </w:rPr>
              <w:t>平方米</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left"/>
            </w:pPr>
            <w:r>
              <w:rPr>
                <w:rFonts w:ascii="Arial Narrow" w:eastAsia="Arial Narrow" w:hAnsi="Arial Narrow" w:cs="Arial Narrow"/>
                <w:color w:val="000000"/>
                <w:spacing w:val="0"/>
                <w:w w:val="100"/>
                <w:position w:val="0"/>
                <w:sz w:val="18"/>
                <w:szCs w:val="18"/>
              </w:rPr>
              <w:t>9,488.94</w:t>
            </w:r>
          </w:p>
        </w:tc>
      </w:tr>
      <w:tr>
        <w:trPr>
          <w:trHeight w:val="542" w:hRule="exact"/>
        </w:trPr>
        <w:tc>
          <w:tcPr>
            <w:tcBorders/>
            <w:shd w:val="clear" w:color="auto" w:fill="FFFFFF"/>
            <w:vAlign w:val="bottom"/>
          </w:tcPr>
          <w:p>
            <w:pPr>
              <w:pStyle w:val="Style17"/>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广西锦鑫佰业房地产开发有限 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南宁紫云集</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桂(</w:t>
            </w:r>
            <w:r>
              <w:rPr>
                <w:rFonts w:ascii="Arial Narrow" w:eastAsia="Arial Narrow" w:hAnsi="Arial Narrow" w:cs="Arial Narrow"/>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)南宁市不动产证明第</w:t>
            </w:r>
            <w:r>
              <w:rPr>
                <w:rFonts w:ascii="Arial Narrow" w:eastAsia="Arial Narrow" w:hAnsi="Arial Narrow" w:cs="Arial Narrow"/>
                <w:color w:val="000000"/>
                <w:spacing w:val="0"/>
                <w:w w:val="100"/>
                <w:position w:val="0"/>
                <w:sz w:val="18"/>
                <w:szCs w:val="18"/>
              </w:rPr>
              <w:t>0061987</w:t>
            </w:r>
            <w:r>
              <w:rPr>
                <w:rFonts w:ascii="SimSun" w:eastAsia="SimSun" w:hAnsi="SimSun" w:cs="SimSun"/>
                <w:color w:val="000000"/>
                <w:spacing w:val="0"/>
                <w:w w:val="100"/>
                <w:position w:val="0"/>
                <w:sz w:val="17"/>
                <w:szCs w:val="17"/>
              </w:rPr>
              <w:t>号</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060" w:right="0" w:firstLine="0"/>
              <w:jc w:val="both"/>
              <w:rPr>
                <w:sz w:val="17"/>
                <w:szCs w:val="17"/>
              </w:rPr>
            </w:pPr>
            <w:r>
              <w:rPr>
                <w:rFonts w:ascii="Arial Narrow" w:eastAsia="Arial Narrow" w:hAnsi="Arial Narrow" w:cs="Arial Narrow"/>
                <w:color w:val="000000"/>
                <w:spacing w:val="0"/>
                <w:w w:val="100"/>
                <w:position w:val="0"/>
                <w:sz w:val="18"/>
                <w:szCs w:val="18"/>
              </w:rPr>
              <w:t>41558.66</w:t>
            </w:r>
            <w:r>
              <w:rPr>
                <w:rFonts w:ascii="SimSun" w:eastAsia="SimSun" w:hAnsi="SimSun" w:cs="SimSun"/>
                <w:color w:val="000000"/>
                <w:spacing w:val="0"/>
                <w:w w:val="100"/>
                <w:position w:val="0"/>
                <w:sz w:val="17"/>
                <w:szCs w:val="17"/>
              </w:rPr>
              <w:t>平方米</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both"/>
            </w:pPr>
            <w:r>
              <w:rPr>
                <w:rFonts w:ascii="Arial Narrow" w:eastAsia="Arial Narrow" w:hAnsi="Arial Narrow" w:cs="Arial Narrow"/>
                <w:color w:val="000000"/>
                <w:spacing w:val="0"/>
                <w:w w:val="100"/>
                <w:position w:val="0"/>
                <w:sz w:val="18"/>
                <w:szCs w:val="18"/>
              </w:rPr>
              <w:t>55,355.00</w:t>
            </w:r>
          </w:p>
        </w:tc>
      </w:tr>
      <w:tr>
        <w:trPr>
          <w:trHeight w:val="605"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江门嘉缘置业有限公司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 xml:space="preserve">江门市“春风江南花园” </w:t>
            </w: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3#</w:t>
            </w:r>
            <w:r>
              <w:rPr>
                <w:rFonts w:ascii="SimSun" w:eastAsia="SimSun" w:hAnsi="SimSun" w:cs="SimSun"/>
                <w:color w:val="000000"/>
                <w:spacing w:val="0"/>
                <w:w w:val="100"/>
                <w:position w:val="0"/>
                <w:sz w:val="17"/>
                <w:szCs w:val="17"/>
              </w:rPr>
              <w:t>、</w:t>
            </w:r>
          </w:p>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8#</w:t>
            </w: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9#</w:t>
            </w: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10#</w:t>
            </w: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11#</w:t>
            </w: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12#</w:t>
            </w: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19#</w:t>
            </w:r>
            <w:r>
              <w:rPr>
                <w:rFonts w:ascii="SimSun" w:eastAsia="SimSun" w:hAnsi="SimSun" w:cs="SimSun"/>
                <w:color w:val="000000"/>
                <w:spacing w:val="0"/>
                <w:w w:val="100"/>
                <w:position w:val="0"/>
                <w:sz w:val="17"/>
                <w:szCs w:val="17"/>
              </w:rPr>
              <w:t>部分房产</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060" w:right="0" w:firstLine="0"/>
              <w:jc w:val="both"/>
              <w:rPr>
                <w:sz w:val="17"/>
                <w:szCs w:val="17"/>
              </w:rPr>
            </w:pPr>
            <w:r>
              <w:rPr>
                <w:rFonts w:ascii="Arial Narrow" w:eastAsia="Arial Narrow" w:hAnsi="Arial Narrow" w:cs="Arial Narrow"/>
                <w:color w:val="000000"/>
                <w:spacing w:val="0"/>
                <w:w w:val="100"/>
                <w:position w:val="0"/>
                <w:sz w:val="18"/>
                <w:szCs w:val="18"/>
              </w:rPr>
              <w:t>22849.58</w:t>
            </w:r>
            <w:r>
              <w:rPr>
                <w:rFonts w:ascii="SimSun" w:eastAsia="SimSun" w:hAnsi="SimSun" w:cs="SimSun"/>
                <w:color w:val="000000"/>
                <w:spacing w:val="0"/>
                <w:w w:val="100"/>
                <w:position w:val="0"/>
                <w:sz w:val="17"/>
                <w:szCs w:val="17"/>
              </w:rPr>
              <w:t>平方米</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both"/>
            </w:pPr>
            <w:r>
              <w:rPr>
                <w:rFonts w:ascii="Arial Narrow" w:eastAsia="Arial Narrow" w:hAnsi="Arial Narrow" w:cs="Arial Narrow"/>
                <w:color w:val="000000"/>
                <w:spacing w:val="0"/>
                <w:w w:val="100"/>
                <w:position w:val="0"/>
                <w:sz w:val="18"/>
                <w:szCs w:val="18"/>
              </w:rPr>
              <w:t>28,788.00</w:t>
            </w:r>
          </w:p>
        </w:tc>
      </w:tr>
      <w:tr>
        <w:trPr>
          <w:trHeight w:val="33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广州嘉亿房地产开发有限公司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江门嘉缘置业有限公司</w:t>
            </w:r>
            <w:r>
              <w:rPr>
                <w:rFonts w:ascii="Arial Narrow" w:eastAsia="Arial Narrow" w:hAnsi="Arial Narrow" w:cs="Arial Narrow"/>
                <w:color w:val="000000"/>
                <w:spacing w:val="0"/>
                <w:w w:val="100"/>
                <w:position w:val="0"/>
                <w:sz w:val="18"/>
                <w:szCs w:val="18"/>
              </w:rPr>
              <w:t>90%</w:t>
            </w:r>
            <w:r>
              <w:rPr>
                <w:rFonts w:ascii="SimSun" w:eastAsia="SimSun" w:hAnsi="SimSun" w:cs="SimSun"/>
                <w:color w:val="000000"/>
                <w:spacing w:val="0"/>
                <w:w w:val="100"/>
                <w:position w:val="0"/>
                <w:sz w:val="17"/>
                <w:szCs w:val="17"/>
              </w:rPr>
              <w:t>股权</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680" w:right="0" w:firstLine="0"/>
              <w:jc w:val="both"/>
              <w:rPr>
                <w:sz w:val="17"/>
                <w:szCs w:val="17"/>
              </w:rPr>
            </w:pPr>
            <w:r>
              <w:rPr>
                <w:rFonts w:ascii="Arial Narrow" w:eastAsia="Arial Narrow" w:hAnsi="Arial Narrow" w:cs="Arial Narrow"/>
                <w:color w:val="000000"/>
                <w:spacing w:val="0"/>
                <w:w w:val="100"/>
                <w:position w:val="0"/>
                <w:sz w:val="18"/>
                <w:szCs w:val="18"/>
              </w:rPr>
              <w:t>90%</w:t>
            </w:r>
            <w:r>
              <w:rPr>
                <w:rFonts w:ascii="SimSun" w:eastAsia="SimSun" w:hAnsi="SimSun" w:cs="SimSun"/>
                <w:color w:val="000000"/>
                <w:spacing w:val="0"/>
                <w:w w:val="100"/>
                <w:position w:val="0"/>
                <w:sz w:val="17"/>
                <w:szCs w:val="17"/>
              </w:rPr>
              <w:t>股权</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both"/>
            </w:pPr>
            <w:r>
              <w:rPr>
                <w:rFonts w:ascii="Arial Narrow" w:eastAsia="Arial Narrow" w:hAnsi="Arial Narrow" w:cs="Arial Narrow"/>
                <w:color w:val="000000"/>
                <w:spacing w:val="0"/>
                <w:w w:val="100"/>
                <w:position w:val="0"/>
                <w:sz w:val="18"/>
                <w:szCs w:val="18"/>
              </w:rPr>
              <w:t>39,137.40</w:t>
            </w:r>
          </w:p>
        </w:tc>
      </w:tr>
      <w:tr>
        <w:trPr>
          <w:trHeight w:val="509"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惠州锦昱嘉霖置业有限公司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惠州市嘉霖智远房地产开发有限公司</w:t>
            </w:r>
          </w:p>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90%</w:t>
            </w:r>
            <w:r>
              <w:rPr>
                <w:rFonts w:ascii="SimSun" w:eastAsia="SimSun" w:hAnsi="SimSun" w:cs="SimSun"/>
                <w:color w:val="000000"/>
                <w:spacing w:val="0"/>
                <w:w w:val="100"/>
                <w:position w:val="0"/>
                <w:sz w:val="17"/>
                <w:szCs w:val="17"/>
              </w:rPr>
              <w:t>股权</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680" w:right="0" w:firstLine="0"/>
              <w:jc w:val="both"/>
              <w:rPr>
                <w:sz w:val="17"/>
                <w:szCs w:val="17"/>
              </w:rPr>
            </w:pPr>
            <w:r>
              <w:rPr>
                <w:rFonts w:ascii="Arial Narrow" w:eastAsia="Arial Narrow" w:hAnsi="Arial Narrow" w:cs="Arial Narrow"/>
                <w:color w:val="000000"/>
                <w:spacing w:val="0"/>
                <w:w w:val="100"/>
                <w:position w:val="0"/>
                <w:sz w:val="18"/>
                <w:szCs w:val="18"/>
              </w:rPr>
              <w:t>90%</w:t>
            </w:r>
            <w:r>
              <w:rPr>
                <w:rFonts w:ascii="SimSun" w:eastAsia="SimSun" w:hAnsi="SimSun" w:cs="SimSun"/>
                <w:color w:val="000000"/>
                <w:spacing w:val="0"/>
                <w:w w:val="100"/>
                <w:position w:val="0"/>
                <w:sz w:val="17"/>
                <w:szCs w:val="17"/>
              </w:rPr>
              <w:t>股权</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900.00</w:t>
            </w:r>
          </w:p>
        </w:tc>
      </w:tr>
      <w:tr>
        <w:trPr>
          <w:trHeight w:val="379"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广西唐迪投资有限公司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土地使用权</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桂(</w:t>
            </w:r>
            <w:r>
              <w:rPr>
                <w:rFonts w:ascii="Arial Narrow" w:eastAsia="Arial Narrow" w:hAnsi="Arial Narrow" w:cs="Arial Narrow"/>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)南宁市不动产第</w:t>
            </w:r>
            <w:r>
              <w:rPr>
                <w:rFonts w:ascii="Arial Narrow" w:eastAsia="Arial Narrow" w:hAnsi="Arial Narrow" w:cs="Arial Narrow"/>
                <w:color w:val="000000"/>
                <w:spacing w:val="0"/>
                <w:w w:val="100"/>
                <w:position w:val="0"/>
                <w:sz w:val="18"/>
                <w:szCs w:val="18"/>
              </w:rPr>
              <w:t>0088198</w:t>
            </w:r>
            <w:r>
              <w:rPr>
                <w:rFonts w:ascii="SimSun" w:eastAsia="SimSun" w:hAnsi="SimSun" w:cs="SimSun"/>
                <w:color w:val="000000"/>
                <w:spacing w:val="0"/>
                <w:w w:val="100"/>
                <w:position w:val="0"/>
                <w:sz w:val="17"/>
                <w:szCs w:val="17"/>
              </w:rPr>
              <w:t>号</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Arial Narrow" w:eastAsia="Arial Narrow" w:hAnsi="Arial Narrow" w:cs="Arial Narrow"/>
                <w:color w:val="000000"/>
                <w:spacing w:val="0"/>
                <w:w w:val="100"/>
                <w:position w:val="0"/>
                <w:sz w:val="18"/>
                <w:szCs w:val="18"/>
              </w:rPr>
              <w:t>22040.4</w:t>
            </w:r>
            <w:r>
              <w:rPr>
                <w:rFonts w:ascii="SimSun" w:eastAsia="SimSun" w:hAnsi="SimSun" w:cs="SimSun"/>
                <w:color w:val="000000"/>
                <w:spacing w:val="0"/>
                <w:w w:val="100"/>
                <w:position w:val="0"/>
                <w:sz w:val="17"/>
                <w:szCs w:val="17"/>
              </w:rPr>
              <w:t>平方米</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both"/>
            </w:pPr>
            <w:r>
              <w:rPr>
                <w:rFonts w:ascii="Arial Narrow" w:eastAsia="Arial Narrow" w:hAnsi="Arial Narrow" w:cs="Arial Narrow"/>
                <w:color w:val="000000"/>
                <w:spacing w:val="0"/>
                <w:w w:val="100"/>
                <w:position w:val="0"/>
                <w:sz w:val="18"/>
                <w:szCs w:val="18"/>
              </w:rPr>
              <w:t>50,005.26</w:t>
            </w:r>
          </w:p>
        </w:tc>
      </w:tr>
      <w:tr>
        <w:trPr>
          <w:trHeight w:val="547"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文昌中南房地产开发有限公司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土地使用权及在建工程</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文昌中南房地产开发有限公司文国用(</w:t>
            </w:r>
            <w:r>
              <w:rPr>
                <w:rFonts w:ascii="Arial Narrow" w:eastAsia="Arial Narrow" w:hAnsi="Arial Narrow" w:cs="Arial Narrow"/>
                <w:color w:val="000000"/>
                <w:spacing w:val="0"/>
                <w:w w:val="100"/>
                <w:position w:val="0"/>
                <w:sz w:val="18"/>
                <w:szCs w:val="18"/>
              </w:rPr>
              <w:t>2007</w:t>
            </w:r>
            <w:r>
              <w:rPr>
                <w:rFonts w:ascii="SimSun" w:eastAsia="SimSun" w:hAnsi="SimSun" w:cs="SimSun"/>
                <w:color w:val="000000"/>
                <w:spacing w:val="0"/>
                <w:w w:val="100"/>
                <w:position w:val="0"/>
                <w:sz w:val="17"/>
                <w:szCs w:val="17"/>
              </w:rPr>
              <w:t>)第</w:t>
            </w:r>
            <w:r>
              <w:rPr>
                <w:rFonts w:ascii="Arial Narrow" w:eastAsia="Arial Narrow" w:hAnsi="Arial Narrow" w:cs="Arial Narrow"/>
                <w:color w:val="000000"/>
                <w:spacing w:val="0"/>
                <w:w w:val="100"/>
                <w:position w:val="0"/>
                <w:sz w:val="18"/>
                <w:szCs w:val="18"/>
              </w:rPr>
              <w:t>W0302380</w:t>
            </w:r>
            <w:r>
              <w:rPr>
                <w:rFonts w:ascii="SimSun" w:eastAsia="SimSun" w:hAnsi="SimSun" w:cs="SimSun"/>
                <w:color w:val="000000"/>
                <w:spacing w:val="0"/>
                <w:w w:val="100"/>
                <w:position w:val="0"/>
                <w:sz w:val="17"/>
                <w:szCs w:val="17"/>
              </w:rPr>
              <w:t>号、</w:t>
            </w:r>
          </w:p>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文国用(</w:t>
            </w:r>
            <w:r>
              <w:rPr>
                <w:rFonts w:ascii="Arial Narrow" w:eastAsia="Arial Narrow" w:hAnsi="Arial Narrow" w:cs="Arial Narrow"/>
                <w:color w:val="000000"/>
                <w:spacing w:val="0"/>
                <w:w w:val="100"/>
                <w:position w:val="0"/>
                <w:sz w:val="18"/>
                <w:szCs w:val="18"/>
              </w:rPr>
              <w:t>2012</w:t>
            </w:r>
            <w:r>
              <w:rPr>
                <w:rFonts w:ascii="SimSun" w:eastAsia="SimSun" w:hAnsi="SimSun" w:cs="SimSun"/>
                <w:color w:val="000000"/>
                <w:spacing w:val="0"/>
                <w:w w:val="100"/>
                <w:position w:val="0"/>
                <w:sz w:val="17"/>
                <w:szCs w:val="17"/>
              </w:rPr>
              <w:t>)第</w:t>
            </w:r>
            <w:r>
              <w:rPr>
                <w:rFonts w:ascii="Arial Narrow" w:eastAsia="Arial Narrow" w:hAnsi="Arial Narrow" w:cs="Arial Narrow"/>
                <w:color w:val="000000"/>
                <w:spacing w:val="0"/>
                <w:w w:val="100"/>
                <w:position w:val="0"/>
                <w:sz w:val="18"/>
                <w:szCs w:val="18"/>
              </w:rPr>
              <w:t>W0304279</w:t>
            </w:r>
            <w:r>
              <w:rPr>
                <w:rFonts w:ascii="SimSun" w:eastAsia="SimSun" w:hAnsi="SimSun" w:cs="SimSun"/>
                <w:color w:val="000000"/>
                <w:spacing w:val="0"/>
                <w:w w:val="100"/>
                <w:position w:val="0"/>
                <w:sz w:val="17"/>
                <w:szCs w:val="17"/>
              </w:rPr>
              <w:t>号</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060" w:right="0" w:firstLine="0"/>
              <w:jc w:val="both"/>
              <w:rPr>
                <w:sz w:val="17"/>
                <w:szCs w:val="17"/>
              </w:rPr>
            </w:pPr>
            <w:r>
              <w:rPr>
                <w:rFonts w:ascii="Arial Narrow" w:eastAsia="Arial Narrow" w:hAnsi="Arial Narrow" w:cs="Arial Narrow"/>
                <w:color w:val="000000"/>
                <w:spacing w:val="0"/>
                <w:w w:val="100"/>
                <w:position w:val="0"/>
                <w:sz w:val="18"/>
                <w:szCs w:val="18"/>
              </w:rPr>
              <w:t>36220.17</w:t>
            </w:r>
            <w:r>
              <w:rPr>
                <w:rFonts w:ascii="SimSun" w:eastAsia="SimSun" w:hAnsi="SimSun" w:cs="SimSun"/>
                <w:color w:val="000000"/>
                <w:spacing w:val="0"/>
                <w:w w:val="100"/>
                <w:position w:val="0"/>
                <w:sz w:val="17"/>
                <w:szCs w:val="17"/>
              </w:rPr>
              <w:t>平方米</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both"/>
            </w:pPr>
            <w:r>
              <w:rPr>
                <w:rFonts w:ascii="Arial Narrow" w:eastAsia="Arial Narrow" w:hAnsi="Arial Narrow" w:cs="Arial Narrow"/>
                <w:color w:val="000000"/>
                <w:spacing w:val="0"/>
                <w:w w:val="100"/>
                <w:position w:val="0"/>
                <w:sz w:val="18"/>
                <w:szCs w:val="18"/>
              </w:rPr>
              <w:t>13,322.69</w:t>
            </w:r>
          </w:p>
        </w:tc>
      </w:tr>
      <w:tr>
        <w:trPr>
          <w:trHeight w:val="562" w:hRule="exact"/>
        </w:trPr>
        <w:tc>
          <w:tcPr>
            <w:tcBorders/>
            <w:shd w:val="clear" w:color="auto" w:fill="FFFFFF"/>
            <w:vAlign w:val="top"/>
          </w:tcPr>
          <w:p>
            <w:pPr>
              <w:pStyle w:val="Style17"/>
              <w:keepNext w:val="0"/>
              <w:keepLines w:val="0"/>
              <w:widowControl w:val="0"/>
              <w:shd w:val="clear" w:color="auto" w:fill="auto"/>
              <w:bidi w:val="0"/>
              <w:spacing w:before="0" w:after="0" w:line="240" w:lineRule="exact"/>
              <w:ind w:left="0" w:right="0" w:firstLine="0"/>
              <w:jc w:val="left"/>
              <w:rPr>
                <w:sz w:val="17"/>
                <w:szCs w:val="17"/>
              </w:rPr>
            </w:pPr>
            <w:r>
              <w:rPr>
                <w:rFonts w:ascii="SimSun" w:eastAsia="SimSun" w:hAnsi="SimSun" w:cs="SimSun"/>
                <w:color w:val="000000"/>
                <w:spacing w:val="0"/>
                <w:w w:val="100"/>
                <w:position w:val="0"/>
                <w:sz w:val="17"/>
                <w:szCs w:val="17"/>
              </w:rPr>
              <w:t>海生龙湖园(固安)房地产开 发有限公司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国有建设用地使用权</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冀(</w:t>
            </w:r>
            <w:r>
              <w:rPr>
                <w:rFonts w:ascii="Arial Narrow" w:eastAsia="Arial Narrow" w:hAnsi="Arial Narrow" w:cs="Arial Narrow"/>
                <w:color w:val="000000"/>
                <w:spacing w:val="0"/>
                <w:w w:val="100"/>
                <w:position w:val="0"/>
                <w:sz w:val="18"/>
                <w:szCs w:val="18"/>
              </w:rPr>
              <w:t>2017</w:t>
            </w:r>
            <w:r>
              <w:rPr>
                <w:rFonts w:ascii="SimSun" w:eastAsia="SimSun" w:hAnsi="SimSun" w:cs="SimSun"/>
                <w:color w:val="000000"/>
                <w:spacing w:val="0"/>
                <w:w w:val="100"/>
                <w:position w:val="0"/>
                <w:sz w:val="17"/>
                <w:szCs w:val="17"/>
              </w:rPr>
              <w:t>)固安县不动产权第</w:t>
            </w:r>
            <w:r>
              <w:rPr>
                <w:rFonts w:ascii="Arial Narrow" w:eastAsia="Arial Narrow" w:hAnsi="Arial Narrow" w:cs="Arial Narrow"/>
                <w:color w:val="000000"/>
                <w:spacing w:val="0"/>
                <w:w w:val="100"/>
                <w:position w:val="0"/>
                <w:sz w:val="18"/>
                <w:szCs w:val="18"/>
              </w:rPr>
              <w:t>0003289</w:t>
            </w:r>
            <w:r>
              <w:rPr>
                <w:rFonts w:ascii="SimSun" w:eastAsia="SimSun" w:hAnsi="SimSun" w:cs="SimSun"/>
                <w:color w:val="000000"/>
                <w:spacing w:val="0"/>
                <w:w w:val="100"/>
                <w:position w:val="0"/>
                <w:sz w:val="17"/>
                <w:szCs w:val="17"/>
              </w:rPr>
              <w:t>号、冀(</w:t>
            </w:r>
            <w:r>
              <w:rPr>
                <w:rFonts w:ascii="Arial Narrow" w:eastAsia="Arial Narrow" w:hAnsi="Arial Narrow" w:cs="Arial Narrow"/>
                <w:color w:val="000000"/>
                <w:spacing w:val="0"/>
                <w:w w:val="100"/>
                <w:position w:val="0"/>
                <w:sz w:val="18"/>
                <w:szCs w:val="18"/>
              </w:rPr>
              <w:t>2017</w:t>
            </w:r>
            <w:r>
              <w:rPr>
                <w:rFonts w:ascii="SimSun" w:eastAsia="SimSun" w:hAnsi="SimSun" w:cs="SimSun"/>
                <w:color w:val="000000"/>
                <w:spacing w:val="0"/>
                <w:w w:val="100"/>
                <w:position w:val="0"/>
                <w:sz w:val="17"/>
                <w:szCs w:val="17"/>
              </w:rPr>
              <w:t>)固安县</w:t>
            </w:r>
          </w:p>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不动产权第</w:t>
            </w:r>
            <w:r>
              <w:rPr>
                <w:rFonts w:ascii="Arial Narrow" w:eastAsia="Arial Narrow" w:hAnsi="Arial Narrow" w:cs="Arial Narrow"/>
                <w:color w:val="000000"/>
                <w:spacing w:val="0"/>
                <w:w w:val="100"/>
                <w:position w:val="0"/>
                <w:sz w:val="18"/>
                <w:szCs w:val="18"/>
              </w:rPr>
              <w:t>0003292</w:t>
            </w:r>
            <w:r>
              <w:rPr>
                <w:rFonts w:ascii="SimSun" w:eastAsia="SimSun" w:hAnsi="SimSun" w:cs="SimSun"/>
                <w:color w:val="000000"/>
                <w:spacing w:val="0"/>
                <w:w w:val="100"/>
                <w:position w:val="0"/>
                <w:sz w:val="17"/>
                <w:szCs w:val="17"/>
              </w:rPr>
              <w:t>号</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060" w:right="0" w:firstLine="0"/>
              <w:jc w:val="both"/>
              <w:rPr>
                <w:sz w:val="17"/>
                <w:szCs w:val="17"/>
              </w:rPr>
            </w:pPr>
            <w:r>
              <w:rPr>
                <w:rFonts w:ascii="Arial Narrow" w:eastAsia="Arial Narrow" w:hAnsi="Arial Narrow" w:cs="Arial Narrow"/>
                <w:color w:val="000000"/>
                <w:spacing w:val="0"/>
                <w:w w:val="100"/>
                <w:position w:val="0"/>
                <w:sz w:val="18"/>
                <w:szCs w:val="18"/>
              </w:rPr>
              <w:t>71037.96</w:t>
            </w:r>
            <w:r>
              <w:rPr>
                <w:rFonts w:ascii="SimSun" w:eastAsia="SimSun" w:hAnsi="SimSun" w:cs="SimSun"/>
                <w:color w:val="000000"/>
                <w:spacing w:val="0"/>
                <w:w w:val="100"/>
                <w:position w:val="0"/>
                <w:sz w:val="17"/>
                <w:szCs w:val="17"/>
              </w:rPr>
              <w:t>平方米</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100,000.00</w:t>
            </w:r>
          </w:p>
        </w:tc>
      </w:tr>
      <w:tr>
        <w:trPr>
          <w:trHeight w:val="331"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台州盛耀置业有限公司</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土地使用权</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w:t>
            </w:r>
            <w:r>
              <w:rPr>
                <w:rFonts w:ascii="Arial Narrow" w:eastAsia="Arial Narrow" w:hAnsi="Arial Narrow" w:cs="Arial Narrow"/>
                <w:color w:val="000000"/>
                <w:spacing w:val="0"/>
                <w:w w:val="100"/>
                <w:position w:val="0"/>
                <w:sz w:val="18"/>
                <w:szCs w:val="18"/>
              </w:rPr>
              <w:t>2020</w:t>
            </w:r>
            <w:r>
              <w:rPr>
                <w:rFonts w:ascii="SimSun" w:eastAsia="SimSun" w:hAnsi="SimSun" w:cs="SimSun"/>
                <w:color w:val="000000"/>
                <w:spacing w:val="0"/>
                <w:w w:val="100"/>
                <w:position w:val="0"/>
                <w:sz w:val="17"/>
                <w:szCs w:val="17"/>
              </w:rPr>
              <w:t>)临海市不动产权第</w:t>
            </w:r>
            <w:r>
              <w:rPr>
                <w:rFonts w:ascii="Arial Narrow" w:eastAsia="Arial Narrow" w:hAnsi="Arial Narrow" w:cs="Arial Narrow"/>
                <w:color w:val="000000"/>
                <w:spacing w:val="0"/>
                <w:w w:val="100"/>
                <w:position w:val="0"/>
                <w:sz w:val="18"/>
                <w:szCs w:val="18"/>
              </w:rPr>
              <w:t>0044384</w:t>
            </w:r>
            <w:r>
              <w:rPr>
                <w:rFonts w:ascii="SimSun" w:eastAsia="SimSun" w:hAnsi="SimSun" w:cs="SimSun"/>
                <w:color w:val="000000"/>
                <w:spacing w:val="0"/>
                <w:w w:val="100"/>
                <w:position w:val="0"/>
                <w:sz w:val="17"/>
                <w:szCs w:val="17"/>
              </w:rPr>
              <w:t>号</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1300" w:right="0" w:firstLine="0"/>
              <w:jc w:val="both"/>
              <w:rPr>
                <w:sz w:val="17"/>
                <w:szCs w:val="17"/>
              </w:rPr>
            </w:pPr>
            <w:r>
              <w:rPr>
                <w:rFonts w:ascii="Arial Narrow" w:eastAsia="Arial Narrow" w:hAnsi="Arial Narrow" w:cs="Arial Narrow"/>
                <w:color w:val="000000"/>
                <w:spacing w:val="0"/>
                <w:w w:val="100"/>
                <w:position w:val="0"/>
                <w:sz w:val="18"/>
                <w:szCs w:val="18"/>
              </w:rPr>
              <w:t>70248</w:t>
            </w:r>
            <w:r>
              <w:rPr>
                <w:rFonts w:ascii="SimSun" w:eastAsia="SimSun" w:hAnsi="SimSun" w:cs="SimSun"/>
                <w:color w:val="000000"/>
                <w:spacing w:val="0"/>
                <w:w w:val="100"/>
                <w:position w:val="0"/>
                <w:sz w:val="17"/>
                <w:szCs w:val="17"/>
              </w:rPr>
              <w:t>平方米</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60"/>
              <w:jc w:val="both"/>
            </w:pPr>
            <w:r>
              <w:rPr>
                <w:rFonts w:ascii="Arial Narrow" w:eastAsia="Arial Narrow" w:hAnsi="Arial Narrow" w:cs="Arial Narrow"/>
                <w:color w:val="000000"/>
                <w:spacing w:val="0"/>
                <w:w w:val="100"/>
                <w:position w:val="0"/>
                <w:sz w:val="18"/>
                <w:szCs w:val="18"/>
              </w:rPr>
              <w:t>23,800.00</w:t>
            </w: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宁波中沐置业有限公司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台州盛耀置业有限公司</w:t>
            </w:r>
            <w:r>
              <w:rPr>
                <w:rFonts w:ascii="Arial Narrow" w:eastAsia="Arial Narrow" w:hAnsi="Arial Narrow" w:cs="Arial Narrow"/>
                <w:color w:val="000000"/>
                <w:spacing w:val="0"/>
                <w:w w:val="100"/>
                <w:position w:val="0"/>
                <w:sz w:val="18"/>
                <w:szCs w:val="18"/>
              </w:rPr>
              <w:t>70%</w:t>
            </w:r>
            <w:r>
              <w:rPr>
                <w:rFonts w:ascii="SimSun" w:eastAsia="SimSun" w:hAnsi="SimSun" w:cs="SimSun"/>
                <w:color w:val="000000"/>
                <w:spacing w:val="0"/>
                <w:w w:val="100"/>
                <w:position w:val="0"/>
                <w:sz w:val="17"/>
                <w:szCs w:val="17"/>
              </w:rPr>
              <w:t>股权</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680" w:right="0" w:firstLine="0"/>
              <w:jc w:val="both"/>
              <w:rPr>
                <w:sz w:val="17"/>
                <w:szCs w:val="17"/>
              </w:rPr>
            </w:pPr>
            <w:r>
              <w:rPr>
                <w:rFonts w:ascii="Arial Narrow" w:eastAsia="Arial Narrow" w:hAnsi="Arial Narrow" w:cs="Arial Narrow"/>
                <w:color w:val="000000"/>
                <w:spacing w:val="0"/>
                <w:w w:val="100"/>
                <w:position w:val="0"/>
                <w:sz w:val="18"/>
                <w:szCs w:val="18"/>
              </w:rPr>
              <w:t>70%</w:t>
            </w:r>
            <w:r>
              <w:rPr>
                <w:rFonts w:ascii="SimSun" w:eastAsia="SimSun" w:hAnsi="SimSun" w:cs="SimSun"/>
                <w:color w:val="000000"/>
                <w:spacing w:val="0"/>
                <w:w w:val="100"/>
                <w:position w:val="0"/>
                <w:sz w:val="17"/>
                <w:szCs w:val="17"/>
              </w:rPr>
              <w:t>股 权</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both"/>
            </w:pPr>
            <w:r>
              <w:rPr>
                <w:rFonts w:ascii="Arial Narrow" w:eastAsia="Arial Narrow" w:hAnsi="Arial Narrow" w:cs="Arial Narrow"/>
                <w:color w:val="000000"/>
                <w:spacing w:val="0"/>
                <w:w w:val="100"/>
                <w:position w:val="0"/>
                <w:sz w:val="18"/>
                <w:szCs w:val="18"/>
              </w:rPr>
              <w:t>18,000.00</w:t>
            </w:r>
          </w:p>
        </w:tc>
      </w:tr>
      <w:tr>
        <w:trPr>
          <w:trHeight w:val="288"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诸暨悦盛房地产有限公司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国有建设用地使用权</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w:t>
            </w:r>
            <w:r>
              <w:rPr>
                <w:rFonts w:ascii="Arial Narrow" w:eastAsia="Arial Narrow" w:hAnsi="Arial Narrow" w:cs="Arial Narrow"/>
                <w:color w:val="000000"/>
                <w:spacing w:val="0"/>
                <w:w w:val="100"/>
                <w:position w:val="0"/>
                <w:sz w:val="18"/>
                <w:szCs w:val="18"/>
              </w:rPr>
              <w:t xml:space="preserve">2021 </w:t>
            </w:r>
            <w:r>
              <w:rPr>
                <w:rFonts w:ascii="SimSun" w:eastAsia="SimSun" w:hAnsi="SimSun" w:cs="SimSun"/>
                <w:color w:val="000000"/>
                <w:spacing w:val="0"/>
                <w:w w:val="100"/>
                <w:position w:val="0"/>
                <w:sz w:val="17"/>
                <w:szCs w:val="17"/>
              </w:rPr>
              <w:t>)诸暨市不动产权第</w:t>
            </w:r>
            <w:r>
              <w:rPr>
                <w:rFonts w:ascii="Arial Narrow" w:eastAsia="Arial Narrow" w:hAnsi="Arial Narrow" w:cs="Arial Narrow"/>
                <w:color w:val="000000"/>
                <w:spacing w:val="0"/>
                <w:w w:val="100"/>
                <w:position w:val="0"/>
                <w:sz w:val="18"/>
                <w:szCs w:val="18"/>
              </w:rPr>
              <w:t>0005692</w:t>
            </w:r>
            <w:r>
              <w:rPr>
                <w:rFonts w:ascii="SimSun" w:eastAsia="SimSun" w:hAnsi="SimSun" w:cs="SimSun"/>
                <w:color w:val="000000"/>
                <w:spacing w:val="0"/>
                <w:w w:val="100"/>
                <w:position w:val="0"/>
                <w:sz w:val="17"/>
                <w:szCs w:val="17"/>
              </w:rPr>
              <w:t>号</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300" w:right="0" w:firstLine="0"/>
              <w:jc w:val="both"/>
              <w:rPr>
                <w:sz w:val="17"/>
                <w:szCs w:val="17"/>
              </w:rPr>
            </w:pPr>
            <w:r>
              <w:rPr>
                <w:rFonts w:ascii="Arial Narrow" w:eastAsia="Arial Narrow" w:hAnsi="Arial Narrow" w:cs="Arial Narrow"/>
                <w:color w:val="000000"/>
                <w:spacing w:val="0"/>
                <w:w w:val="100"/>
                <w:position w:val="0"/>
                <w:sz w:val="18"/>
                <w:szCs w:val="18"/>
              </w:rPr>
              <w:t>51707</w:t>
            </w:r>
            <w:r>
              <w:rPr>
                <w:rFonts w:ascii="SimSun" w:eastAsia="SimSun" w:hAnsi="SimSun" w:cs="SimSun"/>
                <w:color w:val="000000"/>
                <w:spacing w:val="0"/>
                <w:w w:val="100"/>
                <w:position w:val="0"/>
                <w:sz w:val="17"/>
                <w:szCs w:val="17"/>
              </w:rPr>
              <w:t>平方米</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both"/>
            </w:pPr>
            <w:r>
              <w:rPr>
                <w:rFonts w:ascii="Arial Narrow" w:eastAsia="Arial Narrow" w:hAnsi="Arial Narrow" w:cs="Arial Narrow"/>
                <w:color w:val="000000"/>
                <w:spacing w:val="0"/>
                <w:w w:val="100"/>
                <w:position w:val="0"/>
                <w:sz w:val="18"/>
                <w:szCs w:val="18"/>
              </w:rPr>
              <w:t>57,547.36</w:t>
            </w:r>
          </w:p>
        </w:tc>
      </w:tr>
    </w:tbl>
    <w:p>
      <w:pPr>
        <w:spacing w:lineRule="exact" w:line="1"/>
        <w:rPr>
          <w:sz w:val="2"/>
          <w:szCs w:val="2"/>
        </w:rPr>
      </w:pPr>
      <w:r>
        <w:br w:type="page"/>
      </w:r>
    </w:p>
    <w:tbl>
      <w:tblPr>
        <w:tblOverlap w:val="never"/>
        <w:jc w:val="center"/>
        <w:tblLayout w:type="fixed"/>
      </w:tblPr>
      <w:tblGrid>
        <w:gridCol w:w="2558"/>
        <w:gridCol w:w="3312"/>
        <w:gridCol w:w="336"/>
        <w:gridCol w:w="595"/>
        <w:gridCol w:w="4445"/>
        <w:gridCol w:w="1987"/>
        <w:gridCol w:w="1493"/>
      </w:tblGrid>
      <w:tr>
        <w:trPr>
          <w:trHeight w:val="514"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b/>
                <w:bCs/>
                <w:color w:val="000000"/>
                <w:spacing w:val="0"/>
                <w:w w:val="100"/>
                <w:position w:val="0"/>
                <w:sz w:val="17"/>
                <w:szCs w:val="17"/>
              </w:rPr>
              <w:t>抵押人</w:t>
            </w:r>
            <w:r>
              <w:rPr>
                <w:rFonts w:ascii="Arial Narrow" w:eastAsia="Arial Narrow" w:hAnsi="Arial Narrow" w:cs="Arial Narrow"/>
                <w:b/>
                <w:bCs/>
                <w:color w:val="000000"/>
                <w:spacing w:val="0"/>
                <w:w w:val="100"/>
                <w:position w:val="0"/>
                <w:sz w:val="18"/>
                <w:szCs w:val="18"/>
              </w:rPr>
              <w:t>/</w:t>
            </w:r>
            <w:r>
              <w:rPr>
                <w:rFonts w:ascii="SimSun" w:eastAsia="SimSun" w:hAnsi="SimSun" w:cs="SimSun"/>
                <w:b/>
                <w:bCs/>
                <w:color w:val="000000"/>
                <w:spacing w:val="0"/>
                <w:w w:val="100"/>
                <w:position w:val="0"/>
                <w:sz w:val="17"/>
                <w:szCs w:val="17"/>
              </w:rPr>
              <w:t>质押人</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抵押物</w:t>
            </w:r>
            <w:r>
              <w:rPr>
                <w:rFonts w:ascii="Arial Narrow" w:eastAsia="Arial Narrow" w:hAnsi="Arial Narrow" w:cs="Arial Narrow"/>
                <w:b/>
                <w:bCs/>
                <w:color w:val="000000"/>
                <w:spacing w:val="0"/>
                <w:w w:val="100"/>
                <w:position w:val="0"/>
                <w:sz w:val="18"/>
                <w:szCs w:val="18"/>
              </w:rPr>
              <w:t>/</w:t>
            </w:r>
            <w:r>
              <w:rPr>
                <w:rFonts w:ascii="SimSun" w:eastAsia="SimSun" w:hAnsi="SimSun" w:cs="SimSun"/>
                <w:b/>
                <w:bCs/>
                <w:color w:val="000000"/>
                <w:spacing w:val="0"/>
                <w:w w:val="100"/>
                <w:position w:val="0"/>
                <w:sz w:val="17"/>
                <w:szCs w:val="17"/>
              </w:rPr>
              <w:t>质押物名称</w:t>
            </w:r>
          </w:p>
        </w:tc>
        <w:tc>
          <w:tcPr>
            <w:gridSpan w:val="3"/>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证号</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b/>
                <w:bCs/>
                <w:color w:val="000000"/>
                <w:spacing w:val="0"/>
                <w:w w:val="100"/>
                <w:position w:val="0"/>
                <w:sz w:val="17"/>
                <w:szCs w:val="17"/>
              </w:rPr>
              <w:t>抵押面积或数量</w:t>
            </w:r>
          </w:p>
        </w:tc>
        <w:tc>
          <w:tcPr>
            <w:tcBorders>
              <w:top w:val="single" w:sz="4"/>
            </w:tcBorders>
            <w:shd w:val="clear" w:color="auto" w:fill="FFFFFF"/>
            <w:vAlign w:val="top"/>
          </w:tcPr>
          <w:p>
            <w:pPr>
              <w:pStyle w:val="Style17"/>
              <w:keepNext w:val="0"/>
              <w:keepLines w:val="0"/>
              <w:widowControl w:val="0"/>
              <w:shd w:val="clear" w:color="auto" w:fill="auto"/>
              <w:bidi w:val="0"/>
              <w:spacing w:before="0" w:after="0" w:line="240" w:lineRule="exact"/>
              <w:ind w:left="0" w:right="0" w:firstLine="0"/>
              <w:jc w:val="right"/>
              <w:rPr>
                <w:sz w:val="17"/>
                <w:szCs w:val="17"/>
              </w:rPr>
            </w:pPr>
            <w:r>
              <w:rPr>
                <w:rFonts w:ascii="SimSun" w:eastAsia="SimSun" w:hAnsi="SimSun" w:cs="SimSun"/>
                <w:b/>
                <w:bCs/>
                <w:color w:val="000000"/>
                <w:spacing w:val="0"/>
                <w:w w:val="100"/>
                <w:position w:val="0"/>
                <w:sz w:val="17"/>
                <w:szCs w:val="17"/>
              </w:rPr>
              <w:t>抵押价值</w:t>
            </w:r>
            <w:r>
              <w:rPr>
                <w:rFonts w:ascii="Arial Narrow" w:eastAsia="Arial Narrow" w:hAnsi="Arial Narrow" w:cs="Arial Narrow"/>
                <w:b/>
                <w:bCs/>
                <w:color w:val="000000"/>
                <w:spacing w:val="0"/>
                <w:w w:val="100"/>
                <w:position w:val="0"/>
                <w:sz w:val="18"/>
                <w:szCs w:val="18"/>
              </w:rPr>
              <w:t>/</w:t>
            </w:r>
            <w:r>
              <w:rPr>
                <w:rFonts w:ascii="SimSun" w:eastAsia="SimSun" w:hAnsi="SimSun" w:cs="SimSun"/>
                <w:b/>
                <w:bCs/>
                <w:color w:val="000000"/>
                <w:spacing w:val="0"/>
                <w:w w:val="100"/>
                <w:position w:val="0"/>
                <w:sz w:val="17"/>
                <w:szCs w:val="17"/>
              </w:rPr>
              <w:t>担保金 额（万元）</w:t>
            </w:r>
          </w:p>
        </w:tc>
      </w:tr>
      <w:tr>
        <w:trPr>
          <w:trHeight w:val="379"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宁波</w:t>
            </w:r>
            <w:r>
              <w:rPr>
                <w:rFonts w:ascii="SimHei" w:eastAsia="SimHei" w:hAnsi="SimHei" w:cs="SimHei"/>
                <w:color w:val="000000"/>
                <w:spacing w:val="0"/>
                <w:w w:val="100"/>
                <w:position w:val="0"/>
                <w:sz w:val="18"/>
                <w:szCs w:val="18"/>
              </w:rPr>
              <w:t>璟</w:t>
            </w:r>
            <w:r>
              <w:rPr>
                <w:rFonts w:ascii="SimSun" w:eastAsia="SimSun" w:hAnsi="SimSun" w:cs="SimSun"/>
                <w:color w:val="000000"/>
                <w:spacing w:val="0"/>
                <w:w w:val="100"/>
                <w:position w:val="0"/>
                <w:sz w:val="17"/>
                <w:szCs w:val="17"/>
              </w:rPr>
              <w:t>耀置业有限公司</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诸暨悦盛房地产有限公司</w:t>
            </w:r>
            <w:r>
              <w:rPr>
                <w:rFonts w:ascii="Arial Narrow" w:eastAsia="Arial Narrow" w:hAnsi="Arial Narrow" w:cs="Arial Narrow"/>
                <w:color w:val="000000"/>
                <w:spacing w:val="0"/>
                <w:w w:val="100"/>
                <w:position w:val="0"/>
                <w:sz w:val="18"/>
                <w:szCs w:val="18"/>
              </w:rPr>
              <w:t>100%</w:t>
            </w:r>
            <w:r>
              <w:rPr>
                <w:rFonts w:ascii="SimSun" w:eastAsia="SimSun" w:hAnsi="SimSun" w:cs="SimSun"/>
                <w:color w:val="000000"/>
                <w:spacing w:val="0"/>
                <w:w w:val="100"/>
                <w:position w:val="0"/>
                <w:sz w:val="17"/>
                <w:szCs w:val="17"/>
              </w:rPr>
              <w:t>股权</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Arial Narrow" w:eastAsia="Arial Narrow" w:hAnsi="Arial Narrow" w:cs="Arial Narrow"/>
                <w:color w:val="000000"/>
                <w:spacing w:val="0"/>
                <w:w w:val="100"/>
                <w:position w:val="0"/>
                <w:sz w:val="18"/>
                <w:szCs w:val="18"/>
              </w:rPr>
              <w:t>--</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Arial Narrow" w:eastAsia="Arial Narrow" w:hAnsi="Arial Narrow" w:cs="Arial Narrow"/>
                <w:color w:val="000000"/>
                <w:spacing w:val="0"/>
                <w:w w:val="100"/>
                <w:position w:val="0"/>
                <w:sz w:val="18"/>
                <w:szCs w:val="18"/>
              </w:rPr>
              <w:t>100%</w:t>
            </w:r>
            <w:r>
              <w:rPr>
                <w:rFonts w:ascii="SimSun" w:eastAsia="SimSun" w:hAnsi="SimSun" w:cs="SimSun"/>
                <w:color w:val="000000"/>
                <w:spacing w:val="0"/>
                <w:w w:val="100"/>
                <w:position w:val="0"/>
                <w:sz w:val="17"/>
                <w:szCs w:val="17"/>
              </w:rPr>
              <w:t>股权</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both"/>
            </w:pPr>
            <w:r>
              <w:rPr>
                <w:rFonts w:ascii="Arial Narrow" w:eastAsia="Arial Narrow" w:hAnsi="Arial Narrow" w:cs="Arial Narrow"/>
                <w:color w:val="000000"/>
                <w:spacing w:val="0"/>
                <w:w w:val="100"/>
                <w:position w:val="0"/>
                <w:sz w:val="18"/>
                <w:szCs w:val="18"/>
              </w:rPr>
              <w:t>58,000.00</w:t>
            </w:r>
          </w:p>
        </w:tc>
      </w:tr>
      <w:tr>
        <w:trPr>
          <w:trHeight w:val="350"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南通市华旭置业有限公司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土地使用权</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苏</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2020</w:t>
            </w:r>
            <w:r>
              <w:rPr>
                <w:rFonts w:ascii="SimSun" w:eastAsia="SimSun" w:hAnsi="SimSun" w:cs="SimSun"/>
                <w:color w:val="000000"/>
                <w:spacing w:val="0"/>
                <w:w w:val="100"/>
                <w:position w:val="0"/>
                <w:sz w:val="17"/>
                <w:szCs w:val="17"/>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通州区不动产权第</w:t>
            </w:r>
            <w:r>
              <w:rPr>
                <w:rFonts w:ascii="Arial Narrow" w:eastAsia="Arial Narrow" w:hAnsi="Arial Narrow" w:cs="Arial Narrow"/>
                <w:color w:val="000000"/>
                <w:spacing w:val="0"/>
                <w:w w:val="100"/>
                <w:position w:val="0"/>
                <w:sz w:val="18"/>
                <w:szCs w:val="18"/>
              </w:rPr>
              <w:t>0016526</w:t>
            </w:r>
            <w:r>
              <w:rPr>
                <w:rFonts w:ascii="SimSun" w:eastAsia="SimSun" w:hAnsi="SimSun" w:cs="SimSun"/>
                <w:color w:val="000000"/>
                <w:spacing w:val="0"/>
                <w:w w:val="100"/>
                <w:position w:val="0"/>
                <w:sz w:val="17"/>
                <w:szCs w:val="17"/>
              </w:rPr>
              <w:t>号</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Arial Narrow" w:eastAsia="Arial Narrow" w:hAnsi="Arial Narrow" w:cs="Arial Narrow"/>
                <w:color w:val="000000"/>
                <w:spacing w:val="0"/>
                <w:w w:val="100"/>
                <w:position w:val="0"/>
                <w:sz w:val="18"/>
                <w:szCs w:val="18"/>
              </w:rPr>
              <w:t>170430</w:t>
            </w:r>
            <w:r>
              <w:rPr>
                <w:rFonts w:ascii="SimSun" w:eastAsia="SimSun" w:hAnsi="SimSun" w:cs="SimSun"/>
                <w:color w:val="000000"/>
                <w:spacing w:val="0"/>
                <w:w w:val="100"/>
                <w:position w:val="0"/>
                <w:sz w:val="17"/>
                <w:szCs w:val="17"/>
              </w:rPr>
              <w:t>平方米</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239,454.00</w:t>
            </w: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上海宙衢置业发展有限公司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土地使用权</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沪</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2019</w:t>
            </w:r>
            <w:r>
              <w:rPr>
                <w:rFonts w:ascii="SimSun" w:eastAsia="SimSun" w:hAnsi="SimSun" w:cs="SimSun"/>
                <w:color w:val="000000"/>
                <w:spacing w:val="0"/>
                <w:w w:val="100"/>
                <w:position w:val="0"/>
                <w:sz w:val="17"/>
                <w:szCs w:val="17"/>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奉字不动产证明第</w:t>
            </w:r>
            <w:r>
              <w:rPr>
                <w:rFonts w:ascii="Arial Narrow" w:eastAsia="Arial Narrow" w:hAnsi="Arial Narrow" w:cs="Arial Narrow"/>
                <w:color w:val="000000"/>
                <w:spacing w:val="0"/>
                <w:w w:val="100"/>
                <w:position w:val="0"/>
                <w:sz w:val="18"/>
                <w:szCs w:val="18"/>
              </w:rPr>
              <w:t>15005272</w:t>
            </w:r>
            <w:r>
              <w:rPr>
                <w:rFonts w:ascii="SimSun" w:eastAsia="SimSun" w:hAnsi="SimSun" w:cs="SimSun"/>
                <w:color w:val="000000"/>
                <w:spacing w:val="0"/>
                <w:w w:val="100"/>
                <w:position w:val="0"/>
                <w:sz w:val="17"/>
                <w:szCs w:val="17"/>
              </w:rPr>
              <w:t>号</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both"/>
              <w:rPr>
                <w:sz w:val="17"/>
                <w:szCs w:val="17"/>
              </w:rPr>
            </w:pPr>
            <w:r>
              <w:rPr>
                <w:rFonts w:ascii="Arial Narrow" w:eastAsia="Arial Narrow" w:hAnsi="Arial Narrow" w:cs="Arial Narrow"/>
                <w:color w:val="000000"/>
                <w:spacing w:val="0"/>
                <w:w w:val="100"/>
                <w:position w:val="0"/>
                <w:sz w:val="18"/>
                <w:szCs w:val="18"/>
              </w:rPr>
              <w:t>20174.70</w:t>
            </w:r>
            <w:r>
              <w:rPr>
                <w:rFonts w:ascii="SimSun" w:eastAsia="SimSun" w:hAnsi="SimSun" w:cs="SimSun"/>
                <w:color w:val="000000"/>
                <w:spacing w:val="0"/>
                <w:w w:val="100"/>
                <w:position w:val="0"/>
                <w:sz w:val="17"/>
                <w:szCs w:val="17"/>
              </w:rPr>
              <w:t>平方米</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both"/>
            </w:pPr>
            <w:r>
              <w:rPr>
                <w:rFonts w:ascii="Arial Narrow" w:eastAsia="Arial Narrow" w:hAnsi="Arial Narrow" w:cs="Arial Narrow"/>
                <w:color w:val="000000"/>
                <w:spacing w:val="0"/>
                <w:w w:val="100"/>
                <w:position w:val="0"/>
                <w:sz w:val="18"/>
                <w:szCs w:val="18"/>
              </w:rPr>
              <w:t>16,400.00</w:t>
            </w: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东台中南锦悦置业有限公司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房产</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苏</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2021</w:t>
            </w:r>
            <w:r>
              <w:rPr>
                <w:rFonts w:ascii="SimSun" w:eastAsia="SimSun" w:hAnsi="SimSun" w:cs="SimSun"/>
                <w:color w:val="000000"/>
                <w:spacing w:val="0"/>
                <w:w w:val="100"/>
                <w:position w:val="0"/>
                <w:sz w:val="17"/>
                <w:szCs w:val="17"/>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东台市不动产证明第</w:t>
            </w:r>
            <w:r>
              <w:rPr>
                <w:rFonts w:ascii="Arial Narrow" w:eastAsia="Arial Narrow" w:hAnsi="Arial Narrow" w:cs="Arial Narrow"/>
                <w:color w:val="000000"/>
                <w:spacing w:val="0"/>
                <w:w w:val="100"/>
                <w:position w:val="0"/>
                <w:sz w:val="18"/>
                <w:szCs w:val="18"/>
              </w:rPr>
              <w:t>1417585-1417590</w:t>
            </w:r>
            <w:r>
              <w:rPr>
                <w:rFonts w:ascii="SimSun" w:eastAsia="SimSun" w:hAnsi="SimSun" w:cs="SimSun"/>
                <w:color w:val="000000"/>
                <w:spacing w:val="0"/>
                <w:w w:val="100"/>
                <w:position w:val="0"/>
                <w:sz w:val="17"/>
                <w:szCs w:val="17"/>
              </w:rPr>
              <w:t>号</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both"/>
              <w:rPr>
                <w:sz w:val="17"/>
                <w:szCs w:val="17"/>
              </w:rPr>
            </w:pPr>
            <w:r>
              <w:rPr>
                <w:rFonts w:ascii="Arial Narrow" w:eastAsia="Arial Narrow" w:hAnsi="Arial Narrow" w:cs="Arial Narrow"/>
                <w:color w:val="000000"/>
                <w:spacing w:val="0"/>
                <w:w w:val="100"/>
                <w:position w:val="0"/>
                <w:sz w:val="18"/>
                <w:szCs w:val="18"/>
              </w:rPr>
              <w:t>71771.82</w:t>
            </w:r>
            <w:r>
              <w:rPr>
                <w:rFonts w:ascii="SimSun" w:eastAsia="SimSun" w:hAnsi="SimSun" w:cs="SimSun"/>
                <w:color w:val="000000"/>
                <w:spacing w:val="0"/>
                <w:w w:val="100"/>
                <w:position w:val="0"/>
                <w:sz w:val="17"/>
                <w:szCs w:val="17"/>
              </w:rPr>
              <w:t>平方米</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both"/>
            </w:pPr>
            <w:r>
              <w:rPr>
                <w:rFonts w:ascii="Arial Narrow" w:eastAsia="Arial Narrow" w:hAnsi="Arial Narrow" w:cs="Arial Narrow"/>
                <w:color w:val="000000"/>
                <w:spacing w:val="0"/>
                <w:w w:val="100"/>
                <w:position w:val="0"/>
                <w:sz w:val="18"/>
                <w:szCs w:val="18"/>
              </w:rPr>
              <w:t>65,175.00</w:t>
            </w: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南通嘉望置业有限公司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土地使用权</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苏</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2021</w:t>
            </w:r>
            <w:r>
              <w:rPr>
                <w:rFonts w:ascii="SimSun" w:eastAsia="SimSun" w:hAnsi="SimSun" w:cs="SimSun"/>
                <w:color w:val="000000"/>
                <w:spacing w:val="0"/>
                <w:w w:val="100"/>
                <w:position w:val="0"/>
                <w:sz w:val="17"/>
                <w:szCs w:val="17"/>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苏锡通不动产权第</w:t>
            </w:r>
            <w:r>
              <w:rPr>
                <w:rFonts w:ascii="Arial Narrow" w:eastAsia="Arial Narrow" w:hAnsi="Arial Narrow" w:cs="Arial Narrow"/>
                <w:color w:val="000000"/>
                <w:spacing w:val="0"/>
                <w:w w:val="100"/>
                <w:position w:val="0"/>
                <w:sz w:val="18"/>
                <w:szCs w:val="18"/>
              </w:rPr>
              <w:t>0000018</w:t>
            </w:r>
            <w:r>
              <w:rPr>
                <w:rFonts w:ascii="SimSun" w:eastAsia="SimSun" w:hAnsi="SimSun" w:cs="SimSun"/>
                <w:color w:val="000000"/>
                <w:spacing w:val="0"/>
                <w:w w:val="100"/>
                <w:position w:val="0"/>
                <w:sz w:val="17"/>
                <w:szCs w:val="17"/>
              </w:rPr>
              <w:t>号</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both"/>
              <w:rPr>
                <w:sz w:val="17"/>
                <w:szCs w:val="17"/>
              </w:rPr>
            </w:pPr>
            <w:r>
              <w:rPr>
                <w:rFonts w:ascii="Arial Narrow" w:eastAsia="Arial Narrow" w:hAnsi="Arial Narrow" w:cs="Arial Narrow"/>
                <w:color w:val="000000"/>
                <w:spacing w:val="0"/>
                <w:w w:val="100"/>
                <w:position w:val="0"/>
                <w:sz w:val="18"/>
                <w:szCs w:val="18"/>
              </w:rPr>
              <w:t>28500.32</w:t>
            </w:r>
            <w:r>
              <w:rPr>
                <w:rFonts w:ascii="SimSun" w:eastAsia="SimSun" w:hAnsi="SimSun" w:cs="SimSun"/>
                <w:color w:val="000000"/>
                <w:spacing w:val="0"/>
                <w:w w:val="100"/>
                <w:position w:val="0"/>
                <w:sz w:val="17"/>
                <w:szCs w:val="17"/>
              </w:rPr>
              <w:t>平方米</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both"/>
            </w:pPr>
            <w:r>
              <w:rPr>
                <w:rFonts w:ascii="Arial Narrow" w:eastAsia="Arial Narrow" w:hAnsi="Arial Narrow" w:cs="Arial Narrow"/>
                <w:color w:val="000000"/>
                <w:spacing w:val="0"/>
                <w:w w:val="100"/>
                <w:position w:val="0"/>
                <w:sz w:val="18"/>
                <w:szCs w:val="18"/>
              </w:rPr>
              <w:t>43,800.00</w:t>
            </w: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常州龙辰置业有限公司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土地使用权</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苏</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2020</w:t>
            </w:r>
            <w:r>
              <w:rPr>
                <w:rFonts w:ascii="SimSun" w:eastAsia="SimSun" w:hAnsi="SimSun" w:cs="SimSun"/>
                <w:color w:val="000000"/>
                <w:spacing w:val="0"/>
                <w:w w:val="100"/>
                <w:position w:val="0"/>
                <w:sz w:val="17"/>
                <w:szCs w:val="17"/>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常州市不动产权第</w:t>
            </w:r>
            <w:r>
              <w:rPr>
                <w:rFonts w:ascii="Arial Narrow" w:eastAsia="Arial Narrow" w:hAnsi="Arial Narrow" w:cs="Arial Narrow"/>
                <w:color w:val="000000"/>
                <w:spacing w:val="0"/>
                <w:w w:val="100"/>
                <w:position w:val="0"/>
                <w:sz w:val="18"/>
                <w:szCs w:val="18"/>
              </w:rPr>
              <w:t>0078836</w:t>
            </w:r>
            <w:r>
              <w:rPr>
                <w:rFonts w:ascii="SimSun" w:eastAsia="SimSun" w:hAnsi="SimSun" w:cs="SimSun"/>
                <w:color w:val="000000"/>
                <w:spacing w:val="0"/>
                <w:w w:val="100"/>
                <w:position w:val="0"/>
                <w:sz w:val="17"/>
                <w:szCs w:val="17"/>
              </w:rPr>
              <w:t>号</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both"/>
              <w:rPr>
                <w:sz w:val="17"/>
                <w:szCs w:val="17"/>
              </w:rPr>
            </w:pPr>
            <w:r>
              <w:rPr>
                <w:rFonts w:ascii="Arial Narrow" w:eastAsia="Arial Narrow" w:hAnsi="Arial Narrow" w:cs="Arial Narrow"/>
                <w:color w:val="000000"/>
                <w:spacing w:val="0"/>
                <w:w w:val="100"/>
                <w:position w:val="0"/>
                <w:sz w:val="18"/>
                <w:szCs w:val="18"/>
              </w:rPr>
              <w:t>37231</w:t>
            </w:r>
            <w:r>
              <w:rPr>
                <w:rFonts w:ascii="SimSun" w:eastAsia="SimSun" w:hAnsi="SimSun" w:cs="SimSun"/>
                <w:color w:val="000000"/>
                <w:spacing w:val="0"/>
                <w:w w:val="100"/>
                <w:position w:val="0"/>
                <w:sz w:val="17"/>
                <w:szCs w:val="17"/>
              </w:rPr>
              <w:t>平方米</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both"/>
            </w:pPr>
            <w:r>
              <w:rPr>
                <w:rFonts w:ascii="Arial Narrow" w:eastAsia="Arial Narrow" w:hAnsi="Arial Narrow" w:cs="Arial Narrow"/>
                <w:color w:val="000000"/>
                <w:spacing w:val="0"/>
                <w:w w:val="100"/>
                <w:position w:val="0"/>
                <w:sz w:val="18"/>
                <w:szCs w:val="18"/>
              </w:rPr>
              <w:t>32,317.00</w:t>
            </w: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南通锦伦建筑材料有限公司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南通嘉意置业有限公司</w:t>
            </w:r>
            <w:r>
              <w:rPr>
                <w:rFonts w:ascii="Arial Narrow" w:eastAsia="Arial Narrow" w:hAnsi="Arial Narrow" w:cs="Arial Narrow"/>
                <w:color w:val="000000"/>
                <w:spacing w:val="0"/>
                <w:w w:val="100"/>
                <w:position w:val="0"/>
                <w:sz w:val="18"/>
                <w:szCs w:val="18"/>
              </w:rPr>
              <w:t>55.0003%</w:t>
            </w:r>
            <w:r>
              <w:rPr>
                <w:rFonts w:ascii="SimSun" w:eastAsia="SimSun" w:hAnsi="SimSun" w:cs="SimSun"/>
                <w:color w:val="000000"/>
                <w:spacing w:val="0"/>
                <w:w w:val="100"/>
                <w:position w:val="0"/>
                <w:sz w:val="17"/>
                <w:szCs w:val="17"/>
              </w:rPr>
              <w:t>股权</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left"/>
              <w:rPr>
                <w:sz w:val="17"/>
                <w:szCs w:val="17"/>
              </w:rPr>
            </w:pPr>
            <w:r>
              <w:rPr>
                <w:rFonts w:ascii="Arial Narrow" w:eastAsia="Arial Narrow" w:hAnsi="Arial Narrow" w:cs="Arial Narrow"/>
                <w:color w:val="000000"/>
                <w:spacing w:val="0"/>
                <w:w w:val="100"/>
                <w:position w:val="0"/>
                <w:sz w:val="18"/>
                <w:szCs w:val="18"/>
              </w:rPr>
              <w:t>55.0003%</w:t>
            </w:r>
            <w:r>
              <w:rPr>
                <w:rFonts w:ascii="SimSun" w:eastAsia="SimSun" w:hAnsi="SimSun" w:cs="SimSun"/>
                <w:color w:val="000000"/>
                <w:spacing w:val="0"/>
                <w:w w:val="100"/>
                <w:position w:val="0"/>
                <w:sz w:val="17"/>
                <w:szCs w:val="17"/>
              </w:rPr>
              <w:t>股 权</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both"/>
            </w:pPr>
            <w:r>
              <w:rPr>
                <w:rFonts w:ascii="Arial Narrow" w:eastAsia="Arial Narrow" w:hAnsi="Arial Narrow" w:cs="Arial Narrow"/>
                <w:color w:val="000000"/>
                <w:spacing w:val="0"/>
                <w:w w:val="100"/>
                <w:position w:val="0"/>
                <w:sz w:val="18"/>
                <w:szCs w:val="18"/>
              </w:rPr>
              <w:t>31,057.13</w:t>
            </w:r>
          </w:p>
        </w:tc>
      </w:tr>
      <w:tr>
        <w:trPr>
          <w:trHeight w:val="336"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镇江昱元置业有限公司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土地使用权</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苏</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2019</w:t>
            </w:r>
            <w:r>
              <w:rPr>
                <w:rFonts w:ascii="SimSun" w:eastAsia="SimSun" w:hAnsi="SimSun" w:cs="SimSun"/>
                <w:color w:val="000000"/>
                <w:spacing w:val="0"/>
                <w:w w:val="100"/>
                <w:position w:val="0"/>
                <w:sz w:val="17"/>
                <w:szCs w:val="17"/>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镇江市不动产权第</w:t>
            </w:r>
            <w:r>
              <w:rPr>
                <w:rFonts w:ascii="Arial Narrow" w:eastAsia="Arial Narrow" w:hAnsi="Arial Narrow" w:cs="Arial Narrow"/>
                <w:color w:val="000000"/>
                <w:spacing w:val="0"/>
                <w:w w:val="100"/>
                <w:position w:val="0"/>
                <w:sz w:val="18"/>
                <w:szCs w:val="18"/>
              </w:rPr>
              <w:t>0105217</w:t>
            </w:r>
            <w:r>
              <w:rPr>
                <w:rFonts w:ascii="SimSun" w:eastAsia="SimSun" w:hAnsi="SimSun" w:cs="SimSun"/>
                <w:color w:val="000000"/>
                <w:spacing w:val="0"/>
                <w:w w:val="100"/>
                <w:position w:val="0"/>
                <w:sz w:val="17"/>
                <w:szCs w:val="17"/>
              </w:rPr>
              <w:t>号</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both"/>
              <w:rPr>
                <w:sz w:val="17"/>
                <w:szCs w:val="17"/>
              </w:rPr>
            </w:pPr>
            <w:r>
              <w:rPr>
                <w:rFonts w:ascii="Arial Narrow" w:eastAsia="Arial Narrow" w:hAnsi="Arial Narrow" w:cs="Arial Narrow"/>
                <w:color w:val="000000"/>
                <w:spacing w:val="0"/>
                <w:w w:val="100"/>
                <w:position w:val="0"/>
                <w:sz w:val="18"/>
                <w:szCs w:val="18"/>
              </w:rPr>
              <w:t>68696</w:t>
            </w:r>
            <w:r>
              <w:rPr>
                <w:rFonts w:ascii="SimSun" w:eastAsia="SimSun" w:hAnsi="SimSun" w:cs="SimSun"/>
                <w:color w:val="000000"/>
                <w:spacing w:val="0"/>
                <w:w w:val="100"/>
                <w:position w:val="0"/>
                <w:sz w:val="17"/>
                <w:szCs w:val="17"/>
              </w:rPr>
              <w:t>平方米</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both"/>
            </w:pPr>
            <w:r>
              <w:rPr>
                <w:rFonts w:ascii="Arial Narrow" w:eastAsia="Arial Narrow" w:hAnsi="Arial Narrow" w:cs="Arial Narrow"/>
                <w:color w:val="000000"/>
                <w:spacing w:val="0"/>
                <w:w w:val="100"/>
                <w:position w:val="0"/>
                <w:sz w:val="18"/>
                <w:szCs w:val="18"/>
              </w:rPr>
              <w:t>60,000.00</w:t>
            </w:r>
          </w:p>
        </w:tc>
      </w:tr>
      <w:tr>
        <w:trPr>
          <w:trHeight w:val="336"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淮安市尚锦置业有限公司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土地使用权</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苏</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2020</w:t>
            </w:r>
            <w:r>
              <w:rPr>
                <w:rFonts w:ascii="SimSun" w:eastAsia="SimSun" w:hAnsi="SimSun" w:cs="SimSun"/>
                <w:color w:val="000000"/>
                <w:spacing w:val="0"/>
                <w:w w:val="100"/>
                <w:position w:val="0"/>
                <w:sz w:val="17"/>
                <w:szCs w:val="17"/>
              </w:rPr>
              <w:t>）</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淮阴区不动产权第</w:t>
            </w:r>
            <w:r>
              <w:rPr>
                <w:rFonts w:ascii="Arial Narrow" w:eastAsia="Arial Narrow" w:hAnsi="Arial Narrow" w:cs="Arial Narrow"/>
                <w:color w:val="000000"/>
                <w:spacing w:val="0"/>
                <w:w w:val="100"/>
                <w:position w:val="0"/>
                <w:sz w:val="18"/>
                <w:szCs w:val="18"/>
              </w:rPr>
              <w:t>0031538</w:t>
            </w:r>
            <w:r>
              <w:rPr>
                <w:rFonts w:ascii="SimSun" w:eastAsia="SimSun" w:hAnsi="SimSun" w:cs="SimSun"/>
                <w:color w:val="000000"/>
                <w:spacing w:val="0"/>
                <w:w w:val="100"/>
                <w:position w:val="0"/>
                <w:sz w:val="17"/>
                <w:szCs w:val="17"/>
              </w:rPr>
              <w:t>号</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40"/>
              <w:jc w:val="both"/>
              <w:rPr>
                <w:sz w:val="17"/>
                <w:szCs w:val="17"/>
              </w:rPr>
            </w:pPr>
            <w:r>
              <w:rPr>
                <w:rFonts w:ascii="Arial Narrow" w:eastAsia="Arial Narrow" w:hAnsi="Arial Narrow" w:cs="Arial Narrow"/>
                <w:color w:val="000000"/>
                <w:spacing w:val="0"/>
                <w:w w:val="100"/>
                <w:position w:val="0"/>
                <w:sz w:val="18"/>
                <w:szCs w:val="18"/>
              </w:rPr>
              <w:t>39474</w:t>
            </w:r>
            <w:r>
              <w:rPr>
                <w:rFonts w:ascii="SimSun" w:eastAsia="SimSun" w:hAnsi="SimSun" w:cs="SimSun"/>
                <w:color w:val="000000"/>
                <w:spacing w:val="0"/>
                <w:w w:val="100"/>
                <w:position w:val="0"/>
                <w:sz w:val="17"/>
                <w:szCs w:val="17"/>
              </w:rPr>
              <w:t>平方米</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both"/>
            </w:pPr>
            <w:r>
              <w:rPr>
                <w:rFonts w:ascii="Arial Narrow" w:eastAsia="Arial Narrow" w:hAnsi="Arial Narrow" w:cs="Arial Narrow"/>
                <w:color w:val="000000"/>
                <w:spacing w:val="0"/>
                <w:w w:val="100"/>
                <w:position w:val="0"/>
                <w:sz w:val="18"/>
                <w:szCs w:val="18"/>
              </w:rPr>
              <w:t>30,375.00</w:t>
            </w:r>
          </w:p>
        </w:tc>
      </w:tr>
      <w:tr>
        <w:trPr>
          <w:trHeight w:val="504"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徐州</w:t>
            </w:r>
            <w:r>
              <w:rPr>
                <w:rFonts w:ascii="SimHei" w:eastAsia="SimHei" w:hAnsi="SimHei" w:cs="SimHei"/>
                <w:color w:val="000000"/>
                <w:spacing w:val="0"/>
                <w:w w:val="100"/>
                <w:position w:val="0"/>
                <w:sz w:val="18"/>
                <w:szCs w:val="18"/>
              </w:rPr>
              <w:t>璟</w:t>
            </w:r>
            <w:r>
              <w:rPr>
                <w:rFonts w:ascii="SimSun" w:eastAsia="SimSun" w:hAnsi="SimSun" w:cs="SimSun"/>
                <w:color w:val="000000"/>
                <w:spacing w:val="0"/>
                <w:w w:val="100"/>
                <w:position w:val="0"/>
                <w:sz w:val="17"/>
                <w:szCs w:val="17"/>
              </w:rPr>
              <w:t>悦房地产开发有限公司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土地使用权</w:t>
            </w:r>
          </w:p>
        </w:tc>
        <w:tc>
          <w:tcPr>
            <w:gridSpan w:val="3"/>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w:t>
            </w:r>
            <w:r>
              <w:rPr>
                <w:rFonts w:ascii="Arial Narrow" w:eastAsia="Arial Narrow" w:hAnsi="Arial Narrow" w:cs="Arial Narrow"/>
                <w:color w:val="000000"/>
                <w:spacing w:val="0"/>
                <w:w w:val="100"/>
                <w:position w:val="0"/>
                <w:sz w:val="18"/>
                <w:szCs w:val="18"/>
              </w:rPr>
              <w:t>2019</w:t>
            </w:r>
            <w:r>
              <w:rPr>
                <w:rFonts w:ascii="SimSun" w:eastAsia="SimSun" w:hAnsi="SimSun" w:cs="SimSun"/>
                <w:color w:val="000000"/>
                <w:spacing w:val="0"/>
                <w:w w:val="100"/>
                <w:position w:val="0"/>
                <w:sz w:val="17"/>
                <w:szCs w:val="17"/>
              </w:rPr>
              <w:t>）徐州市不动产权第</w:t>
            </w:r>
            <w:r>
              <w:rPr>
                <w:rFonts w:ascii="Arial Narrow" w:eastAsia="Arial Narrow" w:hAnsi="Arial Narrow" w:cs="Arial Narrow"/>
                <w:color w:val="000000"/>
                <w:spacing w:val="0"/>
                <w:w w:val="100"/>
                <w:position w:val="0"/>
                <w:sz w:val="18"/>
                <w:szCs w:val="18"/>
              </w:rPr>
              <w:t>0132916</w:t>
            </w:r>
            <w:r>
              <w:rPr>
                <w:rFonts w:ascii="SimSun" w:eastAsia="SimSun" w:hAnsi="SimSun" w:cs="SimSun"/>
                <w:color w:val="000000"/>
                <w:spacing w:val="0"/>
                <w:w w:val="100"/>
                <w:position w:val="0"/>
                <w:sz w:val="17"/>
                <w:szCs w:val="17"/>
              </w:rPr>
              <w:t>号；苏（</w:t>
            </w:r>
            <w:r>
              <w:rPr>
                <w:rFonts w:ascii="Arial Narrow" w:eastAsia="Arial Narrow" w:hAnsi="Arial Narrow" w:cs="Arial Narrow"/>
                <w:color w:val="000000"/>
                <w:spacing w:val="0"/>
                <w:w w:val="100"/>
                <w:position w:val="0"/>
                <w:sz w:val="18"/>
                <w:szCs w:val="18"/>
              </w:rPr>
              <w:t>2019</w:t>
            </w:r>
            <w:r>
              <w:rPr>
                <w:rFonts w:ascii="SimSun" w:eastAsia="SimSun" w:hAnsi="SimSun" w:cs="SimSun"/>
                <w:color w:val="000000"/>
                <w:spacing w:val="0"/>
                <w:w w:val="100"/>
                <w:position w:val="0"/>
                <w:sz w:val="17"/>
                <w:szCs w:val="17"/>
              </w:rPr>
              <w:t>）徐州市</w:t>
            </w:r>
          </w:p>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不动产权第</w:t>
            </w:r>
            <w:r>
              <w:rPr>
                <w:rFonts w:ascii="Arial Narrow" w:eastAsia="Arial Narrow" w:hAnsi="Arial Narrow" w:cs="Arial Narrow"/>
                <w:color w:val="000000"/>
                <w:spacing w:val="0"/>
                <w:w w:val="100"/>
                <w:position w:val="0"/>
                <w:sz w:val="18"/>
                <w:szCs w:val="18"/>
              </w:rPr>
              <w:t>0132909</w:t>
            </w:r>
            <w:r>
              <w:rPr>
                <w:rFonts w:ascii="SimSun" w:eastAsia="SimSun" w:hAnsi="SimSun" w:cs="SimSun"/>
                <w:color w:val="000000"/>
                <w:spacing w:val="0"/>
                <w:w w:val="100"/>
                <w:position w:val="0"/>
                <w:sz w:val="17"/>
                <w:szCs w:val="17"/>
              </w:rPr>
              <w:t>号</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both"/>
              <w:rPr>
                <w:sz w:val="17"/>
                <w:szCs w:val="17"/>
              </w:rPr>
            </w:pPr>
            <w:r>
              <w:rPr>
                <w:rFonts w:ascii="Arial Narrow" w:eastAsia="Arial Narrow" w:hAnsi="Arial Narrow" w:cs="Arial Narrow"/>
                <w:color w:val="000000"/>
                <w:spacing w:val="0"/>
                <w:w w:val="100"/>
                <w:position w:val="0"/>
                <w:sz w:val="18"/>
                <w:szCs w:val="18"/>
              </w:rPr>
              <w:t>85287.78</w:t>
            </w:r>
            <w:r>
              <w:rPr>
                <w:rFonts w:ascii="SimSun" w:eastAsia="SimSun" w:hAnsi="SimSun" w:cs="SimSun"/>
                <w:color w:val="000000"/>
                <w:spacing w:val="0"/>
                <w:w w:val="100"/>
                <w:position w:val="0"/>
                <w:sz w:val="17"/>
                <w:szCs w:val="17"/>
              </w:rPr>
              <w:t>平方米</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both"/>
            </w:pPr>
            <w:r>
              <w:rPr>
                <w:rFonts w:ascii="Arial Narrow" w:eastAsia="Arial Narrow" w:hAnsi="Arial Narrow" w:cs="Arial Narrow"/>
                <w:color w:val="000000"/>
                <w:spacing w:val="0"/>
                <w:w w:val="100"/>
                <w:position w:val="0"/>
                <w:sz w:val="18"/>
                <w:szCs w:val="18"/>
              </w:rPr>
              <w:t>86,380.00</w:t>
            </w:r>
          </w:p>
        </w:tc>
      </w:tr>
      <w:tr>
        <w:trPr>
          <w:trHeight w:val="552" w:hRule="exact"/>
        </w:trPr>
        <w:tc>
          <w:tcPr>
            <w:tcBorders/>
            <w:shd w:val="clear" w:color="auto" w:fill="FFFFFF"/>
            <w:vAlign w:val="bottom"/>
          </w:tcPr>
          <w:p>
            <w:pPr>
              <w:pStyle w:val="Style17"/>
              <w:keepNext w:val="0"/>
              <w:keepLines w:val="0"/>
              <w:widowControl w:val="0"/>
              <w:shd w:val="clear" w:color="auto" w:fill="auto"/>
              <w:bidi w:val="0"/>
              <w:spacing w:before="0" w:after="0" w:line="240" w:lineRule="exact"/>
              <w:ind w:left="0" w:right="0" w:firstLine="0"/>
              <w:jc w:val="both"/>
              <w:rPr>
                <w:sz w:val="17"/>
                <w:szCs w:val="17"/>
              </w:rPr>
            </w:pPr>
            <w:r>
              <w:rPr>
                <w:rFonts w:ascii="SimSun" w:eastAsia="SimSun" w:hAnsi="SimSun" w:cs="SimSun"/>
                <w:color w:val="000000"/>
                <w:spacing w:val="0"/>
                <w:w w:val="100"/>
                <w:position w:val="0"/>
                <w:sz w:val="17"/>
                <w:szCs w:val="17"/>
              </w:rPr>
              <w:t>徐州中南世纪城房地产有限公 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徐州</w:t>
            </w:r>
            <w:r>
              <w:rPr>
                <w:rFonts w:ascii="SimHei" w:eastAsia="SimHei" w:hAnsi="SimHei" w:cs="SimHei"/>
                <w:color w:val="000000"/>
                <w:spacing w:val="0"/>
                <w:w w:val="100"/>
                <w:position w:val="0"/>
                <w:sz w:val="18"/>
                <w:szCs w:val="18"/>
              </w:rPr>
              <w:t>璟</w:t>
            </w:r>
            <w:r>
              <w:rPr>
                <w:rFonts w:ascii="SimSun" w:eastAsia="SimSun" w:hAnsi="SimSun" w:cs="SimSun"/>
                <w:color w:val="000000"/>
                <w:spacing w:val="0"/>
                <w:w w:val="100"/>
                <w:position w:val="0"/>
                <w:sz w:val="17"/>
                <w:szCs w:val="17"/>
              </w:rPr>
              <w:t>悦房地产开发有限公司</w:t>
            </w:r>
            <w:r>
              <w:rPr>
                <w:rFonts w:ascii="Arial Narrow" w:eastAsia="Arial Narrow" w:hAnsi="Arial Narrow" w:cs="Arial Narrow"/>
                <w:color w:val="000000"/>
                <w:spacing w:val="0"/>
                <w:w w:val="100"/>
                <w:position w:val="0"/>
                <w:sz w:val="18"/>
                <w:szCs w:val="18"/>
              </w:rPr>
              <w:t>70%</w:t>
            </w:r>
            <w:r>
              <w:rPr>
                <w:rFonts w:ascii="SimSun" w:eastAsia="SimSun" w:hAnsi="SimSun" w:cs="SimSun"/>
                <w:color w:val="000000"/>
                <w:spacing w:val="0"/>
                <w:w w:val="100"/>
                <w:position w:val="0"/>
                <w:sz w:val="17"/>
                <w:szCs w:val="17"/>
              </w:rPr>
              <w:t>股权</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Arial Narrow" w:eastAsia="Arial Narrow" w:hAnsi="Arial Narrow" w:cs="Arial Narrow"/>
                <w:color w:val="000000"/>
                <w:spacing w:val="0"/>
                <w:w w:val="100"/>
                <w:position w:val="0"/>
                <w:sz w:val="18"/>
                <w:szCs w:val="18"/>
              </w:rPr>
              <w:t>70%</w:t>
            </w:r>
            <w:r>
              <w:rPr>
                <w:rFonts w:ascii="SimSun" w:eastAsia="SimSun" w:hAnsi="SimSun" w:cs="SimSun"/>
                <w:color w:val="000000"/>
                <w:spacing w:val="0"/>
                <w:w w:val="100"/>
                <w:position w:val="0"/>
                <w:sz w:val="17"/>
                <w:szCs w:val="17"/>
              </w:rPr>
              <w:t>股 权</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both"/>
            </w:pPr>
            <w:r>
              <w:rPr>
                <w:rFonts w:ascii="Arial Narrow" w:eastAsia="Arial Narrow" w:hAnsi="Arial Narrow" w:cs="Arial Narrow"/>
                <w:color w:val="000000"/>
                <w:spacing w:val="0"/>
                <w:w w:val="100"/>
                <w:position w:val="0"/>
                <w:sz w:val="18"/>
                <w:szCs w:val="18"/>
              </w:rPr>
              <w:t>46,270.00</w:t>
            </w:r>
          </w:p>
        </w:tc>
      </w:tr>
      <w:tr>
        <w:trPr>
          <w:trHeight w:val="384"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徐州鹭荣房地产开发有限公司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土地使用权</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苏</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2020</w:t>
            </w:r>
            <w:r>
              <w:rPr>
                <w:rFonts w:ascii="SimSun" w:eastAsia="SimSun" w:hAnsi="SimSun" w:cs="SimSun"/>
                <w:color w:val="000000"/>
                <w:spacing w:val="0"/>
                <w:w w:val="100"/>
                <w:position w:val="0"/>
                <w:sz w:val="17"/>
                <w:szCs w:val="17"/>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徐州市不动产权第</w:t>
            </w:r>
            <w:r>
              <w:rPr>
                <w:rFonts w:ascii="Arial Narrow" w:eastAsia="Arial Narrow" w:hAnsi="Arial Narrow" w:cs="Arial Narrow"/>
                <w:color w:val="000000"/>
                <w:spacing w:val="0"/>
                <w:w w:val="100"/>
                <w:position w:val="0"/>
                <w:sz w:val="18"/>
                <w:szCs w:val="18"/>
              </w:rPr>
              <w:t>0118981</w:t>
            </w:r>
            <w:r>
              <w:rPr>
                <w:rFonts w:ascii="SimSun" w:eastAsia="SimSun" w:hAnsi="SimSun" w:cs="SimSun"/>
                <w:color w:val="000000"/>
                <w:spacing w:val="0"/>
                <w:w w:val="100"/>
                <w:position w:val="0"/>
                <w:sz w:val="17"/>
                <w:szCs w:val="17"/>
              </w:rPr>
              <w:t>号</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both"/>
              <w:rPr>
                <w:sz w:val="17"/>
                <w:szCs w:val="17"/>
              </w:rPr>
            </w:pPr>
            <w:r>
              <w:rPr>
                <w:rFonts w:ascii="Arial Narrow" w:eastAsia="Arial Narrow" w:hAnsi="Arial Narrow" w:cs="Arial Narrow"/>
                <w:color w:val="000000"/>
                <w:spacing w:val="0"/>
                <w:w w:val="100"/>
                <w:position w:val="0"/>
                <w:sz w:val="18"/>
                <w:szCs w:val="18"/>
              </w:rPr>
              <w:t>38631.94</w:t>
            </w:r>
            <w:r>
              <w:rPr>
                <w:rFonts w:ascii="SimSun" w:eastAsia="SimSun" w:hAnsi="SimSun" w:cs="SimSun"/>
                <w:color w:val="000000"/>
                <w:spacing w:val="0"/>
                <w:w w:val="100"/>
                <w:position w:val="0"/>
                <w:sz w:val="17"/>
                <w:szCs w:val="17"/>
              </w:rPr>
              <w:t>平方米</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both"/>
            </w:pPr>
            <w:r>
              <w:rPr>
                <w:rFonts w:ascii="Arial Narrow" w:eastAsia="Arial Narrow" w:hAnsi="Arial Narrow" w:cs="Arial Narrow"/>
                <w:color w:val="000000"/>
                <w:spacing w:val="0"/>
                <w:w w:val="100"/>
                <w:position w:val="0"/>
                <w:sz w:val="18"/>
                <w:szCs w:val="18"/>
              </w:rPr>
              <w:t>58,680.00</w:t>
            </w:r>
          </w:p>
        </w:tc>
      </w:tr>
      <w:tr>
        <w:trPr>
          <w:trHeight w:val="33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徐州兴悦房地产开发有限公司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徐州鹭荣房地产开发有限公司</w:t>
            </w:r>
            <w:r>
              <w:rPr>
                <w:rFonts w:ascii="Arial Narrow" w:eastAsia="Arial Narrow" w:hAnsi="Arial Narrow" w:cs="Arial Narrow"/>
                <w:color w:val="000000"/>
                <w:spacing w:val="0"/>
                <w:w w:val="100"/>
                <w:position w:val="0"/>
                <w:sz w:val="18"/>
                <w:szCs w:val="18"/>
              </w:rPr>
              <w:t>70%</w:t>
            </w:r>
            <w:r>
              <w:rPr>
                <w:rFonts w:ascii="SimSun" w:eastAsia="SimSun" w:hAnsi="SimSun" w:cs="SimSun"/>
                <w:color w:val="000000"/>
                <w:spacing w:val="0"/>
                <w:w w:val="100"/>
                <w:position w:val="0"/>
                <w:sz w:val="17"/>
                <w:szCs w:val="17"/>
              </w:rPr>
              <w:t>股权</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Arial Narrow" w:eastAsia="Arial Narrow" w:hAnsi="Arial Narrow" w:cs="Arial Narrow"/>
                <w:color w:val="000000"/>
                <w:spacing w:val="0"/>
                <w:w w:val="100"/>
                <w:position w:val="0"/>
                <w:sz w:val="18"/>
                <w:szCs w:val="18"/>
              </w:rPr>
              <w:t>70%</w:t>
            </w:r>
            <w:r>
              <w:rPr>
                <w:rFonts w:ascii="SimSun" w:eastAsia="SimSun" w:hAnsi="SimSun" w:cs="SimSun"/>
                <w:color w:val="000000"/>
                <w:spacing w:val="0"/>
                <w:w w:val="100"/>
                <w:position w:val="0"/>
                <w:sz w:val="17"/>
                <w:szCs w:val="17"/>
              </w:rPr>
              <w:t>股 权</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7,000.00</w:t>
            </w:r>
          </w:p>
        </w:tc>
      </w:tr>
      <w:tr>
        <w:trPr>
          <w:trHeight w:val="509" w:hRule="exact"/>
        </w:trPr>
        <w:tc>
          <w:tcPr>
            <w:tcBorders/>
            <w:shd w:val="clear" w:color="auto" w:fill="FFFFFF"/>
            <w:vAlign w:val="bottom"/>
          </w:tcPr>
          <w:p>
            <w:pPr>
              <w:pStyle w:val="Style17"/>
              <w:keepNext w:val="0"/>
              <w:keepLines w:val="0"/>
              <w:widowControl w:val="0"/>
              <w:shd w:val="clear" w:color="auto" w:fill="auto"/>
              <w:bidi w:val="0"/>
              <w:spacing w:before="0" w:after="0" w:line="235" w:lineRule="exact"/>
              <w:ind w:left="0" w:right="0" w:firstLine="0"/>
              <w:jc w:val="both"/>
              <w:rPr>
                <w:sz w:val="17"/>
                <w:szCs w:val="17"/>
              </w:rPr>
            </w:pPr>
            <w:r>
              <w:rPr>
                <w:rFonts w:ascii="SimSun" w:eastAsia="SimSun" w:hAnsi="SimSun" w:cs="SimSun"/>
                <w:color w:val="000000"/>
                <w:spacing w:val="0"/>
                <w:w w:val="100"/>
                <w:position w:val="0"/>
                <w:sz w:val="17"/>
                <w:szCs w:val="17"/>
              </w:rPr>
              <w:t>徐州中南世纪城房地产有限公 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徐州兴悦房地产开发有限公司</w:t>
            </w:r>
            <w:r>
              <w:rPr>
                <w:rFonts w:ascii="Arial Narrow" w:eastAsia="Arial Narrow" w:hAnsi="Arial Narrow" w:cs="Arial Narrow"/>
                <w:color w:val="000000"/>
                <w:spacing w:val="0"/>
                <w:w w:val="100"/>
                <w:position w:val="0"/>
                <w:sz w:val="18"/>
                <w:szCs w:val="18"/>
              </w:rPr>
              <w:t>100%</w:t>
            </w:r>
            <w:r>
              <w:rPr>
                <w:rFonts w:ascii="SimSun" w:eastAsia="SimSun" w:hAnsi="SimSun" w:cs="SimSun"/>
                <w:color w:val="000000"/>
                <w:spacing w:val="0"/>
                <w:w w:val="100"/>
                <w:position w:val="0"/>
                <w:sz w:val="17"/>
                <w:szCs w:val="17"/>
              </w:rPr>
              <w:t>股</w:t>
            </w:r>
          </w:p>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Arial Narrow" w:eastAsia="Arial Narrow" w:hAnsi="Arial Narrow" w:cs="Arial Narrow"/>
                <w:color w:val="000000"/>
                <w:spacing w:val="0"/>
                <w:w w:val="100"/>
                <w:position w:val="0"/>
                <w:sz w:val="18"/>
                <w:szCs w:val="18"/>
              </w:rPr>
              <w:t>100%</w:t>
            </w:r>
            <w:r>
              <w:rPr>
                <w:rFonts w:ascii="SimSun" w:eastAsia="SimSun" w:hAnsi="SimSun" w:cs="SimSun"/>
                <w:color w:val="000000"/>
                <w:spacing w:val="0"/>
                <w:w w:val="100"/>
                <w:position w:val="0"/>
                <w:sz w:val="17"/>
                <w:szCs w:val="17"/>
              </w:rPr>
              <w:t>股权</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1,000.00</w:t>
            </w:r>
          </w:p>
        </w:tc>
      </w:tr>
      <w:tr>
        <w:trPr>
          <w:trHeight w:val="384"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徐州鹭和房地产开发有限公司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土地使用权</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2020</w:t>
            </w:r>
            <w:r>
              <w:rPr>
                <w:rFonts w:ascii="SimSun" w:eastAsia="SimSun" w:hAnsi="SimSun" w:cs="SimSun"/>
                <w:color w:val="000000"/>
                <w:spacing w:val="0"/>
                <w:w w:val="100"/>
                <w:position w:val="0"/>
                <w:sz w:val="17"/>
                <w:szCs w:val="17"/>
              </w:rPr>
              <w:t>）</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徐州市不动产权第</w:t>
            </w:r>
            <w:r>
              <w:rPr>
                <w:rFonts w:ascii="Arial Narrow" w:eastAsia="Arial Narrow" w:hAnsi="Arial Narrow" w:cs="Arial Narrow"/>
                <w:color w:val="000000"/>
                <w:spacing w:val="0"/>
                <w:w w:val="100"/>
                <w:position w:val="0"/>
                <w:sz w:val="18"/>
                <w:szCs w:val="18"/>
              </w:rPr>
              <w:t>0090651</w:t>
            </w:r>
            <w:r>
              <w:rPr>
                <w:rFonts w:ascii="SimSun" w:eastAsia="SimSun" w:hAnsi="SimSun" w:cs="SimSun"/>
                <w:color w:val="000000"/>
                <w:spacing w:val="0"/>
                <w:w w:val="100"/>
                <w:position w:val="0"/>
                <w:sz w:val="17"/>
                <w:szCs w:val="17"/>
              </w:rPr>
              <w:t>号</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rPr>
                <w:sz w:val="17"/>
                <w:szCs w:val="17"/>
              </w:rPr>
            </w:pPr>
            <w:r>
              <w:rPr>
                <w:rFonts w:ascii="Arial Narrow" w:eastAsia="Arial Narrow" w:hAnsi="Arial Narrow" w:cs="Arial Narrow"/>
                <w:color w:val="000000"/>
                <w:spacing w:val="0"/>
                <w:w w:val="100"/>
                <w:position w:val="0"/>
                <w:sz w:val="18"/>
                <w:szCs w:val="18"/>
              </w:rPr>
              <w:t>36653.14</w:t>
            </w:r>
            <w:r>
              <w:rPr>
                <w:rFonts w:ascii="SimSun" w:eastAsia="SimSun" w:hAnsi="SimSun" w:cs="SimSun"/>
                <w:color w:val="000000"/>
                <w:spacing w:val="0"/>
                <w:w w:val="100"/>
                <w:position w:val="0"/>
                <w:sz w:val="17"/>
                <w:szCs w:val="17"/>
              </w:rPr>
              <w:t>平方米</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both"/>
            </w:pPr>
            <w:r>
              <w:rPr>
                <w:rFonts w:ascii="Arial Narrow" w:eastAsia="Arial Narrow" w:hAnsi="Arial Narrow" w:cs="Arial Narrow"/>
                <w:color w:val="000000"/>
                <w:spacing w:val="0"/>
                <w:w w:val="100"/>
                <w:position w:val="0"/>
                <w:sz w:val="18"/>
                <w:szCs w:val="18"/>
              </w:rPr>
              <w:t>56,000.00</w:t>
            </w:r>
          </w:p>
        </w:tc>
      </w:tr>
      <w:tr>
        <w:trPr>
          <w:trHeight w:val="336"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徐州祥悦房地产开发有限公司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徐州鹭和房地产开发有限公司</w:t>
            </w:r>
            <w:r>
              <w:rPr>
                <w:rFonts w:ascii="Arial Narrow" w:eastAsia="Arial Narrow" w:hAnsi="Arial Narrow" w:cs="Arial Narrow"/>
                <w:color w:val="000000"/>
                <w:spacing w:val="0"/>
                <w:w w:val="100"/>
                <w:position w:val="0"/>
                <w:sz w:val="18"/>
                <w:szCs w:val="18"/>
              </w:rPr>
              <w:t>70%</w:t>
            </w:r>
            <w:r>
              <w:rPr>
                <w:rFonts w:ascii="SimSun" w:eastAsia="SimSun" w:hAnsi="SimSun" w:cs="SimSun"/>
                <w:color w:val="000000"/>
                <w:spacing w:val="0"/>
                <w:w w:val="100"/>
                <w:position w:val="0"/>
                <w:sz w:val="17"/>
                <w:szCs w:val="17"/>
              </w:rPr>
              <w:t>股权</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Arial Narrow" w:eastAsia="Arial Narrow" w:hAnsi="Arial Narrow" w:cs="Arial Narrow"/>
                <w:color w:val="000000"/>
                <w:spacing w:val="0"/>
                <w:w w:val="100"/>
                <w:position w:val="0"/>
                <w:sz w:val="18"/>
                <w:szCs w:val="18"/>
              </w:rPr>
              <w:t>70%</w:t>
            </w:r>
            <w:r>
              <w:rPr>
                <w:rFonts w:ascii="SimSun" w:eastAsia="SimSun" w:hAnsi="SimSun" w:cs="SimSun"/>
                <w:color w:val="000000"/>
                <w:spacing w:val="0"/>
                <w:w w:val="100"/>
                <w:position w:val="0"/>
                <w:sz w:val="17"/>
                <w:szCs w:val="17"/>
              </w:rPr>
              <w:t>股 权</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7,000.00</w:t>
            </w:r>
          </w:p>
        </w:tc>
      </w:tr>
      <w:tr>
        <w:trPr>
          <w:trHeight w:val="499" w:hRule="exact"/>
        </w:trPr>
        <w:tc>
          <w:tcPr>
            <w:tcBorders/>
            <w:shd w:val="clear" w:color="auto" w:fill="FFFFFF"/>
            <w:vAlign w:val="bottom"/>
          </w:tcPr>
          <w:p>
            <w:pPr>
              <w:pStyle w:val="Style17"/>
              <w:keepNext w:val="0"/>
              <w:keepLines w:val="0"/>
              <w:widowControl w:val="0"/>
              <w:shd w:val="clear" w:color="auto" w:fill="auto"/>
              <w:bidi w:val="0"/>
              <w:spacing w:before="0" w:after="0" w:line="235" w:lineRule="exact"/>
              <w:ind w:left="0" w:right="0" w:firstLine="0"/>
              <w:jc w:val="both"/>
              <w:rPr>
                <w:sz w:val="17"/>
                <w:szCs w:val="17"/>
              </w:rPr>
            </w:pPr>
            <w:r>
              <w:rPr>
                <w:rFonts w:ascii="SimSun" w:eastAsia="SimSun" w:hAnsi="SimSun" w:cs="SimSun"/>
                <w:color w:val="000000"/>
                <w:spacing w:val="0"/>
                <w:w w:val="100"/>
                <w:position w:val="0"/>
                <w:sz w:val="17"/>
                <w:szCs w:val="17"/>
              </w:rPr>
              <w:t>徐州中南世纪城房地产有限公 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徐州祥悦房地产开发有限公司</w:t>
            </w:r>
            <w:r>
              <w:rPr>
                <w:rFonts w:ascii="Arial Narrow" w:eastAsia="Arial Narrow" w:hAnsi="Arial Narrow" w:cs="Arial Narrow"/>
                <w:color w:val="000000"/>
                <w:spacing w:val="0"/>
                <w:w w:val="100"/>
                <w:position w:val="0"/>
                <w:sz w:val="18"/>
                <w:szCs w:val="18"/>
              </w:rPr>
              <w:t>100%</w:t>
            </w:r>
            <w:r>
              <w:rPr>
                <w:rFonts w:ascii="SimSun" w:eastAsia="SimSun" w:hAnsi="SimSun" w:cs="SimSun"/>
                <w:color w:val="000000"/>
                <w:spacing w:val="0"/>
                <w:w w:val="100"/>
                <w:position w:val="0"/>
                <w:sz w:val="17"/>
                <w:szCs w:val="17"/>
              </w:rPr>
              <w:t>股</w:t>
            </w:r>
          </w:p>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Arial Narrow" w:eastAsia="Arial Narrow" w:hAnsi="Arial Narrow" w:cs="Arial Narrow"/>
                <w:color w:val="000000"/>
                <w:spacing w:val="0"/>
                <w:w w:val="100"/>
                <w:position w:val="0"/>
                <w:sz w:val="18"/>
                <w:szCs w:val="18"/>
              </w:rPr>
              <w:t>100%</w:t>
            </w:r>
            <w:r>
              <w:rPr>
                <w:rFonts w:ascii="SimSun" w:eastAsia="SimSun" w:hAnsi="SimSun" w:cs="SimSun"/>
                <w:color w:val="000000"/>
                <w:spacing w:val="0"/>
                <w:w w:val="100"/>
                <w:position w:val="0"/>
                <w:sz w:val="17"/>
                <w:szCs w:val="17"/>
              </w:rPr>
              <w:t>股权</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1,000.00</w:t>
            </w:r>
          </w:p>
        </w:tc>
      </w:tr>
      <w:tr>
        <w:trPr>
          <w:trHeight w:val="562" w:hRule="exact"/>
        </w:trPr>
        <w:tc>
          <w:tcPr>
            <w:tcBorders/>
            <w:shd w:val="clear" w:color="auto" w:fill="FFFFFF"/>
            <w:vAlign w:val="bottom"/>
          </w:tcPr>
          <w:p>
            <w:pPr>
              <w:pStyle w:val="Style17"/>
              <w:keepNext w:val="0"/>
              <w:keepLines w:val="0"/>
              <w:widowControl w:val="0"/>
              <w:shd w:val="clear" w:color="auto" w:fill="auto"/>
              <w:bidi w:val="0"/>
              <w:spacing w:before="0" w:after="0" w:line="230" w:lineRule="exact"/>
              <w:ind w:left="0" w:right="0" w:firstLine="0"/>
              <w:jc w:val="both"/>
              <w:rPr>
                <w:sz w:val="17"/>
                <w:szCs w:val="17"/>
              </w:rPr>
            </w:pPr>
            <w:r>
              <w:rPr>
                <w:rFonts w:ascii="SimSun" w:eastAsia="SimSun" w:hAnsi="SimSun" w:cs="SimSun"/>
                <w:color w:val="000000"/>
                <w:spacing w:val="0"/>
                <w:w w:val="100"/>
                <w:position w:val="0"/>
                <w:sz w:val="17"/>
                <w:szCs w:val="17"/>
              </w:rPr>
              <w:t>南通中南新世界中心开发有限 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南通中南百货负一楼</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苏</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2017</w:t>
            </w:r>
            <w:r>
              <w:rPr>
                <w:rFonts w:ascii="SimSun" w:eastAsia="SimSun" w:hAnsi="SimSun" w:cs="SimSun"/>
                <w:color w:val="000000"/>
                <w:spacing w:val="0"/>
                <w:w w:val="100"/>
                <w:position w:val="0"/>
                <w:sz w:val="17"/>
                <w:szCs w:val="17"/>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南通市不动产权第</w:t>
            </w:r>
            <w:r>
              <w:rPr>
                <w:rFonts w:ascii="Arial Narrow" w:eastAsia="Arial Narrow" w:hAnsi="Arial Narrow" w:cs="Arial Narrow"/>
                <w:color w:val="000000"/>
                <w:spacing w:val="0"/>
                <w:w w:val="100"/>
                <w:position w:val="0"/>
                <w:sz w:val="18"/>
                <w:szCs w:val="18"/>
              </w:rPr>
              <w:t>0088434</w:t>
            </w:r>
            <w:r>
              <w:rPr>
                <w:rFonts w:ascii="SimSun" w:eastAsia="SimSun" w:hAnsi="SimSun" w:cs="SimSun"/>
                <w:color w:val="000000"/>
                <w:spacing w:val="0"/>
                <w:w w:val="100"/>
                <w:position w:val="0"/>
                <w:sz w:val="17"/>
                <w:szCs w:val="17"/>
              </w:rPr>
              <w:t>号</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both"/>
              <w:rPr>
                <w:sz w:val="17"/>
                <w:szCs w:val="17"/>
              </w:rPr>
            </w:pPr>
            <w:r>
              <w:rPr>
                <w:rFonts w:ascii="Arial Narrow" w:eastAsia="Arial Narrow" w:hAnsi="Arial Narrow" w:cs="Arial Narrow"/>
                <w:color w:val="000000"/>
                <w:spacing w:val="0"/>
                <w:w w:val="100"/>
                <w:position w:val="0"/>
                <w:sz w:val="18"/>
                <w:szCs w:val="18"/>
              </w:rPr>
              <w:t>16008.08</w:t>
            </w:r>
            <w:r>
              <w:rPr>
                <w:rFonts w:ascii="SimSun" w:eastAsia="SimSun" w:hAnsi="SimSun" w:cs="SimSun"/>
                <w:color w:val="000000"/>
                <w:spacing w:val="0"/>
                <w:w w:val="100"/>
                <w:position w:val="0"/>
                <w:sz w:val="17"/>
                <w:szCs w:val="17"/>
              </w:rPr>
              <w:t>平方米</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both"/>
            </w:pPr>
            <w:r>
              <w:rPr>
                <w:rFonts w:ascii="Arial Narrow" w:eastAsia="Arial Narrow" w:hAnsi="Arial Narrow" w:cs="Arial Narrow"/>
                <w:color w:val="000000"/>
                <w:spacing w:val="0"/>
                <w:w w:val="100"/>
                <w:position w:val="0"/>
                <w:sz w:val="18"/>
                <w:szCs w:val="18"/>
              </w:rPr>
              <w:t>30,010.00</w:t>
            </w:r>
          </w:p>
        </w:tc>
      </w:tr>
      <w:tr>
        <w:trPr>
          <w:trHeight w:val="34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南通中南新世界中心开发有限</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桃园路</w:t>
            </w:r>
            <w:r>
              <w:rPr>
                <w:rFonts w:ascii="Arial Narrow" w:eastAsia="Arial Narrow" w:hAnsi="Arial Narrow" w:cs="Arial Narrow"/>
                <w:color w:val="000000"/>
                <w:spacing w:val="0"/>
                <w:w w:val="100"/>
                <w:position w:val="0"/>
                <w:sz w:val="18"/>
                <w:szCs w:val="18"/>
              </w:rPr>
              <w:t>10</w:t>
            </w:r>
            <w:r>
              <w:rPr>
                <w:rFonts w:ascii="SimSun" w:eastAsia="SimSun" w:hAnsi="SimSun" w:cs="SimSun"/>
                <w:color w:val="000000"/>
                <w:spacing w:val="0"/>
                <w:w w:val="100"/>
                <w:position w:val="0"/>
                <w:sz w:val="17"/>
                <w:szCs w:val="17"/>
              </w:rPr>
              <w:t>号</w:t>
            </w:r>
            <w:r>
              <w:rPr>
                <w:rFonts w:ascii="Arial Narrow" w:eastAsia="Arial Narrow" w:hAnsi="Arial Narrow" w:cs="Arial Narrow"/>
                <w:color w:val="000000"/>
                <w:spacing w:val="0"/>
                <w:w w:val="100"/>
                <w:position w:val="0"/>
                <w:sz w:val="18"/>
                <w:szCs w:val="18"/>
              </w:rPr>
              <w:t>3</w:t>
            </w:r>
            <w:r>
              <w:rPr>
                <w:rFonts w:ascii="SimSun" w:eastAsia="SimSun" w:hAnsi="SimSun" w:cs="SimSun"/>
                <w:color w:val="000000"/>
                <w:spacing w:val="0"/>
                <w:w w:val="100"/>
                <w:position w:val="0"/>
                <w:sz w:val="17"/>
                <w:szCs w:val="17"/>
              </w:rPr>
              <w:t>层，崇川区桃园路</w:t>
            </w:r>
            <w:r>
              <w:rPr>
                <w:rFonts w:ascii="Arial Narrow" w:eastAsia="Arial Narrow" w:hAnsi="Arial Narrow" w:cs="Arial Narrow"/>
                <w:color w:val="000000"/>
                <w:spacing w:val="0"/>
                <w:w w:val="100"/>
                <w:position w:val="0"/>
                <w:sz w:val="18"/>
                <w:szCs w:val="18"/>
              </w:rPr>
              <w:t>10</w:t>
            </w:r>
            <w:r>
              <w:rPr>
                <w:rFonts w:ascii="SimSun" w:eastAsia="SimSun" w:hAnsi="SimSun" w:cs="SimSun"/>
                <w:color w:val="000000"/>
                <w:spacing w:val="0"/>
                <w:w w:val="100"/>
                <w:position w:val="0"/>
                <w:sz w:val="17"/>
                <w:szCs w:val="17"/>
              </w:rPr>
              <w:t>号</w:t>
            </w:r>
            <w:r>
              <w:rPr>
                <w:rFonts w:ascii="Arial Narrow" w:eastAsia="Arial Narrow" w:hAnsi="Arial Narrow" w:cs="Arial Narrow"/>
                <w:color w:val="000000"/>
                <w:spacing w:val="0"/>
                <w:w w:val="100"/>
                <w:position w:val="0"/>
                <w:sz w:val="18"/>
                <w:szCs w:val="18"/>
              </w:rPr>
              <w:t>3</w:t>
            </w:r>
          </w:p>
        </w:tc>
        <w:tc>
          <w:tcPr>
            <w:gridSpan w:val="3"/>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南通房权证字第</w:t>
            </w:r>
            <w:r>
              <w:rPr>
                <w:rFonts w:ascii="Arial Narrow" w:eastAsia="Arial Narrow" w:hAnsi="Arial Narrow" w:cs="Arial Narrow"/>
                <w:color w:val="000000"/>
                <w:spacing w:val="0"/>
                <w:w w:val="100"/>
                <w:position w:val="0"/>
                <w:sz w:val="18"/>
                <w:szCs w:val="18"/>
              </w:rPr>
              <w:t>140036956</w:t>
            </w:r>
            <w:r>
              <w:rPr>
                <w:rFonts w:ascii="SimSun" w:eastAsia="SimSun" w:hAnsi="SimSun" w:cs="SimSun"/>
                <w:color w:val="000000"/>
                <w:spacing w:val="0"/>
                <w:w w:val="100"/>
                <w:position w:val="0"/>
                <w:sz w:val="17"/>
                <w:szCs w:val="17"/>
              </w:rPr>
              <w:t>号、崇川区桃园路</w:t>
            </w:r>
            <w:r>
              <w:rPr>
                <w:rFonts w:ascii="Arial Narrow" w:eastAsia="Arial Narrow" w:hAnsi="Arial Narrow" w:cs="Arial Narrow"/>
                <w:color w:val="000000"/>
                <w:spacing w:val="0"/>
                <w:w w:val="100"/>
                <w:position w:val="0"/>
                <w:sz w:val="18"/>
                <w:szCs w:val="18"/>
              </w:rPr>
              <w:t>10</w:t>
            </w:r>
            <w:r>
              <w:rPr>
                <w:rFonts w:ascii="SimSun" w:eastAsia="SimSun" w:hAnsi="SimSun" w:cs="SimSun"/>
                <w:color w:val="000000"/>
                <w:spacing w:val="0"/>
                <w:w w:val="100"/>
                <w:position w:val="0"/>
                <w:sz w:val="17"/>
                <w:szCs w:val="17"/>
              </w:rPr>
              <w:t>号</w:t>
            </w:r>
            <w:r>
              <w:rPr>
                <w:rFonts w:ascii="Arial Narrow" w:eastAsia="Arial Narrow" w:hAnsi="Arial Narrow" w:cs="Arial Narrow"/>
                <w:color w:val="000000"/>
                <w:spacing w:val="0"/>
                <w:w w:val="100"/>
                <w:position w:val="0"/>
                <w:sz w:val="18"/>
                <w:szCs w:val="18"/>
              </w:rPr>
              <w:t>3</w:t>
            </w:r>
            <w:r>
              <w:rPr>
                <w:rFonts w:ascii="SimSun" w:eastAsia="SimSun" w:hAnsi="SimSun" w:cs="SimSun"/>
                <w:color w:val="000000"/>
                <w:spacing w:val="0"/>
                <w:w w:val="100"/>
                <w:position w:val="0"/>
                <w:sz w:val="17"/>
                <w:szCs w:val="17"/>
              </w:rPr>
              <w:t>层、苏</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rPr>
                <w:sz w:val="17"/>
                <w:szCs w:val="17"/>
              </w:rPr>
            </w:pPr>
            <w:r>
              <w:rPr>
                <w:rFonts w:ascii="Arial Narrow" w:eastAsia="Arial Narrow" w:hAnsi="Arial Narrow" w:cs="Arial Narrow"/>
                <w:color w:val="000000"/>
                <w:spacing w:val="0"/>
                <w:w w:val="100"/>
                <w:position w:val="0"/>
                <w:sz w:val="18"/>
                <w:szCs w:val="18"/>
              </w:rPr>
              <w:t>17875.82</w:t>
            </w:r>
            <w:r>
              <w:rPr>
                <w:rFonts w:ascii="SimSun" w:eastAsia="SimSun" w:hAnsi="SimSun" w:cs="SimSun"/>
                <w:color w:val="000000"/>
                <w:spacing w:val="0"/>
                <w:w w:val="100"/>
                <w:position w:val="0"/>
                <w:sz w:val="17"/>
                <w:szCs w:val="17"/>
              </w:rPr>
              <w:t>平方米</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both"/>
            </w:pPr>
            <w:r>
              <w:rPr>
                <w:rFonts w:ascii="Arial Narrow" w:eastAsia="Arial Narrow" w:hAnsi="Arial Narrow" w:cs="Arial Narrow"/>
                <w:color w:val="000000"/>
                <w:spacing w:val="0"/>
                <w:w w:val="100"/>
                <w:position w:val="0"/>
                <w:sz w:val="18"/>
                <w:szCs w:val="18"/>
              </w:rPr>
              <w:t>23,000.00</w:t>
            </w:r>
          </w:p>
        </w:tc>
      </w:tr>
    </w:tbl>
    <w:p>
      <w:pPr>
        <w:spacing w:lineRule="exact" w:line="1"/>
        <w:rPr>
          <w:sz w:val="2"/>
          <w:szCs w:val="2"/>
        </w:rPr>
      </w:pPr>
      <w:r>
        <w:br w:type="page"/>
      </w:r>
    </w:p>
    <w:tbl>
      <w:tblPr>
        <w:tblOverlap w:val="never"/>
        <w:jc w:val="center"/>
        <w:tblLayout w:type="fixed"/>
      </w:tblPr>
      <w:tblGrid>
        <w:gridCol w:w="2558"/>
        <w:gridCol w:w="3307"/>
        <w:gridCol w:w="4901"/>
        <w:gridCol w:w="2467"/>
        <w:gridCol w:w="1493"/>
      </w:tblGrid>
      <w:tr>
        <w:trPr>
          <w:trHeight w:val="514"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抵押人</w:t>
            </w:r>
            <w:r>
              <w:rPr>
                <w:rFonts w:ascii="Arial Narrow" w:eastAsia="Arial Narrow" w:hAnsi="Arial Narrow" w:cs="Arial Narrow"/>
                <w:b/>
                <w:bCs/>
                <w:color w:val="000000"/>
                <w:spacing w:val="0"/>
                <w:w w:val="100"/>
                <w:position w:val="0"/>
                <w:sz w:val="18"/>
                <w:szCs w:val="18"/>
              </w:rPr>
              <w:t>/</w:t>
            </w:r>
            <w:r>
              <w:rPr>
                <w:rFonts w:ascii="SimSun" w:eastAsia="SimSun" w:hAnsi="SimSun" w:cs="SimSun"/>
                <w:b/>
                <w:bCs/>
                <w:color w:val="000000"/>
                <w:spacing w:val="0"/>
                <w:w w:val="100"/>
                <w:position w:val="0"/>
                <w:sz w:val="17"/>
                <w:szCs w:val="17"/>
              </w:rPr>
              <w:t>质押人</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抵押物</w:t>
            </w:r>
            <w:r>
              <w:rPr>
                <w:rFonts w:ascii="Arial Narrow" w:eastAsia="Arial Narrow" w:hAnsi="Arial Narrow" w:cs="Arial Narrow"/>
                <w:b/>
                <w:bCs/>
                <w:color w:val="000000"/>
                <w:spacing w:val="0"/>
                <w:w w:val="100"/>
                <w:position w:val="0"/>
                <w:sz w:val="18"/>
                <w:szCs w:val="18"/>
              </w:rPr>
              <w:t>/</w:t>
            </w:r>
            <w:r>
              <w:rPr>
                <w:rFonts w:ascii="SimSun" w:eastAsia="SimSun" w:hAnsi="SimSun" w:cs="SimSun"/>
                <w:b/>
                <w:bCs/>
                <w:color w:val="000000"/>
                <w:spacing w:val="0"/>
                <w:w w:val="100"/>
                <w:position w:val="0"/>
                <w:sz w:val="17"/>
                <w:szCs w:val="17"/>
              </w:rPr>
              <w:t>质押物名称</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b/>
                <w:bCs/>
                <w:color w:val="000000"/>
                <w:spacing w:val="0"/>
                <w:w w:val="100"/>
                <w:position w:val="0"/>
                <w:sz w:val="17"/>
                <w:szCs w:val="17"/>
              </w:rPr>
              <w:t>证号</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抵押面积或数量</w:t>
            </w:r>
          </w:p>
        </w:tc>
        <w:tc>
          <w:tcPr>
            <w:tcBorders>
              <w:top w:val="single" w:sz="4"/>
            </w:tcBorders>
            <w:shd w:val="clear" w:color="auto" w:fill="FFFFFF"/>
            <w:vAlign w:val="top"/>
          </w:tcPr>
          <w:p>
            <w:pPr>
              <w:pStyle w:val="Style17"/>
              <w:keepNext w:val="0"/>
              <w:keepLines w:val="0"/>
              <w:widowControl w:val="0"/>
              <w:shd w:val="clear" w:color="auto" w:fill="auto"/>
              <w:bidi w:val="0"/>
              <w:spacing w:before="0" w:after="0" w:line="240" w:lineRule="exact"/>
              <w:ind w:left="0" w:right="0" w:firstLine="0"/>
              <w:jc w:val="right"/>
              <w:rPr>
                <w:sz w:val="17"/>
                <w:szCs w:val="17"/>
              </w:rPr>
            </w:pPr>
            <w:r>
              <w:rPr>
                <w:rFonts w:ascii="SimSun" w:eastAsia="SimSun" w:hAnsi="SimSun" w:cs="SimSun"/>
                <w:b/>
                <w:bCs/>
                <w:color w:val="000000"/>
                <w:spacing w:val="0"/>
                <w:w w:val="100"/>
                <w:position w:val="0"/>
                <w:sz w:val="17"/>
                <w:szCs w:val="17"/>
              </w:rPr>
              <w:t>抵押价值</w:t>
            </w:r>
            <w:r>
              <w:rPr>
                <w:rFonts w:ascii="Arial Narrow" w:eastAsia="Arial Narrow" w:hAnsi="Arial Narrow" w:cs="Arial Narrow"/>
                <w:b/>
                <w:bCs/>
                <w:color w:val="000000"/>
                <w:spacing w:val="0"/>
                <w:w w:val="100"/>
                <w:position w:val="0"/>
                <w:sz w:val="18"/>
                <w:szCs w:val="18"/>
              </w:rPr>
              <w:t>/</w:t>
            </w:r>
            <w:r>
              <w:rPr>
                <w:rFonts w:ascii="SimSun" w:eastAsia="SimSun" w:hAnsi="SimSun" w:cs="SimSun"/>
                <w:b/>
                <w:bCs/>
                <w:color w:val="000000"/>
                <w:spacing w:val="0"/>
                <w:w w:val="100"/>
                <w:position w:val="0"/>
                <w:sz w:val="17"/>
                <w:szCs w:val="17"/>
              </w:rPr>
              <w:t>担保金 额（万元）</w:t>
            </w:r>
          </w:p>
        </w:tc>
      </w:tr>
      <w:tr>
        <w:trPr>
          <w:trHeight w:val="725" w:hRule="exact"/>
        </w:trPr>
        <w:tc>
          <w:tcPr>
            <w:tcBorders>
              <w:top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tcBorders>
              <w:top w:val="single" w:sz="4"/>
            </w:tcBorders>
            <w:shd w:val="clear" w:color="auto" w:fill="FFFFFF"/>
            <w:vAlign w:val="top"/>
          </w:tcPr>
          <w:p>
            <w:pPr>
              <w:pStyle w:val="Style17"/>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层，桃园路</w:t>
            </w:r>
            <w:r>
              <w:rPr>
                <w:rFonts w:ascii="Arial Narrow" w:eastAsia="Arial Narrow" w:hAnsi="Arial Narrow" w:cs="Arial Narrow"/>
                <w:color w:val="000000"/>
                <w:spacing w:val="0"/>
                <w:w w:val="100"/>
                <w:position w:val="0"/>
                <w:sz w:val="18"/>
                <w:szCs w:val="18"/>
              </w:rPr>
              <w:t>10</w:t>
            </w:r>
            <w:r>
              <w:rPr>
                <w:rFonts w:ascii="SimSun" w:eastAsia="SimSun" w:hAnsi="SimSun" w:cs="SimSun"/>
                <w:color w:val="000000"/>
                <w:spacing w:val="0"/>
                <w:w w:val="100"/>
                <w:position w:val="0"/>
                <w:sz w:val="17"/>
                <w:szCs w:val="17"/>
              </w:rPr>
              <w:t>号</w:t>
            </w:r>
            <w:r>
              <w:rPr>
                <w:rFonts w:ascii="Arial Narrow" w:eastAsia="Arial Narrow" w:hAnsi="Arial Narrow" w:cs="Arial Narrow"/>
                <w:color w:val="000000"/>
                <w:spacing w:val="0"/>
                <w:w w:val="100"/>
                <w:position w:val="0"/>
                <w:sz w:val="18"/>
                <w:szCs w:val="18"/>
              </w:rPr>
              <w:t>4</w:t>
            </w:r>
            <w:r>
              <w:rPr>
                <w:rFonts w:ascii="SimSun" w:eastAsia="SimSun" w:hAnsi="SimSun" w:cs="SimSun"/>
                <w:color w:val="000000"/>
                <w:spacing w:val="0"/>
                <w:w w:val="100"/>
                <w:position w:val="0"/>
                <w:sz w:val="17"/>
                <w:szCs w:val="17"/>
              </w:rPr>
              <w:t>层，崇川区桃园路</w:t>
            </w:r>
            <w:r>
              <w:rPr>
                <w:rFonts w:ascii="Arial Narrow" w:eastAsia="Arial Narrow" w:hAnsi="Arial Narrow" w:cs="Arial Narrow"/>
                <w:color w:val="000000"/>
                <w:spacing w:val="0"/>
                <w:w w:val="100"/>
                <w:position w:val="0"/>
                <w:sz w:val="18"/>
                <w:szCs w:val="18"/>
              </w:rPr>
              <w:t xml:space="preserve">10 </w:t>
            </w:r>
            <w:r>
              <w:rPr>
                <w:rFonts w:ascii="SimSun" w:eastAsia="SimSun" w:hAnsi="SimSun" w:cs="SimSun"/>
                <w:color w:val="000000"/>
                <w:spacing w:val="0"/>
                <w:w w:val="100"/>
                <w:position w:val="0"/>
                <w:sz w:val="17"/>
                <w:szCs w:val="17"/>
              </w:rPr>
              <w:t>号</w:t>
            </w:r>
            <w:r>
              <w:rPr>
                <w:rFonts w:ascii="Arial Narrow" w:eastAsia="Arial Narrow" w:hAnsi="Arial Narrow" w:cs="Arial Narrow"/>
                <w:color w:val="000000"/>
                <w:spacing w:val="0"/>
                <w:w w:val="100"/>
                <w:position w:val="0"/>
                <w:sz w:val="18"/>
                <w:szCs w:val="18"/>
              </w:rPr>
              <w:t>4</w:t>
            </w:r>
            <w:r>
              <w:rPr>
                <w:rFonts w:ascii="SimSun" w:eastAsia="SimSun" w:hAnsi="SimSun" w:cs="SimSun"/>
                <w:color w:val="000000"/>
                <w:spacing w:val="0"/>
                <w:w w:val="100"/>
                <w:position w:val="0"/>
                <w:sz w:val="17"/>
                <w:szCs w:val="17"/>
              </w:rPr>
              <w:t>层</w:t>
            </w:r>
          </w:p>
        </w:tc>
        <w:tc>
          <w:tcPr>
            <w:tcBorders>
              <w:top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通过用（</w:t>
            </w:r>
            <w:r>
              <w:rPr>
                <w:rFonts w:ascii="Arial Narrow" w:eastAsia="Arial Narrow" w:hAnsi="Arial Narrow" w:cs="Arial Narrow"/>
                <w:color w:val="000000"/>
                <w:spacing w:val="0"/>
                <w:w w:val="100"/>
                <w:position w:val="0"/>
                <w:sz w:val="18"/>
                <w:szCs w:val="18"/>
              </w:rPr>
              <w:t>2014</w:t>
            </w:r>
            <w:r>
              <w:rPr>
                <w:rFonts w:ascii="SimSun" w:eastAsia="SimSun" w:hAnsi="SimSun" w:cs="SimSun"/>
                <w:color w:val="000000"/>
                <w:spacing w:val="0"/>
                <w:w w:val="100"/>
                <w:position w:val="0"/>
                <w:sz w:val="17"/>
                <w:szCs w:val="17"/>
              </w:rPr>
              <w:t>）第</w:t>
            </w:r>
            <w:r>
              <w:rPr>
                <w:rFonts w:ascii="Arial Narrow" w:eastAsia="Arial Narrow" w:hAnsi="Arial Narrow" w:cs="Arial Narrow"/>
                <w:color w:val="000000"/>
                <w:spacing w:val="0"/>
                <w:w w:val="100"/>
                <w:position w:val="0"/>
                <w:sz w:val="18"/>
                <w:szCs w:val="18"/>
              </w:rPr>
              <w:t>01101698</w:t>
            </w:r>
            <w:r>
              <w:rPr>
                <w:rFonts w:ascii="SimSun" w:eastAsia="SimSun" w:hAnsi="SimSun" w:cs="SimSun"/>
                <w:color w:val="000000"/>
                <w:spacing w:val="0"/>
                <w:w w:val="100"/>
                <w:position w:val="0"/>
                <w:sz w:val="17"/>
                <w:szCs w:val="17"/>
              </w:rPr>
              <w:t>号、桃园路</w:t>
            </w:r>
            <w:r>
              <w:rPr>
                <w:rFonts w:ascii="Arial Narrow" w:eastAsia="Arial Narrow" w:hAnsi="Arial Narrow" w:cs="Arial Narrow"/>
                <w:color w:val="000000"/>
                <w:spacing w:val="0"/>
                <w:w w:val="100"/>
                <w:position w:val="0"/>
                <w:sz w:val="18"/>
                <w:szCs w:val="18"/>
              </w:rPr>
              <w:t>10</w:t>
            </w:r>
            <w:r>
              <w:rPr>
                <w:rFonts w:ascii="SimSun" w:eastAsia="SimSun" w:hAnsi="SimSun" w:cs="SimSun"/>
                <w:color w:val="000000"/>
                <w:spacing w:val="0"/>
                <w:w w:val="100"/>
                <w:position w:val="0"/>
                <w:sz w:val="17"/>
                <w:szCs w:val="17"/>
              </w:rPr>
              <w:t>号</w:t>
            </w:r>
            <w:r>
              <w:rPr>
                <w:rFonts w:ascii="Arial Narrow" w:eastAsia="Arial Narrow" w:hAnsi="Arial Narrow" w:cs="Arial Narrow"/>
                <w:color w:val="000000"/>
                <w:spacing w:val="0"/>
                <w:w w:val="100"/>
                <w:position w:val="0"/>
                <w:sz w:val="18"/>
                <w:szCs w:val="18"/>
              </w:rPr>
              <w:t>4</w:t>
            </w:r>
            <w:r>
              <w:rPr>
                <w:rFonts w:ascii="SimSun" w:eastAsia="SimSun" w:hAnsi="SimSun" w:cs="SimSun"/>
                <w:color w:val="000000"/>
                <w:spacing w:val="0"/>
                <w:w w:val="100"/>
                <w:position w:val="0"/>
                <w:sz w:val="17"/>
                <w:szCs w:val="17"/>
              </w:rPr>
              <w:t>层、南通房权</w:t>
            </w:r>
          </w:p>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证字第</w:t>
            </w:r>
            <w:r>
              <w:rPr>
                <w:rFonts w:ascii="Arial Narrow" w:eastAsia="Arial Narrow" w:hAnsi="Arial Narrow" w:cs="Arial Narrow"/>
                <w:color w:val="000000"/>
                <w:spacing w:val="0"/>
                <w:w w:val="100"/>
                <w:position w:val="0"/>
                <w:sz w:val="18"/>
                <w:szCs w:val="18"/>
              </w:rPr>
              <w:t>140036955</w:t>
            </w:r>
            <w:r>
              <w:rPr>
                <w:rFonts w:ascii="SimSun" w:eastAsia="SimSun" w:hAnsi="SimSun" w:cs="SimSun"/>
                <w:color w:val="000000"/>
                <w:spacing w:val="0"/>
                <w:w w:val="100"/>
                <w:position w:val="0"/>
                <w:sz w:val="17"/>
                <w:szCs w:val="17"/>
              </w:rPr>
              <w:t>号、崇川区桃园路</w:t>
            </w:r>
            <w:r>
              <w:rPr>
                <w:rFonts w:ascii="Arial Narrow" w:eastAsia="Arial Narrow" w:hAnsi="Arial Narrow" w:cs="Arial Narrow"/>
                <w:color w:val="000000"/>
                <w:spacing w:val="0"/>
                <w:w w:val="100"/>
                <w:position w:val="0"/>
                <w:sz w:val="18"/>
                <w:szCs w:val="18"/>
              </w:rPr>
              <w:t>10</w:t>
            </w:r>
            <w:r>
              <w:rPr>
                <w:rFonts w:ascii="SimSun" w:eastAsia="SimSun" w:hAnsi="SimSun" w:cs="SimSun"/>
                <w:color w:val="000000"/>
                <w:spacing w:val="0"/>
                <w:w w:val="100"/>
                <w:position w:val="0"/>
                <w:sz w:val="17"/>
                <w:szCs w:val="17"/>
              </w:rPr>
              <w:t>号</w:t>
            </w:r>
            <w:r>
              <w:rPr>
                <w:rFonts w:ascii="Arial Narrow" w:eastAsia="Arial Narrow" w:hAnsi="Arial Narrow" w:cs="Arial Narrow"/>
                <w:color w:val="000000"/>
                <w:spacing w:val="0"/>
                <w:w w:val="100"/>
                <w:position w:val="0"/>
                <w:sz w:val="18"/>
                <w:szCs w:val="18"/>
              </w:rPr>
              <w:t>4</w:t>
            </w:r>
            <w:r>
              <w:rPr>
                <w:rFonts w:ascii="SimSun" w:eastAsia="SimSun" w:hAnsi="SimSun" w:cs="SimSun"/>
                <w:color w:val="000000"/>
                <w:spacing w:val="0"/>
                <w:w w:val="100"/>
                <w:position w:val="0"/>
                <w:sz w:val="17"/>
                <w:szCs w:val="17"/>
              </w:rPr>
              <w:t>层、苏通过用</w:t>
            </w:r>
          </w:p>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2014</w:t>
            </w:r>
            <w:r>
              <w:rPr>
                <w:rFonts w:ascii="SimSun" w:eastAsia="SimSun" w:hAnsi="SimSun" w:cs="SimSun"/>
                <w:color w:val="000000"/>
                <w:spacing w:val="0"/>
                <w:w w:val="100"/>
                <w:position w:val="0"/>
                <w:sz w:val="17"/>
                <w:szCs w:val="17"/>
              </w:rPr>
              <w:t xml:space="preserve">）第 </w:t>
            </w:r>
            <w:r>
              <w:rPr>
                <w:rFonts w:ascii="Arial Narrow" w:eastAsia="Arial Narrow" w:hAnsi="Arial Narrow" w:cs="Arial Narrow"/>
                <w:color w:val="000000"/>
                <w:spacing w:val="0"/>
                <w:w w:val="100"/>
                <w:position w:val="0"/>
                <w:sz w:val="18"/>
                <w:szCs w:val="18"/>
              </w:rPr>
              <w:t xml:space="preserve">01101699 </w:t>
            </w:r>
            <w:r>
              <w:rPr>
                <w:rFonts w:ascii="SimSun" w:eastAsia="SimSun" w:hAnsi="SimSun" w:cs="SimSun"/>
                <w:color w:val="000000"/>
                <w:spacing w:val="0"/>
                <w:w w:val="100"/>
                <w:position w:val="0"/>
                <w:sz w:val="17"/>
                <w:szCs w:val="17"/>
              </w:rPr>
              <w:t>号</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99" w:hRule="exact"/>
        </w:trPr>
        <w:tc>
          <w:tcPr>
            <w:tcBorders/>
            <w:shd w:val="clear" w:color="auto" w:fill="FFFFFF"/>
            <w:vAlign w:val="bottom"/>
          </w:tcPr>
          <w:p>
            <w:pPr>
              <w:pStyle w:val="Style17"/>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青岛海湾新城房地产开发有限 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开发区井冈山路</w:t>
            </w:r>
            <w:r>
              <w:rPr>
                <w:rFonts w:ascii="Arial Narrow" w:eastAsia="Arial Narrow" w:hAnsi="Arial Narrow" w:cs="Arial Narrow"/>
                <w:color w:val="000000"/>
                <w:spacing w:val="0"/>
                <w:w w:val="100"/>
                <w:position w:val="0"/>
                <w:sz w:val="18"/>
                <w:szCs w:val="18"/>
              </w:rPr>
              <w:t>157</w:t>
            </w:r>
            <w:r>
              <w:rPr>
                <w:rFonts w:ascii="SimSun" w:eastAsia="SimSun" w:hAnsi="SimSun" w:cs="SimSun"/>
                <w:color w:val="000000"/>
                <w:spacing w:val="0"/>
                <w:w w:val="100"/>
                <w:position w:val="0"/>
                <w:sz w:val="17"/>
                <w:szCs w:val="17"/>
              </w:rPr>
              <w:t>号酒店</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鲁（</w:t>
            </w:r>
            <w:r>
              <w:rPr>
                <w:rFonts w:ascii="Arial Narrow" w:eastAsia="Arial Narrow" w:hAnsi="Arial Narrow" w:cs="Arial Narrow"/>
                <w:color w:val="000000"/>
                <w:spacing w:val="0"/>
                <w:w w:val="100"/>
                <w:position w:val="0"/>
                <w:sz w:val="18"/>
                <w:szCs w:val="18"/>
              </w:rPr>
              <w:t>2018</w:t>
            </w:r>
            <w:r>
              <w:rPr>
                <w:rFonts w:ascii="SimSun" w:eastAsia="SimSun" w:hAnsi="SimSun" w:cs="SimSun"/>
                <w:color w:val="000000"/>
                <w:spacing w:val="0"/>
                <w:w w:val="100"/>
                <w:position w:val="0"/>
                <w:sz w:val="17"/>
                <w:szCs w:val="17"/>
              </w:rPr>
              <w:t>）青岛市黄岛区不动产权第</w:t>
            </w:r>
            <w:r>
              <w:rPr>
                <w:rFonts w:ascii="Arial Narrow" w:eastAsia="Arial Narrow" w:hAnsi="Arial Narrow" w:cs="Arial Narrow"/>
                <w:color w:val="000000"/>
                <w:spacing w:val="0"/>
                <w:w w:val="100"/>
                <w:position w:val="0"/>
                <w:sz w:val="18"/>
                <w:szCs w:val="18"/>
              </w:rPr>
              <w:t>0098517</w:t>
            </w:r>
            <w:r>
              <w:rPr>
                <w:rFonts w:ascii="SimSun" w:eastAsia="SimSun" w:hAnsi="SimSun" w:cs="SimSun"/>
                <w:color w:val="000000"/>
                <w:spacing w:val="0"/>
                <w:w w:val="100"/>
                <w:position w:val="0"/>
                <w:sz w:val="17"/>
                <w:szCs w:val="17"/>
              </w:rPr>
              <w:t>号</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Arial Narrow" w:eastAsia="Arial Narrow" w:hAnsi="Arial Narrow" w:cs="Arial Narrow"/>
                <w:color w:val="000000"/>
                <w:spacing w:val="0"/>
                <w:w w:val="100"/>
                <w:position w:val="0"/>
                <w:sz w:val="18"/>
                <w:szCs w:val="18"/>
              </w:rPr>
              <w:t>76092.12</w:t>
            </w:r>
            <w:r>
              <w:rPr>
                <w:rFonts w:ascii="SimSun" w:eastAsia="SimSun" w:hAnsi="SimSun" w:cs="SimSun"/>
                <w:color w:val="000000"/>
                <w:spacing w:val="0"/>
                <w:w w:val="100"/>
                <w:position w:val="0"/>
                <w:sz w:val="17"/>
                <w:szCs w:val="17"/>
              </w:rPr>
              <w:t>平方米</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both"/>
            </w:pPr>
            <w:r>
              <w:rPr>
                <w:rFonts w:ascii="Arial Narrow" w:eastAsia="Arial Narrow" w:hAnsi="Arial Narrow" w:cs="Arial Narrow"/>
                <w:color w:val="000000"/>
                <w:spacing w:val="0"/>
                <w:w w:val="100"/>
                <w:position w:val="0"/>
                <w:sz w:val="18"/>
                <w:szCs w:val="18"/>
              </w:rPr>
              <w:t>58,000.00</w:t>
            </w:r>
          </w:p>
        </w:tc>
      </w:tr>
      <w:tr>
        <w:trPr>
          <w:trHeight w:val="547"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青岛锦拓房地产开发有限公司</w:t>
            </w:r>
          </w:p>
        </w:tc>
        <w:tc>
          <w:tcPr>
            <w:tcBorders/>
            <w:shd w:val="clear" w:color="auto" w:fill="FFFFFF"/>
            <w:vAlign w:val="bottom"/>
          </w:tcPr>
          <w:p>
            <w:pPr>
              <w:pStyle w:val="Style17"/>
              <w:keepNext w:val="0"/>
              <w:keepLines w:val="0"/>
              <w:widowControl w:val="0"/>
              <w:shd w:val="clear" w:color="auto" w:fill="auto"/>
              <w:bidi w:val="0"/>
              <w:spacing w:before="0" w:after="0" w:line="230" w:lineRule="exact"/>
              <w:ind w:left="0" w:right="0" w:firstLine="0"/>
              <w:jc w:val="left"/>
              <w:rPr>
                <w:sz w:val="17"/>
                <w:szCs w:val="17"/>
              </w:rPr>
            </w:pPr>
            <w:r>
              <w:rPr>
                <w:rFonts w:ascii="SimSun" w:eastAsia="SimSun" w:hAnsi="SimSun" w:cs="SimSun"/>
                <w:color w:val="000000"/>
                <w:spacing w:val="0"/>
                <w:w w:val="100"/>
                <w:position w:val="0"/>
                <w:sz w:val="17"/>
                <w:szCs w:val="17"/>
              </w:rPr>
              <w:t>潍坊中南悦隽产业发展有限公司</w:t>
            </w:r>
            <w:r>
              <w:rPr>
                <w:rFonts w:ascii="Arial Narrow" w:eastAsia="Arial Narrow" w:hAnsi="Arial Narrow" w:cs="Arial Narrow"/>
                <w:color w:val="000000"/>
                <w:spacing w:val="0"/>
                <w:w w:val="100"/>
                <w:position w:val="0"/>
                <w:sz w:val="18"/>
                <w:szCs w:val="18"/>
              </w:rPr>
              <w:t>60%</w:t>
            </w:r>
            <w:r>
              <w:rPr>
                <w:rFonts w:ascii="SimSun" w:eastAsia="SimSun" w:hAnsi="SimSun" w:cs="SimSun"/>
                <w:color w:val="000000"/>
                <w:spacing w:val="0"/>
                <w:w w:val="100"/>
                <w:position w:val="0"/>
                <w:sz w:val="17"/>
                <w:szCs w:val="17"/>
              </w:rPr>
              <w:t>股 权</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Arial Narrow" w:eastAsia="Arial Narrow" w:hAnsi="Arial Narrow" w:cs="Arial Narrow"/>
                <w:color w:val="000000"/>
                <w:spacing w:val="0"/>
                <w:w w:val="100"/>
                <w:position w:val="0"/>
                <w:sz w:val="18"/>
                <w:szCs w:val="18"/>
              </w:rPr>
              <w:t>60%</w:t>
            </w:r>
            <w:r>
              <w:rPr>
                <w:rFonts w:ascii="SimSun" w:eastAsia="SimSun" w:hAnsi="SimSun" w:cs="SimSun"/>
                <w:color w:val="000000"/>
                <w:spacing w:val="0"/>
                <w:w w:val="100"/>
                <w:position w:val="0"/>
                <w:sz w:val="17"/>
                <w:szCs w:val="17"/>
              </w:rPr>
              <w:t>股权</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left"/>
            </w:pPr>
            <w:r>
              <w:rPr>
                <w:rFonts w:ascii="Arial Narrow" w:eastAsia="Arial Narrow" w:hAnsi="Arial Narrow" w:cs="Arial Narrow"/>
                <w:color w:val="000000"/>
                <w:spacing w:val="0"/>
                <w:w w:val="100"/>
                <w:position w:val="0"/>
                <w:sz w:val="18"/>
                <w:szCs w:val="18"/>
              </w:rPr>
              <w:t>9,750.00</w:t>
            </w:r>
          </w:p>
        </w:tc>
      </w:tr>
      <w:tr>
        <w:trPr>
          <w:trHeight w:val="840" w:hRule="exact"/>
        </w:trPr>
        <w:tc>
          <w:tcPr>
            <w:tcBorders/>
            <w:shd w:val="clear" w:color="auto" w:fill="FFFFFF"/>
            <w:vAlign w:val="center"/>
          </w:tcPr>
          <w:p>
            <w:pPr>
              <w:pStyle w:val="Style17"/>
              <w:keepNext w:val="0"/>
              <w:keepLines w:val="0"/>
              <w:widowControl w:val="0"/>
              <w:shd w:val="clear" w:color="auto" w:fill="auto"/>
              <w:bidi w:val="0"/>
              <w:spacing w:before="0" w:after="0" w:line="230" w:lineRule="exact"/>
              <w:ind w:left="0" w:right="0" w:firstLine="0"/>
              <w:jc w:val="left"/>
              <w:rPr>
                <w:sz w:val="17"/>
                <w:szCs w:val="17"/>
              </w:rPr>
            </w:pPr>
            <w:r>
              <w:rPr>
                <w:rFonts w:ascii="SimSun" w:eastAsia="SimSun" w:hAnsi="SimSun" w:cs="SimSun"/>
                <w:color w:val="000000"/>
                <w:spacing w:val="0"/>
                <w:w w:val="100"/>
                <w:position w:val="0"/>
                <w:sz w:val="17"/>
                <w:szCs w:val="17"/>
              </w:rPr>
              <w:t>南通中南新世界中心开发有限 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房产</w:t>
            </w:r>
          </w:p>
        </w:tc>
        <w:tc>
          <w:tcPr>
            <w:tcBorders/>
            <w:shd w:val="clear" w:color="auto" w:fill="FFFFFF"/>
            <w:vAlign w:val="bottom"/>
          </w:tcPr>
          <w:p>
            <w:pPr>
              <w:pStyle w:val="Style17"/>
              <w:keepNext w:val="0"/>
              <w:keepLines w:val="0"/>
              <w:widowControl w:val="0"/>
              <w:shd w:val="clear" w:color="auto" w:fill="auto"/>
              <w:bidi w:val="0"/>
              <w:spacing w:before="0" w:after="0" w:line="233" w:lineRule="exact"/>
              <w:ind w:left="0" w:right="0" w:firstLine="0"/>
              <w:jc w:val="both"/>
              <w:rPr>
                <w:sz w:val="17"/>
                <w:szCs w:val="17"/>
              </w:rPr>
            </w:pPr>
            <w:r>
              <w:rPr>
                <w:rFonts w:ascii="SimSun" w:eastAsia="SimSun" w:hAnsi="SimSun" w:cs="SimSun"/>
                <w:color w:val="000000"/>
                <w:spacing w:val="0"/>
                <w:w w:val="100"/>
                <w:position w:val="0"/>
                <w:sz w:val="17"/>
                <w:szCs w:val="17"/>
              </w:rPr>
              <w:t>南通房权证字第</w:t>
            </w:r>
            <w:r>
              <w:rPr>
                <w:rFonts w:ascii="Arial Narrow" w:eastAsia="Arial Narrow" w:hAnsi="Arial Narrow" w:cs="Arial Narrow"/>
                <w:color w:val="000000"/>
                <w:spacing w:val="0"/>
                <w:w w:val="100"/>
                <w:position w:val="0"/>
                <w:sz w:val="18"/>
                <w:szCs w:val="18"/>
              </w:rPr>
              <w:t>120052953</w:t>
            </w:r>
            <w:r>
              <w:rPr>
                <w:rFonts w:ascii="SimSun" w:eastAsia="SimSun" w:hAnsi="SimSun" w:cs="SimSun"/>
                <w:color w:val="000000"/>
                <w:spacing w:val="0"/>
                <w:w w:val="100"/>
                <w:position w:val="0"/>
                <w:sz w:val="17"/>
                <w:szCs w:val="17"/>
              </w:rPr>
              <w:t>号、南通房权证字第</w:t>
            </w:r>
            <w:r>
              <w:rPr>
                <w:rFonts w:ascii="Arial Narrow" w:eastAsia="Arial Narrow" w:hAnsi="Arial Narrow" w:cs="Arial Narrow"/>
                <w:color w:val="000000"/>
                <w:spacing w:val="0"/>
                <w:w w:val="100"/>
                <w:position w:val="0"/>
                <w:sz w:val="18"/>
                <w:szCs w:val="18"/>
              </w:rPr>
              <w:t>120052954</w:t>
            </w:r>
            <w:r>
              <w:rPr>
                <w:rFonts w:ascii="SimSun" w:eastAsia="SimSun" w:hAnsi="SimSun" w:cs="SimSun"/>
                <w:color w:val="000000"/>
                <w:spacing w:val="0"/>
                <w:w w:val="100"/>
                <w:position w:val="0"/>
                <w:sz w:val="17"/>
                <w:szCs w:val="17"/>
              </w:rPr>
              <w:t>号、 南通房权证字第</w:t>
            </w:r>
            <w:r>
              <w:rPr>
                <w:rFonts w:ascii="Arial Narrow" w:eastAsia="Arial Narrow" w:hAnsi="Arial Narrow" w:cs="Arial Narrow"/>
                <w:color w:val="000000"/>
                <w:spacing w:val="0"/>
                <w:w w:val="100"/>
                <w:position w:val="0"/>
                <w:sz w:val="18"/>
                <w:szCs w:val="18"/>
              </w:rPr>
              <w:t>120052955</w:t>
            </w:r>
            <w:r>
              <w:rPr>
                <w:rFonts w:ascii="SimSun" w:eastAsia="SimSun" w:hAnsi="SimSun" w:cs="SimSun"/>
                <w:color w:val="000000"/>
                <w:spacing w:val="0"/>
                <w:w w:val="100"/>
                <w:position w:val="0"/>
                <w:sz w:val="17"/>
                <w:szCs w:val="17"/>
              </w:rPr>
              <w:t>号；苏通国用（</w:t>
            </w:r>
            <w:r>
              <w:rPr>
                <w:rFonts w:ascii="Arial Narrow" w:eastAsia="Arial Narrow" w:hAnsi="Arial Narrow" w:cs="Arial Narrow"/>
                <w:color w:val="000000"/>
                <w:spacing w:val="0"/>
                <w:w w:val="100"/>
                <w:position w:val="0"/>
                <w:sz w:val="18"/>
                <w:szCs w:val="18"/>
              </w:rPr>
              <w:t>2013</w:t>
            </w:r>
            <w:r>
              <w:rPr>
                <w:rFonts w:ascii="SimSun" w:eastAsia="SimSun" w:hAnsi="SimSun" w:cs="SimSun"/>
                <w:color w:val="000000"/>
                <w:spacing w:val="0"/>
                <w:w w:val="100"/>
                <w:position w:val="0"/>
                <w:sz w:val="17"/>
                <w:szCs w:val="17"/>
              </w:rPr>
              <w:t>）第</w:t>
            </w:r>
            <w:r>
              <w:rPr>
                <w:rFonts w:ascii="Arial Narrow" w:eastAsia="Arial Narrow" w:hAnsi="Arial Narrow" w:cs="Arial Narrow"/>
                <w:color w:val="000000"/>
                <w:spacing w:val="0"/>
                <w:w w:val="100"/>
                <w:position w:val="0"/>
                <w:sz w:val="18"/>
                <w:szCs w:val="18"/>
              </w:rPr>
              <w:t xml:space="preserve">01100009 </w:t>
            </w:r>
            <w:r>
              <w:rPr>
                <w:rFonts w:ascii="SimSun" w:eastAsia="SimSun" w:hAnsi="SimSun" w:cs="SimSun"/>
                <w:color w:val="000000"/>
                <w:spacing w:val="0"/>
                <w:w w:val="100"/>
                <w:position w:val="0"/>
                <w:sz w:val="17"/>
                <w:szCs w:val="17"/>
              </w:rPr>
              <w:t>号</w:t>
            </w:r>
          </w:p>
        </w:tc>
        <w:tc>
          <w:tcPr>
            <w:tcBorders/>
            <w:shd w:val="clear" w:color="auto" w:fill="FFFFFF"/>
            <w:vAlign w:val="bottom"/>
          </w:tcPr>
          <w:p>
            <w:pPr>
              <w:pStyle w:val="Style17"/>
              <w:keepNext w:val="0"/>
              <w:keepLines w:val="0"/>
              <w:widowControl w:val="0"/>
              <w:shd w:val="clear" w:color="auto" w:fill="auto"/>
              <w:bidi w:val="0"/>
              <w:spacing w:before="0" w:after="0" w:line="230" w:lineRule="exact"/>
              <w:ind w:left="0" w:right="0" w:firstLine="0"/>
              <w:jc w:val="right"/>
            </w:pPr>
            <w:r>
              <w:rPr>
                <w:rFonts w:ascii="Arial Narrow" w:eastAsia="Arial Narrow" w:hAnsi="Arial Narrow" w:cs="Arial Narrow"/>
                <w:color w:val="000000"/>
                <w:spacing w:val="0"/>
                <w:w w:val="100"/>
                <w:position w:val="0"/>
                <w:sz w:val="18"/>
                <w:szCs w:val="18"/>
              </w:rPr>
              <w:t xml:space="preserve">63241.89 </w:t>
            </w:r>
            <w:r>
              <w:rPr>
                <w:rFonts w:ascii="SimSun" w:eastAsia="SimSun" w:hAnsi="SimSun" w:cs="SimSun"/>
                <w:color w:val="000000"/>
                <w:spacing w:val="0"/>
                <w:w w:val="100"/>
                <w:position w:val="0"/>
                <w:sz w:val="17"/>
                <w:szCs w:val="17"/>
              </w:rPr>
              <w:t>平方米、</w:t>
            </w:r>
            <w:r>
              <w:rPr>
                <w:rFonts w:ascii="Arial Narrow" w:eastAsia="Arial Narrow" w:hAnsi="Arial Narrow" w:cs="Arial Narrow"/>
                <w:color w:val="000000"/>
                <w:spacing w:val="0"/>
                <w:w w:val="100"/>
                <w:position w:val="0"/>
                <w:sz w:val="18"/>
                <w:szCs w:val="18"/>
              </w:rPr>
              <w:t xml:space="preserve">1488.81 </w:t>
            </w:r>
            <w:r>
              <w:rPr>
                <w:rFonts w:ascii="SimSun" w:eastAsia="SimSun" w:hAnsi="SimSun" w:cs="SimSun"/>
                <w:color w:val="000000"/>
                <w:spacing w:val="0"/>
                <w:w w:val="100"/>
                <w:position w:val="0"/>
                <w:sz w:val="17"/>
                <w:szCs w:val="17"/>
              </w:rPr>
              <w:t>平方 米、</w:t>
            </w:r>
            <w:r>
              <w:rPr>
                <w:rFonts w:ascii="Arial Narrow" w:eastAsia="Arial Narrow" w:hAnsi="Arial Narrow" w:cs="Arial Narrow"/>
                <w:color w:val="000000"/>
                <w:spacing w:val="0"/>
                <w:w w:val="100"/>
                <w:position w:val="0"/>
                <w:sz w:val="18"/>
                <w:szCs w:val="18"/>
              </w:rPr>
              <w:t xml:space="preserve">279.01 </w:t>
            </w:r>
            <w:r>
              <w:rPr>
                <w:rFonts w:ascii="SimSun" w:eastAsia="SimSun" w:hAnsi="SimSun" w:cs="SimSun"/>
                <w:color w:val="000000"/>
                <w:spacing w:val="0"/>
                <w:w w:val="100"/>
                <w:position w:val="0"/>
                <w:sz w:val="17"/>
                <w:szCs w:val="17"/>
              </w:rPr>
              <w:t>平方米；</w:t>
            </w:r>
            <w:r>
              <w:rPr>
                <w:rFonts w:ascii="Arial Narrow" w:eastAsia="Arial Narrow" w:hAnsi="Arial Narrow" w:cs="Arial Narrow"/>
                <w:color w:val="000000"/>
                <w:spacing w:val="0"/>
                <w:w w:val="100"/>
                <w:position w:val="0"/>
                <w:sz w:val="18"/>
                <w:szCs w:val="18"/>
              </w:rPr>
              <w:t>4896.82</w:t>
            </w:r>
          </w:p>
          <w:p>
            <w:pPr>
              <w:pStyle w:val="Style17"/>
              <w:keepNext w:val="0"/>
              <w:keepLines w:val="0"/>
              <w:widowControl w:val="0"/>
              <w:shd w:val="clear" w:color="auto" w:fill="auto"/>
              <w:bidi w:val="0"/>
              <w:spacing w:before="0" w:after="0" w:line="230" w:lineRule="exact"/>
              <w:ind w:left="0" w:right="0" w:firstLine="0"/>
              <w:jc w:val="right"/>
              <w:rPr>
                <w:sz w:val="17"/>
                <w:szCs w:val="17"/>
              </w:rPr>
            </w:pPr>
            <w:r>
              <w:rPr>
                <w:rFonts w:ascii="SimSun" w:eastAsia="SimSun" w:hAnsi="SimSun" w:cs="SimSun"/>
                <w:color w:val="000000"/>
                <w:spacing w:val="0"/>
                <w:w w:val="100"/>
                <w:position w:val="0"/>
                <w:sz w:val="17"/>
                <w:szCs w:val="17"/>
              </w:rPr>
              <w:t>平方米</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222,346.57</w:t>
            </w:r>
          </w:p>
        </w:tc>
      </w:tr>
      <w:tr>
        <w:trPr>
          <w:trHeight w:val="326"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威海锦展置业有限公司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国有建设用地使用权</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鲁（</w:t>
            </w:r>
            <w:r>
              <w:rPr>
                <w:rFonts w:ascii="Arial Narrow" w:eastAsia="Arial Narrow" w:hAnsi="Arial Narrow" w:cs="Arial Narrow"/>
                <w:color w:val="000000"/>
                <w:spacing w:val="0"/>
                <w:w w:val="100"/>
                <w:position w:val="0"/>
                <w:sz w:val="18"/>
                <w:szCs w:val="18"/>
              </w:rPr>
              <w:t>2019</w:t>
            </w:r>
            <w:r>
              <w:rPr>
                <w:rFonts w:ascii="SimSun" w:eastAsia="SimSun" w:hAnsi="SimSun" w:cs="SimSun"/>
                <w:color w:val="000000"/>
                <w:spacing w:val="0"/>
                <w:w w:val="100"/>
                <w:position w:val="0"/>
                <w:sz w:val="17"/>
                <w:szCs w:val="17"/>
              </w:rPr>
              <w:t>）威海市不动产权第</w:t>
            </w:r>
            <w:r>
              <w:rPr>
                <w:rFonts w:ascii="Arial Narrow" w:eastAsia="Arial Narrow" w:hAnsi="Arial Narrow" w:cs="Arial Narrow"/>
                <w:color w:val="000000"/>
                <w:spacing w:val="0"/>
                <w:w w:val="100"/>
                <w:position w:val="0"/>
                <w:sz w:val="18"/>
                <w:szCs w:val="18"/>
              </w:rPr>
              <w:t>0075413</w:t>
            </w:r>
            <w:r>
              <w:rPr>
                <w:rFonts w:ascii="SimSun" w:eastAsia="SimSun" w:hAnsi="SimSun" w:cs="SimSun"/>
                <w:color w:val="000000"/>
                <w:spacing w:val="0"/>
                <w:w w:val="100"/>
                <w:position w:val="0"/>
                <w:sz w:val="17"/>
                <w:szCs w:val="17"/>
              </w:rPr>
              <w:t>号</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320" w:right="0" w:firstLine="0"/>
              <w:jc w:val="both"/>
              <w:rPr>
                <w:sz w:val="17"/>
                <w:szCs w:val="17"/>
              </w:rPr>
            </w:pPr>
            <w:r>
              <w:rPr>
                <w:rFonts w:ascii="Arial Narrow" w:eastAsia="Arial Narrow" w:hAnsi="Arial Narrow" w:cs="Arial Narrow"/>
                <w:color w:val="000000"/>
                <w:spacing w:val="0"/>
                <w:w w:val="100"/>
                <w:position w:val="0"/>
                <w:sz w:val="18"/>
                <w:szCs w:val="18"/>
              </w:rPr>
              <w:t>37606</w:t>
            </w:r>
            <w:r>
              <w:rPr>
                <w:rFonts w:ascii="SimSun" w:eastAsia="SimSun" w:hAnsi="SimSun" w:cs="SimSun"/>
                <w:color w:val="000000"/>
                <w:spacing w:val="0"/>
                <w:w w:val="100"/>
                <w:position w:val="0"/>
                <w:sz w:val="17"/>
                <w:szCs w:val="17"/>
              </w:rPr>
              <w:t>平方米</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40"/>
              <w:jc w:val="left"/>
            </w:pPr>
            <w:r>
              <w:rPr>
                <w:rFonts w:ascii="Arial Narrow" w:eastAsia="Arial Narrow" w:hAnsi="Arial Narrow" w:cs="Arial Narrow"/>
                <w:color w:val="000000"/>
                <w:spacing w:val="0"/>
                <w:w w:val="100"/>
                <w:position w:val="0"/>
                <w:sz w:val="18"/>
                <w:szCs w:val="18"/>
              </w:rPr>
              <w:t>7,051.25</w:t>
            </w:r>
          </w:p>
        </w:tc>
      </w:tr>
      <w:tr>
        <w:trPr>
          <w:trHeight w:val="504" w:hRule="exact"/>
        </w:trPr>
        <w:tc>
          <w:tcPr>
            <w:tcBorders/>
            <w:shd w:val="clear" w:color="auto" w:fill="FFFFFF"/>
            <w:vAlign w:val="bottom"/>
          </w:tcPr>
          <w:p>
            <w:pPr>
              <w:pStyle w:val="Style17"/>
              <w:keepNext w:val="0"/>
              <w:keepLines w:val="0"/>
              <w:widowControl w:val="0"/>
              <w:shd w:val="clear" w:color="auto" w:fill="auto"/>
              <w:bidi w:val="0"/>
              <w:spacing w:before="0" w:after="40" w:line="240" w:lineRule="auto"/>
              <w:ind w:left="0" w:right="0" w:firstLine="0"/>
              <w:jc w:val="left"/>
              <w:rPr>
                <w:sz w:val="17"/>
                <w:szCs w:val="17"/>
              </w:rPr>
            </w:pPr>
            <w:r>
              <w:rPr>
                <w:rFonts w:ascii="SimSun" w:eastAsia="SimSun" w:hAnsi="SimSun" w:cs="SimSun"/>
                <w:color w:val="000000"/>
                <w:spacing w:val="0"/>
                <w:w w:val="100"/>
                <w:position w:val="0"/>
                <w:sz w:val="17"/>
                <w:szCs w:val="17"/>
              </w:rPr>
              <w:t>镇江新区金港房地产开发经营</w:t>
            </w:r>
          </w:p>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威海锦展置业有限公司</w:t>
            </w:r>
            <w:r>
              <w:rPr>
                <w:rFonts w:ascii="Arial Narrow" w:eastAsia="Arial Narrow" w:hAnsi="Arial Narrow" w:cs="Arial Narrow"/>
                <w:color w:val="000000"/>
                <w:spacing w:val="0"/>
                <w:w w:val="100"/>
                <w:position w:val="0"/>
                <w:sz w:val="18"/>
                <w:szCs w:val="18"/>
              </w:rPr>
              <w:t>100%</w:t>
            </w:r>
            <w:r>
              <w:rPr>
                <w:rFonts w:ascii="SimSun" w:eastAsia="SimSun" w:hAnsi="SimSun" w:cs="SimSun"/>
                <w:color w:val="000000"/>
                <w:spacing w:val="0"/>
                <w:w w:val="100"/>
                <w:position w:val="0"/>
                <w:sz w:val="17"/>
                <w:szCs w:val="17"/>
              </w:rPr>
              <w:t>股权</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580" w:right="0" w:firstLine="0"/>
              <w:jc w:val="both"/>
              <w:rPr>
                <w:sz w:val="17"/>
                <w:szCs w:val="17"/>
              </w:rPr>
            </w:pPr>
            <w:r>
              <w:rPr>
                <w:rFonts w:ascii="Arial Narrow" w:eastAsia="Arial Narrow" w:hAnsi="Arial Narrow" w:cs="Arial Narrow"/>
                <w:color w:val="000000"/>
                <w:spacing w:val="0"/>
                <w:w w:val="100"/>
                <w:position w:val="0"/>
                <w:sz w:val="18"/>
                <w:szCs w:val="18"/>
              </w:rPr>
              <w:t>100%</w:t>
            </w:r>
            <w:r>
              <w:rPr>
                <w:rFonts w:ascii="SimSun" w:eastAsia="SimSun" w:hAnsi="SimSun" w:cs="SimSun"/>
                <w:color w:val="000000"/>
                <w:spacing w:val="0"/>
                <w:w w:val="100"/>
                <w:position w:val="0"/>
                <w:sz w:val="17"/>
                <w:szCs w:val="17"/>
              </w:rPr>
              <w:t>股权</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left"/>
            </w:pPr>
            <w:r>
              <w:rPr>
                <w:rFonts w:ascii="Arial Narrow" w:eastAsia="Arial Narrow" w:hAnsi="Arial Narrow" w:cs="Arial Narrow"/>
                <w:color w:val="000000"/>
                <w:spacing w:val="0"/>
                <w:w w:val="100"/>
                <w:position w:val="0"/>
                <w:sz w:val="18"/>
                <w:szCs w:val="18"/>
              </w:rPr>
              <w:t>3,000.00</w:t>
            </w:r>
          </w:p>
        </w:tc>
      </w:tr>
      <w:tr>
        <w:trPr>
          <w:trHeight w:val="605" w:hRule="exact"/>
        </w:trPr>
        <w:tc>
          <w:tcPr>
            <w:tcBorders/>
            <w:shd w:val="clear" w:color="auto" w:fill="FFFFFF"/>
            <w:vAlign w:val="bottom"/>
          </w:tcPr>
          <w:p>
            <w:pPr>
              <w:pStyle w:val="Style17"/>
              <w:keepNext w:val="0"/>
              <w:keepLines w:val="0"/>
              <w:widowControl w:val="0"/>
              <w:shd w:val="clear" w:color="auto" w:fill="auto"/>
              <w:bidi w:val="0"/>
              <w:spacing w:before="0" w:after="0" w:line="240" w:lineRule="exact"/>
              <w:ind w:left="0" w:right="0" w:firstLine="0"/>
              <w:jc w:val="left"/>
              <w:rPr>
                <w:sz w:val="17"/>
                <w:szCs w:val="17"/>
              </w:rPr>
            </w:pPr>
            <w:r>
              <w:rPr>
                <w:rFonts w:ascii="SimSun" w:eastAsia="SimSun" w:hAnsi="SimSun" w:cs="SimSun"/>
                <w:color w:val="000000"/>
                <w:spacing w:val="0"/>
                <w:w w:val="100"/>
                <w:position w:val="0"/>
                <w:sz w:val="17"/>
                <w:szCs w:val="17"/>
              </w:rPr>
              <w:t>江苏中南锦弘房地产开发有限 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镇江新区金港房地产开发经营有限公司</w:t>
            </w:r>
          </w:p>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100%</w:t>
            </w:r>
            <w:r>
              <w:rPr>
                <w:rFonts w:ascii="SimSun" w:eastAsia="SimSun" w:hAnsi="SimSun" w:cs="SimSun"/>
                <w:color w:val="000000"/>
                <w:spacing w:val="0"/>
                <w:w w:val="100"/>
                <w:position w:val="0"/>
                <w:sz w:val="17"/>
                <w:szCs w:val="17"/>
              </w:rPr>
              <w:t>股权</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580" w:right="0" w:firstLine="0"/>
              <w:jc w:val="both"/>
              <w:rPr>
                <w:sz w:val="17"/>
                <w:szCs w:val="17"/>
              </w:rPr>
            </w:pPr>
            <w:r>
              <w:rPr>
                <w:rFonts w:ascii="Arial Narrow" w:eastAsia="Arial Narrow" w:hAnsi="Arial Narrow" w:cs="Arial Narrow"/>
                <w:color w:val="000000"/>
                <w:spacing w:val="0"/>
                <w:w w:val="100"/>
                <w:position w:val="0"/>
                <w:sz w:val="18"/>
                <w:szCs w:val="18"/>
              </w:rPr>
              <w:t>100%</w:t>
            </w:r>
            <w:r>
              <w:rPr>
                <w:rFonts w:ascii="SimSun" w:eastAsia="SimSun" w:hAnsi="SimSun" w:cs="SimSun"/>
                <w:color w:val="000000"/>
                <w:spacing w:val="0"/>
                <w:w w:val="100"/>
                <w:position w:val="0"/>
                <w:sz w:val="17"/>
                <w:szCs w:val="17"/>
              </w:rPr>
              <w:t>股权</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both"/>
            </w:pPr>
            <w:r>
              <w:rPr>
                <w:rFonts w:ascii="Arial Narrow" w:eastAsia="Arial Narrow" w:hAnsi="Arial Narrow" w:cs="Arial Narrow"/>
                <w:color w:val="000000"/>
                <w:spacing w:val="0"/>
                <w:w w:val="100"/>
                <w:position w:val="0"/>
                <w:sz w:val="18"/>
                <w:szCs w:val="18"/>
              </w:rPr>
              <w:t>30,000.00</w:t>
            </w:r>
          </w:p>
        </w:tc>
      </w:tr>
      <w:tr>
        <w:trPr>
          <w:trHeight w:val="336"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余姚甲由申置业有限公司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土地使用权</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浙（</w:t>
            </w:r>
            <w:r>
              <w:rPr>
                <w:rFonts w:ascii="Arial Narrow" w:eastAsia="Arial Narrow" w:hAnsi="Arial Narrow" w:cs="Arial Narrow"/>
                <w:color w:val="000000"/>
                <w:spacing w:val="0"/>
                <w:w w:val="100"/>
                <w:position w:val="0"/>
                <w:sz w:val="18"/>
                <w:szCs w:val="18"/>
              </w:rPr>
              <w:t>2021</w:t>
            </w:r>
            <w:r>
              <w:rPr>
                <w:rFonts w:ascii="SimSun" w:eastAsia="SimSun" w:hAnsi="SimSun" w:cs="SimSun"/>
                <w:color w:val="000000"/>
                <w:spacing w:val="0"/>
                <w:w w:val="100"/>
                <w:position w:val="0"/>
                <w:sz w:val="17"/>
                <w:szCs w:val="17"/>
              </w:rPr>
              <w:t>）余姚市不动产证明第</w:t>
            </w:r>
            <w:r>
              <w:rPr>
                <w:rFonts w:ascii="Arial Narrow" w:eastAsia="Arial Narrow" w:hAnsi="Arial Narrow" w:cs="Arial Narrow"/>
                <w:color w:val="000000"/>
                <w:spacing w:val="0"/>
                <w:w w:val="100"/>
                <w:position w:val="0"/>
                <w:sz w:val="18"/>
                <w:szCs w:val="18"/>
              </w:rPr>
              <w:t>0019785</w:t>
            </w:r>
            <w:r>
              <w:rPr>
                <w:rFonts w:ascii="SimSun" w:eastAsia="SimSun" w:hAnsi="SimSun" w:cs="SimSun"/>
                <w:color w:val="000000"/>
                <w:spacing w:val="0"/>
                <w:w w:val="100"/>
                <w:position w:val="0"/>
                <w:sz w:val="17"/>
                <w:szCs w:val="17"/>
              </w:rPr>
              <w:t>号</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320" w:right="0" w:firstLine="0"/>
              <w:jc w:val="both"/>
              <w:rPr>
                <w:sz w:val="17"/>
                <w:szCs w:val="17"/>
              </w:rPr>
            </w:pPr>
            <w:r>
              <w:rPr>
                <w:rFonts w:ascii="Arial Narrow" w:eastAsia="Arial Narrow" w:hAnsi="Arial Narrow" w:cs="Arial Narrow"/>
                <w:color w:val="000000"/>
                <w:spacing w:val="0"/>
                <w:w w:val="100"/>
                <w:position w:val="0"/>
                <w:sz w:val="18"/>
                <w:szCs w:val="18"/>
              </w:rPr>
              <w:t>47595</w:t>
            </w:r>
            <w:r>
              <w:rPr>
                <w:rFonts w:ascii="SimSun" w:eastAsia="SimSun" w:hAnsi="SimSun" w:cs="SimSun"/>
                <w:color w:val="000000"/>
                <w:spacing w:val="0"/>
                <w:w w:val="100"/>
                <w:position w:val="0"/>
                <w:sz w:val="17"/>
                <w:szCs w:val="17"/>
              </w:rPr>
              <w:t>平方米</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both"/>
            </w:pPr>
            <w:r>
              <w:rPr>
                <w:rFonts w:ascii="Arial Narrow" w:eastAsia="Arial Narrow" w:hAnsi="Arial Narrow" w:cs="Arial Narrow"/>
                <w:color w:val="000000"/>
                <w:spacing w:val="0"/>
                <w:w w:val="100"/>
                <w:position w:val="0"/>
                <w:sz w:val="18"/>
                <w:szCs w:val="18"/>
              </w:rPr>
              <w:t>32,000.00</w:t>
            </w:r>
          </w:p>
        </w:tc>
      </w:tr>
      <w:tr>
        <w:trPr>
          <w:trHeight w:val="336"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宁波锦宏置业有限公司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宁波市锦智置业有限公司</w:t>
            </w:r>
            <w:r>
              <w:rPr>
                <w:rFonts w:ascii="Arial Narrow" w:eastAsia="Arial Narrow" w:hAnsi="Arial Narrow" w:cs="Arial Narrow"/>
                <w:color w:val="000000"/>
                <w:spacing w:val="0"/>
                <w:w w:val="100"/>
                <w:position w:val="0"/>
                <w:sz w:val="18"/>
                <w:szCs w:val="18"/>
              </w:rPr>
              <w:t>100%</w:t>
            </w:r>
            <w:r>
              <w:rPr>
                <w:rFonts w:ascii="SimSun" w:eastAsia="SimSun" w:hAnsi="SimSun" w:cs="SimSun"/>
                <w:color w:val="000000"/>
                <w:spacing w:val="0"/>
                <w:w w:val="100"/>
                <w:position w:val="0"/>
                <w:sz w:val="17"/>
                <w:szCs w:val="17"/>
              </w:rPr>
              <w:t>股权</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580" w:right="0" w:firstLine="0"/>
              <w:jc w:val="both"/>
              <w:rPr>
                <w:sz w:val="17"/>
                <w:szCs w:val="17"/>
              </w:rPr>
            </w:pPr>
            <w:r>
              <w:rPr>
                <w:rFonts w:ascii="Arial Narrow" w:eastAsia="Arial Narrow" w:hAnsi="Arial Narrow" w:cs="Arial Narrow"/>
                <w:color w:val="000000"/>
                <w:spacing w:val="0"/>
                <w:w w:val="100"/>
                <w:position w:val="0"/>
                <w:sz w:val="18"/>
                <w:szCs w:val="18"/>
              </w:rPr>
              <w:t>100%</w:t>
            </w:r>
            <w:r>
              <w:rPr>
                <w:rFonts w:ascii="SimSun" w:eastAsia="SimSun" w:hAnsi="SimSun" w:cs="SimSun"/>
                <w:color w:val="000000"/>
                <w:spacing w:val="0"/>
                <w:w w:val="100"/>
                <w:position w:val="0"/>
                <w:sz w:val="17"/>
                <w:szCs w:val="17"/>
              </w:rPr>
              <w:t>股权</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1,000.00</w:t>
            </w:r>
          </w:p>
        </w:tc>
      </w:tr>
      <w:tr>
        <w:trPr>
          <w:trHeight w:val="336"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宁波市锦智置业有限公司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余姚甲由申置业有限公司</w:t>
            </w:r>
            <w:r>
              <w:rPr>
                <w:rFonts w:ascii="Arial Narrow" w:eastAsia="Arial Narrow" w:hAnsi="Arial Narrow" w:cs="Arial Narrow"/>
                <w:color w:val="000000"/>
                <w:spacing w:val="0"/>
                <w:w w:val="100"/>
                <w:position w:val="0"/>
                <w:sz w:val="18"/>
                <w:szCs w:val="18"/>
              </w:rPr>
              <w:t>100%</w:t>
            </w:r>
            <w:r>
              <w:rPr>
                <w:rFonts w:ascii="SimSun" w:eastAsia="SimSun" w:hAnsi="SimSun" w:cs="SimSun"/>
                <w:color w:val="000000"/>
                <w:spacing w:val="0"/>
                <w:w w:val="100"/>
                <w:position w:val="0"/>
                <w:sz w:val="17"/>
                <w:szCs w:val="17"/>
              </w:rPr>
              <w:t>股权</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580" w:right="0" w:firstLine="0"/>
              <w:jc w:val="both"/>
              <w:rPr>
                <w:sz w:val="17"/>
                <w:szCs w:val="17"/>
              </w:rPr>
            </w:pPr>
            <w:r>
              <w:rPr>
                <w:rFonts w:ascii="Arial Narrow" w:eastAsia="Arial Narrow" w:hAnsi="Arial Narrow" w:cs="Arial Narrow"/>
                <w:color w:val="000000"/>
                <w:spacing w:val="0"/>
                <w:w w:val="100"/>
                <w:position w:val="0"/>
                <w:sz w:val="18"/>
                <w:szCs w:val="18"/>
              </w:rPr>
              <w:t>100%</w:t>
            </w:r>
            <w:r>
              <w:rPr>
                <w:rFonts w:ascii="SimSun" w:eastAsia="SimSun" w:hAnsi="SimSun" w:cs="SimSun"/>
                <w:color w:val="000000"/>
                <w:spacing w:val="0"/>
                <w:w w:val="100"/>
                <w:position w:val="0"/>
                <w:sz w:val="17"/>
                <w:szCs w:val="17"/>
              </w:rPr>
              <w:t>股权</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left"/>
            </w:pPr>
            <w:r>
              <w:rPr>
                <w:rFonts w:ascii="Arial Narrow" w:eastAsia="Arial Narrow" w:hAnsi="Arial Narrow" w:cs="Arial Narrow"/>
                <w:color w:val="000000"/>
                <w:spacing w:val="0"/>
                <w:w w:val="100"/>
                <w:position w:val="0"/>
                <w:sz w:val="18"/>
                <w:szCs w:val="18"/>
              </w:rPr>
              <w:t>3,000.00</w:t>
            </w:r>
          </w:p>
        </w:tc>
      </w:tr>
      <w:tr>
        <w:trPr>
          <w:trHeight w:val="1445"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镇江铭城置业有限公司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国有建设用地使用权</w:t>
            </w:r>
          </w:p>
        </w:tc>
        <w:tc>
          <w:tcPr>
            <w:tcBorders/>
            <w:shd w:val="clear" w:color="auto" w:fill="FFFFFF"/>
            <w:vAlign w:val="bottom"/>
          </w:tcPr>
          <w:p>
            <w:pPr>
              <w:pStyle w:val="Style17"/>
              <w:keepNext w:val="0"/>
              <w:keepLines w:val="0"/>
              <w:widowControl w:val="0"/>
              <w:shd w:val="clear" w:color="auto" w:fill="auto"/>
              <w:bidi w:val="0"/>
              <w:spacing w:before="0" w:after="0" w:line="233" w:lineRule="exact"/>
              <w:ind w:left="0" w:right="0" w:firstLine="0"/>
              <w:jc w:val="both"/>
              <w:rPr>
                <w:sz w:val="17"/>
                <w:szCs w:val="17"/>
              </w:rPr>
            </w:pPr>
            <w:r>
              <w:rPr>
                <w:rFonts w:ascii="SimSun" w:eastAsia="SimSun" w:hAnsi="SimSun" w:cs="SimSun"/>
                <w:color w:val="000000"/>
                <w:spacing w:val="0"/>
                <w:w w:val="100"/>
                <w:position w:val="0"/>
                <w:sz w:val="17"/>
                <w:szCs w:val="17"/>
              </w:rPr>
              <w:t>苏（</w:t>
            </w:r>
            <w:r>
              <w:rPr>
                <w:rFonts w:ascii="Arial Narrow" w:eastAsia="Arial Narrow" w:hAnsi="Arial Narrow" w:cs="Arial Narrow"/>
                <w:color w:val="000000"/>
                <w:spacing w:val="0"/>
                <w:w w:val="100"/>
                <w:position w:val="0"/>
                <w:sz w:val="18"/>
                <w:szCs w:val="18"/>
              </w:rPr>
              <w:t>2020</w:t>
            </w:r>
            <w:r>
              <w:rPr>
                <w:rFonts w:ascii="SimSun" w:eastAsia="SimSun" w:hAnsi="SimSun" w:cs="SimSun"/>
                <w:color w:val="000000"/>
                <w:spacing w:val="0"/>
                <w:w w:val="100"/>
                <w:position w:val="0"/>
                <w:sz w:val="17"/>
                <w:szCs w:val="17"/>
              </w:rPr>
              <w:t>）镇江市不动产权第</w:t>
            </w:r>
            <w:r>
              <w:rPr>
                <w:rFonts w:ascii="Arial Narrow" w:eastAsia="Arial Narrow" w:hAnsi="Arial Narrow" w:cs="Arial Narrow"/>
                <w:color w:val="000000"/>
                <w:spacing w:val="0"/>
                <w:w w:val="100"/>
                <w:position w:val="0"/>
                <w:sz w:val="18"/>
                <w:szCs w:val="18"/>
              </w:rPr>
              <w:t>0060785</w:t>
            </w:r>
            <w:r>
              <w:rPr>
                <w:rFonts w:ascii="SimSun" w:eastAsia="SimSun" w:hAnsi="SimSun" w:cs="SimSun"/>
                <w:color w:val="000000"/>
                <w:spacing w:val="0"/>
                <w:w w:val="100"/>
                <w:position w:val="0"/>
                <w:sz w:val="17"/>
                <w:szCs w:val="17"/>
              </w:rPr>
              <w:t>号、苏（</w:t>
            </w:r>
            <w:r>
              <w:rPr>
                <w:rFonts w:ascii="Arial Narrow" w:eastAsia="Arial Narrow" w:hAnsi="Arial Narrow" w:cs="Arial Narrow"/>
                <w:color w:val="000000"/>
                <w:spacing w:val="0"/>
                <w:w w:val="100"/>
                <w:position w:val="0"/>
                <w:sz w:val="18"/>
                <w:szCs w:val="18"/>
              </w:rPr>
              <w:t>2020</w:t>
            </w:r>
            <w:r>
              <w:rPr>
                <w:rFonts w:ascii="SimSun" w:eastAsia="SimSun" w:hAnsi="SimSun" w:cs="SimSun"/>
                <w:color w:val="000000"/>
                <w:spacing w:val="0"/>
                <w:w w:val="100"/>
                <w:position w:val="0"/>
                <w:sz w:val="17"/>
                <w:szCs w:val="17"/>
              </w:rPr>
              <w:t>）镇江市 不动产权第</w:t>
            </w:r>
            <w:r>
              <w:rPr>
                <w:rFonts w:ascii="Arial Narrow" w:eastAsia="Arial Narrow" w:hAnsi="Arial Narrow" w:cs="Arial Narrow"/>
                <w:color w:val="000000"/>
                <w:spacing w:val="0"/>
                <w:w w:val="100"/>
                <w:position w:val="0"/>
                <w:sz w:val="18"/>
                <w:szCs w:val="18"/>
              </w:rPr>
              <w:t>0060807</w:t>
            </w:r>
            <w:r>
              <w:rPr>
                <w:rFonts w:ascii="SimSun" w:eastAsia="SimSun" w:hAnsi="SimSun" w:cs="SimSun"/>
                <w:color w:val="000000"/>
                <w:spacing w:val="0"/>
                <w:w w:val="100"/>
                <w:position w:val="0"/>
                <w:sz w:val="17"/>
                <w:szCs w:val="17"/>
              </w:rPr>
              <w:t>号、苏（</w:t>
            </w:r>
            <w:r>
              <w:rPr>
                <w:rFonts w:ascii="Arial Narrow" w:eastAsia="Arial Narrow" w:hAnsi="Arial Narrow" w:cs="Arial Narrow"/>
                <w:color w:val="000000"/>
                <w:spacing w:val="0"/>
                <w:w w:val="100"/>
                <w:position w:val="0"/>
                <w:sz w:val="18"/>
                <w:szCs w:val="18"/>
              </w:rPr>
              <w:t>2020</w:t>
            </w:r>
            <w:r>
              <w:rPr>
                <w:rFonts w:ascii="SimSun" w:eastAsia="SimSun" w:hAnsi="SimSun" w:cs="SimSun"/>
                <w:color w:val="000000"/>
                <w:spacing w:val="0"/>
                <w:w w:val="100"/>
                <w:position w:val="0"/>
                <w:sz w:val="17"/>
                <w:szCs w:val="17"/>
              </w:rPr>
              <w:t>）镇江市不动产权第</w:t>
            </w:r>
            <w:r>
              <w:rPr>
                <w:rFonts w:ascii="Arial Narrow" w:eastAsia="Arial Narrow" w:hAnsi="Arial Narrow" w:cs="Arial Narrow"/>
                <w:color w:val="000000"/>
                <w:spacing w:val="0"/>
                <w:w w:val="100"/>
                <w:position w:val="0"/>
                <w:sz w:val="18"/>
                <w:szCs w:val="18"/>
              </w:rPr>
              <w:t xml:space="preserve">0060795 </w:t>
            </w:r>
            <w:r>
              <w:rPr>
                <w:rFonts w:ascii="SimSun" w:eastAsia="SimSun" w:hAnsi="SimSun" w:cs="SimSun"/>
                <w:color w:val="000000"/>
                <w:spacing w:val="0"/>
                <w:w w:val="100"/>
                <w:position w:val="0"/>
                <w:sz w:val="17"/>
                <w:szCs w:val="17"/>
              </w:rPr>
              <w:t>号、苏（</w:t>
            </w:r>
            <w:r>
              <w:rPr>
                <w:rFonts w:ascii="Arial Narrow" w:eastAsia="Arial Narrow" w:hAnsi="Arial Narrow" w:cs="Arial Narrow"/>
                <w:color w:val="000000"/>
                <w:spacing w:val="0"/>
                <w:w w:val="100"/>
                <w:position w:val="0"/>
                <w:sz w:val="18"/>
                <w:szCs w:val="18"/>
              </w:rPr>
              <w:t>2020</w:t>
            </w:r>
            <w:r>
              <w:rPr>
                <w:rFonts w:ascii="SimSun" w:eastAsia="SimSun" w:hAnsi="SimSun" w:cs="SimSun"/>
                <w:color w:val="000000"/>
                <w:spacing w:val="0"/>
                <w:w w:val="100"/>
                <w:position w:val="0"/>
                <w:sz w:val="17"/>
                <w:szCs w:val="17"/>
              </w:rPr>
              <w:t>）镇江市不动产权第</w:t>
            </w:r>
            <w:r>
              <w:rPr>
                <w:rFonts w:ascii="Arial Narrow" w:eastAsia="Arial Narrow" w:hAnsi="Arial Narrow" w:cs="Arial Narrow"/>
                <w:color w:val="000000"/>
                <w:spacing w:val="0"/>
                <w:w w:val="100"/>
                <w:position w:val="0"/>
                <w:sz w:val="18"/>
                <w:szCs w:val="18"/>
              </w:rPr>
              <w:t>0060745</w:t>
            </w:r>
            <w:r>
              <w:rPr>
                <w:rFonts w:ascii="SimSun" w:eastAsia="SimSun" w:hAnsi="SimSun" w:cs="SimSun"/>
                <w:color w:val="000000"/>
                <w:spacing w:val="0"/>
                <w:w w:val="100"/>
                <w:position w:val="0"/>
                <w:sz w:val="17"/>
                <w:szCs w:val="17"/>
              </w:rPr>
              <w:t>号、苏（</w:t>
            </w:r>
            <w:r>
              <w:rPr>
                <w:rFonts w:ascii="Arial Narrow" w:eastAsia="Arial Narrow" w:hAnsi="Arial Narrow" w:cs="Arial Narrow"/>
                <w:color w:val="000000"/>
                <w:spacing w:val="0"/>
                <w:w w:val="100"/>
                <w:position w:val="0"/>
                <w:sz w:val="18"/>
                <w:szCs w:val="18"/>
              </w:rPr>
              <w:t>2020</w:t>
            </w:r>
            <w:r>
              <w:rPr>
                <w:rFonts w:ascii="SimSun" w:eastAsia="SimSun" w:hAnsi="SimSun" w:cs="SimSun"/>
                <w:color w:val="000000"/>
                <w:spacing w:val="0"/>
                <w:w w:val="100"/>
                <w:position w:val="0"/>
                <w:sz w:val="17"/>
                <w:szCs w:val="17"/>
              </w:rPr>
              <w:t>）镇 江市不动产权第</w:t>
            </w:r>
            <w:r>
              <w:rPr>
                <w:rFonts w:ascii="Arial Narrow" w:eastAsia="Arial Narrow" w:hAnsi="Arial Narrow" w:cs="Arial Narrow"/>
                <w:color w:val="000000"/>
                <w:spacing w:val="0"/>
                <w:w w:val="100"/>
                <w:position w:val="0"/>
                <w:sz w:val="18"/>
                <w:szCs w:val="18"/>
              </w:rPr>
              <w:t>0060759</w:t>
            </w:r>
            <w:r>
              <w:rPr>
                <w:rFonts w:ascii="SimSun" w:eastAsia="SimSun" w:hAnsi="SimSun" w:cs="SimSun"/>
                <w:color w:val="000000"/>
                <w:spacing w:val="0"/>
                <w:w w:val="100"/>
                <w:position w:val="0"/>
                <w:sz w:val="17"/>
                <w:szCs w:val="17"/>
              </w:rPr>
              <w:t>号、苏（</w:t>
            </w:r>
            <w:r>
              <w:rPr>
                <w:rFonts w:ascii="Arial Narrow" w:eastAsia="Arial Narrow" w:hAnsi="Arial Narrow" w:cs="Arial Narrow"/>
                <w:color w:val="000000"/>
                <w:spacing w:val="0"/>
                <w:w w:val="100"/>
                <w:position w:val="0"/>
                <w:sz w:val="18"/>
                <w:szCs w:val="18"/>
              </w:rPr>
              <w:t>2020</w:t>
            </w:r>
            <w:r>
              <w:rPr>
                <w:rFonts w:ascii="SimSun" w:eastAsia="SimSun" w:hAnsi="SimSun" w:cs="SimSun"/>
                <w:color w:val="000000"/>
                <w:spacing w:val="0"/>
                <w:w w:val="100"/>
                <w:position w:val="0"/>
                <w:sz w:val="17"/>
                <w:szCs w:val="17"/>
              </w:rPr>
              <w:t xml:space="preserve">）镇江市不动产权第 </w:t>
            </w:r>
            <w:r>
              <w:rPr>
                <w:rFonts w:ascii="Arial Narrow" w:eastAsia="Arial Narrow" w:hAnsi="Arial Narrow" w:cs="Arial Narrow"/>
                <w:color w:val="000000"/>
                <w:spacing w:val="0"/>
                <w:w w:val="100"/>
                <w:position w:val="0"/>
                <w:sz w:val="18"/>
                <w:szCs w:val="18"/>
              </w:rPr>
              <w:t>0060790</w:t>
            </w:r>
            <w:r>
              <w:rPr>
                <w:rFonts w:ascii="SimSun" w:eastAsia="SimSun" w:hAnsi="SimSun" w:cs="SimSun"/>
                <w:color w:val="000000"/>
                <w:spacing w:val="0"/>
                <w:w w:val="100"/>
                <w:position w:val="0"/>
                <w:sz w:val="17"/>
                <w:szCs w:val="17"/>
              </w:rPr>
              <w:t>号、苏（</w:t>
            </w:r>
            <w:r>
              <w:rPr>
                <w:rFonts w:ascii="Arial Narrow" w:eastAsia="Arial Narrow" w:hAnsi="Arial Narrow" w:cs="Arial Narrow"/>
                <w:color w:val="000000"/>
                <w:spacing w:val="0"/>
                <w:w w:val="100"/>
                <w:position w:val="0"/>
                <w:sz w:val="18"/>
                <w:szCs w:val="18"/>
              </w:rPr>
              <w:t>2020</w:t>
            </w:r>
            <w:r>
              <w:rPr>
                <w:rFonts w:ascii="SimSun" w:eastAsia="SimSun" w:hAnsi="SimSun" w:cs="SimSun"/>
                <w:color w:val="000000"/>
                <w:spacing w:val="0"/>
                <w:w w:val="100"/>
                <w:position w:val="0"/>
                <w:sz w:val="17"/>
                <w:szCs w:val="17"/>
              </w:rPr>
              <w:t>）镇江市不动产权第</w:t>
            </w:r>
            <w:r>
              <w:rPr>
                <w:rFonts w:ascii="Arial Narrow" w:eastAsia="Arial Narrow" w:hAnsi="Arial Narrow" w:cs="Arial Narrow"/>
                <w:color w:val="000000"/>
                <w:spacing w:val="0"/>
                <w:w w:val="100"/>
                <w:position w:val="0"/>
                <w:sz w:val="18"/>
                <w:szCs w:val="18"/>
              </w:rPr>
              <w:t>0060809</w:t>
            </w:r>
            <w:r>
              <w:rPr>
                <w:rFonts w:ascii="SimSun" w:eastAsia="SimSun" w:hAnsi="SimSun" w:cs="SimSun"/>
                <w:color w:val="000000"/>
                <w:spacing w:val="0"/>
                <w:w w:val="100"/>
                <w:position w:val="0"/>
                <w:sz w:val="17"/>
                <w:szCs w:val="17"/>
              </w:rPr>
              <w:t>号、苏（</w:t>
            </w:r>
            <w:r>
              <w:rPr>
                <w:rFonts w:ascii="Arial Narrow" w:eastAsia="Arial Narrow" w:hAnsi="Arial Narrow" w:cs="Arial Narrow"/>
                <w:color w:val="000000"/>
                <w:spacing w:val="0"/>
                <w:w w:val="100"/>
                <w:position w:val="0"/>
                <w:sz w:val="18"/>
                <w:szCs w:val="18"/>
              </w:rPr>
              <w:t>2020</w:t>
            </w:r>
            <w:r>
              <w:rPr>
                <w:rFonts w:ascii="SimSun" w:eastAsia="SimSun" w:hAnsi="SimSun" w:cs="SimSun"/>
                <w:color w:val="000000"/>
                <w:spacing w:val="0"/>
                <w:w w:val="100"/>
                <w:position w:val="0"/>
                <w:sz w:val="17"/>
                <w:szCs w:val="17"/>
              </w:rPr>
              <w:t>） 镇江市不动产权第</w:t>
            </w:r>
            <w:r>
              <w:rPr>
                <w:rFonts w:ascii="Arial Narrow" w:eastAsia="Arial Narrow" w:hAnsi="Arial Narrow" w:cs="Arial Narrow"/>
                <w:color w:val="000000"/>
                <w:spacing w:val="0"/>
                <w:w w:val="100"/>
                <w:position w:val="0"/>
                <w:sz w:val="18"/>
                <w:szCs w:val="18"/>
              </w:rPr>
              <w:t>0060779</w:t>
            </w:r>
            <w:r>
              <w:rPr>
                <w:rFonts w:ascii="SimSun" w:eastAsia="SimSun" w:hAnsi="SimSun" w:cs="SimSun"/>
                <w:color w:val="000000"/>
                <w:spacing w:val="0"/>
                <w:w w:val="100"/>
                <w:position w:val="0"/>
                <w:sz w:val="17"/>
                <w:szCs w:val="17"/>
              </w:rPr>
              <w:t>号、苏（</w:t>
            </w:r>
            <w:r>
              <w:rPr>
                <w:rFonts w:ascii="Arial Narrow" w:eastAsia="Arial Narrow" w:hAnsi="Arial Narrow" w:cs="Arial Narrow"/>
                <w:color w:val="000000"/>
                <w:spacing w:val="0"/>
                <w:w w:val="100"/>
                <w:position w:val="0"/>
                <w:sz w:val="18"/>
                <w:szCs w:val="18"/>
              </w:rPr>
              <w:t>2020</w:t>
            </w:r>
            <w:r>
              <w:rPr>
                <w:rFonts w:ascii="SimSun" w:eastAsia="SimSun" w:hAnsi="SimSun" w:cs="SimSun"/>
                <w:color w:val="000000"/>
                <w:spacing w:val="0"/>
                <w:w w:val="100"/>
                <w:position w:val="0"/>
                <w:sz w:val="17"/>
                <w:szCs w:val="17"/>
              </w:rPr>
              <w:t>）镇江市不动产权</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320" w:right="0" w:firstLine="0"/>
              <w:jc w:val="both"/>
              <w:rPr>
                <w:sz w:val="17"/>
                <w:szCs w:val="17"/>
              </w:rPr>
            </w:pPr>
            <w:r>
              <w:rPr>
                <w:rFonts w:ascii="Arial Narrow" w:eastAsia="Arial Narrow" w:hAnsi="Arial Narrow" w:cs="Arial Narrow"/>
                <w:color w:val="000000"/>
                <w:spacing w:val="0"/>
                <w:w w:val="100"/>
                <w:position w:val="0"/>
                <w:sz w:val="18"/>
                <w:szCs w:val="18"/>
              </w:rPr>
              <w:t>78291</w:t>
            </w:r>
            <w:r>
              <w:rPr>
                <w:rFonts w:ascii="SimSun" w:eastAsia="SimSun" w:hAnsi="SimSun" w:cs="SimSun"/>
                <w:color w:val="000000"/>
                <w:spacing w:val="0"/>
                <w:w w:val="100"/>
                <w:position w:val="0"/>
                <w:sz w:val="17"/>
                <w:szCs w:val="17"/>
              </w:rPr>
              <w:t>平方米</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both"/>
            </w:pPr>
            <w:r>
              <w:rPr>
                <w:rFonts w:ascii="Arial Narrow" w:eastAsia="Arial Narrow" w:hAnsi="Arial Narrow" w:cs="Arial Narrow"/>
                <w:color w:val="000000"/>
                <w:spacing w:val="0"/>
                <w:w w:val="100"/>
                <w:position w:val="0"/>
                <w:sz w:val="18"/>
                <w:szCs w:val="18"/>
              </w:rPr>
              <w:t>47,014.00</w:t>
            </w:r>
          </w:p>
        </w:tc>
      </w:tr>
    </w:tbl>
    <w:p>
      <w:pPr>
        <w:pStyle w:val="Style26"/>
        <w:keepNext w:val="0"/>
        <w:keepLines w:val="0"/>
        <w:widowControl w:val="0"/>
        <w:shd w:val="clear" w:color="auto" w:fill="auto"/>
        <w:bidi w:val="0"/>
        <w:spacing w:before="0" w:after="0" w:line="230" w:lineRule="exact"/>
        <w:ind w:left="5957" w:right="0" w:firstLine="0"/>
        <w:jc w:val="left"/>
        <w:rPr>
          <w:sz w:val="17"/>
          <w:szCs w:val="17"/>
        </w:rPr>
      </w:pPr>
      <w:r>
        <w:rPr>
          <w:color w:val="000000"/>
          <w:spacing w:val="0"/>
          <w:w w:val="100"/>
          <w:position w:val="0"/>
          <w:sz w:val="17"/>
          <w:szCs w:val="17"/>
        </w:rPr>
        <w:t>第</w:t>
      </w:r>
      <w:r>
        <w:rPr>
          <w:rFonts w:ascii="Arial Narrow" w:eastAsia="Arial Narrow" w:hAnsi="Arial Narrow" w:cs="Arial Narrow"/>
          <w:color w:val="000000"/>
          <w:spacing w:val="0"/>
          <w:w w:val="100"/>
          <w:position w:val="0"/>
          <w:sz w:val="18"/>
          <w:szCs w:val="18"/>
        </w:rPr>
        <w:t>0060780</w:t>
      </w:r>
      <w:r>
        <w:rPr>
          <w:color w:val="000000"/>
          <w:spacing w:val="0"/>
          <w:w w:val="100"/>
          <w:position w:val="0"/>
          <w:sz w:val="17"/>
          <w:szCs w:val="17"/>
        </w:rPr>
        <w:t>号、苏（</w:t>
      </w:r>
      <w:r>
        <w:rPr>
          <w:rFonts w:ascii="Arial Narrow" w:eastAsia="Arial Narrow" w:hAnsi="Arial Narrow" w:cs="Arial Narrow"/>
          <w:color w:val="000000"/>
          <w:spacing w:val="0"/>
          <w:w w:val="100"/>
          <w:position w:val="0"/>
          <w:sz w:val="18"/>
          <w:szCs w:val="18"/>
        </w:rPr>
        <w:t>2020</w:t>
      </w:r>
      <w:r>
        <w:rPr>
          <w:color w:val="000000"/>
          <w:spacing w:val="0"/>
          <w:w w:val="100"/>
          <w:position w:val="0"/>
          <w:sz w:val="17"/>
          <w:szCs w:val="17"/>
        </w:rPr>
        <w:t>）镇江市不动产权第</w:t>
      </w:r>
      <w:r>
        <w:rPr>
          <w:rFonts w:ascii="Arial Narrow" w:eastAsia="Arial Narrow" w:hAnsi="Arial Narrow" w:cs="Arial Narrow"/>
          <w:color w:val="000000"/>
          <w:spacing w:val="0"/>
          <w:w w:val="100"/>
          <w:position w:val="0"/>
          <w:sz w:val="18"/>
          <w:szCs w:val="18"/>
        </w:rPr>
        <w:t>0060776</w:t>
      </w:r>
      <w:r>
        <w:rPr>
          <w:color w:val="000000"/>
          <w:spacing w:val="0"/>
          <w:w w:val="100"/>
          <w:position w:val="0"/>
          <w:sz w:val="17"/>
          <w:szCs w:val="17"/>
        </w:rPr>
        <w:t>号、苏</w:t>
      </w:r>
    </w:p>
    <w:p>
      <w:pPr>
        <w:pStyle w:val="Style26"/>
        <w:keepNext w:val="0"/>
        <w:keepLines w:val="0"/>
        <w:widowControl w:val="0"/>
        <w:shd w:val="clear" w:color="auto" w:fill="auto"/>
        <w:bidi w:val="0"/>
        <w:spacing w:before="0" w:after="0" w:line="230" w:lineRule="exact"/>
        <w:ind w:left="5957" w:right="0" w:firstLine="0"/>
        <w:jc w:val="left"/>
        <w:rPr>
          <w:sz w:val="17"/>
          <w:szCs w:val="17"/>
        </w:rPr>
      </w:pPr>
      <w:r>
        <w:rPr>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2020</w:t>
      </w:r>
      <w:r>
        <w:rPr>
          <w:color w:val="000000"/>
          <w:spacing w:val="0"/>
          <w:w w:val="100"/>
          <w:position w:val="0"/>
          <w:sz w:val="17"/>
          <w:szCs w:val="17"/>
        </w:rPr>
        <w:t>）镇江市不动产权第</w:t>
      </w:r>
      <w:r>
        <w:rPr>
          <w:rFonts w:ascii="Arial Narrow" w:eastAsia="Arial Narrow" w:hAnsi="Arial Narrow" w:cs="Arial Narrow"/>
          <w:color w:val="000000"/>
          <w:spacing w:val="0"/>
          <w:w w:val="100"/>
          <w:position w:val="0"/>
          <w:sz w:val="18"/>
          <w:szCs w:val="18"/>
        </w:rPr>
        <w:t>0060785</w:t>
      </w:r>
      <w:r>
        <w:rPr>
          <w:color w:val="000000"/>
          <w:spacing w:val="0"/>
          <w:w w:val="100"/>
          <w:position w:val="0"/>
          <w:sz w:val="17"/>
          <w:szCs w:val="17"/>
        </w:rPr>
        <w:t>号、林清月雅苑</w:t>
      </w:r>
      <w:r>
        <w:rPr>
          <w:rFonts w:ascii="Arial Narrow" w:eastAsia="Arial Narrow" w:hAnsi="Arial Narrow" w:cs="Arial Narrow"/>
          <w:color w:val="000000"/>
          <w:spacing w:val="0"/>
          <w:w w:val="100"/>
          <w:position w:val="0"/>
          <w:sz w:val="18"/>
          <w:szCs w:val="18"/>
        </w:rPr>
        <w:t>36</w:t>
      </w:r>
      <w:r>
        <w:rPr>
          <w:color w:val="000000"/>
          <w:spacing w:val="0"/>
          <w:w w:val="100"/>
          <w:position w:val="0"/>
          <w:sz w:val="17"/>
          <w:szCs w:val="17"/>
        </w:rPr>
        <w:t>号</w:t>
      </w:r>
    </w:p>
    <w:p>
      <w:pPr>
        <w:pStyle w:val="Style26"/>
        <w:keepNext w:val="0"/>
        <w:keepLines w:val="0"/>
        <w:widowControl w:val="0"/>
        <w:shd w:val="clear" w:color="auto" w:fill="auto"/>
        <w:bidi w:val="0"/>
        <w:spacing w:before="0" w:after="0" w:line="230" w:lineRule="exact"/>
        <w:ind w:left="5957" w:right="0" w:firstLine="0"/>
        <w:jc w:val="left"/>
        <w:rPr>
          <w:sz w:val="17"/>
          <w:szCs w:val="17"/>
        </w:rPr>
      </w:pPr>
      <w:r>
        <w:rPr>
          <w:rFonts w:ascii="Arial Narrow" w:eastAsia="Arial Narrow" w:hAnsi="Arial Narrow" w:cs="Arial Narrow"/>
          <w:color w:val="000000"/>
          <w:spacing w:val="0"/>
          <w:w w:val="100"/>
          <w:position w:val="0"/>
          <w:sz w:val="18"/>
          <w:szCs w:val="18"/>
        </w:rPr>
        <w:t xml:space="preserve">-105/106/104/103/102/101 </w:t>
      </w:r>
      <w:r>
        <w:rPr>
          <w:color w:val="000000"/>
          <w:spacing w:val="0"/>
          <w:w w:val="100"/>
          <w:position w:val="0"/>
          <w:sz w:val="17"/>
          <w:szCs w:val="17"/>
        </w:rPr>
        <w:t>室、</w:t>
      </w:r>
      <w:r>
        <w:rPr>
          <w:rFonts w:ascii="Arial Narrow" w:eastAsia="Arial Narrow" w:hAnsi="Arial Narrow" w:cs="Arial Narrow"/>
          <w:color w:val="000000"/>
          <w:spacing w:val="0"/>
          <w:w w:val="100"/>
          <w:position w:val="0"/>
          <w:sz w:val="18"/>
          <w:szCs w:val="18"/>
        </w:rPr>
        <w:t xml:space="preserve">35 </w:t>
      </w:r>
      <w:r>
        <w:rPr>
          <w:color w:val="000000"/>
          <w:spacing w:val="0"/>
          <w:w w:val="100"/>
          <w:position w:val="0"/>
          <w:sz w:val="17"/>
          <w:szCs w:val="17"/>
        </w:rPr>
        <w:t>号</w:t>
      </w:r>
      <w:r>
        <w:rPr>
          <w:rFonts w:ascii="Arial Narrow" w:eastAsia="Arial Narrow" w:hAnsi="Arial Narrow" w:cs="Arial Narrow"/>
          <w:color w:val="000000"/>
          <w:spacing w:val="0"/>
          <w:w w:val="100"/>
          <w:position w:val="0"/>
          <w:sz w:val="18"/>
          <w:szCs w:val="18"/>
        </w:rPr>
        <w:t xml:space="preserve">-104/104/103/102/101 </w:t>
      </w:r>
      <w:r>
        <w:rPr>
          <w:color w:val="000000"/>
          <w:spacing w:val="0"/>
          <w:w w:val="100"/>
          <w:position w:val="0"/>
          <w:sz w:val="17"/>
          <w:szCs w:val="17"/>
        </w:rPr>
        <w:t>室、</w:t>
      </w:r>
      <w:r>
        <w:rPr>
          <w:rFonts w:ascii="Arial Narrow" w:eastAsia="Arial Narrow" w:hAnsi="Arial Narrow" w:cs="Arial Narrow"/>
          <w:color w:val="000000"/>
          <w:spacing w:val="0"/>
          <w:w w:val="100"/>
          <w:position w:val="0"/>
          <w:sz w:val="18"/>
          <w:szCs w:val="18"/>
        </w:rPr>
        <w:t xml:space="preserve">33 </w:t>
      </w:r>
      <w:r>
        <w:rPr>
          <w:color w:val="000000"/>
          <w:spacing w:val="0"/>
          <w:w w:val="100"/>
          <w:position w:val="0"/>
          <w:sz w:val="17"/>
          <w:szCs w:val="17"/>
        </w:rPr>
        <w:t>号</w:t>
      </w:r>
      <w:r>
        <w:rPr>
          <w:rFonts w:ascii="Arial Narrow" w:eastAsia="Arial Narrow" w:hAnsi="Arial Narrow" w:cs="Arial Narrow"/>
          <w:color w:val="000000"/>
          <w:spacing w:val="0"/>
          <w:w w:val="100"/>
          <w:position w:val="0"/>
          <w:sz w:val="18"/>
          <w:szCs w:val="18"/>
        </w:rPr>
        <w:t xml:space="preserve">-306/305/302/301/105/103/102 </w:t>
      </w:r>
      <w:r>
        <w:rPr>
          <w:color w:val="000000"/>
          <w:spacing w:val="0"/>
          <w:w w:val="100"/>
          <w:position w:val="0"/>
          <w:sz w:val="17"/>
          <w:szCs w:val="17"/>
        </w:rPr>
        <w:t>室、</w:t>
      </w:r>
      <w:r>
        <w:rPr>
          <w:rFonts w:ascii="Arial Narrow" w:eastAsia="Arial Narrow" w:hAnsi="Arial Narrow" w:cs="Arial Narrow"/>
          <w:color w:val="000000"/>
          <w:spacing w:val="0"/>
          <w:w w:val="100"/>
          <w:position w:val="0"/>
          <w:sz w:val="18"/>
          <w:szCs w:val="18"/>
        </w:rPr>
        <w:t xml:space="preserve">28 </w:t>
      </w:r>
      <w:r>
        <w:rPr>
          <w:color w:val="000000"/>
          <w:spacing w:val="0"/>
          <w:w w:val="100"/>
          <w:position w:val="0"/>
          <w:sz w:val="17"/>
          <w:szCs w:val="17"/>
        </w:rPr>
        <w:t>号</w:t>
      </w:r>
      <w:r>
        <w:rPr>
          <w:rFonts w:ascii="Arial Narrow" w:eastAsia="Arial Narrow" w:hAnsi="Arial Narrow" w:cs="Arial Narrow"/>
          <w:color w:val="000000"/>
          <w:spacing w:val="0"/>
          <w:w w:val="100"/>
          <w:position w:val="0"/>
          <w:sz w:val="18"/>
          <w:szCs w:val="18"/>
        </w:rPr>
        <w:t xml:space="preserve">-106 </w:t>
      </w:r>
      <w:r>
        <w:rPr>
          <w:color w:val="000000"/>
          <w:spacing w:val="0"/>
          <w:w w:val="100"/>
          <w:position w:val="0"/>
          <w:sz w:val="17"/>
          <w:szCs w:val="17"/>
        </w:rPr>
        <w:t>室、</w:t>
      </w:r>
      <w:r>
        <w:rPr>
          <w:rFonts w:ascii="Arial Narrow" w:eastAsia="Arial Narrow" w:hAnsi="Arial Narrow" w:cs="Arial Narrow"/>
          <w:color w:val="000000"/>
          <w:spacing w:val="0"/>
          <w:w w:val="100"/>
          <w:position w:val="0"/>
          <w:sz w:val="18"/>
          <w:szCs w:val="18"/>
        </w:rPr>
        <w:t xml:space="preserve">27 </w:t>
      </w:r>
      <w:r>
        <w:rPr>
          <w:color w:val="000000"/>
          <w:spacing w:val="0"/>
          <w:w w:val="100"/>
          <w:position w:val="0"/>
          <w:sz w:val="17"/>
          <w:szCs w:val="17"/>
        </w:rPr>
        <w:t>号</w:t>
      </w:r>
      <w:r>
        <w:br w:type="page"/>
      </w:r>
    </w:p>
    <w:tbl>
      <w:tblPr>
        <w:tblOverlap w:val="never"/>
        <w:jc w:val="center"/>
        <w:tblLayout w:type="fixed"/>
      </w:tblPr>
      <w:tblGrid>
        <w:gridCol w:w="2558"/>
        <w:gridCol w:w="3288"/>
        <w:gridCol w:w="5395"/>
        <w:gridCol w:w="1992"/>
        <w:gridCol w:w="1493"/>
      </w:tblGrid>
      <w:tr>
        <w:trPr>
          <w:trHeight w:val="514"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抵押人</w:t>
            </w:r>
            <w:r>
              <w:rPr>
                <w:rFonts w:ascii="Arial Narrow" w:eastAsia="Arial Narrow" w:hAnsi="Arial Narrow" w:cs="Arial Narrow"/>
                <w:b/>
                <w:bCs/>
                <w:color w:val="000000"/>
                <w:spacing w:val="0"/>
                <w:w w:val="100"/>
                <w:position w:val="0"/>
                <w:sz w:val="18"/>
                <w:szCs w:val="18"/>
              </w:rPr>
              <w:t>/</w:t>
            </w:r>
            <w:r>
              <w:rPr>
                <w:rFonts w:ascii="SimSun" w:eastAsia="SimSun" w:hAnsi="SimSun" w:cs="SimSun"/>
                <w:b/>
                <w:bCs/>
                <w:color w:val="000000"/>
                <w:spacing w:val="0"/>
                <w:w w:val="100"/>
                <w:position w:val="0"/>
                <w:sz w:val="17"/>
                <w:szCs w:val="17"/>
              </w:rPr>
              <w:t>质押人</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抵押物</w:t>
            </w:r>
            <w:r>
              <w:rPr>
                <w:rFonts w:ascii="Arial Narrow" w:eastAsia="Arial Narrow" w:hAnsi="Arial Narrow" w:cs="Arial Narrow"/>
                <w:b/>
                <w:bCs/>
                <w:color w:val="000000"/>
                <w:spacing w:val="0"/>
                <w:w w:val="100"/>
                <w:position w:val="0"/>
                <w:sz w:val="18"/>
                <w:szCs w:val="18"/>
              </w:rPr>
              <w:t>/</w:t>
            </w:r>
            <w:r>
              <w:rPr>
                <w:rFonts w:ascii="SimSun" w:eastAsia="SimSun" w:hAnsi="SimSun" w:cs="SimSun"/>
                <w:b/>
                <w:bCs/>
                <w:color w:val="000000"/>
                <w:spacing w:val="0"/>
                <w:w w:val="100"/>
                <w:position w:val="0"/>
                <w:sz w:val="17"/>
                <w:szCs w:val="17"/>
              </w:rPr>
              <w:t>质押物名称</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证号</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抵押面积或数量</w:t>
            </w:r>
          </w:p>
        </w:tc>
        <w:tc>
          <w:tcPr>
            <w:tcBorders>
              <w:top w:val="single" w:sz="4"/>
            </w:tcBorders>
            <w:shd w:val="clear" w:color="auto" w:fill="FFFFFF"/>
            <w:vAlign w:val="top"/>
          </w:tcPr>
          <w:p>
            <w:pPr>
              <w:pStyle w:val="Style17"/>
              <w:keepNext w:val="0"/>
              <w:keepLines w:val="0"/>
              <w:widowControl w:val="0"/>
              <w:shd w:val="clear" w:color="auto" w:fill="auto"/>
              <w:bidi w:val="0"/>
              <w:spacing w:before="0" w:after="0" w:line="240" w:lineRule="exact"/>
              <w:ind w:left="0" w:right="0" w:firstLine="0"/>
              <w:jc w:val="right"/>
              <w:rPr>
                <w:sz w:val="17"/>
                <w:szCs w:val="17"/>
              </w:rPr>
            </w:pPr>
            <w:r>
              <w:rPr>
                <w:rFonts w:ascii="SimSun" w:eastAsia="SimSun" w:hAnsi="SimSun" w:cs="SimSun"/>
                <w:b/>
                <w:bCs/>
                <w:color w:val="000000"/>
                <w:spacing w:val="0"/>
                <w:w w:val="100"/>
                <w:position w:val="0"/>
                <w:sz w:val="17"/>
                <w:szCs w:val="17"/>
              </w:rPr>
              <w:t>抵押价值</w:t>
            </w:r>
            <w:r>
              <w:rPr>
                <w:rFonts w:ascii="Arial Narrow" w:eastAsia="Arial Narrow" w:hAnsi="Arial Narrow" w:cs="Arial Narrow"/>
                <w:b/>
                <w:bCs/>
                <w:color w:val="000000"/>
                <w:spacing w:val="0"/>
                <w:w w:val="100"/>
                <w:position w:val="0"/>
                <w:sz w:val="18"/>
                <w:szCs w:val="18"/>
              </w:rPr>
              <w:t>/</w:t>
            </w:r>
            <w:r>
              <w:rPr>
                <w:rFonts w:ascii="SimSun" w:eastAsia="SimSun" w:hAnsi="SimSun" w:cs="SimSun"/>
                <w:b/>
                <w:bCs/>
                <w:color w:val="000000"/>
                <w:spacing w:val="0"/>
                <w:w w:val="100"/>
                <w:position w:val="0"/>
                <w:sz w:val="17"/>
                <w:szCs w:val="17"/>
              </w:rPr>
              <w:t>担保金 额（万元）</w:t>
            </w:r>
          </w:p>
        </w:tc>
      </w:tr>
      <w:tr>
        <w:trPr>
          <w:trHeight w:val="298"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-308/307/305/304/303/302/1</w:t>
            </w:r>
            <w:r>
              <w:rPr>
                <w:rFonts w:ascii="Arial Narrow" w:eastAsia="Arial Narrow" w:hAnsi="Arial Narrow" w:cs="Arial Narrow"/>
                <w:color w:val="000000"/>
                <w:spacing w:val="0"/>
                <w:w w:val="100"/>
                <w:position w:val="0"/>
                <w:sz w:val="18"/>
                <w:szCs w:val="18"/>
              </w:rPr>
              <w:t xml:space="preserve">08/107/104/103 </w:t>
            </w:r>
            <w:r>
              <w:rPr>
                <w:rFonts w:ascii="SimSun" w:eastAsia="SimSun" w:hAnsi="SimSun" w:cs="SimSun"/>
                <w:color w:val="000000"/>
                <w:spacing w:val="0"/>
                <w:w w:val="100"/>
                <w:position w:val="0"/>
                <w:sz w:val="17"/>
                <w:szCs w:val="17"/>
              </w:rPr>
              <w:t>室</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65"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江苏锦绢房地产有限公司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镇江铭城置业有限公司</w:t>
            </w:r>
            <w:r>
              <w:rPr>
                <w:rFonts w:ascii="Arial Narrow" w:eastAsia="Arial Narrow" w:hAnsi="Arial Narrow" w:cs="Arial Narrow"/>
                <w:color w:val="000000"/>
                <w:spacing w:val="0"/>
                <w:w w:val="100"/>
                <w:position w:val="0"/>
                <w:sz w:val="18"/>
                <w:szCs w:val="18"/>
              </w:rPr>
              <w:t>100%</w:t>
            </w:r>
            <w:r>
              <w:rPr>
                <w:rFonts w:ascii="SimSun" w:eastAsia="SimSun" w:hAnsi="SimSun" w:cs="SimSun"/>
                <w:color w:val="000000"/>
                <w:spacing w:val="0"/>
                <w:w w:val="100"/>
                <w:position w:val="0"/>
                <w:sz w:val="17"/>
                <w:szCs w:val="17"/>
              </w:rPr>
              <w:t>股权</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Arial Narrow" w:eastAsia="Arial Narrow" w:hAnsi="Arial Narrow" w:cs="Arial Narrow"/>
                <w:color w:val="000000"/>
                <w:spacing w:val="0"/>
                <w:w w:val="100"/>
                <w:position w:val="0"/>
                <w:sz w:val="18"/>
                <w:szCs w:val="18"/>
              </w:rPr>
              <w:t>100%</w:t>
            </w:r>
            <w:r>
              <w:rPr>
                <w:rFonts w:ascii="SimSun" w:eastAsia="SimSun" w:hAnsi="SimSun" w:cs="SimSun"/>
                <w:color w:val="000000"/>
                <w:spacing w:val="0"/>
                <w:w w:val="100"/>
                <w:position w:val="0"/>
                <w:sz w:val="17"/>
                <w:szCs w:val="17"/>
              </w:rPr>
              <w:t>股权</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left"/>
            </w:pPr>
            <w:r>
              <w:rPr>
                <w:rFonts w:ascii="Arial Narrow" w:eastAsia="Arial Narrow" w:hAnsi="Arial Narrow" w:cs="Arial Narrow"/>
                <w:color w:val="000000"/>
                <w:spacing w:val="0"/>
                <w:w w:val="100"/>
                <w:position w:val="0"/>
                <w:sz w:val="18"/>
                <w:szCs w:val="18"/>
              </w:rPr>
              <w:t>2,000.00</w:t>
            </w:r>
          </w:p>
        </w:tc>
      </w:tr>
      <w:tr>
        <w:trPr>
          <w:trHeight w:val="499" w:hRule="exact"/>
        </w:trPr>
        <w:tc>
          <w:tcPr>
            <w:tcBorders/>
            <w:shd w:val="clear" w:color="auto" w:fill="FFFFFF"/>
            <w:vAlign w:val="bottom"/>
          </w:tcPr>
          <w:p>
            <w:pPr>
              <w:pStyle w:val="Style17"/>
              <w:keepNext w:val="0"/>
              <w:keepLines w:val="0"/>
              <w:widowControl w:val="0"/>
              <w:shd w:val="clear" w:color="auto" w:fill="auto"/>
              <w:bidi w:val="0"/>
              <w:spacing w:before="0" w:after="0" w:line="235" w:lineRule="exact"/>
              <w:ind w:left="0" w:right="0" w:firstLine="0"/>
              <w:jc w:val="both"/>
              <w:rPr>
                <w:sz w:val="17"/>
                <w:szCs w:val="17"/>
              </w:rPr>
            </w:pPr>
            <w:r>
              <w:rPr>
                <w:rFonts w:ascii="SimSun" w:eastAsia="SimSun" w:hAnsi="SimSun" w:cs="SimSun"/>
                <w:color w:val="000000"/>
                <w:spacing w:val="0"/>
                <w:w w:val="100"/>
                <w:position w:val="0"/>
                <w:sz w:val="17"/>
                <w:szCs w:val="17"/>
              </w:rPr>
              <w:t>乌鲁木齐隆瑞新景房地产开发 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国有建设用地使用权</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乌鲁木齐市不动产证明第</w:t>
            </w:r>
            <w:r>
              <w:rPr>
                <w:rFonts w:ascii="Arial Narrow" w:eastAsia="Arial Narrow" w:hAnsi="Arial Narrow" w:cs="Arial Narrow"/>
                <w:color w:val="000000"/>
                <w:spacing w:val="0"/>
                <w:w w:val="100"/>
                <w:position w:val="0"/>
                <w:sz w:val="18"/>
                <w:szCs w:val="18"/>
              </w:rPr>
              <w:t>0052576</w:t>
            </w:r>
            <w:r>
              <w:rPr>
                <w:rFonts w:ascii="SimSun" w:eastAsia="SimSun" w:hAnsi="SimSun" w:cs="SimSun"/>
                <w:color w:val="000000"/>
                <w:spacing w:val="0"/>
                <w:w w:val="100"/>
                <w:position w:val="0"/>
                <w:sz w:val="17"/>
                <w:szCs w:val="17"/>
              </w:rPr>
              <w:t>号</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Arial Narrow" w:eastAsia="Arial Narrow" w:hAnsi="Arial Narrow" w:cs="Arial Narrow"/>
                <w:color w:val="000000"/>
                <w:spacing w:val="0"/>
                <w:w w:val="100"/>
                <w:position w:val="0"/>
                <w:sz w:val="18"/>
                <w:szCs w:val="18"/>
              </w:rPr>
              <w:t>84573.44</w:t>
            </w:r>
            <w:r>
              <w:rPr>
                <w:rFonts w:ascii="SimSun" w:eastAsia="SimSun" w:hAnsi="SimSun" w:cs="SimSun"/>
                <w:color w:val="000000"/>
                <w:spacing w:val="0"/>
                <w:w w:val="100"/>
                <w:position w:val="0"/>
                <w:sz w:val="17"/>
                <w:szCs w:val="17"/>
              </w:rPr>
              <w:t>平方米</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101,600.00</w:t>
            </w:r>
          </w:p>
        </w:tc>
      </w:tr>
      <w:tr>
        <w:trPr>
          <w:trHeight w:val="547" w:hRule="exact"/>
        </w:trPr>
        <w:tc>
          <w:tcPr>
            <w:tcBorders/>
            <w:shd w:val="clear" w:color="auto" w:fill="FFFFFF"/>
            <w:vAlign w:val="bottom"/>
          </w:tcPr>
          <w:p>
            <w:pPr>
              <w:pStyle w:val="Style17"/>
              <w:keepNext w:val="0"/>
              <w:keepLines w:val="0"/>
              <w:widowControl w:val="0"/>
              <w:shd w:val="clear" w:color="auto" w:fill="auto"/>
              <w:bidi w:val="0"/>
              <w:spacing w:before="0" w:after="0" w:line="235" w:lineRule="exact"/>
              <w:ind w:left="0" w:right="0" w:firstLine="0"/>
              <w:jc w:val="both"/>
              <w:rPr>
                <w:sz w:val="17"/>
                <w:szCs w:val="17"/>
              </w:rPr>
            </w:pPr>
            <w:r>
              <w:rPr>
                <w:rFonts w:ascii="SimSun" w:eastAsia="SimSun" w:hAnsi="SimSun" w:cs="SimSun"/>
                <w:color w:val="000000"/>
                <w:spacing w:val="0"/>
                <w:w w:val="100"/>
                <w:position w:val="0"/>
                <w:sz w:val="17"/>
                <w:szCs w:val="17"/>
              </w:rPr>
              <w:t>乌鲁木齐隆瑞新景房地产开发 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国有建设用地使用权</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乌鲁木齐市不动产证明第</w:t>
            </w:r>
            <w:r>
              <w:rPr>
                <w:rFonts w:ascii="Arial Narrow" w:eastAsia="Arial Narrow" w:hAnsi="Arial Narrow" w:cs="Arial Narrow"/>
                <w:color w:val="000000"/>
                <w:spacing w:val="0"/>
                <w:w w:val="100"/>
                <w:position w:val="0"/>
                <w:sz w:val="18"/>
                <w:szCs w:val="18"/>
              </w:rPr>
              <w:t>0130233</w:t>
            </w:r>
            <w:r>
              <w:rPr>
                <w:rFonts w:ascii="SimSun" w:eastAsia="SimSun" w:hAnsi="SimSun" w:cs="SimSun"/>
                <w:color w:val="000000"/>
                <w:spacing w:val="0"/>
                <w:w w:val="100"/>
                <w:position w:val="0"/>
                <w:sz w:val="17"/>
                <w:szCs w:val="17"/>
              </w:rPr>
              <w:t>号</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left"/>
              <w:rPr>
                <w:sz w:val="17"/>
                <w:szCs w:val="17"/>
              </w:rPr>
            </w:pPr>
            <w:r>
              <w:rPr>
                <w:rFonts w:ascii="Arial Narrow" w:eastAsia="Arial Narrow" w:hAnsi="Arial Narrow" w:cs="Arial Narrow"/>
                <w:color w:val="000000"/>
                <w:spacing w:val="0"/>
                <w:w w:val="100"/>
                <w:position w:val="0"/>
                <w:sz w:val="18"/>
                <w:szCs w:val="18"/>
              </w:rPr>
              <w:t>65688.4</w:t>
            </w:r>
            <w:r>
              <w:rPr>
                <w:rFonts w:ascii="SimSun" w:eastAsia="SimSun" w:hAnsi="SimSun" w:cs="SimSun"/>
                <w:color w:val="000000"/>
                <w:spacing w:val="0"/>
                <w:w w:val="100"/>
                <w:position w:val="0"/>
                <w:sz w:val="17"/>
                <w:szCs w:val="17"/>
              </w:rPr>
              <w:t>平方米</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both"/>
            </w:pPr>
            <w:r>
              <w:rPr>
                <w:rFonts w:ascii="Arial Narrow" w:eastAsia="Arial Narrow" w:hAnsi="Arial Narrow" w:cs="Arial Narrow"/>
                <w:color w:val="000000"/>
                <w:spacing w:val="0"/>
                <w:w w:val="100"/>
                <w:position w:val="0"/>
                <w:sz w:val="18"/>
                <w:szCs w:val="18"/>
              </w:rPr>
              <w:t>67,801.48</w:t>
            </w:r>
          </w:p>
        </w:tc>
      </w:tr>
      <w:tr>
        <w:trPr>
          <w:trHeight w:val="557"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宁波慧锦置业有限公司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乌鲁木齐隆瑞新景房地产开发有限公司</w:t>
            </w:r>
          </w:p>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70%</w:t>
            </w:r>
            <w:r>
              <w:rPr>
                <w:rFonts w:ascii="SimSun" w:eastAsia="SimSun" w:hAnsi="SimSun" w:cs="SimSun"/>
                <w:color w:val="000000"/>
                <w:spacing w:val="0"/>
                <w:w w:val="100"/>
                <w:position w:val="0"/>
                <w:sz w:val="17"/>
                <w:szCs w:val="17"/>
              </w:rPr>
              <w:t>股 权</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Arial Narrow" w:eastAsia="Arial Narrow" w:hAnsi="Arial Narrow" w:cs="Arial Narrow"/>
                <w:color w:val="000000"/>
                <w:spacing w:val="0"/>
                <w:w w:val="100"/>
                <w:position w:val="0"/>
                <w:sz w:val="18"/>
                <w:szCs w:val="18"/>
              </w:rPr>
              <w:t>70%</w:t>
            </w:r>
            <w:r>
              <w:rPr>
                <w:rFonts w:ascii="SimSun" w:eastAsia="SimSun" w:hAnsi="SimSun" w:cs="SimSun"/>
                <w:color w:val="000000"/>
                <w:spacing w:val="0"/>
                <w:w w:val="100"/>
                <w:position w:val="0"/>
                <w:sz w:val="17"/>
                <w:szCs w:val="17"/>
              </w:rPr>
              <w:t>股 权</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left"/>
            </w:pPr>
            <w:r>
              <w:rPr>
                <w:rFonts w:ascii="Arial Narrow" w:eastAsia="Arial Narrow" w:hAnsi="Arial Narrow" w:cs="Arial Narrow"/>
                <w:color w:val="000000"/>
                <w:spacing w:val="0"/>
                <w:w w:val="100"/>
                <w:position w:val="0"/>
                <w:sz w:val="18"/>
                <w:szCs w:val="18"/>
              </w:rPr>
              <w:t>1,400.00</w:t>
            </w:r>
          </w:p>
        </w:tc>
      </w:tr>
      <w:tr>
        <w:trPr>
          <w:trHeight w:val="389"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平阳锦城置业有限公司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国有建设用地使用权</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w:t>
            </w:r>
            <w:r>
              <w:rPr>
                <w:rFonts w:ascii="Arial Narrow" w:eastAsia="Arial Narrow" w:hAnsi="Arial Narrow" w:cs="Arial Narrow"/>
                <w:color w:val="000000"/>
                <w:spacing w:val="0"/>
                <w:w w:val="100"/>
                <w:position w:val="0"/>
                <w:sz w:val="18"/>
                <w:szCs w:val="18"/>
              </w:rPr>
              <w:t>2020</w:t>
            </w:r>
            <w:r>
              <w:rPr>
                <w:rFonts w:ascii="SimSun" w:eastAsia="SimSun" w:hAnsi="SimSun" w:cs="SimSun"/>
                <w:color w:val="000000"/>
                <w:spacing w:val="0"/>
                <w:w w:val="100"/>
                <w:position w:val="0"/>
                <w:sz w:val="17"/>
                <w:szCs w:val="17"/>
              </w:rPr>
              <w:t>）平阳县不动产权第</w:t>
            </w:r>
            <w:r>
              <w:rPr>
                <w:rFonts w:ascii="Arial Narrow" w:eastAsia="Arial Narrow" w:hAnsi="Arial Narrow" w:cs="Arial Narrow"/>
                <w:color w:val="000000"/>
                <w:spacing w:val="0"/>
                <w:w w:val="100"/>
                <w:position w:val="0"/>
                <w:sz w:val="18"/>
                <w:szCs w:val="18"/>
              </w:rPr>
              <w:t>0010365</w:t>
            </w:r>
            <w:r>
              <w:rPr>
                <w:rFonts w:ascii="SimSun" w:eastAsia="SimSun" w:hAnsi="SimSun" w:cs="SimSun"/>
                <w:color w:val="000000"/>
                <w:spacing w:val="0"/>
                <w:w w:val="100"/>
                <w:position w:val="0"/>
                <w:sz w:val="17"/>
                <w:szCs w:val="17"/>
              </w:rPr>
              <w:t>号</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60"/>
              <w:jc w:val="left"/>
              <w:rPr>
                <w:sz w:val="17"/>
                <w:szCs w:val="17"/>
              </w:rPr>
            </w:pPr>
            <w:r>
              <w:rPr>
                <w:rFonts w:ascii="Arial Narrow" w:eastAsia="Arial Narrow" w:hAnsi="Arial Narrow" w:cs="Arial Narrow"/>
                <w:color w:val="000000"/>
                <w:spacing w:val="0"/>
                <w:w w:val="100"/>
                <w:position w:val="0"/>
                <w:sz w:val="18"/>
                <w:szCs w:val="18"/>
              </w:rPr>
              <w:t>59204</w:t>
            </w:r>
            <w:r>
              <w:rPr>
                <w:rFonts w:ascii="SimSun" w:eastAsia="SimSun" w:hAnsi="SimSun" w:cs="SimSun"/>
                <w:color w:val="000000"/>
                <w:spacing w:val="0"/>
                <w:w w:val="100"/>
                <w:position w:val="0"/>
                <w:sz w:val="17"/>
                <w:szCs w:val="17"/>
              </w:rPr>
              <w:t>平方米</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both"/>
            </w:pPr>
            <w:r>
              <w:rPr>
                <w:rFonts w:ascii="Arial Narrow" w:eastAsia="Arial Narrow" w:hAnsi="Arial Narrow" w:cs="Arial Narrow"/>
                <w:color w:val="000000"/>
                <w:spacing w:val="0"/>
                <w:w w:val="100"/>
                <w:position w:val="0"/>
                <w:sz w:val="18"/>
                <w:szCs w:val="18"/>
              </w:rPr>
              <w:t>85,000.00</w:t>
            </w:r>
          </w:p>
        </w:tc>
      </w:tr>
      <w:tr>
        <w:trPr>
          <w:trHeight w:val="336"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平阳阳慧房地产有限公司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国有建设用地使用权</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w:t>
            </w:r>
            <w:r>
              <w:rPr>
                <w:rFonts w:ascii="Arial Narrow" w:eastAsia="Arial Narrow" w:hAnsi="Arial Narrow" w:cs="Arial Narrow"/>
                <w:color w:val="000000"/>
                <w:spacing w:val="0"/>
                <w:w w:val="100"/>
                <w:position w:val="0"/>
                <w:sz w:val="18"/>
                <w:szCs w:val="18"/>
              </w:rPr>
              <w:t>2021</w:t>
            </w:r>
            <w:r>
              <w:rPr>
                <w:rFonts w:ascii="SimSun" w:eastAsia="SimSun" w:hAnsi="SimSun" w:cs="SimSun"/>
                <w:color w:val="000000"/>
                <w:spacing w:val="0"/>
                <w:w w:val="100"/>
                <w:position w:val="0"/>
                <w:sz w:val="17"/>
                <w:szCs w:val="17"/>
              </w:rPr>
              <w:t>）平阳县不动产权第</w:t>
            </w:r>
            <w:r>
              <w:rPr>
                <w:rFonts w:ascii="Arial Narrow" w:eastAsia="Arial Narrow" w:hAnsi="Arial Narrow" w:cs="Arial Narrow"/>
                <w:color w:val="000000"/>
                <w:spacing w:val="0"/>
                <w:w w:val="100"/>
                <w:position w:val="0"/>
                <w:sz w:val="18"/>
                <w:szCs w:val="18"/>
              </w:rPr>
              <w:t>0009072</w:t>
            </w:r>
            <w:r>
              <w:rPr>
                <w:rFonts w:ascii="SimSun" w:eastAsia="SimSun" w:hAnsi="SimSun" w:cs="SimSun"/>
                <w:color w:val="000000"/>
                <w:spacing w:val="0"/>
                <w:w w:val="100"/>
                <w:position w:val="0"/>
                <w:sz w:val="17"/>
                <w:szCs w:val="17"/>
              </w:rPr>
              <w:t>号</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left"/>
              <w:rPr>
                <w:sz w:val="17"/>
                <w:szCs w:val="17"/>
              </w:rPr>
            </w:pPr>
            <w:r>
              <w:rPr>
                <w:rFonts w:ascii="Arial Narrow" w:eastAsia="Arial Narrow" w:hAnsi="Arial Narrow" w:cs="Arial Narrow"/>
                <w:color w:val="000000"/>
                <w:spacing w:val="0"/>
                <w:w w:val="100"/>
                <w:position w:val="0"/>
                <w:sz w:val="18"/>
                <w:szCs w:val="18"/>
              </w:rPr>
              <w:t>49724</w:t>
            </w:r>
            <w:r>
              <w:rPr>
                <w:rFonts w:ascii="SimSun" w:eastAsia="SimSun" w:hAnsi="SimSun" w:cs="SimSun"/>
                <w:color w:val="000000"/>
                <w:spacing w:val="0"/>
                <w:w w:val="100"/>
                <w:position w:val="0"/>
                <w:sz w:val="17"/>
                <w:szCs w:val="17"/>
              </w:rPr>
              <w:t>平方米</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both"/>
            </w:pPr>
            <w:r>
              <w:rPr>
                <w:rFonts w:ascii="Arial Narrow" w:eastAsia="Arial Narrow" w:hAnsi="Arial Narrow" w:cs="Arial Narrow"/>
                <w:color w:val="000000"/>
                <w:spacing w:val="0"/>
                <w:w w:val="100"/>
                <w:position w:val="0"/>
                <w:sz w:val="18"/>
                <w:szCs w:val="18"/>
              </w:rPr>
              <w:t>78,386.00</w:t>
            </w: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平阳阳慧房地产有限公司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both"/>
            </w:pPr>
            <w:r>
              <w:rPr>
                <w:rFonts w:ascii="Arial Narrow" w:eastAsia="Arial Narrow" w:hAnsi="Arial Narrow" w:cs="Arial Narrow"/>
                <w:color w:val="000000"/>
                <w:spacing w:val="0"/>
                <w:w w:val="100"/>
                <w:position w:val="0"/>
                <w:sz w:val="18"/>
                <w:szCs w:val="18"/>
              </w:rPr>
              <w:t>44,160.00</w:t>
            </w: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深圳市阳惠实业有限公司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平阳阳慧房地产有限公司</w:t>
            </w:r>
            <w:r>
              <w:rPr>
                <w:rFonts w:ascii="Arial Narrow" w:eastAsia="Arial Narrow" w:hAnsi="Arial Narrow" w:cs="Arial Narrow"/>
                <w:color w:val="000000"/>
                <w:spacing w:val="0"/>
                <w:w w:val="100"/>
                <w:position w:val="0"/>
                <w:sz w:val="18"/>
                <w:szCs w:val="18"/>
              </w:rPr>
              <w:t>85%</w:t>
            </w:r>
            <w:r>
              <w:rPr>
                <w:rFonts w:ascii="SimSun" w:eastAsia="SimSun" w:hAnsi="SimSun" w:cs="SimSun"/>
                <w:color w:val="000000"/>
                <w:spacing w:val="0"/>
                <w:w w:val="100"/>
                <w:position w:val="0"/>
                <w:sz w:val="17"/>
                <w:szCs w:val="17"/>
              </w:rPr>
              <w:t>股权</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Arial Narrow" w:eastAsia="Arial Narrow" w:hAnsi="Arial Narrow" w:cs="Arial Narrow"/>
                <w:color w:val="000000"/>
                <w:spacing w:val="0"/>
                <w:w w:val="100"/>
                <w:position w:val="0"/>
                <w:sz w:val="18"/>
                <w:szCs w:val="18"/>
              </w:rPr>
              <w:t>85%</w:t>
            </w:r>
            <w:r>
              <w:rPr>
                <w:rFonts w:ascii="SimSun" w:eastAsia="SimSun" w:hAnsi="SimSun" w:cs="SimSun"/>
                <w:color w:val="000000"/>
                <w:spacing w:val="0"/>
                <w:w w:val="100"/>
                <w:position w:val="0"/>
                <w:sz w:val="17"/>
                <w:szCs w:val="17"/>
              </w:rPr>
              <w:t>股 权</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left"/>
            </w:pPr>
            <w:r>
              <w:rPr>
                <w:rFonts w:ascii="Arial Narrow" w:eastAsia="Arial Narrow" w:hAnsi="Arial Narrow" w:cs="Arial Narrow"/>
                <w:color w:val="000000"/>
                <w:spacing w:val="0"/>
                <w:w w:val="100"/>
                <w:position w:val="0"/>
                <w:sz w:val="18"/>
                <w:szCs w:val="18"/>
              </w:rPr>
              <w:t>1,700.00</w:t>
            </w: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中山锦硕置业有限责任公司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佛山锦毅置业有限责任公司</w:t>
            </w:r>
            <w:r>
              <w:rPr>
                <w:rFonts w:ascii="Arial Narrow" w:eastAsia="Arial Narrow" w:hAnsi="Arial Narrow" w:cs="Arial Narrow"/>
                <w:color w:val="000000"/>
                <w:spacing w:val="0"/>
                <w:w w:val="100"/>
                <w:position w:val="0"/>
                <w:sz w:val="18"/>
                <w:szCs w:val="18"/>
              </w:rPr>
              <w:t>100%</w:t>
            </w:r>
            <w:r>
              <w:rPr>
                <w:rFonts w:ascii="SimSun" w:eastAsia="SimSun" w:hAnsi="SimSun" w:cs="SimSun"/>
                <w:color w:val="000000"/>
                <w:spacing w:val="0"/>
                <w:w w:val="100"/>
                <w:position w:val="0"/>
                <w:sz w:val="17"/>
                <w:szCs w:val="17"/>
              </w:rPr>
              <w:t>股权</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Arial Narrow" w:eastAsia="Arial Narrow" w:hAnsi="Arial Narrow" w:cs="Arial Narrow"/>
                <w:color w:val="000000"/>
                <w:spacing w:val="0"/>
                <w:w w:val="100"/>
                <w:position w:val="0"/>
                <w:sz w:val="18"/>
                <w:szCs w:val="18"/>
              </w:rPr>
              <w:t>100%</w:t>
            </w:r>
            <w:r>
              <w:rPr>
                <w:rFonts w:ascii="SimSun" w:eastAsia="SimSun" w:hAnsi="SimSun" w:cs="SimSun"/>
                <w:color w:val="000000"/>
                <w:spacing w:val="0"/>
                <w:w w:val="100"/>
                <w:position w:val="0"/>
                <w:sz w:val="17"/>
                <w:szCs w:val="17"/>
              </w:rPr>
              <w:t>股权</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left"/>
            </w:pPr>
            <w:r>
              <w:rPr>
                <w:rFonts w:ascii="Arial Narrow" w:eastAsia="Arial Narrow" w:hAnsi="Arial Narrow" w:cs="Arial Narrow"/>
                <w:color w:val="000000"/>
                <w:spacing w:val="0"/>
                <w:w w:val="100"/>
                <w:position w:val="0"/>
                <w:sz w:val="18"/>
                <w:szCs w:val="18"/>
              </w:rPr>
              <w:t>1,000.00</w:t>
            </w:r>
          </w:p>
        </w:tc>
      </w:tr>
      <w:tr>
        <w:trPr>
          <w:trHeight w:val="336"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江阴苏泰房地产有限公司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中山锦泽置业有限公司</w:t>
            </w:r>
            <w:r>
              <w:rPr>
                <w:rFonts w:ascii="Arial Narrow" w:eastAsia="Arial Narrow" w:hAnsi="Arial Narrow" w:cs="Arial Narrow"/>
                <w:color w:val="000000"/>
                <w:spacing w:val="0"/>
                <w:w w:val="100"/>
                <w:position w:val="0"/>
                <w:sz w:val="18"/>
                <w:szCs w:val="18"/>
              </w:rPr>
              <w:t>100%</w:t>
            </w:r>
            <w:r>
              <w:rPr>
                <w:rFonts w:ascii="SimSun" w:eastAsia="SimSun" w:hAnsi="SimSun" w:cs="SimSun"/>
                <w:color w:val="000000"/>
                <w:spacing w:val="0"/>
                <w:w w:val="100"/>
                <w:position w:val="0"/>
                <w:sz w:val="17"/>
                <w:szCs w:val="17"/>
              </w:rPr>
              <w:t>股权</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Arial Narrow" w:eastAsia="Arial Narrow" w:hAnsi="Arial Narrow" w:cs="Arial Narrow"/>
                <w:color w:val="000000"/>
                <w:spacing w:val="0"/>
                <w:w w:val="100"/>
                <w:position w:val="0"/>
                <w:sz w:val="18"/>
                <w:szCs w:val="18"/>
              </w:rPr>
              <w:t>100%</w:t>
            </w:r>
            <w:r>
              <w:rPr>
                <w:rFonts w:ascii="SimSun" w:eastAsia="SimSun" w:hAnsi="SimSun" w:cs="SimSun"/>
                <w:color w:val="000000"/>
                <w:spacing w:val="0"/>
                <w:w w:val="100"/>
                <w:position w:val="0"/>
                <w:sz w:val="17"/>
                <w:szCs w:val="17"/>
              </w:rPr>
              <w:t>股权</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1,960.78</w:t>
            </w:r>
          </w:p>
        </w:tc>
      </w:tr>
      <w:tr>
        <w:trPr>
          <w:trHeight w:val="494"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珠光集团椒江房地产有限公司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国有建设用地使用权</w:t>
            </w:r>
          </w:p>
        </w:tc>
        <w:tc>
          <w:tcPr>
            <w:tcBorders/>
            <w:shd w:val="clear" w:color="auto" w:fill="FFFFFF"/>
            <w:vAlign w:val="bottom"/>
          </w:tcPr>
          <w:p>
            <w:pPr>
              <w:pStyle w:val="Style17"/>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浙（</w:t>
            </w:r>
            <w:r>
              <w:rPr>
                <w:rFonts w:ascii="Arial Narrow" w:eastAsia="Arial Narrow" w:hAnsi="Arial Narrow" w:cs="Arial Narrow"/>
                <w:color w:val="000000"/>
                <w:spacing w:val="0"/>
                <w:w w:val="100"/>
                <w:position w:val="0"/>
                <w:sz w:val="18"/>
                <w:szCs w:val="18"/>
              </w:rPr>
              <w:t>2021</w:t>
            </w:r>
            <w:r>
              <w:rPr>
                <w:rFonts w:ascii="SimSun" w:eastAsia="SimSun" w:hAnsi="SimSun" w:cs="SimSun"/>
                <w:color w:val="000000"/>
                <w:spacing w:val="0"/>
                <w:w w:val="100"/>
                <w:position w:val="0"/>
                <w:sz w:val="17"/>
                <w:szCs w:val="17"/>
              </w:rPr>
              <w:t>）台州椒江不动产证明第</w:t>
            </w:r>
            <w:r>
              <w:rPr>
                <w:rFonts w:ascii="Arial Narrow" w:eastAsia="Arial Narrow" w:hAnsi="Arial Narrow" w:cs="Arial Narrow"/>
                <w:color w:val="000000"/>
                <w:spacing w:val="0"/>
                <w:w w:val="100"/>
                <w:position w:val="0"/>
                <w:sz w:val="18"/>
                <w:szCs w:val="18"/>
              </w:rPr>
              <w:t>0002212</w:t>
            </w:r>
            <w:r>
              <w:rPr>
                <w:rFonts w:ascii="SimSun" w:eastAsia="SimSun" w:hAnsi="SimSun" w:cs="SimSun"/>
                <w:color w:val="000000"/>
                <w:spacing w:val="0"/>
                <w:w w:val="100"/>
                <w:position w:val="0"/>
                <w:sz w:val="17"/>
                <w:szCs w:val="17"/>
              </w:rPr>
              <w:t>号、椒国用（</w:t>
            </w:r>
            <w:r>
              <w:rPr>
                <w:rFonts w:ascii="Arial Narrow" w:eastAsia="Arial Narrow" w:hAnsi="Arial Narrow" w:cs="Arial Narrow"/>
                <w:color w:val="000000"/>
                <w:spacing w:val="0"/>
                <w:w w:val="100"/>
                <w:position w:val="0"/>
                <w:sz w:val="18"/>
                <w:szCs w:val="18"/>
              </w:rPr>
              <w:t>2012</w:t>
            </w:r>
            <w:r>
              <w:rPr>
                <w:rFonts w:ascii="SimSun" w:eastAsia="SimSun" w:hAnsi="SimSun" w:cs="SimSun"/>
                <w:color w:val="000000"/>
                <w:spacing w:val="0"/>
                <w:w w:val="100"/>
                <w:position w:val="0"/>
                <w:sz w:val="17"/>
                <w:szCs w:val="17"/>
              </w:rPr>
              <w:t>） 第</w:t>
            </w:r>
            <w:r>
              <w:rPr>
                <w:rFonts w:ascii="Arial Narrow" w:eastAsia="Arial Narrow" w:hAnsi="Arial Narrow" w:cs="Arial Narrow"/>
                <w:color w:val="000000"/>
                <w:spacing w:val="0"/>
                <w:w w:val="100"/>
                <w:position w:val="0"/>
                <w:sz w:val="18"/>
                <w:szCs w:val="18"/>
              </w:rPr>
              <w:t>002788</w:t>
            </w:r>
            <w:r>
              <w:rPr>
                <w:rFonts w:ascii="SimSun" w:eastAsia="SimSun" w:hAnsi="SimSun" w:cs="SimSun"/>
                <w:color w:val="000000"/>
                <w:spacing w:val="0"/>
                <w:w w:val="100"/>
                <w:position w:val="0"/>
                <w:sz w:val="17"/>
                <w:szCs w:val="17"/>
              </w:rPr>
              <w:t>号</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60"/>
              <w:jc w:val="left"/>
              <w:rPr>
                <w:sz w:val="17"/>
                <w:szCs w:val="17"/>
              </w:rPr>
            </w:pPr>
            <w:r>
              <w:rPr>
                <w:rFonts w:ascii="Arial Narrow" w:eastAsia="Arial Narrow" w:hAnsi="Arial Narrow" w:cs="Arial Narrow"/>
                <w:color w:val="000000"/>
                <w:spacing w:val="0"/>
                <w:w w:val="100"/>
                <w:position w:val="0"/>
                <w:sz w:val="18"/>
                <w:szCs w:val="18"/>
              </w:rPr>
              <w:t>61259</w:t>
            </w:r>
            <w:r>
              <w:rPr>
                <w:rFonts w:ascii="SimSun" w:eastAsia="SimSun" w:hAnsi="SimSun" w:cs="SimSun"/>
                <w:color w:val="000000"/>
                <w:spacing w:val="0"/>
                <w:w w:val="100"/>
                <w:position w:val="0"/>
                <w:sz w:val="17"/>
                <w:szCs w:val="17"/>
              </w:rPr>
              <w:t>平方米</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both"/>
            </w:pPr>
            <w:r>
              <w:rPr>
                <w:rFonts w:ascii="Arial Narrow" w:eastAsia="Arial Narrow" w:hAnsi="Arial Narrow" w:cs="Arial Narrow"/>
                <w:color w:val="000000"/>
                <w:spacing w:val="0"/>
                <w:w w:val="100"/>
                <w:position w:val="0"/>
                <w:sz w:val="18"/>
                <w:szCs w:val="18"/>
              </w:rPr>
              <w:t>65,000.00</w:t>
            </w:r>
          </w:p>
        </w:tc>
      </w:tr>
      <w:tr>
        <w:trPr>
          <w:trHeight w:val="547" w:hRule="exact"/>
        </w:trPr>
        <w:tc>
          <w:tcPr>
            <w:tcBorders/>
            <w:shd w:val="clear" w:color="auto" w:fill="FFFFFF"/>
            <w:vAlign w:val="bottom"/>
          </w:tcPr>
          <w:p>
            <w:pPr>
              <w:pStyle w:val="Style17"/>
              <w:keepNext w:val="0"/>
              <w:keepLines w:val="0"/>
              <w:widowControl w:val="0"/>
              <w:shd w:val="clear" w:color="auto" w:fill="auto"/>
              <w:bidi w:val="0"/>
              <w:spacing w:before="0" w:after="0" w:line="235" w:lineRule="exact"/>
              <w:ind w:left="0" w:right="0" w:firstLine="0"/>
              <w:jc w:val="both"/>
              <w:rPr>
                <w:sz w:val="17"/>
                <w:szCs w:val="17"/>
              </w:rPr>
            </w:pPr>
            <w:r>
              <w:rPr>
                <w:rFonts w:ascii="SimSun" w:eastAsia="SimSun" w:hAnsi="SimSun" w:cs="SimSun"/>
                <w:color w:val="000000"/>
                <w:spacing w:val="0"/>
                <w:w w:val="100"/>
                <w:position w:val="0"/>
                <w:sz w:val="17"/>
                <w:szCs w:val="17"/>
              </w:rPr>
              <w:t>乌鲁木齐金瑞盛达房地产开发 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国有建设用地使用权</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w:t>
            </w:r>
            <w:r>
              <w:rPr>
                <w:rFonts w:ascii="Arial Narrow" w:eastAsia="Arial Narrow" w:hAnsi="Arial Narrow" w:cs="Arial Narrow"/>
                <w:color w:val="000000"/>
                <w:spacing w:val="0"/>
                <w:w w:val="100"/>
                <w:position w:val="0"/>
                <w:sz w:val="18"/>
                <w:szCs w:val="18"/>
              </w:rPr>
              <w:t>2021</w:t>
            </w:r>
            <w:r>
              <w:rPr>
                <w:rFonts w:ascii="SimSun" w:eastAsia="SimSun" w:hAnsi="SimSun" w:cs="SimSun"/>
                <w:color w:val="000000"/>
                <w:spacing w:val="0"/>
                <w:w w:val="100"/>
                <w:position w:val="0"/>
                <w:sz w:val="17"/>
                <w:szCs w:val="17"/>
              </w:rPr>
              <w:t>）乌鲁木齐市不动产证明第</w:t>
            </w:r>
            <w:r>
              <w:rPr>
                <w:rFonts w:ascii="Arial Narrow" w:eastAsia="Arial Narrow" w:hAnsi="Arial Narrow" w:cs="Arial Narrow"/>
                <w:color w:val="000000"/>
                <w:spacing w:val="0"/>
                <w:w w:val="100"/>
                <w:position w:val="0"/>
                <w:sz w:val="18"/>
                <w:szCs w:val="18"/>
              </w:rPr>
              <w:t>0016394</w:t>
            </w:r>
            <w:r>
              <w:rPr>
                <w:rFonts w:ascii="SimSun" w:eastAsia="SimSun" w:hAnsi="SimSun" w:cs="SimSun"/>
                <w:color w:val="000000"/>
                <w:spacing w:val="0"/>
                <w:w w:val="100"/>
                <w:position w:val="0"/>
                <w:sz w:val="17"/>
                <w:szCs w:val="17"/>
              </w:rPr>
              <w:t>号</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left"/>
              <w:rPr>
                <w:sz w:val="17"/>
                <w:szCs w:val="17"/>
              </w:rPr>
            </w:pPr>
            <w:r>
              <w:rPr>
                <w:rFonts w:ascii="Arial Narrow" w:eastAsia="Arial Narrow" w:hAnsi="Arial Narrow" w:cs="Arial Narrow"/>
                <w:color w:val="000000"/>
                <w:spacing w:val="0"/>
                <w:w w:val="100"/>
                <w:position w:val="0"/>
                <w:sz w:val="18"/>
                <w:szCs w:val="18"/>
              </w:rPr>
              <w:t>25884.2</w:t>
            </w:r>
            <w:r>
              <w:rPr>
                <w:rFonts w:ascii="SimSun" w:eastAsia="SimSun" w:hAnsi="SimSun" w:cs="SimSun"/>
                <w:color w:val="000000"/>
                <w:spacing w:val="0"/>
                <w:w w:val="100"/>
                <w:position w:val="0"/>
                <w:sz w:val="17"/>
                <w:szCs w:val="17"/>
              </w:rPr>
              <w:t>平方米</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both"/>
            </w:pPr>
            <w:r>
              <w:rPr>
                <w:rFonts w:ascii="Arial Narrow" w:eastAsia="Arial Narrow" w:hAnsi="Arial Narrow" w:cs="Arial Narrow"/>
                <w:color w:val="000000"/>
                <w:spacing w:val="0"/>
                <w:w w:val="100"/>
                <w:position w:val="0"/>
                <w:sz w:val="18"/>
                <w:szCs w:val="18"/>
              </w:rPr>
              <w:t>26,300.00</w:t>
            </w:r>
          </w:p>
        </w:tc>
      </w:tr>
      <w:tr>
        <w:trPr>
          <w:trHeight w:val="547"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乌鲁木齐新锦置业有限公司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乌鲁木齐金瑞盛达房地产开发有限公司</w:t>
            </w:r>
          </w:p>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70%</w:t>
            </w:r>
            <w:r>
              <w:rPr>
                <w:rFonts w:ascii="SimSun" w:eastAsia="SimSun" w:hAnsi="SimSun" w:cs="SimSun"/>
                <w:color w:val="000000"/>
                <w:spacing w:val="0"/>
                <w:w w:val="100"/>
                <w:position w:val="0"/>
                <w:sz w:val="17"/>
                <w:szCs w:val="17"/>
              </w:rPr>
              <w:t>股 权</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Arial Narrow" w:eastAsia="Arial Narrow" w:hAnsi="Arial Narrow" w:cs="Arial Narrow"/>
                <w:color w:val="000000"/>
                <w:spacing w:val="0"/>
                <w:w w:val="100"/>
                <w:position w:val="0"/>
                <w:sz w:val="18"/>
                <w:szCs w:val="18"/>
              </w:rPr>
              <w:t>70%</w:t>
            </w:r>
            <w:r>
              <w:rPr>
                <w:rFonts w:ascii="SimSun" w:eastAsia="SimSun" w:hAnsi="SimSun" w:cs="SimSun"/>
                <w:color w:val="000000"/>
                <w:spacing w:val="0"/>
                <w:w w:val="100"/>
                <w:position w:val="0"/>
                <w:sz w:val="17"/>
                <w:szCs w:val="17"/>
              </w:rPr>
              <w:t>股 权</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left"/>
            </w:pPr>
            <w:r>
              <w:rPr>
                <w:rFonts w:ascii="Arial Narrow" w:eastAsia="Arial Narrow" w:hAnsi="Arial Narrow" w:cs="Arial Narrow"/>
                <w:color w:val="000000"/>
                <w:spacing w:val="0"/>
                <w:w w:val="100"/>
                <w:position w:val="0"/>
                <w:sz w:val="18"/>
                <w:szCs w:val="18"/>
              </w:rPr>
              <w:t>1,400.00</w:t>
            </w:r>
          </w:p>
        </w:tc>
      </w:tr>
      <w:tr>
        <w:trPr>
          <w:trHeight w:val="557"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厦门钧联房地产开发有限公司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翔安区新城中路与城场路交叉口东南侧</w:t>
            </w:r>
          </w:p>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2019XP02</w:t>
            </w:r>
            <w:r>
              <w:rPr>
                <w:rFonts w:ascii="SimSun" w:eastAsia="SimSun" w:hAnsi="SimSun" w:cs="SimSun"/>
                <w:color w:val="000000"/>
                <w:spacing w:val="0"/>
                <w:w w:val="100"/>
                <w:position w:val="0"/>
                <w:sz w:val="17"/>
                <w:szCs w:val="17"/>
              </w:rPr>
              <w:t>地块土地使用权</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闽（</w:t>
            </w:r>
            <w:r>
              <w:rPr>
                <w:rFonts w:ascii="Arial Narrow" w:eastAsia="Arial Narrow" w:hAnsi="Arial Narrow" w:cs="Arial Narrow"/>
                <w:color w:val="000000"/>
                <w:spacing w:val="0"/>
                <w:w w:val="100"/>
                <w:position w:val="0"/>
                <w:sz w:val="18"/>
                <w:szCs w:val="18"/>
              </w:rPr>
              <w:t>2020</w:t>
            </w:r>
            <w:r>
              <w:rPr>
                <w:rFonts w:ascii="SimSun" w:eastAsia="SimSun" w:hAnsi="SimSun" w:cs="SimSun"/>
                <w:color w:val="000000"/>
                <w:spacing w:val="0"/>
                <w:w w:val="100"/>
                <w:position w:val="0"/>
                <w:sz w:val="17"/>
                <w:szCs w:val="17"/>
              </w:rPr>
              <w:t>）厦门市不动产权第</w:t>
            </w:r>
            <w:r>
              <w:rPr>
                <w:rFonts w:ascii="Arial Narrow" w:eastAsia="Arial Narrow" w:hAnsi="Arial Narrow" w:cs="Arial Narrow"/>
                <w:color w:val="000000"/>
                <w:spacing w:val="0"/>
                <w:w w:val="100"/>
                <w:position w:val="0"/>
                <w:sz w:val="18"/>
                <w:szCs w:val="18"/>
              </w:rPr>
              <w:t>0005373</w:t>
            </w:r>
            <w:r>
              <w:rPr>
                <w:rFonts w:ascii="SimSun" w:eastAsia="SimSun" w:hAnsi="SimSun" w:cs="SimSun"/>
                <w:color w:val="000000"/>
                <w:spacing w:val="0"/>
                <w:w w:val="100"/>
                <w:position w:val="0"/>
                <w:sz w:val="17"/>
                <w:szCs w:val="17"/>
              </w:rPr>
              <w:t>号</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left"/>
              <w:rPr>
                <w:sz w:val="17"/>
                <w:szCs w:val="17"/>
              </w:rPr>
            </w:pPr>
            <w:r>
              <w:rPr>
                <w:rFonts w:ascii="Arial Narrow" w:eastAsia="Arial Narrow" w:hAnsi="Arial Narrow" w:cs="Arial Narrow"/>
                <w:color w:val="000000"/>
                <w:spacing w:val="0"/>
                <w:w w:val="100"/>
                <w:position w:val="0"/>
                <w:sz w:val="18"/>
                <w:szCs w:val="18"/>
              </w:rPr>
              <w:t>6947.96</w:t>
            </w:r>
            <w:r>
              <w:rPr>
                <w:rFonts w:ascii="SimSun" w:eastAsia="SimSun" w:hAnsi="SimSun" w:cs="SimSun"/>
                <w:color w:val="000000"/>
                <w:spacing w:val="0"/>
                <w:w w:val="100"/>
                <w:position w:val="0"/>
                <w:sz w:val="17"/>
                <w:szCs w:val="17"/>
              </w:rPr>
              <w:t>平方米</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both"/>
            </w:pPr>
            <w:r>
              <w:rPr>
                <w:rFonts w:ascii="Arial Narrow" w:eastAsia="Arial Narrow" w:hAnsi="Arial Narrow" w:cs="Arial Narrow"/>
                <w:color w:val="000000"/>
                <w:spacing w:val="0"/>
                <w:w w:val="100"/>
                <w:position w:val="0"/>
                <w:sz w:val="18"/>
                <w:szCs w:val="18"/>
              </w:rPr>
              <w:t>27,000.00</w:t>
            </w:r>
          </w:p>
        </w:tc>
      </w:tr>
      <w:tr>
        <w:trPr>
          <w:trHeight w:val="379"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常熟中南金锦置地有限公司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国有建设用地使用权</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w:t>
            </w:r>
            <w:r>
              <w:rPr>
                <w:rFonts w:ascii="Arial Narrow" w:eastAsia="Arial Narrow" w:hAnsi="Arial Narrow" w:cs="Arial Narrow"/>
                <w:color w:val="000000"/>
                <w:spacing w:val="0"/>
                <w:w w:val="100"/>
                <w:position w:val="0"/>
                <w:sz w:val="18"/>
                <w:szCs w:val="18"/>
              </w:rPr>
              <w:t>2019</w:t>
            </w:r>
            <w:r>
              <w:rPr>
                <w:rFonts w:ascii="SimSun" w:eastAsia="SimSun" w:hAnsi="SimSun" w:cs="SimSun"/>
                <w:color w:val="000000"/>
                <w:spacing w:val="0"/>
                <w:w w:val="100"/>
                <w:position w:val="0"/>
                <w:sz w:val="17"/>
                <w:szCs w:val="17"/>
              </w:rPr>
              <w:t>）常熟市不动产权第</w:t>
            </w:r>
            <w:r>
              <w:rPr>
                <w:rFonts w:ascii="Arial Narrow" w:eastAsia="Arial Narrow" w:hAnsi="Arial Narrow" w:cs="Arial Narrow"/>
                <w:color w:val="000000"/>
                <w:spacing w:val="0"/>
                <w:w w:val="100"/>
                <w:position w:val="0"/>
                <w:sz w:val="18"/>
                <w:szCs w:val="18"/>
              </w:rPr>
              <w:t>8122055</w:t>
            </w:r>
            <w:r>
              <w:rPr>
                <w:rFonts w:ascii="SimSun" w:eastAsia="SimSun" w:hAnsi="SimSun" w:cs="SimSun"/>
                <w:color w:val="000000"/>
                <w:spacing w:val="0"/>
                <w:w w:val="100"/>
                <w:position w:val="0"/>
                <w:sz w:val="17"/>
                <w:szCs w:val="17"/>
              </w:rPr>
              <w:t>号</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left"/>
              <w:rPr>
                <w:sz w:val="17"/>
                <w:szCs w:val="17"/>
              </w:rPr>
            </w:pPr>
            <w:r>
              <w:rPr>
                <w:rFonts w:ascii="Arial Narrow" w:eastAsia="Arial Narrow" w:hAnsi="Arial Narrow" w:cs="Arial Narrow"/>
                <w:color w:val="000000"/>
                <w:spacing w:val="0"/>
                <w:w w:val="100"/>
                <w:position w:val="0"/>
                <w:sz w:val="18"/>
                <w:szCs w:val="18"/>
              </w:rPr>
              <w:t>28887</w:t>
            </w:r>
            <w:r>
              <w:rPr>
                <w:rFonts w:ascii="SimSun" w:eastAsia="SimSun" w:hAnsi="SimSun" w:cs="SimSun"/>
                <w:color w:val="000000"/>
                <w:spacing w:val="0"/>
                <w:w w:val="100"/>
                <w:position w:val="0"/>
                <w:sz w:val="17"/>
                <w:szCs w:val="17"/>
              </w:rPr>
              <w:t>平方米</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123,047.90</w:t>
            </w:r>
          </w:p>
        </w:tc>
      </w:tr>
      <w:tr>
        <w:trPr>
          <w:trHeight w:val="504" w:hRule="exact"/>
        </w:trPr>
        <w:tc>
          <w:tcPr>
            <w:tcBorders/>
            <w:shd w:val="clear" w:color="auto" w:fill="FFFFFF"/>
            <w:vAlign w:val="bottom"/>
          </w:tcPr>
          <w:p>
            <w:pPr>
              <w:pStyle w:val="Style17"/>
              <w:keepNext w:val="0"/>
              <w:keepLines w:val="0"/>
              <w:widowControl w:val="0"/>
              <w:shd w:val="clear" w:color="auto" w:fill="auto"/>
              <w:bidi w:val="0"/>
              <w:spacing w:before="0" w:after="0" w:line="230" w:lineRule="exact"/>
              <w:ind w:left="0" w:right="0" w:firstLine="0"/>
              <w:jc w:val="both"/>
              <w:rPr>
                <w:sz w:val="17"/>
                <w:szCs w:val="17"/>
              </w:rPr>
            </w:pPr>
            <w:r>
              <w:rPr>
                <w:rFonts w:ascii="SimSun" w:eastAsia="SimSun" w:hAnsi="SimSun" w:cs="SimSun"/>
                <w:color w:val="000000"/>
                <w:spacing w:val="0"/>
                <w:w w:val="100"/>
                <w:position w:val="0"/>
                <w:sz w:val="17"/>
                <w:szCs w:val="17"/>
              </w:rPr>
              <w:t>南通中南新世界中心开发有限 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常熟中南金锦置地有限公司</w:t>
            </w:r>
            <w:r>
              <w:rPr>
                <w:rFonts w:ascii="Arial Narrow" w:eastAsia="Arial Narrow" w:hAnsi="Arial Narrow" w:cs="Arial Narrow"/>
                <w:color w:val="000000"/>
                <w:spacing w:val="0"/>
                <w:w w:val="100"/>
                <w:position w:val="0"/>
                <w:sz w:val="18"/>
                <w:szCs w:val="18"/>
              </w:rPr>
              <w:t>100%</w:t>
            </w:r>
            <w:r>
              <w:rPr>
                <w:rFonts w:ascii="SimSun" w:eastAsia="SimSun" w:hAnsi="SimSun" w:cs="SimSun"/>
                <w:color w:val="000000"/>
                <w:spacing w:val="0"/>
                <w:w w:val="100"/>
                <w:position w:val="0"/>
                <w:sz w:val="17"/>
                <w:szCs w:val="17"/>
              </w:rPr>
              <w:t>股权</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Arial Narrow" w:eastAsia="Arial Narrow" w:hAnsi="Arial Narrow" w:cs="Arial Narrow"/>
                <w:color w:val="000000"/>
                <w:spacing w:val="0"/>
                <w:w w:val="100"/>
                <w:position w:val="0"/>
                <w:sz w:val="18"/>
                <w:szCs w:val="18"/>
              </w:rPr>
              <w:t>100%</w:t>
            </w:r>
            <w:r>
              <w:rPr>
                <w:rFonts w:ascii="SimSun" w:eastAsia="SimSun" w:hAnsi="SimSun" w:cs="SimSun"/>
                <w:color w:val="000000"/>
                <w:spacing w:val="0"/>
                <w:w w:val="100"/>
                <w:position w:val="0"/>
                <w:sz w:val="17"/>
                <w:szCs w:val="17"/>
              </w:rPr>
              <w:t>股权</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both"/>
            </w:pPr>
            <w:r>
              <w:rPr>
                <w:rFonts w:ascii="Arial Narrow" w:eastAsia="Arial Narrow" w:hAnsi="Arial Narrow" w:cs="Arial Narrow"/>
                <w:color w:val="000000"/>
                <w:spacing w:val="0"/>
                <w:w w:val="100"/>
                <w:position w:val="0"/>
                <w:sz w:val="18"/>
                <w:szCs w:val="18"/>
              </w:rPr>
              <w:t>40,000.00</w:t>
            </w:r>
          </w:p>
        </w:tc>
      </w:tr>
    </w:tbl>
    <w:p>
      <w:pPr>
        <w:spacing w:lineRule="exact" w:line="1"/>
        <w:rPr>
          <w:sz w:val="2"/>
          <w:szCs w:val="2"/>
        </w:rPr>
      </w:pPr>
      <w:r>
        <w:br w:type="page"/>
      </w:r>
    </w:p>
    <w:tbl>
      <w:tblPr>
        <w:tblOverlap w:val="never"/>
        <w:jc w:val="center"/>
        <w:tblLayout w:type="fixed"/>
      </w:tblPr>
      <w:tblGrid>
        <w:gridCol w:w="2558"/>
        <w:gridCol w:w="3307"/>
        <w:gridCol w:w="3446"/>
        <w:gridCol w:w="1450"/>
        <w:gridCol w:w="2472"/>
        <w:gridCol w:w="1493"/>
      </w:tblGrid>
      <w:tr>
        <w:trPr>
          <w:trHeight w:val="514"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抵押人</w:t>
            </w:r>
            <w:r>
              <w:rPr>
                <w:rFonts w:ascii="Arial Narrow" w:eastAsia="Arial Narrow" w:hAnsi="Arial Narrow" w:cs="Arial Narrow"/>
                <w:b/>
                <w:bCs/>
                <w:color w:val="000000"/>
                <w:spacing w:val="0"/>
                <w:w w:val="100"/>
                <w:position w:val="0"/>
                <w:sz w:val="18"/>
                <w:szCs w:val="18"/>
              </w:rPr>
              <w:t>/</w:t>
            </w:r>
            <w:r>
              <w:rPr>
                <w:rFonts w:ascii="SimSun" w:eastAsia="SimSun" w:hAnsi="SimSun" w:cs="SimSun"/>
                <w:b/>
                <w:bCs/>
                <w:color w:val="000000"/>
                <w:spacing w:val="0"/>
                <w:w w:val="100"/>
                <w:position w:val="0"/>
                <w:sz w:val="17"/>
                <w:szCs w:val="17"/>
              </w:rPr>
              <w:t>质押人</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抵押物</w:t>
            </w:r>
            <w:r>
              <w:rPr>
                <w:rFonts w:ascii="Arial Narrow" w:eastAsia="Arial Narrow" w:hAnsi="Arial Narrow" w:cs="Arial Narrow"/>
                <w:b/>
                <w:bCs/>
                <w:color w:val="000000"/>
                <w:spacing w:val="0"/>
                <w:w w:val="100"/>
                <w:position w:val="0"/>
                <w:sz w:val="18"/>
                <w:szCs w:val="18"/>
              </w:rPr>
              <w:t>/</w:t>
            </w:r>
            <w:r>
              <w:rPr>
                <w:rFonts w:ascii="SimSun" w:eastAsia="SimSun" w:hAnsi="SimSun" w:cs="SimSun"/>
                <w:b/>
                <w:bCs/>
                <w:color w:val="000000"/>
                <w:spacing w:val="0"/>
                <w:w w:val="100"/>
                <w:position w:val="0"/>
                <w:sz w:val="17"/>
                <w:szCs w:val="17"/>
              </w:rPr>
              <w:t>质押物名称</w:t>
            </w:r>
          </w:p>
        </w:tc>
        <w:tc>
          <w:tcPr>
            <w:gridSpan w:val="2"/>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b/>
                <w:bCs/>
                <w:color w:val="000000"/>
                <w:spacing w:val="0"/>
                <w:w w:val="100"/>
                <w:position w:val="0"/>
                <w:sz w:val="17"/>
                <w:szCs w:val="17"/>
              </w:rPr>
              <w:t>证号</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抵押面积或数量</w:t>
            </w:r>
          </w:p>
        </w:tc>
        <w:tc>
          <w:tcPr>
            <w:tcBorders>
              <w:top w:val="single" w:sz="4"/>
            </w:tcBorders>
            <w:shd w:val="clear" w:color="auto" w:fill="FFFFFF"/>
            <w:vAlign w:val="top"/>
          </w:tcPr>
          <w:p>
            <w:pPr>
              <w:pStyle w:val="Style17"/>
              <w:keepNext w:val="0"/>
              <w:keepLines w:val="0"/>
              <w:widowControl w:val="0"/>
              <w:shd w:val="clear" w:color="auto" w:fill="auto"/>
              <w:bidi w:val="0"/>
              <w:spacing w:before="0" w:after="0" w:line="240" w:lineRule="exact"/>
              <w:ind w:left="0" w:right="0" w:firstLine="0"/>
              <w:jc w:val="right"/>
              <w:rPr>
                <w:sz w:val="17"/>
                <w:szCs w:val="17"/>
              </w:rPr>
            </w:pPr>
            <w:r>
              <w:rPr>
                <w:rFonts w:ascii="SimSun" w:eastAsia="SimSun" w:hAnsi="SimSun" w:cs="SimSun"/>
                <w:b/>
                <w:bCs/>
                <w:color w:val="000000"/>
                <w:spacing w:val="0"/>
                <w:w w:val="100"/>
                <w:position w:val="0"/>
                <w:sz w:val="17"/>
                <w:szCs w:val="17"/>
              </w:rPr>
              <w:t>抵押价值</w:t>
            </w:r>
            <w:r>
              <w:rPr>
                <w:rFonts w:ascii="Arial Narrow" w:eastAsia="Arial Narrow" w:hAnsi="Arial Narrow" w:cs="Arial Narrow"/>
                <w:b/>
                <w:bCs/>
                <w:color w:val="000000"/>
                <w:spacing w:val="0"/>
                <w:w w:val="100"/>
                <w:position w:val="0"/>
                <w:sz w:val="18"/>
                <w:szCs w:val="18"/>
              </w:rPr>
              <w:t>/</w:t>
            </w:r>
            <w:r>
              <w:rPr>
                <w:rFonts w:ascii="SimSun" w:eastAsia="SimSun" w:hAnsi="SimSun" w:cs="SimSun"/>
                <w:b/>
                <w:bCs/>
                <w:color w:val="000000"/>
                <w:spacing w:val="0"/>
                <w:w w:val="100"/>
                <w:position w:val="0"/>
                <w:sz w:val="17"/>
                <w:szCs w:val="17"/>
              </w:rPr>
              <w:t>担保金 额（万元）</w:t>
            </w:r>
          </w:p>
        </w:tc>
      </w:tr>
      <w:tr>
        <w:trPr>
          <w:trHeight w:val="787"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嘉兴中南锦乐嘉房地产开发有 限公司</w:t>
            </w:r>
          </w:p>
        </w:tc>
        <w:tc>
          <w:tcPr>
            <w:tcBorders>
              <w:top w:val="single" w:sz="4"/>
            </w:tcBorders>
            <w:shd w:val="clear" w:color="auto" w:fill="FFFFFF"/>
            <w:vAlign w:val="top"/>
          </w:tcPr>
          <w:p>
            <w:pPr>
              <w:pStyle w:val="Style17"/>
              <w:keepNext w:val="0"/>
              <w:keepLines w:val="0"/>
              <w:widowControl w:val="0"/>
              <w:shd w:val="clear" w:color="auto" w:fill="auto"/>
              <w:bidi w:val="0"/>
              <w:spacing w:before="0" w:after="0" w:line="235" w:lineRule="exact"/>
              <w:ind w:left="0" w:right="0" w:firstLine="0"/>
              <w:jc w:val="both"/>
              <w:rPr>
                <w:sz w:val="17"/>
                <w:szCs w:val="17"/>
              </w:rPr>
            </w:pPr>
            <w:r>
              <w:rPr>
                <w:rFonts w:ascii="SimSun" w:eastAsia="SimSun" w:hAnsi="SimSun" w:cs="SimSun"/>
                <w:color w:val="000000"/>
                <w:spacing w:val="0"/>
                <w:w w:val="100"/>
                <w:position w:val="0"/>
                <w:sz w:val="17"/>
                <w:szCs w:val="17"/>
              </w:rPr>
              <w:t>嘉兴中南锦乐嘉房地产开发有限公司与 江苏中南建设集团股份有限公司的其他 应收款</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both"/>
            </w:pPr>
            <w:r>
              <w:rPr>
                <w:rFonts w:ascii="Arial Narrow" w:eastAsia="Arial Narrow" w:hAnsi="Arial Narrow" w:cs="Arial Narrow"/>
                <w:color w:val="000000"/>
                <w:spacing w:val="0"/>
                <w:w w:val="100"/>
                <w:position w:val="0"/>
                <w:sz w:val="18"/>
                <w:szCs w:val="18"/>
              </w:rPr>
              <w:t>47,360.00</w:t>
            </w:r>
          </w:p>
        </w:tc>
      </w:tr>
      <w:tr>
        <w:trPr>
          <w:trHeight w:val="336"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宁波中南锦时置业有限公司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上海中南锦时应收款权益</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top"/>
          </w:tcPr>
          <w:p>
            <w:pPr>
              <w:widowControl w:val="0"/>
              <w:rPr>
                <w:sz w:val="10"/>
                <w:szCs w:val="10"/>
              </w:rPr>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both"/>
            </w:pPr>
            <w:r>
              <w:rPr>
                <w:rFonts w:ascii="Arial Narrow" w:eastAsia="Arial Narrow" w:hAnsi="Arial Narrow" w:cs="Arial Narrow"/>
                <w:color w:val="000000"/>
                <w:spacing w:val="0"/>
                <w:w w:val="100"/>
                <w:position w:val="0"/>
                <w:sz w:val="18"/>
                <w:szCs w:val="18"/>
              </w:rPr>
              <w:t>20,000.00</w:t>
            </w: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江阴苏泰房地产有限公司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国有建设用地使用权</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w:t>
            </w:r>
            <w:r>
              <w:rPr>
                <w:rFonts w:ascii="Arial Narrow" w:eastAsia="Arial Narrow" w:hAnsi="Arial Narrow" w:cs="Arial Narrow"/>
                <w:color w:val="000000"/>
                <w:spacing w:val="0"/>
                <w:w w:val="100"/>
                <w:position w:val="0"/>
                <w:sz w:val="18"/>
                <w:szCs w:val="18"/>
              </w:rPr>
              <w:t>2019</w:t>
            </w:r>
            <w:r>
              <w:rPr>
                <w:rFonts w:ascii="SimSun" w:eastAsia="SimSun" w:hAnsi="SimSun" w:cs="SimSun"/>
                <w:color w:val="000000"/>
                <w:spacing w:val="0"/>
                <w:w w:val="100"/>
                <w:position w:val="0"/>
                <w:sz w:val="17"/>
                <w:szCs w:val="17"/>
              </w:rPr>
              <w:t>）江阴市不动产权第</w:t>
            </w:r>
            <w:r>
              <w:rPr>
                <w:rFonts w:ascii="Arial Narrow" w:eastAsia="Arial Narrow" w:hAnsi="Arial Narrow" w:cs="Arial Narrow"/>
                <w:color w:val="000000"/>
                <w:spacing w:val="0"/>
                <w:w w:val="100"/>
                <w:position w:val="0"/>
                <w:sz w:val="18"/>
                <w:szCs w:val="18"/>
              </w:rPr>
              <w:t>0007587</w:t>
            </w:r>
            <w:r>
              <w:rPr>
                <w:rFonts w:ascii="SimSun" w:eastAsia="SimSun" w:hAnsi="SimSun" w:cs="SimSun"/>
                <w:color w:val="000000"/>
                <w:spacing w:val="0"/>
                <w:w w:val="100"/>
                <w:position w:val="0"/>
                <w:sz w:val="17"/>
                <w:szCs w:val="17"/>
              </w:rPr>
              <w:t>号</w:t>
            </w:r>
          </w:p>
        </w:tc>
        <w:tc>
          <w:tcPr>
            <w:tcBorders/>
            <w:shd w:val="clear" w:color="auto" w:fill="FFFFFF"/>
            <w:vAlign w:val="top"/>
          </w:tcPr>
          <w:p>
            <w:pPr>
              <w:widowControl w:val="0"/>
              <w:rPr>
                <w:sz w:val="10"/>
                <w:szCs w:val="10"/>
              </w:rPr>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200" w:right="0" w:firstLine="0"/>
              <w:jc w:val="both"/>
              <w:rPr>
                <w:sz w:val="17"/>
                <w:szCs w:val="17"/>
              </w:rPr>
            </w:pPr>
            <w:r>
              <w:rPr>
                <w:rFonts w:ascii="Arial Narrow" w:eastAsia="Arial Narrow" w:hAnsi="Arial Narrow" w:cs="Arial Narrow"/>
                <w:color w:val="000000"/>
                <w:spacing w:val="0"/>
                <w:w w:val="100"/>
                <w:position w:val="0"/>
                <w:sz w:val="18"/>
                <w:szCs w:val="18"/>
              </w:rPr>
              <w:t>84246.2</w:t>
            </w:r>
            <w:r>
              <w:rPr>
                <w:rFonts w:ascii="SimSun" w:eastAsia="SimSun" w:hAnsi="SimSun" w:cs="SimSun"/>
                <w:color w:val="000000"/>
                <w:spacing w:val="0"/>
                <w:w w:val="100"/>
                <w:position w:val="0"/>
                <w:sz w:val="17"/>
                <w:szCs w:val="17"/>
              </w:rPr>
              <w:t>平方米</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8,000.00</w:t>
            </w:r>
          </w:p>
        </w:tc>
      </w:tr>
      <w:tr>
        <w:trPr>
          <w:trHeight w:val="33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江阴苏泰房地产有限公司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国有建设用地使用权</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澄土国用（</w:t>
            </w:r>
            <w:r>
              <w:rPr>
                <w:rFonts w:ascii="Arial Narrow" w:eastAsia="Arial Narrow" w:hAnsi="Arial Narrow" w:cs="Arial Narrow"/>
                <w:color w:val="000000"/>
                <w:spacing w:val="0"/>
                <w:w w:val="100"/>
                <w:position w:val="0"/>
                <w:sz w:val="18"/>
                <w:szCs w:val="18"/>
              </w:rPr>
              <w:t>2010</w:t>
            </w:r>
            <w:r>
              <w:rPr>
                <w:rFonts w:ascii="SimSun" w:eastAsia="SimSun" w:hAnsi="SimSun" w:cs="SimSun"/>
                <w:color w:val="000000"/>
                <w:spacing w:val="0"/>
                <w:w w:val="100"/>
                <w:position w:val="0"/>
                <w:sz w:val="17"/>
                <w:szCs w:val="17"/>
              </w:rPr>
              <w:t>）第</w:t>
            </w:r>
            <w:r>
              <w:rPr>
                <w:rFonts w:ascii="Arial Narrow" w:eastAsia="Arial Narrow" w:hAnsi="Arial Narrow" w:cs="Arial Narrow"/>
                <w:color w:val="000000"/>
                <w:spacing w:val="0"/>
                <w:w w:val="100"/>
                <w:position w:val="0"/>
                <w:sz w:val="18"/>
                <w:szCs w:val="18"/>
              </w:rPr>
              <w:t>26232</w:t>
            </w:r>
            <w:r>
              <w:rPr>
                <w:rFonts w:ascii="SimSun" w:eastAsia="SimSun" w:hAnsi="SimSun" w:cs="SimSun"/>
                <w:color w:val="000000"/>
                <w:spacing w:val="0"/>
                <w:w w:val="100"/>
                <w:position w:val="0"/>
                <w:sz w:val="17"/>
                <w:szCs w:val="17"/>
              </w:rPr>
              <w:t>号</w:t>
            </w:r>
          </w:p>
        </w:tc>
        <w:tc>
          <w:tcPr>
            <w:tcBorders/>
            <w:shd w:val="clear" w:color="auto" w:fill="FFFFFF"/>
            <w:vAlign w:val="top"/>
          </w:tcPr>
          <w:p>
            <w:pPr>
              <w:widowControl w:val="0"/>
              <w:rPr>
                <w:sz w:val="10"/>
                <w:szCs w:val="10"/>
              </w:rPr>
            </w:pP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Arial Narrow" w:eastAsia="Arial Narrow" w:hAnsi="Arial Narrow" w:cs="Arial Narrow"/>
                <w:color w:val="000000"/>
                <w:spacing w:val="0"/>
                <w:w w:val="100"/>
                <w:position w:val="0"/>
                <w:sz w:val="18"/>
                <w:szCs w:val="18"/>
              </w:rPr>
              <w:t>6767.5</w:t>
            </w:r>
            <w:r>
              <w:rPr>
                <w:rFonts w:ascii="SimSun" w:eastAsia="SimSun" w:hAnsi="SimSun" w:cs="SimSun"/>
                <w:color w:val="000000"/>
                <w:spacing w:val="0"/>
                <w:w w:val="100"/>
                <w:position w:val="0"/>
                <w:sz w:val="17"/>
                <w:szCs w:val="17"/>
              </w:rPr>
              <w:t>平方米</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both"/>
            </w:pPr>
            <w:r>
              <w:rPr>
                <w:rFonts w:ascii="Arial Narrow" w:eastAsia="Arial Narrow" w:hAnsi="Arial Narrow" w:cs="Arial Narrow"/>
                <w:color w:val="000000"/>
                <w:spacing w:val="0"/>
                <w:w w:val="100"/>
                <w:position w:val="0"/>
                <w:sz w:val="18"/>
                <w:szCs w:val="18"/>
              </w:rPr>
              <w:t>12,833.00</w:t>
            </w:r>
          </w:p>
        </w:tc>
      </w:tr>
      <w:tr>
        <w:trPr>
          <w:trHeight w:val="499" w:hRule="exact"/>
        </w:trPr>
        <w:tc>
          <w:tcPr>
            <w:tcBorders/>
            <w:shd w:val="clear" w:color="auto" w:fill="FFFFFF"/>
            <w:vAlign w:val="bottom"/>
          </w:tcPr>
          <w:p>
            <w:pPr>
              <w:pStyle w:val="Style17"/>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上海中南锦时置业有限责任公 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江阴苏泰房地产有限公司</w:t>
            </w:r>
            <w:r>
              <w:rPr>
                <w:rFonts w:ascii="Arial Narrow" w:eastAsia="Arial Narrow" w:hAnsi="Arial Narrow" w:cs="Arial Narrow"/>
                <w:color w:val="000000"/>
                <w:spacing w:val="0"/>
                <w:w w:val="100"/>
                <w:position w:val="0"/>
                <w:sz w:val="18"/>
                <w:szCs w:val="18"/>
              </w:rPr>
              <w:t>55%</w:t>
            </w:r>
            <w:r>
              <w:rPr>
                <w:rFonts w:ascii="SimSun" w:eastAsia="SimSun" w:hAnsi="SimSun" w:cs="SimSun"/>
                <w:color w:val="000000"/>
                <w:spacing w:val="0"/>
                <w:w w:val="100"/>
                <w:position w:val="0"/>
                <w:sz w:val="17"/>
                <w:szCs w:val="17"/>
              </w:rPr>
              <w:t>股权</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top"/>
          </w:tcPr>
          <w:p>
            <w:pPr>
              <w:widowControl w:val="0"/>
              <w:rPr>
                <w:sz w:val="10"/>
                <w:szCs w:val="10"/>
              </w:rPr>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680" w:right="0" w:firstLine="0"/>
              <w:jc w:val="both"/>
              <w:rPr>
                <w:sz w:val="17"/>
                <w:szCs w:val="17"/>
              </w:rPr>
            </w:pPr>
            <w:r>
              <w:rPr>
                <w:rFonts w:ascii="Arial Narrow" w:eastAsia="Arial Narrow" w:hAnsi="Arial Narrow" w:cs="Arial Narrow"/>
                <w:color w:val="000000"/>
                <w:spacing w:val="0"/>
                <w:w w:val="100"/>
                <w:position w:val="0"/>
                <w:sz w:val="18"/>
                <w:szCs w:val="18"/>
              </w:rPr>
              <w:t>55%</w:t>
            </w:r>
            <w:r>
              <w:rPr>
                <w:rFonts w:ascii="SimSun" w:eastAsia="SimSun" w:hAnsi="SimSun" w:cs="SimSun"/>
                <w:color w:val="000000"/>
                <w:spacing w:val="0"/>
                <w:w w:val="100"/>
                <w:position w:val="0"/>
                <w:sz w:val="17"/>
                <w:szCs w:val="17"/>
              </w:rPr>
              <w:t>股 权</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3,960.00</w:t>
            </w:r>
          </w:p>
        </w:tc>
      </w:tr>
      <w:tr>
        <w:trPr>
          <w:trHeight w:val="552" w:hRule="exact"/>
        </w:trPr>
        <w:tc>
          <w:tcPr>
            <w:tcBorders/>
            <w:shd w:val="clear" w:color="auto" w:fill="FFFFFF"/>
            <w:vAlign w:val="bottom"/>
          </w:tcPr>
          <w:p>
            <w:pPr>
              <w:pStyle w:val="Style17"/>
              <w:keepNext w:val="0"/>
              <w:keepLines w:val="0"/>
              <w:widowControl w:val="0"/>
              <w:shd w:val="clear" w:color="auto" w:fill="auto"/>
              <w:bidi w:val="0"/>
              <w:spacing w:before="0" w:after="0" w:line="230" w:lineRule="exact"/>
              <w:ind w:left="0" w:right="0" w:firstLine="0"/>
              <w:jc w:val="left"/>
              <w:rPr>
                <w:sz w:val="17"/>
                <w:szCs w:val="17"/>
              </w:rPr>
            </w:pPr>
            <w:r>
              <w:rPr>
                <w:rFonts w:ascii="SimSun" w:eastAsia="SimSun" w:hAnsi="SimSun" w:cs="SimSun"/>
                <w:color w:val="000000"/>
                <w:spacing w:val="0"/>
                <w:w w:val="100"/>
                <w:position w:val="0"/>
                <w:sz w:val="17"/>
                <w:szCs w:val="17"/>
              </w:rPr>
              <w:t>南通海门中南新锦信房地产开 发有限公司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海门大有境商业房地产</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w:t>
            </w:r>
            <w:r>
              <w:rPr>
                <w:rFonts w:ascii="Arial Narrow" w:eastAsia="Arial Narrow" w:hAnsi="Arial Narrow" w:cs="Arial Narrow"/>
                <w:color w:val="000000"/>
                <w:spacing w:val="0"/>
                <w:w w:val="100"/>
                <w:position w:val="0"/>
                <w:sz w:val="18"/>
                <w:szCs w:val="18"/>
              </w:rPr>
              <w:t>2021</w:t>
            </w:r>
            <w:r>
              <w:rPr>
                <w:rFonts w:ascii="SimSun" w:eastAsia="SimSun" w:hAnsi="SimSun" w:cs="SimSun"/>
                <w:color w:val="000000"/>
                <w:spacing w:val="0"/>
                <w:w w:val="100"/>
                <w:position w:val="0"/>
                <w:sz w:val="17"/>
                <w:szCs w:val="17"/>
              </w:rPr>
              <w:t>）海门区不动产权第</w:t>
            </w:r>
            <w:r>
              <w:rPr>
                <w:rFonts w:ascii="Arial Narrow" w:eastAsia="Arial Narrow" w:hAnsi="Arial Narrow" w:cs="Arial Narrow"/>
                <w:color w:val="000000"/>
                <w:spacing w:val="0"/>
                <w:w w:val="100"/>
                <w:position w:val="0"/>
                <w:sz w:val="18"/>
                <w:szCs w:val="18"/>
              </w:rPr>
              <w:t>0005710</w:t>
            </w:r>
            <w:r>
              <w:rPr>
                <w:rFonts w:ascii="SimSun" w:eastAsia="SimSun" w:hAnsi="SimSun" w:cs="SimSun"/>
                <w:color w:val="000000"/>
                <w:spacing w:val="0"/>
                <w:w w:val="100"/>
                <w:position w:val="0"/>
                <w:sz w:val="17"/>
                <w:szCs w:val="17"/>
              </w:rPr>
              <w:t>号</w:t>
            </w:r>
          </w:p>
        </w:tc>
        <w:tc>
          <w:tcPr>
            <w:tcBorders/>
            <w:shd w:val="clear" w:color="auto" w:fill="FFFFFF"/>
            <w:vAlign w:val="top"/>
          </w:tcPr>
          <w:p>
            <w:pPr>
              <w:widowControl w:val="0"/>
              <w:rPr>
                <w:sz w:val="10"/>
                <w:szCs w:val="10"/>
              </w:rPr>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Arial Narrow" w:eastAsia="Arial Narrow" w:hAnsi="Arial Narrow" w:cs="Arial Narrow"/>
                <w:color w:val="000000"/>
                <w:spacing w:val="0"/>
                <w:w w:val="100"/>
                <w:position w:val="0"/>
                <w:sz w:val="18"/>
                <w:szCs w:val="18"/>
              </w:rPr>
              <w:t>78980.08</w:t>
            </w:r>
            <w:r>
              <w:rPr>
                <w:rFonts w:ascii="SimSun" w:eastAsia="SimSun" w:hAnsi="SimSun" w:cs="SimSun"/>
                <w:color w:val="000000"/>
                <w:spacing w:val="0"/>
                <w:w w:val="100"/>
                <w:position w:val="0"/>
                <w:sz w:val="17"/>
                <w:szCs w:val="17"/>
              </w:rPr>
              <w:t>平方米</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114,296.37</w:t>
            </w:r>
          </w:p>
        </w:tc>
      </w:tr>
      <w:tr>
        <w:trPr>
          <w:trHeight w:val="379"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扬州悦洲房地产开发有限公司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土地使用权</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w:t>
            </w:r>
            <w:r>
              <w:rPr>
                <w:rFonts w:ascii="Arial Narrow" w:eastAsia="Arial Narrow" w:hAnsi="Arial Narrow" w:cs="Arial Narrow"/>
                <w:color w:val="000000"/>
                <w:spacing w:val="0"/>
                <w:w w:val="100"/>
                <w:position w:val="0"/>
                <w:sz w:val="18"/>
                <w:szCs w:val="18"/>
              </w:rPr>
              <w:t>2021</w:t>
            </w:r>
            <w:r>
              <w:rPr>
                <w:rFonts w:ascii="SimSun" w:eastAsia="SimSun" w:hAnsi="SimSun" w:cs="SimSun"/>
                <w:color w:val="000000"/>
                <w:spacing w:val="0"/>
                <w:w w:val="100"/>
                <w:position w:val="0"/>
                <w:sz w:val="17"/>
                <w:szCs w:val="17"/>
              </w:rPr>
              <w:t>）扬州市不动产权第</w:t>
            </w:r>
            <w:r>
              <w:rPr>
                <w:rFonts w:ascii="Arial Narrow" w:eastAsia="Arial Narrow" w:hAnsi="Arial Narrow" w:cs="Arial Narrow"/>
                <w:color w:val="000000"/>
                <w:spacing w:val="0"/>
                <w:w w:val="100"/>
                <w:position w:val="0"/>
                <w:sz w:val="18"/>
                <w:szCs w:val="18"/>
              </w:rPr>
              <w:t>0002256</w:t>
            </w:r>
            <w:r>
              <w:rPr>
                <w:rFonts w:ascii="SimSun" w:eastAsia="SimSun" w:hAnsi="SimSun" w:cs="SimSun"/>
                <w:color w:val="000000"/>
                <w:spacing w:val="0"/>
                <w:w w:val="100"/>
                <w:position w:val="0"/>
                <w:sz w:val="17"/>
                <w:szCs w:val="17"/>
              </w:rPr>
              <w:t>号</w:t>
            </w:r>
          </w:p>
        </w:tc>
        <w:tc>
          <w:tcPr>
            <w:tcBorders/>
            <w:shd w:val="clear" w:color="auto" w:fill="FFFFFF"/>
            <w:vAlign w:val="top"/>
          </w:tcPr>
          <w:p>
            <w:pPr>
              <w:widowControl w:val="0"/>
              <w:rPr>
                <w:sz w:val="10"/>
                <w:szCs w:val="10"/>
              </w:rPr>
            </w:pP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Arial Narrow" w:eastAsia="Arial Narrow" w:hAnsi="Arial Narrow" w:cs="Arial Narrow"/>
                <w:color w:val="000000"/>
                <w:spacing w:val="0"/>
                <w:w w:val="100"/>
                <w:position w:val="0"/>
                <w:sz w:val="18"/>
                <w:szCs w:val="18"/>
              </w:rPr>
              <w:t>53992</w:t>
            </w:r>
            <w:r>
              <w:rPr>
                <w:rFonts w:ascii="SimSun" w:eastAsia="SimSun" w:hAnsi="SimSun" w:cs="SimSun"/>
                <w:color w:val="000000"/>
                <w:spacing w:val="0"/>
                <w:w w:val="100"/>
                <w:position w:val="0"/>
                <w:sz w:val="17"/>
                <w:szCs w:val="17"/>
              </w:rPr>
              <w:t>平方米</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both"/>
            </w:pPr>
            <w:r>
              <w:rPr>
                <w:rFonts w:ascii="Arial Narrow" w:eastAsia="Arial Narrow" w:hAnsi="Arial Narrow" w:cs="Arial Narrow"/>
                <w:color w:val="000000"/>
                <w:spacing w:val="0"/>
                <w:w w:val="100"/>
                <w:position w:val="0"/>
                <w:sz w:val="18"/>
                <w:szCs w:val="18"/>
              </w:rPr>
              <w:t>49,000.00</w:t>
            </w:r>
          </w:p>
        </w:tc>
      </w:tr>
      <w:tr>
        <w:trPr>
          <w:trHeight w:val="504" w:hRule="exact"/>
        </w:trPr>
        <w:tc>
          <w:tcPr>
            <w:tcBorders/>
            <w:shd w:val="clear" w:color="auto" w:fill="FFFFFF"/>
            <w:vAlign w:val="bottom"/>
          </w:tcPr>
          <w:p>
            <w:pPr>
              <w:pStyle w:val="Style17"/>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马鞍山中南御锦房地产开发有 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扬州悦洲房地产开发有限公司</w:t>
            </w:r>
            <w:r>
              <w:rPr>
                <w:rFonts w:ascii="Arial Narrow" w:eastAsia="Arial Narrow" w:hAnsi="Arial Narrow" w:cs="Arial Narrow"/>
                <w:color w:val="000000"/>
                <w:spacing w:val="0"/>
                <w:w w:val="100"/>
                <w:position w:val="0"/>
                <w:sz w:val="18"/>
                <w:szCs w:val="18"/>
              </w:rPr>
              <w:t>70%</w:t>
            </w:r>
            <w:r>
              <w:rPr>
                <w:rFonts w:ascii="SimSun" w:eastAsia="SimSun" w:hAnsi="SimSun" w:cs="SimSun"/>
                <w:color w:val="000000"/>
                <w:spacing w:val="0"/>
                <w:w w:val="100"/>
                <w:position w:val="0"/>
                <w:sz w:val="17"/>
                <w:szCs w:val="17"/>
              </w:rPr>
              <w:t>股权</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top"/>
          </w:tcPr>
          <w:p>
            <w:pPr>
              <w:widowControl w:val="0"/>
              <w:rPr>
                <w:sz w:val="10"/>
                <w:szCs w:val="10"/>
              </w:rPr>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680" w:right="0" w:firstLine="0"/>
              <w:jc w:val="both"/>
              <w:rPr>
                <w:sz w:val="17"/>
                <w:szCs w:val="17"/>
              </w:rPr>
            </w:pPr>
            <w:r>
              <w:rPr>
                <w:rFonts w:ascii="Arial Narrow" w:eastAsia="Arial Narrow" w:hAnsi="Arial Narrow" w:cs="Arial Narrow"/>
                <w:color w:val="000000"/>
                <w:spacing w:val="0"/>
                <w:w w:val="100"/>
                <w:position w:val="0"/>
                <w:sz w:val="18"/>
                <w:szCs w:val="18"/>
              </w:rPr>
              <w:t>70%</w:t>
            </w:r>
            <w:r>
              <w:rPr>
                <w:rFonts w:ascii="SimSun" w:eastAsia="SimSun" w:hAnsi="SimSun" w:cs="SimSun"/>
                <w:color w:val="000000"/>
                <w:spacing w:val="0"/>
                <w:w w:val="100"/>
                <w:position w:val="0"/>
                <w:sz w:val="17"/>
                <w:szCs w:val="17"/>
              </w:rPr>
              <w:t>股 权</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7,000.00</w:t>
            </w:r>
          </w:p>
        </w:tc>
      </w:tr>
      <w:tr>
        <w:trPr>
          <w:trHeight w:val="595" w:hRule="exact"/>
        </w:trPr>
        <w:tc>
          <w:tcPr>
            <w:tcBorders/>
            <w:shd w:val="clear" w:color="auto" w:fill="FFFFFF"/>
            <w:vAlign w:val="bottom"/>
          </w:tcPr>
          <w:p>
            <w:pPr>
              <w:pStyle w:val="Style17"/>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南通中南新世界中心开发有限 公司</w:t>
            </w:r>
          </w:p>
        </w:tc>
        <w:tc>
          <w:tcPr>
            <w:tcBorders/>
            <w:shd w:val="clear" w:color="auto" w:fill="FFFFFF"/>
            <w:vAlign w:val="bottom"/>
          </w:tcPr>
          <w:p>
            <w:pPr>
              <w:pStyle w:val="Style17"/>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华晟地产开发（深圳）有限公司</w:t>
            </w:r>
            <w:r>
              <w:rPr>
                <w:rFonts w:ascii="Arial Narrow" w:eastAsia="Arial Narrow" w:hAnsi="Arial Narrow" w:cs="Arial Narrow"/>
                <w:color w:val="000000"/>
                <w:spacing w:val="0"/>
                <w:w w:val="100"/>
                <w:position w:val="0"/>
                <w:sz w:val="18"/>
                <w:szCs w:val="18"/>
              </w:rPr>
              <w:t>51%</w:t>
            </w:r>
            <w:r>
              <w:rPr>
                <w:rFonts w:ascii="SimSun" w:eastAsia="SimSun" w:hAnsi="SimSun" w:cs="SimSun"/>
                <w:color w:val="000000"/>
                <w:spacing w:val="0"/>
                <w:w w:val="100"/>
                <w:position w:val="0"/>
                <w:sz w:val="17"/>
                <w:szCs w:val="17"/>
              </w:rPr>
              <w:t>股 权</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top"/>
          </w:tcPr>
          <w:p>
            <w:pPr>
              <w:widowControl w:val="0"/>
              <w:rPr>
                <w:sz w:val="10"/>
                <w:szCs w:val="10"/>
              </w:rPr>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680" w:right="0" w:firstLine="0"/>
              <w:jc w:val="both"/>
              <w:rPr>
                <w:sz w:val="17"/>
                <w:szCs w:val="17"/>
              </w:rPr>
            </w:pPr>
            <w:r>
              <w:rPr>
                <w:rFonts w:ascii="Arial Narrow" w:eastAsia="Arial Narrow" w:hAnsi="Arial Narrow" w:cs="Arial Narrow"/>
                <w:color w:val="000000"/>
                <w:spacing w:val="0"/>
                <w:w w:val="100"/>
                <w:position w:val="0"/>
                <w:sz w:val="18"/>
                <w:szCs w:val="18"/>
              </w:rPr>
              <w:t>51%</w:t>
            </w:r>
            <w:r>
              <w:rPr>
                <w:rFonts w:ascii="SimSun" w:eastAsia="SimSun" w:hAnsi="SimSun" w:cs="SimSun"/>
                <w:color w:val="000000"/>
                <w:spacing w:val="0"/>
                <w:w w:val="100"/>
                <w:position w:val="0"/>
                <w:sz w:val="17"/>
                <w:szCs w:val="17"/>
              </w:rPr>
              <w:t>股 权</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2,550.00</w:t>
            </w:r>
          </w:p>
        </w:tc>
      </w:tr>
      <w:tr>
        <w:trPr>
          <w:trHeight w:val="778" w:hRule="exact"/>
        </w:trPr>
        <w:tc>
          <w:tcPr>
            <w:tcBorders/>
            <w:shd w:val="clear" w:color="auto" w:fill="FFFFFF"/>
            <w:vAlign w:val="center"/>
          </w:tcPr>
          <w:p>
            <w:pPr>
              <w:pStyle w:val="Style17"/>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南通中南新世界中心开发有限 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房屋所有权</w:t>
            </w:r>
          </w:p>
        </w:tc>
        <w:tc>
          <w:tcPr>
            <w:gridSpan w:val="2"/>
            <w:tcBorders/>
            <w:shd w:val="clear" w:color="auto" w:fill="FFFFFF"/>
            <w:vAlign w:val="bottom"/>
          </w:tcPr>
          <w:p>
            <w:pPr>
              <w:pStyle w:val="Style17"/>
              <w:keepNext w:val="0"/>
              <w:keepLines w:val="0"/>
              <w:widowControl w:val="0"/>
              <w:shd w:val="clear" w:color="auto" w:fill="auto"/>
              <w:bidi w:val="0"/>
              <w:spacing w:before="0" w:after="0" w:line="233" w:lineRule="exact"/>
              <w:ind w:left="0" w:right="0" w:firstLine="0"/>
              <w:jc w:val="left"/>
              <w:rPr>
                <w:sz w:val="17"/>
                <w:szCs w:val="17"/>
              </w:rPr>
            </w:pPr>
            <w:r>
              <w:rPr>
                <w:rFonts w:ascii="SimSun" w:eastAsia="SimSun" w:hAnsi="SimSun" w:cs="SimSun"/>
                <w:color w:val="000000"/>
                <w:spacing w:val="0"/>
                <w:w w:val="100"/>
                <w:position w:val="0"/>
                <w:sz w:val="17"/>
                <w:szCs w:val="17"/>
              </w:rPr>
              <w:t>南通产权证字第</w:t>
            </w:r>
            <w:r>
              <w:rPr>
                <w:rFonts w:ascii="Arial Narrow" w:eastAsia="Arial Narrow" w:hAnsi="Arial Narrow" w:cs="Arial Narrow"/>
                <w:color w:val="000000"/>
                <w:spacing w:val="0"/>
                <w:w w:val="100"/>
                <w:position w:val="0"/>
                <w:sz w:val="18"/>
                <w:szCs w:val="18"/>
              </w:rPr>
              <w:t>140036957</w:t>
            </w:r>
            <w:r>
              <w:rPr>
                <w:rFonts w:ascii="SimSun" w:eastAsia="SimSun" w:hAnsi="SimSun" w:cs="SimSun"/>
                <w:color w:val="000000"/>
                <w:spacing w:val="0"/>
                <w:w w:val="100"/>
                <w:position w:val="0"/>
                <w:sz w:val="17"/>
                <w:szCs w:val="17"/>
              </w:rPr>
              <w:t>号、南通产权证字第</w:t>
            </w:r>
            <w:r>
              <w:rPr>
                <w:rFonts w:ascii="Arial Narrow" w:eastAsia="Arial Narrow" w:hAnsi="Arial Narrow" w:cs="Arial Narrow"/>
                <w:color w:val="000000"/>
                <w:spacing w:val="0"/>
                <w:w w:val="100"/>
                <w:position w:val="0"/>
                <w:sz w:val="18"/>
                <w:szCs w:val="18"/>
              </w:rPr>
              <w:t>120058575</w:t>
            </w:r>
            <w:r>
              <w:rPr>
                <w:rFonts w:ascii="SimSun" w:eastAsia="SimSun" w:hAnsi="SimSun" w:cs="SimSun"/>
                <w:color w:val="000000"/>
                <w:spacing w:val="0"/>
                <w:w w:val="100"/>
                <w:position w:val="0"/>
                <w:sz w:val="17"/>
                <w:szCs w:val="17"/>
              </w:rPr>
              <w:t>号、 苏通国用（</w:t>
            </w:r>
            <w:r>
              <w:rPr>
                <w:rFonts w:ascii="Arial Narrow" w:eastAsia="Arial Narrow" w:hAnsi="Arial Narrow" w:cs="Arial Narrow"/>
                <w:color w:val="000000"/>
                <w:spacing w:val="0"/>
                <w:w w:val="100"/>
                <w:position w:val="0"/>
                <w:sz w:val="18"/>
                <w:szCs w:val="18"/>
              </w:rPr>
              <w:t>2014</w:t>
            </w:r>
            <w:r>
              <w:rPr>
                <w:rFonts w:ascii="SimSun" w:eastAsia="SimSun" w:hAnsi="SimSun" w:cs="SimSun"/>
                <w:color w:val="000000"/>
                <w:spacing w:val="0"/>
                <w:w w:val="100"/>
                <w:position w:val="0"/>
                <w:sz w:val="17"/>
                <w:szCs w:val="17"/>
              </w:rPr>
              <w:t>）第</w:t>
            </w:r>
            <w:r>
              <w:rPr>
                <w:rFonts w:ascii="Arial Narrow" w:eastAsia="Arial Narrow" w:hAnsi="Arial Narrow" w:cs="Arial Narrow"/>
                <w:color w:val="000000"/>
                <w:spacing w:val="0"/>
                <w:w w:val="100"/>
                <w:position w:val="0"/>
                <w:sz w:val="18"/>
                <w:szCs w:val="18"/>
              </w:rPr>
              <w:t>1101697</w:t>
            </w:r>
            <w:r>
              <w:rPr>
                <w:rFonts w:ascii="SimSun" w:eastAsia="SimSun" w:hAnsi="SimSun" w:cs="SimSun"/>
                <w:color w:val="000000"/>
                <w:spacing w:val="0"/>
                <w:w w:val="100"/>
                <w:position w:val="0"/>
                <w:sz w:val="17"/>
                <w:szCs w:val="17"/>
              </w:rPr>
              <w:t>号、苏通国用（</w:t>
            </w:r>
            <w:r>
              <w:rPr>
                <w:rFonts w:ascii="Arial Narrow" w:eastAsia="Arial Narrow" w:hAnsi="Arial Narrow" w:cs="Arial Narrow"/>
                <w:color w:val="000000"/>
                <w:spacing w:val="0"/>
                <w:w w:val="100"/>
                <w:position w:val="0"/>
                <w:sz w:val="18"/>
                <w:szCs w:val="18"/>
              </w:rPr>
              <w:t>2012</w:t>
            </w:r>
            <w:r>
              <w:rPr>
                <w:rFonts w:ascii="SimSun" w:eastAsia="SimSun" w:hAnsi="SimSun" w:cs="SimSun"/>
                <w:color w:val="000000"/>
                <w:spacing w:val="0"/>
                <w:w w:val="100"/>
                <w:position w:val="0"/>
                <w:sz w:val="17"/>
                <w:szCs w:val="17"/>
              </w:rPr>
              <w:t>）第</w:t>
            </w:r>
            <w:r>
              <w:rPr>
                <w:rFonts w:ascii="Arial Narrow" w:eastAsia="Arial Narrow" w:hAnsi="Arial Narrow" w:cs="Arial Narrow"/>
                <w:color w:val="000000"/>
                <w:spacing w:val="0"/>
                <w:w w:val="100"/>
                <w:position w:val="0"/>
                <w:sz w:val="18"/>
                <w:szCs w:val="18"/>
              </w:rPr>
              <w:t xml:space="preserve">0110 </w:t>
            </w:r>
            <w:r>
              <w:rPr>
                <w:rFonts w:ascii="SimSun" w:eastAsia="SimSun" w:hAnsi="SimSun" w:cs="SimSun"/>
                <w:color w:val="000000"/>
                <w:spacing w:val="0"/>
                <w:w w:val="100"/>
                <w:position w:val="0"/>
                <w:sz w:val="17"/>
                <w:szCs w:val="17"/>
              </w:rPr>
              <w:t>号</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200" w:right="0" w:firstLine="0"/>
              <w:jc w:val="both"/>
              <w:rPr>
                <w:sz w:val="17"/>
                <w:szCs w:val="17"/>
              </w:rPr>
            </w:pPr>
            <w:r>
              <w:rPr>
                <w:rFonts w:ascii="Arial Narrow" w:eastAsia="Arial Narrow" w:hAnsi="Arial Narrow" w:cs="Arial Narrow"/>
                <w:color w:val="000000"/>
                <w:spacing w:val="0"/>
                <w:w w:val="100"/>
                <w:position w:val="0"/>
                <w:sz w:val="18"/>
                <w:szCs w:val="18"/>
              </w:rPr>
              <w:t>15633.5</w:t>
            </w:r>
            <w:r>
              <w:rPr>
                <w:rFonts w:ascii="SimSun" w:eastAsia="SimSun" w:hAnsi="SimSun" w:cs="SimSun"/>
                <w:color w:val="000000"/>
                <w:spacing w:val="0"/>
                <w:w w:val="100"/>
                <w:position w:val="0"/>
                <w:sz w:val="17"/>
                <w:szCs w:val="17"/>
              </w:rPr>
              <w:t>平方米</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4,500.00</w:t>
            </w:r>
          </w:p>
        </w:tc>
      </w:tr>
      <w:tr>
        <w:trPr>
          <w:trHeight w:val="494" w:hRule="exact"/>
        </w:trPr>
        <w:tc>
          <w:tcPr>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0"/>
              <w:jc w:val="left"/>
              <w:rPr>
                <w:sz w:val="17"/>
                <w:szCs w:val="17"/>
              </w:rPr>
            </w:pPr>
            <w:r>
              <w:rPr>
                <w:rFonts w:ascii="SimSun" w:eastAsia="SimSun" w:hAnsi="SimSun" w:cs="SimSun"/>
                <w:color w:val="000000"/>
                <w:spacing w:val="0"/>
                <w:w w:val="100"/>
                <w:position w:val="0"/>
                <w:sz w:val="17"/>
                <w:szCs w:val="17"/>
              </w:rPr>
              <w:t>江苏中南建设集团股份有限公 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联储证券有限责任公司</w:t>
            </w:r>
            <w:r>
              <w:rPr>
                <w:rFonts w:ascii="Arial Narrow" w:eastAsia="Arial Narrow" w:hAnsi="Arial Narrow" w:cs="Arial Narrow"/>
                <w:color w:val="000000"/>
                <w:spacing w:val="0"/>
                <w:w w:val="100"/>
                <w:position w:val="0"/>
                <w:sz w:val="18"/>
                <w:szCs w:val="18"/>
              </w:rPr>
              <w:t>8700</w:t>
            </w:r>
            <w:r>
              <w:rPr>
                <w:rFonts w:ascii="SimSun" w:eastAsia="SimSun" w:hAnsi="SimSun" w:cs="SimSun"/>
                <w:color w:val="000000"/>
                <w:spacing w:val="0"/>
                <w:w w:val="100"/>
                <w:position w:val="0"/>
                <w:sz w:val="17"/>
                <w:szCs w:val="17"/>
              </w:rPr>
              <w:t>万股权</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top"/>
          </w:tcPr>
          <w:p>
            <w:pPr>
              <w:widowControl w:val="0"/>
              <w:rPr>
                <w:sz w:val="10"/>
                <w:szCs w:val="10"/>
              </w:rPr>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Arial Narrow" w:eastAsia="Arial Narrow" w:hAnsi="Arial Narrow" w:cs="Arial Narrow"/>
                <w:color w:val="000000"/>
                <w:spacing w:val="0"/>
                <w:w w:val="100"/>
                <w:position w:val="0"/>
                <w:sz w:val="18"/>
                <w:szCs w:val="18"/>
              </w:rPr>
              <w:t>8700</w:t>
            </w:r>
            <w:r>
              <w:rPr>
                <w:rFonts w:ascii="SimSun" w:eastAsia="SimSun" w:hAnsi="SimSun" w:cs="SimSun"/>
                <w:color w:val="000000"/>
                <w:spacing w:val="0"/>
                <w:w w:val="100"/>
                <w:position w:val="0"/>
                <w:sz w:val="17"/>
                <w:szCs w:val="17"/>
              </w:rPr>
              <w:t>万股权</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8,700.00</w:t>
            </w:r>
          </w:p>
        </w:tc>
      </w:tr>
      <w:tr>
        <w:trPr>
          <w:trHeight w:val="384"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江苏中南建设集团股份有限公</w:t>
            </w:r>
          </w:p>
        </w:tc>
        <w:tc>
          <w:tcPr>
            <w:vMerge w:val="restart"/>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土地使用权及房屋</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海国用（</w:t>
            </w:r>
            <w:r>
              <w:rPr>
                <w:rFonts w:ascii="Arial Narrow" w:eastAsia="Arial Narrow" w:hAnsi="Arial Narrow" w:cs="Arial Narrow"/>
                <w:color w:val="000000"/>
                <w:spacing w:val="0"/>
                <w:w w:val="100"/>
                <w:position w:val="0"/>
                <w:sz w:val="18"/>
                <w:szCs w:val="18"/>
              </w:rPr>
              <w:t>2015</w:t>
            </w:r>
            <w:r>
              <w:rPr>
                <w:rFonts w:ascii="SimSun" w:eastAsia="SimSun" w:hAnsi="SimSun" w:cs="SimSun"/>
                <w:color w:val="000000"/>
                <w:spacing w:val="0"/>
                <w:w w:val="100"/>
                <w:position w:val="0"/>
                <w:sz w:val="17"/>
                <w:szCs w:val="17"/>
              </w:rPr>
              <w:t xml:space="preserve">）第 </w:t>
            </w:r>
            <w:r>
              <w:rPr>
                <w:rFonts w:ascii="Arial Narrow" w:eastAsia="Arial Narrow" w:hAnsi="Arial Narrow" w:cs="Arial Narrow"/>
                <w:color w:val="000000"/>
                <w:spacing w:val="0"/>
                <w:w w:val="100"/>
                <w:position w:val="0"/>
                <w:sz w:val="18"/>
                <w:szCs w:val="18"/>
              </w:rPr>
              <w:t xml:space="preserve">070309-070330 </w:t>
            </w:r>
            <w:r>
              <w:rPr>
                <w:rFonts w:ascii="SimSun" w:eastAsia="SimSun" w:hAnsi="SimSun" w:cs="SimSun"/>
                <w:color w:val="000000"/>
                <w:spacing w:val="0"/>
                <w:w w:val="100"/>
                <w:position w:val="0"/>
                <w:sz w:val="17"/>
                <w:szCs w:val="17"/>
              </w:rPr>
              <w:t>号、</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海政房权证第</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建筑：</w:t>
            </w:r>
            <w:r>
              <w:rPr>
                <w:rFonts w:ascii="Arial Narrow" w:eastAsia="Arial Narrow" w:hAnsi="Arial Narrow" w:cs="Arial Narrow"/>
                <w:color w:val="000000"/>
                <w:spacing w:val="0"/>
                <w:w w:val="100"/>
                <w:position w:val="0"/>
                <w:sz w:val="18"/>
                <w:szCs w:val="18"/>
              </w:rPr>
              <w:t>81953.45</w:t>
            </w:r>
            <w:r>
              <w:rPr>
                <w:rFonts w:ascii="SimSun" w:eastAsia="SimSun" w:hAnsi="SimSun" w:cs="SimSun"/>
                <w:color w:val="000000"/>
                <w:spacing w:val="0"/>
                <w:w w:val="100"/>
                <w:position w:val="0"/>
                <w:sz w:val="17"/>
                <w:szCs w:val="17"/>
              </w:rPr>
              <w:t>平方米，土地：</w:t>
            </w:r>
          </w:p>
        </w:tc>
        <w:tc>
          <w:tcPr>
            <w:vMerge w:val="restart"/>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both"/>
            </w:pPr>
            <w:r>
              <w:rPr>
                <w:rFonts w:ascii="Arial Narrow" w:eastAsia="Arial Narrow" w:hAnsi="Arial Narrow" w:cs="Arial Narrow"/>
                <w:color w:val="000000"/>
                <w:spacing w:val="0"/>
                <w:w w:val="100"/>
                <w:position w:val="0"/>
                <w:sz w:val="18"/>
                <w:szCs w:val="18"/>
              </w:rPr>
              <w:t>21,000.00</w:t>
            </w:r>
          </w:p>
        </w:tc>
      </w:tr>
      <w:tr>
        <w:trPr>
          <w:trHeight w:val="221"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司</w:t>
            </w:r>
          </w:p>
        </w:tc>
        <w:tc>
          <w:tcPr>
            <w:vMerge/>
            <w:tcBorders/>
            <w:shd w:val="clear" w:color="auto" w:fill="FFFFFF"/>
            <w:vAlign w:val="center"/>
          </w:tcPr>
          <w:p>
            <w:pP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 xml:space="preserve">151008094-151008115 </w:t>
            </w:r>
            <w:r>
              <w:rPr>
                <w:rFonts w:ascii="SimSun" w:eastAsia="SimSun" w:hAnsi="SimSun" w:cs="SimSun"/>
                <w:color w:val="000000"/>
                <w:spacing w:val="0"/>
                <w:w w:val="100"/>
                <w:position w:val="0"/>
                <w:sz w:val="17"/>
                <w:szCs w:val="17"/>
              </w:rPr>
              <w:t>号</w:t>
            </w:r>
          </w:p>
        </w:tc>
        <w:tc>
          <w:tcPr>
            <w:tcBorders/>
            <w:shd w:val="clear" w:color="auto" w:fill="FFFFFF"/>
            <w:vAlign w:val="top"/>
          </w:tcPr>
          <w:p>
            <w:pPr>
              <w:widowControl w:val="0"/>
              <w:rPr>
                <w:sz w:val="10"/>
                <w:szCs w:val="10"/>
              </w:rPr>
            </w:pPr>
          </w:p>
        </w:tc>
        <w:tc>
          <w:tcPr>
            <w:tcBorders/>
            <w:shd w:val="clear" w:color="auto" w:fill="FFFFFF"/>
            <w:vAlign w:val="top"/>
          </w:tcPr>
          <w:p>
            <w:pPr>
              <w:pStyle w:val="Style17"/>
              <w:keepNext w:val="0"/>
              <w:keepLines w:val="0"/>
              <w:widowControl w:val="0"/>
              <w:shd w:val="clear" w:color="auto" w:fill="auto"/>
              <w:bidi w:val="0"/>
              <w:spacing w:before="0" w:after="0" w:line="240" w:lineRule="auto"/>
              <w:ind w:left="1200" w:right="0" w:firstLine="0"/>
              <w:jc w:val="both"/>
              <w:rPr>
                <w:sz w:val="17"/>
                <w:szCs w:val="17"/>
              </w:rPr>
            </w:pPr>
            <w:r>
              <w:rPr>
                <w:rFonts w:ascii="Arial Narrow" w:eastAsia="Arial Narrow" w:hAnsi="Arial Narrow" w:cs="Arial Narrow"/>
                <w:color w:val="000000"/>
                <w:spacing w:val="0"/>
                <w:w w:val="100"/>
                <w:position w:val="0"/>
                <w:sz w:val="18"/>
                <w:szCs w:val="18"/>
              </w:rPr>
              <w:t>5329.98</w:t>
            </w:r>
            <w:r>
              <w:rPr>
                <w:rFonts w:ascii="SimSun" w:eastAsia="SimSun" w:hAnsi="SimSun" w:cs="SimSun"/>
                <w:color w:val="000000"/>
                <w:spacing w:val="0"/>
                <w:w w:val="100"/>
                <w:position w:val="0"/>
                <w:sz w:val="17"/>
                <w:szCs w:val="17"/>
              </w:rPr>
              <w:t>平方米</w:t>
            </w:r>
          </w:p>
        </w:tc>
        <w:tc>
          <w:tcPr>
            <w:vMerge/>
            <w:tcBorders/>
            <w:shd w:val="clear" w:color="auto" w:fill="FFFFFF"/>
            <w:vAlign w:val="center"/>
          </w:tcPr>
          <w:p>
            <w:pPr/>
          </w:p>
        </w:tc>
      </w:tr>
      <w:tr>
        <w:trPr>
          <w:trHeight w:val="547" w:hRule="exact"/>
        </w:trPr>
        <w:tc>
          <w:tcPr>
            <w:tcBorders/>
            <w:shd w:val="clear" w:color="auto" w:fill="FFFFFF"/>
            <w:vAlign w:val="top"/>
          </w:tcPr>
          <w:p>
            <w:pPr>
              <w:pStyle w:val="Style17"/>
              <w:keepNext w:val="0"/>
              <w:keepLines w:val="0"/>
              <w:widowControl w:val="0"/>
              <w:shd w:val="clear" w:color="auto" w:fill="auto"/>
              <w:bidi w:val="0"/>
              <w:spacing w:before="0" w:after="0" w:line="230" w:lineRule="exact"/>
              <w:ind w:left="0" w:right="0" w:firstLine="0"/>
              <w:jc w:val="left"/>
              <w:rPr>
                <w:sz w:val="17"/>
                <w:szCs w:val="17"/>
              </w:rPr>
            </w:pPr>
            <w:r>
              <w:rPr>
                <w:rFonts w:ascii="SimSun" w:eastAsia="SimSun" w:hAnsi="SimSun" w:cs="SimSun"/>
                <w:color w:val="000000"/>
                <w:spacing w:val="0"/>
                <w:w w:val="100"/>
                <w:position w:val="0"/>
                <w:sz w:val="17"/>
                <w:szCs w:val="17"/>
              </w:rPr>
              <w:t>南通中南新世界中心开发有限 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土地使用权</w:t>
            </w:r>
          </w:p>
        </w:tc>
        <w:tc>
          <w:tcPr>
            <w:gridSpan w:val="2"/>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苏通国用（</w:t>
            </w:r>
            <w:r>
              <w:rPr>
                <w:rFonts w:ascii="Arial Narrow" w:eastAsia="Arial Narrow" w:hAnsi="Arial Narrow" w:cs="Arial Narrow"/>
                <w:color w:val="000000"/>
                <w:spacing w:val="0"/>
                <w:w w:val="100"/>
                <w:position w:val="0"/>
                <w:sz w:val="18"/>
                <w:szCs w:val="18"/>
              </w:rPr>
              <w:t>2012</w:t>
            </w:r>
            <w:r>
              <w:rPr>
                <w:rFonts w:ascii="SimSun" w:eastAsia="SimSun" w:hAnsi="SimSun" w:cs="SimSun"/>
                <w:color w:val="000000"/>
                <w:spacing w:val="0"/>
                <w:w w:val="100"/>
                <w:position w:val="0"/>
                <w:sz w:val="17"/>
                <w:szCs w:val="17"/>
              </w:rPr>
              <w:t>）第</w:t>
            </w:r>
            <w:r>
              <w:rPr>
                <w:rFonts w:ascii="Arial Narrow" w:eastAsia="Arial Narrow" w:hAnsi="Arial Narrow" w:cs="Arial Narrow"/>
                <w:color w:val="000000"/>
                <w:spacing w:val="0"/>
                <w:w w:val="100"/>
                <w:position w:val="0"/>
                <w:sz w:val="18"/>
                <w:szCs w:val="18"/>
              </w:rPr>
              <w:t>01102617</w:t>
            </w:r>
            <w:r>
              <w:rPr>
                <w:rFonts w:ascii="SimSun" w:eastAsia="SimSun" w:hAnsi="SimSun" w:cs="SimSun"/>
                <w:color w:val="000000"/>
                <w:spacing w:val="0"/>
                <w:w w:val="100"/>
                <w:position w:val="0"/>
                <w:sz w:val="17"/>
                <w:szCs w:val="17"/>
              </w:rPr>
              <w:t>号、苏通国用（</w:t>
            </w:r>
            <w:r>
              <w:rPr>
                <w:rFonts w:ascii="Arial Narrow" w:eastAsia="Arial Narrow" w:hAnsi="Arial Narrow" w:cs="Arial Narrow"/>
                <w:color w:val="000000"/>
                <w:spacing w:val="0"/>
                <w:w w:val="100"/>
                <w:position w:val="0"/>
                <w:sz w:val="18"/>
                <w:szCs w:val="18"/>
              </w:rPr>
              <w:t>2012</w:t>
            </w:r>
            <w:r>
              <w:rPr>
                <w:rFonts w:ascii="SimSun" w:eastAsia="SimSun" w:hAnsi="SimSun" w:cs="SimSun"/>
                <w:color w:val="000000"/>
                <w:spacing w:val="0"/>
                <w:w w:val="100"/>
                <w:position w:val="0"/>
                <w:sz w:val="17"/>
                <w:szCs w:val="17"/>
              </w:rPr>
              <w:t>）第</w:t>
            </w:r>
            <w:r>
              <w:rPr>
                <w:rFonts w:ascii="Arial Narrow" w:eastAsia="Arial Narrow" w:hAnsi="Arial Narrow" w:cs="Arial Narrow"/>
                <w:color w:val="000000"/>
                <w:spacing w:val="0"/>
                <w:w w:val="100"/>
                <w:position w:val="0"/>
                <w:sz w:val="18"/>
                <w:szCs w:val="18"/>
              </w:rPr>
              <w:t>01102619</w:t>
            </w:r>
          </w:p>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号</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Arial Narrow" w:eastAsia="Arial Narrow" w:hAnsi="Arial Narrow" w:cs="Arial Narrow"/>
                <w:color w:val="000000"/>
                <w:spacing w:val="0"/>
                <w:w w:val="100"/>
                <w:position w:val="0"/>
                <w:sz w:val="18"/>
                <w:szCs w:val="18"/>
              </w:rPr>
              <w:t>8939.47</w:t>
            </w:r>
            <w:r>
              <w:rPr>
                <w:rFonts w:ascii="SimSun" w:eastAsia="SimSun" w:hAnsi="SimSun" w:cs="SimSun"/>
                <w:color w:val="000000"/>
                <w:spacing w:val="0"/>
                <w:w w:val="100"/>
                <w:position w:val="0"/>
                <w:sz w:val="17"/>
                <w:szCs w:val="17"/>
              </w:rPr>
              <w:t>平方米、</w:t>
            </w:r>
            <w:r>
              <w:rPr>
                <w:rFonts w:ascii="Arial Narrow" w:eastAsia="Arial Narrow" w:hAnsi="Arial Narrow" w:cs="Arial Narrow"/>
                <w:color w:val="000000"/>
                <w:spacing w:val="0"/>
                <w:w w:val="100"/>
                <w:position w:val="0"/>
                <w:sz w:val="18"/>
                <w:szCs w:val="18"/>
              </w:rPr>
              <w:t>9042.82</w:t>
            </w:r>
            <w:r>
              <w:rPr>
                <w:rFonts w:ascii="SimSun" w:eastAsia="SimSun" w:hAnsi="SimSun" w:cs="SimSun"/>
                <w:color w:val="000000"/>
                <w:spacing w:val="0"/>
                <w:w w:val="100"/>
                <w:position w:val="0"/>
                <w:sz w:val="17"/>
                <w:szCs w:val="17"/>
              </w:rPr>
              <w:t>平方</w:t>
            </w:r>
          </w:p>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米</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both"/>
            </w:pPr>
            <w:r>
              <w:rPr>
                <w:rFonts w:ascii="Arial Narrow" w:eastAsia="Arial Narrow" w:hAnsi="Arial Narrow" w:cs="Arial Narrow"/>
                <w:color w:val="000000"/>
                <w:spacing w:val="0"/>
                <w:w w:val="100"/>
                <w:position w:val="0"/>
                <w:sz w:val="18"/>
                <w:szCs w:val="18"/>
              </w:rPr>
              <w:t>50,026.00</w:t>
            </w:r>
          </w:p>
        </w:tc>
      </w:tr>
      <w:tr>
        <w:trPr>
          <w:trHeight w:val="499" w:hRule="exact"/>
        </w:trPr>
        <w:tc>
          <w:tcPr>
            <w:tcBorders/>
            <w:shd w:val="clear" w:color="auto" w:fill="FFFFFF"/>
            <w:vAlign w:val="bottom"/>
          </w:tcPr>
          <w:p>
            <w:pPr>
              <w:pStyle w:val="Style17"/>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南通市中南新海湾开发有限公 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土地使用权（商业用地）</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w:t>
            </w:r>
            <w:r>
              <w:rPr>
                <w:rFonts w:ascii="Arial Narrow" w:eastAsia="Arial Narrow" w:hAnsi="Arial Narrow" w:cs="Arial Narrow"/>
                <w:color w:val="000000"/>
                <w:spacing w:val="0"/>
                <w:w w:val="100"/>
                <w:position w:val="0"/>
                <w:sz w:val="18"/>
                <w:szCs w:val="18"/>
              </w:rPr>
              <w:t>2018</w:t>
            </w:r>
            <w:r>
              <w:rPr>
                <w:rFonts w:ascii="SimSun" w:eastAsia="SimSun" w:hAnsi="SimSun" w:cs="SimSun"/>
                <w:color w:val="000000"/>
                <w:spacing w:val="0"/>
                <w:w w:val="100"/>
                <w:position w:val="0"/>
                <w:sz w:val="17"/>
                <w:szCs w:val="17"/>
              </w:rPr>
              <w:t>）通州湾不动产权第</w:t>
            </w:r>
            <w:r>
              <w:rPr>
                <w:rFonts w:ascii="Arial Narrow" w:eastAsia="Arial Narrow" w:hAnsi="Arial Narrow" w:cs="Arial Narrow"/>
                <w:color w:val="000000"/>
                <w:spacing w:val="0"/>
                <w:w w:val="100"/>
                <w:position w:val="0"/>
                <w:sz w:val="18"/>
                <w:szCs w:val="18"/>
              </w:rPr>
              <w:t>0000553</w:t>
            </w:r>
            <w:r>
              <w:rPr>
                <w:rFonts w:ascii="SimSun" w:eastAsia="SimSun" w:hAnsi="SimSun" w:cs="SimSun"/>
                <w:color w:val="000000"/>
                <w:spacing w:val="0"/>
                <w:w w:val="100"/>
                <w:position w:val="0"/>
                <w:sz w:val="17"/>
                <w:szCs w:val="17"/>
              </w:rPr>
              <w:t>号</w:t>
            </w:r>
          </w:p>
        </w:tc>
        <w:tc>
          <w:tcPr>
            <w:tcBorders/>
            <w:shd w:val="clear" w:color="auto" w:fill="FFFFFF"/>
            <w:vAlign w:val="top"/>
          </w:tcPr>
          <w:p>
            <w:pPr>
              <w:widowControl w:val="0"/>
              <w:rPr>
                <w:sz w:val="10"/>
                <w:szCs w:val="10"/>
              </w:rPr>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Arial Narrow" w:eastAsia="Arial Narrow" w:hAnsi="Arial Narrow" w:cs="Arial Narrow"/>
                <w:color w:val="000000"/>
                <w:spacing w:val="0"/>
                <w:w w:val="100"/>
                <w:position w:val="0"/>
                <w:sz w:val="18"/>
                <w:szCs w:val="18"/>
              </w:rPr>
              <w:t>45862.59</w:t>
            </w:r>
            <w:r>
              <w:rPr>
                <w:rFonts w:ascii="SimSun" w:eastAsia="SimSun" w:hAnsi="SimSun" w:cs="SimSun"/>
                <w:color w:val="000000"/>
                <w:spacing w:val="0"/>
                <w:w w:val="100"/>
                <w:position w:val="0"/>
                <w:sz w:val="17"/>
                <w:szCs w:val="17"/>
              </w:rPr>
              <w:t>平方米</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7,338.01</w:t>
            </w:r>
          </w:p>
        </w:tc>
      </w:tr>
      <w:tr>
        <w:trPr>
          <w:trHeight w:val="355"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佛山中武景熙置地有限公司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在建工程及土地使用权</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粤（</w:t>
            </w:r>
            <w:r>
              <w:rPr>
                <w:rFonts w:ascii="Arial Narrow" w:eastAsia="Arial Narrow" w:hAnsi="Arial Narrow" w:cs="Arial Narrow"/>
                <w:color w:val="000000"/>
                <w:spacing w:val="0"/>
                <w:w w:val="100"/>
                <w:position w:val="0"/>
                <w:sz w:val="18"/>
                <w:szCs w:val="18"/>
              </w:rPr>
              <w:t>2018</w:t>
            </w:r>
            <w:r>
              <w:rPr>
                <w:rFonts w:ascii="SimSun" w:eastAsia="SimSun" w:hAnsi="SimSun" w:cs="SimSun"/>
                <w:color w:val="000000"/>
                <w:spacing w:val="0"/>
                <w:w w:val="100"/>
                <w:position w:val="0"/>
                <w:sz w:val="17"/>
                <w:szCs w:val="17"/>
              </w:rPr>
              <w:t>）佛高不动产权第</w:t>
            </w:r>
            <w:r>
              <w:rPr>
                <w:rFonts w:ascii="Arial Narrow" w:eastAsia="Arial Narrow" w:hAnsi="Arial Narrow" w:cs="Arial Narrow"/>
                <w:color w:val="000000"/>
                <w:spacing w:val="0"/>
                <w:w w:val="100"/>
                <w:position w:val="0"/>
                <w:sz w:val="18"/>
                <w:szCs w:val="18"/>
              </w:rPr>
              <w:t>0026312</w:t>
            </w:r>
            <w:r>
              <w:rPr>
                <w:rFonts w:ascii="SimSun" w:eastAsia="SimSun" w:hAnsi="SimSun" w:cs="SimSun"/>
                <w:color w:val="000000"/>
                <w:spacing w:val="0"/>
                <w:w w:val="100"/>
                <w:position w:val="0"/>
                <w:sz w:val="17"/>
                <w:szCs w:val="17"/>
              </w:rPr>
              <w:t>号</w:t>
            </w:r>
          </w:p>
        </w:tc>
        <w:tc>
          <w:tcPr>
            <w:tcBorders/>
            <w:shd w:val="clear" w:color="auto" w:fill="FFFFFF"/>
            <w:vAlign w:val="top"/>
          </w:tcPr>
          <w:p>
            <w:pPr>
              <w:widowControl w:val="0"/>
              <w:rPr>
                <w:sz w:val="10"/>
                <w:szCs w:val="10"/>
              </w:rPr>
            </w:pP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土地:</w:t>
            </w:r>
            <w:r>
              <w:rPr>
                <w:rFonts w:ascii="Arial Narrow" w:eastAsia="Arial Narrow" w:hAnsi="Arial Narrow" w:cs="Arial Narrow"/>
                <w:color w:val="000000"/>
                <w:spacing w:val="0"/>
                <w:w w:val="100"/>
                <w:position w:val="0"/>
                <w:sz w:val="18"/>
                <w:szCs w:val="18"/>
              </w:rPr>
              <w:t>12002.75</w:t>
            </w:r>
            <w:r>
              <w:rPr>
                <w:rFonts w:ascii="SimSun" w:eastAsia="SimSun" w:hAnsi="SimSun" w:cs="SimSun"/>
                <w:color w:val="000000"/>
                <w:spacing w:val="0"/>
                <w:w w:val="100"/>
                <w:position w:val="0"/>
                <w:sz w:val="17"/>
                <w:szCs w:val="17"/>
              </w:rPr>
              <w:t>平方米、建筑：</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both"/>
            </w:pPr>
            <w:r>
              <w:rPr>
                <w:rFonts w:ascii="Arial Narrow" w:eastAsia="Arial Narrow" w:hAnsi="Arial Narrow" w:cs="Arial Narrow"/>
                <w:color w:val="000000"/>
                <w:spacing w:val="0"/>
                <w:w w:val="100"/>
                <w:position w:val="0"/>
                <w:sz w:val="18"/>
                <w:szCs w:val="18"/>
              </w:rPr>
              <w:t>11,063.22</w:t>
            </w:r>
          </w:p>
        </w:tc>
      </w:tr>
    </w:tbl>
    <w:p>
      <w:pPr>
        <w:spacing w:lineRule="exact" w:line="1"/>
        <w:rPr>
          <w:sz w:val="2"/>
          <w:szCs w:val="2"/>
        </w:rPr>
      </w:pPr>
      <w:r>
        <w:br w:type="page"/>
      </w:r>
    </w:p>
    <w:tbl>
      <w:tblPr>
        <w:tblOverlap w:val="never"/>
        <w:jc w:val="center"/>
        <w:tblLayout w:type="fixed"/>
      </w:tblPr>
      <w:tblGrid>
        <w:gridCol w:w="2558"/>
        <w:gridCol w:w="3307"/>
        <w:gridCol w:w="341"/>
        <w:gridCol w:w="595"/>
        <w:gridCol w:w="3288"/>
        <w:gridCol w:w="3144"/>
        <w:gridCol w:w="1493"/>
      </w:tblGrid>
      <w:tr>
        <w:trPr>
          <w:trHeight w:val="514"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抵押人</w:t>
            </w:r>
            <w:r>
              <w:rPr>
                <w:rFonts w:ascii="Arial Narrow" w:eastAsia="Arial Narrow" w:hAnsi="Arial Narrow" w:cs="Arial Narrow"/>
                <w:b/>
                <w:bCs/>
                <w:color w:val="000000"/>
                <w:spacing w:val="0"/>
                <w:w w:val="100"/>
                <w:position w:val="0"/>
                <w:sz w:val="18"/>
                <w:szCs w:val="18"/>
              </w:rPr>
              <w:t>/</w:t>
            </w:r>
            <w:r>
              <w:rPr>
                <w:rFonts w:ascii="SimSun" w:eastAsia="SimSun" w:hAnsi="SimSun" w:cs="SimSun"/>
                <w:b/>
                <w:bCs/>
                <w:color w:val="000000"/>
                <w:spacing w:val="0"/>
                <w:w w:val="100"/>
                <w:position w:val="0"/>
                <w:sz w:val="17"/>
                <w:szCs w:val="17"/>
              </w:rPr>
              <w:t>质押人</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抵押物</w:t>
            </w:r>
            <w:r>
              <w:rPr>
                <w:rFonts w:ascii="Arial Narrow" w:eastAsia="Arial Narrow" w:hAnsi="Arial Narrow" w:cs="Arial Narrow"/>
                <w:b/>
                <w:bCs/>
                <w:color w:val="000000"/>
                <w:spacing w:val="0"/>
                <w:w w:val="100"/>
                <w:position w:val="0"/>
                <w:sz w:val="18"/>
                <w:szCs w:val="18"/>
              </w:rPr>
              <w:t>/</w:t>
            </w:r>
            <w:r>
              <w:rPr>
                <w:rFonts w:ascii="SimSun" w:eastAsia="SimSun" w:hAnsi="SimSun" w:cs="SimSun"/>
                <w:b/>
                <w:bCs/>
                <w:color w:val="000000"/>
                <w:spacing w:val="0"/>
                <w:w w:val="100"/>
                <w:position w:val="0"/>
                <w:sz w:val="17"/>
                <w:szCs w:val="17"/>
              </w:rPr>
              <w:t>质押物名称</w:t>
            </w:r>
          </w:p>
        </w:tc>
        <w:tc>
          <w:tcPr>
            <w:gridSpan w:val="3"/>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证号</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抵押面积或数量</w:t>
            </w:r>
          </w:p>
        </w:tc>
        <w:tc>
          <w:tcPr>
            <w:tcBorders>
              <w:top w:val="single" w:sz="4"/>
            </w:tcBorders>
            <w:shd w:val="clear" w:color="auto" w:fill="FFFFFF"/>
            <w:vAlign w:val="top"/>
          </w:tcPr>
          <w:p>
            <w:pPr>
              <w:pStyle w:val="Style17"/>
              <w:keepNext w:val="0"/>
              <w:keepLines w:val="0"/>
              <w:widowControl w:val="0"/>
              <w:shd w:val="clear" w:color="auto" w:fill="auto"/>
              <w:bidi w:val="0"/>
              <w:spacing w:before="0" w:after="0" w:line="240" w:lineRule="exact"/>
              <w:ind w:left="0" w:right="0" w:firstLine="0"/>
              <w:jc w:val="right"/>
              <w:rPr>
                <w:sz w:val="17"/>
                <w:szCs w:val="17"/>
              </w:rPr>
            </w:pPr>
            <w:r>
              <w:rPr>
                <w:rFonts w:ascii="SimSun" w:eastAsia="SimSun" w:hAnsi="SimSun" w:cs="SimSun"/>
                <w:b/>
                <w:bCs/>
                <w:color w:val="000000"/>
                <w:spacing w:val="0"/>
                <w:w w:val="100"/>
                <w:position w:val="0"/>
                <w:sz w:val="17"/>
                <w:szCs w:val="17"/>
              </w:rPr>
              <w:t>抵押价值</w:t>
            </w:r>
            <w:r>
              <w:rPr>
                <w:rFonts w:ascii="Arial Narrow" w:eastAsia="Arial Narrow" w:hAnsi="Arial Narrow" w:cs="Arial Narrow"/>
                <w:b/>
                <w:bCs/>
                <w:color w:val="000000"/>
                <w:spacing w:val="0"/>
                <w:w w:val="100"/>
                <w:position w:val="0"/>
                <w:sz w:val="18"/>
                <w:szCs w:val="18"/>
              </w:rPr>
              <w:t>/</w:t>
            </w:r>
            <w:r>
              <w:rPr>
                <w:rFonts w:ascii="SimSun" w:eastAsia="SimSun" w:hAnsi="SimSun" w:cs="SimSun"/>
                <w:b/>
                <w:bCs/>
                <w:color w:val="000000"/>
                <w:spacing w:val="0"/>
                <w:w w:val="100"/>
                <w:position w:val="0"/>
                <w:sz w:val="17"/>
                <w:szCs w:val="17"/>
              </w:rPr>
              <w:t>担保金 额（万元）</w:t>
            </w:r>
          </w:p>
        </w:tc>
      </w:tr>
      <w:tr>
        <w:trPr>
          <w:trHeight w:val="298"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17"/>
              <w:keepNext w:val="0"/>
              <w:keepLines w:val="0"/>
              <w:widowControl w:val="0"/>
              <w:shd w:val="clear" w:color="auto" w:fill="auto"/>
              <w:bidi w:val="0"/>
              <w:spacing w:before="0" w:after="0" w:line="240" w:lineRule="auto"/>
              <w:ind w:left="1800" w:right="0" w:firstLine="0"/>
              <w:jc w:val="left"/>
              <w:rPr>
                <w:sz w:val="17"/>
                <w:szCs w:val="17"/>
              </w:rPr>
            </w:pPr>
            <w:r>
              <w:rPr>
                <w:rFonts w:ascii="Arial Narrow" w:eastAsia="Arial Narrow" w:hAnsi="Arial Narrow" w:cs="Arial Narrow"/>
                <w:color w:val="000000"/>
                <w:spacing w:val="0"/>
                <w:w w:val="100"/>
                <w:position w:val="0"/>
                <w:sz w:val="18"/>
                <w:szCs w:val="18"/>
              </w:rPr>
              <w:t>29957.28</w:t>
            </w:r>
            <w:r>
              <w:rPr>
                <w:rFonts w:ascii="SimSun" w:eastAsia="SimSun" w:hAnsi="SimSun" w:cs="SimSun"/>
                <w:color w:val="000000"/>
                <w:spacing w:val="0"/>
                <w:w w:val="100"/>
                <w:position w:val="0"/>
                <w:sz w:val="17"/>
                <w:szCs w:val="17"/>
              </w:rPr>
              <w:t>平方米</w:t>
            </w:r>
          </w:p>
        </w:tc>
        <w:tc>
          <w:tcPr>
            <w:tcBorders>
              <w:top w:val="single" w:sz="4"/>
            </w:tcBorders>
            <w:shd w:val="clear" w:color="auto" w:fill="FFFFFF"/>
            <w:vAlign w:val="top"/>
          </w:tcPr>
          <w:p>
            <w:pPr>
              <w:widowControl w:val="0"/>
              <w:rPr>
                <w:sz w:val="10"/>
                <w:szCs w:val="10"/>
              </w:rPr>
            </w:pPr>
          </w:p>
        </w:tc>
      </w:tr>
      <w:tr>
        <w:trPr>
          <w:trHeight w:val="374"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镇江锦启和置业有限公司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土地使用权</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2019</w:t>
            </w:r>
            <w:r>
              <w:rPr>
                <w:rFonts w:ascii="SimSun" w:eastAsia="SimSun" w:hAnsi="SimSun" w:cs="SimSun"/>
                <w:color w:val="000000"/>
                <w:spacing w:val="0"/>
                <w:w w:val="100"/>
                <w:position w:val="0"/>
                <w:sz w:val="17"/>
                <w:szCs w:val="17"/>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镇江市不动产权第</w:t>
            </w:r>
            <w:r>
              <w:rPr>
                <w:rFonts w:ascii="Arial Narrow" w:eastAsia="Arial Narrow" w:hAnsi="Arial Narrow" w:cs="Arial Narrow"/>
                <w:color w:val="000000"/>
                <w:spacing w:val="0"/>
                <w:w w:val="100"/>
                <w:position w:val="0"/>
                <w:sz w:val="18"/>
                <w:szCs w:val="18"/>
              </w:rPr>
              <w:t>0090280</w:t>
            </w:r>
            <w:r>
              <w:rPr>
                <w:rFonts w:ascii="SimSun" w:eastAsia="SimSun" w:hAnsi="SimSun" w:cs="SimSun"/>
                <w:color w:val="000000"/>
                <w:spacing w:val="0"/>
                <w:w w:val="100"/>
                <w:position w:val="0"/>
                <w:sz w:val="17"/>
                <w:szCs w:val="17"/>
              </w:rPr>
              <w:t>号</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2000" w:right="0" w:firstLine="0"/>
              <w:jc w:val="left"/>
              <w:rPr>
                <w:sz w:val="17"/>
                <w:szCs w:val="17"/>
              </w:rPr>
            </w:pPr>
            <w:r>
              <w:rPr>
                <w:rFonts w:ascii="Arial Narrow" w:eastAsia="Arial Narrow" w:hAnsi="Arial Narrow" w:cs="Arial Narrow"/>
                <w:color w:val="000000"/>
                <w:spacing w:val="0"/>
                <w:w w:val="100"/>
                <w:position w:val="0"/>
                <w:sz w:val="18"/>
                <w:szCs w:val="18"/>
              </w:rPr>
              <w:t>42389</w:t>
            </w:r>
            <w:r>
              <w:rPr>
                <w:rFonts w:ascii="SimSun" w:eastAsia="SimSun" w:hAnsi="SimSun" w:cs="SimSun"/>
                <w:color w:val="000000"/>
                <w:spacing w:val="0"/>
                <w:w w:val="100"/>
                <w:position w:val="0"/>
                <w:sz w:val="17"/>
                <w:szCs w:val="17"/>
              </w:rPr>
              <w:t>平方米</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both"/>
            </w:pPr>
            <w:r>
              <w:rPr>
                <w:rFonts w:ascii="Arial Narrow" w:eastAsia="Arial Narrow" w:hAnsi="Arial Narrow" w:cs="Arial Narrow"/>
                <w:color w:val="000000"/>
                <w:spacing w:val="0"/>
                <w:w w:val="100"/>
                <w:position w:val="0"/>
                <w:sz w:val="18"/>
                <w:szCs w:val="18"/>
              </w:rPr>
              <w:t>38,387.00</w:t>
            </w:r>
          </w:p>
        </w:tc>
      </w:tr>
      <w:tr>
        <w:trPr>
          <w:trHeight w:val="33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镇江锦启和置业有限公司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土地使用权</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2019</w:t>
            </w:r>
            <w:r>
              <w:rPr>
                <w:rFonts w:ascii="SimSun" w:eastAsia="SimSun" w:hAnsi="SimSun" w:cs="SimSun"/>
                <w:color w:val="000000"/>
                <w:spacing w:val="0"/>
                <w:w w:val="100"/>
                <w:position w:val="0"/>
                <w:sz w:val="17"/>
                <w:szCs w:val="17"/>
              </w:rPr>
              <w:t>）</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镇江市不动产权第</w:t>
            </w:r>
            <w:r>
              <w:rPr>
                <w:rFonts w:ascii="Arial Narrow" w:eastAsia="Arial Narrow" w:hAnsi="Arial Narrow" w:cs="Arial Narrow"/>
                <w:color w:val="000000"/>
                <w:spacing w:val="0"/>
                <w:w w:val="100"/>
                <w:position w:val="0"/>
                <w:sz w:val="18"/>
                <w:szCs w:val="18"/>
              </w:rPr>
              <w:t>0090281</w:t>
            </w:r>
            <w:r>
              <w:rPr>
                <w:rFonts w:ascii="SimSun" w:eastAsia="SimSun" w:hAnsi="SimSun" w:cs="SimSun"/>
                <w:color w:val="000000"/>
                <w:spacing w:val="0"/>
                <w:w w:val="100"/>
                <w:position w:val="0"/>
                <w:sz w:val="17"/>
                <w:szCs w:val="17"/>
              </w:rPr>
              <w:t>号</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2000" w:right="0" w:firstLine="0"/>
              <w:jc w:val="left"/>
              <w:rPr>
                <w:sz w:val="17"/>
                <w:szCs w:val="17"/>
              </w:rPr>
            </w:pPr>
            <w:r>
              <w:rPr>
                <w:rFonts w:ascii="Arial Narrow" w:eastAsia="Arial Narrow" w:hAnsi="Arial Narrow" w:cs="Arial Narrow"/>
                <w:color w:val="000000"/>
                <w:spacing w:val="0"/>
                <w:w w:val="100"/>
                <w:position w:val="0"/>
                <w:sz w:val="18"/>
                <w:szCs w:val="18"/>
              </w:rPr>
              <w:t>44514</w:t>
            </w:r>
            <w:r>
              <w:rPr>
                <w:rFonts w:ascii="SimSun" w:eastAsia="SimSun" w:hAnsi="SimSun" w:cs="SimSun"/>
                <w:color w:val="000000"/>
                <w:spacing w:val="0"/>
                <w:w w:val="100"/>
                <w:position w:val="0"/>
                <w:sz w:val="17"/>
                <w:szCs w:val="17"/>
              </w:rPr>
              <w:t>平方米</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both"/>
            </w:pPr>
            <w:r>
              <w:rPr>
                <w:rFonts w:ascii="Arial Narrow" w:eastAsia="Arial Narrow" w:hAnsi="Arial Narrow" w:cs="Arial Narrow"/>
                <w:color w:val="000000"/>
                <w:spacing w:val="0"/>
                <w:w w:val="100"/>
                <w:position w:val="0"/>
                <w:sz w:val="18"/>
                <w:szCs w:val="18"/>
              </w:rPr>
              <w:t>40,312.00</w:t>
            </w:r>
          </w:p>
        </w:tc>
      </w:tr>
      <w:tr>
        <w:trPr>
          <w:trHeight w:val="504" w:hRule="exact"/>
        </w:trPr>
        <w:tc>
          <w:tcPr>
            <w:tcBorders/>
            <w:shd w:val="clear" w:color="auto" w:fill="FFFFFF"/>
            <w:vAlign w:val="bottom"/>
          </w:tcPr>
          <w:p>
            <w:pPr>
              <w:pStyle w:val="Style17"/>
              <w:keepNext w:val="0"/>
              <w:keepLines w:val="0"/>
              <w:widowControl w:val="0"/>
              <w:shd w:val="clear" w:color="auto" w:fill="auto"/>
              <w:bidi w:val="0"/>
              <w:spacing w:before="0" w:after="0" w:line="240" w:lineRule="exact"/>
              <w:ind w:left="0" w:right="0" w:firstLine="0"/>
              <w:jc w:val="left"/>
              <w:rPr>
                <w:sz w:val="17"/>
                <w:szCs w:val="17"/>
              </w:rPr>
            </w:pPr>
            <w:r>
              <w:rPr>
                <w:rFonts w:ascii="SimSun" w:eastAsia="SimSun" w:hAnsi="SimSun" w:cs="SimSun"/>
                <w:color w:val="000000"/>
                <w:spacing w:val="0"/>
                <w:w w:val="100"/>
                <w:position w:val="0"/>
                <w:sz w:val="17"/>
                <w:szCs w:val="17"/>
              </w:rPr>
              <w:t>南京锦昱和房地产开发有限公 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镇江锦启和置业有限公司</w:t>
            </w:r>
            <w:r>
              <w:rPr>
                <w:rFonts w:ascii="Arial Narrow" w:eastAsia="Arial Narrow" w:hAnsi="Arial Narrow" w:cs="Arial Narrow"/>
                <w:color w:val="000000"/>
                <w:spacing w:val="0"/>
                <w:w w:val="100"/>
                <w:position w:val="0"/>
                <w:sz w:val="18"/>
                <w:szCs w:val="18"/>
              </w:rPr>
              <w:t>100%</w:t>
            </w:r>
            <w:r>
              <w:rPr>
                <w:rFonts w:ascii="SimSun" w:eastAsia="SimSun" w:hAnsi="SimSun" w:cs="SimSun"/>
                <w:color w:val="000000"/>
                <w:spacing w:val="0"/>
                <w:w w:val="100"/>
                <w:position w:val="0"/>
                <w:sz w:val="17"/>
                <w:szCs w:val="17"/>
              </w:rPr>
              <w:t>股权</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2220" w:right="0" w:firstLine="0"/>
              <w:jc w:val="left"/>
              <w:rPr>
                <w:sz w:val="17"/>
                <w:szCs w:val="17"/>
              </w:rPr>
            </w:pPr>
            <w:r>
              <w:rPr>
                <w:rFonts w:ascii="Arial Narrow" w:eastAsia="Arial Narrow" w:hAnsi="Arial Narrow" w:cs="Arial Narrow"/>
                <w:color w:val="000000"/>
                <w:spacing w:val="0"/>
                <w:w w:val="100"/>
                <w:position w:val="0"/>
                <w:sz w:val="18"/>
                <w:szCs w:val="18"/>
              </w:rPr>
              <w:t>100%</w:t>
            </w:r>
            <w:r>
              <w:rPr>
                <w:rFonts w:ascii="SimSun" w:eastAsia="SimSun" w:hAnsi="SimSun" w:cs="SimSun"/>
                <w:color w:val="000000"/>
                <w:spacing w:val="0"/>
                <w:w w:val="100"/>
                <w:position w:val="0"/>
                <w:sz w:val="17"/>
                <w:szCs w:val="17"/>
              </w:rPr>
              <w:t>股权</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left"/>
            </w:pPr>
            <w:r>
              <w:rPr>
                <w:rFonts w:ascii="Arial Narrow" w:eastAsia="Arial Narrow" w:hAnsi="Arial Narrow" w:cs="Arial Narrow"/>
                <w:color w:val="000000"/>
                <w:spacing w:val="0"/>
                <w:w w:val="100"/>
                <w:position w:val="0"/>
                <w:sz w:val="18"/>
                <w:szCs w:val="18"/>
              </w:rPr>
              <w:t>2,000.00</w:t>
            </w:r>
          </w:p>
        </w:tc>
      </w:tr>
      <w:tr>
        <w:trPr>
          <w:trHeight w:val="389"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丹阳中南房地产开发有限公司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土地使用权</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2021</w:t>
            </w:r>
            <w:r>
              <w:rPr>
                <w:rFonts w:ascii="SimSun" w:eastAsia="SimSun" w:hAnsi="SimSun" w:cs="SimSun"/>
                <w:color w:val="000000"/>
                <w:spacing w:val="0"/>
                <w:w w:val="100"/>
                <w:position w:val="0"/>
                <w:sz w:val="17"/>
                <w:szCs w:val="17"/>
              </w:rPr>
              <w:t>）</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丹阳市不动产权第</w:t>
            </w:r>
            <w:r>
              <w:rPr>
                <w:rFonts w:ascii="Arial Narrow" w:eastAsia="Arial Narrow" w:hAnsi="Arial Narrow" w:cs="Arial Narrow"/>
                <w:color w:val="000000"/>
                <w:spacing w:val="0"/>
                <w:w w:val="100"/>
                <w:position w:val="0"/>
                <w:sz w:val="18"/>
                <w:szCs w:val="18"/>
              </w:rPr>
              <w:t>0000556</w:t>
            </w:r>
            <w:r>
              <w:rPr>
                <w:rFonts w:ascii="SimSun" w:eastAsia="SimSun" w:hAnsi="SimSun" w:cs="SimSun"/>
                <w:color w:val="000000"/>
                <w:spacing w:val="0"/>
                <w:w w:val="100"/>
                <w:position w:val="0"/>
                <w:sz w:val="17"/>
                <w:szCs w:val="17"/>
              </w:rPr>
              <w:t>号</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800" w:right="0" w:firstLine="0"/>
              <w:jc w:val="left"/>
              <w:rPr>
                <w:sz w:val="17"/>
                <w:szCs w:val="17"/>
              </w:rPr>
            </w:pPr>
            <w:r>
              <w:rPr>
                <w:rFonts w:ascii="Arial Narrow" w:eastAsia="Arial Narrow" w:hAnsi="Arial Narrow" w:cs="Arial Narrow"/>
                <w:color w:val="000000"/>
                <w:spacing w:val="0"/>
                <w:w w:val="100"/>
                <w:position w:val="0"/>
                <w:sz w:val="18"/>
                <w:szCs w:val="18"/>
              </w:rPr>
              <w:t>67452.02</w:t>
            </w:r>
            <w:r>
              <w:rPr>
                <w:rFonts w:ascii="SimSun" w:eastAsia="SimSun" w:hAnsi="SimSun" w:cs="SimSun"/>
                <w:color w:val="000000"/>
                <w:spacing w:val="0"/>
                <w:w w:val="100"/>
                <w:position w:val="0"/>
                <w:sz w:val="17"/>
                <w:szCs w:val="17"/>
              </w:rPr>
              <w:t>平方米</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both"/>
            </w:pPr>
            <w:r>
              <w:rPr>
                <w:rFonts w:ascii="Arial Narrow" w:eastAsia="Arial Narrow" w:hAnsi="Arial Narrow" w:cs="Arial Narrow"/>
                <w:color w:val="000000"/>
                <w:spacing w:val="0"/>
                <w:w w:val="100"/>
                <w:position w:val="0"/>
                <w:sz w:val="18"/>
                <w:szCs w:val="18"/>
              </w:rPr>
              <w:t>11,336.60</w:t>
            </w:r>
          </w:p>
        </w:tc>
      </w:tr>
      <w:tr>
        <w:trPr>
          <w:trHeight w:val="336"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丹阳中南房地产开发有限公司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君悦府项目建设用地使用权</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2019</w:t>
            </w:r>
            <w:r>
              <w:rPr>
                <w:rFonts w:ascii="SimSun" w:eastAsia="SimSun" w:hAnsi="SimSun" w:cs="SimSun"/>
                <w:color w:val="000000"/>
                <w:spacing w:val="0"/>
                <w:w w:val="100"/>
                <w:position w:val="0"/>
                <w:sz w:val="17"/>
                <w:szCs w:val="17"/>
              </w:rPr>
              <w:t>）</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丹阳市不动产权第</w:t>
            </w:r>
            <w:r>
              <w:rPr>
                <w:rFonts w:ascii="Arial Narrow" w:eastAsia="Arial Narrow" w:hAnsi="Arial Narrow" w:cs="Arial Narrow"/>
                <w:color w:val="000000"/>
                <w:spacing w:val="0"/>
                <w:w w:val="100"/>
                <w:position w:val="0"/>
                <w:sz w:val="18"/>
                <w:szCs w:val="18"/>
              </w:rPr>
              <w:t>0027546</w:t>
            </w:r>
            <w:r>
              <w:rPr>
                <w:rFonts w:ascii="SimSun" w:eastAsia="SimSun" w:hAnsi="SimSun" w:cs="SimSun"/>
                <w:color w:val="000000"/>
                <w:spacing w:val="0"/>
                <w:w w:val="100"/>
                <w:position w:val="0"/>
                <w:sz w:val="17"/>
                <w:szCs w:val="17"/>
              </w:rPr>
              <w:t>号</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800" w:right="0" w:firstLine="0"/>
              <w:jc w:val="left"/>
              <w:rPr>
                <w:sz w:val="17"/>
                <w:szCs w:val="17"/>
              </w:rPr>
            </w:pPr>
            <w:r>
              <w:rPr>
                <w:rFonts w:ascii="Arial Narrow" w:eastAsia="Arial Narrow" w:hAnsi="Arial Narrow" w:cs="Arial Narrow"/>
                <w:color w:val="000000"/>
                <w:spacing w:val="0"/>
                <w:w w:val="100"/>
                <w:position w:val="0"/>
                <w:sz w:val="18"/>
                <w:szCs w:val="18"/>
              </w:rPr>
              <w:t>112274.7</w:t>
            </w:r>
            <w:r>
              <w:rPr>
                <w:rFonts w:ascii="SimSun" w:eastAsia="SimSun" w:hAnsi="SimSun" w:cs="SimSun"/>
                <w:color w:val="000000"/>
                <w:spacing w:val="0"/>
                <w:w w:val="100"/>
                <w:position w:val="0"/>
                <w:sz w:val="17"/>
                <w:szCs w:val="17"/>
              </w:rPr>
              <w:t>平方米</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both"/>
            </w:pPr>
            <w:r>
              <w:rPr>
                <w:rFonts w:ascii="Arial Narrow" w:eastAsia="Arial Narrow" w:hAnsi="Arial Narrow" w:cs="Arial Narrow"/>
                <w:color w:val="000000"/>
                <w:spacing w:val="0"/>
                <w:w w:val="100"/>
                <w:position w:val="0"/>
                <w:sz w:val="18"/>
                <w:szCs w:val="18"/>
              </w:rPr>
              <w:t>99,775.88</w:t>
            </w:r>
          </w:p>
        </w:tc>
      </w:tr>
      <w:tr>
        <w:trPr>
          <w:trHeight w:val="557" w:hRule="exact"/>
        </w:trPr>
        <w:tc>
          <w:tcPr>
            <w:tcBorders/>
            <w:shd w:val="clear" w:color="auto" w:fill="FFFFFF"/>
            <w:vAlign w:val="top"/>
          </w:tcPr>
          <w:p>
            <w:pPr>
              <w:pStyle w:val="Style17"/>
              <w:keepNext w:val="0"/>
              <w:keepLines w:val="0"/>
              <w:widowControl w:val="0"/>
              <w:shd w:val="clear" w:color="auto" w:fill="auto"/>
              <w:bidi w:val="0"/>
              <w:spacing w:before="0" w:after="0" w:line="230" w:lineRule="exact"/>
              <w:ind w:left="0" w:right="0" w:firstLine="0"/>
              <w:jc w:val="left"/>
              <w:rPr>
                <w:sz w:val="17"/>
                <w:szCs w:val="17"/>
              </w:rPr>
            </w:pPr>
            <w:r>
              <w:rPr>
                <w:rFonts w:ascii="SimSun" w:eastAsia="SimSun" w:hAnsi="SimSun" w:cs="SimSun"/>
                <w:color w:val="000000"/>
                <w:spacing w:val="0"/>
                <w:w w:val="100"/>
                <w:position w:val="0"/>
                <w:sz w:val="17"/>
                <w:szCs w:val="17"/>
              </w:rPr>
              <w:t>南通中南新世界中心开发有限 公司</w:t>
            </w:r>
          </w:p>
        </w:tc>
        <w:tc>
          <w:tcPr>
            <w:tcBorders/>
            <w:shd w:val="clear" w:color="auto" w:fill="FFFFFF"/>
            <w:vAlign w:val="top"/>
          </w:tcPr>
          <w:p>
            <w:pPr>
              <w:pStyle w:val="Style17"/>
              <w:keepNext w:val="0"/>
              <w:keepLines w:val="0"/>
              <w:widowControl w:val="0"/>
              <w:shd w:val="clear" w:color="auto" w:fill="auto"/>
              <w:bidi w:val="0"/>
              <w:spacing w:before="0" w:after="0" w:line="230" w:lineRule="exact"/>
              <w:ind w:left="0" w:right="0" w:firstLine="0"/>
              <w:jc w:val="left"/>
              <w:rPr>
                <w:sz w:val="17"/>
                <w:szCs w:val="17"/>
              </w:rPr>
            </w:pPr>
            <w:r>
              <w:rPr>
                <w:rFonts w:ascii="SimSun" w:eastAsia="SimSun" w:hAnsi="SimSun" w:cs="SimSun"/>
                <w:color w:val="000000"/>
                <w:spacing w:val="0"/>
                <w:w w:val="100"/>
                <w:position w:val="0"/>
                <w:sz w:val="17"/>
                <w:szCs w:val="17"/>
              </w:rPr>
              <w:t>丹阳中南房地产开发有限公司</w:t>
            </w:r>
            <w:r>
              <w:rPr>
                <w:rFonts w:ascii="Arial Narrow" w:eastAsia="Arial Narrow" w:hAnsi="Arial Narrow" w:cs="Arial Narrow"/>
                <w:color w:val="000000"/>
                <w:spacing w:val="0"/>
                <w:w w:val="100"/>
                <w:position w:val="0"/>
                <w:sz w:val="18"/>
                <w:szCs w:val="18"/>
              </w:rPr>
              <w:t>100%</w:t>
            </w:r>
            <w:r>
              <w:rPr>
                <w:rFonts w:ascii="SimSun" w:eastAsia="SimSun" w:hAnsi="SimSun" w:cs="SimSun"/>
                <w:color w:val="000000"/>
                <w:spacing w:val="0"/>
                <w:w w:val="100"/>
                <w:position w:val="0"/>
                <w:sz w:val="17"/>
                <w:szCs w:val="17"/>
              </w:rPr>
              <w:t>股 权</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2220" w:right="0" w:firstLine="0"/>
              <w:jc w:val="both"/>
              <w:rPr>
                <w:sz w:val="17"/>
                <w:szCs w:val="17"/>
              </w:rPr>
            </w:pPr>
            <w:r>
              <w:rPr>
                <w:rFonts w:ascii="Arial Narrow" w:eastAsia="Arial Narrow" w:hAnsi="Arial Narrow" w:cs="Arial Narrow"/>
                <w:color w:val="000000"/>
                <w:spacing w:val="0"/>
                <w:w w:val="100"/>
                <w:position w:val="0"/>
                <w:sz w:val="18"/>
                <w:szCs w:val="18"/>
              </w:rPr>
              <w:t>100%</w:t>
            </w:r>
            <w:r>
              <w:rPr>
                <w:rFonts w:ascii="SimSun" w:eastAsia="SimSun" w:hAnsi="SimSun" w:cs="SimSun"/>
                <w:color w:val="000000"/>
                <w:spacing w:val="0"/>
                <w:w w:val="100"/>
                <w:position w:val="0"/>
                <w:sz w:val="17"/>
                <w:szCs w:val="17"/>
              </w:rPr>
              <w:t>股权</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left"/>
            </w:pPr>
            <w:r>
              <w:rPr>
                <w:rFonts w:ascii="Arial Narrow" w:eastAsia="Arial Narrow" w:hAnsi="Arial Narrow" w:cs="Arial Narrow"/>
                <w:color w:val="000000"/>
                <w:spacing w:val="0"/>
                <w:w w:val="100"/>
                <w:position w:val="0"/>
                <w:sz w:val="18"/>
                <w:szCs w:val="18"/>
              </w:rPr>
              <w:t>3,921.57</w:t>
            </w:r>
          </w:p>
        </w:tc>
      </w:tr>
      <w:tr>
        <w:trPr>
          <w:trHeight w:val="326"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宿迁茗悦房地产开发有限公司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2020</w:t>
            </w:r>
            <w:r>
              <w:rPr>
                <w:rFonts w:ascii="SimSun" w:eastAsia="SimSun" w:hAnsi="SimSun" w:cs="SimSun"/>
                <w:color w:val="000000"/>
                <w:spacing w:val="0"/>
                <w:w w:val="100"/>
                <w:position w:val="0"/>
                <w:sz w:val="17"/>
                <w:szCs w:val="17"/>
              </w:rPr>
              <w:t>（经）</w:t>
            </w:r>
            <w:r>
              <w:rPr>
                <w:rFonts w:ascii="Arial Narrow" w:eastAsia="Arial Narrow" w:hAnsi="Arial Narrow" w:cs="Arial Narrow"/>
                <w:color w:val="000000"/>
                <w:spacing w:val="0"/>
                <w:w w:val="100"/>
                <w:position w:val="0"/>
                <w:sz w:val="18"/>
                <w:szCs w:val="18"/>
              </w:rPr>
              <w:t>C</w:t>
            </w:r>
            <w:r>
              <w:rPr>
                <w:rFonts w:ascii="SimSun" w:eastAsia="SimSun" w:hAnsi="SimSun" w:cs="SimSun"/>
                <w:color w:val="000000"/>
                <w:spacing w:val="0"/>
                <w:w w:val="100"/>
                <w:position w:val="0"/>
                <w:sz w:val="17"/>
                <w:szCs w:val="17"/>
              </w:rPr>
              <w:t>宿城</w:t>
            </w:r>
            <w:r>
              <w:rPr>
                <w:rFonts w:ascii="Arial Narrow" w:eastAsia="Arial Narrow" w:hAnsi="Arial Narrow" w:cs="Arial Narrow"/>
                <w:color w:val="000000"/>
                <w:spacing w:val="0"/>
                <w:w w:val="100"/>
                <w:position w:val="0"/>
                <w:sz w:val="18"/>
                <w:szCs w:val="18"/>
              </w:rPr>
              <w:t>04</w:t>
            </w:r>
            <w:r>
              <w:rPr>
                <w:rFonts w:ascii="SimSun" w:eastAsia="SimSun" w:hAnsi="SimSun" w:cs="SimSun"/>
                <w:color w:val="000000"/>
                <w:spacing w:val="0"/>
                <w:w w:val="100"/>
                <w:position w:val="0"/>
                <w:sz w:val="17"/>
                <w:szCs w:val="17"/>
              </w:rPr>
              <w:t>地块使用权</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2020</w:t>
            </w:r>
            <w:r>
              <w:rPr>
                <w:rFonts w:ascii="SimSun" w:eastAsia="SimSun" w:hAnsi="SimSun" w:cs="SimSun"/>
                <w:color w:val="000000"/>
                <w:spacing w:val="0"/>
                <w:w w:val="100"/>
                <w:position w:val="0"/>
                <w:sz w:val="17"/>
                <w:szCs w:val="17"/>
              </w:rPr>
              <w:t>）</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宿迁市不动产产权第</w:t>
            </w:r>
            <w:r>
              <w:rPr>
                <w:rFonts w:ascii="Arial Narrow" w:eastAsia="Arial Narrow" w:hAnsi="Arial Narrow" w:cs="Arial Narrow"/>
                <w:color w:val="000000"/>
                <w:spacing w:val="0"/>
                <w:w w:val="100"/>
                <w:position w:val="0"/>
                <w:sz w:val="18"/>
                <w:szCs w:val="18"/>
              </w:rPr>
              <w:t>006378</w:t>
            </w:r>
            <w:r>
              <w:rPr>
                <w:rFonts w:ascii="SimSun" w:eastAsia="SimSun" w:hAnsi="SimSun" w:cs="SimSun"/>
                <w:color w:val="000000"/>
                <w:spacing w:val="0"/>
                <w:w w:val="100"/>
                <w:position w:val="0"/>
                <w:sz w:val="17"/>
                <w:szCs w:val="17"/>
              </w:rPr>
              <w:t>号</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2000" w:right="0" w:firstLine="0"/>
              <w:jc w:val="both"/>
              <w:rPr>
                <w:sz w:val="17"/>
                <w:szCs w:val="17"/>
              </w:rPr>
            </w:pPr>
            <w:r>
              <w:rPr>
                <w:rFonts w:ascii="Arial Narrow" w:eastAsia="Arial Narrow" w:hAnsi="Arial Narrow" w:cs="Arial Narrow"/>
                <w:color w:val="000000"/>
                <w:spacing w:val="0"/>
                <w:w w:val="100"/>
                <w:position w:val="0"/>
                <w:sz w:val="18"/>
                <w:szCs w:val="18"/>
              </w:rPr>
              <w:t>77992</w:t>
            </w:r>
            <w:r>
              <w:rPr>
                <w:rFonts w:ascii="SimSun" w:eastAsia="SimSun" w:hAnsi="SimSun" w:cs="SimSun"/>
                <w:color w:val="000000"/>
                <w:spacing w:val="0"/>
                <w:w w:val="100"/>
                <w:position w:val="0"/>
                <w:sz w:val="17"/>
                <w:szCs w:val="17"/>
              </w:rPr>
              <w:t>平方米</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105,055.22</w:t>
            </w:r>
          </w:p>
        </w:tc>
      </w:tr>
      <w:tr>
        <w:trPr>
          <w:trHeight w:val="509"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徐州茗悦房地产开发有限公司</w:t>
            </w:r>
          </w:p>
        </w:tc>
        <w:tc>
          <w:tcPr>
            <w:tcBorders/>
            <w:shd w:val="clear" w:color="auto" w:fill="FFFFFF"/>
            <w:vAlign w:val="bottom"/>
          </w:tcPr>
          <w:p>
            <w:pPr>
              <w:pStyle w:val="Style17"/>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宿迁茗悦房地产开发有限公司</w:t>
            </w:r>
            <w:r>
              <w:rPr>
                <w:rFonts w:ascii="Arial Narrow" w:eastAsia="Arial Narrow" w:hAnsi="Arial Narrow" w:cs="Arial Narrow"/>
                <w:color w:val="000000"/>
                <w:spacing w:val="0"/>
                <w:w w:val="100"/>
                <w:position w:val="0"/>
                <w:sz w:val="18"/>
                <w:szCs w:val="18"/>
              </w:rPr>
              <w:t>100%</w:t>
            </w:r>
            <w:r>
              <w:rPr>
                <w:rFonts w:ascii="SimSun" w:eastAsia="SimSun" w:hAnsi="SimSun" w:cs="SimSun"/>
                <w:color w:val="000000"/>
                <w:spacing w:val="0"/>
                <w:w w:val="100"/>
                <w:position w:val="0"/>
                <w:sz w:val="17"/>
                <w:szCs w:val="17"/>
              </w:rPr>
              <w:t>股 权</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2220" w:right="0" w:firstLine="0"/>
              <w:jc w:val="both"/>
              <w:rPr>
                <w:sz w:val="17"/>
                <w:szCs w:val="17"/>
              </w:rPr>
            </w:pPr>
            <w:r>
              <w:rPr>
                <w:rFonts w:ascii="Arial Narrow" w:eastAsia="Arial Narrow" w:hAnsi="Arial Narrow" w:cs="Arial Narrow"/>
                <w:color w:val="000000"/>
                <w:spacing w:val="0"/>
                <w:w w:val="100"/>
                <w:position w:val="0"/>
                <w:sz w:val="18"/>
                <w:szCs w:val="18"/>
              </w:rPr>
              <w:t>100%</w:t>
            </w:r>
            <w:r>
              <w:rPr>
                <w:rFonts w:ascii="SimSun" w:eastAsia="SimSun" w:hAnsi="SimSun" w:cs="SimSun"/>
                <w:color w:val="000000"/>
                <w:spacing w:val="0"/>
                <w:w w:val="100"/>
                <w:position w:val="0"/>
                <w:sz w:val="17"/>
                <w:szCs w:val="17"/>
              </w:rPr>
              <w:t>股权</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left"/>
            </w:pPr>
            <w:r>
              <w:rPr>
                <w:rFonts w:ascii="Arial Narrow" w:eastAsia="Arial Narrow" w:hAnsi="Arial Narrow" w:cs="Arial Narrow"/>
                <w:color w:val="000000"/>
                <w:spacing w:val="0"/>
                <w:w w:val="100"/>
                <w:position w:val="0"/>
                <w:sz w:val="18"/>
                <w:szCs w:val="18"/>
              </w:rPr>
              <w:t>2,000.00</w:t>
            </w:r>
          </w:p>
        </w:tc>
      </w:tr>
      <w:tr>
        <w:trPr>
          <w:trHeight w:val="379"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南通鼎嘉置业有限公司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土地使用权</w:t>
            </w:r>
          </w:p>
        </w:tc>
        <w:tc>
          <w:tcPr>
            <w:gridSpan w:val="3"/>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宗地编号</w:t>
            </w:r>
            <w:r>
              <w:rPr>
                <w:rFonts w:ascii="Arial Narrow" w:eastAsia="Arial Narrow" w:hAnsi="Arial Narrow" w:cs="Arial Narrow"/>
                <w:color w:val="000000"/>
                <w:spacing w:val="0"/>
                <w:w w:val="100"/>
                <w:position w:val="0"/>
                <w:sz w:val="18"/>
                <w:szCs w:val="18"/>
              </w:rPr>
              <w:t>CR20028</w:t>
            </w:r>
            <w:r>
              <w:rPr>
                <w:rFonts w:ascii="SimSun" w:eastAsia="SimSun" w:hAnsi="SimSun" w:cs="SimSun"/>
                <w:color w:val="000000"/>
                <w:spacing w:val="0"/>
                <w:w w:val="100"/>
                <w:position w:val="0"/>
                <w:sz w:val="17"/>
                <w:szCs w:val="17"/>
              </w:rPr>
              <w:t>号宗地</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2000" w:right="0" w:firstLine="0"/>
              <w:jc w:val="both"/>
              <w:rPr>
                <w:sz w:val="17"/>
                <w:szCs w:val="17"/>
              </w:rPr>
            </w:pPr>
            <w:r>
              <w:rPr>
                <w:rFonts w:ascii="Arial Narrow" w:eastAsia="Arial Narrow" w:hAnsi="Arial Narrow" w:cs="Arial Narrow"/>
                <w:color w:val="000000"/>
                <w:spacing w:val="0"/>
                <w:w w:val="100"/>
                <w:position w:val="0"/>
                <w:sz w:val="18"/>
                <w:szCs w:val="18"/>
              </w:rPr>
              <w:t>42430</w:t>
            </w:r>
            <w:r>
              <w:rPr>
                <w:rFonts w:ascii="SimSun" w:eastAsia="SimSun" w:hAnsi="SimSun" w:cs="SimSun"/>
                <w:color w:val="000000"/>
                <w:spacing w:val="0"/>
                <w:w w:val="100"/>
                <w:position w:val="0"/>
                <w:sz w:val="17"/>
                <w:szCs w:val="17"/>
              </w:rPr>
              <w:t>平方米</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both"/>
            </w:pPr>
            <w:r>
              <w:rPr>
                <w:rFonts w:ascii="Arial Narrow" w:eastAsia="Arial Narrow" w:hAnsi="Arial Narrow" w:cs="Arial Narrow"/>
                <w:color w:val="000000"/>
                <w:spacing w:val="0"/>
                <w:w w:val="100"/>
                <w:position w:val="0"/>
                <w:sz w:val="18"/>
                <w:szCs w:val="18"/>
              </w:rPr>
              <w:t>91,200.00</w:t>
            </w:r>
          </w:p>
        </w:tc>
      </w:tr>
      <w:tr>
        <w:trPr>
          <w:trHeight w:val="552" w:hRule="exact"/>
        </w:trPr>
        <w:tc>
          <w:tcPr>
            <w:tcBorders/>
            <w:shd w:val="clear" w:color="auto" w:fill="FFFFFF"/>
            <w:vAlign w:val="bottom"/>
          </w:tcPr>
          <w:p>
            <w:pPr>
              <w:pStyle w:val="Style17"/>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南通中南新世界中心开发有限 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南通鼎嘉置业有限公司</w:t>
            </w:r>
            <w:r>
              <w:rPr>
                <w:rFonts w:ascii="Arial Narrow" w:eastAsia="Arial Narrow" w:hAnsi="Arial Narrow" w:cs="Arial Narrow"/>
                <w:color w:val="000000"/>
                <w:spacing w:val="0"/>
                <w:w w:val="100"/>
                <w:position w:val="0"/>
                <w:sz w:val="18"/>
                <w:szCs w:val="18"/>
              </w:rPr>
              <w:t>24.5%</w:t>
            </w:r>
            <w:r>
              <w:rPr>
                <w:rFonts w:ascii="SimSun" w:eastAsia="SimSun" w:hAnsi="SimSun" w:cs="SimSun"/>
                <w:color w:val="000000"/>
                <w:spacing w:val="0"/>
                <w:w w:val="100"/>
                <w:position w:val="0"/>
                <w:sz w:val="17"/>
                <w:szCs w:val="17"/>
              </w:rPr>
              <w:t>股权</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Arial Narrow" w:eastAsia="Arial Narrow" w:hAnsi="Arial Narrow" w:cs="Arial Narrow"/>
                <w:color w:val="000000"/>
                <w:spacing w:val="0"/>
                <w:w w:val="100"/>
                <w:position w:val="0"/>
                <w:sz w:val="18"/>
                <w:szCs w:val="18"/>
              </w:rPr>
              <w:t>24.5%</w:t>
            </w:r>
            <w:r>
              <w:rPr>
                <w:rFonts w:ascii="SimSun" w:eastAsia="SimSun" w:hAnsi="SimSun" w:cs="SimSun"/>
                <w:color w:val="000000"/>
                <w:spacing w:val="0"/>
                <w:w w:val="100"/>
                <w:position w:val="0"/>
                <w:sz w:val="17"/>
                <w:szCs w:val="17"/>
              </w:rPr>
              <w:t>股权</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both"/>
            </w:pPr>
            <w:r>
              <w:rPr>
                <w:rFonts w:ascii="Arial Narrow" w:eastAsia="Arial Narrow" w:hAnsi="Arial Narrow" w:cs="Arial Narrow"/>
                <w:color w:val="000000"/>
                <w:spacing w:val="0"/>
                <w:w w:val="100"/>
                <w:position w:val="0"/>
                <w:sz w:val="18"/>
                <w:szCs w:val="18"/>
              </w:rPr>
              <w:t>14,092.00</w:t>
            </w:r>
          </w:p>
        </w:tc>
      </w:tr>
      <w:tr>
        <w:trPr>
          <w:trHeight w:val="504"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烟台锦尚房地产发展有限公司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不动产</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鲁</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2018</w:t>
            </w:r>
            <w:r>
              <w:rPr>
                <w:rFonts w:ascii="SimSun" w:eastAsia="SimSun" w:hAnsi="SimSun" w:cs="SimSun"/>
                <w:color w:val="000000"/>
                <w:spacing w:val="0"/>
                <w:w w:val="100"/>
                <w:position w:val="0"/>
                <w:sz w:val="17"/>
                <w:szCs w:val="17"/>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烟台市开不动产权第</w:t>
            </w:r>
            <w:r>
              <w:rPr>
                <w:rFonts w:ascii="Arial Narrow" w:eastAsia="Arial Narrow" w:hAnsi="Arial Narrow" w:cs="Arial Narrow"/>
                <w:color w:val="000000"/>
                <w:spacing w:val="0"/>
                <w:w w:val="100"/>
                <w:position w:val="0"/>
                <w:sz w:val="18"/>
                <w:szCs w:val="18"/>
              </w:rPr>
              <w:t>0005848</w:t>
            </w:r>
            <w:r>
              <w:rPr>
                <w:rFonts w:ascii="SimSun" w:eastAsia="SimSun" w:hAnsi="SimSun" w:cs="SimSun"/>
                <w:color w:val="000000"/>
                <w:spacing w:val="0"/>
                <w:w w:val="100"/>
                <w:position w:val="0"/>
                <w:sz w:val="17"/>
                <w:szCs w:val="17"/>
              </w:rPr>
              <w:t>号</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土地：</w:t>
            </w:r>
            <w:r>
              <w:rPr>
                <w:rFonts w:ascii="Arial Narrow" w:eastAsia="Arial Narrow" w:hAnsi="Arial Narrow" w:cs="Arial Narrow"/>
                <w:color w:val="000000"/>
                <w:spacing w:val="0"/>
                <w:w w:val="100"/>
                <w:position w:val="0"/>
                <w:sz w:val="18"/>
                <w:szCs w:val="18"/>
              </w:rPr>
              <w:t>188365</w:t>
            </w:r>
            <w:r>
              <w:rPr>
                <w:rFonts w:ascii="SimSun" w:eastAsia="SimSun" w:hAnsi="SimSun" w:cs="SimSun"/>
                <w:color w:val="000000"/>
                <w:spacing w:val="0"/>
                <w:w w:val="100"/>
                <w:position w:val="0"/>
                <w:sz w:val="17"/>
                <w:szCs w:val="17"/>
              </w:rPr>
              <w:t>平方米、建筑：</w:t>
            </w:r>
          </w:p>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Arial Narrow" w:eastAsia="Arial Narrow" w:hAnsi="Arial Narrow" w:cs="Arial Narrow"/>
                <w:color w:val="000000"/>
                <w:spacing w:val="0"/>
                <w:w w:val="100"/>
                <w:position w:val="0"/>
                <w:sz w:val="18"/>
                <w:szCs w:val="18"/>
              </w:rPr>
              <w:t>2998.05</w:t>
            </w:r>
            <w:r>
              <w:rPr>
                <w:rFonts w:ascii="SimSun" w:eastAsia="SimSun" w:hAnsi="SimSun" w:cs="SimSun"/>
                <w:color w:val="000000"/>
                <w:spacing w:val="0"/>
                <w:w w:val="100"/>
                <w:position w:val="0"/>
                <w:sz w:val="17"/>
                <w:szCs w:val="17"/>
              </w:rPr>
              <w:t>平方米</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left"/>
            </w:pPr>
            <w:r>
              <w:rPr>
                <w:rFonts w:ascii="Arial Narrow" w:eastAsia="Arial Narrow" w:hAnsi="Arial Narrow" w:cs="Arial Narrow"/>
                <w:color w:val="000000"/>
                <w:spacing w:val="0"/>
                <w:w w:val="100"/>
                <w:position w:val="0"/>
                <w:sz w:val="18"/>
                <w:szCs w:val="18"/>
              </w:rPr>
              <w:t>2,398.44</w:t>
            </w:r>
          </w:p>
        </w:tc>
      </w:tr>
      <w:tr>
        <w:trPr>
          <w:trHeight w:val="379"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海门锦瑞置业有限公司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土地使用权</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2019</w:t>
            </w:r>
            <w:r>
              <w:rPr>
                <w:rFonts w:ascii="SimSun" w:eastAsia="SimSun" w:hAnsi="SimSun" w:cs="SimSun"/>
                <w:color w:val="000000"/>
                <w:spacing w:val="0"/>
                <w:w w:val="100"/>
                <w:position w:val="0"/>
                <w:sz w:val="17"/>
                <w:szCs w:val="17"/>
              </w:rPr>
              <w:t>）</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不动产权第</w:t>
            </w:r>
            <w:r>
              <w:rPr>
                <w:rFonts w:ascii="Arial Narrow" w:eastAsia="Arial Narrow" w:hAnsi="Arial Narrow" w:cs="Arial Narrow"/>
                <w:color w:val="000000"/>
                <w:spacing w:val="0"/>
                <w:w w:val="100"/>
                <w:position w:val="0"/>
                <w:sz w:val="18"/>
                <w:szCs w:val="18"/>
              </w:rPr>
              <w:t>0037407</w:t>
            </w:r>
            <w:r>
              <w:rPr>
                <w:rFonts w:ascii="SimSun" w:eastAsia="SimSun" w:hAnsi="SimSun" w:cs="SimSun"/>
                <w:color w:val="000000"/>
                <w:spacing w:val="0"/>
                <w:w w:val="100"/>
                <w:position w:val="0"/>
                <w:sz w:val="17"/>
                <w:szCs w:val="17"/>
              </w:rPr>
              <w:t>号</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2000" w:right="0" w:firstLine="0"/>
              <w:jc w:val="both"/>
              <w:rPr>
                <w:sz w:val="17"/>
                <w:szCs w:val="17"/>
              </w:rPr>
            </w:pPr>
            <w:r>
              <w:rPr>
                <w:rFonts w:ascii="Arial Narrow" w:eastAsia="Arial Narrow" w:hAnsi="Arial Narrow" w:cs="Arial Narrow"/>
                <w:color w:val="000000"/>
                <w:spacing w:val="0"/>
                <w:w w:val="100"/>
                <w:position w:val="0"/>
                <w:sz w:val="18"/>
                <w:szCs w:val="18"/>
              </w:rPr>
              <w:t>29180</w:t>
            </w:r>
            <w:r>
              <w:rPr>
                <w:rFonts w:ascii="SimSun" w:eastAsia="SimSun" w:hAnsi="SimSun" w:cs="SimSun"/>
                <w:color w:val="000000"/>
                <w:spacing w:val="0"/>
                <w:w w:val="100"/>
                <w:position w:val="0"/>
                <w:sz w:val="17"/>
                <w:szCs w:val="17"/>
              </w:rPr>
              <w:t>平方米</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both"/>
            </w:pPr>
            <w:r>
              <w:rPr>
                <w:rFonts w:ascii="Arial Narrow" w:eastAsia="Arial Narrow" w:hAnsi="Arial Narrow" w:cs="Arial Narrow"/>
                <w:color w:val="000000"/>
                <w:spacing w:val="0"/>
                <w:w w:val="100"/>
                <w:position w:val="0"/>
                <w:sz w:val="18"/>
                <w:szCs w:val="18"/>
              </w:rPr>
              <w:t>49,057.00</w:t>
            </w:r>
          </w:p>
        </w:tc>
      </w:tr>
      <w:tr>
        <w:trPr>
          <w:trHeight w:val="499" w:hRule="exact"/>
        </w:trPr>
        <w:tc>
          <w:tcPr>
            <w:tcBorders/>
            <w:shd w:val="clear" w:color="auto" w:fill="FFFFFF"/>
            <w:vAlign w:val="bottom"/>
          </w:tcPr>
          <w:p>
            <w:pPr>
              <w:pStyle w:val="Style17"/>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南通中南新世界中心开发有限 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海门锦瑞置业有限公司</w:t>
            </w:r>
            <w:r>
              <w:rPr>
                <w:rFonts w:ascii="Arial Narrow" w:eastAsia="Arial Narrow" w:hAnsi="Arial Narrow" w:cs="Arial Narrow"/>
                <w:color w:val="000000"/>
                <w:spacing w:val="0"/>
                <w:w w:val="100"/>
                <w:position w:val="0"/>
                <w:sz w:val="18"/>
                <w:szCs w:val="18"/>
              </w:rPr>
              <w:t>50%</w:t>
            </w:r>
            <w:r>
              <w:rPr>
                <w:rFonts w:ascii="SimSun" w:eastAsia="SimSun" w:hAnsi="SimSun" w:cs="SimSun"/>
                <w:color w:val="000000"/>
                <w:spacing w:val="0"/>
                <w:w w:val="100"/>
                <w:position w:val="0"/>
                <w:sz w:val="17"/>
                <w:szCs w:val="17"/>
              </w:rPr>
              <w:t>股权</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Arial Narrow" w:eastAsia="Arial Narrow" w:hAnsi="Arial Narrow" w:cs="Arial Narrow"/>
                <w:color w:val="000000"/>
                <w:spacing w:val="0"/>
                <w:w w:val="100"/>
                <w:position w:val="0"/>
                <w:sz w:val="18"/>
                <w:szCs w:val="18"/>
              </w:rPr>
              <w:t>50%</w:t>
            </w:r>
            <w:r>
              <w:rPr>
                <w:rFonts w:ascii="SimSun" w:eastAsia="SimSun" w:hAnsi="SimSun" w:cs="SimSun"/>
                <w:color w:val="000000"/>
                <w:spacing w:val="0"/>
                <w:w w:val="100"/>
                <w:position w:val="0"/>
                <w:sz w:val="17"/>
                <w:szCs w:val="17"/>
              </w:rPr>
              <w:t>股 权</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left"/>
            </w:pPr>
            <w:r>
              <w:rPr>
                <w:rFonts w:ascii="Arial Narrow" w:eastAsia="Arial Narrow" w:hAnsi="Arial Narrow" w:cs="Arial Narrow"/>
                <w:color w:val="000000"/>
                <w:spacing w:val="0"/>
                <w:w w:val="100"/>
                <w:position w:val="0"/>
                <w:sz w:val="18"/>
                <w:szCs w:val="18"/>
              </w:rPr>
              <w:t>5,000.00</w:t>
            </w:r>
          </w:p>
        </w:tc>
      </w:tr>
      <w:tr>
        <w:trPr>
          <w:trHeight w:val="557" w:hRule="exact"/>
        </w:trPr>
        <w:tc>
          <w:tcPr>
            <w:tcBorders/>
            <w:shd w:val="clear" w:color="auto" w:fill="FFFFFF"/>
            <w:vAlign w:val="bottom"/>
          </w:tcPr>
          <w:p>
            <w:pPr>
              <w:pStyle w:val="Style17"/>
              <w:keepNext w:val="0"/>
              <w:keepLines w:val="0"/>
              <w:widowControl w:val="0"/>
              <w:shd w:val="clear" w:color="auto" w:fill="auto"/>
              <w:bidi w:val="0"/>
              <w:spacing w:before="0" w:after="0" w:line="240" w:lineRule="exact"/>
              <w:ind w:left="0" w:right="0" w:firstLine="0"/>
              <w:jc w:val="left"/>
              <w:rPr>
                <w:sz w:val="17"/>
                <w:szCs w:val="17"/>
              </w:rPr>
            </w:pPr>
            <w:r>
              <w:rPr>
                <w:rFonts w:ascii="SimSun" w:eastAsia="SimSun" w:hAnsi="SimSun" w:cs="SimSun"/>
                <w:color w:val="000000"/>
                <w:spacing w:val="0"/>
                <w:w w:val="100"/>
                <w:position w:val="0"/>
                <w:sz w:val="17"/>
                <w:szCs w:val="17"/>
              </w:rPr>
              <w:t>佛山市顺德区城熙房地产开发 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土地使用权</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粤</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2020</w:t>
            </w:r>
            <w:r>
              <w:rPr>
                <w:rFonts w:ascii="SimSun" w:eastAsia="SimSun" w:hAnsi="SimSun" w:cs="SimSun"/>
                <w:color w:val="000000"/>
                <w:spacing w:val="0"/>
                <w:w w:val="100"/>
                <w:position w:val="0"/>
                <w:sz w:val="17"/>
                <w:szCs w:val="17"/>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佛顺不动产权第</w:t>
            </w:r>
            <w:r>
              <w:rPr>
                <w:rFonts w:ascii="Arial Narrow" w:eastAsia="Arial Narrow" w:hAnsi="Arial Narrow" w:cs="Arial Narrow"/>
                <w:color w:val="000000"/>
                <w:spacing w:val="0"/>
                <w:w w:val="100"/>
                <w:position w:val="0"/>
                <w:sz w:val="18"/>
                <w:szCs w:val="18"/>
              </w:rPr>
              <w:t>0140304</w:t>
            </w:r>
            <w:r>
              <w:rPr>
                <w:rFonts w:ascii="SimSun" w:eastAsia="SimSun" w:hAnsi="SimSun" w:cs="SimSun"/>
                <w:color w:val="000000"/>
                <w:spacing w:val="0"/>
                <w:w w:val="100"/>
                <w:position w:val="0"/>
                <w:sz w:val="17"/>
                <w:szCs w:val="17"/>
              </w:rPr>
              <w:t>号</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800" w:right="0" w:firstLine="0"/>
              <w:jc w:val="left"/>
              <w:rPr>
                <w:sz w:val="17"/>
                <w:szCs w:val="17"/>
              </w:rPr>
            </w:pPr>
            <w:r>
              <w:rPr>
                <w:rFonts w:ascii="Arial Narrow" w:eastAsia="Arial Narrow" w:hAnsi="Arial Narrow" w:cs="Arial Narrow"/>
                <w:color w:val="000000"/>
                <w:spacing w:val="0"/>
                <w:w w:val="100"/>
                <w:position w:val="0"/>
                <w:sz w:val="18"/>
                <w:szCs w:val="18"/>
              </w:rPr>
              <w:t>22745.05</w:t>
            </w:r>
            <w:r>
              <w:rPr>
                <w:rFonts w:ascii="SimSun" w:eastAsia="SimSun" w:hAnsi="SimSun" w:cs="SimSun"/>
                <w:color w:val="000000"/>
                <w:spacing w:val="0"/>
                <w:w w:val="100"/>
                <w:position w:val="0"/>
                <w:sz w:val="17"/>
                <w:szCs w:val="17"/>
              </w:rPr>
              <w:t>平方米</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both"/>
            </w:pPr>
            <w:r>
              <w:rPr>
                <w:rFonts w:ascii="Arial Narrow" w:eastAsia="Arial Narrow" w:hAnsi="Arial Narrow" w:cs="Arial Narrow"/>
                <w:color w:val="000000"/>
                <w:spacing w:val="0"/>
                <w:w w:val="100"/>
                <w:position w:val="0"/>
                <w:sz w:val="18"/>
                <w:szCs w:val="18"/>
              </w:rPr>
              <w:t>60,289.00</w:t>
            </w:r>
          </w:p>
        </w:tc>
      </w:tr>
      <w:tr>
        <w:trPr>
          <w:trHeight w:val="384"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龙港恒骏置业有限公司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土地使用权</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2020</w:t>
            </w:r>
            <w:r>
              <w:rPr>
                <w:rFonts w:ascii="SimSun" w:eastAsia="SimSun" w:hAnsi="SimSun" w:cs="SimSun"/>
                <w:color w:val="000000"/>
                <w:spacing w:val="0"/>
                <w:w w:val="100"/>
                <w:position w:val="0"/>
                <w:sz w:val="17"/>
                <w:szCs w:val="17"/>
              </w:rPr>
              <w:t>）</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龙港不动产权第</w:t>
            </w:r>
            <w:r>
              <w:rPr>
                <w:rFonts w:ascii="Arial Narrow" w:eastAsia="Arial Narrow" w:hAnsi="Arial Narrow" w:cs="Arial Narrow"/>
                <w:color w:val="000000"/>
                <w:spacing w:val="0"/>
                <w:w w:val="100"/>
                <w:position w:val="0"/>
                <w:sz w:val="18"/>
                <w:szCs w:val="18"/>
              </w:rPr>
              <w:t>0024307</w:t>
            </w:r>
            <w:r>
              <w:rPr>
                <w:rFonts w:ascii="SimSun" w:eastAsia="SimSun" w:hAnsi="SimSun" w:cs="SimSun"/>
                <w:color w:val="000000"/>
                <w:spacing w:val="0"/>
                <w:w w:val="100"/>
                <w:position w:val="0"/>
                <w:sz w:val="17"/>
                <w:szCs w:val="17"/>
              </w:rPr>
              <w:t>号</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800" w:right="0" w:firstLine="0"/>
              <w:jc w:val="left"/>
              <w:rPr>
                <w:sz w:val="17"/>
                <w:szCs w:val="17"/>
              </w:rPr>
            </w:pPr>
            <w:r>
              <w:rPr>
                <w:rFonts w:ascii="Arial Narrow" w:eastAsia="Arial Narrow" w:hAnsi="Arial Narrow" w:cs="Arial Narrow"/>
                <w:color w:val="000000"/>
                <w:spacing w:val="0"/>
                <w:w w:val="100"/>
                <w:position w:val="0"/>
                <w:sz w:val="18"/>
                <w:szCs w:val="18"/>
              </w:rPr>
              <w:t>59844.97</w:t>
            </w:r>
            <w:r>
              <w:rPr>
                <w:rFonts w:ascii="SimSun" w:eastAsia="SimSun" w:hAnsi="SimSun" w:cs="SimSun"/>
                <w:color w:val="000000"/>
                <w:spacing w:val="0"/>
                <w:w w:val="100"/>
                <w:position w:val="0"/>
                <w:sz w:val="17"/>
                <w:szCs w:val="17"/>
              </w:rPr>
              <w:t>平方米</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both"/>
            </w:pPr>
            <w:r>
              <w:rPr>
                <w:rFonts w:ascii="Arial Narrow" w:eastAsia="Arial Narrow" w:hAnsi="Arial Narrow" w:cs="Arial Narrow"/>
                <w:color w:val="000000"/>
                <w:spacing w:val="0"/>
                <w:w w:val="100"/>
                <w:position w:val="0"/>
                <w:sz w:val="18"/>
                <w:szCs w:val="18"/>
              </w:rPr>
              <w:t>86,600.00</w:t>
            </w:r>
          </w:p>
        </w:tc>
      </w:tr>
      <w:tr>
        <w:trPr>
          <w:trHeight w:val="346"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合肥市振南置业有限公司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合肥丰庆置业有限公司</w:t>
            </w:r>
            <w:r>
              <w:rPr>
                <w:rFonts w:ascii="Arial Narrow" w:eastAsia="Arial Narrow" w:hAnsi="Arial Narrow" w:cs="Arial Narrow"/>
                <w:color w:val="000000"/>
                <w:spacing w:val="0"/>
                <w:w w:val="100"/>
                <w:position w:val="0"/>
                <w:sz w:val="18"/>
                <w:szCs w:val="18"/>
              </w:rPr>
              <w:t>100%</w:t>
            </w:r>
            <w:r>
              <w:rPr>
                <w:rFonts w:ascii="SimSun" w:eastAsia="SimSun" w:hAnsi="SimSun" w:cs="SimSun"/>
                <w:color w:val="000000"/>
                <w:spacing w:val="0"/>
                <w:w w:val="100"/>
                <w:position w:val="0"/>
                <w:sz w:val="17"/>
                <w:szCs w:val="17"/>
              </w:rPr>
              <w:t>股权</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2220" w:right="0" w:firstLine="0"/>
              <w:jc w:val="left"/>
              <w:rPr>
                <w:sz w:val="17"/>
                <w:szCs w:val="17"/>
              </w:rPr>
            </w:pPr>
            <w:r>
              <w:rPr>
                <w:rFonts w:ascii="Arial Narrow" w:eastAsia="Arial Narrow" w:hAnsi="Arial Narrow" w:cs="Arial Narrow"/>
                <w:color w:val="000000"/>
                <w:spacing w:val="0"/>
                <w:w w:val="100"/>
                <w:position w:val="0"/>
                <w:sz w:val="18"/>
                <w:szCs w:val="18"/>
              </w:rPr>
              <w:t>100%</w:t>
            </w:r>
            <w:r>
              <w:rPr>
                <w:rFonts w:ascii="SimSun" w:eastAsia="SimSun" w:hAnsi="SimSun" w:cs="SimSun"/>
                <w:color w:val="000000"/>
                <w:spacing w:val="0"/>
                <w:w w:val="100"/>
                <w:position w:val="0"/>
                <w:sz w:val="17"/>
                <w:szCs w:val="17"/>
              </w:rPr>
              <w:t>股权</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left"/>
            </w:pPr>
            <w:r>
              <w:rPr>
                <w:rFonts w:ascii="Arial Narrow" w:eastAsia="Arial Narrow" w:hAnsi="Arial Narrow" w:cs="Arial Narrow"/>
                <w:color w:val="000000"/>
                <w:spacing w:val="0"/>
                <w:w w:val="100"/>
                <w:position w:val="0"/>
                <w:sz w:val="18"/>
                <w:szCs w:val="18"/>
              </w:rPr>
              <w:t>1,000.00</w:t>
            </w:r>
          </w:p>
        </w:tc>
      </w:tr>
      <w:tr>
        <w:trPr>
          <w:trHeight w:val="298"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南通中南新世界中心开发有限</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合肥市振南置业有限公司</w:t>
            </w:r>
            <w:r>
              <w:rPr>
                <w:rFonts w:ascii="Arial Narrow" w:eastAsia="Arial Narrow" w:hAnsi="Arial Narrow" w:cs="Arial Narrow"/>
                <w:color w:val="000000"/>
                <w:spacing w:val="0"/>
                <w:w w:val="100"/>
                <w:position w:val="0"/>
                <w:sz w:val="18"/>
                <w:szCs w:val="18"/>
              </w:rPr>
              <w:t>100%</w:t>
            </w:r>
            <w:r>
              <w:rPr>
                <w:rFonts w:ascii="SimSun" w:eastAsia="SimSun" w:hAnsi="SimSun" w:cs="SimSun"/>
                <w:color w:val="000000"/>
                <w:spacing w:val="0"/>
                <w:w w:val="100"/>
                <w:position w:val="0"/>
                <w:sz w:val="17"/>
                <w:szCs w:val="17"/>
              </w:rPr>
              <w:t>股权</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2220" w:right="0" w:firstLine="0"/>
              <w:jc w:val="left"/>
              <w:rPr>
                <w:sz w:val="17"/>
                <w:szCs w:val="17"/>
              </w:rPr>
            </w:pPr>
            <w:r>
              <w:rPr>
                <w:rFonts w:ascii="Arial Narrow" w:eastAsia="Arial Narrow" w:hAnsi="Arial Narrow" w:cs="Arial Narrow"/>
                <w:color w:val="000000"/>
                <w:spacing w:val="0"/>
                <w:w w:val="100"/>
                <w:position w:val="0"/>
                <w:sz w:val="18"/>
                <w:szCs w:val="18"/>
              </w:rPr>
              <w:t>100%</w:t>
            </w:r>
            <w:r>
              <w:rPr>
                <w:rFonts w:ascii="SimSun" w:eastAsia="SimSun" w:hAnsi="SimSun" w:cs="SimSun"/>
                <w:color w:val="000000"/>
                <w:spacing w:val="0"/>
                <w:w w:val="100"/>
                <w:position w:val="0"/>
                <w:sz w:val="17"/>
                <w:szCs w:val="17"/>
              </w:rPr>
              <w:t>股权</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both"/>
            </w:pPr>
            <w:r>
              <w:rPr>
                <w:rFonts w:ascii="Arial Narrow" w:eastAsia="Arial Narrow" w:hAnsi="Arial Narrow" w:cs="Arial Narrow"/>
                <w:color w:val="000000"/>
                <w:spacing w:val="0"/>
                <w:w w:val="100"/>
                <w:position w:val="0"/>
                <w:sz w:val="18"/>
                <w:szCs w:val="18"/>
              </w:rPr>
              <w:t>10,000.00</w:t>
            </w:r>
          </w:p>
        </w:tc>
      </w:tr>
    </w:tbl>
    <w:p>
      <w:pPr>
        <w:spacing w:lineRule="exact" w:line="1"/>
        <w:rPr>
          <w:sz w:val="2"/>
          <w:szCs w:val="2"/>
        </w:rPr>
      </w:pPr>
      <w:r>
        <w:br w:type="page"/>
      </w:r>
    </w:p>
    <w:tbl>
      <w:tblPr>
        <w:tblOverlap w:val="never"/>
        <w:jc w:val="center"/>
        <w:tblLayout w:type="fixed"/>
      </w:tblPr>
      <w:tblGrid>
        <w:gridCol w:w="2558"/>
        <w:gridCol w:w="3317"/>
        <w:gridCol w:w="3619"/>
        <w:gridCol w:w="576"/>
        <w:gridCol w:w="1176"/>
        <w:gridCol w:w="1987"/>
        <w:gridCol w:w="1493"/>
      </w:tblGrid>
      <w:tr>
        <w:trPr>
          <w:trHeight w:val="514"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抵押人</w:t>
            </w:r>
            <w:r>
              <w:rPr>
                <w:rFonts w:ascii="Arial Narrow" w:eastAsia="Arial Narrow" w:hAnsi="Arial Narrow" w:cs="Arial Narrow"/>
                <w:b/>
                <w:bCs/>
                <w:color w:val="000000"/>
                <w:spacing w:val="0"/>
                <w:w w:val="100"/>
                <w:position w:val="0"/>
                <w:sz w:val="18"/>
                <w:szCs w:val="18"/>
              </w:rPr>
              <w:t>/</w:t>
            </w:r>
            <w:r>
              <w:rPr>
                <w:rFonts w:ascii="SimSun" w:eastAsia="SimSun" w:hAnsi="SimSun" w:cs="SimSun"/>
                <w:b/>
                <w:bCs/>
                <w:color w:val="000000"/>
                <w:spacing w:val="0"/>
                <w:w w:val="100"/>
                <w:position w:val="0"/>
                <w:sz w:val="17"/>
                <w:szCs w:val="17"/>
              </w:rPr>
              <w:t>质押人</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抵押物</w:t>
            </w:r>
            <w:r>
              <w:rPr>
                <w:rFonts w:ascii="Arial Narrow" w:eastAsia="Arial Narrow" w:hAnsi="Arial Narrow" w:cs="Arial Narrow"/>
                <w:b/>
                <w:bCs/>
                <w:color w:val="000000"/>
                <w:spacing w:val="0"/>
                <w:w w:val="100"/>
                <w:position w:val="0"/>
                <w:sz w:val="18"/>
                <w:szCs w:val="18"/>
              </w:rPr>
              <w:t>/</w:t>
            </w:r>
            <w:r>
              <w:rPr>
                <w:rFonts w:ascii="SimSun" w:eastAsia="SimSun" w:hAnsi="SimSun" w:cs="SimSun"/>
                <w:b/>
                <w:bCs/>
                <w:color w:val="000000"/>
                <w:spacing w:val="0"/>
                <w:w w:val="100"/>
                <w:position w:val="0"/>
                <w:sz w:val="17"/>
                <w:szCs w:val="17"/>
              </w:rPr>
              <w:t>质押物名称</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证号</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抵押面积或数量</w:t>
            </w:r>
          </w:p>
        </w:tc>
        <w:tc>
          <w:tcPr>
            <w:tcBorders>
              <w:top w:val="single" w:sz="4"/>
            </w:tcBorders>
            <w:shd w:val="clear" w:color="auto" w:fill="FFFFFF"/>
            <w:vAlign w:val="top"/>
          </w:tcPr>
          <w:p>
            <w:pPr>
              <w:pStyle w:val="Style17"/>
              <w:keepNext w:val="0"/>
              <w:keepLines w:val="0"/>
              <w:widowControl w:val="0"/>
              <w:shd w:val="clear" w:color="auto" w:fill="auto"/>
              <w:bidi w:val="0"/>
              <w:spacing w:before="0" w:after="0" w:line="240" w:lineRule="exact"/>
              <w:ind w:left="0" w:right="0" w:firstLine="0"/>
              <w:jc w:val="right"/>
              <w:rPr>
                <w:sz w:val="17"/>
                <w:szCs w:val="17"/>
              </w:rPr>
            </w:pPr>
            <w:r>
              <w:rPr>
                <w:rFonts w:ascii="SimSun" w:eastAsia="SimSun" w:hAnsi="SimSun" w:cs="SimSun"/>
                <w:b/>
                <w:bCs/>
                <w:color w:val="000000"/>
                <w:spacing w:val="0"/>
                <w:w w:val="100"/>
                <w:position w:val="0"/>
                <w:sz w:val="17"/>
                <w:szCs w:val="17"/>
              </w:rPr>
              <w:t>抵押价值</w:t>
            </w:r>
            <w:r>
              <w:rPr>
                <w:rFonts w:ascii="Arial Narrow" w:eastAsia="Arial Narrow" w:hAnsi="Arial Narrow" w:cs="Arial Narrow"/>
                <w:b/>
                <w:bCs/>
                <w:color w:val="000000"/>
                <w:spacing w:val="0"/>
                <w:w w:val="100"/>
                <w:position w:val="0"/>
                <w:sz w:val="18"/>
                <w:szCs w:val="18"/>
              </w:rPr>
              <w:t>/</w:t>
            </w:r>
            <w:r>
              <w:rPr>
                <w:rFonts w:ascii="SimSun" w:eastAsia="SimSun" w:hAnsi="SimSun" w:cs="SimSun"/>
                <w:b/>
                <w:bCs/>
                <w:color w:val="000000"/>
                <w:spacing w:val="0"/>
                <w:w w:val="100"/>
                <w:position w:val="0"/>
                <w:sz w:val="17"/>
                <w:szCs w:val="17"/>
              </w:rPr>
              <w:t>担保金 额（万元）</w:t>
            </w:r>
          </w:p>
        </w:tc>
      </w:tr>
      <w:tr>
        <w:trPr>
          <w:trHeight w:val="298" w:hRule="exact"/>
        </w:trPr>
        <w:tc>
          <w:tcPr>
            <w:tcBorders>
              <w:top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538"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合肥丰庆置业有限公司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“长丰县</w:t>
            </w:r>
            <w:r>
              <w:rPr>
                <w:rFonts w:ascii="Arial Narrow" w:eastAsia="Arial Narrow" w:hAnsi="Arial Narrow" w:cs="Arial Narrow"/>
                <w:color w:val="000000"/>
                <w:spacing w:val="0"/>
                <w:w w:val="100"/>
                <w:position w:val="0"/>
                <w:sz w:val="18"/>
                <w:szCs w:val="18"/>
              </w:rPr>
              <w:t>CF202015</w:t>
            </w:r>
            <w:r>
              <w:rPr>
                <w:rFonts w:ascii="SimSun" w:eastAsia="SimSun" w:hAnsi="SimSun" w:cs="SimSun"/>
                <w:color w:val="000000"/>
                <w:spacing w:val="0"/>
                <w:w w:val="100"/>
                <w:position w:val="0"/>
                <w:sz w:val="17"/>
                <w:szCs w:val="17"/>
              </w:rPr>
              <w:t>号地块”土地使用权</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皖（</w:t>
            </w:r>
            <w:r>
              <w:rPr>
                <w:rFonts w:ascii="Arial Narrow" w:eastAsia="Arial Narrow" w:hAnsi="Arial Narrow" w:cs="Arial Narrow"/>
                <w:color w:val="000000"/>
                <w:spacing w:val="0"/>
                <w:w w:val="100"/>
                <w:position w:val="0"/>
                <w:sz w:val="18"/>
                <w:szCs w:val="18"/>
              </w:rPr>
              <w:t>2021</w:t>
            </w:r>
            <w:r>
              <w:rPr>
                <w:rFonts w:ascii="SimSun" w:eastAsia="SimSun" w:hAnsi="SimSun" w:cs="SimSun"/>
                <w:color w:val="000000"/>
                <w:spacing w:val="0"/>
                <w:w w:val="100"/>
                <w:position w:val="0"/>
                <w:sz w:val="17"/>
                <w:szCs w:val="17"/>
              </w:rPr>
              <w:t>）长丰县不动产权第</w:t>
            </w:r>
            <w:r>
              <w:rPr>
                <w:rFonts w:ascii="Arial Narrow" w:eastAsia="Arial Narrow" w:hAnsi="Arial Narrow" w:cs="Arial Narrow"/>
                <w:color w:val="000000"/>
                <w:spacing w:val="0"/>
                <w:w w:val="100"/>
                <w:position w:val="0"/>
                <w:sz w:val="18"/>
                <w:szCs w:val="18"/>
              </w:rPr>
              <w:t>0003718</w:t>
            </w:r>
            <w:r>
              <w:rPr>
                <w:rFonts w:ascii="SimSun" w:eastAsia="SimSun" w:hAnsi="SimSun" w:cs="SimSun"/>
                <w:color w:val="000000"/>
                <w:spacing w:val="0"/>
                <w:w w:val="100"/>
                <w:position w:val="0"/>
                <w:sz w:val="17"/>
                <w:szCs w:val="17"/>
              </w:rPr>
              <w:t>号、皖</w:t>
            </w:r>
          </w:p>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不动产权第</w:t>
            </w:r>
            <w:r>
              <w:rPr>
                <w:rFonts w:ascii="Arial Narrow" w:eastAsia="Arial Narrow" w:hAnsi="Arial Narrow" w:cs="Arial Narrow"/>
                <w:color w:val="000000"/>
                <w:spacing w:val="0"/>
                <w:w w:val="100"/>
                <w:position w:val="0"/>
                <w:sz w:val="18"/>
                <w:szCs w:val="18"/>
              </w:rPr>
              <w:t>0003719</w:t>
            </w:r>
            <w:r>
              <w:rPr>
                <w:rFonts w:ascii="SimSun" w:eastAsia="SimSun" w:hAnsi="SimSun" w:cs="SimSun"/>
                <w:color w:val="000000"/>
                <w:spacing w:val="0"/>
                <w:w w:val="100"/>
                <w:position w:val="0"/>
                <w:sz w:val="17"/>
                <w:szCs w:val="17"/>
              </w:rPr>
              <w:t>号</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2021</w:t>
            </w:r>
            <w:r>
              <w:rPr>
                <w:rFonts w:ascii="SimSun" w:eastAsia="SimSun" w:hAnsi="SimSun" w:cs="SimSun"/>
                <w:color w:val="000000"/>
                <w:spacing w:val="0"/>
                <w:w w:val="100"/>
                <w:position w:val="0"/>
                <w:sz w:val="17"/>
                <w:szCs w:val="17"/>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长丰县</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both"/>
              <w:rPr>
                <w:sz w:val="17"/>
                <w:szCs w:val="17"/>
              </w:rPr>
            </w:pPr>
            <w:r>
              <w:rPr>
                <w:rFonts w:ascii="Arial Narrow" w:eastAsia="Arial Narrow" w:hAnsi="Arial Narrow" w:cs="Arial Narrow"/>
                <w:color w:val="000000"/>
                <w:spacing w:val="0"/>
                <w:w w:val="100"/>
                <w:position w:val="0"/>
                <w:sz w:val="18"/>
                <w:szCs w:val="18"/>
              </w:rPr>
              <w:t>63189.81</w:t>
            </w:r>
            <w:r>
              <w:rPr>
                <w:rFonts w:ascii="SimSun" w:eastAsia="SimSun" w:hAnsi="SimSun" w:cs="SimSun"/>
                <w:color w:val="000000"/>
                <w:spacing w:val="0"/>
                <w:w w:val="100"/>
                <w:position w:val="0"/>
                <w:sz w:val="17"/>
                <w:szCs w:val="17"/>
              </w:rPr>
              <w:t>平方米</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both"/>
            </w:pPr>
            <w:r>
              <w:rPr>
                <w:rFonts w:ascii="Arial Narrow" w:eastAsia="Arial Narrow" w:hAnsi="Arial Narrow" w:cs="Arial Narrow"/>
                <w:color w:val="000000"/>
                <w:spacing w:val="0"/>
                <w:w w:val="100"/>
                <w:position w:val="0"/>
                <w:sz w:val="18"/>
                <w:szCs w:val="18"/>
              </w:rPr>
              <w:t>85,021.89</w:t>
            </w:r>
          </w:p>
        </w:tc>
      </w:tr>
      <w:tr>
        <w:trPr>
          <w:trHeight w:val="384"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湖州奥盛房地产开发有限公司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不动产</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w:t>
            </w:r>
            <w:r>
              <w:rPr>
                <w:rFonts w:ascii="Arial Narrow" w:eastAsia="Arial Narrow" w:hAnsi="Arial Narrow" w:cs="Arial Narrow"/>
                <w:color w:val="000000"/>
                <w:spacing w:val="0"/>
                <w:w w:val="100"/>
                <w:position w:val="0"/>
                <w:sz w:val="18"/>
                <w:szCs w:val="18"/>
              </w:rPr>
              <w:t>2021</w:t>
            </w:r>
            <w:r>
              <w:rPr>
                <w:rFonts w:ascii="SimSun" w:eastAsia="SimSun" w:hAnsi="SimSun" w:cs="SimSun"/>
                <w:color w:val="000000"/>
                <w:spacing w:val="0"/>
                <w:w w:val="100"/>
                <w:position w:val="0"/>
                <w:sz w:val="17"/>
                <w:szCs w:val="17"/>
              </w:rPr>
              <w:t>）德清县不动产权第</w:t>
            </w:r>
            <w:r>
              <w:rPr>
                <w:rFonts w:ascii="Arial Narrow" w:eastAsia="Arial Narrow" w:hAnsi="Arial Narrow" w:cs="Arial Narrow"/>
                <w:color w:val="000000"/>
                <w:spacing w:val="0"/>
                <w:w w:val="100"/>
                <w:position w:val="0"/>
                <w:sz w:val="18"/>
                <w:szCs w:val="18"/>
              </w:rPr>
              <w:t>0007513</w:t>
            </w:r>
            <w:r>
              <w:rPr>
                <w:rFonts w:ascii="SimSun" w:eastAsia="SimSun" w:hAnsi="SimSun" w:cs="SimSun"/>
                <w:color w:val="000000"/>
                <w:spacing w:val="0"/>
                <w:w w:val="100"/>
                <w:position w:val="0"/>
                <w:sz w:val="17"/>
                <w:szCs w:val="17"/>
              </w:rPr>
              <w:t>号</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Arial Narrow" w:eastAsia="Arial Narrow" w:hAnsi="Arial Narrow" w:cs="Arial Narrow"/>
                <w:color w:val="000000"/>
                <w:spacing w:val="0"/>
                <w:w w:val="100"/>
                <w:position w:val="0"/>
                <w:sz w:val="18"/>
                <w:szCs w:val="18"/>
              </w:rPr>
              <w:t>31913</w:t>
            </w:r>
            <w:r>
              <w:rPr>
                <w:rFonts w:ascii="SimSun" w:eastAsia="SimSun" w:hAnsi="SimSun" w:cs="SimSun"/>
                <w:color w:val="000000"/>
                <w:spacing w:val="0"/>
                <w:w w:val="100"/>
                <w:position w:val="0"/>
                <w:sz w:val="17"/>
                <w:szCs w:val="17"/>
              </w:rPr>
              <w:t>平方米</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both"/>
            </w:pPr>
            <w:r>
              <w:rPr>
                <w:rFonts w:ascii="Arial Narrow" w:eastAsia="Arial Narrow" w:hAnsi="Arial Narrow" w:cs="Arial Narrow"/>
                <w:color w:val="000000"/>
                <w:spacing w:val="0"/>
                <w:w w:val="100"/>
                <w:position w:val="0"/>
                <w:sz w:val="18"/>
                <w:szCs w:val="18"/>
              </w:rPr>
              <w:t>59,095.50</w:t>
            </w:r>
          </w:p>
        </w:tc>
      </w:tr>
      <w:tr>
        <w:trPr>
          <w:trHeight w:val="355"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诸暨瑞鲲房地产有限公司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土地使用权及在建工程</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w:t>
            </w:r>
            <w:r>
              <w:rPr>
                <w:rFonts w:ascii="Arial Narrow" w:eastAsia="Arial Narrow" w:hAnsi="Arial Narrow" w:cs="Arial Narrow"/>
                <w:color w:val="000000"/>
                <w:spacing w:val="0"/>
                <w:w w:val="100"/>
                <w:position w:val="0"/>
                <w:sz w:val="18"/>
                <w:szCs w:val="18"/>
              </w:rPr>
              <w:t>2020</w:t>
            </w:r>
            <w:r>
              <w:rPr>
                <w:rFonts w:ascii="SimSun" w:eastAsia="SimSun" w:hAnsi="SimSun" w:cs="SimSun"/>
                <w:color w:val="000000"/>
                <w:spacing w:val="0"/>
                <w:w w:val="100"/>
                <w:position w:val="0"/>
                <w:sz w:val="17"/>
                <w:szCs w:val="17"/>
              </w:rPr>
              <w:t>）诸暨市不动产权第</w:t>
            </w:r>
            <w:r>
              <w:rPr>
                <w:rFonts w:ascii="Arial Narrow" w:eastAsia="Arial Narrow" w:hAnsi="Arial Narrow" w:cs="Arial Narrow"/>
                <w:color w:val="000000"/>
                <w:spacing w:val="0"/>
                <w:w w:val="100"/>
                <w:position w:val="0"/>
                <w:sz w:val="18"/>
                <w:szCs w:val="18"/>
              </w:rPr>
              <w:t>0037378</w:t>
            </w:r>
            <w:r>
              <w:rPr>
                <w:rFonts w:ascii="SimSun" w:eastAsia="SimSun" w:hAnsi="SimSun" w:cs="SimSun"/>
                <w:color w:val="000000"/>
                <w:spacing w:val="0"/>
                <w:w w:val="100"/>
                <w:position w:val="0"/>
                <w:sz w:val="17"/>
                <w:szCs w:val="17"/>
              </w:rPr>
              <w:t>号</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both"/>
              <w:rPr>
                <w:sz w:val="17"/>
                <w:szCs w:val="17"/>
              </w:rPr>
            </w:pPr>
            <w:r>
              <w:rPr>
                <w:rFonts w:ascii="Arial Narrow" w:eastAsia="Arial Narrow" w:hAnsi="Arial Narrow" w:cs="Arial Narrow"/>
                <w:color w:val="000000"/>
                <w:spacing w:val="0"/>
                <w:w w:val="100"/>
                <w:position w:val="0"/>
                <w:sz w:val="18"/>
                <w:szCs w:val="18"/>
              </w:rPr>
              <w:t>37319.27</w:t>
            </w:r>
            <w:r>
              <w:rPr>
                <w:rFonts w:ascii="SimSun" w:eastAsia="SimSun" w:hAnsi="SimSun" w:cs="SimSun"/>
                <w:color w:val="000000"/>
                <w:spacing w:val="0"/>
                <w:w w:val="100"/>
                <w:position w:val="0"/>
                <w:sz w:val="17"/>
                <w:szCs w:val="17"/>
              </w:rPr>
              <w:t>平方米</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both"/>
            </w:pPr>
            <w:r>
              <w:rPr>
                <w:rFonts w:ascii="Arial Narrow" w:eastAsia="Arial Narrow" w:hAnsi="Arial Narrow" w:cs="Arial Narrow"/>
                <w:color w:val="000000"/>
                <w:spacing w:val="0"/>
                <w:w w:val="100"/>
                <w:position w:val="0"/>
                <w:sz w:val="18"/>
                <w:szCs w:val="18"/>
              </w:rPr>
              <w:t>30,240.00</w:t>
            </w:r>
          </w:p>
        </w:tc>
      </w:tr>
      <w:tr>
        <w:trPr>
          <w:trHeight w:val="365"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诸暨</w:t>
            </w:r>
            <w:r>
              <w:rPr>
                <w:rFonts w:ascii="SimHei" w:eastAsia="SimHei" w:hAnsi="SimHei" w:cs="SimHei"/>
                <w:color w:val="000000"/>
                <w:spacing w:val="0"/>
                <w:w w:val="100"/>
                <w:position w:val="0"/>
                <w:sz w:val="18"/>
                <w:szCs w:val="18"/>
              </w:rPr>
              <w:t>璟</w:t>
            </w:r>
            <w:r>
              <w:rPr>
                <w:rFonts w:ascii="SimSun" w:eastAsia="SimSun" w:hAnsi="SimSun" w:cs="SimSun"/>
                <w:color w:val="000000"/>
                <w:spacing w:val="0"/>
                <w:w w:val="100"/>
                <w:position w:val="0"/>
                <w:sz w:val="17"/>
                <w:szCs w:val="17"/>
              </w:rPr>
              <w:t>润置业有限责任公司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诸暨瑞鲲房地产有限公司</w:t>
            </w:r>
            <w:r>
              <w:rPr>
                <w:rFonts w:ascii="Arial Narrow" w:eastAsia="Arial Narrow" w:hAnsi="Arial Narrow" w:cs="Arial Narrow"/>
                <w:color w:val="000000"/>
                <w:spacing w:val="0"/>
                <w:w w:val="100"/>
                <w:position w:val="0"/>
                <w:sz w:val="18"/>
                <w:szCs w:val="18"/>
              </w:rPr>
              <w:t>100%</w:t>
            </w:r>
            <w:r>
              <w:rPr>
                <w:rFonts w:ascii="SimSun" w:eastAsia="SimSun" w:hAnsi="SimSun" w:cs="SimSun"/>
                <w:color w:val="000000"/>
                <w:spacing w:val="0"/>
                <w:w w:val="100"/>
                <w:position w:val="0"/>
                <w:sz w:val="17"/>
                <w:szCs w:val="17"/>
              </w:rPr>
              <w:t>股权</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Arial Narrow" w:eastAsia="Arial Narrow" w:hAnsi="Arial Narrow" w:cs="Arial Narrow"/>
                <w:color w:val="000000"/>
                <w:spacing w:val="0"/>
                <w:w w:val="100"/>
                <w:position w:val="0"/>
                <w:sz w:val="18"/>
                <w:szCs w:val="18"/>
              </w:rPr>
              <w:t>100%</w:t>
            </w:r>
            <w:r>
              <w:rPr>
                <w:rFonts w:ascii="SimSun" w:eastAsia="SimSun" w:hAnsi="SimSun" w:cs="SimSun"/>
                <w:color w:val="000000"/>
                <w:spacing w:val="0"/>
                <w:w w:val="100"/>
                <w:position w:val="0"/>
                <w:sz w:val="17"/>
                <w:szCs w:val="17"/>
              </w:rPr>
              <w:t>股权</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2,000.00</w:t>
            </w:r>
          </w:p>
        </w:tc>
      </w:tr>
      <w:tr>
        <w:trPr>
          <w:trHeight w:val="346"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西安中南嘉丰置业有限公司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国有建设用地使用权</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陕（</w:t>
            </w:r>
            <w:r>
              <w:rPr>
                <w:rFonts w:ascii="Arial Narrow" w:eastAsia="Arial Narrow" w:hAnsi="Arial Narrow" w:cs="Arial Narrow"/>
                <w:color w:val="000000"/>
                <w:spacing w:val="0"/>
                <w:w w:val="100"/>
                <w:position w:val="0"/>
                <w:sz w:val="18"/>
                <w:szCs w:val="18"/>
              </w:rPr>
              <w:t>2021</w:t>
            </w:r>
            <w:r>
              <w:rPr>
                <w:rFonts w:ascii="SimSun" w:eastAsia="SimSun" w:hAnsi="SimSun" w:cs="SimSun"/>
                <w:color w:val="000000"/>
                <w:spacing w:val="0"/>
                <w:w w:val="100"/>
                <w:position w:val="0"/>
                <w:sz w:val="17"/>
                <w:szCs w:val="17"/>
              </w:rPr>
              <w:t>）长安区不动产权第</w:t>
            </w:r>
            <w:r>
              <w:rPr>
                <w:rFonts w:ascii="Arial Narrow" w:eastAsia="Arial Narrow" w:hAnsi="Arial Narrow" w:cs="Arial Narrow"/>
                <w:color w:val="000000"/>
                <w:spacing w:val="0"/>
                <w:w w:val="100"/>
                <w:position w:val="0"/>
                <w:sz w:val="18"/>
                <w:szCs w:val="18"/>
              </w:rPr>
              <w:t>001284</w:t>
            </w:r>
            <w:r>
              <w:rPr>
                <w:rFonts w:ascii="SimSun" w:eastAsia="SimSun" w:hAnsi="SimSun" w:cs="SimSun"/>
                <w:color w:val="000000"/>
                <w:spacing w:val="0"/>
                <w:w w:val="100"/>
                <w:position w:val="0"/>
                <w:sz w:val="17"/>
                <w:szCs w:val="17"/>
              </w:rPr>
              <w:t>号</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rPr>
                <w:sz w:val="17"/>
                <w:szCs w:val="17"/>
              </w:rPr>
            </w:pPr>
            <w:r>
              <w:rPr>
                <w:rFonts w:ascii="Arial Narrow" w:eastAsia="Arial Narrow" w:hAnsi="Arial Narrow" w:cs="Arial Narrow"/>
                <w:color w:val="000000"/>
                <w:spacing w:val="0"/>
                <w:w w:val="100"/>
                <w:position w:val="0"/>
                <w:sz w:val="18"/>
                <w:szCs w:val="18"/>
              </w:rPr>
              <w:t>24625.72</w:t>
            </w:r>
            <w:r>
              <w:rPr>
                <w:rFonts w:ascii="SimSun" w:eastAsia="SimSun" w:hAnsi="SimSun" w:cs="SimSun"/>
                <w:color w:val="000000"/>
                <w:spacing w:val="0"/>
                <w:w w:val="100"/>
                <w:position w:val="0"/>
                <w:sz w:val="17"/>
                <w:szCs w:val="17"/>
              </w:rPr>
              <w:t>平方米</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both"/>
            </w:pPr>
            <w:r>
              <w:rPr>
                <w:rFonts w:ascii="Arial Narrow" w:eastAsia="Arial Narrow" w:hAnsi="Arial Narrow" w:cs="Arial Narrow"/>
                <w:color w:val="000000"/>
                <w:spacing w:val="0"/>
                <w:w w:val="100"/>
                <w:position w:val="0"/>
                <w:sz w:val="18"/>
                <w:szCs w:val="18"/>
              </w:rPr>
              <w:t>24,400.00</w:t>
            </w:r>
          </w:p>
        </w:tc>
      </w:tr>
      <w:tr>
        <w:trPr>
          <w:trHeight w:val="499"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西安南兴置业有限公司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国有建设用地使用权</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陕（</w:t>
            </w:r>
            <w:r>
              <w:rPr>
                <w:rFonts w:ascii="Arial Narrow" w:eastAsia="Arial Narrow" w:hAnsi="Arial Narrow" w:cs="Arial Narrow"/>
                <w:color w:val="000000"/>
                <w:spacing w:val="0"/>
                <w:w w:val="100"/>
                <w:position w:val="0"/>
                <w:sz w:val="18"/>
                <w:szCs w:val="18"/>
              </w:rPr>
              <w:t>2021</w:t>
            </w:r>
            <w:r>
              <w:rPr>
                <w:rFonts w:ascii="SimSun" w:eastAsia="SimSun" w:hAnsi="SimSun" w:cs="SimSun"/>
                <w:color w:val="000000"/>
                <w:spacing w:val="0"/>
                <w:w w:val="100"/>
                <w:position w:val="0"/>
                <w:sz w:val="17"/>
                <w:szCs w:val="17"/>
              </w:rPr>
              <w:t>）长安区不动产权第</w:t>
            </w:r>
            <w:r>
              <w:rPr>
                <w:rFonts w:ascii="Arial Narrow" w:eastAsia="Arial Narrow" w:hAnsi="Arial Narrow" w:cs="Arial Narrow"/>
                <w:color w:val="000000"/>
                <w:spacing w:val="0"/>
                <w:w w:val="100"/>
                <w:position w:val="0"/>
                <w:sz w:val="18"/>
                <w:szCs w:val="18"/>
              </w:rPr>
              <w:t>0003175</w:t>
            </w:r>
            <w:r>
              <w:rPr>
                <w:rFonts w:ascii="SimSun" w:eastAsia="SimSun" w:hAnsi="SimSun" w:cs="SimSun"/>
                <w:color w:val="000000"/>
                <w:spacing w:val="0"/>
                <w:w w:val="100"/>
                <w:position w:val="0"/>
                <w:sz w:val="17"/>
                <w:szCs w:val="17"/>
              </w:rPr>
              <w:t>号、陕</w:t>
            </w:r>
          </w:p>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不动产权第</w:t>
            </w:r>
            <w:r>
              <w:rPr>
                <w:rFonts w:ascii="Arial Narrow" w:eastAsia="Arial Narrow" w:hAnsi="Arial Narrow" w:cs="Arial Narrow"/>
                <w:color w:val="000000"/>
                <w:spacing w:val="0"/>
                <w:w w:val="100"/>
                <w:position w:val="0"/>
                <w:sz w:val="18"/>
                <w:szCs w:val="18"/>
              </w:rPr>
              <w:t>0023341</w:t>
            </w:r>
            <w:r>
              <w:rPr>
                <w:rFonts w:ascii="SimSun" w:eastAsia="SimSun" w:hAnsi="SimSun" w:cs="SimSun"/>
                <w:color w:val="000000"/>
                <w:spacing w:val="0"/>
                <w:w w:val="100"/>
                <w:position w:val="0"/>
                <w:sz w:val="17"/>
                <w:szCs w:val="17"/>
              </w:rPr>
              <w:t>号</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2020</w:t>
            </w:r>
            <w:r>
              <w:rPr>
                <w:rFonts w:ascii="SimSun" w:eastAsia="SimSun" w:hAnsi="SimSun" w:cs="SimSun"/>
                <w:color w:val="000000"/>
                <w:spacing w:val="0"/>
                <w:w w:val="100"/>
                <w:position w:val="0"/>
                <w:sz w:val="17"/>
                <w:szCs w:val="17"/>
              </w:rPr>
              <w:t>）</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长安区</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both"/>
              <w:rPr>
                <w:sz w:val="17"/>
                <w:szCs w:val="17"/>
              </w:rPr>
            </w:pPr>
            <w:r>
              <w:rPr>
                <w:rFonts w:ascii="Arial Narrow" w:eastAsia="Arial Narrow" w:hAnsi="Arial Narrow" w:cs="Arial Narrow"/>
                <w:color w:val="000000"/>
                <w:spacing w:val="0"/>
                <w:w w:val="100"/>
                <w:position w:val="0"/>
                <w:sz w:val="18"/>
                <w:szCs w:val="18"/>
              </w:rPr>
              <w:t>14081.36</w:t>
            </w:r>
            <w:r>
              <w:rPr>
                <w:rFonts w:ascii="SimSun" w:eastAsia="SimSun" w:hAnsi="SimSun" w:cs="SimSun"/>
                <w:color w:val="000000"/>
                <w:spacing w:val="0"/>
                <w:w w:val="100"/>
                <w:position w:val="0"/>
                <w:sz w:val="17"/>
                <w:szCs w:val="17"/>
              </w:rPr>
              <w:t>平方米</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both"/>
            </w:pPr>
            <w:r>
              <w:rPr>
                <w:rFonts w:ascii="Arial Narrow" w:eastAsia="Arial Narrow" w:hAnsi="Arial Narrow" w:cs="Arial Narrow"/>
                <w:color w:val="000000"/>
                <w:spacing w:val="0"/>
                <w:w w:val="100"/>
                <w:position w:val="0"/>
                <w:sz w:val="18"/>
                <w:szCs w:val="18"/>
              </w:rPr>
              <w:t>17,044.00</w:t>
            </w:r>
          </w:p>
        </w:tc>
      </w:tr>
      <w:tr>
        <w:trPr>
          <w:trHeight w:val="830"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淮南市兴南置业有限公司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土地使用权</w:t>
            </w:r>
          </w:p>
        </w:tc>
        <w:tc>
          <w:tcPr>
            <w:gridSpan w:val="3"/>
            <w:tcBorders/>
            <w:shd w:val="clear" w:color="auto" w:fill="FFFFFF"/>
            <w:vAlign w:val="bottom"/>
          </w:tcPr>
          <w:p>
            <w:pPr>
              <w:pStyle w:val="Style17"/>
              <w:keepNext w:val="0"/>
              <w:keepLines w:val="0"/>
              <w:widowControl w:val="0"/>
              <w:shd w:val="clear" w:color="auto" w:fill="auto"/>
              <w:bidi w:val="0"/>
              <w:spacing w:before="0" w:after="0" w:line="233" w:lineRule="exact"/>
              <w:ind w:left="0" w:right="0" w:firstLine="0"/>
              <w:jc w:val="both"/>
              <w:rPr>
                <w:sz w:val="17"/>
                <w:szCs w:val="17"/>
              </w:rPr>
            </w:pPr>
            <w:r>
              <w:rPr>
                <w:rFonts w:ascii="SimSun" w:eastAsia="SimSun" w:hAnsi="SimSun" w:cs="SimSun"/>
                <w:color w:val="000000"/>
                <w:spacing w:val="0"/>
                <w:w w:val="100"/>
                <w:position w:val="0"/>
                <w:sz w:val="17"/>
                <w:szCs w:val="17"/>
              </w:rPr>
              <w:t>皖（</w:t>
            </w:r>
            <w:r>
              <w:rPr>
                <w:rFonts w:ascii="Arial Narrow" w:eastAsia="Arial Narrow" w:hAnsi="Arial Narrow" w:cs="Arial Narrow"/>
                <w:color w:val="000000"/>
                <w:spacing w:val="0"/>
                <w:w w:val="100"/>
                <w:position w:val="0"/>
                <w:sz w:val="18"/>
                <w:szCs w:val="18"/>
              </w:rPr>
              <w:t>2020</w:t>
            </w:r>
            <w:r>
              <w:rPr>
                <w:rFonts w:ascii="SimSun" w:eastAsia="SimSun" w:hAnsi="SimSun" w:cs="SimSun"/>
                <w:color w:val="000000"/>
                <w:spacing w:val="0"/>
                <w:w w:val="100"/>
                <w:position w:val="0"/>
                <w:sz w:val="17"/>
                <w:szCs w:val="17"/>
              </w:rPr>
              <w:t>）淮南市不动产权第</w:t>
            </w:r>
            <w:r>
              <w:rPr>
                <w:rFonts w:ascii="Arial Narrow" w:eastAsia="Arial Narrow" w:hAnsi="Arial Narrow" w:cs="Arial Narrow"/>
                <w:color w:val="000000"/>
                <w:spacing w:val="0"/>
                <w:w w:val="100"/>
                <w:position w:val="0"/>
                <w:sz w:val="18"/>
                <w:szCs w:val="18"/>
              </w:rPr>
              <w:t>0037088</w:t>
            </w:r>
            <w:r>
              <w:rPr>
                <w:rFonts w:ascii="SimSun" w:eastAsia="SimSun" w:hAnsi="SimSun" w:cs="SimSun"/>
                <w:color w:val="000000"/>
                <w:spacing w:val="0"/>
                <w:w w:val="100"/>
                <w:position w:val="0"/>
                <w:sz w:val="17"/>
                <w:szCs w:val="17"/>
              </w:rPr>
              <w:t>号、皖（</w:t>
            </w:r>
            <w:r>
              <w:rPr>
                <w:rFonts w:ascii="Arial Narrow" w:eastAsia="Arial Narrow" w:hAnsi="Arial Narrow" w:cs="Arial Narrow"/>
                <w:color w:val="000000"/>
                <w:spacing w:val="0"/>
                <w:w w:val="100"/>
                <w:position w:val="0"/>
                <w:sz w:val="18"/>
                <w:szCs w:val="18"/>
              </w:rPr>
              <w:t>2020</w:t>
            </w:r>
            <w:r>
              <w:rPr>
                <w:rFonts w:ascii="SimSun" w:eastAsia="SimSun" w:hAnsi="SimSun" w:cs="SimSun"/>
                <w:color w:val="000000"/>
                <w:spacing w:val="0"/>
                <w:w w:val="100"/>
                <w:position w:val="0"/>
                <w:sz w:val="17"/>
                <w:szCs w:val="17"/>
              </w:rPr>
              <w:t>）淮南市 不动产权第</w:t>
            </w:r>
            <w:r>
              <w:rPr>
                <w:rFonts w:ascii="Arial Narrow" w:eastAsia="Arial Narrow" w:hAnsi="Arial Narrow" w:cs="Arial Narrow"/>
                <w:color w:val="000000"/>
                <w:spacing w:val="0"/>
                <w:w w:val="100"/>
                <w:position w:val="0"/>
                <w:sz w:val="18"/>
                <w:szCs w:val="18"/>
              </w:rPr>
              <w:t>0037089</w:t>
            </w:r>
            <w:r>
              <w:rPr>
                <w:rFonts w:ascii="SimSun" w:eastAsia="SimSun" w:hAnsi="SimSun" w:cs="SimSun"/>
                <w:color w:val="000000"/>
                <w:spacing w:val="0"/>
                <w:w w:val="100"/>
                <w:position w:val="0"/>
                <w:sz w:val="17"/>
                <w:szCs w:val="17"/>
              </w:rPr>
              <w:t>号、皖（</w:t>
            </w:r>
            <w:r>
              <w:rPr>
                <w:rFonts w:ascii="Arial Narrow" w:eastAsia="Arial Narrow" w:hAnsi="Arial Narrow" w:cs="Arial Narrow"/>
                <w:color w:val="000000"/>
                <w:spacing w:val="0"/>
                <w:w w:val="100"/>
                <w:position w:val="0"/>
                <w:sz w:val="18"/>
                <w:szCs w:val="18"/>
              </w:rPr>
              <w:t>2020</w:t>
            </w:r>
            <w:r>
              <w:rPr>
                <w:rFonts w:ascii="SimSun" w:eastAsia="SimSun" w:hAnsi="SimSun" w:cs="SimSun"/>
                <w:color w:val="000000"/>
                <w:spacing w:val="0"/>
                <w:w w:val="100"/>
                <w:position w:val="0"/>
                <w:sz w:val="17"/>
                <w:szCs w:val="17"/>
              </w:rPr>
              <w:t>）淮南市不动产权第</w:t>
            </w:r>
            <w:r>
              <w:rPr>
                <w:rFonts w:ascii="Arial Narrow" w:eastAsia="Arial Narrow" w:hAnsi="Arial Narrow" w:cs="Arial Narrow"/>
                <w:color w:val="000000"/>
                <w:spacing w:val="0"/>
                <w:w w:val="100"/>
                <w:position w:val="0"/>
                <w:sz w:val="18"/>
                <w:szCs w:val="18"/>
              </w:rPr>
              <w:t xml:space="preserve">0037090 </w:t>
            </w:r>
            <w:r>
              <w:rPr>
                <w:rFonts w:ascii="SimSun" w:eastAsia="SimSun" w:hAnsi="SimSun" w:cs="SimSun"/>
                <w:color w:val="000000"/>
                <w:spacing w:val="0"/>
                <w:w w:val="100"/>
                <w:position w:val="0"/>
                <w:sz w:val="17"/>
                <w:szCs w:val="17"/>
              </w:rPr>
              <w:t>号</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both"/>
              <w:rPr>
                <w:sz w:val="17"/>
                <w:szCs w:val="17"/>
              </w:rPr>
            </w:pPr>
            <w:r>
              <w:rPr>
                <w:rFonts w:ascii="Arial Narrow" w:eastAsia="Arial Narrow" w:hAnsi="Arial Narrow" w:cs="Arial Narrow"/>
                <w:color w:val="000000"/>
                <w:spacing w:val="0"/>
                <w:w w:val="100"/>
                <w:position w:val="0"/>
                <w:sz w:val="18"/>
                <w:szCs w:val="18"/>
              </w:rPr>
              <w:t>88993.26</w:t>
            </w:r>
            <w:r>
              <w:rPr>
                <w:rFonts w:ascii="SimSun" w:eastAsia="SimSun" w:hAnsi="SimSun" w:cs="SimSun"/>
                <w:color w:val="000000"/>
                <w:spacing w:val="0"/>
                <w:w w:val="100"/>
                <w:position w:val="0"/>
                <w:sz w:val="17"/>
                <w:szCs w:val="17"/>
              </w:rPr>
              <w:t>平方米</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both"/>
            </w:pPr>
            <w:r>
              <w:rPr>
                <w:rFonts w:ascii="Arial Narrow" w:eastAsia="Arial Narrow" w:hAnsi="Arial Narrow" w:cs="Arial Narrow"/>
                <w:color w:val="000000"/>
                <w:spacing w:val="0"/>
                <w:w w:val="100"/>
                <w:position w:val="0"/>
                <w:sz w:val="18"/>
                <w:szCs w:val="18"/>
              </w:rPr>
              <w:t>26,000.00</w:t>
            </w: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合肥锦泗置业有限公司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淮南市兴南置业有限公司</w:t>
            </w:r>
            <w:r>
              <w:rPr>
                <w:rFonts w:ascii="Arial Narrow" w:eastAsia="Arial Narrow" w:hAnsi="Arial Narrow" w:cs="Arial Narrow"/>
                <w:color w:val="000000"/>
                <w:spacing w:val="0"/>
                <w:w w:val="100"/>
                <w:position w:val="0"/>
                <w:sz w:val="18"/>
                <w:szCs w:val="18"/>
              </w:rPr>
              <w:t>70%</w:t>
            </w:r>
            <w:r>
              <w:rPr>
                <w:rFonts w:ascii="SimSun" w:eastAsia="SimSun" w:hAnsi="SimSun" w:cs="SimSun"/>
                <w:color w:val="000000"/>
                <w:spacing w:val="0"/>
                <w:w w:val="100"/>
                <w:position w:val="0"/>
                <w:sz w:val="17"/>
                <w:szCs w:val="17"/>
              </w:rPr>
              <w:t>股权</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Arial Narrow" w:eastAsia="Arial Narrow" w:hAnsi="Arial Narrow" w:cs="Arial Narrow"/>
                <w:color w:val="000000"/>
                <w:spacing w:val="0"/>
                <w:w w:val="100"/>
                <w:position w:val="0"/>
                <w:sz w:val="18"/>
                <w:szCs w:val="18"/>
              </w:rPr>
              <w:t>70%</w:t>
            </w:r>
            <w:r>
              <w:rPr>
                <w:rFonts w:ascii="SimSun" w:eastAsia="SimSun" w:hAnsi="SimSun" w:cs="SimSun"/>
                <w:color w:val="000000"/>
                <w:spacing w:val="0"/>
                <w:w w:val="100"/>
                <w:position w:val="0"/>
                <w:sz w:val="17"/>
                <w:szCs w:val="17"/>
              </w:rPr>
              <w:t>股 权</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both"/>
            </w:pPr>
            <w:r>
              <w:rPr>
                <w:rFonts w:ascii="Arial Narrow" w:eastAsia="Arial Narrow" w:hAnsi="Arial Narrow" w:cs="Arial Narrow"/>
                <w:color w:val="000000"/>
                <w:spacing w:val="0"/>
                <w:w w:val="100"/>
                <w:position w:val="0"/>
                <w:sz w:val="18"/>
                <w:szCs w:val="18"/>
              </w:rPr>
              <w:t>31,500.00</w:t>
            </w: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合肥锦泗置业有限公司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滁州睿安置业有限公司</w:t>
            </w:r>
            <w:r>
              <w:rPr>
                <w:rFonts w:ascii="Arial Narrow" w:eastAsia="Arial Narrow" w:hAnsi="Arial Narrow" w:cs="Arial Narrow"/>
                <w:color w:val="000000"/>
                <w:spacing w:val="0"/>
                <w:w w:val="100"/>
                <w:position w:val="0"/>
                <w:sz w:val="18"/>
                <w:szCs w:val="18"/>
              </w:rPr>
              <w:t>100%</w:t>
            </w:r>
            <w:r>
              <w:rPr>
                <w:rFonts w:ascii="SimSun" w:eastAsia="SimSun" w:hAnsi="SimSun" w:cs="SimSun"/>
                <w:color w:val="000000"/>
                <w:spacing w:val="0"/>
                <w:w w:val="100"/>
                <w:position w:val="0"/>
                <w:sz w:val="17"/>
                <w:szCs w:val="17"/>
              </w:rPr>
              <w:t>股权</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Arial Narrow" w:eastAsia="Arial Narrow" w:hAnsi="Arial Narrow" w:cs="Arial Narrow"/>
                <w:color w:val="000000"/>
                <w:spacing w:val="0"/>
                <w:w w:val="100"/>
                <w:position w:val="0"/>
                <w:sz w:val="18"/>
                <w:szCs w:val="18"/>
              </w:rPr>
              <w:t>100%</w:t>
            </w:r>
            <w:r>
              <w:rPr>
                <w:rFonts w:ascii="SimSun" w:eastAsia="SimSun" w:hAnsi="SimSun" w:cs="SimSun"/>
                <w:color w:val="000000"/>
                <w:spacing w:val="0"/>
                <w:w w:val="100"/>
                <w:position w:val="0"/>
                <w:sz w:val="17"/>
                <w:szCs w:val="17"/>
              </w:rPr>
              <w:t>股权</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2,000.00</w:t>
            </w:r>
          </w:p>
        </w:tc>
      </w:tr>
      <w:tr>
        <w:trPr>
          <w:trHeight w:val="33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海门锦新建材贸易有限公司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“资产池（票据池）”资产</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6,000.00</w:t>
            </w:r>
          </w:p>
        </w:tc>
      </w:tr>
      <w:tr>
        <w:trPr>
          <w:trHeight w:val="523" w:hRule="exact"/>
        </w:trPr>
        <w:tc>
          <w:tcPr>
            <w:tcBorders/>
            <w:shd w:val="clear" w:color="auto" w:fill="FFFFFF"/>
            <w:vAlign w:val="bottom"/>
          </w:tcPr>
          <w:p>
            <w:pPr>
              <w:pStyle w:val="Style17"/>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上海中南锦时置业有限责任公 司</w:t>
            </w:r>
          </w:p>
        </w:tc>
        <w:tc>
          <w:tcPr>
            <w:tcBorders/>
            <w:shd w:val="clear" w:color="auto" w:fill="FFFFFF"/>
            <w:vAlign w:val="bottom"/>
          </w:tcPr>
          <w:p>
            <w:pPr>
              <w:pStyle w:val="Style17"/>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宁波锦闵企业管理咨询有限公司</w:t>
            </w:r>
            <w:r>
              <w:rPr>
                <w:rFonts w:ascii="Arial Narrow" w:eastAsia="Arial Narrow" w:hAnsi="Arial Narrow" w:cs="Arial Narrow"/>
                <w:color w:val="000000"/>
                <w:spacing w:val="0"/>
                <w:w w:val="100"/>
                <w:position w:val="0"/>
                <w:sz w:val="18"/>
                <w:szCs w:val="18"/>
              </w:rPr>
              <w:t>30%</w:t>
            </w:r>
            <w:r>
              <w:rPr>
                <w:rFonts w:ascii="SimSun" w:eastAsia="SimSun" w:hAnsi="SimSun" w:cs="SimSun"/>
                <w:color w:val="000000"/>
                <w:spacing w:val="0"/>
                <w:w w:val="100"/>
                <w:position w:val="0"/>
                <w:sz w:val="17"/>
                <w:szCs w:val="17"/>
              </w:rPr>
              <w:t>股 权</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Arial Narrow" w:eastAsia="Arial Narrow" w:hAnsi="Arial Narrow" w:cs="Arial Narrow"/>
                <w:color w:val="000000"/>
                <w:spacing w:val="0"/>
                <w:w w:val="100"/>
                <w:position w:val="0"/>
                <w:sz w:val="18"/>
                <w:szCs w:val="18"/>
              </w:rPr>
              <w:t>30%</w:t>
            </w:r>
            <w:r>
              <w:rPr>
                <w:rFonts w:ascii="SimSun" w:eastAsia="SimSun" w:hAnsi="SimSun" w:cs="SimSun"/>
                <w:color w:val="000000"/>
                <w:spacing w:val="0"/>
                <w:w w:val="100"/>
                <w:position w:val="0"/>
                <w:sz w:val="17"/>
                <w:szCs w:val="17"/>
              </w:rPr>
              <w:t>股权</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300.00</w:t>
            </w:r>
          </w:p>
        </w:tc>
      </w:tr>
      <w:tr>
        <w:trPr>
          <w:trHeight w:val="600" w:hRule="exact"/>
        </w:trPr>
        <w:tc>
          <w:tcPr>
            <w:tcBorders/>
            <w:shd w:val="clear" w:color="auto" w:fill="FFFFFF"/>
            <w:vAlign w:val="bottom"/>
          </w:tcPr>
          <w:p>
            <w:pPr>
              <w:pStyle w:val="Style17"/>
              <w:keepNext w:val="0"/>
              <w:keepLines w:val="0"/>
              <w:widowControl w:val="0"/>
              <w:shd w:val="clear" w:color="auto" w:fill="auto"/>
              <w:bidi w:val="0"/>
              <w:spacing w:before="0" w:after="0" w:line="269" w:lineRule="exact"/>
              <w:ind w:left="0" w:right="0" w:firstLine="0"/>
              <w:jc w:val="left"/>
              <w:rPr>
                <w:sz w:val="17"/>
                <w:szCs w:val="17"/>
              </w:rPr>
            </w:pPr>
            <w:r>
              <w:rPr>
                <w:rFonts w:ascii="SimSun" w:eastAsia="SimSun" w:hAnsi="SimSun" w:cs="SimSun"/>
                <w:color w:val="000000"/>
                <w:spacing w:val="0"/>
                <w:w w:val="100"/>
                <w:position w:val="0"/>
                <w:sz w:val="17"/>
                <w:szCs w:val="17"/>
              </w:rPr>
              <w:t>宁波锦</w:t>
            </w:r>
            <w:r>
              <w:rPr>
                <w:rFonts w:ascii="SimHei" w:eastAsia="SimHei" w:hAnsi="SimHei" w:cs="SimHei"/>
                <w:color w:val="000000"/>
                <w:spacing w:val="0"/>
                <w:w w:val="100"/>
                <w:position w:val="0"/>
                <w:sz w:val="18"/>
                <w:szCs w:val="18"/>
              </w:rPr>
              <w:t>婳</w:t>
            </w:r>
            <w:r>
              <w:rPr>
                <w:rFonts w:ascii="SimSun" w:eastAsia="SimSun" w:hAnsi="SimSun" w:cs="SimSun"/>
                <w:color w:val="000000"/>
                <w:spacing w:val="0"/>
                <w:w w:val="100"/>
                <w:position w:val="0"/>
                <w:sz w:val="17"/>
                <w:szCs w:val="17"/>
              </w:rPr>
              <w:t>企业管理咨询有限公 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张家港锦昌企业管理有限公司</w:t>
            </w:r>
            <w:r>
              <w:rPr>
                <w:rFonts w:ascii="Arial Narrow" w:eastAsia="Arial Narrow" w:hAnsi="Arial Narrow" w:cs="Arial Narrow"/>
                <w:color w:val="000000"/>
                <w:spacing w:val="0"/>
                <w:w w:val="100"/>
                <w:position w:val="0"/>
                <w:sz w:val="18"/>
                <w:szCs w:val="18"/>
              </w:rPr>
              <w:t>49%</w:t>
            </w:r>
            <w:r>
              <w:rPr>
                <w:rFonts w:ascii="SimSun" w:eastAsia="SimSun" w:hAnsi="SimSun" w:cs="SimSun"/>
                <w:color w:val="000000"/>
                <w:spacing w:val="0"/>
                <w:w w:val="100"/>
                <w:position w:val="0"/>
                <w:sz w:val="17"/>
                <w:szCs w:val="17"/>
              </w:rPr>
              <w:t>股权</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Arial Narrow" w:eastAsia="Arial Narrow" w:hAnsi="Arial Narrow" w:cs="Arial Narrow"/>
                <w:color w:val="000000"/>
                <w:spacing w:val="0"/>
                <w:w w:val="100"/>
                <w:position w:val="0"/>
                <w:sz w:val="18"/>
                <w:szCs w:val="18"/>
              </w:rPr>
              <w:t>49%</w:t>
            </w:r>
            <w:r>
              <w:rPr>
                <w:rFonts w:ascii="SimSun" w:eastAsia="SimSun" w:hAnsi="SimSun" w:cs="SimSun"/>
                <w:color w:val="000000"/>
                <w:spacing w:val="0"/>
                <w:w w:val="100"/>
                <w:position w:val="0"/>
                <w:sz w:val="17"/>
                <w:szCs w:val="17"/>
              </w:rPr>
              <w:t>股权</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both"/>
            </w:pPr>
            <w:r>
              <w:rPr>
                <w:rFonts w:ascii="Arial Narrow" w:eastAsia="Arial Narrow" w:hAnsi="Arial Narrow" w:cs="Arial Narrow"/>
                <w:color w:val="000000"/>
                <w:spacing w:val="0"/>
                <w:w w:val="100"/>
                <w:position w:val="0"/>
                <w:sz w:val="18"/>
                <w:szCs w:val="18"/>
              </w:rPr>
              <w:t>19,600.00</w:t>
            </w:r>
          </w:p>
        </w:tc>
      </w:tr>
      <w:tr>
        <w:trPr>
          <w:trHeight w:val="595"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宁波锦宏置业有限公司</w:t>
            </w:r>
          </w:p>
        </w:tc>
        <w:tc>
          <w:tcPr>
            <w:tcBorders/>
            <w:shd w:val="clear" w:color="auto" w:fill="FFFFFF"/>
            <w:vAlign w:val="bottom"/>
          </w:tcPr>
          <w:p>
            <w:pPr>
              <w:pStyle w:val="Style17"/>
              <w:keepNext w:val="0"/>
              <w:keepLines w:val="0"/>
              <w:widowControl w:val="0"/>
              <w:shd w:val="clear" w:color="auto" w:fill="auto"/>
              <w:bidi w:val="0"/>
              <w:spacing w:before="0" w:after="0" w:line="269" w:lineRule="exact"/>
              <w:ind w:left="0" w:right="0" w:firstLine="0"/>
              <w:jc w:val="left"/>
              <w:rPr>
                <w:sz w:val="17"/>
                <w:szCs w:val="17"/>
              </w:rPr>
            </w:pPr>
            <w:r>
              <w:rPr>
                <w:rFonts w:ascii="SimSun" w:eastAsia="SimSun" w:hAnsi="SimSun" w:cs="SimSun"/>
                <w:color w:val="000000"/>
                <w:spacing w:val="0"/>
                <w:w w:val="100"/>
                <w:position w:val="0"/>
                <w:sz w:val="17"/>
                <w:szCs w:val="17"/>
              </w:rPr>
              <w:t>宁波锦</w:t>
            </w:r>
            <w:r>
              <w:rPr>
                <w:rFonts w:ascii="SimHei" w:eastAsia="SimHei" w:hAnsi="SimHei" w:cs="SimHei"/>
                <w:color w:val="000000"/>
                <w:spacing w:val="0"/>
                <w:w w:val="100"/>
                <w:position w:val="0"/>
                <w:sz w:val="18"/>
                <w:szCs w:val="18"/>
              </w:rPr>
              <w:t>婳</w:t>
            </w:r>
            <w:r>
              <w:rPr>
                <w:rFonts w:ascii="SimSun" w:eastAsia="SimSun" w:hAnsi="SimSun" w:cs="SimSun"/>
                <w:color w:val="000000"/>
                <w:spacing w:val="0"/>
                <w:w w:val="100"/>
                <w:position w:val="0"/>
                <w:sz w:val="17"/>
                <w:szCs w:val="17"/>
              </w:rPr>
              <w:t>企业管理咨询有限公司</w:t>
            </w:r>
            <w:r>
              <w:rPr>
                <w:rFonts w:ascii="Arial Narrow" w:eastAsia="Arial Narrow" w:hAnsi="Arial Narrow" w:cs="Arial Narrow"/>
                <w:color w:val="000000"/>
                <w:spacing w:val="0"/>
                <w:w w:val="100"/>
                <w:position w:val="0"/>
                <w:sz w:val="18"/>
                <w:szCs w:val="18"/>
              </w:rPr>
              <w:t xml:space="preserve">100% </w:t>
            </w:r>
            <w:r>
              <w:rPr>
                <w:rFonts w:ascii="SimSun" w:eastAsia="SimSun" w:hAnsi="SimSun" w:cs="SimSun"/>
                <w:color w:val="000000"/>
                <w:spacing w:val="0"/>
                <w:w w:val="100"/>
                <w:position w:val="0"/>
                <w:sz w:val="17"/>
                <w:szCs w:val="17"/>
              </w:rPr>
              <w:t>股权</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Arial Narrow" w:eastAsia="Arial Narrow" w:hAnsi="Arial Narrow" w:cs="Arial Narrow"/>
                <w:color w:val="000000"/>
                <w:spacing w:val="0"/>
                <w:w w:val="100"/>
                <w:position w:val="0"/>
                <w:sz w:val="18"/>
                <w:szCs w:val="18"/>
              </w:rPr>
              <w:t>100%</w:t>
            </w:r>
            <w:r>
              <w:rPr>
                <w:rFonts w:ascii="SimSun" w:eastAsia="SimSun" w:hAnsi="SimSun" w:cs="SimSun"/>
                <w:color w:val="000000"/>
                <w:spacing w:val="0"/>
                <w:w w:val="100"/>
                <w:position w:val="0"/>
                <w:sz w:val="17"/>
                <w:szCs w:val="17"/>
              </w:rPr>
              <w:t>股权</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1,000.00</w:t>
            </w:r>
          </w:p>
        </w:tc>
      </w:tr>
      <w:tr>
        <w:trPr>
          <w:trHeight w:val="624" w:hRule="exact"/>
        </w:trPr>
        <w:tc>
          <w:tcPr>
            <w:tcBorders/>
            <w:shd w:val="clear" w:color="auto" w:fill="FFFFFF"/>
            <w:vAlign w:val="bottom"/>
          </w:tcPr>
          <w:p>
            <w:pPr>
              <w:pStyle w:val="Style17"/>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长沙长厦雅苑房地产开发有限 公司</w:t>
            </w:r>
          </w:p>
        </w:tc>
        <w:tc>
          <w:tcPr>
            <w:tcBorders/>
            <w:shd w:val="clear" w:color="auto" w:fill="FFFFFF"/>
            <w:vAlign w:val="bottom"/>
          </w:tcPr>
          <w:p>
            <w:pPr>
              <w:pStyle w:val="Style17"/>
              <w:keepNext w:val="0"/>
              <w:keepLines w:val="0"/>
              <w:widowControl w:val="0"/>
              <w:shd w:val="clear" w:color="auto" w:fill="auto"/>
              <w:bidi w:val="0"/>
              <w:spacing w:before="0" w:after="0" w:line="230" w:lineRule="exact"/>
              <w:ind w:left="0" w:right="0" w:firstLine="0"/>
              <w:jc w:val="left"/>
              <w:rPr>
                <w:sz w:val="17"/>
                <w:szCs w:val="17"/>
              </w:rPr>
            </w:pPr>
            <w:r>
              <w:rPr>
                <w:rFonts w:ascii="SimSun" w:eastAsia="SimSun" w:hAnsi="SimSun" w:cs="SimSun"/>
                <w:color w:val="000000"/>
                <w:spacing w:val="0"/>
                <w:w w:val="100"/>
                <w:position w:val="0"/>
                <w:sz w:val="17"/>
                <w:szCs w:val="17"/>
              </w:rPr>
              <w:t>常德南雅房地产开发有限公司</w:t>
            </w:r>
            <w:r>
              <w:rPr>
                <w:rFonts w:ascii="Arial Narrow" w:eastAsia="Arial Narrow" w:hAnsi="Arial Narrow" w:cs="Arial Narrow"/>
                <w:color w:val="000000"/>
                <w:spacing w:val="0"/>
                <w:w w:val="100"/>
                <w:position w:val="0"/>
                <w:sz w:val="18"/>
                <w:szCs w:val="18"/>
              </w:rPr>
              <w:t>100%</w:t>
            </w:r>
            <w:r>
              <w:rPr>
                <w:rFonts w:ascii="SimSun" w:eastAsia="SimSun" w:hAnsi="SimSun" w:cs="SimSun"/>
                <w:color w:val="000000"/>
                <w:spacing w:val="0"/>
                <w:w w:val="100"/>
                <w:position w:val="0"/>
                <w:sz w:val="17"/>
                <w:szCs w:val="17"/>
              </w:rPr>
              <w:t>股 权</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Arial Narrow" w:eastAsia="Arial Narrow" w:hAnsi="Arial Narrow" w:cs="Arial Narrow"/>
                <w:color w:val="000000"/>
                <w:spacing w:val="0"/>
                <w:w w:val="100"/>
                <w:position w:val="0"/>
                <w:sz w:val="18"/>
                <w:szCs w:val="18"/>
              </w:rPr>
              <w:t>100%</w:t>
            </w:r>
            <w:r>
              <w:rPr>
                <w:rFonts w:ascii="SimSun" w:eastAsia="SimSun" w:hAnsi="SimSun" w:cs="SimSun"/>
                <w:color w:val="000000"/>
                <w:spacing w:val="0"/>
                <w:w w:val="100"/>
                <w:position w:val="0"/>
                <w:sz w:val="17"/>
                <w:szCs w:val="17"/>
              </w:rPr>
              <w:t>股权</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990.00</w:t>
            </w:r>
          </w:p>
        </w:tc>
      </w:tr>
      <w:tr>
        <w:trPr>
          <w:trHeight w:val="499"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江苏锦翠房地产有限公司</w:t>
            </w:r>
          </w:p>
        </w:tc>
        <w:tc>
          <w:tcPr>
            <w:tcBorders/>
            <w:shd w:val="clear" w:color="auto" w:fill="FFFFFF"/>
            <w:vAlign w:val="bottom"/>
          </w:tcPr>
          <w:p>
            <w:pPr>
              <w:pStyle w:val="Style17"/>
              <w:keepNext w:val="0"/>
              <w:keepLines w:val="0"/>
              <w:widowControl w:val="0"/>
              <w:shd w:val="clear" w:color="auto" w:fill="auto"/>
              <w:bidi w:val="0"/>
              <w:spacing w:before="0" w:after="0" w:line="230" w:lineRule="exact"/>
              <w:ind w:left="0" w:right="0" w:firstLine="0"/>
              <w:jc w:val="left"/>
              <w:rPr>
                <w:sz w:val="17"/>
                <w:szCs w:val="17"/>
              </w:rPr>
            </w:pPr>
            <w:r>
              <w:rPr>
                <w:rFonts w:ascii="SimSun" w:eastAsia="SimSun" w:hAnsi="SimSun" w:cs="SimSun"/>
                <w:color w:val="000000"/>
                <w:spacing w:val="0"/>
                <w:w w:val="100"/>
                <w:position w:val="0"/>
                <w:sz w:val="17"/>
                <w:szCs w:val="17"/>
              </w:rPr>
              <w:t>武汉金诚企业管理咨询有限公司</w:t>
            </w: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7"/>
                <w:szCs w:val="17"/>
              </w:rPr>
              <w:t>股 权</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7"/>
                <w:szCs w:val="17"/>
              </w:rPr>
              <w:t>股权</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50.00</w:t>
            </w:r>
          </w:p>
        </w:tc>
      </w:tr>
    </w:tbl>
    <w:p>
      <w:pPr>
        <w:spacing w:lineRule="exact" w:line="1"/>
        <w:rPr>
          <w:sz w:val="2"/>
          <w:szCs w:val="2"/>
        </w:rPr>
      </w:pPr>
      <w:r>
        <w:br w:type="page"/>
      </w:r>
    </w:p>
    <w:tbl>
      <w:tblPr>
        <w:tblOverlap w:val="never"/>
        <w:jc w:val="center"/>
        <w:tblLayout w:type="fixed"/>
      </w:tblPr>
      <w:tblGrid>
        <w:gridCol w:w="2558"/>
        <w:gridCol w:w="3307"/>
        <w:gridCol w:w="341"/>
        <w:gridCol w:w="595"/>
        <w:gridCol w:w="3686"/>
        <w:gridCol w:w="2746"/>
        <w:gridCol w:w="1493"/>
      </w:tblGrid>
      <w:tr>
        <w:trPr>
          <w:trHeight w:val="514"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抵押人</w:t>
            </w:r>
            <w:r>
              <w:rPr>
                <w:rFonts w:ascii="Arial Narrow" w:eastAsia="Arial Narrow" w:hAnsi="Arial Narrow" w:cs="Arial Narrow"/>
                <w:b/>
                <w:bCs/>
                <w:color w:val="000000"/>
                <w:spacing w:val="0"/>
                <w:w w:val="100"/>
                <w:position w:val="0"/>
                <w:sz w:val="18"/>
                <w:szCs w:val="18"/>
              </w:rPr>
              <w:t>/</w:t>
            </w:r>
            <w:r>
              <w:rPr>
                <w:rFonts w:ascii="SimSun" w:eastAsia="SimSun" w:hAnsi="SimSun" w:cs="SimSun"/>
                <w:b/>
                <w:bCs/>
                <w:color w:val="000000"/>
                <w:spacing w:val="0"/>
                <w:w w:val="100"/>
                <w:position w:val="0"/>
                <w:sz w:val="17"/>
                <w:szCs w:val="17"/>
              </w:rPr>
              <w:t>质押人</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抵押物</w:t>
            </w:r>
            <w:r>
              <w:rPr>
                <w:rFonts w:ascii="Arial Narrow" w:eastAsia="Arial Narrow" w:hAnsi="Arial Narrow" w:cs="Arial Narrow"/>
                <w:b/>
                <w:bCs/>
                <w:color w:val="000000"/>
                <w:spacing w:val="0"/>
                <w:w w:val="100"/>
                <w:position w:val="0"/>
                <w:sz w:val="18"/>
                <w:szCs w:val="18"/>
              </w:rPr>
              <w:t>/</w:t>
            </w:r>
            <w:r>
              <w:rPr>
                <w:rFonts w:ascii="SimSun" w:eastAsia="SimSun" w:hAnsi="SimSun" w:cs="SimSun"/>
                <w:b/>
                <w:bCs/>
                <w:color w:val="000000"/>
                <w:spacing w:val="0"/>
                <w:w w:val="100"/>
                <w:position w:val="0"/>
                <w:sz w:val="17"/>
                <w:szCs w:val="17"/>
              </w:rPr>
              <w:t>质押物名称</w:t>
            </w:r>
          </w:p>
        </w:tc>
        <w:tc>
          <w:tcPr>
            <w:gridSpan w:val="2"/>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证号</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抵押面积或数量</w:t>
            </w:r>
          </w:p>
        </w:tc>
        <w:tc>
          <w:tcPr>
            <w:tcBorders>
              <w:top w:val="single" w:sz="4"/>
            </w:tcBorders>
            <w:shd w:val="clear" w:color="auto" w:fill="FFFFFF"/>
            <w:vAlign w:val="top"/>
          </w:tcPr>
          <w:p>
            <w:pPr>
              <w:pStyle w:val="Style17"/>
              <w:keepNext w:val="0"/>
              <w:keepLines w:val="0"/>
              <w:widowControl w:val="0"/>
              <w:shd w:val="clear" w:color="auto" w:fill="auto"/>
              <w:bidi w:val="0"/>
              <w:spacing w:before="0" w:after="0" w:line="240" w:lineRule="exact"/>
              <w:ind w:left="0" w:right="0" w:firstLine="0"/>
              <w:jc w:val="right"/>
              <w:rPr>
                <w:sz w:val="17"/>
                <w:szCs w:val="17"/>
              </w:rPr>
            </w:pPr>
            <w:r>
              <w:rPr>
                <w:rFonts w:ascii="SimSun" w:eastAsia="SimSun" w:hAnsi="SimSun" w:cs="SimSun"/>
                <w:b/>
                <w:bCs/>
                <w:color w:val="000000"/>
                <w:spacing w:val="0"/>
                <w:w w:val="100"/>
                <w:position w:val="0"/>
                <w:sz w:val="17"/>
                <w:szCs w:val="17"/>
              </w:rPr>
              <w:t>抵押价值</w:t>
            </w:r>
            <w:r>
              <w:rPr>
                <w:rFonts w:ascii="Arial Narrow" w:eastAsia="Arial Narrow" w:hAnsi="Arial Narrow" w:cs="Arial Narrow"/>
                <w:b/>
                <w:bCs/>
                <w:color w:val="000000"/>
                <w:spacing w:val="0"/>
                <w:w w:val="100"/>
                <w:position w:val="0"/>
                <w:sz w:val="18"/>
                <w:szCs w:val="18"/>
              </w:rPr>
              <w:t>/</w:t>
            </w:r>
            <w:r>
              <w:rPr>
                <w:rFonts w:ascii="SimSun" w:eastAsia="SimSun" w:hAnsi="SimSun" w:cs="SimSun"/>
                <w:b/>
                <w:bCs/>
                <w:color w:val="000000"/>
                <w:spacing w:val="0"/>
                <w:w w:val="100"/>
                <w:position w:val="0"/>
                <w:sz w:val="17"/>
                <w:szCs w:val="17"/>
              </w:rPr>
              <w:t>担保金 额（万元）</w:t>
            </w:r>
          </w:p>
        </w:tc>
      </w:tr>
      <w:tr>
        <w:trPr>
          <w:trHeight w:val="494"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杭州锦启置业有限公司</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杭州翰远企业管理咨询有限公司</w:t>
            </w:r>
            <w:r>
              <w:rPr>
                <w:rFonts w:ascii="Arial Narrow" w:eastAsia="Arial Narrow" w:hAnsi="Arial Narrow" w:cs="Arial Narrow"/>
                <w:color w:val="000000"/>
                <w:spacing w:val="0"/>
                <w:w w:val="100"/>
                <w:position w:val="0"/>
                <w:sz w:val="18"/>
                <w:szCs w:val="18"/>
              </w:rPr>
              <w:t>30%</w:t>
            </w:r>
            <w:r>
              <w:rPr>
                <w:rFonts w:ascii="SimSun" w:eastAsia="SimSun" w:hAnsi="SimSun" w:cs="SimSun"/>
                <w:color w:val="000000"/>
                <w:spacing w:val="0"/>
                <w:w w:val="100"/>
                <w:position w:val="0"/>
                <w:sz w:val="17"/>
                <w:szCs w:val="17"/>
              </w:rPr>
              <w:t>股 权</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40" w:right="0" w:firstLine="0"/>
              <w:jc w:val="both"/>
              <w:rPr>
                <w:sz w:val="17"/>
                <w:szCs w:val="17"/>
              </w:rPr>
            </w:pPr>
            <w:r>
              <w:rPr>
                <w:rFonts w:ascii="Arial Narrow" w:eastAsia="Arial Narrow" w:hAnsi="Arial Narrow" w:cs="Arial Narrow"/>
                <w:color w:val="000000"/>
                <w:spacing w:val="0"/>
                <w:w w:val="100"/>
                <w:position w:val="0"/>
                <w:sz w:val="18"/>
                <w:szCs w:val="18"/>
              </w:rPr>
              <w:t>30%</w:t>
            </w:r>
            <w:r>
              <w:rPr>
                <w:rFonts w:ascii="SimSun" w:eastAsia="SimSun" w:hAnsi="SimSun" w:cs="SimSun"/>
                <w:color w:val="000000"/>
                <w:spacing w:val="0"/>
                <w:w w:val="100"/>
                <w:position w:val="0"/>
                <w:sz w:val="17"/>
                <w:szCs w:val="17"/>
              </w:rPr>
              <w:t>股权</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300.00</w:t>
            </w:r>
          </w:p>
        </w:tc>
      </w:tr>
      <w:tr>
        <w:trPr>
          <w:trHeight w:val="547" w:hRule="exact"/>
        </w:trPr>
        <w:tc>
          <w:tcPr>
            <w:tcBorders/>
            <w:shd w:val="clear" w:color="auto" w:fill="FFFFFF"/>
            <w:vAlign w:val="bottom"/>
          </w:tcPr>
          <w:p>
            <w:pPr>
              <w:pStyle w:val="Style17"/>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杭州翰远企业管理咨询有限公 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湖州悦馨置业有限公司</w:t>
            </w:r>
            <w:r>
              <w:rPr>
                <w:rFonts w:ascii="Arial Narrow" w:eastAsia="Arial Narrow" w:hAnsi="Arial Narrow" w:cs="Arial Narrow"/>
                <w:color w:val="000000"/>
                <w:spacing w:val="0"/>
                <w:w w:val="100"/>
                <w:position w:val="0"/>
                <w:sz w:val="18"/>
                <w:szCs w:val="18"/>
              </w:rPr>
              <w:t>100%</w:t>
            </w:r>
            <w:r>
              <w:rPr>
                <w:rFonts w:ascii="SimSun" w:eastAsia="SimSun" w:hAnsi="SimSun" w:cs="SimSun"/>
                <w:color w:val="000000"/>
                <w:spacing w:val="0"/>
                <w:w w:val="100"/>
                <w:position w:val="0"/>
                <w:sz w:val="17"/>
                <w:szCs w:val="17"/>
              </w:rPr>
              <w:t>股权</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860" w:right="0" w:firstLine="0"/>
              <w:jc w:val="both"/>
              <w:rPr>
                <w:sz w:val="17"/>
                <w:szCs w:val="17"/>
              </w:rPr>
            </w:pPr>
            <w:r>
              <w:rPr>
                <w:rFonts w:ascii="Arial Narrow" w:eastAsia="Arial Narrow" w:hAnsi="Arial Narrow" w:cs="Arial Narrow"/>
                <w:color w:val="000000"/>
                <w:spacing w:val="0"/>
                <w:w w:val="100"/>
                <w:position w:val="0"/>
                <w:sz w:val="18"/>
                <w:szCs w:val="18"/>
              </w:rPr>
              <w:t>100%</w:t>
            </w:r>
            <w:r>
              <w:rPr>
                <w:rFonts w:ascii="SimSun" w:eastAsia="SimSun" w:hAnsi="SimSun" w:cs="SimSun"/>
                <w:color w:val="000000"/>
                <w:spacing w:val="0"/>
                <w:w w:val="100"/>
                <w:position w:val="0"/>
                <w:sz w:val="17"/>
                <w:szCs w:val="17"/>
              </w:rPr>
              <w:t>股权</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left"/>
            </w:pPr>
            <w:r>
              <w:rPr>
                <w:rFonts w:ascii="Arial Narrow" w:eastAsia="Arial Narrow" w:hAnsi="Arial Narrow" w:cs="Arial Narrow"/>
                <w:color w:val="000000"/>
                <w:spacing w:val="0"/>
                <w:w w:val="100"/>
                <w:position w:val="0"/>
                <w:sz w:val="18"/>
                <w:szCs w:val="18"/>
              </w:rPr>
              <w:t>1,000.00</w:t>
            </w:r>
          </w:p>
        </w:tc>
      </w:tr>
      <w:tr>
        <w:trPr>
          <w:trHeight w:val="394"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济南鸿义置业有限公司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国有建设用地使用权</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鲁</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2020</w:t>
            </w:r>
            <w:r>
              <w:rPr>
                <w:rFonts w:ascii="SimSun" w:eastAsia="SimSun" w:hAnsi="SimSun" w:cs="SimSun"/>
                <w:color w:val="000000"/>
                <w:spacing w:val="0"/>
                <w:w w:val="100"/>
                <w:position w:val="0"/>
                <w:sz w:val="17"/>
                <w:szCs w:val="17"/>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济南市不动产权第</w:t>
            </w:r>
            <w:r>
              <w:rPr>
                <w:rFonts w:ascii="Arial Narrow" w:eastAsia="Arial Narrow" w:hAnsi="Arial Narrow" w:cs="Arial Narrow"/>
                <w:color w:val="000000"/>
                <w:spacing w:val="0"/>
                <w:w w:val="100"/>
                <w:position w:val="0"/>
                <w:sz w:val="18"/>
                <w:szCs w:val="18"/>
              </w:rPr>
              <w:t>0136861</w:t>
            </w:r>
            <w:r>
              <w:rPr>
                <w:rFonts w:ascii="SimSun" w:eastAsia="SimSun" w:hAnsi="SimSun" w:cs="SimSun"/>
                <w:color w:val="000000"/>
                <w:spacing w:val="0"/>
                <w:w w:val="100"/>
                <w:position w:val="0"/>
                <w:sz w:val="17"/>
                <w:szCs w:val="17"/>
              </w:rPr>
              <w:t>号</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Arial Narrow" w:eastAsia="Arial Narrow" w:hAnsi="Arial Narrow" w:cs="Arial Narrow"/>
                <w:color w:val="000000"/>
                <w:spacing w:val="0"/>
                <w:w w:val="100"/>
                <w:position w:val="0"/>
                <w:sz w:val="18"/>
                <w:szCs w:val="18"/>
              </w:rPr>
              <w:t>9382</w:t>
            </w:r>
            <w:r>
              <w:rPr>
                <w:rFonts w:ascii="SimSun" w:eastAsia="SimSun" w:hAnsi="SimSun" w:cs="SimSun"/>
                <w:color w:val="000000"/>
                <w:spacing w:val="0"/>
                <w:w w:val="100"/>
                <w:position w:val="0"/>
                <w:sz w:val="17"/>
                <w:szCs w:val="17"/>
              </w:rPr>
              <w:t>平方米</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both"/>
            </w:pPr>
            <w:r>
              <w:rPr>
                <w:rFonts w:ascii="Arial Narrow" w:eastAsia="Arial Narrow" w:hAnsi="Arial Narrow" w:cs="Arial Narrow"/>
                <w:color w:val="000000"/>
                <w:spacing w:val="0"/>
                <w:w w:val="100"/>
                <w:position w:val="0"/>
                <w:sz w:val="18"/>
                <w:szCs w:val="18"/>
              </w:rPr>
              <w:t>20,265.82</w:t>
            </w: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济南鸿义置业有限公司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国有建设用地使用权</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鲁</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2020</w:t>
            </w:r>
            <w:r>
              <w:rPr>
                <w:rFonts w:ascii="SimSun" w:eastAsia="SimSun" w:hAnsi="SimSun" w:cs="SimSun"/>
                <w:color w:val="000000"/>
                <w:spacing w:val="0"/>
                <w:w w:val="100"/>
                <w:position w:val="0"/>
                <w:sz w:val="17"/>
                <w:szCs w:val="17"/>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济南市不动产权第</w:t>
            </w:r>
            <w:r>
              <w:rPr>
                <w:rFonts w:ascii="Arial Narrow" w:eastAsia="Arial Narrow" w:hAnsi="Arial Narrow" w:cs="Arial Narrow"/>
                <w:color w:val="000000"/>
                <w:spacing w:val="0"/>
                <w:w w:val="100"/>
                <w:position w:val="0"/>
                <w:sz w:val="18"/>
                <w:szCs w:val="18"/>
              </w:rPr>
              <w:t>0124922</w:t>
            </w:r>
            <w:r>
              <w:rPr>
                <w:rFonts w:ascii="SimSun" w:eastAsia="SimSun" w:hAnsi="SimSun" w:cs="SimSun"/>
                <w:color w:val="000000"/>
                <w:spacing w:val="0"/>
                <w:w w:val="100"/>
                <w:position w:val="0"/>
                <w:sz w:val="17"/>
                <w:szCs w:val="17"/>
              </w:rPr>
              <w:t>号</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600" w:right="0" w:firstLine="0"/>
              <w:jc w:val="both"/>
              <w:rPr>
                <w:sz w:val="17"/>
                <w:szCs w:val="17"/>
              </w:rPr>
            </w:pPr>
            <w:r>
              <w:rPr>
                <w:rFonts w:ascii="Arial Narrow" w:eastAsia="Arial Narrow" w:hAnsi="Arial Narrow" w:cs="Arial Narrow"/>
                <w:color w:val="000000"/>
                <w:spacing w:val="0"/>
                <w:w w:val="100"/>
                <w:position w:val="0"/>
                <w:sz w:val="18"/>
                <w:szCs w:val="18"/>
              </w:rPr>
              <w:t>12055</w:t>
            </w:r>
            <w:r>
              <w:rPr>
                <w:rFonts w:ascii="SimSun" w:eastAsia="SimSun" w:hAnsi="SimSun" w:cs="SimSun"/>
                <w:color w:val="000000"/>
                <w:spacing w:val="0"/>
                <w:w w:val="100"/>
                <w:position w:val="0"/>
                <w:sz w:val="17"/>
                <w:szCs w:val="17"/>
              </w:rPr>
              <w:t>平方米</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both"/>
            </w:pPr>
            <w:r>
              <w:rPr>
                <w:rFonts w:ascii="Arial Narrow" w:eastAsia="Arial Narrow" w:hAnsi="Arial Narrow" w:cs="Arial Narrow"/>
                <w:color w:val="000000"/>
                <w:spacing w:val="0"/>
                <w:w w:val="100"/>
                <w:position w:val="0"/>
                <w:sz w:val="18"/>
                <w:szCs w:val="18"/>
              </w:rPr>
              <w:t>30,738.45</w:t>
            </w:r>
          </w:p>
        </w:tc>
      </w:tr>
      <w:tr>
        <w:trPr>
          <w:trHeight w:val="33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济南鸿义置业有限公司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国有建设用地使用权</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鲁</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2020</w:t>
            </w:r>
            <w:r>
              <w:rPr>
                <w:rFonts w:ascii="SimSun" w:eastAsia="SimSun" w:hAnsi="SimSun" w:cs="SimSun"/>
                <w:color w:val="000000"/>
                <w:spacing w:val="0"/>
                <w:w w:val="100"/>
                <w:position w:val="0"/>
                <w:sz w:val="17"/>
                <w:szCs w:val="17"/>
              </w:rPr>
              <w:t>）</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济南市不动产权第</w:t>
            </w:r>
            <w:r>
              <w:rPr>
                <w:rFonts w:ascii="Arial Narrow" w:eastAsia="Arial Narrow" w:hAnsi="Arial Narrow" w:cs="Arial Narrow"/>
                <w:color w:val="000000"/>
                <w:spacing w:val="0"/>
                <w:w w:val="100"/>
                <w:position w:val="0"/>
                <w:sz w:val="18"/>
                <w:szCs w:val="18"/>
              </w:rPr>
              <w:t>0173825</w:t>
            </w:r>
            <w:r>
              <w:rPr>
                <w:rFonts w:ascii="SimSun" w:eastAsia="SimSun" w:hAnsi="SimSun" w:cs="SimSun"/>
                <w:color w:val="000000"/>
                <w:spacing w:val="0"/>
                <w:w w:val="100"/>
                <w:position w:val="0"/>
                <w:sz w:val="17"/>
                <w:szCs w:val="17"/>
              </w:rPr>
              <w:t>号</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600" w:right="0" w:firstLine="0"/>
              <w:jc w:val="both"/>
              <w:rPr>
                <w:sz w:val="17"/>
                <w:szCs w:val="17"/>
              </w:rPr>
            </w:pPr>
            <w:r>
              <w:rPr>
                <w:rFonts w:ascii="Arial Narrow" w:eastAsia="Arial Narrow" w:hAnsi="Arial Narrow" w:cs="Arial Narrow"/>
                <w:color w:val="000000"/>
                <w:spacing w:val="0"/>
                <w:w w:val="100"/>
                <w:position w:val="0"/>
                <w:sz w:val="18"/>
                <w:szCs w:val="18"/>
              </w:rPr>
              <w:t>23155</w:t>
            </w:r>
            <w:r>
              <w:rPr>
                <w:rFonts w:ascii="SimSun" w:eastAsia="SimSun" w:hAnsi="SimSun" w:cs="SimSun"/>
                <w:color w:val="000000"/>
                <w:spacing w:val="0"/>
                <w:w w:val="100"/>
                <w:position w:val="0"/>
                <w:sz w:val="17"/>
                <w:szCs w:val="17"/>
              </w:rPr>
              <w:t>平方米</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both"/>
            </w:pPr>
            <w:r>
              <w:rPr>
                <w:rFonts w:ascii="Arial Narrow" w:eastAsia="Arial Narrow" w:hAnsi="Arial Narrow" w:cs="Arial Narrow"/>
                <w:color w:val="000000"/>
                <w:spacing w:val="0"/>
                <w:w w:val="100"/>
                <w:position w:val="0"/>
                <w:sz w:val="18"/>
                <w:szCs w:val="18"/>
              </w:rPr>
              <w:t>57,678.04</w:t>
            </w:r>
          </w:p>
        </w:tc>
      </w:tr>
      <w:tr>
        <w:trPr>
          <w:trHeight w:val="499"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南通中南新世界中心开发有限</w:t>
            </w:r>
          </w:p>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济南鸿义置业有限公司</w:t>
            </w:r>
            <w:r>
              <w:rPr>
                <w:rFonts w:ascii="Arial Narrow" w:eastAsia="Arial Narrow" w:hAnsi="Arial Narrow" w:cs="Arial Narrow"/>
                <w:color w:val="000000"/>
                <w:spacing w:val="0"/>
                <w:w w:val="100"/>
                <w:position w:val="0"/>
                <w:sz w:val="18"/>
                <w:szCs w:val="18"/>
              </w:rPr>
              <w:t>36%</w:t>
            </w:r>
            <w:r>
              <w:rPr>
                <w:rFonts w:ascii="SimSun" w:eastAsia="SimSun" w:hAnsi="SimSun" w:cs="SimSun"/>
                <w:color w:val="000000"/>
                <w:spacing w:val="0"/>
                <w:w w:val="100"/>
                <w:position w:val="0"/>
                <w:sz w:val="17"/>
                <w:szCs w:val="17"/>
              </w:rPr>
              <w:t>股权</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940" w:right="0" w:firstLine="0"/>
              <w:jc w:val="both"/>
              <w:rPr>
                <w:sz w:val="17"/>
                <w:szCs w:val="17"/>
              </w:rPr>
            </w:pPr>
            <w:r>
              <w:rPr>
                <w:rFonts w:ascii="Arial Narrow" w:eastAsia="Arial Narrow" w:hAnsi="Arial Narrow" w:cs="Arial Narrow"/>
                <w:color w:val="000000"/>
                <w:spacing w:val="0"/>
                <w:w w:val="100"/>
                <w:position w:val="0"/>
                <w:sz w:val="18"/>
                <w:szCs w:val="18"/>
              </w:rPr>
              <w:t>36%</w:t>
            </w:r>
            <w:r>
              <w:rPr>
                <w:rFonts w:ascii="SimSun" w:eastAsia="SimSun" w:hAnsi="SimSun" w:cs="SimSun"/>
                <w:color w:val="000000"/>
                <w:spacing w:val="0"/>
                <w:w w:val="100"/>
                <w:position w:val="0"/>
                <w:sz w:val="17"/>
                <w:szCs w:val="17"/>
              </w:rPr>
              <w:t>股权</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both"/>
            </w:pPr>
            <w:r>
              <w:rPr>
                <w:rFonts w:ascii="Arial Narrow" w:eastAsia="Arial Narrow" w:hAnsi="Arial Narrow" w:cs="Arial Narrow"/>
                <w:color w:val="000000"/>
                <w:spacing w:val="0"/>
                <w:w w:val="100"/>
                <w:position w:val="0"/>
                <w:sz w:val="18"/>
                <w:szCs w:val="18"/>
              </w:rPr>
              <w:t>39,600.00</w:t>
            </w:r>
          </w:p>
        </w:tc>
      </w:tr>
      <w:tr>
        <w:trPr>
          <w:trHeight w:val="552" w:hRule="exact"/>
        </w:trPr>
        <w:tc>
          <w:tcPr>
            <w:tcBorders/>
            <w:shd w:val="clear" w:color="auto" w:fill="FFFFFF"/>
            <w:vAlign w:val="bottom"/>
          </w:tcPr>
          <w:p>
            <w:pPr>
              <w:pStyle w:val="Style17"/>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泰安中南城市投资有限责任公 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济南鸿义置业有限公司</w:t>
            </w:r>
            <w:r>
              <w:rPr>
                <w:rFonts w:ascii="Arial Narrow" w:eastAsia="Arial Narrow" w:hAnsi="Arial Narrow" w:cs="Arial Narrow"/>
                <w:color w:val="000000"/>
                <w:spacing w:val="0"/>
                <w:w w:val="100"/>
                <w:position w:val="0"/>
                <w:sz w:val="18"/>
                <w:szCs w:val="18"/>
              </w:rPr>
              <w:t>15%</w:t>
            </w:r>
            <w:r>
              <w:rPr>
                <w:rFonts w:ascii="SimSun" w:eastAsia="SimSun" w:hAnsi="SimSun" w:cs="SimSun"/>
                <w:color w:val="000000"/>
                <w:spacing w:val="0"/>
                <w:w w:val="100"/>
                <w:position w:val="0"/>
                <w:sz w:val="17"/>
                <w:szCs w:val="17"/>
              </w:rPr>
              <w:t>股权</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940" w:right="0" w:firstLine="0"/>
              <w:jc w:val="both"/>
              <w:rPr>
                <w:sz w:val="17"/>
                <w:szCs w:val="17"/>
              </w:rPr>
            </w:pPr>
            <w:r>
              <w:rPr>
                <w:rFonts w:ascii="Arial Narrow" w:eastAsia="Arial Narrow" w:hAnsi="Arial Narrow" w:cs="Arial Narrow"/>
                <w:color w:val="000000"/>
                <w:spacing w:val="0"/>
                <w:w w:val="100"/>
                <w:position w:val="0"/>
                <w:sz w:val="18"/>
                <w:szCs w:val="18"/>
              </w:rPr>
              <w:t>15%</w:t>
            </w:r>
            <w:r>
              <w:rPr>
                <w:rFonts w:ascii="SimSun" w:eastAsia="SimSun" w:hAnsi="SimSun" w:cs="SimSun"/>
                <w:color w:val="000000"/>
                <w:spacing w:val="0"/>
                <w:w w:val="100"/>
                <w:position w:val="0"/>
                <w:sz w:val="17"/>
                <w:szCs w:val="17"/>
              </w:rPr>
              <w:t>股 权</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both"/>
            </w:pPr>
            <w:r>
              <w:rPr>
                <w:rFonts w:ascii="Arial Narrow" w:eastAsia="Arial Narrow" w:hAnsi="Arial Narrow" w:cs="Arial Narrow"/>
                <w:color w:val="000000"/>
                <w:spacing w:val="0"/>
                <w:w w:val="100"/>
                <w:position w:val="0"/>
                <w:sz w:val="18"/>
                <w:szCs w:val="18"/>
              </w:rPr>
              <w:t>16,500.00</w:t>
            </w:r>
          </w:p>
        </w:tc>
      </w:tr>
      <w:tr>
        <w:trPr>
          <w:trHeight w:val="542"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南通鑫恒置业有限公司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南通</w:t>
            </w:r>
            <w:r>
              <w:rPr>
                <w:rFonts w:ascii="Arial Narrow" w:eastAsia="Arial Narrow" w:hAnsi="Arial Narrow" w:cs="Arial Narrow"/>
                <w:color w:val="000000"/>
                <w:spacing w:val="0"/>
                <w:w w:val="100"/>
                <w:position w:val="0"/>
                <w:sz w:val="18"/>
                <w:szCs w:val="18"/>
              </w:rPr>
              <w:t>CR2020-005</w:t>
            </w:r>
            <w:r>
              <w:rPr>
                <w:rFonts w:ascii="SimSun" w:eastAsia="SimSun" w:hAnsi="SimSun" w:cs="SimSun"/>
                <w:color w:val="000000"/>
                <w:spacing w:val="0"/>
                <w:w w:val="100"/>
                <w:position w:val="0"/>
                <w:sz w:val="17"/>
                <w:szCs w:val="17"/>
              </w:rPr>
              <w:t>地块国有建设用地使用</w:t>
            </w:r>
          </w:p>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权及在建工程</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苏</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2020</w:t>
            </w:r>
            <w:r>
              <w:rPr>
                <w:rFonts w:ascii="SimSun" w:eastAsia="SimSun" w:hAnsi="SimSun" w:cs="SimSun"/>
                <w:color w:val="000000"/>
                <w:spacing w:val="0"/>
                <w:w w:val="100"/>
                <w:position w:val="0"/>
                <w:sz w:val="17"/>
                <w:szCs w:val="17"/>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通州区不动产权第</w:t>
            </w:r>
            <w:r>
              <w:rPr>
                <w:rFonts w:ascii="Arial Narrow" w:eastAsia="Arial Narrow" w:hAnsi="Arial Narrow" w:cs="Arial Narrow"/>
                <w:color w:val="000000"/>
                <w:spacing w:val="0"/>
                <w:w w:val="100"/>
                <w:position w:val="0"/>
                <w:sz w:val="18"/>
                <w:szCs w:val="18"/>
              </w:rPr>
              <w:t>0014094</w:t>
            </w:r>
            <w:r>
              <w:rPr>
                <w:rFonts w:ascii="SimSun" w:eastAsia="SimSun" w:hAnsi="SimSun" w:cs="SimSun"/>
                <w:color w:val="000000"/>
                <w:spacing w:val="0"/>
                <w:w w:val="100"/>
                <w:position w:val="0"/>
                <w:sz w:val="17"/>
                <w:szCs w:val="17"/>
              </w:rPr>
              <w:t>号</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Arial Narrow" w:eastAsia="Arial Narrow" w:hAnsi="Arial Narrow" w:cs="Arial Narrow"/>
                <w:color w:val="000000"/>
                <w:spacing w:val="0"/>
                <w:w w:val="100"/>
                <w:position w:val="0"/>
                <w:sz w:val="18"/>
                <w:szCs w:val="18"/>
              </w:rPr>
              <w:t>219190</w:t>
            </w:r>
            <w:r>
              <w:rPr>
                <w:rFonts w:ascii="SimSun" w:eastAsia="SimSun" w:hAnsi="SimSun" w:cs="SimSun"/>
                <w:color w:val="000000"/>
                <w:spacing w:val="0"/>
                <w:w w:val="100"/>
                <w:position w:val="0"/>
                <w:sz w:val="17"/>
                <w:szCs w:val="17"/>
              </w:rPr>
              <w:t>平方米</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80"/>
              <w:jc w:val="both"/>
            </w:pPr>
            <w:r>
              <w:rPr>
                <w:rFonts w:ascii="Arial Narrow" w:eastAsia="Arial Narrow" w:hAnsi="Arial Narrow" w:cs="Arial Narrow"/>
                <w:color w:val="000000"/>
                <w:spacing w:val="0"/>
                <w:w w:val="100"/>
                <w:position w:val="0"/>
                <w:sz w:val="18"/>
                <w:szCs w:val="18"/>
              </w:rPr>
              <w:t>199,462.89</w:t>
            </w:r>
          </w:p>
        </w:tc>
      </w:tr>
      <w:tr>
        <w:trPr>
          <w:trHeight w:val="557" w:hRule="exact"/>
        </w:trPr>
        <w:tc>
          <w:tcPr>
            <w:tcBorders/>
            <w:shd w:val="clear" w:color="auto" w:fill="FFFFFF"/>
            <w:vAlign w:val="bottom"/>
          </w:tcPr>
          <w:p>
            <w:pPr>
              <w:pStyle w:val="Style17"/>
              <w:keepNext w:val="0"/>
              <w:keepLines w:val="0"/>
              <w:widowControl w:val="0"/>
              <w:shd w:val="clear" w:color="auto" w:fill="auto"/>
              <w:bidi w:val="0"/>
              <w:spacing w:before="0" w:after="0" w:line="230" w:lineRule="exact"/>
              <w:ind w:left="0" w:right="0" w:firstLine="0"/>
              <w:jc w:val="left"/>
              <w:rPr>
                <w:sz w:val="17"/>
                <w:szCs w:val="17"/>
              </w:rPr>
            </w:pPr>
            <w:r>
              <w:rPr>
                <w:rFonts w:ascii="SimSun" w:eastAsia="SimSun" w:hAnsi="SimSun" w:cs="SimSun"/>
                <w:color w:val="000000"/>
                <w:spacing w:val="0"/>
                <w:w w:val="100"/>
                <w:position w:val="0"/>
                <w:sz w:val="17"/>
                <w:szCs w:val="17"/>
              </w:rPr>
              <w:t>南通中南新世界中心开发有限 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南通鑫恒置业有限公司</w:t>
            </w:r>
            <w:r>
              <w:rPr>
                <w:rFonts w:ascii="Arial Narrow" w:eastAsia="Arial Narrow" w:hAnsi="Arial Narrow" w:cs="Arial Narrow"/>
                <w:color w:val="000000"/>
                <w:spacing w:val="0"/>
                <w:w w:val="100"/>
                <w:position w:val="0"/>
                <w:sz w:val="18"/>
                <w:szCs w:val="18"/>
              </w:rPr>
              <w:t>51%</w:t>
            </w:r>
            <w:r>
              <w:rPr>
                <w:rFonts w:ascii="SimSun" w:eastAsia="SimSun" w:hAnsi="SimSun" w:cs="SimSun"/>
                <w:color w:val="000000"/>
                <w:spacing w:val="0"/>
                <w:w w:val="100"/>
                <w:position w:val="0"/>
                <w:sz w:val="17"/>
                <w:szCs w:val="17"/>
              </w:rPr>
              <w:t>股权</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940" w:right="0" w:firstLine="0"/>
              <w:jc w:val="both"/>
              <w:rPr>
                <w:sz w:val="17"/>
                <w:szCs w:val="17"/>
              </w:rPr>
            </w:pPr>
            <w:r>
              <w:rPr>
                <w:rFonts w:ascii="Arial Narrow" w:eastAsia="Arial Narrow" w:hAnsi="Arial Narrow" w:cs="Arial Narrow"/>
                <w:color w:val="000000"/>
                <w:spacing w:val="0"/>
                <w:w w:val="100"/>
                <w:position w:val="0"/>
                <w:sz w:val="18"/>
                <w:szCs w:val="18"/>
              </w:rPr>
              <w:t>51%</w:t>
            </w:r>
            <w:r>
              <w:rPr>
                <w:rFonts w:ascii="SimSun" w:eastAsia="SimSun" w:hAnsi="SimSun" w:cs="SimSun"/>
                <w:color w:val="000000"/>
                <w:spacing w:val="0"/>
                <w:w w:val="100"/>
                <w:position w:val="0"/>
                <w:sz w:val="17"/>
                <w:szCs w:val="17"/>
              </w:rPr>
              <w:t>股 权</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both"/>
            </w:pPr>
            <w:r>
              <w:rPr>
                <w:rFonts w:ascii="Arial Narrow" w:eastAsia="Arial Narrow" w:hAnsi="Arial Narrow" w:cs="Arial Narrow"/>
                <w:color w:val="000000"/>
                <w:spacing w:val="0"/>
                <w:w w:val="100"/>
                <w:position w:val="0"/>
                <w:sz w:val="18"/>
                <w:szCs w:val="18"/>
              </w:rPr>
              <w:t>61,200.00</w:t>
            </w:r>
          </w:p>
        </w:tc>
      </w:tr>
      <w:tr>
        <w:trPr>
          <w:trHeight w:val="379"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广西润蓝置业有限公司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广西润琅置业有限公司</w:t>
            </w:r>
            <w:r>
              <w:rPr>
                <w:rFonts w:ascii="Arial Narrow" w:eastAsia="Arial Narrow" w:hAnsi="Arial Narrow" w:cs="Arial Narrow"/>
                <w:color w:val="000000"/>
                <w:spacing w:val="0"/>
                <w:w w:val="100"/>
                <w:position w:val="0"/>
                <w:sz w:val="18"/>
                <w:szCs w:val="18"/>
              </w:rPr>
              <w:t>40%</w:t>
            </w:r>
            <w:r>
              <w:rPr>
                <w:rFonts w:ascii="SimSun" w:eastAsia="SimSun" w:hAnsi="SimSun" w:cs="SimSun"/>
                <w:color w:val="000000"/>
                <w:spacing w:val="0"/>
                <w:w w:val="100"/>
                <w:position w:val="0"/>
                <w:sz w:val="17"/>
                <w:szCs w:val="17"/>
              </w:rPr>
              <w:t>股权</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940" w:right="0" w:firstLine="0"/>
              <w:jc w:val="both"/>
              <w:rPr>
                <w:sz w:val="17"/>
                <w:szCs w:val="17"/>
              </w:rPr>
            </w:pPr>
            <w:r>
              <w:rPr>
                <w:rFonts w:ascii="Arial Narrow" w:eastAsia="Arial Narrow" w:hAnsi="Arial Narrow" w:cs="Arial Narrow"/>
                <w:color w:val="000000"/>
                <w:spacing w:val="0"/>
                <w:w w:val="100"/>
                <w:position w:val="0"/>
                <w:sz w:val="18"/>
                <w:szCs w:val="18"/>
              </w:rPr>
              <w:t>40%</w:t>
            </w:r>
            <w:r>
              <w:rPr>
                <w:rFonts w:ascii="SimSun" w:eastAsia="SimSun" w:hAnsi="SimSun" w:cs="SimSun"/>
                <w:color w:val="000000"/>
                <w:spacing w:val="0"/>
                <w:w w:val="100"/>
                <w:position w:val="0"/>
                <w:sz w:val="17"/>
                <w:szCs w:val="17"/>
              </w:rPr>
              <w:t>股权</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both"/>
            </w:pPr>
            <w:r>
              <w:rPr>
                <w:rFonts w:ascii="Arial Narrow" w:eastAsia="Arial Narrow" w:hAnsi="Arial Narrow" w:cs="Arial Narrow"/>
                <w:color w:val="000000"/>
                <w:spacing w:val="0"/>
                <w:w w:val="100"/>
                <w:position w:val="0"/>
                <w:sz w:val="18"/>
                <w:szCs w:val="18"/>
              </w:rPr>
              <w:t>32,763.65</w:t>
            </w:r>
          </w:p>
        </w:tc>
      </w:tr>
      <w:tr>
        <w:trPr>
          <w:trHeight w:val="509" w:hRule="exact"/>
        </w:trPr>
        <w:tc>
          <w:tcPr>
            <w:tcBorders/>
            <w:shd w:val="clear" w:color="auto" w:fill="FFFFFF"/>
            <w:vAlign w:val="bottom"/>
          </w:tcPr>
          <w:p>
            <w:pPr>
              <w:pStyle w:val="Style17"/>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盐城中南世纪城房地产投资有 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商用房地产应收账款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both"/>
            </w:pPr>
            <w:r>
              <w:rPr>
                <w:rFonts w:ascii="Arial Narrow" w:eastAsia="Arial Narrow" w:hAnsi="Arial Narrow" w:cs="Arial Narrow"/>
                <w:color w:val="000000"/>
                <w:spacing w:val="0"/>
                <w:w w:val="100"/>
                <w:position w:val="0"/>
                <w:sz w:val="18"/>
                <w:szCs w:val="18"/>
              </w:rPr>
              <w:t>20,000.00</w:t>
            </w:r>
          </w:p>
        </w:tc>
      </w:tr>
      <w:tr>
        <w:trPr>
          <w:trHeight w:val="384"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宁波锦财置业有限公司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平阳锦城置业有限公司</w:t>
            </w:r>
            <w:r>
              <w:rPr>
                <w:rFonts w:ascii="Arial Narrow" w:eastAsia="Arial Narrow" w:hAnsi="Arial Narrow" w:cs="Arial Narrow"/>
                <w:color w:val="000000"/>
                <w:spacing w:val="0"/>
                <w:w w:val="100"/>
                <w:position w:val="0"/>
                <w:sz w:val="18"/>
                <w:szCs w:val="18"/>
              </w:rPr>
              <w:t>100%</w:t>
            </w:r>
            <w:r>
              <w:rPr>
                <w:rFonts w:ascii="SimSun" w:eastAsia="SimSun" w:hAnsi="SimSun" w:cs="SimSun"/>
                <w:color w:val="000000"/>
                <w:spacing w:val="0"/>
                <w:w w:val="100"/>
                <w:position w:val="0"/>
                <w:sz w:val="17"/>
                <w:szCs w:val="17"/>
              </w:rPr>
              <w:t>股权</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860" w:right="0" w:firstLine="0"/>
              <w:jc w:val="both"/>
              <w:rPr>
                <w:sz w:val="17"/>
                <w:szCs w:val="17"/>
              </w:rPr>
            </w:pPr>
            <w:r>
              <w:rPr>
                <w:rFonts w:ascii="Arial Narrow" w:eastAsia="Arial Narrow" w:hAnsi="Arial Narrow" w:cs="Arial Narrow"/>
                <w:color w:val="000000"/>
                <w:spacing w:val="0"/>
                <w:w w:val="100"/>
                <w:position w:val="0"/>
                <w:sz w:val="18"/>
                <w:szCs w:val="18"/>
              </w:rPr>
              <w:t>100%</w:t>
            </w:r>
            <w:r>
              <w:rPr>
                <w:rFonts w:ascii="SimSun" w:eastAsia="SimSun" w:hAnsi="SimSun" w:cs="SimSun"/>
                <w:color w:val="000000"/>
                <w:spacing w:val="0"/>
                <w:w w:val="100"/>
                <w:position w:val="0"/>
                <w:sz w:val="17"/>
                <w:szCs w:val="17"/>
              </w:rPr>
              <w:t>股权</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left"/>
            </w:pPr>
            <w:r>
              <w:rPr>
                <w:rFonts w:ascii="Arial Narrow" w:eastAsia="Arial Narrow" w:hAnsi="Arial Narrow" w:cs="Arial Narrow"/>
                <w:color w:val="000000"/>
                <w:spacing w:val="0"/>
                <w:w w:val="100"/>
                <w:position w:val="0"/>
                <w:sz w:val="18"/>
                <w:szCs w:val="18"/>
              </w:rPr>
              <w:t>1,000.00</w:t>
            </w: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淮安市盛悦置业有限公司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土地使用权</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2021</w:t>
            </w:r>
            <w:r>
              <w:rPr>
                <w:rFonts w:ascii="SimSun" w:eastAsia="SimSun" w:hAnsi="SimSun" w:cs="SimSun"/>
                <w:color w:val="000000"/>
                <w:spacing w:val="0"/>
                <w:w w:val="100"/>
                <w:position w:val="0"/>
                <w:sz w:val="17"/>
                <w:szCs w:val="17"/>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淮阴区不动产权第</w:t>
            </w:r>
            <w:r>
              <w:rPr>
                <w:rFonts w:ascii="Arial Narrow" w:eastAsia="Arial Narrow" w:hAnsi="Arial Narrow" w:cs="Arial Narrow"/>
                <w:color w:val="000000"/>
                <w:spacing w:val="0"/>
                <w:w w:val="100"/>
                <w:position w:val="0"/>
                <w:sz w:val="18"/>
                <w:szCs w:val="18"/>
              </w:rPr>
              <w:t>0004121</w:t>
            </w:r>
            <w:r>
              <w:rPr>
                <w:rFonts w:ascii="SimSun" w:eastAsia="SimSun" w:hAnsi="SimSun" w:cs="SimSun"/>
                <w:color w:val="000000"/>
                <w:spacing w:val="0"/>
                <w:w w:val="100"/>
                <w:position w:val="0"/>
                <w:sz w:val="17"/>
                <w:szCs w:val="17"/>
              </w:rPr>
              <w:t>号</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600" w:right="0" w:firstLine="0"/>
              <w:jc w:val="both"/>
              <w:rPr>
                <w:sz w:val="17"/>
                <w:szCs w:val="17"/>
              </w:rPr>
            </w:pPr>
            <w:r>
              <w:rPr>
                <w:rFonts w:ascii="Arial Narrow" w:eastAsia="Arial Narrow" w:hAnsi="Arial Narrow" w:cs="Arial Narrow"/>
                <w:color w:val="000000"/>
                <w:spacing w:val="0"/>
                <w:w w:val="100"/>
                <w:position w:val="0"/>
                <w:sz w:val="18"/>
                <w:szCs w:val="18"/>
              </w:rPr>
              <w:t>79560</w:t>
            </w:r>
            <w:r>
              <w:rPr>
                <w:rFonts w:ascii="SimSun" w:eastAsia="SimSun" w:hAnsi="SimSun" w:cs="SimSun"/>
                <w:color w:val="000000"/>
                <w:spacing w:val="0"/>
                <w:w w:val="100"/>
                <w:position w:val="0"/>
                <w:sz w:val="17"/>
                <w:szCs w:val="17"/>
              </w:rPr>
              <w:t>平方米</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80"/>
              <w:jc w:val="both"/>
            </w:pPr>
            <w:r>
              <w:rPr>
                <w:rFonts w:ascii="Arial Narrow" w:eastAsia="Arial Narrow" w:hAnsi="Arial Narrow" w:cs="Arial Narrow"/>
                <w:color w:val="000000"/>
                <w:spacing w:val="0"/>
                <w:w w:val="100"/>
                <w:position w:val="0"/>
                <w:sz w:val="18"/>
                <w:szCs w:val="18"/>
              </w:rPr>
              <w:t>114,000.00</w:t>
            </w: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佛山锦毅置业有限责任公司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定期存单</w:t>
            </w:r>
          </w:p>
        </w:tc>
        <w:tc>
          <w:tcPr>
            <w:gridSpan w:val="3"/>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NO.30252975</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left"/>
            </w:pPr>
            <w:r>
              <w:rPr>
                <w:rFonts w:ascii="Arial Narrow" w:eastAsia="Arial Narrow" w:hAnsi="Arial Narrow" w:cs="Arial Narrow"/>
                <w:color w:val="000000"/>
                <w:spacing w:val="0"/>
                <w:w w:val="100"/>
                <w:position w:val="0"/>
                <w:sz w:val="18"/>
                <w:szCs w:val="18"/>
              </w:rPr>
              <w:t>2,130.00</w:t>
            </w: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南京昱庭房地产开发有限公司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镇江昱元置业有限公司</w:t>
            </w:r>
            <w:r>
              <w:rPr>
                <w:rFonts w:ascii="Arial Narrow" w:eastAsia="Arial Narrow" w:hAnsi="Arial Narrow" w:cs="Arial Narrow"/>
                <w:color w:val="000000"/>
                <w:spacing w:val="0"/>
                <w:w w:val="100"/>
                <w:position w:val="0"/>
                <w:sz w:val="18"/>
                <w:szCs w:val="18"/>
              </w:rPr>
              <w:t>100%</w:t>
            </w:r>
            <w:r>
              <w:rPr>
                <w:rFonts w:ascii="SimSun" w:eastAsia="SimSun" w:hAnsi="SimSun" w:cs="SimSun"/>
                <w:color w:val="000000"/>
                <w:spacing w:val="0"/>
                <w:w w:val="100"/>
                <w:position w:val="0"/>
                <w:sz w:val="17"/>
                <w:szCs w:val="17"/>
              </w:rPr>
              <w:t>股权</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860" w:right="0" w:firstLine="0"/>
              <w:jc w:val="both"/>
              <w:rPr>
                <w:sz w:val="17"/>
                <w:szCs w:val="17"/>
              </w:rPr>
            </w:pPr>
            <w:r>
              <w:rPr>
                <w:rFonts w:ascii="Arial Narrow" w:eastAsia="Arial Narrow" w:hAnsi="Arial Narrow" w:cs="Arial Narrow"/>
                <w:color w:val="000000"/>
                <w:spacing w:val="0"/>
                <w:w w:val="100"/>
                <w:position w:val="0"/>
                <w:sz w:val="18"/>
                <w:szCs w:val="18"/>
              </w:rPr>
              <w:t>100%</w:t>
            </w:r>
            <w:r>
              <w:rPr>
                <w:rFonts w:ascii="SimSun" w:eastAsia="SimSun" w:hAnsi="SimSun" w:cs="SimSun"/>
                <w:color w:val="000000"/>
                <w:spacing w:val="0"/>
                <w:w w:val="100"/>
                <w:position w:val="0"/>
                <w:sz w:val="17"/>
                <w:szCs w:val="17"/>
              </w:rPr>
              <w:t>股权</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left"/>
            </w:pPr>
            <w:r>
              <w:rPr>
                <w:rFonts w:ascii="Arial Narrow" w:eastAsia="Arial Narrow" w:hAnsi="Arial Narrow" w:cs="Arial Narrow"/>
                <w:color w:val="000000"/>
                <w:spacing w:val="0"/>
                <w:w w:val="100"/>
                <w:position w:val="0"/>
                <w:sz w:val="18"/>
                <w:szCs w:val="18"/>
              </w:rPr>
              <w:t>2,000.00</w:t>
            </w:r>
          </w:p>
        </w:tc>
      </w:tr>
      <w:tr>
        <w:trPr>
          <w:trHeight w:val="33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南通海悦房地产开发有限公司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国有建设用地使用权</w:t>
            </w:r>
          </w:p>
        </w:tc>
        <w:tc>
          <w:tcPr>
            <w:gridSpan w:val="3"/>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w:t>
            </w:r>
            <w:r>
              <w:rPr>
                <w:rFonts w:ascii="Arial Narrow" w:eastAsia="Arial Narrow" w:hAnsi="Arial Narrow" w:cs="Arial Narrow"/>
                <w:color w:val="000000"/>
                <w:spacing w:val="0"/>
                <w:w w:val="100"/>
                <w:position w:val="0"/>
                <w:sz w:val="18"/>
                <w:szCs w:val="18"/>
              </w:rPr>
              <w:t>2020</w:t>
            </w:r>
            <w:r>
              <w:rPr>
                <w:rFonts w:ascii="SimSun" w:eastAsia="SimSun" w:hAnsi="SimSun" w:cs="SimSun"/>
                <w:color w:val="000000"/>
                <w:spacing w:val="0"/>
                <w:w w:val="100"/>
                <w:position w:val="0"/>
                <w:sz w:val="17"/>
                <w:szCs w:val="17"/>
              </w:rPr>
              <w:t>）海门区不动产权第</w:t>
            </w:r>
            <w:r>
              <w:rPr>
                <w:rFonts w:ascii="Arial Narrow" w:eastAsia="Arial Narrow" w:hAnsi="Arial Narrow" w:cs="Arial Narrow"/>
                <w:color w:val="000000"/>
                <w:spacing w:val="0"/>
                <w:w w:val="100"/>
                <w:position w:val="0"/>
                <w:sz w:val="18"/>
                <w:szCs w:val="18"/>
              </w:rPr>
              <w:t>0139175</w:t>
            </w:r>
            <w:r>
              <w:rPr>
                <w:rFonts w:ascii="SimSun" w:eastAsia="SimSun" w:hAnsi="SimSun" w:cs="SimSun"/>
                <w:color w:val="000000"/>
                <w:spacing w:val="0"/>
                <w:w w:val="100"/>
                <w:position w:val="0"/>
                <w:sz w:val="17"/>
                <w:szCs w:val="17"/>
              </w:rPr>
              <w:t>号</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600" w:right="0" w:firstLine="0"/>
              <w:jc w:val="both"/>
              <w:rPr>
                <w:sz w:val="17"/>
                <w:szCs w:val="17"/>
              </w:rPr>
            </w:pPr>
            <w:r>
              <w:rPr>
                <w:rFonts w:ascii="Arial Narrow" w:eastAsia="Arial Narrow" w:hAnsi="Arial Narrow" w:cs="Arial Narrow"/>
                <w:color w:val="000000"/>
                <w:spacing w:val="0"/>
                <w:w w:val="100"/>
                <w:position w:val="0"/>
                <w:sz w:val="18"/>
                <w:szCs w:val="18"/>
              </w:rPr>
              <w:t>62596</w:t>
            </w:r>
            <w:r>
              <w:rPr>
                <w:rFonts w:ascii="SimSun" w:eastAsia="SimSun" w:hAnsi="SimSun" w:cs="SimSun"/>
                <w:color w:val="000000"/>
                <w:spacing w:val="0"/>
                <w:w w:val="100"/>
                <w:position w:val="0"/>
                <w:sz w:val="17"/>
                <w:szCs w:val="17"/>
              </w:rPr>
              <w:t>平方米</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80"/>
              <w:jc w:val="both"/>
            </w:pPr>
            <w:r>
              <w:rPr>
                <w:rFonts w:ascii="Arial Narrow" w:eastAsia="Arial Narrow" w:hAnsi="Arial Narrow" w:cs="Arial Narrow"/>
                <w:color w:val="000000"/>
                <w:spacing w:val="0"/>
                <w:w w:val="100"/>
                <w:position w:val="0"/>
                <w:sz w:val="18"/>
                <w:szCs w:val="18"/>
              </w:rPr>
              <w:t>164,946.19</w:t>
            </w:r>
          </w:p>
        </w:tc>
      </w:tr>
      <w:tr>
        <w:trPr>
          <w:trHeight w:val="504"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广西唐迪投资有限公司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exact"/>
              <w:ind w:left="0" w:right="0" w:firstLine="0"/>
              <w:jc w:val="left"/>
              <w:rPr>
                <w:sz w:val="17"/>
                <w:szCs w:val="17"/>
              </w:rPr>
            </w:pPr>
            <w:r>
              <w:rPr>
                <w:rFonts w:ascii="SimSun" w:eastAsia="SimSun" w:hAnsi="SimSun" w:cs="SimSun"/>
                <w:color w:val="000000"/>
                <w:spacing w:val="0"/>
                <w:w w:val="100"/>
                <w:position w:val="0"/>
                <w:sz w:val="17"/>
                <w:szCs w:val="17"/>
              </w:rPr>
              <w:t>南宁</w:t>
            </w:r>
            <w:r>
              <w:rPr>
                <w:rFonts w:ascii="Arial Narrow" w:eastAsia="Arial Narrow" w:hAnsi="Arial Narrow" w:cs="Arial Narrow"/>
                <w:color w:val="000000"/>
                <w:spacing w:val="0"/>
                <w:w w:val="100"/>
                <w:position w:val="0"/>
                <w:sz w:val="18"/>
                <w:szCs w:val="18"/>
              </w:rPr>
              <w:t>GC2020-110</w:t>
            </w:r>
            <w:r>
              <w:rPr>
                <w:rFonts w:ascii="SimSun" w:eastAsia="SimSun" w:hAnsi="SimSun" w:cs="SimSun"/>
                <w:color w:val="000000"/>
                <w:spacing w:val="0"/>
                <w:w w:val="100"/>
                <w:position w:val="0"/>
                <w:sz w:val="17"/>
                <w:szCs w:val="17"/>
              </w:rPr>
              <w:t>地块国有建设用地使用 权</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Arial Narrow" w:eastAsia="Arial Narrow" w:hAnsi="Arial Narrow" w:cs="Arial Narrow"/>
                <w:color w:val="000000"/>
                <w:spacing w:val="0"/>
                <w:w w:val="100"/>
                <w:position w:val="0"/>
                <w:sz w:val="18"/>
                <w:szCs w:val="18"/>
              </w:rPr>
              <w:t>50128.01</w:t>
            </w:r>
            <w:r>
              <w:rPr>
                <w:rFonts w:ascii="SimSun" w:eastAsia="SimSun" w:hAnsi="SimSun" w:cs="SimSun"/>
                <w:color w:val="000000"/>
                <w:spacing w:val="0"/>
                <w:w w:val="100"/>
                <w:position w:val="0"/>
                <w:sz w:val="17"/>
                <w:szCs w:val="17"/>
              </w:rPr>
              <w:t>平方米</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80"/>
              <w:jc w:val="both"/>
            </w:pPr>
            <w:r>
              <w:rPr>
                <w:rFonts w:ascii="Arial Narrow" w:eastAsia="Arial Narrow" w:hAnsi="Arial Narrow" w:cs="Arial Narrow"/>
                <w:color w:val="000000"/>
                <w:spacing w:val="0"/>
                <w:w w:val="100"/>
                <w:position w:val="0"/>
                <w:sz w:val="18"/>
                <w:szCs w:val="18"/>
              </w:rPr>
              <w:t>100,757.30</w:t>
            </w:r>
          </w:p>
        </w:tc>
      </w:tr>
    </w:tbl>
    <w:p>
      <w:pPr>
        <w:spacing w:lineRule="exact" w:line="1"/>
        <w:rPr>
          <w:sz w:val="2"/>
          <w:szCs w:val="2"/>
        </w:rPr>
      </w:pPr>
      <w:r>
        <w:br w:type="page"/>
      </w:r>
    </w:p>
    <w:tbl>
      <w:tblPr>
        <w:tblOverlap w:val="never"/>
        <w:jc w:val="center"/>
        <w:tblLayout w:type="fixed"/>
      </w:tblPr>
      <w:tblGrid>
        <w:gridCol w:w="2563"/>
        <w:gridCol w:w="3293"/>
        <w:gridCol w:w="4622"/>
        <w:gridCol w:w="2750"/>
        <w:gridCol w:w="1498"/>
      </w:tblGrid>
      <w:tr>
        <w:trPr>
          <w:trHeight w:val="514"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抵押人</w:t>
            </w:r>
            <w:r>
              <w:rPr>
                <w:rFonts w:ascii="Arial Narrow" w:eastAsia="Arial Narrow" w:hAnsi="Arial Narrow" w:cs="Arial Narrow"/>
                <w:b/>
                <w:bCs/>
                <w:color w:val="000000"/>
                <w:spacing w:val="0"/>
                <w:w w:val="100"/>
                <w:position w:val="0"/>
                <w:sz w:val="18"/>
                <w:szCs w:val="18"/>
              </w:rPr>
              <w:t>/</w:t>
            </w:r>
            <w:r>
              <w:rPr>
                <w:rFonts w:ascii="SimSun" w:eastAsia="SimSun" w:hAnsi="SimSun" w:cs="SimSun"/>
                <w:b/>
                <w:bCs/>
                <w:color w:val="000000"/>
                <w:spacing w:val="0"/>
                <w:w w:val="100"/>
                <w:position w:val="0"/>
                <w:sz w:val="17"/>
                <w:szCs w:val="17"/>
              </w:rPr>
              <w:t>质押人</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抵押物</w:t>
            </w:r>
            <w:r>
              <w:rPr>
                <w:rFonts w:ascii="Arial Narrow" w:eastAsia="Arial Narrow" w:hAnsi="Arial Narrow" w:cs="Arial Narrow"/>
                <w:b/>
                <w:bCs/>
                <w:color w:val="000000"/>
                <w:spacing w:val="0"/>
                <w:w w:val="100"/>
                <w:position w:val="0"/>
                <w:sz w:val="18"/>
                <w:szCs w:val="18"/>
              </w:rPr>
              <w:t>/</w:t>
            </w:r>
            <w:r>
              <w:rPr>
                <w:rFonts w:ascii="SimSun" w:eastAsia="SimSun" w:hAnsi="SimSun" w:cs="SimSun"/>
                <w:b/>
                <w:bCs/>
                <w:color w:val="000000"/>
                <w:spacing w:val="0"/>
                <w:w w:val="100"/>
                <w:position w:val="0"/>
                <w:sz w:val="17"/>
                <w:szCs w:val="17"/>
              </w:rPr>
              <w:t>质押物名称</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证号</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抵押面积或数量</w:t>
            </w:r>
          </w:p>
        </w:tc>
        <w:tc>
          <w:tcPr>
            <w:tcBorders>
              <w:top w:val="single" w:sz="4"/>
            </w:tcBorders>
            <w:shd w:val="clear" w:color="auto" w:fill="FFFFFF"/>
            <w:vAlign w:val="top"/>
          </w:tcPr>
          <w:p>
            <w:pPr>
              <w:pStyle w:val="Style17"/>
              <w:keepNext w:val="0"/>
              <w:keepLines w:val="0"/>
              <w:widowControl w:val="0"/>
              <w:shd w:val="clear" w:color="auto" w:fill="auto"/>
              <w:bidi w:val="0"/>
              <w:spacing w:before="0" w:after="0" w:line="240" w:lineRule="exact"/>
              <w:ind w:left="0" w:right="0" w:firstLine="0"/>
              <w:jc w:val="right"/>
              <w:rPr>
                <w:sz w:val="17"/>
                <w:szCs w:val="17"/>
              </w:rPr>
            </w:pPr>
            <w:r>
              <w:rPr>
                <w:rFonts w:ascii="SimSun" w:eastAsia="SimSun" w:hAnsi="SimSun" w:cs="SimSun"/>
                <w:b/>
                <w:bCs/>
                <w:color w:val="000000"/>
                <w:spacing w:val="0"/>
                <w:w w:val="100"/>
                <w:position w:val="0"/>
                <w:sz w:val="17"/>
                <w:szCs w:val="17"/>
              </w:rPr>
              <w:t>抵押价值</w:t>
            </w:r>
            <w:r>
              <w:rPr>
                <w:rFonts w:ascii="Arial Narrow" w:eastAsia="Arial Narrow" w:hAnsi="Arial Narrow" w:cs="Arial Narrow"/>
                <w:b/>
                <w:bCs/>
                <w:color w:val="000000"/>
                <w:spacing w:val="0"/>
                <w:w w:val="100"/>
                <w:position w:val="0"/>
                <w:sz w:val="18"/>
                <w:szCs w:val="18"/>
              </w:rPr>
              <w:t>/</w:t>
            </w:r>
            <w:r>
              <w:rPr>
                <w:rFonts w:ascii="SimSun" w:eastAsia="SimSun" w:hAnsi="SimSun" w:cs="SimSun"/>
                <w:b/>
                <w:bCs/>
                <w:color w:val="000000"/>
                <w:spacing w:val="0"/>
                <w:w w:val="100"/>
                <w:position w:val="0"/>
                <w:sz w:val="17"/>
                <w:szCs w:val="17"/>
              </w:rPr>
              <w:t>担保金 额（万元）</w:t>
            </w:r>
          </w:p>
        </w:tc>
      </w:tr>
      <w:tr>
        <w:trPr>
          <w:trHeight w:val="494"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广西润琅置业有限公司</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exact"/>
              <w:ind w:left="0" w:right="0" w:firstLine="0"/>
              <w:jc w:val="left"/>
              <w:rPr>
                <w:sz w:val="17"/>
                <w:szCs w:val="17"/>
              </w:rPr>
            </w:pPr>
            <w:r>
              <w:rPr>
                <w:rFonts w:ascii="SimSun" w:eastAsia="SimSun" w:hAnsi="SimSun" w:cs="SimSun"/>
                <w:color w:val="000000"/>
                <w:spacing w:val="0"/>
                <w:w w:val="100"/>
                <w:position w:val="0"/>
                <w:sz w:val="17"/>
                <w:szCs w:val="17"/>
              </w:rPr>
              <w:t>南宁</w:t>
            </w:r>
            <w:r>
              <w:rPr>
                <w:rFonts w:ascii="Arial Narrow" w:eastAsia="Arial Narrow" w:hAnsi="Arial Narrow" w:cs="Arial Narrow"/>
                <w:color w:val="000000"/>
                <w:spacing w:val="0"/>
                <w:w w:val="100"/>
                <w:position w:val="0"/>
                <w:sz w:val="18"/>
                <w:szCs w:val="18"/>
              </w:rPr>
              <w:t>GC2020-109</w:t>
            </w:r>
            <w:r>
              <w:rPr>
                <w:rFonts w:ascii="SimSun" w:eastAsia="SimSun" w:hAnsi="SimSun" w:cs="SimSun"/>
                <w:color w:val="000000"/>
                <w:spacing w:val="0"/>
                <w:w w:val="100"/>
                <w:position w:val="0"/>
                <w:sz w:val="17"/>
                <w:szCs w:val="17"/>
              </w:rPr>
              <w:t>地块国有建设用地使用 权</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Arial Narrow" w:eastAsia="Arial Narrow" w:hAnsi="Arial Narrow" w:cs="Arial Narrow"/>
                <w:color w:val="000000"/>
                <w:spacing w:val="0"/>
                <w:w w:val="100"/>
                <w:position w:val="0"/>
                <w:sz w:val="18"/>
                <w:szCs w:val="18"/>
              </w:rPr>
              <w:t>65007.24</w:t>
            </w:r>
            <w:r>
              <w:rPr>
                <w:rFonts w:ascii="SimSun" w:eastAsia="SimSun" w:hAnsi="SimSun" w:cs="SimSun"/>
                <w:color w:val="000000"/>
                <w:spacing w:val="0"/>
                <w:w w:val="100"/>
                <w:position w:val="0"/>
                <w:sz w:val="17"/>
                <w:szCs w:val="17"/>
              </w:rPr>
              <w:t>平方米</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left"/>
            </w:pPr>
            <w:r>
              <w:rPr>
                <w:rFonts w:ascii="Arial Narrow" w:eastAsia="Arial Narrow" w:hAnsi="Arial Narrow" w:cs="Arial Narrow"/>
                <w:color w:val="000000"/>
                <w:spacing w:val="0"/>
                <w:w w:val="100"/>
                <w:position w:val="0"/>
                <w:sz w:val="18"/>
                <w:szCs w:val="18"/>
              </w:rPr>
              <w:t>81,909.12</w:t>
            </w:r>
          </w:p>
        </w:tc>
      </w:tr>
      <w:tr>
        <w:trPr>
          <w:trHeight w:val="547" w:hRule="exact"/>
        </w:trPr>
        <w:tc>
          <w:tcPr>
            <w:tcBorders/>
            <w:shd w:val="clear" w:color="auto" w:fill="FFFFFF"/>
            <w:vAlign w:val="bottom"/>
          </w:tcPr>
          <w:p>
            <w:pPr>
              <w:pStyle w:val="Style17"/>
              <w:keepNext w:val="0"/>
              <w:keepLines w:val="0"/>
              <w:widowControl w:val="0"/>
              <w:shd w:val="clear" w:color="auto" w:fill="auto"/>
              <w:bidi w:val="0"/>
              <w:spacing w:before="0" w:after="0" w:line="230" w:lineRule="exact"/>
              <w:ind w:left="0" w:right="0" w:firstLine="0"/>
              <w:jc w:val="left"/>
              <w:rPr>
                <w:sz w:val="17"/>
                <w:szCs w:val="17"/>
              </w:rPr>
            </w:pPr>
            <w:r>
              <w:rPr>
                <w:rFonts w:ascii="SimSun" w:eastAsia="SimSun" w:hAnsi="SimSun" w:cs="SimSun"/>
                <w:color w:val="000000"/>
                <w:spacing w:val="0"/>
                <w:w w:val="100"/>
                <w:position w:val="0"/>
                <w:sz w:val="17"/>
                <w:szCs w:val="17"/>
              </w:rPr>
              <w:t>日照市中南园区运营发展有限 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土地使用权及在建工程</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鲁（</w:t>
            </w:r>
            <w:r>
              <w:rPr>
                <w:rFonts w:ascii="Arial Narrow" w:eastAsia="Arial Narrow" w:hAnsi="Arial Narrow" w:cs="Arial Narrow"/>
                <w:color w:val="000000"/>
                <w:spacing w:val="0"/>
                <w:w w:val="100"/>
                <w:position w:val="0"/>
                <w:sz w:val="18"/>
                <w:szCs w:val="18"/>
              </w:rPr>
              <w:t>2018</w:t>
            </w:r>
            <w:r>
              <w:rPr>
                <w:rFonts w:ascii="SimSun" w:eastAsia="SimSun" w:hAnsi="SimSun" w:cs="SimSun"/>
                <w:color w:val="000000"/>
                <w:spacing w:val="0"/>
                <w:w w:val="100"/>
                <w:position w:val="0"/>
                <w:sz w:val="17"/>
                <w:szCs w:val="17"/>
              </w:rPr>
              <w:t>）日照市不动产权第</w:t>
            </w:r>
            <w:r>
              <w:rPr>
                <w:rFonts w:ascii="Arial Narrow" w:eastAsia="Arial Narrow" w:hAnsi="Arial Narrow" w:cs="Arial Narrow"/>
                <w:color w:val="000000"/>
                <w:spacing w:val="0"/>
                <w:w w:val="100"/>
                <w:position w:val="0"/>
                <w:sz w:val="18"/>
                <w:szCs w:val="18"/>
              </w:rPr>
              <w:t>0028246</w:t>
            </w:r>
            <w:r>
              <w:rPr>
                <w:rFonts w:ascii="SimSun" w:eastAsia="SimSun" w:hAnsi="SimSun" w:cs="SimSun"/>
                <w:color w:val="000000"/>
                <w:spacing w:val="0"/>
                <w:w w:val="100"/>
                <w:position w:val="0"/>
                <w:sz w:val="17"/>
                <w:szCs w:val="17"/>
              </w:rPr>
              <w:t>号</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Arial Narrow" w:eastAsia="Arial Narrow" w:hAnsi="Arial Narrow" w:cs="Arial Narrow"/>
                <w:color w:val="000000"/>
                <w:spacing w:val="0"/>
                <w:w w:val="100"/>
                <w:position w:val="0"/>
                <w:sz w:val="18"/>
                <w:szCs w:val="18"/>
              </w:rPr>
              <w:t>102545.7</w:t>
            </w:r>
            <w:r>
              <w:rPr>
                <w:rFonts w:ascii="SimSun" w:eastAsia="SimSun" w:hAnsi="SimSun" w:cs="SimSun"/>
                <w:color w:val="000000"/>
                <w:spacing w:val="0"/>
                <w:w w:val="100"/>
                <w:position w:val="0"/>
                <w:sz w:val="17"/>
                <w:szCs w:val="17"/>
              </w:rPr>
              <w:t>平方米</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left"/>
            </w:pPr>
            <w:r>
              <w:rPr>
                <w:rFonts w:ascii="Arial Narrow" w:eastAsia="Arial Narrow" w:hAnsi="Arial Narrow" w:cs="Arial Narrow"/>
                <w:color w:val="000000"/>
                <w:spacing w:val="0"/>
                <w:w w:val="100"/>
                <w:position w:val="0"/>
                <w:sz w:val="18"/>
                <w:szCs w:val="18"/>
              </w:rPr>
              <w:t>88,030.87</w:t>
            </w:r>
          </w:p>
        </w:tc>
      </w:tr>
      <w:tr>
        <w:trPr>
          <w:trHeight w:val="605" w:hRule="exact"/>
        </w:trPr>
        <w:tc>
          <w:tcPr>
            <w:tcBorders/>
            <w:shd w:val="clear" w:color="auto" w:fill="FFFFFF"/>
            <w:vAlign w:val="bottom"/>
          </w:tcPr>
          <w:p>
            <w:pPr>
              <w:pStyle w:val="Style17"/>
              <w:keepNext w:val="0"/>
              <w:keepLines w:val="0"/>
              <w:widowControl w:val="0"/>
              <w:shd w:val="clear" w:color="auto" w:fill="auto"/>
              <w:bidi w:val="0"/>
              <w:spacing w:before="0" w:after="0" w:line="230" w:lineRule="exact"/>
              <w:ind w:left="0" w:right="0" w:firstLine="0"/>
              <w:jc w:val="left"/>
              <w:rPr>
                <w:sz w:val="17"/>
                <w:szCs w:val="17"/>
              </w:rPr>
            </w:pPr>
            <w:r>
              <w:rPr>
                <w:rFonts w:ascii="SimSun" w:eastAsia="SimSun" w:hAnsi="SimSun" w:cs="SimSun"/>
                <w:color w:val="000000"/>
                <w:spacing w:val="0"/>
                <w:w w:val="100"/>
                <w:position w:val="0"/>
                <w:sz w:val="17"/>
                <w:szCs w:val="17"/>
              </w:rPr>
              <w:t>江苏中南建筑产业集团霍山投 资有限公司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长期应收款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252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80"/>
              <w:jc w:val="both"/>
            </w:pPr>
            <w:r>
              <w:rPr>
                <w:rFonts w:ascii="Arial Narrow" w:eastAsia="Arial Narrow" w:hAnsi="Arial Narrow" w:cs="Arial Narrow"/>
                <w:color w:val="000000"/>
                <w:spacing w:val="0"/>
                <w:w w:val="100"/>
                <w:position w:val="0"/>
                <w:sz w:val="18"/>
                <w:szCs w:val="18"/>
              </w:rPr>
              <w:t>117,449.12</w:t>
            </w:r>
          </w:p>
        </w:tc>
      </w:tr>
      <w:tr>
        <w:trPr>
          <w:trHeight w:val="336"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济宁中南医院管理有限公司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长期应收款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252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left"/>
            </w:pPr>
            <w:r>
              <w:rPr>
                <w:rFonts w:ascii="Arial Narrow" w:eastAsia="Arial Narrow" w:hAnsi="Arial Narrow" w:cs="Arial Narrow"/>
                <w:color w:val="000000"/>
                <w:spacing w:val="0"/>
                <w:w w:val="100"/>
                <w:position w:val="0"/>
                <w:sz w:val="18"/>
                <w:szCs w:val="18"/>
              </w:rPr>
              <w:t>96,114.80</w:t>
            </w: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宁波中南投资有限公司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长期应收款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252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80"/>
              <w:jc w:val="both"/>
            </w:pPr>
            <w:r>
              <w:rPr>
                <w:rFonts w:ascii="Arial Narrow" w:eastAsia="Arial Narrow" w:hAnsi="Arial Narrow" w:cs="Arial Narrow"/>
                <w:color w:val="000000"/>
                <w:spacing w:val="0"/>
                <w:w w:val="100"/>
                <w:position w:val="0"/>
                <w:sz w:val="18"/>
                <w:szCs w:val="18"/>
              </w:rPr>
              <w:t>253,348.83</w:t>
            </w: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徐州中南建设发展有限公司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长期应收款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252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80"/>
              <w:jc w:val="both"/>
            </w:pPr>
            <w:r>
              <w:rPr>
                <w:rFonts w:ascii="Arial Narrow" w:eastAsia="Arial Narrow" w:hAnsi="Arial Narrow" w:cs="Arial Narrow"/>
                <w:color w:val="000000"/>
                <w:spacing w:val="0"/>
                <w:w w:val="100"/>
                <w:position w:val="0"/>
                <w:sz w:val="18"/>
                <w:szCs w:val="18"/>
              </w:rPr>
              <w:t>224,544.00</w:t>
            </w: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深州中南企业管理有限公司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长期应收款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252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left"/>
            </w:pPr>
            <w:r>
              <w:rPr>
                <w:rFonts w:ascii="Arial Narrow" w:eastAsia="Arial Narrow" w:hAnsi="Arial Narrow" w:cs="Arial Narrow"/>
                <w:color w:val="000000"/>
                <w:spacing w:val="0"/>
                <w:w w:val="100"/>
                <w:position w:val="0"/>
                <w:sz w:val="18"/>
                <w:szCs w:val="18"/>
              </w:rPr>
              <w:t>60,975.00</w:t>
            </w:r>
          </w:p>
        </w:tc>
      </w:tr>
      <w:tr>
        <w:trPr>
          <w:trHeight w:val="336"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荣成市中南建投发展有限公司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长期应收款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252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left"/>
            </w:pPr>
            <w:r>
              <w:rPr>
                <w:rFonts w:ascii="Arial Narrow" w:eastAsia="Arial Narrow" w:hAnsi="Arial Narrow" w:cs="Arial Narrow"/>
                <w:color w:val="000000"/>
                <w:spacing w:val="0"/>
                <w:w w:val="100"/>
                <w:position w:val="0"/>
                <w:sz w:val="18"/>
                <w:szCs w:val="18"/>
              </w:rPr>
              <w:t>80,000.00</w:t>
            </w:r>
          </w:p>
        </w:tc>
      </w:tr>
      <w:tr>
        <w:trPr>
          <w:trHeight w:val="494" w:hRule="exact"/>
        </w:trPr>
        <w:tc>
          <w:tcPr>
            <w:tcBorders/>
            <w:shd w:val="clear" w:color="auto" w:fill="FFFFFF"/>
            <w:vAlign w:val="bottom"/>
          </w:tcPr>
          <w:p>
            <w:pPr>
              <w:pStyle w:val="Style17"/>
              <w:keepNext w:val="0"/>
              <w:keepLines w:val="0"/>
              <w:widowControl w:val="0"/>
              <w:shd w:val="clear" w:color="auto" w:fill="auto"/>
              <w:bidi w:val="0"/>
              <w:spacing w:before="0" w:after="0" w:line="245" w:lineRule="exact"/>
              <w:ind w:left="0" w:right="0" w:firstLine="0"/>
              <w:jc w:val="left"/>
              <w:rPr>
                <w:sz w:val="17"/>
                <w:szCs w:val="17"/>
              </w:rPr>
            </w:pPr>
            <w:r>
              <w:rPr>
                <w:rFonts w:ascii="SimSun" w:eastAsia="SimSun" w:hAnsi="SimSun" w:cs="SimSun"/>
                <w:color w:val="000000"/>
                <w:spacing w:val="0"/>
                <w:w w:val="100"/>
                <w:position w:val="0"/>
                <w:sz w:val="17"/>
                <w:szCs w:val="17"/>
              </w:rPr>
              <w:t>三亚海绵城市投资建设有限公 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长期应收款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252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80"/>
              <w:jc w:val="both"/>
            </w:pPr>
            <w:r>
              <w:rPr>
                <w:rFonts w:ascii="Arial Narrow" w:eastAsia="Arial Narrow" w:hAnsi="Arial Narrow" w:cs="Arial Narrow"/>
                <w:color w:val="000000"/>
                <w:spacing w:val="0"/>
                <w:w w:val="100"/>
                <w:position w:val="0"/>
                <w:sz w:val="18"/>
                <w:szCs w:val="18"/>
              </w:rPr>
              <w:t>193,000.00</w:t>
            </w:r>
          </w:p>
        </w:tc>
      </w:tr>
      <w:tr>
        <w:trPr>
          <w:trHeight w:val="552" w:hRule="exact"/>
        </w:trPr>
        <w:tc>
          <w:tcPr>
            <w:tcBorders/>
            <w:shd w:val="clear" w:color="auto" w:fill="FFFFFF"/>
            <w:vAlign w:val="bottom"/>
          </w:tcPr>
          <w:p>
            <w:pPr>
              <w:pStyle w:val="Style17"/>
              <w:keepNext w:val="0"/>
              <w:keepLines w:val="0"/>
              <w:widowControl w:val="0"/>
              <w:shd w:val="clear" w:color="auto" w:fill="auto"/>
              <w:bidi w:val="0"/>
              <w:spacing w:before="0" w:after="0" w:line="245" w:lineRule="exact"/>
              <w:ind w:left="0" w:right="0" w:firstLine="0"/>
              <w:jc w:val="left"/>
              <w:rPr>
                <w:sz w:val="17"/>
                <w:szCs w:val="17"/>
              </w:rPr>
            </w:pPr>
            <w:r>
              <w:rPr>
                <w:rFonts w:ascii="SimSun" w:eastAsia="SimSun" w:hAnsi="SimSun" w:cs="SimSun"/>
                <w:color w:val="000000"/>
                <w:spacing w:val="0"/>
                <w:w w:val="100"/>
                <w:position w:val="0"/>
                <w:sz w:val="17"/>
                <w:szCs w:val="17"/>
              </w:rPr>
              <w:t>三亚海绵城市投资建设有限公 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长期应收款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252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80"/>
              <w:jc w:val="both"/>
            </w:pPr>
            <w:r>
              <w:rPr>
                <w:rFonts w:ascii="Arial Narrow" w:eastAsia="Arial Narrow" w:hAnsi="Arial Narrow" w:cs="Arial Narrow"/>
                <w:color w:val="000000"/>
                <w:spacing w:val="0"/>
                <w:w w:val="100"/>
                <w:position w:val="0"/>
                <w:sz w:val="18"/>
                <w:szCs w:val="18"/>
              </w:rPr>
              <w:t>388,828.00</w:t>
            </w:r>
          </w:p>
        </w:tc>
      </w:tr>
      <w:tr>
        <w:trPr>
          <w:trHeight w:val="384"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滨海中南建设发展有限公司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长期应收款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252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80"/>
              <w:jc w:val="both"/>
            </w:pPr>
            <w:r>
              <w:rPr>
                <w:rFonts w:ascii="Arial Narrow" w:eastAsia="Arial Narrow" w:hAnsi="Arial Narrow" w:cs="Arial Narrow"/>
                <w:color w:val="000000"/>
                <w:spacing w:val="0"/>
                <w:w w:val="100"/>
                <w:position w:val="0"/>
                <w:sz w:val="18"/>
                <w:szCs w:val="18"/>
              </w:rPr>
              <w:t>390,216.00</w:t>
            </w:r>
          </w:p>
        </w:tc>
      </w:tr>
      <w:tr>
        <w:trPr>
          <w:trHeight w:val="499" w:hRule="exact"/>
        </w:trPr>
        <w:tc>
          <w:tcPr>
            <w:tcBorders/>
            <w:shd w:val="clear" w:color="auto" w:fill="FFFFFF"/>
            <w:vAlign w:val="bottom"/>
          </w:tcPr>
          <w:p>
            <w:pPr>
              <w:pStyle w:val="Style17"/>
              <w:keepNext w:val="0"/>
              <w:keepLines w:val="0"/>
              <w:widowControl w:val="0"/>
              <w:shd w:val="clear" w:color="auto" w:fill="auto"/>
              <w:bidi w:val="0"/>
              <w:spacing w:before="0" w:after="0" w:line="240" w:lineRule="exact"/>
              <w:ind w:left="0" w:right="0" w:firstLine="0"/>
              <w:jc w:val="left"/>
              <w:rPr>
                <w:sz w:val="17"/>
                <w:szCs w:val="17"/>
              </w:rPr>
            </w:pPr>
            <w:r>
              <w:rPr>
                <w:rFonts w:ascii="SimSun" w:eastAsia="SimSun" w:hAnsi="SimSun" w:cs="SimSun"/>
                <w:color w:val="000000"/>
                <w:spacing w:val="0"/>
                <w:w w:val="100"/>
                <w:position w:val="0"/>
                <w:sz w:val="17"/>
                <w:szCs w:val="17"/>
              </w:rPr>
              <w:t>兴化市兴中工程项目管理有限 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长期应收款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252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left"/>
            </w:pPr>
            <w:r>
              <w:rPr>
                <w:rFonts w:ascii="Arial Narrow" w:eastAsia="Arial Narrow" w:hAnsi="Arial Narrow" w:cs="Arial Narrow"/>
                <w:color w:val="000000"/>
                <w:spacing w:val="0"/>
                <w:w w:val="100"/>
                <w:position w:val="0"/>
                <w:sz w:val="18"/>
                <w:szCs w:val="18"/>
              </w:rPr>
              <w:t>73,000.00</w:t>
            </w:r>
          </w:p>
        </w:tc>
      </w:tr>
      <w:tr>
        <w:trPr>
          <w:trHeight w:val="600" w:hRule="exact"/>
        </w:trPr>
        <w:tc>
          <w:tcPr>
            <w:tcBorders/>
            <w:shd w:val="clear" w:color="auto" w:fill="FFFFFF"/>
            <w:vAlign w:val="bottom"/>
          </w:tcPr>
          <w:p>
            <w:pPr>
              <w:pStyle w:val="Style17"/>
              <w:keepNext w:val="0"/>
              <w:keepLines w:val="0"/>
              <w:widowControl w:val="0"/>
              <w:shd w:val="clear" w:color="auto" w:fill="auto"/>
              <w:bidi w:val="0"/>
              <w:spacing w:before="0" w:after="40" w:line="240" w:lineRule="auto"/>
              <w:ind w:left="0" w:right="0" w:firstLine="0"/>
              <w:jc w:val="left"/>
              <w:rPr>
                <w:sz w:val="17"/>
                <w:szCs w:val="17"/>
              </w:rPr>
            </w:pPr>
            <w:r>
              <w:rPr>
                <w:rFonts w:ascii="SimSun" w:eastAsia="SimSun" w:hAnsi="SimSun" w:cs="SimSun"/>
                <w:color w:val="000000"/>
                <w:spacing w:val="0"/>
                <w:w w:val="100"/>
                <w:position w:val="0"/>
                <w:sz w:val="17"/>
                <w:szCs w:val="17"/>
              </w:rPr>
              <w:t>聊城市东昌府区中南建设发展</w:t>
            </w:r>
          </w:p>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长期应收款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252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80"/>
              <w:jc w:val="both"/>
            </w:pPr>
            <w:r>
              <w:rPr>
                <w:rFonts w:ascii="Arial Narrow" w:eastAsia="Arial Narrow" w:hAnsi="Arial Narrow" w:cs="Arial Narrow"/>
                <w:color w:val="000000"/>
                <w:spacing w:val="0"/>
                <w:w w:val="100"/>
                <w:position w:val="0"/>
                <w:sz w:val="18"/>
                <w:szCs w:val="18"/>
              </w:rPr>
              <w:t>275,880.03</w:t>
            </w:r>
          </w:p>
        </w:tc>
      </w:tr>
      <w:tr>
        <w:trPr>
          <w:trHeight w:val="552"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江苏中南建筑产业集团有限责</w:t>
            </w:r>
          </w:p>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任公司</w:t>
            </w:r>
          </w:p>
        </w:tc>
        <w:tc>
          <w:tcPr>
            <w:tcBorders/>
            <w:shd w:val="clear" w:color="auto" w:fill="FFFFFF"/>
            <w:vAlign w:val="top"/>
          </w:tcPr>
          <w:p>
            <w:pPr>
              <w:pStyle w:val="Style17"/>
              <w:keepNext w:val="0"/>
              <w:keepLines w:val="0"/>
              <w:widowControl w:val="0"/>
              <w:shd w:val="clear" w:color="auto" w:fill="auto"/>
              <w:bidi w:val="0"/>
              <w:spacing w:before="0" w:after="0" w:line="245" w:lineRule="exact"/>
              <w:ind w:left="0" w:right="0" w:firstLine="0"/>
              <w:jc w:val="left"/>
              <w:rPr>
                <w:sz w:val="17"/>
                <w:szCs w:val="17"/>
              </w:rPr>
            </w:pPr>
            <w:r>
              <w:rPr>
                <w:rFonts w:ascii="SimSun" w:eastAsia="SimSun" w:hAnsi="SimSun" w:cs="SimSun"/>
                <w:color w:val="000000"/>
                <w:spacing w:val="0"/>
                <w:w w:val="100"/>
                <w:position w:val="0"/>
                <w:sz w:val="17"/>
                <w:szCs w:val="17"/>
              </w:rPr>
              <w:t>聊城市东昌府区中南建设发展有限公司 股权</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Arial Narrow" w:eastAsia="Arial Narrow" w:hAnsi="Arial Narrow" w:cs="Arial Narrow"/>
                <w:color w:val="000000"/>
                <w:spacing w:val="0"/>
                <w:w w:val="100"/>
                <w:position w:val="0"/>
                <w:sz w:val="18"/>
                <w:szCs w:val="18"/>
              </w:rPr>
              <w:t>95%</w:t>
            </w:r>
            <w:r>
              <w:rPr>
                <w:rFonts w:ascii="SimSun" w:eastAsia="SimSun" w:hAnsi="SimSun" w:cs="SimSun"/>
                <w:color w:val="000000"/>
                <w:spacing w:val="0"/>
                <w:w w:val="100"/>
                <w:position w:val="0"/>
                <w:sz w:val="17"/>
                <w:szCs w:val="17"/>
              </w:rPr>
              <w:t>股 权</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left"/>
            </w:pPr>
            <w:r>
              <w:rPr>
                <w:rFonts w:ascii="Arial Narrow" w:eastAsia="Arial Narrow" w:hAnsi="Arial Narrow" w:cs="Arial Narrow"/>
                <w:color w:val="000000"/>
                <w:spacing w:val="0"/>
                <w:w w:val="100"/>
                <w:position w:val="0"/>
                <w:sz w:val="18"/>
                <w:szCs w:val="18"/>
              </w:rPr>
              <w:t>22,895.00</w:t>
            </w:r>
          </w:p>
        </w:tc>
      </w:tr>
      <w:tr>
        <w:trPr>
          <w:trHeight w:val="33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宁波锦实投资有限公司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长期应收款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252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80"/>
              <w:jc w:val="both"/>
            </w:pPr>
            <w:r>
              <w:rPr>
                <w:rFonts w:ascii="Arial Narrow" w:eastAsia="Arial Narrow" w:hAnsi="Arial Narrow" w:cs="Arial Narrow"/>
                <w:color w:val="000000"/>
                <w:spacing w:val="0"/>
                <w:w w:val="100"/>
                <w:position w:val="0"/>
                <w:sz w:val="18"/>
                <w:szCs w:val="18"/>
              </w:rPr>
              <w:t>726,326.22</w:t>
            </w:r>
          </w:p>
        </w:tc>
      </w:tr>
      <w:tr>
        <w:trPr>
          <w:trHeight w:val="504" w:hRule="exact"/>
        </w:trPr>
        <w:tc>
          <w:tcPr>
            <w:tcBorders/>
            <w:shd w:val="clear" w:color="auto" w:fill="FFFFFF"/>
            <w:vAlign w:val="bottom"/>
          </w:tcPr>
          <w:p>
            <w:pPr>
              <w:pStyle w:val="Style17"/>
              <w:keepNext w:val="0"/>
              <w:keepLines w:val="0"/>
              <w:widowControl w:val="0"/>
              <w:shd w:val="clear" w:color="auto" w:fill="auto"/>
              <w:bidi w:val="0"/>
              <w:spacing w:before="0" w:after="0" w:line="230" w:lineRule="exact"/>
              <w:ind w:left="0" w:right="0" w:firstLine="0"/>
              <w:jc w:val="left"/>
              <w:rPr>
                <w:sz w:val="17"/>
                <w:szCs w:val="17"/>
              </w:rPr>
            </w:pPr>
            <w:r>
              <w:rPr>
                <w:rFonts w:ascii="SimSun" w:eastAsia="SimSun" w:hAnsi="SimSun" w:cs="SimSun"/>
                <w:color w:val="000000"/>
                <w:spacing w:val="0"/>
                <w:w w:val="100"/>
                <w:position w:val="0"/>
                <w:sz w:val="17"/>
                <w:szCs w:val="17"/>
              </w:rPr>
              <w:t>江苏中南建设集团上海投资发 展有限公司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定期存单</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NO.0186445</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252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left"/>
            </w:pPr>
            <w:r>
              <w:rPr>
                <w:rFonts w:ascii="Arial Narrow" w:eastAsia="Arial Narrow" w:hAnsi="Arial Narrow" w:cs="Arial Narrow"/>
                <w:color w:val="000000"/>
                <w:spacing w:val="0"/>
                <w:w w:val="100"/>
                <w:position w:val="0"/>
                <w:sz w:val="18"/>
                <w:szCs w:val="18"/>
              </w:rPr>
              <w:t>30,000.00</w:t>
            </w:r>
          </w:p>
        </w:tc>
      </w:tr>
    </w:tbl>
    <w:p>
      <w:pPr>
        <w:spacing w:lineRule="exact" w:line="1"/>
        <w:rPr>
          <w:sz w:val="2"/>
          <w:szCs w:val="2"/>
        </w:rPr>
      </w:pPr>
      <w:r>
        <w:br w:type="page"/>
      </w:r>
    </w:p>
    <w:tbl>
      <w:tblPr>
        <w:tblOverlap w:val="never"/>
        <w:jc w:val="center"/>
        <w:tblLayout w:type="fixed"/>
      </w:tblPr>
      <w:tblGrid>
        <w:gridCol w:w="2563"/>
        <w:gridCol w:w="3014"/>
        <w:gridCol w:w="3523"/>
        <w:gridCol w:w="614"/>
        <w:gridCol w:w="1042"/>
        <w:gridCol w:w="2477"/>
        <w:gridCol w:w="1493"/>
      </w:tblGrid>
      <w:tr>
        <w:trPr>
          <w:trHeight w:val="514"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b/>
                <w:bCs/>
                <w:color w:val="000000"/>
                <w:spacing w:val="0"/>
                <w:w w:val="100"/>
                <w:position w:val="0"/>
                <w:sz w:val="17"/>
                <w:szCs w:val="17"/>
              </w:rPr>
              <w:t>抵押人</w:t>
            </w:r>
            <w:r>
              <w:rPr>
                <w:rFonts w:ascii="Arial Narrow" w:eastAsia="Arial Narrow" w:hAnsi="Arial Narrow" w:cs="Arial Narrow"/>
                <w:b/>
                <w:bCs/>
                <w:color w:val="000000"/>
                <w:spacing w:val="0"/>
                <w:w w:val="100"/>
                <w:position w:val="0"/>
                <w:sz w:val="18"/>
                <w:szCs w:val="18"/>
              </w:rPr>
              <w:t>/</w:t>
            </w:r>
            <w:r>
              <w:rPr>
                <w:rFonts w:ascii="SimSun" w:eastAsia="SimSun" w:hAnsi="SimSun" w:cs="SimSun"/>
                <w:b/>
                <w:bCs/>
                <w:color w:val="000000"/>
                <w:spacing w:val="0"/>
                <w:w w:val="100"/>
                <w:position w:val="0"/>
                <w:sz w:val="17"/>
                <w:szCs w:val="17"/>
              </w:rPr>
              <w:t>质押人</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抵押物</w:t>
            </w:r>
            <w:r>
              <w:rPr>
                <w:rFonts w:ascii="Arial Narrow" w:eastAsia="Arial Narrow" w:hAnsi="Arial Narrow" w:cs="Arial Narrow"/>
                <w:b/>
                <w:bCs/>
                <w:color w:val="000000"/>
                <w:spacing w:val="0"/>
                <w:w w:val="100"/>
                <w:position w:val="0"/>
                <w:sz w:val="18"/>
                <w:szCs w:val="18"/>
              </w:rPr>
              <w:t>/</w:t>
            </w:r>
            <w:r>
              <w:rPr>
                <w:rFonts w:ascii="SimSun" w:eastAsia="SimSun" w:hAnsi="SimSun" w:cs="SimSun"/>
                <w:b/>
                <w:bCs/>
                <w:color w:val="000000"/>
                <w:spacing w:val="0"/>
                <w:w w:val="100"/>
                <w:position w:val="0"/>
                <w:sz w:val="17"/>
                <w:szCs w:val="17"/>
              </w:rPr>
              <w:t>质押物名称</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400" w:right="0" w:firstLine="0"/>
              <w:jc w:val="left"/>
              <w:rPr>
                <w:sz w:val="17"/>
                <w:szCs w:val="17"/>
              </w:rPr>
            </w:pPr>
            <w:r>
              <w:rPr>
                <w:rFonts w:ascii="SimSun" w:eastAsia="SimSun" w:hAnsi="SimSun" w:cs="SimSun"/>
                <w:b/>
                <w:bCs/>
                <w:color w:val="000000"/>
                <w:spacing w:val="0"/>
                <w:w w:val="100"/>
                <w:position w:val="0"/>
                <w:sz w:val="17"/>
                <w:szCs w:val="17"/>
              </w:rPr>
              <w:t>证号</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抵押面积或数量</w:t>
            </w:r>
          </w:p>
        </w:tc>
        <w:tc>
          <w:tcPr>
            <w:tcBorders>
              <w:top w:val="single" w:sz="4"/>
            </w:tcBorders>
            <w:shd w:val="clear" w:color="auto" w:fill="FFFFFF"/>
            <w:vAlign w:val="top"/>
          </w:tcPr>
          <w:p>
            <w:pPr>
              <w:pStyle w:val="Style17"/>
              <w:keepNext w:val="0"/>
              <w:keepLines w:val="0"/>
              <w:widowControl w:val="0"/>
              <w:shd w:val="clear" w:color="auto" w:fill="auto"/>
              <w:bidi w:val="0"/>
              <w:spacing w:before="0" w:after="0" w:line="240" w:lineRule="exact"/>
              <w:ind w:left="0" w:right="0" w:firstLine="0"/>
              <w:jc w:val="right"/>
              <w:rPr>
                <w:sz w:val="17"/>
                <w:szCs w:val="17"/>
              </w:rPr>
            </w:pPr>
            <w:r>
              <w:rPr>
                <w:rFonts w:ascii="SimSun" w:eastAsia="SimSun" w:hAnsi="SimSun" w:cs="SimSun"/>
                <w:b/>
                <w:bCs/>
                <w:color w:val="000000"/>
                <w:spacing w:val="0"/>
                <w:w w:val="100"/>
                <w:position w:val="0"/>
                <w:sz w:val="17"/>
                <w:szCs w:val="17"/>
              </w:rPr>
              <w:t>抵押价值</w:t>
            </w:r>
            <w:r>
              <w:rPr>
                <w:rFonts w:ascii="Arial Narrow" w:eastAsia="Arial Narrow" w:hAnsi="Arial Narrow" w:cs="Arial Narrow"/>
                <w:b/>
                <w:bCs/>
                <w:color w:val="000000"/>
                <w:spacing w:val="0"/>
                <w:w w:val="100"/>
                <w:position w:val="0"/>
                <w:sz w:val="18"/>
                <w:szCs w:val="18"/>
              </w:rPr>
              <w:t>/</w:t>
            </w:r>
            <w:r>
              <w:rPr>
                <w:rFonts w:ascii="SimSun" w:eastAsia="SimSun" w:hAnsi="SimSun" w:cs="SimSun"/>
                <w:b/>
                <w:bCs/>
                <w:color w:val="000000"/>
                <w:spacing w:val="0"/>
                <w:w w:val="100"/>
                <w:position w:val="0"/>
                <w:sz w:val="17"/>
                <w:szCs w:val="17"/>
              </w:rPr>
              <w:t>担保金 额（万元）</w:t>
            </w:r>
          </w:p>
        </w:tc>
      </w:tr>
      <w:tr>
        <w:trPr>
          <w:trHeight w:val="547" w:hRule="exact"/>
        </w:trPr>
        <w:tc>
          <w:tcPr>
            <w:tcBorders>
              <w:top w:val="single" w:sz="4"/>
            </w:tcBorders>
            <w:shd w:val="clear" w:color="auto" w:fill="FFFFFF"/>
            <w:vAlign w:val="bottom"/>
          </w:tcPr>
          <w:p>
            <w:pPr>
              <w:pStyle w:val="Style17"/>
              <w:keepNext w:val="0"/>
              <w:keepLines w:val="0"/>
              <w:widowControl w:val="0"/>
              <w:shd w:val="clear" w:color="auto" w:fill="auto"/>
              <w:bidi w:val="0"/>
              <w:spacing w:before="0" w:after="0" w:line="230" w:lineRule="exact"/>
              <w:ind w:left="0" w:right="0" w:firstLine="0"/>
              <w:jc w:val="both"/>
              <w:rPr>
                <w:sz w:val="17"/>
                <w:szCs w:val="17"/>
              </w:rPr>
            </w:pPr>
            <w:r>
              <w:rPr>
                <w:rFonts w:ascii="SimSun" w:eastAsia="SimSun" w:hAnsi="SimSun" w:cs="SimSun"/>
                <w:color w:val="000000"/>
                <w:spacing w:val="0"/>
                <w:w w:val="100"/>
                <w:position w:val="0"/>
                <w:sz w:val="17"/>
                <w:szCs w:val="17"/>
              </w:rPr>
              <w:t>江苏中南建设集团上海投资发 展有限公司</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定期存单</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400" w:right="0" w:firstLine="0"/>
              <w:jc w:val="left"/>
            </w:pPr>
            <w:r>
              <w:rPr>
                <w:rFonts w:ascii="Arial Narrow" w:eastAsia="Arial Narrow" w:hAnsi="Arial Narrow" w:cs="Arial Narrow"/>
                <w:color w:val="000000"/>
                <w:spacing w:val="0"/>
                <w:w w:val="100"/>
                <w:position w:val="0"/>
                <w:sz w:val="18"/>
                <w:szCs w:val="18"/>
              </w:rPr>
              <w:t>NO.0188271</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both"/>
            </w:pPr>
            <w:r>
              <w:rPr>
                <w:rFonts w:ascii="Arial Narrow" w:eastAsia="Arial Narrow" w:hAnsi="Arial Narrow" w:cs="Arial Narrow"/>
                <w:color w:val="000000"/>
                <w:spacing w:val="0"/>
                <w:w w:val="100"/>
                <w:position w:val="0"/>
                <w:sz w:val="18"/>
                <w:szCs w:val="18"/>
              </w:rPr>
              <w:t>--</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left"/>
            </w:pPr>
            <w:r>
              <w:rPr>
                <w:rFonts w:ascii="Arial Narrow" w:eastAsia="Arial Narrow" w:hAnsi="Arial Narrow" w:cs="Arial Narrow"/>
                <w:color w:val="000000"/>
                <w:spacing w:val="0"/>
                <w:w w:val="100"/>
                <w:position w:val="0"/>
                <w:sz w:val="18"/>
                <w:szCs w:val="18"/>
              </w:rPr>
              <w:t>43,000.00</w:t>
            </w:r>
          </w:p>
        </w:tc>
      </w:tr>
      <w:tr>
        <w:trPr>
          <w:trHeight w:val="547" w:hRule="exact"/>
        </w:trPr>
        <w:tc>
          <w:tcPr>
            <w:tcBorders/>
            <w:shd w:val="clear" w:color="auto" w:fill="FFFFFF"/>
            <w:vAlign w:val="bottom"/>
          </w:tcPr>
          <w:p>
            <w:pPr>
              <w:pStyle w:val="Style17"/>
              <w:keepNext w:val="0"/>
              <w:keepLines w:val="0"/>
              <w:widowControl w:val="0"/>
              <w:shd w:val="clear" w:color="auto" w:fill="auto"/>
              <w:bidi w:val="0"/>
              <w:spacing w:before="0" w:after="0" w:line="230" w:lineRule="exact"/>
              <w:ind w:left="0" w:right="0" w:firstLine="0"/>
              <w:jc w:val="both"/>
              <w:rPr>
                <w:sz w:val="17"/>
                <w:szCs w:val="17"/>
              </w:rPr>
            </w:pPr>
            <w:r>
              <w:rPr>
                <w:rFonts w:ascii="SimSun" w:eastAsia="SimSun" w:hAnsi="SimSun" w:cs="SimSun"/>
                <w:color w:val="000000"/>
                <w:spacing w:val="0"/>
                <w:w w:val="100"/>
                <w:position w:val="0"/>
                <w:sz w:val="17"/>
                <w:szCs w:val="17"/>
              </w:rPr>
              <w:t>江苏中南建设集团上海投资发 展有限公司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定期存单</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400" w:right="0" w:firstLine="0"/>
              <w:jc w:val="left"/>
            </w:pPr>
            <w:r>
              <w:rPr>
                <w:rFonts w:ascii="Arial Narrow" w:eastAsia="Arial Narrow" w:hAnsi="Arial Narrow" w:cs="Arial Narrow"/>
                <w:color w:val="000000"/>
                <w:spacing w:val="0"/>
                <w:w w:val="100"/>
                <w:position w:val="0"/>
                <w:sz w:val="18"/>
                <w:szCs w:val="18"/>
              </w:rPr>
              <w:t>NO.0188273</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left"/>
            </w:pPr>
            <w:r>
              <w:rPr>
                <w:rFonts w:ascii="Arial Narrow" w:eastAsia="Arial Narrow" w:hAnsi="Arial Narrow" w:cs="Arial Narrow"/>
                <w:color w:val="000000"/>
                <w:spacing w:val="0"/>
                <w:w w:val="100"/>
                <w:position w:val="0"/>
                <w:sz w:val="18"/>
                <w:szCs w:val="18"/>
              </w:rPr>
              <w:t>10,000.00</w:t>
            </w:r>
          </w:p>
        </w:tc>
      </w:tr>
      <w:tr>
        <w:trPr>
          <w:trHeight w:val="547" w:hRule="exact"/>
        </w:trPr>
        <w:tc>
          <w:tcPr>
            <w:tcBorders/>
            <w:shd w:val="clear" w:color="auto" w:fill="FFFFFF"/>
            <w:vAlign w:val="bottom"/>
          </w:tcPr>
          <w:p>
            <w:pPr>
              <w:pStyle w:val="Style17"/>
              <w:keepNext w:val="0"/>
              <w:keepLines w:val="0"/>
              <w:widowControl w:val="0"/>
              <w:shd w:val="clear" w:color="auto" w:fill="auto"/>
              <w:bidi w:val="0"/>
              <w:spacing w:before="0" w:after="0" w:line="230" w:lineRule="exact"/>
              <w:ind w:left="0" w:right="0" w:firstLine="0"/>
              <w:jc w:val="both"/>
              <w:rPr>
                <w:sz w:val="17"/>
                <w:szCs w:val="17"/>
              </w:rPr>
            </w:pPr>
            <w:r>
              <w:rPr>
                <w:rFonts w:ascii="SimSun" w:eastAsia="SimSun" w:hAnsi="SimSun" w:cs="SimSun"/>
                <w:color w:val="000000"/>
                <w:spacing w:val="0"/>
                <w:w w:val="100"/>
                <w:position w:val="0"/>
                <w:sz w:val="17"/>
                <w:szCs w:val="17"/>
              </w:rPr>
              <w:t>江苏中南建设集团上海投资发 展有限公司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定期存单</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400" w:right="0" w:firstLine="0"/>
              <w:jc w:val="left"/>
            </w:pPr>
            <w:r>
              <w:rPr>
                <w:rFonts w:ascii="Arial Narrow" w:eastAsia="Arial Narrow" w:hAnsi="Arial Narrow" w:cs="Arial Narrow"/>
                <w:color w:val="000000"/>
                <w:spacing w:val="0"/>
                <w:w w:val="100"/>
                <w:position w:val="0"/>
                <w:sz w:val="18"/>
                <w:szCs w:val="18"/>
              </w:rPr>
              <w:t>NO.0186439</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left"/>
            </w:pPr>
            <w:r>
              <w:rPr>
                <w:rFonts w:ascii="Arial Narrow" w:eastAsia="Arial Narrow" w:hAnsi="Arial Narrow" w:cs="Arial Narrow"/>
                <w:color w:val="000000"/>
                <w:spacing w:val="0"/>
                <w:w w:val="100"/>
                <w:position w:val="0"/>
                <w:sz w:val="18"/>
                <w:szCs w:val="18"/>
              </w:rPr>
              <w:t>11,000.00</w:t>
            </w:r>
          </w:p>
        </w:tc>
      </w:tr>
      <w:tr>
        <w:trPr>
          <w:trHeight w:val="547" w:hRule="exact"/>
        </w:trPr>
        <w:tc>
          <w:tcPr>
            <w:tcBorders/>
            <w:shd w:val="clear" w:color="auto" w:fill="FFFFFF"/>
            <w:vAlign w:val="bottom"/>
          </w:tcPr>
          <w:p>
            <w:pPr>
              <w:pStyle w:val="Style17"/>
              <w:keepNext w:val="0"/>
              <w:keepLines w:val="0"/>
              <w:widowControl w:val="0"/>
              <w:shd w:val="clear" w:color="auto" w:fill="auto"/>
              <w:bidi w:val="0"/>
              <w:spacing w:before="0" w:after="0" w:line="230" w:lineRule="exact"/>
              <w:ind w:left="0" w:right="0" w:firstLine="0"/>
              <w:jc w:val="both"/>
              <w:rPr>
                <w:sz w:val="17"/>
                <w:szCs w:val="17"/>
              </w:rPr>
            </w:pPr>
            <w:r>
              <w:rPr>
                <w:rFonts w:ascii="SimSun" w:eastAsia="SimSun" w:hAnsi="SimSun" w:cs="SimSun"/>
                <w:color w:val="000000"/>
                <w:spacing w:val="0"/>
                <w:w w:val="100"/>
                <w:position w:val="0"/>
                <w:sz w:val="17"/>
                <w:szCs w:val="17"/>
              </w:rPr>
              <w:t>江苏中南建设集团上海投资发 展有限公司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定期存单</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400" w:right="0" w:firstLine="0"/>
              <w:jc w:val="left"/>
            </w:pPr>
            <w:r>
              <w:rPr>
                <w:rFonts w:ascii="Arial Narrow" w:eastAsia="Arial Narrow" w:hAnsi="Arial Narrow" w:cs="Arial Narrow"/>
                <w:color w:val="000000"/>
                <w:spacing w:val="0"/>
                <w:w w:val="100"/>
                <w:position w:val="0"/>
                <w:sz w:val="18"/>
                <w:szCs w:val="18"/>
              </w:rPr>
              <w:t>NO.0186441</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left"/>
            </w:pPr>
            <w:r>
              <w:rPr>
                <w:rFonts w:ascii="Arial Narrow" w:eastAsia="Arial Narrow" w:hAnsi="Arial Narrow" w:cs="Arial Narrow"/>
                <w:color w:val="000000"/>
                <w:spacing w:val="0"/>
                <w:w w:val="100"/>
                <w:position w:val="0"/>
                <w:sz w:val="18"/>
                <w:szCs w:val="18"/>
              </w:rPr>
              <w:t>15,400.00</w:t>
            </w:r>
          </w:p>
        </w:tc>
      </w:tr>
      <w:tr>
        <w:trPr>
          <w:trHeight w:val="494" w:hRule="exact"/>
        </w:trPr>
        <w:tc>
          <w:tcPr>
            <w:tcBorders/>
            <w:shd w:val="clear" w:color="auto" w:fill="FFFFFF"/>
            <w:vAlign w:val="bottom"/>
          </w:tcPr>
          <w:p>
            <w:pPr>
              <w:pStyle w:val="Style17"/>
              <w:keepNext w:val="0"/>
              <w:keepLines w:val="0"/>
              <w:widowControl w:val="0"/>
              <w:shd w:val="clear" w:color="auto" w:fill="auto"/>
              <w:bidi w:val="0"/>
              <w:spacing w:before="0" w:after="0" w:line="240" w:lineRule="exact"/>
              <w:ind w:left="0" w:right="0" w:firstLine="0"/>
              <w:jc w:val="both"/>
              <w:rPr>
                <w:sz w:val="17"/>
                <w:szCs w:val="17"/>
              </w:rPr>
            </w:pPr>
            <w:r>
              <w:rPr>
                <w:rFonts w:ascii="SimSun" w:eastAsia="SimSun" w:hAnsi="SimSun" w:cs="SimSun"/>
                <w:color w:val="000000"/>
                <w:spacing w:val="0"/>
                <w:w w:val="100"/>
                <w:position w:val="0"/>
                <w:sz w:val="17"/>
                <w:szCs w:val="17"/>
              </w:rPr>
              <w:t>亳州市中南哈工医疗管理有限 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长期应收款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40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80"/>
              <w:jc w:val="both"/>
            </w:pPr>
            <w:r>
              <w:rPr>
                <w:rFonts w:ascii="Arial Narrow" w:eastAsia="Arial Narrow" w:hAnsi="Arial Narrow" w:cs="Arial Narrow"/>
                <w:color w:val="000000"/>
                <w:spacing w:val="0"/>
                <w:w w:val="100"/>
                <w:position w:val="0"/>
                <w:sz w:val="18"/>
                <w:szCs w:val="18"/>
              </w:rPr>
              <w:t>118,631.00</w:t>
            </w:r>
          </w:p>
        </w:tc>
      </w:tr>
      <w:tr>
        <w:trPr>
          <w:trHeight w:val="552" w:hRule="exact"/>
        </w:trPr>
        <w:tc>
          <w:tcPr>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0"/>
              <w:jc w:val="both"/>
              <w:rPr>
                <w:sz w:val="17"/>
                <w:szCs w:val="17"/>
              </w:rPr>
            </w:pPr>
            <w:r>
              <w:rPr>
                <w:rFonts w:ascii="SimSun" w:eastAsia="SimSun" w:hAnsi="SimSun" w:cs="SimSun"/>
                <w:color w:val="000000"/>
                <w:spacing w:val="0"/>
                <w:w w:val="100"/>
                <w:position w:val="0"/>
                <w:sz w:val="17"/>
                <w:szCs w:val="17"/>
              </w:rPr>
              <w:t>邯郸中南工程项目管理有限公 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长期应收款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40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80"/>
              <w:jc w:val="both"/>
            </w:pPr>
            <w:r>
              <w:rPr>
                <w:rFonts w:ascii="Arial Narrow" w:eastAsia="Arial Narrow" w:hAnsi="Arial Narrow" w:cs="Arial Narrow"/>
                <w:color w:val="000000"/>
                <w:spacing w:val="0"/>
                <w:w w:val="100"/>
                <w:position w:val="0"/>
                <w:sz w:val="18"/>
                <w:szCs w:val="18"/>
              </w:rPr>
              <w:t>109,120.40</w:t>
            </w:r>
          </w:p>
        </w:tc>
      </w:tr>
      <w:tr>
        <w:trPr>
          <w:trHeight w:val="389"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南充中南建设发展有限公司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长期应收款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40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left"/>
            </w:pPr>
            <w:r>
              <w:rPr>
                <w:rFonts w:ascii="Arial Narrow" w:eastAsia="Arial Narrow" w:hAnsi="Arial Narrow" w:cs="Arial Narrow"/>
                <w:color w:val="000000"/>
                <w:spacing w:val="0"/>
                <w:w w:val="100"/>
                <w:position w:val="0"/>
                <w:sz w:val="18"/>
                <w:szCs w:val="18"/>
              </w:rPr>
              <w:t>70,361.34</w:t>
            </w:r>
          </w:p>
        </w:tc>
      </w:tr>
      <w:tr>
        <w:trPr>
          <w:trHeight w:val="336"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南充中南建设发展有限公司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长期应收款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40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left"/>
            </w:pPr>
            <w:r>
              <w:rPr>
                <w:rFonts w:ascii="Arial Narrow" w:eastAsia="Arial Narrow" w:hAnsi="Arial Narrow" w:cs="Arial Narrow"/>
                <w:color w:val="000000"/>
                <w:spacing w:val="0"/>
                <w:w w:val="100"/>
                <w:position w:val="0"/>
                <w:sz w:val="18"/>
                <w:szCs w:val="18"/>
              </w:rPr>
              <w:t>33,735.00</w:t>
            </w:r>
          </w:p>
        </w:tc>
      </w:tr>
      <w:tr>
        <w:trPr>
          <w:trHeight w:val="504"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江苏中南建筑产业集团有限责</w:t>
            </w:r>
          </w:p>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任公司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滕州共信建设发展有限公司股权</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40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Arial Narrow" w:eastAsia="Arial Narrow" w:hAnsi="Arial Narrow" w:cs="Arial Narrow"/>
                <w:color w:val="000000"/>
                <w:spacing w:val="0"/>
                <w:w w:val="100"/>
                <w:position w:val="0"/>
                <w:sz w:val="18"/>
                <w:szCs w:val="18"/>
              </w:rPr>
              <w:t>87.3%</w:t>
            </w:r>
            <w:r>
              <w:rPr>
                <w:rFonts w:ascii="SimSun" w:eastAsia="SimSun" w:hAnsi="SimSun" w:cs="SimSun"/>
                <w:color w:val="000000"/>
                <w:spacing w:val="0"/>
                <w:w w:val="100"/>
                <w:position w:val="0"/>
                <w:sz w:val="17"/>
                <w:szCs w:val="17"/>
              </w:rPr>
              <w:t>股权</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left"/>
            </w:pPr>
            <w:r>
              <w:rPr>
                <w:rFonts w:ascii="Arial Narrow" w:eastAsia="Arial Narrow" w:hAnsi="Arial Narrow" w:cs="Arial Narrow"/>
                <w:color w:val="000000"/>
                <w:spacing w:val="0"/>
                <w:w w:val="100"/>
                <w:position w:val="0"/>
                <w:sz w:val="18"/>
                <w:szCs w:val="18"/>
              </w:rPr>
              <w:t>11,696.64</w:t>
            </w:r>
          </w:p>
        </w:tc>
      </w:tr>
      <w:tr>
        <w:trPr>
          <w:trHeight w:val="379"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洛阳中洛城市建设有限公司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长期应收款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40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80"/>
              <w:jc w:val="both"/>
            </w:pPr>
            <w:r>
              <w:rPr>
                <w:rFonts w:ascii="Arial Narrow" w:eastAsia="Arial Narrow" w:hAnsi="Arial Narrow" w:cs="Arial Narrow"/>
                <w:color w:val="000000"/>
                <w:spacing w:val="0"/>
                <w:w w:val="100"/>
                <w:position w:val="0"/>
                <w:sz w:val="18"/>
                <w:szCs w:val="18"/>
              </w:rPr>
              <w:t>378,051.61</w:t>
            </w:r>
          </w:p>
        </w:tc>
      </w:tr>
      <w:tr>
        <w:trPr>
          <w:trHeight w:val="552" w:hRule="exact"/>
        </w:trPr>
        <w:tc>
          <w:tcPr>
            <w:tcBorders/>
            <w:shd w:val="clear" w:color="auto" w:fill="FFFFFF"/>
            <w:vAlign w:val="bottom"/>
          </w:tcPr>
          <w:p>
            <w:pPr>
              <w:pStyle w:val="Style17"/>
              <w:keepNext w:val="0"/>
              <w:keepLines w:val="0"/>
              <w:widowControl w:val="0"/>
              <w:shd w:val="clear" w:color="auto" w:fill="auto"/>
              <w:bidi w:val="0"/>
              <w:spacing w:before="0" w:after="40" w:line="240" w:lineRule="auto"/>
              <w:ind w:left="0" w:right="0" w:firstLine="0"/>
              <w:jc w:val="both"/>
              <w:rPr>
                <w:sz w:val="17"/>
                <w:szCs w:val="17"/>
              </w:rPr>
            </w:pPr>
            <w:r>
              <w:rPr>
                <w:rFonts w:ascii="SimSun" w:eastAsia="SimSun" w:hAnsi="SimSun" w:cs="SimSun"/>
                <w:color w:val="000000"/>
                <w:spacing w:val="0"/>
                <w:w w:val="100"/>
                <w:position w:val="0"/>
                <w:sz w:val="17"/>
                <w:szCs w:val="17"/>
              </w:rPr>
              <w:t>杭州大江东中南辰锦建设发展</w:t>
            </w:r>
          </w:p>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长期应收款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40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left"/>
            </w:pPr>
            <w:r>
              <w:rPr>
                <w:rFonts w:ascii="Arial Narrow" w:eastAsia="Arial Narrow" w:hAnsi="Arial Narrow" w:cs="Arial Narrow"/>
                <w:color w:val="000000"/>
                <w:spacing w:val="0"/>
                <w:w w:val="100"/>
                <w:position w:val="0"/>
                <w:sz w:val="18"/>
                <w:szCs w:val="18"/>
              </w:rPr>
              <w:t>73,323.00</w:t>
            </w:r>
          </w:p>
        </w:tc>
      </w:tr>
      <w:tr>
        <w:trPr>
          <w:trHeight w:val="494" w:hRule="exact"/>
        </w:trPr>
        <w:tc>
          <w:tcPr>
            <w:tcBorders/>
            <w:shd w:val="clear" w:color="auto" w:fill="FFFFFF"/>
            <w:vAlign w:val="bottom"/>
          </w:tcPr>
          <w:p>
            <w:pPr>
              <w:pStyle w:val="Style17"/>
              <w:keepNext w:val="0"/>
              <w:keepLines w:val="0"/>
              <w:widowControl w:val="0"/>
              <w:shd w:val="clear" w:color="auto" w:fill="auto"/>
              <w:bidi w:val="0"/>
              <w:spacing w:before="0" w:after="0" w:line="235" w:lineRule="exact"/>
              <w:ind w:left="0" w:right="0" w:firstLine="0"/>
              <w:jc w:val="both"/>
              <w:rPr>
                <w:sz w:val="17"/>
                <w:szCs w:val="17"/>
              </w:rPr>
            </w:pPr>
            <w:r>
              <w:rPr>
                <w:rFonts w:ascii="SimSun" w:eastAsia="SimSun" w:hAnsi="SimSun" w:cs="SimSun"/>
                <w:color w:val="000000"/>
                <w:spacing w:val="0"/>
                <w:w w:val="100"/>
                <w:position w:val="0"/>
                <w:sz w:val="17"/>
                <w:szCs w:val="17"/>
              </w:rPr>
              <w:t>赣州兴中工程项目管理有限公 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长期应收款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40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80"/>
              <w:jc w:val="both"/>
            </w:pPr>
            <w:r>
              <w:rPr>
                <w:rFonts w:ascii="Arial Narrow" w:eastAsia="Arial Narrow" w:hAnsi="Arial Narrow" w:cs="Arial Narrow"/>
                <w:color w:val="000000"/>
                <w:spacing w:val="0"/>
                <w:w w:val="100"/>
                <w:position w:val="0"/>
                <w:sz w:val="18"/>
                <w:szCs w:val="18"/>
              </w:rPr>
              <w:t>193,356.78</w:t>
            </w:r>
          </w:p>
        </w:tc>
      </w:tr>
      <w:tr>
        <w:trPr>
          <w:trHeight w:val="547" w:hRule="exact"/>
        </w:trPr>
        <w:tc>
          <w:tcPr>
            <w:tcBorders/>
            <w:shd w:val="clear" w:color="auto" w:fill="FFFFFF"/>
            <w:vAlign w:val="bottom"/>
          </w:tcPr>
          <w:p>
            <w:pPr>
              <w:pStyle w:val="Style17"/>
              <w:keepNext w:val="0"/>
              <w:keepLines w:val="0"/>
              <w:widowControl w:val="0"/>
              <w:shd w:val="clear" w:color="auto" w:fill="auto"/>
              <w:bidi w:val="0"/>
              <w:spacing w:before="0" w:after="0" w:line="230" w:lineRule="exact"/>
              <w:ind w:left="0" w:right="0" w:firstLine="0"/>
              <w:jc w:val="both"/>
              <w:rPr>
                <w:sz w:val="17"/>
                <w:szCs w:val="17"/>
              </w:rPr>
            </w:pPr>
            <w:r>
              <w:rPr>
                <w:rFonts w:ascii="SimSun" w:eastAsia="SimSun" w:hAnsi="SimSun" w:cs="SimSun"/>
                <w:color w:val="000000"/>
                <w:spacing w:val="0"/>
                <w:w w:val="100"/>
                <w:position w:val="0"/>
                <w:sz w:val="17"/>
                <w:szCs w:val="17"/>
              </w:rPr>
              <w:t>南通中南新世界中心开发有限 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土地使用权</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400" w:right="0" w:firstLine="0"/>
              <w:jc w:val="left"/>
              <w:rPr>
                <w:sz w:val="17"/>
                <w:szCs w:val="17"/>
              </w:rPr>
            </w:pPr>
            <w:r>
              <w:rPr>
                <w:rFonts w:ascii="SimSun" w:eastAsia="SimSun" w:hAnsi="SimSun" w:cs="SimSun"/>
                <w:color w:val="000000"/>
                <w:spacing w:val="0"/>
                <w:w w:val="100"/>
                <w:position w:val="0"/>
                <w:sz w:val="17"/>
                <w:szCs w:val="17"/>
              </w:rPr>
              <w:t>苏通国用（</w:t>
            </w:r>
            <w:r>
              <w:rPr>
                <w:rFonts w:ascii="Arial Narrow" w:eastAsia="Arial Narrow" w:hAnsi="Arial Narrow" w:cs="Arial Narrow"/>
                <w:color w:val="000000"/>
                <w:spacing w:val="0"/>
                <w:w w:val="100"/>
                <w:position w:val="0"/>
                <w:sz w:val="18"/>
                <w:szCs w:val="18"/>
              </w:rPr>
              <w:t>2011</w:t>
            </w:r>
            <w:r>
              <w:rPr>
                <w:rFonts w:ascii="SimSun" w:eastAsia="SimSun" w:hAnsi="SimSun" w:cs="SimSun"/>
                <w:color w:val="000000"/>
                <w:spacing w:val="0"/>
                <w:w w:val="100"/>
                <w:position w:val="0"/>
                <w:sz w:val="17"/>
                <w:szCs w:val="17"/>
              </w:rPr>
              <w:t>）字第</w:t>
            </w:r>
            <w:r>
              <w:rPr>
                <w:rFonts w:ascii="Arial Narrow" w:eastAsia="Arial Narrow" w:hAnsi="Arial Narrow" w:cs="Arial Narrow"/>
                <w:color w:val="000000"/>
                <w:spacing w:val="0"/>
                <w:w w:val="100"/>
                <w:position w:val="0"/>
                <w:sz w:val="18"/>
                <w:szCs w:val="18"/>
              </w:rPr>
              <w:t>0110007</w:t>
            </w:r>
            <w:r>
              <w:rPr>
                <w:rFonts w:ascii="SimSun" w:eastAsia="SimSun" w:hAnsi="SimSun" w:cs="SimSun"/>
                <w:color w:val="000000"/>
                <w:spacing w:val="0"/>
                <w:w w:val="100"/>
                <w:position w:val="0"/>
                <w:sz w:val="17"/>
                <w:szCs w:val="17"/>
              </w:rPr>
              <w:t>号</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Arial Narrow" w:eastAsia="Arial Narrow" w:hAnsi="Arial Narrow" w:cs="Arial Narrow"/>
                <w:color w:val="000000"/>
                <w:spacing w:val="0"/>
                <w:w w:val="100"/>
                <w:position w:val="0"/>
                <w:sz w:val="18"/>
                <w:szCs w:val="18"/>
              </w:rPr>
              <w:t>11144.38</w:t>
            </w:r>
            <w:r>
              <w:rPr>
                <w:rFonts w:ascii="SimSun" w:eastAsia="SimSun" w:hAnsi="SimSun" w:cs="SimSun"/>
                <w:color w:val="000000"/>
                <w:spacing w:val="0"/>
                <w:w w:val="100"/>
                <w:position w:val="0"/>
                <w:sz w:val="17"/>
                <w:szCs w:val="17"/>
              </w:rPr>
              <w:t>平方米</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left"/>
            </w:pPr>
            <w:r>
              <w:rPr>
                <w:rFonts w:ascii="Arial Narrow" w:eastAsia="Arial Narrow" w:hAnsi="Arial Narrow" w:cs="Arial Narrow"/>
                <w:color w:val="000000"/>
                <w:spacing w:val="0"/>
                <w:w w:val="100"/>
                <w:position w:val="0"/>
                <w:sz w:val="18"/>
                <w:szCs w:val="18"/>
              </w:rPr>
              <w:t>65,000.00</w:t>
            </w:r>
          </w:p>
        </w:tc>
      </w:tr>
      <w:tr>
        <w:trPr>
          <w:trHeight w:val="595" w:hRule="exact"/>
        </w:trPr>
        <w:tc>
          <w:tcPr>
            <w:tcBorders/>
            <w:shd w:val="clear" w:color="auto" w:fill="FFFFFF"/>
            <w:vAlign w:val="bottom"/>
          </w:tcPr>
          <w:p>
            <w:pPr>
              <w:pStyle w:val="Style17"/>
              <w:keepNext w:val="0"/>
              <w:keepLines w:val="0"/>
              <w:widowControl w:val="0"/>
              <w:shd w:val="clear" w:color="auto" w:fill="auto"/>
              <w:bidi w:val="0"/>
              <w:spacing w:before="0" w:after="0" w:line="230" w:lineRule="exact"/>
              <w:ind w:left="0" w:right="0" w:firstLine="0"/>
              <w:jc w:val="both"/>
              <w:rPr>
                <w:sz w:val="17"/>
                <w:szCs w:val="17"/>
              </w:rPr>
            </w:pPr>
            <w:r>
              <w:rPr>
                <w:rFonts w:ascii="SimSun" w:eastAsia="SimSun" w:hAnsi="SimSun" w:cs="SimSun"/>
                <w:color w:val="000000"/>
                <w:spacing w:val="0"/>
                <w:w w:val="100"/>
                <w:position w:val="0"/>
                <w:sz w:val="17"/>
                <w:szCs w:val="17"/>
              </w:rPr>
              <w:t>南通中南新世界中心开发有限 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房产及土地使用权</w:t>
            </w:r>
          </w:p>
        </w:tc>
        <w:tc>
          <w:tcPr>
            <w:tcBorders/>
            <w:shd w:val="clear" w:color="auto" w:fill="FFFFFF"/>
            <w:vAlign w:val="bottom"/>
          </w:tcPr>
          <w:p>
            <w:pPr>
              <w:pStyle w:val="Style17"/>
              <w:keepNext w:val="0"/>
              <w:keepLines w:val="0"/>
              <w:widowControl w:val="0"/>
              <w:shd w:val="clear" w:color="auto" w:fill="auto"/>
              <w:bidi w:val="0"/>
              <w:spacing w:before="0" w:after="0" w:line="230" w:lineRule="exact"/>
              <w:ind w:left="400" w:right="0" w:firstLine="0"/>
              <w:jc w:val="left"/>
              <w:rPr>
                <w:sz w:val="17"/>
                <w:szCs w:val="17"/>
              </w:rPr>
            </w:pPr>
            <w:r>
              <w:rPr>
                <w:rFonts w:ascii="SimSun" w:eastAsia="SimSun" w:hAnsi="SimSun" w:cs="SimSun"/>
                <w:color w:val="000000"/>
                <w:spacing w:val="0"/>
                <w:w w:val="100"/>
                <w:position w:val="0"/>
                <w:sz w:val="17"/>
                <w:szCs w:val="17"/>
              </w:rPr>
              <w:t>南通房权证字第</w:t>
            </w:r>
            <w:r>
              <w:rPr>
                <w:rFonts w:ascii="Arial Narrow" w:eastAsia="Arial Narrow" w:hAnsi="Arial Narrow" w:cs="Arial Narrow"/>
                <w:color w:val="000000"/>
                <w:spacing w:val="0"/>
                <w:w w:val="100"/>
                <w:position w:val="0"/>
                <w:sz w:val="18"/>
                <w:szCs w:val="18"/>
              </w:rPr>
              <w:t>71046738</w:t>
            </w:r>
            <w:r>
              <w:rPr>
                <w:rFonts w:ascii="SimSun" w:eastAsia="SimSun" w:hAnsi="SimSun" w:cs="SimSun"/>
                <w:color w:val="000000"/>
                <w:spacing w:val="0"/>
                <w:w w:val="100"/>
                <w:position w:val="0"/>
                <w:sz w:val="17"/>
                <w:szCs w:val="17"/>
              </w:rPr>
              <w:t>号、苏通国用 号</w:t>
            </w:r>
          </w:p>
        </w:tc>
        <w:tc>
          <w:tcPr>
            <w:tcBorders/>
            <w:shd w:val="clear" w:color="auto" w:fill="FFFFFF"/>
            <w:vAlign w:val="top"/>
          </w:tcPr>
          <w:p>
            <w:pPr>
              <w:pStyle w:val="Style17"/>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2009</w:t>
            </w:r>
            <w:r>
              <w:rPr>
                <w:rFonts w:ascii="SimSun" w:eastAsia="SimSun" w:hAnsi="SimSun" w:cs="SimSun"/>
                <w:color w:val="000000"/>
                <w:spacing w:val="0"/>
                <w:w w:val="100"/>
                <w:position w:val="0"/>
                <w:sz w:val="17"/>
                <w:szCs w:val="17"/>
              </w:rPr>
              <w:t>）</w:t>
            </w:r>
          </w:p>
        </w:tc>
        <w:tc>
          <w:tcPr>
            <w:tcBorders/>
            <w:shd w:val="clear" w:color="auto" w:fill="FFFFFF"/>
            <w:vAlign w:val="top"/>
          </w:tcPr>
          <w:p>
            <w:pPr>
              <w:pStyle w:val="Style17"/>
              <w:keepNext w:val="0"/>
              <w:keepLines w:val="0"/>
              <w:widowControl w:val="0"/>
              <w:shd w:val="clear" w:color="auto" w:fill="auto"/>
              <w:bidi w:val="0"/>
              <w:spacing w:before="80" w:after="0" w:line="240" w:lineRule="auto"/>
              <w:ind w:left="0" w:right="0" w:firstLine="0"/>
              <w:jc w:val="left"/>
            </w:pPr>
            <w:r>
              <w:rPr>
                <w:rFonts w:ascii="SimSun" w:eastAsia="SimSun" w:hAnsi="SimSun" w:cs="SimSun"/>
                <w:color w:val="000000"/>
                <w:spacing w:val="0"/>
                <w:w w:val="100"/>
                <w:position w:val="0"/>
                <w:sz w:val="17"/>
                <w:szCs w:val="17"/>
              </w:rPr>
              <w:t xml:space="preserve">第 </w:t>
            </w:r>
            <w:r>
              <w:rPr>
                <w:rFonts w:ascii="Arial Narrow" w:eastAsia="Arial Narrow" w:hAnsi="Arial Narrow" w:cs="Arial Narrow"/>
                <w:color w:val="000000"/>
                <w:spacing w:val="0"/>
                <w:w w:val="100"/>
                <w:position w:val="0"/>
                <w:sz w:val="18"/>
                <w:szCs w:val="18"/>
              </w:rPr>
              <w:t>01101319</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房产：</w:t>
            </w:r>
            <w:r>
              <w:rPr>
                <w:rFonts w:ascii="Arial Narrow" w:eastAsia="Arial Narrow" w:hAnsi="Arial Narrow" w:cs="Arial Narrow"/>
                <w:color w:val="000000"/>
                <w:spacing w:val="0"/>
                <w:w w:val="100"/>
                <w:position w:val="0"/>
                <w:sz w:val="18"/>
                <w:szCs w:val="18"/>
              </w:rPr>
              <w:t>3042.71</w:t>
            </w:r>
            <w:r>
              <w:rPr>
                <w:rFonts w:ascii="SimSun" w:eastAsia="SimSun" w:hAnsi="SimSun" w:cs="SimSun"/>
                <w:color w:val="000000"/>
                <w:spacing w:val="0"/>
                <w:w w:val="100"/>
                <w:position w:val="0"/>
                <w:sz w:val="17"/>
                <w:szCs w:val="17"/>
              </w:rPr>
              <w:t>平方米、土地：</w:t>
            </w:r>
          </w:p>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Arial Narrow" w:eastAsia="Arial Narrow" w:hAnsi="Arial Narrow" w:cs="Arial Narrow"/>
                <w:color w:val="000000"/>
                <w:spacing w:val="0"/>
                <w:w w:val="100"/>
                <w:position w:val="0"/>
                <w:sz w:val="18"/>
                <w:szCs w:val="18"/>
              </w:rPr>
              <w:t>1476.32</w:t>
            </w:r>
            <w:r>
              <w:rPr>
                <w:rFonts w:ascii="SimSun" w:eastAsia="SimSun" w:hAnsi="SimSun" w:cs="SimSun"/>
                <w:color w:val="000000"/>
                <w:spacing w:val="0"/>
                <w:w w:val="100"/>
                <w:position w:val="0"/>
                <w:sz w:val="17"/>
                <w:szCs w:val="17"/>
              </w:rPr>
              <w:t>平方米</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left"/>
            </w:pPr>
            <w:r>
              <w:rPr>
                <w:rFonts w:ascii="Arial Narrow" w:eastAsia="Arial Narrow" w:hAnsi="Arial Narrow" w:cs="Arial Narrow"/>
                <w:color w:val="000000"/>
                <w:spacing w:val="0"/>
                <w:w w:val="100"/>
                <w:position w:val="0"/>
                <w:sz w:val="18"/>
                <w:szCs w:val="18"/>
              </w:rPr>
              <w:t>60,000.00</w:t>
            </w:r>
          </w:p>
        </w:tc>
      </w:tr>
      <w:tr>
        <w:trPr>
          <w:trHeight w:val="509" w:hRule="exact"/>
        </w:trPr>
        <w:tc>
          <w:tcPr>
            <w:tcBorders/>
            <w:shd w:val="clear" w:color="auto" w:fill="FFFFFF"/>
            <w:vAlign w:val="bottom"/>
          </w:tcPr>
          <w:p>
            <w:pPr>
              <w:pStyle w:val="Style17"/>
              <w:keepNext w:val="0"/>
              <w:keepLines w:val="0"/>
              <w:widowControl w:val="0"/>
              <w:shd w:val="clear" w:color="auto" w:fill="auto"/>
              <w:bidi w:val="0"/>
              <w:spacing w:before="0" w:after="0" w:line="235" w:lineRule="exact"/>
              <w:ind w:left="0" w:right="0" w:firstLine="0"/>
              <w:jc w:val="both"/>
              <w:rPr>
                <w:sz w:val="17"/>
                <w:szCs w:val="17"/>
              </w:rPr>
            </w:pPr>
            <w:r>
              <w:rPr>
                <w:rFonts w:ascii="SimSun" w:eastAsia="SimSun" w:hAnsi="SimSun" w:cs="SimSun"/>
                <w:color w:val="000000"/>
                <w:spacing w:val="0"/>
                <w:w w:val="100"/>
                <w:position w:val="0"/>
                <w:sz w:val="17"/>
                <w:szCs w:val="17"/>
              </w:rPr>
              <w:t>南通中南新世界中心开发有限 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商铺及土地使用权</w:t>
            </w:r>
          </w:p>
        </w:tc>
        <w:tc>
          <w:tcPr>
            <w:tcBorders/>
            <w:shd w:val="clear" w:color="auto" w:fill="FFFFFF"/>
            <w:vAlign w:val="bottom"/>
          </w:tcPr>
          <w:p>
            <w:pPr>
              <w:pStyle w:val="Style17"/>
              <w:keepNext w:val="0"/>
              <w:keepLines w:val="0"/>
              <w:widowControl w:val="0"/>
              <w:shd w:val="clear" w:color="auto" w:fill="auto"/>
              <w:bidi w:val="0"/>
              <w:spacing w:before="0" w:after="0" w:line="235" w:lineRule="exact"/>
              <w:ind w:left="400" w:right="0" w:firstLine="0"/>
              <w:jc w:val="left"/>
              <w:rPr>
                <w:sz w:val="17"/>
                <w:szCs w:val="17"/>
              </w:rPr>
            </w:pPr>
            <w:r>
              <w:rPr>
                <w:rFonts w:ascii="SimSun" w:eastAsia="SimSun" w:hAnsi="SimSun" w:cs="SimSun"/>
                <w:color w:val="000000"/>
                <w:spacing w:val="0"/>
                <w:w w:val="100"/>
                <w:position w:val="0"/>
                <w:sz w:val="17"/>
                <w:szCs w:val="17"/>
              </w:rPr>
              <w:t>南通房权证字第</w:t>
            </w:r>
            <w:r>
              <w:rPr>
                <w:rFonts w:ascii="Arial Narrow" w:eastAsia="Arial Narrow" w:hAnsi="Arial Narrow" w:cs="Arial Narrow"/>
                <w:color w:val="000000"/>
                <w:spacing w:val="0"/>
                <w:w w:val="100"/>
                <w:position w:val="0"/>
                <w:sz w:val="18"/>
                <w:szCs w:val="18"/>
              </w:rPr>
              <w:t>71001417</w:t>
            </w:r>
            <w:r>
              <w:rPr>
                <w:rFonts w:ascii="SimSun" w:eastAsia="SimSun" w:hAnsi="SimSun" w:cs="SimSun"/>
                <w:color w:val="000000"/>
                <w:spacing w:val="0"/>
                <w:w w:val="100"/>
                <w:position w:val="0"/>
                <w:sz w:val="17"/>
                <w:szCs w:val="17"/>
              </w:rPr>
              <w:t>号、苏通国用 号</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2008</w:t>
            </w:r>
            <w:r>
              <w:rPr>
                <w:rFonts w:ascii="SimSun" w:eastAsia="SimSun" w:hAnsi="SimSun" w:cs="SimSun"/>
                <w:color w:val="000000"/>
                <w:spacing w:val="0"/>
                <w:w w:val="100"/>
                <w:position w:val="0"/>
                <w:sz w:val="17"/>
                <w:szCs w:val="17"/>
              </w:rPr>
              <w:t>）</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 xml:space="preserve">第 </w:t>
            </w:r>
            <w:r>
              <w:rPr>
                <w:rFonts w:ascii="Arial Narrow" w:eastAsia="Arial Narrow" w:hAnsi="Arial Narrow" w:cs="Arial Narrow"/>
                <w:color w:val="000000"/>
                <w:spacing w:val="0"/>
                <w:w w:val="100"/>
                <w:position w:val="0"/>
                <w:sz w:val="18"/>
                <w:szCs w:val="18"/>
              </w:rPr>
              <w:t>01102229</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商铺：</w:t>
            </w:r>
            <w:r>
              <w:rPr>
                <w:rFonts w:ascii="Arial Narrow" w:eastAsia="Arial Narrow" w:hAnsi="Arial Narrow" w:cs="Arial Narrow"/>
                <w:color w:val="000000"/>
                <w:spacing w:val="0"/>
                <w:w w:val="100"/>
                <w:position w:val="0"/>
                <w:sz w:val="18"/>
                <w:szCs w:val="18"/>
              </w:rPr>
              <w:t>4475.69</w:t>
            </w:r>
            <w:r>
              <w:rPr>
                <w:rFonts w:ascii="SimSun" w:eastAsia="SimSun" w:hAnsi="SimSun" w:cs="SimSun"/>
                <w:color w:val="000000"/>
                <w:spacing w:val="0"/>
                <w:w w:val="100"/>
                <w:position w:val="0"/>
                <w:sz w:val="17"/>
                <w:szCs w:val="17"/>
              </w:rPr>
              <w:t>平方米、土地：</w:t>
            </w:r>
          </w:p>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Arial Narrow" w:eastAsia="Arial Narrow" w:hAnsi="Arial Narrow" w:cs="Arial Narrow"/>
                <w:color w:val="000000"/>
                <w:spacing w:val="0"/>
                <w:w w:val="100"/>
                <w:position w:val="0"/>
                <w:sz w:val="18"/>
                <w:szCs w:val="18"/>
              </w:rPr>
              <w:t>1771.97</w:t>
            </w:r>
            <w:r>
              <w:rPr>
                <w:rFonts w:ascii="SimSun" w:eastAsia="SimSun" w:hAnsi="SimSun" w:cs="SimSun"/>
                <w:color w:val="000000"/>
                <w:spacing w:val="0"/>
                <w:w w:val="100"/>
                <w:position w:val="0"/>
                <w:sz w:val="17"/>
                <w:szCs w:val="17"/>
              </w:rPr>
              <w:t>平方米</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5,026.20</w:t>
            </w:r>
          </w:p>
        </w:tc>
      </w:tr>
    </w:tbl>
    <w:p>
      <w:pPr>
        <w:spacing w:lineRule="exact" w:line="1"/>
        <w:rPr>
          <w:sz w:val="2"/>
          <w:szCs w:val="2"/>
        </w:rPr>
      </w:pPr>
      <w:r>
        <w:br w:type="page"/>
      </w:r>
    </w:p>
    <w:tbl>
      <w:tblPr>
        <w:tblOverlap w:val="never"/>
        <w:jc w:val="center"/>
        <w:tblLayout w:type="fixed"/>
      </w:tblPr>
      <w:tblGrid>
        <w:gridCol w:w="2621"/>
        <w:gridCol w:w="2650"/>
        <w:gridCol w:w="5549"/>
        <w:gridCol w:w="2472"/>
        <w:gridCol w:w="1560"/>
      </w:tblGrid>
      <w:tr>
        <w:trPr>
          <w:trHeight w:val="514"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b/>
                <w:bCs/>
                <w:color w:val="000000"/>
                <w:spacing w:val="0"/>
                <w:w w:val="100"/>
                <w:position w:val="0"/>
                <w:sz w:val="17"/>
                <w:szCs w:val="17"/>
              </w:rPr>
              <w:t>抵押人</w:t>
            </w:r>
            <w:r>
              <w:rPr>
                <w:rFonts w:ascii="Arial Narrow" w:eastAsia="Arial Narrow" w:hAnsi="Arial Narrow" w:cs="Arial Narrow"/>
                <w:b/>
                <w:bCs/>
                <w:color w:val="000000"/>
                <w:spacing w:val="0"/>
                <w:w w:val="100"/>
                <w:position w:val="0"/>
                <w:sz w:val="18"/>
                <w:szCs w:val="18"/>
              </w:rPr>
              <w:t>/</w:t>
            </w:r>
            <w:r>
              <w:rPr>
                <w:rFonts w:ascii="SimSun" w:eastAsia="SimSun" w:hAnsi="SimSun" w:cs="SimSun"/>
                <w:b/>
                <w:bCs/>
                <w:color w:val="000000"/>
                <w:spacing w:val="0"/>
                <w:w w:val="100"/>
                <w:position w:val="0"/>
                <w:sz w:val="17"/>
                <w:szCs w:val="17"/>
              </w:rPr>
              <w:t>质押人</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抵押物</w:t>
            </w:r>
            <w:r>
              <w:rPr>
                <w:rFonts w:ascii="Arial Narrow" w:eastAsia="Arial Narrow" w:hAnsi="Arial Narrow" w:cs="Arial Narrow"/>
                <w:b/>
                <w:bCs/>
                <w:color w:val="000000"/>
                <w:spacing w:val="0"/>
                <w:w w:val="100"/>
                <w:position w:val="0"/>
                <w:sz w:val="18"/>
                <w:szCs w:val="18"/>
              </w:rPr>
              <w:t>/</w:t>
            </w:r>
            <w:r>
              <w:rPr>
                <w:rFonts w:ascii="SimSun" w:eastAsia="SimSun" w:hAnsi="SimSun" w:cs="SimSun"/>
                <w:b/>
                <w:bCs/>
                <w:color w:val="000000"/>
                <w:spacing w:val="0"/>
                <w:w w:val="100"/>
                <w:position w:val="0"/>
                <w:sz w:val="17"/>
                <w:szCs w:val="17"/>
              </w:rPr>
              <w:t>质押物名称</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both"/>
              <w:rPr>
                <w:sz w:val="17"/>
                <w:szCs w:val="17"/>
              </w:rPr>
            </w:pPr>
            <w:r>
              <w:rPr>
                <w:rFonts w:ascii="SimSun" w:eastAsia="SimSun" w:hAnsi="SimSun" w:cs="SimSun"/>
                <w:b/>
                <w:bCs/>
                <w:color w:val="000000"/>
                <w:spacing w:val="0"/>
                <w:w w:val="100"/>
                <w:position w:val="0"/>
                <w:sz w:val="17"/>
                <w:szCs w:val="17"/>
              </w:rPr>
              <w:t>证号</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抵押面积或数量</w:t>
            </w:r>
          </w:p>
        </w:tc>
        <w:tc>
          <w:tcPr>
            <w:tcBorders>
              <w:top w:val="single" w:sz="4"/>
            </w:tcBorders>
            <w:shd w:val="clear" w:color="auto" w:fill="FFFFFF"/>
            <w:vAlign w:val="top"/>
          </w:tcPr>
          <w:p>
            <w:pPr>
              <w:pStyle w:val="Style17"/>
              <w:keepNext w:val="0"/>
              <w:keepLines w:val="0"/>
              <w:widowControl w:val="0"/>
              <w:shd w:val="clear" w:color="auto" w:fill="auto"/>
              <w:bidi w:val="0"/>
              <w:spacing w:before="0" w:after="0" w:line="240" w:lineRule="exact"/>
              <w:ind w:left="0" w:right="0" w:firstLine="0"/>
              <w:jc w:val="right"/>
              <w:rPr>
                <w:sz w:val="17"/>
                <w:szCs w:val="17"/>
              </w:rPr>
            </w:pPr>
            <w:r>
              <w:rPr>
                <w:rFonts w:ascii="SimSun" w:eastAsia="SimSun" w:hAnsi="SimSun" w:cs="SimSun"/>
                <w:b/>
                <w:bCs/>
                <w:color w:val="000000"/>
                <w:spacing w:val="0"/>
                <w:w w:val="100"/>
                <w:position w:val="0"/>
                <w:sz w:val="17"/>
                <w:szCs w:val="17"/>
              </w:rPr>
              <w:t>抵押价值</w:t>
            </w:r>
            <w:r>
              <w:rPr>
                <w:rFonts w:ascii="Arial Narrow" w:eastAsia="Arial Narrow" w:hAnsi="Arial Narrow" w:cs="Arial Narrow"/>
                <w:b/>
                <w:bCs/>
                <w:color w:val="000000"/>
                <w:spacing w:val="0"/>
                <w:w w:val="100"/>
                <w:position w:val="0"/>
                <w:sz w:val="18"/>
                <w:szCs w:val="18"/>
              </w:rPr>
              <w:t>/</w:t>
            </w:r>
            <w:r>
              <w:rPr>
                <w:rFonts w:ascii="SimSun" w:eastAsia="SimSun" w:hAnsi="SimSun" w:cs="SimSun"/>
                <w:b/>
                <w:bCs/>
                <w:color w:val="000000"/>
                <w:spacing w:val="0"/>
                <w:w w:val="100"/>
                <w:position w:val="0"/>
                <w:sz w:val="17"/>
                <w:szCs w:val="17"/>
              </w:rPr>
              <w:t>担保金 额（万元）</w:t>
            </w:r>
          </w:p>
        </w:tc>
      </w:tr>
      <w:tr>
        <w:trPr>
          <w:trHeight w:val="499" w:hRule="exact"/>
        </w:trPr>
        <w:tc>
          <w:tcPr>
            <w:tcBorders>
              <w:top w:val="single" w:sz="4"/>
            </w:tcBorders>
            <w:shd w:val="clear" w:color="auto" w:fill="FFFFFF"/>
            <w:vAlign w:val="bottom"/>
          </w:tcPr>
          <w:p>
            <w:pPr>
              <w:pStyle w:val="Style17"/>
              <w:keepNext w:val="0"/>
              <w:keepLines w:val="0"/>
              <w:widowControl w:val="0"/>
              <w:shd w:val="clear" w:color="auto" w:fill="auto"/>
              <w:bidi w:val="0"/>
              <w:spacing w:before="0" w:after="0" w:line="230" w:lineRule="exact"/>
              <w:ind w:left="0" w:right="0" w:firstLine="0"/>
              <w:jc w:val="both"/>
              <w:rPr>
                <w:sz w:val="17"/>
                <w:szCs w:val="17"/>
              </w:rPr>
            </w:pPr>
            <w:r>
              <w:rPr>
                <w:rFonts w:ascii="SimSun" w:eastAsia="SimSun" w:hAnsi="SimSun" w:cs="SimSun"/>
                <w:color w:val="000000"/>
                <w:spacing w:val="0"/>
                <w:w w:val="100"/>
                <w:position w:val="0"/>
                <w:sz w:val="17"/>
                <w:szCs w:val="17"/>
              </w:rPr>
              <w:t>南通中南新世界中心开发有限 公司</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土地使用权</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both"/>
              <w:rPr>
                <w:sz w:val="17"/>
                <w:szCs w:val="17"/>
              </w:rPr>
            </w:pPr>
            <w:r>
              <w:rPr>
                <w:rFonts w:ascii="SimSun" w:eastAsia="SimSun" w:hAnsi="SimSun" w:cs="SimSun"/>
                <w:color w:val="000000"/>
                <w:spacing w:val="0"/>
                <w:w w:val="100"/>
                <w:position w:val="0"/>
                <w:sz w:val="17"/>
                <w:szCs w:val="17"/>
              </w:rPr>
              <w:t>苏通国用（</w:t>
            </w:r>
            <w:r>
              <w:rPr>
                <w:rFonts w:ascii="Arial Narrow" w:eastAsia="Arial Narrow" w:hAnsi="Arial Narrow" w:cs="Arial Narrow"/>
                <w:color w:val="000000"/>
                <w:spacing w:val="0"/>
                <w:w w:val="100"/>
                <w:position w:val="0"/>
                <w:sz w:val="18"/>
                <w:szCs w:val="18"/>
              </w:rPr>
              <w:t>2006</w:t>
            </w:r>
            <w:r>
              <w:rPr>
                <w:rFonts w:ascii="SimSun" w:eastAsia="SimSun" w:hAnsi="SimSun" w:cs="SimSun"/>
                <w:color w:val="000000"/>
                <w:spacing w:val="0"/>
                <w:w w:val="100"/>
                <w:position w:val="0"/>
                <w:sz w:val="17"/>
                <w:szCs w:val="17"/>
              </w:rPr>
              <w:t>）字第</w:t>
            </w:r>
            <w:r>
              <w:rPr>
                <w:rFonts w:ascii="Arial Narrow" w:eastAsia="Arial Narrow" w:hAnsi="Arial Narrow" w:cs="Arial Narrow"/>
                <w:color w:val="000000"/>
                <w:spacing w:val="0"/>
                <w:w w:val="100"/>
                <w:position w:val="0"/>
                <w:sz w:val="18"/>
                <w:szCs w:val="18"/>
              </w:rPr>
              <w:t>0110024</w:t>
            </w:r>
            <w:r>
              <w:rPr>
                <w:rFonts w:ascii="SimSun" w:eastAsia="SimSun" w:hAnsi="SimSun" w:cs="SimSun"/>
                <w:color w:val="000000"/>
                <w:spacing w:val="0"/>
                <w:w w:val="100"/>
                <w:position w:val="0"/>
                <w:sz w:val="17"/>
                <w:szCs w:val="17"/>
              </w:rPr>
              <w:t>号</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Arial Narrow" w:eastAsia="Arial Narrow" w:hAnsi="Arial Narrow" w:cs="Arial Narrow"/>
                <w:color w:val="000000"/>
                <w:spacing w:val="0"/>
                <w:w w:val="100"/>
                <w:position w:val="0"/>
                <w:sz w:val="18"/>
                <w:szCs w:val="18"/>
              </w:rPr>
              <w:t>10169.15</w:t>
            </w:r>
            <w:r>
              <w:rPr>
                <w:rFonts w:ascii="SimSun" w:eastAsia="SimSun" w:hAnsi="SimSun" w:cs="SimSun"/>
                <w:color w:val="000000"/>
                <w:spacing w:val="0"/>
                <w:w w:val="100"/>
                <w:position w:val="0"/>
                <w:sz w:val="17"/>
                <w:szCs w:val="17"/>
              </w:rPr>
              <w:t>平方米</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left"/>
            </w:pPr>
            <w:r>
              <w:rPr>
                <w:rFonts w:ascii="Arial Narrow" w:eastAsia="Arial Narrow" w:hAnsi="Arial Narrow" w:cs="Arial Narrow"/>
                <w:color w:val="000000"/>
                <w:spacing w:val="0"/>
                <w:w w:val="100"/>
                <w:position w:val="0"/>
                <w:sz w:val="18"/>
                <w:szCs w:val="18"/>
              </w:rPr>
              <w:t>1,537.58</w:t>
            </w:r>
          </w:p>
        </w:tc>
      </w:tr>
      <w:tr>
        <w:trPr>
          <w:trHeight w:val="2923" w:hRule="exact"/>
        </w:trPr>
        <w:tc>
          <w:tcPr>
            <w:tcBorders/>
            <w:shd w:val="clear" w:color="auto" w:fill="FFFFFF"/>
            <w:vAlign w:val="center"/>
          </w:tcPr>
          <w:p>
            <w:pPr>
              <w:pStyle w:val="Style17"/>
              <w:keepNext w:val="0"/>
              <w:keepLines w:val="0"/>
              <w:widowControl w:val="0"/>
              <w:shd w:val="clear" w:color="auto" w:fill="auto"/>
              <w:bidi w:val="0"/>
              <w:spacing w:before="0" w:after="0" w:line="230" w:lineRule="exact"/>
              <w:ind w:left="0" w:right="0" w:firstLine="0"/>
              <w:jc w:val="both"/>
              <w:rPr>
                <w:sz w:val="17"/>
                <w:szCs w:val="17"/>
              </w:rPr>
            </w:pPr>
            <w:r>
              <w:rPr>
                <w:rFonts w:ascii="SimSun" w:eastAsia="SimSun" w:hAnsi="SimSun" w:cs="SimSun"/>
                <w:color w:val="000000"/>
                <w:spacing w:val="0"/>
                <w:w w:val="100"/>
                <w:position w:val="0"/>
                <w:sz w:val="17"/>
                <w:szCs w:val="17"/>
              </w:rPr>
              <w:t>南通中南新世界中心开发有限 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商铺及土地使用权</w:t>
            </w:r>
          </w:p>
        </w:tc>
        <w:tc>
          <w:tcPr>
            <w:tcBorders/>
            <w:shd w:val="clear" w:color="auto" w:fill="FFFFFF"/>
            <w:vAlign w:val="bottom"/>
          </w:tcPr>
          <w:p>
            <w:pPr>
              <w:pStyle w:val="Style17"/>
              <w:keepNext w:val="0"/>
              <w:keepLines w:val="0"/>
              <w:widowControl w:val="0"/>
              <w:shd w:val="clear" w:color="auto" w:fill="auto"/>
              <w:bidi w:val="0"/>
              <w:spacing w:before="0" w:after="0" w:line="232" w:lineRule="exact"/>
              <w:ind w:left="760" w:right="0" w:firstLine="0"/>
              <w:jc w:val="both"/>
              <w:rPr>
                <w:sz w:val="17"/>
                <w:szCs w:val="17"/>
              </w:rPr>
            </w:pPr>
            <w:r>
              <w:rPr>
                <w:rFonts w:ascii="SimSun" w:eastAsia="SimSun" w:hAnsi="SimSun" w:cs="SimSun"/>
                <w:color w:val="000000"/>
                <w:spacing w:val="0"/>
                <w:w w:val="100"/>
                <w:position w:val="0"/>
                <w:sz w:val="17"/>
                <w:szCs w:val="17"/>
              </w:rPr>
              <w:t>南通房权证字第</w:t>
            </w:r>
            <w:r>
              <w:rPr>
                <w:rFonts w:ascii="Arial Narrow" w:eastAsia="Arial Narrow" w:hAnsi="Arial Narrow" w:cs="Arial Narrow"/>
                <w:color w:val="000000"/>
                <w:spacing w:val="0"/>
                <w:w w:val="100"/>
                <w:position w:val="0"/>
                <w:sz w:val="18"/>
                <w:szCs w:val="18"/>
              </w:rPr>
              <w:t>12114018-12114028</w:t>
            </w:r>
            <w:r>
              <w:rPr>
                <w:rFonts w:ascii="SimSun" w:eastAsia="SimSun" w:hAnsi="SimSun" w:cs="SimSun"/>
                <w:color w:val="000000"/>
                <w:spacing w:val="0"/>
                <w:w w:val="100"/>
                <w:position w:val="0"/>
                <w:sz w:val="17"/>
                <w:szCs w:val="17"/>
              </w:rPr>
              <w:t>号、南通国用（</w:t>
            </w:r>
            <w:r>
              <w:rPr>
                <w:rFonts w:ascii="Arial Narrow" w:eastAsia="Arial Narrow" w:hAnsi="Arial Narrow" w:cs="Arial Narrow"/>
                <w:color w:val="000000"/>
                <w:spacing w:val="0"/>
                <w:w w:val="100"/>
                <w:position w:val="0"/>
                <w:sz w:val="18"/>
                <w:szCs w:val="18"/>
              </w:rPr>
              <w:t>2008</w:t>
            </w:r>
            <w:r>
              <w:rPr>
                <w:rFonts w:ascii="SimSun" w:eastAsia="SimSun" w:hAnsi="SimSun" w:cs="SimSun"/>
                <w:color w:val="000000"/>
                <w:spacing w:val="0"/>
                <w:w w:val="100"/>
                <w:position w:val="0"/>
                <w:sz w:val="17"/>
                <w:szCs w:val="17"/>
              </w:rPr>
              <w:t xml:space="preserve">）第 </w:t>
            </w:r>
            <w:r>
              <w:rPr>
                <w:rFonts w:ascii="Arial Narrow" w:eastAsia="Arial Narrow" w:hAnsi="Arial Narrow" w:cs="Arial Narrow"/>
                <w:color w:val="000000"/>
                <w:spacing w:val="0"/>
                <w:w w:val="100"/>
                <w:position w:val="0"/>
                <w:sz w:val="18"/>
                <w:szCs w:val="18"/>
              </w:rPr>
              <w:t>01102216</w:t>
            </w:r>
            <w:r>
              <w:rPr>
                <w:rFonts w:ascii="SimSun" w:eastAsia="SimSun" w:hAnsi="SimSun" w:cs="SimSun"/>
                <w:color w:val="000000"/>
                <w:spacing w:val="0"/>
                <w:w w:val="100"/>
                <w:position w:val="0"/>
                <w:sz w:val="17"/>
                <w:szCs w:val="17"/>
              </w:rPr>
              <w:t>号、南通房权证字第</w:t>
            </w:r>
            <w:r>
              <w:rPr>
                <w:rFonts w:ascii="Arial Narrow" w:eastAsia="Arial Narrow" w:hAnsi="Arial Narrow" w:cs="Arial Narrow"/>
                <w:color w:val="000000"/>
                <w:spacing w:val="0"/>
                <w:w w:val="100"/>
                <w:position w:val="0"/>
                <w:sz w:val="18"/>
                <w:szCs w:val="18"/>
              </w:rPr>
              <w:t>71046736</w:t>
            </w:r>
            <w:r>
              <w:rPr>
                <w:rFonts w:ascii="SimSun" w:eastAsia="SimSun" w:hAnsi="SimSun" w:cs="SimSun"/>
                <w:color w:val="000000"/>
                <w:spacing w:val="0"/>
                <w:w w:val="100"/>
                <w:position w:val="0"/>
                <w:sz w:val="17"/>
                <w:szCs w:val="17"/>
              </w:rPr>
              <w:t xml:space="preserve">号、南通房权证字第 </w:t>
            </w:r>
            <w:r>
              <w:rPr>
                <w:rFonts w:ascii="Arial Narrow" w:eastAsia="Arial Narrow" w:hAnsi="Arial Narrow" w:cs="Arial Narrow"/>
                <w:color w:val="000000"/>
                <w:spacing w:val="0"/>
                <w:w w:val="100"/>
                <w:position w:val="0"/>
                <w:sz w:val="18"/>
                <w:szCs w:val="18"/>
              </w:rPr>
              <w:t>12113027</w:t>
            </w:r>
            <w:r>
              <w:rPr>
                <w:rFonts w:ascii="SimSun" w:eastAsia="SimSun" w:hAnsi="SimSun" w:cs="SimSun"/>
                <w:color w:val="000000"/>
                <w:spacing w:val="0"/>
                <w:w w:val="100"/>
                <w:position w:val="0"/>
                <w:sz w:val="17"/>
                <w:szCs w:val="17"/>
              </w:rPr>
              <w:t>号、南通房权证字第</w:t>
            </w:r>
            <w:r>
              <w:rPr>
                <w:rFonts w:ascii="Arial Narrow" w:eastAsia="Arial Narrow" w:hAnsi="Arial Narrow" w:cs="Arial Narrow"/>
                <w:color w:val="000000"/>
                <w:spacing w:val="0"/>
                <w:w w:val="100"/>
                <w:position w:val="0"/>
                <w:sz w:val="18"/>
                <w:szCs w:val="18"/>
              </w:rPr>
              <w:t>12113011</w:t>
            </w:r>
            <w:r>
              <w:rPr>
                <w:rFonts w:ascii="SimSun" w:eastAsia="SimSun" w:hAnsi="SimSun" w:cs="SimSun"/>
                <w:color w:val="000000"/>
                <w:spacing w:val="0"/>
                <w:w w:val="100"/>
                <w:position w:val="0"/>
                <w:sz w:val="17"/>
                <w:szCs w:val="17"/>
              </w:rPr>
              <w:t xml:space="preserve">号、南通房权证字第 </w:t>
            </w:r>
            <w:r>
              <w:rPr>
                <w:rFonts w:ascii="Arial Narrow" w:eastAsia="Arial Narrow" w:hAnsi="Arial Narrow" w:cs="Arial Narrow"/>
                <w:color w:val="000000"/>
                <w:spacing w:val="0"/>
                <w:w w:val="100"/>
                <w:position w:val="0"/>
                <w:sz w:val="18"/>
                <w:szCs w:val="18"/>
              </w:rPr>
              <w:t>120058556</w:t>
            </w:r>
            <w:r>
              <w:rPr>
                <w:rFonts w:ascii="SimSun" w:eastAsia="SimSun" w:hAnsi="SimSun" w:cs="SimSun"/>
                <w:color w:val="000000"/>
                <w:spacing w:val="0"/>
                <w:w w:val="100"/>
                <w:position w:val="0"/>
                <w:sz w:val="17"/>
                <w:szCs w:val="17"/>
              </w:rPr>
              <w:t>号；苏通国用（</w:t>
            </w:r>
            <w:r>
              <w:rPr>
                <w:rFonts w:ascii="Arial Narrow" w:eastAsia="Arial Narrow" w:hAnsi="Arial Narrow" w:cs="Arial Narrow"/>
                <w:color w:val="000000"/>
                <w:spacing w:val="0"/>
                <w:w w:val="100"/>
                <w:position w:val="0"/>
                <w:sz w:val="18"/>
                <w:szCs w:val="18"/>
              </w:rPr>
              <w:t>2008</w:t>
            </w:r>
            <w:r>
              <w:rPr>
                <w:rFonts w:ascii="SimSun" w:eastAsia="SimSun" w:hAnsi="SimSun" w:cs="SimSun"/>
                <w:color w:val="000000"/>
                <w:spacing w:val="0"/>
                <w:w w:val="100"/>
                <w:position w:val="0"/>
                <w:sz w:val="17"/>
                <w:szCs w:val="17"/>
              </w:rPr>
              <w:t>）第</w:t>
            </w:r>
            <w:r>
              <w:rPr>
                <w:rFonts w:ascii="Arial Narrow" w:eastAsia="Arial Narrow" w:hAnsi="Arial Narrow" w:cs="Arial Narrow"/>
                <w:color w:val="000000"/>
                <w:spacing w:val="0"/>
                <w:w w:val="100"/>
                <w:position w:val="0"/>
                <w:sz w:val="18"/>
                <w:szCs w:val="18"/>
              </w:rPr>
              <w:t>01102231</w:t>
            </w:r>
            <w:r>
              <w:rPr>
                <w:rFonts w:ascii="SimSun" w:eastAsia="SimSun" w:hAnsi="SimSun" w:cs="SimSun"/>
                <w:color w:val="000000"/>
                <w:spacing w:val="0"/>
                <w:w w:val="100"/>
                <w:position w:val="0"/>
                <w:sz w:val="17"/>
                <w:szCs w:val="17"/>
              </w:rPr>
              <w:t>号、苏通国用 （</w:t>
            </w:r>
            <w:r>
              <w:rPr>
                <w:rFonts w:ascii="Arial Narrow" w:eastAsia="Arial Narrow" w:hAnsi="Arial Narrow" w:cs="Arial Narrow"/>
                <w:color w:val="000000"/>
                <w:spacing w:val="0"/>
                <w:w w:val="100"/>
                <w:position w:val="0"/>
                <w:sz w:val="18"/>
                <w:szCs w:val="18"/>
              </w:rPr>
              <w:t>2008</w:t>
            </w:r>
            <w:r>
              <w:rPr>
                <w:rFonts w:ascii="SimSun" w:eastAsia="SimSun" w:hAnsi="SimSun" w:cs="SimSun"/>
                <w:color w:val="000000"/>
                <w:spacing w:val="0"/>
                <w:w w:val="100"/>
                <w:position w:val="0"/>
                <w:sz w:val="17"/>
                <w:szCs w:val="17"/>
              </w:rPr>
              <w:t xml:space="preserve">）第 </w:t>
            </w:r>
            <w:r>
              <w:rPr>
                <w:rFonts w:ascii="Arial Narrow" w:eastAsia="Arial Narrow" w:hAnsi="Arial Narrow" w:cs="Arial Narrow"/>
                <w:color w:val="000000"/>
                <w:spacing w:val="0"/>
                <w:w w:val="100"/>
                <w:position w:val="0"/>
                <w:sz w:val="18"/>
                <w:szCs w:val="18"/>
              </w:rPr>
              <w:t xml:space="preserve">01102236 </w:t>
            </w:r>
            <w:r>
              <w:rPr>
                <w:rFonts w:ascii="SimSun" w:eastAsia="SimSun" w:hAnsi="SimSun" w:cs="SimSun"/>
                <w:color w:val="000000"/>
                <w:spacing w:val="0"/>
                <w:w w:val="100"/>
                <w:position w:val="0"/>
                <w:sz w:val="17"/>
                <w:szCs w:val="17"/>
              </w:rPr>
              <w:t>号、苏通国用（</w:t>
            </w:r>
            <w:r>
              <w:rPr>
                <w:rFonts w:ascii="Arial Narrow" w:eastAsia="Arial Narrow" w:hAnsi="Arial Narrow" w:cs="Arial Narrow"/>
                <w:color w:val="000000"/>
                <w:spacing w:val="0"/>
                <w:w w:val="100"/>
                <w:position w:val="0"/>
                <w:sz w:val="18"/>
                <w:szCs w:val="18"/>
              </w:rPr>
              <w:t>2008</w:t>
            </w:r>
            <w:r>
              <w:rPr>
                <w:rFonts w:ascii="SimSun" w:eastAsia="SimSun" w:hAnsi="SimSun" w:cs="SimSun"/>
                <w:color w:val="000000"/>
                <w:spacing w:val="0"/>
                <w:w w:val="100"/>
                <w:position w:val="0"/>
                <w:sz w:val="17"/>
                <w:szCs w:val="17"/>
              </w:rPr>
              <w:t xml:space="preserve">）第 </w:t>
            </w:r>
            <w:r>
              <w:rPr>
                <w:rFonts w:ascii="Arial Narrow" w:eastAsia="Arial Narrow" w:hAnsi="Arial Narrow" w:cs="Arial Narrow"/>
                <w:color w:val="000000"/>
                <w:spacing w:val="0"/>
                <w:w w:val="100"/>
                <w:position w:val="0"/>
                <w:sz w:val="18"/>
                <w:szCs w:val="18"/>
              </w:rPr>
              <w:t xml:space="preserve">01102233 </w:t>
            </w:r>
            <w:r>
              <w:rPr>
                <w:rFonts w:ascii="SimSun" w:eastAsia="SimSun" w:hAnsi="SimSun" w:cs="SimSun"/>
                <w:color w:val="000000"/>
                <w:spacing w:val="0"/>
                <w:w w:val="100"/>
                <w:position w:val="0"/>
                <w:sz w:val="17"/>
                <w:szCs w:val="17"/>
              </w:rPr>
              <w:t>号、</w:t>
            </w:r>
          </w:p>
          <w:p>
            <w:pPr>
              <w:pStyle w:val="Style17"/>
              <w:keepNext w:val="0"/>
              <w:keepLines w:val="0"/>
              <w:widowControl w:val="0"/>
              <w:shd w:val="clear" w:color="auto" w:fill="auto"/>
              <w:bidi w:val="0"/>
              <w:spacing w:before="0" w:after="0" w:line="232" w:lineRule="exact"/>
              <w:ind w:left="760" w:right="0" w:firstLine="0"/>
              <w:jc w:val="both"/>
              <w:rPr>
                <w:sz w:val="17"/>
                <w:szCs w:val="17"/>
              </w:rPr>
            </w:pPr>
            <w:r>
              <w:rPr>
                <w:rFonts w:ascii="SimSun" w:eastAsia="SimSun" w:hAnsi="SimSun" w:cs="SimSun"/>
                <w:color w:val="000000"/>
                <w:spacing w:val="0"/>
                <w:w w:val="100"/>
                <w:position w:val="0"/>
                <w:sz w:val="17"/>
                <w:szCs w:val="17"/>
              </w:rPr>
              <w:t>苏通国用（</w:t>
            </w:r>
            <w:r>
              <w:rPr>
                <w:rFonts w:ascii="Arial Narrow" w:eastAsia="Arial Narrow" w:hAnsi="Arial Narrow" w:cs="Arial Narrow"/>
                <w:color w:val="000000"/>
                <w:spacing w:val="0"/>
                <w:w w:val="100"/>
                <w:position w:val="0"/>
                <w:sz w:val="18"/>
                <w:szCs w:val="18"/>
              </w:rPr>
              <w:t>2008</w:t>
            </w:r>
            <w:r>
              <w:rPr>
                <w:rFonts w:ascii="SimSun" w:eastAsia="SimSun" w:hAnsi="SimSun" w:cs="SimSun"/>
                <w:color w:val="000000"/>
                <w:spacing w:val="0"/>
                <w:w w:val="100"/>
                <w:position w:val="0"/>
                <w:sz w:val="17"/>
                <w:szCs w:val="17"/>
              </w:rPr>
              <w:t>）第</w:t>
            </w:r>
            <w:r>
              <w:rPr>
                <w:rFonts w:ascii="Arial Narrow" w:eastAsia="Arial Narrow" w:hAnsi="Arial Narrow" w:cs="Arial Narrow"/>
                <w:color w:val="000000"/>
                <w:spacing w:val="0"/>
                <w:w w:val="100"/>
                <w:position w:val="0"/>
                <w:sz w:val="18"/>
                <w:szCs w:val="18"/>
              </w:rPr>
              <w:t>101102222</w:t>
            </w:r>
            <w:r>
              <w:rPr>
                <w:rFonts w:ascii="SimSun" w:eastAsia="SimSun" w:hAnsi="SimSun" w:cs="SimSun"/>
                <w:color w:val="000000"/>
                <w:spacing w:val="0"/>
                <w:w w:val="100"/>
                <w:position w:val="0"/>
                <w:sz w:val="17"/>
                <w:szCs w:val="17"/>
              </w:rPr>
              <w:t>号、苏通国用（</w:t>
            </w:r>
            <w:r>
              <w:rPr>
                <w:rFonts w:ascii="Arial Narrow" w:eastAsia="Arial Narrow" w:hAnsi="Arial Narrow" w:cs="Arial Narrow"/>
                <w:color w:val="000000"/>
                <w:spacing w:val="0"/>
                <w:w w:val="100"/>
                <w:position w:val="0"/>
                <w:sz w:val="18"/>
                <w:szCs w:val="18"/>
              </w:rPr>
              <w:t>2008</w:t>
            </w:r>
            <w:r>
              <w:rPr>
                <w:rFonts w:ascii="SimSun" w:eastAsia="SimSun" w:hAnsi="SimSun" w:cs="SimSun"/>
                <w:color w:val="000000"/>
                <w:spacing w:val="0"/>
                <w:w w:val="100"/>
                <w:position w:val="0"/>
                <w:sz w:val="17"/>
                <w:szCs w:val="17"/>
              </w:rPr>
              <w:t>）第</w:t>
            </w:r>
            <w:r>
              <w:rPr>
                <w:rFonts w:ascii="Arial Narrow" w:eastAsia="Arial Narrow" w:hAnsi="Arial Narrow" w:cs="Arial Narrow"/>
                <w:color w:val="000000"/>
                <w:spacing w:val="0"/>
                <w:w w:val="100"/>
                <w:position w:val="0"/>
                <w:sz w:val="18"/>
                <w:szCs w:val="18"/>
              </w:rPr>
              <w:t xml:space="preserve">101102217 </w:t>
            </w:r>
            <w:r>
              <w:rPr>
                <w:rFonts w:ascii="SimSun" w:eastAsia="SimSun" w:hAnsi="SimSun" w:cs="SimSun"/>
                <w:color w:val="000000"/>
                <w:spacing w:val="0"/>
                <w:w w:val="100"/>
                <w:position w:val="0"/>
                <w:sz w:val="17"/>
                <w:szCs w:val="17"/>
              </w:rPr>
              <w:t>号、苏通国用（</w:t>
            </w:r>
            <w:r>
              <w:rPr>
                <w:rFonts w:ascii="Arial Narrow" w:eastAsia="Arial Narrow" w:hAnsi="Arial Narrow" w:cs="Arial Narrow"/>
                <w:color w:val="000000"/>
                <w:spacing w:val="0"/>
                <w:w w:val="100"/>
                <w:position w:val="0"/>
                <w:sz w:val="18"/>
                <w:szCs w:val="18"/>
              </w:rPr>
              <w:t>2008</w:t>
            </w:r>
            <w:r>
              <w:rPr>
                <w:rFonts w:ascii="SimSun" w:eastAsia="SimSun" w:hAnsi="SimSun" w:cs="SimSun"/>
                <w:color w:val="000000"/>
                <w:spacing w:val="0"/>
                <w:w w:val="100"/>
                <w:position w:val="0"/>
                <w:sz w:val="17"/>
                <w:szCs w:val="17"/>
              </w:rPr>
              <w:t>）第</w:t>
            </w:r>
            <w:r>
              <w:rPr>
                <w:rFonts w:ascii="Arial Narrow" w:eastAsia="Arial Narrow" w:hAnsi="Arial Narrow" w:cs="Arial Narrow"/>
                <w:color w:val="000000"/>
                <w:spacing w:val="0"/>
                <w:w w:val="100"/>
                <w:position w:val="0"/>
                <w:sz w:val="18"/>
                <w:szCs w:val="18"/>
              </w:rPr>
              <w:t>101102219</w:t>
            </w:r>
            <w:r>
              <w:rPr>
                <w:rFonts w:ascii="SimSun" w:eastAsia="SimSun" w:hAnsi="SimSun" w:cs="SimSun"/>
                <w:color w:val="000000"/>
                <w:spacing w:val="0"/>
                <w:w w:val="100"/>
                <w:position w:val="0"/>
                <w:sz w:val="17"/>
                <w:szCs w:val="17"/>
              </w:rPr>
              <w:t>号、苏通国用（</w:t>
            </w:r>
            <w:r>
              <w:rPr>
                <w:rFonts w:ascii="Arial Narrow" w:eastAsia="Arial Narrow" w:hAnsi="Arial Narrow" w:cs="Arial Narrow"/>
                <w:color w:val="000000"/>
                <w:spacing w:val="0"/>
                <w:w w:val="100"/>
                <w:position w:val="0"/>
                <w:sz w:val="18"/>
                <w:szCs w:val="18"/>
              </w:rPr>
              <w:t>2008</w:t>
            </w:r>
            <w:r>
              <w:rPr>
                <w:rFonts w:ascii="SimSun" w:eastAsia="SimSun" w:hAnsi="SimSun" w:cs="SimSun"/>
                <w:color w:val="000000"/>
                <w:spacing w:val="0"/>
                <w:w w:val="100"/>
                <w:position w:val="0"/>
                <w:sz w:val="17"/>
                <w:szCs w:val="17"/>
              </w:rPr>
              <w:t xml:space="preserve">）第 </w:t>
            </w:r>
            <w:r>
              <w:rPr>
                <w:rFonts w:ascii="Arial Narrow" w:eastAsia="Arial Narrow" w:hAnsi="Arial Narrow" w:cs="Arial Narrow"/>
                <w:color w:val="000000"/>
                <w:spacing w:val="0"/>
                <w:w w:val="100"/>
                <w:position w:val="0"/>
                <w:sz w:val="18"/>
                <w:szCs w:val="18"/>
              </w:rPr>
              <w:t>01102232</w:t>
            </w:r>
            <w:r>
              <w:rPr>
                <w:rFonts w:ascii="SimSun" w:eastAsia="SimSun" w:hAnsi="SimSun" w:cs="SimSun"/>
                <w:color w:val="000000"/>
                <w:spacing w:val="0"/>
                <w:w w:val="100"/>
                <w:position w:val="0"/>
                <w:sz w:val="17"/>
                <w:szCs w:val="17"/>
              </w:rPr>
              <w:t>号、苏通国用（</w:t>
            </w:r>
            <w:r>
              <w:rPr>
                <w:rFonts w:ascii="Arial Narrow" w:eastAsia="Arial Narrow" w:hAnsi="Arial Narrow" w:cs="Arial Narrow"/>
                <w:color w:val="000000"/>
                <w:spacing w:val="0"/>
                <w:w w:val="100"/>
                <w:position w:val="0"/>
                <w:sz w:val="18"/>
                <w:szCs w:val="18"/>
              </w:rPr>
              <w:t>2008</w:t>
            </w:r>
            <w:r>
              <w:rPr>
                <w:rFonts w:ascii="SimSun" w:eastAsia="SimSun" w:hAnsi="SimSun" w:cs="SimSun"/>
                <w:color w:val="000000"/>
                <w:spacing w:val="0"/>
                <w:w w:val="100"/>
                <w:position w:val="0"/>
                <w:sz w:val="17"/>
                <w:szCs w:val="17"/>
              </w:rPr>
              <w:t>）第</w:t>
            </w:r>
            <w:r>
              <w:rPr>
                <w:rFonts w:ascii="Arial Narrow" w:eastAsia="Arial Narrow" w:hAnsi="Arial Narrow" w:cs="Arial Narrow"/>
                <w:color w:val="000000"/>
                <w:spacing w:val="0"/>
                <w:w w:val="100"/>
                <w:position w:val="0"/>
                <w:sz w:val="18"/>
                <w:szCs w:val="18"/>
              </w:rPr>
              <w:t>01102223</w:t>
            </w:r>
            <w:r>
              <w:rPr>
                <w:rFonts w:ascii="SimSun" w:eastAsia="SimSun" w:hAnsi="SimSun" w:cs="SimSun"/>
                <w:color w:val="000000"/>
                <w:spacing w:val="0"/>
                <w:w w:val="100"/>
                <w:position w:val="0"/>
                <w:sz w:val="17"/>
                <w:szCs w:val="17"/>
              </w:rPr>
              <w:t>号、苏通国用（</w:t>
            </w:r>
            <w:r>
              <w:rPr>
                <w:rFonts w:ascii="Arial Narrow" w:eastAsia="Arial Narrow" w:hAnsi="Arial Narrow" w:cs="Arial Narrow"/>
                <w:color w:val="000000"/>
                <w:spacing w:val="0"/>
                <w:w w:val="100"/>
                <w:position w:val="0"/>
                <w:sz w:val="18"/>
                <w:szCs w:val="18"/>
              </w:rPr>
              <w:t>2008</w:t>
            </w:r>
            <w:r>
              <w:rPr>
                <w:rFonts w:ascii="SimSun" w:eastAsia="SimSun" w:hAnsi="SimSun" w:cs="SimSun"/>
                <w:color w:val="000000"/>
                <w:spacing w:val="0"/>
                <w:w w:val="100"/>
                <w:position w:val="0"/>
                <w:sz w:val="17"/>
                <w:szCs w:val="17"/>
              </w:rPr>
              <w:t>） 第</w:t>
            </w:r>
            <w:r>
              <w:rPr>
                <w:rFonts w:ascii="Arial Narrow" w:eastAsia="Arial Narrow" w:hAnsi="Arial Narrow" w:cs="Arial Narrow"/>
                <w:color w:val="000000"/>
                <w:spacing w:val="0"/>
                <w:w w:val="100"/>
                <w:position w:val="0"/>
                <w:sz w:val="18"/>
                <w:szCs w:val="18"/>
              </w:rPr>
              <w:t>01102235</w:t>
            </w:r>
            <w:r>
              <w:rPr>
                <w:rFonts w:ascii="SimSun" w:eastAsia="SimSun" w:hAnsi="SimSun" w:cs="SimSun"/>
                <w:color w:val="000000"/>
                <w:spacing w:val="0"/>
                <w:w w:val="100"/>
                <w:position w:val="0"/>
                <w:sz w:val="17"/>
                <w:szCs w:val="17"/>
              </w:rPr>
              <w:t>号、苏通国用（</w:t>
            </w:r>
            <w:r>
              <w:rPr>
                <w:rFonts w:ascii="Arial Narrow" w:eastAsia="Arial Narrow" w:hAnsi="Arial Narrow" w:cs="Arial Narrow"/>
                <w:color w:val="000000"/>
                <w:spacing w:val="0"/>
                <w:w w:val="100"/>
                <w:position w:val="0"/>
                <w:sz w:val="18"/>
                <w:szCs w:val="18"/>
              </w:rPr>
              <w:t>2008</w:t>
            </w:r>
            <w:r>
              <w:rPr>
                <w:rFonts w:ascii="SimSun" w:eastAsia="SimSun" w:hAnsi="SimSun" w:cs="SimSun"/>
                <w:color w:val="000000"/>
                <w:spacing w:val="0"/>
                <w:w w:val="100"/>
                <w:position w:val="0"/>
                <w:sz w:val="17"/>
                <w:szCs w:val="17"/>
              </w:rPr>
              <w:t>）第</w:t>
            </w:r>
            <w:r>
              <w:rPr>
                <w:rFonts w:ascii="Arial Narrow" w:eastAsia="Arial Narrow" w:hAnsi="Arial Narrow" w:cs="Arial Narrow"/>
                <w:color w:val="000000"/>
                <w:spacing w:val="0"/>
                <w:w w:val="100"/>
                <w:position w:val="0"/>
                <w:sz w:val="18"/>
                <w:szCs w:val="18"/>
              </w:rPr>
              <w:t>01102237</w:t>
            </w:r>
            <w:r>
              <w:rPr>
                <w:rFonts w:ascii="SimSun" w:eastAsia="SimSun" w:hAnsi="SimSun" w:cs="SimSun"/>
                <w:color w:val="000000"/>
                <w:spacing w:val="0"/>
                <w:w w:val="100"/>
                <w:position w:val="0"/>
                <w:sz w:val="17"/>
                <w:szCs w:val="17"/>
              </w:rPr>
              <w:t>号、苏通国用 （</w:t>
            </w:r>
            <w:r>
              <w:rPr>
                <w:rFonts w:ascii="Arial Narrow" w:eastAsia="Arial Narrow" w:hAnsi="Arial Narrow" w:cs="Arial Narrow"/>
                <w:color w:val="000000"/>
                <w:spacing w:val="0"/>
                <w:w w:val="100"/>
                <w:position w:val="0"/>
                <w:sz w:val="18"/>
                <w:szCs w:val="18"/>
              </w:rPr>
              <w:t>2008</w:t>
            </w:r>
            <w:r>
              <w:rPr>
                <w:rFonts w:ascii="SimSun" w:eastAsia="SimSun" w:hAnsi="SimSun" w:cs="SimSun"/>
                <w:color w:val="000000"/>
                <w:spacing w:val="0"/>
                <w:w w:val="100"/>
                <w:position w:val="0"/>
                <w:sz w:val="17"/>
                <w:szCs w:val="17"/>
              </w:rPr>
              <w:t xml:space="preserve">）第 </w:t>
            </w:r>
            <w:r>
              <w:rPr>
                <w:rFonts w:ascii="Arial Narrow" w:eastAsia="Arial Narrow" w:hAnsi="Arial Narrow" w:cs="Arial Narrow"/>
                <w:color w:val="000000"/>
                <w:spacing w:val="0"/>
                <w:w w:val="100"/>
                <w:position w:val="0"/>
                <w:sz w:val="18"/>
                <w:szCs w:val="18"/>
              </w:rPr>
              <w:t xml:space="preserve">01101322 </w:t>
            </w:r>
            <w:r>
              <w:rPr>
                <w:rFonts w:ascii="SimSun" w:eastAsia="SimSun" w:hAnsi="SimSun" w:cs="SimSun"/>
                <w:color w:val="000000"/>
                <w:spacing w:val="0"/>
                <w:w w:val="100"/>
                <w:position w:val="0"/>
                <w:sz w:val="17"/>
                <w:szCs w:val="17"/>
              </w:rPr>
              <w:t>号、苏通国用（</w:t>
            </w:r>
            <w:r>
              <w:rPr>
                <w:rFonts w:ascii="Arial Narrow" w:eastAsia="Arial Narrow" w:hAnsi="Arial Narrow" w:cs="Arial Narrow"/>
                <w:color w:val="000000"/>
                <w:spacing w:val="0"/>
                <w:w w:val="100"/>
                <w:position w:val="0"/>
                <w:sz w:val="18"/>
                <w:szCs w:val="18"/>
              </w:rPr>
              <w:t>2008</w:t>
            </w:r>
            <w:r>
              <w:rPr>
                <w:rFonts w:ascii="SimSun" w:eastAsia="SimSun" w:hAnsi="SimSun" w:cs="SimSun"/>
                <w:color w:val="000000"/>
                <w:spacing w:val="0"/>
                <w:w w:val="100"/>
                <w:position w:val="0"/>
                <w:sz w:val="17"/>
                <w:szCs w:val="17"/>
              </w:rPr>
              <w:t xml:space="preserve">）第 </w:t>
            </w:r>
            <w:r>
              <w:rPr>
                <w:rFonts w:ascii="Arial Narrow" w:eastAsia="Arial Narrow" w:hAnsi="Arial Narrow" w:cs="Arial Narrow"/>
                <w:color w:val="000000"/>
                <w:spacing w:val="0"/>
                <w:w w:val="100"/>
                <w:position w:val="0"/>
                <w:sz w:val="18"/>
                <w:szCs w:val="18"/>
              </w:rPr>
              <w:t xml:space="preserve">01102393 </w:t>
            </w:r>
            <w:r>
              <w:rPr>
                <w:rFonts w:ascii="SimSun" w:eastAsia="SimSun" w:hAnsi="SimSun" w:cs="SimSun"/>
                <w:color w:val="000000"/>
                <w:spacing w:val="0"/>
                <w:w w:val="100"/>
                <w:position w:val="0"/>
                <w:sz w:val="17"/>
                <w:szCs w:val="17"/>
              </w:rPr>
              <w:t>号、</w:t>
            </w:r>
          </w:p>
          <w:p>
            <w:pPr>
              <w:pStyle w:val="Style17"/>
              <w:keepNext w:val="0"/>
              <w:keepLines w:val="0"/>
              <w:widowControl w:val="0"/>
              <w:shd w:val="clear" w:color="auto" w:fill="auto"/>
              <w:bidi w:val="0"/>
              <w:spacing w:before="0" w:after="0" w:line="232" w:lineRule="exact"/>
              <w:ind w:left="760" w:right="0" w:firstLine="0"/>
              <w:jc w:val="both"/>
              <w:rPr>
                <w:sz w:val="17"/>
                <w:szCs w:val="17"/>
              </w:rPr>
            </w:pPr>
            <w:r>
              <w:rPr>
                <w:rFonts w:ascii="SimSun" w:eastAsia="SimSun" w:hAnsi="SimSun" w:cs="SimSun"/>
                <w:color w:val="000000"/>
                <w:spacing w:val="0"/>
                <w:w w:val="100"/>
                <w:position w:val="0"/>
                <w:sz w:val="17"/>
                <w:szCs w:val="17"/>
              </w:rPr>
              <w:t>苏通国用（</w:t>
            </w:r>
            <w:r>
              <w:rPr>
                <w:rFonts w:ascii="Arial Narrow" w:eastAsia="Arial Narrow" w:hAnsi="Arial Narrow" w:cs="Arial Narrow"/>
                <w:color w:val="000000"/>
                <w:spacing w:val="0"/>
                <w:w w:val="100"/>
                <w:position w:val="0"/>
                <w:sz w:val="18"/>
                <w:szCs w:val="18"/>
              </w:rPr>
              <w:t>2007</w:t>
            </w:r>
            <w:r>
              <w:rPr>
                <w:rFonts w:ascii="SimSun" w:eastAsia="SimSun" w:hAnsi="SimSun" w:cs="SimSun"/>
                <w:color w:val="000000"/>
                <w:spacing w:val="0"/>
                <w:w w:val="100"/>
                <w:position w:val="0"/>
                <w:sz w:val="17"/>
                <w:szCs w:val="17"/>
              </w:rPr>
              <w:t>）第</w:t>
            </w:r>
            <w:r>
              <w:rPr>
                <w:rFonts w:ascii="Arial Narrow" w:eastAsia="Arial Narrow" w:hAnsi="Arial Narrow" w:cs="Arial Narrow"/>
                <w:color w:val="000000"/>
                <w:spacing w:val="0"/>
                <w:w w:val="100"/>
                <w:position w:val="0"/>
                <w:sz w:val="18"/>
                <w:szCs w:val="18"/>
              </w:rPr>
              <w:t>01102394</w:t>
            </w:r>
            <w:r>
              <w:rPr>
                <w:rFonts w:ascii="SimSun" w:eastAsia="SimSun" w:hAnsi="SimSun" w:cs="SimSun"/>
                <w:color w:val="000000"/>
                <w:spacing w:val="0"/>
                <w:w w:val="100"/>
                <w:position w:val="0"/>
                <w:sz w:val="17"/>
                <w:szCs w:val="17"/>
              </w:rPr>
              <w:t>号、苏通国用（</w:t>
            </w:r>
            <w:r>
              <w:rPr>
                <w:rFonts w:ascii="Arial Narrow" w:eastAsia="Arial Narrow" w:hAnsi="Arial Narrow" w:cs="Arial Narrow"/>
                <w:color w:val="000000"/>
                <w:spacing w:val="0"/>
                <w:w w:val="100"/>
                <w:position w:val="0"/>
                <w:sz w:val="18"/>
                <w:szCs w:val="18"/>
              </w:rPr>
              <w:t>2012</w:t>
            </w:r>
            <w:r>
              <w:rPr>
                <w:rFonts w:ascii="SimSun" w:eastAsia="SimSun" w:hAnsi="SimSun" w:cs="SimSun"/>
                <w:color w:val="000000"/>
                <w:spacing w:val="0"/>
                <w:w w:val="100"/>
                <w:position w:val="0"/>
                <w:sz w:val="17"/>
                <w:szCs w:val="17"/>
              </w:rPr>
              <w:t>）第</w:t>
            </w:r>
            <w:r>
              <w:rPr>
                <w:rFonts w:ascii="Arial Narrow" w:eastAsia="Arial Narrow" w:hAnsi="Arial Narrow" w:cs="Arial Narrow"/>
                <w:color w:val="000000"/>
                <w:spacing w:val="0"/>
                <w:w w:val="100"/>
                <w:position w:val="0"/>
                <w:sz w:val="18"/>
                <w:szCs w:val="18"/>
              </w:rPr>
              <w:t xml:space="preserve">01102620 </w:t>
            </w:r>
            <w:r>
              <w:rPr>
                <w:rFonts w:ascii="SimSun" w:eastAsia="SimSun" w:hAnsi="SimSun" w:cs="SimSun"/>
                <w:color w:val="000000"/>
                <w:spacing w:val="0"/>
                <w:w w:val="100"/>
                <w:position w:val="0"/>
                <w:sz w:val="17"/>
                <w:szCs w:val="17"/>
              </w:rPr>
              <w:t>号</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房屋：</w:t>
            </w:r>
            <w:r>
              <w:rPr>
                <w:rFonts w:ascii="Arial Narrow" w:eastAsia="Arial Narrow" w:hAnsi="Arial Narrow" w:cs="Arial Narrow"/>
                <w:color w:val="000000"/>
                <w:spacing w:val="0"/>
                <w:w w:val="100"/>
                <w:position w:val="0"/>
                <w:sz w:val="18"/>
                <w:szCs w:val="18"/>
              </w:rPr>
              <w:t>6309.48</w:t>
            </w:r>
            <w:r>
              <w:rPr>
                <w:rFonts w:ascii="SimSun" w:eastAsia="SimSun" w:hAnsi="SimSun" w:cs="SimSun"/>
                <w:color w:val="000000"/>
                <w:spacing w:val="0"/>
                <w:w w:val="100"/>
                <w:position w:val="0"/>
                <w:sz w:val="17"/>
                <w:szCs w:val="17"/>
              </w:rPr>
              <w:t>平方米、土地：</w:t>
            </w:r>
          </w:p>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Arial Narrow" w:eastAsia="Arial Narrow" w:hAnsi="Arial Narrow" w:cs="Arial Narrow"/>
                <w:color w:val="000000"/>
                <w:spacing w:val="0"/>
                <w:w w:val="100"/>
                <w:position w:val="0"/>
                <w:sz w:val="18"/>
                <w:szCs w:val="18"/>
              </w:rPr>
              <w:t>2643.74</w:t>
            </w:r>
            <w:r>
              <w:rPr>
                <w:rFonts w:ascii="SimSun" w:eastAsia="SimSun" w:hAnsi="SimSun" w:cs="SimSun"/>
                <w:color w:val="000000"/>
                <w:spacing w:val="0"/>
                <w:w w:val="100"/>
                <w:position w:val="0"/>
                <w:sz w:val="17"/>
                <w:szCs w:val="17"/>
              </w:rPr>
              <w:t>平方米</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left"/>
            </w:pPr>
            <w:r>
              <w:rPr>
                <w:rFonts w:ascii="Arial Narrow" w:eastAsia="Arial Narrow" w:hAnsi="Arial Narrow" w:cs="Arial Narrow"/>
                <w:color w:val="000000"/>
                <w:spacing w:val="0"/>
                <w:w w:val="100"/>
                <w:position w:val="0"/>
                <w:sz w:val="18"/>
                <w:szCs w:val="18"/>
              </w:rPr>
              <w:t>19,130.50</w:t>
            </w:r>
          </w:p>
        </w:tc>
      </w:tr>
      <w:tr>
        <w:trPr>
          <w:trHeight w:val="499" w:hRule="exact"/>
        </w:trPr>
        <w:tc>
          <w:tcPr>
            <w:tcBorders/>
            <w:shd w:val="clear" w:color="auto" w:fill="FFFFFF"/>
            <w:vAlign w:val="bottom"/>
          </w:tcPr>
          <w:p>
            <w:pPr>
              <w:pStyle w:val="Style17"/>
              <w:keepNext w:val="0"/>
              <w:keepLines w:val="0"/>
              <w:widowControl w:val="0"/>
              <w:shd w:val="clear" w:color="auto" w:fill="auto"/>
              <w:bidi w:val="0"/>
              <w:spacing w:before="0" w:after="0" w:line="235" w:lineRule="exact"/>
              <w:ind w:left="0" w:right="0" w:firstLine="0"/>
              <w:jc w:val="both"/>
              <w:rPr>
                <w:sz w:val="17"/>
                <w:szCs w:val="17"/>
              </w:rPr>
            </w:pPr>
            <w:r>
              <w:rPr>
                <w:rFonts w:ascii="SimSun" w:eastAsia="SimSun" w:hAnsi="SimSun" w:cs="SimSun"/>
                <w:color w:val="000000"/>
                <w:spacing w:val="0"/>
                <w:w w:val="100"/>
                <w:position w:val="0"/>
                <w:sz w:val="17"/>
                <w:szCs w:val="17"/>
              </w:rPr>
              <w:t>南通中南新世界中心开发有限 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房地产</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760" w:right="0" w:firstLine="0"/>
              <w:jc w:val="both"/>
              <w:rPr>
                <w:sz w:val="17"/>
                <w:szCs w:val="17"/>
              </w:rPr>
            </w:pPr>
            <w:r>
              <w:rPr>
                <w:rFonts w:ascii="SimSun" w:eastAsia="SimSun" w:hAnsi="SimSun" w:cs="SimSun"/>
                <w:color w:val="000000"/>
                <w:spacing w:val="0"/>
                <w:w w:val="100"/>
                <w:position w:val="0"/>
                <w:sz w:val="17"/>
                <w:szCs w:val="17"/>
              </w:rPr>
              <w:t>南通房权证字第</w:t>
            </w:r>
            <w:r>
              <w:rPr>
                <w:rFonts w:ascii="Arial Narrow" w:eastAsia="Arial Narrow" w:hAnsi="Arial Narrow" w:cs="Arial Narrow"/>
                <w:color w:val="000000"/>
                <w:spacing w:val="0"/>
                <w:w w:val="100"/>
                <w:position w:val="0"/>
                <w:sz w:val="18"/>
                <w:szCs w:val="18"/>
              </w:rPr>
              <w:t>71046736</w:t>
            </w:r>
            <w:r>
              <w:rPr>
                <w:rFonts w:ascii="SimSun" w:eastAsia="SimSun" w:hAnsi="SimSun" w:cs="SimSun"/>
                <w:color w:val="000000"/>
                <w:spacing w:val="0"/>
                <w:w w:val="100"/>
                <w:position w:val="0"/>
                <w:sz w:val="17"/>
                <w:szCs w:val="17"/>
              </w:rPr>
              <w:t>号、南通国用</w:t>
            </w:r>
            <w:r>
              <w:rPr>
                <w:rFonts w:ascii="Arial Narrow" w:eastAsia="Arial Narrow" w:hAnsi="Arial Narrow" w:cs="Arial Narrow"/>
                <w:color w:val="000000"/>
                <w:spacing w:val="0"/>
                <w:w w:val="100"/>
                <w:position w:val="0"/>
                <w:sz w:val="18"/>
                <w:szCs w:val="18"/>
              </w:rPr>
              <w:t>2009</w:t>
            </w:r>
            <w:r>
              <w:rPr>
                <w:rFonts w:ascii="SimSun" w:eastAsia="SimSun" w:hAnsi="SimSun" w:cs="SimSun"/>
                <w:color w:val="000000"/>
                <w:spacing w:val="0"/>
                <w:w w:val="100"/>
                <w:position w:val="0"/>
                <w:sz w:val="17"/>
                <w:szCs w:val="17"/>
              </w:rPr>
              <w:t>第</w:t>
            </w:r>
            <w:r>
              <w:rPr>
                <w:rFonts w:ascii="Arial Narrow" w:eastAsia="Arial Narrow" w:hAnsi="Arial Narrow" w:cs="Arial Narrow"/>
                <w:color w:val="000000"/>
                <w:spacing w:val="0"/>
                <w:w w:val="100"/>
                <w:position w:val="0"/>
                <w:sz w:val="18"/>
                <w:szCs w:val="18"/>
              </w:rPr>
              <w:t>0110300</w:t>
            </w:r>
            <w:r>
              <w:rPr>
                <w:rFonts w:ascii="SimSun" w:eastAsia="SimSun" w:hAnsi="SimSun" w:cs="SimSun"/>
                <w:color w:val="000000"/>
                <w:spacing w:val="0"/>
                <w:w w:val="100"/>
                <w:position w:val="0"/>
                <w:sz w:val="17"/>
                <w:szCs w:val="17"/>
              </w:rPr>
              <w:t>号</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房屋：</w:t>
            </w:r>
            <w:r>
              <w:rPr>
                <w:rFonts w:ascii="Arial Narrow" w:eastAsia="Arial Narrow" w:hAnsi="Arial Narrow" w:cs="Arial Narrow"/>
                <w:color w:val="000000"/>
                <w:spacing w:val="0"/>
                <w:w w:val="100"/>
                <w:position w:val="0"/>
                <w:sz w:val="18"/>
                <w:szCs w:val="18"/>
              </w:rPr>
              <w:t>1524.3</w:t>
            </w:r>
            <w:r>
              <w:rPr>
                <w:rFonts w:ascii="SimSun" w:eastAsia="SimSun" w:hAnsi="SimSun" w:cs="SimSun"/>
                <w:color w:val="000000"/>
                <w:spacing w:val="0"/>
                <w:w w:val="100"/>
                <w:position w:val="0"/>
                <w:sz w:val="17"/>
                <w:szCs w:val="17"/>
              </w:rPr>
              <w:t>平方米；土地：</w:t>
            </w:r>
          </w:p>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Arial Narrow" w:eastAsia="Arial Narrow" w:hAnsi="Arial Narrow" w:cs="Arial Narrow"/>
                <w:color w:val="000000"/>
                <w:spacing w:val="0"/>
                <w:w w:val="100"/>
                <w:position w:val="0"/>
                <w:sz w:val="18"/>
                <w:szCs w:val="18"/>
              </w:rPr>
              <w:t>739.59</w:t>
            </w:r>
            <w:r>
              <w:rPr>
                <w:rFonts w:ascii="SimSun" w:eastAsia="SimSun" w:hAnsi="SimSun" w:cs="SimSun"/>
                <w:color w:val="000000"/>
                <w:spacing w:val="0"/>
                <w:w w:val="100"/>
                <w:position w:val="0"/>
                <w:sz w:val="17"/>
                <w:szCs w:val="17"/>
              </w:rPr>
              <w:t>平方米</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left"/>
            </w:pPr>
            <w:r>
              <w:rPr>
                <w:rFonts w:ascii="Arial Narrow" w:eastAsia="Arial Narrow" w:hAnsi="Arial Narrow" w:cs="Arial Narrow"/>
                <w:color w:val="000000"/>
                <w:spacing w:val="0"/>
                <w:w w:val="100"/>
                <w:position w:val="0"/>
                <w:sz w:val="18"/>
                <w:szCs w:val="18"/>
              </w:rPr>
              <w:t>1,500.00</w:t>
            </w:r>
          </w:p>
        </w:tc>
      </w:tr>
      <w:tr>
        <w:trPr>
          <w:trHeight w:val="600" w:hRule="exact"/>
        </w:trPr>
        <w:tc>
          <w:tcPr>
            <w:tcBorders/>
            <w:shd w:val="clear" w:color="auto" w:fill="FFFFFF"/>
            <w:vAlign w:val="bottom"/>
          </w:tcPr>
          <w:p>
            <w:pPr>
              <w:pStyle w:val="Style17"/>
              <w:keepNext w:val="0"/>
              <w:keepLines w:val="0"/>
              <w:widowControl w:val="0"/>
              <w:shd w:val="clear" w:color="auto" w:fill="auto"/>
              <w:bidi w:val="0"/>
              <w:spacing w:before="0" w:after="0" w:line="269" w:lineRule="exact"/>
              <w:ind w:left="0" w:right="0" w:firstLine="0"/>
              <w:jc w:val="both"/>
              <w:rPr>
                <w:sz w:val="17"/>
                <w:szCs w:val="17"/>
              </w:rPr>
            </w:pPr>
            <w:r>
              <w:rPr>
                <w:rFonts w:ascii="SimSun" w:eastAsia="SimSun" w:hAnsi="SimSun" w:cs="SimSun"/>
                <w:color w:val="000000"/>
                <w:spacing w:val="0"/>
                <w:w w:val="100"/>
                <w:position w:val="0"/>
                <w:sz w:val="17"/>
                <w:szCs w:val="17"/>
              </w:rPr>
              <w:t>江苏中南建设集团股份有限公 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土地及房屋</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760" w:right="0" w:firstLine="0"/>
              <w:jc w:val="both"/>
              <w:rPr>
                <w:sz w:val="17"/>
                <w:szCs w:val="17"/>
              </w:rPr>
            </w:pPr>
            <w:r>
              <w:rPr>
                <w:rFonts w:ascii="SimSun" w:eastAsia="SimSun" w:hAnsi="SimSun" w:cs="SimSun"/>
                <w:color w:val="000000"/>
                <w:spacing w:val="0"/>
                <w:w w:val="100"/>
                <w:position w:val="0"/>
                <w:sz w:val="17"/>
                <w:szCs w:val="17"/>
              </w:rPr>
              <w:t>海政房权证第</w:t>
            </w:r>
            <w:r>
              <w:rPr>
                <w:rFonts w:ascii="Arial Narrow" w:eastAsia="Arial Narrow" w:hAnsi="Arial Narrow" w:cs="Arial Narrow"/>
                <w:color w:val="000000"/>
                <w:spacing w:val="0"/>
                <w:w w:val="100"/>
                <w:position w:val="0"/>
                <w:sz w:val="18"/>
                <w:szCs w:val="18"/>
              </w:rPr>
              <w:t>151008094</w:t>
            </w:r>
            <w:r>
              <w:rPr>
                <w:rFonts w:ascii="SimSun" w:eastAsia="SimSun" w:hAnsi="SimSun" w:cs="SimSun"/>
                <w:color w:val="000000"/>
                <w:spacing w:val="0"/>
                <w:w w:val="100"/>
                <w:position w:val="0"/>
                <w:sz w:val="17"/>
                <w:szCs w:val="17"/>
              </w:rPr>
              <w:t>号</w:t>
            </w:r>
            <w:r>
              <w:rPr>
                <w:rFonts w:ascii="Arial Narrow" w:eastAsia="Arial Narrow" w:hAnsi="Arial Narrow" w:cs="Arial Narrow"/>
                <w:color w:val="000000"/>
                <w:spacing w:val="0"/>
                <w:w w:val="100"/>
                <w:position w:val="0"/>
                <w:sz w:val="18"/>
                <w:szCs w:val="18"/>
              </w:rPr>
              <w:t>-151008116</w:t>
            </w:r>
            <w:r>
              <w:rPr>
                <w:rFonts w:ascii="SimSun" w:eastAsia="SimSun" w:hAnsi="SimSun" w:cs="SimSun"/>
                <w:color w:val="000000"/>
                <w:spacing w:val="0"/>
                <w:w w:val="100"/>
                <w:position w:val="0"/>
                <w:sz w:val="17"/>
                <w:szCs w:val="17"/>
              </w:rPr>
              <w:t>号、海国用（</w:t>
            </w:r>
            <w:r>
              <w:rPr>
                <w:rFonts w:ascii="Arial Narrow" w:eastAsia="Arial Narrow" w:hAnsi="Arial Narrow" w:cs="Arial Narrow"/>
                <w:color w:val="000000"/>
                <w:spacing w:val="0"/>
                <w:w w:val="100"/>
                <w:position w:val="0"/>
                <w:sz w:val="18"/>
                <w:szCs w:val="18"/>
              </w:rPr>
              <w:t>2015</w:t>
            </w:r>
            <w:r>
              <w:rPr>
                <w:rFonts w:ascii="SimSun" w:eastAsia="SimSun" w:hAnsi="SimSun" w:cs="SimSun"/>
                <w:color w:val="000000"/>
                <w:spacing w:val="0"/>
                <w:w w:val="100"/>
                <w:position w:val="0"/>
                <w:sz w:val="17"/>
                <w:szCs w:val="17"/>
              </w:rPr>
              <w:t>）第</w:t>
            </w:r>
          </w:p>
          <w:p>
            <w:pPr>
              <w:pStyle w:val="Style17"/>
              <w:keepNext w:val="0"/>
              <w:keepLines w:val="0"/>
              <w:widowControl w:val="0"/>
              <w:shd w:val="clear" w:color="auto" w:fill="auto"/>
              <w:bidi w:val="0"/>
              <w:spacing w:before="0" w:after="0" w:line="240" w:lineRule="auto"/>
              <w:ind w:left="0" w:right="0" w:firstLine="760"/>
              <w:jc w:val="both"/>
              <w:rPr>
                <w:sz w:val="17"/>
                <w:szCs w:val="17"/>
              </w:rPr>
            </w:pPr>
            <w:r>
              <w:rPr>
                <w:rFonts w:ascii="Arial Narrow" w:eastAsia="Arial Narrow" w:hAnsi="Arial Narrow" w:cs="Arial Narrow"/>
                <w:color w:val="000000"/>
                <w:spacing w:val="0"/>
                <w:w w:val="100"/>
                <w:position w:val="0"/>
                <w:sz w:val="18"/>
                <w:szCs w:val="18"/>
              </w:rPr>
              <w:t xml:space="preserve">070309 </w:t>
            </w:r>
            <w:r>
              <w:rPr>
                <w:rFonts w:ascii="SimSun" w:eastAsia="SimSun" w:hAnsi="SimSun" w:cs="SimSun"/>
                <w:color w:val="000000"/>
                <w:spacing w:val="0"/>
                <w:w w:val="100"/>
                <w:position w:val="0"/>
                <w:sz w:val="17"/>
                <w:szCs w:val="17"/>
              </w:rPr>
              <w:t>号</w:t>
            </w:r>
            <w:r>
              <w:rPr>
                <w:rFonts w:ascii="Arial Narrow" w:eastAsia="Arial Narrow" w:hAnsi="Arial Narrow" w:cs="Arial Narrow"/>
                <w:color w:val="000000"/>
                <w:spacing w:val="0"/>
                <w:w w:val="100"/>
                <w:position w:val="0"/>
                <w:sz w:val="18"/>
                <w:szCs w:val="18"/>
              </w:rPr>
              <w:t xml:space="preserve">-070330 </w:t>
            </w:r>
            <w:r>
              <w:rPr>
                <w:rFonts w:ascii="SimSun" w:eastAsia="SimSun" w:hAnsi="SimSun" w:cs="SimSun"/>
                <w:color w:val="000000"/>
                <w:spacing w:val="0"/>
                <w:w w:val="100"/>
                <w:position w:val="0"/>
                <w:sz w:val="17"/>
                <w:szCs w:val="17"/>
              </w:rPr>
              <w:t>号</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房屋：</w:t>
            </w:r>
            <w:r>
              <w:rPr>
                <w:rFonts w:ascii="Arial Narrow" w:eastAsia="Arial Narrow" w:hAnsi="Arial Narrow" w:cs="Arial Narrow"/>
                <w:color w:val="000000"/>
                <w:spacing w:val="0"/>
                <w:w w:val="100"/>
                <w:position w:val="0"/>
                <w:sz w:val="18"/>
                <w:szCs w:val="18"/>
              </w:rPr>
              <w:t>81953.45</w:t>
            </w:r>
            <w:r>
              <w:rPr>
                <w:rFonts w:ascii="SimSun" w:eastAsia="SimSun" w:hAnsi="SimSun" w:cs="SimSun"/>
                <w:color w:val="000000"/>
                <w:spacing w:val="0"/>
                <w:w w:val="100"/>
                <w:position w:val="0"/>
                <w:sz w:val="17"/>
                <w:szCs w:val="17"/>
              </w:rPr>
              <w:t>平方米、土地：</w:t>
            </w:r>
          </w:p>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Arial Narrow" w:eastAsia="Arial Narrow" w:hAnsi="Arial Narrow" w:cs="Arial Narrow"/>
                <w:color w:val="000000"/>
                <w:spacing w:val="0"/>
                <w:w w:val="100"/>
                <w:position w:val="0"/>
                <w:sz w:val="18"/>
                <w:szCs w:val="18"/>
              </w:rPr>
              <w:t>5329.98</w:t>
            </w:r>
            <w:r>
              <w:rPr>
                <w:rFonts w:ascii="SimSun" w:eastAsia="SimSun" w:hAnsi="SimSun" w:cs="SimSun"/>
                <w:color w:val="000000"/>
                <w:spacing w:val="0"/>
                <w:w w:val="100"/>
                <w:position w:val="0"/>
                <w:sz w:val="17"/>
                <w:szCs w:val="17"/>
              </w:rPr>
              <w:t>平方米</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left"/>
            </w:pPr>
            <w:r>
              <w:rPr>
                <w:rFonts w:ascii="Arial Narrow" w:eastAsia="Arial Narrow" w:hAnsi="Arial Narrow" w:cs="Arial Narrow"/>
                <w:color w:val="000000"/>
                <w:spacing w:val="0"/>
                <w:w w:val="100"/>
                <w:position w:val="0"/>
                <w:sz w:val="18"/>
                <w:szCs w:val="18"/>
              </w:rPr>
              <w:t>69,000.00</w:t>
            </w:r>
          </w:p>
        </w:tc>
      </w:tr>
      <w:tr>
        <w:trPr>
          <w:trHeight w:val="499" w:hRule="exact"/>
        </w:trPr>
        <w:tc>
          <w:tcPr>
            <w:tcBorders/>
            <w:shd w:val="clear" w:color="auto" w:fill="FFFFFF"/>
            <w:vAlign w:val="bottom"/>
          </w:tcPr>
          <w:p>
            <w:pPr>
              <w:pStyle w:val="Style17"/>
              <w:keepNext w:val="0"/>
              <w:keepLines w:val="0"/>
              <w:widowControl w:val="0"/>
              <w:shd w:val="clear" w:color="auto" w:fill="auto"/>
              <w:bidi w:val="0"/>
              <w:spacing w:before="0" w:after="0" w:line="230" w:lineRule="exact"/>
              <w:ind w:left="0" w:right="0" w:firstLine="0"/>
              <w:jc w:val="both"/>
              <w:rPr>
                <w:sz w:val="17"/>
                <w:szCs w:val="17"/>
              </w:rPr>
            </w:pPr>
            <w:r>
              <w:rPr>
                <w:rFonts w:ascii="SimSun" w:eastAsia="SimSun" w:hAnsi="SimSun" w:cs="SimSun"/>
                <w:color w:val="000000"/>
                <w:spacing w:val="0"/>
                <w:w w:val="100"/>
                <w:position w:val="0"/>
                <w:sz w:val="17"/>
                <w:szCs w:val="17"/>
              </w:rPr>
              <w:t>南通中南新世界中心开发有限 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商业地产及土地使用权</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both"/>
              <w:rPr>
                <w:sz w:val="17"/>
                <w:szCs w:val="17"/>
              </w:rPr>
            </w:pPr>
            <w:r>
              <w:rPr>
                <w:rFonts w:ascii="SimSun" w:eastAsia="SimSun" w:hAnsi="SimSun" w:cs="SimSun"/>
                <w:color w:val="000000"/>
                <w:spacing w:val="0"/>
                <w:w w:val="100"/>
                <w:position w:val="0"/>
                <w:sz w:val="17"/>
                <w:szCs w:val="17"/>
              </w:rPr>
              <w:t>南通房权证字第</w:t>
            </w:r>
            <w:r>
              <w:rPr>
                <w:rFonts w:ascii="Arial Narrow" w:eastAsia="Arial Narrow" w:hAnsi="Arial Narrow" w:cs="Arial Narrow"/>
                <w:color w:val="000000"/>
                <w:spacing w:val="0"/>
                <w:w w:val="100"/>
                <w:position w:val="0"/>
                <w:sz w:val="18"/>
                <w:szCs w:val="18"/>
              </w:rPr>
              <w:t>140036954</w:t>
            </w:r>
            <w:r>
              <w:rPr>
                <w:rFonts w:ascii="SimSun" w:eastAsia="SimSun" w:hAnsi="SimSun" w:cs="SimSun"/>
                <w:color w:val="000000"/>
                <w:spacing w:val="0"/>
                <w:w w:val="100"/>
                <w:position w:val="0"/>
                <w:sz w:val="17"/>
                <w:szCs w:val="17"/>
              </w:rPr>
              <w:t>号、苏通国用（</w:t>
            </w:r>
            <w:r>
              <w:rPr>
                <w:rFonts w:ascii="Arial Narrow" w:eastAsia="Arial Narrow" w:hAnsi="Arial Narrow" w:cs="Arial Narrow"/>
                <w:color w:val="000000"/>
                <w:spacing w:val="0"/>
                <w:w w:val="100"/>
                <w:position w:val="0"/>
                <w:sz w:val="18"/>
                <w:szCs w:val="18"/>
              </w:rPr>
              <w:t>2014</w:t>
            </w: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01101700</w:t>
            </w:r>
            <w:r>
              <w:rPr>
                <w:rFonts w:ascii="SimSun" w:eastAsia="SimSun" w:hAnsi="SimSun" w:cs="SimSun"/>
                <w:color w:val="000000"/>
                <w:spacing w:val="0"/>
                <w:w w:val="100"/>
                <w:position w:val="0"/>
                <w:sz w:val="17"/>
                <w:szCs w:val="17"/>
              </w:rPr>
              <w:t>号</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商业地产：</w:t>
            </w:r>
            <w:r>
              <w:rPr>
                <w:rFonts w:ascii="Arial Narrow" w:eastAsia="Arial Narrow" w:hAnsi="Arial Narrow" w:cs="Arial Narrow"/>
                <w:color w:val="000000"/>
                <w:spacing w:val="0"/>
                <w:w w:val="100"/>
                <w:position w:val="0"/>
                <w:sz w:val="18"/>
                <w:szCs w:val="18"/>
              </w:rPr>
              <w:t>7767.45</w:t>
            </w:r>
            <w:r>
              <w:rPr>
                <w:rFonts w:ascii="SimSun" w:eastAsia="SimSun" w:hAnsi="SimSun" w:cs="SimSun"/>
                <w:color w:val="000000"/>
                <w:spacing w:val="0"/>
                <w:w w:val="100"/>
                <w:position w:val="0"/>
                <w:sz w:val="17"/>
                <w:szCs w:val="17"/>
              </w:rPr>
              <w:t>平方米、</w:t>
            </w:r>
          </w:p>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土地：</w:t>
            </w:r>
            <w:r>
              <w:rPr>
                <w:rFonts w:ascii="Arial Narrow" w:eastAsia="Arial Narrow" w:hAnsi="Arial Narrow" w:cs="Arial Narrow"/>
                <w:color w:val="000000"/>
                <w:spacing w:val="0"/>
                <w:w w:val="100"/>
                <w:position w:val="0"/>
                <w:sz w:val="18"/>
                <w:szCs w:val="18"/>
              </w:rPr>
              <w:t>965.11</w:t>
            </w:r>
            <w:r>
              <w:rPr>
                <w:rFonts w:ascii="SimSun" w:eastAsia="SimSun" w:hAnsi="SimSun" w:cs="SimSun"/>
                <w:color w:val="000000"/>
                <w:spacing w:val="0"/>
                <w:w w:val="100"/>
                <w:position w:val="0"/>
                <w:sz w:val="17"/>
                <w:szCs w:val="17"/>
              </w:rPr>
              <w:t>平方米</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left"/>
            </w:pPr>
            <w:r>
              <w:rPr>
                <w:rFonts w:ascii="Arial Narrow" w:eastAsia="Arial Narrow" w:hAnsi="Arial Narrow" w:cs="Arial Narrow"/>
                <w:color w:val="000000"/>
                <w:spacing w:val="0"/>
                <w:w w:val="100"/>
                <w:position w:val="0"/>
                <w:sz w:val="18"/>
                <w:szCs w:val="18"/>
              </w:rPr>
              <w:t>15,534.90</w:t>
            </w:r>
          </w:p>
        </w:tc>
      </w:tr>
      <w:tr>
        <w:trPr>
          <w:trHeight w:val="542" w:hRule="exact"/>
        </w:trPr>
        <w:tc>
          <w:tcPr>
            <w:tcBorders/>
            <w:shd w:val="clear" w:color="auto" w:fill="FFFFFF"/>
            <w:vAlign w:val="bottom"/>
          </w:tcPr>
          <w:p>
            <w:pPr>
              <w:pStyle w:val="Style17"/>
              <w:keepNext w:val="0"/>
              <w:keepLines w:val="0"/>
              <w:widowControl w:val="0"/>
              <w:shd w:val="clear" w:color="auto" w:fill="auto"/>
              <w:bidi w:val="0"/>
              <w:spacing w:before="0" w:after="0" w:line="235" w:lineRule="exact"/>
              <w:ind w:left="0" w:right="0" w:firstLine="0"/>
              <w:jc w:val="both"/>
              <w:rPr>
                <w:sz w:val="17"/>
                <w:szCs w:val="17"/>
              </w:rPr>
            </w:pPr>
            <w:r>
              <w:rPr>
                <w:rFonts w:ascii="SimSun" w:eastAsia="SimSun" w:hAnsi="SimSun" w:cs="SimSun"/>
                <w:color w:val="000000"/>
                <w:spacing w:val="0"/>
                <w:w w:val="100"/>
                <w:position w:val="0"/>
                <w:sz w:val="17"/>
                <w:szCs w:val="17"/>
              </w:rPr>
              <w:t>盐城中南世纪城房地产投资有 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商用房地产</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both"/>
              <w:rPr>
                <w:sz w:val="17"/>
                <w:szCs w:val="17"/>
              </w:rPr>
            </w:pPr>
            <w:r>
              <w:rPr>
                <w:rFonts w:ascii="SimSun" w:eastAsia="SimSun" w:hAnsi="SimSun" w:cs="SimSun"/>
                <w:color w:val="000000"/>
                <w:spacing w:val="0"/>
                <w:w w:val="100"/>
                <w:position w:val="0"/>
                <w:sz w:val="17"/>
                <w:szCs w:val="17"/>
              </w:rPr>
              <w:t>房产证：盐房权证军区第</w:t>
            </w:r>
            <w:r>
              <w:rPr>
                <w:rFonts w:ascii="Arial Narrow" w:eastAsia="Arial Narrow" w:hAnsi="Arial Narrow" w:cs="Arial Narrow"/>
                <w:color w:val="000000"/>
                <w:spacing w:val="0"/>
                <w:w w:val="100"/>
                <w:position w:val="0"/>
                <w:sz w:val="18"/>
                <w:szCs w:val="18"/>
              </w:rPr>
              <w:t>0355018</w:t>
            </w:r>
            <w:r>
              <w:rPr>
                <w:rFonts w:ascii="SimSun" w:eastAsia="SimSun" w:hAnsi="SimSun" w:cs="SimSun"/>
                <w:color w:val="000000"/>
                <w:spacing w:val="0"/>
                <w:w w:val="100"/>
                <w:position w:val="0"/>
                <w:sz w:val="17"/>
                <w:szCs w:val="17"/>
              </w:rPr>
              <w:t>号</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Arial Narrow" w:eastAsia="Arial Narrow" w:hAnsi="Arial Narrow" w:cs="Arial Narrow"/>
                <w:color w:val="000000"/>
                <w:spacing w:val="0"/>
                <w:w w:val="100"/>
                <w:position w:val="0"/>
                <w:sz w:val="18"/>
                <w:szCs w:val="18"/>
              </w:rPr>
              <w:t>28435.96</w:t>
            </w:r>
            <w:r>
              <w:rPr>
                <w:rFonts w:ascii="SimSun" w:eastAsia="SimSun" w:hAnsi="SimSun" w:cs="SimSun"/>
                <w:color w:val="000000"/>
                <w:spacing w:val="0"/>
                <w:w w:val="100"/>
                <w:position w:val="0"/>
                <w:sz w:val="17"/>
                <w:szCs w:val="17"/>
              </w:rPr>
              <w:t>平方米</w:t>
            </w:r>
          </w:p>
        </w:tc>
        <w:tc>
          <w:tcPr>
            <w:vMerge w:val="restart"/>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left"/>
            </w:pPr>
            <w:r>
              <w:rPr>
                <w:rFonts w:ascii="Arial Narrow" w:eastAsia="Arial Narrow" w:hAnsi="Arial Narrow" w:cs="Arial Narrow"/>
                <w:color w:val="000000"/>
                <w:spacing w:val="0"/>
                <w:w w:val="100"/>
                <w:position w:val="0"/>
                <w:sz w:val="18"/>
                <w:szCs w:val="18"/>
              </w:rPr>
              <w:t>24,170.57</w:t>
            </w:r>
          </w:p>
        </w:tc>
      </w:tr>
      <w:tr>
        <w:trPr>
          <w:trHeight w:val="552" w:hRule="exact"/>
        </w:trPr>
        <w:tc>
          <w:tcPr>
            <w:tcBorders/>
            <w:shd w:val="clear" w:color="auto" w:fill="FFFFFF"/>
            <w:vAlign w:val="bottom"/>
          </w:tcPr>
          <w:p>
            <w:pPr>
              <w:pStyle w:val="Style17"/>
              <w:keepNext w:val="0"/>
              <w:keepLines w:val="0"/>
              <w:widowControl w:val="0"/>
              <w:shd w:val="clear" w:color="auto" w:fill="auto"/>
              <w:bidi w:val="0"/>
              <w:spacing w:before="0" w:after="0" w:line="245" w:lineRule="exact"/>
              <w:ind w:left="0" w:right="0" w:firstLine="0"/>
              <w:jc w:val="both"/>
              <w:rPr>
                <w:sz w:val="17"/>
                <w:szCs w:val="17"/>
              </w:rPr>
            </w:pPr>
            <w:r>
              <w:rPr>
                <w:rFonts w:ascii="SimSun" w:eastAsia="SimSun" w:hAnsi="SimSun" w:cs="SimSun"/>
                <w:color w:val="000000"/>
                <w:spacing w:val="0"/>
                <w:w w:val="100"/>
                <w:position w:val="0"/>
                <w:sz w:val="17"/>
                <w:szCs w:val="17"/>
              </w:rPr>
              <w:t>盐城中南世纪城房地产投资有 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商用房地产</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both"/>
              <w:rPr>
                <w:sz w:val="17"/>
                <w:szCs w:val="17"/>
              </w:rPr>
            </w:pPr>
            <w:r>
              <w:rPr>
                <w:rFonts w:ascii="SimSun" w:eastAsia="SimSun" w:hAnsi="SimSun" w:cs="SimSun"/>
                <w:color w:val="000000"/>
                <w:spacing w:val="0"/>
                <w:w w:val="100"/>
                <w:position w:val="0"/>
                <w:sz w:val="17"/>
                <w:szCs w:val="17"/>
              </w:rPr>
              <w:t>土地证：城南国用（</w:t>
            </w:r>
            <w:r>
              <w:rPr>
                <w:rFonts w:ascii="Arial Narrow" w:eastAsia="Arial Narrow" w:hAnsi="Arial Narrow" w:cs="Arial Narrow"/>
                <w:color w:val="000000"/>
                <w:spacing w:val="0"/>
                <w:w w:val="100"/>
                <w:position w:val="0"/>
                <w:sz w:val="18"/>
                <w:szCs w:val="18"/>
              </w:rPr>
              <w:t>2015</w:t>
            </w:r>
            <w:r>
              <w:rPr>
                <w:rFonts w:ascii="SimSun" w:eastAsia="SimSun" w:hAnsi="SimSun" w:cs="SimSun"/>
                <w:color w:val="000000"/>
                <w:spacing w:val="0"/>
                <w:w w:val="100"/>
                <w:position w:val="0"/>
                <w:sz w:val="17"/>
                <w:szCs w:val="17"/>
              </w:rPr>
              <w:t>）第</w:t>
            </w:r>
            <w:r>
              <w:rPr>
                <w:rFonts w:ascii="Arial Narrow" w:eastAsia="Arial Narrow" w:hAnsi="Arial Narrow" w:cs="Arial Narrow"/>
                <w:color w:val="000000"/>
                <w:spacing w:val="0"/>
                <w:w w:val="100"/>
                <w:position w:val="0"/>
                <w:sz w:val="18"/>
                <w:szCs w:val="18"/>
              </w:rPr>
              <w:t>609260</w:t>
            </w:r>
            <w:r>
              <w:rPr>
                <w:rFonts w:ascii="SimSun" w:eastAsia="SimSun" w:hAnsi="SimSun" w:cs="SimSun"/>
                <w:color w:val="000000"/>
                <w:spacing w:val="0"/>
                <w:w w:val="100"/>
                <w:position w:val="0"/>
                <w:sz w:val="17"/>
                <w:szCs w:val="17"/>
              </w:rPr>
              <w:t>号</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Arial Narrow" w:eastAsia="Arial Narrow" w:hAnsi="Arial Narrow" w:cs="Arial Narrow"/>
                <w:color w:val="000000"/>
                <w:spacing w:val="0"/>
                <w:w w:val="100"/>
                <w:position w:val="0"/>
                <w:sz w:val="18"/>
                <w:szCs w:val="18"/>
              </w:rPr>
              <w:t>1292.5</w:t>
            </w:r>
            <w:r>
              <w:rPr>
                <w:rFonts w:ascii="SimSun" w:eastAsia="SimSun" w:hAnsi="SimSun" w:cs="SimSun"/>
                <w:color w:val="000000"/>
                <w:spacing w:val="0"/>
                <w:w w:val="100"/>
                <w:position w:val="0"/>
                <w:sz w:val="17"/>
                <w:szCs w:val="17"/>
              </w:rPr>
              <w:t>平方米</w:t>
            </w:r>
          </w:p>
        </w:tc>
        <w:tc>
          <w:tcPr>
            <w:vMerge/>
            <w:tcBorders/>
            <w:shd w:val="clear" w:color="auto" w:fill="FFFFFF"/>
            <w:vAlign w:val="center"/>
          </w:tcPr>
          <w:p>
            <w:pPr/>
          </w:p>
        </w:tc>
      </w:tr>
      <w:tr>
        <w:trPr>
          <w:trHeight w:val="1248" w:hRule="exact"/>
        </w:trPr>
        <w:tc>
          <w:tcPr>
            <w:tcBorders/>
            <w:shd w:val="clear" w:color="auto" w:fill="FFFFFF"/>
            <w:vAlign w:val="center"/>
          </w:tcPr>
          <w:p>
            <w:pPr>
              <w:pStyle w:val="Style17"/>
              <w:keepNext w:val="0"/>
              <w:keepLines w:val="0"/>
              <w:widowControl w:val="0"/>
              <w:shd w:val="clear" w:color="auto" w:fill="auto"/>
              <w:bidi w:val="0"/>
              <w:spacing w:before="0" w:after="0" w:line="235" w:lineRule="exact"/>
              <w:ind w:left="0" w:right="0" w:firstLine="0"/>
              <w:jc w:val="both"/>
              <w:rPr>
                <w:sz w:val="17"/>
                <w:szCs w:val="17"/>
              </w:rPr>
            </w:pPr>
            <w:r>
              <w:rPr>
                <w:rFonts w:ascii="SimSun" w:eastAsia="SimSun" w:hAnsi="SimSun" w:cs="SimSun"/>
                <w:color w:val="000000"/>
                <w:spacing w:val="0"/>
                <w:w w:val="100"/>
                <w:position w:val="0"/>
                <w:sz w:val="17"/>
                <w:szCs w:val="17"/>
              </w:rPr>
              <w:t>南通中南新世界中心开发有限 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不动产</w:t>
            </w:r>
          </w:p>
        </w:tc>
        <w:tc>
          <w:tcPr>
            <w:tcBorders/>
            <w:shd w:val="clear" w:color="auto" w:fill="FFFFFF"/>
            <w:vAlign w:val="bottom"/>
          </w:tcPr>
          <w:p>
            <w:pPr>
              <w:pStyle w:val="Style17"/>
              <w:keepNext w:val="0"/>
              <w:keepLines w:val="0"/>
              <w:widowControl w:val="0"/>
              <w:shd w:val="clear" w:color="auto" w:fill="auto"/>
              <w:bidi w:val="0"/>
              <w:spacing w:before="0" w:after="0" w:line="233" w:lineRule="exact"/>
              <w:ind w:left="760" w:right="0" w:firstLine="0"/>
              <w:jc w:val="both"/>
              <w:rPr>
                <w:sz w:val="17"/>
                <w:szCs w:val="17"/>
              </w:rPr>
            </w:pPr>
            <w:r>
              <w:rPr>
                <w:rFonts w:ascii="SimSun" w:eastAsia="SimSun" w:hAnsi="SimSun" w:cs="SimSun"/>
                <w:color w:val="000000"/>
                <w:spacing w:val="0"/>
                <w:w w:val="100"/>
                <w:position w:val="0"/>
                <w:sz w:val="17"/>
                <w:szCs w:val="17"/>
              </w:rPr>
              <w:t>房产证号：南通房权证字第</w:t>
            </w:r>
            <w:r>
              <w:rPr>
                <w:rFonts w:ascii="Arial Narrow" w:eastAsia="Arial Narrow" w:hAnsi="Arial Narrow" w:cs="Arial Narrow"/>
                <w:color w:val="000000"/>
                <w:spacing w:val="0"/>
                <w:w w:val="100"/>
                <w:position w:val="0"/>
                <w:sz w:val="18"/>
                <w:szCs w:val="18"/>
              </w:rPr>
              <w:t>12113018-12113024</w:t>
            </w:r>
            <w:r>
              <w:rPr>
                <w:rFonts w:ascii="SimSun" w:eastAsia="SimSun" w:hAnsi="SimSun" w:cs="SimSun"/>
                <w:color w:val="000000"/>
                <w:spacing w:val="0"/>
                <w:w w:val="100"/>
                <w:position w:val="0"/>
                <w:sz w:val="17"/>
                <w:szCs w:val="17"/>
              </w:rPr>
              <w:t xml:space="preserve">号、 </w:t>
            </w:r>
            <w:r>
              <w:rPr>
                <w:rFonts w:ascii="Arial Narrow" w:eastAsia="Arial Narrow" w:hAnsi="Arial Narrow" w:cs="Arial Narrow"/>
                <w:color w:val="000000"/>
                <w:spacing w:val="0"/>
                <w:w w:val="100"/>
                <w:position w:val="0"/>
                <w:sz w:val="18"/>
                <w:szCs w:val="18"/>
              </w:rPr>
              <w:t xml:space="preserve">12113029-12113045 </w:t>
            </w:r>
            <w:r>
              <w:rPr>
                <w:rFonts w:ascii="SimSun" w:eastAsia="SimSun" w:hAnsi="SimSun" w:cs="SimSun"/>
                <w:color w:val="000000"/>
                <w:spacing w:val="0"/>
                <w:w w:val="100"/>
                <w:position w:val="0"/>
                <w:sz w:val="17"/>
                <w:szCs w:val="17"/>
              </w:rPr>
              <w:t xml:space="preserve">号 、 </w:t>
            </w:r>
            <w:r>
              <w:rPr>
                <w:rFonts w:ascii="Arial Narrow" w:eastAsia="Arial Narrow" w:hAnsi="Arial Narrow" w:cs="Arial Narrow"/>
                <w:color w:val="000000"/>
                <w:spacing w:val="0"/>
                <w:w w:val="100"/>
                <w:position w:val="0"/>
                <w:sz w:val="18"/>
                <w:szCs w:val="18"/>
              </w:rPr>
              <w:t xml:space="preserve">12113047 </w:t>
            </w:r>
            <w:r>
              <w:rPr>
                <w:rFonts w:ascii="SimSun" w:eastAsia="SimSun" w:hAnsi="SimSun" w:cs="SimSun"/>
                <w:color w:val="000000"/>
                <w:spacing w:val="0"/>
                <w:w w:val="100"/>
                <w:position w:val="0"/>
                <w:sz w:val="17"/>
                <w:szCs w:val="17"/>
              </w:rPr>
              <w:t xml:space="preserve">号 、 </w:t>
            </w:r>
            <w:r>
              <w:rPr>
                <w:rFonts w:ascii="Arial Narrow" w:eastAsia="Arial Narrow" w:hAnsi="Arial Narrow" w:cs="Arial Narrow"/>
                <w:color w:val="000000"/>
                <w:spacing w:val="0"/>
                <w:w w:val="100"/>
                <w:position w:val="0"/>
                <w:sz w:val="18"/>
                <w:szCs w:val="18"/>
              </w:rPr>
              <w:t xml:space="preserve">12113048 </w:t>
            </w:r>
            <w:r>
              <w:rPr>
                <w:rFonts w:ascii="SimSun" w:eastAsia="SimSun" w:hAnsi="SimSun" w:cs="SimSun"/>
                <w:color w:val="000000"/>
                <w:spacing w:val="0"/>
                <w:w w:val="100"/>
                <w:position w:val="0"/>
                <w:sz w:val="17"/>
                <w:szCs w:val="17"/>
              </w:rPr>
              <w:t xml:space="preserve">号 、 </w:t>
            </w:r>
            <w:r>
              <w:rPr>
                <w:rFonts w:ascii="Arial Narrow" w:eastAsia="Arial Narrow" w:hAnsi="Arial Narrow" w:cs="Arial Narrow"/>
                <w:color w:val="000000"/>
                <w:spacing w:val="0"/>
                <w:w w:val="100"/>
                <w:position w:val="0"/>
                <w:sz w:val="18"/>
                <w:szCs w:val="18"/>
              </w:rPr>
              <w:t xml:space="preserve">12113050-12113073 </w:t>
            </w:r>
            <w:r>
              <w:rPr>
                <w:rFonts w:ascii="SimSun" w:eastAsia="SimSun" w:hAnsi="SimSun" w:cs="SimSun"/>
                <w:color w:val="000000"/>
                <w:spacing w:val="0"/>
                <w:w w:val="100"/>
                <w:position w:val="0"/>
                <w:sz w:val="17"/>
                <w:szCs w:val="17"/>
              </w:rPr>
              <w:t>号、</w:t>
            </w:r>
            <w:r>
              <w:rPr>
                <w:rFonts w:ascii="Arial Narrow" w:eastAsia="Arial Narrow" w:hAnsi="Arial Narrow" w:cs="Arial Narrow"/>
                <w:color w:val="000000"/>
                <w:spacing w:val="0"/>
                <w:w w:val="100"/>
                <w:position w:val="0"/>
                <w:sz w:val="18"/>
                <w:szCs w:val="18"/>
              </w:rPr>
              <w:t xml:space="preserve">12113075-12113077 </w:t>
            </w:r>
            <w:r>
              <w:rPr>
                <w:rFonts w:ascii="SimSun" w:eastAsia="SimSun" w:hAnsi="SimSun" w:cs="SimSun"/>
                <w:color w:val="000000"/>
                <w:spacing w:val="0"/>
                <w:w w:val="100"/>
                <w:position w:val="0"/>
                <w:sz w:val="17"/>
                <w:szCs w:val="17"/>
              </w:rPr>
              <w:t>号、</w:t>
            </w:r>
            <w:r>
              <w:rPr>
                <w:rFonts w:ascii="Arial Narrow" w:eastAsia="Arial Narrow" w:hAnsi="Arial Narrow" w:cs="Arial Narrow"/>
                <w:color w:val="000000"/>
                <w:spacing w:val="0"/>
                <w:w w:val="100"/>
                <w:position w:val="0"/>
                <w:sz w:val="18"/>
                <w:szCs w:val="18"/>
              </w:rPr>
              <w:t xml:space="preserve">12113087 </w:t>
            </w:r>
            <w:r>
              <w:rPr>
                <w:rFonts w:ascii="SimSun" w:eastAsia="SimSun" w:hAnsi="SimSun" w:cs="SimSun"/>
                <w:color w:val="000000"/>
                <w:spacing w:val="0"/>
                <w:w w:val="100"/>
                <w:position w:val="0"/>
                <w:sz w:val="17"/>
                <w:szCs w:val="17"/>
              </w:rPr>
              <w:t xml:space="preserve">号、 </w:t>
            </w:r>
            <w:r>
              <w:rPr>
                <w:rFonts w:ascii="Arial Narrow" w:eastAsia="Arial Narrow" w:hAnsi="Arial Narrow" w:cs="Arial Narrow"/>
                <w:color w:val="000000"/>
                <w:spacing w:val="0"/>
                <w:w w:val="100"/>
                <w:position w:val="0"/>
                <w:sz w:val="18"/>
                <w:szCs w:val="18"/>
              </w:rPr>
              <w:t xml:space="preserve">12113088 </w:t>
            </w:r>
            <w:r>
              <w:rPr>
                <w:rFonts w:ascii="SimSun" w:eastAsia="SimSun" w:hAnsi="SimSun" w:cs="SimSun"/>
                <w:color w:val="000000"/>
                <w:spacing w:val="0"/>
                <w:w w:val="100"/>
                <w:position w:val="0"/>
                <w:sz w:val="17"/>
                <w:szCs w:val="17"/>
              </w:rPr>
              <w:t>号、</w:t>
            </w:r>
            <w:r>
              <w:rPr>
                <w:rFonts w:ascii="Arial Narrow" w:eastAsia="Arial Narrow" w:hAnsi="Arial Narrow" w:cs="Arial Narrow"/>
                <w:color w:val="000000"/>
                <w:spacing w:val="0"/>
                <w:w w:val="100"/>
                <w:position w:val="0"/>
                <w:sz w:val="18"/>
                <w:szCs w:val="18"/>
              </w:rPr>
              <w:t xml:space="preserve">12113414 </w:t>
            </w:r>
            <w:r>
              <w:rPr>
                <w:rFonts w:ascii="SimSun" w:eastAsia="SimSun" w:hAnsi="SimSun" w:cs="SimSun"/>
                <w:color w:val="000000"/>
                <w:spacing w:val="0"/>
                <w:w w:val="100"/>
                <w:position w:val="0"/>
                <w:sz w:val="17"/>
                <w:szCs w:val="17"/>
              </w:rPr>
              <w:t>号、</w:t>
            </w:r>
            <w:r>
              <w:rPr>
                <w:rFonts w:ascii="Arial Narrow" w:eastAsia="Arial Narrow" w:hAnsi="Arial Narrow" w:cs="Arial Narrow"/>
                <w:color w:val="000000"/>
                <w:spacing w:val="0"/>
                <w:w w:val="100"/>
                <w:position w:val="0"/>
                <w:sz w:val="18"/>
                <w:szCs w:val="18"/>
              </w:rPr>
              <w:t xml:space="preserve">12113415 </w:t>
            </w:r>
            <w:r>
              <w:rPr>
                <w:rFonts w:ascii="SimSun" w:eastAsia="SimSun" w:hAnsi="SimSun" w:cs="SimSun"/>
                <w:color w:val="000000"/>
                <w:spacing w:val="0"/>
                <w:w w:val="100"/>
                <w:position w:val="0"/>
                <w:sz w:val="17"/>
                <w:szCs w:val="17"/>
              </w:rPr>
              <w:t>号；土地证号：苏通国 用（</w:t>
            </w:r>
            <w:r>
              <w:rPr>
                <w:rFonts w:ascii="Arial Narrow" w:eastAsia="Arial Narrow" w:hAnsi="Arial Narrow" w:cs="Arial Narrow"/>
                <w:color w:val="000000"/>
                <w:spacing w:val="0"/>
                <w:w w:val="100"/>
                <w:position w:val="0"/>
                <w:sz w:val="18"/>
                <w:szCs w:val="18"/>
              </w:rPr>
              <w:t>2007</w:t>
            </w:r>
            <w:r>
              <w:rPr>
                <w:rFonts w:ascii="SimSun" w:eastAsia="SimSun" w:hAnsi="SimSun" w:cs="SimSun"/>
                <w:color w:val="000000"/>
                <w:spacing w:val="0"/>
                <w:w w:val="100"/>
                <w:position w:val="0"/>
                <w:sz w:val="17"/>
                <w:szCs w:val="17"/>
              </w:rPr>
              <w:t xml:space="preserve">）第 </w:t>
            </w:r>
            <w:r>
              <w:rPr>
                <w:rFonts w:ascii="Arial Narrow" w:eastAsia="Arial Narrow" w:hAnsi="Arial Narrow" w:cs="Arial Narrow"/>
                <w:color w:val="000000"/>
                <w:spacing w:val="0"/>
                <w:w w:val="100"/>
                <w:position w:val="0"/>
                <w:sz w:val="18"/>
                <w:szCs w:val="18"/>
              </w:rPr>
              <w:t xml:space="preserve">01102369-01102375 </w:t>
            </w:r>
            <w:r>
              <w:rPr>
                <w:rFonts w:ascii="SimSun" w:eastAsia="SimSun" w:hAnsi="SimSun" w:cs="SimSun"/>
                <w:color w:val="000000"/>
                <w:spacing w:val="0"/>
                <w:w w:val="100"/>
                <w:position w:val="0"/>
                <w:sz w:val="17"/>
                <w:szCs w:val="17"/>
              </w:rPr>
              <w:t>号、</w:t>
            </w:r>
            <w:r>
              <w:rPr>
                <w:rFonts w:ascii="Arial Narrow" w:eastAsia="Arial Narrow" w:hAnsi="Arial Narrow" w:cs="Arial Narrow"/>
                <w:color w:val="000000"/>
                <w:spacing w:val="0"/>
                <w:w w:val="100"/>
                <w:position w:val="0"/>
                <w:sz w:val="18"/>
                <w:szCs w:val="18"/>
              </w:rPr>
              <w:t xml:space="preserve">01102406-01102453 </w:t>
            </w:r>
            <w:r>
              <w:rPr>
                <w:rFonts w:ascii="SimSun" w:eastAsia="SimSun" w:hAnsi="SimSun" w:cs="SimSun"/>
                <w:color w:val="000000"/>
                <w:spacing w:val="0"/>
                <w:w w:val="100"/>
                <w:position w:val="0"/>
                <w:sz w:val="17"/>
                <w:szCs w:val="17"/>
              </w:rPr>
              <w:t>号，</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房屋：</w:t>
            </w:r>
            <w:r>
              <w:rPr>
                <w:rFonts w:ascii="Arial Narrow" w:eastAsia="Arial Narrow" w:hAnsi="Arial Narrow" w:cs="Arial Narrow"/>
                <w:color w:val="000000"/>
                <w:spacing w:val="0"/>
                <w:w w:val="100"/>
                <w:position w:val="0"/>
                <w:sz w:val="18"/>
                <w:szCs w:val="18"/>
              </w:rPr>
              <w:t>5948.97</w:t>
            </w:r>
            <w:r>
              <w:rPr>
                <w:rFonts w:ascii="SimSun" w:eastAsia="SimSun" w:hAnsi="SimSun" w:cs="SimSun"/>
                <w:color w:val="000000"/>
                <w:spacing w:val="0"/>
                <w:w w:val="100"/>
                <w:position w:val="0"/>
                <w:sz w:val="17"/>
                <w:szCs w:val="17"/>
              </w:rPr>
              <w:t>平方米；土地：</w:t>
            </w:r>
          </w:p>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Arial Narrow" w:eastAsia="Arial Narrow" w:hAnsi="Arial Narrow" w:cs="Arial Narrow"/>
                <w:color w:val="000000"/>
                <w:spacing w:val="0"/>
                <w:w w:val="100"/>
                <w:position w:val="0"/>
                <w:sz w:val="18"/>
                <w:szCs w:val="18"/>
              </w:rPr>
              <w:t>4743</w:t>
            </w:r>
            <w:r>
              <w:rPr>
                <w:rFonts w:ascii="SimSun" w:eastAsia="SimSun" w:hAnsi="SimSun" w:cs="SimSun"/>
                <w:color w:val="000000"/>
                <w:spacing w:val="0"/>
                <w:w w:val="100"/>
                <w:position w:val="0"/>
                <w:sz w:val="17"/>
                <w:szCs w:val="17"/>
              </w:rPr>
              <w:t>平方米</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left"/>
            </w:pPr>
            <w:r>
              <w:rPr>
                <w:rFonts w:ascii="Arial Narrow" w:eastAsia="Arial Narrow" w:hAnsi="Arial Narrow" w:cs="Arial Narrow"/>
                <w:color w:val="000000"/>
                <w:spacing w:val="0"/>
                <w:w w:val="100"/>
                <w:position w:val="0"/>
                <w:sz w:val="18"/>
                <w:szCs w:val="18"/>
              </w:rPr>
              <w:t>10,180.87</w:t>
            </w:r>
          </w:p>
        </w:tc>
      </w:tr>
    </w:tbl>
    <w:p>
      <w:pPr>
        <w:spacing w:lineRule="exact" w:line="1"/>
        <w:rPr>
          <w:sz w:val="2"/>
          <w:szCs w:val="2"/>
        </w:rPr>
      </w:pPr>
      <w:r>
        <w:br w:type="page"/>
      </w:r>
    </w:p>
    <w:tbl>
      <w:tblPr>
        <w:tblOverlap w:val="never"/>
        <w:jc w:val="center"/>
        <w:tblLayout w:type="fixed"/>
      </w:tblPr>
      <w:tblGrid>
        <w:gridCol w:w="2621"/>
        <w:gridCol w:w="3288"/>
        <w:gridCol w:w="2774"/>
        <w:gridCol w:w="2141"/>
        <w:gridCol w:w="2462"/>
        <w:gridCol w:w="1565"/>
      </w:tblGrid>
      <w:tr>
        <w:trPr>
          <w:trHeight w:val="576"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抵押人</w:t>
            </w:r>
            <w:r>
              <w:rPr>
                <w:rFonts w:ascii="Arial Narrow" w:eastAsia="Arial Narrow" w:hAnsi="Arial Narrow" w:cs="Arial Narrow"/>
                <w:b/>
                <w:bCs/>
                <w:color w:val="000000"/>
                <w:spacing w:val="0"/>
                <w:w w:val="100"/>
                <w:position w:val="0"/>
                <w:sz w:val="18"/>
                <w:szCs w:val="18"/>
              </w:rPr>
              <w:t>/</w:t>
            </w:r>
            <w:r>
              <w:rPr>
                <w:rFonts w:ascii="SimSun" w:eastAsia="SimSun" w:hAnsi="SimSun" w:cs="SimSun"/>
                <w:b/>
                <w:bCs/>
                <w:color w:val="000000"/>
                <w:spacing w:val="0"/>
                <w:w w:val="100"/>
                <w:position w:val="0"/>
                <w:sz w:val="17"/>
                <w:szCs w:val="17"/>
              </w:rPr>
              <w:t>质押人</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抵押物</w:t>
            </w:r>
            <w:r>
              <w:rPr>
                <w:rFonts w:ascii="Arial Narrow" w:eastAsia="Arial Narrow" w:hAnsi="Arial Narrow" w:cs="Arial Narrow"/>
                <w:b/>
                <w:bCs/>
                <w:color w:val="000000"/>
                <w:spacing w:val="0"/>
                <w:w w:val="100"/>
                <w:position w:val="0"/>
                <w:sz w:val="18"/>
                <w:szCs w:val="18"/>
              </w:rPr>
              <w:t>/</w:t>
            </w:r>
            <w:r>
              <w:rPr>
                <w:rFonts w:ascii="SimSun" w:eastAsia="SimSun" w:hAnsi="SimSun" w:cs="SimSun"/>
                <w:b/>
                <w:bCs/>
                <w:color w:val="000000"/>
                <w:spacing w:val="0"/>
                <w:w w:val="100"/>
                <w:position w:val="0"/>
                <w:sz w:val="17"/>
                <w:szCs w:val="17"/>
              </w:rPr>
              <w:t>质押物名称</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证号</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抵押面积或数量</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exact"/>
              <w:ind w:left="0" w:right="0" w:firstLine="0"/>
              <w:jc w:val="right"/>
              <w:rPr>
                <w:sz w:val="17"/>
                <w:szCs w:val="17"/>
              </w:rPr>
            </w:pPr>
            <w:r>
              <w:rPr>
                <w:rFonts w:ascii="SimSun" w:eastAsia="SimSun" w:hAnsi="SimSun" w:cs="SimSun"/>
                <w:b/>
                <w:bCs/>
                <w:color w:val="000000"/>
                <w:spacing w:val="0"/>
                <w:w w:val="100"/>
                <w:position w:val="0"/>
                <w:sz w:val="17"/>
                <w:szCs w:val="17"/>
              </w:rPr>
              <w:t>抵押价值</w:t>
            </w:r>
            <w:r>
              <w:rPr>
                <w:rFonts w:ascii="Arial Narrow" w:eastAsia="Arial Narrow" w:hAnsi="Arial Narrow" w:cs="Arial Narrow"/>
                <w:b/>
                <w:bCs/>
                <w:color w:val="000000"/>
                <w:spacing w:val="0"/>
                <w:w w:val="100"/>
                <w:position w:val="0"/>
                <w:sz w:val="18"/>
                <w:szCs w:val="18"/>
              </w:rPr>
              <w:t>/</w:t>
            </w:r>
            <w:r>
              <w:rPr>
                <w:rFonts w:ascii="SimSun" w:eastAsia="SimSun" w:hAnsi="SimSun" w:cs="SimSun"/>
                <w:b/>
                <w:bCs/>
                <w:color w:val="000000"/>
                <w:spacing w:val="0"/>
                <w:w w:val="100"/>
                <w:position w:val="0"/>
                <w:sz w:val="17"/>
                <w:szCs w:val="17"/>
              </w:rPr>
              <w:t>担保金 额（万元）</w:t>
            </w:r>
          </w:p>
        </w:tc>
      </w:tr>
      <w:tr>
        <w:trPr>
          <w:trHeight w:val="293"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苏通国用（</w:t>
            </w:r>
            <w:r>
              <w:rPr>
                <w:rFonts w:ascii="Arial Narrow" w:eastAsia="Arial Narrow" w:hAnsi="Arial Narrow" w:cs="Arial Narrow"/>
                <w:color w:val="000000"/>
                <w:spacing w:val="0"/>
                <w:w w:val="100"/>
                <w:position w:val="0"/>
                <w:sz w:val="18"/>
                <w:szCs w:val="18"/>
              </w:rPr>
              <w:t>2008</w:t>
            </w:r>
            <w:r>
              <w:rPr>
                <w:rFonts w:ascii="SimSun" w:eastAsia="SimSun" w:hAnsi="SimSun" w:cs="SimSun"/>
                <w:color w:val="000000"/>
                <w:spacing w:val="0"/>
                <w:w w:val="100"/>
                <w:position w:val="0"/>
                <w:sz w:val="17"/>
                <w:szCs w:val="17"/>
              </w:rPr>
              <w:t>）第</w:t>
            </w:r>
            <w:r>
              <w:rPr>
                <w:rFonts w:ascii="Arial Narrow" w:eastAsia="Arial Narrow" w:hAnsi="Arial Narrow" w:cs="Arial Narrow"/>
                <w:color w:val="000000"/>
                <w:spacing w:val="0"/>
                <w:w w:val="100"/>
                <w:position w:val="0"/>
                <w:sz w:val="18"/>
                <w:szCs w:val="18"/>
              </w:rPr>
              <w:t>01100394</w:t>
            </w:r>
            <w:r>
              <w:rPr>
                <w:rFonts w:ascii="SimSun" w:eastAsia="SimSun" w:hAnsi="SimSun" w:cs="SimSun"/>
                <w:color w:val="000000"/>
                <w:spacing w:val="0"/>
                <w:w w:val="100"/>
                <w:position w:val="0"/>
                <w:sz w:val="17"/>
                <w:szCs w:val="17"/>
              </w:rPr>
              <w:t>号、</w:t>
            </w:r>
          </w:p>
        </w:tc>
        <w:tc>
          <w:tcPr>
            <w:tcBorders>
              <w:top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 xml:space="preserve">01100395 </w:t>
            </w:r>
            <w:r>
              <w:rPr>
                <w:rFonts w:ascii="SimSun" w:eastAsia="SimSun" w:hAnsi="SimSun" w:cs="SimSun"/>
                <w:color w:val="000000"/>
                <w:spacing w:val="0"/>
                <w:w w:val="100"/>
                <w:position w:val="0"/>
                <w:sz w:val="17"/>
                <w:szCs w:val="17"/>
              </w:rPr>
              <w:t>号</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12"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gridSpan w:val="2"/>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房产所有权证号：南通房权证字第</w:t>
            </w:r>
            <w:r>
              <w:rPr>
                <w:rFonts w:ascii="Arial Narrow" w:eastAsia="Arial Narrow" w:hAnsi="Arial Narrow" w:cs="Arial Narrow"/>
                <w:color w:val="000000"/>
                <w:spacing w:val="0"/>
                <w:w w:val="100"/>
                <w:position w:val="0"/>
                <w:sz w:val="18"/>
                <w:szCs w:val="18"/>
              </w:rPr>
              <w:t>71046737</w:t>
            </w:r>
            <w:r>
              <w:rPr>
                <w:rFonts w:ascii="SimSun" w:eastAsia="SimSun" w:hAnsi="SimSun" w:cs="SimSun"/>
                <w:color w:val="000000"/>
                <w:spacing w:val="0"/>
                <w:w w:val="100"/>
                <w:position w:val="0"/>
                <w:sz w:val="17"/>
                <w:szCs w:val="17"/>
              </w:rPr>
              <w:t>号、南通房权证</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66" w:hRule="exact"/>
        </w:trPr>
        <w:tc>
          <w:tcPr>
            <w:tcBorders/>
            <w:shd w:val="clear" w:color="auto" w:fill="FFFFFF"/>
            <w:vAlign w:val="top"/>
          </w:tcPr>
          <w:p>
            <w:pPr>
              <w:pStyle w:val="Style17"/>
              <w:keepNext w:val="0"/>
              <w:keepLines w:val="0"/>
              <w:widowControl w:val="0"/>
              <w:shd w:val="clear" w:color="auto" w:fill="auto"/>
              <w:bidi w:val="0"/>
              <w:spacing w:before="0" w:after="0" w:line="230" w:lineRule="exact"/>
              <w:ind w:left="0" w:right="0" w:firstLine="0"/>
              <w:jc w:val="both"/>
              <w:rPr>
                <w:sz w:val="17"/>
                <w:szCs w:val="17"/>
              </w:rPr>
            </w:pPr>
            <w:r>
              <w:rPr>
                <w:rFonts w:ascii="SimSun" w:eastAsia="SimSun" w:hAnsi="SimSun" w:cs="SimSun"/>
                <w:color w:val="000000"/>
                <w:spacing w:val="0"/>
                <w:w w:val="100"/>
                <w:position w:val="0"/>
                <w:sz w:val="17"/>
                <w:szCs w:val="17"/>
              </w:rPr>
              <w:t>南通中南新世界中心开发有限 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不动产</w:t>
            </w:r>
          </w:p>
        </w:tc>
        <w:tc>
          <w:tcPr>
            <w:gridSpan w:val="2"/>
            <w:tcBorders/>
            <w:shd w:val="clear" w:color="auto" w:fill="FFFFFF"/>
            <w:vAlign w:val="top"/>
          </w:tcPr>
          <w:p>
            <w:pPr>
              <w:pStyle w:val="Style17"/>
              <w:keepNext w:val="0"/>
              <w:keepLines w:val="0"/>
              <w:widowControl w:val="0"/>
              <w:shd w:val="clear" w:color="auto" w:fill="auto"/>
              <w:bidi w:val="0"/>
              <w:spacing w:before="0" w:after="0" w:line="230" w:lineRule="exact"/>
              <w:ind w:left="0" w:right="0" w:firstLine="0"/>
              <w:jc w:val="center"/>
              <w:rPr>
                <w:sz w:val="17"/>
                <w:szCs w:val="17"/>
              </w:rPr>
            </w:pPr>
            <w:r>
              <w:rPr>
                <w:rFonts w:ascii="SimSun" w:eastAsia="SimSun" w:hAnsi="SimSun" w:cs="SimSun"/>
                <w:color w:val="000000"/>
                <w:spacing w:val="0"/>
                <w:w w:val="100"/>
                <w:position w:val="0"/>
                <w:sz w:val="17"/>
                <w:szCs w:val="17"/>
              </w:rPr>
              <w:t>字第</w:t>
            </w:r>
            <w:r>
              <w:rPr>
                <w:rFonts w:ascii="Arial Narrow" w:eastAsia="Arial Narrow" w:hAnsi="Arial Narrow" w:cs="Arial Narrow"/>
                <w:color w:val="000000"/>
                <w:spacing w:val="0"/>
                <w:w w:val="100"/>
                <w:position w:val="0"/>
                <w:sz w:val="18"/>
                <w:szCs w:val="18"/>
              </w:rPr>
              <w:t>12114031</w:t>
            </w:r>
            <w:r>
              <w:rPr>
                <w:rFonts w:ascii="SimSun" w:eastAsia="SimSun" w:hAnsi="SimSun" w:cs="SimSun"/>
                <w:color w:val="000000"/>
                <w:spacing w:val="0"/>
                <w:w w:val="100"/>
                <w:position w:val="0"/>
                <w:sz w:val="17"/>
                <w:szCs w:val="17"/>
              </w:rPr>
              <w:t>号、南通房权证字第</w:t>
            </w:r>
            <w:r>
              <w:rPr>
                <w:rFonts w:ascii="Arial Narrow" w:eastAsia="Arial Narrow" w:hAnsi="Arial Narrow" w:cs="Arial Narrow"/>
                <w:color w:val="000000"/>
                <w:spacing w:val="0"/>
                <w:w w:val="100"/>
                <w:position w:val="0"/>
                <w:sz w:val="18"/>
                <w:szCs w:val="18"/>
              </w:rPr>
              <w:t>71046735</w:t>
            </w:r>
            <w:r>
              <w:rPr>
                <w:rFonts w:ascii="SimSun" w:eastAsia="SimSun" w:hAnsi="SimSun" w:cs="SimSun"/>
                <w:color w:val="000000"/>
                <w:spacing w:val="0"/>
                <w:w w:val="100"/>
                <w:position w:val="0"/>
                <w:sz w:val="17"/>
                <w:szCs w:val="17"/>
              </w:rPr>
              <w:t>号；土地使用权 证号：苏通国用（</w:t>
            </w:r>
            <w:r>
              <w:rPr>
                <w:rFonts w:ascii="Arial Narrow" w:eastAsia="Arial Narrow" w:hAnsi="Arial Narrow" w:cs="Arial Narrow"/>
                <w:color w:val="000000"/>
                <w:spacing w:val="0"/>
                <w:w w:val="100"/>
                <w:position w:val="0"/>
                <w:sz w:val="18"/>
                <w:szCs w:val="18"/>
              </w:rPr>
              <w:t>2009</w:t>
            </w:r>
            <w:r>
              <w:rPr>
                <w:rFonts w:ascii="SimSun" w:eastAsia="SimSun" w:hAnsi="SimSun" w:cs="SimSun"/>
                <w:color w:val="000000"/>
                <w:spacing w:val="0"/>
                <w:w w:val="100"/>
                <w:position w:val="0"/>
                <w:sz w:val="17"/>
                <w:szCs w:val="17"/>
              </w:rPr>
              <w:t>）第</w:t>
            </w:r>
            <w:r>
              <w:rPr>
                <w:rFonts w:ascii="Arial Narrow" w:eastAsia="Arial Narrow" w:hAnsi="Arial Narrow" w:cs="Arial Narrow"/>
                <w:color w:val="000000"/>
                <w:spacing w:val="0"/>
                <w:w w:val="100"/>
                <w:position w:val="0"/>
                <w:sz w:val="18"/>
                <w:szCs w:val="18"/>
              </w:rPr>
              <w:t>01101318</w:t>
            </w:r>
            <w:r>
              <w:rPr>
                <w:rFonts w:ascii="SimSun" w:eastAsia="SimSun" w:hAnsi="SimSun" w:cs="SimSun"/>
                <w:color w:val="000000"/>
                <w:spacing w:val="0"/>
                <w:w w:val="100"/>
                <w:position w:val="0"/>
                <w:sz w:val="17"/>
                <w:szCs w:val="17"/>
              </w:rPr>
              <w:t>号、苏通国用（</w:t>
            </w:r>
            <w:r>
              <w:rPr>
                <w:rFonts w:ascii="Arial Narrow" w:eastAsia="Arial Narrow" w:hAnsi="Arial Narrow" w:cs="Arial Narrow"/>
                <w:color w:val="000000"/>
                <w:spacing w:val="0"/>
                <w:w w:val="100"/>
                <w:position w:val="0"/>
                <w:sz w:val="18"/>
                <w:szCs w:val="18"/>
              </w:rPr>
              <w:t>2008</w:t>
            </w:r>
            <w:r>
              <w:rPr>
                <w:rFonts w:ascii="SimSun" w:eastAsia="SimSun" w:hAnsi="SimSun" w:cs="SimSun"/>
                <w:color w:val="000000"/>
                <w:spacing w:val="0"/>
                <w:w w:val="100"/>
                <w:position w:val="0"/>
                <w:sz w:val="17"/>
                <w:szCs w:val="17"/>
              </w:rPr>
              <w:t>）</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房屋：</w:t>
            </w:r>
            <w:r>
              <w:rPr>
                <w:rFonts w:ascii="Arial Narrow" w:eastAsia="Arial Narrow" w:hAnsi="Arial Narrow" w:cs="Arial Narrow"/>
                <w:color w:val="000000"/>
                <w:spacing w:val="0"/>
                <w:w w:val="100"/>
                <w:position w:val="0"/>
                <w:sz w:val="18"/>
                <w:szCs w:val="18"/>
              </w:rPr>
              <w:t>2757.8</w:t>
            </w:r>
            <w:r>
              <w:rPr>
                <w:rFonts w:ascii="SimSun" w:eastAsia="SimSun" w:hAnsi="SimSun" w:cs="SimSun"/>
                <w:color w:val="000000"/>
                <w:spacing w:val="0"/>
                <w:w w:val="100"/>
                <w:position w:val="0"/>
                <w:sz w:val="17"/>
                <w:szCs w:val="17"/>
              </w:rPr>
              <w:t>平方米、土地：</w:t>
            </w:r>
          </w:p>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Arial Narrow" w:eastAsia="Arial Narrow" w:hAnsi="Arial Narrow" w:cs="Arial Narrow"/>
                <w:color w:val="000000"/>
                <w:spacing w:val="0"/>
                <w:w w:val="100"/>
                <w:position w:val="0"/>
                <w:sz w:val="18"/>
                <w:szCs w:val="18"/>
              </w:rPr>
              <w:t>1327.16</w:t>
            </w:r>
            <w:r>
              <w:rPr>
                <w:rFonts w:ascii="SimSun" w:eastAsia="SimSun" w:hAnsi="SimSun" w:cs="SimSun"/>
                <w:color w:val="000000"/>
                <w:spacing w:val="0"/>
                <w:w w:val="100"/>
                <w:position w:val="0"/>
                <w:sz w:val="17"/>
                <w:szCs w:val="17"/>
              </w:rPr>
              <w:t>平方米</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left"/>
            </w:pPr>
            <w:r>
              <w:rPr>
                <w:rFonts w:ascii="Arial Narrow" w:eastAsia="Arial Narrow" w:hAnsi="Arial Narrow" w:cs="Arial Narrow"/>
                <w:color w:val="000000"/>
                <w:spacing w:val="0"/>
                <w:w w:val="100"/>
                <w:position w:val="0"/>
                <w:sz w:val="18"/>
                <w:szCs w:val="18"/>
              </w:rPr>
              <w:t>11,031.20</w:t>
            </w:r>
          </w:p>
        </w:tc>
      </w:tr>
      <w:tr>
        <w:trPr>
          <w:trHeight w:val="269"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w:t>
            </w:r>
            <w:r>
              <w:rPr>
                <w:rFonts w:ascii="Arial Narrow" w:eastAsia="Arial Narrow" w:hAnsi="Arial Narrow" w:cs="Arial Narrow"/>
                <w:color w:val="000000"/>
                <w:spacing w:val="0"/>
                <w:w w:val="100"/>
                <w:position w:val="0"/>
                <w:sz w:val="18"/>
                <w:szCs w:val="18"/>
              </w:rPr>
              <w:t>01102221</w:t>
            </w:r>
            <w:r>
              <w:rPr>
                <w:rFonts w:ascii="SimSun" w:eastAsia="SimSun" w:hAnsi="SimSun" w:cs="SimSun"/>
                <w:color w:val="000000"/>
                <w:spacing w:val="0"/>
                <w:w w:val="100"/>
                <w:position w:val="0"/>
                <w:sz w:val="17"/>
                <w:szCs w:val="17"/>
              </w:rPr>
              <w:t>号、苏通国用（</w:t>
            </w:r>
            <w:r>
              <w:rPr>
                <w:rFonts w:ascii="Arial Narrow" w:eastAsia="Arial Narrow" w:hAnsi="Arial Narrow" w:cs="Arial Narrow"/>
                <w:color w:val="000000"/>
                <w:spacing w:val="0"/>
                <w:w w:val="100"/>
                <w:position w:val="0"/>
                <w:sz w:val="18"/>
                <w:szCs w:val="18"/>
              </w:rPr>
              <w:t>2009</w:t>
            </w:r>
            <w:r>
              <w:rPr>
                <w:rFonts w:ascii="SimSun" w:eastAsia="SimSun" w:hAnsi="SimSun" w:cs="SimSun"/>
                <w:color w:val="000000"/>
                <w:spacing w:val="0"/>
                <w:w w:val="100"/>
                <w:position w:val="0"/>
                <w:sz w:val="17"/>
                <w:szCs w:val="17"/>
              </w:rPr>
              <w:t>）</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 xml:space="preserve">第 </w:t>
            </w:r>
            <w:r>
              <w:rPr>
                <w:rFonts w:ascii="Arial Narrow" w:eastAsia="Arial Narrow" w:hAnsi="Arial Narrow" w:cs="Arial Narrow"/>
                <w:color w:val="000000"/>
                <w:spacing w:val="0"/>
                <w:w w:val="100"/>
                <w:position w:val="0"/>
                <w:sz w:val="18"/>
                <w:szCs w:val="18"/>
              </w:rPr>
              <w:t xml:space="preserve">01101317 </w:t>
            </w:r>
            <w:r>
              <w:rPr>
                <w:rFonts w:ascii="SimSun" w:eastAsia="SimSun" w:hAnsi="SimSun" w:cs="SimSun"/>
                <w:color w:val="000000"/>
                <w:spacing w:val="0"/>
                <w:w w:val="100"/>
                <w:position w:val="0"/>
                <w:sz w:val="17"/>
                <w:szCs w:val="17"/>
              </w:rPr>
              <w:t>号</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52"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江苏中南建筑产业集团有限责</w:t>
            </w:r>
          </w:p>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任公司</w:t>
            </w:r>
          </w:p>
        </w:tc>
        <w:tc>
          <w:tcPr>
            <w:tcBorders/>
            <w:shd w:val="clear" w:color="auto" w:fill="FFFFFF"/>
            <w:vAlign w:val="bottom"/>
          </w:tcPr>
          <w:p>
            <w:pPr>
              <w:pStyle w:val="Style17"/>
              <w:keepNext w:val="0"/>
              <w:keepLines w:val="0"/>
              <w:widowControl w:val="0"/>
              <w:shd w:val="clear" w:color="auto" w:fill="auto"/>
              <w:bidi w:val="0"/>
              <w:spacing w:before="0" w:after="0" w:line="240" w:lineRule="exact"/>
              <w:ind w:left="0" w:right="0" w:firstLine="0"/>
              <w:jc w:val="left"/>
              <w:rPr>
                <w:sz w:val="17"/>
                <w:szCs w:val="17"/>
              </w:rPr>
            </w:pPr>
            <w:r>
              <w:rPr>
                <w:rFonts w:ascii="SimSun" w:eastAsia="SimSun" w:hAnsi="SimSun" w:cs="SimSun"/>
                <w:color w:val="000000"/>
                <w:spacing w:val="0"/>
                <w:w w:val="100"/>
                <w:position w:val="0"/>
                <w:sz w:val="17"/>
                <w:szCs w:val="17"/>
              </w:rPr>
              <w:t>江苏中南玄武湖生态旅游开发有限公司 股权</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top"/>
          </w:tcPr>
          <w:p>
            <w:pPr>
              <w:widowControl w:val="0"/>
              <w:rPr>
                <w:sz w:val="10"/>
                <w:szCs w:val="10"/>
              </w:rPr>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Arial Narrow" w:eastAsia="Arial Narrow" w:hAnsi="Arial Narrow" w:cs="Arial Narrow"/>
                <w:color w:val="000000"/>
                <w:spacing w:val="0"/>
                <w:w w:val="100"/>
                <w:position w:val="0"/>
                <w:sz w:val="18"/>
                <w:szCs w:val="18"/>
              </w:rPr>
              <w:t>80%</w:t>
            </w:r>
            <w:r>
              <w:rPr>
                <w:rFonts w:ascii="SimSun" w:eastAsia="SimSun" w:hAnsi="SimSun" w:cs="SimSun"/>
                <w:color w:val="000000"/>
                <w:spacing w:val="0"/>
                <w:w w:val="100"/>
                <w:position w:val="0"/>
                <w:sz w:val="17"/>
                <w:szCs w:val="17"/>
              </w:rPr>
              <w:t>股权</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left"/>
            </w:pPr>
            <w:r>
              <w:rPr>
                <w:rFonts w:ascii="Arial Narrow" w:eastAsia="Arial Narrow" w:hAnsi="Arial Narrow" w:cs="Arial Narrow"/>
                <w:color w:val="000000"/>
                <w:spacing w:val="0"/>
                <w:w w:val="100"/>
                <w:position w:val="0"/>
                <w:sz w:val="18"/>
                <w:szCs w:val="18"/>
              </w:rPr>
              <w:t>10,000.00</w:t>
            </w:r>
          </w:p>
        </w:tc>
      </w:tr>
      <w:tr>
        <w:trPr>
          <w:trHeight w:val="494" w:hRule="exact"/>
        </w:trPr>
        <w:tc>
          <w:tcPr>
            <w:tcBorders/>
            <w:shd w:val="clear" w:color="auto" w:fill="FFFFFF"/>
            <w:vAlign w:val="bottom"/>
          </w:tcPr>
          <w:p>
            <w:pPr>
              <w:pStyle w:val="Style17"/>
              <w:keepNext w:val="0"/>
              <w:keepLines w:val="0"/>
              <w:widowControl w:val="0"/>
              <w:shd w:val="clear" w:color="auto" w:fill="auto"/>
              <w:bidi w:val="0"/>
              <w:spacing w:before="0" w:after="0" w:line="230" w:lineRule="exact"/>
              <w:ind w:left="0" w:right="0" w:firstLine="0"/>
              <w:jc w:val="both"/>
              <w:rPr>
                <w:sz w:val="17"/>
                <w:szCs w:val="17"/>
              </w:rPr>
            </w:pPr>
            <w:r>
              <w:rPr>
                <w:rFonts w:ascii="SimSun" w:eastAsia="SimSun" w:hAnsi="SimSun" w:cs="SimSun"/>
                <w:color w:val="000000"/>
                <w:spacing w:val="0"/>
                <w:w w:val="100"/>
                <w:position w:val="0"/>
                <w:sz w:val="17"/>
                <w:szCs w:val="17"/>
              </w:rPr>
              <w:t>南通中南新世界中心开发有限 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商铺及土地使用权</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南通房权证字第</w:t>
            </w:r>
            <w:r>
              <w:rPr>
                <w:rFonts w:ascii="Arial Narrow" w:eastAsia="Arial Narrow" w:hAnsi="Arial Narrow" w:cs="Arial Narrow"/>
                <w:color w:val="000000"/>
                <w:spacing w:val="0"/>
                <w:w w:val="100"/>
                <w:position w:val="0"/>
                <w:sz w:val="18"/>
                <w:szCs w:val="18"/>
              </w:rPr>
              <w:t>120058562</w:t>
            </w:r>
            <w:r>
              <w:rPr>
                <w:rFonts w:ascii="SimSun" w:eastAsia="SimSun" w:hAnsi="SimSun" w:cs="SimSun"/>
                <w:color w:val="000000"/>
                <w:spacing w:val="0"/>
                <w:w w:val="100"/>
                <w:position w:val="0"/>
                <w:sz w:val="17"/>
                <w:szCs w:val="17"/>
              </w:rPr>
              <w:t>号</w:t>
            </w:r>
          </w:p>
        </w:tc>
        <w:tc>
          <w:tcPr>
            <w:tcBorders/>
            <w:shd w:val="clear" w:color="auto" w:fill="FFFFFF"/>
            <w:vAlign w:val="top"/>
          </w:tcPr>
          <w:p>
            <w:pPr>
              <w:widowControl w:val="0"/>
              <w:rPr>
                <w:sz w:val="10"/>
                <w:szCs w:val="10"/>
              </w:rPr>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Arial Narrow" w:eastAsia="Arial Narrow" w:hAnsi="Arial Narrow" w:cs="Arial Narrow"/>
                <w:color w:val="000000"/>
                <w:spacing w:val="0"/>
                <w:w w:val="100"/>
                <w:position w:val="0"/>
                <w:sz w:val="18"/>
                <w:szCs w:val="18"/>
              </w:rPr>
              <w:t>9389.29</w:t>
            </w:r>
            <w:r>
              <w:rPr>
                <w:rFonts w:ascii="SimSun" w:eastAsia="SimSun" w:hAnsi="SimSun" w:cs="SimSun"/>
                <w:color w:val="000000"/>
                <w:spacing w:val="0"/>
                <w:w w:val="100"/>
                <w:position w:val="0"/>
                <w:sz w:val="17"/>
                <w:szCs w:val="17"/>
              </w:rPr>
              <w:t>平方米</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left"/>
            </w:pPr>
            <w:r>
              <w:rPr>
                <w:rFonts w:ascii="Arial Narrow" w:eastAsia="Arial Narrow" w:hAnsi="Arial Narrow" w:cs="Arial Narrow"/>
                <w:color w:val="000000"/>
                <w:spacing w:val="0"/>
                <w:w w:val="100"/>
                <w:position w:val="0"/>
                <w:sz w:val="18"/>
                <w:szCs w:val="18"/>
              </w:rPr>
              <w:t>24,000.00</w:t>
            </w:r>
          </w:p>
        </w:tc>
      </w:tr>
      <w:tr>
        <w:trPr>
          <w:trHeight w:val="542" w:hRule="exact"/>
        </w:trPr>
        <w:tc>
          <w:tcPr>
            <w:tcBorders/>
            <w:shd w:val="clear" w:color="auto" w:fill="FFFFFF"/>
            <w:vAlign w:val="bottom"/>
          </w:tcPr>
          <w:p>
            <w:pPr>
              <w:pStyle w:val="Style17"/>
              <w:keepNext w:val="0"/>
              <w:keepLines w:val="0"/>
              <w:widowControl w:val="0"/>
              <w:shd w:val="clear" w:color="auto" w:fill="auto"/>
              <w:bidi w:val="0"/>
              <w:spacing w:before="0" w:after="0" w:line="269" w:lineRule="exact"/>
              <w:ind w:left="0" w:right="0" w:firstLine="0"/>
              <w:jc w:val="both"/>
              <w:rPr>
                <w:sz w:val="17"/>
                <w:szCs w:val="17"/>
              </w:rPr>
            </w:pPr>
            <w:r>
              <w:rPr>
                <w:rFonts w:ascii="SimSun" w:eastAsia="SimSun" w:hAnsi="SimSun" w:cs="SimSun"/>
                <w:color w:val="000000"/>
                <w:spacing w:val="0"/>
                <w:w w:val="100"/>
                <w:position w:val="0"/>
                <w:sz w:val="17"/>
                <w:szCs w:val="17"/>
              </w:rPr>
              <w:t>江苏中南建设集团股份有限公 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定期存单</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NO.00048422</w:t>
            </w:r>
          </w:p>
        </w:tc>
        <w:tc>
          <w:tcPr>
            <w:tcBorders/>
            <w:shd w:val="clear" w:color="auto" w:fill="FFFFFF"/>
            <w:vAlign w:val="top"/>
          </w:tcPr>
          <w:p>
            <w:pPr>
              <w:widowControl w:val="0"/>
              <w:rPr>
                <w:sz w:val="10"/>
                <w:szCs w:val="10"/>
              </w:rPr>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222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left"/>
            </w:pPr>
            <w:r>
              <w:rPr>
                <w:rFonts w:ascii="Arial Narrow" w:eastAsia="Arial Narrow" w:hAnsi="Arial Narrow" w:cs="Arial Narrow"/>
                <w:color w:val="000000"/>
                <w:spacing w:val="0"/>
                <w:w w:val="100"/>
                <w:position w:val="0"/>
                <w:sz w:val="18"/>
                <w:szCs w:val="18"/>
              </w:rPr>
              <w:t>3,500.00</w:t>
            </w:r>
          </w:p>
        </w:tc>
      </w:tr>
      <w:tr>
        <w:trPr>
          <w:trHeight w:val="562" w:hRule="exact"/>
        </w:trPr>
        <w:tc>
          <w:tcPr>
            <w:tcBorders/>
            <w:shd w:val="clear" w:color="auto" w:fill="FFFFFF"/>
            <w:vAlign w:val="bottom"/>
          </w:tcPr>
          <w:p>
            <w:pPr>
              <w:pStyle w:val="Style17"/>
              <w:keepNext w:val="0"/>
              <w:keepLines w:val="0"/>
              <w:widowControl w:val="0"/>
              <w:shd w:val="clear" w:color="auto" w:fill="auto"/>
              <w:bidi w:val="0"/>
              <w:spacing w:before="0" w:after="40" w:line="240" w:lineRule="auto"/>
              <w:ind w:left="0" w:right="0" w:firstLine="0"/>
              <w:jc w:val="both"/>
              <w:rPr>
                <w:sz w:val="17"/>
                <w:szCs w:val="17"/>
              </w:rPr>
            </w:pPr>
            <w:r>
              <w:rPr>
                <w:rFonts w:ascii="SimSun" w:eastAsia="SimSun" w:hAnsi="SimSun" w:cs="SimSun"/>
                <w:color w:val="000000"/>
                <w:spacing w:val="0"/>
                <w:w w:val="100"/>
                <w:position w:val="0"/>
                <w:sz w:val="17"/>
                <w:szCs w:val="17"/>
              </w:rPr>
              <w:t>杭州大江东中南辰锦建设发展</w:t>
            </w:r>
          </w:p>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定期存单</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NO.00001869</w:t>
            </w:r>
          </w:p>
        </w:tc>
        <w:tc>
          <w:tcPr>
            <w:tcBorders/>
            <w:shd w:val="clear" w:color="auto" w:fill="FFFFFF"/>
            <w:vAlign w:val="top"/>
          </w:tcPr>
          <w:p>
            <w:pPr>
              <w:widowControl w:val="0"/>
              <w:rPr>
                <w:sz w:val="10"/>
                <w:szCs w:val="10"/>
              </w:rPr>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222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left"/>
            </w:pPr>
            <w:r>
              <w:rPr>
                <w:rFonts w:ascii="Arial Narrow" w:eastAsia="Arial Narrow" w:hAnsi="Arial Narrow" w:cs="Arial Narrow"/>
                <w:color w:val="000000"/>
                <w:spacing w:val="0"/>
                <w:w w:val="100"/>
                <w:position w:val="0"/>
                <w:sz w:val="18"/>
                <w:szCs w:val="18"/>
              </w:rPr>
              <w:t>2,000.00</w:t>
            </w:r>
          </w:p>
        </w:tc>
      </w:tr>
      <w:tr>
        <w:trPr>
          <w:trHeight w:val="374"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宁波中南投资有限公司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定期存单</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NO.00008737</w:t>
            </w:r>
          </w:p>
        </w:tc>
        <w:tc>
          <w:tcPr>
            <w:tcBorders/>
            <w:shd w:val="clear" w:color="auto" w:fill="FFFFFF"/>
            <w:vAlign w:val="top"/>
          </w:tcPr>
          <w:p>
            <w:pPr>
              <w:widowControl w:val="0"/>
              <w:rPr>
                <w:sz w:val="10"/>
                <w:szCs w:val="10"/>
              </w:rPr>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222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left"/>
            </w:pPr>
            <w:r>
              <w:rPr>
                <w:rFonts w:ascii="Arial Narrow" w:eastAsia="Arial Narrow" w:hAnsi="Arial Narrow" w:cs="Arial Narrow"/>
                <w:color w:val="000000"/>
                <w:spacing w:val="0"/>
                <w:w w:val="100"/>
                <w:position w:val="0"/>
                <w:sz w:val="18"/>
                <w:szCs w:val="18"/>
              </w:rPr>
              <w:t>2,000.00</w:t>
            </w:r>
          </w:p>
        </w:tc>
      </w:tr>
      <w:tr>
        <w:trPr>
          <w:trHeight w:val="552"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江苏中南建筑产业集团有限责</w:t>
            </w:r>
          </w:p>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任公司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top"/>
          </w:tcPr>
          <w:p>
            <w:pPr>
              <w:widowControl w:val="0"/>
              <w:rPr>
                <w:sz w:val="10"/>
                <w:szCs w:val="10"/>
              </w:rPr>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222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left"/>
            </w:pPr>
            <w:r>
              <w:rPr>
                <w:rFonts w:ascii="Arial Narrow" w:eastAsia="Arial Narrow" w:hAnsi="Arial Narrow" w:cs="Arial Narrow"/>
                <w:color w:val="000000"/>
                <w:spacing w:val="0"/>
                <w:w w:val="100"/>
                <w:position w:val="0"/>
                <w:sz w:val="18"/>
                <w:szCs w:val="18"/>
              </w:rPr>
              <w:t>98,662.44</w:t>
            </w:r>
          </w:p>
        </w:tc>
      </w:tr>
      <w:tr>
        <w:trPr>
          <w:trHeight w:val="490" w:hRule="exact"/>
        </w:trPr>
        <w:tc>
          <w:tcPr>
            <w:tcBorders/>
            <w:shd w:val="clear" w:color="auto" w:fill="FFFFFF"/>
            <w:vAlign w:val="bottom"/>
          </w:tcPr>
          <w:p>
            <w:pPr>
              <w:pStyle w:val="Style17"/>
              <w:keepNext w:val="0"/>
              <w:keepLines w:val="0"/>
              <w:widowControl w:val="0"/>
              <w:shd w:val="clear" w:color="auto" w:fill="auto"/>
              <w:bidi w:val="0"/>
              <w:spacing w:before="0" w:after="0" w:line="240" w:lineRule="exact"/>
              <w:ind w:left="0" w:right="0" w:firstLine="0"/>
              <w:jc w:val="both"/>
              <w:rPr>
                <w:sz w:val="17"/>
                <w:szCs w:val="17"/>
              </w:rPr>
            </w:pPr>
            <w:r>
              <w:rPr>
                <w:rFonts w:ascii="SimSun" w:eastAsia="SimSun" w:hAnsi="SimSun" w:cs="SimSun"/>
                <w:color w:val="000000"/>
                <w:spacing w:val="0"/>
                <w:w w:val="100"/>
                <w:position w:val="0"/>
                <w:sz w:val="17"/>
                <w:szCs w:val="17"/>
              </w:rPr>
              <w:t>南通市康民全预制构件有限公 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top"/>
          </w:tcPr>
          <w:p>
            <w:pPr>
              <w:widowControl w:val="0"/>
              <w:rPr>
                <w:sz w:val="10"/>
                <w:szCs w:val="10"/>
              </w:rPr>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222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left"/>
            </w:pPr>
            <w:r>
              <w:rPr>
                <w:rFonts w:ascii="Arial Narrow" w:eastAsia="Arial Narrow" w:hAnsi="Arial Narrow" w:cs="Arial Narrow"/>
                <w:color w:val="000000"/>
                <w:spacing w:val="0"/>
                <w:w w:val="100"/>
                <w:position w:val="0"/>
                <w:sz w:val="18"/>
                <w:szCs w:val="18"/>
              </w:rPr>
              <w:t>1,474.88</w:t>
            </w:r>
          </w:p>
        </w:tc>
      </w:tr>
      <w:tr>
        <w:trPr>
          <w:trHeight w:val="610" w:hRule="exact"/>
        </w:trPr>
        <w:tc>
          <w:tcPr>
            <w:tcBorders/>
            <w:shd w:val="clear" w:color="auto" w:fill="FFFFFF"/>
            <w:vAlign w:val="bottom"/>
          </w:tcPr>
          <w:p>
            <w:pPr>
              <w:pStyle w:val="Style17"/>
              <w:keepNext w:val="0"/>
              <w:keepLines w:val="0"/>
              <w:widowControl w:val="0"/>
              <w:shd w:val="clear" w:color="auto" w:fill="auto"/>
              <w:bidi w:val="0"/>
              <w:spacing w:before="0" w:after="0" w:line="240" w:lineRule="exact"/>
              <w:ind w:left="0" w:right="0" w:firstLine="0"/>
              <w:jc w:val="both"/>
              <w:rPr>
                <w:sz w:val="17"/>
                <w:szCs w:val="17"/>
              </w:rPr>
            </w:pPr>
            <w:r>
              <w:rPr>
                <w:rFonts w:ascii="SimSun" w:eastAsia="SimSun" w:hAnsi="SimSun" w:cs="SimSun"/>
                <w:color w:val="000000"/>
                <w:spacing w:val="0"/>
                <w:w w:val="100"/>
                <w:position w:val="0"/>
                <w:sz w:val="17"/>
                <w:szCs w:val="17"/>
              </w:rPr>
              <w:t>中南建设（南通）建筑产业有 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top"/>
          </w:tcPr>
          <w:p>
            <w:pPr>
              <w:widowControl w:val="0"/>
              <w:rPr>
                <w:sz w:val="10"/>
                <w:szCs w:val="10"/>
              </w:rPr>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222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left"/>
            </w:pPr>
            <w:r>
              <w:rPr>
                <w:rFonts w:ascii="Arial Narrow" w:eastAsia="Arial Narrow" w:hAnsi="Arial Narrow" w:cs="Arial Narrow"/>
                <w:color w:val="000000"/>
                <w:spacing w:val="0"/>
                <w:w w:val="100"/>
                <w:position w:val="0"/>
                <w:sz w:val="18"/>
                <w:szCs w:val="18"/>
              </w:rPr>
              <w:t>1,949.16</w:t>
            </w:r>
          </w:p>
        </w:tc>
      </w:tr>
      <w:tr>
        <w:trPr>
          <w:trHeight w:val="566" w:hRule="exact"/>
        </w:trPr>
        <w:tc>
          <w:tcPr>
            <w:tcBorders>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江苏中南建筑产业集团有限责</w:t>
            </w:r>
          </w:p>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任公司</w:t>
            </w:r>
          </w:p>
        </w:tc>
        <w:tc>
          <w:tcPr>
            <w:tcBorders>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定期存单</w:t>
            </w:r>
          </w:p>
        </w:tc>
        <w:tc>
          <w:tcPr>
            <w:tcBorders>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NO.00010038</w:t>
            </w: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20" w:right="0" w:firstLine="0"/>
              <w:jc w:val="both"/>
            </w:pPr>
            <w:r>
              <w:rPr>
                <w:rFonts w:ascii="Arial Narrow" w:eastAsia="Arial Narrow" w:hAnsi="Arial Narrow" w:cs="Arial Narrow"/>
                <w:color w:val="000000"/>
                <w:spacing w:val="0"/>
                <w:w w:val="100"/>
                <w:position w:val="0"/>
                <w:sz w:val="18"/>
                <w:szCs w:val="18"/>
              </w:rPr>
              <w:t>--</w:t>
            </w:r>
          </w:p>
        </w:tc>
        <w:tc>
          <w:tcPr>
            <w:tcBorders>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left"/>
            </w:pPr>
            <w:r>
              <w:rPr>
                <w:rFonts w:ascii="Arial Narrow" w:eastAsia="Arial Narrow" w:hAnsi="Arial Narrow" w:cs="Arial Narrow"/>
                <w:color w:val="000000"/>
                <w:spacing w:val="0"/>
                <w:w w:val="100"/>
                <w:position w:val="0"/>
                <w:sz w:val="18"/>
                <w:szCs w:val="18"/>
              </w:rPr>
              <w:t>5,000.00</w:t>
            </w:r>
          </w:p>
        </w:tc>
      </w:tr>
    </w:tbl>
    <w:p>
      <w:pPr>
        <w:sectPr>
          <w:footnotePr>
            <w:pos w:val="pageBottom"/>
            <w:numFmt w:val="decimal"/>
            <w:numRestart w:val="continuous"/>
          </w:footnotePr>
          <w:pgSz w:w="16840" w:h="11900" w:orient="landscape"/>
          <w:pgMar w:top="1700" w:right="998" w:bottom="2022" w:left="990" w:header="0" w:footer="3" w:gutter="0"/>
          <w:cols w:space="720"/>
          <w:noEndnote/>
          <w:rtlGutter w:val="0"/>
          <w:docGrid w:linePitch="360"/>
        </w:sectPr>
      </w:pPr>
    </w:p>
    <w:p>
      <w:pPr>
        <w:pStyle w:val="Style39"/>
        <w:keepNext/>
        <w:keepLines/>
        <w:widowControl w:val="0"/>
        <w:numPr>
          <w:ilvl w:val="0"/>
          <w:numId w:val="79"/>
        </w:numPr>
        <w:shd w:val="clear" w:color="auto" w:fill="auto"/>
        <w:tabs>
          <w:tab w:pos="517" w:val="left"/>
        </w:tabs>
        <w:bidi w:val="0"/>
        <w:spacing w:before="0" w:line="314" w:lineRule="exact"/>
        <w:ind w:left="0" w:right="0" w:firstLine="0"/>
        <w:jc w:val="left"/>
        <w:rPr>
          <w:sz w:val="22"/>
          <w:szCs w:val="22"/>
        </w:rPr>
      </w:pPr>
      <w:bookmarkStart w:id="1879" w:name="bookmark1879"/>
      <w:bookmarkStart w:id="1880" w:name="bookmark1880"/>
      <w:bookmarkStart w:id="1881" w:name="bookmark1881"/>
      <w:bookmarkStart w:id="1882" w:name="bookmark1882"/>
      <w:bookmarkEnd w:id="1881"/>
      <w:r>
        <w:rPr>
          <w:b w:val="0"/>
          <w:bCs w:val="0"/>
          <w:color w:val="000000"/>
          <w:spacing w:val="0"/>
          <w:w w:val="100"/>
          <w:position w:val="0"/>
          <w:sz w:val="22"/>
          <w:szCs w:val="22"/>
        </w:rPr>
        <w:t>截至</w:t>
      </w:r>
      <w:r>
        <w:rPr>
          <w:rFonts w:ascii="Arial Narrow" w:eastAsia="Arial Narrow" w:hAnsi="Arial Narrow" w:cs="Arial Narrow"/>
          <w:b w:val="0"/>
          <w:bCs w:val="0"/>
          <w:color w:val="000000"/>
          <w:spacing w:val="0"/>
          <w:w w:val="100"/>
          <w:position w:val="0"/>
          <w:sz w:val="24"/>
          <w:szCs w:val="24"/>
        </w:rPr>
        <w:t>2021</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12</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31</w:t>
      </w:r>
      <w:r>
        <w:rPr>
          <w:b w:val="0"/>
          <w:bCs w:val="0"/>
          <w:color w:val="000000"/>
          <w:spacing w:val="0"/>
          <w:w w:val="100"/>
          <w:position w:val="0"/>
          <w:sz w:val="22"/>
          <w:szCs w:val="22"/>
        </w:rPr>
        <w:t>日，本公司为商品房承购人向银行提供抵押贷款担保的情况如下:</w:t>
      </w:r>
      <w:bookmarkEnd w:id="1879"/>
      <w:bookmarkEnd w:id="1880"/>
      <w:bookmarkEnd w:id="1882"/>
    </w:p>
    <w:p>
      <w:pPr>
        <w:pStyle w:val="Style12"/>
        <w:keepNext w:val="0"/>
        <w:keepLines w:val="0"/>
        <w:widowControl w:val="0"/>
        <w:shd w:val="clear" w:color="auto" w:fill="auto"/>
        <w:bidi w:val="0"/>
        <w:spacing w:before="0" w:after="200" w:line="314" w:lineRule="exact"/>
        <w:ind w:left="420" w:right="0" w:firstLine="0"/>
        <w:jc w:val="left"/>
        <w:rPr>
          <w:sz w:val="22"/>
          <w:szCs w:val="22"/>
        </w:rPr>
      </w:pPr>
      <w:r>
        <w:rPr>
          <w:b w:val="0"/>
          <w:bCs w:val="0"/>
          <w:color w:val="000000"/>
          <w:spacing w:val="0"/>
          <w:w w:val="100"/>
          <w:position w:val="0"/>
          <w:sz w:val="22"/>
          <w:szCs w:val="22"/>
        </w:rPr>
        <w:t>本公司按房地产经营惯例为商品房承购人提供抵押贷款担保。截至</w:t>
      </w:r>
      <w:r>
        <w:rPr>
          <w:rFonts w:ascii="Arial Narrow" w:eastAsia="Arial Narrow" w:hAnsi="Arial Narrow" w:cs="Arial Narrow"/>
          <w:b w:val="0"/>
          <w:bCs w:val="0"/>
          <w:color w:val="000000"/>
          <w:spacing w:val="0"/>
          <w:w w:val="100"/>
          <w:position w:val="0"/>
          <w:sz w:val="24"/>
          <w:szCs w:val="24"/>
        </w:rPr>
        <w:t>2021</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12</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31</w:t>
      </w:r>
      <w:r>
        <w:rPr>
          <w:b w:val="0"/>
          <w:bCs w:val="0"/>
          <w:color w:val="000000"/>
          <w:spacing w:val="0"/>
          <w:w w:val="100"/>
          <w:position w:val="0"/>
          <w:sz w:val="22"/>
          <w:szCs w:val="22"/>
        </w:rPr>
        <w:t>日， 本公司为商品房承购人的按揭贷款提供担保的余额为</w:t>
      </w:r>
      <w:r>
        <w:rPr>
          <w:rFonts w:ascii="Arial Narrow" w:eastAsia="Arial Narrow" w:hAnsi="Arial Narrow" w:cs="Arial Narrow"/>
          <w:b w:val="0"/>
          <w:bCs w:val="0"/>
          <w:color w:val="000000"/>
          <w:spacing w:val="0"/>
          <w:w w:val="100"/>
          <w:position w:val="0"/>
          <w:sz w:val="24"/>
          <w:szCs w:val="24"/>
        </w:rPr>
        <w:t>5,247,733.66</w:t>
      </w:r>
      <w:r>
        <w:rPr>
          <w:b w:val="0"/>
          <w:bCs w:val="0"/>
          <w:color w:val="000000"/>
          <w:spacing w:val="0"/>
          <w:w w:val="100"/>
          <w:position w:val="0"/>
          <w:sz w:val="22"/>
          <w:szCs w:val="22"/>
        </w:rPr>
        <w:t>万元。担保金额为贷 款本金、利息、罚息、复利、违约金、补偿金及贷款人实现债权的费用和借款人所有其 他应付费用。担保期限自业主与银行签订的借款合同生效之日起至本公司为商品房承购 人办妥房屋抵押登记手续，并将相关的登记文件交付银行收执之日止。</w:t>
      </w:r>
    </w:p>
    <w:p>
      <w:pPr>
        <w:pStyle w:val="Style39"/>
        <w:keepNext/>
        <w:keepLines/>
        <w:widowControl w:val="0"/>
        <w:numPr>
          <w:ilvl w:val="0"/>
          <w:numId w:val="79"/>
        </w:numPr>
        <w:shd w:val="clear" w:color="auto" w:fill="auto"/>
        <w:tabs>
          <w:tab w:pos="517" w:val="left"/>
        </w:tabs>
        <w:bidi w:val="0"/>
        <w:spacing w:before="0" w:line="314" w:lineRule="exact"/>
        <w:ind w:left="0" w:right="0" w:firstLine="0"/>
        <w:jc w:val="left"/>
        <w:rPr>
          <w:sz w:val="22"/>
          <w:szCs w:val="22"/>
        </w:rPr>
      </w:pPr>
      <w:bookmarkStart w:id="1883" w:name="bookmark1883"/>
      <w:bookmarkStart w:id="1884" w:name="bookmark1884"/>
      <w:bookmarkStart w:id="1885" w:name="bookmark1885"/>
      <w:bookmarkStart w:id="1886" w:name="bookmark1886"/>
      <w:bookmarkEnd w:id="1885"/>
      <w:r>
        <w:rPr>
          <w:b w:val="0"/>
          <w:bCs w:val="0"/>
          <w:color w:val="000000"/>
          <w:spacing w:val="0"/>
          <w:w w:val="100"/>
          <w:position w:val="0"/>
          <w:sz w:val="22"/>
          <w:szCs w:val="22"/>
        </w:rPr>
        <w:t>截至</w:t>
      </w:r>
      <w:r>
        <w:rPr>
          <w:rFonts w:ascii="Arial Narrow" w:eastAsia="Arial Narrow" w:hAnsi="Arial Narrow" w:cs="Arial Narrow"/>
          <w:b w:val="0"/>
          <w:bCs w:val="0"/>
          <w:color w:val="000000"/>
          <w:spacing w:val="0"/>
          <w:w w:val="100"/>
          <w:position w:val="0"/>
          <w:sz w:val="24"/>
          <w:szCs w:val="24"/>
        </w:rPr>
        <w:t>2021</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12</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31</w:t>
      </w:r>
      <w:r>
        <w:rPr>
          <w:b w:val="0"/>
          <w:bCs w:val="0"/>
          <w:color w:val="000000"/>
          <w:spacing w:val="0"/>
          <w:w w:val="100"/>
          <w:position w:val="0"/>
          <w:sz w:val="22"/>
          <w:szCs w:val="22"/>
        </w:rPr>
        <w:t>日，未履行完毕的不可撤销保函情况如下：</w:t>
      </w:r>
      <w:bookmarkEnd w:id="1883"/>
      <w:bookmarkEnd w:id="1884"/>
      <w:bookmarkEnd w:id="1886"/>
    </w:p>
    <w:tbl>
      <w:tblPr>
        <w:tblOverlap w:val="never"/>
        <w:jc w:val="center"/>
        <w:tblLayout w:type="fixed"/>
      </w:tblPr>
      <w:tblGrid>
        <w:gridCol w:w="2208"/>
        <w:gridCol w:w="3091"/>
        <w:gridCol w:w="1368"/>
        <w:gridCol w:w="1373"/>
        <w:gridCol w:w="1306"/>
      </w:tblGrid>
      <w:tr>
        <w:trPr>
          <w:trHeight w:val="341"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b/>
                <w:bCs/>
                <w:color w:val="000000"/>
                <w:spacing w:val="0"/>
                <w:w w:val="100"/>
                <w:position w:val="0"/>
                <w:sz w:val="17"/>
                <w:szCs w:val="17"/>
              </w:rPr>
              <w:t>受益人</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b/>
                <w:bCs/>
                <w:color w:val="000000"/>
                <w:spacing w:val="0"/>
                <w:w w:val="100"/>
                <w:position w:val="0"/>
                <w:sz w:val="17"/>
                <w:szCs w:val="17"/>
              </w:rPr>
              <w:t>保函开立银行</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b/>
                <w:bCs/>
                <w:color w:val="000000"/>
                <w:spacing w:val="0"/>
                <w:w w:val="100"/>
                <w:position w:val="0"/>
                <w:sz w:val="17"/>
                <w:szCs w:val="17"/>
              </w:rPr>
              <w:t>保函金额</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260" w:firstLine="0"/>
              <w:jc w:val="right"/>
              <w:rPr>
                <w:sz w:val="17"/>
                <w:szCs w:val="17"/>
              </w:rPr>
            </w:pPr>
            <w:r>
              <w:rPr>
                <w:rFonts w:ascii="SimSun" w:eastAsia="SimSun" w:hAnsi="SimSun" w:cs="SimSun"/>
                <w:b/>
                <w:bCs/>
                <w:color w:val="000000"/>
                <w:spacing w:val="0"/>
                <w:w w:val="100"/>
                <w:position w:val="0"/>
                <w:sz w:val="17"/>
                <w:szCs w:val="17"/>
              </w:rPr>
              <w:t>保函起始日</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both"/>
              <w:rPr>
                <w:sz w:val="17"/>
                <w:szCs w:val="17"/>
              </w:rPr>
            </w:pPr>
            <w:r>
              <w:rPr>
                <w:rFonts w:ascii="SimSun" w:eastAsia="SimSun" w:hAnsi="SimSun" w:cs="SimSun"/>
                <w:b/>
                <w:bCs/>
                <w:color w:val="000000"/>
                <w:spacing w:val="0"/>
                <w:w w:val="100"/>
                <w:position w:val="0"/>
                <w:sz w:val="17"/>
                <w:szCs w:val="17"/>
              </w:rPr>
              <w:t>保函到期日</w:t>
            </w:r>
          </w:p>
        </w:tc>
      </w:tr>
      <w:tr>
        <w:trPr>
          <w:trHeight w:val="547" w:hRule="exact"/>
        </w:trPr>
        <w:tc>
          <w:tcPr>
            <w:tcBorders>
              <w:top w:val="single" w:sz="4"/>
            </w:tcBorders>
            <w:shd w:val="clear" w:color="auto" w:fill="FFFFFF"/>
            <w:vAlign w:val="bottom"/>
          </w:tcPr>
          <w:p>
            <w:pPr>
              <w:pStyle w:val="Style17"/>
              <w:keepNext w:val="0"/>
              <w:keepLines w:val="0"/>
              <w:widowControl w:val="0"/>
              <w:shd w:val="clear" w:color="auto" w:fill="auto"/>
              <w:bidi w:val="0"/>
              <w:spacing w:before="0" w:after="0" w:line="230" w:lineRule="exact"/>
              <w:ind w:left="140" w:right="0" w:firstLine="0"/>
              <w:jc w:val="left"/>
              <w:rPr>
                <w:sz w:val="17"/>
                <w:szCs w:val="17"/>
              </w:rPr>
            </w:pPr>
            <w:r>
              <w:rPr>
                <w:rFonts w:ascii="SimSun" w:eastAsia="SimSun" w:hAnsi="SimSun" w:cs="SimSun"/>
                <w:color w:val="000000"/>
                <w:spacing w:val="0"/>
                <w:w w:val="100"/>
                <w:position w:val="0"/>
                <w:sz w:val="17"/>
                <w:szCs w:val="17"/>
              </w:rPr>
              <w:t>淮安生态文化旅游区住 房和城乡建设局</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35" w:lineRule="exact"/>
              <w:ind w:left="0" w:right="0" w:firstLine="0"/>
              <w:jc w:val="both"/>
              <w:rPr>
                <w:sz w:val="17"/>
                <w:szCs w:val="17"/>
              </w:rPr>
            </w:pPr>
            <w:r>
              <w:rPr>
                <w:rFonts w:ascii="SimSun" w:eastAsia="SimSun" w:hAnsi="SimSun" w:cs="SimSun"/>
                <w:color w:val="000000"/>
                <w:spacing w:val="0"/>
                <w:w w:val="100"/>
                <w:position w:val="0"/>
                <w:sz w:val="17"/>
                <w:szCs w:val="17"/>
              </w:rPr>
              <w:t>中国建设银行股份有限公司淮安 健康支行</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color w:val="000000"/>
                <w:spacing w:val="0"/>
                <w:w w:val="100"/>
                <w:position w:val="0"/>
                <w:sz w:val="18"/>
                <w:szCs w:val="18"/>
              </w:rPr>
              <w:t>1,481,414.20</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2017/9/28</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both"/>
            </w:pPr>
            <w:r>
              <w:rPr>
                <w:rFonts w:ascii="Arial Narrow" w:eastAsia="Arial Narrow" w:hAnsi="Arial Narrow" w:cs="Arial Narrow"/>
                <w:color w:val="000000"/>
                <w:spacing w:val="0"/>
                <w:w w:val="100"/>
                <w:position w:val="0"/>
                <w:sz w:val="18"/>
                <w:szCs w:val="18"/>
              </w:rPr>
              <w:t>2022/9/27</w:t>
            </w:r>
          </w:p>
        </w:tc>
      </w:tr>
      <w:tr>
        <w:trPr>
          <w:trHeight w:val="547"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140" w:right="0" w:firstLine="0"/>
              <w:jc w:val="left"/>
              <w:rPr>
                <w:sz w:val="17"/>
                <w:szCs w:val="17"/>
              </w:rPr>
            </w:pPr>
            <w:r>
              <w:rPr>
                <w:rFonts w:ascii="SimSun" w:eastAsia="SimSun" w:hAnsi="SimSun" w:cs="SimSun"/>
                <w:color w:val="000000"/>
                <w:spacing w:val="0"/>
                <w:w w:val="100"/>
                <w:position w:val="0"/>
                <w:sz w:val="17"/>
                <w:szCs w:val="17"/>
              </w:rPr>
              <w:t>淮安生态文化旅游区住</w:t>
            </w:r>
          </w:p>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房和城乡建设局</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中国建设银行股份有限公司淮安</w:t>
            </w:r>
          </w:p>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健康支行</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color w:val="000000"/>
                <w:spacing w:val="0"/>
                <w:w w:val="100"/>
                <w:position w:val="0"/>
                <w:sz w:val="18"/>
                <w:szCs w:val="18"/>
              </w:rPr>
              <w:t>1,399,900.00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2017/4/21</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both"/>
            </w:pPr>
            <w:r>
              <w:rPr>
                <w:rFonts w:ascii="Arial Narrow" w:eastAsia="Arial Narrow" w:hAnsi="Arial Narrow" w:cs="Arial Narrow"/>
                <w:color w:val="000000"/>
                <w:spacing w:val="0"/>
                <w:w w:val="100"/>
                <w:position w:val="0"/>
                <w:sz w:val="18"/>
                <w:szCs w:val="18"/>
              </w:rPr>
              <w:t>2019/4/20</w:t>
            </w:r>
          </w:p>
        </w:tc>
      </w:tr>
      <w:tr>
        <w:trPr>
          <w:trHeight w:val="547"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淮安生态文化旅游区住</w:t>
            </w:r>
          </w:p>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房和城乡建设局</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中国建设银行股份有限公司淮安</w:t>
            </w:r>
          </w:p>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健康支行</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color w:val="000000"/>
                <w:spacing w:val="0"/>
                <w:w w:val="100"/>
                <w:position w:val="0"/>
                <w:sz w:val="18"/>
                <w:szCs w:val="18"/>
              </w:rPr>
              <w:t>1,045,720.50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2018/1/24</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both"/>
            </w:pPr>
            <w:r>
              <w:rPr>
                <w:rFonts w:ascii="Arial Narrow" w:eastAsia="Arial Narrow" w:hAnsi="Arial Narrow" w:cs="Arial Narrow"/>
                <w:color w:val="000000"/>
                <w:spacing w:val="0"/>
                <w:w w:val="100"/>
                <w:position w:val="0"/>
                <w:sz w:val="18"/>
                <w:szCs w:val="18"/>
              </w:rPr>
              <w:t>2023/1/23</w:t>
            </w:r>
          </w:p>
        </w:tc>
      </w:tr>
      <w:tr>
        <w:trPr>
          <w:trHeight w:val="547"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淮安生态文化旅游区住</w:t>
            </w:r>
          </w:p>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房和城乡建设局</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中国建设银行股份有限公司淮安</w:t>
            </w:r>
          </w:p>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健康支行</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both"/>
            </w:pPr>
            <w:r>
              <w:rPr>
                <w:rFonts w:ascii="Arial Narrow" w:eastAsia="Arial Narrow" w:hAnsi="Arial Narrow" w:cs="Arial Narrow"/>
                <w:color w:val="000000"/>
                <w:spacing w:val="0"/>
                <w:w w:val="100"/>
                <w:position w:val="0"/>
                <w:sz w:val="18"/>
                <w:szCs w:val="18"/>
              </w:rPr>
              <w:t>625,400.00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2016/8/22</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both"/>
            </w:pPr>
            <w:r>
              <w:rPr>
                <w:rFonts w:ascii="Arial Narrow" w:eastAsia="Arial Narrow" w:hAnsi="Arial Narrow" w:cs="Arial Narrow"/>
                <w:color w:val="000000"/>
                <w:spacing w:val="0"/>
                <w:w w:val="100"/>
                <w:position w:val="0"/>
                <w:sz w:val="18"/>
                <w:szCs w:val="18"/>
              </w:rPr>
              <w:t>2021/8/21</w:t>
            </w:r>
          </w:p>
        </w:tc>
      </w:tr>
      <w:tr>
        <w:trPr>
          <w:trHeight w:val="547"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淮安生态文化旅游区住</w:t>
            </w:r>
          </w:p>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房和城乡建设局</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中国建设银行股份有限公司淮安</w:t>
            </w:r>
          </w:p>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健康支行</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both"/>
            </w:pPr>
            <w:r>
              <w:rPr>
                <w:rFonts w:ascii="Arial Narrow" w:eastAsia="Arial Narrow" w:hAnsi="Arial Narrow" w:cs="Arial Narrow"/>
                <w:color w:val="000000"/>
                <w:spacing w:val="0"/>
                <w:w w:val="100"/>
                <w:position w:val="0"/>
                <w:sz w:val="18"/>
                <w:szCs w:val="18"/>
              </w:rPr>
              <w:t>599,960.69</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2017/4/21</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both"/>
            </w:pPr>
            <w:r>
              <w:rPr>
                <w:rFonts w:ascii="Arial Narrow" w:eastAsia="Arial Narrow" w:hAnsi="Arial Narrow" w:cs="Arial Narrow"/>
                <w:color w:val="000000"/>
                <w:spacing w:val="0"/>
                <w:w w:val="100"/>
                <w:position w:val="0"/>
                <w:sz w:val="18"/>
                <w:szCs w:val="18"/>
              </w:rPr>
              <w:t>2022/4/20</w:t>
            </w:r>
          </w:p>
        </w:tc>
      </w:tr>
      <w:tr>
        <w:trPr>
          <w:trHeight w:val="547"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淮安生态文化旅游区住</w:t>
            </w:r>
          </w:p>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房和城乡建设局</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中国建设银行股份有限公司淮安</w:t>
            </w:r>
          </w:p>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健康支行</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both"/>
            </w:pPr>
            <w:r>
              <w:rPr>
                <w:rFonts w:ascii="Arial Narrow" w:eastAsia="Arial Narrow" w:hAnsi="Arial Narrow" w:cs="Arial Narrow"/>
                <w:color w:val="000000"/>
                <w:spacing w:val="0"/>
                <w:w w:val="100"/>
                <w:position w:val="0"/>
                <w:sz w:val="18"/>
                <w:szCs w:val="18"/>
              </w:rPr>
              <w:t>436,400.00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2016/11/10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2021/11/10</w:t>
            </w:r>
          </w:p>
        </w:tc>
      </w:tr>
      <w:tr>
        <w:trPr>
          <w:trHeight w:val="547"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淮安生态文化旅游区住</w:t>
            </w:r>
          </w:p>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房和城乡建设局</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中国建设银行股份有限公司淮安</w:t>
            </w:r>
          </w:p>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健康支行</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both"/>
            </w:pPr>
            <w:r>
              <w:rPr>
                <w:rFonts w:ascii="Arial Narrow" w:eastAsia="Arial Narrow" w:hAnsi="Arial Narrow" w:cs="Arial Narrow"/>
                <w:color w:val="000000"/>
                <w:spacing w:val="0"/>
                <w:w w:val="100"/>
                <w:position w:val="0"/>
                <w:sz w:val="18"/>
                <w:szCs w:val="18"/>
              </w:rPr>
              <w:t>328,656.75</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2018/12/17</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both"/>
            </w:pPr>
            <w:r>
              <w:rPr>
                <w:rFonts w:ascii="Arial Narrow" w:eastAsia="Arial Narrow" w:hAnsi="Arial Narrow" w:cs="Arial Narrow"/>
                <w:color w:val="000000"/>
                <w:spacing w:val="0"/>
                <w:w w:val="100"/>
                <w:position w:val="0"/>
                <w:sz w:val="18"/>
                <w:szCs w:val="18"/>
              </w:rPr>
              <w:t>2023/12/9</w:t>
            </w:r>
          </w:p>
        </w:tc>
      </w:tr>
      <w:tr>
        <w:trPr>
          <w:trHeight w:val="547" w:hRule="exact"/>
        </w:trPr>
        <w:tc>
          <w:tcPr>
            <w:tcBorders/>
            <w:shd w:val="clear" w:color="auto" w:fill="FFFFFF"/>
            <w:vAlign w:val="top"/>
          </w:tcPr>
          <w:p>
            <w:pPr>
              <w:pStyle w:val="Style17"/>
              <w:keepNext w:val="0"/>
              <w:keepLines w:val="0"/>
              <w:widowControl w:val="0"/>
              <w:shd w:val="clear" w:color="auto" w:fill="auto"/>
              <w:bidi w:val="0"/>
              <w:spacing w:before="0" w:after="40" w:line="240" w:lineRule="auto"/>
              <w:ind w:left="0" w:right="0" w:firstLine="140"/>
              <w:jc w:val="left"/>
              <w:rPr>
                <w:sz w:val="17"/>
                <w:szCs w:val="17"/>
              </w:rPr>
            </w:pPr>
            <w:r>
              <w:rPr>
                <w:rFonts w:ascii="SimSun" w:eastAsia="SimSun" w:hAnsi="SimSun" w:cs="SimSun"/>
                <w:color w:val="000000"/>
                <w:spacing w:val="0"/>
                <w:w w:val="100"/>
                <w:position w:val="0"/>
                <w:sz w:val="17"/>
                <w:szCs w:val="17"/>
              </w:rPr>
              <w:t>淮安生态文化旅游区住</w:t>
            </w:r>
          </w:p>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房和城乡建设局</w:t>
            </w:r>
          </w:p>
        </w:tc>
        <w:tc>
          <w:tcPr>
            <w:tcBorders/>
            <w:shd w:val="clear" w:color="auto" w:fill="FFFFFF"/>
            <w:vAlign w:val="top"/>
          </w:tcPr>
          <w:p>
            <w:pPr>
              <w:pStyle w:val="Style17"/>
              <w:keepNext w:val="0"/>
              <w:keepLines w:val="0"/>
              <w:widowControl w:val="0"/>
              <w:shd w:val="clear" w:color="auto" w:fill="auto"/>
              <w:bidi w:val="0"/>
              <w:spacing w:before="0" w:after="40" w:line="240" w:lineRule="auto"/>
              <w:ind w:left="0" w:right="0" w:firstLine="0"/>
              <w:jc w:val="both"/>
              <w:rPr>
                <w:sz w:val="17"/>
                <w:szCs w:val="17"/>
              </w:rPr>
            </w:pPr>
            <w:r>
              <w:rPr>
                <w:rFonts w:ascii="SimSun" w:eastAsia="SimSun" w:hAnsi="SimSun" w:cs="SimSun"/>
                <w:color w:val="000000"/>
                <w:spacing w:val="0"/>
                <w:w w:val="100"/>
                <w:position w:val="0"/>
                <w:sz w:val="17"/>
                <w:szCs w:val="17"/>
              </w:rPr>
              <w:t>中国建设银行股份有限公司淮安</w:t>
            </w:r>
          </w:p>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健康支行</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both"/>
            </w:pPr>
            <w:r>
              <w:rPr>
                <w:rFonts w:ascii="Arial Narrow" w:eastAsia="Arial Narrow" w:hAnsi="Arial Narrow" w:cs="Arial Narrow"/>
                <w:color w:val="000000"/>
                <w:spacing w:val="0"/>
                <w:w w:val="100"/>
                <w:position w:val="0"/>
                <w:sz w:val="18"/>
                <w:szCs w:val="18"/>
              </w:rPr>
              <w:t>323,878.88</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2018/12/17</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both"/>
            </w:pPr>
            <w:r>
              <w:rPr>
                <w:rFonts w:ascii="Arial Narrow" w:eastAsia="Arial Narrow" w:hAnsi="Arial Narrow" w:cs="Arial Narrow"/>
                <w:color w:val="000000"/>
                <w:spacing w:val="0"/>
                <w:w w:val="100"/>
                <w:position w:val="0"/>
                <w:sz w:val="18"/>
                <w:szCs w:val="18"/>
              </w:rPr>
              <w:t>2023/12/7</w:t>
            </w:r>
          </w:p>
        </w:tc>
      </w:tr>
      <w:tr>
        <w:trPr>
          <w:trHeight w:val="547" w:hRule="exact"/>
        </w:trPr>
        <w:tc>
          <w:tcPr>
            <w:tcBorders/>
            <w:shd w:val="clear" w:color="auto" w:fill="FFFFFF"/>
            <w:vAlign w:val="top"/>
          </w:tcPr>
          <w:p>
            <w:pPr>
              <w:pStyle w:val="Style17"/>
              <w:keepNext w:val="0"/>
              <w:keepLines w:val="0"/>
              <w:widowControl w:val="0"/>
              <w:shd w:val="clear" w:color="auto" w:fill="auto"/>
              <w:bidi w:val="0"/>
              <w:spacing w:before="0" w:after="40" w:line="240" w:lineRule="auto"/>
              <w:ind w:left="0" w:right="0" w:firstLine="140"/>
              <w:jc w:val="left"/>
              <w:rPr>
                <w:sz w:val="17"/>
                <w:szCs w:val="17"/>
              </w:rPr>
            </w:pPr>
            <w:r>
              <w:rPr>
                <w:rFonts w:ascii="SimSun" w:eastAsia="SimSun" w:hAnsi="SimSun" w:cs="SimSun"/>
                <w:color w:val="000000"/>
                <w:spacing w:val="0"/>
                <w:w w:val="100"/>
                <w:position w:val="0"/>
                <w:sz w:val="17"/>
                <w:szCs w:val="17"/>
              </w:rPr>
              <w:t>淮安生态文化旅游区住</w:t>
            </w:r>
          </w:p>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房和城乡建设局</w:t>
            </w:r>
          </w:p>
        </w:tc>
        <w:tc>
          <w:tcPr>
            <w:tcBorders/>
            <w:shd w:val="clear" w:color="auto" w:fill="FFFFFF"/>
            <w:vAlign w:val="top"/>
          </w:tcPr>
          <w:p>
            <w:pPr>
              <w:pStyle w:val="Style17"/>
              <w:keepNext w:val="0"/>
              <w:keepLines w:val="0"/>
              <w:widowControl w:val="0"/>
              <w:shd w:val="clear" w:color="auto" w:fill="auto"/>
              <w:bidi w:val="0"/>
              <w:spacing w:before="0" w:after="40" w:line="240" w:lineRule="auto"/>
              <w:ind w:left="0" w:right="0" w:firstLine="0"/>
              <w:jc w:val="both"/>
              <w:rPr>
                <w:sz w:val="17"/>
                <w:szCs w:val="17"/>
              </w:rPr>
            </w:pPr>
            <w:r>
              <w:rPr>
                <w:rFonts w:ascii="SimSun" w:eastAsia="SimSun" w:hAnsi="SimSun" w:cs="SimSun"/>
                <w:color w:val="000000"/>
                <w:spacing w:val="0"/>
                <w:w w:val="100"/>
                <w:position w:val="0"/>
                <w:sz w:val="17"/>
                <w:szCs w:val="17"/>
              </w:rPr>
              <w:t>中国建设银行股份有限公司淮安</w:t>
            </w:r>
          </w:p>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健康支行</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both"/>
            </w:pPr>
            <w:r>
              <w:rPr>
                <w:rFonts w:ascii="Arial Narrow" w:eastAsia="Arial Narrow" w:hAnsi="Arial Narrow" w:cs="Arial Narrow"/>
                <w:color w:val="000000"/>
                <w:spacing w:val="0"/>
                <w:w w:val="100"/>
                <w:position w:val="0"/>
                <w:sz w:val="18"/>
                <w:szCs w:val="18"/>
              </w:rPr>
              <w:t>319,079.44</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2018/12/17</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both"/>
            </w:pPr>
            <w:r>
              <w:rPr>
                <w:rFonts w:ascii="Arial Narrow" w:eastAsia="Arial Narrow" w:hAnsi="Arial Narrow" w:cs="Arial Narrow"/>
                <w:color w:val="000000"/>
                <w:spacing w:val="0"/>
                <w:w w:val="100"/>
                <w:position w:val="0"/>
                <w:sz w:val="18"/>
                <w:szCs w:val="18"/>
              </w:rPr>
              <w:t>2023/12/7</w:t>
            </w:r>
          </w:p>
        </w:tc>
      </w:tr>
      <w:tr>
        <w:trPr>
          <w:trHeight w:val="547" w:hRule="exact"/>
        </w:trPr>
        <w:tc>
          <w:tcPr>
            <w:tcBorders/>
            <w:shd w:val="clear" w:color="auto" w:fill="FFFFFF"/>
            <w:vAlign w:val="top"/>
          </w:tcPr>
          <w:p>
            <w:pPr>
              <w:pStyle w:val="Style17"/>
              <w:keepNext w:val="0"/>
              <w:keepLines w:val="0"/>
              <w:widowControl w:val="0"/>
              <w:shd w:val="clear" w:color="auto" w:fill="auto"/>
              <w:bidi w:val="0"/>
              <w:spacing w:before="0" w:after="40" w:line="240" w:lineRule="auto"/>
              <w:ind w:left="0" w:right="0" w:firstLine="140"/>
              <w:jc w:val="left"/>
              <w:rPr>
                <w:sz w:val="17"/>
                <w:szCs w:val="17"/>
              </w:rPr>
            </w:pPr>
            <w:r>
              <w:rPr>
                <w:rFonts w:ascii="SimSun" w:eastAsia="SimSun" w:hAnsi="SimSun" w:cs="SimSun"/>
                <w:color w:val="000000"/>
                <w:spacing w:val="0"/>
                <w:w w:val="100"/>
                <w:position w:val="0"/>
                <w:sz w:val="17"/>
                <w:szCs w:val="17"/>
              </w:rPr>
              <w:t>淮安生态文化旅游区住</w:t>
            </w:r>
          </w:p>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房和城乡建设局</w:t>
            </w:r>
          </w:p>
        </w:tc>
        <w:tc>
          <w:tcPr>
            <w:tcBorders/>
            <w:shd w:val="clear" w:color="auto" w:fill="FFFFFF"/>
            <w:vAlign w:val="top"/>
          </w:tcPr>
          <w:p>
            <w:pPr>
              <w:pStyle w:val="Style17"/>
              <w:keepNext w:val="0"/>
              <w:keepLines w:val="0"/>
              <w:widowControl w:val="0"/>
              <w:shd w:val="clear" w:color="auto" w:fill="auto"/>
              <w:bidi w:val="0"/>
              <w:spacing w:before="0" w:after="0" w:line="245" w:lineRule="exact"/>
              <w:ind w:left="0" w:right="0" w:firstLine="0"/>
              <w:jc w:val="both"/>
              <w:rPr>
                <w:sz w:val="17"/>
                <w:szCs w:val="17"/>
              </w:rPr>
            </w:pPr>
            <w:r>
              <w:rPr>
                <w:rFonts w:ascii="SimSun" w:eastAsia="SimSun" w:hAnsi="SimSun" w:cs="SimSun"/>
                <w:color w:val="000000"/>
                <w:spacing w:val="0"/>
                <w:w w:val="100"/>
                <w:position w:val="0"/>
                <w:sz w:val="17"/>
                <w:szCs w:val="17"/>
              </w:rPr>
              <w:t>中国银行股份有限公司江苏省分 行</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color w:val="000000"/>
                <w:spacing w:val="0"/>
                <w:w w:val="100"/>
                <w:position w:val="0"/>
                <w:sz w:val="18"/>
                <w:szCs w:val="18"/>
              </w:rPr>
              <w:t>6,089,405.00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left"/>
            </w:pPr>
            <w:r>
              <w:rPr>
                <w:rFonts w:ascii="Arial Narrow" w:eastAsia="Arial Narrow" w:hAnsi="Arial Narrow" w:cs="Arial Narrow"/>
                <w:color w:val="000000"/>
                <w:spacing w:val="0"/>
                <w:w w:val="100"/>
                <w:position w:val="0"/>
                <w:sz w:val="18"/>
                <w:szCs w:val="18"/>
              </w:rPr>
              <w:t>2020/4/1</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both"/>
            </w:pPr>
            <w:r>
              <w:rPr>
                <w:rFonts w:ascii="Arial Narrow" w:eastAsia="Arial Narrow" w:hAnsi="Arial Narrow" w:cs="Arial Narrow"/>
                <w:color w:val="000000"/>
                <w:spacing w:val="0"/>
                <w:w w:val="100"/>
                <w:position w:val="0"/>
                <w:sz w:val="18"/>
                <w:szCs w:val="18"/>
              </w:rPr>
              <w:t>2022/4/1</w:t>
            </w:r>
          </w:p>
        </w:tc>
      </w:tr>
      <w:tr>
        <w:trPr>
          <w:trHeight w:val="547" w:hRule="exact"/>
        </w:trPr>
        <w:tc>
          <w:tcPr>
            <w:tcBorders/>
            <w:shd w:val="clear" w:color="auto" w:fill="FFFFFF"/>
            <w:vAlign w:val="top"/>
          </w:tcPr>
          <w:p>
            <w:pPr>
              <w:pStyle w:val="Style17"/>
              <w:keepNext w:val="0"/>
              <w:keepLines w:val="0"/>
              <w:widowControl w:val="0"/>
              <w:shd w:val="clear" w:color="auto" w:fill="auto"/>
              <w:bidi w:val="0"/>
              <w:spacing w:before="0" w:after="40" w:line="240" w:lineRule="auto"/>
              <w:ind w:left="0" w:right="0" w:firstLine="140"/>
              <w:jc w:val="left"/>
              <w:rPr>
                <w:sz w:val="17"/>
                <w:szCs w:val="17"/>
              </w:rPr>
            </w:pPr>
            <w:r>
              <w:rPr>
                <w:rFonts w:ascii="SimSun" w:eastAsia="SimSun" w:hAnsi="SimSun" w:cs="SimSun"/>
                <w:color w:val="000000"/>
                <w:spacing w:val="0"/>
                <w:w w:val="100"/>
                <w:position w:val="0"/>
                <w:sz w:val="17"/>
                <w:szCs w:val="17"/>
              </w:rPr>
              <w:t>淮安生态文化旅游区住</w:t>
            </w:r>
          </w:p>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房和城乡建设局</w:t>
            </w:r>
          </w:p>
        </w:tc>
        <w:tc>
          <w:tcPr>
            <w:tcBorders/>
            <w:shd w:val="clear" w:color="auto" w:fill="FFFFFF"/>
            <w:vAlign w:val="top"/>
          </w:tcPr>
          <w:p>
            <w:pPr>
              <w:pStyle w:val="Style17"/>
              <w:keepNext w:val="0"/>
              <w:keepLines w:val="0"/>
              <w:widowControl w:val="0"/>
              <w:shd w:val="clear" w:color="auto" w:fill="auto"/>
              <w:bidi w:val="0"/>
              <w:spacing w:before="0" w:after="0" w:line="254" w:lineRule="exact"/>
              <w:ind w:left="0" w:right="0" w:firstLine="0"/>
              <w:jc w:val="both"/>
              <w:rPr>
                <w:sz w:val="17"/>
                <w:szCs w:val="17"/>
              </w:rPr>
            </w:pPr>
            <w:r>
              <w:rPr>
                <w:rFonts w:ascii="SimSun" w:eastAsia="SimSun" w:hAnsi="SimSun" w:cs="SimSun"/>
                <w:color w:val="000000"/>
                <w:spacing w:val="0"/>
                <w:w w:val="100"/>
                <w:position w:val="0"/>
                <w:sz w:val="17"/>
                <w:szCs w:val="17"/>
              </w:rPr>
              <w:t>中国银行股份有限公司江苏省分 行</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color w:val="000000"/>
                <w:spacing w:val="0"/>
                <w:w w:val="100"/>
                <w:position w:val="0"/>
                <w:sz w:val="18"/>
                <w:szCs w:val="18"/>
              </w:rPr>
              <w:t>3,324,600.00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2019/12/26</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2021/12/26</w:t>
            </w:r>
          </w:p>
        </w:tc>
      </w:tr>
      <w:tr>
        <w:trPr>
          <w:trHeight w:val="547" w:hRule="exact"/>
        </w:trPr>
        <w:tc>
          <w:tcPr>
            <w:tcBorders/>
            <w:shd w:val="clear" w:color="auto" w:fill="FFFFFF"/>
            <w:vAlign w:val="top"/>
          </w:tcPr>
          <w:p>
            <w:pPr>
              <w:pStyle w:val="Style17"/>
              <w:keepNext w:val="0"/>
              <w:keepLines w:val="0"/>
              <w:widowControl w:val="0"/>
              <w:shd w:val="clear" w:color="auto" w:fill="auto"/>
              <w:bidi w:val="0"/>
              <w:spacing w:before="0" w:after="40" w:line="240" w:lineRule="auto"/>
              <w:ind w:left="0" w:right="0" w:firstLine="140"/>
              <w:jc w:val="left"/>
              <w:rPr>
                <w:sz w:val="17"/>
                <w:szCs w:val="17"/>
              </w:rPr>
            </w:pPr>
            <w:r>
              <w:rPr>
                <w:rFonts w:ascii="SimSun" w:eastAsia="SimSun" w:hAnsi="SimSun" w:cs="SimSun"/>
                <w:color w:val="000000"/>
                <w:spacing w:val="0"/>
                <w:w w:val="100"/>
                <w:position w:val="0"/>
                <w:sz w:val="17"/>
                <w:szCs w:val="17"/>
              </w:rPr>
              <w:t>淮安生态文化旅游区住</w:t>
            </w:r>
          </w:p>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房和城乡建设局</w:t>
            </w:r>
          </w:p>
        </w:tc>
        <w:tc>
          <w:tcPr>
            <w:tcBorders/>
            <w:shd w:val="clear" w:color="auto" w:fill="FFFFFF"/>
            <w:vAlign w:val="top"/>
          </w:tcPr>
          <w:p>
            <w:pPr>
              <w:pStyle w:val="Style17"/>
              <w:keepNext w:val="0"/>
              <w:keepLines w:val="0"/>
              <w:widowControl w:val="0"/>
              <w:shd w:val="clear" w:color="auto" w:fill="auto"/>
              <w:bidi w:val="0"/>
              <w:spacing w:before="0" w:after="0" w:line="254" w:lineRule="exact"/>
              <w:ind w:left="0" w:right="0" w:firstLine="0"/>
              <w:jc w:val="both"/>
              <w:rPr>
                <w:sz w:val="17"/>
                <w:szCs w:val="17"/>
              </w:rPr>
            </w:pPr>
            <w:r>
              <w:rPr>
                <w:rFonts w:ascii="SimSun" w:eastAsia="SimSun" w:hAnsi="SimSun" w:cs="SimSun"/>
                <w:color w:val="000000"/>
                <w:spacing w:val="0"/>
                <w:w w:val="100"/>
                <w:position w:val="0"/>
                <w:sz w:val="17"/>
                <w:szCs w:val="17"/>
              </w:rPr>
              <w:t>中国银行股份有限公司江苏省分 行</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color w:val="000000"/>
                <w:spacing w:val="0"/>
                <w:w w:val="100"/>
                <w:position w:val="0"/>
                <w:sz w:val="18"/>
                <w:szCs w:val="18"/>
              </w:rPr>
              <w:t>2,609,745.00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left"/>
            </w:pPr>
            <w:r>
              <w:rPr>
                <w:rFonts w:ascii="Arial Narrow" w:eastAsia="Arial Narrow" w:hAnsi="Arial Narrow" w:cs="Arial Narrow"/>
                <w:color w:val="000000"/>
                <w:spacing w:val="0"/>
                <w:w w:val="100"/>
                <w:position w:val="0"/>
                <w:sz w:val="18"/>
                <w:szCs w:val="18"/>
              </w:rPr>
              <w:t>2020/4/1</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both"/>
            </w:pPr>
            <w:r>
              <w:rPr>
                <w:rFonts w:ascii="Arial Narrow" w:eastAsia="Arial Narrow" w:hAnsi="Arial Narrow" w:cs="Arial Narrow"/>
                <w:color w:val="000000"/>
                <w:spacing w:val="0"/>
                <w:w w:val="100"/>
                <w:position w:val="0"/>
                <w:sz w:val="18"/>
                <w:szCs w:val="18"/>
              </w:rPr>
              <w:t>2025/4/1</w:t>
            </w:r>
          </w:p>
        </w:tc>
      </w:tr>
      <w:tr>
        <w:trPr>
          <w:trHeight w:val="547" w:hRule="exact"/>
        </w:trPr>
        <w:tc>
          <w:tcPr>
            <w:tcBorders/>
            <w:shd w:val="clear" w:color="auto" w:fill="FFFFFF"/>
            <w:vAlign w:val="top"/>
          </w:tcPr>
          <w:p>
            <w:pPr>
              <w:pStyle w:val="Style17"/>
              <w:keepNext w:val="0"/>
              <w:keepLines w:val="0"/>
              <w:widowControl w:val="0"/>
              <w:shd w:val="clear" w:color="auto" w:fill="auto"/>
              <w:bidi w:val="0"/>
              <w:spacing w:before="0" w:after="40" w:line="240" w:lineRule="auto"/>
              <w:ind w:left="0" w:right="0" w:firstLine="140"/>
              <w:jc w:val="left"/>
              <w:rPr>
                <w:sz w:val="17"/>
                <w:szCs w:val="17"/>
              </w:rPr>
            </w:pPr>
            <w:r>
              <w:rPr>
                <w:rFonts w:ascii="SimSun" w:eastAsia="SimSun" w:hAnsi="SimSun" w:cs="SimSun"/>
                <w:color w:val="000000"/>
                <w:spacing w:val="0"/>
                <w:w w:val="100"/>
                <w:position w:val="0"/>
                <w:sz w:val="17"/>
                <w:szCs w:val="17"/>
              </w:rPr>
              <w:t>淮安生态文化旅游区住</w:t>
            </w:r>
          </w:p>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房和城乡建设局</w:t>
            </w:r>
          </w:p>
        </w:tc>
        <w:tc>
          <w:tcPr>
            <w:tcBorders/>
            <w:shd w:val="clear" w:color="auto" w:fill="FFFFFF"/>
            <w:vAlign w:val="top"/>
          </w:tcPr>
          <w:p>
            <w:pPr>
              <w:pStyle w:val="Style17"/>
              <w:keepNext w:val="0"/>
              <w:keepLines w:val="0"/>
              <w:widowControl w:val="0"/>
              <w:shd w:val="clear" w:color="auto" w:fill="auto"/>
              <w:bidi w:val="0"/>
              <w:spacing w:before="0" w:after="0" w:line="254" w:lineRule="exact"/>
              <w:ind w:left="0" w:right="0" w:firstLine="0"/>
              <w:jc w:val="both"/>
              <w:rPr>
                <w:sz w:val="17"/>
                <w:szCs w:val="17"/>
              </w:rPr>
            </w:pPr>
            <w:r>
              <w:rPr>
                <w:rFonts w:ascii="SimSun" w:eastAsia="SimSun" w:hAnsi="SimSun" w:cs="SimSun"/>
                <w:color w:val="000000"/>
                <w:spacing w:val="0"/>
                <w:w w:val="100"/>
                <w:position w:val="0"/>
                <w:sz w:val="17"/>
                <w:szCs w:val="17"/>
              </w:rPr>
              <w:t>中国银行股份有限公司江苏省分 行</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color w:val="000000"/>
                <w:spacing w:val="0"/>
                <w:w w:val="100"/>
                <w:position w:val="0"/>
                <w:sz w:val="18"/>
                <w:szCs w:val="18"/>
              </w:rPr>
              <w:t>1,424,817.72</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2019/12/27</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2024/12/27</w:t>
            </w:r>
          </w:p>
        </w:tc>
      </w:tr>
      <w:tr>
        <w:trPr>
          <w:trHeight w:val="547" w:hRule="exact"/>
        </w:trPr>
        <w:tc>
          <w:tcPr>
            <w:tcBorders/>
            <w:shd w:val="clear" w:color="auto" w:fill="FFFFFF"/>
            <w:vAlign w:val="top"/>
          </w:tcPr>
          <w:p>
            <w:pPr>
              <w:pStyle w:val="Style17"/>
              <w:keepNext w:val="0"/>
              <w:keepLines w:val="0"/>
              <w:widowControl w:val="0"/>
              <w:shd w:val="clear" w:color="auto" w:fill="auto"/>
              <w:bidi w:val="0"/>
              <w:spacing w:before="0" w:after="40" w:line="240" w:lineRule="auto"/>
              <w:ind w:left="0" w:right="0" w:firstLine="140"/>
              <w:jc w:val="left"/>
              <w:rPr>
                <w:sz w:val="17"/>
                <w:szCs w:val="17"/>
              </w:rPr>
            </w:pPr>
            <w:r>
              <w:rPr>
                <w:rFonts w:ascii="SimSun" w:eastAsia="SimSun" w:hAnsi="SimSun" w:cs="SimSun"/>
                <w:color w:val="000000"/>
                <w:spacing w:val="0"/>
                <w:w w:val="100"/>
                <w:position w:val="0"/>
                <w:sz w:val="17"/>
                <w:szCs w:val="17"/>
              </w:rPr>
              <w:t>淮安生态文化旅游区住</w:t>
            </w:r>
          </w:p>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房和城乡建设局</w:t>
            </w:r>
          </w:p>
        </w:tc>
        <w:tc>
          <w:tcPr>
            <w:tcBorders/>
            <w:shd w:val="clear" w:color="auto" w:fill="FFFFFF"/>
            <w:vAlign w:val="top"/>
          </w:tcPr>
          <w:p>
            <w:pPr>
              <w:pStyle w:val="Style17"/>
              <w:keepNext w:val="0"/>
              <w:keepLines w:val="0"/>
              <w:widowControl w:val="0"/>
              <w:shd w:val="clear" w:color="auto" w:fill="auto"/>
              <w:bidi w:val="0"/>
              <w:spacing w:before="0" w:after="0" w:line="254" w:lineRule="exact"/>
              <w:ind w:left="0" w:right="0" w:firstLine="0"/>
              <w:jc w:val="both"/>
              <w:rPr>
                <w:sz w:val="17"/>
                <w:szCs w:val="17"/>
              </w:rPr>
            </w:pPr>
            <w:r>
              <w:rPr>
                <w:rFonts w:ascii="SimSun" w:eastAsia="SimSun" w:hAnsi="SimSun" w:cs="SimSun"/>
                <w:color w:val="000000"/>
                <w:spacing w:val="0"/>
                <w:w w:val="100"/>
                <w:position w:val="0"/>
                <w:sz w:val="17"/>
                <w:szCs w:val="17"/>
              </w:rPr>
              <w:t>中国银行股份有限公司江苏省分 行</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color w:val="000000"/>
                <w:spacing w:val="0"/>
                <w:w w:val="100"/>
                <w:position w:val="0"/>
                <w:sz w:val="18"/>
                <w:szCs w:val="18"/>
              </w:rPr>
              <w:t>1,126,527.01</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2019/6/19</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both"/>
            </w:pPr>
            <w:r>
              <w:rPr>
                <w:rFonts w:ascii="Arial Narrow" w:eastAsia="Arial Narrow" w:hAnsi="Arial Narrow" w:cs="Arial Narrow"/>
                <w:color w:val="000000"/>
                <w:spacing w:val="0"/>
                <w:w w:val="100"/>
                <w:position w:val="0"/>
                <w:sz w:val="18"/>
                <w:szCs w:val="18"/>
              </w:rPr>
              <w:t>2024/6/19</w:t>
            </w:r>
          </w:p>
        </w:tc>
      </w:tr>
      <w:tr>
        <w:trPr>
          <w:trHeight w:val="547" w:hRule="exact"/>
        </w:trPr>
        <w:tc>
          <w:tcPr>
            <w:tcBorders/>
            <w:shd w:val="clear" w:color="auto" w:fill="FFFFFF"/>
            <w:vAlign w:val="top"/>
          </w:tcPr>
          <w:p>
            <w:pPr>
              <w:pStyle w:val="Style17"/>
              <w:keepNext w:val="0"/>
              <w:keepLines w:val="0"/>
              <w:widowControl w:val="0"/>
              <w:shd w:val="clear" w:color="auto" w:fill="auto"/>
              <w:bidi w:val="0"/>
              <w:spacing w:before="0" w:after="40" w:line="240" w:lineRule="auto"/>
              <w:ind w:left="0" w:right="0" w:firstLine="140"/>
              <w:jc w:val="left"/>
              <w:rPr>
                <w:sz w:val="17"/>
                <w:szCs w:val="17"/>
              </w:rPr>
            </w:pPr>
            <w:r>
              <w:rPr>
                <w:rFonts w:ascii="SimSun" w:eastAsia="SimSun" w:hAnsi="SimSun" w:cs="SimSun"/>
                <w:color w:val="000000"/>
                <w:spacing w:val="0"/>
                <w:w w:val="100"/>
                <w:position w:val="0"/>
                <w:sz w:val="17"/>
                <w:szCs w:val="17"/>
              </w:rPr>
              <w:t>淮安生态文化旅游区住</w:t>
            </w:r>
          </w:p>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房和城乡建设局</w:t>
            </w:r>
          </w:p>
        </w:tc>
        <w:tc>
          <w:tcPr>
            <w:tcBorders/>
            <w:shd w:val="clear" w:color="auto" w:fill="FFFFFF"/>
            <w:vAlign w:val="top"/>
          </w:tcPr>
          <w:p>
            <w:pPr>
              <w:pStyle w:val="Style17"/>
              <w:keepNext w:val="0"/>
              <w:keepLines w:val="0"/>
              <w:widowControl w:val="0"/>
              <w:shd w:val="clear" w:color="auto" w:fill="auto"/>
              <w:bidi w:val="0"/>
              <w:spacing w:before="0" w:after="0" w:line="254" w:lineRule="exact"/>
              <w:ind w:left="0" w:right="0" w:firstLine="0"/>
              <w:jc w:val="both"/>
              <w:rPr>
                <w:sz w:val="17"/>
                <w:szCs w:val="17"/>
              </w:rPr>
            </w:pPr>
            <w:r>
              <w:rPr>
                <w:rFonts w:ascii="SimSun" w:eastAsia="SimSun" w:hAnsi="SimSun" w:cs="SimSun"/>
                <w:color w:val="000000"/>
                <w:spacing w:val="0"/>
                <w:w w:val="100"/>
                <w:position w:val="0"/>
                <w:sz w:val="17"/>
                <w:szCs w:val="17"/>
              </w:rPr>
              <w:t>中国银行股份有限公司江苏省分 行</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color w:val="000000"/>
                <w:spacing w:val="0"/>
                <w:w w:val="100"/>
                <w:position w:val="0"/>
                <w:sz w:val="18"/>
                <w:szCs w:val="18"/>
              </w:rPr>
              <w:t>1,111,188.00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2019/5/24</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both"/>
            </w:pPr>
            <w:r>
              <w:rPr>
                <w:rFonts w:ascii="Arial Narrow" w:eastAsia="Arial Narrow" w:hAnsi="Arial Narrow" w:cs="Arial Narrow"/>
                <w:color w:val="000000"/>
                <w:spacing w:val="0"/>
                <w:w w:val="100"/>
                <w:position w:val="0"/>
                <w:sz w:val="18"/>
                <w:szCs w:val="18"/>
              </w:rPr>
              <w:t>2024/5/24</w:t>
            </w:r>
          </w:p>
        </w:tc>
      </w:tr>
      <w:tr>
        <w:trPr>
          <w:trHeight w:val="542"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淮安生态文化旅游区住</w:t>
            </w:r>
          </w:p>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房和城乡建设局</w:t>
            </w:r>
          </w:p>
        </w:tc>
        <w:tc>
          <w:tcPr>
            <w:tcBorders/>
            <w:shd w:val="clear" w:color="auto" w:fill="FFFFFF"/>
            <w:vAlign w:val="top"/>
          </w:tcPr>
          <w:p>
            <w:pPr>
              <w:pStyle w:val="Style17"/>
              <w:keepNext w:val="0"/>
              <w:keepLines w:val="0"/>
              <w:widowControl w:val="0"/>
              <w:shd w:val="clear" w:color="auto" w:fill="auto"/>
              <w:bidi w:val="0"/>
              <w:spacing w:before="0" w:after="0" w:line="250" w:lineRule="exact"/>
              <w:ind w:left="0" w:right="0" w:firstLine="0"/>
              <w:jc w:val="both"/>
              <w:rPr>
                <w:sz w:val="17"/>
                <w:szCs w:val="17"/>
              </w:rPr>
            </w:pPr>
            <w:r>
              <w:rPr>
                <w:rFonts w:ascii="SimSun" w:eastAsia="SimSun" w:hAnsi="SimSun" w:cs="SimSun"/>
                <w:color w:val="000000"/>
                <w:spacing w:val="0"/>
                <w:w w:val="100"/>
                <w:position w:val="0"/>
                <w:sz w:val="17"/>
                <w:szCs w:val="17"/>
              </w:rPr>
              <w:t>中国银行股份有限公司江苏省分 行</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both"/>
            </w:pPr>
            <w:r>
              <w:rPr>
                <w:rFonts w:ascii="Arial Narrow" w:eastAsia="Arial Narrow" w:hAnsi="Arial Narrow" w:cs="Arial Narrow"/>
                <w:color w:val="000000"/>
                <w:spacing w:val="0"/>
                <w:w w:val="100"/>
                <w:position w:val="0"/>
                <w:sz w:val="18"/>
                <w:szCs w:val="18"/>
              </w:rPr>
              <w:t>954,846.67</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2019/6/18</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both"/>
            </w:pPr>
            <w:r>
              <w:rPr>
                <w:rFonts w:ascii="Arial Narrow" w:eastAsia="Arial Narrow" w:hAnsi="Arial Narrow" w:cs="Arial Narrow"/>
                <w:color w:val="000000"/>
                <w:spacing w:val="0"/>
                <w:w w:val="100"/>
                <w:position w:val="0"/>
                <w:sz w:val="18"/>
                <w:szCs w:val="18"/>
              </w:rPr>
              <w:t>2024/6/18</w:t>
            </w:r>
          </w:p>
        </w:tc>
      </w:tr>
      <w:tr>
        <w:trPr>
          <w:trHeight w:val="547"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淮安生态文化旅游区住</w:t>
            </w:r>
          </w:p>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房和城乡建设局</w:t>
            </w:r>
          </w:p>
        </w:tc>
        <w:tc>
          <w:tcPr>
            <w:tcBorders/>
            <w:shd w:val="clear" w:color="auto" w:fill="FFFFFF"/>
            <w:vAlign w:val="bottom"/>
          </w:tcPr>
          <w:p>
            <w:pPr>
              <w:pStyle w:val="Style17"/>
              <w:keepNext w:val="0"/>
              <w:keepLines w:val="0"/>
              <w:widowControl w:val="0"/>
              <w:shd w:val="clear" w:color="auto" w:fill="auto"/>
              <w:bidi w:val="0"/>
              <w:spacing w:before="0" w:after="0" w:line="250" w:lineRule="exact"/>
              <w:ind w:left="0" w:right="0" w:firstLine="0"/>
              <w:jc w:val="both"/>
              <w:rPr>
                <w:sz w:val="17"/>
                <w:szCs w:val="17"/>
              </w:rPr>
            </w:pPr>
            <w:r>
              <w:rPr>
                <w:rFonts w:ascii="SimSun" w:eastAsia="SimSun" w:hAnsi="SimSun" w:cs="SimSun"/>
                <w:color w:val="000000"/>
                <w:spacing w:val="0"/>
                <w:w w:val="100"/>
                <w:position w:val="0"/>
                <w:sz w:val="17"/>
                <w:szCs w:val="17"/>
              </w:rPr>
              <w:t>中国银行股份有限公司江苏省分 行</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both"/>
            </w:pPr>
            <w:r>
              <w:rPr>
                <w:rFonts w:ascii="Arial Narrow" w:eastAsia="Arial Narrow" w:hAnsi="Arial Narrow" w:cs="Arial Narrow"/>
                <w:color w:val="000000"/>
                <w:spacing w:val="0"/>
                <w:w w:val="100"/>
                <w:position w:val="0"/>
                <w:sz w:val="18"/>
                <w:szCs w:val="18"/>
              </w:rPr>
              <w:t>663,027.02</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2018/5/10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both"/>
            </w:pPr>
            <w:r>
              <w:rPr>
                <w:rFonts w:ascii="Arial Narrow" w:eastAsia="Arial Narrow" w:hAnsi="Arial Narrow" w:cs="Arial Narrow"/>
                <w:color w:val="000000"/>
                <w:spacing w:val="0"/>
                <w:w w:val="100"/>
                <w:position w:val="0"/>
                <w:sz w:val="18"/>
                <w:szCs w:val="18"/>
              </w:rPr>
              <w:t>2023/5/10</w:t>
            </w:r>
          </w:p>
        </w:tc>
      </w:tr>
      <w:tr>
        <w:trPr>
          <w:trHeight w:val="547"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淮安生态文化旅游区住</w:t>
            </w:r>
          </w:p>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房和城乡建设局</w:t>
            </w:r>
          </w:p>
        </w:tc>
        <w:tc>
          <w:tcPr>
            <w:tcBorders/>
            <w:shd w:val="clear" w:color="auto" w:fill="FFFFFF"/>
            <w:vAlign w:val="bottom"/>
          </w:tcPr>
          <w:p>
            <w:pPr>
              <w:pStyle w:val="Style17"/>
              <w:keepNext w:val="0"/>
              <w:keepLines w:val="0"/>
              <w:widowControl w:val="0"/>
              <w:shd w:val="clear" w:color="auto" w:fill="auto"/>
              <w:bidi w:val="0"/>
              <w:spacing w:before="0" w:after="0" w:line="250" w:lineRule="exact"/>
              <w:ind w:left="0" w:right="0" w:firstLine="0"/>
              <w:jc w:val="both"/>
              <w:rPr>
                <w:sz w:val="17"/>
                <w:szCs w:val="17"/>
              </w:rPr>
            </w:pPr>
            <w:r>
              <w:rPr>
                <w:rFonts w:ascii="SimSun" w:eastAsia="SimSun" w:hAnsi="SimSun" w:cs="SimSun"/>
                <w:color w:val="000000"/>
                <w:spacing w:val="0"/>
                <w:w w:val="100"/>
                <w:position w:val="0"/>
                <w:sz w:val="17"/>
                <w:szCs w:val="17"/>
              </w:rPr>
              <w:t>中国银行股份有限公司江苏省分 行</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both"/>
            </w:pPr>
            <w:r>
              <w:rPr>
                <w:rFonts w:ascii="Arial Narrow" w:eastAsia="Arial Narrow" w:hAnsi="Arial Narrow" w:cs="Arial Narrow"/>
                <w:color w:val="000000"/>
                <w:spacing w:val="0"/>
                <w:w w:val="100"/>
                <w:position w:val="0"/>
                <w:sz w:val="18"/>
                <w:szCs w:val="18"/>
              </w:rPr>
              <w:t>578,456.13</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2018/9/11</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both"/>
            </w:pPr>
            <w:r>
              <w:rPr>
                <w:rFonts w:ascii="Arial Narrow" w:eastAsia="Arial Narrow" w:hAnsi="Arial Narrow" w:cs="Arial Narrow"/>
                <w:color w:val="000000"/>
                <w:spacing w:val="0"/>
                <w:w w:val="100"/>
                <w:position w:val="0"/>
                <w:sz w:val="18"/>
                <w:szCs w:val="18"/>
              </w:rPr>
              <w:t>2023/9/11</w:t>
            </w:r>
          </w:p>
        </w:tc>
      </w:tr>
      <w:tr>
        <w:trPr>
          <w:trHeight w:val="504"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淮安生态文化旅游区住</w:t>
            </w:r>
          </w:p>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房和城乡建设局</w:t>
            </w:r>
          </w:p>
        </w:tc>
        <w:tc>
          <w:tcPr>
            <w:tcBorders/>
            <w:shd w:val="clear" w:color="auto" w:fill="FFFFFF"/>
            <w:vAlign w:val="bottom"/>
          </w:tcPr>
          <w:p>
            <w:pPr>
              <w:pStyle w:val="Style17"/>
              <w:keepNext w:val="0"/>
              <w:keepLines w:val="0"/>
              <w:widowControl w:val="0"/>
              <w:shd w:val="clear" w:color="auto" w:fill="auto"/>
              <w:bidi w:val="0"/>
              <w:spacing w:before="0" w:after="0" w:line="250" w:lineRule="exact"/>
              <w:ind w:left="0" w:right="0" w:firstLine="0"/>
              <w:jc w:val="both"/>
              <w:rPr>
                <w:sz w:val="17"/>
                <w:szCs w:val="17"/>
              </w:rPr>
            </w:pPr>
            <w:r>
              <w:rPr>
                <w:rFonts w:ascii="SimSun" w:eastAsia="SimSun" w:hAnsi="SimSun" w:cs="SimSun"/>
                <w:color w:val="000000"/>
                <w:spacing w:val="0"/>
                <w:w w:val="100"/>
                <w:position w:val="0"/>
                <w:sz w:val="17"/>
                <w:szCs w:val="17"/>
              </w:rPr>
              <w:t>中国银行股份有限公司江苏省分 行</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both"/>
            </w:pPr>
            <w:r>
              <w:rPr>
                <w:rFonts w:ascii="Arial Narrow" w:eastAsia="Arial Narrow" w:hAnsi="Arial Narrow" w:cs="Arial Narrow"/>
                <w:color w:val="000000"/>
                <w:spacing w:val="0"/>
                <w:w w:val="100"/>
                <w:position w:val="0"/>
                <w:sz w:val="18"/>
                <w:szCs w:val="18"/>
              </w:rPr>
              <w:t>472,727.60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2019/6/19</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both"/>
            </w:pPr>
            <w:r>
              <w:rPr>
                <w:rFonts w:ascii="Arial Narrow" w:eastAsia="Arial Narrow" w:hAnsi="Arial Narrow" w:cs="Arial Narrow"/>
                <w:color w:val="000000"/>
                <w:spacing w:val="0"/>
                <w:w w:val="100"/>
                <w:position w:val="0"/>
                <w:sz w:val="18"/>
                <w:szCs w:val="18"/>
              </w:rPr>
              <w:t>2024/6/19</w:t>
            </w:r>
          </w:p>
        </w:tc>
      </w:tr>
    </w:tbl>
    <w:p>
      <w:pPr>
        <w:spacing w:lineRule="exact" w:line="1"/>
        <w:rPr>
          <w:sz w:val="2"/>
          <w:szCs w:val="2"/>
        </w:rPr>
      </w:pPr>
      <w:r>
        <w:br w:type="page"/>
      </w:r>
    </w:p>
    <w:tbl>
      <w:tblPr>
        <w:tblOverlap w:val="never"/>
        <w:jc w:val="center"/>
        <w:tblLayout w:type="fixed"/>
      </w:tblPr>
      <w:tblGrid>
        <w:gridCol w:w="2146"/>
        <w:gridCol w:w="3019"/>
        <w:gridCol w:w="1440"/>
        <w:gridCol w:w="1373"/>
        <w:gridCol w:w="1238"/>
      </w:tblGrid>
      <w:tr>
        <w:trPr>
          <w:trHeight w:val="283" w:hRule="exact"/>
        </w:trPr>
        <w:tc>
          <w:tcPr>
            <w:tcBorders>
              <w:top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b/>
                <w:bCs/>
                <w:color w:val="000000"/>
                <w:spacing w:val="0"/>
                <w:w w:val="100"/>
                <w:position w:val="0"/>
                <w:sz w:val="17"/>
                <w:szCs w:val="17"/>
              </w:rPr>
              <w:t>受益人</w:t>
            </w:r>
          </w:p>
        </w:tc>
        <w:tc>
          <w:tcPr>
            <w:tcBorders>
              <w:top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b/>
                <w:bCs/>
                <w:color w:val="000000"/>
                <w:spacing w:val="0"/>
                <w:w w:val="100"/>
                <w:position w:val="0"/>
                <w:sz w:val="17"/>
                <w:szCs w:val="17"/>
              </w:rPr>
              <w:t>保函开立银行</w:t>
            </w:r>
          </w:p>
        </w:tc>
        <w:tc>
          <w:tcPr>
            <w:tcBorders>
              <w:top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b/>
                <w:bCs/>
                <w:color w:val="000000"/>
                <w:spacing w:val="0"/>
                <w:w w:val="100"/>
                <w:position w:val="0"/>
                <w:sz w:val="17"/>
                <w:szCs w:val="17"/>
              </w:rPr>
              <w:t>保函金额</w:t>
            </w:r>
          </w:p>
        </w:tc>
        <w:tc>
          <w:tcPr>
            <w:tcBorders>
              <w:top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260" w:firstLine="0"/>
              <w:jc w:val="right"/>
              <w:rPr>
                <w:sz w:val="17"/>
                <w:szCs w:val="17"/>
              </w:rPr>
            </w:pPr>
            <w:r>
              <w:rPr>
                <w:rFonts w:ascii="SimSun" w:eastAsia="SimSun" w:hAnsi="SimSun" w:cs="SimSun"/>
                <w:b/>
                <w:bCs/>
                <w:color w:val="000000"/>
                <w:spacing w:val="0"/>
                <w:w w:val="100"/>
                <w:position w:val="0"/>
                <w:sz w:val="17"/>
                <w:szCs w:val="17"/>
              </w:rPr>
              <w:t>保函起始日</w:t>
            </w:r>
          </w:p>
        </w:tc>
        <w:tc>
          <w:tcPr>
            <w:tcBorders>
              <w:top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保函到期日</w:t>
            </w:r>
          </w:p>
        </w:tc>
      </w:tr>
      <w:tr>
        <w:trPr>
          <w:trHeight w:val="552" w:hRule="exact"/>
        </w:trPr>
        <w:tc>
          <w:tcPr>
            <w:tcBorders>
              <w:top w:val="single" w:sz="4"/>
            </w:tcBorders>
            <w:shd w:val="clear" w:color="auto" w:fill="FFFFFF"/>
            <w:vAlign w:val="bottom"/>
          </w:tcPr>
          <w:p>
            <w:pPr>
              <w:pStyle w:val="Style17"/>
              <w:keepNext w:val="0"/>
              <w:keepLines w:val="0"/>
              <w:widowControl w:val="0"/>
              <w:shd w:val="clear" w:color="auto" w:fill="auto"/>
              <w:bidi w:val="0"/>
              <w:spacing w:before="0" w:after="0" w:line="235" w:lineRule="exact"/>
              <w:ind w:left="0" w:right="0" w:firstLine="0"/>
              <w:jc w:val="both"/>
              <w:rPr>
                <w:sz w:val="17"/>
                <w:szCs w:val="17"/>
              </w:rPr>
            </w:pPr>
            <w:r>
              <w:rPr>
                <w:rFonts w:ascii="SimSun" w:eastAsia="SimSun" w:hAnsi="SimSun" w:cs="SimSun"/>
                <w:color w:val="000000"/>
                <w:spacing w:val="0"/>
                <w:w w:val="100"/>
                <w:position w:val="0"/>
                <w:sz w:val="17"/>
                <w:szCs w:val="17"/>
              </w:rPr>
              <w:t>淮安生态文化旅游区住 房和城乡建设局</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5" w:lineRule="exact"/>
              <w:ind w:left="0" w:right="0" w:firstLine="0"/>
              <w:jc w:val="both"/>
              <w:rPr>
                <w:sz w:val="17"/>
                <w:szCs w:val="17"/>
              </w:rPr>
            </w:pPr>
            <w:r>
              <w:rPr>
                <w:rFonts w:ascii="SimSun" w:eastAsia="SimSun" w:hAnsi="SimSun" w:cs="SimSun"/>
                <w:color w:val="000000"/>
                <w:spacing w:val="0"/>
                <w:w w:val="100"/>
                <w:position w:val="0"/>
                <w:sz w:val="17"/>
                <w:szCs w:val="17"/>
              </w:rPr>
              <w:t>中国银行股份有限公司江苏省分 行</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pPr>
            <w:r>
              <w:rPr>
                <w:rFonts w:ascii="Arial Narrow" w:eastAsia="Arial Narrow" w:hAnsi="Arial Narrow" w:cs="Arial Narrow"/>
                <w:color w:val="000000"/>
                <w:spacing w:val="0"/>
                <w:w w:val="100"/>
                <w:position w:val="0"/>
                <w:sz w:val="18"/>
                <w:szCs w:val="18"/>
              </w:rPr>
              <w:t>357,223.65</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rFonts w:ascii="Arial Narrow" w:eastAsia="Arial Narrow" w:hAnsi="Arial Narrow" w:cs="Arial Narrow"/>
                <w:color w:val="000000"/>
                <w:spacing w:val="0"/>
                <w:w w:val="100"/>
                <w:position w:val="0"/>
                <w:sz w:val="18"/>
                <w:szCs w:val="18"/>
              </w:rPr>
              <w:t>2018/9/6</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2023/9/6</w:t>
            </w:r>
          </w:p>
        </w:tc>
      </w:tr>
      <w:tr>
        <w:trPr>
          <w:trHeight w:val="542" w:hRule="exact"/>
        </w:trPr>
        <w:tc>
          <w:tcPr>
            <w:tcBorders/>
            <w:shd w:val="clear" w:color="auto" w:fill="FFFFFF"/>
            <w:vAlign w:val="top"/>
          </w:tcPr>
          <w:p>
            <w:pPr>
              <w:pStyle w:val="Style17"/>
              <w:keepNext w:val="0"/>
              <w:keepLines w:val="0"/>
              <w:widowControl w:val="0"/>
              <w:shd w:val="clear" w:color="auto" w:fill="auto"/>
              <w:bidi w:val="0"/>
              <w:spacing w:before="0" w:after="0" w:line="240" w:lineRule="exact"/>
              <w:ind w:left="0" w:right="0" w:firstLine="0"/>
              <w:jc w:val="both"/>
              <w:rPr>
                <w:sz w:val="17"/>
                <w:szCs w:val="17"/>
              </w:rPr>
            </w:pPr>
            <w:r>
              <w:rPr>
                <w:rFonts w:ascii="SimSun" w:eastAsia="SimSun" w:hAnsi="SimSun" w:cs="SimSun"/>
                <w:color w:val="000000"/>
                <w:spacing w:val="0"/>
                <w:w w:val="100"/>
                <w:position w:val="0"/>
                <w:sz w:val="17"/>
                <w:szCs w:val="17"/>
              </w:rPr>
              <w:t>淮安生态文化旅游区住 房和城乡建设局</w:t>
            </w:r>
          </w:p>
        </w:tc>
        <w:tc>
          <w:tcPr>
            <w:tcBorders/>
            <w:shd w:val="clear" w:color="auto" w:fill="FFFFFF"/>
            <w:vAlign w:val="top"/>
          </w:tcPr>
          <w:p>
            <w:pPr>
              <w:pStyle w:val="Style17"/>
              <w:keepNext w:val="0"/>
              <w:keepLines w:val="0"/>
              <w:widowControl w:val="0"/>
              <w:shd w:val="clear" w:color="auto" w:fill="auto"/>
              <w:bidi w:val="0"/>
              <w:spacing w:before="0" w:after="0" w:line="240" w:lineRule="exact"/>
              <w:ind w:left="0" w:right="0" w:firstLine="0"/>
              <w:jc w:val="both"/>
              <w:rPr>
                <w:sz w:val="17"/>
                <w:szCs w:val="17"/>
              </w:rPr>
            </w:pPr>
            <w:r>
              <w:rPr>
                <w:rFonts w:ascii="SimSun" w:eastAsia="SimSun" w:hAnsi="SimSun" w:cs="SimSun"/>
                <w:color w:val="000000"/>
                <w:spacing w:val="0"/>
                <w:w w:val="100"/>
                <w:position w:val="0"/>
                <w:sz w:val="17"/>
                <w:szCs w:val="17"/>
              </w:rPr>
              <w:t>中国银行股份有限公司江苏省分 行</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pPr>
            <w:r>
              <w:rPr>
                <w:rFonts w:ascii="Arial Narrow" w:eastAsia="Arial Narrow" w:hAnsi="Arial Narrow" w:cs="Arial Narrow"/>
                <w:color w:val="000000"/>
                <w:spacing w:val="0"/>
                <w:w w:val="100"/>
                <w:position w:val="0"/>
                <w:sz w:val="18"/>
                <w:szCs w:val="18"/>
              </w:rPr>
              <w:t>335,776.84</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2019/5/24</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both"/>
            </w:pPr>
            <w:r>
              <w:rPr>
                <w:rFonts w:ascii="Arial Narrow" w:eastAsia="Arial Narrow" w:hAnsi="Arial Narrow" w:cs="Arial Narrow"/>
                <w:color w:val="000000"/>
                <w:spacing w:val="0"/>
                <w:w w:val="100"/>
                <w:position w:val="0"/>
                <w:sz w:val="18"/>
                <w:szCs w:val="18"/>
              </w:rPr>
              <w:t>2024/5/24</w:t>
            </w:r>
          </w:p>
        </w:tc>
      </w:tr>
      <w:tr>
        <w:trPr>
          <w:trHeight w:val="547" w:hRule="exact"/>
        </w:trPr>
        <w:tc>
          <w:tcPr>
            <w:tcBorders/>
            <w:shd w:val="clear" w:color="auto" w:fill="FFFFFF"/>
            <w:vAlign w:val="bottom"/>
          </w:tcPr>
          <w:p>
            <w:pPr>
              <w:pStyle w:val="Style17"/>
              <w:keepNext w:val="0"/>
              <w:keepLines w:val="0"/>
              <w:widowControl w:val="0"/>
              <w:shd w:val="clear" w:color="auto" w:fill="auto"/>
              <w:bidi w:val="0"/>
              <w:spacing w:before="0" w:after="0" w:line="240" w:lineRule="exact"/>
              <w:ind w:left="0" w:right="0" w:firstLine="0"/>
              <w:jc w:val="both"/>
              <w:rPr>
                <w:sz w:val="17"/>
                <w:szCs w:val="17"/>
              </w:rPr>
            </w:pPr>
            <w:r>
              <w:rPr>
                <w:rFonts w:ascii="SimSun" w:eastAsia="SimSun" w:hAnsi="SimSun" w:cs="SimSun"/>
                <w:color w:val="000000"/>
                <w:spacing w:val="0"/>
                <w:w w:val="100"/>
                <w:position w:val="0"/>
                <w:sz w:val="17"/>
                <w:szCs w:val="17"/>
              </w:rPr>
              <w:t>淮安生态文化旅游区住 房和城乡建设局</w:t>
            </w:r>
          </w:p>
        </w:tc>
        <w:tc>
          <w:tcPr>
            <w:tcBorders/>
            <w:shd w:val="clear" w:color="auto" w:fill="FFFFFF"/>
            <w:vAlign w:val="bottom"/>
          </w:tcPr>
          <w:p>
            <w:pPr>
              <w:pStyle w:val="Style17"/>
              <w:keepNext w:val="0"/>
              <w:keepLines w:val="0"/>
              <w:widowControl w:val="0"/>
              <w:shd w:val="clear" w:color="auto" w:fill="auto"/>
              <w:bidi w:val="0"/>
              <w:spacing w:before="0" w:after="0" w:line="240" w:lineRule="exact"/>
              <w:ind w:left="0" w:right="0" w:firstLine="0"/>
              <w:jc w:val="both"/>
              <w:rPr>
                <w:sz w:val="17"/>
                <w:szCs w:val="17"/>
              </w:rPr>
            </w:pPr>
            <w:r>
              <w:rPr>
                <w:rFonts w:ascii="SimSun" w:eastAsia="SimSun" w:hAnsi="SimSun" w:cs="SimSun"/>
                <w:color w:val="000000"/>
                <w:spacing w:val="0"/>
                <w:w w:val="100"/>
                <w:position w:val="0"/>
                <w:sz w:val="17"/>
                <w:szCs w:val="17"/>
              </w:rPr>
              <w:t>中国银行股份有限公司江苏省分 行</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pPr>
            <w:r>
              <w:rPr>
                <w:rFonts w:ascii="Arial Narrow" w:eastAsia="Arial Narrow" w:hAnsi="Arial Narrow" w:cs="Arial Narrow"/>
                <w:color w:val="000000"/>
                <w:spacing w:val="0"/>
                <w:w w:val="100"/>
                <w:position w:val="0"/>
                <w:sz w:val="18"/>
                <w:szCs w:val="18"/>
              </w:rPr>
              <w:t>330,142.47</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2018/9/19</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both"/>
            </w:pPr>
            <w:r>
              <w:rPr>
                <w:rFonts w:ascii="Arial Narrow" w:eastAsia="Arial Narrow" w:hAnsi="Arial Narrow" w:cs="Arial Narrow"/>
                <w:color w:val="000000"/>
                <w:spacing w:val="0"/>
                <w:w w:val="100"/>
                <w:position w:val="0"/>
                <w:sz w:val="18"/>
                <w:szCs w:val="18"/>
              </w:rPr>
              <w:t>2023/9/19</w:t>
            </w:r>
          </w:p>
        </w:tc>
      </w:tr>
      <w:tr>
        <w:trPr>
          <w:trHeight w:val="499" w:hRule="exact"/>
        </w:trPr>
        <w:tc>
          <w:tcPr>
            <w:tcBorders/>
            <w:shd w:val="clear" w:color="auto" w:fill="FFFFFF"/>
            <w:vAlign w:val="bottom"/>
          </w:tcPr>
          <w:p>
            <w:pPr>
              <w:pStyle w:val="Style17"/>
              <w:keepNext w:val="0"/>
              <w:keepLines w:val="0"/>
              <w:widowControl w:val="0"/>
              <w:shd w:val="clear" w:color="auto" w:fill="auto"/>
              <w:bidi w:val="0"/>
              <w:spacing w:before="0" w:after="0" w:line="235" w:lineRule="exact"/>
              <w:ind w:left="0" w:right="0" w:firstLine="0"/>
              <w:jc w:val="both"/>
              <w:rPr>
                <w:sz w:val="17"/>
                <w:szCs w:val="17"/>
              </w:rPr>
            </w:pPr>
            <w:r>
              <w:rPr>
                <w:rFonts w:ascii="SimSun" w:eastAsia="SimSun" w:hAnsi="SimSun" w:cs="SimSun"/>
                <w:color w:val="000000"/>
                <w:spacing w:val="0"/>
                <w:w w:val="100"/>
                <w:position w:val="0"/>
                <w:sz w:val="17"/>
                <w:szCs w:val="17"/>
              </w:rPr>
              <w:t>淮安市建设工程质量监 督站</w:t>
            </w:r>
          </w:p>
        </w:tc>
        <w:tc>
          <w:tcPr>
            <w:tcBorders/>
            <w:shd w:val="clear" w:color="auto" w:fill="FFFFFF"/>
            <w:vAlign w:val="bottom"/>
          </w:tcPr>
          <w:p>
            <w:pPr>
              <w:pStyle w:val="Style17"/>
              <w:keepNext w:val="0"/>
              <w:keepLines w:val="0"/>
              <w:widowControl w:val="0"/>
              <w:shd w:val="clear" w:color="auto" w:fill="auto"/>
              <w:bidi w:val="0"/>
              <w:spacing w:before="0" w:after="0" w:line="240" w:lineRule="exact"/>
              <w:ind w:left="0" w:right="0" w:firstLine="0"/>
              <w:jc w:val="both"/>
              <w:rPr>
                <w:sz w:val="17"/>
                <w:szCs w:val="17"/>
              </w:rPr>
            </w:pPr>
            <w:r>
              <w:rPr>
                <w:rFonts w:ascii="SimSun" w:eastAsia="SimSun" w:hAnsi="SimSun" w:cs="SimSun"/>
                <w:color w:val="000000"/>
                <w:spacing w:val="0"/>
                <w:w w:val="100"/>
                <w:position w:val="0"/>
                <w:sz w:val="17"/>
                <w:szCs w:val="17"/>
              </w:rPr>
              <w:t>中国银行股份有限公司江苏省分 行</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2,443,400.00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2020/8/24</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both"/>
            </w:pPr>
            <w:r>
              <w:rPr>
                <w:rFonts w:ascii="Arial Narrow" w:eastAsia="Arial Narrow" w:hAnsi="Arial Narrow" w:cs="Arial Narrow"/>
                <w:color w:val="000000"/>
                <w:spacing w:val="0"/>
                <w:w w:val="100"/>
                <w:position w:val="0"/>
                <w:sz w:val="18"/>
                <w:szCs w:val="18"/>
              </w:rPr>
              <w:t>2022/8/24</w:t>
            </w:r>
          </w:p>
        </w:tc>
      </w:tr>
      <w:tr>
        <w:trPr>
          <w:trHeight w:val="547" w:hRule="exact"/>
        </w:trPr>
        <w:tc>
          <w:tcPr>
            <w:tcBorders/>
            <w:shd w:val="clear" w:color="auto" w:fill="FFFFFF"/>
            <w:vAlign w:val="bottom"/>
          </w:tcPr>
          <w:p>
            <w:pPr>
              <w:pStyle w:val="Style17"/>
              <w:keepNext w:val="0"/>
              <w:keepLines w:val="0"/>
              <w:widowControl w:val="0"/>
              <w:shd w:val="clear" w:color="auto" w:fill="auto"/>
              <w:bidi w:val="0"/>
              <w:spacing w:before="0" w:after="0" w:line="230" w:lineRule="exact"/>
              <w:ind w:left="0" w:right="0" w:firstLine="0"/>
              <w:jc w:val="both"/>
              <w:rPr>
                <w:sz w:val="17"/>
                <w:szCs w:val="17"/>
              </w:rPr>
            </w:pPr>
            <w:r>
              <w:rPr>
                <w:rFonts w:ascii="SimSun" w:eastAsia="SimSun" w:hAnsi="SimSun" w:cs="SimSun"/>
                <w:color w:val="000000"/>
                <w:spacing w:val="0"/>
                <w:w w:val="100"/>
                <w:position w:val="0"/>
                <w:sz w:val="17"/>
                <w:szCs w:val="17"/>
              </w:rPr>
              <w:t>淮安市建设工程质量监 督站</w:t>
            </w:r>
          </w:p>
        </w:tc>
        <w:tc>
          <w:tcPr>
            <w:tcBorders/>
            <w:shd w:val="clear" w:color="auto" w:fill="FFFFFF"/>
            <w:vAlign w:val="bottom"/>
          </w:tcPr>
          <w:p>
            <w:pPr>
              <w:pStyle w:val="Style17"/>
              <w:keepNext w:val="0"/>
              <w:keepLines w:val="0"/>
              <w:widowControl w:val="0"/>
              <w:shd w:val="clear" w:color="auto" w:fill="auto"/>
              <w:bidi w:val="0"/>
              <w:spacing w:before="0" w:after="0" w:line="240" w:lineRule="exact"/>
              <w:ind w:left="0" w:right="0" w:firstLine="0"/>
              <w:jc w:val="both"/>
              <w:rPr>
                <w:sz w:val="17"/>
                <w:szCs w:val="17"/>
              </w:rPr>
            </w:pPr>
            <w:r>
              <w:rPr>
                <w:rFonts w:ascii="SimSun" w:eastAsia="SimSun" w:hAnsi="SimSun" w:cs="SimSun"/>
                <w:color w:val="000000"/>
                <w:spacing w:val="0"/>
                <w:w w:val="100"/>
                <w:position w:val="0"/>
                <w:sz w:val="17"/>
                <w:szCs w:val="17"/>
              </w:rPr>
              <w:t>中国银行股份有限公司江苏省分 行</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2,251,700.00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2021/4/26</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both"/>
            </w:pPr>
            <w:r>
              <w:rPr>
                <w:rFonts w:ascii="Arial Narrow" w:eastAsia="Arial Narrow" w:hAnsi="Arial Narrow" w:cs="Arial Narrow"/>
                <w:color w:val="000000"/>
                <w:spacing w:val="0"/>
                <w:w w:val="100"/>
                <w:position w:val="0"/>
                <w:sz w:val="18"/>
                <w:szCs w:val="18"/>
              </w:rPr>
              <w:t>2023/4/26</w:t>
            </w:r>
          </w:p>
        </w:tc>
      </w:tr>
      <w:tr>
        <w:trPr>
          <w:trHeight w:val="600" w:hRule="exact"/>
        </w:trPr>
        <w:tc>
          <w:tcPr>
            <w:tcBorders/>
            <w:shd w:val="clear" w:color="auto" w:fill="FFFFFF"/>
            <w:vAlign w:val="bottom"/>
          </w:tcPr>
          <w:p>
            <w:pPr>
              <w:pStyle w:val="Style17"/>
              <w:keepNext w:val="0"/>
              <w:keepLines w:val="0"/>
              <w:widowControl w:val="0"/>
              <w:shd w:val="clear" w:color="auto" w:fill="auto"/>
              <w:bidi w:val="0"/>
              <w:spacing w:before="0" w:after="0" w:line="235" w:lineRule="exact"/>
              <w:ind w:left="0" w:right="0" w:firstLine="0"/>
              <w:jc w:val="both"/>
              <w:rPr>
                <w:sz w:val="17"/>
                <w:szCs w:val="17"/>
              </w:rPr>
            </w:pPr>
            <w:r>
              <w:rPr>
                <w:rFonts w:ascii="SimSun" w:eastAsia="SimSun" w:hAnsi="SimSun" w:cs="SimSun"/>
                <w:color w:val="000000"/>
                <w:spacing w:val="0"/>
                <w:w w:val="100"/>
                <w:position w:val="0"/>
                <w:sz w:val="17"/>
                <w:szCs w:val="17"/>
              </w:rPr>
              <w:t>常州市自然资源和规划 局</w:t>
            </w:r>
          </w:p>
        </w:tc>
        <w:tc>
          <w:tcPr>
            <w:tcBorders/>
            <w:shd w:val="clear" w:color="auto" w:fill="FFFFFF"/>
            <w:vAlign w:val="bottom"/>
          </w:tcPr>
          <w:p>
            <w:pPr>
              <w:pStyle w:val="Style17"/>
              <w:keepNext w:val="0"/>
              <w:keepLines w:val="0"/>
              <w:widowControl w:val="0"/>
              <w:shd w:val="clear" w:color="auto" w:fill="auto"/>
              <w:bidi w:val="0"/>
              <w:spacing w:before="0" w:after="0" w:line="235" w:lineRule="exact"/>
              <w:ind w:left="0" w:right="0" w:firstLine="0"/>
              <w:jc w:val="both"/>
              <w:rPr>
                <w:sz w:val="17"/>
                <w:szCs w:val="17"/>
              </w:rPr>
            </w:pPr>
            <w:r>
              <w:rPr>
                <w:rFonts w:ascii="SimSun" w:eastAsia="SimSun" w:hAnsi="SimSun" w:cs="SimSun"/>
                <w:color w:val="000000"/>
                <w:spacing w:val="0"/>
                <w:w w:val="100"/>
                <w:position w:val="0"/>
                <w:sz w:val="17"/>
                <w:szCs w:val="17"/>
              </w:rPr>
              <w:t>中国建设银行股份有限公司常州 惠民支行</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3,000,000.00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2020/8/26</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both"/>
            </w:pPr>
            <w:r>
              <w:rPr>
                <w:rFonts w:ascii="Arial Narrow" w:eastAsia="Arial Narrow" w:hAnsi="Arial Narrow" w:cs="Arial Narrow"/>
                <w:color w:val="000000"/>
                <w:spacing w:val="0"/>
                <w:w w:val="100"/>
                <w:position w:val="0"/>
                <w:sz w:val="18"/>
                <w:szCs w:val="18"/>
              </w:rPr>
              <w:t>2025/8/25</w:t>
            </w:r>
          </w:p>
        </w:tc>
      </w:tr>
      <w:tr>
        <w:trPr>
          <w:trHeight w:val="312"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临沂市兰山区人民政府</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北京银行股份有限公司青岛分行</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00"/>
              <w:jc w:val="both"/>
            </w:pPr>
            <w:r>
              <w:rPr>
                <w:rFonts w:ascii="Arial Narrow" w:eastAsia="Arial Narrow" w:hAnsi="Arial Narrow" w:cs="Arial Narrow"/>
                <w:color w:val="000000"/>
                <w:spacing w:val="0"/>
                <w:w w:val="100"/>
                <w:position w:val="0"/>
                <w:sz w:val="18"/>
                <w:szCs w:val="18"/>
              </w:rPr>
              <w:t>100,000,000.00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2020/6/24</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2022/12/24</w:t>
            </w:r>
          </w:p>
        </w:tc>
      </w:tr>
      <w:tr>
        <w:trPr>
          <w:trHeight w:val="547" w:hRule="exact"/>
        </w:trPr>
        <w:tc>
          <w:tcPr>
            <w:tcBorders/>
            <w:shd w:val="clear" w:color="auto" w:fill="FFFFFF"/>
            <w:vAlign w:val="bottom"/>
          </w:tcPr>
          <w:p>
            <w:pPr>
              <w:pStyle w:val="Style17"/>
              <w:keepNext w:val="0"/>
              <w:keepLines w:val="0"/>
              <w:widowControl w:val="0"/>
              <w:shd w:val="clear" w:color="auto" w:fill="auto"/>
              <w:bidi w:val="0"/>
              <w:spacing w:before="0" w:after="0" w:line="226" w:lineRule="exact"/>
              <w:ind w:left="0" w:right="0" w:firstLine="0"/>
              <w:jc w:val="both"/>
              <w:rPr>
                <w:sz w:val="17"/>
                <w:szCs w:val="17"/>
              </w:rPr>
            </w:pPr>
            <w:r>
              <w:rPr>
                <w:rFonts w:ascii="SimSun" w:eastAsia="SimSun" w:hAnsi="SimSun" w:cs="SimSun"/>
                <w:color w:val="000000"/>
                <w:spacing w:val="0"/>
                <w:w w:val="100"/>
                <w:position w:val="0"/>
                <w:sz w:val="17"/>
                <w:szCs w:val="17"/>
              </w:rPr>
              <w:t>泰州市住房公积金管理 中心</w:t>
            </w:r>
          </w:p>
        </w:tc>
        <w:tc>
          <w:tcPr>
            <w:tcBorders/>
            <w:shd w:val="clear" w:color="auto" w:fill="FFFFFF"/>
            <w:vAlign w:val="bottom"/>
          </w:tcPr>
          <w:p>
            <w:pPr>
              <w:pStyle w:val="Style17"/>
              <w:keepNext w:val="0"/>
              <w:keepLines w:val="0"/>
              <w:widowControl w:val="0"/>
              <w:shd w:val="clear" w:color="auto" w:fill="auto"/>
              <w:bidi w:val="0"/>
              <w:spacing w:before="0" w:after="0" w:line="235" w:lineRule="exact"/>
              <w:ind w:left="0" w:right="0" w:firstLine="0"/>
              <w:jc w:val="both"/>
              <w:rPr>
                <w:sz w:val="17"/>
                <w:szCs w:val="17"/>
              </w:rPr>
            </w:pPr>
            <w:r>
              <w:rPr>
                <w:rFonts w:ascii="SimSun" w:eastAsia="SimSun" w:hAnsi="SimSun" w:cs="SimSun"/>
                <w:color w:val="000000"/>
                <w:spacing w:val="0"/>
                <w:w w:val="100"/>
                <w:position w:val="0"/>
                <w:sz w:val="17"/>
                <w:szCs w:val="17"/>
              </w:rPr>
              <w:t>中国农业银行股份有限公司台州 海陵支行</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2,000,000.00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2021/7/21</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both"/>
            </w:pPr>
            <w:r>
              <w:rPr>
                <w:rFonts w:ascii="Arial Narrow" w:eastAsia="Arial Narrow" w:hAnsi="Arial Narrow" w:cs="Arial Narrow"/>
                <w:color w:val="000000"/>
                <w:spacing w:val="0"/>
                <w:w w:val="100"/>
                <w:position w:val="0"/>
                <w:sz w:val="18"/>
                <w:szCs w:val="18"/>
              </w:rPr>
              <w:t>2023/7/20</w:t>
            </w:r>
          </w:p>
        </w:tc>
      </w:tr>
      <w:tr>
        <w:trPr>
          <w:trHeight w:val="547" w:hRule="exact"/>
        </w:trPr>
        <w:tc>
          <w:tcPr>
            <w:tcBorders/>
            <w:shd w:val="clear" w:color="auto" w:fill="FFFFFF"/>
            <w:vAlign w:val="bottom"/>
          </w:tcPr>
          <w:p>
            <w:pPr>
              <w:pStyle w:val="Style17"/>
              <w:keepNext w:val="0"/>
              <w:keepLines w:val="0"/>
              <w:widowControl w:val="0"/>
              <w:shd w:val="clear" w:color="auto" w:fill="auto"/>
              <w:bidi w:val="0"/>
              <w:spacing w:before="0" w:after="0" w:line="230" w:lineRule="exact"/>
              <w:ind w:left="0" w:right="0" w:firstLine="0"/>
              <w:jc w:val="both"/>
              <w:rPr>
                <w:sz w:val="17"/>
                <w:szCs w:val="17"/>
              </w:rPr>
            </w:pPr>
            <w:r>
              <w:rPr>
                <w:rFonts w:ascii="SimSun" w:eastAsia="SimSun" w:hAnsi="SimSun" w:cs="SimSun"/>
                <w:color w:val="000000"/>
                <w:spacing w:val="0"/>
                <w:w w:val="100"/>
                <w:position w:val="0"/>
                <w:sz w:val="17"/>
                <w:szCs w:val="17"/>
              </w:rPr>
              <w:t>马鞍山中南御锦房地产 开发有限公司</w:t>
            </w:r>
          </w:p>
        </w:tc>
        <w:tc>
          <w:tcPr>
            <w:tcBorders/>
            <w:shd w:val="clear" w:color="auto" w:fill="FFFFFF"/>
            <w:vAlign w:val="bottom"/>
          </w:tcPr>
          <w:p>
            <w:pPr>
              <w:pStyle w:val="Style17"/>
              <w:keepNext w:val="0"/>
              <w:keepLines w:val="0"/>
              <w:widowControl w:val="0"/>
              <w:shd w:val="clear" w:color="auto" w:fill="auto"/>
              <w:bidi w:val="0"/>
              <w:spacing w:before="0" w:after="0" w:line="230" w:lineRule="exact"/>
              <w:ind w:left="0" w:right="0" w:firstLine="0"/>
              <w:jc w:val="both"/>
              <w:rPr>
                <w:sz w:val="17"/>
                <w:szCs w:val="17"/>
              </w:rPr>
            </w:pPr>
            <w:r>
              <w:rPr>
                <w:rFonts w:ascii="SimSun" w:eastAsia="SimSun" w:hAnsi="SimSun" w:cs="SimSun"/>
                <w:color w:val="000000"/>
                <w:spacing w:val="0"/>
                <w:w w:val="100"/>
                <w:position w:val="0"/>
                <w:sz w:val="17"/>
                <w:szCs w:val="17"/>
              </w:rPr>
              <w:t>中国工商银行股份有限公司马鞍 山汇通支行</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pPr>
            <w:r>
              <w:rPr>
                <w:rFonts w:ascii="Arial Narrow" w:eastAsia="Arial Narrow" w:hAnsi="Arial Narrow" w:cs="Arial Narrow"/>
                <w:color w:val="000000"/>
                <w:spacing w:val="0"/>
                <w:w w:val="100"/>
                <w:position w:val="0"/>
                <w:sz w:val="18"/>
                <w:szCs w:val="18"/>
              </w:rPr>
              <w:t>549,700.00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2020/1/21</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both"/>
            </w:pPr>
            <w:r>
              <w:rPr>
                <w:rFonts w:ascii="Arial Narrow" w:eastAsia="Arial Narrow" w:hAnsi="Arial Narrow" w:cs="Arial Narrow"/>
                <w:color w:val="000000"/>
                <w:spacing w:val="0"/>
                <w:w w:val="100"/>
                <w:position w:val="0"/>
                <w:sz w:val="18"/>
                <w:szCs w:val="18"/>
              </w:rPr>
              <w:t>2022/1/17</w:t>
            </w:r>
          </w:p>
        </w:tc>
      </w:tr>
      <w:tr>
        <w:trPr>
          <w:trHeight w:val="547" w:hRule="exact"/>
        </w:trPr>
        <w:tc>
          <w:tcPr>
            <w:tcBorders/>
            <w:shd w:val="clear" w:color="auto" w:fill="FFFFFF"/>
            <w:vAlign w:val="bottom"/>
          </w:tcPr>
          <w:p>
            <w:pPr>
              <w:pStyle w:val="Style17"/>
              <w:keepNext w:val="0"/>
              <w:keepLines w:val="0"/>
              <w:widowControl w:val="0"/>
              <w:shd w:val="clear" w:color="auto" w:fill="auto"/>
              <w:bidi w:val="0"/>
              <w:spacing w:before="0" w:after="0" w:line="240" w:lineRule="exact"/>
              <w:ind w:left="0" w:right="0" w:firstLine="0"/>
              <w:jc w:val="both"/>
              <w:rPr>
                <w:sz w:val="17"/>
                <w:szCs w:val="17"/>
              </w:rPr>
            </w:pPr>
            <w:r>
              <w:rPr>
                <w:rFonts w:ascii="SimSun" w:eastAsia="SimSun" w:hAnsi="SimSun" w:cs="SimSun"/>
                <w:color w:val="000000"/>
                <w:spacing w:val="0"/>
                <w:w w:val="100"/>
                <w:position w:val="0"/>
                <w:sz w:val="17"/>
                <w:szCs w:val="17"/>
              </w:rPr>
              <w:t>淮安生态文化旅游区住 房和城乡建设局</w:t>
            </w:r>
          </w:p>
        </w:tc>
        <w:tc>
          <w:tcPr>
            <w:tcBorders/>
            <w:shd w:val="clear" w:color="auto" w:fill="FFFFFF"/>
            <w:vAlign w:val="bottom"/>
          </w:tcPr>
          <w:p>
            <w:pPr>
              <w:pStyle w:val="Style17"/>
              <w:keepNext w:val="0"/>
              <w:keepLines w:val="0"/>
              <w:widowControl w:val="0"/>
              <w:shd w:val="clear" w:color="auto" w:fill="auto"/>
              <w:bidi w:val="0"/>
              <w:spacing w:before="0" w:after="0" w:line="240" w:lineRule="exact"/>
              <w:ind w:left="0" w:right="0" w:firstLine="0"/>
              <w:jc w:val="both"/>
              <w:rPr>
                <w:sz w:val="17"/>
                <w:szCs w:val="17"/>
              </w:rPr>
            </w:pPr>
            <w:r>
              <w:rPr>
                <w:rFonts w:ascii="SimSun" w:eastAsia="SimSun" w:hAnsi="SimSun" w:cs="SimSun"/>
                <w:color w:val="000000"/>
                <w:spacing w:val="0"/>
                <w:w w:val="100"/>
                <w:position w:val="0"/>
                <w:sz w:val="17"/>
                <w:szCs w:val="17"/>
              </w:rPr>
              <w:t>中国银行股份有限公司江苏省分 行</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2,021,900.00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2019/7/15</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both"/>
            </w:pPr>
            <w:r>
              <w:rPr>
                <w:rFonts w:ascii="Arial Narrow" w:eastAsia="Arial Narrow" w:hAnsi="Arial Narrow" w:cs="Arial Narrow"/>
                <w:color w:val="000000"/>
                <w:spacing w:val="0"/>
                <w:w w:val="100"/>
                <w:position w:val="0"/>
                <w:sz w:val="18"/>
                <w:szCs w:val="18"/>
              </w:rPr>
              <w:t>2021/7/15</w:t>
            </w:r>
          </w:p>
        </w:tc>
      </w:tr>
      <w:tr>
        <w:trPr>
          <w:trHeight w:val="547" w:hRule="exact"/>
        </w:trPr>
        <w:tc>
          <w:tcPr>
            <w:tcBorders/>
            <w:shd w:val="clear" w:color="auto" w:fill="FFFFFF"/>
            <w:vAlign w:val="top"/>
          </w:tcPr>
          <w:p>
            <w:pPr>
              <w:pStyle w:val="Style17"/>
              <w:keepNext w:val="0"/>
              <w:keepLines w:val="0"/>
              <w:widowControl w:val="0"/>
              <w:shd w:val="clear" w:color="auto" w:fill="auto"/>
              <w:bidi w:val="0"/>
              <w:spacing w:before="0" w:after="0" w:line="245" w:lineRule="exact"/>
              <w:ind w:left="0" w:right="0" w:firstLine="0"/>
              <w:jc w:val="both"/>
              <w:rPr>
                <w:sz w:val="17"/>
                <w:szCs w:val="17"/>
              </w:rPr>
            </w:pPr>
            <w:r>
              <w:rPr>
                <w:rFonts w:ascii="SimSun" w:eastAsia="SimSun" w:hAnsi="SimSun" w:cs="SimSun"/>
                <w:color w:val="000000"/>
                <w:spacing w:val="0"/>
                <w:w w:val="100"/>
                <w:position w:val="0"/>
                <w:sz w:val="17"/>
                <w:szCs w:val="17"/>
              </w:rPr>
              <w:t>淮安生态文化旅游区住 房和城乡建设局</w:t>
            </w:r>
          </w:p>
        </w:tc>
        <w:tc>
          <w:tcPr>
            <w:tcBorders/>
            <w:shd w:val="clear" w:color="auto" w:fill="FFFFFF"/>
            <w:vAlign w:val="top"/>
          </w:tcPr>
          <w:p>
            <w:pPr>
              <w:pStyle w:val="Style17"/>
              <w:keepNext w:val="0"/>
              <w:keepLines w:val="0"/>
              <w:widowControl w:val="0"/>
              <w:shd w:val="clear" w:color="auto" w:fill="auto"/>
              <w:bidi w:val="0"/>
              <w:spacing w:before="0" w:after="0" w:line="245" w:lineRule="exact"/>
              <w:ind w:left="0" w:right="0" w:firstLine="0"/>
              <w:jc w:val="both"/>
              <w:rPr>
                <w:sz w:val="17"/>
                <w:szCs w:val="17"/>
              </w:rPr>
            </w:pPr>
            <w:r>
              <w:rPr>
                <w:rFonts w:ascii="SimSun" w:eastAsia="SimSun" w:hAnsi="SimSun" w:cs="SimSun"/>
                <w:color w:val="000000"/>
                <w:spacing w:val="0"/>
                <w:w w:val="100"/>
                <w:position w:val="0"/>
                <w:sz w:val="17"/>
                <w:szCs w:val="17"/>
              </w:rPr>
              <w:t>中国银行股份有限公司江苏省分 行</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1,391,628.85</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2019/7/15</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both"/>
            </w:pPr>
            <w:r>
              <w:rPr>
                <w:rFonts w:ascii="Arial Narrow" w:eastAsia="Arial Narrow" w:hAnsi="Arial Narrow" w:cs="Arial Narrow"/>
                <w:color w:val="000000"/>
                <w:spacing w:val="0"/>
                <w:w w:val="100"/>
                <w:position w:val="0"/>
                <w:sz w:val="18"/>
                <w:szCs w:val="18"/>
              </w:rPr>
              <w:t>2024/7/15</w:t>
            </w:r>
          </w:p>
        </w:tc>
      </w:tr>
      <w:tr>
        <w:trPr>
          <w:trHeight w:val="547" w:hRule="exact"/>
        </w:trPr>
        <w:tc>
          <w:tcPr>
            <w:tcBorders/>
            <w:shd w:val="clear" w:color="auto" w:fill="FFFFFF"/>
            <w:vAlign w:val="top"/>
          </w:tcPr>
          <w:p>
            <w:pPr>
              <w:pStyle w:val="Style17"/>
              <w:keepNext w:val="0"/>
              <w:keepLines w:val="0"/>
              <w:widowControl w:val="0"/>
              <w:shd w:val="clear" w:color="auto" w:fill="auto"/>
              <w:bidi w:val="0"/>
              <w:spacing w:before="0" w:after="0" w:line="245" w:lineRule="exact"/>
              <w:ind w:left="0" w:right="0" w:firstLine="0"/>
              <w:jc w:val="both"/>
              <w:rPr>
                <w:sz w:val="17"/>
                <w:szCs w:val="17"/>
              </w:rPr>
            </w:pPr>
            <w:r>
              <w:rPr>
                <w:rFonts w:ascii="SimSun" w:eastAsia="SimSun" w:hAnsi="SimSun" w:cs="SimSun"/>
                <w:color w:val="000000"/>
                <w:spacing w:val="0"/>
                <w:w w:val="100"/>
                <w:position w:val="0"/>
                <w:sz w:val="17"/>
                <w:szCs w:val="17"/>
              </w:rPr>
              <w:t>淮安生态文化旅游区住 房和城乡建设局</w:t>
            </w:r>
          </w:p>
        </w:tc>
        <w:tc>
          <w:tcPr>
            <w:tcBorders/>
            <w:shd w:val="clear" w:color="auto" w:fill="FFFFFF"/>
            <w:vAlign w:val="top"/>
          </w:tcPr>
          <w:p>
            <w:pPr>
              <w:pStyle w:val="Style17"/>
              <w:keepNext w:val="0"/>
              <w:keepLines w:val="0"/>
              <w:widowControl w:val="0"/>
              <w:shd w:val="clear" w:color="auto" w:fill="auto"/>
              <w:bidi w:val="0"/>
              <w:spacing w:before="0" w:after="0" w:line="245" w:lineRule="exact"/>
              <w:ind w:left="0" w:right="0" w:firstLine="0"/>
              <w:jc w:val="both"/>
              <w:rPr>
                <w:sz w:val="17"/>
                <w:szCs w:val="17"/>
              </w:rPr>
            </w:pPr>
            <w:r>
              <w:rPr>
                <w:rFonts w:ascii="SimSun" w:eastAsia="SimSun" w:hAnsi="SimSun" w:cs="SimSun"/>
                <w:color w:val="000000"/>
                <w:spacing w:val="0"/>
                <w:w w:val="100"/>
                <w:position w:val="0"/>
                <w:sz w:val="17"/>
                <w:szCs w:val="17"/>
              </w:rPr>
              <w:t>中国银行股份有限公司江苏省分 行</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pPr>
            <w:r>
              <w:rPr>
                <w:rFonts w:ascii="Arial Narrow" w:eastAsia="Arial Narrow" w:hAnsi="Arial Narrow" w:cs="Arial Narrow"/>
                <w:color w:val="000000"/>
                <w:spacing w:val="0"/>
                <w:w w:val="100"/>
                <w:position w:val="0"/>
                <w:sz w:val="18"/>
                <w:szCs w:val="18"/>
              </w:rPr>
              <w:t>866,510.11</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2019/7/15</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both"/>
            </w:pPr>
            <w:r>
              <w:rPr>
                <w:rFonts w:ascii="Arial Narrow" w:eastAsia="Arial Narrow" w:hAnsi="Arial Narrow" w:cs="Arial Narrow"/>
                <w:color w:val="000000"/>
                <w:spacing w:val="0"/>
                <w:w w:val="100"/>
                <w:position w:val="0"/>
                <w:sz w:val="18"/>
                <w:szCs w:val="18"/>
              </w:rPr>
              <w:t>2024/7/15</w:t>
            </w:r>
          </w:p>
        </w:tc>
      </w:tr>
      <w:tr>
        <w:trPr>
          <w:trHeight w:val="547" w:hRule="exact"/>
        </w:trPr>
        <w:tc>
          <w:tcPr>
            <w:tcBorders/>
            <w:shd w:val="clear" w:color="auto" w:fill="FFFFFF"/>
            <w:vAlign w:val="top"/>
          </w:tcPr>
          <w:p>
            <w:pPr>
              <w:pStyle w:val="Style17"/>
              <w:keepNext w:val="0"/>
              <w:keepLines w:val="0"/>
              <w:widowControl w:val="0"/>
              <w:shd w:val="clear" w:color="auto" w:fill="auto"/>
              <w:bidi w:val="0"/>
              <w:spacing w:before="0" w:after="0" w:line="245" w:lineRule="exact"/>
              <w:ind w:left="0" w:right="0" w:firstLine="0"/>
              <w:jc w:val="both"/>
              <w:rPr>
                <w:sz w:val="17"/>
                <w:szCs w:val="17"/>
              </w:rPr>
            </w:pPr>
            <w:r>
              <w:rPr>
                <w:rFonts w:ascii="SimSun" w:eastAsia="SimSun" w:hAnsi="SimSun" w:cs="SimSun"/>
                <w:color w:val="000000"/>
                <w:spacing w:val="0"/>
                <w:w w:val="100"/>
                <w:position w:val="0"/>
                <w:sz w:val="17"/>
                <w:szCs w:val="17"/>
              </w:rPr>
              <w:t>淮安生态文化旅游区住 房和城乡建设局</w:t>
            </w:r>
          </w:p>
        </w:tc>
        <w:tc>
          <w:tcPr>
            <w:tcBorders/>
            <w:shd w:val="clear" w:color="auto" w:fill="FFFFFF"/>
            <w:vAlign w:val="top"/>
          </w:tcPr>
          <w:p>
            <w:pPr>
              <w:pStyle w:val="Style17"/>
              <w:keepNext w:val="0"/>
              <w:keepLines w:val="0"/>
              <w:widowControl w:val="0"/>
              <w:shd w:val="clear" w:color="auto" w:fill="auto"/>
              <w:bidi w:val="0"/>
              <w:spacing w:before="0" w:after="0" w:line="245" w:lineRule="exact"/>
              <w:ind w:left="0" w:right="0" w:firstLine="0"/>
              <w:jc w:val="both"/>
              <w:rPr>
                <w:sz w:val="17"/>
                <w:szCs w:val="17"/>
              </w:rPr>
            </w:pPr>
            <w:r>
              <w:rPr>
                <w:rFonts w:ascii="SimSun" w:eastAsia="SimSun" w:hAnsi="SimSun" w:cs="SimSun"/>
                <w:color w:val="000000"/>
                <w:spacing w:val="0"/>
                <w:w w:val="100"/>
                <w:position w:val="0"/>
                <w:sz w:val="17"/>
                <w:szCs w:val="17"/>
              </w:rPr>
              <w:t>中国银行股份有限公司江苏省分 行</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pPr>
            <w:r>
              <w:rPr>
                <w:rFonts w:ascii="Arial Narrow" w:eastAsia="Arial Narrow" w:hAnsi="Arial Narrow" w:cs="Arial Narrow"/>
                <w:color w:val="000000"/>
                <w:spacing w:val="0"/>
                <w:w w:val="100"/>
                <w:position w:val="0"/>
                <w:sz w:val="18"/>
                <w:szCs w:val="18"/>
              </w:rPr>
              <w:t>473,700.05</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rFonts w:ascii="Arial Narrow" w:eastAsia="Arial Narrow" w:hAnsi="Arial Narrow" w:cs="Arial Narrow"/>
                <w:color w:val="000000"/>
                <w:spacing w:val="0"/>
                <w:w w:val="100"/>
                <w:position w:val="0"/>
                <w:sz w:val="18"/>
                <w:szCs w:val="18"/>
              </w:rPr>
              <w:t>2018/5/4</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2023/5/4</w:t>
            </w:r>
          </w:p>
        </w:tc>
      </w:tr>
      <w:tr>
        <w:trPr>
          <w:trHeight w:val="547" w:hRule="exact"/>
        </w:trPr>
        <w:tc>
          <w:tcPr>
            <w:tcBorders/>
            <w:shd w:val="clear" w:color="auto" w:fill="FFFFFF"/>
            <w:vAlign w:val="top"/>
          </w:tcPr>
          <w:p>
            <w:pPr>
              <w:pStyle w:val="Style17"/>
              <w:keepNext w:val="0"/>
              <w:keepLines w:val="0"/>
              <w:widowControl w:val="0"/>
              <w:shd w:val="clear" w:color="auto" w:fill="auto"/>
              <w:bidi w:val="0"/>
              <w:spacing w:before="0" w:after="0" w:line="245" w:lineRule="exact"/>
              <w:ind w:left="0" w:right="0" w:firstLine="0"/>
              <w:jc w:val="both"/>
              <w:rPr>
                <w:sz w:val="17"/>
                <w:szCs w:val="17"/>
              </w:rPr>
            </w:pPr>
            <w:r>
              <w:rPr>
                <w:rFonts w:ascii="SimSun" w:eastAsia="SimSun" w:hAnsi="SimSun" w:cs="SimSun"/>
                <w:color w:val="000000"/>
                <w:spacing w:val="0"/>
                <w:w w:val="100"/>
                <w:position w:val="0"/>
                <w:sz w:val="17"/>
                <w:szCs w:val="17"/>
              </w:rPr>
              <w:t>淮安生态文化旅游区住 房和城乡建设局</w:t>
            </w:r>
          </w:p>
        </w:tc>
        <w:tc>
          <w:tcPr>
            <w:tcBorders/>
            <w:shd w:val="clear" w:color="auto" w:fill="FFFFFF"/>
            <w:vAlign w:val="top"/>
          </w:tcPr>
          <w:p>
            <w:pPr>
              <w:pStyle w:val="Style17"/>
              <w:keepNext w:val="0"/>
              <w:keepLines w:val="0"/>
              <w:widowControl w:val="0"/>
              <w:shd w:val="clear" w:color="auto" w:fill="auto"/>
              <w:bidi w:val="0"/>
              <w:spacing w:before="0" w:after="0" w:line="245" w:lineRule="exact"/>
              <w:ind w:left="0" w:right="0" w:firstLine="0"/>
              <w:jc w:val="both"/>
              <w:rPr>
                <w:sz w:val="17"/>
                <w:szCs w:val="17"/>
              </w:rPr>
            </w:pPr>
            <w:r>
              <w:rPr>
                <w:rFonts w:ascii="SimSun" w:eastAsia="SimSun" w:hAnsi="SimSun" w:cs="SimSun"/>
                <w:color w:val="000000"/>
                <w:spacing w:val="0"/>
                <w:w w:val="100"/>
                <w:position w:val="0"/>
                <w:sz w:val="17"/>
                <w:szCs w:val="17"/>
              </w:rPr>
              <w:t>中国银行股份有限公司江苏省分 行</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pPr>
            <w:r>
              <w:rPr>
                <w:rFonts w:ascii="Arial Narrow" w:eastAsia="Arial Narrow" w:hAnsi="Arial Narrow" w:cs="Arial Narrow"/>
                <w:color w:val="000000"/>
                <w:spacing w:val="0"/>
                <w:w w:val="100"/>
                <w:position w:val="0"/>
                <w:sz w:val="18"/>
                <w:szCs w:val="18"/>
              </w:rPr>
              <w:t>422,569.62</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rFonts w:ascii="Arial Narrow" w:eastAsia="Arial Narrow" w:hAnsi="Arial Narrow" w:cs="Arial Narrow"/>
                <w:color w:val="000000"/>
                <w:spacing w:val="0"/>
                <w:w w:val="100"/>
                <w:position w:val="0"/>
                <w:sz w:val="18"/>
                <w:szCs w:val="18"/>
              </w:rPr>
              <w:t>2018/9/7</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2023/9/7</w:t>
            </w:r>
          </w:p>
        </w:tc>
      </w:tr>
      <w:tr>
        <w:trPr>
          <w:trHeight w:val="547" w:hRule="exact"/>
        </w:trPr>
        <w:tc>
          <w:tcPr>
            <w:tcBorders/>
            <w:shd w:val="clear" w:color="auto" w:fill="FFFFFF"/>
            <w:vAlign w:val="top"/>
          </w:tcPr>
          <w:p>
            <w:pPr>
              <w:pStyle w:val="Style17"/>
              <w:keepNext w:val="0"/>
              <w:keepLines w:val="0"/>
              <w:widowControl w:val="0"/>
              <w:shd w:val="clear" w:color="auto" w:fill="auto"/>
              <w:bidi w:val="0"/>
              <w:spacing w:before="0" w:after="0" w:line="245" w:lineRule="exact"/>
              <w:ind w:left="0" w:right="0" w:firstLine="0"/>
              <w:jc w:val="both"/>
              <w:rPr>
                <w:sz w:val="17"/>
                <w:szCs w:val="17"/>
              </w:rPr>
            </w:pPr>
            <w:r>
              <w:rPr>
                <w:rFonts w:ascii="SimSun" w:eastAsia="SimSun" w:hAnsi="SimSun" w:cs="SimSun"/>
                <w:color w:val="000000"/>
                <w:spacing w:val="0"/>
                <w:w w:val="100"/>
                <w:position w:val="0"/>
                <w:sz w:val="17"/>
                <w:szCs w:val="17"/>
              </w:rPr>
              <w:t>淮安生态文化旅游区住 房和城乡建设局</w:t>
            </w:r>
          </w:p>
        </w:tc>
        <w:tc>
          <w:tcPr>
            <w:tcBorders/>
            <w:shd w:val="clear" w:color="auto" w:fill="FFFFFF"/>
            <w:vAlign w:val="top"/>
          </w:tcPr>
          <w:p>
            <w:pPr>
              <w:pStyle w:val="Style17"/>
              <w:keepNext w:val="0"/>
              <w:keepLines w:val="0"/>
              <w:widowControl w:val="0"/>
              <w:shd w:val="clear" w:color="auto" w:fill="auto"/>
              <w:bidi w:val="0"/>
              <w:spacing w:before="0" w:after="0" w:line="245" w:lineRule="exact"/>
              <w:ind w:left="0" w:right="0" w:firstLine="0"/>
              <w:jc w:val="both"/>
              <w:rPr>
                <w:sz w:val="17"/>
                <w:szCs w:val="17"/>
              </w:rPr>
            </w:pPr>
            <w:r>
              <w:rPr>
                <w:rFonts w:ascii="SimSun" w:eastAsia="SimSun" w:hAnsi="SimSun" w:cs="SimSun"/>
                <w:color w:val="000000"/>
                <w:spacing w:val="0"/>
                <w:w w:val="100"/>
                <w:position w:val="0"/>
                <w:sz w:val="17"/>
                <w:szCs w:val="17"/>
              </w:rPr>
              <w:t>中国银行股份有限公司江苏省分 行</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pPr>
            <w:r>
              <w:rPr>
                <w:rFonts w:ascii="Arial Narrow" w:eastAsia="Arial Narrow" w:hAnsi="Arial Narrow" w:cs="Arial Narrow"/>
                <w:color w:val="000000"/>
                <w:spacing w:val="0"/>
                <w:w w:val="100"/>
                <w:position w:val="0"/>
                <w:sz w:val="18"/>
                <w:szCs w:val="18"/>
              </w:rPr>
              <w:t>422,288.19</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2019/6/18</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both"/>
            </w:pPr>
            <w:r>
              <w:rPr>
                <w:rFonts w:ascii="Arial Narrow" w:eastAsia="Arial Narrow" w:hAnsi="Arial Narrow" w:cs="Arial Narrow"/>
                <w:color w:val="000000"/>
                <w:spacing w:val="0"/>
                <w:w w:val="100"/>
                <w:position w:val="0"/>
                <w:sz w:val="18"/>
                <w:szCs w:val="18"/>
              </w:rPr>
              <w:t>2024/6/18</w:t>
            </w:r>
          </w:p>
        </w:tc>
      </w:tr>
      <w:tr>
        <w:trPr>
          <w:trHeight w:val="547" w:hRule="exact"/>
        </w:trPr>
        <w:tc>
          <w:tcPr>
            <w:tcBorders/>
            <w:shd w:val="clear" w:color="auto" w:fill="FFFFFF"/>
            <w:vAlign w:val="top"/>
          </w:tcPr>
          <w:p>
            <w:pPr>
              <w:pStyle w:val="Style17"/>
              <w:keepNext w:val="0"/>
              <w:keepLines w:val="0"/>
              <w:widowControl w:val="0"/>
              <w:shd w:val="clear" w:color="auto" w:fill="auto"/>
              <w:bidi w:val="0"/>
              <w:spacing w:before="0" w:after="0" w:line="245" w:lineRule="exact"/>
              <w:ind w:left="0" w:right="0" w:firstLine="0"/>
              <w:jc w:val="both"/>
              <w:rPr>
                <w:sz w:val="17"/>
                <w:szCs w:val="17"/>
              </w:rPr>
            </w:pPr>
            <w:r>
              <w:rPr>
                <w:rFonts w:ascii="SimSun" w:eastAsia="SimSun" w:hAnsi="SimSun" w:cs="SimSun"/>
                <w:color w:val="000000"/>
                <w:spacing w:val="0"/>
                <w:w w:val="100"/>
                <w:position w:val="0"/>
                <w:sz w:val="17"/>
                <w:szCs w:val="17"/>
              </w:rPr>
              <w:t>淮安生态文化旅游区住 房和城乡建设局</w:t>
            </w:r>
          </w:p>
        </w:tc>
        <w:tc>
          <w:tcPr>
            <w:tcBorders/>
            <w:shd w:val="clear" w:color="auto" w:fill="FFFFFF"/>
            <w:vAlign w:val="top"/>
          </w:tcPr>
          <w:p>
            <w:pPr>
              <w:pStyle w:val="Style17"/>
              <w:keepNext w:val="0"/>
              <w:keepLines w:val="0"/>
              <w:widowControl w:val="0"/>
              <w:shd w:val="clear" w:color="auto" w:fill="auto"/>
              <w:bidi w:val="0"/>
              <w:spacing w:before="0" w:after="0" w:line="245" w:lineRule="exact"/>
              <w:ind w:left="0" w:right="0" w:firstLine="0"/>
              <w:jc w:val="both"/>
              <w:rPr>
                <w:sz w:val="17"/>
                <w:szCs w:val="17"/>
              </w:rPr>
            </w:pPr>
            <w:r>
              <w:rPr>
                <w:rFonts w:ascii="SimSun" w:eastAsia="SimSun" w:hAnsi="SimSun" w:cs="SimSun"/>
                <w:color w:val="000000"/>
                <w:spacing w:val="0"/>
                <w:w w:val="100"/>
                <w:position w:val="0"/>
                <w:sz w:val="17"/>
                <w:szCs w:val="17"/>
              </w:rPr>
              <w:t>中国银行股份有限公司江苏省分 行</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pPr>
            <w:r>
              <w:rPr>
                <w:rFonts w:ascii="Arial Narrow" w:eastAsia="Arial Narrow" w:hAnsi="Arial Narrow" w:cs="Arial Narrow"/>
                <w:color w:val="000000"/>
                <w:spacing w:val="0"/>
                <w:w w:val="100"/>
                <w:position w:val="0"/>
                <w:sz w:val="18"/>
                <w:szCs w:val="18"/>
              </w:rPr>
              <w:t>284,542.20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rFonts w:ascii="Arial Narrow" w:eastAsia="Arial Narrow" w:hAnsi="Arial Narrow" w:cs="Arial Narrow"/>
                <w:color w:val="000000"/>
                <w:spacing w:val="0"/>
                <w:w w:val="100"/>
                <w:position w:val="0"/>
                <w:sz w:val="18"/>
                <w:szCs w:val="18"/>
              </w:rPr>
              <w:t>2018/9/7</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2023/9/7</w:t>
            </w:r>
          </w:p>
        </w:tc>
      </w:tr>
      <w:tr>
        <w:trPr>
          <w:trHeight w:val="494" w:hRule="exact"/>
        </w:trPr>
        <w:tc>
          <w:tcPr>
            <w:tcBorders/>
            <w:shd w:val="clear" w:color="auto" w:fill="FFFFFF"/>
            <w:vAlign w:val="bottom"/>
          </w:tcPr>
          <w:p>
            <w:pPr>
              <w:pStyle w:val="Style17"/>
              <w:keepNext w:val="0"/>
              <w:keepLines w:val="0"/>
              <w:widowControl w:val="0"/>
              <w:shd w:val="clear" w:color="auto" w:fill="auto"/>
              <w:bidi w:val="0"/>
              <w:spacing w:before="0" w:after="0" w:line="245" w:lineRule="exact"/>
              <w:ind w:left="0" w:right="0" w:firstLine="0"/>
              <w:jc w:val="both"/>
              <w:rPr>
                <w:sz w:val="17"/>
                <w:szCs w:val="17"/>
              </w:rPr>
            </w:pPr>
            <w:r>
              <w:rPr>
                <w:rFonts w:ascii="SimSun" w:eastAsia="SimSun" w:hAnsi="SimSun" w:cs="SimSun"/>
                <w:color w:val="000000"/>
                <w:spacing w:val="0"/>
                <w:w w:val="100"/>
                <w:position w:val="0"/>
                <w:sz w:val="17"/>
                <w:szCs w:val="17"/>
              </w:rPr>
              <w:t>淮安生态文化旅游区住 房和城乡建设局</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中国建设银行股份有限公司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3,565,620.72</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2017/9/29</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both"/>
            </w:pPr>
            <w:r>
              <w:rPr>
                <w:rFonts w:ascii="Arial Narrow" w:eastAsia="Arial Narrow" w:hAnsi="Arial Narrow" w:cs="Arial Narrow"/>
                <w:color w:val="000000"/>
                <w:spacing w:val="0"/>
                <w:w w:val="100"/>
                <w:position w:val="0"/>
                <w:sz w:val="18"/>
                <w:szCs w:val="18"/>
              </w:rPr>
              <w:t>2022/9/28</w:t>
            </w:r>
          </w:p>
        </w:tc>
      </w:tr>
      <w:tr>
        <w:trPr>
          <w:trHeight w:val="547" w:hRule="exact"/>
        </w:trPr>
        <w:tc>
          <w:tcPr>
            <w:tcBorders/>
            <w:shd w:val="clear" w:color="auto" w:fill="FFFFFF"/>
            <w:vAlign w:val="bottom"/>
          </w:tcPr>
          <w:p>
            <w:pPr>
              <w:pStyle w:val="Style17"/>
              <w:keepNext w:val="0"/>
              <w:keepLines w:val="0"/>
              <w:widowControl w:val="0"/>
              <w:shd w:val="clear" w:color="auto" w:fill="auto"/>
              <w:bidi w:val="0"/>
              <w:spacing w:before="0" w:after="0" w:line="245" w:lineRule="exact"/>
              <w:ind w:left="0" w:right="0" w:firstLine="0"/>
              <w:jc w:val="both"/>
              <w:rPr>
                <w:sz w:val="17"/>
                <w:szCs w:val="17"/>
              </w:rPr>
            </w:pPr>
            <w:r>
              <w:rPr>
                <w:rFonts w:ascii="SimSun" w:eastAsia="SimSun" w:hAnsi="SimSun" w:cs="SimSun"/>
                <w:color w:val="000000"/>
                <w:spacing w:val="0"/>
                <w:w w:val="100"/>
                <w:position w:val="0"/>
                <w:sz w:val="17"/>
                <w:szCs w:val="17"/>
              </w:rPr>
              <w:t>淮安生态文化旅游区住 房和城乡建设局</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中国建设银行股份有限公司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1,028,523.18</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2017/12/15</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2022/12/14</w:t>
            </w:r>
          </w:p>
        </w:tc>
      </w:tr>
      <w:tr>
        <w:trPr>
          <w:trHeight w:val="547" w:hRule="exact"/>
        </w:trPr>
        <w:tc>
          <w:tcPr>
            <w:tcBorders/>
            <w:shd w:val="clear" w:color="auto" w:fill="FFFFFF"/>
            <w:vAlign w:val="bottom"/>
          </w:tcPr>
          <w:p>
            <w:pPr>
              <w:pStyle w:val="Style17"/>
              <w:keepNext w:val="0"/>
              <w:keepLines w:val="0"/>
              <w:widowControl w:val="0"/>
              <w:shd w:val="clear" w:color="auto" w:fill="auto"/>
              <w:bidi w:val="0"/>
              <w:spacing w:before="0" w:after="0" w:line="240" w:lineRule="exact"/>
              <w:ind w:left="0" w:right="0" w:firstLine="0"/>
              <w:jc w:val="both"/>
              <w:rPr>
                <w:sz w:val="17"/>
                <w:szCs w:val="17"/>
              </w:rPr>
            </w:pPr>
            <w:r>
              <w:rPr>
                <w:rFonts w:ascii="SimSun" w:eastAsia="SimSun" w:hAnsi="SimSun" w:cs="SimSun"/>
                <w:color w:val="000000"/>
                <w:spacing w:val="0"/>
                <w:w w:val="100"/>
                <w:position w:val="0"/>
                <w:sz w:val="17"/>
                <w:szCs w:val="17"/>
              </w:rPr>
              <w:t>淮安生态文化旅游区住 房和城乡建设局</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中国建设银行股份有限公司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1,020,700.00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2016/11/10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2021/11/10</w:t>
            </w:r>
          </w:p>
        </w:tc>
      </w:tr>
      <w:tr>
        <w:trPr>
          <w:trHeight w:val="547" w:hRule="exact"/>
        </w:trPr>
        <w:tc>
          <w:tcPr>
            <w:tcBorders/>
            <w:shd w:val="clear" w:color="auto" w:fill="FFFFFF"/>
            <w:vAlign w:val="bottom"/>
          </w:tcPr>
          <w:p>
            <w:pPr>
              <w:pStyle w:val="Style17"/>
              <w:keepNext w:val="0"/>
              <w:keepLines w:val="0"/>
              <w:widowControl w:val="0"/>
              <w:shd w:val="clear" w:color="auto" w:fill="auto"/>
              <w:bidi w:val="0"/>
              <w:spacing w:before="0" w:after="0" w:line="240" w:lineRule="exact"/>
              <w:ind w:left="0" w:right="0" w:firstLine="0"/>
              <w:jc w:val="both"/>
              <w:rPr>
                <w:sz w:val="17"/>
                <w:szCs w:val="17"/>
              </w:rPr>
            </w:pPr>
            <w:r>
              <w:rPr>
                <w:rFonts w:ascii="SimSun" w:eastAsia="SimSun" w:hAnsi="SimSun" w:cs="SimSun"/>
                <w:color w:val="000000"/>
                <w:spacing w:val="0"/>
                <w:w w:val="100"/>
                <w:position w:val="0"/>
                <w:sz w:val="17"/>
                <w:szCs w:val="17"/>
              </w:rPr>
              <w:t>淮安生态文化旅游区住 房和城乡建设局</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中国建设银行股份有限公司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pPr>
            <w:r>
              <w:rPr>
                <w:rFonts w:ascii="Arial Narrow" w:eastAsia="Arial Narrow" w:hAnsi="Arial Narrow" w:cs="Arial Narrow"/>
                <w:color w:val="000000"/>
                <w:spacing w:val="0"/>
                <w:w w:val="100"/>
                <w:position w:val="0"/>
                <w:sz w:val="18"/>
                <w:szCs w:val="18"/>
              </w:rPr>
              <w:t>807,382.05</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2018/12/17</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both"/>
            </w:pPr>
            <w:r>
              <w:rPr>
                <w:rFonts w:ascii="Arial Narrow" w:eastAsia="Arial Narrow" w:hAnsi="Arial Narrow" w:cs="Arial Narrow"/>
                <w:color w:val="000000"/>
                <w:spacing w:val="0"/>
                <w:w w:val="100"/>
                <w:position w:val="0"/>
                <w:sz w:val="18"/>
                <w:szCs w:val="18"/>
              </w:rPr>
              <w:t>2023/12/7</w:t>
            </w:r>
          </w:p>
        </w:tc>
      </w:tr>
      <w:tr>
        <w:trPr>
          <w:trHeight w:val="547" w:hRule="exact"/>
        </w:trPr>
        <w:tc>
          <w:tcPr>
            <w:tcBorders/>
            <w:shd w:val="clear" w:color="auto" w:fill="FFFFFF"/>
            <w:vAlign w:val="bottom"/>
          </w:tcPr>
          <w:p>
            <w:pPr>
              <w:pStyle w:val="Style17"/>
              <w:keepNext w:val="0"/>
              <w:keepLines w:val="0"/>
              <w:widowControl w:val="0"/>
              <w:shd w:val="clear" w:color="auto" w:fill="auto"/>
              <w:bidi w:val="0"/>
              <w:spacing w:before="0" w:after="0" w:line="240" w:lineRule="exact"/>
              <w:ind w:left="0" w:right="0" w:firstLine="0"/>
              <w:jc w:val="both"/>
              <w:rPr>
                <w:sz w:val="17"/>
                <w:szCs w:val="17"/>
              </w:rPr>
            </w:pPr>
            <w:r>
              <w:rPr>
                <w:rFonts w:ascii="SimSun" w:eastAsia="SimSun" w:hAnsi="SimSun" w:cs="SimSun"/>
                <w:color w:val="000000"/>
                <w:spacing w:val="0"/>
                <w:w w:val="100"/>
                <w:position w:val="0"/>
                <w:sz w:val="17"/>
                <w:szCs w:val="17"/>
              </w:rPr>
              <w:t>淮安生态文化旅游区住 房和城乡建设局</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中国建设银行股份有限公司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pPr>
            <w:r>
              <w:rPr>
                <w:rFonts w:ascii="Arial Narrow" w:eastAsia="Arial Narrow" w:hAnsi="Arial Narrow" w:cs="Arial Narrow"/>
                <w:color w:val="000000"/>
                <w:spacing w:val="0"/>
                <w:w w:val="100"/>
                <w:position w:val="0"/>
                <w:sz w:val="18"/>
                <w:szCs w:val="18"/>
              </w:rPr>
              <w:t>718,275.60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2018/12/17</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both"/>
            </w:pPr>
            <w:r>
              <w:rPr>
                <w:rFonts w:ascii="Arial Narrow" w:eastAsia="Arial Narrow" w:hAnsi="Arial Narrow" w:cs="Arial Narrow"/>
                <w:color w:val="000000"/>
                <w:spacing w:val="0"/>
                <w:w w:val="100"/>
                <w:position w:val="0"/>
                <w:sz w:val="18"/>
                <w:szCs w:val="18"/>
              </w:rPr>
              <w:t>2023/12/7</w:t>
            </w:r>
          </w:p>
        </w:tc>
      </w:tr>
      <w:tr>
        <w:trPr>
          <w:trHeight w:val="547" w:hRule="exact"/>
        </w:trPr>
        <w:tc>
          <w:tcPr>
            <w:tcBorders/>
            <w:shd w:val="clear" w:color="auto" w:fill="FFFFFF"/>
            <w:vAlign w:val="bottom"/>
          </w:tcPr>
          <w:p>
            <w:pPr>
              <w:pStyle w:val="Style17"/>
              <w:keepNext w:val="0"/>
              <w:keepLines w:val="0"/>
              <w:widowControl w:val="0"/>
              <w:shd w:val="clear" w:color="auto" w:fill="auto"/>
              <w:bidi w:val="0"/>
              <w:spacing w:before="0" w:after="0" w:line="240" w:lineRule="exact"/>
              <w:ind w:left="0" w:right="0" w:firstLine="0"/>
              <w:jc w:val="both"/>
              <w:rPr>
                <w:sz w:val="17"/>
                <w:szCs w:val="17"/>
              </w:rPr>
            </w:pPr>
            <w:r>
              <w:rPr>
                <w:rFonts w:ascii="SimSun" w:eastAsia="SimSun" w:hAnsi="SimSun" w:cs="SimSun"/>
                <w:color w:val="000000"/>
                <w:spacing w:val="0"/>
                <w:w w:val="100"/>
                <w:position w:val="0"/>
                <w:sz w:val="17"/>
                <w:szCs w:val="17"/>
              </w:rPr>
              <w:t>淮安生态文化旅游区住 房和城乡建设局</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中国建设银行股份有限公司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pPr>
            <w:r>
              <w:rPr>
                <w:rFonts w:ascii="Arial Narrow" w:eastAsia="Arial Narrow" w:hAnsi="Arial Narrow" w:cs="Arial Narrow"/>
                <w:color w:val="000000"/>
                <w:spacing w:val="0"/>
                <w:w w:val="100"/>
                <w:position w:val="0"/>
                <w:sz w:val="18"/>
                <w:szCs w:val="18"/>
              </w:rPr>
              <w:t>259,500.00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2017/8/23</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both"/>
            </w:pPr>
            <w:r>
              <w:rPr>
                <w:rFonts w:ascii="Arial Narrow" w:eastAsia="Arial Narrow" w:hAnsi="Arial Narrow" w:cs="Arial Narrow"/>
                <w:color w:val="000000"/>
                <w:spacing w:val="0"/>
                <w:w w:val="100"/>
                <w:position w:val="0"/>
                <w:sz w:val="18"/>
                <w:szCs w:val="18"/>
              </w:rPr>
              <w:t>2022/8/22</w:t>
            </w:r>
          </w:p>
        </w:tc>
      </w:tr>
      <w:tr>
        <w:trPr>
          <w:trHeight w:val="547" w:hRule="exact"/>
        </w:trPr>
        <w:tc>
          <w:tcPr>
            <w:tcBorders/>
            <w:shd w:val="clear" w:color="auto" w:fill="FFFFFF"/>
            <w:vAlign w:val="bottom"/>
          </w:tcPr>
          <w:p>
            <w:pPr>
              <w:pStyle w:val="Style17"/>
              <w:keepNext w:val="0"/>
              <w:keepLines w:val="0"/>
              <w:widowControl w:val="0"/>
              <w:shd w:val="clear" w:color="auto" w:fill="auto"/>
              <w:bidi w:val="0"/>
              <w:spacing w:before="0" w:after="0" w:line="240" w:lineRule="exact"/>
              <w:ind w:left="0" w:right="0" w:firstLine="0"/>
              <w:jc w:val="both"/>
              <w:rPr>
                <w:sz w:val="17"/>
                <w:szCs w:val="17"/>
              </w:rPr>
            </w:pPr>
            <w:r>
              <w:rPr>
                <w:rFonts w:ascii="SimSun" w:eastAsia="SimSun" w:hAnsi="SimSun" w:cs="SimSun"/>
                <w:color w:val="000000"/>
                <w:spacing w:val="0"/>
                <w:w w:val="100"/>
                <w:position w:val="0"/>
                <w:sz w:val="17"/>
                <w:szCs w:val="17"/>
              </w:rPr>
              <w:t>淮安生态文化旅游区住 房和城乡建设局</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中国建设银行股份有限公司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pPr>
            <w:r>
              <w:rPr>
                <w:rFonts w:ascii="Arial Narrow" w:eastAsia="Arial Narrow" w:hAnsi="Arial Narrow" w:cs="Arial Narrow"/>
                <w:color w:val="000000"/>
                <w:spacing w:val="0"/>
                <w:w w:val="100"/>
                <w:position w:val="0"/>
                <w:sz w:val="18"/>
                <w:szCs w:val="18"/>
              </w:rPr>
              <w:t>155,706.08</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2018/12/17</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both"/>
            </w:pPr>
            <w:r>
              <w:rPr>
                <w:rFonts w:ascii="Arial Narrow" w:eastAsia="Arial Narrow" w:hAnsi="Arial Narrow" w:cs="Arial Narrow"/>
                <w:color w:val="000000"/>
                <w:spacing w:val="0"/>
                <w:w w:val="100"/>
                <w:position w:val="0"/>
                <w:sz w:val="18"/>
                <w:szCs w:val="18"/>
              </w:rPr>
              <w:t>2023/12/7</w:t>
            </w:r>
          </w:p>
        </w:tc>
      </w:tr>
      <w:tr>
        <w:trPr>
          <w:trHeight w:val="552" w:hRule="exact"/>
        </w:trPr>
        <w:tc>
          <w:tcPr>
            <w:tcBorders/>
            <w:shd w:val="clear" w:color="auto" w:fill="FFFFFF"/>
            <w:vAlign w:val="bottom"/>
          </w:tcPr>
          <w:p>
            <w:pPr>
              <w:pStyle w:val="Style17"/>
              <w:keepNext w:val="0"/>
              <w:keepLines w:val="0"/>
              <w:widowControl w:val="0"/>
              <w:shd w:val="clear" w:color="auto" w:fill="auto"/>
              <w:bidi w:val="0"/>
              <w:spacing w:before="0" w:after="0" w:line="240" w:lineRule="exact"/>
              <w:ind w:left="0" w:right="0" w:firstLine="0"/>
              <w:jc w:val="both"/>
              <w:rPr>
                <w:sz w:val="17"/>
                <w:szCs w:val="17"/>
              </w:rPr>
            </w:pPr>
            <w:r>
              <w:rPr>
                <w:rFonts w:ascii="SimSun" w:eastAsia="SimSun" w:hAnsi="SimSun" w:cs="SimSun"/>
                <w:color w:val="000000"/>
                <w:spacing w:val="0"/>
                <w:w w:val="100"/>
                <w:position w:val="0"/>
                <w:sz w:val="17"/>
                <w:szCs w:val="17"/>
              </w:rPr>
              <w:t>淮安生态文化旅游区住 房和城乡建设局</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中国建设银行股份有限公司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pPr>
            <w:r>
              <w:rPr>
                <w:rFonts w:ascii="Arial Narrow" w:eastAsia="Arial Narrow" w:hAnsi="Arial Narrow" w:cs="Arial Narrow"/>
                <w:color w:val="000000"/>
                <w:spacing w:val="0"/>
                <w:w w:val="100"/>
                <w:position w:val="0"/>
                <w:sz w:val="18"/>
                <w:szCs w:val="18"/>
              </w:rPr>
              <w:t>132,631.29</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2018/12/17</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both"/>
            </w:pPr>
            <w:r>
              <w:rPr>
                <w:rFonts w:ascii="Arial Narrow" w:eastAsia="Arial Narrow" w:hAnsi="Arial Narrow" w:cs="Arial Narrow"/>
                <w:color w:val="000000"/>
                <w:spacing w:val="0"/>
                <w:w w:val="100"/>
                <w:position w:val="0"/>
                <w:sz w:val="18"/>
                <w:szCs w:val="18"/>
              </w:rPr>
              <w:t>2023/12/7</w:t>
            </w:r>
          </w:p>
        </w:tc>
      </w:tr>
      <w:tr>
        <w:trPr>
          <w:trHeight w:val="336"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淮安生态文化旅游区住</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中国建设银行股份有限公司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rFonts w:ascii="Arial Narrow" w:eastAsia="Arial Narrow" w:hAnsi="Arial Narrow" w:cs="Arial Narrow"/>
                <w:color w:val="000000"/>
                <w:spacing w:val="0"/>
                <w:w w:val="100"/>
                <w:position w:val="0"/>
                <w:sz w:val="18"/>
                <w:szCs w:val="18"/>
              </w:rPr>
              <w:t>44,200.00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2016/12/23</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2021/12/23</w:t>
            </w:r>
          </w:p>
        </w:tc>
      </w:tr>
    </w:tbl>
    <w:p>
      <w:pPr>
        <w:spacing w:lineRule="exact" w:line="1"/>
        <w:rPr>
          <w:sz w:val="2"/>
          <w:szCs w:val="2"/>
        </w:rPr>
      </w:pPr>
      <w:r>
        <w:br w:type="page"/>
      </w:r>
    </w:p>
    <w:tbl>
      <w:tblPr>
        <w:tblOverlap w:val="never"/>
        <w:jc w:val="center"/>
        <w:tblLayout w:type="fixed"/>
      </w:tblPr>
      <w:tblGrid>
        <w:gridCol w:w="2208"/>
        <w:gridCol w:w="3010"/>
        <w:gridCol w:w="1450"/>
        <w:gridCol w:w="1373"/>
        <w:gridCol w:w="1301"/>
      </w:tblGrid>
      <w:tr>
        <w:trPr>
          <w:trHeight w:val="283" w:hRule="exact"/>
        </w:trPr>
        <w:tc>
          <w:tcPr>
            <w:tcBorders>
              <w:top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b/>
                <w:bCs/>
                <w:color w:val="000000"/>
                <w:spacing w:val="0"/>
                <w:w w:val="100"/>
                <w:position w:val="0"/>
                <w:sz w:val="17"/>
                <w:szCs w:val="17"/>
              </w:rPr>
              <w:t>受益人</w:t>
            </w:r>
          </w:p>
        </w:tc>
        <w:tc>
          <w:tcPr>
            <w:tcBorders>
              <w:top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保函开立银行</w:t>
            </w:r>
          </w:p>
        </w:tc>
        <w:tc>
          <w:tcPr>
            <w:tcBorders>
              <w:top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b/>
                <w:bCs/>
                <w:color w:val="000000"/>
                <w:spacing w:val="0"/>
                <w:w w:val="100"/>
                <w:position w:val="0"/>
                <w:sz w:val="17"/>
                <w:szCs w:val="17"/>
              </w:rPr>
              <w:t>保函金额</w:t>
            </w:r>
          </w:p>
        </w:tc>
        <w:tc>
          <w:tcPr>
            <w:tcBorders>
              <w:top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260" w:firstLine="0"/>
              <w:jc w:val="right"/>
              <w:rPr>
                <w:sz w:val="17"/>
                <w:szCs w:val="17"/>
              </w:rPr>
            </w:pPr>
            <w:r>
              <w:rPr>
                <w:rFonts w:ascii="SimSun" w:eastAsia="SimSun" w:hAnsi="SimSun" w:cs="SimSun"/>
                <w:b/>
                <w:bCs/>
                <w:color w:val="000000"/>
                <w:spacing w:val="0"/>
                <w:w w:val="100"/>
                <w:position w:val="0"/>
                <w:sz w:val="17"/>
                <w:szCs w:val="17"/>
              </w:rPr>
              <w:t>保函起始日</w:t>
            </w:r>
          </w:p>
        </w:tc>
        <w:tc>
          <w:tcPr>
            <w:tcBorders>
              <w:top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60"/>
              <w:jc w:val="both"/>
              <w:rPr>
                <w:sz w:val="17"/>
                <w:szCs w:val="17"/>
              </w:rPr>
            </w:pPr>
            <w:r>
              <w:rPr>
                <w:rFonts w:ascii="SimSun" w:eastAsia="SimSun" w:hAnsi="SimSun" w:cs="SimSun"/>
                <w:b/>
                <w:bCs/>
                <w:color w:val="000000"/>
                <w:spacing w:val="0"/>
                <w:w w:val="100"/>
                <w:position w:val="0"/>
                <w:sz w:val="17"/>
                <w:szCs w:val="17"/>
              </w:rPr>
              <w:t>保函到期日</w:t>
            </w:r>
          </w:p>
        </w:tc>
      </w:tr>
      <w:tr>
        <w:trPr>
          <w:trHeight w:val="288" w:hRule="exact"/>
        </w:trPr>
        <w:tc>
          <w:tcPr>
            <w:tcBorders>
              <w:top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房和城乡建设局</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571" w:hRule="exact"/>
        </w:trPr>
        <w:tc>
          <w:tcPr>
            <w:tcBorders/>
            <w:shd w:val="clear" w:color="auto" w:fill="FFFFFF"/>
            <w:vAlign w:val="bottom"/>
          </w:tcPr>
          <w:p>
            <w:pPr>
              <w:pStyle w:val="Style17"/>
              <w:keepNext w:val="0"/>
              <w:keepLines w:val="0"/>
              <w:widowControl w:val="0"/>
              <w:shd w:val="clear" w:color="auto" w:fill="auto"/>
              <w:bidi w:val="0"/>
              <w:spacing w:before="0" w:after="0" w:line="240" w:lineRule="exact"/>
              <w:ind w:left="140" w:right="0" w:firstLine="0"/>
              <w:jc w:val="left"/>
              <w:rPr>
                <w:sz w:val="17"/>
                <w:szCs w:val="17"/>
              </w:rPr>
            </w:pPr>
            <w:r>
              <w:rPr>
                <w:rFonts w:ascii="SimSun" w:eastAsia="SimSun" w:hAnsi="SimSun" w:cs="SimSun"/>
                <w:color w:val="000000"/>
                <w:spacing w:val="0"/>
                <w:w w:val="100"/>
                <w:position w:val="0"/>
                <w:sz w:val="17"/>
                <w:szCs w:val="17"/>
              </w:rPr>
              <w:t>中建七局第四建筑有限 公司</w:t>
            </w:r>
          </w:p>
        </w:tc>
        <w:tc>
          <w:tcPr>
            <w:tcBorders/>
            <w:shd w:val="clear" w:color="auto" w:fill="FFFFFF"/>
            <w:vAlign w:val="bottom"/>
          </w:tcPr>
          <w:p>
            <w:pPr>
              <w:pStyle w:val="Style17"/>
              <w:keepNext w:val="0"/>
              <w:keepLines w:val="0"/>
              <w:widowControl w:val="0"/>
              <w:shd w:val="clear" w:color="auto" w:fill="auto"/>
              <w:bidi w:val="0"/>
              <w:spacing w:before="0" w:after="40" w:line="240" w:lineRule="auto"/>
              <w:ind w:left="0" w:right="0" w:firstLine="0"/>
              <w:jc w:val="left"/>
              <w:rPr>
                <w:sz w:val="17"/>
                <w:szCs w:val="17"/>
              </w:rPr>
            </w:pPr>
            <w:r>
              <w:rPr>
                <w:rFonts w:ascii="SimSun" w:eastAsia="SimSun" w:hAnsi="SimSun" w:cs="SimSun"/>
                <w:color w:val="000000"/>
                <w:spacing w:val="0"/>
                <w:w w:val="100"/>
                <w:position w:val="0"/>
                <w:sz w:val="17"/>
                <w:szCs w:val="17"/>
              </w:rPr>
              <w:t>中国农业银行股份有限公司西安</w:t>
            </w:r>
          </w:p>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兴庆路支行</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color w:val="000000"/>
                <w:spacing w:val="0"/>
                <w:w w:val="100"/>
                <w:position w:val="0"/>
                <w:sz w:val="18"/>
                <w:szCs w:val="18"/>
              </w:rPr>
              <w:t>1,000,000.00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rFonts w:ascii="Arial Narrow" w:eastAsia="Arial Narrow" w:hAnsi="Arial Narrow" w:cs="Arial Narrow"/>
                <w:color w:val="000000"/>
                <w:spacing w:val="0"/>
                <w:w w:val="100"/>
                <w:position w:val="0"/>
                <w:sz w:val="18"/>
                <w:szCs w:val="18"/>
              </w:rPr>
              <w:t>2021/7/8</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both"/>
            </w:pPr>
            <w:r>
              <w:rPr>
                <w:rFonts w:ascii="Arial Narrow" w:eastAsia="Arial Narrow" w:hAnsi="Arial Narrow" w:cs="Arial Narrow"/>
                <w:color w:val="000000"/>
                <w:spacing w:val="0"/>
                <w:w w:val="100"/>
                <w:position w:val="0"/>
                <w:sz w:val="18"/>
                <w:szCs w:val="18"/>
              </w:rPr>
              <w:t>2022/6/20</w:t>
            </w:r>
          </w:p>
        </w:tc>
      </w:tr>
      <w:tr>
        <w:trPr>
          <w:trHeight w:val="542" w:hRule="exact"/>
        </w:trPr>
        <w:tc>
          <w:tcPr>
            <w:tcBorders/>
            <w:shd w:val="clear" w:color="auto" w:fill="FFFFFF"/>
            <w:vAlign w:val="top"/>
          </w:tcPr>
          <w:p>
            <w:pPr>
              <w:pStyle w:val="Style17"/>
              <w:keepNext w:val="0"/>
              <w:keepLines w:val="0"/>
              <w:widowControl w:val="0"/>
              <w:shd w:val="clear" w:color="auto" w:fill="auto"/>
              <w:bidi w:val="0"/>
              <w:spacing w:before="0" w:after="0" w:line="230" w:lineRule="exact"/>
              <w:ind w:left="140" w:right="0" w:firstLine="0"/>
              <w:jc w:val="left"/>
              <w:rPr>
                <w:sz w:val="17"/>
                <w:szCs w:val="17"/>
              </w:rPr>
            </w:pPr>
            <w:r>
              <w:rPr>
                <w:rFonts w:ascii="SimSun" w:eastAsia="SimSun" w:hAnsi="SimSun" w:cs="SimSun"/>
                <w:color w:val="000000"/>
                <w:spacing w:val="0"/>
                <w:w w:val="100"/>
                <w:position w:val="0"/>
                <w:sz w:val="17"/>
                <w:szCs w:val="17"/>
              </w:rPr>
              <w:t>中天西北建设投资集团 有限公司</w:t>
            </w:r>
          </w:p>
        </w:tc>
        <w:tc>
          <w:tcPr>
            <w:tcBorders/>
            <w:shd w:val="clear" w:color="auto" w:fill="FFFFFF"/>
            <w:vAlign w:val="top"/>
          </w:tcPr>
          <w:p>
            <w:pPr>
              <w:pStyle w:val="Style17"/>
              <w:keepNext w:val="0"/>
              <w:keepLines w:val="0"/>
              <w:widowControl w:val="0"/>
              <w:shd w:val="clear" w:color="auto" w:fill="auto"/>
              <w:bidi w:val="0"/>
              <w:spacing w:before="0" w:after="40" w:line="240" w:lineRule="auto"/>
              <w:ind w:left="0" w:right="0" w:firstLine="0"/>
              <w:jc w:val="left"/>
              <w:rPr>
                <w:sz w:val="17"/>
                <w:szCs w:val="17"/>
              </w:rPr>
            </w:pPr>
            <w:r>
              <w:rPr>
                <w:rFonts w:ascii="SimSun" w:eastAsia="SimSun" w:hAnsi="SimSun" w:cs="SimSun"/>
                <w:color w:val="000000"/>
                <w:spacing w:val="0"/>
                <w:w w:val="100"/>
                <w:position w:val="0"/>
                <w:sz w:val="17"/>
                <w:szCs w:val="17"/>
              </w:rPr>
              <w:t>中国农业银行股份有限公司西安</w:t>
            </w:r>
          </w:p>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兴庆路支行</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color w:val="000000"/>
                <w:spacing w:val="0"/>
                <w:w w:val="100"/>
                <w:position w:val="0"/>
                <w:sz w:val="18"/>
                <w:szCs w:val="18"/>
              </w:rPr>
              <w:t>1,000,000.00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rFonts w:ascii="Arial Narrow" w:eastAsia="Arial Narrow" w:hAnsi="Arial Narrow" w:cs="Arial Narrow"/>
                <w:color w:val="000000"/>
                <w:spacing w:val="0"/>
                <w:w w:val="100"/>
                <w:position w:val="0"/>
                <w:sz w:val="18"/>
                <w:szCs w:val="18"/>
              </w:rPr>
              <w:t>2021/7/8</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both"/>
            </w:pPr>
            <w:r>
              <w:rPr>
                <w:rFonts w:ascii="Arial Narrow" w:eastAsia="Arial Narrow" w:hAnsi="Arial Narrow" w:cs="Arial Narrow"/>
                <w:color w:val="000000"/>
                <w:spacing w:val="0"/>
                <w:w w:val="100"/>
                <w:position w:val="0"/>
                <w:sz w:val="18"/>
                <w:szCs w:val="18"/>
              </w:rPr>
              <w:t>2022/6/20</w:t>
            </w:r>
          </w:p>
        </w:tc>
      </w:tr>
      <w:tr>
        <w:trPr>
          <w:trHeight w:val="547" w:hRule="exact"/>
        </w:trPr>
        <w:tc>
          <w:tcPr>
            <w:tcBorders/>
            <w:shd w:val="clear" w:color="auto" w:fill="FFFFFF"/>
            <w:vAlign w:val="bottom"/>
          </w:tcPr>
          <w:p>
            <w:pPr>
              <w:pStyle w:val="Style17"/>
              <w:keepNext w:val="0"/>
              <w:keepLines w:val="0"/>
              <w:widowControl w:val="0"/>
              <w:shd w:val="clear" w:color="auto" w:fill="auto"/>
              <w:bidi w:val="0"/>
              <w:spacing w:before="0" w:after="0" w:line="230" w:lineRule="exact"/>
              <w:ind w:left="140" w:right="0" w:firstLine="0"/>
              <w:jc w:val="left"/>
              <w:rPr>
                <w:sz w:val="17"/>
                <w:szCs w:val="17"/>
              </w:rPr>
            </w:pPr>
            <w:r>
              <w:rPr>
                <w:rFonts w:ascii="SimSun" w:eastAsia="SimSun" w:hAnsi="SimSun" w:cs="SimSun"/>
                <w:color w:val="000000"/>
                <w:spacing w:val="0"/>
                <w:w w:val="100"/>
                <w:position w:val="0"/>
                <w:sz w:val="17"/>
                <w:szCs w:val="17"/>
              </w:rPr>
              <w:t>中国邮政储蓄银行股份 有限公司温州市分行</w:t>
            </w:r>
          </w:p>
        </w:tc>
        <w:tc>
          <w:tcPr>
            <w:tcBorders/>
            <w:shd w:val="clear" w:color="auto" w:fill="FFFFFF"/>
            <w:vAlign w:val="bottom"/>
          </w:tcPr>
          <w:p>
            <w:pPr>
              <w:pStyle w:val="Style17"/>
              <w:keepNext w:val="0"/>
              <w:keepLines w:val="0"/>
              <w:widowControl w:val="0"/>
              <w:shd w:val="clear" w:color="auto" w:fill="auto"/>
              <w:bidi w:val="0"/>
              <w:spacing w:before="0" w:after="0" w:line="216" w:lineRule="exact"/>
              <w:ind w:left="0" w:right="0" w:firstLine="0"/>
              <w:jc w:val="left"/>
              <w:rPr>
                <w:sz w:val="17"/>
                <w:szCs w:val="17"/>
              </w:rPr>
            </w:pPr>
            <w:r>
              <w:rPr>
                <w:rFonts w:ascii="SimSun" w:eastAsia="SimSun" w:hAnsi="SimSun" w:cs="SimSun"/>
                <w:color w:val="000000"/>
                <w:spacing w:val="0"/>
                <w:w w:val="100"/>
                <w:position w:val="0"/>
                <w:sz w:val="17"/>
                <w:szCs w:val="17"/>
              </w:rPr>
              <w:t>中国民生银行股份有限公司温州 分行</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sz w:val="18"/>
                <w:szCs w:val="18"/>
              </w:rPr>
              <w:t>850,000,000.00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2020/8/13</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both"/>
            </w:pPr>
            <w:r>
              <w:rPr>
                <w:rFonts w:ascii="Arial Narrow" w:eastAsia="Arial Narrow" w:hAnsi="Arial Narrow" w:cs="Arial Narrow"/>
                <w:color w:val="000000"/>
                <w:spacing w:val="0"/>
                <w:w w:val="100"/>
                <w:position w:val="0"/>
                <w:sz w:val="18"/>
                <w:szCs w:val="18"/>
              </w:rPr>
              <w:t>2025/7/29</w:t>
            </w:r>
          </w:p>
        </w:tc>
      </w:tr>
      <w:tr>
        <w:trPr>
          <w:trHeight w:val="499" w:hRule="exact"/>
        </w:trPr>
        <w:tc>
          <w:tcPr>
            <w:tcBorders/>
            <w:shd w:val="clear" w:color="auto" w:fill="FFFFFF"/>
            <w:vAlign w:val="bottom"/>
          </w:tcPr>
          <w:p>
            <w:pPr>
              <w:pStyle w:val="Style17"/>
              <w:keepNext w:val="0"/>
              <w:keepLines w:val="0"/>
              <w:widowControl w:val="0"/>
              <w:shd w:val="clear" w:color="auto" w:fill="auto"/>
              <w:bidi w:val="0"/>
              <w:spacing w:before="0" w:after="0" w:line="230" w:lineRule="exact"/>
              <w:ind w:left="140" w:right="0" w:firstLine="0"/>
              <w:jc w:val="left"/>
              <w:rPr>
                <w:sz w:val="17"/>
                <w:szCs w:val="17"/>
              </w:rPr>
            </w:pPr>
            <w:r>
              <w:rPr>
                <w:rFonts w:ascii="SimSun" w:eastAsia="SimSun" w:hAnsi="SimSun" w:cs="SimSun"/>
                <w:color w:val="000000"/>
                <w:spacing w:val="0"/>
                <w:w w:val="100"/>
                <w:position w:val="0"/>
                <w:sz w:val="17"/>
                <w:szCs w:val="17"/>
              </w:rPr>
              <w:t>宝鸡建安集团股份有限 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中国农业银行股份有限公司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color w:val="000000"/>
                <w:spacing w:val="0"/>
                <w:w w:val="100"/>
                <w:position w:val="0"/>
                <w:sz w:val="18"/>
                <w:szCs w:val="18"/>
              </w:rPr>
              <w:t>1,000,000.00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rFonts w:ascii="Arial Narrow" w:eastAsia="Arial Narrow" w:hAnsi="Arial Narrow" w:cs="Arial Narrow"/>
                <w:color w:val="000000"/>
                <w:spacing w:val="0"/>
                <w:w w:val="100"/>
                <w:position w:val="0"/>
                <w:sz w:val="18"/>
                <w:szCs w:val="18"/>
              </w:rPr>
              <w:t>2021/6/9</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both"/>
            </w:pPr>
            <w:r>
              <w:rPr>
                <w:rFonts w:ascii="Arial Narrow" w:eastAsia="Arial Narrow" w:hAnsi="Arial Narrow" w:cs="Arial Narrow"/>
                <w:color w:val="000000"/>
                <w:spacing w:val="0"/>
                <w:w w:val="100"/>
                <w:position w:val="0"/>
                <w:sz w:val="18"/>
                <w:szCs w:val="18"/>
              </w:rPr>
              <w:t>2022/6/7</w:t>
            </w:r>
          </w:p>
        </w:tc>
      </w:tr>
      <w:tr>
        <w:trPr>
          <w:trHeight w:val="595" w:hRule="exact"/>
        </w:trPr>
        <w:tc>
          <w:tcPr>
            <w:tcBorders/>
            <w:shd w:val="clear" w:color="auto" w:fill="FFFFFF"/>
            <w:vAlign w:val="bottom"/>
          </w:tcPr>
          <w:p>
            <w:pPr>
              <w:pStyle w:val="Style17"/>
              <w:keepNext w:val="0"/>
              <w:keepLines w:val="0"/>
              <w:widowControl w:val="0"/>
              <w:shd w:val="clear" w:color="auto" w:fill="auto"/>
              <w:bidi w:val="0"/>
              <w:spacing w:before="0" w:after="0" w:line="226" w:lineRule="exact"/>
              <w:ind w:left="140" w:right="0" w:firstLine="0"/>
              <w:jc w:val="left"/>
              <w:rPr>
                <w:sz w:val="17"/>
                <w:szCs w:val="17"/>
              </w:rPr>
            </w:pPr>
            <w:r>
              <w:rPr>
                <w:rFonts w:ascii="SimSun" w:eastAsia="SimSun" w:hAnsi="SimSun" w:cs="SimSun"/>
                <w:color w:val="000000"/>
                <w:spacing w:val="0"/>
                <w:w w:val="100"/>
                <w:position w:val="0"/>
                <w:sz w:val="17"/>
                <w:szCs w:val="17"/>
              </w:rPr>
              <w:t>宁波市政工程建设集团 股份有限公司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exact"/>
              <w:ind w:left="0" w:right="0" w:firstLine="0"/>
              <w:jc w:val="left"/>
              <w:rPr>
                <w:sz w:val="17"/>
                <w:szCs w:val="17"/>
              </w:rPr>
            </w:pPr>
            <w:r>
              <w:rPr>
                <w:rFonts w:ascii="SimSun" w:eastAsia="SimSun" w:hAnsi="SimSun" w:cs="SimSun"/>
                <w:color w:val="000000"/>
                <w:spacing w:val="0"/>
                <w:w w:val="100"/>
                <w:position w:val="0"/>
                <w:sz w:val="17"/>
                <w:szCs w:val="17"/>
              </w:rPr>
              <w:t>中国农业银行宁波市经济技术开 发区支行</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left"/>
            </w:pPr>
            <w:r>
              <w:rPr>
                <w:rFonts w:ascii="Arial Narrow" w:eastAsia="Arial Narrow" w:hAnsi="Arial Narrow" w:cs="Arial Narrow"/>
                <w:color w:val="000000"/>
                <w:spacing w:val="0"/>
                <w:w w:val="100"/>
                <w:position w:val="0"/>
                <w:sz w:val="18"/>
                <w:szCs w:val="18"/>
              </w:rPr>
              <w:t>24,600.00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2020/7/14</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2020/12/31</w:t>
            </w:r>
          </w:p>
        </w:tc>
      </w:tr>
      <w:tr>
        <w:trPr>
          <w:trHeight w:val="547" w:hRule="exact"/>
        </w:trPr>
        <w:tc>
          <w:tcPr>
            <w:tcBorders/>
            <w:shd w:val="clear" w:color="auto" w:fill="FFFFFF"/>
            <w:vAlign w:val="bottom"/>
          </w:tcPr>
          <w:p>
            <w:pPr>
              <w:pStyle w:val="Style17"/>
              <w:keepNext w:val="0"/>
              <w:keepLines w:val="0"/>
              <w:widowControl w:val="0"/>
              <w:shd w:val="clear" w:color="auto" w:fill="auto"/>
              <w:bidi w:val="0"/>
              <w:spacing w:before="0" w:after="40" w:line="240" w:lineRule="auto"/>
              <w:ind w:left="140" w:right="0" w:firstLine="0"/>
              <w:jc w:val="left"/>
              <w:rPr>
                <w:sz w:val="17"/>
                <w:szCs w:val="17"/>
              </w:rPr>
            </w:pPr>
            <w:r>
              <w:rPr>
                <w:rFonts w:ascii="SimSun" w:eastAsia="SimSun" w:hAnsi="SimSun" w:cs="SimSun"/>
                <w:color w:val="000000"/>
                <w:spacing w:val="0"/>
                <w:w w:val="100"/>
                <w:position w:val="0"/>
                <w:sz w:val="17"/>
                <w:szCs w:val="17"/>
              </w:rPr>
              <w:t>宁波市政工程建设集团</w:t>
            </w:r>
          </w:p>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股份有限公司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exact"/>
              <w:ind w:left="0" w:right="0" w:firstLine="0"/>
              <w:jc w:val="left"/>
              <w:rPr>
                <w:sz w:val="17"/>
                <w:szCs w:val="17"/>
              </w:rPr>
            </w:pPr>
            <w:r>
              <w:rPr>
                <w:rFonts w:ascii="SimSun" w:eastAsia="SimSun" w:hAnsi="SimSun" w:cs="SimSun"/>
                <w:color w:val="000000"/>
                <w:spacing w:val="0"/>
                <w:w w:val="100"/>
                <w:position w:val="0"/>
                <w:sz w:val="17"/>
                <w:szCs w:val="17"/>
              </w:rPr>
              <w:t>中国农业银行宁波市经济技术开 发区支行</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color w:val="000000"/>
                <w:spacing w:val="0"/>
                <w:w w:val="100"/>
                <w:position w:val="0"/>
                <w:sz w:val="18"/>
                <w:szCs w:val="18"/>
              </w:rPr>
              <w:t>5,625,985.90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2018/11/7</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both"/>
            </w:pPr>
            <w:r>
              <w:rPr>
                <w:rFonts w:ascii="Arial Narrow" w:eastAsia="Arial Narrow" w:hAnsi="Arial Narrow" w:cs="Arial Narrow"/>
                <w:color w:val="000000"/>
                <w:spacing w:val="0"/>
                <w:w w:val="100"/>
                <w:position w:val="0"/>
                <w:sz w:val="18"/>
                <w:szCs w:val="18"/>
              </w:rPr>
              <w:t>2021/2/14</w:t>
            </w:r>
          </w:p>
        </w:tc>
      </w:tr>
      <w:tr>
        <w:trPr>
          <w:trHeight w:val="547" w:hRule="exact"/>
        </w:trPr>
        <w:tc>
          <w:tcPr>
            <w:tcBorders/>
            <w:shd w:val="clear" w:color="auto" w:fill="FFFFFF"/>
            <w:vAlign w:val="bottom"/>
          </w:tcPr>
          <w:p>
            <w:pPr>
              <w:pStyle w:val="Style17"/>
              <w:keepNext w:val="0"/>
              <w:keepLines w:val="0"/>
              <w:widowControl w:val="0"/>
              <w:shd w:val="clear" w:color="auto" w:fill="auto"/>
              <w:bidi w:val="0"/>
              <w:spacing w:before="0" w:after="40" w:line="240" w:lineRule="auto"/>
              <w:ind w:left="0" w:right="0" w:firstLine="140"/>
              <w:jc w:val="left"/>
              <w:rPr>
                <w:sz w:val="17"/>
                <w:szCs w:val="17"/>
              </w:rPr>
            </w:pPr>
            <w:r>
              <w:rPr>
                <w:rFonts w:ascii="SimSun" w:eastAsia="SimSun" w:hAnsi="SimSun" w:cs="SimSun"/>
                <w:color w:val="000000"/>
                <w:spacing w:val="0"/>
                <w:w w:val="100"/>
                <w:position w:val="0"/>
                <w:sz w:val="17"/>
                <w:szCs w:val="17"/>
              </w:rPr>
              <w:t>陕西建工第三建设集团</w:t>
            </w:r>
          </w:p>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有限公司</w:t>
            </w:r>
          </w:p>
        </w:tc>
        <w:tc>
          <w:tcPr>
            <w:tcBorders/>
            <w:shd w:val="clear" w:color="auto" w:fill="FFFFFF"/>
            <w:vAlign w:val="bottom"/>
          </w:tcPr>
          <w:p>
            <w:pPr>
              <w:pStyle w:val="Style17"/>
              <w:keepNext w:val="0"/>
              <w:keepLines w:val="0"/>
              <w:widowControl w:val="0"/>
              <w:shd w:val="clear" w:color="auto" w:fill="auto"/>
              <w:bidi w:val="0"/>
              <w:spacing w:before="0" w:after="0" w:line="230" w:lineRule="exact"/>
              <w:ind w:left="0" w:right="0" w:firstLine="0"/>
              <w:jc w:val="left"/>
              <w:rPr>
                <w:sz w:val="17"/>
                <w:szCs w:val="17"/>
              </w:rPr>
            </w:pPr>
            <w:r>
              <w:rPr>
                <w:rFonts w:ascii="SimSun" w:eastAsia="SimSun" w:hAnsi="SimSun" w:cs="SimSun"/>
                <w:color w:val="000000"/>
                <w:spacing w:val="0"/>
                <w:w w:val="100"/>
                <w:position w:val="0"/>
                <w:sz w:val="17"/>
                <w:szCs w:val="17"/>
              </w:rPr>
              <w:t>中国银行股份有限公司西安文景 公园支行</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color w:val="000000"/>
                <w:spacing w:val="0"/>
                <w:w w:val="100"/>
                <w:position w:val="0"/>
                <w:sz w:val="18"/>
                <w:szCs w:val="18"/>
              </w:rPr>
              <w:t>1,000,000.00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2021/6/18</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2022/10/31</w:t>
            </w:r>
          </w:p>
        </w:tc>
      </w:tr>
      <w:tr>
        <w:trPr>
          <w:trHeight w:val="499" w:hRule="exact"/>
        </w:trPr>
        <w:tc>
          <w:tcPr>
            <w:tcBorders/>
            <w:shd w:val="clear" w:color="auto" w:fill="FFFFFF"/>
            <w:vAlign w:val="bottom"/>
          </w:tcPr>
          <w:p>
            <w:pPr>
              <w:pStyle w:val="Style17"/>
              <w:keepNext w:val="0"/>
              <w:keepLines w:val="0"/>
              <w:widowControl w:val="0"/>
              <w:shd w:val="clear" w:color="auto" w:fill="auto"/>
              <w:bidi w:val="0"/>
              <w:spacing w:before="0" w:after="40" w:line="240" w:lineRule="auto"/>
              <w:ind w:left="0" w:right="0" w:firstLine="140"/>
              <w:jc w:val="left"/>
              <w:rPr>
                <w:sz w:val="17"/>
                <w:szCs w:val="17"/>
              </w:rPr>
            </w:pPr>
            <w:r>
              <w:rPr>
                <w:rFonts w:ascii="SimSun" w:eastAsia="SimSun" w:hAnsi="SimSun" w:cs="SimSun"/>
                <w:color w:val="000000"/>
                <w:spacing w:val="0"/>
                <w:w w:val="100"/>
                <w:position w:val="0"/>
                <w:sz w:val="17"/>
                <w:szCs w:val="17"/>
              </w:rPr>
              <w:t>宝鸡市第二建筑工程有</w:t>
            </w:r>
          </w:p>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限责任公司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中国农业银行西安兴庆路支行</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color w:val="000000"/>
                <w:spacing w:val="0"/>
                <w:w w:val="100"/>
                <w:position w:val="0"/>
                <w:sz w:val="18"/>
                <w:szCs w:val="18"/>
              </w:rPr>
              <w:t>1,000,000.00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rFonts w:ascii="Arial Narrow" w:eastAsia="Arial Narrow" w:hAnsi="Arial Narrow" w:cs="Arial Narrow"/>
                <w:color w:val="000000"/>
                <w:spacing w:val="0"/>
                <w:w w:val="100"/>
                <w:position w:val="0"/>
                <w:sz w:val="18"/>
                <w:szCs w:val="18"/>
              </w:rPr>
              <w:t>2021/7/8</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both"/>
            </w:pPr>
            <w:r>
              <w:rPr>
                <w:rFonts w:ascii="Arial Narrow" w:eastAsia="Arial Narrow" w:hAnsi="Arial Narrow" w:cs="Arial Narrow"/>
                <w:color w:val="000000"/>
                <w:spacing w:val="0"/>
                <w:w w:val="100"/>
                <w:position w:val="0"/>
                <w:sz w:val="18"/>
                <w:szCs w:val="18"/>
              </w:rPr>
              <w:t>2022/6/20</w:t>
            </w:r>
          </w:p>
        </w:tc>
      </w:tr>
      <w:tr>
        <w:trPr>
          <w:trHeight w:val="542" w:hRule="exact"/>
        </w:trPr>
        <w:tc>
          <w:tcPr>
            <w:tcBorders/>
            <w:shd w:val="clear" w:color="auto" w:fill="FFFFFF"/>
            <w:vAlign w:val="bottom"/>
          </w:tcPr>
          <w:p>
            <w:pPr>
              <w:pStyle w:val="Style17"/>
              <w:keepNext w:val="0"/>
              <w:keepLines w:val="0"/>
              <w:widowControl w:val="0"/>
              <w:shd w:val="clear" w:color="auto" w:fill="auto"/>
              <w:bidi w:val="0"/>
              <w:spacing w:before="0" w:after="0" w:line="230" w:lineRule="exact"/>
              <w:ind w:left="140" w:right="0" w:firstLine="0"/>
              <w:jc w:val="left"/>
              <w:rPr>
                <w:sz w:val="17"/>
                <w:szCs w:val="17"/>
              </w:rPr>
            </w:pPr>
            <w:r>
              <w:rPr>
                <w:rFonts w:ascii="SimSun" w:eastAsia="SimSun" w:hAnsi="SimSun" w:cs="SimSun"/>
                <w:color w:val="000000"/>
                <w:spacing w:val="0"/>
                <w:w w:val="100"/>
                <w:position w:val="0"/>
                <w:sz w:val="17"/>
                <w:szCs w:val="17"/>
              </w:rPr>
              <w:t>中明建投建设集团有限 责任公司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中国农业银行西安兴庆路支行</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color w:val="000000"/>
                <w:spacing w:val="0"/>
                <w:w w:val="100"/>
                <w:position w:val="0"/>
                <w:sz w:val="18"/>
                <w:szCs w:val="18"/>
              </w:rPr>
              <w:t>1,000,000.00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rFonts w:ascii="Arial Narrow" w:eastAsia="Arial Narrow" w:hAnsi="Arial Narrow" w:cs="Arial Narrow"/>
                <w:color w:val="000000"/>
                <w:spacing w:val="0"/>
                <w:w w:val="100"/>
                <w:position w:val="0"/>
                <w:sz w:val="18"/>
                <w:szCs w:val="18"/>
              </w:rPr>
              <w:t>2021/7/8</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both"/>
            </w:pPr>
            <w:r>
              <w:rPr>
                <w:rFonts w:ascii="Arial Narrow" w:eastAsia="Arial Narrow" w:hAnsi="Arial Narrow" w:cs="Arial Narrow"/>
                <w:color w:val="000000"/>
                <w:spacing w:val="0"/>
                <w:w w:val="100"/>
                <w:position w:val="0"/>
                <w:sz w:val="18"/>
                <w:szCs w:val="18"/>
              </w:rPr>
              <w:t>2022/6/20</w:t>
            </w:r>
          </w:p>
        </w:tc>
      </w:tr>
      <w:tr>
        <w:trPr>
          <w:trHeight w:val="547"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140" w:right="0" w:firstLine="0"/>
              <w:jc w:val="left"/>
              <w:rPr>
                <w:sz w:val="17"/>
                <w:szCs w:val="17"/>
              </w:rPr>
            </w:pPr>
            <w:r>
              <w:rPr>
                <w:rFonts w:ascii="SimSun" w:eastAsia="SimSun" w:hAnsi="SimSun" w:cs="SimSun"/>
                <w:color w:val="000000"/>
                <w:spacing w:val="0"/>
                <w:w w:val="100"/>
                <w:position w:val="0"/>
                <w:sz w:val="17"/>
                <w:szCs w:val="17"/>
              </w:rPr>
              <w:t>中南（西安）建设投资发</w:t>
            </w:r>
          </w:p>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展有限公司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中国农业银行西安兴庆路支行</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color w:val="000000"/>
                <w:spacing w:val="0"/>
                <w:w w:val="100"/>
                <w:position w:val="0"/>
                <w:sz w:val="18"/>
                <w:szCs w:val="18"/>
              </w:rPr>
              <w:t>1,000,000.00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rFonts w:ascii="Arial Narrow" w:eastAsia="Arial Narrow" w:hAnsi="Arial Narrow" w:cs="Arial Narrow"/>
                <w:color w:val="000000"/>
                <w:spacing w:val="0"/>
                <w:w w:val="100"/>
                <w:position w:val="0"/>
                <w:sz w:val="18"/>
                <w:szCs w:val="18"/>
              </w:rPr>
              <w:t>2021/7/8</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both"/>
            </w:pPr>
            <w:r>
              <w:rPr>
                <w:rFonts w:ascii="Arial Narrow" w:eastAsia="Arial Narrow" w:hAnsi="Arial Narrow" w:cs="Arial Narrow"/>
                <w:color w:val="000000"/>
                <w:spacing w:val="0"/>
                <w:w w:val="100"/>
                <w:position w:val="0"/>
                <w:sz w:val="18"/>
                <w:szCs w:val="18"/>
              </w:rPr>
              <w:t>2022/6/20</w:t>
            </w:r>
          </w:p>
        </w:tc>
      </w:tr>
      <w:tr>
        <w:trPr>
          <w:trHeight w:val="542" w:hRule="exact"/>
        </w:trPr>
        <w:tc>
          <w:tcPr>
            <w:tcBorders/>
            <w:shd w:val="clear" w:color="auto" w:fill="FFFFFF"/>
            <w:vAlign w:val="bottom"/>
          </w:tcPr>
          <w:p>
            <w:pPr>
              <w:pStyle w:val="Style17"/>
              <w:keepNext w:val="0"/>
              <w:keepLines w:val="0"/>
              <w:widowControl w:val="0"/>
              <w:shd w:val="clear" w:color="auto" w:fill="auto"/>
              <w:bidi w:val="0"/>
              <w:spacing w:before="0" w:after="40" w:line="240" w:lineRule="auto"/>
              <w:ind w:left="0" w:right="0" w:firstLine="140"/>
              <w:jc w:val="left"/>
              <w:rPr>
                <w:sz w:val="17"/>
                <w:szCs w:val="17"/>
              </w:rPr>
            </w:pPr>
            <w:r>
              <w:rPr>
                <w:rFonts w:ascii="SimSun" w:eastAsia="SimSun" w:hAnsi="SimSun" w:cs="SimSun"/>
                <w:color w:val="000000"/>
                <w:spacing w:val="0"/>
                <w:w w:val="100"/>
                <w:position w:val="0"/>
                <w:sz w:val="17"/>
                <w:szCs w:val="17"/>
              </w:rPr>
              <w:t>宝鸡建安集团股份有限</w:t>
            </w:r>
          </w:p>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中国农业银行西安兴庆路支行</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color w:val="000000"/>
                <w:spacing w:val="0"/>
                <w:w w:val="100"/>
                <w:position w:val="0"/>
                <w:sz w:val="18"/>
                <w:szCs w:val="18"/>
              </w:rPr>
              <w:t>1,000,000.00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rFonts w:ascii="Arial Narrow" w:eastAsia="Arial Narrow" w:hAnsi="Arial Narrow" w:cs="Arial Narrow"/>
                <w:color w:val="000000"/>
                <w:spacing w:val="0"/>
                <w:w w:val="100"/>
                <w:position w:val="0"/>
                <w:sz w:val="18"/>
                <w:szCs w:val="18"/>
              </w:rPr>
              <w:t>2021/7/8</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both"/>
            </w:pPr>
            <w:r>
              <w:rPr>
                <w:rFonts w:ascii="Arial Narrow" w:eastAsia="Arial Narrow" w:hAnsi="Arial Narrow" w:cs="Arial Narrow"/>
                <w:color w:val="000000"/>
                <w:spacing w:val="0"/>
                <w:w w:val="100"/>
                <w:position w:val="0"/>
                <w:sz w:val="18"/>
                <w:szCs w:val="18"/>
              </w:rPr>
              <w:t>2022/6/20</w:t>
            </w:r>
          </w:p>
        </w:tc>
      </w:tr>
      <w:tr>
        <w:trPr>
          <w:trHeight w:val="547" w:hRule="exact"/>
        </w:trPr>
        <w:tc>
          <w:tcPr>
            <w:tcBorders/>
            <w:shd w:val="clear" w:color="auto" w:fill="FFFFFF"/>
            <w:vAlign w:val="bottom"/>
          </w:tcPr>
          <w:p>
            <w:pPr>
              <w:pStyle w:val="Style17"/>
              <w:keepNext w:val="0"/>
              <w:keepLines w:val="0"/>
              <w:widowControl w:val="0"/>
              <w:shd w:val="clear" w:color="auto" w:fill="auto"/>
              <w:bidi w:val="0"/>
              <w:spacing w:before="0" w:after="40" w:line="240" w:lineRule="auto"/>
              <w:ind w:left="0" w:right="0" w:firstLine="140"/>
              <w:jc w:val="left"/>
              <w:rPr>
                <w:sz w:val="17"/>
                <w:szCs w:val="17"/>
              </w:rPr>
            </w:pPr>
            <w:r>
              <w:rPr>
                <w:rFonts w:ascii="SimSun" w:eastAsia="SimSun" w:hAnsi="SimSun" w:cs="SimSun"/>
                <w:color w:val="000000"/>
                <w:spacing w:val="0"/>
                <w:w w:val="100"/>
                <w:position w:val="0"/>
                <w:sz w:val="17"/>
                <w:szCs w:val="17"/>
              </w:rPr>
              <w:t>宝鸡建安集团股份有限</w:t>
            </w:r>
          </w:p>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中国农业银行西安兴庆路支行</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color w:val="000000"/>
                <w:spacing w:val="0"/>
                <w:w w:val="100"/>
                <w:position w:val="0"/>
                <w:sz w:val="18"/>
                <w:szCs w:val="18"/>
              </w:rPr>
              <w:t>1,000,000.00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rFonts w:ascii="Arial Narrow" w:eastAsia="Arial Narrow" w:hAnsi="Arial Narrow" w:cs="Arial Narrow"/>
                <w:color w:val="000000"/>
                <w:spacing w:val="0"/>
                <w:w w:val="100"/>
                <w:position w:val="0"/>
                <w:sz w:val="18"/>
                <w:szCs w:val="18"/>
              </w:rPr>
              <w:t>2021/7/8</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both"/>
            </w:pPr>
            <w:r>
              <w:rPr>
                <w:rFonts w:ascii="Arial Narrow" w:eastAsia="Arial Narrow" w:hAnsi="Arial Narrow" w:cs="Arial Narrow"/>
                <w:color w:val="000000"/>
                <w:spacing w:val="0"/>
                <w:w w:val="100"/>
                <w:position w:val="0"/>
                <w:sz w:val="18"/>
                <w:szCs w:val="18"/>
              </w:rPr>
              <w:t>2022/6/20</w:t>
            </w:r>
          </w:p>
        </w:tc>
      </w:tr>
      <w:tr>
        <w:trPr>
          <w:trHeight w:val="552" w:hRule="exact"/>
        </w:trPr>
        <w:tc>
          <w:tcPr>
            <w:tcBorders/>
            <w:shd w:val="clear" w:color="auto" w:fill="FFFFFF"/>
            <w:vAlign w:val="bottom"/>
          </w:tcPr>
          <w:p>
            <w:pPr>
              <w:pStyle w:val="Style17"/>
              <w:keepNext w:val="0"/>
              <w:keepLines w:val="0"/>
              <w:widowControl w:val="0"/>
              <w:shd w:val="clear" w:color="auto" w:fill="auto"/>
              <w:bidi w:val="0"/>
              <w:spacing w:before="0" w:after="0" w:line="226" w:lineRule="exact"/>
              <w:ind w:left="140" w:right="0" w:firstLine="0"/>
              <w:jc w:val="both"/>
              <w:rPr>
                <w:sz w:val="17"/>
                <w:szCs w:val="17"/>
              </w:rPr>
            </w:pPr>
            <w:r>
              <w:rPr>
                <w:rFonts w:ascii="SimSun" w:eastAsia="SimSun" w:hAnsi="SimSun" w:cs="SimSun"/>
                <w:color w:val="000000"/>
                <w:spacing w:val="0"/>
                <w:w w:val="100"/>
                <w:position w:val="0"/>
                <w:sz w:val="17"/>
                <w:szCs w:val="17"/>
              </w:rPr>
              <w:t>盐城市住房公积金管理 中心</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中国银行股份有限公司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color w:val="000000"/>
                <w:spacing w:val="0"/>
                <w:w w:val="100"/>
                <w:position w:val="0"/>
                <w:sz w:val="18"/>
                <w:szCs w:val="18"/>
              </w:rPr>
              <w:t>1,000,000.00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2020/2/26</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2021/12/31</w:t>
            </w:r>
          </w:p>
        </w:tc>
      </w:tr>
      <w:tr>
        <w:trPr>
          <w:trHeight w:val="547" w:hRule="exact"/>
        </w:trPr>
        <w:tc>
          <w:tcPr>
            <w:tcBorders/>
            <w:shd w:val="clear" w:color="auto" w:fill="FFFFFF"/>
            <w:vAlign w:val="bottom"/>
          </w:tcPr>
          <w:p>
            <w:pPr>
              <w:pStyle w:val="Style17"/>
              <w:keepNext w:val="0"/>
              <w:keepLines w:val="0"/>
              <w:widowControl w:val="0"/>
              <w:shd w:val="clear" w:color="auto" w:fill="auto"/>
              <w:bidi w:val="0"/>
              <w:spacing w:before="0" w:after="0" w:line="226" w:lineRule="exact"/>
              <w:ind w:left="140" w:right="0" w:firstLine="0"/>
              <w:jc w:val="both"/>
              <w:rPr>
                <w:sz w:val="17"/>
                <w:szCs w:val="17"/>
              </w:rPr>
            </w:pPr>
            <w:r>
              <w:rPr>
                <w:rFonts w:ascii="SimSun" w:eastAsia="SimSun" w:hAnsi="SimSun" w:cs="SimSun"/>
                <w:color w:val="000000"/>
                <w:spacing w:val="0"/>
                <w:w w:val="100"/>
                <w:position w:val="0"/>
                <w:sz w:val="17"/>
                <w:szCs w:val="17"/>
              </w:rPr>
              <w:t>盐城市住房公积金管理 中心</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江苏银行</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color w:val="000000"/>
                <w:spacing w:val="0"/>
                <w:w w:val="100"/>
                <w:position w:val="0"/>
                <w:sz w:val="18"/>
                <w:szCs w:val="18"/>
              </w:rPr>
              <w:t>1,000,000.00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2019/2/21</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both"/>
            </w:pPr>
            <w:r>
              <w:rPr>
                <w:rFonts w:ascii="Arial Narrow" w:eastAsia="Arial Narrow" w:hAnsi="Arial Narrow" w:cs="Arial Narrow"/>
                <w:color w:val="000000"/>
                <w:spacing w:val="0"/>
                <w:w w:val="100"/>
                <w:position w:val="0"/>
                <w:sz w:val="18"/>
                <w:szCs w:val="18"/>
              </w:rPr>
              <w:t>2022/2/20</w:t>
            </w:r>
          </w:p>
        </w:tc>
      </w:tr>
      <w:tr>
        <w:trPr>
          <w:trHeight w:val="547" w:hRule="exact"/>
        </w:trPr>
        <w:tc>
          <w:tcPr>
            <w:tcBorders/>
            <w:shd w:val="clear" w:color="auto" w:fill="FFFFFF"/>
            <w:vAlign w:val="bottom"/>
          </w:tcPr>
          <w:p>
            <w:pPr>
              <w:pStyle w:val="Style17"/>
              <w:keepNext w:val="0"/>
              <w:keepLines w:val="0"/>
              <w:widowControl w:val="0"/>
              <w:shd w:val="clear" w:color="auto" w:fill="auto"/>
              <w:bidi w:val="0"/>
              <w:spacing w:before="0" w:after="0" w:line="226" w:lineRule="exact"/>
              <w:ind w:left="140" w:right="0" w:firstLine="0"/>
              <w:jc w:val="both"/>
              <w:rPr>
                <w:sz w:val="17"/>
                <w:szCs w:val="17"/>
              </w:rPr>
            </w:pPr>
            <w:r>
              <w:rPr>
                <w:rFonts w:ascii="SimSun" w:eastAsia="SimSun" w:hAnsi="SimSun" w:cs="SimSun"/>
                <w:color w:val="000000"/>
                <w:spacing w:val="0"/>
                <w:w w:val="100"/>
                <w:position w:val="0"/>
                <w:sz w:val="17"/>
                <w:szCs w:val="17"/>
              </w:rPr>
              <w:t>盐城市住房公积金管理 中心</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江苏银行</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color w:val="000000"/>
                <w:spacing w:val="0"/>
                <w:w w:val="100"/>
                <w:position w:val="0"/>
                <w:sz w:val="18"/>
                <w:szCs w:val="18"/>
              </w:rPr>
              <w:t>2,000,000.00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2019/2/21</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both"/>
            </w:pPr>
            <w:r>
              <w:rPr>
                <w:rFonts w:ascii="Arial Narrow" w:eastAsia="Arial Narrow" w:hAnsi="Arial Narrow" w:cs="Arial Narrow"/>
                <w:color w:val="000000"/>
                <w:spacing w:val="0"/>
                <w:w w:val="100"/>
                <w:position w:val="0"/>
                <w:sz w:val="18"/>
                <w:szCs w:val="18"/>
              </w:rPr>
              <w:t>2022/2/20</w:t>
            </w:r>
          </w:p>
        </w:tc>
      </w:tr>
      <w:tr>
        <w:trPr>
          <w:trHeight w:val="547" w:hRule="exact"/>
        </w:trPr>
        <w:tc>
          <w:tcPr>
            <w:tcBorders/>
            <w:shd w:val="clear" w:color="auto" w:fill="FFFFFF"/>
            <w:vAlign w:val="bottom"/>
          </w:tcPr>
          <w:p>
            <w:pPr>
              <w:pStyle w:val="Style17"/>
              <w:keepNext w:val="0"/>
              <w:keepLines w:val="0"/>
              <w:widowControl w:val="0"/>
              <w:shd w:val="clear" w:color="auto" w:fill="auto"/>
              <w:bidi w:val="0"/>
              <w:spacing w:before="0" w:after="0" w:line="226" w:lineRule="exact"/>
              <w:ind w:left="140" w:right="0" w:firstLine="0"/>
              <w:jc w:val="both"/>
              <w:rPr>
                <w:sz w:val="17"/>
                <w:szCs w:val="17"/>
              </w:rPr>
            </w:pPr>
            <w:r>
              <w:rPr>
                <w:rFonts w:ascii="SimSun" w:eastAsia="SimSun" w:hAnsi="SimSun" w:cs="SimSun"/>
                <w:color w:val="000000"/>
                <w:spacing w:val="0"/>
                <w:w w:val="100"/>
                <w:position w:val="0"/>
                <w:sz w:val="17"/>
                <w:szCs w:val="17"/>
              </w:rPr>
              <w:t>盐城市住房公积金管理 中心</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中国银行股份有限公司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color w:val="000000"/>
                <w:spacing w:val="0"/>
                <w:w w:val="100"/>
                <w:position w:val="0"/>
                <w:sz w:val="18"/>
                <w:szCs w:val="18"/>
              </w:rPr>
              <w:t>1,000,000.00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2019/2/22</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2021/12/31</w:t>
            </w:r>
          </w:p>
        </w:tc>
      </w:tr>
      <w:tr>
        <w:trPr>
          <w:trHeight w:val="365"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南通市商务局</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中国建设银行股份有限公司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color w:val="000000"/>
                <w:spacing w:val="0"/>
                <w:w w:val="100"/>
                <w:position w:val="0"/>
                <w:sz w:val="18"/>
                <w:szCs w:val="18"/>
              </w:rPr>
              <w:t>3,000,000.00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2020/3/18</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2022/12/31</w:t>
            </w:r>
          </w:p>
        </w:tc>
      </w:tr>
      <w:tr>
        <w:trPr>
          <w:trHeight w:val="499" w:hRule="exact"/>
        </w:trPr>
        <w:tc>
          <w:tcPr>
            <w:tcBorders/>
            <w:shd w:val="clear" w:color="auto" w:fill="FFFFFF"/>
            <w:vAlign w:val="bottom"/>
          </w:tcPr>
          <w:p>
            <w:pPr>
              <w:pStyle w:val="Style17"/>
              <w:keepNext w:val="0"/>
              <w:keepLines w:val="0"/>
              <w:widowControl w:val="0"/>
              <w:shd w:val="clear" w:color="auto" w:fill="auto"/>
              <w:bidi w:val="0"/>
              <w:spacing w:before="0" w:after="0" w:line="235" w:lineRule="exact"/>
              <w:ind w:left="140" w:right="0" w:firstLine="0"/>
              <w:jc w:val="left"/>
              <w:rPr>
                <w:sz w:val="17"/>
                <w:szCs w:val="17"/>
              </w:rPr>
            </w:pPr>
            <w:r>
              <w:rPr>
                <w:rFonts w:ascii="SimSun" w:eastAsia="SimSun" w:hAnsi="SimSun" w:cs="SimSun"/>
                <w:color w:val="000000"/>
                <w:spacing w:val="0"/>
                <w:w w:val="100"/>
                <w:position w:val="0"/>
                <w:sz w:val="17"/>
                <w:szCs w:val="17"/>
              </w:rPr>
              <w:t>淮安昱成房地产开发有 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中国工商银行股份有限公司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left"/>
            </w:pPr>
            <w:r>
              <w:rPr>
                <w:rFonts w:ascii="Arial Narrow" w:eastAsia="Arial Narrow" w:hAnsi="Arial Narrow" w:cs="Arial Narrow"/>
                <w:color w:val="000000"/>
                <w:spacing w:val="0"/>
                <w:w w:val="100"/>
                <w:position w:val="0"/>
                <w:sz w:val="18"/>
                <w:szCs w:val="18"/>
              </w:rPr>
              <w:t>915,400.00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2021/9/24</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both"/>
            </w:pPr>
            <w:r>
              <w:rPr>
                <w:rFonts w:ascii="Arial Narrow" w:eastAsia="Arial Narrow" w:hAnsi="Arial Narrow" w:cs="Arial Narrow"/>
                <w:color w:val="000000"/>
                <w:spacing w:val="0"/>
                <w:w w:val="100"/>
                <w:position w:val="0"/>
                <w:sz w:val="18"/>
                <w:szCs w:val="18"/>
              </w:rPr>
              <w:t>2022/4/15</w:t>
            </w:r>
          </w:p>
        </w:tc>
      </w:tr>
      <w:tr>
        <w:trPr>
          <w:trHeight w:val="365"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南通大学附属医院</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中国建设银行股份有限公司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color w:val="000000"/>
                <w:spacing w:val="0"/>
                <w:w w:val="100"/>
                <w:position w:val="0"/>
                <w:sz w:val="18"/>
                <w:szCs w:val="18"/>
              </w:rPr>
              <w:t>26,525,100.00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2020/12/3</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2023/12/31</w:t>
            </w:r>
          </w:p>
        </w:tc>
      </w:tr>
      <w:tr>
        <w:trPr>
          <w:trHeight w:val="499" w:hRule="exact"/>
        </w:trPr>
        <w:tc>
          <w:tcPr>
            <w:tcBorders/>
            <w:shd w:val="clear" w:color="auto" w:fill="FFFFFF"/>
            <w:vAlign w:val="bottom"/>
          </w:tcPr>
          <w:p>
            <w:pPr>
              <w:pStyle w:val="Style17"/>
              <w:keepNext w:val="0"/>
              <w:keepLines w:val="0"/>
              <w:widowControl w:val="0"/>
              <w:shd w:val="clear" w:color="auto" w:fill="auto"/>
              <w:bidi w:val="0"/>
              <w:spacing w:before="0" w:after="0" w:line="240" w:lineRule="exact"/>
              <w:ind w:left="140" w:right="0" w:firstLine="0"/>
              <w:jc w:val="both"/>
              <w:rPr>
                <w:sz w:val="17"/>
                <w:szCs w:val="17"/>
              </w:rPr>
            </w:pPr>
            <w:r>
              <w:rPr>
                <w:rFonts w:ascii="SimSun" w:eastAsia="SimSun" w:hAnsi="SimSun" w:cs="SimSun"/>
                <w:color w:val="000000"/>
                <w:spacing w:val="0"/>
                <w:w w:val="100"/>
                <w:position w:val="0"/>
                <w:sz w:val="17"/>
                <w:szCs w:val="17"/>
              </w:rPr>
              <w:t>商务部国际经济合作事 务局</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中国建设银行股份有限公司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color w:val="000000"/>
                <w:spacing w:val="0"/>
                <w:w w:val="100"/>
                <w:position w:val="0"/>
                <w:sz w:val="18"/>
                <w:szCs w:val="18"/>
              </w:rPr>
              <w:t>12,290,000.00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rFonts w:ascii="Arial Narrow" w:eastAsia="Arial Narrow" w:hAnsi="Arial Narrow" w:cs="Arial Narrow"/>
                <w:color w:val="000000"/>
                <w:spacing w:val="0"/>
                <w:w w:val="100"/>
                <w:position w:val="0"/>
                <w:sz w:val="18"/>
                <w:szCs w:val="18"/>
              </w:rPr>
              <w:t>2021/1/8</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both"/>
            </w:pPr>
            <w:r>
              <w:rPr>
                <w:rFonts w:ascii="Arial Narrow" w:eastAsia="Arial Narrow" w:hAnsi="Arial Narrow" w:cs="Arial Narrow"/>
                <w:color w:val="000000"/>
                <w:spacing w:val="0"/>
                <w:w w:val="100"/>
                <w:position w:val="0"/>
                <w:sz w:val="18"/>
                <w:szCs w:val="18"/>
              </w:rPr>
              <w:t>2024/4/30</w:t>
            </w:r>
          </w:p>
        </w:tc>
      </w:tr>
      <w:tr>
        <w:trPr>
          <w:trHeight w:val="547" w:hRule="exact"/>
        </w:trPr>
        <w:tc>
          <w:tcPr>
            <w:tcBorders/>
            <w:shd w:val="clear" w:color="auto" w:fill="FFFFFF"/>
            <w:vAlign w:val="bottom"/>
          </w:tcPr>
          <w:p>
            <w:pPr>
              <w:pStyle w:val="Style17"/>
              <w:keepNext w:val="0"/>
              <w:keepLines w:val="0"/>
              <w:widowControl w:val="0"/>
              <w:shd w:val="clear" w:color="auto" w:fill="auto"/>
              <w:bidi w:val="0"/>
              <w:spacing w:before="0" w:after="0" w:line="230" w:lineRule="exact"/>
              <w:ind w:left="140" w:right="0" w:firstLine="0"/>
              <w:jc w:val="both"/>
              <w:rPr>
                <w:sz w:val="17"/>
                <w:szCs w:val="17"/>
              </w:rPr>
            </w:pPr>
            <w:r>
              <w:rPr>
                <w:rFonts w:ascii="SimSun" w:eastAsia="SimSun" w:hAnsi="SimSun" w:cs="SimSun"/>
                <w:color w:val="000000"/>
                <w:spacing w:val="0"/>
                <w:w w:val="100"/>
                <w:position w:val="0"/>
                <w:sz w:val="17"/>
                <w:szCs w:val="17"/>
              </w:rPr>
              <w:t>成都名扬美川房地产开 发有限公司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中国建设银行股份有限公司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color w:val="000000"/>
                <w:spacing w:val="0"/>
                <w:w w:val="100"/>
                <w:position w:val="0"/>
                <w:sz w:val="18"/>
                <w:szCs w:val="18"/>
              </w:rPr>
              <w:t>10,147,400.00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2021/3/17</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both"/>
            </w:pPr>
            <w:r>
              <w:rPr>
                <w:rFonts w:ascii="Arial Narrow" w:eastAsia="Arial Narrow" w:hAnsi="Arial Narrow" w:cs="Arial Narrow"/>
                <w:color w:val="000000"/>
                <w:spacing w:val="0"/>
                <w:w w:val="100"/>
                <w:position w:val="0"/>
                <w:sz w:val="18"/>
                <w:szCs w:val="18"/>
              </w:rPr>
              <w:t>2022/6/15</w:t>
            </w:r>
          </w:p>
        </w:tc>
      </w:tr>
      <w:tr>
        <w:trPr>
          <w:trHeight w:val="365"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济南正启置业有限公司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中国建设银行股份有限公司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color w:val="000000"/>
                <w:spacing w:val="0"/>
                <w:w w:val="100"/>
                <w:position w:val="0"/>
                <w:sz w:val="18"/>
                <w:szCs w:val="18"/>
              </w:rPr>
              <w:t>7,295,300.00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both"/>
            </w:pPr>
            <w:r>
              <w:rPr>
                <w:rFonts w:ascii="Arial Narrow" w:eastAsia="Arial Narrow" w:hAnsi="Arial Narrow" w:cs="Arial Narrow"/>
                <w:color w:val="000000"/>
                <w:spacing w:val="0"/>
                <w:w w:val="100"/>
                <w:position w:val="0"/>
                <w:sz w:val="18"/>
                <w:szCs w:val="18"/>
              </w:rPr>
              <w:t>2021/1/8</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00"/>
              <w:jc w:val="both"/>
            </w:pPr>
            <w:r>
              <w:rPr>
                <w:rFonts w:ascii="Arial Narrow" w:eastAsia="Arial Narrow" w:hAnsi="Arial Narrow" w:cs="Arial Narrow"/>
                <w:color w:val="000000"/>
                <w:spacing w:val="0"/>
                <w:w w:val="100"/>
                <w:position w:val="0"/>
                <w:sz w:val="18"/>
                <w:szCs w:val="18"/>
              </w:rPr>
              <w:t>2022/1/14</w:t>
            </w:r>
          </w:p>
        </w:tc>
      </w:tr>
      <w:tr>
        <w:trPr>
          <w:trHeight w:val="499" w:hRule="exact"/>
        </w:trPr>
        <w:tc>
          <w:tcPr>
            <w:tcBorders/>
            <w:shd w:val="clear" w:color="auto" w:fill="FFFFFF"/>
            <w:vAlign w:val="bottom"/>
          </w:tcPr>
          <w:p>
            <w:pPr>
              <w:pStyle w:val="Style17"/>
              <w:keepNext w:val="0"/>
              <w:keepLines w:val="0"/>
              <w:widowControl w:val="0"/>
              <w:shd w:val="clear" w:color="auto" w:fill="auto"/>
              <w:bidi w:val="0"/>
              <w:spacing w:before="0" w:after="0" w:line="230" w:lineRule="exact"/>
              <w:ind w:left="140" w:right="0" w:firstLine="0"/>
              <w:jc w:val="left"/>
              <w:rPr>
                <w:sz w:val="17"/>
                <w:szCs w:val="17"/>
              </w:rPr>
            </w:pPr>
            <w:r>
              <w:rPr>
                <w:rFonts w:ascii="SimSun" w:eastAsia="SimSun" w:hAnsi="SimSun" w:cs="SimSun"/>
                <w:color w:val="000000"/>
                <w:spacing w:val="0"/>
                <w:w w:val="100"/>
                <w:position w:val="0"/>
                <w:sz w:val="17"/>
                <w:szCs w:val="17"/>
              </w:rPr>
              <w:t>融新建设投资（漳州）有 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中国建设银行股份有限公司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color w:val="000000"/>
                <w:spacing w:val="0"/>
                <w:w w:val="100"/>
                <w:position w:val="0"/>
                <w:sz w:val="18"/>
                <w:szCs w:val="18"/>
              </w:rPr>
              <w:t>6,410,300.00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2020/10/28</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both"/>
            </w:pPr>
            <w:r>
              <w:rPr>
                <w:rFonts w:ascii="Arial Narrow" w:eastAsia="Arial Narrow" w:hAnsi="Arial Narrow" w:cs="Arial Narrow"/>
                <w:color w:val="000000"/>
                <w:spacing w:val="0"/>
                <w:w w:val="100"/>
                <w:position w:val="0"/>
                <w:sz w:val="18"/>
                <w:szCs w:val="18"/>
              </w:rPr>
              <w:t>2023/9/28</w:t>
            </w:r>
          </w:p>
        </w:tc>
      </w:tr>
      <w:tr>
        <w:trPr>
          <w:trHeight w:val="547" w:hRule="exact"/>
        </w:trPr>
        <w:tc>
          <w:tcPr>
            <w:tcBorders/>
            <w:shd w:val="clear" w:color="auto" w:fill="FFFFFF"/>
            <w:vAlign w:val="bottom"/>
          </w:tcPr>
          <w:p>
            <w:pPr>
              <w:pStyle w:val="Style17"/>
              <w:keepNext w:val="0"/>
              <w:keepLines w:val="0"/>
              <w:widowControl w:val="0"/>
              <w:shd w:val="clear" w:color="auto" w:fill="auto"/>
              <w:bidi w:val="0"/>
              <w:spacing w:before="0" w:after="0" w:line="235" w:lineRule="exact"/>
              <w:ind w:left="140" w:right="0" w:firstLine="0"/>
              <w:jc w:val="left"/>
              <w:rPr>
                <w:sz w:val="17"/>
                <w:szCs w:val="17"/>
              </w:rPr>
            </w:pPr>
            <w:r>
              <w:rPr>
                <w:rFonts w:ascii="SimSun" w:eastAsia="SimSun" w:hAnsi="SimSun" w:cs="SimSun"/>
                <w:color w:val="000000"/>
                <w:spacing w:val="0"/>
                <w:w w:val="100"/>
                <w:position w:val="0"/>
                <w:sz w:val="17"/>
                <w:szCs w:val="17"/>
              </w:rPr>
              <w:t>中国路桥工程有限责任 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中国建设银行股份有限公司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color w:val="000000"/>
                <w:spacing w:val="0"/>
                <w:w w:val="100"/>
                <w:position w:val="0"/>
                <w:sz w:val="18"/>
                <w:szCs w:val="18"/>
              </w:rPr>
              <w:t>4,090,800.00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2021/7/29</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both"/>
            </w:pPr>
            <w:r>
              <w:rPr>
                <w:rFonts w:ascii="Arial Narrow" w:eastAsia="Arial Narrow" w:hAnsi="Arial Narrow" w:cs="Arial Narrow"/>
                <w:color w:val="000000"/>
                <w:spacing w:val="0"/>
                <w:w w:val="100"/>
                <w:position w:val="0"/>
                <w:sz w:val="18"/>
                <w:szCs w:val="18"/>
              </w:rPr>
              <w:t>2022/8/30</w:t>
            </w:r>
          </w:p>
        </w:tc>
      </w:tr>
      <w:tr>
        <w:trPr>
          <w:trHeight w:val="547" w:hRule="exact"/>
        </w:trPr>
        <w:tc>
          <w:tcPr>
            <w:tcBorders/>
            <w:shd w:val="clear" w:color="auto" w:fill="FFFFFF"/>
            <w:vAlign w:val="bottom"/>
          </w:tcPr>
          <w:p>
            <w:pPr>
              <w:pStyle w:val="Style17"/>
              <w:keepNext w:val="0"/>
              <w:keepLines w:val="0"/>
              <w:widowControl w:val="0"/>
              <w:shd w:val="clear" w:color="auto" w:fill="auto"/>
              <w:bidi w:val="0"/>
              <w:spacing w:before="0" w:after="40" w:line="240" w:lineRule="auto"/>
              <w:ind w:left="140" w:right="0" w:firstLine="0"/>
              <w:jc w:val="left"/>
              <w:rPr>
                <w:sz w:val="17"/>
                <w:szCs w:val="17"/>
              </w:rPr>
            </w:pPr>
            <w:r>
              <w:rPr>
                <w:rFonts w:ascii="SimSun" w:eastAsia="SimSun" w:hAnsi="SimSun" w:cs="SimSun"/>
                <w:color w:val="000000"/>
                <w:spacing w:val="0"/>
                <w:w w:val="100"/>
                <w:position w:val="0"/>
                <w:sz w:val="17"/>
                <w:szCs w:val="17"/>
              </w:rPr>
              <w:t>中国路桥工程有限责任</w:t>
            </w:r>
          </w:p>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中国建设银行股份有限公司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color w:val="000000"/>
                <w:spacing w:val="0"/>
                <w:w w:val="100"/>
                <w:position w:val="0"/>
                <w:sz w:val="18"/>
                <w:szCs w:val="18"/>
              </w:rPr>
              <w:t>4,090,800.00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2021/7/29</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both"/>
            </w:pPr>
            <w:r>
              <w:rPr>
                <w:rFonts w:ascii="Arial Narrow" w:eastAsia="Arial Narrow" w:hAnsi="Arial Narrow" w:cs="Arial Narrow"/>
                <w:color w:val="000000"/>
                <w:spacing w:val="0"/>
                <w:w w:val="100"/>
                <w:position w:val="0"/>
                <w:sz w:val="18"/>
                <w:szCs w:val="18"/>
              </w:rPr>
              <w:t>2022/8/30</w:t>
            </w:r>
          </w:p>
        </w:tc>
      </w:tr>
    </w:tbl>
    <w:p>
      <w:pPr>
        <w:spacing w:lineRule="exact" w:line="1"/>
        <w:rPr>
          <w:sz w:val="2"/>
          <w:szCs w:val="2"/>
        </w:rPr>
      </w:pPr>
      <w:r>
        <w:br w:type="page"/>
      </w:r>
    </w:p>
    <w:tbl>
      <w:tblPr>
        <w:tblOverlap w:val="never"/>
        <w:jc w:val="center"/>
        <w:tblLayout w:type="fixed"/>
      </w:tblPr>
      <w:tblGrid>
        <w:gridCol w:w="2213"/>
        <w:gridCol w:w="2990"/>
        <w:gridCol w:w="1464"/>
        <w:gridCol w:w="1282"/>
        <w:gridCol w:w="1392"/>
      </w:tblGrid>
      <w:tr>
        <w:trPr>
          <w:trHeight w:val="283" w:hRule="exact"/>
        </w:trPr>
        <w:tc>
          <w:tcPr>
            <w:tcBorders>
              <w:top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b/>
                <w:bCs/>
                <w:color w:val="000000"/>
                <w:spacing w:val="0"/>
                <w:w w:val="100"/>
                <w:position w:val="0"/>
                <w:sz w:val="17"/>
                <w:szCs w:val="17"/>
              </w:rPr>
              <w:t>受益人</w:t>
            </w:r>
          </w:p>
        </w:tc>
        <w:tc>
          <w:tcPr>
            <w:tcBorders>
              <w:top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b/>
                <w:bCs/>
                <w:color w:val="000000"/>
                <w:spacing w:val="0"/>
                <w:w w:val="100"/>
                <w:position w:val="0"/>
                <w:sz w:val="17"/>
                <w:szCs w:val="17"/>
              </w:rPr>
              <w:t>保函开立银行</w:t>
            </w:r>
          </w:p>
        </w:tc>
        <w:tc>
          <w:tcPr>
            <w:tcBorders>
              <w:top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b/>
                <w:bCs/>
                <w:color w:val="000000"/>
                <w:spacing w:val="0"/>
                <w:w w:val="100"/>
                <w:position w:val="0"/>
                <w:sz w:val="17"/>
                <w:szCs w:val="17"/>
              </w:rPr>
              <w:t>保函金额</w:t>
            </w:r>
          </w:p>
        </w:tc>
        <w:tc>
          <w:tcPr>
            <w:tcBorders>
              <w:top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保函起始日</w:t>
            </w:r>
          </w:p>
        </w:tc>
        <w:tc>
          <w:tcPr>
            <w:tcBorders>
              <w:top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40"/>
              <w:jc w:val="both"/>
              <w:rPr>
                <w:sz w:val="17"/>
                <w:szCs w:val="17"/>
              </w:rPr>
            </w:pPr>
            <w:r>
              <w:rPr>
                <w:rFonts w:ascii="SimSun" w:eastAsia="SimSun" w:hAnsi="SimSun" w:cs="SimSun"/>
                <w:b/>
                <w:bCs/>
                <w:color w:val="000000"/>
                <w:spacing w:val="0"/>
                <w:w w:val="100"/>
                <w:position w:val="0"/>
                <w:sz w:val="17"/>
                <w:szCs w:val="17"/>
              </w:rPr>
              <w:t>保函到期日</w:t>
            </w:r>
          </w:p>
        </w:tc>
      </w:tr>
      <w:tr>
        <w:trPr>
          <w:trHeight w:val="499" w:hRule="exact"/>
        </w:trPr>
        <w:tc>
          <w:tcPr>
            <w:tcBorders>
              <w:top w:val="single" w:sz="4"/>
            </w:tcBorders>
            <w:shd w:val="clear" w:color="auto" w:fill="FFFFFF"/>
            <w:vAlign w:val="bottom"/>
          </w:tcPr>
          <w:p>
            <w:pPr>
              <w:pStyle w:val="Style17"/>
              <w:keepNext w:val="0"/>
              <w:keepLines w:val="0"/>
              <w:widowControl w:val="0"/>
              <w:shd w:val="clear" w:color="auto" w:fill="auto"/>
              <w:bidi w:val="0"/>
              <w:spacing w:before="0" w:after="0" w:line="245" w:lineRule="exact"/>
              <w:ind w:left="140" w:right="0" w:firstLine="0"/>
              <w:jc w:val="both"/>
              <w:rPr>
                <w:sz w:val="17"/>
                <w:szCs w:val="17"/>
              </w:rPr>
            </w:pPr>
            <w:r>
              <w:rPr>
                <w:rFonts w:ascii="SimSun" w:eastAsia="SimSun" w:hAnsi="SimSun" w:cs="SimSun"/>
                <w:color w:val="000000"/>
                <w:spacing w:val="0"/>
                <w:w w:val="100"/>
                <w:position w:val="0"/>
                <w:sz w:val="17"/>
                <w:szCs w:val="17"/>
              </w:rPr>
              <w:t>南京市启洲房地产开发 有限公司</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中国建设银行股份有限公司</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sz w:val="18"/>
                <w:szCs w:val="18"/>
              </w:rPr>
              <w:t>3,777,700.00</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rFonts w:ascii="Arial Narrow" w:eastAsia="Arial Narrow" w:hAnsi="Arial Narrow" w:cs="Arial Narrow"/>
                <w:color w:val="000000"/>
                <w:spacing w:val="0"/>
                <w:w w:val="100"/>
                <w:position w:val="0"/>
                <w:sz w:val="18"/>
                <w:szCs w:val="18"/>
              </w:rPr>
              <w:t>2021/2/8</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pPr>
            <w:r>
              <w:rPr>
                <w:rFonts w:ascii="Arial Narrow" w:eastAsia="Arial Narrow" w:hAnsi="Arial Narrow" w:cs="Arial Narrow"/>
                <w:color w:val="000000"/>
                <w:spacing w:val="0"/>
                <w:w w:val="100"/>
                <w:position w:val="0"/>
                <w:sz w:val="18"/>
                <w:szCs w:val="18"/>
              </w:rPr>
              <w:t>2022/1/26</w:t>
            </w:r>
          </w:p>
        </w:tc>
      </w:tr>
      <w:tr>
        <w:trPr>
          <w:trHeight w:val="547" w:hRule="exact"/>
        </w:trPr>
        <w:tc>
          <w:tcPr>
            <w:tcBorders/>
            <w:shd w:val="clear" w:color="auto" w:fill="FFFFFF"/>
            <w:vAlign w:val="bottom"/>
          </w:tcPr>
          <w:p>
            <w:pPr>
              <w:pStyle w:val="Style17"/>
              <w:keepNext w:val="0"/>
              <w:keepLines w:val="0"/>
              <w:widowControl w:val="0"/>
              <w:shd w:val="clear" w:color="auto" w:fill="auto"/>
              <w:bidi w:val="0"/>
              <w:spacing w:before="0" w:after="0" w:line="230" w:lineRule="exact"/>
              <w:ind w:left="140" w:right="0" w:firstLine="0"/>
              <w:jc w:val="both"/>
              <w:rPr>
                <w:sz w:val="17"/>
                <w:szCs w:val="17"/>
              </w:rPr>
            </w:pPr>
            <w:r>
              <w:rPr>
                <w:rFonts w:ascii="SimSun" w:eastAsia="SimSun" w:hAnsi="SimSun" w:cs="SimSun"/>
                <w:color w:val="000000"/>
                <w:spacing w:val="0"/>
                <w:w w:val="100"/>
                <w:position w:val="0"/>
                <w:sz w:val="17"/>
                <w:szCs w:val="17"/>
              </w:rPr>
              <w:t>中交第三航务工程局有 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中国建设银行股份有限公司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sz w:val="18"/>
                <w:szCs w:val="18"/>
              </w:rPr>
              <w:t>3,260,000.00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2021/3/25</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pPr>
            <w:r>
              <w:rPr>
                <w:rFonts w:ascii="Arial Narrow" w:eastAsia="Arial Narrow" w:hAnsi="Arial Narrow" w:cs="Arial Narrow"/>
                <w:color w:val="000000"/>
                <w:spacing w:val="0"/>
                <w:w w:val="100"/>
                <w:position w:val="0"/>
                <w:sz w:val="18"/>
                <w:szCs w:val="18"/>
              </w:rPr>
              <w:t>2022/6/30</w:t>
            </w:r>
          </w:p>
        </w:tc>
      </w:tr>
      <w:tr>
        <w:trPr>
          <w:trHeight w:val="547"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140" w:right="0" w:firstLine="0"/>
              <w:jc w:val="both"/>
              <w:rPr>
                <w:sz w:val="17"/>
                <w:szCs w:val="17"/>
              </w:rPr>
            </w:pPr>
            <w:r>
              <w:rPr>
                <w:rFonts w:ascii="SimSun" w:eastAsia="SimSun" w:hAnsi="SimSun" w:cs="SimSun"/>
                <w:color w:val="000000"/>
                <w:spacing w:val="0"/>
                <w:w w:val="100"/>
                <w:position w:val="0"/>
                <w:sz w:val="17"/>
                <w:szCs w:val="17"/>
              </w:rPr>
              <w:t>常州市美茂房地产发展</w:t>
            </w:r>
          </w:p>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中国建设银行股份有限公司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left"/>
            </w:pPr>
            <w:r>
              <w:rPr>
                <w:rFonts w:ascii="Arial Narrow" w:eastAsia="Arial Narrow" w:hAnsi="Arial Narrow" w:cs="Arial Narrow"/>
                <w:color w:val="000000"/>
                <w:spacing w:val="0"/>
                <w:w w:val="100"/>
                <w:position w:val="0"/>
                <w:sz w:val="18"/>
                <w:szCs w:val="18"/>
              </w:rPr>
              <w:t>997,500.00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2020/12/3</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both"/>
            </w:pPr>
            <w:r>
              <w:rPr>
                <w:rFonts w:ascii="Arial Narrow" w:eastAsia="Arial Narrow" w:hAnsi="Arial Narrow" w:cs="Arial Narrow"/>
                <w:color w:val="000000"/>
                <w:spacing w:val="0"/>
                <w:w w:val="100"/>
                <w:position w:val="0"/>
                <w:sz w:val="18"/>
                <w:szCs w:val="18"/>
              </w:rPr>
              <w:t>2022/11/30</w:t>
            </w:r>
          </w:p>
        </w:tc>
      </w:tr>
      <w:tr>
        <w:trPr>
          <w:trHeight w:val="542" w:hRule="exact"/>
        </w:trPr>
        <w:tc>
          <w:tcPr>
            <w:tcBorders/>
            <w:shd w:val="clear" w:color="auto" w:fill="FFFFFF"/>
            <w:vAlign w:val="bottom"/>
          </w:tcPr>
          <w:p>
            <w:pPr>
              <w:pStyle w:val="Style17"/>
              <w:keepNext w:val="0"/>
              <w:keepLines w:val="0"/>
              <w:widowControl w:val="0"/>
              <w:shd w:val="clear" w:color="auto" w:fill="auto"/>
              <w:bidi w:val="0"/>
              <w:spacing w:before="0" w:after="0" w:line="240" w:lineRule="exact"/>
              <w:ind w:left="140" w:right="0" w:firstLine="0"/>
              <w:jc w:val="both"/>
              <w:rPr>
                <w:sz w:val="17"/>
                <w:szCs w:val="17"/>
              </w:rPr>
            </w:pPr>
            <w:r>
              <w:rPr>
                <w:rFonts w:ascii="SimSun" w:eastAsia="SimSun" w:hAnsi="SimSun" w:cs="SimSun"/>
                <w:color w:val="000000"/>
                <w:spacing w:val="0"/>
                <w:w w:val="100"/>
                <w:position w:val="0"/>
                <w:sz w:val="17"/>
                <w:szCs w:val="17"/>
              </w:rPr>
              <w:t>商务部国际经济合作事 务局</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中国建设银行股份有限公司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left"/>
            </w:pPr>
            <w:r>
              <w:rPr>
                <w:rFonts w:ascii="Arial Narrow" w:eastAsia="Arial Narrow" w:hAnsi="Arial Narrow" w:cs="Arial Narrow"/>
                <w:color w:val="000000"/>
                <w:spacing w:val="0"/>
                <w:w w:val="100"/>
                <w:position w:val="0"/>
                <w:sz w:val="18"/>
                <w:szCs w:val="18"/>
              </w:rPr>
              <w:t>800,000.00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2021/10/13</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pPr>
            <w:r>
              <w:rPr>
                <w:rFonts w:ascii="Arial Narrow" w:eastAsia="Arial Narrow" w:hAnsi="Arial Narrow" w:cs="Arial Narrow"/>
                <w:color w:val="000000"/>
                <w:spacing w:val="0"/>
                <w:w w:val="100"/>
                <w:position w:val="0"/>
                <w:sz w:val="18"/>
                <w:szCs w:val="18"/>
              </w:rPr>
              <w:t>2022/4/26</w:t>
            </w:r>
          </w:p>
        </w:tc>
      </w:tr>
      <w:tr>
        <w:trPr>
          <w:trHeight w:val="552" w:hRule="exact"/>
        </w:trPr>
        <w:tc>
          <w:tcPr>
            <w:tcBorders/>
            <w:shd w:val="clear" w:color="auto" w:fill="FFFFFF"/>
            <w:vAlign w:val="bottom"/>
          </w:tcPr>
          <w:p>
            <w:pPr>
              <w:pStyle w:val="Style17"/>
              <w:keepNext w:val="0"/>
              <w:keepLines w:val="0"/>
              <w:widowControl w:val="0"/>
              <w:shd w:val="clear" w:color="auto" w:fill="auto"/>
              <w:bidi w:val="0"/>
              <w:spacing w:before="0" w:after="40" w:line="240" w:lineRule="auto"/>
              <w:ind w:left="140" w:right="0" w:firstLine="0"/>
              <w:jc w:val="both"/>
              <w:rPr>
                <w:sz w:val="17"/>
                <w:szCs w:val="17"/>
              </w:rPr>
            </w:pPr>
            <w:r>
              <w:rPr>
                <w:rFonts w:ascii="SimSun" w:eastAsia="SimSun" w:hAnsi="SimSun" w:cs="SimSun"/>
                <w:color w:val="000000"/>
                <w:spacing w:val="0"/>
                <w:w w:val="100"/>
                <w:position w:val="0"/>
                <w:sz w:val="17"/>
                <w:szCs w:val="17"/>
              </w:rPr>
              <w:t>江苏省公共工程建设中</w:t>
            </w:r>
          </w:p>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心有限公司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中国建设银行股份有限公司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left"/>
            </w:pPr>
            <w:r>
              <w:rPr>
                <w:rFonts w:ascii="Arial Narrow" w:eastAsia="Arial Narrow" w:hAnsi="Arial Narrow" w:cs="Arial Narrow"/>
                <w:color w:val="000000"/>
                <w:spacing w:val="0"/>
                <w:w w:val="100"/>
                <w:position w:val="0"/>
                <w:sz w:val="18"/>
                <w:szCs w:val="18"/>
              </w:rPr>
              <w:t>800,000.00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2021/9/30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80"/>
              <w:jc w:val="both"/>
            </w:pPr>
            <w:r>
              <w:rPr>
                <w:rFonts w:ascii="Arial Narrow" w:eastAsia="Arial Narrow" w:hAnsi="Arial Narrow" w:cs="Arial Narrow"/>
                <w:color w:val="000000"/>
                <w:spacing w:val="0"/>
                <w:w w:val="100"/>
                <w:position w:val="0"/>
                <w:sz w:val="18"/>
                <w:szCs w:val="18"/>
              </w:rPr>
              <w:t>2022/2/7</w:t>
            </w:r>
          </w:p>
        </w:tc>
      </w:tr>
      <w:tr>
        <w:trPr>
          <w:trHeight w:val="547" w:hRule="exact"/>
        </w:trPr>
        <w:tc>
          <w:tcPr>
            <w:tcBorders/>
            <w:shd w:val="clear" w:color="auto" w:fill="FFFFFF"/>
            <w:vAlign w:val="bottom"/>
          </w:tcPr>
          <w:p>
            <w:pPr>
              <w:pStyle w:val="Style17"/>
              <w:keepNext w:val="0"/>
              <w:keepLines w:val="0"/>
              <w:widowControl w:val="0"/>
              <w:shd w:val="clear" w:color="auto" w:fill="auto"/>
              <w:bidi w:val="0"/>
              <w:spacing w:before="0" w:after="0" w:line="230" w:lineRule="exact"/>
              <w:ind w:left="140" w:right="0" w:firstLine="0"/>
              <w:jc w:val="both"/>
              <w:rPr>
                <w:sz w:val="17"/>
                <w:szCs w:val="17"/>
              </w:rPr>
            </w:pPr>
            <w:r>
              <w:rPr>
                <w:rFonts w:ascii="SimSun" w:eastAsia="SimSun" w:hAnsi="SimSun" w:cs="SimSun"/>
                <w:color w:val="000000"/>
                <w:spacing w:val="0"/>
                <w:w w:val="100"/>
                <w:position w:val="0"/>
                <w:sz w:val="17"/>
                <w:szCs w:val="17"/>
              </w:rPr>
              <w:t>南京江宁经济技术开发 集团有限公司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中国建设银行股份有限公司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left"/>
            </w:pPr>
            <w:r>
              <w:rPr>
                <w:rFonts w:ascii="Arial Narrow" w:eastAsia="Arial Narrow" w:hAnsi="Arial Narrow" w:cs="Arial Narrow"/>
                <w:color w:val="000000"/>
                <w:spacing w:val="0"/>
                <w:w w:val="100"/>
                <w:position w:val="0"/>
                <w:sz w:val="18"/>
                <w:szCs w:val="18"/>
              </w:rPr>
              <w:t>800,000.00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2021/11/26</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80"/>
              <w:jc w:val="both"/>
            </w:pPr>
            <w:r>
              <w:rPr>
                <w:rFonts w:ascii="Arial Narrow" w:eastAsia="Arial Narrow" w:hAnsi="Arial Narrow" w:cs="Arial Narrow"/>
                <w:color w:val="000000"/>
                <w:spacing w:val="0"/>
                <w:w w:val="100"/>
                <w:position w:val="0"/>
                <w:sz w:val="18"/>
                <w:szCs w:val="18"/>
              </w:rPr>
              <w:t>2022/3/3</w:t>
            </w:r>
          </w:p>
        </w:tc>
      </w:tr>
      <w:tr>
        <w:trPr>
          <w:trHeight w:val="547" w:hRule="exact"/>
        </w:trPr>
        <w:tc>
          <w:tcPr>
            <w:tcBorders/>
            <w:shd w:val="clear" w:color="auto" w:fill="FFFFFF"/>
            <w:vAlign w:val="bottom"/>
          </w:tcPr>
          <w:p>
            <w:pPr>
              <w:pStyle w:val="Style17"/>
              <w:keepNext w:val="0"/>
              <w:keepLines w:val="0"/>
              <w:widowControl w:val="0"/>
              <w:shd w:val="clear" w:color="auto" w:fill="auto"/>
              <w:bidi w:val="0"/>
              <w:spacing w:before="0" w:after="0" w:line="235" w:lineRule="exact"/>
              <w:ind w:left="140" w:right="0" w:firstLine="0"/>
              <w:jc w:val="both"/>
              <w:rPr>
                <w:sz w:val="17"/>
                <w:szCs w:val="17"/>
              </w:rPr>
            </w:pPr>
            <w:r>
              <w:rPr>
                <w:rFonts w:ascii="SimSun" w:eastAsia="SimSun" w:hAnsi="SimSun" w:cs="SimSun"/>
                <w:color w:val="000000"/>
                <w:spacing w:val="0"/>
                <w:w w:val="100"/>
                <w:position w:val="0"/>
                <w:sz w:val="17"/>
                <w:szCs w:val="17"/>
              </w:rPr>
              <w:t>株洲市熙石实业发展有 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中国建设银行股份有限公司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left"/>
            </w:pPr>
            <w:r>
              <w:rPr>
                <w:rFonts w:ascii="Arial Narrow" w:eastAsia="Arial Narrow" w:hAnsi="Arial Narrow" w:cs="Arial Narrow"/>
                <w:color w:val="000000"/>
                <w:spacing w:val="0"/>
                <w:w w:val="100"/>
                <w:position w:val="0"/>
                <w:sz w:val="18"/>
                <w:szCs w:val="18"/>
              </w:rPr>
              <w:t>297,200.00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2021/5/11</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both"/>
            </w:pPr>
            <w:r>
              <w:rPr>
                <w:rFonts w:ascii="Arial Narrow" w:eastAsia="Arial Narrow" w:hAnsi="Arial Narrow" w:cs="Arial Narrow"/>
                <w:color w:val="000000"/>
                <w:spacing w:val="0"/>
                <w:w w:val="100"/>
                <w:position w:val="0"/>
                <w:sz w:val="18"/>
                <w:szCs w:val="18"/>
              </w:rPr>
              <w:t>2022/11/28</w:t>
            </w:r>
          </w:p>
        </w:tc>
      </w:tr>
      <w:tr>
        <w:trPr>
          <w:trHeight w:val="547" w:hRule="exact"/>
        </w:trPr>
        <w:tc>
          <w:tcPr>
            <w:tcBorders/>
            <w:shd w:val="clear" w:color="auto" w:fill="FFFFFF"/>
            <w:vAlign w:val="bottom"/>
          </w:tcPr>
          <w:p>
            <w:pPr>
              <w:pStyle w:val="Style17"/>
              <w:keepNext w:val="0"/>
              <w:keepLines w:val="0"/>
              <w:widowControl w:val="0"/>
              <w:shd w:val="clear" w:color="auto" w:fill="auto"/>
              <w:bidi w:val="0"/>
              <w:spacing w:before="0" w:after="0" w:line="235" w:lineRule="exact"/>
              <w:ind w:left="140" w:right="0" w:firstLine="0"/>
              <w:jc w:val="both"/>
              <w:rPr>
                <w:sz w:val="17"/>
                <w:szCs w:val="17"/>
              </w:rPr>
            </w:pPr>
            <w:r>
              <w:rPr>
                <w:rFonts w:ascii="SimSun" w:eastAsia="SimSun" w:hAnsi="SimSun" w:cs="SimSun"/>
                <w:color w:val="000000"/>
                <w:spacing w:val="0"/>
                <w:w w:val="100"/>
                <w:position w:val="0"/>
                <w:sz w:val="17"/>
                <w:szCs w:val="17"/>
              </w:rPr>
              <w:t>株洲市熙石实业发展有 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中国建设银行股份有限公司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left"/>
            </w:pPr>
            <w:r>
              <w:rPr>
                <w:rFonts w:ascii="Arial Narrow" w:eastAsia="Arial Narrow" w:hAnsi="Arial Narrow" w:cs="Arial Narrow"/>
                <w:color w:val="000000"/>
                <w:spacing w:val="0"/>
                <w:w w:val="100"/>
                <w:position w:val="0"/>
                <w:sz w:val="18"/>
                <w:szCs w:val="18"/>
              </w:rPr>
              <w:t>291,600.00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2021/5/11</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both"/>
            </w:pPr>
            <w:r>
              <w:rPr>
                <w:rFonts w:ascii="Arial Narrow" w:eastAsia="Arial Narrow" w:hAnsi="Arial Narrow" w:cs="Arial Narrow"/>
                <w:color w:val="000000"/>
                <w:spacing w:val="0"/>
                <w:w w:val="100"/>
                <w:position w:val="0"/>
                <w:sz w:val="18"/>
                <w:szCs w:val="18"/>
              </w:rPr>
              <w:t>2022/11/28</w:t>
            </w:r>
          </w:p>
        </w:tc>
      </w:tr>
      <w:tr>
        <w:trPr>
          <w:trHeight w:val="365"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140" w:right="0" w:firstLine="0"/>
              <w:jc w:val="both"/>
              <w:rPr>
                <w:sz w:val="17"/>
                <w:szCs w:val="17"/>
              </w:rPr>
            </w:pPr>
            <w:r>
              <w:rPr>
                <w:rFonts w:ascii="SimSun" w:eastAsia="SimSun" w:hAnsi="SimSun" w:cs="SimSun"/>
                <w:color w:val="000000"/>
                <w:spacing w:val="0"/>
                <w:w w:val="100"/>
                <w:position w:val="0"/>
                <w:sz w:val="17"/>
                <w:szCs w:val="17"/>
              </w:rPr>
              <w:t>滨海县卫生健康委员会</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中国银行股份有限公司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100,000,000.00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both"/>
            </w:pPr>
            <w:r>
              <w:rPr>
                <w:rFonts w:ascii="Arial Narrow" w:eastAsia="Arial Narrow" w:hAnsi="Arial Narrow" w:cs="Arial Narrow"/>
                <w:color w:val="000000"/>
                <w:spacing w:val="0"/>
                <w:w w:val="100"/>
                <w:position w:val="0"/>
                <w:sz w:val="18"/>
                <w:szCs w:val="18"/>
              </w:rPr>
              <w:t>2021/2/2</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00"/>
              <w:jc w:val="both"/>
            </w:pPr>
            <w:r>
              <w:rPr>
                <w:rFonts w:ascii="Arial Narrow" w:eastAsia="Arial Narrow" w:hAnsi="Arial Narrow" w:cs="Arial Narrow"/>
                <w:color w:val="000000"/>
                <w:spacing w:val="0"/>
                <w:w w:val="100"/>
                <w:position w:val="0"/>
                <w:sz w:val="18"/>
                <w:szCs w:val="18"/>
              </w:rPr>
              <w:t>2021/12/31</w:t>
            </w:r>
          </w:p>
        </w:tc>
      </w:tr>
      <w:tr>
        <w:trPr>
          <w:trHeight w:val="494" w:hRule="exact"/>
        </w:trPr>
        <w:tc>
          <w:tcPr>
            <w:tcBorders/>
            <w:shd w:val="clear" w:color="auto" w:fill="FFFFFF"/>
            <w:vAlign w:val="bottom"/>
          </w:tcPr>
          <w:p>
            <w:pPr>
              <w:pStyle w:val="Style17"/>
              <w:keepNext w:val="0"/>
              <w:keepLines w:val="0"/>
              <w:widowControl w:val="0"/>
              <w:shd w:val="clear" w:color="auto" w:fill="auto"/>
              <w:bidi w:val="0"/>
              <w:spacing w:before="0" w:after="0" w:line="230" w:lineRule="exact"/>
              <w:ind w:left="140" w:right="0" w:firstLine="0"/>
              <w:jc w:val="both"/>
              <w:rPr>
                <w:sz w:val="17"/>
                <w:szCs w:val="17"/>
              </w:rPr>
            </w:pPr>
            <w:r>
              <w:rPr>
                <w:rFonts w:ascii="SimSun" w:eastAsia="SimSun" w:hAnsi="SimSun" w:cs="SimSun"/>
                <w:color w:val="000000"/>
                <w:spacing w:val="0"/>
                <w:w w:val="100"/>
                <w:position w:val="0"/>
                <w:sz w:val="17"/>
                <w:szCs w:val="17"/>
              </w:rPr>
              <w:t>四川隆和紫樾房地产开 发有限公司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中国银行股份有限公司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pPr>
            <w:r>
              <w:rPr>
                <w:rFonts w:ascii="Arial Narrow" w:eastAsia="Arial Narrow" w:hAnsi="Arial Narrow" w:cs="Arial Narrow"/>
                <w:color w:val="000000"/>
                <w:spacing w:val="0"/>
                <w:w w:val="100"/>
                <w:position w:val="0"/>
                <w:sz w:val="18"/>
                <w:szCs w:val="18"/>
              </w:rPr>
              <w:t>11,669,700.00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2020/10/29</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pPr>
            <w:r>
              <w:rPr>
                <w:rFonts w:ascii="Arial Narrow" w:eastAsia="Arial Narrow" w:hAnsi="Arial Narrow" w:cs="Arial Narrow"/>
                <w:color w:val="000000"/>
                <w:spacing w:val="0"/>
                <w:w w:val="100"/>
                <w:position w:val="0"/>
                <w:sz w:val="18"/>
                <w:szCs w:val="18"/>
              </w:rPr>
              <w:t>2023/9/30</w:t>
            </w:r>
          </w:p>
        </w:tc>
      </w:tr>
      <w:tr>
        <w:trPr>
          <w:trHeight w:val="547" w:hRule="exact"/>
        </w:trPr>
        <w:tc>
          <w:tcPr>
            <w:tcBorders/>
            <w:shd w:val="clear" w:color="auto" w:fill="FFFFFF"/>
            <w:vAlign w:val="bottom"/>
          </w:tcPr>
          <w:p>
            <w:pPr>
              <w:pStyle w:val="Style17"/>
              <w:keepNext w:val="0"/>
              <w:keepLines w:val="0"/>
              <w:widowControl w:val="0"/>
              <w:shd w:val="clear" w:color="auto" w:fill="auto"/>
              <w:bidi w:val="0"/>
              <w:spacing w:before="0" w:after="0" w:line="235" w:lineRule="exact"/>
              <w:ind w:left="140" w:right="0" w:firstLine="0"/>
              <w:jc w:val="both"/>
              <w:rPr>
                <w:sz w:val="17"/>
                <w:szCs w:val="17"/>
              </w:rPr>
            </w:pPr>
            <w:r>
              <w:rPr>
                <w:rFonts w:ascii="SimSun" w:eastAsia="SimSun" w:hAnsi="SimSun" w:cs="SimSun"/>
                <w:color w:val="000000"/>
                <w:spacing w:val="0"/>
                <w:w w:val="100"/>
                <w:position w:val="0"/>
                <w:sz w:val="17"/>
                <w:szCs w:val="17"/>
              </w:rPr>
              <w:t>河北东序房地产开发有 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中国银行股份有限公司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sz w:val="18"/>
                <w:szCs w:val="18"/>
              </w:rPr>
              <w:t>5,809,400.00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2021/1/26</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both"/>
            </w:pPr>
            <w:r>
              <w:rPr>
                <w:rFonts w:ascii="Arial Narrow" w:eastAsia="Arial Narrow" w:hAnsi="Arial Narrow" w:cs="Arial Narrow"/>
                <w:color w:val="000000"/>
                <w:spacing w:val="0"/>
                <w:w w:val="100"/>
                <w:position w:val="0"/>
                <w:sz w:val="18"/>
                <w:szCs w:val="18"/>
              </w:rPr>
              <w:t>2022/10/15</w:t>
            </w:r>
          </w:p>
        </w:tc>
      </w:tr>
      <w:tr>
        <w:trPr>
          <w:trHeight w:val="547" w:hRule="exact"/>
        </w:trPr>
        <w:tc>
          <w:tcPr>
            <w:tcBorders/>
            <w:shd w:val="clear" w:color="auto" w:fill="FFFFFF"/>
            <w:vAlign w:val="bottom"/>
          </w:tcPr>
          <w:p>
            <w:pPr>
              <w:pStyle w:val="Style17"/>
              <w:keepNext w:val="0"/>
              <w:keepLines w:val="0"/>
              <w:widowControl w:val="0"/>
              <w:shd w:val="clear" w:color="auto" w:fill="auto"/>
              <w:bidi w:val="0"/>
              <w:spacing w:before="0" w:after="0" w:line="235" w:lineRule="exact"/>
              <w:ind w:left="140" w:right="0" w:firstLine="0"/>
              <w:jc w:val="both"/>
              <w:rPr>
                <w:sz w:val="17"/>
                <w:szCs w:val="17"/>
              </w:rPr>
            </w:pPr>
            <w:r>
              <w:rPr>
                <w:rFonts w:ascii="SimSun" w:eastAsia="SimSun" w:hAnsi="SimSun" w:cs="SimSun"/>
                <w:color w:val="000000"/>
                <w:spacing w:val="0"/>
                <w:w w:val="100"/>
                <w:position w:val="0"/>
                <w:sz w:val="17"/>
                <w:szCs w:val="17"/>
              </w:rPr>
              <w:t>遂宁川达房地产开发有 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中国银行股份有限公司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sz w:val="18"/>
                <w:szCs w:val="18"/>
              </w:rPr>
              <w:t>5,480,000.00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2021/1/15</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pPr>
            <w:r>
              <w:rPr>
                <w:rFonts w:ascii="Arial Narrow" w:eastAsia="Arial Narrow" w:hAnsi="Arial Narrow" w:cs="Arial Narrow"/>
                <w:color w:val="000000"/>
                <w:spacing w:val="0"/>
                <w:w w:val="100"/>
                <w:position w:val="0"/>
                <w:sz w:val="18"/>
                <w:szCs w:val="18"/>
              </w:rPr>
              <w:t>2023/2/28</w:t>
            </w:r>
          </w:p>
        </w:tc>
      </w:tr>
      <w:tr>
        <w:trPr>
          <w:trHeight w:val="538" w:hRule="exact"/>
        </w:trPr>
        <w:tc>
          <w:tcPr>
            <w:tcBorders/>
            <w:shd w:val="clear" w:color="auto" w:fill="FFFFFF"/>
            <w:vAlign w:val="bottom"/>
          </w:tcPr>
          <w:p>
            <w:pPr>
              <w:pStyle w:val="Style17"/>
              <w:keepNext w:val="0"/>
              <w:keepLines w:val="0"/>
              <w:widowControl w:val="0"/>
              <w:shd w:val="clear" w:color="auto" w:fill="auto"/>
              <w:bidi w:val="0"/>
              <w:spacing w:before="0" w:after="0" w:line="240" w:lineRule="exact"/>
              <w:ind w:left="140" w:right="0" w:firstLine="0"/>
              <w:jc w:val="both"/>
              <w:rPr>
                <w:sz w:val="17"/>
                <w:szCs w:val="17"/>
              </w:rPr>
            </w:pPr>
            <w:r>
              <w:rPr>
                <w:rFonts w:ascii="SimSun" w:eastAsia="SimSun" w:hAnsi="SimSun" w:cs="SimSun"/>
                <w:color w:val="000000"/>
                <w:spacing w:val="0"/>
                <w:w w:val="100"/>
                <w:position w:val="0"/>
                <w:sz w:val="17"/>
                <w:szCs w:val="17"/>
              </w:rPr>
              <w:t>渭南市宝能置业有限公 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中国银行股份有限公司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sz w:val="18"/>
                <w:szCs w:val="18"/>
              </w:rPr>
              <w:t>3,279,600.00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2019/7/15</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80"/>
              <w:jc w:val="both"/>
            </w:pPr>
            <w:r>
              <w:rPr>
                <w:rFonts w:ascii="Arial Narrow" w:eastAsia="Arial Narrow" w:hAnsi="Arial Narrow" w:cs="Arial Narrow"/>
                <w:color w:val="000000"/>
                <w:spacing w:val="0"/>
                <w:w w:val="100"/>
                <w:position w:val="0"/>
                <w:sz w:val="18"/>
                <w:szCs w:val="18"/>
              </w:rPr>
              <w:t>2022/3/1</w:t>
            </w:r>
          </w:p>
        </w:tc>
      </w:tr>
      <w:tr>
        <w:trPr>
          <w:trHeight w:val="557" w:hRule="exact"/>
        </w:trPr>
        <w:tc>
          <w:tcPr>
            <w:tcBorders/>
            <w:shd w:val="clear" w:color="auto" w:fill="FFFFFF"/>
            <w:vAlign w:val="bottom"/>
          </w:tcPr>
          <w:p>
            <w:pPr>
              <w:pStyle w:val="Style17"/>
              <w:keepNext w:val="0"/>
              <w:keepLines w:val="0"/>
              <w:widowControl w:val="0"/>
              <w:shd w:val="clear" w:color="auto" w:fill="auto"/>
              <w:bidi w:val="0"/>
              <w:spacing w:before="0" w:after="0" w:line="235" w:lineRule="exact"/>
              <w:ind w:left="140" w:right="0" w:firstLine="0"/>
              <w:jc w:val="both"/>
              <w:rPr>
                <w:sz w:val="17"/>
                <w:szCs w:val="17"/>
              </w:rPr>
            </w:pPr>
            <w:r>
              <w:rPr>
                <w:rFonts w:ascii="SimSun" w:eastAsia="SimSun" w:hAnsi="SimSun" w:cs="SimSun"/>
                <w:color w:val="000000"/>
                <w:spacing w:val="0"/>
                <w:w w:val="100"/>
                <w:position w:val="0"/>
                <w:sz w:val="17"/>
                <w:szCs w:val="17"/>
              </w:rPr>
              <w:t>阜南县劳动保障监察综 合执法大队</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中国银行股份有限公司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sz w:val="18"/>
                <w:szCs w:val="18"/>
              </w:rPr>
              <w:t>2,000,000.00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2020/8/12</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pPr>
            <w:r>
              <w:rPr>
                <w:rFonts w:ascii="Arial Narrow" w:eastAsia="Arial Narrow" w:hAnsi="Arial Narrow" w:cs="Arial Narrow"/>
                <w:color w:val="000000"/>
                <w:spacing w:val="0"/>
                <w:w w:val="100"/>
                <w:position w:val="0"/>
                <w:sz w:val="18"/>
                <w:szCs w:val="18"/>
              </w:rPr>
              <w:t>2022/9/30</w:t>
            </w:r>
          </w:p>
        </w:tc>
      </w:tr>
      <w:tr>
        <w:trPr>
          <w:trHeight w:val="547" w:hRule="exact"/>
        </w:trPr>
        <w:tc>
          <w:tcPr>
            <w:tcBorders/>
            <w:shd w:val="clear" w:color="auto" w:fill="FFFFFF"/>
            <w:vAlign w:val="bottom"/>
          </w:tcPr>
          <w:p>
            <w:pPr>
              <w:pStyle w:val="Style17"/>
              <w:keepNext w:val="0"/>
              <w:keepLines w:val="0"/>
              <w:widowControl w:val="0"/>
              <w:shd w:val="clear" w:color="auto" w:fill="auto"/>
              <w:bidi w:val="0"/>
              <w:spacing w:before="0" w:after="0" w:line="245" w:lineRule="exact"/>
              <w:ind w:left="140" w:right="0" w:firstLine="0"/>
              <w:jc w:val="both"/>
              <w:rPr>
                <w:sz w:val="17"/>
                <w:szCs w:val="17"/>
              </w:rPr>
            </w:pPr>
            <w:r>
              <w:rPr>
                <w:rFonts w:ascii="SimSun" w:eastAsia="SimSun" w:hAnsi="SimSun" w:cs="SimSun"/>
                <w:color w:val="000000"/>
                <w:spacing w:val="0"/>
                <w:w w:val="100"/>
                <w:position w:val="0"/>
                <w:sz w:val="17"/>
                <w:szCs w:val="17"/>
              </w:rPr>
              <w:t>北海市人力资源和社会 保障局</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中国银行股份有限公司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left"/>
            </w:pPr>
            <w:r>
              <w:rPr>
                <w:rFonts w:ascii="Arial Narrow" w:eastAsia="Arial Narrow" w:hAnsi="Arial Narrow" w:cs="Arial Narrow"/>
                <w:color w:val="000000"/>
                <w:spacing w:val="0"/>
                <w:w w:val="100"/>
                <w:position w:val="0"/>
                <w:sz w:val="18"/>
                <w:szCs w:val="18"/>
              </w:rPr>
              <w:t>800,000.00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2020/9/22</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pPr>
            <w:r>
              <w:rPr>
                <w:rFonts w:ascii="Arial Narrow" w:eastAsia="Arial Narrow" w:hAnsi="Arial Narrow" w:cs="Arial Narrow"/>
                <w:color w:val="000000"/>
                <w:spacing w:val="0"/>
                <w:w w:val="100"/>
                <w:position w:val="0"/>
                <w:sz w:val="18"/>
                <w:szCs w:val="18"/>
              </w:rPr>
              <w:t>2022/4/29</w:t>
            </w:r>
          </w:p>
        </w:tc>
      </w:tr>
      <w:tr>
        <w:trPr>
          <w:trHeight w:val="365"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140" w:right="0" w:firstLine="0"/>
              <w:jc w:val="both"/>
              <w:rPr>
                <w:sz w:val="17"/>
                <w:szCs w:val="17"/>
              </w:rPr>
            </w:pPr>
            <w:r>
              <w:rPr>
                <w:rFonts w:ascii="SimSun" w:eastAsia="SimSun" w:hAnsi="SimSun" w:cs="SimSun"/>
                <w:color w:val="000000"/>
                <w:spacing w:val="0"/>
                <w:w w:val="100"/>
                <w:position w:val="0"/>
                <w:sz w:val="17"/>
                <w:szCs w:val="17"/>
              </w:rPr>
              <w:t>南通中昱建材有限公司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上海浦东发展银行股份有限公司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300,000,000.00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2021/3/31</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00"/>
              <w:jc w:val="both"/>
            </w:pPr>
            <w:r>
              <w:rPr>
                <w:rFonts w:ascii="Arial Narrow" w:eastAsia="Arial Narrow" w:hAnsi="Arial Narrow" w:cs="Arial Narrow"/>
                <w:color w:val="000000"/>
                <w:spacing w:val="0"/>
                <w:w w:val="100"/>
                <w:position w:val="0"/>
                <w:sz w:val="18"/>
                <w:szCs w:val="18"/>
              </w:rPr>
              <w:t>2022/3/31</w:t>
            </w:r>
          </w:p>
        </w:tc>
      </w:tr>
      <w:tr>
        <w:trPr>
          <w:trHeight w:val="499" w:hRule="exact"/>
        </w:trPr>
        <w:tc>
          <w:tcPr>
            <w:tcBorders/>
            <w:shd w:val="clear" w:color="auto" w:fill="FFFFFF"/>
            <w:vAlign w:val="bottom"/>
          </w:tcPr>
          <w:p>
            <w:pPr>
              <w:pStyle w:val="Style17"/>
              <w:keepNext w:val="0"/>
              <w:keepLines w:val="0"/>
              <w:widowControl w:val="0"/>
              <w:shd w:val="clear" w:color="auto" w:fill="auto"/>
              <w:bidi w:val="0"/>
              <w:spacing w:before="0" w:after="0" w:line="226" w:lineRule="exact"/>
              <w:ind w:left="140" w:right="0" w:firstLine="0"/>
              <w:jc w:val="both"/>
              <w:rPr>
                <w:sz w:val="17"/>
                <w:szCs w:val="17"/>
              </w:rPr>
            </w:pPr>
            <w:r>
              <w:rPr>
                <w:rFonts w:ascii="SimSun" w:eastAsia="SimSun" w:hAnsi="SimSun" w:cs="SimSun"/>
                <w:color w:val="000000"/>
                <w:spacing w:val="0"/>
                <w:w w:val="100"/>
                <w:position w:val="0"/>
                <w:sz w:val="17"/>
                <w:szCs w:val="17"/>
              </w:rPr>
              <w:t>西安市长安区劳动保障 监察大队</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中国银行股份有限公司海门支行</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left"/>
            </w:pPr>
            <w:r>
              <w:rPr>
                <w:rFonts w:ascii="Arial Narrow" w:eastAsia="Arial Narrow" w:hAnsi="Arial Narrow" w:cs="Arial Narrow"/>
                <w:color w:val="000000"/>
                <w:spacing w:val="0"/>
                <w:w w:val="100"/>
                <w:position w:val="0"/>
                <w:sz w:val="18"/>
                <w:szCs w:val="18"/>
              </w:rPr>
              <w:t>1,048,300.00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2017/10/26</w:t>
            </w:r>
          </w:p>
        </w:tc>
        <w:tc>
          <w:tcPr>
            <w:tcBorders/>
            <w:shd w:val="clear" w:color="auto" w:fill="FFFFFF"/>
            <w:vAlign w:val="bottom"/>
          </w:tcPr>
          <w:p>
            <w:pPr>
              <w:pStyle w:val="Style17"/>
              <w:keepNext w:val="0"/>
              <w:keepLines w:val="0"/>
              <w:widowControl w:val="0"/>
              <w:shd w:val="clear" w:color="auto" w:fill="auto"/>
              <w:bidi w:val="0"/>
              <w:spacing w:before="0" w:after="40" w:line="240" w:lineRule="auto"/>
              <w:ind w:left="0" w:right="0" w:firstLine="160"/>
              <w:jc w:val="both"/>
              <w:rPr>
                <w:sz w:val="17"/>
                <w:szCs w:val="17"/>
              </w:rPr>
            </w:pPr>
            <w:r>
              <w:rPr>
                <w:rFonts w:ascii="SimSun" w:eastAsia="SimSun" w:hAnsi="SimSun" w:cs="SimSun"/>
                <w:color w:val="000000"/>
                <w:spacing w:val="0"/>
                <w:w w:val="100"/>
                <w:position w:val="0"/>
                <w:sz w:val="17"/>
                <w:szCs w:val="17"/>
              </w:rPr>
              <w:t>收到受益人解</w:t>
            </w:r>
          </w:p>
          <w:p>
            <w:pPr>
              <w:pStyle w:val="Style17"/>
              <w:keepNext w:val="0"/>
              <w:keepLines w:val="0"/>
              <w:widowControl w:val="0"/>
              <w:shd w:val="clear" w:color="auto" w:fill="auto"/>
              <w:bidi w:val="0"/>
              <w:spacing w:before="0" w:after="0" w:line="240" w:lineRule="auto"/>
              <w:ind w:left="0" w:right="0" w:firstLine="680"/>
              <w:jc w:val="both"/>
              <w:rPr>
                <w:sz w:val="17"/>
                <w:szCs w:val="17"/>
              </w:rPr>
            </w:pPr>
            <w:r>
              <w:rPr>
                <w:rFonts w:ascii="SimSun" w:eastAsia="SimSun" w:hAnsi="SimSun" w:cs="SimSun"/>
                <w:color w:val="000000"/>
                <w:spacing w:val="0"/>
                <w:w w:val="100"/>
                <w:position w:val="0"/>
                <w:sz w:val="17"/>
                <w:szCs w:val="17"/>
              </w:rPr>
              <w:t>责函电</w:t>
            </w:r>
          </w:p>
        </w:tc>
      </w:tr>
      <w:tr>
        <w:trPr>
          <w:trHeight w:val="547" w:hRule="exact"/>
        </w:trPr>
        <w:tc>
          <w:tcPr>
            <w:tcBorders/>
            <w:shd w:val="clear" w:color="auto" w:fill="FFFFFF"/>
            <w:vAlign w:val="bottom"/>
          </w:tcPr>
          <w:p>
            <w:pPr>
              <w:pStyle w:val="Style17"/>
              <w:keepNext w:val="0"/>
              <w:keepLines w:val="0"/>
              <w:widowControl w:val="0"/>
              <w:shd w:val="clear" w:color="auto" w:fill="auto"/>
              <w:bidi w:val="0"/>
              <w:spacing w:before="0" w:after="0" w:line="221" w:lineRule="exact"/>
              <w:ind w:left="140" w:right="0" w:firstLine="0"/>
              <w:jc w:val="both"/>
              <w:rPr>
                <w:sz w:val="17"/>
                <w:szCs w:val="17"/>
              </w:rPr>
            </w:pPr>
            <w:r>
              <w:rPr>
                <w:rFonts w:ascii="SimSun" w:eastAsia="SimSun" w:hAnsi="SimSun" w:cs="SimSun"/>
                <w:color w:val="000000"/>
                <w:spacing w:val="0"/>
                <w:w w:val="100"/>
                <w:position w:val="0"/>
                <w:sz w:val="17"/>
                <w:szCs w:val="17"/>
              </w:rPr>
              <w:t>海口市人力资源和社会 保障局</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中国银行股份有限公司海门支行</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left"/>
            </w:pPr>
            <w:r>
              <w:rPr>
                <w:rFonts w:ascii="Arial Narrow" w:eastAsia="Arial Narrow" w:hAnsi="Arial Narrow" w:cs="Arial Narrow"/>
                <w:color w:val="000000"/>
                <w:spacing w:val="0"/>
                <w:w w:val="100"/>
                <w:position w:val="0"/>
                <w:sz w:val="18"/>
                <w:szCs w:val="18"/>
              </w:rPr>
              <w:t>3,258,206.08</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2018/8/20</w:t>
            </w:r>
          </w:p>
        </w:tc>
        <w:tc>
          <w:tcPr>
            <w:tcBorders/>
            <w:shd w:val="clear" w:color="auto" w:fill="FFFFFF"/>
            <w:vAlign w:val="bottom"/>
          </w:tcPr>
          <w:p>
            <w:pPr>
              <w:pStyle w:val="Style17"/>
              <w:keepNext w:val="0"/>
              <w:keepLines w:val="0"/>
              <w:widowControl w:val="0"/>
              <w:shd w:val="clear" w:color="auto" w:fill="auto"/>
              <w:bidi w:val="0"/>
              <w:spacing w:before="0" w:after="40" w:line="240" w:lineRule="auto"/>
              <w:ind w:left="0" w:right="0" w:firstLine="160"/>
              <w:jc w:val="both"/>
              <w:rPr>
                <w:sz w:val="17"/>
                <w:szCs w:val="17"/>
              </w:rPr>
            </w:pPr>
            <w:r>
              <w:rPr>
                <w:rFonts w:ascii="SimSun" w:eastAsia="SimSun" w:hAnsi="SimSun" w:cs="SimSun"/>
                <w:color w:val="000000"/>
                <w:spacing w:val="0"/>
                <w:w w:val="100"/>
                <w:position w:val="0"/>
                <w:sz w:val="17"/>
                <w:szCs w:val="17"/>
              </w:rPr>
              <w:t>转开行解责函</w:t>
            </w:r>
          </w:p>
          <w:p>
            <w:pPr>
              <w:pStyle w:val="Style17"/>
              <w:keepNext w:val="0"/>
              <w:keepLines w:val="0"/>
              <w:widowControl w:val="0"/>
              <w:shd w:val="clear" w:color="auto" w:fill="auto"/>
              <w:bidi w:val="0"/>
              <w:spacing w:before="0" w:after="0" w:line="240" w:lineRule="auto"/>
              <w:ind w:left="0" w:right="0" w:firstLine="680"/>
              <w:jc w:val="both"/>
              <w:rPr>
                <w:sz w:val="17"/>
                <w:szCs w:val="17"/>
              </w:rPr>
            </w:pPr>
            <w:r>
              <w:rPr>
                <w:rFonts w:ascii="SimSun" w:eastAsia="SimSun" w:hAnsi="SimSun" w:cs="SimSun"/>
                <w:color w:val="000000"/>
                <w:spacing w:val="0"/>
                <w:w w:val="100"/>
                <w:position w:val="0"/>
                <w:sz w:val="17"/>
                <w:szCs w:val="17"/>
              </w:rPr>
              <w:t>（电）</w:t>
            </w:r>
          </w:p>
        </w:tc>
      </w:tr>
      <w:tr>
        <w:trPr>
          <w:trHeight w:val="600" w:hRule="exact"/>
        </w:trPr>
        <w:tc>
          <w:tcPr>
            <w:tcBorders/>
            <w:shd w:val="clear" w:color="auto" w:fill="FFFFFF"/>
            <w:vAlign w:val="bottom"/>
          </w:tcPr>
          <w:p>
            <w:pPr>
              <w:pStyle w:val="Style17"/>
              <w:keepNext w:val="0"/>
              <w:keepLines w:val="0"/>
              <w:widowControl w:val="0"/>
              <w:shd w:val="clear" w:color="auto" w:fill="auto"/>
              <w:bidi w:val="0"/>
              <w:spacing w:before="0" w:after="0" w:line="235" w:lineRule="exact"/>
              <w:ind w:left="140" w:right="0" w:firstLine="0"/>
              <w:jc w:val="both"/>
              <w:rPr>
                <w:sz w:val="17"/>
                <w:szCs w:val="17"/>
              </w:rPr>
            </w:pPr>
            <w:r>
              <w:rPr>
                <w:rFonts w:ascii="SimSun" w:eastAsia="SimSun" w:hAnsi="SimSun" w:cs="SimSun"/>
                <w:color w:val="000000"/>
                <w:spacing w:val="0"/>
                <w:w w:val="100"/>
                <w:position w:val="0"/>
                <w:sz w:val="17"/>
                <w:szCs w:val="17"/>
              </w:rPr>
              <w:t>东莞市桥头镇人民政府 住房规划建设局</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中国银行股份有限公司海门支行</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left"/>
            </w:pPr>
            <w:r>
              <w:rPr>
                <w:rFonts w:ascii="Arial Narrow" w:eastAsia="Arial Narrow" w:hAnsi="Arial Narrow" w:cs="Arial Narrow"/>
                <w:color w:val="000000"/>
                <w:spacing w:val="0"/>
                <w:w w:val="100"/>
                <w:position w:val="0"/>
                <w:sz w:val="18"/>
                <w:szCs w:val="18"/>
              </w:rPr>
              <w:t>3,000,000.00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2018/8/17</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60"/>
              <w:jc w:val="both"/>
              <w:rPr>
                <w:sz w:val="17"/>
                <w:szCs w:val="17"/>
              </w:rPr>
            </w:pPr>
            <w:r>
              <w:rPr>
                <w:rFonts w:ascii="SimSun" w:eastAsia="SimSun" w:hAnsi="SimSun" w:cs="SimSun"/>
                <w:color w:val="000000"/>
                <w:spacing w:val="0"/>
                <w:w w:val="100"/>
                <w:position w:val="0"/>
                <w:sz w:val="17"/>
                <w:szCs w:val="17"/>
              </w:rPr>
              <w:t>直至转开行确</w:t>
            </w:r>
          </w:p>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认</w:t>
            </w:r>
          </w:p>
        </w:tc>
      </w:tr>
      <w:tr>
        <w:trPr>
          <w:trHeight w:val="494" w:hRule="exact"/>
        </w:trPr>
        <w:tc>
          <w:tcPr>
            <w:tcBorders/>
            <w:shd w:val="clear" w:color="auto" w:fill="FFFFFF"/>
            <w:vAlign w:val="bottom"/>
          </w:tcPr>
          <w:p>
            <w:pPr>
              <w:pStyle w:val="Style17"/>
              <w:keepNext w:val="0"/>
              <w:keepLines w:val="0"/>
              <w:widowControl w:val="0"/>
              <w:shd w:val="clear" w:color="auto" w:fill="auto"/>
              <w:bidi w:val="0"/>
              <w:spacing w:before="0" w:after="0" w:line="221" w:lineRule="exact"/>
              <w:ind w:left="140" w:right="0" w:firstLine="0"/>
              <w:jc w:val="both"/>
              <w:rPr>
                <w:sz w:val="17"/>
                <w:szCs w:val="17"/>
              </w:rPr>
            </w:pPr>
            <w:r>
              <w:rPr>
                <w:rFonts w:ascii="SimSun" w:eastAsia="SimSun" w:hAnsi="SimSun" w:cs="SimSun"/>
                <w:color w:val="000000"/>
                <w:spacing w:val="0"/>
                <w:w w:val="100"/>
                <w:position w:val="0"/>
                <w:sz w:val="17"/>
                <w:szCs w:val="17"/>
              </w:rPr>
              <w:t>海口市秀英区劳动保障 监察大队</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中国银行股份有限公司海门支行</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left"/>
            </w:pPr>
            <w:r>
              <w:rPr>
                <w:rFonts w:ascii="Arial Narrow" w:eastAsia="Arial Narrow" w:hAnsi="Arial Narrow" w:cs="Arial Narrow"/>
                <w:color w:val="000000"/>
                <w:spacing w:val="0"/>
                <w:w w:val="100"/>
                <w:position w:val="0"/>
                <w:sz w:val="18"/>
                <w:szCs w:val="18"/>
              </w:rPr>
              <w:t>1,532,368.36</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2018/8/20</w:t>
            </w:r>
          </w:p>
        </w:tc>
        <w:tc>
          <w:tcPr>
            <w:tcBorders/>
            <w:shd w:val="clear" w:color="auto" w:fill="FFFFFF"/>
            <w:vAlign w:val="bottom"/>
          </w:tcPr>
          <w:p>
            <w:pPr>
              <w:pStyle w:val="Style17"/>
              <w:keepNext w:val="0"/>
              <w:keepLines w:val="0"/>
              <w:widowControl w:val="0"/>
              <w:shd w:val="clear" w:color="auto" w:fill="auto"/>
              <w:bidi w:val="0"/>
              <w:spacing w:before="0" w:after="40" w:line="240" w:lineRule="auto"/>
              <w:ind w:left="0" w:right="0" w:firstLine="160"/>
              <w:jc w:val="both"/>
              <w:rPr>
                <w:sz w:val="17"/>
                <w:szCs w:val="17"/>
              </w:rPr>
            </w:pPr>
            <w:r>
              <w:rPr>
                <w:rFonts w:ascii="SimSun" w:eastAsia="SimSun" w:hAnsi="SimSun" w:cs="SimSun"/>
                <w:color w:val="000000"/>
                <w:spacing w:val="0"/>
                <w:w w:val="100"/>
                <w:position w:val="0"/>
                <w:sz w:val="17"/>
                <w:szCs w:val="17"/>
              </w:rPr>
              <w:t>收到受益人解</w:t>
            </w:r>
          </w:p>
          <w:p>
            <w:pPr>
              <w:pStyle w:val="Style17"/>
              <w:keepNext w:val="0"/>
              <w:keepLines w:val="0"/>
              <w:widowControl w:val="0"/>
              <w:shd w:val="clear" w:color="auto" w:fill="auto"/>
              <w:bidi w:val="0"/>
              <w:spacing w:before="0" w:after="0" w:line="240" w:lineRule="auto"/>
              <w:ind w:left="0" w:right="0" w:firstLine="680"/>
              <w:jc w:val="both"/>
              <w:rPr>
                <w:sz w:val="17"/>
                <w:szCs w:val="17"/>
              </w:rPr>
            </w:pPr>
            <w:r>
              <w:rPr>
                <w:rFonts w:ascii="SimSun" w:eastAsia="SimSun" w:hAnsi="SimSun" w:cs="SimSun"/>
                <w:color w:val="000000"/>
                <w:spacing w:val="0"/>
                <w:w w:val="100"/>
                <w:position w:val="0"/>
                <w:sz w:val="17"/>
                <w:szCs w:val="17"/>
              </w:rPr>
              <w:t>责函电</w:t>
            </w:r>
          </w:p>
        </w:tc>
      </w:tr>
      <w:tr>
        <w:trPr>
          <w:trHeight w:val="538" w:hRule="exact"/>
        </w:trPr>
        <w:tc>
          <w:tcPr>
            <w:tcBorders/>
            <w:shd w:val="clear" w:color="auto" w:fill="FFFFFF"/>
            <w:vAlign w:val="bottom"/>
          </w:tcPr>
          <w:p>
            <w:pPr>
              <w:pStyle w:val="Style17"/>
              <w:keepNext w:val="0"/>
              <w:keepLines w:val="0"/>
              <w:widowControl w:val="0"/>
              <w:shd w:val="clear" w:color="auto" w:fill="auto"/>
              <w:bidi w:val="0"/>
              <w:spacing w:before="0" w:after="0" w:line="235" w:lineRule="exact"/>
              <w:ind w:left="140" w:right="0" w:firstLine="0"/>
              <w:jc w:val="both"/>
              <w:rPr>
                <w:sz w:val="17"/>
                <w:szCs w:val="17"/>
              </w:rPr>
            </w:pPr>
            <w:r>
              <w:rPr>
                <w:rFonts w:ascii="SimSun" w:eastAsia="SimSun" w:hAnsi="SimSun" w:cs="SimSun"/>
                <w:color w:val="000000"/>
                <w:spacing w:val="0"/>
                <w:w w:val="100"/>
                <w:position w:val="0"/>
                <w:sz w:val="17"/>
                <w:szCs w:val="17"/>
              </w:rPr>
              <w:t>渭南市宝能置业有限公 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中国银行股份有限公司海门支行</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left"/>
            </w:pPr>
            <w:r>
              <w:rPr>
                <w:rFonts w:ascii="Arial Narrow" w:eastAsia="Arial Narrow" w:hAnsi="Arial Narrow" w:cs="Arial Narrow"/>
                <w:color w:val="000000"/>
                <w:spacing w:val="0"/>
                <w:w w:val="100"/>
                <w:position w:val="0"/>
                <w:sz w:val="18"/>
                <w:szCs w:val="18"/>
              </w:rPr>
              <w:t>3,279,552.50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2019/7/15</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80"/>
              <w:jc w:val="both"/>
            </w:pPr>
            <w:r>
              <w:rPr>
                <w:rFonts w:ascii="Arial Narrow" w:eastAsia="Arial Narrow" w:hAnsi="Arial Narrow" w:cs="Arial Narrow"/>
                <w:color w:val="000000"/>
                <w:spacing w:val="0"/>
                <w:w w:val="100"/>
                <w:position w:val="0"/>
                <w:sz w:val="18"/>
                <w:szCs w:val="18"/>
              </w:rPr>
              <w:t>2022/3/1</w:t>
            </w:r>
          </w:p>
        </w:tc>
      </w:tr>
      <w:tr>
        <w:trPr>
          <w:trHeight w:val="557" w:hRule="exact"/>
        </w:trPr>
        <w:tc>
          <w:tcPr>
            <w:tcBorders/>
            <w:shd w:val="clear" w:color="auto" w:fill="FFFFFF"/>
            <w:vAlign w:val="bottom"/>
          </w:tcPr>
          <w:p>
            <w:pPr>
              <w:pStyle w:val="Style17"/>
              <w:keepNext w:val="0"/>
              <w:keepLines w:val="0"/>
              <w:widowControl w:val="0"/>
              <w:shd w:val="clear" w:color="auto" w:fill="auto"/>
              <w:bidi w:val="0"/>
              <w:spacing w:before="0" w:after="0" w:line="245" w:lineRule="exact"/>
              <w:ind w:left="140" w:right="0" w:firstLine="0"/>
              <w:jc w:val="both"/>
              <w:rPr>
                <w:sz w:val="17"/>
                <w:szCs w:val="17"/>
              </w:rPr>
            </w:pPr>
            <w:r>
              <w:rPr>
                <w:rFonts w:ascii="SimSun" w:eastAsia="SimSun" w:hAnsi="SimSun" w:cs="SimSun"/>
                <w:color w:val="000000"/>
                <w:spacing w:val="0"/>
                <w:w w:val="100"/>
                <w:position w:val="0"/>
                <w:sz w:val="17"/>
                <w:szCs w:val="17"/>
              </w:rPr>
              <w:t>阜南县劳动保障监察综 合执法大队</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中国银行股份有限公司南通分行</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left"/>
            </w:pPr>
            <w:r>
              <w:rPr>
                <w:rFonts w:ascii="Arial Narrow" w:eastAsia="Arial Narrow" w:hAnsi="Arial Narrow" w:cs="Arial Narrow"/>
                <w:color w:val="000000"/>
                <w:spacing w:val="0"/>
                <w:w w:val="100"/>
                <w:position w:val="0"/>
                <w:sz w:val="18"/>
                <w:szCs w:val="18"/>
              </w:rPr>
              <w:t>2,000,000.00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2020/8/12</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pPr>
            <w:r>
              <w:rPr>
                <w:rFonts w:ascii="Arial Narrow" w:eastAsia="Arial Narrow" w:hAnsi="Arial Narrow" w:cs="Arial Narrow"/>
                <w:color w:val="000000"/>
                <w:spacing w:val="0"/>
                <w:w w:val="100"/>
                <w:position w:val="0"/>
                <w:sz w:val="18"/>
                <w:szCs w:val="18"/>
              </w:rPr>
              <w:t>2022/9/30</w:t>
            </w:r>
          </w:p>
        </w:tc>
      </w:tr>
      <w:tr>
        <w:trPr>
          <w:trHeight w:val="542" w:hRule="exact"/>
        </w:trPr>
        <w:tc>
          <w:tcPr>
            <w:tcBorders/>
            <w:shd w:val="clear" w:color="auto" w:fill="FFFFFF"/>
            <w:vAlign w:val="bottom"/>
          </w:tcPr>
          <w:p>
            <w:pPr>
              <w:pStyle w:val="Style17"/>
              <w:keepNext w:val="0"/>
              <w:keepLines w:val="0"/>
              <w:widowControl w:val="0"/>
              <w:shd w:val="clear" w:color="auto" w:fill="auto"/>
              <w:bidi w:val="0"/>
              <w:spacing w:before="0" w:after="0" w:line="240" w:lineRule="exact"/>
              <w:ind w:left="140" w:right="0" w:firstLine="0"/>
              <w:jc w:val="both"/>
              <w:rPr>
                <w:sz w:val="17"/>
                <w:szCs w:val="17"/>
              </w:rPr>
            </w:pPr>
            <w:r>
              <w:rPr>
                <w:rFonts w:ascii="SimSun" w:eastAsia="SimSun" w:hAnsi="SimSun" w:cs="SimSun"/>
                <w:color w:val="000000"/>
                <w:spacing w:val="0"/>
                <w:w w:val="100"/>
                <w:position w:val="0"/>
                <w:sz w:val="17"/>
                <w:szCs w:val="17"/>
              </w:rPr>
              <w:t>北海市人力资源和社会 保障局</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中国银行股份有限公司南通分行</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left"/>
            </w:pPr>
            <w:r>
              <w:rPr>
                <w:rFonts w:ascii="Arial Narrow" w:eastAsia="Arial Narrow" w:hAnsi="Arial Narrow" w:cs="Arial Narrow"/>
                <w:color w:val="000000"/>
                <w:spacing w:val="0"/>
                <w:w w:val="100"/>
                <w:position w:val="0"/>
                <w:sz w:val="18"/>
                <w:szCs w:val="18"/>
              </w:rPr>
              <w:t>800,000.00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2020/9/22</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pPr>
            <w:r>
              <w:rPr>
                <w:rFonts w:ascii="Arial Narrow" w:eastAsia="Arial Narrow" w:hAnsi="Arial Narrow" w:cs="Arial Narrow"/>
                <w:color w:val="000000"/>
                <w:spacing w:val="0"/>
                <w:w w:val="100"/>
                <w:position w:val="0"/>
                <w:sz w:val="18"/>
                <w:szCs w:val="18"/>
              </w:rPr>
              <w:t>2022/4/29</w:t>
            </w:r>
          </w:p>
        </w:tc>
      </w:tr>
      <w:tr>
        <w:trPr>
          <w:trHeight w:val="552" w:hRule="exact"/>
        </w:trPr>
        <w:tc>
          <w:tcPr>
            <w:tcBorders/>
            <w:shd w:val="clear" w:color="auto" w:fill="FFFFFF"/>
            <w:vAlign w:val="bottom"/>
          </w:tcPr>
          <w:p>
            <w:pPr>
              <w:pStyle w:val="Style17"/>
              <w:keepNext w:val="0"/>
              <w:keepLines w:val="0"/>
              <w:widowControl w:val="0"/>
              <w:shd w:val="clear" w:color="auto" w:fill="auto"/>
              <w:bidi w:val="0"/>
              <w:spacing w:before="0" w:after="0" w:line="230" w:lineRule="exact"/>
              <w:ind w:left="140" w:right="0" w:firstLine="0"/>
              <w:jc w:val="both"/>
              <w:rPr>
                <w:sz w:val="17"/>
                <w:szCs w:val="17"/>
              </w:rPr>
            </w:pPr>
            <w:r>
              <w:rPr>
                <w:rFonts w:ascii="SimSun" w:eastAsia="SimSun" w:hAnsi="SimSun" w:cs="SimSun"/>
                <w:color w:val="000000"/>
                <w:spacing w:val="0"/>
                <w:w w:val="100"/>
                <w:position w:val="0"/>
                <w:sz w:val="17"/>
                <w:szCs w:val="17"/>
              </w:rPr>
              <w:t>四川隆和紫樾房地产开 发有限公司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中国银行股份有限公司海门支行</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pPr>
            <w:r>
              <w:rPr>
                <w:rFonts w:ascii="Arial Narrow" w:eastAsia="Arial Narrow" w:hAnsi="Arial Narrow" w:cs="Arial Narrow"/>
                <w:color w:val="000000"/>
                <w:spacing w:val="0"/>
                <w:w w:val="100"/>
                <w:position w:val="0"/>
                <w:sz w:val="18"/>
                <w:szCs w:val="18"/>
              </w:rPr>
              <w:t>11,669,724.06</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2020/10/29</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pPr>
            <w:r>
              <w:rPr>
                <w:rFonts w:ascii="Arial Narrow" w:eastAsia="Arial Narrow" w:hAnsi="Arial Narrow" w:cs="Arial Narrow"/>
                <w:color w:val="000000"/>
                <w:spacing w:val="0"/>
                <w:w w:val="100"/>
                <w:position w:val="0"/>
                <w:sz w:val="18"/>
                <w:szCs w:val="18"/>
              </w:rPr>
              <w:t>2023/9/30</w:t>
            </w:r>
          </w:p>
        </w:tc>
      </w:tr>
      <w:tr>
        <w:trPr>
          <w:trHeight w:val="552"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南通市商务局</w:t>
            </w:r>
          </w:p>
        </w:tc>
        <w:tc>
          <w:tcPr>
            <w:tcBorders/>
            <w:shd w:val="clear" w:color="auto" w:fill="FFFFFF"/>
            <w:vAlign w:val="bottom"/>
          </w:tcPr>
          <w:p>
            <w:pPr>
              <w:pStyle w:val="Style17"/>
              <w:keepNext w:val="0"/>
              <w:keepLines w:val="0"/>
              <w:widowControl w:val="0"/>
              <w:shd w:val="clear" w:color="auto" w:fill="auto"/>
              <w:bidi w:val="0"/>
              <w:spacing w:before="0" w:after="0" w:line="216" w:lineRule="exact"/>
              <w:ind w:left="0" w:right="0" w:firstLine="0"/>
              <w:jc w:val="left"/>
              <w:rPr>
                <w:sz w:val="17"/>
                <w:szCs w:val="17"/>
              </w:rPr>
            </w:pPr>
            <w:r>
              <w:rPr>
                <w:rFonts w:ascii="SimSun" w:eastAsia="SimSun" w:hAnsi="SimSun" w:cs="SimSun"/>
                <w:color w:val="000000"/>
                <w:spacing w:val="0"/>
                <w:w w:val="100"/>
                <w:position w:val="0"/>
                <w:sz w:val="17"/>
                <w:szCs w:val="17"/>
              </w:rPr>
              <w:t>中国工商银行股份有限公司海门 支行</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left"/>
            </w:pPr>
            <w:r>
              <w:rPr>
                <w:rFonts w:ascii="Arial Narrow" w:eastAsia="Arial Narrow" w:hAnsi="Arial Narrow" w:cs="Arial Narrow"/>
                <w:color w:val="000000"/>
                <w:spacing w:val="0"/>
                <w:w w:val="100"/>
                <w:position w:val="0"/>
                <w:sz w:val="18"/>
                <w:szCs w:val="18"/>
              </w:rPr>
              <w:t>3,000,000.00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sz w:val="18"/>
                <w:szCs w:val="18"/>
              </w:rPr>
              <w:t>2020/1/15</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both"/>
            </w:pPr>
            <w:r>
              <w:rPr>
                <w:rFonts w:ascii="Arial Narrow" w:eastAsia="Arial Narrow" w:hAnsi="Arial Narrow" w:cs="Arial Narrow"/>
                <w:color w:val="000000"/>
                <w:spacing w:val="0"/>
                <w:w w:val="100"/>
                <w:position w:val="0"/>
                <w:sz w:val="18"/>
                <w:szCs w:val="18"/>
              </w:rPr>
              <w:t>2022/12/31</w:t>
            </w:r>
          </w:p>
        </w:tc>
      </w:tr>
    </w:tbl>
    <w:tbl>
      <w:tblPr>
        <w:tblOverlap w:val="never"/>
        <w:jc w:val="center"/>
        <w:tblLayout w:type="fixed"/>
      </w:tblPr>
      <w:tblGrid>
        <w:gridCol w:w="2203"/>
        <w:gridCol w:w="3048"/>
        <w:gridCol w:w="1411"/>
        <w:gridCol w:w="1373"/>
        <w:gridCol w:w="1310"/>
      </w:tblGrid>
      <w:tr>
        <w:trPr>
          <w:trHeight w:val="341" w:hRule="exact"/>
        </w:trPr>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b/>
                <w:bCs/>
                <w:color w:val="000000"/>
                <w:spacing w:val="0"/>
                <w:w w:val="100"/>
                <w:position w:val="0"/>
                <w:sz w:val="17"/>
                <w:szCs w:val="17"/>
              </w:rPr>
              <w:t>受益人</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保函开立银行</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b/>
                <w:bCs/>
                <w:color w:val="000000"/>
                <w:spacing w:val="0"/>
                <w:w w:val="100"/>
                <w:position w:val="0"/>
                <w:sz w:val="17"/>
                <w:szCs w:val="17"/>
              </w:rPr>
              <w:t>保函金额</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260" w:firstLine="0"/>
              <w:jc w:val="right"/>
              <w:rPr>
                <w:sz w:val="17"/>
                <w:szCs w:val="17"/>
              </w:rPr>
            </w:pPr>
            <w:r>
              <w:rPr>
                <w:rFonts w:ascii="SimSun" w:eastAsia="SimSun" w:hAnsi="SimSun" w:cs="SimSun"/>
                <w:b/>
                <w:bCs/>
                <w:color w:val="000000"/>
                <w:spacing w:val="0"/>
                <w:w w:val="100"/>
                <w:position w:val="0"/>
                <w:sz w:val="17"/>
                <w:szCs w:val="17"/>
              </w:rPr>
              <w:t>保函起始日</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保函到期日</w:t>
            </w:r>
          </w:p>
        </w:tc>
      </w:tr>
      <w:tr>
        <w:trPr>
          <w:trHeight w:val="552" w:hRule="exact"/>
        </w:trPr>
        <w:tc>
          <w:tcPr>
            <w:tcBorders>
              <w:top w:val="single" w:sz="4"/>
            </w:tcBorders>
            <w:shd w:val="clear" w:color="auto" w:fill="FFFFFF"/>
            <w:vAlign w:val="bottom"/>
          </w:tcPr>
          <w:p>
            <w:pPr>
              <w:pStyle w:val="Style17"/>
              <w:keepNext w:val="0"/>
              <w:keepLines w:val="0"/>
              <w:widowControl w:val="0"/>
              <w:shd w:val="clear" w:color="auto" w:fill="auto"/>
              <w:bidi w:val="0"/>
              <w:spacing w:before="0" w:after="0" w:line="235" w:lineRule="exact"/>
              <w:ind w:left="140" w:right="0" w:firstLine="0"/>
              <w:jc w:val="left"/>
              <w:rPr>
                <w:sz w:val="17"/>
                <w:szCs w:val="17"/>
              </w:rPr>
            </w:pPr>
            <w:r>
              <w:rPr>
                <w:rFonts w:ascii="SimSun" w:eastAsia="SimSun" w:hAnsi="SimSun" w:cs="SimSun"/>
                <w:color w:val="000000"/>
                <w:spacing w:val="0"/>
                <w:w w:val="100"/>
                <w:position w:val="0"/>
                <w:sz w:val="17"/>
                <w:szCs w:val="17"/>
              </w:rPr>
              <w:t>融新建设投资（漳州）有 限公司</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exact"/>
              <w:ind w:left="0" w:right="0" w:firstLine="0"/>
              <w:jc w:val="left"/>
              <w:rPr>
                <w:sz w:val="17"/>
                <w:szCs w:val="17"/>
              </w:rPr>
            </w:pPr>
            <w:r>
              <w:rPr>
                <w:rFonts w:ascii="SimSun" w:eastAsia="SimSun" w:hAnsi="SimSun" w:cs="SimSun"/>
                <w:color w:val="000000"/>
                <w:spacing w:val="0"/>
                <w:w w:val="100"/>
                <w:position w:val="0"/>
                <w:sz w:val="17"/>
                <w:szCs w:val="17"/>
              </w:rPr>
              <w:t>中国建设银行股份有限公司海门 支行</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200" w:firstLine="0"/>
              <w:jc w:val="right"/>
            </w:pPr>
            <w:r>
              <w:rPr>
                <w:rFonts w:ascii="Arial Narrow" w:eastAsia="Arial Narrow" w:hAnsi="Arial Narrow" w:cs="Arial Narrow"/>
                <w:color w:val="000000"/>
                <w:spacing w:val="0"/>
                <w:w w:val="100"/>
                <w:position w:val="0"/>
                <w:sz w:val="18"/>
                <w:szCs w:val="18"/>
              </w:rPr>
              <w:t>6,410,312.70</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260" w:firstLine="0"/>
              <w:jc w:val="right"/>
            </w:pPr>
            <w:r>
              <w:rPr>
                <w:rFonts w:ascii="Arial Narrow" w:eastAsia="Arial Narrow" w:hAnsi="Arial Narrow" w:cs="Arial Narrow"/>
                <w:color w:val="000000"/>
                <w:spacing w:val="0"/>
                <w:w w:val="100"/>
                <w:position w:val="0"/>
                <w:sz w:val="18"/>
                <w:szCs w:val="18"/>
              </w:rPr>
              <w:t>2020/10/28</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2023/9/28</w:t>
            </w:r>
          </w:p>
        </w:tc>
      </w:tr>
      <w:tr>
        <w:trPr>
          <w:trHeight w:val="542"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140" w:right="0" w:firstLine="0"/>
              <w:jc w:val="left"/>
              <w:rPr>
                <w:sz w:val="17"/>
                <w:szCs w:val="17"/>
              </w:rPr>
            </w:pPr>
            <w:r>
              <w:rPr>
                <w:rFonts w:ascii="SimSun" w:eastAsia="SimSun" w:hAnsi="SimSun" w:cs="SimSun"/>
                <w:color w:val="000000"/>
                <w:spacing w:val="0"/>
                <w:w w:val="100"/>
                <w:position w:val="0"/>
                <w:sz w:val="17"/>
                <w:szCs w:val="17"/>
              </w:rPr>
              <w:t>常州市美茂房地产发展</w:t>
            </w:r>
          </w:p>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有限公司</w:t>
            </w:r>
          </w:p>
        </w:tc>
        <w:tc>
          <w:tcPr>
            <w:tcBorders/>
            <w:shd w:val="clear" w:color="auto" w:fill="FFFFFF"/>
            <w:vAlign w:val="top"/>
          </w:tcPr>
          <w:p>
            <w:pPr>
              <w:pStyle w:val="Style17"/>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中国建设银行股份有限公司海门 支行</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left"/>
            </w:pPr>
            <w:r>
              <w:rPr>
                <w:rFonts w:ascii="Arial Narrow" w:eastAsia="Arial Narrow" w:hAnsi="Arial Narrow" w:cs="Arial Narrow"/>
                <w:color w:val="000000"/>
                <w:spacing w:val="0"/>
                <w:w w:val="100"/>
                <w:position w:val="0"/>
                <w:sz w:val="18"/>
                <w:szCs w:val="18"/>
              </w:rPr>
              <w:t>997,500.00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sz w:val="18"/>
                <w:szCs w:val="18"/>
              </w:rPr>
              <w:t>2020/12/3</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pPr>
            <w:r>
              <w:rPr>
                <w:rFonts w:ascii="Arial Narrow" w:eastAsia="Arial Narrow" w:hAnsi="Arial Narrow" w:cs="Arial Narrow"/>
                <w:color w:val="000000"/>
                <w:spacing w:val="0"/>
                <w:w w:val="100"/>
                <w:position w:val="0"/>
                <w:sz w:val="18"/>
                <w:szCs w:val="18"/>
              </w:rPr>
              <w:t>2022/11/30</w:t>
            </w:r>
          </w:p>
        </w:tc>
      </w:tr>
      <w:tr>
        <w:trPr>
          <w:trHeight w:val="571" w:hRule="exact"/>
        </w:trPr>
        <w:tc>
          <w:tcPr>
            <w:tcBorders>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南通大学附属医院</w:t>
            </w:r>
          </w:p>
        </w:tc>
        <w:tc>
          <w:tcPr>
            <w:tcBorders>
              <w:bottom w:val="single" w:sz="4"/>
            </w:tcBorders>
            <w:shd w:val="clear" w:color="auto" w:fill="FFFFFF"/>
            <w:vAlign w:val="top"/>
          </w:tcPr>
          <w:p>
            <w:pPr>
              <w:pStyle w:val="Style17"/>
              <w:keepNext w:val="0"/>
              <w:keepLines w:val="0"/>
              <w:widowControl w:val="0"/>
              <w:shd w:val="clear" w:color="auto" w:fill="auto"/>
              <w:bidi w:val="0"/>
              <w:spacing w:before="0" w:after="0" w:line="216" w:lineRule="exact"/>
              <w:ind w:left="0" w:right="0" w:firstLine="0"/>
              <w:jc w:val="left"/>
              <w:rPr>
                <w:sz w:val="17"/>
                <w:szCs w:val="17"/>
              </w:rPr>
            </w:pPr>
            <w:r>
              <w:rPr>
                <w:rFonts w:ascii="SimSun" w:eastAsia="SimSun" w:hAnsi="SimSun" w:cs="SimSun"/>
                <w:color w:val="000000"/>
                <w:spacing w:val="0"/>
                <w:w w:val="100"/>
                <w:position w:val="0"/>
                <w:sz w:val="17"/>
                <w:szCs w:val="17"/>
              </w:rPr>
              <w:t>中国建设银行股份有限公司海门 支行</w:t>
            </w:r>
          </w:p>
        </w:tc>
        <w:tc>
          <w:tcPr>
            <w:tcBorders>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200" w:firstLine="0"/>
              <w:jc w:val="right"/>
            </w:pPr>
            <w:r>
              <w:rPr>
                <w:rFonts w:ascii="Arial Narrow" w:eastAsia="Arial Narrow" w:hAnsi="Arial Narrow" w:cs="Arial Narrow"/>
                <w:color w:val="000000"/>
                <w:spacing w:val="0"/>
                <w:w w:val="100"/>
                <w:position w:val="0"/>
                <w:sz w:val="18"/>
                <w:szCs w:val="18"/>
              </w:rPr>
              <w:t>26,525,067.00</w:t>
            </w:r>
          </w:p>
        </w:tc>
        <w:tc>
          <w:tcPr>
            <w:tcBorders>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sz w:val="18"/>
                <w:szCs w:val="18"/>
              </w:rPr>
              <w:t>2020/12/3</w:t>
            </w:r>
          </w:p>
        </w:tc>
        <w:tc>
          <w:tcPr>
            <w:tcBorders>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pPr>
            <w:r>
              <w:rPr>
                <w:rFonts w:ascii="Arial Narrow" w:eastAsia="Arial Narrow" w:hAnsi="Arial Narrow" w:cs="Arial Narrow"/>
                <w:color w:val="000000"/>
                <w:spacing w:val="0"/>
                <w:w w:val="100"/>
                <w:position w:val="0"/>
                <w:sz w:val="18"/>
                <w:szCs w:val="18"/>
              </w:rPr>
              <w:t>2023/12/31</w:t>
            </w:r>
          </w:p>
        </w:tc>
      </w:tr>
    </w:tbl>
    <w:p>
      <w:pPr>
        <w:widowControl w:val="0"/>
        <w:spacing w:after="79" w:line="1" w:lineRule="exact"/>
      </w:pPr>
    </w:p>
    <w:p>
      <w:pPr>
        <w:pStyle w:val="Style39"/>
        <w:keepNext/>
        <w:keepLines/>
        <w:widowControl w:val="0"/>
        <w:shd w:val="clear" w:color="auto" w:fill="auto"/>
        <w:bidi w:val="0"/>
        <w:spacing w:before="0" w:after="280" w:line="240" w:lineRule="auto"/>
        <w:ind w:left="0" w:right="0" w:firstLine="0"/>
        <w:jc w:val="left"/>
        <w:rPr>
          <w:sz w:val="22"/>
          <w:szCs w:val="22"/>
        </w:rPr>
      </w:pPr>
      <w:bookmarkStart w:id="1887" w:name="bookmark1887"/>
      <w:bookmarkStart w:id="1888" w:name="bookmark1888"/>
      <w:bookmarkStart w:id="1889" w:name="bookmark1889"/>
      <w:bookmarkStart w:id="1890" w:name="bookmark1890"/>
      <w:r>
        <w:rPr>
          <w:b w:val="0"/>
          <w:bCs w:val="0"/>
          <w:color w:val="000000"/>
          <w:spacing w:val="0"/>
          <w:w w:val="100"/>
          <w:position w:val="0"/>
          <w:sz w:val="22"/>
          <w:szCs w:val="22"/>
        </w:rPr>
        <w:t>（</w:t>
      </w:r>
      <w:bookmarkEnd w:id="1889"/>
      <w:r>
        <w:rPr>
          <w:rFonts w:ascii="Arial Narrow" w:eastAsia="Arial Narrow" w:hAnsi="Arial Narrow" w:cs="Arial Narrow"/>
          <w:b w:val="0"/>
          <w:bCs w:val="0"/>
          <w:color w:val="000000"/>
          <w:spacing w:val="0"/>
          <w:w w:val="100"/>
          <w:position w:val="0"/>
          <w:sz w:val="24"/>
          <w:szCs w:val="24"/>
        </w:rPr>
        <w:t>5</w:t>
      </w:r>
      <w:r>
        <w:rPr>
          <w:b w:val="0"/>
          <w:bCs w:val="0"/>
          <w:color w:val="000000"/>
          <w:spacing w:val="0"/>
          <w:w w:val="100"/>
          <w:position w:val="0"/>
          <w:sz w:val="22"/>
          <w:szCs w:val="22"/>
        </w:rPr>
        <w:t>）截至</w:t>
      </w:r>
      <w:r>
        <w:rPr>
          <w:rFonts w:ascii="Arial Narrow" w:eastAsia="Arial Narrow" w:hAnsi="Arial Narrow" w:cs="Arial Narrow"/>
          <w:b w:val="0"/>
          <w:bCs w:val="0"/>
          <w:color w:val="000000"/>
          <w:spacing w:val="0"/>
          <w:w w:val="100"/>
          <w:position w:val="0"/>
          <w:sz w:val="24"/>
          <w:szCs w:val="24"/>
        </w:rPr>
        <w:t>2021</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12</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31</w:t>
      </w:r>
      <w:r>
        <w:rPr>
          <w:b w:val="0"/>
          <w:bCs w:val="0"/>
          <w:color w:val="000000"/>
          <w:spacing w:val="0"/>
          <w:w w:val="100"/>
          <w:position w:val="0"/>
          <w:sz w:val="22"/>
          <w:szCs w:val="22"/>
        </w:rPr>
        <w:t>日，本公司不存在其他应披露的或有事项。</w:t>
      </w:r>
      <w:bookmarkEnd w:id="1887"/>
      <w:bookmarkEnd w:id="1888"/>
      <w:bookmarkEnd w:id="1890"/>
    </w:p>
    <w:p>
      <w:pPr>
        <w:pStyle w:val="Style10"/>
        <w:keepNext/>
        <w:keepLines/>
        <w:widowControl w:val="0"/>
        <w:shd w:val="clear" w:color="auto" w:fill="auto"/>
        <w:bidi w:val="0"/>
        <w:spacing w:before="0" w:after="200" w:line="240" w:lineRule="auto"/>
        <w:ind w:left="0" w:right="0" w:firstLine="340"/>
        <w:jc w:val="both"/>
        <w:rPr>
          <w:sz w:val="19"/>
          <w:szCs w:val="19"/>
        </w:rPr>
      </w:pPr>
      <w:bookmarkStart w:id="1891" w:name="bookmark1891"/>
      <w:bookmarkStart w:id="1892" w:name="bookmark1892"/>
      <w:bookmarkStart w:id="1893" w:name="bookmark1893"/>
      <w:r>
        <w:rPr>
          <w:rFonts w:ascii="SimHei" w:eastAsia="SimHei" w:hAnsi="SimHei" w:cs="SimHei"/>
          <w:color w:val="000000"/>
          <w:spacing w:val="0"/>
          <w:w w:val="100"/>
          <w:position w:val="0"/>
          <w:sz w:val="19"/>
          <w:szCs w:val="19"/>
        </w:rPr>
        <w:t>资产负债表日后事项</w:t>
      </w:r>
      <w:bookmarkEnd w:id="1891"/>
      <w:bookmarkEnd w:id="1892"/>
      <w:bookmarkEnd w:id="1893"/>
    </w:p>
    <w:p>
      <w:pPr>
        <w:pStyle w:val="Style22"/>
        <w:keepNext/>
        <w:keepLines/>
        <w:widowControl w:val="0"/>
        <w:shd w:val="clear" w:color="auto" w:fill="auto"/>
        <w:tabs>
          <w:tab w:pos="589" w:val="left"/>
        </w:tabs>
        <w:bidi w:val="0"/>
        <w:spacing w:before="0" w:after="200" w:line="312" w:lineRule="exact"/>
        <w:ind w:left="0" w:right="0" w:firstLine="0"/>
        <w:jc w:val="left"/>
        <w:rPr>
          <w:sz w:val="22"/>
          <w:szCs w:val="22"/>
        </w:rPr>
      </w:pPr>
      <w:bookmarkStart w:id="1894" w:name="bookmark1894"/>
      <w:bookmarkStart w:id="1895" w:name="bookmark1895"/>
      <w:bookmarkStart w:id="1896" w:name="bookmark1896"/>
      <w:bookmarkStart w:id="1897" w:name="bookmark1897"/>
      <w:r>
        <w:rPr>
          <w:rFonts w:ascii="Arial Narrow" w:eastAsia="Arial Narrow" w:hAnsi="Arial Narrow" w:cs="Arial Narrow"/>
          <w:b w:val="0"/>
          <w:bCs w:val="0"/>
          <w:color w:val="000000"/>
          <w:spacing w:val="0"/>
          <w:w w:val="100"/>
          <w:position w:val="0"/>
          <w:sz w:val="24"/>
          <w:szCs w:val="24"/>
        </w:rPr>
        <w:t>1</w:t>
      </w:r>
      <w:bookmarkEnd w:id="1896"/>
      <w:r>
        <w:rPr>
          <w:rFonts w:ascii="Arial Narrow" w:eastAsia="Arial Narrow" w:hAnsi="Arial Narrow" w:cs="Arial Narrow"/>
          <w:b w:val="0"/>
          <w:bCs w:val="0"/>
          <w:color w:val="000000"/>
          <w:spacing w:val="0"/>
          <w:w w:val="100"/>
          <w:position w:val="0"/>
          <w:sz w:val="24"/>
          <w:szCs w:val="24"/>
        </w:rPr>
        <w:t>29</w:t>
      </w:r>
      <w:r>
        <w:rPr>
          <w:b w:val="0"/>
          <w:bCs w:val="0"/>
          <w:color w:val="000000"/>
          <w:spacing w:val="0"/>
          <w:w w:val="100"/>
          <w:position w:val="0"/>
          <w:sz w:val="22"/>
          <w:szCs w:val="22"/>
        </w:rPr>
        <w:t>、</w:t>
        <w:tab/>
        <w:t>资产负债表日后利润分配情况</w:t>
      </w:r>
      <w:bookmarkEnd w:id="1894"/>
      <w:bookmarkEnd w:id="1895"/>
      <w:bookmarkEnd w:id="1897"/>
    </w:p>
    <w:p>
      <w:pPr>
        <w:pStyle w:val="Style12"/>
        <w:keepNext w:val="0"/>
        <w:keepLines w:val="0"/>
        <w:widowControl w:val="0"/>
        <w:shd w:val="clear" w:color="auto" w:fill="auto"/>
        <w:bidi w:val="0"/>
        <w:spacing w:before="0" w:after="200" w:line="312" w:lineRule="exact"/>
        <w:ind w:left="340" w:right="0" w:firstLine="80"/>
        <w:jc w:val="both"/>
        <w:rPr>
          <w:sz w:val="22"/>
          <w:szCs w:val="22"/>
        </w:rPr>
      </w:pPr>
      <w:r>
        <w:rPr>
          <w:rFonts w:ascii="Arial Narrow" w:eastAsia="Arial Narrow" w:hAnsi="Arial Narrow" w:cs="Arial Narrow"/>
          <w:b w:val="0"/>
          <w:bCs w:val="0"/>
          <w:color w:val="000000"/>
          <w:spacing w:val="0"/>
          <w:w w:val="100"/>
          <w:position w:val="0"/>
          <w:sz w:val="24"/>
          <w:szCs w:val="24"/>
        </w:rPr>
        <w:t>2022</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4</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25</w:t>
      </w:r>
      <w:r>
        <w:rPr>
          <w:b w:val="0"/>
          <w:bCs w:val="0"/>
          <w:color w:val="000000"/>
          <w:spacing w:val="0"/>
          <w:w w:val="100"/>
          <w:position w:val="0"/>
          <w:sz w:val="22"/>
          <w:szCs w:val="22"/>
        </w:rPr>
        <w:t>日，经本公司第八届董事会第二十四次会议审议，本公司</w:t>
      </w:r>
      <w:r>
        <w:rPr>
          <w:rFonts w:ascii="Arial Narrow" w:eastAsia="Arial Narrow" w:hAnsi="Arial Narrow" w:cs="Arial Narrow"/>
          <w:b w:val="0"/>
          <w:bCs w:val="0"/>
          <w:color w:val="000000"/>
          <w:spacing w:val="0"/>
          <w:w w:val="100"/>
          <w:position w:val="0"/>
          <w:sz w:val="24"/>
          <w:szCs w:val="24"/>
        </w:rPr>
        <w:t>2021</w:t>
      </w:r>
      <w:r>
        <w:rPr>
          <w:b w:val="0"/>
          <w:bCs w:val="0"/>
          <w:color w:val="000000"/>
          <w:spacing w:val="0"/>
          <w:w w:val="100"/>
          <w:position w:val="0"/>
          <w:sz w:val="22"/>
          <w:szCs w:val="22"/>
        </w:rPr>
        <w:t>年度不分 红，不以资本公积金转增股本。</w:t>
      </w:r>
    </w:p>
    <w:p>
      <w:pPr>
        <w:pStyle w:val="Style22"/>
        <w:keepNext/>
        <w:keepLines/>
        <w:widowControl w:val="0"/>
        <w:shd w:val="clear" w:color="auto" w:fill="auto"/>
        <w:tabs>
          <w:tab w:pos="589" w:val="left"/>
        </w:tabs>
        <w:bidi w:val="0"/>
        <w:spacing w:before="0" w:after="200" w:line="312" w:lineRule="exact"/>
        <w:ind w:left="0" w:right="0" w:firstLine="0"/>
        <w:jc w:val="left"/>
        <w:rPr>
          <w:sz w:val="22"/>
          <w:szCs w:val="22"/>
        </w:rPr>
      </w:pPr>
      <w:bookmarkStart w:id="1898" w:name="bookmark1898"/>
      <w:bookmarkStart w:id="1899" w:name="bookmark1899"/>
      <w:bookmarkStart w:id="1900" w:name="bookmark1900"/>
      <w:bookmarkStart w:id="1901" w:name="bookmark1901"/>
      <w:r>
        <w:rPr>
          <w:rFonts w:ascii="Arial Narrow" w:eastAsia="Arial Narrow" w:hAnsi="Arial Narrow" w:cs="Arial Narrow"/>
          <w:b w:val="0"/>
          <w:bCs w:val="0"/>
          <w:color w:val="000000"/>
          <w:spacing w:val="0"/>
          <w:w w:val="100"/>
          <w:position w:val="0"/>
          <w:sz w:val="24"/>
          <w:szCs w:val="24"/>
        </w:rPr>
        <w:t>1</w:t>
      </w:r>
      <w:bookmarkEnd w:id="1900"/>
      <w:r>
        <w:rPr>
          <w:rFonts w:ascii="Arial Narrow" w:eastAsia="Arial Narrow" w:hAnsi="Arial Narrow" w:cs="Arial Narrow"/>
          <w:b w:val="0"/>
          <w:bCs w:val="0"/>
          <w:color w:val="000000"/>
          <w:spacing w:val="0"/>
          <w:w w:val="100"/>
          <w:position w:val="0"/>
          <w:sz w:val="24"/>
          <w:szCs w:val="24"/>
        </w:rPr>
        <w:t>30</w:t>
      </w:r>
      <w:r>
        <w:rPr>
          <w:b w:val="0"/>
          <w:bCs w:val="0"/>
          <w:color w:val="000000"/>
          <w:spacing w:val="0"/>
          <w:w w:val="100"/>
          <w:position w:val="0"/>
          <w:sz w:val="22"/>
          <w:szCs w:val="22"/>
        </w:rPr>
        <w:t>、</w:t>
        <w:tab/>
        <w:t>其他资产负债表日后事项说明</w:t>
      </w:r>
      <w:bookmarkEnd w:id="1898"/>
      <w:bookmarkEnd w:id="1899"/>
      <w:bookmarkEnd w:id="1901"/>
    </w:p>
    <w:p>
      <w:pPr>
        <w:pStyle w:val="Style22"/>
        <w:keepNext/>
        <w:keepLines/>
        <w:widowControl w:val="0"/>
        <w:shd w:val="clear" w:color="auto" w:fill="auto"/>
        <w:bidi w:val="0"/>
        <w:spacing w:before="0" w:after="280" w:line="312" w:lineRule="exact"/>
        <w:ind w:left="0" w:right="0" w:firstLine="340"/>
        <w:jc w:val="both"/>
        <w:rPr>
          <w:sz w:val="22"/>
          <w:szCs w:val="22"/>
        </w:rPr>
      </w:pPr>
      <w:bookmarkStart w:id="1898" w:name="bookmark1898"/>
      <w:bookmarkStart w:id="1899" w:name="bookmark1899"/>
      <w:r>
        <w:rPr>
          <w:b w:val="0"/>
          <w:bCs w:val="0"/>
          <w:color w:val="000000"/>
          <w:spacing w:val="0"/>
          <w:w w:val="100"/>
          <w:position w:val="0"/>
          <w:sz w:val="22"/>
          <w:szCs w:val="22"/>
        </w:rPr>
        <w:t>截至</w:t>
      </w:r>
      <w:r>
        <w:rPr>
          <w:rFonts w:ascii="Arial Narrow" w:eastAsia="Arial Narrow" w:hAnsi="Arial Narrow" w:cs="Arial Narrow"/>
          <w:b w:val="0"/>
          <w:bCs w:val="0"/>
          <w:color w:val="000000"/>
          <w:spacing w:val="0"/>
          <w:w w:val="100"/>
          <w:position w:val="0"/>
          <w:sz w:val="24"/>
          <w:szCs w:val="24"/>
        </w:rPr>
        <w:t>2022</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4</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25</w:t>
      </w:r>
      <w:r>
        <w:rPr>
          <w:b w:val="0"/>
          <w:bCs w:val="0"/>
          <w:color w:val="000000"/>
          <w:spacing w:val="0"/>
          <w:w w:val="100"/>
          <w:position w:val="0"/>
          <w:sz w:val="22"/>
          <w:szCs w:val="22"/>
        </w:rPr>
        <w:t>日，本公司不存在其他应披露的资产负债表日后事项。</w:t>
      </w:r>
      <w:bookmarkEnd w:id="1898"/>
      <w:bookmarkEnd w:id="1899"/>
    </w:p>
    <w:p>
      <w:pPr>
        <w:pStyle w:val="Style10"/>
        <w:keepNext/>
        <w:keepLines/>
        <w:widowControl w:val="0"/>
        <w:shd w:val="clear" w:color="auto" w:fill="auto"/>
        <w:bidi w:val="0"/>
        <w:spacing w:before="0" w:after="200" w:line="240" w:lineRule="auto"/>
        <w:ind w:left="0" w:right="0" w:firstLine="340"/>
        <w:jc w:val="both"/>
        <w:rPr>
          <w:sz w:val="19"/>
          <w:szCs w:val="19"/>
        </w:rPr>
      </w:pPr>
      <w:bookmarkStart w:id="1902" w:name="bookmark1902"/>
      <w:bookmarkStart w:id="1903" w:name="bookmark1903"/>
      <w:bookmarkStart w:id="1904" w:name="bookmark1904"/>
      <w:r>
        <w:rPr>
          <w:rFonts w:ascii="SimHei" w:eastAsia="SimHei" w:hAnsi="SimHei" w:cs="SimHei"/>
          <w:color w:val="000000"/>
          <w:spacing w:val="0"/>
          <w:w w:val="100"/>
          <w:position w:val="0"/>
          <w:sz w:val="19"/>
          <w:szCs w:val="19"/>
        </w:rPr>
        <w:t>其他重要事项</w:t>
      </w:r>
      <w:bookmarkEnd w:id="1902"/>
      <w:bookmarkEnd w:id="1903"/>
      <w:bookmarkEnd w:id="1904"/>
    </w:p>
    <w:p>
      <w:pPr>
        <w:pStyle w:val="Style12"/>
        <w:keepNext w:val="0"/>
        <w:keepLines w:val="0"/>
        <w:widowControl w:val="0"/>
        <w:shd w:val="clear" w:color="auto" w:fill="auto"/>
        <w:bidi w:val="0"/>
        <w:spacing w:before="0" w:after="200" w:line="312" w:lineRule="exact"/>
        <w:ind w:left="0" w:right="0" w:firstLine="340"/>
        <w:jc w:val="both"/>
        <w:rPr>
          <w:sz w:val="22"/>
          <w:szCs w:val="22"/>
        </w:rPr>
      </w:pPr>
      <w:r>
        <w:rPr>
          <w:b w:val="0"/>
          <w:bCs w:val="0"/>
          <w:color w:val="000000"/>
          <w:spacing w:val="0"/>
          <w:w w:val="100"/>
          <w:position w:val="0"/>
          <w:sz w:val="22"/>
          <w:szCs w:val="22"/>
        </w:rPr>
        <w:t>分部报告</w:t>
      </w:r>
    </w:p>
    <w:p>
      <w:pPr>
        <w:pStyle w:val="Style12"/>
        <w:keepNext w:val="0"/>
        <w:keepLines w:val="0"/>
        <w:widowControl w:val="0"/>
        <w:shd w:val="clear" w:color="auto" w:fill="auto"/>
        <w:bidi w:val="0"/>
        <w:spacing w:before="0" w:after="200" w:line="312" w:lineRule="exact"/>
        <w:ind w:left="340" w:right="0" w:firstLine="80"/>
        <w:jc w:val="both"/>
        <w:rPr>
          <w:sz w:val="22"/>
          <w:szCs w:val="22"/>
        </w:rPr>
      </w:pPr>
      <w:r>
        <w:rPr>
          <w:b w:val="0"/>
          <w:bCs w:val="0"/>
          <w:color w:val="000000"/>
          <w:spacing w:val="0"/>
          <w:w w:val="100"/>
          <w:position w:val="0"/>
          <w:sz w:val="22"/>
          <w:szCs w:val="22"/>
        </w:rPr>
        <w:t>根据本公司的内部组织结构、管理要求及内部报告制度，本公司的经营业务划分为</w:t>
      </w:r>
      <w:r>
        <w:rPr>
          <w:rFonts w:ascii="Arial Narrow" w:eastAsia="Arial Narrow" w:hAnsi="Arial Narrow" w:cs="Arial Narrow"/>
          <w:b w:val="0"/>
          <w:bCs w:val="0"/>
          <w:color w:val="000000"/>
          <w:spacing w:val="0"/>
          <w:w w:val="100"/>
          <w:position w:val="0"/>
          <w:sz w:val="24"/>
          <w:szCs w:val="24"/>
        </w:rPr>
        <w:t>3</w:t>
      </w:r>
      <w:r>
        <w:rPr>
          <w:b w:val="0"/>
          <w:bCs w:val="0"/>
          <w:color w:val="000000"/>
          <w:spacing w:val="0"/>
          <w:w w:val="100"/>
          <w:position w:val="0"/>
          <w:sz w:val="22"/>
          <w:szCs w:val="22"/>
        </w:rPr>
        <w:t>个 报告分部。这些报告分部是以公司日常内部管理要求的财务信息为基础确定的。集团的 管理层定期评价这些报告分部的经营成果，以决定向其分配资源及评价其业绩。</w:t>
      </w:r>
    </w:p>
    <w:p>
      <w:pPr>
        <w:pStyle w:val="Style12"/>
        <w:keepNext w:val="0"/>
        <w:keepLines w:val="0"/>
        <w:widowControl w:val="0"/>
        <w:shd w:val="clear" w:color="auto" w:fill="auto"/>
        <w:bidi w:val="0"/>
        <w:spacing w:before="0" w:after="200" w:line="312" w:lineRule="exact"/>
        <w:ind w:left="0" w:right="0" w:firstLine="340"/>
        <w:jc w:val="both"/>
        <w:rPr>
          <w:sz w:val="22"/>
          <w:szCs w:val="22"/>
        </w:rPr>
      </w:pPr>
      <w:r>
        <w:rPr>
          <w:b w:val="0"/>
          <w:bCs w:val="0"/>
          <w:color w:val="000000"/>
          <w:spacing w:val="0"/>
          <w:w w:val="100"/>
          <w:position w:val="0"/>
          <w:sz w:val="22"/>
          <w:szCs w:val="22"/>
        </w:rPr>
        <w:t>本公司报告分部包括：</w:t>
      </w:r>
    </w:p>
    <w:p>
      <w:pPr>
        <w:pStyle w:val="Style12"/>
        <w:keepNext w:val="0"/>
        <w:keepLines w:val="0"/>
        <w:widowControl w:val="0"/>
        <w:shd w:val="clear" w:color="auto" w:fill="auto"/>
        <w:tabs>
          <w:tab w:pos="857" w:val="left"/>
        </w:tabs>
        <w:bidi w:val="0"/>
        <w:spacing w:before="0" w:after="200" w:line="312" w:lineRule="exact"/>
        <w:ind w:left="0" w:right="0" w:firstLine="340"/>
        <w:jc w:val="both"/>
        <w:rPr>
          <w:sz w:val="22"/>
          <w:szCs w:val="22"/>
        </w:rPr>
      </w:pPr>
      <w:bookmarkStart w:id="1905" w:name="bookmark1905"/>
      <w:r>
        <w:rPr>
          <w:b w:val="0"/>
          <w:bCs w:val="0"/>
          <w:color w:val="000000"/>
          <w:spacing w:val="0"/>
          <w:w w:val="100"/>
          <w:position w:val="0"/>
          <w:sz w:val="22"/>
          <w:szCs w:val="22"/>
        </w:rPr>
        <w:t>（</w:t>
      </w:r>
      <w:bookmarkEnd w:id="1905"/>
      <w:r>
        <w:rPr>
          <w:rFonts w:ascii="Arial Narrow" w:eastAsia="Arial Narrow" w:hAnsi="Arial Narrow" w:cs="Arial Narrow"/>
          <w:b w:val="0"/>
          <w:bCs w:val="0"/>
          <w:color w:val="000000"/>
          <w:spacing w:val="0"/>
          <w:w w:val="100"/>
          <w:position w:val="0"/>
          <w:sz w:val="24"/>
          <w:szCs w:val="24"/>
        </w:rPr>
        <w:t>1</w:t>
      </w:r>
      <w:r>
        <w:rPr>
          <w:b w:val="0"/>
          <w:bCs w:val="0"/>
          <w:color w:val="000000"/>
          <w:spacing w:val="0"/>
          <w:w w:val="100"/>
          <w:position w:val="0"/>
          <w:sz w:val="22"/>
          <w:szCs w:val="22"/>
        </w:rPr>
        <w:t>）</w:t>
        <w:tab/>
        <w:t>房地产分部；</w:t>
      </w:r>
    </w:p>
    <w:p>
      <w:pPr>
        <w:pStyle w:val="Style12"/>
        <w:keepNext w:val="0"/>
        <w:keepLines w:val="0"/>
        <w:widowControl w:val="0"/>
        <w:shd w:val="clear" w:color="auto" w:fill="auto"/>
        <w:tabs>
          <w:tab w:pos="857" w:val="left"/>
        </w:tabs>
        <w:bidi w:val="0"/>
        <w:spacing w:before="0" w:after="200" w:line="312" w:lineRule="exact"/>
        <w:ind w:left="0" w:right="0" w:firstLine="340"/>
        <w:jc w:val="both"/>
        <w:rPr>
          <w:sz w:val="22"/>
          <w:szCs w:val="22"/>
        </w:rPr>
      </w:pPr>
      <w:bookmarkStart w:id="1906" w:name="bookmark1906"/>
      <w:r>
        <w:rPr>
          <w:b w:val="0"/>
          <w:bCs w:val="0"/>
          <w:color w:val="000000"/>
          <w:spacing w:val="0"/>
          <w:w w:val="100"/>
          <w:position w:val="0"/>
          <w:sz w:val="22"/>
          <w:szCs w:val="22"/>
        </w:rPr>
        <w:t>（</w:t>
      </w:r>
      <w:bookmarkEnd w:id="1906"/>
      <w:r>
        <w:rPr>
          <w:rFonts w:ascii="Arial Narrow" w:eastAsia="Arial Narrow" w:hAnsi="Arial Narrow" w:cs="Arial Narrow"/>
          <w:b w:val="0"/>
          <w:bCs w:val="0"/>
          <w:color w:val="000000"/>
          <w:spacing w:val="0"/>
          <w:w w:val="100"/>
          <w:position w:val="0"/>
          <w:sz w:val="24"/>
          <w:szCs w:val="24"/>
        </w:rPr>
        <w:t>2</w:t>
      </w:r>
      <w:r>
        <w:rPr>
          <w:b w:val="0"/>
          <w:bCs w:val="0"/>
          <w:color w:val="000000"/>
          <w:spacing w:val="0"/>
          <w:w w:val="100"/>
          <w:position w:val="0"/>
          <w:sz w:val="22"/>
          <w:szCs w:val="22"/>
        </w:rPr>
        <w:t>）</w:t>
        <w:tab/>
        <w:t>建筑施工分部；</w:t>
      </w:r>
    </w:p>
    <w:p>
      <w:pPr>
        <w:pStyle w:val="Style12"/>
        <w:keepNext w:val="0"/>
        <w:keepLines w:val="0"/>
        <w:widowControl w:val="0"/>
        <w:shd w:val="clear" w:color="auto" w:fill="auto"/>
        <w:tabs>
          <w:tab w:pos="857" w:val="left"/>
        </w:tabs>
        <w:bidi w:val="0"/>
        <w:spacing w:before="0" w:after="200" w:line="312" w:lineRule="exact"/>
        <w:ind w:left="0" w:right="0" w:firstLine="340"/>
        <w:jc w:val="both"/>
        <w:rPr>
          <w:sz w:val="22"/>
          <w:szCs w:val="22"/>
        </w:rPr>
      </w:pPr>
      <w:bookmarkStart w:id="1907" w:name="bookmark1907"/>
      <w:r>
        <w:rPr>
          <w:b w:val="0"/>
          <w:bCs w:val="0"/>
          <w:color w:val="000000"/>
          <w:spacing w:val="0"/>
          <w:w w:val="100"/>
          <w:position w:val="0"/>
          <w:sz w:val="22"/>
          <w:szCs w:val="22"/>
        </w:rPr>
        <w:t>（</w:t>
      </w:r>
      <w:bookmarkEnd w:id="1907"/>
      <w:r>
        <w:rPr>
          <w:rFonts w:ascii="Arial Narrow" w:eastAsia="Arial Narrow" w:hAnsi="Arial Narrow" w:cs="Arial Narrow"/>
          <w:b w:val="0"/>
          <w:bCs w:val="0"/>
          <w:color w:val="000000"/>
          <w:spacing w:val="0"/>
          <w:w w:val="100"/>
          <w:position w:val="0"/>
          <w:sz w:val="24"/>
          <w:szCs w:val="24"/>
        </w:rPr>
        <w:t>3</w:t>
      </w:r>
      <w:r>
        <w:rPr>
          <w:b w:val="0"/>
          <w:bCs w:val="0"/>
          <w:color w:val="000000"/>
          <w:spacing w:val="0"/>
          <w:w w:val="100"/>
          <w:position w:val="0"/>
          <w:sz w:val="22"/>
          <w:szCs w:val="22"/>
        </w:rPr>
        <w:t>）</w:t>
        <w:tab/>
        <w:t>酒店及其他分部。</w:t>
      </w:r>
    </w:p>
    <w:p>
      <w:pPr>
        <w:pStyle w:val="Style12"/>
        <w:keepNext w:val="0"/>
        <w:keepLines w:val="0"/>
        <w:widowControl w:val="0"/>
        <w:shd w:val="clear" w:color="auto" w:fill="auto"/>
        <w:bidi w:val="0"/>
        <w:spacing w:before="0" w:after="200" w:line="312" w:lineRule="exact"/>
        <w:ind w:left="340" w:right="0" w:firstLine="80"/>
        <w:jc w:val="both"/>
        <w:rPr>
          <w:sz w:val="22"/>
          <w:szCs w:val="22"/>
        </w:rPr>
      </w:pPr>
      <w:r>
        <w:rPr>
          <w:b w:val="0"/>
          <w:bCs w:val="0"/>
          <w:color w:val="000000"/>
          <w:spacing w:val="0"/>
          <w:w w:val="100"/>
          <w:position w:val="0"/>
          <w:sz w:val="22"/>
          <w:szCs w:val="22"/>
        </w:rPr>
        <w:t>分部报告信息根据各分部向管理层报告时采用的会计政策及计量标准披露，这些会计政 策及计量基础与编制财务报表时的会计政策及计量基础保持一致。</w:t>
      </w:r>
    </w:p>
    <w:p>
      <w:pPr>
        <w:pStyle w:val="Style22"/>
        <w:keepNext/>
        <w:keepLines/>
        <w:widowControl w:val="0"/>
        <w:shd w:val="clear" w:color="auto" w:fill="auto"/>
        <w:bidi w:val="0"/>
        <w:spacing w:before="0" w:after="200" w:line="240" w:lineRule="auto"/>
        <w:ind w:left="0" w:right="0" w:firstLine="0"/>
        <w:jc w:val="left"/>
        <w:rPr>
          <w:sz w:val="22"/>
          <w:szCs w:val="22"/>
        </w:rPr>
      </w:pPr>
      <w:bookmarkStart w:id="1908" w:name="bookmark1908"/>
      <w:bookmarkStart w:id="1909" w:name="bookmark1909"/>
      <w:bookmarkStart w:id="1910" w:name="bookmark1910"/>
      <w:r>
        <w:rPr>
          <w:b w:val="0"/>
          <w:bCs w:val="0"/>
          <w:color w:val="000000"/>
          <w:spacing w:val="0"/>
          <w:w w:val="100"/>
          <w:position w:val="0"/>
          <w:sz w:val="22"/>
          <w:szCs w:val="22"/>
        </w:rPr>
        <w:t>（</w:t>
      </w:r>
      <w:r>
        <w:rPr>
          <w:rFonts w:ascii="Arial Narrow" w:eastAsia="Arial Narrow" w:hAnsi="Arial Narrow" w:cs="Arial Narrow"/>
          <w:b w:val="0"/>
          <w:bCs w:val="0"/>
          <w:color w:val="000000"/>
          <w:spacing w:val="0"/>
          <w:w w:val="100"/>
          <w:position w:val="0"/>
          <w:sz w:val="24"/>
          <w:szCs w:val="24"/>
        </w:rPr>
        <w:t>1</w:t>
      </w:r>
      <w:r>
        <w:rPr>
          <w:b w:val="0"/>
          <w:bCs w:val="0"/>
          <w:color w:val="000000"/>
          <w:spacing w:val="0"/>
          <w:w w:val="100"/>
          <w:position w:val="0"/>
          <w:sz w:val="22"/>
          <w:szCs w:val="22"/>
        </w:rPr>
        <w:t>）分部利润或亏损、资产及负债</w:t>
      </w:r>
      <w:bookmarkEnd w:id="1908"/>
      <w:bookmarkEnd w:id="1909"/>
      <w:bookmarkEnd w:id="1910"/>
    </w:p>
    <w:tbl>
      <w:tblPr>
        <w:tblOverlap w:val="never"/>
        <w:jc w:val="center"/>
        <w:tblLayout w:type="fixed"/>
      </w:tblPr>
      <w:tblGrid>
        <w:gridCol w:w="1325"/>
        <w:gridCol w:w="1541"/>
        <w:gridCol w:w="1598"/>
        <w:gridCol w:w="1704"/>
        <w:gridCol w:w="1574"/>
        <w:gridCol w:w="1474"/>
      </w:tblGrid>
      <w:tr>
        <w:trPr>
          <w:trHeight w:val="571" w:hRule="exact"/>
        </w:trPr>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exact"/>
              <w:ind w:left="0" w:right="0" w:firstLine="0"/>
              <w:jc w:val="left"/>
              <w:rPr>
                <w:sz w:val="17"/>
                <w:szCs w:val="17"/>
              </w:rPr>
            </w:pPr>
            <w:r>
              <w:rPr>
                <w:rFonts w:ascii="SimSun" w:eastAsia="SimSun" w:hAnsi="SimSun" w:cs="SimSun"/>
                <w:b/>
                <w:bCs/>
                <w:color w:val="000000"/>
                <w:spacing w:val="0"/>
                <w:w w:val="100"/>
                <w:position w:val="0"/>
                <w:sz w:val="17"/>
                <w:szCs w:val="17"/>
              </w:rPr>
              <w:t>本期或本期 期末</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b/>
                <w:bCs/>
                <w:color w:val="000000"/>
                <w:spacing w:val="0"/>
                <w:w w:val="100"/>
                <w:position w:val="0"/>
                <w:sz w:val="17"/>
                <w:szCs w:val="17"/>
              </w:rPr>
              <w:t>房地产分部</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b/>
                <w:bCs/>
                <w:color w:val="000000"/>
                <w:spacing w:val="0"/>
                <w:w w:val="100"/>
                <w:position w:val="0"/>
                <w:sz w:val="17"/>
                <w:szCs w:val="17"/>
              </w:rPr>
              <w:t>建筑施工分部</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b/>
                <w:bCs/>
                <w:color w:val="000000"/>
                <w:spacing w:val="0"/>
                <w:w w:val="100"/>
                <w:position w:val="0"/>
                <w:sz w:val="17"/>
                <w:szCs w:val="17"/>
              </w:rPr>
              <w:t>酒店及其他分部</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160" w:firstLine="0"/>
              <w:jc w:val="right"/>
              <w:rPr>
                <w:sz w:val="17"/>
                <w:szCs w:val="17"/>
              </w:rPr>
            </w:pPr>
            <w:r>
              <w:rPr>
                <w:rFonts w:ascii="SimSun" w:eastAsia="SimSun" w:hAnsi="SimSun" w:cs="SimSun"/>
                <w:b/>
                <w:bCs/>
                <w:color w:val="000000"/>
                <w:spacing w:val="0"/>
                <w:w w:val="100"/>
                <w:position w:val="0"/>
                <w:sz w:val="17"/>
                <w:szCs w:val="17"/>
              </w:rPr>
              <w:t>抵销</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合计</w:t>
            </w:r>
          </w:p>
        </w:tc>
      </w:tr>
      <w:tr>
        <w:trPr>
          <w:trHeight w:val="408"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left"/>
            </w:pPr>
            <w:r>
              <w:rPr>
                <w:rFonts w:ascii="Arial Narrow" w:eastAsia="Arial Narrow" w:hAnsi="Arial Narrow" w:cs="Arial Narrow"/>
                <w:color w:val="000000"/>
                <w:spacing w:val="0"/>
                <w:w w:val="100"/>
                <w:position w:val="0"/>
                <w:sz w:val="18"/>
                <w:szCs w:val="18"/>
              </w:rPr>
              <w:t>56,044,430,988.66</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25,144,639,577.87</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sz w:val="18"/>
                <w:szCs w:val="18"/>
              </w:rPr>
              <w:t>1,783,974,256.76</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both"/>
            </w:pPr>
            <w:r>
              <w:rPr>
                <w:rFonts w:ascii="Arial Narrow" w:eastAsia="Arial Narrow" w:hAnsi="Arial Narrow" w:cs="Arial Narrow"/>
                <w:color w:val="000000"/>
                <w:spacing w:val="0"/>
                <w:w w:val="100"/>
                <w:position w:val="0"/>
                <w:sz w:val="18"/>
                <w:szCs w:val="18"/>
              </w:rPr>
              <w:t>-3,762,538,885.42</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pPr>
            <w:r>
              <w:rPr>
                <w:rFonts w:ascii="Arial Narrow" w:eastAsia="Arial Narrow" w:hAnsi="Arial Narrow" w:cs="Arial Narrow"/>
                <w:color w:val="000000"/>
                <w:spacing w:val="0"/>
                <w:w w:val="100"/>
                <w:position w:val="0"/>
                <w:sz w:val="18"/>
                <w:szCs w:val="18"/>
              </w:rPr>
              <w:t>79,210,505,937.87</w:t>
            </w:r>
          </w:p>
        </w:tc>
      </w:tr>
      <w:tr>
        <w:trPr>
          <w:trHeight w:val="504" w:hRule="exact"/>
        </w:trPr>
        <w:tc>
          <w:tcPr>
            <w:tcBorders/>
            <w:shd w:val="clear" w:color="auto" w:fill="FFFFFF"/>
            <w:vAlign w:val="top"/>
          </w:tcPr>
          <w:p>
            <w:pPr>
              <w:pStyle w:val="Style17"/>
              <w:keepNext w:val="0"/>
              <w:keepLines w:val="0"/>
              <w:widowControl w:val="0"/>
              <w:shd w:val="clear" w:color="auto" w:fill="auto"/>
              <w:bidi w:val="0"/>
              <w:spacing w:before="0" w:after="0" w:line="240" w:lineRule="exact"/>
              <w:ind w:left="0" w:right="0" w:firstLine="0"/>
              <w:jc w:val="left"/>
              <w:rPr>
                <w:sz w:val="17"/>
                <w:szCs w:val="17"/>
              </w:rPr>
            </w:pPr>
            <w:r>
              <w:rPr>
                <w:rFonts w:ascii="SimSun" w:eastAsia="SimSun" w:hAnsi="SimSun" w:cs="SimSun"/>
                <w:color w:val="000000"/>
                <w:spacing w:val="0"/>
                <w:w w:val="100"/>
                <w:position w:val="0"/>
                <w:sz w:val="17"/>
                <w:szCs w:val="17"/>
              </w:rPr>
              <w:t>其中：对外交 易收入</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left"/>
            </w:pPr>
            <w:r>
              <w:rPr>
                <w:rFonts w:ascii="Arial Narrow" w:eastAsia="Arial Narrow" w:hAnsi="Arial Narrow" w:cs="Arial Narrow"/>
                <w:color w:val="000000"/>
                <w:spacing w:val="0"/>
                <w:w w:val="100"/>
                <w:position w:val="0"/>
                <w:sz w:val="18"/>
                <w:szCs w:val="18"/>
              </w:rPr>
              <w:t>56,029,035,228.85</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22,050,474,592.38</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sz w:val="18"/>
                <w:szCs w:val="18"/>
              </w:rPr>
              <w:t>1,130,996,116.64</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160" w:firstLine="0"/>
              <w:jc w:val="righ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pPr>
            <w:r>
              <w:rPr>
                <w:rFonts w:ascii="Arial Narrow" w:eastAsia="Arial Narrow" w:hAnsi="Arial Narrow" w:cs="Arial Narrow"/>
                <w:color w:val="000000"/>
                <w:spacing w:val="0"/>
                <w:w w:val="100"/>
                <w:position w:val="0"/>
                <w:sz w:val="18"/>
                <w:szCs w:val="18"/>
              </w:rPr>
              <w:t>79,210,505,937.87</w:t>
            </w:r>
          </w:p>
        </w:tc>
      </w:tr>
      <w:tr>
        <w:trPr>
          <w:trHeight w:val="494"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分部间交易</w:t>
            </w:r>
          </w:p>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收入</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left"/>
            </w:pPr>
            <w:r>
              <w:rPr>
                <w:rFonts w:ascii="Arial Narrow" w:eastAsia="Arial Narrow" w:hAnsi="Arial Narrow" w:cs="Arial Narrow"/>
                <w:color w:val="000000"/>
                <w:spacing w:val="0"/>
                <w:w w:val="100"/>
                <w:position w:val="0"/>
                <w:sz w:val="18"/>
                <w:szCs w:val="18"/>
              </w:rPr>
              <w:t>15,395,759.81</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3,094,164,985.49</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200" w:firstLine="0"/>
              <w:jc w:val="right"/>
            </w:pPr>
            <w:r>
              <w:rPr>
                <w:rFonts w:ascii="Arial Narrow" w:eastAsia="Arial Narrow" w:hAnsi="Arial Narrow" w:cs="Arial Narrow"/>
                <w:color w:val="000000"/>
                <w:spacing w:val="0"/>
                <w:w w:val="100"/>
                <w:position w:val="0"/>
                <w:sz w:val="18"/>
                <w:szCs w:val="18"/>
              </w:rPr>
              <w:t>652,978,140.12</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both"/>
            </w:pPr>
            <w:r>
              <w:rPr>
                <w:rFonts w:ascii="Arial Narrow" w:eastAsia="Arial Narrow" w:hAnsi="Arial Narrow" w:cs="Arial Narrow"/>
                <w:color w:val="000000"/>
                <w:spacing w:val="0"/>
                <w:w w:val="100"/>
                <w:position w:val="0"/>
                <w:sz w:val="18"/>
                <w:szCs w:val="18"/>
              </w:rPr>
              <w:t>-3,762,538,885.42</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336"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其中：主营业</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rFonts w:ascii="Arial Narrow" w:eastAsia="Arial Narrow" w:hAnsi="Arial Narrow" w:cs="Arial Narrow"/>
                <w:color w:val="000000"/>
                <w:spacing w:val="0"/>
                <w:w w:val="100"/>
                <w:position w:val="0"/>
                <w:sz w:val="18"/>
                <w:szCs w:val="18"/>
              </w:rPr>
              <w:t>55,763,768,611.40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25,027,229,251.15</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sz w:val="18"/>
                <w:szCs w:val="18"/>
              </w:rPr>
              <w:t>1,814,154,044.76</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00"/>
              <w:jc w:val="both"/>
            </w:pPr>
            <w:r>
              <w:rPr>
                <w:rFonts w:ascii="Arial Narrow" w:eastAsia="Arial Narrow" w:hAnsi="Arial Narrow" w:cs="Arial Narrow"/>
                <w:color w:val="000000"/>
                <w:spacing w:val="0"/>
                <w:w w:val="100"/>
                <w:position w:val="0"/>
                <w:sz w:val="18"/>
                <w:szCs w:val="18"/>
              </w:rPr>
              <w:t>-4,025,352,865.66</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60"/>
              <w:jc w:val="left"/>
            </w:pPr>
            <w:r>
              <w:rPr>
                <w:rFonts w:ascii="Arial Narrow" w:eastAsia="Arial Narrow" w:hAnsi="Arial Narrow" w:cs="Arial Narrow"/>
                <w:color w:val="000000"/>
                <w:spacing w:val="0"/>
                <w:w w:val="100"/>
                <w:position w:val="0"/>
                <w:sz w:val="18"/>
                <w:szCs w:val="18"/>
              </w:rPr>
              <w:t>78,579,799,041.65</w:t>
            </w:r>
          </w:p>
        </w:tc>
      </w:tr>
    </w:tbl>
    <w:p>
      <w:pPr>
        <w:spacing w:lineRule="exact" w:line="1"/>
        <w:rPr>
          <w:sz w:val="2"/>
          <w:szCs w:val="2"/>
        </w:rPr>
      </w:pPr>
      <w:r>
        <w:br w:type="page"/>
      </w:r>
    </w:p>
    <w:tbl>
      <w:tblPr>
        <w:tblOverlap w:val="never"/>
        <w:jc w:val="center"/>
        <w:tblLayout w:type="fixed"/>
      </w:tblPr>
      <w:tblGrid>
        <w:gridCol w:w="1344"/>
        <w:gridCol w:w="1584"/>
        <w:gridCol w:w="1603"/>
        <w:gridCol w:w="1661"/>
        <w:gridCol w:w="1574"/>
        <w:gridCol w:w="1550"/>
      </w:tblGrid>
      <w:tr>
        <w:trPr>
          <w:trHeight w:val="571" w:hRule="exact"/>
        </w:trPr>
        <w:tc>
          <w:tcPr>
            <w:tcBorders>
              <w:top w:val="single" w:sz="4"/>
            </w:tcBorders>
            <w:shd w:val="clear" w:color="auto" w:fill="FFFFFF"/>
            <w:vAlign w:val="bottom"/>
          </w:tcPr>
          <w:p>
            <w:pPr>
              <w:pStyle w:val="Style17"/>
              <w:keepNext w:val="0"/>
              <w:keepLines w:val="0"/>
              <w:widowControl w:val="0"/>
              <w:shd w:val="clear" w:color="auto" w:fill="auto"/>
              <w:bidi w:val="0"/>
              <w:spacing w:before="0" w:after="0" w:line="235" w:lineRule="exact"/>
              <w:ind w:left="0" w:right="0" w:firstLine="140"/>
              <w:jc w:val="left"/>
              <w:rPr>
                <w:sz w:val="17"/>
                <w:szCs w:val="17"/>
              </w:rPr>
            </w:pPr>
            <w:r>
              <w:rPr>
                <w:rFonts w:ascii="SimSun" w:eastAsia="SimSun" w:hAnsi="SimSun" w:cs="SimSun"/>
                <w:b/>
                <w:bCs/>
                <w:color w:val="000000"/>
                <w:spacing w:val="0"/>
                <w:w w:val="100"/>
                <w:position w:val="0"/>
                <w:sz w:val="17"/>
                <w:szCs w:val="17"/>
              </w:rPr>
              <w:t>本期或本期 期末</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b/>
                <w:bCs/>
                <w:color w:val="000000"/>
                <w:spacing w:val="0"/>
                <w:w w:val="100"/>
                <w:position w:val="0"/>
                <w:sz w:val="17"/>
                <w:szCs w:val="17"/>
              </w:rPr>
              <w:t>房地产分部</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建筑施工分部</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b/>
                <w:bCs/>
                <w:color w:val="000000"/>
                <w:spacing w:val="0"/>
                <w:w w:val="100"/>
                <w:position w:val="0"/>
                <w:sz w:val="17"/>
                <w:szCs w:val="17"/>
              </w:rPr>
              <w:t>酒店及其他分部</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抵销</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合计</w:t>
            </w:r>
          </w:p>
        </w:tc>
      </w:tr>
      <w:tr>
        <w:trPr>
          <w:trHeight w:val="312" w:hRule="exact"/>
        </w:trPr>
        <w:tc>
          <w:tcPr>
            <w:tcBorders>
              <w:top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务收入</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22"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营业成本</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50,052,081,652.21</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23,527,829,370.78</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sz w:val="18"/>
                <w:szCs w:val="18"/>
              </w:rPr>
              <w:t>1,177,968,345.73</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both"/>
            </w:pPr>
            <w:r>
              <w:rPr>
                <w:rFonts w:ascii="Arial Narrow" w:eastAsia="Arial Narrow" w:hAnsi="Arial Narrow" w:cs="Arial Narrow"/>
                <w:color w:val="000000"/>
                <w:spacing w:val="0"/>
                <w:w w:val="100"/>
                <w:position w:val="0"/>
                <w:sz w:val="18"/>
                <w:szCs w:val="18"/>
              </w:rPr>
              <w:t>-3,491,229,732.56</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both"/>
            </w:pPr>
            <w:r>
              <w:rPr>
                <w:rFonts w:ascii="Arial Narrow" w:eastAsia="Arial Narrow" w:hAnsi="Arial Narrow" w:cs="Arial Narrow"/>
                <w:color w:val="000000"/>
                <w:spacing w:val="0"/>
                <w:w w:val="100"/>
                <w:position w:val="0"/>
                <w:sz w:val="18"/>
                <w:szCs w:val="18"/>
              </w:rPr>
              <w:t>71,266,649,636.16</w:t>
            </w:r>
          </w:p>
        </w:tc>
      </w:tr>
      <w:tr>
        <w:trPr>
          <w:trHeight w:val="446" w:hRule="exact"/>
        </w:trPr>
        <w:tc>
          <w:tcPr>
            <w:tcBorders/>
            <w:shd w:val="clear" w:color="auto" w:fill="FFFFFF"/>
            <w:vAlign w:val="top"/>
          </w:tcPr>
          <w:p>
            <w:pPr>
              <w:pStyle w:val="Style17"/>
              <w:keepNext w:val="0"/>
              <w:keepLines w:val="0"/>
              <w:widowControl w:val="0"/>
              <w:shd w:val="clear" w:color="auto" w:fill="auto"/>
              <w:bidi w:val="0"/>
              <w:spacing w:before="0" w:after="0" w:line="245" w:lineRule="exact"/>
              <w:ind w:left="0" w:right="0" w:firstLine="140"/>
              <w:jc w:val="left"/>
              <w:rPr>
                <w:sz w:val="17"/>
                <w:szCs w:val="17"/>
              </w:rPr>
            </w:pPr>
            <w:r>
              <w:rPr>
                <w:rFonts w:ascii="SimSun" w:eastAsia="SimSun" w:hAnsi="SimSun" w:cs="SimSun"/>
                <w:color w:val="000000"/>
                <w:spacing w:val="0"/>
                <w:w w:val="100"/>
                <w:position w:val="0"/>
                <w:sz w:val="17"/>
                <w:szCs w:val="17"/>
              </w:rPr>
              <w:t>其中：主营业 务成本</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49,644,898,192.67</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23,409,639,803.72</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sz w:val="18"/>
                <w:szCs w:val="18"/>
              </w:rPr>
              <w:t>1,161,586,008.96</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both"/>
            </w:pPr>
            <w:r>
              <w:rPr>
                <w:rFonts w:ascii="Arial Narrow" w:eastAsia="Arial Narrow" w:hAnsi="Arial Narrow" w:cs="Arial Narrow"/>
                <w:color w:val="000000"/>
                <w:spacing w:val="0"/>
                <w:w w:val="100"/>
                <w:position w:val="0"/>
                <w:sz w:val="18"/>
                <w:szCs w:val="18"/>
              </w:rPr>
              <w:t>-3,491,229,732.56</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both"/>
            </w:pPr>
            <w:r>
              <w:rPr>
                <w:rFonts w:ascii="Arial Narrow" w:eastAsia="Arial Narrow" w:hAnsi="Arial Narrow" w:cs="Arial Narrow"/>
                <w:color w:val="000000"/>
                <w:spacing w:val="0"/>
                <w:w w:val="100"/>
                <w:position w:val="0"/>
                <w:sz w:val="18"/>
                <w:szCs w:val="18"/>
              </w:rPr>
              <w:t>70,724,894,272.79</w:t>
            </w:r>
          </w:p>
        </w:tc>
      </w:tr>
      <w:tr>
        <w:trPr>
          <w:trHeight w:val="437"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营业费用</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pPr>
            <w:r>
              <w:rPr>
                <w:rFonts w:ascii="Arial Narrow" w:eastAsia="Arial Narrow" w:hAnsi="Arial Narrow" w:cs="Arial Narrow"/>
                <w:color w:val="000000"/>
                <w:spacing w:val="0"/>
                <w:w w:val="100"/>
                <w:position w:val="0"/>
                <w:sz w:val="18"/>
                <w:szCs w:val="18"/>
              </w:rPr>
              <w:t>5,119,663,997.41</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sz w:val="18"/>
                <w:szCs w:val="18"/>
              </w:rPr>
              <w:t>1,809,371,776.04</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left"/>
            </w:pPr>
            <w:r>
              <w:rPr>
                <w:rFonts w:ascii="Arial Narrow" w:eastAsia="Arial Narrow" w:hAnsi="Arial Narrow" w:cs="Arial Narrow"/>
                <w:color w:val="000000"/>
                <w:spacing w:val="0"/>
                <w:w w:val="100"/>
                <w:position w:val="0"/>
                <w:sz w:val="18"/>
                <w:szCs w:val="18"/>
              </w:rPr>
              <w:t>714,312,793.94</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-582,092,183.21</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color w:val="000000"/>
                <w:spacing w:val="0"/>
                <w:w w:val="100"/>
                <w:position w:val="0"/>
                <w:sz w:val="18"/>
                <w:szCs w:val="18"/>
              </w:rPr>
              <w:t>7,061,256,384.18</w:t>
            </w:r>
          </w:p>
        </w:tc>
      </w:tr>
      <w:tr>
        <w:trPr>
          <w:trHeight w:val="451" w:hRule="exact"/>
        </w:trPr>
        <w:tc>
          <w:tcPr>
            <w:tcBorders/>
            <w:shd w:val="clear" w:color="auto" w:fill="FFFFFF"/>
            <w:vAlign w:val="top"/>
          </w:tcPr>
          <w:p>
            <w:pPr>
              <w:pStyle w:val="Style17"/>
              <w:keepNext w:val="0"/>
              <w:keepLines w:val="0"/>
              <w:widowControl w:val="0"/>
              <w:shd w:val="clear" w:color="auto" w:fill="auto"/>
              <w:bidi w:val="0"/>
              <w:spacing w:before="0" w:after="0" w:line="250" w:lineRule="exact"/>
              <w:ind w:left="0" w:right="0" w:firstLine="140"/>
              <w:jc w:val="left"/>
              <w:rPr>
                <w:sz w:val="22"/>
                <w:szCs w:val="22"/>
              </w:rPr>
            </w:pPr>
            <w:r>
              <w:rPr>
                <w:rFonts w:ascii="SimSun" w:eastAsia="SimSun" w:hAnsi="SimSun" w:cs="SimSun"/>
                <w:color w:val="000000"/>
                <w:spacing w:val="0"/>
                <w:w w:val="100"/>
                <w:position w:val="0"/>
                <w:sz w:val="17"/>
                <w:szCs w:val="17"/>
              </w:rPr>
              <w:t>营业利润</w:t>
            </w: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亏 损</w:t>
            </w:r>
            <w:r>
              <w:rPr>
                <w:rFonts w:ascii="SimSun" w:eastAsia="SimSun" w:hAnsi="SimSun" w:cs="SimSun"/>
                <w:color w:val="000000"/>
                <w:spacing w:val="0"/>
                <w:w w:val="100"/>
                <w:position w:val="0"/>
                <w:sz w:val="22"/>
                <w:szCs w:val="22"/>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-1,058,086,761.29</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-1,032,507,825.91</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left"/>
            </w:pPr>
            <w:r>
              <w:rPr>
                <w:rFonts w:ascii="Arial Narrow" w:eastAsia="Arial Narrow" w:hAnsi="Arial Narrow" w:cs="Arial Narrow"/>
                <w:color w:val="000000"/>
                <w:spacing w:val="0"/>
                <w:w w:val="100"/>
                <w:position w:val="0"/>
                <w:sz w:val="18"/>
                <w:szCs w:val="18"/>
              </w:rPr>
              <w:t>-121,442,324.25</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-391,994,563.55</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both"/>
            </w:pPr>
            <w:r>
              <w:rPr>
                <w:rFonts w:ascii="Arial Narrow" w:eastAsia="Arial Narrow" w:hAnsi="Arial Narrow" w:cs="Arial Narrow"/>
                <w:color w:val="000000"/>
                <w:spacing w:val="0"/>
                <w:w w:val="100"/>
                <w:position w:val="0"/>
                <w:sz w:val="18"/>
                <w:szCs w:val="18"/>
              </w:rPr>
              <w:t>-2,604,031,475.00</w:t>
            </w:r>
          </w:p>
        </w:tc>
      </w:tr>
      <w:tr>
        <w:trPr>
          <w:trHeight w:val="389"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资产总额</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sz w:val="18"/>
                <w:szCs w:val="18"/>
              </w:rPr>
              <w:t>354,101,035,680.46</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79,425,279,509.12</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16,946,460,482.92</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60"/>
              <w:jc w:val="both"/>
            </w:pPr>
            <w:r>
              <w:rPr>
                <w:rFonts w:ascii="Arial Narrow" w:eastAsia="Arial Narrow" w:hAnsi="Arial Narrow" w:cs="Arial Narrow"/>
                <w:color w:val="000000"/>
                <w:spacing w:val="0"/>
                <w:w w:val="100"/>
                <w:position w:val="0"/>
                <w:sz w:val="18"/>
                <w:szCs w:val="18"/>
              </w:rPr>
              <w:t>-82,496,253,858.27</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Arial Narrow" w:eastAsia="Arial Narrow" w:hAnsi="Arial Narrow" w:cs="Arial Narrow"/>
                <w:color w:val="000000"/>
                <w:spacing w:val="0"/>
                <w:w w:val="100"/>
                <w:position w:val="0"/>
                <w:sz w:val="18"/>
                <w:szCs w:val="18"/>
              </w:rPr>
              <w:t>367,976,521,814.23</w:t>
            </w:r>
          </w:p>
        </w:tc>
      </w:tr>
      <w:tr>
        <w:trPr>
          <w:trHeight w:val="499"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负债总额</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sz w:val="18"/>
                <w:szCs w:val="18"/>
              </w:rPr>
              <w:t>313,692,240,518.62</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69,351,764,349.73</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15,980,902,389.02</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60"/>
              <w:jc w:val="both"/>
            </w:pPr>
            <w:r>
              <w:rPr>
                <w:rFonts w:ascii="Arial Narrow" w:eastAsia="Arial Narrow" w:hAnsi="Arial Narrow" w:cs="Arial Narrow"/>
                <w:color w:val="000000"/>
                <w:spacing w:val="0"/>
                <w:w w:val="100"/>
                <w:position w:val="0"/>
                <w:sz w:val="18"/>
                <w:szCs w:val="18"/>
              </w:rPr>
              <w:t>-73,842,719,964.36</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rFonts w:ascii="Arial Narrow" w:eastAsia="Arial Narrow" w:hAnsi="Arial Narrow" w:cs="Arial Narrow"/>
                <w:color w:val="000000"/>
                <w:spacing w:val="0"/>
                <w:w w:val="100"/>
                <w:position w:val="0"/>
                <w:sz w:val="18"/>
                <w:szCs w:val="18"/>
              </w:rPr>
              <w:t>325,182,187,293.01</w:t>
            </w:r>
          </w:p>
        </w:tc>
      </w:tr>
      <w:tr>
        <w:trPr>
          <w:trHeight w:val="514"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补充信息：</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98"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7"/>
                <w:szCs w:val="17"/>
              </w:rPr>
              <w:t>资本性支出</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pPr>
            <w:r>
              <w:rPr>
                <w:rFonts w:ascii="Arial Narrow" w:eastAsia="Arial Narrow" w:hAnsi="Arial Narrow" w:cs="Arial Narrow"/>
                <w:color w:val="000000"/>
                <w:spacing w:val="0"/>
                <w:w w:val="100"/>
                <w:position w:val="0"/>
                <w:sz w:val="18"/>
                <w:szCs w:val="18"/>
              </w:rPr>
              <w:t>1,041,433,084.74</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sz w:val="18"/>
                <w:szCs w:val="18"/>
              </w:rPr>
              <w:t>2,827,634,609.52</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left"/>
            </w:pPr>
            <w:r>
              <w:rPr>
                <w:rFonts w:ascii="Arial Narrow" w:eastAsia="Arial Narrow" w:hAnsi="Arial Narrow" w:cs="Arial Narrow"/>
                <w:color w:val="000000"/>
                <w:spacing w:val="0"/>
                <w:w w:val="100"/>
                <w:position w:val="0"/>
                <w:sz w:val="18"/>
                <w:szCs w:val="18"/>
              </w:rPr>
              <w:t>58,180,591.21</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38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color w:val="000000"/>
                <w:spacing w:val="0"/>
                <w:w w:val="100"/>
                <w:position w:val="0"/>
                <w:sz w:val="18"/>
                <w:szCs w:val="18"/>
              </w:rPr>
              <w:t>3,927,248,285.47</w:t>
            </w:r>
          </w:p>
        </w:tc>
      </w:tr>
      <w:tr>
        <w:trPr>
          <w:trHeight w:val="432" w:hRule="exact"/>
        </w:trPr>
        <w:tc>
          <w:tcPr>
            <w:tcBorders/>
            <w:shd w:val="clear" w:color="auto" w:fill="FFFFFF"/>
            <w:vAlign w:val="top"/>
          </w:tcPr>
          <w:p>
            <w:pPr>
              <w:pStyle w:val="Style17"/>
              <w:keepNext w:val="0"/>
              <w:keepLines w:val="0"/>
              <w:widowControl w:val="0"/>
              <w:shd w:val="clear" w:color="auto" w:fill="auto"/>
              <w:bidi w:val="0"/>
              <w:spacing w:before="0" w:after="0" w:line="235" w:lineRule="exact"/>
              <w:ind w:left="0" w:right="0" w:firstLine="140"/>
              <w:jc w:val="left"/>
              <w:rPr>
                <w:sz w:val="17"/>
                <w:szCs w:val="17"/>
              </w:rPr>
            </w:pPr>
            <w:r>
              <w:rPr>
                <w:rFonts w:ascii="Arial Narrow" w:eastAsia="Arial Narrow" w:hAnsi="Arial Narrow" w:cs="Arial Narrow"/>
                <w:color w:val="000000"/>
                <w:spacing w:val="0"/>
                <w:w w:val="100"/>
                <w:position w:val="0"/>
                <w:sz w:val="18"/>
                <w:szCs w:val="18"/>
              </w:rPr>
              <w:t>2.</w:t>
            </w:r>
            <w:r>
              <w:rPr>
                <w:rFonts w:ascii="SimSun" w:eastAsia="SimSun" w:hAnsi="SimSun" w:cs="SimSun"/>
                <w:color w:val="000000"/>
                <w:spacing w:val="0"/>
                <w:w w:val="100"/>
                <w:position w:val="0"/>
                <w:sz w:val="17"/>
                <w:szCs w:val="17"/>
              </w:rPr>
              <w:t>折旧和摊销 费用</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pPr>
            <w:r>
              <w:rPr>
                <w:rFonts w:ascii="Arial Narrow" w:eastAsia="Arial Narrow" w:hAnsi="Arial Narrow" w:cs="Arial Narrow"/>
                <w:color w:val="000000"/>
                <w:spacing w:val="0"/>
                <w:w w:val="100"/>
                <w:position w:val="0"/>
                <w:sz w:val="18"/>
                <w:szCs w:val="18"/>
              </w:rPr>
              <w:t>348,921,309.07</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340,905,124.98</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left"/>
            </w:pPr>
            <w:r>
              <w:rPr>
                <w:rFonts w:ascii="Arial Narrow" w:eastAsia="Arial Narrow" w:hAnsi="Arial Narrow" w:cs="Arial Narrow"/>
                <w:color w:val="000000"/>
                <w:spacing w:val="0"/>
                <w:w w:val="100"/>
                <w:position w:val="0"/>
                <w:sz w:val="18"/>
                <w:szCs w:val="18"/>
              </w:rPr>
              <w:t>238,431,646.76</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38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both"/>
            </w:pPr>
            <w:r>
              <w:rPr>
                <w:rFonts w:ascii="Arial Narrow" w:eastAsia="Arial Narrow" w:hAnsi="Arial Narrow" w:cs="Arial Narrow"/>
                <w:color w:val="000000"/>
                <w:spacing w:val="0"/>
                <w:w w:val="100"/>
                <w:position w:val="0"/>
                <w:sz w:val="18"/>
                <w:szCs w:val="18"/>
              </w:rPr>
              <w:t>928,258,080.81</w:t>
            </w:r>
          </w:p>
        </w:tc>
      </w:tr>
      <w:tr>
        <w:trPr>
          <w:trHeight w:val="830" w:hRule="exact"/>
        </w:trPr>
        <w:tc>
          <w:tcPr>
            <w:tcBorders/>
            <w:shd w:val="clear" w:color="auto" w:fill="FFFFFF"/>
            <w:vAlign w:val="bottom"/>
          </w:tcPr>
          <w:p>
            <w:pPr>
              <w:pStyle w:val="Style17"/>
              <w:keepNext w:val="0"/>
              <w:keepLines w:val="0"/>
              <w:widowControl w:val="0"/>
              <w:shd w:val="clear" w:color="auto" w:fill="auto"/>
              <w:bidi w:val="0"/>
              <w:spacing w:before="0" w:after="0" w:line="240" w:lineRule="exact"/>
              <w:ind w:left="0" w:right="0" w:firstLine="140"/>
              <w:jc w:val="left"/>
              <w:rPr>
                <w:sz w:val="17"/>
                <w:szCs w:val="17"/>
              </w:rPr>
            </w:pPr>
            <w:r>
              <w:rPr>
                <w:rFonts w:ascii="Arial Narrow" w:eastAsia="Arial Narrow" w:hAnsi="Arial Narrow" w:cs="Arial Narrow"/>
                <w:color w:val="000000"/>
                <w:spacing w:val="0"/>
                <w:w w:val="100"/>
                <w:position w:val="0"/>
                <w:sz w:val="18"/>
                <w:szCs w:val="18"/>
              </w:rPr>
              <w:t>3.</w:t>
            </w:r>
            <w:r>
              <w:rPr>
                <w:rFonts w:ascii="SimSun" w:eastAsia="SimSun" w:hAnsi="SimSun" w:cs="SimSun"/>
                <w:color w:val="000000"/>
                <w:spacing w:val="0"/>
                <w:w w:val="100"/>
                <w:position w:val="0"/>
                <w:sz w:val="17"/>
                <w:szCs w:val="17"/>
              </w:rPr>
              <w:t>折旧和摊销 以外的非现 金费用</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pPr>
            <w:r>
              <w:rPr>
                <w:rFonts w:ascii="Arial Narrow" w:eastAsia="Arial Narrow" w:hAnsi="Arial Narrow" w:cs="Arial Narrow"/>
                <w:color w:val="000000"/>
                <w:spacing w:val="0"/>
                <w:w w:val="100"/>
                <w:position w:val="0"/>
                <w:sz w:val="18"/>
                <w:szCs w:val="18"/>
              </w:rPr>
              <w:t>-37,819,425.03</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sz w:val="18"/>
                <w:szCs w:val="18"/>
              </w:rPr>
              <w:t>-6,553,372.17</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00"/>
              <w:jc w:val="left"/>
            </w:pPr>
            <w:r>
              <w:rPr>
                <w:rFonts w:ascii="Arial Narrow" w:eastAsia="Arial Narrow" w:hAnsi="Arial Narrow" w:cs="Arial Narrow"/>
                <w:color w:val="000000"/>
                <w:spacing w:val="0"/>
                <w:w w:val="100"/>
                <w:position w:val="0"/>
                <w:sz w:val="18"/>
                <w:szCs w:val="18"/>
              </w:rPr>
              <w:t>-856,232.38</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38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both"/>
            </w:pPr>
            <w:r>
              <w:rPr>
                <w:rFonts w:ascii="Arial Narrow" w:eastAsia="Arial Narrow" w:hAnsi="Arial Narrow" w:cs="Arial Narrow"/>
                <w:color w:val="000000"/>
                <w:spacing w:val="0"/>
                <w:w w:val="100"/>
                <w:position w:val="0"/>
                <w:sz w:val="18"/>
                <w:szCs w:val="18"/>
              </w:rPr>
              <w:t>-45,229,029.58</w:t>
            </w:r>
          </w:p>
        </w:tc>
      </w:tr>
      <w:tr>
        <w:trPr>
          <w:trHeight w:val="797" w:hRule="exact"/>
        </w:trPr>
        <w:tc>
          <w:tcPr>
            <w:tcBorders>
              <w:bottom w:val="single" w:sz="4"/>
            </w:tcBorders>
            <w:shd w:val="clear" w:color="auto" w:fill="FFFFFF"/>
            <w:vAlign w:val="top"/>
          </w:tcPr>
          <w:p>
            <w:pPr>
              <w:pStyle w:val="Style17"/>
              <w:keepNext w:val="0"/>
              <w:keepLines w:val="0"/>
              <w:widowControl w:val="0"/>
              <w:shd w:val="clear" w:color="auto" w:fill="auto"/>
              <w:bidi w:val="0"/>
              <w:spacing w:before="0" w:after="0" w:line="238" w:lineRule="exact"/>
              <w:ind w:left="0" w:right="0" w:firstLine="140"/>
              <w:jc w:val="left"/>
              <w:rPr>
                <w:sz w:val="17"/>
                <w:szCs w:val="17"/>
              </w:rPr>
            </w:pPr>
            <w:r>
              <w:rPr>
                <w:rFonts w:ascii="Arial Narrow" w:eastAsia="Arial Narrow" w:hAnsi="Arial Narrow" w:cs="Arial Narrow"/>
                <w:color w:val="000000"/>
                <w:spacing w:val="0"/>
                <w:w w:val="100"/>
                <w:position w:val="0"/>
                <w:sz w:val="18"/>
                <w:szCs w:val="18"/>
              </w:rPr>
              <w:t>4.</w:t>
            </w:r>
            <w:r>
              <w:rPr>
                <w:rFonts w:ascii="SimSun" w:eastAsia="SimSun" w:hAnsi="SimSun" w:cs="SimSun"/>
                <w:color w:val="000000"/>
                <w:spacing w:val="0"/>
                <w:w w:val="100"/>
                <w:position w:val="0"/>
                <w:sz w:val="17"/>
                <w:szCs w:val="17"/>
              </w:rPr>
              <w:t>资产减值损 失及信用减 值损失</w:t>
            </w:r>
          </w:p>
        </w:tc>
        <w:tc>
          <w:tcPr>
            <w:tcBorders>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pPr>
            <w:r>
              <w:rPr>
                <w:rFonts w:ascii="Arial Narrow" w:eastAsia="Arial Narrow" w:hAnsi="Arial Narrow" w:cs="Arial Narrow"/>
                <w:color w:val="000000"/>
                <w:spacing w:val="0"/>
                <w:w w:val="100"/>
                <w:position w:val="0"/>
                <w:sz w:val="18"/>
                <w:szCs w:val="18"/>
              </w:rPr>
              <w:t>2,562,598,213.10</w:t>
            </w:r>
          </w:p>
        </w:tc>
        <w:tc>
          <w:tcPr>
            <w:tcBorders>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sz w:val="18"/>
                <w:szCs w:val="18"/>
              </w:rPr>
              <w:t>1,165,276,431.92</w:t>
            </w:r>
          </w:p>
        </w:tc>
        <w:tc>
          <w:tcPr>
            <w:tcBorders>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left"/>
            </w:pPr>
            <w:r>
              <w:rPr>
                <w:rFonts w:ascii="Arial Narrow" w:eastAsia="Arial Narrow" w:hAnsi="Arial Narrow" w:cs="Arial Narrow"/>
                <w:color w:val="000000"/>
                <w:spacing w:val="0"/>
                <w:w w:val="100"/>
                <w:position w:val="0"/>
                <w:sz w:val="18"/>
                <w:szCs w:val="18"/>
              </w:rPr>
              <w:t>77,334,034.74</w:t>
            </w:r>
          </w:p>
        </w:tc>
        <w:tc>
          <w:tcPr>
            <w:tcBorders>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80" w:right="0" w:firstLine="0"/>
              <w:jc w:val="left"/>
            </w:pPr>
            <w:r>
              <w:rPr>
                <w:rFonts w:ascii="Arial Narrow" w:eastAsia="Arial Narrow" w:hAnsi="Arial Narrow" w:cs="Arial Narrow"/>
                <w:color w:val="000000"/>
                <w:spacing w:val="0"/>
                <w:w w:val="100"/>
                <w:position w:val="0"/>
                <w:sz w:val="18"/>
                <w:szCs w:val="18"/>
              </w:rPr>
              <w:t>-</w:t>
            </w:r>
          </w:p>
        </w:tc>
        <w:tc>
          <w:tcPr>
            <w:tcBorders>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color w:val="000000"/>
                <w:spacing w:val="0"/>
                <w:w w:val="100"/>
                <w:position w:val="0"/>
                <w:sz w:val="18"/>
                <w:szCs w:val="18"/>
              </w:rPr>
              <w:t>3,805,208,679.76</w:t>
            </w:r>
          </w:p>
        </w:tc>
      </w:tr>
    </w:tbl>
    <w:p>
      <w:pPr>
        <w:widowControl w:val="0"/>
        <w:spacing w:after="539" w:line="1" w:lineRule="exact"/>
      </w:pPr>
    </w:p>
    <w:tbl>
      <w:tblPr>
        <w:tblOverlap w:val="never"/>
        <w:jc w:val="center"/>
        <w:tblLayout w:type="fixed"/>
      </w:tblPr>
      <w:tblGrid>
        <w:gridCol w:w="1354"/>
        <w:gridCol w:w="1579"/>
        <w:gridCol w:w="1598"/>
        <w:gridCol w:w="1666"/>
        <w:gridCol w:w="1570"/>
        <w:gridCol w:w="1550"/>
      </w:tblGrid>
      <w:tr>
        <w:trPr>
          <w:trHeight w:val="571"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16" w:lineRule="exact"/>
              <w:ind w:left="140" w:right="0" w:firstLine="0"/>
              <w:jc w:val="left"/>
              <w:rPr>
                <w:sz w:val="17"/>
                <w:szCs w:val="17"/>
              </w:rPr>
            </w:pPr>
            <w:r>
              <w:rPr>
                <w:rFonts w:ascii="SimSun" w:eastAsia="SimSun" w:hAnsi="SimSun" w:cs="SimSun"/>
                <w:b/>
                <w:bCs/>
                <w:color w:val="000000"/>
                <w:spacing w:val="0"/>
                <w:w w:val="100"/>
                <w:position w:val="0"/>
                <w:sz w:val="17"/>
                <w:szCs w:val="17"/>
              </w:rPr>
              <w:t>上期或上期 期末</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b/>
                <w:bCs/>
                <w:color w:val="000000"/>
                <w:spacing w:val="0"/>
                <w:w w:val="100"/>
                <w:position w:val="0"/>
                <w:sz w:val="17"/>
                <w:szCs w:val="17"/>
              </w:rPr>
              <w:t>房地产分部</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建筑施工分部</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b/>
                <w:bCs/>
                <w:color w:val="000000"/>
                <w:spacing w:val="0"/>
                <w:w w:val="100"/>
                <w:position w:val="0"/>
                <w:sz w:val="17"/>
                <w:szCs w:val="17"/>
              </w:rPr>
              <w:t>酒店及其他分部</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抵销</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合计</w:t>
            </w:r>
          </w:p>
        </w:tc>
      </w:tr>
      <w:tr>
        <w:trPr>
          <w:trHeight w:val="403"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0" w:right="0" w:firstLine="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both"/>
            </w:pPr>
            <w:r>
              <w:rPr>
                <w:rFonts w:ascii="Arial Narrow" w:eastAsia="Arial Narrow" w:hAnsi="Arial Narrow" w:cs="Arial Narrow"/>
                <w:color w:val="000000"/>
                <w:spacing w:val="0"/>
                <w:w w:val="100"/>
                <w:position w:val="0"/>
                <w:sz w:val="18"/>
                <w:szCs w:val="18"/>
              </w:rPr>
              <w:t>58,570,222,596.54</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Arial Narrow" w:eastAsia="Arial Narrow" w:hAnsi="Arial Narrow" w:cs="Arial Narrow"/>
                <w:color w:val="000000"/>
                <w:spacing w:val="0"/>
                <w:w w:val="100"/>
                <w:position w:val="0"/>
                <w:sz w:val="18"/>
                <w:szCs w:val="18"/>
              </w:rPr>
              <w:t>22,197,061,434.54</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1,955,769,910.58</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both"/>
            </w:pPr>
            <w:r>
              <w:rPr>
                <w:rFonts w:ascii="Arial Narrow" w:eastAsia="Arial Narrow" w:hAnsi="Arial Narrow" w:cs="Arial Narrow"/>
                <w:color w:val="000000"/>
                <w:spacing w:val="0"/>
                <w:w w:val="100"/>
                <w:position w:val="0"/>
                <w:sz w:val="18"/>
                <w:szCs w:val="18"/>
              </w:rPr>
              <w:t>-4,122,205,634.88</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both"/>
            </w:pPr>
            <w:r>
              <w:rPr>
                <w:rFonts w:ascii="Arial Narrow" w:eastAsia="Arial Narrow" w:hAnsi="Arial Narrow" w:cs="Arial Narrow"/>
                <w:color w:val="000000"/>
                <w:spacing w:val="0"/>
                <w:w w:val="100"/>
                <w:position w:val="0"/>
                <w:sz w:val="18"/>
                <w:szCs w:val="18"/>
              </w:rPr>
              <w:t>78,600,848,306.78</w:t>
            </w:r>
          </w:p>
        </w:tc>
      </w:tr>
      <w:tr>
        <w:trPr>
          <w:trHeight w:val="504" w:hRule="exact"/>
        </w:trPr>
        <w:tc>
          <w:tcPr>
            <w:tcBorders/>
            <w:shd w:val="clear" w:color="auto" w:fill="FFFFFF"/>
            <w:vAlign w:val="top"/>
          </w:tcPr>
          <w:p>
            <w:pPr>
              <w:pStyle w:val="Style17"/>
              <w:keepNext w:val="0"/>
              <w:keepLines w:val="0"/>
              <w:widowControl w:val="0"/>
              <w:shd w:val="clear" w:color="auto" w:fill="auto"/>
              <w:bidi w:val="0"/>
              <w:spacing w:before="0" w:after="0" w:line="235" w:lineRule="exact"/>
              <w:ind w:left="140" w:right="0" w:firstLine="0"/>
              <w:jc w:val="left"/>
              <w:rPr>
                <w:sz w:val="17"/>
                <w:szCs w:val="17"/>
              </w:rPr>
            </w:pPr>
            <w:r>
              <w:rPr>
                <w:rFonts w:ascii="SimSun" w:eastAsia="SimSun" w:hAnsi="SimSun" w:cs="SimSun"/>
                <w:color w:val="000000"/>
                <w:spacing w:val="0"/>
                <w:w w:val="100"/>
                <w:position w:val="0"/>
                <w:sz w:val="17"/>
                <w:szCs w:val="17"/>
              </w:rPr>
              <w:t>其中：对外交 易收入</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both"/>
            </w:pPr>
            <w:r>
              <w:rPr>
                <w:rFonts w:ascii="Arial Narrow" w:eastAsia="Arial Narrow" w:hAnsi="Arial Narrow" w:cs="Arial Narrow"/>
                <w:color w:val="000000"/>
                <w:spacing w:val="0"/>
                <w:w w:val="100"/>
                <w:position w:val="0"/>
                <w:sz w:val="18"/>
                <w:szCs w:val="18"/>
              </w:rPr>
              <w:t>58,570,222,596.54</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Arial Narrow" w:eastAsia="Arial Narrow" w:hAnsi="Arial Narrow" w:cs="Arial Narrow"/>
                <w:color w:val="000000"/>
                <w:spacing w:val="0"/>
                <w:w w:val="100"/>
                <w:position w:val="0"/>
                <w:sz w:val="18"/>
                <w:szCs w:val="18"/>
              </w:rPr>
              <w:t>19,081,767,038.29</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sz w:val="18"/>
                <w:szCs w:val="18"/>
              </w:rPr>
              <w:t>948,858,671.95</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38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both"/>
            </w:pPr>
            <w:r>
              <w:rPr>
                <w:rFonts w:ascii="Arial Narrow" w:eastAsia="Arial Narrow" w:hAnsi="Arial Narrow" w:cs="Arial Narrow"/>
                <w:color w:val="000000"/>
                <w:spacing w:val="0"/>
                <w:w w:val="100"/>
                <w:position w:val="0"/>
                <w:sz w:val="18"/>
                <w:szCs w:val="18"/>
              </w:rPr>
              <w:t>78,600,848,306.78</w:t>
            </w:r>
          </w:p>
        </w:tc>
      </w:tr>
      <w:tr>
        <w:trPr>
          <w:trHeight w:val="547"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140" w:right="0" w:firstLine="0"/>
              <w:jc w:val="left"/>
              <w:rPr>
                <w:sz w:val="17"/>
                <w:szCs w:val="17"/>
              </w:rPr>
            </w:pPr>
            <w:r>
              <w:rPr>
                <w:rFonts w:ascii="SimSun" w:eastAsia="SimSun" w:hAnsi="SimSun" w:cs="SimSun"/>
                <w:color w:val="000000"/>
                <w:spacing w:val="0"/>
                <w:w w:val="100"/>
                <w:position w:val="0"/>
                <w:sz w:val="17"/>
                <w:szCs w:val="17"/>
              </w:rPr>
              <w:t>分部间交易</w:t>
            </w:r>
          </w:p>
          <w:p>
            <w:pPr>
              <w:pStyle w:val="Style17"/>
              <w:keepNext w:val="0"/>
              <w:keepLines w:val="0"/>
              <w:widowControl w:val="0"/>
              <w:shd w:val="clear" w:color="auto" w:fill="auto"/>
              <w:bidi w:val="0"/>
              <w:spacing w:before="0" w:after="0" w:line="240" w:lineRule="auto"/>
              <w:ind w:left="140" w:right="0" w:firstLine="0"/>
              <w:jc w:val="left"/>
              <w:rPr>
                <w:sz w:val="17"/>
                <w:szCs w:val="17"/>
              </w:rPr>
            </w:pPr>
            <w:r>
              <w:rPr>
                <w:rFonts w:ascii="SimSun" w:eastAsia="SimSun" w:hAnsi="SimSun" w:cs="SimSun"/>
                <w:color w:val="000000"/>
                <w:spacing w:val="0"/>
                <w:w w:val="100"/>
                <w:position w:val="0"/>
                <w:sz w:val="17"/>
                <w:szCs w:val="17"/>
              </w:rPr>
              <w:t>收入</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40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sz w:val="18"/>
                <w:szCs w:val="18"/>
              </w:rPr>
              <w:t>3,115,294,396.25</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1,006,911,238.63</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both"/>
            </w:pPr>
            <w:r>
              <w:rPr>
                <w:rFonts w:ascii="Arial Narrow" w:eastAsia="Arial Narrow" w:hAnsi="Arial Narrow" w:cs="Arial Narrow"/>
                <w:color w:val="000000"/>
                <w:spacing w:val="0"/>
                <w:w w:val="100"/>
                <w:position w:val="0"/>
                <w:sz w:val="18"/>
                <w:szCs w:val="18"/>
              </w:rPr>
              <w:t>-4,122,205,634.88</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490" w:hRule="exact"/>
        </w:trPr>
        <w:tc>
          <w:tcPr>
            <w:tcBorders/>
            <w:shd w:val="clear" w:color="auto" w:fill="FFFFFF"/>
            <w:vAlign w:val="bottom"/>
          </w:tcPr>
          <w:p>
            <w:pPr>
              <w:pStyle w:val="Style17"/>
              <w:keepNext w:val="0"/>
              <w:keepLines w:val="0"/>
              <w:widowControl w:val="0"/>
              <w:shd w:val="clear" w:color="auto" w:fill="auto"/>
              <w:bidi w:val="0"/>
              <w:spacing w:before="0" w:after="0" w:line="245" w:lineRule="exact"/>
              <w:ind w:left="140" w:right="0" w:firstLine="0"/>
              <w:jc w:val="left"/>
              <w:rPr>
                <w:sz w:val="17"/>
                <w:szCs w:val="17"/>
              </w:rPr>
            </w:pPr>
            <w:r>
              <w:rPr>
                <w:rFonts w:ascii="SimSun" w:eastAsia="SimSun" w:hAnsi="SimSun" w:cs="SimSun"/>
                <w:color w:val="000000"/>
                <w:spacing w:val="0"/>
                <w:w w:val="100"/>
                <w:position w:val="0"/>
                <w:sz w:val="17"/>
                <w:szCs w:val="17"/>
              </w:rPr>
              <w:t>其中：主营业 务收入</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both"/>
            </w:pPr>
            <w:r>
              <w:rPr>
                <w:rFonts w:ascii="Arial Narrow" w:eastAsia="Arial Narrow" w:hAnsi="Arial Narrow" w:cs="Arial Narrow"/>
                <w:color w:val="000000"/>
                <w:spacing w:val="0"/>
                <w:w w:val="100"/>
                <w:position w:val="0"/>
                <w:sz w:val="18"/>
                <w:szCs w:val="18"/>
              </w:rPr>
              <w:t>57,711,845,634.33</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Arial Narrow" w:eastAsia="Arial Narrow" w:hAnsi="Arial Narrow" w:cs="Arial Narrow"/>
                <w:color w:val="000000"/>
                <w:spacing w:val="0"/>
                <w:w w:val="100"/>
                <w:position w:val="0"/>
                <w:sz w:val="18"/>
                <w:szCs w:val="18"/>
              </w:rPr>
              <w:t>22,142,948,598.25</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1,914,033,908.72</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both"/>
            </w:pPr>
            <w:r>
              <w:rPr>
                <w:rFonts w:ascii="Arial Narrow" w:eastAsia="Arial Narrow" w:hAnsi="Arial Narrow" w:cs="Arial Narrow"/>
                <w:color w:val="000000"/>
                <w:spacing w:val="0"/>
                <w:w w:val="100"/>
                <w:position w:val="0"/>
                <w:sz w:val="18"/>
                <w:szCs w:val="18"/>
              </w:rPr>
              <w:t>-4,070,103,996.93</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both"/>
            </w:pPr>
            <w:r>
              <w:rPr>
                <w:rFonts w:ascii="Arial Narrow" w:eastAsia="Arial Narrow" w:hAnsi="Arial Narrow" w:cs="Arial Narrow"/>
                <w:color w:val="000000"/>
                <w:spacing w:val="0"/>
                <w:w w:val="100"/>
                <w:position w:val="0"/>
                <w:sz w:val="18"/>
                <w:szCs w:val="18"/>
              </w:rPr>
              <w:t>77,698,724,144.37</w:t>
            </w:r>
          </w:p>
        </w:tc>
      </w:tr>
      <w:tr>
        <w:trPr>
          <w:trHeight w:val="442"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140" w:right="0" w:firstLine="0"/>
              <w:jc w:val="left"/>
              <w:rPr>
                <w:sz w:val="17"/>
                <w:szCs w:val="17"/>
              </w:rPr>
            </w:pPr>
            <w:r>
              <w:rPr>
                <w:rFonts w:ascii="SimSun" w:eastAsia="SimSun" w:hAnsi="SimSun" w:cs="SimSun"/>
                <w:color w:val="000000"/>
                <w:spacing w:val="0"/>
                <w:w w:val="100"/>
                <w:position w:val="0"/>
                <w:sz w:val="17"/>
                <w:szCs w:val="17"/>
              </w:rPr>
              <w:t>营业成本</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both"/>
            </w:pPr>
            <w:r>
              <w:rPr>
                <w:rFonts w:ascii="Arial Narrow" w:eastAsia="Arial Narrow" w:hAnsi="Arial Narrow" w:cs="Arial Narrow"/>
                <w:color w:val="000000"/>
                <w:spacing w:val="0"/>
                <w:w w:val="100"/>
                <w:position w:val="0"/>
                <w:sz w:val="18"/>
                <w:szCs w:val="18"/>
              </w:rPr>
              <w:t>47,357,346,128.52</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Arial Narrow" w:eastAsia="Arial Narrow" w:hAnsi="Arial Narrow" w:cs="Arial Narrow"/>
                <w:color w:val="000000"/>
                <w:spacing w:val="0"/>
                <w:w w:val="100"/>
                <w:position w:val="0"/>
                <w:sz w:val="18"/>
                <w:szCs w:val="18"/>
              </w:rPr>
              <w:t>20,277,886,545.82</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1,242,786,076.65</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both"/>
            </w:pPr>
            <w:r>
              <w:rPr>
                <w:rFonts w:ascii="Arial Narrow" w:eastAsia="Arial Narrow" w:hAnsi="Arial Narrow" w:cs="Arial Narrow"/>
                <w:color w:val="000000"/>
                <w:spacing w:val="0"/>
                <w:w w:val="100"/>
                <w:position w:val="0"/>
                <w:sz w:val="18"/>
                <w:szCs w:val="18"/>
              </w:rPr>
              <w:t>-3,868,733,616.21</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both"/>
            </w:pPr>
            <w:r>
              <w:rPr>
                <w:rFonts w:ascii="Arial Narrow" w:eastAsia="Arial Narrow" w:hAnsi="Arial Narrow" w:cs="Arial Narrow"/>
                <w:color w:val="000000"/>
                <w:spacing w:val="0"/>
                <w:w w:val="100"/>
                <w:position w:val="0"/>
                <w:sz w:val="18"/>
                <w:szCs w:val="18"/>
              </w:rPr>
              <w:t>65,009,285,134.78</w:t>
            </w:r>
          </w:p>
        </w:tc>
      </w:tr>
      <w:tr>
        <w:trPr>
          <w:trHeight w:val="446" w:hRule="exact"/>
        </w:trPr>
        <w:tc>
          <w:tcPr>
            <w:tcBorders/>
            <w:shd w:val="clear" w:color="auto" w:fill="FFFFFF"/>
            <w:vAlign w:val="top"/>
          </w:tcPr>
          <w:p>
            <w:pPr>
              <w:pStyle w:val="Style17"/>
              <w:keepNext w:val="0"/>
              <w:keepLines w:val="0"/>
              <w:widowControl w:val="0"/>
              <w:shd w:val="clear" w:color="auto" w:fill="auto"/>
              <w:bidi w:val="0"/>
              <w:spacing w:before="0" w:after="0" w:line="254" w:lineRule="exact"/>
              <w:ind w:left="140" w:right="0" w:firstLine="0"/>
              <w:jc w:val="left"/>
              <w:rPr>
                <w:sz w:val="17"/>
                <w:szCs w:val="17"/>
              </w:rPr>
            </w:pPr>
            <w:r>
              <w:rPr>
                <w:rFonts w:ascii="SimSun" w:eastAsia="SimSun" w:hAnsi="SimSun" w:cs="SimSun"/>
                <w:color w:val="000000"/>
                <w:spacing w:val="0"/>
                <w:w w:val="100"/>
                <w:position w:val="0"/>
                <w:sz w:val="17"/>
                <w:szCs w:val="17"/>
              </w:rPr>
              <w:t>其中：主营业 务成本</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both"/>
            </w:pPr>
            <w:r>
              <w:rPr>
                <w:rFonts w:ascii="Arial Narrow" w:eastAsia="Arial Narrow" w:hAnsi="Arial Narrow" w:cs="Arial Narrow"/>
                <w:color w:val="000000"/>
                <w:spacing w:val="0"/>
                <w:w w:val="100"/>
                <w:position w:val="0"/>
                <w:sz w:val="18"/>
                <w:szCs w:val="18"/>
              </w:rPr>
              <w:t>47,076,666,717.69</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Arial Narrow" w:eastAsia="Arial Narrow" w:hAnsi="Arial Narrow" w:cs="Arial Narrow"/>
                <w:color w:val="000000"/>
                <w:spacing w:val="0"/>
                <w:w w:val="100"/>
                <w:position w:val="0"/>
                <w:sz w:val="18"/>
                <w:szCs w:val="18"/>
              </w:rPr>
              <w:t>20,267,377,858.24</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sz w:val="18"/>
                <w:szCs w:val="18"/>
              </w:rPr>
              <w:t>1,218,552,696.48</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both"/>
            </w:pPr>
            <w:r>
              <w:rPr>
                <w:rFonts w:ascii="Arial Narrow" w:eastAsia="Arial Narrow" w:hAnsi="Arial Narrow" w:cs="Arial Narrow"/>
                <w:color w:val="000000"/>
                <w:spacing w:val="0"/>
                <w:w w:val="100"/>
                <w:position w:val="0"/>
                <w:sz w:val="18"/>
                <w:szCs w:val="18"/>
              </w:rPr>
              <w:t>-3,868,733,616.21</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both"/>
            </w:pPr>
            <w:r>
              <w:rPr>
                <w:rFonts w:ascii="Arial Narrow" w:eastAsia="Arial Narrow" w:hAnsi="Arial Narrow" w:cs="Arial Narrow"/>
                <w:color w:val="000000"/>
                <w:spacing w:val="0"/>
                <w:w w:val="100"/>
                <w:position w:val="0"/>
                <w:sz w:val="18"/>
                <w:szCs w:val="18"/>
              </w:rPr>
              <w:t>64,693,863,656.20</w:t>
            </w:r>
          </w:p>
        </w:tc>
      </w:tr>
      <w:tr>
        <w:trPr>
          <w:trHeight w:val="437"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营业费用</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pPr>
            <w:r>
              <w:rPr>
                <w:rFonts w:ascii="Arial Narrow" w:eastAsia="Arial Narrow" w:hAnsi="Arial Narrow" w:cs="Arial Narrow"/>
                <w:color w:val="000000"/>
                <w:spacing w:val="0"/>
                <w:w w:val="100"/>
                <w:position w:val="0"/>
                <w:sz w:val="18"/>
                <w:szCs w:val="18"/>
              </w:rPr>
              <w:t>3,642,985,100.75</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sz w:val="18"/>
                <w:szCs w:val="18"/>
              </w:rPr>
              <w:t>1,364,307,397.83</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sz w:val="18"/>
                <w:szCs w:val="18"/>
              </w:rPr>
              <w:t>687,453,719.93</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-533,595,652.62</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color w:val="000000"/>
                <w:spacing w:val="0"/>
                <w:w w:val="100"/>
                <w:position w:val="0"/>
                <w:sz w:val="18"/>
                <w:szCs w:val="18"/>
              </w:rPr>
              <w:t>5,161,150,565.89</w:t>
            </w:r>
          </w:p>
        </w:tc>
      </w:tr>
      <w:tr>
        <w:trPr>
          <w:trHeight w:val="451" w:hRule="exact"/>
        </w:trPr>
        <w:tc>
          <w:tcPr>
            <w:tcBorders/>
            <w:shd w:val="clear" w:color="auto" w:fill="FFFFFF"/>
            <w:vAlign w:val="top"/>
          </w:tcPr>
          <w:p>
            <w:pPr>
              <w:pStyle w:val="Style17"/>
              <w:keepNext w:val="0"/>
              <w:keepLines w:val="0"/>
              <w:widowControl w:val="0"/>
              <w:shd w:val="clear" w:color="auto" w:fill="auto"/>
              <w:bidi w:val="0"/>
              <w:spacing w:before="0" w:after="0" w:line="250" w:lineRule="exact"/>
              <w:ind w:left="140" w:right="0" w:firstLine="0"/>
              <w:jc w:val="left"/>
              <w:rPr>
                <w:sz w:val="22"/>
                <w:szCs w:val="22"/>
              </w:rPr>
            </w:pPr>
            <w:r>
              <w:rPr>
                <w:rFonts w:ascii="SimSun" w:eastAsia="SimSun" w:hAnsi="SimSun" w:cs="SimSun"/>
                <w:color w:val="000000"/>
                <w:spacing w:val="0"/>
                <w:w w:val="100"/>
                <w:position w:val="0"/>
                <w:sz w:val="17"/>
                <w:szCs w:val="17"/>
              </w:rPr>
              <w:t>营业利润</w:t>
            </w: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亏 损</w:t>
            </w:r>
            <w:r>
              <w:rPr>
                <w:rFonts w:ascii="SimSun" w:eastAsia="SimSun" w:hAnsi="SimSun" w:cs="SimSun"/>
                <w:color w:val="000000"/>
                <w:spacing w:val="0"/>
                <w:w w:val="100"/>
                <w:position w:val="0"/>
                <w:sz w:val="22"/>
                <w:szCs w:val="22"/>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both"/>
            </w:pPr>
            <w:r>
              <w:rPr>
                <w:rFonts w:ascii="Arial Narrow" w:eastAsia="Arial Narrow" w:hAnsi="Arial Narrow" w:cs="Arial Narrow"/>
                <w:color w:val="000000"/>
                <w:spacing w:val="0"/>
                <w:w w:val="100"/>
                <w:position w:val="0"/>
                <w:sz w:val="18"/>
                <w:szCs w:val="18"/>
              </w:rPr>
              <w:t>10,373,893,789.11</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both"/>
            </w:pPr>
            <w:r>
              <w:rPr>
                <w:rFonts w:ascii="Arial Narrow" w:eastAsia="Arial Narrow" w:hAnsi="Arial Narrow" w:cs="Arial Narrow"/>
                <w:color w:val="000000"/>
                <w:spacing w:val="0"/>
                <w:w w:val="100"/>
                <w:position w:val="0"/>
                <w:sz w:val="18"/>
                <w:szCs w:val="18"/>
              </w:rPr>
              <w:t>579,543,986.57</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left"/>
            </w:pPr>
            <w:r>
              <w:rPr>
                <w:rFonts w:ascii="Arial Narrow" w:eastAsia="Arial Narrow" w:hAnsi="Arial Narrow" w:cs="Arial Narrow"/>
                <w:color w:val="000000"/>
                <w:spacing w:val="0"/>
                <w:w w:val="100"/>
                <w:position w:val="0"/>
                <w:sz w:val="18"/>
                <w:szCs w:val="18"/>
              </w:rPr>
              <w:t>80,400,659.65</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-367,186,244.28</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both"/>
            </w:pPr>
            <w:r>
              <w:rPr>
                <w:rFonts w:ascii="Arial Narrow" w:eastAsia="Arial Narrow" w:hAnsi="Arial Narrow" w:cs="Arial Narrow"/>
                <w:color w:val="000000"/>
                <w:spacing w:val="0"/>
                <w:w w:val="100"/>
                <w:position w:val="0"/>
                <w:sz w:val="18"/>
                <w:szCs w:val="18"/>
              </w:rPr>
              <w:t>10,666,652,191.05</w:t>
            </w:r>
          </w:p>
        </w:tc>
      </w:tr>
      <w:tr>
        <w:trPr>
          <w:trHeight w:val="389"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140" w:right="0" w:firstLine="0"/>
              <w:jc w:val="left"/>
              <w:rPr>
                <w:sz w:val="17"/>
                <w:szCs w:val="17"/>
              </w:rPr>
            </w:pPr>
            <w:r>
              <w:rPr>
                <w:rFonts w:ascii="SimSun" w:eastAsia="SimSun" w:hAnsi="SimSun" w:cs="SimSun"/>
                <w:color w:val="000000"/>
                <w:spacing w:val="0"/>
                <w:w w:val="100"/>
                <w:position w:val="0"/>
                <w:sz w:val="17"/>
                <w:szCs w:val="17"/>
              </w:rPr>
              <w:t>资产总额</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327,842,774,008.99</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Arial Narrow" w:eastAsia="Arial Narrow" w:hAnsi="Arial Narrow" w:cs="Arial Narrow"/>
                <w:color w:val="000000"/>
                <w:spacing w:val="0"/>
                <w:w w:val="100"/>
                <w:position w:val="0"/>
                <w:sz w:val="18"/>
                <w:szCs w:val="18"/>
              </w:rPr>
              <w:t>76,308,293,480.78</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20"/>
              <w:jc w:val="both"/>
            </w:pPr>
            <w:r>
              <w:rPr>
                <w:rFonts w:ascii="Arial Narrow" w:eastAsia="Arial Narrow" w:hAnsi="Arial Narrow" w:cs="Arial Narrow"/>
                <w:color w:val="000000"/>
                <w:spacing w:val="0"/>
                <w:w w:val="100"/>
                <w:position w:val="0"/>
                <w:sz w:val="18"/>
                <w:szCs w:val="18"/>
              </w:rPr>
              <w:t>14,555,033,183.08</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60"/>
              <w:jc w:val="both"/>
            </w:pPr>
            <w:r>
              <w:rPr>
                <w:rFonts w:ascii="Arial Narrow" w:eastAsia="Arial Narrow" w:hAnsi="Arial Narrow" w:cs="Arial Narrow"/>
                <w:color w:val="000000"/>
                <w:spacing w:val="0"/>
                <w:w w:val="100"/>
                <w:position w:val="0"/>
                <w:sz w:val="18"/>
                <w:szCs w:val="18"/>
              </w:rPr>
              <w:t>-59,452,647,939.50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Arial Narrow" w:eastAsia="Arial Narrow" w:hAnsi="Arial Narrow" w:cs="Arial Narrow"/>
                <w:color w:val="000000"/>
                <w:spacing w:val="0"/>
                <w:w w:val="100"/>
                <w:position w:val="0"/>
                <w:sz w:val="18"/>
                <w:szCs w:val="18"/>
              </w:rPr>
              <w:t>359,253,452,733.35</w:t>
            </w:r>
          </w:p>
        </w:tc>
      </w:tr>
      <w:tr>
        <w:trPr>
          <w:trHeight w:val="499"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140" w:right="0" w:firstLine="0"/>
              <w:jc w:val="left"/>
              <w:rPr>
                <w:sz w:val="17"/>
                <w:szCs w:val="17"/>
              </w:rPr>
            </w:pPr>
            <w:r>
              <w:rPr>
                <w:rFonts w:ascii="SimSun" w:eastAsia="SimSun" w:hAnsi="SimSun" w:cs="SimSun"/>
                <w:color w:val="000000"/>
                <w:spacing w:val="0"/>
                <w:w w:val="100"/>
                <w:position w:val="0"/>
                <w:sz w:val="17"/>
                <w:szCs w:val="17"/>
              </w:rPr>
              <w:t>负债总额</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283,473,427,228.28</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rFonts w:ascii="Arial Narrow" w:eastAsia="Arial Narrow" w:hAnsi="Arial Narrow" w:cs="Arial Narrow"/>
                <w:color w:val="000000"/>
                <w:spacing w:val="0"/>
                <w:w w:val="100"/>
                <w:position w:val="0"/>
                <w:sz w:val="18"/>
                <w:szCs w:val="18"/>
              </w:rPr>
              <w:t>65,473,513,603.93</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20"/>
              <w:jc w:val="both"/>
            </w:pPr>
            <w:r>
              <w:rPr>
                <w:rFonts w:ascii="Arial Narrow" w:eastAsia="Arial Narrow" w:hAnsi="Arial Narrow" w:cs="Arial Narrow"/>
                <w:color w:val="000000"/>
                <w:spacing w:val="0"/>
                <w:w w:val="100"/>
                <w:position w:val="0"/>
                <w:sz w:val="18"/>
                <w:szCs w:val="18"/>
              </w:rPr>
              <w:t>13,637,374,754.52</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60"/>
              <w:jc w:val="both"/>
            </w:pPr>
            <w:r>
              <w:rPr>
                <w:rFonts w:ascii="Arial Narrow" w:eastAsia="Arial Narrow" w:hAnsi="Arial Narrow" w:cs="Arial Narrow"/>
                <w:color w:val="000000"/>
                <w:spacing w:val="0"/>
                <w:w w:val="100"/>
                <w:position w:val="0"/>
                <w:sz w:val="18"/>
                <w:szCs w:val="18"/>
              </w:rPr>
              <w:t>-51,694,028,815.04</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rFonts w:ascii="Arial Narrow" w:eastAsia="Arial Narrow" w:hAnsi="Arial Narrow" w:cs="Arial Narrow"/>
                <w:color w:val="000000"/>
                <w:spacing w:val="0"/>
                <w:w w:val="100"/>
                <w:position w:val="0"/>
                <w:sz w:val="18"/>
                <w:szCs w:val="18"/>
              </w:rPr>
              <w:t>310,890,286,771.69</w:t>
            </w:r>
          </w:p>
        </w:tc>
      </w:tr>
      <w:tr>
        <w:trPr>
          <w:trHeight w:val="514"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140" w:right="0" w:firstLine="0"/>
              <w:jc w:val="left"/>
              <w:rPr>
                <w:sz w:val="17"/>
                <w:szCs w:val="17"/>
              </w:rPr>
            </w:pPr>
            <w:r>
              <w:rPr>
                <w:rFonts w:ascii="SimSun" w:eastAsia="SimSun" w:hAnsi="SimSun" w:cs="SimSun"/>
                <w:color w:val="000000"/>
                <w:spacing w:val="0"/>
                <w:w w:val="100"/>
                <w:position w:val="0"/>
                <w:sz w:val="17"/>
                <w:szCs w:val="17"/>
              </w:rPr>
              <w:t>补充信息：</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98"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140" w:right="0" w:firstLine="0"/>
              <w:jc w:val="left"/>
              <w:rPr>
                <w:sz w:val="17"/>
                <w:szCs w:val="17"/>
              </w:rPr>
            </w:pP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7"/>
                <w:szCs w:val="17"/>
              </w:rPr>
              <w:t>资本性支出</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pPr>
            <w:r>
              <w:rPr>
                <w:rFonts w:ascii="Arial Narrow" w:eastAsia="Arial Narrow" w:hAnsi="Arial Narrow" w:cs="Arial Narrow"/>
                <w:color w:val="000000"/>
                <w:spacing w:val="0"/>
                <w:w w:val="100"/>
                <w:position w:val="0"/>
                <w:sz w:val="18"/>
                <w:szCs w:val="18"/>
              </w:rPr>
              <w:t>1,755,123,583.53</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both"/>
            </w:pPr>
            <w:r>
              <w:rPr>
                <w:rFonts w:ascii="Arial Narrow" w:eastAsia="Arial Narrow" w:hAnsi="Arial Narrow" w:cs="Arial Narrow"/>
                <w:color w:val="000000"/>
                <w:spacing w:val="0"/>
                <w:w w:val="100"/>
                <w:position w:val="0"/>
                <w:sz w:val="18"/>
                <w:szCs w:val="18"/>
              </w:rPr>
              <w:t>2,999,440,803.88</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sz w:val="18"/>
                <w:szCs w:val="18"/>
              </w:rPr>
              <w:t>441,323,303.21</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38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color w:val="000000"/>
                <w:spacing w:val="0"/>
                <w:w w:val="100"/>
                <w:position w:val="0"/>
                <w:sz w:val="18"/>
                <w:szCs w:val="18"/>
              </w:rPr>
              <w:t>5,195,887,690.62</w:t>
            </w:r>
          </w:p>
        </w:tc>
      </w:tr>
      <w:tr>
        <w:trPr>
          <w:trHeight w:val="442" w:hRule="exact"/>
        </w:trPr>
        <w:tc>
          <w:tcPr>
            <w:tcBorders/>
            <w:shd w:val="clear" w:color="auto" w:fill="FFFFFF"/>
            <w:vAlign w:val="top"/>
          </w:tcPr>
          <w:p>
            <w:pPr>
              <w:pStyle w:val="Style17"/>
              <w:keepNext w:val="0"/>
              <w:keepLines w:val="0"/>
              <w:widowControl w:val="0"/>
              <w:shd w:val="clear" w:color="auto" w:fill="auto"/>
              <w:bidi w:val="0"/>
              <w:spacing w:before="0" w:after="0" w:line="235" w:lineRule="exact"/>
              <w:ind w:left="140" w:right="0" w:firstLine="0"/>
              <w:jc w:val="left"/>
              <w:rPr>
                <w:sz w:val="17"/>
                <w:szCs w:val="17"/>
              </w:rPr>
            </w:pPr>
            <w:r>
              <w:rPr>
                <w:rFonts w:ascii="Arial Narrow" w:eastAsia="Arial Narrow" w:hAnsi="Arial Narrow" w:cs="Arial Narrow"/>
                <w:color w:val="000000"/>
                <w:spacing w:val="0"/>
                <w:w w:val="100"/>
                <w:position w:val="0"/>
                <w:sz w:val="18"/>
                <w:szCs w:val="18"/>
              </w:rPr>
              <w:t>2.</w:t>
            </w:r>
            <w:r>
              <w:rPr>
                <w:rFonts w:ascii="SimSun" w:eastAsia="SimSun" w:hAnsi="SimSun" w:cs="SimSun"/>
                <w:color w:val="000000"/>
                <w:spacing w:val="0"/>
                <w:w w:val="100"/>
                <w:position w:val="0"/>
                <w:sz w:val="17"/>
                <w:szCs w:val="17"/>
              </w:rPr>
              <w:t>折旧和摊销 费用</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pPr>
            <w:r>
              <w:rPr>
                <w:rFonts w:ascii="Arial Narrow" w:eastAsia="Arial Narrow" w:hAnsi="Arial Narrow" w:cs="Arial Narrow"/>
                <w:color w:val="000000"/>
                <w:spacing w:val="0"/>
                <w:w w:val="100"/>
                <w:position w:val="0"/>
                <w:sz w:val="18"/>
                <w:szCs w:val="18"/>
              </w:rPr>
              <w:t>164,504,146.14</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both"/>
            </w:pPr>
            <w:r>
              <w:rPr>
                <w:rFonts w:ascii="Arial Narrow" w:eastAsia="Arial Narrow" w:hAnsi="Arial Narrow" w:cs="Arial Narrow"/>
                <w:color w:val="000000"/>
                <w:spacing w:val="0"/>
                <w:w w:val="100"/>
                <w:position w:val="0"/>
                <w:sz w:val="18"/>
                <w:szCs w:val="18"/>
              </w:rPr>
              <w:t>297,323,019.44</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sz w:val="18"/>
                <w:szCs w:val="18"/>
              </w:rPr>
              <w:t>154,667,288.86</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380" w:right="0" w:firstLine="0"/>
              <w:jc w:val="both"/>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both"/>
            </w:pPr>
            <w:r>
              <w:rPr>
                <w:rFonts w:ascii="Arial Narrow" w:eastAsia="Arial Narrow" w:hAnsi="Arial Narrow" w:cs="Arial Narrow"/>
                <w:color w:val="000000"/>
                <w:spacing w:val="0"/>
                <w:w w:val="100"/>
                <w:position w:val="0"/>
                <w:sz w:val="18"/>
                <w:szCs w:val="18"/>
              </w:rPr>
              <w:t>616,494,454.44</w:t>
            </w:r>
          </w:p>
        </w:tc>
      </w:tr>
    </w:tbl>
    <w:p>
      <w:pPr>
        <w:spacing w:lineRule="exact" w:line="1"/>
        <w:rPr>
          <w:sz w:val="2"/>
          <w:szCs w:val="2"/>
        </w:rPr>
      </w:pPr>
      <w:r>
        <w:br w:type="page"/>
      </w:r>
    </w:p>
    <w:tbl>
      <w:tblPr>
        <w:tblOverlap w:val="never"/>
        <w:jc w:val="center"/>
        <w:tblLayout w:type="fixed"/>
      </w:tblPr>
      <w:tblGrid>
        <w:gridCol w:w="3293"/>
        <w:gridCol w:w="1522"/>
        <w:gridCol w:w="2165"/>
        <w:gridCol w:w="2635"/>
      </w:tblGrid>
      <w:tr>
        <w:trPr>
          <w:trHeight w:val="571" w:hRule="exact"/>
        </w:trPr>
        <w:tc>
          <w:tcPr>
            <w:tcBorders>
              <w:top w:val="single" w:sz="4"/>
            </w:tcBorders>
            <w:shd w:val="clear" w:color="auto" w:fill="FFFFFF"/>
            <w:vAlign w:val="bottom"/>
          </w:tcPr>
          <w:p>
            <w:pPr>
              <w:pStyle w:val="Style17"/>
              <w:keepNext w:val="0"/>
              <w:keepLines w:val="0"/>
              <w:widowControl w:val="0"/>
              <w:shd w:val="clear" w:color="auto" w:fill="auto"/>
              <w:tabs>
                <w:tab w:pos="2177" w:val="left"/>
              </w:tabs>
              <w:bidi w:val="0"/>
              <w:spacing w:before="0" w:after="0" w:line="240" w:lineRule="auto"/>
              <w:ind w:left="0" w:right="0" w:firstLine="420"/>
              <w:jc w:val="left"/>
              <w:rPr>
                <w:sz w:val="17"/>
                <w:szCs w:val="17"/>
              </w:rPr>
            </w:pPr>
            <w:r>
              <w:rPr>
                <w:rFonts w:ascii="SimSun" w:eastAsia="SimSun" w:hAnsi="SimSun" w:cs="SimSun"/>
                <w:b/>
                <w:bCs/>
                <w:color w:val="000000"/>
                <w:spacing w:val="0"/>
                <w:w w:val="100"/>
                <w:position w:val="0"/>
                <w:sz w:val="17"/>
                <w:szCs w:val="17"/>
              </w:rPr>
              <w:t>上?或上期</w:t>
              <w:tab/>
              <w:t>房地产分部</w:t>
            </w:r>
          </w:p>
          <w:p>
            <w:pPr>
              <w:pStyle w:val="Style1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b/>
                <w:bCs/>
                <w:color w:val="000000"/>
                <w:spacing w:val="0"/>
                <w:w w:val="100"/>
                <w:position w:val="0"/>
                <w:sz w:val="17"/>
                <w:szCs w:val="17"/>
              </w:rPr>
              <w:t>期末</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b/>
                <w:bCs/>
                <w:color w:val="000000"/>
                <w:spacing w:val="0"/>
                <w:w w:val="100"/>
                <w:position w:val="0"/>
                <w:sz w:val="17"/>
                <w:szCs w:val="17"/>
              </w:rPr>
              <w:t>建筑施工分部</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both"/>
              <w:rPr>
                <w:sz w:val="17"/>
                <w:szCs w:val="17"/>
              </w:rPr>
            </w:pPr>
            <w:r>
              <w:rPr>
                <w:rFonts w:ascii="SimSun" w:eastAsia="SimSun" w:hAnsi="SimSun" w:cs="SimSun"/>
                <w:b/>
                <w:bCs/>
                <w:color w:val="000000"/>
                <w:spacing w:val="0"/>
                <w:w w:val="100"/>
                <w:position w:val="0"/>
                <w:sz w:val="17"/>
                <w:szCs w:val="17"/>
              </w:rPr>
              <w:t>酒店及其他分部</w:t>
            </w:r>
          </w:p>
        </w:tc>
        <w:tc>
          <w:tcPr>
            <w:tcBorders>
              <w:top w:val="single" w:sz="4"/>
            </w:tcBorders>
            <w:shd w:val="clear" w:color="auto" w:fill="FFFFFF"/>
            <w:vAlign w:val="center"/>
          </w:tcPr>
          <w:p>
            <w:pPr>
              <w:pStyle w:val="Style17"/>
              <w:keepNext w:val="0"/>
              <w:keepLines w:val="0"/>
              <w:widowControl w:val="0"/>
              <w:shd w:val="clear" w:color="auto" w:fill="auto"/>
              <w:tabs>
                <w:tab w:pos="1570" w:val="left"/>
              </w:tabs>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抵销</w:t>
              <w:tab/>
              <w:t>合计</w:t>
            </w:r>
          </w:p>
        </w:tc>
      </w:tr>
      <w:tr>
        <w:trPr>
          <w:trHeight w:val="782" w:hRule="exact"/>
        </w:trPr>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20"/>
              <w:jc w:val="left"/>
              <w:rPr>
                <w:sz w:val="17"/>
                <w:szCs w:val="17"/>
              </w:rPr>
            </w:pPr>
            <w:r>
              <w:rPr>
                <w:rFonts w:ascii="Arial Narrow" w:eastAsia="Arial Narrow" w:hAnsi="Arial Narrow" w:cs="Arial Narrow"/>
                <w:color w:val="000000"/>
                <w:spacing w:val="0"/>
                <w:w w:val="100"/>
                <w:position w:val="0"/>
                <w:sz w:val="18"/>
                <w:szCs w:val="18"/>
              </w:rPr>
              <w:t>3.</w:t>
            </w:r>
            <w:r>
              <w:rPr>
                <w:rFonts w:ascii="SimSun" w:eastAsia="SimSun" w:hAnsi="SimSun" w:cs="SimSun"/>
                <w:color w:val="000000"/>
                <w:spacing w:val="0"/>
                <w:w w:val="100"/>
                <w:position w:val="0"/>
                <w:sz w:val="17"/>
                <w:szCs w:val="17"/>
              </w:rPr>
              <w:t>折旧和摊销</w:t>
            </w:r>
          </w:p>
          <w:p>
            <w:pPr>
              <w:pStyle w:val="Style17"/>
              <w:keepNext w:val="0"/>
              <w:keepLines w:val="0"/>
              <w:widowControl w:val="0"/>
              <w:shd w:val="clear" w:color="auto" w:fill="auto"/>
              <w:tabs>
                <w:tab w:pos="2105" w:val="left"/>
              </w:tabs>
              <w:bidi w:val="0"/>
              <w:spacing w:before="0" w:after="0" w:line="240" w:lineRule="auto"/>
              <w:ind w:left="0" w:right="0" w:firstLine="420"/>
              <w:jc w:val="left"/>
            </w:pPr>
            <w:r>
              <w:rPr>
                <w:rFonts w:ascii="SimSun" w:eastAsia="SimSun" w:hAnsi="SimSun" w:cs="SimSun"/>
                <w:color w:val="000000"/>
                <w:spacing w:val="0"/>
                <w:w w:val="100"/>
                <w:position w:val="0"/>
                <w:sz w:val="17"/>
                <w:szCs w:val="17"/>
              </w:rPr>
              <w:t>以外的非现</w:t>
              <w:tab/>
            </w:r>
            <w:r>
              <w:rPr>
                <w:rFonts w:ascii="Arial Narrow" w:eastAsia="Arial Narrow" w:hAnsi="Arial Narrow" w:cs="Arial Narrow"/>
                <w:color w:val="000000"/>
                <w:spacing w:val="0"/>
                <w:w w:val="100"/>
                <w:position w:val="0"/>
                <w:sz w:val="18"/>
                <w:szCs w:val="18"/>
              </w:rPr>
              <w:t>34,458,175.31</w:t>
            </w:r>
          </w:p>
          <w:p>
            <w:pPr>
              <w:pStyle w:val="Style1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金费用</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9,490,907.68</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pPr>
            <w:r>
              <w:rPr>
                <w:rFonts w:ascii="Arial Narrow" w:eastAsia="Arial Narrow" w:hAnsi="Arial Narrow" w:cs="Arial Narrow"/>
                <w:color w:val="000000"/>
                <w:spacing w:val="0"/>
                <w:w w:val="100"/>
                <w:position w:val="0"/>
                <w:sz w:val="18"/>
                <w:szCs w:val="18"/>
              </w:rPr>
              <w:t>909,367.77</w:t>
            </w:r>
          </w:p>
        </w:tc>
        <w:tc>
          <w:tcPr>
            <w:tcBorders>
              <w:top w:val="single" w:sz="4"/>
            </w:tcBorders>
            <w:shd w:val="clear" w:color="auto" w:fill="FFFFFF"/>
            <w:vAlign w:val="center"/>
          </w:tcPr>
          <w:p>
            <w:pPr>
              <w:pStyle w:val="Style17"/>
              <w:keepNext w:val="0"/>
              <w:keepLines w:val="0"/>
              <w:widowControl w:val="0"/>
              <w:shd w:val="clear" w:color="auto" w:fill="auto"/>
              <w:tabs>
                <w:tab w:pos="1542" w:val="left"/>
              </w:tabs>
              <w:bidi w:val="0"/>
              <w:spacing w:before="0" w:after="0" w:line="240" w:lineRule="auto"/>
              <w:ind w:left="0" w:right="0" w:firstLine="880"/>
              <w:jc w:val="both"/>
            </w:pPr>
            <w:r>
              <w:rPr>
                <w:rFonts w:ascii="Arial Narrow" w:eastAsia="Arial Narrow" w:hAnsi="Arial Narrow" w:cs="Arial Narrow"/>
                <w:color w:val="000000"/>
                <w:spacing w:val="0"/>
                <w:w w:val="100"/>
                <w:position w:val="0"/>
                <w:sz w:val="18"/>
                <w:szCs w:val="18"/>
              </w:rPr>
              <w:t>-</w:t>
              <w:tab/>
            </w:r>
            <w:r>
              <w:rPr>
                <w:rFonts w:ascii="Arial Narrow" w:eastAsia="Arial Narrow" w:hAnsi="Arial Narrow" w:cs="Arial Narrow"/>
                <w:color w:val="000000"/>
                <w:spacing w:val="0"/>
                <w:w w:val="100"/>
                <w:position w:val="0"/>
                <w:sz w:val="18"/>
                <w:szCs w:val="18"/>
              </w:rPr>
              <w:t>44,858,450.76</w:t>
            </w:r>
          </w:p>
        </w:tc>
      </w:tr>
      <w:tr>
        <w:trPr>
          <w:trHeight w:val="792"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20"/>
              <w:jc w:val="left"/>
              <w:rPr>
                <w:sz w:val="17"/>
                <w:szCs w:val="17"/>
              </w:rPr>
            </w:pPr>
            <w:r>
              <w:rPr>
                <w:rFonts w:ascii="Arial Narrow" w:eastAsia="Arial Narrow" w:hAnsi="Arial Narrow" w:cs="Arial Narrow"/>
                <w:color w:val="000000"/>
                <w:spacing w:val="0"/>
                <w:w w:val="100"/>
                <w:position w:val="0"/>
                <w:sz w:val="18"/>
                <w:szCs w:val="18"/>
              </w:rPr>
              <w:t>4.</w:t>
            </w:r>
            <w:r>
              <w:rPr>
                <w:rFonts w:ascii="SimSun" w:eastAsia="SimSun" w:hAnsi="SimSun" w:cs="SimSun"/>
                <w:color w:val="000000"/>
                <w:spacing w:val="0"/>
                <w:w w:val="100"/>
                <w:position w:val="0"/>
                <w:sz w:val="17"/>
                <w:szCs w:val="17"/>
              </w:rPr>
              <w:t>资产减值损</w:t>
            </w:r>
          </w:p>
          <w:p>
            <w:pPr>
              <w:pStyle w:val="Style17"/>
              <w:keepNext w:val="0"/>
              <w:keepLines w:val="0"/>
              <w:widowControl w:val="0"/>
              <w:shd w:val="clear" w:color="auto" w:fill="auto"/>
              <w:tabs>
                <w:tab w:pos="2028" w:val="left"/>
              </w:tabs>
              <w:bidi w:val="0"/>
              <w:spacing w:before="0" w:after="0" w:line="240" w:lineRule="auto"/>
              <w:ind w:left="0" w:right="0" w:firstLine="420"/>
              <w:jc w:val="left"/>
            </w:pPr>
            <w:r>
              <w:rPr>
                <w:rFonts w:ascii="SimSun" w:eastAsia="SimSun" w:hAnsi="SimSun" w:cs="SimSun"/>
                <w:color w:val="000000"/>
                <w:spacing w:val="0"/>
                <w:w w:val="100"/>
                <w:position w:val="0"/>
                <w:sz w:val="17"/>
                <w:szCs w:val="17"/>
              </w:rPr>
              <w:t>失及信用减</w:t>
              <w:tab/>
            </w:r>
            <w:r>
              <w:rPr>
                <w:rFonts w:ascii="Arial Narrow" w:eastAsia="Arial Narrow" w:hAnsi="Arial Narrow" w:cs="Arial Narrow"/>
                <w:color w:val="000000"/>
                <w:spacing w:val="0"/>
                <w:w w:val="100"/>
                <w:position w:val="0"/>
                <w:sz w:val="18"/>
                <w:szCs w:val="18"/>
              </w:rPr>
              <w:t>390,247,284.59</w:t>
            </w:r>
          </w:p>
          <w:p>
            <w:pPr>
              <w:pStyle w:val="Style1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值损失</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128,302,765.58</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rFonts w:ascii="Arial Narrow" w:eastAsia="Arial Narrow" w:hAnsi="Arial Narrow" w:cs="Arial Narrow"/>
                <w:color w:val="000000"/>
                <w:spacing w:val="0"/>
                <w:w w:val="100"/>
                <w:position w:val="0"/>
                <w:sz w:val="18"/>
                <w:szCs w:val="18"/>
              </w:rPr>
              <w:t>26,647,709.24</w:t>
            </w:r>
          </w:p>
        </w:tc>
        <w:tc>
          <w:tcPr>
            <w:tcBorders/>
            <w:shd w:val="clear" w:color="auto" w:fill="FFFFFF"/>
            <w:vAlign w:val="center"/>
          </w:tcPr>
          <w:p>
            <w:pPr>
              <w:pStyle w:val="Style17"/>
              <w:keepNext w:val="0"/>
              <w:keepLines w:val="0"/>
              <w:widowControl w:val="0"/>
              <w:shd w:val="clear" w:color="auto" w:fill="auto"/>
              <w:tabs>
                <w:tab w:pos="1466" w:val="left"/>
              </w:tabs>
              <w:bidi w:val="0"/>
              <w:spacing w:before="0" w:after="0" w:line="240" w:lineRule="auto"/>
              <w:ind w:left="0" w:right="0" w:firstLine="880"/>
              <w:jc w:val="both"/>
            </w:pPr>
            <w:r>
              <w:rPr>
                <w:rFonts w:ascii="Arial Narrow" w:eastAsia="Arial Narrow" w:hAnsi="Arial Narrow" w:cs="Arial Narrow"/>
                <w:color w:val="000000"/>
                <w:spacing w:val="0"/>
                <w:w w:val="100"/>
                <w:position w:val="0"/>
                <w:sz w:val="18"/>
                <w:szCs w:val="18"/>
              </w:rPr>
              <w:t>-</w:t>
              <w:tab/>
            </w:r>
            <w:r>
              <w:rPr>
                <w:rFonts w:ascii="Arial Narrow" w:eastAsia="Arial Narrow" w:hAnsi="Arial Narrow" w:cs="Arial Narrow"/>
                <w:color w:val="000000"/>
                <w:spacing w:val="0"/>
                <w:w w:val="100"/>
                <w:position w:val="0"/>
                <w:sz w:val="18"/>
                <w:szCs w:val="18"/>
              </w:rPr>
              <w:t>545,197,759.41</w:t>
            </w:r>
          </w:p>
        </w:tc>
      </w:tr>
      <w:tr>
        <w:trPr>
          <w:trHeight w:val="667" w:hRule="exact"/>
        </w:trPr>
        <w:tc>
          <w:tcPr>
            <w:gridSpan w:val="4"/>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bookmarkStart w:id="1911" w:name="bookmark1911"/>
            <w:r>
              <w:rPr>
                <w:rFonts w:ascii="SimSun" w:eastAsia="SimSun" w:hAnsi="SimSun" w:cs="SimSun"/>
                <w:color w:val="000000"/>
                <w:spacing w:val="0"/>
                <w:w w:val="100"/>
                <w:position w:val="0"/>
                <w:sz w:val="22"/>
                <w:szCs w:val="22"/>
              </w:rPr>
              <w:t>（</w:t>
            </w:r>
            <w:r>
              <w:rPr>
                <w:rFonts w:ascii="Arial Narrow" w:eastAsia="Arial Narrow" w:hAnsi="Arial Narrow" w:cs="Arial Narrow"/>
                <w:color w:val="000000"/>
                <w:spacing w:val="0"/>
                <w:w w:val="100"/>
                <w:position w:val="0"/>
                <w:sz w:val="24"/>
                <w:szCs w:val="24"/>
              </w:rPr>
              <w:t>2</w:t>
            </w:r>
            <w:r>
              <w:rPr>
                <w:rFonts w:ascii="SimSun" w:eastAsia="SimSun" w:hAnsi="SimSun" w:cs="SimSun"/>
                <w:color w:val="000000"/>
                <w:spacing w:val="0"/>
                <w:w w:val="100"/>
                <w:position w:val="0"/>
                <w:sz w:val="22"/>
                <w:szCs w:val="22"/>
              </w:rPr>
              <w:t>）其他分部信息</w:t>
            </w:r>
            <w:bookmarkEnd w:id="1911"/>
          </w:p>
        </w:tc>
      </w:tr>
      <w:tr>
        <w:trPr>
          <w:trHeight w:val="355"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b/>
                <w:bCs/>
                <w:color w:val="000000"/>
                <w:spacing w:val="0"/>
                <w:w w:val="100"/>
                <w:position w:val="0"/>
                <w:sz w:val="17"/>
                <w:szCs w:val="17"/>
              </w:rPr>
              <w:t>项目</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left"/>
              <w:rPr>
                <w:sz w:val="17"/>
                <w:szCs w:val="17"/>
              </w:rPr>
            </w:pPr>
            <w:r>
              <w:rPr>
                <w:rFonts w:ascii="SimSun" w:eastAsia="SimSun" w:hAnsi="SimSun" w:cs="SimSun"/>
                <w:b/>
                <w:bCs/>
                <w:color w:val="000000"/>
                <w:spacing w:val="0"/>
                <w:w w:val="100"/>
                <w:position w:val="0"/>
                <w:sz w:val="17"/>
                <w:szCs w:val="17"/>
              </w:rPr>
              <w:t>本期发生额</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上期发生额</w:t>
            </w:r>
          </w:p>
        </w:tc>
      </w:tr>
      <w:tr>
        <w:trPr>
          <w:trHeight w:val="350" w:hRule="exact"/>
        </w:trPr>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房屋销售收入</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20"/>
              <w:jc w:val="both"/>
            </w:pPr>
            <w:r>
              <w:rPr>
                <w:rFonts w:ascii="Arial Narrow" w:eastAsia="Arial Narrow" w:hAnsi="Arial Narrow" w:cs="Arial Narrow"/>
                <w:color w:val="000000"/>
                <w:spacing w:val="0"/>
                <w:w w:val="100"/>
                <w:position w:val="0"/>
                <w:sz w:val="18"/>
                <w:szCs w:val="18"/>
              </w:rPr>
              <w:t>56,029,035,228.85</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240" w:right="0" w:firstLine="0"/>
              <w:jc w:val="left"/>
            </w:pPr>
            <w:r>
              <w:rPr>
                <w:rFonts w:ascii="Arial Narrow" w:eastAsia="Arial Narrow" w:hAnsi="Arial Narrow" w:cs="Arial Narrow"/>
                <w:color w:val="000000"/>
                <w:spacing w:val="0"/>
                <w:w w:val="100"/>
                <w:position w:val="0"/>
                <w:sz w:val="18"/>
                <w:szCs w:val="18"/>
              </w:rPr>
              <w:t>58,570,222,596.54</w:t>
            </w:r>
          </w:p>
        </w:tc>
      </w:tr>
      <w:tr>
        <w:trPr>
          <w:trHeight w:val="34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建筑施工收入</w:t>
            </w:r>
          </w:p>
        </w:tc>
        <w:tc>
          <w:tcPr>
            <w:tcBorders/>
            <w:shd w:val="clear" w:color="auto" w:fill="FFFFFF"/>
            <w:vAlign w:val="top"/>
          </w:tcPr>
          <w:p>
            <w:pPr>
              <w:widowControl w:val="0"/>
              <w:rPr>
                <w:sz w:val="10"/>
                <w:szCs w:val="10"/>
              </w:rPr>
            </w:pP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20"/>
              <w:jc w:val="both"/>
            </w:pPr>
            <w:r>
              <w:rPr>
                <w:rFonts w:ascii="Arial Narrow" w:eastAsia="Arial Narrow" w:hAnsi="Arial Narrow" w:cs="Arial Narrow"/>
                <w:color w:val="000000"/>
                <w:spacing w:val="0"/>
                <w:w w:val="100"/>
                <w:position w:val="0"/>
                <w:sz w:val="18"/>
                <w:szCs w:val="18"/>
              </w:rPr>
              <w:t>22,050,474,592.38</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240" w:right="0" w:firstLine="0"/>
              <w:jc w:val="left"/>
            </w:pPr>
            <w:r>
              <w:rPr>
                <w:rFonts w:ascii="Arial Narrow" w:eastAsia="Arial Narrow" w:hAnsi="Arial Narrow" w:cs="Arial Narrow"/>
                <w:color w:val="000000"/>
                <w:spacing w:val="0"/>
                <w:w w:val="100"/>
                <w:position w:val="0"/>
                <w:sz w:val="18"/>
                <w:szCs w:val="18"/>
              </w:rPr>
              <w:t>19,081,767,038.29</w:t>
            </w:r>
          </w:p>
        </w:tc>
      </w:tr>
      <w:tr>
        <w:trPr>
          <w:trHeight w:val="336"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酒店及其他收入</w:t>
            </w:r>
          </w:p>
        </w:tc>
        <w:tc>
          <w:tcPr>
            <w:tcBorders/>
            <w:shd w:val="clear" w:color="auto" w:fill="FFFFFF"/>
            <w:vAlign w:val="top"/>
          </w:tcPr>
          <w:p>
            <w:pPr>
              <w:widowControl w:val="0"/>
              <w:rPr>
                <w:sz w:val="10"/>
                <w:szCs w:val="10"/>
              </w:rPr>
            </w:pP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1,130,996,116.64</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948,858,671.95</w:t>
            </w:r>
          </w:p>
        </w:tc>
      </w:tr>
      <w:tr>
        <w:trPr>
          <w:trHeight w:val="355"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both"/>
            </w:pPr>
            <w:r>
              <w:rPr>
                <w:rFonts w:ascii="Arial Narrow" w:eastAsia="Arial Narrow" w:hAnsi="Arial Narrow" w:cs="Arial Narrow"/>
                <w:b/>
                <w:bCs/>
                <w:color w:val="000000"/>
                <w:spacing w:val="0"/>
                <w:w w:val="100"/>
                <w:position w:val="0"/>
                <w:sz w:val="18"/>
                <w:szCs w:val="18"/>
              </w:rPr>
              <w:t>79,210,505,937.87</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40" w:right="0" w:firstLine="0"/>
              <w:jc w:val="left"/>
            </w:pPr>
            <w:r>
              <w:rPr>
                <w:rFonts w:ascii="Arial Narrow" w:eastAsia="Arial Narrow" w:hAnsi="Arial Narrow" w:cs="Arial Narrow"/>
                <w:b/>
                <w:bCs/>
                <w:color w:val="000000"/>
                <w:spacing w:val="0"/>
                <w:w w:val="100"/>
                <w:position w:val="0"/>
                <w:sz w:val="18"/>
                <w:szCs w:val="18"/>
              </w:rPr>
              <w:t>78,600,848,306.78</w:t>
            </w:r>
          </w:p>
        </w:tc>
      </w:tr>
      <w:tr>
        <w:trPr>
          <w:trHeight w:val="576"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19"/>
                <w:szCs w:val="19"/>
              </w:rPr>
            </w:pPr>
            <w:bookmarkStart w:id="1912" w:name="bookmark1912"/>
            <w:r>
              <w:rPr>
                <w:rFonts w:ascii="SimHei" w:eastAsia="SimHei" w:hAnsi="SimHei" w:cs="SimHei"/>
                <w:b/>
                <w:bCs/>
                <w:color w:val="000000"/>
                <w:spacing w:val="0"/>
                <w:w w:val="100"/>
                <w:position w:val="0"/>
                <w:sz w:val="19"/>
                <w:szCs w:val="19"/>
              </w:rPr>
              <w:t>母公司财务报表主要项目注释</w:t>
            </w:r>
            <w:bookmarkEnd w:id="1912"/>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653"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bookmarkStart w:id="1913" w:name="bookmark1913"/>
            <w:r>
              <w:rPr>
                <w:rFonts w:ascii="Arial Narrow" w:eastAsia="Arial Narrow" w:hAnsi="Arial Narrow" w:cs="Arial Narrow"/>
                <w:color w:val="000000"/>
                <w:spacing w:val="0"/>
                <w:w w:val="100"/>
                <w:position w:val="0"/>
                <w:sz w:val="24"/>
                <w:szCs w:val="24"/>
              </w:rPr>
              <w:t>131</w:t>
            </w:r>
            <w:r>
              <w:rPr>
                <w:rFonts w:ascii="SimSun" w:eastAsia="SimSun" w:hAnsi="SimSun" w:cs="SimSun"/>
                <w:color w:val="000000"/>
                <w:spacing w:val="0"/>
                <w:w w:val="100"/>
                <w:position w:val="0"/>
                <w:sz w:val="22"/>
                <w:szCs w:val="22"/>
              </w:rPr>
              <w:t>、其他应收款</w:t>
            </w:r>
            <w:bookmarkEnd w:id="1913"/>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b/>
                <w:bCs/>
                <w:color w:val="000000"/>
                <w:spacing w:val="0"/>
                <w:w w:val="100"/>
                <w:position w:val="0"/>
                <w:sz w:val="17"/>
                <w:szCs w:val="17"/>
              </w:rPr>
              <w:t>项目</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20"/>
              <w:jc w:val="left"/>
            </w:pPr>
            <w:r>
              <w:rPr>
                <w:rFonts w:ascii="Arial Narrow" w:eastAsia="Arial Narrow" w:hAnsi="Arial Narrow" w:cs="Arial Narrow"/>
                <w:b/>
                <w:bCs/>
                <w:color w:val="000000"/>
                <w:spacing w:val="0"/>
                <w:w w:val="100"/>
                <w:position w:val="0"/>
                <w:sz w:val="18"/>
                <w:szCs w:val="18"/>
              </w:rPr>
              <w:t>2021.12.31</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80" w:right="0" w:firstLine="0"/>
              <w:jc w:val="both"/>
            </w:pPr>
            <w:r>
              <w:rPr>
                <w:rFonts w:ascii="Arial Narrow" w:eastAsia="Arial Narrow" w:hAnsi="Arial Narrow" w:cs="Arial Narrow"/>
                <w:b/>
                <w:bCs/>
                <w:color w:val="000000"/>
                <w:spacing w:val="0"/>
                <w:w w:val="100"/>
                <w:position w:val="0"/>
                <w:sz w:val="18"/>
                <w:szCs w:val="18"/>
              </w:rPr>
              <w:t>2020.12.31</w:t>
            </w:r>
          </w:p>
        </w:tc>
      </w:tr>
      <w:tr>
        <w:trPr>
          <w:trHeight w:val="350" w:hRule="exact"/>
        </w:trPr>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应收股利</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3,031,508,410.25</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240" w:right="0" w:firstLine="0"/>
              <w:jc w:val="both"/>
            </w:pPr>
            <w:r>
              <w:rPr>
                <w:rFonts w:ascii="Arial Narrow" w:eastAsia="Arial Narrow" w:hAnsi="Arial Narrow" w:cs="Arial Narrow"/>
                <w:color w:val="000000"/>
                <w:spacing w:val="0"/>
                <w:w w:val="100"/>
                <w:position w:val="0"/>
                <w:sz w:val="18"/>
                <w:szCs w:val="18"/>
              </w:rPr>
              <w:t>3,017,351,545.57</w:t>
            </w:r>
          </w:p>
        </w:tc>
      </w:tr>
      <w:tr>
        <w:trPr>
          <w:trHeight w:val="34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其他应收款</w:t>
            </w:r>
          </w:p>
        </w:tc>
        <w:tc>
          <w:tcPr>
            <w:tcBorders/>
            <w:shd w:val="clear" w:color="auto" w:fill="FFFFFF"/>
            <w:vAlign w:val="top"/>
          </w:tcPr>
          <w:p>
            <w:pPr>
              <w:widowControl w:val="0"/>
              <w:rPr>
                <w:sz w:val="10"/>
                <w:szCs w:val="10"/>
              </w:rPr>
            </w:pP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20"/>
              <w:jc w:val="both"/>
            </w:pPr>
            <w:r>
              <w:rPr>
                <w:rFonts w:ascii="Arial Narrow" w:eastAsia="Arial Narrow" w:hAnsi="Arial Narrow" w:cs="Arial Narrow"/>
                <w:color w:val="000000"/>
                <w:spacing w:val="0"/>
                <w:w w:val="100"/>
                <w:position w:val="0"/>
                <w:sz w:val="18"/>
                <w:szCs w:val="18"/>
              </w:rPr>
              <w:t>114,643,820,685.27</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080" w:right="0" w:firstLine="0"/>
              <w:jc w:val="both"/>
            </w:pPr>
            <w:r>
              <w:rPr>
                <w:rFonts w:ascii="Arial Narrow" w:eastAsia="Arial Narrow" w:hAnsi="Arial Narrow" w:cs="Arial Narrow"/>
                <w:color w:val="000000"/>
                <w:spacing w:val="0"/>
                <w:w w:val="100"/>
                <w:position w:val="0"/>
                <w:sz w:val="18"/>
                <w:szCs w:val="18"/>
              </w:rPr>
              <w:t>130,329,171,907.45</w:t>
            </w:r>
          </w:p>
        </w:tc>
      </w:tr>
      <w:tr>
        <w:trPr>
          <w:trHeight w:val="355"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both"/>
            </w:pPr>
            <w:r>
              <w:rPr>
                <w:rFonts w:ascii="Arial Narrow" w:eastAsia="Arial Narrow" w:hAnsi="Arial Narrow" w:cs="Arial Narrow"/>
                <w:b/>
                <w:bCs/>
                <w:color w:val="000000"/>
                <w:spacing w:val="0"/>
                <w:w w:val="100"/>
                <w:position w:val="0"/>
                <w:sz w:val="18"/>
                <w:szCs w:val="18"/>
              </w:rPr>
              <w:t>117,675,329,095.52</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both"/>
            </w:pPr>
            <w:r>
              <w:rPr>
                <w:rFonts w:ascii="Arial Narrow" w:eastAsia="Arial Narrow" w:hAnsi="Arial Narrow" w:cs="Arial Narrow"/>
                <w:b/>
                <w:bCs/>
                <w:color w:val="000000"/>
                <w:spacing w:val="0"/>
                <w:w w:val="100"/>
                <w:position w:val="0"/>
                <w:sz w:val="18"/>
                <w:szCs w:val="18"/>
              </w:rPr>
              <w:t>133,346,523,453.02</w:t>
            </w:r>
          </w:p>
        </w:tc>
      </w:tr>
      <w:tr>
        <w:trPr>
          <w:trHeight w:val="667" w:hRule="exact"/>
        </w:trPr>
        <w:tc>
          <w:tcPr>
            <w:gridSpan w:val="4"/>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bookmarkStart w:id="1914" w:name="bookmark1914"/>
            <w:r>
              <w:rPr>
                <w:rFonts w:ascii="SimSun" w:eastAsia="SimSun" w:hAnsi="SimSun" w:cs="SimSun"/>
                <w:color w:val="000000"/>
                <w:spacing w:val="0"/>
                <w:w w:val="100"/>
                <w:position w:val="0"/>
                <w:sz w:val="22"/>
                <w:szCs w:val="22"/>
              </w:rPr>
              <w:t>（</w:t>
            </w:r>
            <w:r>
              <w:rPr>
                <w:rFonts w:ascii="Arial Narrow" w:eastAsia="Arial Narrow" w:hAnsi="Arial Narrow" w:cs="Arial Narrow"/>
                <w:color w:val="000000"/>
                <w:spacing w:val="0"/>
                <w:w w:val="100"/>
                <w:position w:val="0"/>
                <w:sz w:val="24"/>
                <w:szCs w:val="24"/>
              </w:rPr>
              <w:t>1</w:t>
            </w:r>
            <w:r>
              <w:rPr>
                <w:rFonts w:ascii="SimSun" w:eastAsia="SimSun" w:hAnsi="SimSun" w:cs="SimSun"/>
                <w:color w:val="000000"/>
                <w:spacing w:val="0"/>
                <w:w w:val="100"/>
                <w:position w:val="0"/>
                <w:sz w:val="22"/>
                <w:szCs w:val="22"/>
              </w:rPr>
              <w:t>）应收股利</w:t>
            </w:r>
            <w:bookmarkEnd w:id="1914"/>
          </w:p>
        </w:tc>
      </w:tr>
      <w:tr>
        <w:trPr>
          <w:trHeight w:val="355"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b/>
                <w:bCs/>
                <w:color w:val="000000"/>
                <w:spacing w:val="0"/>
                <w:w w:val="100"/>
                <w:position w:val="0"/>
                <w:sz w:val="17"/>
                <w:szCs w:val="17"/>
              </w:rPr>
              <w:t>项目</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pPr>
            <w:r>
              <w:rPr>
                <w:rFonts w:ascii="Arial Narrow" w:eastAsia="Arial Narrow" w:hAnsi="Arial Narrow" w:cs="Arial Narrow"/>
                <w:b/>
                <w:bCs/>
                <w:color w:val="000000"/>
                <w:spacing w:val="0"/>
                <w:w w:val="100"/>
                <w:position w:val="0"/>
                <w:sz w:val="18"/>
                <w:szCs w:val="18"/>
              </w:rPr>
              <w:t>2021.12.31</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00" w:right="0" w:firstLine="0"/>
              <w:jc w:val="both"/>
            </w:pPr>
            <w:r>
              <w:rPr>
                <w:rFonts w:ascii="Arial Narrow" w:eastAsia="Arial Narrow" w:hAnsi="Arial Narrow" w:cs="Arial Narrow"/>
                <w:b/>
                <w:bCs/>
                <w:color w:val="000000"/>
                <w:spacing w:val="0"/>
                <w:w w:val="100"/>
                <w:position w:val="0"/>
                <w:sz w:val="18"/>
                <w:szCs w:val="18"/>
              </w:rPr>
              <w:t>2020.12.31</w:t>
            </w:r>
          </w:p>
        </w:tc>
      </w:tr>
      <w:tr>
        <w:trPr>
          <w:trHeight w:val="355"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分红款</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3,031,508,410.25</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40" w:right="0" w:firstLine="0"/>
              <w:jc w:val="both"/>
            </w:pPr>
            <w:r>
              <w:rPr>
                <w:rFonts w:ascii="Arial Narrow" w:eastAsia="Arial Narrow" w:hAnsi="Arial Narrow" w:cs="Arial Narrow"/>
                <w:color w:val="000000"/>
                <w:spacing w:val="0"/>
                <w:w w:val="100"/>
                <w:position w:val="0"/>
                <w:sz w:val="18"/>
                <w:szCs w:val="18"/>
              </w:rPr>
              <w:t>3,017,351,545.57</w:t>
            </w:r>
          </w:p>
        </w:tc>
      </w:tr>
      <w:tr>
        <w:trPr>
          <w:trHeight w:val="552"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bookmarkStart w:id="1915" w:name="bookmark1915"/>
            <w:r>
              <w:rPr>
                <w:rFonts w:ascii="SimSun" w:eastAsia="SimSun" w:hAnsi="SimSun" w:cs="SimSun"/>
                <w:color w:val="000000"/>
                <w:spacing w:val="0"/>
                <w:w w:val="100"/>
                <w:position w:val="0"/>
                <w:sz w:val="22"/>
                <w:szCs w:val="22"/>
              </w:rPr>
              <w:t>（</w:t>
            </w:r>
            <w:r>
              <w:rPr>
                <w:rFonts w:ascii="Arial Narrow" w:eastAsia="Arial Narrow" w:hAnsi="Arial Narrow" w:cs="Arial Narrow"/>
                <w:color w:val="000000"/>
                <w:spacing w:val="0"/>
                <w:w w:val="100"/>
                <w:position w:val="0"/>
                <w:sz w:val="24"/>
                <w:szCs w:val="24"/>
              </w:rPr>
              <w:t>2</w:t>
            </w:r>
            <w:r>
              <w:rPr>
                <w:rFonts w:ascii="SimSun" w:eastAsia="SimSun" w:hAnsi="SimSun" w:cs="SimSun"/>
                <w:color w:val="000000"/>
                <w:spacing w:val="0"/>
                <w:w w:val="100"/>
                <w:position w:val="0"/>
                <w:sz w:val="22"/>
                <w:szCs w:val="22"/>
              </w:rPr>
              <w:t>）其他应收款</w:t>
            </w:r>
            <w:bookmarkEnd w:id="1915"/>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70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left"/>
              <w:rPr>
                <w:sz w:val="22"/>
                <w:szCs w:val="22"/>
              </w:rPr>
            </w:pPr>
            <w:bookmarkStart w:id="1916" w:name="bookmark1916"/>
            <w:r>
              <w:rPr>
                <w:rFonts w:ascii="SimSun" w:eastAsia="SimSun" w:hAnsi="SimSun" w:cs="SimSun"/>
                <w:color w:val="000000"/>
                <w:spacing w:val="0"/>
                <w:w w:val="100"/>
                <w:position w:val="0"/>
                <w:sz w:val="22"/>
                <w:szCs w:val="22"/>
              </w:rPr>
              <w:t>（</w:t>
            </w: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22"/>
                <w:szCs w:val="22"/>
              </w:rPr>
              <w:t>按账龄披露</w:t>
            </w:r>
            <w:bookmarkEnd w:id="1916"/>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left"/>
              <w:rPr>
                <w:sz w:val="17"/>
                <w:szCs w:val="17"/>
              </w:rPr>
            </w:pPr>
            <w:bookmarkStart w:id="1917" w:name="bookmark1917"/>
            <w:r>
              <w:rPr>
                <w:rFonts w:ascii="SimSun" w:eastAsia="SimSun" w:hAnsi="SimSun" w:cs="SimSun"/>
                <w:b/>
                <w:bCs/>
                <w:color w:val="000000"/>
                <w:spacing w:val="0"/>
                <w:w w:val="100"/>
                <w:position w:val="0"/>
                <w:sz w:val="17"/>
                <w:szCs w:val="17"/>
              </w:rPr>
              <w:t>账龄</w:t>
            </w:r>
            <w:bookmarkEnd w:id="1917"/>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pPr>
            <w:bookmarkStart w:id="1918" w:name="bookmark1918"/>
            <w:r>
              <w:rPr>
                <w:rFonts w:ascii="Arial Narrow" w:eastAsia="Arial Narrow" w:hAnsi="Arial Narrow" w:cs="Arial Narrow"/>
                <w:b/>
                <w:bCs/>
                <w:color w:val="000000"/>
                <w:spacing w:val="0"/>
                <w:w w:val="100"/>
                <w:position w:val="0"/>
                <w:sz w:val="18"/>
                <w:szCs w:val="18"/>
              </w:rPr>
              <w:t>2021.12.31</w:t>
            </w:r>
            <w:bookmarkEnd w:id="1918"/>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00" w:right="0" w:firstLine="0"/>
              <w:jc w:val="both"/>
            </w:pPr>
            <w:bookmarkStart w:id="1919" w:name="bookmark1919"/>
            <w:r>
              <w:rPr>
                <w:rFonts w:ascii="Arial Narrow" w:eastAsia="Arial Narrow" w:hAnsi="Arial Narrow" w:cs="Arial Narrow"/>
                <w:b/>
                <w:bCs/>
                <w:color w:val="000000"/>
                <w:spacing w:val="0"/>
                <w:w w:val="100"/>
                <w:position w:val="0"/>
                <w:sz w:val="18"/>
                <w:szCs w:val="18"/>
              </w:rPr>
              <w:t>2020.12.31</w:t>
            </w:r>
            <w:bookmarkEnd w:id="1919"/>
          </w:p>
        </w:tc>
      </w:tr>
      <w:tr>
        <w:trPr>
          <w:trHeight w:val="355" w:hRule="exact"/>
        </w:trPr>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00"/>
              <w:jc w:val="left"/>
              <w:rPr>
                <w:sz w:val="17"/>
                <w:szCs w:val="17"/>
              </w:rPr>
            </w:pPr>
            <w:bookmarkStart w:id="1920" w:name="bookmark1920"/>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7"/>
                <w:szCs w:val="17"/>
              </w:rPr>
              <w:t>年以内</w:t>
            </w:r>
            <w:bookmarkEnd w:id="1920"/>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20"/>
              <w:jc w:val="both"/>
            </w:pPr>
            <w:r>
              <w:rPr>
                <w:rFonts w:ascii="Arial Narrow" w:eastAsia="Arial Narrow" w:hAnsi="Arial Narrow" w:cs="Arial Narrow"/>
                <w:color w:val="000000"/>
                <w:spacing w:val="0"/>
                <w:w w:val="100"/>
                <w:position w:val="0"/>
                <w:sz w:val="18"/>
                <w:szCs w:val="18"/>
              </w:rPr>
              <w:t>70,787,158,191.67</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80" w:right="0" w:firstLine="0"/>
              <w:jc w:val="both"/>
            </w:pPr>
            <w:r>
              <w:rPr>
                <w:rFonts w:ascii="Arial Narrow" w:eastAsia="Arial Narrow" w:hAnsi="Arial Narrow" w:cs="Arial Narrow"/>
                <w:color w:val="000000"/>
                <w:spacing w:val="0"/>
                <w:w w:val="100"/>
                <w:position w:val="0"/>
                <w:sz w:val="18"/>
                <w:szCs w:val="18"/>
              </w:rPr>
              <w:t>97,734,646,553.76</w:t>
            </w:r>
          </w:p>
        </w:tc>
      </w:tr>
      <w:tr>
        <w:trPr>
          <w:trHeight w:val="341"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00"/>
              <w:jc w:val="left"/>
              <w:rPr>
                <w:sz w:val="17"/>
                <w:szCs w:val="17"/>
              </w:rPr>
            </w:pPr>
            <w:bookmarkStart w:id="1921" w:name="bookmark1921"/>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7"/>
                <w:szCs w:val="17"/>
              </w:rPr>
              <w:t>至</w:t>
            </w:r>
            <w:r>
              <w:rPr>
                <w:rFonts w:ascii="Arial Narrow" w:eastAsia="Arial Narrow" w:hAnsi="Arial Narrow" w:cs="Arial Narrow"/>
                <w:color w:val="000000"/>
                <w:spacing w:val="0"/>
                <w:w w:val="100"/>
                <w:position w:val="0"/>
                <w:sz w:val="18"/>
                <w:szCs w:val="18"/>
              </w:rPr>
              <w:t>2</w:t>
            </w:r>
            <w:r>
              <w:rPr>
                <w:rFonts w:ascii="SimSun" w:eastAsia="SimSun" w:hAnsi="SimSun" w:cs="SimSun"/>
                <w:color w:val="000000"/>
                <w:spacing w:val="0"/>
                <w:w w:val="100"/>
                <w:position w:val="0"/>
                <w:sz w:val="17"/>
                <w:szCs w:val="17"/>
              </w:rPr>
              <w:t>年</w:t>
            </w:r>
            <w:bookmarkEnd w:id="1921"/>
          </w:p>
        </w:tc>
        <w:tc>
          <w:tcPr>
            <w:tcBorders/>
            <w:shd w:val="clear" w:color="auto" w:fill="FFFFFF"/>
            <w:vAlign w:val="top"/>
          </w:tcPr>
          <w:p>
            <w:pPr>
              <w:widowControl w:val="0"/>
              <w:rPr>
                <w:sz w:val="10"/>
                <w:szCs w:val="10"/>
              </w:rPr>
            </w:pP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20"/>
              <w:jc w:val="both"/>
            </w:pPr>
            <w:r>
              <w:rPr>
                <w:rFonts w:ascii="Arial Narrow" w:eastAsia="Arial Narrow" w:hAnsi="Arial Narrow" w:cs="Arial Narrow"/>
                <w:color w:val="000000"/>
                <w:spacing w:val="0"/>
                <w:w w:val="100"/>
                <w:position w:val="0"/>
                <w:sz w:val="18"/>
                <w:szCs w:val="18"/>
              </w:rPr>
              <w:t>23,964,291,892.96</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1080" w:right="0" w:firstLine="0"/>
              <w:jc w:val="both"/>
            </w:pPr>
            <w:r>
              <w:rPr>
                <w:rFonts w:ascii="Arial Narrow" w:eastAsia="Arial Narrow" w:hAnsi="Arial Narrow" w:cs="Arial Narrow"/>
                <w:color w:val="000000"/>
                <w:spacing w:val="0"/>
                <w:w w:val="100"/>
                <w:position w:val="0"/>
                <w:sz w:val="18"/>
                <w:szCs w:val="18"/>
              </w:rPr>
              <w:t>14,661,306,275.19</w:t>
            </w:r>
          </w:p>
        </w:tc>
      </w:tr>
      <w:tr>
        <w:trPr>
          <w:trHeight w:val="341"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00"/>
              <w:jc w:val="left"/>
              <w:rPr>
                <w:sz w:val="17"/>
                <w:szCs w:val="17"/>
              </w:rPr>
            </w:pPr>
            <w:bookmarkStart w:id="1922" w:name="bookmark1922"/>
            <w:r>
              <w:rPr>
                <w:rFonts w:ascii="Arial Narrow" w:eastAsia="Arial Narrow" w:hAnsi="Arial Narrow" w:cs="Arial Narrow"/>
                <w:color w:val="000000"/>
                <w:spacing w:val="0"/>
                <w:w w:val="100"/>
                <w:position w:val="0"/>
                <w:sz w:val="18"/>
                <w:szCs w:val="18"/>
              </w:rPr>
              <w:t>2</w:t>
            </w:r>
            <w:r>
              <w:rPr>
                <w:rFonts w:ascii="SimSun" w:eastAsia="SimSun" w:hAnsi="SimSun" w:cs="SimSun"/>
                <w:color w:val="000000"/>
                <w:spacing w:val="0"/>
                <w:w w:val="100"/>
                <w:position w:val="0"/>
                <w:sz w:val="17"/>
                <w:szCs w:val="17"/>
              </w:rPr>
              <w:t>至</w:t>
            </w:r>
            <w:r>
              <w:rPr>
                <w:rFonts w:ascii="Arial Narrow" w:eastAsia="Arial Narrow" w:hAnsi="Arial Narrow" w:cs="Arial Narrow"/>
                <w:color w:val="000000"/>
                <w:spacing w:val="0"/>
                <w:w w:val="100"/>
                <w:position w:val="0"/>
                <w:sz w:val="18"/>
                <w:szCs w:val="18"/>
              </w:rPr>
              <w:t>3</w:t>
            </w:r>
            <w:r>
              <w:rPr>
                <w:rFonts w:ascii="SimSun" w:eastAsia="SimSun" w:hAnsi="SimSun" w:cs="SimSun"/>
                <w:color w:val="000000"/>
                <w:spacing w:val="0"/>
                <w:w w:val="100"/>
                <w:position w:val="0"/>
                <w:sz w:val="17"/>
                <w:szCs w:val="17"/>
              </w:rPr>
              <w:t>年</w:t>
            </w:r>
            <w:bookmarkEnd w:id="1922"/>
          </w:p>
        </w:tc>
        <w:tc>
          <w:tcPr>
            <w:tcBorders/>
            <w:shd w:val="clear" w:color="auto" w:fill="FFFFFF"/>
            <w:vAlign w:val="top"/>
          </w:tcPr>
          <w:p>
            <w:pPr>
              <w:widowControl w:val="0"/>
              <w:rPr>
                <w:sz w:val="10"/>
                <w:szCs w:val="10"/>
              </w:rPr>
            </w:pP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7,585,284,006.93</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1080" w:right="0" w:firstLine="0"/>
              <w:jc w:val="both"/>
            </w:pPr>
            <w:r>
              <w:rPr>
                <w:rFonts w:ascii="Arial Narrow" w:eastAsia="Arial Narrow" w:hAnsi="Arial Narrow" w:cs="Arial Narrow"/>
                <w:color w:val="000000"/>
                <w:spacing w:val="0"/>
                <w:w w:val="100"/>
                <w:position w:val="0"/>
                <w:sz w:val="18"/>
                <w:szCs w:val="18"/>
              </w:rPr>
              <w:t>12,214,986,486.35</w:t>
            </w:r>
          </w:p>
        </w:tc>
      </w:tr>
      <w:tr>
        <w:trPr>
          <w:trHeight w:val="341"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00"/>
              <w:jc w:val="left"/>
              <w:rPr>
                <w:sz w:val="17"/>
                <w:szCs w:val="17"/>
              </w:rPr>
            </w:pPr>
            <w:bookmarkStart w:id="1923" w:name="bookmark1923"/>
            <w:r>
              <w:rPr>
                <w:rFonts w:ascii="Arial Narrow" w:eastAsia="Arial Narrow" w:hAnsi="Arial Narrow" w:cs="Arial Narrow"/>
                <w:color w:val="000000"/>
                <w:spacing w:val="0"/>
                <w:w w:val="100"/>
                <w:position w:val="0"/>
                <w:sz w:val="18"/>
                <w:szCs w:val="18"/>
              </w:rPr>
              <w:t>3</w:t>
            </w:r>
            <w:r>
              <w:rPr>
                <w:rFonts w:ascii="SimSun" w:eastAsia="SimSun" w:hAnsi="SimSun" w:cs="SimSun"/>
                <w:color w:val="000000"/>
                <w:spacing w:val="0"/>
                <w:w w:val="100"/>
                <w:position w:val="0"/>
                <w:sz w:val="17"/>
                <w:szCs w:val="17"/>
              </w:rPr>
              <w:t>至</w:t>
            </w:r>
            <w:r>
              <w:rPr>
                <w:rFonts w:ascii="Arial Narrow" w:eastAsia="Arial Narrow" w:hAnsi="Arial Narrow" w:cs="Arial Narrow"/>
                <w:color w:val="000000"/>
                <w:spacing w:val="0"/>
                <w:w w:val="100"/>
                <w:position w:val="0"/>
                <w:sz w:val="18"/>
                <w:szCs w:val="18"/>
              </w:rPr>
              <w:t>4</w:t>
            </w:r>
            <w:r>
              <w:rPr>
                <w:rFonts w:ascii="SimSun" w:eastAsia="SimSun" w:hAnsi="SimSun" w:cs="SimSun"/>
                <w:color w:val="000000"/>
                <w:spacing w:val="0"/>
                <w:w w:val="100"/>
                <w:position w:val="0"/>
                <w:sz w:val="17"/>
                <w:szCs w:val="17"/>
              </w:rPr>
              <w:t>年</w:t>
            </w:r>
            <w:bookmarkEnd w:id="1923"/>
          </w:p>
        </w:tc>
        <w:tc>
          <w:tcPr>
            <w:tcBorders/>
            <w:shd w:val="clear" w:color="auto" w:fill="FFFFFF"/>
            <w:vAlign w:val="top"/>
          </w:tcPr>
          <w:p>
            <w:pPr>
              <w:widowControl w:val="0"/>
              <w:rPr>
                <w:sz w:val="10"/>
                <w:szCs w:val="10"/>
              </w:rPr>
            </w:pP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8,520,991,069.34</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1240" w:right="0" w:firstLine="0"/>
              <w:jc w:val="both"/>
            </w:pPr>
            <w:r>
              <w:rPr>
                <w:rFonts w:ascii="Arial Narrow" w:eastAsia="Arial Narrow" w:hAnsi="Arial Narrow" w:cs="Arial Narrow"/>
                <w:color w:val="000000"/>
                <w:spacing w:val="0"/>
                <w:w w:val="100"/>
                <w:position w:val="0"/>
                <w:sz w:val="18"/>
                <w:szCs w:val="18"/>
              </w:rPr>
              <w:t>4,598,724,561.34</w:t>
            </w:r>
          </w:p>
        </w:tc>
      </w:tr>
      <w:tr>
        <w:trPr>
          <w:trHeight w:val="336"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00"/>
              <w:jc w:val="left"/>
              <w:rPr>
                <w:sz w:val="17"/>
                <w:szCs w:val="17"/>
              </w:rPr>
            </w:pPr>
            <w:bookmarkStart w:id="1924" w:name="bookmark1924"/>
            <w:r>
              <w:rPr>
                <w:rFonts w:ascii="Arial Narrow" w:eastAsia="Arial Narrow" w:hAnsi="Arial Narrow" w:cs="Arial Narrow"/>
                <w:color w:val="000000"/>
                <w:spacing w:val="0"/>
                <w:w w:val="100"/>
                <w:position w:val="0"/>
                <w:sz w:val="18"/>
                <w:szCs w:val="18"/>
              </w:rPr>
              <w:t>4</w:t>
            </w:r>
            <w:r>
              <w:rPr>
                <w:rFonts w:ascii="SimSun" w:eastAsia="SimSun" w:hAnsi="SimSun" w:cs="SimSun"/>
                <w:color w:val="000000"/>
                <w:spacing w:val="0"/>
                <w:w w:val="100"/>
                <w:position w:val="0"/>
                <w:sz w:val="17"/>
                <w:szCs w:val="17"/>
              </w:rPr>
              <w:t>至</w:t>
            </w:r>
            <w:r>
              <w:rPr>
                <w:rFonts w:ascii="Arial Narrow" w:eastAsia="Arial Narrow" w:hAnsi="Arial Narrow" w:cs="Arial Narrow"/>
                <w:color w:val="000000"/>
                <w:spacing w:val="0"/>
                <w:w w:val="100"/>
                <w:position w:val="0"/>
                <w:sz w:val="18"/>
                <w:szCs w:val="18"/>
              </w:rPr>
              <w:t>5</w:t>
            </w:r>
            <w:r>
              <w:rPr>
                <w:rFonts w:ascii="SimSun" w:eastAsia="SimSun" w:hAnsi="SimSun" w:cs="SimSun"/>
                <w:color w:val="000000"/>
                <w:spacing w:val="0"/>
                <w:w w:val="100"/>
                <w:position w:val="0"/>
                <w:sz w:val="17"/>
                <w:szCs w:val="17"/>
              </w:rPr>
              <w:t>年</w:t>
            </w:r>
            <w:bookmarkEnd w:id="1924"/>
          </w:p>
        </w:tc>
        <w:tc>
          <w:tcPr>
            <w:tcBorders/>
            <w:shd w:val="clear" w:color="auto" w:fill="FFFFFF"/>
            <w:vAlign w:val="top"/>
          </w:tcPr>
          <w:p>
            <w:pPr>
              <w:widowControl w:val="0"/>
              <w:rPr>
                <w:sz w:val="10"/>
                <w:szCs w:val="10"/>
              </w:rPr>
            </w:pP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3,671,179,485.92</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240" w:right="0" w:firstLine="0"/>
              <w:jc w:val="both"/>
            </w:pPr>
            <w:r>
              <w:rPr>
                <w:rFonts w:ascii="Arial Narrow" w:eastAsia="Arial Narrow" w:hAnsi="Arial Narrow" w:cs="Arial Narrow"/>
                <w:color w:val="000000"/>
                <w:spacing w:val="0"/>
                <w:w w:val="100"/>
                <w:position w:val="0"/>
                <w:sz w:val="18"/>
                <w:szCs w:val="18"/>
              </w:rPr>
              <w:t>1,125,459,229.91</w:t>
            </w: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left"/>
              <w:rPr>
                <w:sz w:val="17"/>
                <w:szCs w:val="17"/>
              </w:rPr>
            </w:pPr>
            <w:bookmarkStart w:id="1925" w:name="bookmark1925"/>
            <w:r>
              <w:rPr>
                <w:rFonts w:ascii="Arial Narrow" w:eastAsia="Arial Narrow" w:hAnsi="Arial Narrow" w:cs="Arial Narrow"/>
                <w:color w:val="000000"/>
                <w:spacing w:val="0"/>
                <w:w w:val="100"/>
                <w:position w:val="0"/>
                <w:sz w:val="18"/>
                <w:szCs w:val="18"/>
              </w:rPr>
              <w:t>5</w:t>
            </w:r>
            <w:r>
              <w:rPr>
                <w:rFonts w:ascii="SimSun" w:eastAsia="SimSun" w:hAnsi="SimSun" w:cs="SimSun"/>
                <w:color w:val="000000"/>
                <w:spacing w:val="0"/>
                <w:w w:val="100"/>
                <w:position w:val="0"/>
                <w:sz w:val="17"/>
                <w:szCs w:val="17"/>
              </w:rPr>
              <w:t>年以上</w:t>
            </w:r>
            <w:bookmarkEnd w:id="1925"/>
          </w:p>
        </w:tc>
        <w:tc>
          <w:tcPr>
            <w:tcBorders/>
            <w:shd w:val="clear" w:color="auto" w:fill="FFFFFF"/>
            <w:vAlign w:val="top"/>
          </w:tcPr>
          <w:p>
            <w:pPr>
              <w:widowControl w:val="0"/>
              <w:rPr>
                <w:sz w:val="10"/>
                <w:szCs w:val="10"/>
              </w:rPr>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rFonts w:ascii="Arial Narrow" w:eastAsia="Arial Narrow" w:hAnsi="Arial Narrow" w:cs="Arial Narrow"/>
                <w:color w:val="000000"/>
                <w:spacing w:val="0"/>
                <w:w w:val="100"/>
                <w:position w:val="0"/>
                <w:sz w:val="18"/>
                <w:szCs w:val="18"/>
              </w:rPr>
              <w:t>415,627,956.23</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380" w:right="0" w:firstLine="0"/>
              <w:jc w:val="both"/>
            </w:pPr>
            <w:r>
              <w:rPr>
                <w:rFonts w:ascii="Arial Narrow" w:eastAsia="Arial Narrow" w:hAnsi="Arial Narrow" w:cs="Arial Narrow"/>
                <w:color w:val="000000"/>
                <w:spacing w:val="0"/>
                <w:w w:val="100"/>
                <w:position w:val="0"/>
                <w:sz w:val="18"/>
                <w:szCs w:val="18"/>
              </w:rPr>
              <w:t>271,723,520.84</w:t>
            </w: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b/>
                <w:bCs/>
                <w:color w:val="000000"/>
                <w:spacing w:val="0"/>
                <w:w w:val="100"/>
                <w:position w:val="0"/>
                <w:sz w:val="17"/>
                <w:szCs w:val="17"/>
              </w:rPr>
              <w:t>小计</w:t>
            </w:r>
          </w:p>
        </w:tc>
        <w:tc>
          <w:tcPr>
            <w:tcBorders/>
            <w:shd w:val="clear" w:color="auto" w:fill="FFFFFF"/>
            <w:vAlign w:val="top"/>
          </w:tcPr>
          <w:p>
            <w:pPr>
              <w:widowControl w:val="0"/>
              <w:rPr>
                <w:sz w:val="10"/>
                <w:szCs w:val="10"/>
              </w:rPr>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both"/>
            </w:pPr>
            <w:r>
              <w:rPr>
                <w:rFonts w:ascii="Arial Narrow" w:eastAsia="Arial Narrow" w:hAnsi="Arial Narrow" w:cs="Arial Narrow"/>
                <w:b/>
                <w:bCs/>
                <w:color w:val="000000"/>
                <w:spacing w:val="0"/>
                <w:w w:val="100"/>
                <w:position w:val="0"/>
                <w:sz w:val="18"/>
                <w:szCs w:val="18"/>
              </w:rPr>
              <w:t>114,944,532,603.05</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both"/>
            </w:pPr>
            <w:r>
              <w:rPr>
                <w:rFonts w:ascii="Arial Narrow" w:eastAsia="Arial Narrow" w:hAnsi="Arial Narrow" w:cs="Arial Narrow"/>
                <w:b/>
                <w:bCs/>
                <w:color w:val="000000"/>
                <w:spacing w:val="0"/>
                <w:w w:val="100"/>
                <w:position w:val="0"/>
                <w:sz w:val="18"/>
                <w:szCs w:val="18"/>
              </w:rPr>
              <w:t>130,606,846,627.39</w:t>
            </w:r>
          </w:p>
        </w:tc>
      </w:tr>
      <w:tr>
        <w:trPr>
          <w:trHeight w:val="336"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00"/>
              <w:jc w:val="left"/>
              <w:rPr>
                <w:sz w:val="17"/>
                <w:szCs w:val="17"/>
              </w:rPr>
            </w:pPr>
            <w:bookmarkStart w:id="1926" w:name="bookmark1926"/>
            <w:r>
              <w:rPr>
                <w:rFonts w:ascii="SimSun" w:eastAsia="SimSun" w:hAnsi="SimSun" w:cs="SimSun"/>
                <w:color w:val="000000"/>
                <w:spacing w:val="0"/>
                <w:w w:val="100"/>
                <w:position w:val="0"/>
                <w:sz w:val="17"/>
                <w:szCs w:val="17"/>
              </w:rPr>
              <w:t>减：坏账准备</w:t>
            </w:r>
            <w:bookmarkEnd w:id="1926"/>
          </w:p>
        </w:tc>
        <w:tc>
          <w:tcPr>
            <w:tcBorders/>
            <w:shd w:val="clear" w:color="auto" w:fill="FFFFFF"/>
            <w:vAlign w:val="top"/>
          </w:tcPr>
          <w:p>
            <w:pPr>
              <w:widowControl w:val="0"/>
              <w:rPr>
                <w:sz w:val="10"/>
                <w:szCs w:val="10"/>
              </w:rPr>
            </w:pP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both"/>
            </w:pPr>
            <w:r>
              <w:rPr>
                <w:rFonts w:ascii="Arial Narrow" w:eastAsia="Arial Narrow" w:hAnsi="Arial Narrow" w:cs="Arial Narrow"/>
                <w:color w:val="000000"/>
                <w:spacing w:val="0"/>
                <w:w w:val="100"/>
                <w:position w:val="0"/>
                <w:sz w:val="18"/>
                <w:szCs w:val="18"/>
              </w:rPr>
              <w:t>300,711,917.78</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380" w:right="0" w:firstLine="0"/>
              <w:jc w:val="both"/>
            </w:pPr>
            <w:r>
              <w:rPr>
                <w:rFonts w:ascii="Arial Narrow" w:eastAsia="Arial Narrow" w:hAnsi="Arial Narrow" w:cs="Arial Narrow"/>
                <w:color w:val="000000"/>
                <w:spacing w:val="0"/>
                <w:w w:val="100"/>
                <w:position w:val="0"/>
                <w:sz w:val="18"/>
                <w:szCs w:val="18"/>
              </w:rPr>
              <w:t>277,674,719.94</w:t>
            </w:r>
          </w:p>
        </w:tc>
      </w:tr>
      <w:tr>
        <w:trPr>
          <w:trHeight w:val="365" w:hRule="exact"/>
        </w:trPr>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both"/>
            </w:pPr>
            <w:r>
              <w:rPr>
                <w:rFonts w:ascii="Arial Narrow" w:eastAsia="Arial Narrow" w:hAnsi="Arial Narrow" w:cs="Arial Narrow"/>
                <w:b/>
                <w:bCs/>
                <w:color w:val="000000"/>
                <w:spacing w:val="0"/>
                <w:w w:val="100"/>
                <w:position w:val="0"/>
                <w:sz w:val="18"/>
                <w:szCs w:val="18"/>
              </w:rPr>
              <w:t>114,643,820,685.27</w:t>
            </w:r>
          </w:p>
        </w:tc>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both"/>
            </w:pPr>
            <w:r>
              <w:rPr>
                <w:rFonts w:ascii="Arial Narrow" w:eastAsia="Arial Narrow" w:hAnsi="Arial Narrow" w:cs="Arial Narrow"/>
                <w:b/>
                <w:bCs/>
                <w:color w:val="000000"/>
                <w:spacing w:val="0"/>
                <w:w w:val="100"/>
                <w:position w:val="0"/>
                <w:sz w:val="18"/>
                <w:szCs w:val="18"/>
              </w:rPr>
              <w:t>130,329,171,907.45</w:t>
            </w:r>
          </w:p>
        </w:tc>
      </w:tr>
    </w:tbl>
    <w:p>
      <w:pPr>
        <w:spacing w:lineRule="exact" w:line="1"/>
        <w:rPr>
          <w:sz w:val="2"/>
          <w:szCs w:val="2"/>
        </w:rPr>
      </w:pPr>
      <w:r>
        <w:br w:type="page"/>
      </w:r>
    </w:p>
    <w:p>
      <w:pPr>
        <w:pStyle w:val="Style39"/>
        <w:keepNext/>
        <w:keepLines/>
        <w:widowControl w:val="0"/>
        <w:shd w:val="clear" w:color="auto" w:fill="auto"/>
        <w:bidi w:val="0"/>
        <w:spacing w:before="0" w:after="240" w:line="240" w:lineRule="auto"/>
        <w:ind w:left="0" w:right="0" w:firstLine="260"/>
        <w:jc w:val="left"/>
        <w:rPr>
          <w:sz w:val="22"/>
          <w:szCs w:val="22"/>
        </w:rPr>
      </w:pPr>
      <w:bookmarkStart w:id="1927" w:name="bookmark1927"/>
      <w:bookmarkStart w:id="1928" w:name="bookmark1928"/>
      <w:bookmarkStart w:id="1929" w:name="bookmark1929"/>
      <w:r>
        <w:rPr>
          <w:b w:val="0"/>
          <w:bCs w:val="0"/>
          <w:color w:val="000000"/>
          <w:spacing w:val="0"/>
          <w:w w:val="100"/>
          <w:position w:val="0"/>
          <w:sz w:val="22"/>
          <w:szCs w:val="22"/>
        </w:rPr>
        <w:t>®</w:t>
      </w:r>
      <w:r>
        <w:rPr>
          <w:b w:val="0"/>
          <w:bCs w:val="0"/>
          <w:color w:val="000000"/>
          <w:spacing w:val="0"/>
          <w:w w:val="100"/>
          <w:position w:val="0"/>
          <w:sz w:val="22"/>
          <w:szCs w:val="22"/>
        </w:rPr>
        <w:t>按款项性质披露</w:t>
      </w:r>
      <w:bookmarkEnd w:id="1927"/>
      <w:bookmarkEnd w:id="1928"/>
      <w:bookmarkEnd w:id="1929"/>
    </w:p>
    <w:tbl>
      <w:tblPr>
        <w:tblOverlap w:val="never"/>
        <w:jc w:val="center"/>
        <w:tblLayout w:type="fixed"/>
      </w:tblPr>
      <w:tblGrid>
        <w:gridCol w:w="2866"/>
        <w:gridCol w:w="1766"/>
        <w:gridCol w:w="1670"/>
        <w:gridCol w:w="1464"/>
        <w:gridCol w:w="1579"/>
      </w:tblGrid>
      <w:tr>
        <w:trPr>
          <w:trHeight w:val="365"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b/>
                <w:bCs/>
                <w:color w:val="000000"/>
                <w:spacing w:val="0"/>
                <w:w w:val="100"/>
                <w:position w:val="0"/>
                <w:sz w:val="17"/>
                <w:szCs w:val="17"/>
              </w:rPr>
              <w:t>项目</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220" w:firstLine="0"/>
              <w:jc w:val="right"/>
            </w:pPr>
            <w:r>
              <w:rPr>
                <w:rFonts w:ascii="Arial Narrow" w:eastAsia="Arial Narrow" w:hAnsi="Arial Narrow" w:cs="Arial Narrow"/>
                <w:b/>
                <w:bCs/>
                <w:color w:val="000000"/>
                <w:spacing w:val="0"/>
                <w:w w:val="100"/>
                <w:position w:val="0"/>
                <w:sz w:val="18"/>
                <w:szCs w:val="18"/>
              </w:rPr>
              <w:t>2021.12.31</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00"/>
              <w:jc w:val="both"/>
            </w:pPr>
            <w:r>
              <w:rPr>
                <w:rFonts w:ascii="Arial Narrow" w:eastAsia="Arial Narrow" w:hAnsi="Arial Narrow" w:cs="Arial Narrow"/>
                <w:b/>
                <w:bCs/>
                <w:color w:val="000000"/>
                <w:spacing w:val="0"/>
                <w:w w:val="100"/>
                <w:position w:val="0"/>
                <w:sz w:val="18"/>
                <w:szCs w:val="18"/>
              </w:rPr>
              <w:t>2020.12.31</w:t>
            </w:r>
          </w:p>
        </w:tc>
      </w:tr>
      <w:tr>
        <w:trPr>
          <w:trHeight w:val="350" w:hRule="exact"/>
        </w:trPr>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保证金、押金款项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364,838,198.50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80"/>
              <w:jc w:val="both"/>
            </w:pPr>
            <w:r>
              <w:rPr>
                <w:rFonts w:ascii="Arial Narrow" w:eastAsia="Arial Narrow" w:hAnsi="Arial Narrow" w:cs="Arial Narrow"/>
                <w:color w:val="000000"/>
                <w:spacing w:val="0"/>
                <w:w w:val="100"/>
                <w:position w:val="0"/>
                <w:sz w:val="18"/>
                <w:szCs w:val="18"/>
              </w:rPr>
              <w:t>78,338,198.50</w:t>
            </w:r>
          </w:p>
        </w:tc>
      </w:tr>
      <w:tr>
        <w:trPr>
          <w:trHeight w:val="34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备用金、代扣代缴款项</w:t>
            </w:r>
          </w:p>
        </w:tc>
        <w:tc>
          <w:tcPr>
            <w:tcBorders/>
            <w:shd w:val="clear" w:color="auto" w:fill="FFFFFF"/>
            <w:vAlign w:val="top"/>
          </w:tcPr>
          <w:p>
            <w:pPr>
              <w:widowControl w:val="0"/>
              <w:rPr>
                <w:sz w:val="10"/>
                <w:szCs w:val="10"/>
              </w:rPr>
            </w:pP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left"/>
            </w:pPr>
            <w:r>
              <w:rPr>
                <w:rFonts w:ascii="Arial Narrow" w:eastAsia="Arial Narrow" w:hAnsi="Arial Narrow" w:cs="Arial Narrow"/>
                <w:color w:val="000000"/>
                <w:spacing w:val="0"/>
                <w:w w:val="100"/>
                <w:position w:val="0"/>
                <w:sz w:val="18"/>
                <w:szCs w:val="18"/>
              </w:rPr>
              <w:t>5,313,472.74</w:t>
            </w:r>
          </w:p>
        </w:tc>
        <w:tc>
          <w:tcPr>
            <w:tcBorders/>
            <w:shd w:val="clear" w:color="auto" w:fill="FFFFFF"/>
            <w:vAlign w:val="top"/>
          </w:tcPr>
          <w:p>
            <w:pPr>
              <w:widowControl w:val="0"/>
              <w:rPr>
                <w:sz w:val="10"/>
                <w:szCs w:val="10"/>
              </w:rPr>
            </w:pP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80"/>
              <w:jc w:val="both"/>
            </w:pPr>
            <w:r>
              <w:rPr>
                <w:rFonts w:ascii="Arial Narrow" w:eastAsia="Arial Narrow" w:hAnsi="Arial Narrow" w:cs="Arial Narrow"/>
                <w:color w:val="000000"/>
                <w:spacing w:val="0"/>
                <w:w w:val="100"/>
                <w:position w:val="0"/>
                <w:sz w:val="18"/>
                <w:szCs w:val="18"/>
              </w:rPr>
              <w:t>5,697,687.91</w:t>
            </w:r>
          </w:p>
        </w:tc>
      </w:tr>
      <w:tr>
        <w:trPr>
          <w:trHeight w:val="336"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合作方款项</w:t>
            </w:r>
          </w:p>
        </w:tc>
        <w:tc>
          <w:tcPr>
            <w:tcBorders/>
            <w:shd w:val="clear" w:color="auto" w:fill="FFFFFF"/>
            <w:vAlign w:val="top"/>
          </w:tcPr>
          <w:p>
            <w:pPr>
              <w:widowControl w:val="0"/>
              <w:rPr>
                <w:sz w:val="10"/>
                <w:szCs w:val="10"/>
              </w:rPr>
            </w:pP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129,676,535.89</w:t>
            </w:r>
          </w:p>
        </w:tc>
        <w:tc>
          <w:tcPr>
            <w:tcBorders/>
            <w:shd w:val="clear" w:color="auto" w:fill="FFFFFF"/>
            <w:vAlign w:val="top"/>
          </w:tcPr>
          <w:p>
            <w:pPr>
              <w:widowControl w:val="0"/>
              <w:rPr>
                <w:sz w:val="10"/>
                <w:szCs w:val="10"/>
              </w:rPr>
            </w:pP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00"/>
              <w:jc w:val="both"/>
            </w:pPr>
            <w:r>
              <w:rPr>
                <w:rFonts w:ascii="Arial Narrow" w:eastAsia="Arial Narrow" w:hAnsi="Arial Narrow" w:cs="Arial Narrow"/>
                <w:color w:val="000000"/>
                <w:spacing w:val="0"/>
                <w:w w:val="100"/>
                <w:position w:val="0"/>
                <w:sz w:val="18"/>
                <w:szCs w:val="18"/>
              </w:rPr>
              <w:t>205,223,215.90</w:t>
            </w:r>
          </w:p>
        </w:tc>
      </w:tr>
      <w:tr>
        <w:trPr>
          <w:trHeight w:val="34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政府机关款项</w:t>
            </w:r>
          </w:p>
        </w:tc>
        <w:tc>
          <w:tcPr>
            <w:tcBorders/>
            <w:shd w:val="clear" w:color="auto" w:fill="FFFFFF"/>
            <w:vAlign w:val="top"/>
          </w:tcPr>
          <w:p>
            <w:pPr>
              <w:widowControl w:val="0"/>
              <w:rPr>
                <w:sz w:val="10"/>
                <w:szCs w:val="10"/>
              </w:rPr>
            </w:pP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left"/>
            </w:pPr>
            <w:r>
              <w:rPr>
                <w:rFonts w:ascii="Arial Narrow" w:eastAsia="Arial Narrow" w:hAnsi="Arial Narrow" w:cs="Arial Narrow"/>
                <w:color w:val="000000"/>
                <w:spacing w:val="0"/>
                <w:w w:val="100"/>
                <w:position w:val="0"/>
                <w:sz w:val="18"/>
                <w:szCs w:val="18"/>
              </w:rPr>
              <w:t>4,548,938.54</w:t>
            </w:r>
          </w:p>
        </w:tc>
        <w:tc>
          <w:tcPr>
            <w:tcBorders/>
            <w:shd w:val="clear" w:color="auto" w:fill="FFFFFF"/>
            <w:vAlign w:val="top"/>
          </w:tcPr>
          <w:p>
            <w:pPr>
              <w:widowControl w:val="0"/>
              <w:rPr>
                <w:sz w:val="10"/>
                <w:szCs w:val="10"/>
              </w:rPr>
            </w:pP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80"/>
              <w:jc w:val="both"/>
            </w:pPr>
            <w:r>
              <w:rPr>
                <w:rFonts w:ascii="Arial Narrow" w:eastAsia="Arial Narrow" w:hAnsi="Arial Narrow" w:cs="Arial Narrow"/>
                <w:color w:val="000000"/>
                <w:spacing w:val="0"/>
                <w:w w:val="100"/>
                <w:position w:val="0"/>
                <w:sz w:val="18"/>
                <w:szCs w:val="18"/>
              </w:rPr>
              <w:t>4,548,938.54</w:t>
            </w:r>
          </w:p>
        </w:tc>
      </w:tr>
      <w:tr>
        <w:trPr>
          <w:trHeight w:val="34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合并范围内关联方款项</w:t>
            </w:r>
          </w:p>
        </w:tc>
        <w:tc>
          <w:tcPr>
            <w:tcBorders/>
            <w:shd w:val="clear" w:color="auto" w:fill="FFFFFF"/>
            <w:vAlign w:val="top"/>
          </w:tcPr>
          <w:p>
            <w:pPr>
              <w:widowControl w:val="0"/>
              <w:rPr>
                <w:sz w:val="10"/>
                <w:szCs w:val="10"/>
              </w:rPr>
            </w:pP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Arial Narrow" w:eastAsia="Arial Narrow" w:hAnsi="Arial Narrow" w:cs="Arial Narrow"/>
                <w:color w:val="000000"/>
                <w:spacing w:val="0"/>
                <w:w w:val="100"/>
                <w:position w:val="0"/>
                <w:sz w:val="18"/>
                <w:szCs w:val="18"/>
              </w:rPr>
              <w:t>107,788,269,561.60</w:t>
            </w:r>
          </w:p>
        </w:tc>
        <w:tc>
          <w:tcPr>
            <w:tcBorders/>
            <w:shd w:val="clear" w:color="auto" w:fill="FFFFFF"/>
            <w:vAlign w:val="top"/>
          </w:tcPr>
          <w:p>
            <w:pPr>
              <w:widowControl w:val="0"/>
              <w:rPr>
                <w:sz w:val="10"/>
                <w:szCs w:val="10"/>
              </w:rPr>
            </w:pP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rFonts w:ascii="Arial Narrow" w:eastAsia="Arial Narrow" w:hAnsi="Arial Narrow" w:cs="Arial Narrow"/>
                <w:color w:val="000000"/>
                <w:spacing w:val="0"/>
                <w:w w:val="100"/>
                <w:position w:val="0"/>
                <w:sz w:val="18"/>
                <w:szCs w:val="18"/>
              </w:rPr>
              <w:t>124,170,465,338.48</w:t>
            </w:r>
          </w:p>
        </w:tc>
      </w:tr>
      <w:tr>
        <w:trPr>
          <w:trHeight w:val="34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合并范围外关联方款项</w:t>
            </w:r>
          </w:p>
        </w:tc>
        <w:tc>
          <w:tcPr>
            <w:tcBorders/>
            <w:shd w:val="clear" w:color="auto" w:fill="FFFFFF"/>
            <w:vAlign w:val="top"/>
          </w:tcPr>
          <w:p>
            <w:pPr>
              <w:widowControl w:val="0"/>
              <w:rPr>
                <w:sz w:val="10"/>
                <w:szCs w:val="10"/>
              </w:rPr>
            </w:pP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both"/>
            </w:pPr>
            <w:r>
              <w:rPr>
                <w:rFonts w:ascii="Arial Narrow" w:eastAsia="Arial Narrow" w:hAnsi="Arial Narrow" w:cs="Arial Narrow"/>
                <w:color w:val="000000"/>
                <w:spacing w:val="0"/>
                <w:w w:val="100"/>
                <w:position w:val="0"/>
                <w:sz w:val="18"/>
                <w:szCs w:val="18"/>
              </w:rPr>
              <w:t>6,167,497,511.24</w:t>
            </w:r>
          </w:p>
        </w:tc>
        <w:tc>
          <w:tcPr>
            <w:tcBorders/>
            <w:shd w:val="clear" w:color="auto" w:fill="FFFFFF"/>
            <w:vAlign w:val="top"/>
          </w:tcPr>
          <w:p>
            <w:pPr>
              <w:widowControl w:val="0"/>
              <w:rPr>
                <w:sz w:val="10"/>
                <w:szCs w:val="10"/>
              </w:rPr>
            </w:pP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color w:val="000000"/>
                <w:spacing w:val="0"/>
                <w:w w:val="100"/>
                <w:position w:val="0"/>
                <w:sz w:val="18"/>
                <w:szCs w:val="18"/>
              </w:rPr>
              <w:t>5,801,689,675.49</w:t>
            </w:r>
          </w:p>
        </w:tc>
      </w:tr>
      <w:tr>
        <w:trPr>
          <w:trHeight w:val="34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其他款项</w:t>
            </w:r>
          </w:p>
        </w:tc>
        <w:tc>
          <w:tcPr>
            <w:tcBorders/>
            <w:shd w:val="clear" w:color="auto" w:fill="FFFFFF"/>
            <w:vAlign w:val="top"/>
          </w:tcPr>
          <w:p>
            <w:pPr>
              <w:widowControl w:val="0"/>
              <w:rPr>
                <w:sz w:val="10"/>
                <w:szCs w:val="10"/>
              </w:rPr>
            </w:pP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sz w:val="18"/>
                <w:szCs w:val="18"/>
              </w:rPr>
              <w:t>484,388,384.54</w:t>
            </w:r>
          </w:p>
        </w:tc>
        <w:tc>
          <w:tcPr>
            <w:tcBorders/>
            <w:shd w:val="clear" w:color="auto" w:fill="FFFFFF"/>
            <w:vAlign w:val="top"/>
          </w:tcPr>
          <w:p>
            <w:pPr>
              <w:widowControl w:val="0"/>
              <w:rPr>
                <w:sz w:val="10"/>
                <w:szCs w:val="10"/>
              </w:rPr>
            </w:pP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00"/>
              <w:jc w:val="both"/>
            </w:pPr>
            <w:r>
              <w:rPr>
                <w:rFonts w:ascii="Arial Narrow" w:eastAsia="Arial Narrow" w:hAnsi="Arial Narrow" w:cs="Arial Narrow"/>
                <w:color w:val="000000"/>
                <w:spacing w:val="0"/>
                <w:w w:val="100"/>
                <w:position w:val="0"/>
                <w:sz w:val="18"/>
                <w:szCs w:val="18"/>
              </w:rPr>
              <w:t>340,883,572.57</w:t>
            </w:r>
          </w:p>
        </w:tc>
      </w:tr>
      <w:tr>
        <w:trPr>
          <w:trHeight w:val="355"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Arial Narrow" w:eastAsia="Arial Narrow" w:hAnsi="Arial Narrow" w:cs="Arial Narrow"/>
                <w:b/>
                <w:bCs/>
                <w:color w:val="000000"/>
                <w:spacing w:val="0"/>
                <w:w w:val="100"/>
                <w:position w:val="0"/>
                <w:sz w:val="18"/>
                <w:szCs w:val="18"/>
              </w:rPr>
              <w:t>114,944,532,603.05</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Arial Narrow" w:eastAsia="Arial Narrow" w:hAnsi="Arial Narrow" w:cs="Arial Narrow"/>
                <w:b/>
                <w:bCs/>
                <w:color w:val="000000"/>
                <w:spacing w:val="0"/>
                <w:w w:val="100"/>
                <w:position w:val="0"/>
                <w:sz w:val="18"/>
                <w:szCs w:val="18"/>
              </w:rPr>
              <w:t>130,606,846,627.39</w:t>
            </w:r>
          </w:p>
        </w:tc>
      </w:tr>
      <w:tr>
        <w:trPr>
          <w:trHeight w:val="605"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rPr>
                <w:sz w:val="22"/>
                <w:szCs w:val="22"/>
              </w:rPr>
            </w:pPr>
            <w:bookmarkStart w:id="1930" w:name="bookmark1930"/>
            <w:r>
              <w:rPr>
                <w:rFonts w:ascii="SimSun" w:eastAsia="SimSun" w:hAnsi="SimSun" w:cs="SimSun"/>
                <w:color w:val="000000"/>
                <w:spacing w:val="0"/>
                <w:w w:val="100"/>
                <w:position w:val="0"/>
                <w:sz w:val="22"/>
                <w:szCs w:val="22"/>
              </w:rPr>
              <w:t>①坏账准备计提情况</w:t>
            </w:r>
            <w:bookmarkEnd w:id="1930"/>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648" w:hRule="exact"/>
        </w:trPr>
        <w:tc>
          <w:tcPr>
            <w:gridSpan w:val="2"/>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22"/>
                <w:szCs w:val="22"/>
              </w:rPr>
            </w:pPr>
            <w:r>
              <w:rPr>
                <w:rFonts w:ascii="SimSun" w:eastAsia="SimSun" w:hAnsi="SimSun" w:cs="SimSun"/>
                <w:color w:val="000000"/>
                <w:spacing w:val="0"/>
                <w:w w:val="100"/>
                <w:position w:val="0"/>
                <w:sz w:val="22"/>
                <w:szCs w:val="22"/>
              </w:rPr>
              <w:t>期末，处于第一阶段的坏账准备：</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797"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b/>
                <w:bCs/>
                <w:color w:val="000000"/>
                <w:spacing w:val="0"/>
                <w:w w:val="100"/>
                <w:position w:val="0"/>
                <w:sz w:val="17"/>
                <w:szCs w:val="17"/>
              </w:rPr>
              <w:t>类别</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账面余额</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33" w:lineRule="exact"/>
              <w:ind w:left="0" w:right="220" w:firstLine="0"/>
              <w:jc w:val="right"/>
            </w:pPr>
            <w:r>
              <w:rPr>
                <w:rFonts w:ascii="SimSun" w:eastAsia="SimSun" w:hAnsi="SimSun" w:cs="SimSun"/>
                <w:b/>
                <w:bCs/>
                <w:color w:val="000000"/>
                <w:spacing w:val="0"/>
                <w:w w:val="100"/>
                <w:position w:val="0"/>
                <w:sz w:val="17"/>
                <w:szCs w:val="17"/>
              </w:rPr>
              <w:t>未来</w:t>
            </w:r>
            <w:r>
              <w:rPr>
                <w:rFonts w:ascii="Arial Narrow" w:eastAsia="Arial Narrow" w:hAnsi="Arial Narrow" w:cs="Arial Narrow"/>
                <w:b/>
                <w:bCs/>
                <w:color w:val="000000"/>
                <w:spacing w:val="0"/>
                <w:w w:val="100"/>
                <w:position w:val="0"/>
                <w:sz w:val="18"/>
                <w:szCs w:val="18"/>
              </w:rPr>
              <w:t>12</w:t>
            </w:r>
            <w:r>
              <w:rPr>
                <w:rFonts w:ascii="SimSun" w:eastAsia="SimSun" w:hAnsi="SimSun" w:cs="SimSun"/>
                <w:b/>
                <w:bCs/>
                <w:color w:val="000000"/>
                <w:spacing w:val="0"/>
                <w:w w:val="100"/>
                <w:position w:val="0"/>
                <w:sz w:val="17"/>
                <w:szCs w:val="17"/>
              </w:rPr>
              <w:t>个月内 的预期信用损失 率</w:t>
            </w:r>
            <w:r>
              <w:rPr>
                <w:rFonts w:ascii="Arial Narrow" w:eastAsia="Arial Narrow" w:hAnsi="Arial Narrow" w:cs="Arial Narrow"/>
                <w:b/>
                <w:bCs/>
                <w:color w:val="000000"/>
                <w:spacing w:val="0"/>
                <w:w w:val="100"/>
                <w:position w:val="0"/>
                <w:sz w:val="18"/>
                <w:szCs w:val="18"/>
              </w:rPr>
              <w:t>（%）</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坏账准备</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00"/>
              <w:jc w:val="both"/>
              <w:rPr>
                <w:sz w:val="17"/>
                <w:szCs w:val="17"/>
              </w:rPr>
            </w:pPr>
            <w:r>
              <w:rPr>
                <w:rFonts w:ascii="SimSun" w:eastAsia="SimSun" w:hAnsi="SimSun" w:cs="SimSun"/>
                <w:b/>
                <w:bCs/>
                <w:color w:val="000000"/>
                <w:spacing w:val="0"/>
                <w:w w:val="100"/>
                <w:position w:val="0"/>
                <w:sz w:val="17"/>
                <w:szCs w:val="17"/>
              </w:rPr>
              <w:t>账面价值</w:t>
            </w:r>
          </w:p>
        </w:tc>
      </w:tr>
      <w:tr>
        <w:trPr>
          <w:trHeight w:val="941" w:hRule="exact"/>
        </w:trPr>
        <w:tc>
          <w:tcPr>
            <w:tcBorders>
              <w:top w:val="single" w:sz="4"/>
            </w:tcBorders>
            <w:shd w:val="clear" w:color="auto" w:fill="FFFFFF"/>
            <w:vAlign w:val="top"/>
          </w:tcPr>
          <w:p>
            <w:pPr>
              <w:pStyle w:val="Style17"/>
              <w:keepNext w:val="0"/>
              <w:keepLines w:val="0"/>
              <w:widowControl w:val="0"/>
              <w:shd w:val="clear" w:color="auto" w:fill="auto"/>
              <w:bidi w:val="0"/>
              <w:spacing w:before="0" w:after="100" w:line="240" w:lineRule="auto"/>
              <w:ind w:left="0" w:right="0" w:firstLine="140"/>
              <w:jc w:val="left"/>
              <w:rPr>
                <w:sz w:val="17"/>
                <w:szCs w:val="17"/>
              </w:rPr>
            </w:pPr>
            <w:r>
              <w:rPr>
                <w:rFonts w:ascii="SimSun" w:eastAsia="SimSun" w:hAnsi="SimSun" w:cs="SimSun"/>
                <w:color w:val="000000"/>
                <w:spacing w:val="0"/>
                <w:w w:val="100"/>
                <w:position w:val="0"/>
                <w:sz w:val="17"/>
                <w:szCs w:val="17"/>
              </w:rPr>
              <w:t>按组合计提坏账准备</w:t>
            </w:r>
          </w:p>
          <w:p>
            <w:pPr>
              <w:pStyle w:val="Style17"/>
              <w:keepNext w:val="0"/>
              <w:keepLines w:val="0"/>
              <w:widowControl w:val="0"/>
              <w:shd w:val="clear" w:color="auto" w:fill="auto"/>
              <w:bidi w:val="0"/>
              <w:spacing w:before="0" w:after="100" w:line="240" w:lineRule="auto"/>
              <w:ind w:left="0" w:right="0" w:firstLine="140"/>
              <w:jc w:val="left"/>
              <w:rPr>
                <w:sz w:val="17"/>
                <w:szCs w:val="17"/>
              </w:rPr>
            </w:pPr>
            <w:r>
              <w:rPr>
                <w:rFonts w:ascii="SimSun" w:eastAsia="SimSun" w:hAnsi="SimSun" w:cs="SimSun"/>
                <w:color w:val="000000"/>
                <w:spacing w:val="0"/>
                <w:w w:val="100"/>
                <w:position w:val="0"/>
                <w:sz w:val="17"/>
                <w:szCs w:val="17"/>
              </w:rPr>
              <w:t>其中：</w:t>
            </w:r>
          </w:p>
          <w:p>
            <w:pPr>
              <w:pStyle w:val="Style17"/>
              <w:keepNext w:val="0"/>
              <w:keepLines w:val="0"/>
              <w:widowControl w:val="0"/>
              <w:shd w:val="clear" w:color="auto" w:fill="auto"/>
              <w:bidi w:val="0"/>
              <w:spacing w:before="0" w:after="100" w:line="240" w:lineRule="auto"/>
              <w:ind w:left="0" w:right="0" w:firstLine="140"/>
              <w:jc w:val="left"/>
              <w:rPr>
                <w:sz w:val="17"/>
                <w:szCs w:val="17"/>
              </w:rPr>
            </w:pPr>
            <w:r>
              <w:rPr>
                <w:rFonts w:ascii="SimSun" w:eastAsia="SimSun" w:hAnsi="SimSun" w:cs="SimSun"/>
                <w:color w:val="000000"/>
                <w:spacing w:val="0"/>
                <w:w w:val="100"/>
                <w:position w:val="0"/>
                <w:sz w:val="17"/>
                <w:szCs w:val="17"/>
              </w:rPr>
              <w:t>政府机关款项</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4,548,938.54</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rFonts w:ascii="Arial Narrow" w:eastAsia="Arial Narrow" w:hAnsi="Arial Narrow" w:cs="Arial Narrow"/>
                <w:color w:val="000000"/>
                <w:spacing w:val="0"/>
                <w:w w:val="100"/>
                <w:position w:val="0"/>
                <w:sz w:val="18"/>
                <w:szCs w:val="18"/>
              </w:rPr>
              <w:t>0.30</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00"/>
              <w:jc w:val="left"/>
            </w:pPr>
            <w:r>
              <w:rPr>
                <w:rFonts w:ascii="Arial Narrow" w:eastAsia="Arial Narrow" w:hAnsi="Arial Narrow" w:cs="Arial Narrow"/>
                <w:color w:val="000000"/>
                <w:spacing w:val="0"/>
                <w:w w:val="100"/>
                <w:position w:val="0"/>
                <w:sz w:val="18"/>
                <w:szCs w:val="18"/>
              </w:rPr>
              <w:t>13,646.82</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80"/>
              <w:jc w:val="both"/>
            </w:pPr>
            <w:r>
              <w:rPr>
                <w:rFonts w:ascii="Arial Narrow" w:eastAsia="Arial Narrow" w:hAnsi="Arial Narrow" w:cs="Arial Narrow"/>
                <w:color w:val="000000"/>
                <w:spacing w:val="0"/>
                <w:w w:val="100"/>
                <w:position w:val="0"/>
                <w:sz w:val="18"/>
                <w:szCs w:val="18"/>
              </w:rPr>
              <w:t>4,535,291.72</w:t>
            </w:r>
          </w:p>
        </w:tc>
      </w:tr>
      <w:tr>
        <w:trPr>
          <w:trHeight w:val="336"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合作方款项</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80"/>
              <w:jc w:val="both"/>
            </w:pPr>
            <w:r>
              <w:rPr>
                <w:rFonts w:ascii="Arial Narrow" w:eastAsia="Arial Narrow" w:hAnsi="Arial Narrow" w:cs="Arial Narrow"/>
                <w:color w:val="000000"/>
                <w:spacing w:val="0"/>
                <w:w w:val="100"/>
                <w:position w:val="0"/>
                <w:sz w:val="18"/>
                <w:szCs w:val="18"/>
              </w:rPr>
              <w:t>129,676,535.89</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060" w:right="0" w:firstLine="0"/>
              <w:jc w:val="both"/>
            </w:pPr>
            <w:r>
              <w:rPr>
                <w:rFonts w:ascii="Arial Narrow" w:eastAsia="Arial Narrow" w:hAnsi="Arial Narrow" w:cs="Arial Narrow"/>
                <w:color w:val="000000"/>
                <w:spacing w:val="0"/>
                <w:w w:val="100"/>
                <w:position w:val="0"/>
                <w:sz w:val="18"/>
                <w:szCs w:val="18"/>
              </w:rPr>
              <w:t>0.30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left"/>
            </w:pPr>
            <w:r>
              <w:rPr>
                <w:rFonts w:ascii="Arial Narrow" w:eastAsia="Arial Narrow" w:hAnsi="Arial Narrow" w:cs="Arial Narrow"/>
                <w:color w:val="000000"/>
                <w:spacing w:val="0"/>
                <w:w w:val="100"/>
                <w:position w:val="0"/>
                <w:sz w:val="18"/>
                <w:szCs w:val="18"/>
              </w:rPr>
              <w:t>389,029.61</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both"/>
            </w:pPr>
            <w:r>
              <w:rPr>
                <w:rFonts w:ascii="Arial Narrow" w:eastAsia="Arial Narrow" w:hAnsi="Arial Narrow" w:cs="Arial Narrow"/>
                <w:color w:val="000000"/>
                <w:spacing w:val="0"/>
                <w:w w:val="100"/>
                <w:position w:val="0"/>
                <w:sz w:val="18"/>
                <w:szCs w:val="18"/>
              </w:rPr>
              <w:t>129,287,506.28</w:t>
            </w: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合并范围内关联方款项</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sz w:val="18"/>
                <w:szCs w:val="18"/>
              </w:rPr>
              <w:t>107,788,269,561.60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220" w:firstLine="0"/>
              <w:jc w:val="righ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280" w:firstLine="0"/>
              <w:jc w:val="righ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Arial Narrow" w:eastAsia="Arial Narrow" w:hAnsi="Arial Narrow" w:cs="Arial Narrow"/>
                <w:color w:val="000000"/>
                <w:spacing w:val="0"/>
                <w:w w:val="100"/>
                <w:position w:val="0"/>
                <w:sz w:val="18"/>
                <w:szCs w:val="18"/>
              </w:rPr>
              <w:t>107,788,269,561.60</w:t>
            </w:r>
          </w:p>
        </w:tc>
      </w:tr>
      <w:tr>
        <w:trPr>
          <w:trHeight w:val="336"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合并范围外关联方款项</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6,167,497,511.24</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060" w:right="0" w:firstLine="0"/>
              <w:jc w:val="both"/>
            </w:pPr>
            <w:r>
              <w:rPr>
                <w:rFonts w:ascii="Arial Narrow" w:eastAsia="Arial Narrow" w:hAnsi="Arial Narrow" w:cs="Arial Narrow"/>
                <w:color w:val="000000"/>
                <w:spacing w:val="0"/>
                <w:w w:val="100"/>
                <w:position w:val="0"/>
                <w:sz w:val="18"/>
                <w:szCs w:val="18"/>
              </w:rPr>
              <w:t>0.30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18,502,492.54</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color w:val="000000"/>
                <w:spacing w:val="0"/>
                <w:w w:val="100"/>
                <w:position w:val="0"/>
                <w:sz w:val="18"/>
                <w:szCs w:val="18"/>
              </w:rPr>
              <w:t>6,148,995,018.70</w:t>
            </w: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保证金、押金款项</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80"/>
              <w:jc w:val="both"/>
            </w:pPr>
            <w:r>
              <w:rPr>
                <w:rFonts w:ascii="Arial Narrow" w:eastAsia="Arial Narrow" w:hAnsi="Arial Narrow" w:cs="Arial Narrow"/>
                <w:color w:val="000000"/>
                <w:spacing w:val="0"/>
                <w:w w:val="100"/>
                <w:position w:val="0"/>
                <w:sz w:val="18"/>
                <w:szCs w:val="18"/>
              </w:rPr>
              <w:t>364,838,198.50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060" w:right="0" w:firstLine="0"/>
              <w:jc w:val="both"/>
            </w:pPr>
            <w:r>
              <w:rPr>
                <w:rFonts w:ascii="Arial Narrow" w:eastAsia="Arial Narrow" w:hAnsi="Arial Narrow" w:cs="Arial Narrow"/>
                <w:color w:val="000000"/>
                <w:spacing w:val="0"/>
                <w:w w:val="100"/>
                <w:position w:val="0"/>
                <w:sz w:val="18"/>
                <w:szCs w:val="18"/>
              </w:rPr>
              <w:t>0.30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pPr>
            <w:r>
              <w:rPr>
                <w:rFonts w:ascii="Arial Narrow" w:eastAsia="Arial Narrow" w:hAnsi="Arial Narrow" w:cs="Arial Narrow"/>
                <w:color w:val="000000"/>
                <w:spacing w:val="0"/>
                <w:w w:val="100"/>
                <w:position w:val="0"/>
                <w:sz w:val="18"/>
                <w:szCs w:val="18"/>
              </w:rPr>
              <w:t>1,094,514.60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both"/>
            </w:pPr>
            <w:r>
              <w:rPr>
                <w:rFonts w:ascii="Arial Narrow" w:eastAsia="Arial Narrow" w:hAnsi="Arial Narrow" w:cs="Arial Narrow"/>
                <w:color w:val="000000"/>
                <w:spacing w:val="0"/>
                <w:w w:val="100"/>
                <w:position w:val="0"/>
                <w:sz w:val="18"/>
                <w:szCs w:val="18"/>
              </w:rPr>
              <w:t>363,743,683.90</w:t>
            </w:r>
          </w:p>
        </w:tc>
      </w:tr>
      <w:tr>
        <w:trPr>
          <w:trHeight w:val="346"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备用金、代扣代缴款项</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5,313,472.74</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060" w:right="0" w:firstLine="0"/>
              <w:jc w:val="both"/>
            </w:pPr>
            <w:r>
              <w:rPr>
                <w:rFonts w:ascii="Arial Narrow" w:eastAsia="Arial Narrow" w:hAnsi="Arial Narrow" w:cs="Arial Narrow"/>
                <w:color w:val="000000"/>
                <w:spacing w:val="0"/>
                <w:w w:val="100"/>
                <w:position w:val="0"/>
                <w:sz w:val="18"/>
                <w:szCs w:val="18"/>
              </w:rPr>
              <w:t>0.30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left"/>
            </w:pPr>
            <w:r>
              <w:rPr>
                <w:rFonts w:ascii="Arial Narrow" w:eastAsia="Arial Narrow" w:hAnsi="Arial Narrow" w:cs="Arial Narrow"/>
                <w:color w:val="000000"/>
                <w:spacing w:val="0"/>
                <w:w w:val="100"/>
                <w:position w:val="0"/>
                <w:sz w:val="18"/>
                <w:szCs w:val="18"/>
              </w:rPr>
              <w:t>15,940.41</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both"/>
            </w:pPr>
            <w:r>
              <w:rPr>
                <w:rFonts w:ascii="Arial Narrow" w:eastAsia="Arial Narrow" w:hAnsi="Arial Narrow" w:cs="Arial Narrow"/>
                <w:color w:val="000000"/>
                <w:spacing w:val="0"/>
                <w:w w:val="100"/>
                <w:position w:val="0"/>
                <w:sz w:val="18"/>
                <w:szCs w:val="18"/>
              </w:rPr>
              <w:t>5,297,532.33</w:t>
            </w:r>
          </w:p>
        </w:tc>
      </w:tr>
      <w:tr>
        <w:trPr>
          <w:trHeight w:val="336"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其他款项</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52,305,152.75</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060" w:right="0" w:firstLine="0"/>
              <w:jc w:val="both"/>
            </w:pPr>
            <w:r>
              <w:rPr>
                <w:rFonts w:ascii="Arial Narrow" w:eastAsia="Arial Narrow" w:hAnsi="Arial Narrow" w:cs="Arial Narrow"/>
                <w:color w:val="000000"/>
                <w:spacing w:val="0"/>
                <w:w w:val="100"/>
                <w:position w:val="0"/>
                <w:sz w:val="18"/>
                <w:szCs w:val="18"/>
              </w:rPr>
              <w:t>4.00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pPr>
            <w:r>
              <w:rPr>
                <w:rFonts w:ascii="Arial Narrow" w:eastAsia="Arial Narrow" w:hAnsi="Arial Narrow" w:cs="Arial Narrow"/>
                <w:color w:val="000000"/>
                <w:spacing w:val="0"/>
                <w:w w:val="100"/>
                <w:position w:val="0"/>
                <w:sz w:val="18"/>
                <w:szCs w:val="18"/>
              </w:rPr>
              <w:t>2,092,206.11</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pPr>
            <w:r>
              <w:rPr>
                <w:rFonts w:ascii="Arial Narrow" w:eastAsia="Arial Narrow" w:hAnsi="Arial Narrow" w:cs="Arial Narrow"/>
                <w:color w:val="000000"/>
                <w:spacing w:val="0"/>
                <w:w w:val="100"/>
                <w:position w:val="0"/>
                <w:sz w:val="18"/>
                <w:szCs w:val="18"/>
              </w:rPr>
              <w:t>50,212,946.64</w:t>
            </w:r>
          </w:p>
        </w:tc>
      </w:tr>
      <w:tr>
        <w:trPr>
          <w:trHeight w:val="355"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b/>
                <w:bCs/>
                <w:color w:val="000000"/>
                <w:spacing w:val="0"/>
                <w:w w:val="100"/>
                <w:position w:val="0"/>
                <w:sz w:val="18"/>
                <w:szCs w:val="18"/>
              </w:rPr>
              <w:t>114,512,449,371.26</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60" w:right="0" w:firstLine="0"/>
              <w:jc w:val="both"/>
            </w:pPr>
            <w:r>
              <w:rPr>
                <w:rFonts w:ascii="Arial Narrow" w:eastAsia="Arial Narrow" w:hAnsi="Arial Narrow" w:cs="Arial Narrow"/>
                <w:b/>
                <w:bCs/>
                <w:color w:val="000000"/>
                <w:spacing w:val="0"/>
                <w:w w:val="100"/>
                <w:position w:val="0"/>
                <w:sz w:val="18"/>
                <w:szCs w:val="18"/>
              </w:rPr>
              <w:t>0.02</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b/>
                <w:bCs/>
                <w:color w:val="000000"/>
                <w:spacing w:val="0"/>
                <w:w w:val="100"/>
                <w:position w:val="0"/>
                <w:sz w:val="18"/>
                <w:szCs w:val="18"/>
              </w:rPr>
              <w:t>22,107,830.09</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Arial Narrow" w:eastAsia="Arial Narrow" w:hAnsi="Arial Narrow" w:cs="Arial Narrow"/>
                <w:b/>
                <w:bCs/>
                <w:color w:val="000000"/>
                <w:spacing w:val="0"/>
                <w:w w:val="100"/>
                <w:position w:val="0"/>
                <w:sz w:val="18"/>
                <w:szCs w:val="18"/>
              </w:rPr>
              <w:t>114,490,341,541.17</w:t>
            </w:r>
          </w:p>
        </w:tc>
      </w:tr>
      <w:tr>
        <w:trPr>
          <w:trHeight w:val="667" w:hRule="exact"/>
        </w:trPr>
        <w:tc>
          <w:tcPr>
            <w:gridSpan w:val="5"/>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22"/>
                <w:szCs w:val="22"/>
              </w:rPr>
            </w:pPr>
            <w:r>
              <w:rPr>
                <w:rFonts w:ascii="SimSun" w:eastAsia="SimSun" w:hAnsi="SimSun" w:cs="SimSun"/>
                <w:color w:val="000000"/>
                <w:spacing w:val="0"/>
                <w:w w:val="100"/>
                <w:position w:val="0"/>
                <w:sz w:val="22"/>
                <w:szCs w:val="22"/>
              </w:rPr>
              <w:t>期末，处于第二阶段的坏账准备：</w:t>
            </w:r>
          </w:p>
        </w:tc>
      </w:tr>
      <w:tr>
        <w:trPr>
          <w:trHeight w:val="562"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b/>
                <w:bCs/>
                <w:color w:val="000000"/>
                <w:spacing w:val="0"/>
                <w:w w:val="100"/>
                <w:position w:val="0"/>
                <w:sz w:val="17"/>
                <w:szCs w:val="17"/>
              </w:rPr>
              <w:t>类别</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b/>
                <w:bCs/>
                <w:color w:val="000000"/>
                <w:spacing w:val="0"/>
                <w:w w:val="100"/>
                <w:position w:val="0"/>
                <w:sz w:val="17"/>
                <w:szCs w:val="17"/>
              </w:rPr>
              <w:t>账面余额</w:t>
            </w:r>
          </w:p>
        </w:tc>
        <w:tc>
          <w:tcPr>
            <w:tcBorders>
              <w:top w:val="single" w:sz="4"/>
            </w:tcBorders>
            <w:shd w:val="clear" w:color="auto" w:fill="FFFFFF"/>
            <w:vAlign w:val="top"/>
          </w:tcPr>
          <w:p>
            <w:pPr>
              <w:pStyle w:val="Style17"/>
              <w:keepNext w:val="0"/>
              <w:keepLines w:val="0"/>
              <w:widowControl w:val="0"/>
              <w:shd w:val="clear" w:color="auto" w:fill="auto"/>
              <w:bidi w:val="0"/>
              <w:spacing w:before="0" w:after="0" w:line="230" w:lineRule="exact"/>
              <w:ind w:left="0" w:right="220" w:firstLine="0"/>
              <w:jc w:val="right"/>
              <w:rPr>
                <w:sz w:val="17"/>
                <w:szCs w:val="17"/>
              </w:rPr>
            </w:pPr>
            <w:r>
              <w:rPr>
                <w:rFonts w:ascii="SimSun" w:eastAsia="SimSun" w:hAnsi="SimSun" w:cs="SimSun"/>
                <w:b/>
                <w:bCs/>
                <w:color w:val="000000"/>
                <w:spacing w:val="0"/>
                <w:w w:val="100"/>
                <w:position w:val="0"/>
                <w:sz w:val="17"/>
                <w:szCs w:val="17"/>
              </w:rPr>
              <w:t>整个存续期预期 信用损失率（</w:t>
            </w:r>
            <w:r>
              <w:rPr>
                <w:rFonts w:ascii="SimSun" w:eastAsia="SimSun" w:hAnsi="SimSun" w:cs="SimSun"/>
                <w:b/>
                <w:bCs/>
                <w:color w:val="000000"/>
                <w:spacing w:val="0"/>
                <w:w w:val="100"/>
                <w:position w:val="0"/>
                <w:sz w:val="22"/>
                <w:szCs w:val="22"/>
              </w:rPr>
              <w:t>％</w:t>
            </w:r>
            <w:r>
              <w:rPr>
                <w:rFonts w:ascii="SimSun" w:eastAsia="SimSun" w:hAnsi="SimSun" w:cs="SimSun"/>
                <w:b/>
                <w:bCs/>
                <w:color w:val="000000"/>
                <w:spacing w:val="0"/>
                <w:w w:val="100"/>
                <w:position w:val="0"/>
                <w:sz w:val="17"/>
                <w:szCs w:val="17"/>
              </w:rPr>
              <w:t>）</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b/>
                <w:bCs/>
                <w:color w:val="000000"/>
                <w:spacing w:val="0"/>
                <w:w w:val="100"/>
                <w:position w:val="0"/>
                <w:sz w:val="17"/>
                <w:szCs w:val="17"/>
              </w:rPr>
              <w:t>坏账准备</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00"/>
              <w:jc w:val="both"/>
              <w:rPr>
                <w:sz w:val="17"/>
                <w:szCs w:val="17"/>
              </w:rPr>
            </w:pPr>
            <w:r>
              <w:rPr>
                <w:rFonts w:ascii="SimSun" w:eastAsia="SimSun" w:hAnsi="SimSun" w:cs="SimSun"/>
                <w:b/>
                <w:bCs/>
                <w:color w:val="000000"/>
                <w:spacing w:val="0"/>
                <w:w w:val="100"/>
                <w:position w:val="0"/>
                <w:sz w:val="17"/>
                <w:szCs w:val="17"/>
              </w:rPr>
              <w:t>账面价值</w:t>
            </w:r>
          </w:p>
        </w:tc>
      </w:tr>
      <w:tr>
        <w:trPr>
          <w:trHeight w:val="346"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按组合计提坏账准备</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46"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其中：</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应收其他款项</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left"/>
            </w:pPr>
            <w:r>
              <w:rPr>
                <w:rFonts w:ascii="Arial Narrow" w:eastAsia="Arial Narrow" w:hAnsi="Arial Narrow" w:cs="Arial Narrow"/>
                <w:color w:val="000000"/>
                <w:spacing w:val="0"/>
                <w:w w:val="100"/>
                <w:position w:val="0"/>
                <w:sz w:val="18"/>
                <w:szCs w:val="18"/>
              </w:rPr>
              <w:t>393,393,231.76</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060" w:right="0" w:firstLine="0"/>
              <w:jc w:val="left"/>
            </w:pPr>
            <w:r>
              <w:rPr>
                <w:rFonts w:ascii="Arial Narrow" w:eastAsia="Arial Narrow" w:hAnsi="Arial Narrow" w:cs="Arial Narrow"/>
                <w:color w:val="000000"/>
                <w:spacing w:val="0"/>
                <w:w w:val="100"/>
                <w:position w:val="0"/>
                <w:sz w:val="18"/>
                <w:szCs w:val="18"/>
              </w:rPr>
              <w:t>60.99</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pPr>
            <w:r>
              <w:rPr>
                <w:rFonts w:ascii="Arial Narrow" w:eastAsia="Arial Narrow" w:hAnsi="Arial Narrow" w:cs="Arial Narrow"/>
                <w:color w:val="000000"/>
                <w:spacing w:val="0"/>
                <w:w w:val="100"/>
                <w:position w:val="0"/>
                <w:sz w:val="18"/>
                <w:szCs w:val="18"/>
              </w:rPr>
              <w:t>239,914,087.66</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both"/>
            </w:pPr>
            <w:r>
              <w:rPr>
                <w:rFonts w:ascii="Arial Narrow" w:eastAsia="Arial Narrow" w:hAnsi="Arial Narrow" w:cs="Arial Narrow"/>
                <w:color w:val="000000"/>
                <w:spacing w:val="0"/>
                <w:w w:val="100"/>
                <w:position w:val="0"/>
                <w:sz w:val="18"/>
                <w:szCs w:val="18"/>
              </w:rPr>
              <w:t>153,479,144.10</w:t>
            </w:r>
          </w:p>
        </w:tc>
      </w:tr>
      <w:tr>
        <w:trPr>
          <w:trHeight w:val="667" w:hRule="exact"/>
        </w:trPr>
        <w:tc>
          <w:tcPr>
            <w:gridSpan w:val="5"/>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22"/>
                <w:szCs w:val="22"/>
              </w:rPr>
            </w:pPr>
            <w:r>
              <w:rPr>
                <w:rFonts w:ascii="SimSun" w:eastAsia="SimSun" w:hAnsi="SimSun" w:cs="SimSun"/>
                <w:color w:val="000000"/>
                <w:spacing w:val="0"/>
                <w:w w:val="100"/>
                <w:position w:val="0"/>
                <w:sz w:val="22"/>
                <w:szCs w:val="22"/>
              </w:rPr>
              <w:t>期末，处于第三阶段的坏账准备：</w:t>
            </w:r>
          </w:p>
        </w:tc>
      </w:tr>
      <w:tr>
        <w:trPr>
          <w:trHeight w:val="562"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b/>
                <w:bCs/>
                <w:color w:val="000000"/>
                <w:spacing w:val="0"/>
                <w:w w:val="100"/>
                <w:position w:val="0"/>
                <w:sz w:val="17"/>
                <w:szCs w:val="17"/>
              </w:rPr>
              <w:t>类别</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b/>
                <w:bCs/>
                <w:color w:val="000000"/>
                <w:spacing w:val="0"/>
                <w:w w:val="100"/>
                <w:position w:val="0"/>
                <w:sz w:val="17"/>
                <w:szCs w:val="17"/>
              </w:rPr>
              <w:t>账面余额</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35" w:lineRule="exact"/>
              <w:ind w:left="0" w:right="220" w:firstLine="0"/>
              <w:jc w:val="right"/>
              <w:rPr>
                <w:sz w:val="17"/>
                <w:szCs w:val="17"/>
              </w:rPr>
            </w:pPr>
            <w:r>
              <w:rPr>
                <w:rFonts w:ascii="SimSun" w:eastAsia="SimSun" w:hAnsi="SimSun" w:cs="SimSun"/>
                <w:b/>
                <w:bCs/>
                <w:color w:val="000000"/>
                <w:spacing w:val="0"/>
                <w:w w:val="100"/>
                <w:position w:val="0"/>
                <w:sz w:val="17"/>
                <w:szCs w:val="17"/>
              </w:rPr>
              <w:t>整个存续期预期 信用损失率（</w:t>
            </w:r>
            <w:r>
              <w:rPr>
                <w:rFonts w:ascii="SimSun" w:eastAsia="SimSun" w:hAnsi="SimSun" w:cs="SimSun"/>
                <w:b/>
                <w:bCs/>
                <w:color w:val="000000"/>
                <w:spacing w:val="0"/>
                <w:w w:val="100"/>
                <w:position w:val="0"/>
                <w:sz w:val="22"/>
                <w:szCs w:val="22"/>
              </w:rPr>
              <w:t>％</w:t>
            </w:r>
            <w:r>
              <w:rPr>
                <w:rFonts w:ascii="SimSun" w:eastAsia="SimSun" w:hAnsi="SimSun" w:cs="SimSun"/>
                <w:b/>
                <w:bCs/>
                <w:color w:val="000000"/>
                <w:spacing w:val="0"/>
                <w:w w:val="100"/>
                <w:position w:val="0"/>
                <w:sz w:val="17"/>
                <w:szCs w:val="17"/>
              </w:rPr>
              <w:t>）</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b/>
                <w:bCs/>
                <w:color w:val="000000"/>
                <w:spacing w:val="0"/>
                <w:w w:val="100"/>
                <w:position w:val="0"/>
                <w:sz w:val="17"/>
                <w:szCs w:val="17"/>
              </w:rPr>
              <w:t>坏账准备</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00"/>
              <w:jc w:val="both"/>
              <w:rPr>
                <w:sz w:val="17"/>
                <w:szCs w:val="17"/>
              </w:rPr>
            </w:pPr>
            <w:r>
              <w:rPr>
                <w:rFonts w:ascii="SimSun" w:eastAsia="SimSun" w:hAnsi="SimSun" w:cs="SimSun"/>
                <w:b/>
                <w:bCs/>
                <w:color w:val="000000"/>
                <w:spacing w:val="0"/>
                <w:w w:val="100"/>
                <w:position w:val="0"/>
                <w:sz w:val="17"/>
                <w:szCs w:val="17"/>
              </w:rPr>
              <w:t>账面价值</w:t>
            </w:r>
          </w:p>
        </w:tc>
      </w:tr>
      <w:tr>
        <w:trPr>
          <w:trHeight w:val="350"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按单项计提坏账准备</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55" w:hRule="exact"/>
        </w:trPr>
        <w:tc>
          <w:tcPr>
            <w:tcBorders>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应收其他款项</w:t>
            </w:r>
          </w:p>
        </w:tc>
        <w:tc>
          <w:tcPr>
            <w:tcBorders>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80"/>
              <w:jc w:val="left"/>
            </w:pPr>
            <w:r>
              <w:rPr>
                <w:rFonts w:ascii="Arial Narrow" w:eastAsia="Arial Narrow" w:hAnsi="Arial Narrow" w:cs="Arial Narrow"/>
                <w:color w:val="000000"/>
                <w:spacing w:val="0"/>
                <w:w w:val="100"/>
                <w:position w:val="0"/>
                <w:sz w:val="18"/>
                <w:szCs w:val="18"/>
              </w:rPr>
              <w:t>38,690,000.03</w:t>
            </w:r>
          </w:p>
        </w:tc>
        <w:tc>
          <w:tcPr>
            <w:tcBorders>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80"/>
              <w:jc w:val="left"/>
            </w:pPr>
            <w:r>
              <w:rPr>
                <w:rFonts w:ascii="Arial Narrow" w:eastAsia="Arial Narrow" w:hAnsi="Arial Narrow" w:cs="Arial Narrow"/>
                <w:color w:val="000000"/>
                <w:spacing w:val="0"/>
                <w:w w:val="100"/>
                <w:position w:val="0"/>
                <w:sz w:val="18"/>
                <w:szCs w:val="18"/>
              </w:rPr>
              <w:t>100.00</w:t>
            </w:r>
          </w:p>
        </w:tc>
        <w:tc>
          <w:tcPr>
            <w:tcBorders>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left"/>
            </w:pPr>
            <w:r>
              <w:rPr>
                <w:rFonts w:ascii="Arial Narrow" w:eastAsia="Arial Narrow" w:hAnsi="Arial Narrow" w:cs="Arial Narrow"/>
                <w:color w:val="000000"/>
                <w:spacing w:val="0"/>
                <w:w w:val="100"/>
                <w:position w:val="0"/>
                <w:sz w:val="18"/>
                <w:szCs w:val="18"/>
              </w:rPr>
              <w:t>38,690,000.03</w:t>
            </w:r>
          </w:p>
        </w:tc>
        <w:tc>
          <w:tcPr>
            <w:tcBorders>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bl>
    <w:p>
      <w:pPr>
        <w:spacing w:lineRule="exact" w:line="1"/>
        <w:rPr>
          <w:sz w:val="2"/>
          <w:szCs w:val="2"/>
        </w:rPr>
      </w:pPr>
      <w:r>
        <w:br w:type="page"/>
      </w:r>
    </w:p>
    <w:p>
      <w:pPr>
        <w:pStyle w:val="Style12"/>
        <w:keepNext w:val="0"/>
        <w:keepLines w:val="0"/>
        <w:widowControl w:val="0"/>
        <w:shd w:val="clear" w:color="auto" w:fill="auto"/>
        <w:bidi w:val="0"/>
        <w:spacing w:before="0" w:after="240" w:line="240" w:lineRule="auto"/>
        <w:ind w:left="0" w:right="0" w:firstLine="0"/>
        <w:jc w:val="left"/>
        <w:rPr>
          <w:sz w:val="22"/>
          <w:szCs w:val="22"/>
        </w:rPr>
      </w:pPr>
      <w:r>
        <w:rPr>
          <w:rFonts w:ascii="Arial Narrow" w:eastAsia="Arial Narrow" w:hAnsi="Arial Narrow" w:cs="Arial Narrow"/>
          <w:b w:val="0"/>
          <w:bCs w:val="0"/>
          <w:color w:val="000000"/>
          <w:spacing w:val="0"/>
          <w:w w:val="100"/>
          <w:position w:val="0"/>
          <w:sz w:val="24"/>
          <w:szCs w:val="24"/>
        </w:rPr>
        <w:t>2020</w:t>
      </w:r>
      <w:r>
        <w:rPr>
          <w:b w:val="0"/>
          <w:bCs w:val="0"/>
          <w:color w:val="000000"/>
          <w:spacing w:val="0"/>
          <w:w w:val="100"/>
          <w:position w:val="0"/>
          <w:sz w:val="22"/>
          <w:szCs w:val="22"/>
        </w:rPr>
        <w:t>年</w:t>
      </w:r>
      <w:r>
        <w:rPr>
          <w:rFonts w:ascii="Arial Narrow" w:eastAsia="Arial Narrow" w:hAnsi="Arial Narrow" w:cs="Arial Narrow"/>
          <w:b w:val="0"/>
          <w:bCs w:val="0"/>
          <w:color w:val="000000"/>
          <w:spacing w:val="0"/>
          <w:w w:val="100"/>
          <w:position w:val="0"/>
          <w:sz w:val="24"/>
          <w:szCs w:val="24"/>
        </w:rPr>
        <w:t>12</w:t>
      </w:r>
      <w:r>
        <w:rPr>
          <w:b w:val="0"/>
          <w:bCs w:val="0"/>
          <w:color w:val="000000"/>
          <w:spacing w:val="0"/>
          <w:w w:val="100"/>
          <w:position w:val="0"/>
          <w:sz w:val="22"/>
          <w:szCs w:val="22"/>
        </w:rPr>
        <w:t>月</w:t>
      </w:r>
      <w:r>
        <w:rPr>
          <w:rFonts w:ascii="Arial Narrow" w:eastAsia="Arial Narrow" w:hAnsi="Arial Narrow" w:cs="Arial Narrow"/>
          <w:b w:val="0"/>
          <w:bCs w:val="0"/>
          <w:color w:val="000000"/>
          <w:spacing w:val="0"/>
          <w:w w:val="100"/>
          <w:position w:val="0"/>
          <w:sz w:val="24"/>
          <w:szCs w:val="24"/>
        </w:rPr>
        <w:t>31</w:t>
      </w:r>
      <w:r>
        <w:rPr>
          <w:b w:val="0"/>
          <w:bCs w:val="0"/>
          <w:color w:val="000000"/>
          <w:spacing w:val="0"/>
          <w:w w:val="100"/>
          <w:position w:val="0"/>
          <w:sz w:val="22"/>
          <w:szCs w:val="22"/>
        </w:rPr>
        <w:t>日，坏账准备计提情况:</w:t>
      </w:r>
    </w:p>
    <w:p>
      <w:pPr>
        <w:pStyle w:val="Style12"/>
        <w:keepNext w:val="0"/>
        <w:keepLines w:val="0"/>
        <w:widowControl w:val="0"/>
        <w:shd w:val="clear" w:color="auto" w:fill="auto"/>
        <w:bidi w:val="0"/>
        <w:spacing w:before="0" w:after="240" w:line="240" w:lineRule="auto"/>
        <w:ind w:left="0" w:right="0" w:firstLine="0"/>
        <w:jc w:val="left"/>
        <w:rPr>
          <w:sz w:val="22"/>
          <w:szCs w:val="22"/>
        </w:rPr>
      </w:pPr>
      <w:r>
        <w:rPr>
          <w:b w:val="0"/>
          <w:bCs w:val="0"/>
          <w:color w:val="000000"/>
          <w:spacing w:val="0"/>
          <w:w w:val="100"/>
          <w:position w:val="0"/>
          <w:sz w:val="22"/>
          <w:szCs w:val="22"/>
        </w:rPr>
        <w:t>期末，处于第一阶段的坏账准备：</w:t>
      </w:r>
    </w:p>
    <w:tbl>
      <w:tblPr>
        <w:tblOverlap w:val="never"/>
        <w:jc w:val="center"/>
        <w:tblLayout w:type="fixed"/>
      </w:tblPr>
      <w:tblGrid>
        <w:gridCol w:w="2525"/>
        <w:gridCol w:w="1810"/>
        <w:gridCol w:w="1776"/>
        <w:gridCol w:w="1598"/>
        <w:gridCol w:w="1589"/>
      </w:tblGrid>
      <w:tr>
        <w:trPr>
          <w:trHeight w:val="778"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类别</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账面余额</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b/>
                <w:bCs/>
                <w:color w:val="000000"/>
                <w:spacing w:val="0"/>
                <w:w w:val="100"/>
                <w:position w:val="0"/>
                <w:sz w:val="17"/>
                <w:szCs w:val="17"/>
              </w:rPr>
              <w:t>未来</w:t>
            </w:r>
            <w:r>
              <w:rPr>
                <w:rFonts w:ascii="Arial Narrow" w:eastAsia="Arial Narrow" w:hAnsi="Arial Narrow" w:cs="Arial Narrow"/>
                <w:b/>
                <w:bCs/>
                <w:color w:val="000000"/>
                <w:spacing w:val="0"/>
                <w:w w:val="100"/>
                <w:position w:val="0"/>
                <w:sz w:val="18"/>
                <w:szCs w:val="18"/>
              </w:rPr>
              <w:t>12</w:t>
            </w:r>
            <w:r>
              <w:rPr>
                <w:rFonts w:ascii="SimSun" w:eastAsia="SimSun" w:hAnsi="SimSun" w:cs="SimSun"/>
                <w:b/>
                <w:bCs/>
                <w:color w:val="000000"/>
                <w:spacing w:val="0"/>
                <w:w w:val="100"/>
                <w:position w:val="0"/>
                <w:sz w:val="17"/>
                <w:szCs w:val="17"/>
              </w:rPr>
              <w:t>个月内的</w:t>
            </w:r>
          </w:p>
          <w:p>
            <w:pPr>
              <w:pStyle w:val="Style17"/>
              <w:keepNext w:val="0"/>
              <w:keepLines w:val="0"/>
              <w:widowControl w:val="0"/>
              <w:shd w:val="clear" w:color="auto" w:fill="auto"/>
              <w:bidi w:val="0"/>
              <w:spacing w:before="0" w:after="0" w:line="240" w:lineRule="auto"/>
              <w:ind w:left="0" w:right="0" w:firstLine="260"/>
              <w:jc w:val="both"/>
              <w:rPr>
                <w:sz w:val="17"/>
                <w:szCs w:val="17"/>
              </w:rPr>
            </w:pPr>
            <w:r>
              <w:rPr>
                <w:rFonts w:ascii="SimSun" w:eastAsia="SimSun" w:hAnsi="SimSun" w:cs="SimSun"/>
                <w:b/>
                <w:bCs/>
                <w:color w:val="000000"/>
                <w:spacing w:val="0"/>
                <w:w w:val="100"/>
                <w:position w:val="0"/>
                <w:sz w:val="17"/>
                <w:szCs w:val="17"/>
              </w:rPr>
              <w:t>预期信用损失率</w:t>
            </w:r>
          </w:p>
          <w:p>
            <w:pPr>
              <w:pStyle w:val="Style17"/>
              <w:keepNext w:val="0"/>
              <w:keepLines w:val="0"/>
              <w:widowControl w:val="0"/>
              <w:shd w:val="clear" w:color="auto" w:fill="auto"/>
              <w:bidi w:val="0"/>
              <w:spacing w:before="0" w:after="0" w:line="240" w:lineRule="auto"/>
              <w:ind w:left="0" w:right="240" w:firstLine="0"/>
              <w:jc w:val="right"/>
            </w:pPr>
            <w:r>
              <w:rPr>
                <w:rFonts w:ascii="Arial Narrow" w:eastAsia="Arial Narrow" w:hAnsi="Arial Narrow" w:cs="Arial Narrow"/>
                <w:b/>
                <w:bCs/>
                <w:color w:val="000000"/>
                <w:spacing w:val="0"/>
                <w:w w:val="100"/>
                <w:position w:val="0"/>
                <w:sz w:val="18"/>
                <w:szCs w:val="18"/>
              </w:rPr>
              <w:t>（%）</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b/>
                <w:bCs/>
                <w:color w:val="000000"/>
                <w:spacing w:val="0"/>
                <w:w w:val="100"/>
                <w:position w:val="0"/>
                <w:sz w:val="17"/>
                <w:szCs w:val="17"/>
              </w:rPr>
              <w:t>坏账准备</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b/>
                <w:bCs/>
                <w:color w:val="000000"/>
                <w:spacing w:val="0"/>
                <w:w w:val="100"/>
                <w:position w:val="0"/>
                <w:sz w:val="17"/>
                <w:szCs w:val="17"/>
              </w:rPr>
              <w:t>账面价值</w:t>
            </w:r>
          </w:p>
        </w:tc>
      </w:tr>
      <w:tr>
        <w:trPr>
          <w:trHeight w:val="941" w:hRule="exact"/>
        </w:trPr>
        <w:tc>
          <w:tcPr>
            <w:tcBorders>
              <w:top w:val="single" w:sz="4"/>
            </w:tcBorders>
            <w:shd w:val="clear" w:color="auto" w:fill="FFFFFF"/>
            <w:vAlign w:val="top"/>
          </w:tcPr>
          <w:p>
            <w:pPr>
              <w:pStyle w:val="Style17"/>
              <w:keepNext w:val="0"/>
              <w:keepLines w:val="0"/>
              <w:widowControl w:val="0"/>
              <w:shd w:val="clear" w:color="auto" w:fill="auto"/>
              <w:bidi w:val="0"/>
              <w:spacing w:before="0" w:after="80" w:line="240" w:lineRule="auto"/>
              <w:ind w:left="0" w:right="0" w:firstLine="0"/>
              <w:jc w:val="left"/>
              <w:rPr>
                <w:sz w:val="17"/>
                <w:szCs w:val="17"/>
              </w:rPr>
            </w:pPr>
            <w:r>
              <w:rPr>
                <w:rFonts w:ascii="SimSun" w:eastAsia="SimSun" w:hAnsi="SimSun" w:cs="SimSun"/>
                <w:color w:val="000000"/>
                <w:spacing w:val="0"/>
                <w:w w:val="100"/>
                <w:position w:val="0"/>
                <w:sz w:val="17"/>
                <w:szCs w:val="17"/>
              </w:rPr>
              <w:t>按组合计提坏账准备</w:t>
            </w:r>
          </w:p>
          <w:p>
            <w:pPr>
              <w:pStyle w:val="Style17"/>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p>
            <w:pPr>
              <w:pStyle w:val="Style17"/>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政府机关款项</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80"/>
              <w:jc w:val="both"/>
            </w:pPr>
            <w:r>
              <w:rPr>
                <w:rFonts w:ascii="Arial Narrow" w:eastAsia="Arial Narrow" w:hAnsi="Arial Narrow" w:cs="Arial Narrow"/>
                <w:color w:val="000000"/>
                <w:spacing w:val="0"/>
                <w:w w:val="100"/>
                <w:position w:val="0"/>
                <w:sz w:val="18"/>
                <w:szCs w:val="18"/>
              </w:rPr>
              <w:t>4,548,938.54</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240" w:firstLine="0"/>
              <w:jc w:val="right"/>
            </w:pPr>
            <w:r>
              <w:rPr>
                <w:rFonts w:ascii="Arial Narrow" w:eastAsia="Arial Narrow" w:hAnsi="Arial Narrow" w:cs="Arial Narrow"/>
                <w:color w:val="000000"/>
                <w:spacing w:val="0"/>
                <w:w w:val="100"/>
                <w:position w:val="0"/>
                <w:sz w:val="18"/>
                <w:szCs w:val="18"/>
              </w:rPr>
              <w:t>0.30</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60"/>
              <w:jc w:val="left"/>
            </w:pPr>
            <w:r>
              <w:rPr>
                <w:rFonts w:ascii="Arial Narrow" w:eastAsia="Arial Narrow" w:hAnsi="Arial Narrow" w:cs="Arial Narrow"/>
                <w:color w:val="000000"/>
                <w:spacing w:val="0"/>
                <w:w w:val="100"/>
                <w:position w:val="0"/>
                <w:sz w:val="18"/>
                <w:szCs w:val="18"/>
              </w:rPr>
              <w:t>13,646.82</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00"/>
              <w:jc w:val="both"/>
            </w:pPr>
            <w:r>
              <w:rPr>
                <w:rFonts w:ascii="Arial Narrow" w:eastAsia="Arial Narrow" w:hAnsi="Arial Narrow" w:cs="Arial Narrow"/>
                <w:color w:val="000000"/>
                <w:spacing w:val="0"/>
                <w:w w:val="100"/>
                <w:position w:val="0"/>
                <w:sz w:val="18"/>
                <w:szCs w:val="18"/>
              </w:rPr>
              <w:t>4,535,291.72</w:t>
            </w:r>
          </w:p>
        </w:tc>
      </w:tr>
      <w:tr>
        <w:trPr>
          <w:trHeight w:val="326"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合作方款项</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80"/>
              <w:jc w:val="both"/>
            </w:pPr>
            <w:r>
              <w:rPr>
                <w:rFonts w:ascii="Arial Narrow" w:eastAsia="Arial Narrow" w:hAnsi="Arial Narrow" w:cs="Arial Narrow"/>
                <w:color w:val="000000"/>
                <w:spacing w:val="0"/>
                <w:w w:val="100"/>
                <w:position w:val="0"/>
                <w:sz w:val="18"/>
                <w:szCs w:val="18"/>
              </w:rPr>
              <w:t>205,223,215.90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240" w:firstLine="0"/>
              <w:jc w:val="right"/>
            </w:pPr>
            <w:r>
              <w:rPr>
                <w:rFonts w:ascii="Arial Narrow" w:eastAsia="Arial Narrow" w:hAnsi="Arial Narrow" w:cs="Arial Narrow"/>
                <w:color w:val="000000"/>
                <w:spacing w:val="0"/>
                <w:w w:val="100"/>
                <w:position w:val="0"/>
                <w:sz w:val="18"/>
                <w:szCs w:val="18"/>
              </w:rPr>
              <w:t>0.30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60"/>
              <w:jc w:val="both"/>
            </w:pPr>
            <w:r>
              <w:rPr>
                <w:rFonts w:ascii="Arial Narrow" w:eastAsia="Arial Narrow" w:hAnsi="Arial Narrow" w:cs="Arial Narrow"/>
                <w:color w:val="000000"/>
                <w:spacing w:val="0"/>
                <w:w w:val="100"/>
                <w:position w:val="0"/>
                <w:sz w:val="18"/>
                <w:szCs w:val="18"/>
              </w:rPr>
              <w:t>615,669.65</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204,607,546.25</w:t>
            </w:r>
          </w:p>
        </w:tc>
      </w:tr>
      <w:tr>
        <w:trPr>
          <w:trHeight w:val="533" w:hRule="exact"/>
        </w:trPr>
        <w:tc>
          <w:tcPr>
            <w:tcBorders/>
            <w:shd w:val="clear" w:color="auto" w:fill="FFFFFF"/>
            <w:vAlign w:val="bottom"/>
          </w:tcPr>
          <w:p>
            <w:pPr>
              <w:pStyle w:val="Style17"/>
              <w:keepNext w:val="0"/>
              <w:keepLines w:val="0"/>
              <w:widowControl w:val="0"/>
              <w:shd w:val="clear" w:color="auto" w:fill="auto"/>
              <w:bidi w:val="0"/>
              <w:spacing w:before="0" w:after="60" w:line="240" w:lineRule="auto"/>
              <w:ind w:left="0" w:right="0" w:firstLine="0"/>
              <w:jc w:val="left"/>
              <w:rPr>
                <w:sz w:val="17"/>
                <w:szCs w:val="17"/>
              </w:rPr>
            </w:pPr>
            <w:r>
              <w:rPr>
                <w:rFonts w:ascii="SimSun" w:eastAsia="SimSun" w:hAnsi="SimSun" w:cs="SimSun"/>
                <w:color w:val="000000"/>
                <w:spacing w:val="0"/>
                <w:w w:val="100"/>
                <w:position w:val="0"/>
                <w:sz w:val="17"/>
                <w:szCs w:val="17"/>
              </w:rPr>
              <w:t>合并范围内关联方</w:t>
            </w:r>
          </w:p>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款项</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124,170,465,338.48</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240" w:firstLine="0"/>
              <w:jc w:val="righ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380" w:firstLine="0"/>
              <w:jc w:val="righ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both"/>
            </w:pPr>
            <w:r>
              <w:rPr>
                <w:rFonts w:ascii="Arial Narrow" w:eastAsia="Arial Narrow" w:hAnsi="Arial Narrow" w:cs="Arial Narrow"/>
                <w:color w:val="000000"/>
                <w:spacing w:val="0"/>
                <w:w w:val="100"/>
                <w:position w:val="0"/>
                <w:sz w:val="18"/>
                <w:szCs w:val="18"/>
              </w:rPr>
              <w:t>124,170,465,338.48</w:t>
            </w:r>
          </w:p>
        </w:tc>
      </w:tr>
      <w:tr>
        <w:trPr>
          <w:trHeight w:val="590" w:hRule="exact"/>
        </w:trPr>
        <w:tc>
          <w:tcPr>
            <w:tcBorders/>
            <w:shd w:val="clear" w:color="auto" w:fill="FFFFFF"/>
            <w:vAlign w:val="bottom"/>
          </w:tcPr>
          <w:p>
            <w:pPr>
              <w:pStyle w:val="Style17"/>
              <w:keepNext w:val="0"/>
              <w:keepLines w:val="0"/>
              <w:widowControl w:val="0"/>
              <w:shd w:val="clear" w:color="auto" w:fill="auto"/>
              <w:bidi w:val="0"/>
              <w:spacing w:before="0" w:after="60" w:line="240" w:lineRule="auto"/>
              <w:ind w:left="0" w:right="0" w:firstLine="0"/>
              <w:jc w:val="left"/>
              <w:rPr>
                <w:sz w:val="17"/>
                <w:szCs w:val="17"/>
              </w:rPr>
            </w:pPr>
            <w:r>
              <w:rPr>
                <w:rFonts w:ascii="SimSun" w:eastAsia="SimSun" w:hAnsi="SimSun" w:cs="SimSun"/>
                <w:color w:val="000000"/>
                <w:spacing w:val="0"/>
                <w:w w:val="100"/>
                <w:position w:val="0"/>
                <w:sz w:val="17"/>
                <w:szCs w:val="17"/>
              </w:rPr>
              <w:t>合并范围外关联方</w:t>
            </w:r>
          </w:p>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款项</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5,801,689,675.49</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240" w:firstLine="0"/>
              <w:jc w:val="right"/>
            </w:pPr>
            <w:r>
              <w:rPr>
                <w:rFonts w:ascii="Arial Narrow" w:eastAsia="Arial Narrow" w:hAnsi="Arial Narrow" w:cs="Arial Narrow"/>
                <w:color w:val="000000"/>
                <w:spacing w:val="0"/>
                <w:w w:val="100"/>
                <w:position w:val="0"/>
                <w:sz w:val="18"/>
                <w:szCs w:val="18"/>
              </w:rPr>
              <w:t>0.30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sz w:val="18"/>
                <w:szCs w:val="18"/>
              </w:rPr>
              <w:t>17,405,069.03</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both"/>
            </w:pPr>
            <w:r>
              <w:rPr>
                <w:rFonts w:ascii="Arial Narrow" w:eastAsia="Arial Narrow" w:hAnsi="Arial Narrow" w:cs="Arial Narrow"/>
                <w:color w:val="000000"/>
                <w:spacing w:val="0"/>
                <w:w w:val="100"/>
                <w:position w:val="0"/>
                <w:sz w:val="18"/>
                <w:szCs w:val="18"/>
              </w:rPr>
              <w:t>5,784,284,606.46</w:t>
            </w:r>
          </w:p>
        </w:tc>
      </w:tr>
      <w:tr>
        <w:trPr>
          <w:trHeight w:val="394"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保证金、押金款项</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00"/>
              <w:jc w:val="left"/>
            </w:pPr>
            <w:r>
              <w:rPr>
                <w:rFonts w:ascii="Arial Narrow" w:eastAsia="Arial Narrow" w:hAnsi="Arial Narrow" w:cs="Arial Narrow"/>
                <w:color w:val="000000"/>
                <w:spacing w:val="0"/>
                <w:w w:val="100"/>
                <w:position w:val="0"/>
                <w:sz w:val="18"/>
                <w:szCs w:val="18"/>
              </w:rPr>
              <w:t>78,338,198.50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240" w:firstLine="0"/>
              <w:jc w:val="right"/>
            </w:pPr>
            <w:r>
              <w:rPr>
                <w:rFonts w:ascii="Arial Narrow" w:eastAsia="Arial Narrow" w:hAnsi="Arial Narrow" w:cs="Arial Narrow"/>
                <w:color w:val="000000"/>
                <w:spacing w:val="0"/>
                <w:w w:val="100"/>
                <w:position w:val="0"/>
                <w:sz w:val="18"/>
                <w:szCs w:val="18"/>
              </w:rPr>
              <w:t>0.30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60"/>
              <w:jc w:val="both"/>
            </w:pPr>
            <w:r>
              <w:rPr>
                <w:rFonts w:ascii="Arial Narrow" w:eastAsia="Arial Narrow" w:hAnsi="Arial Narrow" w:cs="Arial Narrow"/>
                <w:color w:val="000000"/>
                <w:spacing w:val="0"/>
                <w:w w:val="100"/>
                <w:position w:val="0"/>
                <w:sz w:val="18"/>
                <w:szCs w:val="18"/>
              </w:rPr>
              <w:t>235,014.60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both"/>
            </w:pPr>
            <w:r>
              <w:rPr>
                <w:rFonts w:ascii="Arial Narrow" w:eastAsia="Arial Narrow" w:hAnsi="Arial Narrow" w:cs="Arial Narrow"/>
                <w:color w:val="000000"/>
                <w:spacing w:val="0"/>
                <w:w w:val="100"/>
                <w:position w:val="0"/>
                <w:sz w:val="18"/>
                <w:szCs w:val="18"/>
              </w:rPr>
              <w:t>78,103,183.90</w:t>
            </w:r>
          </w:p>
        </w:tc>
      </w:tr>
      <w:tr>
        <w:trPr>
          <w:trHeight w:val="538" w:hRule="exact"/>
        </w:trPr>
        <w:tc>
          <w:tcPr>
            <w:tcBorders/>
            <w:shd w:val="clear" w:color="auto" w:fill="FFFFFF"/>
            <w:vAlign w:val="bottom"/>
          </w:tcPr>
          <w:p>
            <w:pPr>
              <w:pStyle w:val="Style17"/>
              <w:keepNext w:val="0"/>
              <w:keepLines w:val="0"/>
              <w:widowControl w:val="0"/>
              <w:shd w:val="clear" w:color="auto" w:fill="auto"/>
              <w:bidi w:val="0"/>
              <w:spacing w:before="0" w:after="0" w:line="264" w:lineRule="exact"/>
              <w:ind w:left="0" w:right="0" w:firstLine="0"/>
              <w:jc w:val="left"/>
              <w:rPr>
                <w:sz w:val="17"/>
                <w:szCs w:val="17"/>
              </w:rPr>
            </w:pPr>
            <w:r>
              <w:rPr>
                <w:rFonts w:ascii="SimSun" w:eastAsia="SimSun" w:hAnsi="SimSun" w:cs="SimSun"/>
                <w:color w:val="000000"/>
                <w:spacing w:val="0"/>
                <w:w w:val="100"/>
                <w:position w:val="0"/>
                <w:sz w:val="17"/>
                <w:szCs w:val="17"/>
              </w:rPr>
              <w:t>备用金、代扣代缴 款项</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80"/>
              <w:jc w:val="both"/>
            </w:pPr>
            <w:r>
              <w:rPr>
                <w:rFonts w:ascii="Arial Narrow" w:eastAsia="Arial Narrow" w:hAnsi="Arial Narrow" w:cs="Arial Narrow"/>
                <w:color w:val="000000"/>
                <w:spacing w:val="0"/>
                <w:w w:val="100"/>
                <w:position w:val="0"/>
                <w:sz w:val="18"/>
                <w:szCs w:val="18"/>
              </w:rPr>
              <w:t>5,697,687.91</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240" w:firstLine="0"/>
              <w:jc w:val="right"/>
            </w:pPr>
            <w:r>
              <w:rPr>
                <w:rFonts w:ascii="Arial Narrow" w:eastAsia="Arial Narrow" w:hAnsi="Arial Narrow" w:cs="Arial Narrow"/>
                <w:color w:val="000000"/>
                <w:spacing w:val="0"/>
                <w:w w:val="100"/>
                <w:position w:val="0"/>
                <w:sz w:val="18"/>
                <w:szCs w:val="18"/>
              </w:rPr>
              <w:t>0.30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left"/>
            </w:pPr>
            <w:r>
              <w:rPr>
                <w:rFonts w:ascii="Arial Narrow" w:eastAsia="Arial Narrow" w:hAnsi="Arial Narrow" w:cs="Arial Narrow"/>
                <w:color w:val="000000"/>
                <w:spacing w:val="0"/>
                <w:w w:val="100"/>
                <w:position w:val="0"/>
                <w:sz w:val="18"/>
                <w:szCs w:val="18"/>
              </w:rPr>
              <w:t>17,093.06</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pPr>
            <w:r>
              <w:rPr>
                <w:rFonts w:ascii="Arial Narrow" w:eastAsia="Arial Narrow" w:hAnsi="Arial Narrow" w:cs="Arial Narrow"/>
                <w:color w:val="000000"/>
                <w:spacing w:val="0"/>
                <w:w w:val="100"/>
                <w:position w:val="0"/>
                <w:sz w:val="18"/>
                <w:szCs w:val="18"/>
              </w:rPr>
              <w:t>5,680,594.85</w:t>
            </w:r>
          </w:p>
        </w:tc>
      </w:tr>
      <w:tr>
        <w:trPr>
          <w:trHeight w:val="398"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其他款项</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00"/>
              <w:jc w:val="left"/>
            </w:pPr>
            <w:r>
              <w:rPr>
                <w:rFonts w:ascii="Arial Narrow" w:eastAsia="Arial Narrow" w:hAnsi="Arial Narrow" w:cs="Arial Narrow"/>
                <w:color w:val="000000"/>
                <w:spacing w:val="0"/>
                <w:w w:val="100"/>
                <w:position w:val="0"/>
                <w:sz w:val="18"/>
                <w:szCs w:val="18"/>
              </w:rPr>
              <w:t>68,114,336.92</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240" w:firstLine="0"/>
              <w:jc w:val="right"/>
            </w:pPr>
            <w:r>
              <w:rPr>
                <w:rFonts w:ascii="Arial Narrow" w:eastAsia="Arial Narrow" w:hAnsi="Arial Narrow" w:cs="Arial Narrow"/>
                <w:color w:val="000000"/>
                <w:spacing w:val="0"/>
                <w:w w:val="100"/>
                <w:position w:val="0"/>
                <w:sz w:val="18"/>
                <w:szCs w:val="18"/>
              </w:rPr>
              <w:t>4.00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2,724,573.48</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rFonts w:ascii="Arial Narrow" w:eastAsia="Arial Narrow" w:hAnsi="Arial Narrow" w:cs="Arial Narrow"/>
                <w:color w:val="000000"/>
                <w:spacing w:val="0"/>
                <w:w w:val="100"/>
                <w:position w:val="0"/>
                <w:sz w:val="18"/>
                <w:szCs w:val="18"/>
              </w:rPr>
              <w:t>65,389,763.44</w:t>
            </w:r>
          </w:p>
        </w:tc>
      </w:tr>
      <w:tr>
        <w:trPr>
          <w:trHeight w:val="355"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b/>
                <w:bCs/>
                <w:color w:val="000000"/>
                <w:spacing w:val="0"/>
                <w:w w:val="100"/>
                <w:position w:val="0"/>
                <w:sz w:val="18"/>
                <w:szCs w:val="18"/>
              </w:rPr>
              <w:t>130,334,077,391.74</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240" w:firstLine="0"/>
              <w:jc w:val="right"/>
            </w:pPr>
            <w:r>
              <w:rPr>
                <w:rFonts w:ascii="Arial Narrow" w:eastAsia="Arial Narrow" w:hAnsi="Arial Narrow" w:cs="Arial Narrow"/>
                <w:b/>
                <w:bCs/>
                <w:color w:val="000000"/>
                <w:spacing w:val="0"/>
                <w:w w:val="100"/>
                <w:position w:val="0"/>
                <w:sz w:val="18"/>
                <w:szCs w:val="18"/>
              </w:rPr>
              <w:t>0.02</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b/>
                <w:bCs/>
                <w:color w:val="000000"/>
                <w:spacing w:val="0"/>
                <w:w w:val="100"/>
                <w:position w:val="0"/>
                <w:sz w:val="18"/>
                <w:szCs w:val="18"/>
              </w:rPr>
              <w:t>21,011,066.64</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both"/>
            </w:pPr>
            <w:r>
              <w:rPr>
                <w:rFonts w:ascii="Arial Narrow" w:eastAsia="Arial Narrow" w:hAnsi="Arial Narrow" w:cs="Arial Narrow"/>
                <w:b/>
                <w:bCs/>
                <w:color w:val="000000"/>
                <w:spacing w:val="0"/>
                <w:w w:val="100"/>
                <w:position w:val="0"/>
                <w:sz w:val="18"/>
                <w:szCs w:val="18"/>
              </w:rPr>
              <w:t>130,313,066,325.10</w:t>
            </w:r>
          </w:p>
        </w:tc>
      </w:tr>
      <w:tr>
        <w:trPr>
          <w:trHeight w:val="667" w:hRule="exact"/>
        </w:trPr>
        <w:tc>
          <w:tcPr>
            <w:gridSpan w:val="5"/>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期末，处于第二阶段的坏账准备：</w:t>
            </w:r>
          </w:p>
        </w:tc>
      </w:tr>
      <w:tr>
        <w:trPr>
          <w:trHeight w:val="562"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类别</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账面余额</w:t>
            </w:r>
          </w:p>
        </w:tc>
        <w:tc>
          <w:tcPr>
            <w:tcBorders>
              <w:top w:val="single" w:sz="4"/>
            </w:tcBorders>
            <w:shd w:val="clear" w:color="auto" w:fill="FFFFFF"/>
            <w:vAlign w:val="top"/>
          </w:tcPr>
          <w:p>
            <w:pPr>
              <w:pStyle w:val="Style17"/>
              <w:keepNext w:val="0"/>
              <w:keepLines w:val="0"/>
              <w:widowControl w:val="0"/>
              <w:shd w:val="clear" w:color="auto" w:fill="auto"/>
              <w:bidi w:val="0"/>
              <w:spacing w:before="0" w:after="0" w:line="230" w:lineRule="exact"/>
              <w:ind w:left="0" w:right="240" w:firstLine="0"/>
              <w:jc w:val="right"/>
              <w:rPr>
                <w:sz w:val="17"/>
                <w:szCs w:val="17"/>
              </w:rPr>
            </w:pPr>
            <w:r>
              <w:rPr>
                <w:rFonts w:ascii="SimSun" w:eastAsia="SimSun" w:hAnsi="SimSun" w:cs="SimSun"/>
                <w:b/>
                <w:bCs/>
                <w:color w:val="000000"/>
                <w:spacing w:val="0"/>
                <w:w w:val="100"/>
                <w:position w:val="0"/>
                <w:sz w:val="17"/>
                <w:szCs w:val="17"/>
              </w:rPr>
              <w:t>整个存续期预期 信用损失率（</w:t>
            </w:r>
            <w:r>
              <w:rPr>
                <w:rFonts w:ascii="SimSun" w:eastAsia="SimSun" w:hAnsi="SimSun" w:cs="SimSun"/>
                <w:b/>
                <w:bCs/>
                <w:color w:val="000000"/>
                <w:spacing w:val="0"/>
                <w:w w:val="100"/>
                <w:position w:val="0"/>
                <w:sz w:val="22"/>
                <w:szCs w:val="22"/>
              </w:rPr>
              <w:t>％</w:t>
            </w:r>
            <w:r>
              <w:rPr>
                <w:rFonts w:ascii="SimSun" w:eastAsia="SimSun" w:hAnsi="SimSun" w:cs="SimSun"/>
                <w:b/>
                <w:bCs/>
                <w:color w:val="000000"/>
                <w:spacing w:val="0"/>
                <w:w w:val="100"/>
                <w:position w:val="0"/>
                <w:sz w:val="17"/>
                <w:szCs w:val="17"/>
              </w:rPr>
              <w:t>）</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b/>
                <w:bCs/>
                <w:color w:val="000000"/>
                <w:spacing w:val="0"/>
                <w:w w:val="100"/>
                <w:position w:val="0"/>
                <w:sz w:val="17"/>
                <w:szCs w:val="17"/>
              </w:rPr>
              <w:t>坏账准备</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b/>
                <w:bCs/>
                <w:color w:val="000000"/>
                <w:spacing w:val="0"/>
                <w:w w:val="100"/>
                <w:position w:val="0"/>
                <w:sz w:val="17"/>
                <w:szCs w:val="17"/>
              </w:rPr>
              <w:t>账面价值</w:t>
            </w:r>
          </w:p>
        </w:tc>
      </w:tr>
      <w:tr>
        <w:trPr>
          <w:trHeight w:val="346"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按组合计提坏账准备</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4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50"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应收其他款项</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80"/>
              <w:jc w:val="both"/>
            </w:pPr>
            <w:r>
              <w:rPr>
                <w:rFonts w:ascii="Arial Narrow" w:eastAsia="Arial Narrow" w:hAnsi="Arial Narrow" w:cs="Arial Narrow"/>
                <w:color w:val="000000"/>
                <w:spacing w:val="0"/>
                <w:w w:val="100"/>
                <w:position w:val="0"/>
                <w:sz w:val="18"/>
                <w:szCs w:val="18"/>
              </w:rPr>
              <w:t>218,457,235.74</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240" w:firstLine="0"/>
              <w:jc w:val="right"/>
            </w:pPr>
            <w:r>
              <w:rPr>
                <w:rFonts w:ascii="Arial Narrow" w:eastAsia="Arial Narrow" w:hAnsi="Arial Narrow" w:cs="Arial Narrow"/>
                <w:color w:val="000000"/>
                <w:spacing w:val="0"/>
                <w:w w:val="100"/>
                <w:position w:val="0"/>
                <w:sz w:val="18"/>
                <w:szCs w:val="18"/>
              </w:rPr>
              <w:t>92.63</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Arial Narrow" w:eastAsia="Arial Narrow" w:hAnsi="Arial Narrow" w:cs="Arial Narrow"/>
                <w:color w:val="000000"/>
                <w:spacing w:val="0"/>
                <w:w w:val="100"/>
                <w:position w:val="0"/>
                <w:sz w:val="18"/>
                <w:szCs w:val="18"/>
              </w:rPr>
              <w:t>202,351,653.39</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rFonts w:ascii="Arial Narrow" w:eastAsia="Arial Narrow" w:hAnsi="Arial Narrow" w:cs="Arial Narrow"/>
                <w:color w:val="000000"/>
                <w:spacing w:val="0"/>
                <w:w w:val="100"/>
                <w:position w:val="0"/>
                <w:sz w:val="18"/>
                <w:szCs w:val="18"/>
              </w:rPr>
              <w:t>16,105,582.35</w:t>
            </w:r>
          </w:p>
        </w:tc>
      </w:tr>
      <w:tr>
        <w:trPr>
          <w:trHeight w:val="662" w:hRule="exact"/>
        </w:trPr>
        <w:tc>
          <w:tcPr>
            <w:gridSpan w:val="5"/>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期末，处于第三阶段的坏账准备：</w:t>
            </w:r>
          </w:p>
        </w:tc>
      </w:tr>
      <w:tr>
        <w:trPr>
          <w:trHeight w:val="566"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类别</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账面余额</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35" w:lineRule="exact"/>
              <w:ind w:left="0" w:right="240" w:firstLine="0"/>
              <w:jc w:val="right"/>
              <w:rPr>
                <w:sz w:val="17"/>
                <w:szCs w:val="17"/>
              </w:rPr>
            </w:pPr>
            <w:r>
              <w:rPr>
                <w:rFonts w:ascii="SimSun" w:eastAsia="SimSun" w:hAnsi="SimSun" w:cs="SimSun"/>
                <w:b/>
                <w:bCs/>
                <w:color w:val="000000"/>
                <w:spacing w:val="0"/>
                <w:w w:val="100"/>
                <w:position w:val="0"/>
                <w:sz w:val="17"/>
                <w:szCs w:val="17"/>
              </w:rPr>
              <w:t>整个存续期预期 信用损失率（</w:t>
            </w:r>
            <w:r>
              <w:rPr>
                <w:rFonts w:ascii="SimSun" w:eastAsia="SimSun" w:hAnsi="SimSun" w:cs="SimSun"/>
                <w:b/>
                <w:bCs/>
                <w:color w:val="000000"/>
                <w:spacing w:val="0"/>
                <w:w w:val="100"/>
                <w:position w:val="0"/>
                <w:sz w:val="22"/>
                <w:szCs w:val="22"/>
              </w:rPr>
              <w:t>％</w:t>
            </w:r>
            <w:r>
              <w:rPr>
                <w:rFonts w:ascii="SimSun" w:eastAsia="SimSun" w:hAnsi="SimSun" w:cs="SimSun"/>
                <w:b/>
                <w:bCs/>
                <w:color w:val="000000"/>
                <w:spacing w:val="0"/>
                <w:w w:val="100"/>
                <w:position w:val="0"/>
                <w:sz w:val="17"/>
                <w:szCs w:val="17"/>
              </w:rPr>
              <w:t>）</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b/>
                <w:bCs/>
                <w:color w:val="000000"/>
                <w:spacing w:val="0"/>
                <w:w w:val="100"/>
                <w:position w:val="0"/>
                <w:sz w:val="17"/>
                <w:szCs w:val="17"/>
              </w:rPr>
              <w:t>坏账准备</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b/>
                <w:bCs/>
                <w:color w:val="000000"/>
                <w:spacing w:val="0"/>
                <w:w w:val="100"/>
                <w:position w:val="0"/>
                <w:sz w:val="17"/>
                <w:szCs w:val="17"/>
              </w:rPr>
              <w:t>账面价值</w:t>
            </w:r>
          </w:p>
        </w:tc>
      </w:tr>
      <w:tr>
        <w:trPr>
          <w:trHeight w:val="346"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按单项计提坏账准备</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46"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应收其他款项</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00"/>
              <w:jc w:val="left"/>
            </w:pPr>
            <w:r>
              <w:rPr>
                <w:rFonts w:ascii="Arial Narrow" w:eastAsia="Arial Narrow" w:hAnsi="Arial Narrow" w:cs="Arial Narrow"/>
                <w:color w:val="000000"/>
                <w:spacing w:val="0"/>
                <w:w w:val="100"/>
                <w:position w:val="0"/>
                <w:sz w:val="18"/>
                <w:szCs w:val="18"/>
              </w:rPr>
              <w:t>54,311,999.91</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240" w:firstLine="0"/>
              <w:jc w:val="right"/>
            </w:pPr>
            <w:r>
              <w:rPr>
                <w:rFonts w:ascii="Arial Narrow" w:eastAsia="Arial Narrow" w:hAnsi="Arial Narrow" w:cs="Arial Narrow"/>
                <w:color w:val="000000"/>
                <w:spacing w:val="0"/>
                <w:w w:val="100"/>
                <w:position w:val="0"/>
                <w:sz w:val="18"/>
                <w:szCs w:val="18"/>
              </w:rPr>
              <w:t>100.00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both"/>
            </w:pPr>
            <w:r>
              <w:rPr>
                <w:rFonts w:ascii="Arial Narrow" w:eastAsia="Arial Narrow" w:hAnsi="Arial Narrow" w:cs="Arial Narrow"/>
                <w:color w:val="000000"/>
                <w:spacing w:val="0"/>
                <w:w w:val="100"/>
                <w:position w:val="0"/>
                <w:sz w:val="18"/>
                <w:szCs w:val="18"/>
              </w:rPr>
              <w:t>54,311,999.91</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730" w:hRule="exact"/>
        </w:trPr>
        <w:tc>
          <w:tcPr>
            <w:gridSpan w:val="5"/>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rPr>
                <w:sz w:val="22"/>
                <w:szCs w:val="22"/>
              </w:rPr>
            </w:pPr>
            <w:bookmarkStart w:id="1931" w:name="bookmark1931"/>
            <w:r>
              <w:rPr>
                <w:rFonts w:ascii="Arial Narrow" w:eastAsia="Arial Narrow" w:hAnsi="Arial Narrow" w:cs="Arial Narrow"/>
                <w:color w:val="000000"/>
                <w:spacing w:val="0"/>
                <w:w w:val="100"/>
                <w:position w:val="0"/>
                <w:sz w:val="24"/>
                <w:szCs w:val="24"/>
              </w:rPr>
              <w:t>Q</w:t>
            </w:r>
            <w:r>
              <w:rPr>
                <w:rFonts w:ascii="SimSun" w:eastAsia="SimSun" w:hAnsi="SimSun" w:cs="SimSun"/>
                <w:color w:val="000000"/>
                <w:spacing w:val="0"/>
                <w:w w:val="100"/>
                <w:position w:val="0"/>
                <w:sz w:val="22"/>
                <w:szCs w:val="22"/>
              </w:rPr>
              <w:t>本期计提、收回或转回的坏账准备情况</w:t>
            </w:r>
            <w:bookmarkEnd w:id="1931"/>
          </w:p>
        </w:tc>
      </w:tr>
      <w:tr>
        <w:trPr>
          <w:trHeight w:val="341"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80"/>
              <w:jc w:val="left"/>
              <w:rPr>
                <w:sz w:val="17"/>
                <w:szCs w:val="17"/>
              </w:rPr>
            </w:pPr>
            <w:r>
              <w:rPr>
                <w:rFonts w:ascii="SimSun" w:eastAsia="SimSun" w:hAnsi="SimSun" w:cs="SimSun"/>
                <w:b/>
                <w:bCs/>
                <w:color w:val="000000"/>
                <w:spacing w:val="0"/>
                <w:w w:val="100"/>
                <w:position w:val="0"/>
                <w:sz w:val="17"/>
                <w:szCs w:val="17"/>
              </w:rPr>
              <w:t>第一阶段</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第二阶段</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b/>
                <w:bCs/>
                <w:color w:val="000000"/>
                <w:spacing w:val="0"/>
                <w:w w:val="100"/>
                <w:position w:val="0"/>
                <w:sz w:val="17"/>
                <w:szCs w:val="17"/>
              </w:rPr>
              <w:t>第三阶段</w:t>
            </w:r>
          </w:p>
        </w:tc>
        <w:tc>
          <w:tcPr>
            <w:tcBorders>
              <w:top w:val="single" w:sz="4"/>
            </w:tcBorders>
            <w:shd w:val="clear" w:color="auto" w:fill="FFFFFF"/>
            <w:vAlign w:val="top"/>
          </w:tcPr>
          <w:p>
            <w:pPr>
              <w:widowControl w:val="0"/>
              <w:rPr>
                <w:sz w:val="10"/>
                <w:szCs w:val="10"/>
              </w:rPr>
            </w:pPr>
          </w:p>
        </w:tc>
      </w:tr>
      <w:tr>
        <w:trPr>
          <w:trHeight w:val="792" w:hRule="exact"/>
        </w:trPr>
        <w:tc>
          <w:tcPr>
            <w:tcBorders/>
            <w:shd w:val="clear" w:color="auto" w:fill="FFFFFF"/>
            <w:vAlign w:val="top"/>
          </w:tcPr>
          <w:p>
            <w:pPr>
              <w:pStyle w:val="Style17"/>
              <w:keepNext w:val="0"/>
              <w:keepLines w:val="0"/>
              <w:widowControl w:val="0"/>
              <w:shd w:val="clear" w:color="auto" w:fill="auto"/>
              <w:bidi w:val="0"/>
              <w:spacing w:before="120" w:after="0" w:line="240" w:lineRule="auto"/>
              <w:ind w:left="0" w:right="0"/>
              <w:jc w:val="left"/>
              <w:rPr>
                <w:sz w:val="17"/>
                <w:szCs w:val="17"/>
              </w:rPr>
            </w:pPr>
            <w:r>
              <w:rPr>
                <w:rFonts w:ascii="SimSun" w:eastAsia="SimSun" w:hAnsi="SimSun" w:cs="SimSun"/>
                <w:b/>
                <w:bCs/>
                <w:color w:val="000000"/>
                <w:spacing w:val="0"/>
                <w:w w:val="100"/>
                <w:position w:val="0"/>
                <w:sz w:val="17"/>
                <w:szCs w:val="17"/>
              </w:rPr>
              <w:t>坏账准备</w:t>
            </w:r>
          </w:p>
        </w:tc>
        <w:tc>
          <w:tcPr>
            <w:tcBorders/>
            <w:shd w:val="clear" w:color="auto" w:fill="FFFFFF"/>
            <w:vAlign w:val="center"/>
          </w:tcPr>
          <w:p>
            <w:pPr>
              <w:pStyle w:val="Style17"/>
              <w:keepNext w:val="0"/>
              <w:keepLines w:val="0"/>
              <w:widowControl w:val="0"/>
              <w:shd w:val="clear" w:color="auto" w:fill="auto"/>
              <w:bidi w:val="0"/>
              <w:spacing w:before="0" w:after="0" w:line="254" w:lineRule="exact"/>
              <w:ind w:left="0" w:right="180" w:firstLine="0"/>
              <w:jc w:val="right"/>
              <w:rPr>
                <w:sz w:val="17"/>
                <w:szCs w:val="17"/>
              </w:rPr>
            </w:pPr>
            <w:r>
              <w:rPr>
                <w:rFonts w:ascii="SimSun" w:eastAsia="SimSun" w:hAnsi="SimSun" w:cs="SimSun"/>
                <w:b/>
                <w:bCs/>
                <w:color w:val="000000"/>
                <w:spacing w:val="0"/>
                <w:w w:val="100"/>
                <w:position w:val="0"/>
                <w:sz w:val="17"/>
                <w:szCs w:val="17"/>
              </w:rPr>
              <w:t>未来</w:t>
            </w:r>
            <w:r>
              <w:rPr>
                <w:rFonts w:ascii="Arial Narrow" w:eastAsia="Arial Narrow" w:hAnsi="Arial Narrow" w:cs="Arial Narrow"/>
                <w:b/>
                <w:bCs/>
                <w:color w:val="000000"/>
                <w:spacing w:val="0"/>
                <w:w w:val="100"/>
                <w:position w:val="0"/>
                <w:sz w:val="18"/>
                <w:szCs w:val="18"/>
              </w:rPr>
              <w:t>12</w:t>
            </w:r>
            <w:r>
              <w:rPr>
                <w:rFonts w:ascii="SimSun" w:eastAsia="SimSun" w:hAnsi="SimSun" w:cs="SimSun"/>
                <w:b/>
                <w:bCs/>
                <w:color w:val="000000"/>
                <w:spacing w:val="0"/>
                <w:w w:val="100"/>
                <w:position w:val="0"/>
                <w:sz w:val="17"/>
                <w:szCs w:val="17"/>
              </w:rPr>
              <w:t>个月预期信 用损失</w:t>
            </w:r>
          </w:p>
        </w:tc>
        <w:tc>
          <w:tcPr>
            <w:tcBorders/>
            <w:shd w:val="clear" w:color="auto" w:fill="FFFFFF"/>
            <w:vAlign w:val="bottom"/>
          </w:tcPr>
          <w:p>
            <w:pPr>
              <w:pStyle w:val="Style17"/>
              <w:keepNext w:val="0"/>
              <w:keepLines w:val="0"/>
              <w:widowControl w:val="0"/>
              <w:shd w:val="clear" w:color="auto" w:fill="auto"/>
              <w:bidi w:val="0"/>
              <w:spacing w:before="0" w:after="0" w:line="233" w:lineRule="exact"/>
              <w:ind w:left="0" w:right="0" w:firstLine="0"/>
              <w:jc w:val="right"/>
              <w:rPr>
                <w:sz w:val="22"/>
                <w:szCs w:val="22"/>
              </w:rPr>
            </w:pPr>
            <w:r>
              <w:rPr>
                <w:rFonts w:ascii="SimSun" w:eastAsia="SimSun" w:hAnsi="SimSun" w:cs="SimSun"/>
                <w:b/>
                <w:bCs/>
                <w:color w:val="000000"/>
                <w:spacing w:val="0"/>
                <w:w w:val="100"/>
                <w:position w:val="0"/>
                <w:sz w:val="17"/>
                <w:szCs w:val="17"/>
              </w:rPr>
              <w:t>整个存续期预期信用 损失</w:t>
            </w:r>
            <w:r>
              <w:rPr>
                <w:rFonts w:ascii="Arial Narrow" w:eastAsia="Arial Narrow" w:hAnsi="Arial Narrow" w:cs="Arial Narrow"/>
                <w:b/>
                <w:bCs/>
                <w:color w:val="000000"/>
                <w:spacing w:val="0"/>
                <w:w w:val="100"/>
                <w:position w:val="0"/>
                <w:sz w:val="18"/>
                <w:szCs w:val="18"/>
              </w:rPr>
              <w:t>（</w:t>
            </w:r>
            <w:r>
              <w:rPr>
                <w:rFonts w:ascii="SimSun" w:eastAsia="SimSun" w:hAnsi="SimSun" w:cs="SimSun"/>
                <w:b/>
                <w:bCs/>
                <w:color w:val="000000"/>
                <w:spacing w:val="0"/>
                <w:w w:val="100"/>
                <w:position w:val="0"/>
                <w:sz w:val="17"/>
                <w:szCs w:val="17"/>
              </w:rPr>
              <w:t>未发生信用减 值</w:t>
            </w:r>
            <w:r>
              <w:rPr>
                <w:rFonts w:ascii="SimSun" w:eastAsia="SimSun" w:hAnsi="SimSun" w:cs="SimSun"/>
                <w:b/>
                <w:bCs/>
                <w:color w:val="000000"/>
                <w:spacing w:val="0"/>
                <w:w w:val="100"/>
                <w:position w:val="0"/>
                <w:sz w:val="22"/>
                <w:szCs w:val="22"/>
              </w:rPr>
              <w:t>）</w:t>
            </w:r>
          </w:p>
        </w:tc>
        <w:tc>
          <w:tcPr>
            <w:tcBorders/>
            <w:shd w:val="clear" w:color="auto" w:fill="FFFFFF"/>
            <w:vAlign w:val="bottom"/>
          </w:tcPr>
          <w:p>
            <w:pPr>
              <w:pStyle w:val="Style17"/>
              <w:keepNext w:val="0"/>
              <w:keepLines w:val="0"/>
              <w:widowControl w:val="0"/>
              <w:shd w:val="clear" w:color="auto" w:fill="auto"/>
              <w:bidi w:val="0"/>
              <w:spacing w:before="0" w:after="0" w:line="233" w:lineRule="exact"/>
              <w:ind w:left="0" w:right="160" w:firstLine="0"/>
              <w:jc w:val="right"/>
            </w:pPr>
            <w:r>
              <w:rPr>
                <w:rFonts w:ascii="SimSun" w:eastAsia="SimSun" w:hAnsi="SimSun" w:cs="SimSun"/>
                <w:b/>
                <w:bCs/>
                <w:color w:val="000000"/>
                <w:spacing w:val="0"/>
                <w:w w:val="100"/>
                <w:position w:val="0"/>
                <w:sz w:val="17"/>
                <w:szCs w:val="17"/>
              </w:rPr>
              <w:t>整个存续期预期 信用损失</w:t>
            </w:r>
            <w:r>
              <w:rPr>
                <w:rFonts w:ascii="Arial Narrow" w:eastAsia="Arial Narrow" w:hAnsi="Arial Narrow" w:cs="Arial Narrow"/>
                <w:b/>
                <w:bCs/>
                <w:color w:val="000000"/>
                <w:spacing w:val="0"/>
                <w:w w:val="100"/>
                <w:position w:val="0"/>
                <w:sz w:val="18"/>
                <w:szCs w:val="18"/>
              </w:rPr>
              <w:t>（</w:t>
            </w:r>
            <w:r>
              <w:rPr>
                <w:rFonts w:ascii="SimSun" w:eastAsia="SimSun" w:hAnsi="SimSun" w:cs="SimSun"/>
                <w:b/>
                <w:bCs/>
                <w:color w:val="000000"/>
                <w:spacing w:val="0"/>
                <w:w w:val="100"/>
                <w:position w:val="0"/>
                <w:sz w:val="17"/>
                <w:szCs w:val="17"/>
              </w:rPr>
              <w:t>已发生 信用减值</w:t>
            </w:r>
            <w:r>
              <w:rPr>
                <w:rFonts w:ascii="Arial Narrow" w:eastAsia="Arial Narrow" w:hAnsi="Arial Narrow" w:cs="Arial Narrow"/>
                <w:b/>
                <w:bCs/>
                <w:color w:val="000000"/>
                <w:spacing w:val="0"/>
                <w:w w:val="100"/>
                <w:position w:val="0"/>
                <w:sz w:val="18"/>
                <w:szCs w:val="18"/>
              </w:rPr>
              <w:t>）</w:t>
            </w:r>
          </w:p>
        </w:tc>
        <w:tc>
          <w:tcPr>
            <w:tcBorders/>
            <w:shd w:val="clear" w:color="auto" w:fill="FFFFFF"/>
            <w:vAlign w:val="top"/>
          </w:tcPr>
          <w:p>
            <w:pPr>
              <w:pStyle w:val="Style17"/>
              <w:keepNext w:val="0"/>
              <w:keepLines w:val="0"/>
              <w:widowControl w:val="0"/>
              <w:shd w:val="clear" w:color="auto" w:fill="auto"/>
              <w:bidi w:val="0"/>
              <w:spacing w:before="120" w:after="0" w:line="240" w:lineRule="auto"/>
              <w:ind w:left="0" w:right="180" w:firstLine="0"/>
              <w:jc w:val="right"/>
              <w:rPr>
                <w:sz w:val="17"/>
                <w:szCs w:val="17"/>
              </w:rPr>
            </w:pPr>
            <w:r>
              <w:rPr>
                <w:rFonts w:ascii="SimSun" w:eastAsia="SimSun" w:hAnsi="SimSun" w:cs="SimSun"/>
                <w:b/>
                <w:bCs/>
                <w:color w:val="000000"/>
                <w:spacing w:val="0"/>
                <w:w w:val="100"/>
                <w:position w:val="0"/>
                <w:sz w:val="17"/>
                <w:szCs w:val="17"/>
              </w:rPr>
              <w:t>合计</w:t>
            </w:r>
          </w:p>
        </w:tc>
      </w:tr>
      <w:tr>
        <w:trPr>
          <w:trHeight w:val="346" w:hRule="exact"/>
        </w:trPr>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rPr>
                <w:sz w:val="17"/>
                <w:szCs w:val="17"/>
              </w:rPr>
            </w:pPr>
            <w:r>
              <w:rPr>
                <w:rFonts w:ascii="Arial Narrow" w:eastAsia="Arial Narrow" w:hAnsi="Arial Narrow" w:cs="Arial Narrow"/>
                <w:color w:val="000000"/>
                <w:spacing w:val="0"/>
                <w:w w:val="100"/>
                <w:position w:val="0"/>
                <w:sz w:val="18"/>
                <w:szCs w:val="18"/>
              </w:rPr>
              <w:t>2020</w:t>
            </w:r>
            <w:r>
              <w:rPr>
                <w:rFonts w:ascii="SimSun" w:eastAsia="SimSun" w:hAnsi="SimSun" w:cs="SimSun"/>
                <w:color w:val="000000"/>
                <w:spacing w:val="0"/>
                <w:w w:val="100"/>
                <w:position w:val="0"/>
                <w:sz w:val="17"/>
                <w:szCs w:val="17"/>
              </w:rPr>
              <w:t>年</w:t>
            </w:r>
            <w:r>
              <w:rPr>
                <w:rFonts w:ascii="Arial Narrow" w:eastAsia="Arial Narrow" w:hAnsi="Arial Narrow" w:cs="Arial Narrow"/>
                <w:color w:val="000000"/>
                <w:spacing w:val="0"/>
                <w:w w:val="100"/>
                <w:position w:val="0"/>
                <w:sz w:val="18"/>
                <w:szCs w:val="18"/>
              </w:rPr>
              <w:t>12</w:t>
            </w:r>
            <w:r>
              <w:rPr>
                <w:rFonts w:ascii="SimSun" w:eastAsia="SimSun" w:hAnsi="SimSun" w:cs="SimSun"/>
                <w:color w:val="000000"/>
                <w:spacing w:val="0"/>
                <w:w w:val="100"/>
                <w:position w:val="0"/>
                <w:sz w:val="17"/>
                <w:szCs w:val="17"/>
              </w:rPr>
              <w:t>月</w:t>
            </w:r>
            <w:r>
              <w:rPr>
                <w:rFonts w:ascii="Arial Narrow" w:eastAsia="Arial Narrow" w:hAnsi="Arial Narrow" w:cs="Arial Narrow"/>
                <w:color w:val="000000"/>
                <w:spacing w:val="0"/>
                <w:w w:val="100"/>
                <w:position w:val="0"/>
                <w:sz w:val="18"/>
                <w:szCs w:val="18"/>
              </w:rPr>
              <w:t>31</w:t>
            </w:r>
            <w:r>
              <w:rPr>
                <w:rFonts w:ascii="SimSun" w:eastAsia="SimSun" w:hAnsi="SimSun" w:cs="SimSun"/>
                <w:color w:val="000000"/>
                <w:spacing w:val="0"/>
                <w:w w:val="100"/>
                <w:position w:val="0"/>
                <w:sz w:val="17"/>
                <w:szCs w:val="17"/>
              </w:rPr>
              <w:t>日余额</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80"/>
              <w:jc w:val="both"/>
            </w:pPr>
            <w:r>
              <w:rPr>
                <w:rFonts w:ascii="Arial Narrow" w:eastAsia="Arial Narrow" w:hAnsi="Arial Narrow" w:cs="Arial Narrow"/>
                <w:color w:val="000000"/>
                <w:spacing w:val="0"/>
                <w:w w:val="100"/>
                <w:position w:val="0"/>
                <w:sz w:val="18"/>
                <w:szCs w:val="18"/>
              </w:rPr>
              <w:t>21,011,066.64</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00"/>
              <w:jc w:val="both"/>
            </w:pPr>
            <w:r>
              <w:rPr>
                <w:rFonts w:ascii="Arial Narrow" w:eastAsia="Arial Narrow" w:hAnsi="Arial Narrow" w:cs="Arial Narrow"/>
                <w:color w:val="000000"/>
                <w:spacing w:val="0"/>
                <w:w w:val="100"/>
                <w:position w:val="0"/>
                <w:sz w:val="18"/>
                <w:szCs w:val="18"/>
              </w:rPr>
              <w:t>202,351,653.39</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60"/>
              <w:jc w:val="left"/>
            </w:pPr>
            <w:r>
              <w:rPr>
                <w:rFonts w:ascii="Arial Narrow" w:eastAsia="Arial Narrow" w:hAnsi="Arial Narrow" w:cs="Arial Narrow"/>
                <w:color w:val="000000"/>
                <w:spacing w:val="0"/>
                <w:w w:val="100"/>
                <w:position w:val="0"/>
                <w:sz w:val="18"/>
                <w:szCs w:val="18"/>
              </w:rPr>
              <w:t>54,311,999.91</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color w:val="000000"/>
                <w:spacing w:val="0"/>
                <w:w w:val="100"/>
                <w:position w:val="0"/>
                <w:sz w:val="18"/>
                <w:szCs w:val="18"/>
              </w:rPr>
              <w:t>277,674,719.94</w:t>
            </w:r>
          </w:p>
        </w:tc>
      </w:tr>
      <w:tr>
        <w:trPr>
          <w:trHeight w:val="346"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jc w:val="left"/>
              <w:rPr>
                <w:sz w:val="17"/>
                <w:szCs w:val="17"/>
              </w:rPr>
            </w:pPr>
            <w:r>
              <w:rPr>
                <w:rFonts w:ascii="Arial Narrow" w:eastAsia="Arial Narrow" w:hAnsi="Arial Narrow" w:cs="Arial Narrow"/>
                <w:color w:val="000000"/>
                <w:spacing w:val="0"/>
                <w:w w:val="100"/>
                <w:position w:val="0"/>
                <w:sz w:val="18"/>
                <w:szCs w:val="18"/>
              </w:rPr>
              <w:t>2020</w:t>
            </w:r>
            <w:r>
              <w:rPr>
                <w:rFonts w:ascii="SimSun" w:eastAsia="SimSun" w:hAnsi="SimSun" w:cs="SimSun"/>
                <w:color w:val="000000"/>
                <w:spacing w:val="0"/>
                <w:w w:val="100"/>
                <w:position w:val="0"/>
                <w:sz w:val="17"/>
                <w:szCs w:val="17"/>
              </w:rPr>
              <w:t>年</w:t>
            </w:r>
            <w:r>
              <w:rPr>
                <w:rFonts w:ascii="Arial Narrow" w:eastAsia="Arial Narrow" w:hAnsi="Arial Narrow" w:cs="Arial Narrow"/>
                <w:color w:val="000000"/>
                <w:spacing w:val="0"/>
                <w:w w:val="100"/>
                <w:position w:val="0"/>
                <w:sz w:val="18"/>
                <w:szCs w:val="18"/>
              </w:rPr>
              <w:t>12</w:t>
            </w:r>
            <w:r>
              <w:rPr>
                <w:rFonts w:ascii="SimSun" w:eastAsia="SimSun" w:hAnsi="SimSun" w:cs="SimSun"/>
                <w:color w:val="000000"/>
                <w:spacing w:val="0"/>
                <w:w w:val="100"/>
                <w:position w:val="0"/>
                <w:sz w:val="17"/>
                <w:szCs w:val="17"/>
              </w:rPr>
              <w:t>月</w:t>
            </w:r>
            <w:r>
              <w:rPr>
                <w:rFonts w:ascii="Arial Narrow" w:eastAsia="Arial Narrow" w:hAnsi="Arial Narrow" w:cs="Arial Narrow"/>
                <w:color w:val="000000"/>
                <w:spacing w:val="0"/>
                <w:w w:val="100"/>
                <w:position w:val="0"/>
                <w:sz w:val="18"/>
                <w:szCs w:val="18"/>
              </w:rPr>
              <w:t>31</w:t>
            </w:r>
            <w:r>
              <w:rPr>
                <w:rFonts w:ascii="SimSun" w:eastAsia="SimSun" w:hAnsi="SimSun" w:cs="SimSun"/>
                <w:color w:val="000000"/>
                <w:spacing w:val="0"/>
                <w:w w:val="100"/>
                <w:position w:val="0"/>
                <w:sz w:val="17"/>
                <w:szCs w:val="17"/>
              </w:rPr>
              <w:t>日余额在本期</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36"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left"/>
              <w:rPr>
                <w:sz w:val="17"/>
                <w:szCs w:val="17"/>
              </w:rPr>
            </w:pP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转入第二阶段</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80"/>
              <w:jc w:val="both"/>
            </w:pPr>
            <w:r>
              <w:rPr>
                <w:rFonts w:ascii="Arial Narrow" w:eastAsia="Arial Narrow" w:hAnsi="Arial Narrow" w:cs="Arial Narrow"/>
                <w:color w:val="000000"/>
                <w:spacing w:val="0"/>
                <w:w w:val="100"/>
                <w:position w:val="0"/>
                <w:sz w:val="18"/>
                <w:szCs w:val="18"/>
              </w:rPr>
              <w:t>-3,480,626.10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3,480,626.10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38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180" w:firstLine="0"/>
              <w:jc w:val="right"/>
            </w:pPr>
            <w:r>
              <w:rPr>
                <w:rFonts w:ascii="Arial Narrow" w:eastAsia="Arial Narrow" w:hAnsi="Arial Narrow" w:cs="Arial Narrow"/>
                <w:color w:val="000000"/>
                <w:spacing w:val="0"/>
                <w:w w:val="100"/>
                <w:position w:val="0"/>
                <w:sz w:val="18"/>
                <w:szCs w:val="18"/>
              </w:rPr>
              <w:t>-</w:t>
            </w:r>
          </w:p>
        </w:tc>
      </w:tr>
      <w:tr>
        <w:trPr>
          <w:trHeight w:val="341"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jc w:val="left"/>
              <w:rPr>
                <w:sz w:val="17"/>
                <w:szCs w:val="17"/>
              </w:rPr>
            </w:pP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转入第三阶段</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180" w:firstLine="0"/>
              <w:jc w:val="righ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380" w:right="0" w:firstLine="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180" w:firstLine="0"/>
              <w:jc w:val="right"/>
            </w:pPr>
            <w:r>
              <w:rPr>
                <w:rFonts w:ascii="Arial Narrow" w:eastAsia="Arial Narrow" w:hAnsi="Arial Narrow" w:cs="Arial Narrow"/>
                <w:color w:val="000000"/>
                <w:spacing w:val="0"/>
                <w:w w:val="100"/>
                <w:position w:val="0"/>
                <w:sz w:val="18"/>
                <w:szCs w:val="18"/>
              </w:rPr>
              <w:t>-</w:t>
            </w:r>
          </w:p>
        </w:tc>
      </w:tr>
      <w:tr>
        <w:trPr>
          <w:trHeight w:val="355" w:hRule="exact"/>
        </w:trPr>
        <w:tc>
          <w:tcPr>
            <w:tcBorders>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jc w:val="left"/>
              <w:rPr>
                <w:sz w:val="17"/>
                <w:szCs w:val="17"/>
              </w:rPr>
            </w:pP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转回第二阶段</w:t>
            </w:r>
          </w:p>
        </w:tc>
        <w:tc>
          <w:tcPr>
            <w:tcBorders>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180" w:firstLine="0"/>
              <w:jc w:val="right"/>
            </w:pPr>
            <w:r>
              <w:rPr>
                <w:rFonts w:ascii="Arial Narrow" w:eastAsia="Arial Narrow" w:hAnsi="Arial Narrow" w:cs="Arial Narrow"/>
                <w:color w:val="000000"/>
                <w:spacing w:val="0"/>
                <w:w w:val="100"/>
                <w:position w:val="0"/>
                <w:sz w:val="18"/>
                <w:szCs w:val="18"/>
              </w:rPr>
              <w:t>-</w:t>
            </w:r>
          </w:p>
        </w:tc>
        <w:tc>
          <w:tcPr>
            <w:tcBorders>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c>
          <w:tcPr>
            <w:tcBorders>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80" w:right="0" w:firstLine="0"/>
              <w:jc w:val="left"/>
            </w:pPr>
            <w:r>
              <w:rPr>
                <w:rFonts w:ascii="Arial Narrow" w:eastAsia="Arial Narrow" w:hAnsi="Arial Narrow" w:cs="Arial Narrow"/>
                <w:color w:val="000000"/>
                <w:spacing w:val="0"/>
                <w:w w:val="100"/>
                <w:position w:val="0"/>
                <w:sz w:val="18"/>
                <w:szCs w:val="18"/>
              </w:rPr>
              <w:t>-</w:t>
            </w:r>
          </w:p>
        </w:tc>
        <w:tc>
          <w:tcPr>
            <w:tcBorders>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180" w:firstLine="0"/>
              <w:jc w:val="right"/>
            </w:pPr>
            <w:r>
              <w:rPr>
                <w:rFonts w:ascii="Arial Narrow" w:eastAsia="Arial Narrow" w:hAnsi="Arial Narrow" w:cs="Arial Narrow"/>
                <w:color w:val="000000"/>
                <w:spacing w:val="0"/>
                <w:w w:val="100"/>
                <w:position w:val="0"/>
                <w:sz w:val="18"/>
                <w:szCs w:val="18"/>
              </w:rPr>
              <w:t>-</w:t>
            </w:r>
          </w:p>
        </w:tc>
      </w:tr>
    </w:tbl>
    <w:p>
      <w:pPr>
        <w:spacing w:lineRule="exact" w:line="1"/>
        <w:rPr>
          <w:sz w:val="2"/>
          <w:szCs w:val="2"/>
        </w:rPr>
      </w:pPr>
      <w:r>
        <w:br w:type="page"/>
      </w:r>
    </w:p>
    <w:tbl>
      <w:tblPr>
        <w:tblOverlap w:val="never"/>
        <w:jc w:val="center"/>
        <w:tblLayout w:type="fixed"/>
      </w:tblPr>
      <w:tblGrid>
        <w:gridCol w:w="6053"/>
        <w:gridCol w:w="3082"/>
      </w:tblGrid>
      <w:tr>
        <w:trPr>
          <w:trHeight w:val="1070" w:hRule="exact"/>
        </w:trPr>
        <w:tc>
          <w:tcPr>
            <w:tcBorders>
              <w:top w:val="single" w:sz="4"/>
            </w:tcBorders>
            <w:shd w:val="clear" w:color="auto" w:fill="FFFFFF"/>
            <w:vAlign w:val="top"/>
          </w:tcPr>
          <w:p>
            <w:pPr>
              <w:pStyle w:val="Style17"/>
              <w:keepNext w:val="0"/>
              <w:keepLines w:val="0"/>
              <w:widowControl w:val="0"/>
              <w:shd w:val="clear" w:color="auto" w:fill="auto"/>
              <w:tabs>
                <w:tab w:pos="2539" w:val="right"/>
              </w:tabs>
              <w:bidi w:val="0"/>
              <w:spacing w:before="0" w:after="140" w:line="110" w:lineRule="exact"/>
              <w:ind w:left="0" w:right="140" w:firstLine="0"/>
              <w:jc w:val="right"/>
              <w:rPr>
                <w:sz w:val="17"/>
                <w:szCs w:val="17"/>
              </w:rPr>
            </w:pPr>
            <w:r>
              <w:rPr>
                <w:rFonts w:ascii="SimSun" w:eastAsia="SimSun" w:hAnsi="SimSun" w:cs="SimSun"/>
                <w:b/>
                <w:bCs/>
                <w:color w:val="000000"/>
                <w:spacing w:val="0"/>
                <w:w w:val="100"/>
                <w:position w:val="0"/>
                <w:sz w:val="17"/>
                <w:szCs w:val="17"/>
              </w:rPr>
              <w:t>第一阶段</w:t>
              <w:tab/>
              <w:t>第二阶段</w:t>
            </w:r>
          </w:p>
          <w:p>
            <w:pPr>
              <w:pStyle w:val="Style17"/>
              <w:keepNext w:val="0"/>
              <w:keepLines w:val="0"/>
              <w:widowControl w:val="0"/>
              <w:shd w:val="clear" w:color="auto" w:fill="auto"/>
              <w:tabs>
                <w:tab w:pos="2400" w:val="left"/>
              </w:tabs>
              <w:bidi w:val="0"/>
              <w:spacing w:before="0" w:after="0" w:line="110" w:lineRule="exact"/>
              <w:ind w:left="0" w:right="0" w:firstLine="0"/>
              <w:jc w:val="both"/>
              <w:rPr>
                <w:sz w:val="17"/>
                <w:szCs w:val="17"/>
              </w:rPr>
            </w:pPr>
            <w:r>
              <w:rPr>
                <w:rFonts w:ascii="SimSun" w:eastAsia="SimSun" w:hAnsi="SimSun" w:cs="SimSun"/>
                <w:b/>
                <w:bCs/>
                <w:color w:val="000000"/>
                <w:spacing w:val="0"/>
                <w:w w:val="100"/>
                <w:position w:val="0"/>
                <w:sz w:val="17"/>
                <w:szCs w:val="17"/>
              </w:rPr>
              <w:t>坏账准备</w:t>
              <w:tab/>
              <w:t>未来</w:t>
            </w:r>
            <w:r>
              <w:rPr>
                <w:rFonts w:ascii="Arial Narrow" w:eastAsia="Arial Narrow" w:hAnsi="Arial Narrow" w:cs="Arial Narrow"/>
                <w:b/>
                <w:bCs/>
                <w:color w:val="000000"/>
                <w:spacing w:val="0"/>
                <w:w w:val="100"/>
                <w:position w:val="0"/>
                <w:sz w:val="18"/>
                <w:szCs w:val="18"/>
                <w:vertAlign w:val="subscript"/>
              </w:rPr>
              <w:t>12</w:t>
            </w:r>
            <w:r>
              <w:rPr>
                <w:rFonts w:ascii="SimSun" w:eastAsia="SimSun" w:hAnsi="SimSun" w:cs="SimSun"/>
                <w:b/>
                <w:bCs/>
                <w:color w:val="000000"/>
                <w:spacing w:val="0"/>
                <w:w w:val="100"/>
                <w:position w:val="0"/>
                <w:sz w:val="17"/>
                <w:szCs w:val="17"/>
              </w:rPr>
              <w:t>个月预期信整个存续期预期信用</w:t>
            </w:r>
          </w:p>
          <w:p>
            <w:pPr>
              <w:pStyle w:val="Style17"/>
              <w:keepNext w:val="0"/>
              <w:keepLines w:val="0"/>
              <w:widowControl w:val="0"/>
              <w:shd w:val="clear" w:color="auto" w:fill="auto"/>
              <w:tabs>
                <w:tab w:pos="3341" w:val="right"/>
              </w:tabs>
              <w:bidi w:val="0"/>
              <w:spacing w:before="0" w:after="0" w:line="110" w:lineRule="exact"/>
              <w:ind w:left="0" w:right="140" w:firstLine="0"/>
              <w:jc w:val="right"/>
              <w:rPr>
                <w:sz w:val="22"/>
                <w:szCs w:val="22"/>
              </w:rPr>
            </w:pPr>
            <w:r>
              <w:rPr>
                <w:rFonts w:ascii="SimSun" w:eastAsia="SimSun" w:hAnsi="SimSun" w:cs="SimSun"/>
                <w:b/>
                <w:bCs/>
                <w:color w:val="000000"/>
                <w:spacing w:val="0"/>
                <w:w w:val="100"/>
                <w:position w:val="0"/>
                <w:sz w:val="17"/>
                <w:szCs w:val="17"/>
              </w:rPr>
              <w:t>未来个月预期信损失</w:t>
            </w:r>
            <w:r>
              <w:rPr>
                <w:rFonts w:ascii="Arial Narrow" w:eastAsia="Arial Narrow" w:hAnsi="Arial Narrow" w:cs="Arial Narrow"/>
                <w:b/>
                <w:bCs/>
                <w:color w:val="000000"/>
                <w:spacing w:val="0"/>
                <w:w w:val="100"/>
                <w:position w:val="0"/>
                <w:sz w:val="18"/>
                <w:szCs w:val="18"/>
              </w:rPr>
              <w:t>（</w:t>
            </w:r>
            <w:r>
              <w:rPr>
                <w:rFonts w:ascii="SimSun" w:eastAsia="SimSun" w:hAnsi="SimSun" w:cs="SimSun"/>
                <w:b/>
                <w:bCs/>
                <w:color w:val="000000"/>
                <w:spacing w:val="0"/>
                <w:w w:val="100"/>
                <w:position w:val="0"/>
                <w:sz w:val="17"/>
                <w:szCs w:val="17"/>
              </w:rPr>
              <w:t>未发生信用减 用损失、</w:t>
              <w:tab/>
              <w:t>值</w:t>
            </w:r>
            <w:r>
              <w:rPr>
                <w:rFonts w:ascii="SimSun" w:eastAsia="SimSun" w:hAnsi="SimSun" w:cs="SimSun"/>
                <w:b/>
                <w:bCs/>
                <w:color w:val="000000"/>
                <w:spacing w:val="0"/>
                <w:w w:val="100"/>
                <w:position w:val="0"/>
                <w:sz w:val="22"/>
                <w:szCs w:val="22"/>
              </w:rPr>
              <w:t>）</w:t>
            </w:r>
          </w:p>
        </w:tc>
        <w:tc>
          <w:tcPr>
            <w:tcBorders>
              <w:top w:val="single" w:sz="4"/>
            </w:tcBorders>
            <w:shd w:val="clear" w:color="auto" w:fill="FFFFFF"/>
            <w:vAlign w:val="top"/>
          </w:tcPr>
          <w:p>
            <w:pPr>
              <w:pStyle w:val="Style17"/>
              <w:keepNext w:val="0"/>
              <w:keepLines w:val="0"/>
              <w:widowControl w:val="0"/>
              <w:shd w:val="clear" w:color="auto" w:fill="auto"/>
              <w:bidi w:val="0"/>
              <w:spacing w:before="0" w:after="120" w:line="240" w:lineRule="auto"/>
              <w:ind w:left="0" w:right="0" w:firstLine="620"/>
              <w:jc w:val="left"/>
              <w:rPr>
                <w:sz w:val="17"/>
                <w:szCs w:val="17"/>
              </w:rPr>
            </w:pPr>
            <w:r>
              <w:rPr>
                <w:rFonts w:ascii="SimSun" w:eastAsia="SimSun" w:hAnsi="SimSun" w:cs="SimSun"/>
                <w:b/>
                <w:bCs/>
                <w:color w:val="000000"/>
                <w:spacing w:val="0"/>
                <w:w w:val="100"/>
                <w:position w:val="0"/>
                <w:sz w:val="17"/>
                <w:szCs w:val="17"/>
              </w:rPr>
              <w:t>第三阶段</w:t>
            </w:r>
          </w:p>
          <w:p>
            <w:pPr>
              <w:pStyle w:val="Style17"/>
              <w:keepNext w:val="0"/>
              <w:keepLines w:val="0"/>
              <w:widowControl w:val="0"/>
              <w:shd w:val="clear" w:color="auto" w:fill="auto"/>
              <w:tabs>
                <w:tab w:pos="2414" w:val="left"/>
              </w:tabs>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整个存续期预期</w:t>
              <w:tab/>
              <w:t>合计</w:t>
            </w:r>
          </w:p>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信用损失</w:t>
            </w:r>
            <w:r>
              <w:rPr>
                <w:rFonts w:ascii="Arial Narrow" w:eastAsia="Arial Narrow" w:hAnsi="Arial Narrow" w:cs="Arial Narrow"/>
                <w:b/>
                <w:bCs/>
                <w:color w:val="000000"/>
                <w:spacing w:val="0"/>
                <w:w w:val="100"/>
                <w:position w:val="0"/>
                <w:sz w:val="18"/>
                <w:szCs w:val="18"/>
              </w:rPr>
              <w:t>（</w:t>
            </w:r>
            <w:r>
              <w:rPr>
                <w:rFonts w:ascii="SimSun" w:eastAsia="SimSun" w:hAnsi="SimSun" w:cs="SimSun"/>
                <w:b/>
                <w:bCs/>
                <w:color w:val="000000"/>
                <w:spacing w:val="0"/>
                <w:w w:val="100"/>
                <w:position w:val="0"/>
                <w:sz w:val="17"/>
                <w:szCs w:val="17"/>
              </w:rPr>
              <w:t>已发生</w:t>
            </w:r>
          </w:p>
          <w:p>
            <w:pPr>
              <w:pStyle w:val="Style17"/>
              <w:keepNext w:val="0"/>
              <w:keepLines w:val="0"/>
              <w:widowControl w:val="0"/>
              <w:shd w:val="clear" w:color="auto" w:fill="auto"/>
              <w:bidi w:val="0"/>
              <w:spacing w:before="0" w:after="0" w:line="240" w:lineRule="auto"/>
              <w:ind w:left="0" w:right="0" w:firstLine="620"/>
              <w:jc w:val="left"/>
              <w:rPr>
                <w:sz w:val="22"/>
                <w:szCs w:val="22"/>
              </w:rPr>
            </w:pPr>
            <w:r>
              <w:rPr>
                <w:rFonts w:ascii="SimSun" w:eastAsia="SimSun" w:hAnsi="SimSun" w:cs="SimSun"/>
                <w:b/>
                <w:bCs/>
                <w:color w:val="000000"/>
                <w:spacing w:val="0"/>
                <w:w w:val="100"/>
                <w:position w:val="0"/>
                <w:sz w:val="17"/>
                <w:szCs w:val="17"/>
              </w:rPr>
              <w:t>信用减值</w:t>
            </w:r>
            <w:r>
              <w:rPr>
                <w:rFonts w:ascii="SimSun" w:eastAsia="SimSun" w:hAnsi="SimSun" w:cs="SimSun"/>
                <w:b/>
                <w:bCs/>
                <w:color w:val="000000"/>
                <w:spacing w:val="0"/>
                <w:w w:val="100"/>
                <w:position w:val="0"/>
                <w:sz w:val="22"/>
                <w:szCs w:val="22"/>
              </w:rPr>
              <w:t>）</w:t>
            </w:r>
          </w:p>
        </w:tc>
      </w:tr>
      <w:tr>
        <w:trPr>
          <w:trHeight w:val="2064" w:hRule="exact"/>
        </w:trPr>
        <w:tc>
          <w:tcPr>
            <w:tcBorders>
              <w:top w:val="single" w:sz="4"/>
              <w:bottom w:val="single" w:sz="4"/>
            </w:tcBorders>
            <w:shd w:val="clear" w:color="auto" w:fill="FFFFFF"/>
            <w:vAlign w:val="center"/>
          </w:tcPr>
          <w:p>
            <w:pPr>
              <w:pStyle w:val="Style17"/>
              <w:keepNext w:val="0"/>
              <w:keepLines w:val="0"/>
              <w:widowControl w:val="0"/>
              <w:shd w:val="clear" w:color="auto" w:fill="auto"/>
              <w:tabs>
                <w:tab w:pos="3950" w:val="right"/>
                <w:tab w:pos="5774" w:val="right"/>
              </w:tabs>
              <w:bidi w:val="0"/>
              <w:spacing w:before="0" w:after="100" w:line="240" w:lineRule="auto"/>
              <w:ind w:left="0" w:right="0" w:firstLine="0"/>
              <w:jc w:val="left"/>
            </w:pP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转回第一阶段</w:t>
              <w:tab/>
            </w:r>
            <w:r>
              <w:rPr>
                <w:rFonts w:ascii="Arial Narrow" w:eastAsia="Arial Narrow" w:hAnsi="Arial Narrow" w:cs="Arial Narrow"/>
                <w:color w:val="000000"/>
                <w:spacing w:val="0"/>
                <w:w w:val="100"/>
                <w:position w:val="0"/>
                <w:sz w:val="18"/>
                <w:szCs w:val="18"/>
              </w:rPr>
              <w:t>-</w:t>
              <w:tab/>
              <w:t>-</w:t>
            </w:r>
          </w:p>
          <w:p>
            <w:pPr>
              <w:pStyle w:val="Style17"/>
              <w:keepNext w:val="0"/>
              <w:keepLines w:val="0"/>
              <w:widowControl w:val="0"/>
              <w:shd w:val="clear" w:color="auto" w:fill="auto"/>
              <w:tabs>
                <w:tab w:pos="3941" w:val="right"/>
                <w:tab w:pos="5760" w:val="right"/>
              </w:tabs>
              <w:bidi w:val="0"/>
              <w:spacing w:before="0" w:after="100" w:line="240" w:lineRule="auto"/>
              <w:ind w:left="0" w:right="0" w:firstLine="0"/>
              <w:jc w:val="left"/>
            </w:pPr>
            <w:r>
              <w:rPr>
                <w:rFonts w:ascii="SimSun" w:eastAsia="SimSun" w:hAnsi="SimSun" w:cs="SimSun"/>
                <w:color w:val="000000"/>
                <w:spacing w:val="0"/>
                <w:w w:val="100"/>
                <w:position w:val="0"/>
                <w:sz w:val="17"/>
                <w:szCs w:val="17"/>
              </w:rPr>
              <w:t>本期计提</w:t>
              <w:tab/>
            </w:r>
            <w:r>
              <w:rPr>
                <w:rFonts w:ascii="Arial Narrow" w:eastAsia="Arial Narrow" w:hAnsi="Arial Narrow" w:cs="Arial Narrow"/>
                <w:color w:val="000000"/>
                <w:spacing w:val="0"/>
                <w:w w:val="100"/>
                <w:position w:val="0"/>
                <w:sz w:val="18"/>
                <w:szCs w:val="18"/>
              </w:rPr>
              <w:t>4,577,389.55</w:t>
              <w:tab/>
              <w:t>34,081,808.17</w:t>
            </w:r>
          </w:p>
          <w:p>
            <w:pPr>
              <w:pStyle w:val="Style17"/>
              <w:keepNext w:val="0"/>
              <w:keepLines w:val="0"/>
              <w:widowControl w:val="0"/>
              <w:shd w:val="clear" w:color="auto" w:fill="auto"/>
              <w:tabs>
                <w:tab w:pos="3941" w:val="right"/>
                <w:tab w:pos="5765" w:val="right"/>
              </w:tabs>
              <w:bidi w:val="0"/>
              <w:spacing w:before="0" w:after="100" w:line="240" w:lineRule="auto"/>
              <w:ind w:left="0" w:right="0" w:firstLine="0"/>
              <w:jc w:val="left"/>
            </w:pPr>
            <w:r>
              <w:rPr>
                <w:rFonts w:ascii="SimSun" w:eastAsia="SimSun" w:hAnsi="SimSun" w:cs="SimSun"/>
                <w:color w:val="000000"/>
                <w:spacing w:val="0"/>
                <w:w w:val="100"/>
                <w:position w:val="0"/>
                <w:sz w:val="17"/>
                <w:szCs w:val="17"/>
              </w:rPr>
              <w:t>本期转回</w:t>
              <w:tab/>
            </w:r>
            <w:r>
              <w:rPr>
                <w:rFonts w:ascii="Arial Narrow" w:eastAsia="Arial Narrow" w:hAnsi="Arial Narrow" w:cs="Arial Narrow"/>
                <w:color w:val="000000"/>
                <w:spacing w:val="0"/>
                <w:w w:val="100"/>
                <w:position w:val="0"/>
                <w:sz w:val="18"/>
                <w:szCs w:val="18"/>
              </w:rPr>
              <w:t>-</w:t>
              <w:tab/>
              <w:t>-</w:t>
            </w:r>
          </w:p>
          <w:p>
            <w:pPr>
              <w:pStyle w:val="Style17"/>
              <w:keepNext w:val="0"/>
              <w:keepLines w:val="0"/>
              <w:widowControl w:val="0"/>
              <w:shd w:val="clear" w:color="auto" w:fill="auto"/>
              <w:tabs>
                <w:tab w:pos="3941" w:val="right"/>
                <w:tab w:pos="5765" w:val="right"/>
              </w:tabs>
              <w:bidi w:val="0"/>
              <w:spacing w:before="0" w:after="100" w:line="240" w:lineRule="auto"/>
              <w:ind w:left="0" w:right="0" w:firstLine="0"/>
              <w:jc w:val="left"/>
            </w:pPr>
            <w:r>
              <w:rPr>
                <w:rFonts w:ascii="SimSun" w:eastAsia="SimSun" w:hAnsi="SimSun" w:cs="SimSun"/>
                <w:color w:val="000000"/>
                <w:spacing w:val="0"/>
                <w:w w:val="100"/>
                <w:position w:val="0"/>
                <w:sz w:val="17"/>
                <w:szCs w:val="17"/>
              </w:rPr>
              <w:t>本期核销</w:t>
              <w:tab/>
            </w:r>
            <w:r>
              <w:rPr>
                <w:rFonts w:ascii="Arial Narrow" w:eastAsia="Arial Narrow" w:hAnsi="Arial Narrow" w:cs="Arial Narrow"/>
                <w:color w:val="000000"/>
                <w:spacing w:val="0"/>
                <w:w w:val="100"/>
                <w:position w:val="0"/>
                <w:sz w:val="18"/>
                <w:szCs w:val="18"/>
              </w:rPr>
              <w:t>-</w:t>
              <w:tab/>
              <w:t>-</w:t>
            </w:r>
          </w:p>
          <w:p>
            <w:pPr>
              <w:pStyle w:val="Style17"/>
              <w:keepNext w:val="0"/>
              <w:keepLines w:val="0"/>
              <w:widowControl w:val="0"/>
              <w:shd w:val="clear" w:color="auto" w:fill="auto"/>
              <w:tabs>
                <w:tab w:pos="3941" w:val="right"/>
                <w:tab w:pos="5765" w:val="right"/>
              </w:tabs>
              <w:bidi w:val="0"/>
              <w:spacing w:before="0" w:after="100" w:line="240" w:lineRule="auto"/>
              <w:ind w:left="0" w:right="0" w:firstLine="0"/>
              <w:jc w:val="left"/>
            </w:pPr>
            <w:r>
              <w:rPr>
                <w:rFonts w:ascii="SimSun" w:eastAsia="SimSun" w:hAnsi="SimSun" w:cs="SimSun"/>
                <w:color w:val="000000"/>
                <w:spacing w:val="0"/>
                <w:w w:val="100"/>
                <w:position w:val="0"/>
                <w:sz w:val="17"/>
                <w:szCs w:val="17"/>
              </w:rPr>
              <w:t>其他变动</w:t>
              <w:tab/>
            </w:r>
            <w:r>
              <w:rPr>
                <w:rFonts w:ascii="Arial Narrow" w:eastAsia="Arial Narrow" w:hAnsi="Arial Narrow" w:cs="Arial Narrow"/>
                <w:color w:val="000000"/>
                <w:spacing w:val="0"/>
                <w:w w:val="100"/>
                <w:position w:val="0"/>
                <w:sz w:val="18"/>
                <w:szCs w:val="18"/>
              </w:rPr>
              <w:t>-</w:t>
              <w:tab/>
              <w:t>-</w:t>
            </w:r>
          </w:p>
          <w:p>
            <w:pPr>
              <w:pStyle w:val="Style17"/>
              <w:keepNext w:val="0"/>
              <w:keepLines w:val="0"/>
              <w:widowControl w:val="0"/>
              <w:shd w:val="clear" w:color="auto" w:fill="auto"/>
              <w:tabs>
                <w:tab w:pos="1253" w:val="right"/>
                <w:tab w:pos="3950" w:val="right"/>
                <w:tab w:pos="5770" w:val="right"/>
              </w:tabs>
              <w:bidi w:val="0"/>
              <w:spacing w:before="0" w:after="100" w:line="240" w:lineRule="auto"/>
              <w:ind w:left="0" w:right="0" w:firstLine="0"/>
              <w:jc w:val="left"/>
            </w:pPr>
            <w:r>
              <w:rPr>
                <w:rFonts w:ascii="Arial Narrow" w:eastAsia="Arial Narrow" w:hAnsi="Arial Narrow" w:cs="Arial Narrow"/>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rFonts w:ascii="Arial Narrow" w:eastAsia="Arial Narrow" w:hAnsi="Arial Narrow" w:cs="Arial Narrow"/>
                <w:color w:val="000000"/>
                <w:spacing w:val="0"/>
                <w:w w:val="100"/>
                <w:position w:val="0"/>
                <w:sz w:val="18"/>
                <w:szCs w:val="18"/>
              </w:rPr>
              <w:t xml:space="preserve">12 </w:t>
            </w:r>
            <w:r>
              <w:rPr>
                <w:rFonts w:ascii="SimSun" w:eastAsia="SimSun" w:hAnsi="SimSun" w:cs="SimSun"/>
                <w:color w:val="000000"/>
                <w:spacing w:val="0"/>
                <w:w w:val="100"/>
                <w:position w:val="0"/>
                <w:sz w:val="17"/>
                <w:szCs w:val="17"/>
              </w:rPr>
              <w:t>月</w:t>
              <w:tab/>
            </w:r>
            <w:r>
              <w:rPr>
                <w:rFonts w:ascii="Arial Narrow" w:eastAsia="Arial Narrow" w:hAnsi="Arial Narrow" w:cs="Arial Narrow"/>
                <w:color w:val="000000"/>
                <w:spacing w:val="0"/>
                <w:w w:val="100"/>
                <w:position w:val="0"/>
                <w:sz w:val="18"/>
                <w:szCs w:val="18"/>
              </w:rPr>
              <w:t xml:space="preserve">31 </w:t>
            </w:r>
            <w:r>
              <w:rPr>
                <w:rFonts w:ascii="SimSun" w:eastAsia="SimSun" w:hAnsi="SimSun" w:cs="SimSun"/>
                <w:color w:val="000000"/>
                <w:spacing w:val="0"/>
                <w:w w:val="100"/>
                <w:position w:val="0"/>
                <w:sz w:val="17"/>
                <w:szCs w:val="17"/>
              </w:rPr>
              <w:t>日余额</w:t>
              <w:tab/>
            </w:r>
            <w:r>
              <w:rPr>
                <w:rFonts w:ascii="Arial Narrow" w:eastAsia="Arial Narrow" w:hAnsi="Arial Narrow" w:cs="Arial Narrow"/>
                <w:color w:val="000000"/>
                <w:spacing w:val="0"/>
                <w:w w:val="100"/>
                <w:position w:val="0"/>
                <w:sz w:val="18"/>
                <w:szCs w:val="18"/>
              </w:rPr>
              <w:t>22,107,830.09</w:t>
              <w:tab/>
              <w:t>239,914,087.66</w:t>
            </w:r>
          </w:p>
        </w:tc>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120" w:line="240" w:lineRule="auto"/>
              <w:ind w:left="1340" w:right="0" w:firstLine="0"/>
              <w:jc w:val="left"/>
            </w:pPr>
            <w:r>
              <w:rPr>
                <w:rFonts w:ascii="Arial Narrow" w:eastAsia="Arial Narrow" w:hAnsi="Arial Narrow" w:cs="Arial Narrow"/>
                <w:color w:val="000000"/>
                <w:spacing w:val="0"/>
                <w:w w:val="100"/>
                <w:position w:val="0"/>
                <w:sz w:val="18"/>
                <w:szCs w:val="18"/>
              </w:rPr>
              <w:t>--</w:t>
            </w:r>
          </w:p>
          <w:p>
            <w:pPr>
              <w:pStyle w:val="Style17"/>
              <w:keepNext w:val="0"/>
              <w:keepLines w:val="0"/>
              <w:widowControl w:val="0"/>
              <w:shd w:val="clear" w:color="auto" w:fill="auto"/>
              <w:tabs>
                <w:tab w:pos="1998" w:val="left"/>
              </w:tabs>
              <w:bidi w:val="0"/>
              <w:spacing w:before="0" w:after="120" w:line="240" w:lineRule="auto"/>
              <w:ind w:left="1340" w:right="0" w:firstLine="0"/>
              <w:jc w:val="left"/>
            </w:pPr>
            <w:r>
              <w:rPr>
                <w:rFonts w:ascii="Arial Narrow" w:eastAsia="Arial Narrow" w:hAnsi="Arial Narrow" w:cs="Arial Narrow"/>
                <w:color w:val="000000"/>
                <w:spacing w:val="0"/>
                <w:w w:val="100"/>
                <w:position w:val="0"/>
                <w:sz w:val="18"/>
                <w:szCs w:val="18"/>
              </w:rPr>
              <w:t>-</w:t>
              <w:tab/>
              <w:t>38,659,197.72</w:t>
            </w:r>
          </w:p>
          <w:p>
            <w:pPr>
              <w:pStyle w:val="Style17"/>
              <w:keepNext w:val="0"/>
              <w:keepLines w:val="0"/>
              <w:widowControl w:val="0"/>
              <w:shd w:val="clear" w:color="auto" w:fill="auto"/>
              <w:bidi w:val="0"/>
              <w:spacing w:before="0" w:after="120" w:line="240" w:lineRule="auto"/>
              <w:ind w:left="1340" w:right="0" w:firstLine="0"/>
              <w:jc w:val="left"/>
            </w:pPr>
            <w:r>
              <w:rPr>
                <w:rFonts w:ascii="Arial Narrow" w:eastAsia="Arial Narrow" w:hAnsi="Arial Narrow" w:cs="Arial Narrow"/>
                <w:color w:val="000000"/>
                <w:spacing w:val="0"/>
                <w:w w:val="100"/>
                <w:position w:val="0"/>
                <w:sz w:val="18"/>
                <w:szCs w:val="18"/>
              </w:rPr>
              <w:t>-</w:t>
              <w:softHyphen/>
            </w:r>
          </w:p>
          <w:p>
            <w:pPr>
              <w:pStyle w:val="Style17"/>
              <w:keepNext w:val="0"/>
              <w:keepLines w:val="0"/>
              <w:widowControl w:val="0"/>
              <w:shd w:val="clear" w:color="auto" w:fill="auto"/>
              <w:tabs>
                <w:tab w:pos="2010" w:val="left"/>
              </w:tabs>
              <w:bidi w:val="0"/>
              <w:spacing w:before="0" w:after="120" w:line="240" w:lineRule="auto"/>
              <w:ind w:left="0" w:right="0" w:firstLine="460"/>
              <w:jc w:val="left"/>
            </w:pPr>
            <w:r>
              <w:rPr>
                <w:rFonts w:ascii="Arial Narrow" w:eastAsia="Arial Narrow" w:hAnsi="Arial Narrow" w:cs="Arial Narrow"/>
                <w:color w:val="000000"/>
                <w:spacing w:val="0"/>
                <w:w w:val="100"/>
                <w:position w:val="0"/>
                <w:sz w:val="18"/>
                <w:szCs w:val="18"/>
              </w:rPr>
              <w:t>15,621,999.88</w:t>
            </w:r>
            <w:r>
              <w:rPr>
                <w:rFonts w:ascii="Arial Narrow" w:eastAsia="Arial Narrow" w:hAnsi="Arial Narrow" w:cs="Arial Narrow"/>
                <w:color w:val="000000"/>
                <w:spacing w:val="0"/>
                <w:w w:val="100"/>
                <w:position w:val="0"/>
                <w:sz w:val="18"/>
                <w:szCs w:val="18"/>
              </w:rPr>
              <w:tab/>
              <w:t>15,621,999.88</w:t>
            </w:r>
          </w:p>
          <w:p>
            <w:pPr>
              <w:pStyle w:val="Style17"/>
              <w:keepNext w:val="0"/>
              <w:keepLines w:val="0"/>
              <w:widowControl w:val="0"/>
              <w:shd w:val="clear" w:color="auto" w:fill="auto"/>
              <w:bidi w:val="0"/>
              <w:spacing w:before="0" w:after="120" w:line="240" w:lineRule="auto"/>
              <w:ind w:left="1340" w:right="0" w:firstLine="0"/>
              <w:jc w:val="left"/>
            </w:pPr>
            <w:r>
              <w:rPr>
                <w:rFonts w:ascii="Arial Narrow" w:eastAsia="Arial Narrow" w:hAnsi="Arial Narrow" w:cs="Arial Narrow"/>
                <w:color w:val="000000"/>
                <w:spacing w:val="0"/>
                <w:w w:val="100"/>
                <w:position w:val="0"/>
                <w:sz w:val="18"/>
                <w:szCs w:val="18"/>
              </w:rPr>
              <w:t>-</w:t>
              <w:softHyphen/>
            </w:r>
          </w:p>
          <w:p>
            <w:pPr>
              <w:pStyle w:val="Style17"/>
              <w:keepNext w:val="0"/>
              <w:keepLines w:val="0"/>
              <w:widowControl w:val="0"/>
              <w:shd w:val="clear" w:color="auto" w:fill="auto"/>
              <w:tabs>
                <w:tab w:pos="1890" w:val="left"/>
              </w:tabs>
              <w:bidi w:val="0"/>
              <w:spacing w:before="0" w:after="120" w:line="240" w:lineRule="auto"/>
              <w:ind w:left="0" w:right="0" w:firstLine="460"/>
              <w:jc w:val="left"/>
            </w:pPr>
            <w:r>
              <w:rPr>
                <w:rFonts w:ascii="Arial Narrow" w:eastAsia="Arial Narrow" w:hAnsi="Arial Narrow" w:cs="Arial Narrow"/>
                <w:color w:val="000000"/>
                <w:spacing w:val="0"/>
                <w:w w:val="100"/>
                <w:position w:val="0"/>
                <w:sz w:val="18"/>
                <w:szCs w:val="18"/>
              </w:rPr>
              <w:t>38,690,000.03</w:t>
            </w:r>
            <w:r>
              <w:rPr>
                <w:rFonts w:ascii="Arial Narrow" w:eastAsia="Arial Narrow" w:hAnsi="Arial Narrow" w:cs="Arial Narrow"/>
                <w:color w:val="000000"/>
                <w:spacing w:val="0"/>
                <w:w w:val="100"/>
                <w:position w:val="0"/>
                <w:sz w:val="18"/>
                <w:szCs w:val="18"/>
              </w:rPr>
              <w:tab/>
              <w:t>300,711,917.78</w:t>
            </w:r>
          </w:p>
        </w:tc>
      </w:tr>
    </w:tbl>
    <w:p>
      <w:pPr>
        <w:widowControl w:val="0"/>
        <w:spacing w:after="139" w:line="1" w:lineRule="exact"/>
      </w:pPr>
    </w:p>
    <w:p>
      <w:pPr>
        <w:pStyle w:val="Style39"/>
        <w:keepNext/>
        <w:keepLines/>
        <w:widowControl w:val="0"/>
        <w:shd w:val="clear" w:color="auto" w:fill="auto"/>
        <w:bidi w:val="0"/>
        <w:spacing w:before="0" w:line="307" w:lineRule="exact"/>
        <w:ind w:left="0" w:right="0" w:firstLine="160"/>
        <w:jc w:val="left"/>
        <w:rPr>
          <w:sz w:val="22"/>
          <w:szCs w:val="22"/>
        </w:rPr>
      </w:pPr>
      <w:bookmarkStart w:id="1932" w:name="bookmark1932"/>
      <w:bookmarkStart w:id="1933" w:name="bookmark1933"/>
      <w:bookmarkStart w:id="1934" w:name="bookmark1934"/>
      <w:r>
        <w:rPr>
          <w:b w:val="0"/>
          <w:bCs w:val="0"/>
          <w:color w:val="000000"/>
          <w:spacing w:val="0"/>
          <w:w w:val="100"/>
          <w:position w:val="0"/>
          <w:sz w:val="22"/>
          <w:szCs w:val="22"/>
        </w:rPr>
        <w:t>@按欠款方归集的其他应收款期末余额前五名单位情况</w:t>
      </w:r>
      <w:bookmarkEnd w:id="1932"/>
      <w:bookmarkEnd w:id="1933"/>
      <w:bookmarkEnd w:id="1934"/>
    </w:p>
    <w:p>
      <w:pPr>
        <w:pStyle w:val="Style12"/>
        <w:keepNext w:val="0"/>
        <w:keepLines w:val="0"/>
        <w:widowControl w:val="0"/>
        <w:shd w:val="clear" w:color="auto" w:fill="auto"/>
        <w:bidi w:val="0"/>
        <w:spacing w:before="0" w:after="180" w:line="307" w:lineRule="exact"/>
        <w:ind w:left="0" w:right="0" w:firstLine="0"/>
        <w:jc w:val="left"/>
        <w:rPr>
          <w:sz w:val="22"/>
          <w:szCs w:val="22"/>
        </w:rPr>
        <w:sectPr>
          <w:footnotePr>
            <w:pos w:val="pageBottom"/>
            <w:numFmt w:val="decimal"/>
            <w:numRestart w:val="continuous"/>
          </w:footnotePr>
          <w:pgSz w:w="11900" w:h="16840"/>
          <w:pgMar w:top="1964" w:right="909" w:bottom="1177" w:left="1357" w:header="0" w:footer="3" w:gutter="0"/>
          <w:cols w:space="720"/>
          <w:noEndnote/>
          <w:rtlGutter w:val="0"/>
          <w:docGrid w:linePitch="360"/>
        </w:sectPr>
      </w:pPr>
      <w:r>
        <w:rPr>
          <w:b w:val="0"/>
          <w:bCs w:val="0"/>
          <w:color w:val="000000"/>
          <w:spacing w:val="0"/>
          <w:w w:val="100"/>
          <w:position w:val="0"/>
          <w:sz w:val="22"/>
          <w:szCs w:val="22"/>
        </w:rPr>
        <w:t>本期按对象归集的期末余额前五名其他应收款汇总金额</w:t>
      </w:r>
      <w:r>
        <w:rPr>
          <w:rFonts w:ascii="Arial Narrow" w:eastAsia="Arial Narrow" w:hAnsi="Arial Narrow" w:cs="Arial Narrow"/>
          <w:b w:val="0"/>
          <w:bCs w:val="0"/>
          <w:color w:val="000000"/>
          <w:spacing w:val="0"/>
          <w:w w:val="100"/>
          <w:position w:val="0"/>
          <w:sz w:val="24"/>
          <w:szCs w:val="24"/>
        </w:rPr>
        <w:t>36,062,409,821.21</w:t>
      </w:r>
      <w:r>
        <w:rPr>
          <w:b w:val="0"/>
          <w:bCs w:val="0"/>
          <w:color w:val="000000"/>
          <w:spacing w:val="0"/>
          <w:w w:val="100"/>
          <w:position w:val="0"/>
          <w:sz w:val="22"/>
          <w:szCs w:val="22"/>
        </w:rPr>
        <w:t>元，占其他应 收款期末余额合计数的比例</w:t>
      </w:r>
      <w:r>
        <w:rPr>
          <w:rFonts w:ascii="Arial Narrow" w:eastAsia="Arial Narrow" w:hAnsi="Arial Narrow" w:cs="Arial Narrow"/>
          <w:b w:val="0"/>
          <w:bCs w:val="0"/>
          <w:color w:val="000000"/>
          <w:spacing w:val="0"/>
          <w:w w:val="100"/>
          <w:position w:val="0"/>
          <w:sz w:val="24"/>
          <w:szCs w:val="24"/>
        </w:rPr>
        <w:t>31.37%</w:t>
      </w:r>
      <w:r>
        <w:rPr>
          <w:b w:val="0"/>
          <w:bCs w:val="0"/>
          <w:color w:val="000000"/>
          <w:spacing w:val="0"/>
          <w:w w:val="100"/>
          <w:position w:val="0"/>
          <w:sz w:val="22"/>
          <w:szCs w:val="22"/>
        </w:rPr>
        <w:t>，均为合并范围内关联方款项。</w:t>
      </w:r>
    </w:p>
    <w:p>
      <w:pPr>
        <w:pStyle w:val="Style22"/>
        <w:keepNext/>
        <w:keepLines/>
        <w:widowControl w:val="0"/>
        <w:shd w:val="clear" w:color="auto" w:fill="auto"/>
        <w:bidi w:val="0"/>
        <w:spacing w:before="0" w:after="300" w:line="240" w:lineRule="auto"/>
        <w:ind w:left="0" w:right="0" w:firstLine="0"/>
        <w:jc w:val="left"/>
        <w:rPr>
          <w:sz w:val="22"/>
          <w:szCs w:val="22"/>
        </w:rPr>
      </w:pPr>
      <w:bookmarkStart w:id="1935" w:name="bookmark1935"/>
      <w:bookmarkStart w:id="1936" w:name="bookmark1936"/>
      <w:bookmarkStart w:id="1937" w:name="bookmark1937"/>
      <w:bookmarkStart w:id="1938" w:name="bookmark1938"/>
      <w:r>
        <w:rPr>
          <w:rFonts w:ascii="Arial Narrow" w:eastAsia="Arial Narrow" w:hAnsi="Arial Narrow" w:cs="Arial Narrow"/>
          <w:b w:val="0"/>
          <w:bCs w:val="0"/>
          <w:color w:val="000000"/>
          <w:spacing w:val="0"/>
          <w:w w:val="100"/>
          <w:position w:val="0"/>
          <w:sz w:val="24"/>
          <w:szCs w:val="24"/>
        </w:rPr>
        <w:t>1</w:t>
      </w:r>
      <w:bookmarkEnd w:id="1937"/>
      <w:r>
        <w:rPr>
          <w:rFonts w:ascii="Arial Narrow" w:eastAsia="Arial Narrow" w:hAnsi="Arial Narrow" w:cs="Arial Narrow"/>
          <w:b w:val="0"/>
          <w:bCs w:val="0"/>
          <w:color w:val="000000"/>
          <w:spacing w:val="0"/>
          <w:w w:val="100"/>
          <w:position w:val="0"/>
          <w:sz w:val="24"/>
          <w:szCs w:val="24"/>
        </w:rPr>
        <w:t>32</w:t>
      </w:r>
      <w:r>
        <w:rPr>
          <w:b w:val="0"/>
          <w:bCs w:val="0"/>
          <w:color w:val="000000"/>
          <w:spacing w:val="0"/>
          <w:w w:val="100"/>
          <w:position w:val="0"/>
          <w:sz w:val="22"/>
          <w:szCs w:val="22"/>
        </w:rPr>
        <w:t>、长期股权投资</w:t>
      </w:r>
      <w:bookmarkEnd w:id="1935"/>
      <w:bookmarkEnd w:id="1936"/>
      <w:bookmarkEnd w:id="1938"/>
    </w:p>
    <w:tbl>
      <w:tblPr>
        <w:tblOverlap w:val="never"/>
        <w:jc w:val="center"/>
        <w:tblLayout w:type="fixed"/>
      </w:tblPr>
      <w:tblGrid>
        <w:gridCol w:w="2765"/>
        <w:gridCol w:w="2515"/>
        <w:gridCol w:w="2011"/>
        <w:gridCol w:w="1987"/>
        <w:gridCol w:w="1891"/>
        <w:gridCol w:w="2102"/>
        <w:gridCol w:w="1728"/>
      </w:tblGrid>
      <w:tr>
        <w:trPr>
          <w:trHeight w:val="254" w:hRule="exact"/>
        </w:trPr>
        <w:tc>
          <w:tcPr>
            <w:vMerge w:val="restart"/>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rPr>
                <w:sz w:val="17"/>
                <w:szCs w:val="17"/>
              </w:rPr>
            </w:pPr>
            <w:r>
              <w:rPr>
                <w:rFonts w:ascii="SimSun" w:eastAsia="SimSun" w:hAnsi="SimSun" w:cs="SimSun"/>
                <w:b/>
                <w:bCs/>
                <w:color w:val="000000"/>
                <w:spacing w:val="0"/>
                <w:w w:val="100"/>
                <w:position w:val="0"/>
                <w:sz w:val="17"/>
                <w:szCs w:val="17"/>
              </w:rPr>
              <w:t>项目</w:t>
            </w:r>
          </w:p>
        </w:tc>
        <w:tc>
          <w:tcPr>
            <w:vMerge w:val="restart"/>
            <w:tcBorders/>
            <w:shd w:val="clear" w:color="auto" w:fill="FFFFFF"/>
            <w:vAlign w:val="bottom"/>
          </w:tcPr>
          <w:p>
            <w:pPr>
              <w:pStyle w:val="Style17"/>
              <w:keepNext w:val="0"/>
              <w:keepLines w:val="0"/>
              <w:widowControl w:val="0"/>
              <w:shd w:val="clear" w:color="auto" w:fill="auto"/>
              <w:bidi w:val="0"/>
              <w:spacing w:before="0" w:after="0" w:line="240" w:lineRule="auto"/>
              <w:ind w:left="0" w:right="360" w:firstLine="0"/>
              <w:jc w:val="right"/>
              <w:rPr>
                <w:sz w:val="17"/>
                <w:szCs w:val="17"/>
              </w:rPr>
            </w:pPr>
            <w:r>
              <w:rPr>
                <w:rFonts w:ascii="SimSun" w:eastAsia="SimSun" w:hAnsi="SimSun" w:cs="SimSun"/>
                <w:b/>
                <w:bCs/>
                <w:color w:val="000000"/>
                <w:spacing w:val="0"/>
                <w:w w:val="100"/>
                <w:position w:val="0"/>
                <w:sz w:val="17"/>
                <w:szCs w:val="17"/>
              </w:rPr>
              <w:t>账面余额</w:t>
            </w:r>
          </w:p>
        </w:tc>
        <w:tc>
          <w:tcPr>
            <w:gridSpan w:val="2"/>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40"/>
              <w:jc w:val="left"/>
            </w:pPr>
            <w:bookmarkStart w:id="1939" w:name="bookmark1939"/>
            <w:r>
              <w:rPr>
                <w:rFonts w:ascii="Arial Narrow" w:eastAsia="Arial Narrow" w:hAnsi="Arial Narrow" w:cs="Arial Narrow"/>
                <w:b/>
                <w:bCs/>
                <w:color w:val="000000"/>
                <w:spacing w:val="0"/>
                <w:w w:val="100"/>
                <w:position w:val="0"/>
                <w:sz w:val="18"/>
                <w:szCs w:val="18"/>
              </w:rPr>
              <w:t>2021.12.31</w:t>
            </w:r>
            <w:bookmarkEnd w:id="1939"/>
          </w:p>
        </w:tc>
        <w:tc>
          <w:tcPr>
            <w:vMerge w:val="restart"/>
            <w:tcBorders/>
            <w:shd w:val="clear" w:color="auto" w:fill="FFFFFF"/>
            <w:vAlign w:val="bottom"/>
          </w:tcPr>
          <w:p>
            <w:pPr>
              <w:pStyle w:val="Style17"/>
              <w:keepNext w:val="0"/>
              <w:keepLines w:val="0"/>
              <w:widowControl w:val="0"/>
              <w:shd w:val="clear" w:color="auto" w:fill="auto"/>
              <w:bidi w:val="0"/>
              <w:spacing w:before="0" w:after="0" w:line="240" w:lineRule="auto"/>
              <w:ind w:left="0" w:right="260" w:firstLine="0"/>
              <w:jc w:val="right"/>
              <w:rPr>
                <w:sz w:val="17"/>
                <w:szCs w:val="17"/>
              </w:rPr>
            </w:pPr>
            <w:r>
              <w:rPr>
                <w:rFonts w:ascii="SimSun" w:eastAsia="SimSun" w:hAnsi="SimSun" w:cs="SimSun"/>
                <w:b/>
                <w:bCs/>
                <w:color w:val="000000"/>
                <w:spacing w:val="0"/>
                <w:w w:val="100"/>
                <w:position w:val="0"/>
                <w:sz w:val="17"/>
                <w:szCs w:val="17"/>
              </w:rPr>
              <w:t>账面余额</w:t>
            </w:r>
          </w:p>
        </w:tc>
        <w:tc>
          <w:tcPr>
            <w:gridSpan w:val="2"/>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b/>
                <w:bCs/>
                <w:color w:val="000000"/>
                <w:spacing w:val="0"/>
                <w:w w:val="100"/>
                <w:position w:val="0"/>
                <w:sz w:val="18"/>
                <w:szCs w:val="18"/>
              </w:rPr>
              <w:t>2020.12.31</w:t>
            </w:r>
          </w:p>
        </w:tc>
      </w:tr>
      <w:tr>
        <w:trPr>
          <w:trHeight w:val="355" w:hRule="exact"/>
        </w:trPr>
        <w:tc>
          <w:tcPr>
            <w:vMerge/>
            <w:tcBorders/>
            <w:shd w:val="clear" w:color="auto" w:fill="FFFFFF"/>
            <w:vAlign w:val="center"/>
          </w:tcPr>
          <w:p>
            <w:pPr/>
          </w:p>
        </w:tc>
        <w:tc>
          <w:tcPr>
            <w:vMerge/>
            <w:tcBorders/>
            <w:shd w:val="clear" w:color="auto" w:fill="FFFFFF"/>
            <w:vAlign w:val="bottom"/>
          </w:tcPr>
          <w:p>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left"/>
              <w:rPr>
                <w:sz w:val="17"/>
                <w:szCs w:val="17"/>
              </w:rPr>
            </w:pPr>
            <w:r>
              <w:rPr>
                <w:rFonts w:ascii="SimSun" w:eastAsia="SimSun" w:hAnsi="SimSun" w:cs="SimSun"/>
                <w:b/>
                <w:bCs/>
                <w:color w:val="000000"/>
                <w:spacing w:val="0"/>
                <w:w w:val="100"/>
                <w:position w:val="0"/>
                <w:sz w:val="17"/>
                <w:szCs w:val="17"/>
              </w:rPr>
              <w:t>减值准备</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360" w:firstLine="0"/>
              <w:jc w:val="right"/>
              <w:rPr>
                <w:sz w:val="17"/>
                <w:szCs w:val="17"/>
              </w:rPr>
            </w:pPr>
            <w:r>
              <w:rPr>
                <w:rFonts w:ascii="SimSun" w:eastAsia="SimSun" w:hAnsi="SimSun" w:cs="SimSun"/>
                <w:b/>
                <w:bCs/>
                <w:color w:val="000000"/>
                <w:spacing w:val="0"/>
                <w:w w:val="100"/>
                <w:position w:val="0"/>
                <w:sz w:val="17"/>
                <w:szCs w:val="17"/>
              </w:rPr>
              <w:t>账面价值</w:t>
            </w:r>
          </w:p>
        </w:tc>
        <w:tc>
          <w:tcPr>
            <w:vMerge/>
            <w:tcBorders/>
            <w:shd w:val="clear" w:color="auto" w:fill="FFFFFF"/>
            <w:vAlign w:val="bottom"/>
          </w:tcPr>
          <w:p>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360" w:firstLine="0"/>
              <w:jc w:val="right"/>
              <w:rPr>
                <w:sz w:val="17"/>
                <w:szCs w:val="17"/>
              </w:rPr>
            </w:pPr>
            <w:r>
              <w:rPr>
                <w:rFonts w:ascii="SimSun" w:eastAsia="SimSun" w:hAnsi="SimSun" w:cs="SimSun"/>
                <w:b/>
                <w:bCs/>
                <w:color w:val="000000"/>
                <w:spacing w:val="0"/>
                <w:w w:val="100"/>
                <w:position w:val="0"/>
                <w:sz w:val="17"/>
                <w:szCs w:val="17"/>
              </w:rPr>
              <w:t>减值准备</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80"/>
              <w:jc w:val="left"/>
              <w:rPr>
                <w:sz w:val="17"/>
                <w:szCs w:val="17"/>
              </w:rPr>
            </w:pPr>
            <w:r>
              <w:rPr>
                <w:rFonts w:ascii="SimSun" w:eastAsia="SimSun" w:hAnsi="SimSun" w:cs="SimSun"/>
                <w:b/>
                <w:bCs/>
                <w:color w:val="000000"/>
                <w:spacing w:val="0"/>
                <w:w w:val="100"/>
                <w:position w:val="0"/>
                <w:sz w:val="17"/>
                <w:szCs w:val="17"/>
              </w:rPr>
              <w:t>账面价值</w:t>
            </w:r>
          </w:p>
        </w:tc>
      </w:tr>
      <w:tr>
        <w:trPr>
          <w:trHeight w:val="1032"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140" w:line="240" w:lineRule="auto"/>
              <w:ind w:left="0" w:right="0" w:firstLine="280"/>
              <w:jc w:val="both"/>
              <w:rPr>
                <w:sz w:val="17"/>
                <w:szCs w:val="17"/>
              </w:rPr>
            </w:pPr>
            <w:r>
              <w:rPr>
                <w:rFonts w:ascii="SimSun" w:eastAsia="SimSun" w:hAnsi="SimSun" w:cs="SimSun"/>
                <w:color w:val="000000"/>
                <w:spacing w:val="0"/>
                <w:w w:val="100"/>
                <w:position w:val="0"/>
                <w:sz w:val="17"/>
                <w:szCs w:val="17"/>
              </w:rPr>
              <w:t>对子公司投资</w:t>
            </w:r>
          </w:p>
          <w:p>
            <w:pPr>
              <w:pStyle w:val="Style17"/>
              <w:keepNext w:val="0"/>
              <w:keepLines w:val="0"/>
              <w:widowControl w:val="0"/>
              <w:shd w:val="clear" w:color="auto" w:fill="auto"/>
              <w:bidi w:val="0"/>
              <w:spacing w:before="0" w:after="140" w:line="240" w:lineRule="auto"/>
              <w:ind w:left="0" w:right="0" w:firstLine="280"/>
              <w:jc w:val="both"/>
              <w:rPr>
                <w:sz w:val="17"/>
                <w:szCs w:val="17"/>
              </w:rPr>
            </w:pPr>
            <w:r>
              <w:rPr>
                <w:rFonts w:ascii="SimSun" w:eastAsia="SimSun" w:hAnsi="SimSun" w:cs="SimSun"/>
                <w:color w:val="000000"/>
                <w:spacing w:val="0"/>
                <w:w w:val="100"/>
                <w:position w:val="0"/>
                <w:sz w:val="17"/>
                <w:szCs w:val="17"/>
              </w:rPr>
              <w:t>对合营企业投资</w:t>
            </w:r>
          </w:p>
          <w:p>
            <w:pPr>
              <w:pStyle w:val="Style17"/>
              <w:keepNext w:val="0"/>
              <w:keepLines w:val="0"/>
              <w:widowControl w:val="0"/>
              <w:shd w:val="clear" w:color="auto" w:fill="auto"/>
              <w:bidi w:val="0"/>
              <w:spacing w:before="0" w:after="140" w:line="240" w:lineRule="auto"/>
              <w:ind w:left="0" w:right="0" w:firstLine="280"/>
              <w:jc w:val="both"/>
              <w:rPr>
                <w:sz w:val="17"/>
                <w:szCs w:val="17"/>
              </w:rPr>
            </w:pPr>
            <w:r>
              <w:rPr>
                <w:rFonts w:ascii="SimSun" w:eastAsia="SimSun" w:hAnsi="SimSun" w:cs="SimSun"/>
                <w:color w:val="000000"/>
                <w:spacing w:val="0"/>
                <w:w w:val="100"/>
                <w:position w:val="0"/>
                <w:sz w:val="17"/>
                <w:szCs w:val="17"/>
              </w:rPr>
              <w:t>对联营企业投资</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920"/>
              <w:jc w:val="left"/>
            </w:pPr>
            <w:r>
              <w:rPr>
                <w:rFonts w:ascii="Arial Narrow" w:eastAsia="Arial Narrow" w:hAnsi="Arial Narrow" w:cs="Arial Narrow"/>
                <w:color w:val="000000"/>
                <w:spacing w:val="0"/>
                <w:w w:val="100"/>
                <w:position w:val="0"/>
                <w:sz w:val="18"/>
                <w:szCs w:val="18"/>
              </w:rPr>
              <w:t>20,514,833,648.40</w:t>
            </w:r>
          </w:p>
          <w:p>
            <w:pPr>
              <w:pStyle w:val="Style17"/>
              <w:keepNext w:val="0"/>
              <w:keepLines w:val="0"/>
              <w:widowControl w:val="0"/>
              <w:shd w:val="clear" w:color="auto" w:fill="auto"/>
              <w:bidi w:val="0"/>
              <w:spacing w:before="0" w:after="100" w:line="240" w:lineRule="auto"/>
              <w:ind w:left="1120" w:right="0" w:firstLine="0"/>
              <w:jc w:val="left"/>
            </w:pPr>
            <w:r>
              <w:rPr>
                <w:rFonts w:ascii="Arial Narrow" w:eastAsia="Arial Narrow" w:hAnsi="Arial Narrow" w:cs="Arial Narrow"/>
                <w:color w:val="000000"/>
                <w:spacing w:val="0"/>
                <w:w w:val="100"/>
                <w:position w:val="0"/>
                <w:sz w:val="18"/>
                <w:szCs w:val="18"/>
              </w:rPr>
              <w:t>789,874,036.53</w:t>
            </w:r>
          </w:p>
          <w:p>
            <w:pPr>
              <w:pStyle w:val="Style17"/>
              <w:keepNext w:val="0"/>
              <w:keepLines w:val="0"/>
              <w:widowControl w:val="0"/>
              <w:shd w:val="clear" w:color="auto" w:fill="auto"/>
              <w:bidi w:val="0"/>
              <w:spacing w:before="0" w:after="100" w:line="240" w:lineRule="auto"/>
              <w:ind w:left="1120" w:right="0" w:firstLine="0"/>
              <w:jc w:val="left"/>
            </w:pPr>
            <w:r>
              <w:rPr>
                <w:rFonts w:ascii="Arial Narrow" w:eastAsia="Arial Narrow" w:hAnsi="Arial Narrow" w:cs="Arial Narrow"/>
                <w:color w:val="000000"/>
                <w:spacing w:val="0"/>
                <w:w w:val="100"/>
                <w:position w:val="0"/>
                <w:sz w:val="18"/>
                <w:szCs w:val="18"/>
              </w:rPr>
              <w:t>848,925,800.86</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120" w:line="240" w:lineRule="auto"/>
              <w:ind w:left="0" w:right="0" w:firstLine="760"/>
              <w:jc w:val="left"/>
            </w:pPr>
            <w:r>
              <w:rPr>
                <w:rFonts w:ascii="Arial Narrow" w:eastAsia="Arial Narrow" w:hAnsi="Arial Narrow" w:cs="Arial Narrow"/>
                <w:color w:val="000000"/>
                <w:spacing w:val="0"/>
                <w:w w:val="100"/>
                <w:position w:val="0"/>
                <w:sz w:val="18"/>
                <w:szCs w:val="18"/>
              </w:rPr>
              <w:t>2,000,000.00</w:t>
            </w:r>
          </w:p>
          <w:p>
            <w:pPr>
              <w:pStyle w:val="Style17"/>
              <w:keepNext w:val="0"/>
              <w:keepLines w:val="0"/>
              <w:widowControl w:val="0"/>
              <w:shd w:val="clear" w:color="auto" w:fill="auto"/>
              <w:bidi w:val="0"/>
              <w:spacing w:before="0" w:after="120" w:line="240" w:lineRule="auto"/>
              <w:ind w:left="1580" w:right="0" w:firstLine="0"/>
              <w:jc w:val="left"/>
            </w:pPr>
            <w:r>
              <w:rPr>
                <w:rFonts w:ascii="Arial Narrow" w:eastAsia="Arial Narrow" w:hAnsi="Arial Narrow" w:cs="Arial Narrow"/>
                <w:color w:val="000000"/>
                <w:spacing w:val="0"/>
                <w:w w:val="100"/>
                <w:position w:val="0"/>
                <w:sz w:val="18"/>
                <w:szCs w:val="18"/>
              </w:rPr>
              <w:t>-</w:t>
            </w:r>
          </w:p>
          <w:p>
            <w:pPr>
              <w:pStyle w:val="Style17"/>
              <w:keepNext w:val="0"/>
              <w:keepLines w:val="0"/>
              <w:widowControl w:val="0"/>
              <w:shd w:val="clear" w:color="auto" w:fill="auto"/>
              <w:bidi w:val="0"/>
              <w:spacing w:before="0" w:after="120" w:line="240" w:lineRule="auto"/>
              <w:ind w:left="1580" w:right="0" w:firstLine="0"/>
              <w:jc w:val="left"/>
            </w:pPr>
            <w:r>
              <w:rPr>
                <w:rFonts w:ascii="Arial Narrow" w:eastAsia="Arial Narrow" w:hAnsi="Arial Narrow" w:cs="Arial Narrow"/>
                <w:color w:val="000000"/>
                <w:spacing w:val="0"/>
                <w:w w:val="100"/>
                <w:position w:val="0"/>
                <w:sz w:val="18"/>
                <w:szCs w:val="18"/>
              </w:rPr>
              <w:t>-</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380"/>
              <w:jc w:val="left"/>
            </w:pPr>
            <w:r>
              <w:rPr>
                <w:rFonts w:ascii="Arial Narrow" w:eastAsia="Arial Narrow" w:hAnsi="Arial Narrow" w:cs="Arial Narrow"/>
                <w:color w:val="000000"/>
                <w:spacing w:val="0"/>
                <w:w w:val="100"/>
                <w:position w:val="0"/>
                <w:sz w:val="18"/>
                <w:szCs w:val="18"/>
              </w:rPr>
              <w:t>20,512,833,648.40</w:t>
            </w:r>
          </w:p>
          <w:p>
            <w:pPr>
              <w:pStyle w:val="Style17"/>
              <w:keepNext w:val="0"/>
              <w:keepLines w:val="0"/>
              <w:widowControl w:val="0"/>
              <w:shd w:val="clear" w:color="auto" w:fill="auto"/>
              <w:bidi w:val="0"/>
              <w:spacing w:before="0" w:after="100" w:line="240" w:lineRule="auto"/>
              <w:ind w:left="0" w:right="0" w:firstLine="540"/>
              <w:jc w:val="left"/>
            </w:pPr>
            <w:r>
              <w:rPr>
                <w:rFonts w:ascii="Arial Narrow" w:eastAsia="Arial Narrow" w:hAnsi="Arial Narrow" w:cs="Arial Narrow"/>
                <w:color w:val="000000"/>
                <w:spacing w:val="0"/>
                <w:w w:val="100"/>
                <w:position w:val="0"/>
                <w:sz w:val="18"/>
                <w:szCs w:val="18"/>
              </w:rPr>
              <w:t>789,874,036.53</w:t>
            </w:r>
          </w:p>
          <w:p>
            <w:pPr>
              <w:pStyle w:val="Style17"/>
              <w:keepNext w:val="0"/>
              <w:keepLines w:val="0"/>
              <w:widowControl w:val="0"/>
              <w:shd w:val="clear" w:color="auto" w:fill="auto"/>
              <w:bidi w:val="0"/>
              <w:spacing w:before="0" w:after="100" w:line="240" w:lineRule="auto"/>
              <w:ind w:left="0" w:right="0" w:firstLine="540"/>
              <w:jc w:val="left"/>
            </w:pPr>
            <w:r>
              <w:rPr>
                <w:rFonts w:ascii="Arial Narrow" w:eastAsia="Arial Narrow" w:hAnsi="Arial Narrow" w:cs="Arial Narrow"/>
                <w:color w:val="000000"/>
                <w:spacing w:val="0"/>
                <w:w w:val="100"/>
                <w:position w:val="0"/>
                <w:sz w:val="18"/>
                <w:szCs w:val="18"/>
              </w:rPr>
              <w:t>848,925,800.86</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360"/>
              <w:jc w:val="left"/>
            </w:pPr>
            <w:r>
              <w:rPr>
                <w:rFonts w:ascii="Arial Narrow" w:eastAsia="Arial Narrow" w:hAnsi="Arial Narrow" w:cs="Arial Narrow"/>
                <w:color w:val="000000"/>
                <w:spacing w:val="0"/>
                <w:w w:val="100"/>
                <w:position w:val="0"/>
                <w:sz w:val="18"/>
                <w:szCs w:val="18"/>
              </w:rPr>
              <w:t>20,650,926,438.40</w:t>
            </w:r>
          </w:p>
          <w:p>
            <w:pPr>
              <w:pStyle w:val="Style17"/>
              <w:keepNext w:val="0"/>
              <w:keepLines w:val="0"/>
              <w:widowControl w:val="0"/>
              <w:shd w:val="clear" w:color="auto" w:fill="auto"/>
              <w:bidi w:val="0"/>
              <w:spacing w:before="0" w:after="100" w:line="240" w:lineRule="auto"/>
              <w:ind w:left="0" w:right="0" w:firstLine="580"/>
              <w:jc w:val="left"/>
            </w:pPr>
            <w:r>
              <w:rPr>
                <w:rFonts w:ascii="Arial Narrow" w:eastAsia="Arial Narrow" w:hAnsi="Arial Narrow" w:cs="Arial Narrow"/>
                <w:color w:val="000000"/>
                <w:spacing w:val="0"/>
                <w:w w:val="100"/>
                <w:position w:val="0"/>
                <w:sz w:val="18"/>
                <w:szCs w:val="18"/>
              </w:rPr>
              <w:t>719,547,655.39</w:t>
            </w:r>
          </w:p>
          <w:p>
            <w:pPr>
              <w:pStyle w:val="Style17"/>
              <w:keepNext w:val="0"/>
              <w:keepLines w:val="0"/>
              <w:widowControl w:val="0"/>
              <w:shd w:val="clear" w:color="auto" w:fill="auto"/>
              <w:bidi w:val="0"/>
              <w:spacing w:before="0" w:after="100" w:line="240" w:lineRule="auto"/>
              <w:ind w:left="0" w:right="0" w:firstLine="580"/>
              <w:jc w:val="left"/>
            </w:pPr>
            <w:r>
              <w:rPr>
                <w:rFonts w:ascii="Arial Narrow" w:eastAsia="Arial Narrow" w:hAnsi="Arial Narrow" w:cs="Arial Narrow"/>
                <w:color w:val="000000"/>
                <w:spacing w:val="0"/>
                <w:w w:val="100"/>
                <w:position w:val="0"/>
                <w:sz w:val="18"/>
                <w:szCs w:val="18"/>
              </w:rPr>
              <w:t>802,889,828.01</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120" w:line="240" w:lineRule="auto"/>
              <w:ind w:left="0" w:right="0" w:firstLine="840"/>
              <w:jc w:val="left"/>
            </w:pPr>
            <w:r>
              <w:rPr>
                <w:rFonts w:ascii="Arial Narrow" w:eastAsia="Arial Narrow" w:hAnsi="Arial Narrow" w:cs="Arial Narrow"/>
                <w:color w:val="000000"/>
                <w:spacing w:val="0"/>
                <w:w w:val="100"/>
                <w:position w:val="0"/>
                <w:sz w:val="18"/>
                <w:szCs w:val="18"/>
              </w:rPr>
              <w:t>2,000,000.00</w:t>
            </w:r>
          </w:p>
          <w:p>
            <w:pPr>
              <w:pStyle w:val="Style17"/>
              <w:keepNext w:val="0"/>
              <w:keepLines w:val="0"/>
              <w:widowControl w:val="0"/>
              <w:shd w:val="clear" w:color="auto" w:fill="auto"/>
              <w:bidi w:val="0"/>
              <w:spacing w:before="0" w:after="120" w:line="240" w:lineRule="auto"/>
              <w:ind w:left="1660" w:right="0" w:firstLine="0"/>
              <w:jc w:val="left"/>
            </w:pPr>
            <w:r>
              <w:rPr>
                <w:rFonts w:ascii="Arial Narrow" w:eastAsia="Arial Narrow" w:hAnsi="Arial Narrow" w:cs="Arial Narrow"/>
                <w:color w:val="000000"/>
                <w:spacing w:val="0"/>
                <w:w w:val="100"/>
                <w:position w:val="0"/>
                <w:sz w:val="18"/>
                <w:szCs w:val="18"/>
              </w:rPr>
              <w:t>-</w:t>
            </w:r>
          </w:p>
          <w:p>
            <w:pPr>
              <w:pStyle w:val="Style17"/>
              <w:keepNext w:val="0"/>
              <w:keepLines w:val="0"/>
              <w:widowControl w:val="0"/>
              <w:shd w:val="clear" w:color="auto" w:fill="auto"/>
              <w:bidi w:val="0"/>
              <w:spacing w:before="0" w:after="120" w:line="240" w:lineRule="auto"/>
              <w:ind w:left="1660" w:right="0" w:firstLine="0"/>
              <w:jc w:val="left"/>
            </w:pPr>
            <w:r>
              <w:rPr>
                <w:rFonts w:ascii="Arial Narrow" w:eastAsia="Arial Narrow" w:hAnsi="Arial Narrow" w:cs="Arial Narrow"/>
                <w:color w:val="000000"/>
                <w:spacing w:val="0"/>
                <w:w w:val="100"/>
                <w:position w:val="0"/>
                <w:sz w:val="18"/>
                <w:szCs w:val="18"/>
              </w:rPr>
              <w:t>-</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360"/>
              <w:jc w:val="left"/>
            </w:pPr>
            <w:r>
              <w:rPr>
                <w:rFonts w:ascii="Arial Narrow" w:eastAsia="Arial Narrow" w:hAnsi="Arial Narrow" w:cs="Arial Narrow"/>
                <w:color w:val="000000"/>
                <w:spacing w:val="0"/>
                <w:w w:val="100"/>
                <w:position w:val="0"/>
                <w:sz w:val="18"/>
                <w:szCs w:val="18"/>
              </w:rPr>
              <w:t>20,648,926,438.40</w:t>
            </w:r>
          </w:p>
          <w:p>
            <w:pPr>
              <w:pStyle w:val="Style17"/>
              <w:keepNext w:val="0"/>
              <w:keepLines w:val="0"/>
              <w:widowControl w:val="0"/>
              <w:shd w:val="clear" w:color="auto" w:fill="auto"/>
              <w:bidi w:val="0"/>
              <w:spacing w:before="0" w:after="100" w:line="240" w:lineRule="auto"/>
              <w:ind w:left="0" w:right="0" w:firstLine="580"/>
              <w:jc w:val="left"/>
            </w:pPr>
            <w:r>
              <w:rPr>
                <w:rFonts w:ascii="Arial Narrow" w:eastAsia="Arial Narrow" w:hAnsi="Arial Narrow" w:cs="Arial Narrow"/>
                <w:color w:val="000000"/>
                <w:spacing w:val="0"/>
                <w:w w:val="100"/>
                <w:position w:val="0"/>
                <w:sz w:val="18"/>
                <w:szCs w:val="18"/>
              </w:rPr>
              <w:t>719,547,655.39</w:t>
            </w:r>
          </w:p>
          <w:p>
            <w:pPr>
              <w:pStyle w:val="Style17"/>
              <w:keepNext w:val="0"/>
              <w:keepLines w:val="0"/>
              <w:widowControl w:val="0"/>
              <w:shd w:val="clear" w:color="auto" w:fill="auto"/>
              <w:bidi w:val="0"/>
              <w:spacing w:before="0" w:after="100" w:line="240" w:lineRule="auto"/>
              <w:ind w:left="0" w:right="0" w:firstLine="580"/>
              <w:jc w:val="left"/>
            </w:pPr>
            <w:r>
              <w:rPr>
                <w:rFonts w:ascii="Arial Narrow" w:eastAsia="Arial Narrow" w:hAnsi="Arial Narrow" w:cs="Arial Narrow"/>
                <w:color w:val="000000"/>
                <w:spacing w:val="0"/>
                <w:w w:val="100"/>
                <w:position w:val="0"/>
                <w:sz w:val="18"/>
                <w:szCs w:val="18"/>
              </w:rPr>
              <w:t>802,889,828.01</w:t>
            </w:r>
          </w:p>
        </w:tc>
      </w:tr>
      <w:tr>
        <w:trPr>
          <w:trHeight w:val="355" w:hRule="exact"/>
        </w:trPr>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rPr>
                <w:sz w:val="17"/>
                <w:szCs w:val="17"/>
              </w:rPr>
            </w:pPr>
            <w:r>
              <w:rPr>
                <w:rFonts w:ascii="SimSun" w:eastAsia="SimSun" w:hAnsi="SimSun" w:cs="SimSun"/>
                <w:b/>
                <w:bCs/>
                <w:color w:val="000000"/>
                <w:spacing w:val="0"/>
                <w:w w:val="100"/>
                <w:position w:val="0"/>
                <w:sz w:val="17"/>
                <w:szCs w:val="17"/>
              </w:rPr>
              <w:t>合计</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20"/>
              <w:jc w:val="left"/>
            </w:pPr>
            <w:r>
              <w:rPr>
                <w:rFonts w:ascii="Arial Narrow" w:eastAsia="Arial Narrow" w:hAnsi="Arial Narrow" w:cs="Arial Narrow"/>
                <w:b/>
                <w:bCs/>
                <w:color w:val="000000"/>
                <w:spacing w:val="0"/>
                <w:w w:val="100"/>
                <w:position w:val="0"/>
                <w:sz w:val="18"/>
                <w:szCs w:val="18"/>
              </w:rPr>
              <w:t>22,153,633,485.79</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left"/>
            </w:pPr>
            <w:r>
              <w:rPr>
                <w:rFonts w:ascii="Arial Narrow" w:eastAsia="Arial Narrow" w:hAnsi="Arial Narrow" w:cs="Arial Narrow"/>
                <w:b/>
                <w:bCs/>
                <w:color w:val="000000"/>
                <w:spacing w:val="0"/>
                <w:w w:val="100"/>
                <w:position w:val="0"/>
                <w:sz w:val="18"/>
                <w:szCs w:val="18"/>
              </w:rPr>
              <w:t>2,000,000.00</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80"/>
              <w:jc w:val="left"/>
            </w:pPr>
            <w:r>
              <w:rPr>
                <w:rFonts w:ascii="Arial Narrow" w:eastAsia="Arial Narrow" w:hAnsi="Arial Narrow" w:cs="Arial Narrow"/>
                <w:b/>
                <w:bCs/>
                <w:color w:val="000000"/>
                <w:spacing w:val="0"/>
                <w:w w:val="100"/>
                <w:position w:val="0"/>
                <w:sz w:val="18"/>
                <w:szCs w:val="18"/>
              </w:rPr>
              <w:t>22,151,633,485.79</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b/>
                <w:bCs/>
                <w:color w:val="000000"/>
                <w:spacing w:val="0"/>
                <w:w w:val="100"/>
                <w:position w:val="0"/>
                <w:sz w:val="18"/>
                <w:szCs w:val="18"/>
              </w:rPr>
              <w:t>22,173,363,921.80</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40"/>
              <w:jc w:val="left"/>
            </w:pPr>
            <w:r>
              <w:rPr>
                <w:rFonts w:ascii="Arial Narrow" w:eastAsia="Arial Narrow" w:hAnsi="Arial Narrow" w:cs="Arial Narrow"/>
                <w:b/>
                <w:bCs/>
                <w:color w:val="000000"/>
                <w:spacing w:val="0"/>
                <w:w w:val="100"/>
                <w:position w:val="0"/>
                <w:sz w:val="18"/>
                <w:szCs w:val="18"/>
              </w:rPr>
              <w:t>2,000,000.00</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b/>
                <w:bCs/>
                <w:color w:val="000000"/>
                <w:spacing w:val="0"/>
                <w:w w:val="100"/>
                <w:position w:val="0"/>
                <w:sz w:val="18"/>
                <w:szCs w:val="18"/>
              </w:rPr>
              <w:t>22,171,363,921.80</w:t>
            </w:r>
          </w:p>
        </w:tc>
      </w:tr>
      <w:tr>
        <w:trPr>
          <w:trHeight w:val="667" w:hRule="exact"/>
        </w:trPr>
        <w:tc>
          <w:tcPr>
            <w:gridSpan w:val="7"/>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bookmarkStart w:id="1940" w:name="bookmark1940"/>
            <w:r>
              <w:rPr>
                <w:rFonts w:ascii="SimSun" w:eastAsia="SimSun" w:hAnsi="SimSun" w:cs="SimSun"/>
                <w:color w:val="000000"/>
                <w:spacing w:val="0"/>
                <w:w w:val="100"/>
                <w:position w:val="0"/>
                <w:sz w:val="22"/>
                <w:szCs w:val="22"/>
              </w:rPr>
              <w:t>(</w:t>
            </w:r>
            <w:r>
              <w:rPr>
                <w:rFonts w:ascii="Arial Narrow" w:eastAsia="Arial Narrow" w:hAnsi="Arial Narrow" w:cs="Arial Narrow"/>
                <w:color w:val="000000"/>
                <w:spacing w:val="0"/>
                <w:w w:val="100"/>
                <w:position w:val="0"/>
                <w:sz w:val="24"/>
                <w:szCs w:val="24"/>
              </w:rPr>
              <w:t>1</w:t>
            </w:r>
            <w:r>
              <w:rPr>
                <w:rFonts w:ascii="SimSun" w:eastAsia="SimSun" w:hAnsi="SimSun" w:cs="SimSun"/>
                <w:color w:val="000000"/>
                <w:spacing w:val="0"/>
                <w:w w:val="100"/>
                <w:position w:val="0"/>
                <w:sz w:val="22"/>
                <w:szCs w:val="22"/>
              </w:rPr>
              <w:t>)对子公司投资</w:t>
            </w:r>
            <w:bookmarkEnd w:id="1940"/>
          </w:p>
        </w:tc>
      </w:tr>
      <w:tr>
        <w:trPr>
          <w:trHeight w:val="600"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b/>
                <w:bCs/>
                <w:color w:val="000000"/>
                <w:spacing w:val="0"/>
                <w:w w:val="100"/>
                <w:position w:val="0"/>
                <w:sz w:val="17"/>
                <w:szCs w:val="17"/>
              </w:rPr>
              <w:t>被投资单位</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40" w:right="0" w:firstLine="0"/>
              <w:jc w:val="left"/>
            </w:pPr>
            <w:r>
              <w:rPr>
                <w:rFonts w:ascii="Arial Narrow" w:eastAsia="Arial Narrow" w:hAnsi="Arial Narrow" w:cs="Arial Narrow"/>
                <w:b/>
                <w:bCs/>
                <w:color w:val="000000"/>
                <w:spacing w:val="0"/>
                <w:w w:val="100"/>
                <w:position w:val="0"/>
                <w:sz w:val="18"/>
                <w:szCs w:val="18"/>
              </w:rPr>
              <w:t>2020.12.31</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left"/>
              <w:rPr>
                <w:sz w:val="17"/>
                <w:szCs w:val="17"/>
              </w:rPr>
            </w:pPr>
            <w:r>
              <w:rPr>
                <w:rFonts w:ascii="SimSun" w:eastAsia="SimSun" w:hAnsi="SimSun" w:cs="SimSun"/>
                <w:b/>
                <w:bCs/>
                <w:color w:val="000000"/>
                <w:spacing w:val="0"/>
                <w:w w:val="100"/>
                <w:position w:val="0"/>
                <w:sz w:val="17"/>
                <w:szCs w:val="17"/>
              </w:rPr>
              <w:t>本期增加</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本期减少</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left"/>
            </w:pPr>
            <w:r>
              <w:rPr>
                <w:rFonts w:ascii="Arial Narrow" w:eastAsia="Arial Narrow" w:hAnsi="Arial Narrow" w:cs="Arial Narrow"/>
                <w:b/>
                <w:bCs/>
                <w:color w:val="000000"/>
                <w:spacing w:val="0"/>
                <w:w w:val="100"/>
                <w:position w:val="0"/>
                <w:sz w:val="18"/>
                <w:szCs w:val="18"/>
              </w:rPr>
              <w:t>2021.12.31</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360" w:firstLine="0"/>
              <w:jc w:val="right"/>
              <w:rPr>
                <w:sz w:val="17"/>
                <w:szCs w:val="17"/>
              </w:rPr>
            </w:pPr>
            <w:r>
              <w:rPr>
                <w:rFonts w:ascii="SimSun" w:eastAsia="SimSun" w:hAnsi="SimSun" w:cs="SimSun"/>
                <w:b/>
                <w:bCs/>
                <w:color w:val="000000"/>
                <w:spacing w:val="0"/>
                <w:w w:val="100"/>
                <w:position w:val="0"/>
                <w:sz w:val="17"/>
                <w:szCs w:val="17"/>
              </w:rPr>
              <w:t>本期计提减值准备</w:t>
            </w:r>
          </w:p>
        </w:tc>
        <w:tc>
          <w:tcPr>
            <w:tcBorders>
              <w:top w:val="single" w:sz="4"/>
            </w:tcBorders>
            <w:shd w:val="clear" w:color="auto" w:fill="FFFFFF"/>
            <w:vAlign w:val="top"/>
          </w:tcPr>
          <w:p>
            <w:pPr>
              <w:pStyle w:val="Style17"/>
              <w:keepNext w:val="0"/>
              <w:keepLines w:val="0"/>
              <w:widowControl w:val="0"/>
              <w:shd w:val="clear" w:color="auto" w:fill="auto"/>
              <w:bidi w:val="0"/>
              <w:spacing w:before="0" w:after="0" w:line="288" w:lineRule="exact"/>
              <w:ind w:left="0" w:right="0" w:firstLine="0"/>
              <w:jc w:val="right"/>
              <w:rPr>
                <w:sz w:val="17"/>
                <w:szCs w:val="17"/>
              </w:rPr>
            </w:pPr>
            <w:r>
              <w:rPr>
                <w:rFonts w:ascii="SimSun" w:eastAsia="SimSun" w:hAnsi="SimSun" w:cs="SimSun"/>
                <w:b/>
                <w:bCs/>
                <w:color w:val="000000"/>
                <w:spacing w:val="0"/>
                <w:w w:val="100"/>
                <w:position w:val="0"/>
                <w:sz w:val="17"/>
                <w:szCs w:val="17"/>
              </w:rPr>
              <w:t>减值准备 期末余额</w:t>
            </w:r>
          </w:p>
        </w:tc>
      </w:tr>
      <w:tr>
        <w:trPr>
          <w:trHeight w:val="365" w:hRule="exact"/>
        </w:trPr>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对子公司投资</w:t>
            </w:r>
          </w:p>
        </w:tc>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left"/>
            </w:pPr>
            <w:r>
              <w:rPr>
                <w:rFonts w:ascii="Arial Narrow" w:eastAsia="Arial Narrow" w:hAnsi="Arial Narrow" w:cs="Arial Narrow"/>
                <w:color w:val="000000"/>
                <w:spacing w:val="0"/>
                <w:w w:val="100"/>
                <w:position w:val="0"/>
                <w:sz w:val="18"/>
                <w:szCs w:val="18"/>
              </w:rPr>
              <w:t>20,650,926,438.40</w:t>
            </w:r>
          </w:p>
        </w:tc>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left"/>
            </w:pPr>
            <w:r>
              <w:rPr>
                <w:rFonts w:ascii="Arial Narrow" w:eastAsia="Arial Narrow" w:hAnsi="Arial Narrow" w:cs="Arial Narrow"/>
                <w:color w:val="000000"/>
                <w:spacing w:val="0"/>
                <w:w w:val="100"/>
                <w:position w:val="0"/>
                <w:sz w:val="18"/>
                <w:szCs w:val="18"/>
              </w:rPr>
              <w:t>21,930,857.21</w:t>
            </w:r>
          </w:p>
        </w:tc>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left"/>
            </w:pPr>
            <w:r>
              <w:rPr>
                <w:rFonts w:ascii="Arial Narrow" w:eastAsia="Arial Narrow" w:hAnsi="Arial Narrow" w:cs="Arial Narrow"/>
                <w:color w:val="000000"/>
                <w:spacing w:val="0"/>
                <w:w w:val="100"/>
                <w:position w:val="0"/>
                <w:sz w:val="18"/>
                <w:szCs w:val="18"/>
              </w:rPr>
              <w:t>158,023,647.21</w:t>
            </w:r>
          </w:p>
        </w:tc>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color w:val="000000"/>
                <w:spacing w:val="0"/>
                <w:w w:val="100"/>
                <w:position w:val="0"/>
                <w:sz w:val="18"/>
                <w:szCs w:val="18"/>
              </w:rPr>
              <w:t>20,514,833,648.40</w:t>
            </w:r>
          </w:p>
        </w:tc>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60" w:right="0" w:firstLine="0"/>
              <w:jc w:val="left"/>
            </w:pPr>
            <w:r>
              <w:rPr>
                <w:rFonts w:ascii="Arial Narrow" w:eastAsia="Arial Narrow" w:hAnsi="Arial Narrow" w:cs="Arial Narrow"/>
                <w:color w:val="000000"/>
                <w:spacing w:val="0"/>
                <w:w w:val="100"/>
                <w:position w:val="0"/>
                <w:sz w:val="18"/>
                <w:szCs w:val="18"/>
              </w:rPr>
              <w:t>-</w:t>
            </w:r>
          </w:p>
        </w:tc>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2,000,000.00</w:t>
            </w:r>
          </w:p>
        </w:tc>
      </w:tr>
    </w:tbl>
    <w:p>
      <w:pPr>
        <w:widowControl w:val="0"/>
        <w:spacing w:after="99" w:line="1" w:lineRule="exact"/>
      </w:pPr>
    </w:p>
    <w:p>
      <w:pPr>
        <w:pStyle w:val="Style22"/>
        <w:keepNext/>
        <w:keepLines/>
        <w:widowControl w:val="0"/>
        <w:shd w:val="clear" w:color="auto" w:fill="auto"/>
        <w:bidi w:val="0"/>
        <w:spacing w:before="0" w:after="300" w:line="240" w:lineRule="auto"/>
        <w:ind w:left="0" w:right="0" w:firstLine="0"/>
        <w:jc w:val="left"/>
        <w:rPr>
          <w:sz w:val="22"/>
          <w:szCs w:val="22"/>
        </w:rPr>
      </w:pPr>
      <w:bookmarkStart w:id="1941" w:name="bookmark1941"/>
      <w:bookmarkStart w:id="1942" w:name="bookmark1942"/>
      <w:bookmarkStart w:id="1943" w:name="bookmark1943"/>
      <w:r>
        <w:rPr>
          <w:b w:val="0"/>
          <w:bCs w:val="0"/>
          <w:color w:val="000000"/>
          <w:spacing w:val="0"/>
          <w:w w:val="100"/>
          <w:position w:val="0"/>
          <w:sz w:val="22"/>
          <w:szCs w:val="22"/>
        </w:rPr>
        <w:t>(</w:t>
      </w:r>
      <w:r>
        <w:rPr>
          <w:rFonts w:ascii="Arial Narrow" w:eastAsia="Arial Narrow" w:hAnsi="Arial Narrow" w:cs="Arial Narrow"/>
          <w:b w:val="0"/>
          <w:bCs w:val="0"/>
          <w:color w:val="000000"/>
          <w:spacing w:val="0"/>
          <w:w w:val="100"/>
          <w:position w:val="0"/>
          <w:sz w:val="24"/>
          <w:szCs w:val="24"/>
        </w:rPr>
        <w:t>2</w:t>
      </w:r>
      <w:r>
        <w:rPr>
          <w:b w:val="0"/>
          <w:bCs w:val="0"/>
          <w:color w:val="000000"/>
          <w:spacing w:val="0"/>
          <w:w w:val="100"/>
          <w:position w:val="0"/>
          <w:sz w:val="22"/>
          <w:szCs w:val="22"/>
        </w:rPr>
        <w:t>)对联营、合营企业投资</w:t>
      </w:r>
      <w:bookmarkEnd w:id="1941"/>
      <w:bookmarkEnd w:id="1942"/>
      <w:bookmarkEnd w:id="1943"/>
    </w:p>
    <w:p>
      <w:pPr>
        <w:pStyle w:val="Style26"/>
        <w:keepNext w:val="0"/>
        <w:keepLines w:val="0"/>
        <w:widowControl w:val="0"/>
        <w:shd w:val="clear" w:color="auto" w:fill="auto"/>
        <w:bidi w:val="0"/>
        <w:spacing w:before="0" w:after="0" w:line="240" w:lineRule="auto"/>
        <w:ind w:left="6854" w:right="0" w:firstLine="0"/>
        <w:jc w:val="left"/>
        <w:rPr>
          <w:sz w:val="17"/>
          <w:szCs w:val="17"/>
        </w:rPr>
      </w:pPr>
      <w:r>
        <w:rPr>
          <w:b/>
          <w:bCs/>
          <w:color w:val="000000"/>
          <w:spacing w:val="0"/>
          <w:w w:val="100"/>
          <w:position w:val="0"/>
          <w:sz w:val="17"/>
          <w:szCs w:val="17"/>
        </w:rPr>
        <w:t>本期增减变动</w:t>
      </w:r>
    </w:p>
    <w:tbl>
      <w:tblPr>
        <w:tblOverlap w:val="never"/>
        <w:jc w:val="center"/>
        <w:tblLayout w:type="fixed"/>
      </w:tblPr>
      <w:tblGrid>
        <w:gridCol w:w="1214"/>
        <w:gridCol w:w="1714"/>
        <w:gridCol w:w="1310"/>
        <w:gridCol w:w="2419"/>
        <w:gridCol w:w="998"/>
        <w:gridCol w:w="1114"/>
        <w:gridCol w:w="1560"/>
        <w:gridCol w:w="1061"/>
        <w:gridCol w:w="638"/>
        <w:gridCol w:w="1498"/>
        <w:gridCol w:w="1022"/>
      </w:tblGrid>
      <w:tr>
        <w:trPr>
          <w:trHeight w:val="413" w:hRule="exact"/>
        </w:trPr>
        <w:tc>
          <w:tcPr>
            <w:vMerge w:val="restart"/>
            <w:tcBorders/>
            <w:shd w:val="clear" w:color="auto" w:fill="FFFFFF"/>
            <w:vAlign w:val="top"/>
          </w:tcPr>
          <w:p>
            <w:pPr>
              <w:pStyle w:val="Style17"/>
              <w:keepNext w:val="0"/>
              <w:keepLines w:val="0"/>
              <w:widowControl w:val="0"/>
              <w:shd w:val="clear" w:color="auto" w:fill="auto"/>
              <w:bidi w:val="0"/>
              <w:spacing w:before="14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被投资单位</w:t>
            </w:r>
          </w:p>
        </w:tc>
        <w:tc>
          <w:tcPr>
            <w:vMerge w:val="restart"/>
            <w:tcBorders/>
            <w:shd w:val="clear" w:color="auto" w:fill="FFFFFF"/>
            <w:vAlign w:val="top"/>
          </w:tcPr>
          <w:p>
            <w:pPr>
              <w:pStyle w:val="Style17"/>
              <w:keepNext w:val="0"/>
              <w:keepLines w:val="0"/>
              <w:widowControl w:val="0"/>
              <w:shd w:val="clear" w:color="auto" w:fill="auto"/>
              <w:bidi w:val="0"/>
              <w:spacing w:before="100" w:after="0" w:line="240" w:lineRule="auto"/>
              <w:ind w:left="0" w:right="0" w:firstLine="800"/>
              <w:jc w:val="left"/>
            </w:pPr>
            <w:r>
              <w:rPr>
                <w:rFonts w:ascii="Arial Narrow" w:eastAsia="Arial Narrow" w:hAnsi="Arial Narrow" w:cs="Arial Narrow"/>
                <w:b/>
                <w:bCs/>
                <w:color w:val="000000"/>
                <w:spacing w:val="0"/>
                <w:w w:val="100"/>
                <w:position w:val="0"/>
                <w:sz w:val="18"/>
                <w:szCs w:val="18"/>
              </w:rPr>
              <w:t>2020.12.31</w:t>
            </w:r>
          </w:p>
        </w:tc>
        <w:tc>
          <w:tcPr>
            <w:vMerge w:val="restart"/>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b/>
                <w:bCs/>
                <w:color w:val="000000"/>
                <w:spacing w:val="0"/>
                <w:w w:val="100"/>
                <w:position w:val="0"/>
                <w:sz w:val="17"/>
                <w:szCs w:val="17"/>
              </w:rPr>
              <w:t>追加</w:t>
            </w:r>
            <w:r>
              <w:rPr>
                <w:rFonts w:ascii="Arial Narrow" w:eastAsia="Arial Narrow" w:hAnsi="Arial Narrow" w:cs="Arial Narrow"/>
                <w:b/>
                <w:bCs/>
                <w:color w:val="000000"/>
                <w:spacing w:val="0"/>
                <w:w w:val="100"/>
                <w:position w:val="0"/>
                <w:sz w:val="18"/>
                <w:szCs w:val="18"/>
              </w:rPr>
              <w:t>/</w:t>
            </w:r>
            <w:r>
              <w:rPr>
                <w:rFonts w:ascii="SimSun" w:eastAsia="SimSun" w:hAnsi="SimSun" w:cs="SimSun"/>
                <w:b/>
                <w:bCs/>
                <w:color w:val="000000"/>
                <w:spacing w:val="0"/>
                <w:w w:val="100"/>
                <w:position w:val="0"/>
                <w:sz w:val="17"/>
                <w:szCs w:val="17"/>
              </w:rPr>
              <w:t>新增投</w:t>
            </w:r>
          </w:p>
          <w:p>
            <w:pPr>
              <w:pStyle w:val="Style17"/>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b/>
                <w:bCs/>
                <w:color w:val="000000"/>
                <w:spacing w:val="0"/>
                <w:w w:val="100"/>
                <w:position w:val="0"/>
                <w:sz w:val="17"/>
                <w:szCs w:val="17"/>
              </w:rPr>
              <w:t>资</w:t>
            </w:r>
          </w:p>
        </w:tc>
        <w:tc>
          <w:tcPr>
            <w:vMerge w:val="restart"/>
            <w:tcBorders/>
            <w:shd w:val="clear" w:color="auto" w:fill="FFFFFF"/>
            <w:vAlign w:val="top"/>
          </w:tcPr>
          <w:p>
            <w:pPr>
              <w:pStyle w:val="Style17"/>
              <w:keepNext w:val="0"/>
              <w:keepLines w:val="0"/>
              <w:widowControl w:val="0"/>
              <w:shd w:val="clear" w:color="auto" w:fill="auto"/>
              <w:tabs>
                <w:tab w:pos="1466" w:val="left"/>
              </w:tabs>
              <w:bidi w:val="0"/>
              <w:spacing w:before="0" w:after="0" w:line="240" w:lineRule="auto"/>
              <w:ind w:left="0" w:right="0"/>
              <w:jc w:val="left"/>
              <w:rPr>
                <w:sz w:val="17"/>
                <w:szCs w:val="17"/>
              </w:rPr>
            </w:pPr>
            <w:r>
              <w:rPr>
                <w:rFonts w:ascii="SimSun" w:eastAsia="SimSun" w:hAnsi="SimSun" w:cs="SimSun"/>
                <w:b/>
                <w:bCs/>
                <w:color w:val="000000"/>
                <w:spacing w:val="0"/>
                <w:w w:val="100"/>
                <w:position w:val="0"/>
                <w:sz w:val="17"/>
                <w:szCs w:val="17"/>
              </w:rPr>
              <w:t>3 ,皿*</w:t>
              <w:tab/>
              <w:t>权益法下</w:t>
            </w:r>
          </w:p>
          <w:p>
            <w:pPr>
              <w:pStyle w:val="Style17"/>
              <w:keepNext w:val="0"/>
              <w:keepLines w:val="0"/>
              <w:widowControl w:val="0"/>
              <w:shd w:val="clear" w:color="auto" w:fill="auto"/>
              <w:tabs>
                <w:tab w:pos="1682" w:val="left"/>
              </w:tabs>
              <w:bidi w:val="0"/>
              <w:spacing w:before="0" w:after="0" w:line="240" w:lineRule="auto"/>
              <w:ind w:left="0" w:right="0"/>
              <w:jc w:val="left"/>
              <w:rPr>
                <w:sz w:val="17"/>
                <w:szCs w:val="17"/>
              </w:rPr>
            </w:pPr>
            <w:r>
              <w:rPr>
                <w:rFonts w:ascii="SimSun" w:eastAsia="SimSun" w:hAnsi="SimSun" w:cs="SimSun"/>
                <w:b/>
                <w:bCs/>
                <w:color w:val="000000"/>
                <w:spacing w:val="0"/>
                <w:w w:val="100"/>
                <w:position w:val="0"/>
                <w:sz w:val="17"/>
                <w:szCs w:val="17"/>
              </w:rPr>
              <w:t>减少投资</w:t>
              <w:tab/>
              <w:t>潞、］的</w:t>
            </w:r>
          </w:p>
          <w:p>
            <w:pPr>
              <w:pStyle w:val="Style17"/>
              <w:keepNext w:val="0"/>
              <w:keepLines w:val="0"/>
              <w:widowControl w:val="0"/>
              <w:shd w:val="clear" w:color="auto" w:fill="auto"/>
              <w:bidi w:val="0"/>
              <w:spacing w:before="0" w:after="60" w:line="240" w:lineRule="auto"/>
              <w:ind w:left="0" w:right="180" w:firstLine="0"/>
              <w:jc w:val="right"/>
              <w:rPr>
                <w:sz w:val="17"/>
                <w:szCs w:val="17"/>
              </w:rPr>
            </w:pPr>
            <w:r>
              <w:rPr>
                <w:rFonts w:ascii="SimSun" w:eastAsia="SimSun" w:hAnsi="SimSun" w:cs="SimSun"/>
                <w:b/>
                <w:bCs/>
                <w:color w:val="000000"/>
                <w:spacing w:val="0"/>
                <w:w w:val="100"/>
                <w:position w:val="0"/>
                <w:sz w:val="17"/>
                <w:szCs w:val="17"/>
              </w:rPr>
              <w:t>确认的</w:t>
            </w:r>
          </w:p>
          <w:p>
            <w:pPr>
              <w:pStyle w:val="Style17"/>
              <w:keepNext w:val="0"/>
              <w:keepLines w:val="0"/>
              <w:widowControl w:val="0"/>
              <w:shd w:val="clear" w:color="auto" w:fill="auto"/>
              <w:bidi w:val="0"/>
              <w:spacing w:before="0" w:after="0" w:line="240" w:lineRule="auto"/>
              <w:ind w:left="0" w:right="180" w:firstLine="0"/>
              <w:jc w:val="right"/>
              <w:rPr>
                <w:sz w:val="17"/>
                <w:szCs w:val="17"/>
              </w:rPr>
            </w:pPr>
            <w:r>
              <w:rPr>
                <w:rFonts w:ascii="SimSun" w:eastAsia="SimSun" w:hAnsi="SimSun" w:cs="SimSun"/>
                <w:b/>
                <w:bCs/>
                <w:color w:val="000000"/>
                <w:spacing w:val="0"/>
                <w:w w:val="100"/>
                <w:position w:val="0"/>
                <w:sz w:val="17"/>
                <w:szCs w:val="17"/>
              </w:rPr>
              <w:t>投资损益</w:t>
            </w:r>
          </w:p>
        </w:tc>
        <w:tc>
          <w:tcPr>
            <w:gridSpan w:val="2"/>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其他综合其他权益变</w:t>
            </w:r>
          </w:p>
        </w:tc>
        <w:tc>
          <w:tcPr>
            <w:vMerge w:val="restart"/>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宣告发放现金股</w:t>
            </w:r>
          </w:p>
          <w:p>
            <w:pPr>
              <w:pStyle w:val="Style17"/>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b/>
                <w:bCs/>
                <w:color w:val="000000"/>
                <w:spacing w:val="0"/>
                <w:w w:val="100"/>
                <w:position w:val="0"/>
                <w:sz w:val="17"/>
                <w:szCs w:val="17"/>
              </w:rPr>
              <w:t>利或利润</w:t>
            </w:r>
          </w:p>
        </w:tc>
        <w:tc>
          <w:tcPr>
            <w:vMerge w:val="restart"/>
            <w:tcBorders/>
            <w:shd w:val="clear" w:color="auto" w:fill="FFFFFF"/>
            <w:vAlign w:val="center"/>
          </w:tcPr>
          <w:p>
            <w:pPr>
              <w:pStyle w:val="Style17"/>
              <w:keepNext w:val="0"/>
              <w:keepLines w:val="0"/>
              <w:widowControl w:val="0"/>
              <w:shd w:val="clear" w:color="auto" w:fill="auto"/>
              <w:bidi w:val="0"/>
              <w:spacing w:before="0" w:after="60" w:line="240" w:lineRule="auto"/>
              <w:ind w:left="0" w:right="0"/>
              <w:jc w:val="left"/>
              <w:rPr>
                <w:sz w:val="17"/>
                <w:szCs w:val="17"/>
              </w:rPr>
            </w:pPr>
            <w:r>
              <w:rPr>
                <w:rFonts w:ascii="SimSun" w:eastAsia="SimSun" w:hAnsi="SimSun" w:cs="SimSun"/>
                <w:b/>
                <w:bCs/>
                <w:color w:val="000000"/>
                <w:spacing w:val="0"/>
                <w:w w:val="100"/>
                <w:position w:val="0"/>
                <w:sz w:val="17"/>
                <w:szCs w:val="17"/>
              </w:rPr>
              <w:t>计提减值</w:t>
            </w:r>
          </w:p>
          <w:p>
            <w:pPr>
              <w:pStyle w:val="Style17"/>
              <w:keepNext w:val="0"/>
              <w:keepLines w:val="0"/>
              <w:widowControl w:val="0"/>
              <w:shd w:val="clear" w:color="auto" w:fill="auto"/>
              <w:bidi w:val="0"/>
              <w:spacing w:before="0" w:after="0" w:line="240" w:lineRule="auto"/>
              <w:ind w:left="0" w:right="140" w:firstLine="0"/>
              <w:jc w:val="right"/>
              <w:rPr>
                <w:sz w:val="17"/>
                <w:szCs w:val="17"/>
              </w:rPr>
            </w:pPr>
            <w:r>
              <w:rPr>
                <w:rFonts w:ascii="SimSun" w:eastAsia="SimSun" w:hAnsi="SimSun" w:cs="SimSun"/>
                <w:b/>
                <w:bCs/>
                <w:color w:val="000000"/>
                <w:spacing w:val="0"/>
                <w:w w:val="100"/>
                <w:position w:val="0"/>
                <w:sz w:val="17"/>
                <w:szCs w:val="17"/>
              </w:rPr>
              <w:t>准备</w:t>
            </w:r>
          </w:p>
        </w:tc>
        <w:tc>
          <w:tcPr>
            <w:vMerge w:val="restart"/>
            <w:tcBorders/>
            <w:shd w:val="clear" w:color="auto" w:fill="FFFFFF"/>
            <w:vAlign w:val="top"/>
          </w:tcPr>
          <w:p>
            <w:pPr>
              <w:pStyle w:val="Style17"/>
              <w:keepNext w:val="0"/>
              <w:keepLines w:val="0"/>
              <w:widowControl w:val="0"/>
              <w:shd w:val="clear" w:color="auto" w:fill="auto"/>
              <w:bidi w:val="0"/>
              <w:spacing w:before="16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其他</w:t>
            </w:r>
          </w:p>
        </w:tc>
        <w:tc>
          <w:tcPr>
            <w:vMerge w:val="restart"/>
            <w:tcBorders/>
            <w:shd w:val="clear" w:color="auto" w:fill="FFFFFF"/>
            <w:vAlign w:val="top"/>
          </w:tcPr>
          <w:p>
            <w:pPr>
              <w:pStyle w:val="Style17"/>
              <w:keepNext w:val="0"/>
              <w:keepLines w:val="0"/>
              <w:widowControl w:val="0"/>
              <w:shd w:val="clear" w:color="auto" w:fill="auto"/>
              <w:bidi w:val="0"/>
              <w:spacing w:before="100" w:after="0" w:line="240" w:lineRule="auto"/>
              <w:ind w:left="0" w:right="0" w:firstLine="0"/>
              <w:jc w:val="right"/>
            </w:pPr>
            <w:r>
              <w:rPr>
                <w:rFonts w:ascii="Arial Narrow" w:eastAsia="Arial Narrow" w:hAnsi="Arial Narrow" w:cs="Arial Narrow"/>
                <w:b/>
                <w:bCs/>
                <w:color w:val="000000"/>
                <w:spacing w:val="0"/>
                <w:w w:val="100"/>
                <w:position w:val="0"/>
                <w:sz w:val="18"/>
                <w:szCs w:val="18"/>
              </w:rPr>
              <w:t>2021.12.31</w:t>
            </w:r>
          </w:p>
        </w:tc>
        <w:tc>
          <w:tcPr>
            <w:vMerge w:val="restart"/>
            <w:tcBorders/>
            <w:shd w:val="clear" w:color="auto" w:fill="FFFFFF"/>
            <w:vAlign w:val="top"/>
          </w:tcPr>
          <w:p>
            <w:pPr>
              <w:pStyle w:val="Style17"/>
              <w:keepNext w:val="0"/>
              <w:keepLines w:val="0"/>
              <w:widowControl w:val="0"/>
              <w:shd w:val="clear" w:color="auto" w:fill="auto"/>
              <w:bidi w:val="0"/>
              <w:spacing w:before="0" w:after="40" w:line="240" w:lineRule="auto"/>
              <w:ind w:left="0" w:right="0" w:firstLine="0"/>
              <w:jc w:val="right"/>
              <w:rPr>
                <w:sz w:val="17"/>
                <w:szCs w:val="17"/>
              </w:rPr>
            </w:pPr>
            <w:r>
              <w:rPr>
                <w:rFonts w:ascii="SimSun" w:eastAsia="SimSun" w:hAnsi="SimSun" w:cs="SimSun"/>
                <w:b/>
                <w:bCs/>
                <w:color w:val="000000"/>
                <w:spacing w:val="0"/>
                <w:w w:val="100"/>
                <w:position w:val="0"/>
                <w:sz w:val="17"/>
                <w:szCs w:val="17"/>
              </w:rPr>
              <w:t>减值准备期</w:t>
            </w:r>
          </w:p>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末余额</w:t>
            </w:r>
          </w:p>
        </w:tc>
      </w:tr>
      <w:tr>
        <w:trPr>
          <w:trHeight w:val="427" w:hRule="exact"/>
        </w:trPr>
        <w:tc>
          <w:tcPr>
            <w:vMerge/>
            <w:tcBorders/>
            <w:shd w:val="clear" w:color="auto" w:fill="FFFFFF"/>
            <w:vAlign w:val="top"/>
          </w:tcPr>
          <w:p>
            <w:pPr/>
          </w:p>
        </w:tc>
        <w:tc>
          <w:tcPr>
            <w:vMerge/>
            <w:tcBorders/>
            <w:shd w:val="clear" w:color="auto" w:fill="FFFFFF"/>
            <w:vAlign w:val="top"/>
          </w:tcPr>
          <w:p>
            <w:pPr/>
          </w:p>
        </w:tc>
        <w:tc>
          <w:tcPr>
            <w:vMerge/>
            <w:tcBorders/>
            <w:shd w:val="clear" w:color="auto" w:fill="FFFFFF"/>
            <w:vAlign w:val="center"/>
          </w:tcPr>
          <w:p>
            <w:pPr/>
          </w:p>
        </w:tc>
        <w:tc>
          <w:tcPr>
            <w:vMerge/>
            <w:tcBorders/>
            <w:shd w:val="clear" w:color="auto" w:fill="FFFFFF"/>
            <w:vAlign w:val="top"/>
          </w:tcPr>
          <w:p>
            <w:pP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收益调整</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动</w:t>
            </w:r>
          </w:p>
        </w:tc>
        <w:tc>
          <w:tcPr>
            <w:vMerge/>
            <w:tcBorders/>
            <w:shd w:val="clear" w:color="auto" w:fill="FFFFFF"/>
            <w:vAlign w:val="center"/>
          </w:tcPr>
          <w:p>
            <w:pPr/>
          </w:p>
        </w:tc>
        <w:tc>
          <w:tcPr>
            <w:vMerge/>
            <w:tcBorders/>
            <w:shd w:val="clear" w:color="auto" w:fill="FFFFFF"/>
            <w:vAlign w:val="center"/>
          </w:tcPr>
          <w:p>
            <w:pPr/>
          </w:p>
        </w:tc>
        <w:tc>
          <w:tcPr>
            <w:vMerge/>
            <w:tcBorders/>
            <w:shd w:val="clear" w:color="auto" w:fill="FFFFFF"/>
            <w:vAlign w:val="top"/>
          </w:tcPr>
          <w:p>
            <w:pPr/>
          </w:p>
        </w:tc>
        <w:tc>
          <w:tcPr>
            <w:vMerge/>
            <w:tcBorders/>
            <w:shd w:val="clear" w:color="auto" w:fill="FFFFFF"/>
            <w:vAlign w:val="top"/>
          </w:tcPr>
          <w:p>
            <w:pPr/>
          </w:p>
        </w:tc>
        <w:tc>
          <w:tcPr>
            <w:vMerge/>
            <w:tcBorders/>
            <w:shd w:val="clear" w:color="auto" w:fill="FFFFFF"/>
            <w:vAlign w:val="top"/>
          </w:tcPr>
          <w:p>
            <w:pPr/>
          </w:p>
        </w:tc>
      </w:tr>
      <w:tr>
        <w:trPr>
          <w:trHeight w:val="365"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合营企业</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rPr>
                <w:sz w:val="22"/>
                <w:szCs w:val="22"/>
              </w:rPr>
            </w:pPr>
            <w:r>
              <w:rPr>
                <w:rFonts w:ascii="Arial Narrow" w:eastAsia="Arial Narrow" w:hAnsi="Arial Narrow" w:cs="Arial Narrow"/>
                <w:color w:val="000000"/>
                <w:spacing w:val="0"/>
                <w:w w:val="100"/>
                <w:position w:val="0"/>
                <w:sz w:val="22"/>
                <w:szCs w:val="22"/>
              </w:rPr>
              <w:t>719,547,655.39</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60" w:right="0" w:firstLine="0"/>
              <w:jc w:val="left"/>
              <w:rPr>
                <w:sz w:val="22"/>
                <w:szCs w:val="22"/>
              </w:rPr>
            </w:pPr>
            <w:r>
              <w:rPr>
                <w:rFonts w:ascii="Arial Narrow" w:eastAsia="Arial Narrow" w:hAnsi="Arial Narrow" w:cs="Arial Narrow"/>
                <w:color w:val="000000"/>
                <w:spacing w:val="0"/>
                <w:w w:val="100"/>
                <w:position w:val="0"/>
                <w:sz w:val="22"/>
                <w:szCs w:val="22"/>
              </w:rPr>
              <w:t>-</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left"/>
              <w:rPr>
                <w:sz w:val="22"/>
                <w:szCs w:val="22"/>
              </w:rPr>
            </w:pPr>
            <w:r>
              <w:rPr>
                <w:rFonts w:ascii="Arial Narrow" w:eastAsia="Arial Narrow" w:hAnsi="Arial Narrow" w:cs="Arial Narrow"/>
                <w:color w:val="000000"/>
                <w:spacing w:val="0"/>
                <w:w w:val="100"/>
                <w:position w:val="0"/>
                <w:sz w:val="22"/>
                <w:szCs w:val="22"/>
              </w:rPr>
              <w:t>-</w:t>
            </w:r>
            <w:r>
              <w:rPr>
                <w:rFonts w:ascii="Arial Narrow" w:eastAsia="Arial Narrow" w:hAnsi="Arial Narrow" w:cs="Arial Narrow"/>
                <w:color w:val="000000"/>
                <w:spacing w:val="0"/>
                <w:w w:val="100"/>
                <w:position w:val="0"/>
                <w:sz w:val="22"/>
                <w:szCs w:val="22"/>
              </w:rPr>
              <w:t>70,326,381.14</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20"/>
              <w:jc w:val="left"/>
              <w:rPr>
                <w:sz w:val="22"/>
                <w:szCs w:val="22"/>
              </w:rPr>
            </w:pPr>
            <w:r>
              <w:rPr>
                <w:rFonts w:ascii="Arial Narrow" w:eastAsia="Arial Narrow" w:hAnsi="Arial Narrow" w:cs="Arial Narrow"/>
                <w:color w:val="000000"/>
                <w:spacing w:val="0"/>
                <w:w w:val="100"/>
                <w:position w:val="0"/>
                <w:sz w:val="22"/>
                <w:szCs w:val="22"/>
              </w:rPr>
              <w:t>-</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2"/>
                <w:szCs w:val="22"/>
              </w:rPr>
            </w:pPr>
            <w:r>
              <w:rPr>
                <w:rFonts w:ascii="Arial Narrow" w:eastAsia="Arial Narrow" w:hAnsi="Arial Narrow" w:cs="Arial Narrow"/>
                <w:color w:val="000000"/>
                <w:spacing w:val="0"/>
                <w:w w:val="100"/>
                <w:position w:val="0"/>
                <w:sz w:val="22"/>
                <w:szCs w:val="22"/>
              </w:rPr>
              <w:t>-</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180" w:firstLine="0"/>
              <w:jc w:val="right"/>
              <w:rPr>
                <w:sz w:val="22"/>
                <w:szCs w:val="22"/>
              </w:rPr>
            </w:pPr>
            <w:r>
              <w:rPr>
                <w:rFonts w:ascii="Arial Narrow" w:eastAsia="Arial Narrow" w:hAnsi="Arial Narrow" w:cs="Arial Narrow"/>
                <w:color w:val="000000"/>
                <w:spacing w:val="0"/>
                <w:w w:val="100"/>
                <w:position w:val="0"/>
                <w:sz w:val="22"/>
                <w:szCs w:val="22"/>
              </w:rPr>
              <w:t>-</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left"/>
              <w:rPr>
                <w:sz w:val="22"/>
                <w:szCs w:val="22"/>
              </w:rPr>
            </w:pPr>
            <w:r>
              <w:rPr>
                <w:rFonts w:ascii="Arial Narrow" w:eastAsia="Arial Narrow" w:hAnsi="Arial Narrow" w:cs="Arial Narrow"/>
                <w:color w:val="000000"/>
                <w:spacing w:val="0"/>
                <w:w w:val="100"/>
                <w:position w:val="0"/>
                <w:sz w:val="22"/>
                <w:szCs w:val="22"/>
              </w:rPr>
              <w:t>-</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rPr>
                <w:sz w:val="22"/>
                <w:szCs w:val="22"/>
              </w:rPr>
            </w:pPr>
            <w:r>
              <w:rPr>
                <w:rFonts w:ascii="Arial Narrow" w:eastAsia="Arial Narrow" w:hAnsi="Arial Narrow" w:cs="Arial Narrow"/>
                <w:color w:val="000000"/>
                <w:spacing w:val="0"/>
                <w:w w:val="100"/>
                <w:position w:val="0"/>
                <w:sz w:val="22"/>
                <w:szCs w:val="22"/>
              </w:rPr>
              <w:t>-</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2"/>
                <w:szCs w:val="22"/>
              </w:rPr>
            </w:pPr>
            <w:r>
              <w:rPr>
                <w:rFonts w:ascii="Arial Narrow" w:eastAsia="Arial Narrow" w:hAnsi="Arial Narrow" w:cs="Arial Narrow"/>
                <w:color w:val="000000"/>
                <w:spacing w:val="0"/>
                <w:w w:val="100"/>
                <w:position w:val="0"/>
                <w:sz w:val="22"/>
                <w:szCs w:val="22"/>
              </w:rPr>
              <w:t>789,874,036.53</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2"/>
                <w:szCs w:val="22"/>
              </w:rPr>
            </w:pPr>
            <w:r>
              <w:rPr>
                <w:rFonts w:ascii="Arial Narrow" w:eastAsia="Arial Narrow" w:hAnsi="Arial Narrow" w:cs="Arial Narrow"/>
                <w:color w:val="000000"/>
                <w:spacing w:val="0"/>
                <w:w w:val="100"/>
                <w:position w:val="0"/>
                <w:sz w:val="22"/>
                <w:szCs w:val="22"/>
              </w:rPr>
              <w:t>-</w:t>
            </w:r>
          </w:p>
        </w:tc>
      </w:tr>
      <w:tr>
        <w:trPr>
          <w:trHeight w:val="326"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联营企业</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left"/>
            </w:pPr>
            <w:r>
              <w:rPr>
                <w:rFonts w:ascii="Arial Narrow" w:eastAsia="Arial Narrow" w:hAnsi="Arial Narrow" w:cs="Arial Narrow"/>
                <w:color w:val="000000"/>
                <w:spacing w:val="0"/>
                <w:w w:val="100"/>
                <w:position w:val="0"/>
                <w:sz w:val="18"/>
                <w:szCs w:val="18"/>
              </w:rPr>
              <w:t>802,889,828.01</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pPr>
            <w:r>
              <w:rPr>
                <w:rFonts w:ascii="Arial Narrow" w:eastAsia="Arial Narrow" w:hAnsi="Arial Narrow" w:cs="Arial Narrow"/>
                <w:color w:val="000000"/>
                <w:spacing w:val="0"/>
                <w:w w:val="100"/>
                <w:position w:val="0"/>
                <w:sz w:val="18"/>
                <w:szCs w:val="18"/>
              </w:rPr>
              <w:t>60,000,000.00</w:t>
            </w:r>
          </w:p>
        </w:tc>
        <w:tc>
          <w:tcPr>
            <w:tcBorders/>
            <w:shd w:val="clear" w:color="auto" w:fill="FFFFFF"/>
            <w:vAlign w:val="center"/>
          </w:tcPr>
          <w:p>
            <w:pPr>
              <w:pStyle w:val="Style17"/>
              <w:keepNext w:val="0"/>
              <w:keepLines w:val="0"/>
              <w:widowControl w:val="0"/>
              <w:shd w:val="clear" w:color="auto" w:fill="auto"/>
              <w:tabs>
                <w:tab w:pos="1478" w:val="left"/>
              </w:tabs>
              <w:bidi w:val="0"/>
              <w:spacing w:before="0" w:after="0" w:line="240" w:lineRule="auto"/>
              <w:ind w:left="0" w:right="0" w:firstLine="840"/>
              <w:jc w:val="left"/>
            </w:pPr>
            <w:r>
              <w:rPr>
                <w:rFonts w:ascii="Arial Narrow" w:eastAsia="Arial Narrow" w:hAnsi="Arial Narrow" w:cs="Arial Narrow"/>
                <w:color w:val="000000"/>
                <w:spacing w:val="0"/>
                <w:w w:val="100"/>
                <w:position w:val="0"/>
                <w:sz w:val="18"/>
                <w:szCs w:val="18"/>
              </w:rPr>
              <w:t>-</w:t>
              <w:tab/>
              <w:t>192,837.53</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2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pPr>
            <w:r>
              <w:rPr>
                <w:rFonts w:ascii="Arial Narrow" w:eastAsia="Arial Narrow" w:hAnsi="Arial Narrow" w:cs="Arial Narrow"/>
                <w:color w:val="000000"/>
                <w:spacing w:val="0"/>
                <w:w w:val="100"/>
                <w:position w:val="0"/>
                <w:sz w:val="18"/>
                <w:szCs w:val="18"/>
              </w:rPr>
              <w:t>14,156,864.68</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sz w:val="18"/>
                <w:szCs w:val="18"/>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848,925,800.86</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298" w:hRule="exact"/>
        </w:trPr>
        <w:tc>
          <w:tcPr>
            <w:tcBorders>
              <w:top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00"/>
              <w:jc w:val="left"/>
            </w:pPr>
            <w:r>
              <w:rPr>
                <w:rFonts w:ascii="Arial Narrow" w:eastAsia="Arial Narrow" w:hAnsi="Arial Narrow" w:cs="Arial Narrow"/>
                <w:b/>
                <w:bCs/>
                <w:color w:val="000000"/>
                <w:spacing w:val="0"/>
                <w:w w:val="100"/>
                <w:position w:val="0"/>
                <w:sz w:val="18"/>
                <w:szCs w:val="18"/>
              </w:rPr>
              <w:t>1,522,437,483.40</w:t>
            </w:r>
          </w:p>
        </w:tc>
        <w:tc>
          <w:tcPr>
            <w:tcBorders>
              <w:top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60"/>
              <w:jc w:val="left"/>
            </w:pPr>
            <w:r>
              <w:rPr>
                <w:rFonts w:ascii="Arial Narrow" w:eastAsia="Arial Narrow" w:hAnsi="Arial Narrow" w:cs="Arial Narrow"/>
                <w:b/>
                <w:bCs/>
                <w:color w:val="000000"/>
                <w:spacing w:val="0"/>
                <w:w w:val="100"/>
                <w:position w:val="0"/>
                <w:sz w:val="18"/>
                <w:szCs w:val="18"/>
              </w:rPr>
              <w:t>60,000,000.00</w:t>
            </w:r>
          </w:p>
        </w:tc>
        <w:tc>
          <w:tcPr>
            <w:tcBorders>
              <w:top w:val="single" w:sz="4"/>
              <w:bottom w:val="single" w:sz="4"/>
            </w:tcBorders>
            <w:shd w:val="clear" w:color="auto" w:fill="FFFFFF"/>
            <w:vAlign w:val="bottom"/>
          </w:tcPr>
          <w:p>
            <w:pPr>
              <w:pStyle w:val="Style17"/>
              <w:keepNext w:val="0"/>
              <w:keepLines w:val="0"/>
              <w:widowControl w:val="0"/>
              <w:shd w:val="clear" w:color="auto" w:fill="auto"/>
              <w:tabs>
                <w:tab w:pos="1262" w:val="left"/>
              </w:tabs>
              <w:bidi w:val="0"/>
              <w:spacing w:before="0" w:after="0" w:line="240" w:lineRule="auto"/>
              <w:ind w:left="0" w:right="0" w:firstLine="840"/>
              <w:jc w:val="left"/>
            </w:pPr>
            <w:r>
              <w:rPr>
                <w:rFonts w:ascii="Arial Narrow" w:eastAsia="Arial Narrow" w:hAnsi="Arial Narrow" w:cs="Arial Narrow"/>
                <w:b/>
                <w:bCs/>
                <w:color w:val="000000"/>
                <w:spacing w:val="0"/>
                <w:w w:val="100"/>
                <w:position w:val="0"/>
                <w:sz w:val="18"/>
                <w:szCs w:val="18"/>
              </w:rPr>
              <w:t>-</w:t>
              <w:tab/>
            </w:r>
            <w:r>
              <w:rPr>
                <w:rFonts w:ascii="Arial Narrow" w:eastAsia="Arial Narrow" w:hAnsi="Arial Narrow" w:cs="Arial Narrow"/>
                <w:b/>
                <w:bCs/>
                <w:color w:val="000000"/>
                <w:spacing w:val="0"/>
                <w:w w:val="100"/>
                <w:position w:val="0"/>
                <w:sz w:val="18"/>
                <w:szCs w:val="18"/>
              </w:rPr>
              <w:t>70,519,218.67</w:t>
            </w:r>
          </w:p>
        </w:tc>
        <w:tc>
          <w:tcPr>
            <w:tcBorders>
              <w:top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20"/>
              <w:jc w:val="left"/>
            </w:pPr>
            <w:r>
              <w:rPr>
                <w:rFonts w:ascii="Arial Narrow" w:eastAsia="Arial Narrow" w:hAnsi="Arial Narrow" w:cs="Arial Narrow"/>
                <w:b/>
                <w:bCs/>
                <w:color w:val="000000"/>
                <w:spacing w:val="0"/>
                <w:w w:val="100"/>
                <w:position w:val="0"/>
                <w:sz w:val="18"/>
                <w:szCs w:val="18"/>
              </w:rPr>
              <w:t>-</w:t>
            </w:r>
          </w:p>
        </w:tc>
        <w:tc>
          <w:tcPr>
            <w:tcBorders>
              <w:top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b/>
                <w:bCs/>
                <w:color w:val="000000"/>
                <w:spacing w:val="0"/>
                <w:w w:val="100"/>
                <w:position w:val="0"/>
                <w:sz w:val="18"/>
                <w:szCs w:val="18"/>
              </w:rPr>
              <w:t>-</w:t>
            </w:r>
          </w:p>
        </w:tc>
        <w:tc>
          <w:tcPr>
            <w:tcBorders>
              <w:top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20"/>
              <w:jc w:val="left"/>
            </w:pPr>
            <w:r>
              <w:rPr>
                <w:rFonts w:ascii="Arial Narrow" w:eastAsia="Arial Narrow" w:hAnsi="Arial Narrow" w:cs="Arial Narrow"/>
                <w:b/>
                <w:bCs/>
                <w:color w:val="000000"/>
                <w:spacing w:val="0"/>
                <w:w w:val="100"/>
                <w:position w:val="0"/>
                <w:sz w:val="18"/>
                <w:szCs w:val="18"/>
              </w:rPr>
              <w:t>14,156,864.68</w:t>
            </w:r>
          </w:p>
        </w:tc>
        <w:tc>
          <w:tcPr>
            <w:tcBorders>
              <w:top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40"/>
              <w:jc w:val="left"/>
            </w:pPr>
            <w:r>
              <w:rPr>
                <w:rFonts w:ascii="Arial Narrow" w:eastAsia="Arial Narrow" w:hAnsi="Arial Narrow" w:cs="Arial Narrow"/>
                <w:b/>
                <w:bCs/>
                <w:color w:val="000000"/>
                <w:spacing w:val="0"/>
                <w:w w:val="100"/>
                <w:position w:val="0"/>
                <w:sz w:val="18"/>
                <w:szCs w:val="18"/>
              </w:rPr>
              <w:t>-</w:t>
            </w:r>
          </w:p>
        </w:tc>
        <w:tc>
          <w:tcPr>
            <w:tcBorders>
              <w:top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b/>
                <w:bCs/>
                <w:color w:val="000000"/>
                <w:spacing w:val="0"/>
                <w:w w:val="100"/>
                <w:position w:val="0"/>
                <w:sz w:val="18"/>
                <w:szCs w:val="18"/>
              </w:rPr>
              <w:t>-</w:t>
            </w:r>
          </w:p>
        </w:tc>
        <w:tc>
          <w:tcPr>
            <w:tcBorders>
              <w:top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b/>
                <w:bCs/>
                <w:color w:val="000000"/>
                <w:spacing w:val="0"/>
                <w:w w:val="100"/>
                <w:position w:val="0"/>
                <w:sz w:val="18"/>
                <w:szCs w:val="18"/>
              </w:rPr>
              <w:t>1,638,799,837.39</w:t>
            </w:r>
          </w:p>
        </w:tc>
        <w:tc>
          <w:tcPr>
            <w:tcBorders>
              <w:top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b/>
                <w:bCs/>
                <w:color w:val="000000"/>
                <w:spacing w:val="0"/>
                <w:w w:val="100"/>
                <w:position w:val="0"/>
                <w:sz w:val="18"/>
                <w:szCs w:val="18"/>
              </w:rPr>
              <w:t>-</w:t>
            </w:r>
          </w:p>
        </w:tc>
      </w:tr>
    </w:tbl>
    <w:p>
      <w:pPr>
        <w:sectPr>
          <w:footnotePr>
            <w:pos w:val="pageBottom"/>
            <w:numFmt w:val="decimal"/>
            <w:numRestart w:val="continuous"/>
          </w:footnotePr>
          <w:pgSz w:w="16840" w:h="11900" w:orient="landscape"/>
          <w:pgMar w:top="2084" w:right="1018" w:bottom="2084" w:left="716" w:header="0" w:footer="3" w:gutter="0"/>
          <w:cols w:space="720"/>
          <w:noEndnote/>
          <w:rtlGutter w:val="0"/>
          <w:docGrid w:linePitch="360"/>
        </w:sectPr>
      </w:pPr>
    </w:p>
    <w:p>
      <w:pPr>
        <w:pStyle w:val="Style22"/>
        <w:keepNext/>
        <w:keepLines/>
        <w:widowControl w:val="0"/>
        <w:shd w:val="clear" w:color="auto" w:fill="auto"/>
        <w:bidi w:val="0"/>
        <w:spacing w:before="0" w:after="380" w:line="240" w:lineRule="auto"/>
        <w:ind w:left="0" w:right="0" w:firstLine="0"/>
        <w:jc w:val="left"/>
        <w:rPr>
          <w:sz w:val="22"/>
          <w:szCs w:val="22"/>
        </w:rPr>
      </w:pPr>
      <w:bookmarkStart w:id="1944" w:name="bookmark1944"/>
      <w:bookmarkStart w:id="1945" w:name="bookmark1945"/>
      <w:bookmarkStart w:id="1946" w:name="bookmark1946"/>
      <w:bookmarkStart w:id="1947" w:name="bookmark1947"/>
      <w:r>
        <w:rPr>
          <w:rFonts w:ascii="Arial Narrow" w:eastAsia="Arial Narrow" w:hAnsi="Arial Narrow" w:cs="Arial Narrow"/>
          <w:b w:val="0"/>
          <w:bCs w:val="0"/>
          <w:color w:val="000000"/>
          <w:spacing w:val="0"/>
          <w:w w:val="100"/>
          <w:position w:val="0"/>
          <w:sz w:val="24"/>
          <w:szCs w:val="24"/>
        </w:rPr>
        <w:t>1</w:t>
      </w:r>
      <w:bookmarkEnd w:id="1946"/>
      <w:r>
        <w:rPr>
          <w:rFonts w:ascii="Arial Narrow" w:eastAsia="Arial Narrow" w:hAnsi="Arial Narrow" w:cs="Arial Narrow"/>
          <w:b w:val="0"/>
          <w:bCs w:val="0"/>
          <w:color w:val="000000"/>
          <w:spacing w:val="0"/>
          <w:w w:val="100"/>
          <w:position w:val="0"/>
          <w:sz w:val="24"/>
          <w:szCs w:val="24"/>
        </w:rPr>
        <w:t>33</w:t>
      </w:r>
      <w:r>
        <w:rPr>
          <w:b w:val="0"/>
          <w:bCs w:val="0"/>
          <w:color w:val="000000"/>
          <w:spacing w:val="0"/>
          <w:w w:val="100"/>
          <w:position w:val="0"/>
          <w:sz w:val="22"/>
          <w:szCs w:val="22"/>
        </w:rPr>
        <w:t>、投资收益</w:t>
      </w:r>
      <w:bookmarkEnd w:id="1944"/>
      <w:bookmarkEnd w:id="1945"/>
      <w:bookmarkEnd w:id="1947"/>
    </w:p>
    <w:tbl>
      <w:tblPr>
        <w:tblOverlap w:val="never"/>
        <w:jc w:val="center"/>
        <w:tblLayout w:type="fixed"/>
      </w:tblPr>
      <w:tblGrid>
        <w:gridCol w:w="4742"/>
        <w:gridCol w:w="2746"/>
        <w:gridCol w:w="1637"/>
      </w:tblGrid>
      <w:tr>
        <w:trPr>
          <w:trHeight w:val="322"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项目</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480" w:firstLine="0"/>
              <w:jc w:val="right"/>
              <w:rPr>
                <w:sz w:val="17"/>
                <w:szCs w:val="17"/>
              </w:rPr>
            </w:pPr>
            <w:r>
              <w:rPr>
                <w:rFonts w:ascii="SimSun" w:eastAsia="SimSun" w:hAnsi="SimSun" w:cs="SimSun"/>
                <w:b/>
                <w:bCs/>
                <w:color w:val="000000"/>
                <w:spacing w:val="0"/>
                <w:w w:val="100"/>
                <w:position w:val="0"/>
                <w:sz w:val="17"/>
                <w:szCs w:val="17"/>
              </w:rPr>
              <w:t>本期发生额</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上期发生额</w:t>
            </w:r>
          </w:p>
        </w:tc>
      </w:tr>
      <w:tr>
        <w:trPr>
          <w:trHeight w:val="408"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处置长期股权投资产生的投资收益</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20" w:right="0" w:firstLine="0"/>
              <w:jc w:val="left"/>
            </w:pPr>
            <w:r>
              <w:rPr>
                <w:rFonts w:ascii="Arial Narrow" w:eastAsia="Arial Narrow" w:hAnsi="Arial Narrow" w:cs="Arial Narrow"/>
                <w:color w:val="000000"/>
                <w:spacing w:val="0"/>
                <w:w w:val="100"/>
                <w:position w:val="0"/>
                <w:sz w:val="18"/>
                <w:szCs w:val="18"/>
              </w:rPr>
              <w:t>-39,711,184.25</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both"/>
            </w:pPr>
            <w:r>
              <w:rPr>
                <w:rFonts w:ascii="Arial Narrow" w:eastAsia="Arial Narrow" w:hAnsi="Arial Narrow" w:cs="Arial Narrow"/>
                <w:color w:val="000000"/>
                <w:spacing w:val="0"/>
                <w:w w:val="100"/>
                <w:position w:val="0"/>
                <w:sz w:val="18"/>
                <w:szCs w:val="18"/>
              </w:rPr>
              <w:t>15,690,817.10</w:t>
            </w:r>
          </w:p>
        </w:tc>
      </w:tr>
      <w:tr>
        <w:trPr>
          <w:trHeight w:val="398"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权益法核算的长期股权投资收益</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220" w:right="0" w:firstLine="0"/>
              <w:jc w:val="left"/>
            </w:pPr>
            <w:r>
              <w:rPr>
                <w:rFonts w:ascii="Arial Narrow" w:eastAsia="Arial Narrow" w:hAnsi="Arial Narrow" w:cs="Arial Narrow"/>
                <w:color w:val="000000"/>
                <w:spacing w:val="0"/>
                <w:w w:val="100"/>
                <w:position w:val="0"/>
                <w:sz w:val="18"/>
                <w:szCs w:val="18"/>
              </w:rPr>
              <w:t>70,519,218.67</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pPr>
            <w:r>
              <w:rPr>
                <w:rFonts w:ascii="Arial Narrow" w:eastAsia="Arial Narrow" w:hAnsi="Arial Narrow" w:cs="Arial Narrow"/>
                <w:color w:val="000000"/>
                <w:spacing w:val="0"/>
                <w:w w:val="100"/>
                <w:position w:val="0"/>
                <w:sz w:val="18"/>
                <w:szCs w:val="18"/>
              </w:rPr>
              <w:t>306,173,162.99</w:t>
            </w:r>
          </w:p>
        </w:tc>
      </w:tr>
      <w:tr>
        <w:trPr>
          <w:trHeight w:val="394"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理财产品投资收益</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220" w:right="0" w:firstLine="0"/>
              <w:jc w:val="left"/>
            </w:pPr>
            <w:r>
              <w:rPr>
                <w:rFonts w:ascii="Arial Narrow" w:eastAsia="Arial Narrow" w:hAnsi="Arial Narrow" w:cs="Arial Narrow"/>
                <w:color w:val="000000"/>
                <w:spacing w:val="0"/>
                <w:w w:val="100"/>
                <w:position w:val="0"/>
                <w:sz w:val="18"/>
                <w:szCs w:val="18"/>
              </w:rPr>
              <w:t>12,072,578.93</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both"/>
            </w:pPr>
            <w:r>
              <w:rPr>
                <w:rFonts w:ascii="Arial Narrow" w:eastAsia="Arial Narrow" w:hAnsi="Arial Narrow" w:cs="Arial Narrow"/>
                <w:color w:val="000000"/>
                <w:spacing w:val="0"/>
                <w:w w:val="100"/>
                <w:position w:val="0"/>
                <w:sz w:val="18"/>
                <w:szCs w:val="18"/>
              </w:rPr>
              <w:t>63,310,033.09</w:t>
            </w:r>
          </w:p>
        </w:tc>
      </w:tr>
      <w:tr>
        <w:trPr>
          <w:trHeight w:val="403"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处置交易性金融资产取得的投资收益</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340" w:right="0" w:firstLine="0"/>
              <w:jc w:val="left"/>
            </w:pPr>
            <w:r>
              <w:rPr>
                <w:rFonts w:ascii="Arial Narrow" w:eastAsia="Arial Narrow" w:hAnsi="Arial Narrow" w:cs="Arial Narrow"/>
                <w:color w:val="000000"/>
                <w:spacing w:val="0"/>
                <w:w w:val="100"/>
                <w:position w:val="0"/>
                <w:sz w:val="18"/>
                <w:szCs w:val="18"/>
              </w:rPr>
              <w:t>4,601,842.87</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394"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分红款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220" w:right="0" w:firstLine="0"/>
              <w:jc w:val="left"/>
            </w:pPr>
            <w:r>
              <w:rPr>
                <w:rFonts w:ascii="Arial Narrow" w:eastAsia="Arial Narrow" w:hAnsi="Arial Narrow" w:cs="Arial Narrow"/>
                <w:color w:val="000000"/>
                <w:spacing w:val="0"/>
                <w:w w:val="100"/>
                <w:position w:val="0"/>
                <w:sz w:val="18"/>
                <w:szCs w:val="18"/>
              </w:rPr>
              <w:t>24,510,100.00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both"/>
            </w:pPr>
            <w:r>
              <w:rPr>
                <w:rFonts w:ascii="Arial Narrow" w:eastAsia="Arial Narrow" w:hAnsi="Arial Narrow" w:cs="Arial Narrow"/>
                <w:color w:val="000000"/>
                <w:spacing w:val="0"/>
                <w:w w:val="100"/>
                <w:position w:val="0"/>
                <w:sz w:val="18"/>
                <w:szCs w:val="18"/>
              </w:rPr>
              <w:t>40,763,600.00</w:t>
            </w:r>
          </w:p>
        </w:tc>
      </w:tr>
      <w:tr>
        <w:trPr>
          <w:trHeight w:val="394"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债权投资持有期间的投资收益</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220" w:right="0" w:firstLine="0"/>
              <w:jc w:val="left"/>
            </w:pPr>
            <w:r>
              <w:rPr>
                <w:rFonts w:ascii="Arial Narrow" w:eastAsia="Arial Narrow" w:hAnsi="Arial Narrow" w:cs="Arial Narrow"/>
                <w:color w:val="000000"/>
                <w:spacing w:val="0"/>
                <w:w w:val="100"/>
                <w:position w:val="0"/>
                <w:sz w:val="18"/>
                <w:szCs w:val="18"/>
              </w:rPr>
              <w:t>119,877,686.73</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left"/>
            </w:pPr>
            <w:r>
              <w:rPr>
                <w:rFonts w:ascii="Arial Narrow" w:eastAsia="Arial Narrow" w:hAnsi="Arial Narrow" w:cs="Arial Narrow"/>
                <w:color w:val="000000"/>
                <w:spacing w:val="0"/>
                <w:w w:val="100"/>
                <w:position w:val="0"/>
                <w:sz w:val="18"/>
                <w:szCs w:val="18"/>
              </w:rPr>
              <w:t>173,539,132.58</w:t>
            </w:r>
          </w:p>
        </w:tc>
      </w:tr>
      <w:tr>
        <w:trPr>
          <w:trHeight w:val="398"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终止以摊余成本计量的金融资产产生的收益</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500" w:right="0" w:firstLine="0"/>
              <w:jc w:val="left"/>
            </w:pPr>
            <w:r>
              <w:rPr>
                <w:rFonts w:ascii="Arial Narrow" w:eastAsia="Arial Narrow" w:hAnsi="Arial Narrow" w:cs="Arial Narrow"/>
                <w:color w:val="000000"/>
                <w:spacing w:val="0"/>
                <w:w w:val="100"/>
                <w:position w:val="0"/>
                <w:sz w:val="18"/>
                <w:szCs w:val="18"/>
              </w:rPr>
              <w:t>109,950.00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both"/>
            </w:pPr>
            <w:r>
              <w:rPr>
                <w:rFonts w:ascii="Arial Narrow" w:eastAsia="Arial Narrow" w:hAnsi="Arial Narrow" w:cs="Arial Narrow"/>
                <w:color w:val="000000"/>
                <w:spacing w:val="0"/>
                <w:w w:val="100"/>
                <w:position w:val="0"/>
                <w:sz w:val="18"/>
                <w:szCs w:val="18"/>
              </w:rPr>
              <w:t>8,838,440.87</w:t>
            </w:r>
          </w:p>
        </w:tc>
      </w:tr>
      <w:tr>
        <w:trPr>
          <w:trHeight w:val="422" w:hRule="exact"/>
        </w:trPr>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20" w:right="0" w:firstLine="0"/>
              <w:jc w:val="left"/>
            </w:pPr>
            <w:r>
              <w:rPr>
                <w:rFonts w:ascii="Arial Narrow" w:eastAsia="Arial Narrow" w:hAnsi="Arial Narrow" w:cs="Arial Narrow"/>
                <w:b/>
                <w:bCs/>
                <w:color w:val="000000"/>
                <w:spacing w:val="0"/>
                <w:w w:val="100"/>
                <w:position w:val="0"/>
                <w:sz w:val="18"/>
                <w:szCs w:val="18"/>
              </w:rPr>
              <w:t>191,980,192.95</w:t>
            </w:r>
          </w:p>
        </w:tc>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left"/>
            </w:pPr>
            <w:r>
              <w:rPr>
                <w:rFonts w:ascii="Arial Narrow" w:eastAsia="Arial Narrow" w:hAnsi="Arial Narrow" w:cs="Arial Narrow"/>
                <w:b/>
                <w:bCs/>
                <w:color w:val="000000"/>
                <w:spacing w:val="0"/>
                <w:w w:val="100"/>
                <w:position w:val="0"/>
                <w:sz w:val="18"/>
                <w:szCs w:val="18"/>
              </w:rPr>
              <w:t>608,315,186.63</w:t>
            </w:r>
          </w:p>
        </w:tc>
      </w:tr>
    </w:tbl>
    <w:p>
      <w:pPr>
        <w:widowControl w:val="0"/>
        <w:spacing w:after="299" w:line="1" w:lineRule="exact"/>
      </w:pPr>
    </w:p>
    <w:p>
      <w:pPr>
        <w:pStyle w:val="Style10"/>
        <w:keepNext/>
        <w:keepLines/>
        <w:widowControl w:val="0"/>
        <w:shd w:val="clear" w:color="auto" w:fill="auto"/>
        <w:bidi w:val="0"/>
        <w:spacing w:before="0" w:after="380" w:line="240" w:lineRule="auto"/>
        <w:ind w:left="0" w:right="0" w:firstLine="420"/>
        <w:jc w:val="left"/>
        <w:rPr>
          <w:sz w:val="19"/>
          <w:szCs w:val="19"/>
        </w:rPr>
      </w:pPr>
      <w:bookmarkStart w:id="1948" w:name="bookmark1948"/>
      <w:bookmarkStart w:id="1949" w:name="bookmark1949"/>
      <w:bookmarkStart w:id="1950" w:name="bookmark1950"/>
      <w:r>
        <w:rPr>
          <w:rFonts w:ascii="SimHei" w:eastAsia="SimHei" w:hAnsi="SimHei" w:cs="SimHei"/>
          <w:color w:val="000000"/>
          <w:spacing w:val="0"/>
          <w:w w:val="100"/>
          <w:position w:val="0"/>
          <w:sz w:val="19"/>
          <w:szCs w:val="19"/>
        </w:rPr>
        <w:t>补充资料</w:t>
      </w:r>
      <w:bookmarkEnd w:id="1948"/>
      <w:bookmarkEnd w:id="1949"/>
      <w:bookmarkEnd w:id="1950"/>
    </w:p>
    <w:p>
      <w:pPr>
        <w:pStyle w:val="Style22"/>
        <w:keepNext/>
        <w:keepLines/>
        <w:widowControl w:val="0"/>
        <w:shd w:val="clear" w:color="auto" w:fill="auto"/>
        <w:bidi w:val="0"/>
        <w:spacing w:before="0" w:after="380" w:line="240" w:lineRule="auto"/>
        <w:ind w:left="0" w:right="0" w:firstLine="0"/>
        <w:jc w:val="left"/>
        <w:rPr>
          <w:sz w:val="22"/>
          <w:szCs w:val="22"/>
        </w:rPr>
      </w:pPr>
      <w:bookmarkStart w:id="1951" w:name="bookmark1951"/>
      <w:bookmarkStart w:id="1952" w:name="bookmark1952"/>
      <w:bookmarkStart w:id="1953" w:name="bookmark1953"/>
      <w:bookmarkStart w:id="1954" w:name="bookmark1954"/>
      <w:r>
        <w:rPr>
          <w:rFonts w:ascii="Arial Narrow" w:eastAsia="Arial Narrow" w:hAnsi="Arial Narrow" w:cs="Arial Narrow"/>
          <w:b w:val="0"/>
          <w:bCs w:val="0"/>
          <w:color w:val="000000"/>
          <w:spacing w:val="0"/>
          <w:w w:val="100"/>
          <w:position w:val="0"/>
          <w:sz w:val="24"/>
          <w:szCs w:val="24"/>
        </w:rPr>
        <w:t>1</w:t>
      </w:r>
      <w:bookmarkEnd w:id="1953"/>
      <w:r>
        <w:rPr>
          <w:rFonts w:ascii="Arial Narrow" w:eastAsia="Arial Narrow" w:hAnsi="Arial Narrow" w:cs="Arial Narrow"/>
          <w:b w:val="0"/>
          <w:bCs w:val="0"/>
          <w:color w:val="000000"/>
          <w:spacing w:val="0"/>
          <w:w w:val="100"/>
          <w:position w:val="0"/>
          <w:sz w:val="24"/>
          <w:szCs w:val="24"/>
        </w:rPr>
        <w:t>34</w:t>
      </w:r>
      <w:r>
        <w:rPr>
          <w:b w:val="0"/>
          <w:bCs w:val="0"/>
          <w:color w:val="000000"/>
          <w:spacing w:val="0"/>
          <w:w w:val="100"/>
          <w:position w:val="0"/>
          <w:sz w:val="22"/>
          <w:szCs w:val="22"/>
        </w:rPr>
        <w:t>、当期非经常性损益明细表</w:t>
      </w:r>
      <w:bookmarkEnd w:id="1951"/>
      <w:bookmarkEnd w:id="1952"/>
      <w:bookmarkEnd w:id="1954"/>
    </w:p>
    <w:tbl>
      <w:tblPr>
        <w:tblOverlap w:val="never"/>
        <w:jc w:val="center"/>
        <w:tblLayout w:type="fixed"/>
      </w:tblPr>
      <w:tblGrid>
        <w:gridCol w:w="8338"/>
        <w:gridCol w:w="1848"/>
      </w:tblGrid>
      <w:tr>
        <w:trPr>
          <w:trHeight w:val="293" w:hRule="exact"/>
        </w:trPr>
        <w:tc>
          <w:tcPr>
            <w:tcBorders>
              <w:top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b/>
                <w:bCs/>
                <w:color w:val="000000"/>
                <w:spacing w:val="0"/>
                <w:w w:val="100"/>
                <w:position w:val="0"/>
                <w:sz w:val="17"/>
                <w:szCs w:val="17"/>
              </w:rPr>
              <w:t>项目</w:t>
            </w:r>
          </w:p>
        </w:tc>
        <w:tc>
          <w:tcPr>
            <w:tcBorders>
              <w:top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本期发生额</w:t>
            </w:r>
          </w:p>
        </w:tc>
      </w:tr>
      <w:tr>
        <w:trPr>
          <w:trHeight w:val="403"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非流动性资产处置损益</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both"/>
              <w:rPr>
                <w:sz w:val="22"/>
                <w:szCs w:val="22"/>
              </w:rPr>
            </w:pPr>
            <w:r>
              <w:rPr>
                <w:rFonts w:ascii="Arial Narrow" w:eastAsia="Arial Narrow" w:hAnsi="Arial Narrow" w:cs="Arial Narrow"/>
                <w:color w:val="000000"/>
                <w:spacing w:val="0"/>
                <w:w w:val="100"/>
                <w:position w:val="0"/>
                <w:sz w:val="22"/>
                <w:szCs w:val="22"/>
              </w:rPr>
              <w:t>122,774,032.49</w:t>
            </w:r>
          </w:p>
        </w:tc>
      </w:tr>
      <w:tr>
        <w:trPr>
          <w:trHeight w:val="696" w:hRule="exact"/>
        </w:trPr>
        <w:tc>
          <w:tcPr>
            <w:tcBorders/>
            <w:shd w:val="clear" w:color="auto" w:fill="FFFFFF"/>
            <w:vAlign w:val="center"/>
          </w:tcPr>
          <w:p>
            <w:pPr>
              <w:pStyle w:val="Style17"/>
              <w:keepNext w:val="0"/>
              <w:keepLines w:val="0"/>
              <w:widowControl w:val="0"/>
              <w:shd w:val="clear" w:color="auto" w:fill="auto"/>
              <w:bidi w:val="0"/>
              <w:spacing w:before="0" w:after="0" w:line="341" w:lineRule="exact"/>
              <w:ind w:left="420" w:right="0" w:firstLine="0"/>
              <w:jc w:val="left"/>
              <w:rPr>
                <w:sz w:val="17"/>
                <w:szCs w:val="17"/>
              </w:rPr>
            </w:pPr>
            <w:r>
              <w:rPr>
                <w:rFonts w:ascii="SimSun" w:eastAsia="SimSun" w:hAnsi="SimSun" w:cs="SimSun"/>
                <w:color w:val="000000"/>
                <w:spacing w:val="0"/>
                <w:w w:val="100"/>
                <w:position w:val="0"/>
                <w:sz w:val="17"/>
                <w:szCs w:val="17"/>
              </w:rPr>
              <w:t>计入当期损益的政府补助（与公司正常经营业务密切相关，符合国家政策规定、按照一定标准定 额或定量持续享受的政府补助除外）</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both"/>
              <w:rPr>
                <w:sz w:val="22"/>
                <w:szCs w:val="22"/>
              </w:rPr>
            </w:pPr>
            <w:r>
              <w:rPr>
                <w:rFonts w:ascii="Arial Narrow" w:eastAsia="Arial Narrow" w:hAnsi="Arial Narrow" w:cs="Arial Narrow"/>
                <w:color w:val="000000"/>
                <w:spacing w:val="0"/>
                <w:w w:val="100"/>
                <w:position w:val="0"/>
                <w:sz w:val="22"/>
                <w:szCs w:val="22"/>
              </w:rPr>
              <w:t>129,143,455.01</w:t>
            </w:r>
          </w:p>
        </w:tc>
      </w:tr>
      <w:tr>
        <w:trPr>
          <w:trHeight w:val="394"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对非金融企业收取的资金占用费</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both"/>
              <w:rPr>
                <w:sz w:val="22"/>
                <w:szCs w:val="22"/>
              </w:rPr>
            </w:pPr>
            <w:r>
              <w:rPr>
                <w:rFonts w:ascii="Arial Narrow" w:eastAsia="Arial Narrow" w:hAnsi="Arial Narrow" w:cs="Arial Narrow"/>
                <w:color w:val="000000"/>
                <w:spacing w:val="0"/>
                <w:w w:val="100"/>
                <w:position w:val="0"/>
                <w:sz w:val="22"/>
                <w:szCs w:val="22"/>
              </w:rPr>
              <w:t>249,234,355.25</w:t>
            </w:r>
          </w:p>
        </w:tc>
      </w:tr>
      <w:tr>
        <w:trPr>
          <w:trHeight w:val="394"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丧失控制权后，剩余股权按公允价值重新计量产生的利得</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both"/>
              <w:rPr>
                <w:sz w:val="22"/>
                <w:szCs w:val="22"/>
              </w:rPr>
            </w:pPr>
            <w:r>
              <w:rPr>
                <w:rFonts w:ascii="Arial Narrow" w:eastAsia="Arial Narrow" w:hAnsi="Arial Narrow" w:cs="Arial Narrow"/>
                <w:color w:val="000000"/>
                <w:spacing w:val="0"/>
                <w:w w:val="100"/>
                <w:position w:val="0"/>
                <w:sz w:val="22"/>
                <w:szCs w:val="22"/>
              </w:rPr>
              <w:t>-1,124,294.75</w:t>
            </w:r>
          </w:p>
        </w:tc>
      </w:tr>
      <w:tr>
        <w:trPr>
          <w:trHeight w:val="394"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取得控制权时，股权按公允价值重新计量产生的利得</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both"/>
              <w:rPr>
                <w:sz w:val="22"/>
                <w:szCs w:val="22"/>
              </w:rPr>
            </w:pPr>
            <w:r>
              <w:rPr>
                <w:rFonts w:ascii="Arial Narrow" w:eastAsia="Arial Narrow" w:hAnsi="Arial Narrow" w:cs="Arial Narrow"/>
                <w:color w:val="000000"/>
                <w:spacing w:val="0"/>
                <w:w w:val="100"/>
                <w:position w:val="0"/>
                <w:sz w:val="22"/>
                <w:szCs w:val="22"/>
              </w:rPr>
              <w:t>14,711,381.10</w:t>
            </w:r>
          </w:p>
        </w:tc>
      </w:tr>
      <w:tr>
        <w:trPr>
          <w:trHeight w:val="389"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委托他人投资或管理资产的损益</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both"/>
              <w:rPr>
                <w:sz w:val="22"/>
                <w:szCs w:val="22"/>
              </w:rPr>
            </w:pPr>
            <w:r>
              <w:rPr>
                <w:rFonts w:ascii="Arial Narrow" w:eastAsia="Arial Narrow" w:hAnsi="Arial Narrow" w:cs="Arial Narrow"/>
                <w:color w:val="000000"/>
                <w:spacing w:val="0"/>
                <w:w w:val="100"/>
                <w:position w:val="0"/>
                <w:sz w:val="22"/>
                <w:szCs w:val="22"/>
              </w:rPr>
              <w:t>21,467,047.75</w:t>
            </w:r>
          </w:p>
        </w:tc>
      </w:tr>
      <w:tr>
        <w:trPr>
          <w:trHeight w:val="398"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债务重组损益</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both"/>
              <w:rPr>
                <w:sz w:val="22"/>
                <w:szCs w:val="22"/>
              </w:rPr>
            </w:pPr>
            <w:r>
              <w:rPr>
                <w:rFonts w:ascii="Arial Narrow" w:eastAsia="Arial Narrow" w:hAnsi="Arial Narrow" w:cs="Arial Narrow"/>
                <w:color w:val="000000"/>
                <w:spacing w:val="0"/>
                <w:w w:val="100"/>
                <w:position w:val="0"/>
                <w:sz w:val="22"/>
                <w:szCs w:val="22"/>
              </w:rPr>
              <w:t>11,737,206.59</w:t>
            </w:r>
          </w:p>
        </w:tc>
      </w:tr>
      <w:tr>
        <w:trPr>
          <w:trHeight w:val="1397" w:hRule="exact"/>
        </w:trPr>
        <w:tc>
          <w:tcPr>
            <w:tcBorders/>
            <w:shd w:val="clear" w:color="auto" w:fill="FFFFFF"/>
            <w:vAlign w:val="center"/>
          </w:tcPr>
          <w:p>
            <w:pPr>
              <w:pStyle w:val="Style17"/>
              <w:keepNext w:val="0"/>
              <w:keepLines w:val="0"/>
              <w:widowControl w:val="0"/>
              <w:shd w:val="clear" w:color="auto" w:fill="auto"/>
              <w:bidi w:val="0"/>
              <w:spacing w:before="0" w:after="60" w:line="317" w:lineRule="exact"/>
              <w:ind w:left="0" w:right="0" w:firstLine="420"/>
              <w:jc w:val="left"/>
              <w:rPr>
                <w:sz w:val="17"/>
                <w:szCs w:val="17"/>
              </w:rPr>
            </w:pPr>
            <w:r>
              <w:rPr>
                <w:rFonts w:ascii="SimSun" w:eastAsia="SimSun" w:hAnsi="SimSun" w:cs="SimSun"/>
                <w:color w:val="000000"/>
                <w:spacing w:val="0"/>
                <w:w w:val="100"/>
                <w:position w:val="0"/>
                <w:sz w:val="17"/>
                <w:szCs w:val="17"/>
              </w:rPr>
              <w:t>与公司正常经营业务无关的或有事项产生的损益</w:t>
            </w:r>
          </w:p>
          <w:p>
            <w:pPr>
              <w:pStyle w:val="Style17"/>
              <w:keepNext w:val="0"/>
              <w:keepLines w:val="0"/>
              <w:widowControl w:val="0"/>
              <w:shd w:val="clear" w:color="auto" w:fill="auto"/>
              <w:bidi w:val="0"/>
              <w:spacing w:before="0" w:after="0" w:line="317" w:lineRule="exact"/>
              <w:ind w:left="420" w:right="0" w:firstLine="0"/>
              <w:jc w:val="left"/>
              <w:rPr>
                <w:sz w:val="17"/>
                <w:szCs w:val="17"/>
              </w:rPr>
            </w:pPr>
            <w:r>
              <w:rPr>
                <w:rFonts w:ascii="SimSun" w:eastAsia="SimSun" w:hAnsi="SimSun" w:cs="SimSun"/>
                <w:color w:val="000000"/>
                <w:spacing w:val="0"/>
                <w:w w:val="100"/>
                <w:position w:val="0"/>
                <w:sz w:val="17"/>
                <w:szCs w:val="17"/>
              </w:rPr>
              <w:t>除同公司正常经营业务相关的有效套期保值业务外，持有交易性金融资产、衍生金融资产、交易 性金融负债、衍生金融负债产生的公允价值变动损益，以及处置交易性金融资产、衍生金融资产、 交易性金融负债、衍生金融负债和其他债权投资取得的投资收益</w:t>
            </w:r>
          </w:p>
        </w:tc>
        <w:tc>
          <w:tcPr>
            <w:tcBorders/>
            <w:shd w:val="clear" w:color="auto" w:fill="FFFFFF"/>
            <w:vAlign w:val="top"/>
          </w:tcPr>
          <w:p>
            <w:pPr>
              <w:pStyle w:val="Style17"/>
              <w:keepNext w:val="0"/>
              <w:keepLines w:val="0"/>
              <w:widowControl w:val="0"/>
              <w:shd w:val="clear" w:color="auto" w:fill="auto"/>
              <w:bidi w:val="0"/>
              <w:spacing w:before="0" w:after="400" w:line="240" w:lineRule="auto"/>
              <w:ind w:left="0" w:right="0" w:firstLine="400"/>
              <w:jc w:val="both"/>
              <w:rPr>
                <w:sz w:val="22"/>
                <w:szCs w:val="22"/>
              </w:rPr>
            </w:pPr>
            <w:r>
              <w:rPr>
                <w:rFonts w:ascii="Arial Narrow" w:eastAsia="Arial Narrow" w:hAnsi="Arial Narrow" w:cs="Arial Narrow"/>
                <w:color w:val="000000"/>
                <w:spacing w:val="0"/>
                <w:w w:val="100"/>
                <w:position w:val="0"/>
                <w:sz w:val="22"/>
                <w:szCs w:val="22"/>
              </w:rPr>
              <w:t>-45,229,029.58</w:t>
            </w:r>
          </w:p>
          <w:p>
            <w:pPr>
              <w:pStyle w:val="Style17"/>
              <w:keepNext w:val="0"/>
              <w:keepLines w:val="0"/>
              <w:widowControl w:val="0"/>
              <w:shd w:val="clear" w:color="auto" w:fill="auto"/>
              <w:bidi w:val="0"/>
              <w:spacing w:before="0" w:after="0" w:line="240" w:lineRule="auto"/>
              <w:ind w:left="0" w:right="0" w:firstLine="500"/>
              <w:jc w:val="both"/>
              <w:rPr>
                <w:sz w:val="22"/>
                <w:szCs w:val="22"/>
              </w:rPr>
            </w:pPr>
            <w:r>
              <w:rPr>
                <w:rFonts w:ascii="Arial Narrow" w:eastAsia="Arial Narrow" w:hAnsi="Arial Narrow" w:cs="Arial Narrow"/>
                <w:color w:val="000000"/>
                <w:spacing w:val="0"/>
                <w:w w:val="100"/>
                <w:position w:val="0"/>
                <w:sz w:val="22"/>
                <w:szCs w:val="22"/>
              </w:rPr>
              <w:t>30,471,638.96</w:t>
            </w:r>
          </w:p>
        </w:tc>
      </w:tr>
      <w:tr>
        <w:trPr>
          <w:trHeight w:val="398"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单独进行减值测试的应收款项、合同资产减值准备转回</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both"/>
              <w:rPr>
                <w:sz w:val="22"/>
                <w:szCs w:val="22"/>
              </w:rPr>
            </w:pPr>
            <w:r>
              <w:rPr>
                <w:rFonts w:ascii="Arial Narrow" w:eastAsia="Arial Narrow" w:hAnsi="Arial Narrow" w:cs="Arial Narrow"/>
                <w:color w:val="000000"/>
                <w:spacing w:val="0"/>
                <w:w w:val="100"/>
                <w:position w:val="0"/>
                <w:sz w:val="22"/>
                <w:szCs w:val="22"/>
              </w:rPr>
              <w:t>42,614,129.93</w:t>
            </w:r>
          </w:p>
        </w:tc>
      </w:tr>
      <w:tr>
        <w:trPr>
          <w:trHeight w:val="389"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采用公允价值模式进行后续计量的投资性房地产公允价值变动产生的损益</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00"/>
              <w:jc w:val="both"/>
              <w:rPr>
                <w:sz w:val="22"/>
                <w:szCs w:val="22"/>
              </w:rPr>
            </w:pPr>
            <w:r>
              <w:rPr>
                <w:rFonts w:ascii="Arial Narrow" w:eastAsia="Arial Narrow" w:hAnsi="Arial Narrow" w:cs="Arial Narrow"/>
                <w:color w:val="000000"/>
                <w:spacing w:val="0"/>
                <w:w w:val="100"/>
                <w:position w:val="0"/>
                <w:sz w:val="22"/>
                <w:szCs w:val="22"/>
              </w:rPr>
              <w:t>541,356,205.09</w:t>
            </w:r>
          </w:p>
        </w:tc>
      </w:tr>
      <w:tr>
        <w:trPr>
          <w:trHeight w:val="394"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除上述各项之外的其他营业外收入和支出</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both"/>
              <w:rPr>
                <w:sz w:val="22"/>
                <w:szCs w:val="22"/>
              </w:rPr>
            </w:pPr>
            <w:r>
              <w:rPr>
                <w:rFonts w:ascii="Arial Narrow" w:eastAsia="Arial Narrow" w:hAnsi="Arial Narrow" w:cs="Arial Narrow"/>
                <w:color w:val="000000"/>
                <w:spacing w:val="0"/>
                <w:w w:val="100"/>
                <w:position w:val="0"/>
                <w:sz w:val="22"/>
                <w:szCs w:val="22"/>
              </w:rPr>
              <w:t>-170,951,642.53</w:t>
            </w:r>
          </w:p>
        </w:tc>
      </w:tr>
      <w:tr>
        <w:trPr>
          <w:trHeight w:val="394"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其他符合非经常性损益定义的损益项目</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20"/>
              <w:jc w:val="left"/>
              <w:rPr>
                <w:sz w:val="22"/>
                <w:szCs w:val="22"/>
              </w:rPr>
            </w:pPr>
            <w:r>
              <w:rPr>
                <w:rFonts w:ascii="Arial Narrow" w:eastAsia="Arial Narrow" w:hAnsi="Arial Narrow" w:cs="Arial Narrow"/>
                <w:color w:val="000000"/>
                <w:spacing w:val="0"/>
                <w:w w:val="100"/>
                <w:position w:val="0"/>
                <w:sz w:val="22"/>
                <w:szCs w:val="22"/>
              </w:rPr>
              <w:t>292,722.00</w:t>
            </w:r>
          </w:p>
        </w:tc>
      </w:tr>
      <w:tr>
        <w:trPr>
          <w:trHeight w:val="398"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非经常性损益总额</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both"/>
              <w:rPr>
                <w:sz w:val="22"/>
                <w:szCs w:val="22"/>
              </w:rPr>
            </w:pPr>
            <w:r>
              <w:rPr>
                <w:rFonts w:ascii="Arial Narrow" w:eastAsia="Arial Narrow" w:hAnsi="Arial Narrow" w:cs="Arial Narrow"/>
                <w:color w:val="000000"/>
                <w:spacing w:val="0"/>
                <w:w w:val="100"/>
                <w:position w:val="0"/>
                <w:sz w:val="22"/>
                <w:szCs w:val="22"/>
              </w:rPr>
              <w:t>946,497,207.31</w:t>
            </w:r>
          </w:p>
        </w:tc>
      </w:tr>
      <w:tr>
        <w:trPr>
          <w:trHeight w:val="384"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减：非经常性损益的所得税影响数</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both"/>
              <w:rPr>
                <w:sz w:val="22"/>
                <w:szCs w:val="22"/>
              </w:rPr>
            </w:pPr>
            <w:r>
              <w:rPr>
                <w:rFonts w:ascii="Arial Narrow" w:eastAsia="Arial Narrow" w:hAnsi="Arial Narrow" w:cs="Arial Narrow"/>
                <w:color w:val="000000"/>
                <w:spacing w:val="0"/>
                <w:w w:val="100"/>
                <w:position w:val="0"/>
                <w:sz w:val="22"/>
                <w:szCs w:val="22"/>
              </w:rPr>
              <w:t>238,714,493.19</w:t>
            </w:r>
          </w:p>
        </w:tc>
      </w:tr>
      <w:tr>
        <w:trPr>
          <w:trHeight w:val="398"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非经常性损益净额</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both"/>
              <w:rPr>
                <w:sz w:val="22"/>
                <w:szCs w:val="22"/>
              </w:rPr>
            </w:pPr>
            <w:r>
              <w:rPr>
                <w:rFonts w:ascii="Arial Narrow" w:eastAsia="Arial Narrow" w:hAnsi="Arial Narrow" w:cs="Arial Narrow"/>
                <w:color w:val="000000"/>
                <w:spacing w:val="0"/>
                <w:w w:val="100"/>
                <w:position w:val="0"/>
                <w:sz w:val="22"/>
                <w:szCs w:val="22"/>
              </w:rPr>
              <w:t>707,782,714.12</w:t>
            </w:r>
          </w:p>
        </w:tc>
      </w:tr>
      <w:tr>
        <w:trPr>
          <w:trHeight w:val="403" w:hRule="exact"/>
        </w:trPr>
        <w:tc>
          <w:tcPr>
            <w:tcBorders>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减：归属于少数股东的非经常性损益净影响数（税后）</w:t>
            </w:r>
          </w:p>
        </w:tc>
        <w:tc>
          <w:tcPr>
            <w:tcBorders>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both"/>
              <w:rPr>
                <w:sz w:val="22"/>
                <w:szCs w:val="22"/>
              </w:rPr>
            </w:pPr>
            <w:r>
              <w:rPr>
                <w:rFonts w:ascii="Arial Narrow" w:eastAsia="Arial Narrow" w:hAnsi="Arial Narrow" w:cs="Arial Narrow"/>
                <w:color w:val="000000"/>
                <w:spacing w:val="0"/>
                <w:w w:val="100"/>
                <w:position w:val="0"/>
                <w:sz w:val="22"/>
                <w:szCs w:val="22"/>
              </w:rPr>
              <w:t>53,242,170.73</w:t>
            </w:r>
          </w:p>
        </w:tc>
      </w:tr>
    </w:tbl>
    <w:p>
      <w:pPr>
        <w:spacing w:lineRule="exact" w:line="1"/>
        <w:rPr>
          <w:sz w:val="2"/>
          <w:szCs w:val="2"/>
        </w:rPr>
      </w:pPr>
      <w:r>
        <w:br w:type="page"/>
      </w:r>
    </w:p>
    <w:tbl>
      <w:tblPr>
        <w:tblOverlap w:val="never"/>
        <w:jc w:val="left"/>
        <w:tblLayout w:type="fixed"/>
      </w:tblPr>
      <w:tblGrid>
        <w:gridCol w:w="4306"/>
        <w:gridCol w:w="1867"/>
        <w:gridCol w:w="2011"/>
        <w:gridCol w:w="1680"/>
      </w:tblGrid>
      <w:tr>
        <w:trPr>
          <w:trHeight w:val="365" w:hRule="exact"/>
        </w:trPr>
        <w:tc>
          <w:tcPr>
            <w:tcBorders>
              <w:top w:val="single" w:sz="4"/>
            </w:tcBorders>
            <w:shd w:val="clear" w:color="auto" w:fill="FFFFFF"/>
            <w:vAlign w:val="center"/>
          </w:tcPr>
          <w:p>
            <w:pPr>
              <w:pStyle w:val="Style17"/>
              <w:keepNext w:val="0"/>
              <w:keepLines w:val="0"/>
              <w:framePr w:w="9864" w:h="3355" w:hSpace="322" w:wrap="notBeside" w:vAnchor="text" w:hAnchor="text" w:x="323" w:y="1"/>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项目</w:t>
            </w:r>
          </w:p>
        </w:tc>
        <w:tc>
          <w:tcPr>
            <w:tcBorders>
              <w:top w:val="single" w:sz="4"/>
            </w:tcBorders>
            <w:shd w:val="clear" w:color="auto" w:fill="FFFFFF"/>
            <w:vAlign w:val="top"/>
          </w:tcPr>
          <w:p>
            <w:pPr>
              <w:framePr w:w="9864" w:h="3355" w:hSpace="322" w:wrap="notBeside" w:vAnchor="text" w:hAnchor="text" w:x="323" w:y="1"/>
              <w:widowControl w:val="0"/>
              <w:rPr>
                <w:sz w:val="10"/>
                <w:szCs w:val="10"/>
              </w:rPr>
            </w:pPr>
          </w:p>
        </w:tc>
        <w:tc>
          <w:tcPr>
            <w:tcBorders>
              <w:top w:val="single" w:sz="4"/>
            </w:tcBorders>
            <w:shd w:val="clear" w:color="auto" w:fill="FFFFFF"/>
            <w:vAlign w:val="top"/>
          </w:tcPr>
          <w:p>
            <w:pPr>
              <w:framePr w:w="9864" w:h="3355" w:hSpace="322" w:wrap="notBeside" w:vAnchor="text" w:hAnchor="text" w:x="323" w:y="1"/>
              <w:widowControl w:val="0"/>
              <w:rPr>
                <w:sz w:val="10"/>
                <w:szCs w:val="10"/>
              </w:rPr>
            </w:pPr>
          </w:p>
        </w:tc>
        <w:tc>
          <w:tcPr>
            <w:tcBorders>
              <w:top w:val="single" w:sz="4"/>
            </w:tcBorders>
            <w:shd w:val="clear" w:color="auto" w:fill="FFFFFF"/>
            <w:vAlign w:val="center"/>
          </w:tcPr>
          <w:p>
            <w:pPr>
              <w:pStyle w:val="Style17"/>
              <w:keepNext w:val="0"/>
              <w:keepLines w:val="0"/>
              <w:framePr w:w="9864" w:h="3355" w:hSpace="322" w:wrap="notBeside" w:vAnchor="text" w:hAnchor="text" w:x="323" w:y="1"/>
              <w:widowControl w:val="0"/>
              <w:shd w:val="clear" w:color="auto" w:fill="auto"/>
              <w:bidi w:val="0"/>
              <w:spacing w:before="0" w:after="0" w:line="240" w:lineRule="auto"/>
              <w:ind w:left="0" w:right="0" w:firstLine="660"/>
              <w:jc w:val="left"/>
              <w:rPr>
                <w:sz w:val="17"/>
                <w:szCs w:val="17"/>
              </w:rPr>
            </w:pPr>
            <w:r>
              <w:rPr>
                <w:rFonts w:ascii="SimSun" w:eastAsia="SimSun" w:hAnsi="SimSun" w:cs="SimSun"/>
                <w:b/>
                <w:bCs/>
                <w:color w:val="000000"/>
                <w:spacing w:val="0"/>
                <w:w w:val="100"/>
                <w:position w:val="0"/>
                <w:sz w:val="17"/>
                <w:szCs w:val="17"/>
              </w:rPr>
              <w:t>本期发生额</w:t>
            </w:r>
          </w:p>
        </w:tc>
      </w:tr>
      <w:tr>
        <w:trPr>
          <w:trHeight w:val="408" w:hRule="exact"/>
        </w:trPr>
        <w:tc>
          <w:tcPr>
            <w:tcBorders>
              <w:top w:val="single" w:sz="4"/>
            </w:tcBorders>
            <w:shd w:val="clear" w:color="auto" w:fill="FFFFFF"/>
            <w:vAlign w:val="center"/>
          </w:tcPr>
          <w:p>
            <w:pPr>
              <w:pStyle w:val="Style17"/>
              <w:keepNext w:val="0"/>
              <w:keepLines w:val="0"/>
              <w:framePr w:w="9864" w:h="3355" w:hSpace="322" w:wrap="notBeside" w:vAnchor="text" w:hAnchor="text" w:x="323" w:y="1"/>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归属于公司普通股股东的非经常性损益</w:t>
            </w:r>
          </w:p>
        </w:tc>
        <w:tc>
          <w:tcPr>
            <w:tcBorders>
              <w:top w:val="single" w:sz="4"/>
            </w:tcBorders>
            <w:shd w:val="clear" w:color="auto" w:fill="FFFFFF"/>
            <w:vAlign w:val="top"/>
          </w:tcPr>
          <w:p>
            <w:pPr>
              <w:framePr w:w="9864" w:h="3355" w:hSpace="322" w:wrap="notBeside" w:vAnchor="text" w:hAnchor="text" w:x="323" w:y="1"/>
              <w:widowControl w:val="0"/>
              <w:rPr>
                <w:sz w:val="10"/>
                <w:szCs w:val="10"/>
              </w:rPr>
            </w:pPr>
          </w:p>
        </w:tc>
        <w:tc>
          <w:tcPr>
            <w:tcBorders>
              <w:top w:val="single" w:sz="4"/>
            </w:tcBorders>
            <w:shd w:val="clear" w:color="auto" w:fill="FFFFFF"/>
            <w:vAlign w:val="top"/>
          </w:tcPr>
          <w:p>
            <w:pPr>
              <w:framePr w:w="9864" w:h="3355" w:hSpace="322" w:wrap="notBeside" w:vAnchor="text" w:hAnchor="text" w:x="323" w:y="1"/>
              <w:widowControl w:val="0"/>
              <w:rPr>
                <w:sz w:val="10"/>
                <w:szCs w:val="10"/>
              </w:rPr>
            </w:pPr>
          </w:p>
        </w:tc>
        <w:tc>
          <w:tcPr>
            <w:tcBorders>
              <w:top w:val="single" w:sz="4"/>
            </w:tcBorders>
            <w:shd w:val="clear" w:color="auto" w:fill="FFFFFF"/>
            <w:vAlign w:val="center"/>
          </w:tcPr>
          <w:p>
            <w:pPr>
              <w:pStyle w:val="Style17"/>
              <w:keepNext w:val="0"/>
              <w:keepLines w:val="0"/>
              <w:framePr w:w="9864" w:h="3355" w:hSpace="322" w:wrap="notBeside" w:vAnchor="text" w:hAnchor="text" w:x="323" w:y="1"/>
              <w:widowControl w:val="0"/>
              <w:shd w:val="clear" w:color="auto" w:fill="auto"/>
              <w:bidi w:val="0"/>
              <w:spacing w:before="0" w:after="0" w:line="240" w:lineRule="auto"/>
              <w:ind w:left="0" w:right="0" w:firstLine="300"/>
              <w:jc w:val="left"/>
              <w:rPr>
                <w:sz w:val="22"/>
                <w:szCs w:val="22"/>
              </w:rPr>
            </w:pPr>
            <w:r>
              <w:rPr>
                <w:rFonts w:ascii="Arial Narrow" w:eastAsia="Arial Narrow" w:hAnsi="Arial Narrow" w:cs="Arial Narrow"/>
                <w:color w:val="000000"/>
                <w:spacing w:val="0"/>
                <w:w w:val="100"/>
                <w:position w:val="0"/>
                <w:sz w:val="22"/>
                <w:szCs w:val="22"/>
              </w:rPr>
              <w:t>654,540,543.39</w:t>
            </w:r>
          </w:p>
        </w:tc>
      </w:tr>
      <w:tr>
        <w:trPr>
          <w:trHeight w:val="768" w:hRule="exact"/>
        </w:trPr>
        <w:tc>
          <w:tcPr>
            <w:gridSpan w:val="4"/>
            <w:tcBorders>
              <w:top w:val="single" w:sz="4"/>
            </w:tcBorders>
            <w:shd w:val="clear" w:color="auto" w:fill="FFFFFF"/>
            <w:vAlign w:val="center"/>
          </w:tcPr>
          <w:p>
            <w:pPr>
              <w:pStyle w:val="Style17"/>
              <w:keepNext w:val="0"/>
              <w:keepLines w:val="0"/>
              <w:framePr w:w="9864" w:h="3355" w:hSpace="322" w:wrap="notBeside" w:vAnchor="text" w:hAnchor="text" w:x="323" w:y="1"/>
              <w:widowControl w:val="0"/>
              <w:shd w:val="clear" w:color="auto" w:fill="auto"/>
              <w:bidi w:val="0"/>
              <w:spacing w:before="0" w:after="0" w:line="240" w:lineRule="auto"/>
              <w:ind w:left="0" w:right="0" w:firstLine="0"/>
              <w:jc w:val="left"/>
              <w:rPr>
                <w:sz w:val="22"/>
                <w:szCs w:val="22"/>
              </w:rPr>
            </w:pPr>
            <w:bookmarkStart w:id="1955" w:name="bookmark1955"/>
            <w:r>
              <w:rPr>
                <w:rFonts w:ascii="SimSun" w:eastAsia="SimSun" w:hAnsi="SimSun" w:cs="SimSun"/>
                <w:color w:val="000000"/>
                <w:spacing w:val="0"/>
                <w:w w:val="100"/>
                <w:position w:val="0"/>
                <w:sz w:val="22"/>
                <w:szCs w:val="22"/>
              </w:rPr>
              <w:t>\净资产收益率和每股收益</w:t>
            </w:r>
            <w:bookmarkEnd w:id="1955"/>
          </w:p>
        </w:tc>
      </w:tr>
      <w:tr>
        <w:trPr>
          <w:trHeight w:val="350" w:hRule="exact"/>
        </w:trPr>
        <w:tc>
          <w:tcPr>
            <w:vMerge w:val="restart"/>
            <w:tcBorders>
              <w:top w:val="single" w:sz="4"/>
            </w:tcBorders>
            <w:shd w:val="clear" w:color="auto" w:fill="FFFFFF"/>
            <w:vAlign w:val="center"/>
          </w:tcPr>
          <w:p>
            <w:pPr>
              <w:pStyle w:val="Style17"/>
              <w:keepNext w:val="0"/>
              <w:keepLines w:val="0"/>
              <w:framePr w:w="9864" w:h="3355" w:hSpace="322" w:wrap="notBeside" w:vAnchor="text" w:hAnchor="text" w:x="323" w:y="1"/>
              <w:widowControl w:val="0"/>
              <w:shd w:val="clear" w:color="auto" w:fill="auto"/>
              <w:bidi w:val="0"/>
              <w:spacing w:before="0" w:after="0" w:line="240" w:lineRule="auto"/>
              <w:ind w:left="0" w:right="0" w:firstLine="480"/>
              <w:jc w:val="left"/>
              <w:rPr>
                <w:sz w:val="17"/>
                <w:szCs w:val="17"/>
              </w:rPr>
            </w:pPr>
            <w:r>
              <w:rPr>
                <w:rFonts w:ascii="SimSun" w:eastAsia="SimSun" w:hAnsi="SimSun" w:cs="SimSun"/>
                <w:b/>
                <w:bCs/>
                <w:color w:val="000000"/>
                <w:spacing w:val="0"/>
                <w:w w:val="100"/>
                <w:position w:val="0"/>
                <w:sz w:val="17"/>
                <w:szCs w:val="17"/>
              </w:rPr>
              <w:t>报告期利润</w:t>
            </w:r>
          </w:p>
        </w:tc>
        <w:tc>
          <w:tcPr>
            <w:tcBorders>
              <w:top w:val="single" w:sz="4"/>
            </w:tcBorders>
            <w:shd w:val="clear" w:color="auto" w:fill="FFFFFF"/>
            <w:vAlign w:val="bottom"/>
          </w:tcPr>
          <w:p>
            <w:pPr>
              <w:pStyle w:val="Style17"/>
              <w:keepNext w:val="0"/>
              <w:keepLines w:val="0"/>
              <w:framePr w:w="9864" w:h="3355" w:hSpace="322" w:wrap="notBeside" w:vAnchor="text" w:hAnchor="text" w:x="323" w:y="1"/>
              <w:widowControl w:val="0"/>
              <w:shd w:val="clear" w:color="auto" w:fill="auto"/>
              <w:bidi w:val="0"/>
              <w:spacing w:before="0" w:after="0" w:line="240" w:lineRule="auto"/>
              <w:ind w:left="0" w:right="0" w:firstLine="300"/>
              <w:jc w:val="left"/>
              <w:rPr>
                <w:sz w:val="17"/>
                <w:szCs w:val="17"/>
              </w:rPr>
            </w:pPr>
            <w:r>
              <w:rPr>
                <w:rFonts w:ascii="SimSun" w:eastAsia="SimSun" w:hAnsi="SimSun" w:cs="SimSun"/>
                <w:b/>
                <w:bCs/>
                <w:color w:val="000000"/>
                <w:spacing w:val="0"/>
                <w:w w:val="100"/>
                <w:position w:val="0"/>
                <w:sz w:val="17"/>
                <w:szCs w:val="17"/>
              </w:rPr>
              <w:t>加权平均净资产</w:t>
            </w:r>
          </w:p>
        </w:tc>
        <w:tc>
          <w:tcPr>
            <w:tcBorders>
              <w:top w:val="single" w:sz="4"/>
            </w:tcBorders>
            <w:shd w:val="clear" w:color="auto" w:fill="FFFFFF"/>
            <w:vAlign w:val="bottom"/>
          </w:tcPr>
          <w:p>
            <w:pPr>
              <w:pStyle w:val="Style17"/>
              <w:keepNext w:val="0"/>
              <w:keepLines w:val="0"/>
              <w:framePr w:w="9864" w:h="3355" w:hSpace="322" w:wrap="notBeside" w:vAnchor="text" w:hAnchor="text" w:x="323" w:y="1"/>
              <w:widowControl w:val="0"/>
              <w:shd w:val="clear" w:color="auto" w:fill="auto"/>
              <w:bidi w:val="0"/>
              <w:spacing w:before="0" w:after="0" w:line="240" w:lineRule="auto"/>
              <w:ind w:left="1160" w:right="0" w:firstLine="0"/>
              <w:jc w:val="left"/>
              <w:rPr>
                <w:sz w:val="17"/>
                <w:szCs w:val="17"/>
              </w:rPr>
            </w:pPr>
            <w:r>
              <w:rPr>
                <w:rFonts w:ascii="SimSun" w:eastAsia="SimSun" w:hAnsi="SimSun" w:cs="SimSun"/>
                <w:b/>
                <w:bCs/>
                <w:color w:val="000000"/>
                <w:spacing w:val="0"/>
                <w:w w:val="100"/>
                <w:position w:val="0"/>
                <w:sz w:val="17"/>
                <w:szCs w:val="17"/>
              </w:rPr>
              <w:t>每股收益</w:t>
            </w:r>
          </w:p>
        </w:tc>
        <w:tc>
          <w:tcPr>
            <w:tcBorders>
              <w:top w:val="single" w:sz="4"/>
            </w:tcBorders>
            <w:shd w:val="clear" w:color="auto" w:fill="FFFFFF"/>
            <w:vAlign w:val="top"/>
          </w:tcPr>
          <w:p>
            <w:pPr>
              <w:framePr w:w="9864" w:h="3355" w:hSpace="322" w:wrap="notBeside" w:vAnchor="text" w:hAnchor="text" w:x="323" w:y="1"/>
              <w:widowControl w:val="0"/>
              <w:rPr>
                <w:sz w:val="10"/>
                <w:szCs w:val="10"/>
              </w:rPr>
            </w:pPr>
          </w:p>
        </w:tc>
      </w:tr>
      <w:tr>
        <w:trPr>
          <w:trHeight w:val="346" w:hRule="exact"/>
        </w:trPr>
        <w:tc>
          <w:tcPr>
            <w:vMerge/>
            <w:tcBorders/>
            <w:shd w:val="clear" w:color="auto" w:fill="FFFFFF"/>
            <w:vAlign w:val="center"/>
          </w:tcPr>
          <w:p>
            <w:pPr>
              <w:framePr w:w="9864" w:h="3355" w:hSpace="322" w:wrap="notBeside" w:vAnchor="text" w:hAnchor="text" w:x="323" w:y="1"/>
            </w:pPr>
          </w:p>
        </w:tc>
        <w:tc>
          <w:tcPr>
            <w:tcBorders/>
            <w:shd w:val="clear" w:color="auto" w:fill="FFFFFF"/>
            <w:vAlign w:val="top"/>
          </w:tcPr>
          <w:p>
            <w:pPr>
              <w:pStyle w:val="Style17"/>
              <w:keepNext w:val="0"/>
              <w:keepLines w:val="0"/>
              <w:framePr w:w="9864" w:h="3355" w:hSpace="322" w:wrap="notBeside" w:vAnchor="text" w:hAnchor="text" w:x="323" w:y="1"/>
              <w:widowControl w:val="0"/>
              <w:shd w:val="clear" w:color="auto" w:fill="auto"/>
              <w:bidi w:val="0"/>
              <w:spacing w:before="0" w:after="0" w:line="240" w:lineRule="auto"/>
              <w:ind w:left="0" w:right="280" w:firstLine="0"/>
              <w:jc w:val="right"/>
              <w:rPr>
                <w:sz w:val="22"/>
                <w:szCs w:val="22"/>
              </w:rPr>
            </w:pPr>
            <w:r>
              <w:rPr>
                <w:rFonts w:ascii="SimSun" w:eastAsia="SimSun" w:hAnsi="SimSun" w:cs="SimSun"/>
                <w:b/>
                <w:bCs/>
                <w:color w:val="000000"/>
                <w:spacing w:val="0"/>
                <w:w w:val="100"/>
                <w:position w:val="0"/>
                <w:sz w:val="17"/>
                <w:szCs w:val="17"/>
              </w:rPr>
              <w:t>收益率</w:t>
            </w:r>
            <w:r>
              <w:rPr>
                <w:rFonts w:ascii="SimSun" w:eastAsia="SimSun" w:hAnsi="SimSun" w:cs="SimSun"/>
                <w:b/>
                <w:bCs/>
                <w:color w:val="000000"/>
                <w:spacing w:val="0"/>
                <w:w w:val="100"/>
                <w:position w:val="0"/>
                <w:sz w:val="22"/>
                <w:szCs w:val="22"/>
              </w:rPr>
              <w:t>％</w:t>
            </w:r>
          </w:p>
        </w:tc>
        <w:tc>
          <w:tcPr>
            <w:tcBorders/>
            <w:shd w:val="clear" w:color="auto" w:fill="FFFFFF"/>
            <w:vAlign w:val="top"/>
          </w:tcPr>
          <w:p>
            <w:pPr>
              <w:pStyle w:val="Style17"/>
              <w:keepNext w:val="0"/>
              <w:keepLines w:val="0"/>
              <w:framePr w:w="9864" w:h="3355" w:hSpace="322" w:wrap="notBeside" w:vAnchor="text" w:hAnchor="text" w:x="323" w:y="1"/>
              <w:widowControl w:val="0"/>
              <w:shd w:val="clear" w:color="auto" w:fill="auto"/>
              <w:bidi w:val="0"/>
              <w:spacing w:before="0" w:after="0" w:line="240" w:lineRule="auto"/>
              <w:ind w:left="0" w:right="0" w:firstLine="280"/>
              <w:jc w:val="left"/>
              <w:rPr>
                <w:sz w:val="17"/>
                <w:szCs w:val="17"/>
              </w:rPr>
            </w:pPr>
            <w:r>
              <w:rPr>
                <w:rFonts w:ascii="SimSun" w:eastAsia="SimSun" w:hAnsi="SimSun" w:cs="SimSun"/>
                <w:b/>
                <w:bCs/>
                <w:color w:val="000000"/>
                <w:spacing w:val="0"/>
                <w:w w:val="100"/>
                <w:position w:val="0"/>
                <w:sz w:val="17"/>
                <w:szCs w:val="17"/>
              </w:rPr>
              <w:t>基本每股收益</w:t>
            </w:r>
          </w:p>
        </w:tc>
        <w:tc>
          <w:tcPr>
            <w:tcBorders/>
            <w:shd w:val="clear" w:color="auto" w:fill="FFFFFF"/>
            <w:vAlign w:val="top"/>
          </w:tcPr>
          <w:p>
            <w:pPr>
              <w:pStyle w:val="Style17"/>
              <w:keepNext w:val="0"/>
              <w:keepLines w:val="0"/>
              <w:framePr w:w="9864" w:h="3355" w:hSpace="322" w:wrap="notBeside" w:vAnchor="text" w:hAnchor="text" w:x="323" w:y="1"/>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稀释每股收益</w:t>
            </w:r>
          </w:p>
        </w:tc>
      </w:tr>
      <w:tr>
        <w:trPr>
          <w:trHeight w:val="394" w:hRule="exact"/>
        </w:trPr>
        <w:tc>
          <w:tcPr>
            <w:tcBorders>
              <w:top w:val="single" w:sz="4"/>
            </w:tcBorders>
            <w:shd w:val="clear" w:color="auto" w:fill="FFFFFF"/>
            <w:vAlign w:val="center"/>
          </w:tcPr>
          <w:p>
            <w:pPr>
              <w:pStyle w:val="Style17"/>
              <w:keepNext w:val="0"/>
              <w:keepLines w:val="0"/>
              <w:framePr w:w="9864" w:h="3355" w:hSpace="322" w:wrap="notBeside" w:vAnchor="text" w:hAnchor="text" w:x="323" w:y="1"/>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归属于公司普通股股东的净利润</w:t>
            </w:r>
          </w:p>
        </w:tc>
        <w:tc>
          <w:tcPr>
            <w:tcBorders>
              <w:top w:val="single" w:sz="4"/>
            </w:tcBorders>
            <w:shd w:val="clear" w:color="auto" w:fill="FFFFFF"/>
            <w:vAlign w:val="center"/>
          </w:tcPr>
          <w:p>
            <w:pPr>
              <w:pStyle w:val="Style17"/>
              <w:keepNext w:val="0"/>
              <w:keepLines w:val="0"/>
              <w:framePr w:w="9864" w:h="3355" w:hSpace="322" w:wrap="notBeside" w:vAnchor="text" w:hAnchor="text" w:x="323" w:y="1"/>
              <w:widowControl w:val="0"/>
              <w:shd w:val="clear" w:color="auto" w:fill="auto"/>
              <w:bidi w:val="0"/>
              <w:spacing w:before="0" w:after="0" w:line="240" w:lineRule="auto"/>
              <w:ind w:left="1140" w:right="0" w:firstLine="0"/>
              <w:jc w:val="left"/>
            </w:pPr>
            <w:r>
              <w:rPr>
                <w:rFonts w:ascii="Arial Narrow" w:eastAsia="Arial Narrow" w:hAnsi="Arial Narrow" w:cs="Arial Narrow"/>
                <w:color w:val="000000"/>
                <w:spacing w:val="0"/>
                <w:w w:val="100"/>
                <w:position w:val="0"/>
                <w:sz w:val="18"/>
                <w:szCs w:val="18"/>
              </w:rPr>
              <w:t>-13.06</w:t>
            </w:r>
          </w:p>
        </w:tc>
        <w:tc>
          <w:tcPr>
            <w:tcBorders>
              <w:top w:val="single" w:sz="4"/>
            </w:tcBorders>
            <w:shd w:val="clear" w:color="auto" w:fill="FFFFFF"/>
            <w:vAlign w:val="center"/>
          </w:tcPr>
          <w:p>
            <w:pPr>
              <w:pStyle w:val="Style17"/>
              <w:keepNext w:val="0"/>
              <w:keepLines w:val="0"/>
              <w:framePr w:w="9864" w:h="3355" w:hSpace="322" w:wrap="notBeside" w:vAnchor="text" w:hAnchor="text" w:x="323" w:y="1"/>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-0.8850</w:t>
            </w:r>
          </w:p>
        </w:tc>
        <w:tc>
          <w:tcPr>
            <w:tcBorders>
              <w:top w:val="single" w:sz="4"/>
            </w:tcBorders>
            <w:shd w:val="clear" w:color="auto" w:fill="FFFFFF"/>
            <w:vAlign w:val="center"/>
          </w:tcPr>
          <w:p>
            <w:pPr>
              <w:pStyle w:val="Style17"/>
              <w:keepNext w:val="0"/>
              <w:keepLines w:val="0"/>
              <w:framePr w:w="9864" w:h="3355" w:hSpace="322" w:wrap="notBeside" w:vAnchor="text" w:hAnchor="text" w:x="323" w:y="1"/>
              <w:widowControl w:val="0"/>
              <w:shd w:val="clear" w:color="auto" w:fill="auto"/>
              <w:bidi w:val="0"/>
              <w:spacing w:before="0" w:after="0" w:line="240" w:lineRule="auto"/>
              <w:ind w:left="1140" w:right="0" w:firstLine="0"/>
              <w:jc w:val="left"/>
            </w:pPr>
            <w:r>
              <w:rPr>
                <w:rFonts w:ascii="Arial Narrow" w:eastAsia="Arial Narrow" w:hAnsi="Arial Narrow" w:cs="Arial Narrow"/>
                <w:color w:val="000000"/>
                <w:spacing w:val="0"/>
                <w:w w:val="100"/>
                <w:position w:val="0"/>
                <w:sz w:val="18"/>
                <w:szCs w:val="18"/>
              </w:rPr>
              <w:t>-</w:t>
            </w:r>
          </w:p>
        </w:tc>
      </w:tr>
      <w:tr>
        <w:trPr>
          <w:trHeight w:val="725" w:hRule="exact"/>
        </w:trPr>
        <w:tc>
          <w:tcPr>
            <w:tcBorders>
              <w:bottom w:val="single" w:sz="4"/>
            </w:tcBorders>
            <w:shd w:val="clear" w:color="auto" w:fill="FFFFFF"/>
            <w:vAlign w:val="center"/>
          </w:tcPr>
          <w:p>
            <w:pPr>
              <w:pStyle w:val="Style17"/>
              <w:keepNext w:val="0"/>
              <w:keepLines w:val="0"/>
              <w:framePr w:w="9864" w:h="3355" w:hSpace="322" w:wrap="notBeside" w:vAnchor="text" w:hAnchor="text" w:x="323" w:y="1"/>
              <w:widowControl w:val="0"/>
              <w:shd w:val="clear" w:color="auto" w:fill="auto"/>
              <w:bidi w:val="0"/>
              <w:spacing w:before="0" w:after="0" w:line="317" w:lineRule="exact"/>
              <w:ind w:left="480" w:right="0" w:firstLine="0"/>
              <w:jc w:val="left"/>
              <w:rPr>
                <w:sz w:val="17"/>
                <w:szCs w:val="17"/>
              </w:rPr>
            </w:pPr>
            <w:r>
              <w:rPr>
                <w:rFonts w:ascii="SimSun" w:eastAsia="SimSun" w:hAnsi="SimSun" w:cs="SimSun"/>
                <w:color w:val="000000"/>
                <w:spacing w:val="0"/>
                <w:w w:val="100"/>
                <w:position w:val="0"/>
                <w:sz w:val="17"/>
                <w:szCs w:val="17"/>
              </w:rPr>
              <w:t>扣除非经常性损益后归属于公司普通股股东 的净利润</w:t>
            </w:r>
          </w:p>
        </w:tc>
        <w:tc>
          <w:tcPr>
            <w:tcBorders>
              <w:bottom w:val="single" w:sz="4"/>
            </w:tcBorders>
            <w:shd w:val="clear" w:color="auto" w:fill="FFFFFF"/>
            <w:vAlign w:val="center"/>
          </w:tcPr>
          <w:p>
            <w:pPr>
              <w:pStyle w:val="Style17"/>
              <w:keepNext w:val="0"/>
              <w:keepLines w:val="0"/>
              <w:framePr w:w="9864" w:h="3355" w:hSpace="322" w:wrap="notBeside" w:vAnchor="text" w:hAnchor="text" w:x="323" w:y="1"/>
              <w:widowControl w:val="0"/>
              <w:shd w:val="clear" w:color="auto" w:fill="auto"/>
              <w:bidi w:val="0"/>
              <w:spacing w:before="0" w:after="0" w:line="240" w:lineRule="auto"/>
              <w:ind w:left="1140" w:right="0" w:firstLine="0"/>
              <w:jc w:val="left"/>
            </w:pPr>
            <w:r>
              <w:rPr>
                <w:rFonts w:ascii="Arial Narrow" w:eastAsia="Arial Narrow" w:hAnsi="Arial Narrow" w:cs="Arial Narrow"/>
                <w:color w:val="000000"/>
                <w:spacing w:val="0"/>
                <w:w w:val="100"/>
                <w:position w:val="0"/>
                <w:sz w:val="18"/>
                <w:szCs w:val="18"/>
              </w:rPr>
              <w:t>-15.59</w:t>
            </w:r>
          </w:p>
        </w:tc>
        <w:tc>
          <w:tcPr>
            <w:tcBorders>
              <w:bottom w:val="single" w:sz="4"/>
            </w:tcBorders>
            <w:shd w:val="clear" w:color="auto" w:fill="FFFFFF"/>
            <w:vAlign w:val="center"/>
          </w:tcPr>
          <w:p>
            <w:pPr>
              <w:pStyle w:val="Style17"/>
              <w:keepNext w:val="0"/>
              <w:keepLines w:val="0"/>
              <w:framePr w:w="9864" w:h="3355" w:hSpace="322" w:wrap="notBeside" w:vAnchor="text" w:hAnchor="text" w:x="323" w:y="1"/>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-1.0563</w:t>
            </w:r>
          </w:p>
        </w:tc>
        <w:tc>
          <w:tcPr>
            <w:tcBorders>
              <w:bottom w:val="single" w:sz="4"/>
            </w:tcBorders>
            <w:shd w:val="clear" w:color="auto" w:fill="FFFFFF"/>
            <w:vAlign w:val="center"/>
          </w:tcPr>
          <w:p>
            <w:pPr>
              <w:pStyle w:val="Style17"/>
              <w:keepNext w:val="0"/>
              <w:keepLines w:val="0"/>
              <w:framePr w:w="9864" w:h="3355" w:hSpace="322" w:wrap="notBeside" w:vAnchor="text" w:hAnchor="text" w:x="323" w:y="1"/>
              <w:widowControl w:val="0"/>
              <w:shd w:val="clear" w:color="auto" w:fill="auto"/>
              <w:bidi w:val="0"/>
              <w:spacing w:before="0" w:after="0" w:line="240" w:lineRule="auto"/>
              <w:ind w:left="1140" w:right="0" w:firstLine="0"/>
              <w:jc w:val="left"/>
            </w:pPr>
            <w:r>
              <w:rPr>
                <w:rFonts w:ascii="Arial Narrow" w:eastAsia="Arial Narrow" w:hAnsi="Arial Narrow" w:cs="Arial Narrow"/>
                <w:color w:val="000000"/>
                <w:spacing w:val="0"/>
                <w:w w:val="100"/>
                <w:position w:val="0"/>
                <w:sz w:val="18"/>
                <w:szCs w:val="18"/>
              </w:rPr>
              <w:t>-</w:t>
            </w:r>
          </w:p>
        </w:tc>
      </w:tr>
    </w:tbl>
    <w:p>
      <w:pPr>
        <w:pStyle w:val="Style26"/>
        <w:keepNext w:val="0"/>
        <w:keepLines w:val="0"/>
        <w:framePr w:w="360" w:h="355" w:hSpace="9826" w:wrap="notBeside" w:vAnchor="text" w:hAnchor="text" w:y="918"/>
        <w:widowControl w:val="0"/>
        <w:shd w:val="clear" w:color="auto" w:fill="auto"/>
        <w:bidi w:val="0"/>
        <w:spacing w:before="0" w:after="0" w:line="240" w:lineRule="auto"/>
        <w:ind w:left="0" w:right="0" w:firstLine="0"/>
        <w:jc w:val="left"/>
        <w:rPr>
          <w:sz w:val="24"/>
          <w:szCs w:val="24"/>
        </w:rPr>
      </w:pPr>
      <w:r>
        <w:rPr>
          <w:rFonts w:ascii="Arial Narrow" w:eastAsia="Arial Narrow" w:hAnsi="Arial Narrow" w:cs="Arial Narrow"/>
          <w:color w:val="000000"/>
          <w:spacing w:val="0"/>
          <w:w w:val="100"/>
          <w:position w:val="0"/>
          <w:sz w:val="24"/>
          <w:szCs w:val="24"/>
        </w:rPr>
        <w:t>135</w:t>
      </w:r>
    </w:p>
    <w:p>
      <w:pPr>
        <w:widowControl w:val="0"/>
        <w:spacing w:line="1" w:lineRule="exact"/>
        <w:sectPr>
          <w:footnotePr>
            <w:pos w:val="pageBottom"/>
            <w:numFmt w:val="decimal"/>
            <w:numRestart w:val="continuous"/>
          </w:footnotePr>
          <w:pgSz w:w="11900" w:h="16840"/>
          <w:pgMar w:top="1422" w:right="1015" w:bottom="1633" w:left="699" w:header="0" w:footer="3" w:gutter="0"/>
          <w:cols w:space="720"/>
          <w:noEndnote/>
          <w:rtlGutter w:val="0"/>
          <w:docGrid w:linePitch="360"/>
        </w:sectPr>
      </w:pPr>
    </w:p>
    <w:p>
      <w:pPr>
        <w:widowControl w:val="0"/>
        <w:spacing w:line="1" w:lineRule="exact"/>
      </w:pPr>
      <w:r>
        <mc:AlternateContent>
          <mc:Choice Requires="wps">
            <w:drawing>
              <wp:anchor distT="0" distB="0" distL="0" distR="0" simplePos="0" relativeHeight="125829416" behindDoc="0" locked="0" layoutInCell="1" allowOverlap="1">
                <wp:simplePos x="0" y="0"/>
                <wp:positionH relativeFrom="page">
                  <wp:posOffset>5226050</wp:posOffset>
                </wp:positionH>
                <wp:positionV relativeFrom="paragraph">
                  <wp:posOffset>2874010</wp:posOffset>
                </wp:positionV>
                <wp:extent cx="1624330" cy="609600"/>
                <wp:wrapTopAndBottom/>
                <wp:docPr id="40" name="Shape 40"/>
                <a:graphic xmlns:a="http://schemas.openxmlformats.org/drawingml/2006/main">
                  <a:graphicData uri="http://schemas.microsoft.com/office/word/2010/wordprocessingShape">
                    <wps:wsp>
                      <wps:cNvSpPr txBox="1"/>
                      <wps:spPr>
                        <a:xfrm>
                          <a:ext cx="1624330" cy="609600"/>
                        </a:xfrm>
                        <a:prstGeom prst="rect"/>
                        <a:noFill/>
                      </wps:spPr>
                      <wps:txbx>
                        <w:txbxContent>
                          <w:p>
                            <w:pPr>
                              <w:pStyle w:val="Style24"/>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江苏中南建设集团股份有限公司</w:t>
                            </w:r>
                          </w:p>
                          <w:p>
                            <w:pPr>
                              <w:pStyle w:val="Style24"/>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法定代表人：陈锦石</w:t>
                            </w:r>
                          </w:p>
                          <w:p>
                            <w:pPr>
                              <w:pStyle w:val="Style17"/>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2022</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xbxContent>
                      </wps:txbx>
                      <wps:bodyPr lIns="0" tIns="0" rIns="0" bIns="0">
                        <a:noAutoFit/>
                      </wps:bodyPr>
                    </wps:wsp>
                  </a:graphicData>
                </a:graphic>
              </wp:anchor>
            </w:drawing>
          </mc:Choice>
          <mc:Fallback>
            <w:pict>
              <v:shape id="_x0000_s1066" type="#_x0000_t202" style="position:absolute;margin-left:411.5pt;margin-top:226.30000000000001pt;width:127.90000000000001pt;height:48.pt;z-index:-125829337;mso-wrap-distance-left:0;mso-wrap-distance-right:0;mso-position-horizontal-relative:page" filled="f" stroked="f">
                <v:textbox inset="0,0,0,0">
                  <w:txbxContent>
                    <w:p>
                      <w:pPr>
                        <w:pStyle w:val="Style24"/>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江苏中南建设集团股份有限公司</w:t>
                      </w:r>
                    </w:p>
                    <w:p>
                      <w:pPr>
                        <w:pStyle w:val="Style24"/>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法定代表人：陈锦石</w:t>
                      </w:r>
                    </w:p>
                    <w:p>
                      <w:pPr>
                        <w:pStyle w:val="Style17"/>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2022</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xbxContent>
                </v:textbox>
                <w10:wrap type="topAndBottom" anchorx="page"/>
              </v:shape>
            </w:pict>
          </mc:Fallback>
        </mc:AlternateContent>
      </w:r>
    </w:p>
    <w:p>
      <w:pPr>
        <w:pStyle w:val="Style10"/>
        <w:keepNext/>
        <w:keepLines/>
        <w:widowControl w:val="0"/>
        <w:shd w:val="clear" w:color="auto" w:fill="auto"/>
        <w:bidi w:val="0"/>
        <w:spacing w:before="0" w:after="280" w:line="240" w:lineRule="auto"/>
        <w:ind w:left="2960" w:right="0" w:firstLine="0"/>
        <w:jc w:val="left"/>
      </w:pPr>
      <w:bookmarkStart w:id="1956" w:name="bookmark1956"/>
      <w:bookmarkStart w:id="1957" w:name="bookmark1957"/>
      <w:bookmarkStart w:id="1958" w:name="bookmark1958"/>
      <w:bookmarkStart w:id="1959" w:name="bookmark1959"/>
      <w:r>
        <w:rPr>
          <w:color w:val="000000"/>
          <w:spacing w:val="0"/>
          <w:w w:val="100"/>
          <w:position w:val="0"/>
        </w:rPr>
        <w:t>第十节备查文件目录</w:t>
      </w:r>
      <w:bookmarkEnd w:id="1957"/>
      <w:bookmarkEnd w:id="1958"/>
      <w:bookmarkEnd w:id="1959"/>
      <w:bookmarkEnd w:id="1956"/>
    </w:p>
    <w:p>
      <w:pPr>
        <w:pStyle w:val="Style24"/>
        <w:keepNext w:val="0"/>
        <w:keepLines w:val="0"/>
        <w:widowControl w:val="0"/>
        <w:shd w:val="clear" w:color="auto" w:fill="auto"/>
        <w:tabs>
          <w:tab w:pos="334" w:val="left"/>
        </w:tabs>
        <w:bidi w:val="0"/>
        <w:spacing w:before="0" w:after="120" w:line="240" w:lineRule="auto"/>
        <w:ind w:left="0" w:right="0" w:firstLine="0"/>
        <w:jc w:val="left"/>
      </w:pPr>
      <w:bookmarkStart w:id="1960" w:name="bookmark1960"/>
      <w:r>
        <w:rPr>
          <w:rFonts w:ascii="Times New Roman" w:eastAsia="Times New Roman" w:hAnsi="Times New Roman" w:cs="Times New Roman"/>
          <w:color w:val="000000"/>
          <w:spacing w:val="0"/>
          <w:w w:val="100"/>
          <w:position w:val="0"/>
        </w:rPr>
        <w:t>1</w:t>
      </w:r>
      <w:bookmarkEnd w:id="1960"/>
      <w:r>
        <w:rPr>
          <w:color w:val="000000"/>
          <w:spacing w:val="0"/>
          <w:w w:val="100"/>
          <w:position w:val="0"/>
        </w:rPr>
        <w:t>、</w:t>
        <w:tab/>
        <w:t>载有法定代表人、主管会计工作负责人、会计机构负责人签名并盖章的会计报表。</w:t>
      </w:r>
    </w:p>
    <w:p>
      <w:pPr>
        <w:pStyle w:val="Style24"/>
        <w:keepNext w:val="0"/>
        <w:keepLines w:val="0"/>
        <w:widowControl w:val="0"/>
        <w:shd w:val="clear" w:color="auto" w:fill="auto"/>
        <w:tabs>
          <w:tab w:pos="354" w:val="left"/>
        </w:tabs>
        <w:bidi w:val="0"/>
        <w:spacing w:before="0" w:after="120" w:line="240" w:lineRule="auto"/>
        <w:ind w:left="0" w:right="0" w:firstLine="0"/>
        <w:jc w:val="left"/>
      </w:pPr>
      <w:bookmarkStart w:id="1961" w:name="bookmark1961"/>
      <w:r>
        <w:rPr>
          <w:rFonts w:ascii="Times New Roman" w:eastAsia="Times New Roman" w:hAnsi="Times New Roman" w:cs="Times New Roman"/>
          <w:color w:val="000000"/>
          <w:spacing w:val="0"/>
          <w:w w:val="100"/>
          <w:position w:val="0"/>
        </w:rPr>
        <w:t>2</w:t>
      </w:r>
      <w:bookmarkEnd w:id="1961"/>
      <w:r>
        <w:rPr>
          <w:color w:val="000000"/>
          <w:spacing w:val="0"/>
          <w:w w:val="100"/>
          <w:position w:val="0"/>
        </w:rPr>
        <w:t>、</w:t>
        <w:tab/>
        <w:t>载有会计师事务所盖章、注册会计师签名并盖章的审计报告的原件。</w:t>
      </w:r>
    </w:p>
    <w:p>
      <w:pPr>
        <w:pStyle w:val="Style24"/>
        <w:keepNext w:val="0"/>
        <w:keepLines w:val="0"/>
        <w:widowControl w:val="0"/>
        <w:shd w:val="clear" w:color="auto" w:fill="auto"/>
        <w:tabs>
          <w:tab w:pos="354" w:val="left"/>
        </w:tabs>
        <w:bidi w:val="0"/>
        <w:spacing w:before="0" w:after="200" w:line="240" w:lineRule="auto"/>
        <w:ind w:left="0" w:right="0" w:firstLine="0"/>
        <w:jc w:val="left"/>
      </w:pPr>
      <w:bookmarkStart w:id="1962" w:name="bookmark1962"/>
      <w:r>
        <w:rPr>
          <w:rFonts w:ascii="Times New Roman" w:eastAsia="Times New Roman" w:hAnsi="Times New Roman" w:cs="Times New Roman"/>
          <w:color w:val="000000"/>
          <w:spacing w:val="0"/>
          <w:w w:val="100"/>
          <w:position w:val="0"/>
        </w:rPr>
        <w:t>3</w:t>
      </w:r>
      <w:bookmarkEnd w:id="1962"/>
      <w:r>
        <w:rPr>
          <w:color w:val="000000"/>
          <w:spacing w:val="0"/>
          <w:w w:val="100"/>
          <w:position w:val="0"/>
        </w:rPr>
        <w:t>、</w:t>
        <w:tab/>
        <w:t>报告期内在中国证监会指定报纸上公开披露过的所有公司文件正本及公告的原稿。</w:t>
      </w:r>
    </w:p>
    <w:sectPr>
      <w:footnotePr>
        <w:pos w:val="pageBottom"/>
        <w:numFmt w:val="decimal"/>
        <w:numRestart w:val="continuous"/>
      </w:footnotePr>
      <w:pgSz w:w="11900" w:h="16840"/>
      <w:pgMar w:top="1570" w:right="3675" w:bottom="1570" w:left="146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EnclosedCircle"/>
      <w:lvlText w:val="%1"/>
      <w:rPr>
        <w:rFonts w:ascii="Calibri" w:eastAsia="Calibri" w:hAnsi="Calibri" w:cs="Calibri"/>
        <w:b w:val="0"/>
        <w:bCs w:val="0"/>
        <w:i w:val="0"/>
        <w:iCs w:val="0"/>
        <w:smallCaps w:val="0"/>
        <w:strike w:val="0"/>
        <w:color w:val="000000"/>
        <w:spacing w:val="0"/>
        <w:w w:val="100"/>
        <w:position w:val="0"/>
        <w:sz w:val="26"/>
        <w:szCs w:val="26"/>
        <w:u w:val="none"/>
        <w:shd w:val="clear" w:color="auto" w:fill="auto"/>
      </w:rPr>
    </w:lvl>
  </w:abstractNum>
  <w:abstractNum w:abstractNumId="2">
    <w:multiLevelType w:val="multilevel"/>
    <w:lvl w:ilvl="0">
      <w:start w:val="1"/>
      <w:numFmt w:val="decimalEnclosedCircle"/>
      <w:lvlText w:val="%1"/>
      <w:rPr>
        <w:rFonts w:ascii="Calibri" w:eastAsia="Calibri" w:hAnsi="Calibri" w:cs="Calibri"/>
        <w:b w:val="0"/>
        <w:bCs w:val="0"/>
        <w:i w:val="0"/>
        <w:iCs w:val="0"/>
        <w:smallCaps w:val="0"/>
        <w:strike w:val="0"/>
        <w:color w:val="000000"/>
        <w:spacing w:val="0"/>
        <w:w w:val="100"/>
        <w:position w:val="0"/>
        <w:sz w:val="26"/>
        <w:szCs w:val="26"/>
        <w:u w:val="none"/>
        <w:shd w:val="clear" w:color="auto" w:fill="auto"/>
      </w:rPr>
    </w:lvl>
  </w:abstractNum>
  <w:abstractNum w:abstractNumId="4">
    <w:multiLevelType w:val="multilevel"/>
    <w:lvl w:ilvl="0">
      <w:start w:val="1"/>
      <w:numFmt w:val="bullet"/>
      <w:lvlText w:val="・"/>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6">
    <w:multiLevelType w:val="multilevel"/>
    <w:lvl w:ilvl="0">
      <w:start w:val="1"/>
      <w:numFmt w:val="bullet"/>
      <w:lvlText w:val="•"/>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8">
    <w:multiLevelType w:val="multilevel"/>
    <w:lvl w:ilvl="0">
      <w:start w:val="1"/>
      <w:numFmt w:val="decimalEnclosedCircle"/>
      <w:lvlText w:val="%1"/>
      <w:rPr>
        <w:rFonts w:ascii="Calibri" w:eastAsia="Calibri" w:hAnsi="Calibri" w:cs="Calibri"/>
        <w:b w:val="0"/>
        <w:bCs w:val="0"/>
        <w:i w:val="0"/>
        <w:iCs w:val="0"/>
        <w:smallCaps w:val="0"/>
        <w:strike w:val="0"/>
        <w:color w:val="000000"/>
        <w:spacing w:val="0"/>
        <w:w w:val="100"/>
        <w:position w:val="0"/>
        <w:sz w:val="26"/>
        <w:szCs w:val="26"/>
        <w:u w:val="none"/>
        <w:shd w:val="clear" w:color="auto" w:fill="auto"/>
      </w:rPr>
    </w:lvl>
  </w:abstractNum>
  <w:abstractNum w:abstractNumId="10">
    <w:multiLevelType w:val="multilevel"/>
    <w:lvl w:ilvl="0">
      <w:start w:val="1"/>
      <w:numFmt w:val="decimalEnclosedCircle"/>
      <w:lvlText w:val="%1"/>
      <w:rPr>
        <w:rFonts w:ascii="Calibri" w:eastAsia="Calibri" w:hAnsi="Calibri" w:cs="Calibri"/>
        <w:b w:val="0"/>
        <w:bCs w:val="0"/>
        <w:i w:val="0"/>
        <w:iCs w:val="0"/>
        <w:smallCaps w:val="0"/>
        <w:strike w:val="0"/>
        <w:color w:val="000000"/>
        <w:spacing w:val="0"/>
        <w:w w:val="100"/>
        <w:position w:val="0"/>
        <w:sz w:val="26"/>
        <w:szCs w:val="26"/>
        <w:u w:val="none"/>
        <w:shd w:val="clear" w:color="auto" w:fill="auto"/>
      </w:rPr>
    </w:lvl>
  </w:abstractNum>
  <w:abstractNum w:abstractNumId="12">
    <w:multiLevelType w:val="multilevel"/>
    <w:lvl w:ilvl="0">
      <w:start w:val="1"/>
      <w:numFmt w:val="decimalEnclosedCircle"/>
      <w:lvlText w:val="%1"/>
      <w:rPr>
        <w:rFonts w:ascii="Calibri" w:eastAsia="Calibri" w:hAnsi="Calibri" w:cs="Calibri"/>
        <w:b w:val="0"/>
        <w:bCs w:val="0"/>
        <w:i w:val="0"/>
        <w:iCs w:val="0"/>
        <w:smallCaps w:val="0"/>
        <w:strike w:val="0"/>
        <w:color w:val="222222"/>
        <w:spacing w:val="0"/>
        <w:w w:val="100"/>
        <w:position w:val="0"/>
        <w:sz w:val="26"/>
        <w:szCs w:val="26"/>
        <w:u w:val="none"/>
        <w:shd w:val="clear" w:color="auto" w:fill="auto"/>
      </w:rPr>
    </w:lvl>
  </w:abstractNum>
  <w:abstractNum w:abstractNumId="14">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16">
    <w:multiLevelType w:val="multilevel"/>
    <w:lvl w:ilvl="0">
      <w:start w:val="1"/>
      <w:numFmt w:val="decimalEnclosedCircle"/>
      <w:lvlText w:val="%1"/>
      <w:rPr>
        <w:rFonts w:ascii="Calibri" w:eastAsia="Calibri" w:hAnsi="Calibri" w:cs="Calibri"/>
        <w:b w:val="0"/>
        <w:bCs w:val="0"/>
        <w:i w:val="0"/>
        <w:iCs w:val="0"/>
        <w:smallCaps w:val="0"/>
        <w:strike w:val="0"/>
        <w:color w:val="000000"/>
        <w:spacing w:val="0"/>
        <w:w w:val="100"/>
        <w:position w:val="0"/>
        <w:sz w:val="26"/>
        <w:szCs w:val="26"/>
        <w:u w:val="none"/>
        <w:shd w:val="clear" w:color="auto" w:fill="auto"/>
      </w:rPr>
    </w:lvl>
  </w:abstractNum>
  <w:abstractNum w:abstractNumId="18">
    <w:multiLevelType w:val="multilevel"/>
    <w:lvl w:ilvl="0">
      <w:start w:val="1"/>
      <w:numFmt w:val="decimalEnclosedCircle"/>
      <w:lvlText w:val="%1"/>
      <w:rPr>
        <w:rFonts w:ascii="Calibri" w:eastAsia="Calibri" w:hAnsi="Calibri" w:cs="Calibri"/>
        <w:b w:val="0"/>
        <w:bCs w:val="0"/>
        <w:i w:val="0"/>
        <w:iCs w:val="0"/>
        <w:smallCaps w:val="0"/>
        <w:strike w:val="0"/>
        <w:color w:val="000000"/>
        <w:spacing w:val="0"/>
        <w:w w:val="100"/>
        <w:position w:val="0"/>
        <w:sz w:val="26"/>
        <w:szCs w:val="26"/>
        <w:u w:val="none"/>
        <w:shd w:val="clear" w:color="auto" w:fill="auto"/>
      </w:rPr>
    </w:lvl>
  </w:abstractNum>
  <w:abstractNum w:abstractNumId="20">
    <w:multiLevelType w:val="multilevel"/>
    <w:lvl w:ilvl="0">
      <w:start w:val="1"/>
      <w:numFmt w:val="decimalEnclosedCircle"/>
      <w:lvlText w:val="%1"/>
      <w:rPr>
        <w:rFonts w:ascii="Calibri" w:eastAsia="Calibri" w:hAnsi="Calibri" w:cs="Calibri"/>
        <w:b w:val="0"/>
        <w:bCs w:val="0"/>
        <w:i w:val="0"/>
        <w:iCs w:val="0"/>
        <w:smallCaps w:val="0"/>
        <w:strike w:val="0"/>
        <w:color w:val="000000"/>
        <w:spacing w:val="0"/>
        <w:w w:val="100"/>
        <w:position w:val="0"/>
        <w:sz w:val="26"/>
        <w:szCs w:val="26"/>
        <w:u w:val="none"/>
        <w:shd w:val="clear" w:color="auto" w:fill="auto"/>
      </w:rPr>
    </w:lvl>
  </w:abstractNum>
  <w:abstractNum w:abstractNumId="22">
    <w:multiLevelType w:val="multilevel"/>
    <w:lvl w:ilvl="0">
      <w:start w:val="1"/>
      <w:numFmt w:val="decimalEnclosedCircle"/>
      <w:lvlText w:val="%1"/>
      <w:rPr>
        <w:rFonts w:ascii="Calibri" w:eastAsia="Calibri" w:hAnsi="Calibri" w:cs="Calibri"/>
        <w:b w:val="0"/>
        <w:bCs w:val="0"/>
        <w:i w:val="0"/>
        <w:iCs w:val="0"/>
        <w:smallCaps w:val="0"/>
        <w:strike w:val="0"/>
        <w:color w:val="000000"/>
        <w:spacing w:val="0"/>
        <w:w w:val="100"/>
        <w:position w:val="0"/>
        <w:sz w:val="26"/>
        <w:szCs w:val="26"/>
        <w:u w:val="none"/>
        <w:shd w:val="clear" w:color="auto" w:fill="auto"/>
      </w:rPr>
    </w:lvl>
  </w:abstractNum>
  <w:abstractNum w:abstractNumId="24">
    <w:multiLevelType w:val="multilevel"/>
    <w:lvl w:ilvl="0">
      <w:start w:val="1"/>
      <w:numFmt w:val="decimalEnclosedCircle"/>
      <w:lvlText w:val="%1"/>
      <w:rPr>
        <w:rFonts w:ascii="Calibri" w:eastAsia="Calibri" w:hAnsi="Calibri" w:cs="Calibri"/>
        <w:b w:val="0"/>
        <w:bCs w:val="0"/>
        <w:i w:val="0"/>
        <w:iCs w:val="0"/>
        <w:smallCaps w:val="0"/>
        <w:strike w:val="0"/>
        <w:color w:val="000000"/>
        <w:spacing w:val="0"/>
        <w:w w:val="100"/>
        <w:position w:val="0"/>
        <w:sz w:val="26"/>
        <w:szCs w:val="26"/>
        <w:u w:val="none"/>
        <w:shd w:val="clear" w:color="auto" w:fill="auto"/>
      </w:rPr>
    </w:lvl>
  </w:abstractNum>
  <w:abstractNum w:abstractNumId="26">
    <w:multiLevelType w:val="multilevel"/>
    <w:lvl w:ilvl="0">
      <w:start w:val="1"/>
      <w:numFmt w:val="decimalEnclosedCircle"/>
      <w:lvlText w:val="%1"/>
      <w:rPr>
        <w:rFonts w:ascii="Calibri" w:eastAsia="Calibri" w:hAnsi="Calibri" w:cs="Calibri"/>
        <w:b w:val="0"/>
        <w:bCs w:val="0"/>
        <w:i w:val="0"/>
        <w:iCs w:val="0"/>
        <w:smallCaps w:val="0"/>
        <w:strike w:val="0"/>
        <w:color w:val="000000"/>
        <w:spacing w:val="0"/>
        <w:w w:val="100"/>
        <w:position w:val="0"/>
        <w:sz w:val="26"/>
        <w:szCs w:val="26"/>
        <w:u w:val="none"/>
        <w:shd w:val="clear" w:color="auto" w:fill="auto"/>
      </w:rPr>
    </w:lvl>
  </w:abstractNum>
  <w:abstractNum w:abstractNumId="28">
    <w:multiLevelType w:val="multilevel"/>
    <w:lvl w:ilvl="0">
      <w:start w:val="2"/>
      <w:numFmt w:val="decimalEnclosedCircle"/>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30">
    <w:multiLevelType w:val="multilevel"/>
    <w:lvl w:ilvl="0">
      <w:start w:val="1"/>
      <w:numFmt w:val="decimalEnclosedCircle"/>
      <w:lvlText w:val="%1"/>
      <w:rPr>
        <w:rFonts w:ascii="Calibri" w:eastAsia="Calibri" w:hAnsi="Calibri" w:cs="Calibri"/>
        <w:b w:val="0"/>
        <w:bCs w:val="0"/>
        <w:i w:val="0"/>
        <w:iCs w:val="0"/>
        <w:smallCaps w:val="0"/>
        <w:strike w:val="0"/>
        <w:color w:val="000000"/>
        <w:spacing w:val="0"/>
        <w:w w:val="100"/>
        <w:position w:val="0"/>
        <w:sz w:val="26"/>
        <w:szCs w:val="26"/>
        <w:u w:val="none"/>
        <w:shd w:val="clear" w:color="auto" w:fill="auto"/>
      </w:rPr>
    </w:lvl>
  </w:abstractNum>
  <w:abstractNum w:abstractNumId="3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34">
    <w:multiLevelType w:val="multilevel"/>
    <w:lvl w:ilvl="0">
      <w:start w:val="1"/>
      <w:numFmt w:val="bullet"/>
      <w:lvlText w:val="・"/>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36">
    <w:multiLevelType w:val="multilevel"/>
    <w:lvl w:ilvl="0">
      <w:start w:val="5"/>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3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4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42">
    <w:multiLevelType w:val="multilevel"/>
    <w:lvl w:ilvl="0">
      <w:start w:val="6"/>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4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46">
    <w:multiLevelType w:val="multilevel"/>
    <w:lvl w:ilvl="0">
      <w:start w:val="1"/>
      <w:numFmt w:val="bullet"/>
      <w:lvlText w:val="-"/>
      <w:rPr>
        <w:rFonts w:ascii="Arial Narrow" w:eastAsia="Arial Narrow" w:hAnsi="Arial Narrow" w:cs="Arial Narrow"/>
        <w:b w:val="0"/>
        <w:bCs w:val="0"/>
        <w:i w:val="0"/>
        <w:iCs w:val="0"/>
        <w:smallCaps w:val="0"/>
        <w:strike w:val="0"/>
        <w:color w:val="000000"/>
        <w:spacing w:val="0"/>
        <w:w w:val="100"/>
        <w:position w:val="0"/>
        <w:sz w:val="18"/>
        <w:szCs w:val="18"/>
        <w:u w:val="none"/>
        <w:shd w:val="clear" w:color="auto" w:fill="auto"/>
      </w:rPr>
    </w:lvl>
  </w:abstractNum>
  <w:abstractNum w:abstractNumId="4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50">
    <w:multiLevelType w:val="multilevel"/>
    <w:lvl w:ilvl="0">
      <w:start w:val="1"/>
      <w:numFmt w:val="decimalEnclosedCircle"/>
      <w:lvlText w:val="%1"/>
      <w:rPr>
        <w:rFonts w:ascii="Calibri" w:eastAsia="Calibri" w:hAnsi="Calibri" w:cs="Calibri"/>
        <w:b w:val="0"/>
        <w:bCs w:val="0"/>
        <w:i w:val="0"/>
        <w:iCs w:val="0"/>
        <w:smallCaps w:val="0"/>
        <w:strike w:val="0"/>
        <w:color w:val="000000"/>
        <w:spacing w:val="0"/>
        <w:w w:val="100"/>
        <w:position w:val="0"/>
        <w:sz w:val="26"/>
        <w:szCs w:val="26"/>
        <w:u w:val="none"/>
        <w:shd w:val="clear" w:color="auto" w:fill="auto"/>
      </w:rPr>
    </w:lvl>
  </w:abstractNum>
  <w:abstractNum w:abstractNumId="52">
    <w:multiLevelType w:val="multilevel"/>
    <w:lvl w:ilvl="0">
      <w:start w:val="2"/>
      <w:numFmt w:val="decimal"/>
      <w:lvlText w:val="%1."/>
      <w:rPr>
        <w:rFonts w:ascii="Arial Narrow" w:eastAsia="Arial Narrow" w:hAnsi="Arial Narrow" w:cs="Arial Narrow"/>
        <w:b w:val="0"/>
        <w:bCs w:val="0"/>
        <w:i w:val="0"/>
        <w:iCs w:val="0"/>
        <w:smallCaps w:val="0"/>
        <w:strike w:val="0"/>
        <w:color w:val="000000"/>
        <w:spacing w:val="0"/>
        <w:w w:val="100"/>
        <w:position w:val="0"/>
        <w:sz w:val="18"/>
        <w:szCs w:val="18"/>
        <w:u w:val="none"/>
        <w:shd w:val="clear" w:color="auto" w:fill="auto"/>
      </w:rPr>
    </w:lvl>
  </w:abstractNum>
  <w:abstractNum w:abstractNumId="5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56">
    <w:multiLevelType w:val="multilevel"/>
    <w:lvl w:ilvl="0">
      <w:start w:val="2"/>
      <w:numFmt w:val="decimal"/>
      <w:lvlText w:val="%1."/>
      <w:rPr>
        <w:rFonts w:ascii="Arial Narrow" w:eastAsia="Arial Narrow" w:hAnsi="Arial Narrow" w:cs="Arial Narrow"/>
        <w:b w:val="0"/>
        <w:bCs w:val="0"/>
        <w:i w:val="0"/>
        <w:iCs w:val="0"/>
        <w:smallCaps w:val="0"/>
        <w:strike w:val="0"/>
        <w:color w:val="000000"/>
        <w:spacing w:val="0"/>
        <w:w w:val="100"/>
        <w:position w:val="0"/>
        <w:sz w:val="18"/>
        <w:szCs w:val="18"/>
        <w:u w:val="none"/>
        <w:shd w:val="clear" w:color="auto" w:fill="auto"/>
      </w:rPr>
    </w:lvl>
  </w:abstractNum>
  <w:abstractNum w:abstractNumId="5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6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6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6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66">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68">
    <w:multiLevelType w:val="multilevel"/>
    <w:lvl w:ilvl="0">
      <w:start w:val="1"/>
      <w:numFmt w:val="decimalEnclosedCircle"/>
      <w:lvlText w:val="%1"/>
      <w:rPr>
        <w:rFonts w:ascii="Calibri" w:eastAsia="Calibri" w:hAnsi="Calibri" w:cs="Calibri"/>
        <w:b w:val="0"/>
        <w:bCs w:val="0"/>
        <w:i w:val="0"/>
        <w:iCs w:val="0"/>
        <w:smallCaps w:val="0"/>
        <w:strike w:val="0"/>
        <w:color w:val="000000"/>
        <w:spacing w:val="0"/>
        <w:w w:val="100"/>
        <w:position w:val="0"/>
        <w:sz w:val="26"/>
        <w:szCs w:val="26"/>
        <w:u w:val="none"/>
        <w:shd w:val="clear" w:color="auto" w:fill="auto"/>
      </w:rPr>
    </w:lvl>
  </w:abstractNum>
  <w:abstractNum w:abstractNumId="70">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72">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74">
    <w:multiLevelType w:val="multilevel"/>
    <w:lvl w:ilvl="0">
      <w:start w:val="1"/>
      <w:numFmt w:val="decimalEnclosedCircle"/>
      <w:lvlText w:val="%1"/>
      <w:rPr>
        <w:rFonts w:ascii="Calibri" w:eastAsia="Calibri" w:hAnsi="Calibri" w:cs="Calibri"/>
        <w:b w:val="0"/>
        <w:bCs w:val="0"/>
        <w:i w:val="0"/>
        <w:iCs w:val="0"/>
        <w:smallCaps w:val="0"/>
        <w:strike w:val="0"/>
        <w:color w:val="000000"/>
        <w:spacing w:val="0"/>
        <w:w w:val="100"/>
        <w:position w:val="0"/>
        <w:sz w:val="26"/>
        <w:szCs w:val="26"/>
        <w:u w:val="none"/>
        <w:shd w:val="clear" w:color="auto" w:fill="auto"/>
      </w:rPr>
    </w:lvl>
  </w:abstractNum>
  <w:abstractNum w:abstractNumId="76">
    <w:multiLevelType w:val="multilevel"/>
    <w:lvl w:ilvl="0">
      <w:start w:val="1"/>
      <w:numFmt w:val="decimalEnclosedCircle"/>
      <w:lvlText w:val="%1"/>
      <w:rPr>
        <w:rFonts w:ascii="Calibri" w:eastAsia="Calibri" w:hAnsi="Calibri" w:cs="Calibri"/>
        <w:b w:val="0"/>
        <w:bCs w:val="0"/>
        <w:i w:val="0"/>
        <w:iCs w:val="0"/>
        <w:smallCaps w:val="0"/>
        <w:strike w:val="0"/>
        <w:color w:val="000000"/>
        <w:spacing w:val="0"/>
        <w:w w:val="100"/>
        <w:position w:val="0"/>
        <w:sz w:val="26"/>
        <w:szCs w:val="26"/>
        <w:u w:val="none"/>
        <w:shd w:val="clear" w:color="auto" w:fill="auto"/>
      </w:rPr>
    </w:lvl>
  </w:abstractNum>
  <w:abstractNum w:abstractNumId="78">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Body text (3)_"/>
    <w:basedOn w:val="DefaultParagraphFont"/>
    <w:link w:val="Style2"/>
    <w:rPr>
      <w:rFonts w:ascii="SimSun" w:eastAsia="SimSun" w:hAnsi="SimSun" w:cs="SimSun"/>
      <w:b/>
      <w:bCs/>
      <w:i w:val="0"/>
      <w:iCs w:val="0"/>
      <w:smallCaps w:val="0"/>
      <w:strike w:val="0"/>
      <w:sz w:val="36"/>
      <w:szCs w:val="36"/>
      <w:u w:val="none"/>
      <w:shd w:val="clear" w:color="auto" w:fill="auto"/>
    </w:rPr>
  </w:style>
  <w:style w:type="character" w:customStyle="1" w:styleId="CharStyle5">
    <w:name w:val="Body text (4)_"/>
    <w:basedOn w:val="DefaultParagraphFont"/>
    <w:link w:val="Style4"/>
    <w:rPr>
      <w:rFonts w:ascii="SimSun" w:eastAsia="SimSun" w:hAnsi="SimSun" w:cs="SimSun"/>
      <w:b/>
      <w:bCs/>
      <w:i w:val="0"/>
      <w:iCs w:val="0"/>
      <w:smallCaps w:val="0"/>
      <w:strike w:val="0"/>
      <w:sz w:val="32"/>
      <w:szCs w:val="32"/>
      <w:u w:val="none"/>
      <w:shd w:val="clear" w:color="auto" w:fill="auto"/>
    </w:rPr>
  </w:style>
  <w:style w:type="character" w:customStyle="1" w:styleId="CharStyle8">
    <w:name w:val="Body text (5)_"/>
    <w:basedOn w:val="DefaultParagraphFont"/>
    <w:link w:val="Style7"/>
    <w:rPr>
      <w:rFonts w:ascii="Times New Roman" w:eastAsia="Times New Roman" w:hAnsi="Times New Roman" w:cs="Times New Roman"/>
      <w:b/>
      <w:bCs/>
      <w:i w:val="0"/>
      <w:iCs w:val="0"/>
      <w:smallCaps w:val="0"/>
      <w:strike w:val="0"/>
      <w:sz w:val="32"/>
      <w:szCs w:val="32"/>
      <w:u w:val="none"/>
      <w:shd w:val="clear" w:color="auto" w:fill="auto"/>
    </w:rPr>
  </w:style>
  <w:style w:type="character" w:customStyle="1" w:styleId="CharStyle11">
    <w:name w:val="Heading #1_"/>
    <w:basedOn w:val="DefaultParagraphFont"/>
    <w:link w:val="Style10"/>
    <w:rPr>
      <w:rFonts w:ascii="SimSun" w:eastAsia="SimSun" w:hAnsi="SimSun" w:cs="SimSun"/>
      <w:b/>
      <w:bCs/>
      <w:i w:val="0"/>
      <w:iCs w:val="0"/>
      <w:smallCaps w:val="0"/>
      <w:strike w:val="0"/>
      <w:sz w:val="32"/>
      <w:szCs w:val="32"/>
      <w:u w:val="none"/>
      <w:shd w:val="clear" w:color="auto" w:fill="auto"/>
    </w:rPr>
  </w:style>
  <w:style w:type="character" w:customStyle="1" w:styleId="CharStyle13">
    <w:name w:val="Body text (2)_"/>
    <w:basedOn w:val="DefaultParagraphFont"/>
    <w:link w:val="Style12"/>
    <w:rPr>
      <w:rFonts w:ascii="SimSun" w:eastAsia="SimSun" w:hAnsi="SimSun" w:cs="SimSun"/>
      <w:b/>
      <w:bCs/>
      <w:i w:val="0"/>
      <w:iCs w:val="0"/>
      <w:smallCaps w:val="0"/>
      <w:strike w:val="0"/>
      <w:sz w:val="20"/>
      <w:szCs w:val="20"/>
      <w:u w:val="none"/>
      <w:shd w:val="clear" w:color="auto" w:fill="auto"/>
    </w:rPr>
  </w:style>
  <w:style w:type="character" w:customStyle="1" w:styleId="CharStyle15">
    <w:name w:val="Table of contents_"/>
    <w:basedOn w:val="DefaultParagraphFont"/>
    <w:link w:val="Style14"/>
    <w:rPr>
      <w:rFonts w:ascii="SimSun" w:eastAsia="SimSun" w:hAnsi="SimSun" w:cs="SimSun"/>
      <w:b/>
      <w:bCs/>
      <w:i w:val="0"/>
      <w:iCs w:val="0"/>
      <w:smallCaps w:val="0"/>
      <w:strike w:val="0"/>
      <w:sz w:val="18"/>
      <w:szCs w:val="18"/>
      <w:u w:val="none"/>
      <w:shd w:val="clear" w:color="auto" w:fill="auto"/>
    </w:rPr>
  </w:style>
  <w:style w:type="character" w:customStyle="1" w:styleId="CharStyle18">
    <w:name w:val="Other_"/>
    <w:basedOn w:val="DefaultParagraphFont"/>
    <w:link w:val="Style17"/>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23">
    <w:name w:val="Heading #2_"/>
    <w:basedOn w:val="DefaultParagraphFont"/>
    <w:link w:val="Style22"/>
    <w:rPr>
      <w:rFonts w:ascii="SimSun" w:eastAsia="SimSun" w:hAnsi="SimSun" w:cs="SimSun"/>
      <w:b/>
      <w:bCs/>
      <w:i w:val="0"/>
      <w:iCs w:val="0"/>
      <w:smallCaps w:val="0"/>
      <w:strike w:val="0"/>
      <w:u w:val="none"/>
      <w:shd w:val="clear" w:color="auto" w:fill="auto"/>
    </w:rPr>
  </w:style>
  <w:style w:type="character" w:customStyle="1" w:styleId="CharStyle25">
    <w:name w:val="Body text_"/>
    <w:basedOn w:val="DefaultParagraphFont"/>
    <w:link w:val="Style24"/>
    <w:rPr>
      <w:rFonts w:ascii="SimSun" w:eastAsia="SimSun" w:hAnsi="SimSun" w:cs="SimSun"/>
      <w:b w:val="0"/>
      <w:bCs w:val="0"/>
      <w:i w:val="0"/>
      <w:iCs w:val="0"/>
      <w:smallCaps w:val="0"/>
      <w:strike w:val="0"/>
      <w:sz w:val="18"/>
      <w:szCs w:val="18"/>
      <w:u w:val="none"/>
      <w:shd w:val="clear" w:color="auto" w:fill="auto"/>
    </w:rPr>
  </w:style>
  <w:style w:type="character" w:customStyle="1" w:styleId="CharStyle27">
    <w:name w:val="Table caption_"/>
    <w:basedOn w:val="DefaultParagraphFont"/>
    <w:link w:val="Style26"/>
    <w:rPr>
      <w:rFonts w:ascii="SimSun" w:eastAsia="SimSun" w:hAnsi="SimSun" w:cs="SimSun"/>
      <w:b w:val="0"/>
      <w:bCs w:val="0"/>
      <w:i w:val="0"/>
      <w:iCs w:val="0"/>
      <w:smallCaps w:val="0"/>
      <w:strike w:val="0"/>
      <w:sz w:val="18"/>
      <w:szCs w:val="18"/>
      <w:u w:val="none"/>
      <w:shd w:val="clear" w:color="auto" w:fill="auto"/>
    </w:rPr>
  </w:style>
  <w:style w:type="character" w:customStyle="1" w:styleId="CharStyle40">
    <w:name w:val="Heading #3_"/>
    <w:basedOn w:val="DefaultParagraphFont"/>
    <w:link w:val="Style39"/>
    <w:rPr>
      <w:rFonts w:ascii="SimSun" w:eastAsia="SimSun" w:hAnsi="SimSun" w:cs="SimSun"/>
      <w:b/>
      <w:bCs/>
      <w:i w:val="0"/>
      <w:iCs w:val="0"/>
      <w:smallCaps w:val="0"/>
      <w:strike w:val="0"/>
      <w:sz w:val="20"/>
      <w:szCs w:val="20"/>
      <w:u w:val="none"/>
      <w:shd w:val="clear" w:color="auto" w:fill="auto"/>
    </w:rPr>
  </w:style>
  <w:style w:type="character" w:customStyle="1" w:styleId="CharStyle42">
    <w:name w:val="Heading #4_"/>
    <w:basedOn w:val="DefaultParagraphFont"/>
    <w:link w:val="Style41"/>
    <w:rPr>
      <w:rFonts w:ascii="SimSun" w:eastAsia="SimSun" w:hAnsi="SimSun" w:cs="SimSun"/>
      <w:b/>
      <w:bCs/>
      <w:i w:val="0"/>
      <w:iCs w:val="0"/>
      <w:smallCaps w:val="0"/>
      <w:strike w:val="0"/>
      <w:sz w:val="20"/>
      <w:szCs w:val="20"/>
      <w:u w:val="none"/>
      <w:shd w:val="clear" w:color="auto" w:fill="auto"/>
    </w:rPr>
  </w:style>
  <w:style w:type="character" w:customStyle="1" w:styleId="CharStyle69">
    <w:name w:val="Body text (9)_"/>
    <w:basedOn w:val="DefaultParagraphFont"/>
    <w:link w:val="Style68"/>
    <w:rPr>
      <w:rFonts w:ascii="Arial Narrow" w:eastAsia="Arial Narrow" w:hAnsi="Arial Narrow" w:cs="Arial Narrow"/>
      <w:b w:val="0"/>
      <w:bCs w:val="0"/>
      <w:i w:val="0"/>
      <w:iCs w:val="0"/>
      <w:smallCaps w:val="0"/>
      <w:strike w:val="0"/>
      <w:sz w:val="18"/>
      <w:szCs w:val="18"/>
      <w:u w:val="none"/>
      <w:shd w:val="clear" w:color="auto" w:fill="auto"/>
    </w:rPr>
  </w:style>
  <w:style w:type="character" w:customStyle="1" w:styleId="CharStyle75">
    <w:name w:val="Body text (8)_"/>
    <w:basedOn w:val="DefaultParagraphFont"/>
    <w:link w:val="Style74"/>
    <w:rPr>
      <w:rFonts w:ascii="Arial Narrow" w:eastAsia="Arial Narrow" w:hAnsi="Arial Narrow" w:cs="Arial Narrow"/>
      <w:b w:val="0"/>
      <w:bCs w:val="0"/>
      <w:i w:val="0"/>
      <w:iCs w:val="0"/>
      <w:smallCaps w:val="0"/>
      <w:strike w:val="0"/>
      <w:w w:val="100"/>
      <w:u w:val="none"/>
      <w:shd w:val="clear" w:color="auto" w:fill="auto"/>
    </w:rPr>
  </w:style>
  <w:style w:type="character" w:customStyle="1" w:styleId="CharStyle112">
    <w:name w:val="Other (3)_"/>
    <w:basedOn w:val="DefaultParagraphFont"/>
    <w:link w:val="Style111"/>
    <w:rPr>
      <w:rFonts w:ascii="SimSun" w:eastAsia="SimSun" w:hAnsi="SimSun" w:cs="SimSun"/>
      <w:b w:val="0"/>
      <w:bCs w:val="0"/>
      <w:i w:val="0"/>
      <w:iCs w:val="0"/>
      <w:smallCaps w:val="0"/>
      <w:strike w:val="0"/>
      <w:sz w:val="18"/>
      <w:szCs w:val="18"/>
      <w:u w:val="none"/>
      <w:shd w:val="clear" w:color="auto" w:fill="auto"/>
    </w:rPr>
  </w:style>
  <w:style w:type="paragraph" w:customStyle="1" w:styleId="Style2">
    <w:name w:val="Body text (3)"/>
    <w:basedOn w:val="Normal"/>
    <w:link w:val="CharStyle3"/>
    <w:pPr>
      <w:widowControl w:val="0"/>
      <w:shd w:val="clear" w:color="auto" w:fill="auto"/>
      <w:spacing w:after="330"/>
      <w:jc w:val="center"/>
    </w:pPr>
    <w:rPr>
      <w:rFonts w:ascii="SimSun" w:eastAsia="SimSun" w:hAnsi="SimSun" w:cs="SimSun"/>
      <w:b/>
      <w:bCs/>
      <w:i w:val="0"/>
      <w:iCs w:val="0"/>
      <w:smallCaps w:val="0"/>
      <w:strike w:val="0"/>
      <w:sz w:val="36"/>
      <w:szCs w:val="36"/>
      <w:u w:val="none"/>
      <w:shd w:val="clear" w:color="auto" w:fill="auto"/>
    </w:rPr>
  </w:style>
  <w:style w:type="paragraph" w:customStyle="1" w:styleId="Style4">
    <w:name w:val="Body text (4)"/>
    <w:basedOn w:val="Normal"/>
    <w:link w:val="CharStyle5"/>
    <w:pPr>
      <w:widowControl w:val="0"/>
      <w:shd w:val="clear" w:color="auto" w:fill="auto"/>
      <w:spacing w:after="6000"/>
      <w:jc w:val="center"/>
    </w:pPr>
    <w:rPr>
      <w:rFonts w:ascii="SimSun" w:eastAsia="SimSun" w:hAnsi="SimSun" w:cs="SimSun"/>
      <w:b/>
      <w:bCs/>
      <w:i w:val="0"/>
      <w:iCs w:val="0"/>
      <w:smallCaps w:val="0"/>
      <w:strike w:val="0"/>
      <w:sz w:val="32"/>
      <w:szCs w:val="32"/>
      <w:u w:val="none"/>
      <w:shd w:val="clear" w:color="auto" w:fill="auto"/>
    </w:rPr>
  </w:style>
  <w:style w:type="paragraph" w:customStyle="1" w:styleId="Style7">
    <w:name w:val="Body text (5)"/>
    <w:basedOn w:val="Normal"/>
    <w:link w:val="CharStyle8"/>
    <w:pPr>
      <w:widowControl w:val="0"/>
      <w:shd w:val="clear" w:color="auto" w:fill="auto"/>
      <w:jc w:val="center"/>
    </w:pPr>
    <w:rPr>
      <w:rFonts w:ascii="Times New Roman" w:eastAsia="Times New Roman" w:hAnsi="Times New Roman" w:cs="Times New Roman"/>
      <w:b/>
      <w:bCs/>
      <w:i w:val="0"/>
      <w:iCs w:val="0"/>
      <w:smallCaps w:val="0"/>
      <w:strike w:val="0"/>
      <w:sz w:val="32"/>
      <w:szCs w:val="32"/>
      <w:u w:val="none"/>
      <w:shd w:val="clear" w:color="auto" w:fill="auto"/>
    </w:rPr>
  </w:style>
  <w:style w:type="paragraph" w:customStyle="1" w:styleId="Style10">
    <w:name w:val="Heading #1"/>
    <w:basedOn w:val="Normal"/>
    <w:link w:val="CharStyle11"/>
    <w:pPr>
      <w:widowControl w:val="0"/>
      <w:shd w:val="clear" w:color="auto" w:fill="auto"/>
      <w:spacing w:before="90" w:after="25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2">
    <w:name w:val="Body text (2)"/>
    <w:basedOn w:val="Normal"/>
    <w:link w:val="CharStyle13"/>
    <w:qFormat/>
    <w:pPr>
      <w:widowControl w:val="0"/>
      <w:shd w:val="clear" w:color="auto" w:fill="auto"/>
      <w:spacing w:after="80" w:line="322" w:lineRule="exact"/>
      <w:ind w:firstLine="440"/>
    </w:pPr>
    <w:rPr>
      <w:rFonts w:ascii="SimSun" w:eastAsia="SimSun" w:hAnsi="SimSun" w:cs="SimSun"/>
      <w:b/>
      <w:bCs/>
      <w:i w:val="0"/>
      <w:iCs w:val="0"/>
      <w:smallCaps w:val="0"/>
      <w:strike w:val="0"/>
      <w:sz w:val="20"/>
      <w:szCs w:val="20"/>
      <w:u w:val="none"/>
      <w:shd w:val="clear" w:color="auto" w:fill="auto"/>
    </w:rPr>
  </w:style>
  <w:style w:type="paragraph" w:customStyle="1" w:styleId="Style14">
    <w:name w:val="Table of contents"/>
    <w:basedOn w:val="Normal"/>
    <w:link w:val="CharStyle15"/>
    <w:pPr>
      <w:widowControl w:val="0"/>
      <w:shd w:val="clear" w:color="auto" w:fill="auto"/>
      <w:spacing w:after="260"/>
    </w:pPr>
    <w:rPr>
      <w:rFonts w:ascii="SimSun" w:eastAsia="SimSun" w:hAnsi="SimSun" w:cs="SimSun"/>
      <w:b/>
      <w:bCs/>
      <w:i w:val="0"/>
      <w:iCs w:val="0"/>
      <w:smallCaps w:val="0"/>
      <w:strike w:val="0"/>
      <w:sz w:val="18"/>
      <w:szCs w:val="18"/>
      <w:u w:val="none"/>
      <w:shd w:val="clear" w:color="auto" w:fill="auto"/>
    </w:rPr>
  </w:style>
  <w:style w:type="paragraph" w:customStyle="1" w:styleId="Style17">
    <w:name w:val="Other"/>
    <w:basedOn w:val="Normal"/>
    <w:link w:val="CharStyle18"/>
    <w:pPr>
      <w:widowControl w:val="0"/>
      <w:shd w:val="clear" w:color="auto" w:fill="auto"/>
      <w:ind w:firstLine="180"/>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22">
    <w:name w:val="Heading #2"/>
    <w:basedOn w:val="Normal"/>
    <w:link w:val="CharStyle23"/>
    <w:pPr>
      <w:widowControl w:val="0"/>
      <w:shd w:val="clear" w:color="auto" w:fill="auto"/>
      <w:spacing w:after="140"/>
      <w:outlineLvl w:val="1"/>
    </w:pPr>
    <w:rPr>
      <w:rFonts w:ascii="SimSun" w:eastAsia="SimSun" w:hAnsi="SimSun" w:cs="SimSun"/>
      <w:b/>
      <w:bCs/>
      <w:i w:val="0"/>
      <w:iCs w:val="0"/>
      <w:smallCaps w:val="0"/>
      <w:strike w:val="0"/>
      <w:u w:val="none"/>
      <w:shd w:val="clear" w:color="auto" w:fill="auto"/>
    </w:rPr>
  </w:style>
  <w:style w:type="paragraph" w:styleId="Style24">
    <w:name w:val="Body text"/>
    <w:basedOn w:val="Normal"/>
    <w:link w:val="CharStyle25"/>
    <w:pPr>
      <w:widowControl w:val="0"/>
      <w:shd w:val="clear" w:color="auto" w:fill="auto"/>
      <w:spacing w:line="360" w:lineRule="auto"/>
      <w:ind w:firstLine="340"/>
    </w:pPr>
    <w:rPr>
      <w:rFonts w:ascii="SimSun" w:eastAsia="SimSun" w:hAnsi="SimSun" w:cs="SimSun"/>
      <w:b w:val="0"/>
      <w:bCs w:val="0"/>
      <w:i w:val="0"/>
      <w:iCs w:val="0"/>
      <w:smallCaps w:val="0"/>
      <w:strike w:val="0"/>
      <w:sz w:val="18"/>
      <w:szCs w:val="18"/>
      <w:u w:val="none"/>
      <w:shd w:val="clear" w:color="auto" w:fill="auto"/>
    </w:rPr>
  </w:style>
  <w:style w:type="paragraph" w:customStyle="1" w:styleId="Style26">
    <w:name w:val="Table caption"/>
    <w:basedOn w:val="Normal"/>
    <w:link w:val="CharStyle27"/>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39">
    <w:name w:val="Heading #3"/>
    <w:basedOn w:val="Normal"/>
    <w:link w:val="CharStyle40"/>
    <w:pPr>
      <w:widowControl w:val="0"/>
      <w:shd w:val="clear" w:color="auto" w:fill="auto"/>
      <w:spacing w:after="200"/>
      <w:ind w:firstLine="86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41">
    <w:name w:val="Heading #4"/>
    <w:basedOn w:val="Normal"/>
    <w:link w:val="CharStyle42"/>
    <w:pPr>
      <w:widowControl w:val="0"/>
      <w:shd w:val="clear" w:color="auto" w:fill="auto"/>
      <w:spacing w:after="160"/>
      <w:ind w:firstLine="24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68">
    <w:name w:val="Body text (9)"/>
    <w:basedOn w:val="Normal"/>
    <w:link w:val="CharStyle69"/>
    <w:pPr>
      <w:widowControl w:val="0"/>
      <w:shd w:val="clear" w:color="auto" w:fill="auto"/>
      <w:spacing w:after="270"/>
    </w:pPr>
    <w:rPr>
      <w:rFonts w:ascii="Arial Narrow" w:eastAsia="Arial Narrow" w:hAnsi="Arial Narrow" w:cs="Arial Narrow"/>
      <w:b w:val="0"/>
      <w:bCs w:val="0"/>
      <w:i w:val="0"/>
      <w:iCs w:val="0"/>
      <w:smallCaps w:val="0"/>
      <w:strike w:val="0"/>
      <w:sz w:val="18"/>
      <w:szCs w:val="18"/>
      <w:u w:val="none"/>
      <w:shd w:val="clear" w:color="auto" w:fill="auto"/>
    </w:rPr>
  </w:style>
  <w:style w:type="paragraph" w:customStyle="1" w:styleId="Style74">
    <w:name w:val="Body text (8)"/>
    <w:basedOn w:val="Normal"/>
    <w:link w:val="CharStyle75"/>
    <w:pPr>
      <w:widowControl w:val="0"/>
      <w:shd w:val="clear" w:color="auto" w:fill="auto"/>
      <w:spacing w:after="260" w:line="311" w:lineRule="exact"/>
      <w:ind w:left="440"/>
    </w:pPr>
    <w:rPr>
      <w:rFonts w:ascii="Arial Narrow" w:eastAsia="Arial Narrow" w:hAnsi="Arial Narrow" w:cs="Arial Narrow"/>
      <w:b w:val="0"/>
      <w:bCs w:val="0"/>
      <w:i w:val="0"/>
      <w:iCs w:val="0"/>
      <w:smallCaps w:val="0"/>
      <w:strike w:val="0"/>
      <w:w w:val="100"/>
      <w:u w:val="none"/>
      <w:shd w:val="clear" w:color="auto" w:fill="auto"/>
    </w:rPr>
  </w:style>
  <w:style w:type="paragraph" w:customStyle="1" w:styleId="Style111">
    <w:name w:val="Other (3)"/>
    <w:basedOn w:val="Normal"/>
    <w:link w:val="CharStyle112"/>
    <w:pPr>
      <w:widowControl w:val="0"/>
      <w:shd w:val="clear" w:color="auto" w:fill="auto"/>
      <w:spacing w:line="300" w:lineRule="auto"/>
    </w:pPr>
    <w:rPr>
      <w:rFonts w:ascii="SimSun" w:eastAsia="SimSun" w:hAnsi="SimSun" w:cs="SimSun"/>
      <w:b w:val="0"/>
      <w:bCs w:val="0"/>
      <w:i w:val="0"/>
      <w:iCs w:val="0"/>
      <w:smallCaps w:val="0"/>
      <w:strike w:val="0"/>
      <w:sz w:val="18"/>
      <w:szCs w:val="18"/>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s>
</file>

<file path=docProps/core.xml><?xml version="1.0" encoding="utf-8"?>
<cp:coreProperties xmlns:cp="http://schemas.openxmlformats.org/package/2006/metadata/core-properties" xmlns:dc="http://purl.org/dc/elements/1.1/">
  <dc:title/>
  <dc:subject/>
  <dc:creator>1</dc:creator>
  <cp:keywords/>
</cp:coreProperties>
</file>